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6D410" w14:textId="18B3C3C9" w:rsidR="006C538A" w:rsidRPr="00F41E4A" w:rsidRDefault="006C538A">
      <w:pPr>
        <w:pStyle w:val="010"/>
        <w:spacing w:before="48" w:line="360" w:lineRule="auto"/>
        <w:ind w:firstLineChars="50" w:firstLine="120"/>
        <w:rPr>
          <w:rFonts w:ascii="Times New Roman" w:hAnsi="Times New Roman" w:cs="Times New Roman"/>
        </w:rPr>
      </w:pPr>
      <w:bookmarkStart w:id="0" w:name="_Toc221612632"/>
      <w:bookmarkStart w:id="1" w:name="_Toc228093604"/>
      <w:bookmarkStart w:id="2" w:name="_Toc239489533"/>
      <w:bookmarkStart w:id="3" w:name="_Toc245626374"/>
      <w:bookmarkStart w:id="4" w:name="_Toc386012684"/>
      <w:bookmarkStart w:id="5" w:name="_Toc437247034"/>
      <w:bookmarkStart w:id="6" w:name="_Toc480717690"/>
    </w:p>
    <w:p w14:paraId="436AC6A5" w14:textId="77777777" w:rsidR="001C1DB4" w:rsidRPr="00F41E4A" w:rsidRDefault="001C1DB4">
      <w:pPr>
        <w:pStyle w:val="010"/>
        <w:spacing w:before="48" w:line="360" w:lineRule="auto"/>
        <w:ind w:firstLineChars="50" w:firstLine="120"/>
        <w:rPr>
          <w:rFonts w:ascii="Times New Roman" w:hAnsi="Times New Roman" w:cs="Times New Roman"/>
        </w:rPr>
      </w:pPr>
    </w:p>
    <w:p w14:paraId="499F7F0C" w14:textId="77777777" w:rsidR="00471FA5" w:rsidRPr="00F41E4A" w:rsidRDefault="00471FA5" w:rsidP="00471FA5">
      <w:pPr>
        <w:widowControl/>
        <w:spacing w:line="900" w:lineRule="exact"/>
        <w:rPr>
          <w:rFonts w:ascii="Times New Roman" w:hAnsi="Times New Roman"/>
          <w:b/>
          <w:sz w:val="52"/>
          <w:szCs w:val="52"/>
        </w:rPr>
      </w:pPr>
    </w:p>
    <w:p w14:paraId="6D502C74" w14:textId="77777777" w:rsidR="00471FA5" w:rsidRPr="00F41E4A" w:rsidRDefault="00471FA5" w:rsidP="00471FA5">
      <w:pPr>
        <w:widowControl/>
        <w:spacing w:line="900" w:lineRule="exact"/>
        <w:rPr>
          <w:rFonts w:ascii="Times New Roman" w:hAnsi="Times New Roman"/>
          <w:b/>
          <w:sz w:val="52"/>
          <w:szCs w:val="52"/>
        </w:rPr>
      </w:pPr>
    </w:p>
    <w:p w14:paraId="5C980529" w14:textId="06D9D1BE" w:rsidR="00034C19" w:rsidRPr="00F41E4A" w:rsidRDefault="00034C19" w:rsidP="00471FA5">
      <w:pPr>
        <w:widowControl/>
        <w:spacing w:line="900" w:lineRule="exact"/>
        <w:rPr>
          <w:rFonts w:ascii="Times New Roman" w:hAnsi="Times New Roman"/>
          <w:b/>
          <w:sz w:val="52"/>
          <w:szCs w:val="52"/>
        </w:rPr>
      </w:pPr>
      <w:r w:rsidRPr="00F41E4A">
        <w:rPr>
          <w:rFonts w:ascii="Times New Roman" w:hAnsi="Times New Roman"/>
          <w:b/>
          <w:sz w:val="52"/>
          <w:szCs w:val="52"/>
        </w:rPr>
        <w:t>光大环保（连云港）废弃物处理有限公司</w:t>
      </w:r>
    </w:p>
    <w:p w14:paraId="4F0AD607" w14:textId="77777777" w:rsidR="00034C19" w:rsidRPr="00F41E4A" w:rsidRDefault="00034C19" w:rsidP="00034C19">
      <w:pPr>
        <w:widowControl/>
        <w:spacing w:line="900" w:lineRule="exact"/>
        <w:jc w:val="center"/>
        <w:rPr>
          <w:rFonts w:ascii="Times New Roman" w:hAnsi="Times New Roman"/>
          <w:b/>
          <w:sz w:val="52"/>
          <w:szCs w:val="52"/>
        </w:rPr>
      </w:pPr>
      <w:r w:rsidRPr="00F41E4A">
        <w:rPr>
          <w:rFonts w:ascii="Times New Roman" w:hAnsi="Times New Roman"/>
          <w:b/>
          <w:sz w:val="52"/>
          <w:szCs w:val="52"/>
        </w:rPr>
        <w:t>环境影响后评价报告</w:t>
      </w:r>
    </w:p>
    <w:p w14:paraId="6DC1A61A" w14:textId="77777777" w:rsidR="00034C19" w:rsidRPr="00F41E4A" w:rsidRDefault="00034C19" w:rsidP="00034C19">
      <w:pPr>
        <w:spacing w:beforeLines="50" w:before="156" w:line="560" w:lineRule="exact"/>
        <w:ind w:firstLineChars="55" w:firstLine="287"/>
        <w:jc w:val="center"/>
        <w:rPr>
          <w:rFonts w:ascii="Times New Roman" w:hAnsi="Times New Roman"/>
          <w:b/>
          <w:bCs/>
          <w:sz w:val="52"/>
          <w:szCs w:val="52"/>
        </w:rPr>
      </w:pPr>
    </w:p>
    <w:p w14:paraId="390E324D" w14:textId="77777777" w:rsidR="00034C19" w:rsidRPr="00F41E4A" w:rsidRDefault="00034C19" w:rsidP="00034C19">
      <w:pPr>
        <w:spacing w:beforeLines="50" w:before="156" w:line="560" w:lineRule="exact"/>
        <w:ind w:firstLineChars="55" w:firstLine="243"/>
        <w:jc w:val="center"/>
        <w:rPr>
          <w:rFonts w:ascii="Times New Roman" w:hAnsi="Times New Roman"/>
          <w:b/>
          <w:bCs/>
          <w:sz w:val="44"/>
          <w:szCs w:val="44"/>
        </w:rPr>
      </w:pPr>
    </w:p>
    <w:p w14:paraId="70AC7B60" w14:textId="77777777" w:rsidR="00034C19" w:rsidRPr="00F41E4A" w:rsidRDefault="00034C19" w:rsidP="00034C19">
      <w:pPr>
        <w:spacing w:beforeLines="50" w:before="156" w:line="560" w:lineRule="exact"/>
        <w:ind w:firstLineChars="55" w:firstLine="243"/>
        <w:jc w:val="center"/>
        <w:rPr>
          <w:rFonts w:ascii="Times New Roman" w:hAnsi="Times New Roman"/>
          <w:b/>
          <w:bCs/>
          <w:sz w:val="44"/>
          <w:szCs w:val="44"/>
        </w:rPr>
      </w:pPr>
    </w:p>
    <w:p w14:paraId="2406160D" w14:textId="77777777" w:rsidR="00034C19" w:rsidRPr="00F41E4A" w:rsidRDefault="00034C19" w:rsidP="00034C19">
      <w:pPr>
        <w:spacing w:beforeLines="50" w:before="156" w:line="560" w:lineRule="exact"/>
        <w:ind w:firstLineChars="55" w:firstLine="243"/>
        <w:jc w:val="center"/>
        <w:rPr>
          <w:rFonts w:ascii="Times New Roman" w:hAnsi="Times New Roman"/>
          <w:b/>
          <w:bCs/>
          <w:sz w:val="44"/>
          <w:szCs w:val="44"/>
        </w:rPr>
      </w:pPr>
    </w:p>
    <w:p w14:paraId="1888B416" w14:textId="77777777" w:rsidR="00034C19" w:rsidRPr="00F41E4A" w:rsidRDefault="00034C19" w:rsidP="00034C19">
      <w:pPr>
        <w:spacing w:beforeLines="50" w:before="156" w:line="560" w:lineRule="exact"/>
        <w:ind w:firstLineChars="55" w:firstLine="243"/>
        <w:jc w:val="center"/>
        <w:rPr>
          <w:rFonts w:ascii="Times New Roman" w:hAnsi="Times New Roman"/>
          <w:b/>
          <w:bCs/>
          <w:sz w:val="44"/>
          <w:szCs w:val="44"/>
        </w:rPr>
      </w:pPr>
    </w:p>
    <w:p w14:paraId="4F716EC8" w14:textId="77777777" w:rsidR="00034C19" w:rsidRPr="00F41E4A" w:rsidRDefault="00034C19" w:rsidP="00034C19">
      <w:pPr>
        <w:spacing w:beforeLines="50" w:before="156" w:line="560" w:lineRule="exact"/>
        <w:ind w:firstLineChars="55" w:firstLine="243"/>
        <w:jc w:val="center"/>
        <w:rPr>
          <w:rFonts w:ascii="Times New Roman" w:hAnsi="Times New Roman"/>
          <w:b/>
          <w:bCs/>
          <w:sz w:val="44"/>
          <w:szCs w:val="44"/>
        </w:rPr>
      </w:pPr>
    </w:p>
    <w:p w14:paraId="4DB3D0BD" w14:textId="77777777" w:rsidR="00034C19" w:rsidRPr="00F41E4A" w:rsidRDefault="00034C19" w:rsidP="00034C19">
      <w:pPr>
        <w:spacing w:beforeLines="50" w:before="156" w:line="560" w:lineRule="exact"/>
        <w:ind w:firstLineChars="55" w:firstLine="243"/>
        <w:jc w:val="center"/>
        <w:rPr>
          <w:rFonts w:ascii="Times New Roman" w:hAnsi="Times New Roman"/>
          <w:b/>
          <w:bCs/>
          <w:sz w:val="44"/>
          <w:szCs w:val="44"/>
        </w:rPr>
      </w:pPr>
    </w:p>
    <w:p w14:paraId="065BB396" w14:textId="072C5743" w:rsidR="00034C19" w:rsidRPr="00F41E4A" w:rsidRDefault="00034C19" w:rsidP="00034C19">
      <w:pPr>
        <w:widowControl/>
        <w:spacing w:beforeLines="50" w:before="156" w:afterLines="50" w:after="156" w:line="360" w:lineRule="auto"/>
        <w:jc w:val="center"/>
        <w:rPr>
          <w:rFonts w:ascii="Times New Roman" w:hAnsi="Times New Roman"/>
          <w:b/>
          <w:bCs/>
          <w:sz w:val="44"/>
          <w:szCs w:val="44"/>
        </w:rPr>
      </w:pPr>
    </w:p>
    <w:p w14:paraId="4B1C47BB" w14:textId="77777777" w:rsidR="00244A0B" w:rsidRPr="00F41E4A" w:rsidRDefault="00244A0B" w:rsidP="00034C19">
      <w:pPr>
        <w:widowControl/>
        <w:spacing w:beforeLines="50" w:before="156" w:afterLines="50" w:after="156" w:line="360" w:lineRule="auto"/>
        <w:jc w:val="center"/>
        <w:rPr>
          <w:rFonts w:ascii="Times New Roman" w:hAnsi="Times New Roman"/>
          <w:b/>
          <w:bCs/>
          <w:sz w:val="44"/>
          <w:szCs w:val="44"/>
        </w:rPr>
      </w:pPr>
    </w:p>
    <w:p w14:paraId="07053B91" w14:textId="77777777" w:rsidR="00034C19" w:rsidRPr="00F41E4A" w:rsidRDefault="00034C19" w:rsidP="00034C19">
      <w:pPr>
        <w:widowControl/>
        <w:spacing w:line="900" w:lineRule="exact"/>
        <w:jc w:val="center"/>
        <w:rPr>
          <w:rFonts w:ascii="Times New Roman" w:hAnsi="Times New Roman"/>
          <w:b/>
          <w:sz w:val="44"/>
          <w:szCs w:val="44"/>
        </w:rPr>
      </w:pPr>
      <w:r w:rsidRPr="00F41E4A">
        <w:rPr>
          <w:rFonts w:ascii="Times New Roman" w:hAnsi="Times New Roman"/>
          <w:b/>
          <w:sz w:val="44"/>
          <w:szCs w:val="44"/>
        </w:rPr>
        <w:t>光大环保（连云港）废弃物处理有限公司</w:t>
      </w:r>
    </w:p>
    <w:p w14:paraId="6ECAD462" w14:textId="79C55C00" w:rsidR="00034C19" w:rsidRPr="00F41E4A" w:rsidRDefault="00034C19" w:rsidP="00034C19">
      <w:pPr>
        <w:widowControl/>
        <w:spacing w:line="900" w:lineRule="exact"/>
        <w:jc w:val="center"/>
        <w:rPr>
          <w:rFonts w:ascii="Times New Roman" w:hAnsi="Times New Roman"/>
          <w:b/>
          <w:sz w:val="52"/>
          <w:szCs w:val="52"/>
        </w:rPr>
      </w:pPr>
      <w:r w:rsidRPr="00F41E4A">
        <w:rPr>
          <w:rFonts w:ascii="Times New Roman" w:hAnsi="Times New Roman"/>
          <w:b/>
          <w:sz w:val="44"/>
          <w:szCs w:val="44"/>
        </w:rPr>
        <w:t>二〇二二年</w:t>
      </w:r>
      <w:r w:rsidR="00D7390F" w:rsidRPr="00F41E4A">
        <w:rPr>
          <w:rFonts w:ascii="Times New Roman" w:hAnsi="Times New Roman"/>
          <w:b/>
          <w:sz w:val="44"/>
          <w:szCs w:val="44"/>
        </w:rPr>
        <w:t>五</w:t>
      </w:r>
      <w:r w:rsidRPr="00F41E4A">
        <w:rPr>
          <w:rFonts w:ascii="Times New Roman" w:hAnsi="Times New Roman"/>
          <w:b/>
          <w:sz w:val="44"/>
          <w:szCs w:val="44"/>
        </w:rPr>
        <w:t>月</w:t>
      </w:r>
    </w:p>
    <w:p w14:paraId="7642A1F8" w14:textId="77777777" w:rsidR="00034C19" w:rsidRPr="00F41E4A" w:rsidRDefault="00034C19" w:rsidP="00034C19">
      <w:pPr>
        <w:widowControl/>
        <w:spacing w:line="900" w:lineRule="exact"/>
        <w:jc w:val="center"/>
        <w:rPr>
          <w:rFonts w:ascii="Times New Roman" w:hAnsi="Times New Roman"/>
          <w:b/>
          <w:sz w:val="52"/>
          <w:szCs w:val="52"/>
        </w:rPr>
        <w:sectPr w:rsidR="00034C19" w:rsidRPr="00F41E4A">
          <w:headerReference w:type="default" r:id="rId9"/>
          <w:footerReference w:type="default" r:id="rId10"/>
          <w:pgSz w:w="11906" w:h="16838"/>
          <w:pgMar w:top="1418" w:right="1134" w:bottom="1418" w:left="1418" w:header="851" w:footer="992" w:gutter="0"/>
          <w:pgNumType w:fmt="upperRoman" w:start="1"/>
          <w:cols w:space="720"/>
          <w:docGrid w:type="linesAndChars" w:linePitch="312"/>
        </w:sectPr>
      </w:pPr>
    </w:p>
    <w:p w14:paraId="754C965C" w14:textId="77777777" w:rsidR="00034C19" w:rsidRPr="00F41E4A" w:rsidRDefault="00034C19" w:rsidP="00034C19">
      <w:pPr>
        <w:widowControl/>
        <w:spacing w:line="900" w:lineRule="exact"/>
        <w:jc w:val="center"/>
        <w:rPr>
          <w:rFonts w:ascii="Times New Roman" w:hAnsi="Times New Roman"/>
          <w:b/>
          <w:sz w:val="52"/>
          <w:szCs w:val="52"/>
        </w:rPr>
      </w:pPr>
    </w:p>
    <w:p w14:paraId="16313D96" w14:textId="77777777" w:rsidR="00034C19" w:rsidRPr="00F41E4A" w:rsidRDefault="00034C19" w:rsidP="00034C19">
      <w:pPr>
        <w:widowControl/>
        <w:spacing w:line="900" w:lineRule="exact"/>
        <w:jc w:val="center"/>
        <w:rPr>
          <w:rFonts w:ascii="Times New Roman" w:hAnsi="Times New Roman"/>
          <w:b/>
          <w:sz w:val="52"/>
          <w:szCs w:val="52"/>
        </w:rPr>
      </w:pPr>
    </w:p>
    <w:p w14:paraId="489A0009" w14:textId="77777777" w:rsidR="00471FA5" w:rsidRPr="00F41E4A" w:rsidRDefault="00471FA5" w:rsidP="00471FA5">
      <w:pPr>
        <w:widowControl/>
        <w:spacing w:line="900" w:lineRule="exact"/>
        <w:rPr>
          <w:rFonts w:ascii="Times New Roman" w:hAnsi="Times New Roman"/>
          <w:b/>
          <w:sz w:val="52"/>
          <w:szCs w:val="52"/>
        </w:rPr>
      </w:pPr>
      <w:r w:rsidRPr="00F41E4A">
        <w:rPr>
          <w:rFonts w:ascii="Times New Roman" w:hAnsi="Times New Roman"/>
          <w:b/>
          <w:sz w:val="52"/>
          <w:szCs w:val="52"/>
        </w:rPr>
        <w:t>光大环保（连云港）废弃物处理有限公司</w:t>
      </w:r>
    </w:p>
    <w:p w14:paraId="57004431" w14:textId="77777777" w:rsidR="00471FA5" w:rsidRPr="00F41E4A" w:rsidRDefault="00471FA5" w:rsidP="00471FA5">
      <w:pPr>
        <w:widowControl/>
        <w:spacing w:line="900" w:lineRule="exact"/>
        <w:jc w:val="center"/>
        <w:rPr>
          <w:rFonts w:ascii="Times New Roman" w:hAnsi="Times New Roman"/>
          <w:b/>
          <w:sz w:val="52"/>
          <w:szCs w:val="52"/>
        </w:rPr>
      </w:pPr>
      <w:r w:rsidRPr="00F41E4A">
        <w:rPr>
          <w:rFonts w:ascii="Times New Roman" w:hAnsi="Times New Roman"/>
          <w:b/>
          <w:sz w:val="52"/>
          <w:szCs w:val="52"/>
        </w:rPr>
        <w:t>环境影响后评价报告</w:t>
      </w:r>
    </w:p>
    <w:p w14:paraId="617CBD27" w14:textId="77777777" w:rsidR="00034C19" w:rsidRPr="00F41E4A" w:rsidRDefault="00034C19" w:rsidP="00034C19">
      <w:pPr>
        <w:spacing w:beforeLines="50" w:before="120" w:line="560" w:lineRule="exact"/>
        <w:ind w:firstLineChars="55" w:firstLine="287"/>
        <w:jc w:val="center"/>
        <w:rPr>
          <w:rFonts w:ascii="Times New Roman" w:hAnsi="Times New Roman"/>
          <w:b/>
          <w:bCs/>
          <w:sz w:val="52"/>
          <w:szCs w:val="52"/>
        </w:rPr>
      </w:pPr>
    </w:p>
    <w:p w14:paraId="097175EA" w14:textId="77777777" w:rsidR="00034C19" w:rsidRPr="00F41E4A" w:rsidRDefault="00034C19" w:rsidP="00034C19">
      <w:pPr>
        <w:spacing w:beforeLines="50" w:before="120" w:line="560" w:lineRule="exact"/>
        <w:ind w:firstLineChars="55" w:firstLine="243"/>
        <w:jc w:val="center"/>
        <w:rPr>
          <w:rFonts w:ascii="Times New Roman" w:hAnsi="Times New Roman"/>
          <w:b/>
          <w:bCs/>
          <w:sz w:val="44"/>
          <w:szCs w:val="44"/>
        </w:rPr>
      </w:pPr>
    </w:p>
    <w:p w14:paraId="60C535F9" w14:textId="77777777" w:rsidR="00034C19" w:rsidRPr="00F41E4A" w:rsidRDefault="00034C19" w:rsidP="00034C19">
      <w:pPr>
        <w:spacing w:beforeLines="50" w:before="120" w:line="560" w:lineRule="exact"/>
        <w:ind w:firstLineChars="55" w:firstLine="243"/>
        <w:jc w:val="center"/>
        <w:rPr>
          <w:rFonts w:ascii="Times New Roman" w:hAnsi="Times New Roman"/>
          <w:b/>
          <w:bCs/>
          <w:sz w:val="44"/>
          <w:szCs w:val="44"/>
        </w:rPr>
      </w:pPr>
    </w:p>
    <w:p w14:paraId="08B4727E" w14:textId="77777777" w:rsidR="00034C19" w:rsidRPr="00F41E4A" w:rsidRDefault="00034C19" w:rsidP="00034C19">
      <w:pPr>
        <w:spacing w:beforeLines="50" w:before="120" w:line="560" w:lineRule="exact"/>
        <w:ind w:firstLineChars="55" w:firstLine="243"/>
        <w:jc w:val="center"/>
        <w:rPr>
          <w:rFonts w:ascii="Times New Roman" w:hAnsi="Times New Roman"/>
          <w:b/>
          <w:bCs/>
          <w:sz w:val="44"/>
          <w:szCs w:val="44"/>
        </w:rPr>
      </w:pPr>
    </w:p>
    <w:p w14:paraId="0D9907DF" w14:textId="77777777" w:rsidR="00034C19" w:rsidRPr="00F41E4A" w:rsidRDefault="00034C19" w:rsidP="00034C19">
      <w:pPr>
        <w:spacing w:beforeLines="50" w:before="120" w:line="560" w:lineRule="exact"/>
        <w:ind w:firstLineChars="55" w:firstLine="243"/>
        <w:jc w:val="center"/>
        <w:rPr>
          <w:rFonts w:ascii="Times New Roman" w:hAnsi="Times New Roman"/>
          <w:b/>
          <w:bCs/>
          <w:sz w:val="44"/>
          <w:szCs w:val="44"/>
        </w:rPr>
      </w:pPr>
    </w:p>
    <w:p w14:paraId="42CF9D0D" w14:textId="77777777" w:rsidR="00034C19" w:rsidRPr="00F41E4A" w:rsidRDefault="00034C19" w:rsidP="00034C19">
      <w:pPr>
        <w:spacing w:beforeLines="50" w:before="120" w:line="560" w:lineRule="exact"/>
        <w:ind w:firstLineChars="55" w:firstLine="243"/>
        <w:jc w:val="center"/>
        <w:rPr>
          <w:rFonts w:ascii="Times New Roman" w:hAnsi="Times New Roman"/>
          <w:b/>
          <w:bCs/>
          <w:sz w:val="44"/>
          <w:szCs w:val="44"/>
        </w:rPr>
      </w:pPr>
    </w:p>
    <w:p w14:paraId="31C8C78D" w14:textId="77777777" w:rsidR="00034C19" w:rsidRPr="00F41E4A" w:rsidRDefault="00034C19" w:rsidP="00034C19">
      <w:pPr>
        <w:spacing w:beforeLines="50" w:before="120" w:line="560" w:lineRule="exact"/>
        <w:ind w:firstLineChars="55" w:firstLine="243"/>
        <w:jc w:val="center"/>
        <w:rPr>
          <w:rFonts w:ascii="Times New Roman" w:hAnsi="Times New Roman"/>
          <w:b/>
          <w:bCs/>
          <w:sz w:val="44"/>
          <w:szCs w:val="44"/>
        </w:rPr>
      </w:pPr>
    </w:p>
    <w:p w14:paraId="7E9C3F2A" w14:textId="77777777" w:rsidR="00034C19" w:rsidRPr="00F41E4A" w:rsidRDefault="00034C19" w:rsidP="00034C19">
      <w:pPr>
        <w:spacing w:beforeLines="50" w:before="120" w:line="560" w:lineRule="exact"/>
        <w:ind w:firstLineChars="55" w:firstLine="243"/>
        <w:jc w:val="center"/>
        <w:rPr>
          <w:rFonts w:ascii="Times New Roman" w:hAnsi="Times New Roman"/>
          <w:b/>
          <w:bCs/>
          <w:sz w:val="44"/>
          <w:szCs w:val="44"/>
        </w:rPr>
      </w:pPr>
    </w:p>
    <w:p w14:paraId="4B303162" w14:textId="4044ED5C" w:rsidR="00034C19" w:rsidRPr="00F41E4A" w:rsidRDefault="00034C19" w:rsidP="00034C19">
      <w:pPr>
        <w:widowControl/>
        <w:spacing w:beforeLines="50" w:before="120" w:afterLines="50" w:after="120" w:line="900" w:lineRule="exact"/>
        <w:ind w:firstLineChars="450" w:firstLine="1988"/>
        <w:rPr>
          <w:rFonts w:ascii="Times New Roman" w:hAnsi="Times New Roman"/>
          <w:b/>
          <w:bCs/>
          <w:sz w:val="44"/>
          <w:szCs w:val="44"/>
        </w:rPr>
      </w:pPr>
    </w:p>
    <w:p w14:paraId="34CE1CB0" w14:textId="77777777" w:rsidR="00471FA5" w:rsidRPr="00F41E4A" w:rsidRDefault="00471FA5" w:rsidP="00034C19">
      <w:pPr>
        <w:widowControl/>
        <w:spacing w:beforeLines="50" w:before="120" w:afterLines="50" w:after="120" w:line="900" w:lineRule="exact"/>
        <w:ind w:firstLineChars="450" w:firstLine="1988"/>
        <w:rPr>
          <w:rFonts w:ascii="Times New Roman" w:hAnsi="Times New Roman"/>
          <w:b/>
          <w:bCs/>
          <w:sz w:val="44"/>
          <w:szCs w:val="44"/>
        </w:rPr>
      </w:pPr>
    </w:p>
    <w:p w14:paraId="12E351A6" w14:textId="77777777" w:rsidR="00034C19" w:rsidRPr="00F41E4A" w:rsidRDefault="00034C19" w:rsidP="00034C19">
      <w:pPr>
        <w:widowControl/>
        <w:spacing w:beforeLines="50" w:before="120" w:afterLines="50" w:after="120" w:line="900" w:lineRule="exact"/>
        <w:ind w:firstLineChars="450" w:firstLine="1988"/>
        <w:rPr>
          <w:rFonts w:ascii="Times New Roman" w:hAnsi="Times New Roman"/>
          <w:b/>
          <w:sz w:val="44"/>
          <w:szCs w:val="44"/>
        </w:rPr>
      </w:pPr>
      <w:r w:rsidRPr="00F41E4A">
        <w:rPr>
          <w:rFonts w:ascii="Times New Roman" w:hAnsi="Times New Roman"/>
          <w:b/>
          <w:sz w:val="44"/>
          <w:szCs w:val="44"/>
        </w:rPr>
        <w:t>连云港智清环境科技有限公司</w:t>
      </w:r>
    </w:p>
    <w:p w14:paraId="35C00700" w14:textId="51026065" w:rsidR="00034C19" w:rsidRPr="00F41E4A" w:rsidRDefault="00034C19" w:rsidP="00034C19">
      <w:pPr>
        <w:spacing w:beforeLines="50" w:before="120" w:afterLines="50" w:after="120" w:line="900" w:lineRule="exact"/>
        <w:jc w:val="center"/>
        <w:rPr>
          <w:rFonts w:ascii="Times New Roman" w:hAnsi="Times New Roman"/>
          <w:b/>
          <w:sz w:val="52"/>
          <w:szCs w:val="52"/>
        </w:rPr>
      </w:pPr>
      <w:r w:rsidRPr="00F41E4A">
        <w:rPr>
          <w:rFonts w:ascii="Times New Roman" w:hAnsi="Times New Roman"/>
          <w:b/>
          <w:sz w:val="44"/>
          <w:szCs w:val="44"/>
        </w:rPr>
        <w:t>二〇二二年</w:t>
      </w:r>
      <w:r w:rsidR="00D7390F" w:rsidRPr="00F41E4A">
        <w:rPr>
          <w:rFonts w:ascii="Times New Roman" w:hAnsi="Times New Roman"/>
          <w:b/>
          <w:sz w:val="44"/>
          <w:szCs w:val="44"/>
        </w:rPr>
        <w:t>五</w:t>
      </w:r>
      <w:r w:rsidRPr="00F41E4A">
        <w:rPr>
          <w:rFonts w:ascii="Times New Roman" w:hAnsi="Times New Roman"/>
          <w:b/>
          <w:sz w:val="44"/>
          <w:szCs w:val="44"/>
        </w:rPr>
        <w:t>月</w:t>
      </w:r>
    </w:p>
    <w:p w14:paraId="22D95F99" w14:textId="77777777" w:rsidR="00034C19" w:rsidRPr="00F41E4A" w:rsidRDefault="00034C19">
      <w:pPr>
        <w:pStyle w:val="010"/>
        <w:spacing w:before="0" w:line="320" w:lineRule="exact"/>
        <w:ind w:firstLineChars="0" w:firstLine="0"/>
        <w:jc w:val="center"/>
        <w:rPr>
          <w:rFonts w:ascii="Times New Roman" w:hAnsi="Times New Roman" w:cs="Times New Roman"/>
          <w:b/>
          <w:sz w:val="32"/>
          <w:szCs w:val="32"/>
          <w:shd w:val="pct10" w:color="auto" w:fill="FFFFFF"/>
        </w:rPr>
      </w:pPr>
    </w:p>
    <w:p w14:paraId="083526D5" w14:textId="77777777" w:rsidR="00034C19" w:rsidRPr="00F41E4A" w:rsidRDefault="00034C19">
      <w:pPr>
        <w:pStyle w:val="010"/>
        <w:spacing w:before="0" w:line="320" w:lineRule="exact"/>
        <w:ind w:firstLineChars="0" w:firstLine="0"/>
        <w:jc w:val="center"/>
        <w:rPr>
          <w:rFonts w:ascii="Times New Roman" w:hAnsi="Times New Roman" w:cs="Times New Roman"/>
          <w:b/>
          <w:sz w:val="32"/>
          <w:szCs w:val="32"/>
          <w:shd w:val="pct10" w:color="auto" w:fill="FFFFFF"/>
        </w:rPr>
      </w:pPr>
    </w:p>
    <w:p w14:paraId="651D2825" w14:textId="77777777" w:rsidR="0060143B" w:rsidRPr="000572A4" w:rsidRDefault="00C166CC" w:rsidP="000572A4">
      <w:pPr>
        <w:pStyle w:val="010"/>
        <w:spacing w:before="0" w:line="240" w:lineRule="auto"/>
        <w:ind w:firstLineChars="0" w:firstLine="0"/>
        <w:jc w:val="center"/>
        <w:rPr>
          <w:rFonts w:ascii="Times New Roman" w:hAnsi="Times New Roman" w:cs="Times New Roman"/>
          <w:b/>
          <w:bCs/>
          <w:noProof/>
        </w:rPr>
      </w:pPr>
      <w:r w:rsidRPr="00F41E4A">
        <w:rPr>
          <w:rFonts w:ascii="Times New Roman" w:hAnsi="Times New Roman" w:cs="Times New Roman"/>
          <w:b/>
          <w:sz w:val="32"/>
          <w:szCs w:val="32"/>
          <w:shd w:val="pct10" w:color="auto" w:fill="FFFFFF"/>
        </w:rPr>
        <w:lastRenderedPageBreak/>
        <w:t>目</w:t>
      </w:r>
      <w:r w:rsidRPr="00F41E4A">
        <w:rPr>
          <w:rFonts w:ascii="Times New Roman" w:hAnsi="Times New Roman" w:cs="Times New Roman"/>
          <w:b/>
          <w:sz w:val="32"/>
          <w:szCs w:val="32"/>
          <w:shd w:val="pct10" w:color="auto" w:fill="FFFFFF"/>
        </w:rPr>
        <w:t xml:space="preserve">  </w:t>
      </w:r>
      <w:r w:rsidRPr="00F41E4A">
        <w:rPr>
          <w:rFonts w:ascii="Times New Roman" w:hAnsi="Times New Roman" w:cs="Times New Roman"/>
          <w:b/>
          <w:sz w:val="32"/>
          <w:szCs w:val="32"/>
          <w:shd w:val="pct10" w:color="auto" w:fill="FFFFFF"/>
        </w:rPr>
        <w:t>录</w:t>
      </w:r>
      <w:r w:rsidRPr="00F41E4A">
        <w:rPr>
          <w:rFonts w:ascii="Times New Roman" w:hAnsi="Times New Roman" w:cs="Times New Roman"/>
          <w:bCs/>
          <w:sz w:val="32"/>
          <w:szCs w:val="32"/>
          <w:shd w:val="pct10" w:color="auto" w:fill="FFFFFF"/>
        </w:rPr>
        <w:fldChar w:fldCharType="begin"/>
      </w:r>
      <w:r w:rsidRPr="00F41E4A">
        <w:rPr>
          <w:rFonts w:ascii="Times New Roman" w:hAnsi="Times New Roman" w:cs="Times New Roman"/>
          <w:bCs/>
          <w:sz w:val="32"/>
          <w:szCs w:val="32"/>
          <w:shd w:val="pct10" w:color="auto" w:fill="FFFFFF"/>
        </w:rPr>
        <w:instrText xml:space="preserve"> TOC \o "1-3" \h \z \u </w:instrText>
      </w:r>
      <w:r w:rsidRPr="00F41E4A">
        <w:rPr>
          <w:rFonts w:ascii="Times New Roman" w:hAnsi="Times New Roman" w:cs="Times New Roman"/>
          <w:bCs/>
          <w:sz w:val="32"/>
          <w:szCs w:val="32"/>
          <w:shd w:val="pct10" w:color="auto" w:fill="FFFFFF"/>
        </w:rPr>
        <w:fldChar w:fldCharType="separate"/>
      </w:r>
    </w:p>
    <w:p w14:paraId="2A9A0808" w14:textId="66DD21C0" w:rsidR="0060143B" w:rsidRPr="000572A4" w:rsidRDefault="00E8483F" w:rsidP="000572A4">
      <w:pPr>
        <w:tabs>
          <w:tab w:val="right" w:leader="dot" w:pos="9060"/>
        </w:tabs>
        <w:rPr>
          <w:rFonts w:ascii="Times New Roman" w:hAnsi="Times New Roman"/>
          <w:b/>
          <w:bCs/>
          <w:caps/>
          <w:noProof/>
        </w:rPr>
      </w:pPr>
      <w:hyperlink w:anchor="_Toc101187870" w:history="1">
        <w:r w:rsidR="0060143B" w:rsidRPr="000572A4">
          <w:rPr>
            <w:rStyle w:val="80"/>
            <w:rFonts w:ascii="Times New Roman" w:eastAsia="宋体" w:hAnsi="Times New Roman" w:cs="Times New Roman"/>
            <w:b/>
            <w:bCs/>
            <w:noProof/>
          </w:rPr>
          <w:t xml:space="preserve">1  </w:t>
        </w:r>
        <w:r w:rsidR="0060143B" w:rsidRPr="000572A4">
          <w:rPr>
            <w:rStyle w:val="80"/>
            <w:rFonts w:ascii="Times New Roman" w:eastAsia="宋体" w:hAnsi="Times New Roman" w:cs="Times New Roman"/>
            <w:b/>
            <w:bCs/>
            <w:noProof/>
          </w:rPr>
          <w:t>总则</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_Toc101187870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w:t>
        </w:r>
        <w:r w:rsidR="0060143B" w:rsidRPr="000572A4">
          <w:rPr>
            <w:rFonts w:ascii="Times New Roman" w:hAnsi="Times New Roman"/>
            <w:b/>
            <w:bCs/>
            <w:noProof/>
            <w:webHidden/>
          </w:rPr>
          <w:fldChar w:fldCharType="end"/>
        </w:r>
      </w:hyperlink>
    </w:p>
    <w:p w14:paraId="7232E6A8" w14:textId="44E58119"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71" w:history="1">
        <w:r w:rsidR="0060143B" w:rsidRPr="000572A4">
          <w:rPr>
            <w:rStyle w:val="80"/>
            <w:rFonts w:ascii="Times New Roman" w:eastAsia="宋体" w:hAnsi="Times New Roman" w:cs="Times New Roman"/>
            <w:b/>
            <w:bCs/>
            <w:noProof/>
          </w:rPr>
          <w:t>1.1</w:t>
        </w:r>
        <w:r w:rsidR="0060143B" w:rsidRPr="000572A4">
          <w:rPr>
            <w:rStyle w:val="80"/>
            <w:rFonts w:ascii="Times New Roman" w:eastAsia="宋体" w:hAnsi="Times New Roman" w:cs="Times New Roman"/>
            <w:b/>
            <w:bCs/>
            <w:noProof/>
          </w:rPr>
          <w:t>企业概况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_Toc101187871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w:t>
        </w:r>
        <w:r w:rsidR="0060143B" w:rsidRPr="000572A4">
          <w:rPr>
            <w:rFonts w:ascii="Times New Roman" w:hAnsi="Times New Roman"/>
            <w:b/>
            <w:bCs/>
            <w:noProof/>
            <w:webHidden/>
          </w:rPr>
          <w:fldChar w:fldCharType="end"/>
        </w:r>
      </w:hyperlink>
    </w:p>
    <w:p w14:paraId="25C7AD60" w14:textId="30A67458"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72" w:history="1">
        <w:r w:rsidR="0060143B" w:rsidRPr="000572A4">
          <w:rPr>
            <w:rStyle w:val="80"/>
            <w:rFonts w:ascii="Times New Roman" w:eastAsia="宋体" w:hAnsi="Times New Roman" w:cs="Times New Roman"/>
            <w:b/>
            <w:bCs/>
            <w:noProof/>
          </w:rPr>
          <w:t>1.2</w:t>
        </w:r>
        <w:r w:rsidR="0060143B" w:rsidRPr="000572A4">
          <w:rPr>
            <w:rStyle w:val="80"/>
            <w:rFonts w:ascii="Times New Roman" w:eastAsia="宋体" w:hAnsi="Times New Roman" w:cs="Times New Roman"/>
            <w:b/>
            <w:bCs/>
            <w:noProof/>
          </w:rPr>
          <w:t>编制依据</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_Toc101187872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3</w:t>
        </w:r>
        <w:r w:rsidR="0060143B" w:rsidRPr="000572A4">
          <w:rPr>
            <w:rFonts w:ascii="Times New Roman" w:hAnsi="Times New Roman"/>
            <w:b/>
            <w:bCs/>
            <w:noProof/>
            <w:webHidden/>
          </w:rPr>
          <w:fldChar w:fldCharType="end"/>
        </w:r>
      </w:hyperlink>
    </w:p>
    <w:p w14:paraId="1B748462" w14:textId="7171E535"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77" w:history="1">
        <w:r w:rsidR="0060143B" w:rsidRPr="000572A4">
          <w:rPr>
            <w:rStyle w:val="80"/>
            <w:rFonts w:ascii="Times New Roman" w:eastAsia="宋体" w:hAnsi="Times New Roman" w:cs="Times New Roman"/>
            <w:b/>
            <w:bCs/>
            <w:noProof/>
          </w:rPr>
          <w:t>1.3</w:t>
        </w:r>
        <w:r w:rsidR="0060143B" w:rsidRPr="000572A4">
          <w:rPr>
            <w:rStyle w:val="80"/>
            <w:rFonts w:ascii="Times New Roman" w:eastAsia="宋体" w:hAnsi="Times New Roman" w:cs="Times New Roman"/>
            <w:b/>
            <w:bCs/>
            <w:noProof/>
          </w:rPr>
          <w:t>评价目的和工作原则</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_Toc101187877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9</w:t>
        </w:r>
        <w:r w:rsidR="0060143B" w:rsidRPr="000572A4">
          <w:rPr>
            <w:rFonts w:ascii="Times New Roman" w:hAnsi="Times New Roman"/>
            <w:b/>
            <w:bCs/>
            <w:noProof/>
            <w:webHidden/>
          </w:rPr>
          <w:fldChar w:fldCharType="end"/>
        </w:r>
      </w:hyperlink>
    </w:p>
    <w:p w14:paraId="1E47F439" w14:textId="0F5A0723"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80" w:history="1">
        <w:r w:rsidR="0060143B" w:rsidRPr="000572A4">
          <w:rPr>
            <w:rStyle w:val="80"/>
            <w:rFonts w:ascii="Times New Roman" w:eastAsia="宋体" w:hAnsi="Times New Roman" w:cs="Times New Roman"/>
            <w:b/>
            <w:bCs/>
            <w:noProof/>
          </w:rPr>
          <w:t>1.4</w:t>
        </w:r>
        <w:r w:rsidR="0060143B" w:rsidRPr="000572A4">
          <w:rPr>
            <w:rStyle w:val="80"/>
            <w:rFonts w:ascii="Times New Roman" w:eastAsia="宋体" w:hAnsi="Times New Roman" w:cs="Times New Roman"/>
            <w:b/>
            <w:bCs/>
            <w:noProof/>
          </w:rPr>
          <w:t>环境功能区划及评价标准</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_Toc101187880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10</w:t>
        </w:r>
        <w:r w:rsidR="0060143B" w:rsidRPr="000572A4">
          <w:rPr>
            <w:rFonts w:ascii="Times New Roman" w:hAnsi="Times New Roman"/>
            <w:b/>
            <w:bCs/>
            <w:noProof/>
            <w:webHidden/>
          </w:rPr>
          <w:fldChar w:fldCharType="end"/>
        </w:r>
      </w:hyperlink>
    </w:p>
    <w:p w14:paraId="3FA790C4" w14:textId="5787FC2C"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84" w:history="1">
        <w:r w:rsidR="0060143B" w:rsidRPr="000572A4">
          <w:rPr>
            <w:rStyle w:val="80"/>
            <w:rFonts w:ascii="Times New Roman" w:eastAsia="宋体" w:hAnsi="Times New Roman" w:cs="Times New Roman"/>
            <w:b/>
            <w:bCs/>
            <w:noProof/>
          </w:rPr>
          <w:t>1.5</w:t>
        </w:r>
        <w:r w:rsidR="0060143B" w:rsidRPr="000572A4">
          <w:rPr>
            <w:rStyle w:val="80"/>
            <w:rFonts w:ascii="Times New Roman" w:eastAsia="宋体" w:hAnsi="Times New Roman" w:cs="Times New Roman"/>
            <w:b/>
            <w:bCs/>
            <w:noProof/>
          </w:rPr>
          <w:t>评价因子的筛选</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_Toc101187884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20</w:t>
        </w:r>
        <w:r w:rsidR="0060143B" w:rsidRPr="000572A4">
          <w:rPr>
            <w:rFonts w:ascii="Times New Roman" w:hAnsi="Times New Roman"/>
            <w:b/>
            <w:bCs/>
            <w:noProof/>
            <w:webHidden/>
          </w:rPr>
          <w:fldChar w:fldCharType="end"/>
        </w:r>
      </w:hyperlink>
    </w:p>
    <w:p w14:paraId="1A699748" w14:textId="77157659"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85" w:history="1">
        <w:r w:rsidR="0060143B" w:rsidRPr="000572A4">
          <w:rPr>
            <w:rStyle w:val="80"/>
            <w:rFonts w:ascii="Times New Roman" w:eastAsia="宋体" w:hAnsi="Times New Roman" w:cs="Times New Roman"/>
            <w:b/>
            <w:bCs/>
            <w:noProof/>
          </w:rPr>
          <w:t>1.6</w:t>
        </w:r>
        <w:r w:rsidR="0060143B" w:rsidRPr="000572A4">
          <w:rPr>
            <w:rStyle w:val="80"/>
            <w:rFonts w:ascii="Times New Roman" w:eastAsia="宋体" w:hAnsi="Times New Roman" w:cs="Times New Roman"/>
            <w:b/>
            <w:bCs/>
            <w:noProof/>
          </w:rPr>
          <w:t>相关规划符合性</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_Toc101187885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22</w:t>
        </w:r>
        <w:r w:rsidR="0060143B" w:rsidRPr="000572A4">
          <w:rPr>
            <w:rFonts w:ascii="Times New Roman" w:hAnsi="Times New Roman"/>
            <w:b/>
            <w:bCs/>
            <w:noProof/>
            <w:webHidden/>
          </w:rPr>
          <w:fldChar w:fldCharType="end"/>
        </w:r>
      </w:hyperlink>
    </w:p>
    <w:p w14:paraId="40E075CA" w14:textId="3BA83D63" w:rsidR="0060143B" w:rsidRPr="000572A4" w:rsidRDefault="00E8483F" w:rsidP="000572A4">
      <w:pPr>
        <w:tabs>
          <w:tab w:val="right" w:leader="dot" w:pos="9060"/>
        </w:tabs>
        <w:rPr>
          <w:rFonts w:ascii="Times New Roman" w:hAnsi="Times New Roman"/>
          <w:b/>
          <w:bCs/>
          <w:caps/>
          <w:noProof/>
        </w:rPr>
      </w:pPr>
      <w:hyperlink w:anchor="_Toc101187889" w:history="1">
        <w:r w:rsidR="0060143B" w:rsidRPr="000572A4">
          <w:rPr>
            <w:rStyle w:val="80"/>
            <w:rFonts w:ascii="Times New Roman" w:eastAsia="宋体" w:hAnsi="Times New Roman" w:cs="Times New Roman"/>
            <w:b/>
            <w:bCs/>
            <w:noProof/>
          </w:rPr>
          <w:t>2</w:t>
        </w:r>
        <w:r w:rsidR="0060143B" w:rsidRPr="000572A4">
          <w:rPr>
            <w:rStyle w:val="80"/>
            <w:rFonts w:ascii="Times New Roman" w:eastAsia="宋体" w:hAnsi="Times New Roman" w:cs="Times New Roman"/>
            <w:b/>
            <w:bCs/>
            <w:noProof/>
          </w:rPr>
          <w:t>企业现有项目回顾</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_Toc101187889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28</w:t>
        </w:r>
        <w:r w:rsidR="0060143B" w:rsidRPr="000572A4">
          <w:rPr>
            <w:rFonts w:ascii="Times New Roman" w:hAnsi="Times New Roman"/>
            <w:b/>
            <w:bCs/>
            <w:noProof/>
            <w:webHidden/>
          </w:rPr>
          <w:fldChar w:fldCharType="end"/>
        </w:r>
      </w:hyperlink>
    </w:p>
    <w:p w14:paraId="7E139069" w14:textId="1C94E832"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90" w:history="1">
        <w:r w:rsidR="0060143B" w:rsidRPr="000572A4">
          <w:rPr>
            <w:rStyle w:val="80"/>
            <w:rFonts w:ascii="Times New Roman" w:eastAsia="宋体" w:hAnsi="Times New Roman" w:cs="Times New Roman"/>
            <w:b/>
            <w:bCs/>
            <w:noProof/>
          </w:rPr>
          <w:t>2.1</w:t>
        </w:r>
        <w:r w:rsidR="0060143B" w:rsidRPr="000572A4">
          <w:rPr>
            <w:rStyle w:val="80"/>
            <w:rFonts w:ascii="Times New Roman" w:eastAsia="宋体" w:hAnsi="Times New Roman" w:cs="Times New Roman"/>
            <w:b/>
            <w:bCs/>
            <w:noProof/>
          </w:rPr>
          <w:t>现有项目概况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_Toc101187890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28</w:t>
        </w:r>
        <w:r w:rsidR="0060143B" w:rsidRPr="000572A4">
          <w:rPr>
            <w:rFonts w:ascii="Times New Roman" w:hAnsi="Times New Roman"/>
            <w:b/>
            <w:bCs/>
            <w:noProof/>
            <w:webHidden/>
          </w:rPr>
          <w:fldChar w:fldCharType="end"/>
        </w:r>
      </w:hyperlink>
    </w:p>
    <w:p w14:paraId="4F97F7AA" w14:textId="6AB6A5F2"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91" w:history="1">
        <w:r w:rsidR="0060143B" w:rsidRPr="000572A4">
          <w:rPr>
            <w:rStyle w:val="80"/>
            <w:rFonts w:ascii="Times New Roman" w:eastAsia="宋体" w:hAnsi="Times New Roman" w:cs="Times New Roman"/>
            <w:b/>
            <w:bCs/>
            <w:noProof/>
          </w:rPr>
          <w:t>2.2</w:t>
        </w:r>
        <w:r w:rsidR="0060143B" w:rsidRPr="000572A4">
          <w:rPr>
            <w:rStyle w:val="80"/>
            <w:rFonts w:ascii="Times New Roman" w:eastAsia="宋体" w:hAnsi="Times New Roman" w:cs="Times New Roman"/>
            <w:b/>
            <w:bCs/>
            <w:noProof/>
          </w:rPr>
          <w:t>环境保护措施落实及竣工环保验收情况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_Toc101187891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31</w:t>
        </w:r>
        <w:r w:rsidR="0060143B" w:rsidRPr="000572A4">
          <w:rPr>
            <w:rFonts w:ascii="Times New Roman" w:hAnsi="Times New Roman"/>
            <w:b/>
            <w:bCs/>
            <w:noProof/>
            <w:webHidden/>
          </w:rPr>
          <w:fldChar w:fldCharType="end"/>
        </w:r>
      </w:hyperlink>
    </w:p>
    <w:p w14:paraId="6725F343" w14:textId="033CEBA4"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94" w:history="1">
        <w:r w:rsidR="0060143B" w:rsidRPr="000572A4">
          <w:rPr>
            <w:rStyle w:val="80"/>
            <w:rFonts w:ascii="Times New Roman" w:eastAsia="宋体" w:hAnsi="Times New Roman" w:cs="Times New Roman"/>
            <w:b/>
            <w:bCs/>
            <w:noProof/>
          </w:rPr>
          <w:t>2.3</w:t>
        </w:r>
        <w:r w:rsidR="0060143B" w:rsidRPr="000572A4">
          <w:rPr>
            <w:rStyle w:val="80"/>
            <w:rFonts w:ascii="Times New Roman" w:eastAsia="宋体" w:hAnsi="Times New Roman" w:cs="Times New Roman"/>
            <w:b/>
            <w:bCs/>
            <w:noProof/>
          </w:rPr>
          <w:t>环境风险防范及应急措施落实情况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_Toc101187894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55</w:t>
        </w:r>
        <w:r w:rsidR="0060143B" w:rsidRPr="000572A4">
          <w:rPr>
            <w:rFonts w:ascii="Times New Roman" w:hAnsi="Times New Roman"/>
            <w:b/>
            <w:bCs/>
            <w:noProof/>
            <w:webHidden/>
          </w:rPr>
          <w:fldChar w:fldCharType="end"/>
        </w:r>
      </w:hyperlink>
    </w:p>
    <w:p w14:paraId="48E6F916" w14:textId="5ABEEA04"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898" w:history="1">
        <w:r w:rsidR="0060143B" w:rsidRPr="000572A4">
          <w:rPr>
            <w:rStyle w:val="80"/>
            <w:rFonts w:ascii="Times New Roman" w:eastAsia="宋体" w:hAnsi="Times New Roman" w:cs="Times New Roman"/>
            <w:b/>
            <w:bCs/>
            <w:noProof/>
          </w:rPr>
          <w:t>2.4</w:t>
        </w:r>
        <w:r w:rsidR="0060143B" w:rsidRPr="000572A4">
          <w:rPr>
            <w:rStyle w:val="80"/>
            <w:rFonts w:ascii="Times New Roman" w:eastAsia="宋体" w:hAnsi="Times New Roman" w:cs="Times New Roman"/>
            <w:b/>
            <w:bCs/>
            <w:noProof/>
          </w:rPr>
          <w:t>排污许可证申请</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_Toc101187898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60</w:t>
        </w:r>
        <w:r w:rsidR="0060143B" w:rsidRPr="000572A4">
          <w:rPr>
            <w:rFonts w:ascii="Times New Roman" w:hAnsi="Times New Roman"/>
            <w:b/>
            <w:bCs/>
            <w:noProof/>
            <w:webHidden/>
          </w:rPr>
          <w:fldChar w:fldCharType="end"/>
        </w:r>
      </w:hyperlink>
    </w:p>
    <w:p w14:paraId="26065350" w14:textId="38AB9949"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13" w:history="1">
        <w:r w:rsidR="0060143B" w:rsidRPr="000572A4">
          <w:rPr>
            <w:rStyle w:val="80"/>
            <w:rFonts w:ascii="Times New Roman" w:eastAsia="宋体" w:hAnsi="Times New Roman" w:cs="Times New Roman"/>
            <w:b/>
            <w:bCs/>
            <w:noProof/>
          </w:rPr>
          <w:t>2.5</w:t>
        </w:r>
        <w:r w:rsidR="0060143B" w:rsidRPr="000572A4">
          <w:rPr>
            <w:rStyle w:val="80"/>
            <w:rFonts w:ascii="Times New Roman" w:eastAsia="宋体" w:hAnsi="Times New Roman" w:cs="Times New Roman"/>
            <w:b/>
            <w:bCs/>
            <w:noProof/>
          </w:rPr>
          <w:t>公众意见收集调查情况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_Toc101187913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62</w:t>
        </w:r>
        <w:r w:rsidR="0060143B" w:rsidRPr="000572A4">
          <w:rPr>
            <w:rFonts w:ascii="Times New Roman" w:hAnsi="Times New Roman"/>
            <w:b/>
            <w:bCs/>
            <w:noProof/>
            <w:webHidden/>
          </w:rPr>
          <w:fldChar w:fldCharType="end"/>
        </w:r>
      </w:hyperlink>
    </w:p>
    <w:p w14:paraId="5BB6E579" w14:textId="5181F18C"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14" w:history="1">
        <w:r w:rsidR="0060143B" w:rsidRPr="000572A4">
          <w:rPr>
            <w:rStyle w:val="80"/>
            <w:rFonts w:ascii="Times New Roman" w:eastAsia="宋体" w:hAnsi="Times New Roman" w:cs="Times New Roman"/>
            <w:b/>
            <w:bCs/>
            <w:noProof/>
          </w:rPr>
          <w:t>2.6</w:t>
        </w:r>
        <w:r w:rsidR="0060143B" w:rsidRPr="000572A4">
          <w:rPr>
            <w:rStyle w:val="80"/>
            <w:rFonts w:ascii="Times New Roman" w:eastAsia="宋体" w:hAnsi="Times New Roman" w:cs="Times New Roman"/>
            <w:b/>
            <w:bCs/>
            <w:noProof/>
          </w:rPr>
          <w:t>存在的环保问题及整改情况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_Toc101187914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64</w:t>
        </w:r>
        <w:r w:rsidR="0060143B" w:rsidRPr="000572A4">
          <w:rPr>
            <w:rFonts w:ascii="Times New Roman" w:hAnsi="Times New Roman"/>
            <w:b/>
            <w:bCs/>
            <w:noProof/>
            <w:webHidden/>
          </w:rPr>
          <w:fldChar w:fldCharType="end"/>
        </w:r>
      </w:hyperlink>
    </w:p>
    <w:p w14:paraId="128E42C1" w14:textId="3C215C11" w:rsidR="0060143B" w:rsidRPr="000572A4" w:rsidRDefault="00E8483F" w:rsidP="000572A4">
      <w:pPr>
        <w:tabs>
          <w:tab w:val="right" w:leader="dot" w:pos="9060"/>
        </w:tabs>
        <w:rPr>
          <w:rFonts w:ascii="Times New Roman" w:hAnsi="Times New Roman"/>
          <w:b/>
          <w:bCs/>
          <w:caps/>
          <w:noProof/>
        </w:rPr>
      </w:pPr>
      <w:hyperlink w:anchor="_Toc101187915" w:history="1">
        <w:r w:rsidR="0060143B" w:rsidRPr="000572A4">
          <w:rPr>
            <w:rStyle w:val="80"/>
            <w:rFonts w:ascii="Times New Roman" w:eastAsia="宋体" w:hAnsi="Times New Roman" w:cs="Times New Roman"/>
            <w:b/>
            <w:bCs/>
            <w:noProof/>
          </w:rPr>
          <w:t>3</w:t>
        </w:r>
        <w:r w:rsidR="0060143B" w:rsidRPr="000572A4">
          <w:rPr>
            <w:rStyle w:val="80"/>
            <w:rFonts w:ascii="Times New Roman" w:eastAsia="宋体" w:hAnsi="Times New Roman" w:cs="Times New Roman"/>
            <w:b/>
            <w:bCs/>
            <w:noProof/>
          </w:rPr>
          <w:t>建设项目工程评价</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_Toc101187915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67</w:t>
        </w:r>
        <w:r w:rsidR="0060143B" w:rsidRPr="000572A4">
          <w:rPr>
            <w:rFonts w:ascii="Times New Roman" w:hAnsi="Times New Roman"/>
            <w:b/>
            <w:bCs/>
            <w:noProof/>
            <w:webHidden/>
          </w:rPr>
          <w:fldChar w:fldCharType="end"/>
        </w:r>
      </w:hyperlink>
    </w:p>
    <w:p w14:paraId="76A399E3" w14:textId="32573291"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16" w:history="1">
        <w:r w:rsidR="0060143B" w:rsidRPr="000572A4">
          <w:rPr>
            <w:rStyle w:val="80"/>
            <w:rFonts w:ascii="Times New Roman" w:eastAsia="宋体" w:hAnsi="Times New Roman" w:cs="Times New Roman"/>
            <w:b/>
            <w:bCs/>
            <w:noProof/>
          </w:rPr>
          <w:t>3.1</w:t>
        </w:r>
        <w:r w:rsidR="0060143B" w:rsidRPr="000572A4">
          <w:rPr>
            <w:rStyle w:val="80"/>
            <w:rFonts w:ascii="Times New Roman" w:eastAsia="宋体" w:hAnsi="Times New Roman" w:cs="Times New Roman"/>
            <w:b/>
            <w:bCs/>
            <w:noProof/>
          </w:rPr>
          <w:t>现阶段建设项目概况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_Toc101187916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67</w:t>
        </w:r>
        <w:r w:rsidR="0060143B" w:rsidRPr="000572A4">
          <w:rPr>
            <w:rFonts w:ascii="Times New Roman" w:hAnsi="Times New Roman"/>
            <w:b/>
            <w:bCs/>
            <w:noProof/>
            <w:webHidden/>
          </w:rPr>
          <w:fldChar w:fldCharType="end"/>
        </w:r>
      </w:hyperlink>
    </w:p>
    <w:p w14:paraId="7D538702" w14:textId="4B5F32C4"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17" w:history="1">
        <w:r w:rsidR="0060143B" w:rsidRPr="000572A4">
          <w:rPr>
            <w:rStyle w:val="80"/>
            <w:rFonts w:ascii="Times New Roman" w:eastAsia="宋体" w:hAnsi="Times New Roman" w:cs="Times New Roman"/>
            <w:b/>
            <w:bCs/>
            <w:noProof/>
          </w:rPr>
          <w:t>3.2</w:t>
        </w:r>
        <w:r w:rsidR="0060143B" w:rsidRPr="000572A4">
          <w:rPr>
            <w:rStyle w:val="80"/>
            <w:rFonts w:ascii="Times New Roman" w:eastAsia="宋体" w:hAnsi="Times New Roman" w:cs="Times New Roman"/>
            <w:b/>
            <w:bCs/>
            <w:noProof/>
          </w:rPr>
          <w:t>生产工艺</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_Toc101187917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70</w:t>
        </w:r>
        <w:r w:rsidR="0060143B" w:rsidRPr="000572A4">
          <w:rPr>
            <w:rFonts w:ascii="Times New Roman" w:hAnsi="Times New Roman"/>
            <w:b/>
            <w:bCs/>
            <w:noProof/>
            <w:webHidden/>
          </w:rPr>
          <w:fldChar w:fldCharType="end"/>
        </w:r>
      </w:hyperlink>
    </w:p>
    <w:p w14:paraId="086F4726" w14:textId="00DCB62C"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18" w:history="1">
        <w:r w:rsidR="0060143B" w:rsidRPr="000572A4">
          <w:rPr>
            <w:rStyle w:val="80"/>
            <w:rFonts w:ascii="Times New Roman" w:eastAsia="宋体" w:hAnsi="Times New Roman" w:cs="Times New Roman"/>
            <w:b/>
            <w:bCs/>
            <w:noProof/>
          </w:rPr>
          <w:t>3.3</w:t>
        </w:r>
        <w:r w:rsidR="0060143B" w:rsidRPr="000572A4">
          <w:rPr>
            <w:rStyle w:val="80"/>
            <w:rFonts w:ascii="Times New Roman" w:eastAsia="宋体" w:hAnsi="Times New Roman" w:cs="Times New Roman"/>
            <w:b/>
            <w:bCs/>
            <w:noProof/>
          </w:rPr>
          <w:t>主要设备及原辅料</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_Toc101187918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75</w:t>
        </w:r>
        <w:r w:rsidR="0060143B" w:rsidRPr="000572A4">
          <w:rPr>
            <w:rFonts w:ascii="Times New Roman" w:hAnsi="Times New Roman"/>
            <w:b/>
            <w:bCs/>
            <w:noProof/>
            <w:webHidden/>
          </w:rPr>
          <w:fldChar w:fldCharType="end"/>
        </w:r>
      </w:hyperlink>
    </w:p>
    <w:p w14:paraId="3009342E" w14:textId="392D970E"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19" w:history="1">
        <w:r w:rsidR="0060143B" w:rsidRPr="000572A4">
          <w:rPr>
            <w:rStyle w:val="80"/>
            <w:rFonts w:ascii="Times New Roman" w:eastAsia="宋体" w:hAnsi="Times New Roman" w:cs="Times New Roman"/>
            <w:b/>
            <w:bCs/>
            <w:noProof/>
          </w:rPr>
          <w:t>3.4</w:t>
        </w:r>
        <w:r w:rsidR="0060143B" w:rsidRPr="000572A4">
          <w:rPr>
            <w:rStyle w:val="80"/>
            <w:rFonts w:ascii="Times New Roman" w:eastAsia="宋体" w:hAnsi="Times New Roman" w:cs="Times New Roman"/>
            <w:b/>
            <w:bCs/>
            <w:noProof/>
          </w:rPr>
          <w:t>现阶段主要产排污情况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_Toc101187919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80</w:t>
        </w:r>
        <w:r w:rsidR="0060143B" w:rsidRPr="000572A4">
          <w:rPr>
            <w:rFonts w:ascii="Times New Roman" w:hAnsi="Times New Roman"/>
            <w:b/>
            <w:bCs/>
            <w:noProof/>
            <w:webHidden/>
          </w:rPr>
          <w:fldChar w:fldCharType="end"/>
        </w:r>
      </w:hyperlink>
    </w:p>
    <w:p w14:paraId="4CDE9783" w14:textId="5F4ACDCD"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25" w:history="1">
        <w:r w:rsidR="0060143B" w:rsidRPr="000572A4">
          <w:rPr>
            <w:rStyle w:val="80"/>
            <w:rFonts w:ascii="Times New Roman" w:eastAsia="宋体" w:hAnsi="Times New Roman" w:cs="Times New Roman"/>
            <w:b/>
            <w:bCs/>
            <w:noProof/>
          </w:rPr>
          <w:t>3.5</w:t>
        </w:r>
        <w:r w:rsidR="0060143B" w:rsidRPr="000572A4">
          <w:rPr>
            <w:rStyle w:val="80"/>
            <w:rFonts w:ascii="Times New Roman" w:eastAsia="宋体" w:hAnsi="Times New Roman" w:cs="Times New Roman"/>
            <w:b/>
            <w:bCs/>
            <w:noProof/>
          </w:rPr>
          <w:t>厂区现有项目调整情况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_Toc101187925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86</w:t>
        </w:r>
        <w:r w:rsidR="0060143B" w:rsidRPr="000572A4">
          <w:rPr>
            <w:rFonts w:ascii="Times New Roman" w:hAnsi="Times New Roman"/>
            <w:b/>
            <w:bCs/>
            <w:noProof/>
            <w:webHidden/>
          </w:rPr>
          <w:fldChar w:fldCharType="end"/>
        </w:r>
      </w:hyperlink>
    </w:p>
    <w:p w14:paraId="43CE100E" w14:textId="6F67D0D6" w:rsidR="0060143B" w:rsidRPr="000572A4" w:rsidRDefault="00E8483F" w:rsidP="000572A4">
      <w:pPr>
        <w:tabs>
          <w:tab w:val="right" w:leader="dot" w:pos="9060"/>
        </w:tabs>
        <w:rPr>
          <w:rFonts w:ascii="Times New Roman" w:hAnsi="Times New Roman"/>
          <w:b/>
          <w:bCs/>
          <w:caps/>
          <w:noProof/>
        </w:rPr>
      </w:pPr>
      <w:hyperlink w:anchor="_Toc101187930" w:history="1">
        <w:r w:rsidR="0060143B" w:rsidRPr="000572A4">
          <w:rPr>
            <w:rStyle w:val="80"/>
            <w:rFonts w:ascii="Times New Roman" w:eastAsia="宋体" w:hAnsi="Times New Roman" w:cs="Times New Roman"/>
            <w:b/>
            <w:bCs/>
            <w:noProof/>
          </w:rPr>
          <w:t>4</w:t>
        </w:r>
        <w:r w:rsidR="0060143B" w:rsidRPr="000572A4">
          <w:rPr>
            <w:rStyle w:val="80"/>
            <w:rFonts w:ascii="Times New Roman" w:eastAsia="宋体" w:hAnsi="Times New Roman" w:cs="Times New Roman"/>
            <w:b/>
            <w:bCs/>
            <w:noProof/>
          </w:rPr>
          <w:t>区域环境变化情况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_Toc101187930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97</w:t>
        </w:r>
        <w:r w:rsidR="0060143B" w:rsidRPr="000572A4">
          <w:rPr>
            <w:rFonts w:ascii="Times New Roman" w:hAnsi="Times New Roman"/>
            <w:b/>
            <w:bCs/>
            <w:noProof/>
            <w:webHidden/>
          </w:rPr>
          <w:fldChar w:fldCharType="end"/>
        </w:r>
      </w:hyperlink>
    </w:p>
    <w:p w14:paraId="534AAF85" w14:textId="75AA6F5E"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31" w:history="1">
        <w:r w:rsidR="0060143B" w:rsidRPr="000572A4">
          <w:rPr>
            <w:rStyle w:val="80"/>
            <w:rFonts w:ascii="Times New Roman" w:eastAsia="宋体" w:hAnsi="Times New Roman" w:cs="Times New Roman"/>
            <w:b/>
            <w:bCs/>
            <w:noProof/>
          </w:rPr>
          <w:t>4.1</w:t>
        </w:r>
        <w:r w:rsidR="0060143B" w:rsidRPr="000572A4">
          <w:rPr>
            <w:rStyle w:val="80"/>
            <w:rFonts w:ascii="Times New Roman" w:eastAsia="宋体" w:hAnsi="Times New Roman" w:cs="Times New Roman"/>
            <w:b/>
            <w:bCs/>
            <w:noProof/>
          </w:rPr>
          <w:t>环境敏感目标变化</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_Toc101187931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97</w:t>
        </w:r>
        <w:r w:rsidR="0060143B" w:rsidRPr="000572A4">
          <w:rPr>
            <w:rFonts w:ascii="Times New Roman" w:hAnsi="Times New Roman"/>
            <w:b/>
            <w:bCs/>
            <w:noProof/>
            <w:webHidden/>
          </w:rPr>
          <w:fldChar w:fldCharType="end"/>
        </w:r>
      </w:hyperlink>
    </w:p>
    <w:p w14:paraId="733C5143" w14:textId="01163227"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7932" w:history="1">
        <w:r w:rsidR="0060143B" w:rsidRPr="000572A4">
          <w:rPr>
            <w:rStyle w:val="80"/>
            <w:rFonts w:ascii="Times New Roman" w:eastAsia="宋体" w:hAnsi="Times New Roman" w:cs="Times New Roman"/>
            <w:b/>
            <w:bCs/>
            <w:noProof/>
          </w:rPr>
          <w:t>4.2</w:t>
        </w:r>
        <w:r w:rsidR="0060143B" w:rsidRPr="000572A4">
          <w:rPr>
            <w:rStyle w:val="80"/>
            <w:rFonts w:ascii="Times New Roman" w:eastAsia="宋体" w:hAnsi="Times New Roman" w:cs="Times New Roman"/>
            <w:b/>
            <w:bCs/>
            <w:noProof/>
          </w:rPr>
          <w:t>周边污染源变化情况</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_Toc101187932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100</w:t>
        </w:r>
        <w:r w:rsidR="0060143B" w:rsidRPr="000572A4">
          <w:rPr>
            <w:rFonts w:ascii="Times New Roman" w:hAnsi="Times New Roman"/>
            <w:b/>
            <w:bCs/>
            <w:noProof/>
            <w:webHidden/>
          </w:rPr>
          <w:fldChar w:fldCharType="end"/>
        </w:r>
      </w:hyperlink>
    </w:p>
    <w:p w14:paraId="416D43A7" w14:textId="3D682647"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44" w:history="1">
        <w:r w:rsidR="0060143B" w:rsidRPr="000572A4">
          <w:rPr>
            <w:rStyle w:val="80"/>
            <w:rFonts w:ascii="Times New Roman" w:eastAsia="宋体" w:hAnsi="Times New Roman" w:cs="Times New Roman"/>
            <w:b/>
            <w:bCs/>
            <w:noProof/>
          </w:rPr>
          <w:t>4.3</w:t>
        </w:r>
        <w:r w:rsidR="0060143B" w:rsidRPr="000572A4">
          <w:rPr>
            <w:rStyle w:val="80"/>
            <w:rFonts w:ascii="Times New Roman" w:eastAsia="宋体" w:hAnsi="Times New Roman" w:cs="Times New Roman"/>
            <w:b/>
            <w:bCs/>
            <w:noProof/>
          </w:rPr>
          <w:t>环境质量现状和变化趋势分析</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_Toc101188044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102</w:t>
        </w:r>
        <w:r w:rsidR="0060143B" w:rsidRPr="000572A4">
          <w:rPr>
            <w:rFonts w:ascii="Times New Roman" w:hAnsi="Times New Roman"/>
            <w:b/>
            <w:bCs/>
            <w:noProof/>
            <w:webHidden/>
          </w:rPr>
          <w:fldChar w:fldCharType="end"/>
        </w:r>
      </w:hyperlink>
    </w:p>
    <w:p w14:paraId="607B8A22" w14:textId="6431D5F8" w:rsidR="0060143B" w:rsidRPr="000572A4" w:rsidRDefault="00E8483F" w:rsidP="000572A4">
      <w:pPr>
        <w:tabs>
          <w:tab w:val="right" w:leader="dot" w:pos="9060"/>
        </w:tabs>
        <w:rPr>
          <w:rFonts w:ascii="Times New Roman" w:hAnsi="Times New Roman"/>
          <w:b/>
          <w:bCs/>
          <w:caps/>
          <w:noProof/>
        </w:rPr>
      </w:pPr>
      <w:hyperlink w:anchor="_Toc101188050" w:history="1">
        <w:r w:rsidR="0060143B" w:rsidRPr="000572A4">
          <w:rPr>
            <w:rStyle w:val="80"/>
            <w:rFonts w:ascii="Times New Roman" w:eastAsia="宋体" w:hAnsi="Times New Roman" w:cs="Times New Roman"/>
            <w:b/>
            <w:bCs/>
            <w:noProof/>
          </w:rPr>
          <w:t>5</w:t>
        </w:r>
        <w:r w:rsidR="0060143B" w:rsidRPr="000572A4">
          <w:rPr>
            <w:rStyle w:val="80"/>
            <w:rFonts w:ascii="Times New Roman" w:eastAsia="宋体" w:hAnsi="Times New Roman" w:cs="Times New Roman"/>
            <w:b/>
            <w:bCs/>
            <w:noProof/>
          </w:rPr>
          <w:t>环境保护措施有效性评估</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_Toc101188050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147</w:t>
        </w:r>
        <w:r w:rsidR="0060143B" w:rsidRPr="000572A4">
          <w:rPr>
            <w:rFonts w:ascii="Times New Roman" w:hAnsi="Times New Roman"/>
            <w:b/>
            <w:bCs/>
            <w:noProof/>
            <w:webHidden/>
          </w:rPr>
          <w:fldChar w:fldCharType="end"/>
        </w:r>
      </w:hyperlink>
    </w:p>
    <w:p w14:paraId="7E6F2B6A" w14:textId="4D340832"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51" w:history="1">
        <w:r w:rsidR="0060143B" w:rsidRPr="000572A4">
          <w:rPr>
            <w:rStyle w:val="80"/>
            <w:rFonts w:ascii="Times New Roman" w:eastAsia="宋体" w:hAnsi="Times New Roman" w:cs="Times New Roman"/>
            <w:b/>
            <w:bCs/>
            <w:noProof/>
          </w:rPr>
          <w:t>5.1</w:t>
        </w:r>
        <w:r w:rsidR="0060143B" w:rsidRPr="000572A4">
          <w:rPr>
            <w:rStyle w:val="80"/>
            <w:rFonts w:ascii="Times New Roman" w:eastAsia="宋体" w:hAnsi="Times New Roman" w:cs="Times New Roman"/>
            <w:b/>
            <w:bCs/>
            <w:noProof/>
          </w:rPr>
          <w:t>废气环保措施有效性评估</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_Toc101188051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147</w:t>
        </w:r>
        <w:r w:rsidR="0060143B" w:rsidRPr="000572A4">
          <w:rPr>
            <w:rFonts w:ascii="Times New Roman" w:hAnsi="Times New Roman"/>
            <w:b/>
            <w:bCs/>
            <w:noProof/>
            <w:webHidden/>
          </w:rPr>
          <w:fldChar w:fldCharType="end"/>
        </w:r>
      </w:hyperlink>
    </w:p>
    <w:p w14:paraId="04EB076B" w14:textId="795114DB"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54" w:history="1">
        <w:r w:rsidR="0060143B" w:rsidRPr="000572A4">
          <w:rPr>
            <w:rStyle w:val="80"/>
            <w:rFonts w:ascii="Times New Roman" w:eastAsia="宋体" w:hAnsi="Times New Roman" w:cs="Times New Roman"/>
            <w:b/>
            <w:bCs/>
            <w:noProof/>
          </w:rPr>
          <w:t>5.2</w:t>
        </w:r>
        <w:r w:rsidR="0060143B" w:rsidRPr="000572A4">
          <w:rPr>
            <w:rStyle w:val="80"/>
            <w:rFonts w:ascii="Times New Roman" w:eastAsia="宋体" w:hAnsi="Times New Roman" w:cs="Times New Roman"/>
            <w:b/>
            <w:bCs/>
            <w:noProof/>
          </w:rPr>
          <w:t>废水环保措施有效性评估</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_Toc101188054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162</w:t>
        </w:r>
        <w:r w:rsidR="0060143B" w:rsidRPr="000572A4">
          <w:rPr>
            <w:rFonts w:ascii="Times New Roman" w:hAnsi="Times New Roman"/>
            <w:b/>
            <w:bCs/>
            <w:noProof/>
            <w:webHidden/>
          </w:rPr>
          <w:fldChar w:fldCharType="end"/>
        </w:r>
      </w:hyperlink>
    </w:p>
    <w:p w14:paraId="1F771492" w14:textId="4EEE7AD9"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59" w:history="1">
        <w:r w:rsidR="0060143B" w:rsidRPr="000572A4">
          <w:rPr>
            <w:rStyle w:val="80"/>
            <w:rFonts w:ascii="Times New Roman" w:eastAsia="宋体" w:hAnsi="Times New Roman" w:cs="Times New Roman"/>
            <w:b/>
            <w:bCs/>
            <w:noProof/>
          </w:rPr>
          <w:t>5.3</w:t>
        </w:r>
        <w:r w:rsidR="0060143B" w:rsidRPr="000572A4">
          <w:rPr>
            <w:rStyle w:val="80"/>
            <w:rFonts w:ascii="Times New Roman" w:eastAsia="宋体" w:hAnsi="Times New Roman" w:cs="Times New Roman"/>
            <w:b/>
            <w:bCs/>
            <w:noProof/>
          </w:rPr>
          <w:t>噪声环保措施有效性评估</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_Toc101188059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168</w:t>
        </w:r>
        <w:r w:rsidR="0060143B" w:rsidRPr="000572A4">
          <w:rPr>
            <w:rFonts w:ascii="Times New Roman" w:hAnsi="Times New Roman"/>
            <w:b/>
            <w:bCs/>
            <w:noProof/>
            <w:webHidden/>
          </w:rPr>
          <w:fldChar w:fldCharType="end"/>
        </w:r>
      </w:hyperlink>
    </w:p>
    <w:p w14:paraId="172549CA" w14:textId="4502725F"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62" w:history="1">
        <w:r w:rsidR="0060143B" w:rsidRPr="000572A4">
          <w:rPr>
            <w:rStyle w:val="80"/>
            <w:rFonts w:ascii="Times New Roman" w:eastAsia="宋体" w:hAnsi="Times New Roman" w:cs="Times New Roman"/>
            <w:b/>
            <w:bCs/>
            <w:noProof/>
          </w:rPr>
          <w:t>5.4</w:t>
        </w:r>
        <w:r w:rsidR="0060143B" w:rsidRPr="000572A4">
          <w:rPr>
            <w:rStyle w:val="80"/>
            <w:rFonts w:ascii="Times New Roman" w:eastAsia="宋体" w:hAnsi="Times New Roman" w:cs="Times New Roman"/>
            <w:b/>
            <w:bCs/>
            <w:noProof/>
          </w:rPr>
          <w:t>固体废弃物环保措施有效性评估</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_Toc101188062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171</w:t>
        </w:r>
        <w:r w:rsidR="0060143B" w:rsidRPr="000572A4">
          <w:rPr>
            <w:rFonts w:ascii="Times New Roman" w:hAnsi="Times New Roman"/>
            <w:b/>
            <w:bCs/>
            <w:noProof/>
            <w:webHidden/>
          </w:rPr>
          <w:fldChar w:fldCharType="end"/>
        </w:r>
      </w:hyperlink>
    </w:p>
    <w:p w14:paraId="532753E4" w14:textId="07054EF2"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65" w:history="1">
        <w:r w:rsidR="0060143B" w:rsidRPr="000572A4">
          <w:rPr>
            <w:rStyle w:val="80"/>
            <w:rFonts w:ascii="Times New Roman" w:eastAsia="宋体" w:hAnsi="Times New Roman" w:cs="Times New Roman"/>
            <w:b/>
            <w:bCs/>
            <w:noProof/>
          </w:rPr>
          <w:t>5.5</w:t>
        </w:r>
        <w:r w:rsidR="0060143B" w:rsidRPr="000572A4">
          <w:rPr>
            <w:rStyle w:val="80"/>
            <w:rFonts w:ascii="Times New Roman" w:eastAsia="宋体" w:hAnsi="Times New Roman" w:cs="Times New Roman"/>
            <w:b/>
            <w:bCs/>
            <w:noProof/>
          </w:rPr>
          <w:t>土壤、地下水污染防治措施有效性评估</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_Toc101188065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187</w:t>
        </w:r>
        <w:r w:rsidR="0060143B" w:rsidRPr="000572A4">
          <w:rPr>
            <w:rFonts w:ascii="Times New Roman" w:hAnsi="Times New Roman"/>
            <w:b/>
            <w:bCs/>
            <w:noProof/>
            <w:webHidden/>
          </w:rPr>
          <w:fldChar w:fldCharType="end"/>
        </w:r>
      </w:hyperlink>
    </w:p>
    <w:p w14:paraId="224D96EB" w14:textId="5FA62EA1"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70" w:history="1">
        <w:r w:rsidR="0060143B" w:rsidRPr="000572A4">
          <w:rPr>
            <w:rStyle w:val="80"/>
            <w:rFonts w:ascii="Times New Roman" w:eastAsia="宋体" w:hAnsi="Times New Roman" w:cs="Times New Roman"/>
            <w:b/>
            <w:bCs/>
            <w:noProof/>
          </w:rPr>
          <w:t>5.6</w:t>
        </w:r>
        <w:r w:rsidR="0060143B" w:rsidRPr="000572A4">
          <w:rPr>
            <w:rStyle w:val="80"/>
            <w:rFonts w:ascii="Times New Roman" w:eastAsia="宋体" w:hAnsi="Times New Roman" w:cs="Times New Roman"/>
            <w:b/>
            <w:bCs/>
            <w:noProof/>
          </w:rPr>
          <w:t>环境风险防范措施有效性评估</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_Toc101188070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188</w:t>
        </w:r>
        <w:r w:rsidR="0060143B" w:rsidRPr="000572A4">
          <w:rPr>
            <w:rFonts w:ascii="Times New Roman" w:hAnsi="Times New Roman"/>
            <w:b/>
            <w:bCs/>
            <w:noProof/>
            <w:webHidden/>
          </w:rPr>
          <w:fldChar w:fldCharType="end"/>
        </w:r>
      </w:hyperlink>
    </w:p>
    <w:p w14:paraId="15A383F9" w14:textId="11F74277" w:rsidR="0060143B" w:rsidRPr="000572A4" w:rsidRDefault="00E8483F" w:rsidP="000572A4">
      <w:pPr>
        <w:tabs>
          <w:tab w:val="right" w:leader="dot" w:pos="9060"/>
        </w:tabs>
        <w:rPr>
          <w:rFonts w:ascii="Times New Roman" w:hAnsi="Times New Roman"/>
          <w:b/>
          <w:bCs/>
          <w:caps/>
          <w:noProof/>
        </w:rPr>
      </w:pPr>
      <w:hyperlink w:anchor="_Toc101188071" w:history="1">
        <w:r w:rsidR="0060143B" w:rsidRPr="000572A4">
          <w:rPr>
            <w:rStyle w:val="80"/>
            <w:rFonts w:ascii="Times New Roman" w:eastAsia="宋体" w:hAnsi="Times New Roman" w:cs="Times New Roman"/>
            <w:b/>
            <w:bCs/>
            <w:noProof/>
          </w:rPr>
          <w:t>6</w:t>
        </w:r>
        <w:r w:rsidR="0060143B" w:rsidRPr="000572A4">
          <w:rPr>
            <w:rStyle w:val="80"/>
            <w:rFonts w:ascii="Times New Roman" w:eastAsia="宋体" w:hAnsi="Times New Roman" w:cs="Times New Roman"/>
            <w:b/>
            <w:bCs/>
            <w:noProof/>
          </w:rPr>
          <w:t>环境影响预测验证</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_Toc101188071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192</w:t>
        </w:r>
        <w:r w:rsidR="0060143B" w:rsidRPr="000572A4">
          <w:rPr>
            <w:rFonts w:ascii="Times New Roman" w:hAnsi="Times New Roman"/>
            <w:b/>
            <w:bCs/>
            <w:noProof/>
            <w:webHidden/>
          </w:rPr>
          <w:fldChar w:fldCharType="end"/>
        </w:r>
      </w:hyperlink>
    </w:p>
    <w:p w14:paraId="3D0AAFB0" w14:textId="61F5EF4E"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72" w:history="1">
        <w:r w:rsidR="0060143B" w:rsidRPr="000572A4">
          <w:rPr>
            <w:rStyle w:val="80"/>
            <w:rFonts w:ascii="Times New Roman" w:eastAsia="宋体" w:hAnsi="Times New Roman" w:cs="Times New Roman"/>
            <w:b/>
            <w:bCs/>
            <w:noProof/>
          </w:rPr>
          <w:t>6.1</w:t>
        </w:r>
        <w:r w:rsidR="0060143B" w:rsidRPr="000572A4">
          <w:rPr>
            <w:rStyle w:val="80"/>
            <w:rFonts w:ascii="Times New Roman" w:eastAsia="宋体" w:hAnsi="Times New Roman" w:cs="Times New Roman"/>
            <w:b/>
            <w:bCs/>
            <w:noProof/>
          </w:rPr>
          <w:t>大气环境影响验证</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_Toc101188072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192</w:t>
        </w:r>
        <w:r w:rsidR="0060143B" w:rsidRPr="000572A4">
          <w:rPr>
            <w:rFonts w:ascii="Times New Roman" w:hAnsi="Times New Roman"/>
            <w:b/>
            <w:bCs/>
            <w:noProof/>
            <w:webHidden/>
          </w:rPr>
          <w:fldChar w:fldCharType="end"/>
        </w:r>
      </w:hyperlink>
    </w:p>
    <w:p w14:paraId="48FCC26F" w14:textId="653BCB0D"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75" w:history="1">
        <w:r w:rsidR="0060143B" w:rsidRPr="000572A4">
          <w:rPr>
            <w:rStyle w:val="80"/>
            <w:rFonts w:ascii="Times New Roman" w:eastAsia="宋体" w:hAnsi="Times New Roman" w:cs="Times New Roman"/>
            <w:b/>
            <w:bCs/>
            <w:noProof/>
          </w:rPr>
          <w:t>6.2</w:t>
        </w:r>
        <w:r w:rsidR="0060143B" w:rsidRPr="000572A4">
          <w:rPr>
            <w:rStyle w:val="80"/>
            <w:rFonts w:ascii="Times New Roman" w:eastAsia="宋体" w:hAnsi="Times New Roman" w:cs="Times New Roman"/>
            <w:b/>
            <w:bCs/>
            <w:noProof/>
          </w:rPr>
          <w:t>地表水环境影响验证</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_Toc101188075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201</w:t>
        </w:r>
        <w:r w:rsidR="0060143B" w:rsidRPr="000572A4">
          <w:rPr>
            <w:rFonts w:ascii="Times New Roman" w:hAnsi="Times New Roman"/>
            <w:b/>
            <w:bCs/>
            <w:noProof/>
            <w:webHidden/>
          </w:rPr>
          <w:fldChar w:fldCharType="end"/>
        </w:r>
      </w:hyperlink>
    </w:p>
    <w:p w14:paraId="5F5D445E" w14:textId="39D50B61"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78" w:history="1">
        <w:r w:rsidR="0060143B" w:rsidRPr="000572A4">
          <w:rPr>
            <w:rStyle w:val="80"/>
            <w:rFonts w:ascii="Times New Roman" w:eastAsia="宋体" w:hAnsi="Times New Roman" w:cs="Times New Roman"/>
            <w:b/>
            <w:bCs/>
            <w:noProof/>
          </w:rPr>
          <w:t>6.3</w:t>
        </w:r>
        <w:r w:rsidR="0060143B" w:rsidRPr="000572A4">
          <w:rPr>
            <w:rStyle w:val="80"/>
            <w:rFonts w:ascii="Times New Roman" w:eastAsia="宋体" w:hAnsi="Times New Roman" w:cs="Times New Roman"/>
            <w:b/>
            <w:bCs/>
            <w:noProof/>
          </w:rPr>
          <w:t>地下水环境影响验证</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_Toc101188078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202</w:t>
        </w:r>
        <w:r w:rsidR="0060143B" w:rsidRPr="000572A4">
          <w:rPr>
            <w:rFonts w:ascii="Times New Roman" w:hAnsi="Times New Roman"/>
            <w:b/>
            <w:bCs/>
            <w:noProof/>
            <w:webHidden/>
          </w:rPr>
          <w:fldChar w:fldCharType="end"/>
        </w:r>
      </w:hyperlink>
    </w:p>
    <w:p w14:paraId="042FF6D9" w14:textId="697B7D8F"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81" w:history="1">
        <w:r w:rsidR="0060143B" w:rsidRPr="000572A4">
          <w:rPr>
            <w:rStyle w:val="80"/>
            <w:rFonts w:ascii="Times New Roman" w:eastAsia="宋体" w:hAnsi="Times New Roman" w:cs="Times New Roman"/>
            <w:b/>
            <w:bCs/>
            <w:noProof/>
          </w:rPr>
          <w:t>6.4</w:t>
        </w:r>
        <w:r w:rsidR="0060143B" w:rsidRPr="000572A4">
          <w:rPr>
            <w:rStyle w:val="80"/>
            <w:rFonts w:ascii="Times New Roman" w:eastAsia="宋体" w:hAnsi="Times New Roman" w:cs="Times New Roman"/>
            <w:b/>
            <w:bCs/>
            <w:noProof/>
          </w:rPr>
          <w:t>土壤环境影响验证</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_Toc101188081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203</w:t>
        </w:r>
        <w:r w:rsidR="0060143B" w:rsidRPr="000572A4">
          <w:rPr>
            <w:rFonts w:ascii="Times New Roman" w:hAnsi="Times New Roman"/>
            <w:b/>
            <w:bCs/>
            <w:noProof/>
            <w:webHidden/>
          </w:rPr>
          <w:fldChar w:fldCharType="end"/>
        </w:r>
      </w:hyperlink>
    </w:p>
    <w:p w14:paraId="26BB3551" w14:textId="5007A8CB"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84" w:history="1">
        <w:r w:rsidR="0060143B" w:rsidRPr="000572A4">
          <w:rPr>
            <w:rStyle w:val="80"/>
            <w:rFonts w:ascii="Times New Roman" w:eastAsia="宋体" w:hAnsi="Times New Roman" w:cs="Times New Roman"/>
            <w:b/>
            <w:bCs/>
            <w:noProof/>
          </w:rPr>
          <w:t>6.5</w:t>
        </w:r>
        <w:r w:rsidR="0060143B" w:rsidRPr="000572A4">
          <w:rPr>
            <w:rStyle w:val="80"/>
            <w:rFonts w:ascii="Times New Roman" w:eastAsia="宋体" w:hAnsi="Times New Roman" w:cs="Times New Roman"/>
            <w:b/>
            <w:bCs/>
            <w:noProof/>
          </w:rPr>
          <w:t>声环境影响验证</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_Toc101188084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203</w:t>
        </w:r>
        <w:r w:rsidR="0060143B" w:rsidRPr="000572A4">
          <w:rPr>
            <w:rFonts w:ascii="Times New Roman" w:hAnsi="Times New Roman"/>
            <w:b/>
            <w:bCs/>
            <w:noProof/>
            <w:webHidden/>
          </w:rPr>
          <w:fldChar w:fldCharType="end"/>
        </w:r>
      </w:hyperlink>
    </w:p>
    <w:p w14:paraId="4102F847" w14:textId="3A49CEFE" w:rsidR="0060143B" w:rsidRPr="000572A4" w:rsidRDefault="00E8483F" w:rsidP="000572A4">
      <w:pPr>
        <w:tabs>
          <w:tab w:val="right" w:leader="dot" w:pos="9060"/>
        </w:tabs>
        <w:rPr>
          <w:rFonts w:ascii="Times New Roman" w:hAnsi="Times New Roman"/>
          <w:b/>
          <w:bCs/>
          <w:caps/>
          <w:noProof/>
        </w:rPr>
      </w:pPr>
      <w:hyperlink w:anchor="_Toc101188087" w:history="1">
        <w:r w:rsidR="0060143B" w:rsidRPr="000572A4">
          <w:rPr>
            <w:rStyle w:val="80"/>
            <w:rFonts w:ascii="Times New Roman" w:eastAsia="宋体" w:hAnsi="Times New Roman" w:cs="Times New Roman"/>
            <w:b/>
            <w:bCs/>
            <w:noProof/>
          </w:rPr>
          <w:t>7</w:t>
        </w:r>
        <w:r w:rsidR="0060143B" w:rsidRPr="000572A4">
          <w:rPr>
            <w:rStyle w:val="80"/>
            <w:rFonts w:ascii="Times New Roman" w:eastAsia="宋体" w:hAnsi="Times New Roman" w:cs="Times New Roman"/>
            <w:b/>
            <w:bCs/>
            <w:noProof/>
          </w:rPr>
          <w:t>环境保护补救方案和改进措施</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_Toc101188087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205</w:t>
        </w:r>
        <w:r w:rsidR="0060143B" w:rsidRPr="000572A4">
          <w:rPr>
            <w:rFonts w:ascii="Times New Roman" w:hAnsi="Times New Roman"/>
            <w:b/>
            <w:bCs/>
            <w:noProof/>
            <w:webHidden/>
          </w:rPr>
          <w:fldChar w:fldCharType="end"/>
        </w:r>
      </w:hyperlink>
    </w:p>
    <w:p w14:paraId="29FB902A" w14:textId="7F35201E"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88" w:history="1">
        <w:r w:rsidR="0060143B" w:rsidRPr="000572A4">
          <w:rPr>
            <w:rStyle w:val="80"/>
            <w:rFonts w:ascii="Times New Roman" w:eastAsia="宋体" w:hAnsi="Times New Roman" w:cs="Times New Roman"/>
            <w:b/>
            <w:bCs/>
            <w:noProof/>
          </w:rPr>
          <w:t>7.1</w:t>
        </w:r>
        <w:r w:rsidR="0060143B" w:rsidRPr="000572A4">
          <w:rPr>
            <w:rStyle w:val="80"/>
            <w:rFonts w:ascii="Times New Roman" w:eastAsia="宋体" w:hAnsi="Times New Roman" w:cs="Times New Roman"/>
            <w:b/>
            <w:bCs/>
            <w:noProof/>
          </w:rPr>
          <w:t>环保要求执行情况汇总</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_Toc101188088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205</w:t>
        </w:r>
        <w:r w:rsidR="0060143B" w:rsidRPr="000572A4">
          <w:rPr>
            <w:rFonts w:ascii="Times New Roman" w:hAnsi="Times New Roman"/>
            <w:b/>
            <w:bCs/>
            <w:noProof/>
            <w:webHidden/>
          </w:rPr>
          <w:fldChar w:fldCharType="end"/>
        </w:r>
      </w:hyperlink>
    </w:p>
    <w:p w14:paraId="32D662F7" w14:textId="005D1410"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89" w:history="1">
        <w:r w:rsidR="0060143B" w:rsidRPr="000572A4">
          <w:rPr>
            <w:rStyle w:val="80"/>
            <w:rFonts w:ascii="Times New Roman" w:eastAsia="宋体" w:hAnsi="Times New Roman" w:cs="Times New Roman"/>
            <w:b/>
            <w:bCs/>
            <w:noProof/>
          </w:rPr>
          <w:t>7.2</w:t>
        </w:r>
        <w:r w:rsidR="0060143B" w:rsidRPr="000572A4">
          <w:rPr>
            <w:rStyle w:val="80"/>
            <w:rFonts w:ascii="Times New Roman" w:eastAsia="宋体" w:hAnsi="Times New Roman" w:cs="Times New Roman"/>
            <w:b/>
            <w:bCs/>
            <w:noProof/>
          </w:rPr>
          <w:t>环境保护进一步改进措施</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_Toc101188089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206</w:t>
        </w:r>
        <w:r w:rsidR="0060143B" w:rsidRPr="000572A4">
          <w:rPr>
            <w:rFonts w:ascii="Times New Roman" w:hAnsi="Times New Roman"/>
            <w:b/>
            <w:bCs/>
            <w:noProof/>
            <w:webHidden/>
          </w:rPr>
          <w:fldChar w:fldCharType="end"/>
        </w:r>
      </w:hyperlink>
    </w:p>
    <w:p w14:paraId="659F710C" w14:textId="1825E873"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90" w:history="1">
        <w:r w:rsidR="0060143B" w:rsidRPr="000572A4">
          <w:rPr>
            <w:rStyle w:val="80"/>
            <w:rFonts w:ascii="Times New Roman" w:eastAsia="宋体" w:hAnsi="Times New Roman" w:cs="Times New Roman"/>
            <w:b/>
            <w:bCs/>
            <w:noProof/>
          </w:rPr>
          <w:t>7.3</w:t>
        </w:r>
        <w:r w:rsidR="0060143B" w:rsidRPr="000572A4">
          <w:rPr>
            <w:rStyle w:val="80"/>
            <w:rFonts w:ascii="Times New Roman" w:eastAsia="宋体" w:hAnsi="Times New Roman" w:cs="Times New Roman"/>
            <w:b/>
            <w:bCs/>
            <w:noProof/>
          </w:rPr>
          <w:t>其他</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_Toc101188090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221</w:t>
        </w:r>
        <w:r w:rsidR="0060143B" w:rsidRPr="000572A4">
          <w:rPr>
            <w:rFonts w:ascii="Times New Roman" w:hAnsi="Times New Roman"/>
            <w:b/>
            <w:bCs/>
            <w:noProof/>
            <w:webHidden/>
          </w:rPr>
          <w:fldChar w:fldCharType="end"/>
        </w:r>
      </w:hyperlink>
    </w:p>
    <w:p w14:paraId="30C0D8F7" w14:textId="72A5995B" w:rsidR="0060143B" w:rsidRPr="000572A4" w:rsidRDefault="00E8483F" w:rsidP="000572A4">
      <w:pPr>
        <w:tabs>
          <w:tab w:val="right" w:leader="dot" w:pos="9060"/>
        </w:tabs>
        <w:rPr>
          <w:rFonts w:ascii="Times New Roman" w:hAnsi="Times New Roman"/>
          <w:b/>
          <w:bCs/>
          <w:caps/>
          <w:noProof/>
        </w:rPr>
      </w:pPr>
      <w:hyperlink w:anchor="_Toc101188091" w:history="1">
        <w:r w:rsidR="0060143B" w:rsidRPr="000572A4">
          <w:rPr>
            <w:rStyle w:val="80"/>
            <w:rFonts w:ascii="Times New Roman" w:eastAsia="宋体" w:hAnsi="Times New Roman" w:cs="Times New Roman"/>
            <w:b/>
            <w:bCs/>
            <w:noProof/>
          </w:rPr>
          <w:t>8</w:t>
        </w:r>
        <w:r w:rsidR="0060143B" w:rsidRPr="000572A4">
          <w:rPr>
            <w:rStyle w:val="80"/>
            <w:rFonts w:ascii="Times New Roman" w:eastAsia="宋体" w:hAnsi="Times New Roman" w:cs="Times New Roman"/>
            <w:b/>
            <w:bCs/>
            <w:noProof/>
          </w:rPr>
          <w:t>环境影响后评价结论</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_Toc101188091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222</w:t>
        </w:r>
        <w:r w:rsidR="0060143B" w:rsidRPr="000572A4">
          <w:rPr>
            <w:rFonts w:ascii="Times New Roman" w:hAnsi="Times New Roman"/>
            <w:b/>
            <w:bCs/>
            <w:noProof/>
            <w:webHidden/>
          </w:rPr>
          <w:fldChar w:fldCharType="end"/>
        </w:r>
      </w:hyperlink>
    </w:p>
    <w:p w14:paraId="71503C04" w14:textId="52408696" w:rsidR="0060143B" w:rsidRPr="000572A4" w:rsidRDefault="00E8483F" w:rsidP="000572A4">
      <w:pPr>
        <w:tabs>
          <w:tab w:val="right" w:leader="dot" w:pos="9060"/>
        </w:tabs>
        <w:ind w:firstLineChars="200" w:firstLine="420"/>
        <w:rPr>
          <w:rFonts w:ascii="Times New Roman" w:hAnsi="Times New Roman"/>
          <w:b/>
          <w:bCs/>
          <w:smallCaps/>
          <w:noProof/>
        </w:rPr>
      </w:pPr>
      <w:hyperlink w:anchor="_Toc101188092" w:history="1">
        <w:r w:rsidR="0060143B" w:rsidRPr="000572A4">
          <w:rPr>
            <w:rStyle w:val="80"/>
            <w:rFonts w:ascii="Times New Roman" w:eastAsia="宋体" w:hAnsi="Times New Roman" w:cs="Times New Roman"/>
            <w:b/>
            <w:bCs/>
            <w:noProof/>
          </w:rPr>
          <w:t>8.1</w:t>
        </w:r>
        <w:r w:rsidR="0060143B" w:rsidRPr="000572A4">
          <w:rPr>
            <w:rStyle w:val="80"/>
            <w:rFonts w:ascii="Times New Roman" w:eastAsia="宋体" w:hAnsi="Times New Roman" w:cs="Times New Roman"/>
            <w:b/>
            <w:bCs/>
            <w:noProof/>
          </w:rPr>
          <w:t>评价结论</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_Toc101188092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222</w:t>
        </w:r>
        <w:r w:rsidR="0060143B" w:rsidRPr="000572A4">
          <w:rPr>
            <w:rFonts w:ascii="Times New Roman" w:hAnsi="Times New Roman"/>
            <w:b/>
            <w:bCs/>
            <w:noProof/>
            <w:webHidden/>
          </w:rPr>
          <w:fldChar w:fldCharType="end"/>
        </w:r>
      </w:hyperlink>
    </w:p>
    <w:p w14:paraId="19351BC7" w14:textId="665A6FEC" w:rsidR="0060143B" w:rsidRPr="00F41E4A" w:rsidRDefault="00E8483F" w:rsidP="000572A4">
      <w:pPr>
        <w:tabs>
          <w:tab w:val="right" w:leader="dot" w:pos="9060"/>
        </w:tabs>
        <w:ind w:firstLineChars="200" w:firstLine="420"/>
        <w:rPr>
          <w:rFonts w:ascii="Times New Roman" w:hAnsi="Times New Roman"/>
          <w:smallCaps/>
          <w:noProof/>
        </w:rPr>
      </w:pPr>
      <w:hyperlink w:anchor="_Toc101188101" w:history="1">
        <w:r w:rsidR="0060143B" w:rsidRPr="000572A4">
          <w:rPr>
            <w:rStyle w:val="80"/>
            <w:rFonts w:ascii="Times New Roman" w:eastAsia="宋体" w:hAnsi="Times New Roman" w:cs="Times New Roman"/>
            <w:b/>
            <w:bCs/>
            <w:noProof/>
          </w:rPr>
          <w:t>8.2</w:t>
        </w:r>
        <w:r w:rsidR="0060143B" w:rsidRPr="000572A4">
          <w:rPr>
            <w:rStyle w:val="80"/>
            <w:rFonts w:ascii="Times New Roman" w:eastAsia="宋体" w:hAnsi="Times New Roman" w:cs="Times New Roman"/>
            <w:b/>
            <w:bCs/>
            <w:noProof/>
          </w:rPr>
          <w:t>后评价总结论</w:t>
        </w:r>
        <w:r w:rsidR="0060143B" w:rsidRPr="000572A4">
          <w:rPr>
            <w:rFonts w:ascii="Times New Roman" w:hAnsi="Times New Roman"/>
            <w:b/>
            <w:bCs/>
            <w:noProof/>
            <w:webHidden/>
          </w:rPr>
          <w:tab/>
        </w:r>
        <w:r w:rsidR="0060143B" w:rsidRPr="000572A4">
          <w:rPr>
            <w:rFonts w:ascii="Times New Roman" w:hAnsi="Times New Roman"/>
            <w:b/>
            <w:bCs/>
            <w:noProof/>
            <w:webHidden/>
          </w:rPr>
          <w:fldChar w:fldCharType="begin"/>
        </w:r>
        <w:r w:rsidR="0060143B" w:rsidRPr="000572A4">
          <w:rPr>
            <w:rFonts w:ascii="Times New Roman" w:hAnsi="Times New Roman"/>
            <w:b/>
            <w:bCs/>
            <w:noProof/>
            <w:webHidden/>
          </w:rPr>
          <w:instrText xml:space="preserve"> PAGEREF _Toc101188101 \h </w:instrText>
        </w:r>
        <w:r w:rsidR="0060143B" w:rsidRPr="000572A4">
          <w:rPr>
            <w:rFonts w:ascii="Times New Roman" w:hAnsi="Times New Roman"/>
            <w:b/>
            <w:bCs/>
            <w:noProof/>
            <w:webHidden/>
          </w:rPr>
        </w:r>
        <w:r w:rsidR="0060143B" w:rsidRPr="000572A4">
          <w:rPr>
            <w:rFonts w:ascii="Times New Roman" w:hAnsi="Times New Roman"/>
            <w:b/>
            <w:bCs/>
            <w:noProof/>
            <w:webHidden/>
          </w:rPr>
          <w:fldChar w:fldCharType="separate"/>
        </w:r>
        <w:r w:rsidR="00917A33">
          <w:rPr>
            <w:rFonts w:ascii="Times New Roman" w:hAnsi="Times New Roman"/>
            <w:b/>
            <w:bCs/>
            <w:noProof/>
            <w:webHidden/>
          </w:rPr>
          <w:t>229</w:t>
        </w:r>
        <w:r w:rsidR="0060143B" w:rsidRPr="000572A4">
          <w:rPr>
            <w:rFonts w:ascii="Times New Roman" w:hAnsi="Times New Roman"/>
            <w:b/>
            <w:bCs/>
            <w:noProof/>
            <w:webHidden/>
          </w:rPr>
          <w:fldChar w:fldCharType="end"/>
        </w:r>
      </w:hyperlink>
    </w:p>
    <w:p w14:paraId="58FA3107" w14:textId="40BD4FB5" w:rsidR="006C538A" w:rsidRPr="000572A4" w:rsidRDefault="00C166CC">
      <w:pPr>
        <w:pStyle w:val="TOC20"/>
        <w:rPr>
          <w:rFonts w:ascii="Times New Roman" w:eastAsia="宋体" w:hAnsi="Times New Roman" w:cs="Times New Roman"/>
          <w:b w:val="0"/>
          <w:color w:val="auto"/>
          <w:sz w:val="21"/>
          <w:szCs w:val="21"/>
        </w:rPr>
      </w:pPr>
      <w:r w:rsidRPr="00F41E4A">
        <w:rPr>
          <w:rFonts w:ascii="Times New Roman" w:eastAsia="宋体" w:hAnsi="Times New Roman" w:cs="Times New Roman"/>
          <w:b w:val="0"/>
          <w:color w:val="auto"/>
          <w:sz w:val="21"/>
          <w:szCs w:val="21"/>
        </w:rPr>
        <w:lastRenderedPageBreak/>
        <w:fldChar w:fldCharType="end"/>
      </w:r>
      <w:r w:rsidRPr="00F41E4A">
        <w:rPr>
          <w:rFonts w:ascii="Times New Roman" w:eastAsia="宋体" w:hAnsi="Times New Roman" w:cs="Times New Roman"/>
          <w:color w:val="000000" w:themeColor="text1"/>
        </w:rPr>
        <w:t>附件</w:t>
      </w:r>
    </w:p>
    <w:p w14:paraId="1536DD57" w14:textId="43268206" w:rsidR="004027D5" w:rsidRPr="00F41E4A" w:rsidRDefault="004027D5">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附件</w:t>
      </w:r>
      <w:r w:rsidRPr="00F41E4A">
        <w:rPr>
          <w:rFonts w:ascii="Times New Roman" w:hAnsi="Times New Roman" w:cs="Times New Roman"/>
          <w:sz w:val="28"/>
          <w:szCs w:val="28"/>
        </w:rPr>
        <w:t>1</w:t>
      </w:r>
      <w:r w:rsidRPr="00F41E4A">
        <w:rPr>
          <w:rFonts w:ascii="Times New Roman" w:hAnsi="Times New Roman" w:cs="Times New Roman"/>
          <w:sz w:val="28"/>
          <w:szCs w:val="28"/>
        </w:rPr>
        <w:t>：</w:t>
      </w:r>
      <w:r w:rsidR="000572A4" w:rsidRPr="00F41E4A">
        <w:rPr>
          <w:rFonts w:ascii="Times New Roman" w:hAnsi="Times New Roman" w:cs="Times New Roman"/>
          <w:sz w:val="28"/>
          <w:szCs w:val="28"/>
        </w:rPr>
        <w:t>光大环保（连云港）废弃物处理有限公司</w:t>
      </w:r>
      <w:r w:rsidRPr="00F41E4A">
        <w:rPr>
          <w:rFonts w:ascii="Times New Roman" w:hAnsi="Times New Roman" w:cs="Times New Roman"/>
          <w:sz w:val="28"/>
          <w:szCs w:val="28"/>
        </w:rPr>
        <w:t>改扩建项目环境影响报告书批复；</w:t>
      </w:r>
    </w:p>
    <w:p w14:paraId="02FC3BA7" w14:textId="580215B6" w:rsidR="004027D5" w:rsidRPr="00F41E4A" w:rsidRDefault="004027D5">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附件</w:t>
      </w:r>
      <w:r w:rsidRPr="00F41E4A">
        <w:rPr>
          <w:rFonts w:ascii="Times New Roman" w:hAnsi="Times New Roman" w:cs="Times New Roman"/>
          <w:sz w:val="28"/>
          <w:szCs w:val="28"/>
        </w:rPr>
        <w:t>2</w:t>
      </w:r>
      <w:r w:rsidRPr="00F41E4A">
        <w:rPr>
          <w:rFonts w:ascii="Times New Roman" w:hAnsi="Times New Roman" w:cs="Times New Roman"/>
          <w:sz w:val="28"/>
          <w:szCs w:val="28"/>
        </w:rPr>
        <w:t>：光大环保（连云港）废弃物处理有限公司高温蒸煮车间技改项目环境影响报告书批复；</w:t>
      </w:r>
    </w:p>
    <w:p w14:paraId="54996D98" w14:textId="22603128" w:rsidR="004027D5" w:rsidRPr="00F41E4A" w:rsidRDefault="004027D5">
      <w:pPr>
        <w:pStyle w:val="010"/>
        <w:spacing w:before="0" w:line="440" w:lineRule="exact"/>
        <w:ind w:firstLineChars="0" w:firstLine="0"/>
        <w:rPr>
          <w:rFonts w:ascii="Times New Roman" w:hAnsi="Times New Roman" w:cs="Times New Roman"/>
          <w:color w:val="000000" w:themeColor="text1"/>
          <w:sz w:val="28"/>
          <w:szCs w:val="28"/>
        </w:rPr>
      </w:pPr>
      <w:r w:rsidRPr="00F41E4A">
        <w:rPr>
          <w:rFonts w:ascii="Times New Roman" w:hAnsi="Times New Roman" w:cs="Times New Roman"/>
          <w:sz w:val="28"/>
          <w:szCs w:val="28"/>
        </w:rPr>
        <w:t>附件</w:t>
      </w:r>
      <w:r w:rsidRPr="00F41E4A">
        <w:rPr>
          <w:rFonts w:ascii="Times New Roman" w:hAnsi="Times New Roman" w:cs="Times New Roman"/>
          <w:sz w:val="28"/>
          <w:szCs w:val="28"/>
        </w:rPr>
        <w:t>3</w:t>
      </w:r>
      <w:r w:rsidRPr="00F41E4A">
        <w:rPr>
          <w:rFonts w:ascii="Times New Roman" w:hAnsi="Times New Roman" w:cs="Times New Roman"/>
          <w:sz w:val="28"/>
          <w:szCs w:val="28"/>
        </w:rPr>
        <w:t>：</w:t>
      </w:r>
      <w:r w:rsidRPr="00F41E4A">
        <w:rPr>
          <w:rFonts w:ascii="Times New Roman" w:hAnsi="Times New Roman" w:cs="Times New Roman"/>
          <w:color w:val="000000" w:themeColor="text1"/>
          <w:sz w:val="28"/>
          <w:szCs w:val="28"/>
        </w:rPr>
        <w:t>光大环保（连云港）废弃物处理有限公司危险废弃物处置改扩建项目噪声、固废污染防治设施竣工环境保护验收（灌环验</w:t>
      </w:r>
      <w:r w:rsidRPr="00F41E4A">
        <w:rPr>
          <w:rFonts w:ascii="Times New Roman" w:hAnsi="Times New Roman" w:cs="Times New Roman"/>
          <w:color w:val="000000" w:themeColor="text1"/>
          <w:sz w:val="28"/>
          <w:szCs w:val="28"/>
        </w:rPr>
        <w:t>[2018]23</w:t>
      </w:r>
      <w:r w:rsidRPr="00F41E4A">
        <w:rPr>
          <w:rFonts w:ascii="Times New Roman" w:hAnsi="Times New Roman" w:cs="Times New Roman"/>
          <w:color w:val="000000" w:themeColor="text1"/>
          <w:sz w:val="28"/>
          <w:szCs w:val="28"/>
        </w:rPr>
        <w:t>号）；</w:t>
      </w:r>
    </w:p>
    <w:p w14:paraId="5F4A95EF" w14:textId="44F6644A" w:rsidR="00ED236F" w:rsidRPr="00F41E4A" w:rsidRDefault="00ED236F">
      <w:pPr>
        <w:pStyle w:val="010"/>
        <w:spacing w:before="0" w:line="440" w:lineRule="exact"/>
        <w:ind w:firstLineChars="0" w:firstLine="0"/>
        <w:rPr>
          <w:rFonts w:ascii="Times New Roman" w:hAnsi="Times New Roman" w:cs="Times New Roman"/>
          <w:color w:val="000000" w:themeColor="text1"/>
          <w:sz w:val="28"/>
          <w:szCs w:val="28"/>
        </w:rPr>
      </w:pPr>
      <w:r w:rsidRPr="00F41E4A">
        <w:rPr>
          <w:rFonts w:ascii="Times New Roman" w:hAnsi="Times New Roman" w:cs="Times New Roman"/>
          <w:sz w:val="28"/>
          <w:szCs w:val="28"/>
        </w:rPr>
        <w:t>附件</w:t>
      </w:r>
      <w:r w:rsidRPr="00F41E4A">
        <w:rPr>
          <w:rFonts w:ascii="Times New Roman" w:hAnsi="Times New Roman" w:cs="Times New Roman"/>
          <w:sz w:val="28"/>
          <w:szCs w:val="28"/>
        </w:rPr>
        <w:t>4</w:t>
      </w:r>
      <w:r w:rsidRPr="00F41E4A">
        <w:rPr>
          <w:rFonts w:ascii="Times New Roman" w:hAnsi="Times New Roman" w:cs="Times New Roman"/>
          <w:sz w:val="28"/>
          <w:szCs w:val="28"/>
        </w:rPr>
        <w:t>：</w:t>
      </w:r>
      <w:r w:rsidRPr="00F41E4A">
        <w:rPr>
          <w:rFonts w:ascii="Times New Roman" w:hAnsi="Times New Roman" w:cs="Times New Roman"/>
          <w:color w:val="000000" w:themeColor="text1"/>
          <w:sz w:val="28"/>
          <w:szCs w:val="28"/>
        </w:rPr>
        <w:t>光大环保（连云港）废弃物处理有限公司危险废弃物处置改扩建项目废水、废气验收意见；</w:t>
      </w:r>
    </w:p>
    <w:p w14:paraId="6D20F150" w14:textId="5B50AC89" w:rsidR="004027D5" w:rsidRPr="00F41E4A" w:rsidRDefault="004027D5">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color w:val="000000" w:themeColor="text1"/>
          <w:sz w:val="28"/>
          <w:szCs w:val="28"/>
        </w:rPr>
        <w:t>附件</w:t>
      </w:r>
      <w:r w:rsidR="00ED236F" w:rsidRPr="00F41E4A">
        <w:rPr>
          <w:rFonts w:ascii="Times New Roman" w:hAnsi="Times New Roman" w:cs="Times New Roman"/>
          <w:color w:val="000000" w:themeColor="text1"/>
          <w:sz w:val="28"/>
          <w:szCs w:val="28"/>
        </w:rPr>
        <w:t>5</w:t>
      </w:r>
      <w:r w:rsidRPr="00F41E4A">
        <w:rPr>
          <w:rFonts w:ascii="Times New Roman" w:hAnsi="Times New Roman" w:cs="Times New Roman"/>
          <w:color w:val="000000" w:themeColor="text1"/>
          <w:sz w:val="28"/>
          <w:szCs w:val="28"/>
        </w:rPr>
        <w:t>：</w:t>
      </w:r>
      <w:r w:rsidRPr="00F41E4A">
        <w:rPr>
          <w:rFonts w:ascii="Times New Roman" w:hAnsi="Times New Roman" w:cs="Times New Roman"/>
          <w:sz w:val="28"/>
          <w:szCs w:val="28"/>
        </w:rPr>
        <w:t>焚烧车间技改项目建设项目环境影响登记表；</w:t>
      </w:r>
    </w:p>
    <w:p w14:paraId="01E84740" w14:textId="018469C2" w:rsidR="004027D5" w:rsidRPr="00F41E4A" w:rsidRDefault="004027D5">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附件</w:t>
      </w:r>
      <w:r w:rsidR="00ED236F" w:rsidRPr="00F41E4A">
        <w:rPr>
          <w:rFonts w:ascii="Times New Roman" w:hAnsi="Times New Roman" w:cs="Times New Roman"/>
          <w:sz w:val="28"/>
          <w:szCs w:val="28"/>
        </w:rPr>
        <w:t>6</w:t>
      </w:r>
      <w:r w:rsidRPr="00F41E4A">
        <w:rPr>
          <w:rFonts w:ascii="Times New Roman" w:hAnsi="Times New Roman" w:cs="Times New Roman"/>
          <w:sz w:val="28"/>
          <w:szCs w:val="28"/>
        </w:rPr>
        <w:t>：危废焚烧技术优化及提升</w:t>
      </w:r>
      <w:r w:rsidRPr="00F41E4A">
        <w:rPr>
          <w:rFonts w:ascii="Times New Roman" w:hAnsi="Times New Roman" w:cs="Times New Roman"/>
          <w:sz w:val="28"/>
          <w:szCs w:val="28"/>
        </w:rPr>
        <w:t>-</w:t>
      </w:r>
      <w:r w:rsidRPr="00F41E4A">
        <w:rPr>
          <w:rFonts w:ascii="Times New Roman" w:hAnsi="Times New Roman" w:cs="Times New Roman"/>
          <w:sz w:val="28"/>
          <w:szCs w:val="28"/>
        </w:rPr>
        <w:t>连云港危废项目环境影响登记表；</w:t>
      </w:r>
    </w:p>
    <w:p w14:paraId="1E6C8719" w14:textId="1FE28E1A" w:rsidR="004027D5" w:rsidRPr="00F41E4A" w:rsidRDefault="004027D5">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附件</w:t>
      </w:r>
      <w:r w:rsidR="007F3C6B" w:rsidRPr="00F41E4A">
        <w:rPr>
          <w:rFonts w:ascii="Times New Roman" w:hAnsi="Times New Roman" w:cs="Times New Roman"/>
          <w:sz w:val="28"/>
          <w:szCs w:val="28"/>
        </w:rPr>
        <w:t>7</w:t>
      </w:r>
      <w:r w:rsidRPr="00F41E4A">
        <w:rPr>
          <w:rFonts w:ascii="Times New Roman" w:hAnsi="Times New Roman" w:cs="Times New Roman"/>
          <w:sz w:val="28"/>
          <w:szCs w:val="28"/>
        </w:rPr>
        <w:t>：危废焚烧技术优化及提升</w:t>
      </w:r>
      <w:r w:rsidRPr="00F41E4A">
        <w:rPr>
          <w:rFonts w:ascii="Times New Roman" w:hAnsi="Times New Roman" w:cs="Times New Roman"/>
          <w:sz w:val="28"/>
          <w:szCs w:val="28"/>
        </w:rPr>
        <w:t>-</w:t>
      </w:r>
      <w:r w:rsidRPr="00F41E4A">
        <w:rPr>
          <w:rFonts w:ascii="Times New Roman" w:hAnsi="Times New Roman" w:cs="Times New Roman"/>
          <w:sz w:val="28"/>
          <w:szCs w:val="28"/>
        </w:rPr>
        <w:t>连云港技改项目</w:t>
      </w:r>
      <w:r w:rsidRPr="00F41E4A">
        <w:rPr>
          <w:rFonts w:ascii="Times New Roman" w:hAnsi="Times New Roman" w:cs="Times New Roman"/>
          <w:sz w:val="28"/>
          <w:szCs w:val="28"/>
        </w:rPr>
        <w:t>SNCR</w:t>
      </w:r>
      <w:r w:rsidRPr="00F41E4A">
        <w:rPr>
          <w:rFonts w:ascii="Times New Roman" w:hAnsi="Times New Roman" w:cs="Times New Roman"/>
          <w:sz w:val="28"/>
          <w:szCs w:val="28"/>
        </w:rPr>
        <w:t>脱硝系统环境影响登记表；</w:t>
      </w:r>
    </w:p>
    <w:p w14:paraId="46E99C73" w14:textId="2619F2EA" w:rsidR="001E2A03" w:rsidRPr="00F41E4A" w:rsidRDefault="001E2A03">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附件</w:t>
      </w:r>
      <w:r w:rsidR="007F3C6B" w:rsidRPr="00F41E4A">
        <w:rPr>
          <w:rFonts w:ascii="Times New Roman" w:hAnsi="Times New Roman" w:cs="Times New Roman"/>
          <w:sz w:val="28"/>
          <w:szCs w:val="28"/>
        </w:rPr>
        <w:t>8</w:t>
      </w:r>
      <w:r w:rsidRPr="00F41E4A">
        <w:rPr>
          <w:rFonts w:ascii="Times New Roman" w:hAnsi="Times New Roman" w:cs="Times New Roman"/>
          <w:sz w:val="28"/>
          <w:szCs w:val="28"/>
        </w:rPr>
        <w:t>：光大环保（连云港）废弃物处理有限公司危险废物经营许可证危废经营许可证；</w:t>
      </w:r>
    </w:p>
    <w:p w14:paraId="1311ACA7" w14:textId="36355335" w:rsidR="001E2A03" w:rsidRPr="00F41E4A" w:rsidRDefault="001E2A03">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附件</w:t>
      </w:r>
      <w:r w:rsidR="007F3C6B" w:rsidRPr="00F41E4A">
        <w:rPr>
          <w:rFonts w:ascii="Times New Roman" w:hAnsi="Times New Roman" w:cs="Times New Roman"/>
          <w:sz w:val="28"/>
          <w:szCs w:val="28"/>
        </w:rPr>
        <w:t>9</w:t>
      </w:r>
      <w:r w:rsidRPr="00F41E4A">
        <w:rPr>
          <w:rFonts w:ascii="Times New Roman" w:hAnsi="Times New Roman" w:cs="Times New Roman"/>
          <w:sz w:val="28"/>
          <w:szCs w:val="28"/>
        </w:rPr>
        <w:t>：光大环保（连云港）废弃物处理有限公司突发环境事件应急预案备案表；</w:t>
      </w:r>
    </w:p>
    <w:p w14:paraId="1BB16AF7" w14:textId="600E151C" w:rsidR="001E2A03" w:rsidRPr="00F41E4A" w:rsidRDefault="001E2A03">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附件</w:t>
      </w:r>
      <w:r w:rsidRPr="00F41E4A">
        <w:rPr>
          <w:rFonts w:ascii="Times New Roman" w:hAnsi="Times New Roman" w:cs="Times New Roman"/>
          <w:sz w:val="28"/>
          <w:szCs w:val="28"/>
        </w:rPr>
        <w:t>1</w:t>
      </w:r>
      <w:r w:rsidR="007F3C6B" w:rsidRPr="00F41E4A">
        <w:rPr>
          <w:rFonts w:ascii="Times New Roman" w:hAnsi="Times New Roman" w:cs="Times New Roman"/>
          <w:sz w:val="28"/>
          <w:szCs w:val="28"/>
        </w:rPr>
        <w:t>0</w:t>
      </w:r>
      <w:r w:rsidRPr="00F41E4A">
        <w:rPr>
          <w:rFonts w:ascii="Times New Roman" w:hAnsi="Times New Roman" w:cs="Times New Roman"/>
          <w:sz w:val="28"/>
          <w:szCs w:val="28"/>
        </w:rPr>
        <w:t>：光大环保（连云港）废弃物处理有限公司排污许可证；</w:t>
      </w:r>
    </w:p>
    <w:p w14:paraId="6FD5F269" w14:textId="748A72C4" w:rsidR="004027D5" w:rsidRPr="00F41E4A" w:rsidRDefault="004027D5">
      <w:pPr>
        <w:pStyle w:val="010"/>
        <w:spacing w:before="0" w:line="44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附件</w:t>
      </w:r>
      <w:r w:rsidR="00ED236F" w:rsidRPr="00F41E4A">
        <w:rPr>
          <w:rFonts w:ascii="Times New Roman" w:hAnsi="Times New Roman" w:cs="Times New Roman"/>
          <w:sz w:val="28"/>
          <w:szCs w:val="28"/>
        </w:rPr>
        <w:t>1</w:t>
      </w:r>
      <w:r w:rsidR="007F3C6B" w:rsidRPr="00F41E4A">
        <w:rPr>
          <w:rFonts w:ascii="Times New Roman" w:hAnsi="Times New Roman" w:cs="Times New Roman"/>
          <w:sz w:val="28"/>
          <w:szCs w:val="28"/>
        </w:rPr>
        <w:t>1</w:t>
      </w:r>
      <w:r w:rsidRPr="00F41E4A">
        <w:rPr>
          <w:rFonts w:ascii="Times New Roman" w:hAnsi="Times New Roman" w:cs="Times New Roman"/>
          <w:sz w:val="28"/>
          <w:szCs w:val="28"/>
        </w:rPr>
        <w:t>：后评价补充监测报告</w:t>
      </w:r>
    </w:p>
    <w:p w14:paraId="3A1BDF4C" w14:textId="47020431" w:rsidR="004027D5" w:rsidRPr="00F41E4A" w:rsidRDefault="004027D5">
      <w:pPr>
        <w:pStyle w:val="010"/>
        <w:spacing w:before="0" w:line="440" w:lineRule="exact"/>
        <w:ind w:firstLineChars="0" w:firstLine="0"/>
        <w:rPr>
          <w:rFonts w:ascii="Times New Roman" w:hAnsi="Times New Roman" w:cs="Times New Roman"/>
          <w:sz w:val="28"/>
          <w:szCs w:val="28"/>
        </w:rPr>
        <w:sectPr w:rsidR="004027D5" w:rsidRPr="00F41E4A" w:rsidSect="00034C19">
          <w:headerReference w:type="default" r:id="rId11"/>
          <w:footerReference w:type="default" r:id="rId12"/>
          <w:pgSz w:w="11906" w:h="16838"/>
          <w:pgMar w:top="1531" w:right="1418" w:bottom="1134" w:left="1418" w:header="851" w:footer="992" w:gutter="0"/>
          <w:pgNumType w:fmt="upperRoman" w:start="1"/>
          <w:cols w:space="425"/>
          <w:docGrid w:linePitch="312"/>
        </w:sectPr>
      </w:pPr>
    </w:p>
    <w:p w14:paraId="5A524518" w14:textId="77777777" w:rsidR="006C538A" w:rsidRPr="00F41E4A" w:rsidRDefault="00C166CC">
      <w:pPr>
        <w:pStyle w:val="afffff2"/>
        <w:spacing w:before="0" w:line="360" w:lineRule="auto"/>
        <w:rPr>
          <w:szCs w:val="32"/>
        </w:rPr>
      </w:pPr>
      <w:bookmarkStart w:id="7" w:name="_Toc101187870"/>
      <w:bookmarkStart w:id="8" w:name="_Toc53147761"/>
      <w:bookmarkStart w:id="9" w:name="_Toc481658305"/>
      <w:bookmarkStart w:id="10" w:name="_Toc53147902"/>
      <w:r w:rsidRPr="00F41E4A">
        <w:rPr>
          <w:szCs w:val="32"/>
        </w:rPr>
        <w:lastRenderedPageBreak/>
        <w:t xml:space="preserve">1  </w:t>
      </w:r>
      <w:r w:rsidRPr="00F41E4A">
        <w:rPr>
          <w:szCs w:val="32"/>
        </w:rPr>
        <w:t>总则</w:t>
      </w:r>
      <w:bookmarkEnd w:id="7"/>
    </w:p>
    <w:p w14:paraId="2131856F" w14:textId="77777777" w:rsidR="006C538A" w:rsidRPr="00F41E4A" w:rsidRDefault="00C166CC">
      <w:pPr>
        <w:pStyle w:val="afffff2"/>
        <w:spacing w:before="0" w:line="500" w:lineRule="exact"/>
        <w:outlineLvl w:val="1"/>
        <w:rPr>
          <w:sz w:val="30"/>
          <w:szCs w:val="30"/>
        </w:rPr>
      </w:pPr>
      <w:bookmarkStart w:id="11" w:name="_Toc101187871"/>
      <w:r w:rsidRPr="00F41E4A">
        <w:rPr>
          <w:sz w:val="30"/>
          <w:szCs w:val="30"/>
        </w:rPr>
        <w:t>1.1</w:t>
      </w:r>
      <w:r w:rsidRPr="00F41E4A">
        <w:rPr>
          <w:sz w:val="30"/>
          <w:szCs w:val="30"/>
        </w:rPr>
        <w:t>企业概况</w:t>
      </w:r>
      <w:bookmarkEnd w:id="11"/>
    </w:p>
    <w:p w14:paraId="6DD82C05" w14:textId="77777777" w:rsidR="00177316" w:rsidRPr="00F41E4A" w:rsidRDefault="00177316" w:rsidP="00177316">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rPr>
        <w:t>连云港铃木组废弃物处理有限公司于</w:t>
      </w:r>
      <w:r w:rsidRPr="00F41E4A">
        <w:rPr>
          <w:rFonts w:ascii="Times New Roman" w:hAnsi="Times New Roman"/>
          <w:color w:val="000000" w:themeColor="text1"/>
          <w:sz w:val="28"/>
        </w:rPr>
        <w:t>2010</w:t>
      </w:r>
      <w:r w:rsidRPr="00F41E4A">
        <w:rPr>
          <w:rFonts w:ascii="Times New Roman" w:hAnsi="Times New Roman"/>
          <w:color w:val="000000" w:themeColor="text1"/>
          <w:sz w:val="28"/>
        </w:rPr>
        <w:t>年</w:t>
      </w:r>
      <w:r w:rsidRPr="00F41E4A">
        <w:rPr>
          <w:rFonts w:ascii="Times New Roman" w:hAnsi="Times New Roman"/>
          <w:color w:val="000000" w:themeColor="text1"/>
          <w:sz w:val="28"/>
        </w:rPr>
        <w:t>4</w:t>
      </w:r>
      <w:r w:rsidRPr="00F41E4A">
        <w:rPr>
          <w:rFonts w:ascii="Times New Roman" w:hAnsi="Times New Roman"/>
          <w:color w:val="000000" w:themeColor="text1"/>
          <w:sz w:val="28"/>
        </w:rPr>
        <w:t>月由连云港经济技术开发区大浦化工园搬迁至现址（连云港灌云县临港产业园纬七路以北），主要经营工业有毒有害、医疗废弃物的安全处置。</w:t>
      </w:r>
    </w:p>
    <w:p w14:paraId="191D9BE1" w14:textId="34893E4C" w:rsidR="00177316" w:rsidRPr="00F41E4A" w:rsidRDefault="00177316" w:rsidP="00177316">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szCs w:val="28"/>
        </w:rPr>
        <w:t>《连云港铃木组废弃物处理有限公司搬迁技改项目（</w:t>
      </w:r>
      <w:r w:rsidRPr="00F41E4A">
        <w:rPr>
          <w:rFonts w:ascii="Times New Roman" w:hAnsi="Times New Roman"/>
          <w:color w:val="000000" w:themeColor="text1"/>
          <w:sz w:val="28"/>
          <w:szCs w:val="28"/>
        </w:rPr>
        <w:t>9000t/a</w:t>
      </w:r>
      <w:r w:rsidRPr="00F41E4A">
        <w:rPr>
          <w:rFonts w:ascii="Times New Roman" w:hAnsi="Times New Roman"/>
          <w:color w:val="000000" w:themeColor="text1"/>
          <w:sz w:val="28"/>
          <w:szCs w:val="28"/>
        </w:rPr>
        <w:t>）环境影响报告书</w:t>
      </w:r>
      <w:r w:rsidR="004027D5"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w:t>
      </w:r>
      <w:r w:rsidRPr="00F41E4A">
        <w:rPr>
          <w:rFonts w:ascii="Times New Roman" w:hAnsi="Times New Roman"/>
          <w:color w:val="000000" w:themeColor="text1"/>
          <w:sz w:val="28"/>
        </w:rPr>
        <w:t>于</w:t>
      </w:r>
      <w:r w:rsidRPr="00F41E4A">
        <w:rPr>
          <w:rFonts w:ascii="Times New Roman" w:hAnsi="Times New Roman"/>
          <w:color w:val="000000" w:themeColor="text1"/>
          <w:sz w:val="28"/>
        </w:rPr>
        <w:t>2009</w:t>
      </w:r>
      <w:r w:rsidRPr="00F41E4A">
        <w:rPr>
          <w:rFonts w:ascii="Times New Roman" w:hAnsi="Times New Roman"/>
          <w:color w:val="000000" w:themeColor="text1"/>
          <w:sz w:val="28"/>
        </w:rPr>
        <w:t>年</w:t>
      </w:r>
      <w:r w:rsidRPr="00F41E4A">
        <w:rPr>
          <w:rFonts w:ascii="Times New Roman" w:hAnsi="Times New Roman"/>
          <w:color w:val="000000" w:themeColor="text1"/>
          <w:sz w:val="28"/>
        </w:rPr>
        <w:t>10</w:t>
      </w:r>
      <w:r w:rsidRPr="00F41E4A">
        <w:rPr>
          <w:rFonts w:ascii="Times New Roman" w:hAnsi="Times New Roman"/>
          <w:color w:val="000000" w:themeColor="text1"/>
          <w:sz w:val="28"/>
        </w:rPr>
        <w:t>月由江苏省环科院编制完成环境影响报告书，同年</w:t>
      </w:r>
      <w:r w:rsidRPr="00F41E4A">
        <w:rPr>
          <w:rFonts w:ascii="Times New Roman" w:hAnsi="Times New Roman"/>
          <w:color w:val="000000" w:themeColor="text1"/>
          <w:sz w:val="28"/>
        </w:rPr>
        <w:t>12</w:t>
      </w:r>
      <w:r w:rsidRPr="00F41E4A">
        <w:rPr>
          <w:rFonts w:ascii="Times New Roman" w:hAnsi="Times New Roman"/>
          <w:color w:val="000000" w:themeColor="text1"/>
          <w:sz w:val="28"/>
        </w:rPr>
        <w:t>月获省环保厅批复（苏环审</w:t>
      </w:r>
      <w:r w:rsidRPr="00F41E4A">
        <w:rPr>
          <w:rFonts w:ascii="Times New Roman" w:hAnsi="Times New Roman"/>
          <w:color w:val="000000" w:themeColor="text1"/>
          <w:sz w:val="28"/>
        </w:rPr>
        <w:t>[2009]206</w:t>
      </w:r>
      <w:r w:rsidRPr="00F41E4A">
        <w:rPr>
          <w:rFonts w:ascii="Times New Roman" w:hAnsi="Times New Roman"/>
          <w:color w:val="000000" w:themeColor="text1"/>
          <w:sz w:val="28"/>
        </w:rPr>
        <w:t>号），</w:t>
      </w:r>
      <w:r w:rsidRPr="00F41E4A">
        <w:rPr>
          <w:rFonts w:ascii="Times New Roman" w:hAnsi="Times New Roman"/>
          <w:color w:val="000000" w:themeColor="text1"/>
          <w:sz w:val="28"/>
        </w:rPr>
        <w:t>2010</w:t>
      </w:r>
      <w:r w:rsidRPr="00F41E4A">
        <w:rPr>
          <w:rFonts w:ascii="Times New Roman" w:hAnsi="Times New Roman"/>
          <w:color w:val="000000" w:themeColor="text1"/>
          <w:sz w:val="28"/>
        </w:rPr>
        <w:t>年</w:t>
      </w:r>
      <w:r w:rsidRPr="00F41E4A">
        <w:rPr>
          <w:rFonts w:ascii="Times New Roman" w:hAnsi="Times New Roman"/>
          <w:color w:val="000000" w:themeColor="text1"/>
          <w:sz w:val="28"/>
        </w:rPr>
        <w:t>4</w:t>
      </w:r>
      <w:r w:rsidRPr="00F41E4A">
        <w:rPr>
          <w:rFonts w:ascii="Times New Roman" w:hAnsi="Times New Roman"/>
          <w:color w:val="000000" w:themeColor="text1"/>
          <w:sz w:val="28"/>
        </w:rPr>
        <w:t>月开工建设，同年</w:t>
      </w:r>
      <w:r w:rsidRPr="00F41E4A">
        <w:rPr>
          <w:rFonts w:ascii="Times New Roman" w:hAnsi="Times New Roman"/>
          <w:color w:val="000000" w:themeColor="text1"/>
          <w:sz w:val="28"/>
        </w:rPr>
        <w:t>12</w:t>
      </w:r>
      <w:r w:rsidRPr="00F41E4A">
        <w:rPr>
          <w:rFonts w:ascii="Times New Roman" w:hAnsi="Times New Roman"/>
          <w:color w:val="000000" w:themeColor="text1"/>
          <w:sz w:val="28"/>
        </w:rPr>
        <w:t>月工程竣工，</w:t>
      </w:r>
      <w:r w:rsidRPr="00F41E4A">
        <w:rPr>
          <w:rFonts w:ascii="Times New Roman" w:hAnsi="Times New Roman"/>
          <w:color w:val="000000" w:themeColor="text1"/>
          <w:sz w:val="28"/>
        </w:rPr>
        <w:t>2011</w:t>
      </w:r>
      <w:r w:rsidRPr="00F41E4A">
        <w:rPr>
          <w:rFonts w:ascii="Times New Roman" w:hAnsi="Times New Roman"/>
          <w:color w:val="000000" w:themeColor="text1"/>
          <w:sz w:val="28"/>
        </w:rPr>
        <w:t>年</w:t>
      </w:r>
      <w:r w:rsidRPr="00F41E4A">
        <w:rPr>
          <w:rFonts w:ascii="Times New Roman" w:hAnsi="Times New Roman"/>
          <w:color w:val="000000" w:themeColor="text1"/>
          <w:sz w:val="28"/>
        </w:rPr>
        <w:t>1</w:t>
      </w:r>
      <w:r w:rsidRPr="00F41E4A">
        <w:rPr>
          <w:rFonts w:ascii="Times New Roman" w:hAnsi="Times New Roman"/>
          <w:color w:val="000000" w:themeColor="text1"/>
          <w:sz w:val="28"/>
        </w:rPr>
        <w:t>月省环保厅核准试生产，</w:t>
      </w:r>
      <w:r w:rsidRPr="00F41E4A">
        <w:rPr>
          <w:rFonts w:ascii="Times New Roman" w:hAnsi="Times New Roman"/>
          <w:color w:val="000000" w:themeColor="text1"/>
          <w:sz w:val="28"/>
        </w:rPr>
        <w:t>2012</w:t>
      </w:r>
      <w:r w:rsidRPr="00F41E4A">
        <w:rPr>
          <w:rFonts w:ascii="Times New Roman" w:hAnsi="Times New Roman"/>
          <w:color w:val="000000" w:themeColor="text1"/>
          <w:sz w:val="28"/>
        </w:rPr>
        <w:t>年</w:t>
      </w:r>
      <w:r w:rsidRPr="00F41E4A">
        <w:rPr>
          <w:rFonts w:ascii="Times New Roman" w:hAnsi="Times New Roman"/>
          <w:color w:val="000000" w:themeColor="text1"/>
          <w:sz w:val="28"/>
        </w:rPr>
        <w:t>6</w:t>
      </w:r>
      <w:r w:rsidRPr="00F41E4A">
        <w:rPr>
          <w:rFonts w:ascii="Times New Roman" w:hAnsi="Times New Roman"/>
          <w:color w:val="000000" w:themeColor="text1"/>
          <w:sz w:val="28"/>
        </w:rPr>
        <w:t>月通过省环保厅竣工环保验收。</w:t>
      </w:r>
      <w:r w:rsidRPr="00F41E4A">
        <w:rPr>
          <w:rFonts w:ascii="Times New Roman" w:hAnsi="Times New Roman"/>
          <w:color w:val="000000" w:themeColor="text1"/>
          <w:sz w:val="28"/>
        </w:rPr>
        <w:t xml:space="preserve"> </w:t>
      </w:r>
    </w:p>
    <w:p w14:paraId="1FF1B51F" w14:textId="77777777" w:rsidR="00177316" w:rsidRPr="00F41E4A" w:rsidRDefault="00177316" w:rsidP="00177316">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rPr>
        <w:t>2013</w:t>
      </w:r>
      <w:r w:rsidRPr="00F41E4A">
        <w:rPr>
          <w:rFonts w:ascii="Times New Roman" w:hAnsi="Times New Roman"/>
          <w:color w:val="000000" w:themeColor="text1"/>
          <w:sz w:val="28"/>
        </w:rPr>
        <w:t>年光大国际</w:t>
      </w:r>
      <w:r w:rsidRPr="00F41E4A">
        <w:rPr>
          <w:rFonts w:ascii="Times New Roman" w:hAnsi="Times New Roman"/>
          <w:color w:val="000000" w:themeColor="text1"/>
          <w:sz w:val="28"/>
        </w:rPr>
        <w:t>100%</w:t>
      </w:r>
      <w:r w:rsidRPr="00F41E4A">
        <w:rPr>
          <w:rFonts w:ascii="Times New Roman" w:hAnsi="Times New Roman"/>
          <w:color w:val="000000" w:themeColor="text1"/>
          <w:sz w:val="28"/>
        </w:rPr>
        <w:t>股权收购了连云港铃木组废弃物处理有限公司；并于</w:t>
      </w:r>
      <w:r w:rsidRPr="00F41E4A">
        <w:rPr>
          <w:rFonts w:ascii="Times New Roman" w:hAnsi="Times New Roman"/>
          <w:color w:val="000000" w:themeColor="text1"/>
          <w:sz w:val="28"/>
        </w:rPr>
        <w:t>2014</w:t>
      </w:r>
      <w:r w:rsidRPr="00F41E4A">
        <w:rPr>
          <w:rFonts w:ascii="Times New Roman" w:hAnsi="Times New Roman"/>
          <w:color w:val="000000" w:themeColor="text1"/>
          <w:sz w:val="28"/>
        </w:rPr>
        <w:t>年</w:t>
      </w:r>
      <w:r w:rsidRPr="00F41E4A">
        <w:rPr>
          <w:rFonts w:ascii="Times New Roman" w:hAnsi="Times New Roman"/>
          <w:color w:val="000000" w:themeColor="text1"/>
          <w:sz w:val="28"/>
        </w:rPr>
        <w:t>3</w:t>
      </w:r>
      <w:r w:rsidRPr="00F41E4A">
        <w:rPr>
          <w:rFonts w:ascii="Times New Roman" w:hAnsi="Times New Roman"/>
          <w:color w:val="000000" w:themeColor="text1"/>
          <w:sz w:val="28"/>
        </w:rPr>
        <w:t>月正式成立光大环保（连云港）废弃物处理有限公司。</w:t>
      </w:r>
      <w:r w:rsidRPr="00F41E4A">
        <w:rPr>
          <w:rFonts w:ascii="Times New Roman" w:hAnsi="Times New Roman"/>
          <w:color w:val="000000" w:themeColor="text1"/>
          <w:sz w:val="28"/>
          <w:szCs w:val="28"/>
        </w:rPr>
        <w:t>《光大环保（连云港）废弃物处理有限公司危险废弃物处置改扩建项目环境影响报告书》</w:t>
      </w:r>
      <w:r w:rsidRPr="00F41E4A">
        <w:rPr>
          <w:rFonts w:ascii="Times New Roman" w:hAnsi="Times New Roman"/>
          <w:color w:val="000000" w:themeColor="text1"/>
          <w:sz w:val="28"/>
        </w:rPr>
        <w:t>于</w:t>
      </w:r>
      <w:r w:rsidRPr="00F41E4A">
        <w:rPr>
          <w:rFonts w:ascii="Times New Roman" w:hAnsi="Times New Roman"/>
          <w:color w:val="000000" w:themeColor="text1"/>
          <w:sz w:val="28"/>
        </w:rPr>
        <w:t>2016</w:t>
      </w:r>
      <w:r w:rsidRPr="00F41E4A">
        <w:rPr>
          <w:rFonts w:ascii="Times New Roman" w:hAnsi="Times New Roman"/>
          <w:color w:val="000000" w:themeColor="text1"/>
          <w:sz w:val="28"/>
        </w:rPr>
        <w:t>年获得灌云县环境保护局的审批（灌环审</w:t>
      </w:r>
      <w:r w:rsidRPr="00F41E4A">
        <w:rPr>
          <w:rFonts w:ascii="Times New Roman" w:hAnsi="Times New Roman"/>
          <w:color w:val="000000" w:themeColor="text1"/>
          <w:sz w:val="28"/>
        </w:rPr>
        <w:t>[2016]14</w:t>
      </w:r>
      <w:r w:rsidRPr="00F41E4A">
        <w:rPr>
          <w:rFonts w:ascii="Times New Roman" w:hAnsi="Times New Roman"/>
          <w:color w:val="000000" w:themeColor="text1"/>
          <w:sz w:val="28"/>
        </w:rPr>
        <w:t>号）。</w:t>
      </w:r>
    </w:p>
    <w:p w14:paraId="16BE2A73" w14:textId="77777777" w:rsidR="00177316" w:rsidRPr="00F41E4A" w:rsidRDefault="00177316" w:rsidP="00177316">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sz w:val="28"/>
          <w:szCs w:val="28"/>
        </w:rPr>
        <w:t>企业三同时验收时，对高温蒸煮废气收集处理方式、医疗废物残渣的处置方式、废液灌呼吸废气的收集处理、高浓度废水经三效蒸发器处理后产生的冷凝水的排放方式等内容进行调整和优化，编制了《光大环保（连云港）废弃物处理有限公司危险废弃物处置改扩建项目变动环境影响分析》，并于</w:t>
      </w:r>
      <w:r w:rsidRPr="00F41E4A">
        <w:rPr>
          <w:rFonts w:ascii="Times New Roman" w:hAnsi="Times New Roman"/>
          <w:sz w:val="28"/>
          <w:szCs w:val="28"/>
        </w:rPr>
        <w:t>2018</w:t>
      </w:r>
      <w:r w:rsidRPr="00F41E4A">
        <w:rPr>
          <w:rFonts w:ascii="Times New Roman" w:hAnsi="Times New Roman"/>
          <w:sz w:val="28"/>
          <w:szCs w:val="28"/>
        </w:rPr>
        <w:t>年</w:t>
      </w:r>
      <w:r w:rsidRPr="00F41E4A">
        <w:rPr>
          <w:rFonts w:ascii="Times New Roman" w:hAnsi="Times New Roman"/>
          <w:sz w:val="28"/>
          <w:szCs w:val="28"/>
        </w:rPr>
        <w:t>8</w:t>
      </w:r>
      <w:r w:rsidRPr="00F41E4A">
        <w:rPr>
          <w:rFonts w:ascii="Times New Roman" w:hAnsi="Times New Roman"/>
          <w:sz w:val="28"/>
          <w:szCs w:val="28"/>
        </w:rPr>
        <w:t>月</w:t>
      </w:r>
      <w:r w:rsidRPr="00F41E4A">
        <w:rPr>
          <w:rFonts w:ascii="Times New Roman" w:hAnsi="Times New Roman"/>
          <w:sz w:val="28"/>
          <w:szCs w:val="28"/>
        </w:rPr>
        <w:t>20</w:t>
      </w:r>
      <w:r w:rsidRPr="00F41E4A">
        <w:rPr>
          <w:rFonts w:ascii="Times New Roman" w:hAnsi="Times New Roman"/>
          <w:sz w:val="28"/>
          <w:szCs w:val="28"/>
        </w:rPr>
        <w:t>日通过了专家评审。此变动纳入竣工验收管理。</w:t>
      </w:r>
      <w:r w:rsidRPr="00F41E4A">
        <w:rPr>
          <w:rFonts w:ascii="Times New Roman" w:hAnsi="Times New Roman"/>
          <w:color w:val="000000" w:themeColor="text1"/>
          <w:sz w:val="28"/>
        </w:rPr>
        <w:t>改扩建后，光大公司处理规模为热解处理危险废物</w:t>
      </w:r>
      <w:r w:rsidRPr="00F41E4A">
        <w:rPr>
          <w:rFonts w:ascii="Times New Roman" w:hAnsi="Times New Roman"/>
          <w:color w:val="000000" w:themeColor="text1"/>
          <w:sz w:val="28"/>
        </w:rPr>
        <w:t>2000t/a</w:t>
      </w:r>
      <w:r w:rsidRPr="00F41E4A">
        <w:rPr>
          <w:rFonts w:ascii="Times New Roman" w:hAnsi="Times New Roman"/>
          <w:color w:val="000000" w:themeColor="text1"/>
          <w:sz w:val="28"/>
        </w:rPr>
        <w:t>，回转窑处理危险废物</w:t>
      </w:r>
      <w:r w:rsidRPr="00F41E4A">
        <w:rPr>
          <w:rFonts w:ascii="Times New Roman" w:hAnsi="Times New Roman"/>
          <w:color w:val="000000" w:themeColor="text1"/>
          <w:sz w:val="28"/>
        </w:rPr>
        <w:t>10000t/a</w:t>
      </w:r>
      <w:r w:rsidRPr="00F41E4A">
        <w:rPr>
          <w:rFonts w:ascii="Times New Roman" w:hAnsi="Times New Roman"/>
          <w:color w:val="000000" w:themeColor="text1"/>
          <w:sz w:val="28"/>
        </w:rPr>
        <w:t>，高温蒸煮处理危险废物</w:t>
      </w:r>
      <w:r w:rsidRPr="00F41E4A">
        <w:rPr>
          <w:rFonts w:ascii="Times New Roman" w:hAnsi="Times New Roman"/>
          <w:color w:val="000000" w:themeColor="text1"/>
          <w:sz w:val="28"/>
        </w:rPr>
        <w:t>2640t/a</w:t>
      </w:r>
      <w:r w:rsidRPr="00F41E4A">
        <w:rPr>
          <w:rFonts w:ascii="Times New Roman" w:hAnsi="Times New Roman"/>
          <w:color w:val="000000" w:themeColor="text1"/>
          <w:sz w:val="28"/>
        </w:rPr>
        <w:t>。其中回转窑处理危险废物</w:t>
      </w:r>
      <w:r w:rsidRPr="00F41E4A">
        <w:rPr>
          <w:rFonts w:ascii="Times New Roman" w:hAnsi="Times New Roman"/>
          <w:color w:val="000000" w:themeColor="text1"/>
          <w:sz w:val="28"/>
        </w:rPr>
        <w:t>10000t/a</w:t>
      </w:r>
      <w:r w:rsidRPr="00F41E4A">
        <w:rPr>
          <w:rFonts w:ascii="Times New Roman" w:hAnsi="Times New Roman"/>
          <w:color w:val="000000" w:themeColor="text1"/>
          <w:sz w:val="28"/>
        </w:rPr>
        <w:t>，高温蒸煮处理危险废物</w:t>
      </w:r>
      <w:r w:rsidRPr="00F41E4A">
        <w:rPr>
          <w:rFonts w:ascii="Times New Roman" w:hAnsi="Times New Roman"/>
          <w:color w:val="000000" w:themeColor="text1"/>
          <w:sz w:val="28"/>
        </w:rPr>
        <w:t>2640t/a</w:t>
      </w:r>
      <w:r w:rsidRPr="00F41E4A">
        <w:rPr>
          <w:rFonts w:ascii="Times New Roman" w:hAnsi="Times New Roman"/>
          <w:color w:val="000000" w:themeColor="text1"/>
          <w:sz w:val="28"/>
        </w:rPr>
        <w:t>分别于</w:t>
      </w:r>
      <w:r w:rsidRPr="00F41E4A">
        <w:rPr>
          <w:rFonts w:ascii="Times New Roman" w:hAnsi="Times New Roman"/>
          <w:color w:val="000000" w:themeColor="text1"/>
          <w:sz w:val="28"/>
        </w:rPr>
        <w:t>2018</w:t>
      </w:r>
      <w:r w:rsidRPr="00F41E4A">
        <w:rPr>
          <w:rFonts w:ascii="Times New Roman" w:hAnsi="Times New Roman"/>
          <w:color w:val="000000" w:themeColor="text1"/>
          <w:sz w:val="28"/>
        </w:rPr>
        <w:t>年</w:t>
      </w:r>
      <w:r w:rsidRPr="00F41E4A">
        <w:rPr>
          <w:rFonts w:ascii="Times New Roman" w:hAnsi="Times New Roman"/>
          <w:color w:val="000000" w:themeColor="text1"/>
          <w:sz w:val="28"/>
        </w:rPr>
        <w:t>10</w:t>
      </w:r>
      <w:r w:rsidRPr="00F41E4A">
        <w:rPr>
          <w:rFonts w:ascii="Times New Roman" w:hAnsi="Times New Roman"/>
          <w:color w:val="000000" w:themeColor="text1"/>
          <w:sz w:val="28"/>
        </w:rPr>
        <w:t>月通过了废水、废气自主环保竣工验收和灌云县环保局噪声、固废污染防治设施竣工环境保护验收（灌环验</w:t>
      </w:r>
      <w:r w:rsidRPr="00F41E4A">
        <w:rPr>
          <w:rFonts w:ascii="Times New Roman" w:hAnsi="Times New Roman"/>
          <w:color w:val="000000" w:themeColor="text1"/>
          <w:sz w:val="28"/>
        </w:rPr>
        <w:t>[2018]23</w:t>
      </w:r>
      <w:r w:rsidRPr="00F41E4A">
        <w:rPr>
          <w:rFonts w:ascii="Times New Roman" w:hAnsi="Times New Roman"/>
          <w:color w:val="000000" w:themeColor="text1"/>
          <w:sz w:val="28"/>
        </w:rPr>
        <w:t>号）。受工艺限制，光大危废公司</w:t>
      </w:r>
      <w:r w:rsidRPr="00F41E4A">
        <w:rPr>
          <w:rFonts w:ascii="Times New Roman" w:hAnsi="Times New Roman"/>
          <w:color w:val="000000" w:themeColor="text1"/>
          <w:sz w:val="28"/>
        </w:rPr>
        <w:t>2000t/a</w:t>
      </w:r>
      <w:r w:rsidRPr="00F41E4A">
        <w:rPr>
          <w:rFonts w:ascii="Times New Roman" w:hAnsi="Times New Roman"/>
          <w:color w:val="000000" w:themeColor="text1"/>
          <w:sz w:val="28"/>
        </w:rPr>
        <w:t>热解处理能力从</w:t>
      </w:r>
      <w:r w:rsidRPr="00F41E4A">
        <w:rPr>
          <w:rFonts w:ascii="Times New Roman" w:hAnsi="Times New Roman"/>
          <w:color w:val="000000" w:themeColor="text1"/>
          <w:sz w:val="28"/>
        </w:rPr>
        <w:t>2016</w:t>
      </w:r>
      <w:r w:rsidRPr="00F41E4A">
        <w:rPr>
          <w:rFonts w:ascii="Times New Roman" w:hAnsi="Times New Roman"/>
          <w:color w:val="000000" w:themeColor="text1"/>
          <w:sz w:val="28"/>
        </w:rPr>
        <w:t>年</w:t>
      </w:r>
      <w:r w:rsidRPr="00F41E4A">
        <w:rPr>
          <w:rFonts w:ascii="Times New Roman" w:hAnsi="Times New Roman"/>
          <w:color w:val="000000" w:themeColor="text1"/>
          <w:sz w:val="28"/>
        </w:rPr>
        <w:t>9</w:t>
      </w:r>
      <w:r w:rsidRPr="00F41E4A">
        <w:rPr>
          <w:rFonts w:ascii="Times New Roman" w:hAnsi="Times New Roman"/>
          <w:color w:val="000000" w:themeColor="text1"/>
          <w:sz w:val="28"/>
        </w:rPr>
        <w:t>起，一直处于停产状态，已于</w:t>
      </w:r>
      <w:r w:rsidRPr="00F41E4A">
        <w:rPr>
          <w:rFonts w:ascii="Times New Roman" w:hAnsi="Times New Roman"/>
          <w:color w:val="000000" w:themeColor="text1"/>
          <w:sz w:val="28"/>
        </w:rPr>
        <w:t>2019</w:t>
      </w:r>
      <w:r w:rsidRPr="00F41E4A">
        <w:rPr>
          <w:rFonts w:ascii="Times New Roman" w:hAnsi="Times New Roman"/>
          <w:color w:val="000000" w:themeColor="text1"/>
          <w:sz w:val="28"/>
        </w:rPr>
        <w:t>年</w:t>
      </w:r>
      <w:r w:rsidRPr="00F41E4A">
        <w:rPr>
          <w:rFonts w:ascii="Times New Roman" w:hAnsi="Times New Roman"/>
          <w:color w:val="000000" w:themeColor="text1"/>
          <w:sz w:val="28"/>
        </w:rPr>
        <w:t>7</w:t>
      </w:r>
      <w:r w:rsidRPr="00F41E4A">
        <w:rPr>
          <w:rFonts w:ascii="Times New Roman" w:hAnsi="Times New Roman"/>
          <w:color w:val="000000" w:themeColor="text1"/>
          <w:sz w:val="28"/>
        </w:rPr>
        <w:t>月</w:t>
      </w:r>
      <w:r w:rsidRPr="00F41E4A">
        <w:rPr>
          <w:rFonts w:ascii="Times New Roman" w:hAnsi="Times New Roman"/>
          <w:color w:val="000000" w:themeColor="text1"/>
          <w:sz w:val="28"/>
        </w:rPr>
        <w:t>15</w:t>
      </w:r>
      <w:r w:rsidRPr="00F41E4A">
        <w:rPr>
          <w:rFonts w:ascii="Times New Roman" w:hAnsi="Times New Roman"/>
          <w:color w:val="000000" w:themeColor="text1"/>
          <w:sz w:val="28"/>
        </w:rPr>
        <w:t>日向灌云县环保局申请放弃</w:t>
      </w:r>
      <w:r w:rsidRPr="00F41E4A">
        <w:rPr>
          <w:rFonts w:ascii="Times New Roman" w:hAnsi="Times New Roman"/>
          <w:color w:val="000000" w:themeColor="text1"/>
          <w:sz w:val="28"/>
        </w:rPr>
        <w:t>2000t/a</w:t>
      </w:r>
      <w:r w:rsidRPr="00F41E4A">
        <w:rPr>
          <w:rFonts w:ascii="Times New Roman" w:hAnsi="Times New Roman"/>
          <w:color w:val="000000" w:themeColor="text1"/>
          <w:sz w:val="28"/>
        </w:rPr>
        <w:t>热解处理危险废物的生产能力。目前热解车间生产线管道、线路、配套设备、主体工程已经拆除完成。</w:t>
      </w:r>
    </w:p>
    <w:p w14:paraId="186F3C7F" w14:textId="77777777" w:rsidR="00177316" w:rsidRPr="00F41E4A" w:rsidRDefault="00177316" w:rsidP="00177316">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rPr>
        <w:t>2018</w:t>
      </w:r>
      <w:r w:rsidRPr="00F41E4A">
        <w:rPr>
          <w:rFonts w:ascii="Times New Roman" w:hAnsi="Times New Roman"/>
          <w:color w:val="000000" w:themeColor="text1"/>
          <w:sz w:val="28"/>
        </w:rPr>
        <w:t>年</w:t>
      </w:r>
      <w:r w:rsidRPr="00F41E4A">
        <w:rPr>
          <w:rFonts w:ascii="Times New Roman" w:hAnsi="Times New Roman"/>
          <w:color w:val="000000" w:themeColor="text1"/>
          <w:sz w:val="28"/>
        </w:rPr>
        <w:t>12</w:t>
      </w:r>
      <w:r w:rsidRPr="00F41E4A">
        <w:rPr>
          <w:rFonts w:ascii="Times New Roman" w:hAnsi="Times New Roman"/>
          <w:color w:val="000000" w:themeColor="text1"/>
          <w:sz w:val="28"/>
        </w:rPr>
        <w:t>月</w:t>
      </w:r>
      <w:r w:rsidRPr="00F41E4A">
        <w:rPr>
          <w:rFonts w:ascii="Times New Roman" w:hAnsi="Times New Roman"/>
          <w:color w:val="000000" w:themeColor="text1"/>
          <w:sz w:val="28"/>
        </w:rPr>
        <w:t>6</w:t>
      </w:r>
      <w:r w:rsidRPr="00F41E4A">
        <w:rPr>
          <w:rFonts w:ascii="Times New Roman" w:hAnsi="Times New Roman"/>
          <w:color w:val="000000" w:themeColor="text1"/>
          <w:sz w:val="28"/>
        </w:rPr>
        <w:t>日光大环保（连云港）废弃物处理有限公司针对改扩建</w:t>
      </w:r>
      <w:r w:rsidRPr="00F41E4A">
        <w:rPr>
          <w:rFonts w:ascii="Times New Roman" w:hAnsi="Times New Roman"/>
          <w:color w:val="000000" w:themeColor="text1"/>
          <w:sz w:val="28"/>
        </w:rPr>
        <w:lastRenderedPageBreak/>
        <w:t>项目建设中回转窑、湿法洗涤塔等设备尺寸变动情况编制了</w:t>
      </w:r>
      <w:r w:rsidRPr="00F41E4A">
        <w:rPr>
          <w:rFonts w:ascii="Times New Roman" w:hAnsi="Times New Roman"/>
          <w:sz w:val="28"/>
          <w:szCs w:val="28"/>
        </w:rPr>
        <w:t>《光大环保（连云港）废弃物处理有限公司危险废弃物处置改扩建项目变动环境影响分析补充分析说明》，并通过了专家评审。</w:t>
      </w:r>
    </w:p>
    <w:p w14:paraId="7E7088E2" w14:textId="77777777" w:rsidR="00177316" w:rsidRPr="00F41E4A" w:rsidRDefault="00177316" w:rsidP="00177316">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2019</w:t>
      </w:r>
      <w:r w:rsidRPr="00F41E4A">
        <w:rPr>
          <w:rFonts w:ascii="Times New Roman" w:hAnsi="Times New Roman"/>
          <w:sz w:val="28"/>
          <w:szCs w:val="28"/>
        </w:rPr>
        <w:t>年</w:t>
      </w:r>
      <w:r w:rsidRPr="00F41E4A">
        <w:rPr>
          <w:rFonts w:ascii="Times New Roman" w:hAnsi="Times New Roman"/>
          <w:sz w:val="28"/>
          <w:szCs w:val="28"/>
        </w:rPr>
        <w:t>12</w:t>
      </w:r>
      <w:r w:rsidRPr="00F41E4A">
        <w:rPr>
          <w:rFonts w:ascii="Times New Roman" w:hAnsi="Times New Roman"/>
          <w:sz w:val="28"/>
          <w:szCs w:val="28"/>
        </w:rPr>
        <w:t>月</w:t>
      </w:r>
      <w:r w:rsidRPr="00F41E4A">
        <w:rPr>
          <w:rFonts w:ascii="Times New Roman" w:hAnsi="Times New Roman"/>
          <w:sz w:val="28"/>
          <w:szCs w:val="28"/>
        </w:rPr>
        <w:t>4</w:t>
      </w:r>
      <w:r w:rsidRPr="00F41E4A">
        <w:rPr>
          <w:rFonts w:ascii="Times New Roman" w:hAnsi="Times New Roman"/>
          <w:sz w:val="28"/>
          <w:szCs w:val="28"/>
        </w:rPr>
        <w:t>日，企业申请《焚烧车间技改项目建设项目环境影响登记表》，已形成备案号：</w:t>
      </w:r>
      <w:r w:rsidRPr="00F41E4A">
        <w:rPr>
          <w:rFonts w:ascii="Times New Roman" w:hAnsi="Times New Roman"/>
          <w:sz w:val="28"/>
          <w:szCs w:val="28"/>
        </w:rPr>
        <w:t>201932072300000446</w:t>
      </w:r>
      <w:r w:rsidRPr="00F41E4A">
        <w:rPr>
          <w:rFonts w:ascii="Times New Roman" w:hAnsi="Times New Roman"/>
          <w:sz w:val="28"/>
          <w:szCs w:val="28"/>
        </w:rPr>
        <w:t>。建设内容为焚烧车间在原有的基础上新增一台脱酸洗涤塔、烟气加热装置，并将原有的湿式出渣改为干式出渣。</w:t>
      </w:r>
    </w:p>
    <w:p w14:paraId="3E404182" w14:textId="77777777" w:rsidR="00177316" w:rsidRPr="00F41E4A" w:rsidRDefault="00177316" w:rsidP="00177316">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2020</w:t>
      </w:r>
      <w:r w:rsidRPr="00F41E4A">
        <w:rPr>
          <w:rFonts w:ascii="Times New Roman" w:hAnsi="Times New Roman"/>
          <w:sz w:val="28"/>
          <w:szCs w:val="28"/>
        </w:rPr>
        <w:t>年</w:t>
      </w:r>
      <w:r w:rsidRPr="00F41E4A">
        <w:rPr>
          <w:rFonts w:ascii="Times New Roman" w:hAnsi="Times New Roman"/>
          <w:sz w:val="28"/>
          <w:szCs w:val="28"/>
        </w:rPr>
        <w:t>12</w:t>
      </w:r>
      <w:r w:rsidRPr="00F41E4A">
        <w:rPr>
          <w:rFonts w:ascii="Times New Roman" w:hAnsi="Times New Roman"/>
          <w:sz w:val="28"/>
          <w:szCs w:val="28"/>
        </w:rPr>
        <w:t>月</w:t>
      </w:r>
      <w:r w:rsidRPr="00F41E4A">
        <w:rPr>
          <w:rFonts w:ascii="Times New Roman" w:hAnsi="Times New Roman"/>
          <w:sz w:val="28"/>
          <w:szCs w:val="28"/>
        </w:rPr>
        <w:t>9</w:t>
      </w:r>
      <w:r w:rsidRPr="00F41E4A">
        <w:rPr>
          <w:rFonts w:ascii="Times New Roman" w:hAnsi="Times New Roman"/>
          <w:sz w:val="28"/>
          <w:szCs w:val="28"/>
        </w:rPr>
        <w:t>日，企业申请《危废焚烧技术优化及提升</w:t>
      </w:r>
      <w:r w:rsidRPr="00F41E4A">
        <w:rPr>
          <w:rFonts w:ascii="Times New Roman" w:hAnsi="Times New Roman"/>
          <w:sz w:val="28"/>
          <w:szCs w:val="28"/>
        </w:rPr>
        <w:t>-</w:t>
      </w:r>
      <w:r w:rsidRPr="00F41E4A">
        <w:rPr>
          <w:rFonts w:ascii="Times New Roman" w:hAnsi="Times New Roman"/>
          <w:sz w:val="28"/>
          <w:szCs w:val="28"/>
        </w:rPr>
        <w:t>连云港危废项目环境影响登记表》，已形成备案号：</w:t>
      </w:r>
      <w:r w:rsidRPr="00F41E4A">
        <w:rPr>
          <w:rFonts w:ascii="Times New Roman" w:hAnsi="Times New Roman"/>
          <w:sz w:val="28"/>
          <w:szCs w:val="28"/>
        </w:rPr>
        <w:t>202032072300000627</w:t>
      </w:r>
      <w:r w:rsidRPr="00F41E4A">
        <w:rPr>
          <w:rFonts w:ascii="Times New Roman" w:hAnsi="Times New Roman"/>
          <w:sz w:val="28"/>
          <w:szCs w:val="28"/>
        </w:rPr>
        <w:t>。建设内容为主要利用三效蒸发设备处理危废焚烧线烟气脱酸产生的高盐废水，将高盐废水中的废盐蒸发出运至刚性填埋场填埋，蒸汽冷凝水继续回用至焚烧线，三效蒸发设备极大提高了处置高盐废水的能力。</w:t>
      </w:r>
    </w:p>
    <w:p w14:paraId="421DF85C" w14:textId="77777777" w:rsidR="00177316" w:rsidRPr="00F41E4A" w:rsidRDefault="00177316" w:rsidP="00177316">
      <w:pPr>
        <w:adjustRightInd w:val="0"/>
        <w:snapToGrid w:val="0"/>
        <w:spacing w:line="500" w:lineRule="exact"/>
        <w:ind w:firstLineChars="200" w:firstLine="560"/>
        <w:rPr>
          <w:rFonts w:ascii="Times New Roman" w:hAnsi="Times New Roman"/>
          <w:sz w:val="28"/>
        </w:rPr>
      </w:pPr>
      <w:r w:rsidRPr="00F41E4A">
        <w:rPr>
          <w:rFonts w:ascii="Times New Roman" w:hAnsi="Times New Roman"/>
          <w:sz w:val="28"/>
        </w:rPr>
        <w:t>2019</w:t>
      </w:r>
      <w:r w:rsidRPr="00F41E4A">
        <w:rPr>
          <w:rFonts w:ascii="Times New Roman" w:hAnsi="Times New Roman"/>
          <w:sz w:val="28"/>
        </w:rPr>
        <w:t>年</w:t>
      </w:r>
      <w:r w:rsidRPr="00F41E4A">
        <w:rPr>
          <w:rFonts w:ascii="Times New Roman" w:hAnsi="Times New Roman"/>
          <w:sz w:val="28"/>
        </w:rPr>
        <w:t>12</w:t>
      </w:r>
      <w:r w:rsidRPr="00F41E4A">
        <w:rPr>
          <w:rFonts w:ascii="Times New Roman" w:hAnsi="Times New Roman"/>
          <w:sz w:val="28"/>
        </w:rPr>
        <w:t>月</w:t>
      </w:r>
      <w:r w:rsidRPr="00F41E4A">
        <w:rPr>
          <w:rFonts w:ascii="Times New Roman" w:hAnsi="Times New Roman"/>
          <w:sz w:val="28"/>
        </w:rPr>
        <w:t>26</w:t>
      </w:r>
      <w:r w:rsidRPr="00F41E4A">
        <w:rPr>
          <w:rFonts w:ascii="Times New Roman" w:hAnsi="Times New Roman"/>
          <w:sz w:val="28"/>
        </w:rPr>
        <w:t>日，《光大环保（连云港）废弃物处理有限公司高温蒸煮车间技改项目环境影响报告书》于</w:t>
      </w:r>
      <w:r w:rsidRPr="00F41E4A">
        <w:rPr>
          <w:rFonts w:ascii="Times New Roman" w:hAnsi="Times New Roman"/>
          <w:sz w:val="28"/>
        </w:rPr>
        <w:t>2019</w:t>
      </w:r>
      <w:r w:rsidRPr="00F41E4A">
        <w:rPr>
          <w:rFonts w:ascii="Times New Roman" w:hAnsi="Times New Roman"/>
          <w:sz w:val="28"/>
        </w:rPr>
        <w:t>年</w:t>
      </w:r>
      <w:r w:rsidRPr="00F41E4A">
        <w:rPr>
          <w:rFonts w:ascii="Times New Roman" w:hAnsi="Times New Roman"/>
          <w:sz w:val="28"/>
        </w:rPr>
        <w:t>12</w:t>
      </w:r>
      <w:r w:rsidRPr="00F41E4A">
        <w:rPr>
          <w:rFonts w:ascii="Times New Roman" w:hAnsi="Times New Roman"/>
          <w:sz w:val="28"/>
        </w:rPr>
        <w:t>月获得灌云县环境保护局的审批（灌环审</w:t>
      </w:r>
      <w:r w:rsidRPr="00F41E4A">
        <w:rPr>
          <w:rFonts w:ascii="Times New Roman" w:hAnsi="Times New Roman"/>
          <w:sz w:val="28"/>
        </w:rPr>
        <w:t>[2019]19</w:t>
      </w:r>
      <w:r w:rsidRPr="00F41E4A">
        <w:rPr>
          <w:rFonts w:ascii="Times New Roman" w:hAnsi="Times New Roman"/>
          <w:sz w:val="28"/>
        </w:rPr>
        <w:t>号）</w:t>
      </w:r>
      <w:r w:rsidRPr="00F41E4A">
        <w:rPr>
          <w:rFonts w:ascii="Times New Roman" w:hAnsi="Times New Roman"/>
          <w:sz w:val="28"/>
        </w:rPr>
        <w:t>,</w:t>
      </w:r>
      <w:r w:rsidRPr="00F41E4A">
        <w:rPr>
          <w:rFonts w:ascii="Times New Roman" w:hAnsi="Times New Roman"/>
          <w:sz w:val="28"/>
          <w:szCs w:val="20"/>
        </w:rPr>
        <w:t xml:space="preserve"> </w:t>
      </w:r>
      <w:r w:rsidRPr="00F41E4A">
        <w:rPr>
          <w:rFonts w:ascii="Times New Roman" w:hAnsi="Times New Roman"/>
          <w:sz w:val="28"/>
          <w:szCs w:val="20"/>
        </w:rPr>
        <w:t>生产线布置在原热解车间内，包括新建</w:t>
      </w:r>
      <w:r w:rsidRPr="00F41E4A">
        <w:rPr>
          <w:rFonts w:ascii="Times New Roman" w:hAnsi="Times New Roman"/>
          <w:sz w:val="28"/>
          <w:szCs w:val="20"/>
        </w:rPr>
        <w:t>1</w:t>
      </w:r>
      <w:r w:rsidRPr="00F41E4A">
        <w:rPr>
          <w:rFonts w:ascii="Times New Roman" w:hAnsi="Times New Roman"/>
          <w:sz w:val="28"/>
          <w:szCs w:val="20"/>
        </w:rPr>
        <w:t>套</w:t>
      </w:r>
      <w:r w:rsidRPr="00F41E4A">
        <w:rPr>
          <w:rFonts w:ascii="Times New Roman" w:hAnsi="Times New Roman"/>
          <w:sz w:val="28"/>
          <w:szCs w:val="20"/>
        </w:rPr>
        <w:t>8t/d</w:t>
      </w:r>
      <w:r w:rsidRPr="00F41E4A">
        <w:rPr>
          <w:rFonts w:ascii="Times New Roman" w:hAnsi="Times New Roman"/>
          <w:sz w:val="28"/>
          <w:szCs w:val="20"/>
        </w:rPr>
        <w:t>的高温蒸煮处置医疗废物生产线，同时将位于现有高温蒸煮车间的</w:t>
      </w:r>
      <w:r w:rsidRPr="00F41E4A">
        <w:rPr>
          <w:rFonts w:ascii="Times New Roman" w:hAnsi="Times New Roman"/>
          <w:sz w:val="28"/>
          <w:szCs w:val="20"/>
        </w:rPr>
        <w:t>8t/d</w:t>
      </w:r>
      <w:r w:rsidRPr="00F41E4A">
        <w:rPr>
          <w:rFonts w:ascii="Times New Roman" w:hAnsi="Times New Roman"/>
          <w:sz w:val="28"/>
          <w:szCs w:val="20"/>
        </w:rPr>
        <w:t>医疗废物处置生产线转移到热解车间内。项目建成后，高温蒸煮车间（原热解车间）医疗废物处置能力为</w:t>
      </w:r>
      <w:r w:rsidRPr="00F41E4A">
        <w:rPr>
          <w:rFonts w:ascii="Times New Roman" w:hAnsi="Times New Roman"/>
          <w:sz w:val="28"/>
          <w:szCs w:val="20"/>
        </w:rPr>
        <w:t>16t/d</w:t>
      </w:r>
      <w:r w:rsidRPr="00F41E4A">
        <w:rPr>
          <w:rFonts w:ascii="Times New Roman" w:hAnsi="Times New Roman"/>
          <w:sz w:val="28"/>
          <w:szCs w:val="20"/>
        </w:rPr>
        <w:t>。</w:t>
      </w:r>
      <w:r w:rsidRPr="00F41E4A">
        <w:rPr>
          <w:rFonts w:ascii="Times New Roman" w:hAnsi="Times New Roman"/>
          <w:sz w:val="28"/>
        </w:rPr>
        <w:t xml:space="preserve"> </w:t>
      </w:r>
      <w:r w:rsidRPr="00F41E4A">
        <w:rPr>
          <w:rFonts w:ascii="Times New Roman" w:hAnsi="Times New Roman"/>
          <w:sz w:val="28"/>
        </w:rPr>
        <w:t>高温蒸煮处理危险废物</w:t>
      </w:r>
      <w:r w:rsidRPr="00F41E4A">
        <w:rPr>
          <w:rFonts w:ascii="Times New Roman" w:hAnsi="Times New Roman"/>
          <w:sz w:val="28"/>
        </w:rPr>
        <w:t>5280t/a</w:t>
      </w:r>
      <w:r w:rsidRPr="00F41E4A">
        <w:rPr>
          <w:rFonts w:ascii="Times New Roman" w:hAnsi="Times New Roman"/>
          <w:sz w:val="28"/>
        </w:rPr>
        <w:t>于</w:t>
      </w:r>
      <w:r w:rsidRPr="00F41E4A">
        <w:rPr>
          <w:rFonts w:ascii="Times New Roman" w:hAnsi="Times New Roman"/>
          <w:sz w:val="28"/>
        </w:rPr>
        <w:t>2021</w:t>
      </w:r>
      <w:r w:rsidRPr="00F41E4A">
        <w:rPr>
          <w:rFonts w:ascii="Times New Roman" w:hAnsi="Times New Roman"/>
          <w:sz w:val="28"/>
        </w:rPr>
        <w:t>年</w:t>
      </w:r>
      <w:r w:rsidRPr="00F41E4A">
        <w:rPr>
          <w:rFonts w:ascii="Times New Roman" w:hAnsi="Times New Roman"/>
          <w:sz w:val="28"/>
        </w:rPr>
        <w:t>8</w:t>
      </w:r>
      <w:r w:rsidRPr="00F41E4A">
        <w:rPr>
          <w:rFonts w:ascii="Times New Roman" w:hAnsi="Times New Roman"/>
          <w:sz w:val="28"/>
        </w:rPr>
        <w:t>月</w:t>
      </w:r>
      <w:r w:rsidRPr="00F41E4A">
        <w:rPr>
          <w:rFonts w:ascii="Times New Roman" w:hAnsi="Times New Roman"/>
          <w:sz w:val="28"/>
        </w:rPr>
        <w:t>9</w:t>
      </w:r>
      <w:r w:rsidRPr="00F41E4A">
        <w:rPr>
          <w:rFonts w:ascii="Times New Roman" w:hAnsi="Times New Roman"/>
          <w:sz w:val="28"/>
        </w:rPr>
        <w:t>日完成环保自主验收。</w:t>
      </w:r>
    </w:p>
    <w:p w14:paraId="12CDBCFD" w14:textId="77777777" w:rsidR="00177316" w:rsidRPr="00F41E4A" w:rsidRDefault="00177316" w:rsidP="00177316">
      <w:pPr>
        <w:adjustRightInd w:val="0"/>
        <w:snapToGrid w:val="0"/>
        <w:spacing w:line="500" w:lineRule="exact"/>
        <w:ind w:firstLineChars="200" w:firstLine="560"/>
        <w:rPr>
          <w:rFonts w:ascii="Times New Roman" w:hAnsi="Times New Roman"/>
          <w:sz w:val="28"/>
        </w:rPr>
      </w:pPr>
      <w:r w:rsidRPr="00F41E4A">
        <w:rPr>
          <w:rFonts w:ascii="Times New Roman" w:hAnsi="Times New Roman"/>
          <w:sz w:val="28"/>
          <w:szCs w:val="28"/>
        </w:rPr>
        <w:t>《光大环保（连云港）废弃物处理有限公司年处理</w:t>
      </w:r>
      <w:r w:rsidRPr="00F41E4A">
        <w:rPr>
          <w:rFonts w:ascii="Times New Roman" w:hAnsi="Times New Roman"/>
          <w:sz w:val="28"/>
          <w:szCs w:val="28"/>
        </w:rPr>
        <w:t>30000</w:t>
      </w:r>
      <w:r w:rsidRPr="00F41E4A">
        <w:rPr>
          <w:rFonts w:ascii="Times New Roman" w:hAnsi="Times New Roman"/>
          <w:sz w:val="28"/>
          <w:szCs w:val="28"/>
        </w:rPr>
        <w:t>吨危险废物（连云港危废三期扩建项目）环境影响报告书》</w:t>
      </w:r>
      <w:r w:rsidRPr="00F41E4A">
        <w:rPr>
          <w:rFonts w:ascii="Times New Roman" w:hAnsi="Times New Roman"/>
          <w:sz w:val="28"/>
        </w:rPr>
        <w:t>于</w:t>
      </w:r>
      <w:r w:rsidRPr="00F41E4A">
        <w:rPr>
          <w:rFonts w:ascii="Times New Roman" w:hAnsi="Times New Roman"/>
          <w:sz w:val="28"/>
        </w:rPr>
        <w:t>2020</w:t>
      </w:r>
      <w:r w:rsidRPr="00F41E4A">
        <w:rPr>
          <w:rFonts w:ascii="Times New Roman" w:hAnsi="Times New Roman"/>
          <w:sz w:val="28"/>
        </w:rPr>
        <w:t>年</w:t>
      </w:r>
      <w:r w:rsidRPr="00F41E4A">
        <w:rPr>
          <w:rFonts w:ascii="Times New Roman" w:hAnsi="Times New Roman"/>
          <w:sz w:val="28"/>
        </w:rPr>
        <w:t>8</w:t>
      </w:r>
      <w:r w:rsidRPr="00F41E4A">
        <w:rPr>
          <w:rFonts w:ascii="Times New Roman" w:hAnsi="Times New Roman"/>
          <w:sz w:val="28"/>
        </w:rPr>
        <w:t>月获得灌云县环境保护局的审批（灌环审</w:t>
      </w:r>
      <w:r w:rsidRPr="00F41E4A">
        <w:rPr>
          <w:rFonts w:ascii="Times New Roman" w:hAnsi="Times New Roman"/>
          <w:sz w:val="28"/>
        </w:rPr>
        <w:t>[2020]18</w:t>
      </w:r>
      <w:r w:rsidRPr="00F41E4A">
        <w:rPr>
          <w:rFonts w:ascii="Times New Roman" w:hAnsi="Times New Roman"/>
          <w:sz w:val="28"/>
        </w:rPr>
        <w:t>号），目前项目已建成，暂未投入运行。</w:t>
      </w:r>
    </w:p>
    <w:p w14:paraId="79D7E809" w14:textId="77777777" w:rsidR="00177316" w:rsidRPr="00F41E4A" w:rsidRDefault="00177316" w:rsidP="00177316">
      <w:pPr>
        <w:adjustRightInd w:val="0"/>
        <w:snapToGrid w:val="0"/>
        <w:spacing w:line="500" w:lineRule="exact"/>
        <w:ind w:firstLineChars="200" w:firstLine="560"/>
        <w:rPr>
          <w:rFonts w:ascii="Times New Roman" w:hAnsi="Times New Roman"/>
          <w:sz w:val="28"/>
        </w:rPr>
      </w:pPr>
      <w:r w:rsidRPr="00F41E4A">
        <w:rPr>
          <w:rFonts w:ascii="Times New Roman" w:hAnsi="Times New Roman"/>
          <w:sz w:val="28"/>
        </w:rPr>
        <w:t>2021</w:t>
      </w:r>
      <w:r w:rsidRPr="00F41E4A">
        <w:rPr>
          <w:rFonts w:ascii="Times New Roman" w:hAnsi="Times New Roman"/>
          <w:sz w:val="28"/>
        </w:rPr>
        <w:t>年</w:t>
      </w:r>
      <w:r w:rsidRPr="00F41E4A">
        <w:rPr>
          <w:rFonts w:ascii="Times New Roman" w:hAnsi="Times New Roman"/>
          <w:sz w:val="28"/>
        </w:rPr>
        <w:t>1</w:t>
      </w:r>
      <w:r w:rsidRPr="00F41E4A">
        <w:rPr>
          <w:rFonts w:ascii="Times New Roman" w:hAnsi="Times New Roman"/>
          <w:sz w:val="28"/>
        </w:rPr>
        <w:t>月</w:t>
      </w:r>
      <w:r w:rsidRPr="00F41E4A">
        <w:rPr>
          <w:rFonts w:ascii="Times New Roman" w:hAnsi="Times New Roman"/>
          <w:sz w:val="28"/>
        </w:rPr>
        <w:t>5</w:t>
      </w:r>
      <w:r w:rsidRPr="00F41E4A">
        <w:rPr>
          <w:rFonts w:ascii="Times New Roman" w:hAnsi="Times New Roman"/>
          <w:sz w:val="28"/>
        </w:rPr>
        <w:t>日，企业申请</w:t>
      </w:r>
      <w:r w:rsidRPr="00F41E4A">
        <w:rPr>
          <w:rFonts w:ascii="Times New Roman" w:hAnsi="Times New Roman"/>
          <w:sz w:val="28"/>
          <w:szCs w:val="28"/>
        </w:rPr>
        <w:t>《危废焚烧技术优化及提升</w:t>
      </w:r>
      <w:r w:rsidRPr="00F41E4A">
        <w:rPr>
          <w:rFonts w:ascii="Times New Roman" w:hAnsi="Times New Roman"/>
          <w:sz w:val="28"/>
          <w:szCs w:val="28"/>
        </w:rPr>
        <w:t>-</w:t>
      </w:r>
      <w:r w:rsidRPr="00F41E4A">
        <w:rPr>
          <w:rFonts w:ascii="Times New Roman" w:hAnsi="Times New Roman"/>
          <w:sz w:val="28"/>
          <w:szCs w:val="28"/>
        </w:rPr>
        <w:t>连云港技改项目</w:t>
      </w:r>
      <w:r w:rsidRPr="00F41E4A">
        <w:rPr>
          <w:rFonts w:ascii="Times New Roman" w:hAnsi="Times New Roman"/>
          <w:sz w:val="28"/>
          <w:szCs w:val="28"/>
        </w:rPr>
        <w:t>SNCR</w:t>
      </w:r>
      <w:r w:rsidRPr="00F41E4A">
        <w:rPr>
          <w:rFonts w:ascii="Times New Roman" w:hAnsi="Times New Roman"/>
          <w:sz w:val="28"/>
          <w:szCs w:val="28"/>
        </w:rPr>
        <w:t>脱硝系统环境影响登记表》，已形成备案号：</w:t>
      </w:r>
      <w:r w:rsidRPr="00F41E4A">
        <w:rPr>
          <w:rFonts w:ascii="Times New Roman" w:hAnsi="Times New Roman"/>
          <w:sz w:val="28"/>
          <w:szCs w:val="28"/>
        </w:rPr>
        <w:t>202132072300000002</w:t>
      </w:r>
      <w:r w:rsidRPr="00F41E4A">
        <w:rPr>
          <w:rFonts w:ascii="Times New Roman" w:hAnsi="Times New Roman"/>
          <w:sz w:val="28"/>
          <w:szCs w:val="28"/>
        </w:rPr>
        <w:t>。建设内容为处理量</w:t>
      </w:r>
      <w:r w:rsidRPr="00F41E4A">
        <w:rPr>
          <w:rFonts w:ascii="Times New Roman" w:hAnsi="Times New Roman"/>
          <w:sz w:val="28"/>
          <w:szCs w:val="28"/>
        </w:rPr>
        <w:t>30t/d</w:t>
      </w:r>
      <w:r w:rsidRPr="00F41E4A">
        <w:rPr>
          <w:rFonts w:ascii="Times New Roman" w:hAnsi="Times New Roman"/>
          <w:sz w:val="28"/>
          <w:szCs w:val="28"/>
        </w:rPr>
        <w:t>的危险废物焚烧系统新增一套采用尿素脱硝工艺</w:t>
      </w:r>
      <w:r w:rsidRPr="00F41E4A">
        <w:rPr>
          <w:rFonts w:ascii="Times New Roman" w:hAnsi="Times New Roman"/>
          <w:sz w:val="28"/>
          <w:szCs w:val="28"/>
        </w:rPr>
        <w:t>SNCR</w:t>
      </w:r>
      <w:r w:rsidRPr="00F41E4A">
        <w:rPr>
          <w:rFonts w:ascii="Times New Roman" w:hAnsi="Times New Roman"/>
          <w:sz w:val="28"/>
          <w:szCs w:val="28"/>
        </w:rPr>
        <w:t>系统，内容包含新怎一套尿素稀释罐、制备罐、清水罐和输送水泵等设备。</w:t>
      </w:r>
    </w:p>
    <w:p w14:paraId="6AED8EF6" w14:textId="77777777" w:rsidR="00177316" w:rsidRPr="00F41E4A" w:rsidRDefault="00177316" w:rsidP="00177316">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rPr>
        <w:t>连云港市生态环境局核发的危险废物处置经营许可能力为：焚烧处置</w:t>
      </w:r>
      <w:r w:rsidRPr="00F41E4A">
        <w:rPr>
          <w:rFonts w:ascii="Times New Roman" w:hAnsi="Times New Roman"/>
          <w:color w:val="000000" w:themeColor="text1"/>
          <w:sz w:val="28"/>
        </w:rPr>
        <w:lastRenderedPageBreak/>
        <w:t>危险废物</w:t>
      </w:r>
      <w:r w:rsidRPr="00F41E4A">
        <w:rPr>
          <w:rFonts w:ascii="Times New Roman" w:hAnsi="Times New Roman"/>
          <w:color w:val="000000" w:themeColor="text1"/>
          <w:sz w:val="28"/>
        </w:rPr>
        <w:t>10000t/a</w:t>
      </w:r>
      <w:r w:rsidRPr="00F41E4A">
        <w:rPr>
          <w:rFonts w:ascii="Times New Roman" w:hAnsi="Times New Roman"/>
          <w:color w:val="000000" w:themeColor="text1"/>
          <w:sz w:val="28"/>
        </w:rPr>
        <w:t>、高温蒸煮处置医疗废物</w:t>
      </w:r>
      <w:r w:rsidRPr="00F41E4A">
        <w:rPr>
          <w:rFonts w:ascii="Times New Roman" w:hAnsi="Times New Roman"/>
          <w:color w:val="000000" w:themeColor="text1"/>
          <w:sz w:val="28"/>
        </w:rPr>
        <w:t>5280t/a</w:t>
      </w:r>
      <w:r w:rsidRPr="00F41E4A">
        <w:rPr>
          <w:rFonts w:ascii="Times New Roman" w:hAnsi="Times New Roman"/>
          <w:color w:val="000000" w:themeColor="text1"/>
          <w:sz w:val="28"/>
        </w:rPr>
        <w:t>。</w:t>
      </w:r>
    </w:p>
    <w:p w14:paraId="5C9233CE" w14:textId="41DFF187" w:rsidR="000C5F90" w:rsidRPr="00F41E4A" w:rsidRDefault="00C166CC" w:rsidP="000C5F90">
      <w:pPr>
        <w:pStyle w:val="afffff2"/>
        <w:spacing w:before="0" w:line="500" w:lineRule="exact"/>
        <w:ind w:firstLineChars="200" w:firstLine="560"/>
        <w:outlineLvl w:val="9"/>
        <w:rPr>
          <w:b w:val="0"/>
          <w:bCs w:val="0"/>
          <w:color w:val="000000" w:themeColor="text1"/>
          <w:sz w:val="28"/>
          <w:szCs w:val="28"/>
        </w:rPr>
      </w:pPr>
      <w:r w:rsidRPr="00F41E4A">
        <w:rPr>
          <w:b w:val="0"/>
          <w:bCs w:val="0"/>
          <w:color w:val="000000" w:themeColor="text1"/>
          <w:sz w:val="28"/>
          <w:szCs w:val="28"/>
        </w:rPr>
        <w:t>实际运行过程中，</w:t>
      </w:r>
      <w:r w:rsidR="000C5F90" w:rsidRPr="00F41E4A">
        <w:rPr>
          <w:b w:val="0"/>
          <w:bCs w:val="0"/>
          <w:color w:val="000000" w:themeColor="text1"/>
          <w:sz w:val="28"/>
          <w:szCs w:val="28"/>
        </w:rPr>
        <w:t>改扩建项目</w:t>
      </w:r>
      <w:r w:rsidRPr="00F41E4A">
        <w:rPr>
          <w:b w:val="0"/>
          <w:bCs w:val="0"/>
          <w:color w:val="000000" w:themeColor="text1"/>
          <w:sz w:val="28"/>
          <w:szCs w:val="28"/>
        </w:rPr>
        <w:t>焚烧炉渣</w:t>
      </w:r>
      <w:r w:rsidR="000C5F90" w:rsidRPr="00F41E4A">
        <w:rPr>
          <w:b w:val="0"/>
          <w:bCs w:val="0"/>
          <w:color w:val="000000" w:themeColor="text1"/>
          <w:sz w:val="28"/>
          <w:szCs w:val="28"/>
        </w:rPr>
        <w:t>、飞灰等及</w:t>
      </w:r>
      <w:r w:rsidR="00DE1355" w:rsidRPr="00F41E4A">
        <w:rPr>
          <w:b w:val="0"/>
          <w:bCs w:val="0"/>
          <w:color w:val="000000" w:themeColor="text1"/>
          <w:sz w:val="28"/>
          <w:szCs w:val="28"/>
        </w:rPr>
        <w:t>除臭系统</w:t>
      </w:r>
      <w:r w:rsidR="000C5F90" w:rsidRPr="00F41E4A">
        <w:rPr>
          <w:b w:val="0"/>
          <w:bCs w:val="0"/>
          <w:color w:val="000000" w:themeColor="text1"/>
          <w:sz w:val="28"/>
          <w:szCs w:val="28"/>
        </w:rPr>
        <w:t>产生的废活性炭等</w:t>
      </w:r>
      <w:r w:rsidRPr="00F41E4A">
        <w:rPr>
          <w:b w:val="0"/>
          <w:bCs w:val="0"/>
          <w:color w:val="000000" w:themeColor="text1"/>
          <w:sz w:val="28"/>
          <w:szCs w:val="28"/>
        </w:rPr>
        <w:t>较环评估算量出入较大，针对实际运行过程中</w:t>
      </w:r>
      <w:r w:rsidR="0007397D" w:rsidRPr="00F41E4A">
        <w:rPr>
          <w:b w:val="0"/>
          <w:bCs w:val="0"/>
          <w:color w:val="000000" w:themeColor="text1"/>
          <w:sz w:val="28"/>
          <w:szCs w:val="28"/>
        </w:rPr>
        <w:t>变化</w:t>
      </w:r>
      <w:r w:rsidRPr="00F41E4A">
        <w:rPr>
          <w:b w:val="0"/>
          <w:bCs w:val="0"/>
          <w:color w:val="000000" w:themeColor="text1"/>
          <w:sz w:val="28"/>
          <w:szCs w:val="28"/>
        </w:rPr>
        <w:t>内容</w:t>
      </w:r>
      <w:r w:rsidR="000C5F90" w:rsidRPr="00F41E4A">
        <w:rPr>
          <w:b w:val="0"/>
          <w:bCs w:val="0"/>
          <w:color w:val="000000" w:themeColor="text1"/>
          <w:sz w:val="28"/>
          <w:szCs w:val="28"/>
        </w:rPr>
        <w:t>，对照《污染影响类建设项目重大变动清单（试行）》的通知，（环办环评函</w:t>
      </w:r>
      <w:r w:rsidR="000C5F90" w:rsidRPr="00F41E4A">
        <w:rPr>
          <w:b w:val="0"/>
          <w:bCs w:val="0"/>
          <w:color w:val="000000" w:themeColor="text1"/>
          <w:sz w:val="28"/>
          <w:szCs w:val="28"/>
        </w:rPr>
        <w:t>[2020]688</w:t>
      </w:r>
      <w:r w:rsidR="000C5F90" w:rsidRPr="00F41E4A">
        <w:rPr>
          <w:b w:val="0"/>
          <w:bCs w:val="0"/>
          <w:color w:val="000000" w:themeColor="text1"/>
          <w:sz w:val="28"/>
          <w:szCs w:val="28"/>
        </w:rPr>
        <w:t>号），项目不属于重大变动。根据《建设项目环境影响后评价管理办法（试行）》</w:t>
      </w:r>
      <w:r w:rsidR="000C5F90" w:rsidRPr="00F41E4A">
        <w:rPr>
          <w:b w:val="0"/>
          <w:bCs w:val="0"/>
          <w:color w:val="000000" w:themeColor="text1"/>
          <w:sz w:val="28"/>
          <w:szCs w:val="28"/>
        </w:rPr>
        <w:t>(</w:t>
      </w:r>
      <w:r w:rsidR="000C5F90" w:rsidRPr="00F41E4A">
        <w:rPr>
          <w:b w:val="0"/>
          <w:bCs w:val="0"/>
          <w:color w:val="000000" w:themeColor="text1"/>
          <w:sz w:val="28"/>
          <w:szCs w:val="28"/>
        </w:rPr>
        <w:t>环保部令第</w:t>
      </w:r>
      <w:r w:rsidR="000C5F90" w:rsidRPr="00F41E4A">
        <w:rPr>
          <w:b w:val="0"/>
          <w:bCs w:val="0"/>
          <w:color w:val="000000" w:themeColor="text1"/>
          <w:sz w:val="28"/>
          <w:szCs w:val="28"/>
        </w:rPr>
        <w:t>37</w:t>
      </w:r>
      <w:r w:rsidR="000C5F90" w:rsidRPr="00F41E4A">
        <w:rPr>
          <w:b w:val="0"/>
          <w:bCs w:val="0"/>
          <w:color w:val="000000" w:themeColor="text1"/>
          <w:sz w:val="28"/>
          <w:szCs w:val="28"/>
        </w:rPr>
        <w:t>号</w:t>
      </w:r>
      <w:r w:rsidR="000C5F90" w:rsidRPr="00F41E4A">
        <w:rPr>
          <w:b w:val="0"/>
          <w:bCs w:val="0"/>
          <w:color w:val="000000" w:themeColor="text1"/>
          <w:sz w:val="28"/>
          <w:szCs w:val="28"/>
        </w:rPr>
        <w:t>)</w:t>
      </w:r>
      <w:r w:rsidR="000C5F90" w:rsidRPr="00F41E4A">
        <w:rPr>
          <w:b w:val="0"/>
          <w:bCs w:val="0"/>
          <w:color w:val="000000" w:themeColor="text1"/>
          <w:sz w:val="28"/>
          <w:szCs w:val="28"/>
        </w:rPr>
        <w:t>的相关规定，不属于重大变动的建设项目运行过程中产生不符合经审批的环境影响报告书情形的，应当开展环境影响后评价。本项目通过</w:t>
      </w:r>
      <w:r w:rsidR="0007397D" w:rsidRPr="00F41E4A">
        <w:rPr>
          <w:b w:val="0"/>
          <w:bCs w:val="0"/>
          <w:color w:val="000000" w:themeColor="text1"/>
          <w:sz w:val="28"/>
          <w:szCs w:val="28"/>
        </w:rPr>
        <w:t>对改扩建项目及高温蒸煮车间技改项目</w:t>
      </w:r>
      <w:r w:rsidR="000C5F90" w:rsidRPr="00F41E4A">
        <w:rPr>
          <w:b w:val="0"/>
          <w:bCs w:val="0"/>
          <w:color w:val="000000" w:themeColor="text1"/>
          <w:sz w:val="28"/>
          <w:szCs w:val="28"/>
        </w:rPr>
        <w:t>开展环境影响后评价，</w:t>
      </w:r>
      <w:bookmarkStart w:id="12" w:name="_Hlk67591982"/>
      <w:r w:rsidR="000C5F90" w:rsidRPr="00F41E4A">
        <w:rPr>
          <w:b w:val="0"/>
          <w:bCs w:val="0"/>
          <w:color w:val="000000" w:themeColor="text1"/>
          <w:sz w:val="28"/>
          <w:szCs w:val="28"/>
        </w:rPr>
        <w:t>验证项目实际产生的环境影响以及污染防治、风险防范措施的有效性，并提出补救方案或者改进措施。</w:t>
      </w:r>
      <w:bookmarkEnd w:id="12"/>
      <w:r w:rsidR="000C5F90" w:rsidRPr="00F41E4A">
        <w:rPr>
          <w:b w:val="0"/>
          <w:bCs w:val="0"/>
          <w:color w:val="000000" w:themeColor="text1"/>
          <w:sz w:val="28"/>
          <w:szCs w:val="28"/>
        </w:rPr>
        <w:br/>
        <w:t xml:space="preserve">   </w:t>
      </w:r>
      <w:r w:rsidR="000C5F90" w:rsidRPr="00F41E4A">
        <w:rPr>
          <w:b w:val="0"/>
          <w:bCs w:val="0"/>
          <w:color w:val="000000" w:themeColor="text1"/>
          <w:sz w:val="28"/>
          <w:szCs w:val="28"/>
        </w:rPr>
        <w:t>公司委托连云港智清环境科技有限公司承担该项目环境影响后评价的编制工作。连云港智清环境科技有限公司接受委托后，立即组织人员进行现场查看、搜集相关资料，在此基础上编制了本项目环境影响后评价。</w:t>
      </w:r>
    </w:p>
    <w:p w14:paraId="76968154" w14:textId="77777777" w:rsidR="006C538A" w:rsidRPr="00F41E4A" w:rsidRDefault="00C166CC">
      <w:pPr>
        <w:pStyle w:val="afffff2"/>
        <w:adjustRightInd w:val="0"/>
        <w:snapToGrid w:val="0"/>
        <w:spacing w:before="0" w:line="500" w:lineRule="exact"/>
        <w:outlineLvl w:val="1"/>
        <w:rPr>
          <w:sz w:val="30"/>
          <w:szCs w:val="30"/>
        </w:rPr>
      </w:pPr>
      <w:bookmarkStart w:id="13" w:name="_Toc101187872"/>
      <w:r w:rsidRPr="00F41E4A">
        <w:rPr>
          <w:sz w:val="30"/>
          <w:szCs w:val="30"/>
        </w:rPr>
        <w:t>1.2</w:t>
      </w:r>
      <w:r w:rsidRPr="00F41E4A">
        <w:rPr>
          <w:sz w:val="30"/>
          <w:szCs w:val="30"/>
        </w:rPr>
        <w:t>编制依据</w:t>
      </w:r>
      <w:bookmarkEnd w:id="13"/>
    </w:p>
    <w:p w14:paraId="06EC59F2" w14:textId="77777777" w:rsidR="006C538A" w:rsidRPr="00F41E4A" w:rsidRDefault="00C166CC">
      <w:pPr>
        <w:pStyle w:val="010"/>
        <w:spacing w:before="0" w:line="500" w:lineRule="exact"/>
        <w:ind w:firstLineChars="0" w:firstLine="0"/>
        <w:outlineLvl w:val="2"/>
        <w:rPr>
          <w:rFonts w:ascii="Times New Roman" w:hAnsi="Times New Roman" w:cs="Times New Roman"/>
          <w:b/>
          <w:sz w:val="28"/>
          <w:szCs w:val="28"/>
        </w:rPr>
      </w:pPr>
      <w:bookmarkStart w:id="14" w:name="_Toc101187873"/>
      <w:bookmarkEnd w:id="8"/>
      <w:bookmarkEnd w:id="9"/>
      <w:bookmarkEnd w:id="10"/>
      <w:r w:rsidRPr="00F41E4A">
        <w:rPr>
          <w:rFonts w:ascii="Times New Roman" w:hAnsi="Times New Roman" w:cs="Times New Roman"/>
          <w:b/>
          <w:sz w:val="28"/>
          <w:szCs w:val="28"/>
        </w:rPr>
        <w:t>1.2.1</w:t>
      </w:r>
      <w:r w:rsidRPr="00F41E4A">
        <w:rPr>
          <w:rFonts w:ascii="Times New Roman" w:hAnsi="Times New Roman" w:cs="Times New Roman"/>
          <w:b/>
          <w:sz w:val="28"/>
          <w:szCs w:val="28"/>
        </w:rPr>
        <w:t>国家法律法规及政策</w:t>
      </w:r>
      <w:bookmarkEnd w:id="14"/>
    </w:p>
    <w:p w14:paraId="34435814"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1</w:t>
      </w:r>
      <w:r w:rsidRPr="00F41E4A">
        <w:rPr>
          <w:rFonts w:ascii="Times New Roman" w:hAnsi="Times New Roman" w:cs="Times New Roman"/>
          <w:sz w:val="28"/>
          <w:szCs w:val="28"/>
        </w:rPr>
        <w:t>）《</w:t>
      </w:r>
      <w:r w:rsidRPr="00F41E4A">
        <w:rPr>
          <w:rStyle w:val="Char4CharCharChar11"/>
          <w:sz w:val="28"/>
          <w:szCs w:val="28"/>
        </w:rPr>
        <w:t>中华人民共和国环境保护法</w:t>
      </w:r>
      <w:r w:rsidRPr="00F41E4A">
        <w:rPr>
          <w:rFonts w:ascii="Times New Roman" w:hAnsi="Times New Roman" w:cs="Times New Roman"/>
          <w:sz w:val="28"/>
          <w:szCs w:val="28"/>
        </w:rPr>
        <w:t>》（</w:t>
      </w:r>
      <w:r w:rsidRPr="00F41E4A">
        <w:rPr>
          <w:rFonts w:ascii="Times New Roman" w:hAnsi="Times New Roman" w:cs="Times New Roman"/>
          <w:sz w:val="28"/>
          <w:szCs w:val="28"/>
        </w:rPr>
        <w:t>2015</w:t>
      </w:r>
      <w:r w:rsidRPr="00F41E4A">
        <w:rPr>
          <w:rFonts w:ascii="Times New Roman" w:hAnsi="Times New Roman" w:cs="Times New Roman"/>
          <w:sz w:val="28"/>
          <w:szCs w:val="28"/>
        </w:rPr>
        <w:t>年</w:t>
      </w:r>
      <w:r w:rsidRPr="00F41E4A">
        <w:rPr>
          <w:rFonts w:ascii="Times New Roman" w:hAnsi="Times New Roman" w:cs="Times New Roman"/>
          <w:sz w:val="28"/>
          <w:szCs w:val="28"/>
        </w:rPr>
        <w:t>1</w:t>
      </w:r>
      <w:r w:rsidRPr="00F41E4A">
        <w:rPr>
          <w:rFonts w:ascii="Times New Roman" w:hAnsi="Times New Roman" w:cs="Times New Roman"/>
          <w:sz w:val="28"/>
          <w:szCs w:val="28"/>
        </w:rPr>
        <w:t>月</w:t>
      </w:r>
      <w:r w:rsidRPr="00F41E4A">
        <w:rPr>
          <w:rFonts w:ascii="Times New Roman" w:hAnsi="Times New Roman" w:cs="Times New Roman"/>
          <w:sz w:val="28"/>
          <w:szCs w:val="28"/>
        </w:rPr>
        <w:t>1</w:t>
      </w:r>
      <w:r w:rsidRPr="00F41E4A">
        <w:rPr>
          <w:rFonts w:ascii="Times New Roman" w:hAnsi="Times New Roman" w:cs="Times New Roman"/>
          <w:sz w:val="28"/>
          <w:szCs w:val="28"/>
        </w:rPr>
        <w:t>日起执行）；</w:t>
      </w:r>
    </w:p>
    <w:p w14:paraId="1696D5D4"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2</w:t>
      </w:r>
      <w:r w:rsidRPr="00F41E4A">
        <w:rPr>
          <w:rFonts w:ascii="Times New Roman" w:hAnsi="Times New Roman" w:cs="Times New Roman"/>
          <w:sz w:val="28"/>
          <w:szCs w:val="28"/>
        </w:rPr>
        <w:t>）《中华人民共和国环境影响评价法》（</w:t>
      </w:r>
      <w:r w:rsidRPr="00F41E4A">
        <w:rPr>
          <w:rFonts w:ascii="Times New Roman" w:hAnsi="Times New Roman" w:cs="Times New Roman"/>
          <w:sz w:val="28"/>
          <w:szCs w:val="28"/>
        </w:rPr>
        <w:t>2018</w:t>
      </w:r>
      <w:r w:rsidRPr="00F41E4A">
        <w:rPr>
          <w:rFonts w:ascii="Times New Roman" w:hAnsi="Times New Roman" w:cs="Times New Roman"/>
          <w:sz w:val="28"/>
          <w:szCs w:val="28"/>
        </w:rPr>
        <w:t>年</w:t>
      </w:r>
      <w:r w:rsidRPr="00F41E4A">
        <w:rPr>
          <w:rFonts w:ascii="Times New Roman" w:hAnsi="Times New Roman" w:cs="Times New Roman"/>
          <w:sz w:val="28"/>
          <w:szCs w:val="28"/>
        </w:rPr>
        <w:t>12</w:t>
      </w:r>
      <w:r w:rsidRPr="00F41E4A">
        <w:rPr>
          <w:rFonts w:ascii="Times New Roman" w:hAnsi="Times New Roman" w:cs="Times New Roman"/>
          <w:sz w:val="28"/>
          <w:szCs w:val="28"/>
        </w:rPr>
        <w:t>月</w:t>
      </w:r>
      <w:r w:rsidRPr="00F41E4A">
        <w:rPr>
          <w:rFonts w:ascii="Times New Roman" w:hAnsi="Times New Roman" w:cs="Times New Roman"/>
          <w:sz w:val="28"/>
          <w:szCs w:val="28"/>
        </w:rPr>
        <w:t>29</w:t>
      </w:r>
      <w:r w:rsidRPr="00F41E4A">
        <w:rPr>
          <w:rFonts w:ascii="Times New Roman" w:hAnsi="Times New Roman" w:cs="Times New Roman"/>
          <w:sz w:val="28"/>
          <w:szCs w:val="28"/>
        </w:rPr>
        <w:t>日修订并施行）；</w:t>
      </w:r>
    </w:p>
    <w:p w14:paraId="3395E256"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3</w:t>
      </w:r>
      <w:r w:rsidRPr="00F41E4A">
        <w:rPr>
          <w:rFonts w:ascii="Times New Roman" w:hAnsi="Times New Roman" w:cs="Times New Roman"/>
          <w:sz w:val="28"/>
          <w:szCs w:val="28"/>
        </w:rPr>
        <w:t>）《中华人民共和国循环经济促进法》（</w:t>
      </w:r>
      <w:r w:rsidRPr="00F41E4A">
        <w:rPr>
          <w:rFonts w:ascii="Times New Roman" w:hAnsi="Times New Roman" w:cs="Times New Roman"/>
          <w:sz w:val="28"/>
          <w:szCs w:val="28"/>
        </w:rPr>
        <w:t>2018</w:t>
      </w:r>
      <w:r w:rsidRPr="00F41E4A">
        <w:rPr>
          <w:rFonts w:ascii="Times New Roman" w:hAnsi="Times New Roman" w:cs="Times New Roman"/>
          <w:sz w:val="28"/>
          <w:szCs w:val="28"/>
        </w:rPr>
        <w:t>年</w:t>
      </w:r>
      <w:r w:rsidRPr="00F41E4A">
        <w:rPr>
          <w:rFonts w:ascii="Times New Roman" w:hAnsi="Times New Roman" w:cs="Times New Roman"/>
          <w:sz w:val="28"/>
          <w:szCs w:val="28"/>
        </w:rPr>
        <w:t>10</w:t>
      </w:r>
      <w:r w:rsidRPr="00F41E4A">
        <w:rPr>
          <w:rFonts w:ascii="Times New Roman" w:hAnsi="Times New Roman" w:cs="Times New Roman"/>
          <w:sz w:val="28"/>
          <w:szCs w:val="28"/>
        </w:rPr>
        <w:t>月</w:t>
      </w:r>
      <w:r w:rsidRPr="00F41E4A">
        <w:rPr>
          <w:rFonts w:ascii="Times New Roman" w:hAnsi="Times New Roman" w:cs="Times New Roman"/>
          <w:sz w:val="28"/>
          <w:szCs w:val="28"/>
        </w:rPr>
        <w:t>26</w:t>
      </w:r>
      <w:r w:rsidRPr="00F41E4A">
        <w:rPr>
          <w:rFonts w:ascii="Times New Roman" w:hAnsi="Times New Roman" w:cs="Times New Roman"/>
          <w:sz w:val="28"/>
          <w:szCs w:val="28"/>
        </w:rPr>
        <w:t>日修订并施行）；</w:t>
      </w:r>
    </w:p>
    <w:p w14:paraId="1818B930"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4</w:t>
      </w:r>
      <w:r w:rsidRPr="00F41E4A">
        <w:rPr>
          <w:rFonts w:ascii="Times New Roman" w:hAnsi="Times New Roman" w:cs="Times New Roman"/>
          <w:sz w:val="28"/>
          <w:szCs w:val="28"/>
        </w:rPr>
        <w:t>）《中华人民共和国水污染防治法》（</w:t>
      </w:r>
      <w:r w:rsidRPr="00F41E4A">
        <w:rPr>
          <w:rFonts w:ascii="Times New Roman" w:hAnsi="Times New Roman" w:cs="Times New Roman"/>
          <w:sz w:val="28"/>
          <w:szCs w:val="28"/>
        </w:rPr>
        <w:t>2018</w:t>
      </w:r>
      <w:r w:rsidRPr="00F41E4A">
        <w:rPr>
          <w:rFonts w:ascii="Times New Roman" w:hAnsi="Times New Roman" w:cs="Times New Roman"/>
          <w:sz w:val="28"/>
          <w:szCs w:val="28"/>
        </w:rPr>
        <w:t>年</w:t>
      </w:r>
      <w:r w:rsidRPr="00F41E4A">
        <w:rPr>
          <w:rFonts w:ascii="Times New Roman" w:hAnsi="Times New Roman" w:cs="Times New Roman"/>
          <w:sz w:val="28"/>
          <w:szCs w:val="28"/>
        </w:rPr>
        <w:t>1</w:t>
      </w:r>
      <w:r w:rsidRPr="00F41E4A">
        <w:rPr>
          <w:rFonts w:ascii="Times New Roman" w:hAnsi="Times New Roman" w:cs="Times New Roman"/>
          <w:sz w:val="28"/>
          <w:szCs w:val="28"/>
        </w:rPr>
        <w:t>月</w:t>
      </w:r>
      <w:r w:rsidRPr="00F41E4A">
        <w:rPr>
          <w:rFonts w:ascii="Times New Roman" w:hAnsi="Times New Roman" w:cs="Times New Roman"/>
          <w:sz w:val="28"/>
          <w:szCs w:val="28"/>
        </w:rPr>
        <w:t>1</w:t>
      </w:r>
      <w:r w:rsidRPr="00F41E4A">
        <w:rPr>
          <w:rFonts w:ascii="Times New Roman" w:hAnsi="Times New Roman" w:cs="Times New Roman"/>
          <w:sz w:val="28"/>
          <w:szCs w:val="28"/>
        </w:rPr>
        <w:t>日起施行）；</w:t>
      </w:r>
    </w:p>
    <w:p w14:paraId="078525E8"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5</w:t>
      </w:r>
      <w:r w:rsidRPr="00F41E4A">
        <w:rPr>
          <w:rFonts w:ascii="Times New Roman" w:hAnsi="Times New Roman" w:cs="Times New Roman"/>
          <w:sz w:val="28"/>
          <w:szCs w:val="28"/>
        </w:rPr>
        <w:t>）《中华人民共和国大气污染防治法》（</w:t>
      </w:r>
      <w:r w:rsidRPr="00F41E4A">
        <w:rPr>
          <w:rFonts w:ascii="Times New Roman" w:hAnsi="Times New Roman" w:cs="Times New Roman"/>
          <w:sz w:val="28"/>
          <w:szCs w:val="28"/>
        </w:rPr>
        <w:t>2018</w:t>
      </w:r>
      <w:r w:rsidRPr="00F41E4A">
        <w:rPr>
          <w:rFonts w:ascii="Times New Roman" w:hAnsi="Times New Roman" w:cs="Times New Roman"/>
          <w:sz w:val="28"/>
          <w:szCs w:val="28"/>
        </w:rPr>
        <w:t>年</w:t>
      </w:r>
      <w:r w:rsidRPr="00F41E4A">
        <w:rPr>
          <w:rFonts w:ascii="Times New Roman" w:hAnsi="Times New Roman" w:cs="Times New Roman"/>
          <w:sz w:val="28"/>
          <w:szCs w:val="28"/>
        </w:rPr>
        <w:t>10</w:t>
      </w:r>
      <w:r w:rsidRPr="00F41E4A">
        <w:rPr>
          <w:rFonts w:ascii="Times New Roman" w:hAnsi="Times New Roman" w:cs="Times New Roman"/>
          <w:sz w:val="28"/>
          <w:szCs w:val="28"/>
        </w:rPr>
        <w:t>月</w:t>
      </w:r>
      <w:r w:rsidRPr="00F41E4A">
        <w:rPr>
          <w:rFonts w:ascii="Times New Roman" w:hAnsi="Times New Roman" w:cs="Times New Roman"/>
          <w:sz w:val="28"/>
          <w:szCs w:val="28"/>
        </w:rPr>
        <w:t>26</w:t>
      </w:r>
      <w:r w:rsidRPr="00F41E4A">
        <w:rPr>
          <w:rFonts w:ascii="Times New Roman" w:hAnsi="Times New Roman" w:cs="Times New Roman"/>
          <w:sz w:val="28"/>
          <w:szCs w:val="28"/>
        </w:rPr>
        <w:t>日修订并施行）；</w:t>
      </w:r>
    </w:p>
    <w:p w14:paraId="1A0BE2FD" w14:textId="1A9B67FA" w:rsidR="006C538A" w:rsidRPr="00F41E4A" w:rsidRDefault="00C166CC" w:rsidP="00561E8D">
      <w:pPr>
        <w:pStyle w:val="af1"/>
        <w:spacing w:line="500" w:lineRule="exact"/>
        <w:jc w:val="left"/>
        <w:rPr>
          <w:rFonts w:ascii="Times New Roman" w:hAnsi="Times New Roman" w:cs="Times New Roman"/>
          <w:b/>
          <w:bCs/>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6</w:t>
      </w:r>
      <w:r w:rsidRPr="00F41E4A">
        <w:rPr>
          <w:rFonts w:ascii="Times New Roman" w:hAnsi="Times New Roman" w:cs="Times New Roman"/>
          <w:sz w:val="28"/>
          <w:szCs w:val="28"/>
        </w:rPr>
        <w:t>）</w:t>
      </w:r>
      <w:r w:rsidR="00561E8D" w:rsidRPr="00F41E4A">
        <w:rPr>
          <w:rFonts w:ascii="Times New Roman" w:hAnsi="Times New Roman" w:cs="Times New Roman"/>
          <w:sz w:val="28"/>
          <w:szCs w:val="28"/>
        </w:rPr>
        <w:t>《中华人民共和国噪声污染防治法》</w:t>
      </w:r>
      <w:r w:rsidRPr="00F41E4A">
        <w:rPr>
          <w:rFonts w:ascii="Times New Roman" w:hAnsi="Times New Roman" w:cs="Times New Roman"/>
          <w:sz w:val="28"/>
          <w:szCs w:val="28"/>
        </w:rPr>
        <w:t>（</w:t>
      </w:r>
      <w:r w:rsidRPr="00F41E4A">
        <w:rPr>
          <w:rFonts w:ascii="Times New Roman" w:hAnsi="Times New Roman" w:cs="Times New Roman"/>
          <w:sz w:val="28"/>
          <w:szCs w:val="28"/>
        </w:rPr>
        <w:t>20</w:t>
      </w:r>
      <w:r w:rsidR="00561E8D" w:rsidRPr="00F41E4A">
        <w:rPr>
          <w:rFonts w:ascii="Times New Roman" w:hAnsi="Times New Roman" w:cs="Times New Roman"/>
          <w:sz w:val="28"/>
          <w:szCs w:val="28"/>
        </w:rPr>
        <w:t>22</w:t>
      </w:r>
      <w:r w:rsidRPr="00F41E4A">
        <w:rPr>
          <w:rFonts w:ascii="Times New Roman" w:hAnsi="Times New Roman" w:cs="Times New Roman"/>
          <w:sz w:val="28"/>
          <w:szCs w:val="28"/>
        </w:rPr>
        <w:t>年</w:t>
      </w:r>
      <w:r w:rsidR="00561E8D" w:rsidRPr="00F41E4A">
        <w:rPr>
          <w:rFonts w:ascii="Times New Roman" w:hAnsi="Times New Roman" w:cs="Times New Roman"/>
          <w:sz w:val="28"/>
          <w:szCs w:val="28"/>
        </w:rPr>
        <w:t>6</w:t>
      </w:r>
      <w:r w:rsidRPr="00F41E4A">
        <w:rPr>
          <w:rFonts w:ascii="Times New Roman" w:hAnsi="Times New Roman" w:cs="Times New Roman"/>
          <w:sz w:val="28"/>
          <w:szCs w:val="28"/>
        </w:rPr>
        <w:t>月</w:t>
      </w:r>
      <w:r w:rsidR="00561E8D" w:rsidRPr="00F41E4A">
        <w:rPr>
          <w:rFonts w:ascii="Times New Roman" w:hAnsi="Times New Roman" w:cs="Times New Roman"/>
          <w:sz w:val="28"/>
          <w:szCs w:val="28"/>
        </w:rPr>
        <w:t>5</w:t>
      </w:r>
      <w:r w:rsidRPr="00F41E4A">
        <w:rPr>
          <w:rFonts w:ascii="Times New Roman" w:hAnsi="Times New Roman" w:cs="Times New Roman"/>
          <w:sz w:val="28"/>
          <w:szCs w:val="28"/>
        </w:rPr>
        <w:t>日</w:t>
      </w:r>
      <w:r w:rsidR="00561E8D" w:rsidRPr="00F41E4A">
        <w:rPr>
          <w:rFonts w:ascii="Times New Roman" w:hAnsi="Times New Roman" w:cs="Times New Roman"/>
          <w:sz w:val="28"/>
          <w:szCs w:val="28"/>
        </w:rPr>
        <w:t>起</w:t>
      </w:r>
      <w:r w:rsidRPr="00F41E4A">
        <w:rPr>
          <w:rFonts w:ascii="Times New Roman" w:hAnsi="Times New Roman" w:cs="Times New Roman"/>
          <w:sz w:val="28"/>
          <w:szCs w:val="28"/>
        </w:rPr>
        <w:t>施行）；</w:t>
      </w:r>
    </w:p>
    <w:p w14:paraId="550FD61B"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7</w:t>
      </w:r>
      <w:r w:rsidRPr="00F41E4A">
        <w:rPr>
          <w:rFonts w:ascii="Times New Roman" w:hAnsi="Times New Roman" w:cs="Times New Roman"/>
          <w:sz w:val="28"/>
          <w:szCs w:val="28"/>
        </w:rPr>
        <w:t>）《中华人民共和国土壤污染防治法》（</w:t>
      </w:r>
      <w:r w:rsidRPr="00F41E4A">
        <w:rPr>
          <w:rFonts w:ascii="Times New Roman" w:hAnsi="Times New Roman" w:cs="Times New Roman"/>
          <w:sz w:val="28"/>
          <w:szCs w:val="28"/>
        </w:rPr>
        <w:t>2019</w:t>
      </w:r>
      <w:r w:rsidRPr="00F41E4A">
        <w:rPr>
          <w:rFonts w:ascii="Times New Roman" w:hAnsi="Times New Roman" w:cs="Times New Roman"/>
          <w:sz w:val="28"/>
          <w:szCs w:val="28"/>
        </w:rPr>
        <w:t>年</w:t>
      </w:r>
      <w:r w:rsidRPr="00F41E4A">
        <w:rPr>
          <w:rFonts w:ascii="Times New Roman" w:hAnsi="Times New Roman" w:cs="Times New Roman"/>
          <w:sz w:val="28"/>
          <w:szCs w:val="28"/>
        </w:rPr>
        <w:t>1</w:t>
      </w:r>
      <w:r w:rsidRPr="00F41E4A">
        <w:rPr>
          <w:rFonts w:ascii="Times New Roman" w:hAnsi="Times New Roman" w:cs="Times New Roman"/>
          <w:sz w:val="28"/>
          <w:szCs w:val="28"/>
        </w:rPr>
        <w:t>月</w:t>
      </w:r>
      <w:r w:rsidRPr="00F41E4A">
        <w:rPr>
          <w:rFonts w:ascii="Times New Roman" w:hAnsi="Times New Roman" w:cs="Times New Roman"/>
          <w:sz w:val="28"/>
          <w:szCs w:val="28"/>
        </w:rPr>
        <w:t>1</w:t>
      </w:r>
      <w:r w:rsidRPr="00F41E4A">
        <w:rPr>
          <w:rFonts w:ascii="Times New Roman" w:hAnsi="Times New Roman" w:cs="Times New Roman"/>
          <w:sz w:val="28"/>
          <w:szCs w:val="28"/>
        </w:rPr>
        <w:t>日起施行）；</w:t>
      </w:r>
    </w:p>
    <w:p w14:paraId="5B95AD9D"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8</w:t>
      </w:r>
      <w:r w:rsidRPr="00F41E4A">
        <w:rPr>
          <w:rFonts w:ascii="Times New Roman" w:hAnsi="Times New Roman" w:cs="Times New Roman"/>
          <w:sz w:val="28"/>
          <w:szCs w:val="28"/>
        </w:rPr>
        <w:t>）《中华人民共和国固体废物污染环境防治法》（</w:t>
      </w:r>
      <w:r w:rsidRPr="00F41E4A">
        <w:rPr>
          <w:rFonts w:ascii="Times New Roman" w:hAnsi="Times New Roman" w:cs="Times New Roman"/>
          <w:sz w:val="28"/>
          <w:szCs w:val="28"/>
          <w:shd w:val="clear" w:color="auto" w:fill="FFFFFF"/>
        </w:rPr>
        <w:t>2020</w:t>
      </w:r>
      <w:r w:rsidRPr="00F41E4A">
        <w:rPr>
          <w:rFonts w:ascii="Times New Roman" w:hAnsi="Times New Roman" w:cs="Times New Roman"/>
          <w:sz w:val="28"/>
          <w:szCs w:val="28"/>
          <w:shd w:val="clear" w:color="auto" w:fill="FFFFFF"/>
        </w:rPr>
        <w:t>年</w:t>
      </w:r>
      <w:r w:rsidRPr="00F41E4A">
        <w:rPr>
          <w:rFonts w:ascii="Times New Roman" w:hAnsi="Times New Roman" w:cs="Times New Roman"/>
          <w:sz w:val="28"/>
          <w:szCs w:val="28"/>
          <w:shd w:val="clear" w:color="auto" w:fill="FFFFFF"/>
        </w:rPr>
        <w:t>9</w:t>
      </w:r>
      <w:r w:rsidRPr="00F41E4A">
        <w:rPr>
          <w:rFonts w:ascii="Times New Roman" w:hAnsi="Times New Roman" w:cs="Times New Roman"/>
          <w:sz w:val="28"/>
          <w:szCs w:val="28"/>
          <w:shd w:val="clear" w:color="auto" w:fill="FFFFFF"/>
        </w:rPr>
        <w:t>月</w:t>
      </w:r>
      <w:r w:rsidRPr="00F41E4A">
        <w:rPr>
          <w:rFonts w:ascii="Times New Roman" w:hAnsi="Times New Roman" w:cs="Times New Roman"/>
          <w:sz w:val="28"/>
          <w:szCs w:val="28"/>
          <w:shd w:val="clear" w:color="auto" w:fill="FFFFFF"/>
        </w:rPr>
        <w:t>1</w:t>
      </w:r>
      <w:r w:rsidRPr="00F41E4A">
        <w:rPr>
          <w:rFonts w:ascii="Times New Roman" w:hAnsi="Times New Roman" w:cs="Times New Roman"/>
          <w:sz w:val="28"/>
          <w:szCs w:val="28"/>
          <w:shd w:val="clear" w:color="auto" w:fill="FFFFFF"/>
        </w:rPr>
        <w:t>日实施</w:t>
      </w:r>
      <w:r w:rsidRPr="00F41E4A">
        <w:rPr>
          <w:rFonts w:ascii="Times New Roman" w:hAnsi="Times New Roman" w:cs="Times New Roman"/>
          <w:sz w:val="28"/>
          <w:szCs w:val="28"/>
        </w:rPr>
        <w:t>）；</w:t>
      </w:r>
    </w:p>
    <w:p w14:paraId="183237C7"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9</w:t>
      </w:r>
      <w:r w:rsidRPr="00F41E4A">
        <w:rPr>
          <w:rFonts w:ascii="Times New Roman" w:hAnsi="Times New Roman" w:cs="Times New Roman"/>
          <w:sz w:val="28"/>
          <w:szCs w:val="28"/>
        </w:rPr>
        <w:t>）《建设项目环境保护管理条例》（</w:t>
      </w:r>
      <w:r w:rsidRPr="00F41E4A">
        <w:rPr>
          <w:rFonts w:ascii="Times New Roman" w:hAnsi="Times New Roman" w:cs="Times New Roman"/>
          <w:sz w:val="28"/>
          <w:szCs w:val="28"/>
        </w:rPr>
        <w:t>2017</w:t>
      </w:r>
      <w:r w:rsidRPr="00F41E4A">
        <w:rPr>
          <w:rFonts w:ascii="Times New Roman" w:hAnsi="Times New Roman" w:cs="Times New Roman"/>
          <w:sz w:val="28"/>
          <w:szCs w:val="28"/>
        </w:rPr>
        <w:t>年</w:t>
      </w:r>
      <w:r w:rsidRPr="00F41E4A">
        <w:rPr>
          <w:rFonts w:ascii="Times New Roman" w:hAnsi="Times New Roman" w:cs="Times New Roman"/>
          <w:sz w:val="28"/>
          <w:szCs w:val="28"/>
        </w:rPr>
        <w:t>6</w:t>
      </w:r>
      <w:r w:rsidRPr="00F41E4A">
        <w:rPr>
          <w:rFonts w:ascii="Times New Roman" w:hAnsi="Times New Roman" w:cs="Times New Roman"/>
          <w:sz w:val="28"/>
          <w:szCs w:val="28"/>
        </w:rPr>
        <w:t>月修订）；</w:t>
      </w:r>
    </w:p>
    <w:p w14:paraId="59929BAB"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bCs/>
          <w:sz w:val="28"/>
          <w:szCs w:val="28"/>
        </w:rPr>
      </w:pPr>
      <w:r w:rsidRPr="00F41E4A">
        <w:rPr>
          <w:rFonts w:ascii="Times New Roman" w:hAnsi="Times New Roman" w:cs="Times New Roman"/>
          <w:bCs/>
          <w:kern w:val="24"/>
          <w:sz w:val="28"/>
          <w:szCs w:val="28"/>
        </w:rPr>
        <w:lastRenderedPageBreak/>
        <w:t>（</w:t>
      </w:r>
      <w:r w:rsidRPr="00F41E4A">
        <w:rPr>
          <w:rFonts w:ascii="Times New Roman" w:hAnsi="Times New Roman" w:cs="Times New Roman"/>
          <w:bCs/>
          <w:kern w:val="24"/>
          <w:sz w:val="28"/>
          <w:szCs w:val="28"/>
        </w:rPr>
        <w:t>10</w:t>
      </w:r>
      <w:r w:rsidRPr="00F41E4A">
        <w:rPr>
          <w:rFonts w:ascii="Times New Roman" w:hAnsi="Times New Roman" w:cs="Times New Roman"/>
          <w:bCs/>
          <w:kern w:val="24"/>
          <w:sz w:val="28"/>
          <w:szCs w:val="28"/>
        </w:rPr>
        <w:t>）</w:t>
      </w:r>
      <w:r w:rsidRPr="00F41E4A">
        <w:rPr>
          <w:rFonts w:ascii="Times New Roman" w:hAnsi="Times New Roman" w:cs="Times New Roman"/>
          <w:bCs/>
          <w:sz w:val="28"/>
          <w:szCs w:val="28"/>
        </w:rPr>
        <w:t>《建设项目环境影响后评价管理办法</w:t>
      </w:r>
      <w:r w:rsidRPr="00F41E4A">
        <w:rPr>
          <w:rFonts w:ascii="Times New Roman" w:hAnsi="Times New Roman" w:cs="Times New Roman"/>
          <w:bCs/>
          <w:sz w:val="28"/>
          <w:szCs w:val="28"/>
        </w:rPr>
        <w:t>(</w:t>
      </w:r>
      <w:r w:rsidRPr="00F41E4A">
        <w:rPr>
          <w:rFonts w:ascii="Times New Roman" w:hAnsi="Times New Roman" w:cs="Times New Roman"/>
          <w:bCs/>
          <w:sz w:val="28"/>
          <w:szCs w:val="28"/>
        </w:rPr>
        <w:t>试行</w:t>
      </w:r>
      <w:r w:rsidRPr="00F41E4A">
        <w:rPr>
          <w:rFonts w:ascii="Times New Roman" w:hAnsi="Times New Roman" w:cs="Times New Roman"/>
          <w:bCs/>
          <w:sz w:val="28"/>
          <w:szCs w:val="28"/>
        </w:rPr>
        <w:t>)</w:t>
      </w:r>
      <w:r w:rsidRPr="00F41E4A">
        <w:rPr>
          <w:rFonts w:ascii="Times New Roman" w:hAnsi="Times New Roman" w:cs="Times New Roman"/>
          <w:bCs/>
          <w:sz w:val="28"/>
          <w:szCs w:val="28"/>
        </w:rPr>
        <w:t>》（环境保护部令第</w:t>
      </w:r>
      <w:r w:rsidRPr="00F41E4A">
        <w:rPr>
          <w:rFonts w:ascii="Times New Roman" w:hAnsi="Times New Roman" w:cs="Times New Roman"/>
          <w:bCs/>
          <w:sz w:val="28"/>
          <w:szCs w:val="28"/>
        </w:rPr>
        <w:t>37</w:t>
      </w:r>
      <w:r w:rsidRPr="00F41E4A">
        <w:rPr>
          <w:rFonts w:ascii="Times New Roman" w:hAnsi="Times New Roman" w:cs="Times New Roman"/>
          <w:bCs/>
          <w:sz w:val="28"/>
          <w:szCs w:val="28"/>
        </w:rPr>
        <w:t>号）；</w:t>
      </w:r>
    </w:p>
    <w:p w14:paraId="686AC8CF"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sz w:val="28"/>
          <w:szCs w:val="28"/>
        </w:rPr>
      </w:pPr>
      <w:r w:rsidRPr="00F41E4A">
        <w:rPr>
          <w:rFonts w:ascii="Times New Roman" w:hAnsi="Times New Roman" w:cs="Times New Roman"/>
          <w:bCs/>
          <w:sz w:val="28"/>
          <w:szCs w:val="28"/>
        </w:rPr>
        <w:t>（</w:t>
      </w:r>
      <w:r w:rsidRPr="00F41E4A">
        <w:rPr>
          <w:rFonts w:ascii="Times New Roman" w:hAnsi="Times New Roman" w:cs="Times New Roman"/>
          <w:bCs/>
          <w:sz w:val="28"/>
          <w:szCs w:val="28"/>
        </w:rPr>
        <w:t>11</w:t>
      </w:r>
      <w:r w:rsidRPr="00F41E4A">
        <w:rPr>
          <w:rFonts w:ascii="Times New Roman" w:hAnsi="Times New Roman" w:cs="Times New Roman"/>
          <w:bCs/>
          <w:sz w:val="28"/>
          <w:szCs w:val="28"/>
        </w:rPr>
        <w:t>）《国家危险废物名录》</w:t>
      </w:r>
      <w:r w:rsidRPr="00F41E4A">
        <w:rPr>
          <w:rFonts w:ascii="Times New Roman" w:hAnsi="Times New Roman" w:cs="Times New Roman"/>
          <w:bCs/>
          <w:sz w:val="28"/>
          <w:szCs w:val="28"/>
        </w:rPr>
        <w:t>(2021</w:t>
      </w:r>
      <w:r w:rsidRPr="00F41E4A">
        <w:rPr>
          <w:rFonts w:ascii="Times New Roman" w:hAnsi="Times New Roman" w:cs="Times New Roman"/>
          <w:bCs/>
          <w:sz w:val="28"/>
          <w:szCs w:val="28"/>
        </w:rPr>
        <w:t>年版</w:t>
      </w:r>
      <w:r w:rsidRPr="00F41E4A">
        <w:rPr>
          <w:rFonts w:ascii="Times New Roman" w:hAnsi="Times New Roman" w:cs="Times New Roman"/>
          <w:bCs/>
          <w:sz w:val="28"/>
          <w:szCs w:val="28"/>
        </w:rPr>
        <w:t>)</w:t>
      </w:r>
      <w:r w:rsidRPr="00F41E4A">
        <w:rPr>
          <w:rFonts w:ascii="Times New Roman" w:hAnsi="Times New Roman" w:cs="Times New Roman"/>
          <w:bCs/>
          <w:sz w:val="28"/>
          <w:szCs w:val="28"/>
        </w:rPr>
        <w:t>；</w:t>
      </w:r>
    </w:p>
    <w:p w14:paraId="63A6974C" w14:textId="77777777" w:rsidR="006C538A" w:rsidRPr="00F41E4A" w:rsidRDefault="00C166CC">
      <w:pPr>
        <w:pStyle w:val="af1"/>
        <w:adjustRightInd/>
        <w:spacing w:after="0" w:line="500" w:lineRule="exact"/>
        <w:ind w:firstLineChars="177" w:firstLine="496"/>
        <w:textAlignment w:val="auto"/>
        <w:rPr>
          <w:rFonts w:ascii="Times New Roman" w:hAnsi="Times New Roman" w:cs="Times New Roman"/>
          <w:bCs/>
          <w:kern w:val="24"/>
          <w:sz w:val="28"/>
          <w:szCs w:val="28"/>
        </w:rPr>
      </w:pPr>
      <w:r w:rsidRPr="00F41E4A">
        <w:rPr>
          <w:rFonts w:ascii="Times New Roman" w:hAnsi="Times New Roman" w:cs="Times New Roman"/>
          <w:bCs/>
          <w:kern w:val="24"/>
          <w:sz w:val="28"/>
          <w:szCs w:val="28"/>
        </w:rPr>
        <w:t>（</w:t>
      </w:r>
      <w:r w:rsidRPr="00F41E4A">
        <w:rPr>
          <w:rFonts w:ascii="Times New Roman" w:hAnsi="Times New Roman" w:cs="Times New Roman"/>
          <w:bCs/>
          <w:kern w:val="24"/>
          <w:sz w:val="28"/>
          <w:szCs w:val="28"/>
        </w:rPr>
        <w:t>12</w:t>
      </w:r>
      <w:r w:rsidRPr="00F41E4A">
        <w:rPr>
          <w:rFonts w:ascii="Times New Roman" w:hAnsi="Times New Roman" w:cs="Times New Roman"/>
          <w:bCs/>
          <w:kern w:val="24"/>
          <w:sz w:val="28"/>
          <w:szCs w:val="28"/>
        </w:rPr>
        <w:t>）《国务院关于印发大气污染防治行动计划的通知》（国发</w:t>
      </w:r>
      <w:r w:rsidRPr="00F41E4A">
        <w:rPr>
          <w:rFonts w:ascii="Times New Roman" w:hAnsi="Times New Roman" w:cs="Times New Roman"/>
          <w:bCs/>
          <w:kern w:val="24"/>
          <w:sz w:val="28"/>
          <w:szCs w:val="28"/>
        </w:rPr>
        <w:t>[2013]37</w:t>
      </w:r>
      <w:r w:rsidRPr="00F41E4A">
        <w:rPr>
          <w:rFonts w:ascii="Times New Roman" w:hAnsi="Times New Roman" w:cs="Times New Roman"/>
          <w:bCs/>
          <w:kern w:val="24"/>
          <w:sz w:val="28"/>
          <w:szCs w:val="28"/>
        </w:rPr>
        <w:t>号）；</w:t>
      </w:r>
    </w:p>
    <w:p w14:paraId="0907203F" w14:textId="77777777" w:rsidR="006C538A" w:rsidRPr="00F41E4A" w:rsidRDefault="00C166CC">
      <w:pPr>
        <w:pStyle w:val="af1"/>
        <w:adjustRightInd/>
        <w:spacing w:after="0" w:line="500" w:lineRule="exact"/>
        <w:ind w:firstLineChars="177" w:firstLine="496"/>
        <w:textAlignment w:val="auto"/>
        <w:rPr>
          <w:rFonts w:ascii="Times New Roman" w:hAnsi="Times New Roman" w:cs="Times New Roman"/>
          <w:bCs/>
          <w:color w:val="000000" w:themeColor="text1"/>
          <w:kern w:val="24"/>
          <w:sz w:val="28"/>
          <w:szCs w:val="28"/>
        </w:rPr>
      </w:pPr>
      <w:r w:rsidRPr="00F41E4A">
        <w:rPr>
          <w:rFonts w:ascii="Times New Roman" w:hAnsi="Times New Roman" w:cs="Times New Roman"/>
          <w:bCs/>
          <w:color w:val="000000" w:themeColor="text1"/>
          <w:kern w:val="24"/>
          <w:sz w:val="28"/>
          <w:szCs w:val="28"/>
        </w:rPr>
        <w:t>（</w:t>
      </w:r>
      <w:r w:rsidRPr="00F41E4A">
        <w:rPr>
          <w:rFonts w:ascii="Times New Roman" w:hAnsi="Times New Roman" w:cs="Times New Roman"/>
          <w:bCs/>
          <w:color w:val="000000" w:themeColor="text1"/>
          <w:kern w:val="24"/>
          <w:sz w:val="28"/>
          <w:szCs w:val="28"/>
        </w:rPr>
        <w:t>13</w:t>
      </w:r>
      <w:r w:rsidRPr="00F41E4A">
        <w:rPr>
          <w:rFonts w:ascii="Times New Roman" w:hAnsi="Times New Roman" w:cs="Times New Roman"/>
          <w:bCs/>
          <w:color w:val="000000" w:themeColor="text1"/>
          <w:kern w:val="24"/>
          <w:sz w:val="28"/>
          <w:szCs w:val="28"/>
        </w:rPr>
        <w:t>）《国务院关于印发水污染防治行动计划的通知》（国发〔</w:t>
      </w:r>
      <w:r w:rsidRPr="00F41E4A">
        <w:rPr>
          <w:rFonts w:ascii="Times New Roman" w:hAnsi="Times New Roman" w:cs="Times New Roman"/>
          <w:bCs/>
          <w:color w:val="000000" w:themeColor="text1"/>
          <w:kern w:val="24"/>
          <w:sz w:val="28"/>
          <w:szCs w:val="28"/>
        </w:rPr>
        <w:t>2015</w:t>
      </w:r>
      <w:r w:rsidRPr="00F41E4A">
        <w:rPr>
          <w:rFonts w:ascii="Times New Roman" w:hAnsi="Times New Roman" w:cs="Times New Roman"/>
          <w:bCs/>
          <w:color w:val="000000" w:themeColor="text1"/>
          <w:kern w:val="24"/>
          <w:sz w:val="28"/>
          <w:szCs w:val="28"/>
        </w:rPr>
        <w:t>〕</w:t>
      </w:r>
      <w:r w:rsidRPr="00F41E4A">
        <w:rPr>
          <w:rFonts w:ascii="Times New Roman" w:hAnsi="Times New Roman" w:cs="Times New Roman"/>
          <w:bCs/>
          <w:color w:val="000000" w:themeColor="text1"/>
          <w:kern w:val="24"/>
          <w:sz w:val="28"/>
          <w:szCs w:val="28"/>
        </w:rPr>
        <w:t>17</w:t>
      </w:r>
      <w:r w:rsidRPr="00F41E4A">
        <w:rPr>
          <w:rFonts w:ascii="Times New Roman" w:hAnsi="Times New Roman" w:cs="Times New Roman"/>
          <w:bCs/>
          <w:color w:val="000000" w:themeColor="text1"/>
          <w:kern w:val="24"/>
          <w:sz w:val="28"/>
          <w:szCs w:val="28"/>
        </w:rPr>
        <w:t>号）；</w:t>
      </w:r>
    </w:p>
    <w:p w14:paraId="716CB7FF"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bCs/>
          <w:color w:val="000000" w:themeColor="text1"/>
          <w:kern w:val="24"/>
          <w:sz w:val="28"/>
          <w:szCs w:val="28"/>
        </w:rPr>
      </w:pPr>
      <w:r w:rsidRPr="00F41E4A">
        <w:rPr>
          <w:rFonts w:ascii="Times New Roman" w:hAnsi="Times New Roman" w:cs="Times New Roman"/>
          <w:bCs/>
          <w:color w:val="000000" w:themeColor="text1"/>
          <w:kern w:val="24"/>
          <w:sz w:val="28"/>
          <w:szCs w:val="28"/>
        </w:rPr>
        <w:t>（</w:t>
      </w:r>
      <w:r w:rsidRPr="00F41E4A">
        <w:rPr>
          <w:rFonts w:ascii="Times New Roman" w:hAnsi="Times New Roman" w:cs="Times New Roman"/>
          <w:bCs/>
          <w:color w:val="000000" w:themeColor="text1"/>
          <w:kern w:val="24"/>
          <w:sz w:val="28"/>
          <w:szCs w:val="28"/>
        </w:rPr>
        <w:t>14</w:t>
      </w:r>
      <w:r w:rsidRPr="00F41E4A">
        <w:rPr>
          <w:rFonts w:ascii="Times New Roman" w:hAnsi="Times New Roman" w:cs="Times New Roman"/>
          <w:bCs/>
          <w:color w:val="000000" w:themeColor="text1"/>
          <w:kern w:val="24"/>
          <w:sz w:val="28"/>
          <w:szCs w:val="28"/>
        </w:rPr>
        <w:t>）《国务院关于印发土壤污染防治行动计划的通知》（国发</w:t>
      </w:r>
      <w:r w:rsidRPr="00F41E4A">
        <w:rPr>
          <w:rFonts w:ascii="Times New Roman" w:hAnsi="Times New Roman" w:cs="Times New Roman"/>
          <w:bCs/>
          <w:color w:val="000000" w:themeColor="text1"/>
          <w:kern w:val="24"/>
          <w:sz w:val="28"/>
          <w:szCs w:val="28"/>
        </w:rPr>
        <w:t>[2016]31</w:t>
      </w:r>
      <w:r w:rsidRPr="00F41E4A">
        <w:rPr>
          <w:rFonts w:ascii="Times New Roman" w:hAnsi="Times New Roman" w:cs="Times New Roman"/>
          <w:bCs/>
          <w:color w:val="000000" w:themeColor="text1"/>
          <w:kern w:val="24"/>
          <w:sz w:val="28"/>
          <w:szCs w:val="28"/>
        </w:rPr>
        <w:t>号）；</w:t>
      </w:r>
    </w:p>
    <w:p w14:paraId="72DBAACB" w14:textId="77777777" w:rsidR="006C538A" w:rsidRPr="00F41E4A" w:rsidRDefault="00C166CC">
      <w:pPr>
        <w:pStyle w:val="af1"/>
        <w:adjustRightInd/>
        <w:spacing w:after="0" w:line="500" w:lineRule="exact"/>
        <w:ind w:firstLineChars="177" w:firstLine="496"/>
        <w:jc w:val="left"/>
        <w:textAlignment w:val="auto"/>
        <w:rPr>
          <w:rFonts w:ascii="Times New Roman" w:hAnsi="Times New Roman" w:cs="Times New Roman"/>
          <w:bCs/>
          <w:color w:val="000000" w:themeColor="text1"/>
          <w:kern w:val="24"/>
          <w:sz w:val="28"/>
          <w:szCs w:val="28"/>
        </w:rPr>
      </w:pPr>
      <w:r w:rsidRPr="00F41E4A">
        <w:rPr>
          <w:rFonts w:ascii="Times New Roman" w:hAnsi="Times New Roman" w:cs="Times New Roman"/>
          <w:color w:val="000000" w:themeColor="text1"/>
          <w:sz w:val="28"/>
          <w:szCs w:val="28"/>
        </w:rPr>
        <w:t>（</w:t>
      </w:r>
      <w:r w:rsidRPr="00F41E4A">
        <w:rPr>
          <w:rFonts w:ascii="Times New Roman" w:hAnsi="Times New Roman" w:cs="Times New Roman"/>
          <w:color w:val="000000" w:themeColor="text1"/>
          <w:sz w:val="28"/>
          <w:szCs w:val="28"/>
        </w:rPr>
        <w:t>15</w:t>
      </w:r>
      <w:r w:rsidRPr="00F41E4A">
        <w:rPr>
          <w:rFonts w:ascii="Times New Roman" w:hAnsi="Times New Roman" w:cs="Times New Roman"/>
          <w:color w:val="000000" w:themeColor="text1"/>
          <w:sz w:val="28"/>
          <w:szCs w:val="28"/>
        </w:rPr>
        <w:t>）《关于加强二噁英污染防治的指导意见》（环发</w:t>
      </w:r>
      <w:r w:rsidRPr="00F41E4A">
        <w:rPr>
          <w:rFonts w:ascii="Times New Roman" w:hAnsi="Times New Roman" w:cs="Times New Roman"/>
          <w:color w:val="000000" w:themeColor="text1"/>
          <w:sz w:val="28"/>
          <w:szCs w:val="28"/>
        </w:rPr>
        <w:t>[2010]123</w:t>
      </w:r>
      <w:r w:rsidRPr="00F41E4A">
        <w:rPr>
          <w:rFonts w:ascii="Times New Roman" w:hAnsi="Times New Roman" w:cs="Times New Roman"/>
          <w:color w:val="000000" w:themeColor="text1"/>
          <w:sz w:val="28"/>
          <w:szCs w:val="28"/>
        </w:rPr>
        <w:t>号，</w:t>
      </w:r>
      <w:r w:rsidRPr="00F41E4A">
        <w:rPr>
          <w:rFonts w:ascii="Times New Roman" w:hAnsi="Times New Roman" w:cs="Times New Roman"/>
          <w:color w:val="000000" w:themeColor="text1"/>
          <w:sz w:val="28"/>
          <w:szCs w:val="28"/>
        </w:rPr>
        <w:t>2010</w:t>
      </w:r>
      <w:r w:rsidRPr="00F41E4A">
        <w:rPr>
          <w:rFonts w:ascii="Times New Roman" w:hAnsi="Times New Roman" w:cs="Times New Roman"/>
          <w:color w:val="000000" w:themeColor="text1"/>
          <w:sz w:val="28"/>
          <w:szCs w:val="28"/>
        </w:rPr>
        <w:t>年</w:t>
      </w:r>
      <w:r w:rsidRPr="00F41E4A">
        <w:rPr>
          <w:rFonts w:ascii="Times New Roman" w:hAnsi="Times New Roman" w:cs="Times New Roman"/>
          <w:color w:val="000000" w:themeColor="text1"/>
          <w:sz w:val="28"/>
          <w:szCs w:val="28"/>
        </w:rPr>
        <w:t>10</w:t>
      </w:r>
      <w:r w:rsidRPr="00F41E4A">
        <w:rPr>
          <w:rFonts w:ascii="Times New Roman" w:hAnsi="Times New Roman" w:cs="Times New Roman"/>
          <w:color w:val="000000" w:themeColor="text1"/>
          <w:sz w:val="28"/>
          <w:szCs w:val="28"/>
        </w:rPr>
        <w:t>月</w:t>
      </w:r>
      <w:r w:rsidRPr="00F41E4A">
        <w:rPr>
          <w:rFonts w:ascii="Times New Roman" w:hAnsi="Times New Roman" w:cs="Times New Roman"/>
          <w:color w:val="000000" w:themeColor="text1"/>
          <w:sz w:val="28"/>
          <w:szCs w:val="28"/>
        </w:rPr>
        <w:t>19</w:t>
      </w:r>
      <w:r w:rsidRPr="00F41E4A">
        <w:rPr>
          <w:rFonts w:ascii="Times New Roman" w:hAnsi="Times New Roman" w:cs="Times New Roman"/>
          <w:color w:val="000000" w:themeColor="text1"/>
          <w:sz w:val="28"/>
          <w:szCs w:val="28"/>
        </w:rPr>
        <w:t>日）；</w:t>
      </w:r>
    </w:p>
    <w:p w14:paraId="70342302" w14:textId="77777777" w:rsidR="006C538A" w:rsidRPr="00F41E4A" w:rsidRDefault="00C166CC">
      <w:pPr>
        <w:pStyle w:val="af1"/>
        <w:adjustRightInd/>
        <w:spacing w:after="0" w:line="500" w:lineRule="exact"/>
        <w:ind w:firstLineChars="177" w:firstLine="496"/>
        <w:textAlignment w:val="auto"/>
        <w:rPr>
          <w:rFonts w:ascii="Times New Roman" w:hAnsi="Times New Roman" w:cs="Times New Roman"/>
          <w:bCs/>
          <w:color w:val="000000" w:themeColor="text1"/>
          <w:kern w:val="24"/>
          <w:sz w:val="28"/>
          <w:szCs w:val="28"/>
        </w:rPr>
      </w:pPr>
      <w:r w:rsidRPr="00F41E4A">
        <w:rPr>
          <w:rFonts w:ascii="Times New Roman" w:hAnsi="Times New Roman" w:cs="Times New Roman"/>
          <w:color w:val="000000" w:themeColor="text1"/>
          <w:kern w:val="24"/>
          <w:sz w:val="28"/>
          <w:szCs w:val="28"/>
        </w:rPr>
        <w:t>（</w:t>
      </w:r>
      <w:r w:rsidRPr="00F41E4A">
        <w:rPr>
          <w:rFonts w:ascii="Times New Roman" w:hAnsi="Times New Roman" w:cs="Times New Roman"/>
          <w:color w:val="000000" w:themeColor="text1"/>
          <w:kern w:val="24"/>
          <w:sz w:val="28"/>
          <w:szCs w:val="28"/>
        </w:rPr>
        <w:t>16</w:t>
      </w:r>
      <w:r w:rsidRPr="00F41E4A">
        <w:rPr>
          <w:rFonts w:ascii="Times New Roman" w:hAnsi="Times New Roman" w:cs="Times New Roman"/>
          <w:color w:val="000000" w:themeColor="text1"/>
          <w:kern w:val="24"/>
          <w:sz w:val="28"/>
          <w:szCs w:val="28"/>
        </w:rPr>
        <w:t>）《关于发布</w:t>
      </w:r>
      <w:r w:rsidRPr="00F41E4A">
        <w:rPr>
          <w:rFonts w:ascii="Times New Roman" w:hAnsi="Times New Roman" w:cs="Times New Roman"/>
          <w:color w:val="000000" w:themeColor="text1"/>
          <w:kern w:val="24"/>
          <w:sz w:val="28"/>
          <w:szCs w:val="28"/>
        </w:rPr>
        <w:t>&lt;</w:t>
      </w:r>
      <w:r w:rsidRPr="00F41E4A">
        <w:rPr>
          <w:rFonts w:ascii="Times New Roman" w:hAnsi="Times New Roman" w:cs="Times New Roman"/>
          <w:color w:val="000000" w:themeColor="text1"/>
          <w:kern w:val="24"/>
          <w:sz w:val="28"/>
          <w:szCs w:val="28"/>
        </w:rPr>
        <w:t>建设项目危险废物环境影响评价指南</w:t>
      </w:r>
      <w:r w:rsidRPr="00F41E4A">
        <w:rPr>
          <w:rFonts w:ascii="Times New Roman" w:hAnsi="Times New Roman" w:cs="Times New Roman"/>
          <w:color w:val="000000" w:themeColor="text1"/>
          <w:kern w:val="24"/>
          <w:sz w:val="28"/>
          <w:szCs w:val="28"/>
        </w:rPr>
        <w:t>&gt;</w:t>
      </w:r>
      <w:r w:rsidRPr="00F41E4A">
        <w:rPr>
          <w:rFonts w:ascii="Times New Roman" w:hAnsi="Times New Roman" w:cs="Times New Roman"/>
          <w:color w:val="000000" w:themeColor="text1"/>
          <w:kern w:val="24"/>
          <w:sz w:val="28"/>
          <w:szCs w:val="28"/>
        </w:rPr>
        <w:t>的公告》（</w:t>
      </w:r>
      <w:r w:rsidRPr="00F41E4A">
        <w:rPr>
          <w:rFonts w:ascii="Times New Roman" w:hAnsi="Times New Roman" w:cs="Times New Roman"/>
          <w:bCs/>
          <w:color w:val="000000" w:themeColor="text1"/>
          <w:kern w:val="24"/>
          <w:sz w:val="28"/>
          <w:szCs w:val="28"/>
        </w:rPr>
        <w:t>环境保护部公告</w:t>
      </w:r>
      <w:r w:rsidRPr="00F41E4A">
        <w:rPr>
          <w:rFonts w:ascii="Times New Roman" w:hAnsi="Times New Roman" w:cs="Times New Roman"/>
          <w:bCs/>
          <w:color w:val="000000" w:themeColor="text1"/>
          <w:kern w:val="24"/>
          <w:sz w:val="28"/>
          <w:szCs w:val="28"/>
        </w:rPr>
        <w:t>2017</w:t>
      </w:r>
      <w:r w:rsidRPr="00F41E4A">
        <w:rPr>
          <w:rFonts w:ascii="Times New Roman" w:hAnsi="Times New Roman" w:cs="Times New Roman"/>
          <w:bCs/>
          <w:color w:val="000000" w:themeColor="text1"/>
          <w:kern w:val="24"/>
          <w:sz w:val="28"/>
          <w:szCs w:val="28"/>
        </w:rPr>
        <w:t>年第</w:t>
      </w:r>
      <w:r w:rsidRPr="00F41E4A">
        <w:rPr>
          <w:rFonts w:ascii="Times New Roman" w:hAnsi="Times New Roman" w:cs="Times New Roman"/>
          <w:bCs/>
          <w:color w:val="000000" w:themeColor="text1"/>
          <w:kern w:val="24"/>
          <w:sz w:val="28"/>
          <w:szCs w:val="28"/>
        </w:rPr>
        <w:t>43</w:t>
      </w:r>
      <w:r w:rsidRPr="00F41E4A">
        <w:rPr>
          <w:rFonts w:ascii="Times New Roman" w:hAnsi="Times New Roman" w:cs="Times New Roman"/>
          <w:bCs/>
          <w:color w:val="000000" w:themeColor="text1"/>
          <w:kern w:val="24"/>
          <w:sz w:val="28"/>
          <w:szCs w:val="28"/>
        </w:rPr>
        <w:t>号</w:t>
      </w:r>
      <w:r w:rsidRPr="00F41E4A">
        <w:rPr>
          <w:rFonts w:ascii="Times New Roman" w:hAnsi="Times New Roman" w:cs="Times New Roman"/>
          <w:color w:val="000000" w:themeColor="text1"/>
          <w:kern w:val="24"/>
          <w:sz w:val="28"/>
          <w:szCs w:val="28"/>
        </w:rPr>
        <w:t>）；</w:t>
      </w:r>
    </w:p>
    <w:p w14:paraId="1B2FE7E9" w14:textId="77777777" w:rsidR="006C538A" w:rsidRPr="00F41E4A" w:rsidRDefault="00C166CC">
      <w:pPr>
        <w:pStyle w:val="afffffffffffffffffffffffffffa"/>
        <w:spacing w:line="500" w:lineRule="exact"/>
        <w:ind w:firstLineChars="177" w:firstLine="496"/>
        <w:rPr>
          <w:bCs/>
          <w:color w:val="000000" w:themeColor="text1"/>
          <w:kern w:val="24"/>
        </w:rPr>
      </w:pPr>
      <w:r w:rsidRPr="00F41E4A">
        <w:rPr>
          <w:bCs/>
          <w:color w:val="000000" w:themeColor="text1"/>
          <w:kern w:val="24"/>
        </w:rPr>
        <w:t>（</w:t>
      </w:r>
      <w:r w:rsidRPr="00F41E4A">
        <w:rPr>
          <w:bCs/>
          <w:color w:val="000000" w:themeColor="text1"/>
          <w:kern w:val="24"/>
        </w:rPr>
        <w:t>17</w:t>
      </w:r>
      <w:r w:rsidRPr="00F41E4A">
        <w:rPr>
          <w:bCs/>
          <w:color w:val="000000" w:themeColor="text1"/>
          <w:kern w:val="24"/>
        </w:rPr>
        <w:t>）《关于以改善环境质量为核心加强环境影响评价管理的通知》（环环评</w:t>
      </w:r>
      <w:r w:rsidRPr="00F41E4A">
        <w:rPr>
          <w:bCs/>
          <w:color w:val="000000" w:themeColor="text1"/>
          <w:kern w:val="24"/>
        </w:rPr>
        <w:t>[2016]150</w:t>
      </w:r>
      <w:r w:rsidRPr="00F41E4A">
        <w:rPr>
          <w:bCs/>
          <w:color w:val="000000" w:themeColor="text1"/>
          <w:kern w:val="24"/>
        </w:rPr>
        <w:t>号）；</w:t>
      </w:r>
    </w:p>
    <w:p w14:paraId="17E08394" w14:textId="77777777" w:rsidR="006C538A" w:rsidRPr="00F41E4A" w:rsidRDefault="00C166CC">
      <w:pPr>
        <w:pStyle w:val="afffffffffffffffffffffffffffa"/>
        <w:spacing w:line="500" w:lineRule="exact"/>
        <w:ind w:firstLineChars="177" w:firstLine="496"/>
        <w:rPr>
          <w:bCs/>
          <w:color w:val="000000" w:themeColor="text1"/>
          <w:kern w:val="24"/>
        </w:rPr>
      </w:pPr>
      <w:r w:rsidRPr="00F41E4A">
        <w:rPr>
          <w:bCs/>
          <w:color w:val="000000" w:themeColor="text1"/>
          <w:kern w:val="24"/>
        </w:rPr>
        <w:t>（</w:t>
      </w:r>
      <w:r w:rsidRPr="00F41E4A">
        <w:rPr>
          <w:bCs/>
          <w:color w:val="000000" w:themeColor="text1"/>
          <w:kern w:val="24"/>
        </w:rPr>
        <w:t>18</w:t>
      </w:r>
      <w:r w:rsidRPr="00F41E4A">
        <w:rPr>
          <w:bCs/>
          <w:color w:val="000000" w:themeColor="text1"/>
          <w:kern w:val="24"/>
        </w:rPr>
        <w:t>）关于印发《污染影响类建设项目重大变动清单（试行）》的通知，（环办环评函</w:t>
      </w:r>
      <w:r w:rsidRPr="00F41E4A">
        <w:rPr>
          <w:bCs/>
          <w:color w:val="000000" w:themeColor="text1"/>
          <w:kern w:val="24"/>
        </w:rPr>
        <w:t>[2020]688</w:t>
      </w:r>
      <w:r w:rsidRPr="00F41E4A">
        <w:rPr>
          <w:bCs/>
          <w:color w:val="000000" w:themeColor="text1"/>
          <w:kern w:val="24"/>
        </w:rPr>
        <w:t>号），</w:t>
      </w:r>
      <w:r w:rsidRPr="00F41E4A">
        <w:rPr>
          <w:bCs/>
          <w:color w:val="000000" w:themeColor="text1"/>
          <w:kern w:val="24"/>
        </w:rPr>
        <w:t>2020</w:t>
      </w:r>
      <w:r w:rsidRPr="00F41E4A">
        <w:rPr>
          <w:bCs/>
          <w:color w:val="000000" w:themeColor="text1"/>
          <w:kern w:val="24"/>
        </w:rPr>
        <w:t>年</w:t>
      </w:r>
      <w:r w:rsidRPr="00F41E4A">
        <w:rPr>
          <w:bCs/>
          <w:color w:val="000000" w:themeColor="text1"/>
          <w:kern w:val="24"/>
        </w:rPr>
        <w:t>12</w:t>
      </w:r>
      <w:r w:rsidRPr="00F41E4A">
        <w:rPr>
          <w:bCs/>
          <w:color w:val="000000" w:themeColor="text1"/>
          <w:kern w:val="24"/>
        </w:rPr>
        <w:t>月</w:t>
      </w:r>
      <w:r w:rsidRPr="00F41E4A">
        <w:rPr>
          <w:bCs/>
          <w:color w:val="000000" w:themeColor="text1"/>
          <w:kern w:val="24"/>
        </w:rPr>
        <w:t>13</w:t>
      </w:r>
      <w:r w:rsidRPr="00F41E4A">
        <w:rPr>
          <w:bCs/>
          <w:color w:val="000000" w:themeColor="text1"/>
          <w:kern w:val="24"/>
        </w:rPr>
        <w:t>日；</w:t>
      </w:r>
    </w:p>
    <w:p w14:paraId="1B248582" w14:textId="77777777" w:rsidR="006C538A" w:rsidRPr="00F41E4A" w:rsidRDefault="00C166CC">
      <w:pPr>
        <w:pStyle w:val="afffffffffffffffffffffffffffa"/>
        <w:spacing w:line="500" w:lineRule="exact"/>
        <w:ind w:firstLineChars="177" w:firstLine="496"/>
        <w:rPr>
          <w:bCs/>
          <w:color w:val="000000" w:themeColor="text1"/>
          <w:kern w:val="24"/>
        </w:rPr>
      </w:pPr>
      <w:r w:rsidRPr="00F41E4A">
        <w:rPr>
          <w:bCs/>
          <w:color w:val="000000" w:themeColor="text1"/>
          <w:kern w:val="24"/>
        </w:rPr>
        <w:t>（</w:t>
      </w:r>
      <w:r w:rsidRPr="00F41E4A">
        <w:rPr>
          <w:bCs/>
          <w:color w:val="000000" w:themeColor="text1"/>
          <w:kern w:val="24"/>
        </w:rPr>
        <w:t>19</w:t>
      </w:r>
      <w:r w:rsidRPr="00F41E4A">
        <w:rPr>
          <w:bCs/>
          <w:color w:val="000000" w:themeColor="text1"/>
          <w:kern w:val="24"/>
        </w:rPr>
        <w:t>）《关于强化建设项目环境影响评价事中事后监管的实施意见》，（环环评</w:t>
      </w:r>
      <w:r w:rsidRPr="00F41E4A">
        <w:rPr>
          <w:bCs/>
          <w:color w:val="000000" w:themeColor="text1"/>
          <w:kern w:val="24"/>
        </w:rPr>
        <w:t>[2018]11</w:t>
      </w:r>
      <w:r w:rsidRPr="00F41E4A">
        <w:rPr>
          <w:bCs/>
          <w:color w:val="000000" w:themeColor="text1"/>
          <w:kern w:val="24"/>
        </w:rPr>
        <w:t>号），</w:t>
      </w:r>
      <w:r w:rsidRPr="00F41E4A">
        <w:rPr>
          <w:bCs/>
          <w:color w:val="000000" w:themeColor="text1"/>
          <w:kern w:val="24"/>
        </w:rPr>
        <w:t>2018</w:t>
      </w:r>
      <w:r w:rsidRPr="00F41E4A">
        <w:rPr>
          <w:bCs/>
          <w:color w:val="000000" w:themeColor="text1"/>
          <w:kern w:val="24"/>
        </w:rPr>
        <w:t>年</w:t>
      </w:r>
      <w:r w:rsidRPr="00F41E4A">
        <w:rPr>
          <w:bCs/>
          <w:color w:val="000000" w:themeColor="text1"/>
          <w:kern w:val="24"/>
        </w:rPr>
        <w:t>1</w:t>
      </w:r>
      <w:r w:rsidRPr="00F41E4A">
        <w:rPr>
          <w:bCs/>
          <w:color w:val="000000" w:themeColor="text1"/>
          <w:kern w:val="24"/>
        </w:rPr>
        <w:t>月</w:t>
      </w:r>
      <w:r w:rsidRPr="00F41E4A">
        <w:rPr>
          <w:bCs/>
          <w:color w:val="000000" w:themeColor="text1"/>
          <w:kern w:val="24"/>
        </w:rPr>
        <w:t>25</w:t>
      </w:r>
      <w:r w:rsidRPr="00F41E4A">
        <w:rPr>
          <w:bCs/>
          <w:color w:val="000000" w:themeColor="text1"/>
          <w:kern w:val="24"/>
        </w:rPr>
        <w:t>日实施；</w:t>
      </w:r>
    </w:p>
    <w:p w14:paraId="63227D4E" w14:textId="77777777" w:rsidR="006C538A" w:rsidRPr="00F41E4A" w:rsidRDefault="00C166CC">
      <w:pPr>
        <w:pStyle w:val="afffffffffffffffffffffffffffa"/>
        <w:spacing w:line="500" w:lineRule="exact"/>
        <w:ind w:firstLineChars="177" w:firstLine="496"/>
        <w:rPr>
          <w:bCs/>
          <w:color w:val="000000" w:themeColor="text1"/>
          <w:kern w:val="24"/>
        </w:rPr>
      </w:pPr>
      <w:r w:rsidRPr="00F41E4A">
        <w:rPr>
          <w:bCs/>
          <w:color w:val="000000" w:themeColor="text1"/>
          <w:kern w:val="24"/>
        </w:rPr>
        <w:t>（</w:t>
      </w:r>
      <w:r w:rsidRPr="00F41E4A">
        <w:rPr>
          <w:bCs/>
          <w:color w:val="000000" w:themeColor="text1"/>
          <w:kern w:val="24"/>
        </w:rPr>
        <w:t>20</w:t>
      </w:r>
      <w:r w:rsidRPr="00F41E4A">
        <w:rPr>
          <w:bCs/>
          <w:color w:val="000000" w:themeColor="text1"/>
          <w:kern w:val="24"/>
        </w:rPr>
        <w:t>）《国务院关于印发打赢蓝天保卫战三年行动计划的通知》（国发</w:t>
      </w:r>
      <w:r w:rsidRPr="00F41E4A">
        <w:rPr>
          <w:bCs/>
          <w:color w:val="000000" w:themeColor="text1"/>
          <w:kern w:val="24"/>
        </w:rPr>
        <w:t>[2018]22</w:t>
      </w:r>
      <w:r w:rsidRPr="00F41E4A">
        <w:rPr>
          <w:bCs/>
          <w:color w:val="000000" w:themeColor="text1"/>
          <w:kern w:val="24"/>
        </w:rPr>
        <w:t>号）；</w:t>
      </w:r>
    </w:p>
    <w:p w14:paraId="3D2DF234" w14:textId="77777777" w:rsidR="006C538A" w:rsidRPr="00F41E4A" w:rsidRDefault="00C166CC">
      <w:pPr>
        <w:pStyle w:val="afffffffffffffffffffffffffffa"/>
        <w:spacing w:line="500" w:lineRule="exact"/>
        <w:ind w:firstLineChars="177" w:firstLine="496"/>
        <w:rPr>
          <w:bCs/>
          <w:color w:val="000000" w:themeColor="text1"/>
          <w:kern w:val="24"/>
        </w:rPr>
      </w:pPr>
      <w:r w:rsidRPr="00F41E4A">
        <w:rPr>
          <w:bCs/>
          <w:color w:val="000000" w:themeColor="text1"/>
          <w:kern w:val="24"/>
        </w:rPr>
        <w:t>（</w:t>
      </w:r>
      <w:r w:rsidRPr="00F41E4A">
        <w:rPr>
          <w:bCs/>
          <w:color w:val="000000" w:themeColor="text1"/>
          <w:kern w:val="24"/>
        </w:rPr>
        <w:t>21</w:t>
      </w:r>
      <w:r w:rsidRPr="00F41E4A">
        <w:rPr>
          <w:bCs/>
          <w:color w:val="000000" w:themeColor="text1"/>
          <w:kern w:val="24"/>
        </w:rPr>
        <w:t>）《关于做好环境影响评价制度与排污许可制衔接相关工作的通知》</w:t>
      </w:r>
      <w:r w:rsidRPr="00F41E4A">
        <w:rPr>
          <w:bCs/>
          <w:color w:val="000000" w:themeColor="text1"/>
          <w:kern w:val="24"/>
        </w:rPr>
        <w:t>(</w:t>
      </w:r>
      <w:r w:rsidRPr="00F41E4A">
        <w:rPr>
          <w:bCs/>
          <w:color w:val="000000" w:themeColor="text1"/>
          <w:kern w:val="24"/>
        </w:rPr>
        <w:t>环办环评</w:t>
      </w:r>
      <w:r w:rsidRPr="00F41E4A">
        <w:rPr>
          <w:bCs/>
          <w:color w:val="000000" w:themeColor="text1"/>
          <w:kern w:val="24"/>
        </w:rPr>
        <w:t>[2017]84</w:t>
      </w:r>
      <w:r w:rsidRPr="00F41E4A">
        <w:rPr>
          <w:bCs/>
          <w:color w:val="000000" w:themeColor="text1"/>
          <w:kern w:val="24"/>
        </w:rPr>
        <w:t>号</w:t>
      </w:r>
      <w:r w:rsidRPr="00F41E4A">
        <w:rPr>
          <w:bCs/>
          <w:color w:val="000000" w:themeColor="text1"/>
          <w:kern w:val="24"/>
        </w:rPr>
        <w:t>)</w:t>
      </w:r>
      <w:r w:rsidRPr="00F41E4A">
        <w:rPr>
          <w:bCs/>
          <w:color w:val="000000" w:themeColor="text1"/>
          <w:kern w:val="24"/>
        </w:rPr>
        <w:t>；</w:t>
      </w:r>
    </w:p>
    <w:p w14:paraId="26B178B4" w14:textId="77777777" w:rsidR="006C538A" w:rsidRPr="00F41E4A" w:rsidRDefault="00C166CC">
      <w:pPr>
        <w:pStyle w:val="afffffffffffffffffffffffffffa"/>
        <w:spacing w:line="500" w:lineRule="exact"/>
        <w:ind w:firstLineChars="177" w:firstLine="496"/>
        <w:rPr>
          <w:bCs/>
          <w:color w:val="000000" w:themeColor="text1"/>
          <w:kern w:val="24"/>
        </w:rPr>
      </w:pPr>
      <w:r w:rsidRPr="00F41E4A">
        <w:rPr>
          <w:bCs/>
          <w:color w:val="000000" w:themeColor="text1"/>
          <w:kern w:val="24"/>
        </w:rPr>
        <w:t>（</w:t>
      </w:r>
      <w:r w:rsidRPr="00F41E4A">
        <w:rPr>
          <w:bCs/>
          <w:color w:val="000000" w:themeColor="text1"/>
          <w:kern w:val="24"/>
        </w:rPr>
        <w:t>22</w:t>
      </w:r>
      <w:r w:rsidRPr="00F41E4A">
        <w:rPr>
          <w:bCs/>
          <w:color w:val="000000" w:themeColor="text1"/>
          <w:kern w:val="24"/>
        </w:rPr>
        <w:t>）《企业事业单位突发环境事件应急预案备案管理办法（试行）》（环发</w:t>
      </w:r>
      <w:r w:rsidRPr="00F41E4A">
        <w:rPr>
          <w:bCs/>
          <w:color w:val="000000" w:themeColor="text1"/>
          <w:kern w:val="24"/>
        </w:rPr>
        <w:t>[2015]4</w:t>
      </w:r>
      <w:r w:rsidRPr="00F41E4A">
        <w:rPr>
          <w:bCs/>
          <w:color w:val="000000" w:themeColor="text1"/>
          <w:kern w:val="24"/>
        </w:rPr>
        <w:t>号），</w:t>
      </w:r>
      <w:r w:rsidRPr="00F41E4A">
        <w:rPr>
          <w:bCs/>
          <w:color w:val="000000" w:themeColor="text1"/>
          <w:kern w:val="24"/>
        </w:rPr>
        <w:t>2015.1.8</w:t>
      </w:r>
      <w:r w:rsidRPr="00F41E4A">
        <w:rPr>
          <w:bCs/>
          <w:color w:val="000000" w:themeColor="text1"/>
          <w:kern w:val="24"/>
        </w:rPr>
        <w:t>；</w:t>
      </w:r>
    </w:p>
    <w:p w14:paraId="017053A2" w14:textId="77777777" w:rsidR="006C538A" w:rsidRPr="00F41E4A" w:rsidRDefault="00C166CC">
      <w:pPr>
        <w:pStyle w:val="afffffffffffffffffffffffffffa"/>
        <w:spacing w:line="500" w:lineRule="exact"/>
        <w:ind w:firstLineChars="177" w:firstLine="496"/>
        <w:rPr>
          <w:bCs/>
          <w:color w:val="000000" w:themeColor="text1"/>
          <w:kern w:val="24"/>
        </w:rPr>
      </w:pPr>
      <w:r w:rsidRPr="00F41E4A">
        <w:rPr>
          <w:bCs/>
          <w:color w:val="000000" w:themeColor="text1"/>
          <w:kern w:val="24"/>
        </w:rPr>
        <w:t>（</w:t>
      </w:r>
      <w:r w:rsidRPr="00F41E4A">
        <w:rPr>
          <w:bCs/>
          <w:color w:val="000000" w:themeColor="text1"/>
          <w:kern w:val="24"/>
        </w:rPr>
        <w:t>23</w:t>
      </w:r>
      <w:r w:rsidRPr="00F41E4A">
        <w:rPr>
          <w:bCs/>
          <w:color w:val="000000" w:themeColor="text1"/>
          <w:kern w:val="24"/>
        </w:rPr>
        <w:t>）《关于强化建设项目环境影响评价事中事后监管的实施意见》（环环评</w:t>
      </w:r>
      <w:r w:rsidRPr="00F41E4A">
        <w:rPr>
          <w:bCs/>
          <w:color w:val="000000" w:themeColor="text1"/>
          <w:kern w:val="24"/>
        </w:rPr>
        <w:t>[2018]11</w:t>
      </w:r>
      <w:r w:rsidRPr="00F41E4A">
        <w:rPr>
          <w:bCs/>
          <w:color w:val="000000" w:themeColor="text1"/>
          <w:kern w:val="24"/>
        </w:rPr>
        <w:t>号）；</w:t>
      </w:r>
    </w:p>
    <w:p w14:paraId="4D4510D8" w14:textId="77777777" w:rsidR="006C538A" w:rsidRPr="00F41E4A" w:rsidRDefault="00C166CC">
      <w:pPr>
        <w:pStyle w:val="afffffffffffffffffffffffffffa"/>
        <w:spacing w:line="500" w:lineRule="exact"/>
        <w:ind w:firstLineChars="177" w:firstLine="496"/>
        <w:rPr>
          <w:bCs/>
          <w:color w:val="000000" w:themeColor="text1"/>
          <w:kern w:val="24"/>
        </w:rPr>
      </w:pPr>
      <w:r w:rsidRPr="00F41E4A">
        <w:rPr>
          <w:bCs/>
          <w:color w:val="000000" w:themeColor="text1"/>
          <w:kern w:val="24"/>
        </w:rPr>
        <w:t>（</w:t>
      </w:r>
      <w:r w:rsidRPr="00F41E4A">
        <w:rPr>
          <w:bCs/>
          <w:color w:val="000000" w:themeColor="text1"/>
          <w:kern w:val="24"/>
        </w:rPr>
        <w:t>24</w:t>
      </w:r>
      <w:r w:rsidRPr="00F41E4A">
        <w:rPr>
          <w:bCs/>
          <w:color w:val="000000" w:themeColor="text1"/>
          <w:kern w:val="24"/>
        </w:rPr>
        <w:t>）《关于提升危险废物环境监管能力、利用处置能力和环境风险防</w:t>
      </w:r>
      <w:r w:rsidRPr="00F41E4A">
        <w:rPr>
          <w:bCs/>
          <w:color w:val="000000" w:themeColor="text1"/>
          <w:kern w:val="24"/>
        </w:rPr>
        <w:lastRenderedPageBreak/>
        <w:t>范能力的指导意见》，环固体</w:t>
      </w:r>
      <w:r w:rsidRPr="00F41E4A">
        <w:rPr>
          <w:bCs/>
          <w:color w:val="000000" w:themeColor="text1"/>
          <w:kern w:val="24"/>
        </w:rPr>
        <w:t>[2019]92</w:t>
      </w:r>
      <w:r w:rsidRPr="00F41E4A">
        <w:rPr>
          <w:bCs/>
          <w:color w:val="000000" w:themeColor="text1"/>
          <w:kern w:val="24"/>
        </w:rPr>
        <w:t>号。</w:t>
      </w:r>
    </w:p>
    <w:p w14:paraId="6DA401A3" w14:textId="77777777" w:rsidR="006C538A" w:rsidRPr="00F41E4A" w:rsidRDefault="00C166CC">
      <w:pPr>
        <w:pStyle w:val="afffffffffffffffffffffffffffa"/>
        <w:spacing w:line="500" w:lineRule="exact"/>
        <w:ind w:firstLineChars="177" w:firstLine="496"/>
        <w:rPr>
          <w:bCs/>
          <w:color w:val="080808"/>
          <w:kern w:val="24"/>
        </w:rPr>
      </w:pPr>
      <w:r w:rsidRPr="00F41E4A">
        <w:rPr>
          <w:bCs/>
          <w:color w:val="080808"/>
          <w:kern w:val="24"/>
        </w:rPr>
        <w:t>（</w:t>
      </w:r>
      <w:r w:rsidRPr="00F41E4A">
        <w:rPr>
          <w:bCs/>
          <w:color w:val="080808"/>
          <w:kern w:val="24"/>
        </w:rPr>
        <w:t>25</w:t>
      </w:r>
      <w:r w:rsidRPr="00F41E4A">
        <w:rPr>
          <w:bCs/>
          <w:color w:val="080808"/>
          <w:kern w:val="24"/>
        </w:rPr>
        <w:t>）《产业结构调整指导目录（</w:t>
      </w:r>
      <w:r w:rsidRPr="00F41E4A">
        <w:rPr>
          <w:bCs/>
          <w:color w:val="080808"/>
          <w:kern w:val="24"/>
        </w:rPr>
        <w:t>2019</w:t>
      </w:r>
      <w:r w:rsidRPr="00F41E4A">
        <w:rPr>
          <w:bCs/>
          <w:color w:val="080808"/>
          <w:kern w:val="24"/>
        </w:rPr>
        <w:t>年本）》，国家发改委令</w:t>
      </w:r>
      <w:r w:rsidRPr="00F41E4A">
        <w:rPr>
          <w:bCs/>
          <w:color w:val="080808"/>
          <w:kern w:val="24"/>
        </w:rPr>
        <w:t>[2019]</w:t>
      </w:r>
      <w:r w:rsidRPr="00F41E4A">
        <w:rPr>
          <w:bCs/>
          <w:color w:val="080808"/>
          <w:kern w:val="24"/>
        </w:rPr>
        <w:t>第</w:t>
      </w:r>
      <w:r w:rsidRPr="00F41E4A">
        <w:rPr>
          <w:bCs/>
          <w:color w:val="080808"/>
          <w:kern w:val="24"/>
        </w:rPr>
        <w:t>29</w:t>
      </w:r>
      <w:r w:rsidRPr="00F41E4A">
        <w:rPr>
          <w:bCs/>
          <w:color w:val="080808"/>
          <w:kern w:val="24"/>
        </w:rPr>
        <w:t>号。</w:t>
      </w:r>
    </w:p>
    <w:p w14:paraId="47DFC758" w14:textId="77777777" w:rsidR="006C538A" w:rsidRPr="00F41E4A" w:rsidRDefault="00C166CC">
      <w:pPr>
        <w:pStyle w:val="afffffffffffffffffffffffffffa"/>
        <w:spacing w:line="500" w:lineRule="exact"/>
        <w:ind w:firstLineChars="177" w:firstLine="496"/>
        <w:rPr>
          <w:bCs/>
          <w:color w:val="080808"/>
          <w:kern w:val="24"/>
        </w:rPr>
      </w:pPr>
      <w:r w:rsidRPr="00F41E4A">
        <w:rPr>
          <w:bCs/>
          <w:color w:val="080808"/>
          <w:kern w:val="24"/>
        </w:rPr>
        <w:t>（</w:t>
      </w:r>
      <w:r w:rsidRPr="00F41E4A">
        <w:rPr>
          <w:bCs/>
          <w:color w:val="080808"/>
          <w:kern w:val="24"/>
        </w:rPr>
        <w:t>26</w:t>
      </w:r>
      <w:r w:rsidRPr="00F41E4A">
        <w:rPr>
          <w:bCs/>
          <w:color w:val="080808"/>
          <w:kern w:val="24"/>
        </w:rPr>
        <w:t>）《危险废物经营许可证管理办法</w:t>
      </w:r>
      <w:r w:rsidRPr="00F41E4A">
        <w:rPr>
          <w:bCs/>
          <w:color w:val="080808"/>
          <w:kern w:val="24"/>
        </w:rPr>
        <w:t>(2016</w:t>
      </w:r>
      <w:r w:rsidRPr="00F41E4A">
        <w:rPr>
          <w:bCs/>
          <w:color w:val="080808"/>
          <w:kern w:val="24"/>
        </w:rPr>
        <w:t>修订</w:t>
      </w:r>
      <w:r w:rsidRPr="00F41E4A">
        <w:rPr>
          <w:bCs/>
          <w:color w:val="080808"/>
          <w:kern w:val="24"/>
        </w:rPr>
        <w:t>)</w:t>
      </w:r>
      <w:r w:rsidRPr="00F41E4A">
        <w:rPr>
          <w:bCs/>
          <w:color w:val="080808"/>
          <w:kern w:val="24"/>
        </w:rPr>
        <w:t>》，</w:t>
      </w:r>
      <w:r w:rsidRPr="00F41E4A">
        <w:rPr>
          <w:bCs/>
          <w:color w:val="080808"/>
          <w:kern w:val="24"/>
        </w:rPr>
        <w:t>2016</w:t>
      </w:r>
      <w:r w:rsidRPr="00F41E4A">
        <w:rPr>
          <w:bCs/>
          <w:color w:val="080808"/>
          <w:kern w:val="24"/>
        </w:rPr>
        <w:t>年</w:t>
      </w:r>
      <w:r w:rsidRPr="00F41E4A">
        <w:rPr>
          <w:bCs/>
          <w:color w:val="080808"/>
          <w:kern w:val="24"/>
        </w:rPr>
        <w:t>2</w:t>
      </w:r>
      <w:r w:rsidRPr="00F41E4A">
        <w:rPr>
          <w:bCs/>
          <w:color w:val="080808"/>
          <w:kern w:val="24"/>
        </w:rPr>
        <w:t>月</w:t>
      </w:r>
      <w:r w:rsidRPr="00F41E4A">
        <w:rPr>
          <w:bCs/>
          <w:color w:val="080808"/>
          <w:kern w:val="24"/>
        </w:rPr>
        <w:t>16</w:t>
      </w:r>
      <w:r w:rsidRPr="00F41E4A">
        <w:rPr>
          <w:bCs/>
          <w:color w:val="080808"/>
          <w:kern w:val="24"/>
        </w:rPr>
        <w:t>日修订；</w:t>
      </w:r>
    </w:p>
    <w:p w14:paraId="6EEF61FE" w14:textId="77777777" w:rsidR="006C538A" w:rsidRPr="00F41E4A" w:rsidRDefault="00C166CC">
      <w:pPr>
        <w:pStyle w:val="afffffffffffffffffffffffffffa"/>
        <w:spacing w:line="500" w:lineRule="exact"/>
        <w:ind w:firstLineChars="177" w:firstLine="496"/>
        <w:rPr>
          <w:bCs/>
          <w:color w:val="080808"/>
          <w:kern w:val="24"/>
        </w:rPr>
      </w:pPr>
      <w:r w:rsidRPr="00F41E4A">
        <w:rPr>
          <w:bCs/>
          <w:color w:val="080808"/>
          <w:kern w:val="24"/>
        </w:rPr>
        <w:t>（</w:t>
      </w:r>
      <w:r w:rsidRPr="00F41E4A">
        <w:rPr>
          <w:bCs/>
          <w:color w:val="080808"/>
          <w:kern w:val="24"/>
        </w:rPr>
        <w:t>27</w:t>
      </w:r>
      <w:r w:rsidRPr="00F41E4A">
        <w:rPr>
          <w:bCs/>
          <w:color w:val="080808"/>
          <w:kern w:val="24"/>
        </w:rPr>
        <w:t>）《关于印发〈危险废物规范化管理指标体系〉的通知》</w:t>
      </w:r>
      <w:r w:rsidRPr="00F41E4A">
        <w:rPr>
          <w:bCs/>
          <w:color w:val="080808"/>
          <w:kern w:val="24"/>
        </w:rPr>
        <w:t>(</w:t>
      </w:r>
      <w:r w:rsidRPr="00F41E4A">
        <w:rPr>
          <w:bCs/>
          <w:color w:val="080808"/>
          <w:kern w:val="24"/>
        </w:rPr>
        <w:t>环办</w:t>
      </w:r>
      <w:r w:rsidRPr="00F41E4A">
        <w:rPr>
          <w:bCs/>
          <w:color w:val="080808"/>
          <w:kern w:val="24"/>
        </w:rPr>
        <w:t>[2015]99</w:t>
      </w:r>
      <w:r w:rsidRPr="00F41E4A">
        <w:rPr>
          <w:bCs/>
          <w:color w:val="080808"/>
          <w:kern w:val="24"/>
        </w:rPr>
        <w:t>号</w:t>
      </w:r>
      <w:r w:rsidRPr="00F41E4A">
        <w:rPr>
          <w:bCs/>
          <w:color w:val="080808"/>
          <w:kern w:val="24"/>
        </w:rPr>
        <w:t>)</w:t>
      </w:r>
      <w:r w:rsidRPr="00F41E4A">
        <w:rPr>
          <w:bCs/>
          <w:color w:val="080808"/>
          <w:kern w:val="24"/>
        </w:rPr>
        <w:t>；</w:t>
      </w:r>
    </w:p>
    <w:p w14:paraId="708F441B" w14:textId="77777777" w:rsidR="006C538A" w:rsidRPr="00F41E4A" w:rsidRDefault="00C166CC">
      <w:pPr>
        <w:pStyle w:val="010"/>
        <w:spacing w:before="0" w:line="500" w:lineRule="exact"/>
        <w:ind w:firstLineChars="0" w:firstLine="0"/>
        <w:outlineLvl w:val="2"/>
        <w:rPr>
          <w:rFonts w:ascii="Times New Roman" w:hAnsi="Times New Roman" w:cs="Times New Roman"/>
          <w:b/>
          <w:sz w:val="28"/>
          <w:szCs w:val="28"/>
        </w:rPr>
      </w:pPr>
      <w:bookmarkStart w:id="15" w:name="_Toc101187874"/>
      <w:r w:rsidRPr="00F41E4A">
        <w:rPr>
          <w:rFonts w:ascii="Times New Roman" w:hAnsi="Times New Roman" w:cs="Times New Roman"/>
          <w:b/>
          <w:sz w:val="28"/>
          <w:szCs w:val="28"/>
        </w:rPr>
        <w:t>1.2.2</w:t>
      </w:r>
      <w:r w:rsidRPr="00F41E4A">
        <w:rPr>
          <w:rFonts w:ascii="Times New Roman" w:hAnsi="Times New Roman" w:cs="Times New Roman"/>
          <w:b/>
          <w:sz w:val="28"/>
          <w:szCs w:val="28"/>
        </w:rPr>
        <w:t>地方法规</w:t>
      </w:r>
      <w:bookmarkEnd w:id="15"/>
    </w:p>
    <w:p w14:paraId="4334C34F"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bookmarkStart w:id="16" w:name="_Toc42261625"/>
      <w:bookmarkStart w:id="17" w:name="_Toc53147766"/>
      <w:bookmarkStart w:id="18" w:name="_Toc53147907"/>
      <w:bookmarkStart w:id="19" w:name="_Toc53148048"/>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w:t>
      </w:r>
      <w:r w:rsidRPr="00F41E4A">
        <w:rPr>
          <w:rFonts w:ascii="Times New Roman" w:hAnsi="Times New Roman" w:cs="Times New Roman"/>
          <w:b w:val="0"/>
          <w:bCs w:val="0"/>
          <w:sz w:val="28"/>
          <w:szCs w:val="28"/>
        </w:rPr>
        <w:t>）《江苏省环境噪声污染防治条例》，</w:t>
      </w:r>
      <w:r w:rsidRPr="00F41E4A">
        <w:rPr>
          <w:rFonts w:ascii="Times New Roman" w:hAnsi="Times New Roman" w:cs="Times New Roman"/>
          <w:b w:val="0"/>
          <w:bCs w:val="0"/>
          <w:sz w:val="28"/>
          <w:szCs w:val="28"/>
        </w:rPr>
        <w:t>2018</w:t>
      </w:r>
      <w:r w:rsidRPr="00F41E4A">
        <w:rPr>
          <w:rFonts w:ascii="Times New Roman" w:hAnsi="Times New Roman" w:cs="Times New Roman"/>
          <w:b w:val="0"/>
          <w:bCs w:val="0"/>
          <w:sz w:val="28"/>
          <w:szCs w:val="28"/>
        </w:rPr>
        <w:t>年</w:t>
      </w:r>
      <w:r w:rsidRPr="00F41E4A">
        <w:rPr>
          <w:rFonts w:ascii="Times New Roman" w:hAnsi="Times New Roman" w:cs="Times New Roman"/>
          <w:b w:val="0"/>
          <w:bCs w:val="0"/>
          <w:sz w:val="28"/>
          <w:szCs w:val="28"/>
        </w:rPr>
        <w:t>3</w:t>
      </w:r>
      <w:r w:rsidRPr="00F41E4A">
        <w:rPr>
          <w:rFonts w:ascii="Times New Roman" w:hAnsi="Times New Roman" w:cs="Times New Roman"/>
          <w:b w:val="0"/>
          <w:bCs w:val="0"/>
          <w:sz w:val="28"/>
          <w:szCs w:val="28"/>
        </w:rPr>
        <w:t>月</w:t>
      </w:r>
      <w:r w:rsidRPr="00F41E4A">
        <w:rPr>
          <w:rFonts w:ascii="Times New Roman" w:hAnsi="Times New Roman" w:cs="Times New Roman"/>
          <w:b w:val="0"/>
          <w:bCs w:val="0"/>
          <w:sz w:val="28"/>
          <w:szCs w:val="28"/>
        </w:rPr>
        <w:t>28</w:t>
      </w:r>
      <w:r w:rsidRPr="00F41E4A">
        <w:rPr>
          <w:rFonts w:ascii="Times New Roman" w:hAnsi="Times New Roman" w:cs="Times New Roman"/>
          <w:b w:val="0"/>
          <w:bCs w:val="0"/>
          <w:sz w:val="28"/>
          <w:szCs w:val="28"/>
        </w:rPr>
        <w:t>日修正。</w:t>
      </w:r>
    </w:p>
    <w:p w14:paraId="5A357F25"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w:t>
      </w:r>
      <w:r w:rsidRPr="00F41E4A">
        <w:rPr>
          <w:rFonts w:ascii="Times New Roman" w:hAnsi="Times New Roman" w:cs="Times New Roman"/>
          <w:b w:val="0"/>
          <w:bCs w:val="0"/>
          <w:sz w:val="28"/>
          <w:szCs w:val="28"/>
        </w:rPr>
        <w:t>）《江苏省固体废物污染环境防治条例》，</w:t>
      </w:r>
      <w:r w:rsidRPr="00F41E4A">
        <w:rPr>
          <w:rFonts w:ascii="Times New Roman" w:hAnsi="Times New Roman" w:cs="Times New Roman"/>
          <w:b w:val="0"/>
          <w:bCs w:val="0"/>
          <w:sz w:val="28"/>
          <w:szCs w:val="28"/>
        </w:rPr>
        <w:t>2018</w:t>
      </w:r>
      <w:r w:rsidRPr="00F41E4A">
        <w:rPr>
          <w:rFonts w:ascii="Times New Roman" w:hAnsi="Times New Roman" w:cs="Times New Roman"/>
          <w:b w:val="0"/>
          <w:bCs w:val="0"/>
          <w:sz w:val="28"/>
          <w:szCs w:val="28"/>
        </w:rPr>
        <w:t>年</w:t>
      </w:r>
      <w:r w:rsidRPr="00F41E4A">
        <w:rPr>
          <w:rFonts w:ascii="Times New Roman" w:hAnsi="Times New Roman" w:cs="Times New Roman"/>
          <w:b w:val="0"/>
          <w:bCs w:val="0"/>
          <w:sz w:val="28"/>
          <w:szCs w:val="28"/>
        </w:rPr>
        <w:t>3</w:t>
      </w:r>
      <w:r w:rsidRPr="00F41E4A">
        <w:rPr>
          <w:rFonts w:ascii="Times New Roman" w:hAnsi="Times New Roman" w:cs="Times New Roman"/>
          <w:b w:val="0"/>
          <w:bCs w:val="0"/>
          <w:sz w:val="28"/>
          <w:szCs w:val="28"/>
        </w:rPr>
        <w:t>月</w:t>
      </w:r>
      <w:r w:rsidRPr="00F41E4A">
        <w:rPr>
          <w:rFonts w:ascii="Times New Roman" w:hAnsi="Times New Roman" w:cs="Times New Roman"/>
          <w:b w:val="0"/>
          <w:bCs w:val="0"/>
          <w:sz w:val="28"/>
          <w:szCs w:val="28"/>
        </w:rPr>
        <w:t>28</w:t>
      </w:r>
      <w:r w:rsidRPr="00F41E4A">
        <w:rPr>
          <w:rFonts w:ascii="Times New Roman" w:hAnsi="Times New Roman" w:cs="Times New Roman"/>
          <w:b w:val="0"/>
          <w:bCs w:val="0"/>
          <w:sz w:val="28"/>
          <w:szCs w:val="28"/>
        </w:rPr>
        <w:t>日修订。</w:t>
      </w:r>
      <w:r w:rsidRPr="00F41E4A">
        <w:rPr>
          <w:rFonts w:ascii="Times New Roman" w:hAnsi="Times New Roman" w:cs="Times New Roman"/>
          <w:b w:val="0"/>
          <w:bCs w:val="0"/>
          <w:sz w:val="28"/>
          <w:szCs w:val="28"/>
        </w:rPr>
        <w:t xml:space="preserve"> </w:t>
      </w:r>
    </w:p>
    <w:p w14:paraId="515B994A" w14:textId="628F0A69"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w:t>
      </w:r>
      <w:r w:rsidRPr="00F41E4A">
        <w:rPr>
          <w:rFonts w:ascii="Times New Roman" w:hAnsi="Times New Roman" w:cs="Times New Roman"/>
          <w:b w:val="0"/>
          <w:bCs w:val="0"/>
          <w:sz w:val="28"/>
          <w:szCs w:val="28"/>
        </w:rPr>
        <w:t>）《江苏省地表水（环境）功能区划</w:t>
      </w:r>
      <w:r w:rsidR="00561E8D" w:rsidRPr="00F41E4A">
        <w:rPr>
          <w:rFonts w:ascii="Times New Roman" w:hAnsi="Times New Roman" w:cs="Times New Roman"/>
          <w:b w:val="0"/>
          <w:bCs w:val="0"/>
          <w:sz w:val="28"/>
          <w:szCs w:val="28"/>
        </w:rPr>
        <w:t>（</w:t>
      </w:r>
      <w:r w:rsidR="00561E8D" w:rsidRPr="00F41E4A">
        <w:rPr>
          <w:rFonts w:ascii="Times New Roman" w:hAnsi="Times New Roman" w:cs="Times New Roman"/>
          <w:b w:val="0"/>
          <w:bCs w:val="0"/>
          <w:sz w:val="28"/>
          <w:szCs w:val="28"/>
        </w:rPr>
        <w:t>2021~2030</w:t>
      </w:r>
      <w:r w:rsidR="00561E8D" w:rsidRPr="00F41E4A">
        <w:rPr>
          <w:rFonts w:ascii="Times New Roman" w:hAnsi="Times New Roman" w:cs="Times New Roman"/>
          <w:b w:val="0"/>
          <w:bCs w:val="0"/>
          <w:sz w:val="28"/>
          <w:szCs w:val="28"/>
        </w:rPr>
        <w:t>年）</w:t>
      </w:r>
      <w:r w:rsidRPr="00F41E4A">
        <w:rPr>
          <w:rFonts w:ascii="Times New Roman" w:hAnsi="Times New Roman" w:cs="Times New Roman"/>
          <w:b w:val="0"/>
          <w:bCs w:val="0"/>
          <w:sz w:val="28"/>
          <w:szCs w:val="28"/>
        </w:rPr>
        <w:t>》</w:t>
      </w:r>
      <w:r w:rsidR="00561E8D" w:rsidRPr="00F41E4A">
        <w:rPr>
          <w:rFonts w:ascii="Times New Roman" w:hAnsi="Times New Roman" w:cs="Times New Roman"/>
          <w:b w:val="0"/>
          <w:bCs w:val="0"/>
          <w:sz w:val="28"/>
          <w:szCs w:val="28"/>
        </w:rPr>
        <w:t>，苏环办〔</w:t>
      </w:r>
      <w:r w:rsidR="00561E8D" w:rsidRPr="00F41E4A">
        <w:rPr>
          <w:rFonts w:ascii="Times New Roman" w:hAnsi="Times New Roman" w:cs="Times New Roman"/>
          <w:b w:val="0"/>
          <w:bCs w:val="0"/>
          <w:sz w:val="28"/>
          <w:szCs w:val="28"/>
        </w:rPr>
        <w:t>2022</w:t>
      </w:r>
      <w:r w:rsidR="00561E8D" w:rsidRPr="00F41E4A">
        <w:rPr>
          <w:rFonts w:ascii="Times New Roman" w:hAnsi="Times New Roman" w:cs="Times New Roman"/>
          <w:b w:val="0"/>
          <w:bCs w:val="0"/>
          <w:sz w:val="28"/>
          <w:szCs w:val="28"/>
        </w:rPr>
        <w:t>〕</w:t>
      </w:r>
      <w:r w:rsidR="00561E8D" w:rsidRPr="00F41E4A">
        <w:rPr>
          <w:rFonts w:ascii="Times New Roman" w:hAnsi="Times New Roman" w:cs="Times New Roman"/>
          <w:b w:val="0"/>
          <w:bCs w:val="0"/>
          <w:sz w:val="28"/>
          <w:szCs w:val="28"/>
        </w:rPr>
        <w:t>82</w:t>
      </w:r>
      <w:r w:rsidR="00561E8D"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 xml:space="preserve"> </w:t>
      </w:r>
    </w:p>
    <w:p w14:paraId="42148679"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4</w:t>
      </w:r>
      <w:r w:rsidRPr="00F41E4A">
        <w:rPr>
          <w:rFonts w:ascii="Times New Roman" w:hAnsi="Times New Roman" w:cs="Times New Roman"/>
          <w:b w:val="0"/>
          <w:bCs w:val="0"/>
          <w:sz w:val="28"/>
          <w:szCs w:val="28"/>
        </w:rPr>
        <w:t>）《江苏省大气污染防治条例》，</w:t>
      </w:r>
      <w:r w:rsidRPr="00F41E4A">
        <w:rPr>
          <w:rFonts w:ascii="Times New Roman" w:hAnsi="Times New Roman" w:cs="Times New Roman"/>
          <w:b w:val="0"/>
          <w:bCs w:val="0"/>
          <w:sz w:val="28"/>
          <w:szCs w:val="28"/>
        </w:rPr>
        <w:t>2018</w:t>
      </w:r>
      <w:r w:rsidRPr="00F41E4A">
        <w:rPr>
          <w:rFonts w:ascii="Times New Roman" w:hAnsi="Times New Roman" w:cs="Times New Roman"/>
          <w:b w:val="0"/>
          <w:bCs w:val="0"/>
          <w:sz w:val="28"/>
          <w:szCs w:val="28"/>
        </w:rPr>
        <w:t>年</w:t>
      </w:r>
      <w:r w:rsidRPr="00F41E4A">
        <w:rPr>
          <w:rFonts w:ascii="Times New Roman" w:hAnsi="Times New Roman" w:cs="Times New Roman"/>
          <w:b w:val="0"/>
          <w:bCs w:val="0"/>
          <w:sz w:val="28"/>
          <w:szCs w:val="28"/>
        </w:rPr>
        <w:t>3</w:t>
      </w:r>
      <w:r w:rsidRPr="00F41E4A">
        <w:rPr>
          <w:rFonts w:ascii="Times New Roman" w:hAnsi="Times New Roman" w:cs="Times New Roman"/>
          <w:b w:val="0"/>
          <w:bCs w:val="0"/>
          <w:sz w:val="28"/>
          <w:szCs w:val="28"/>
        </w:rPr>
        <w:t>月</w:t>
      </w:r>
      <w:r w:rsidRPr="00F41E4A">
        <w:rPr>
          <w:rFonts w:ascii="Times New Roman" w:hAnsi="Times New Roman" w:cs="Times New Roman"/>
          <w:b w:val="0"/>
          <w:bCs w:val="0"/>
          <w:sz w:val="28"/>
          <w:szCs w:val="28"/>
        </w:rPr>
        <w:t>28</w:t>
      </w:r>
      <w:r w:rsidRPr="00F41E4A">
        <w:rPr>
          <w:rFonts w:ascii="Times New Roman" w:hAnsi="Times New Roman" w:cs="Times New Roman"/>
          <w:b w:val="0"/>
          <w:bCs w:val="0"/>
          <w:sz w:val="28"/>
          <w:szCs w:val="28"/>
        </w:rPr>
        <w:t>日修订。</w:t>
      </w:r>
    </w:p>
    <w:p w14:paraId="28779A96"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5</w:t>
      </w:r>
      <w:r w:rsidRPr="00F41E4A">
        <w:rPr>
          <w:rFonts w:ascii="Times New Roman" w:hAnsi="Times New Roman" w:cs="Times New Roman"/>
          <w:b w:val="0"/>
          <w:bCs w:val="0"/>
          <w:sz w:val="28"/>
          <w:szCs w:val="28"/>
        </w:rPr>
        <w:t>）《省政府关于印发江苏省生态空间管控区域规划的通知》，苏政发</w:t>
      </w:r>
      <w:r w:rsidRPr="00F41E4A">
        <w:rPr>
          <w:rFonts w:ascii="Times New Roman" w:hAnsi="Times New Roman" w:cs="Times New Roman"/>
          <w:b w:val="0"/>
          <w:bCs w:val="0"/>
          <w:sz w:val="28"/>
          <w:szCs w:val="28"/>
        </w:rPr>
        <w:t>[2020]1</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0F72430A"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6</w:t>
      </w:r>
      <w:r w:rsidRPr="00F41E4A">
        <w:rPr>
          <w:rFonts w:ascii="Times New Roman" w:hAnsi="Times New Roman" w:cs="Times New Roman"/>
          <w:b w:val="0"/>
          <w:bCs w:val="0"/>
          <w:sz w:val="28"/>
          <w:szCs w:val="28"/>
        </w:rPr>
        <w:t>）《省政府关于印发江苏省国家级生态保护红线规划的通知》，苏政发</w:t>
      </w:r>
      <w:r w:rsidRPr="00F41E4A">
        <w:rPr>
          <w:rFonts w:ascii="Times New Roman" w:hAnsi="Times New Roman" w:cs="Times New Roman"/>
          <w:b w:val="0"/>
          <w:bCs w:val="0"/>
          <w:sz w:val="28"/>
          <w:szCs w:val="28"/>
        </w:rPr>
        <w:t>[2018]74</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2D82823E"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7</w:t>
      </w:r>
      <w:r w:rsidRPr="00F41E4A">
        <w:rPr>
          <w:rFonts w:ascii="Times New Roman" w:hAnsi="Times New Roman" w:cs="Times New Roman"/>
          <w:b w:val="0"/>
          <w:bCs w:val="0"/>
          <w:sz w:val="28"/>
          <w:szCs w:val="28"/>
        </w:rPr>
        <w:t>）《省政府关于印发江苏省大气污染防治行动计划实施方案的通知》，苏政发</w:t>
      </w:r>
      <w:r w:rsidRPr="00F41E4A">
        <w:rPr>
          <w:rFonts w:ascii="Times New Roman" w:hAnsi="Times New Roman" w:cs="Times New Roman"/>
          <w:b w:val="0"/>
          <w:bCs w:val="0"/>
          <w:sz w:val="28"/>
          <w:szCs w:val="28"/>
        </w:rPr>
        <w:t>[2014]1</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02CB536D"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8</w:t>
      </w:r>
      <w:r w:rsidRPr="00F41E4A">
        <w:rPr>
          <w:rFonts w:ascii="Times New Roman" w:hAnsi="Times New Roman" w:cs="Times New Roman"/>
          <w:b w:val="0"/>
          <w:bCs w:val="0"/>
          <w:sz w:val="28"/>
          <w:szCs w:val="28"/>
        </w:rPr>
        <w:t>）《江苏省水污染防治工作方案》，苏政发</w:t>
      </w:r>
      <w:r w:rsidRPr="00F41E4A">
        <w:rPr>
          <w:rFonts w:ascii="Times New Roman" w:hAnsi="Times New Roman" w:cs="Times New Roman"/>
          <w:b w:val="0"/>
          <w:bCs w:val="0"/>
          <w:sz w:val="28"/>
          <w:szCs w:val="28"/>
        </w:rPr>
        <w:t>[2015]175</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4D4C3A57"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9</w:t>
      </w:r>
      <w:r w:rsidRPr="00F41E4A">
        <w:rPr>
          <w:rFonts w:ascii="Times New Roman" w:hAnsi="Times New Roman" w:cs="Times New Roman"/>
          <w:b w:val="0"/>
          <w:bCs w:val="0"/>
          <w:sz w:val="28"/>
          <w:szCs w:val="28"/>
        </w:rPr>
        <w:t>）《江苏省排污口设置及规范化整治管理办法》，苏环控</w:t>
      </w:r>
      <w:r w:rsidRPr="00F41E4A">
        <w:rPr>
          <w:rFonts w:ascii="Times New Roman" w:hAnsi="Times New Roman" w:cs="Times New Roman"/>
          <w:b w:val="0"/>
          <w:bCs w:val="0"/>
          <w:sz w:val="28"/>
          <w:szCs w:val="28"/>
        </w:rPr>
        <w:t>[1997]122</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0066E8DD"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10</w:t>
      </w:r>
      <w:r w:rsidRPr="00F41E4A">
        <w:rPr>
          <w:rFonts w:ascii="Times New Roman" w:hAnsi="Times New Roman" w:cs="Times New Roman"/>
          <w:b w:val="0"/>
          <w:bCs w:val="0"/>
          <w:sz w:val="28"/>
          <w:szCs w:val="28"/>
        </w:rPr>
        <w:t>）《省政府办公厅关于加强危险废物污染防治工作的意见》</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苏政办发</w:t>
      </w:r>
      <w:r w:rsidRPr="00F41E4A">
        <w:rPr>
          <w:rFonts w:ascii="Times New Roman" w:hAnsi="Times New Roman" w:cs="Times New Roman"/>
          <w:b w:val="0"/>
          <w:bCs w:val="0"/>
          <w:sz w:val="28"/>
          <w:szCs w:val="28"/>
        </w:rPr>
        <w:t>[2018]91</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070014D2" w14:textId="77777777" w:rsidR="006C538A" w:rsidRPr="00F41E4A" w:rsidRDefault="00C166CC">
      <w:pPr>
        <w:pStyle w:val="afffff"/>
        <w:spacing w:before="0" w:line="500" w:lineRule="exact"/>
        <w:ind w:firstLineChars="200" w:firstLine="560"/>
        <w:jc w:val="left"/>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11</w:t>
      </w:r>
      <w:r w:rsidRPr="00F41E4A">
        <w:rPr>
          <w:rFonts w:ascii="Times New Roman" w:hAnsi="Times New Roman" w:cs="Times New Roman"/>
          <w:b w:val="0"/>
          <w:bCs w:val="0"/>
          <w:sz w:val="28"/>
          <w:szCs w:val="28"/>
        </w:rPr>
        <w:t>）《关于印发江苏省化工行业废气污染防治技术规范的通知》，苏环办</w:t>
      </w:r>
      <w:r w:rsidRPr="00F41E4A">
        <w:rPr>
          <w:rFonts w:ascii="Times New Roman" w:hAnsi="Times New Roman" w:cs="Times New Roman"/>
          <w:b w:val="0"/>
          <w:bCs w:val="0"/>
          <w:sz w:val="28"/>
          <w:szCs w:val="28"/>
        </w:rPr>
        <w:t>[2014]3</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292B680D" w14:textId="77777777" w:rsidR="006C538A" w:rsidRPr="00F41E4A" w:rsidRDefault="00C166CC">
      <w:pPr>
        <w:pStyle w:val="afffff"/>
        <w:spacing w:before="0" w:line="500" w:lineRule="exact"/>
        <w:ind w:firstLineChars="200" w:firstLine="560"/>
        <w:jc w:val="left"/>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12</w:t>
      </w:r>
      <w:r w:rsidRPr="00F41E4A">
        <w:rPr>
          <w:rFonts w:ascii="Times New Roman" w:hAnsi="Times New Roman" w:cs="Times New Roman"/>
          <w:b w:val="0"/>
          <w:bCs w:val="0"/>
          <w:sz w:val="28"/>
          <w:szCs w:val="28"/>
        </w:rPr>
        <w:t>）《关于落实省大气污染防治行动计划实施方案严格环境影响评价准入的通知》，苏环办</w:t>
      </w:r>
      <w:r w:rsidRPr="00F41E4A">
        <w:rPr>
          <w:rFonts w:ascii="Times New Roman" w:hAnsi="Times New Roman" w:cs="Times New Roman"/>
          <w:b w:val="0"/>
          <w:bCs w:val="0"/>
          <w:sz w:val="28"/>
          <w:szCs w:val="28"/>
        </w:rPr>
        <w:t>[2014]104</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01437F94" w14:textId="77777777" w:rsidR="006C538A" w:rsidRPr="00F41E4A" w:rsidRDefault="00C166CC">
      <w:pPr>
        <w:pStyle w:val="afffff"/>
        <w:spacing w:before="0" w:line="500" w:lineRule="exact"/>
        <w:ind w:firstLineChars="250" w:firstLine="700"/>
        <w:jc w:val="left"/>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(13)</w:t>
      </w:r>
      <w:r w:rsidRPr="00F41E4A">
        <w:rPr>
          <w:rFonts w:ascii="Times New Roman" w:hAnsi="Times New Roman" w:cs="Times New Roman"/>
          <w:b w:val="0"/>
          <w:bCs w:val="0"/>
          <w:sz w:val="28"/>
          <w:szCs w:val="28"/>
        </w:rPr>
        <w:t>关于印发《江苏省重点行业挥发性有机物污染控制指南》的通</w:t>
      </w:r>
      <w:r w:rsidRPr="00F41E4A">
        <w:rPr>
          <w:rFonts w:ascii="Times New Roman" w:hAnsi="Times New Roman" w:cs="Times New Roman"/>
          <w:b w:val="0"/>
          <w:bCs w:val="0"/>
          <w:sz w:val="28"/>
          <w:szCs w:val="28"/>
        </w:rPr>
        <w:lastRenderedPageBreak/>
        <w:t>知，苏环办</w:t>
      </w:r>
      <w:r w:rsidRPr="00F41E4A">
        <w:rPr>
          <w:rFonts w:ascii="Times New Roman" w:hAnsi="Times New Roman" w:cs="Times New Roman"/>
          <w:b w:val="0"/>
          <w:bCs w:val="0"/>
          <w:sz w:val="28"/>
          <w:szCs w:val="28"/>
        </w:rPr>
        <w:t>[2014]128</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1581F239" w14:textId="77777777" w:rsidR="006C538A" w:rsidRPr="00F41E4A" w:rsidRDefault="00C166CC">
      <w:pPr>
        <w:pStyle w:val="afffff"/>
        <w:spacing w:before="0" w:line="500" w:lineRule="exact"/>
        <w:ind w:firstLineChars="250" w:firstLine="700"/>
        <w:jc w:val="left"/>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(14)</w:t>
      </w:r>
      <w:r w:rsidRPr="00F41E4A">
        <w:rPr>
          <w:rFonts w:ascii="Times New Roman" w:hAnsi="Times New Roman" w:cs="Times New Roman"/>
          <w:b w:val="0"/>
          <w:bCs w:val="0"/>
          <w:sz w:val="28"/>
          <w:szCs w:val="28"/>
        </w:rPr>
        <w:t>《关于加强建设项目烟粉尘、挥发性有机物准入核准的通知》，苏环办</w:t>
      </w:r>
      <w:r w:rsidRPr="00F41E4A">
        <w:rPr>
          <w:rFonts w:ascii="Times New Roman" w:hAnsi="Times New Roman" w:cs="Times New Roman"/>
          <w:b w:val="0"/>
          <w:bCs w:val="0"/>
          <w:sz w:val="28"/>
          <w:szCs w:val="28"/>
        </w:rPr>
        <w:t>[2014]148</w:t>
      </w:r>
      <w:r w:rsidRPr="00F41E4A">
        <w:rPr>
          <w:rFonts w:ascii="Times New Roman" w:hAnsi="Times New Roman" w:cs="Times New Roman"/>
          <w:b w:val="0"/>
          <w:bCs w:val="0"/>
          <w:sz w:val="28"/>
          <w:szCs w:val="28"/>
        </w:rPr>
        <w:t>号。</w:t>
      </w:r>
    </w:p>
    <w:p w14:paraId="35363F4D" w14:textId="77777777" w:rsidR="006C538A" w:rsidRPr="00F41E4A" w:rsidRDefault="00C166CC">
      <w:pPr>
        <w:pStyle w:val="afffff"/>
        <w:spacing w:before="0" w:line="500" w:lineRule="exact"/>
        <w:ind w:firstLineChars="200" w:firstLine="560"/>
        <w:jc w:val="left"/>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15</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两减六治三提升</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专项行动方案》，中共江苏省委江苏省人民政府，苏发</w:t>
      </w:r>
      <w:r w:rsidRPr="00F41E4A">
        <w:rPr>
          <w:rFonts w:ascii="Times New Roman" w:hAnsi="Times New Roman" w:cs="Times New Roman"/>
          <w:b w:val="0"/>
          <w:bCs w:val="0"/>
          <w:sz w:val="28"/>
          <w:szCs w:val="28"/>
        </w:rPr>
        <w:t>[2016]47</w:t>
      </w:r>
      <w:r w:rsidRPr="00F41E4A">
        <w:rPr>
          <w:rFonts w:ascii="Times New Roman" w:hAnsi="Times New Roman" w:cs="Times New Roman"/>
          <w:b w:val="0"/>
          <w:bCs w:val="0"/>
          <w:sz w:val="28"/>
          <w:szCs w:val="28"/>
        </w:rPr>
        <w:t>号。</w:t>
      </w:r>
    </w:p>
    <w:p w14:paraId="7D273859"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16</w:t>
      </w:r>
      <w:r w:rsidRPr="00F41E4A">
        <w:rPr>
          <w:rFonts w:ascii="Times New Roman" w:hAnsi="Times New Roman" w:cs="Times New Roman"/>
          <w:b w:val="0"/>
          <w:bCs w:val="0"/>
          <w:sz w:val="28"/>
          <w:szCs w:val="28"/>
        </w:rPr>
        <w:t>）《省政府关于印发江苏省土壤污染防治工作方案的通知》，苏政发</w:t>
      </w:r>
      <w:r w:rsidRPr="00F41E4A">
        <w:rPr>
          <w:rFonts w:ascii="Times New Roman" w:hAnsi="Times New Roman" w:cs="Times New Roman"/>
          <w:b w:val="0"/>
          <w:bCs w:val="0"/>
          <w:sz w:val="28"/>
          <w:szCs w:val="28"/>
        </w:rPr>
        <w:t>[2016]169</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64A9A431"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17</w:t>
      </w:r>
      <w:r w:rsidRPr="00F41E4A">
        <w:rPr>
          <w:rFonts w:ascii="Times New Roman" w:hAnsi="Times New Roman" w:cs="Times New Roman"/>
          <w:b w:val="0"/>
          <w:bCs w:val="0"/>
          <w:sz w:val="28"/>
          <w:szCs w:val="28"/>
        </w:rPr>
        <w:t>）《江苏省挥发性有机物污染防治管理办法》，省政府令</w:t>
      </w:r>
      <w:r w:rsidRPr="00F41E4A">
        <w:rPr>
          <w:rFonts w:ascii="Times New Roman" w:hAnsi="Times New Roman" w:cs="Times New Roman"/>
          <w:b w:val="0"/>
          <w:bCs w:val="0"/>
          <w:sz w:val="28"/>
          <w:szCs w:val="28"/>
        </w:rPr>
        <w:t>[2018]</w:t>
      </w:r>
      <w:r w:rsidRPr="00F41E4A">
        <w:rPr>
          <w:rFonts w:ascii="Times New Roman" w:hAnsi="Times New Roman" w:cs="Times New Roman"/>
          <w:b w:val="0"/>
          <w:bCs w:val="0"/>
          <w:sz w:val="28"/>
          <w:szCs w:val="28"/>
        </w:rPr>
        <w:t>第</w:t>
      </w:r>
      <w:r w:rsidRPr="00F41E4A">
        <w:rPr>
          <w:rFonts w:ascii="Times New Roman" w:hAnsi="Times New Roman" w:cs="Times New Roman"/>
          <w:b w:val="0"/>
          <w:bCs w:val="0"/>
          <w:sz w:val="28"/>
          <w:szCs w:val="28"/>
        </w:rPr>
        <w:t>119</w:t>
      </w:r>
      <w:r w:rsidRPr="00F41E4A">
        <w:rPr>
          <w:rFonts w:ascii="Times New Roman" w:hAnsi="Times New Roman" w:cs="Times New Roman"/>
          <w:b w:val="0"/>
          <w:bCs w:val="0"/>
          <w:sz w:val="28"/>
          <w:szCs w:val="28"/>
        </w:rPr>
        <w:t>号</w:t>
      </w:r>
    </w:p>
    <w:p w14:paraId="5B0CE15D"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18</w:t>
      </w:r>
      <w:r w:rsidRPr="00F41E4A">
        <w:rPr>
          <w:rFonts w:ascii="Times New Roman" w:hAnsi="Times New Roman" w:cs="Times New Roman"/>
          <w:b w:val="0"/>
          <w:bCs w:val="0"/>
          <w:sz w:val="28"/>
          <w:szCs w:val="28"/>
        </w:rPr>
        <w:t>）《省政府办公厅关于加强危险废物污染防治工作的意见》，苏政办发</w:t>
      </w:r>
      <w:r w:rsidRPr="00F41E4A">
        <w:rPr>
          <w:rFonts w:ascii="Times New Roman" w:hAnsi="Times New Roman" w:cs="Times New Roman"/>
          <w:b w:val="0"/>
          <w:bCs w:val="0"/>
          <w:sz w:val="28"/>
          <w:szCs w:val="28"/>
        </w:rPr>
        <w:t>[2018]91</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182E8667"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19</w:t>
      </w:r>
      <w:r w:rsidRPr="00F41E4A">
        <w:rPr>
          <w:rFonts w:ascii="Times New Roman" w:hAnsi="Times New Roman" w:cs="Times New Roman"/>
          <w:b w:val="0"/>
          <w:bCs w:val="0"/>
          <w:sz w:val="28"/>
          <w:szCs w:val="28"/>
        </w:rPr>
        <w:t>）《关于全面加强生态环境保护坚决打好污染防治攻坚战的实施意见》，苏发</w:t>
      </w:r>
      <w:r w:rsidRPr="00F41E4A">
        <w:rPr>
          <w:rFonts w:ascii="Times New Roman" w:hAnsi="Times New Roman" w:cs="Times New Roman"/>
          <w:b w:val="0"/>
          <w:bCs w:val="0"/>
          <w:sz w:val="28"/>
          <w:szCs w:val="28"/>
        </w:rPr>
        <w:t>[2018]24</w:t>
      </w:r>
      <w:r w:rsidRPr="00F41E4A">
        <w:rPr>
          <w:rFonts w:ascii="Times New Roman" w:hAnsi="Times New Roman" w:cs="Times New Roman"/>
          <w:b w:val="0"/>
          <w:bCs w:val="0"/>
          <w:sz w:val="28"/>
          <w:szCs w:val="28"/>
        </w:rPr>
        <w:t>号。</w:t>
      </w:r>
    </w:p>
    <w:p w14:paraId="4BE6DA2F"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20</w:t>
      </w:r>
      <w:r w:rsidRPr="00F41E4A">
        <w:rPr>
          <w:rFonts w:ascii="Times New Roman" w:hAnsi="Times New Roman" w:cs="Times New Roman"/>
          <w:b w:val="0"/>
          <w:bCs w:val="0"/>
          <w:sz w:val="28"/>
          <w:szCs w:val="28"/>
        </w:rPr>
        <w:t>）《关于印发连云港市环境空气质量功能区划分规定的通知》，连政发</w:t>
      </w:r>
      <w:r w:rsidRPr="00F41E4A">
        <w:rPr>
          <w:rFonts w:ascii="Times New Roman" w:hAnsi="Times New Roman" w:cs="Times New Roman"/>
          <w:b w:val="0"/>
          <w:bCs w:val="0"/>
          <w:sz w:val="28"/>
          <w:szCs w:val="28"/>
        </w:rPr>
        <w:t>[2012]115</w:t>
      </w:r>
      <w:r w:rsidRPr="00F41E4A">
        <w:rPr>
          <w:rFonts w:ascii="Times New Roman" w:hAnsi="Times New Roman" w:cs="Times New Roman"/>
          <w:b w:val="0"/>
          <w:bCs w:val="0"/>
          <w:sz w:val="28"/>
          <w:szCs w:val="28"/>
        </w:rPr>
        <w:t>号；</w:t>
      </w:r>
    </w:p>
    <w:p w14:paraId="724D22D3" w14:textId="77777777" w:rsidR="006C538A" w:rsidRPr="00F41E4A" w:rsidRDefault="00C166CC">
      <w:pPr>
        <w:pStyle w:val="afffff"/>
        <w:spacing w:before="0" w:line="500" w:lineRule="exact"/>
        <w:ind w:firstLineChars="200" w:firstLine="560"/>
        <w:jc w:val="left"/>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21</w:t>
      </w:r>
      <w:r w:rsidRPr="00F41E4A">
        <w:rPr>
          <w:rFonts w:ascii="Times New Roman" w:hAnsi="Times New Roman" w:cs="Times New Roman"/>
          <w:b w:val="0"/>
          <w:bCs w:val="0"/>
          <w:sz w:val="28"/>
          <w:szCs w:val="28"/>
        </w:rPr>
        <w:t>）《关于加强污染源自动监控能力建设的通知》，连环发</w:t>
      </w:r>
      <w:r w:rsidRPr="00F41E4A">
        <w:rPr>
          <w:rFonts w:ascii="Times New Roman" w:hAnsi="Times New Roman" w:cs="Times New Roman"/>
          <w:b w:val="0"/>
          <w:bCs w:val="0"/>
          <w:sz w:val="28"/>
          <w:szCs w:val="28"/>
        </w:rPr>
        <w:t>[2017]115</w:t>
      </w:r>
      <w:r w:rsidRPr="00F41E4A">
        <w:rPr>
          <w:rFonts w:ascii="Times New Roman" w:hAnsi="Times New Roman" w:cs="Times New Roman"/>
          <w:b w:val="0"/>
          <w:bCs w:val="0"/>
          <w:sz w:val="28"/>
          <w:szCs w:val="28"/>
        </w:rPr>
        <w:t>号。</w:t>
      </w:r>
    </w:p>
    <w:p w14:paraId="143DEC1F" w14:textId="77777777" w:rsidR="006C538A" w:rsidRPr="00F41E4A" w:rsidRDefault="00C166CC">
      <w:pPr>
        <w:pStyle w:val="afffff"/>
        <w:spacing w:before="0" w:line="500" w:lineRule="exact"/>
        <w:ind w:firstLineChars="200" w:firstLine="560"/>
        <w:jc w:val="left"/>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22</w:t>
      </w:r>
      <w:r w:rsidRPr="00F41E4A">
        <w:rPr>
          <w:rFonts w:ascii="Times New Roman" w:hAnsi="Times New Roman" w:cs="Times New Roman"/>
          <w:b w:val="0"/>
          <w:bCs w:val="0"/>
          <w:sz w:val="28"/>
          <w:szCs w:val="28"/>
        </w:rPr>
        <w:t>）《关于进一步开展挥发性有机物污染综合治理及评估工作的通知》，连开大气办</w:t>
      </w:r>
      <w:r w:rsidRPr="00F41E4A">
        <w:rPr>
          <w:rFonts w:ascii="Times New Roman" w:hAnsi="Times New Roman" w:cs="Times New Roman"/>
          <w:b w:val="0"/>
          <w:bCs w:val="0"/>
          <w:sz w:val="28"/>
          <w:szCs w:val="28"/>
        </w:rPr>
        <w:t>[2018]1</w:t>
      </w:r>
      <w:r w:rsidRPr="00F41E4A">
        <w:rPr>
          <w:rFonts w:ascii="Times New Roman" w:hAnsi="Times New Roman" w:cs="Times New Roman"/>
          <w:b w:val="0"/>
          <w:bCs w:val="0"/>
          <w:sz w:val="28"/>
          <w:szCs w:val="28"/>
        </w:rPr>
        <w:t>号。</w:t>
      </w:r>
    </w:p>
    <w:p w14:paraId="2698114B"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23</w:t>
      </w:r>
      <w:r w:rsidRPr="00F41E4A">
        <w:rPr>
          <w:rFonts w:ascii="Times New Roman" w:hAnsi="Times New Roman" w:cs="Times New Roman"/>
          <w:b w:val="0"/>
          <w:bCs w:val="0"/>
          <w:sz w:val="28"/>
          <w:szCs w:val="28"/>
        </w:rPr>
        <w:t>）《市政府办公室关于印发连云港市基于空间控制单元的环境准入制度及负面清单管理办法（试行）的通知》（连政办发</w:t>
      </w:r>
      <w:r w:rsidRPr="00F41E4A">
        <w:rPr>
          <w:rFonts w:ascii="Times New Roman" w:hAnsi="Times New Roman" w:cs="Times New Roman"/>
          <w:b w:val="0"/>
          <w:bCs w:val="0"/>
          <w:sz w:val="28"/>
          <w:szCs w:val="28"/>
        </w:rPr>
        <w:t>[2018]9</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 xml:space="preserve"> </w:t>
      </w:r>
    </w:p>
    <w:p w14:paraId="32DC2E48"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24</w:t>
      </w:r>
      <w:r w:rsidRPr="00F41E4A">
        <w:rPr>
          <w:rFonts w:ascii="Times New Roman" w:hAnsi="Times New Roman" w:cs="Times New Roman"/>
          <w:b w:val="0"/>
          <w:bCs w:val="0"/>
          <w:sz w:val="28"/>
          <w:szCs w:val="28"/>
        </w:rPr>
        <w:t>）《市政府办公室关于印发连云港市资源利用上线管理办法（试行）的通知》（连政办发</w:t>
      </w:r>
      <w:r w:rsidRPr="00F41E4A">
        <w:rPr>
          <w:rFonts w:ascii="Times New Roman" w:hAnsi="Times New Roman" w:cs="Times New Roman"/>
          <w:b w:val="0"/>
          <w:bCs w:val="0"/>
          <w:sz w:val="28"/>
          <w:szCs w:val="28"/>
        </w:rPr>
        <w:t>[2018]37</w:t>
      </w:r>
      <w:r w:rsidRPr="00F41E4A">
        <w:rPr>
          <w:rFonts w:ascii="Times New Roman" w:hAnsi="Times New Roman" w:cs="Times New Roman"/>
          <w:b w:val="0"/>
          <w:bCs w:val="0"/>
          <w:sz w:val="28"/>
          <w:szCs w:val="28"/>
        </w:rPr>
        <w:t>号）。</w:t>
      </w:r>
    </w:p>
    <w:p w14:paraId="43E8574C"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25</w:t>
      </w:r>
      <w:r w:rsidRPr="00F41E4A">
        <w:rPr>
          <w:rFonts w:ascii="Times New Roman" w:hAnsi="Times New Roman" w:cs="Times New Roman"/>
          <w:b w:val="0"/>
          <w:bCs w:val="0"/>
          <w:sz w:val="28"/>
          <w:szCs w:val="28"/>
        </w:rPr>
        <w:t>）《市政府办公室关于印发连云港市环境质量底线管理办法（试行）的通知》（连政办发</w:t>
      </w:r>
      <w:r w:rsidRPr="00F41E4A">
        <w:rPr>
          <w:rFonts w:ascii="Times New Roman" w:hAnsi="Times New Roman" w:cs="Times New Roman"/>
          <w:b w:val="0"/>
          <w:bCs w:val="0"/>
          <w:sz w:val="28"/>
          <w:szCs w:val="28"/>
        </w:rPr>
        <w:t>[2018]38</w:t>
      </w:r>
      <w:r w:rsidRPr="00F41E4A">
        <w:rPr>
          <w:rFonts w:ascii="Times New Roman" w:hAnsi="Times New Roman" w:cs="Times New Roman"/>
          <w:b w:val="0"/>
          <w:bCs w:val="0"/>
          <w:sz w:val="28"/>
          <w:szCs w:val="28"/>
        </w:rPr>
        <w:t>号）。</w:t>
      </w:r>
    </w:p>
    <w:p w14:paraId="4369E1F7"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26</w:t>
      </w:r>
      <w:r w:rsidRPr="00F41E4A">
        <w:rPr>
          <w:rFonts w:ascii="Times New Roman" w:hAnsi="Times New Roman" w:cs="Times New Roman"/>
          <w:b w:val="0"/>
          <w:bCs w:val="0"/>
          <w:sz w:val="28"/>
          <w:szCs w:val="28"/>
        </w:rPr>
        <w:t>）《连云港市生态环境管理底图》</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连政办发</w:t>
      </w:r>
      <w:r w:rsidRPr="00F41E4A">
        <w:rPr>
          <w:rFonts w:ascii="Times New Roman" w:hAnsi="Times New Roman" w:cs="Times New Roman"/>
          <w:b w:val="0"/>
          <w:bCs w:val="0"/>
          <w:sz w:val="28"/>
          <w:szCs w:val="28"/>
        </w:rPr>
        <w:t>[2017]188</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500E9506"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27</w:t>
      </w:r>
      <w:r w:rsidRPr="00F41E4A">
        <w:rPr>
          <w:rFonts w:ascii="Times New Roman" w:hAnsi="Times New Roman" w:cs="Times New Roman"/>
          <w:b w:val="0"/>
          <w:bCs w:val="0"/>
          <w:sz w:val="28"/>
          <w:szCs w:val="28"/>
        </w:rPr>
        <w:t>）《市政府关于印发连云港市土壤污染防治工作方案的通知》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连政发</w:t>
      </w:r>
      <w:r w:rsidRPr="00F41E4A">
        <w:rPr>
          <w:rFonts w:ascii="Times New Roman" w:hAnsi="Times New Roman" w:cs="Times New Roman"/>
          <w:b w:val="0"/>
          <w:bCs w:val="0"/>
          <w:sz w:val="28"/>
          <w:szCs w:val="28"/>
        </w:rPr>
        <w:t>[2017]35</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 xml:space="preserve"> </w:t>
      </w:r>
    </w:p>
    <w:p w14:paraId="5A77EE48"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lastRenderedPageBreak/>
        <w:t>（</w:t>
      </w:r>
      <w:r w:rsidRPr="00F41E4A">
        <w:rPr>
          <w:rFonts w:ascii="Times New Roman" w:hAnsi="Times New Roman" w:cs="Times New Roman"/>
          <w:b w:val="0"/>
          <w:bCs w:val="0"/>
          <w:sz w:val="28"/>
          <w:szCs w:val="28"/>
        </w:rPr>
        <w:t>28</w:t>
      </w:r>
      <w:r w:rsidRPr="00F41E4A">
        <w:rPr>
          <w:rFonts w:ascii="Times New Roman" w:hAnsi="Times New Roman" w:cs="Times New Roman"/>
          <w:b w:val="0"/>
          <w:bCs w:val="0"/>
          <w:sz w:val="28"/>
          <w:szCs w:val="28"/>
        </w:rPr>
        <w:t>）《连云港市政府关于印发连云港市水污染防治工作方案的通知》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连政发</w:t>
      </w:r>
      <w:r w:rsidRPr="00F41E4A">
        <w:rPr>
          <w:rFonts w:ascii="Times New Roman" w:hAnsi="Times New Roman" w:cs="Times New Roman"/>
          <w:b w:val="0"/>
          <w:bCs w:val="0"/>
          <w:sz w:val="28"/>
          <w:szCs w:val="28"/>
        </w:rPr>
        <w:t>[2016]69</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45FD1799"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29</w:t>
      </w:r>
      <w:r w:rsidRPr="00F41E4A">
        <w:rPr>
          <w:rFonts w:ascii="Times New Roman" w:hAnsi="Times New Roman" w:cs="Times New Roman"/>
          <w:b w:val="0"/>
          <w:bCs w:val="0"/>
          <w:sz w:val="28"/>
          <w:szCs w:val="28"/>
        </w:rPr>
        <w:t>）《省生态环境厅关于进一步加强危险废物污染防治工作的实施意见》</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苏环办</w:t>
      </w:r>
      <w:r w:rsidRPr="00F41E4A">
        <w:rPr>
          <w:rFonts w:ascii="Times New Roman" w:hAnsi="Times New Roman" w:cs="Times New Roman"/>
          <w:b w:val="0"/>
          <w:bCs w:val="0"/>
          <w:sz w:val="28"/>
          <w:szCs w:val="28"/>
        </w:rPr>
        <w:t>[2019]327</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 xml:space="preserve"> </w:t>
      </w:r>
    </w:p>
    <w:p w14:paraId="197F2173"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30</w:t>
      </w:r>
      <w:r w:rsidRPr="00F41E4A">
        <w:rPr>
          <w:rFonts w:ascii="Times New Roman" w:hAnsi="Times New Roman" w:cs="Times New Roman"/>
          <w:b w:val="0"/>
          <w:bCs w:val="0"/>
          <w:sz w:val="28"/>
          <w:szCs w:val="28"/>
        </w:rPr>
        <w:t>）《关于做好生态环境和应急管理部门联动工作的意见》</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苏环办</w:t>
      </w:r>
      <w:r w:rsidRPr="00F41E4A">
        <w:rPr>
          <w:rFonts w:ascii="Times New Roman" w:hAnsi="Times New Roman" w:cs="Times New Roman"/>
          <w:b w:val="0"/>
          <w:bCs w:val="0"/>
          <w:sz w:val="28"/>
          <w:szCs w:val="28"/>
        </w:rPr>
        <w:t>[2020]101</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3D32FC97"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31</w:t>
      </w:r>
      <w:r w:rsidRPr="00F41E4A">
        <w:rPr>
          <w:rFonts w:ascii="Times New Roman" w:hAnsi="Times New Roman" w:cs="Times New Roman"/>
          <w:b w:val="0"/>
          <w:bCs w:val="0"/>
          <w:sz w:val="28"/>
          <w:szCs w:val="28"/>
        </w:rPr>
        <w:t>）《江苏省环保厅关于进一步规范我省危险废物集中焚烧处置行业环境管理工作的通知》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苏环规</w:t>
      </w:r>
      <w:r w:rsidRPr="00F41E4A">
        <w:rPr>
          <w:rFonts w:ascii="Times New Roman" w:hAnsi="Times New Roman" w:cs="Times New Roman"/>
          <w:b w:val="0"/>
          <w:bCs w:val="0"/>
          <w:sz w:val="28"/>
          <w:szCs w:val="28"/>
        </w:rPr>
        <w:t>[2014]6</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6810EF17"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32</w:t>
      </w:r>
      <w:r w:rsidRPr="00F41E4A">
        <w:rPr>
          <w:rFonts w:ascii="Times New Roman" w:hAnsi="Times New Roman" w:cs="Times New Roman"/>
          <w:b w:val="0"/>
          <w:bCs w:val="0"/>
          <w:sz w:val="28"/>
          <w:szCs w:val="28"/>
        </w:rPr>
        <w:t>）《江苏省人民政府办公厅关于加强危险废物污染防治工作的意见》</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苏政办发</w:t>
      </w:r>
      <w:r w:rsidRPr="00F41E4A">
        <w:rPr>
          <w:rFonts w:ascii="Times New Roman" w:hAnsi="Times New Roman" w:cs="Times New Roman"/>
          <w:b w:val="0"/>
          <w:bCs w:val="0"/>
          <w:sz w:val="28"/>
          <w:szCs w:val="28"/>
        </w:rPr>
        <w:t>[2018]91</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6CB13512"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33</w:t>
      </w:r>
      <w:r w:rsidRPr="00F41E4A">
        <w:rPr>
          <w:rFonts w:ascii="Times New Roman" w:hAnsi="Times New Roman" w:cs="Times New Roman"/>
          <w:b w:val="0"/>
          <w:bCs w:val="0"/>
          <w:sz w:val="28"/>
          <w:szCs w:val="28"/>
        </w:rPr>
        <w:t>）《省政府关于加强全省化工园区化工集中区规范化管理的通知》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苏政发</w:t>
      </w:r>
      <w:r w:rsidRPr="00F41E4A">
        <w:rPr>
          <w:rFonts w:ascii="Times New Roman" w:hAnsi="Times New Roman" w:cs="Times New Roman"/>
          <w:b w:val="0"/>
          <w:bCs w:val="0"/>
          <w:sz w:val="28"/>
          <w:szCs w:val="28"/>
        </w:rPr>
        <w:t>[2020]94</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654DED12"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34</w:t>
      </w:r>
      <w:r w:rsidRPr="00F41E4A">
        <w:rPr>
          <w:rFonts w:ascii="Times New Roman" w:hAnsi="Times New Roman" w:cs="Times New Roman"/>
          <w:b w:val="0"/>
          <w:bCs w:val="0"/>
          <w:sz w:val="28"/>
          <w:szCs w:val="28"/>
        </w:rPr>
        <w:t>）《关于印发连云港市</w:t>
      </w:r>
      <w:r w:rsidRPr="00F41E4A">
        <w:rPr>
          <w:rFonts w:ascii="Times New Roman" w:hAnsi="Times New Roman" w:cs="Times New Roman"/>
          <w:b w:val="0"/>
          <w:bCs w:val="0"/>
          <w:sz w:val="28"/>
          <w:szCs w:val="28"/>
        </w:rPr>
        <w:t>2019</w:t>
      </w:r>
      <w:r w:rsidRPr="00F41E4A">
        <w:rPr>
          <w:rFonts w:ascii="Times New Roman" w:hAnsi="Times New Roman" w:cs="Times New Roman"/>
          <w:b w:val="0"/>
          <w:bCs w:val="0"/>
          <w:sz w:val="28"/>
          <w:szCs w:val="28"/>
        </w:rPr>
        <w:t>年度水污染防治工作计划的通知》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连水治办</w:t>
      </w:r>
      <w:r w:rsidRPr="00F41E4A">
        <w:rPr>
          <w:rFonts w:ascii="Times New Roman" w:hAnsi="Times New Roman" w:cs="Times New Roman"/>
          <w:b w:val="0"/>
          <w:bCs w:val="0"/>
          <w:sz w:val="28"/>
          <w:szCs w:val="28"/>
        </w:rPr>
        <w:t>[2019]8</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 xml:space="preserve"> </w:t>
      </w:r>
    </w:p>
    <w:p w14:paraId="798CBD5A"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35</w:t>
      </w:r>
      <w:r w:rsidRPr="00F41E4A">
        <w:rPr>
          <w:rFonts w:ascii="Times New Roman" w:hAnsi="Times New Roman" w:cs="Times New Roman"/>
          <w:b w:val="0"/>
          <w:bCs w:val="0"/>
          <w:sz w:val="28"/>
          <w:szCs w:val="28"/>
        </w:rPr>
        <w:t>）《关于调整连云港市</w:t>
      </w:r>
      <w:r w:rsidRPr="00F41E4A">
        <w:rPr>
          <w:rFonts w:ascii="Times New Roman" w:hAnsi="Times New Roman" w:cs="Times New Roman"/>
          <w:b w:val="0"/>
          <w:bCs w:val="0"/>
          <w:sz w:val="28"/>
          <w:szCs w:val="28"/>
        </w:rPr>
        <w:t>2020</w:t>
      </w:r>
      <w:r w:rsidRPr="00F41E4A">
        <w:rPr>
          <w:rFonts w:ascii="Times New Roman" w:hAnsi="Times New Roman" w:cs="Times New Roman"/>
          <w:b w:val="0"/>
          <w:bCs w:val="0"/>
          <w:sz w:val="28"/>
          <w:szCs w:val="28"/>
        </w:rPr>
        <w:t>年度水污染防治工作计划的通知》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连水治办</w:t>
      </w:r>
      <w:r w:rsidRPr="00F41E4A">
        <w:rPr>
          <w:rFonts w:ascii="Times New Roman" w:hAnsi="Times New Roman" w:cs="Times New Roman"/>
          <w:b w:val="0"/>
          <w:bCs w:val="0"/>
          <w:sz w:val="28"/>
          <w:szCs w:val="28"/>
        </w:rPr>
        <w:t>[2020]26</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 xml:space="preserve"> </w:t>
      </w:r>
    </w:p>
    <w:p w14:paraId="27492287"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36</w:t>
      </w:r>
      <w:r w:rsidRPr="00F41E4A">
        <w:rPr>
          <w:rFonts w:ascii="Times New Roman" w:hAnsi="Times New Roman" w:cs="Times New Roman"/>
          <w:b w:val="0"/>
          <w:bCs w:val="0"/>
          <w:sz w:val="28"/>
          <w:szCs w:val="28"/>
        </w:rPr>
        <w:t>）《市生态环境局关于加强重点行业环境健康风险影响评价的通知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试行</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连环发</w:t>
      </w:r>
      <w:r w:rsidRPr="00F41E4A">
        <w:rPr>
          <w:rFonts w:ascii="Times New Roman" w:hAnsi="Times New Roman" w:cs="Times New Roman"/>
          <w:b w:val="0"/>
          <w:bCs w:val="0"/>
          <w:sz w:val="28"/>
          <w:szCs w:val="28"/>
        </w:rPr>
        <w:t>[2020]376</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 xml:space="preserve"> </w:t>
      </w:r>
    </w:p>
    <w:p w14:paraId="3BBE6032"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37</w:t>
      </w:r>
      <w:r w:rsidRPr="00F41E4A">
        <w:rPr>
          <w:rFonts w:ascii="Times New Roman" w:hAnsi="Times New Roman" w:cs="Times New Roman"/>
          <w:b w:val="0"/>
          <w:bCs w:val="0"/>
          <w:sz w:val="28"/>
          <w:szCs w:val="28"/>
        </w:rPr>
        <w:t>）《省生态环境厅关于做好江苏省危险废物全生命周期监控系统上线运行工作的通知》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苏环办</w:t>
      </w:r>
      <w:r w:rsidRPr="00F41E4A">
        <w:rPr>
          <w:rFonts w:ascii="Times New Roman" w:hAnsi="Times New Roman" w:cs="Times New Roman"/>
          <w:b w:val="0"/>
          <w:bCs w:val="0"/>
          <w:sz w:val="28"/>
          <w:szCs w:val="28"/>
        </w:rPr>
        <w:t>[2020]401</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117D3F20"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38</w:t>
      </w:r>
      <w:r w:rsidRPr="00F41E4A">
        <w:rPr>
          <w:rFonts w:ascii="Times New Roman" w:hAnsi="Times New Roman" w:cs="Times New Roman"/>
          <w:b w:val="0"/>
          <w:bCs w:val="0"/>
          <w:sz w:val="28"/>
          <w:szCs w:val="28"/>
        </w:rPr>
        <w:t>）《江苏省人政府关于印发江苏省</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三线一单</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生态环境分区管控方案的通知》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苏政发</w:t>
      </w:r>
      <w:r w:rsidRPr="00F41E4A">
        <w:rPr>
          <w:rFonts w:ascii="Times New Roman" w:hAnsi="Times New Roman" w:cs="Times New Roman"/>
          <w:b w:val="0"/>
          <w:bCs w:val="0"/>
          <w:sz w:val="28"/>
          <w:szCs w:val="28"/>
        </w:rPr>
        <w:t>[2020]49</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0CEB63C1"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39</w:t>
      </w:r>
      <w:r w:rsidRPr="00F41E4A">
        <w:rPr>
          <w:rFonts w:ascii="Times New Roman" w:hAnsi="Times New Roman" w:cs="Times New Roman"/>
          <w:b w:val="0"/>
          <w:bCs w:val="0"/>
          <w:sz w:val="28"/>
          <w:szCs w:val="28"/>
        </w:rPr>
        <w:t>）《市生态环境局关于印发〈连云港市</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三线一单</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生态环境分区管控实施方案具体管控要求的通知〉》</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连环发</w:t>
      </w:r>
      <w:r w:rsidRPr="00F41E4A">
        <w:rPr>
          <w:rFonts w:ascii="Times New Roman" w:hAnsi="Times New Roman" w:cs="Times New Roman"/>
          <w:b w:val="0"/>
          <w:bCs w:val="0"/>
          <w:sz w:val="28"/>
          <w:szCs w:val="28"/>
        </w:rPr>
        <w:t>[2021]172</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w:t>
      </w:r>
    </w:p>
    <w:p w14:paraId="3D5E8E46" w14:textId="77777777" w:rsidR="00C81C45" w:rsidRPr="00F41E4A" w:rsidRDefault="00C81C45" w:rsidP="00C81C45">
      <w:pPr>
        <w:pStyle w:val="afffff"/>
        <w:spacing w:before="0" w:line="50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40</w:t>
      </w:r>
      <w:r w:rsidRPr="00F41E4A">
        <w:rPr>
          <w:rFonts w:ascii="Times New Roman" w:hAnsi="Times New Roman" w:cs="Times New Roman"/>
          <w:b w:val="0"/>
          <w:bCs w:val="0"/>
          <w:sz w:val="28"/>
          <w:szCs w:val="28"/>
        </w:rPr>
        <w:t>）《关于同意连云港对临港产业区化工集中区规划四至范围进行调整的批复》</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连政复</w:t>
      </w:r>
      <w:r w:rsidRPr="00F41E4A">
        <w:rPr>
          <w:rFonts w:ascii="Times New Roman" w:hAnsi="Times New Roman" w:cs="Times New Roman"/>
          <w:b w:val="0"/>
          <w:bCs w:val="0"/>
          <w:sz w:val="28"/>
          <w:szCs w:val="28"/>
        </w:rPr>
        <w:t>[2017]20</w:t>
      </w:r>
      <w:r w:rsidRPr="00F41E4A">
        <w:rPr>
          <w:rFonts w:ascii="Times New Roman" w:hAnsi="Times New Roman" w:cs="Times New Roman"/>
          <w:b w:val="0"/>
          <w:bCs w:val="0"/>
          <w:sz w:val="28"/>
          <w:szCs w:val="28"/>
        </w:rPr>
        <w:t>号</w:t>
      </w:r>
      <w:r w:rsidRPr="00F41E4A">
        <w:rPr>
          <w:rFonts w:ascii="Times New Roman" w:hAnsi="Times New Roman" w:cs="Times New Roman"/>
          <w:b w:val="0"/>
          <w:bCs w:val="0"/>
          <w:sz w:val="28"/>
          <w:szCs w:val="28"/>
        </w:rPr>
        <w:t>);</w:t>
      </w:r>
    </w:p>
    <w:p w14:paraId="6F84DEE1" w14:textId="77777777" w:rsidR="006C538A" w:rsidRPr="00F41E4A" w:rsidRDefault="00C166CC">
      <w:pPr>
        <w:pStyle w:val="afffff"/>
        <w:spacing w:before="0" w:line="500" w:lineRule="exact"/>
        <w:rPr>
          <w:rFonts w:ascii="Times New Roman" w:hAnsi="Times New Roman" w:cs="Times New Roman"/>
          <w:sz w:val="28"/>
          <w:szCs w:val="28"/>
        </w:rPr>
      </w:pPr>
      <w:bookmarkStart w:id="20" w:name="_Toc101187875"/>
      <w:r w:rsidRPr="00F41E4A">
        <w:rPr>
          <w:rFonts w:ascii="Times New Roman" w:hAnsi="Times New Roman" w:cs="Times New Roman"/>
          <w:sz w:val="28"/>
          <w:szCs w:val="28"/>
        </w:rPr>
        <w:t>1.2.3</w:t>
      </w:r>
      <w:r w:rsidRPr="00F41E4A">
        <w:rPr>
          <w:rFonts w:ascii="Times New Roman" w:hAnsi="Times New Roman" w:cs="Times New Roman"/>
          <w:sz w:val="28"/>
          <w:szCs w:val="28"/>
        </w:rPr>
        <w:t>技术规范</w:t>
      </w:r>
      <w:bookmarkEnd w:id="16"/>
      <w:bookmarkEnd w:id="17"/>
      <w:bookmarkEnd w:id="18"/>
      <w:bookmarkEnd w:id="19"/>
      <w:bookmarkEnd w:id="20"/>
    </w:p>
    <w:p w14:paraId="57675A91" w14:textId="77777777" w:rsidR="006C538A" w:rsidRPr="00F41E4A" w:rsidRDefault="00C166CC">
      <w:pPr>
        <w:pStyle w:val="010"/>
        <w:spacing w:before="0" w:line="500" w:lineRule="exact"/>
        <w:ind w:firstLine="560"/>
        <w:rPr>
          <w:rFonts w:ascii="Times New Roman" w:hAnsi="Times New Roman" w:cs="Times New Roman"/>
          <w:snapToGrid w:val="0"/>
          <w:sz w:val="28"/>
          <w:szCs w:val="28"/>
        </w:rPr>
      </w:pP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1</w:t>
      </w:r>
      <w:r w:rsidRPr="00F41E4A">
        <w:rPr>
          <w:rFonts w:ascii="Times New Roman" w:hAnsi="Times New Roman" w:cs="Times New Roman"/>
          <w:snapToGrid w:val="0"/>
          <w:sz w:val="28"/>
          <w:szCs w:val="28"/>
        </w:rPr>
        <w:t>）《环境影响评价技术导则</w:t>
      </w: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总纲》（</w:t>
      </w:r>
      <w:r w:rsidRPr="00F41E4A">
        <w:rPr>
          <w:rFonts w:ascii="Times New Roman" w:hAnsi="Times New Roman" w:cs="Times New Roman"/>
          <w:snapToGrid w:val="0"/>
          <w:sz w:val="28"/>
          <w:szCs w:val="28"/>
        </w:rPr>
        <w:t>HJ2.1-2016</w:t>
      </w:r>
      <w:r w:rsidRPr="00F41E4A">
        <w:rPr>
          <w:rFonts w:ascii="Times New Roman" w:hAnsi="Times New Roman" w:cs="Times New Roman"/>
          <w:snapToGrid w:val="0"/>
          <w:sz w:val="28"/>
          <w:szCs w:val="28"/>
        </w:rPr>
        <w:t>）；</w:t>
      </w:r>
    </w:p>
    <w:p w14:paraId="330A5E31" w14:textId="77777777" w:rsidR="006C538A" w:rsidRPr="00F41E4A" w:rsidRDefault="00C166CC">
      <w:pPr>
        <w:pStyle w:val="010"/>
        <w:spacing w:before="0" w:line="500" w:lineRule="exact"/>
        <w:ind w:firstLine="560"/>
        <w:rPr>
          <w:rFonts w:ascii="Times New Roman" w:hAnsi="Times New Roman" w:cs="Times New Roman"/>
          <w:snapToGrid w:val="0"/>
          <w:sz w:val="28"/>
          <w:szCs w:val="28"/>
        </w:rPr>
      </w:pPr>
      <w:r w:rsidRPr="00F41E4A">
        <w:rPr>
          <w:rFonts w:ascii="Times New Roman" w:hAnsi="Times New Roman" w:cs="Times New Roman"/>
          <w:snapToGrid w:val="0"/>
          <w:sz w:val="28"/>
          <w:szCs w:val="28"/>
        </w:rPr>
        <w:lastRenderedPageBreak/>
        <w:t>（</w:t>
      </w:r>
      <w:r w:rsidRPr="00F41E4A">
        <w:rPr>
          <w:rFonts w:ascii="Times New Roman" w:hAnsi="Times New Roman" w:cs="Times New Roman"/>
          <w:snapToGrid w:val="0"/>
          <w:sz w:val="28"/>
          <w:szCs w:val="28"/>
        </w:rPr>
        <w:t>2</w:t>
      </w:r>
      <w:r w:rsidRPr="00F41E4A">
        <w:rPr>
          <w:rFonts w:ascii="Times New Roman" w:hAnsi="Times New Roman" w:cs="Times New Roman"/>
          <w:snapToGrid w:val="0"/>
          <w:sz w:val="28"/>
          <w:szCs w:val="28"/>
        </w:rPr>
        <w:t>）《环境影响评价技术导则</w:t>
      </w: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大气环境》（</w:t>
      </w:r>
      <w:r w:rsidRPr="00F41E4A">
        <w:rPr>
          <w:rFonts w:ascii="Times New Roman" w:hAnsi="Times New Roman" w:cs="Times New Roman"/>
          <w:snapToGrid w:val="0"/>
          <w:sz w:val="28"/>
          <w:szCs w:val="28"/>
        </w:rPr>
        <w:t>HJ2.2-2018</w:t>
      </w:r>
      <w:r w:rsidRPr="00F41E4A">
        <w:rPr>
          <w:rFonts w:ascii="Times New Roman" w:hAnsi="Times New Roman" w:cs="Times New Roman"/>
          <w:snapToGrid w:val="0"/>
          <w:sz w:val="28"/>
          <w:szCs w:val="28"/>
        </w:rPr>
        <w:t>）；</w:t>
      </w:r>
    </w:p>
    <w:p w14:paraId="2FCC5EC2" w14:textId="77777777" w:rsidR="006C538A" w:rsidRPr="00F41E4A" w:rsidRDefault="00C166CC">
      <w:pPr>
        <w:pStyle w:val="010"/>
        <w:spacing w:before="0" w:line="500" w:lineRule="exact"/>
        <w:ind w:firstLine="560"/>
        <w:rPr>
          <w:rFonts w:ascii="Times New Roman" w:hAnsi="Times New Roman" w:cs="Times New Roman"/>
          <w:snapToGrid w:val="0"/>
          <w:sz w:val="28"/>
          <w:szCs w:val="28"/>
        </w:rPr>
      </w:pP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3</w:t>
      </w:r>
      <w:r w:rsidRPr="00F41E4A">
        <w:rPr>
          <w:rFonts w:ascii="Times New Roman" w:hAnsi="Times New Roman" w:cs="Times New Roman"/>
          <w:snapToGrid w:val="0"/>
          <w:sz w:val="28"/>
          <w:szCs w:val="28"/>
        </w:rPr>
        <w:t>）《环境影响评价技术导则</w:t>
      </w: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地表水环境》（</w:t>
      </w:r>
      <w:r w:rsidRPr="00F41E4A">
        <w:rPr>
          <w:rFonts w:ascii="Times New Roman" w:hAnsi="Times New Roman" w:cs="Times New Roman"/>
          <w:snapToGrid w:val="0"/>
          <w:sz w:val="28"/>
          <w:szCs w:val="28"/>
        </w:rPr>
        <w:t>HJ/T2.3-2018</w:t>
      </w:r>
      <w:r w:rsidRPr="00F41E4A">
        <w:rPr>
          <w:rFonts w:ascii="Times New Roman" w:hAnsi="Times New Roman" w:cs="Times New Roman"/>
          <w:snapToGrid w:val="0"/>
          <w:sz w:val="28"/>
          <w:szCs w:val="28"/>
        </w:rPr>
        <w:t>）；</w:t>
      </w:r>
    </w:p>
    <w:p w14:paraId="4E5C13F7" w14:textId="6E32D73D" w:rsidR="006C538A" w:rsidRPr="00F41E4A" w:rsidRDefault="00C166CC">
      <w:pPr>
        <w:pStyle w:val="010"/>
        <w:spacing w:before="0" w:line="500" w:lineRule="exact"/>
        <w:ind w:firstLine="560"/>
        <w:rPr>
          <w:rFonts w:ascii="Times New Roman" w:hAnsi="Times New Roman" w:cs="Times New Roman"/>
          <w:snapToGrid w:val="0"/>
          <w:sz w:val="28"/>
          <w:szCs w:val="28"/>
        </w:rPr>
      </w:pP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4</w:t>
      </w:r>
      <w:r w:rsidRPr="00F41E4A">
        <w:rPr>
          <w:rFonts w:ascii="Times New Roman" w:hAnsi="Times New Roman" w:cs="Times New Roman"/>
          <w:snapToGrid w:val="0"/>
          <w:sz w:val="28"/>
          <w:szCs w:val="28"/>
        </w:rPr>
        <w:t>）《环境影响评价技术导则</w:t>
      </w: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声环境》（</w:t>
      </w:r>
      <w:r w:rsidRPr="00F41E4A">
        <w:rPr>
          <w:rFonts w:ascii="Times New Roman" w:hAnsi="Times New Roman" w:cs="Times New Roman"/>
          <w:snapToGrid w:val="0"/>
          <w:sz w:val="28"/>
          <w:szCs w:val="28"/>
        </w:rPr>
        <w:t>HJ2.4-20</w:t>
      </w:r>
      <w:r w:rsidR="002F592A" w:rsidRPr="00F41E4A">
        <w:rPr>
          <w:rFonts w:ascii="Times New Roman" w:hAnsi="Times New Roman" w:cs="Times New Roman"/>
          <w:snapToGrid w:val="0"/>
          <w:sz w:val="28"/>
          <w:szCs w:val="28"/>
        </w:rPr>
        <w:t>21</w:t>
      </w:r>
      <w:r w:rsidRPr="00F41E4A">
        <w:rPr>
          <w:rFonts w:ascii="Times New Roman" w:hAnsi="Times New Roman" w:cs="Times New Roman"/>
          <w:snapToGrid w:val="0"/>
          <w:sz w:val="28"/>
          <w:szCs w:val="28"/>
        </w:rPr>
        <w:t>）；</w:t>
      </w:r>
    </w:p>
    <w:p w14:paraId="3D76BC41" w14:textId="77777777" w:rsidR="006C538A" w:rsidRPr="00F41E4A" w:rsidRDefault="00C166CC">
      <w:pPr>
        <w:pStyle w:val="010"/>
        <w:spacing w:before="0" w:line="500" w:lineRule="exact"/>
        <w:ind w:firstLine="560"/>
        <w:rPr>
          <w:rFonts w:ascii="Times New Roman" w:hAnsi="Times New Roman" w:cs="Times New Roman"/>
          <w:snapToGrid w:val="0"/>
          <w:sz w:val="28"/>
          <w:szCs w:val="28"/>
        </w:rPr>
      </w:pP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5</w:t>
      </w:r>
      <w:r w:rsidRPr="00F41E4A">
        <w:rPr>
          <w:rFonts w:ascii="Times New Roman" w:hAnsi="Times New Roman" w:cs="Times New Roman"/>
          <w:snapToGrid w:val="0"/>
          <w:sz w:val="28"/>
          <w:szCs w:val="28"/>
        </w:rPr>
        <w:t>）《环境影响评价技术导则</w:t>
      </w: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地下水环境》（</w:t>
      </w:r>
      <w:r w:rsidRPr="00F41E4A">
        <w:rPr>
          <w:rFonts w:ascii="Times New Roman" w:hAnsi="Times New Roman" w:cs="Times New Roman"/>
          <w:snapToGrid w:val="0"/>
          <w:sz w:val="28"/>
          <w:szCs w:val="28"/>
        </w:rPr>
        <w:t>HJ610-2016</w:t>
      </w:r>
      <w:r w:rsidRPr="00F41E4A">
        <w:rPr>
          <w:rFonts w:ascii="Times New Roman" w:hAnsi="Times New Roman" w:cs="Times New Roman"/>
          <w:snapToGrid w:val="0"/>
          <w:sz w:val="28"/>
          <w:szCs w:val="28"/>
        </w:rPr>
        <w:t>）；</w:t>
      </w:r>
    </w:p>
    <w:p w14:paraId="0F20D512" w14:textId="57FBCAD8" w:rsidR="006C538A" w:rsidRPr="00F41E4A" w:rsidRDefault="00C166CC">
      <w:pPr>
        <w:pStyle w:val="010"/>
        <w:spacing w:before="0" w:line="500" w:lineRule="exact"/>
        <w:ind w:firstLine="560"/>
        <w:rPr>
          <w:rFonts w:ascii="Times New Roman" w:hAnsi="Times New Roman" w:cs="Times New Roman"/>
          <w:snapToGrid w:val="0"/>
          <w:sz w:val="28"/>
          <w:szCs w:val="28"/>
        </w:rPr>
      </w:pP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6</w:t>
      </w:r>
      <w:r w:rsidRPr="00F41E4A">
        <w:rPr>
          <w:rFonts w:ascii="Times New Roman" w:hAnsi="Times New Roman" w:cs="Times New Roman"/>
          <w:snapToGrid w:val="0"/>
          <w:sz w:val="28"/>
          <w:szCs w:val="28"/>
        </w:rPr>
        <w:t>）《环境影响评价技术导则</w:t>
      </w: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生态影响》（</w:t>
      </w:r>
      <w:r w:rsidRPr="00F41E4A">
        <w:rPr>
          <w:rFonts w:ascii="Times New Roman" w:hAnsi="Times New Roman" w:cs="Times New Roman"/>
          <w:snapToGrid w:val="0"/>
          <w:sz w:val="28"/>
          <w:szCs w:val="28"/>
        </w:rPr>
        <w:t>HJ19-20</w:t>
      </w:r>
      <w:r w:rsidR="002F592A" w:rsidRPr="00F41E4A">
        <w:rPr>
          <w:rFonts w:ascii="Times New Roman" w:hAnsi="Times New Roman" w:cs="Times New Roman"/>
          <w:snapToGrid w:val="0"/>
          <w:sz w:val="28"/>
          <w:szCs w:val="28"/>
        </w:rPr>
        <w:t>22</w:t>
      </w:r>
      <w:r w:rsidRPr="00F41E4A">
        <w:rPr>
          <w:rFonts w:ascii="Times New Roman" w:hAnsi="Times New Roman" w:cs="Times New Roman"/>
          <w:snapToGrid w:val="0"/>
          <w:sz w:val="28"/>
          <w:szCs w:val="28"/>
        </w:rPr>
        <w:t>）；</w:t>
      </w:r>
    </w:p>
    <w:p w14:paraId="799AC3A4" w14:textId="77777777" w:rsidR="006C538A" w:rsidRPr="00F41E4A" w:rsidRDefault="00C166CC">
      <w:pPr>
        <w:pStyle w:val="010"/>
        <w:spacing w:before="0" w:line="500" w:lineRule="exact"/>
        <w:ind w:firstLine="560"/>
        <w:rPr>
          <w:rFonts w:ascii="Times New Roman" w:hAnsi="Times New Roman" w:cs="Times New Roman"/>
          <w:snapToGrid w:val="0"/>
          <w:sz w:val="28"/>
          <w:szCs w:val="28"/>
        </w:rPr>
      </w:pP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7</w:t>
      </w:r>
      <w:r w:rsidRPr="00F41E4A">
        <w:rPr>
          <w:rFonts w:ascii="Times New Roman" w:hAnsi="Times New Roman" w:cs="Times New Roman"/>
          <w:snapToGrid w:val="0"/>
          <w:sz w:val="28"/>
          <w:szCs w:val="28"/>
        </w:rPr>
        <w:t>）《建设项目环境风险评价技术导则》（</w:t>
      </w:r>
      <w:r w:rsidRPr="00F41E4A">
        <w:rPr>
          <w:rFonts w:ascii="Times New Roman" w:hAnsi="Times New Roman" w:cs="Times New Roman"/>
          <w:snapToGrid w:val="0"/>
          <w:sz w:val="28"/>
          <w:szCs w:val="28"/>
        </w:rPr>
        <w:t>HJ169-2018</w:t>
      </w:r>
      <w:r w:rsidRPr="00F41E4A">
        <w:rPr>
          <w:rFonts w:ascii="Times New Roman" w:hAnsi="Times New Roman" w:cs="Times New Roman"/>
          <w:snapToGrid w:val="0"/>
          <w:sz w:val="28"/>
          <w:szCs w:val="28"/>
        </w:rPr>
        <w:t>）；</w:t>
      </w:r>
    </w:p>
    <w:p w14:paraId="41505BF2" w14:textId="71A1AAF0" w:rsidR="006C538A" w:rsidRPr="00F41E4A" w:rsidRDefault="00C166CC">
      <w:pPr>
        <w:pStyle w:val="010"/>
        <w:spacing w:before="0" w:line="500" w:lineRule="exact"/>
        <w:ind w:firstLine="560"/>
        <w:rPr>
          <w:rFonts w:ascii="Times New Roman" w:hAnsi="Times New Roman" w:cs="Times New Roman"/>
          <w:snapToGrid w:val="0"/>
          <w:sz w:val="28"/>
          <w:szCs w:val="28"/>
        </w:rPr>
      </w:pP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8</w:t>
      </w:r>
      <w:r w:rsidRPr="00F41E4A">
        <w:rPr>
          <w:rFonts w:ascii="Times New Roman" w:hAnsi="Times New Roman" w:cs="Times New Roman"/>
          <w:snapToGrid w:val="0"/>
          <w:sz w:val="28"/>
          <w:szCs w:val="28"/>
        </w:rPr>
        <w:t>）《环境影响评价技术导则</w:t>
      </w:r>
      <w:r w:rsidRPr="00F41E4A">
        <w:rPr>
          <w:rFonts w:ascii="Times New Roman" w:hAnsi="Times New Roman" w:cs="Times New Roman"/>
          <w:snapToGrid w:val="0"/>
          <w:sz w:val="28"/>
          <w:szCs w:val="28"/>
        </w:rPr>
        <w:t>-</w:t>
      </w:r>
      <w:r w:rsidRPr="00F41E4A">
        <w:rPr>
          <w:rFonts w:ascii="Times New Roman" w:hAnsi="Times New Roman" w:cs="Times New Roman"/>
          <w:snapToGrid w:val="0"/>
          <w:sz w:val="28"/>
          <w:szCs w:val="28"/>
        </w:rPr>
        <w:t>土壤环境（试行）》（</w:t>
      </w:r>
      <w:r w:rsidRPr="00F41E4A">
        <w:rPr>
          <w:rFonts w:ascii="Times New Roman" w:hAnsi="Times New Roman" w:cs="Times New Roman"/>
          <w:snapToGrid w:val="0"/>
          <w:sz w:val="28"/>
          <w:szCs w:val="28"/>
        </w:rPr>
        <w:t>HJ964-2018</w:t>
      </w:r>
      <w:r w:rsidRPr="00F41E4A">
        <w:rPr>
          <w:rFonts w:ascii="Times New Roman" w:hAnsi="Times New Roman" w:cs="Times New Roman"/>
          <w:snapToGrid w:val="0"/>
          <w:sz w:val="28"/>
          <w:szCs w:val="28"/>
        </w:rPr>
        <w:t>）；</w:t>
      </w:r>
    </w:p>
    <w:p w14:paraId="42E42602"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9</w:t>
      </w:r>
      <w:r w:rsidRPr="00F41E4A">
        <w:rPr>
          <w:rFonts w:ascii="Times New Roman" w:hAnsi="Times New Roman" w:cs="Times New Roman"/>
          <w:sz w:val="28"/>
          <w:szCs w:val="28"/>
        </w:rPr>
        <w:t>）《固体废物鉴别标准通则》（</w:t>
      </w:r>
      <w:r w:rsidRPr="00F41E4A">
        <w:rPr>
          <w:rFonts w:ascii="Times New Roman" w:hAnsi="Times New Roman" w:cs="Times New Roman"/>
          <w:sz w:val="28"/>
          <w:szCs w:val="28"/>
        </w:rPr>
        <w:t>GB34330--2017</w:t>
      </w:r>
      <w:r w:rsidRPr="00F41E4A">
        <w:rPr>
          <w:rFonts w:ascii="Times New Roman" w:hAnsi="Times New Roman" w:cs="Times New Roman"/>
          <w:sz w:val="28"/>
          <w:szCs w:val="28"/>
        </w:rPr>
        <w:t>）；</w:t>
      </w:r>
    </w:p>
    <w:p w14:paraId="4593056D"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rPr>
        <w:t>（</w:t>
      </w:r>
      <w:r w:rsidRPr="00F41E4A">
        <w:rPr>
          <w:rFonts w:ascii="Times New Roman" w:hAnsi="Times New Roman" w:cs="Times New Roman"/>
          <w:sz w:val="28"/>
          <w:szCs w:val="28"/>
        </w:rPr>
        <w:t>10</w:t>
      </w:r>
      <w:r w:rsidRPr="00F41E4A">
        <w:rPr>
          <w:rFonts w:ascii="Times New Roman" w:hAnsi="Times New Roman" w:cs="Times New Roman"/>
          <w:sz w:val="28"/>
          <w:szCs w:val="28"/>
        </w:rPr>
        <w:t>）</w:t>
      </w:r>
      <w:r w:rsidRPr="00F41E4A">
        <w:rPr>
          <w:rFonts w:ascii="Times New Roman" w:hAnsi="Times New Roman" w:cs="Times New Roman"/>
          <w:sz w:val="28"/>
          <w:szCs w:val="28"/>
          <w:shd w:val="clear" w:color="auto" w:fill="FFFFFF"/>
        </w:rPr>
        <w:t>《危险废物鉴别标准</w:t>
      </w:r>
      <w:r w:rsidRPr="00F41E4A">
        <w:rPr>
          <w:rFonts w:ascii="Times New Roman" w:hAnsi="Times New Roman" w:cs="Times New Roman"/>
          <w:sz w:val="28"/>
          <w:szCs w:val="28"/>
          <w:shd w:val="clear" w:color="auto" w:fill="FFFFFF"/>
        </w:rPr>
        <w:t xml:space="preserve"> </w:t>
      </w:r>
      <w:r w:rsidRPr="00F41E4A">
        <w:rPr>
          <w:rFonts w:ascii="Times New Roman" w:hAnsi="Times New Roman" w:cs="Times New Roman"/>
          <w:sz w:val="28"/>
          <w:szCs w:val="28"/>
          <w:shd w:val="clear" w:color="auto" w:fill="FFFFFF"/>
        </w:rPr>
        <w:t>通则》（</w:t>
      </w:r>
      <w:r w:rsidRPr="00F41E4A">
        <w:rPr>
          <w:rFonts w:ascii="Times New Roman" w:hAnsi="Times New Roman" w:cs="Times New Roman"/>
          <w:sz w:val="28"/>
          <w:szCs w:val="28"/>
          <w:shd w:val="clear" w:color="auto" w:fill="FFFFFF"/>
        </w:rPr>
        <w:t>GB5085.7-2019</w:t>
      </w:r>
      <w:r w:rsidRPr="00F41E4A">
        <w:rPr>
          <w:rFonts w:ascii="Times New Roman" w:hAnsi="Times New Roman" w:cs="Times New Roman"/>
          <w:sz w:val="28"/>
          <w:szCs w:val="28"/>
          <w:shd w:val="clear" w:color="auto" w:fill="FFFFFF"/>
        </w:rPr>
        <w:t>）；</w:t>
      </w:r>
    </w:p>
    <w:p w14:paraId="3443F340" w14:textId="77777777" w:rsidR="006C538A" w:rsidRPr="00F41E4A" w:rsidRDefault="00C166CC">
      <w:pPr>
        <w:pStyle w:val="010"/>
        <w:spacing w:before="0" w:line="500" w:lineRule="exact"/>
        <w:ind w:firstLine="560"/>
        <w:rPr>
          <w:rFonts w:ascii="Times New Roman" w:hAnsi="Times New Roman" w:cs="Times New Roman"/>
          <w:color w:val="FF0000"/>
          <w:sz w:val="28"/>
          <w:szCs w:val="28"/>
          <w:shd w:val="clear" w:color="auto" w:fill="FFFFFF"/>
        </w:rPr>
      </w:pPr>
      <w:r w:rsidRPr="00F41E4A">
        <w:rPr>
          <w:rFonts w:ascii="Times New Roman" w:hAnsi="Times New Roman" w:cs="Times New Roman"/>
          <w:sz w:val="28"/>
          <w:szCs w:val="28"/>
          <w:shd w:val="clear" w:color="auto" w:fill="FFFFFF"/>
        </w:rPr>
        <w:t>（</w:t>
      </w:r>
      <w:r w:rsidRPr="00F41E4A">
        <w:rPr>
          <w:rFonts w:ascii="Times New Roman" w:hAnsi="Times New Roman" w:cs="Times New Roman"/>
          <w:sz w:val="28"/>
          <w:szCs w:val="28"/>
          <w:shd w:val="clear" w:color="auto" w:fill="FFFFFF"/>
        </w:rPr>
        <w:t>11</w:t>
      </w:r>
      <w:r w:rsidRPr="00F41E4A">
        <w:rPr>
          <w:rFonts w:ascii="Times New Roman" w:hAnsi="Times New Roman" w:cs="Times New Roman"/>
          <w:sz w:val="28"/>
          <w:szCs w:val="28"/>
          <w:shd w:val="clear" w:color="auto" w:fill="FFFFFF"/>
        </w:rPr>
        <w:t>）《危险废物收集</w:t>
      </w:r>
      <w:r w:rsidRPr="00F41E4A">
        <w:rPr>
          <w:rFonts w:ascii="Times New Roman" w:hAnsi="Times New Roman" w:cs="Times New Roman"/>
          <w:sz w:val="28"/>
          <w:szCs w:val="28"/>
          <w:shd w:val="clear" w:color="auto" w:fill="FFFFFF"/>
        </w:rPr>
        <w:t xml:space="preserve"> </w:t>
      </w:r>
      <w:r w:rsidRPr="00F41E4A">
        <w:rPr>
          <w:rFonts w:ascii="Times New Roman" w:hAnsi="Times New Roman" w:cs="Times New Roman"/>
          <w:sz w:val="28"/>
          <w:szCs w:val="28"/>
          <w:shd w:val="clear" w:color="auto" w:fill="FFFFFF"/>
        </w:rPr>
        <w:t>贮存</w:t>
      </w:r>
      <w:r w:rsidRPr="00F41E4A">
        <w:rPr>
          <w:rFonts w:ascii="Times New Roman" w:hAnsi="Times New Roman" w:cs="Times New Roman"/>
          <w:sz w:val="28"/>
          <w:szCs w:val="28"/>
          <w:shd w:val="clear" w:color="auto" w:fill="FFFFFF"/>
        </w:rPr>
        <w:t xml:space="preserve"> </w:t>
      </w:r>
      <w:r w:rsidRPr="00F41E4A">
        <w:rPr>
          <w:rFonts w:ascii="Times New Roman" w:hAnsi="Times New Roman" w:cs="Times New Roman"/>
          <w:sz w:val="28"/>
          <w:szCs w:val="28"/>
          <w:shd w:val="clear" w:color="auto" w:fill="FFFFFF"/>
        </w:rPr>
        <w:t>运输技术规范》（</w:t>
      </w:r>
      <w:r w:rsidRPr="00F41E4A">
        <w:rPr>
          <w:rFonts w:ascii="Times New Roman" w:hAnsi="Times New Roman" w:cs="Times New Roman"/>
          <w:sz w:val="28"/>
          <w:szCs w:val="28"/>
          <w:shd w:val="clear" w:color="auto" w:fill="FFFFFF"/>
        </w:rPr>
        <w:t>HJ2025-2012</w:t>
      </w:r>
      <w:r w:rsidRPr="00F41E4A">
        <w:rPr>
          <w:rFonts w:ascii="Times New Roman" w:hAnsi="Times New Roman" w:cs="Times New Roman"/>
          <w:sz w:val="28"/>
          <w:szCs w:val="28"/>
          <w:shd w:val="clear" w:color="auto" w:fill="FFFFFF"/>
        </w:rPr>
        <w:t>）；</w:t>
      </w:r>
    </w:p>
    <w:p w14:paraId="2DD7B11F"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12</w:t>
      </w:r>
      <w:r w:rsidRPr="00F41E4A">
        <w:rPr>
          <w:rFonts w:ascii="Times New Roman" w:hAnsi="Times New Roman" w:cs="Times New Roman"/>
          <w:sz w:val="28"/>
          <w:szCs w:val="28"/>
        </w:rPr>
        <w:t>）《建设项目危险废物环境影响评价指南》；</w:t>
      </w:r>
    </w:p>
    <w:p w14:paraId="46B2C80E"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13</w:t>
      </w:r>
      <w:r w:rsidRPr="00F41E4A">
        <w:rPr>
          <w:rFonts w:ascii="Times New Roman" w:hAnsi="Times New Roman" w:cs="Times New Roman"/>
          <w:sz w:val="28"/>
          <w:szCs w:val="28"/>
        </w:rPr>
        <w:t>）《排污单位自行监测技术指南</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总则》</w:t>
      </w:r>
      <w:r w:rsidRPr="00F41E4A">
        <w:rPr>
          <w:rFonts w:ascii="Times New Roman" w:hAnsi="Times New Roman" w:cs="Times New Roman"/>
          <w:sz w:val="28"/>
          <w:szCs w:val="28"/>
        </w:rPr>
        <w:t>(HJ819-2017)</w:t>
      </w:r>
      <w:r w:rsidRPr="00F41E4A">
        <w:rPr>
          <w:rFonts w:ascii="Times New Roman" w:hAnsi="Times New Roman" w:cs="Times New Roman"/>
          <w:sz w:val="28"/>
          <w:szCs w:val="28"/>
        </w:rPr>
        <w:t>；</w:t>
      </w:r>
    </w:p>
    <w:p w14:paraId="53B19A1A"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14</w:t>
      </w:r>
      <w:r w:rsidRPr="00F41E4A">
        <w:rPr>
          <w:rFonts w:ascii="Times New Roman" w:hAnsi="Times New Roman" w:cs="Times New Roman"/>
          <w:sz w:val="28"/>
          <w:szCs w:val="28"/>
        </w:rPr>
        <w:t>）《危险废物集中焚烧处置设施运行监督管理技术规范</w:t>
      </w:r>
      <w:r w:rsidRPr="00F41E4A">
        <w:rPr>
          <w:rFonts w:ascii="Times New Roman" w:hAnsi="Times New Roman" w:cs="Times New Roman"/>
          <w:sz w:val="28"/>
          <w:szCs w:val="28"/>
        </w:rPr>
        <w:t>(</w:t>
      </w:r>
      <w:r w:rsidRPr="00F41E4A">
        <w:rPr>
          <w:rFonts w:ascii="Times New Roman" w:hAnsi="Times New Roman" w:cs="Times New Roman"/>
          <w:sz w:val="28"/>
          <w:szCs w:val="28"/>
        </w:rPr>
        <w:t>试行</w:t>
      </w:r>
      <w:r w:rsidRPr="00F41E4A">
        <w:rPr>
          <w:rFonts w:ascii="Times New Roman" w:hAnsi="Times New Roman" w:cs="Times New Roman"/>
          <w:sz w:val="28"/>
          <w:szCs w:val="28"/>
        </w:rPr>
        <w:t>)</w:t>
      </w:r>
      <w:r w:rsidRPr="00F41E4A">
        <w:rPr>
          <w:rFonts w:ascii="Times New Roman" w:hAnsi="Times New Roman" w:cs="Times New Roman"/>
          <w:sz w:val="28"/>
          <w:szCs w:val="28"/>
        </w:rPr>
        <w:t>》</w:t>
      </w:r>
      <w:r w:rsidRPr="00F41E4A">
        <w:rPr>
          <w:rFonts w:ascii="Times New Roman" w:hAnsi="Times New Roman" w:cs="Times New Roman"/>
          <w:sz w:val="28"/>
          <w:szCs w:val="28"/>
        </w:rPr>
        <w:t>(HJ515-2009)</w:t>
      </w:r>
      <w:r w:rsidRPr="00F41E4A">
        <w:rPr>
          <w:rFonts w:ascii="Times New Roman" w:hAnsi="Times New Roman" w:cs="Times New Roman"/>
          <w:sz w:val="28"/>
          <w:szCs w:val="28"/>
        </w:rPr>
        <w:t>；</w:t>
      </w:r>
    </w:p>
    <w:p w14:paraId="5F71A931"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15</w:t>
      </w:r>
      <w:r w:rsidRPr="00F41E4A">
        <w:rPr>
          <w:rFonts w:ascii="Times New Roman" w:hAnsi="Times New Roman" w:cs="Times New Roman"/>
          <w:sz w:val="28"/>
          <w:szCs w:val="28"/>
        </w:rPr>
        <w:t>）《危险废物集中焚烧处置工程建设技术规范》（</w:t>
      </w:r>
      <w:r w:rsidRPr="00F41E4A">
        <w:rPr>
          <w:rFonts w:ascii="Times New Roman" w:hAnsi="Times New Roman" w:cs="Times New Roman"/>
          <w:sz w:val="28"/>
          <w:szCs w:val="28"/>
        </w:rPr>
        <w:t>HJ/T176-2005</w:t>
      </w:r>
      <w:r w:rsidRPr="00F41E4A">
        <w:rPr>
          <w:rFonts w:ascii="Times New Roman" w:hAnsi="Times New Roman" w:cs="Times New Roman"/>
          <w:sz w:val="28"/>
          <w:szCs w:val="28"/>
        </w:rPr>
        <w:t>）；</w:t>
      </w:r>
    </w:p>
    <w:p w14:paraId="26749D29"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16</w:t>
      </w:r>
      <w:r w:rsidRPr="00F41E4A">
        <w:rPr>
          <w:rFonts w:ascii="Times New Roman" w:hAnsi="Times New Roman" w:cs="Times New Roman"/>
          <w:sz w:val="28"/>
          <w:szCs w:val="28"/>
        </w:rPr>
        <w:t>）《危险废物处置工程技术导则》</w:t>
      </w:r>
      <w:r w:rsidRPr="00F41E4A">
        <w:rPr>
          <w:rFonts w:ascii="Times New Roman" w:hAnsi="Times New Roman" w:cs="Times New Roman"/>
          <w:sz w:val="28"/>
          <w:szCs w:val="28"/>
        </w:rPr>
        <w:t>(HJ2042-2014)</w:t>
      </w:r>
      <w:r w:rsidRPr="00F41E4A">
        <w:rPr>
          <w:rFonts w:ascii="Times New Roman" w:hAnsi="Times New Roman" w:cs="Times New Roman"/>
          <w:sz w:val="28"/>
          <w:szCs w:val="28"/>
        </w:rPr>
        <w:t>；</w:t>
      </w:r>
    </w:p>
    <w:p w14:paraId="62BDF7FF"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17</w:t>
      </w:r>
      <w:r w:rsidRPr="00F41E4A">
        <w:rPr>
          <w:rFonts w:ascii="Times New Roman" w:hAnsi="Times New Roman" w:cs="Times New Roman"/>
          <w:sz w:val="28"/>
          <w:szCs w:val="28"/>
        </w:rPr>
        <w:t>）《排污许可证申请与核发技术规范</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危险废物焚烧》</w:t>
      </w:r>
      <w:r w:rsidRPr="00F41E4A">
        <w:rPr>
          <w:rFonts w:ascii="Times New Roman" w:hAnsi="Times New Roman" w:cs="Times New Roman"/>
          <w:sz w:val="28"/>
          <w:szCs w:val="28"/>
        </w:rPr>
        <w:t>(HJ1038-2019)</w:t>
      </w:r>
      <w:r w:rsidRPr="00F41E4A">
        <w:rPr>
          <w:rFonts w:ascii="Times New Roman" w:hAnsi="Times New Roman" w:cs="Times New Roman"/>
          <w:sz w:val="28"/>
          <w:szCs w:val="28"/>
        </w:rPr>
        <w:t>；</w:t>
      </w:r>
    </w:p>
    <w:p w14:paraId="2CDFE421" w14:textId="77777777" w:rsidR="006C538A" w:rsidRPr="00F41E4A" w:rsidRDefault="00C166CC">
      <w:pPr>
        <w:pStyle w:val="afffff"/>
        <w:spacing w:before="60"/>
        <w:rPr>
          <w:rFonts w:ascii="Times New Roman" w:hAnsi="Times New Roman" w:cs="Times New Roman"/>
          <w:sz w:val="28"/>
          <w:szCs w:val="28"/>
        </w:rPr>
      </w:pPr>
      <w:bookmarkStart w:id="21" w:name="_Toc42261626"/>
      <w:bookmarkStart w:id="22" w:name="_Toc53147767"/>
      <w:bookmarkStart w:id="23" w:name="_Toc53147908"/>
      <w:bookmarkStart w:id="24" w:name="_Toc53148049"/>
      <w:bookmarkStart w:id="25" w:name="_Toc101187876"/>
      <w:r w:rsidRPr="00F41E4A">
        <w:rPr>
          <w:rFonts w:ascii="Times New Roman" w:hAnsi="Times New Roman" w:cs="Times New Roman"/>
          <w:sz w:val="28"/>
          <w:szCs w:val="28"/>
        </w:rPr>
        <w:t>1.2.4</w:t>
      </w:r>
      <w:r w:rsidRPr="00F41E4A">
        <w:rPr>
          <w:rFonts w:ascii="Times New Roman" w:hAnsi="Times New Roman" w:cs="Times New Roman"/>
          <w:sz w:val="28"/>
          <w:szCs w:val="28"/>
        </w:rPr>
        <w:t>技术文件</w:t>
      </w:r>
      <w:bookmarkEnd w:id="21"/>
      <w:bookmarkEnd w:id="22"/>
      <w:bookmarkEnd w:id="23"/>
      <w:bookmarkEnd w:id="24"/>
      <w:bookmarkEnd w:id="25"/>
    </w:p>
    <w:p w14:paraId="243F8E72" w14:textId="77777777" w:rsidR="00C81C45" w:rsidRPr="00F41E4A" w:rsidRDefault="00C81C45" w:rsidP="000535ED">
      <w:pPr>
        <w:pStyle w:val="afffffffffffffffffffffff7"/>
        <w:widowControl w:val="0"/>
        <w:numPr>
          <w:ilvl w:val="0"/>
          <w:numId w:val="11"/>
        </w:numPr>
        <w:tabs>
          <w:tab w:val="left" w:pos="851"/>
          <w:tab w:val="left" w:pos="993"/>
        </w:tabs>
        <w:spacing w:line="480" w:lineRule="exact"/>
        <w:ind w:firstLineChars="152" w:firstLine="426"/>
        <w:jc w:val="left"/>
        <w:textAlignment w:val="auto"/>
        <w:rPr>
          <w:color w:val="auto"/>
          <w:sz w:val="28"/>
          <w:szCs w:val="28"/>
        </w:rPr>
      </w:pPr>
      <w:r w:rsidRPr="00F41E4A">
        <w:rPr>
          <w:color w:val="auto"/>
          <w:sz w:val="28"/>
          <w:szCs w:val="28"/>
        </w:rPr>
        <w:t>《灌云县临港产业区化工集中区规划环评报告书》及批复（苏环管</w:t>
      </w:r>
      <w:r w:rsidRPr="00F41E4A">
        <w:rPr>
          <w:color w:val="auto"/>
          <w:sz w:val="28"/>
          <w:szCs w:val="28"/>
        </w:rPr>
        <w:t>[2005]267</w:t>
      </w:r>
      <w:r w:rsidRPr="00F41E4A">
        <w:rPr>
          <w:color w:val="auto"/>
          <w:sz w:val="28"/>
          <w:szCs w:val="28"/>
        </w:rPr>
        <w:t>号）</w:t>
      </w:r>
    </w:p>
    <w:p w14:paraId="354877B1" w14:textId="39548835" w:rsidR="00C16413" w:rsidRPr="00F41E4A" w:rsidRDefault="00C16413" w:rsidP="000535ED">
      <w:pPr>
        <w:pStyle w:val="afffffffffffffffffffffff7"/>
        <w:widowControl w:val="0"/>
        <w:numPr>
          <w:ilvl w:val="0"/>
          <w:numId w:val="11"/>
        </w:numPr>
        <w:tabs>
          <w:tab w:val="left" w:pos="851"/>
          <w:tab w:val="left" w:pos="993"/>
        </w:tabs>
        <w:spacing w:line="480" w:lineRule="exact"/>
        <w:ind w:firstLineChars="152" w:firstLine="426"/>
        <w:jc w:val="left"/>
        <w:textAlignment w:val="auto"/>
        <w:rPr>
          <w:color w:val="000000" w:themeColor="text1"/>
          <w:sz w:val="28"/>
          <w:szCs w:val="28"/>
        </w:rPr>
      </w:pPr>
      <w:r w:rsidRPr="00F41E4A">
        <w:rPr>
          <w:color w:val="000000" w:themeColor="text1"/>
          <w:sz w:val="28"/>
          <w:szCs w:val="28"/>
        </w:rPr>
        <w:t>《连云港铃木组废弃物处理有限公司搬迁技改项目（</w:t>
      </w:r>
      <w:r w:rsidRPr="00F41E4A">
        <w:rPr>
          <w:color w:val="000000" w:themeColor="text1"/>
          <w:sz w:val="28"/>
          <w:szCs w:val="28"/>
        </w:rPr>
        <w:t>9000t/a</w:t>
      </w:r>
      <w:r w:rsidRPr="00F41E4A">
        <w:rPr>
          <w:color w:val="000000" w:themeColor="text1"/>
          <w:sz w:val="28"/>
          <w:szCs w:val="28"/>
        </w:rPr>
        <w:t>）环境影响报告书的》（报批稿）</w:t>
      </w:r>
      <w:r w:rsidR="002827F8" w:rsidRPr="00F41E4A">
        <w:rPr>
          <w:color w:val="000000" w:themeColor="text1"/>
          <w:sz w:val="28"/>
          <w:szCs w:val="28"/>
        </w:rPr>
        <w:t>；</w:t>
      </w:r>
    </w:p>
    <w:p w14:paraId="382497B2" w14:textId="1DFC6212" w:rsidR="00C16413" w:rsidRPr="00F41E4A" w:rsidRDefault="00C16413" w:rsidP="000535ED">
      <w:pPr>
        <w:pStyle w:val="afffffffffffffffffffffff7"/>
        <w:widowControl w:val="0"/>
        <w:numPr>
          <w:ilvl w:val="0"/>
          <w:numId w:val="11"/>
        </w:numPr>
        <w:tabs>
          <w:tab w:val="left" w:pos="851"/>
          <w:tab w:val="left" w:pos="993"/>
        </w:tabs>
        <w:spacing w:line="480" w:lineRule="exact"/>
        <w:ind w:firstLineChars="152" w:firstLine="426"/>
        <w:jc w:val="left"/>
        <w:textAlignment w:val="auto"/>
        <w:rPr>
          <w:color w:val="000000" w:themeColor="text1"/>
          <w:sz w:val="28"/>
          <w:szCs w:val="28"/>
        </w:rPr>
      </w:pPr>
      <w:r w:rsidRPr="00F41E4A">
        <w:rPr>
          <w:sz w:val="28"/>
          <w:szCs w:val="28"/>
        </w:rPr>
        <w:t>《光大环保（连云港）废弃物处理有限公司危险废弃物处置改扩建项目环境影响报告书》</w:t>
      </w:r>
      <w:r w:rsidR="002827F8" w:rsidRPr="00F41E4A">
        <w:rPr>
          <w:sz w:val="28"/>
          <w:szCs w:val="28"/>
        </w:rPr>
        <w:t>；</w:t>
      </w:r>
    </w:p>
    <w:p w14:paraId="065F9A86" w14:textId="2FE9234F" w:rsidR="002827F8" w:rsidRPr="00F41E4A" w:rsidRDefault="002827F8" w:rsidP="000535ED">
      <w:pPr>
        <w:pStyle w:val="afffffffffffffffffffffff7"/>
        <w:widowControl w:val="0"/>
        <w:numPr>
          <w:ilvl w:val="0"/>
          <w:numId w:val="11"/>
        </w:numPr>
        <w:tabs>
          <w:tab w:val="left" w:pos="851"/>
          <w:tab w:val="left" w:pos="993"/>
        </w:tabs>
        <w:spacing w:line="480" w:lineRule="exact"/>
        <w:ind w:firstLineChars="152" w:firstLine="426"/>
        <w:jc w:val="left"/>
        <w:textAlignment w:val="auto"/>
        <w:rPr>
          <w:color w:val="000000" w:themeColor="text1"/>
          <w:sz w:val="28"/>
          <w:szCs w:val="28"/>
        </w:rPr>
      </w:pPr>
      <w:r w:rsidRPr="00F41E4A">
        <w:rPr>
          <w:sz w:val="28"/>
          <w:szCs w:val="28"/>
        </w:rPr>
        <w:t>《光大环保（连云港）废弃物处理有限公司高温蒸煮车间技改项目环境影响报告书》；</w:t>
      </w:r>
    </w:p>
    <w:p w14:paraId="0C30B827" w14:textId="15D3B8FF" w:rsidR="002827F8" w:rsidRPr="00917A33" w:rsidRDefault="002827F8" w:rsidP="00917A33">
      <w:pPr>
        <w:pStyle w:val="afffffffffffffffffffffff7"/>
        <w:widowControl w:val="0"/>
        <w:numPr>
          <w:ilvl w:val="0"/>
          <w:numId w:val="11"/>
        </w:numPr>
        <w:tabs>
          <w:tab w:val="left" w:pos="851"/>
          <w:tab w:val="left" w:pos="993"/>
        </w:tabs>
        <w:spacing w:line="480" w:lineRule="exact"/>
        <w:ind w:firstLineChars="152" w:firstLine="426"/>
        <w:jc w:val="left"/>
        <w:textAlignment w:val="auto"/>
        <w:rPr>
          <w:sz w:val="28"/>
          <w:szCs w:val="28"/>
        </w:rPr>
      </w:pPr>
      <w:r w:rsidRPr="00917A33">
        <w:rPr>
          <w:sz w:val="28"/>
          <w:szCs w:val="28"/>
        </w:rPr>
        <w:t>《关于对连云港铃木组废弃物处理有限公司搬迁技改项</w:t>
      </w:r>
      <w:r w:rsidR="00917A33">
        <w:rPr>
          <w:rFonts w:hint="eastAsia"/>
          <w:sz w:val="28"/>
          <w:szCs w:val="28"/>
        </w:rPr>
        <w:t>目</w:t>
      </w:r>
      <w:r w:rsidRPr="00917A33">
        <w:rPr>
          <w:sz w:val="28"/>
          <w:szCs w:val="28"/>
        </w:rPr>
        <w:t>（</w:t>
      </w:r>
      <w:r w:rsidRPr="00917A33">
        <w:rPr>
          <w:sz w:val="28"/>
          <w:szCs w:val="28"/>
        </w:rPr>
        <w:t>9000t/a</w:t>
      </w:r>
      <w:r w:rsidRPr="00917A33">
        <w:rPr>
          <w:sz w:val="28"/>
          <w:szCs w:val="28"/>
        </w:rPr>
        <w:t>）环境影响报告书的批复》，苏环审</w:t>
      </w:r>
      <w:r w:rsidRPr="00917A33">
        <w:rPr>
          <w:sz w:val="28"/>
          <w:szCs w:val="28"/>
        </w:rPr>
        <w:t>[2009]206</w:t>
      </w:r>
      <w:r w:rsidRPr="00917A33">
        <w:rPr>
          <w:sz w:val="28"/>
          <w:szCs w:val="28"/>
        </w:rPr>
        <w:t>号；</w:t>
      </w:r>
    </w:p>
    <w:p w14:paraId="1A7989B2" w14:textId="77777777" w:rsidR="002827F8" w:rsidRPr="00F41E4A" w:rsidRDefault="002827F8" w:rsidP="000535ED">
      <w:pPr>
        <w:pStyle w:val="afffffffffffffffffffffff7"/>
        <w:widowControl w:val="0"/>
        <w:numPr>
          <w:ilvl w:val="0"/>
          <w:numId w:val="11"/>
        </w:numPr>
        <w:tabs>
          <w:tab w:val="left" w:pos="851"/>
          <w:tab w:val="left" w:pos="993"/>
        </w:tabs>
        <w:spacing w:line="480" w:lineRule="exact"/>
        <w:ind w:firstLineChars="152" w:firstLine="426"/>
        <w:jc w:val="left"/>
        <w:textAlignment w:val="auto"/>
        <w:rPr>
          <w:color w:val="000000" w:themeColor="text1"/>
          <w:sz w:val="28"/>
          <w:szCs w:val="28"/>
        </w:rPr>
      </w:pPr>
      <w:r w:rsidRPr="00F41E4A">
        <w:rPr>
          <w:color w:val="000000" w:themeColor="text1"/>
          <w:sz w:val="28"/>
          <w:szCs w:val="28"/>
        </w:rPr>
        <w:lastRenderedPageBreak/>
        <w:t>《关于对光大环保（连云港）废弃物处理有限公司危险废弃物处置改扩建项目环境影响报告书的批复》（灌环审</w:t>
      </w:r>
      <w:r w:rsidRPr="00F41E4A">
        <w:rPr>
          <w:color w:val="000000" w:themeColor="text1"/>
          <w:sz w:val="28"/>
          <w:szCs w:val="28"/>
        </w:rPr>
        <w:t>[2016]14</w:t>
      </w:r>
      <w:r w:rsidRPr="00F41E4A">
        <w:rPr>
          <w:color w:val="000000" w:themeColor="text1"/>
          <w:sz w:val="28"/>
          <w:szCs w:val="28"/>
        </w:rPr>
        <w:t>号）；</w:t>
      </w:r>
    </w:p>
    <w:p w14:paraId="313337C2" w14:textId="77777777" w:rsidR="002827F8" w:rsidRPr="00F41E4A" w:rsidRDefault="002827F8" w:rsidP="000535ED">
      <w:pPr>
        <w:pStyle w:val="afffffffffffffffffffffff7"/>
        <w:widowControl w:val="0"/>
        <w:numPr>
          <w:ilvl w:val="0"/>
          <w:numId w:val="11"/>
        </w:numPr>
        <w:tabs>
          <w:tab w:val="left" w:pos="851"/>
          <w:tab w:val="left" w:pos="993"/>
        </w:tabs>
        <w:spacing w:line="480" w:lineRule="exact"/>
        <w:ind w:firstLineChars="152" w:firstLine="426"/>
        <w:jc w:val="left"/>
        <w:textAlignment w:val="auto"/>
        <w:rPr>
          <w:color w:val="000000" w:themeColor="text1"/>
          <w:sz w:val="28"/>
          <w:szCs w:val="28"/>
        </w:rPr>
      </w:pPr>
      <w:r w:rsidRPr="00F41E4A">
        <w:rPr>
          <w:color w:val="000000" w:themeColor="text1"/>
          <w:sz w:val="28"/>
          <w:szCs w:val="28"/>
        </w:rPr>
        <w:t>《关于对光大环保（连云港）废弃物处理有限公司高温蒸煮车间技改项目环境影响报告书的批复意见》灌环审</w:t>
      </w:r>
      <w:r w:rsidRPr="00F41E4A">
        <w:rPr>
          <w:color w:val="000000" w:themeColor="text1"/>
          <w:sz w:val="28"/>
          <w:szCs w:val="28"/>
        </w:rPr>
        <w:t>[2019]19</w:t>
      </w:r>
      <w:r w:rsidRPr="00F41E4A">
        <w:rPr>
          <w:color w:val="000000" w:themeColor="text1"/>
          <w:sz w:val="28"/>
          <w:szCs w:val="28"/>
        </w:rPr>
        <w:t>号；</w:t>
      </w:r>
    </w:p>
    <w:p w14:paraId="2D41E048" w14:textId="77777777" w:rsidR="002827F8" w:rsidRPr="00F41E4A" w:rsidRDefault="002827F8" w:rsidP="000535ED">
      <w:pPr>
        <w:pStyle w:val="afffffffffffffffffffffff7"/>
        <w:widowControl w:val="0"/>
        <w:numPr>
          <w:ilvl w:val="0"/>
          <w:numId w:val="11"/>
        </w:numPr>
        <w:tabs>
          <w:tab w:val="left" w:pos="851"/>
          <w:tab w:val="left" w:pos="993"/>
        </w:tabs>
        <w:spacing w:line="480" w:lineRule="exact"/>
        <w:ind w:firstLineChars="152" w:firstLine="426"/>
        <w:jc w:val="left"/>
        <w:textAlignment w:val="auto"/>
        <w:rPr>
          <w:sz w:val="28"/>
          <w:szCs w:val="28"/>
        </w:rPr>
      </w:pPr>
      <w:r w:rsidRPr="00F41E4A">
        <w:rPr>
          <w:sz w:val="28"/>
          <w:szCs w:val="28"/>
        </w:rPr>
        <w:t>《关于光大环保（连云港）废弃物处理有限公司危险废弃物处置改扩建竣工环境保护验收意见的函》，灌环验</w:t>
      </w:r>
      <w:r w:rsidRPr="00F41E4A">
        <w:rPr>
          <w:sz w:val="28"/>
          <w:szCs w:val="28"/>
        </w:rPr>
        <w:t>[2018]23</w:t>
      </w:r>
      <w:r w:rsidRPr="00F41E4A">
        <w:rPr>
          <w:sz w:val="28"/>
          <w:szCs w:val="28"/>
        </w:rPr>
        <w:t>号；</w:t>
      </w:r>
    </w:p>
    <w:p w14:paraId="302347AB" w14:textId="7BFF31EC" w:rsidR="002827F8" w:rsidRPr="00F41E4A" w:rsidRDefault="002827F8" w:rsidP="000535ED">
      <w:pPr>
        <w:pStyle w:val="afffffffffffffffffffffff7"/>
        <w:widowControl w:val="0"/>
        <w:numPr>
          <w:ilvl w:val="0"/>
          <w:numId w:val="11"/>
        </w:numPr>
        <w:tabs>
          <w:tab w:val="left" w:pos="851"/>
          <w:tab w:val="left" w:pos="993"/>
        </w:tabs>
        <w:spacing w:line="480" w:lineRule="exact"/>
        <w:ind w:firstLineChars="152" w:firstLine="426"/>
        <w:jc w:val="left"/>
        <w:textAlignment w:val="auto"/>
        <w:rPr>
          <w:color w:val="000000" w:themeColor="text1"/>
          <w:sz w:val="28"/>
          <w:szCs w:val="28"/>
        </w:rPr>
      </w:pPr>
      <w:r w:rsidRPr="00F41E4A">
        <w:rPr>
          <w:color w:val="000000" w:themeColor="text1"/>
          <w:sz w:val="28"/>
          <w:szCs w:val="28"/>
        </w:rPr>
        <w:t>光大环保（连云港）废弃物处理有限公司高温蒸煮车间技改项目竣工环境保护自主验收意见。</w:t>
      </w:r>
    </w:p>
    <w:p w14:paraId="2E8AC92B" w14:textId="5E108956" w:rsidR="000D644F" w:rsidRPr="00F41E4A" w:rsidRDefault="00C166CC" w:rsidP="000D644F">
      <w:pPr>
        <w:pStyle w:val="010"/>
        <w:spacing w:before="0" w:line="500" w:lineRule="exact"/>
        <w:ind w:firstLineChars="100" w:firstLine="280"/>
        <w:rPr>
          <w:rFonts w:ascii="Times New Roman" w:hAnsi="Times New Roman" w:cs="Times New Roman"/>
          <w:color w:val="000000" w:themeColor="text1"/>
          <w:sz w:val="28"/>
          <w:szCs w:val="28"/>
        </w:rPr>
      </w:pPr>
      <w:r w:rsidRPr="00F41E4A">
        <w:rPr>
          <w:rFonts w:ascii="Times New Roman" w:hAnsi="Times New Roman" w:cs="Times New Roman"/>
          <w:sz w:val="28"/>
          <w:szCs w:val="28"/>
        </w:rPr>
        <w:t>（</w:t>
      </w:r>
      <w:r w:rsidR="002827F8" w:rsidRPr="00F41E4A">
        <w:rPr>
          <w:rFonts w:ascii="Times New Roman" w:hAnsi="Times New Roman" w:cs="Times New Roman"/>
          <w:sz w:val="28"/>
          <w:szCs w:val="28"/>
        </w:rPr>
        <w:t>10</w:t>
      </w:r>
      <w:r w:rsidRPr="00F41E4A">
        <w:rPr>
          <w:rFonts w:ascii="Times New Roman" w:hAnsi="Times New Roman" w:cs="Times New Roman"/>
          <w:sz w:val="28"/>
          <w:szCs w:val="28"/>
        </w:rPr>
        <w:t>）</w:t>
      </w:r>
      <w:r w:rsidR="002827F8" w:rsidRPr="00F41E4A">
        <w:rPr>
          <w:rFonts w:ascii="Times New Roman" w:hAnsi="Times New Roman" w:cs="Times New Roman"/>
          <w:sz w:val="28"/>
          <w:szCs w:val="28"/>
        </w:rPr>
        <w:t>《</w:t>
      </w:r>
      <w:r w:rsidR="002827F8" w:rsidRPr="00F41E4A">
        <w:rPr>
          <w:rFonts w:ascii="Times New Roman" w:hAnsi="Times New Roman" w:cs="Times New Roman"/>
          <w:color w:val="000000" w:themeColor="text1"/>
          <w:sz w:val="28"/>
          <w:szCs w:val="28"/>
        </w:rPr>
        <w:t>年处理</w:t>
      </w:r>
      <w:r w:rsidR="002827F8" w:rsidRPr="00F41E4A">
        <w:rPr>
          <w:rFonts w:ascii="Times New Roman" w:hAnsi="Times New Roman" w:cs="Times New Roman"/>
          <w:color w:val="000000" w:themeColor="text1"/>
          <w:sz w:val="28"/>
          <w:szCs w:val="28"/>
        </w:rPr>
        <w:t>30000</w:t>
      </w:r>
      <w:r w:rsidR="002827F8" w:rsidRPr="00F41E4A">
        <w:rPr>
          <w:rFonts w:ascii="Times New Roman" w:hAnsi="Times New Roman" w:cs="Times New Roman"/>
          <w:color w:val="000000" w:themeColor="text1"/>
          <w:sz w:val="28"/>
          <w:szCs w:val="28"/>
        </w:rPr>
        <w:t>吨危险废物（连云港危废三期扩建项目）环境影响报告书</w:t>
      </w:r>
      <w:r w:rsidR="002827F8" w:rsidRPr="00F41E4A">
        <w:rPr>
          <w:rFonts w:ascii="Times New Roman" w:hAnsi="Times New Roman" w:cs="Times New Roman"/>
          <w:sz w:val="28"/>
          <w:szCs w:val="28"/>
        </w:rPr>
        <w:t>》；</w:t>
      </w:r>
    </w:p>
    <w:p w14:paraId="563F3005" w14:textId="64DA2B11" w:rsidR="002827F8" w:rsidRPr="00F41E4A" w:rsidRDefault="000D644F" w:rsidP="002827F8">
      <w:pPr>
        <w:pStyle w:val="afffffffffffffffffffffff7"/>
        <w:widowControl w:val="0"/>
        <w:tabs>
          <w:tab w:val="left" w:pos="851"/>
          <w:tab w:val="left" w:pos="993"/>
        </w:tabs>
        <w:spacing w:line="480" w:lineRule="exact"/>
        <w:ind w:firstLineChars="100" w:firstLine="280"/>
        <w:jc w:val="left"/>
        <w:textAlignment w:val="auto"/>
        <w:rPr>
          <w:color w:val="auto"/>
          <w:sz w:val="28"/>
          <w:szCs w:val="28"/>
        </w:rPr>
      </w:pPr>
      <w:r w:rsidRPr="00F41E4A">
        <w:rPr>
          <w:color w:val="auto"/>
          <w:sz w:val="28"/>
          <w:szCs w:val="28"/>
        </w:rPr>
        <w:t>（</w:t>
      </w:r>
      <w:r w:rsidR="002827F8" w:rsidRPr="00F41E4A">
        <w:rPr>
          <w:color w:val="auto"/>
          <w:sz w:val="28"/>
          <w:szCs w:val="28"/>
        </w:rPr>
        <w:t>11</w:t>
      </w:r>
      <w:r w:rsidRPr="00F41E4A">
        <w:rPr>
          <w:color w:val="auto"/>
          <w:sz w:val="28"/>
          <w:szCs w:val="28"/>
        </w:rPr>
        <w:t>）</w:t>
      </w:r>
      <w:r w:rsidR="002827F8" w:rsidRPr="00F41E4A">
        <w:rPr>
          <w:color w:val="auto"/>
          <w:sz w:val="28"/>
          <w:szCs w:val="28"/>
        </w:rPr>
        <w:t>《关于对光大环保（连云港）废弃物处理有限公司年处理</w:t>
      </w:r>
      <w:r w:rsidR="002827F8" w:rsidRPr="00F41E4A">
        <w:rPr>
          <w:color w:val="auto"/>
          <w:sz w:val="28"/>
          <w:szCs w:val="28"/>
        </w:rPr>
        <w:t>30000</w:t>
      </w:r>
      <w:r w:rsidR="002827F8" w:rsidRPr="00F41E4A">
        <w:rPr>
          <w:color w:val="auto"/>
          <w:sz w:val="28"/>
          <w:szCs w:val="28"/>
        </w:rPr>
        <w:t>吨危险废物（连云港危废三期扩建项目）环境影响报告书的批复意见》灌环审</w:t>
      </w:r>
      <w:r w:rsidR="002827F8" w:rsidRPr="00F41E4A">
        <w:rPr>
          <w:color w:val="auto"/>
          <w:sz w:val="28"/>
          <w:szCs w:val="28"/>
        </w:rPr>
        <w:t>[2020]18</w:t>
      </w:r>
      <w:r w:rsidR="002827F8" w:rsidRPr="00F41E4A">
        <w:rPr>
          <w:color w:val="auto"/>
          <w:sz w:val="28"/>
          <w:szCs w:val="28"/>
        </w:rPr>
        <w:t>号；</w:t>
      </w:r>
    </w:p>
    <w:p w14:paraId="4349C9B1" w14:textId="4D5EFABD" w:rsidR="002827F8" w:rsidRPr="00F41E4A" w:rsidRDefault="000D644F" w:rsidP="000D644F">
      <w:pPr>
        <w:pStyle w:val="010"/>
        <w:spacing w:before="0" w:line="500" w:lineRule="exact"/>
        <w:ind w:firstLineChars="100" w:firstLine="280"/>
        <w:rPr>
          <w:rFonts w:ascii="Times New Roman" w:hAnsi="Times New Roman" w:cs="Times New Roman"/>
          <w:sz w:val="28"/>
          <w:szCs w:val="28"/>
        </w:rPr>
      </w:pPr>
      <w:r w:rsidRPr="00F41E4A">
        <w:rPr>
          <w:rFonts w:ascii="Times New Roman" w:hAnsi="Times New Roman" w:cs="Times New Roman"/>
          <w:sz w:val="28"/>
          <w:szCs w:val="28"/>
        </w:rPr>
        <w:t>（</w:t>
      </w:r>
      <w:r w:rsidR="002827F8" w:rsidRPr="00F41E4A">
        <w:rPr>
          <w:rFonts w:ascii="Times New Roman" w:hAnsi="Times New Roman" w:cs="Times New Roman"/>
          <w:sz w:val="28"/>
          <w:szCs w:val="28"/>
        </w:rPr>
        <w:t>12</w:t>
      </w:r>
      <w:r w:rsidRPr="00F41E4A">
        <w:rPr>
          <w:rFonts w:ascii="Times New Roman" w:hAnsi="Times New Roman" w:cs="Times New Roman"/>
          <w:sz w:val="28"/>
          <w:szCs w:val="28"/>
        </w:rPr>
        <w:t>）</w:t>
      </w:r>
      <w:r w:rsidR="002827F8" w:rsidRPr="00F41E4A">
        <w:rPr>
          <w:rFonts w:ascii="Times New Roman" w:hAnsi="Times New Roman" w:cs="Times New Roman"/>
          <w:sz w:val="28"/>
          <w:szCs w:val="28"/>
        </w:rPr>
        <w:t>《光大环保（连云港）废弃物处理有限公司危险废弃物处置改扩建项目变动环境影响分析》</w:t>
      </w:r>
      <w:r w:rsidR="002827F8" w:rsidRPr="00F41E4A">
        <w:rPr>
          <w:rFonts w:ascii="Times New Roman" w:hAnsi="Times New Roman" w:cs="Times New Roman"/>
          <w:sz w:val="28"/>
          <w:szCs w:val="28"/>
        </w:rPr>
        <w:t>,</w:t>
      </w:r>
      <w:r w:rsidR="00344081" w:rsidRPr="00F41E4A">
        <w:rPr>
          <w:rFonts w:ascii="Times New Roman" w:hAnsi="Times New Roman" w:cs="Times New Roman"/>
          <w:sz w:val="28"/>
          <w:szCs w:val="28"/>
        </w:rPr>
        <w:t>2018</w:t>
      </w:r>
      <w:r w:rsidR="00344081" w:rsidRPr="00F41E4A">
        <w:rPr>
          <w:rFonts w:ascii="Times New Roman" w:hAnsi="Times New Roman" w:cs="Times New Roman"/>
          <w:sz w:val="28"/>
          <w:szCs w:val="28"/>
        </w:rPr>
        <w:t>年</w:t>
      </w:r>
      <w:r w:rsidR="00344081" w:rsidRPr="00F41E4A">
        <w:rPr>
          <w:rFonts w:ascii="Times New Roman" w:hAnsi="Times New Roman" w:cs="Times New Roman"/>
          <w:sz w:val="28"/>
          <w:szCs w:val="28"/>
        </w:rPr>
        <w:t>8</w:t>
      </w:r>
      <w:r w:rsidR="00344081" w:rsidRPr="00F41E4A">
        <w:rPr>
          <w:rFonts w:ascii="Times New Roman" w:hAnsi="Times New Roman" w:cs="Times New Roman"/>
          <w:sz w:val="28"/>
          <w:szCs w:val="28"/>
        </w:rPr>
        <w:t>月；</w:t>
      </w:r>
    </w:p>
    <w:p w14:paraId="4FC60970" w14:textId="79BFAFF2" w:rsidR="00344081" w:rsidRPr="00F41E4A" w:rsidRDefault="00344081" w:rsidP="00344081">
      <w:pPr>
        <w:pStyle w:val="010"/>
        <w:spacing w:before="0" w:line="500" w:lineRule="exact"/>
        <w:ind w:firstLineChars="150" w:firstLine="420"/>
        <w:rPr>
          <w:rFonts w:ascii="Times New Roman" w:hAnsi="Times New Roman" w:cs="Times New Roman"/>
          <w:sz w:val="28"/>
          <w:szCs w:val="28"/>
        </w:rPr>
      </w:pPr>
      <w:r w:rsidRPr="00F41E4A">
        <w:rPr>
          <w:rFonts w:ascii="Times New Roman" w:hAnsi="Times New Roman" w:cs="Times New Roman"/>
          <w:sz w:val="28"/>
          <w:szCs w:val="28"/>
        </w:rPr>
        <w:t>(13)</w:t>
      </w:r>
      <w:r w:rsidRPr="00F41E4A">
        <w:rPr>
          <w:rFonts w:ascii="Times New Roman" w:hAnsi="Times New Roman" w:cs="Times New Roman"/>
          <w:sz w:val="28"/>
          <w:szCs w:val="28"/>
        </w:rPr>
        <w:t>《光大环保（连云港）废弃物处理有限公司危险废弃物处置改扩建项目变动环境影响分析补充分析说明》</w:t>
      </w:r>
      <w:r w:rsidRPr="00F41E4A">
        <w:rPr>
          <w:rFonts w:ascii="Times New Roman" w:hAnsi="Times New Roman" w:cs="Times New Roman"/>
          <w:sz w:val="28"/>
          <w:szCs w:val="28"/>
        </w:rPr>
        <w:t>,2018</w:t>
      </w:r>
      <w:r w:rsidRPr="00F41E4A">
        <w:rPr>
          <w:rFonts w:ascii="Times New Roman" w:hAnsi="Times New Roman" w:cs="Times New Roman"/>
          <w:sz w:val="28"/>
          <w:szCs w:val="28"/>
        </w:rPr>
        <w:t>年</w:t>
      </w:r>
      <w:r w:rsidRPr="00F41E4A">
        <w:rPr>
          <w:rFonts w:ascii="Times New Roman" w:hAnsi="Times New Roman" w:cs="Times New Roman"/>
          <w:sz w:val="28"/>
          <w:szCs w:val="28"/>
        </w:rPr>
        <w:t>12</w:t>
      </w:r>
      <w:r w:rsidRPr="00F41E4A">
        <w:rPr>
          <w:rFonts w:ascii="Times New Roman" w:hAnsi="Times New Roman" w:cs="Times New Roman"/>
          <w:sz w:val="28"/>
          <w:szCs w:val="28"/>
        </w:rPr>
        <w:t>月；</w:t>
      </w:r>
    </w:p>
    <w:p w14:paraId="0F7DD47F" w14:textId="0F609245" w:rsidR="002827F8" w:rsidRPr="00F41E4A" w:rsidRDefault="00344081" w:rsidP="00344081">
      <w:pPr>
        <w:pStyle w:val="010"/>
        <w:spacing w:before="0" w:line="500" w:lineRule="exact"/>
        <w:ind w:firstLineChars="150" w:firstLine="420"/>
        <w:rPr>
          <w:rFonts w:ascii="Times New Roman" w:hAnsi="Times New Roman" w:cs="Times New Roman"/>
          <w:sz w:val="28"/>
          <w:szCs w:val="28"/>
        </w:rPr>
      </w:pPr>
      <w:r w:rsidRPr="00F41E4A">
        <w:rPr>
          <w:rFonts w:ascii="Times New Roman" w:hAnsi="Times New Roman" w:cs="Times New Roman"/>
          <w:sz w:val="28"/>
          <w:szCs w:val="28"/>
        </w:rPr>
        <w:t>(14)</w:t>
      </w:r>
      <w:r w:rsidR="002827F8" w:rsidRPr="00F41E4A">
        <w:rPr>
          <w:rFonts w:ascii="Times New Roman" w:hAnsi="Times New Roman" w:cs="Times New Roman"/>
          <w:sz w:val="28"/>
          <w:szCs w:val="28"/>
        </w:rPr>
        <w:t>《焚烧车间技改项目建设项目环境影响登记表》，备案号：</w:t>
      </w:r>
      <w:r w:rsidR="002827F8" w:rsidRPr="00F41E4A">
        <w:rPr>
          <w:rFonts w:ascii="Times New Roman" w:hAnsi="Times New Roman" w:cs="Times New Roman"/>
          <w:sz w:val="28"/>
          <w:szCs w:val="28"/>
        </w:rPr>
        <w:t>201932072300000446, 2019</w:t>
      </w:r>
      <w:r w:rsidR="002827F8" w:rsidRPr="00F41E4A">
        <w:rPr>
          <w:rFonts w:ascii="Times New Roman" w:hAnsi="Times New Roman" w:cs="Times New Roman"/>
          <w:sz w:val="28"/>
          <w:szCs w:val="28"/>
        </w:rPr>
        <w:t>年</w:t>
      </w:r>
      <w:r w:rsidR="002827F8" w:rsidRPr="00F41E4A">
        <w:rPr>
          <w:rFonts w:ascii="Times New Roman" w:hAnsi="Times New Roman" w:cs="Times New Roman"/>
          <w:sz w:val="28"/>
          <w:szCs w:val="28"/>
        </w:rPr>
        <w:t>12</w:t>
      </w:r>
      <w:r w:rsidR="002827F8" w:rsidRPr="00F41E4A">
        <w:rPr>
          <w:rFonts w:ascii="Times New Roman" w:hAnsi="Times New Roman" w:cs="Times New Roman"/>
          <w:sz w:val="28"/>
          <w:szCs w:val="28"/>
        </w:rPr>
        <w:t>月</w:t>
      </w:r>
      <w:r w:rsidR="002827F8" w:rsidRPr="00F41E4A">
        <w:rPr>
          <w:rFonts w:ascii="Times New Roman" w:hAnsi="Times New Roman" w:cs="Times New Roman"/>
          <w:sz w:val="28"/>
          <w:szCs w:val="28"/>
        </w:rPr>
        <w:t>4</w:t>
      </w:r>
      <w:r w:rsidR="002827F8" w:rsidRPr="00F41E4A">
        <w:rPr>
          <w:rFonts w:ascii="Times New Roman" w:hAnsi="Times New Roman" w:cs="Times New Roman"/>
          <w:sz w:val="28"/>
          <w:szCs w:val="28"/>
        </w:rPr>
        <w:t>日</w:t>
      </w:r>
      <w:r w:rsidR="002827F8" w:rsidRPr="00F41E4A">
        <w:rPr>
          <w:rFonts w:ascii="Times New Roman" w:hAnsi="Times New Roman" w:cs="Times New Roman"/>
          <w:sz w:val="28"/>
          <w:szCs w:val="28"/>
        </w:rPr>
        <w:t>;</w:t>
      </w:r>
    </w:p>
    <w:p w14:paraId="137BCD61" w14:textId="2C9E52E4" w:rsidR="002827F8" w:rsidRPr="00F41E4A" w:rsidRDefault="002827F8" w:rsidP="00344081">
      <w:pPr>
        <w:pStyle w:val="010"/>
        <w:spacing w:before="0" w:line="500" w:lineRule="exact"/>
        <w:ind w:firstLineChars="150" w:firstLine="420"/>
        <w:rPr>
          <w:rFonts w:ascii="Times New Roman" w:hAnsi="Times New Roman" w:cs="Times New Roman"/>
          <w:sz w:val="28"/>
          <w:szCs w:val="28"/>
        </w:rPr>
      </w:pPr>
      <w:r w:rsidRPr="00F41E4A">
        <w:rPr>
          <w:rFonts w:ascii="Times New Roman" w:hAnsi="Times New Roman" w:cs="Times New Roman"/>
          <w:sz w:val="28"/>
          <w:szCs w:val="28"/>
        </w:rPr>
        <w:t>(1</w:t>
      </w:r>
      <w:r w:rsidR="00344081" w:rsidRPr="00F41E4A">
        <w:rPr>
          <w:rFonts w:ascii="Times New Roman" w:hAnsi="Times New Roman" w:cs="Times New Roman"/>
          <w:sz w:val="28"/>
          <w:szCs w:val="28"/>
        </w:rPr>
        <w:t>5</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《危废焚烧技术优化及提升</w:t>
      </w:r>
      <w:r w:rsidRPr="00F41E4A">
        <w:rPr>
          <w:rFonts w:ascii="Times New Roman" w:hAnsi="Times New Roman" w:cs="Times New Roman"/>
          <w:sz w:val="28"/>
          <w:szCs w:val="28"/>
        </w:rPr>
        <w:t>-</w:t>
      </w:r>
      <w:r w:rsidRPr="00F41E4A">
        <w:rPr>
          <w:rFonts w:ascii="Times New Roman" w:hAnsi="Times New Roman" w:cs="Times New Roman"/>
          <w:sz w:val="28"/>
          <w:szCs w:val="28"/>
        </w:rPr>
        <w:t>连云港危废项目环境影响登记表》，备案号：</w:t>
      </w:r>
      <w:r w:rsidRPr="00F41E4A">
        <w:rPr>
          <w:rFonts w:ascii="Times New Roman" w:hAnsi="Times New Roman" w:cs="Times New Roman"/>
          <w:sz w:val="28"/>
          <w:szCs w:val="28"/>
        </w:rPr>
        <w:t>202032072300000627, 2020</w:t>
      </w:r>
      <w:r w:rsidRPr="00F41E4A">
        <w:rPr>
          <w:rFonts w:ascii="Times New Roman" w:hAnsi="Times New Roman" w:cs="Times New Roman"/>
          <w:sz w:val="28"/>
          <w:szCs w:val="28"/>
        </w:rPr>
        <w:t>年</w:t>
      </w:r>
      <w:r w:rsidRPr="00F41E4A">
        <w:rPr>
          <w:rFonts w:ascii="Times New Roman" w:hAnsi="Times New Roman" w:cs="Times New Roman"/>
          <w:sz w:val="28"/>
          <w:szCs w:val="28"/>
        </w:rPr>
        <w:t>12</w:t>
      </w:r>
      <w:r w:rsidRPr="00F41E4A">
        <w:rPr>
          <w:rFonts w:ascii="Times New Roman" w:hAnsi="Times New Roman" w:cs="Times New Roman"/>
          <w:sz w:val="28"/>
          <w:szCs w:val="28"/>
        </w:rPr>
        <w:t>月</w:t>
      </w:r>
      <w:r w:rsidRPr="00F41E4A">
        <w:rPr>
          <w:rFonts w:ascii="Times New Roman" w:hAnsi="Times New Roman" w:cs="Times New Roman"/>
          <w:sz w:val="28"/>
          <w:szCs w:val="28"/>
        </w:rPr>
        <w:t>9</w:t>
      </w:r>
      <w:r w:rsidRPr="00F41E4A">
        <w:rPr>
          <w:rFonts w:ascii="Times New Roman" w:hAnsi="Times New Roman" w:cs="Times New Roman"/>
          <w:sz w:val="28"/>
          <w:szCs w:val="28"/>
        </w:rPr>
        <w:t>日</w:t>
      </w:r>
      <w:r w:rsidRPr="00F41E4A">
        <w:rPr>
          <w:rFonts w:ascii="Times New Roman" w:hAnsi="Times New Roman" w:cs="Times New Roman"/>
          <w:sz w:val="28"/>
          <w:szCs w:val="28"/>
        </w:rPr>
        <w:t>;</w:t>
      </w:r>
    </w:p>
    <w:p w14:paraId="0BF03033" w14:textId="0CAB9ED1" w:rsidR="002827F8" w:rsidRPr="00F41E4A" w:rsidRDefault="002827F8" w:rsidP="00344081">
      <w:pPr>
        <w:pStyle w:val="010"/>
        <w:spacing w:before="0" w:line="500" w:lineRule="exact"/>
        <w:ind w:firstLineChars="150" w:firstLine="420"/>
        <w:rPr>
          <w:rFonts w:ascii="Times New Roman" w:hAnsi="Times New Roman" w:cs="Times New Roman"/>
          <w:sz w:val="28"/>
          <w:szCs w:val="28"/>
        </w:rPr>
      </w:pPr>
      <w:r w:rsidRPr="00F41E4A">
        <w:rPr>
          <w:rFonts w:ascii="Times New Roman" w:hAnsi="Times New Roman" w:cs="Times New Roman"/>
          <w:sz w:val="28"/>
          <w:szCs w:val="28"/>
        </w:rPr>
        <w:t>(1</w:t>
      </w:r>
      <w:r w:rsidR="00344081" w:rsidRPr="00F41E4A">
        <w:rPr>
          <w:rFonts w:ascii="Times New Roman" w:hAnsi="Times New Roman" w:cs="Times New Roman"/>
          <w:sz w:val="28"/>
          <w:szCs w:val="28"/>
        </w:rPr>
        <w:t>6</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《光大环保</w:t>
      </w:r>
      <w:r w:rsidRPr="00F41E4A">
        <w:rPr>
          <w:rFonts w:ascii="Times New Roman" w:hAnsi="Times New Roman" w:cs="Times New Roman"/>
          <w:sz w:val="28"/>
          <w:szCs w:val="28"/>
        </w:rPr>
        <w:t>(</w:t>
      </w:r>
      <w:r w:rsidRPr="00F41E4A">
        <w:rPr>
          <w:rFonts w:ascii="Times New Roman" w:hAnsi="Times New Roman" w:cs="Times New Roman"/>
          <w:sz w:val="28"/>
          <w:szCs w:val="28"/>
        </w:rPr>
        <w:t>连云港</w:t>
      </w:r>
      <w:r w:rsidRPr="00F41E4A">
        <w:rPr>
          <w:rFonts w:ascii="Times New Roman" w:hAnsi="Times New Roman" w:cs="Times New Roman"/>
          <w:sz w:val="28"/>
          <w:szCs w:val="28"/>
        </w:rPr>
        <w:t>)</w:t>
      </w:r>
      <w:r w:rsidRPr="00F41E4A">
        <w:rPr>
          <w:rFonts w:ascii="Times New Roman" w:hAnsi="Times New Roman" w:cs="Times New Roman"/>
          <w:sz w:val="28"/>
          <w:szCs w:val="28"/>
        </w:rPr>
        <w:t>废弃物处理有限公司高温蒸煮车间技改项目一般变动环境影响分析》</w:t>
      </w:r>
      <w:r w:rsidRPr="00F41E4A">
        <w:rPr>
          <w:rFonts w:ascii="Times New Roman" w:hAnsi="Times New Roman" w:cs="Times New Roman"/>
          <w:sz w:val="28"/>
          <w:szCs w:val="28"/>
        </w:rPr>
        <w:t>, 2021</w:t>
      </w:r>
      <w:r w:rsidRPr="00F41E4A">
        <w:rPr>
          <w:rFonts w:ascii="Times New Roman" w:hAnsi="Times New Roman" w:cs="Times New Roman"/>
          <w:sz w:val="28"/>
          <w:szCs w:val="28"/>
        </w:rPr>
        <w:t>年</w:t>
      </w:r>
      <w:r w:rsidRPr="00F41E4A">
        <w:rPr>
          <w:rFonts w:ascii="Times New Roman" w:hAnsi="Times New Roman" w:cs="Times New Roman"/>
          <w:sz w:val="28"/>
          <w:szCs w:val="28"/>
        </w:rPr>
        <w:t>6</w:t>
      </w:r>
      <w:r w:rsidRPr="00F41E4A">
        <w:rPr>
          <w:rFonts w:ascii="Times New Roman" w:hAnsi="Times New Roman" w:cs="Times New Roman"/>
          <w:sz w:val="28"/>
          <w:szCs w:val="28"/>
        </w:rPr>
        <w:t>月</w:t>
      </w:r>
      <w:r w:rsidRPr="00F41E4A">
        <w:rPr>
          <w:rFonts w:ascii="Times New Roman" w:hAnsi="Times New Roman" w:cs="Times New Roman"/>
          <w:sz w:val="28"/>
          <w:szCs w:val="28"/>
        </w:rPr>
        <w:t>;</w:t>
      </w:r>
    </w:p>
    <w:p w14:paraId="5EDBDEC5" w14:textId="0BDE18DA" w:rsidR="002827F8" w:rsidRPr="00F41E4A" w:rsidRDefault="002827F8" w:rsidP="00344081">
      <w:pPr>
        <w:pStyle w:val="010"/>
        <w:spacing w:before="0" w:line="500" w:lineRule="exact"/>
        <w:ind w:firstLineChars="150" w:firstLine="420"/>
        <w:rPr>
          <w:rFonts w:ascii="Times New Roman" w:hAnsi="Times New Roman" w:cs="Times New Roman"/>
          <w:sz w:val="28"/>
          <w:szCs w:val="28"/>
        </w:rPr>
      </w:pPr>
      <w:r w:rsidRPr="00F41E4A">
        <w:rPr>
          <w:rFonts w:ascii="Times New Roman" w:hAnsi="Times New Roman" w:cs="Times New Roman"/>
          <w:sz w:val="28"/>
          <w:szCs w:val="28"/>
        </w:rPr>
        <w:t>(1</w:t>
      </w:r>
      <w:r w:rsidR="00344081" w:rsidRPr="00F41E4A">
        <w:rPr>
          <w:rFonts w:ascii="Times New Roman" w:hAnsi="Times New Roman" w:cs="Times New Roman"/>
          <w:sz w:val="28"/>
          <w:szCs w:val="28"/>
        </w:rPr>
        <w:t>7</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《危废焚烧技术优化及提升</w:t>
      </w:r>
      <w:r w:rsidRPr="00F41E4A">
        <w:rPr>
          <w:rFonts w:ascii="Times New Roman" w:hAnsi="Times New Roman" w:cs="Times New Roman"/>
          <w:sz w:val="28"/>
          <w:szCs w:val="28"/>
        </w:rPr>
        <w:t>-</w:t>
      </w:r>
      <w:r w:rsidRPr="00F41E4A">
        <w:rPr>
          <w:rFonts w:ascii="Times New Roman" w:hAnsi="Times New Roman" w:cs="Times New Roman"/>
          <w:sz w:val="28"/>
          <w:szCs w:val="28"/>
        </w:rPr>
        <w:t>连云港技改项目</w:t>
      </w:r>
      <w:r w:rsidRPr="00F41E4A">
        <w:rPr>
          <w:rFonts w:ascii="Times New Roman" w:hAnsi="Times New Roman" w:cs="Times New Roman"/>
          <w:sz w:val="28"/>
          <w:szCs w:val="28"/>
        </w:rPr>
        <w:t>SNCR</w:t>
      </w:r>
      <w:r w:rsidRPr="00F41E4A">
        <w:rPr>
          <w:rFonts w:ascii="Times New Roman" w:hAnsi="Times New Roman" w:cs="Times New Roman"/>
          <w:sz w:val="28"/>
          <w:szCs w:val="28"/>
        </w:rPr>
        <w:t>脱硝系统环境影响登记表》，已形成备案号：</w:t>
      </w:r>
      <w:r w:rsidRPr="00F41E4A">
        <w:rPr>
          <w:rFonts w:ascii="Times New Roman" w:hAnsi="Times New Roman" w:cs="Times New Roman"/>
          <w:sz w:val="28"/>
          <w:szCs w:val="28"/>
        </w:rPr>
        <w:t>202132072300000002</w:t>
      </w:r>
      <w:r w:rsidRPr="00F41E4A">
        <w:rPr>
          <w:rFonts w:ascii="Times New Roman" w:hAnsi="Times New Roman" w:cs="Times New Roman"/>
          <w:sz w:val="28"/>
          <w:szCs w:val="28"/>
        </w:rPr>
        <w:t>。</w:t>
      </w:r>
    </w:p>
    <w:p w14:paraId="2054F538" w14:textId="66663DF4" w:rsidR="006C538A" w:rsidRPr="00F41E4A" w:rsidRDefault="00344081" w:rsidP="00344081">
      <w:pPr>
        <w:pStyle w:val="010"/>
        <w:spacing w:before="0" w:line="500" w:lineRule="exact"/>
        <w:ind w:firstLineChars="150" w:firstLine="420"/>
        <w:rPr>
          <w:rFonts w:ascii="Times New Roman" w:hAnsi="Times New Roman" w:cs="Times New Roman"/>
          <w:sz w:val="28"/>
          <w:szCs w:val="28"/>
        </w:rPr>
      </w:pPr>
      <w:r w:rsidRPr="00F41E4A">
        <w:rPr>
          <w:rFonts w:ascii="Times New Roman" w:hAnsi="Times New Roman" w:cs="Times New Roman"/>
          <w:sz w:val="28"/>
          <w:szCs w:val="28"/>
        </w:rPr>
        <w:t>(18)</w:t>
      </w:r>
      <w:r w:rsidR="00034C19" w:rsidRPr="00F41E4A">
        <w:rPr>
          <w:rFonts w:ascii="Times New Roman" w:hAnsi="Times New Roman" w:cs="Times New Roman"/>
          <w:sz w:val="28"/>
          <w:szCs w:val="28"/>
        </w:rPr>
        <w:t>光大环保（连云港）废弃物处理有限公司</w:t>
      </w:r>
      <w:r w:rsidR="00C166CC" w:rsidRPr="00F41E4A">
        <w:rPr>
          <w:rFonts w:ascii="Times New Roman" w:hAnsi="Times New Roman" w:cs="Times New Roman"/>
          <w:sz w:val="28"/>
          <w:szCs w:val="28"/>
        </w:rPr>
        <w:t>突发环境事件应急预案及备案</w:t>
      </w:r>
      <w:r w:rsidR="00365DC7" w:rsidRPr="00F41E4A">
        <w:rPr>
          <w:rFonts w:ascii="Times New Roman" w:hAnsi="Times New Roman" w:cs="Times New Roman"/>
          <w:sz w:val="28"/>
          <w:szCs w:val="28"/>
        </w:rPr>
        <w:t>320723-2021-063-H</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w:t>
      </w:r>
    </w:p>
    <w:p w14:paraId="7B9E0D65" w14:textId="77777777" w:rsidR="006C538A" w:rsidRPr="00F41E4A" w:rsidRDefault="00C166CC">
      <w:pPr>
        <w:pStyle w:val="afffff1"/>
        <w:rPr>
          <w:szCs w:val="28"/>
        </w:rPr>
      </w:pPr>
      <w:bookmarkStart w:id="26" w:name="_Toc482023564"/>
      <w:bookmarkStart w:id="27" w:name="_Toc498938263"/>
      <w:bookmarkStart w:id="28" w:name="_Toc53147768"/>
      <w:bookmarkStart w:id="29" w:name="_Toc53147909"/>
      <w:bookmarkStart w:id="30" w:name="_Toc101187877"/>
      <w:bookmarkStart w:id="31" w:name="_Toc343078872"/>
      <w:bookmarkStart w:id="32" w:name="_Toc358873886"/>
      <w:bookmarkStart w:id="33" w:name="_Toc367608594"/>
      <w:bookmarkStart w:id="34" w:name="_Toc384112416"/>
      <w:bookmarkStart w:id="35" w:name="_Toc436139273"/>
      <w:bookmarkStart w:id="36" w:name="_Toc481658310"/>
      <w:r w:rsidRPr="00F41E4A">
        <w:rPr>
          <w:szCs w:val="28"/>
        </w:rPr>
        <w:t>1.</w:t>
      </w:r>
      <w:bookmarkEnd w:id="26"/>
      <w:bookmarkEnd w:id="27"/>
      <w:r w:rsidRPr="00F41E4A">
        <w:rPr>
          <w:szCs w:val="28"/>
        </w:rPr>
        <w:t>3</w:t>
      </w:r>
      <w:r w:rsidRPr="00F41E4A">
        <w:rPr>
          <w:szCs w:val="28"/>
        </w:rPr>
        <w:t>评价目的和工作原则</w:t>
      </w:r>
      <w:bookmarkEnd w:id="28"/>
      <w:bookmarkEnd w:id="29"/>
      <w:bookmarkEnd w:id="30"/>
    </w:p>
    <w:p w14:paraId="7974D872" w14:textId="77777777" w:rsidR="006C538A" w:rsidRPr="00F41E4A" w:rsidRDefault="00C166CC">
      <w:pPr>
        <w:pStyle w:val="afffff"/>
        <w:spacing w:before="60"/>
        <w:rPr>
          <w:rFonts w:ascii="Times New Roman" w:hAnsi="Times New Roman" w:cs="Times New Roman"/>
          <w:sz w:val="28"/>
          <w:szCs w:val="28"/>
        </w:rPr>
      </w:pPr>
      <w:bookmarkStart w:id="37" w:name="_Toc482023566"/>
      <w:bookmarkStart w:id="38" w:name="_Toc498938264"/>
      <w:bookmarkStart w:id="39" w:name="_Toc42261628"/>
      <w:bookmarkStart w:id="40" w:name="_Toc53147769"/>
      <w:bookmarkStart w:id="41" w:name="_Toc53147910"/>
      <w:bookmarkStart w:id="42" w:name="_Toc53148051"/>
      <w:bookmarkStart w:id="43" w:name="_Toc101187878"/>
      <w:r w:rsidRPr="00F41E4A">
        <w:rPr>
          <w:rFonts w:ascii="Times New Roman" w:hAnsi="Times New Roman" w:cs="Times New Roman"/>
          <w:sz w:val="28"/>
          <w:szCs w:val="28"/>
        </w:rPr>
        <w:lastRenderedPageBreak/>
        <w:t>1.3.1</w:t>
      </w:r>
      <w:bookmarkEnd w:id="37"/>
      <w:bookmarkEnd w:id="38"/>
      <w:bookmarkEnd w:id="39"/>
      <w:r w:rsidRPr="00F41E4A">
        <w:rPr>
          <w:rFonts w:ascii="Times New Roman" w:hAnsi="Times New Roman" w:cs="Times New Roman"/>
          <w:sz w:val="28"/>
          <w:szCs w:val="28"/>
        </w:rPr>
        <w:t>评价的目的</w:t>
      </w:r>
      <w:bookmarkEnd w:id="40"/>
      <w:bookmarkEnd w:id="41"/>
      <w:bookmarkEnd w:id="42"/>
      <w:bookmarkEnd w:id="43"/>
    </w:p>
    <w:p w14:paraId="12A077E4"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通过</w:t>
      </w:r>
      <w:r w:rsidRPr="00F41E4A">
        <w:rPr>
          <w:rFonts w:ascii="Times New Roman" w:hAnsi="Times New Roman" w:cs="Times New Roman"/>
          <w:sz w:val="28"/>
          <w:szCs w:val="28"/>
        </w:rPr>
        <w:t>“</w:t>
      </w:r>
      <w:r w:rsidRPr="00F41E4A">
        <w:rPr>
          <w:rFonts w:ascii="Times New Roman" w:hAnsi="Times New Roman" w:cs="Times New Roman"/>
          <w:sz w:val="28"/>
          <w:szCs w:val="28"/>
        </w:rPr>
        <w:t>后评价</w:t>
      </w:r>
      <w:r w:rsidRPr="00F41E4A">
        <w:rPr>
          <w:rFonts w:ascii="Times New Roman" w:hAnsi="Times New Roman" w:cs="Times New Roman"/>
          <w:sz w:val="28"/>
          <w:szCs w:val="28"/>
        </w:rPr>
        <w:t>”</w:t>
      </w:r>
      <w:r w:rsidRPr="00F41E4A">
        <w:rPr>
          <w:rFonts w:ascii="Times New Roman" w:hAnsi="Times New Roman" w:cs="Times New Roman"/>
          <w:sz w:val="28"/>
          <w:szCs w:val="28"/>
        </w:rPr>
        <w:t>，了解已建项目环评批复、验收意见的执行情况，掌握项目所在区域的环境质量及变化趋势，排查企业目前存在的主要环境问题，补充分析调整后对环境的影响，明确缓解及解决问题的措施方案，通过调整、改进、完善企业环保措施，使企业经济发展与环境保护协调发展。</w:t>
      </w:r>
    </w:p>
    <w:p w14:paraId="31241DA7" w14:textId="77777777" w:rsidR="006C538A" w:rsidRPr="00F41E4A" w:rsidRDefault="00C166CC">
      <w:pPr>
        <w:pStyle w:val="afffff"/>
        <w:adjustRightInd w:val="0"/>
        <w:snapToGrid w:val="0"/>
        <w:spacing w:before="0" w:line="500" w:lineRule="exact"/>
        <w:rPr>
          <w:rFonts w:ascii="Times New Roman" w:hAnsi="Times New Roman" w:cs="Times New Roman"/>
          <w:sz w:val="28"/>
          <w:szCs w:val="28"/>
        </w:rPr>
      </w:pPr>
      <w:bookmarkStart w:id="44" w:name="_Toc53148052"/>
      <w:bookmarkStart w:id="45" w:name="_Toc53147911"/>
      <w:bookmarkStart w:id="46" w:name="_Toc53147770"/>
      <w:bookmarkStart w:id="47" w:name="_Toc42261630"/>
      <w:bookmarkStart w:id="48" w:name="_Toc101187879"/>
      <w:r w:rsidRPr="00F41E4A">
        <w:rPr>
          <w:rFonts w:ascii="Times New Roman" w:hAnsi="Times New Roman" w:cs="Times New Roman"/>
          <w:sz w:val="28"/>
          <w:szCs w:val="28"/>
        </w:rPr>
        <w:t>1.3.2</w:t>
      </w:r>
      <w:r w:rsidRPr="00F41E4A">
        <w:rPr>
          <w:rFonts w:ascii="Times New Roman" w:hAnsi="Times New Roman" w:cs="Times New Roman"/>
          <w:sz w:val="28"/>
          <w:szCs w:val="28"/>
        </w:rPr>
        <w:t>工作原则</w:t>
      </w:r>
      <w:bookmarkEnd w:id="44"/>
      <w:bookmarkEnd w:id="45"/>
      <w:bookmarkEnd w:id="46"/>
      <w:bookmarkEnd w:id="47"/>
      <w:bookmarkEnd w:id="48"/>
    </w:p>
    <w:p w14:paraId="51924F82"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1</w:t>
      </w:r>
      <w:r w:rsidRPr="00F41E4A">
        <w:rPr>
          <w:rFonts w:ascii="Times New Roman" w:hAnsi="Times New Roman" w:cs="Times New Roman"/>
          <w:sz w:val="28"/>
          <w:szCs w:val="28"/>
        </w:rPr>
        <w:t>）认真贯彻国家和地方颁布的有关环保法规和政策，满足国家、地方环境保护行政主管部门有关建设项目环境保护的要求，为环保部门提供决策依据。</w:t>
      </w:r>
    </w:p>
    <w:p w14:paraId="7500FEC6"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2</w:t>
      </w:r>
      <w:r w:rsidRPr="00F41E4A">
        <w:rPr>
          <w:rFonts w:ascii="Times New Roman" w:hAnsi="Times New Roman" w:cs="Times New Roman"/>
          <w:sz w:val="28"/>
          <w:szCs w:val="28"/>
        </w:rPr>
        <w:t>）坚持科学性、针对性和实用性的原则，力求做到客观、公正和实事求是。</w:t>
      </w:r>
    </w:p>
    <w:p w14:paraId="423AD5E2"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3</w:t>
      </w:r>
      <w:r w:rsidRPr="00F41E4A">
        <w:rPr>
          <w:rFonts w:ascii="Times New Roman" w:hAnsi="Times New Roman" w:cs="Times New Roman"/>
          <w:sz w:val="28"/>
          <w:szCs w:val="28"/>
        </w:rPr>
        <w:t>）按照</w:t>
      </w:r>
      <w:r w:rsidRPr="00F41E4A">
        <w:rPr>
          <w:rFonts w:ascii="Times New Roman" w:hAnsi="Times New Roman" w:cs="Times New Roman"/>
          <w:bCs/>
          <w:sz w:val="28"/>
          <w:szCs w:val="28"/>
        </w:rPr>
        <w:t>《建设项目环境影响后评价管理办法（试行）》、</w:t>
      </w:r>
      <w:r w:rsidRPr="00F41E4A">
        <w:rPr>
          <w:rFonts w:ascii="Times New Roman" w:hAnsi="Times New Roman" w:cs="Times New Roman"/>
          <w:sz w:val="28"/>
          <w:szCs w:val="28"/>
        </w:rPr>
        <w:t>环境影响评价技术规范进行评价，充分利用现有的监测数据和验收文件资料，并辅以必要的数据监测。</w:t>
      </w:r>
    </w:p>
    <w:p w14:paraId="662C24ED"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4</w:t>
      </w:r>
      <w:r w:rsidRPr="00F41E4A">
        <w:rPr>
          <w:rFonts w:ascii="Times New Roman" w:hAnsi="Times New Roman" w:cs="Times New Roman"/>
          <w:sz w:val="28"/>
          <w:szCs w:val="28"/>
        </w:rPr>
        <w:t>）贯彻环境功能区划符合性、总量控制、污染物达标排放、环境功能区等基本原则。</w:t>
      </w:r>
    </w:p>
    <w:p w14:paraId="46919288" w14:textId="77777777" w:rsidR="006C538A" w:rsidRPr="00F41E4A" w:rsidRDefault="00C166CC">
      <w:pPr>
        <w:pStyle w:val="010"/>
        <w:tabs>
          <w:tab w:val="right" w:pos="8306"/>
        </w:tabs>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5</w:t>
      </w:r>
      <w:r w:rsidRPr="00F41E4A">
        <w:rPr>
          <w:rFonts w:ascii="Times New Roman" w:hAnsi="Times New Roman" w:cs="Times New Roman"/>
          <w:sz w:val="28"/>
          <w:szCs w:val="28"/>
        </w:rPr>
        <w:t>）数据准确可靠，污染防治措施可操作性强，结论明确可信。</w:t>
      </w:r>
    </w:p>
    <w:p w14:paraId="59AF3D9A" w14:textId="77777777" w:rsidR="006C538A" w:rsidRPr="00F41E4A" w:rsidRDefault="00C166CC">
      <w:pPr>
        <w:pStyle w:val="afffff1"/>
        <w:rPr>
          <w:szCs w:val="28"/>
        </w:rPr>
      </w:pPr>
      <w:bookmarkStart w:id="49" w:name="_Toc53147771"/>
      <w:bookmarkStart w:id="50" w:name="_Toc53147912"/>
      <w:bookmarkStart w:id="51" w:name="_Toc101187880"/>
      <w:bookmarkEnd w:id="0"/>
      <w:bookmarkEnd w:id="1"/>
      <w:bookmarkEnd w:id="2"/>
      <w:bookmarkEnd w:id="3"/>
      <w:bookmarkEnd w:id="4"/>
      <w:bookmarkEnd w:id="5"/>
      <w:bookmarkEnd w:id="6"/>
      <w:bookmarkEnd w:id="31"/>
      <w:bookmarkEnd w:id="32"/>
      <w:bookmarkEnd w:id="33"/>
      <w:bookmarkEnd w:id="34"/>
      <w:bookmarkEnd w:id="35"/>
      <w:bookmarkEnd w:id="36"/>
      <w:r w:rsidRPr="00F41E4A">
        <w:rPr>
          <w:szCs w:val="28"/>
        </w:rPr>
        <w:t>1.4</w:t>
      </w:r>
      <w:r w:rsidRPr="00F41E4A">
        <w:rPr>
          <w:szCs w:val="28"/>
        </w:rPr>
        <w:t>环境功能区划及评价标准</w:t>
      </w:r>
      <w:bookmarkEnd w:id="49"/>
      <w:bookmarkEnd w:id="50"/>
      <w:bookmarkEnd w:id="51"/>
    </w:p>
    <w:p w14:paraId="32DB20C0" w14:textId="77777777" w:rsidR="006C538A" w:rsidRPr="00F41E4A" w:rsidRDefault="00C166CC">
      <w:pPr>
        <w:pStyle w:val="afffff"/>
        <w:spacing w:before="60"/>
        <w:rPr>
          <w:rFonts w:ascii="Times New Roman" w:hAnsi="Times New Roman" w:cs="Times New Roman"/>
          <w:sz w:val="28"/>
          <w:szCs w:val="28"/>
        </w:rPr>
      </w:pPr>
      <w:bookmarkStart w:id="52" w:name="_Toc53148054"/>
      <w:bookmarkStart w:id="53" w:name="_Toc42261632"/>
      <w:bookmarkStart w:id="54" w:name="_Toc53147772"/>
      <w:bookmarkStart w:id="55" w:name="_Toc53147913"/>
      <w:bookmarkStart w:id="56" w:name="_Toc101187881"/>
      <w:r w:rsidRPr="00F41E4A">
        <w:rPr>
          <w:rFonts w:ascii="Times New Roman" w:hAnsi="Times New Roman" w:cs="Times New Roman"/>
          <w:sz w:val="28"/>
          <w:szCs w:val="28"/>
        </w:rPr>
        <w:t>1.4.1</w:t>
      </w:r>
      <w:r w:rsidRPr="00F41E4A">
        <w:rPr>
          <w:rFonts w:ascii="Times New Roman" w:hAnsi="Times New Roman" w:cs="Times New Roman"/>
          <w:sz w:val="28"/>
          <w:szCs w:val="28"/>
        </w:rPr>
        <w:t>环境功能区划</w:t>
      </w:r>
      <w:bookmarkEnd w:id="52"/>
      <w:bookmarkEnd w:id="53"/>
      <w:bookmarkEnd w:id="54"/>
      <w:bookmarkEnd w:id="55"/>
      <w:bookmarkEnd w:id="56"/>
    </w:p>
    <w:p w14:paraId="1B843D7E" w14:textId="77777777" w:rsidR="006C538A" w:rsidRPr="00F41E4A" w:rsidRDefault="00C166CC">
      <w:pPr>
        <w:pStyle w:val="010"/>
        <w:ind w:firstLine="560"/>
        <w:rPr>
          <w:rFonts w:ascii="Times New Roman" w:hAnsi="Times New Roman" w:cs="Times New Roman"/>
          <w:sz w:val="28"/>
          <w:szCs w:val="28"/>
        </w:rPr>
      </w:pPr>
      <w:r w:rsidRPr="00F41E4A">
        <w:rPr>
          <w:rFonts w:ascii="Times New Roman" w:hAnsi="Times New Roman" w:cs="Times New Roman"/>
          <w:sz w:val="28"/>
          <w:szCs w:val="28"/>
        </w:rPr>
        <w:t>对照</w:t>
      </w:r>
      <w:r w:rsidRPr="00F41E4A">
        <w:rPr>
          <w:rFonts w:ascii="Times New Roman" w:hAnsi="Times New Roman" w:cs="Times New Roman"/>
          <w:sz w:val="28"/>
          <w:szCs w:val="28"/>
        </w:rPr>
        <w:t>“</w:t>
      </w:r>
      <w:r w:rsidRPr="00F41E4A">
        <w:rPr>
          <w:rFonts w:ascii="Times New Roman" w:hAnsi="Times New Roman" w:cs="Times New Roman"/>
          <w:sz w:val="28"/>
          <w:szCs w:val="28"/>
        </w:rPr>
        <w:t>原环评</w:t>
      </w:r>
      <w:r w:rsidRPr="00F41E4A">
        <w:rPr>
          <w:rFonts w:ascii="Times New Roman" w:hAnsi="Times New Roman" w:cs="Times New Roman"/>
          <w:sz w:val="28"/>
          <w:szCs w:val="28"/>
        </w:rPr>
        <w:t>”</w:t>
      </w:r>
      <w:r w:rsidRPr="00F41E4A">
        <w:rPr>
          <w:rFonts w:ascii="Times New Roman" w:hAnsi="Times New Roman" w:cs="Times New Roman"/>
          <w:sz w:val="28"/>
          <w:szCs w:val="28"/>
        </w:rPr>
        <w:t>，环境功能区划变化情况见表</w:t>
      </w:r>
      <w:r w:rsidRPr="00F41E4A">
        <w:rPr>
          <w:rFonts w:ascii="Times New Roman" w:hAnsi="Times New Roman" w:cs="Times New Roman"/>
          <w:sz w:val="28"/>
          <w:szCs w:val="28"/>
        </w:rPr>
        <w:t>1.4-1</w:t>
      </w:r>
      <w:r w:rsidRPr="00F41E4A">
        <w:rPr>
          <w:rFonts w:ascii="Times New Roman" w:hAnsi="Times New Roman" w:cs="Times New Roman"/>
          <w:sz w:val="28"/>
          <w:szCs w:val="28"/>
        </w:rPr>
        <w:t>。</w:t>
      </w:r>
    </w:p>
    <w:p w14:paraId="3B37D926" w14:textId="77777777" w:rsidR="006C538A" w:rsidRPr="00F41E4A" w:rsidRDefault="00C166CC">
      <w:pPr>
        <w:pStyle w:val="010"/>
        <w:ind w:firstLineChars="0" w:firstLine="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1.4-1   </w:t>
      </w:r>
      <w:r w:rsidRPr="00F41E4A">
        <w:rPr>
          <w:rFonts w:ascii="Times New Roman" w:hAnsi="Times New Roman" w:cs="Times New Roman"/>
          <w:b/>
        </w:rPr>
        <w:t>环境功能区划变化情况表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2356"/>
        <w:gridCol w:w="2209"/>
        <w:gridCol w:w="1620"/>
        <w:gridCol w:w="1553"/>
      </w:tblGrid>
      <w:tr w:rsidR="006C538A" w:rsidRPr="00F41E4A" w14:paraId="3037D3B0" w14:textId="77777777" w:rsidTr="001B0692">
        <w:tc>
          <w:tcPr>
            <w:tcW w:w="729" w:type="pct"/>
            <w:vAlign w:val="center"/>
          </w:tcPr>
          <w:p w14:paraId="6892607E"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环境功能区划</w:t>
            </w:r>
          </w:p>
        </w:tc>
        <w:tc>
          <w:tcPr>
            <w:tcW w:w="1300" w:type="pct"/>
            <w:vAlign w:val="center"/>
          </w:tcPr>
          <w:p w14:paraId="528CABDF"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原环评</w:t>
            </w:r>
          </w:p>
        </w:tc>
        <w:tc>
          <w:tcPr>
            <w:tcW w:w="1219" w:type="pct"/>
            <w:vAlign w:val="center"/>
          </w:tcPr>
          <w:p w14:paraId="79AA6BA4"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后评价</w:t>
            </w:r>
          </w:p>
        </w:tc>
        <w:tc>
          <w:tcPr>
            <w:tcW w:w="894" w:type="pct"/>
            <w:vAlign w:val="center"/>
          </w:tcPr>
          <w:p w14:paraId="19F0666C"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依据</w:t>
            </w:r>
          </w:p>
        </w:tc>
        <w:tc>
          <w:tcPr>
            <w:tcW w:w="857" w:type="pct"/>
            <w:vAlign w:val="center"/>
          </w:tcPr>
          <w:p w14:paraId="3695E9D1"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备注</w:t>
            </w:r>
          </w:p>
        </w:tc>
      </w:tr>
      <w:tr w:rsidR="006C538A" w:rsidRPr="00F41E4A" w14:paraId="20E2F16A" w14:textId="77777777" w:rsidTr="001B0692">
        <w:tc>
          <w:tcPr>
            <w:tcW w:w="729" w:type="pct"/>
            <w:vAlign w:val="center"/>
          </w:tcPr>
          <w:p w14:paraId="68C0DBD4"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环境空气</w:t>
            </w:r>
          </w:p>
        </w:tc>
        <w:tc>
          <w:tcPr>
            <w:tcW w:w="1300" w:type="pct"/>
            <w:shd w:val="clear" w:color="auto" w:fill="auto"/>
            <w:vAlign w:val="center"/>
          </w:tcPr>
          <w:p w14:paraId="49BE4C80"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二类功能区</w:t>
            </w:r>
          </w:p>
        </w:tc>
        <w:tc>
          <w:tcPr>
            <w:tcW w:w="1219" w:type="pct"/>
            <w:vAlign w:val="center"/>
          </w:tcPr>
          <w:p w14:paraId="2489A757"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二类功能区</w:t>
            </w:r>
          </w:p>
        </w:tc>
        <w:tc>
          <w:tcPr>
            <w:tcW w:w="894" w:type="pct"/>
            <w:vAlign w:val="center"/>
          </w:tcPr>
          <w:p w14:paraId="4FE56A1B"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连云港市环境空气质量功能区划</w:t>
            </w:r>
          </w:p>
        </w:tc>
        <w:tc>
          <w:tcPr>
            <w:tcW w:w="857" w:type="pct"/>
            <w:vAlign w:val="center"/>
          </w:tcPr>
          <w:p w14:paraId="2F245BCF" w14:textId="77777777" w:rsidR="006C538A" w:rsidRPr="00F41E4A" w:rsidRDefault="0056241D">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无变化</w:t>
            </w:r>
          </w:p>
        </w:tc>
      </w:tr>
      <w:tr w:rsidR="006C538A" w:rsidRPr="00F41E4A" w14:paraId="093C452E" w14:textId="77777777" w:rsidTr="001B0692">
        <w:tc>
          <w:tcPr>
            <w:tcW w:w="729" w:type="pct"/>
            <w:vAlign w:val="center"/>
          </w:tcPr>
          <w:p w14:paraId="3D54217C"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地表水</w:t>
            </w:r>
          </w:p>
        </w:tc>
        <w:tc>
          <w:tcPr>
            <w:tcW w:w="1300" w:type="pct"/>
            <w:vAlign w:val="center"/>
          </w:tcPr>
          <w:p w14:paraId="5F9571CE" w14:textId="77777777" w:rsidR="006C538A" w:rsidRPr="00F41E4A" w:rsidRDefault="00C166CC">
            <w:pPr>
              <w:pStyle w:val="010"/>
              <w:spacing w:before="0" w:line="28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纳污水体</w:t>
            </w:r>
            <w:r w:rsidR="001E656C" w:rsidRPr="00F41E4A">
              <w:rPr>
                <w:rFonts w:ascii="Times New Roman" w:hAnsi="Times New Roman" w:cs="Times New Roman"/>
                <w:kern w:val="0"/>
                <w:sz w:val="21"/>
                <w:szCs w:val="21"/>
              </w:rPr>
              <w:t>新沂河</w:t>
            </w:r>
            <w:r w:rsidRPr="00F41E4A">
              <w:rPr>
                <w:rFonts w:ascii="Times New Roman" w:hAnsi="Times New Roman" w:cs="Times New Roman"/>
                <w:kern w:val="0"/>
                <w:sz w:val="21"/>
                <w:szCs w:val="21"/>
              </w:rPr>
              <w:t>，为</w:t>
            </w:r>
            <w:r w:rsidR="00BC42AD" w:rsidRPr="00F41E4A">
              <w:rPr>
                <w:rFonts w:ascii="Times New Roman" w:hAnsi="Times New Roman" w:cs="Times New Roman"/>
                <w:kern w:val="0"/>
                <w:sz w:val="21"/>
                <w:szCs w:val="21"/>
              </w:rPr>
              <w:t>渔业、</w:t>
            </w:r>
            <w:r w:rsidRPr="00F41E4A">
              <w:rPr>
                <w:rFonts w:ascii="Times New Roman" w:hAnsi="Times New Roman" w:cs="Times New Roman"/>
                <w:kern w:val="0"/>
                <w:sz w:val="21"/>
                <w:szCs w:val="21"/>
              </w:rPr>
              <w:t>农业、工业用水区，</w:t>
            </w:r>
            <w:r w:rsidR="00BC42AD" w:rsidRPr="00F41E4A">
              <w:rPr>
                <w:rFonts w:ascii="Times New Roman" w:hAnsi="Times New Roman" w:cs="Times New Roman"/>
                <w:kern w:val="0"/>
                <w:sz w:val="21"/>
                <w:szCs w:val="21"/>
              </w:rPr>
              <w:t>2020</w:t>
            </w:r>
            <w:r w:rsidRPr="00F41E4A">
              <w:rPr>
                <w:rFonts w:ascii="Times New Roman" w:hAnsi="Times New Roman" w:cs="Times New Roman"/>
                <w:kern w:val="0"/>
                <w:sz w:val="21"/>
                <w:szCs w:val="21"/>
              </w:rPr>
              <w:t>年保护目标为地表水</w:t>
            </w:r>
            <w:r w:rsidRPr="00F41E4A">
              <w:rPr>
                <w:rFonts w:ascii="Times New Roman" w:hAnsi="Times New Roman" w:cs="Times New Roman"/>
                <w:kern w:val="0"/>
                <w:sz w:val="21"/>
                <w:szCs w:val="21"/>
              </w:rPr>
              <w:fldChar w:fldCharType="begin"/>
            </w:r>
            <w:r w:rsidRPr="00F41E4A">
              <w:rPr>
                <w:rFonts w:ascii="Times New Roman" w:hAnsi="Times New Roman" w:cs="Times New Roman"/>
                <w:kern w:val="0"/>
                <w:sz w:val="21"/>
                <w:szCs w:val="21"/>
              </w:rPr>
              <w:instrText xml:space="preserve"> = 4 \* ROMAN </w:instrText>
            </w:r>
            <w:r w:rsidRPr="00F41E4A">
              <w:rPr>
                <w:rFonts w:ascii="Times New Roman" w:hAnsi="Times New Roman" w:cs="Times New Roman"/>
                <w:kern w:val="0"/>
                <w:sz w:val="21"/>
                <w:szCs w:val="21"/>
              </w:rPr>
              <w:fldChar w:fldCharType="separate"/>
            </w:r>
            <w:r w:rsidRPr="00F41E4A">
              <w:rPr>
                <w:rFonts w:ascii="Times New Roman" w:hAnsi="Times New Roman" w:cs="Times New Roman"/>
                <w:kern w:val="0"/>
                <w:sz w:val="21"/>
                <w:szCs w:val="21"/>
              </w:rPr>
              <w:t>I</w:t>
            </w:r>
            <w:r w:rsidRPr="00F41E4A">
              <w:rPr>
                <w:rFonts w:ascii="Times New Roman" w:hAnsi="Times New Roman" w:cs="Times New Roman"/>
                <w:kern w:val="0"/>
                <w:sz w:val="21"/>
                <w:szCs w:val="21"/>
              </w:rPr>
              <w:fldChar w:fldCharType="end"/>
            </w:r>
            <w:r w:rsidRPr="00F41E4A">
              <w:rPr>
                <w:rFonts w:ascii="Times New Roman" w:hAnsi="Times New Roman" w:cs="Times New Roman"/>
                <w:kern w:val="0"/>
                <w:sz w:val="21"/>
                <w:szCs w:val="21"/>
              </w:rPr>
              <w:t>V</w:t>
            </w:r>
            <w:r w:rsidRPr="00F41E4A">
              <w:rPr>
                <w:rFonts w:ascii="Times New Roman" w:hAnsi="Times New Roman" w:cs="Times New Roman"/>
                <w:kern w:val="0"/>
                <w:sz w:val="21"/>
                <w:szCs w:val="21"/>
              </w:rPr>
              <w:t>类</w:t>
            </w:r>
          </w:p>
        </w:tc>
        <w:tc>
          <w:tcPr>
            <w:tcW w:w="1219" w:type="pct"/>
            <w:vAlign w:val="center"/>
          </w:tcPr>
          <w:p w14:paraId="033BCAED" w14:textId="3669779E" w:rsidR="006C538A" w:rsidRPr="00F41E4A" w:rsidRDefault="00BC42AD">
            <w:pPr>
              <w:pStyle w:val="010"/>
              <w:spacing w:before="0" w:line="28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纳污水体新沂河，为渔业、农业、工业用水区，</w:t>
            </w:r>
            <w:r w:rsidRPr="00F41E4A">
              <w:rPr>
                <w:rFonts w:ascii="Times New Roman" w:hAnsi="Times New Roman" w:cs="Times New Roman"/>
                <w:kern w:val="0"/>
                <w:sz w:val="21"/>
                <w:szCs w:val="21"/>
              </w:rPr>
              <w:t>20</w:t>
            </w:r>
            <w:r w:rsidR="00150F24" w:rsidRPr="00F41E4A">
              <w:rPr>
                <w:rFonts w:ascii="Times New Roman" w:hAnsi="Times New Roman" w:cs="Times New Roman"/>
                <w:kern w:val="0"/>
                <w:sz w:val="21"/>
                <w:szCs w:val="21"/>
              </w:rPr>
              <w:t>30</w:t>
            </w:r>
            <w:r w:rsidRPr="00F41E4A">
              <w:rPr>
                <w:rFonts w:ascii="Times New Roman" w:hAnsi="Times New Roman" w:cs="Times New Roman"/>
                <w:kern w:val="0"/>
                <w:sz w:val="21"/>
                <w:szCs w:val="21"/>
              </w:rPr>
              <w:t>年保护目标为地表水</w:t>
            </w:r>
            <w:r w:rsidR="00150F24" w:rsidRPr="00F41E4A">
              <w:rPr>
                <w:rFonts w:ascii="Times New Roman" w:hAnsi="Times New Roman" w:cs="Times New Roman"/>
                <w:kern w:val="0"/>
                <w:sz w:val="21"/>
                <w:szCs w:val="21"/>
              </w:rPr>
              <w:fldChar w:fldCharType="begin"/>
            </w:r>
            <w:r w:rsidR="00150F24" w:rsidRPr="00F41E4A">
              <w:rPr>
                <w:rFonts w:ascii="Times New Roman" w:hAnsi="Times New Roman" w:cs="Times New Roman"/>
                <w:kern w:val="0"/>
                <w:sz w:val="21"/>
                <w:szCs w:val="21"/>
              </w:rPr>
              <w:instrText xml:space="preserve"> = 3 \* ROMAN </w:instrText>
            </w:r>
            <w:r w:rsidR="00150F24" w:rsidRPr="00F41E4A">
              <w:rPr>
                <w:rFonts w:ascii="Times New Roman" w:hAnsi="Times New Roman" w:cs="Times New Roman"/>
                <w:kern w:val="0"/>
                <w:sz w:val="21"/>
                <w:szCs w:val="21"/>
              </w:rPr>
              <w:fldChar w:fldCharType="separate"/>
            </w:r>
            <w:r w:rsidR="00150F24" w:rsidRPr="00F41E4A">
              <w:rPr>
                <w:rFonts w:ascii="Times New Roman" w:hAnsi="Times New Roman" w:cs="Times New Roman"/>
                <w:noProof/>
                <w:kern w:val="0"/>
                <w:sz w:val="21"/>
                <w:szCs w:val="21"/>
              </w:rPr>
              <w:t>III</w:t>
            </w:r>
            <w:r w:rsidR="00150F24" w:rsidRPr="00F41E4A">
              <w:rPr>
                <w:rFonts w:ascii="Times New Roman" w:hAnsi="Times New Roman" w:cs="Times New Roman"/>
                <w:kern w:val="0"/>
                <w:sz w:val="21"/>
                <w:szCs w:val="21"/>
              </w:rPr>
              <w:fldChar w:fldCharType="end"/>
            </w:r>
            <w:r w:rsidRPr="00F41E4A">
              <w:rPr>
                <w:rFonts w:ascii="Times New Roman" w:hAnsi="Times New Roman" w:cs="Times New Roman"/>
                <w:kern w:val="0"/>
                <w:sz w:val="21"/>
                <w:szCs w:val="21"/>
              </w:rPr>
              <w:t>类</w:t>
            </w:r>
          </w:p>
        </w:tc>
        <w:tc>
          <w:tcPr>
            <w:tcW w:w="894" w:type="pct"/>
            <w:vAlign w:val="center"/>
          </w:tcPr>
          <w:p w14:paraId="27E48678" w14:textId="7937631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江苏省地表水</w:t>
            </w:r>
            <w:r w:rsidR="0015007E" w:rsidRPr="00F41E4A">
              <w:rPr>
                <w:rFonts w:ascii="Times New Roman" w:hAnsi="Times New Roman" w:cs="Times New Roman"/>
                <w:color w:val="111111"/>
                <w:kern w:val="0"/>
                <w:sz w:val="21"/>
                <w:szCs w:val="21"/>
              </w:rPr>
              <w:t>（环境）</w:t>
            </w:r>
            <w:r w:rsidRPr="00F41E4A">
              <w:rPr>
                <w:rFonts w:ascii="Times New Roman" w:hAnsi="Times New Roman" w:cs="Times New Roman"/>
                <w:color w:val="111111"/>
                <w:kern w:val="0"/>
                <w:sz w:val="21"/>
                <w:szCs w:val="21"/>
              </w:rPr>
              <w:t>功能区划</w:t>
            </w:r>
            <w:r w:rsidR="0015007E" w:rsidRPr="00F41E4A">
              <w:rPr>
                <w:rFonts w:ascii="Times New Roman" w:hAnsi="Times New Roman" w:cs="Times New Roman"/>
                <w:color w:val="111111"/>
                <w:kern w:val="0"/>
                <w:sz w:val="21"/>
                <w:szCs w:val="21"/>
              </w:rPr>
              <w:t>（</w:t>
            </w:r>
            <w:r w:rsidR="0015007E" w:rsidRPr="00F41E4A">
              <w:rPr>
                <w:rFonts w:ascii="Times New Roman" w:hAnsi="Times New Roman" w:cs="Times New Roman"/>
                <w:color w:val="111111"/>
                <w:kern w:val="0"/>
                <w:sz w:val="21"/>
                <w:szCs w:val="21"/>
              </w:rPr>
              <w:t>2021~2030</w:t>
            </w:r>
            <w:r w:rsidR="0015007E" w:rsidRPr="00F41E4A">
              <w:rPr>
                <w:rFonts w:ascii="Times New Roman" w:hAnsi="Times New Roman" w:cs="Times New Roman"/>
                <w:color w:val="111111"/>
                <w:kern w:val="0"/>
                <w:sz w:val="21"/>
                <w:szCs w:val="21"/>
              </w:rPr>
              <w:t>年）</w:t>
            </w:r>
          </w:p>
        </w:tc>
        <w:tc>
          <w:tcPr>
            <w:tcW w:w="857" w:type="pct"/>
            <w:vAlign w:val="center"/>
          </w:tcPr>
          <w:p w14:paraId="05076F0F"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保护目标变化</w:t>
            </w:r>
          </w:p>
        </w:tc>
      </w:tr>
      <w:tr w:rsidR="006C538A" w:rsidRPr="00F41E4A" w14:paraId="6CD7EAD8" w14:textId="77777777" w:rsidTr="001B0692">
        <w:tc>
          <w:tcPr>
            <w:tcW w:w="729" w:type="pct"/>
            <w:vAlign w:val="center"/>
          </w:tcPr>
          <w:p w14:paraId="6836A810"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声环境</w:t>
            </w:r>
          </w:p>
        </w:tc>
        <w:tc>
          <w:tcPr>
            <w:tcW w:w="1300" w:type="pct"/>
            <w:vAlign w:val="center"/>
          </w:tcPr>
          <w:p w14:paraId="13DA4A0D"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工业集中区，</w:t>
            </w:r>
            <w:r w:rsidRPr="00F41E4A">
              <w:rPr>
                <w:rFonts w:ascii="Times New Roman" w:hAnsi="Times New Roman" w:cs="Times New Roman"/>
                <w:color w:val="111111"/>
                <w:kern w:val="0"/>
                <w:sz w:val="21"/>
                <w:szCs w:val="21"/>
              </w:rPr>
              <w:t>3</w:t>
            </w:r>
            <w:r w:rsidRPr="00F41E4A">
              <w:rPr>
                <w:rFonts w:ascii="Times New Roman" w:hAnsi="Times New Roman" w:cs="Times New Roman"/>
                <w:color w:val="111111"/>
                <w:kern w:val="0"/>
                <w:sz w:val="21"/>
                <w:szCs w:val="21"/>
              </w:rPr>
              <w:t>类声环境功能区</w:t>
            </w:r>
          </w:p>
        </w:tc>
        <w:tc>
          <w:tcPr>
            <w:tcW w:w="1219" w:type="pct"/>
            <w:vAlign w:val="center"/>
          </w:tcPr>
          <w:p w14:paraId="38579F34"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工业集中区，</w:t>
            </w:r>
            <w:r w:rsidRPr="00F41E4A">
              <w:rPr>
                <w:rFonts w:ascii="Times New Roman" w:hAnsi="Times New Roman" w:cs="Times New Roman"/>
                <w:color w:val="111111"/>
                <w:kern w:val="0"/>
                <w:sz w:val="21"/>
                <w:szCs w:val="21"/>
              </w:rPr>
              <w:t>3</w:t>
            </w:r>
            <w:r w:rsidRPr="00F41E4A">
              <w:rPr>
                <w:rFonts w:ascii="Times New Roman" w:hAnsi="Times New Roman" w:cs="Times New Roman"/>
                <w:color w:val="111111"/>
                <w:kern w:val="0"/>
                <w:sz w:val="21"/>
                <w:szCs w:val="21"/>
              </w:rPr>
              <w:t>类声环境功能区</w:t>
            </w:r>
          </w:p>
        </w:tc>
        <w:tc>
          <w:tcPr>
            <w:tcW w:w="894" w:type="pct"/>
            <w:vAlign w:val="center"/>
          </w:tcPr>
          <w:p w14:paraId="14835680"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连云港市声环境功能区划</w:t>
            </w:r>
          </w:p>
        </w:tc>
        <w:tc>
          <w:tcPr>
            <w:tcW w:w="857" w:type="pct"/>
            <w:vAlign w:val="center"/>
          </w:tcPr>
          <w:p w14:paraId="0D9A205B" w14:textId="77777777" w:rsidR="006C538A" w:rsidRPr="00F41E4A" w:rsidRDefault="00C166CC">
            <w:pPr>
              <w:pStyle w:val="010"/>
              <w:spacing w:before="0" w:line="280" w:lineRule="exact"/>
              <w:ind w:firstLineChars="0" w:firstLine="0"/>
              <w:jc w:val="center"/>
              <w:rPr>
                <w:rFonts w:ascii="Times New Roman" w:hAnsi="Times New Roman" w:cs="Times New Roman"/>
                <w:color w:val="111111"/>
                <w:kern w:val="0"/>
                <w:sz w:val="21"/>
                <w:szCs w:val="21"/>
              </w:rPr>
            </w:pPr>
            <w:r w:rsidRPr="00F41E4A">
              <w:rPr>
                <w:rFonts w:ascii="Times New Roman" w:hAnsi="Times New Roman" w:cs="Times New Roman"/>
                <w:color w:val="111111"/>
                <w:kern w:val="0"/>
                <w:sz w:val="21"/>
                <w:szCs w:val="21"/>
              </w:rPr>
              <w:t>无变化</w:t>
            </w:r>
          </w:p>
        </w:tc>
      </w:tr>
    </w:tbl>
    <w:p w14:paraId="32594B9E" w14:textId="77777777" w:rsidR="006C538A" w:rsidRPr="00F41E4A" w:rsidRDefault="00C166CC">
      <w:pPr>
        <w:pStyle w:val="afffff"/>
        <w:spacing w:before="60"/>
        <w:rPr>
          <w:rFonts w:ascii="Times New Roman" w:hAnsi="Times New Roman" w:cs="Times New Roman"/>
          <w:sz w:val="28"/>
          <w:szCs w:val="28"/>
        </w:rPr>
      </w:pPr>
      <w:bookmarkStart w:id="57" w:name="_Toc53148055"/>
      <w:bookmarkStart w:id="58" w:name="_Toc53147914"/>
      <w:bookmarkStart w:id="59" w:name="_Toc53147773"/>
      <w:bookmarkStart w:id="60" w:name="_Toc42261633"/>
      <w:bookmarkStart w:id="61" w:name="_Toc101187882"/>
      <w:r w:rsidRPr="00F41E4A">
        <w:rPr>
          <w:rFonts w:ascii="Times New Roman" w:hAnsi="Times New Roman" w:cs="Times New Roman"/>
          <w:sz w:val="28"/>
          <w:szCs w:val="28"/>
        </w:rPr>
        <w:lastRenderedPageBreak/>
        <w:t>1.4.2</w:t>
      </w:r>
      <w:r w:rsidRPr="00F41E4A">
        <w:rPr>
          <w:rFonts w:ascii="Times New Roman" w:hAnsi="Times New Roman" w:cs="Times New Roman"/>
          <w:sz w:val="28"/>
          <w:szCs w:val="28"/>
        </w:rPr>
        <w:t>环境质量标准</w:t>
      </w:r>
      <w:bookmarkEnd w:id="57"/>
      <w:bookmarkEnd w:id="58"/>
      <w:bookmarkEnd w:id="59"/>
      <w:bookmarkEnd w:id="60"/>
      <w:bookmarkEnd w:id="61"/>
    </w:p>
    <w:p w14:paraId="26B6BCA6" w14:textId="77777777" w:rsidR="006C538A" w:rsidRPr="00F41E4A" w:rsidRDefault="00C166CC">
      <w:pPr>
        <w:pStyle w:val="010"/>
        <w:ind w:firstLine="560"/>
        <w:rPr>
          <w:rFonts w:ascii="Times New Roman" w:hAnsi="Times New Roman" w:cs="Times New Roman"/>
          <w:sz w:val="28"/>
          <w:szCs w:val="28"/>
        </w:rPr>
      </w:pPr>
      <w:bookmarkStart w:id="62" w:name="_Toc247448049"/>
      <w:bookmarkStart w:id="63" w:name="_Toc247338674"/>
      <w:bookmarkStart w:id="64" w:name="_Toc246436441"/>
      <w:r w:rsidRPr="00F41E4A">
        <w:rPr>
          <w:rFonts w:ascii="Times New Roman" w:hAnsi="Times New Roman" w:cs="Times New Roman"/>
          <w:sz w:val="28"/>
          <w:szCs w:val="28"/>
        </w:rPr>
        <w:t>对照</w:t>
      </w:r>
      <w:r w:rsidRPr="00F41E4A">
        <w:rPr>
          <w:rFonts w:ascii="Times New Roman" w:hAnsi="Times New Roman" w:cs="Times New Roman"/>
          <w:sz w:val="28"/>
          <w:szCs w:val="28"/>
        </w:rPr>
        <w:t>“</w:t>
      </w:r>
      <w:r w:rsidRPr="00F41E4A">
        <w:rPr>
          <w:rFonts w:ascii="Times New Roman" w:hAnsi="Times New Roman" w:cs="Times New Roman"/>
          <w:sz w:val="28"/>
          <w:szCs w:val="28"/>
        </w:rPr>
        <w:t>原环评</w:t>
      </w:r>
      <w:r w:rsidRPr="00F41E4A">
        <w:rPr>
          <w:rFonts w:ascii="Times New Roman" w:hAnsi="Times New Roman" w:cs="Times New Roman"/>
          <w:sz w:val="28"/>
          <w:szCs w:val="28"/>
        </w:rPr>
        <w:t>”</w:t>
      </w:r>
      <w:r w:rsidRPr="00F41E4A">
        <w:rPr>
          <w:rFonts w:ascii="Times New Roman" w:hAnsi="Times New Roman" w:cs="Times New Roman"/>
          <w:sz w:val="28"/>
          <w:szCs w:val="28"/>
        </w:rPr>
        <w:t>，环境质量标准变化情况见表</w:t>
      </w:r>
      <w:r w:rsidRPr="00F41E4A">
        <w:rPr>
          <w:rFonts w:ascii="Times New Roman" w:hAnsi="Times New Roman" w:cs="Times New Roman"/>
          <w:sz w:val="28"/>
          <w:szCs w:val="28"/>
        </w:rPr>
        <w:t>1.4-2</w:t>
      </w:r>
      <w:r w:rsidRPr="00F41E4A">
        <w:rPr>
          <w:rFonts w:ascii="Times New Roman" w:hAnsi="Times New Roman" w:cs="Times New Roman"/>
          <w:sz w:val="28"/>
          <w:szCs w:val="28"/>
        </w:rPr>
        <w:t>。</w:t>
      </w:r>
    </w:p>
    <w:p w14:paraId="4B6FF463" w14:textId="77777777" w:rsidR="006C538A" w:rsidRPr="00F41E4A" w:rsidRDefault="00C166CC">
      <w:pPr>
        <w:pStyle w:val="010"/>
        <w:ind w:firstLineChars="0" w:firstLine="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1.4-2  </w:t>
      </w:r>
      <w:r w:rsidRPr="00F41E4A">
        <w:rPr>
          <w:rFonts w:ascii="Times New Roman" w:hAnsi="Times New Roman" w:cs="Times New Roman"/>
          <w:b/>
        </w:rPr>
        <w:t>环境质量标准变化情况表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964"/>
        <w:gridCol w:w="2502"/>
        <w:gridCol w:w="2211"/>
        <w:gridCol w:w="1553"/>
      </w:tblGrid>
      <w:tr w:rsidR="006C538A" w:rsidRPr="00F41E4A" w14:paraId="380B374B" w14:textId="77777777" w:rsidTr="001B0692">
        <w:tc>
          <w:tcPr>
            <w:tcW w:w="458" w:type="pct"/>
            <w:vAlign w:val="center"/>
          </w:tcPr>
          <w:p w14:paraId="20FF49C4"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分类</w:t>
            </w:r>
          </w:p>
        </w:tc>
        <w:tc>
          <w:tcPr>
            <w:tcW w:w="1084" w:type="pct"/>
            <w:vAlign w:val="center"/>
          </w:tcPr>
          <w:p w14:paraId="7CBDA8D6"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评价因子</w:t>
            </w:r>
          </w:p>
        </w:tc>
        <w:tc>
          <w:tcPr>
            <w:tcW w:w="1381" w:type="pct"/>
            <w:vAlign w:val="center"/>
          </w:tcPr>
          <w:p w14:paraId="13030245" w14:textId="77777777" w:rsidR="006C538A" w:rsidRPr="00F41E4A" w:rsidRDefault="00C166CC">
            <w:pPr>
              <w:pStyle w:val="010"/>
              <w:spacing w:before="0" w:line="360" w:lineRule="exact"/>
              <w:ind w:firstLineChars="150" w:firstLine="315"/>
              <w:rPr>
                <w:rFonts w:ascii="Times New Roman" w:hAnsi="Times New Roman" w:cs="Times New Roman"/>
                <w:kern w:val="0"/>
                <w:sz w:val="21"/>
                <w:szCs w:val="21"/>
              </w:rPr>
            </w:pPr>
            <w:r w:rsidRPr="00F41E4A">
              <w:rPr>
                <w:rFonts w:ascii="Times New Roman" w:hAnsi="Times New Roman" w:cs="Times New Roman"/>
                <w:kern w:val="0"/>
                <w:sz w:val="21"/>
                <w:szCs w:val="21"/>
              </w:rPr>
              <w:t>原环评执行的标准</w:t>
            </w:r>
          </w:p>
        </w:tc>
        <w:tc>
          <w:tcPr>
            <w:tcW w:w="1220" w:type="pct"/>
            <w:vAlign w:val="center"/>
          </w:tcPr>
          <w:p w14:paraId="757AD386"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后评价执行的标准</w:t>
            </w:r>
          </w:p>
        </w:tc>
        <w:tc>
          <w:tcPr>
            <w:tcW w:w="857" w:type="pct"/>
            <w:vAlign w:val="center"/>
          </w:tcPr>
          <w:p w14:paraId="0411C04F"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备注</w:t>
            </w:r>
          </w:p>
        </w:tc>
      </w:tr>
      <w:tr w:rsidR="006C538A" w:rsidRPr="00F41E4A" w14:paraId="56D8AD37" w14:textId="77777777" w:rsidTr="001B0692">
        <w:tc>
          <w:tcPr>
            <w:tcW w:w="458" w:type="pct"/>
            <w:vMerge w:val="restart"/>
            <w:vAlign w:val="center"/>
          </w:tcPr>
          <w:p w14:paraId="2155129D"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环境空气</w:t>
            </w:r>
          </w:p>
        </w:tc>
        <w:tc>
          <w:tcPr>
            <w:tcW w:w="1084" w:type="pct"/>
            <w:vAlign w:val="center"/>
          </w:tcPr>
          <w:p w14:paraId="57B7C6C2" w14:textId="77777777" w:rsidR="006C538A" w:rsidRPr="00F41E4A" w:rsidRDefault="00C166CC">
            <w:pPr>
              <w:pStyle w:val="010"/>
              <w:spacing w:before="0" w:line="36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SO</w:t>
            </w:r>
            <w:r w:rsidRPr="00F41E4A">
              <w:rPr>
                <w:rFonts w:ascii="Times New Roman" w:hAnsi="Times New Roman" w:cs="Times New Roman"/>
                <w:kern w:val="0"/>
                <w:sz w:val="21"/>
                <w:szCs w:val="21"/>
                <w:vertAlign w:val="subscript"/>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NO</w:t>
            </w:r>
            <w:r w:rsidRPr="00F41E4A">
              <w:rPr>
                <w:rFonts w:ascii="Times New Roman" w:hAnsi="Times New Roman" w:cs="Times New Roman"/>
                <w:kern w:val="0"/>
                <w:sz w:val="21"/>
                <w:szCs w:val="21"/>
                <w:vertAlign w:val="subscript"/>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CO</w:t>
            </w:r>
            <w:r w:rsidRPr="00F41E4A">
              <w:rPr>
                <w:rFonts w:ascii="Times New Roman" w:hAnsi="Times New Roman" w:cs="Times New Roman"/>
                <w:kern w:val="0"/>
                <w:sz w:val="21"/>
                <w:szCs w:val="21"/>
              </w:rPr>
              <w:t>、</w:t>
            </w:r>
          </w:p>
          <w:p w14:paraId="4050E362" w14:textId="77777777" w:rsidR="006C538A" w:rsidRPr="00F41E4A" w:rsidRDefault="00C166CC">
            <w:pPr>
              <w:pStyle w:val="010"/>
              <w:spacing w:before="0" w:line="36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PM</w:t>
            </w:r>
            <w:r w:rsidRPr="00F41E4A">
              <w:rPr>
                <w:rFonts w:ascii="Times New Roman" w:hAnsi="Times New Roman" w:cs="Times New Roman"/>
                <w:kern w:val="0"/>
                <w:sz w:val="21"/>
                <w:szCs w:val="21"/>
                <w:vertAlign w:val="subscript"/>
              </w:rPr>
              <w:t>10</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PM</w:t>
            </w:r>
            <w:r w:rsidRPr="00F41E4A">
              <w:rPr>
                <w:rFonts w:ascii="Times New Roman" w:hAnsi="Times New Roman" w:cs="Times New Roman"/>
                <w:kern w:val="0"/>
                <w:sz w:val="21"/>
                <w:szCs w:val="21"/>
                <w:vertAlign w:val="subscript"/>
              </w:rPr>
              <w:t>2.5</w:t>
            </w:r>
            <w:r w:rsidRPr="00F41E4A">
              <w:rPr>
                <w:rFonts w:ascii="Times New Roman" w:hAnsi="Times New Roman" w:cs="Times New Roman"/>
                <w:kern w:val="0"/>
                <w:sz w:val="21"/>
                <w:szCs w:val="21"/>
              </w:rPr>
              <w:t>、氟化物</w:t>
            </w:r>
          </w:p>
        </w:tc>
        <w:tc>
          <w:tcPr>
            <w:tcW w:w="1381" w:type="pct"/>
            <w:vAlign w:val="center"/>
          </w:tcPr>
          <w:p w14:paraId="7A2FF772"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《环境空气质量标准》</w:t>
            </w:r>
            <w:r w:rsidRPr="00F41E4A">
              <w:rPr>
                <w:rFonts w:ascii="Times New Roman" w:hAnsi="Times New Roman" w:cs="Times New Roman"/>
                <w:kern w:val="0"/>
                <w:sz w:val="21"/>
                <w:szCs w:val="21"/>
              </w:rPr>
              <w:t>GB3095-2012</w:t>
            </w:r>
          </w:p>
        </w:tc>
        <w:tc>
          <w:tcPr>
            <w:tcW w:w="1220" w:type="pct"/>
            <w:vAlign w:val="center"/>
          </w:tcPr>
          <w:p w14:paraId="1D34D03F"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《环境空气质量标准》</w:t>
            </w:r>
            <w:r w:rsidRPr="00F41E4A">
              <w:rPr>
                <w:rFonts w:ascii="Times New Roman" w:hAnsi="Times New Roman" w:cs="Times New Roman"/>
                <w:kern w:val="0"/>
                <w:sz w:val="21"/>
                <w:szCs w:val="21"/>
              </w:rPr>
              <w:t xml:space="preserve">GB3095-2012 </w:t>
            </w:r>
          </w:p>
        </w:tc>
        <w:tc>
          <w:tcPr>
            <w:tcW w:w="857" w:type="pct"/>
            <w:vAlign w:val="center"/>
          </w:tcPr>
          <w:p w14:paraId="0E25AFDF"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6C538A" w:rsidRPr="00F41E4A" w14:paraId="218424A7" w14:textId="77777777" w:rsidTr="001B0692">
        <w:trPr>
          <w:trHeight w:val="746"/>
        </w:trPr>
        <w:tc>
          <w:tcPr>
            <w:tcW w:w="458" w:type="pct"/>
            <w:vMerge/>
            <w:vAlign w:val="center"/>
          </w:tcPr>
          <w:p w14:paraId="517A0174" w14:textId="77777777" w:rsidR="006C538A" w:rsidRPr="00F41E4A" w:rsidRDefault="006C538A">
            <w:pPr>
              <w:pStyle w:val="010"/>
              <w:spacing w:before="0" w:line="360" w:lineRule="exact"/>
              <w:ind w:firstLineChars="0" w:firstLine="0"/>
              <w:jc w:val="center"/>
              <w:rPr>
                <w:rFonts w:ascii="Times New Roman" w:hAnsi="Times New Roman" w:cs="Times New Roman"/>
                <w:kern w:val="0"/>
                <w:sz w:val="21"/>
                <w:szCs w:val="21"/>
              </w:rPr>
            </w:pPr>
          </w:p>
        </w:tc>
        <w:tc>
          <w:tcPr>
            <w:tcW w:w="1084" w:type="pct"/>
            <w:vAlign w:val="center"/>
          </w:tcPr>
          <w:p w14:paraId="50969D40" w14:textId="77777777" w:rsidR="006C538A" w:rsidRPr="00F41E4A" w:rsidRDefault="00C166CC">
            <w:pPr>
              <w:pStyle w:val="010"/>
              <w:spacing w:before="0" w:line="36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氨、氯化氢、硫化氢</w:t>
            </w:r>
          </w:p>
        </w:tc>
        <w:tc>
          <w:tcPr>
            <w:tcW w:w="1381" w:type="pct"/>
            <w:vAlign w:val="center"/>
          </w:tcPr>
          <w:p w14:paraId="3D1B7F7C"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《工业企业设计卫生标准》</w:t>
            </w:r>
            <w:r w:rsidRPr="00F41E4A">
              <w:rPr>
                <w:rFonts w:ascii="Times New Roman" w:hAnsi="Times New Roman" w:cs="Times New Roman"/>
                <w:kern w:val="0"/>
                <w:sz w:val="21"/>
                <w:szCs w:val="21"/>
              </w:rPr>
              <w:t>TJ36-79</w:t>
            </w:r>
          </w:p>
        </w:tc>
        <w:tc>
          <w:tcPr>
            <w:tcW w:w="1220" w:type="pct"/>
            <w:vAlign w:val="center"/>
          </w:tcPr>
          <w:p w14:paraId="62F68CB7"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HJ2.2-2018</w:t>
            </w:r>
            <w:r w:rsidRPr="00F41E4A">
              <w:rPr>
                <w:rFonts w:ascii="Times New Roman" w:hAnsi="Times New Roman" w:cs="Times New Roman"/>
                <w:kern w:val="0"/>
                <w:sz w:val="21"/>
                <w:szCs w:val="21"/>
              </w:rPr>
              <w:t>附录</w:t>
            </w:r>
            <w:r w:rsidRPr="00F41E4A">
              <w:rPr>
                <w:rFonts w:ascii="Times New Roman" w:hAnsi="Times New Roman" w:cs="Times New Roman"/>
                <w:kern w:val="0"/>
                <w:sz w:val="21"/>
                <w:szCs w:val="21"/>
              </w:rPr>
              <w:t>D</w:t>
            </w:r>
          </w:p>
        </w:tc>
        <w:tc>
          <w:tcPr>
            <w:tcW w:w="857" w:type="pct"/>
            <w:vAlign w:val="center"/>
          </w:tcPr>
          <w:p w14:paraId="27812C10"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TJ36-79</w:t>
            </w:r>
            <w:r w:rsidRPr="00F41E4A">
              <w:rPr>
                <w:rFonts w:ascii="Times New Roman" w:hAnsi="Times New Roman" w:cs="Times New Roman"/>
                <w:kern w:val="0"/>
                <w:sz w:val="21"/>
                <w:szCs w:val="21"/>
              </w:rPr>
              <w:t>已废止</w:t>
            </w:r>
          </w:p>
        </w:tc>
      </w:tr>
      <w:tr w:rsidR="006C538A" w:rsidRPr="00F41E4A" w14:paraId="5A151C22" w14:textId="77777777" w:rsidTr="001B0692">
        <w:tc>
          <w:tcPr>
            <w:tcW w:w="458" w:type="pct"/>
            <w:vMerge/>
            <w:vAlign w:val="center"/>
          </w:tcPr>
          <w:p w14:paraId="657ECF0A" w14:textId="77777777" w:rsidR="006C538A" w:rsidRPr="00F41E4A" w:rsidRDefault="006C538A">
            <w:pPr>
              <w:pStyle w:val="010"/>
              <w:spacing w:before="0" w:line="360" w:lineRule="exact"/>
              <w:ind w:firstLineChars="0" w:firstLine="0"/>
              <w:jc w:val="center"/>
              <w:rPr>
                <w:rFonts w:ascii="Times New Roman" w:hAnsi="Times New Roman" w:cs="Times New Roman"/>
                <w:kern w:val="0"/>
                <w:sz w:val="21"/>
                <w:szCs w:val="21"/>
              </w:rPr>
            </w:pPr>
          </w:p>
        </w:tc>
        <w:tc>
          <w:tcPr>
            <w:tcW w:w="1084" w:type="pct"/>
            <w:vAlign w:val="center"/>
          </w:tcPr>
          <w:p w14:paraId="4CD9B190" w14:textId="77777777" w:rsidR="006C538A" w:rsidRPr="00F41E4A" w:rsidRDefault="00C166CC">
            <w:pPr>
              <w:pStyle w:val="010"/>
              <w:spacing w:before="0" w:line="360" w:lineRule="exact"/>
              <w:ind w:firstLineChars="250" w:firstLine="525"/>
              <w:rPr>
                <w:rFonts w:ascii="Times New Roman" w:hAnsi="Times New Roman" w:cs="Times New Roman"/>
                <w:kern w:val="0"/>
                <w:sz w:val="21"/>
                <w:szCs w:val="21"/>
              </w:rPr>
            </w:pPr>
            <w:r w:rsidRPr="00F41E4A">
              <w:rPr>
                <w:rFonts w:ascii="Times New Roman" w:hAnsi="Times New Roman" w:cs="Times New Roman"/>
                <w:kern w:val="0"/>
                <w:sz w:val="21"/>
                <w:szCs w:val="21"/>
              </w:rPr>
              <w:t>Pb</w:t>
            </w:r>
          </w:p>
        </w:tc>
        <w:tc>
          <w:tcPr>
            <w:tcW w:w="1381" w:type="pct"/>
            <w:vAlign w:val="center"/>
          </w:tcPr>
          <w:p w14:paraId="567DAF9D"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《环境空气质量标准》</w:t>
            </w:r>
            <w:r w:rsidRPr="00F41E4A">
              <w:rPr>
                <w:rFonts w:ascii="Times New Roman" w:hAnsi="Times New Roman" w:cs="Times New Roman"/>
                <w:kern w:val="0"/>
                <w:sz w:val="21"/>
                <w:szCs w:val="21"/>
              </w:rPr>
              <w:t>GB3095-2012</w:t>
            </w:r>
          </w:p>
        </w:tc>
        <w:tc>
          <w:tcPr>
            <w:tcW w:w="1220" w:type="pct"/>
            <w:vAlign w:val="center"/>
          </w:tcPr>
          <w:p w14:paraId="2EC6ECC2"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《环境空气质量标准》</w:t>
            </w:r>
            <w:r w:rsidRPr="00F41E4A">
              <w:rPr>
                <w:rFonts w:ascii="Times New Roman" w:hAnsi="Times New Roman" w:cs="Times New Roman"/>
                <w:kern w:val="0"/>
                <w:sz w:val="21"/>
                <w:szCs w:val="21"/>
              </w:rPr>
              <w:t>GB3095-2012</w:t>
            </w:r>
          </w:p>
        </w:tc>
        <w:tc>
          <w:tcPr>
            <w:tcW w:w="857" w:type="pct"/>
            <w:vAlign w:val="center"/>
          </w:tcPr>
          <w:p w14:paraId="20759656"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年均值</w:t>
            </w:r>
            <w:r w:rsidRPr="00F41E4A">
              <w:rPr>
                <w:rFonts w:ascii="Times New Roman" w:hAnsi="Times New Roman" w:cs="Times New Roman"/>
                <w:kern w:val="0"/>
                <w:sz w:val="21"/>
                <w:szCs w:val="21"/>
              </w:rPr>
              <w:t>6</w:t>
            </w:r>
            <w:r w:rsidRPr="00F41E4A">
              <w:rPr>
                <w:rFonts w:ascii="Times New Roman" w:hAnsi="Times New Roman" w:cs="Times New Roman"/>
                <w:kern w:val="0"/>
                <w:sz w:val="21"/>
                <w:szCs w:val="21"/>
              </w:rPr>
              <w:t>倍折算为小时均值</w:t>
            </w:r>
          </w:p>
        </w:tc>
      </w:tr>
      <w:tr w:rsidR="006C538A" w:rsidRPr="00F41E4A" w14:paraId="1555DD82" w14:textId="77777777" w:rsidTr="001B0692">
        <w:tc>
          <w:tcPr>
            <w:tcW w:w="458" w:type="pct"/>
            <w:vMerge/>
            <w:vAlign w:val="center"/>
          </w:tcPr>
          <w:p w14:paraId="76E53BB6" w14:textId="77777777" w:rsidR="006C538A" w:rsidRPr="00F41E4A" w:rsidRDefault="006C538A">
            <w:pPr>
              <w:pStyle w:val="010"/>
              <w:spacing w:before="0" w:line="360" w:lineRule="exact"/>
              <w:ind w:firstLineChars="0" w:firstLine="0"/>
              <w:jc w:val="center"/>
              <w:rPr>
                <w:rFonts w:ascii="Times New Roman" w:hAnsi="Times New Roman" w:cs="Times New Roman"/>
                <w:kern w:val="0"/>
                <w:sz w:val="21"/>
                <w:szCs w:val="21"/>
              </w:rPr>
            </w:pPr>
          </w:p>
        </w:tc>
        <w:tc>
          <w:tcPr>
            <w:tcW w:w="1084" w:type="pct"/>
            <w:vAlign w:val="center"/>
          </w:tcPr>
          <w:p w14:paraId="53309C84" w14:textId="77777777" w:rsidR="006C538A" w:rsidRPr="00F41E4A" w:rsidRDefault="00C166CC">
            <w:pPr>
              <w:pStyle w:val="010"/>
              <w:spacing w:before="0" w:line="360" w:lineRule="exact"/>
              <w:ind w:firstLineChars="250" w:firstLine="525"/>
              <w:rPr>
                <w:rFonts w:ascii="Times New Roman" w:hAnsi="Times New Roman" w:cs="Times New Roman"/>
                <w:kern w:val="0"/>
                <w:sz w:val="21"/>
                <w:szCs w:val="21"/>
              </w:rPr>
            </w:pPr>
            <w:r w:rsidRPr="00F41E4A">
              <w:rPr>
                <w:rFonts w:ascii="Times New Roman" w:hAnsi="Times New Roman" w:cs="Times New Roman"/>
                <w:kern w:val="0"/>
                <w:sz w:val="21"/>
                <w:szCs w:val="21"/>
              </w:rPr>
              <w:t>Hg</w:t>
            </w:r>
          </w:p>
        </w:tc>
        <w:tc>
          <w:tcPr>
            <w:tcW w:w="1381" w:type="pct"/>
            <w:vAlign w:val="center"/>
          </w:tcPr>
          <w:p w14:paraId="0AF16745"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《工业企业设计卫生标准》</w:t>
            </w:r>
            <w:r w:rsidRPr="00F41E4A">
              <w:rPr>
                <w:rFonts w:ascii="Times New Roman" w:hAnsi="Times New Roman" w:cs="Times New Roman"/>
                <w:kern w:val="0"/>
                <w:sz w:val="21"/>
                <w:szCs w:val="21"/>
              </w:rPr>
              <w:t>TJ36-79</w:t>
            </w:r>
          </w:p>
        </w:tc>
        <w:tc>
          <w:tcPr>
            <w:tcW w:w="1220" w:type="pct"/>
            <w:vAlign w:val="center"/>
          </w:tcPr>
          <w:p w14:paraId="6A138A72"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《环境空气质量标准》</w:t>
            </w:r>
            <w:r w:rsidRPr="00F41E4A">
              <w:rPr>
                <w:rFonts w:ascii="Times New Roman" w:hAnsi="Times New Roman" w:cs="Times New Roman"/>
                <w:kern w:val="0"/>
                <w:sz w:val="21"/>
                <w:szCs w:val="21"/>
              </w:rPr>
              <w:t>GB3095-2012</w:t>
            </w:r>
          </w:p>
        </w:tc>
        <w:tc>
          <w:tcPr>
            <w:tcW w:w="857" w:type="pct"/>
            <w:vAlign w:val="center"/>
          </w:tcPr>
          <w:p w14:paraId="0AB32317"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TJ36-79</w:t>
            </w:r>
            <w:r w:rsidRPr="00F41E4A">
              <w:rPr>
                <w:rFonts w:ascii="Times New Roman" w:hAnsi="Times New Roman" w:cs="Times New Roman"/>
                <w:kern w:val="0"/>
                <w:sz w:val="21"/>
                <w:szCs w:val="21"/>
              </w:rPr>
              <w:t>已废止，年均值</w:t>
            </w:r>
            <w:r w:rsidRPr="00F41E4A">
              <w:rPr>
                <w:rFonts w:ascii="Times New Roman" w:hAnsi="Times New Roman" w:cs="Times New Roman"/>
                <w:kern w:val="0"/>
                <w:sz w:val="21"/>
                <w:szCs w:val="21"/>
              </w:rPr>
              <w:t>6</w:t>
            </w:r>
            <w:r w:rsidRPr="00F41E4A">
              <w:rPr>
                <w:rFonts w:ascii="Times New Roman" w:hAnsi="Times New Roman" w:cs="Times New Roman"/>
                <w:kern w:val="0"/>
                <w:sz w:val="21"/>
                <w:szCs w:val="21"/>
              </w:rPr>
              <w:t>倍折算为小时均值</w:t>
            </w:r>
          </w:p>
        </w:tc>
      </w:tr>
      <w:tr w:rsidR="006C538A" w:rsidRPr="00F41E4A" w14:paraId="4F066A70" w14:textId="77777777" w:rsidTr="001B0692">
        <w:tc>
          <w:tcPr>
            <w:tcW w:w="458" w:type="pct"/>
            <w:vMerge/>
            <w:vAlign w:val="center"/>
          </w:tcPr>
          <w:p w14:paraId="1A1F87E4" w14:textId="77777777" w:rsidR="006C538A" w:rsidRPr="00F41E4A" w:rsidRDefault="006C538A">
            <w:pPr>
              <w:pStyle w:val="010"/>
              <w:spacing w:before="0" w:line="360" w:lineRule="exact"/>
              <w:ind w:firstLineChars="0" w:firstLine="0"/>
              <w:jc w:val="center"/>
              <w:rPr>
                <w:rFonts w:ascii="Times New Roman" w:hAnsi="Times New Roman" w:cs="Times New Roman"/>
                <w:kern w:val="0"/>
                <w:sz w:val="21"/>
                <w:szCs w:val="21"/>
              </w:rPr>
            </w:pPr>
          </w:p>
        </w:tc>
        <w:tc>
          <w:tcPr>
            <w:tcW w:w="1084" w:type="pct"/>
            <w:vAlign w:val="center"/>
          </w:tcPr>
          <w:p w14:paraId="46ACEA21" w14:textId="77777777" w:rsidR="006C538A" w:rsidRPr="00F41E4A" w:rsidRDefault="00C166CC">
            <w:pPr>
              <w:pStyle w:val="010"/>
              <w:spacing w:before="0" w:line="360" w:lineRule="exact"/>
              <w:ind w:firstLineChars="300" w:firstLine="630"/>
              <w:rPr>
                <w:rFonts w:ascii="Times New Roman" w:hAnsi="Times New Roman" w:cs="Times New Roman"/>
                <w:kern w:val="0"/>
                <w:sz w:val="21"/>
                <w:szCs w:val="21"/>
              </w:rPr>
            </w:pPr>
            <w:r w:rsidRPr="00F41E4A">
              <w:rPr>
                <w:rFonts w:ascii="Times New Roman" w:hAnsi="Times New Roman" w:cs="Times New Roman"/>
                <w:kern w:val="0"/>
                <w:sz w:val="21"/>
                <w:szCs w:val="21"/>
              </w:rPr>
              <w:t>Cd</w:t>
            </w:r>
          </w:p>
        </w:tc>
        <w:tc>
          <w:tcPr>
            <w:tcW w:w="1381" w:type="pct"/>
            <w:vAlign w:val="center"/>
          </w:tcPr>
          <w:p w14:paraId="729EC595" w14:textId="77777777" w:rsidR="006C538A" w:rsidRPr="00F41E4A" w:rsidRDefault="00BC42AD">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南斯拉夫标准</w:t>
            </w:r>
          </w:p>
        </w:tc>
        <w:tc>
          <w:tcPr>
            <w:tcW w:w="1220" w:type="pct"/>
            <w:vAlign w:val="center"/>
          </w:tcPr>
          <w:p w14:paraId="500EDDEA"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《环境空气质量标准》</w:t>
            </w:r>
            <w:r w:rsidRPr="00F41E4A">
              <w:rPr>
                <w:rFonts w:ascii="Times New Roman" w:hAnsi="Times New Roman" w:cs="Times New Roman"/>
                <w:kern w:val="0"/>
                <w:sz w:val="21"/>
                <w:szCs w:val="21"/>
              </w:rPr>
              <w:t>GB3095-2012</w:t>
            </w:r>
          </w:p>
        </w:tc>
        <w:tc>
          <w:tcPr>
            <w:tcW w:w="857" w:type="pct"/>
            <w:vAlign w:val="center"/>
          </w:tcPr>
          <w:p w14:paraId="65642C5A" w14:textId="77777777" w:rsidR="006C538A" w:rsidRPr="00F41E4A" w:rsidRDefault="00E5472F">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不再参照南斯拉夫标准</w:t>
            </w:r>
            <w:r w:rsidR="00C166CC" w:rsidRPr="00F41E4A">
              <w:rPr>
                <w:rFonts w:ascii="Times New Roman" w:hAnsi="Times New Roman" w:cs="Times New Roman"/>
                <w:kern w:val="0"/>
                <w:sz w:val="21"/>
                <w:szCs w:val="21"/>
              </w:rPr>
              <w:t>，年均值</w:t>
            </w:r>
            <w:r w:rsidR="00C166CC" w:rsidRPr="00F41E4A">
              <w:rPr>
                <w:rFonts w:ascii="Times New Roman" w:hAnsi="Times New Roman" w:cs="Times New Roman"/>
                <w:kern w:val="0"/>
                <w:sz w:val="21"/>
                <w:szCs w:val="21"/>
              </w:rPr>
              <w:t>6</w:t>
            </w:r>
            <w:r w:rsidR="00C166CC" w:rsidRPr="00F41E4A">
              <w:rPr>
                <w:rFonts w:ascii="Times New Roman" w:hAnsi="Times New Roman" w:cs="Times New Roman"/>
                <w:kern w:val="0"/>
                <w:sz w:val="21"/>
                <w:szCs w:val="21"/>
              </w:rPr>
              <w:t>倍折算为小时均值</w:t>
            </w:r>
          </w:p>
        </w:tc>
      </w:tr>
      <w:tr w:rsidR="006C538A" w:rsidRPr="00F41E4A" w14:paraId="7288D8E5" w14:textId="77777777" w:rsidTr="001B0692">
        <w:tc>
          <w:tcPr>
            <w:tcW w:w="458" w:type="pct"/>
            <w:vMerge/>
            <w:vAlign w:val="center"/>
          </w:tcPr>
          <w:p w14:paraId="442E1A30" w14:textId="77777777" w:rsidR="006C538A" w:rsidRPr="00F41E4A" w:rsidRDefault="006C538A">
            <w:pPr>
              <w:pStyle w:val="010"/>
              <w:spacing w:before="0" w:line="360" w:lineRule="exact"/>
              <w:ind w:firstLineChars="0" w:firstLine="0"/>
              <w:jc w:val="center"/>
              <w:rPr>
                <w:rFonts w:ascii="Times New Roman" w:hAnsi="Times New Roman" w:cs="Times New Roman"/>
                <w:kern w:val="0"/>
                <w:sz w:val="21"/>
                <w:szCs w:val="21"/>
              </w:rPr>
            </w:pPr>
          </w:p>
        </w:tc>
        <w:tc>
          <w:tcPr>
            <w:tcW w:w="1084" w:type="pct"/>
            <w:vAlign w:val="center"/>
          </w:tcPr>
          <w:p w14:paraId="37AF7290" w14:textId="77777777" w:rsidR="006C538A" w:rsidRPr="00F41E4A" w:rsidRDefault="00C166CC">
            <w:pPr>
              <w:pStyle w:val="010"/>
              <w:spacing w:before="0" w:line="36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 xml:space="preserve">   </w:t>
            </w:r>
            <w:r w:rsidRPr="00F41E4A">
              <w:rPr>
                <w:rFonts w:ascii="Times New Roman" w:hAnsi="Times New Roman" w:cs="Times New Roman"/>
                <w:kern w:val="0"/>
                <w:sz w:val="21"/>
                <w:szCs w:val="21"/>
              </w:rPr>
              <w:t>臭气浓度</w:t>
            </w:r>
          </w:p>
        </w:tc>
        <w:tc>
          <w:tcPr>
            <w:tcW w:w="1381" w:type="pct"/>
            <w:vAlign w:val="center"/>
          </w:tcPr>
          <w:p w14:paraId="60CAD0F5"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GB14554-93</w:t>
            </w:r>
          </w:p>
        </w:tc>
        <w:tc>
          <w:tcPr>
            <w:tcW w:w="1220" w:type="pct"/>
            <w:vAlign w:val="center"/>
          </w:tcPr>
          <w:p w14:paraId="5FBF2E41"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GB14554-93</w:t>
            </w:r>
          </w:p>
        </w:tc>
        <w:tc>
          <w:tcPr>
            <w:tcW w:w="857" w:type="pct"/>
            <w:vAlign w:val="center"/>
          </w:tcPr>
          <w:p w14:paraId="445E58FE" w14:textId="77777777" w:rsidR="006C538A" w:rsidRPr="00F41E4A" w:rsidRDefault="00E5472F">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6C538A" w:rsidRPr="00F41E4A" w14:paraId="0BA23174" w14:textId="77777777" w:rsidTr="001B0692">
        <w:tc>
          <w:tcPr>
            <w:tcW w:w="458" w:type="pct"/>
            <w:vMerge/>
            <w:vAlign w:val="center"/>
          </w:tcPr>
          <w:p w14:paraId="06F5B41E" w14:textId="77777777" w:rsidR="006C538A" w:rsidRPr="00F41E4A" w:rsidRDefault="006C538A">
            <w:pPr>
              <w:pStyle w:val="010"/>
              <w:spacing w:before="0" w:line="360" w:lineRule="exact"/>
              <w:ind w:firstLineChars="0" w:firstLine="0"/>
              <w:jc w:val="center"/>
              <w:rPr>
                <w:rFonts w:ascii="Times New Roman" w:hAnsi="Times New Roman" w:cs="Times New Roman"/>
                <w:kern w:val="0"/>
                <w:sz w:val="21"/>
                <w:szCs w:val="21"/>
              </w:rPr>
            </w:pPr>
          </w:p>
        </w:tc>
        <w:tc>
          <w:tcPr>
            <w:tcW w:w="1084" w:type="pct"/>
            <w:vAlign w:val="center"/>
          </w:tcPr>
          <w:p w14:paraId="1B0B9E2B" w14:textId="77777777" w:rsidR="006C538A" w:rsidRPr="00F41E4A" w:rsidRDefault="00C166CC">
            <w:pPr>
              <w:pStyle w:val="010"/>
              <w:spacing w:before="0" w:line="360" w:lineRule="exact"/>
              <w:ind w:firstLine="420"/>
              <w:rPr>
                <w:rFonts w:ascii="Times New Roman" w:hAnsi="Times New Roman" w:cs="Times New Roman"/>
                <w:kern w:val="0"/>
                <w:sz w:val="21"/>
                <w:szCs w:val="21"/>
              </w:rPr>
            </w:pPr>
            <w:r w:rsidRPr="00F41E4A">
              <w:rPr>
                <w:rFonts w:ascii="Times New Roman" w:hAnsi="Times New Roman" w:cs="Times New Roman"/>
                <w:kern w:val="0"/>
                <w:sz w:val="21"/>
                <w:szCs w:val="21"/>
              </w:rPr>
              <w:t>二噁英类</w:t>
            </w:r>
          </w:p>
        </w:tc>
        <w:tc>
          <w:tcPr>
            <w:tcW w:w="1381" w:type="pct"/>
            <w:vAlign w:val="center"/>
          </w:tcPr>
          <w:p w14:paraId="27BFA519"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日本年均值浓度限值</w:t>
            </w:r>
          </w:p>
        </w:tc>
        <w:tc>
          <w:tcPr>
            <w:tcW w:w="1220" w:type="pct"/>
            <w:vAlign w:val="center"/>
          </w:tcPr>
          <w:p w14:paraId="7E2D82E0"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日本年均值浓度限值</w:t>
            </w:r>
          </w:p>
        </w:tc>
        <w:tc>
          <w:tcPr>
            <w:tcW w:w="857" w:type="pct"/>
            <w:vAlign w:val="center"/>
          </w:tcPr>
          <w:p w14:paraId="3302C090"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日均值</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年均值按照</w:t>
            </w:r>
            <w:r w:rsidRPr="00F41E4A">
              <w:rPr>
                <w:rFonts w:ascii="Times New Roman" w:hAnsi="Times New Roman" w:cs="Times New Roman"/>
                <w:kern w:val="0"/>
                <w:sz w:val="21"/>
                <w:szCs w:val="21"/>
              </w:rPr>
              <w:t>0.33:0.12</w:t>
            </w:r>
            <w:r w:rsidRPr="00F41E4A">
              <w:rPr>
                <w:rFonts w:ascii="Times New Roman" w:hAnsi="Times New Roman" w:cs="Times New Roman"/>
                <w:kern w:val="0"/>
                <w:sz w:val="21"/>
                <w:szCs w:val="21"/>
              </w:rPr>
              <w:t>换算</w:t>
            </w:r>
          </w:p>
        </w:tc>
      </w:tr>
      <w:tr w:rsidR="006C538A" w:rsidRPr="00F41E4A" w14:paraId="49FD40DA" w14:textId="77777777" w:rsidTr="001B0692">
        <w:tc>
          <w:tcPr>
            <w:tcW w:w="458" w:type="pct"/>
            <w:vAlign w:val="center"/>
          </w:tcPr>
          <w:p w14:paraId="684FDA26"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地表水</w:t>
            </w:r>
          </w:p>
        </w:tc>
        <w:tc>
          <w:tcPr>
            <w:tcW w:w="1084" w:type="pct"/>
            <w:vAlign w:val="center"/>
          </w:tcPr>
          <w:p w14:paraId="5A70C7AF"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、化学需氧量、氨氮等</w:t>
            </w:r>
          </w:p>
        </w:tc>
        <w:tc>
          <w:tcPr>
            <w:tcW w:w="1381" w:type="pct"/>
            <w:vAlign w:val="center"/>
          </w:tcPr>
          <w:p w14:paraId="33A96349" w14:textId="77777777" w:rsidR="006C538A" w:rsidRPr="00F41E4A" w:rsidRDefault="00C166CC">
            <w:pPr>
              <w:pStyle w:val="010"/>
              <w:spacing w:before="0" w:line="36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《地表水环境质量标准》（</w:t>
            </w:r>
            <w:r w:rsidRPr="00F41E4A">
              <w:rPr>
                <w:rFonts w:ascii="Times New Roman" w:hAnsi="Times New Roman" w:cs="Times New Roman"/>
                <w:kern w:val="0"/>
                <w:sz w:val="21"/>
                <w:szCs w:val="21"/>
              </w:rPr>
              <w:t>GB3838-2002</w:t>
            </w:r>
            <w:r w:rsidRPr="00F41E4A">
              <w:rPr>
                <w:rFonts w:ascii="Times New Roman" w:hAnsi="Times New Roman" w:cs="Times New Roman"/>
                <w:kern w:val="0"/>
                <w:sz w:val="21"/>
                <w:szCs w:val="21"/>
              </w:rPr>
              <w:t>）</w:t>
            </w:r>
          </w:p>
        </w:tc>
        <w:tc>
          <w:tcPr>
            <w:tcW w:w="1220" w:type="pct"/>
            <w:vAlign w:val="center"/>
          </w:tcPr>
          <w:p w14:paraId="0452B1C7"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《地表水环境质量标准》（</w:t>
            </w:r>
            <w:r w:rsidRPr="00F41E4A">
              <w:rPr>
                <w:rFonts w:ascii="Times New Roman" w:hAnsi="Times New Roman" w:cs="Times New Roman"/>
                <w:kern w:val="0"/>
                <w:sz w:val="21"/>
                <w:szCs w:val="21"/>
              </w:rPr>
              <w:t>GB3838-2002</w:t>
            </w:r>
            <w:r w:rsidRPr="00F41E4A">
              <w:rPr>
                <w:rFonts w:ascii="Times New Roman" w:hAnsi="Times New Roman" w:cs="Times New Roman"/>
                <w:kern w:val="0"/>
                <w:sz w:val="21"/>
                <w:szCs w:val="21"/>
              </w:rPr>
              <w:t>）</w:t>
            </w:r>
          </w:p>
        </w:tc>
        <w:tc>
          <w:tcPr>
            <w:tcW w:w="857" w:type="pct"/>
            <w:vAlign w:val="center"/>
          </w:tcPr>
          <w:p w14:paraId="737AD2FE"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6C538A" w:rsidRPr="00F41E4A" w14:paraId="53238C3E" w14:textId="77777777" w:rsidTr="001B0692">
        <w:tc>
          <w:tcPr>
            <w:tcW w:w="458" w:type="pct"/>
            <w:vAlign w:val="center"/>
          </w:tcPr>
          <w:p w14:paraId="13ADB84D"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地下水</w:t>
            </w:r>
          </w:p>
        </w:tc>
        <w:tc>
          <w:tcPr>
            <w:tcW w:w="1084" w:type="pct"/>
            <w:vAlign w:val="center"/>
          </w:tcPr>
          <w:p w14:paraId="0A8411EE"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、耗氧量、氨氮、砷、铅等</w:t>
            </w:r>
          </w:p>
        </w:tc>
        <w:tc>
          <w:tcPr>
            <w:tcW w:w="1381" w:type="pct"/>
            <w:vAlign w:val="center"/>
          </w:tcPr>
          <w:p w14:paraId="07B09488" w14:textId="77777777" w:rsidR="006C538A" w:rsidRPr="00F41E4A" w:rsidRDefault="00C166CC">
            <w:pPr>
              <w:pStyle w:val="010"/>
              <w:spacing w:before="0" w:line="36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《地下水环境质量标准》（</w:t>
            </w:r>
            <w:r w:rsidRPr="00F41E4A">
              <w:rPr>
                <w:rFonts w:ascii="Times New Roman" w:hAnsi="Times New Roman" w:cs="Times New Roman"/>
                <w:kern w:val="0"/>
                <w:sz w:val="21"/>
                <w:szCs w:val="21"/>
              </w:rPr>
              <w:t>GB/T14848-93</w:t>
            </w:r>
            <w:r w:rsidRPr="00F41E4A">
              <w:rPr>
                <w:rFonts w:ascii="Times New Roman" w:hAnsi="Times New Roman" w:cs="Times New Roman"/>
                <w:kern w:val="0"/>
                <w:sz w:val="21"/>
                <w:szCs w:val="21"/>
              </w:rPr>
              <w:t>）</w:t>
            </w:r>
          </w:p>
        </w:tc>
        <w:tc>
          <w:tcPr>
            <w:tcW w:w="1220" w:type="pct"/>
            <w:vAlign w:val="center"/>
          </w:tcPr>
          <w:p w14:paraId="1C3EDA4F"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《地下水环境质量标准》（</w:t>
            </w:r>
            <w:r w:rsidRPr="00F41E4A">
              <w:rPr>
                <w:rFonts w:ascii="Times New Roman" w:hAnsi="Times New Roman" w:cs="Times New Roman"/>
                <w:kern w:val="0"/>
                <w:sz w:val="21"/>
                <w:szCs w:val="21"/>
              </w:rPr>
              <w:t>GB/T14848-2017</w:t>
            </w:r>
            <w:r w:rsidRPr="00F41E4A">
              <w:rPr>
                <w:rFonts w:ascii="Times New Roman" w:hAnsi="Times New Roman" w:cs="Times New Roman"/>
                <w:kern w:val="0"/>
                <w:sz w:val="21"/>
                <w:szCs w:val="21"/>
              </w:rPr>
              <w:t>）</w:t>
            </w:r>
          </w:p>
        </w:tc>
        <w:tc>
          <w:tcPr>
            <w:tcW w:w="857" w:type="pct"/>
            <w:vAlign w:val="center"/>
          </w:tcPr>
          <w:p w14:paraId="3249C551"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GB/T14848-93</w:t>
            </w:r>
            <w:r w:rsidRPr="00F41E4A">
              <w:rPr>
                <w:rFonts w:ascii="Times New Roman" w:hAnsi="Times New Roman" w:cs="Times New Roman"/>
                <w:kern w:val="0"/>
                <w:sz w:val="21"/>
                <w:szCs w:val="21"/>
              </w:rPr>
              <w:t>已废止</w:t>
            </w:r>
          </w:p>
        </w:tc>
      </w:tr>
      <w:tr w:rsidR="006C538A" w:rsidRPr="00F41E4A" w14:paraId="401A980F" w14:textId="77777777" w:rsidTr="001B0692">
        <w:tc>
          <w:tcPr>
            <w:tcW w:w="458" w:type="pct"/>
            <w:vAlign w:val="center"/>
          </w:tcPr>
          <w:p w14:paraId="15C7FBDF"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声环境</w:t>
            </w:r>
          </w:p>
        </w:tc>
        <w:tc>
          <w:tcPr>
            <w:tcW w:w="1084" w:type="pct"/>
            <w:vAlign w:val="center"/>
          </w:tcPr>
          <w:p w14:paraId="34164938"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昼、夜等效连续</w:t>
            </w: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声级</w:t>
            </w:r>
          </w:p>
        </w:tc>
        <w:tc>
          <w:tcPr>
            <w:tcW w:w="1381" w:type="pct"/>
            <w:vAlign w:val="center"/>
          </w:tcPr>
          <w:p w14:paraId="5603AD74" w14:textId="77777777" w:rsidR="006C538A" w:rsidRPr="00F41E4A" w:rsidRDefault="00C166CC">
            <w:pPr>
              <w:pStyle w:val="010"/>
              <w:spacing w:before="0" w:line="36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《声环境质量标准》（</w:t>
            </w:r>
            <w:r w:rsidRPr="00F41E4A">
              <w:rPr>
                <w:rFonts w:ascii="Times New Roman" w:hAnsi="Times New Roman" w:cs="Times New Roman"/>
                <w:kern w:val="0"/>
                <w:sz w:val="21"/>
                <w:szCs w:val="21"/>
              </w:rPr>
              <w:t>GB3096-2008</w:t>
            </w:r>
            <w:r w:rsidRPr="00F41E4A">
              <w:rPr>
                <w:rFonts w:ascii="Times New Roman" w:hAnsi="Times New Roman" w:cs="Times New Roman"/>
                <w:kern w:val="0"/>
                <w:sz w:val="21"/>
                <w:szCs w:val="21"/>
              </w:rPr>
              <w:t>）</w:t>
            </w:r>
          </w:p>
        </w:tc>
        <w:tc>
          <w:tcPr>
            <w:tcW w:w="1220" w:type="pct"/>
            <w:vAlign w:val="center"/>
          </w:tcPr>
          <w:p w14:paraId="66221940"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《声环境质量标准》</w:t>
            </w:r>
          </w:p>
          <w:p w14:paraId="452F8B7C"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GB3096-2008</w:t>
            </w:r>
            <w:r w:rsidRPr="00F41E4A">
              <w:rPr>
                <w:rFonts w:ascii="Times New Roman" w:hAnsi="Times New Roman" w:cs="Times New Roman"/>
                <w:kern w:val="0"/>
                <w:sz w:val="21"/>
                <w:szCs w:val="21"/>
              </w:rPr>
              <w:t>）</w:t>
            </w:r>
          </w:p>
        </w:tc>
        <w:tc>
          <w:tcPr>
            <w:tcW w:w="857" w:type="pct"/>
            <w:vAlign w:val="center"/>
          </w:tcPr>
          <w:p w14:paraId="4C06E8B7"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6C538A" w:rsidRPr="00F41E4A" w14:paraId="4B312255" w14:textId="77777777" w:rsidTr="001B0692">
        <w:tc>
          <w:tcPr>
            <w:tcW w:w="458" w:type="pct"/>
            <w:vAlign w:val="center"/>
          </w:tcPr>
          <w:p w14:paraId="574860A6"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土壤环境</w:t>
            </w:r>
          </w:p>
        </w:tc>
        <w:tc>
          <w:tcPr>
            <w:tcW w:w="1084" w:type="pct"/>
            <w:vAlign w:val="center"/>
          </w:tcPr>
          <w:p w14:paraId="0EB09B0C"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、铜、锌、铅、镉、总汞等</w:t>
            </w:r>
          </w:p>
        </w:tc>
        <w:tc>
          <w:tcPr>
            <w:tcW w:w="1381" w:type="pct"/>
            <w:vAlign w:val="center"/>
          </w:tcPr>
          <w:p w14:paraId="2838CD90" w14:textId="77777777" w:rsidR="006C538A" w:rsidRPr="00F41E4A" w:rsidRDefault="00C166CC">
            <w:pPr>
              <w:pStyle w:val="010"/>
              <w:spacing w:before="0" w:line="36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《土壤环境质量标准》（</w:t>
            </w:r>
            <w:r w:rsidRPr="00F41E4A">
              <w:rPr>
                <w:rFonts w:ascii="Times New Roman" w:hAnsi="Times New Roman" w:cs="Times New Roman"/>
                <w:kern w:val="0"/>
                <w:sz w:val="21"/>
                <w:szCs w:val="21"/>
              </w:rPr>
              <w:t>GB15618-1995</w:t>
            </w:r>
            <w:r w:rsidRPr="00F41E4A">
              <w:rPr>
                <w:rFonts w:ascii="Times New Roman" w:hAnsi="Times New Roman" w:cs="Times New Roman"/>
                <w:kern w:val="0"/>
                <w:sz w:val="21"/>
                <w:szCs w:val="21"/>
              </w:rPr>
              <w:t>）</w:t>
            </w:r>
          </w:p>
        </w:tc>
        <w:tc>
          <w:tcPr>
            <w:tcW w:w="1220" w:type="pct"/>
            <w:vAlign w:val="center"/>
          </w:tcPr>
          <w:p w14:paraId="2632DB9D"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《土壤环境质量建设用地土壤污染风险管控标准》（</w:t>
            </w:r>
            <w:r w:rsidRPr="00F41E4A">
              <w:rPr>
                <w:rFonts w:ascii="Times New Roman" w:hAnsi="Times New Roman" w:cs="Times New Roman"/>
                <w:kern w:val="0"/>
                <w:sz w:val="21"/>
                <w:szCs w:val="21"/>
              </w:rPr>
              <w:t>GB36600-2018</w:t>
            </w:r>
            <w:r w:rsidRPr="00F41E4A">
              <w:rPr>
                <w:rFonts w:ascii="Times New Roman" w:hAnsi="Times New Roman" w:cs="Times New Roman"/>
                <w:kern w:val="0"/>
                <w:sz w:val="21"/>
                <w:szCs w:val="21"/>
              </w:rPr>
              <w:t>）</w:t>
            </w:r>
          </w:p>
        </w:tc>
        <w:tc>
          <w:tcPr>
            <w:tcW w:w="857" w:type="pct"/>
            <w:vAlign w:val="center"/>
          </w:tcPr>
          <w:p w14:paraId="081FE8C2" w14:textId="77777777" w:rsidR="006C538A" w:rsidRPr="00F41E4A" w:rsidRDefault="00C166CC">
            <w:pPr>
              <w:pStyle w:val="010"/>
              <w:spacing w:before="0" w:line="36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GB15618-1995</w:t>
            </w:r>
            <w:r w:rsidRPr="00F41E4A">
              <w:rPr>
                <w:rFonts w:ascii="Times New Roman" w:hAnsi="Times New Roman" w:cs="Times New Roman"/>
                <w:kern w:val="0"/>
                <w:sz w:val="21"/>
                <w:szCs w:val="21"/>
              </w:rPr>
              <w:t>已废止</w:t>
            </w:r>
          </w:p>
        </w:tc>
      </w:tr>
    </w:tbl>
    <w:p w14:paraId="36FEF823" w14:textId="77777777" w:rsidR="006C538A" w:rsidRPr="00F41E4A" w:rsidRDefault="00C166CC">
      <w:pPr>
        <w:pStyle w:val="010"/>
        <w:spacing w:before="0" w:line="500" w:lineRule="exact"/>
        <w:ind w:firstLine="560"/>
        <w:rPr>
          <w:rFonts w:ascii="Times New Roman" w:hAnsi="Times New Roman" w:cs="Times New Roman"/>
          <w:color w:val="080808"/>
          <w:sz w:val="28"/>
          <w:szCs w:val="28"/>
          <w:shd w:val="clear" w:color="auto" w:fill="FFFFFF"/>
        </w:rPr>
      </w:pPr>
      <w:r w:rsidRPr="00F41E4A">
        <w:rPr>
          <w:rFonts w:ascii="Times New Roman" w:hAnsi="Times New Roman" w:cs="Times New Roman"/>
          <w:color w:val="080808"/>
          <w:sz w:val="28"/>
          <w:szCs w:val="28"/>
          <w:shd w:val="clear" w:color="auto" w:fill="FFFFFF"/>
        </w:rPr>
        <w:t>(1)</w:t>
      </w:r>
      <w:r w:rsidRPr="00F41E4A">
        <w:rPr>
          <w:rFonts w:ascii="Times New Roman" w:hAnsi="Times New Roman" w:cs="Times New Roman"/>
          <w:color w:val="080808"/>
          <w:sz w:val="28"/>
          <w:szCs w:val="28"/>
          <w:shd w:val="clear" w:color="auto" w:fill="FFFFFF"/>
        </w:rPr>
        <w:t>环境空气质量标准</w:t>
      </w:r>
      <w:bookmarkEnd w:id="62"/>
      <w:bookmarkEnd w:id="63"/>
      <w:bookmarkEnd w:id="64"/>
    </w:p>
    <w:p w14:paraId="6E8227B6" w14:textId="77777777" w:rsidR="006C538A" w:rsidRPr="00F41E4A" w:rsidRDefault="00C166CC">
      <w:pPr>
        <w:pStyle w:val="010"/>
        <w:spacing w:before="0" w:line="500" w:lineRule="exact"/>
        <w:ind w:firstLine="560"/>
        <w:rPr>
          <w:rFonts w:ascii="Times New Roman" w:hAnsi="Times New Roman" w:cs="Times New Roman"/>
          <w:color w:val="080808"/>
          <w:sz w:val="28"/>
          <w:szCs w:val="28"/>
        </w:rPr>
      </w:pPr>
      <w:r w:rsidRPr="00F41E4A">
        <w:rPr>
          <w:rFonts w:ascii="Times New Roman" w:hAnsi="Times New Roman" w:cs="Times New Roman"/>
          <w:color w:val="080808"/>
          <w:sz w:val="28"/>
          <w:szCs w:val="28"/>
        </w:rPr>
        <w:t>SO</w:t>
      </w:r>
      <w:r w:rsidRPr="00F41E4A">
        <w:rPr>
          <w:rFonts w:ascii="Times New Roman" w:hAnsi="Times New Roman" w:cs="Times New Roman"/>
          <w:color w:val="080808"/>
          <w:sz w:val="28"/>
          <w:szCs w:val="28"/>
          <w:vertAlign w:val="subscript"/>
        </w:rPr>
        <w:t>2</w:t>
      </w:r>
      <w:r w:rsidRPr="00F41E4A">
        <w:rPr>
          <w:rFonts w:ascii="Times New Roman" w:hAnsi="Times New Roman" w:cs="Times New Roman"/>
          <w:color w:val="080808"/>
          <w:sz w:val="28"/>
          <w:szCs w:val="28"/>
        </w:rPr>
        <w:t>、</w:t>
      </w:r>
      <w:r w:rsidRPr="00F41E4A">
        <w:rPr>
          <w:rFonts w:ascii="Times New Roman" w:hAnsi="Times New Roman" w:cs="Times New Roman"/>
          <w:color w:val="080808"/>
          <w:sz w:val="28"/>
          <w:szCs w:val="28"/>
        </w:rPr>
        <w:t>NO</w:t>
      </w:r>
      <w:r w:rsidRPr="00F41E4A">
        <w:rPr>
          <w:rFonts w:ascii="Times New Roman" w:hAnsi="Times New Roman" w:cs="Times New Roman"/>
          <w:color w:val="080808"/>
          <w:sz w:val="28"/>
          <w:szCs w:val="28"/>
          <w:vertAlign w:val="subscript"/>
        </w:rPr>
        <w:t>2</w:t>
      </w:r>
      <w:r w:rsidRPr="00F41E4A">
        <w:rPr>
          <w:rFonts w:ascii="Times New Roman" w:hAnsi="Times New Roman" w:cs="Times New Roman"/>
          <w:color w:val="080808"/>
          <w:sz w:val="28"/>
          <w:szCs w:val="28"/>
        </w:rPr>
        <w:t>、</w:t>
      </w:r>
      <w:r w:rsidRPr="00F41E4A">
        <w:rPr>
          <w:rFonts w:ascii="Times New Roman" w:hAnsi="Times New Roman" w:cs="Times New Roman"/>
          <w:color w:val="080808"/>
          <w:sz w:val="28"/>
          <w:szCs w:val="28"/>
        </w:rPr>
        <w:t>PM</w:t>
      </w:r>
      <w:r w:rsidRPr="00F41E4A">
        <w:rPr>
          <w:rFonts w:ascii="Times New Roman" w:hAnsi="Times New Roman" w:cs="Times New Roman"/>
          <w:color w:val="080808"/>
          <w:sz w:val="28"/>
          <w:szCs w:val="28"/>
          <w:vertAlign w:val="subscript"/>
        </w:rPr>
        <w:t>10</w:t>
      </w:r>
      <w:r w:rsidRPr="00F41E4A">
        <w:rPr>
          <w:rFonts w:ascii="Times New Roman" w:hAnsi="Times New Roman" w:cs="Times New Roman"/>
          <w:color w:val="080808"/>
          <w:sz w:val="28"/>
          <w:szCs w:val="28"/>
        </w:rPr>
        <w:t>、</w:t>
      </w:r>
      <w:r w:rsidRPr="00F41E4A">
        <w:rPr>
          <w:rFonts w:ascii="Times New Roman" w:hAnsi="Times New Roman" w:cs="Times New Roman"/>
          <w:color w:val="080808"/>
          <w:sz w:val="28"/>
          <w:szCs w:val="28"/>
        </w:rPr>
        <w:t>PM</w:t>
      </w:r>
      <w:r w:rsidRPr="00F41E4A">
        <w:rPr>
          <w:rFonts w:ascii="Times New Roman" w:hAnsi="Times New Roman" w:cs="Times New Roman"/>
          <w:color w:val="080808"/>
          <w:sz w:val="28"/>
          <w:szCs w:val="28"/>
          <w:vertAlign w:val="subscript"/>
        </w:rPr>
        <w:t>2.5</w:t>
      </w:r>
      <w:r w:rsidRPr="00F41E4A">
        <w:rPr>
          <w:rFonts w:ascii="Times New Roman" w:hAnsi="Times New Roman" w:cs="Times New Roman"/>
          <w:color w:val="080808"/>
          <w:sz w:val="28"/>
          <w:szCs w:val="28"/>
        </w:rPr>
        <w:t>、</w:t>
      </w:r>
      <w:r w:rsidRPr="00F41E4A">
        <w:rPr>
          <w:rFonts w:ascii="Times New Roman" w:hAnsi="Times New Roman" w:cs="Times New Roman"/>
          <w:color w:val="080808"/>
          <w:sz w:val="28"/>
          <w:szCs w:val="28"/>
        </w:rPr>
        <w:t>CO</w:t>
      </w:r>
      <w:r w:rsidRPr="00F41E4A">
        <w:rPr>
          <w:rFonts w:ascii="Times New Roman" w:hAnsi="Times New Roman" w:cs="Times New Roman"/>
          <w:color w:val="080808"/>
          <w:sz w:val="28"/>
          <w:szCs w:val="28"/>
        </w:rPr>
        <w:t>、</w:t>
      </w:r>
      <w:r w:rsidRPr="00F41E4A">
        <w:rPr>
          <w:rFonts w:ascii="Times New Roman" w:hAnsi="Times New Roman" w:cs="Times New Roman"/>
          <w:color w:val="080808"/>
          <w:sz w:val="28"/>
          <w:szCs w:val="28"/>
        </w:rPr>
        <w:t>O</w:t>
      </w:r>
      <w:r w:rsidRPr="00F41E4A">
        <w:rPr>
          <w:rFonts w:ascii="Times New Roman" w:hAnsi="Times New Roman" w:cs="Times New Roman"/>
          <w:color w:val="080808"/>
          <w:sz w:val="28"/>
          <w:szCs w:val="28"/>
          <w:vertAlign w:val="subscript"/>
        </w:rPr>
        <w:t>3</w:t>
      </w:r>
      <w:r w:rsidRPr="00F41E4A">
        <w:rPr>
          <w:rFonts w:ascii="Times New Roman" w:hAnsi="Times New Roman" w:cs="Times New Roman"/>
          <w:color w:val="080808"/>
          <w:sz w:val="28"/>
          <w:szCs w:val="28"/>
        </w:rPr>
        <w:t>、</w:t>
      </w:r>
      <w:r w:rsidRPr="00F41E4A">
        <w:rPr>
          <w:rFonts w:ascii="Times New Roman" w:hAnsi="Times New Roman" w:cs="Times New Roman"/>
          <w:color w:val="080808"/>
          <w:sz w:val="28"/>
          <w:szCs w:val="28"/>
        </w:rPr>
        <w:t>TSP</w:t>
      </w:r>
      <w:r w:rsidRPr="00F41E4A">
        <w:rPr>
          <w:rFonts w:ascii="Times New Roman" w:hAnsi="Times New Roman" w:cs="Times New Roman"/>
          <w:color w:val="080808"/>
          <w:sz w:val="28"/>
          <w:szCs w:val="28"/>
        </w:rPr>
        <w:t>、铅执行环境空气《环境空气</w:t>
      </w:r>
      <w:r w:rsidRPr="00F41E4A">
        <w:rPr>
          <w:rFonts w:ascii="Times New Roman" w:hAnsi="Times New Roman" w:cs="Times New Roman"/>
          <w:color w:val="080808"/>
          <w:sz w:val="28"/>
          <w:szCs w:val="28"/>
        </w:rPr>
        <w:lastRenderedPageBreak/>
        <w:t>质量标准》（</w:t>
      </w:r>
      <w:r w:rsidRPr="00F41E4A">
        <w:rPr>
          <w:rFonts w:ascii="Times New Roman" w:hAnsi="Times New Roman" w:cs="Times New Roman"/>
          <w:color w:val="080808"/>
          <w:sz w:val="28"/>
          <w:szCs w:val="28"/>
        </w:rPr>
        <w:t>GB3095-2012</w:t>
      </w:r>
      <w:r w:rsidRPr="00F41E4A">
        <w:rPr>
          <w:rFonts w:ascii="Times New Roman" w:hAnsi="Times New Roman" w:cs="Times New Roman"/>
          <w:color w:val="080808"/>
          <w:sz w:val="28"/>
          <w:szCs w:val="28"/>
        </w:rPr>
        <w:t>）的二级标准，镉、汞、氟化物执行（</w:t>
      </w:r>
      <w:r w:rsidRPr="00F41E4A">
        <w:rPr>
          <w:rFonts w:ascii="Times New Roman" w:hAnsi="Times New Roman" w:cs="Times New Roman"/>
          <w:color w:val="080808"/>
          <w:sz w:val="28"/>
          <w:szCs w:val="28"/>
        </w:rPr>
        <w:t>GB3095-2012</w:t>
      </w:r>
      <w:r w:rsidRPr="00F41E4A">
        <w:rPr>
          <w:rFonts w:ascii="Times New Roman" w:hAnsi="Times New Roman" w:cs="Times New Roman"/>
          <w:color w:val="080808"/>
          <w:sz w:val="28"/>
          <w:szCs w:val="28"/>
        </w:rPr>
        <w:t>）附录</w:t>
      </w:r>
      <w:r w:rsidRPr="00F41E4A">
        <w:rPr>
          <w:rFonts w:ascii="Times New Roman" w:hAnsi="Times New Roman" w:cs="Times New Roman"/>
          <w:color w:val="080808"/>
          <w:sz w:val="28"/>
          <w:szCs w:val="28"/>
        </w:rPr>
        <w:t>A</w:t>
      </w:r>
      <w:r w:rsidRPr="00F41E4A">
        <w:rPr>
          <w:rFonts w:ascii="Times New Roman" w:hAnsi="Times New Roman" w:cs="Times New Roman"/>
          <w:color w:val="080808"/>
          <w:sz w:val="28"/>
          <w:szCs w:val="28"/>
        </w:rPr>
        <w:t>中的参考浓度限值。其它特征污染物</w:t>
      </w:r>
      <w:r w:rsidRPr="00F41E4A">
        <w:rPr>
          <w:rFonts w:ascii="Times New Roman" w:hAnsi="Times New Roman" w:cs="Times New Roman"/>
          <w:color w:val="080808"/>
          <w:sz w:val="28"/>
          <w:szCs w:val="28"/>
        </w:rPr>
        <w:t>HCl</w:t>
      </w:r>
      <w:r w:rsidRPr="00F41E4A">
        <w:rPr>
          <w:rFonts w:ascii="Times New Roman" w:hAnsi="Times New Roman" w:cs="Times New Roman"/>
          <w:color w:val="080808"/>
          <w:sz w:val="28"/>
          <w:szCs w:val="28"/>
        </w:rPr>
        <w:t>、</w:t>
      </w:r>
      <w:r w:rsidRPr="00F41E4A">
        <w:rPr>
          <w:rFonts w:ascii="Times New Roman" w:hAnsi="Times New Roman" w:cs="Times New Roman"/>
          <w:color w:val="080808"/>
          <w:sz w:val="28"/>
          <w:szCs w:val="28"/>
        </w:rPr>
        <w:t>NH</w:t>
      </w:r>
      <w:r w:rsidRPr="00F41E4A">
        <w:rPr>
          <w:rFonts w:ascii="Times New Roman" w:hAnsi="Times New Roman" w:cs="Times New Roman"/>
          <w:color w:val="080808"/>
          <w:sz w:val="28"/>
          <w:szCs w:val="28"/>
          <w:vertAlign w:val="subscript"/>
        </w:rPr>
        <w:t>3</w:t>
      </w:r>
      <w:r w:rsidRPr="00F41E4A">
        <w:rPr>
          <w:rFonts w:ascii="Times New Roman" w:hAnsi="Times New Roman" w:cs="Times New Roman"/>
          <w:color w:val="080808"/>
          <w:sz w:val="28"/>
          <w:szCs w:val="28"/>
        </w:rPr>
        <w:t>、</w:t>
      </w:r>
      <w:r w:rsidRPr="00F41E4A">
        <w:rPr>
          <w:rFonts w:ascii="Times New Roman" w:hAnsi="Times New Roman" w:cs="Times New Roman"/>
          <w:color w:val="080808"/>
          <w:sz w:val="28"/>
          <w:szCs w:val="28"/>
        </w:rPr>
        <w:t>H</w:t>
      </w:r>
      <w:r w:rsidRPr="00F41E4A">
        <w:rPr>
          <w:rFonts w:ascii="Times New Roman" w:hAnsi="Times New Roman" w:cs="Times New Roman"/>
          <w:color w:val="080808"/>
          <w:sz w:val="28"/>
          <w:szCs w:val="28"/>
          <w:vertAlign w:val="subscript"/>
        </w:rPr>
        <w:t>2</w:t>
      </w:r>
      <w:r w:rsidRPr="00F41E4A">
        <w:rPr>
          <w:rFonts w:ascii="Times New Roman" w:hAnsi="Times New Roman" w:cs="Times New Roman"/>
          <w:color w:val="080808"/>
          <w:sz w:val="28"/>
          <w:szCs w:val="28"/>
        </w:rPr>
        <w:t>S</w:t>
      </w:r>
      <w:r w:rsidRPr="00F41E4A">
        <w:rPr>
          <w:rFonts w:ascii="Times New Roman" w:hAnsi="Times New Roman" w:cs="Times New Roman"/>
          <w:color w:val="080808"/>
          <w:sz w:val="28"/>
          <w:szCs w:val="28"/>
        </w:rPr>
        <w:t>、甲苯小时均值参照执行《环境影响评价技术导则大气环境》（</w:t>
      </w:r>
      <w:r w:rsidRPr="00F41E4A">
        <w:rPr>
          <w:rFonts w:ascii="Times New Roman" w:hAnsi="Times New Roman" w:cs="Times New Roman"/>
          <w:color w:val="080808"/>
          <w:sz w:val="28"/>
          <w:szCs w:val="28"/>
        </w:rPr>
        <w:t>HJ2.2-2018</w:t>
      </w:r>
      <w:r w:rsidRPr="00F41E4A">
        <w:rPr>
          <w:rFonts w:ascii="Times New Roman" w:hAnsi="Times New Roman" w:cs="Times New Roman"/>
          <w:color w:val="080808"/>
          <w:sz w:val="28"/>
          <w:szCs w:val="28"/>
        </w:rPr>
        <w:t>）附录</w:t>
      </w:r>
      <w:r w:rsidRPr="00F41E4A">
        <w:rPr>
          <w:rFonts w:ascii="Times New Roman" w:hAnsi="Times New Roman" w:cs="Times New Roman"/>
          <w:color w:val="080808"/>
          <w:sz w:val="28"/>
          <w:szCs w:val="28"/>
        </w:rPr>
        <w:t>D</w:t>
      </w:r>
      <w:r w:rsidRPr="00F41E4A">
        <w:rPr>
          <w:rFonts w:ascii="Times New Roman" w:hAnsi="Times New Roman" w:cs="Times New Roman"/>
          <w:color w:val="080808"/>
          <w:sz w:val="28"/>
          <w:szCs w:val="28"/>
        </w:rPr>
        <w:t>中的浓度参考限值，</w:t>
      </w:r>
      <w:r w:rsidRPr="00F41E4A">
        <w:rPr>
          <w:rFonts w:ascii="Times New Roman" w:hAnsi="Times New Roman" w:cs="Times New Roman"/>
          <w:color w:val="080808"/>
          <w:sz w:val="28"/>
          <w:szCs w:val="28"/>
        </w:rPr>
        <w:t>TVOC</w:t>
      </w:r>
      <w:r w:rsidR="00E5472F" w:rsidRPr="00F41E4A">
        <w:rPr>
          <w:rFonts w:ascii="Times New Roman" w:hAnsi="Times New Roman" w:cs="Times New Roman"/>
          <w:color w:val="080808"/>
          <w:sz w:val="28"/>
          <w:szCs w:val="28"/>
        </w:rPr>
        <w:t xml:space="preserve"> </w:t>
      </w:r>
      <w:r w:rsidRPr="00F41E4A">
        <w:rPr>
          <w:rFonts w:ascii="Times New Roman" w:hAnsi="Times New Roman" w:cs="Times New Roman"/>
          <w:color w:val="080808"/>
          <w:sz w:val="28"/>
          <w:szCs w:val="28"/>
        </w:rPr>
        <w:t>8h</w:t>
      </w:r>
      <w:r w:rsidRPr="00F41E4A">
        <w:rPr>
          <w:rFonts w:ascii="Times New Roman" w:hAnsi="Times New Roman" w:cs="Times New Roman"/>
          <w:color w:val="080808"/>
          <w:sz w:val="28"/>
          <w:szCs w:val="28"/>
        </w:rPr>
        <w:t>均值参照执行《环境影响评价技术导则大气环境》（</w:t>
      </w:r>
      <w:r w:rsidRPr="00F41E4A">
        <w:rPr>
          <w:rFonts w:ascii="Times New Roman" w:hAnsi="Times New Roman" w:cs="Times New Roman"/>
          <w:color w:val="080808"/>
          <w:sz w:val="28"/>
          <w:szCs w:val="28"/>
        </w:rPr>
        <w:t>HJ2.2-2018</w:t>
      </w:r>
      <w:r w:rsidRPr="00F41E4A">
        <w:rPr>
          <w:rFonts w:ascii="Times New Roman" w:hAnsi="Times New Roman" w:cs="Times New Roman"/>
          <w:color w:val="080808"/>
          <w:sz w:val="28"/>
          <w:szCs w:val="28"/>
        </w:rPr>
        <w:t>）附录</w:t>
      </w:r>
      <w:r w:rsidRPr="00F41E4A">
        <w:rPr>
          <w:rFonts w:ascii="Times New Roman" w:hAnsi="Times New Roman" w:cs="Times New Roman"/>
          <w:color w:val="080808"/>
          <w:sz w:val="28"/>
          <w:szCs w:val="28"/>
        </w:rPr>
        <w:t>D</w:t>
      </w:r>
      <w:r w:rsidRPr="00F41E4A">
        <w:rPr>
          <w:rFonts w:ascii="Times New Roman" w:hAnsi="Times New Roman" w:cs="Times New Roman"/>
          <w:color w:val="080808"/>
          <w:sz w:val="28"/>
          <w:szCs w:val="28"/>
        </w:rPr>
        <w:t>中的浓度参考限。</w:t>
      </w:r>
    </w:p>
    <w:p w14:paraId="123A5885" w14:textId="77777777" w:rsidR="006C538A" w:rsidRPr="00F41E4A" w:rsidRDefault="00C166CC">
      <w:pPr>
        <w:pStyle w:val="010"/>
        <w:spacing w:before="0" w:line="500" w:lineRule="exact"/>
        <w:ind w:firstLine="560"/>
        <w:rPr>
          <w:rFonts w:ascii="Times New Roman" w:hAnsi="Times New Roman" w:cs="Times New Roman"/>
          <w:color w:val="080808"/>
          <w:sz w:val="28"/>
          <w:szCs w:val="28"/>
        </w:rPr>
      </w:pPr>
      <w:r w:rsidRPr="00F41E4A">
        <w:rPr>
          <w:rFonts w:ascii="Times New Roman" w:hAnsi="Times New Roman" w:cs="Times New Roman"/>
          <w:color w:val="080808"/>
          <w:sz w:val="28"/>
          <w:szCs w:val="28"/>
        </w:rPr>
        <w:t>空气中二噁英参照日本环境标准。臭气浓度参照《恶臭污染物排放标准》</w:t>
      </w:r>
      <w:r w:rsidRPr="00F41E4A">
        <w:rPr>
          <w:rFonts w:ascii="Times New Roman" w:hAnsi="Times New Roman" w:cs="Times New Roman"/>
          <w:color w:val="080808"/>
          <w:sz w:val="28"/>
          <w:szCs w:val="28"/>
        </w:rPr>
        <w:t>(GB14554-93)</w:t>
      </w:r>
      <w:r w:rsidRPr="00F41E4A">
        <w:rPr>
          <w:rFonts w:ascii="Times New Roman" w:hAnsi="Times New Roman" w:cs="Times New Roman"/>
          <w:color w:val="080808"/>
          <w:sz w:val="28"/>
          <w:szCs w:val="28"/>
        </w:rPr>
        <w:t>中臭气浓度厂界标准执行。</w:t>
      </w:r>
    </w:p>
    <w:p w14:paraId="6362B344" w14:textId="77777777" w:rsidR="006C538A" w:rsidRPr="00F41E4A" w:rsidRDefault="00C166CC">
      <w:pPr>
        <w:pStyle w:val="010"/>
        <w:spacing w:before="0" w:line="500" w:lineRule="exact"/>
        <w:ind w:firstLine="560"/>
        <w:rPr>
          <w:rFonts w:ascii="Times New Roman" w:hAnsi="Times New Roman" w:cs="Times New Roman"/>
          <w:color w:val="080808"/>
          <w:sz w:val="28"/>
          <w:szCs w:val="28"/>
        </w:rPr>
      </w:pPr>
      <w:r w:rsidRPr="00F41E4A">
        <w:rPr>
          <w:rFonts w:ascii="Times New Roman" w:hAnsi="Times New Roman" w:cs="Times New Roman"/>
          <w:color w:val="080808"/>
          <w:sz w:val="28"/>
          <w:szCs w:val="28"/>
        </w:rPr>
        <w:t>环境空气质量标准详见表</w:t>
      </w:r>
      <w:r w:rsidRPr="00F41E4A">
        <w:rPr>
          <w:rFonts w:ascii="Times New Roman" w:hAnsi="Times New Roman" w:cs="Times New Roman"/>
          <w:color w:val="080808"/>
          <w:sz w:val="28"/>
          <w:szCs w:val="28"/>
        </w:rPr>
        <w:t>1.4-3</w:t>
      </w:r>
      <w:r w:rsidRPr="00F41E4A">
        <w:rPr>
          <w:rFonts w:ascii="Times New Roman" w:hAnsi="Times New Roman" w:cs="Times New Roman"/>
          <w:color w:val="080808"/>
          <w:sz w:val="28"/>
          <w:szCs w:val="28"/>
        </w:rPr>
        <w:t>。</w:t>
      </w:r>
    </w:p>
    <w:p w14:paraId="5C842672" w14:textId="77777777" w:rsidR="006C538A" w:rsidRPr="00F41E4A" w:rsidRDefault="00C166CC">
      <w:pPr>
        <w:pStyle w:val="afffff0"/>
        <w:spacing w:before="0" w:line="400" w:lineRule="exact"/>
        <w:ind w:firstLine="198"/>
        <w:rPr>
          <w:rFonts w:ascii="Times New Roman" w:hAnsi="Times New Roman" w:cs="Times New Roman"/>
          <w:b/>
          <w:color w:val="080808"/>
        </w:rPr>
      </w:pPr>
      <w:r w:rsidRPr="00F41E4A">
        <w:rPr>
          <w:rFonts w:ascii="Times New Roman" w:hAnsi="Times New Roman" w:cs="Times New Roman"/>
          <w:b/>
          <w:color w:val="080808"/>
        </w:rPr>
        <w:t>表</w:t>
      </w:r>
      <w:r w:rsidRPr="00F41E4A">
        <w:rPr>
          <w:rFonts w:ascii="Times New Roman" w:hAnsi="Times New Roman" w:cs="Times New Roman"/>
          <w:b/>
          <w:color w:val="080808"/>
        </w:rPr>
        <w:t xml:space="preserve">1.4-3   </w:t>
      </w:r>
      <w:r w:rsidRPr="00F41E4A">
        <w:rPr>
          <w:rFonts w:ascii="Times New Roman" w:hAnsi="Times New Roman" w:cs="Times New Roman"/>
          <w:b/>
          <w:color w:val="080808"/>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372"/>
        <w:gridCol w:w="2269"/>
        <w:gridCol w:w="2312"/>
      </w:tblGrid>
      <w:tr w:rsidR="006C538A" w:rsidRPr="00F41E4A" w14:paraId="1F721175" w14:textId="77777777">
        <w:trPr>
          <w:cantSplit/>
          <w:trHeight w:val="284"/>
          <w:jc w:val="center"/>
        </w:trPr>
        <w:tc>
          <w:tcPr>
            <w:tcW w:w="1163" w:type="pct"/>
            <w:vAlign w:val="center"/>
          </w:tcPr>
          <w:p w14:paraId="54C3CF16"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污染物项目</w:t>
            </w:r>
          </w:p>
        </w:tc>
        <w:tc>
          <w:tcPr>
            <w:tcW w:w="1309" w:type="pct"/>
            <w:vAlign w:val="center"/>
          </w:tcPr>
          <w:p w14:paraId="76EC5981"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平均时间</w:t>
            </w:r>
          </w:p>
        </w:tc>
        <w:tc>
          <w:tcPr>
            <w:tcW w:w="1252" w:type="pct"/>
            <w:vAlign w:val="center"/>
          </w:tcPr>
          <w:p w14:paraId="643293E3"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单位</w:t>
            </w:r>
          </w:p>
        </w:tc>
        <w:tc>
          <w:tcPr>
            <w:tcW w:w="1276" w:type="pct"/>
            <w:vAlign w:val="center"/>
          </w:tcPr>
          <w:p w14:paraId="0360463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浓度限值</w:t>
            </w:r>
          </w:p>
        </w:tc>
      </w:tr>
      <w:tr w:rsidR="006C538A" w:rsidRPr="00F41E4A" w14:paraId="27082EB8" w14:textId="77777777">
        <w:trPr>
          <w:cantSplit/>
          <w:trHeight w:val="284"/>
          <w:jc w:val="center"/>
        </w:trPr>
        <w:tc>
          <w:tcPr>
            <w:tcW w:w="1163" w:type="pct"/>
            <w:vMerge w:val="restart"/>
            <w:vAlign w:val="center"/>
          </w:tcPr>
          <w:p w14:paraId="761483CD"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SO</w:t>
            </w:r>
            <w:r w:rsidRPr="00F41E4A">
              <w:rPr>
                <w:rFonts w:ascii="Times New Roman" w:hAnsi="Times New Roman" w:cs="Times New Roman"/>
                <w:color w:val="080808"/>
                <w:szCs w:val="21"/>
                <w:vertAlign w:val="subscript"/>
              </w:rPr>
              <w:t>2</w:t>
            </w:r>
          </w:p>
        </w:tc>
        <w:tc>
          <w:tcPr>
            <w:tcW w:w="1309" w:type="pct"/>
            <w:vAlign w:val="center"/>
          </w:tcPr>
          <w:p w14:paraId="0C11488F"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0E195DCF"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7E308917"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60</w:t>
            </w:r>
          </w:p>
        </w:tc>
      </w:tr>
      <w:tr w:rsidR="006C538A" w:rsidRPr="00F41E4A" w14:paraId="427748BF" w14:textId="77777777">
        <w:trPr>
          <w:cantSplit/>
          <w:trHeight w:val="284"/>
          <w:jc w:val="center"/>
        </w:trPr>
        <w:tc>
          <w:tcPr>
            <w:tcW w:w="1163" w:type="pct"/>
            <w:vMerge/>
            <w:vAlign w:val="center"/>
          </w:tcPr>
          <w:p w14:paraId="7FF509F4"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768BCFEC"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日平均</w:t>
            </w:r>
          </w:p>
        </w:tc>
        <w:tc>
          <w:tcPr>
            <w:tcW w:w="1252" w:type="pct"/>
            <w:vAlign w:val="center"/>
          </w:tcPr>
          <w:p w14:paraId="6CB47B5B"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62ED3E2E"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150</w:t>
            </w:r>
          </w:p>
        </w:tc>
      </w:tr>
      <w:tr w:rsidR="006C538A" w:rsidRPr="00F41E4A" w14:paraId="25990431" w14:textId="77777777">
        <w:trPr>
          <w:cantSplit/>
          <w:trHeight w:val="284"/>
          <w:jc w:val="center"/>
        </w:trPr>
        <w:tc>
          <w:tcPr>
            <w:tcW w:w="1163" w:type="pct"/>
            <w:vMerge/>
            <w:vAlign w:val="center"/>
          </w:tcPr>
          <w:p w14:paraId="752E9FA6"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18AFA276"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1</w:t>
            </w:r>
            <w:r w:rsidRPr="00F41E4A">
              <w:rPr>
                <w:rFonts w:ascii="Times New Roman" w:hAnsi="Times New Roman" w:cs="Times New Roman"/>
                <w:color w:val="080808"/>
                <w:szCs w:val="21"/>
              </w:rPr>
              <w:t>小时平均</w:t>
            </w:r>
          </w:p>
        </w:tc>
        <w:tc>
          <w:tcPr>
            <w:tcW w:w="1252" w:type="pct"/>
            <w:vAlign w:val="center"/>
          </w:tcPr>
          <w:p w14:paraId="24F845C9"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6399FD58"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500</w:t>
            </w:r>
          </w:p>
        </w:tc>
      </w:tr>
      <w:tr w:rsidR="006C538A" w:rsidRPr="00F41E4A" w14:paraId="20E9CED4" w14:textId="77777777">
        <w:trPr>
          <w:cantSplit/>
          <w:trHeight w:val="284"/>
          <w:jc w:val="center"/>
        </w:trPr>
        <w:tc>
          <w:tcPr>
            <w:tcW w:w="1163" w:type="pct"/>
            <w:vMerge w:val="restart"/>
            <w:vAlign w:val="center"/>
          </w:tcPr>
          <w:p w14:paraId="7A42A2DD"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NO</w:t>
            </w:r>
            <w:r w:rsidRPr="00F41E4A">
              <w:rPr>
                <w:rFonts w:ascii="Times New Roman" w:hAnsi="Times New Roman" w:cs="Times New Roman"/>
                <w:color w:val="080808"/>
                <w:szCs w:val="21"/>
                <w:vertAlign w:val="subscript"/>
              </w:rPr>
              <w:t>2</w:t>
            </w:r>
          </w:p>
        </w:tc>
        <w:tc>
          <w:tcPr>
            <w:tcW w:w="1309" w:type="pct"/>
            <w:vAlign w:val="center"/>
          </w:tcPr>
          <w:p w14:paraId="696EFB08"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61A160C2"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0709E02D"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40</w:t>
            </w:r>
          </w:p>
        </w:tc>
      </w:tr>
      <w:tr w:rsidR="006C538A" w:rsidRPr="00F41E4A" w14:paraId="6C59B529" w14:textId="77777777">
        <w:trPr>
          <w:cantSplit/>
          <w:trHeight w:val="284"/>
          <w:jc w:val="center"/>
        </w:trPr>
        <w:tc>
          <w:tcPr>
            <w:tcW w:w="1163" w:type="pct"/>
            <w:vMerge/>
            <w:vAlign w:val="center"/>
          </w:tcPr>
          <w:p w14:paraId="44B0627F"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3DBF86EA"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日平均</w:t>
            </w:r>
          </w:p>
        </w:tc>
        <w:tc>
          <w:tcPr>
            <w:tcW w:w="1252" w:type="pct"/>
            <w:vAlign w:val="center"/>
          </w:tcPr>
          <w:p w14:paraId="77A7A49C"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7562DA32"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80</w:t>
            </w:r>
          </w:p>
        </w:tc>
      </w:tr>
      <w:tr w:rsidR="006C538A" w:rsidRPr="00F41E4A" w14:paraId="6B4B259C" w14:textId="77777777">
        <w:trPr>
          <w:cantSplit/>
          <w:trHeight w:val="284"/>
          <w:jc w:val="center"/>
        </w:trPr>
        <w:tc>
          <w:tcPr>
            <w:tcW w:w="1163" w:type="pct"/>
            <w:vMerge/>
            <w:vAlign w:val="center"/>
          </w:tcPr>
          <w:p w14:paraId="4887CF9E"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1D34C5A1"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1</w:t>
            </w:r>
            <w:r w:rsidRPr="00F41E4A">
              <w:rPr>
                <w:rFonts w:ascii="Times New Roman" w:hAnsi="Times New Roman" w:cs="Times New Roman"/>
                <w:color w:val="080808"/>
                <w:szCs w:val="21"/>
              </w:rPr>
              <w:t>小时平均</w:t>
            </w:r>
          </w:p>
        </w:tc>
        <w:tc>
          <w:tcPr>
            <w:tcW w:w="1252" w:type="pct"/>
            <w:vAlign w:val="center"/>
          </w:tcPr>
          <w:p w14:paraId="0C8E742E"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500BAF26"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200</w:t>
            </w:r>
          </w:p>
        </w:tc>
      </w:tr>
      <w:tr w:rsidR="006C538A" w:rsidRPr="00F41E4A" w14:paraId="66011E42" w14:textId="77777777">
        <w:trPr>
          <w:cantSplit/>
          <w:trHeight w:val="284"/>
          <w:jc w:val="center"/>
        </w:trPr>
        <w:tc>
          <w:tcPr>
            <w:tcW w:w="1163" w:type="pct"/>
            <w:vMerge w:val="restart"/>
            <w:vAlign w:val="center"/>
          </w:tcPr>
          <w:p w14:paraId="3CEEC596"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TSP</w:t>
            </w:r>
          </w:p>
        </w:tc>
        <w:tc>
          <w:tcPr>
            <w:tcW w:w="1309" w:type="pct"/>
            <w:vAlign w:val="center"/>
          </w:tcPr>
          <w:p w14:paraId="2F1EE55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4F50BF8D"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67D15D9C"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200</w:t>
            </w:r>
          </w:p>
        </w:tc>
      </w:tr>
      <w:tr w:rsidR="006C538A" w:rsidRPr="00F41E4A" w14:paraId="2785B6E2" w14:textId="77777777">
        <w:trPr>
          <w:cantSplit/>
          <w:trHeight w:val="284"/>
          <w:jc w:val="center"/>
        </w:trPr>
        <w:tc>
          <w:tcPr>
            <w:tcW w:w="1163" w:type="pct"/>
            <w:vMerge/>
            <w:vAlign w:val="center"/>
          </w:tcPr>
          <w:p w14:paraId="53F2BC17"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2226B0B3"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日平均</w:t>
            </w:r>
          </w:p>
        </w:tc>
        <w:tc>
          <w:tcPr>
            <w:tcW w:w="1252" w:type="pct"/>
            <w:vAlign w:val="center"/>
          </w:tcPr>
          <w:p w14:paraId="41557D8C"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07BE3862"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300</w:t>
            </w:r>
          </w:p>
        </w:tc>
      </w:tr>
      <w:tr w:rsidR="006C538A" w:rsidRPr="00F41E4A" w14:paraId="0EC633D6" w14:textId="77777777">
        <w:trPr>
          <w:cantSplit/>
          <w:trHeight w:val="284"/>
          <w:jc w:val="center"/>
        </w:trPr>
        <w:tc>
          <w:tcPr>
            <w:tcW w:w="1163" w:type="pct"/>
            <w:vMerge w:val="restart"/>
            <w:vAlign w:val="center"/>
          </w:tcPr>
          <w:p w14:paraId="4FC5C72E"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PM</w:t>
            </w:r>
            <w:r w:rsidRPr="00F41E4A">
              <w:rPr>
                <w:rFonts w:ascii="Times New Roman" w:hAnsi="Times New Roman" w:cs="Times New Roman"/>
                <w:color w:val="080808"/>
                <w:szCs w:val="21"/>
                <w:vertAlign w:val="subscript"/>
              </w:rPr>
              <w:t>10</w:t>
            </w:r>
          </w:p>
        </w:tc>
        <w:tc>
          <w:tcPr>
            <w:tcW w:w="1309" w:type="pct"/>
            <w:vAlign w:val="center"/>
          </w:tcPr>
          <w:p w14:paraId="717709B2"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7EBBF7A2"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0C17F95E"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70</w:t>
            </w:r>
          </w:p>
        </w:tc>
      </w:tr>
      <w:tr w:rsidR="006C538A" w:rsidRPr="00F41E4A" w14:paraId="181BCC9B" w14:textId="77777777">
        <w:trPr>
          <w:cantSplit/>
          <w:trHeight w:val="284"/>
          <w:jc w:val="center"/>
        </w:trPr>
        <w:tc>
          <w:tcPr>
            <w:tcW w:w="1163" w:type="pct"/>
            <w:vMerge/>
            <w:vAlign w:val="center"/>
          </w:tcPr>
          <w:p w14:paraId="64BF646B"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1D7C483F"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日平均</w:t>
            </w:r>
          </w:p>
        </w:tc>
        <w:tc>
          <w:tcPr>
            <w:tcW w:w="1252" w:type="pct"/>
            <w:vAlign w:val="center"/>
          </w:tcPr>
          <w:p w14:paraId="43EC5787" w14:textId="77777777" w:rsidR="006C538A" w:rsidRPr="00F41E4A" w:rsidRDefault="00C166CC">
            <w:pPr>
              <w:spacing w:line="360" w:lineRule="exact"/>
              <w:jc w:val="center"/>
              <w:rPr>
                <w:rFonts w:ascii="Times New Roman" w:hAnsi="Times New Roman"/>
                <w:color w:val="080808"/>
                <w:szCs w:val="21"/>
              </w:rPr>
            </w:pPr>
            <w:proofErr w:type="spellStart"/>
            <w:r w:rsidRPr="00F41E4A">
              <w:rPr>
                <w:rFonts w:ascii="Times New Roman" w:hAnsi="Times New Roman"/>
                <w:color w:val="080808"/>
                <w:szCs w:val="21"/>
              </w:rPr>
              <w:t>μg</w:t>
            </w:r>
            <w:proofErr w:type="spellEnd"/>
            <w:r w:rsidRPr="00F41E4A">
              <w:rPr>
                <w:rFonts w:ascii="Times New Roman" w:hAnsi="Times New Roman"/>
                <w:color w:val="080808"/>
                <w:szCs w:val="21"/>
              </w:rPr>
              <w:t>/Nm</w:t>
            </w:r>
            <w:r w:rsidRPr="00F41E4A">
              <w:rPr>
                <w:rFonts w:ascii="Times New Roman" w:hAnsi="Times New Roman"/>
                <w:color w:val="080808"/>
                <w:szCs w:val="21"/>
                <w:vertAlign w:val="superscript"/>
              </w:rPr>
              <w:t>3</w:t>
            </w:r>
          </w:p>
        </w:tc>
        <w:tc>
          <w:tcPr>
            <w:tcW w:w="1276" w:type="pct"/>
            <w:vAlign w:val="center"/>
          </w:tcPr>
          <w:p w14:paraId="5CE6AA30" w14:textId="77777777" w:rsidR="006C538A" w:rsidRPr="00F41E4A" w:rsidRDefault="00C166CC">
            <w:pPr>
              <w:spacing w:line="360" w:lineRule="exact"/>
              <w:jc w:val="center"/>
              <w:rPr>
                <w:rFonts w:ascii="Times New Roman" w:hAnsi="Times New Roman"/>
                <w:color w:val="080808"/>
                <w:szCs w:val="21"/>
              </w:rPr>
            </w:pPr>
            <w:r w:rsidRPr="00F41E4A">
              <w:rPr>
                <w:rFonts w:ascii="Times New Roman" w:hAnsi="Times New Roman"/>
                <w:color w:val="080808"/>
                <w:szCs w:val="21"/>
              </w:rPr>
              <w:t>150</w:t>
            </w:r>
          </w:p>
        </w:tc>
      </w:tr>
      <w:tr w:rsidR="006C538A" w:rsidRPr="00F41E4A" w14:paraId="1B85A986" w14:textId="77777777">
        <w:trPr>
          <w:cantSplit/>
          <w:trHeight w:val="284"/>
          <w:jc w:val="center"/>
        </w:trPr>
        <w:tc>
          <w:tcPr>
            <w:tcW w:w="1163" w:type="pct"/>
            <w:vMerge w:val="restart"/>
            <w:vAlign w:val="center"/>
          </w:tcPr>
          <w:p w14:paraId="7D850FA0"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PM</w:t>
            </w:r>
            <w:r w:rsidRPr="00F41E4A">
              <w:rPr>
                <w:rFonts w:ascii="Times New Roman" w:hAnsi="Times New Roman" w:cs="Times New Roman"/>
                <w:color w:val="080808"/>
                <w:szCs w:val="21"/>
                <w:vertAlign w:val="subscript"/>
              </w:rPr>
              <w:t>2.5</w:t>
            </w:r>
          </w:p>
        </w:tc>
        <w:tc>
          <w:tcPr>
            <w:tcW w:w="1309" w:type="pct"/>
            <w:vAlign w:val="center"/>
          </w:tcPr>
          <w:p w14:paraId="74B56B9A"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6EEDE429"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3756E46B"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35</w:t>
            </w:r>
          </w:p>
        </w:tc>
      </w:tr>
      <w:tr w:rsidR="006C538A" w:rsidRPr="00F41E4A" w14:paraId="18002DDB" w14:textId="77777777">
        <w:trPr>
          <w:cantSplit/>
          <w:trHeight w:val="284"/>
          <w:jc w:val="center"/>
        </w:trPr>
        <w:tc>
          <w:tcPr>
            <w:tcW w:w="1163" w:type="pct"/>
            <w:vMerge/>
            <w:vAlign w:val="center"/>
          </w:tcPr>
          <w:p w14:paraId="71C54C8C"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39169304"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日平均</w:t>
            </w:r>
          </w:p>
        </w:tc>
        <w:tc>
          <w:tcPr>
            <w:tcW w:w="1252" w:type="pct"/>
            <w:vAlign w:val="center"/>
          </w:tcPr>
          <w:p w14:paraId="3212D98B"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18308237"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75</w:t>
            </w:r>
          </w:p>
        </w:tc>
      </w:tr>
      <w:tr w:rsidR="006C538A" w:rsidRPr="00F41E4A" w14:paraId="00BC7955" w14:textId="77777777">
        <w:trPr>
          <w:cantSplit/>
          <w:trHeight w:val="284"/>
          <w:jc w:val="center"/>
        </w:trPr>
        <w:tc>
          <w:tcPr>
            <w:tcW w:w="1163" w:type="pct"/>
            <w:vMerge w:val="restart"/>
            <w:vAlign w:val="center"/>
          </w:tcPr>
          <w:p w14:paraId="59EBF509"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O</w:t>
            </w:r>
            <w:r w:rsidRPr="00F41E4A">
              <w:rPr>
                <w:rFonts w:ascii="Times New Roman" w:hAnsi="Times New Roman" w:cs="Times New Roman"/>
                <w:color w:val="080808"/>
                <w:szCs w:val="21"/>
                <w:vertAlign w:val="subscript"/>
              </w:rPr>
              <w:t>3</w:t>
            </w:r>
          </w:p>
        </w:tc>
        <w:tc>
          <w:tcPr>
            <w:tcW w:w="1309" w:type="pct"/>
            <w:vAlign w:val="center"/>
          </w:tcPr>
          <w:p w14:paraId="4C24493D"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日最大</w:t>
            </w:r>
            <w:r w:rsidRPr="00F41E4A">
              <w:rPr>
                <w:rFonts w:ascii="Times New Roman" w:hAnsi="Times New Roman" w:cs="Times New Roman"/>
                <w:color w:val="080808"/>
                <w:szCs w:val="21"/>
              </w:rPr>
              <w:t>8</w:t>
            </w:r>
            <w:r w:rsidRPr="00F41E4A">
              <w:rPr>
                <w:rFonts w:ascii="Times New Roman" w:hAnsi="Times New Roman" w:cs="Times New Roman"/>
                <w:color w:val="080808"/>
                <w:szCs w:val="21"/>
              </w:rPr>
              <w:t>小时平均</w:t>
            </w:r>
          </w:p>
        </w:tc>
        <w:tc>
          <w:tcPr>
            <w:tcW w:w="1252" w:type="pct"/>
            <w:vAlign w:val="center"/>
          </w:tcPr>
          <w:p w14:paraId="271A8360"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3F2EC807"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160</w:t>
            </w:r>
          </w:p>
        </w:tc>
      </w:tr>
      <w:tr w:rsidR="006C538A" w:rsidRPr="00F41E4A" w14:paraId="1CED965F" w14:textId="77777777">
        <w:trPr>
          <w:cantSplit/>
          <w:trHeight w:val="284"/>
          <w:jc w:val="center"/>
        </w:trPr>
        <w:tc>
          <w:tcPr>
            <w:tcW w:w="1163" w:type="pct"/>
            <w:vMerge/>
            <w:vAlign w:val="center"/>
          </w:tcPr>
          <w:p w14:paraId="59875B9D"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38D2768B"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7D1A95FF"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7FF9603A"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200</w:t>
            </w:r>
          </w:p>
        </w:tc>
      </w:tr>
      <w:tr w:rsidR="006C538A" w:rsidRPr="00F41E4A" w14:paraId="615C57AF" w14:textId="77777777">
        <w:trPr>
          <w:cantSplit/>
          <w:trHeight w:val="284"/>
          <w:jc w:val="center"/>
        </w:trPr>
        <w:tc>
          <w:tcPr>
            <w:tcW w:w="1163" w:type="pct"/>
            <w:vMerge w:val="restart"/>
            <w:vAlign w:val="center"/>
          </w:tcPr>
          <w:p w14:paraId="61AE7361"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CO</w:t>
            </w:r>
          </w:p>
        </w:tc>
        <w:tc>
          <w:tcPr>
            <w:tcW w:w="1309" w:type="pct"/>
            <w:vAlign w:val="center"/>
          </w:tcPr>
          <w:p w14:paraId="7C8D4B44"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日平均</w:t>
            </w:r>
          </w:p>
        </w:tc>
        <w:tc>
          <w:tcPr>
            <w:tcW w:w="1252" w:type="pct"/>
            <w:vAlign w:val="center"/>
          </w:tcPr>
          <w:p w14:paraId="538D79A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mg/m</w:t>
            </w:r>
            <w:r w:rsidRPr="00F41E4A">
              <w:rPr>
                <w:rFonts w:ascii="Times New Roman" w:hAnsi="Times New Roman" w:cs="Times New Roman"/>
                <w:color w:val="080808"/>
                <w:szCs w:val="21"/>
                <w:vertAlign w:val="superscript"/>
              </w:rPr>
              <w:t>3</w:t>
            </w:r>
          </w:p>
        </w:tc>
        <w:tc>
          <w:tcPr>
            <w:tcW w:w="1276" w:type="pct"/>
            <w:vAlign w:val="center"/>
          </w:tcPr>
          <w:p w14:paraId="75809836"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4</w:t>
            </w:r>
          </w:p>
        </w:tc>
      </w:tr>
      <w:tr w:rsidR="006C538A" w:rsidRPr="00F41E4A" w14:paraId="0F1D8399" w14:textId="77777777">
        <w:trPr>
          <w:cantSplit/>
          <w:trHeight w:val="284"/>
          <w:jc w:val="center"/>
        </w:trPr>
        <w:tc>
          <w:tcPr>
            <w:tcW w:w="1163" w:type="pct"/>
            <w:vMerge/>
            <w:vAlign w:val="center"/>
          </w:tcPr>
          <w:p w14:paraId="2E9CCF62"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50CCB147"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57B9BFFE"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mg/m</w:t>
            </w:r>
            <w:r w:rsidRPr="00F41E4A">
              <w:rPr>
                <w:rFonts w:ascii="Times New Roman" w:hAnsi="Times New Roman" w:cs="Times New Roman"/>
                <w:color w:val="080808"/>
                <w:szCs w:val="21"/>
                <w:vertAlign w:val="superscript"/>
              </w:rPr>
              <w:t>3</w:t>
            </w:r>
          </w:p>
        </w:tc>
        <w:tc>
          <w:tcPr>
            <w:tcW w:w="1276" w:type="pct"/>
            <w:vAlign w:val="center"/>
          </w:tcPr>
          <w:p w14:paraId="0C074CE4"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10</w:t>
            </w:r>
          </w:p>
        </w:tc>
      </w:tr>
      <w:tr w:rsidR="006C538A" w:rsidRPr="00F41E4A" w14:paraId="704A4981" w14:textId="77777777">
        <w:trPr>
          <w:cantSplit/>
          <w:trHeight w:val="284"/>
          <w:jc w:val="center"/>
        </w:trPr>
        <w:tc>
          <w:tcPr>
            <w:tcW w:w="1163" w:type="pct"/>
            <w:vMerge w:val="restart"/>
            <w:vAlign w:val="center"/>
          </w:tcPr>
          <w:p w14:paraId="7A4E43F8"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铅</w:t>
            </w:r>
          </w:p>
        </w:tc>
        <w:tc>
          <w:tcPr>
            <w:tcW w:w="1309" w:type="pct"/>
            <w:vAlign w:val="center"/>
          </w:tcPr>
          <w:p w14:paraId="2792748F"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388E6858"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4A45BC01"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0.5</w:t>
            </w:r>
          </w:p>
        </w:tc>
      </w:tr>
      <w:tr w:rsidR="006C538A" w:rsidRPr="00F41E4A" w14:paraId="27F052D0" w14:textId="77777777">
        <w:trPr>
          <w:cantSplit/>
          <w:trHeight w:val="284"/>
          <w:jc w:val="center"/>
        </w:trPr>
        <w:tc>
          <w:tcPr>
            <w:tcW w:w="1163" w:type="pct"/>
            <w:vMerge/>
            <w:vAlign w:val="center"/>
          </w:tcPr>
          <w:p w14:paraId="6CF2BD37"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3751E1CA"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5B4FD122"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2016DB8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3.0</w:t>
            </w:r>
          </w:p>
        </w:tc>
      </w:tr>
      <w:tr w:rsidR="006C538A" w:rsidRPr="00F41E4A" w14:paraId="54E89C34" w14:textId="77777777">
        <w:trPr>
          <w:cantSplit/>
          <w:trHeight w:val="284"/>
          <w:jc w:val="center"/>
        </w:trPr>
        <w:tc>
          <w:tcPr>
            <w:tcW w:w="1163" w:type="pct"/>
            <w:vMerge w:val="restart"/>
            <w:vAlign w:val="center"/>
          </w:tcPr>
          <w:p w14:paraId="49A5B2B4"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汞</w:t>
            </w:r>
            <w:r w:rsidRPr="00F41E4A">
              <w:rPr>
                <w:rFonts w:ascii="Times New Roman" w:hAnsi="Times New Roman" w:cs="Times New Roman"/>
                <w:color w:val="080808"/>
                <w:szCs w:val="21"/>
              </w:rPr>
              <w:t>*</w:t>
            </w:r>
          </w:p>
        </w:tc>
        <w:tc>
          <w:tcPr>
            <w:tcW w:w="1309" w:type="pct"/>
            <w:vAlign w:val="center"/>
          </w:tcPr>
          <w:p w14:paraId="74C5859E"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58A4039F"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272BC31B"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0.05</w:t>
            </w:r>
          </w:p>
        </w:tc>
      </w:tr>
      <w:tr w:rsidR="006C538A" w:rsidRPr="00F41E4A" w14:paraId="4D395833" w14:textId="77777777">
        <w:trPr>
          <w:cantSplit/>
          <w:trHeight w:val="284"/>
          <w:jc w:val="center"/>
        </w:trPr>
        <w:tc>
          <w:tcPr>
            <w:tcW w:w="1163" w:type="pct"/>
            <w:vMerge/>
            <w:vAlign w:val="center"/>
          </w:tcPr>
          <w:p w14:paraId="7ABD55F9"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4C981E8D"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02D8F30C"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57F0D572"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0.3</w:t>
            </w:r>
          </w:p>
        </w:tc>
      </w:tr>
      <w:tr w:rsidR="006C538A" w:rsidRPr="00F41E4A" w14:paraId="6CC2F78B" w14:textId="77777777">
        <w:trPr>
          <w:cantSplit/>
          <w:trHeight w:val="284"/>
          <w:jc w:val="center"/>
        </w:trPr>
        <w:tc>
          <w:tcPr>
            <w:tcW w:w="1163" w:type="pct"/>
            <w:vMerge w:val="restart"/>
            <w:vAlign w:val="center"/>
          </w:tcPr>
          <w:p w14:paraId="2BF9689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镉</w:t>
            </w:r>
            <w:r w:rsidRPr="00F41E4A">
              <w:rPr>
                <w:rFonts w:ascii="Times New Roman" w:hAnsi="Times New Roman" w:cs="Times New Roman"/>
                <w:color w:val="080808"/>
                <w:szCs w:val="21"/>
              </w:rPr>
              <w:t>*</w:t>
            </w:r>
          </w:p>
        </w:tc>
        <w:tc>
          <w:tcPr>
            <w:tcW w:w="1309" w:type="pct"/>
            <w:vAlign w:val="center"/>
          </w:tcPr>
          <w:p w14:paraId="1A2DDD9E"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6C9BC6CB"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2F265621"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0.005</w:t>
            </w:r>
          </w:p>
        </w:tc>
      </w:tr>
      <w:tr w:rsidR="006C538A" w:rsidRPr="00F41E4A" w14:paraId="505C9981" w14:textId="77777777">
        <w:trPr>
          <w:cantSplit/>
          <w:trHeight w:val="284"/>
          <w:jc w:val="center"/>
        </w:trPr>
        <w:tc>
          <w:tcPr>
            <w:tcW w:w="1163" w:type="pct"/>
            <w:vMerge/>
            <w:vAlign w:val="center"/>
          </w:tcPr>
          <w:p w14:paraId="0E9F7B3F"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1747DB28"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3AAF5B02"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74432E8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0.03</w:t>
            </w:r>
          </w:p>
        </w:tc>
      </w:tr>
      <w:tr w:rsidR="006C538A" w:rsidRPr="00F41E4A" w14:paraId="509F84E3" w14:textId="77777777">
        <w:trPr>
          <w:cantSplit/>
          <w:trHeight w:val="284"/>
          <w:jc w:val="center"/>
        </w:trPr>
        <w:tc>
          <w:tcPr>
            <w:tcW w:w="1163" w:type="pct"/>
            <w:vAlign w:val="center"/>
          </w:tcPr>
          <w:p w14:paraId="0B79C701"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氟化物（</w:t>
            </w:r>
            <w:r w:rsidRPr="00F41E4A">
              <w:rPr>
                <w:rFonts w:ascii="Times New Roman" w:hAnsi="Times New Roman" w:cs="Times New Roman"/>
                <w:color w:val="080808"/>
                <w:szCs w:val="21"/>
              </w:rPr>
              <w:t>F</w:t>
            </w:r>
            <w:r w:rsidRPr="00F41E4A">
              <w:rPr>
                <w:rFonts w:ascii="Times New Roman" w:hAnsi="Times New Roman" w:cs="Times New Roman"/>
                <w:color w:val="080808"/>
                <w:szCs w:val="21"/>
              </w:rPr>
              <w:t>）</w:t>
            </w:r>
            <w:r w:rsidRPr="00F41E4A">
              <w:rPr>
                <w:rFonts w:ascii="Times New Roman" w:hAnsi="Times New Roman" w:cs="Times New Roman"/>
                <w:color w:val="080808"/>
                <w:szCs w:val="21"/>
              </w:rPr>
              <w:t>*</w:t>
            </w:r>
          </w:p>
        </w:tc>
        <w:tc>
          <w:tcPr>
            <w:tcW w:w="1309" w:type="pct"/>
            <w:vAlign w:val="center"/>
          </w:tcPr>
          <w:p w14:paraId="59D41C5F"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39514C64"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μg</w:t>
            </w:r>
            <w:proofErr w:type="spellEnd"/>
            <w:r w:rsidRPr="00F41E4A">
              <w:rPr>
                <w:rFonts w:ascii="Times New Roman" w:hAnsi="Times New Roman" w:cs="Times New Roman"/>
                <w:color w:val="080808"/>
                <w:szCs w:val="21"/>
              </w:rPr>
              <w:t>/Nm</w:t>
            </w:r>
            <w:r w:rsidRPr="00F41E4A">
              <w:rPr>
                <w:rFonts w:ascii="Times New Roman" w:hAnsi="Times New Roman" w:cs="Times New Roman"/>
                <w:color w:val="080808"/>
                <w:szCs w:val="21"/>
                <w:vertAlign w:val="superscript"/>
              </w:rPr>
              <w:t>3</w:t>
            </w:r>
          </w:p>
        </w:tc>
        <w:tc>
          <w:tcPr>
            <w:tcW w:w="1276" w:type="pct"/>
            <w:vAlign w:val="center"/>
          </w:tcPr>
          <w:p w14:paraId="7EEC7709"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20</w:t>
            </w:r>
          </w:p>
        </w:tc>
      </w:tr>
      <w:tr w:rsidR="006C538A" w:rsidRPr="00F41E4A" w14:paraId="08EC9FBA" w14:textId="77777777">
        <w:trPr>
          <w:cantSplit/>
          <w:trHeight w:val="284"/>
          <w:jc w:val="center"/>
        </w:trPr>
        <w:tc>
          <w:tcPr>
            <w:tcW w:w="1163" w:type="pct"/>
            <w:vAlign w:val="center"/>
          </w:tcPr>
          <w:p w14:paraId="12B9D29B"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臭气浓度</w:t>
            </w:r>
          </w:p>
        </w:tc>
        <w:tc>
          <w:tcPr>
            <w:tcW w:w="1309" w:type="pct"/>
            <w:vAlign w:val="center"/>
          </w:tcPr>
          <w:p w14:paraId="7DD14B7D"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一次值</w:t>
            </w:r>
          </w:p>
        </w:tc>
        <w:tc>
          <w:tcPr>
            <w:tcW w:w="1252" w:type="pct"/>
            <w:vAlign w:val="center"/>
          </w:tcPr>
          <w:p w14:paraId="6149E9AD"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无量纲</w:t>
            </w:r>
          </w:p>
        </w:tc>
        <w:tc>
          <w:tcPr>
            <w:tcW w:w="1276" w:type="pct"/>
            <w:vAlign w:val="center"/>
          </w:tcPr>
          <w:p w14:paraId="6B968802"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20</w:t>
            </w:r>
          </w:p>
        </w:tc>
      </w:tr>
      <w:tr w:rsidR="006C538A" w:rsidRPr="00F41E4A" w14:paraId="30A31A9A" w14:textId="77777777">
        <w:trPr>
          <w:cantSplit/>
          <w:trHeight w:val="284"/>
          <w:jc w:val="center"/>
        </w:trPr>
        <w:tc>
          <w:tcPr>
            <w:tcW w:w="1163" w:type="pct"/>
            <w:vAlign w:val="center"/>
          </w:tcPr>
          <w:p w14:paraId="78B864BB"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氨</w:t>
            </w:r>
          </w:p>
        </w:tc>
        <w:tc>
          <w:tcPr>
            <w:tcW w:w="1309" w:type="pct"/>
            <w:vAlign w:val="center"/>
          </w:tcPr>
          <w:p w14:paraId="54FD42AF"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12F40B0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mg/m</w:t>
            </w:r>
            <w:r w:rsidRPr="00F41E4A">
              <w:rPr>
                <w:rFonts w:ascii="Times New Roman" w:hAnsi="Times New Roman" w:cs="Times New Roman"/>
                <w:color w:val="080808"/>
                <w:szCs w:val="21"/>
                <w:vertAlign w:val="superscript"/>
              </w:rPr>
              <w:t>3</w:t>
            </w:r>
          </w:p>
        </w:tc>
        <w:tc>
          <w:tcPr>
            <w:tcW w:w="1276" w:type="pct"/>
            <w:vAlign w:val="center"/>
          </w:tcPr>
          <w:p w14:paraId="37577152"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0.2</w:t>
            </w:r>
          </w:p>
        </w:tc>
      </w:tr>
      <w:tr w:rsidR="006C538A" w:rsidRPr="00F41E4A" w14:paraId="7369C973" w14:textId="77777777">
        <w:trPr>
          <w:cantSplit/>
          <w:trHeight w:val="284"/>
          <w:jc w:val="center"/>
        </w:trPr>
        <w:tc>
          <w:tcPr>
            <w:tcW w:w="1163" w:type="pct"/>
            <w:vAlign w:val="center"/>
          </w:tcPr>
          <w:p w14:paraId="7C40482E"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lastRenderedPageBreak/>
              <w:t>硫化氢</w:t>
            </w:r>
          </w:p>
        </w:tc>
        <w:tc>
          <w:tcPr>
            <w:tcW w:w="1309" w:type="pct"/>
            <w:vAlign w:val="center"/>
          </w:tcPr>
          <w:p w14:paraId="491DFC6E"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1E69DB3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mg/m</w:t>
            </w:r>
            <w:r w:rsidRPr="00F41E4A">
              <w:rPr>
                <w:rFonts w:ascii="Times New Roman" w:hAnsi="Times New Roman" w:cs="Times New Roman"/>
                <w:color w:val="080808"/>
                <w:szCs w:val="21"/>
                <w:vertAlign w:val="superscript"/>
              </w:rPr>
              <w:t>3</w:t>
            </w:r>
          </w:p>
        </w:tc>
        <w:tc>
          <w:tcPr>
            <w:tcW w:w="1276" w:type="pct"/>
            <w:vAlign w:val="center"/>
          </w:tcPr>
          <w:p w14:paraId="5E0B5286"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0.01</w:t>
            </w:r>
          </w:p>
        </w:tc>
      </w:tr>
      <w:tr w:rsidR="006C538A" w:rsidRPr="00F41E4A" w14:paraId="736A84FD" w14:textId="77777777">
        <w:trPr>
          <w:cantSplit/>
          <w:trHeight w:val="284"/>
          <w:jc w:val="center"/>
        </w:trPr>
        <w:tc>
          <w:tcPr>
            <w:tcW w:w="1163" w:type="pct"/>
            <w:vAlign w:val="center"/>
          </w:tcPr>
          <w:p w14:paraId="3C623AC3"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氯化氢</w:t>
            </w:r>
          </w:p>
        </w:tc>
        <w:tc>
          <w:tcPr>
            <w:tcW w:w="1309" w:type="pct"/>
            <w:vAlign w:val="center"/>
          </w:tcPr>
          <w:p w14:paraId="1F751997"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6A638C05"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mg/m</w:t>
            </w:r>
            <w:r w:rsidRPr="00F41E4A">
              <w:rPr>
                <w:rFonts w:ascii="Times New Roman" w:hAnsi="Times New Roman" w:cs="Times New Roman"/>
                <w:color w:val="080808"/>
                <w:szCs w:val="21"/>
                <w:vertAlign w:val="superscript"/>
              </w:rPr>
              <w:t>3</w:t>
            </w:r>
          </w:p>
        </w:tc>
        <w:tc>
          <w:tcPr>
            <w:tcW w:w="1276" w:type="pct"/>
            <w:vAlign w:val="center"/>
          </w:tcPr>
          <w:p w14:paraId="07FF97AD"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0.05</w:t>
            </w:r>
          </w:p>
        </w:tc>
      </w:tr>
      <w:tr w:rsidR="006C538A" w:rsidRPr="00F41E4A" w14:paraId="4DBF1C0D" w14:textId="77777777">
        <w:trPr>
          <w:cantSplit/>
          <w:trHeight w:val="284"/>
          <w:jc w:val="center"/>
        </w:trPr>
        <w:tc>
          <w:tcPr>
            <w:tcW w:w="1163" w:type="pct"/>
            <w:vMerge w:val="restart"/>
            <w:vAlign w:val="center"/>
          </w:tcPr>
          <w:p w14:paraId="587CC024"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二噁英</w:t>
            </w:r>
          </w:p>
        </w:tc>
        <w:tc>
          <w:tcPr>
            <w:tcW w:w="1309" w:type="pct"/>
            <w:vAlign w:val="center"/>
          </w:tcPr>
          <w:p w14:paraId="44E40403"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年平均</w:t>
            </w:r>
          </w:p>
        </w:tc>
        <w:tc>
          <w:tcPr>
            <w:tcW w:w="1252" w:type="pct"/>
            <w:vAlign w:val="center"/>
          </w:tcPr>
          <w:p w14:paraId="7A7AC63F"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pgTEQ</w:t>
            </w:r>
            <w:proofErr w:type="spellEnd"/>
            <w:r w:rsidRPr="00F41E4A">
              <w:rPr>
                <w:rFonts w:ascii="Times New Roman" w:hAnsi="Times New Roman" w:cs="Times New Roman"/>
                <w:color w:val="080808"/>
                <w:szCs w:val="21"/>
              </w:rPr>
              <w:t>/m</w:t>
            </w:r>
            <w:r w:rsidRPr="00F41E4A">
              <w:rPr>
                <w:rFonts w:ascii="Times New Roman" w:hAnsi="Times New Roman" w:cs="Times New Roman"/>
                <w:color w:val="080808"/>
                <w:szCs w:val="21"/>
                <w:vertAlign w:val="superscript"/>
              </w:rPr>
              <w:t>3</w:t>
            </w:r>
          </w:p>
        </w:tc>
        <w:tc>
          <w:tcPr>
            <w:tcW w:w="1276" w:type="pct"/>
            <w:vAlign w:val="center"/>
          </w:tcPr>
          <w:p w14:paraId="531452F3"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0.6</w:t>
            </w:r>
          </w:p>
        </w:tc>
      </w:tr>
      <w:tr w:rsidR="006C538A" w:rsidRPr="00F41E4A" w14:paraId="764AAB60" w14:textId="77777777">
        <w:trPr>
          <w:cantSplit/>
          <w:trHeight w:val="284"/>
          <w:jc w:val="center"/>
        </w:trPr>
        <w:tc>
          <w:tcPr>
            <w:tcW w:w="1163" w:type="pct"/>
            <w:vMerge/>
            <w:vAlign w:val="center"/>
          </w:tcPr>
          <w:p w14:paraId="37A40E84" w14:textId="77777777" w:rsidR="006C538A" w:rsidRPr="00F41E4A" w:rsidRDefault="006C538A">
            <w:pPr>
              <w:pStyle w:val="afffff9"/>
              <w:rPr>
                <w:rFonts w:ascii="Times New Roman" w:hAnsi="Times New Roman" w:cs="Times New Roman"/>
                <w:color w:val="080808"/>
                <w:szCs w:val="21"/>
              </w:rPr>
            </w:pPr>
          </w:p>
        </w:tc>
        <w:tc>
          <w:tcPr>
            <w:tcW w:w="1309" w:type="pct"/>
            <w:vAlign w:val="center"/>
          </w:tcPr>
          <w:p w14:paraId="2BCDB818"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日平均</w:t>
            </w:r>
          </w:p>
        </w:tc>
        <w:tc>
          <w:tcPr>
            <w:tcW w:w="1252" w:type="pct"/>
            <w:vAlign w:val="center"/>
          </w:tcPr>
          <w:p w14:paraId="0E1C37E7" w14:textId="77777777" w:rsidR="006C538A" w:rsidRPr="00F41E4A" w:rsidRDefault="00C166CC">
            <w:pPr>
              <w:pStyle w:val="afffff9"/>
              <w:rPr>
                <w:rFonts w:ascii="Times New Roman" w:hAnsi="Times New Roman" w:cs="Times New Roman"/>
                <w:color w:val="080808"/>
                <w:szCs w:val="21"/>
              </w:rPr>
            </w:pPr>
            <w:proofErr w:type="spellStart"/>
            <w:r w:rsidRPr="00F41E4A">
              <w:rPr>
                <w:rFonts w:ascii="Times New Roman" w:hAnsi="Times New Roman" w:cs="Times New Roman"/>
                <w:color w:val="080808"/>
                <w:szCs w:val="21"/>
              </w:rPr>
              <w:t>pgTEQ</w:t>
            </w:r>
            <w:proofErr w:type="spellEnd"/>
            <w:r w:rsidRPr="00F41E4A">
              <w:rPr>
                <w:rFonts w:ascii="Times New Roman" w:hAnsi="Times New Roman" w:cs="Times New Roman"/>
                <w:color w:val="080808"/>
                <w:szCs w:val="21"/>
              </w:rPr>
              <w:t>/m</w:t>
            </w:r>
            <w:r w:rsidRPr="00F41E4A">
              <w:rPr>
                <w:rFonts w:ascii="Times New Roman" w:hAnsi="Times New Roman" w:cs="Times New Roman"/>
                <w:color w:val="080808"/>
                <w:szCs w:val="21"/>
                <w:vertAlign w:val="superscript"/>
              </w:rPr>
              <w:t>3</w:t>
            </w:r>
          </w:p>
        </w:tc>
        <w:tc>
          <w:tcPr>
            <w:tcW w:w="1276" w:type="pct"/>
            <w:vAlign w:val="center"/>
          </w:tcPr>
          <w:p w14:paraId="6B9961D2" w14:textId="51FA41B2" w:rsidR="006C538A" w:rsidRPr="00F41E4A" w:rsidRDefault="00CF6428">
            <w:pPr>
              <w:pStyle w:val="afffff9"/>
              <w:rPr>
                <w:rFonts w:ascii="Times New Roman" w:hAnsi="Times New Roman" w:cs="Times New Roman"/>
                <w:color w:val="080808"/>
                <w:szCs w:val="21"/>
              </w:rPr>
            </w:pPr>
            <w:r w:rsidRPr="00F41E4A">
              <w:rPr>
                <w:rFonts w:ascii="Times New Roman" w:hAnsi="Times New Roman" w:cs="Times New Roman"/>
                <w:color w:val="080808"/>
                <w:szCs w:val="21"/>
              </w:rPr>
              <w:t>1.65</w:t>
            </w:r>
          </w:p>
        </w:tc>
      </w:tr>
      <w:tr w:rsidR="006C538A" w:rsidRPr="00F41E4A" w14:paraId="6CD18A7C" w14:textId="77777777">
        <w:trPr>
          <w:cantSplit/>
          <w:trHeight w:val="284"/>
          <w:jc w:val="center"/>
        </w:trPr>
        <w:tc>
          <w:tcPr>
            <w:tcW w:w="1163" w:type="pct"/>
            <w:vAlign w:val="center"/>
          </w:tcPr>
          <w:p w14:paraId="299D65E8"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TVOC</w:t>
            </w:r>
          </w:p>
        </w:tc>
        <w:tc>
          <w:tcPr>
            <w:tcW w:w="1309" w:type="pct"/>
            <w:vAlign w:val="center"/>
          </w:tcPr>
          <w:p w14:paraId="165B3BA4"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8h</w:t>
            </w:r>
            <w:r w:rsidRPr="00F41E4A">
              <w:rPr>
                <w:rFonts w:ascii="Times New Roman" w:hAnsi="Times New Roman" w:cs="Times New Roman"/>
                <w:color w:val="080808"/>
                <w:szCs w:val="21"/>
              </w:rPr>
              <w:t>均值</w:t>
            </w:r>
          </w:p>
        </w:tc>
        <w:tc>
          <w:tcPr>
            <w:tcW w:w="1252" w:type="pct"/>
            <w:vAlign w:val="center"/>
          </w:tcPr>
          <w:p w14:paraId="450BCB8F"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mg/m</w:t>
            </w:r>
            <w:r w:rsidRPr="00F41E4A">
              <w:rPr>
                <w:rFonts w:ascii="Times New Roman" w:hAnsi="Times New Roman" w:cs="Times New Roman"/>
                <w:color w:val="080808"/>
                <w:szCs w:val="21"/>
                <w:vertAlign w:val="superscript"/>
              </w:rPr>
              <w:t>3</w:t>
            </w:r>
          </w:p>
        </w:tc>
        <w:tc>
          <w:tcPr>
            <w:tcW w:w="1276" w:type="pct"/>
            <w:vAlign w:val="center"/>
          </w:tcPr>
          <w:p w14:paraId="708D03A3"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0.6</w:t>
            </w:r>
          </w:p>
        </w:tc>
      </w:tr>
      <w:tr w:rsidR="006C538A" w:rsidRPr="00F41E4A" w14:paraId="0FF39BB1" w14:textId="77777777">
        <w:trPr>
          <w:cantSplit/>
          <w:trHeight w:val="284"/>
          <w:jc w:val="center"/>
        </w:trPr>
        <w:tc>
          <w:tcPr>
            <w:tcW w:w="1163" w:type="pct"/>
            <w:vAlign w:val="center"/>
          </w:tcPr>
          <w:p w14:paraId="3DBAA411"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VOCs</w:t>
            </w:r>
          </w:p>
        </w:tc>
        <w:tc>
          <w:tcPr>
            <w:tcW w:w="1309" w:type="pct"/>
            <w:vAlign w:val="center"/>
          </w:tcPr>
          <w:p w14:paraId="3C35051B"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小时均值</w:t>
            </w:r>
          </w:p>
        </w:tc>
        <w:tc>
          <w:tcPr>
            <w:tcW w:w="1252" w:type="pct"/>
            <w:vAlign w:val="center"/>
          </w:tcPr>
          <w:p w14:paraId="5911A9FC"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mg/m</w:t>
            </w:r>
            <w:r w:rsidRPr="00F41E4A">
              <w:rPr>
                <w:rFonts w:ascii="Times New Roman" w:hAnsi="Times New Roman" w:cs="Times New Roman"/>
                <w:color w:val="080808"/>
                <w:szCs w:val="21"/>
                <w:vertAlign w:val="superscript"/>
              </w:rPr>
              <w:t>3</w:t>
            </w:r>
          </w:p>
        </w:tc>
        <w:tc>
          <w:tcPr>
            <w:tcW w:w="1276" w:type="pct"/>
            <w:vAlign w:val="center"/>
          </w:tcPr>
          <w:p w14:paraId="15B305D6" w14:textId="77777777" w:rsidR="006C538A" w:rsidRPr="00F41E4A" w:rsidRDefault="00C166CC">
            <w:pPr>
              <w:pStyle w:val="afffff9"/>
              <w:rPr>
                <w:rFonts w:ascii="Times New Roman" w:hAnsi="Times New Roman" w:cs="Times New Roman"/>
                <w:color w:val="080808"/>
                <w:szCs w:val="21"/>
              </w:rPr>
            </w:pPr>
            <w:r w:rsidRPr="00F41E4A">
              <w:rPr>
                <w:rFonts w:ascii="Times New Roman" w:hAnsi="Times New Roman" w:cs="Times New Roman"/>
                <w:color w:val="080808"/>
                <w:szCs w:val="21"/>
              </w:rPr>
              <w:t>1.2</w:t>
            </w:r>
          </w:p>
        </w:tc>
      </w:tr>
    </w:tbl>
    <w:p w14:paraId="0FA88A94" w14:textId="77777777" w:rsidR="006C538A" w:rsidRPr="00F41E4A" w:rsidRDefault="00C166CC">
      <w:pPr>
        <w:pStyle w:val="010"/>
        <w:spacing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(2)</w:t>
      </w:r>
      <w:r w:rsidRPr="00F41E4A">
        <w:rPr>
          <w:rFonts w:ascii="Times New Roman" w:hAnsi="Times New Roman" w:cs="Times New Roman"/>
          <w:sz w:val="28"/>
          <w:szCs w:val="28"/>
          <w:shd w:val="clear" w:color="auto" w:fill="FFFFFF"/>
        </w:rPr>
        <w:t>地表水、地下水环境质量标准</w:t>
      </w:r>
    </w:p>
    <w:p w14:paraId="4FD908DC" w14:textId="49235ED6" w:rsidR="006C538A" w:rsidRPr="00F41E4A" w:rsidRDefault="00C166CC">
      <w:pPr>
        <w:pStyle w:val="010"/>
        <w:spacing w:line="500" w:lineRule="exact"/>
        <w:ind w:firstLine="560"/>
        <w:rPr>
          <w:rFonts w:ascii="Times New Roman" w:hAnsi="Times New Roman" w:cs="Times New Roman"/>
          <w:sz w:val="28"/>
          <w:szCs w:val="28"/>
          <w:shd w:val="clear" w:color="auto" w:fill="FFFFFF"/>
        </w:rPr>
      </w:pPr>
      <w:bookmarkStart w:id="65" w:name="_Toc246436445"/>
      <w:bookmarkStart w:id="66" w:name="_Toc247338678"/>
      <w:bookmarkStart w:id="67" w:name="_Toc247448053"/>
      <w:r w:rsidRPr="00F41E4A">
        <w:rPr>
          <w:rFonts w:ascii="Times New Roman" w:hAnsi="Times New Roman" w:cs="Times New Roman"/>
          <w:sz w:val="28"/>
          <w:szCs w:val="28"/>
          <w:shd w:val="clear" w:color="auto" w:fill="FFFFFF"/>
        </w:rPr>
        <w:t>结合</w:t>
      </w:r>
      <w:r w:rsidR="004E0633" w:rsidRPr="00F41E4A">
        <w:rPr>
          <w:rFonts w:ascii="Times New Roman" w:hAnsi="Times New Roman" w:cs="Times New Roman"/>
          <w:sz w:val="28"/>
          <w:szCs w:val="28"/>
          <w:shd w:val="clear" w:color="auto" w:fill="FFFFFF"/>
        </w:rPr>
        <w:t>江苏省地表水（环境）功能区划（</w:t>
      </w:r>
      <w:r w:rsidR="004E0633" w:rsidRPr="00F41E4A">
        <w:rPr>
          <w:rFonts w:ascii="Times New Roman" w:hAnsi="Times New Roman" w:cs="Times New Roman"/>
          <w:sz w:val="28"/>
          <w:szCs w:val="28"/>
          <w:shd w:val="clear" w:color="auto" w:fill="FFFFFF"/>
        </w:rPr>
        <w:t>2021~2030</w:t>
      </w:r>
      <w:r w:rsidR="004E0633" w:rsidRPr="00F41E4A">
        <w:rPr>
          <w:rFonts w:ascii="Times New Roman" w:hAnsi="Times New Roman" w:cs="Times New Roman"/>
          <w:sz w:val="28"/>
          <w:szCs w:val="28"/>
          <w:shd w:val="clear" w:color="auto" w:fill="FFFFFF"/>
        </w:rPr>
        <w:t>年）</w:t>
      </w:r>
      <w:r w:rsidRPr="00F41E4A">
        <w:rPr>
          <w:rFonts w:ascii="Times New Roman" w:hAnsi="Times New Roman" w:cs="Times New Roman"/>
          <w:sz w:val="28"/>
          <w:szCs w:val="28"/>
          <w:shd w:val="clear" w:color="auto" w:fill="FFFFFF"/>
        </w:rPr>
        <w:t>，</w:t>
      </w:r>
      <w:r w:rsidR="000204A5" w:rsidRPr="00F41E4A">
        <w:rPr>
          <w:rFonts w:ascii="Times New Roman" w:hAnsi="Times New Roman" w:cs="Times New Roman"/>
          <w:sz w:val="28"/>
          <w:szCs w:val="28"/>
          <w:shd w:val="clear" w:color="auto" w:fill="FFFFFF"/>
        </w:rPr>
        <w:t>新沂河北偏泓</w:t>
      </w:r>
      <w:r w:rsidRPr="00F41E4A">
        <w:rPr>
          <w:rFonts w:ascii="Times New Roman" w:hAnsi="Times New Roman" w:cs="Times New Roman"/>
          <w:sz w:val="28"/>
          <w:szCs w:val="28"/>
          <w:shd w:val="clear" w:color="auto" w:fill="FFFFFF"/>
        </w:rPr>
        <w:t>、</w:t>
      </w:r>
      <w:r w:rsidR="000204A5" w:rsidRPr="00F41E4A">
        <w:rPr>
          <w:rFonts w:ascii="Times New Roman" w:hAnsi="Times New Roman" w:cs="Times New Roman"/>
          <w:sz w:val="28"/>
          <w:szCs w:val="28"/>
          <w:shd w:val="clear" w:color="auto" w:fill="FFFFFF"/>
        </w:rPr>
        <w:t>五灌河</w:t>
      </w:r>
      <w:r w:rsidRPr="00F41E4A">
        <w:rPr>
          <w:rFonts w:ascii="Times New Roman" w:hAnsi="Times New Roman" w:cs="Times New Roman"/>
          <w:sz w:val="28"/>
          <w:szCs w:val="28"/>
          <w:shd w:val="clear" w:color="auto" w:fill="FFFFFF"/>
        </w:rPr>
        <w:t>执行《地表水环境质量标准》</w:t>
      </w:r>
      <w:r w:rsidRPr="00F41E4A">
        <w:rPr>
          <w:rFonts w:ascii="Times New Roman" w:hAnsi="Times New Roman" w:cs="Times New Roman"/>
          <w:sz w:val="28"/>
          <w:szCs w:val="28"/>
          <w:shd w:val="clear" w:color="auto" w:fill="FFFFFF"/>
        </w:rPr>
        <w:t>(GB3838-2002)</w:t>
      </w:r>
      <w:r w:rsidRPr="00F41E4A">
        <w:rPr>
          <w:rFonts w:ascii="Times New Roman" w:hAnsi="Times New Roman" w:cs="Times New Roman"/>
          <w:sz w:val="28"/>
          <w:szCs w:val="28"/>
          <w:shd w:val="clear" w:color="auto" w:fill="FFFFFF"/>
        </w:rPr>
        <w:t>中</w:t>
      </w:r>
      <w:r w:rsidRPr="00F41E4A">
        <w:rPr>
          <w:rFonts w:ascii="宋体" w:hAnsi="宋体" w:cs="宋体" w:hint="eastAsia"/>
          <w:sz w:val="28"/>
          <w:szCs w:val="28"/>
          <w:shd w:val="clear" w:color="auto" w:fill="FFFFFF"/>
        </w:rPr>
        <w:t>Ⅲ</w:t>
      </w:r>
      <w:r w:rsidRPr="00F41E4A">
        <w:rPr>
          <w:rFonts w:ascii="Times New Roman" w:hAnsi="Times New Roman" w:cs="Times New Roman"/>
          <w:sz w:val="28"/>
          <w:szCs w:val="28"/>
          <w:shd w:val="clear" w:color="auto" w:fill="FFFFFF"/>
        </w:rPr>
        <w:t>类标准，具体标准值见表</w:t>
      </w:r>
      <w:r w:rsidRPr="00F41E4A">
        <w:rPr>
          <w:rFonts w:ascii="Times New Roman" w:hAnsi="Times New Roman" w:cs="Times New Roman"/>
          <w:sz w:val="28"/>
          <w:szCs w:val="28"/>
          <w:shd w:val="clear" w:color="auto" w:fill="FFFFFF"/>
        </w:rPr>
        <w:t>1.4-4</w:t>
      </w:r>
      <w:r w:rsidRPr="00F41E4A">
        <w:rPr>
          <w:rFonts w:ascii="Times New Roman" w:hAnsi="Times New Roman" w:cs="Times New Roman"/>
          <w:sz w:val="28"/>
          <w:szCs w:val="28"/>
          <w:shd w:val="clear" w:color="auto" w:fill="FFFFFF"/>
        </w:rPr>
        <w:t>。</w:t>
      </w:r>
    </w:p>
    <w:p w14:paraId="5435C97F"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1.4-4  </w:t>
      </w:r>
      <w:r w:rsidRPr="00F41E4A">
        <w:rPr>
          <w:rFonts w:ascii="Times New Roman" w:hAnsi="Times New Roman" w:cs="Times New Roman"/>
          <w:b/>
          <w:shd w:val="clear" w:color="auto" w:fill="FFFFFF"/>
        </w:rPr>
        <w:t>地表水环境质量标准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684"/>
        <w:gridCol w:w="4970"/>
      </w:tblGrid>
      <w:tr w:rsidR="0028420C" w:rsidRPr="00F41E4A" w14:paraId="70F6C4A0" w14:textId="77777777" w:rsidTr="0017489A">
        <w:trPr>
          <w:jc w:val="center"/>
        </w:trPr>
        <w:tc>
          <w:tcPr>
            <w:tcW w:w="776" w:type="pct"/>
            <w:vAlign w:val="center"/>
          </w:tcPr>
          <w:p w14:paraId="2E7FE45B" w14:textId="77777777" w:rsidR="0028420C" w:rsidRPr="00F41E4A" w:rsidRDefault="0028420C">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序号</w:t>
            </w:r>
          </w:p>
        </w:tc>
        <w:tc>
          <w:tcPr>
            <w:tcW w:w="1481" w:type="pct"/>
            <w:vAlign w:val="center"/>
          </w:tcPr>
          <w:p w14:paraId="7B683B04" w14:textId="77777777" w:rsidR="0028420C" w:rsidRPr="00F41E4A" w:rsidRDefault="0028420C">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评价因子</w:t>
            </w:r>
          </w:p>
        </w:tc>
        <w:tc>
          <w:tcPr>
            <w:tcW w:w="2742" w:type="pct"/>
            <w:vAlign w:val="center"/>
          </w:tcPr>
          <w:p w14:paraId="68ACFEFD" w14:textId="77777777" w:rsidR="0028420C" w:rsidRPr="00F41E4A" w:rsidRDefault="0028420C">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GB3838-2002</w:t>
            </w:r>
            <w:r w:rsidRPr="00F41E4A">
              <w:rPr>
                <w:rFonts w:ascii="Times New Roman" w:hAnsi="Times New Roman" w:cs="Times New Roman"/>
                <w:color w:val="000000" w:themeColor="text1"/>
                <w:kern w:val="0"/>
                <w:sz w:val="21"/>
                <w:szCs w:val="21"/>
                <w:shd w:val="clear" w:color="auto" w:fill="FFFFFF"/>
              </w:rPr>
              <w:t>表</w:t>
            </w:r>
            <w:r w:rsidRPr="00F41E4A">
              <w:rPr>
                <w:rFonts w:ascii="Times New Roman" w:hAnsi="Times New Roman" w:cs="Times New Roman"/>
                <w:color w:val="000000" w:themeColor="text1"/>
                <w:kern w:val="0"/>
                <w:sz w:val="21"/>
                <w:szCs w:val="21"/>
                <w:shd w:val="clear" w:color="auto" w:fill="FFFFFF"/>
              </w:rPr>
              <w:t>1</w:t>
            </w:r>
            <w:r w:rsidRPr="00F41E4A">
              <w:rPr>
                <w:rFonts w:ascii="Times New Roman" w:hAnsi="Times New Roman" w:cs="Times New Roman"/>
                <w:color w:val="000000" w:themeColor="text1"/>
                <w:kern w:val="0"/>
                <w:sz w:val="21"/>
                <w:szCs w:val="21"/>
                <w:shd w:val="clear" w:color="auto" w:fill="FFFFFF"/>
              </w:rPr>
              <w:t>中</w:t>
            </w:r>
            <w:r w:rsidRPr="00F41E4A">
              <w:rPr>
                <w:rFonts w:ascii="Times New Roman" w:hAnsi="Times New Roman" w:cs="Times New Roman"/>
                <w:color w:val="000000" w:themeColor="text1"/>
                <w:kern w:val="0"/>
                <w:sz w:val="21"/>
                <w:szCs w:val="21"/>
                <w:shd w:val="clear" w:color="auto" w:fill="FFFFFF"/>
              </w:rPr>
              <w:fldChar w:fldCharType="begin"/>
            </w:r>
            <w:r w:rsidRPr="00F41E4A">
              <w:rPr>
                <w:rFonts w:ascii="Times New Roman" w:hAnsi="Times New Roman" w:cs="Times New Roman"/>
                <w:color w:val="000000" w:themeColor="text1"/>
                <w:kern w:val="0"/>
                <w:sz w:val="21"/>
                <w:szCs w:val="21"/>
                <w:shd w:val="clear" w:color="auto" w:fill="FFFFFF"/>
              </w:rPr>
              <w:instrText xml:space="preserve"> = 3 \* ROMAN </w:instrText>
            </w:r>
            <w:r w:rsidRPr="00F41E4A">
              <w:rPr>
                <w:rFonts w:ascii="Times New Roman" w:hAnsi="Times New Roman" w:cs="Times New Roman"/>
                <w:color w:val="000000" w:themeColor="text1"/>
                <w:kern w:val="0"/>
                <w:sz w:val="21"/>
                <w:szCs w:val="21"/>
                <w:shd w:val="clear" w:color="auto" w:fill="FFFFFF"/>
              </w:rPr>
              <w:fldChar w:fldCharType="separate"/>
            </w:r>
            <w:r w:rsidRPr="00F41E4A">
              <w:rPr>
                <w:rFonts w:ascii="Times New Roman" w:hAnsi="Times New Roman" w:cs="Times New Roman"/>
                <w:color w:val="000000" w:themeColor="text1"/>
                <w:kern w:val="0"/>
                <w:sz w:val="21"/>
                <w:szCs w:val="21"/>
                <w:shd w:val="clear" w:color="auto" w:fill="FFFFFF"/>
              </w:rPr>
              <w:t>III</w:t>
            </w:r>
            <w:r w:rsidRPr="00F41E4A">
              <w:rPr>
                <w:rFonts w:ascii="Times New Roman" w:hAnsi="Times New Roman" w:cs="Times New Roman"/>
                <w:color w:val="000000" w:themeColor="text1"/>
                <w:kern w:val="0"/>
                <w:sz w:val="21"/>
                <w:szCs w:val="21"/>
                <w:shd w:val="clear" w:color="auto" w:fill="FFFFFF"/>
              </w:rPr>
              <w:fldChar w:fldCharType="end"/>
            </w:r>
            <w:r w:rsidRPr="00F41E4A">
              <w:rPr>
                <w:rFonts w:ascii="Times New Roman" w:hAnsi="Times New Roman" w:cs="Times New Roman"/>
                <w:color w:val="000000" w:themeColor="text1"/>
                <w:kern w:val="0"/>
                <w:sz w:val="21"/>
                <w:szCs w:val="21"/>
                <w:shd w:val="clear" w:color="auto" w:fill="FFFFFF"/>
              </w:rPr>
              <w:t>类</w:t>
            </w:r>
          </w:p>
        </w:tc>
      </w:tr>
      <w:tr w:rsidR="0028420C" w:rsidRPr="00F41E4A" w14:paraId="385D68B2" w14:textId="77777777" w:rsidTr="0017489A">
        <w:trPr>
          <w:jc w:val="center"/>
        </w:trPr>
        <w:tc>
          <w:tcPr>
            <w:tcW w:w="776" w:type="pct"/>
            <w:vAlign w:val="center"/>
          </w:tcPr>
          <w:p w14:paraId="45E21081" w14:textId="77777777" w:rsidR="0028420C" w:rsidRPr="00F41E4A" w:rsidRDefault="0028420C">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1</w:t>
            </w:r>
          </w:p>
        </w:tc>
        <w:tc>
          <w:tcPr>
            <w:tcW w:w="1481" w:type="pct"/>
            <w:vAlign w:val="center"/>
          </w:tcPr>
          <w:p w14:paraId="0CA011BD" w14:textId="77777777" w:rsidR="0028420C" w:rsidRPr="00F41E4A" w:rsidRDefault="0028420C">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pH</w:t>
            </w:r>
            <w:r w:rsidRPr="00F41E4A">
              <w:rPr>
                <w:rFonts w:ascii="Times New Roman" w:hAnsi="Times New Roman"/>
                <w:color w:val="000000" w:themeColor="text1"/>
                <w:kern w:val="0"/>
                <w:szCs w:val="21"/>
              </w:rPr>
              <w:t>值</w:t>
            </w:r>
          </w:p>
        </w:tc>
        <w:tc>
          <w:tcPr>
            <w:tcW w:w="2742" w:type="pct"/>
            <w:vAlign w:val="center"/>
          </w:tcPr>
          <w:p w14:paraId="73D53036" w14:textId="77777777" w:rsidR="0028420C" w:rsidRPr="00F41E4A" w:rsidRDefault="0028420C">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6</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9</w:t>
            </w:r>
          </w:p>
        </w:tc>
      </w:tr>
      <w:tr w:rsidR="0017489A" w:rsidRPr="00F41E4A" w14:paraId="56341650" w14:textId="77777777" w:rsidTr="0017489A">
        <w:trPr>
          <w:jc w:val="center"/>
        </w:trPr>
        <w:tc>
          <w:tcPr>
            <w:tcW w:w="776" w:type="pct"/>
            <w:vAlign w:val="center"/>
          </w:tcPr>
          <w:p w14:paraId="266F00DE" w14:textId="71F10073"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2</w:t>
            </w:r>
          </w:p>
        </w:tc>
        <w:tc>
          <w:tcPr>
            <w:tcW w:w="1481" w:type="pct"/>
            <w:vAlign w:val="center"/>
          </w:tcPr>
          <w:p w14:paraId="0B811CEB" w14:textId="77D3CD75"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高锰酸盐指数</w:t>
            </w:r>
            <w:r w:rsidRPr="00F41E4A">
              <w:rPr>
                <w:rFonts w:ascii="Times New Roman" w:hAnsi="Times New Roman"/>
                <w:color w:val="000000" w:themeColor="text1"/>
                <w:kern w:val="0"/>
                <w:szCs w:val="21"/>
              </w:rPr>
              <w:t>≤</w:t>
            </w:r>
          </w:p>
        </w:tc>
        <w:tc>
          <w:tcPr>
            <w:tcW w:w="2742" w:type="pct"/>
            <w:vAlign w:val="center"/>
          </w:tcPr>
          <w:p w14:paraId="733F15CC" w14:textId="137DFB44"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6</w:t>
            </w:r>
          </w:p>
        </w:tc>
      </w:tr>
      <w:tr w:rsidR="0017489A" w:rsidRPr="00F41E4A" w14:paraId="18FE8113" w14:textId="77777777" w:rsidTr="0017489A">
        <w:trPr>
          <w:jc w:val="center"/>
        </w:trPr>
        <w:tc>
          <w:tcPr>
            <w:tcW w:w="776" w:type="pct"/>
            <w:vAlign w:val="center"/>
          </w:tcPr>
          <w:p w14:paraId="72863B3E" w14:textId="45AB1EAF"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3</w:t>
            </w:r>
          </w:p>
        </w:tc>
        <w:tc>
          <w:tcPr>
            <w:tcW w:w="1481" w:type="pct"/>
            <w:vAlign w:val="center"/>
          </w:tcPr>
          <w:p w14:paraId="229BBDC6"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化学需氧量</w:t>
            </w:r>
            <w:r w:rsidRPr="00F41E4A">
              <w:rPr>
                <w:rFonts w:ascii="Times New Roman" w:hAnsi="Times New Roman"/>
                <w:color w:val="000000" w:themeColor="text1"/>
                <w:kern w:val="0"/>
                <w:szCs w:val="21"/>
              </w:rPr>
              <w:t>≤</w:t>
            </w:r>
          </w:p>
        </w:tc>
        <w:tc>
          <w:tcPr>
            <w:tcW w:w="2742" w:type="pct"/>
            <w:vAlign w:val="center"/>
          </w:tcPr>
          <w:p w14:paraId="4BCC1F55"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20</w:t>
            </w:r>
          </w:p>
        </w:tc>
      </w:tr>
      <w:tr w:rsidR="0017489A" w:rsidRPr="00F41E4A" w14:paraId="002F53B6" w14:textId="77777777" w:rsidTr="0017489A">
        <w:trPr>
          <w:jc w:val="center"/>
        </w:trPr>
        <w:tc>
          <w:tcPr>
            <w:tcW w:w="776" w:type="pct"/>
            <w:vAlign w:val="center"/>
          </w:tcPr>
          <w:p w14:paraId="76AA83C0" w14:textId="50C4F06C"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4</w:t>
            </w:r>
          </w:p>
        </w:tc>
        <w:tc>
          <w:tcPr>
            <w:tcW w:w="1481" w:type="pct"/>
            <w:vAlign w:val="center"/>
          </w:tcPr>
          <w:p w14:paraId="068D5264"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总磷</w:t>
            </w:r>
            <w:r w:rsidRPr="00F41E4A">
              <w:rPr>
                <w:rFonts w:ascii="Times New Roman" w:hAnsi="Times New Roman"/>
                <w:color w:val="000000" w:themeColor="text1"/>
                <w:kern w:val="0"/>
                <w:szCs w:val="21"/>
              </w:rPr>
              <w:t>≤</w:t>
            </w:r>
          </w:p>
        </w:tc>
        <w:tc>
          <w:tcPr>
            <w:tcW w:w="2742" w:type="pct"/>
            <w:vAlign w:val="center"/>
          </w:tcPr>
          <w:p w14:paraId="769E80B2"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0.2</w:t>
            </w:r>
          </w:p>
        </w:tc>
      </w:tr>
      <w:tr w:rsidR="0017489A" w:rsidRPr="00F41E4A" w14:paraId="20C4D30D" w14:textId="77777777" w:rsidTr="0017489A">
        <w:trPr>
          <w:jc w:val="center"/>
        </w:trPr>
        <w:tc>
          <w:tcPr>
            <w:tcW w:w="776" w:type="pct"/>
            <w:vAlign w:val="center"/>
          </w:tcPr>
          <w:p w14:paraId="32AB1F05" w14:textId="2E4838B3"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5</w:t>
            </w:r>
          </w:p>
        </w:tc>
        <w:tc>
          <w:tcPr>
            <w:tcW w:w="1481" w:type="pct"/>
            <w:vAlign w:val="center"/>
          </w:tcPr>
          <w:p w14:paraId="69D1DB9B"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氨氮</w:t>
            </w:r>
            <w:r w:rsidRPr="00F41E4A">
              <w:rPr>
                <w:rFonts w:ascii="Times New Roman" w:hAnsi="Times New Roman"/>
                <w:color w:val="000000" w:themeColor="text1"/>
                <w:kern w:val="0"/>
                <w:szCs w:val="21"/>
              </w:rPr>
              <w:t>≤</w:t>
            </w:r>
          </w:p>
        </w:tc>
        <w:tc>
          <w:tcPr>
            <w:tcW w:w="2742" w:type="pct"/>
            <w:vAlign w:val="center"/>
          </w:tcPr>
          <w:p w14:paraId="32E2BAE7"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1.0</w:t>
            </w:r>
          </w:p>
        </w:tc>
      </w:tr>
      <w:tr w:rsidR="0017489A" w:rsidRPr="00F41E4A" w14:paraId="12496A26" w14:textId="77777777" w:rsidTr="0017489A">
        <w:trPr>
          <w:jc w:val="center"/>
        </w:trPr>
        <w:tc>
          <w:tcPr>
            <w:tcW w:w="776" w:type="pct"/>
            <w:vAlign w:val="center"/>
          </w:tcPr>
          <w:p w14:paraId="39E16B9F" w14:textId="23B40039"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6</w:t>
            </w:r>
          </w:p>
        </w:tc>
        <w:tc>
          <w:tcPr>
            <w:tcW w:w="1481" w:type="pct"/>
            <w:vAlign w:val="center"/>
          </w:tcPr>
          <w:p w14:paraId="17EA7AB2"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石油类</w:t>
            </w:r>
            <w:r w:rsidRPr="00F41E4A">
              <w:rPr>
                <w:rFonts w:ascii="Times New Roman" w:hAnsi="Times New Roman"/>
                <w:color w:val="000000" w:themeColor="text1"/>
                <w:kern w:val="0"/>
                <w:szCs w:val="21"/>
              </w:rPr>
              <w:t>≤</w:t>
            </w:r>
          </w:p>
        </w:tc>
        <w:tc>
          <w:tcPr>
            <w:tcW w:w="2742" w:type="pct"/>
            <w:vAlign w:val="center"/>
          </w:tcPr>
          <w:p w14:paraId="1971C087"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r>
      <w:tr w:rsidR="0017489A" w:rsidRPr="00F41E4A" w14:paraId="27FE97AC" w14:textId="77777777" w:rsidTr="0017489A">
        <w:trPr>
          <w:jc w:val="center"/>
        </w:trPr>
        <w:tc>
          <w:tcPr>
            <w:tcW w:w="776" w:type="pct"/>
            <w:vAlign w:val="center"/>
          </w:tcPr>
          <w:p w14:paraId="2579FD3D" w14:textId="4B795257"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7</w:t>
            </w:r>
          </w:p>
        </w:tc>
        <w:tc>
          <w:tcPr>
            <w:tcW w:w="1481" w:type="pct"/>
            <w:vAlign w:val="center"/>
          </w:tcPr>
          <w:p w14:paraId="53F4C0EF"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砷</w:t>
            </w:r>
            <w:r w:rsidRPr="00F41E4A">
              <w:rPr>
                <w:rFonts w:ascii="Times New Roman" w:hAnsi="Times New Roman"/>
                <w:color w:val="000000" w:themeColor="text1"/>
                <w:kern w:val="0"/>
                <w:szCs w:val="21"/>
              </w:rPr>
              <w:t>≤</w:t>
            </w:r>
          </w:p>
        </w:tc>
        <w:tc>
          <w:tcPr>
            <w:tcW w:w="2742" w:type="pct"/>
            <w:vAlign w:val="center"/>
          </w:tcPr>
          <w:p w14:paraId="6F9A7E5E"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r>
      <w:tr w:rsidR="0017489A" w:rsidRPr="00F41E4A" w14:paraId="0B4CB6EE" w14:textId="77777777" w:rsidTr="0017489A">
        <w:trPr>
          <w:jc w:val="center"/>
        </w:trPr>
        <w:tc>
          <w:tcPr>
            <w:tcW w:w="776" w:type="pct"/>
            <w:vAlign w:val="center"/>
          </w:tcPr>
          <w:p w14:paraId="6D0D661E" w14:textId="08589FF6"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8</w:t>
            </w:r>
          </w:p>
        </w:tc>
        <w:tc>
          <w:tcPr>
            <w:tcW w:w="1481" w:type="pct"/>
            <w:vAlign w:val="center"/>
          </w:tcPr>
          <w:p w14:paraId="3613756D"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汞</w:t>
            </w:r>
            <w:r w:rsidRPr="00F41E4A">
              <w:rPr>
                <w:rFonts w:ascii="Times New Roman" w:hAnsi="Times New Roman"/>
                <w:color w:val="000000" w:themeColor="text1"/>
                <w:kern w:val="0"/>
                <w:szCs w:val="21"/>
              </w:rPr>
              <w:t>≤</w:t>
            </w:r>
          </w:p>
        </w:tc>
        <w:tc>
          <w:tcPr>
            <w:tcW w:w="2742" w:type="pct"/>
            <w:vAlign w:val="center"/>
          </w:tcPr>
          <w:p w14:paraId="238C9910"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0.0001</w:t>
            </w:r>
          </w:p>
        </w:tc>
      </w:tr>
      <w:tr w:rsidR="0017489A" w:rsidRPr="00F41E4A" w14:paraId="5BD83653" w14:textId="77777777" w:rsidTr="0017489A">
        <w:trPr>
          <w:jc w:val="center"/>
        </w:trPr>
        <w:tc>
          <w:tcPr>
            <w:tcW w:w="776" w:type="pct"/>
            <w:vAlign w:val="center"/>
          </w:tcPr>
          <w:p w14:paraId="19126E87" w14:textId="4AFD575D"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9</w:t>
            </w:r>
          </w:p>
        </w:tc>
        <w:tc>
          <w:tcPr>
            <w:tcW w:w="1481" w:type="pct"/>
            <w:vAlign w:val="center"/>
          </w:tcPr>
          <w:p w14:paraId="7326EF02"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氟化物</w:t>
            </w:r>
            <w:r w:rsidRPr="00F41E4A">
              <w:rPr>
                <w:rFonts w:ascii="Times New Roman" w:hAnsi="Times New Roman"/>
                <w:color w:val="000000" w:themeColor="text1"/>
                <w:kern w:val="0"/>
                <w:szCs w:val="21"/>
              </w:rPr>
              <w:t>≤</w:t>
            </w:r>
          </w:p>
        </w:tc>
        <w:tc>
          <w:tcPr>
            <w:tcW w:w="2742" w:type="pct"/>
            <w:vAlign w:val="center"/>
          </w:tcPr>
          <w:p w14:paraId="37AC01E2"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1.0</w:t>
            </w:r>
          </w:p>
        </w:tc>
      </w:tr>
      <w:tr w:rsidR="0017489A" w:rsidRPr="00F41E4A" w14:paraId="0084E014" w14:textId="77777777" w:rsidTr="0017489A">
        <w:trPr>
          <w:jc w:val="center"/>
        </w:trPr>
        <w:tc>
          <w:tcPr>
            <w:tcW w:w="776" w:type="pct"/>
            <w:vAlign w:val="center"/>
          </w:tcPr>
          <w:p w14:paraId="10A8FDB9" w14:textId="740D710F"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10</w:t>
            </w:r>
          </w:p>
        </w:tc>
        <w:tc>
          <w:tcPr>
            <w:tcW w:w="1481" w:type="pct"/>
            <w:vAlign w:val="center"/>
          </w:tcPr>
          <w:p w14:paraId="3E1A6771"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铅</w:t>
            </w:r>
            <w:r w:rsidRPr="00F41E4A">
              <w:rPr>
                <w:rFonts w:ascii="Times New Roman" w:hAnsi="Times New Roman"/>
                <w:color w:val="000000" w:themeColor="text1"/>
                <w:kern w:val="0"/>
                <w:szCs w:val="21"/>
              </w:rPr>
              <w:t>≤</w:t>
            </w:r>
          </w:p>
        </w:tc>
        <w:tc>
          <w:tcPr>
            <w:tcW w:w="2742" w:type="pct"/>
            <w:vAlign w:val="center"/>
          </w:tcPr>
          <w:p w14:paraId="15FF2D99"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r>
      <w:tr w:rsidR="0017489A" w:rsidRPr="00F41E4A" w14:paraId="5CB3E27E" w14:textId="77777777" w:rsidTr="0017489A">
        <w:trPr>
          <w:jc w:val="center"/>
        </w:trPr>
        <w:tc>
          <w:tcPr>
            <w:tcW w:w="776" w:type="pct"/>
            <w:vAlign w:val="center"/>
          </w:tcPr>
          <w:p w14:paraId="04950E1A" w14:textId="42B74A54"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11</w:t>
            </w:r>
          </w:p>
        </w:tc>
        <w:tc>
          <w:tcPr>
            <w:tcW w:w="1481" w:type="pct"/>
            <w:vAlign w:val="center"/>
          </w:tcPr>
          <w:p w14:paraId="654A9CB6"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铬（六价）</w:t>
            </w:r>
            <w:r w:rsidRPr="00F41E4A">
              <w:rPr>
                <w:rFonts w:ascii="Times New Roman" w:hAnsi="Times New Roman"/>
                <w:color w:val="000000" w:themeColor="text1"/>
                <w:kern w:val="0"/>
                <w:szCs w:val="21"/>
              </w:rPr>
              <w:t>≤</w:t>
            </w:r>
          </w:p>
        </w:tc>
        <w:tc>
          <w:tcPr>
            <w:tcW w:w="2742" w:type="pct"/>
            <w:vAlign w:val="center"/>
          </w:tcPr>
          <w:p w14:paraId="7A6AF053"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r>
      <w:tr w:rsidR="0017489A" w:rsidRPr="00F41E4A" w14:paraId="18512210" w14:textId="77777777" w:rsidTr="0017489A">
        <w:trPr>
          <w:trHeight w:val="320"/>
          <w:jc w:val="center"/>
        </w:trPr>
        <w:tc>
          <w:tcPr>
            <w:tcW w:w="776" w:type="pct"/>
            <w:vAlign w:val="center"/>
          </w:tcPr>
          <w:p w14:paraId="7C04F5FA" w14:textId="0CAB585A"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12</w:t>
            </w:r>
          </w:p>
        </w:tc>
        <w:tc>
          <w:tcPr>
            <w:tcW w:w="1481" w:type="pct"/>
            <w:vAlign w:val="center"/>
          </w:tcPr>
          <w:p w14:paraId="655D81D6"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镍</w:t>
            </w:r>
            <w:r w:rsidRPr="00F41E4A">
              <w:rPr>
                <w:rFonts w:ascii="Times New Roman" w:hAnsi="Times New Roman"/>
                <w:color w:val="000000" w:themeColor="text1"/>
                <w:kern w:val="0"/>
                <w:szCs w:val="21"/>
              </w:rPr>
              <w:t>≤</w:t>
            </w:r>
          </w:p>
        </w:tc>
        <w:tc>
          <w:tcPr>
            <w:tcW w:w="2742" w:type="pct"/>
            <w:vAlign w:val="center"/>
          </w:tcPr>
          <w:p w14:paraId="4F4ADF0F" w14:textId="77777777" w:rsidR="0017489A" w:rsidRPr="00F41E4A" w:rsidRDefault="0017489A" w:rsidP="0017489A">
            <w:pPr>
              <w:spacing w:line="32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0.02</w:t>
            </w:r>
          </w:p>
        </w:tc>
      </w:tr>
      <w:tr w:rsidR="0017489A" w:rsidRPr="00F41E4A" w14:paraId="7B1DAB72" w14:textId="77777777" w:rsidTr="0017489A">
        <w:trPr>
          <w:jc w:val="center"/>
        </w:trPr>
        <w:tc>
          <w:tcPr>
            <w:tcW w:w="776" w:type="pct"/>
            <w:vAlign w:val="center"/>
          </w:tcPr>
          <w:p w14:paraId="7B948B56" w14:textId="730B7C93"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13</w:t>
            </w:r>
          </w:p>
        </w:tc>
        <w:tc>
          <w:tcPr>
            <w:tcW w:w="1481" w:type="pct"/>
            <w:vAlign w:val="center"/>
          </w:tcPr>
          <w:p w14:paraId="0CB2660B" w14:textId="77777777" w:rsidR="0017489A" w:rsidRPr="00F41E4A" w:rsidRDefault="0017489A" w:rsidP="0017489A">
            <w:pPr>
              <w:spacing w:line="32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粪大肠菌群</w:t>
            </w:r>
            <w:r w:rsidRPr="00F41E4A">
              <w:rPr>
                <w:rFonts w:ascii="Times New Roman" w:hAnsi="Times New Roman"/>
                <w:color w:val="000000" w:themeColor="text1"/>
                <w:kern w:val="0"/>
                <w:szCs w:val="21"/>
              </w:rPr>
              <w:t>≤</w:t>
            </w:r>
          </w:p>
        </w:tc>
        <w:tc>
          <w:tcPr>
            <w:tcW w:w="2742" w:type="pct"/>
            <w:vAlign w:val="center"/>
          </w:tcPr>
          <w:p w14:paraId="33017AF4" w14:textId="77777777" w:rsidR="0017489A" w:rsidRPr="00F41E4A" w:rsidRDefault="0017489A" w:rsidP="0017489A">
            <w:pPr>
              <w:spacing w:line="32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10000</w:t>
            </w:r>
            <w:r w:rsidRPr="00F41E4A">
              <w:rPr>
                <w:rFonts w:ascii="Times New Roman" w:hAnsi="Times New Roman"/>
                <w:color w:val="000000" w:themeColor="text1"/>
                <w:kern w:val="0"/>
                <w:sz w:val="20"/>
                <w:szCs w:val="21"/>
              </w:rPr>
              <w:t>个</w:t>
            </w:r>
            <w:r w:rsidRPr="00F41E4A">
              <w:rPr>
                <w:rFonts w:ascii="Times New Roman" w:hAnsi="Times New Roman"/>
                <w:color w:val="000000" w:themeColor="text1"/>
                <w:kern w:val="0"/>
                <w:sz w:val="20"/>
                <w:szCs w:val="21"/>
              </w:rPr>
              <w:t>/L</w:t>
            </w:r>
          </w:p>
        </w:tc>
      </w:tr>
      <w:tr w:rsidR="0017489A" w:rsidRPr="00F41E4A" w14:paraId="746A2539" w14:textId="77777777" w:rsidTr="0017489A">
        <w:trPr>
          <w:jc w:val="center"/>
        </w:trPr>
        <w:tc>
          <w:tcPr>
            <w:tcW w:w="776" w:type="pct"/>
            <w:vAlign w:val="center"/>
          </w:tcPr>
          <w:p w14:paraId="0F477D04" w14:textId="001C19F4" w:rsidR="0017489A" w:rsidRPr="00F41E4A" w:rsidRDefault="0017489A"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14</w:t>
            </w:r>
          </w:p>
        </w:tc>
        <w:tc>
          <w:tcPr>
            <w:tcW w:w="1481" w:type="pct"/>
            <w:vAlign w:val="center"/>
          </w:tcPr>
          <w:p w14:paraId="4493B2DB" w14:textId="75DF2ADF" w:rsidR="0017489A" w:rsidRPr="00F41E4A" w:rsidRDefault="0017489A" w:rsidP="0017489A">
            <w:pPr>
              <w:spacing w:line="32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挥发酚</w:t>
            </w:r>
            <w:r w:rsidRPr="00F41E4A">
              <w:rPr>
                <w:rFonts w:ascii="Times New Roman" w:hAnsi="Times New Roman"/>
                <w:color w:val="000000" w:themeColor="text1"/>
                <w:kern w:val="0"/>
                <w:szCs w:val="21"/>
              </w:rPr>
              <w:t>≤</w:t>
            </w:r>
          </w:p>
        </w:tc>
        <w:tc>
          <w:tcPr>
            <w:tcW w:w="2742" w:type="pct"/>
            <w:vAlign w:val="center"/>
          </w:tcPr>
          <w:p w14:paraId="7141626F" w14:textId="69DFA70D" w:rsidR="0017489A" w:rsidRPr="00F41E4A" w:rsidRDefault="0017489A" w:rsidP="0017489A">
            <w:pPr>
              <w:spacing w:line="32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0.005</w:t>
            </w:r>
          </w:p>
        </w:tc>
      </w:tr>
      <w:tr w:rsidR="00EA398D" w:rsidRPr="00F41E4A" w14:paraId="510B7F88" w14:textId="77777777" w:rsidTr="0017489A">
        <w:trPr>
          <w:jc w:val="center"/>
        </w:trPr>
        <w:tc>
          <w:tcPr>
            <w:tcW w:w="776" w:type="pct"/>
            <w:vAlign w:val="center"/>
          </w:tcPr>
          <w:p w14:paraId="71C687DA" w14:textId="76F7AEF2" w:rsidR="00EA398D" w:rsidRPr="00F41E4A" w:rsidRDefault="00EA398D" w:rsidP="0017489A">
            <w:pPr>
              <w:pStyle w:val="010"/>
              <w:spacing w:before="0" w:line="300" w:lineRule="exact"/>
              <w:ind w:firstLineChars="0" w:firstLine="0"/>
              <w:jc w:val="center"/>
              <w:rPr>
                <w:rFonts w:ascii="Times New Roman" w:hAnsi="Times New Roman" w:cs="Times New Roman"/>
                <w:color w:val="000000" w:themeColor="text1"/>
                <w:kern w:val="0"/>
                <w:sz w:val="21"/>
                <w:szCs w:val="21"/>
                <w:shd w:val="clear" w:color="auto" w:fill="FFFFFF"/>
              </w:rPr>
            </w:pPr>
            <w:r w:rsidRPr="00F41E4A">
              <w:rPr>
                <w:rFonts w:ascii="Times New Roman" w:hAnsi="Times New Roman" w:cs="Times New Roman"/>
                <w:color w:val="000000" w:themeColor="text1"/>
                <w:kern w:val="0"/>
                <w:sz w:val="21"/>
                <w:szCs w:val="21"/>
                <w:shd w:val="clear" w:color="auto" w:fill="FFFFFF"/>
              </w:rPr>
              <w:t>15</w:t>
            </w:r>
          </w:p>
        </w:tc>
        <w:tc>
          <w:tcPr>
            <w:tcW w:w="1481" w:type="pct"/>
            <w:vAlign w:val="center"/>
          </w:tcPr>
          <w:p w14:paraId="6856ADC7" w14:textId="6E732687" w:rsidR="00EA398D" w:rsidRPr="00F41E4A" w:rsidRDefault="00EA398D" w:rsidP="0017489A">
            <w:pPr>
              <w:spacing w:line="32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镉</w:t>
            </w:r>
            <w:r w:rsidRPr="00F41E4A">
              <w:rPr>
                <w:rFonts w:ascii="Times New Roman" w:hAnsi="Times New Roman"/>
                <w:color w:val="000000" w:themeColor="text1"/>
                <w:kern w:val="0"/>
                <w:szCs w:val="21"/>
              </w:rPr>
              <w:t>≤</w:t>
            </w:r>
          </w:p>
        </w:tc>
        <w:tc>
          <w:tcPr>
            <w:tcW w:w="2742" w:type="pct"/>
            <w:vAlign w:val="center"/>
          </w:tcPr>
          <w:p w14:paraId="6055A799" w14:textId="1874511E" w:rsidR="00EA398D" w:rsidRPr="00F41E4A" w:rsidRDefault="00EA398D" w:rsidP="0017489A">
            <w:pPr>
              <w:spacing w:line="32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0.005</w:t>
            </w:r>
          </w:p>
        </w:tc>
      </w:tr>
    </w:tbl>
    <w:p w14:paraId="3C473DAF"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(3)</w:t>
      </w:r>
      <w:r w:rsidRPr="00F41E4A">
        <w:rPr>
          <w:rFonts w:ascii="Times New Roman" w:hAnsi="Times New Roman" w:cs="Times New Roman"/>
          <w:sz w:val="28"/>
          <w:szCs w:val="28"/>
          <w:shd w:val="clear" w:color="auto" w:fill="FFFFFF"/>
        </w:rPr>
        <w:t>地下水</w:t>
      </w:r>
    </w:p>
    <w:p w14:paraId="1416336D"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地下水按《地下水质量标准</w:t>
      </w:r>
      <w:r w:rsidRPr="00F41E4A">
        <w:rPr>
          <w:rFonts w:ascii="Times New Roman" w:hAnsi="Times New Roman" w:cs="Times New Roman"/>
          <w:sz w:val="28"/>
          <w:szCs w:val="28"/>
          <w:shd w:val="clear" w:color="auto" w:fill="FFFFFF"/>
        </w:rPr>
        <w:t>(GB/T14848-2017)</w:t>
      </w:r>
      <w:r w:rsidRPr="00F41E4A">
        <w:rPr>
          <w:rFonts w:ascii="Times New Roman" w:hAnsi="Times New Roman" w:cs="Times New Roman"/>
          <w:sz w:val="28"/>
          <w:szCs w:val="28"/>
          <w:shd w:val="clear" w:color="auto" w:fill="FFFFFF"/>
        </w:rPr>
        <w:t>》进行分类评价，主要污染因子执行标准详见表</w:t>
      </w:r>
      <w:r w:rsidRPr="00F41E4A">
        <w:rPr>
          <w:rFonts w:ascii="Times New Roman" w:hAnsi="Times New Roman" w:cs="Times New Roman"/>
          <w:sz w:val="28"/>
          <w:szCs w:val="28"/>
          <w:shd w:val="clear" w:color="auto" w:fill="FFFFFF"/>
        </w:rPr>
        <w:t>1.4-5</w:t>
      </w:r>
      <w:r w:rsidRPr="00F41E4A">
        <w:rPr>
          <w:rFonts w:ascii="Times New Roman" w:hAnsi="Times New Roman" w:cs="Times New Roman"/>
          <w:sz w:val="28"/>
          <w:szCs w:val="28"/>
          <w:shd w:val="clear" w:color="auto" w:fill="FFFFFF"/>
        </w:rPr>
        <w:t>。</w:t>
      </w:r>
    </w:p>
    <w:p w14:paraId="32BF8FB3"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1.4-5  </w:t>
      </w:r>
      <w:r w:rsidRPr="00F41E4A">
        <w:rPr>
          <w:rFonts w:ascii="Times New Roman" w:hAnsi="Times New Roman" w:cs="Times New Roman"/>
          <w:b/>
          <w:shd w:val="clear" w:color="auto" w:fill="FFFFFF"/>
        </w:rPr>
        <w:t>部分污染因子地下水质量标准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22"/>
        <w:gridCol w:w="1098"/>
        <w:gridCol w:w="1098"/>
        <w:gridCol w:w="1098"/>
        <w:gridCol w:w="1553"/>
        <w:gridCol w:w="1303"/>
      </w:tblGrid>
      <w:tr w:rsidR="006C538A" w:rsidRPr="00F41E4A" w14:paraId="63DEEB62" w14:textId="77777777">
        <w:tc>
          <w:tcPr>
            <w:tcW w:w="380" w:type="pct"/>
            <w:vAlign w:val="center"/>
          </w:tcPr>
          <w:p w14:paraId="79F89B38"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序号</w:t>
            </w:r>
          </w:p>
        </w:tc>
        <w:tc>
          <w:tcPr>
            <w:tcW w:w="1226" w:type="pct"/>
            <w:vAlign w:val="center"/>
          </w:tcPr>
          <w:p w14:paraId="5167A156"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指标类别</w:t>
            </w:r>
          </w:p>
        </w:tc>
        <w:tc>
          <w:tcPr>
            <w:tcW w:w="606" w:type="pct"/>
            <w:vAlign w:val="center"/>
          </w:tcPr>
          <w:p w14:paraId="0FA552F6" w14:textId="77777777" w:rsidR="006C538A" w:rsidRPr="00F41E4A" w:rsidRDefault="00C166CC">
            <w:pPr>
              <w:spacing w:line="320" w:lineRule="exact"/>
              <w:jc w:val="center"/>
              <w:rPr>
                <w:rFonts w:ascii="Times New Roman" w:hAnsi="Times New Roman"/>
                <w:szCs w:val="21"/>
              </w:rPr>
            </w:pPr>
            <w:r w:rsidRPr="00F41E4A">
              <w:rPr>
                <w:rFonts w:ascii="宋体" w:hAnsi="宋体" w:cs="宋体" w:hint="eastAsia"/>
                <w:szCs w:val="21"/>
              </w:rPr>
              <w:t>Ⅰ</w:t>
            </w:r>
            <w:r w:rsidRPr="00F41E4A">
              <w:rPr>
                <w:rFonts w:ascii="Times New Roman" w:hAnsi="Times New Roman"/>
                <w:szCs w:val="21"/>
              </w:rPr>
              <w:t>类</w:t>
            </w:r>
          </w:p>
        </w:tc>
        <w:tc>
          <w:tcPr>
            <w:tcW w:w="606" w:type="pct"/>
            <w:vAlign w:val="center"/>
          </w:tcPr>
          <w:p w14:paraId="546C5E5D" w14:textId="77777777" w:rsidR="006C538A" w:rsidRPr="00F41E4A" w:rsidRDefault="00C166CC">
            <w:pPr>
              <w:spacing w:line="320" w:lineRule="exact"/>
              <w:jc w:val="center"/>
              <w:rPr>
                <w:rFonts w:ascii="Times New Roman" w:hAnsi="Times New Roman"/>
                <w:szCs w:val="21"/>
              </w:rPr>
            </w:pPr>
            <w:r w:rsidRPr="00F41E4A">
              <w:rPr>
                <w:rFonts w:ascii="宋体" w:hAnsi="宋体" w:cs="宋体" w:hint="eastAsia"/>
                <w:szCs w:val="21"/>
              </w:rPr>
              <w:t>Ⅱ</w:t>
            </w:r>
            <w:r w:rsidRPr="00F41E4A">
              <w:rPr>
                <w:rFonts w:ascii="Times New Roman" w:hAnsi="Times New Roman"/>
                <w:szCs w:val="21"/>
              </w:rPr>
              <w:t>类</w:t>
            </w:r>
          </w:p>
        </w:tc>
        <w:tc>
          <w:tcPr>
            <w:tcW w:w="606" w:type="pct"/>
            <w:vAlign w:val="center"/>
          </w:tcPr>
          <w:p w14:paraId="5C6CFC10" w14:textId="77777777" w:rsidR="006C538A" w:rsidRPr="00F41E4A" w:rsidRDefault="00C166CC">
            <w:pPr>
              <w:spacing w:line="320" w:lineRule="exact"/>
              <w:jc w:val="center"/>
              <w:rPr>
                <w:rFonts w:ascii="Times New Roman" w:hAnsi="Times New Roman"/>
                <w:szCs w:val="21"/>
              </w:rPr>
            </w:pPr>
            <w:r w:rsidRPr="00F41E4A">
              <w:rPr>
                <w:rFonts w:ascii="宋体" w:hAnsi="宋体" w:cs="宋体" w:hint="eastAsia"/>
                <w:szCs w:val="21"/>
              </w:rPr>
              <w:t>Ⅲ</w:t>
            </w:r>
            <w:r w:rsidRPr="00F41E4A">
              <w:rPr>
                <w:rFonts w:ascii="Times New Roman" w:hAnsi="Times New Roman"/>
                <w:szCs w:val="21"/>
              </w:rPr>
              <w:t>类</w:t>
            </w:r>
          </w:p>
        </w:tc>
        <w:tc>
          <w:tcPr>
            <w:tcW w:w="857" w:type="pct"/>
            <w:vAlign w:val="center"/>
          </w:tcPr>
          <w:p w14:paraId="5C0EC954" w14:textId="77777777" w:rsidR="006C538A" w:rsidRPr="00F41E4A" w:rsidRDefault="00C166CC">
            <w:pPr>
              <w:spacing w:line="320" w:lineRule="exact"/>
              <w:jc w:val="center"/>
              <w:rPr>
                <w:rFonts w:ascii="Times New Roman" w:hAnsi="Times New Roman"/>
                <w:szCs w:val="21"/>
              </w:rPr>
            </w:pPr>
            <w:r w:rsidRPr="00F41E4A">
              <w:rPr>
                <w:rFonts w:ascii="宋体" w:hAnsi="宋体" w:cs="宋体" w:hint="eastAsia"/>
                <w:szCs w:val="21"/>
              </w:rPr>
              <w:t>Ⅳ</w:t>
            </w:r>
            <w:r w:rsidRPr="00F41E4A">
              <w:rPr>
                <w:rFonts w:ascii="Times New Roman" w:hAnsi="Times New Roman"/>
                <w:szCs w:val="21"/>
              </w:rPr>
              <w:t>类</w:t>
            </w:r>
          </w:p>
        </w:tc>
        <w:tc>
          <w:tcPr>
            <w:tcW w:w="720" w:type="pct"/>
            <w:vAlign w:val="center"/>
          </w:tcPr>
          <w:p w14:paraId="3E4E7B59" w14:textId="77777777" w:rsidR="006C538A" w:rsidRPr="00F41E4A" w:rsidRDefault="00C166CC">
            <w:pPr>
              <w:spacing w:line="320" w:lineRule="exact"/>
              <w:jc w:val="center"/>
              <w:rPr>
                <w:rFonts w:ascii="Times New Roman" w:hAnsi="Times New Roman"/>
                <w:szCs w:val="21"/>
              </w:rPr>
            </w:pPr>
            <w:r w:rsidRPr="00F41E4A">
              <w:rPr>
                <w:rFonts w:ascii="宋体" w:hAnsi="宋体" w:cs="宋体" w:hint="eastAsia"/>
                <w:szCs w:val="21"/>
              </w:rPr>
              <w:t>Ⅴ</w:t>
            </w:r>
            <w:r w:rsidRPr="00F41E4A">
              <w:rPr>
                <w:rFonts w:ascii="Times New Roman" w:hAnsi="Times New Roman"/>
                <w:szCs w:val="21"/>
              </w:rPr>
              <w:t>类</w:t>
            </w:r>
          </w:p>
        </w:tc>
      </w:tr>
      <w:tr w:rsidR="006C538A" w:rsidRPr="00F41E4A" w14:paraId="61FD03B8" w14:textId="77777777">
        <w:tc>
          <w:tcPr>
            <w:tcW w:w="380" w:type="pct"/>
            <w:vAlign w:val="center"/>
          </w:tcPr>
          <w:p w14:paraId="79F8F793"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w:t>
            </w:r>
          </w:p>
        </w:tc>
        <w:tc>
          <w:tcPr>
            <w:tcW w:w="1226" w:type="pct"/>
            <w:vAlign w:val="center"/>
          </w:tcPr>
          <w:p w14:paraId="5F3EAE99"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pH</w:t>
            </w:r>
          </w:p>
        </w:tc>
        <w:tc>
          <w:tcPr>
            <w:tcW w:w="1817" w:type="pct"/>
            <w:gridSpan w:val="3"/>
            <w:vAlign w:val="center"/>
          </w:tcPr>
          <w:p w14:paraId="02BD0884"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6.5</w:t>
            </w:r>
            <w:r w:rsidRPr="00F41E4A">
              <w:rPr>
                <w:rFonts w:ascii="Times New Roman" w:hAnsi="Times New Roman"/>
                <w:szCs w:val="21"/>
              </w:rPr>
              <w:t>～</w:t>
            </w:r>
            <w:r w:rsidRPr="00F41E4A">
              <w:rPr>
                <w:rFonts w:ascii="Times New Roman" w:hAnsi="Times New Roman"/>
                <w:szCs w:val="21"/>
              </w:rPr>
              <w:t>8.5</w:t>
            </w:r>
          </w:p>
        </w:tc>
        <w:tc>
          <w:tcPr>
            <w:tcW w:w="857" w:type="pct"/>
            <w:vAlign w:val="center"/>
          </w:tcPr>
          <w:p w14:paraId="28FC56C5"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5.5</w:t>
            </w:r>
            <w:r w:rsidRPr="00F41E4A">
              <w:rPr>
                <w:rFonts w:ascii="Times New Roman" w:hAnsi="Times New Roman"/>
                <w:szCs w:val="21"/>
              </w:rPr>
              <w:t>～</w:t>
            </w:r>
            <w:r w:rsidRPr="00F41E4A">
              <w:rPr>
                <w:rFonts w:ascii="Times New Roman" w:hAnsi="Times New Roman"/>
                <w:szCs w:val="21"/>
              </w:rPr>
              <w:t>6.5, 8.5</w:t>
            </w:r>
            <w:r w:rsidRPr="00F41E4A">
              <w:rPr>
                <w:rFonts w:ascii="Times New Roman" w:hAnsi="Times New Roman"/>
                <w:szCs w:val="21"/>
              </w:rPr>
              <w:t>～</w:t>
            </w:r>
            <w:r w:rsidRPr="00F41E4A">
              <w:rPr>
                <w:rFonts w:ascii="Times New Roman" w:hAnsi="Times New Roman"/>
                <w:szCs w:val="21"/>
              </w:rPr>
              <w:t>9</w:t>
            </w:r>
          </w:p>
        </w:tc>
        <w:tc>
          <w:tcPr>
            <w:tcW w:w="720" w:type="pct"/>
            <w:vAlign w:val="center"/>
          </w:tcPr>
          <w:p w14:paraId="73997A7D"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&lt;5.5</w:t>
            </w:r>
            <w:r w:rsidRPr="00F41E4A">
              <w:rPr>
                <w:rFonts w:ascii="Times New Roman" w:hAnsi="Times New Roman"/>
                <w:szCs w:val="21"/>
              </w:rPr>
              <w:t>，</w:t>
            </w:r>
            <w:r w:rsidRPr="00F41E4A">
              <w:rPr>
                <w:rFonts w:ascii="Times New Roman" w:hAnsi="Times New Roman"/>
                <w:szCs w:val="21"/>
              </w:rPr>
              <w:t>&gt;9</w:t>
            </w:r>
          </w:p>
        </w:tc>
      </w:tr>
      <w:tr w:rsidR="006C538A" w:rsidRPr="00F41E4A" w14:paraId="120BD325" w14:textId="77777777">
        <w:tc>
          <w:tcPr>
            <w:tcW w:w="380" w:type="pct"/>
            <w:vAlign w:val="center"/>
          </w:tcPr>
          <w:p w14:paraId="4284A2DA"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w:t>
            </w:r>
          </w:p>
        </w:tc>
        <w:tc>
          <w:tcPr>
            <w:tcW w:w="1226" w:type="pct"/>
            <w:vAlign w:val="center"/>
          </w:tcPr>
          <w:p w14:paraId="75686C72"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耗氧量</w:t>
            </w:r>
            <w:r w:rsidRPr="00F41E4A">
              <w:rPr>
                <w:rFonts w:ascii="Times New Roman" w:hAnsi="Times New Roman"/>
                <w:szCs w:val="21"/>
              </w:rPr>
              <w:t>(mg/L)</w:t>
            </w:r>
          </w:p>
        </w:tc>
        <w:tc>
          <w:tcPr>
            <w:tcW w:w="606" w:type="pct"/>
            <w:vAlign w:val="center"/>
          </w:tcPr>
          <w:p w14:paraId="421536CB"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≤1.0</w:t>
            </w:r>
          </w:p>
        </w:tc>
        <w:tc>
          <w:tcPr>
            <w:tcW w:w="606" w:type="pct"/>
            <w:vAlign w:val="center"/>
          </w:tcPr>
          <w:p w14:paraId="42E3DA72"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≤2.0</w:t>
            </w:r>
          </w:p>
        </w:tc>
        <w:tc>
          <w:tcPr>
            <w:tcW w:w="606" w:type="pct"/>
            <w:vAlign w:val="center"/>
          </w:tcPr>
          <w:p w14:paraId="3A4012F1"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≤3.0</w:t>
            </w:r>
          </w:p>
        </w:tc>
        <w:tc>
          <w:tcPr>
            <w:tcW w:w="857" w:type="pct"/>
            <w:vAlign w:val="center"/>
          </w:tcPr>
          <w:p w14:paraId="472384FC"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≤10</w:t>
            </w:r>
          </w:p>
        </w:tc>
        <w:tc>
          <w:tcPr>
            <w:tcW w:w="720" w:type="pct"/>
            <w:vAlign w:val="center"/>
          </w:tcPr>
          <w:p w14:paraId="38B1A4CB"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&gt;10</w:t>
            </w:r>
          </w:p>
        </w:tc>
      </w:tr>
      <w:tr w:rsidR="006C538A" w:rsidRPr="00F41E4A" w14:paraId="50D75B89" w14:textId="77777777">
        <w:tc>
          <w:tcPr>
            <w:tcW w:w="380" w:type="pct"/>
            <w:vAlign w:val="center"/>
          </w:tcPr>
          <w:p w14:paraId="6AAFEC49"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3</w:t>
            </w:r>
          </w:p>
        </w:tc>
        <w:tc>
          <w:tcPr>
            <w:tcW w:w="1226" w:type="pct"/>
            <w:vAlign w:val="center"/>
          </w:tcPr>
          <w:p w14:paraId="7A088F0C"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氨氮</w:t>
            </w:r>
            <w:r w:rsidRPr="00F41E4A">
              <w:rPr>
                <w:rFonts w:ascii="Times New Roman" w:hAnsi="Times New Roman"/>
                <w:szCs w:val="21"/>
              </w:rPr>
              <w:t>(mg/L)</w:t>
            </w:r>
          </w:p>
        </w:tc>
        <w:tc>
          <w:tcPr>
            <w:tcW w:w="606" w:type="pct"/>
            <w:vAlign w:val="center"/>
          </w:tcPr>
          <w:p w14:paraId="3564BA18"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≤0.02</w:t>
            </w:r>
          </w:p>
        </w:tc>
        <w:tc>
          <w:tcPr>
            <w:tcW w:w="606" w:type="pct"/>
            <w:vAlign w:val="center"/>
          </w:tcPr>
          <w:p w14:paraId="7443F292"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≤0.10</w:t>
            </w:r>
          </w:p>
        </w:tc>
        <w:tc>
          <w:tcPr>
            <w:tcW w:w="606" w:type="pct"/>
            <w:vAlign w:val="center"/>
          </w:tcPr>
          <w:p w14:paraId="6DBDD2A8"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≤0.50</w:t>
            </w:r>
          </w:p>
        </w:tc>
        <w:tc>
          <w:tcPr>
            <w:tcW w:w="857" w:type="pct"/>
            <w:vAlign w:val="center"/>
          </w:tcPr>
          <w:p w14:paraId="26476E8B"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≤1.50</w:t>
            </w:r>
          </w:p>
        </w:tc>
        <w:tc>
          <w:tcPr>
            <w:tcW w:w="720" w:type="pct"/>
            <w:vAlign w:val="center"/>
          </w:tcPr>
          <w:p w14:paraId="1D68998C"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&gt;1.50</w:t>
            </w:r>
          </w:p>
        </w:tc>
      </w:tr>
      <w:tr w:rsidR="006C538A" w:rsidRPr="00F41E4A" w14:paraId="76589E35" w14:textId="77777777">
        <w:tc>
          <w:tcPr>
            <w:tcW w:w="380" w:type="pct"/>
            <w:vAlign w:val="center"/>
          </w:tcPr>
          <w:p w14:paraId="70DF8224"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4</w:t>
            </w:r>
          </w:p>
        </w:tc>
        <w:tc>
          <w:tcPr>
            <w:tcW w:w="1226" w:type="pct"/>
            <w:vAlign w:val="center"/>
          </w:tcPr>
          <w:p w14:paraId="49908415"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氯化物</w:t>
            </w:r>
            <w:r w:rsidRPr="00F41E4A">
              <w:rPr>
                <w:rFonts w:ascii="Times New Roman" w:hAnsi="Times New Roman"/>
                <w:szCs w:val="21"/>
              </w:rPr>
              <w:t>(mg/L)</w:t>
            </w:r>
          </w:p>
        </w:tc>
        <w:tc>
          <w:tcPr>
            <w:tcW w:w="606" w:type="pct"/>
            <w:vAlign w:val="center"/>
          </w:tcPr>
          <w:p w14:paraId="4827EDC6"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≤50</w:t>
            </w:r>
          </w:p>
        </w:tc>
        <w:tc>
          <w:tcPr>
            <w:tcW w:w="606" w:type="pct"/>
            <w:vAlign w:val="center"/>
          </w:tcPr>
          <w:p w14:paraId="3ED99E18"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≤150</w:t>
            </w:r>
          </w:p>
        </w:tc>
        <w:tc>
          <w:tcPr>
            <w:tcW w:w="606" w:type="pct"/>
            <w:vAlign w:val="center"/>
          </w:tcPr>
          <w:p w14:paraId="3D92DE67"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≤250</w:t>
            </w:r>
          </w:p>
        </w:tc>
        <w:tc>
          <w:tcPr>
            <w:tcW w:w="857" w:type="pct"/>
            <w:vAlign w:val="center"/>
          </w:tcPr>
          <w:p w14:paraId="466AED89"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≤350</w:t>
            </w:r>
          </w:p>
        </w:tc>
        <w:tc>
          <w:tcPr>
            <w:tcW w:w="720" w:type="pct"/>
            <w:vAlign w:val="center"/>
          </w:tcPr>
          <w:p w14:paraId="0F276BA0"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&gt;350</w:t>
            </w:r>
          </w:p>
        </w:tc>
      </w:tr>
      <w:tr w:rsidR="006C538A" w:rsidRPr="00F41E4A" w14:paraId="758F2432" w14:textId="77777777">
        <w:tc>
          <w:tcPr>
            <w:tcW w:w="380" w:type="pct"/>
            <w:vAlign w:val="center"/>
          </w:tcPr>
          <w:p w14:paraId="40BA433A"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5</w:t>
            </w:r>
          </w:p>
        </w:tc>
        <w:tc>
          <w:tcPr>
            <w:tcW w:w="1226" w:type="pct"/>
            <w:vAlign w:val="center"/>
          </w:tcPr>
          <w:p w14:paraId="44B1D82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砷</w:t>
            </w:r>
            <w:r w:rsidRPr="00F41E4A">
              <w:rPr>
                <w:rFonts w:ascii="Times New Roman" w:hAnsi="Times New Roman"/>
                <w:kern w:val="0"/>
                <w:szCs w:val="21"/>
              </w:rPr>
              <w:t>(As)(mg/L)</w:t>
            </w:r>
          </w:p>
        </w:tc>
        <w:tc>
          <w:tcPr>
            <w:tcW w:w="606" w:type="pct"/>
            <w:vAlign w:val="center"/>
          </w:tcPr>
          <w:p w14:paraId="75BECA2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606" w:type="pct"/>
            <w:vAlign w:val="center"/>
          </w:tcPr>
          <w:p w14:paraId="335D2C0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606" w:type="pct"/>
            <w:vAlign w:val="center"/>
          </w:tcPr>
          <w:p w14:paraId="186EF2DE"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857" w:type="pct"/>
            <w:vAlign w:val="center"/>
          </w:tcPr>
          <w:p w14:paraId="7367FED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≤0.05</w:t>
            </w:r>
          </w:p>
        </w:tc>
        <w:tc>
          <w:tcPr>
            <w:tcW w:w="720" w:type="pct"/>
            <w:vAlign w:val="center"/>
          </w:tcPr>
          <w:p w14:paraId="77A7A5C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&gt;0.05</w:t>
            </w:r>
          </w:p>
        </w:tc>
      </w:tr>
      <w:tr w:rsidR="006C538A" w:rsidRPr="00F41E4A" w14:paraId="51C3B9F8" w14:textId="77777777">
        <w:tc>
          <w:tcPr>
            <w:tcW w:w="380" w:type="pct"/>
            <w:vAlign w:val="center"/>
          </w:tcPr>
          <w:p w14:paraId="0F6C83D5"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lastRenderedPageBreak/>
              <w:t>6</w:t>
            </w:r>
          </w:p>
        </w:tc>
        <w:tc>
          <w:tcPr>
            <w:tcW w:w="1226" w:type="pct"/>
            <w:vAlign w:val="center"/>
          </w:tcPr>
          <w:p w14:paraId="510A4AFC"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铅</w:t>
            </w:r>
            <w:r w:rsidRPr="00F41E4A">
              <w:rPr>
                <w:rFonts w:ascii="Times New Roman" w:hAnsi="Times New Roman"/>
                <w:kern w:val="0"/>
                <w:szCs w:val="21"/>
              </w:rPr>
              <w:t>(Pb)(mg/L)</w:t>
            </w:r>
          </w:p>
        </w:tc>
        <w:tc>
          <w:tcPr>
            <w:tcW w:w="606" w:type="pct"/>
            <w:vAlign w:val="center"/>
          </w:tcPr>
          <w:p w14:paraId="12EB7FC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≤0.005</w:t>
            </w:r>
          </w:p>
        </w:tc>
        <w:tc>
          <w:tcPr>
            <w:tcW w:w="606" w:type="pct"/>
            <w:vAlign w:val="center"/>
          </w:tcPr>
          <w:p w14:paraId="6F9129FD"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≤0.005</w:t>
            </w:r>
          </w:p>
        </w:tc>
        <w:tc>
          <w:tcPr>
            <w:tcW w:w="606" w:type="pct"/>
            <w:vAlign w:val="center"/>
          </w:tcPr>
          <w:p w14:paraId="2F04BA0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857" w:type="pct"/>
            <w:vAlign w:val="center"/>
          </w:tcPr>
          <w:p w14:paraId="6362A1B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≤0.10</w:t>
            </w:r>
          </w:p>
        </w:tc>
        <w:tc>
          <w:tcPr>
            <w:tcW w:w="720" w:type="pct"/>
            <w:vAlign w:val="center"/>
          </w:tcPr>
          <w:p w14:paraId="59E2181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&gt;0.10</w:t>
            </w:r>
          </w:p>
        </w:tc>
      </w:tr>
      <w:tr w:rsidR="006C538A" w:rsidRPr="00F41E4A" w14:paraId="48F92946" w14:textId="77777777">
        <w:tc>
          <w:tcPr>
            <w:tcW w:w="380" w:type="pct"/>
            <w:vAlign w:val="center"/>
          </w:tcPr>
          <w:p w14:paraId="5CC24A17"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7</w:t>
            </w:r>
          </w:p>
        </w:tc>
        <w:tc>
          <w:tcPr>
            <w:tcW w:w="1226" w:type="pct"/>
            <w:vAlign w:val="center"/>
          </w:tcPr>
          <w:p w14:paraId="24A13CE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汞</w:t>
            </w:r>
            <w:r w:rsidRPr="00F41E4A">
              <w:rPr>
                <w:rFonts w:ascii="Times New Roman" w:hAnsi="Times New Roman"/>
                <w:kern w:val="0"/>
                <w:szCs w:val="21"/>
              </w:rPr>
              <w:t>(Hg)(mg/L)</w:t>
            </w:r>
          </w:p>
        </w:tc>
        <w:tc>
          <w:tcPr>
            <w:tcW w:w="606" w:type="pct"/>
            <w:vAlign w:val="center"/>
          </w:tcPr>
          <w:p w14:paraId="58A96C7D"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606" w:type="pct"/>
            <w:vAlign w:val="center"/>
          </w:tcPr>
          <w:p w14:paraId="76B3CEB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606" w:type="pct"/>
            <w:vAlign w:val="center"/>
          </w:tcPr>
          <w:p w14:paraId="6B0D9A51"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857" w:type="pct"/>
            <w:vAlign w:val="center"/>
          </w:tcPr>
          <w:p w14:paraId="03E607D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≤0.002</w:t>
            </w:r>
          </w:p>
        </w:tc>
        <w:tc>
          <w:tcPr>
            <w:tcW w:w="720" w:type="pct"/>
            <w:vAlign w:val="center"/>
          </w:tcPr>
          <w:p w14:paraId="2AC7AB0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&gt;0.002</w:t>
            </w:r>
          </w:p>
        </w:tc>
      </w:tr>
      <w:tr w:rsidR="006C538A" w:rsidRPr="00F41E4A" w14:paraId="0086CCA8" w14:textId="77777777">
        <w:tc>
          <w:tcPr>
            <w:tcW w:w="380" w:type="pct"/>
            <w:vAlign w:val="center"/>
          </w:tcPr>
          <w:p w14:paraId="19B13454"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8</w:t>
            </w:r>
          </w:p>
        </w:tc>
        <w:tc>
          <w:tcPr>
            <w:tcW w:w="1226" w:type="pct"/>
            <w:vAlign w:val="center"/>
          </w:tcPr>
          <w:p w14:paraId="3E31427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镉</w:t>
            </w:r>
            <w:r w:rsidRPr="00F41E4A">
              <w:rPr>
                <w:rFonts w:ascii="Times New Roman" w:hAnsi="Times New Roman"/>
                <w:kern w:val="0"/>
                <w:szCs w:val="21"/>
              </w:rPr>
              <w:t>(Cd)(mg/L)</w:t>
            </w:r>
          </w:p>
        </w:tc>
        <w:tc>
          <w:tcPr>
            <w:tcW w:w="606" w:type="pct"/>
            <w:vAlign w:val="center"/>
          </w:tcPr>
          <w:p w14:paraId="02CEF7A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606" w:type="pct"/>
            <w:vAlign w:val="center"/>
          </w:tcPr>
          <w:p w14:paraId="58FF1B7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606" w:type="pct"/>
            <w:vAlign w:val="center"/>
          </w:tcPr>
          <w:p w14:paraId="4DCD18E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≤0.005</w:t>
            </w:r>
          </w:p>
        </w:tc>
        <w:tc>
          <w:tcPr>
            <w:tcW w:w="857" w:type="pct"/>
            <w:vAlign w:val="center"/>
          </w:tcPr>
          <w:p w14:paraId="5041CFCE"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720" w:type="pct"/>
            <w:vAlign w:val="center"/>
          </w:tcPr>
          <w:p w14:paraId="07CDE2E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&gt;0.01</w:t>
            </w:r>
          </w:p>
        </w:tc>
      </w:tr>
      <w:tr w:rsidR="006C538A" w:rsidRPr="00F41E4A" w14:paraId="0A71A937" w14:textId="77777777">
        <w:tc>
          <w:tcPr>
            <w:tcW w:w="380" w:type="pct"/>
            <w:vAlign w:val="center"/>
          </w:tcPr>
          <w:p w14:paraId="4E65EB7F"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9</w:t>
            </w:r>
          </w:p>
        </w:tc>
        <w:tc>
          <w:tcPr>
            <w:tcW w:w="1226" w:type="pct"/>
            <w:vAlign w:val="center"/>
          </w:tcPr>
          <w:p w14:paraId="3708564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氟化物</w:t>
            </w:r>
            <w:r w:rsidRPr="00F41E4A">
              <w:rPr>
                <w:rFonts w:ascii="Times New Roman" w:hAnsi="Times New Roman"/>
                <w:kern w:val="0"/>
                <w:szCs w:val="21"/>
              </w:rPr>
              <w:t>(mg/L)</w:t>
            </w:r>
          </w:p>
        </w:tc>
        <w:tc>
          <w:tcPr>
            <w:tcW w:w="606" w:type="pct"/>
            <w:vAlign w:val="center"/>
          </w:tcPr>
          <w:p w14:paraId="55E1EF3A"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w:t>
            </w:r>
          </w:p>
        </w:tc>
        <w:tc>
          <w:tcPr>
            <w:tcW w:w="606" w:type="pct"/>
            <w:vAlign w:val="center"/>
          </w:tcPr>
          <w:p w14:paraId="57A3685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w:t>
            </w:r>
          </w:p>
        </w:tc>
        <w:tc>
          <w:tcPr>
            <w:tcW w:w="606" w:type="pct"/>
            <w:vAlign w:val="center"/>
          </w:tcPr>
          <w:p w14:paraId="32E61357"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w:t>
            </w:r>
          </w:p>
        </w:tc>
        <w:tc>
          <w:tcPr>
            <w:tcW w:w="857" w:type="pct"/>
            <w:vAlign w:val="center"/>
          </w:tcPr>
          <w:p w14:paraId="3F80CC9E"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≤2.0</w:t>
            </w:r>
          </w:p>
        </w:tc>
        <w:tc>
          <w:tcPr>
            <w:tcW w:w="720" w:type="pct"/>
            <w:vAlign w:val="center"/>
          </w:tcPr>
          <w:p w14:paraId="4B36A556"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&gt;2.0</w:t>
            </w:r>
          </w:p>
        </w:tc>
      </w:tr>
      <w:tr w:rsidR="006C538A" w:rsidRPr="00F41E4A" w14:paraId="4000A938" w14:textId="77777777">
        <w:tc>
          <w:tcPr>
            <w:tcW w:w="380" w:type="pct"/>
            <w:vAlign w:val="center"/>
          </w:tcPr>
          <w:p w14:paraId="457555B5"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10</w:t>
            </w:r>
          </w:p>
        </w:tc>
        <w:tc>
          <w:tcPr>
            <w:tcW w:w="1226" w:type="pct"/>
            <w:vAlign w:val="center"/>
          </w:tcPr>
          <w:p w14:paraId="4165D97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铬</w:t>
            </w:r>
            <w:r w:rsidRPr="00F41E4A">
              <w:rPr>
                <w:rFonts w:ascii="Times New Roman" w:hAnsi="Times New Roman"/>
                <w:kern w:val="0"/>
                <w:szCs w:val="21"/>
              </w:rPr>
              <w:t>(</w:t>
            </w:r>
            <w:r w:rsidRPr="00F41E4A">
              <w:rPr>
                <w:rFonts w:ascii="Times New Roman" w:hAnsi="Times New Roman"/>
                <w:kern w:val="0"/>
                <w:szCs w:val="21"/>
              </w:rPr>
              <w:t>六价</w:t>
            </w:r>
            <w:r w:rsidRPr="00F41E4A">
              <w:rPr>
                <w:rFonts w:ascii="Times New Roman" w:hAnsi="Times New Roman"/>
                <w:kern w:val="0"/>
                <w:szCs w:val="21"/>
              </w:rPr>
              <w:t>)(Cr</w:t>
            </w:r>
            <w:r w:rsidRPr="00F41E4A">
              <w:rPr>
                <w:rFonts w:ascii="Times New Roman" w:hAnsi="Times New Roman"/>
                <w:kern w:val="0"/>
                <w:szCs w:val="21"/>
                <w:vertAlign w:val="superscript"/>
              </w:rPr>
              <w:t>6+</w:t>
            </w:r>
            <w:r w:rsidRPr="00F41E4A">
              <w:rPr>
                <w:rFonts w:ascii="Times New Roman" w:hAnsi="Times New Roman"/>
                <w:kern w:val="0"/>
                <w:szCs w:val="21"/>
              </w:rPr>
              <w:t>)(mg/L)</w:t>
            </w:r>
          </w:p>
        </w:tc>
        <w:tc>
          <w:tcPr>
            <w:tcW w:w="606" w:type="pct"/>
            <w:vAlign w:val="center"/>
          </w:tcPr>
          <w:p w14:paraId="7B54ACD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≤0.005</w:t>
            </w:r>
          </w:p>
        </w:tc>
        <w:tc>
          <w:tcPr>
            <w:tcW w:w="606" w:type="pct"/>
            <w:vAlign w:val="center"/>
          </w:tcPr>
          <w:p w14:paraId="7A7731D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49C08DAD"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≤0.05</w:t>
            </w:r>
          </w:p>
        </w:tc>
        <w:tc>
          <w:tcPr>
            <w:tcW w:w="857" w:type="pct"/>
            <w:vAlign w:val="center"/>
          </w:tcPr>
          <w:p w14:paraId="7B080E1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w:t>
            </w:r>
          </w:p>
        </w:tc>
        <w:tc>
          <w:tcPr>
            <w:tcW w:w="720" w:type="pct"/>
            <w:vAlign w:val="center"/>
          </w:tcPr>
          <w:p w14:paraId="7F10BBC6"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&gt;0.1</w:t>
            </w:r>
          </w:p>
        </w:tc>
      </w:tr>
      <w:tr w:rsidR="006C538A" w:rsidRPr="00F41E4A" w14:paraId="04D8D0E8" w14:textId="77777777">
        <w:tc>
          <w:tcPr>
            <w:tcW w:w="380" w:type="pct"/>
            <w:vAlign w:val="center"/>
          </w:tcPr>
          <w:p w14:paraId="7468A0C8"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11</w:t>
            </w:r>
          </w:p>
        </w:tc>
        <w:tc>
          <w:tcPr>
            <w:tcW w:w="1226" w:type="pct"/>
            <w:vAlign w:val="center"/>
          </w:tcPr>
          <w:p w14:paraId="6CED17E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总大肠菌群</w:t>
            </w:r>
            <w:r w:rsidRPr="00F41E4A">
              <w:rPr>
                <w:rFonts w:ascii="Times New Roman" w:hAnsi="Times New Roman"/>
                <w:kern w:val="0"/>
                <w:szCs w:val="21"/>
              </w:rPr>
              <w:t>(</w:t>
            </w:r>
            <w:proofErr w:type="spellStart"/>
            <w:r w:rsidRPr="00F41E4A">
              <w:rPr>
                <w:rFonts w:ascii="Times New Roman" w:hAnsi="Times New Roman"/>
                <w:kern w:val="0"/>
                <w:szCs w:val="21"/>
              </w:rPr>
              <w:t>MPN</w:t>
            </w:r>
            <w:r w:rsidRPr="00F41E4A">
              <w:rPr>
                <w:rFonts w:ascii="Times New Roman" w:hAnsi="Times New Roman"/>
                <w:kern w:val="0"/>
                <w:szCs w:val="21"/>
                <w:vertAlign w:val="superscript"/>
              </w:rPr>
              <w:t>b</w:t>
            </w:r>
            <w:proofErr w:type="spellEnd"/>
            <w:r w:rsidRPr="00F41E4A">
              <w:rPr>
                <w:rFonts w:ascii="Times New Roman" w:hAnsi="Times New Roman"/>
                <w:kern w:val="0"/>
                <w:szCs w:val="21"/>
              </w:rPr>
              <w:t>/100ml</w:t>
            </w:r>
            <w:r w:rsidRPr="00F41E4A">
              <w:rPr>
                <w:rFonts w:ascii="Times New Roman" w:hAnsi="Times New Roman"/>
                <w:kern w:val="0"/>
                <w:szCs w:val="21"/>
              </w:rPr>
              <w:t>或</w:t>
            </w:r>
            <w:r w:rsidRPr="00F41E4A">
              <w:rPr>
                <w:rFonts w:ascii="Times New Roman" w:hAnsi="Times New Roman"/>
                <w:kern w:val="0"/>
                <w:szCs w:val="21"/>
              </w:rPr>
              <w:t>CFU</w:t>
            </w:r>
            <w:r w:rsidRPr="00F41E4A">
              <w:rPr>
                <w:rFonts w:ascii="Times New Roman" w:hAnsi="Times New Roman"/>
                <w:kern w:val="0"/>
                <w:szCs w:val="21"/>
                <w:vertAlign w:val="superscript"/>
              </w:rPr>
              <w:t>o</w:t>
            </w:r>
            <w:r w:rsidRPr="00F41E4A">
              <w:rPr>
                <w:rFonts w:ascii="Times New Roman" w:hAnsi="Times New Roman"/>
                <w:kern w:val="0"/>
                <w:szCs w:val="21"/>
              </w:rPr>
              <w:t>100ml)</w:t>
            </w:r>
          </w:p>
        </w:tc>
        <w:tc>
          <w:tcPr>
            <w:tcW w:w="606" w:type="pct"/>
            <w:vAlign w:val="center"/>
          </w:tcPr>
          <w:p w14:paraId="5EBA236C"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≤3.0</w:t>
            </w:r>
          </w:p>
        </w:tc>
        <w:tc>
          <w:tcPr>
            <w:tcW w:w="606" w:type="pct"/>
            <w:vAlign w:val="center"/>
          </w:tcPr>
          <w:p w14:paraId="25EDDCD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≤3.0</w:t>
            </w:r>
          </w:p>
        </w:tc>
        <w:tc>
          <w:tcPr>
            <w:tcW w:w="606" w:type="pct"/>
            <w:vAlign w:val="center"/>
          </w:tcPr>
          <w:p w14:paraId="313E38EA"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≤3.0</w:t>
            </w:r>
          </w:p>
        </w:tc>
        <w:tc>
          <w:tcPr>
            <w:tcW w:w="857" w:type="pct"/>
            <w:vAlign w:val="center"/>
          </w:tcPr>
          <w:p w14:paraId="3B1A38C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w:t>
            </w:r>
          </w:p>
        </w:tc>
        <w:tc>
          <w:tcPr>
            <w:tcW w:w="720" w:type="pct"/>
            <w:vAlign w:val="center"/>
          </w:tcPr>
          <w:p w14:paraId="780221D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&gt;100</w:t>
            </w:r>
          </w:p>
        </w:tc>
      </w:tr>
      <w:tr w:rsidR="006C538A" w:rsidRPr="00F41E4A" w14:paraId="1DE3C6F1" w14:textId="77777777">
        <w:tc>
          <w:tcPr>
            <w:tcW w:w="380" w:type="pct"/>
            <w:vAlign w:val="center"/>
          </w:tcPr>
          <w:p w14:paraId="0CD316BF"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12</w:t>
            </w:r>
          </w:p>
        </w:tc>
        <w:tc>
          <w:tcPr>
            <w:tcW w:w="1226" w:type="pct"/>
            <w:vAlign w:val="center"/>
          </w:tcPr>
          <w:p w14:paraId="191C554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挥发酚类</w:t>
            </w:r>
            <w:r w:rsidRPr="00F41E4A">
              <w:rPr>
                <w:rFonts w:ascii="Times New Roman" w:hAnsi="Times New Roman"/>
                <w:kern w:val="0"/>
                <w:szCs w:val="21"/>
              </w:rPr>
              <w:t>(mg/L)</w:t>
            </w:r>
          </w:p>
        </w:tc>
        <w:tc>
          <w:tcPr>
            <w:tcW w:w="606" w:type="pct"/>
            <w:vAlign w:val="center"/>
          </w:tcPr>
          <w:p w14:paraId="6F00985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606" w:type="pct"/>
            <w:vAlign w:val="center"/>
          </w:tcPr>
          <w:p w14:paraId="04E09AF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606" w:type="pct"/>
            <w:vAlign w:val="center"/>
          </w:tcPr>
          <w:p w14:paraId="37A4F3E1"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≤0.002</w:t>
            </w:r>
          </w:p>
        </w:tc>
        <w:tc>
          <w:tcPr>
            <w:tcW w:w="857" w:type="pct"/>
            <w:vAlign w:val="center"/>
          </w:tcPr>
          <w:p w14:paraId="4E2CE0E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720" w:type="pct"/>
            <w:vAlign w:val="center"/>
          </w:tcPr>
          <w:p w14:paraId="2ABC891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&gt;0.01</w:t>
            </w:r>
          </w:p>
        </w:tc>
      </w:tr>
      <w:tr w:rsidR="006C538A" w:rsidRPr="00F41E4A" w14:paraId="61C03338" w14:textId="77777777">
        <w:tc>
          <w:tcPr>
            <w:tcW w:w="380" w:type="pct"/>
            <w:vAlign w:val="center"/>
          </w:tcPr>
          <w:p w14:paraId="4653DCFF"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13</w:t>
            </w:r>
          </w:p>
        </w:tc>
        <w:tc>
          <w:tcPr>
            <w:tcW w:w="1226" w:type="pct"/>
            <w:vAlign w:val="center"/>
          </w:tcPr>
          <w:p w14:paraId="1A520D7D"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菌落总数</w:t>
            </w:r>
            <w:r w:rsidRPr="00F41E4A">
              <w:rPr>
                <w:rFonts w:ascii="Times New Roman" w:hAnsi="Times New Roman"/>
                <w:kern w:val="0"/>
                <w:szCs w:val="21"/>
              </w:rPr>
              <w:t>(CFU/mL)</w:t>
            </w:r>
          </w:p>
        </w:tc>
        <w:tc>
          <w:tcPr>
            <w:tcW w:w="606" w:type="pct"/>
            <w:vAlign w:val="center"/>
          </w:tcPr>
          <w:p w14:paraId="58DC28A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w:t>
            </w:r>
          </w:p>
        </w:tc>
        <w:tc>
          <w:tcPr>
            <w:tcW w:w="606" w:type="pct"/>
            <w:vAlign w:val="center"/>
          </w:tcPr>
          <w:p w14:paraId="110FBFD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w:t>
            </w:r>
          </w:p>
        </w:tc>
        <w:tc>
          <w:tcPr>
            <w:tcW w:w="606" w:type="pct"/>
            <w:vAlign w:val="center"/>
          </w:tcPr>
          <w:p w14:paraId="243F980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w:t>
            </w:r>
          </w:p>
        </w:tc>
        <w:tc>
          <w:tcPr>
            <w:tcW w:w="857" w:type="pct"/>
            <w:vAlign w:val="center"/>
          </w:tcPr>
          <w:p w14:paraId="36B77D1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≤1000</w:t>
            </w:r>
          </w:p>
        </w:tc>
        <w:tc>
          <w:tcPr>
            <w:tcW w:w="720" w:type="pct"/>
            <w:vAlign w:val="center"/>
          </w:tcPr>
          <w:p w14:paraId="38459DB6"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&gt;1000</w:t>
            </w:r>
          </w:p>
        </w:tc>
      </w:tr>
      <w:tr w:rsidR="006C538A" w:rsidRPr="00F41E4A" w14:paraId="7C5738CE" w14:textId="77777777">
        <w:tc>
          <w:tcPr>
            <w:tcW w:w="380" w:type="pct"/>
            <w:vAlign w:val="center"/>
          </w:tcPr>
          <w:p w14:paraId="2579DEF6"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14</w:t>
            </w:r>
          </w:p>
        </w:tc>
        <w:tc>
          <w:tcPr>
            <w:tcW w:w="1226" w:type="pct"/>
            <w:vAlign w:val="center"/>
          </w:tcPr>
          <w:p w14:paraId="4F6B414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锰</w:t>
            </w:r>
          </w:p>
        </w:tc>
        <w:tc>
          <w:tcPr>
            <w:tcW w:w="606" w:type="pct"/>
            <w:vAlign w:val="center"/>
          </w:tcPr>
          <w:p w14:paraId="60B35C2A"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≤0.05</w:t>
            </w:r>
          </w:p>
        </w:tc>
        <w:tc>
          <w:tcPr>
            <w:tcW w:w="606" w:type="pct"/>
            <w:vAlign w:val="center"/>
          </w:tcPr>
          <w:p w14:paraId="5BE3934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≤0.05</w:t>
            </w:r>
          </w:p>
        </w:tc>
        <w:tc>
          <w:tcPr>
            <w:tcW w:w="606" w:type="pct"/>
            <w:vAlign w:val="center"/>
          </w:tcPr>
          <w:p w14:paraId="44959A01"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≤0.10</w:t>
            </w:r>
          </w:p>
        </w:tc>
        <w:tc>
          <w:tcPr>
            <w:tcW w:w="857" w:type="pct"/>
            <w:vAlign w:val="center"/>
          </w:tcPr>
          <w:p w14:paraId="3A41ED5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≤1.50</w:t>
            </w:r>
          </w:p>
        </w:tc>
        <w:tc>
          <w:tcPr>
            <w:tcW w:w="720" w:type="pct"/>
            <w:vAlign w:val="center"/>
          </w:tcPr>
          <w:p w14:paraId="0E3AAEF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&gt;1.50</w:t>
            </w:r>
          </w:p>
        </w:tc>
      </w:tr>
      <w:tr w:rsidR="006C538A" w:rsidRPr="00F41E4A" w14:paraId="5C8224EB" w14:textId="77777777">
        <w:tc>
          <w:tcPr>
            <w:tcW w:w="380" w:type="pct"/>
            <w:vAlign w:val="center"/>
          </w:tcPr>
          <w:p w14:paraId="392B3970"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15</w:t>
            </w:r>
          </w:p>
        </w:tc>
        <w:tc>
          <w:tcPr>
            <w:tcW w:w="1226" w:type="pct"/>
            <w:vAlign w:val="center"/>
          </w:tcPr>
          <w:p w14:paraId="4A47483E"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硒</w:t>
            </w:r>
          </w:p>
        </w:tc>
        <w:tc>
          <w:tcPr>
            <w:tcW w:w="606" w:type="pct"/>
            <w:vAlign w:val="center"/>
          </w:tcPr>
          <w:p w14:paraId="2BAB421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64138F2C"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5D687FD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857" w:type="pct"/>
            <w:vAlign w:val="center"/>
          </w:tcPr>
          <w:p w14:paraId="0CFE75A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w:t>
            </w:r>
          </w:p>
        </w:tc>
        <w:tc>
          <w:tcPr>
            <w:tcW w:w="720" w:type="pct"/>
            <w:vAlign w:val="center"/>
          </w:tcPr>
          <w:p w14:paraId="18F3D01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&gt;0.1</w:t>
            </w:r>
          </w:p>
        </w:tc>
      </w:tr>
      <w:tr w:rsidR="006C538A" w:rsidRPr="00F41E4A" w14:paraId="59E7CA61" w14:textId="77777777">
        <w:tc>
          <w:tcPr>
            <w:tcW w:w="380" w:type="pct"/>
            <w:vAlign w:val="center"/>
          </w:tcPr>
          <w:p w14:paraId="07CF382C"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16</w:t>
            </w:r>
          </w:p>
        </w:tc>
        <w:tc>
          <w:tcPr>
            <w:tcW w:w="1226" w:type="pct"/>
            <w:vAlign w:val="center"/>
          </w:tcPr>
          <w:p w14:paraId="33AA999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总氰化物</w:t>
            </w:r>
          </w:p>
        </w:tc>
        <w:tc>
          <w:tcPr>
            <w:tcW w:w="606" w:type="pct"/>
            <w:vAlign w:val="center"/>
          </w:tcPr>
          <w:p w14:paraId="32D2489C"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606" w:type="pct"/>
            <w:vAlign w:val="center"/>
          </w:tcPr>
          <w:p w14:paraId="483868F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371F422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≤0.05</w:t>
            </w:r>
          </w:p>
        </w:tc>
        <w:tc>
          <w:tcPr>
            <w:tcW w:w="857" w:type="pct"/>
            <w:vAlign w:val="center"/>
          </w:tcPr>
          <w:p w14:paraId="45392F5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w:t>
            </w:r>
          </w:p>
        </w:tc>
        <w:tc>
          <w:tcPr>
            <w:tcW w:w="720" w:type="pct"/>
            <w:vAlign w:val="center"/>
          </w:tcPr>
          <w:p w14:paraId="3DD9719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&gt;0.1</w:t>
            </w:r>
          </w:p>
        </w:tc>
      </w:tr>
      <w:tr w:rsidR="006C538A" w:rsidRPr="00F41E4A" w14:paraId="4E3FE22D" w14:textId="77777777">
        <w:tc>
          <w:tcPr>
            <w:tcW w:w="380" w:type="pct"/>
            <w:vAlign w:val="center"/>
          </w:tcPr>
          <w:p w14:paraId="2C4BD63D"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17</w:t>
            </w:r>
          </w:p>
        </w:tc>
        <w:tc>
          <w:tcPr>
            <w:tcW w:w="1226" w:type="pct"/>
            <w:vAlign w:val="center"/>
          </w:tcPr>
          <w:p w14:paraId="7466A45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硝酸盐氮</w:t>
            </w:r>
          </w:p>
        </w:tc>
        <w:tc>
          <w:tcPr>
            <w:tcW w:w="606" w:type="pct"/>
            <w:vAlign w:val="center"/>
          </w:tcPr>
          <w:p w14:paraId="20BAC68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≤2.0</w:t>
            </w:r>
          </w:p>
        </w:tc>
        <w:tc>
          <w:tcPr>
            <w:tcW w:w="606" w:type="pct"/>
            <w:vAlign w:val="center"/>
          </w:tcPr>
          <w:p w14:paraId="385F739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≤5.0</w:t>
            </w:r>
          </w:p>
        </w:tc>
        <w:tc>
          <w:tcPr>
            <w:tcW w:w="606" w:type="pct"/>
            <w:vAlign w:val="center"/>
          </w:tcPr>
          <w:p w14:paraId="40E1A74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≤20.0</w:t>
            </w:r>
          </w:p>
        </w:tc>
        <w:tc>
          <w:tcPr>
            <w:tcW w:w="857" w:type="pct"/>
            <w:vAlign w:val="center"/>
          </w:tcPr>
          <w:p w14:paraId="2BDAC5E1"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≤30.0</w:t>
            </w:r>
          </w:p>
        </w:tc>
        <w:tc>
          <w:tcPr>
            <w:tcW w:w="720" w:type="pct"/>
            <w:vAlign w:val="center"/>
          </w:tcPr>
          <w:p w14:paraId="02E60AF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&gt;30.0</w:t>
            </w:r>
          </w:p>
        </w:tc>
      </w:tr>
      <w:tr w:rsidR="006C538A" w:rsidRPr="00F41E4A" w14:paraId="1D678D03" w14:textId="77777777">
        <w:tc>
          <w:tcPr>
            <w:tcW w:w="380" w:type="pct"/>
            <w:vAlign w:val="center"/>
          </w:tcPr>
          <w:p w14:paraId="03D4AB86"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18</w:t>
            </w:r>
          </w:p>
        </w:tc>
        <w:tc>
          <w:tcPr>
            <w:tcW w:w="1226" w:type="pct"/>
            <w:vAlign w:val="center"/>
          </w:tcPr>
          <w:p w14:paraId="10C4EFA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亚硝酸盐氮</w:t>
            </w:r>
          </w:p>
        </w:tc>
        <w:tc>
          <w:tcPr>
            <w:tcW w:w="606" w:type="pct"/>
            <w:vAlign w:val="center"/>
          </w:tcPr>
          <w:p w14:paraId="6E298C96"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4B0350ED"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≤0.10</w:t>
            </w:r>
          </w:p>
        </w:tc>
        <w:tc>
          <w:tcPr>
            <w:tcW w:w="606" w:type="pct"/>
            <w:vAlign w:val="center"/>
          </w:tcPr>
          <w:p w14:paraId="59446671"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w:t>
            </w:r>
          </w:p>
        </w:tc>
        <w:tc>
          <w:tcPr>
            <w:tcW w:w="857" w:type="pct"/>
            <w:vAlign w:val="center"/>
          </w:tcPr>
          <w:p w14:paraId="301AEEC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≤4.80</w:t>
            </w:r>
          </w:p>
        </w:tc>
        <w:tc>
          <w:tcPr>
            <w:tcW w:w="720" w:type="pct"/>
            <w:vAlign w:val="center"/>
          </w:tcPr>
          <w:p w14:paraId="1447B13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&gt;4.80</w:t>
            </w:r>
          </w:p>
        </w:tc>
      </w:tr>
      <w:tr w:rsidR="006C538A" w:rsidRPr="00F41E4A" w14:paraId="7DFBC34F" w14:textId="77777777">
        <w:tc>
          <w:tcPr>
            <w:tcW w:w="380" w:type="pct"/>
            <w:vAlign w:val="center"/>
          </w:tcPr>
          <w:p w14:paraId="28997EBD"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19</w:t>
            </w:r>
          </w:p>
        </w:tc>
        <w:tc>
          <w:tcPr>
            <w:tcW w:w="1226" w:type="pct"/>
            <w:vAlign w:val="center"/>
          </w:tcPr>
          <w:p w14:paraId="239FD98D"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总硬度</w:t>
            </w:r>
          </w:p>
        </w:tc>
        <w:tc>
          <w:tcPr>
            <w:tcW w:w="606" w:type="pct"/>
            <w:vAlign w:val="center"/>
          </w:tcPr>
          <w:p w14:paraId="4669B53D"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≤150</w:t>
            </w:r>
          </w:p>
        </w:tc>
        <w:tc>
          <w:tcPr>
            <w:tcW w:w="606" w:type="pct"/>
            <w:vAlign w:val="center"/>
          </w:tcPr>
          <w:p w14:paraId="605AB5C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≤300</w:t>
            </w:r>
          </w:p>
        </w:tc>
        <w:tc>
          <w:tcPr>
            <w:tcW w:w="606" w:type="pct"/>
            <w:vAlign w:val="center"/>
          </w:tcPr>
          <w:p w14:paraId="12FCA49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≤450</w:t>
            </w:r>
          </w:p>
        </w:tc>
        <w:tc>
          <w:tcPr>
            <w:tcW w:w="857" w:type="pct"/>
            <w:vAlign w:val="center"/>
          </w:tcPr>
          <w:p w14:paraId="0142A35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≤650</w:t>
            </w:r>
          </w:p>
        </w:tc>
        <w:tc>
          <w:tcPr>
            <w:tcW w:w="720" w:type="pct"/>
            <w:vAlign w:val="center"/>
          </w:tcPr>
          <w:p w14:paraId="74806DA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&gt;650</w:t>
            </w:r>
          </w:p>
        </w:tc>
      </w:tr>
      <w:tr w:rsidR="006C538A" w:rsidRPr="00F41E4A" w14:paraId="33DCD45B" w14:textId="77777777">
        <w:tc>
          <w:tcPr>
            <w:tcW w:w="380" w:type="pct"/>
            <w:vAlign w:val="center"/>
          </w:tcPr>
          <w:p w14:paraId="3E80AE0D"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20</w:t>
            </w:r>
          </w:p>
        </w:tc>
        <w:tc>
          <w:tcPr>
            <w:tcW w:w="1226" w:type="pct"/>
            <w:vAlign w:val="center"/>
          </w:tcPr>
          <w:p w14:paraId="69A20867"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总溶解性固体</w:t>
            </w:r>
          </w:p>
        </w:tc>
        <w:tc>
          <w:tcPr>
            <w:tcW w:w="606" w:type="pct"/>
            <w:vAlign w:val="center"/>
          </w:tcPr>
          <w:p w14:paraId="082955E7"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≤300</w:t>
            </w:r>
          </w:p>
        </w:tc>
        <w:tc>
          <w:tcPr>
            <w:tcW w:w="606" w:type="pct"/>
            <w:vAlign w:val="center"/>
          </w:tcPr>
          <w:p w14:paraId="34D1236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≤500</w:t>
            </w:r>
          </w:p>
        </w:tc>
        <w:tc>
          <w:tcPr>
            <w:tcW w:w="606" w:type="pct"/>
            <w:vAlign w:val="center"/>
          </w:tcPr>
          <w:p w14:paraId="5648383A"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≤1000</w:t>
            </w:r>
          </w:p>
        </w:tc>
        <w:tc>
          <w:tcPr>
            <w:tcW w:w="857" w:type="pct"/>
            <w:vAlign w:val="center"/>
          </w:tcPr>
          <w:p w14:paraId="2BA1F50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≤2000</w:t>
            </w:r>
          </w:p>
        </w:tc>
        <w:tc>
          <w:tcPr>
            <w:tcW w:w="720" w:type="pct"/>
            <w:vAlign w:val="center"/>
          </w:tcPr>
          <w:p w14:paraId="7F42770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&gt;2000</w:t>
            </w:r>
          </w:p>
        </w:tc>
      </w:tr>
      <w:tr w:rsidR="006C538A" w:rsidRPr="00F41E4A" w14:paraId="0F5E57D1" w14:textId="77777777">
        <w:tc>
          <w:tcPr>
            <w:tcW w:w="380" w:type="pct"/>
            <w:vAlign w:val="center"/>
          </w:tcPr>
          <w:p w14:paraId="39CB834C"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21</w:t>
            </w:r>
          </w:p>
        </w:tc>
        <w:tc>
          <w:tcPr>
            <w:tcW w:w="1226" w:type="pct"/>
            <w:vAlign w:val="center"/>
          </w:tcPr>
          <w:p w14:paraId="4F78C516"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铜</w:t>
            </w:r>
          </w:p>
        </w:tc>
        <w:tc>
          <w:tcPr>
            <w:tcW w:w="606" w:type="pct"/>
            <w:vAlign w:val="center"/>
          </w:tcPr>
          <w:p w14:paraId="672DCBF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62F6769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≤0.05</w:t>
            </w:r>
          </w:p>
        </w:tc>
        <w:tc>
          <w:tcPr>
            <w:tcW w:w="606" w:type="pct"/>
            <w:vAlign w:val="center"/>
          </w:tcPr>
          <w:p w14:paraId="2430004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w:t>
            </w:r>
          </w:p>
        </w:tc>
        <w:tc>
          <w:tcPr>
            <w:tcW w:w="857" w:type="pct"/>
            <w:vAlign w:val="center"/>
          </w:tcPr>
          <w:p w14:paraId="60878EF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≤1.50</w:t>
            </w:r>
          </w:p>
        </w:tc>
        <w:tc>
          <w:tcPr>
            <w:tcW w:w="720" w:type="pct"/>
            <w:vAlign w:val="center"/>
          </w:tcPr>
          <w:p w14:paraId="4B8383A6"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&gt;1.50</w:t>
            </w:r>
          </w:p>
        </w:tc>
      </w:tr>
      <w:tr w:rsidR="006C538A" w:rsidRPr="00F41E4A" w14:paraId="55FBE8B3" w14:textId="77777777">
        <w:tc>
          <w:tcPr>
            <w:tcW w:w="380" w:type="pct"/>
            <w:vAlign w:val="center"/>
          </w:tcPr>
          <w:p w14:paraId="315B9E9B"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22</w:t>
            </w:r>
          </w:p>
        </w:tc>
        <w:tc>
          <w:tcPr>
            <w:tcW w:w="1226" w:type="pct"/>
            <w:vAlign w:val="center"/>
          </w:tcPr>
          <w:p w14:paraId="22E0643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锌</w:t>
            </w:r>
          </w:p>
        </w:tc>
        <w:tc>
          <w:tcPr>
            <w:tcW w:w="606" w:type="pct"/>
            <w:vAlign w:val="center"/>
          </w:tcPr>
          <w:p w14:paraId="15709B5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≤0.05</w:t>
            </w:r>
          </w:p>
        </w:tc>
        <w:tc>
          <w:tcPr>
            <w:tcW w:w="606" w:type="pct"/>
            <w:vAlign w:val="center"/>
          </w:tcPr>
          <w:p w14:paraId="1C0550B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≤0.5</w:t>
            </w:r>
          </w:p>
        </w:tc>
        <w:tc>
          <w:tcPr>
            <w:tcW w:w="606" w:type="pct"/>
            <w:vAlign w:val="center"/>
          </w:tcPr>
          <w:p w14:paraId="12F782E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≤1.00</w:t>
            </w:r>
          </w:p>
        </w:tc>
        <w:tc>
          <w:tcPr>
            <w:tcW w:w="857" w:type="pct"/>
            <w:vAlign w:val="center"/>
          </w:tcPr>
          <w:p w14:paraId="3C66D29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≤5.00</w:t>
            </w:r>
          </w:p>
        </w:tc>
        <w:tc>
          <w:tcPr>
            <w:tcW w:w="720" w:type="pct"/>
            <w:vAlign w:val="center"/>
          </w:tcPr>
          <w:p w14:paraId="4FAA5E9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&gt;5.00</w:t>
            </w:r>
          </w:p>
        </w:tc>
      </w:tr>
      <w:tr w:rsidR="006C538A" w:rsidRPr="00F41E4A" w14:paraId="38215F53" w14:textId="77777777">
        <w:tc>
          <w:tcPr>
            <w:tcW w:w="380" w:type="pct"/>
            <w:vAlign w:val="center"/>
          </w:tcPr>
          <w:p w14:paraId="3C1B020E"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23</w:t>
            </w:r>
          </w:p>
        </w:tc>
        <w:tc>
          <w:tcPr>
            <w:tcW w:w="1226" w:type="pct"/>
            <w:vAlign w:val="center"/>
          </w:tcPr>
          <w:p w14:paraId="732AA38E"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镍</w:t>
            </w:r>
          </w:p>
        </w:tc>
        <w:tc>
          <w:tcPr>
            <w:tcW w:w="606" w:type="pct"/>
            <w:vAlign w:val="center"/>
          </w:tcPr>
          <w:p w14:paraId="45D181E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≤0.002</w:t>
            </w:r>
          </w:p>
        </w:tc>
        <w:tc>
          <w:tcPr>
            <w:tcW w:w="606" w:type="pct"/>
            <w:vAlign w:val="center"/>
          </w:tcPr>
          <w:p w14:paraId="117297B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≤0.002</w:t>
            </w:r>
          </w:p>
        </w:tc>
        <w:tc>
          <w:tcPr>
            <w:tcW w:w="606" w:type="pct"/>
            <w:vAlign w:val="center"/>
          </w:tcPr>
          <w:p w14:paraId="74327AC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≤0.02</w:t>
            </w:r>
          </w:p>
        </w:tc>
        <w:tc>
          <w:tcPr>
            <w:tcW w:w="857" w:type="pct"/>
            <w:vAlign w:val="center"/>
          </w:tcPr>
          <w:p w14:paraId="4F9C17F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≤0.10</w:t>
            </w:r>
          </w:p>
        </w:tc>
        <w:tc>
          <w:tcPr>
            <w:tcW w:w="720" w:type="pct"/>
            <w:vAlign w:val="center"/>
          </w:tcPr>
          <w:p w14:paraId="324FBD6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&gt;0.10</w:t>
            </w:r>
          </w:p>
        </w:tc>
      </w:tr>
      <w:tr w:rsidR="006C538A" w:rsidRPr="00F41E4A" w14:paraId="6C0090AF" w14:textId="77777777">
        <w:tc>
          <w:tcPr>
            <w:tcW w:w="380" w:type="pct"/>
            <w:vAlign w:val="center"/>
          </w:tcPr>
          <w:p w14:paraId="7352BD41"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24</w:t>
            </w:r>
          </w:p>
        </w:tc>
        <w:tc>
          <w:tcPr>
            <w:tcW w:w="1226" w:type="pct"/>
            <w:vAlign w:val="center"/>
          </w:tcPr>
          <w:p w14:paraId="4833591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硒</w:t>
            </w:r>
          </w:p>
        </w:tc>
        <w:tc>
          <w:tcPr>
            <w:tcW w:w="606" w:type="pct"/>
            <w:vAlign w:val="center"/>
          </w:tcPr>
          <w:p w14:paraId="74EE294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6FB1E1FA"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163730B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857" w:type="pct"/>
            <w:vAlign w:val="center"/>
          </w:tcPr>
          <w:p w14:paraId="5E55219E"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w:t>
            </w:r>
          </w:p>
        </w:tc>
        <w:tc>
          <w:tcPr>
            <w:tcW w:w="720" w:type="pct"/>
            <w:vAlign w:val="center"/>
          </w:tcPr>
          <w:p w14:paraId="02F7804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&gt;0.1</w:t>
            </w:r>
          </w:p>
        </w:tc>
      </w:tr>
      <w:tr w:rsidR="006C538A" w:rsidRPr="00F41E4A" w14:paraId="5CE6E6E4" w14:textId="77777777">
        <w:tc>
          <w:tcPr>
            <w:tcW w:w="380" w:type="pct"/>
            <w:vAlign w:val="center"/>
          </w:tcPr>
          <w:p w14:paraId="6CBB7D90"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25</w:t>
            </w:r>
          </w:p>
        </w:tc>
        <w:tc>
          <w:tcPr>
            <w:tcW w:w="1226" w:type="pct"/>
          </w:tcPr>
          <w:p w14:paraId="6FCCF51F" w14:textId="77777777" w:rsidR="006C538A" w:rsidRPr="00F41E4A" w:rsidRDefault="00C166CC">
            <w:pPr>
              <w:spacing w:line="300" w:lineRule="exact"/>
              <w:jc w:val="center"/>
              <w:rPr>
                <w:rFonts w:ascii="Times New Roman" w:hAnsi="Times New Roman"/>
                <w:szCs w:val="21"/>
              </w:rPr>
            </w:pPr>
            <w:r w:rsidRPr="00F41E4A">
              <w:rPr>
                <w:rFonts w:ascii="Times New Roman" w:hAnsi="Times New Roman"/>
                <w:szCs w:val="21"/>
              </w:rPr>
              <w:t>钴</w:t>
            </w:r>
          </w:p>
        </w:tc>
        <w:tc>
          <w:tcPr>
            <w:tcW w:w="606" w:type="pct"/>
            <w:vAlign w:val="center"/>
          </w:tcPr>
          <w:p w14:paraId="24E4913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≤0.005</w:t>
            </w:r>
          </w:p>
        </w:tc>
        <w:tc>
          <w:tcPr>
            <w:tcW w:w="606" w:type="pct"/>
            <w:vAlign w:val="center"/>
          </w:tcPr>
          <w:p w14:paraId="6FA299B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≤0.005</w:t>
            </w:r>
          </w:p>
        </w:tc>
        <w:tc>
          <w:tcPr>
            <w:tcW w:w="606" w:type="pct"/>
            <w:vAlign w:val="center"/>
          </w:tcPr>
          <w:p w14:paraId="4BEF823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≤0.05</w:t>
            </w:r>
          </w:p>
        </w:tc>
        <w:tc>
          <w:tcPr>
            <w:tcW w:w="857" w:type="pct"/>
            <w:vAlign w:val="center"/>
          </w:tcPr>
          <w:p w14:paraId="3E63E461"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≤0.10</w:t>
            </w:r>
          </w:p>
        </w:tc>
        <w:tc>
          <w:tcPr>
            <w:tcW w:w="720" w:type="pct"/>
            <w:vAlign w:val="center"/>
          </w:tcPr>
          <w:p w14:paraId="193D3A01"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&gt;0.10</w:t>
            </w:r>
          </w:p>
        </w:tc>
      </w:tr>
      <w:tr w:rsidR="006C538A" w:rsidRPr="00F41E4A" w14:paraId="7E4FEEB8" w14:textId="77777777">
        <w:tc>
          <w:tcPr>
            <w:tcW w:w="380" w:type="pct"/>
            <w:vAlign w:val="center"/>
          </w:tcPr>
          <w:p w14:paraId="2134B151"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26</w:t>
            </w:r>
          </w:p>
        </w:tc>
        <w:tc>
          <w:tcPr>
            <w:tcW w:w="1226" w:type="pct"/>
          </w:tcPr>
          <w:p w14:paraId="7D8326E5" w14:textId="77777777" w:rsidR="006C538A" w:rsidRPr="00F41E4A" w:rsidRDefault="00C166CC">
            <w:pPr>
              <w:spacing w:line="300" w:lineRule="exact"/>
              <w:jc w:val="center"/>
              <w:rPr>
                <w:rFonts w:ascii="Times New Roman" w:hAnsi="Times New Roman"/>
                <w:szCs w:val="21"/>
              </w:rPr>
            </w:pPr>
            <w:r w:rsidRPr="00F41E4A">
              <w:rPr>
                <w:rFonts w:ascii="Times New Roman" w:hAnsi="Times New Roman"/>
                <w:szCs w:val="21"/>
              </w:rPr>
              <w:t>锑</w:t>
            </w:r>
          </w:p>
        </w:tc>
        <w:tc>
          <w:tcPr>
            <w:tcW w:w="606" w:type="pct"/>
            <w:vAlign w:val="center"/>
          </w:tcPr>
          <w:p w14:paraId="2B78216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606" w:type="pct"/>
            <w:vAlign w:val="center"/>
          </w:tcPr>
          <w:p w14:paraId="3AA6D406"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≤0.0005</w:t>
            </w:r>
          </w:p>
        </w:tc>
        <w:tc>
          <w:tcPr>
            <w:tcW w:w="606" w:type="pct"/>
            <w:vAlign w:val="center"/>
          </w:tcPr>
          <w:p w14:paraId="2D20AEF7"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≤0.005</w:t>
            </w:r>
          </w:p>
        </w:tc>
        <w:tc>
          <w:tcPr>
            <w:tcW w:w="857" w:type="pct"/>
            <w:vAlign w:val="center"/>
          </w:tcPr>
          <w:p w14:paraId="59E509D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720" w:type="pct"/>
            <w:vAlign w:val="center"/>
          </w:tcPr>
          <w:p w14:paraId="42B6EA86"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&gt;0.01</w:t>
            </w:r>
          </w:p>
        </w:tc>
      </w:tr>
      <w:tr w:rsidR="006C538A" w:rsidRPr="00F41E4A" w14:paraId="2987CF32" w14:textId="77777777">
        <w:tc>
          <w:tcPr>
            <w:tcW w:w="380" w:type="pct"/>
            <w:vAlign w:val="center"/>
          </w:tcPr>
          <w:p w14:paraId="5B85F317"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27</w:t>
            </w:r>
          </w:p>
        </w:tc>
        <w:tc>
          <w:tcPr>
            <w:tcW w:w="1226" w:type="pct"/>
          </w:tcPr>
          <w:p w14:paraId="3CCBA913" w14:textId="77777777" w:rsidR="006C538A" w:rsidRPr="00F41E4A" w:rsidRDefault="00C166CC">
            <w:pPr>
              <w:spacing w:line="300" w:lineRule="exact"/>
              <w:jc w:val="center"/>
              <w:rPr>
                <w:rFonts w:ascii="Times New Roman" w:hAnsi="Times New Roman"/>
                <w:szCs w:val="21"/>
              </w:rPr>
            </w:pPr>
            <w:r w:rsidRPr="00F41E4A">
              <w:rPr>
                <w:rFonts w:ascii="Times New Roman" w:hAnsi="Times New Roman"/>
                <w:szCs w:val="21"/>
              </w:rPr>
              <w:t>铊</w:t>
            </w:r>
          </w:p>
        </w:tc>
        <w:tc>
          <w:tcPr>
            <w:tcW w:w="606" w:type="pct"/>
            <w:vAlign w:val="center"/>
          </w:tcPr>
          <w:p w14:paraId="6C221112"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606" w:type="pct"/>
            <w:vAlign w:val="center"/>
          </w:tcPr>
          <w:p w14:paraId="71F5D13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606" w:type="pct"/>
            <w:vAlign w:val="center"/>
          </w:tcPr>
          <w:p w14:paraId="7E67A6D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857" w:type="pct"/>
            <w:vAlign w:val="center"/>
          </w:tcPr>
          <w:p w14:paraId="6979203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720" w:type="pct"/>
            <w:vAlign w:val="center"/>
          </w:tcPr>
          <w:p w14:paraId="66D58CC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&gt;0.001</w:t>
            </w:r>
          </w:p>
        </w:tc>
      </w:tr>
      <w:tr w:rsidR="006C538A" w:rsidRPr="00F41E4A" w14:paraId="5695B75E" w14:textId="77777777">
        <w:tc>
          <w:tcPr>
            <w:tcW w:w="380" w:type="pct"/>
            <w:vAlign w:val="center"/>
          </w:tcPr>
          <w:p w14:paraId="5A247D84"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28</w:t>
            </w:r>
          </w:p>
        </w:tc>
        <w:tc>
          <w:tcPr>
            <w:tcW w:w="1226" w:type="pct"/>
          </w:tcPr>
          <w:p w14:paraId="44F00E50" w14:textId="77777777" w:rsidR="006C538A" w:rsidRPr="00F41E4A" w:rsidRDefault="00C166CC">
            <w:pPr>
              <w:spacing w:line="300" w:lineRule="exact"/>
              <w:jc w:val="center"/>
              <w:rPr>
                <w:rFonts w:ascii="Times New Roman" w:hAnsi="Times New Roman"/>
                <w:szCs w:val="21"/>
              </w:rPr>
            </w:pPr>
            <w:r w:rsidRPr="00F41E4A">
              <w:rPr>
                <w:rFonts w:ascii="Times New Roman" w:hAnsi="Times New Roman"/>
                <w:szCs w:val="21"/>
              </w:rPr>
              <w:t>铍</w:t>
            </w:r>
          </w:p>
        </w:tc>
        <w:tc>
          <w:tcPr>
            <w:tcW w:w="606" w:type="pct"/>
            <w:vAlign w:val="center"/>
          </w:tcPr>
          <w:p w14:paraId="4861F957"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606" w:type="pct"/>
            <w:vAlign w:val="center"/>
          </w:tcPr>
          <w:p w14:paraId="71A7561E"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≤0.0001</w:t>
            </w:r>
          </w:p>
        </w:tc>
        <w:tc>
          <w:tcPr>
            <w:tcW w:w="606" w:type="pct"/>
            <w:vAlign w:val="center"/>
          </w:tcPr>
          <w:p w14:paraId="3B9FC31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≤0.002</w:t>
            </w:r>
          </w:p>
        </w:tc>
        <w:tc>
          <w:tcPr>
            <w:tcW w:w="857" w:type="pct"/>
            <w:vAlign w:val="center"/>
          </w:tcPr>
          <w:p w14:paraId="7B0C55D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≤0.06</w:t>
            </w:r>
          </w:p>
        </w:tc>
        <w:tc>
          <w:tcPr>
            <w:tcW w:w="720" w:type="pct"/>
            <w:vAlign w:val="center"/>
          </w:tcPr>
          <w:p w14:paraId="23462F6A"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&gt;0.06</w:t>
            </w:r>
          </w:p>
        </w:tc>
      </w:tr>
      <w:tr w:rsidR="006C538A" w:rsidRPr="00F41E4A" w14:paraId="32070418" w14:textId="77777777">
        <w:tc>
          <w:tcPr>
            <w:tcW w:w="380" w:type="pct"/>
            <w:vAlign w:val="center"/>
          </w:tcPr>
          <w:p w14:paraId="48A88463"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29</w:t>
            </w:r>
          </w:p>
        </w:tc>
        <w:tc>
          <w:tcPr>
            <w:tcW w:w="1226" w:type="pct"/>
          </w:tcPr>
          <w:p w14:paraId="03EBB1BF" w14:textId="77777777" w:rsidR="006C538A" w:rsidRPr="00F41E4A" w:rsidRDefault="00C166CC">
            <w:pPr>
              <w:spacing w:line="300" w:lineRule="exact"/>
              <w:jc w:val="center"/>
              <w:rPr>
                <w:rFonts w:ascii="Times New Roman" w:hAnsi="Times New Roman"/>
                <w:szCs w:val="21"/>
              </w:rPr>
            </w:pPr>
            <w:r w:rsidRPr="00F41E4A">
              <w:rPr>
                <w:rFonts w:ascii="Times New Roman" w:hAnsi="Times New Roman"/>
                <w:szCs w:val="21"/>
              </w:rPr>
              <w:t>钼</w:t>
            </w:r>
          </w:p>
        </w:tc>
        <w:tc>
          <w:tcPr>
            <w:tcW w:w="606" w:type="pct"/>
            <w:vAlign w:val="center"/>
          </w:tcPr>
          <w:p w14:paraId="040E8F7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≤0.001</w:t>
            </w:r>
          </w:p>
        </w:tc>
        <w:tc>
          <w:tcPr>
            <w:tcW w:w="606" w:type="pct"/>
            <w:vAlign w:val="center"/>
          </w:tcPr>
          <w:p w14:paraId="3DA22F4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≤0.01</w:t>
            </w:r>
          </w:p>
        </w:tc>
        <w:tc>
          <w:tcPr>
            <w:tcW w:w="606" w:type="pct"/>
            <w:vAlign w:val="center"/>
          </w:tcPr>
          <w:p w14:paraId="11FCA457"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≤0.07</w:t>
            </w:r>
          </w:p>
        </w:tc>
        <w:tc>
          <w:tcPr>
            <w:tcW w:w="857" w:type="pct"/>
            <w:vAlign w:val="center"/>
          </w:tcPr>
          <w:p w14:paraId="2439668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≤0.15</w:t>
            </w:r>
          </w:p>
        </w:tc>
        <w:tc>
          <w:tcPr>
            <w:tcW w:w="720" w:type="pct"/>
            <w:vAlign w:val="center"/>
          </w:tcPr>
          <w:p w14:paraId="491E7F5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&gt;0.15</w:t>
            </w:r>
          </w:p>
        </w:tc>
      </w:tr>
      <w:tr w:rsidR="006C538A" w:rsidRPr="00F41E4A" w14:paraId="12F1EB36" w14:textId="77777777">
        <w:tc>
          <w:tcPr>
            <w:tcW w:w="380" w:type="pct"/>
            <w:vAlign w:val="center"/>
          </w:tcPr>
          <w:p w14:paraId="5234D300" w14:textId="77777777" w:rsidR="006C538A" w:rsidRPr="00F41E4A" w:rsidRDefault="00C166CC">
            <w:pPr>
              <w:spacing w:line="320" w:lineRule="exact"/>
              <w:jc w:val="center"/>
              <w:rPr>
                <w:rFonts w:ascii="Times New Roman" w:hAnsi="Times New Roman"/>
                <w:szCs w:val="21"/>
              </w:rPr>
            </w:pPr>
            <w:r w:rsidRPr="00F41E4A">
              <w:rPr>
                <w:rFonts w:ascii="Times New Roman" w:hAnsi="Times New Roman"/>
                <w:szCs w:val="21"/>
              </w:rPr>
              <w:t>30</w:t>
            </w:r>
          </w:p>
        </w:tc>
        <w:tc>
          <w:tcPr>
            <w:tcW w:w="1226" w:type="pct"/>
          </w:tcPr>
          <w:p w14:paraId="4F8F8F60" w14:textId="77777777" w:rsidR="006C538A" w:rsidRPr="00F41E4A" w:rsidRDefault="00C166CC">
            <w:pPr>
              <w:spacing w:line="300" w:lineRule="exact"/>
              <w:jc w:val="center"/>
              <w:rPr>
                <w:rFonts w:ascii="Times New Roman" w:hAnsi="Times New Roman"/>
                <w:szCs w:val="21"/>
              </w:rPr>
            </w:pPr>
            <w:r w:rsidRPr="00F41E4A">
              <w:rPr>
                <w:rFonts w:ascii="Times New Roman" w:hAnsi="Times New Roman"/>
                <w:szCs w:val="21"/>
              </w:rPr>
              <w:t>氯化物</w:t>
            </w:r>
          </w:p>
        </w:tc>
        <w:tc>
          <w:tcPr>
            <w:tcW w:w="606" w:type="pct"/>
            <w:vAlign w:val="center"/>
          </w:tcPr>
          <w:p w14:paraId="517C30B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≤50</w:t>
            </w:r>
          </w:p>
        </w:tc>
        <w:tc>
          <w:tcPr>
            <w:tcW w:w="606" w:type="pct"/>
            <w:vAlign w:val="center"/>
          </w:tcPr>
          <w:p w14:paraId="2464AF79"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≤150</w:t>
            </w:r>
          </w:p>
        </w:tc>
        <w:tc>
          <w:tcPr>
            <w:tcW w:w="606" w:type="pct"/>
            <w:vAlign w:val="center"/>
          </w:tcPr>
          <w:p w14:paraId="45AC7F2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≤250</w:t>
            </w:r>
          </w:p>
        </w:tc>
        <w:tc>
          <w:tcPr>
            <w:tcW w:w="857" w:type="pct"/>
            <w:vAlign w:val="center"/>
          </w:tcPr>
          <w:p w14:paraId="059634D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≤350</w:t>
            </w:r>
          </w:p>
        </w:tc>
        <w:tc>
          <w:tcPr>
            <w:tcW w:w="720" w:type="pct"/>
            <w:vAlign w:val="center"/>
          </w:tcPr>
          <w:p w14:paraId="6E74D3E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&gt;350</w:t>
            </w:r>
          </w:p>
        </w:tc>
      </w:tr>
    </w:tbl>
    <w:bookmarkEnd w:id="65"/>
    <w:bookmarkEnd w:id="66"/>
    <w:bookmarkEnd w:id="67"/>
    <w:p w14:paraId="65D92333"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(4)</w:t>
      </w:r>
      <w:r w:rsidRPr="00F41E4A">
        <w:rPr>
          <w:rFonts w:ascii="Times New Roman" w:hAnsi="Times New Roman" w:cs="Times New Roman"/>
          <w:sz w:val="28"/>
          <w:szCs w:val="28"/>
        </w:rPr>
        <w:t>土壤环境质量标准</w:t>
      </w:r>
    </w:p>
    <w:p w14:paraId="5628384A"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土壤环境质量标准执行《土壤环境质量建设用地土壤污染风险管控标准》（</w:t>
      </w:r>
      <w:r w:rsidRPr="00F41E4A">
        <w:rPr>
          <w:rFonts w:ascii="Times New Roman" w:hAnsi="Times New Roman" w:cs="Times New Roman"/>
          <w:sz w:val="28"/>
          <w:szCs w:val="28"/>
        </w:rPr>
        <w:t>GB36600-2018</w:t>
      </w:r>
      <w:r w:rsidRPr="00F41E4A">
        <w:rPr>
          <w:rFonts w:ascii="Times New Roman" w:hAnsi="Times New Roman" w:cs="Times New Roman"/>
          <w:sz w:val="28"/>
          <w:szCs w:val="28"/>
        </w:rPr>
        <w:t>）中的第二类用地的筛选值标准限值，见表</w:t>
      </w:r>
      <w:r w:rsidRPr="00F41E4A">
        <w:rPr>
          <w:rFonts w:ascii="Times New Roman" w:hAnsi="Times New Roman" w:cs="Times New Roman"/>
          <w:sz w:val="28"/>
          <w:szCs w:val="28"/>
        </w:rPr>
        <w:t>1.4-6</w:t>
      </w:r>
      <w:r w:rsidRPr="00F41E4A">
        <w:rPr>
          <w:rFonts w:ascii="Times New Roman" w:hAnsi="Times New Roman" w:cs="Times New Roman"/>
          <w:sz w:val="28"/>
          <w:szCs w:val="28"/>
        </w:rPr>
        <w:t>。</w:t>
      </w:r>
    </w:p>
    <w:p w14:paraId="600443C6" w14:textId="77777777" w:rsidR="006C538A" w:rsidRPr="00F41E4A" w:rsidRDefault="00C166CC">
      <w:pPr>
        <w:pStyle w:val="010"/>
        <w:spacing w:before="0" w:line="400" w:lineRule="exact"/>
        <w:ind w:firstLineChars="0" w:firstLine="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1.4-6   </w:t>
      </w:r>
      <w:r w:rsidRPr="00F41E4A">
        <w:rPr>
          <w:rFonts w:ascii="Times New Roman" w:hAnsi="Times New Roman" w:cs="Times New Roman"/>
          <w:b/>
        </w:rPr>
        <w:t>土壤环境质量建设用地土壤污染风险管控标准</w:t>
      </w:r>
      <w:r w:rsidRPr="00F41E4A">
        <w:rPr>
          <w:rFonts w:ascii="Times New Roman" w:hAnsi="Times New Roman" w:cs="Times New Roman"/>
          <w:b/>
        </w:rPr>
        <w:t xml:space="preserve">    </w:t>
      </w:r>
      <w:r w:rsidRPr="00F41E4A">
        <w:rPr>
          <w:rFonts w:ascii="Times New Roman" w:hAnsi="Times New Roman" w:cs="Times New Roman"/>
          <w:b/>
        </w:rPr>
        <w:t>单位：</w:t>
      </w:r>
      <w:r w:rsidRPr="00F41E4A">
        <w:rPr>
          <w:rFonts w:ascii="Times New Roman" w:hAnsi="Times New Roman" w:cs="Times New Roman"/>
          <w:b/>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3477"/>
        <w:gridCol w:w="2158"/>
        <w:gridCol w:w="2160"/>
      </w:tblGrid>
      <w:tr w:rsidR="006C538A" w:rsidRPr="00F41E4A" w14:paraId="231BE473" w14:textId="77777777">
        <w:trPr>
          <w:trHeight w:val="390"/>
          <w:jc w:val="center"/>
        </w:trPr>
        <w:tc>
          <w:tcPr>
            <w:tcW w:w="698" w:type="pct"/>
            <w:tcBorders>
              <w:top w:val="single" w:sz="4" w:space="0" w:color="auto"/>
              <w:left w:val="single" w:sz="4" w:space="0" w:color="auto"/>
              <w:bottom w:val="single" w:sz="4" w:space="0" w:color="auto"/>
              <w:right w:val="single" w:sz="4" w:space="0" w:color="auto"/>
            </w:tcBorders>
            <w:vAlign w:val="center"/>
          </w:tcPr>
          <w:p w14:paraId="1EA8FB6B" w14:textId="77777777" w:rsidR="006C538A" w:rsidRPr="00F41E4A" w:rsidRDefault="00C166CC">
            <w:pPr>
              <w:pStyle w:val="afffb"/>
              <w:jc w:val="center"/>
              <w:rPr>
                <w:color w:val="000000"/>
                <w:sz w:val="21"/>
                <w:szCs w:val="21"/>
              </w:rPr>
            </w:pPr>
            <w:r w:rsidRPr="00F41E4A">
              <w:rPr>
                <w:color w:val="000000"/>
                <w:sz w:val="21"/>
                <w:szCs w:val="21"/>
              </w:rPr>
              <w:t>序号</w:t>
            </w:r>
          </w:p>
        </w:tc>
        <w:tc>
          <w:tcPr>
            <w:tcW w:w="1919" w:type="pct"/>
            <w:tcBorders>
              <w:top w:val="single" w:sz="4" w:space="0" w:color="auto"/>
              <w:left w:val="single" w:sz="4" w:space="0" w:color="auto"/>
              <w:bottom w:val="single" w:sz="4" w:space="0" w:color="auto"/>
              <w:right w:val="single" w:sz="4" w:space="0" w:color="auto"/>
            </w:tcBorders>
            <w:vAlign w:val="center"/>
          </w:tcPr>
          <w:p w14:paraId="53C1EE58" w14:textId="77777777" w:rsidR="006C538A" w:rsidRPr="00F41E4A" w:rsidRDefault="00C166CC">
            <w:pPr>
              <w:pStyle w:val="afffb"/>
              <w:jc w:val="center"/>
              <w:rPr>
                <w:color w:val="000000"/>
                <w:sz w:val="21"/>
                <w:szCs w:val="21"/>
              </w:rPr>
            </w:pPr>
            <w:r w:rsidRPr="00F41E4A">
              <w:rPr>
                <w:color w:val="000000"/>
                <w:sz w:val="21"/>
                <w:szCs w:val="21"/>
              </w:rPr>
              <w:t>污染物项目</w:t>
            </w:r>
          </w:p>
        </w:tc>
        <w:tc>
          <w:tcPr>
            <w:tcW w:w="1191" w:type="pct"/>
            <w:tcBorders>
              <w:top w:val="single" w:sz="4" w:space="0" w:color="auto"/>
              <w:left w:val="single" w:sz="4" w:space="0" w:color="auto"/>
              <w:bottom w:val="single" w:sz="4" w:space="0" w:color="auto"/>
              <w:right w:val="single" w:sz="4" w:space="0" w:color="auto"/>
            </w:tcBorders>
            <w:vAlign w:val="center"/>
          </w:tcPr>
          <w:p w14:paraId="51E181D4" w14:textId="77777777" w:rsidR="006C538A" w:rsidRPr="00F41E4A" w:rsidRDefault="00C166CC">
            <w:pPr>
              <w:pStyle w:val="afffb"/>
              <w:jc w:val="center"/>
              <w:rPr>
                <w:color w:val="000000"/>
                <w:sz w:val="21"/>
                <w:szCs w:val="21"/>
              </w:rPr>
            </w:pPr>
            <w:r w:rsidRPr="00F41E4A">
              <w:rPr>
                <w:color w:val="000000"/>
                <w:sz w:val="21"/>
                <w:szCs w:val="21"/>
              </w:rPr>
              <w:t>筛选值</w:t>
            </w:r>
          </w:p>
        </w:tc>
        <w:tc>
          <w:tcPr>
            <w:tcW w:w="1192" w:type="pct"/>
            <w:tcBorders>
              <w:top w:val="single" w:sz="4" w:space="0" w:color="auto"/>
              <w:left w:val="single" w:sz="4" w:space="0" w:color="auto"/>
              <w:bottom w:val="single" w:sz="4" w:space="0" w:color="auto"/>
              <w:right w:val="single" w:sz="4" w:space="0" w:color="auto"/>
            </w:tcBorders>
            <w:vAlign w:val="center"/>
          </w:tcPr>
          <w:p w14:paraId="533E9661" w14:textId="77777777" w:rsidR="006C538A" w:rsidRPr="00F41E4A" w:rsidRDefault="00C166CC">
            <w:pPr>
              <w:pStyle w:val="afffb"/>
              <w:jc w:val="center"/>
              <w:rPr>
                <w:color w:val="000000"/>
                <w:sz w:val="21"/>
                <w:szCs w:val="21"/>
              </w:rPr>
            </w:pPr>
            <w:r w:rsidRPr="00F41E4A">
              <w:rPr>
                <w:color w:val="000000"/>
                <w:sz w:val="21"/>
                <w:szCs w:val="21"/>
              </w:rPr>
              <w:t>管制值</w:t>
            </w:r>
          </w:p>
        </w:tc>
      </w:tr>
      <w:tr w:rsidR="006C538A" w:rsidRPr="00F41E4A" w14:paraId="2312EFC6" w14:textId="77777777">
        <w:trPr>
          <w:trHeight w:val="189"/>
          <w:jc w:val="center"/>
        </w:trPr>
        <w:tc>
          <w:tcPr>
            <w:tcW w:w="698" w:type="pct"/>
            <w:tcBorders>
              <w:top w:val="single" w:sz="4" w:space="0" w:color="auto"/>
              <w:left w:val="single" w:sz="4" w:space="0" w:color="auto"/>
              <w:bottom w:val="single" w:sz="4" w:space="0" w:color="auto"/>
              <w:right w:val="single" w:sz="4" w:space="0" w:color="auto"/>
            </w:tcBorders>
            <w:vAlign w:val="center"/>
          </w:tcPr>
          <w:p w14:paraId="0017E81F" w14:textId="77777777" w:rsidR="006C538A" w:rsidRPr="00F41E4A" w:rsidRDefault="00C166CC">
            <w:pPr>
              <w:pStyle w:val="afffb"/>
              <w:jc w:val="center"/>
              <w:rPr>
                <w:color w:val="000000"/>
                <w:sz w:val="21"/>
                <w:szCs w:val="21"/>
              </w:rPr>
            </w:pPr>
            <w:r w:rsidRPr="00F41E4A">
              <w:rPr>
                <w:color w:val="000000"/>
                <w:sz w:val="21"/>
                <w:szCs w:val="21"/>
              </w:rPr>
              <w:t>1</w:t>
            </w:r>
          </w:p>
        </w:tc>
        <w:tc>
          <w:tcPr>
            <w:tcW w:w="1919" w:type="pct"/>
            <w:tcBorders>
              <w:top w:val="single" w:sz="4" w:space="0" w:color="auto"/>
              <w:left w:val="single" w:sz="4" w:space="0" w:color="auto"/>
              <w:bottom w:val="single" w:sz="4" w:space="0" w:color="auto"/>
              <w:right w:val="single" w:sz="4" w:space="0" w:color="auto"/>
            </w:tcBorders>
            <w:vAlign w:val="center"/>
          </w:tcPr>
          <w:p w14:paraId="3030A6A8" w14:textId="77777777" w:rsidR="006C538A" w:rsidRPr="00F41E4A" w:rsidRDefault="00C166CC">
            <w:pPr>
              <w:pStyle w:val="afffb"/>
              <w:jc w:val="center"/>
              <w:rPr>
                <w:color w:val="000000"/>
                <w:sz w:val="21"/>
                <w:szCs w:val="21"/>
              </w:rPr>
            </w:pPr>
            <w:r w:rsidRPr="00F41E4A">
              <w:rPr>
                <w:color w:val="000000"/>
                <w:sz w:val="21"/>
                <w:szCs w:val="21"/>
              </w:rPr>
              <w:t>砷</w:t>
            </w:r>
          </w:p>
        </w:tc>
        <w:tc>
          <w:tcPr>
            <w:tcW w:w="1191" w:type="pct"/>
            <w:tcBorders>
              <w:top w:val="single" w:sz="4" w:space="0" w:color="auto"/>
              <w:left w:val="single" w:sz="4" w:space="0" w:color="auto"/>
              <w:bottom w:val="single" w:sz="4" w:space="0" w:color="auto"/>
              <w:right w:val="single" w:sz="4" w:space="0" w:color="auto"/>
            </w:tcBorders>
            <w:vAlign w:val="center"/>
          </w:tcPr>
          <w:p w14:paraId="55765A1E" w14:textId="77777777" w:rsidR="006C538A" w:rsidRPr="00F41E4A" w:rsidRDefault="00C166CC">
            <w:pPr>
              <w:pStyle w:val="afffb"/>
              <w:jc w:val="center"/>
              <w:rPr>
                <w:color w:val="000000"/>
                <w:sz w:val="21"/>
                <w:szCs w:val="21"/>
              </w:rPr>
            </w:pPr>
            <w:r w:rsidRPr="00F41E4A">
              <w:rPr>
                <w:color w:val="000000"/>
                <w:sz w:val="21"/>
                <w:szCs w:val="21"/>
              </w:rPr>
              <w:t>60</w:t>
            </w:r>
          </w:p>
        </w:tc>
        <w:tc>
          <w:tcPr>
            <w:tcW w:w="1192" w:type="pct"/>
            <w:tcBorders>
              <w:top w:val="single" w:sz="4" w:space="0" w:color="auto"/>
              <w:left w:val="single" w:sz="4" w:space="0" w:color="auto"/>
              <w:bottom w:val="single" w:sz="4" w:space="0" w:color="auto"/>
              <w:right w:val="single" w:sz="4" w:space="0" w:color="auto"/>
            </w:tcBorders>
            <w:vAlign w:val="center"/>
          </w:tcPr>
          <w:p w14:paraId="386C0545" w14:textId="77777777" w:rsidR="006C538A" w:rsidRPr="00F41E4A" w:rsidRDefault="00C166CC">
            <w:pPr>
              <w:pStyle w:val="afffb"/>
              <w:jc w:val="center"/>
              <w:rPr>
                <w:color w:val="000000"/>
                <w:sz w:val="21"/>
                <w:szCs w:val="21"/>
              </w:rPr>
            </w:pPr>
            <w:r w:rsidRPr="00F41E4A">
              <w:rPr>
                <w:color w:val="000000"/>
                <w:sz w:val="21"/>
                <w:szCs w:val="21"/>
              </w:rPr>
              <w:t>140</w:t>
            </w:r>
          </w:p>
        </w:tc>
      </w:tr>
      <w:tr w:rsidR="006C538A" w:rsidRPr="00F41E4A" w14:paraId="0E5FD96E" w14:textId="77777777">
        <w:trPr>
          <w:trHeight w:val="137"/>
          <w:jc w:val="center"/>
        </w:trPr>
        <w:tc>
          <w:tcPr>
            <w:tcW w:w="698" w:type="pct"/>
            <w:tcBorders>
              <w:top w:val="single" w:sz="4" w:space="0" w:color="auto"/>
              <w:left w:val="single" w:sz="4" w:space="0" w:color="auto"/>
              <w:bottom w:val="single" w:sz="4" w:space="0" w:color="auto"/>
              <w:right w:val="single" w:sz="4" w:space="0" w:color="auto"/>
            </w:tcBorders>
            <w:vAlign w:val="center"/>
          </w:tcPr>
          <w:p w14:paraId="28855240" w14:textId="77777777" w:rsidR="006C538A" w:rsidRPr="00F41E4A" w:rsidRDefault="00C166CC">
            <w:pPr>
              <w:pStyle w:val="afffb"/>
              <w:jc w:val="center"/>
              <w:rPr>
                <w:color w:val="000000"/>
                <w:sz w:val="21"/>
                <w:szCs w:val="21"/>
              </w:rPr>
            </w:pPr>
            <w:r w:rsidRPr="00F41E4A">
              <w:rPr>
                <w:color w:val="000000"/>
                <w:sz w:val="21"/>
                <w:szCs w:val="21"/>
              </w:rPr>
              <w:t>2</w:t>
            </w:r>
          </w:p>
        </w:tc>
        <w:tc>
          <w:tcPr>
            <w:tcW w:w="1919" w:type="pct"/>
            <w:tcBorders>
              <w:top w:val="single" w:sz="4" w:space="0" w:color="auto"/>
              <w:left w:val="single" w:sz="4" w:space="0" w:color="auto"/>
              <w:bottom w:val="single" w:sz="4" w:space="0" w:color="auto"/>
              <w:right w:val="single" w:sz="4" w:space="0" w:color="auto"/>
            </w:tcBorders>
            <w:vAlign w:val="center"/>
          </w:tcPr>
          <w:p w14:paraId="1DB13A7E" w14:textId="77777777" w:rsidR="006C538A" w:rsidRPr="00F41E4A" w:rsidRDefault="00C166CC">
            <w:pPr>
              <w:pStyle w:val="afffb"/>
              <w:jc w:val="center"/>
              <w:rPr>
                <w:color w:val="000000"/>
                <w:sz w:val="21"/>
                <w:szCs w:val="21"/>
              </w:rPr>
            </w:pPr>
            <w:r w:rsidRPr="00F41E4A">
              <w:rPr>
                <w:color w:val="000000"/>
                <w:sz w:val="21"/>
                <w:szCs w:val="21"/>
              </w:rPr>
              <w:t>镉</w:t>
            </w:r>
          </w:p>
        </w:tc>
        <w:tc>
          <w:tcPr>
            <w:tcW w:w="1191" w:type="pct"/>
            <w:tcBorders>
              <w:top w:val="single" w:sz="4" w:space="0" w:color="auto"/>
              <w:left w:val="single" w:sz="4" w:space="0" w:color="auto"/>
              <w:bottom w:val="single" w:sz="4" w:space="0" w:color="auto"/>
              <w:right w:val="single" w:sz="4" w:space="0" w:color="auto"/>
            </w:tcBorders>
            <w:vAlign w:val="center"/>
          </w:tcPr>
          <w:p w14:paraId="331DB410" w14:textId="77777777" w:rsidR="006C538A" w:rsidRPr="00F41E4A" w:rsidRDefault="00C166CC">
            <w:pPr>
              <w:pStyle w:val="afffb"/>
              <w:jc w:val="center"/>
              <w:rPr>
                <w:color w:val="000000"/>
                <w:sz w:val="21"/>
                <w:szCs w:val="21"/>
              </w:rPr>
            </w:pPr>
            <w:r w:rsidRPr="00F41E4A">
              <w:rPr>
                <w:color w:val="000000"/>
                <w:sz w:val="21"/>
                <w:szCs w:val="21"/>
              </w:rPr>
              <w:t>65</w:t>
            </w:r>
          </w:p>
        </w:tc>
        <w:tc>
          <w:tcPr>
            <w:tcW w:w="1192" w:type="pct"/>
            <w:tcBorders>
              <w:top w:val="single" w:sz="4" w:space="0" w:color="auto"/>
              <w:left w:val="single" w:sz="4" w:space="0" w:color="auto"/>
              <w:bottom w:val="single" w:sz="4" w:space="0" w:color="auto"/>
              <w:right w:val="single" w:sz="4" w:space="0" w:color="auto"/>
            </w:tcBorders>
            <w:vAlign w:val="center"/>
          </w:tcPr>
          <w:p w14:paraId="15919DCF" w14:textId="77777777" w:rsidR="006C538A" w:rsidRPr="00F41E4A" w:rsidRDefault="00C166CC">
            <w:pPr>
              <w:pStyle w:val="afffb"/>
              <w:jc w:val="center"/>
              <w:rPr>
                <w:color w:val="000000"/>
                <w:sz w:val="21"/>
                <w:szCs w:val="21"/>
              </w:rPr>
            </w:pPr>
            <w:r w:rsidRPr="00F41E4A">
              <w:rPr>
                <w:color w:val="000000"/>
                <w:sz w:val="21"/>
                <w:szCs w:val="21"/>
              </w:rPr>
              <w:t>172</w:t>
            </w:r>
          </w:p>
        </w:tc>
      </w:tr>
      <w:tr w:rsidR="006C538A" w:rsidRPr="00F41E4A" w14:paraId="35742782" w14:textId="77777777">
        <w:trPr>
          <w:trHeight w:val="83"/>
          <w:jc w:val="center"/>
        </w:trPr>
        <w:tc>
          <w:tcPr>
            <w:tcW w:w="698" w:type="pct"/>
            <w:tcBorders>
              <w:top w:val="single" w:sz="4" w:space="0" w:color="auto"/>
              <w:left w:val="single" w:sz="4" w:space="0" w:color="auto"/>
              <w:bottom w:val="single" w:sz="4" w:space="0" w:color="auto"/>
              <w:right w:val="single" w:sz="4" w:space="0" w:color="auto"/>
            </w:tcBorders>
            <w:vAlign w:val="center"/>
          </w:tcPr>
          <w:p w14:paraId="0E251287" w14:textId="77777777" w:rsidR="006C538A" w:rsidRPr="00F41E4A" w:rsidRDefault="00C166CC">
            <w:pPr>
              <w:pStyle w:val="afffb"/>
              <w:jc w:val="center"/>
              <w:rPr>
                <w:color w:val="000000"/>
                <w:sz w:val="21"/>
                <w:szCs w:val="21"/>
              </w:rPr>
            </w:pPr>
            <w:r w:rsidRPr="00F41E4A">
              <w:rPr>
                <w:color w:val="000000"/>
                <w:sz w:val="21"/>
                <w:szCs w:val="21"/>
              </w:rPr>
              <w:t>3</w:t>
            </w:r>
          </w:p>
        </w:tc>
        <w:tc>
          <w:tcPr>
            <w:tcW w:w="1919" w:type="pct"/>
            <w:tcBorders>
              <w:top w:val="single" w:sz="4" w:space="0" w:color="auto"/>
              <w:left w:val="single" w:sz="4" w:space="0" w:color="auto"/>
              <w:bottom w:val="single" w:sz="4" w:space="0" w:color="auto"/>
              <w:right w:val="single" w:sz="4" w:space="0" w:color="auto"/>
            </w:tcBorders>
            <w:vAlign w:val="center"/>
          </w:tcPr>
          <w:p w14:paraId="3F44760C" w14:textId="77777777" w:rsidR="006C538A" w:rsidRPr="00F41E4A" w:rsidRDefault="00C166CC">
            <w:pPr>
              <w:pStyle w:val="afffb"/>
              <w:jc w:val="center"/>
              <w:rPr>
                <w:color w:val="000000"/>
                <w:sz w:val="21"/>
                <w:szCs w:val="21"/>
              </w:rPr>
            </w:pPr>
            <w:r w:rsidRPr="00F41E4A">
              <w:rPr>
                <w:color w:val="000000"/>
                <w:sz w:val="21"/>
                <w:szCs w:val="21"/>
              </w:rPr>
              <w:t>铬</w:t>
            </w:r>
            <w:r w:rsidRPr="00F41E4A">
              <w:rPr>
                <w:color w:val="000000"/>
                <w:sz w:val="21"/>
                <w:szCs w:val="21"/>
              </w:rPr>
              <w:t>(</w:t>
            </w:r>
            <w:r w:rsidRPr="00F41E4A">
              <w:rPr>
                <w:color w:val="000000"/>
                <w:sz w:val="21"/>
                <w:szCs w:val="21"/>
              </w:rPr>
              <w:t>六价</w:t>
            </w:r>
            <w:r w:rsidRPr="00F41E4A">
              <w:rPr>
                <w:color w:val="000000"/>
                <w:sz w:val="21"/>
                <w:szCs w:val="21"/>
              </w:rPr>
              <w:t>)</w:t>
            </w:r>
          </w:p>
        </w:tc>
        <w:tc>
          <w:tcPr>
            <w:tcW w:w="1191" w:type="pct"/>
            <w:tcBorders>
              <w:top w:val="single" w:sz="4" w:space="0" w:color="auto"/>
              <w:left w:val="single" w:sz="4" w:space="0" w:color="auto"/>
              <w:bottom w:val="single" w:sz="4" w:space="0" w:color="auto"/>
              <w:right w:val="single" w:sz="4" w:space="0" w:color="auto"/>
            </w:tcBorders>
            <w:vAlign w:val="center"/>
          </w:tcPr>
          <w:p w14:paraId="40717C42" w14:textId="77777777" w:rsidR="006C538A" w:rsidRPr="00F41E4A" w:rsidRDefault="00C166CC">
            <w:pPr>
              <w:pStyle w:val="afffb"/>
              <w:jc w:val="center"/>
              <w:rPr>
                <w:color w:val="000000"/>
                <w:sz w:val="21"/>
                <w:szCs w:val="21"/>
              </w:rPr>
            </w:pPr>
            <w:r w:rsidRPr="00F41E4A">
              <w:rPr>
                <w:color w:val="000000"/>
                <w:sz w:val="21"/>
                <w:szCs w:val="21"/>
              </w:rPr>
              <w:t>5.7</w:t>
            </w:r>
          </w:p>
        </w:tc>
        <w:tc>
          <w:tcPr>
            <w:tcW w:w="1192" w:type="pct"/>
            <w:tcBorders>
              <w:top w:val="single" w:sz="4" w:space="0" w:color="auto"/>
              <w:left w:val="single" w:sz="4" w:space="0" w:color="auto"/>
              <w:bottom w:val="single" w:sz="4" w:space="0" w:color="auto"/>
              <w:right w:val="single" w:sz="4" w:space="0" w:color="auto"/>
            </w:tcBorders>
            <w:vAlign w:val="center"/>
          </w:tcPr>
          <w:p w14:paraId="5CB8B7E8" w14:textId="77777777" w:rsidR="006C538A" w:rsidRPr="00F41E4A" w:rsidRDefault="00C166CC">
            <w:pPr>
              <w:pStyle w:val="afffb"/>
              <w:jc w:val="center"/>
              <w:rPr>
                <w:color w:val="000000"/>
                <w:sz w:val="21"/>
                <w:szCs w:val="21"/>
              </w:rPr>
            </w:pPr>
            <w:r w:rsidRPr="00F41E4A">
              <w:rPr>
                <w:color w:val="000000"/>
                <w:sz w:val="21"/>
                <w:szCs w:val="21"/>
              </w:rPr>
              <w:t>78</w:t>
            </w:r>
          </w:p>
        </w:tc>
      </w:tr>
      <w:tr w:rsidR="006C538A" w:rsidRPr="00F41E4A" w14:paraId="5B0E28BD" w14:textId="77777777">
        <w:trPr>
          <w:trHeight w:val="102"/>
          <w:jc w:val="center"/>
        </w:trPr>
        <w:tc>
          <w:tcPr>
            <w:tcW w:w="698" w:type="pct"/>
            <w:tcBorders>
              <w:top w:val="single" w:sz="4" w:space="0" w:color="auto"/>
              <w:left w:val="single" w:sz="4" w:space="0" w:color="auto"/>
              <w:bottom w:val="single" w:sz="4" w:space="0" w:color="auto"/>
              <w:right w:val="single" w:sz="4" w:space="0" w:color="auto"/>
            </w:tcBorders>
            <w:vAlign w:val="center"/>
          </w:tcPr>
          <w:p w14:paraId="441C731A" w14:textId="77777777" w:rsidR="006C538A" w:rsidRPr="00F41E4A" w:rsidRDefault="00C166CC">
            <w:pPr>
              <w:pStyle w:val="afffb"/>
              <w:jc w:val="center"/>
              <w:rPr>
                <w:color w:val="000000"/>
                <w:sz w:val="21"/>
                <w:szCs w:val="21"/>
              </w:rPr>
            </w:pPr>
            <w:r w:rsidRPr="00F41E4A">
              <w:rPr>
                <w:color w:val="000000"/>
                <w:sz w:val="21"/>
                <w:szCs w:val="21"/>
              </w:rPr>
              <w:t>4</w:t>
            </w:r>
          </w:p>
        </w:tc>
        <w:tc>
          <w:tcPr>
            <w:tcW w:w="1919" w:type="pct"/>
            <w:tcBorders>
              <w:top w:val="single" w:sz="4" w:space="0" w:color="auto"/>
              <w:left w:val="single" w:sz="4" w:space="0" w:color="auto"/>
              <w:bottom w:val="single" w:sz="4" w:space="0" w:color="auto"/>
              <w:right w:val="single" w:sz="4" w:space="0" w:color="auto"/>
            </w:tcBorders>
            <w:vAlign w:val="center"/>
          </w:tcPr>
          <w:p w14:paraId="12789439" w14:textId="77777777" w:rsidR="006C538A" w:rsidRPr="00F41E4A" w:rsidRDefault="00C166CC">
            <w:pPr>
              <w:pStyle w:val="afffb"/>
              <w:jc w:val="center"/>
              <w:rPr>
                <w:color w:val="000000"/>
                <w:sz w:val="21"/>
                <w:szCs w:val="21"/>
              </w:rPr>
            </w:pPr>
            <w:r w:rsidRPr="00F41E4A">
              <w:rPr>
                <w:color w:val="000000"/>
                <w:sz w:val="21"/>
                <w:szCs w:val="21"/>
              </w:rPr>
              <w:t>铜</w:t>
            </w:r>
          </w:p>
        </w:tc>
        <w:tc>
          <w:tcPr>
            <w:tcW w:w="1191" w:type="pct"/>
            <w:tcBorders>
              <w:top w:val="single" w:sz="4" w:space="0" w:color="auto"/>
              <w:left w:val="single" w:sz="4" w:space="0" w:color="auto"/>
              <w:bottom w:val="single" w:sz="4" w:space="0" w:color="auto"/>
              <w:right w:val="single" w:sz="4" w:space="0" w:color="auto"/>
            </w:tcBorders>
            <w:vAlign w:val="center"/>
          </w:tcPr>
          <w:p w14:paraId="36DB1823" w14:textId="77777777" w:rsidR="006C538A" w:rsidRPr="00F41E4A" w:rsidRDefault="00C166CC">
            <w:pPr>
              <w:pStyle w:val="afffb"/>
              <w:jc w:val="center"/>
              <w:rPr>
                <w:color w:val="000000"/>
                <w:sz w:val="21"/>
                <w:szCs w:val="21"/>
              </w:rPr>
            </w:pPr>
            <w:r w:rsidRPr="00F41E4A">
              <w:rPr>
                <w:color w:val="000000"/>
                <w:sz w:val="21"/>
                <w:szCs w:val="21"/>
              </w:rPr>
              <w:t>18000</w:t>
            </w:r>
          </w:p>
        </w:tc>
        <w:tc>
          <w:tcPr>
            <w:tcW w:w="1192" w:type="pct"/>
            <w:tcBorders>
              <w:top w:val="single" w:sz="4" w:space="0" w:color="auto"/>
              <w:left w:val="single" w:sz="4" w:space="0" w:color="auto"/>
              <w:bottom w:val="single" w:sz="4" w:space="0" w:color="auto"/>
              <w:right w:val="single" w:sz="4" w:space="0" w:color="auto"/>
            </w:tcBorders>
            <w:vAlign w:val="center"/>
          </w:tcPr>
          <w:p w14:paraId="0E39D0DB" w14:textId="77777777" w:rsidR="006C538A" w:rsidRPr="00F41E4A" w:rsidRDefault="00C166CC">
            <w:pPr>
              <w:pStyle w:val="afffb"/>
              <w:jc w:val="center"/>
              <w:rPr>
                <w:color w:val="000000"/>
                <w:sz w:val="21"/>
                <w:szCs w:val="21"/>
              </w:rPr>
            </w:pPr>
            <w:r w:rsidRPr="00F41E4A">
              <w:rPr>
                <w:color w:val="000000"/>
                <w:sz w:val="21"/>
                <w:szCs w:val="21"/>
              </w:rPr>
              <w:t>36000</w:t>
            </w:r>
          </w:p>
        </w:tc>
      </w:tr>
      <w:tr w:rsidR="006C538A" w:rsidRPr="00F41E4A" w14:paraId="7704C6BA" w14:textId="77777777">
        <w:trPr>
          <w:trHeight w:val="133"/>
          <w:jc w:val="center"/>
        </w:trPr>
        <w:tc>
          <w:tcPr>
            <w:tcW w:w="698" w:type="pct"/>
            <w:tcBorders>
              <w:top w:val="single" w:sz="4" w:space="0" w:color="auto"/>
              <w:left w:val="single" w:sz="4" w:space="0" w:color="auto"/>
              <w:bottom w:val="single" w:sz="4" w:space="0" w:color="auto"/>
              <w:right w:val="single" w:sz="4" w:space="0" w:color="auto"/>
            </w:tcBorders>
            <w:vAlign w:val="center"/>
          </w:tcPr>
          <w:p w14:paraId="493DC9EE" w14:textId="77777777" w:rsidR="006C538A" w:rsidRPr="00F41E4A" w:rsidRDefault="00C166CC">
            <w:pPr>
              <w:pStyle w:val="afffb"/>
              <w:jc w:val="center"/>
              <w:rPr>
                <w:color w:val="000000"/>
                <w:sz w:val="21"/>
                <w:szCs w:val="21"/>
              </w:rPr>
            </w:pPr>
            <w:r w:rsidRPr="00F41E4A">
              <w:rPr>
                <w:color w:val="000000"/>
                <w:sz w:val="21"/>
                <w:szCs w:val="21"/>
              </w:rPr>
              <w:t>5</w:t>
            </w:r>
          </w:p>
        </w:tc>
        <w:tc>
          <w:tcPr>
            <w:tcW w:w="1919" w:type="pct"/>
            <w:tcBorders>
              <w:top w:val="single" w:sz="4" w:space="0" w:color="auto"/>
              <w:left w:val="single" w:sz="4" w:space="0" w:color="auto"/>
              <w:bottom w:val="single" w:sz="4" w:space="0" w:color="auto"/>
              <w:right w:val="single" w:sz="4" w:space="0" w:color="auto"/>
            </w:tcBorders>
            <w:vAlign w:val="center"/>
          </w:tcPr>
          <w:p w14:paraId="62787F2F" w14:textId="77777777" w:rsidR="006C538A" w:rsidRPr="00F41E4A" w:rsidRDefault="00C166CC">
            <w:pPr>
              <w:pStyle w:val="afffb"/>
              <w:jc w:val="center"/>
              <w:rPr>
                <w:color w:val="000000"/>
                <w:sz w:val="21"/>
                <w:szCs w:val="21"/>
              </w:rPr>
            </w:pPr>
            <w:r w:rsidRPr="00F41E4A">
              <w:rPr>
                <w:color w:val="000000"/>
                <w:sz w:val="21"/>
                <w:szCs w:val="21"/>
              </w:rPr>
              <w:t>铅</w:t>
            </w:r>
          </w:p>
        </w:tc>
        <w:tc>
          <w:tcPr>
            <w:tcW w:w="1191" w:type="pct"/>
            <w:tcBorders>
              <w:top w:val="single" w:sz="4" w:space="0" w:color="auto"/>
              <w:left w:val="single" w:sz="4" w:space="0" w:color="auto"/>
              <w:bottom w:val="single" w:sz="4" w:space="0" w:color="auto"/>
              <w:right w:val="single" w:sz="4" w:space="0" w:color="auto"/>
            </w:tcBorders>
            <w:vAlign w:val="center"/>
          </w:tcPr>
          <w:p w14:paraId="43B4121B" w14:textId="77777777" w:rsidR="006C538A" w:rsidRPr="00F41E4A" w:rsidRDefault="00C166CC">
            <w:pPr>
              <w:pStyle w:val="afffb"/>
              <w:jc w:val="center"/>
              <w:rPr>
                <w:color w:val="000000"/>
                <w:sz w:val="21"/>
                <w:szCs w:val="21"/>
              </w:rPr>
            </w:pPr>
            <w:r w:rsidRPr="00F41E4A">
              <w:rPr>
                <w:color w:val="000000"/>
                <w:sz w:val="21"/>
                <w:szCs w:val="21"/>
              </w:rPr>
              <w:t>800</w:t>
            </w:r>
          </w:p>
        </w:tc>
        <w:tc>
          <w:tcPr>
            <w:tcW w:w="1192" w:type="pct"/>
            <w:tcBorders>
              <w:top w:val="single" w:sz="4" w:space="0" w:color="auto"/>
              <w:left w:val="single" w:sz="4" w:space="0" w:color="auto"/>
              <w:bottom w:val="single" w:sz="4" w:space="0" w:color="auto"/>
              <w:right w:val="single" w:sz="4" w:space="0" w:color="auto"/>
            </w:tcBorders>
            <w:vAlign w:val="center"/>
          </w:tcPr>
          <w:p w14:paraId="6E275C17" w14:textId="77777777" w:rsidR="006C538A" w:rsidRPr="00F41E4A" w:rsidRDefault="00C166CC">
            <w:pPr>
              <w:pStyle w:val="afffb"/>
              <w:jc w:val="center"/>
              <w:rPr>
                <w:color w:val="000000"/>
                <w:sz w:val="21"/>
                <w:szCs w:val="21"/>
              </w:rPr>
            </w:pPr>
            <w:r w:rsidRPr="00F41E4A">
              <w:rPr>
                <w:color w:val="000000"/>
                <w:sz w:val="21"/>
                <w:szCs w:val="21"/>
              </w:rPr>
              <w:t>2500</w:t>
            </w:r>
          </w:p>
        </w:tc>
      </w:tr>
      <w:tr w:rsidR="006C538A" w:rsidRPr="00F41E4A" w14:paraId="4F670ECA"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0D48CED3" w14:textId="77777777" w:rsidR="006C538A" w:rsidRPr="00F41E4A" w:rsidRDefault="00C166CC">
            <w:pPr>
              <w:pStyle w:val="afffb"/>
              <w:jc w:val="center"/>
              <w:rPr>
                <w:color w:val="000000"/>
                <w:sz w:val="21"/>
                <w:szCs w:val="21"/>
              </w:rPr>
            </w:pPr>
            <w:r w:rsidRPr="00F41E4A">
              <w:rPr>
                <w:color w:val="000000"/>
                <w:sz w:val="21"/>
                <w:szCs w:val="21"/>
              </w:rPr>
              <w:t>6</w:t>
            </w:r>
          </w:p>
        </w:tc>
        <w:tc>
          <w:tcPr>
            <w:tcW w:w="1919" w:type="pct"/>
            <w:tcBorders>
              <w:top w:val="single" w:sz="4" w:space="0" w:color="auto"/>
              <w:left w:val="single" w:sz="4" w:space="0" w:color="auto"/>
              <w:bottom w:val="single" w:sz="4" w:space="0" w:color="auto"/>
              <w:right w:val="single" w:sz="4" w:space="0" w:color="auto"/>
            </w:tcBorders>
            <w:vAlign w:val="center"/>
          </w:tcPr>
          <w:p w14:paraId="3D3334DE" w14:textId="77777777" w:rsidR="006C538A" w:rsidRPr="00F41E4A" w:rsidRDefault="00C166CC">
            <w:pPr>
              <w:pStyle w:val="afffb"/>
              <w:jc w:val="center"/>
              <w:rPr>
                <w:color w:val="000000"/>
                <w:sz w:val="21"/>
                <w:szCs w:val="21"/>
              </w:rPr>
            </w:pPr>
            <w:r w:rsidRPr="00F41E4A">
              <w:rPr>
                <w:color w:val="000000"/>
                <w:sz w:val="21"/>
                <w:szCs w:val="21"/>
              </w:rPr>
              <w:t>汞</w:t>
            </w:r>
          </w:p>
        </w:tc>
        <w:tc>
          <w:tcPr>
            <w:tcW w:w="1191" w:type="pct"/>
            <w:tcBorders>
              <w:top w:val="single" w:sz="4" w:space="0" w:color="auto"/>
              <w:left w:val="single" w:sz="4" w:space="0" w:color="auto"/>
              <w:bottom w:val="single" w:sz="4" w:space="0" w:color="auto"/>
              <w:right w:val="single" w:sz="4" w:space="0" w:color="auto"/>
            </w:tcBorders>
            <w:vAlign w:val="center"/>
          </w:tcPr>
          <w:p w14:paraId="707FF5AC" w14:textId="77777777" w:rsidR="006C538A" w:rsidRPr="00F41E4A" w:rsidRDefault="00C166CC">
            <w:pPr>
              <w:pStyle w:val="afffb"/>
              <w:jc w:val="center"/>
              <w:rPr>
                <w:color w:val="000000"/>
                <w:sz w:val="21"/>
                <w:szCs w:val="21"/>
              </w:rPr>
            </w:pPr>
            <w:r w:rsidRPr="00F41E4A">
              <w:rPr>
                <w:color w:val="000000"/>
                <w:sz w:val="21"/>
                <w:szCs w:val="21"/>
              </w:rPr>
              <w:t>38</w:t>
            </w:r>
          </w:p>
        </w:tc>
        <w:tc>
          <w:tcPr>
            <w:tcW w:w="1192" w:type="pct"/>
            <w:tcBorders>
              <w:top w:val="single" w:sz="4" w:space="0" w:color="auto"/>
              <w:left w:val="single" w:sz="4" w:space="0" w:color="auto"/>
              <w:bottom w:val="single" w:sz="4" w:space="0" w:color="auto"/>
              <w:right w:val="single" w:sz="4" w:space="0" w:color="auto"/>
            </w:tcBorders>
            <w:vAlign w:val="center"/>
          </w:tcPr>
          <w:p w14:paraId="7800BD32" w14:textId="77777777" w:rsidR="006C538A" w:rsidRPr="00F41E4A" w:rsidRDefault="00C166CC">
            <w:pPr>
              <w:pStyle w:val="afffb"/>
              <w:jc w:val="center"/>
              <w:rPr>
                <w:color w:val="000000"/>
                <w:sz w:val="21"/>
                <w:szCs w:val="21"/>
              </w:rPr>
            </w:pPr>
            <w:r w:rsidRPr="00F41E4A">
              <w:rPr>
                <w:color w:val="000000"/>
                <w:sz w:val="21"/>
                <w:szCs w:val="21"/>
              </w:rPr>
              <w:t>82</w:t>
            </w:r>
          </w:p>
        </w:tc>
      </w:tr>
      <w:tr w:rsidR="006C538A" w:rsidRPr="00F41E4A" w14:paraId="04438D17"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FAF3D50" w14:textId="77777777" w:rsidR="006C538A" w:rsidRPr="00F41E4A" w:rsidRDefault="00C166CC">
            <w:pPr>
              <w:pStyle w:val="afffb"/>
              <w:jc w:val="center"/>
              <w:rPr>
                <w:color w:val="000000"/>
                <w:sz w:val="21"/>
                <w:szCs w:val="21"/>
              </w:rPr>
            </w:pPr>
            <w:r w:rsidRPr="00F41E4A">
              <w:rPr>
                <w:color w:val="000000"/>
                <w:sz w:val="21"/>
                <w:szCs w:val="21"/>
              </w:rPr>
              <w:t>7</w:t>
            </w:r>
          </w:p>
        </w:tc>
        <w:tc>
          <w:tcPr>
            <w:tcW w:w="1919" w:type="pct"/>
            <w:tcBorders>
              <w:top w:val="single" w:sz="4" w:space="0" w:color="auto"/>
              <w:left w:val="single" w:sz="4" w:space="0" w:color="auto"/>
              <w:bottom w:val="single" w:sz="4" w:space="0" w:color="auto"/>
              <w:right w:val="single" w:sz="4" w:space="0" w:color="auto"/>
            </w:tcBorders>
            <w:vAlign w:val="center"/>
          </w:tcPr>
          <w:p w14:paraId="40D00F69" w14:textId="77777777" w:rsidR="006C538A" w:rsidRPr="00F41E4A" w:rsidRDefault="00C166CC">
            <w:pPr>
              <w:pStyle w:val="afffb"/>
              <w:jc w:val="center"/>
              <w:rPr>
                <w:color w:val="000000"/>
                <w:sz w:val="21"/>
                <w:szCs w:val="21"/>
              </w:rPr>
            </w:pPr>
            <w:r w:rsidRPr="00F41E4A">
              <w:rPr>
                <w:color w:val="000000"/>
                <w:sz w:val="21"/>
                <w:szCs w:val="21"/>
              </w:rPr>
              <w:t>镍</w:t>
            </w:r>
          </w:p>
        </w:tc>
        <w:tc>
          <w:tcPr>
            <w:tcW w:w="1191" w:type="pct"/>
            <w:tcBorders>
              <w:top w:val="single" w:sz="4" w:space="0" w:color="auto"/>
              <w:left w:val="single" w:sz="4" w:space="0" w:color="auto"/>
              <w:bottom w:val="single" w:sz="4" w:space="0" w:color="auto"/>
              <w:right w:val="single" w:sz="4" w:space="0" w:color="auto"/>
            </w:tcBorders>
            <w:vAlign w:val="center"/>
          </w:tcPr>
          <w:p w14:paraId="08EC17D3" w14:textId="77777777" w:rsidR="006C538A" w:rsidRPr="00F41E4A" w:rsidRDefault="00C166CC">
            <w:pPr>
              <w:pStyle w:val="afffb"/>
              <w:jc w:val="center"/>
              <w:rPr>
                <w:color w:val="000000"/>
                <w:sz w:val="21"/>
                <w:szCs w:val="21"/>
              </w:rPr>
            </w:pPr>
            <w:r w:rsidRPr="00F41E4A">
              <w:rPr>
                <w:color w:val="000000"/>
                <w:sz w:val="21"/>
                <w:szCs w:val="21"/>
              </w:rPr>
              <w:t>900</w:t>
            </w:r>
          </w:p>
        </w:tc>
        <w:tc>
          <w:tcPr>
            <w:tcW w:w="1192" w:type="pct"/>
            <w:tcBorders>
              <w:top w:val="single" w:sz="4" w:space="0" w:color="auto"/>
              <w:left w:val="single" w:sz="4" w:space="0" w:color="auto"/>
              <w:bottom w:val="single" w:sz="4" w:space="0" w:color="auto"/>
              <w:right w:val="single" w:sz="4" w:space="0" w:color="auto"/>
            </w:tcBorders>
            <w:vAlign w:val="center"/>
          </w:tcPr>
          <w:p w14:paraId="645AA39C" w14:textId="77777777" w:rsidR="006C538A" w:rsidRPr="00F41E4A" w:rsidRDefault="00C166CC">
            <w:pPr>
              <w:pStyle w:val="afffb"/>
              <w:jc w:val="center"/>
              <w:rPr>
                <w:color w:val="000000"/>
                <w:sz w:val="21"/>
                <w:szCs w:val="21"/>
              </w:rPr>
            </w:pPr>
            <w:r w:rsidRPr="00F41E4A">
              <w:rPr>
                <w:color w:val="000000"/>
                <w:sz w:val="21"/>
                <w:szCs w:val="21"/>
              </w:rPr>
              <w:t>2000</w:t>
            </w:r>
          </w:p>
        </w:tc>
      </w:tr>
      <w:tr w:rsidR="006C538A" w:rsidRPr="00F41E4A" w14:paraId="54326CDA"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2E8850AC" w14:textId="77777777" w:rsidR="006C538A" w:rsidRPr="00F41E4A" w:rsidRDefault="00C166CC">
            <w:pPr>
              <w:pStyle w:val="afffb"/>
              <w:jc w:val="center"/>
              <w:rPr>
                <w:color w:val="000000"/>
                <w:sz w:val="21"/>
                <w:szCs w:val="21"/>
              </w:rPr>
            </w:pPr>
            <w:r w:rsidRPr="00F41E4A">
              <w:rPr>
                <w:color w:val="000000"/>
                <w:sz w:val="21"/>
                <w:szCs w:val="21"/>
              </w:rPr>
              <w:t>8</w:t>
            </w:r>
          </w:p>
        </w:tc>
        <w:tc>
          <w:tcPr>
            <w:tcW w:w="1919" w:type="pct"/>
            <w:tcBorders>
              <w:top w:val="single" w:sz="4" w:space="0" w:color="auto"/>
              <w:left w:val="single" w:sz="4" w:space="0" w:color="auto"/>
              <w:bottom w:val="single" w:sz="4" w:space="0" w:color="auto"/>
              <w:right w:val="single" w:sz="4" w:space="0" w:color="auto"/>
            </w:tcBorders>
            <w:vAlign w:val="center"/>
          </w:tcPr>
          <w:p w14:paraId="3E8B9B7E" w14:textId="77777777" w:rsidR="006C538A" w:rsidRPr="00F41E4A" w:rsidRDefault="00C166CC">
            <w:pPr>
              <w:pStyle w:val="afffb"/>
              <w:jc w:val="center"/>
              <w:rPr>
                <w:color w:val="000000"/>
                <w:sz w:val="21"/>
                <w:szCs w:val="21"/>
              </w:rPr>
            </w:pPr>
            <w:r w:rsidRPr="00F41E4A">
              <w:rPr>
                <w:color w:val="000000"/>
                <w:sz w:val="21"/>
                <w:szCs w:val="21"/>
              </w:rPr>
              <w:t>四氯化碳</w:t>
            </w:r>
          </w:p>
        </w:tc>
        <w:tc>
          <w:tcPr>
            <w:tcW w:w="1191" w:type="pct"/>
            <w:tcBorders>
              <w:top w:val="single" w:sz="4" w:space="0" w:color="auto"/>
              <w:left w:val="single" w:sz="4" w:space="0" w:color="auto"/>
              <w:bottom w:val="single" w:sz="4" w:space="0" w:color="auto"/>
              <w:right w:val="single" w:sz="4" w:space="0" w:color="auto"/>
            </w:tcBorders>
            <w:vAlign w:val="center"/>
          </w:tcPr>
          <w:p w14:paraId="0CD915C8" w14:textId="77777777" w:rsidR="006C538A" w:rsidRPr="00F41E4A" w:rsidRDefault="00C166CC">
            <w:pPr>
              <w:pStyle w:val="afffb"/>
              <w:jc w:val="center"/>
              <w:rPr>
                <w:color w:val="000000"/>
                <w:sz w:val="21"/>
                <w:szCs w:val="21"/>
              </w:rPr>
            </w:pPr>
            <w:r w:rsidRPr="00F41E4A">
              <w:rPr>
                <w:color w:val="000000"/>
                <w:sz w:val="21"/>
                <w:szCs w:val="21"/>
              </w:rPr>
              <w:t>2.8</w:t>
            </w:r>
          </w:p>
        </w:tc>
        <w:tc>
          <w:tcPr>
            <w:tcW w:w="1192" w:type="pct"/>
            <w:tcBorders>
              <w:top w:val="single" w:sz="4" w:space="0" w:color="auto"/>
              <w:left w:val="single" w:sz="4" w:space="0" w:color="auto"/>
              <w:bottom w:val="single" w:sz="4" w:space="0" w:color="auto"/>
              <w:right w:val="single" w:sz="4" w:space="0" w:color="auto"/>
            </w:tcBorders>
            <w:vAlign w:val="center"/>
          </w:tcPr>
          <w:p w14:paraId="7F25476F" w14:textId="77777777" w:rsidR="006C538A" w:rsidRPr="00F41E4A" w:rsidRDefault="00C166CC">
            <w:pPr>
              <w:pStyle w:val="afffb"/>
              <w:jc w:val="center"/>
              <w:rPr>
                <w:color w:val="000000"/>
                <w:sz w:val="21"/>
                <w:szCs w:val="21"/>
              </w:rPr>
            </w:pPr>
            <w:r w:rsidRPr="00F41E4A">
              <w:rPr>
                <w:color w:val="000000"/>
                <w:sz w:val="21"/>
                <w:szCs w:val="21"/>
              </w:rPr>
              <w:t>36</w:t>
            </w:r>
          </w:p>
        </w:tc>
      </w:tr>
      <w:tr w:rsidR="006C538A" w:rsidRPr="00F41E4A" w14:paraId="12E5D391"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2D86C708" w14:textId="77777777" w:rsidR="006C538A" w:rsidRPr="00F41E4A" w:rsidRDefault="00C166CC">
            <w:pPr>
              <w:pStyle w:val="afffb"/>
              <w:jc w:val="center"/>
              <w:rPr>
                <w:color w:val="000000"/>
                <w:sz w:val="21"/>
                <w:szCs w:val="21"/>
              </w:rPr>
            </w:pPr>
            <w:r w:rsidRPr="00F41E4A">
              <w:rPr>
                <w:color w:val="000000"/>
                <w:sz w:val="21"/>
                <w:szCs w:val="21"/>
              </w:rPr>
              <w:t>9</w:t>
            </w:r>
          </w:p>
        </w:tc>
        <w:tc>
          <w:tcPr>
            <w:tcW w:w="1919" w:type="pct"/>
            <w:tcBorders>
              <w:top w:val="single" w:sz="4" w:space="0" w:color="auto"/>
              <w:left w:val="single" w:sz="4" w:space="0" w:color="auto"/>
              <w:bottom w:val="single" w:sz="4" w:space="0" w:color="auto"/>
              <w:right w:val="single" w:sz="4" w:space="0" w:color="auto"/>
            </w:tcBorders>
            <w:vAlign w:val="center"/>
          </w:tcPr>
          <w:p w14:paraId="268E3D99" w14:textId="77777777" w:rsidR="006C538A" w:rsidRPr="00F41E4A" w:rsidRDefault="00C166CC">
            <w:pPr>
              <w:pStyle w:val="afffb"/>
              <w:jc w:val="center"/>
              <w:rPr>
                <w:color w:val="000000"/>
                <w:sz w:val="21"/>
                <w:szCs w:val="21"/>
              </w:rPr>
            </w:pPr>
            <w:r w:rsidRPr="00F41E4A">
              <w:rPr>
                <w:color w:val="000000"/>
                <w:sz w:val="21"/>
                <w:szCs w:val="21"/>
              </w:rPr>
              <w:t>氯仿</w:t>
            </w:r>
          </w:p>
        </w:tc>
        <w:tc>
          <w:tcPr>
            <w:tcW w:w="1191" w:type="pct"/>
            <w:tcBorders>
              <w:top w:val="single" w:sz="4" w:space="0" w:color="auto"/>
              <w:left w:val="single" w:sz="4" w:space="0" w:color="auto"/>
              <w:bottom w:val="single" w:sz="4" w:space="0" w:color="auto"/>
              <w:right w:val="single" w:sz="4" w:space="0" w:color="auto"/>
            </w:tcBorders>
            <w:vAlign w:val="center"/>
          </w:tcPr>
          <w:p w14:paraId="39DDD932" w14:textId="77777777" w:rsidR="006C538A" w:rsidRPr="00F41E4A" w:rsidRDefault="00C166CC">
            <w:pPr>
              <w:pStyle w:val="afffb"/>
              <w:jc w:val="center"/>
              <w:rPr>
                <w:color w:val="000000"/>
                <w:sz w:val="21"/>
                <w:szCs w:val="21"/>
              </w:rPr>
            </w:pPr>
            <w:r w:rsidRPr="00F41E4A">
              <w:rPr>
                <w:color w:val="000000"/>
                <w:sz w:val="21"/>
                <w:szCs w:val="21"/>
              </w:rPr>
              <w:t>0.9</w:t>
            </w:r>
          </w:p>
        </w:tc>
        <w:tc>
          <w:tcPr>
            <w:tcW w:w="1192" w:type="pct"/>
            <w:tcBorders>
              <w:top w:val="single" w:sz="4" w:space="0" w:color="auto"/>
              <w:left w:val="single" w:sz="4" w:space="0" w:color="auto"/>
              <w:bottom w:val="single" w:sz="4" w:space="0" w:color="auto"/>
              <w:right w:val="single" w:sz="4" w:space="0" w:color="auto"/>
            </w:tcBorders>
            <w:vAlign w:val="center"/>
          </w:tcPr>
          <w:p w14:paraId="0EE21900" w14:textId="77777777" w:rsidR="006C538A" w:rsidRPr="00F41E4A" w:rsidRDefault="00C166CC">
            <w:pPr>
              <w:pStyle w:val="afffb"/>
              <w:jc w:val="center"/>
              <w:rPr>
                <w:color w:val="000000"/>
                <w:sz w:val="21"/>
                <w:szCs w:val="21"/>
              </w:rPr>
            </w:pPr>
            <w:r w:rsidRPr="00F41E4A">
              <w:rPr>
                <w:color w:val="000000"/>
                <w:sz w:val="21"/>
                <w:szCs w:val="21"/>
              </w:rPr>
              <w:t>10</w:t>
            </w:r>
          </w:p>
        </w:tc>
      </w:tr>
      <w:tr w:rsidR="006C538A" w:rsidRPr="00F41E4A" w14:paraId="335AD41B"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15F22EDB" w14:textId="77777777" w:rsidR="006C538A" w:rsidRPr="00F41E4A" w:rsidRDefault="00C166CC">
            <w:pPr>
              <w:pStyle w:val="afffb"/>
              <w:jc w:val="center"/>
              <w:rPr>
                <w:color w:val="000000"/>
                <w:sz w:val="21"/>
                <w:szCs w:val="21"/>
              </w:rPr>
            </w:pPr>
            <w:r w:rsidRPr="00F41E4A">
              <w:rPr>
                <w:color w:val="000000"/>
                <w:sz w:val="21"/>
                <w:szCs w:val="21"/>
              </w:rPr>
              <w:t>10</w:t>
            </w:r>
          </w:p>
        </w:tc>
        <w:tc>
          <w:tcPr>
            <w:tcW w:w="1919" w:type="pct"/>
            <w:tcBorders>
              <w:top w:val="single" w:sz="4" w:space="0" w:color="auto"/>
              <w:left w:val="single" w:sz="4" w:space="0" w:color="auto"/>
              <w:bottom w:val="single" w:sz="4" w:space="0" w:color="auto"/>
              <w:right w:val="single" w:sz="4" w:space="0" w:color="auto"/>
            </w:tcBorders>
            <w:vAlign w:val="center"/>
          </w:tcPr>
          <w:p w14:paraId="06FC3E7C" w14:textId="77777777" w:rsidR="006C538A" w:rsidRPr="00F41E4A" w:rsidRDefault="00C166CC">
            <w:pPr>
              <w:pStyle w:val="afffb"/>
              <w:jc w:val="center"/>
              <w:rPr>
                <w:color w:val="000000"/>
                <w:sz w:val="21"/>
                <w:szCs w:val="21"/>
              </w:rPr>
            </w:pPr>
            <w:r w:rsidRPr="00F41E4A">
              <w:rPr>
                <w:color w:val="000000"/>
                <w:sz w:val="21"/>
                <w:szCs w:val="21"/>
              </w:rPr>
              <w:t>氯甲烷</w:t>
            </w:r>
          </w:p>
        </w:tc>
        <w:tc>
          <w:tcPr>
            <w:tcW w:w="1191" w:type="pct"/>
            <w:tcBorders>
              <w:top w:val="single" w:sz="4" w:space="0" w:color="auto"/>
              <w:left w:val="single" w:sz="4" w:space="0" w:color="auto"/>
              <w:bottom w:val="single" w:sz="4" w:space="0" w:color="auto"/>
              <w:right w:val="single" w:sz="4" w:space="0" w:color="auto"/>
            </w:tcBorders>
            <w:vAlign w:val="center"/>
          </w:tcPr>
          <w:p w14:paraId="15F5D3FF" w14:textId="77777777" w:rsidR="006C538A" w:rsidRPr="00F41E4A" w:rsidRDefault="00C166CC">
            <w:pPr>
              <w:pStyle w:val="afffb"/>
              <w:jc w:val="center"/>
              <w:rPr>
                <w:color w:val="000000"/>
                <w:sz w:val="21"/>
                <w:szCs w:val="21"/>
              </w:rPr>
            </w:pPr>
            <w:r w:rsidRPr="00F41E4A">
              <w:rPr>
                <w:color w:val="000000"/>
                <w:sz w:val="21"/>
                <w:szCs w:val="21"/>
              </w:rPr>
              <w:t>37</w:t>
            </w:r>
          </w:p>
        </w:tc>
        <w:tc>
          <w:tcPr>
            <w:tcW w:w="1192" w:type="pct"/>
            <w:tcBorders>
              <w:top w:val="single" w:sz="4" w:space="0" w:color="auto"/>
              <w:left w:val="single" w:sz="4" w:space="0" w:color="auto"/>
              <w:bottom w:val="single" w:sz="4" w:space="0" w:color="auto"/>
              <w:right w:val="single" w:sz="4" w:space="0" w:color="auto"/>
            </w:tcBorders>
            <w:vAlign w:val="center"/>
          </w:tcPr>
          <w:p w14:paraId="12D292EA" w14:textId="77777777" w:rsidR="006C538A" w:rsidRPr="00F41E4A" w:rsidRDefault="00C166CC">
            <w:pPr>
              <w:pStyle w:val="afffb"/>
              <w:jc w:val="center"/>
              <w:rPr>
                <w:color w:val="000000"/>
                <w:sz w:val="21"/>
                <w:szCs w:val="21"/>
              </w:rPr>
            </w:pPr>
            <w:r w:rsidRPr="00F41E4A">
              <w:rPr>
                <w:color w:val="000000"/>
                <w:sz w:val="21"/>
                <w:szCs w:val="21"/>
              </w:rPr>
              <w:t>120</w:t>
            </w:r>
          </w:p>
        </w:tc>
      </w:tr>
      <w:tr w:rsidR="006C538A" w:rsidRPr="00F41E4A" w14:paraId="2250A7A8"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E87D305" w14:textId="77777777" w:rsidR="006C538A" w:rsidRPr="00F41E4A" w:rsidRDefault="00C166CC">
            <w:pPr>
              <w:pStyle w:val="afffb"/>
              <w:jc w:val="center"/>
              <w:rPr>
                <w:color w:val="000000"/>
                <w:sz w:val="21"/>
                <w:szCs w:val="21"/>
              </w:rPr>
            </w:pPr>
            <w:r w:rsidRPr="00F41E4A">
              <w:rPr>
                <w:color w:val="000000"/>
                <w:sz w:val="21"/>
                <w:szCs w:val="21"/>
              </w:rPr>
              <w:t>11</w:t>
            </w:r>
          </w:p>
        </w:tc>
        <w:tc>
          <w:tcPr>
            <w:tcW w:w="1919" w:type="pct"/>
            <w:tcBorders>
              <w:top w:val="single" w:sz="4" w:space="0" w:color="auto"/>
              <w:left w:val="single" w:sz="4" w:space="0" w:color="auto"/>
              <w:bottom w:val="single" w:sz="4" w:space="0" w:color="auto"/>
              <w:right w:val="single" w:sz="4" w:space="0" w:color="auto"/>
            </w:tcBorders>
            <w:vAlign w:val="center"/>
          </w:tcPr>
          <w:p w14:paraId="7BB73E08" w14:textId="77777777" w:rsidR="006C538A" w:rsidRPr="00F41E4A" w:rsidRDefault="00C166CC">
            <w:pPr>
              <w:pStyle w:val="afffb"/>
              <w:jc w:val="center"/>
              <w:rPr>
                <w:color w:val="000000"/>
                <w:sz w:val="21"/>
                <w:szCs w:val="21"/>
              </w:rPr>
            </w:pPr>
            <w:r w:rsidRPr="00F41E4A">
              <w:rPr>
                <w:color w:val="000000"/>
                <w:sz w:val="21"/>
                <w:szCs w:val="21"/>
              </w:rPr>
              <w:t>1,1-</w:t>
            </w:r>
            <w:r w:rsidRPr="00F41E4A">
              <w:rPr>
                <w:color w:val="000000"/>
                <w:sz w:val="21"/>
                <w:szCs w:val="21"/>
              </w:rPr>
              <w:t>二氯乙烷</w:t>
            </w:r>
          </w:p>
        </w:tc>
        <w:tc>
          <w:tcPr>
            <w:tcW w:w="1191" w:type="pct"/>
            <w:tcBorders>
              <w:top w:val="single" w:sz="4" w:space="0" w:color="auto"/>
              <w:left w:val="single" w:sz="4" w:space="0" w:color="auto"/>
              <w:bottom w:val="single" w:sz="4" w:space="0" w:color="auto"/>
              <w:right w:val="single" w:sz="4" w:space="0" w:color="auto"/>
            </w:tcBorders>
            <w:vAlign w:val="center"/>
          </w:tcPr>
          <w:p w14:paraId="3FD3A33B" w14:textId="77777777" w:rsidR="006C538A" w:rsidRPr="00F41E4A" w:rsidRDefault="00C166CC">
            <w:pPr>
              <w:pStyle w:val="afffb"/>
              <w:jc w:val="center"/>
              <w:rPr>
                <w:color w:val="000000"/>
                <w:sz w:val="21"/>
                <w:szCs w:val="21"/>
              </w:rPr>
            </w:pPr>
            <w:r w:rsidRPr="00F41E4A">
              <w:rPr>
                <w:color w:val="000000"/>
                <w:sz w:val="21"/>
                <w:szCs w:val="21"/>
              </w:rPr>
              <w:t>9</w:t>
            </w:r>
          </w:p>
        </w:tc>
        <w:tc>
          <w:tcPr>
            <w:tcW w:w="1192" w:type="pct"/>
            <w:tcBorders>
              <w:top w:val="single" w:sz="4" w:space="0" w:color="auto"/>
              <w:left w:val="single" w:sz="4" w:space="0" w:color="auto"/>
              <w:bottom w:val="single" w:sz="4" w:space="0" w:color="auto"/>
              <w:right w:val="single" w:sz="4" w:space="0" w:color="auto"/>
            </w:tcBorders>
            <w:vAlign w:val="center"/>
          </w:tcPr>
          <w:p w14:paraId="3529DEAF" w14:textId="77777777" w:rsidR="006C538A" w:rsidRPr="00F41E4A" w:rsidRDefault="00C166CC">
            <w:pPr>
              <w:pStyle w:val="afffb"/>
              <w:jc w:val="center"/>
              <w:rPr>
                <w:color w:val="000000"/>
                <w:sz w:val="21"/>
                <w:szCs w:val="21"/>
              </w:rPr>
            </w:pPr>
            <w:r w:rsidRPr="00F41E4A">
              <w:rPr>
                <w:color w:val="000000"/>
                <w:sz w:val="21"/>
                <w:szCs w:val="21"/>
              </w:rPr>
              <w:t>100</w:t>
            </w:r>
          </w:p>
        </w:tc>
      </w:tr>
      <w:tr w:rsidR="006C538A" w:rsidRPr="00F41E4A" w14:paraId="53A1834F"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0B3CA7D5" w14:textId="77777777" w:rsidR="006C538A" w:rsidRPr="00F41E4A" w:rsidRDefault="00C166CC">
            <w:pPr>
              <w:pStyle w:val="afffb"/>
              <w:jc w:val="center"/>
              <w:rPr>
                <w:color w:val="000000"/>
                <w:sz w:val="21"/>
                <w:szCs w:val="21"/>
              </w:rPr>
            </w:pPr>
            <w:r w:rsidRPr="00F41E4A">
              <w:rPr>
                <w:color w:val="000000"/>
                <w:sz w:val="21"/>
                <w:szCs w:val="21"/>
              </w:rPr>
              <w:lastRenderedPageBreak/>
              <w:t>12</w:t>
            </w:r>
          </w:p>
        </w:tc>
        <w:tc>
          <w:tcPr>
            <w:tcW w:w="1919" w:type="pct"/>
            <w:tcBorders>
              <w:top w:val="single" w:sz="4" w:space="0" w:color="auto"/>
              <w:left w:val="single" w:sz="4" w:space="0" w:color="auto"/>
              <w:bottom w:val="single" w:sz="4" w:space="0" w:color="auto"/>
              <w:right w:val="single" w:sz="4" w:space="0" w:color="auto"/>
            </w:tcBorders>
            <w:vAlign w:val="center"/>
          </w:tcPr>
          <w:p w14:paraId="30FF5B04" w14:textId="77777777" w:rsidR="006C538A" w:rsidRPr="00F41E4A" w:rsidRDefault="00C166CC">
            <w:pPr>
              <w:pStyle w:val="afffb"/>
              <w:jc w:val="center"/>
              <w:rPr>
                <w:color w:val="000000"/>
                <w:sz w:val="21"/>
                <w:szCs w:val="21"/>
              </w:rPr>
            </w:pPr>
            <w:r w:rsidRPr="00F41E4A">
              <w:rPr>
                <w:color w:val="000000"/>
                <w:sz w:val="21"/>
                <w:szCs w:val="21"/>
              </w:rPr>
              <w:t>1,2-</w:t>
            </w:r>
            <w:r w:rsidRPr="00F41E4A">
              <w:rPr>
                <w:color w:val="000000"/>
                <w:sz w:val="21"/>
                <w:szCs w:val="21"/>
              </w:rPr>
              <w:t>二氯乙烷</w:t>
            </w:r>
          </w:p>
        </w:tc>
        <w:tc>
          <w:tcPr>
            <w:tcW w:w="1191" w:type="pct"/>
            <w:tcBorders>
              <w:top w:val="single" w:sz="4" w:space="0" w:color="auto"/>
              <w:left w:val="single" w:sz="4" w:space="0" w:color="auto"/>
              <w:bottom w:val="single" w:sz="4" w:space="0" w:color="auto"/>
              <w:right w:val="single" w:sz="4" w:space="0" w:color="auto"/>
            </w:tcBorders>
            <w:vAlign w:val="center"/>
          </w:tcPr>
          <w:p w14:paraId="4F536A9D" w14:textId="77777777" w:rsidR="006C538A" w:rsidRPr="00F41E4A" w:rsidRDefault="00C166CC">
            <w:pPr>
              <w:pStyle w:val="afffb"/>
              <w:jc w:val="center"/>
              <w:rPr>
                <w:color w:val="000000"/>
                <w:sz w:val="21"/>
                <w:szCs w:val="21"/>
              </w:rPr>
            </w:pPr>
            <w:r w:rsidRPr="00F41E4A">
              <w:rPr>
                <w:color w:val="000000"/>
                <w:sz w:val="21"/>
                <w:szCs w:val="21"/>
              </w:rPr>
              <w:t>5</w:t>
            </w:r>
          </w:p>
        </w:tc>
        <w:tc>
          <w:tcPr>
            <w:tcW w:w="1192" w:type="pct"/>
            <w:tcBorders>
              <w:top w:val="single" w:sz="4" w:space="0" w:color="auto"/>
              <w:left w:val="single" w:sz="4" w:space="0" w:color="auto"/>
              <w:bottom w:val="single" w:sz="4" w:space="0" w:color="auto"/>
              <w:right w:val="single" w:sz="4" w:space="0" w:color="auto"/>
            </w:tcBorders>
            <w:vAlign w:val="center"/>
          </w:tcPr>
          <w:p w14:paraId="4E2DF1C9" w14:textId="77777777" w:rsidR="006C538A" w:rsidRPr="00F41E4A" w:rsidRDefault="00C166CC">
            <w:pPr>
              <w:pStyle w:val="afffb"/>
              <w:jc w:val="center"/>
              <w:rPr>
                <w:color w:val="000000"/>
                <w:sz w:val="21"/>
                <w:szCs w:val="21"/>
              </w:rPr>
            </w:pPr>
            <w:r w:rsidRPr="00F41E4A">
              <w:rPr>
                <w:color w:val="000000"/>
                <w:sz w:val="21"/>
                <w:szCs w:val="21"/>
              </w:rPr>
              <w:t>21</w:t>
            </w:r>
          </w:p>
        </w:tc>
      </w:tr>
      <w:tr w:rsidR="006C538A" w:rsidRPr="00F41E4A" w14:paraId="106BF8C0"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76375EFD" w14:textId="77777777" w:rsidR="006C538A" w:rsidRPr="00F41E4A" w:rsidRDefault="00C166CC">
            <w:pPr>
              <w:pStyle w:val="afffb"/>
              <w:jc w:val="center"/>
              <w:rPr>
                <w:color w:val="000000"/>
                <w:sz w:val="21"/>
                <w:szCs w:val="21"/>
              </w:rPr>
            </w:pPr>
            <w:r w:rsidRPr="00F41E4A">
              <w:rPr>
                <w:color w:val="000000"/>
                <w:sz w:val="21"/>
                <w:szCs w:val="21"/>
              </w:rPr>
              <w:t>13</w:t>
            </w:r>
          </w:p>
        </w:tc>
        <w:tc>
          <w:tcPr>
            <w:tcW w:w="1919" w:type="pct"/>
            <w:tcBorders>
              <w:top w:val="single" w:sz="4" w:space="0" w:color="auto"/>
              <w:left w:val="single" w:sz="4" w:space="0" w:color="auto"/>
              <w:bottom w:val="single" w:sz="4" w:space="0" w:color="auto"/>
              <w:right w:val="single" w:sz="4" w:space="0" w:color="auto"/>
            </w:tcBorders>
            <w:vAlign w:val="center"/>
          </w:tcPr>
          <w:p w14:paraId="45440253" w14:textId="77777777" w:rsidR="006C538A" w:rsidRPr="00F41E4A" w:rsidRDefault="00C166CC">
            <w:pPr>
              <w:pStyle w:val="afffb"/>
              <w:jc w:val="center"/>
              <w:rPr>
                <w:color w:val="000000"/>
                <w:sz w:val="21"/>
                <w:szCs w:val="21"/>
              </w:rPr>
            </w:pPr>
            <w:r w:rsidRPr="00F41E4A">
              <w:rPr>
                <w:color w:val="000000"/>
                <w:sz w:val="21"/>
                <w:szCs w:val="21"/>
              </w:rPr>
              <w:t>1,1-</w:t>
            </w:r>
            <w:r w:rsidRPr="00F41E4A">
              <w:rPr>
                <w:color w:val="000000"/>
                <w:sz w:val="21"/>
                <w:szCs w:val="21"/>
              </w:rPr>
              <w:t>二氯乙烯</w:t>
            </w:r>
          </w:p>
        </w:tc>
        <w:tc>
          <w:tcPr>
            <w:tcW w:w="1191" w:type="pct"/>
            <w:tcBorders>
              <w:top w:val="single" w:sz="4" w:space="0" w:color="auto"/>
              <w:left w:val="single" w:sz="4" w:space="0" w:color="auto"/>
              <w:bottom w:val="single" w:sz="4" w:space="0" w:color="auto"/>
              <w:right w:val="single" w:sz="4" w:space="0" w:color="auto"/>
            </w:tcBorders>
            <w:vAlign w:val="center"/>
          </w:tcPr>
          <w:p w14:paraId="5D1A1214" w14:textId="77777777" w:rsidR="006C538A" w:rsidRPr="00F41E4A" w:rsidRDefault="00C166CC">
            <w:pPr>
              <w:pStyle w:val="afffb"/>
              <w:jc w:val="center"/>
              <w:rPr>
                <w:color w:val="000000"/>
                <w:sz w:val="21"/>
                <w:szCs w:val="21"/>
              </w:rPr>
            </w:pPr>
            <w:r w:rsidRPr="00F41E4A">
              <w:rPr>
                <w:color w:val="000000"/>
                <w:sz w:val="21"/>
                <w:szCs w:val="21"/>
              </w:rPr>
              <w:t>66</w:t>
            </w:r>
          </w:p>
        </w:tc>
        <w:tc>
          <w:tcPr>
            <w:tcW w:w="1192" w:type="pct"/>
            <w:tcBorders>
              <w:top w:val="single" w:sz="4" w:space="0" w:color="auto"/>
              <w:left w:val="single" w:sz="4" w:space="0" w:color="auto"/>
              <w:bottom w:val="single" w:sz="4" w:space="0" w:color="auto"/>
              <w:right w:val="single" w:sz="4" w:space="0" w:color="auto"/>
            </w:tcBorders>
            <w:vAlign w:val="center"/>
          </w:tcPr>
          <w:p w14:paraId="4C3460A2" w14:textId="77777777" w:rsidR="006C538A" w:rsidRPr="00F41E4A" w:rsidRDefault="00C166CC">
            <w:pPr>
              <w:pStyle w:val="afffb"/>
              <w:jc w:val="center"/>
              <w:rPr>
                <w:color w:val="000000"/>
                <w:sz w:val="21"/>
                <w:szCs w:val="21"/>
              </w:rPr>
            </w:pPr>
            <w:r w:rsidRPr="00F41E4A">
              <w:rPr>
                <w:color w:val="000000"/>
                <w:sz w:val="21"/>
                <w:szCs w:val="21"/>
              </w:rPr>
              <w:t>200</w:t>
            </w:r>
          </w:p>
        </w:tc>
      </w:tr>
      <w:tr w:rsidR="006C538A" w:rsidRPr="00F41E4A" w14:paraId="50D0E0C9"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1932A5AF" w14:textId="77777777" w:rsidR="006C538A" w:rsidRPr="00F41E4A" w:rsidRDefault="00C166CC">
            <w:pPr>
              <w:pStyle w:val="afffb"/>
              <w:jc w:val="center"/>
              <w:rPr>
                <w:color w:val="000000"/>
                <w:sz w:val="21"/>
                <w:szCs w:val="21"/>
              </w:rPr>
            </w:pPr>
            <w:r w:rsidRPr="00F41E4A">
              <w:rPr>
                <w:color w:val="000000"/>
                <w:sz w:val="21"/>
                <w:szCs w:val="21"/>
              </w:rPr>
              <w:t>14</w:t>
            </w:r>
          </w:p>
        </w:tc>
        <w:tc>
          <w:tcPr>
            <w:tcW w:w="1919" w:type="pct"/>
            <w:tcBorders>
              <w:top w:val="single" w:sz="4" w:space="0" w:color="auto"/>
              <w:left w:val="single" w:sz="4" w:space="0" w:color="auto"/>
              <w:bottom w:val="single" w:sz="4" w:space="0" w:color="auto"/>
              <w:right w:val="single" w:sz="4" w:space="0" w:color="auto"/>
            </w:tcBorders>
            <w:vAlign w:val="center"/>
          </w:tcPr>
          <w:p w14:paraId="470AEC70" w14:textId="77777777" w:rsidR="006C538A" w:rsidRPr="00F41E4A" w:rsidRDefault="00C166CC">
            <w:pPr>
              <w:pStyle w:val="afffb"/>
              <w:jc w:val="center"/>
              <w:rPr>
                <w:color w:val="000000"/>
                <w:sz w:val="21"/>
                <w:szCs w:val="21"/>
              </w:rPr>
            </w:pPr>
            <w:r w:rsidRPr="00F41E4A">
              <w:rPr>
                <w:color w:val="000000"/>
                <w:sz w:val="21"/>
                <w:szCs w:val="21"/>
              </w:rPr>
              <w:t>顺</w:t>
            </w:r>
            <w:r w:rsidRPr="00F41E4A">
              <w:rPr>
                <w:color w:val="000000"/>
                <w:sz w:val="21"/>
                <w:szCs w:val="21"/>
              </w:rPr>
              <w:t>-1,2-</w:t>
            </w:r>
            <w:r w:rsidRPr="00F41E4A">
              <w:rPr>
                <w:color w:val="000000"/>
                <w:sz w:val="21"/>
                <w:szCs w:val="21"/>
              </w:rPr>
              <w:t>二氯乙烯</w:t>
            </w:r>
          </w:p>
        </w:tc>
        <w:tc>
          <w:tcPr>
            <w:tcW w:w="1191" w:type="pct"/>
            <w:tcBorders>
              <w:top w:val="single" w:sz="4" w:space="0" w:color="auto"/>
              <w:left w:val="single" w:sz="4" w:space="0" w:color="auto"/>
              <w:bottom w:val="single" w:sz="4" w:space="0" w:color="auto"/>
              <w:right w:val="single" w:sz="4" w:space="0" w:color="auto"/>
            </w:tcBorders>
            <w:vAlign w:val="center"/>
          </w:tcPr>
          <w:p w14:paraId="091D5191" w14:textId="77777777" w:rsidR="006C538A" w:rsidRPr="00F41E4A" w:rsidRDefault="00C166CC">
            <w:pPr>
              <w:pStyle w:val="afffb"/>
              <w:jc w:val="center"/>
              <w:rPr>
                <w:color w:val="000000"/>
                <w:sz w:val="21"/>
                <w:szCs w:val="21"/>
              </w:rPr>
            </w:pPr>
            <w:r w:rsidRPr="00F41E4A">
              <w:rPr>
                <w:color w:val="000000"/>
                <w:sz w:val="21"/>
                <w:szCs w:val="21"/>
              </w:rPr>
              <w:t>596</w:t>
            </w:r>
          </w:p>
        </w:tc>
        <w:tc>
          <w:tcPr>
            <w:tcW w:w="1192" w:type="pct"/>
            <w:tcBorders>
              <w:top w:val="single" w:sz="4" w:space="0" w:color="auto"/>
              <w:left w:val="single" w:sz="4" w:space="0" w:color="auto"/>
              <w:bottom w:val="single" w:sz="4" w:space="0" w:color="auto"/>
              <w:right w:val="single" w:sz="4" w:space="0" w:color="auto"/>
            </w:tcBorders>
            <w:vAlign w:val="center"/>
          </w:tcPr>
          <w:p w14:paraId="44CEE917" w14:textId="77777777" w:rsidR="006C538A" w:rsidRPr="00F41E4A" w:rsidRDefault="00C166CC">
            <w:pPr>
              <w:pStyle w:val="afffb"/>
              <w:jc w:val="center"/>
              <w:rPr>
                <w:color w:val="000000"/>
                <w:sz w:val="21"/>
                <w:szCs w:val="21"/>
              </w:rPr>
            </w:pPr>
            <w:r w:rsidRPr="00F41E4A">
              <w:rPr>
                <w:color w:val="000000"/>
                <w:sz w:val="21"/>
                <w:szCs w:val="21"/>
              </w:rPr>
              <w:t>2000</w:t>
            </w:r>
          </w:p>
        </w:tc>
      </w:tr>
      <w:tr w:rsidR="006C538A" w:rsidRPr="00F41E4A" w14:paraId="2EF98FB7"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784C5928" w14:textId="77777777" w:rsidR="006C538A" w:rsidRPr="00F41E4A" w:rsidRDefault="00C166CC">
            <w:pPr>
              <w:pStyle w:val="afffb"/>
              <w:jc w:val="center"/>
              <w:rPr>
                <w:color w:val="000000"/>
                <w:sz w:val="21"/>
                <w:szCs w:val="21"/>
              </w:rPr>
            </w:pPr>
            <w:r w:rsidRPr="00F41E4A">
              <w:rPr>
                <w:color w:val="000000"/>
                <w:sz w:val="21"/>
                <w:szCs w:val="21"/>
              </w:rPr>
              <w:t>15</w:t>
            </w:r>
          </w:p>
        </w:tc>
        <w:tc>
          <w:tcPr>
            <w:tcW w:w="1919" w:type="pct"/>
            <w:tcBorders>
              <w:top w:val="single" w:sz="4" w:space="0" w:color="auto"/>
              <w:left w:val="single" w:sz="4" w:space="0" w:color="auto"/>
              <w:bottom w:val="single" w:sz="4" w:space="0" w:color="auto"/>
              <w:right w:val="single" w:sz="4" w:space="0" w:color="auto"/>
            </w:tcBorders>
            <w:vAlign w:val="center"/>
          </w:tcPr>
          <w:p w14:paraId="24054114" w14:textId="77777777" w:rsidR="006C538A" w:rsidRPr="00F41E4A" w:rsidRDefault="00C166CC">
            <w:pPr>
              <w:pStyle w:val="afffb"/>
              <w:jc w:val="center"/>
              <w:rPr>
                <w:color w:val="000000"/>
                <w:sz w:val="21"/>
                <w:szCs w:val="21"/>
              </w:rPr>
            </w:pPr>
            <w:r w:rsidRPr="00F41E4A">
              <w:rPr>
                <w:color w:val="000000"/>
                <w:sz w:val="21"/>
                <w:szCs w:val="21"/>
              </w:rPr>
              <w:t>反</w:t>
            </w:r>
            <w:r w:rsidRPr="00F41E4A">
              <w:rPr>
                <w:color w:val="000000"/>
                <w:sz w:val="21"/>
                <w:szCs w:val="21"/>
              </w:rPr>
              <w:t>-1,2-</w:t>
            </w:r>
            <w:r w:rsidRPr="00F41E4A">
              <w:rPr>
                <w:color w:val="000000"/>
                <w:sz w:val="21"/>
                <w:szCs w:val="21"/>
              </w:rPr>
              <w:t>二氯乙烯</w:t>
            </w:r>
          </w:p>
        </w:tc>
        <w:tc>
          <w:tcPr>
            <w:tcW w:w="1191" w:type="pct"/>
            <w:tcBorders>
              <w:top w:val="single" w:sz="4" w:space="0" w:color="auto"/>
              <w:left w:val="single" w:sz="4" w:space="0" w:color="auto"/>
              <w:bottom w:val="single" w:sz="4" w:space="0" w:color="auto"/>
              <w:right w:val="single" w:sz="4" w:space="0" w:color="auto"/>
            </w:tcBorders>
            <w:vAlign w:val="center"/>
          </w:tcPr>
          <w:p w14:paraId="789E6551" w14:textId="77777777" w:rsidR="006C538A" w:rsidRPr="00F41E4A" w:rsidRDefault="00C166CC">
            <w:pPr>
              <w:pStyle w:val="afffb"/>
              <w:jc w:val="center"/>
              <w:rPr>
                <w:color w:val="000000"/>
                <w:sz w:val="21"/>
                <w:szCs w:val="21"/>
              </w:rPr>
            </w:pPr>
            <w:r w:rsidRPr="00F41E4A">
              <w:rPr>
                <w:color w:val="000000"/>
                <w:sz w:val="21"/>
                <w:szCs w:val="21"/>
              </w:rPr>
              <w:t>54</w:t>
            </w:r>
          </w:p>
        </w:tc>
        <w:tc>
          <w:tcPr>
            <w:tcW w:w="1192" w:type="pct"/>
            <w:tcBorders>
              <w:top w:val="single" w:sz="4" w:space="0" w:color="auto"/>
              <w:left w:val="single" w:sz="4" w:space="0" w:color="auto"/>
              <w:bottom w:val="single" w:sz="4" w:space="0" w:color="auto"/>
              <w:right w:val="single" w:sz="4" w:space="0" w:color="auto"/>
            </w:tcBorders>
            <w:vAlign w:val="center"/>
          </w:tcPr>
          <w:p w14:paraId="6FA1D872" w14:textId="77777777" w:rsidR="006C538A" w:rsidRPr="00F41E4A" w:rsidRDefault="00C166CC">
            <w:pPr>
              <w:pStyle w:val="afffb"/>
              <w:jc w:val="center"/>
              <w:rPr>
                <w:color w:val="000000"/>
                <w:sz w:val="21"/>
                <w:szCs w:val="21"/>
              </w:rPr>
            </w:pPr>
            <w:r w:rsidRPr="00F41E4A">
              <w:rPr>
                <w:color w:val="000000"/>
                <w:sz w:val="21"/>
                <w:szCs w:val="21"/>
              </w:rPr>
              <w:t>163</w:t>
            </w:r>
          </w:p>
        </w:tc>
      </w:tr>
      <w:tr w:rsidR="006C538A" w:rsidRPr="00F41E4A" w14:paraId="6F984106"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70B3486" w14:textId="77777777" w:rsidR="006C538A" w:rsidRPr="00F41E4A" w:rsidRDefault="00C166CC">
            <w:pPr>
              <w:pStyle w:val="afffb"/>
              <w:jc w:val="center"/>
              <w:rPr>
                <w:color w:val="000000"/>
                <w:sz w:val="21"/>
                <w:szCs w:val="21"/>
              </w:rPr>
            </w:pPr>
            <w:r w:rsidRPr="00F41E4A">
              <w:rPr>
                <w:color w:val="000000"/>
                <w:sz w:val="21"/>
                <w:szCs w:val="21"/>
              </w:rPr>
              <w:t>16</w:t>
            </w:r>
          </w:p>
        </w:tc>
        <w:tc>
          <w:tcPr>
            <w:tcW w:w="1919" w:type="pct"/>
            <w:tcBorders>
              <w:top w:val="single" w:sz="4" w:space="0" w:color="auto"/>
              <w:left w:val="single" w:sz="4" w:space="0" w:color="auto"/>
              <w:bottom w:val="single" w:sz="4" w:space="0" w:color="auto"/>
              <w:right w:val="single" w:sz="4" w:space="0" w:color="auto"/>
            </w:tcBorders>
            <w:vAlign w:val="center"/>
          </w:tcPr>
          <w:p w14:paraId="43EAD8BD" w14:textId="77777777" w:rsidR="006C538A" w:rsidRPr="00F41E4A" w:rsidRDefault="00C166CC">
            <w:pPr>
              <w:pStyle w:val="afffb"/>
              <w:jc w:val="center"/>
              <w:rPr>
                <w:color w:val="000000"/>
                <w:sz w:val="21"/>
                <w:szCs w:val="21"/>
              </w:rPr>
            </w:pPr>
            <w:r w:rsidRPr="00F41E4A">
              <w:rPr>
                <w:color w:val="000000"/>
                <w:sz w:val="21"/>
                <w:szCs w:val="21"/>
              </w:rPr>
              <w:t>二氯甲烷</w:t>
            </w:r>
          </w:p>
        </w:tc>
        <w:tc>
          <w:tcPr>
            <w:tcW w:w="1191" w:type="pct"/>
            <w:tcBorders>
              <w:top w:val="single" w:sz="4" w:space="0" w:color="auto"/>
              <w:left w:val="single" w:sz="4" w:space="0" w:color="auto"/>
              <w:bottom w:val="single" w:sz="4" w:space="0" w:color="auto"/>
              <w:right w:val="single" w:sz="4" w:space="0" w:color="auto"/>
            </w:tcBorders>
            <w:vAlign w:val="center"/>
          </w:tcPr>
          <w:p w14:paraId="23899F42" w14:textId="77777777" w:rsidR="006C538A" w:rsidRPr="00F41E4A" w:rsidRDefault="00C166CC">
            <w:pPr>
              <w:pStyle w:val="afffb"/>
              <w:jc w:val="center"/>
              <w:rPr>
                <w:color w:val="000000"/>
                <w:sz w:val="21"/>
                <w:szCs w:val="21"/>
              </w:rPr>
            </w:pPr>
            <w:r w:rsidRPr="00F41E4A">
              <w:rPr>
                <w:color w:val="000000"/>
                <w:sz w:val="21"/>
                <w:szCs w:val="21"/>
              </w:rPr>
              <w:t>616</w:t>
            </w:r>
          </w:p>
        </w:tc>
        <w:tc>
          <w:tcPr>
            <w:tcW w:w="1192" w:type="pct"/>
            <w:tcBorders>
              <w:top w:val="single" w:sz="4" w:space="0" w:color="auto"/>
              <w:left w:val="single" w:sz="4" w:space="0" w:color="auto"/>
              <w:bottom w:val="single" w:sz="4" w:space="0" w:color="auto"/>
              <w:right w:val="single" w:sz="4" w:space="0" w:color="auto"/>
            </w:tcBorders>
            <w:vAlign w:val="center"/>
          </w:tcPr>
          <w:p w14:paraId="71AF5D39" w14:textId="77777777" w:rsidR="006C538A" w:rsidRPr="00F41E4A" w:rsidRDefault="00C166CC">
            <w:pPr>
              <w:pStyle w:val="afffb"/>
              <w:jc w:val="center"/>
              <w:rPr>
                <w:color w:val="000000"/>
                <w:sz w:val="21"/>
                <w:szCs w:val="21"/>
              </w:rPr>
            </w:pPr>
            <w:r w:rsidRPr="00F41E4A">
              <w:rPr>
                <w:color w:val="000000"/>
                <w:sz w:val="21"/>
                <w:szCs w:val="21"/>
              </w:rPr>
              <w:t>2000</w:t>
            </w:r>
          </w:p>
        </w:tc>
      </w:tr>
      <w:tr w:rsidR="006C538A" w:rsidRPr="00F41E4A" w14:paraId="01A20ADD"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F0383FB" w14:textId="77777777" w:rsidR="006C538A" w:rsidRPr="00F41E4A" w:rsidRDefault="00C166CC">
            <w:pPr>
              <w:pStyle w:val="afffb"/>
              <w:jc w:val="center"/>
              <w:rPr>
                <w:color w:val="000000"/>
                <w:sz w:val="21"/>
                <w:szCs w:val="21"/>
              </w:rPr>
            </w:pPr>
            <w:r w:rsidRPr="00F41E4A">
              <w:rPr>
                <w:color w:val="000000"/>
                <w:sz w:val="21"/>
                <w:szCs w:val="21"/>
              </w:rPr>
              <w:t>17</w:t>
            </w:r>
          </w:p>
        </w:tc>
        <w:tc>
          <w:tcPr>
            <w:tcW w:w="1919" w:type="pct"/>
            <w:tcBorders>
              <w:top w:val="single" w:sz="4" w:space="0" w:color="auto"/>
              <w:left w:val="single" w:sz="4" w:space="0" w:color="auto"/>
              <w:bottom w:val="single" w:sz="4" w:space="0" w:color="auto"/>
              <w:right w:val="single" w:sz="4" w:space="0" w:color="auto"/>
            </w:tcBorders>
            <w:vAlign w:val="center"/>
          </w:tcPr>
          <w:p w14:paraId="04EB1751" w14:textId="77777777" w:rsidR="006C538A" w:rsidRPr="00F41E4A" w:rsidRDefault="00C166CC">
            <w:pPr>
              <w:pStyle w:val="afffb"/>
              <w:jc w:val="center"/>
              <w:rPr>
                <w:color w:val="000000"/>
                <w:sz w:val="21"/>
                <w:szCs w:val="21"/>
              </w:rPr>
            </w:pPr>
            <w:r w:rsidRPr="00F41E4A">
              <w:rPr>
                <w:color w:val="000000"/>
                <w:sz w:val="21"/>
                <w:szCs w:val="21"/>
              </w:rPr>
              <w:t>1,2-</w:t>
            </w:r>
            <w:r w:rsidRPr="00F41E4A">
              <w:rPr>
                <w:color w:val="000000"/>
                <w:sz w:val="21"/>
                <w:szCs w:val="21"/>
              </w:rPr>
              <w:t>二氯丙烷</w:t>
            </w:r>
          </w:p>
        </w:tc>
        <w:tc>
          <w:tcPr>
            <w:tcW w:w="1191" w:type="pct"/>
            <w:tcBorders>
              <w:top w:val="single" w:sz="4" w:space="0" w:color="auto"/>
              <w:left w:val="single" w:sz="4" w:space="0" w:color="auto"/>
              <w:bottom w:val="single" w:sz="4" w:space="0" w:color="auto"/>
              <w:right w:val="single" w:sz="4" w:space="0" w:color="auto"/>
            </w:tcBorders>
            <w:vAlign w:val="center"/>
          </w:tcPr>
          <w:p w14:paraId="49EA3DD1" w14:textId="77777777" w:rsidR="006C538A" w:rsidRPr="00F41E4A" w:rsidRDefault="00C166CC">
            <w:pPr>
              <w:pStyle w:val="afffb"/>
              <w:jc w:val="center"/>
              <w:rPr>
                <w:color w:val="000000"/>
                <w:sz w:val="21"/>
                <w:szCs w:val="21"/>
              </w:rPr>
            </w:pPr>
            <w:r w:rsidRPr="00F41E4A">
              <w:rPr>
                <w:color w:val="000000"/>
                <w:sz w:val="21"/>
                <w:szCs w:val="21"/>
              </w:rPr>
              <w:t>5</w:t>
            </w:r>
          </w:p>
        </w:tc>
        <w:tc>
          <w:tcPr>
            <w:tcW w:w="1192" w:type="pct"/>
            <w:tcBorders>
              <w:top w:val="single" w:sz="4" w:space="0" w:color="auto"/>
              <w:left w:val="single" w:sz="4" w:space="0" w:color="auto"/>
              <w:bottom w:val="single" w:sz="4" w:space="0" w:color="auto"/>
              <w:right w:val="single" w:sz="4" w:space="0" w:color="auto"/>
            </w:tcBorders>
            <w:vAlign w:val="center"/>
          </w:tcPr>
          <w:p w14:paraId="3A524807" w14:textId="77777777" w:rsidR="006C538A" w:rsidRPr="00F41E4A" w:rsidRDefault="00C166CC">
            <w:pPr>
              <w:pStyle w:val="afffb"/>
              <w:jc w:val="center"/>
              <w:rPr>
                <w:color w:val="000000"/>
                <w:sz w:val="21"/>
                <w:szCs w:val="21"/>
              </w:rPr>
            </w:pPr>
            <w:r w:rsidRPr="00F41E4A">
              <w:rPr>
                <w:color w:val="000000"/>
                <w:sz w:val="21"/>
                <w:szCs w:val="21"/>
              </w:rPr>
              <w:t>47</w:t>
            </w:r>
          </w:p>
        </w:tc>
      </w:tr>
      <w:tr w:rsidR="006C538A" w:rsidRPr="00F41E4A" w14:paraId="28DE3E67"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40877D5A" w14:textId="77777777" w:rsidR="006C538A" w:rsidRPr="00F41E4A" w:rsidRDefault="00C166CC">
            <w:pPr>
              <w:pStyle w:val="afffb"/>
              <w:jc w:val="center"/>
              <w:rPr>
                <w:color w:val="000000"/>
                <w:sz w:val="21"/>
                <w:szCs w:val="21"/>
              </w:rPr>
            </w:pPr>
            <w:r w:rsidRPr="00F41E4A">
              <w:rPr>
                <w:color w:val="000000"/>
                <w:sz w:val="21"/>
                <w:szCs w:val="21"/>
              </w:rPr>
              <w:t>18</w:t>
            </w:r>
          </w:p>
        </w:tc>
        <w:tc>
          <w:tcPr>
            <w:tcW w:w="1919" w:type="pct"/>
            <w:tcBorders>
              <w:top w:val="single" w:sz="4" w:space="0" w:color="auto"/>
              <w:left w:val="single" w:sz="4" w:space="0" w:color="auto"/>
              <w:bottom w:val="single" w:sz="4" w:space="0" w:color="auto"/>
              <w:right w:val="single" w:sz="4" w:space="0" w:color="auto"/>
            </w:tcBorders>
            <w:vAlign w:val="center"/>
          </w:tcPr>
          <w:p w14:paraId="28E0C0F6" w14:textId="77777777" w:rsidR="006C538A" w:rsidRPr="00F41E4A" w:rsidRDefault="00C166CC">
            <w:pPr>
              <w:pStyle w:val="afffb"/>
              <w:jc w:val="center"/>
              <w:rPr>
                <w:color w:val="000000"/>
                <w:sz w:val="21"/>
                <w:szCs w:val="21"/>
              </w:rPr>
            </w:pPr>
            <w:r w:rsidRPr="00F41E4A">
              <w:rPr>
                <w:color w:val="000000"/>
                <w:sz w:val="21"/>
                <w:szCs w:val="21"/>
              </w:rPr>
              <w:t>1,1,1,2-</w:t>
            </w:r>
            <w:r w:rsidRPr="00F41E4A">
              <w:rPr>
                <w:color w:val="000000"/>
                <w:sz w:val="21"/>
                <w:szCs w:val="21"/>
              </w:rPr>
              <w:t>四氯乙烯</w:t>
            </w:r>
          </w:p>
        </w:tc>
        <w:tc>
          <w:tcPr>
            <w:tcW w:w="1191" w:type="pct"/>
            <w:tcBorders>
              <w:top w:val="single" w:sz="4" w:space="0" w:color="auto"/>
              <w:left w:val="single" w:sz="4" w:space="0" w:color="auto"/>
              <w:bottom w:val="single" w:sz="4" w:space="0" w:color="auto"/>
              <w:right w:val="single" w:sz="4" w:space="0" w:color="auto"/>
            </w:tcBorders>
            <w:vAlign w:val="center"/>
          </w:tcPr>
          <w:p w14:paraId="51576573" w14:textId="77777777" w:rsidR="006C538A" w:rsidRPr="00F41E4A" w:rsidRDefault="00C166CC">
            <w:pPr>
              <w:pStyle w:val="afffb"/>
              <w:jc w:val="center"/>
              <w:rPr>
                <w:color w:val="000000"/>
                <w:sz w:val="21"/>
                <w:szCs w:val="21"/>
              </w:rPr>
            </w:pPr>
            <w:r w:rsidRPr="00F41E4A">
              <w:rPr>
                <w:color w:val="000000"/>
                <w:sz w:val="21"/>
                <w:szCs w:val="21"/>
              </w:rPr>
              <w:t>10</w:t>
            </w:r>
          </w:p>
        </w:tc>
        <w:tc>
          <w:tcPr>
            <w:tcW w:w="1192" w:type="pct"/>
            <w:tcBorders>
              <w:top w:val="single" w:sz="4" w:space="0" w:color="auto"/>
              <w:left w:val="single" w:sz="4" w:space="0" w:color="auto"/>
              <w:bottom w:val="single" w:sz="4" w:space="0" w:color="auto"/>
              <w:right w:val="single" w:sz="4" w:space="0" w:color="auto"/>
            </w:tcBorders>
            <w:vAlign w:val="center"/>
          </w:tcPr>
          <w:p w14:paraId="20DBBC94" w14:textId="77777777" w:rsidR="006C538A" w:rsidRPr="00F41E4A" w:rsidRDefault="00C166CC">
            <w:pPr>
              <w:pStyle w:val="afffb"/>
              <w:jc w:val="center"/>
              <w:rPr>
                <w:color w:val="000000"/>
                <w:sz w:val="21"/>
                <w:szCs w:val="21"/>
              </w:rPr>
            </w:pPr>
            <w:r w:rsidRPr="00F41E4A">
              <w:rPr>
                <w:color w:val="000000"/>
                <w:sz w:val="21"/>
                <w:szCs w:val="21"/>
              </w:rPr>
              <w:t>100</w:t>
            </w:r>
          </w:p>
        </w:tc>
      </w:tr>
      <w:tr w:rsidR="006C538A" w:rsidRPr="00F41E4A" w14:paraId="7A700CC2"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710CB794" w14:textId="77777777" w:rsidR="006C538A" w:rsidRPr="00F41E4A" w:rsidRDefault="00C166CC">
            <w:pPr>
              <w:pStyle w:val="afffb"/>
              <w:jc w:val="center"/>
              <w:rPr>
                <w:color w:val="000000"/>
                <w:sz w:val="21"/>
                <w:szCs w:val="21"/>
              </w:rPr>
            </w:pPr>
            <w:r w:rsidRPr="00F41E4A">
              <w:rPr>
                <w:color w:val="000000"/>
                <w:sz w:val="21"/>
                <w:szCs w:val="21"/>
              </w:rPr>
              <w:t>19</w:t>
            </w:r>
          </w:p>
        </w:tc>
        <w:tc>
          <w:tcPr>
            <w:tcW w:w="1919" w:type="pct"/>
            <w:tcBorders>
              <w:top w:val="single" w:sz="4" w:space="0" w:color="auto"/>
              <w:left w:val="single" w:sz="4" w:space="0" w:color="auto"/>
              <w:bottom w:val="single" w:sz="4" w:space="0" w:color="auto"/>
              <w:right w:val="single" w:sz="4" w:space="0" w:color="auto"/>
            </w:tcBorders>
            <w:vAlign w:val="center"/>
          </w:tcPr>
          <w:p w14:paraId="0FEB9185" w14:textId="77777777" w:rsidR="006C538A" w:rsidRPr="00F41E4A" w:rsidRDefault="00C166CC">
            <w:pPr>
              <w:pStyle w:val="afffb"/>
              <w:jc w:val="center"/>
              <w:rPr>
                <w:color w:val="000000"/>
                <w:sz w:val="21"/>
                <w:szCs w:val="21"/>
              </w:rPr>
            </w:pPr>
            <w:r w:rsidRPr="00F41E4A">
              <w:rPr>
                <w:color w:val="000000"/>
                <w:sz w:val="21"/>
                <w:szCs w:val="21"/>
              </w:rPr>
              <w:t>1,1,2,2-</w:t>
            </w:r>
            <w:r w:rsidRPr="00F41E4A">
              <w:rPr>
                <w:color w:val="000000"/>
                <w:sz w:val="21"/>
                <w:szCs w:val="21"/>
              </w:rPr>
              <w:t>四氯乙烷</w:t>
            </w:r>
          </w:p>
        </w:tc>
        <w:tc>
          <w:tcPr>
            <w:tcW w:w="1191" w:type="pct"/>
            <w:tcBorders>
              <w:top w:val="single" w:sz="4" w:space="0" w:color="auto"/>
              <w:left w:val="single" w:sz="4" w:space="0" w:color="auto"/>
              <w:bottom w:val="single" w:sz="4" w:space="0" w:color="auto"/>
              <w:right w:val="single" w:sz="4" w:space="0" w:color="auto"/>
            </w:tcBorders>
            <w:vAlign w:val="center"/>
          </w:tcPr>
          <w:p w14:paraId="5B3A4C65" w14:textId="77777777" w:rsidR="006C538A" w:rsidRPr="00F41E4A" w:rsidRDefault="00C166CC">
            <w:pPr>
              <w:pStyle w:val="afffb"/>
              <w:jc w:val="center"/>
              <w:rPr>
                <w:color w:val="000000"/>
                <w:sz w:val="21"/>
                <w:szCs w:val="21"/>
              </w:rPr>
            </w:pPr>
            <w:r w:rsidRPr="00F41E4A">
              <w:rPr>
                <w:color w:val="000000"/>
                <w:sz w:val="21"/>
                <w:szCs w:val="21"/>
              </w:rPr>
              <w:t>6.8</w:t>
            </w:r>
          </w:p>
        </w:tc>
        <w:tc>
          <w:tcPr>
            <w:tcW w:w="1192" w:type="pct"/>
            <w:tcBorders>
              <w:top w:val="single" w:sz="4" w:space="0" w:color="auto"/>
              <w:left w:val="single" w:sz="4" w:space="0" w:color="auto"/>
              <w:bottom w:val="single" w:sz="4" w:space="0" w:color="auto"/>
              <w:right w:val="single" w:sz="4" w:space="0" w:color="auto"/>
            </w:tcBorders>
            <w:vAlign w:val="center"/>
          </w:tcPr>
          <w:p w14:paraId="6691978E" w14:textId="77777777" w:rsidR="006C538A" w:rsidRPr="00F41E4A" w:rsidRDefault="00C166CC">
            <w:pPr>
              <w:pStyle w:val="afffb"/>
              <w:jc w:val="center"/>
              <w:rPr>
                <w:color w:val="000000"/>
                <w:sz w:val="21"/>
                <w:szCs w:val="21"/>
              </w:rPr>
            </w:pPr>
            <w:r w:rsidRPr="00F41E4A">
              <w:rPr>
                <w:color w:val="000000"/>
                <w:sz w:val="21"/>
                <w:szCs w:val="21"/>
              </w:rPr>
              <w:t>50</w:t>
            </w:r>
          </w:p>
        </w:tc>
      </w:tr>
      <w:tr w:rsidR="006C538A" w:rsidRPr="00F41E4A" w14:paraId="5A93AB84"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7A65714" w14:textId="77777777" w:rsidR="006C538A" w:rsidRPr="00F41E4A" w:rsidRDefault="00C166CC">
            <w:pPr>
              <w:pStyle w:val="afffb"/>
              <w:jc w:val="center"/>
              <w:rPr>
                <w:color w:val="000000"/>
                <w:sz w:val="21"/>
                <w:szCs w:val="21"/>
              </w:rPr>
            </w:pPr>
            <w:r w:rsidRPr="00F41E4A">
              <w:rPr>
                <w:color w:val="000000"/>
                <w:sz w:val="21"/>
                <w:szCs w:val="21"/>
              </w:rPr>
              <w:t>20</w:t>
            </w:r>
          </w:p>
        </w:tc>
        <w:tc>
          <w:tcPr>
            <w:tcW w:w="1919" w:type="pct"/>
            <w:tcBorders>
              <w:top w:val="single" w:sz="4" w:space="0" w:color="auto"/>
              <w:left w:val="single" w:sz="4" w:space="0" w:color="auto"/>
              <w:bottom w:val="single" w:sz="4" w:space="0" w:color="auto"/>
              <w:right w:val="single" w:sz="4" w:space="0" w:color="auto"/>
            </w:tcBorders>
            <w:vAlign w:val="center"/>
          </w:tcPr>
          <w:p w14:paraId="036763A0" w14:textId="77777777" w:rsidR="006C538A" w:rsidRPr="00F41E4A" w:rsidRDefault="00C166CC">
            <w:pPr>
              <w:pStyle w:val="afffb"/>
              <w:jc w:val="center"/>
              <w:rPr>
                <w:color w:val="000000"/>
                <w:sz w:val="21"/>
                <w:szCs w:val="21"/>
              </w:rPr>
            </w:pPr>
            <w:r w:rsidRPr="00F41E4A">
              <w:rPr>
                <w:color w:val="000000"/>
                <w:sz w:val="21"/>
                <w:szCs w:val="21"/>
              </w:rPr>
              <w:t>四氯乙烯</w:t>
            </w:r>
          </w:p>
        </w:tc>
        <w:tc>
          <w:tcPr>
            <w:tcW w:w="1191" w:type="pct"/>
            <w:tcBorders>
              <w:top w:val="single" w:sz="4" w:space="0" w:color="auto"/>
              <w:left w:val="single" w:sz="4" w:space="0" w:color="auto"/>
              <w:bottom w:val="single" w:sz="4" w:space="0" w:color="auto"/>
              <w:right w:val="single" w:sz="4" w:space="0" w:color="auto"/>
            </w:tcBorders>
            <w:vAlign w:val="center"/>
          </w:tcPr>
          <w:p w14:paraId="30659DEF" w14:textId="77777777" w:rsidR="006C538A" w:rsidRPr="00F41E4A" w:rsidRDefault="00C166CC">
            <w:pPr>
              <w:pStyle w:val="afffb"/>
              <w:jc w:val="center"/>
              <w:rPr>
                <w:color w:val="000000"/>
                <w:sz w:val="21"/>
                <w:szCs w:val="21"/>
              </w:rPr>
            </w:pPr>
            <w:r w:rsidRPr="00F41E4A">
              <w:rPr>
                <w:color w:val="000000"/>
                <w:sz w:val="21"/>
                <w:szCs w:val="21"/>
              </w:rPr>
              <w:t>53</w:t>
            </w:r>
          </w:p>
        </w:tc>
        <w:tc>
          <w:tcPr>
            <w:tcW w:w="1192" w:type="pct"/>
            <w:tcBorders>
              <w:top w:val="single" w:sz="4" w:space="0" w:color="auto"/>
              <w:left w:val="single" w:sz="4" w:space="0" w:color="auto"/>
              <w:bottom w:val="single" w:sz="4" w:space="0" w:color="auto"/>
              <w:right w:val="single" w:sz="4" w:space="0" w:color="auto"/>
            </w:tcBorders>
            <w:vAlign w:val="center"/>
          </w:tcPr>
          <w:p w14:paraId="4568A521" w14:textId="77777777" w:rsidR="006C538A" w:rsidRPr="00F41E4A" w:rsidRDefault="00C166CC">
            <w:pPr>
              <w:pStyle w:val="afffb"/>
              <w:jc w:val="center"/>
              <w:rPr>
                <w:color w:val="000000"/>
                <w:sz w:val="21"/>
                <w:szCs w:val="21"/>
              </w:rPr>
            </w:pPr>
            <w:r w:rsidRPr="00F41E4A">
              <w:rPr>
                <w:color w:val="000000"/>
                <w:sz w:val="21"/>
                <w:szCs w:val="21"/>
              </w:rPr>
              <w:t>183</w:t>
            </w:r>
          </w:p>
        </w:tc>
      </w:tr>
      <w:tr w:rsidR="006C538A" w:rsidRPr="00F41E4A" w14:paraId="6B2BE9A9"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6E27E08F" w14:textId="77777777" w:rsidR="006C538A" w:rsidRPr="00F41E4A" w:rsidRDefault="00C166CC">
            <w:pPr>
              <w:pStyle w:val="afffb"/>
              <w:jc w:val="center"/>
              <w:rPr>
                <w:color w:val="000000"/>
                <w:sz w:val="21"/>
                <w:szCs w:val="21"/>
              </w:rPr>
            </w:pPr>
            <w:r w:rsidRPr="00F41E4A">
              <w:rPr>
                <w:color w:val="000000"/>
                <w:sz w:val="21"/>
                <w:szCs w:val="21"/>
              </w:rPr>
              <w:t>21</w:t>
            </w:r>
          </w:p>
        </w:tc>
        <w:tc>
          <w:tcPr>
            <w:tcW w:w="1919" w:type="pct"/>
            <w:tcBorders>
              <w:top w:val="single" w:sz="4" w:space="0" w:color="auto"/>
              <w:left w:val="single" w:sz="4" w:space="0" w:color="auto"/>
              <w:bottom w:val="single" w:sz="4" w:space="0" w:color="auto"/>
              <w:right w:val="single" w:sz="4" w:space="0" w:color="auto"/>
            </w:tcBorders>
            <w:vAlign w:val="center"/>
          </w:tcPr>
          <w:p w14:paraId="0ADEC696" w14:textId="77777777" w:rsidR="006C538A" w:rsidRPr="00F41E4A" w:rsidRDefault="00C166CC">
            <w:pPr>
              <w:pStyle w:val="afffb"/>
              <w:jc w:val="center"/>
              <w:rPr>
                <w:color w:val="000000"/>
                <w:sz w:val="21"/>
                <w:szCs w:val="21"/>
              </w:rPr>
            </w:pPr>
            <w:r w:rsidRPr="00F41E4A">
              <w:rPr>
                <w:color w:val="000000"/>
                <w:sz w:val="21"/>
                <w:szCs w:val="21"/>
              </w:rPr>
              <w:t>1,1,1-</w:t>
            </w:r>
            <w:r w:rsidRPr="00F41E4A">
              <w:rPr>
                <w:color w:val="000000"/>
                <w:sz w:val="21"/>
                <w:szCs w:val="21"/>
              </w:rPr>
              <w:t>三氯乙烷</w:t>
            </w:r>
          </w:p>
        </w:tc>
        <w:tc>
          <w:tcPr>
            <w:tcW w:w="1191" w:type="pct"/>
            <w:tcBorders>
              <w:top w:val="single" w:sz="4" w:space="0" w:color="auto"/>
              <w:left w:val="single" w:sz="4" w:space="0" w:color="auto"/>
              <w:bottom w:val="single" w:sz="4" w:space="0" w:color="auto"/>
              <w:right w:val="single" w:sz="4" w:space="0" w:color="auto"/>
            </w:tcBorders>
            <w:vAlign w:val="center"/>
          </w:tcPr>
          <w:p w14:paraId="1F752D0E" w14:textId="77777777" w:rsidR="006C538A" w:rsidRPr="00F41E4A" w:rsidRDefault="00C166CC">
            <w:pPr>
              <w:pStyle w:val="afffb"/>
              <w:jc w:val="center"/>
              <w:rPr>
                <w:color w:val="000000"/>
                <w:sz w:val="21"/>
                <w:szCs w:val="21"/>
              </w:rPr>
            </w:pPr>
            <w:r w:rsidRPr="00F41E4A">
              <w:rPr>
                <w:color w:val="000000"/>
                <w:sz w:val="21"/>
                <w:szCs w:val="21"/>
              </w:rPr>
              <w:t>840</w:t>
            </w:r>
          </w:p>
        </w:tc>
        <w:tc>
          <w:tcPr>
            <w:tcW w:w="1192" w:type="pct"/>
            <w:tcBorders>
              <w:top w:val="single" w:sz="4" w:space="0" w:color="auto"/>
              <w:left w:val="single" w:sz="4" w:space="0" w:color="auto"/>
              <w:bottom w:val="single" w:sz="4" w:space="0" w:color="auto"/>
              <w:right w:val="single" w:sz="4" w:space="0" w:color="auto"/>
            </w:tcBorders>
            <w:vAlign w:val="center"/>
          </w:tcPr>
          <w:p w14:paraId="6D4E2D47" w14:textId="77777777" w:rsidR="006C538A" w:rsidRPr="00F41E4A" w:rsidRDefault="00C166CC">
            <w:pPr>
              <w:pStyle w:val="afffb"/>
              <w:jc w:val="center"/>
              <w:rPr>
                <w:color w:val="000000"/>
                <w:sz w:val="21"/>
                <w:szCs w:val="21"/>
              </w:rPr>
            </w:pPr>
            <w:r w:rsidRPr="00F41E4A">
              <w:rPr>
                <w:color w:val="000000"/>
                <w:sz w:val="21"/>
                <w:szCs w:val="21"/>
              </w:rPr>
              <w:t>840</w:t>
            </w:r>
          </w:p>
        </w:tc>
      </w:tr>
      <w:tr w:rsidR="006C538A" w:rsidRPr="00F41E4A" w14:paraId="2A102ACA"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0EAFF5C1" w14:textId="77777777" w:rsidR="006C538A" w:rsidRPr="00F41E4A" w:rsidRDefault="00C166CC">
            <w:pPr>
              <w:pStyle w:val="afffb"/>
              <w:jc w:val="center"/>
              <w:rPr>
                <w:color w:val="000000"/>
                <w:sz w:val="21"/>
                <w:szCs w:val="21"/>
              </w:rPr>
            </w:pPr>
            <w:r w:rsidRPr="00F41E4A">
              <w:rPr>
                <w:color w:val="000000"/>
                <w:sz w:val="21"/>
                <w:szCs w:val="21"/>
              </w:rPr>
              <w:t>22</w:t>
            </w:r>
          </w:p>
        </w:tc>
        <w:tc>
          <w:tcPr>
            <w:tcW w:w="1919" w:type="pct"/>
            <w:tcBorders>
              <w:top w:val="single" w:sz="4" w:space="0" w:color="auto"/>
              <w:left w:val="single" w:sz="4" w:space="0" w:color="auto"/>
              <w:bottom w:val="single" w:sz="4" w:space="0" w:color="auto"/>
              <w:right w:val="single" w:sz="4" w:space="0" w:color="auto"/>
            </w:tcBorders>
            <w:vAlign w:val="center"/>
          </w:tcPr>
          <w:p w14:paraId="0F739C3F" w14:textId="77777777" w:rsidR="006C538A" w:rsidRPr="00F41E4A" w:rsidRDefault="00C166CC">
            <w:pPr>
              <w:pStyle w:val="afffb"/>
              <w:jc w:val="center"/>
              <w:rPr>
                <w:color w:val="000000"/>
                <w:sz w:val="21"/>
                <w:szCs w:val="21"/>
              </w:rPr>
            </w:pPr>
            <w:r w:rsidRPr="00F41E4A">
              <w:rPr>
                <w:color w:val="000000"/>
                <w:sz w:val="21"/>
                <w:szCs w:val="21"/>
              </w:rPr>
              <w:t>1,1,2-</w:t>
            </w:r>
            <w:r w:rsidRPr="00F41E4A">
              <w:rPr>
                <w:color w:val="000000"/>
                <w:sz w:val="21"/>
                <w:szCs w:val="21"/>
              </w:rPr>
              <w:t>三氯乙烷</w:t>
            </w:r>
          </w:p>
        </w:tc>
        <w:tc>
          <w:tcPr>
            <w:tcW w:w="1191" w:type="pct"/>
            <w:tcBorders>
              <w:top w:val="single" w:sz="4" w:space="0" w:color="auto"/>
              <w:left w:val="single" w:sz="4" w:space="0" w:color="auto"/>
              <w:bottom w:val="single" w:sz="4" w:space="0" w:color="auto"/>
              <w:right w:val="single" w:sz="4" w:space="0" w:color="auto"/>
            </w:tcBorders>
            <w:vAlign w:val="center"/>
          </w:tcPr>
          <w:p w14:paraId="613DDA07" w14:textId="77777777" w:rsidR="006C538A" w:rsidRPr="00F41E4A" w:rsidRDefault="00C166CC">
            <w:pPr>
              <w:pStyle w:val="afffb"/>
              <w:jc w:val="center"/>
              <w:rPr>
                <w:color w:val="000000"/>
                <w:sz w:val="21"/>
                <w:szCs w:val="21"/>
              </w:rPr>
            </w:pPr>
            <w:r w:rsidRPr="00F41E4A">
              <w:rPr>
                <w:color w:val="000000"/>
                <w:sz w:val="21"/>
                <w:szCs w:val="21"/>
              </w:rPr>
              <w:t>2.8</w:t>
            </w:r>
          </w:p>
        </w:tc>
        <w:tc>
          <w:tcPr>
            <w:tcW w:w="1192" w:type="pct"/>
            <w:tcBorders>
              <w:top w:val="single" w:sz="4" w:space="0" w:color="auto"/>
              <w:left w:val="single" w:sz="4" w:space="0" w:color="auto"/>
              <w:bottom w:val="single" w:sz="4" w:space="0" w:color="auto"/>
              <w:right w:val="single" w:sz="4" w:space="0" w:color="auto"/>
            </w:tcBorders>
            <w:vAlign w:val="center"/>
          </w:tcPr>
          <w:p w14:paraId="1CE220C7" w14:textId="77777777" w:rsidR="006C538A" w:rsidRPr="00F41E4A" w:rsidRDefault="00C166CC">
            <w:pPr>
              <w:pStyle w:val="afffb"/>
              <w:jc w:val="center"/>
              <w:rPr>
                <w:color w:val="000000"/>
                <w:sz w:val="21"/>
                <w:szCs w:val="21"/>
              </w:rPr>
            </w:pPr>
            <w:r w:rsidRPr="00F41E4A">
              <w:rPr>
                <w:color w:val="000000"/>
                <w:sz w:val="21"/>
                <w:szCs w:val="21"/>
              </w:rPr>
              <w:t>15</w:t>
            </w:r>
          </w:p>
        </w:tc>
      </w:tr>
      <w:tr w:rsidR="006C538A" w:rsidRPr="00F41E4A" w14:paraId="4DB51B1E"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49465F93" w14:textId="77777777" w:rsidR="006C538A" w:rsidRPr="00F41E4A" w:rsidRDefault="00C166CC">
            <w:pPr>
              <w:pStyle w:val="afffb"/>
              <w:jc w:val="center"/>
              <w:rPr>
                <w:color w:val="000000"/>
                <w:sz w:val="21"/>
                <w:szCs w:val="21"/>
              </w:rPr>
            </w:pPr>
            <w:r w:rsidRPr="00F41E4A">
              <w:rPr>
                <w:color w:val="000000"/>
                <w:sz w:val="21"/>
                <w:szCs w:val="21"/>
              </w:rPr>
              <w:t>23</w:t>
            </w:r>
          </w:p>
        </w:tc>
        <w:tc>
          <w:tcPr>
            <w:tcW w:w="1919" w:type="pct"/>
            <w:tcBorders>
              <w:top w:val="single" w:sz="4" w:space="0" w:color="auto"/>
              <w:left w:val="single" w:sz="4" w:space="0" w:color="auto"/>
              <w:bottom w:val="single" w:sz="4" w:space="0" w:color="auto"/>
              <w:right w:val="single" w:sz="4" w:space="0" w:color="auto"/>
            </w:tcBorders>
            <w:vAlign w:val="center"/>
          </w:tcPr>
          <w:p w14:paraId="2BCD5C3A" w14:textId="77777777" w:rsidR="006C538A" w:rsidRPr="00F41E4A" w:rsidRDefault="00C166CC">
            <w:pPr>
              <w:pStyle w:val="afffb"/>
              <w:jc w:val="center"/>
              <w:rPr>
                <w:color w:val="000000"/>
                <w:sz w:val="21"/>
                <w:szCs w:val="21"/>
              </w:rPr>
            </w:pPr>
            <w:r w:rsidRPr="00F41E4A">
              <w:rPr>
                <w:color w:val="000000"/>
                <w:sz w:val="21"/>
                <w:szCs w:val="21"/>
              </w:rPr>
              <w:t>三氯乙烯</w:t>
            </w:r>
          </w:p>
        </w:tc>
        <w:tc>
          <w:tcPr>
            <w:tcW w:w="1191" w:type="pct"/>
            <w:tcBorders>
              <w:top w:val="single" w:sz="4" w:space="0" w:color="auto"/>
              <w:left w:val="single" w:sz="4" w:space="0" w:color="auto"/>
              <w:bottom w:val="single" w:sz="4" w:space="0" w:color="auto"/>
              <w:right w:val="single" w:sz="4" w:space="0" w:color="auto"/>
            </w:tcBorders>
            <w:vAlign w:val="center"/>
          </w:tcPr>
          <w:p w14:paraId="0057DE0A" w14:textId="77777777" w:rsidR="006C538A" w:rsidRPr="00F41E4A" w:rsidRDefault="00C166CC">
            <w:pPr>
              <w:pStyle w:val="afffb"/>
              <w:jc w:val="center"/>
              <w:rPr>
                <w:color w:val="000000"/>
                <w:sz w:val="21"/>
                <w:szCs w:val="21"/>
              </w:rPr>
            </w:pPr>
            <w:r w:rsidRPr="00F41E4A">
              <w:rPr>
                <w:color w:val="000000"/>
                <w:sz w:val="21"/>
                <w:szCs w:val="21"/>
              </w:rPr>
              <w:t>2.8</w:t>
            </w:r>
          </w:p>
        </w:tc>
        <w:tc>
          <w:tcPr>
            <w:tcW w:w="1192" w:type="pct"/>
            <w:tcBorders>
              <w:top w:val="single" w:sz="4" w:space="0" w:color="auto"/>
              <w:left w:val="single" w:sz="4" w:space="0" w:color="auto"/>
              <w:bottom w:val="single" w:sz="4" w:space="0" w:color="auto"/>
              <w:right w:val="single" w:sz="4" w:space="0" w:color="auto"/>
            </w:tcBorders>
            <w:vAlign w:val="center"/>
          </w:tcPr>
          <w:p w14:paraId="45EDC541" w14:textId="77777777" w:rsidR="006C538A" w:rsidRPr="00F41E4A" w:rsidRDefault="00C166CC">
            <w:pPr>
              <w:pStyle w:val="afffb"/>
              <w:jc w:val="center"/>
              <w:rPr>
                <w:color w:val="000000"/>
                <w:sz w:val="21"/>
                <w:szCs w:val="21"/>
              </w:rPr>
            </w:pPr>
            <w:r w:rsidRPr="00F41E4A">
              <w:rPr>
                <w:color w:val="000000"/>
                <w:sz w:val="21"/>
                <w:szCs w:val="21"/>
              </w:rPr>
              <w:t>20</w:t>
            </w:r>
          </w:p>
        </w:tc>
      </w:tr>
      <w:tr w:rsidR="006C538A" w:rsidRPr="00F41E4A" w14:paraId="6C2699E5"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7DE2138" w14:textId="77777777" w:rsidR="006C538A" w:rsidRPr="00F41E4A" w:rsidRDefault="00C166CC">
            <w:pPr>
              <w:pStyle w:val="afffb"/>
              <w:jc w:val="center"/>
              <w:rPr>
                <w:color w:val="000000"/>
                <w:sz w:val="21"/>
                <w:szCs w:val="21"/>
              </w:rPr>
            </w:pPr>
            <w:r w:rsidRPr="00F41E4A">
              <w:rPr>
                <w:color w:val="000000"/>
                <w:sz w:val="21"/>
                <w:szCs w:val="21"/>
              </w:rPr>
              <w:t>24</w:t>
            </w:r>
          </w:p>
        </w:tc>
        <w:tc>
          <w:tcPr>
            <w:tcW w:w="1919" w:type="pct"/>
            <w:tcBorders>
              <w:top w:val="single" w:sz="4" w:space="0" w:color="auto"/>
              <w:left w:val="single" w:sz="4" w:space="0" w:color="auto"/>
              <w:bottom w:val="single" w:sz="4" w:space="0" w:color="auto"/>
              <w:right w:val="single" w:sz="4" w:space="0" w:color="auto"/>
            </w:tcBorders>
            <w:vAlign w:val="center"/>
          </w:tcPr>
          <w:p w14:paraId="5FAD3A95" w14:textId="77777777" w:rsidR="006C538A" w:rsidRPr="00F41E4A" w:rsidRDefault="00C166CC">
            <w:pPr>
              <w:pStyle w:val="afffb"/>
              <w:jc w:val="center"/>
              <w:rPr>
                <w:color w:val="000000"/>
                <w:sz w:val="21"/>
                <w:szCs w:val="21"/>
              </w:rPr>
            </w:pPr>
            <w:r w:rsidRPr="00F41E4A">
              <w:rPr>
                <w:color w:val="000000"/>
                <w:sz w:val="21"/>
                <w:szCs w:val="21"/>
              </w:rPr>
              <w:t>1,2,3-</w:t>
            </w:r>
            <w:r w:rsidRPr="00F41E4A">
              <w:rPr>
                <w:color w:val="000000"/>
                <w:sz w:val="21"/>
                <w:szCs w:val="21"/>
              </w:rPr>
              <w:t>三氯丙烷</w:t>
            </w:r>
          </w:p>
        </w:tc>
        <w:tc>
          <w:tcPr>
            <w:tcW w:w="1191" w:type="pct"/>
            <w:tcBorders>
              <w:top w:val="single" w:sz="4" w:space="0" w:color="auto"/>
              <w:left w:val="single" w:sz="4" w:space="0" w:color="auto"/>
              <w:bottom w:val="single" w:sz="4" w:space="0" w:color="auto"/>
              <w:right w:val="single" w:sz="4" w:space="0" w:color="auto"/>
            </w:tcBorders>
            <w:vAlign w:val="center"/>
          </w:tcPr>
          <w:p w14:paraId="13AD4CC9" w14:textId="77777777" w:rsidR="006C538A" w:rsidRPr="00F41E4A" w:rsidRDefault="00C166CC">
            <w:pPr>
              <w:pStyle w:val="afffb"/>
              <w:jc w:val="center"/>
              <w:rPr>
                <w:color w:val="000000"/>
                <w:sz w:val="21"/>
                <w:szCs w:val="21"/>
              </w:rPr>
            </w:pPr>
            <w:r w:rsidRPr="00F41E4A">
              <w:rPr>
                <w:color w:val="000000"/>
                <w:sz w:val="21"/>
                <w:szCs w:val="21"/>
              </w:rPr>
              <w:t>0.5</w:t>
            </w:r>
          </w:p>
        </w:tc>
        <w:tc>
          <w:tcPr>
            <w:tcW w:w="1192" w:type="pct"/>
            <w:tcBorders>
              <w:top w:val="single" w:sz="4" w:space="0" w:color="auto"/>
              <w:left w:val="single" w:sz="4" w:space="0" w:color="auto"/>
              <w:bottom w:val="single" w:sz="4" w:space="0" w:color="auto"/>
              <w:right w:val="single" w:sz="4" w:space="0" w:color="auto"/>
            </w:tcBorders>
            <w:vAlign w:val="center"/>
          </w:tcPr>
          <w:p w14:paraId="7A6768A6" w14:textId="77777777" w:rsidR="006C538A" w:rsidRPr="00F41E4A" w:rsidRDefault="00C166CC">
            <w:pPr>
              <w:pStyle w:val="afffb"/>
              <w:jc w:val="center"/>
              <w:rPr>
                <w:color w:val="000000"/>
                <w:sz w:val="21"/>
                <w:szCs w:val="21"/>
              </w:rPr>
            </w:pPr>
            <w:r w:rsidRPr="00F41E4A">
              <w:rPr>
                <w:color w:val="000000"/>
                <w:sz w:val="21"/>
                <w:szCs w:val="21"/>
              </w:rPr>
              <w:t>5</w:t>
            </w:r>
          </w:p>
        </w:tc>
      </w:tr>
      <w:tr w:rsidR="006C538A" w:rsidRPr="00F41E4A" w14:paraId="48A8C6CE"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1FEACE1F" w14:textId="77777777" w:rsidR="006C538A" w:rsidRPr="00F41E4A" w:rsidRDefault="00C166CC">
            <w:pPr>
              <w:pStyle w:val="afffb"/>
              <w:jc w:val="center"/>
              <w:rPr>
                <w:color w:val="000000"/>
                <w:sz w:val="21"/>
                <w:szCs w:val="21"/>
              </w:rPr>
            </w:pPr>
            <w:r w:rsidRPr="00F41E4A">
              <w:rPr>
                <w:color w:val="000000"/>
                <w:sz w:val="21"/>
                <w:szCs w:val="21"/>
              </w:rPr>
              <w:t>25</w:t>
            </w:r>
          </w:p>
        </w:tc>
        <w:tc>
          <w:tcPr>
            <w:tcW w:w="1919" w:type="pct"/>
            <w:tcBorders>
              <w:top w:val="single" w:sz="4" w:space="0" w:color="auto"/>
              <w:left w:val="single" w:sz="4" w:space="0" w:color="auto"/>
              <w:bottom w:val="single" w:sz="4" w:space="0" w:color="auto"/>
              <w:right w:val="single" w:sz="4" w:space="0" w:color="auto"/>
            </w:tcBorders>
            <w:vAlign w:val="center"/>
          </w:tcPr>
          <w:p w14:paraId="0DF22C58" w14:textId="77777777" w:rsidR="006C538A" w:rsidRPr="00F41E4A" w:rsidRDefault="00C166CC">
            <w:pPr>
              <w:pStyle w:val="afffb"/>
              <w:jc w:val="center"/>
              <w:rPr>
                <w:color w:val="000000"/>
                <w:sz w:val="21"/>
                <w:szCs w:val="21"/>
              </w:rPr>
            </w:pPr>
            <w:r w:rsidRPr="00F41E4A">
              <w:rPr>
                <w:color w:val="000000"/>
                <w:sz w:val="21"/>
                <w:szCs w:val="21"/>
              </w:rPr>
              <w:t>氯乙烯</w:t>
            </w:r>
          </w:p>
        </w:tc>
        <w:tc>
          <w:tcPr>
            <w:tcW w:w="1191" w:type="pct"/>
            <w:tcBorders>
              <w:top w:val="single" w:sz="4" w:space="0" w:color="auto"/>
              <w:left w:val="single" w:sz="4" w:space="0" w:color="auto"/>
              <w:bottom w:val="single" w:sz="4" w:space="0" w:color="auto"/>
              <w:right w:val="single" w:sz="4" w:space="0" w:color="auto"/>
            </w:tcBorders>
            <w:vAlign w:val="center"/>
          </w:tcPr>
          <w:p w14:paraId="1E9BDE79" w14:textId="77777777" w:rsidR="006C538A" w:rsidRPr="00F41E4A" w:rsidRDefault="00C166CC">
            <w:pPr>
              <w:pStyle w:val="afffb"/>
              <w:jc w:val="center"/>
              <w:rPr>
                <w:color w:val="000000"/>
                <w:sz w:val="21"/>
                <w:szCs w:val="21"/>
              </w:rPr>
            </w:pPr>
            <w:r w:rsidRPr="00F41E4A">
              <w:rPr>
                <w:color w:val="000000"/>
                <w:sz w:val="21"/>
                <w:szCs w:val="21"/>
              </w:rPr>
              <w:t>0.43</w:t>
            </w:r>
          </w:p>
        </w:tc>
        <w:tc>
          <w:tcPr>
            <w:tcW w:w="1192" w:type="pct"/>
            <w:tcBorders>
              <w:top w:val="single" w:sz="4" w:space="0" w:color="auto"/>
              <w:left w:val="single" w:sz="4" w:space="0" w:color="auto"/>
              <w:bottom w:val="single" w:sz="4" w:space="0" w:color="auto"/>
              <w:right w:val="single" w:sz="4" w:space="0" w:color="auto"/>
            </w:tcBorders>
            <w:vAlign w:val="center"/>
          </w:tcPr>
          <w:p w14:paraId="5CB28BC4" w14:textId="77777777" w:rsidR="006C538A" w:rsidRPr="00F41E4A" w:rsidRDefault="00C166CC">
            <w:pPr>
              <w:pStyle w:val="afffb"/>
              <w:jc w:val="center"/>
              <w:rPr>
                <w:color w:val="000000"/>
                <w:sz w:val="21"/>
                <w:szCs w:val="21"/>
              </w:rPr>
            </w:pPr>
            <w:r w:rsidRPr="00F41E4A">
              <w:rPr>
                <w:color w:val="000000"/>
                <w:sz w:val="21"/>
                <w:szCs w:val="21"/>
              </w:rPr>
              <w:t>4.3</w:t>
            </w:r>
          </w:p>
        </w:tc>
      </w:tr>
      <w:tr w:rsidR="006C538A" w:rsidRPr="00F41E4A" w14:paraId="21E1E7C2"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0DDF9632" w14:textId="77777777" w:rsidR="006C538A" w:rsidRPr="00F41E4A" w:rsidRDefault="00C166CC">
            <w:pPr>
              <w:pStyle w:val="afffb"/>
              <w:jc w:val="center"/>
              <w:rPr>
                <w:color w:val="000000"/>
                <w:sz w:val="21"/>
                <w:szCs w:val="21"/>
              </w:rPr>
            </w:pPr>
            <w:r w:rsidRPr="00F41E4A">
              <w:rPr>
                <w:color w:val="000000"/>
                <w:sz w:val="21"/>
                <w:szCs w:val="21"/>
              </w:rPr>
              <w:t>26</w:t>
            </w:r>
          </w:p>
        </w:tc>
        <w:tc>
          <w:tcPr>
            <w:tcW w:w="1919" w:type="pct"/>
            <w:tcBorders>
              <w:top w:val="single" w:sz="4" w:space="0" w:color="auto"/>
              <w:left w:val="single" w:sz="4" w:space="0" w:color="auto"/>
              <w:bottom w:val="single" w:sz="4" w:space="0" w:color="auto"/>
              <w:right w:val="single" w:sz="4" w:space="0" w:color="auto"/>
            </w:tcBorders>
            <w:vAlign w:val="center"/>
          </w:tcPr>
          <w:p w14:paraId="5591A8F8" w14:textId="77777777" w:rsidR="006C538A" w:rsidRPr="00F41E4A" w:rsidRDefault="00C166CC">
            <w:pPr>
              <w:pStyle w:val="afffb"/>
              <w:jc w:val="center"/>
              <w:rPr>
                <w:color w:val="000000"/>
                <w:sz w:val="21"/>
                <w:szCs w:val="21"/>
              </w:rPr>
            </w:pPr>
            <w:r w:rsidRPr="00F41E4A">
              <w:rPr>
                <w:color w:val="000000"/>
                <w:sz w:val="21"/>
                <w:szCs w:val="21"/>
              </w:rPr>
              <w:t>苯</w:t>
            </w:r>
          </w:p>
        </w:tc>
        <w:tc>
          <w:tcPr>
            <w:tcW w:w="1191" w:type="pct"/>
            <w:tcBorders>
              <w:top w:val="single" w:sz="4" w:space="0" w:color="auto"/>
              <w:left w:val="single" w:sz="4" w:space="0" w:color="auto"/>
              <w:bottom w:val="single" w:sz="4" w:space="0" w:color="auto"/>
              <w:right w:val="single" w:sz="4" w:space="0" w:color="auto"/>
            </w:tcBorders>
            <w:vAlign w:val="center"/>
          </w:tcPr>
          <w:p w14:paraId="500C23C2" w14:textId="77777777" w:rsidR="006C538A" w:rsidRPr="00F41E4A" w:rsidRDefault="00C166CC">
            <w:pPr>
              <w:pStyle w:val="afffb"/>
              <w:jc w:val="center"/>
              <w:rPr>
                <w:color w:val="000000"/>
                <w:sz w:val="21"/>
                <w:szCs w:val="21"/>
              </w:rPr>
            </w:pPr>
            <w:r w:rsidRPr="00F41E4A">
              <w:rPr>
                <w:color w:val="000000"/>
                <w:sz w:val="21"/>
                <w:szCs w:val="21"/>
              </w:rPr>
              <w:t>4</w:t>
            </w:r>
          </w:p>
        </w:tc>
        <w:tc>
          <w:tcPr>
            <w:tcW w:w="1192" w:type="pct"/>
            <w:tcBorders>
              <w:top w:val="single" w:sz="4" w:space="0" w:color="auto"/>
              <w:left w:val="single" w:sz="4" w:space="0" w:color="auto"/>
              <w:bottom w:val="single" w:sz="4" w:space="0" w:color="auto"/>
              <w:right w:val="single" w:sz="4" w:space="0" w:color="auto"/>
            </w:tcBorders>
            <w:vAlign w:val="center"/>
          </w:tcPr>
          <w:p w14:paraId="7CC4B85E" w14:textId="77777777" w:rsidR="006C538A" w:rsidRPr="00F41E4A" w:rsidRDefault="00C166CC">
            <w:pPr>
              <w:pStyle w:val="afffb"/>
              <w:jc w:val="center"/>
              <w:rPr>
                <w:color w:val="000000"/>
                <w:sz w:val="21"/>
                <w:szCs w:val="21"/>
              </w:rPr>
            </w:pPr>
            <w:r w:rsidRPr="00F41E4A">
              <w:rPr>
                <w:color w:val="000000"/>
                <w:sz w:val="21"/>
                <w:szCs w:val="21"/>
              </w:rPr>
              <w:t>40</w:t>
            </w:r>
          </w:p>
        </w:tc>
      </w:tr>
      <w:tr w:rsidR="006C538A" w:rsidRPr="00F41E4A" w14:paraId="01C541A9"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7284CFD2" w14:textId="77777777" w:rsidR="006C538A" w:rsidRPr="00F41E4A" w:rsidRDefault="00C166CC">
            <w:pPr>
              <w:pStyle w:val="afffb"/>
              <w:jc w:val="center"/>
              <w:rPr>
                <w:color w:val="000000"/>
                <w:sz w:val="21"/>
                <w:szCs w:val="21"/>
              </w:rPr>
            </w:pPr>
            <w:r w:rsidRPr="00F41E4A">
              <w:rPr>
                <w:color w:val="000000"/>
                <w:sz w:val="21"/>
                <w:szCs w:val="21"/>
              </w:rPr>
              <w:t>27</w:t>
            </w:r>
          </w:p>
        </w:tc>
        <w:tc>
          <w:tcPr>
            <w:tcW w:w="1919" w:type="pct"/>
            <w:tcBorders>
              <w:top w:val="single" w:sz="4" w:space="0" w:color="auto"/>
              <w:left w:val="single" w:sz="4" w:space="0" w:color="auto"/>
              <w:bottom w:val="single" w:sz="4" w:space="0" w:color="auto"/>
              <w:right w:val="single" w:sz="4" w:space="0" w:color="auto"/>
            </w:tcBorders>
            <w:vAlign w:val="center"/>
          </w:tcPr>
          <w:p w14:paraId="6C259D07" w14:textId="77777777" w:rsidR="006C538A" w:rsidRPr="00F41E4A" w:rsidRDefault="00C166CC">
            <w:pPr>
              <w:pStyle w:val="afffb"/>
              <w:jc w:val="center"/>
              <w:rPr>
                <w:color w:val="000000"/>
                <w:sz w:val="21"/>
                <w:szCs w:val="21"/>
              </w:rPr>
            </w:pPr>
            <w:r w:rsidRPr="00F41E4A">
              <w:rPr>
                <w:color w:val="000000"/>
                <w:sz w:val="21"/>
                <w:szCs w:val="21"/>
              </w:rPr>
              <w:t>氯苯</w:t>
            </w:r>
          </w:p>
        </w:tc>
        <w:tc>
          <w:tcPr>
            <w:tcW w:w="1191" w:type="pct"/>
            <w:tcBorders>
              <w:top w:val="single" w:sz="4" w:space="0" w:color="auto"/>
              <w:left w:val="single" w:sz="4" w:space="0" w:color="auto"/>
              <w:bottom w:val="single" w:sz="4" w:space="0" w:color="auto"/>
              <w:right w:val="single" w:sz="4" w:space="0" w:color="auto"/>
            </w:tcBorders>
            <w:vAlign w:val="center"/>
          </w:tcPr>
          <w:p w14:paraId="7A060B8D" w14:textId="77777777" w:rsidR="006C538A" w:rsidRPr="00F41E4A" w:rsidRDefault="00C166CC">
            <w:pPr>
              <w:pStyle w:val="afffb"/>
              <w:jc w:val="center"/>
              <w:rPr>
                <w:color w:val="000000"/>
                <w:sz w:val="21"/>
                <w:szCs w:val="21"/>
              </w:rPr>
            </w:pPr>
            <w:r w:rsidRPr="00F41E4A">
              <w:rPr>
                <w:color w:val="000000"/>
                <w:sz w:val="21"/>
                <w:szCs w:val="21"/>
              </w:rPr>
              <w:t>270</w:t>
            </w:r>
          </w:p>
        </w:tc>
        <w:tc>
          <w:tcPr>
            <w:tcW w:w="1192" w:type="pct"/>
            <w:tcBorders>
              <w:top w:val="single" w:sz="4" w:space="0" w:color="auto"/>
              <w:left w:val="single" w:sz="4" w:space="0" w:color="auto"/>
              <w:bottom w:val="single" w:sz="4" w:space="0" w:color="auto"/>
              <w:right w:val="single" w:sz="4" w:space="0" w:color="auto"/>
            </w:tcBorders>
            <w:vAlign w:val="center"/>
          </w:tcPr>
          <w:p w14:paraId="54F623B9" w14:textId="77777777" w:rsidR="006C538A" w:rsidRPr="00F41E4A" w:rsidRDefault="00C166CC">
            <w:pPr>
              <w:pStyle w:val="afffb"/>
              <w:jc w:val="center"/>
              <w:rPr>
                <w:color w:val="000000"/>
                <w:sz w:val="21"/>
                <w:szCs w:val="21"/>
              </w:rPr>
            </w:pPr>
            <w:r w:rsidRPr="00F41E4A">
              <w:rPr>
                <w:color w:val="000000"/>
                <w:sz w:val="21"/>
                <w:szCs w:val="21"/>
              </w:rPr>
              <w:t>1000</w:t>
            </w:r>
          </w:p>
        </w:tc>
      </w:tr>
      <w:tr w:rsidR="006C538A" w:rsidRPr="00F41E4A" w14:paraId="477597C6"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07748E85" w14:textId="77777777" w:rsidR="006C538A" w:rsidRPr="00F41E4A" w:rsidRDefault="00C166CC">
            <w:pPr>
              <w:pStyle w:val="afffb"/>
              <w:jc w:val="center"/>
              <w:rPr>
                <w:color w:val="000000"/>
                <w:sz w:val="21"/>
                <w:szCs w:val="21"/>
              </w:rPr>
            </w:pPr>
            <w:r w:rsidRPr="00F41E4A">
              <w:rPr>
                <w:color w:val="000000"/>
                <w:sz w:val="21"/>
                <w:szCs w:val="21"/>
              </w:rPr>
              <w:t>28</w:t>
            </w:r>
          </w:p>
        </w:tc>
        <w:tc>
          <w:tcPr>
            <w:tcW w:w="1919" w:type="pct"/>
            <w:tcBorders>
              <w:top w:val="single" w:sz="4" w:space="0" w:color="auto"/>
              <w:left w:val="single" w:sz="4" w:space="0" w:color="auto"/>
              <w:bottom w:val="single" w:sz="4" w:space="0" w:color="auto"/>
              <w:right w:val="single" w:sz="4" w:space="0" w:color="auto"/>
            </w:tcBorders>
            <w:vAlign w:val="center"/>
          </w:tcPr>
          <w:p w14:paraId="1D8C388C" w14:textId="77777777" w:rsidR="006C538A" w:rsidRPr="00F41E4A" w:rsidRDefault="00C166CC">
            <w:pPr>
              <w:pStyle w:val="afffb"/>
              <w:jc w:val="center"/>
              <w:rPr>
                <w:color w:val="000000"/>
                <w:sz w:val="21"/>
                <w:szCs w:val="21"/>
              </w:rPr>
            </w:pPr>
            <w:r w:rsidRPr="00F41E4A">
              <w:rPr>
                <w:color w:val="000000"/>
                <w:sz w:val="21"/>
                <w:szCs w:val="21"/>
              </w:rPr>
              <w:t>1,2-</w:t>
            </w:r>
            <w:r w:rsidRPr="00F41E4A">
              <w:rPr>
                <w:color w:val="000000"/>
                <w:sz w:val="21"/>
                <w:szCs w:val="21"/>
              </w:rPr>
              <w:t>二氯苯</w:t>
            </w:r>
          </w:p>
        </w:tc>
        <w:tc>
          <w:tcPr>
            <w:tcW w:w="1191" w:type="pct"/>
            <w:tcBorders>
              <w:top w:val="single" w:sz="4" w:space="0" w:color="auto"/>
              <w:left w:val="single" w:sz="4" w:space="0" w:color="auto"/>
              <w:bottom w:val="single" w:sz="4" w:space="0" w:color="auto"/>
              <w:right w:val="single" w:sz="4" w:space="0" w:color="auto"/>
            </w:tcBorders>
            <w:vAlign w:val="center"/>
          </w:tcPr>
          <w:p w14:paraId="27620E1F" w14:textId="77777777" w:rsidR="006C538A" w:rsidRPr="00F41E4A" w:rsidRDefault="00C166CC">
            <w:pPr>
              <w:pStyle w:val="afffb"/>
              <w:jc w:val="center"/>
              <w:rPr>
                <w:color w:val="000000"/>
                <w:sz w:val="21"/>
                <w:szCs w:val="21"/>
              </w:rPr>
            </w:pPr>
            <w:r w:rsidRPr="00F41E4A">
              <w:rPr>
                <w:color w:val="000000"/>
                <w:sz w:val="21"/>
                <w:szCs w:val="21"/>
              </w:rPr>
              <w:t>560</w:t>
            </w:r>
          </w:p>
        </w:tc>
        <w:tc>
          <w:tcPr>
            <w:tcW w:w="1192" w:type="pct"/>
            <w:tcBorders>
              <w:top w:val="single" w:sz="4" w:space="0" w:color="auto"/>
              <w:left w:val="single" w:sz="4" w:space="0" w:color="auto"/>
              <w:bottom w:val="single" w:sz="4" w:space="0" w:color="auto"/>
              <w:right w:val="single" w:sz="4" w:space="0" w:color="auto"/>
            </w:tcBorders>
            <w:vAlign w:val="center"/>
          </w:tcPr>
          <w:p w14:paraId="77C4797D" w14:textId="77777777" w:rsidR="006C538A" w:rsidRPr="00F41E4A" w:rsidRDefault="00C166CC">
            <w:pPr>
              <w:pStyle w:val="afffb"/>
              <w:jc w:val="center"/>
              <w:rPr>
                <w:color w:val="000000"/>
                <w:sz w:val="21"/>
                <w:szCs w:val="21"/>
              </w:rPr>
            </w:pPr>
            <w:r w:rsidRPr="00F41E4A">
              <w:rPr>
                <w:color w:val="000000"/>
                <w:sz w:val="21"/>
                <w:szCs w:val="21"/>
              </w:rPr>
              <w:t>560</w:t>
            </w:r>
          </w:p>
        </w:tc>
      </w:tr>
      <w:tr w:rsidR="006C538A" w:rsidRPr="00F41E4A" w14:paraId="1D9E8A8E"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054C639F" w14:textId="77777777" w:rsidR="006C538A" w:rsidRPr="00F41E4A" w:rsidRDefault="00C166CC">
            <w:pPr>
              <w:pStyle w:val="afffb"/>
              <w:jc w:val="center"/>
              <w:rPr>
                <w:color w:val="000000"/>
                <w:sz w:val="21"/>
                <w:szCs w:val="21"/>
              </w:rPr>
            </w:pPr>
            <w:r w:rsidRPr="00F41E4A">
              <w:rPr>
                <w:color w:val="000000"/>
                <w:sz w:val="21"/>
                <w:szCs w:val="21"/>
              </w:rPr>
              <w:t>29</w:t>
            </w:r>
          </w:p>
        </w:tc>
        <w:tc>
          <w:tcPr>
            <w:tcW w:w="1919" w:type="pct"/>
            <w:tcBorders>
              <w:top w:val="single" w:sz="4" w:space="0" w:color="auto"/>
              <w:left w:val="single" w:sz="4" w:space="0" w:color="auto"/>
              <w:bottom w:val="single" w:sz="4" w:space="0" w:color="auto"/>
              <w:right w:val="single" w:sz="4" w:space="0" w:color="auto"/>
            </w:tcBorders>
            <w:vAlign w:val="center"/>
          </w:tcPr>
          <w:p w14:paraId="5E967253" w14:textId="77777777" w:rsidR="006C538A" w:rsidRPr="00F41E4A" w:rsidRDefault="00C166CC">
            <w:pPr>
              <w:pStyle w:val="afffb"/>
              <w:jc w:val="center"/>
              <w:rPr>
                <w:color w:val="000000"/>
                <w:sz w:val="21"/>
                <w:szCs w:val="21"/>
              </w:rPr>
            </w:pPr>
            <w:r w:rsidRPr="00F41E4A">
              <w:rPr>
                <w:color w:val="000000"/>
                <w:sz w:val="21"/>
                <w:szCs w:val="21"/>
              </w:rPr>
              <w:t>1,4-</w:t>
            </w:r>
            <w:r w:rsidRPr="00F41E4A">
              <w:rPr>
                <w:color w:val="000000"/>
                <w:sz w:val="21"/>
                <w:szCs w:val="21"/>
              </w:rPr>
              <w:t>二氯苯</w:t>
            </w:r>
          </w:p>
        </w:tc>
        <w:tc>
          <w:tcPr>
            <w:tcW w:w="1191" w:type="pct"/>
            <w:tcBorders>
              <w:top w:val="single" w:sz="4" w:space="0" w:color="auto"/>
              <w:left w:val="single" w:sz="4" w:space="0" w:color="auto"/>
              <w:bottom w:val="single" w:sz="4" w:space="0" w:color="auto"/>
              <w:right w:val="single" w:sz="4" w:space="0" w:color="auto"/>
            </w:tcBorders>
            <w:vAlign w:val="center"/>
          </w:tcPr>
          <w:p w14:paraId="4CACB065" w14:textId="77777777" w:rsidR="006C538A" w:rsidRPr="00F41E4A" w:rsidRDefault="00C166CC">
            <w:pPr>
              <w:pStyle w:val="afffb"/>
              <w:jc w:val="center"/>
              <w:rPr>
                <w:color w:val="000000"/>
                <w:sz w:val="21"/>
                <w:szCs w:val="21"/>
              </w:rPr>
            </w:pPr>
            <w:r w:rsidRPr="00F41E4A">
              <w:rPr>
                <w:color w:val="000000"/>
                <w:sz w:val="21"/>
                <w:szCs w:val="21"/>
              </w:rPr>
              <w:t>20</w:t>
            </w:r>
          </w:p>
        </w:tc>
        <w:tc>
          <w:tcPr>
            <w:tcW w:w="1192" w:type="pct"/>
            <w:tcBorders>
              <w:top w:val="single" w:sz="4" w:space="0" w:color="auto"/>
              <w:left w:val="single" w:sz="4" w:space="0" w:color="auto"/>
              <w:bottom w:val="single" w:sz="4" w:space="0" w:color="auto"/>
              <w:right w:val="single" w:sz="4" w:space="0" w:color="auto"/>
            </w:tcBorders>
            <w:vAlign w:val="center"/>
          </w:tcPr>
          <w:p w14:paraId="17F7EF28" w14:textId="77777777" w:rsidR="006C538A" w:rsidRPr="00F41E4A" w:rsidRDefault="00C166CC">
            <w:pPr>
              <w:pStyle w:val="afffb"/>
              <w:jc w:val="center"/>
              <w:rPr>
                <w:color w:val="000000"/>
                <w:sz w:val="21"/>
                <w:szCs w:val="21"/>
              </w:rPr>
            </w:pPr>
            <w:r w:rsidRPr="00F41E4A">
              <w:rPr>
                <w:color w:val="000000"/>
                <w:sz w:val="21"/>
                <w:szCs w:val="21"/>
              </w:rPr>
              <w:t>200</w:t>
            </w:r>
          </w:p>
        </w:tc>
      </w:tr>
      <w:tr w:rsidR="006C538A" w:rsidRPr="00F41E4A" w14:paraId="09B5E703"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663625D4" w14:textId="77777777" w:rsidR="006C538A" w:rsidRPr="00F41E4A" w:rsidRDefault="00C166CC">
            <w:pPr>
              <w:pStyle w:val="afffb"/>
              <w:jc w:val="center"/>
              <w:rPr>
                <w:color w:val="000000"/>
                <w:sz w:val="21"/>
                <w:szCs w:val="21"/>
              </w:rPr>
            </w:pPr>
            <w:r w:rsidRPr="00F41E4A">
              <w:rPr>
                <w:color w:val="000000"/>
                <w:sz w:val="21"/>
                <w:szCs w:val="21"/>
              </w:rPr>
              <w:t>30</w:t>
            </w:r>
          </w:p>
        </w:tc>
        <w:tc>
          <w:tcPr>
            <w:tcW w:w="1919" w:type="pct"/>
            <w:tcBorders>
              <w:top w:val="single" w:sz="4" w:space="0" w:color="auto"/>
              <w:left w:val="single" w:sz="4" w:space="0" w:color="auto"/>
              <w:bottom w:val="single" w:sz="4" w:space="0" w:color="auto"/>
              <w:right w:val="single" w:sz="4" w:space="0" w:color="auto"/>
            </w:tcBorders>
            <w:vAlign w:val="center"/>
          </w:tcPr>
          <w:p w14:paraId="4656115A" w14:textId="77777777" w:rsidR="006C538A" w:rsidRPr="00F41E4A" w:rsidRDefault="00C166CC">
            <w:pPr>
              <w:pStyle w:val="afffb"/>
              <w:jc w:val="center"/>
              <w:rPr>
                <w:color w:val="000000"/>
                <w:sz w:val="21"/>
                <w:szCs w:val="21"/>
              </w:rPr>
            </w:pPr>
            <w:r w:rsidRPr="00F41E4A">
              <w:rPr>
                <w:color w:val="000000"/>
                <w:sz w:val="21"/>
                <w:szCs w:val="21"/>
              </w:rPr>
              <w:t>乙苯</w:t>
            </w:r>
          </w:p>
        </w:tc>
        <w:tc>
          <w:tcPr>
            <w:tcW w:w="1191" w:type="pct"/>
            <w:tcBorders>
              <w:top w:val="single" w:sz="4" w:space="0" w:color="auto"/>
              <w:left w:val="single" w:sz="4" w:space="0" w:color="auto"/>
              <w:bottom w:val="single" w:sz="4" w:space="0" w:color="auto"/>
              <w:right w:val="single" w:sz="4" w:space="0" w:color="auto"/>
            </w:tcBorders>
            <w:vAlign w:val="center"/>
          </w:tcPr>
          <w:p w14:paraId="6EE493A4" w14:textId="77777777" w:rsidR="006C538A" w:rsidRPr="00F41E4A" w:rsidRDefault="00C166CC">
            <w:pPr>
              <w:pStyle w:val="afffb"/>
              <w:jc w:val="center"/>
              <w:rPr>
                <w:color w:val="000000"/>
                <w:sz w:val="21"/>
                <w:szCs w:val="21"/>
              </w:rPr>
            </w:pPr>
            <w:r w:rsidRPr="00F41E4A">
              <w:rPr>
                <w:color w:val="000000"/>
                <w:sz w:val="21"/>
                <w:szCs w:val="21"/>
              </w:rPr>
              <w:t>28</w:t>
            </w:r>
          </w:p>
        </w:tc>
        <w:tc>
          <w:tcPr>
            <w:tcW w:w="1192" w:type="pct"/>
            <w:tcBorders>
              <w:top w:val="single" w:sz="4" w:space="0" w:color="auto"/>
              <w:left w:val="single" w:sz="4" w:space="0" w:color="auto"/>
              <w:bottom w:val="single" w:sz="4" w:space="0" w:color="auto"/>
              <w:right w:val="single" w:sz="4" w:space="0" w:color="auto"/>
            </w:tcBorders>
            <w:vAlign w:val="center"/>
          </w:tcPr>
          <w:p w14:paraId="5200F4A3" w14:textId="77777777" w:rsidR="006C538A" w:rsidRPr="00F41E4A" w:rsidRDefault="00C166CC">
            <w:pPr>
              <w:pStyle w:val="afffb"/>
              <w:jc w:val="center"/>
              <w:rPr>
                <w:color w:val="000000"/>
                <w:sz w:val="21"/>
                <w:szCs w:val="21"/>
              </w:rPr>
            </w:pPr>
            <w:r w:rsidRPr="00F41E4A">
              <w:rPr>
                <w:color w:val="000000"/>
                <w:sz w:val="21"/>
                <w:szCs w:val="21"/>
              </w:rPr>
              <w:t>280</w:t>
            </w:r>
          </w:p>
        </w:tc>
      </w:tr>
      <w:tr w:rsidR="006C538A" w:rsidRPr="00F41E4A" w14:paraId="7F56BC04"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226C10BE" w14:textId="77777777" w:rsidR="006C538A" w:rsidRPr="00F41E4A" w:rsidRDefault="00C166CC">
            <w:pPr>
              <w:pStyle w:val="afffb"/>
              <w:jc w:val="center"/>
              <w:rPr>
                <w:color w:val="000000"/>
                <w:sz w:val="21"/>
                <w:szCs w:val="21"/>
              </w:rPr>
            </w:pPr>
            <w:r w:rsidRPr="00F41E4A">
              <w:rPr>
                <w:color w:val="000000"/>
                <w:sz w:val="21"/>
                <w:szCs w:val="21"/>
              </w:rPr>
              <w:t>31</w:t>
            </w:r>
          </w:p>
        </w:tc>
        <w:tc>
          <w:tcPr>
            <w:tcW w:w="1919" w:type="pct"/>
            <w:tcBorders>
              <w:top w:val="single" w:sz="4" w:space="0" w:color="auto"/>
              <w:left w:val="single" w:sz="4" w:space="0" w:color="auto"/>
              <w:bottom w:val="single" w:sz="4" w:space="0" w:color="auto"/>
              <w:right w:val="single" w:sz="4" w:space="0" w:color="auto"/>
            </w:tcBorders>
            <w:vAlign w:val="center"/>
          </w:tcPr>
          <w:p w14:paraId="26CB1AC6" w14:textId="77777777" w:rsidR="006C538A" w:rsidRPr="00F41E4A" w:rsidRDefault="00C166CC">
            <w:pPr>
              <w:pStyle w:val="afffb"/>
              <w:jc w:val="center"/>
              <w:rPr>
                <w:color w:val="000000"/>
                <w:sz w:val="21"/>
                <w:szCs w:val="21"/>
              </w:rPr>
            </w:pPr>
            <w:r w:rsidRPr="00F41E4A">
              <w:rPr>
                <w:color w:val="000000"/>
                <w:sz w:val="21"/>
                <w:szCs w:val="21"/>
              </w:rPr>
              <w:t>苯乙烯</w:t>
            </w:r>
          </w:p>
        </w:tc>
        <w:tc>
          <w:tcPr>
            <w:tcW w:w="1191" w:type="pct"/>
            <w:tcBorders>
              <w:top w:val="single" w:sz="4" w:space="0" w:color="auto"/>
              <w:left w:val="single" w:sz="4" w:space="0" w:color="auto"/>
              <w:bottom w:val="single" w:sz="4" w:space="0" w:color="auto"/>
              <w:right w:val="single" w:sz="4" w:space="0" w:color="auto"/>
            </w:tcBorders>
            <w:vAlign w:val="center"/>
          </w:tcPr>
          <w:p w14:paraId="58CED7EC" w14:textId="77777777" w:rsidR="006C538A" w:rsidRPr="00F41E4A" w:rsidRDefault="00C166CC">
            <w:pPr>
              <w:pStyle w:val="afffb"/>
              <w:jc w:val="center"/>
              <w:rPr>
                <w:color w:val="000000"/>
                <w:sz w:val="21"/>
                <w:szCs w:val="21"/>
              </w:rPr>
            </w:pPr>
            <w:r w:rsidRPr="00F41E4A">
              <w:rPr>
                <w:color w:val="000000"/>
                <w:sz w:val="21"/>
                <w:szCs w:val="21"/>
              </w:rPr>
              <w:t>1290</w:t>
            </w:r>
          </w:p>
        </w:tc>
        <w:tc>
          <w:tcPr>
            <w:tcW w:w="1192" w:type="pct"/>
            <w:tcBorders>
              <w:top w:val="single" w:sz="4" w:space="0" w:color="auto"/>
              <w:left w:val="single" w:sz="4" w:space="0" w:color="auto"/>
              <w:bottom w:val="single" w:sz="4" w:space="0" w:color="auto"/>
              <w:right w:val="single" w:sz="4" w:space="0" w:color="auto"/>
            </w:tcBorders>
            <w:vAlign w:val="center"/>
          </w:tcPr>
          <w:p w14:paraId="123E6934" w14:textId="77777777" w:rsidR="006C538A" w:rsidRPr="00F41E4A" w:rsidRDefault="00C166CC">
            <w:pPr>
              <w:pStyle w:val="afffb"/>
              <w:jc w:val="center"/>
              <w:rPr>
                <w:color w:val="000000"/>
                <w:sz w:val="21"/>
                <w:szCs w:val="21"/>
              </w:rPr>
            </w:pPr>
            <w:r w:rsidRPr="00F41E4A">
              <w:rPr>
                <w:color w:val="000000"/>
                <w:sz w:val="21"/>
                <w:szCs w:val="21"/>
              </w:rPr>
              <w:t>1290</w:t>
            </w:r>
          </w:p>
        </w:tc>
      </w:tr>
      <w:tr w:rsidR="006C538A" w:rsidRPr="00F41E4A" w14:paraId="57268773"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D77D446" w14:textId="77777777" w:rsidR="006C538A" w:rsidRPr="00F41E4A" w:rsidRDefault="00C166CC">
            <w:pPr>
              <w:pStyle w:val="afffb"/>
              <w:jc w:val="center"/>
              <w:rPr>
                <w:color w:val="000000"/>
                <w:sz w:val="21"/>
                <w:szCs w:val="21"/>
              </w:rPr>
            </w:pPr>
            <w:r w:rsidRPr="00F41E4A">
              <w:rPr>
                <w:color w:val="000000"/>
                <w:sz w:val="21"/>
                <w:szCs w:val="21"/>
              </w:rPr>
              <w:t>32</w:t>
            </w:r>
          </w:p>
        </w:tc>
        <w:tc>
          <w:tcPr>
            <w:tcW w:w="1919" w:type="pct"/>
            <w:tcBorders>
              <w:top w:val="single" w:sz="4" w:space="0" w:color="auto"/>
              <w:left w:val="single" w:sz="4" w:space="0" w:color="auto"/>
              <w:bottom w:val="single" w:sz="4" w:space="0" w:color="auto"/>
              <w:right w:val="single" w:sz="4" w:space="0" w:color="auto"/>
            </w:tcBorders>
            <w:vAlign w:val="center"/>
          </w:tcPr>
          <w:p w14:paraId="39174DC8" w14:textId="77777777" w:rsidR="006C538A" w:rsidRPr="00F41E4A" w:rsidRDefault="00C166CC">
            <w:pPr>
              <w:pStyle w:val="afffb"/>
              <w:jc w:val="center"/>
              <w:rPr>
                <w:color w:val="000000"/>
                <w:sz w:val="21"/>
                <w:szCs w:val="21"/>
              </w:rPr>
            </w:pPr>
            <w:r w:rsidRPr="00F41E4A">
              <w:rPr>
                <w:color w:val="000000"/>
                <w:sz w:val="21"/>
                <w:szCs w:val="21"/>
              </w:rPr>
              <w:t>甲苯</w:t>
            </w:r>
          </w:p>
        </w:tc>
        <w:tc>
          <w:tcPr>
            <w:tcW w:w="1191" w:type="pct"/>
            <w:tcBorders>
              <w:top w:val="single" w:sz="4" w:space="0" w:color="auto"/>
              <w:left w:val="single" w:sz="4" w:space="0" w:color="auto"/>
              <w:bottom w:val="single" w:sz="4" w:space="0" w:color="auto"/>
              <w:right w:val="single" w:sz="4" w:space="0" w:color="auto"/>
            </w:tcBorders>
            <w:vAlign w:val="center"/>
          </w:tcPr>
          <w:p w14:paraId="4E0FCF04" w14:textId="77777777" w:rsidR="006C538A" w:rsidRPr="00F41E4A" w:rsidRDefault="00C166CC">
            <w:pPr>
              <w:pStyle w:val="afffb"/>
              <w:jc w:val="center"/>
              <w:rPr>
                <w:color w:val="000000"/>
                <w:sz w:val="21"/>
                <w:szCs w:val="21"/>
              </w:rPr>
            </w:pPr>
            <w:r w:rsidRPr="00F41E4A">
              <w:rPr>
                <w:color w:val="000000"/>
                <w:sz w:val="21"/>
                <w:szCs w:val="21"/>
              </w:rPr>
              <w:t>1200</w:t>
            </w:r>
          </w:p>
        </w:tc>
        <w:tc>
          <w:tcPr>
            <w:tcW w:w="1192" w:type="pct"/>
            <w:tcBorders>
              <w:top w:val="single" w:sz="4" w:space="0" w:color="auto"/>
              <w:left w:val="single" w:sz="4" w:space="0" w:color="auto"/>
              <w:bottom w:val="single" w:sz="4" w:space="0" w:color="auto"/>
              <w:right w:val="single" w:sz="4" w:space="0" w:color="auto"/>
            </w:tcBorders>
            <w:vAlign w:val="center"/>
          </w:tcPr>
          <w:p w14:paraId="4F85B2BB" w14:textId="77777777" w:rsidR="006C538A" w:rsidRPr="00F41E4A" w:rsidRDefault="00C166CC">
            <w:pPr>
              <w:pStyle w:val="afffb"/>
              <w:jc w:val="center"/>
              <w:rPr>
                <w:color w:val="000000"/>
                <w:sz w:val="21"/>
                <w:szCs w:val="21"/>
              </w:rPr>
            </w:pPr>
            <w:r w:rsidRPr="00F41E4A">
              <w:rPr>
                <w:color w:val="000000"/>
                <w:sz w:val="21"/>
                <w:szCs w:val="21"/>
              </w:rPr>
              <w:t>1200</w:t>
            </w:r>
          </w:p>
        </w:tc>
      </w:tr>
      <w:tr w:rsidR="006C538A" w:rsidRPr="00F41E4A" w14:paraId="5BF5A2FD"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7C27269B" w14:textId="77777777" w:rsidR="006C538A" w:rsidRPr="00F41E4A" w:rsidRDefault="00C166CC">
            <w:pPr>
              <w:pStyle w:val="afffb"/>
              <w:jc w:val="center"/>
              <w:rPr>
                <w:color w:val="000000"/>
                <w:sz w:val="21"/>
                <w:szCs w:val="21"/>
              </w:rPr>
            </w:pPr>
            <w:r w:rsidRPr="00F41E4A">
              <w:rPr>
                <w:color w:val="000000"/>
                <w:sz w:val="21"/>
                <w:szCs w:val="21"/>
              </w:rPr>
              <w:t>33</w:t>
            </w:r>
          </w:p>
        </w:tc>
        <w:tc>
          <w:tcPr>
            <w:tcW w:w="1919" w:type="pct"/>
            <w:tcBorders>
              <w:top w:val="single" w:sz="4" w:space="0" w:color="auto"/>
              <w:left w:val="single" w:sz="4" w:space="0" w:color="auto"/>
              <w:bottom w:val="single" w:sz="4" w:space="0" w:color="auto"/>
              <w:right w:val="single" w:sz="4" w:space="0" w:color="auto"/>
            </w:tcBorders>
            <w:vAlign w:val="center"/>
          </w:tcPr>
          <w:p w14:paraId="050114BA" w14:textId="77777777" w:rsidR="006C538A" w:rsidRPr="00F41E4A" w:rsidRDefault="00C166CC">
            <w:pPr>
              <w:pStyle w:val="afffb"/>
              <w:jc w:val="center"/>
              <w:rPr>
                <w:color w:val="000000"/>
                <w:sz w:val="21"/>
                <w:szCs w:val="21"/>
              </w:rPr>
            </w:pPr>
            <w:r w:rsidRPr="00F41E4A">
              <w:rPr>
                <w:color w:val="000000"/>
                <w:sz w:val="21"/>
                <w:szCs w:val="21"/>
              </w:rPr>
              <w:t>间二甲苯</w:t>
            </w:r>
            <w:r w:rsidRPr="00F41E4A">
              <w:rPr>
                <w:color w:val="000000"/>
                <w:sz w:val="21"/>
                <w:szCs w:val="21"/>
              </w:rPr>
              <w:t>+</w:t>
            </w:r>
            <w:r w:rsidRPr="00F41E4A">
              <w:rPr>
                <w:color w:val="000000"/>
                <w:sz w:val="21"/>
                <w:szCs w:val="21"/>
              </w:rPr>
              <w:t>对二甲苯</w:t>
            </w:r>
          </w:p>
        </w:tc>
        <w:tc>
          <w:tcPr>
            <w:tcW w:w="1191" w:type="pct"/>
            <w:tcBorders>
              <w:top w:val="single" w:sz="4" w:space="0" w:color="auto"/>
              <w:left w:val="single" w:sz="4" w:space="0" w:color="auto"/>
              <w:bottom w:val="single" w:sz="4" w:space="0" w:color="auto"/>
              <w:right w:val="single" w:sz="4" w:space="0" w:color="auto"/>
            </w:tcBorders>
            <w:vAlign w:val="center"/>
          </w:tcPr>
          <w:p w14:paraId="1584E656" w14:textId="77777777" w:rsidR="006C538A" w:rsidRPr="00F41E4A" w:rsidRDefault="00C166CC">
            <w:pPr>
              <w:pStyle w:val="afffb"/>
              <w:jc w:val="center"/>
              <w:rPr>
                <w:color w:val="000000"/>
                <w:sz w:val="21"/>
                <w:szCs w:val="21"/>
              </w:rPr>
            </w:pPr>
            <w:r w:rsidRPr="00F41E4A">
              <w:rPr>
                <w:color w:val="000000"/>
                <w:sz w:val="21"/>
                <w:szCs w:val="21"/>
              </w:rPr>
              <w:t>570</w:t>
            </w:r>
          </w:p>
        </w:tc>
        <w:tc>
          <w:tcPr>
            <w:tcW w:w="1192" w:type="pct"/>
            <w:tcBorders>
              <w:top w:val="single" w:sz="4" w:space="0" w:color="auto"/>
              <w:left w:val="single" w:sz="4" w:space="0" w:color="auto"/>
              <w:bottom w:val="single" w:sz="4" w:space="0" w:color="auto"/>
              <w:right w:val="single" w:sz="4" w:space="0" w:color="auto"/>
            </w:tcBorders>
            <w:vAlign w:val="center"/>
          </w:tcPr>
          <w:p w14:paraId="26851EA7" w14:textId="77777777" w:rsidR="006C538A" w:rsidRPr="00F41E4A" w:rsidRDefault="00C166CC">
            <w:pPr>
              <w:pStyle w:val="afffb"/>
              <w:jc w:val="center"/>
              <w:rPr>
                <w:color w:val="000000"/>
                <w:sz w:val="21"/>
                <w:szCs w:val="21"/>
              </w:rPr>
            </w:pPr>
            <w:r w:rsidRPr="00F41E4A">
              <w:rPr>
                <w:color w:val="000000"/>
                <w:sz w:val="21"/>
                <w:szCs w:val="21"/>
              </w:rPr>
              <w:t>570</w:t>
            </w:r>
          </w:p>
        </w:tc>
      </w:tr>
      <w:tr w:rsidR="006C538A" w:rsidRPr="00F41E4A" w14:paraId="4CF99B77"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797AB832" w14:textId="77777777" w:rsidR="006C538A" w:rsidRPr="00F41E4A" w:rsidRDefault="00C166CC">
            <w:pPr>
              <w:pStyle w:val="afffb"/>
              <w:jc w:val="center"/>
              <w:rPr>
                <w:color w:val="000000"/>
                <w:sz w:val="21"/>
                <w:szCs w:val="21"/>
              </w:rPr>
            </w:pPr>
            <w:r w:rsidRPr="00F41E4A">
              <w:rPr>
                <w:color w:val="000000"/>
                <w:sz w:val="21"/>
                <w:szCs w:val="21"/>
              </w:rPr>
              <w:t>34</w:t>
            </w:r>
          </w:p>
        </w:tc>
        <w:tc>
          <w:tcPr>
            <w:tcW w:w="1919" w:type="pct"/>
            <w:tcBorders>
              <w:top w:val="single" w:sz="4" w:space="0" w:color="auto"/>
              <w:left w:val="single" w:sz="4" w:space="0" w:color="auto"/>
              <w:bottom w:val="single" w:sz="4" w:space="0" w:color="auto"/>
              <w:right w:val="single" w:sz="4" w:space="0" w:color="auto"/>
            </w:tcBorders>
            <w:vAlign w:val="center"/>
          </w:tcPr>
          <w:p w14:paraId="73F952C4" w14:textId="77777777" w:rsidR="006C538A" w:rsidRPr="00F41E4A" w:rsidRDefault="00C166CC">
            <w:pPr>
              <w:pStyle w:val="afffb"/>
              <w:jc w:val="center"/>
              <w:rPr>
                <w:color w:val="000000"/>
                <w:sz w:val="21"/>
                <w:szCs w:val="21"/>
              </w:rPr>
            </w:pPr>
            <w:r w:rsidRPr="00F41E4A">
              <w:rPr>
                <w:color w:val="000000"/>
                <w:sz w:val="21"/>
                <w:szCs w:val="21"/>
              </w:rPr>
              <w:t>邻二甲苯</w:t>
            </w:r>
          </w:p>
        </w:tc>
        <w:tc>
          <w:tcPr>
            <w:tcW w:w="1191" w:type="pct"/>
            <w:tcBorders>
              <w:top w:val="single" w:sz="4" w:space="0" w:color="auto"/>
              <w:left w:val="single" w:sz="4" w:space="0" w:color="auto"/>
              <w:bottom w:val="single" w:sz="4" w:space="0" w:color="auto"/>
              <w:right w:val="single" w:sz="4" w:space="0" w:color="auto"/>
            </w:tcBorders>
            <w:vAlign w:val="center"/>
          </w:tcPr>
          <w:p w14:paraId="3EE92C1A" w14:textId="77777777" w:rsidR="006C538A" w:rsidRPr="00F41E4A" w:rsidRDefault="00C166CC">
            <w:pPr>
              <w:pStyle w:val="afffb"/>
              <w:jc w:val="center"/>
              <w:rPr>
                <w:color w:val="000000"/>
                <w:sz w:val="21"/>
                <w:szCs w:val="21"/>
              </w:rPr>
            </w:pPr>
            <w:r w:rsidRPr="00F41E4A">
              <w:rPr>
                <w:color w:val="000000"/>
                <w:sz w:val="21"/>
                <w:szCs w:val="21"/>
              </w:rPr>
              <w:t>640</w:t>
            </w:r>
          </w:p>
        </w:tc>
        <w:tc>
          <w:tcPr>
            <w:tcW w:w="1192" w:type="pct"/>
            <w:tcBorders>
              <w:top w:val="single" w:sz="4" w:space="0" w:color="auto"/>
              <w:left w:val="single" w:sz="4" w:space="0" w:color="auto"/>
              <w:bottom w:val="single" w:sz="4" w:space="0" w:color="auto"/>
              <w:right w:val="single" w:sz="4" w:space="0" w:color="auto"/>
            </w:tcBorders>
            <w:vAlign w:val="center"/>
          </w:tcPr>
          <w:p w14:paraId="124DC7E0" w14:textId="77777777" w:rsidR="006C538A" w:rsidRPr="00F41E4A" w:rsidRDefault="00C166CC">
            <w:pPr>
              <w:pStyle w:val="afffb"/>
              <w:jc w:val="center"/>
              <w:rPr>
                <w:color w:val="000000"/>
                <w:sz w:val="21"/>
                <w:szCs w:val="21"/>
              </w:rPr>
            </w:pPr>
            <w:r w:rsidRPr="00F41E4A">
              <w:rPr>
                <w:color w:val="000000"/>
                <w:sz w:val="21"/>
                <w:szCs w:val="21"/>
              </w:rPr>
              <w:t>640</w:t>
            </w:r>
          </w:p>
        </w:tc>
      </w:tr>
      <w:tr w:rsidR="006C538A" w:rsidRPr="00F41E4A" w14:paraId="5C20BC52"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1ECDFBD3" w14:textId="77777777" w:rsidR="006C538A" w:rsidRPr="00F41E4A" w:rsidRDefault="00C166CC">
            <w:pPr>
              <w:pStyle w:val="afffb"/>
              <w:jc w:val="center"/>
              <w:rPr>
                <w:color w:val="000000"/>
                <w:sz w:val="21"/>
                <w:szCs w:val="21"/>
              </w:rPr>
            </w:pPr>
            <w:r w:rsidRPr="00F41E4A">
              <w:rPr>
                <w:color w:val="000000"/>
                <w:sz w:val="21"/>
                <w:szCs w:val="21"/>
              </w:rPr>
              <w:t>35</w:t>
            </w:r>
          </w:p>
        </w:tc>
        <w:tc>
          <w:tcPr>
            <w:tcW w:w="1919" w:type="pct"/>
            <w:tcBorders>
              <w:top w:val="single" w:sz="4" w:space="0" w:color="auto"/>
              <w:left w:val="single" w:sz="4" w:space="0" w:color="auto"/>
              <w:bottom w:val="single" w:sz="4" w:space="0" w:color="auto"/>
              <w:right w:val="single" w:sz="4" w:space="0" w:color="auto"/>
            </w:tcBorders>
            <w:vAlign w:val="center"/>
          </w:tcPr>
          <w:p w14:paraId="5F428E17" w14:textId="77777777" w:rsidR="006C538A" w:rsidRPr="00F41E4A" w:rsidRDefault="00C166CC">
            <w:pPr>
              <w:pStyle w:val="afffb"/>
              <w:jc w:val="center"/>
              <w:rPr>
                <w:color w:val="000000"/>
                <w:sz w:val="21"/>
                <w:szCs w:val="21"/>
              </w:rPr>
            </w:pPr>
            <w:r w:rsidRPr="00F41E4A">
              <w:rPr>
                <w:color w:val="000000"/>
                <w:sz w:val="21"/>
                <w:szCs w:val="21"/>
              </w:rPr>
              <w:t>硝基苯</w:t>
            </w:r>
          </w:p>
        </w:tc>
        <w:tc>
          <w:tcPr>
            <w:tcW w:w="1191" w:type="pct"/>
            <w:tcBorders>
              <w:top w:val="single" w:sz="4" w:space="0" w:color="auto"/>
              <w:left w:val="single" w:sz="4" w:space="0" w:color="auto"/>
              <w:bottom w:val="single" w:sz="4" w:space="0" w:color="auto"/>
              <w:right w:val="single" w:sz="4" w:space="0" w:color="auto"/>
            </w:tcBorders>
            <w:vAlign w:val="center"/>
          </w:tcPr>
          <w:p w14:paraId="1751EA4A" w14:textId="77777777" w:rsidR="006C538A" w:rsidRPr="00F41E4A" w:rsidRDefault="00C166CC">
            <w:pPr>
              <w:pStyle w:val="afffb"/>
              <w:jc w:val="center"/>
              <w:rPr>
                <w:color w:val="000000"/>
                <w:sz w:val="21"/>
                <w:szCs w:val="21"/>
              </w:rPr>
            </w:pPr>
            <w:r w:rsidRPr="00F41E4A">
              <w:rPr>
                <w:color w:val="000000"/>
                <w:sz w:val="21"/>
                <w:szCs w:val="21"/>
              </w:rPr>
              <w:t>76</w:t>
            </w:r>
          </w:p>
        </w:tc>
        <w:tc>
          <w:tcPr>
            <w:tcW w:w="1192" w:type="pct"/>
            <w:tcBorders>
              <w:top w:val="single" w:sz="4" w:space="0" w:color="auto"/>
              <w:left w:val="single" w:sz="4" w:space="0" w:color="auto"/>
              <w:bottom w:val="single" w:sz="4" w:space="0" w:color="auto"/>
              <w:right w:val="single" w:sz="4" w:space="0" w:color="auto"/>
            </w:tcBorders>
            <w:vAlign w:val="center"/>
          </w:tcPr>
          <w:p w14:paraId="3C95DBDF" w14:textId="77777777" w:rsidR="006C538A" w:rsidRPr="00F41E4A" w:rsidRDefault="00C166CC">
            <w:pPr>
              <w:pStyle w:val="afffb"/>
              <w:jc w:val="center"/>
              <w:rPr>
                <w:color w:val="000000"/>
                <w:sz w:val="21"/>
                <w:szCs w:val="21"/>
              </w:rPr>
            </w:pPr>
            <w:r w:rsidRPr="00F41E4A">
              <w:rPr>
                <w:color w:val="000000"/>
                <w:sz w:val="21"/>
                <w:szCs w:val="21"/>
              </w:rPr>
              <w:t>760</w:t>
            </w:r>
          </w:p>
        </w:tc>
      </w:tr>
      <w:tr w:rsidR="006C538A" w:rsidRPr="00F41E4A" w14:paraId="3C5B66F7"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6EE58C79" w14:textId="77777777" w:rsidR="006C538A" w:rsidRPr="00F41E4A" w:rsidRDefault="00C166CC">
            <w:pPr>
              <w:pStyle w:val="afffb"/>
              <w:jc w:val="center"/>
              <w:rPr>
                <w:color w:val="000000"/>
                <w:sz w:val="21"/>
                <w:szCs w:val="21"/>
              </w:rPr>
            </w:pPr>
            <w:r w:rsidRPr="00F41E4A">
              <w:rPr>
                <w:color w:val="000000"/>
                <w:sz w:val="21"/>
                <w:szCs w:val="21"/>
              </w:rPr>
              <w:t>36</w:t>
            </w:r>
          </w:p>
        </w:tc>
        <w:tc>
          <w:tcPr>
            <w:tcW w:w="1919" w:type="pct"/>
            <w:tcBorders>
              <w:top w:val="single" w:sz="4" w:space="0" w:color="auto"/>
              <w:left w:val="single" w:sz="4" w:space="0" w:color="auto"/>
              <w:bottom w:val="single" w:sz="4" w:space="0" w:color="auto"/>
              <w:right w:val="single" w:sz="4" w:space="0" w:color="auto"/>
            </w:tcBorders>
            <w:vAlign w:val="center"/>
          </w:tcPr>
          <w:p w14:paraId="774AF35E" w14:textId="77777777" w:rsidR="006C538A" w:rsidRPr="00F41E4A" w:rsidRDefault="00C166CC">
            <w:pPr>
              <w:pStyle w:val="afffb"/>
              <w:jc w:val="center"/>
              <w:rPr>
                <w:color w:val="000000"/>
                <w:sz w:val="21"/>
                <w:szCs w:val="21"/>
              </w:rPr>
            </w:pPr>
            <w:r w:rsidRPr="00F41E4A">
              <w:rPr>
                <w:color w:val="000000"/>
                <w:sz w:val="21"/>
                <w:szCs w:val="21"/>
              </w:rPr>
              <w:t>苯胺</w:t>
            </w:r>
          </w:p>
        </w:tc>
        <w:tc>
          <w:tcPr>
            <w:tcW w:w="1191" w:type="pct"/>
            <w:tcBorders>
              <w:top w:val="single" w:sz="4" w:space="0" w:color="auto"/>
              <w:left w:val="single" w:sz="4" w:space="0" w:color="auto"/>
              <w:bottom w:val="single" w:sz="4" w:space="0" w:color="auto"/>
              <w:right w:val="single" w:sz="4" w:space="0" w:color="auto"/>
            </w:tcBorders>
            <w:vAlign w:val="center"/>
          </w:tcPr>
          <w:p w14:paraId="11674F44" w14:textId="77777777" w:rsidR="006C538A" w:rsidRPr="00F41E4A" w:rsidRDefault="00C166CC">
            <w:pPr>
              <w:pStyle w:val="afffb"/>
              <w:jc w:val="center"/>
              <w:rPr>
                <w:color w:val="000000"/>
                <w:sz w:val="21"/>
                <w:szCs w:val="21"/>
              </w:rPr>
            </w:pPr>
            <w:r w:rsidRPr="00F41E4A">
              <w:rPr>
                <w:color w:val="000000"/>
                <w:sz w:val="21"/>
                <w:szCs w:val="21"/>
              </w:rPr>
              <w:t>260</w:t>
            </w:r>
          </w:p>
        </w:tc>
        <w:tc>
          <w:tcPr>
            <w:tcW w:w="1192" w:type="pct"/>
            <w:tcBorders>
              <w:top w:val="single" w:sz="4" w:space="0" w:color="auto"/>
              <w:left w:val="single" w:sz="4" w:space="0" w:color="auto"/>
              <w:bottom w:val="single" w:sz="4" w:space="0" w:color="auto"/>
              <w:right w:val="single" w:sz="4" w:space="0" w:color="auto"/>
            </w:tcBorders>
            <w:vAlign w:val="center"/>
          </w:tcPr>
          <w:p w14:paraId="4358AFC1" w14:textId="77777777" w:rsidR="006C538A" w:rsidRPr="00F41E4A" w:rsidRDefault="00C166CC">
            <w:pPr>
              <w:pStyle w:val="afffb"/>
              <w:jc w:val="center"/>
              <w:rPr>
                <w:color w:val="000000"/>
                <w:sz w:val="21"/>
                <w:szCs w:val="21"/>
              </w:rPr>
            </w:pPr>
            <w:r w:rsidRPr="00F41E4A">
              <w:rPr>
                <w:color w:val="000000"/>
                <w:sz w:val="21"/>
                <w:szCs w:val="21"/>
              </w:rPr>
              <w:t>663</w:t>
            </w:r>
          </w:p>
        </w:tc>
      </w:tr>
      <w:tr w:rsidR="006C538A" w:rsidRPr="00F41E4A" w14:paraId="1FCB5E67"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1989E222" w14:textId="77777777" w:rsidR="006C538A" w:rsidRPr="00F41E4A" w:rsidRDefault="00C166CC">
            <w:pPr>
              <w:pStyle w:val="afffb"/>
              <w:jc w:val="center"/>
              <w:rPr>
                <w:color w:val="000000"/>
                <w:sz w:val="21"/>
                <w:szCs w:val="21"/>
              </w:rPr>
            </w:pPr>
            <w:r w:rsidRPr="00F41E4A">
              <w:rPr>
                <w:color w:val="000000"/>
                <w:sz w:val="21"/>
                <w:szCs w:val="21"/>
              </w:rPr>
              <w:t>37</w:t>
            </w:r>
          </w:p>
        </w:tc>
        <w:tc>
          <w:tcPr>
            <w:tcW w:w="1919" w:type="pct"/>
            <w:tcBorders>
              <w:top w:val="single" w:sz="4" w:space="0" w:color="auto"/>
              <w:left w:val="single" w:sz="4" w:space="0" w:color="auto"/>
              <w:bottom w:val="single" w:sz="4" w:space="0" w:color="auto"/>
              <w:right w:val="single" w:sz="4" w:space="0" w:color="auto"/>
            </w:tcBorders>
            <w:vAlign w:val="center"/>
          </w:tcPr>
          <w:p w14:paraId="59B4E201" w14:textId="77777777" w:rsidR="006C538A" w:rsidRPr="00F41E4A" w:rsidRDefault="00C166CC">
            <w:pPr>
              <w:pStyle w:val="afffb"/>
              <w:jc w:val="center"/>
              <w:rPr>
                <w:color w:val="000000"/>
                <w:sz w:val="21"/>
                <w:szCs w:val="21"/>
              </w:rPr>
            </w:pPr>
            <w:r w:rsidRPr="00F41E4A">
              <w:rPr>
                <w:color w:val="000000"/>
                <w:sz w:val="21"/>
                <w:szCs w:val="21"/>
              </w:rPr>
              <w:t>2-</w:t>
            </w:r>
            <w:r w:rsidRPr="00F41E4A">
              <w:rPr>
                <w:color w:val="000000"/>
                <w:sz w:val="21"/>
                <w:szCs w:val="21"/>
              </w:rPr>
              <w:t>氯酚</w:t>
            </w:r>
          </w:p>
        </w:tc>
        <w:tc>
          <w:tcPr>
            <w:tcW w:w="1191" w:type="pct"/>
            <w:tcBorders>
              <w:top w:val="single" w:sz="4" w:space="0" w:color="auto"/>
              <w:left w:val="single" w:sz="4" w:space="0" w:color="auto"/>
              <w:bottom w:val="single" w:sz="4" w:space="0" w:color="auto"/>
              <w:right w:val="single" w:sz="4" w:space="0" w:color="auto"/>
            </w:tcBorders>
            <w:vAlign w:val="center"/>
          </w:tcPr>
          <w:p w14:paraId="0B4F2E49" w14:textId="77777777" w:rsidR="006C538A" w:rsidRPr="00F41E4A" w:rsidRDefault="00C166CC">
            <w:pPr>
              <w:pStyle w:val="afffb"/>
              <w:jc w:val="center"/>
              <w:rPr>
                <w:color w:val="000000"/>
                <w:sz w:val="21"/>
                <w:szCs w:val="21"/>
              </w:rPr>
            </w:pPr>
            <w:r w:rsidRPr="00F41E4A">
              <w:rPr>
                <w:color w:val="000000"/>
                <w:sz w:val="21"/>
                <w:szCs w:val="21"/>
              </w:rPr>
              <w:t>2256</w:t>
            </w:r>
          </w:p>
        </w:tc>
        <w:tc>
          <w:tcPr>
            <w:tcW w:w="1192" w:type="pct"/>
            <w:tcBorders>
              <w:top w:val="single" w:sz="4" w:space="0" w:color="auto"/>
              <w:left w:val="single" w:sz="4" w:space="0" w:color="auto"/>
              <w:bottom w:val="single" w:sz="4" w:space="0" w:color="auto"/>
              <w:right w:val="single" w:sz="4" w:space="0" w:color="auto"/>
            </w:tcBorders>
            <w:vAlign w:val="center"/>
          </w:tcPr>
          <w:p w14:paraId="77AF6BE6" w14:textId="77777777" w:rsidR="006C538A" w:rsidRPr="00F41E4A" w:rsidRDefault="00C166CC">
            <w:pPr>
              <w:pStyle w:val="afffb"/>
              <w:jc w:val="center"/>
              <w:rPr>
                <w:color w:val="000000"/>
                <w:sz w:val="21"/>
                <w:szCs w:val="21"/>
              </w:rPr>
            </w:pPr>
            <w:r w:rsidRPr="00F41E4A">
              <w:rPr>
                <w:color w:val="000000"/>
                <w:sz w:val="21"/>
                <w:szCs w:val="21"/>
              </w:rPr>
              <w:t>4500</w:t>
            </w:r>
          </w:p>
        </w:tc>
      </w:tr>
      <w:tr w:rsidR="006C538A" w:rsidRPr="00F41E4A" w14:paraId="398D3E6F"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57F15508" w14:textId="77777777" w:rsidR="006C538A" w:rsidRPr="00F41E4A" w:rsidRDefault="00C166CC">
            <w:pPr>
              <w:pStyle w:val="afffb"/>
              <w:jc w:val="center"/>
              <w:rPr>
                <w:color w:val="000000"/>
                <w:sz w:val="21"/>
                <w:szCs w:val="21"/>
              </w:rPr>
            </w:pPr>
            <w:r w:rsidRPr="00F41E4A">
              <w:rPr>
                <w:color w:val="000000"/>
                <w:sz w:val="21"/>
                <w:szCs w:val="21"/>
              </w:rPr>
              <w:t>38</w:t>
            </w:r>
          </w:p>
        </w:tc>
        <w:tc>
          <w:tcPr>
            <w:tcW w:w="1919" w:type="pct"/>
            <w:tcBorders>
              <w:top w:val="single" w:sz="4" w:space="0" w:color="auto"/>
              <w:left w:val="single" w:sz="4" w:space="0" w:color="auto"/>
              <w:bottom w:val="single" w:sz="4" w:space="0" w:color="auto"/>
              <w:right w:val="single" w:sz="4" w:space="0" w:color="auto"/>
            </w:tcBorders>
            <w:vAlign w:val="center"/>
          </w:tcPr>
          <w:p w14:paraId="6057F5E9" w14:textId="77777777" w:rsidR="006C538A" w:rsidRPr="00F41E4A" w:rsidRDefault="00C166CC">
            <w:pPr>
              <w:pStyle w:val="afffb"/>
              <w:jc w:val="center"/>
              <w:rPr>
                <w:color w:val="000000"/>
                <w:sz w:val="21"/>
                <w:szCs w:val="21"/>
              </w:rPr>
            </w:pPr>
            <w:r w:rsidRPr="00F41E4A">
              <w:rPr>
                <w:color w:val="000000"/>
                <w:sz w:val="21"/>
                <w:szCs w:val="21"/>
              </w:rPr>
              <w:t>苯并</w:t>
            </w:r>
            <w:r w:rsidRPr="00F41E4A">
              <w:rPr>
                <w:color w:val="000000"/>
                <w:sz w:val="21"/>
                <w:szCs w:val="21"/>
              </w:rPr>
              <w:t>[a]</w:t>
            </w:r>
            <w:r w:rsidRPr="00F41E4A">
              <w:rPr>
                <w:color w:val="000000"/>
                <w:sz w:val="21"/>
                <w:szCs w:val="21"/>
              </w:rPr>
              <w:t>蒽</w:t>
            </w:r>
          </w:p>
        </w:tc>
        <w:tc>
          <w:tcPr>
            <w:tcW w:w="1191" w:type="pct"/>
            <w:tcBorders>
              <w:top w:val="single" w:sz="4" w:space="0" w:color="auto"/>
              <w:left w:val="single" w:sz="4" w:space="0" w:color="auto"/>
              <w:bottom w:val="single" w:sz="4" w:space="0" w:color="auto"/>
              <w:right w:val="single" w:sz="4" w:space="0" w:color="auto"/>
            </w:tcBorders>
            <w:vAlign w:val="center"/>
          </w:tcPr>
          <w:p w14:paraId="2981DBF7" w14:textId="77777777" w:rsidR="006C538A" w:rsidRPr="00F41E4A" w:rsidRDefault="00C166CC">
            <w:pPr>
              <w:pStyle w:val="afffb"/>
              <w:jc w:val="center"/>
              <w:rPr>
                <w:color w:val="000000"/>
                <w:sz w:val="21"/>
                <w:szCs w:val="21"/>
              </w:rPr>
            </w:pPr>
            <w:r w:rsidRPr="00F41E4A">
              <w:rPr>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tcPr>
          <w:p w14:paraId="75E050EB" w14:textId="77777777" w:rsidR="006C538A" w:rsidRPr="00F41E4A" w:rsidRDefault="00C166CC">
            <w:pPr>
              <w:pStyle w:val="afffb"/>
              <w:jc w:val="center"/>
              <w:rPr>
                <w:color w:val="000000"/>
                <w:sz w:val="21"/>
                <w:szCs w:val="21"/>
              </w:rPr>
            </w:pPr>
            <w:r w:rsidRPr="00F41E4A">
              <w:rPr>
                <w:color w:val="000000"/>
                <w:sz w:val="21"/>
                <w:szCs w:val="21"/>
              </w:rPr>
              <w:t>151</w:t>
            </w:r>
          </w:p>
        </w:tc>
      </w:tr>
      <w:tr w:rsidR="006C538A" w:rsidRPr="00F41E4A" w14:paraId="648620E0"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7AA0F3EC" w14:textId="77777777" w:rsidR="006C538A" w:rsidRPr="00F41E4A" w:rsidRDefault="00C166CC">
            <w:pPr>
              <w:pStyle w:val="afffb"/>
              <w:jc w:val="center"/>
              <w:rPr>
                <w:color w:val="000000"/>
                <w:sz w:val="21"/>
                <w:szCs w:val="21"/>
              </w:rPr>
            </w:pPr>
            <w:r w:rsidRPr="00F41E4A">
              <w:rPr>
                <w:color w:val="000000"/>
                <w:sz w:val="21"/>
                <w:szCs w:val="21"/>
              </w:rPr>
              <w:t>39</w:t>
            </w:r>
          </w:p>
        </w:tc>
        <w:tc>
          <w:tcPr>
            <w:tcW w:w="1919" w:type="pct"/>
            <w:tcBorders>
              <w:top w:val="single" w:sz="4" w:space="0" w:color="auto"/>
              <w:left w:val="single" w:sz="4" w:space="0" w:color="auto"/>
              <w:bottom w:val="single" w:sz="4" w:space="0" w:color="auto"/>
              <w:right w:val="single" w:sz="4" w:space="0" w:color="auto"/>
            </w:tcBorders>
            <w:vAlign w:val="center"/>
          </w:tcPr>
          <w:p w14:paraId="0BBAAF81" w14:textId="77777777" w:rsidR="006C538A" w:rsidRPr="00F41E4A" w:rsidRDefault="00C166CC">
            <w:pPr>
              <w:pStyle w:val="afffb"/>
              <w:jc w:val="center"/>
              <w:rPr>
                <w:color w:val="000000"/>
                <w:sz w:val="21"/>
                <w:szCs w:val="21"/>
              </w:rPr>
            </w:pPr>
            <w:r w:rsidRPr="00F41E4A">
              <w:rPr>
                <w:color w:val="000000"/>
                <w:sz w:val="21"/>
                <w:szCs w:val="21"/>
              </w:rPr>
              <w:t>苯并</w:t>
            </w:r>
            <w:r w:rsidRPr="00F41E4A">
              <w:rPr>
                <w:color w:val="000000"/>
                <w:sz w:val="21"/>
                <w:szCs w:val="21"/>
              </w:rPr>
              <w:t>[a]</w:t>
            </w:r>
            <w:r w:rsidRPr="00F41E4A">
              <w:rPr>
                <w:color w:val="000000"/>
                <w:sz w:val="21"/>
                <w:szCs w:val="21"/>
              </w:rPr>
              <w:t>芘</w:t>
            </w:r>
          </w:p>
        </w:tc>
        <w:tc>
          <w:tcPr>
            <w:tcW w:w="1191" w:type="pct"/>
            <w:tcBorders>
              <w:top w:val="single" w:sz="4" w:space="0" w:color="auto"/>
              <w:left w:val="single" w:sz="4" w:space="0" w:color="auto"/>
              <w:bottom w:val="single" w:sz="4" w:space="0" w:color="auto"/>
              <w:right w:val="single" w:sz="4" w:space="0" w:color="auto"/>
            </w:tcBorders>
            <w:vAlign w:val="center"/>
          </w:tcPr>
          <w:p w14:paraId="13EBAAA1" w14:textId="77777777" w:rsidR="006C538A" w:rsidRPr="00F41E4A" w:rsidRDefault="00C166CC">
            <w:pPr>
              <w:pStyle w:val="afffb"/>
              <w:jc w:val="center"/>
              <w:rPr>
                <w:color w:val="000000"/>
                <w:sz w:val="21"/>
                <w:szCs w:val="21"/>
              </w:rPr>
            </w:pPr>
            <w:r w:rsidRPr="00F41E4A">
              <w:rPr>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tcPr>
          <w:p w14:paraId="52FD8FE5" w14:textId="77777777" w:rsidR="006C538A" w:rsidRPr="00F41E4A" w:rsidRDefault="00C166CC">
            <w:pPr>
              <w:pStyle w:val="afffb"/>
              <w:jc w:val="center"/>
              <w:rPr>
                <w:color w:val="000000"/>
                <w:sz w:val="21"/>
                <w:szCs w:val="21"/>
              </w:rPr>
            </w:pPr>
            <w:r w:rsidRPr="00F41E4A">
              <w:rPr>
                <w:color w:val="000000"/>
                <w:sz w:val="21"/>
                <w:szCs w:val="21"/>
              </w:rPr>
              <w:t>15</w:t>
            </w:r>
          </w:p>
        </w:tc>
      </w:tr>
      <w:tr w:rsidR="006C538A" w:rsidRPr="00F41E4A" w14:paraId="1C3190DC"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08A825AB" w14:textId="77777777" w:rsidR="006C538A" w:rsidRPr="00F41E4A" w:rsidRDefault="00C166CC">
            <w:pPr>
              <w:pStyle w:val="afffb"/>
              <w:jc w:val="center"/>
              <w:rPr>
                <w:color w:val="000000"/>
                <w:sz w:val="21"/>
                <w:szCs w:val="21"/>
              </w:rPr>
            </w:pPr>
            <w:r w:rsidRPr="00F41E4A">
              <w:rPr>
                <w:color w:val="000000"/>
                <w:sz w:val="21"/>
                <w:szCs w:val="21"/>
              </w:rPr>
              <w:t>40</w:t>
            </w:r>
          </w:p>
        </w:tc>
        <w:tc>
          <w:tcPr>
            <w:tcW w:w="1919" w:type="pct"/>
            <w:tcBorders>
              <w:top w:val="single" w:sz="4" w:space="0" w:color="auto"/>
              <w:left w:val="single" w:sz="4" w:space="0" w:color="auto"/>
              <w:bottom w:val="single" w:sz="4" w:space="0" w:color="auto"/>
              <w:right w:val="single" w:sz="4" w:space="0" w:color="auto"/>
            </w:tcBorders>
            <w:vAlign w:val="center"/>
          </w:tcPr>
          <w:p w14:paraId="35B9C100" w14:textId="77777777" w:rsidR="006C538A" w:rsidRPr="00F41E4A" w:rsidRDefault="00C166CC">
            <w:pPr>
              <w:pStyle w:val="afffb"/>
              <w:jc w:val="center"/>
              <w:rPr>
                <w:color w:val="000000"/>
                <w:sz w:val="21"/>
                <w:szCs w:val="21"/>
              </w:rPr>
            </w:pPr>
            <w:r w:rsidRPr="00F41E4A">
              <w:rPr>
                <w:color w:val="000000"/>
                <w:sz w:val="21"/>
                <w:szCs w:val="21"/>
              </w:rPr>
              <w:t>苯并</w:t>
            </w:r>
            <w:r w:rsidRPr="00F41E4A">
              <w:rPr>
                <w:color w:val="000000"/>
                <w:sz w:val="21"/>
                <w:szCs w:val="21"/>
              </w:rPr>
              <w:t>[b]</w:t>
            </w:r>
            <w:r w:rsidRPr="00F41E4A">
              <w:rPr>
                <w:color w:val="000000"/>
                <w:sz w:val="21"/>
                <w:szCs w:val="21"/>
              </w:rPr>
              <w:t>荧蒽</w:t>
            </w:r>
          </w:p>
        </w:tc>
        <w:tc>
          <w:tcPr>
            <w:tcW w:w="1191" w:type="pct"/>
            <w:tcBorders>
              <w:top w:val="single" w:sz="4" w:space="0" w:color="auto"/>
              <w:left w:val="single" w:sz="4" w:space="0" w:color="auto"/>
              <w:bottom w:val="single" w:sz="4" w:space="0" w:color="auto"/>
              <w:right w:val="single" w:sz="4" w:space="0" w:color="auto"/>
            </w:tcBorders>
            <w:vAlign w:val="center"/>
          </w:tcPr>
          <w:p w14:paraId="322DF976" w14:textId="77777777" w:rsidR="006C538A" w:rsidRPr="00F41E4A" w:rsidRDefault="00C166CC">
            <w:pPr>
              <w:pStyle w:val="afffb"/>
              <w:jc w:val="center"/>
              <w:rPr>
                <w:color w:val="000000"/>
                <w:sz w:val="21"/>
                <w:szCs w:val="21"/>
              </w:rPr>
            </w:pPr>
            <w:r w:rsidRPr="00F41E4A">
              <w:rPr>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tcPr>
          <w:p w14:paraId="28C80341" w14:textId="77777777" w:rsidR="006C538A" w:rsidRPr="00F41E4A" w:rsidRDefault="00C166CC">
            <w:pPr>
              <w:pStyle w:val="afffb"/>
              <w:jc w:val="center"/>
              <w:rPr>
                <w:color w:val="000000"/>
                <w:sz w:val="21"/>
                <w:szCs w:val="21"/>
              </w:rPr>
            </w:pPr>
            <w:r w:rsidRPr="00F41E4A">
              <w:rPr>
                <w:color w:val="000000"/>
                <w:sz w:val="21"/>
                <w:szCs w:val="21"/>
              </w:rPr>
              <w:t>151</w:t>
            </w:r>
          </w:p>
        </w:tc>
      </w:tr>
      <w:tr w:rsidR="006C538A" w:rsidRPr="00F41E4A" w14:paraId="44894A39"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48EFCE6" w14:textId="77777777" w:rsidR="006C538A" w:rsidRPr="00F41E4A" w:rsidRDefault="00C166CC">
            <w:pPr>
              <w:pStyle w:val="afffb"/>
              <w:jc w:val="center"/>
              <w:rPr>
                <w:color w:val="000000"/>
                <w:sz w:val="21"/>
                <w:szCs w:val="21"/>
              </w:rPr>
            </w:pPr>
            <w:r w:rsidRPr="00F41E4A">
              <w:rPr>
                <w:color w:val="000000"/>
                <w:sz w:val="21"/>
                <w:szCs w:val="21"/>
              </w:rPr>
              <w:t>41</w:t>
            </w:r>
          </w:p>
        </w:tc>
        <w:tc>
          <w:tcPr>
            <w:tcW w:w="1919" w:type="pct"/>
            <w:tcBorders>
              <w:top w:val="single" w:sz="4" w:space="0" w:color="auto"/>
              <w:left w:val="single" w:sz="4" w:space="0" w:color="auto"/>
              <w:bottom w:val="single" w:sz="4" w:space="0" w:color="auto"/>
              <w:right w:val="single" w:sz="4" w:space="0" w:color="auto"/>
            </w:tcBorders>
            <w:vAlign w:val="center"/>
          </w:tcPr>
          <w:p w14:paraId="6C88C723" w14:textId="77777777" w:rsidR="006C538A" w:rsidRPr="00F41E4A" w:rsidRDefault="00C166CC">
            <w:pPr>
              <w:pStyle w:val="afffb"/>
              <w:jc w:val="center"/>
              <w:rPr>
                <w:color w:val="000000"/>
                <w:sz w:val="21"/>
                <w:szCs w:val="21"/>
              </w:rPr>
            </w:pPr>
            <w:r w:rsidRPr="00F41E4A">
              <w:rPr>
                <w:color w:val="000000"/>
                <w:sz w:val="21"/>
                <w:szCs w:val="21"/>
              </w:rPr>
              <w:t>苯并</w:t>
            </w:r>
            <w:r w:rsidRPr="00F41E4A">
              <w:rPr>
                <w:color w:val="000000"/>
                <w:sz w:val="21"/>
                <w:szCs w:val="21"/>
              </w:rPr>
              <w:t>[K]</w:t>
            </w:r>
            <w:r w:rsidRPr="00F41E4A">
              <w:rPr>
                <w:color w:val="000000"/>
                <w:sz w:val="21"/>
                <w:szCs w:val="21"/>
              </w:rPr>
              <w:t>荧蒽</w:t>
            </w:r>
          </w:p>
        </w:tc>
        <w:tc>
          <w:tcPr>
            <w:tcW w:w="1191" w:type="pct"/>
            <w:tcBorders>
              <w:top w:val="single" w:sz="4" w:space="0" w:color="auto"/>
              <w:left w:val="single" w:sz="4" w:space="0" w:color="auto"/>
              <w:bottom w:val="single" w:sz="4" w:space="0" w:color="auto"/>
              <w:right w:val="single" w:sz="4" w:space="0" w:color="auto"/>
            </w:tcBorders>
            <w:vAlign w:val="center"/>
          </w:tcPr>
          <w:p w14:paraId="564C83C6" w14:textId="77777777" w:rsidR="006C538A" w:rsidRPr="00F41E4A" w:rsidRDefault="00C166CC">
            <w:pPr>
              <w:pStyle w:val="afffb"/>
              <w:jc w:val="center"/>
              <w:rPr>
                <w:color w:val="000000"/>
                <w:sz w:val="21"/>
                <w:szCs w:val="21"/>
              </w:rPr>
            </w:pPr>
            <w:r w:rsidRPr="00F41E4A">
              <w:rPr>
                <w:color w:val="000000"/>
                <w:sz w:val="21"/>
                <w:szCs w:val="21"/>
              </w:rPr>
              <w:t>151</w:t>
            </w:r>
          </w:p>
        </w:tc>
        <w:tc>
          <w:tcPr>
            <w:tcW w:w="1192" w:type="pct"/>
            <w:tcBorders>
              <w:top w:val="single" w:sz="4" w:space="0" w:color="auto"/>
              <w:left w:val="single" w:sz="4" w:space="0" w:color="auto"/>
              <w:bottom w:val="single" w:sz="4" w:space="0" w:color="auto"/>
              <w:right w:val="single" w:sz="4" w:space="0" w:color="auto"/>
            </w:tcBorders>
            <w:vAlign w:val="center"/>
          </w:tcPr>
          <w:p w14:paraId="506818B9" w14:textId="77777777" w:rsidR="006C538A" w:rsidRPr="00F41E4A" w:rsidRDefault="00C166CC">
            <w:pPr>
              <w:pStyle w:val="afffb"/>
              <w:jc w:val="center"/>
              <w:rPr>
                <w:color w:val="000000"/>
                <w:sz w:val="21"/>
                <w:szCs w:val="21"/>
              </w:rPr>
            </w:pPr>
            <w:r w:rsidRPr="00F41E4A">
              <w:rPr>
                <w:color w:val="000000"/>
                <w:sz w:val="21"/>
                <w:szCs w:val="21"/>
              </w:rPr>
              <w:t>1500</w:t>
            </w:r>
          </w:p>
        </w:tc>
      </w:tr>
      <w:tr w:rsidR="006C538A" w:rsidRPr="00F41E4A" w14:paraId="15593F04"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61F13E74" w14:textId="77777777" w:rsidR="006C538A" w:rsidRPr="00F41E4A" w:rsidRDefault="00C166CC">
            <w:pPr>
              <w:pStyle w:val="afffb"/>
              <w:jc w:val="center"/>
              <w:rPr>
                <w:color w:val="000000"/>
                <w:sz w:val="21"/>
                <w:szCs w:val="21"/>
              </w:rPr>
            </w:pPr>
            <w:r w:rsidRPr="00F41E4A">
              <w:rPr>
                <w:color w:val="000000"/>
                <w:sz w:val="21"/>
                <w:szCs w:val="21"/>
              </w:rPr>
              <w:t>42</w:t>
            </w:r>
          </w:p>
        </w:tc>
        <w:tc>
          <w:tcPr>
            <w:tcW w:w="1919" w:type="pct"/>
            <w:tcBorders>
              <w:top w:val="single" w:sz="4" w:space="0" w:color="auto"/>
              <w:left w:val="single" w:sz="4" w:space="0" w:color="auto"/>
              <w:bottom w:val="single" w:sz="4" w:space="0" w:color="auto"/>
              <w:right w:val="single" w:sz="4" w:space="0" w:color="auto"/>
            </w:tcBorders>
            <w:vAlign w:val="center"/>
          </w:tcPr>
          <w:p w14:paraId="7EF5C87F" w14:textId="77777777" w:rsidR="006C538A" w:rsidRPr="00F41E4A" w:rsidRDefault="00C166CC">
            <w:pPr>
              <w:pStyle w:val="afffb"/>
              <w:jc w:val="center"/>
              <w:rPr>
                <w:color w:val="000000"/>
                <w:sz w:val="21"/>
                <w:szCs w:val="21"/>
              </w:rPr>
            </w:pPr>
            <w:r w:rsidRPr="00F41E4A">
              <w:rPr>
                <w:color w:val="000000"/>
                <w:sz w:val="21"/>
                <w:szCs w:val="21"/>
              </w:rPr>
              <w:t>䓛</w:t>
            </w:r>
          </w:p>
        </w:tc>
        <w:tc>
          <w:tcPr>
            <w:tcW w:w="1191" w:type="pct"/>
            <w:tcBorders>
              <w:top w:val="single" w:sz="4" w:space="0" w:color="auto"/>
              <w:left w:val="single" w:sz="4" w:space="0" w:color="auto"/>
              <w:bottom w:val="single" w:sz="4" w:space="0" w:color="auto"/>
              <w:right w:val="single" w:sz="4" w:space="0" w:color="auto"/>
            </w:tcBorders>
            <w:vAlign w:val="center"/>
          </w:tcPr>
          <w:p w14:paraId="3619A09B" w14:textId="77777777" w:rsidR="006C538A" w:rsidRPr="00F41E4A" w:rsidRDefault="00C166CC">
            <w:pPr>
              <w:pStyle w:val="afffb"/>
              <w:jc w:val="center"/>
              <w:rPr>
                <w:color w:val="000000"/>
                <w:sz w:val="21"/>
                <w:szCs w:val="21"/>
              </w:rPr>
            </w:pPr>
            <w:r w:rsidRPr="00F41E4A">
              <w:rPr>
                <w:color w:val="000000"/>
                <w:sz w:val="21"/>
                <w:szCs w:val="21"/>
              </w:rPr>
              <w:t>1293</w:t>
            </w:r>
          </w:p>
        </w:tc>
        <w:tc>
          <w:tcPr>
            <w:tcW w:w="1192" w:type="pct"/>
            <w:tcBorders>
              <w:top w:val="single" w:sz="4" w:space="0" w:color="auto"/>
              <w:left w:val="single" w:sz="4" w:space="0" w:color="auto"/>
              <w:bottom w:val="single" w:sz="4" w:space="0" w:color="auto"/>
              <w:right w:val="single" w:sz="4" w:space="0" w:color="auto"/>
            </w:tcBorders>
            <w:vAlign w:val="center"/>
          </w:tcPr>
          <w:p w14:paraId="10332684" w14:textId="77777777" w:rsidR="006C538A" w:rsidRPr="00F41E4A" w:rsidRDefault="00C166CC">
            <w:pPr>
              <w:pStyle w:val="afffb"/>
              <w:jc w:val="center"/>
              <w:rPr>
                <w:color w:val="000000"/>
                <w:sz w:val="21"/>
                <w:szCs w:val="21"/>
              </w:rPr>
            </w:pPr>
            <w:r w:rsidRPr="00F41E4A">
              <w:rPr>
                <w:color w:val="000000"/>
                <w:sz w:val="21"/>
                <w:szCs w:val="21"/>
              </w:rPr>
              <w:t>12900</w:t>
            </w:r>
          </w:p>
        </w:tc>
      </w:tr>
      <w:tr w:rsidR="006C538A" w:rsidRPr="00F41E4A" w14:paraId="3A2F63D9"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1BD3449D" w14:textId="77777777" w:rsidR="006C538A" w:rsidRPr="00F41E4A" w:rsidRDefault="00C166CC">
            <w:pPr>
              <w:pStyle w:val="afffb"/>
              <w:jc w:val="center"/>
              <w:rPr>
                <w:color w:val="000000"/>
                <w:sz w:val="21"/>
                <w:szCs w:val="21"/>
              </w:rPr>
            </w:pPr>
            <w:r w:rsidRPr="00F41E4A">
              <w:rPr>
                <w:color w:val="000000"/>
                <w:sz w:val="21"/>
                <w:szCs w:val="21"/>
              </w:rPr>
              <w:t>43</w:t>
            </w:r>
          </w:p>
        </w:tc>
        <w:tc>
          <w:tcPr>
            <w:tcW w:w="1919" w:type="pct"/>
            <w:tcBorders>
              <w:top w:val="single" w:sz="4" w:space="0" w:color="auto"/>
              <w:left w:val="single" w:sz="4" w:space="0" w:color="auto"/>
              <w:bottom w:val="single" w:sz="4" w:space="0" w:color="auto"/>
              <w:right w:val="single" w:sz="4" w:space="0" w:color="auto"/>
            </w:tcBorders>
            <w:vAlign w:val="center"/>
          </w:tcPr>
          <w:p w14:paraId="12FBEB71" w14:textId="77777777" w:rsidR="006C538A" w:rsidRPr="00F41E4A" w:rsidRDefault="00C166CC">
            <w:pPr>
              <w:pStyle w:val="afffb"/>
              <w:jc w:val="center"/>
              <w:rPr>
                <w:color w:val="000000"/>
                <w:sz w:val="21"/>
                <w:szCs w:val="21"/>
              </w:rPr>
            </w:pPr>
            <w:r w:rsidRPr="00F41E4A">
              <w:rPr>
                <w:color w:val="000000"/>
                <w:sz w:val="21"/>
                <w:szCs w:val="21"/>
              </w:rPr>
              <w:t>二苯并</w:t>
            </w:r>
            <w:r w:rsidRPr="00F41E4A">
              <w:rPr>
                <w:color w:val="000000"/>
                <w:sz w:val="21"/>
                <w:szCs w:val="21"/>
              </w:rPr>
              <w:t>[</w:t>
            </w:r>
            <w:proofErr w:type="spellStart"/>
            <w:r w:rsidRPr="00F41E4A">
              <w:rPr>
                <w:color w:val="000000"/>
                <w:sz w:val="21"/>
                <w:szCs w:val="21"/>
              </w:rPr>
              <w:t>a,h</w:t>
            </w:r>
            <w:proofErr w:type="spellEnd"/>
            <w:r w:rsidRPr="00F41E4A">
              <w:rPr>
                <w:color w:val="000000"/>
                <w:sz w:val="21"/>
                <w:szCs w:val="21"/>
              </w:rPr>
              <w:t>]</w:t>
            </w:r>
            <w:r w:rsidRPr="00F41E4A">
              <w:rPr>
                <w:color w:val="000000"/>
                <w:sz w:val="21"/>
                <w:szCs w:val="21"/>
              </w:rPr>
              <w:t>蒽</w:t>
            </w:r>
          </w:p>
        </w:tc>
        <w:tc>
          <w:tcPr>
            <w:tcW w:w="1191" w:type="pct"/>
            <w:tcBorders>
              <w:top w:val="single" w:sz="4" w:space="0" w:color="auto"/>
              <w:left w:val="single" w:sz="4" w:space="0" w:color="auto"/>
              <w:bottom w:val="single" w:sz="4" w:space="0" w:color="auto"/>
              <w:right w:val="single" w:sz="4" w:space="0" w:color="auto"/>
            </w:tcBorders>
            <w:vAlign w:val="center"/>
          </w:tcPr>
          <w:p w14:paraId="65840E90" w14:textId="77777777" w:rsidR="006C538A" w:rsidRPr="00F41E4A" w:rsidRDefault="00C166CC">
            <w:pPr>
              <w:pStyle w:val="afffb"/>
              <w:jc w:val="center"/>
              <w:rPr>
                <w:color w:val="000000"/>
                <w:sz w:val="21"/>
                <w:szCs w:val="21"/>
              </w:rPr>
            </w:pPr>
            <w:r w:rsidRPr="00F41E4A">
              <w:rPr>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tcPr>
          <w:p w14:paraId="162F9337" w14:textId="77777777" w:rsidR="006C538A" w:rsidRPr="00F41E4A" w:rsidRDefault="00C166CC">
            <w:pPr>
              <w:pStyle w:val="afffb"/>
              <w:jc w:val="center"/>
              <w:rPr>
                <w:color w:val="000000"/>
                <w:sz w:val="21"/>
                <w:szCs w:val="21"/>
              </w:rPr>
            </w:pPr>
            <w:r w:rsidRPr="00F41E4A">
              <w:rPr>
                <w:color w:val="000000"/>
                <w:sz w:val="21"/>
                <w:szCs w:val="21"/>
              </w:rPr>
              <w:t>15</w:t>
            </w:r>
          </w:p>
        </w:tc>
      </w:tr>
      <w:tr w:rsidR="006C538A" w:rsidRPr="00F41E4A" w14:paraId="51647F19"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47163E85" w14:textId="77777777" w:rsidR="006C538A" w:rsidRPr="00F41E4A" w:rsidRDefault="00C166CC">
            <w:pPr>
              <w:pStyle w:val="afffb"/>
              <w:jc w:val="center"/>
              <w:rPr>
                <w:color w:val="000000"/>
                <w:sz w:val="21"/>
                <w:szCs w:val="21"/>
              </w:rPr>
            </w:pPr>
            <w:r w:rsidRPr="00F41E4A">
              <w:rPr>
                <w:color w:val="000000"/>
                <w:sz w:val="21"/>
                <w:szCs w:val="21"/>
              </w:rPr>
              <w:t>44</w:t>
            </w:r>
          </w:p>
        </w:tc>
        <w:tc>
          <w:tcPr>
            <w:tcW w:w="1919" w:type="pct"/>
            <w:tcBorders>
              <w:top w:val="single" w:sz="4" w:space="0" w:color="auto"/>
              <w:left w:val="single" w:sz="4" w:space="0" w:color="auto"/>
              <w:bottom w:val="single" w:sz="4" w:space="0" w:color="auto"/>
              <w:right w:val="single" w:sz="4" w:space="0" w:color="auto"/>
            </w:tcBorders>
            <w:vAlign w:val="center"/>
          </w:tcPr>
          <w:p w14:paraId="3B69411E" w14:textId="77777777" w:rsidR="006C538A" w:rsidRPr="00F41E4A" w:rsidRDefault="00C166CC">
            <w:pPr>
              <w:pStyle w:val="afffb"/>
              <w:jc w:val="center"/>
              <w:rPr>
                <w:color w:val="000000"/>
                <w:sz w:val="21"/>
                <w:szCs w:val="21"/>
              </w:rPr>
            </w:pPr>
            <w:r w:rsidRPr="00F41E4A">
              <w:rPr>
                <w:color w:val="000000"/>
                <w:sz w:val="21"/>
                <w:szCs w:val="21"/>
              </w:rPr>
              <w:t>茚并</w:t>
            </w:r>
            <w:r w:rsidRPr="00F41E4A">
              <w:rPr>
                <w:color w:val="000000"/>
                <w:sz w:val="21"/>
                <w:szCs w:val="21"/>
              </w:rPr>
              <w:t>[1,2,3-cd]</w:t>
            </w:r>
            <w:r w:rsidRPr="00F41E4A">
              <w:rPr>
                <w:color w:val="000000"/>
                <w:sz w:val="21"/>
                <w:szCs w:val="21"/>
              </w:rPr>
              <w:t>芘</w:t>
            </w:r>
          </w:p>
        </w:tc>
        <w:tc>
          <w:tcPr>
            <w:tcW w:w="1191" w:type="pct"/>
            <w:tcBorders>
              <w:top w:val="single" w:sz="4" w:space="0" w:color="auto"/>
              <w:left w:val="single" w:sz="4" w:space="0" w:color="auto"/>
              <w:bottom w:val="single" w:sz="4" w:space="0" w:color="auto"/>
              <w:right w:val="single" w:sz="4" w:space="0" w:color="auto"/>
            </w:tcBorders>
            <w:vAlign w:val="center"/>
          </w:tcPr>
          <w:p w14:paraId="4FF3FCB5" w14:textId="77777777" w:rsidR="006C538A" w:rsidRPr="00F41E4A" w:rsidRDefault="00C166CC">
            <w:pPr>
              <w:pStyle w:val="afffb"/>
              <w:jc w:val="center"/>
              <w:rPr>
                <w:color w:val="000000"/>
                <w:sz w:val="21"/>
                <w:szCs w:val="21"/>
              </w:rPr>
            </w:pPr>
            <w:r w:rsidRPr="00F41E4A">
              <w:rPr>
                <w:color w:val="000000"/>
                <w:sz w:val="21"/>
                <w:szCs w:val="21"/>
              </w:rPr>
              <w:t>15</w:t>
            </w:r>
          </w:p>
        </w:tc>
        <w:tc>
          <w:tcPr>
            <w:tcW w:w="1192" w:type="pct"/>
            <w:tcBorders>
              <w:top w:val="single" w:sz="4" w:space="0" w:color="auto"/>
              <w:left w:val="single" w:sz="4" w:space="0" w:color="auto"/>
              <w:bottom w:val="single" w:sz="4" w:space="0" w:color="auto"/>
              <w:right w:val="single" w:sz="4" w:space="0" w:color="auto"/>
            </w:tcBorders>
            <w:vAlign w:val="center"/>
          </w:tcPr>
          <w:p w14:paraId="5E32794E" w14:textId="77777777" w:rsidR="006C538A" w:rsidRPr="00F41E4A" w:rsidRDefault="00C166CC">
            <w:pPr>
              <w:pStyle w:val="afffb"/>
              <w:jc w:val="center"/>
              <w:rPr>
                <w:color w:val="000000"/>
                <w:sz w:val="21"/>
                <w:szCs w:val="21"/>
              </w:rPr>
            </w:pPr>
            <w:r w:rsidRPr="00F41E4A">
              <w:rPr>
                <w:color w:val="000000"/>
                <w:sz w:val="21"/>
                <w:szCs w:val="21"/>
              </w:rPr>
              <w:t>151</w:t>
            </w:r>
          </w:p>
        </w:tc>
      </w:tr>
      <w:tr w:rsidR="006C538A" w:rsidRPr="00F41E4A" w14:paraId="19FA7AC3"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176CD327" w14:textId="77777777" w:rsidR="006C538A" w:rsidRPr="00F41E4A" w:rsidRDefault="00C166CC">
            <w:pPr>
              <w:pStyle w:val="afffb"/>
              <w:jc w:val="center"/>
              <w:rPr>
                <w:color w:val="000000"/>
                <w:sz w:val="21"/>
                <w:szCs w:val="21"/>
              </w:rPr>
            </w:pPr>
            <w:r w:rsidRPr="00F41E4A">
              <w:rPr>
                <w:color w:val="000000"/>
                <w:sz w:val="21"/>
                <w:szCs w:val="21"/>
              </w:rPr>
              <w:t>45</w:t>
            </w:r>
          </w:p>
        </w:tc>
        <w:tc>
          <w:tcPr>
            <w:tcW w:w="1919" w:type="pct"/>
            <w:tcBorders>
              <w:top w:val="single" w:sz="4" w:space="0" w:color="auto"/>
              <w:left w:val="single" w:sz="4" w:space="0" w:color="auto"/>
              <w:bottom w:val="single" w:sz="4" w:space="0" w:color="auto"/>
              <w:right w:val="single" w:sz="4" w:space="0" w:color="auto"/>
            </w:tcBorders>
            <w:vAlign w:val="center"/>
          </w:tcPr>
          <w:p w14:paraId="44ED3651" w14:textId="77777777" w:rsidR="006C538A" w:rsidRPr="00F41E4A" w:rsidRDefault="00C166CC">
            <w:pPr>
              <w:pStyle w:val="afffb"/>
              <w:jc w:val="center"/>
              <w:rPr>
                <w:color w:val="000000"/>
                <w:sz w:val="21"/>
                <w:szCs w:val="21"/>
              </w:rPr>
            </w:pPr>
            <w:r w:rsidRPr="00F41E4A">
              <w:rPr>
                <w:color w:val="000000"/>
                <w:sz w:val="21"/>
                <w:szCs w:val="21"/>
              </w:rPr>
              <w:t>萘</w:t>
            </w:r>
          </w:p>
        </w:tc>
        <w:tc>
          <w:tcPr>
            <w:tcW w:w="1191" w:type="pct"/>
            <w:tcBorders>
              <w:top w:val="single" w:sz="4" w:space="0" w:color="auto"/>
              <w:left w:val="single" w:sz="4" w:space="0" w:color="auto"/>
              <w:bottom w:val="single" w:sz="4" w:space="0" w:color="auto"/>
              <w:right w:val="single" w:sz="4" w:space="0" w:color="auto"/>
            </w:tcBorders>
            <w:vAlign w:val="center"/>
          </w:tcPr>
          <w:p w14:paraId="5B498F46" w14:textId="77777777" w:rsidR="006C538A" w:rsidRPr="00F41E4A" w:rsidRDefault="00C166CC">
            <w:pPr>
              <w:pStyle w:val="afffb"/>
              <w:jc w:val="center"/>
              <w:rPr>
                <w:color w:val="000000"/>
                <w:sz w:val="21"/>
                <w:szCs w:val="21"/>
              </w:rPr>
            </w:pPr>
            <w:r w:rsidRPr="00F41E4A">
              <w:rPr>
                <w:color w:val="000000"/>
                <w:sz w:val="21"/>
                <w:szCs w:val="21"/>
              </w:rPr>
              <w:t>70</w:t>
            </w:r>
          </w:p>
        </w:tc>
        <w:tc>
          <w:tcPr>
            <w:tcW w:w="1192" w:type="pct"/>
            <w:tcBorders>
              <w:top w:val="single" w:sz="4" w:space="0" w:color="auto"/>
              <w:left w:val="single" w:sz="4" w:space="0" w:color="auto"/>
              <w:bottom w:val="single" w:sz="4" w:space="0" w:color="auto"/>
              <w:right w:val="single" w:sz="4" w:space="0" w:color="auto"/>
            </w:tcBorders>
            <w:vAlign w:val="center"/>
          </w:tcPr>
          <w:p w14:paraId="300A6612" w14:textId="77777777" w:rsidR="006C538A" w:rsidRPr="00F41E4A" w:rsidRDefault="00C166CC">
            <w:pPr>
              <w:pStyle w:val="afffb"/>
              <w:jc w:val="center"/>
              <w:rPr>
                <w:color w:val="000000"/>
                <w:sz w:val="21"/>
                <w:szCs w:val="21"/>
              </w:rPr>
            </w:pPr>
            <w:r w:rsidRPr="00F41E4A">
              <w:rPr>
                <w:color w:val="000000"/>
                <w:sz w:val="21"/>
                <w:szCs w:val="21"/>
              </w:rPr>
              <w:t>700</w:t>
            </w:r>
          </w:p>
        </w:tc>
      </w:tr>
      <w:tr w:rsidR="006C538A" w:rsidRPr="00F41E4A" w14:paraId="2A17D25D" w14:textId="77777777">
        <w:trPr>
          <w:trHeight w:val="165"/>
          <w:jc w:val="center"/>
        </w:trPr>
        <w:tc>
          <w:tcPr>
            <w:tcW w:w="698" w:type="pct"/>
            <w:tcBorders>
              <w:top w:val="single" w:sz="4" w:space="0" w:color="auto"/>
              <w:left w:val="single" w:sz="4" w:space="0" w:color="auto"/>
              <w:bottom w:val="single" w:sz="4" w:space="0" w:color="auto"/>
              <w:right w:val="single" w:sz="4" w:space="0" w:color="auto"/>
            </w:tcBorders>
            <w:vAlign w:val="center"/>
          </w:tcPr>
          <w:p w14:paraId="3944437D" w14:textId="77777777" w:rsidR="006C538A" w:rsidRPr="00F41E4A" w:rsidRDefault="00C166CC">
            <w:pPr>
              <w:pStyle w:val="afffb"/>
              <w:jc w:val="center"/>
              <w:rPr>
                <w:color w:val="000000"/>
                <w:sz w:val="21"/>
                <w:szCs w:val="21"/>
              </w:rPr>
            </w:pPr>
            <w:r w:rsidRPr="00F41E4A">
              <w:rPr>
                <w:color w:val="000000"/>
                <w:sz w:val="21"/>
                <w:szCs w:val="21"/>
              </w:rPr>
              <w:t>46</w:t>
            </w:r>
          </w:p>
        </w:tc>
        <w:tc>
          <w:tcPr>
            <w:tcW w:w="1919" w:type="pct"/>
            <w:tcBorders>
              <w:top w:val="single" w:sz="4" w:space="0" w:color="auto"/>
              <w:left w:val="single" w:sz="4" w:space="0" w:color="auto"/>
              <w:bottom w:val="single" w:sz="4" w:space="0" w:color="auto"/>
              <w:right w:val="single" w:sz="4" w:space="0" w:color="auto"/>
            </w:tcBorders>
            <w:vAlign w:val="center"/>
          </w:tcPr>
          <w:p w14:paraId="0ADDD22D" w14:textId="77777777" w:rsidR="006C538A" w:rsidRPr="00F41E4A" w:rsidRDefault="00C166CC">
            <w:pPr>
              <w:pStyle w:val="afffb"/>
              <w:jc w:val="center"/>
              <w:rPr>
                <w:color w:val="000000"/>
                <w:sz w:val="21"/>
                <w:szCs w:val="21"/>
              </w:rPr>
            </w:pPr>
            <w:r w:rsidRPr="00F41E4A">
              <w:rPr>
                <w:color w:val="000000"/>
                <w:sz w:val="21"/>
                <w:szCs w:val="21"/>
              </w:rPr>
              <w:t>二噁英类</w:t>
            </w:r>
            <w:r w:rsidRPr="00F41E4A">
              <w:rPr>
                <w:color w:val="000000"/>
                <w:sz w:val="21"/>
                <w:szCs w:val="21"/>
              </w:rPr>
              <w:t>(</w:t>
            </w:r>
            <w:r w:rsidRPr="00F41E4A">
              <w:rPr>
                <w:color w:val="000000"/>
                <w:sz w:val="21"/>
                <w:szCs w:val="21"/>
              </w:rPr>
              <w:t>总毒性当量</w:t>
            </w:r>
            <w:r w:rsidRPr="00F41E4A">
              <w:rPr>
                <w:color w:val="000000"/>
                <w:sz w:val="21"/>
                <w:szCs w:val="21"/>
              </w:rPr>
              <w:t>)</w:t>
            </w:r>
          </w:p>
        </w:tc>
        <w:tc>
          <w:tcPr>
            <w:tcW w:w="1191" w:type="pct"/>
            <w:tcBorders>
              <w:top w:val="single" w:sz="4" w:space="0" w:color="auto"/>
              <w:left w:val="single" w:sz="4" w:space="0" w:color="auto"/>
              <w:bottom w:val="single" w:sz="4" w:space="0" w:color="auto"/>
              <w:right w:val="single" w:sz="4" w:space="0" w:color="auto"/>
            </w:tcBorders>
            <w:vAlign w:val="center"/>
          </w:tcPr>
          <w:p w14:paraId="7AD4D1ED" w14:textId="77777777" w:rsidR="006C538A" w:rsidRPr="00F41E4A" w:rsidRDefault="00C166CC">
            <w:pPr>
              <w:pStyle w:val="afffb"/>
              <w:jc w:val="center"/>
              <w:rPr>
                <w:color w:val="000000"/>
                <w:sz w:val="21"/>
                <w:szCs w:val="21"/>
              </w:rPr>
            </w:pPr>
            <w:r w:rsidRPr="00F41E4A">
              <w:rPr>
                <w:color w:val="000000"/>
                <w:sz w:val="21"/>
                <w:szCs w:val="21"/>
              </w:rPr>
              <w:t>4×10</w:t>
            </w:r>
            <w:r w:rsidRPr="00F41E4A">
              <w:rPr>
                <w:color w:val="000000"/>
                <w:sz w:val="21"/>
                <w:szCs w:val="21"/>
                <w:vertAlign w:val="superscript"/>
              </w:rPr>
              <w:t>-5</w:t>
            </w:r>
          </w:p>
        </w:tc>
        <w:tc>
          <w:tcPr>
            <w:tcW w:w="1192" w:type="pct"/>
            <w:tcBorders>
              <w:top w:val="single" w:sz="4" w:space="0" w:color="auto"/>
              <w:left w:val="single" w:sz="4" w:space="0" w:color="auto"/>
              <w:bottom w:val="single" w:sz="4" w:space="0" w:color="auto"/>
              <w:right w:val="single" w:sz="4" w:space="0" w:color="auto"/>
            </w:tcBorders>
            <w:vAlign w:val="center"/>
          </w:tcPr>
          <w:p w14:paraId="5186592C" w14:textId="77777777" w:rsidR="006C538A" w:rsidRPr="00F41E4A" w:rsidRDefault="00C166CC">
            <w:pPr>
              <w:pStyle w:val="afffb"/>
              <w:jc w:val="center"/>
              <w:rPr>
                <w:color w:val="000000"/>
                <w:sz w:val="21"/>
                <w:szCs w:val="21"/>
              </w:rPr>
            </w:pPr>
            <w:r w:rsidRPr="00F41E4A">
              <w:rPr>
                <w:color w:val="000000"/>
                <w:sz w:val="21"/>
                <w:szCs w:val="21"/>
              </w:rPr>
              <w:t>4×10</w:t>
            </w:r>
            <w:r w:rsidRPr="00F41E4A">
              <w:rPr>
                <w:color w:val="000000"/>
                <w:sz w:val="21"/>
                <w:szCs w:val="21"/>
                <w:vertAlign w:val="superscript"/>
              </w:rPr>
              <w:t>-4</w:t>
            </w:r>
          </w:p>
        </w:tc>
      </w:tr>
    </w:tbl>
    <w:p w14:paraId="6EEE0A68"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w:t>
      </w:r>
      <w:r w:rsidRPr="00F41E4A">
        <w:rPr>
          <w:rFonts w:ascii="Times New Roman" w:hAnsi="Times New Roman" w:cs="Times New Roman"/>
          <w:sz w:val="28"/>
          <w:szCs w:val="28"/>
          <w:shd w:val="clear" w:color="auto" w:fill="FFFFFF"/>
        </w:rPr>
        <w:t>5</w:t>
      </w:r>
      <w:r w:rsidRPr="00F41E4A">
        <w:rPr>
          <w:rFonts w:ascii="Times New Roman" w:hAnsi="Times New Roman" w:cs="Times New Roman"/>
          <w:sz w:val="28"/>
          <w:szCs w:val="28"/>
          <w:shd w:val="clear" w:color="auto" w:fill="FFFFFF"/>
        </w:rPr>
        <w:t>）声环境质量标准</w:t>
      </w:r>
    </w:p>
    <w:p w14:paraId="3D1222B4"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bookmarkStart w:id="68" w:name="_Toc247448060"/>
      <w:bookmarkStart w:id="69" w:name="_Toc247338685"/>
      <w:bookmarkStart w:id="70" w:name="_Toc246436452"/>
      <w:r w:rsidRPr="00F41E4A">
        <w:rPr>
          <w:rFonts w:ascii="Times New Roman" w:hAnsi="Times New Roman" w:cs="Times New Roman"/>
          <w:sz w:val="28"/>
          <w:szCs w:val="28"/>
          <w:shd w:val="clear" w:color="auto" w:fill="FFFFFF"/>
        </w:rPr>
        <w:t>厂址声环境执行《声环境质量标准》</w:t>
      </w:r>
      <w:r w:rsidRPr="00F41E4A">
        <w:rPr>
          <w:rFonts w:ascii="Times New Roman" w:hAnsi="Times New Roman" w:cs="Times New Roman"/>
          <w:sz w:val="28"/>
          <w:szCs w:val="28"/>
          <w:shd w:val="clear" w:color="auto" w:fill="FFFFFF"/>
        </w:rPr>
        <w:t>(GB3096-2008)</w:t>
      </w:r>
      <w:r w:rsidRPr="00F41E4A">
        <w:rPr>
          <w:rFonts w:ascii="Times New Roman" w:hAnsi="Times New Roman" w:cs="Times New Roman"/>
          <w:sz w:val="28"/>
          <w:szCs w:val="28"/>
          <w:shd w:val="clear" w:color="auto" w:fill="FFFFFF"/>
        </w:rPr>
        <w:t>中的</w:t>
      </w:r>
      <w:r w:rsidRPr="00F41E4A">
        <w:rPr>
          <w:rFonts w:ascii="Times New Roman" w:hAnsi="Times New Roman" w:cs="Times New Roman"/>
          <w:sz w:val="28"/>
          <w:szCs w:val="28"/>
          <w:shd w:val="clear" w:color="auto" w:fill="FFFFFF"/>
        </w:rPr>
        <w:t>3</w:t>
      </w:r>
      <w:r w:rsidRPr="00F41E4A">
        <w:rPr>
          <w:rFonts w:ascii="Times New Roman" w:hAnsi="Times New Roman" w:cs="Times New Roman"/>
          <w:sz w:val="28"/>
          <w:szCs w:val="28"/>
          <w:shd w:val="clear" w:color="auto" w:fill="FFFFFF"/>
        </w:rPr>
        <w:t>类标准，即昼夜</w:t>
      </w:r>
      <w:r w:rsidRPr="00F41E4A">
        <w:rPr>
          <w:rFonts w:ascii="Times New Roman" w:hAnsi="Times New Roman" w:cs="Times New Roman"/>
          <w:sz w:val="28"/>
          <w:szCs w:val="28"/>
          <w:shd w:val="clear" w:color="auto" w:fill="FFFFFF"/>
        </w:rPr>
        <w:t>≤65dB(A)</w:t>
      </w:r>
      <w:r w:rsidRPr="00F41E4A">
        <w:rPr>
          <w:rFonts w:ascii="Times New Roman" w:hAnsi="Times New Roman" w:cs="Times New Roman"/>
          <w:sz w:val="28"/>
          <w:szCs w:val="28"/>
          <w:shd w:val="clear" w:color="auto" w:fill="FFFFFF"/>
        </w:rPr>
        <w:t>，夜间</w:t>
      </w:r>
      <w:r w:rsidRPr="00F41E4A">
        <w:rPr>
          <w:rFonts w:ascii="Times New Roman" w:hAnsi="Times New Roman" w:cs="Times New Roman"/>
          <w:sz w:val="28"/>
          <w:szCs w:val="28"/>
          <w:shd w:val="clear" w:color="auto" w:fill="FFFFFF"/>
        </w:rPr>
        <w:t>≤55dB(A)</w:t>
      </w:r>
      <w:r w:rsidRPr="00F41E4A">
        <w:rPr>
          <w:rFonts w:ascii="Times New Roman" w:hAnsi="Times New Roman" w:cs="Times New Roman"/>
          <w:sz w:val="28"/>
          <w:szCs w:val="28"/>
          <w:shd w:val="clear" w:color="auto" w:fill="FFFFFF"/>
        </w:rPr>
        <w:t>。</w:t>
      </w:r>
      <w:bookmarkEnd w:id="68"/>
      <w:bookmarkEnd w:id="69"/>
      <w:bookmarkEnd w:id="70"/>
    </w:p>
    <w:p w14:paraId="7BCA3505" w14:textId="77777777" w:rsidR="006C538A" w:rsidRPr="00F41E4A" w:rsidRDefault="00C166CC">
      <w:pPr>
        <w:pStyle w:val="afffff"/>
        <w:spacing w:before="0" w:line="500" w:lineRule="exact"/>
        <w:rPr>
          <w:rFonts w:ascii="Times New Roman" w:hAnsi="Times New Roman" w:cs="Times New Roman"/>
          <w:sz w:val="28"/>
          <w:szCs w:val="28"/>
        </w:rPr>
      </w:pPr>
      <w:bookmarkStart w:id="71" w:name="_Toc53148056"/>
      <w:bookmarkStart w:id="72" w:name="_Toc53147915"/>
      <w:bookmarkStart w:id="73" w:name="_Toc53147774"/>
      <w:bookmarkStart w:id="74" w:name="_Toc42261634"/>
      <w:bookmarkStart w:id="75" w:name="_Toc101187883"/>
      <w:r w:rsidRPr="00F41E4A">
        <w:rPr>
          <w:rFonts w:ascii="Times New Roman" w:hAnsi="Times New Roman" w:cs="Times New Roman"/>
          <w:sz w:val="28"/>
          <w:szCs w:val="28"/>
        </w:rPr>
        <w:t>1.4.3</w:t>
      </w:r>
      <w:r w:rsidRPr="00F41E4A">
        <w:rPr>
          <w:rFonts w:ascii="Times New Roman" w:hAnsi="Times New Roman" w:cs="Times New Roman"/>
          <w:sz w:val="28"/>
          <w:szCs w:val="28"/>
        </w:rPr>
        <w:t>污染物排放标准</w:t>
      </w:r>
      <w:bookmarkEnd w:id="71"/>
      <w:bookmarkEnd w:id="72"/>
      <w:bookmarkEnd w:id="73"/>
      <w:bookmarkEnd w:id="74"/>
      <w:bookmarkEnd w:id="75"/>
    </w:p>
    <w:p w14:paraId="1760F4A9" w14:textId="77777777" w:rsidR="006C538A" w:rsidRPr="00F41E4A" w:rsidRDefault="00C166CC">
      <w:pPr>
        <w:pStyle w:val="010"/>
        <w:spacing w:before="0" w:line="500" w:lineRule="exact"/>
        <w:ind w:firstLineChars="0" w:firstLine="0"/>
        <w:rPr>
          <w:rFonts w:ascii="Times New Roman" w:hAnsi="Times New Roman" w:cs="Times New Roman"/>
          <w:b/>
          <w:sz w:val="28"/>
          <w:szCs w:val="28"/>
          <w:shd w:val="clear" w:color="auto" w:fill="FFFFFF"/>
        </w:rPr>
      </w:pPr>
      <w:r w:rsidRPr="00F41E4A">
        <w:rPr>
          <w:rFonts w:ascii="Times New Roman" w:hAnsi="Times New Roman" w:cs="Times New Roman"/>
          <w:b/>
          <w:sz w:val="28"/>
          <w:szCs w:val="28"/>
          <w:shd w:val="clear" w:color="auto" w:fill="FFFFFF"/>
        </w:rPr>
        <w:t>1.4.3.1</w:t>
      </w:r>
      <w:r w:rsidRPr="00F41E4A">
        <w:rPr>
          <w:rFonts w:ascii="Times New Roman" w:hAnsi="Times New Roman" w:cs="Times New Roman"/>
          <w:b/>
          <w:sz w:val="28"/>
          <w:szCs w:val="28"/>
          <w:shd w:val="clear" w:color="auto" w:fill="FFFFFF"/>
        </w:rPr>
        <w:t>废气污染物排放标准</w:t>
      </w:r>
    </w:p>
    <w:p w14:paraId="7D96A3F9"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(1)</w:t>
      </w:r>
      <w:r w:rsidRPr="00F41E4A">
        <w:rPr>
          <w:rFonts w:ascii="Times New Roman" w:hAnsi="Times New Roman" w:cs="Times New Roman"/>
          <w:sz w:val="28"/>
          <w:szCs w:val="28"/>
          <w:shd w:val="clear" w:color="auto" w:fill="FFFFFF"/>
        </w:rPr>
        <w:t>执行标准变化情况</w:t>
      </w:r>
    </w:p>
    <w:p w14:paraId="171D8A96"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w:t>
      </w:r>
      <w:r w:rsidRPr="00F41E4A">
        <w:rPr>
          <w:rFonts w:ascii="Times New Roman" w:hAnsi="Times New Roman" w:cs="Times New Roman"/>
          <w:sz w:val="28"/>
          <w:szCs w:val="28"/>
          <w:shd w:val="clear" w:color="auto" w:fill="FFFFFF"/>
        </w:rPr>
        <w:t>原环评</w:t>
      </w:r>
      <w:r w:rsidRPr="00F41E4A">
        <w:rPr>
          <w:rFonts w:ascii="Times New Roman" w:hAnsi="Times New Roman" w:cs="Times New Roman"/>
          <w:sz w:val="28"/>
          <w:szCs w:val="28"/>
          <w:shd w:val="clear" w:color="auto" w:fill="FFFFFF"/>
        </w:rPr>
        <w:t>”</w:t>
      </w:r>
      <w:r w:rsidRPr="00F41E4A">
        <w:rPr>
          <w:rFonts w:ascii="Times New Roman" w:hAnsi="Times New Roman" w:cs="Times New Roman"/>
          <w:sz w:val="28"/>
          <w:szCs w:val="28"/>
          <w:shd w:val="clear" w:color="auto" w:fill="FFFFFF"/>
        </w:rPr>
        <w:t>危废焚烧炉排气筒高度、技术指标及危废焚烧炉尾气排放均执行《危险废物焚烧污染控制标准》</w:t>
      </w:r>
      <w:r w:rsidRPr="00F41E4A">
        <w:rPr>
          <w:rFonts w:ascii="Times New Roman" w:hAnsi="Times New Roman" w:cs="Times New Roman"/>
          <w:sz w:val="28"/>
          <w:szCs w:val="28"/>
          <w:shd w:val="clear" w:color="auto" w:fill="FFFFFF"/>
        </w:rPr>
        <w:t>(GB18484-2001)</w:t>
      </w:r>
      <w:r w:rsidRPr="00F41E4A">
        <w:rPr>
          <w:rFonts w:ascii="Times New Roman" w:hAnsi="Times New Roman" w:cs="Times New Roman"/>
          <w:sz w:val="28"/>
          <w:szCs w:val="28"/>
          <w:shd w:val="clear" w:color="auto" w:fill="FFFFFF"/>
        </w:rPr>
        <w:t>表</w:t>
      </w:r>
      <w:r w:rsidRPr="00F41E4A">
        <w:rPr>
          <w:rFonts w:ascii="Times New Roman" w:hAnsi="Times New Roman" w:cs="Times New Roman"/>
          <w:sz w:val="28"/>
          <w:szCs w:val="28"/>
          <w:shd w:val="clear" w:color="auto" w:fill="FFFFFF"/>
        </w:rPr>
        <w:t>1</w:t>
      </w:r>
      <w:r w:rsidRPr="00F41E4A">
        <w:rPr>
          <w:rFonts w:ascii="Times New Roman" w:hAnsi="Times New Roman" w:cs="Times New Roman"/>
          <w:sz w:val="28"/>
          <w:szCs w:val="28"/>
          <w:shd w:val="clear" w:color="auto" w:fill="FFFFFF"/>
        </w:rPr>
        <w:t>、表</w:t>
      </w:r>
      <w:r w:rsidRPr="00F41E4A">
        <w:rPr>
          <w:rFonts w:ascii="Times New Roman" w:hAnsi="Times New Roman" w:cs="Times New Roman"/>
          <w:sz w:val="28"/>
          <w:szCs w:val="28"/>
          <w:shd w:val="clear" w:color="auto" w:fill="FFFFFF"/>
        </w:rPr>
        <w:t>2</w:t>
      </w:r>
      <w:r w:rsidRPr="00F41E4A">
        <w:rPr>
          <w:rFonts w:ascii="Times New Roman" w:hAnsi="Times New Roman" w:cs="Times New Roman"/>
          <w:sz w:val="28"/>
          <w:szCs w:val="28"/>
          <w:shd w:val="clear" w:color="auto" w:fill="FFFFFF"/>
        </w:rPr>
        <w:t>、表</w:t>
      </w:r>
      <w:r w:rsidRPr="00F41E4A">
        <w:rPr>
          <w:rFonts w:ascii="Times New Roman" w:hAnsi="Times New Roman" w:cs="Times New Roman"/>
          <w:sz w:val="28"/>
          <w:szCs w:val="28"/>
          <w:shd w:val="clear" w:color="auto" w:fill="FFFFFF"/>
        </w:rPr>
        <w:t>3</w:t>
      </w:r>
      <w:r w:rsidRPr="00F41E4A">
        <w:rPr>
          <w:rFonts w:ascii="Times New Roman" w:hAnsi="Times New Roman" w:cs="Times New Roman"/>
          <w:sz w:val="28"/>
          <w:szCs w:val="28"/>
          <w:shd w:val="clear" w:color="auto" w:fill="FFFFFF"/>
        </w:rPr>
        <w:t>中相应</w:t>
      </w:r>
      <w:r w:rsidRPr="00F41E4A">
        <w:rPr>
          <w:rFonts w:ascii="Times New Roman" w:hAnsi="Times New Roman" w:cs="Times New Roman"/>
          <w:sz w:val="28"/>
          <w:szCs w:val="28"/>
          <w:shd w:val="clear" w:color="auto" w:fill="FFFFFF"/>
        </w:rPr>
        <w:lastRenderedPageBreak/>
        <w:t>的标准，其他排放及无组织排放监控浓度限值执行《大气污染物综合排放标准》（</w:t>
      </w:r>
      <w:r w:rsidRPr="00F41E4A">
        <w:rPr>
          <w:rFonts w:ascii="Times New Roman" w:hAnsi="Times New Roman" w:cs="Times New Roman"/>
          <w:sz w:val="28"/>
          <w:szCs w:val="28"/>
          <w:shd w:val="clear" w:color="auto" w:fill="FFFFFF"/>
        </w:rPr>
        <w:t>GB16297-1996</w:t>
      </w:r>
      <w:r w:rsidRPr="00F41E4A">
        <w:rPr>
          <w:rFonts w:ascii="Times New Roman" w:hAnsi="Times New Roman" w:cs="Times New Roman"/>
          <w:sz w:val="28"/>
          <w:szCs w:val="28"/>
          <w:shd w:val="clear" w:color="auto" w:fill="FFFFFF"/>
        </w:rPr>
        <w:t>）中表</w:t>
      </w:r>
      <w:r w:rsidRPr="00F41E4A">
        <w:rPr>
          <w:rFonts w:ascii="Times New Roman" w:hAnsi="Times New Roman" w:cs="Times New Roman"/>
          <w:sz w:val="28"/>
          <w:szCs w:val="28"/>
          <w:shd w:val="clear" w:color="auto" w:fill="FFFFFF"/>
        </w:rPr>
        <w:t>2</w:t>
      </w:r>
      <w:r w:rsidRPr="00F41E4A">
        <w:rPr>
          <w:rFonts w:ascii="Times New Roman" w:hAnsi="Times New Roman" w:cs="Times New Roman"/>
          <w:sz w:val="28"/>
          <w:szCs w:val="28"/>
          <w:shd w:val="clear" w:color="auto" w:fill="FFFFFF"/>
        </w:rPr>
        <w:t>新污染源大气污染物排放限值及《恶臭污染物排放标准》</w:t>
      </w:r>
      <w:r w:rsidRPr="00F41E4A">
        <w:rPr>
          <w:rFonts w:ascii="Times New Roman" w:hAnsi="Times New Roman" w:cs="Times New Roman"/>
          <w:sz w:val="28"/>
          <w:szCs w:val="28"/>
          <w:shd w:val="clear" w:color="auto" w:fill="FFFFFF"/>
        </w:rPr>
        <w:t>(GB14554-93)</w:t>
      </w:r>
      <w:r w:rsidRPr="00F41E4A">
        <w:rPr>
          <w:rFonts w:ascii="Times New Roman" w:hAnsi="Times New Roman" w:cs="Times New Roman"/>
          <w:sz w:val="28"/>
          <w:szCs w:val="28"/>
          <w:shd w:val="clear" w:color="auto" w:fill="FFFFFF"/>
        </w:rPr>
        <w:t>。</w:t>
      </w:r>
    </w:p>
    <w:p w14:paraId="1A02B70C" w14:textId="05D74325" w:rsidR="006C538A" w:rsidRPr="00F41E4A" w:rsidRDefault="00C166CC" w:rsidP="00CF07CB">
      <w:pPr>
        <w:pStyle w:val="010"/>
        <w:spacing w:before="0" w:line="500" w:lineRule="exact"/>
        <w:ind w:firstLineChars="150" w:firstLine="42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《危险废物焚烧污染控制标准》</w:t>
      </w:r>
      <w:r w:rsidRPr="00F41E4A">
        <w:rPr>
          <w:rFonts w:ascii="Times New Roman" w:hAnsi="Times New Roman" w:cs="Times New Roman"/>
          <w:sz w:val="28"/>
          <w:szCs w:val="28"/>
          <w:shd w:val="clear" w:color="auto" w:fill="FFFFFF"/>
        </w:rPr>
        <w:t>(GB18484-2020)</w:t>
      </w:r>
      <w:r w:rsidRPr="00F41E4A">
        <w:rPr>
          <w:rFonts w:ascii="Times New Roman" w:hAnsi="Times New Roman" w:cs="Times New Roman"/>
          <w:sz w:val="28"/>
          <w:szCs w:val="28"/>
          <w:shd w:val="clear" w:color="auto" w:fill="FFFFFF"/>
        </w:rPr>
        <w:t>于</w:t>
      </w:r>
      <w:r w:rsidRPr="00F41E4A">
        <w:rPr>
          <w:rFonts w:ascii="Times New Roman" w:hAnsi="Times New Roman" w:cs="Times New Roman"/>
          <w:sz w:val="28"/>
          <w:szCs w:val="28"/>
          <w:shd w:val="clear" w:color="auto" w:fill="FFFFFF"/>
        </w:rPr>
        <w:t>2020</w:t>
      </w:r>
      <w:r w:rsidRPr="00F41E4A">
        <w:rPr>
          <w:rFonts w:ascii="Times New Roman" w:hAnsi="Times New Roman" w:cs="Times New Roman"/>
          <w:sz w:val="28"/>
          <w:szCs w:val="28"/>
          <w:shd w:val="clear" w:color="auto" w:fill="FFFFFF"/>
        </w:rPr>
        <w:t>年</w:t>
      </w:r>
      <w:r w:rsidRPr="00F41E4A">
        <w:rPr>
          <w:rFonts w:ascii="Times New Roman" w:hAnsi="Times New Roman" w:cs="Times New Roman"/>
          <w:sz w:val="28"/>
          <w:szCs w:val="28"/>
          <w:shd w:val="clear" w:color="auto" w:fill="FFFFFF"/>
        </w:rPr>
        <w:t>11</w:t>
      </w:r>
      <w:r w:rsidRPr="00F41E4A">
        <w:rPr>
          <w:rFonts w:ascii="Times New Roman" w:hAnsi="Times New Roman" w:cs="Times New Roman"/>
          <w:sz w:val="28"/>
          <w:szCs w:val="28"/>
          <w:shd w:val="clear" w:color="auto" w:fill="FFFFFF"/>
        </w:rPr>
        <w:t>月</w:t>
      </w:r>
      <w:r w:rsidRPr="00F41E4A">
        <w:rPr>
          <w:rFonts w:ascii="Times New Roman" w:hAnsi="Times New Roman" w:cs="Times New Roman"/>
          <w:sz w:val="28"/>
          <w:szCs w:val="28"/>
          <w:shd w:val="clear" w:color="auto" w:fill="FFFFFF"/>
        </w:rPr>
        <w:t>26</w:t>
      </w:r>
      <w:r w:rsidRPr="00F41E4A">
        <w:rPr>
          <w:rFonts w:ascii="Times New Roman" w:hAnsi="Times New Roman" w:cs="Times New Roman"/>
          <w:sz w:val="28"/>
          <w:szCs w:val="28"/>
          <w:shd w:val="clear" w:color="auto" w:fill="FFFFFF"/>
        </w:rPr>
        <w:t>日发布，现有焚烧设施烟气自</w:t>
      </w:r>
      <w:r w:rsidRPr="00F41E4A">
        <w:rPr>
          <w:rFonts w:ascii="Times New Roman" w:hAnsi="Times New Roman" w:cs="Times New Roman"/>
          <w:sz w:val="28"/>
          <w:szCs w:val="28"/>
          <w:shd w:val="clear" w:color="auto" w:fill="FFFFFF"/>
        </w:rPr>
        <w:t>2022</w:t>
      </w:r>
      <w:r w:rsidRPr="00F41E4A">
        <w:rPr>
          <w:rFonts w:ascii="Times New Roman" w:hAnsi="Times New Roman" w:cs="Times New Roman"/>
          <w:sz w:val="28"/>
          <w:szCs w:val="28"/>
          <w:shd w:val="clear" w:color="auto" w:fill="FFFFFF"/>
        </w:rPr>
        <w:t>年</w:t>
      </w:r>
      <w:r w:rsidRPr="00F41E4A">
        <w:rPr>
          <w:rFonts w:ascii="Times New Roman" w:hAnsi="Times New Roman" w:cs="Times New Roman"/>
          <w:sz w:val="28"/>
          <w:szCs w:val="28"/>
          <w:shd w:val="clear" w:color="auto" w:fill="FFFFFF"/>
        </w:rPr>
        <w:t>1</w:t>
      </w:r>
      <w:r w:rsidRPr="00F41E4A">
        <w:rPr>
          <w:rFonts w:ascii="Times New Roman" w:hAnsi="Times New Roman" w:cs="Times New Roman"/>
          <w:sz w:val="28"/>
          <w:szCs w:val="28"/>
          <w:shd w:val="clear" w:color="auto" w:fill="FFFFFF"/>
        </w:rPr>
        <w:t>月</w:t>
      </w:r>
      <w:r w:rsidRPr="00F41E4A">
        <w:rPr>
          <w:rFonts w:ascii="Times New Roman" w:hAnsi="Times New Roman" w:cs="Times New Roman"/>
          <w:sz w:val="28"/>
          <w:szCs w:val="28"/>
          <w:shd w:val="clear" w:color="auto" w:fill="FFFFFF"/>
        </w:rPr>
        <w:t>1</w:t>
      </w:r>
      <w:r w:rsidRPr="00F41E4A">
        <w:rPr>
          <w:rFonts w:ascii="Times New Roman" w:hAnsi="Times New Roman" w:cs="Times New Roman"/>
          <w:sz w:val="28"/>
          <w:szCs w:val="28"/>
          <w:shd w:val="clear" w:color="auto" w:fill="FFFFFF"/>
        </w:rPr>
        <w:t>日起执行表</w:t>
      </w:r>
      <w:r w:rsidRPr="00F41E4A">
        <w:rPr>
          <w:rFonts w:ascii="Times New Roman" w:hAnsi="Times New Roman" w:cs="Times New Roman"/>
          <w:sz w:val="28"/>
          <w:szCs w:val="28"/>
          <w:shd w:val="clear" w:color="auto" w:fill="FFFFFF"/>
        </w:rPr>
        <w:t>3</w:t>
      </w:r>
      <w:r w:rsidRPr="00F41E4A">
        <w:rPr>
          <w:rFonts w:ascii="Times New Roman" w:hAnsi="Times New Roman" w:cs="Times New Roman"/>
          <w:sz w:val="28"/>
          <w:szCs w:val="28"/>
          <w:shd w:val="clear" w:color="auto" w:fill="FFFFFF"/>
        </w:rPr>
        <w:t>规定的烟气排放限值要求，《大气污染物综合排放标准》</w:t>
      </w:r>
      <w:r w:rsidRPr="00F41E4A">
        <w:rPr>
          <w:rFonts w:ascii="Times New Roman" w:hAnsi="Times New Roman" w:cs="Times New Roman"/>
          <w:sz w:val="28"/>
          <w:szCs w:val="28"/>
          <w:shd w:val="clear" w:color="auto" w:fill="FFFFFF"/>
        </w:rPr>
        <w:t>(DB32/4041-2021)</w:t>
      </w:r>
      <w:r w:rsidRPr="00F41E4A">
        <w:rPr>
          <w:rFonts w:ascii="Times New Roman" w:hAnsi="Times New Roman" w:cs="Times New Roman"/>
          <w:sz w:val="28"/>
          <w:szCs w:val="28"/>
          <w:shd w:val="clear" w:color="auto" w:fill="FFFFFF"/>
        </w:rPr>
        <w:t>于</w:t>
      </w:r>
      <w:r w:rsidRPr="00F41E4A">
        <w:rPr>
          <w:rFonts w:ascii="Times New Roman" w:hAnsi="Times New Roman" w:cs="Times New Roman"/>
          <w:sz w:val="28"/>
          <w:szCs w:val="28"/>
          <w:shd w:val="clear" w:color="auto" w:fill="FFFFFF"/>
        </w:rPr>
        <w:t>2021</w:t>
      </w:r>
      <w:r w:rsidRPr="00F41E4A">
        <w:rPr>
          <w:rFonts w:ascii="Times New Roman" w:hAnsi="Times New Roman" w:cs="Times New Roman"/>
          <w:sz w:val="28"/>
          <w:szCs w:val="28"/>
          <w:shd w:val="clear" w:color="auto" w:fill="FFFFFF"/>
        </w:rPr>
        <w:t>年</w:t>
      </w:r>
      <w:r w:rsidRPr="00F41E4A">
        <w:rPr>
          <w:rFonts w:ascii="Times New Roman" w:hAnsi="Times New Roman" w:cs="Times New Roman"/>
          <w:sz w:val="28"/>
          <w:szCs w:val="28"/>
          <w:shd w:val="clear" w:color="auto" w:fill="FFFFFF"/>
        </w:rPr>
        <w:t>5</w:t>
      </w:r>
      <w:r w:rsidRPr="00F41E4A">
        <w:rPr>
          <w:rFonts w:ascii="Times New Roman" w:hAnsi="Times New Roman" w:cs="Times New Roman"/>
          <w:sz w:val="28"/>
          <w:szCs w:val="28"/>
          <w:shd w:val="clear" w:color="auto" w:fill="FFFFFF"/>
        </w:rPr>
        <w:t>月发布，现有污染源自</w:t>
      </w:r>
      <w:r w:rsidRPr="00F41E4A">
        <w:rPr>
          <w:rFonts w:ascii="Times New Roman" w:hAnsi="Times New Roman" w:cs="Times New Roman"/>
          <w:sz w:val="28"/>
          <w:szCs w:val="28"/>
          <w:shd w:val="clear" w:color="auto" w:fill="FFFFFF"/>
        </w:rPr>
        <w:t>2022</w:t>
      </w:r>
      <w:r w:rsidRPr="00F41E4A">
        <w:rPr>
          <w:rFonts w:ascii="Times New Roman" w:hAnsi="Times New Roman" w:cs="Times New Roman"/>
          <w:sz w:val="28"/>
          <w:szCs w:val="28"/>
          <w:shd w:val="clear" w:color="auto" w:fill="FFFFFF"/>
        </w:rPr>
        <w:t>年</w:t>
      </w:r>
      <w:r w:rsidRPr="00F41E4A">
        <w:rPr>
          <w:rFonts w:ascii="Times New Roman" w:hAnsi="Times New Roman" w:cs="Times New Roman"/>
          <w:sz w:val="28"/>
          <w:szCs w:val="28"/>
          <w:shd w:val="clear" w:color="auto" w:fill="FFFFFF"/>
        </w:rPr>
        <w:t>7</w:t>
      </w:r>
      <w:r w:rsidRPr="00F41E4A">
        <w:rPr>
          <w:rFonts w:ascii="Times New Roman" w:hAnsi="Times New Roman" w:cs="Times New Roman"/>
          <w:sz w:val="28"/>
          <w:szCs w:val="28"/>
          <w:shd w:val="clear" w:color="auto" w:fill="FFFFFF"/>
        </w:rPr>
        <w:t>月</w:t>
      </w:r>
      <w:r w:rsidRPr="00F41E4A">
        <w:rPr>
          <w:rFonts w:ascii="Times New Roman" w:hAnsi="Times New Roman" w:cs="Times New Roman"/>
          <w:sz w:val="28"/>
          <w:szCs w:val="28"/>
          <w:shd w:val="clear" w:color="auto" w:fill="FFFFFF"/>
        </w:rPr>
        <w:t>1</w:t>
      </w:r>
      <w:r w:rsidRPr="00F41E4A">
        <w:rPr>
          <w:rFonts w:ascii="Times New Roman" w:hAnsi="Times New Roman" w:cs="Times New Roman"/>
          <w:sz w:val="28"/>
          <w:szCs w:val="28"/>
          <w:shd w:val="clear" w:color="auto" w:fill="FFFFFF"/>
        </w:rPr>
        <w:t>日起执行，本次后评价大气污染物排放标准结合《危险废物焚烧污染控制标准》</w:t>
      </w:r>
      <w:r w:rsidRPr="00F41E4A">
        <w:rPr>
          <w:rFonts w:ascii="Times New Roman" w:hAnsi="Times New Roman" w:cs="Times New Roman"/>
          <w:sz w:val="28"/>
          <w:szCs w:val="28"/>
          <w:shd w:val="clear" w:color="auto" w:fill="FFFFFF"/>
        </w:rPr>
        <w:t>(GB18484-2020)</w:t>
      </w:r>
      <w:r w:rsidRPr="00F41E4A">
        <w:rPr>
          <w:rFonts w:ascii="Times New Roman" w:hAnsi="Times New Roman" w:cs="Times New Roman"/>
          <w:sz w:val="28"/>
          <w:szCs w:val="28"/>
          <w:shd w:val="clear" w:color="auto" w:fill="FFFFFF"/>
        </w:rPr>
        <w:t>、《大气污染物综合排放标准》</w:t>
      </w:r>
      <w:r w:rsidRPr="00F41E4A">
        <w:rPr>
          <w:rFonts w:ascii="Times New Roman" w:hAnsi="Times New Roman" w:cs="Times New Roman"/>
          <w:sz w:val="28"/>
          <w:szCs w:val="28"/>
          <w:shd w:val="clear" w:color="auto" w:fill="FFFFFF"/>
        </w:rPr>
        <w:t>(DB32/4041-2021)</w:t>
      </w:r>
      <w:r w:rsidRPr="00F41E4A">
        <w:rPr>
          <w:rFonts w:ascii="Times New Roman" w:hAnsi="Times New Roman" w:cs="Times New Roman"/>
          <w:sz w:val="28"/>
          <w:szCs w:val="28"/>
          <w:shd w:val="clear" w:color="auto" w:fill="FFFFFF"/>
        </w:rPr>
        <w:t>、《恶臭污染物排放标准》</w:t>
      </w:r>
      <w:r w:rsidRPr="00F41E4A">
        <w:rPr>
          <w:rFonts w:ascii="Times New Roman" w:hAnsi="Times New Roman" w:cs="Times New Roman"/>
          <w:sz w:val="28"/>
          <w:szCs w:val="28"/>
          <w:shd w:val="clear" w:color="auto" w:fill="FFFFFF"/>
        </w:rPr>
        <w:t>(GB14554-93)</w:t>
      </w:r>
      <w:r w:rsidRPr="00F41E4A">
        <w:rPr>
          <w:rFonts w:ascii="Times New Roman" w:hAnsi="Times New Roman" w:cs="Times New Roman"/>
          <w:sz w:val="28"/>
          <w:szCs w:val="28"/>
          <w:shd w:val="clear" w:color="auto" w:fill="FFFFFF"/>
        </w:rPr>
        <w:t>进行评价，评估企业现有废气治理措施能否满足上述排放标准要求，并针对存在问题提出改进措施。</w:t>
      </w:r>
    </w:p>
    <w:p w14:paraId="7534F596"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(2)</w:t>
      </w:r>
      <w:r w:rsidRPr="00F41E4A">
        <w:rPr>
          <w:rFonts w:ascii="Times New Roman" w:hAnsi="Times New Roman" w:cs="Times New Roman"/>
          <w:sz w:val="28"/>
          <w:szCs w:val="28"/>
          <w:shd w:val="clear" w:color="auto" w:fill="FFFFFF"/>
        </w:rPr>
        <w:t>原环评执行标准</w:t>
      </w:r>
    </w:p>
    <w:p w14:paraId="0BBE7E78"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危险废物焚烧炉技术性指标详见表</w:t>
      </w:r>
      <w:r w:rsidRPr="00F41E4A">
        <w:rPr>
          <w:rFonts w:ascii="Times New Roman" w:hAnsi="Times New Roman" w:cs="Times New Roman"/>
          <w:sz w:val="28"/>
          <w:szCs w:val="28"/>
          <w:shd w:val="clear" w:color="auto" w:fill="FFFFFF"/>
        </w:rPr>
        <w:t>1.4-7</w:t>
      </w:r>
      <w:r w:rsidRPr="00F41E4A">
        <w:rPr>
          <w:rFonts w:ascii="Times New Roman" w:hAnsi="Times New Roman" w:cs="Times New Roman"/>
          <w:sz w:val="28"/>
          <w:szCs w:val="28"/>
          <w:shd w:val="clear" w:color="auto" w:fill="FFFFFF"/>
        </w:rPr>
        <w:t>、焚烧炉排气筒高度详见表</w:t>
      </w:r>
      <w:r w:rsidRPr="00F41E4A">
        <w:rPr>
          <w:rFonts w:ascii="Times New Roman" w:hAnsi="Times New Roman" w:cs="Times New Roman"/>
          <w:sz w:val="28"/>
          <w:szCs w:val="28"/>
          <w:shd w:val="clear" w:color="auto" w:fill="FFFFFF"/>
        </w:rPr>
        <w:t>1.4-8</w:t>
      </w:r>
      <w:r w:rsidRPr="00F41E4A">
        <w:rPr>
          <w:rFonts w:ascii="Times New Roman" w:hAnsi="Times New Roman" w:cs="Times New Roman"/>
          <w:sz w:val="28"/>
          <w:szCs w:val="28"/>
          <w:shd w:val="clear" w:color="auto" w:fill="FFFFFF"/>
        </w:rPr>
        <w:t>、焚烧烟气污染物排放浓度限值详见表</w:t>
      </w:r>
      <w:r w:rsidRPr="00F41E4A">
        <w:rPr>
          <w:rFonts w:ascii="Times New Roman" w:hAnsi="Times New Roman" w:cs="Times New Roman"/>
          <w:sz w:val="28"/>
          <w:szCs w:val="28"/>
          <w:shd w:val="clear" w:color="auto" w:fill="FFFFFF"/>
        </w:rPr>
        <w:t>1.4-9</w:t>
      </w:r>
      <w:r w:rsidRPr="00F41E4A">
        <w:rPr>
          <w:rFonts w:ascii="Times New Roman" w:hAnsi="Times New Roman" w:cs="Times New Roman"/>
          <w:sz w:val="28"/>
          <w:szCs w:val="28"/>
          <w:shd w:val="clear" w:color="auto" w:fill="FFFFFF"/>
        </w:rPr>
        <w:t>、厂界大气污染物排放监控浓度限值详见表</w:t>
      </w:r>
      <w:r w:rsidRPr="00F41E4A">
        <w:rPr>
          <w:rFonts w:ascii="Times New Roman" w:hAnsi="Times New Roman" w:cs="Times New Roman"/>
          <w:sz w:val="28"/>
          <w:szCs w:val="28"/>
          <w:shd w:val="clear" w:color="auto" w:fill="FFFFFF"/>
        </w:rPr>
        <w:t>1.4-10</w:t>
      </w:r>
      <w:r w:rsidRPr="00F41E4A">
        <w:rPr>
          <w:rFonts w:ascii="Times New Roman" w:hAnsi="Times New Roman" w:cs="Times New Roman"/>
          <w:sz w:val="28"/>
          <w:szCs w:val="28"/>
          <w:shd w:val="clear" w:color="auto" w:fill="FFFFFF"/>
        </w:rPr>
        <w:t>、其他一般排口各污染物排放限值详见表</w:t>
      </w:r>
      <w:r w:rsidRPr="00F41E4A">
        <w:rPr>
          <w:rFonts w:ascii="Times New Roman" w:hAnsi="Times New Roman" w:cs="Times New Roman"/>
          <w:sz w:val="28"/>
          <w:szCs w:val="28"/>
          <w:shd w:val="clear" w:color="auto" w:fill="FFFFFF"/>
        </w:rPr>
        <w:t>1.4-11</w:t>
      </w:r>
      <w:r w:rsidRPr="00F41E4A">
        <w:rPr>
          <w:rFonts w:ascii="Times New Roman" w:hAnsi="Times New Roman" w:cs="Times New Roman"/>
          <w:sz w:val="28"/>
          <w:szCs w:val="28"/>
          <w:shd w:val="clear" w:color="auto" w:fill="FFFFFF"/>
        </w:rPr>
        <w:t>。</w:t>
      </w:r>
    </w:p>
    <w:p w14:paraId="2606888E" w14:textId="79F012EE"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1.4-7  </w:t>
      </w:r>
      <w:r w:rsidRPr="00F41E4A">
        <w:rPr>
          <w:rFonts w:ascii="Times New Roman" w:hAnsi="Times New Roman" w:cs="Times New Roman"/>
          <w:b/>
          <w:shd w:val="clear" w:color="auto" w:fill="FFFFFF"/>
        </w:rPr>
        <w:t>危险废物焚烧炉技术性指标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53"/>
        <w:gridCol w:w="1453"/>
        <w:gridCol w:w="1453"/>
        <w:gridCol w:w="1454"/>
        <w:gridCol w:w="1454"/>
      </w:tblGrid>
      <w:tr w:rsidR="006C538A" w:rsidRPr="00F41E4A" w14:paraId="6A7FD80C" w14:textId="77777777" w:rsidTr="001B0692">
        <w:tc>
          <w:tcPr>
            <w:tcW w:w="1453" w:type="dxa"/>
            <w:vAlign w:val="center"/>
          </w:tcPr>
          <w:p w14:paraId="63B16396"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指标</w:t>
            </w:r>
          </w:p>
        </w:tc>
        <w:tc>
          <w:tcPr>
            <w:tcW w:w="1453" w:type="dxa"/>
            <w:vAlign w:val="center"/>
          </w:tcPr>
          <w:p w14:paraId="27464D9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焚烧炉温度</w:t>
            </w:r>
          </w:p>
          <w:p w14:paraId="4F1B09A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宋体" w:hAnsi="宋体" w:cs="宋体" w:hint="eastAsia"/>
                <w:kern w:val="0"/>
                <w:sz w:val="21"/>
                <w:szCs w:val="21"/>
                <w:shd w:val="clear" w:color="auto" w:fill="FFFFFF"/>
              </w:rPr>
              <w:t>℃</w:t>
            </w:r>
          </w:p>
        </w:tc>
        <w:tc>
          <w:tcPr>
            <w:tcW w:w="1453" w:type="dxa"/>
            <w:vAlign w:val="center"/>
          </w:tcPr>
          <w:p w14:paraId="5B4EDC5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烟气停留时间</w:t>
            </w:r>
            <w:r w:rsidRPr="00F41E4A">
              <w:rPr>
                <w:rFonts w:ascii="Times New Roman" w:hAnsi="Times New Roman" w:cs="Times New Roman"/>
                <w:kern w:val="0"/>
                <w:sz w:val="21"/>
                <w:szCs w:val="21"/>
                <w:shd w:val="clear" w:color="auto" w:fill="FFFFFF"/>
              </w:rPr>
              <w:t>s</w:t>
            </w:r>
          </w:p>
        </w:tc>
        <w:tc>
          <w:tcPr>
            <w:tcW w:w="1453" w:type="dxa"/>
            <w:vAlign w:val="center"/>
          </w:tcPr>
          <w:p w14:paraId="7B67825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燃烧效率</w:t>
            </w:r>
            <w:r w:rsidRPr="00F41E4A">
              <w:rPr>
                <w:rFonts w:ascii="Times New Roman" w:hAnsi="Times New Roman" w:cs="Times New Roman"/>
                <w:kern w:val="0"/>
                <w:sz w:val="21"/>
                <w:szCs w:val="21"/>
                <w:shd w:val="clear" w:color="auto" w:fill="FFFFFF"/>
              </w:rPr>
              <w:t>%</w:t>
            </w:r>
          </w:p>
        </w:tc>
        <w:tc>
          <w:tcPr>
            <w:tcW w:w="1454" w:type="dxa"/>
            <w:vAlign w:val="center"/>
          </w:tcPr>
          <w:p w14:paraId="4D003F2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焚毁去除率</w:t>
            </w:r>
            <w:r w:rsidRPr="00F41E4A">
              <w:rPr>
                <w:rFonts w:ascii="Times New Roman" w:hAnsi="Times New Roman" w:cs="Times New Roman"/>
                <w:kern w:val="0"/>
                <w:sz w:val="21"/>
                <w:szCs w:val="21"/>
                <w:shd w:val="clear" w:color="auto" w:fill="FFFFFF"/>
              </w:rPr>
              <w:t>%</w:t>
            </w:r>
          </w:p>
        </w:tc>
        <w:tc>
          <w:tcPr>
            <w:tcW w:w="1454" w:type="dxa"/>
            <w:vAlign w:val="center"/>
          </w:tcPr>
          <w:p w14:paraId="1D83F5F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焚烧残渣的热灼减率</w:t>
            </w:r>
            <w:r w:rsidRPr="00F41E4A">
              <w:rPr>
                <w:rFonts w:ascii="Times New Roman" w:hAnsi="Times New Roman" w:cs="Times New Roman"/>
                <w:kern w:val="0"/>
                <w:sz w:val="21"/>
                <w:szCs w:val="21"/>
                <w:shd w:val="clear" w:color="auto" w:fill="FFFFFF"/>
              </w:rPr>
              <w:t>%</w:t>
            </w:r>
          </w:p>
        </w:tc>
      </w:tr>
      <w:tr w:rsidR="006C538A" w:rsidRPr="00F41E4A" w14:paraId="34C8B913" w14:textId="77777777" w:rsidTr="001B0692">
        <w:tc>
          <w:tcPr>
            <w:tcW w:w="1453" w:type="dxa"/>
            <w:vAlign w:val="center"/>
          </w:tcPr>
          <w:p w14:paraId="459043F6"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危险废物</w:t>
            </w:r>
          </w:p>
        </w:tc>
        <w:tc>
          <w:tcPr>
            <w:tcW w:w="1453" w:type="dxa"/>
            <w:vAlign w:val="center"/>
          </w:tcPr>
          <w:p w14:paraId="4A8C1B0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宋体" w:hAnsi="宋体" w:cs="宋体" w:hint="eastAsia"/>
                <w:kern w:val="0"/>
                <w:sz w:val="21"/>
                <w:szCs w:val="21"/>
                <w:shd w:val="clear" w:color="auto" w:fill="FFFFFF"/>
              </w:rPr>
              <w:t>≧</w:t>
            </w:r>
            <w:r w:rsidRPr="00F41E4A">
              <w:rPr>
                <w:rFonts w:ascii="Times New Roman" w:hAnsi="Times New Roman" w:cs="Times New Roman"/>
                <w:kern w:val="0"/>
                <w:sz w:val="21"/>
                <w:szCs w:val="21"/>
                <w:shd w:val="clear" w:color="auto" w:fill="FFFFFF"/>
              </w:rPr>
              <w:t>1100</w:t>
            </w:r>
          </w:p>
        </w:tc>
        <w:tc>
          <w:tcPr>
            <w:tcW w:w="1453" w:type="dxa"/>
            <w:vAlign w:val="center"/>
          </w:tcPr>
          <w:p w14:paraId="7BF562C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宋体" w:hAnsi="宋体" w:cs="宋体" w:hint="eastAsia"/>
                <w:kern w:val="0"/>
                <w:sz w:val="21"/>
                <w:szCs w:val="21"/>
                <w:shd w:val="clear" w:color="auto" w:fill="FFFFFF"/>
              </w:rPr>
              <w:t>≧</w:t>
            </w:r>
            <w:r w:rsidRPr="00F41E4A">
              <w:rPr>
                <w:rFonts w:ascii="Times New Roman" w:hAnsi="Times New Roman" w:cs="Times New Roman"/>
                <w:kern w:val="0"/>
                <w:sz w:val="21"/>
                <w:szCs w:val="21"/>
                <w:shd w:val="clear" w:color="auto" w:fill="FFFFFF"/>
              </w:rPr>
              <w:t>2.0</w:t>
            </w:r>
          </w:p>
        </w:tc>
        <w:tc>
          <w:tcPr>
            <w:tcW w:w="1453" w:type="dxa"/>
            <w:vAlign w:val="center"/>
          </w:tcPr>
          <w:p w14:paraId="0FDC90C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宋体" w:hAnsi="宋体" w:cs="宋体" w:hint="eastAsia"/>
                <w:kern w:val="0"/>
                <w:sz w:val="21"/>
                <w:szCs w:val="21"/>
                <w:shd w:val="clear" w:color="auto" w:fill="FFFFFF"/>
              </w:rPr>
              <w:t>≧</w:t>
            </w:r>
            <w:r w:rsidRPr="00F41E4A">
              <w:rPr>
                <w:rFonts w:ascii="Times New Roman" w:hAnsi="Times New Roman" w:cs="Times New Roman"/>
                <w:kern w:val="0"/>
                <w:sz w:val="21"/>
                <w:szCs w:val="21"/>
                <w:shd w:val="clear" w:color="auto" w:fill="FFFFFF"/>
              </w:rPr>
              <w:t>99.9</w:t>
            </w:r>
          </w:p>
        </w:tc>
        <w:tc>
          <w:tcPr>
            <w:tcW w:w="1454" w:type="dxa"/>
            <w:vAlign w:val="center"/>
          </w:tcPr>
          <w:p w14:paraId="1BAB7D5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宋体" w:hAnsi="宋体" w:cs="宋体" w:hint="eastAsia"/>
                <w:kern w:val="0"/>
                <w:sz w:val="21"/>
                <w:szCs w:val="21"/>
                <w:shd w:val="clear" w:color="auto" w:fill="FFFFFF"/>
              </w:rPr>
              <w:t>≧</w:t>
            </w:r>
            <w:r w:rsidRPr="00F41E4A">
              <w:rPr>
                <w:rFonts w:ascii="Times New Roman" w:hAnsi="Times New Roman" w:cs="Times New Roman"/>
                <w:kern w:val="0"/>
                <w:sz w:val="21"/>
                <w:szCs w:val="21"/>
                <w:shd w:val="clear" w:color="auto" w:fill="FFFFFF"/>
              </w:rPr>
              <w:t>99.99</w:t>
            </w:r>
          </w:p>
        </w:tc>
        <w:tc>
          <w:tcPr>
            <w:tcW w:w="1454" w:type="dxa"/>
            <w:vAlign w:val="center"/>
          </w:tcPr>
          <w:p w14:paraId="1CF3171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w:t>
            </w:r>
            <w:r w:rsidRPr="00F41E4A">
              <w:rPr>
                <w:rFonts w:ascii="Times New Roman" w:hAnsi="Times New Roman" w:cs="Times New Roman"/>
                <w:kern w:val="0"/>
                <w:sz w:val="21"/>
                <w:szCs w:val="21"/>
                <w:shd w:val="clear" w:color="auto" w:fill="FFFFFF"/>
              </w:rPr>
              <w:t>5</w:t>
            </w:r>
          </w:p>
        </w:tc>
      </w:tr>
    </w:tbl>
    <w:p w14:paraId="1370D5D6"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1.4-8  </w:t>
      </w:r>
      <w:r w:rsidRPr="00F41E4A">
        <w:rPr>
          <w:rFonts w:ascii="Times New Roman" w:hAnsi="Times New Roman" w:cs="Times New Roman"/>
          <w:b/>
          <w:shd w:val="clear" w:color="auto" w:fill="FFFFFF"/>
        </w:rPr>
        <w:t>焚烧炉排气筒高度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19"/>
      </w:tblGrid>
      <w:tr w:rsidR="006C538A" w:rsidRPr="00F41E4A" w14:paraId="635BA15D" w14:textId="77777777" w:rsidTr="001B0692">
        <w:tc>
          <w:tcPr>
            <w:tcW w:w="1667" w:type="pct"/>
            <w:vAlign w:val="center"/>
          </w:tcPr>
          <w:p w14:paraId="6AC8349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焚烧量</w:t>
            </w:r>
            <w:r w:rsidRPr="00F41E4A">
              <w:rPr>
                <w:rFonts w:ascii="Times New Roman" w:hAnsi="Times New Roman" w:cs="Times New Roman"/>
                <w:kern w:val="0"/>
                <w:sz w:val="21"/>
                <w:szCs w:val="21"/>
                <w:shd w:val="clear" w:color="auto" w:fill="FFFFFF"/>
              </w:rPr>
              <w:t>(kg/h)</w:t>
            </w:r>
          </w:p>
        </w:tc>
        <w:tc>
          <w:tcPr>
            <w:tcW w:w="1667" w:type="pct"/>
            <w:vAlign w:val="center"/>
          </w:tcPr>
          <w:p w14:paraId="1D96EB3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废物类型</w:t>
            </w:r>
          </w:p>
        </w:tc>
        <w:tc>
          <w:tcPr>
            <w:tcW w:w="1666" w:type="pct"/>
            <w:vAlign w:val="center"/>
          </w:tcPr>
          <w:p w14:paraId="41C9520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排气筒最低允许高度</w:t>
            </w:r>
            <w:r w:rsidRPr="00F41E4A">
              <w:rPr>
                <w:rFonts w:ascii="Times New Roman" w:hAnsi="Times New Roman" w:cs="Times New Roman"/>
                <w:kern w:val="0"/>
                <w:sz w:val="21"/>
                <w:szCs w:val="21"/>
                <w:shd w:val="clear" w:color="auto" w:fill="FFFFFF"/>
              </w:rPr>
              <w:t>(m)</w:t>
            </w:r>
          </w:p>
        </w:tc>
      </w:tr>
      <w:tr w:rsidR="006C538A" w:rsidRPr="00F41E4A" w14:paraId="50B4CF0C" w14:textId="77777777" w:rsidTr="001B0692">
        <w:tc>
          <w:tcPr>
            <w:tcW w:w="1667" w:type="pct"/>
            <w:vAlign w:val="center"/>
          </w:tcPr>
          <w:p w14:paraId="4D4A650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300-2000</w:t>
            </w:r>
          </w:p>
        </w:tc>
        <w:tc>
          <w:tcPr>
            <w:tcW w:w="1667" w:type="pct"/>
            <w:vAlign w:val="center"/>
          </w:tcPr>
          <w:p w14:paraId="3A13454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危险废物</w:t>
            </w:r>
          </w:p>
        </w:tc>
        <w:tc>
          <w:tcPr>
            <w:tcW w:w="1666" w:type="pct"/>
            <w:vAlign w:val="center"/>
          </w:tcPr>
          <w:p w14:paraId="1056101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35</w:t>
            </w:r>
          </w:p>
        </w:tc>
      </w:tr>
      <w:tr w:rsidR="006C538A" w:rsidRPr="00F41E4A" w14:paraId="17AF9750" w14:textId="77777777" w:rsidTr="001B0692">
        <w:tc>
          <w:tcPr>
            <w:tcW w:w="1667" w:type="pct"/>
            <w:vAlign w:val="center"/>
          </w:tcPr>
          <w:p w14:paraId="4377E72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2000-2500</w:t>
            </w:r>
          </w:p>
        </w:tc>
        <w:tc>
          <w:tcPr>
            <w:tcW w:w="1667" w:type="pct"/>
            <w:vAlign w:val="center"/>
          </w:tcPr>
          <w:p w14:paraId="69EAF32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危险废物</w:t>
            </w:r>
          </w:p>
        </w:tc>
        <w:tc>
          <w:tcPr>
            <w:tcW w:w="1666" w:type="pct"/>
            <w:vAlign w:val="center"/>
          </w:tcPr>
          <w:p w14:paraId="757EAC9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45</w:t>
            </w:r>
          </w:p>
        </w:tc>
      </w:tr>
      <w:tr w:rsidR="006C538A" w:rsidRPr="00F41E4A" w14:paraId="3347FFB1" w14:textId="77777777" w:rsidTr="001B0692">
        <w:tc>
          <w:tcPr>
            <w:tcW w:w="1667" w:type="pct"/>
            <w:vAlign w:val="center"/>
          </w:tcPr>
          <w:p w14:paraId="464CA11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宋体" w:hAnsi="宋体" w:cs="宋体" w:hint="eastAsia"/>
                <w:kern w:val="0"/>
                <w:sz w:val="21"/>
                <w:szCs w:val="21"/>
                <w:shd w:val="clear" w:color="auto" w:fill="FFFFFF"/>
              </w:rPr>
              <w:t>≧</w:t>
            </w:r>
            <w:r w:rsidRPr="00F41E4A">
              <w:rPr>
                <w:rFonts w:ascii="Times New Roman" w:hAnsi="Times New Roman" w:cs="Times New Roman"/>
                <w:kern w:val="0"/>
                <w:sz w:val="21"/>
                <w:szCs w:val="21"/>
                <w:shd w:val="clear" w:color="auto" w:fill="FFFFFF"/>
              </w:rPr>
              <w:t>2500</w:t>
            </w:r>
          </w:p>
        </w:tc>
        <w:tc>
          <w:tcPr>
            <w:tcW w:w="1667" w:type="pct"/>
            <w:vAlign w:val="center"/>
          </w:tcPr>
          <w:p w14:paraId="04CDD99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危险废物</w:t>
            </w:r>
          </w:p>
        </w:tc>
        <w:tc>
          <w:tcPr>
            <w:tcW w:w="1666" w:type="pct"/>
            <w:vAlign w:val="center"/>
          </w:tcPr>
          <w:p w14:paraId="68201EB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50</w:t>
            </w:r>
          </w:p>
        </w:tc>
      </w:tr>
    </w:tbl>
    <w:p w14:paraId="6C290AA1"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1.4-9  </w:t>
      </w:r>
      <w:r w:rsidRPr="00F41E4A">
        <w:rPr>
          <w:rFonts w:ascii="Times New Roman" w:hAnsi="Times New Roman" w:cs="Times New Roman"/>
          <w:b/>
          <w:shd w:val="clear" w:color="auto" w:fill="FFFFFF"/>
        </w:rPr>
        <w:t>焚烧烟气污染物排放浓度限值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77"/>
        <w:gridCol w:w="4216"/>
        <w:gridCol w:w="3761"/>
      </w:tblGrid>
      <w:tr w:rsidR="006C538A" w:rsidRPr="00F41E4A" w14:paraId="37F72FA4" w14:textId="77777777">
        <w:trPr>
          <w:trHeight w:val="284"/>
          <w:jc w:val="center"/>
        </w:trPr>
        <w:tc>
          <w:tcPr>
            <w:tcW w:w="595" w:type="pct"/>
            <w:vAlign w:val="center"/>
          </w:tcPr>
          <w:p w14:paraId="7D89C0D0"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序号</w:t>
            </w:r>
          </w:p>
        </w:tc>
        <w:tc>
          <w:tcPr>
            <w:tcW w:w="2328" w:type="pct"/>
            <w:vAlign w:val="center"/>
          </w:tcPr>
          <w:p w14:paraId="28B6F55B"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污染物</w:t>
            </w:r>
          </w:p>
        </w:tc>
        <w:tc>
          <w:tcPr>
            <w:tcW w:w="2077" w:type="pct"/>
            <w:vAlign w:val="center"/>
          </w:tcPr>
          <w:p w14:paraId="0DEF7F66"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浓度限值</w:t>
            </w:r>
            <w:r w:rsidRPr="00F41E4A">
              <w:rPr>
                <w:rFonts w:ascii="Times New Roman" w:hAnsi="Times New Roman" w:cs="Times New Roman"/>
                <w:sz w:val="21"/>
                <w:szCs w:val="21"/>
                <w:shd w:val="clear" w:color="auto" w:fill="FFFFFF"/>
              </w:rPr>
              <w:t>(mg/m3)</w:t>
            </w:r>
          </w:p>
        </w:tc>
      </w:tr>
      <w:tr w:rsidR="006C538A" w:rsidRPr="00F41E4A" w14:paraId="44D9A510" w14:textId="77777777">
        <w:trPr>
          <w:trHeight w:val="284"/>
          <w:jc w:val="center"/>
        </w:trPr>
        <w:tc>
          <w:tcPr>
            <w:tcW w:w="595" w:type="pct"/>
            <w:tcBorders>
              <w:bottom w:val="single" w:sz="4" w:space="0" w:color="auto"/>
            </w:tcBorders>
            <w:vAlign w:val="center"/>
          </w:tcPr>
          <w:p w14:paraId="20EB7A46"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1</w:t>
            </w:r>
          </w:p>
        </w:tc>
        <w:tc>
          <w:tcPr>
            <w:tcW w:w="2328" w:type="pct"/>
            <w:tcBorders>
              <w:bottom w:val="single" w:sz="4" w:space="0" w:color="auto"/>
            </w:tcBorders>
            <w:vAlign w:val="center"/>
          </w:tcPr>
          <w:p w14:paraId="04BEA527"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烟气黑度</w:t>
            </w:r>
          </w:p>
        </w:tc>
        <w:tc>
          <w:tcPr>
            <w:tcW w:w="2077" w:type="pct"/>
            <w:tcBorders>
              <w:bottom w:val="single" w:sz="4" w:space="0" w:color="auto"/>
            </w:tcBorders>
            <w:vAlign w:val="center"/>
          </w:tcPr>
          <w:p w14:paraId="20D274DA"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林格曼</w:t>
            </w:r>
            <w:r w:rsidRPr="00F41E4A">
              <w:rPr>
                <w:rFonts w:ascii="Times New Roman" w:hAnsi="Times New Roman" w:cs="Times New Roman"/>
                <w:sz w:val="21"/>
                <w:szCs w:val="21"/>
                <w:shd w:val="clear" w:color="auto" w:fill="FFFFFF"/>
              </w:rPr>
              <w:fldChar w:fldCharType="begin"/>
            </w:r>
            <w:r w:rsidRPr="00F41E4A">
              <w:rPr>
                <w:rFonts w:ascii="Times New Roman" w:hAnsi="Times New Roman" w:cs="Times New Roman"/>
                <w:sz w:val="21"/>
                <w:szCs w:val="21"/>
                <w:shd w:val="clear" w:color="auto" w:fill="FFFFFF"/>
              </w:rPr>
              <w:instrText xml:space="preserve"> = 1 \* ROMAN </w:instrText>
            </w:r>
            <w:r w:rsidRPr="00F41E4A">
              <w:rPr>
                <w:rFonts w:ascii="Times New Roman" w:hAnsi="Times New Roman" w:cs="Times New Roman"/>
                <w:sz w:val="21"/>
                <w:szCs w:val="21"/>
                <w:shd w:val="clear" w:color="auto" w:fill="FFFFFF"/>
              </w:rPr>
              <w:fldChar w:fldCharType="separate"/>
            </w:r>
            <w:r w:rsidRPr="00F41E4A">
              <w:rPr>
                <w:rFonts w:ascii="Times New Roman" w:hAnsi="Times New Roman" w:cs="Times New Roman"/>
                <w:sz w:val="21"/>
                <w:szCs w:val="21"/>
                <w:shd w:val="clear" w:color="auto" w:fill="FFFFFF"/>
              </w:rPr>
              <w:t>I</w:t>
            </w:r>
            <w:r w:rsidRPr="00F41E4A">
              <w:rPr>
                <w:rFonts w:ascii="Times New Roman" w:hAnsi="Times New Roman" w:cs="Times New Roman"/>
                <w:sz w:val="21"/>
                <w:szCs w:val="21"/>
                <w:shd w:val="clear" w:color="auto" w:fill="FFFFFF"/>
              </w:rPr>
              <w:fldChar w:fldCharType="end"/>
            </w:r>
            <w:r w:rsidRPr="00F41E4A">
              <w:rPr>
                <w:rFonts w:ascii="Times New Roman" w:hAnsi="Times New Roman" w:cs="Times New Roman"/>
                <w:sz w:val="21"/>
                <w:szCs w:val="21"/>
                <w:shd w:val="clear" w:color="auto" w:fill="FFFFFF"/>
              </w:rPr>
              <w:t>级</w:t>
            </w:r>
          </w:p>
        </w:tc>
      </w:tr>
      <w:tr w:rsidR="006C538A" w:rsidRPr="00F41E4A" w14:paraId="075D577E" w14:textId="77777777">
        <w:trPr>
          <w:trHeight w:val="284"/>
          <w:jc w:val="center"/>
        </w:trPr>
        <w:tc>
          <w:tcPr>
            <w:tcW w:w="595" w:type="pct"/>
            <w:tcBorders>
              <w:top w:val="single" w:sz="4" w:space="0" w:color="auto"/>
            </w:tcBorders>
            <w:vAlign w:val="center"/>
          </w:tcPr>
          <w:p w14:paraId="6C9E36CB"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2</w:t>
            </w:r>
          </w:p>
        </w:tc>
        <w:tc>
          <w:tcPr>
            <w:tcW w:w="2328" w:type="pct"/>
            <w:tcBorders>
              <w:top w:val="single" w:sz="4" w:space="0" w:color="auto"/>
            </w:tcBorders>
            <w:vAlign w:val="center"/>
          </w:tcPr>
          <w:p w14:paraId="0CA8FDBD"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烟尘</w:t>
            </w:r>
          </w:p>
        </w:tc>
        <w:tc>
          <w:tcPr>
            <w:tcW w:w="2077" w:type="pct"/>
            <w:tcBorders>
              <w:top w:val="single" w:sz="4" w:space="0" w:color="auto"/>
              <w:bottom w:val="single" w:sz="4" w:space="0" w:color="auto"/>
            </w:tcBorders>
            <w:vAlign w:val="center"/>
          </w:tcPr>
          <w:p w14:paraId="4A1AF607"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80</w:t>
            </w:r>
          </w:p>
        </w:tc>
      </w:tr>
      <w:tr w:rsidR="006C538A" w:rsidRPr="00F41E4A" w14:paraId="317317CD" w14:textId="77777777">
        <w:trPr>
          <w:trHeight w:val="284"/>
          <w:jc w:val="center"/>
        </w:trPr>
        <w:tc>
          <w:tcPr>
            <w:tcW w:w="595" w:type="pct"/>
            <w:tcBorders>
              <w:bottom w:val="single" w:sz="4" w:space="0" w:color="auto"/>
            </w:tcBorders>
            <w:vAlign w:val="center"/>
          </w:tcPr>
          <w:p w14:paraId="22F2344C"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3</w:t>
            </w:r>
          </w:p>
        </w:tc>
        <w:tc>
          <w:tcPr>
            <w:tcW w:w="2328" w:type="pct"/>
            <w:tcBorders>
              <w:bottom w:val="single" w:sz="4" w:space="0" w:color="auto"/>
            </w:tcBorders>
            <w:vAlign w:val="center"/>
          </w:tcPr>
          <w:p w14:paraId="40CD11F0"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一氧化碳</w:t>
            </w:r>
          </w:p>
        </w:tc>
        <w:tc>
          <w:tcPr>
            <w:tcW w:w="2077" w:type="pct"/>
            <w:tcBorders>
              <w:top w:val="single" w:sz="4" w:space="0" w:color="auto"/>
              <w:bottom w:val="single" w:sz="4" w:space="0" w:color="auto"/>
            </w:tcBorders>
            <w:vAlign w:val="center"/>
          </w:tcPr>
          <w:p w14:paraId="16360539"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80</w:t>
            </w:r>
          </w:p>
        </w:tc>
      </w:tr>
      <w:tr w:rsidR="006C538A" w:rsidRPr="00F41E4A" w14:paraId="2A005C81" w14:textId="77777777">
        <w:trPr>
          <w:trHeight w:val="284"/>
          <w:jc w:val="center"/>
        </w:trPr>
        <w:tc>
          <w:tcPr>
            <w:tcW w:w="595" w:type="pct"/>
            <w:tcBorders>
              <w:top w:val="single" w:sz="4" w:space="0" w:color="auto"/>
            </w:tcBorders>
            <w:vAlign w:val="center"/>
          </w:tcPr>
          <w:p w14:paraId="2764E0E0" w14:textId="77777777" w:rsidR="006C538A" w:rsidRPr="00F41E4A" w:rsidRDefault="00C166CC">
            <w:pPr>
              <w:pStyle w:val="010"/>
              <w:spacing w:before="0" w:line="300" w:lineRule="exact"/>
              <w:ind w:firstLineChars="195" w:firstLine="409"/>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4</w:t>
            </w:r>
          </w:p>
        </w:tc>
        <w:tc>
          <w:tcPr>
            <w:tcW w:w="2328" w:type="pct"/>
            <w:tcBorders>
              <w:top w:val="single" w:sz="4" w:space="0" w:color="auto"/>
            </w:tcBorders>
            <w:vAlign w:val="center"/>
          </w:tcPr>
          <w:p w14:paraId="6413BD33" w14:textId="77777777" w:rsidR="006C538A" w:rsidRPr="00F41E4A" w:rsidRDefault="00C166CC">
            <w:pPr>
              <w:pStyle w:val="010"/>
              <w:spacing w:before="0" w:line="300" w:lineRule="exact"/>
              <w:ind w:firstLineChars="750" w:firstLine="1575"/>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二氧化硫</w:t>
            </w:r>
          </w:p>
        </w:tc>
        <w:tc>
          <w:tcPr>
            <w:tcW w:w="2077" w:type="pct"/>
            <w:tcBorders>
              <w:top w:val="single" w:sz="4" w:space="0" w:color="auto"/>
              <w:bottom w:val="single" w:sz="4" w:space="0" w:color="auto"/>
            </w:tcBorders>
            <w:vAlign w:val="center"/>
          </w:tcPr>
          <w:p w14:paraId="644E46D6"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300</w:t>
            </w:r>
          </w:p>
        </w:tc>
      </w:tr>
      <w:tr w:rsidR="006C538A" w:rsidRPr="00F41E4A" w14:paraId="064933BD" w14:textId="77777777">
        <w:trPr>
          <w:trHeight w:val="284"/>
          <w:jc w:val="center"/>
        </w:trPr>
        <w:tc>
          <w:tcPr>
            <w:tcW w:w="595" w:type="pct"/>
            <w:tcBorders>
              <w:bottom w:val="single" w:sz="4" w:space="0" w:color="auto"/>
            </w:tcBorders>
            <w:vAlign w:val="center"/>
          </w:tcPr>
          <w:p w14:paraId="6AE995C1"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5</w:t>
            </w:r>
          </w:p>
        </w:tc>
        <w:tc>
          <w:tcPr>
            <w:tcW w:w="2328" w:type="pct"/>
            <w:tcBorders>
              <w:bottom w:val="single" w:sz="4" w:space="0" w:color="auto"/>
            </w:tcBorders>
            <w:vAlign w:val="center"/>
          </w:tcPr>
          <w:p w14:paraId="1E23059A"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氟化氢</w:t>
            </w:r>
          </w:p>
        </w:tc>
        <w:tc>
          <w:tcPr>
            <w:tcW w:w="2077" w:type="pct"/>
            <w:tcBorders>
              <w:top w:val="single" w:sz="4" w:space="0" w:color="auto"/>
              <w:bottom w:val="single" w:sz="4" w:space="0" w:color="auto"/>
            </w:tcBorders>
            <w:vAlign w:val="center"/>
          </w:tcPr>
          <w:p w14:paraId="409A9B6B"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7.0</w:t>
            </w:r>
          </w:p>
        </w:tc>
      </w:tr>
      <w:tr w:rsidR="006C538A" w:rsidRPr="00F41E4A" w14:paraId="09CCD540" w14:textId="77777777">
        <w:trPr>
          <w:trHeight w:val="284"/>
          <w:jc w:val="center"/>
        </w:trPr>
        <w:tc>
          <w:tcPr>
            <w:tcW w:w="595" w:type="pct"/>
            <w:tcBorders>
              <w:top w:val="single" w:sz="4" w:space="0" w:color="auto"/>
            </w:tcBorders>
            <w:vAlign w:val="center"/>
          </w:tcPr>
          <w:p w14:paraId="4152814C" w14:textId="77777777" w:rsidR="006C538A" w:rsidRPr="00F41E4A" w:rsidRDefault="00C166CC">
            <w:pPr>
              <w:pStyle w:val="010"/>
              <w:spacing w:before="0" w:line="300" w:lineRule="exact"/>
              <w:ind w:firstLineChars="95" w:firstLine="199"/>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6</w:t>
            </w:r>
          </w:p>
        </w:tc>
        <w:tc>
          <w:tcPr>
            <w:tcW w:w="2328" w:type="pct"/>
            <w:tcBorders>
              <w:top w:val="single" w:sz="4" w:space="0" w:color="auto"/>
            </w:tcBorders>
            <w:vAlign w:val="center"/>
          </w:tcPr>
          <w:p w14:paraId="15371DD3"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氯化氢</w:t>
            </w:r>
          </w:p>
        </w:tc>
        <w:tc>
          <w:tcPr>
            <w:tcW w:w="2077" w:type="pct"/>
            <w:tcBorders>
              <w:top w:val="single" w:sz="4" w:space="0" w:color="auto"/>
              <w:bottom w:val="single" w:sz="4" w:space="0" w:color="auto"/>
            </w:tcBorders>
            <w:vAlign w:val="center"/>
          </w:tcPr>
          <w:p w14:paraId="7E7FD9A0"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70</w:t>
            </w:r>
          </w:p>
        </w:tc>
      </w:tr>
      <w:tr w:rsidR="006C538A" w:rsidRPr="00F41E4A" w14:paraId="0EAF74D6" w14:textId="77777777">
        <w:trPr>
          <w:trHeight w:val="284"/>
          <w:jc w:val="center"/>
        </w:trPr>
        <w:tc>
          <w:tcPr>
            <w:tcW w:w="595" w:type="pct"/>
            <w:tcBorders>
              <w:bottom w:val="single" w:sz="4" w:space="0" w:color="auto"/>
            </w:tcBorders>
            <w:vAlign w:val="center"/>
          </w:tcPr>
          <w:p w14:paraId="121DB120"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7</w:t>
            </w:r>
          </w:p>
        </w:tc>
        <w:tc>
          <w:tcPr>
            <w:tcW w:w="2328" w:type="pct"/>
            <w:tcBorders>
              <w:bottom w:val="single" w:sz="4" w:space="0" w:color="auto"/>
            </w:tcBorders>
            <w:vAlign w:val="center"/>
          </w:tcPr>
          <w:p w14:paraId="1820C6EF"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氮氧化物</w:t>
            </w:r>
          </w:p>
        </w:tc>
        <w:tc>
          <w:tcPr>
            <w:tcW w:w="2077" w:type="pct"/>
            <w:tcBorders>
              <w:top w:val="single" w:sz="4" w:space="0" w:color="auto"/>
              <w:bottom w:val="single" w:sz="4" w:space="0" w:color="auto"/>
            </w:tcBorders>
            <w:vAlign w:val="center"/>
          </w:tcPr>
          <w:p w14:paraId="3C7C7C0B"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500</w:t>
            </w:r>
          </w:p>
        </w:tc>
      </w:tr>
      <w:tr w:rsidR="006C538A" w:rsidRPr="00F41E4A" w14:paraId="41CC0BDE" w14:textId="77777777">
        <w:trPr>
          <w:trHeight w:val="284"/>
          <w:jc w:val="center"/>
        </w:trPr>
        <w:tc>
          <w:tcPr>
            <w:tcW w:w="595" w:type="pct"/>
            <w:tcBorders>
              <w:top w:val="single" w:sz="4" w:space="0" w:color="auto"/>
            </w:tcBorders>
            <w:vAlign w:val="center"/>
          </w:tcPr>
          <w:p w14:paraId="7C21EA1D" w14:textId="77777777" w:rsidR="006C538A" w:rsidRPr="00F41E4A" w:rsidRDefault="00C166CC">
            <w:pPr>
              <w:pStyle w:val="010"/>
              <w:spacing w:before="0" w:line="300" w:lineRule="exact"/>
              <w:ind w:firstLine="420"/>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8</w:t>
            </w:r>
          </w:p>
        </w:tc>
        <w:tc>
          <w:tcPr>
            <w:tcW w:w="2328" w:type="pct"/>
            <w:tcBorders>
              <w:top w:val="single" w:sz="4" w:space="0" w:color="auto"/>
            </w:tcBorders>
            <w:vAlign w:val="center"/>
          </w:tcPr>
          <w:p w14:paraId="3C1F5977" w14:textId="77777777" w:rsidR="006C538A" w:rsidRPr="00F41E4A" w:rsidRDefault="00C166CC">
            <w:pPr>
              <w:pStyle w:val="010"/>
              <w:spacing w:before="0" w:line="300" w:lineRule="exact"/>
              <w:ind w:firstLine="42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汞及其化合物</w:t>
            </w:r>
          </w:p>
        </w:tc>
        <w:tc>
          <w:tcPr>
            <w:tcW w:w="2077" w:type="pct"/>
            <w:tcBorders>
              <w:top w:val="single" w:sz="4" w:space="0" w:color="auto"/>
              <w:bottom w:val="single" w:sz="4" w:space="0" w:color="auto"/>
            </w:tcBorders>
            <w:vAlign w:val="center"/>
          </w:tcPr>
          <w:p w14:paraId="19B7F8AF"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0.1</w:t>
            </w:r>
          </w:p>
        </w:tc>
      </w:tr>
      <w:tr w:rsidR="006C538A" w:rsidRPr="00F41E4A" w14:paraId="293937E4" w14:textId="77777777">
        <w:trPr>
          <w:trHeight w:val="284"/>
          <w:jc w:val="center"/>
        </w:trPr>
        <w:tc>
          <w:tcPr>
            <w:tcW w:w="595" w:type="pct"/>
            <w:tcBorders>
              <w:bottom w:val="single" w:sz="4" w:space="0" w:color="auto"/>
            </w:tcBorders>
            <w:vAlign w:val="center"/>
          </w:tcPr>
          <w:p w14:paraId="4BF029A0"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9</w:t>
            </w:r>
          </w:p>
        </w:tc>
        <w:tc>
          <w:tcPr>
            <w:tcW w:w="2328" w:type="pct"/>
            <w:tcBorders>
              <w:bottom w:val="single" w:sz="4" w:space="0" w:color="auto"/>
            </w:tcBorders>
            <w:vAlign w:val="center"/>
          </w:tcPr>
          <w:p w14:paraId="5779C121"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镉及其化合物</w:t>
            </w:r>
          </w:p>
        </w:tc>
        <w:tc>
          <w:tcPr>
            <w:tcW w:w="2077" w:type="pct"/>
            <w:tcBorders>
              <w:top w:val="single" w:sz="4" w:space="0" w:color="auto"/>
              <w:bottom w:val="single" w:sz="4" w:space="0" w:color="auto"/>
            </w:tcBorders>
            <w:vAlign w:val="center"/>
          </w:tcPr>
          <w:p w14:paraId="74F2FF4E"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0.1</w:t>
            </w:r>
          </w:p>
        </w:tc>
      </w:tr>
      <w:tr w:rsidR="006C538A" w:rsidRPr="00F41E4A" w14:paraId="77C0399B" w14:textId="77777777">
        <w:trPr>
          <w:trHeight w:val="284"/>
          <w:jc w:val="center"/>
        </w:trPr>
        <w:tc>
          <w:tcPr>
            <w:tcW w:w="595" w:type="pct"/>
            <w:tcBorders>
              <w:top w:val="single" w:sz="4" w:space="0" w:color="auto"/>
            </w:tcBorders>
            <w:vAlign w:val="center"/>
          </w:tcPr>
          <w:p w14:paraId="1321F6AE" w14:textId="77777777" w:rsidR="006C538A" w:rsidRPr="00F41E4A" w:rsidRDefault="00C166CC">
            <w:pPr>
              <w:pStyle w:val="010"/>
              <w:spacing w:before="0" w:line="300" w:lineRule="exact"/>
              <w:ind w:firstLine="420"/>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lastRenderedPageBreak/>
              <w:t>10</w:t>
            </w:r>
          </w:p>
        </w:tc>
        <w:tc>
          <w:tcPr>
            <w:tcW w:w="2328" w:type="pct"/>
            <w:tcBorders>
              <w:top w:val="single" w:sz="4" w:space="0" w:color="auto"/>
            </w:tcBorders>
            <w:vAlign w:val="center"/>
          </w:tcPr>
          <w:p w14:paraId="19012451" w14:textId="77777777" w:rsidR="006C538A" w:rsidRPr="00F41E4A" w:rsidRDefault="00C166CC">
            <w:pPr>
              <w:pStyle w:val="010"/>
              <w:spacing w:before="0" w:line="300" w:lineRule="exact"/>
              <w:ind w:firstLine="42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砷、镍及其化合物</w:t>
            </w:r>
          </w:p>
        </w:tc>
        <w:tc>
          <w:tcPr>
            <w:tcW w:w="2077" w:type="pct"/>
            <w:tcBorders>
              <w:top w:val="single" w:sz="4" w:space="0" w:color="auto"/>
              <w:bottom w:val="single" w:sz="4" w:space="0" w:color="auto"/>
            </w:tcBorders>
            <w:vAlign w:val="center"/>
          </w:tcPr>
          <w:p w14:paraId="5BDAE641"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1.0</w:t>
            </w:r>
          </w:p>
        </w:tc>
      </w:tr>
      <w:tr w:rsidR="006C538A" w:rsidRPr="00F41E4A" w14:paraId="610D468D" w14:textId="77777777">
        <w:trPr>
          <w:trHeight w:val="284"/>
          <w:jc w:val="center"/>
        </w:trPr>
        <w:tc>
          <w:tcPr>
            <w:tcW w:w="595" w:type="pct"/>
            <w:tcBorders>
              <w:bottom w:val="single" w:sz="4" w:space="0" w:color="auto"/>
            </w:tcBorders>
            <w:vAlign w:val="center"/>
          </w:tcPr>
          <w:p w14:paraId="246EE207"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11</w:t>
            </w:r>
          </w:p>
        </w:tc>
        <w:tc>
          <w:tcPr>
            <w:tcW w:w="2328" w:type="pct"/>
            <w:tcBorders>
              <w:bottom w:val="single" w:sz="4" w:space="0" w:color="auto"/>
            </w:tcBorders>
            <w:vAlign w:val="center"/>
          </w:tcPr>
          <w:p w14:paraId="4CE1DD9D"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铅及其化合物</w:t>
            </w:r>
          </w:p>
        </w:tc>
        <w:tc>
          <w:tcPr>
            <w:tcW w:w="2077" w:type="pct"/>
            <w:tcBorders>
              <w:top w:val="single" w:sz="4" w:space="0" w:color="auto"/>
              <w:bottom w:val="single" w:sz="4" w:space="0" w:color="auto"/>
            </w:tcBorders>
            <w:vAlign w:val="center"/>
          </w:tcPr>
          <w:p w14:paraId="0FFFBD49"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1.0</w:t>
            </w:r>
          </w:p>
        </w:tc>
      </w:tr>
      <w:tr w:rsidR="006C538A" w:rsidRPr="00F41E4A" w14:paraId="03826A27" w14:textId="77777777">
        <w:trPr>
          <w:trHeight w:val="284"/>
          <w:jc w:val="center"/>
        </w:trPr>
        <w:tc>
          <w:tcPr>
            <w:tcW w:w="595" w:type="pct"/>
            <w:tcBorders>
              <w:top w:val="single" w:sz="4" w:space="0" w:color="auto"/>
            </w:tcBorders>
            <w:vAlign w:val="center"/>
          </w:tcPr>
          <w:p w14:paraId="55586F6E" w14:textId="77777777" w:rsidR="006C538A" w:rsidRPr="00F41E4A" w:rsidRDefault="00C166CC">
            <w:pPr>
              <w:pStyle w:val="010"/>
              <w:spacing w:before="0" w:line="300" w:lineRule="exact"/>
              <w:ind w:firstLine="420"/>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12</w:t>
            </w:r>
          </w:p>
        </w:tc>
        <w:tc>
          <w:tcPr>
            <w:tcW w:w="2328" w:type="pct"/>
            <w:tcBorders>
              <w:top w:val="single" w:sz="4" w:space="0" w:color="auto"/>
            </w:tcBorders>
            <w:vAlign w:val="center"/>
          </w:tcPr>
          <w:p w14:paraId="3CB7B17E" w14:textId="77777777" w:rsidR="006C538A" w:rsidRPr="00F41E4A" w:rsidRDefault="00C166CC">
            <w:pPr>
              <w:pStyle w:val="010"/>
              <w:spacing w:before="0" w:line="300" w:lineRule="exact"/>
              <w:ind w:firstLine="42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铬、锡、锑、铜、锰及其化合物</w:t>
            </w:r>
          </w:p>
        </w:tc>
        <w:tc>
          <w:tcPr>
            <w:tcW w:w="2077" w:type="pct"/>
            <w:tcBorders>
              <w:top w:val="single" w:sz="4" w:space="0" w:color="auto"/>
            </w:tcBorders>
            <w:vAlign w:val="center"/>
          </w:tcPr>
          <w:p w14:paraId="6E210324"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4.0</w:t>
            </w:r>
          </w:p>
        </w:tc>
      </w:tr>
      <w:tr w:rsidR="006C538A" w:rsidRPr="00F41E4A" w14:paraId="2A1D7663" w14:textId="77777777">
        <w:trPr>
          <w:trHeight w:val="284"/>
          <w:jc w:val="center"/>
        </w:trPr>
        <w:tc>
          <w:tcPr>
            <w:tcW w:w="595" w:type="pct"/>
            <w:vAlign w:val="center"/>
          </w:tcPr>
          <w:p w14:paraId="3D2F0733"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13</w:t>
            </w:r>
          </w:p>
        </w:tc>
        <w:tc>
          <w:tcPr>
            <w:tcW w:w="2328" w:type="pct"/>
            <w:vAlign w:val="center"/>
          </w:tcPr>
          <w:p w14:paraId="50340FBC" w14:textId="77777777"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二噁英类</w:t>
            </w:r>
          </w:p>
        </w:tc>
        <w:tc>
          <w:tcPr>
            <w:tcW w:w="2077" w:type="pct"/>
            <w:vAlign w:val="center"/>
          </w:tcPr>
          <w:p w14:paraId="784C81D3" w14:textId="508B0D71" w:rsidR="006C538A" w:rsidRPr="00F41E4A" w:rsidRDefault="00C166CC">
            <w:pPr>
              <w:pStyle w:val="010"/>
              <w:spacing w:before="0" w:line="300" w:lineRule="exact"/>
              <w:ind w:firstLineChars="0" w:firstLine="0"/>
              <w:jc w:val="center"/>
              <w:rPr>
                <w:rFonts w:ascii="Times New Roman" w:hAnsi="Times New Roman" w:cs="Times New Roman"/>
                <w:sz w:val="21"/>
                <w:szCs w:val="21"/>
                <w:shd w:val="clear" w:color="auto" w:fill="FFFFFF"/>
              </w:rPr>
            </w:pPr>
            <w:r w:rsidRPr="00F41E4A">
              <w:rPr>
                <w:rFonts w:ascii="Times New Roman" w:hAnsi="Times New Roman" w:cs="Times New Roman"/>
                <w:sz w:val="21"/>
                <w:szCs w:val="21"/>
                <w:shd w:val="clear" w:color="auto" w:fill="FFFFFF"/>
              </w:rPr>
              <w:t>0.5TEQ</w:t>
            </w:r>
            <w:r w:rsidR="000C1709" w:rsidRPr="00F41E4A">
              <w:rPr>
                <w:rFonts w:ascii="Times New Roman" w:hAnsi="Times New Roman" w:cs="Times New Roman"/>
                <w:sz w:val="21"/>
                <w:szCs w:val="21"/>
                <w:shd w:val="clear" w:color="auto" w:fill="FFFFFF"/>
              </w:rPr>
              <w:t xml:space="preserve"> ng</w:t>
            </w:r>
            <w:r w:rsidRPr="00F41E4A">
              <w:rPr>
                <w:rFonts w:ascii="Times New Roman" w:hAnsi="Times New Roman" w:cs="Times New Roman"/>
                <w:sz w:val="21"/>
                <w:szCs w:val="21"/>
                <w:shd w:val="clear" w:color="auto" w:fill="FFFFFF"/>
              </w:rPr>
              <w:t>/m</w:t>
            </w:r>
            <w:r w:rsidRPr="00F41E4A">
              <w:rPr>
                <w:rFonts w:ascii="Times New Roman" w:hAnsi="Times New Roman" w:cs="Times New Roman"/>
                <w:sz w:val="21"/>
                <w:szCs w:val="21"/>
                <w:shd w:val="clear" w:color="auto" w:fill="FFFFFF"/>
                <w:vertAlign w:val="superscript"/>
              </w:rPr>
              <w:t>3</w:t>
            </w:r>
          </w:p>
        </w:tc>
      </w:tr>
    </w:tbl>
    <w:p w14:paraId="47537BD2"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1.4-10    </w:t>
      </w:r>
      <w:r w:rsidRPr="00F41E4A">
        <w:rPr>
          <w:rFonts w:ascii="Times New Roman" w:hAnsi="Times New Roman" w:cs="Times New Roman"/>
          <w:b/>
          <w:shd w:val="clear" w:color="auto" w:fill="FFFFFF"/>
        </w:rPr>
        <w:t>厂界大气污染物排放监控浓度限值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0"/>
        <w:gridCol w:w="2207"/>
        <w:gridCol w:w="3200"/>
        <w:gridCol w:w="2917"/>
      </w:tblGrid>
      <w:tr w:rsidR="006C538A" w:rsidRPr="00F41E4A" w14:paraId="11FECB3F" w14:textId="77777777">
        <w:trPr>
          <w:trHeight w:val="20"/>
          <w:jc w:val="center"/>
        </w:trPr>
        <w:tc>
          <w:tcPr>
            <w:tcW w:w="403" w:type="pct"/>
            <w:vAlign w:val="center"/>
          </w:tcPr>
          <w:p w14:paraId="68C2088B"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序号</w:t>
            </w:r>
          </w:p>
        </w:tc>
        <w:tc>
          <w:tcPr>
            <w:tcW w:w="1219" w:type="pct"/>
            <w:vAlign w:val="center"/>
          </w:tcPr>
          <w:p w14:paraId="76CEB3DB"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污染物项目</w:t>
            </w:r>
          </w:p>
        </w:tc>
        <w:tc>
          <w:tcPr>
            <w:tcW w:w="1767" w:type="pct"/>
            <w:vAlign w:val="center"/>
          </w:tcPr>
          <w:p w14:paraId="72D6BFF5"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监控浓度限值</w:t>
            </w:r>
            <w:r w:rsidRPr="00F41E4A">
              <w:rPr>
                <w:color w:val="000000"/>
                <w:szCs w:val="21"/>
              </w:rPr>
              <w:t>mg/m</w:t>
            </w:r>
            <w:r w:rsidRPr="00F41E4A">
              <w:rPr>
                <w:color w:val="000000"/>
                <w:szCs w:val="21"/>
                <w:vertAlign w:val="superscript"/>
              </w:rPr>
              <w:t>3</w:t>
            </w:r>
          </w:p>
        </w:tc>
        <w:tc>
          <w:tcPr>
            <w:tcW w:w="1611" w:type="pct"/>
            <w:vAlign w:val="center"/>
          </w:tcPr>
          <w:p w14:paraId="338F0D52"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监控位置</w:t>
            </w:r>
          </w:p>
        </w:tc>
      </w:tr>
      <w:tr w:rsidR="00856877" w:rsidRPr="00F41E4A" w14:paraId="585F1985" w14:textId="77777777" w:rsidTr="00C479C9">
        <w:trPr>
          <w:trHeight w:val="152"/>
          <w:jc w:val="center"/>
        </w:trPr>
        <w:tc>
          <w:tcPr>
            <w:tcW w:w="403" w:type="pct"/>
            <w:tcBorders>
              <w:bottom w:val="single" w:sz="4" w:space="0" w:color="auto"/>
            </w:tcBorders>
            <w:vAlign w:val="center"/>
          </w:tcPr>
          <w:p w14:paraId="76C7FC29"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1</w:t>
            </w:r>
          </w:p>
        </w:tc>
        <w:tc>
          <w:tcPr>
            <w:tcW w:w="1219" w:type="pct"/>
            <w:tcBorders>
              <w:bottom w:val="single" w:sz="4" w:space="0" w:color="auto"/>
            </w:tcBorders>
            <w:vAlign w:val="center"/>
          </w:tcPr>
          <w:p w14:paraId="7121ADA6"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颗粒物</w:t>
            </w:r>
          </w:p>
        </w:tc>
        <w:tc>
          <w:tcPr>
            <w:tcW w:w="1767" w:type="pct"/>
            <w:tcBorders>
              <w:bottom w:val="single" w:sz="4" w:space="0" w:color="auto"/>
            </w:tcBorders>
            <w:vAlign w:val="center"/>
          </w:tcPr>
          <w:p w14:paraId="340FA3C7"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1.0</w:t>
            </w:r>
          </w:p>
        </w:tc>
        <w:tc>
          <w:tcPr>
            <w:tcW w:w="1611" w:type="pct"/>
            <w:vMerge w:val="restart"/>
            <w:vAlign w:val="center"/>
          </w:tcPr>
          <w:p w14:paraId="570AE77A" w14:textId="77777777" w:rsidR="00856877" w:rsidRPr="00F41E4A" w:rsidRDefault="00856877">
            <w:pPr>
              <w:pStyle w:val="afffffd"/>
              <w:spacing w:line="300" w:lineRule="exact"/>
              <w:rPr>
                <w:rFonts w:ascii="Times New Roman" w:hAnsi="Times New Roman" w:cs="Times New Roman"/>
                <w:bCs/>
                <w:color w:val="000000"/>
              </w:rPr>
            </w:pPr>
            <w:r w:rsidRPr="00F41E4A">
              <w:rPr>
                <w:rFonts w:ascii="Times New Roman" w:hAnsi="Times New Roman" w:cs="Times New Roman"/>
                <w:bCs/>
                <w:color w:val="000000"/>
              </w:rPr>
              <w:t>边界外浓度最高点</w:t>
            </w:r>
          </w:p>
        </w:tc>
      </w:tr>
      <w:tr w:rsidR="00856877" w:rsidRPr="00F41E4A" w14:paraId="7FCC5F85" w14:textId="77777777">
        <w:trPr>
          <w:trHeight w:val="20"/>
          <w:jc w:val="center"/>
        </w:trPr>
        <w:tc>
          <w:tcPr>
            <w:tcW w:w="403" w:type="pct"/>
            <w:tcBorders>
              <w:bottom w:val="single" w:sz="4" w:space="0" w:color="auto"/>
            </w:tcBorders>
            <w:vAlign w:val="center"/>
          </w:tcPr>
          <w:p w14:paraId="5362FA3A"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2</w:t>
            </w:r>
          </w:p>
        </w:tc>
        <w:tc>
          <w:tcPr>
            <w:tcW w:w="1219" w:type="pct"/>
            <w:tcBorders>
              <w:bottom w:val="single" w:sz="4" w:space="0" w:color="auto"/>
            </w:tcBorders>
            <w:vAlign w:val="center"/>
          </w:tcPr>
          <w:p w14:paraId="17266707"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二氧化硫</w:t>
            </w:r>
          </w:p>
        </w:tc>
        <w:tc>
          <w:tcPr>
            <w:tcW w:w="1767" w:type="pct"/>
            <w:tcBorders>
              <w:bottom w:val="single" w:sz="4" w:space="0" w:color="auto"/>
            </w:tcBorders>
            <w:vAlign w:val="center"/>
          </w:tcPr>
          <w:p w14:paraId="374B36DC"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0.4</w:t>
            </w:r>
          </w:p>
        </w:tc>
        <w:tc>
          <w:tcPr>
            <w:tcW w:w="1611" w:type="pct"/>
            <w:vMerge/>
            <w:vAlign w:val="center"/>
          </w:tcPr>
          <w:p w14:paraId="5B845C0E" w14:textId="77777777" w:rsidR="00856877" w:rsidRPr="00F41E4A" w:rsidRDefault="00856877">
            <w:pPr>
              <w:pStyle w:val="afffffd"/>
              <w:spacing w:line="300" w:lineRule="exact"/>
              <w:rPr>
                <w:rFonts w:ascii="Times New Roman" w:hAnsi="Times New Roman" w:cs="Times New Roman"/>
                <w:bCs/>
                <w:color w:val="000000"/>
              </w:rPr>
            </w:pPr>
          </w:p>
        </w:tc>
      </w:tr>
      <w:tr w:rsidR="00856877" w:rsidRPr="00F41E4A" w14:paraId="3F2C59E3" w14:textId="77777777">
        <w:trPr>
          <w:trHeight w:val="20"/>
          <w:jc w:val="center"/>
        </w:trPr>
        <w:tc>
          <w:tcPr>
            <w:tcW w:w="403" w:type="pct"/>
            <w:tcBorders>
              <w:bottom w:val="single" w:sz="4" w:space="0" w:color="auto"/>
            </w:tcBorders>
            <w:vAlign w:val="center"/>
          </w:tcPr>
          <w:p w14:paraId="5E797ABC"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3</w:t>
            </w:r>
          </w:p>
        </w:tc>
        <w:tc>
          <w:tcPr>
            <w:tcW w:w="1219" w:type="pct"/>
            <w:tcBorders>
              <w:bottom w:val="single" w:sz="4" w:space="0" w:color="auto"/>
            </w:tcBorders>
            <w:vAlign w:val="center"/>
          </w:tcPr>
          <w:p w14:paraId="75665D3A"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氮氧化物</w:t>
            </w:r>
          </w:p>
        </w:tc>
        <w:tc>
          <w:tcPr>
            <w:tcW w:w="1767" w:type="pct"/>
            <w:tcBorders>
              <w:bottom w:val="single" w:sz="4" w:space="0" w:color="auto"/>
            </w:tcBorders>
            <w:vAlign w:val="center"/>
          </w:tcPr>
          <w:p w14:paraId="73137F97"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0.12</w:t>
            </w:r>
          </w:p>
        </w:tc>
        <w:tc>
          <w:tcPr>
            <w:tcW w:w="1611" w:type="pct"/>
            <w:vMerge/>
            <w:vAlign w:val="center"/>
          </w:tcPr>
          <w:p w14:paraId="4E12B812" w14:textId="77777777" w:rsidR="00856877" w:rsidRPr="00F41E4A" w:rsidRDefault="00856877">
            <w:pPr>
              <w:pStyle w:val="afffffd"/>
              <w:spacing w:line="300" w:lineRule="exact"/>
              <w:rPr>
                <w:rFonts w:ascii="Times New Roman" w:hAnsi="Times New Roman" w:cs="Times New Roman"/>
                <w:bCs/>
                <w:color w:val="000000"/>
              </w:rPr>
            </w:pPr>
          </w:p>
        </w:tc>
      </w:tr>
      <w:tr w:rsidR="00856877" w:rsidRPr="00F41E4A" w14:paraId="362D87E8" w14:textId="77777777">
        <w:trPr>
          <w:trHeight w:val="20"/>
          <w:jc w:val="center"/>
        </w:trPr>
        <w:tc>
          <w:tcPr>
            <w:tcW w:w="403" w:type="pct"/>
            <w:tcBorders>
              <w:top w:val="single" w:sz="4" w:space="0" w:color="auto"/>
            </w:tcBorders>
            <w:vAlign w:val="center"/>
          </w:tcPr>
          <w:p w14:paraId="23814105"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4</w:t>
            </w:r>
          </w:p>
        </w:tc>
        <w:tc>
          <w:tcPr>
            <w:tcW w:w="1219" w:type="pct"/>
            <w:tcBorders>
              <w:top w:val="single" w:sz="4" w:space="0" w:color="auto"/>
            </w:tcBorders>
            <w:vAlign w:val="center"/>
          </w:tcPr>
          <w:p w14:paraId="30A81158"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氯化氢</w:t>
            </w:r>
          </w:p>
        </w:tc>
        <w:tc>
          <w:tcPr>
            <w:tcW w:w="1767" w:type="pct"/>
            <w:tcBorders>
              <w:top w:val="single" w:sz="4" w:space="0" w:color="auto"/>
              <w:bottom w:val="single" w:sz="4" w:space="0" w:color="auto"/>
            </w:tcBorders>
            <w:vAlign w:val="center"/>
          </w:tcPr>
          <w:p w14:paraId="3AAE1D1C"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0.2</w:t>
            </w:r>
          </w:p>
        </w:tc>
        <w:tc>
          <w:tcPr>
            <w:tcW w:w="1611" w:type="pct"/>
            <w:vMerge/>
            <w:vAlign w:val="center"/>
          </w:tcPr>
          <w:p w14:paraId="449F813B" w14:textId="77777777" w:rsidR="00856877" w:rsidRPr="00F41E4A" w:rsidRDefault="00856877">
            <w:pPr>
              <w:pStyle w:val="afffffd"/>
              <w:spacing w:line="300" w:lineRule="exact"/>
              <w:rPr>
                <w:rFonts w:ascii="Times New Roman" w:hAnsi="Times New Roman" w:cs="Times New Roman"/>
                <w:bCs/>
                <w:color w:val="000000"/>
              </w:rPr>
            </w:pPr>
          </w:p>
        </w:tc>
      </w:tr>
      <w:tr w:rsidR="00856877" w:rsidRPr="00F41E4A" w14:paraId="69A3DCE9" w14:textId="77777777">
        <w:trPr>
          <w:trHeight w:val="20"/>
          <w:jc w:val="center"/>
        </w:trPr>
        <w:tc>
          <w:tcPr>
            <w:tcW w:w="403" w:type="pct"/>
            <w:tcBorders>
              <w:bottom w:val="single" w:sz="4" w:space="0" w:color="auto"/>
            </w:tcBorders>
            <w:vAlign w:val="center"/>
          </w:tcPr>
          <w:p w14:paraId="0BC39019"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5</w:t>
            </w:r>
          </w:p>
        </w:tc>
        <w:tc>
          <w:tcPr>
            <w:tcW w:w="1219" w:type="pct"/>
            <w:tcBorders>
              <w:bottom w:val="single" w:sz="4" w:space="0" w:color="auto"/>
            </w:tcBorders>
            <w:vAlign w:val="center"/>
          </w:tcPr>
          <w:p w14:paraId="687BC720"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非甲烷总烃</w:t>
            </w:r>
          </w:p>
        </w:tc>
        <w:tc>
          <w:tcPr>
            <w:tcW w:w="1767" w:type="pct"/>
            <w:tcBorders>
              <w:top w:val="single" w:sz="4" w:space="0" w:color="auto"/>
              <w:bottom w:val="single" w:sz="4" w:space="0" w:color="auto"/>
            </w:tcBorders>
            <w:vAlign w:val="center"/>
          </w:tcPr>
          <w:p w14:paraId="6F9311BB"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4.0</w:t>
            </w:r>
          </w:p>
        </w:tc>
        <w:tc>
          <w:tcPr>
            <w:tcW w:w="1611" w:type="pct"/>
            <w:vMerge/>
            <w:vAlign w:val="center"/>
          </w:tcPr>
          <w:p w14:paraId="781C1D7B" w14:textId="77777777" w:rsidR="00856877" w:rsidRPr="00F41E4A" w:rsidRDefault="00856877">
            <w:pPr>
              <w:pStyle w:val="afff5"/>
              <w:snapToGrid w:val="0"/>
              <w:spacing w:line="300" w:lineRule="exact"/>
              <w:ind w:firstLineChars="0" w:firstLine="0"/>
              <w:jc w:val="center"/>
              <w:rPr>
                <w:bCs/>
                <w:color w:val="000000"/>
                <w:szCs w:val="21"/>
              </w:rPr>
            </w:pPr>
          </w:p>
        </w:tc>
      </w:tr>
      <w:tr w:rsidR="00856877" w:rsidRPr="00F41E4A" w14:paraId="6A4FE734" w14:textId="77777777">
        <w:trPr>
          <w:trHeight w:val="20"/>
          <w:jc w:val="center"/>
        </w:trPr>
        <w:tc>
          <w:tcPr>
            <w:tcW w:w="403" w:type="pct"/>
            <w:tcBorders>
              <w:top w:val="single" w:sz="4" w:space="0" w:color="auto"/>
            </w:tcBorders>
            <w:vAlign w:val="center"/>
          </w:tcPr>
          <w:p w14:paraId="4E5EBFC5"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6</w:t>
            </w:r>
          </w:p>
        </w:tc>
        <w:tc>
          <w:tcPr>
            <w:tcW w:w="1219" w:type="pct"/>
            <w:tcBorders>
              <w:top w:val="single" w:sz="4" w:space="0" w:color="auto"/>
            </w:tcBorders>
            <w:vAlign w:val="center"/>
          </w:tcPr>
          <w:p w14:paraId="23EFBC57"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氟化物</w:t>
            </w:r>
          </w:p>
        </w:tc>
        <w:tc>
          <w:tcPr>
            <w:tcW w:w="1767" w:type="pct"/>
            <w:tcBorders>
              <w:top w:val="single" w:sz="4" w:space="0" w:color="auto"/>
              <w:bottom w:val="single" w:sz="4" w:space="0" w:color="auto"/>
            </w:tcBorders>
            <w:vAlign w:val="center"/>
          </w:tcPr>
          <w:p w14:paraId="3F190BEE"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0.02</w:t>
            </w:r>
          </w:p>
        </w:tc>
        <w:tc>
          <w:tcPr>
            <w:tcW w:w="1611" w:type="pct"/>
            <w:vMerge/>
            <w:vAlign w:val="center"/>
          </w:tcPr>
          <w:p w14:paraId="3EEB7763" w14:textId="77777777" w:rsidR="00856877" w:rsidRPr="00F41E4A" w:rsidRDefault="00856877">
            <w:pPr>
              <w:pStyle w:val="afff5"/>
              <w:snapToGrid w:val="0"/>
              <w:spacing w:line="300" w:lineRule="exact"/>
              <w:ind w:firstLineChars="0" w:firstLine="0"/>
              <w:jc w:val="center"/>
              <w:rPr>
                <w:bCs/>
                <w:color w:val="000000"/>
                <w:szCs w:val="21"/>
              </w:rPr>
            </w:pPr>
          </w:p>
        </w:tc>
      </w:tr>
      <w:tr w:rsidR="00856877" w:rsidRPr="00F41E4A" w14:paraId="4C9F1235" w14:textId="77777777">
        <w:trPr>
          <w:trHeight w:val="20"/>
          <w:jc w:val="center"/>
        </w:trPr>
        <w:tc>
          <w:tcPr>
            <w:tcW w:w="403" w:type="pct"/>
            <w:tcBorders>
              <w:bottom w:val="single" w:sz="4" w:space="0" w:color="auto"/>
            </w:tcBorders>
            <w:vAlign w:val="center"/>
          </w:tcPr>
          <w:p w14:paraId="1665B8B8"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7</w:t>
            </w:r>
          </w:p>
        </w:tc>
        <w:tc>
          <w:tcPr>
            <w:tcW w:w="1219" w:type="pct"/>
            <w:tcBorders>
              <w:bottom w:val="single" w:sz="4" w:space="0" w:color="auto"/>
            </w:tcBorders>
            <w:vAlign w:val="center"/>
          </w:tcPr>
          <w:p w14:paraId="576C23DD"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氨</w:t>
            </w:r>
          </w:p>
        </w:tc>
        <w:tc>
          <w:tcPr>
            <w:tcW w:w="1767" w:type="pct"/>
            <w:tcBorders>
              <w:top w:val="single" w:sz="4" w:space="0" w:color="auto"/>
              <w:bottom w:val="single" w:sz="4" w:space="0" w:color="auto"/>
            </w:tcBorders>
            <w:vAlign w:val="center"/>
          </w:tcPr>
          <w:p w14:paraId="6AA8B7E3"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1.5</w:t>
            </w:r>
          </w:p>
        </w:tc>
        <w:tc>
          <w:tcPr>
            <w:tcW w:w="1611" w:type="pct"/>
            <w:vMerge/>
            <w:vAlign w:val="center"/>
          </w:tcPr>
          <w:p w14:paraId="65A3812A" w14:textId="77777777" w:rsidR="00856877" w:rsidRPr="00F41E4A" w:rsidRDefault="00856877">
            <w:pPr>
              <w:widowControl/>
              <w:adjustRightInd w:val="0"/>
              <w:snapToGrid w:val="0"/>
              <w:spacing w:line="300" w:lineRule="exact"/>
              <w:jc w:val="center"/>
              <w:rPr>
                <w:rFonts w:ascii="Times New Roman" w:hAnsi="Times New Roman"/>
                <w:bCs/>
                <w:color w:val="000000"/>
                <w:szCs w:val="21"/>
              </w:rPr>
            </w:pPr>
          </w:p>
        </w:tc>
      </w:tr>
      <w:tr w:rsidR="00856877" w:rsidRPr="00F41E4A" w14:paraId="25FB7309" w14:textId="77777777">
        <w:trPr>
          <w:trHeight w:val="20"/>
          <w:jc w:val="center"/>
        </w:trPr>
        <w:tc>
          <w:tcPr>
            <w:tcW w:w="403" w:type="pct"/>
            <w:tcBorders>
              <w:top w:val="single" w:sz="4" w:space="0" w:color="auto"/>
            </w:tcBorders>
            <w:vAlign w:val="center"/>
          </w:tcPr>
          <w:p w14:paraId="0D8A4EF4"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8</w:t>
            </w:r>
          </w:p>
        </w:tc>
        <w:tc>
          <w:tcPr>
            <w:tcW w:w="1219" w:type="pct"/>
            <w:tcBorders>
              <w:top w:val="single" w:sz="4" w:space="0" w:color="auto"/>
            </w:tcBorders>
            <w:vAlign w:val="center"/>
          </w:tcPr>
          <w:p w14:paraId="0E039600"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硫化氢</w:t>
            </w:r>
          </w:p>
        </w:tc>
        <w:tc>
          <w:tcPr>
            <w:tcW w:w="1767" w:type="pct"/>
            <w:tcBorders>
              <w:top w:val="single" w:sz="4" w:space="0" w:color="auto"/>
              <w:bottom w:val="single" w:sz="4" w:space="0" w:color="auto"/>
            </w:tcBorders>
            <w:vAlign w:val="center"/>
          </w:tcPr>
          <w:p w14:paraId="3A9E29AF"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0.06</w:t>
            </w:r>
          </w:p>
        </w:tc>
        <w:tc>
          <w:tcPr>
            <w:tcW w:w="1611" w:type="pct"/>
            <w:vMerge/>
            <w:vAlign w:val="center"/>
          </w:tcPr>
          <w:p w14:paraId="60B1F471" w14:textId="77777777" w:rsidR="00856877" w:rsidRPr="00F41E4A" w:rsidRDefault="00856877">
            <w:pPr>
              <w:widowControl/>
              <w:adjustRightInd w:val="0"/>
              <w:snapToGrid w:val="0"/>
              <w:spacing w:line="300" w:lineRule="exact"/>
              <w:jc w:val="center"/>
              <w:rPr>
                <w:rFonts w:ascii="Times New Roman" w:hAnsi="Times New Roman"/>
                <w:bCs/>
                <w:color w:val="000000"/>
                <w:szCs w:val="21"/>
              </w:rPr>
            </w:pPr>
          </w:p>
        </w:tc>
      </w:tr>
      <w:tr w:rsidR="00856877" w:rsidRPr="00F41E4A" w14:paraId="42D0A27C" w14:textId="77777777" w:rsidTr="00856877">
        <w:trPr>
          <w:trHeight w:val="20"/>
          <w:jc w:val="center"/>
        </w:trPr>
        <w:tc>
          <w:tcPr>
            <w:tcW w:w="403" w:type="pct"/>
            <w:vAlign w:val="center"/>
          </w:tcPr>
          <w:p w14:paraId="3A78EDE5"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9</w:t>
            </w:r>
          </w:p>
        </w:tc>
        <w:tc>
          <w:tcPr>
            <w:tcW w:w="1219" w:type="pct"/>
            <w:vAlign w:val="center"/>
          </w:tcPr>
          <w:p w14:paraId="4C4B4AEC" w14:textId="77777777" w:rsidR="00856877" w:rsidRPr="00F41E4A" w:rsidRDefault="00856877">
            <w:pPr>
              <w:pStyle w:val="afff5"/>
              <w:snapToGrid w:val="0"/>
              <w:spacing w:line="300" w:lineRule="exact"/>
              <w:ind w:firstLine="420"/>
              <w:jc w:val="center"/>
              <w:rPr>
                <w:color w:val="000000"/>
                <w:szCs w:val="21"/>
              </w:rPr>
            </w:pPr>
            <w:r w:rsidRPr="00F41E4A">
              <w:rPr>
                <w:color w:val="000000"/>
                <w:szCs w:val="21"/>
              </w:rPr>
              <w:t>臭气浓度</w:t>
            </w:r>
          </w:p>
        </w:tc>
        <w:tc>
          <w:tcPr>
            <w:tcW w:w="1767" w:type="pct"/>
            <w:tcBorders>
              <w:top w:val="single" w:sz="4" w:space="0" w:color="auto"/>
              <w:bottom w:val="single" w:sz="4" w:space="0" w:color="auto"/>
            </w:tcBorders>
            <w:vAlign w:val="center"/>
          </w:tcPr>
          <w:p w14:paraId="7F862CAD" w14:textId="77777777" w:rsidR="00856877" w:rsidRPr="00F41E4A" w:rsidRDefault="00856877">
            <w:pPr>
              <w:pStyle w:val="afff5"/>
              <w:snapToGrid w:val="0"/>
              <w:spacing w:line="300" w:lineRule="exact"/>
              <w:ind w:firstLineChars="0" w:firstLine="0"/>
              <w:jc w:val="center"/>
              <w:rPr>
                <w:color w:val="000000"/>
                <w:szCs w:val="21"/>
              </w:rPr>
            </w:pPr>
            <w:r w:rsidRPr="00F41E4A">
              <w:rPr>
                <w:color w:val="000000"/>
                <w:szCs w:val="21"/>
              </w:rPr>
              <w:t>20</w:t>
            </w:r>
          </w:p>
        </w:tc>
        <w:tc>
          <w:tcPr>
            <w:tcW w:w="1611" w:type="pct"/>
            <w:vMerge/>
            <w:vAlign w:val="center"/>
          </w:tcPr>
          <w:p w14:paraId="596CED18" w14:textId="77777777" w:rsidR="00856877" w:rsidRPr="00F41E4A" w:rsidRDefault="00856877">
            <w:pPr>
              <w:widowControl/>
              <w:adjustRightInd w:val="0"/>
              <w:snapToGrid w:val="0"/>
              <w:spacing w:line="300" w:lineRule="exact"/>
              <w:jc w:val="center"/>
              <w:rPr>
                <w:rFonts w:ascii="Times New Roman" w:hAnsi="Times New Roman"/>
                <w:bCs/>
                <w:color w:val="000000"/>
                <w:szCs w:val="21"/>
              </w:rPr>
            </w:pPr>
          </w:p>
        </w:tc>
      </w:tr>
    </w:tbl>
    <w:p w14:paraId="33AC78B1"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1.4-11  </w:t>
      </w:r>
      <w:r w:rsidRPr="00F41E4A">
        <w:rPr>
          <w:rFonts w:ascii="Times New Roman" w:hAnsi="Times New Roman" w:cs="Times New Roman"/>
          <w:b/>
          <w:shd w:val="clear" w:color="auto" w:fill="FFFFFF"/>
        </w:rPr>
        <w:t>厂区其他排口各污染物排放限值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18"/>
        <w:gridCol w:w="2651"/>
        <w:gridCol w:w="3388"/>
        <w:gridCol w:w="1697"/>
      </w:tblGrid>
      <w:tr w:rsidR="006C538A" w:rsidRPr="00F41E4A" w14:paraId="7B3BE9B0" w14:textId="77777777">
        <w:trPr>
          <w:trHeight w:val="20"/>
          <w:jc w:val="center"/>
        </w:trPr>
        <w:tc>
          <w:tcPr>
            <w:tcW w:w="728" w:type="pct"/>
            <w:vAlign w:val="center"/>
          </w:tcPr>
          <w:p w14:paraId="7A9EED7F"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污染物项目</w:t>
            </w:r>
          </w:p>
        </w:tc>
        <w:tc>
          <w:tcPr>
            <w:tcW w:w="1464" w:type="pct"/>
            <w:vAlign w:val="center"/>
          </w:tcPr>
          <w:p w14:paraId="3E0A211D"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最高允许排放浓度</w:t>
            </w:r>
            <w:r w:rsidRPr="00F41E4A">
              <w:rPr>
                <w:color w:val="000000"/>
                <w:szCs w:val="21"/>
              </w:rPr>
              <w:t>mg/m</w:t>
            </w:r>
            <w:r w:rsidRPr="00F41E4A">
              <w:rPr>
                <w:color w:val="000000"/>
                <w:szCs w:val="21"/>
                <w:vertAlign w:val="superscript"/>
              </w:rPr>
              <w:t>3</w:t>
            </w:r>
          </w:p>
        </w:tc>
        <w:tc>
          <w:tcPr>
            <w:tcW w:w="1871" w:type="pct"/>
            <w:vAlign w:val="center"/>
          </w:tcPr>
          <w:p w14:paraId="25A538AB"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最高允许排放速率</w:t>
            </w:r>
            <w:r w:rsidRPr="00F41E4A">
              <w:rPr>
                <w:color w:val="000000"/>
                <w:szCs w:val="21"/>
              </w:rPr>
              <w:t>kg/h</w:t>
            </w:r>
          </w:p>
        </w:tc>
        <w:tc>
          <w:tcPr>
            <w:tcW w:w="937" w:type="pct"/>
            <w:vAlign w:val="center"/>
          </w:tcPr>
          <w:p w14:paraId="4E7BB783"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监控位置</w:t>
            </w:r>
          </w:p>
        </w:tc>
      </w:tr>
      <w:tr w:rsidR="006C538A" w:rsidRPr="00F41E4A" w14:paraId="55B372BF" w14:textId="77777777">
        <w:trPr>
          <w:trHeight w:val="20"/>
          <w:jc w:val="center"/>
        </w:trPr>
        <w:tc>
          <w:tcPr>
            <w:tcW w:w="728" w:type="pct"/>
            <w:tcBorders>
              <w:bottom w:val="single" w:sz="4" w:space="0" w:color="auto"/>
            </w:tcBorders>
            <w:vAlign w:val="center"/>
          </w:tcPr>
          <w:p w14:paraId="4481019E"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非甲烷总烃</w:t>
            </w:r>
          </w:p>
        </w:tc>
        <w:tc>
          <w:tcPr>
            <w:tcW w:w="1464" w:type="pct"/>
            <w:tcBorders>
              <w:bottom w:val="single" w:sz="4" w:space="0" w:color="auto"/>
            </w:tcBorders>
            <w:vAlign w:val="center"/>
          </w:tcPr>
          <w:p w14:paraId="2427EDD5" w14:textId="14ED5280" w:rsidR="006C538A" w:rsidRPr="00F41E4A" w:rsidRDefault="00875974">
            <w:pPr>
              <w:pStyle w:val="afff5"/>
              <w:snapToGrid w:val="0"/>
              <w:spacing w:line="300" w:lineRule="exact"/>
              <w:ind w:firstLine="420"/>
              <w:jc w:val="center"/>
              <w:rPr>
                <w:color w:val="000000"/>
                <w:szCs w:val="21"/>
              </w:rPr>
            </w:pPr>
            <w:r w:rsidRPr="00F41E4A">
              <w:rPr>
                <w:color w:val="000000"/>
                <w:szCs w:val="21"/>
              </w:rPr>
              <w:t>80</w:t>
            </w:r>
          </w:p>
        </w:tc>
        <w:tc>
          <w:tcPr>
            <w:tcW w:w="1871" w:type="pct"/>
            <w:tcBorders>
              <w:bottom w:val="single" w:sz="4" w:space="0" w:color="auto"/>
            </w:tcBorders>
            <w:vAlign w:val="center"/>
          </w:tcPr>
          <w:p w14:paraId="2ADBB948" w14:textId="4B351D2F" w:rsidR="00875974" w:rsidRPr="00F41E4A" w:rsidRDefault="00875974" w:rsidP="00875974">
            <w:pPr>
              <w:pStyle w:val="afff5"/>
              <w:snapToGrid w:val="0"/>
              <w:spacing w:line="300" w:lineRule="exact"/>
              <w:ind w:firstLineChars="0" w:firstLine="0"/>
              <w:jc w:val="center"/>
              <w:rPr>
                <w:color w:val="000000"/>
                <w:szCs w:val="21"/>
              </w:rPr>
            </w:pPr>
            <w:r w:rsidRPr="00F41E4A">
              <w:rPr>
                <w:color w:val="000000"/>
                <w:szCs w:val="21"/>
              </w:rPr>
              <w:t>7.2</w:t>
            </w:r>
          </w:p>
        </w:tc>
        <w:tc>
          <w:tcPr>
            <w:tcW w:w="937" w:type="pct"/>
            <w:vMerge w:val="restart"/>
            <w:vAlign w:val="center"/>
          </w:tcPr>
          <w:p w14:paraId="4A5FBBC6" w14:textId="77777777" w:rsidR="006C538A" w:rsidRPr="00F41E4A" w:rsidRDefault="00C166CC">
            <w:pPr>
              <w:pStyle w:val="afffffd"/>
              <w:spacing w:line="300" w:lineRule="exact"/>
              <w:rPr>
                <w:rFonts w:ascii="Times New Roman" w:hAnsi="Times New Roman" w:cs="Times New Roman"/>
                <w:bCs/>
                <w:color w:val="000000"/>
              </w:rPr>
            </w:pPr>
            <w:r w:rsidRPr="00F41E4A">
              <w:rPr>
                <w:rFonts w:ascii="Times New Roman" w:hAnsi="Times New Roman" w:cs="Times New Roman"/>
                <w:bCs/>
                <w:color w:val="000000"/>
              </w:rPr>
              <w:t>排气筒出口</w:t>
            </w:r>
          </w:p>
        </w:tc>
      </w:tr>
      <w:tr w:rsidR="006C538A" w:rsidRPr="00F41E4A" w14:paraId="3AC56F8B" w14:textId="77777777">
        <w:trPr>
          <w:trHeight w:val="20"/>
          <w:jc w:val="center"/>
        </w:trPr>
        <w:tc>
          <w:tcPr>
            <w:tcW w:w="728" w:type="pct"/>
            <w:tcBorders>
              <w:top w:val="single" w:sz="4" w:space="0" w:color="auto"/>
              <w:bottom w:val="single" w:sz="4" w:space="0" w:color="auto"/>
            </w:tcBorders>
            <w:vAlign w:val="center"/>
          </w:tcPr>
          <w:p w14:paraId="19B818C3" w14:textId="77777777" w:rsidR="006C538A" w:rsidRPr="00F41E4A" w:rsidRDefault="00C166CC">
            <w:pPr>
              <w:pStyle w:val="afff5"/>
              <w:snapToGrid w:val="0"/>
              <w:spacing w:line="300" w:lineRule="exact"/>
              <w:ind w:firstLineChars="95" w:firstLine="199"/>
              <w:jc w:val="center"/>
              <w:rPr>
                <w:color w:val="000000"/>
                <w:szCs w:val="21"/>
              </w:rPr>
            </w:pPr>
            <w:r w:rsidRPr="00F41E4A">
              <w:rPr>
                <w:color w:val="000000"/>
                <w:szCs w:val="21"/>
              </w:rPr>
              <w:t>氨</w:t>
            </w:r>
          </w:p>
        </w:tc>
        <w:tc>
          <w:tcPr>
            <w:tcW w:w="1464" w:type="pct"/>
            <w:tcBorders>
              <w:top w:val="single" w:sz="4" w:space="0" w:color="auto"/>
              <w:bottom w:val="single" w:sz="4" w:space="0" w:color="auto"/>
            </w:tcBorders>
            <w:vAlign w:val="center"/>
          </w:tcPr>
          <w:p w14:paraId="469ABE51"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w:t>
            </w:r>
          </w:p>
        </w:tc>
        <w:tc>
          <w:tcPr>
            <w:tcW w:w="1871" w:type="pct"/>
            <w:tcBorders>
              <w:top w:val="single" w:sz="4" w:space="0" w:color="auto"/>
              <w:bottom w:val="single" w:sz="4" w:space="0" w:color="auto"/>
            </w:tcBorders>
            <w:vAlign w:val="center"/>
          </w:tcPr>
          <w:p w14:paraId="3983FC39"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4.9</w:t>
            </w:r>
          </w:p>
        </w:tc>
        <w:tc>
          <w:tcPr>
            <w:tcW w:w="937" w:type="pct"/>
            <w:vMerge/>
            <w:vAlign w:val="center"/>
          </w:tcPr>
          <w:p w14:paraId="176FE589" w14:textId="77777777" w:rsidR="006C538A" w:rsidRPr="00F41E4A" w:rsidRDefault="006C538A">
            <w:pPr>
              <w:pStyle w:val="afffffd"/>
              <w:spacing w:line="300" w:lineRule="exact"/>
              <w:rPr>
                <w:rFonts w:ascii="Times New Roman" w:hAnsi="Times New Roman" w:cs="Times New Roman"/>
                <w:bCs/>
                <w:color w:val="000000"/>
              </w:rPr>
            </w:pPr>
          </w:p>
        </w:tc>
      </w:tr>
      <w:tr w:rsidR="006C538A" w:rsidRPr="00F41E4A" w14:paraId="4504EF4A" w14:textId="77777777">
        <w:trPr>
          <w:trHeight w:val="20"/>
          <w:jc w:val="center"/>
        </w:trPr>
        <w:tc>
          <w:tcPr>
            <w:tcW w:w="728" w:type="pct"/>
            <w:tcBorders>
              <w:top w:val="single" w:sz="4" w:space="0" w:color="auto"/>
              <w:bottom w:val="single" w:sz="4" w:space="0" w:color="auto"/>
            </w:tcBorders>
            <w:vAlign w:val="center"/>
          </w:tcPr>
          <w:p w14:paraId="4354F8DE" w14:textId="77777777" w:rsidR="006C538A" w:rsidRPr="00F41E4A" w:rsidRDefault="00C166CC">
            <w:pPr>
              <w:pStyle w:val="afff5"/>
              <w:snapToGrid w:val="0"/>
              <w:spacing w:line="300" w:lineRule="exact"/>
              <w:ind w:firstLineChars="95" w:firstLine="199"/>
              <w:jc w:val="center"/>
              <w:rPr>
                <w:color w:val="000000"/>
                <w:szCs w:val="21"/>
              </w:rPr>
            </w:pPr>
            <w:r w:rsidRPr="00F41E4A">
              <w:rPr>
                <w:color w:val="000000"/>
                <w:szCs w:val="21"/>
              </w:rPr>
              <w:t>硫化氢</w:t>
            </w:r>
          </w:p>
        </w:tc>
        <w:tc>
          <w:tcPr>
            <w:tcW w:w="1464" w:type="pct"/>
            <w:tcBorders>
              <w:top w:val="single" w:sz="4" w:space="0" w:color="auto"/>
              <w:bottom w:val="single" w:sz="4" w:space="0" w:color="auto"/>
            </w:tcBorders>
            <w:vAlign w:val="center"/>
          </w:tcPr>
          <w:p w14:paraId="2DDC4087"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w:t>
            </w:r>
          </w:p>
        </w:tc>
        <w:tc>
          <w:tcPr>
            <w:tcW w:w="1871" w:type="pct"/>
            <w:tcBorders>
              <w:top w:val="single" w:sz="4" w:space="0" w:color="auto"/>
              <w:bottom w:val="single" w:sz="4" w:space="0" w:color="auto"/>
            </w:tcBorders>
            <w:vAlign w:val="center"/>
          </w:tcPr>
          <w:p w14:paraId="75A459C0"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0.33</w:t>
            </w:r>
          </w:p>
        </w:tc>
        <w:tc>
          <w:tcPr>
            <w:tcW w:w="937" w:type="pct"/>
            <w:vMerge/>
            <w:vAlign w:val="center"/>
          </w:tcPr>
          <w:p w14:paraId="3D140B5E" w14:textId="77777777" w:rsidR="006C538A" w:rsidRPr="00F41E4A" w:rsidRDefault="006C538A">
            <w:pPr>
              <w:pStyle w:val="afffffd"/>
              <w:spacing w:line="300" w:lineRule="exact"/>
              <w:rPr>
                <w:rFonts w:ascii="Times New Roman" w:hAnsi="Times New Roman" w:cs="Times New Roman"/>
                <w:bCs/>
                <w:color w:val="000000"/>
              </w:rPr>
            </w:pPr>
          </w:p>
        </w:tc>
      </w:tr>
      <w:tr w:rsidR="006C538A" w:rsidRPr="00F41E4A" w14:paraId="012F8E79" w14:textId="77777777">
        <w:trPr>
          <w:trHeight w:val="20"/>
          <w:jc w:val="center"/>
        </w:trPr>
        <w:tc>
          <w:tcPr>
            <w:tcW w:w="728" w:type="pct"/>
            <w:tcBorders>
              <w:top w:val="single" w:sz="4" w:space="0" w:color="auto"/>
            </w:tcBorders>
            <w:vAlign w:val="center"/>
          </w:tcPr>
          <w:p w14:paraId="70735A57" w14:textId="77777777" w:rsidR="006C538A" w:rsidRPr="00F41E4A" w:rsidRDefault="00C166CC">
            <w:pPr>
              <w:pStyle w:val="afff5"/>
              <w:snapToGrid w:val="0"/>
              <w:spacing w:line="300" w:lineRule="exact"/>
              <w:ind w:firstLineChars="95" w:firstLine="199"/>
              <w:jc w:val="center"/>
              <w:rPr>
                <w:color w:val="000000"/>
                <w:szCs w:val="21"/>
              </w:rPr>
            </w:pPr>
            <w:r w:rsidRPr="00F41E4A">
              <w:rPr>
                <w:color w:val="000000"/>
                <w:szCs w:val="21"/>
              </w:rPr>
              <w:t>臭气浓度</w:t>
            </w:r>
          </w:p>
        </w:tc>
        <w:tc>
          <w:tcPr>
            <w:tcW w:w="1464" w:type="pct"/>
            <w:tcBorders>
              <w:top w:val="single" w:sz="4" w:space="0" w:color="auto"/>
            </w:tcBorders>
            <w:vAlign w:val="center"/>
          </w:tcPr>
          <w:p w14:paraId="145D9D04"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w:t>
            </w:r>
          </w:p>
        </w:tc>
        <w:tc>
          <w:tcPr>
            <w:tcW w:w="1871" w:type="pct"/>
            <w:tcBorders>
              <w:top w:val="single" w:sz="4" w:space="0" w:color="auto"/>
              <w:bottom w:val="single" w:sz="4" w:space="0" w:color="auto"/>
            </w:tcBorders>
            <w:vAlign w:val="center"/>
          </w:tcPr>
          <w:p w14:paraId="665D6690"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2000(</w:t>
            </w:r>
            <w:r w:rsidRPr="00F41E4A">
              <w:rPr>
                <w:color w:val="000000"/>
                <w:szCs w:val="21"/>
              </w:rPr>
              <w:t>无量纲</w:t>
            </w:r>
            <w:r w:rsidRPr="00F41E4A">
              <w:rPr>
                <w:color w:val="000000"/>
                <w:szCs w:val="21"/>
              </w:rPr>
              <w:t>)</w:t>
            </w:r>
          </w:p>
        </w:tc>
        <w:tc>
          <w:tcPr>
            <w:tcW w:w="937" w:type="pct"/>
            <w:vMerge/>
            <w:vAlign w:val="center"/>
          </w:tcPr>
          <w:p w14:paraId="2834806D" w14:textId="77777777" w:rsidR="006C538A" w:rsidRPr="00F41E4A" w:rsidRDefault="006C538A">
            <w:pPr>
              <w:pStyle w:val="afffffd"/>
              <w:spacing w:line="300" w:lineRule="exact"/>
              <w:rPr>
                <w:rFonts w:ascii="Times New Roman" w:hAnsi="Times New Roman" w:cs="Times New Roman"/>
                <w:bCs/>
                <w:color w:val="000000"/>
              </w:rPr>
            </w:pPr>
          </w:p>
        </w:tc>
      </w:tr>
    </w:tbl>
    <w:p w14:paraId="18796644"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(3)</w:t>
      </w:r>
      <w:r w:rsidRPr="00F41E4A">
        <w:rPr>
          <w:rFonts w:ascii="Times New Roman" w:hAnsi="Times New Roman" w:cs="Times New Roman"/>
          <w:sz w:val="28"/>
          <w:szCs w:val="28"/>
          <w:shd w:val="clear" w:color="auto" w:fill="FFFFFF"/>
        </w:rPr>
        <w:t>后评价废气污染物排放执行标准</w:t>
      </w:r>
    </w:p>
    <w:p w14:paraId="0454FBED"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危险废物焚烧炉技术性指标详见表</w:t>
      </w:r>
      <w:r w:rsidRPr="00F41E4A">
        <w:rPr>
          <w:rFonts w:ascii="Times New Roman" w:hAnsi="Times New Roman" w:cs="Times New Roman"/>
          <w:sz w:val="28"/>
          <w:szCs w:val="28"/>
          <w:shd w:val="clear" w:color="auto" w:fill="FFFFFF"/>
        </w:rPr>
        <w:t>1.4-12</w:t>
      </w:r>
      <w:r w:rsidRPr="00F41E4A">
        <w:rPr>
          <w:rFonts w:ascii="Times New Roman" w:hAnsi="Times New Roman" w:cs="Times New Roman"/>
          <w:sz w:val="28"/>
          <w:szCs w:val="28"/>
          <w:shd w:val="clear" w:color="auto" w:fill="FFFFFF"/>
        </w:rPr>
        <w:t>。</w:t>
      </w:r>
    </w:p>
    <w:p w14:paraId="4B515B12"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焚烧炉排气筒高度详见表</w:t>
      </w:r>
      <w:r w:rsidRPr="00F41E4A">
        <w:rPr>
          <w:rFonts w:ascii="Times New Roman" w:hAnsi="Times New Roman" w:cs="Times New Roman"/>
          <w:sz w:val="28"/>
          <w:szCs w:val="28"/>
          <w:shd w:val="clear" w:color="auto" w:fill="FFFFFF"/>
        </w:rPr>
        <w:t>1.4-13</w:t>
      </w:r>
      <w:r w:rsidRPr="00F41E4A">
        <w:rPr>
          <w:rFonts w:ascii="Times New Roman" w:hAnsi="Times New Roman" w:cs="Times New Roman"/>
          <w:sz w:val="28"/>
          <w:szCs w:val="28"/>
          <w:shd w:val="clear" w:color="auto" w:fill="FFFFFF"/>
        </w:rPr>
        <w:t>。</w:t>
      </w:r>
    </w:p>
    <w:p w14:paraId="0B1FAAEE"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危险废物焚烧设施烟气污染物排放浓度限值详见表</w:t>
      </w:r>
      <w:r w:rsidRPr="00F41E4A">
        <w:rPr>
          <w:rFonts w:ascii="Times New Roman" w:hAnsi="Times New Roman" w:cs="Times New Roman"/>
          <w:sz w:val="28"/>
          <w:szCs w:val="28"/>
          <w:shd w:val="clear" w:color="auto" w:fill="FFFFFF"/>
        </w:rPr>
        <w:t>1.4-14</w:t>
      </w:r>
      <w:r w:rsidRPr="00F41E4A">
        <w:rPr>
          <w:rFonts w:ascii="Times New Roman" w:hAnsi="Times New Roman" w:cs="Times New Roman"/>
          <w:sz w:val="28"/>
          <w:szCs w:val="28"/>
          <w:shd w:val="clear" w:color="auto" w:fill="FFFFFF"/>
        </w:rPr>
        <w:t>。</w:t>
      </w:r>
    </w:p>
    <w:p w14:paraId="58ED1F1C"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厂界大气污染物排放监控浓度限值详见表</w:t>
      </w:r>
      <w:r w:rsidRPr="00F41E4A">
        <w:rPr>
          <w:rFonts w:ascii="Times New Roman" w:hAnsi="Times New Roman" w:cs="Times New Roman"/>
          <w:sz w:val="28"/>
          <w:szCs w:val="28"/>
          <w:shd w:val="clear" w:color="auto" w:fill="FFFFFF"/>
        </w:rPr>
        <w:t>1.4-15</w:t>
      </w:r>
      <w:r w:rsidRPr="00F41E4A">
        <w:rPr>
          <w:rFonts w:ascii="Times New Roman" w:hAnsi="Times New Roman" w:cs="Times New Roman"/>
          <w:sz w:val="28"/>
          <w:szCs w:val="28"/>
          <w:shd w:val="clear" w:color="auto" w:fill="FFFFFF"/>
        </w:rPr>
        <w:t>。</w:t>
      </w:r>
    </w:p>
    <w:p w14:paraId="1BCF6D49"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厂区内其他排口各污染物排放限值详见表</w:t>
      </w:r>
      <w:r w:rsidRPr="00F41E4A">
        <w:rPr>
          <w:rFonts w:ascii="Times New Roman" w:hAnsi="Times New Roman" w:cs="Times New Roman"/>
          <w:sz w:val="28"/>
          <w:szCs w:val="28"/>
          <w:shd w:val="clear" w:color="auto" w:fill="FFFFFF"/>
        </w:rPr>
        <w:t>1.4-16</w:t>
      </w:r>
      <w:r w:rsidRPr="00F41E4A">
        <w:rPr>
          <w:rFonts w:ascii="Times New Roman" w:hAnsi="Times New Roman" w:cs="Times New Roman"/>
          <w:sz w:val="28"/>
          <w:szCs w:val="28"/>
          <w:shd w:val="clear" w:color="auto" w:fill="FFFFFF"/>
        </w:rPr>
        <w:t>。</w:t>
      </w:r>
    </w:p>
    <w:p w14:paraId="7FA04383" w14:textId="17689B13"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1.4-12  </w:t>
      </w:r>
      <w:r w:rsidRPr="00F41E4A">
        <w:rPr>
          <w:rFonts w:ascii="Times New Roman" w:hAnsi="Times New Roman" w:cs="Times New Roman"/>
          <w:b/>
          <w:shd w:val="clear" w:color="auto" w:fill="FFFFFF"/>
        </w:rPr>
        <w:t>危险废物焚烧炉技术性能指标</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77"/>
        <w:gridCol w:w="1326"/>
        <w:gridCol w:w="1030"/>
        <w:gridCol w:w="1403"/>
        <w:gridCol w:w="1070"/>
        <w:gridCol w:w="1074"/>
        <w:gridCol w:w="878"/>
        <w:gridCol w:w="878"/>
        <w:gridCol w:w="518"/>
      </w:tblGrid>
      <w:tr w:rsidR="006C538A" w:rsidRPr="00F41E4A" w14:paraId="79D56806" w14:textId="77777777">
        <w:trPr>
          <w:trHeight w:val="518"/>
          <w:jc w:val="center"/>
        </w:trPr>
        <w:tc>
          <w:tcPr>
            <w:tcW w:w="484" w:type="pct"/>
            <w:vMerge w:val="restart"/>
            <w:vAlign w:val="center"/>
          </w:tcPr>
          <w:p w14:paraId="424AE90F"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指标</w:t>
            </w:r>
          </w:p>
        </w:tc>
        <w:tc>
          <w:tcPr>
            <w:tcW w:w="732" w:type="pct"/>
            <w:vMerge w:val="restart"/>
            <w:vAlign w:val="center"/>
          </w:tcPr>
          <w:p w14:paraId="4EDBB0A7"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焚烧炉高温段温度</w:t>
            </w:r>
          </w:p>
          <w:p w14:paraId="5D14C617" w14:textId="77777777" w:rsidR="006C538A" w:rsidRPr="00F41E4A" w:rsidRDefault="00C166CC">
            <w:pPr>
              <w:pStyle w:val="afffffd"/>
              <w:spacing w:line="300" w:lineRule="exact"/>
              <w:rPr>
                <w:rFonts w:ascii="Times New Roman" w:hAnsi="Times New Roman" w:cs="Times New Roman"/>
                <w:color w:val="000000"/>
              </w:rPr>
            </w:pPr>
            <w:r w:rsidRPr="00F41E4A">
              <w:rPr>
                <w:rFonts w:ascii="宋体" w:hAnsi="宋体" w:cs="宋体" w:hint="eastAsia"/>
                <w:color w:val="000000"/>
              </w:rPr>
              <w:t>℃</w:t>
            </w:r>
          </w:p>
        </w:tc>
        <w:tc>
          <w:tcPr>
            <w:tcW w:w="569" w:type="pct"/>
            <w:vMerge w:val="restart"/>
            <w:vAlign w:val="center"/>
          </w:tcPr>
          <w:p w14:paraId="01004EE1"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烟气停留时间</w:t>
            </w:r>
            <w:r w:rsidRPr="00F41E4A">
              <w:rPr>
                <w:rFonts w:ascii="Times New Roman" w:hAnsi="Times New Roman" w:cs="Times New Roman"/>
                <w:color w:val="000000"/>
              </w:rPr>
              <w:t>s</w:t>
            </w:r>
          </w:p>
        </w:tc>
        <w:tc>
          <w:tcPr>
            <w:tcW w:w="775" w:type="pct"/>
            <w:vMerge w:val="restart"/>
            <w:vAlign w:val="center"/>
          </w:tcPr>
          <w:p w14:paraId="03DEBE25"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烟气含氧量</w:t>
            </w:r>
            <w:r w:rsidRPr="00F41E4A">
              <w:rPr>
                <w:rFonts w:ascii="Times New Roman" w:hAnsi="Times New Roman" w:cs="Times New Roman"/>
                <w:color w:val="000000"/>
              </w:rPr>
              <w:t>(</w:t>
            </w:r>
            <w:r w:rsidRPr="00F41E4A">
              <w:rPr>
                <w:rFonts w:ascii="Times New Roman" w:hAnsi="Times New Roman" w:cs="Times New Roman"/>
                <w:color w:val="000000"/>
              </w:rPr>
              <w:t>干烟气，烟囱取样口</w:t>
            </w:r>
            <w:r w:rsidRPr="00F41E4A">
              <w:rPr>
                <w:rFonts w:ascii="Times New Roman" w:hAnsi="Times New Roman" w:cs="Times New Roman"/>
                <w:color w:val="000000"/>
              </w:rPr>
              <w:t>)</w:t>
            </w:r>
          </w:p>
        </w:tc>
        <w:tc>
          <w:tcPr>
            <w:tcW w:w="1184" w:type="pct"/>
            <w:gridSpan w:val="2"/>
            <w:tcBorders>
              <w:bottom w:val="single" w:sz="4" w:space="0" w:color="auto"/>
              <w:right w:val="single" w:sz="4" w:space="0" w:color="auto"/>
            </w:tcBorders>
            <w:vAlign w:val="center"/>
          </w:tcPr>
          <w:p w14:paraId="133151F5"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烟气一氧化碳浓度</w:t>
            </w:r>
          </w:p>
          <w:p w14:paraId="6621F209"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(mg/m</w:t>
            </w:r>
            <w:r w:rsidRPr="00F41E4A">
              <w:rPr>
                <w:rFonts w:ascii="Times New Roman" w:hAnsi="Times New Roman" w:cs="Times New Roman"/>
                <w:color w:val="000000"/>
                <w:vertAlign w:val="superscript"/>
              </w:rPr>
              <w:t>3</w:t>
            </w:r>
            <w:r w:rsidRPr="00F41E4A">
              <w:rPr>
                <w:rFonts w:ascii="Times New Roman" w:hAnsi="Times New Roman" w:cs="Times New Roman"/>
                <w:color w:val="000000"/>
              </w:rPr>
              <w:t>)</w:t>
            </w:r>
          </w:p>
          <w:p w14:paraId="3F4F2F86"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烟囱取样口</w:t>
            </w:r>
          </w:p>
        </w:tc>
        <w:tc>
          <w:tcPr>
            <w:tcW w:w="485" w:type="pct"/>
            <w:tcBorders>
              <w:bottom w:val="single" w:sz="4" w:space="0" w:color="auto"/>
            </w:tcBorders>
            <w:vAlign w:val="center"/>
          </w:tcPr>
          <w:p w14:paraId="5BDEF514" w14:textId="77777777" w:rsidR="006C538A" w:rsidRPr="00F41E4A" w:rsidRDefault="00C166CC">
            <w:pPr>
              <w:widowControl/>
              <w:jc w:val="center"/>
              <w:rPr>
                <w:rFonts w:ascii="Times New Roman" w:hAnsi="Times New Roman"/>
                <w:color w:val="000000"/>
                <w:szCs w:val="21"/>
              </w:rPr>
            </w:pPr>
            <w:r w:rsidRPr="00F41E4A">
              <w:rPr>
                <w:rFonts w:ascii="Times New Roman" w:hAnsi="Times New Roman"/>
                <w:color w:val="000000"/>
                <w:szCs w:val="21"/>
              </w:rPr>
              <w:t>燃烧效率</w:t>
            </w:r>
          </w:p>
        </w:tc>
        <w:tc>
          <w:tcPr>
            <w:tcW w:w="485" w:type="pct"/>
            <w:vMerge w:val="restart"/>
            <w:tcBorders>
              <w:right w:val="single" w:sz="4" w:space="0" w:color="auto"/>
            </w:tcBorders>
            <w:vAlign w:val="center"/>
          </w:tcPr>
          <w:p w14:paraId="136CF276" w14:textId="77777777" w:rsidR="006C538A" w:rsidRPr="00F41E4A" w:rsidRDefault="00C166CC">
            <w:pPr>
              <w:widowControl/>
              <w:jc w:val="center"/>
              <w:rPr>
                <w:rFonts w:ascii="Times New Roman" w:hAnsi="Times New Roman"/>
                <w:color w:val="000000"/>
                <w:szCs w:val="21"/>
              </w:rPr>
            </w:pPr>
            <w:r w:rsidRPr="00F41E4A">
              <w:rPr>
                <w:rFonts w:ascii="Times New Roman" w:hAnsi="Times New Roman"/>
                <w:color w:val="000000"/>
                <w:szCs w:val="21"/>
              </w:rPr>
              <w:t>焚毁去除率</w:t>
            </w:r>
          </w:p>
        </w:tc>
        <w:tc>
          <w:tcPr>
            <w:tcW w:w="286" w:type="pct"/>
            <w:vMerge w:val="restart"/>
            <w:tcBorders>
              <w:left w:val="single" w:sz="4" w:space="0" w:color="auto"/>
            </w:tcBorders>
            <w:vAlign w:val="center"/>
          </w:tcPr>
          <w:p w14:paraId="559E4573" w14:textId="77777777" w:rsidR="006C538A" w:rsidRPr="00F41E4A" w:rsidRDefault="00C166CC">
            <w:pPr>
              <w:widowControl/>
              <w:jc w:val="center"/>
              <w:rPr>
                <w:rFonts w:ascii="Times New Roman" w:hAnsi="Times New Roman"/>
                <w:color w:val="000000"/>
                <w:szCs w:val="21"/>
              </w:rPr>
            </w:pPr>
            <w:r w:rsidRPr="00F41E4A">
              <w:rPr>
                <w:rFonts w:ascii="Times New Roman" w:hAnsi="Times New Roman"/>
                <w:color w:val="000000"/>
                <w:szCs w:val="21"/>
              </w:rPr>
              <w:t>热灼减率</w:t>
            </w:r>
          </w:p>
          <w:p w14:paraId="33DB298A" w14:textId="77777777" w:rsidR="006C538A" w:rsidRPr="00F41E4A" w:rsidRDefault="006C538A">
            <w:pPr>
              <w:pStyle w:val="afffffd"/>
              <w:spacing w:line="300" w:lineRule="exact"/>
              <w:rPr>
                <w:rFonts w:ascii="Times New Roman" w:hAnsi="Times New Roman" w:cs="Times New Roman"/>
                <w:color w:val="000000"/>
              </w:rPr>
            </w:pPr>
          </w:p>
        </w:tc>
      </w:tr>
      <w:tr w:rsidR="006C538A" w:rsidRPr="00F41E4A" w14:paraId="03386590" w14:textId="77777777">
        <w:trPr>
          <w:trHeight w:val="392"/>
          <w:jc w:val="center"/>
        </w:trPr>
        <w:tc>
          <w:tcPr>
            <w:tcW w:w="484" w:type="pct"/>
            <w:vMerge/>
            <w:vAlign w:val="center"/>
          </w:tcPr>
          <w:p w14:paraId="0B04A6AB" w14:textId="77777777" w:rsidR="006C538A" w:rsidRPr="00F41E4A" w:rsidRDefault="006C538A">
            <w:pPr>
              <w:pStyle w:val="afffffd"/>
              <w:spacing w:line="300" w:lineRule="exact"/>
              <w:rPr>
                <w:rFonts w:ascii="Times New Roman" w:hAnsi="Times New Roman" w:cs="Times New Roman"/>
                <w:color w:val="000000"/>
              </w:rPr>
            </w:pPr>
          </w:p>
        </w:tc>
        <w:tc>
          <w:tcPr>
            <w:tcW w:w="732" w:type="pct"/>
            <w:vMerge/>
            <w:vAlign w:val="center"/>
          </w:tcPr>
          <w:p w14:paraId="4C7AA498" w14:textId="77777777" w:rsidR="006C538A" w:rsidRPr="00F41E4A" w:rsidRDefault="006C538A">
            <w:pPr>
              <w:pStyle w:val="afffffd"/>
              <w:spacing w:line="300" w:lineRule="exact"/>
              <w:rPr>
                <w:rFonts w:ascii="Times New Roman" w:hAnsi="Times New Roman" w:cs="Times New Roman"/>
                <w:color w:val="000000"/>
              </w:rPr>
            </w:pPr>
          </w:p>
        </w:tc>
        <w:tc>
          <w:tcPr>
            <w:tcW w:w="569" w:type="pct"/>
            <w:vMerge/>
            <w:vAlign w:val="center"/>
          </w:tcPr>
          <w:p w14:paraId="18093715" w14:textId="77777777" w:rsidR="006C538A" w:rsidRPr="00F41E4A" w:rsidRDefault="006C538A">
            <w:pPr>
              <w:pStyle w:val="afffffd"/>
              <w:spacing w:line="300" w:lineRule="exact"/>
              <w:rPr>
                <w:rFonts w:ascii="Times New Roman" w:hAnsi="Times New Roman" w:cs="Times New Roman"/>
                <w:color w:val="000000"/>
              </w:rPr>
            </w:pPr>
          </w:p>
        </w:tc>
        <w:tc>
          <w:tcPr>
            <w:tcW w:w="775" w:type="pct"/>
            <w:vMerge/>
            <w:vAlign w:val="center"/>
          </w:tcPr>
          <w:p w14:paraId="3492EEA1" w14:textId="77777777" w:rsidR="006C538A" w:rsidRPr="00F41E4A" w:rsidRDefault="006C538A">
            <w:pPr>
              <w:pStyle w:val="afffffd"/>
              <w:spacing w:line="300" w:lineRule="exact"/>
              <w:rPr>
                <w:rFonts w:ascii="Times New Roman" w:hAnsi="Times New Roman" w:cs="Times New Roman"/>
                <w:color w:val="000000"/>
              </w:rPr>
            </w:pPr>
          </w:p>
        </w:tc>
        <w:tc>
          <w:tcPr>
            <w:tcW w:w="591" w:type="pct"/>
            <w:tcBorders>
              <w:top w:val="single" w:sz="4" w:space="0" w:color="auto"/>
            </w:tcBorders>
            <w:vAlign w:val="center"/>
          </w:tcPr>
          <w:p w14:paraId="03D973B4"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1</w:t>
            </w:r>
            <w:r w:rsidRPr="00F41E4A">
              <w:rPr>
                <w:rFonts w:ascii="Times New Roman" w:hAnsi="Times New Roman" w:cs="Times New Roman"/>
                <w:color w:val="000000"/>
              </w:rPr>
              <w:t>小时均值</w:t>
            </w:r>
          </w:p>
        </w:tc>
        <w:tc>
          <w:tcPr>
            <w:tcW w:w="593" w:type="pct"/>
            <w:tcBorders>
              <w:top w:val="single" w:sz="4" w:space="0" w:color="auto"/>
              <w:right w:val="single" w:sz="4" w:space="0" w:color="auto"/>
            </w:tcBorders>
            <w:vAlign w:val="center"/>
          </w:tcPr>
          <w:p w14:paraId="4838725E"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24</w:t>
            </w:r>
            <w:r w:rsidRPr="00F41E4A">
              <w:rPr>
                <w:rFonts w:ascii="Times New Roman" w:hAnsi="Times New Roman" w:cs="Times New Roman"/>
                <w:color w:val="000000"/>
              </w:rPr>
              <w:t>小时均值或日均值</w:t>
            </w:r>
          </w:p>
        </w:tc>
        <w:tc>
          <w:tcPr>
            <w:tcW w:w="485" w:type="pct"/>
            <w:vMerge w:val="restart"/>
            <w:tcBorders>
              <w:top w:val="single" w:sz="4" w:space="0" w:color="auto"/>
            </w:tcBorders>
            <w:vAlign w:val="center"/>
          </w:tcPr>
          <w:p w14:paraId="38885FE8"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w:t>
            </w:r>
            <w:r w:rsidRPr="00F41E4A">
              <w:rPr>
                <w:rFonts w:ascii="Times New Roman" w:hAnsi="Times New Roman" w:cs="Times New Roman"/>
                <w:color w:val="000000"/>
              </w:rPr>
              <w:t>99.99%</w:t>
            </w:r>
          </w:p>
        </w:tc>
        <w:tc>
          <w:tcPr>
            <w:tcW w:w="485" w:type="pct"/>
            <w:vMerge/>
            <w:tcBorders>
              <w:right w:val="single" w:sz="4" w:space="0" w:color="auto"/>
            </w:tcBorders>
            <w:vAlign w:val="center"/>
          </w:tcPr>
          <w:p w14:paraId="62D4265D" w14:textId="77777777" w:rsidR="006C538A" w:rsidRPr="00F41E4A" w:rsidRDefault="006C538A">
            <w:pPr>
              <w:pStyle w:val="afffffd"/>
              <w:spacing w:line="300" w:lineRule="exact"/>
              <w:rPr>
                <w:rFonts w:ascii="Times New Roman" w:hAnsi="Times New Roman" w:cs="Times New Roman"/>
                <w:color w:val="000000"/>
              </w:rPr>
            </w:pPr>
          </w:p>
        </w:tc>
        <w:tc>
          <w:tcPr>
            <w:tcW w:w="286" w:type="pct"/>
            <w:vMerge/>
            <w:tcBorders>
              <w:left w:val="single" w:sz="4" w:space="0" w:color="auto"/>
            </w:tcBorders>
            <w:vAlign w:val="center"/>
          </w:tcPr>
          <w:p w14:paraId="7FD0AAE1" w14:textId="77777777" w:rsidR="006C538A" w:rsidRPr="00F41E4A" w:rsidRDefault="006C538A">
            <w:pPr>
              <w:pStyle w:val="afffffd"/>
              <w:spacing w:line="300" w:lineRule="exact"/>
              <w:rPr>
                <w:rFonts w:ascii="Times New Roman" w:hAnsi="Times New Roman" w:cs="Times New Roman"/>
                <w:color w:val="000000"/>
              </w:rPr>
            </w:pPr>
          </w:p>
        </w:tc>
      </w:tr>
      <w:tr w:rsidR="006C538A" w:rsidRPr="00F41E4A" w14:paraId="79BEABE1" w14:textId="77777777">
        <w:trPr>
          <w:jc w:val="center"/>
        </w:trPr>
        <w:tc>
          <w:tcPr>
            <w:tcW w:w="484" w:type="pct"/>
            <w:vAlign w:val="center"/>
          </w:tcPr>
          <w:p w14:paraId="259D077A"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限值</w:t>
            </w:r>
          </w:p>
        </w:tc>
        <w:tc>
          <w:tcPr>
            <w:tcW w:w="732" w:type="pct"/>
            <w:vAlign w:val="center"/>
          </w:tcPr>
          <w:p w14:paraId="143495B6" w14:textId="77777777" w:rsidR="006C538A" w:rsidRPr="00F41E4A" w:rsidRDefault="00C166CC">
            <w:pPr>
              <w:pStyle w:val="afffffd"/>
              <w:spacing w:line="300" w:lineRule="exact"/>
              <w:rPr>
                <w:rFonts w:ascii="Times New Roman" w:hAnsi="Times New Roman" w:cs="Times New Roman"/>
                <w:color w:val="000000"/>
              </w:rPr>
            </w:pPr>
            <w:r w:rsidRPr="00F41E4A">
              <w:rPr>
                <w:rFonts w:ascii="宋体" w:hAnsi="宋体" w:cs="宋体" w:hint="eastAsia"/>
                <w:color w:val="000000"/>
              </w:rPr>
              <w:t>≧</w:t>
            </w:r>
            <w:r w:rsidRPr="00F41E4A">
              <w:rPr>
                <w:rFonts w:ascii="Times New Roman" w:hAnsi="Times New Roman" w:cs="Times New Roman"/>
                <w:bCs/>
                <w:color w:val="000000"/>
              </w:rPr>
              <w:t>1100</w:t>
            </w:r>
          </w:p>
        </w:tc>
        <w:tc>
          <w:tcPr>
            <w:tcW w:w="569" w:type="pct"/>
            <w:vAlign w:val="center"/>
          </w:tcPr>
          <w:p w14:paraId="40602F0C" w14:textId="77777777" w:rsidR="006C538A" w:rsidRPr="00F41E4A" w:rsidRDefault="00C166CC">
            <w:pPr>
              <w:pStyle w:val="afffffd"/>
              <w:spacing w:line="300" w:lineRule="exact"/>
              <w:rPr>
                <w:rFonts w:ascii="Times New Roman" w:hAnsi="Times New Roman" w:cs="Times New Roman"/>
                <w:color w:val="000000"/>
              </w:rPr>
            </w:pPr>
            <w:r w:rsidRPr="00F41E4A">
              <w:rPr>
                <w:rFonts w:ascii="宋体" w:hAnsi="宋体" w:cs="宋体" w:hint="eastAsia"/>
                <w:color w:val="000000"/>
              </w:rPr>
              <w:t>≧</w:t>
            </w:r>
            <w:r w:rsidRPr="00F41E4A">
              <w:rPr>
                <w:rFonts w:ascii="Times New Roman" w:hAnsi="Times New Roman" w:cs="Times New Roman"/>
                <w:color w:val="000000"/>
              </w:rPr>
              <w:t>2.0</w:t>
            </w:r>
          </w:p>
        </w:tc>
        <w:tc>
          <w:tcPr>
            <w:tcW w:w="775" w:type="pct"/>
            <w:vAlign w:val="center"/>
          </w:tcPr>
          <w:p w14:paraId="44F9C796"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bCs/>
                <w:color w:val="000000"/>
              </w:rPr>
              <w:t>6-15%</w:t>
            </w:r>
          </w:p>
        </w:tc>
        <w:tc>
          <w:tcPr>
            <w:tcW w:w="591" w:type="pct"/>
            <w:vAlign w:val="center"/>
          </w:tcPr>
          <w:p w14:paraId="3D6A925E" w14:textId="77777777" w:rsidR="006C538A" w:rsidRPr="00F41E4A" w:rsidRDefault="00C166CC">
            <w:pPr>
              <w:pStyle w:val="afffffd"/>
              <w:spacing w:line="300" w:lineRule="exact"/>
              <w:rPr>
                <w:rFonts w:ascii="Times New Roman" w:hAnsi="Times New Roman" w:cs="Times New Roman"/>
                <w:color w:val="000000"/>
              </w:rPr>
            </w:pPr>
            <w:r w:rsidRPr="00F41E4A">
              <w:rPr>
                <w:rFonts w:ascii="宋体" w:hAnsi="宋体" w:cs="宋体" w:hint="eastAsia"/>
                <w:color w:val="000000"/>
              </w:rPr>
              <w:t>≦</w:t>
            </w:r>
            <w:r w:rsidRPr="00F41E4A">
              <w:rPr>
                <w:rFonts w:ascii="Times New Roman" w:hAnsi="Times New Roman" w:cs="Times New Roman"/>
                <w:bCs/>
                <w:color w:val="000000"/>
              </w:rPr>
              <w:t>100</w:t>
            </w:r>
          </w:p>
        </w:tc>
        <w:tc>
          <w:tcPr>
            <w:tcW w:w="593" w:type="pct"/>
            <w:tcBorders>
              <w:right w:val="single" w:sz="4" w:space="0" w:color="auto"/>
            </w:tcBorders>
            <w:vAlign w:val="center"/>
          </w:tcPr>
          <w:p w14:paraId="3C7E07ED" w14:textId="77777777" w:rsidR="006C538A" w:rsidRPr="00F41E4A" w:rsidRDefault="00C166CC">
            <w:pPr>
              <w:pStyle w:val="afffffd"/>
              <w:spacing w:line="300" w:lineRule="exact"/>
              <w:rPr>
                <w:rFonts w:ascii="Times New Roman" w:hAnsi="Times New Roman" w:cs="Times New Roman"/>
                <w:color w:val="000000"/>
              </w:rPr>
            </w:pPr>
            <w:r w:rsidRPr="00F41E4A">
              <w:rPr>
                <w:rFonts w:ascii="宋体" w:hAnsi="宋体" w:cs="宋体" w:hint="eastAsia"/>
                <w:color w:val="000000"/>
              </w:rPr>
              <w:t>≦</w:t>
            </w:r>
            <w:r w:rsidRPr="00F41E4A">
              <w:rPr>
                <w:rFonts w:ascii="Times New Roman" w:hAnsi="Times New Roman" w:cs="Times New Roman"/>
                <w:color w:val="000000"/>
              </w:rPr>
              <w:t>80</w:t>
            </w:r>
          </w:p>
        </w:tc>
        <w:tc>
          <w:tcPr>
            <w:tcW w:w="485" w:type="pct"/>
            <w:vMerge/>
            <w:vAlign w:val="center"/>
          </w:tcPr>
          <w:p w14:paraId="4A02D887" w14:textId="77777777" w:rsidR="006C538A" w:rsidRPr="00F41E4A" w:rsidRDefault="006C538A">
            <w:pPr>
              <w:pStyle w:val="afffffd"/>
              <w:spacing w:line="300" w:lineRule="exact"/>
              <w:rPr>
                <w:rFonts w:ascii="Times New Roman" w:hAnsi="Times New Roman" w:cs="Times New Roman"/>
                <w:color w:val="000000"/>
              </w:rPr>
            </w:pPr>
          </w:p>
        </w:tc>
        <w:tc>
          <w:tcPr>
            <w:tcW w:w="485" w:type="pct"/>
            <w:tcBorders>
              <w:right w:val="single" w:sz="4" w:space="0" w:color="auto"/>
            </w:tcBorders>
            <w:vAlign w:val="center"/>
          </w:tcPr>
          <w:p w14:paraId="6A398D2E"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w:t>
            </w:r>
            <w:r w:rsidRPr="00F41E4A">
              <w:rPr>
                <w:rFonts w:ascii="Times New Roman" w:hAnsi="Times New Roman" w:cs="Times New Roman"/>
                <w:color w:val="000000"/>
              </w:rPr>
              <w:t>99.99%</w:t>
            </w:r>
          </w:p>
        </w:tc>
        <w:tc>
          <w:tcPr>
            <w:tcW w:w="286" w:type="pct"/>
            <w:tcBorders>
              <w:left w:val="single" w:sz="4" w:space="0" w:color="auto"/>
            </w:tcBorders>
            <w:vAlign w:val="center"/>
          </w:tcPr>
          <w:p w14:paraId="3CEA0B42" w14:textId="77777777" w:rsidR="006C538A" w:rsidRPr="00F41E4A" w:rsidRDefault="00C166CC">
            <w:pPr>
              <w:pStyle w:val="afffffd"/>
              <w:spacing w:line="300" w:lineRule="exact"/>
              <w:rPr>
                <w:rFonts w:ascii="Times New Roman" w:hAnsi="Times New Roman" w:cs="Times New Roman"/>
                <w:color w:val="000000"/>
              </w:rPr>
            </w:pPr>
            <w:r w:rsidRPr="00F41E4A">
              <w:rPr>
                <w:rFonts w:ascii="Times New Roman" w:hAnsi="Times New Roman" w:cs="Times New Roman"/>
                <w:color w:val="000000"/>
              </w:rPr>
              <w:t>＜</w:t>
            </w:r>
            <w:r w:rsidRPr="00F41E4A">
              <w:rPr>
                <w:rFonts w:ascii="Times New Roman" w:hAnsi="Times New Roman" w:cs="Times New Roman"/>
                <w:color w:val="000000"/>
              </w:rPr>
              <w:t>5%</w:t>
            </w:r>
          </w:p>
        </w:tc>
      </w:tr>
    </w:tbl>
    <w:p w14:paraId="2C7D4D66" w14:textId="77777777" w:rsidR="005845D5" w:rsidRPr="00F41E4A" w:rsidRDefault="005845D5">
      <w:pPr>
        <w:pStyle w:val="010"/>
        <w:spacing w:before="0" w:line="400" w:lineRule="exact"/>
        <w:ind w:firstLine="482"/>
        <w:jc w:val="center"/>
        <w:rPr>
          <w:rFonts w:ascii="Times New Roman" w:hAnsi="Times New Roman" w:cs="Times New Roman"/>
          <w:b/>
          <w:shd w:val="clear" w:color="auto" w:fill="FFFFFF"/>
        </w:rPr>
      </w:pPr>
    </w:p>
    <w:p w14:paraId="22D4CCD4" w14:textId="6ECF9468"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lastRenderedPageBreak/>
        <w:t>表</w:t>
      </w:r>
      <w:r w:rsidRPr="00F41E4A">
        <w:rPr>
          <w:rFonts w:ascii="Times New Roman" w:hAnsi="Times New Roman" w:cs="Times New Roman"/>
          <w:b/>
          <w:shd w:val="clear" w:color="auto" w:fill="FFFFFF"/>
        </w:rPr>
        <w:t xml:space="preserve">1.4-13   </w:t>
      </w:r>
      <w:r w:rsidRPr="00F41E4A">
        <w:rPr>
          <w:rFonts w:ascii="Times New Roman" w:hAnsi="Times New Roman" w:cs="Times New Roman"/>
          <w:b/>
          <w:shd w:val="clear" w:color="auto" w:fill="FFFFFF"/>
        </w:rPr>
        <w:t>焚烧炉排气筒高度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6C538A" w:rsidRPr="00F41E4A" w14:paraId="03A66AF0" w14:textId="77777777" w:rsidTr="00561728">
        <w:tc>
          <w:tcPr>
            <w:tcW w:w="2500" w:type="pct"/>
            <w:vAlign w:val="center"/>
          </w:tcPr>
          <w:p w14:paraId="58C29EAE"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焚烧处理能力</w:t>
            </w:r>
            <w:r w:rsidRPr="00F41E4A">
              <w:rPr>
                <w:rFonts w:ascii="Times New Roman" w:hAnsi="Times New Roman" w:cs="Times New Roman"/>
                <w:kern w:val="0"/>
                <w:sz w:val="21"/>
                <w:szCs w:val="21"/>
                <w:shd w:val="clear" w:color="auto" w:fill="FFFFFF"/>
              </w:rPr>
              <w:t>(kg/h)</w:t>
            </w:r>
          </w:p>
        </w:tc>
        <w:tc>
          <w:tcPr>
            <w:tcW w:w="2500" w:type="pct"/>
            <w:vAlign w:val="center"/>
          </w:tcPr>
          <w:p w14:paraId="3D4E65DC"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排气筒最低允许高度</w:t>
            </w:r>
            <w:r w:rsidRPr="00F41E4A">
              <w:rPr>
                <w:rFonts w:ascii="Times New Roman" w:hAnsi="Times New Roman" w:cs="Times New Roman"/>
                <w:kern w:val="0"/>
                <w:sz w:val="21"/>
                <w:szCs w:val="21"/>
                <w:shd w:val="clear" w:color="auto" w:fill="FFFFFF"/>
              </w:rPr>
              <w:t>(m)</w:t>
            </w:r>
          </w:p>
        </w:tc>
      </w:tr>
      <w:tr w:rsidR="006C538A" w:rsidRPr="00F41E4A" w14:paraId="508380EE" w14:textId="77777777" w:rsidTr="00561728">
        <w:tc>
          <w:tcPr>
            <w:tcW w:w="2500" w:type="pct"/>
            <w:vAlign w:val="center"/>
          </w:tcPr>
          <w:p w14:paraId="22612DA4"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宋体" w:hAnsi="宋体" w:cs="宋体" w:hint="eastAsia"/>
                <w:color w:val="000000"/>
                <w:kern w:val="0"/>
                <w:sz w:val="21"/>
                <w:szCs w:val="21"/>
              </w:rPr>
              <w:t>≦</w:t>
            </w:r>
            <w:r w:rsidRPr="00F41E4A">
              <w:rPr>
                <w:rFonts w:ascii="Times New Roman" w:hAnsi="Times New Roman" w:cs="Times New Roman"/>
                <w:color w:val="000000"/>
                <w:kern w:val="0"/>
                <w:sz w:val="21"/>
                <w:szCs w:val="21"/>
              </w:rPr>
              <w:t>300</w:t>
            </w:r>
          </w:p>
        </w:tc>
        <w:tc>
          <w:tcPr>
            <w:tcW w:w="2500" w:type="pct"/>
            <w:vAlign w:val="center"/>
          </w:tcPr>
          <w:p w14:paraId="0520A5C1"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25</w:t>
            </w:r>
          </w:p>
        </w:tc>
      </w:tr>
      <w:tr w:rsidR="006C538A" w:rsidRPr="00F41E4A" w14:paraId="40DC8C2C" w14:textId="77777777" w:rsidTr="00561728">
        <w:tc>
          <w:tcPr>
            <w:tcW w:w="2500" w:type="pct"/>
            <w:vAlign w:val="center"/>
          </w:tcPr>
          <w:p w14:paraId="5FF5FD8E"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300-2000</w:t>
            </w:r>
          </w:p>
        </w:tc>
        <w:tc>
          <w:tcPr>
            <w:tcW w:w="2500" w:type="pct"/>
            <w:vAlign w:val="center"/>
          </w:tcPr>
          <w:p w14:paraId="7B0D1B48"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35</w:t>
            </w:r>
          </w:p>
        </w:tc>
      </w:tr>
      <w:tr w:rsidR="006C538A" w:rsidRPr="00F41E4A" w14:paraId="52EF609A" w14:textId="77777777" w:rsidTr="00561728">
        <w:tc>
          <w:tcPr>
            <w:tcW w:w="2500" w:type="pct"/>
            <w:vAlign w:val="center"/>
          </w:tcPr>
          <w:p w14:paraId="67FA46EE"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2000-2500</w:t>
            </w:r>
          </w:p>
        </w:tc>
        <w:tc>
          <w:tcPr>
            <w:tcW w:w="2500" w:type="pct"/>
            <w:vAlign w:val="center"/>
          </w:tcPr>
          <w:p w14:paraId="077FF53A"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45</w:t>
            </w:r>
          </w:p>
        </w:tc>
      </w:tr>
      <w:tr w:rsidR="006C538A" w:rsidRPr="00F41E4A" w14:paraId="64E6E9F3" w14:textId="77777777" w:rsidTr="00561728">
        <w:tc>
          <w:tcPr>
            <w:tcW w:w="2500" w:type="pct"/>
            <w:vAlign w:val="center"/>
          </w:tcPr>
          <w:p w14:paraId="4459C611"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宋体" w:hAnsi="宋体" w:cs="宋体" w:hint="eastAsia"/>
                <w:color w:val="000000"/>
                <w:kern w:val="0"/>
                <w:sz w:val="21"/>
                <w:szCs w:val="21"/>
              </w:rPr>
              <w:t>≧</w:t>
            </w:r>
            <w:r w:rsidRPr="00F41E4A">
              <w:rPr>
                <w:rFonts w:ascii="Times New Roman" w:hAnsi="Times New Roman" w:cs="Times New Roman"/>
                <w:color w:val="000000"/>
                <w:kern w:val="0"/>
                <w:sz w:val="21"/>
                <w:szCs w:val="21"/>
              </w:rPr>
              <w:t>2500</w:t>
            </w:r>
          </w:p>
        </w:tc>
        <w:tc>
          <w:tcPr>
            <w:tcW w:w="2500" w:type="pct"/>
            <w:vAlign w:val="center"/>
          </w:tcPr>
          <w:p w14:paraId="43105703" w14:textId="77777777" w:rsidR="006C538A" w:rsidRPr="00F41E4A" w:rsidRDefault="00C166CC">
            <w:pPr>
              <w:pStyle w:val="010"/>
              <w:spacing w:before="0" w:line="400" w:lineRule="exact"/>
              <w:ind w:firstLineChars="0" w:firstLine="0"/>
              <w:jc w:val="center"/>
              <w:rPr>
                <w:rFonts w:ascii="Times New Roman" w:hAnsi="Times New Roman" w:cs="Times New Roman"/>
                <w:kern w:val="0"/>
                <w:sz w:val="21"/>
                <w:szCs w:val="21"/>
                <w:shd w:val="clear" w:color="auto" w:fill="FFFFFF"/>
              </w:rPr>
            </w:pPr>
            <w:r w:rsidRPr="00F41E4A">
              <w:rPr>
                <w:rFonts w:ascii="Times New Roman" w:hAnsi="Times New Roman" w:cs="Times New Roman"/>
                <w:kern w:val="0"/>
                <w:sz w:val="21"/>
                <w:szCs w:val="21"/>
                <w:shd w:val="clear" w:color="auto" w:fill="FFFFFF"/>
              </w:rPr>
              <w:t>50</w:t>
            </w:r>
          </w:p>
        </w:tc>
      </w:tr>
    </w:tbl>
    <w:p w14:paraId="09AA03A5"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1.4-14 </w:t>
      </w:r>
      <w:r w:rsidRPr="00F41E4A">
        <w:rPr>
          <w:rFonts w:ascii="Times New Roman" w:hAnsi="Times New Roman" w:cs="Times New Roman"/>
          <w:b/>
          <w:shd w:val="clear" w:color="auto" w:fill="FFFFFF"/>
        </w:rPr>
        <w:t>焚烧烟气污染物排放浓度限值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0"/>
        <w:gridCol w:w="3661"/>
        <w:gridCol w:w="1746"/>
        <w:gridCol w:w="2917"/>
      </w:tblGrid>
      <w:tr w:rsidR="006C538A" w:rsidRPr="00F41E4A" w14:paraId="44A752A8" w14:textId="77777777">
        <w:trPr>
          <w:trHeight w:val="20"/>
          <w:jc w:val="center"/>
        </w:trPr>
        <w:tc>
          <w:tcPr>
            <w:tcW w:w="403" w:type="pct"/>
            <w:vAlign w:val="center"/>
          </w:tcPr>
          <w:p w14:paraId="5A5A87CA"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序号</w:t>
            </w:r>
          </w:p>
        </w:tc>
        <w:tc>
          <w:tcPr>
            <w:tcW w:w="2022" w:type="pct"/>
            <w:vAlign w:val="center"/>
          </w:tcPr>
          <w:p w14:paraId="5E1828B9"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污染物项目</w:t>
            </w:r>
          </w:p>
        </w:tc>
        <w:tc>
          <w:tcPr>
            <w:tcW w:w="964" w:type="pct"/>
            <w:vAlign w:val="center"/>
          </w:tcPr>
          <w:p w14:paraId="5FDF20F7"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限值</w:t>
            </w:r>
          </w:p>
        </w:tc>
        <w:tc>
          <w:tcPr>
            <w:tcW w:w="1611" w:type="pct"/>
            <w:vAlign w:val="center"/>
          </w:tcPr>
          <w:p w14:paraId="0E0082D1"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取值时间</w:t>
            </w:r>
          </w:p>
        </w:tc>
      </w:tr>
      <w:tr w:rsidR="006C538A" w:rsidRPr="00F41E4A" w14:paraId="2C6C7651" w14:textId="77777777">
        <w:trPr>
          <w:trHeight w:val="20"/>
          <w:jc w:val="center"/>
        </w:trPr>
        <w:tc>
          <w:tcPr>
            <w:tcW w:w="403" w:type="pct"/>
            <w:vMerge w:val="restart"/>
            <w:vAlign w:val="center"/>
          </w:tcPr>
          <w:p w14:paraId="621AE2DA"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1</w:t>
            </w:r>
          </w:p>
        </w:tc>
        <w:tc>
          <w:tcPr>
            <w:tcW w:w="2022" w:type="pct"/>
            <w:vMerge w:val="restart"/>
            <w:vAlign w:val="center"/>
          </w:tcPr>
          <w:p w14:paraId="3C7DADA5"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颗粒物</w:t>
            </w:r>
            <w:r w:rsidRPr="00F41E4A">
              <w:rPr>
                <w:color w:val="000000"/>
                <w:szCs w:val="21"/>
              </w:rPr>
              <w:t>(mg/m</w:t>
            </w:r>
            <w:r w:rsidRPr="00F41E4A">
              <w:rPr>
                <w:color w:val="000000"/>
                <w:szCs w:val="21"/>
                <w:vertAlign w:val="superscript"/>
              </w:rPr>
              <w:t>3</w:t>
            </w:r>
            <w:r w:rsidRPr="00F41E4A">
              <w:rPr>
                <w:color w:val="000000"/>
                <w:szCs w:val="21"/>
              </w:rPr>
              <w:t>)</w:t>
            </w:r>
          </w:p>
        </w:tc>
        <w:tc>
          <w:tcPr>
            <w:tcW w:w="964" w:type="pct"/>
            <w:tcBorders>
              <w:bottom w:val="single" w:sz="4" w:space="0" w:color="auto"/>
            </w:tcBorders>
            <w:vAlign w:val="center"/>
          </w:tcPr>
          <w:p w14:paraId="3C7B74B9"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30</w:t>
            </w:r>
          </w:p>
        </w:tc>
        <w:tc>
          <w:tcPr>
            <w:tcW w:w="1611" w:type="pct"/>
            <w:tcBorders>
              <w:bottom w:val="single" w:sz="4" w:space="0" w:color="auto"/>
            </w:tcBorders>
            <w:vAlign w:val="center"/>
          </w:tcPr>
          <w:p w14:paraId="6739B89E" w14:textId="77777777" w:rsidR="006C538A" w:rsidRPr="00F41E4A" w:rsidRDefault="00C166CC">
            <w:pPr>
              <w:pStyle w:val="afffffd"/>
              <w:spacing w:line="300" w:lineRule="exact"/>
              <w:rPr>
                <w:rFonts w:ascii="Times New Roman" w:hAnsi="Times New Roman" w:cs="Times New Roman"/>
                <w:bCs/>
                <w:color w:val="000000"/>
              </w:rPr>
            </w:pPr>
            <w:r w:rsidRPr="00F41E4A">
              <w:rPr>
                <w:rFonts w:ascii="Times New Roman" w:hAnsi="Times New Roman" w:cs="Times New Roman"/>
                <w:bCs/>
                <w:color w:val="000000"/>
              </w:rPr>
              <w:t>1</w:t>
            </w:r>
            <w:r w:rsidRPr="00F41E4A">
              <w:rPr>
                <w:rFonts w:ascii="Times New Roman" w:hAnsi="Times New Roman" w:cs="Times New Roman"/>
                <w:bCs/>
                <w:color w:val="000000"/>
              </w:rPr>
              <w:t>小时均值</w:t>
            </w:r>
          </w:p>
        </w:tc>
      </w:tr>
      <w:tr w:rsidR="006C538A" w:rsidRPr="00F41E4A" w14:paraId="671F6BA9" w14:textId="77777777">
        <w:trPr>
          <w:trHeight w:val="20"/>
          <w:jc w:val="center"/>
        </w:trPr>
        <w:tc>
          <w:tcPr>
            <w:tcW w:w="403" w:type="pct"/>
            <w:vMerge/>
            <w:vAlign w:val="center"/>
          </w:tcPr>
          <w:p w14:paraId="5803D100" w14:textId="77777777" w:rsidR="006C538A" w:rsidRPr="00F41E4A" w:rsidRDefault="006C538A">
            <w:pPr>
              <w:pStyle w:val="afff5"/>
              <w:snapToGrid w:val="0"/>
              <w:spacing w:line="300" w:lineRule="exact"/>
              <w:ind w:firstLine="420"/>
              <w:jc w:val="center"/>
              <w:rPr>
                <w:color w:val="000000"/>
                <w:szCs w:val="21"/>
              </w:rPr>
            </w:pPr>
          </w:p>
        </w:tc>
        <w:tc>
          <w:tcPr>
            <w:tcW w:w="2022" w:type="pct"/>
            <w:vMerge/>
            <w:vAlign w:val="center"/>
          </w:tcPr>
          <w:p w14:paraId="2575C318" w14:textId="77777777" w:rsidR="006C538A" w:rsidRPr="00F41E4A" w:rsidRDefault="006C538A">
            <w:pPr>
              <w:pStyle w:val="afff5"/>
              <w:snapToGrid w:val="0"/>
              <w:spacing w:line="300" w:lineRule="exact"/>
              <w:ind w:firstLine="420"/>
              <w:jc w:val="center"/>
              <w:rPr>
                <w:color w:val="000000"/>
                <w:szCs w:val="21"/>
              </w:rPr>
            </w:pPr>
          </w:p>
        </w:tc>
        <w:tc>
          <w:tcPr>
            <w:tcW w:w="964" w:type="pct"/>
            <w:tcBorders>
              <w:bottom w:val="single" w:sz="4" w:space="0" w:color="auto"/>
            </w:tcBorders>
            <w:vAlign w:val="center"/>
          </w:tcPr>
          <w:p w14:paraId="31CA3E3F"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20</w:t>
            </w:r>
          </w:p>
        </w:tc>
        <w:tc>
          <w:tcPr>
            <w:tcW w:w="1611" w:type="pct"/>
            <w:tcBorders>
              <w:bottom w:val="single" w:sz="4" w:space="0" w:color="auto"/>
            </w:tcBorders>
            <w:vAlign w:val="center"/>
          </w:tcPr>
          <w:p w14:paraId="36C2B826" w14:textId="77777777" w:rsidR="006C538A" w:rsidRPr="00F41E4A" w:rsidRDefault="00C166CC">
            <w:pPr>
              <w:pStyle w:val="afffffd"/>
              <w:spacing w:line="300" w:lineRule="exact"/>
              <w:rPr>
                <w:rFonts w:ascii="Times New Roman" w:hAnsi="Times New Roman" w:cs="Times New Roman"/>
                <w:bCs/>
                <w:color w:val="000000"/>
              </w:rPr>
            </w:pPr>
            <w:r w:rsidRPr="00F41E4A">
              <w:rPr>
                <w:rFonts w:ascii="Times New Roman" w:hAnsi="Times New Roman" w:cs="Times New Roman"/>
                <w:bCs/>
                <w:color w:val="000000"/>
              </w:rPr>
              <w:t>24</w:t>
            </w:r>
            <w:r w:rsidRPr="00F41E4A">
              <w:rPr>
                <w:rFonts w:ascii="Times New Roman" w:hAnsi="Times New Roman" w:cs="Times New Roman"/>
                <w:bCs/>
                <w:color w:val="000000"/>
              </w:rPr>
              <w:t>小时均值</w:t>
            </w:r>
          </w:p>
        </w:tc>
      </w:tr>
      <w:tr w:rsidR="006C538A" w:rsidRPr="00F41E4A" w14:paraId="447C57BF" w14:textId="77777777">
        <w:trPr>
          <w:trHeight w:val="20"/>
          <w:jc w:val="center"/>
        </w:trPr>
        <w:tc>
          <w:tcPr>
            <w:tcW w:w="403" w:type="pct"/>
            <w:vMerge w:val="restart"/>
            <w:vAlign w:val="center"/>
          </w:tcPr>
          <w:p w14:paraId="3B7214C7"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2</w:t>
            </w:r>
          </w:p>
        </w:tc>
        <w:tc>
          <w:tcPr>
            <w:tcW w:w="2022" w:type="pct"/>
            <w:vMerge w:val="restart"/>
            <w:vAlign w:val="center"/>
          </w:tcPr>
          <w:p w14:paraId="2293DCBA"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一氧化碳</w:t>
            </w:r>
            <w:r w:rsidRPr="00F41E4A">
              <w:rPr>
                <w:color w:val="000000"/>
                <w:szCs w:val="21"/>
              </w:rPr>
              <w:t>(mg/m</w:t>
            </w:r>
            <w:r w:rsidRPr="00F41E4A">
              <w:rPr>
                <w:color w:val="000000"/>
                <w:szCs w:val="21"/>
                <w:vertAlign w:val="superscript"/>
              </w:rPr>
              <w:t>3</w:t>
            </w:r>
            <w:r w:rsidRPr="00F41E4A">
              <w:rPr>
                <w:color w:val="000000"/>
                <w:szCs w:val="21"/>
              </w:rPr>
              <w:t>)</w:t>
            </w:r>
          </w:p>
        </w:tc>
        <w:tc>
          <w:tcPr>
            <w:tcW w:w="964" w:type="pct"/>
            <w:tcBorders>
              <w:top w:val="single" w:sz="4" w:space="0" w:color="auto"/>
              <w:bottom w:val="single" w:sz="4" w:space="0" w:color="auto"/>
            </w:tcBorders>
            <w:vAlign w:val="center"/>
          </w:tcPr>
          <w:p w14:paraId="1D879B85"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100</w:t>
            </w:r>
          </w:p>
        </w:tc>
        <w:tc>
          <w:tcPr>
            <w:tcW w:w="1611" w:type="pct"/>
            <w:tcBorders>
              <w:top w:val="single" w:sz="4" w:space="0" w:color="auto"/>
              <w:bottom w:val="single" w:sz="4" w:space="0" w:color="auto"/>
            </w:tcBorders>
            <w:vAlign w:val="center"/>
          </w:tcPr>
          <w:p w14:paraId="76660FE2" w14:textId="77777777" w:rsidR="006C538A" w:rsidRPr="00F41E4A" w:rsidRDefault="00C166CC">
            <w:pPr>
              <w:pStyle w:val="afff5"/>
              <w:snapToGrid w:val="0"/>
              <w:spacing w:line="300" w:lineRule="exact"/>
              <w:ind w:firstLineChars="0" w:firstLine="0"/>
              <w:jc w:val="center"/>
              <w:rPr>
                <w:bCs/>
                <w:color w:val="000000"/>
                <w:szCs w:val="21"/>
              </w:rPr>
            </w:pPr>
            <w:r w:rsidRPr="00F41E4A">
              <w:rPr>
                <w:bCs/>
                <w:color w:val="000000"/>
                <w:szCs w:val="21"/>
              </w:rPr>
              <w:t>1</w:t>
            </w:r>
            <w:r w:rsidRPr="00F41E4A">
              <w:rPr>
                <w:bCs/>
                <w:color w:val="000000"/>
                <w:szCs w:val="21"/>
              </w:rPr>
              <w:t>小时均值</w:t>
            </w:r>
          </w:p>
        </w:tc>
      </w:tr>
      <w:tr w:rsidR="006C538A" w:rsidRPr="00F41E4A" w14:paraId="7A27D389" w14:textId="77777777">
        <w:trPr>
          <w:trHeight w:val="20"/>
          <w:jc w:val="center"/>
        </w:trPr>
        <w:tc>
          <w:tcPr>
            <w:tcW w:w="403" w:type="pct"/>
            <w:vMerge/>
            <w:vAlign w:val="center"/>
          </w:tcPr>
          <w:p w14:paraId="713F23F5" w14:textId="77777777" w:rsidR="006C538A" w:rsidRPr="00F41E4A" w:rsidRDefault="006C538A">
            <w:pPr>
              <w:pStyle w:val="afff5"/>
              <w:snapToGrid w:val="0"/>
              <w:spacing w:line="300" w:lineRule="exact"/>
              <w:ind w:firstLine="420"/>
              <w:jc w:val="center"/>
              <w:rPr>
                <w:color w:val="000000"/>
                <w:szCs w:val="21"/>
              </w:rPr>
            </w:pPr>
          </w:p>
        </w:tc>
        <w:tc>
          <w:tcPr>
            <w:tcW w:w="2022" w:type="pct"/>
            <w:vMerge/>
            <w:vAlign w:val="center"/>
          </w:tcPr>
          <w:p w14:paraId="1E536B96" w14:textId="77777777" w:rsidR="006C538A" w:rsidRPr="00F41E4A" w:rsidRDefault="006C538A">
            <w:pPr>
              <w:pStyle w:val="afff5"/>
              <w:snapToGrid w:val="0"/>
              <w:spacing w:line="300" w:lineRule="exact"/>
              <w:ind w:firstLine="420"/>
              <w:jc w:val="center"/>
              <w:rPr>
                <w:color w:val="000000"/>
                <w:szCs w:val="21"/>
              </w:rPr>
            </w:pPr>
          </w:p>
        </w:tc>
        <w:tc>
          <w:tcPr>
            <w:tcW w:w="964" w:type="pct"/>
            <w:tcBorders>
              <w:top w:val="single" w:sz="4" w:space="0" w:color="auto"/>
              <w:bottom w:val="single" w:sz="4" w:space="0" w:color="auto"/>
            </w:tcBorders>
            <w:vAlign w:val="center"/>
          </w:tcPr>
          <w:p w14:paraId="01531D75"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80</w:t>
            </w:r>
          </w:p>
        </w:tc>
        <w:tc>
          <w:tcPr>
            <w:tcW w:w="1611" w:type="pct"/>
            <w:tcBorders>
              <w:top w:val="single" w:sz="4" w:space="0" w:color="auto"/>
              <w:bottom w:val="single" w:sz="4" w:space="0" w:color="auto"/>
            </w:tcBorders>
            <w:vAlign w:val="center"/>
          </w:tcPr>
          <w:p w14:paraId="6C9DBB50" w14:textId="77777777" w:rsidR="006C538A" w:rsidRPr="00F41E4A" w:rsidRDefault="00C166CC">
            <w:pPr>
              <w:pStyle w:val="afff5"/>
              <w:snapToGrid w:val="0"/>
              <w:spacing w:line="300" w:lineRule="exact"/>
              <w:ind w:firstLineChars="0" w:firstLine="0"/>
              <w:jc w:val="center"/>
              <w:rPr>
                <w:bCs/>
                <w:color w:val="000000"/>
                <w:szCs w:val="21"/>
              </w:rPr>
            </w:pPr>
            <w:r w:rsidRPr="00F41E4A">
              <w:rPr>
                <w:bCs/>
                <w:color w:val="000000"/>
                <w:szCs w:val="21"/>
              </w:rPr>
              <w:t>24</w:t>
            </w:r>
            <w:r w:rsidRPr="00F41E4A">
              <w:rPr>
                <w:bCs/>
                <w:color w:val="000000"/>
                <w:szCs w:val="21"/>
              </w:rPr>
              <w:t>小时均值</w:t>
            </w:r>
          </w:p>
        </w:tc>
      </w:tr>
      <w:tr w:rsidR="006C538A" w:rsidRPr="00F41E4A" w14:paraId="52E8173B" w14:textId="77777777">
        <w:trPr>
          <w:trHeight w:val="20"/>
          <w:jc w:val="center"/>
        </w:trPr>
        <w:tc>
          <w:tcPr>
            <w:tcW w:w="403" w:type="pct"/>
            <w:vMerge w:val="restart"/>
            <w:vAlign w:val="center"/>
          </w:tcPr>
          <w:p w14:paraId="64EB34AA"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3</w:t>
            </w:r>
          </w:p>
        </w:tc>
        <w:tc>
          <w:tcPr>
            <w:tcW w:w="2022" w:type="pct"/>
            <w:vMerge w:val="restart"/>
            <w:vAlign w:val="center"/>
          </w:tcPr>
          <w:p w14:paraId="2E504E60"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氮氧化物</w:t>
            </w:r>
            <w:r w:rsidRPr="00F41E4A">
              <w:rPr>
                <w:color w:val="000000"/>
                <w:szCs w:val="21"/>
              </w:rPr>
              <w:t>(</w:t>
            </w:r>
            <w:r w:rsidRPr="00F41E4A">
              <w:rPr>
                <w:color w:val="000000"/>
                <w:szCs w:val="21"/>
              </w:rPr>
              <w:t>以</w:t>
            </w:r>
            <w:r w:rsidRPr="00F41E4A">
              <w:rPr>
                <w:color w:val="000000"/>
                <w:szCs w:val="21"/>
              </w:rPr>
              <w:t>NO</w:t>
            </w:r>
            <w:r w:rsidRPr="00F41E4A">
              <w:rPr>
                <w:color w:val="000000"/>
                <w:szCs w:val="21"/>
                <w:vertAlign w:val="subscript"/>
              </w:rPr>
              <w:t>2</w:t>
            </w:r>
            <w:r w:rsidRPr="00F41E4A">
              <w:rPr>
                <w:color w:val="000000"/>
                <w:szCs w:val="21"/>
              </w:rPr>
              <w:t>计，</w:t>
            </w:r>
            <w:r w:rsidRPr="00F41E4A">
              <w:rPr>
                <w:color w:val="000000"/>
                <w:szCs w:val="21"/>
              </w:rPr>
              <w:t>mg/m</w:t>
            </w:r>
            <w:r w:rsidRPr="00F41E4A">
              <w:rPr>
                <w:color w:val="000000"/>
                <w:szCs w:val="21"/>
                <w:vertAlign w:val="superscript"/>
              </w:rPr>
              <w:t>3</w:t>
            </w:r>
            <w:r w:rsidRPr="00F41E4A">
              <w:rPr>
                <w:color w:val="000000"/>
                <w:szCs w:val="21"/>
              </w:rPr>
              <w:t>)</w:t>
            </w:r>
          </w:p>
        </w:tc>
        <w:tc>
          <w:tcPr>
            <w:tcW w:w="964" w:type="pct"/>
            <w:tcBorders>
              <w:top w:val="single" w:sz="4" w:space="0" w:color="auto"/>
              <w:bottom w:val="single" w:sz="4" w:space="0" w:color="auto"/>
            </w:tcBorders>
            <w:vAlign w:val="center"/>
          </w:tcPr>
          <w:p w14:paraId="59DB92F0"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300</w:t>
            </w:r>
          </w:p>
        </w:tc>
        <w:tc>
          <w:tcPr>
            <w:tcW w:w="1611" w:type="pct"/>
            <w:tcBorders>
              <w:top w:val="single" w:sz="4" w:space="0" w:color="auto"/>
              <w:bottom w:val="single" w:sz="4" w:space="0" w:color="auto"/>
            </w:tcBorders>
            <w:vAlign w:val="center"/>
          </w:tcPr>
          <w:p w14:paraId="57A0E7C3"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1</w:t>
            </w:r>
            <w:r w:rsidRPr="00F41E4A">
              <w:rPr>
                <w:rFonts w:ascii="Times New Roman" w:hAnsi="Times New Roman"/>
                <w:bCs/>
                <w:color w:val="000000"/>
                <w:szCs w:val="21"/>
              </w:rPr>
              <w:t>小时均值</w:t>
            </w:r>
          </w:p>
        </w:tc>
      </w:tr>
      <w:tr w:rsidR="006C538A" w:rsidRPr="00F41E4A" w14:paraId="06E8B631" w14:textId="77777777">
        <w:trPr>
          <w:trHeight w:val="20"/>
          <w:jc w:val="center"/>
        </w:trPr>
        <w:tc>
          <w:tcPr>
            <w:tcW w:w="403" w:type="pct"/>
            <w:vMerge/>
            <w:vAlign w:val="center"/>
          </w:tcPr>
          <w:p w14:paraId="2CD001C9" w14:textId="77777777" w:rsidR="006C538A" w:rsidRPr="00F41E4A" w:rsidRDefault="006C538A">
            <w:pPr>
              <w:pStyle w:val="afff5"/>
              <w:snapToGrid w:val="0"/>
              <w:spacing w:line="300" w:lineRule="exact"/>
              <w:ind w:firstLine="420"/>
              <w:jc w:val="center"/>
              <w:rPr>
                <w:color w:val="000000"/>
                <w:szCs w:val="21"/>
              </w:rPr>
            </w:pPr>
          </w:p>
        </w:tc>
        <w:tc>
          <w:tcPr>
            <w:tcW w:w="2022" w:type="pct"/>
            <w:vMerge/>
            <w:vAlign w:val="center"/>
          </w:tcPr>
          <w:p w14:paraId="42E13D35" w14:textId="77777777" w:rsidR="006C538A" w:rsidRPr="00F41E4A" w:rsidRDefault="006C538A">
            <w:pPr>
              <w:pStyle w:val="afff5"/>
              <w:snapToGrid w:val="0"/>
              <w:spacing w:line="300" w:lineRule="exact"/>
              <w:ind w:firstLine="420"/>
              <w:jc w:val="center"/>
              <w:rPr>
                <w:color w:val="000000"/>
                <w:szCs w:val="21"/>
              </w:rPr>
            </w:pPr>
          </w:p>
        </w:tc>
        <w:tc>
          <w:tcPr>
            <w:tcW w:w="964" w:type="pct"/>
            <w:tcBorders>
              <w:top w:val="single" w:sz="4" w:space="0" w:color="auto"/>
              <w:bottom w:val="single" w:sz="4" w:space="0" w:color="auto"/>
            </w:tcBorders>
            <w:vAlign w:val="center"/>
          </w:tcPr>
          <w:p w14:paraId="55F5F524"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250</w:t>
            </w:r>
          </w:p>
        </w:tc>
        <w:tc>
          <w:tcPr>
            <w:tcW w:w="1611" w:type="pct"/>
            <w:tcBorders>
              <w:top w:val="single" w:sz="4" w:space="0" w:color="auto"/>
              <w:bottom w:val="single" w:sz="4" w:space="0" w:color="auto"/>
            </w:tcBorders>
            <w:vAlign w:val="center"/>
          </w:tcPr>
          <w:p w14:paraId="57CA4C94"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24</w:t>
            </w:r>
            <w:r w:rsidRPr="00F41E4A">
              <w:rPr>
                <w:rFonts w:ascii="Times New Roman" w:hAnsi="Times New Roman"/>
                <w:bCs/>
                <w:color w:val="000000"/>
                <w:szCs w:val="21"/>
              </w:rPr>
              <w:t>小时均值</w:t>
            </w:r>
          </w:p>
        </w:tc>
      </w:tr>
      <w:tr w:rsidR="006C538A" w:rsidRPr="00F41E4A" w14:paraId="4C4C104C" w14:textId="77777777">
        <w:trPr>
          <w:trHeight w:val="20"/>
          <w:jc w:val="center"/>
        </w:trPr>
        <w:tc>
          <w:tcPr>
            <w:tcW w:w="403" w:type="pct"/>
            <w:vMerge w:val="restart"/>
            <w:vAlign w:val="center"/>
          </w:tcPr>
          <w:p w14:paraId="28A222E9"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4</w:t>
            </w:r>
          </w:p>
        </w:tc>
        <w:tc>
          <w:tcPr>
            <w:tcW w:w="2022" w:type="pct"/>
            <w:vMerge w:val="restart"/>
            <w:vAlign w:val="center"/>
          </w:tcPr>
          <w:p w14:paraId="6F220574"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二氧化硫</w:t>
            </w:r>
            <w:r w:rsidRPr="00F41E4A">
              <w:rPr>
                <w:color w:val="000000"/>
                <w:szCs w:val="21"/>
              </w:rPr>
              <w:t>(mg/m</w:t>
            </w:r>
            <w:r w:rsidRPr="00F41E4A">
              <w:rPr>
                <w:color w:val="000000"/>
                <w:szCs w:val="21"/>
                <w:vertAlign w:val="superscript"/>
              </w:rPr>
              <w:t>3</w:t>
            </w:r>
            <w:r w:rsidRPr="00F41E4A">
              <w:rPr>
                <w:color w:val="000000"/>
                <w:szCs w:val="21"/>
              </w:rPr>
              <w:t>)</w:t>
            </w:r>
          </w:p>
        </w:tc>
        <w:tc>
          <w:tcPr>
            <w:tcW w:w="964" w:type="pct"/>
            <w:tcBorders>
              <w:top w:val="single" w:sz="4" w:space="0" w:color="auto"/>
              <w:bottom w:val="single" w:sz="4" w:space="0" w:color="auto"/>
            </w:tcBorders>
            <w:vAlign w:val="center"/>
          </w:tcPr>
          <w:p w14:paraId="073837EB"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100</w:t>
            </w:r>
          </w:p>
        </w:tc>
        <w:tc>
          <w:tcPr>
            <w:tcW w:w="1611" w:type="pct"/>
            <w:tcBorders>
              <w:top w:val="single" w:sz="4" w:space="0" w:color="auto"/>
              <w:bottom w:val="single" w:sz="4" w:space="0" w:color="auto"/>
            </w:tcBorders>
            <w:vAlign w:val="center"/>
          </w:tcPr>
          <w:p w14:paraId="12C5E0C1"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1</w:t>
            </w:r>
            <w:r w:rsidRPr="00F41E4A">
              <w:rPr>
                <w:rFonts w:ascii="Times New Roman" w:hAnsi="Times New Roman"/>
                <w:bCs/>
                <w:color w:val="000000"/>
                <w:szCs w:val="21"/>
              </w:rPr>
              <w:t>小时均值</w:t>
            </w:r>
          </w:p>
        </w:tc>
      </w:tr>
      <w:tr w:rsidR="006C538A" w:rsidRPr="00F41E4A" w14:paraId="7020BFEE" w14:textId="77777777">
        <w:trPr>
          <w:trHeight w:val="20"/>
          <w:jc w:val="center"/>
        </w:trPr>
        <w:tc>
          <w:tcPr>
            <w:tcW w:w="403" w:type="pct"/>
            <w:vMerge/>
            <w:vAlign w:val="center"/>
          </w:tcPr>
          <w:p w14:paraId="1D1A18B1" w14:textId="77777777" w:rsidR="006C538A" w:rsidRPr="00F41E4A" w:rsidRDefault="006C538A">
            <w:pPr>
              <w:pStyle w:val="afff5"/>
              <w:snapToGrid w:val="0"/>
              <w:spacing w:line="300" w:lineRule="exact"/>
              <w:ind w:firstLine="420"/>
              <w:jc w:val="center"/>
              <w:rPr>
                <w:color w:val="000000"/>
                <w:szCs w:val="21"/>
              </w:rPr>
            </w:pPr>
          </w:p>
        </w:tc>
        <w:tc>
          <w:tcPr>
            <w:tcW w:w="2022" w:type="pct"/>
            <w:vMerge/>
            <w:vAlign w:val="center"/>
          </w:tcPr>
          <w:p w14:paraId="0D31F30E" w14:textId="77777777" w:rsidR="006C538A" w:rsidRPr="00F41E4A" w:rsidRDefault="006C538A">
            <w:pPr>
              <w:pStyle w:val="afff5"/>
              <w:snapToGrid w:val="0"/>
              <w:spacing w:line="300" w:lineRule="exact"/>
              <w:ind w:firstLine="420"/>
              <w:jc w:val="center"/>
              <w:rPr>
                <w:color w:val="000000"/>
                <w:szCs w:val="21"/>
              </w:rPr>
            </w:pPr>
          </w:p>
        </w:tc>
        <w:tc>
          <w:tcPr>
            <w:tcW w:w="964" w:type="pct"/>
            <w:tcBorders>
              <w:top w:val="single" w:sz="4" w:space="0" w:color="auto"/>
              <w:bottom w:val="single" w:sz="4" w:space="0" w:color="auto"/>
            </w:tcBorders>
            <w:vAlign w:val="center"/>
          </w:tcPr>
          <w:p w14:paraId="50460EC4"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80</w:t>
            </w:r>
          </w:p>
        </w:tc>
        <w:tc>
          <w:tcPr>
            <w:tcW w:w="1611" w:type="pct"/>
            <w:tcBorders>
              <w:top w:val="single" w:sz="4" w:space="0" w:color="auto"/>
              <w:bottom w:val="single" w:sz="4" w:space="0" w:color="auto"/>
            </w:tcBorders>
            <w:vAlign w:val="center"/>
          </w:tcPr>
          <w:p w14:paraId="2AB15543"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24</w:t>
            </w:r>
            <w:r w:rsidRPr="00F41E4A">
              <w:rPr>
                <w:rFonts w:ascii="Times New Roman" w:hAnsi="Times New Roman"/>
                <w:bCs/>
                <w:color w:val="000000"/>
                <w:szCs w:val="21"/>
              </w:rPr>
              <w:t>小时均值</w:t>
            </w:r>
          </w:p>
        </w:tc>
      </w:tr>
      <w:tr w:rsidR="006C538A" w:rsidRPr="00F41E4A" w14:paraId="23D3BCE2" w14:textId="77777777">
        <w:trPr>
          <w:trHeight w:val="20"/>
          <w:jc w:val="center"/>
        </w:trPr>
        <w:tc>
          <w:tcPr>
            <w:tcW w:w="403" w:type="pct"/>
            <w:vMerge w:val="restart"/>
            <w:vAlign w:val="center"/>
          </w:tcPr>
          <w:p w14:paraId="33701070"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5</w:t>
            </w:r>
          </w:p>
        </w:tc>
        <w:tc>
          <w:tcPr>
            <w:tcW w:w="2022" w:type="pct"/>
            <w:vMerge w:val="restart"/>
            <w:vAlign w:val="center"/>
          </w:tcPr>
          <w:p w14:paraId="6D335FA4"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氟化氢</w:t>
            </w:r>
          </w:p>
        </w:tc>
        <w:tc>
          <w:tcPr>
            <w:tcW w:w="964" w:type="pct"/>
            <w:tcBorders>
              <w:top w:val="single" w:sz="4" w:space="0" w:color="auto"/>
              <w:bottom w:val="single" w:sz="4" w:space="0" w:color="auto"/>
            </w:tcBorders>
            <w:vAlign w:val="center"/>
          </w:tcPr>
          <w:p w14:paraId="66E9174E"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4.0</w:t>
            </w:r>
          </w:p>
        </w:tc>
        <w:tc>
          <w:tcPr>
            <w:tcW w:w="1611" w:type="pct"/>
            <w:tcBorders>
              <w:top w:val="single" w:sz="4" w:space="0" w:color="auto"/>
              <w:bottom w:val="single" w:sz="4" w:space="0" w:color="auto"/>
            </w:tcBorders>
            <w:vAlign w:val="center"/>
          </w:tcPr>
          <w:p w14:paraId="172FE793"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1</w:t>
            </w:r>
            <w:r w:rsidRPr="00F41E4A">
              <w:rPr>
                <w:rFonts w:ascii="Times New Roman" w:hAnsi="Times New Roman"/>
                <w:bCs/>
                <w:color w:val="000000"/>
                <w:szCs w:val="21"/>
              </w:rPr>
              <w:t>小时均值</w:t>
            </w:r>
          </w:p>
        </w:tc>
      </w:tr>
      <w:tr w:rsidR="006C538A" w:rsidRPr="00F41E4A" w14:paraId="28ADFE96" w14:textId="77777777">
        <w:trPr>
          <w:trHeight w:val="20"/>
          <w:jc w:val="center"/>
        </w:trPr>
        <w:tc>
          <w:tcPr>
            <w:tcW w:w="403" w:type="pct"/>
            <w:vMerge/>
            <w:vAlign w:val="center"/>
          </w:tcPr>
          <w:p w14:paraId="0D01F2B6" w14:textId="77777777" w:rsidR="006C538A" w:rsidRPr="00F41E4A" w:rsidRDefault="006C538A">
            <w:pPr>
              <w:pStyle w:val="afff5"/>
              <w:snapToGrid w:val="0"/>
              <w:spacing w:line="300" w:lineRule="exact"/>
              <w:ind w:firstLine="420"/>
              <w:jc w:val="center"/>
              <w:rPr>
                <w:color w:val="000000"/>
                <w:szCs w:val="21"/>
              </w:rPr>
            </w:pPr>
          </w:p>
        </w:tc>
        <w:tc>
          <w:tcPr>
            <w:tcW w:w="2022" w:type="pct"/>
            <w:vMerge/>
            <w:vAlign w:val="center"/>
          </w:tcPr>
          <w:p w14:paraId="1EC8E3F8" w14:textId="77777777" w:rsidR="006C538A" w:rsidRPr="00F41E4A" w:rsidRDefault="006C538A">
            <w:pPr>
              <w:pStyle w:val="afff5"/>
              <w:snapToGrid w:val="0"/>
              <w:spacing w:line="300" w:lineRule="exact"/>
              <w:ind w:firstLine="420"/>
              <w:jc w:val="center"/>
              <w:rPr>
                <w:color w:val="000000"/>
                <w:szCs w:val="21"/>
              </w:rPr>
            </w:pPr>
          </w:p>
        </w:tc>
        <w:tc>
          <w:tcPr>
            <w:tcW w:w="964" w:type="pct"/>
            <w:tcBorders>
              <w:top w:val="single" w:sz="4" w:space="0" w:color="auto"/>
              <w:bottom w:val="single" w:sz="4" w:space="0" w:color="auto"/>
            </w:tcBorders>
            <w:vAlign w:val="center"/>
          </w:tcPr>
          <w:p w14:paraId="1BDE6F3F"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2.0</w:t>
            </w:r>
          </w:p>
        </w:tc>
        <w:tc>
          <w:tcPr>
            <w:tcW w:w="1611" w:type="pct"/>
            <w:tcBorders>
              <w:top w:val="single" w:sz="4" w:space="0" w:color="auto"/>
              <w:bottom w:val="single" w:sz="4" w:space="0" w:color="auto"/>
            </w:tcBorders>
            <w:vAlign w:val="center"/>
          </w:tcPr>
          <w:p w14:paraId="3F5E88AC"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24</w:t>
            </w:r>
            <w:r w:rsidRPr="00F41E4A">
              <w:rPr>
                <w:rFonts w:ascii="Times New Roman" w:hAnsi="Times New Roman"/>
                <w:bCs/>
                <w:color w:val="000000"/>
                <w:szCs w:val="21"/>
              </w:rPr>
              <w:t>小时均值</w:t>
            </w:r>
          </w:p>
        </w:tc>
      </w:tr>
      <w:tr w:rsidR="006C538A" w:rsidRPr="00F41E4A" w14:paraId="4C12A402" w14:textId="77777777">
        <w:trPr>
          <w:trHeight w:val="20"/>
          <w:jc w:val="center"/>
        </w:trPr>
        <w:tc>
          <w:tcPr>
            <w:tcW w:w="403" w:type="pct"/>
            <w:vMerge w:val="restart"/>
            <w:vAlign w:val="center"/>
          </w:tcPr>
          <w:p w14:paraId="360C7AA3"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6</w:t>
            </w:r>
          </w:p>
        </w:tc>
        <w:tc>
          <w:tcPr>
            <w:tcW w:w="2022" w:type="pct"/>
            <w:vMerge w:val="restart"/>
            <w:vAlign w:val="center"/>
          </w:tcPr>
          <w:p w14:paraId="17C99742"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氯化氢</w:t>
            </w:r>
            <w:r w:rsidRPr="00F41E4A">
              <w:rPr>
                <w:color w:val="000000"/>
                <w:szCs w:val="21"/>
              </w:rPr>
              <w:t>(mg/m</w:t>
            </w:r>
            <w:r w:rsidRPr="00F41E4A">
              <w:rPr>
                <w:color w:val="000000"/>
                <w:szCs w:val="21"/>
                <w:vertAlign w:val="superscript"/>
              </w:rPr>
              <w:t>3</w:t>
            </w:r>
            <w:r w:rsidRPr="00F41E4A">
              <w:rPr>
                <w:color w:val="000000"/>
                <w:szCs w:val="21"/>
              </w:rPr>
              <w:t>)</w:t>
            </w:r>
          </w:p>
        </w:tc>
        <w:tc>
          <w:tcPr>
            <w:tcW w:w="964" w:type="pct"/>
            <w:tcBorders>
              <w:top w:val="single" w:sz="4" w:space="0" w:color="auto"/>
            </w:tcBorders>
            <w:vAlign w:val="center"/>
          </w:tcPr>
          <w:p w14:paraId="2BBC82DD"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60</w:t>
            </w:r>
          </w:p>
        </w:tc>
        <w:tc>
          <w:tcPr>
            <w:tcW w:w="1611" w:type="pct"/>
            <w:tcBorders>
              <w:top w:val="single" w:sz="4" w:space="0" w:color="auto"/>
            </w:tcBorders>
            <w:vAlign w:val="center"/>
          </w:tcPr>
          <w:p w14:paraId="79F5217D"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1</w:t>
            </w:r>
            <w:r w:rsidRPr="00F41E4A">
              <w:rPr>
                <w:rFonts w:ascii="Times New Roman" w:hAnsi="Times New Roman"/>
                <w:bCs/>
                <w:color w:val="000000"/>
                <w:szCs w:val="21"/>
              </w:rPr>
              <w:t>小时均值</w:t>
            </w:r>
          </w:p>
        </w:tc>
      </w:tr>
      <w:tr w:rsidR="006C538A" w:rsidRPr="00F41E4A" w14:paraId="1F92C375" w14:textId="77777777">
        <w:trPr>
          <w:trHeight w:val="20"/>
          <w:jc w:val="center"/>
        </w:trPr>
        <w:tc>
          <w:tcPr>
            <w:tcW w:w="403" w:type="pct"/>
            <w:vMerge/>
            <w:vAlign w:val="center"/>
          </w:tcPr>
          <w:p w14:paraId="022AB447" w14:textId="77777777" w:rsidR="006C538A" w:rsidRPr="00F41E4A" w:rsidRDefault="006C538A">
            <w:pPr>
              <w:pStyle w:val="afff5"/>
              <w:snapToGrid w:val="0"/>
              <w:spacing w:line="300" w:lineRule="exact"/>
              <w:ind w:firstLine="420"/>
              <w:jc w:val="center"/>
              <w:rPr>
                <w:color w:val="000000"/>
                <w:szCs w:val="21"/>
              </w:rPr>
            </w:pPr>
          </w:p>
        </w:tc>
        <w:tc>
          <w:tcPr>
            <w:tcW w:w="2022" w:type="pct"/>
            <w:vMerge/>
            <w:vAlign w:val="center"/>
          </w:tcPr>
          <w:p w14:paraId="3B52A936" w14:textId="77777777" w:rsidR="006C538A" w:rsidRPr="00F41E4A" w:rsidRDefault="006C538A">
            <w:pPr>
              <w:pStyle w:val="afff5"/>
              <w:snapToGrid w:val="0"/>
              <w:spacing w:line="300" w:lineRule="exact"/>
              <w:ind w:firstLine="420"/>
              <w:jc w:val="center"/>
              <w:rPr>
                <w:color w:val="000000"/>
                <w:szCs w:val="21"/>
              </w:rPr>
            </w:pPr>
          </w:p>
        </w:tc>
        <w:tc>
          <w:tcPr>
            <w:tcW w:w="964" w:type="pct"/>
            <w:tcBorders>
              <w:top w:val="single" w:sz="4" w:space="0" w:color="auto"/>
            </w:tcBorders>
            <w:vAlign w:val="center"/>
          </w:tcPr>
          <w:p w14:paraId="6D3256E8"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50</w:t>
            </w:r>
          </w:p>
        </w:tc>
        <w:tc>
          <w:tcPr>
            <w:tcW w:w="1611" w:type="pct"/>
            <w:tcBorders>
              <w:top w:val="single" w:sz="4" w:space="0" w:color="auto"/>
            </w:tcBorders>
            <w:vAlign w:val="center"/>
          </w:tcPr>
          <w:p w14:paraId="3F3CEE67"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24</w:t>
            </w:r>
            <w:r w:rsidRPr="00F41E4A">
              <w:rPr>
                <w:rFonts w:ascii="Times New Roman" w:hAnsi="Times New Roman"/>
                <w:bCs/>
                <w:color w:val="000000"/>
                <w:szCs w:val="21"/>
              </w:rPr>
              <w:t>小时均值</w:t>
            </w:r>
          </w:p>
        </w:tc>
      </w:tr>
      <w:tr w:rsidR="006C538A" w:rsidRPr="00F41E4A" w14:paraId="73E61FDD" w14:textId="77777777">
        <w:trPr>
          <w:trHeight w:val="20"/>
          <w:jc w:val="center"/>
        </w:trPr>
        <w:tc>
          <w:tcPr>
            <w:tcW w:w="403" w:type="pct"/>
            <w:vAlign w:val="center"/>
          </w:tcPr>
          <w:p w14:paraId="5C611168"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7</w:t>
            </w:r>
          </w:p>
        </w:tc>
        <w:tc>
          <w:tcPr>
            <w:tcW w:w="2022" w:type="pct"/>
            <w:vAlign w:val="center"/>
          </w:tcPr>
          <w:p w14:paraId="12E59B93"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汞及其化合物</w:t>
            </w:r>
            <w:r w:rsidRPr="00F41E4A">
              <w:rPr>
                <w:color w:val="000000"/>
                <w:szCs w:val="21"/>
              </w:rPr>
              <w:t>(</w:t>
            </w:r>
            <w:r w:rsidRPr="00F41E4A">
              <w:rPr>
                <w:color w:val="000000"/>
                <w:szCs w:val="21"/>
              </w:rPr>
              <w:t>以</w:t>
            </w:r>
            <w:r w:rsidRPr="00F41E4A">
              <w:rPr>
                <w:color w:val="000000"/>
                <w:szCs w:val="21"/>
              </w:rPr>
              <w:t>Hg</w:t>
            </w:r>
            <w:r w:rsidRPr="00F41E4A">
              <w:rPr>
                <w:color w:val="000000"/>
                <w:szCs w:val="21"/>
              </w:rPr>
              <w:t>计</w:t>
            </w:r>
            <w:r w:rsidRPr="00F41E4A">
              <w:rPr>
                <w:color w:val="000000"/>
                <w:szCs w:val="21"/>
              </w:rPr>
              <w:t>)</w:t>
            </w:r>
          </w:p>
        </w:tc>
        <w:tc>
          <w:tcPr>
            <w:tcW w:w="964" w:type="pct"/>
            <w:tcBorders>
              <w:top w:val="single" w:sz="4" w:space="0" w:color="auto"/>
            </w:tcBorders>
            <w:vAlign w:val="center"/>
          </w:tcPr>
          <w:p w14:paraId="0D8E133F"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0.05</w:t>
            </w:r>
          </w:p>
        </w:tc>
        <w:tc>
          <w:tcPr>
            <w:tcW w:w="1611" w:type="pct"/>
            <w:tcBorders>
              <w:top w:val="single" w:sz="4" w:space="0" w:color="auto"/>
            </w:tcBorders>
            <w:vAlign w:val="center"/>
          </w:tcPr>
          <w:p w14:paraId="1E851E3F"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测定均值</w:t>
            </w:r>
          </w:p>
        </w:tc>
      </w:tr>
      <w:tr w:rsidR="006C538A" w:rsidRPr="00F41E4A" w14:paraId="6F172B87" w14:textId="77777777">
        <w:trPr>
          <w:trHeight w:val="20"/>
          <w:jc w:val="center"/>
        </w:trPr>
        <w:tc>
          <w:tcPr>
            <w:tcW w:w="403" w:type="pct"/>
            <w:vAlign w:val="center"/>
          </w:tcPr>
          <w:p w14:paraId="5E615E57"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8</w:t>
            </w:r>
          </w:p>
        </w:tc>
        <w:tc>
          <w:tcPr>
            <w:tcW w:w="2022" w:type="pct"/>
            <w:vAlign w:val="center"/>
          </w:tcPr>
          <w:p w14:paraId="586D0F96"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铊及其化合物</w:t>
            </w:r>
            <w:r w:rsidRPr="00F41E4A">
              <w:rPr>
                <w:color w:val="000000"/>
                <w:szCs w:val="21"/>
              </w:rPr>
              <w:t>(</w:t>
            </w:r>
            <w:r w:rsidRPr="00F41E4A">
              <w:rPr>
                <w:color w:val="000000"/>
                <w:szCs w:val="21"/>
              </w:rPr>
              <w:t>以</w:t>
            </w:r>
            <w:r w:rsidRPr="00F41E4A">
              <w:rPr>
                <w:color w:val="000000"/>
                <w:szCs w:val="21"/>
              </w:rPr>
              <w:t>TI</w:t>
            </w:r>
            <w:r w:rsidRPr="00F41E4A">
              <w:rPr>
                <w:color w:val="000000"/>
                <w:szCs w:val="21"/>
              </w:rPr>
              <w:t>计</w:t>
            </w:r>
            <w:r w:rsidRPr="00F41E4A">
              <w:rPr>
                <w:color w:val="000000"/>
                <w:szCs w:val="21"/>
              </w:rPr>
              <w:t>)</w:t>
            </w:r>
          </w:p>
        </w:tc>
        <w:tc>
          <w:tcPr>
            <w:tcW w:w="964" w:type="pct"/>
            <w:tcBorders>
              <w:top w:val="single" w:sz="4" w:space="0" w:color="auto"/>
            </w:tcBorders>
            <w:vAlign w:val="center"/>
          </w:tcPr>
          <w:p w14:paraId="6AFBE17B"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0.05</w:t>
            </w:r>
          </w:p>
        </w:tc>
        <w:tc>
          <w:tcPr>
            <w:tcW w:w="1611" w:type="pct"/>
            <w:tcBorders>
              <w:top w:val="single" w:sz="4" w:space="0" w:color="auto"/>
            </w:tcBorders>
            <w:vAlign w:val="center"/>
          </w:tcPr>
          <w:p w14:paraId="5C060C6A"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测定均值</w:t>
            </w:r>
          </w:p>
        </w:tc>
      </w:tr>
      <w:tr w:rsidR="006C538A" w:rsidRPr="00F41E4A" w14:paraId="3DF863DB" w14:textId="77777777">
        <w:trPr>
          <w:trHeight w:val="20"/>
          <w:jc w:val="center"/>
        </w:trPr>
        <w:tc>
          <w:tcPr>
            <w:tcW w:w="403" w:type="pct"/>
            <w:vAlign w:val="center"/>
          </w:tcPr>
          <w:p w14:paraId="66EDBEE5"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9</w:t>
            </w:r>
          </w:p>
        </w:tc>
        <w:tc>
          <w:tcPr>
            <w:tcW w:w="2022" w:type="pct"/>
            <w:vAlign w:val="center"/>
          </w:tcPr>
          <w:p w14:paraId="49C143E9"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镉及其化合物</w:t>
            </w:r>
            <w:r w:rsidRPr="00F41E4A">
              <w:rPr>
                <w:color w:val="000000"/>
                <w:szCs w:val="21"/>
              </w:rPr>
              <w:t>(</w:t>
            </w:r>
            <w:r w:rsidRPr="00F41E4A">
              <w:rPr>
                <w:color w:val="000000"/>
                <w:szCs w:val="21"/>
              </w:rPr>
              <w:t>以</w:t>
            </w:r>
            <w:r w:rsidRPr="00F41E4A">
              <w:rPr>
                <w:color w:val="000000"/>
                <w:szCs w:val="21"/>
              </w:rPr>
              <w:t>Cd</w:t>
            </w:r>
            <w:r w:rsidRPr="00F41E4A">
              <w:rPr>
                <w:color w:val="000000"/>
                <w:szCs w:val="21"/>
              </w:rPr>
              <w:t>计</w:t>
            </w:r>
            <w:r w:rsidRPr="00F41E4A">
              <w:rPr>
                <w:color w:val="000000"/>
                <w:szCs w:val="21"/>
              </w:rPr>
              <w:t>)</w:t>
            </w:r>
          </w:p>
        </w:tc>
        <w:tc>
          <w:tcPr>
            <w:tcW w:w="964" w:type="pct"/>
            <w:tcBorders>
              <w:top w:val="single" w:sz="4" w:space="0" w:color="auto"/>
            </w:tcBorders>
            <w:vAlign w:val="center"/>
          </w:tcPr>
          <w:p w14:paraId="165730FE"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0.05</w:t>
            </w:r>
          </w:p>
        </w:tc>
        <w:tc>
          <w:tcPr>
            <w:tcW w:w="1611" w:type="pct"/>
            <w:tcBorders>
              <w:top w:val="single" w:sz="4" w:space="0" w:color="auto"/>
            </w:tcBorders>
            <w:vAlign w:val="center"/>
          </w:tcPr>
          <w:p w14:paraId="29FF309B"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测定均值</w:t>
            </w:r>
          </w:p>
        </w:tc>
      </w:tr>
      <w:tr w:rsidR="006C538A" w:rsidRPr="00F41E4A" w14:paraId="2DB0634B" w14:textId="77777777">
        <w:trPr>
          <w:trHeight w:val="20"/>
          <w:jc w:val="center"/>
        </w:trPr>
        <w:tc>
          <w:tcPr>
            <w:tcW w:w="403" w:type="pct"/>
            <w:vAlign w:val="center"/>
          </w:tcPr>
          <w:p w14:paraId="7D1B8F36"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10</w:t>
            </w:r>
          </w:p>
        </w:tc>
        <w:tc>
          <w:tcPr>
            <w:tcW w:w="2022" w:type="pct"/>
            <w:vAlign w:val="center"/>
          </w:tcPr>
          <w:p w14:paraId="255215D6"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铅及其化合物</w:t>
            </w:r>
            <w:r w:rsidRPr="00F41E4A">
              <w:rPr>
                <w:color w:val="000000"/>
                <w:szCs w:val="21"/>
              </w:rPr>
              <w:t>(</w:t>
            </w:r>
            <w:r w:rsidRPr="00F41E4A">
              <w:rPr>
                <w:color w:val="000000"/>
                <w:szCs w:val="21"/>
              </w:rPr>
              <w:t>以</w:t>
            </w:r>
            <w:r w:rsidRPr="00F41E4A">
              <w:rPr>
                <w:color w:val="000000"/>
                <w:szCs w:val="21"/>
              </w:rPr>
              <w:t>Pb</w:t>
            </w:r>
            <w:r w:rsidRPr="00F41E4A">
              <w:rPr>
                <w:color w:val="000000"/>
                <w:szCs w:val="21"/>
              </w:rPr>
              <w:t>计</w:t>
            </w:r>
            <w:r w:rsidRPr="00F41E4A">
              <w:rPr>
                <w:color w:val="000000"/>
                <w:szCs w:val="21"/>
              </w:rPr>
              <w:t>)</w:t>
            </w:r>
          </w:p>
        </w:tc>
        <w:tc>
          <w:tcPr>
            <w:tcW w:w="964" w:type="pct"/>
            <w:tcBorders>
              <w:top w:val="single" w:sz="4" w:space="0" w:color="auto"/>
            </w:tcBorders>
            <w:vAlign w:val="center"/>
          </w:tcPr>
          <w:p w14:paraId="591C7919"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0.5</w:t>
            </w:r>
          </w:p>
        </w:tc>
        <w:tc>
          <w:tcPr>
            <w:tcW w:w="1611" w:type="pct"/>
            <w:tcBorders>
              <w:top w:val="single" w:sz="4" w:space="0" w:color="auto"/>
            </w:tcBorders>
            <w:vAlign w:val="center"/>
          </w:tcPr>
          <w:p w14:paraId="345EA36D"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测定均值</w:t>
            </w:r>
          </w:p>
        </w:tc>
      </w:tr>
      <w:tr w:rsidR="006C538A" w:rsidRPr="00F41E4A" w14:paraId="6443D05C" w14:textId="77777777">
        <w:trPr>
          <w:trHeight w:val="20"/>
          <w:jc w:val="center"/>
        </w:trPr>
        <w:tc>
          <w:tcPr>
            <w:tcW w:w="403" w:type="pct"/>
            <w:vAlign w:val="center"/>
          </w:tcPr>
          <w:p w14:paraId="62DDEDCA"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11</w:t>
            </w:r>
          </w:p>
        </w:tc>
        <w:tc>
          <w:tcPr>
            <w:tcW w:w="2022" w:type="pct"/>
            <w:vAlign w:val="center"/>
          </w:tcPr>
          <w:p w14:paraId="76F84B67"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砷及其化合物</w:t>
            </w:r>
            <w:r w:rsidRPr="00F41E4A">
              <w:rPr>
                <w:color w:val="000000"/>
                <w:szCs w:val="21"/>
              </w:rPr>
              <w:t>(</w:t>
            </w:r>
            <w:r w:rsidRPr="00F41E4A">
              <w:rPr>
                <w:color w:val="000000"/>
                <w:szCs w:val="21"/>
              </w:rPr>
              <w:t>以</w:t>
            </w:r>
            <w:r w:rsidRPr="00F41E4A">
              <w:rPr>
                <w:color w:val="000000"/>
                <w:szCs w:val="21"/>
              </w:rPr>
              <w:t>As</w:t>
            </w:r>
            <w:r w:rsidRPr="00F41E4A">
              <w:rPr>
                <w:color w:val="000000"/>
                <w:szCs w:val="21"/>
              </w:rPr>
              <w:t>计</w:t>
            </w:r>
            <w:r w:rsidRPr="00F41E4A">
              <w:rPr>
                <w:color w:val="000000"/>
                <w:szCs w:val="21"/>
              </w:rPr>
              <w:t>)</w:t>
            </w:r>
          </w:p>
        </w:tc>
        <w:tc>
          <w:tcPr>
            <w:tcW w:w="964" w:type="pct"/>
            <w:tcBorders>
              <w:top w:val="single" w:sz="4" w:space="0" w:color="auto"/>
            </w:tcBorders>
            <w:vAlign w:val="center"/>
          </w:tcPr>
          <w:p w14:paraId="2E719346"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0.5</w:t>
            </w:r>
          </w:p>
        </w:tc>
        <w:tc>
          <w:tcPr>
            <w:tcW w:w="1611" w:type="pct"/>
            <w:tcBorders>
              <w:top w:val="single" w:sz="4" w:space="0" w:color="auto"/>
            </w:tcBorders>
            <w:vAlign w:val="center"/>
          </w:tcPr>
          <w:p w14:paraId="562BAAC9"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测定均值</w:t>
            </w:r>
          </w:p>
        </w:tc>
      </w:tr>
      <w:tr w:rsidR="006C538A" w:rsidRPr="00F41E4A" w14:paraId="757684D2" w14:textId="77777777">
        <w:trPr>
          <w:trHeight w:val="20"/>
          <w:jc w:val="center"/>
        </w:trPr>
        <w:tc>
          <w:tcPr>
            <w:tcW w:w="403" w:type="pct"/>
            <w:vAlign w:val="center"/>
          </w:tcPr>
          <w:p w14:paraId="189D567B"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12</w:t>
            </w:r>
          </w:p>
        </w:tc>
        <w:tc>
          <w:tcPr>
            <w:tcW w:w="2022" w:type="pct"/>
            <w:vAlign w:val="center"/>
          </w:tcPr>
          <w:p w14:paraId="670B663A"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铬及其化合物</w:t>
            </w:r>
            <w:r w:rsidRPr="00F41E4A">
              <w:rPr>
                <w:color w:val="000000"/>
                <w:szCs w:val="21"/>
              </w:rPr>
              <w:t>(</w:t>
            </w:r>
            <w:r w:rsidRPr="00F41E4A">
              <w:rPr>
                <w:color w:val="000000"/>
                <w:szCs w:val="21"/>
              </w:rPr>
              <w:t>以</w:t>
            </w:r>
            <w:r w:rsidRPr="00F41E4A">
              <w:rPr>
                <w:color w:val="000000"/>
                <w:szCs w:val="21"/>
              </w:rPr>
              <w:t>Cr</w:t>
            </w:r>
            <w:r w:rsidRPr="00F41E4A">
              <w:rPr>
                <w:color w:val="000000"/>
                <w:szCs w:val="21"/>
              </w:rPr>
              <w:t>计</w:t>
            </w:r>
            <w:r w:rsidRPr="00F41E4A">
              <w:rPr>
                <w:color w:val="000000"/>
                <w:szCs w:val="21"/>
              </w:rPr>
              <w:t>)</w:t>
            </w:r>
          </w:p>
        </w:tc>
        <w:tc>
          <w:tcPr>
            <w:tcW w:w="964" w:type="pct"/>
            <w:tcBorders>
              <w:top w:val="single" w:sz="4" w:space="0" w:color="auto"/>
            </w:tcBorders>
            <w:vAlign w:val="center"/>
          </w:tcPr>
          <w:p w14:paraId="3B5DAC17"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0.5</w:t>
            </w:r>
          </w:p>
        </w:tc>
        <w:tc>
          <w:tcPr>
            <w:tcW w:w="1611" w:type="pct"/>
            <w:tcBorders>
              <w:top w:val="single" w:sz="4" w:space="0" w:color="auto"/>
            </w:tcBorders>
            <w:vAlign w:val="center"/>
          </w:tcPr>
          <w:p w14:paraId="139FD336"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测定均值</w:t>
            </w:r>
          </w:p>
        </w:tc>
      </w:tr>
      <w:tr w:rsidR="006C538A" w:rsidRPr="00F41E4A" w14:paraId="6FFA8BD5" w14:textId="77777777">
        <w:trPr>
          <w:trHeight w:val="20"/>
          <w:jc w:val="center"/>
        </w:trPr>
        <w:tc>
          <w:tcPr>
            <w:tcW w:w="403" w:type="pct"/>
            <w:vAlign w:val="center"/>
          </w:tcPr>
          <w:p w14:paraId="5ED2740F"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13</w:t>
            </w:r>
          </w:p>
        </w:tc>
        <w:tc>
          <w:tcPr>
            <w:tcW w:w="2022" w:type="pct"/>
            <w:vAlign w:val="center"/>
          </w:tcPr>
          <w:p w14:paraId="4ABB4262"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锡、锑、铜、锰、镍、钴及其化合物</w:t>
            </w:r>
            <w:r w:rsidRPr="00F41E4A">
              <w:rPr>
                <w:color w:val="000000"/>
                <w:szCs w:val="21"/>
              </w:rPr>
              <w:t>(</w:t>
            </w:r>
            <w:r w:rsidRPr="00F41E4A">
              <w:rPr>
                <w:color w:val="000000"/>
                <w:szCs w:val="21"/>
              </w:rPr>
              <w:t>以</w:t>
            </w:r>
            <w:proofErr w:type="spellStart"/>
            <w:r w:rsidRPr="00F41E4A">
              <w:rPr>
                <w:color w:val="000000"/>
                <w:szCs w:val="21"/>
              </w:rPr>
              <w:t>Sn+Sb+Cu+Mn+Ni+Co</w:t>
            </w:r>
            <w:proofErr w:type="spellEnd"/>
            <w:r w:rsidRPr="00F41E4A">
              <w:rPr>
                <w:color w:val="000000"/>
                <w:szCs w:val="21"/>
              </w:rPr>
              <w:t>计</w:t>
            </w:r>
            <w:r w:rsidRPr="00F41E4A">
              <w:rPr>
                <w:color w:val="000000"/>
                <w:szCs w:val="21"/>
              </w:rPr>
              <w:t>)</w:t>
            </w:r>
          </w:p>
        </w:tc>
        <w:tc>
          <w:tcPr>
            <w:tcW w:w="964" w:type="pct"/>
            <w:tcBorders>
              <w:top w:val="single" w:sz="4" w:space="0" w:color="auto"/>
            </w:tcBorders>
            <w:vAlign w:val="center"/>
          </w:tcPr>
          <w:p w14:paraId="0CEE88C4"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2.0</w:t>
            </w:r>
          </w:p>
        </w:tc>
        <w:tc>
          <w:tcPr>
            <w:tcW w:w="1611" w:type="pct"/>
            <w:tcBorders>
              <w:top w:val="single" w:sz="4" w:space="0" w:color="auto"/>
            </w:tcBorders>
            <w:vAlign w:val="center"/>
          </w:tcPr>
          <w:p w14:paraId="36016E8B"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测定均值</w:t>
            </w:r>
          </w:p>
        </w:tc>
      </w:tr>
      <w:tr w:rsidR="006C538A" w:rsidRPr="00F41E4A" w14:paraId="187C8450" w14:textId="77777777">
        <w:trPr>
          <w:trHeight w:val="20"/>
          <w:jc w:val="center"/>
        </w:trPr>
        <w:tc>
          <w:tcPr>
            <w:tcW w:w="403" w:type="pct"/>
            <w:vAlign w:val="center"/>
          </w:tcPr>
          <w:p w14:paraId="79D35333"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14</w:t>
            </w:r>
          </w:p>
        </w:tc>
        <w:tc>
          <w:tcPr>
            <w:tcW w:w="2022" w:type="pct"/>
            <w:vAlign w:val="center"/>
          </w:tcPr>
          <w:p w14:paraId="3B2BD03A"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二噁英类</w:t>
            </w:r>
            <w:r w:rsidRPr="00F41E4A">
              <w:rPr>
                <w:color w:val="000000"/>
                <w:szCs w:val="21"/>
              </w:rPr>
              <w:t>(</w:t>
            </w:r>
            <w:proofErr w:type="spellStart"/>
            <w:r w:rsidRPr="00F41E4A">
              <w:rPr>
                <w:color w:val="000000"/>
                <w:szCs w:val="21"/>
              </w:rPr>
              <w:t>ngTEQ</w:t>
            </w:r>
            <w:proofErr w:type="spellEnd"/>
            <w:r w:rsidRPr="00F41E4A">
              <w:rPr>
                <w:color w:val="000000"/>
                <w:szCs w:val="21"/>
              </w:rPr>
              <w:t>/Nm</w:t>
            </w:r>
            <w:r w:rsidRPr="00F41E4A">
              <w:rPr>
                <w:color w:val="000000"/>
                <w:szCs w:val="21"/>
                <w:vertAlign w:val="superscript"/>
              </w:rPr>
              <w:t>3</w:t>
            </w:r>
            <w:r w:rsidRPr="00F41E4A">
              <w:rPr>
                <w:color w:val="000000"/>
                <w:szCs w:val="21"/>
              </w:rPr>
              <w:t>)</w:t>
            </w:r>
          </w:p>
        </w:tc>
        <w:tc>
          <w:tcPr>
            <w:tcW w:w="964" w:type="pct"/>
            <w:tcBorders>
              <w:top w:val="single" w:sz="4" w:space="0" w:color="auto"/>
            </w:tcBorders>
            <w:vAlign w:val="center"/>
          </w:tcPr>
          <w:p w14:paraId="1AE00EEC"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0.5</w:t>
            </w:r>
          </w:p>
        </w:tc>
        <w:tc>
          <w:tcPr>
            <w:tcW w:w="1611" w:type="pct"/>
            <w:tcBorders>
              <w:top w:val="single" w:sz="4" w:space="0" w:color="auto"/>
            </w:tcBorders>
            <w:vAlign w:val="center"/>
          </w:tcPr>
          <w:p w14:paraId="20A94303"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测定均值</w:t>
            </w:r>
          </w:p>
        </w:tc>
      </w:tr>
      <w:tr w:rsidR="006C538A" w:rsidRPr="00F41E4A" w14:paraId="41376AE2" w14:textId="77777777">
        <w:trPr>
          <w:trHeight w:val="20"/>
          <w:jc w:val="center"/>
        </w:trPr>
        <w:tc>
          <w:tcPr>
            <w:tcW w:w="5000" w:type="pct"/>
            <w:gridSpan w:val="4"/>
            <w:vAlign w:val="center"/>
          </w:tcPr>
          <w:p w14:paraId="7BECA9B4" w14:textId="77777777" w:rsidR="006C538A" w:rsidRPr="00F41E4A" w:rsidRDefault="00C166CC">
            <w:pPr>
              <w:widowControl/>
              <w:adjustRightInd w:val="0"/>
              <w:snapToGrid w:val="0"/>
              <w:spacing w:line="300" w:lineRule="exact"/>
              <w:jc w:val="center"/>
              <w:rPr>
                <w:rFonts w:ascii="Times New Roman" w:hAnsi="Times New Roman"/>
                <w:bCs/>
                <w:color w:val="000000"/>
                <w:szCs w:val="21"/>
              </w:rPr>
            </w:pPr>
            <w:r w:rsidRPr="00F41E4A">
              <w:rPr>
                <w:rFonts w:ascii="Times New Roman" w:hAnsi="Times New Roman"/>
                <w:bCs/>
                <w:color w:val="000000"/>
                <w:szCs w:val="21"/>
              </w:rPr>
              <w:t>注：表中污染物限值为基准氧含量排放浓度</w:t>
            </w:r>
          </w:p>
        </w:tc>
      </w:tr>
    </w:tbl>
    <w:p w14:paraId="060C29C3"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1.4-15   </w:t>
      </w:r>
      <w:r w:rsidRPr="00F41E4A">
        <w:rPr>
          <w:rFonts w:ascii="Times New Roman" w:hAnsi="Times New Roman" w:cs="Times New Roman"/>
          <w:b/>
          <w:shd w:val="clear" w:color="auto" w:fill="FFFFFF"/>
        </w:rPr>
        <w:t>厂界大气污染物排放监控浓度限值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0"/>
        <w:gridCol w:w="2207"/>
        <w:gridCol w:w="3200"/>
        <w:gridCol w:w="2917"/>
      </w:tblGrid>
      <w:tr w:rsidR="006C538A" w:rsidRPr="00F41E4A" w14:paraId="6DC02CCA" w14:textId="77777777">
        <w:trPr>
          <w:trHeight w:val="20"/>
          <w:jc w:val="center"/>
        </w:trPr>
        <w:tc>
          <w:tcPr>
            <w:tcW w:w="403" w:type="pct"/>
            <w:vAlign w:val="center"/>
          </w:tcPr>
          <w:p w14:paraId="1BAAC029"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序号</w:t>
            </w:r>
          </w:p>
        </w:tc>
        <w:tc>
          <w:tcPr>
            <w:tcW w:w="1219" w:type="pct"/>
            <w:vAlign w:val="center"/>
          </w:tcPr>
          <w:p w14:paraId="009A9FB8"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污染物项目</w:t>
            </w:r>
          </w:p>
        </w:tc>
        <w:tc>
          <w:tcPr>
            <w:tcW w:w="1767" w:type="pct"/>
            <w:vAlign w:val="center"/>
          </w:tcPr>
          <w:p w14:paraId="46EDF982"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监控浓度限值</w:t>
            </w:r>
            <w:r w:rsidRPr="00F41E4A">
              <w:rPr>
                <w:color w:val="000000"/>
                <w:szCs w:val="21"/>
              </w:rPr>
              <w:t>mg/m3</w:t>
            </w:r>
          </w:p>
        </w:tc>
        <w:tc>
          <w:tcPr>
            <w:tcW w:w="1611" w:type="pct"/>
            <w:vAlign w:val="center"/>
          </w:tcPr>
          <w:p w14:paraId="3289DBC0"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监控位置</w:t>
            </w:r>
          </w:p>
        </w:tc>
      </w:tr>
      <w:tr w:rsidR="00557E5C" w:rsidRPr="00F41E4A" w14:paraId="5ADA21A9" w14:textId="77777777">
        <w:trPr>
          <w:trHeight w:val="20"/>
          <w:jc w:val="center"/>
        </w:trPr>
        <w:tc>
          <w:tcPr>
            <w:tcW w:w="403" w:type="pct"/>
            <w:tcBorders>
              <w:bottom w:val="single" w:sz="4" w:space="0" w:color="auto"/>
            </w:tcBorders>
            <w:vAlign w:val="center"/>
          </w:tcPr>
          <w:p w14:paraId="00832BA3"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1</w:t>
            </w:r>
          </w:p>
        </w:tc>
        <w:tc>
          <w:tcPr>
            <w:tcW w:w="1219" w:type="pct"/>
            <w:tcBorders>
              <w:bottom w:val="single" w:sz="4" w:space="0" w:color="auto"/>
            </w:tcBorders>
            <w:vAlign w:val="center"/>
          </w:tcPr>
          <w:p w14:paraId="432DAF35"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颗粒物</w:t>
            </w:r>
          </w:p>
        </w:tc>
        <w:tc>
          <w:tcPr>
            <w:tcW w:w="1767" w:type="pct"/>
            <w:tcBorders>
              <w:bottom w:val="single" w:sz="4" w:space="0" w:color="auto"/>
            </w:tcBorders>
            <w:vAlign w:val="center"/>
          </w:tcPr>
          <w:p w14:paraId="4AA7576D"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0.5</w:t>
            </w:r>
          </w:p>
        </w:tc>
        <w:tc>
          <w:tcPr>
            <w:tcW w:w="1611" w:type="pct"/>
            <w:vMerge w:val="restart"/>
            <w:vAlign w:val="center"/>
          </w:tcPr>
          <w:p w14:paraId="10D1C75E" w14:textId="77777777" w:rsidR="00557E5C" w:rsidRPr="00F41E4A" w:rsidRDefault="00557E5C">
            <w:pPr>
              <w:pStyle w:val="afffffd"/>
              <w:spacing w:line="300" w:lineRule="exact"/>
              <w:rPr>
                <w:rFonts w:ascii="Times New Roman" w:hAnsi="Times New Roman" w:cs="Times New Roman"/>
                <w:bCs/>
                <w:color w:val="000000"/>
              </w:rPr>
            </w:pPr>
            <w:r w:rsidRPr="00F41E4A">
              <w:rPr>
                <w:rFonts w:ascii="Times New Roman" w:hAnsi="Times New Roman" w:cs="Times New Roman"/>
                <w:bCs/>
                <w:color w:val="000000"/>
              </w:rPr>
              <w:t>边界外浓度最高点</w:t>
            </w:r>
          </w:p>
        </w:tc>
      </w:tr>
      <w:tr w:rsidR="00557E5C" w:rsidRPr="00F41E4A" w14:paraId="68EE70BD" w14:textId="77777777">
        <w:trPr>
          <w:trHeight w:val="20"/>
          <w:jc w:val="center"/>
        </w:trPr>
        <w:tc>
          <w:tcPr>
            <w:tcW w:w="403" w:type="pct"/>
            <w:tcBorders>
              <w:bottom w:val="single" w:sz="4" w:space="0" w:color="auto"/>
            </w:tcBorders>
            <w:vAlign w:val="center"/>
          </w:tcPr>
          <w:p w14:paraId="7D4A394A"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2</w:t>
            </w:r>
          </w:p>
        </w:tc>
        <w:tc>
          <w:tcPr>
            <w:tcW w:w="1219" w:type="pct"/>
            <w:tcBorders>
              <w:bottom w:val="single" w:sz="4" w:space="0" w:color="auto"/>
            </w:tcBorders>
            <w:vAlign w:val="center"/>
          </w:tcPr>
          <w:p w14:paraId="2384D77A"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二氧化硫</w:t>
            </w:r>
          </w:p>
        </w:tc>
        <w:tc>
          <w:tcPr>
            <w:tcW w:w="1767" w:type="pct"/>
            <w:tcBorders>
              <w:bottom w:val="single" w:sz="4" w:space="0" w:color="auto"/>
            </w:tcBorders>
            <w:vAlign w:val="center"/>
          </w:tcPr>
          <w:p w14:paraId="3A4B2615"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0.4</w:t>
            </w:r>
          </w:p>
        </w:tc>
        <w:tc>
          <w:tcPr>
            <w:tcW w:w="1611" w:type="pct"/>
            <w:vMerge/>
            <w:vAlign w:val="center"/>
          </w:tcPr>
          <w:p w14:paraId="7000C765" w14:textId="77777777" w:rsidR="00557E5C" w:rsidRPr="00F41E4A" w:rsidRDefault="00557E5C">
            <w:pPr>
              <w:pStyle w:val="afffffd"/>
              <w:spacing w:line="300" w:lineRule="exact"/>
              <w:rPr>
                <w:rFonts w:ascii="Times New Roman" w:hAnsi="Times New Roman" w:cs="Times New Roman"/>
                <w:bCs/>
                <w:color w:val="000000"/>
              </w:rPr>
            </w:pPr>
          </w:p>
        </w:tc>
      </w:tr>
      <w:tr w:rsidR="00557E5C" w:rsidRPr="00F41E4A" w14:paraId="3740A3D3" w14:textId="77777777">
        <w:trPr>
          <w:trHeight w:val="20"/>
          <w:jc w:val="center"/>
        </w:trPr>
        <w:tc>
          <w:tcPr>
            <w:tcW w:w="403" w:type="pct"/>
            <w:tcBorders>
              <w:bottom w:val="single" w:sz="4" w:space="0" w:color="auto"/>
            </w:tcBorders>
            <w:vAlign w:val="center"/>
          </w:tcPr>
          <w:p w14:paraId="1E67F707"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3</w:t>
            </w:r>
          </w:p>
        </w:tc>
        <w:tc>
          <w:tcPr>
            <w:tcW w:w="1219" w:type="pct"/>
            <w:tcBorders>
              <w:bottom w:val="single" w:sz="4" w:space="0" w:color="auto"/>
            </w:tcBorders>
            <w:vAlign w:val="center"/>
          </w:tcPr>
          <w:p w14:paraId="157C7E65"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氮氧化物</w:t>
            </w:r>
          </w:p>
        </w:tc>
        <w:tc>
          <w:tcPr>
            <w:tcW w:w="1767" w:type="pct"/>
            <w:tcBorders>
              <w:bottom w:val="single" w:sz="4" w:space="0" w:color="auto"/>
            </w:tcBorders>
            <w:vAlign w:val="center"/>
          </w:tcPr>
          <w:p w14:paraId="64099AAB"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0.12</w:t>
            </w:r>
          </w:p>
        </w:tc>
        <w:tc>
          <w:tcPr>
            <w:tcW w:w="1611" w:type="pct"/>
            <w:vMerge/>
            <w:vAlign w:val="center"/>
          </w:tcPr>
          <w:p w14:paraId="5F7F71E1" w14:textId="77777777" w:rsidR="00557E5C" w:rsidRPr="00F41E4A" w:rsidRDefault="00557E5C">
            <w:pPr>
              <w:pStyle w:val="afffffd"/>
              <w:spacing w:line="300" w:lineRule="exact"/>
              <w:rPr>
                <w:rFonts w:ascii="Times New Roman" w:hAnsi="Times New Roman" w:cs="Times New Roman"/>
                <w:bCs/>
                <w:color w:val="000000"/>
              </w:rPr>
            </w:pPr>
          </w:p>
        </w:tc>
      </w:tr>
      <w:tr w:rsidR="00557E5C" w:rsidRPr="00F41E4A" w14:paraId="2131BF8C" w14:textId="77777777">
        <w:trPr>
          <w:trHeight w:val="20"/>
          <w:jc w:val="center"/>
        </w:trPr>
        <w:tc>
          <w:tcPr>
            <w:tcW w:w="403" w:type="pct"/>
            <w:tcBorders>
              <w:top w:val="single" w:sz="4" w:space="0" w:color="auto"/>
            </w:tcBorders>
            <w:vAlign w:val="center"/>
          </w:tcPr>
          <w:p w14:paraId="45D99C62"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4</w:t>
            </w:r>
          </w:p>
        </w:tc>
        <w:tc>
          <w:tcPr>
            <w:tcW w:w="1219" w:type="pct"/>
            <w:tcBorders>
              <w:top w:val="single" w:sz="4" w:space="0" w:color="auto"/>
            </w:tcBorders>
            <w:vAlign w:val="center"/>
          </w:tcPr>
          <w:p w14:paraId="4851476C"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氯化氢</w:t>
            </w:r>
          </w:p>
        </w:tc>
        <w:tc>
          <w:tcPr>
            <w:tcW w:w="1767" w:type="pct"/>
            <w:tcBorders>
              <w:top w:val="single" w:sz="4" w:space="0" w:color="auto"/>
              <w:bottom w:val="single" w:sz="4" w:space="0" w:color="auto"/>
            </w:tcBorders>
            <w:vAlign w:val="center"/>
          </w:tcPr>
          <w:p w14:paraId="712DE2AF"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0.05</w:t>
            </w:r>
          </w:p>
        </w:tc>
        <w:tc>
          <w:tcPr>
            <w:tcW w:w="1611" w:type="pct"/>
            <w:vMerge/>
            <w:vAlign w:val="center"/>
          </w:tcPr>
          <w:p w14:paraId="085E355C" w14:textId="77777777" w:rsidR="00557E5C" w:rsidRPr="00F41E4A" w:rsidRDefault="00557E5C">
            <w:pPr>
              <w:pStyle w:val="afffffd"/>
              <w:spacing w:line="300" w:lineRule="exact"/>
              <w:rPr>
                <w:rFonts w:ascii="Times New Roman" w:hAnsi="Times New Roman" w:cs="Times New Roman"/>
                <w:bCs/>
                <w:color w:val="000000"/>
              </w:rPr>
            </w:pPr>
          </w:p>
        </w:tc>
      </w:tr>
      <w:tr w:rsidR="00557E5C" w:rsidRPr="00F41E4A" w14:paraId="50FB6AF3" w14:textId="77777777">
        <w:trPr>
          <w:trHeight w:val="20"/>
          <w:jc w:val="center"/>
        </w:trPr>
        <w:tc>
          <w:tcPr>
            <w:tcW w:w="403" w:type="pct"/>
            <w:tcBorders>
              <w:bottom w:val="single" w:sz="4" w:space="0" w:color="auto"/>
            </w:tcBorders>
            <w:vAlign w:val="center"/>
          </w:tcPr>
          <w:p w14:paraId="0C8E2F63"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5</w:t>
            </w:r>
          </w:p>
        </w:tc>
        <w:tc>
          <w:tcPr>
            <w:tcW w:w="1219" w:type="pct"/>
            <w:tcBorders>
              <w:bottom w:val="single" w:sz="4" w:space="0" w:color="auto"/>
            </w:tcBorders>
            <w:vAlign w:val="center"/>
          </w:tcPr>
          <w:p w14:paraId="45BC8E0E"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非甲烷总烃</w:t>
            </w:r>
          </w:p>
        </w:tc>
        <w:tc>
          <w:tcPr>
            <w:tcW w:w="1767" w:type="pct"/>
            <w:tcBorders>
              <w:top w:val="single" w:sz="4" w:space="0" w:color="auto"/>
              <w:bottom w:val="single" w:sz="4" w:space="0" w:color="auto"/>
            </w:tcBorders>
            <w:vAlign w:val="center"/>
          </w:tcPr>
          <w:p w14:paraId="6DA2858D"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4.0</w:t>
            </w:r>
          </w:p>
        </w:tc>
        <w:tc>
          <w:tcPr>
            <w:tcW w:w="1611" w:type="pct"/>
            <w:vMerge/>
            <w:vAlign w:val="center"/>
          </w:tcPr>
          <w:p w14:paraId="0EEA6398" w14:textId="77777777" w:rsidR="00557E5C" w:rsidRPr="00F41E4A" w:rsidRDefault="00557E5C">
            <w:pPr>
              <w:pStyle w:val="afff5"/>
              <w:snapToGrid w:val="0"/>
              <w:spacing w:line="300" w:lineRule="exact"/>
              <w:ind w:firstLineChars="0" w:firstLine="0"/>
              <w:jc w:val="center"/>
              <w:rPr>
                <w:bCs/>
                <w:color w:val="000000"/>
                <w:szCs w:val="21"/>
              </w:rPr>
            </w:pPr>
          </w:p>
        </w:tc>
      </w:tr>
      <w:tr w:rsidR="00557E5C" w:rsidRPr="00F41E4A" w14:paraId="02AB6938" w14:textId="77777777">
        <w:trPr>
          <w:trHeight w:val="20"/>
          <w:jc w:val="center"/>
        </w:trPr>
        <w:tc>
          <w:tcPr>
            <w:tcW w:w="403" w:type="pct"/>
            <w:tcBorders>
              <w:top w:val="single" w:sz="4" w:space="0" w:color="auto"/>
            </w:tcBorders>
            <w:vAlign w:val="center"/>
          </w:tcPr>
          <w:p w14:paraId="5842D6F9"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lastRenderedPageBreak/>
              <w:t>6</w:t>
            </w:r>
          </w:p>
        </w:tc>
        <w:tc>
          <w:tcPr>
            <w:tcW w:w="1219" w:type="pct"/>
            <w:tcBorders>
              <w:top w:val="single" w:sz="4" w:space="0" w:color="auto"/>
            </w:tcBorders>
            <w:vAlign w:val="center"/>
          </w:tcPr>
          <w:p w14:paraId="173E017A"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氟化物</w:t>
            </w:r>
          </w:p>
        </w:tc>
        <w:tc>
          <w:tcPr>
            <w:tcW w:w="1767" w:type="pct"/>
            <w:tcBorders>
              <w:top w:val="single" w:sz="4" w:space="0" w:color="auto"/>
              <w:bottom w:val="single" w:sz="4" w:space="0" w:color="auto"/>
            </w:tcBorders>
            <w:vAlign w:val="center"/>
          </w:tcPr>
          <w:p w14:paraId="40CB51D4"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0.02</w:t>
            </w:r>
          </w:p>
        </w:tc>
        <w:tc>
          <w:tcPr>
            <w:tcW w:w="1611" w:type="pct"/>
            <w:vMerge/>
            <w:vAlign w:val="center"/>
          </w:tcPr>
          <w:p w14:paraId="530F07CF" w14:textId="77777777" w:rsidR="00557E5C" w:rsidRPr="00F41E4A" w:rsidRDefault="00557E5C">
            <w:pPr>
              <w:pStyle w:val="afff5"/>
              <w:snapToGrid w:val="0"/>
              <w:spacing w:line="300" w:lineRule="exact"/>
              <w:ind w:firstLineChars="0" w:firstLine="0"/>
              <w:jc w:val="center"/>
              <w:rPr>
                <w:bCs/>
                <w:color w:val="000000"/>
                <w:szCs w:val="21"/>
              </w:rPr>
            </w:pPr>
          </w:p>
        </w:tc>
      </w:tr>
      <w:tr w:rsidR="00557E5C" w:rsidRPr="00F41E4A" w14:paraId="68FC2378" w14:textId="77777777">
        <w:trPr>
          <w:trHeight w:val="20"/>
          <w:jc w:val="center"/>
        </w:trPr>
        <w:tc>
          <w:tcPr>
            <w:tcW w:w="403" w:type="pct"/>
            <w:tcBorders>
              <w:bottom w:val="single" w:sz="4" w:space="0" w:color="auto"/>
            </w:tcBorders>
            <w:vAlign w:val="center"/>
          </w:tcPr>
          <w:p w14:paraId="04F034BB"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7</w:t>
            </w:r>
          </w:p>
        </w:tc>
        <w:tc>
          <w:tcPr>
            <w:tcW w:w="1219" w:type="pct"/>
            <w:tcBorders>
              <w:bottom w:val="single" w:sz="4" w:space="0" w:color="auto"/>
            </w:tcBorders>
            <w:vAlign w:val="center"/>
          </w:tcPr>
          <w:p w14:paraId="0E23A3EF"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氨</w:t>
            </w:r>
          </w:p>
        </w:tc>
        <w:tc>
          <w:tcPr>
            <w:tcW w:w="1767" w:type="pct"/>
            <w:tcBorders>
              <w:top w:val="single" w:sz="4" w:space="0" w:color="auto"/>
              <w:bottom w:val="single" w:sz="4" w:space="0" w:color="auto"/>
            </w:tcBorders>
            <w:vAlign w:val="center"/>
          </w:tcPr>
          <w:p w14:paraId="0854C290"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1.5</w:t>
            </w:r>
          </w:p>
        </w:tc>
        <w:tc>
          <w:tcPr>
            <w:tcW w:w="1611" w:type="pct"/>
            <w:vMerge/>
            <w:vAlign w:val="center"/>
          </w:tcPr>
          <w:p w14:paraId="36B8C220" w14:textId="77777777" w:rsidR="00557E5C" w:rsidRPr="00F41E4A" w:rsidRDefault="00557E5C">
            <w:pPr>
              <w:widowControl/>
              <w:adjustRightInd w:val="0"/>
              <w:snapToGrid w:val="0"/>
              <w:spacing w:line="300" w:lineRule="exact"/>
              <w:jc w:val="center"/>
              <w:rPr>
                <w:rFonts w:ascii="Times New Roman" w:hAnsi="Times New Roman"/>
                <w:bCs/>
                <w:color w:val="000000"/>
                <w:szCs w:val="21"/>
              </w:rPr>
            </w:pPr>
          </w:p>
        </w:tc>
      </w:tr>
      <w:tr w:rsidR="00557E5C" w:rsidRPr="00F41E4A" w14:paraId="7471E159" w14:textId="77777777">
        <w:trPr>
          <w:trHeight w:val="20"/>
          <w:jc w:val="center"/>
        </w:trPr>
        <w:tc>
          <w:tcPr>
            <w:tcW w:w="403" w:type="pct"/>
            <w:tcBorders>
              <w:top w:val="single" w:sz="4" w:space="0" w:color="auto"/>
            </w:tcBorders>
            <w:vAlign w:val="center"/>
          </w:tcPr>
          <w:p w14:paraId="2BE9B306"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8</w:t>
            </w:r>
          </w:p>
        </w:tc>
        <w:tc>
          <w:tcPr>
            <w:tcW w:w="1219" w:type="pct"/>
            <w:tcBorders>
              <w:top w:val="single" w:sz="4" w:space="0" w:color="auto"/>
            </w:tcBorders>
            <w:vAlign w:val="center"/>
          </w:tcPr>
          <w:p w14:paraId="3F85AD65"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硫化氢</w:t>
            </w:r>
          </w:p>
        </w:tc>
        <w:tc>
          <w:tcPr>
            <w:tcW w:w="1767" w:type="pct"/>
            <w:tcBorders>
              <w:top w:val="single" w:sz="4" w:space="0" w:color="auto"/>
              <w:bottom w:val="single" w:sz="4" w:space="0" w:color="auto"/>
            </w:tcBorders>
            <w:vAlign w:val="center"/>
          </w:tcPr>
          <w:p w14:paraId="0659C8B9"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0.06</w:t>
            </w:r>
          </w:p>
        </w:tc>
        <w:tc>
          <w:tcPr>
            <w:tcW w:w="1611" w:type="pct"/>
            <w:vMerge/>
            <w:vAlign w:val="center"/>
          </w:tcPr>
          <w:p w14:paraId="3D760A31" w14:textId="77777777" w:rsidR="00557E5C" w:rsidRPr="00F41E4A" w:rsidRDefault="00557E5C">
            <w:pPr>
              <w:widowControl/>
              <w:adjustRightInd w:val="0"/>
              <w:snapToGrid w:val="0"/>
              <w:spacing w:line="300" w:lineRule="exact"/>
              <w:jc w:val="center"/>
              <w:rPr>
                <w:rFonts w:ascii="Times New Roman" w:hAnsi="Times New Roman"/>
                <w:bCs/>
                <w:color w:val="000000"/>
                <w:szCs w:val="21"/>
              </w:rPr>
            </w:pPr>
          </w:p>
        </w:tc>
      </w:tr>
      <w:tr w:rsidR="00557E5C" w:rsidRPr="00F41E4A" w14:paraId="040777EB" w14:textId="77777777" w:rsidTr="00557E5C">
        <w:trPr>
          <w:trHeight w:val="20"/>
          <w:jc w:val="center"/>
        </w:trPr>
        <w:tc>
          <w:tcPr>
            <w:tcW w:w="403" w:type="pct"/>
            <w:vAlign w:val="center"/>
          </w:tcPr>
          <w:p w14:paraId="4FDF1495"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9</w:t>
            </w:r>
          </w:p>
        </w:tc>
        <w:tc>
          <w:tcPr>
            <w:tcW w:w="1219" w:type="pct"/>
            <w:vAlign w:val="center"/>
          </w:tcPr>
          <w:p w14:paraId="3C257EB5" w14:textId="77777777" w:rsidR="00557E5C" w:rsidRPr="00F41E4A" w:rsidRDefault="00557E5C">
            <w:pPr>
              <w:pStyle w:val="afff5"/>
              <w:snapToGrid w:val="0"/>
              <w:spacing w:line="300" w:lineRule="exact"/>
              <w:ind w:firstLine="420"/>
              <w:jc w:val="center"/>
              <w:rPr>
                <w:color w:val="000000"/>
                <w:szCs w:val="21"/>
              </w:rPr>
            </w:pPr>
            <w:r w:rsidRPr="00F41E4A">
              <w:rPr>
                <w:color w:val="000000"/>
                <w:szCs w:val="21"/>
              </w:rPr>
              <w:t>臭气浓度</w:t>
            </w:r>
          </w:p>
        </w:tc>
        <w:tc>
          <w:tcPr>
            <w:tcW w:w="1767" w:type="pct"/>
            <w:tcBorders>
              <w:top w:val="single" w:sz="4" w:space="0" w:color="auto"/>
              <w:bottom w:val="single" w:sz="4" w:space="0" w:color="auto"/>
            </w:tcBorders>
            <w:vAlign w:val="center"/>
          </w:tcPr>
          <w:p w14:paraId="057AB2C9" w14:textId="77777777" w:rsidR="00557E5C" w:rsidRPr="00F41E4A" w:rsidRDefault="00557E5C">
            <w:pPr>
              <w:pStyle w:val="afff5"/>
              <w:snapToGrid w:val="0"/>
              <w:spacing w:line="300" w:lineRule="exact"/>
              <w:ind w:firstLineChars="0" w:firstLine="0"/>
              <w:jc w:val="center"/>
              <w:rPr>
                <w:color w:val="000000"/>
                <w:szCs w:val="21"/>
              </w:rPr>
            </w:pPr>
            <w:r w:rsidRPr="00F41E4A">
              <w:rPr>
                <w:color w:val="000000"/>
                <w:szCs w:val="21"/>
              </w:rPr>
              <w:t>20</w:t>
            </w:r>
          </w:p>
        </w:tc>
        <w:tc>
          <w:tcPr>
            <w:tcW w:w="1611" w:type="pct"/>
            <w:vMerge/>
            <w:vAlign w:val="center"/>
          </w:tcPr>
          <w:p w14:paraId="4F297201" w14:textId="77777777" w:rsidR="00557E5C" w:rsidRPr="00F41E4A" w:rsidRDefault="00557E5C">
            <w:pPr>
              <w:widowControl/>
              <w:adjustRightInd w:val="0"/>
              <w:snapToGrid w:val="0"/>
              <w:spacing w:line="300" w:lineRule="exact"/>
              <w:jc w:val="center"/>
              <w:rPr>
                <w:rFonts w:ascii="Times New Roman" w:hAnsi="Times New Roman"/>
                <w:bCs/>
                <w:color w:val="000000"/>
                <w:szCs w:val="21"/>
              </w:rPr>
            </w:pPr>
          </w:p>
        </w:tc>
      </w:tr>
    </w:tbl>
    <w:p w14:paraId="1D56A9EE" w14:textId="77777777" w:rsidR="006C538A" w:rsidRPr="00F41E4A" w:rsidRDefault="00C166CC">
      <w:pPr>
        <w:pStyle w:val="010"/>
        <w:spacing w:before="0" w:line="400" w:lineRule="exact"/>
        <w:ind w:firstLine="482"/>
        <w:jc w:val="center"/>
        <w:rPr>
          <w:rFonts w:ascii="Times New Roman" w:hAnsi="Times New Roman" w:cs="Times New Roman"/>
          <w:b/>
          <w:shd w:val="clear" w:color="auto" w:fill="FFFFFF"/>
        </w:rPr>
      </w:pPr>
      <w:r w:rsidRPr="00F41E4A">
        <w:rPr>
          <w:rFonts w:ascii="Times New Roman" w:hAnsi="Times New Roman" w:cs="Times New Roman"/>
          <w:b/>
          <w:shd w:val="clear" w:color="auto" w:fill="FFFFFF"/>
        </w:rPr>
        <w:t>表</w:t>
      </w:r>
      <w:r w:rsidRPr="00F41E4A">
        <w:rPr>
          <w:rFonts w:ascii="Times New Roman" w:hAnsi="Times New Roman" w:cs="Times New Roman"/>
          <w:b/>
          <w:shd w:val="clear" w:color="auto" w:fill="FFFFFF"/>
        </w:rPr>
        <w:t xml:space="preserve">1.4-16  </w:t>
      </w:r>
      <w:r w:rsidRPr="00F41E4A">
        <w:rPr>
          <w:rFonts w:ascii="Times New Roman" w:hAnsi="Times New Roman" w:cs="Times New Roman"/>
          <w:b/>
          <w:shd w:val="clear" w:color="auto" w:fill="FFFFFF"/>
        </w:rPr>
        <w:t>厂区其他排口各污染物排放限值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18"/>
        <w:gridCol w:w="2651"/>
        <w:gridCol w:w="3388"/>
        <w:gridCol w:w="1697"/>
      </w:tblGrid>
      <w:tr w:rsidR="006C538A" w:rsidRPr="00F41E4A" w14:paraId="5018D856" w14:textId="77777777" w:rsidTr="00C132C6">
        <w:trPr>
          <w:trHeight w:val="20"/>
          <w:jc w:val="center"/>
        </w:trPr>
        <w:tc>
          <w:tcPr>
            <w:tcW w:w="728" w:type="pct"/>
            <w:vAlign w:val="center"/>
          </w:tcPr>
          <w:p w14:paraId="20C1C928"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污染物项目</w:t>
            </w:r>
          </w:p>
        </w:tc>
        <w:tc>
          <w:tcPr>
            <w:tcW w:w="1464" w:type="pct"/>
            <w:vAlign w:val="center"/>
          </w:tcPr>
          <w:p w14:paraId="454ED820"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最高允许排放浓度</w:t>
            </w:r>
            <w:r w:rsidRPr="00F41E4A">
              <w:rPr>
                <w:color w:val="000000"/>
                <w:szCs w:val="21"/>
              </w:rPr>
              <w:t>mg/m</w:t>
            </w:r>
            <w:r w:rsidRPr="00F41E4A">
              <w:rPr>
                <w:color w:val="000000"/>
                <w:szCs w:val="21"/>
                <w:vertAlign w:val="superscript"/>
              </w:rPr>
              <w:t>3</w:t>
            </w:r>
          </w:p>
        </w:tc>
        <w:tc>
          <w:tcPr>
            <w:tcW w:w="1871" w:type="pct"/>
            <w:vAlign w:val="center"/>
          </w:tcPr>
          <w:p w14:paraId="7CC6203C"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最高允许排放速率</w:t>
            </w:r>
            <w:r w:rsidRPr="00F41E4A">
              <w:rPr>
                <w:color w:val="000000"/>
                <w:szCs w:val="21"/>
              </w:rPr>
              <w:t>kg/h</w:t>
            </w:r>
          </w:p>
        </w:tc>
        <w:tc>
          <w:tcPr>
            <w:tcW w:w="937" w:type="pct"/>
            <w:vAlign w:val="center"/>
          </w:tcPr>
          <w:p w14:paraId="57CF8B1E"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监控位置</w:t>
            </w:r>
          </w:p>
        </w:tc>
      </w:tr>
      <w:tr w:rsidR="006C538A" w:rsidRPr="00F41E4A" w14:paraId="2572923B" w14:textId="77777777" w:rsidTr="00C132C6">
        <w:trPr>
          <w:trHeight w:val="20"/>
          <w:jc w:val="center"/>
        </w:trPr>
        <w:tc>
          <w:tcPr>
            <w:tcW w:w="728" w:type="pct"/>
            <w:tcBorders>
              <w:bottom w:val="single" w:sz="4" w:space="0" w:color="auto"/>
            </w:tcBorders>
            <w:vAlign w:val="center"/>
          </w:tcPr>
          <w:p w14:paraId="64303E4C" w14:textId="77777777" w:rsidR="006C538A" w:rsidRPr="00F41E4A" w:rsidRDefault="00C166CC" w:rsidP="00C132C6">
            <w:pPr>
              <w:pStyle w:val="afff5"/>
              <w:snapToGrid w:val="0"/>
              <w:spacing w:line="300" w:lineRule="exact"/>
              <w:ind w:firstLineChars="0" w:firstLine="0"/>
              <w:rPr>
                <w:color w:val="000000"/>
                <w:szCs w:val="21"/>
              </w:rPr>
            </w:pPr>
            <w:r w:rsidRPr="00F41E4A">
              <w:rPr>
                <w:color w:val="000000"/>
                <w:szCs w:val="21"/>
              </w:rPr>
              <w:t>非甲烷总烃</w:t>
            </w:r>
          </w:p>
        </w:tc>
        <w:tc>
          <w:tcPr>
            <w:tcW w:w="1464" w:type="pct"/>
            <w:tcBorders>
              <w:bottom w:val="single" w:sz="4" w:space="0" w:color="auto"/>
            </w:tcBorders>
            <w:vAlign w:val="center"/>
          </w:tcPr>
          <w:p w14:paraId="29D2C865" w14:textId="3B0317B0" w:rsidR="006C538A" w:rsidRPr="00F41E4A" w:rsidRDefault="00C132C6" w:rsidP="00C132C6">
            <w:pPr>
              <w:pStyle w:val="afff5"/>
              <w:snapToGrid w:val="0"/>
              <w:spacing w:line="300" w:lineRule="exact"/>
              <w:ind w:firstLineChars="95" w:firstLine="199"/>
              <w:jc w:val="center"/>
              <w:rPr>
                <w:color w:val="000000"/>
                <w:szCs w:val="21"/>
              </w:rPr>
            </w:pPr>
            <w:r w:rsidRPr="00F41E4A">
              <w:rPr>
                <w:color w:val="000000"/>
                <w:szCs w:val="21"/>
              </w:rPr>
              <w:t>60</w:t>
            </w:r>
          </w:p>
        </w:tc>
        <w:tc>
          <w:tcPr>
            <w:tcW w:w="1871" w:type="pct"/>
            <w:tcBorders>
              <w:bottom w:val="single" w:sz="4" w:space="0" w:color="auto"/>
            </w:tcBorders>
            <w:vAlign w:val="center"/>
          </w:tcPr>
          <w:p w14:paraId="165E9BEB" w14:textId="77777777" w:rsidR="006C538A" w:rsidRPr="00F41E4A" w:rsidRDefault="00C166CC" w:rsidP="00C132C6">
            <w:pPr>
              <w:pStyle w:val="afff5"/>
              <w:snapToGrid w:val="0"/>
              <w:spacing w:line="300" w:lineRule="exact"/>
              <w:ind w:firstLineChars="95" w:firstLine="199"/>
              <w:jc w:val="center"/>
              <w:rPr>
                <w:color w:val="000000"/>
                <w:szCs w:val="21"/>
              </w:rPr>
            </w:pPr>
            <w:r w:rsidRPr="00F41E4A">
              <w:rPr>
                <w:color w:val="000000"/>
                <w:szCs w:val="21"/>
              </w:rPr>
              <w:t>3</w:t>
            </w:r>
          </w:p>
        </w:tc>
        <w:tc>
          <w:tcPr>
            <w:tcW w:w="937" w:type="pct"/>
            <w:vMerge w:val="restart"/>
            <w:vAlign w:val="center"/>
          </w:tcPr>
          <w:p w14:paraId="469035F3" w14:textId="77777777" w:rsidR="006C538A" w:rsidRPr="00F41E4A" w:rsidRDefault="00C166CC">
            <w:pPr>
              <w:pStyle w:val="afffffd"/>
              <w:spacing w:line="300" w:lineRule="exact"/>
              <w:rPr>
                <w:rFonts w:ascii="Times New Roman" w:hAnsi="Times New Roman" w:cs="Times New Roman"/>
                <w:bCs/>
                <w:color w:val="000000"/>
              </w:rPr>
            </w:pPr>
            <w:r w:rsidRPr="00F41E4A">
              <w:rPr>
                <w:rFonts w:ascii="Times New Roman" w:hAnsi="Times New Roman" w:cs="Times New Roman"/>
                <w:bCs/>
                <w:color w:val="000000"/>
              </w:rPr>
              <w:t>排气筒出口</w:t>
            </w:r>
          </w:p>
        </w:tc>
      </w:tr>
      <w:tr w:rsidR="006C538A" w:rsidRPr="00F41E4A" w14:paraId="1DF3571D" w14:textId="77777777" w:rsidTr="00C132C6">
        <w:trPr>
          <w:trHeight w:val="20"/>
          <w:jc w:val="center"/>
        </w:trPr>
        <w:tc>
          <w:tcPr>
            <w:tcW w:w="728" w:type="pct"/>
            <w:tcBorders>
              <w:top w:val="single" w:sz="4" w:space="0" w:color="auto"/>
              <w:bottom w:val="single" w:sz="4" w:space="0" w:color="auto"/>
            </w:tcBorders>
            <w:vAlign w:val="center"/>
          </w:tcPr>
          <w:p w14:paraId="36D2940B" w14:textId="77777777" w:rsidR="006C538A" w:rsidRPr="00F41E4A" w:rsidRDefault="00C166CC">
            <w:pPr>
              <w:pStyle w:val="afff5"/>
              <w:snapToGrid w:val="0"/>
              <w:spacing w:line="300" w:lineRule="exact"/>
              <w:ind w:firstLineChars="95" w:firstLine="199"/>
              <w:jc w:val="center"/>
              <w:rPr>
                <w:color w:val="000000"/>
                <w:szCs w:val="21"/>
              </w:rPr>
            </w:pPr>
            <w:r w:rsidRPr="00F41E4A">
              <w:rPr>
                <w:color w:val="000000"/>
                <w:szCs w:val="21"/>
              </w:rPr>
              <w:t>氨</w:t>
            </w:r>
          </w:p>
        </w:tc>
        <w:tc>
          <w:tcPr>
            <w:tcW w:w="1464" w:type="pct"/>
            <w:tcBorders>
              <w:top w:val="single" w:sz="4" w:space="0" w:color="auto"/>
              <w:bottom w:val="single" w:sz="4" w:space="0" w:color="auto"/>
            </w:tcBorders>
            <w:vAlign w:val="center"/>
          </w:tcPr>
          <w:p w14:paraId="47864CD4"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w:t>
            </w:r>
          </w:p>
        </w:tc>
        <w:tc>
          <w:tcPr>
            <w:tcW w:w="1871" w:type="pct"/>
            <w:tcBorders>
              <w:top w:val="single" w:sz="4" w:space="0" w:color="auto"/>
              <w:bottom w:val="single" w:sz="4" w:space="0" w:color="auto"/>
            </w:tcBorders>
            <w:vAlign w:val="center"/>
          </w:tcPr>
          <w:p w14:paraId="063E2AE6"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4.9</w:t>
            </w:r>
          </w:p>
        </w:tc>
        <w:tc>
          <w:tcPr>
            <w:tcW w:w="937" w:type="pct"/>
            <w:vMerge/>
            <w:vAlign w:val="center"/>
          </w:tcPr>
          <w:p w14:paraId="1A0070C8" w14:textId="77777777" w:rsidR="006C538A" w:rsidRPr="00F41E4A" w:rsidRDefault="006C538A">
            <w:pPr>
              <w:pStyle w:val="afffffd"/>
              <w:spacing w:line="300" w:lineRule="exact"/>
              <w:rPr>
                <w:rFonts w:ascii="Times New Roman" w:hAnsi="Times New Roman" w:cs="Times New Roman"/>
                <w:bCs/>
                <w:color w:val="000000"/>
              </w:rPr>
            </w:pPr>
          </w:p>
        </w:tc>
      </w:tr>
      <w:tr w:rsidR="006C538A" w:rsidRPr="00F41E4A" w14:paraId="1DA9B5C1" w14:textId="77777777" w:rsidTr="00C132C6">
        <w:trPr>
          <w:trHeight w:val="20"/>
          <w:jc w:val="center"/>
        </w:trPr>
        <w:tc>
          <w:tcPr>
            <w:tcW w:w="728" w:type="pct"/>
            <w:tcBorders>
              <w:top w:val="single" w:sz="4" w:space="0" w:color="auto"/>
              <w:bottom w:val="single" w:sz="4" w:space="0" w:color="auto"/>
            </w:tcBorders>
            <w:vAlign w:val="center"/>
          </w:tcPr>
          <w:p w14:paraId="1B61BEB1" w14:textId="77777777" w:rsidR="006C538A" w:rsidRPr="00F41E4A" w:rsidRDefault="00C166CC">
            <w:pPr>
              <w:pStyle w:val="afff5"/>
              <w:snapToGrid w:val="0"/>
              <w:spacing w:line="300" w:lineRule="exact"/>
              <w:ind w:firstLineChars="95" w:firstLine="199"/>
              <w:jc w:val="center"/>
              <w:rPr>
                <w:color w:val="000000"/>
                <w:szCs w:val="21"/>
              </w:rPr>
            </w:pPr>
            <w:r w:rsidRPr="00F41E4A">
              <w:rPr>
                <w:color w:val="000000"/>
                <w:szCs w:val="21"/>
              </w:rPr>
              <w:t>硫化氢</w:t>
            </w:r>
          </w:p>
        </w:tc>
        <w:tc>
          <w:tcPr>
            <w:tcW w:w="1464" w:type="pct"/>
            <w:tcBorders>
              <w:top w:val="single" w:sz="4" w:space="0" w:color="auto"/>
              <w:bottom w:val="single" w:sz="4" w:space="0" w:color="auto"/>
            </w:tcBorders>
            <w:vAlign w:val="center"/>
          </w:tcPr>
          <w:p w14:paraId="0FDD46E6"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w:t>
            </w:r>
          </w:p>
        </w:tc>
        <w:tc>
          <w:tcPr>
            <w:tcW w:w="1871" w:type="pct"/>
            <w:tcBorders>
              <w:top w:val="single" w:sz="4" w:space="0" w:color="auto"/>
              <w:bottom w:val="single" w:sz="4" w:space="0" w:color="auto"/>
            </w:tcBorders>
            <w:vAlign w:val="center"/>
          </w:tcPr>
          <w:p w14:paraId="36F59AAE"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0.33</w:t>
            </w:r>
          </w:p>
        </w:tc>
        <w:tc>
          <w:tcPr>
            <w:tcW w:w="937" w:type="pct"/>
            <w:vMerge/>
            <w:vAlign w:val="center"/>
          </w:tcPr>
          <w:p w14:paraId="073BD6BD" w14:textId="77777777" w:rsidR="006C538A" w:rsidRPr="00F41E4A" w:rsidRDefault="006C538A">
            <w:pPr>
              <w:pStyle w:val="afffffd"/>
              <w:spacing w:line="300" w:lineRule="exact"/>
              <w:rPr>
                <w:rFonts w:ascii="Times New Roman" w:hAnsi="Times New Roman" w:cs="Times New Roman"/>
                <w:bCs/>
                <w:color w:val="000000"/>
              </w:rPr>
            </w:pPr>
          </w:p>
        </w:tc>
      </w:tr>
      <w:tr w:rsidR="006C538A" w:rsidRPr="00F41E4A" w14:paraId="28157EBC" w14:textId="77777777" w:rsidTr="00C132C6">
        <w:trPr>
          <w:trHeight w:val="20"/>
          <w:jc w:val="center"/>
        </w:trPr>
        <w:tc>
          <w:tcPr>
            <w:tcW w:w="728" w:type="pct"/>
            <w:tcBorders>
              <w:top w:val="single" w:sz="4" w:space="0" w:color="auto"/>
            </w:tcBorders>
            <w:vAlign w:val="center"/>
          </w:tcPr>
          <w:p w14:paraId="727F583B" w14:textId="77777777" w:rsidR="006C538A" w:rsidRPr="00F41E4A" w:rsidRDefault="00C166CC">
            <w:pPr>
              <w:pStyle w:val="afff5"/>
              <w:snapToGrid w:val="0"/>
              <w:spacing w:line="300" w:lineRule="exact"/>
              <w:ind w:firstLineChars="95" w:firstLine="199"/>
              <w:jc w:val="center"/>
              <w:rPr>
                <w:color w:val="000000"/>
                <w:szCs w:val="21"/>
              </w:rPr>
            </w:pPr>
            <w:r w:rsidRPr="00F41E4A">
              <w:rPr>
                <w:color w:val="000000"/>
                <w:szCs w:val="21"/>
              </w:rPr>
              <w:t>臭气浓度</w:t>
            </w:r>
          </w:p>
        </w:tc>
        <w:tc>
          <w:tcPr>
            <w:tcW w:w="1464" w:type="pct"/>
            <w:tcBorders>
              <w:top w:val="single" w:sz="4" w:space="0" w:color="auto"/>
            </w:tcBorders>
            <w:vAlign w:val="center"/>
          </w:tcPr>
          <w:p w14:paraId="1A68D6AF" w14:textId="77777777" w:rsidR="006C538A" w:rsidRPr="00F41E4A" w:rsidRDefault="00C166CC">
            <w:pPr>
              <w:pStyle w:val="afff5"/>
              <w:snapToGrid w:val="0"/>
              <w:spacing w:line="300" w:lineRule="exact"/>
              <w:ind w:firstLine="420"/>
              <w:jc w:val="center"/>
              <w:rPr>
                <w:color w:val="000000"/>
                <w:szCs w:val="21"/>
              </w:rPr>
            </w:pPr>
            <w:r w:rsidRPr="00F41E4A">
              <w:rPr>
                <w:color w:val="000000"/>
                <w:szCs w:val="21"/>
              </w:rPr>
              <w:t>/</w:t>
            </w:r>
          </w:p>
        </w:tc>
        <w:tc>
          <w:tcPr>
            <w:tcW w:w="1871" w:type="pct"/>
            <w:tcBorders>
              <w:top w:val="single" w:sz="4" w:space="0" w:color="auto"/>
              <w:bottom w:val="single" w:sz="4" w:space="0" w:color="auto"/>
            </w:tcBorders>
            <w:vAlign w:val="center"/>
          </w:tcPr>
          <w:p w14:paraId="4300A5CE" w14:textId="77777777" w:rsidR="006C538A" w:rsidRPr="00F41E4A" w:rsidRDefault="00C166CC">
            <w:pPr>
              <w:pStyle w:val="afff5"/>
              <w:snapToGrid w:val="0"/>
              <w:spacing w:line="300" w:lineRule="exact"/>
              <w:ind w:firstLineChars="0" w:firstLine="0"/>
              <w:jc w:val="center"/>
              <w:rPr>
                <w:color w:val="000000"/>
                <w:szCs w:val="21"/>
              </w:rPr>
            </w:pPr>
            <w:r w:rsidRPr="00F41E4A">
              <w:rPr>
                <w:color w:val="000000"/>
                <w:szCs w:val="21"/>
              </w:rPr>
              <w:t>2000(</w:t>
            </w:r>
            <w:r w:rsidRPr="00F41E4A">
              <w:rPr>
                <w:color w:val="000000"/>
                <w:szCs w:val="21"/>
              </w:rPr>
              <w:t>无量纲</w:t>
            </w:r>
            <w:r w:rsidRPr="00F41E4A">
              <w:rPr>
                <w:color w:val="000000"/>
                <w:szCs w:val="21"/>
              </w:rPr>
              <w:t>)</w:t>
            </w:r>
          </w:p>
        </w:tc>
        <w:tc>
          <w:tcPr>
            <w:tcW w:w="937" w:type="pct"/>
            <w:vMerge/>
            <w:vAlign w:val="center"/>
          </w:tcPr>
          <w:p w14:paraId="0AE5AC73" w14:textId="77777777" w:rsidR="006C538A" w:rsidRPr="00F41E4A" w:rsidRDefault="006C538A">
            <w:pPr>
              <w:pStyle w:val="afffffd"/>
              <w:spacing w:line="300" w:lineRule="exact"/>
              <w:rPr>
                <w:rFonts w:ascii="Times New Roman" w:hAnsi="Times New Roman" w:cs="Times New Roman"/>
                <w:bCs/>
                <w:color w:val="000000"/>
              </w:rPr>
            </w:pPr>
          </w:p>
        </w:tc>
      </w:tr>
    </w:tbl>
    <w:p w14:paraId="5BABCCA9" w14:textId="77777777" w:rsidR="006C538A" w:rsidRPr="00F41E4A" w:rsidRDefault="00C166CC">
      <w:pPr>
        <w:pStyle w:val="010"/>
        <w:spacing w:before="0" w:line="500" w:lineRule="exact"/>
        <w:ind w:firstLineChars="0" w:firstLine="0"/>
        <w:rPr>
          <w:rFonts w:ascii="Times New Roman" w:hAnsi="Times New Roman" w:cs="Times New Roman"/>
          <w:b/>
          <w:sz w:val="28"/>
          <w:szCs w:val="28"/>
        </w:rPr>
      </w:pPr>
      <w:r w:rsidRPr="00F41E4A">
        <w:rPr>
          <w:rFonts w:ascii="Times New Roman" w:hAnsi="Times New Roman" w:cs="Times New Roman"/>
          <w:b/>
          <w:sz w:val="28"/>
          <w:szCs w:val="28"/>
          <w:shd w:val="clear" w:color="auto" w:fill="FFFFFF"/>
        </w:rPr>
        <w:t>1.4.3.2</w:t>
      </w:r>
      <w:r w:rsidRPr="00F41E4A">
        <w:rPr>
          <w:rFonts w:ascii="Times New Roman" w:hAnsi="Times New Roman" w:cs="Times New Roman"/>
          <w:b/>
          <w:sz w:val="28"/>
          <w:szCs w:val="28"/>
          <w:shd w:val="clear" w:color="auto" w:fill="FFFFFF"/>
        </w:rPr>
        <w:t>废水污染物排放标准</w:t>
      </w:r>
    </w:p>
    <w:p w14:paraId="68D74B7B"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(1)</w:t>
      </w:r>
      <w:r w:rsidRPr="00F41E4A">
        <w:rPr>
          <w:rFonts w:ascii="Times New Roman" w:hAnsi="Times New Roman" w:cs="Times New Roman"/>
          <w:sz w:val="28"/>
          <w:szCs w:val="28"/>
        </w:rPr>
        <w:t>执行标准变化情况</w:t>
      </w:r>
    </w:p>
    <w:p w14:paraId="53F2C1B4" w14:textId="4A02CC68" w:rsidR="006C538A" w:rsidRPr="00F41E4A" w:rsidRDefault="00C166CC" w:rsidP="004E5BB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w:t>
      </w:r>
      <w:r w:rsidRPr="00F41E4A">
        <w:rPr>
          <w:rFonts w:ascii="Times New Roman" w:hAnsi="Times New Roman" w:cs="Times New Roman"/>
          <w:sz w:val="28"/>
          <w:szCs w:val="28"/>
        </w:rPr>
        <w:t>原环评</w:t>
      </w:r>
      <w:r w:rsidRPr="00F41E4A">
        <w:rPr>
          <w:rFonts w:ascii="Times New Roman" w:hAnsi="Times New Roman" w:cs="Times New Roman"/>
          <w:sz w:val="28"/>
          <w:szCs w:val="28"/>
        </w:rPr>
        <w:t>”</w:t>
      </w:r>
      <w:r w:rsidRPr="00F41E4A">
        <w:rPr>
          <w:rFonts w:ascii="Times New Roman" w:hAnsi="Times New Roman" w:cs="Times New Roman"/>
          <w:sz w:val="28"/>
          <w:szCs w:val="28"/>
        </w:rPr>
        <w:t>中企业废水排放</w:t>
      </w:r>
      <w:r w:rsidR="004E5BBC" w:rsidRPr="00F41E4A">
        <w:rPr>
          <w:rFonts w:ascii="Times New Roman" w:hAnsi="Times New Roman" w:cs="Times New Roman"/>
          <w:sz w:val="28"/>
          <w:szCs w:val="28"/>
        </w:rPr>
        <w:t>接管执行灌云县临港产业区管委会印发的《关于调整园区污水处理厂接管标准的通知》（灌港发</w:t>
      </w:r>
      <w:r w:rsidR="004E5BBC" w:rsidRPr="00F41E4A">
        <w:rPr>
          <w:rFonts w:ascii="Times New Roman" w:hAnsi="Times New Roman" w:cs="Times New Roman"/>
          <w:sz w:val="28"/>
          <w:szCs w:val="28"/>
        </w:rPr>
        <w:t>[2018]44</w:t>
      </w:r>
      <w:r w:rsidR="004E5BBC" w:rsidRPr="00F41E4A">
        <w:rPr>
          <w:rFonts w:ascii="Times New Roman" w:hAnsi="Times New Roman" w:cs="Times New Roman"/>
          <w:sz w:val="28"/>
          <w:szCs w:val="28"/>
        </w:rPr>
        <w:t>号）；根据《省政府办公厅关于江苏省化工园区（集中区）环境治理工程的实施意见》（苏政办发〔</w:t>
      </w:r>
      <w:r w:rsidR="004E5BBC" w:rsidRPr="00F41E4A">
        <w:rPr>
          <w:rFonts w:ascii="Times New Roman" w:hAnsi="Times New Roman" w:cs="Times New Roman"/>
          <w:sz w:val="28"/>
          <w:szCs w:val="28"/>
        </w:rPr>
        <w:t>2019</w:t>
      </w:r>
      <w:r w:rsidR="004E5BBC" w:rsidRPr="00F41E4A">
        <w:rPr>
          <w:rFonts w:ascii="Times New Roman" w:hAnsi="Times New Roman" w:cs="Times New Roman"/>
          <w:sz w:val="28"/>
          <w:szCs w:val="28"/>
        </w:rPr>
        <w:t>〕</w:t>
      </w:r>
      <w:r w:rsidR="004E5BBC" w:rsidRPr="00F41E4A">
        <w:rPr>
          <w:rFonts w:ascii="Times New Roman" w:hAnsi="Times New Roman" w:cs="Times New Roman"/>
          <w:sz w:val="28"/>
          <w:szCs w:val="28"/>
        </w:rPr>
        <w:t>15</w:t>
      </w:r>
      <w:r w:rsidR="004E5BBC" w:rsidRPr="00F41E4A">
        <w:rPr>
          <w:rFonts w:ascii="Times New Roman" w:hAnsi="Times New Roman" w:cs="Times New Roman"/>
          <w:sz w:val="28"/>
          <w:szCs w:val="28"/>
        </w:rPr>
        <w:t>号）、《连云港市提升污水收集处理能力三年行动计划》等文件要求，污水处理厂污水处理厂出水水质要达到《城镇污水处理厂污染物排放标准》（</w:t>
      </w:r>
      <w:r w:rsidR="004E5BBC" w:rsidRPr="00F41E4A">
        <w:rPr>
          <w:rFonts w:ascii="Times New Roman" w:hAnsi="Times New Roman" w:cs="Times New Roman"/>
          <w:sz w:val="28"/>
          <w:szCs w:val="28"/>
        </w:rPr>
        <w:t>GB 18918-2002</w:t>
      </w:r>
      <w:r w:rsidR="004E5BBC" w:rsidRPr="00F41E4A">
        <w:rPr>
          <w:rFonts w:ascii="Times New Roman" w:hAnsi="Times New Roman" w:cs="Times New Roman"/>
          <w:sz w:val="28"/>
          <w:szCs w:val="28"/>
        </w:rPr>
        <w:t>）一级</w:t>
      </w:r>
      <w:r w:rsidR="004E5BBC" w:rsidRPr="00F41E4A">
        <w:rPr>
          <w:rFonts w:ascii="Times New Roman" w:hAnsi="Times New Roman" w:cs="Times New Roman"/>
          <w:sz w:val="28"/>
          <w:szCs w:val="28"/>
        </w:rPr>
        <w:t>A</w:t>
      </w:r>
      <w:r w:rsidR="004E5BBC" w:rsidRPr="00F41E4A">
        <w:rPr>
          <w:rFonts w:ascii="Times New Roman" w:hAnsi="Times New Roman" w:cs="Times New Roman"/>
          <w:sz w:val="28"/>
          <w:szCs w:val="28"/>
        </w:rPr>
        <w:t>标准</w:t>
      </w:r>
      <w:r w:rsidRPr="00F41E4A">
        <w:rPr>
          <w:rFonts w:ascii="Times New Roman" w:hAnsi="Times New Roman" w:cs="Times New Roman"/>
          <w:sz w:val="28"/>
          <w:szCs w:val="28"/>
        </w:rPr>
        <w:t>，其他污染因子执行《污水综合排放标准》</w:t>
      </w:r>
      <w:r w:rsidRPr="00F41E4A">
        <w:rPr>
          <w:rFonts w:ascii="Times New Roman" w:hAnsi="Times New Roman" w:cs="Times New Roman"/>
          <w:sz w:val="28"/>
          <w:szCs w:val="28"/>
        </w:rPr>
        <w:t>(GB8978-1996)</w:t>
      </w:r>
      <w:r w:rsidRPr="00F41E4A">
        <w:rPr>
          <w:rFonts w:ascii="Times New Roman" w:hAnsi="Times New Roman" w:cs="Times New Roman"/>
          <w:sz w:val="28"/>
          <w:szCs w:val="28"/>
        </w:rPr>
        <w:t>一级标准，上述标准中未包含的污染因子，参照《石油化学工业污染物排放标准》</w:t>
      </w:r>
      <w:r w:rsidRPr="00F41E4A">
        <w:rPr>
          <w:rFonts w:ascii="Times New Roman" w:hAnsi="Times New Roman" w:cs="Times New Roman"/>
          <w:sz w:val="28"/>
          <w:szCs w:val="28"/>
        </w:rPr>
        <w:t>(GB31571-2015)</w:t>
      </w:r>
      <w:r w:rsidRPr="00F41E4A">
        <w:rPr>
          <w:rFonts w:ascii="Times New Roman" w:hAnsi="Times New Roman" w:cs="Times New Roman"/>
          <w:sz w:val="28"/>
          <w:szCs w:val="28"/>
        </w:rPr>
        <w:t>执行。</w:t>
      </w:r>
    </w:p>
    <w:p w14:paraId="22FDEFDB" w14:textId="4676D1F7" w:rsidR="006C538A" w:rsidRPr="00F41E4A" w:rsidRDefault="00D247C9">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rPr>
        <w:t>根据《连云港市化工园区（集中区）整治工作方案》（连政办发【</w:t>
      </w:r>
      <w:r w:rsidRPr="00F41E4A">
        <w:rPr>
          <w:rFonts w:ascii="Times New Roman" w:hAnsi="Times New Roman" w:cs="Times New Roman"/>
          <w:sz w:val="28"/>
          <w:szCs w:val="28"/>
        </w:rPr>
        <w:t>2018</w:t>
      </w:r>
      <w:r w:rsidRPr="00F41E4A">
        <w:rPr>
          <w:rFonts w:ascii="Times New Roman" w:hAnsi="Times New Roman" w:cs="Times New Roman"/>
          <w:sz w:val="28"/>
          <w:szCs w:val="28"/>
        </w:rPr>
        <w:t>】</w:t>
      </w:r>
      <w:r w:rsidRPr="00F41E4A">
        <w:rPr>
          <w:rFonts w:ascii="Times New Roman" w:hAnsi="Times New Roman" w:cs="Times New Roman"/>
          <w:sz w:val="28"/>
          <w:szCs w:val="28"/>
        </w:rPr>
        <w:t>113</w:t>
      </w:r>
      <w:r w:rsidRPr="00F41E4A">
        <w:rPr>
          <w:rFonts w:ascii="Times New Roman" w:hAnsi="Times New Roman" w:cs="Times New Roman"/>
          <w:sz w:val="28"/>
          <w:szCs w:val="28"/>
        </w:rPr>
        <w:t>号）要求，灌云县临港产业区集中式污水处理厂化学需氧量、氨氮、总氮、总磷接管标准分别提高至</w:t>
      </w:r>
      <w:r w:rsidRPr="00F41E4A">
        <w:rPr>
          <w:rFonts w:ascii="Times New Roman" w:hAnsi="Times New Roman" w:cs="Times New Roman"/>
          <w:sz w:val="28"/>
          <w:szCs w:val="28"/>
        </w:rPr>
        <w:t>500mg/L</w:t>
      </w:r>
      <w:r w:rsidRPr="00F41E4A">
        <w:rPr>
          <w:rFonts w:ascii="Times New Roman" w:hAnsi="Times New Roman" w:cs="Times New Roman"/>
          <w:sz w:val="28"/>
          <w:szCs w:val="28"/>
        </w:rPr>
        <w:t>、</w:t>
      </w:r>
      <w:r w:rsidRPr="00F41E4A">
        <w:rPr>
          <w:rFonts w:ascii="Times New Roman" w:hAnsi="Times New Roman" w:cs="Times New Roman"/>
          <w:sz w:val="28"/>
          <w:szCs w:val="28"/>
        </w:rPr>
        <w:t>35 mg/L</w:t>
      </w:r>
      <w:r w:rsidRPr="00F41E4A">
        <w:rPr>
          <w:rFonts w:ascii="Times New Roman" w:hAnsi="Times New Roman" w:cs="Times New Roman"/>
          <w:sz w:val="28"/>
          <w:szCs w:val="28"/>
        </w:rPr>
        <w:t>、</w:t>
      </w:r>
      <w:r w:rsidRPr="00F41E4A">
        <w:rPr>
          <w:rFonts w:ascii="Times New Roman" w:hAnsi="Times New Roman" w:cs="Times New Roman"/>
          <w:sz w:val="28"/>
          <w:szCs w:val="28"/>
        </w:rPr>
        <w:t>45mg/L</w:t>
      </w:r>
      <w:r w:rsidRPr="00F41E4A">
        <w:rPr>
          <w:rFonts w:ascii="Times New Roman" w:hAnsi="Times New Roman" w:cs="Times New Roman"/>
          <w:sz w:val="28"/>
          <w:szCs w:val="28"/>
        </w:rPr>
        <w:t>和</w:t>
      </w:r>
      <w:r w:rsidRPr="00F41E4A">
        <w:rPr>
          <w:rFonts w:ascii="Times New Roman" w:hAnsi="Times New Roman" w:cs="Times New Roman"/>
          <w:sz w:val="28"/>
          <w:szCs w:val="28"/>
        </w:rPr>
        <w:t>5 mg/L</w:t>
      </w:r>
      <w:r w:rsidRPr="00F41E4A">
        <w:rPr>
          <w:rFonts w:ascii="Times New Roman" w:hAnsi="Times New Roman" w:cs="Times New Roman"/>
          <w:sz w:val="28"/>
          <w:szCs w:val="28"/>
        </w:rPr>
        <w:t>。</w:t>
      </w:r>
      <w:r w:rsidR="00C166CC" w:rsidRPr="00F41E4A">
        <w:rPr>
          <w:rFonts w:ascii="Times New Roman" w:hAnsi="Times New Roman" w:cs="Times New Roman"/>
          <w:sz w:val="28"/>
          <w:szCs w:val="28"/>
        </w:rPr>
        <w:t>《化学工业水污染物排放标准》</w:t>
      </w:r>
      <w:r w:rsidR="00C166CC" w:rsidRPr="00F41E4A">
        <w:rPr>
          <w:rFonts w:ascii="Times New Roman" w:hAnsi="Times New Roman" w:cs="Times New Roman"/>
          <w:sz w:val="28"/>
          <w:szCs w:val="28"/>
        </w:rPr>
        <w:t>(DB32/939-2020)</w:t>
      </w:r>
      <w:r w:rsidR="00C166CC" w:rsidRPr="00F41E4A">
        <w:rPr>
          <w:rFonts w:ascii="Times New Roman" w:hAnsi="Times New Roman" w:cs="Times New Roman"/>
          <w:sz w:val="28"/>
          <w:szCs w:val="28"/>
        </w:rPr>
        <w:t>于</w:t>
      </w:r>
      <w:r w:rsidR="00C166CC" w:rsidRPr="00F41E4A">
        <w:rPr>
          <w:rFonts w:ascii="Times New Roman" w:hAnsi="Times New Roman" w:cs="Times New Roman"/>
          <w:sz w:val="28"/>
          <w:szCs w:val="28"/>
        </w:rPr>
        <w:t>2020</w:t>
      </w:r>
      <w:r w:rsidR="00C166CC" w:rsidRPr="00F41E4A">
        <w:rPr>
          <w:rFonts w:ascii="Times New Roman" w:hAnsi="Times New Roman" w:cs="Times New Roman"/>
          <w:sz w:val="28"/>
          <w:szCs w:val="28"/>
        </w:rPr>
        <w:t>年</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月</w:t>
      </w:r>
      <w:r w:rsidR="00C166CC" w:rsidRPr="00F41E4A">
        <w:rPr>
          <w:rFonts w:ascii="Times New Roman" w:hAnsi="Times New Roman" w:cs="Times New Roman"/>
          <w:sz w:val="28"/>
          <w:szCs w:val="28"/>
        </w:rPr>
        <w:t>1</w:t>
      </w:r>
      <w:r w:rsidR="00C166CC" w:rsidRPr="00F41E4A">
        <w:rPr>
          <w:rFonts w:ascii="Times New Roman" w:hAnsi="Times New Roman" w:cs="Times New Roman"/>
          <w:sz w:val="28"/>
          <w:szCs w:val="28"/>
        </w:rPr>
        <w:t>日实施，自</w:t>
      </w:r>
      <w:r w:rsidR="00C166CC" w:rsidRPr="00F41E4A">
        <w:rPr>
          <w:rFonts w:ascii="Times New Roman" w:hAnsi="Times New Roman" w:cs="Times New Roman"/>
          <w:sz w:val="28"/>
          <w:szCs w:val="28"/>
        </w:rPr>
        <w:t>2022</w:t>
      </w:r>
      <w:r w:rsidR="00C166CC" w:rsidRPr="00F41E4A">
        <w:rPr>
          <w:rFonts w:ascii="Times New Roman" w:hAnsi="Times New Roman" w:cs="Times New Roman"/>
          <w:sz w:val="28"/>
          <w:szCs w:val="28"/>
        </w:rPr>
        <w:t>年</w:t>
      </w:r>
      <w:r w:rsidR="00C166CC" w:rsidRPr="00F41E4A">
        <w:rPr>
          <w:rFonts w:ascii="Times New Roman" w:hAnsi="Times New Roman" w:cs="Times New Roman"/>
          <w:sz w:val="28"/>
          <w:szCs w:val="28"/>
        </w:rPr>
        <w:t>1</w:t>
      </w:r>
      <w:r w:rsidR="00C166CC" w:rsidRPr="00F41E4A">
        <w:rPr>
          <w:rFonts w:ascii="Times New Roman" w:hAnsi="Times New Roman" w:cs="Times New Roman"/>
          <w:sz w:val="28"/>
          <w:szCs w:val="28"/>
        </w:rPr>
        <w:t>月</w:t>
      </w:r>
      <w:r w:rsidR="00C166CC" w:rsidRPr="00F41E4A">
        <w:rPr>
          <w:rFonts w:ascii="Times New Roman" w:hAnsi="Times New Roman" w:cs="Times New Roman"/>
          <w:sz w:val="28"/>
          <w:szCs w:val="28"/>
        </w:rPr>
        <w:t>1</w:t>
      </w:r>
      <w:r w:rsidR="00C166CC" w:rsidRPr="00F41E4A">
        <w:rPr>
          <w:rFonts w:ascii="Times New Roman" w:hAnsi="Times New Roman" w:cs="Times New Roman"/>
          <w:sz w:val="28"/>
          <w:szCs w:val="28"/>
        </w:rPr>
        <w:t>日起，现有化工集中区废水处理厂执行表</w:t>
      </w:r>
      <w:r w:rsidR="00C166CC" w:rsidRPr="00F41E4A">
        <w:rPr>
          <w:rFonts w:ascii="Times New Roman" w:hAnsi="Times New Roman" w:cs="Times New Roman"/>
          <w:sz w:val="28"/>
          <w:szCs w:val="28"/>
        </w:rPr>
        <w:t>2</w:t>
      </w:r>
      <w:r w:rsidR="00C166CC" w:rsidRPr="00F41E4A">
        <w:rPr>
          <w:rFonts w:ascii="Times New Roman" w:hAnsi="Times New Roman" w:cs="Times New Roman"/>
          <w:sz w:val="28"/>
          <w:szCs w:val="28"/>
        </w:rPr>
        <w:t>规定的相应水污染物排放限值。特征污染因子执行表</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、表</w:t>
      </w:r>
      <w:r w:rsidR="00C166CC" w:rsidRPr="00F41E4A">
        <w:rPr>
          <w:rFonts w:ascii="Times New Roman" w:hAnsi="Times New Roman" w:cs="Times New Roman"/>
          <w:sz w:val="28"/>
          <w:szCs w:val="28"/>
        </w:rPr>
        <w:t>4</w:t>
      </w:r>
      <w:r w:rsidR="00C166CC" w:rsidRPr="00F41E4A">
        <w:rPr>
          <w:rFonts w:ascii="Times New Roman" w:hAnsi="Times New Roman" w:cs="Times New Roman"/>
          <w:sz w:val="28"/>
          <w:szCs w:val="28"/>
        </w:rPr>
        <w:t>中的排放限值。因此，本次后评价企业废水接管执行标准及</w:t>
      </w:r>
      <w:r w:rsidR="00C92C02" w:rsidRPr="00F41E4A">
        <w:rPr>
          <w:rFonts w:ascii="Times New Roman" w:hAnsi="Times New Roman" w:cs="Times New Roman"/>
          <w:sz w:val="28"/>
          <w:szCs w:val="28"/>
        </w:rPr>
        <w:t>临港产业园区污水处理厂</w:t>
      </w:r>
      <w:r w:rsidR="00C166CC" w:rsidRPr="00F41E4A">
        <w:rPr>
          <w:rFonts w:ascii="Times New Roman" w:hAnsi="Times New Roman" w:cs="Times New Roman"/>
          <w:sz w:val="28"/>
          <w:szCs w:val="28"/>
        </w:rPr>
        <w:t>尾</w:t>
      </w:r>
      <w:r w:rsidR="00C92C02" w:rsidRPr="00F41E4A">
        <w:rPr>
          <w:rFonts w:ascii="Times New Roman" w:hAnsi="Times New Roman" w:cs="Times New Roman"/>
          <w:sz w:val="28"/>
          <w:szCs w:val="28"/>
        </w:rPr>
        <w:t>水</w:t>
      </w:r>
      <w:r w:rsidR="00C166CC" w:rsidRPr="00F41E4A">
        <w:rPr>
          <w:rFonts w:ascii="Times New Roman" w:hAnsi="Times New Roman" w:cs="Times New Roman"/>
          <w:sz w:val="28"/>
          <w:szCs w:val="28"/>
        </w:rPr>
        <w:t>排放标准分别</w:t>
      </w:r>
      <w:r w:rsidR="00170584" w:rsidRPr="00F41E4A">
        <w:rPr>
          <w:rFonts w:ascii="Times New Roman" w:hAnsi="Times New Roman" w:cs="Times New Roman"/>
          <w:sz w:val="28"/>
          <w:szCs w:val="28"/>
        </w:rPr>
        <w:t>参照</w:t>
      </w:r>
      <w:r w:rsidR="00C166CC" w:rsidRPr="00F41E4A">
        <w:rPr>
          <w:rFonts w:ascii="Times New Roman" w:hAnsi="Times New Roman" w:cs="Times New Roman"/>
          <w:sz w:val="28"/>
          <w:szCs w:val="28"/>
        </w:rPr>
        <w:t>执行</w:t>
      </w:r>
      <w:r w:rsidR="00C92C02" w:rsidRPr="00F41E4A">
        <w:rPr>
          <w:rFonts w:ascii="Times New Roman" w:hAnsi="Times New Roman" w:cs="Times New Roman"/>
          <w:sz w:val="28"/>
          <w:szCs w:val="28"/>
        </w:rPr>
        <w:t>临港产业园区污水处理厂</w:t>
      </w:r>
      <w:r w:rsidR="00C166CC" w:rsidRPr="00F41E4A">
        <w:rPr>
          <w:rFonts w:ascii="Times New Roman" w:hAnsi="Times New Roman" w:cs="Times New Roman"/>
          <w:sz w:val="28"/>
          <w:szCs w:val="28"/>
        </w:rPr>
        <w:t>调整后的接管标准</w:t>
      </w:r>
      <w:r w:rsidR="00170584" w:rsidRPr="00F41E4A">
        <w:rPr>
          <w:rFonts w:ascii="Times New Roman" w:hAnsi="Times New Roman" w:cs="Times New Roman"/>
          <w:sz w:val="28"/>
          <w:szCs w:val="28"/>
        </w:rPr>
        <w:t>、</w:t>
      </w:r>
      <w:r w:rsidR="00C166CC" w:rsidRPr="00F41E4A">
        <w:rPr>
          <w:rFonts w:ascii="Times New Roman" w:hAnsi="Times New Roman" w:cs="Times New Roman"/>
          <w:sz w:val="28"/>
          <w:szCs w:val="28"/>
        </w:rPr>
        <w:t>《化学工业水污染物排放标准》</w:t>
      </w:r>
      <w:r w:rsidR="00C166CC" w:rsidRPr="00F41E4A">
        <w:rPr>
          <w:rFonts w:ascii="Times New Roman" w:hAnsi="Times New Roman" w:cs="Times New Roman"/>
          <w:sz w:val="28"/>
          <w:szCs w:val="28"/>
        </w:rPr>
        <w:t>(DB32/939-2020)</w:t>
      </w:r>
      <w:r w:rsidR="00170584" w:rsidRPr="00F41E4A">
        <w:rPr>
          <w:rFonts w:ascii="Times New Roman" w:hAnsi="Times New Roman" w:cs="Times New Roman"/>
          <w:sz w:val="28"/>
          <w:szCs w:val="28"/>
        </w:rPr>
        <w:t>及《城镇污水处理厂污染物排放标准》（</w:t>
      </w:r>
      <w:r w:rsidR="00170584" w:rsidRPr="00F41E4A">
        <w:rPr>
          <w:rFonts w:ascii="Times New Roman" w:hAnsi="Times New Roman" w:cs="Times New Roman"/>
          <w:sz w:val="28"/>
          <w:szCs w:val="28"/>
        </w:rPr>
        <w:t>GB 18918-2002</w:t>
      </w:r>
      <w:r w:rsidR="00170584" w:rsidRPr="00F41E4A">
        <w:rPr>
          <w:rFonts w:ascii="Times New Roman" w:hAnsi="Times New Roman" w:cs="Times New Roman"/>
          <w:sz w:val="28"/>
          <w:szCs w:val="28"/>
        </w:rPr>
        <w:t>）一级</w:t>
      </w:r>
      <w:r w:rsidR="00170584" w:rsidRPr="00F41E4A">
        <w:rPr>
          <w:rFonts w:ascii="Times New Roman" w:hAnsi="Times New Roman" w:cs="Times New Roman"/>
          <w:sz w:val="28"/>
          <w:szCs w:val="28"/>
        </w:rPr>
        <w:t>A</w:t>
      </w:r>
      <w:r w:rsidR="00170584" w:rsidRPr="00F41E4A">
        <w:rPr>
          <w:rFonts w:ascii="Times New Roman" w:hAnsi="Times New Roman" w:cs="Times New Roman"/>
          <w:sz w:val="28"/>
          <w:szCs w:val="28"/>
        </w:rPr>
        <w:t>标准并从严执行</w:t>
      </w:r>
      <w:r w:rsidR="00C166CC" w:rsidRPr="00F41E4A">
        <w:rPr>
          <w:rFonts w:ascii="Times New Roman" w:hAnsi="Times New Roman" w:cs="Times New Roman"/>
          <w:sz w:val="28"/>
          <w:szCs w:val="28"/>
        </w:rPr>
        <w:t>，评估企业</w:t>
      </w:r>
      <w:r w:rsidR="00C166CC" w:rsidRPr="00F41E4A">
        <w:rPr>
          <w:rFonts w:ascii="Times New Roman" w:hAnsi="Times New Roman" w:cs="Times New Roman"/>
          <w:sz w:val="28"/>
          <w:szCs w:val="28"/>
          <w:shd w:val="clear" w:color="auto" w:fill="FFFFFF"/>
        </w:rPr>
        <w:t>现有废水治理措施能否满</w:t>
      </w:r>
      <w:r w:rsidR="00C166CC" w:rsidRPr="00F41E4A">
        <w:rPr>
          <w:rFonts w:ascii="Times New Roman" w:hAnsi="Times New Roman" w:cs="Times New Roman"/>
          <w:sz w:val="28"/>
          <w:szCs w:val="28"/>
          <w:shd w:val="clear" w:color="auto" w:fill="FFFFFF"/>
        </w:rPr>
        <w:lastRenderedPageBreak/>
        <w:t>足上述排放标准要求，并针对存在问题提出改进措施。</w:t>
      </w:r>
    </w:p>
    <w:p w14:paraId="02E779C2"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(2)</w:t>
      </w:r>
      <w:r w:rsidRPr="00F41E4A">
        <w:rPr>
          <w:rFonts w:ascii="Times New Roman" w:hAnsi="Times New Roman" w:cs="Times New Roman"/>
          <w:sz w:val="28"/>
          <w:szCs w:val="28"/>
          <w:shd w:val="clear" w:color="auto" w:fill="FFFFFF"/>
        </w:rPr>
        <w:t>后评价废水污染物排放执行标准</w:t>
      </w:r>
    </w:p>
    <w:p w14:paraId="0536A8C0" w14:textId="77777777" w:rsidR="006C538A" w:rsidRPr="00F41E4A" w:rsidRDefault="00C166CC">
      <w:pPr>
        <w:pStyle w:val="010"/>
        <w:spacing w:before="0" w:line="500" w:lineRule="exact"/>
        <w:ind w:firstLine="560"/>
        <w:rPr>
          <w:rFonts w:ascii="Times New Roman" w:hAnsi="Times New Roman" w:cs="Times New Roman"/>
          <w:sz w:val="28"/>
          <w:szCs w:val="28"/>
          <w:shd w:val="clear" w:color="auto" w:fill="FFFFFF"/>
        </w:rPr>
      </w:pPr>
      <w:r w:rsidRPr="00F41E4A">
        <w:rPr>
          <w:rFonts w:ascii="Times New Roman" w:hAnsi="Times New Roman" w:cs="Times New Roman"/>
          <w:sz w:val="28"/>
          <w:szCs w:val="28"/>
          <w:shd w:val="clear" w:color="auto" w:fill="FFFFFF"/>
        </w:rPr>
        <w:t>后评价废水污染物执行标准详见表</w:t>
      </w:r>
      <w:r w:rsidRPr="00F41E4A">
        <w:rPr>
          <w:rFonts w:ascii="Times New Roman" w:hAnsi="Times New Roman" w:cs="Times New Roman"/>
          <w:sz w:val="28"/>
          <w:szCs w:val="28"/>
          <w:shd w:val="clear" w:color="auto" w:fill="FFFFFF"/>
        </w:rPr>
        <w:t>1.4-17</w:t>
      </w:r>
      <w:r w:rsidRPr="00F41E4A">
        <w:rPr>
          <w:rFonts w:ascii="Times New Roman" w:hAnsi="Times New Roman" w:cs="Times New Roman"/>
          <w:sz w:val="28"/>
          <w:szCs w:val="28"/>
          <w:shd w:val="clear" w:color="auto" w:fill="FFFFFF"/>
        </w:rPr>
        <w:t>。</w:t>
      </w:r>
    </w:p>
    <w:p w14:paraId="1CF473BE" w14:textId="77777777"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1.4-17  </w:t>
      </w:r>
      <w:r w:rsidRPr="00F41E4A">
        <w:rPr>
          <w:rFonts w:ascii="Times New Roman" w:hAnsi="Times New Roman" w:cs="Times New Roman"/>
          <w:b/>
        </w:rPr>
        <w:t>园区污水处理厂接管及排放执行标准</w:t>
      </w:r>
      <w:r w:rsidRPr="00F41E4A">
        <w:rPr>
          <w:rFonts w:ascii="Times New Roman" w:hAnsi="Times New Roman" w:cs="Times New Roman"/>
          <w:b/>
        </w:rPr>
        <w:t>(mg/m</w:t>
      </w:r>
      <w:r w:rsidRPr="00F41E4A">
        <w:rPr>
          <w:rFonts w:ascii="Times New Roman" w:hAnsi="Times New Roman" w:cs="Times New Roman"/>
          <w:b/>
          <w:vertAlign w:val="superscript"/>
        </w:rPr>
        <w:t>3</w:t>
      </w:r>
      <w:r w:rsidRPr="00F41E4A">
        <w:rPr>
          <w:rFonts w:ascii="Times New Roman" w:hAnsi="Times New Roman"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948"/>
        <w:gridCol w:w="1692"/>
        <w:gridCol w:w="1622"/>
        <w:gridCol w:w="1913"/>
        <w:gridCol w:w="1997"/>
      </w:tblGrid>
      <w:tr w:rsidR="006C538A" w:rsidRPr="00F41E4A" w14:paraId="7BBE0EDE" w14:textId="77777777">
        <w:tc>
          <w:tcPr>
            <w:tcW w:w="490" w:type="pct"/>
            <w:vMerge w:val="restart"/>
            <w:vAlign w:val="center"/>
          </w:tcPr>
          <w:p w14:paraId="69090E03" w14:textId="77777777" w:rsidR="006C538A" w:rsidRPr="00F41E4A" w:rsidRDefault="00C166CC">
            <w:pPr>
              <w:pStyle w:val="afffb"/>
              <w:spacing w:line="300" w:lineRule="exact"/>
              <w:jc w:val="center"/>
              <w:rPr>
                <w:color w:val="000000"/>
                <w:sz w:val="21"/>
                <w:szCs w:val="21"/>
              </w:rPr>
            </w:pPr>
            <w:r w:rsidRPr="00F41E4A">
              <w:rPr>
                <w:color w:val="000000"/>
                <w:sz w:val="21"/>
                <w:szCs w:val="21"/>
              </w:rPr>
              <w:t>序号</w:t>
            </w:r>
          </w:p>
        </w:tc>
        <w:tc>
          <w:tcPr>
            <w:tcW w:w="523" w:type="pct"/>
            <w:vMerge w:val="restart"/>
            <w:vAlign w:val="center"/>
          </w:tcPr>
          <w:p w14:paraId="1B6B7D6B" w14:textId="77777777" w:rsidR="006C538A" w:rsidRPr="00F41E4A" w:rsidRDefault="00C166CC">
            <w:pPr>
              <w:pStyle w:val="afffb"/>
              <w:spacing w:line="300" w:lineRule="exact"/>
              <w:jc w:val="center"/>
              <w:rPr>
                <w:color w:val="000000"/>
                <w:sz w:val="21"/>
                <w:szCs w:val="21"/>
              </w:rPr>
            </w:pPr>
            <w:r w:rsidRPr="00F41E4A">
              <w:rPr>
                <w:color w:val="000000"/>
                <w:sz w:val="21"/>
                <w:szCs w:val="21"/>
              </w:rPr>
              <w:t>项目</w:t>
            </w:r>
          </w:p>
        </w:tc>
        <w:tc>
          <w:tcPr>
            <w:tcW w:w="1829" w:type="pct"/>
            <w:gridSpan w:val="2"/>
            <w:vAlign w:val="center"/>
          </w:tcPr>
          <w:p w14:paraId="05B73875" w14:textId="77777777" w:rsidR="006C538A" w:rsidRPr="00F41E4A" w:rsidRDefault="00C166CC">
            <w:pPr>
              <w:pStyle w:val="afffb"/>
              <w:spacing w:line="300" w:lineRule="exact"/>
              <w:jc w:val="center"/>
              <w:rPr>
                <w:color w:val="000000"/>
                <w:sz w:val="21"/>
                <w:szCs w:val="21"/>
              </w:rPr>
            </w:pPr>
            <w:r w:rsidRPr="00F41E4A">
              <w:rPr>
                <w:color w:val="000000"/>
                <w:sz w:val="21"/>
                <w:szCs w:val="21"/>
              </w:rPr>
              <w:t>接管标准</w:t>
            </w:r>
          </w:p>
        </w:tc>
        <w:tc>
          <w:tcPr>
            <w:tcW w:w="2158" w:type="pct"/>
            <w:gridSpan w:val="2"/>
            <w:vAlign w:val="center"/>
          </w:tcPr>
          <w:p w14:paraId="60FD9806" w14:textId="77777777" w:rsidR="006C538A" w:rsidRPr="00F41E4A" w:rsidRDefault="00C166CC">
            <w:pPr>
              <w:pStyle w:val="afffb"/>
              <w:spacing w:line="300" w:lineRule="exact"/>
              <w:jc w:val="center"/>
              <w:rPr>
                <w:color w:val="000000"/>
                <w:sz w:val="21"/>
                <w:szCs w:val="21"/>
              </w:rPr>
            </w:pPr>
            <w:r w:rsidRPr="00F41E4A">
              <w:rPr>
                <w:color w:val="000000"/>
                <w:sz w:val="21"/>
                <w:szCs w:val="21"/>
              </w:rPr>
              <w:t>园区污水处理厂尾水排放标准</w:t>
            </w:r>
          </w:p>
        </w:tc>
      </w:tr>
      <w:tr w:rsidR="006C538A" w:rsidRPr="00F41E4A" w14:paraId="25A25945" w14:textId="77777777">
        <w:tc>
          <w:tcPr>
            <w:tcW w:w="490" w:type="pct"/>
            <w:vMerge/>
            <w:vAlign w:val="center"/>
          </w:tcPr>
          <w:p w14:paraId="454D620B" w14:textId="77777777" w:rsidR="006C538A" w:rsidRPr="00F41E4A" w:rsidRDefault="006C538A">
            <w:pPr>
              <w:pStyle w:val="afffb"/>
              <w:spacing w:line="300" w:lineRule="exact"/>
              <w:jc w:val="center"/>
              <w:rPr>
                <w:color w:val="000000"/>
                <w:sz w:val="21"/>
                <w:szCs w:val="21"/>
              </w:rPr>
            </w:pPr>
          </w:p>
        </w:tc>
        <w:tc>
          <w:tcPr>
            <w:tcW w:w="523" w:type="pct"/>
            <w:vMerge/>
            <w:vAlign w:val="center"/>
          </w:tcPr>
          <w:p w14:paraId="44B72287" w14:textId="77777777" w:rsidR="006C538A" w:rsidRPr="00F41E4A" w:rsidRDefault="006C538A">
            <w:pPr>
              <w:pStyle w:val="afffb"/>
              <w:spacing w:line="300" w:lineRule="exact"/>
              <w:jc w:val="center"/>
              <w:rPr>
                <w:color w:val="000000"/>
                <w:sz w:val="21"/>
                <w:szCs w:val="21"/>
              </w:rPr>
            </w:pPr>
          </w:p>
        </w:tc>
        <w:tc>
          <w:tcPr>
            <w:tcW w:w="934" w:type="pct"/>
            <w:vAlign w:val="center"/>
          </w:tcPr>
          <w:p w14:paraId="40B4696A" w14:textId="4E4503E6" w:rsidR="006C538A" w:rsidRPr="00F41E4A" w:rsidRDefault="00C166CC">
            <w:pPr>
              <w:pStyle w:val="afffb"/>
              <w:spacing w:line="300" w:lineRule="exact"/>
              <w:jc w:val="center"/>
              <w:rPr>
                <w:color w:val="000000"/>
                <w:sz w:val="21"/>
                <w:szCs w:val="21"/>
              </w:rPr>
            </w:pPr>
            <w:r w:rsidRPr="00F41E4A">
              <w:rPr>
                <w:color w:val="000000"/>
                <w:sz w:val="21"/>
                <w:szCs w:val="21"/>
              </w:rPr>
              <w:t>原环评</w:t>
            </w:r>
            <w:r w:rsidR="00761060" w:rsidRPr="00F41E4A">
              <w:rPr>
                <w:color w:val="000000"/>
                <w:sz w:val="21"/>
                <w:szCs w:val="21"/>
              </w:rPr>
              <w:t>及验收</w:t>
            </w:r>
          </w:p>
        </w:tc>
        <w:tc>
          <w:tcPr>
            <w:tcW w:w="895" w:type="pct"/>
            <w:vAlign w:val="center"/>
          </w:tcPr>
          <w:p w14:paraId="643CCF36" w14:textId="77777777" w:rsidR="006C538A" w:rsidRPr="00F41E4A" w:rsidRDefault="00C166CC">
            <w:pPr>
              <w:pStyle w:val="afffb"/>
              <w:spacing w:line="300" w:lineRule="exact"/>
              <w:jc w:val="center"/>
              <w:rPr>
                <w:color w:val="000000"/>
                <w:sz w:val="21"/>
                <w:szCs w:val="21"/>
              </w:rPr>
            </w:pPr>
            <w:r w:rsidRPr="00F41E4A">
              <w:rPr>
                <w:color w:val="000000"/>
                <w:sz w:val="21"/>
                <w:szCs w:val="21"/>
              </w:rPr>
              <w:t>后评价</w:t>
            </w:r>
          </w:p>
        </w:tc>
        <w:tc>
          <w:tcPr>
            <w:tcW w:w="1056" w:type="pct"/>
            <w:vAlign w:val="center"/>
          </w:tcPr>
          <w:p w14:paraId="0BE6444E" w14:textId="272B947D" w:rsidR="006C538A" w:rsidRPr="00F41E4A" w:rsidRDefault="00761060">
            <w:pPr>
              <w:pStyle w:val="afffb"/>
              <w:spacing w:line="300" w:lineRule="exact"/>
              <w:jc w:val="center"/>
              <w:rPr>
                <w:color w:val="000000"/>
                <w:sz w:val="21"/>
                <w:szCs w:val="21"/>
              </w:rPr>
            </w:pPr>
            <w:r w:rsidRPr="00F41E4A">
              <w:rPr>
                <w:color w:val="000000"/>
                <w:sz w:val="21"/>
                <w:szCs w:val="21"/>
              </w:rPr>
              <w:t>原环评及验收</w:t>
            </w:r>
          </w:p>
        </w:tc>
        <w:tc>
          <w:tcPr>
            <w:tcW w:w="1102" w:type="pct"/>
            <w:vAlign w:val="center"/>
          </w:tcPr>
          <w:p w14:paraId="1BD71737" w14:textId="77777777" w:rsidR="006C538A" w:rsidRPr="00F41E4A" w:rsidRDefault="00C166CC">
            <w:pPr>
              <w:pStyle w:val="afffb"/>
              <w:spacing w:line="300" w:lineRule="exact"/>
              <w:jc w:val="center"/>
              <w:rPr>
                <w:color w:val="000000"/>
                <w:sz w:val="21"/>
                <w:szCs w:val="21"/>
              </w:rPr>
            </w:pPr>
            <w:r w:rsidRPr="00F41E4A">
              <w:rPr>
                <w:color w:val="000000"/>
                <w:sz w:val="21"/>
                <w:szCs w:val="21"/>
              </w:rPr>
              <w:t>后评价</w:t>
            </w:r>
          </w:p>
        </w:tc>
      </w:tr>
      <w:tr w:rsidR="00453E69" w:rsidRPr="00F41E4A" w14:paraId="20D10FDB" w14:textId="77777777" w:rsidTr="00453E69">
        <w:trPr>
          <w:trHeight w:val="130"/>
        </w:trPr>
        <w:tc>
          <w:tcPr>
            <w:tcW w:w="490" w:type="pct"/>
            <w:vAlign w:val="center"/>
          </w:tcPr>
          <w:p w14:paraId="6047800F" w14:textId="77777777" w:rsidR="006C538A" w:rsidRPr="00F41E4A" w:rsidRDefault="00C166CC">
            <w:pPr>
              <w:pStyle w:val="afffb"/>
              <w:spacing w:line="300" w:lineRule="exact"/>
              <w:jc w:val="center"/>
              <w:rPr>
                <w:sz w:val="21"/>
                <w:szCs w:val="21"/>
              </w:rPr>
            </w:pPr>
            <w:r w:rsidRPr="00F41E4A">
              <w:rPr>
                <w:sz w:val="21"/>
                <w:szCs w:val="21"/>
              </w:rPr>
              <w:t>1</w:t>
            </w:r>
          </w:p>
        </w:tc>
        <w:tc>
          <w:tcPr>
            <w:tcW w:w="523" w:type="pct"/>
            <w:vAlign w:val="center"/>
          </w:tcPr>
          <w:p w14:paraId="3208B10B" w14:textId="77777777" w:rsidR="006C538A" w:rsidRPr="00F41E4A" w:rsidRDefault="00C166CC">
            <w:pPr>
              <w:pStyle w:val="afffb"/>
              <w:spacing w:line="300" w:lineRule="exact"/>
              <w:jc w:val="center"/>
              <w:rPr>
                <w:sz w:val="21"/>
                <w:szCs w:val="21"/>
              </w:rPr>
            </w:pPr>
            <w:r w:rsidRPr="00F41E4A">
              <w:rPr>
                <w:sz w:val="21"/>
                <w:szCs w:val="21"/>
              </w:rPr>
              <w:t>pH</w:t>
            </w:r>
          </w:p>
        </w:tc>
        <w:tc>
          <w:tcPr>
            <w:tcW w:w="934" w:type="pct"/>
            <w:vAlign w:val="center"/>
          </w:tcPr>
          <w:p w14:paraId="127CB490" w14:textId="60636CB2" w:rsidR="006C538A" w:rsidRPr="00F41E4A" w:rsidRDefault="00C166CC">
            <w:pPr>
              <w:pStyle w:val="afffb"/>
              <w:spacing w:line="300" w:lineRule="exact"/>
              <w:jc w:val="center"/>
              <w:rPr>
                <w:sz w:val="21"/>
                <w:szCs w:val="21"/>
              </w:rPr>
            </w:pPr>
            <w:r w:rsidRPr="00F41E4A">
              <w:rPr>
                <w:sz w:val="21"/>
                <w:szCs w:val="21"/>
              </w:rPr>
              <w:t>6</w:t>
            </w:r>
            <w:r w:rsidR="00D247C9" w:rsidRPr="00F41E4A">
              <w:rPr>
                <w:sz w:val="21"/>
                <w:szCs w:val="21"/>
              </w:rPr>
              <w:t>~</w:t>
            </w:r>
            <w:r w:rsidRPr="00F41E4A">
              <w:rPr>
                <w:sz w:val="21"/>
                <w:szCs w:val="21"/>
              </w:rPr>
              <w:t>9</w:t>
            </w:r>
          </w:p>
        </w:tc>
        <w:tc>
          <w:tcPr>
            <w:tcW w:w="895" w:type="pct"/>
            <w:vAlign w:val="center"/>
          </w:tcPr>
          <w:p w14:paraId="5527A951" w14:textId="064C6A1B" w:rsidR="006C538A" w:rsidRPr="00F41E4A" w:rsidRDefault="00C166CC">
            <w:pPr>
              <w:pStyle w:val="afffb"/>
              <w:spacing w:line="300" w:lineRule="exact"/>
              <w:jc w:val="center"/>
              <w:rPr>
                <w:sz w:val="21"/>
                <w:szCs w:val="21"/>
              </w:rPr>
            </w:pPr>
            <w:r w:rsidRPr="00F41E4A">
              <w:rPr>
                <w:sz w:val="21"/>
                <w:szCs w:val="21"/>
              </w:rPr>
              <w:t>6</w:t>
            </w:r>
            <w:r w:rsidR="00D247C9" w:rsidRPr="00F41E4A">
              <w:rPr>
                <w:sz w:val="21"/>
                <w:szCs w:val="21"/>
              </w:rPr>
              <w:t>~</w:t>
            </w:r>
            <w:r w:rsidRPr="00F41E4A">
              <w:rPr>
                <w:sz w:val="21"/>
                <w:szCs w:val="21"/>
              </w:rPr>
              <w:t>9</w:t>
            </w:r>
          </w:p>
        </w:tc>
        <w:tc>
          <w:tcPr>
            <w:tcW w:w="1056" w:type="pct"/>
            <w:vAlign w:val="center"/>
          </w:tcPr>
          <w:p w14:paraId="6D975A52" w14:textId="77777777" w:rsidR="006C538A" w:rsidRPr="00F41E4A" w:rsidRDefault="00C166CC">
            <w:pPr>
              <w:pStyle w:val="afffb"/>
              <w:spacing w:line="300" w:lineRule="exact"/>
              <w:jc w:val="center"/>
              <w:rPr>
                <w:sz w:val="21"/>
                <w:szCs w:val="21"/>
              </w:rPr>
            </w:pPr>
            <w:r w:rsidRPr="00F41E4A">
              <w:rPr>
                <w:sz w:val="21"/>
                <w:szCs w:val="21"/>
              </w:rPr>
              <w:t>6-9</w:t>
            </w:r>
          </w:p>
        </w:tc>
        <w:tc>
          <w:tcPr>
            <w:tcW w:w="1102" w:type="pct"/>
            <w:vAlign w:val="center"/>
          </w:tcPr>
          <w:p w14:paraId="6270EA15" w14:textId="77777777" w:rsidR="006C538A" w:rsidRPr="00F41E4A" w:rsidRDefault="00C166CC">
            <w:pPr>
              <w:pStyle w:val="afffb"/>
              <w:spacing w:line="300" w:lineRule="exact"/>
              <w:jc w:val="center"/>
              <w:rPr>
                <w:sz w:val="21"/>
                <w:szCs w:val="21"/>
              </w:rPr>
            </w:pPr>
            <w:r w:rsidRPr="00F41E4A">
              <w:rPr>
                <w:sz w:val="21"/>
                <w:szCs w:val="21"/>
              </w:rPr>
              <w:t>6-9</w:t>
            </w:r>
          </w:p>
        </w:tc>
      </w:tr>
      <w:tr w:rsidR="00453E69" w:rsidRPr="00F41E4A" w14:paraId="4A4B057D" w14:textId="77777777">
        <w:tc>
          <w:tcPr>
            <w:tcW w:w="490" w:type="pct"/>
            <w:vAlign w:val="center"/>
          </w:tcPr>
          <w:p w14:paraId="0F5A1170" w14:textId="77777777" w:rsidR="006C538A" w:rsidRPr="00F41E4A" w:rsidRDefault="00C166CC">
            <w:pPr>
              <w:pStyle w:val="afffb"/>
              <w:spacing w:line="300" w:lineRule="exact"/>
              <w:jc w:val="center"/>
              <w:rPr>
                <w:sz w:val="21"/>
                <w:szCs w:val="21"/>
              </w:rPr>
            </w:pPr>
            <w:r w:rsidRPr="00F41E4A">
              <w:rPr>
                <w:sz w:val="21"/>
                <w:szCs w:val="21"/>
              </w:rPr>
              <w:t>2</w:t>
            </w:r>
          </w:p>
        </w:tc>
        <w:tc>
          <w:tcPr>
            <w:tcW w:w="523" w:type="pct"/>
            <w:vAlign w:val="center"/>
          </w:tcPr>
          <w:p w14:paraId="0D5BB71A" w14:textId="77777777" w:rsidR="006C538A" w:rsidRPr="00F41E4A" w:rsidRDefault="00C166CC">
            <w:pPr>
              <w:pStyle w:val="afffb"/>
              <w:spacing w:line="300" w:lineRule="exact"/>
              <w:jc w:val="center"/>
              <w:rPr>
                <w:sz w:val="21"/>
                <w:szCs w:val="21"/>
              </w:rPr>
            </w:pPr>
            <w:proofErr w:type="spellStart"/>
            <w:r w:rsidRPr="00F41E4A">
              <w:rPr>
                <w:sz w:val="21"/>
                <w:szCs w:val="21"/>
              </w:rPr>
              <w:t>CODCr</w:t>
            </w:r>
            <w:proofErr w:type="spellEnd"/>
          </w:p>
        </w:tc>
        <w:tc>
          <w:tcPr>
            <w:tcW w:w="934" w:type="pct"/>
            <w:vAlign w:val="center"/>
          </w:tcPr>
          <w:p w14:paraId="128C29E1" w14:textId="2F4A3D27" w:rsidR="006C538A" w:rsidRPr="00F41E4A" w:rsidRDefault="00761060">
            <w:pPr>
              <w:pStyle w:val="afffb"/>
              <w:spacing w:line="300" w:lineRule="exact"/>
              <w:jc w:val="center"/>
              <w:rPr>
                <w:sz w:val="21"/>
                <w:szCs w:val="21"/>
              </w:rPr>
            </w:pPr>
            <w:r w:rsidRPr="00F41E4A">
              <w:rPr>
                <w:sz w:val="21"/>
                <w:szCs w:val="21"/>
              </w:rPr>
              <w:t>500</w:t>
            </w:r>
          </w:p>
        </w:tc>
        <w:tc>
          <w:tcPr>
            <w:tcW w:w="895" w:type="pct"/>
            <w:vAlign w:val="center"/>
          </w:tcPr>
          <w:p w14:paraId="262F5084" w14:textId="5AEB5D12" w:rsidR="006C538A" w:rsidRPr="00F41E4A" w:rsidRDefault="00C132C6">
            <w:pPr>
              <w:pStyle w:val="afffb"/>
              <w:spacing w:line="300" w:lineRule="exact"/>
              <w:jc w:val="center"/>
              <w:rPr>
                <w:sz w:val="21"/>
                <w:szCs w:val="21"/>
              </w:rPr>
            </w:pPr>
            <w:r w:rsidRPr="00F41E4A">
              <w:rPr>
                <w:sz w:val="21"/>
                <w:szCs w:val="21"/>
              </w:rPr>
              <w:t>500</w:t>
            </w:r>
          </w:p>
        </w:tc>
        <w:tc>
          <w:tcPr>
            <w:tcW w:w="1056" w:type="pct"/>
            <w:vAlign w:val="center"/>
          </w:tcPr>
          <w:p w14:paraId="00309F24" w14:textId="7D8BE55C" w:rsidR="006C538A" w:rsidRPr="00F41E4A" w:rsidRDefault="00761060">
            <w:pPr>
              <w:pStyle w:val="afffb"/>
              <w:spacing w:line="300" w:lineRule="exact"/>
              <w:jc w:val="center"/>
              <w:rPr>
                <w:sz w:val="21"/>
                <w:szCs w:val="21"/>
              </w:rPr>
            </w:pPr>
            <w:r w:rsidRPr="00F41E4A">
              <w:rPr>
                <w:sz w:val="21"/>
                <w:szCs w:val="21"/>
              </w:rPr>
              <w:t>50</w:t>
            </w:r>
          </w:p>
        </w:tc>
        <w:tc>
          <w:tcPr>
            <w:tcW w:w="1102" w:type="pct"/>
            <w:vAlign w:val="center"/>
          </w:tcPr>
          <w:p w14:paraId="6455CA9E" w14:textId="77777777" w:rsidR="006C538A" w:rsidRPr="00F41E4A" w:rsidRDefault="00C166CC">
            <w:pPr>
              <w:pStyle w:val="afffb"/>
              <w:spacing w:line="300" w:lineRule="exact"/>
              <w:jc w:val="center"/>
              <w:rPr>
                <w:sz w:val="21"/>
                <w:szCs w:val="21"/>
              </w:rPr>
            </w:pPr>
            <w:r w:rsidRPr="00F41E4A">
              <w:rPr>
                <w:sz w:val="21"/>
                <w:szCs w:val="21"/>
              </w:rPr>
              <w:t>50</w:t>
            </w:r>
          </w:p>
        </w:tc>
      </w:tr>
      <w:tr w:rsidR="00453E69" w:rsidRPr="00F41E4A" w14:paraId="4D34E813" w14:textId="77777777" w:rsidTr="00561E8D">
        <w:trPr>
          <w:trHeight w:val="82"/>
        </w:trPr>
        <w:tc>
          <w:tcPr>
            <w:tcW w:w="490" w:type="pct"/>
            <w:vAlign w:val="center"/>
          </w:tcPr>
          <w:p w14:paraId="3B1E5877" w14:textId="77777777" w:rsidR="006C538A" w:rsidRPr="00F41E4A" w:rsidRDefault="00C166CC">
            <w:pPr>
              <w:pStyle w:val="afffb"/>
              <w:spacing w:line="300" w:lineRule="exact"/>
              <w:jc w:val="center"/>
              <w:rPr>
                <w:sz w:val="21"/>
                <w:szCs w:val="21"/>
              </w:rPr>
            </w:pPr>
            <w:r w:rsidRPr="00F41E4A">
              <w:rPr>
                <w:sz w:val="21"/>
                <w:szCs w:val="21"/>
              </w:rPr>
              <w:t>3</w:t>
            </w:r>
          </w:p>
        </w:tc>
        <w:tc>
          <w:tcPr>
            <w:tcW w:w="523" w:type="pct"/>
            <w:vAlign w:val="center"/>
          </w:tcPr>
          <w:p w14:paraId="16348EB8" w14:textId="77777777" w:rsidR="006C538A" w:rsidRPr="00F41E4A" w:rsidRDefault="00C166CC">
            <w:pPr>
              <w:pStyle w:val="afffb"/>
              <w:spacing w:line="300" w:lineRule="exact"/>
              <w:jc w:val="center"/>
              <w:rPr>
                <w:sz w:val="21"/>
                <w:szCs w:val="21"/>
              </w:rPr>
            </w:pPr>
            <w:r w:rsidRPr="00F41E4A">
              <w:rPr>
                <w:sz w:val="21"/>
                <w:szCs w:val="21"/>
              </w:rPr>
              <w:t>SS</w:t>
            </w:r>
          </w:p>
        </w:tc>
        <w:tc>
          <w:tcPr>
            <w:tcW w:w="934" w:type="pct"/>
            <w:vAlign w:val="center"/>
          </w:tcPr>
          <w:p w14:paraId="7953F93D" w14:textId="77777777" w:rsidR="006C538A" w:rsidRPr="00F41E4A" w:rsidRDefault="00DC1BC5">
            <w:pPr>
              <w:pStyle w:val="afffb"/>
              <w:spacing w:line="300" w:lineRule="exact"/>
              <w:jc w:val="center"/>
              <w:rPr>
                <w:sz w:val="21"/>
                <w:szCs w:val="21"/>
              </w:rPr>
            </w:pPr>
            <w:r w:rsidRPr="00F41E4A">
              <w:rPr>
                <w:sz w:val="21"/>
                <w:szCs w:val="21"/>
              </w:rPr>
              <w:t>400</w:t>
            </w:r>
          </w:p>
        </w:tc>
        <w:tc>
          <w:tcPr>
            <w:tcW w:w="895" w:type="pct"/>
            <w:vAlign w:val="center"/>
          </w:tcPr>
          <w:p w14:paraId="258D958B" w14:textId="77777777" w:rsidR="006C538A" w:rsidRPr="00F41E4A" w:rsidRDefault="00C166CC">
            <w:pPr>
              <w:pStyle w:val="afffb"/>
              <w:spacing w:line="300" w:lineRule="exact"/>
              <w:jc w:val="center"/>
              <w:rPr>
                <w:sz w:val="21"/>
                <w:szCs w:val="21"/>
              </w:rPr>
            </w:pPr>
            <w:r w:rsidRPr="00F41E4A">
              <w:rPr>
                <w:sz w:val="21"/>
                <w:szCs w:val="21"/>
              </w:rPr>
              <w:t>400</w:t>
            </w:r>
          </w:p>
        </w:tc>
        <w:tc>
          <w:tcPr>
            <w:tcW w:w="1056" w:type="pct"/>
            <w:vAlign w:val="center"/>
          </w:tcPr>
          <w:p w14:paraId="43AEBD0D" w14:textId="2F8BAE58" w:rsidR="006C538A" w:rsidRPr="00F41E4A" w:rsidRDefault="00CF61F0">
            <w:pPr>
              <w:pStyle w:val="afffb"/>
              <w:spacing w:line="300" w:lineRule="exact"/>
              <w:jc w:val="center"/>
              <w:rPr>
                <w:sz w:val="21"/>
                <w:szCs w:val="21"/>
              </w:rPr>
            </w:pPr>
            <w:r w:rsidRPr="00F41E4A">
              <w:rPr>
                <w:sz w:val="21"/>
                <w:szCs w:val="21"/>
              </w:rPr>
              <w:t>10</w:t>
            </w:r>
          </w:p>
        </w:tc>
        <w:tc>
          <w:tcPr>
            <w:tcW w:w="1102" w:type="pct"/>
            <w:vAlign w:val="center"/>
          </w:tcPr>
          <w:p w14:paraId="21978779" w14:textId="2E3D3CA1" w:rsidR="006C538A" w:rsidRPr="00F41E4A" w:rsidRDefault="00A83427">
            <w:pPr>
              <w:pStyle w:val="afffb"/>
              <w:spacing w:line="300" w:lineRule="exact"/>
              <w:jc w:val="center"/>
              <w:rPr>
                <w:sz w:val="21"/>
                <w:szCs w:val="21"/>
              </w:rPr>
            </w:pPr>
            <w:r w:rsidRPr="00F41E4A">
              <w:rPr>
                <w:sz w:val="22"/>
                <w:szCs w:val="22"/>
              </w:rPr>
              <w:t>10</w:t>
            </w:r>
          </w:p>
        </w:tc>
      </w:tr>
      <w:tr w:rsidR="00453E69" w:rsidRPr="00F41E4A" w14:paraId="1929BF32" w14:textId="77777777">
        <w:tc>
          <w:tcPr>
            <w:tcW w:w="490" w:type="pct"/>
            <w:vAlign w:val="center"/>
          </w:tcPr>
          <w:p w14:paraId="01B806CF" w14:textId="77777777" w:rsidR="006C538A" w:rsidRPr="00F41E4A" w:rsidRDefault="00C166CC">
            <w:pPr>
              <w:pStyle w:val="afffb"/>
              <w:spacing w:line="300" w:lineRule="exact"/>
              <w:jc w:val="center"/>
              <w:rPr>
                <w:sz w:val="21"/>
                <w:szCs w:val="21"/>
              </w:rPr>
            </w:pPr>
            <w:r w:rsidRPr="00F41E4A">
              <w:rPr>
                <w:sz w:val="21"/>
                <w:szCs w:val="21"/>
              </w:rPr>
              <w:t>4</w:t>
            </w:r>
          </w:p>
        </w:tc>
        <w:tc>
          <w:tcPr>
            <w:tcW w:w="523" w:type="pct"/>
            <w:vAlign w:val="center"/>
          </w:tcPr>
          <w:p w14:paraId="0BE9E7E1" w14:textId="77777777" w:rsidR="006C538A" w:rsidRPr="00F41E4A" w:rsidRDefault="00C166CC">
            <w:pPr>
              <w:pStyle w:val="afffb"/>
              <w:spacing w:line="300" w:lineRule="exact"/>
              <w:jc w:val="center"/>
              <w:rPr>
                <w:sz w:val="21"/>
                <w:szCs w:val="21"/>
              </w:rPr>
            </w:pPr>
            <w:r w:rsidRPr="00F41E4A">
              <w:rPr>
                <w:sz w:val="21"/>
                <w:szCs w:val="21"/>
              </w:rPr>
              <w:t>氨氮</w:t>
            </w:r>
          </w:p>
        </w:tc>
        <w:tc>
          <w:tcPr>
            <w:tcW w:w="934" w:type="pct"/>
            <w:vAlign w:val="center"/>
          </w:tcPr>
          <w:p w14:paraId="27714A74" w14:textId="77777777" w:rsidR="006C538A" w:rsidRPr="00F41E4A" w:rsidRDefault="00C166CC">
            <w:pPr>
              <w:pStyle w:val="afffb"/>
              <w:spacing w:line="300" w:lineRule="exact"/>
              <w:jc w:val="center"/>
              <w:rPr>
                <w:sz w:val="21"/>
                <w:szCs w:val="21"/>
              </w:rPr>
            </w:pPr>
            <w:r w:rsidRPr="00F41E4A">
              <w:rPr>
                <w:sz w:val="21"/>
                <w:szCs w:val="21"/>
              </w:rPr>
              <w:t>40</w:t>
            </w:r>
          </w:p>
        </w:tc>
        <w:tc>
          <w:tcPr>
            <w:tcW w:w="895" w:type="pct"/>
            <w:vAlign w:val="center"/>
          </w:tcPr>
          <w:p w14:paraId="404218F3" w14:textId="5386CABB" w:rsidR="006C538A" w:rsidRPr="00F41E4A" w:rsidRDefault="00D247C9">
            <w:pPr>
              <w:pStyle w:val="afffb"/>
              <w:spacing w:line="300" w:lineRule="exact"/>
              <w:jc w:val="center"/>
              <w:rPr>
                <w:sz w:val="21"/>
                <w:szCs w:val="21"/>
              </w:rPr>
            </w:pPr>
            <w:r w:rsidRPr="00F41E4A">
              <w:rPr>
                <w:sz w:val="21"/>
                <w:szCs w:val="21"/>
              </w:rPr>
              <w:t>35</w:t>
            </w:r>
          </w:p>
        </w:tc>
        <w:tc>
          <w:tcPr>
            <w:tcW w:w="1056" w:type="pct"/>
            <w:vAlign w:val="center"/>
          </w:tcPr>
          <w:p w14:paraId="42C4048C" w14:textId="0C56C39D" w:rsidR="006C538A" w:rsidRPr="00F41E4A" w:rsidRDefault="00CF61F0">
            <w:pPr>
              <w:pStyle w:val="afffb"/>
              <w:spacing w:line="300" w:lineRule="exact"/>
              <w:jc w:val="center"/>
              <w:rPr>
                <w:sz w:val="21"/>
                <w:szCs w:val="21"/>
              </w:rPr>
            </w:pPr>
            <w:r w:rsidRPr="00F41E4A">
              <w:rPr>
                <w:sz w:val="21"/>
                <w:szCs w:val="21"/>
              </w:rPr>
              <w:t>5</w:t>
            </w:r>
          </w:p>
        </w:tc>
        <w:tc>
          <w:tcPr>
            <w:tcW w:w="1102" w:type="pct"/>
            <w:vAlign w:val="center"/>
          </w:tcPr>
          <w:p w14:paraId="74EF3DFB" w14:textId="77777777" w:rsidR="006C538A" w:rsidRPr="00F41E4A" w:rsidRDefault="00C166CC">
            <w:pPr>
              <w:pStyle w:val="afffb"/>
              <w:spacing w:line="300" w:lineRule="exact"/>
              <w:jc w:val="center"/>
              <w:rPr>
                <w:sz w:val="21"/>
                <w:szCs w:val="21"/>
              </w:rPr>
            </w:pPr>
            <w:r w:rsidRPr="00F41E4A">
              <w:rPr>
                <w:sz w:val="21"/>
                <w:szCs w:val="21"/>
              </w:rPr>
              <w:t>5</w:t>
            </w:r>
          </w:p>
        </w:tc>
      </w:tr>
      <w:tr w:rsidR="00453E69" w:rsidRPr="00F41E4A" w14:paraId="3D8B96CD" w14:textId="77777777">
        <w:tc>
          <w:tcPr>
            <w:tcW w:w="490" w:type="pct"/>
            <w:vAlign w:val="center"/>
          </w:tcPr>
          <w:p w14:paraId="7198A220" w14:textId="77777777" w:rsidR="006C538A" w:rsidRPr="00F41E4A" w:rsidRDefault="00C166CC">
            <w:pPr>
              <w:pStyle w:val="afffb"/>
              <w:spacing w:line="300" w:lineRule="exact"/>
              <w:jc w:val="center"/>
              <w:rPr>
                <w:sz w:val="21"/>
                <w:szCs w:val="21"/>
              </w:rPr>
            </w:pPr>
            <w:r w:rsidRPr="00F41E4A">
              <w:rPr>
                <w:sz w:val="21"/>
                <w:szCs w:val="21"/>
              </w:rPr>
              <w:t>5</w:t>
            </w:r>
          </w:p>
        </w:tc>
        <w:tc>
          <w:tcPr>
            <w:tcW w:w="523" w:type="pct"/>
            <w:vAlign w:val="center"/>
          </w:tcPr>
          <w:p w14:paraId="079091FA" w14:textId="77777777" w:rsidR="006C538A" w:rsidRPr="00F41E4A" w:rsidRDefault="00C166CC">
            <w:pPr>
              <w:pStyle w:val="afffb"/>
              <w:spacing w:line="300" w:lineRule="exact"/>
              <w:jc w:val="center"/>
              <w:rPr>
                <w:sz w:val="21"/>
                <w:szCs w:val="21"/>
              </w:rPr>
            </w:pPr>
            <w:r w:rsidRPr="00F41E4A">
              <w:rPr>
                <w:sz w:val="21"/>
                <w:szCs w:val="21"/>
              </w:rPr>
              <w:t>总氮</w:t>
            </w:r>
          </w:p>
        </w:tc>
        <w:tc>
          <w:tcPr>
            <w:tcW w:w="934" w:type="pct"/>
            <w:vAlign w:val="center"/>
          </w:tcPr>
          <w:p w14:paraId="503CCA1C" w14:textId="77777777" w:rsidR="006C538A" w:rsidRPr="00F41E4A" w:rsidRDefault="00C166CC">
            <w:pPr>
              <w:pStyle w:val="afffb"/>
              <w:spacing w:line="300" w:lineRule="exact"/>
              <w:jc w:val="center"/>
              <w:rPr>
                <w:sz w:val="21"/>
                <w:szCs w:val="21"/>
              </w:rPr>
            </w:pPr>
            <w:r w:rsidRPr="00F41E4A">
              <w:rPr>
                <w:sz w:val="21"/>
                <w:szCs w:val="21"/>
              </w:rPr>
              <w:t>/</w:t>
            </w:r>
          </w:p>
        </w:tc>
        <w:tc>
          <w:tcPr>
            <w:tcW w:w="895" w:type="pct"/>
            <w:vAlign w:val="center"/>
          </w:tcPr>
          <w:p w14:paraId="4722670B" w14:textId="77777777" w:rsidR="006C538A" w:rsidRPr="00F41E4A" w:rsidRDefault="00C166CC">
            <w:pPr>
              <w:pStyle w:val="afffb"/>
              <w:spacing w:line="300" w:lineRule="exact"/>
              <w:jc w:val="center"/>
              <w:rPr>
                <w:sz w:val="21"/>
                <w:szCs w:val="21"/>
              </w:rPr>
            </w:pPr>
            <w:r w:rsidRPr="00F41E4A">
              <w:rPr>
                <w:sz w:val="21"/>
                <w:szCs w:val="21"/>
              </w:rPr>
              <w:t>45</w:t>
            </w:r>
          </w:p>
        </w:tc>
        <w:tc>
          <w:tcPr>
            <w:tcW w:w="1056" w:type="pct"/>
            <w:vAlign w:val="center"/>
          </w:tcPr>
          <w:p w14:paraId="0DD7E6CB" w14:textId="77777777" w:rsidR="006C538A" w:rsidRPr="00F41E4A" w:rsidRDefault="00C166CC">
            <w:pPr>
              <w:pStyle w:val="afffb"/>
              <w:spacing w:line="300" w:lineRule="exact"/>
              <w:jc w:val="center"/>
              <w:rPr>
                <w:sz w:val="21"/>
                <w:szCs w:val="21"/>
              </w:rPr>
            </w:pPr>
            <w:r w:rsidRPr="00F41E4A">
              <w:rPr>
                <w:sz w:val="21"/>
                <w:szCs w:val="21"/>
              </w:rPr>
              <w:t>/</w:t>
            </w:r>
          </w:p>
        </w:tc>
        <w:tc>
          <w:tcPr>
            <w:tcW w:w="1102" w:type="pct"/>
            <w:vAlign w:val="center"/>
          </w:tcPr>
          <w:p w14:paraId="2EBDAC66" w14:textId="77777777" w:rsidR="006C538A" w:rsidRPr="00F41E4A" w:rsidRDefault="00C166CC">
            <w:pPr>
              <w:pStyle w:val="afffb"/>
              <w:spacing w:line="300" w:lineRule="exact"/>
              <w:jc w:val="center"/>
              <w:rPr>
                <w:sz w:val="21"/>
                <w:szCs w:val="21"/>
              </w:rPr>
            </w:pPr>
            <w:r w:rsidRPr="00F41E4A">
              <w:rPr>
                <w:sz w:val="21"/>
                <w:szCs w:val="21"/>
              </w:rPr>
              <w:t>15</w:t>
            </w:r>
          </w:p>
        </w:tc>
      </w:tr>
      <w:tr w:rsidR="00453E69" w:rsidRPr="00F41E4A" w14:paraId="5F965789" w14:textId="77777777">
        <w:tc>
          <w:tcPr>
            <w:tcW w:w="490" w:type="pct"/>
            <w:vAlign w:val="center"/>
          </w:tcPr>
          <w:p w14:paraId="2F2516D5" w14:textId="77777777" w:rsidR="006C538A" w:rsidRPr="00F41E4A" w:rsidRDefault="00C166CC">
            <w:pPr>
              <w:pStyle w:val="afffb"/>
              <w:spacing w:line="300" w:lineRule="exact"/>
              <w:jc w:val="center"/>
              <w:rPr>
                <w:sz w:val="21"/>
                <w:szCs w:val="21"/>
              </w:rPr>
            </w:pPr>
            <w:r w:rsidRPr="00F41E4A">
              <w:rPr>
                <w:sz w:val="21"/>
                <w:szCs w:val="21"/>
              </w:rPr>
              <w:t>6</w:t>
            </w:r>
          </w:p>
        </w:tc>
        <w:tc>
          <w:tcPr>
            <w:tcW w:w="523" w:type="pct"/>
            <w:vAlign w:val="center"/>
          </w:tcPr>
          <w:p w14:paraId="3CE9B37C" w14:textId="77777777" w:rsidR="006C538A" w:rsidRPr="00F41E4A" w:rsidRDefault="00C166CC">
            <w:pPr>
              <w:pStyle w:val="afffb"/>
              <w:spacing w:line="300" w:lineRule="exact"/>
              <w:jc w:val="center"/>
              <w:rPr>
                <w:sz w:val="21"/>
                <w:szCs w:val="21"/>
              </w:rPr>
            </w:pPr>
            <w:r w:rsidRPr="00F41E4A">
              <w:rPr>
                <w:sz w:val="21"/>
                <w:szCs w:val="21"/>
              </w:rPr>
              <w:t>总磷</w:t>
            </w:r>
          </w:p>
        </w:tc>
        <w:tc>
          <w:tcPr>
            <w:tcW w:w="934" w:type="pct"/>
            <w:vAlign w:val="center"/>
          </w:tcPr>
          <w:p w14:paraId="6C97682C" w14:textId="77777777" w:rsidR="006C538A" w:rsidRPr="00F41E4A" w:rsidRDefault="008D19E6">
            <w:pPr>
              <w:pStyle w:val="afffb"/>
              <w:spacing w:line="300" w:lineRule="exact"/>
              <w:jc w:val="center"/>
              <w:rPr>
                <w:sz w:val="21"/>
                <w:szCs w:val="21"/>
              </w:rPr>
            </w:pPr>
            <w:r w:rsidRPr="00F41E4A">
              <w:rPr>
                <w:sz w:val="21"/>
                <w:szCs w:val="21"/>
              </w:rPr>
              <w:t>5</w:t>
            </w:r>
          </w:p>
        </w:tc>
        <w:tc>
          <w:tcPr>
            <w:tcW w:w="895" w:type="pct"/>
            <w:vAlign w:val="center"/>
          </w:tcPr>
          <w:p w14:paraId="07844ECF" w14:textId="571725FB" w:rsidR="006C538A" w:rsidRPr="00F41E4A" w:rsidRDefault="00D247C9">
            <w:pPr>
              <w:pStyle w:val="afffb"/>
              <w:spacing w:line="300" w:lineRule="exact"/>
              <w:jc w:val="center"/>
              <w:rPr>
                <w:sz w:val="21"/>
                <w:szCs w:val="21"/>
              </w:rPr>
            </w:pPr>
            <w:r w:rsidRPr="00F41E4A">
              <w:rPr>
                <w:sz w:val="21"/>
                <w:szCs w:val="21"/>
              </w:rPr>
              <w:t>5</w:t>
            </w:r>
          </w:p>
        </w:tc>
        <w:tc>
          <w:tcPr>
            <w:tcW w:w="1056" w:type="pct"/>
            <w:vAlign w:val="center"/>
          </w:tcPr>
          <w:p w14:paraId="79D0012F" w14:textId="77777777" w:rsidR="006C538A" w:rsidRPr="00F41E4A" w:rsidRDefault="00C166CC">
            <w:pPr>
              <w:pStyle w:val="afffb"/>
              <w:spacing w:line="300" w:lineRule="exact"/>
              <w:jc w:val="center"/>
              <w:rPr>
                <w:sz w:val="21"/>
                <w:szCs w:val="21"/>
              </w:rPr>
            </w:pPr>
            <w:r w:rsidRPr="00F41E4A">
              <w:rPr>
                <w:sz w:val="21"/>
                <w:szCs w:val="21"/>
              </w:rPr>
              <w:t>0.5</w:t>
            </w:r>
          </w:p>
        </w:tc>
        <w:tc>
          <w:tcPr>
            <w:tcW w:w="1102" w:type="pct"/>
            <w:vAlign w:val="center"/>
          </w:tcPr>
          <w:p w14:paraId="3BCA6BCC" w14:textId="77777777" w:rsidR="006C538A" w:rsidRPr="00F41E4A" w:rsidRDefault="00C166CC">
            <w:pPr>
              <w:pStyle w:val="afffb"/>
              <w:spacing w:line="300" w:lineRule="exact"/>
              <w:jc w:val="center"/>
              <w:rPr>
                <w:sz w:val="21"/>
                <w:szCs w:val="21"/>
              </w:rPr>
            </w:pPr>
            <w:r w:rsidRPr="00F41E4A">
              <w:rPr>
                <w:sz w:val="21"/>
                <w:szCs w:val="21"/>
              </w:rPr>
              <w:t>0.5</w:t>
            </w:r>
          </w:p>
        </w:tc>
      </w:tr>
      <w:tr w:rsidR="00453E69" w:rsidRPr="00F41E4A" w14:paraId="27753550" w14:textId="77777777">
        <w:tc>
          <w:tcPr>
            <w:tcW w:w="490" w:type="pct"/>
            <w:vAlign w:val="center"/>
          </w:tcPr>
          <w:p w14:paraId="25A90839" w14:textId="77777777" w:rsidR="00A83427" w:rsidRPr="00F41E4A" w:rsidRDefault="00A83427" w:rsidP="00A83427">
            <w:pPr>
              <w:pStyle w:val="afffb"/>
              <w:spacing w:line="300" w:lineRule="exact"/>
              <w:jc w:val="center"/>
              <w:rPr>
                <w:sz w:val="21"/>
                <w:szCs w:val="21"/>
              </w:rPr>
            </w:pPr>
            <w:r w:rsidRPr="00F41E4A">
              <w:rPr>
                <w:sz w:val="21"/>
                <w:szCs w:val="21"/>
              </w:rPr>
              <w:t>7</w:t>
            </w:r>
          </w:p>
        </w:tc>
        <w:tc>
          <w:tcPr>
            <w:tcW w:w="523" w:type="pct"/>
            <w:vAlign w:val="center"/>
          </w:tcPr>
          <w:p w14:paraId="60AD4A4C" w14:textId="77777777" w:rsidR="00A83427" w:rsidRPr="00F41E4A" w:rsidRDefault="00A83427" w:rsidP="00A83427">
            <w:pPr>
              <w:pStyle w:val="afffb"/>
              <w:spacing w:line="300" w:lineRule="exact"/>
              <w:jc w:val="center"/>
              <w:rPr>
                <w:sz w:val="21"/>
                <w:szCs w:val="21"/>
              </w:rPr>
            </w:pPr>
            <w:r w:rsidRPr="00F41E4A">
              <w:rPr>
                <w:sz w:val="21"/>
                <w:szCs w:val="21"/>
              </w:rPr>
              <w:t>石油类</w:t>
            </w:r>
          </w:p>
        </w:tc>
        <w:tc>
          <w:tcPr>
            <w:tcW w:w="934" w:type="pct"/>
            <w:vAlign w:val="center"/>
          </w:tcPr>
          <w:p w14:paraId="73082C68" w14:textId="77777777" w:rsidR="00A83427" w:rsidRPr="00F41E4A" w:rsidRDefault="00A83427" w:rsidP="00A83427">
            <w:pPr>
              <w:pStyle w:val="afffb"/>
              <w:spacing w:line="300" w:lineRule="exact"/>
              <w:jc w:val="center"/>
              <w:rPr>
                <w:sz w:val="21"/>
                <w:szCs w:val="21"/>
              </w:rPr>
            </w:pPr>
            <w:r w:rsidRPr="00F41E4A">
              <w:rPr>
                <w:sz w:val="21"/>
                <w:szCs w:val="21"/>
              </w:rPr>
              <w:t>20</w:t>
            </w:r>
          </w:p>
        </w:tc>
        <w:tc>
          <w:tcPr>
            <w:tcW w:w="895" w:type="pct"/>
            <w:vAlign w:val="center"/>
          </w:tcPr>
          <w:p w14:paraId="1B9C9A14" w14:textId="5BDF76A8" w:rsidR="00A83427" w:rsidRPr="00F41E4A" w:rsidRDefault="00A83427" w:rsidP="00A83427">
            <w:pPr>
              <w:pStyle w:val="afffb"/>
              <w:spacing w:line="300" w:lineRule="exact"/>
              <w:jc w:val="center"/>
              <w:rPr>
                <w:sz w:val="21"/>
                <w:szCs w:val="21"/>
              </w:rPr>
            </w:pPr>
            <w:r w:rsidRPr="00F41E4A">
              <w:rPr>
                <w:sz w:val="21"/>
                <w:szCs w:val="21"/>
              </w:rPr>
              <w:t>20</w:t>
            </w:r>
          </w:p>
        </w:tc>
        <w:tc>
          <w:tcPr>
            <w:tcW w:w="1056" w:type="pct"/>
            <w:vAlign w:val="center"/>
          </w:tcPr>
          <w:p w14:paraId="61CFB453" w14:textId="78771AC0" w:rsidR="00A83427" w:rsidRPr="00F41E4A" w:rsidRDefault="00A83427" w:rsidP="00A83427">
            <w:pPr>
              <w:pStyle w:val="afffb"/>
              <w:spacing w:line="300" w:lineRule="exact"/>
              <w:jc w:val="center"/>
              <w:rPr>
                <w:sz w:val="21"/>
                <w:szCs w:val="21"/>
              </w:rPr>
            </w:pPr>
            <w:r w:rsidRPr="00F41E4A">
              <w:rPr>
                <w:sz w:val="21"/>
                <w:szCs w:val="21"/>
              </w:rPr>
              <w:t>1</w:t>
            </w:r>
          </w:p>
        </w:tc>
        <w:tc>
          <w:tcPr>
            <w:tcW w:w="1102" w:type="pct"/>
            <w:vAlign w:val="center"/>
          </w:tcPr>
          <w:p w14:paraId="7845C3CB" w14:textId="7CA5199B" w:rsidR="00A83427" w:rsidRPr="00F41E4A" w:rsidRDefault="00A83427" w:rsidP="00A83427">
            <w:pPr>
              <w:pStyle w:val="afffb"/>
              <w:spacing w:line="300" w:lineRule="exact"/>
              <w:jc w:val="center"/>
              <w:rPr>
                <w:sz w:val="21"/>
                <w:szCs w:val="21"/>
              </w:rPr>
            </w:pPr>
            <w:r w:rsidRPr="00F41E4A">
              <w:rPr>
                <w:sz w:val="21"/>
                <w:szCs w:val="21"/>
              </w:rPr>
              <w:t>1</w:t>
            </w:r>
          </w:p>
        </w:tc>
      </w:tr>
      <w:tr w:rsidR="00453E69" w:rsidRPr="00F41E4A" w14:paraId="48AA585C" w14:textId="77777777">
        <w:tc>
          <w:tcPr>
            <w:tcW w:w="490" w:type="pct"/>
            <w:vAlign w:val="center"/>
          </w:tcPr>
          <w:p w14:paraId="568B0D8F" w14:textId="77777777" w:rsidR="00A83427" w:rsidRPr="00F41E4A" w:rsidRDefault="00A83427" w:rsidP="00A83427">
            <w:pPr>
              <w:pStyle w:val="afffb"/>
              <w:spacing w:line="300" w:lineRule="exact"/>
              <w:jc w:val="center"/>
              <w:rPr>
                <w:sz w:val="21"/>
                <w:szCs w:val="21"/>
              </w:rPr>
            </w:pPr>
            <w:r w:rsidRPr="00F41E4A">
              <w:rPr>
                <w:sz w:val="21"/>
                <w:szCs w:val="21"/>
              </w:rPr>
              <w:t>8</w:t>
            </w:r>
          </w:p>
        </w:tc>
        <w:tc>
          <w:tcPr>
            <w:tcW w:w="523" w:type="pct"/>
            <w:vAlign w:val="center"/>
          </w:tcPr>
          <w:p w14:paraId="2F941C70" w14:textId="77777777" w:rsidR="00A83427" w:rsidRPr="00F41E4A" w:rsidRDefault="00A83427" w:rsidP="00A83427">
            <w:pPr>
              <w:pStyle w:val="afffb"/>
              <w:spacing w:line="300" w:lineRule="exact"/>
              <w:jc w:val="center"/>
              <w:rPr>
                <w:sz w:val="21"/>
                <w:szCs w:val="21"/>
              </w:rPr>
            </w:pPr>
            <w:r w:rsidRPr="00F41E4A">
              <w:rPr>
                <w:sz w:val="21"/>
                <w:szCs w:val="21"/>
              </w:rPr>
              <w:t>Pb</w:t>
            </w:r>
          </w:p>
        </w:tc>
        <w:tc>
          <w:tcPr>
            <w:tcW w:w="934" w:type="pct"/>
            <w:vAlign w:val="center"/>
          </w:tcPr>
          <w:p w14:paraId="6013C755" w14:textId="77777777" w:rsidR="00A83427" w:rsidRPr="00F41E4A" w:rsidRDefault="00A83427" w:rsidP="00A83427">
            <w:pPr>
              <w:pStyle w:val="afffb"/>
              <w:spacing w:line="300" w:lineRule="exact"/>
              <w:jc w:val="center"/>
              <w:rPr>
                <w:sz w:val="21"/>
                <w:szCs w:val="21"/>
              </w:rPr>
            </w:pPr>
            <w:r w:rsidRPr="00F41E4A">
              <w:rPr>
                <w:sz w:val="21"/>
                <w:szCs w:val="21"/>
              </w:rPr>
              <w:t>1.0</w:t>
            </w:r>
          </w:p>
        </w:tc>
        <w:tc>
          <w:tcPr>
            <w:tcW w:w="895" w:type="pct"/>
            <w:vAlign w:val="center"/>
          </w:tcPr>
          <w:p w14:paraId="71D2EF21" w14:textId="77777777" w:rsidR="00A83427" w:rsidRPr="00F41E4A" w:rsidRDefault="00A83427" w:rsidP="00A83427">
            <w:pPr>
              <w:pStyle w:val="afffb"/>
              <w:spacing w:line="300" w:lineRule="exact"/>
              <w:jc w:val="center"/>
              <w:rPr>
                <w:sz w:val="21"/>
                <w:szCs w:val="21"/>
              </w:rPr>
            </w:pPr>
            <w:r w:rsidRPr="00F41E4A">
              <w:rPr>
                <w:sz w:val="21"/>
                <w:szCs w:val="21"/>
              </w:rPr>
              <w:t>1.0</w:t>
            </w:r>
          </w:p>
        </w:tc>
        <w:tc>
          <w:tcPr>
            <w:tcW w:w="1056" w:type="pct"/>
            <w:vAlign w:val="center"/>
          </w:tcPr>
          <w:p w14:paraId="442CAA5E" w14:textId="0285DEF1" w:rsidR="00A83427" w:rsidRPr="00F41E4A" w:rsidRDefault="00A83427" w:rsidP="00A83427">
            <w:pPr>
              <w:pStyle w:val="afffb"/>
              <w:spacing w:line="300" w:lineRule="exact"/>
              <w:jc w:val="center"/>
              <w:rPr>
                <w:sz w:val="21"/>
                <w:szCs w:val="21"/>
              </w:rPr>
            </w:pPr>
            <w:r w:rsidRPr="00F41E4A">
              <w:rPr>
                <w:sz w:val="21"/>
                <w:szCs w:val="21"/>
              </w:rPr>
              <w:t>0.1</w:t>
            </w:r>
          </w:p>
        </w:tc>
        <w:tc>
          <w:tcPr>
            <w:tcW w:w="1102" w:type="pct"/>
            <w:vAlign w:val="center"/>
          </w:tcPr>
          <w:p w14:paraId="0090A8DA" w14:textId="4131985F" w:rsidR="00A83427" w:rsidRPr="00F41E4A" w:rsidRDefault="00A83427" w:rsidP="00A83427">
            <w:pPr>
              <w:pStyle w:val="afffb"/>
              <w:spacing w:line="300" w:lineRule="exact"/>
              <w:jc w:val="center"/>
              <w:rPr>
                <w:sz w:val="21"/>
                <w:szCs w:val="21"/>
              </w:rPr>
            </w:pPr>
            <w:r w:rsidRPr="00F41E4A">
              <w:rPr>
                <w:sz w:val="21"/>
                <w:szCs w:val="21"/>
              </w:rPr>
              <w:t>0.1</w:t>
            </w:r>
          </w:p>
        </w:tc>
      </w:tr>
      <w:tr w:rsidR="00453E69" w:rsidRPr="00F41E4A" w14:paraId="0C05A5E4" w14:textId="77777777">
        <w:tc>
          <w:tcPr>
            <w:tcW w:w="490" w:type="pct"/>
            <w:vAlign w:val="center"/>
          </w:tcPr>
          <w:p w14:paraId="4A0C9EDC" w14:textId="77777777" w:rsidR="00A83427" w:rsidRPr="00F41E4A" w:rsidRDefault="00A83427" w:rsidP="00A83427">
            <w:pPr>
              <w:pStyle w:val="afffb"/>
              <w:spacing w:line="300" w:lineRule="exact"/>
              <w:jc w:val="center"/>
              <w:rPr>
                <w:sz w:val="21"/>
                <w:szCs w:val="21"/>
              </w:rPr>
            </w:pPr>
            <w:r w:rsidRPr="00F41E4A">
              <w:rPr>
                <w:sz w:val="21"/>
                <w:szCs w:val="21"/>
              </w:rPr>
              <w:t>9</w:t>
            </w:r>
          </w:p>
        </w:tc>
        <w:tc>
          <w:tcPr>
            <w:tcW w:w="523" w:type="pct"/>
            <w:vAlign w:val="center"/>
          </w:tcPr>
          <w:p w14:paraId="61373044" w14:textId="77777777" w:rsidR="00A83427" w:rsidRPr="00F41E4A" w:rsidRDefault="00A83427" w:rsidP="00A83427">
            <w:pPr>
              <w:pStyle w:val="afffb"/>
              <w:spacing w:line="300" w:lineRule="exact"/>
              <w:jc w:val="center"/>
              <w:rPr>
                <w:sz w:val="21"/>
                <w:szCs w:val="21"/>
              </w:rPr>
            </w:pPr>
            <w:r w:rsidRPr="00F41E4A">
              <w:rPr>
                <w:sz w:val="21"/>
                <w:szCs w:val="21"/>
              </w:rPr>
              <w:t>Cr6+</w:t>
            </w:r>
          </w:p>
        </w:tc>
        <w:tc>
          <w:tcPr>
            <w:tcW w:w="934" w:type="pct"/>
            <w:vAlign w:val="center"/>
          </w:tcPr>
          <w:p w14:paraId="1D439272" w14:textId="77777777" w:rsidR="00A83427" w:rsidRPr="00F41E4A" w:rsidRDefault="00A83427" w:rsidP="00A83427">
            <w:pPr>
              <w:pStyle w:val="afffb"/>
              <w:spacing w:line="300" w:lineRule="exact"/>
              <w:jc w:val="center"/>
              <w:rPr>
                <w:sz w:val="21"/>
                <w:szCs w:val="21"/>
              </w:rPr>
            </w:pPr>
            <w:r w:rsidRPr="00F41E4A">
              <w:rPr>
                <w:sz w:val="21"/>
                <w:szCs w:val="21"/>
              </w:rPr>
              <w:t>0.5</w:t>
            </w:r>
          </w:p>
        </w:tc>
        <w:tc>
          <w:tcPr>
            <w:tcW w:w="895" w:type="pct"/>
            <w:vAlign w:val="center"/>
          </w:tcPr>
          <w:p w14:paraId="4455EEEA" w14:textId="77777777" w:rsidR="00A83427" w:rsidRPr="00F41E4A" w:rsidRDefault="00A83427" w:rsidP="00A83427">
            <w:pPr>
              <w:pStyle w:val="afffb"/>
              <w:spacing w:line="300" w:lineRule="exact"/>
              <w:jc w:val="center"/>
              <w:rPr>
                <w:sz w:val="21"/>
                <w:szCs w:val="21"/>
              </w:rPr>
            </w:pPr>
            <w:r w:rsidRPr="00F41E4A">
              <w:rPr>
                <w:sz w:val="21"/>
                <w:szCs w:val="21"/>
              </w:rPr>
              <w:t>0.5</w:t>
            </w:r>
          </w:p>
        </w:tc>
        <w:tc>
          <w:tcPr>
            <w:tcW w:w="1056" w:type="pct"/>
            <w:vAlign w:val="center"/>
          </w:tcPr>
          <w:p w14:paraId="2FBB5622" w14:textId="1139FC7B" w:rsidR="00A83427" w:rsidRPr="00F41E4A" w:rsidRDefault="00A83427" w:rsidP="00A83427">
            <w:pPr>
              <w:pStyle w:val="afffb"/>
              <w:spacing w:line="300" w:lineRule="exact"/>
              <w:jc w:val="center"/>
              <w:rPr>
                <w:sz w:val="21"/>
                <w:szCs w:val="21"/>
              </w:rPr>
            </w:pPr>
            <w:r w:rsidRPr="00F41E4A">
              <w:rPr>
                <w:sz w:val="21"/>
                <w:szCs w:val="21"/>
              </w:rPr>
              <w:t>0.05</w:t>
            </w:r>
          </w:p>
        </w:tc>
        <w:tc>
          <w:tcPr>
            <w:tcW w:w="1102" w:type="pct"/>
            <w:vAlign w:val="center"/>
          </w:tcPr>
          <w:p w14:paraId="40E428FF" w14:textId="2BE260F3" w:rsidR="00A83427" w:rsidRPr="00F41E4A" w:rsidRDefault="00A83427" w:rsidP="00A83427">
            <w:pPr>
              <w:pStyle w:val="afffb"/>
              <w:spacing w:line="300" w:lineRule="exact"/>
              <w:jc w:val="center"/>
              <w:rPr>
                <w:sz w:val="21"/>
                <w:szCs w:val="21"/>
              </w:rPr>
            </w:pPr>
            <w:r w:rsidRPr="00F41E4A">
              <w:rPr>
                <w:sz w:val="21"/>
                <w:szCs w:val="21"/>
              </w:rPr>
              <w:t>0.05</w:t>
            </w:r>
          </w:p>
        </w:tc>
      </w:tr>
      <w:tr w:rsidR="00453E69" w:rsidRPr="00F41E4A" w14:paraId="53693EA6" w14:textId="77777777">
        <w:tc>
          <w:tcPr>
            <w:tcW w:w="490" w:type="pct"/>
            <w:vAlign w:val="center"/>
          </w:tcPr>
          <w:p w14:paraId="4FB9DAD8" w14:textId="77777777" w:rsidR="00A83427" w:rsidRPr="00F41E4A" w:rsidRDefault="00A83427" w:rsidP="00A83427">
            <w:pPr>
              <w:pStyle w:val="afffb"/>
              <w:spacing w:line="300" w:lineRule="exact"/>
              <w:jc w:val="center"/>
              <w:rPr>
                <w:sz w:val="21"/>
                <w:szCs w:val="21"/>
              </w:rPr>
            </w:pPr>
            <w:r w:rsidRPr="00F41E4A">
              <w:rPr>
                <w:sz w:val="21"/>
                <w:szCs w:val="21"/>
              </w:rPr>
              <w:t>10</w:t>
            </w:r>
          </w:p>
        </w:tc>
        <w:tc>
          <w:tcPr>
            <w:tcW w:w="523" w:type="pct"/>
            <w:vAlign w:val="center"/>
          </w:tcPr>
          <w:p w14:paraId="280D6118" w14:textId="77777777" w:rsidR="00A83427" w:rsidRPr="00F41E4A" w:rsidRDefault="00A83427" w:rsidP="00A83427">
            <w:pPr>
              <w:pStyle w:val="afffb"/>
              <w:spacing w:line="300" w:lineRule="exact"/>
              <w:jc w:val="center"/>
              <w:rPr>
                <w:sz w:val="21"/>
                <w:szCs w:val="21"/>
              </w:rPr>
            </w:pPr>
            <w:r w:rsidRPr="00F41E4A">
              <w:rPr>
                <w:sz w:val="21"/>
                <w:szCs w:val="21"/>
              </w:rPr>
              <w:t>Ni</w:t>
            </w:r>
          </w:p>
        </w:tc>
        <w:tc>
          <w:tcPr>
            <w:tcW w:w="934" w:type="pct"/>
            <w:vAlign w:val="center"/>
          </w:tcPr>
          <w:p w14:paraId="24529A48" w14:textId="77777777" w:rsidR="00A83427" w:rsidRPr="00F41E4A" w:rsidRDefault="00A83427" w:rsidP="00A83427">
            <w:pPr>
              <w:pStyle w:val="afffb"/>
              <w:spacing w:line="300" w:lineRule="exact"/>
              <w:jc w:val="center"/>
              <w:rPr>
                <w:sz w:val="21"/>
                <w:szCs w:val="21"/>
              </w:rPr>
            </w:pPr>
            <w:r w:rsidRPr="00F41E4A">
              <w:rPr>
                <w:sz w:val="21"/>
                <w:szCs w:val="21"/>
              </w:rPr>
              <w:t>1.0</w:t>
            </w:r>
          </w:p>
        </w:tc>
        <w:tc>
          <w:tcPr>
            <w:tcW w:w="895" w:type="pct"/>
            <w:vAlign w:val="center"/>
          </w:tcPr>
          <w:p w14:paraId="0FF5775A" w14:textId="5A9E442F" w:rsidR="00A83427" w:rsidRPr="00F41E4A" w:rsidRDefault="00A83427" w:rsidP="00A83427">
            <w:pPr>
              <w:pStyle w:val="afffb"/>
              <w:spacing w:line="300" w:lineRule="exact"/>
              <w:jc w:val="center"/>
              <w:rPr>
                <w:sz w:val="21"/>
                <w:szCs w:val="21"/>
              </w:rPr>
            </w:pPr>
            <w:r w:rsidRPr="00F41E4A">
              <w:rPr>
                <w:sz w:val="21"/>
                <w:szCs w:val="21"/>
              </w:rPr>
              <w:t>1.0</w:t>
            </w:r>
          </w:p>
        </w:tc>
        <w:tc>
          <w:tcPr>
            <w:tcW w:w="1056" w:type="pct"/>
            <w:vAlign w:val="center"/>
          </w:tcPr>
          <w:p w14:paraId="56F07E34" w14:textId="7EFD074A" w:rsidR="00A83427" w:rsidRPr="00F41E4A" w:rsidRDefault="00A83427" w:rsidP="00A83427">
            <w:pPr>
              <w:pStyle w:val="afffb"/>
              <w:spacing w:line="300" w:lineRule="exact"/>
              <w:jc w:val="center"/>
              <w:rPr>
                <w:sz w:val="21"/>
                <w:szCs w:val="21"/>
              </w:rPr>
            </w:pPr>
            <w:r w:rsidRPr="00F41E4A">
              <w:rPr>
                <w:sz w:val="21"/>
                <w:szCs w:val="21"/>
              </w:rPr>
              <w:t>0.05</w:t>
            </w:r>
          </w:p>
        </w:tc>
        <w:tc>
          <w:tcPr>
            <w:tcW w:w="1102" w:type="pct"/>
            <w:vAlign w:val="center"/>
          </w:tcPr>
          <w:p w14:paraId="632667CE" w14:textId="6C723042" w:rsidR="00A83427" w:rsidRPr="00F41E4A" w:rsidRDefault="00453E69" w:rsidP="00A83427">
            <w:pPr>
              <w:pStyle w:val="afffb"/>
              <w:spacing w:line="300" w:lineRule="exact"/>
              <w:jc w:val="center"/>
              <w:rPr>
                <w:sz w:val="21"/>
                <w:szCs w:val="21"/>
              </w:rPr>
            </w:pPr>
            <w:r w:rsidRPr="00F41E4A">
              <w:rPr>
                <w:sz w:val="21"/>
                <w:szCs w:val="21"/>
              </w:rPr>
              <w:t>0.05</w:t>
            </w:r>
          </w:p>
        </w:tc>
      </w:tr>
      <w:tr w:rsidR="00453E69" w:rsidRPr="00F41E4A" w14:paraId="1C0E55AF" w14:textId="77777777">
        <w:tc>
          <w:tcPr>
            <w:tcW w:w="490" w:type="pct"/>
            <w:vAlign w:val="center"/>
          </w:tcPr>
          <w:p w14:paraId="3455B52B" w14:textId="05E71B75" w:rsidR="00094F18" w:rsidRPr="00F41E4A" w:rsidRDefault="00561E8D" w:rsidP="00A83427">
            <w:pPr>
              <w:pStyle w:val="afffb"/>
              <w:spacing w:line="300" w:lineRule="exact"/>
              <w:jc w:val="center"/>
              <w:rPr>
                <w:sz w:val="21"/>
                <w:szCs w:val="21"/>
              </w:rPr>
            </w:pPr>
            <w:r w:rsidRPr="00F41E4A">
              <w:rPr>
                <w:sz w:val="21"/>
                <w:szCs w:val="21"/>
              </w:rPr>
              <w:t>11</w:t>
            </w:r>
          </w:p>
        </w:tc>
        <w:tc>
          <w:tcPr>
            <w:tcW w:w="523" w:type="pct"/>
            <w:vAlign w:val="center"/>
          </w:tcPr>
          <w:p w14:paraId="5713F348" w14:textId="66B31CAE" w:rsidR="00094F18" w:rsidRPr="00F41E4A" w:rsidRDefault="00676930" w:rsidP="00A83427">
            <w:pPr>
              <w:pStyle w:val="afffb"/>
              <w:spacing w:line="300" w:lineRule="exact"/>
              <w:jc w:val="center"/>
              <w:rPr>
                <w:sz w:val="21"/>
                <w:szCs w:val="21"/>
              </w:rPr>
            </w:pPr>
            <w:r w:rsidRPr="00F41E4A">
              <w:rPr>
                <w:sz w:val="21"/>
                <w:szCs w:val="21"/>
              </w:rPr>
              <w:t>色度</w:t>
            </w:r>
          </w:p>
        </w:tc>
        <w:tc>
          <w:tcPr>
            <w:tcW w:w="934" w:type="pct"/>
            <w:vAlign w:val="center"/>
          </w:tcPr>
          <w:p w14:paraId="336907FE" w14:textId="1BE5F0FE" w:rsidR="00094F18" w:rsidRPr="00F41E4A" w:rsidRDefault="00676930" w:rsidP="00A83427">
            <w:pPr>
              <w:pStyle w:val="afffb"/>
              <w:spacing w:line="300" w:lineRule="exact"/>
              <w:jc w:val="center"/>
              <w:rPr>
                <w:sz w:val="21"/>
                <w:szCs w:val="21"/>
              </w:rPr>
            </w:pPr>
            <w:r w:rsidRPr="00F41E4A">
              <w:rPr>
                <w:sz w:val="21"/>
                <w:szCs w:val="21"/>
              </w:rPr>
              <w:t>/</w:t>
            </w:r>
          </w:p>
        </w:tc>
        <w:tc>
          <w:tcPr>
            <w:tcW w:w="895" w:type="pct"/>
            <w:vAlign w:val="center"/>
          </w:tcPr>
          <w:p w14:paraId="5F647842" w14:textId="1B8E84B2" w:rsidR="00094F18" w:rsidRPr="00F41E4A" w:rsidRDefault="00676930" w:rsidP="00A83427">
            <w:pPr>
              <w:pStyle w:val="afffb"/>
              <w:spacing w:line="300" w:lineRule="exact"/>
              <w:jc w:val="center"/>
              <w:rPr>
                <w:sz w:val="21"/>
                <w:szCs w:val="21"/>
              </w:rPr>
            </w:pPr>
            <w:r w:rsidRPr="00F41E4A">
              <w:rPr>
                <w:sz w:val="21"/>
                <w:szCs w:val="21"/>
              </w:rPr>
              <w:t>200</w:t>
            </w:r>
          </w:p>
        </w:tc>
        <w:tc>
          <w:tcPr>
            <w:tcW w:w="1056" w:type="pct"/>
            <w:vAlign w:val="center"/>
          </w:tcPr>
          <w:p w14:paraId="2C6665C7" w14:textId="28EF8DD0" w:rsidR="00094F18" w:rsidRPr="00F41E4A" w:rsidRDefault="00561E8D" w:rsidP="00A83427">
            <w:pPr>
              <w:pStyle w:val="afffb"/>
              <w:spacing w:line="300" w:lineRule="exact"/>
              <w:jc w:val="center"/>
              <w:rPr>
                <w:sz w:val="21"/>
                <w:szCs w:val="21"/>
              </w:rPr>
            </w:pPr>
            <w:r w:rsidRPr="00F41E4A">
              <w:rPr>
                <w:sz w:val="21"/>
                <w:szCs w:val="21"/>
              </w:rPr>
              <w:t>/</w:t>
            </w:r>
          </w:p>
        </w:tc>
        <w:tc>
          <w:tcPr>
            <w:tcW w:w="1102" w:type="pct"/>
            <w:vAlign w:val="center"/>
          </w:tcPr>
          <w:p w14:paraId="6F5B490C" w14:textId="09202D79" w:rsidR="00094F18" w:rsidRPr="00F41E4A" w:rsidRDefault="00561E8D" w:rsidP="00A83427">
            <w:pPr>
              <w:pStyle w:val="afffb"/>
              <w:spacing w:line="300" w:lineRule="exact"/>
              <w:jc w:val="center"/>
              <w:rPr>
                <w:sz w:val="21"/>
                <w:szCs w:val="21"/>
              </w:rPr>
            </w:pPr>
            <w:r w:rsidRPr="00F41E4A">
              <w:rPr>
                <w:sz w:val="21"/>
                <w:szCs w:val="21"/>
              </w:rPr>
              <w:t>/</w:t>
            </w:r>
          </w:p>
        </w:tc>
      </w:tr>
    </w:tbl>
    <w:p w14:paraId="079546F7" w14:textId="77777777" w:rsidR="006C538A" w:rsidRPr="00F41E4A" w:rsidRDefault="00C166CC">
      <w:pPr>
        <w:pStyle w:val="010"/>
        <w:spacing w:before="0" w:line="500" w:lineRule="exact"/>
        <w:ind w:firstLineChars="0" w:firstLine="0"/>
        <w:rPr>
          <w:rFonts w:ascii="Times New Roman" w:hAnsi="Times New Roman" w:cs="Times New Roman"/>
          <w:b/>
          <w:sz w:val="28"/>
          <w:szCs w:val="28"/>
        </w:rPr>
      </w:pPr>
      <w:r w:rsidRPr="00F41E4A">
        <w:rPr>
          <w:rFonts w:ascii="Times New Roman" w:hAnsi="Times New Roman" w:cs="Times New Roman"/>
          <w:b/>
          <w:sz w:val="28"/>
          <w:szCs w:val="28"/>
          <w:shd w:val="clear" w:color="auto" w:fill="FFFFFF"/>
        </w:rPr>
        <w:t>1.4.3.3</w:t>
      </w:r>
      <w:r w:rsidRPr="00F41E4A">
        <w:rPr>
          <w:rFonts w:ascii="Times New Roman" w:hAnsi="Times New Roman" w:cs="Times New Roman"/>
          <w:b/>
          <w:sz w:val="28"/>
          <w:szCs w:val="28"/>
          <w:shd w:val="clear" w:color="auto" w:fill="FFFFFF"/>
        </w:rPr>
        <w:t>噪声排放标准</w:t>
      </w:r>
    </w:p>
    <w:p w14:paraId="04D03159" w14:textId="77777777" w:rsidR="006C538A" w:rsidRPr="00F41E4A" w:rsidRDefault="00A55A6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位于</w:t>
      </w:r>
      <w:r w:rsidR="00CB3189" w:rsidRPr="00F41E4A">
        <w:rPr>
          <w:rFonts w:ascii="Times New Roman" w:hAnsi="Times New Roman" w:cs="Times New Roman"/>
          <w:sz w:val="28"/>
          <w:szCs w:val="28"/>
        </w:rPr>
        <w:t>灌云临港</w:t>
      </w:r>
      <w:r w:rsidR="00C166CC" w:rsidRPr="00F41E4A">
        <w:rPr>
          <w:rFonts w:ascii="Times New Roman" w:hAnsi="Times New Roman" w:cs="Times New Roman"/>
          <w:sz w:val="28"/>
          <w:szCs w:val="28"/>
        </w:rPr>
        <w:t>产业园区内，厂界噪声排放限值执行《工业企业厂界环境噪声排放标准》（</w:t>
      </w:r>
      <w:r w:rsidR="00C166CC" w:rsidRPr="00F41E4A">
        <w:rPr>
          <w:rFonts w:ascii="Times New Roman" w:hAnsi="Times New Roman" w:cs="Times New Roman"/>
          <w:sz w:val="28"/>
          <w:szCs w:val="28"/>
        </w:rPr>
        <w:t>GB12348-2008</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类标准。厂界噪声排放限值执行标准无变化，详见表</w:t>
      </w:r>
      <w:r w:rsidR="00C166CC" w:rsidRPr="00F41E4A">
        <w:rPr>
          <w:rFonts w:ascii="Times New Roman" w:hAnsi="Times New Roman" w:cs="Times New Roman"/>
          <w:sz w:val="28"/>
          <w:szCs w:val="28"/>
        </w:rPr>
        <w:t>1.4-18</w:t>
      </w:r>
      <w:r w:rsidR="00C166CC" w:rsidRPr="00F41E4A">
        <w:rPr>
          <w:rFonts w:ascii="Times New Roman" w:hAnsi="Times New Roman" w:cs="Times New Roman"/>
          <w:sz w:val="28"/>
          <w:szCs w:val="28"/>
        </w:rPr>
        <w:t>。</w:t>
      </w:r>
    </w:p>
    <w:p w14:paraId="4201DEFA" w14:textId="77777777" w:rsidR="006C538A" w:rsidRPr="00F41E4A" w:rsidRDefault="00C166CC">
      <w:pPr>
        <w:pStyle w:val="010"/>
        <w:spacing w:before="0" w:line="400" w:lineRule="exact"/>
        <w:ind w:firstLine="482"/>
        <w:jc w:val="center"/>
        <w:rPr>
          <w:rFonts w:ascii="Times New Roman" w:hAnsi="Times New Roman" w:cs="Times New Roman"/>
          <w:szCs w:val="21"/>
        </w:rPr>
      </w:pPr>
      <w:r w:rsidRPr="00F41E4A">
        <w:rPr>
          <w:rFonts w:ascii="Times New Roman" w:hAnsi="Times New Roman" w:cs="Times New Roman"/>
          <w:b/>
        </w:rPr>
        <w:t>表</w:t>
      </w:r>
      <w:r w:rsidRPr="00F41E4A">
        <w:rPr>
          <w:rFonts w:ascii="Times New Roman" w:hAnsi="Times New Roman" w:cs="Times New Roman"/>
          <w:b/>
        </w:rPr>
        <w:t xml:space="preserve">1.4-18  </w:t>
      </w:r>
      <w:r w:rsidRPr="00F41E4A">
        <w:rPr>
          <w:rFonts w:ascii="Times New Roman" w:hAnsi="Times New Roman" w:cs="Times New Roman"/>
          <w:b/>
        </w:rPr>
        <w:t>厂界噪声排放限值</w:t>
      </w:r>
      <w:r w:rsidRPr="00F41E4A">
        <w:rPr>
          <w:rFonts w:ascii="Times New Roman" w:hAnsi="Times New Roman" w:cs="Times New Roman"/>
          <w:b/>
        </w:rPr>
        <w:t xml:space="preserve">         </w:t>
      </w:r>
      <w:r w:rsidRPr="00F41E4A">
        <w:rPr>
          <w:rFonts w:ascii="Times New Roman" w:hAnsi="Times New Roman" w:cs="Times New Roman"/>
          <w:b/>
          <w:szCs w:val="21"/>
        </w:rPr>
        <w:t>单位：</w:t>
      </w:r>
      <w:proofErr w:type="spellStart"/>
      <w:r w:rsidRPr="00F41E4A">
        <w:rPr>
          <w:rFonts w:ascii="Times New Roman" w:hAnsi="Times New Roman" w:cs="Times New Roman"/>
          <w:b/>
          <w:szCs w:val="21"/>
        </w:rPr>
        <w:t>LAeq</w:t>
      </w:r>
      <w:proofErr w:type="spellEnd"/>
      <w:r w:rsidRPr="00F41E4A">
        <w:rPr>
          <w:rFonts w:ascii="Times New Roman" w:hAnsi="Times New Roman" w:cs="Times New Roman"/>
          <w:b/>
          <w:szCs w:val="21"/>
        </w:rPr>
        <w:t>（</w:t>
      </w:r>
      <w:r w:rsidRPr="00F41E4A">
        <w:rPr>
          <w:rFonts w:ascii="Times New Roman" w:hAnsi="Times New Roman" w:cs="Times New Roman"/>
          <w:b/>
          <w:szCs w:val="21"/>
        </w:rPr>
        <w:t>dB</w:t>
      </w:r>
      <w:r w:rsidRPr="00F41E4A">
        <w:rPr>
          <w:rFonts w:ascii="Times New Roman" w:hAnsi="Times New Roman" w:cs="Times New Roman"/>
          <w:b/>
          <w:szCs w:val="21"/>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10"/>
        <w:gridCol w:w="3016"/>
        <w:gridCol w:w="3738"/>
      </w:tblGrid>
      <w:tr w:rsidR="006C538A" w:rsidRPr="00F41E4A" w14:paraId="3D1DA9EA" w14:textId="77777777">
        <w:trPr>
          <w:jc w:val="center"/>
        </w:trPr>
        <w:tc>
          <w:tcPr>
            <w:tcW w:w="1274" w:type="pct"/>
            <w:vAlign w:val="center"/>
          </w:tcPr>
          <w:p w14:paraId="5CD3E6C6"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声环境功能类别</w:t>
            </w:r>
          </w:p>
        </w:tc>
        <w:tc>
          <w:tcPr>
            <w:tcW w:w="1664" w:type="pct"/>
            <w:vAlign w:val="center"/>
          </w:tcPr>
          <w:p w14:paraId="48491E7C"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昼间</w:t>
            </w:r>
          </w:p>
        </w:tc>
        <w:tc>
          <w:tcPr>
            <w:tcW w:w="2062" w:type="pct"/>
            <w:vAlign w:val="center"/>
          </w:tcPr>
          <w:p w14:paraId="38234BBF"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夜间</w:t>
            </w:r>
          </w:p>
        </w:tc>
      </w:tr>
      <w:tr w:rsidR="006C538A" w:rsidRPr="00F41E4A" w14:paraId="1CF65C93" w14:textId="77777777">
        <w:trPr>
          <w:jc w:val="center"/>
        </w:trPr>
        <w:tc>
          <w:tcPr>
            <w:tcW w:w="1274" w:type="pct"/>
            <w:vAlign w:val="center"/>
          </w:tcPr>
          <w:p w14:paraId="360C5372"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3</w:t>
            </w:r>
            <w:r w:rsidRPr="00F41E4A">
              <w:rPr>
                <w:rFonts w:ascii="Times New Roman" w:hAnsi="Times New Roman"/>
                <w:szCs w:val="21"/>
              </w:rPr>
              <w:t>类</w:t>
            </w:r>
          </w:p>
        </w:tc>
        <w:tc>
          <w:tcPr>
            <w:tcW w:w="1664" w:type="pct"/>
            <w:vAlign w:val="center"/>
          </w:tcPr>
          <w:p w14:paraId="11EA034D"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65dB(A)</w:t>
            </w:r>
          </w:p>
        </w:tc>
        <w:tc>
          <w:tcPr>
            <w:tcW w:w="2062" w:type="pct"/>
            <w:vAlign w:val="center"/>
          </w:tcPr>
          <w:p w14:paraId="598D4E01"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55dB(A)</w:t>
            </w:r>
          </w:p>
        </w:tc>
      </w:tr>
    </w:tbl>
    <w:p w14:paraId="324A2F92" w14:textId="77777777" w:rsidR="006C538A" w:rsidRPr="00F41E4A" w:rsidRDefault="00C166CC">
      <w:pPr>
        <w:pStyle w:val="010"/>
        <w:ind w:firstLineChars="0" w:firstLine="0"/>
        <w:rPr>
          <w:rFonts w:ascii="Times New Roman" w:hAnsi="Times New Roman" w:cs="Times New Roman"/>
          <w:b/>
          <w:sz w:val="28"/>
          <w:szCs w:val="28"/>
        </w:rPr>
      </w:pPr>
      <w:r w:rsidRPr="00F41E4A">
        <w:rPr>
          <w:rFonts w:ascii="Times New Roman" w:hAnsi="Times New Roman" w:cs="Times New Roman"/>
          <w:b/>
          <w:sz w:val="28"/>
          <w:szCs w:val="28"/>
        </w:rPr>
        <w:t>1.4.3.4</w:t>
      </w:r>
      <w:r w:rsidRPr="00F41E4A">
        <w:rPr>
          <w:rFonts w:ascii="Times New Roman" w:hAnsi="Times New Roman" w:cs="Times New Roman"/>
          <w:b/>
          <w:sz w:val="28"/>
          <w:szCs w:val="28"/>
        </w:rPr>
        <w:t>固体废物</w:t>
      </w:r>
    </w:p>
    <w:p w14:paraId="630FC868"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bookmarkStart w:id="76" w:name="_Toc53147809"/>
      <w:bookmarkStart w:id="77" w:name="_Toc53147950"/>
      <w:r w:rsidRPr="00F41E4A">
        <w:rPr>
          <w:rFonts w:ascii="Times New Roman" w:hAnsi="Times New Roman"/>
          <w:sz w:val="28"/>
          <w:szCs w:val="28"/>
        </w:rPr>
        <w:t>一般工业固废贮存执行《一般工业固体废物贮存和填埋污染控制标准》</w:t>
      </w:r>
      <w:r w:rsidRPr="00F41E4A">
        <w:rPr>
          <w:rFonts w:ascii="Times New Roman" w:hAnsi="Times New Roman"/>
          <w:sz w:val="28"/>
          <w:szCs w:val="28"/>
        </w:rPr>
        <w:t>(GB18599-2020)</w:t>
      </w:r>
      <w:r w:rsidRPr="00F41E4A">
        <w:rPr>
          <w:rFonts w:ascii="Times New Roman" w:hAnsi="Times New Roman"/>
          <w:sz w:val="28"/>
          <w:szCs w:val="28"/>
        </w:rPr>
        <w:t>，危险固废贮存执行《危险废物贮存污染控制标准》</w:t>
      </w:r>
      <w:r w:rsidRPr="00F41E4A">
        <w:rPr>
          <w:rFonts w:ascii="Times New Roman" w:hAnsi="Times New Roman"/>
          <w:sz w:val="28"/>
          <w:szCs w:val="28"/>
        </w:rPr>
        <w:t>(GB185974-2001)</w:t>
      </w:r>
      <w:r w:rsidRPr="00F41E4A">
        <w:rPr>
          <w:rFonts w:ascii="Times New Roman" w:hAnsi="Times New Roman"/>
          <w:sz w:val="28"/>
          <w:szCs w:val="28"/>
        </w:rPr>
        <w:t>及修改单相关要求。</w:t>
      </w:r>
    </w:p>
    <w:p w14:paraId="6F882BD9" w14:textId="77777777" w:rsidR="006C538A" w:rsidRPr="00F41E4A" w:rsidRDefault="00C166CC">
      <w:pPr>
        <w:pStyle w:val="afffff1"/>
        <w:rPr>
          <w:szCs w:val="28"/>
        </w:rPr>
      </w:pPr>
      <w:bookmarkStart w:id="78" w:name="_Toc101187884"/>
      <w:r w:rsidRPr="00F41E4A">
        <w:rPr>
          <w:szCs w:val="28"/>
        </w:rPr>
        <w:t>1.5</w:t>
      </w:r>
      <w:r w:rsidRPr="00F41E4A">
        <w:rPr>
          <w:szCs w:val="28"/>
        </w:rPr>
        <w:t>评价因子的筛选</w:t>
      </w:r>
      <w:bookmarkEnd w:id="76"/>
      <w:bookmarkEnd w:id="77"/>
      <w:bookmarkEnd w:id="78"/>
    </w:p>
    <w:p w14:paraId="56071D84"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bCs/>
          <w:sz w:val="28"/>
          <w:szCs w:val="28"/>
        </w:rPr>
        <w:t>根据工程污染物排放特征和区域环境状况、环境影响因素等，确定后评价的评价因子详见表</w:t>
      </w:r>
      <w:r w:rsidRPr="00F41E4A">
        <w:rPr>
          <w:rFonts w:ascii="Times New Roman" w:hAnsi="Times New Roman" w:cs="Times New Roman"/>
          <w:bCs/>
          <w:sz w:val="28"/>
          <w:szCs w:val="28"/>
        </w:rPr>
        <w:t>1.5-1</w:t>
      </w:r>
      <w:r w:rsidRPr="00F41E4A">
        <w:rPr>
          <w:rFonts w:ascii="Times New Roman" w:hAnsi="Times New Roman" w:cs="Times New Roman"/>
          <w:bCs/>
          <w:sz w:val="28"/>
          <w:szCs w:val="28"/>
        </w:rPr>
        <w:t>。</w:t>
      </w:r>
    </w:p>
    <w:p w14:paraId="6A042A31" w14:textId="77777777" w:rsidR="006C538A" w:rsidRPr="00F41E4A" w:rsidRDefault="00C166CC">
      <w:pPr>
        <w:spacing w:line="400" w:lineRule="exact"/>
        <w:jc w:val="center"/>
        <w:rPr>
          <w:rFonts w:ascii="Times New Roman" w:hAnsi="Times New Roman"/>
          <w:b/>
          <w:color w:val="000000" w:themeColor="text1"/>
        </w:rPr>
      </w:pPr>
      <w:r w:rsidRPr="00F41E4A">
        <w:rPr>
          <w:rFonts w:ascii="Times New Roman" w:hAnsi="Times New Roman"/>
          <w:b/>
          <w:color w:val="000000" w:themeColor="text1"/>
          <w:sz w:val="24"/>
        </w:rPr>
        <w:t>表</w:t>
      </w:r>
      <w:r w:rsidRPr="00F41E4A">
        <w:rPr>
          <w:rFonts w:ascii="Times New Roman" w:hAnsi="Times New Roman"/>
          <w:b/>
          <w:color w:val="000000" w:themeColor="text1"/>
          <w:sz w:val="24"/>
        </w:rPr>
        <w:t xml:space="preserve">1.5-1  </w:t>
      </w:r>
      <w:r w:rsidRPr="00F41E4A">
        <w:rPr>
          <w:rFonts w:ascii="Times New Roman" w:hAnsi="Times New Roman"/>
          <w:b/>
          <w:color w:val="000000" w:themeColor="text1"/>
          <w:sz w:val="24"/>
        </w:rPr>
        <w:t>后评价评价因子一览表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5"/>
        <w:gridCol w:w="643"/>
        <w:gridCol w:w="1620"/>
        <w:gridCol w:w="5972"/>
      </w:tblGrid>
      <w:tr w:rsidR="006C538A" w:rsidRPr="00F41E4A" w14:paraId="6CCC3079" w14:textId="77777777" w:rsidTr="00CB3189">
        <w:trPr>
          <w:jc w:val="center"/>
        </w:trPr>
        <w:tc>
          <w:tcPr>
            <w:tcW w:w="455" w:type="pct"/>
            <w:shd w:val="clear" w:color="000000" w:fill="FFFFFF"/>
            <w:tcMar>
              <w:left w:w="108" w:type="dxa"/>
              <w:right w:w="108" w:type="dxa"/>
            </w:tcMar>
            <w:vAlign w:val="center"/>
          </w:tcPr>
          <w:p w14:paraId="3CD38074"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环境要素</w:t>
            </w:r>
          </w:p>
        </w:tc>
        <w:tc>
          <w:tcPr>
            <w:tcW w:w="1249" w:type="pct"/>
            <w:gridSpan w:val="2"/>
            <w:shd w:val="clear" w:color="000000" w:fill="FFFFFF"/>
            <w:tcMar>
              <w:left w:w="108" w:type="dxa"/>
              <w:right w:w="108" w:type="dxa"/>
            </w:tcMar>
            <w:vAlign w:val="center"/>
          </w:tcPr>
          <w:p w14:paraId="18F3B623"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类别</w:t>
            </w:r>
          </w:p>
        </w:tc>
        <w:tc>
          <w:tcPr>
            <w:tcW w:w="3296" w:type="pct"/>
            <w:shd w:val="clear" w:color="000000" w:fill="FFFFFF"/>
            <w:vAlign w:val="center"/>
          </w:tcPr>
          <w:p w14:paraId="589F27F1"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现状评价因子</w:t>
            </w:r>
          </w:p>
        </w:tc>
      </w:tr>
      <w:tr w:rsidR="0013130B" w:rsidRPr="00F41E4A" w14:paraId="2E007B5D" w14:textId="77777777" w:rsidTr="00CB3189">
        <w:trPr>
          <w:jc w:val="center"/>
        </w:trPr>
        <w:tc>
          <w:tcPr>
            <w:tcW w:w="455" w:type="pct"/>
            <w:vMerge w:val="restart"/>
            <w:shd w:val="clear" w:color="000000" w:fill="FFFFFF"/>
            <w:tcMar>
              <w:left w:w="108" w:type="dxa"/>
              <w:right w:w="108" w:type="dxa"/>
            </w:tcMar>
            <w:vAlign w:val="center"/>
          </w:tcPr>
          <w:p w14:paraId="706C8FAF"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环境</w:t>
            </w:r>
            <w:r w:rsidRPr="00F41E4A">
              <w:rPr>
                <w:rFonts w:ascii="Times New Roman" w:hAnsi="Times New Roman"/>
                <w:color w:val="000000" w:themeColor="text1"/>
                <w:szCs w:val="21"/>
              </w:rPr>
              <w:lastRenderedPageBreak/>
              <w:t>空气</w:t>
            </w:r>
          </w:p>
        </w:tc>
        <w:tc>
          <w:tcPr>
            <w:tcW w:w="1249" w:type="pct"/>
            <w:gridSpan w:val="2"/>
            <w:shd w:val="clear" w:color="000000" w:fill="FFFFFF"/>
            <w:tcMar>
              <w:left w:w="108" w:type="dxa"/>
              <w:right w:w="108" w:type="dxa"/>
            </w:tcMar>
            <w:vAlign w:val="center"/>
          </w:tcPr>
          <w:p w14:paraId="0FD124FD" w14:textId="77777777" w:rsidR="006C538A" w:rsidRPr="00F41E4A" w:rsidRDefault="00C166CC">
            <w:pPr>
              <w:spacing w:line="400" w:lineRule="exact"/>
              <w:jc w:val="center"/>
              <w:rPr>
                <w:rFonts w:ascii="Times New Roman" w:hAnsi="Times New Roman"/>
                <w:szCs w:val="21"/>
              </w:rPr>
            </w:pPr>
            <w:r w:rsidRPr="00F41E4A">
              <w:rPr>
                <w:rFonts w:ascii="Times New Roman" w:hAnsi="Times New Roman"/>
                <w:szCs w:val="21"/>
              </w:rPr>
              <w:lastRenderedPageBreak/>
              <w:t>环境质量现状评价</w:t>
            </w:r>
          </w:p>
        </w:tc>
        <w:tc>
          <w:tcPr>
            <w:tcW w:w="3296" w:type="pct"/>
            <w:shd w:val="clear" w:color="000000" w:fill="FFFFFF"/>
            <w:vAlign w:val="center"/>
          </w:tcPr>
          <w:p w14:paraId="6584AD7D" w14:textId="255951AE" w:rsidR="006C538A" w:rsidRPr="00F41E4A" w:rsidRDefault="00C166CC">
            <w:pPr>
              <w:spacing w:line="400" w:lineRule="exact"/>
              <w:jc w:val="center"/>
              <w:rPr>
                <w:rFonts w:ascii="Times New Roman" w:hAnsi="Times New Roman"/>
                <w:szCs w:val="21"/>
              </w:rPr>
            </w:pPr>
            <w:r w:rsidRPr="00F41E4A">
              <w:rPr>
                <w:rFonts w:ascii="Times New Roman" w:hAnsi="Times New Roman"/>
                <w:szCs w:val="21"/>
              </w:rPr>
              <w:t>二氧化硫、二氧化氮、</w:t>
            </w:r>
            <w:r w:rsidR="008E40BA" w:rsidRPr="00F41E4A">
              <w:rPr>
                <w:rFonts w:ascii="Times New Roman" w:hAnsi="Times New Roman"/>
                <w:szCs w:val="21"/>
              </w:rPr>
              <w:t>臭氧、</w:t>
            </w:r>
            <w:r w:rsidRPr="00F41E4A">
              <w:rPr>
                <w:rFonts w:ascii="Times New Roman" w:hAnsi="Times New Roman"/>
                <w:szCs w:val="21"/>
              </w:rPr>
              <w:t>一氧化碳、</w:t>
            </w:r>
            <w:r w:rsidRPr="00F41E4A">
              <w:rPr>
                <w:rFonts w:ascii="Times New Roman" w:hAnsi="Times New Roman"/>
                <w:szCs w:val="21"/>
              </w:rPr>
              <w:t>PM10</w:t>
            </w:r>
            <w:r w:rsidRPr="00F41E4A">
              <w:rPr>
                <w:rFonts w:ascii="Times New Roman" w:hAnsi="Times New Roman"/>
                <w:szCs w:val="21"/>
              </w:rPr>
              <w:t>、</w:t>
            </w:r>
            <w:r w:rsidRPr="00F41E4A">
              <w:rPr>
                <w:rFonts w:ascii="Times New Roman" w:hAnsi="Times New Roman"/>
                <w:szCs w:val="21"/>
              </w:rPr>
              <w:t>PM2.5</w:t>
            </w:r>
            <w:r w:rsidRPr="00F41E4A">
              <w:rPr>
                <w:rFonts w:ascii="Times New Roman" w:hAnsi="Times New Roman"/>
                <w:szCs w:val="21"/>
              </w:rPr>
              <w:t>、</w:t>
            </w:r>
            <w:r w:rsidR="008C7CAB" w:rsidRPr="00F41E4A">
              <w:rPr>
                <w:rFonts w:ascii="Times New Roman" w:hAnsi="Times New Roman"/>
                <w:szCs w:val="21"/>
              </w:rPr>
              <w:t>氟化</w:t>
            </w:r>
            <w:r w:rsidR="008C7CAB" w:rsidRPr="00F41E4A">
              <w:rPr>
                <w:rFonts w:ascii="Times New Roman" w:hAnsi="Times New Roman"/>
                <w:szCs w:val="21"/>
              </w:rPr>
              <w:lastRenderedPageBreak/>
              <w:t>物</w:t>
            </w:r>
            <w:r w:rsidRPr="00F41E4A">
              <w:rPr>
                <w:rFonts w:ascii="Times New Roman" w:hAnsi="Times New Roman"/>
                <w:szCs w:val="21"/>
              </w:rPr>
              <w:t>、氨、</w:t>
            </w:r>
            <w:r w:rsidR="008C7CAB" w:rsidRPr="00F41E4A">
              <w:rPr>
                <w:rFonts w:ascii="Times New Roman" w:hAnsi="Times New Roman"/>
                <w:szCs w:val="21"/>
              </w:rPr>
              <w:t>硫化氢、臭气浓度、非甲烷总烃、</w:t>
            </w:r>
            <w:r w:rsidRPr="00F41E4A">
              <w:rPr>
                <w:rFonts w:ascii="Times New Roman" w:hAnsi="Times New Roman"/>
                <w:szCs w:val="21"/>
              </w:rPr>
              <w:t>氯化氢、</w:t>
            </w:r>
            <w:r w:rsidRPr="00F41E4A">
              <w:rPr>
                <w:rFonts w:ascii="Times New Roman" w:hAnsi="Times New Roman"/>
                <w:szCs w:val="21"/>
              </w:rPr>
              <w:t>Pb</w:t>
            </w:r>
            <w:r w:rsidRPr="00F41E4A">
              <w:rPr>
                <w:rFonts w:ascii="Times New Roman" w:hAnsi="Times New Roman"/>
                <w:szCs w:val="21"/>
              </w:rPr>
              <w:t>、</w:t>
            </w:r>
            <w:r w:rsidRPr="00F41E4A">
              <w:rPr>
                <w:rFonts w:ascii="Times New Roman" w:hAnsi="Times New Roman"/>
                <w:szCs w:val="21"/>
              </w:rPr>
              <w:t>Hg</w:t>
            </w:r>
            <w:r w:rsidRPr="00F41E4A">
              <w:rPr>
                <w:rFonts w:ascii="Times New Roman" w:hAnsi="Times New Roman"/>
                <w:szCs w:val="21"/>
              </w:rPr>
              <w:t>、</w:t>
            </w:r>
            <w:r w:rsidRPr="00F41E4A">
              <w:rPr>
                <w:rFonts w:ascii="Times New Roman" w:hAnsi="Times New Roman"/>
                <w:szCs w:val="21"/>
              </w:rPr>
              <w:t>Cd</w:t>
            </w:r>
            <w:r w:rsidRPr="00F41E4A">
              <w:rPr>
                <w:rFonts w:ascii="Times New Roman" w:hAnsi="Times New Roman"/>
                <w:szCs w:val="21"/>
              </w:rPr>
              <w:t>、二噁英类</w:t>
            </w:r>
          </w:p>
        </w:tc>
      </w:tr>
      <w:tr w:rsidR="006C538A" w:rsidRPr="00F41E4A" w14:paraId="7220C2E1" w14:textId="77777777" w:rsidTr="00CB3189">
        <w:trPr>
          <w:trHeight w:val="408"/>
          <w:jc w:val="center"/>
        </w:trPr>
        <w:tc>
          <w:tcPr>
            <w:tcW w:w="455" w:type="pct"/>
            <w:vMerge/>
            <w:shd w:val="clear" w:color="000000" w:fill="FFFFFF"/>
            <w:tcMar>
              <w:left w:w="108" w:type="dxa"/>
              <w:right w:w="108" w:type="dxa"/>
            </w:tcMar>
            <w:vAlign w:val="center"/>
          </w:tcPr>
          <w:p w14:paraId="6389684A" w14:textId="77777777" w:rsidR="006C538A" w:rsidRPr="00F41E4A" w:rsidRDefault="006C538A">
            <w:pPr>
              <w:spacing w:line="400" w:lineRule="exact"/>
              <w:jc w:val="center"/>
              <w:rPr>
                <w:rFonts w:ascii="Times New Roman" w:hAnsi="Times New Roman"/>
                <w:color w:val="000000" w:themeColor="text1"/>
                <w:szCs w:val="21"/>
              </w:rPr>
            </w:pPr>
          </w:p>
        </w:tc>
        <w:tc>
          <w:tcPr>
            <w:tcW w:w="355" w:type="pct"/>
            <w:vMerge w:val="restart"/>
            <w:shd w:val="clear" w:color="000000" w:fill="FFFFFF"/>
            <w:tcMar>
              <w:left w:w="108" w:type="dxa"/>
              <w:right w:w="108" w:type="dxa"/>
            </w:tcMar>
            <w:vAlign w:val="center"/>
          </w:tcPr>
          <w:p w14:paraId="2972BFFE"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污染源</w:t>
            </w:r>
          </w:p>
        </w:tc>
        <w:tc>
          <w:tcPr>
            <w:tcW w:w="894" w:type="pct"/>
            <w:vMerge w:val="restart"/>
            <w:shd w:val="clear" w:color="000000" w:fill="FFFFFF"/>
            <w:vAlign w:val="center"/>
          </w:tcPr>
          <w:p w14:paraId="323C3656"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焚烧炉排气筒</w:t>
            </w:r>
            <w:r w:rsidRPr="00F41E4A">
              <w:rPr>
                <w:rFonts w:ascii="Times New Roman" w:hAnsi="Times New Roman"/>
                <w:color w:val="000000" w:themeColor="text1"/>
                <w:szCs w:val="21"/>
              </w:rPr>
              <w:t>H1</w:t>
            </w:r>
          </w:p>
        </w:tc>
        <w:tc>
          <w:tcPr>
            <w:tcW w:w="3296" w:type="pct"/>
            <w:shd w:val="clear" w:color="000000" w:fill="FFFFFF"/>
            <w:vAlign w:val="center"/>
          </w:tcPr>
          <w:p w14:paraId="4AFD4A86" w14:textId="66304B5A"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GB18484-2001</w:t>
            </w:r>
            <w:r w:rsidRPr="00F41E4A">
              <w:rPr>
                <w:rFonts w:ascii="Times New Roman" w:hAnsi="Times New Roman"/>
                <w:color w:val="000000" w:themeColor="text1"/>
                <w:szCs w:val="21"/>
              </w:rPr>
              <w:t>：烟气黑度、烟尘、一氧化碳、二氧化硫、氟化氢、氯化氢、氮氧化物、汞及其化</w:t>
            </w:r>
            <w:r w:rsidRPr="00F41E4A">
              <w:rPr>
                <w:rFonts w:ascii="Times New Roman" w:hAnsi="Times New Roman"/>
                <w:szCs w:val="21"/>
              </w:rPr>
              <w:t>合物、镉及其化合物</w:t>
            </w:r>
            <w:r w:rsidRPr="00F41E4A">
              <w:rPr>
                <w:rFonts w:ascii="Times New Roman" w:hAnsi="Times New Roman"/>
                <w:color w:val="000000" w:themeColor="text1"/>
                <w:szCs w:val="21"/>
              </w:rPr>
              <w:t>，砷、镍及其化合物，铅及其化合物，铬、锡、锑、铜、锰及其化合物，二噁英类</w:t>
            </w:r>
          </w:p>
        </w:tc>
      </w:tr>
      <w:tr w:rsidR="006C538A" w:rsidRPr="00F41E4A" w14:paraId="13DA6500" w14:textId="77777777" w:rsidTr="00CB3189">
        <w:trPr>
          <w:trHeight w:val="408"/>
          <w:jc w:val="center"/>
        </w:trPr>
        <w:tc>
          <w:tcPr>
            <w:tcW w:w="455" w:type="pct"/>
            <w:vMerge/>
            <w:shd w:val="clear" w:color="000000" w:fill="FFFFFF"/>
            <w:tcMar>
              <w:left w:w="108" w:type="dxa"/>
              <w:right w:w="108" w:type="dxa"/>
            </w:tcMar>
            <w:vAlign w:val="center"/>
          </w:tcPr>
          <w:p w14:paraId="6DE12786" w14:textId="77777777" w:rsidR="006C538A" w:rsidRPr="00F41E4A" w:rsidRDefault="006C538A">
            <w:pPr>
              <w:spacing w:line="400" w:lineRule="exact"/>
              <w:jc w:val="center"/>
              <w:rPr>
                <w:rFonts w:ascii="Times New Roman" w:hAnsi="Times New Roman"/>
                <w:color w:val="000000" w:themeColor="text1"/>
                <w:szCs w:val="21"/>
              </w:rPr>
            </w:pPr>
          </w:p>
        </w:tc>
        <w:tc>
          <w:tcPr>
            <w:tcW w:w="355" w:type="pct"/>
            <w:vMerge/>
            <w:shd w:val="clear" w:color="000000" w:fill="FFFFFF"/>
            <w:tcMar>
              <w:left w:w="108" w:type="dxa"/>
              <w:right w:w="108" w:type="dxa"/>
            </w:tcMar>
            <w:vAlign w:val="center"/>
          </w:tcPr>
          <w:p w14:paraId="71B62E32" w14:textId="77777777" w:rsidR="006C538A" w:rsidRPr="00F41E4A" w:rsidRDefault="006C538A">
            <w:pPr>
              <w:spacing w:line="400" w:lineRule="exact"/>
              <w:jc w:val="center"/>
              <w:rPr>
                <w:rFonts w:ascii="Times New Roman" w:hAnsi="Times New Roman"/>
                <w:color w:val="000000" w:themeColor="text1"/>
                <w:szCs w:val="21"/>
              </w:rPr>
            </w:pPr>
          </w:p>
        </w:tc>
        <w:tc>
          <w:tcPr>
            <w:tcW w:w="894" w:type="pct"/>
            <w:vMerge/>
            <w:shd w:val="clear" w:color="000000" w:fill="FFFFFF"/>
            <w:vAlign w:val="center"/>
          </w:tcPr>
          <w:p w14:paraId="7517315E" w14:textId="77777777" w:rsidR="006C538A" w:rsidRPr="00F41E4A" w:rsidRDefault="006C538A">
            <w:pPr>
              <w:spacing w:line="400" w:lineRule="exact"/>
              <w:jc w:val="center"/>
              <w:rPr>
                <w:rFonts w:ascii="Times New Roman" w:hAnsi="Times New Roman"/>
                <w:color w:val="000000" w:themeColor="text1"/>
                <w:szCs w:val="21"/>
              </w:rPr>
            </w:pPr>
          </w:p>
        </w:tc>
        <w:tc>
          <w:tcPr>
            <w:tcW w:w="3296" w:type="pct"/>
            <w:shd w:val="clear" w:color="000000" w:fill="FFFFFF"/>
            <w:vAlign w:val="center"/>
          </w:tcPr>
          <w:p w14:paraId="600C3909" w14:textId="77777777" w:rsidR="00170584"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GB18484-2020</w:t>
            </w:r>
            <w:r w:rsidRPr="00F41E4A">
              <w:rPr>
                <w:rFonts w:ascii="Times New Roman" w:hAnsi="Times New Roman"/>
                <w:color w:val="000000" w:themeColor="text1"/>
                <w:szCs w:val="21"/>
              </w:rPr>
              <w:t>：</w:t>
            </w:r>
          </w:p>
          <w:p w14:paraId="15CDD112" w14:textId="5761DA9A"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二氧化硫、二氧化氮、一氧化碳、颗粒物、氟化物、氯化氢、汞及其化合物</w:t>
            </w:r>
            <w:r w:rsidRPr="00F41E4A">
              <w:rPr>
                <w:rFonts w:ascii="Times New Roman" w:hAnsi="Times New Roman"/>
                <w:color w:val="000000" w:themeColor="text1"/>
                <w:szCs w:val="21"/>
              </w:rPr>
              <w:t>(</w:t>
            </w:r>
            <w:r w:rsidRPr="00F41E4A">
              <w:rPr>
                <w:rFonts w:ascii="Times New Roman" w:hAnsi="Times New Roman"/>
                <w:color w:val="000000" w:themeColor="text1"/>
                <w:szCs w:val="21"/>
              </w:rPr>
              <w:t>以</w:t>
            </w:r>
            <w:r w:rsidRPr="00F41E4A">
              <w:rPr>
                <w:rFonts w:ascii="Times New Roman" w:hAnsi="Times New Roman"/>
                <w:color w:val="000000" w:themeColor="text1"/>
                <w:szCs w:val="21"/>
              </w:rPr>
              <w:t>Hg</w:t>
            </w:r>
            <w:r w:rsidRPr="00F41E4A">
              <w:rPr>
                <w:rFonts w:ascii="Times New Roman" w:hAnsi="Times New Roman"/>
                <w:color w:val="000000" w:themeColor="text1"/>
                <w:szCs w:val="21"/>
              </w:rPr>
              <w:t>计</w:t>
            </w:r>
            <w:r w:rsidRPr="00F41E4A">
              <w:rPr>
                <w:rFonts w:ascii="Times New Roman" w:hAnsi="Times New Roman"/>
                <w:color w:val="000000" w:themeColor="text1"/>
                <w:szCs w:val="21"/>
              </w:rPr>
              <w:t>)</w:t>
            </w:r>
            <w:r w:rsidRPr="00F41E4A">
              <w:rPr>
                <w:rFonts w:ascii="Times New Roman" w:hAnsi="Times New Roman"/>
                <w:color w:val="000000" w:themeColor="text1"/>
                <w:szCs w:val="21"/>
              </w:rPr>
              <w:t>、铊及其化合物</w:t>
            </w:r>
            <w:r w:rsidRPr="00F41E4A">
              <w:rPr>
                <w:rFonts w:ascii="Times New Roman" w:hAnsi="Times New Roman"/>
                <w:color w:val="000000" w:themeColor="text1"/>
                <w:szCs w:val="21"/>
              </w:rPr>
              <w:t>(</w:t>
            </w:r>
            <w:r w:rsidRPr="00F41E4A">
              <w:rPr>
                <w:rFonts w:ascii="Times New Roman" w:hAnsi="Times New Roman"/>
                <w:color w:val="000000" w:themeColor="text1"/>
                <w:szCs w:val="21"/>
              </w:rPr>
              <w:t>以</w:t>
            </w:r>
            <w:r w:rsidRPr="00F41E4A">
              <w:rPr>
                <w:rFonts w:ascii="Times New Roman" w:hAnsi="Times New Roman"/>
                <w:color w:val="000000" w:themeColor="text1"/>
                <w:szCs w:val="21"/>
              </w:rPr>
              <w:t>TI</w:t>
            </w:r>
            <w:r w:rsidRPr="00F41E4A">
              <w:rPr>
                <w:rFonts w:ascii="Times New Roman" w:hAnsi="Times New Roman"/>
                <w:color w:val="000000" w:themeColor="text1"/>
                <w:szCs w:val="21"/>
              </w:rPr>
              <w:t>计</w:t>
            </w:r>
            <w:r w:rsidRPr="00F41E4A">
              <w:rPr>
                <w:rFonts w:ascii="Times New Roman" w:hAnsi="Times New Roman"/>
                <w:color w:val="000000" w:themeColor="text1"/>
                <w:szCs w:val="21"/>
              </w:rPr>
              <w:t>)</w:t>
            </w:r>
            <w:r w:rsidRPr="00F41E4A">
              <w:rPr>
                <w:rFonts w:ascii="Times New Roman" w:hAnsi="Times New Roman"/>
                <w:color w:val="000000" w:themeColor="text1"/>
                <w:szCs w:val="21"/>
              </w:rPr>
              <w:t>、镉及其化合物</w:t>
            </w:r>
            <w:r w:rsidRPr="00F41E4A">
              <w:rPr>
                <w:rFonts w:ascii="Times New Roman" w:hAnsi="Times New Roman"/>
                <w:color w:val="000000" w:themeColor="text1"/>
                <w:szCs w:val="21"/>
              </w:rPr>
              <w:t>(</w:t>
            </w:r>
            <w:r w:rsidRPr="00F41E4A">
              <w:rPr>
                <w:rFonts w:ascii="Times New Roman" w:hAnsi="Times New Roman"/>
                <w:color w:val="000000" w:themeColor="text1"/>
                <w:szCs w:val="21"/>
              </w:rPr>
              <w:t>以</w:t>
            </w:r>
            <w:r w:rsidRPr="00F41E4A">
              <w:rPr>
                <w:rFonts w:ascii="Times New Roman" w:hAnsi="Times New Roman"/>
                <w:color w:val="000000" w:themeColor="text1"/>
                <w:szCs w:val="21"/>
              </w:rPr>
              <w:t>Cd</w:t>
            </w:r>
            <w:r w:rsidRPr="00F41E4A">
              <w:rPr>
                <w:rFonts w:ascii="Times New Roman" w:hAnsi="Times New Roman"/>
                <w:color w:val="000000" w:themeColor="text1"/>
                <w:szCs w:val="21"/>
              </w:rPr>
              <w:t>计</w:t>
            </w:r>
            <w:r w:rsidRPr="00F41E4A">
              <w:rPr>
                <w:rFonts w:ascii="Times New Roman" w:hAnsi="Times New Roman"/>
                <w:color w:val="000000" w:themeColor="text1"/>
                <w:szCs w:val="21"/>
              </w:rPr>
              <w:t>)</w:t>
            </w:r>
            <w:r w:rsidRPr="00F41E4A">
              <w:rPr>
                <w:rFonts w:ascii="Times New Roman" w:hAnsi="Times New Roman"/>
                <w:color w:val="000000" w:themeColor="text1"/>
                <w:szCs w:val="21"/>
              </w:rPr>
              <w:t>、铅及其化合物</w:t>
            </w:r>
            <w:r w:rsidRPr="00F41E4A">
              <w:rPr>
                <w:rFonts w:ascii="Times New Roman" w:hAnsi="Times New Roman"/>
                <w:color w:val="000000" w:themeColor="text1"/>
                <w:szCs w:val="21"/>
              </w:rPr>
              <w:t>(</w:t>
            </w:r>
            <w:r w:rsidRPr="00F41E4A">
              <w:rPr>
                <w:rFonts w:ascii="Times New Roman" w:hAnsi="Times New Roman"/>
                <w:color w:val="000000" w:themeColor="text1"/>
                <w:szCs w:val="21"/>
              </w:rPr>
              <w:t>以铅计</w:t>
            </w:r>
            <w:r w:rsidRPr="00F41E4A">
              <w:rPr>
                <w:rFonts w:ascii="Times New Roman" w:hAnsi="Times New Roman"/>
                <w:color w:val="000000" w:themeColor="text1"/>
                <w:szCs w:val="21"/>
              </w:rPr>
              <w:t>)</w:t>
            </w:r>
            <w:r w:rsidRPr="00F41E4A">
              <w:rPr>
                <w:rFonts w:ascii="Times New Roman" w:hAnsi="Times New Roman"/>
                <w:color w:val="000000" w:themeColor="text1"/>
                <w:szCs w:val="21"/>
              </w:rPr>
              <w:t>、砷及其化合物</w:t>
            </w:r>
            <w:r w:rsidRPr="00F41E4A">
              <w:rPr>
                <w:rFonts w:ascii="Times New Roman" w:hAnsi="Times New Roman"/>
                <w:color w:val="000000" w:themeColor="text1"/>
                <w:szCs w:val="21"/>
              </w:rPr>
              <w:t>(</w:t>
            </w:r>
            <w:r w:rsidRPr="00F41E4A">
              <w:rPr>
                <w:rFonts w:ascii="Times New Roman" w:hAnsi="Times New Roman"/>
                <w:color w:val="000000" w:themeColor="text1"/>
                <w:szCs w:val="21"/>
              </w:rPr>
              <w:t>以</w:t>
            </w:r>
            <w:r w:rsidRPr="00F41E4A">
              <w:rPr>
                <w:rFonts w:ascii="Times New Roman" w:hAnsi="Times New Roman"/>
                <w:color w:val="000000" w:themeColor="text1"/>
                <w:szCs w:val="21"/>
              </w:rPr>
              <w:t>As</w:t>
            </w:r>
            <w:r w:rsidRPr="00F41E4A">
              <w:rPr>
                <w:rFonts w:ascii="Times New Roman" w:hAnsi="Times New Roman"/>
                <w:color w:val="000000" w:themeColor="text1"/>
                <w:szCs w:val="21"/>
              </w:rPr>
              <w:t>计</w:t>
            </w:r>
            <w:r w:rsidRPr="00F41E4A">
              <w:rPr>
                <w:rFonts w:ascii="Times New Roman" w:hAnsi="Times New Roman"/>
                <w:color w:val="000000" w:themeColor="text1"/>
                <w:szCs w:val="21"/>
              </w:rPr>
              <w:t>)</w:t>
            </w:r>
            <w:r w:rsidRPr="00F41E4A">
              <w:rPr>
                <w:rFonts w:ascii="Times New Roman" w:hAnsi="Times New Roman"/>
                <w:color w:val="000000" w:themeColor="text1"/>
                <w:szCs w:val="21"/>
              </w:rPr>
              <w:t>、铬及其化合物</w:t>
            </w:r>
            <w:r w:rsidRPr="00F41E4A">
              <w:rPr>
                <w:rFonts w:ascii="Times New Roman" w:hAnsi="Times New Roman"/>
                <w:color w:val="000000" w:themeColor="text1"/>
                <w:szCs w:val="21"/>
              </w:rPr>
              <w:t>(</w:t>
            </w:r>
            <w:r w:rsidRPr="00F41E4A">
              <w:rPr>
                <w:rFonts w:ascii="Times New Roman" w:hAnsi="Times New Roman"/>
                <w:color w:val="000000" w:themeColor="text1"/>
                <w:szCs w:val="21"/>
              </w:rPr>
              <w:t>以</w:t>
            </w:r>
            <w:r w:rsidRPr="00F41E4A">
              <w:rPr>
                <w:rFonts w:ascii="Times New Roman" w:hAnsi="Times New Roman"/>
                <w:color w:val="000000" w:themeColor="text1"/>
                <w:szCs w:val="21"/>
              </w:rPr>
              <w:t>Cr</w:t>
            </w:r>
            <w:r w:rsidRPr="00F41E4A">
              <w:rPr>
                <w:rFonts w:ascii="Times New Roman" w:hAnsi="Times New Roman"/>
                <w:color w:val="000000" w:themeColor="text1"/>
                <w:szCs w:val="21"/>
              </w:rPr>
              <w:t>计</w:t>
            </w:r>
            <w:r w:rsidRPr="00F41E4A">
              <w:rPr>
                <w:rFonts w:ascii="Times New Roman" w:hAnsi="Times New Roman"/>
                <w:color w:val="000000" w:themeColor="text1"/>
                <w:szCs w:val="21"/>
              </w:rPr>
              <w:t>)</w:t>
            </w:r>
            <w:r w:rsidRPr="00F41E4A">
              <w:rPr>
                <w:rFonts w:ascii="Times New Roman" w:hAnsi="Times New Roman"/>
                <w:color w:val="000000" w:themeColor="text1"/>
                <w:szCs w:val="21"/>
              </w:rPr>
              <w:t>，锡、锑、铜、锰、镍、钴及其化合物</w:t>
            </w:r>
            <w:r w:rsidRPr="00F41E4A">
              <w:rPr>
                <w:rFonts w:ascii="Times New Roman" w:hAnsi="Times New Roman"/>
                <w:color w:val="000000" w:themeColor="text1"/>
                <w:szCs w:val="21"/>
              </w:rPr>
              <w:t>(</w:t>
            </w:r>
            <w:r w:rsidRPr="00F41E4A">
              <w:rPr>
                <w:rFonts w:ascii="Times New Roman" w:hAnsi="Times New Roman"/>
                <w:color w:val="000000" w:themeColor="text1"/>
                <w:szCs w:val="21"/>
              </w:rPr>
              <w:t>分别以</w:t>
            </w:r>
            <w:r w:rsidRPr="00F41E4A">
              <w:rPr>
                <w:rFonts w:ascii="Times New Roman" w:hAnsi="Times New Roman"/>
                <w:color w:val="000000" w:themeColor="text1"/>
                <w:szCs w:val="21"/>
              </w:rPr>
              <w:t>Sn</w:t>
            </w:r>
            <w:r w:rsidRPr="00F41E4A">
              <w:rPr>
                <w:rFonts w:ascii="Times New Roman" w:hAnsi="Times New Roman"/>
                <w:color w:val="000000" w:themeColor="text1"/>
                <w:szCs w:val="21"/>
              </w:rPr>
              <w:t>、</w:t>
            </w:r>
            <w:r w:rsidRPr="00F41E4A">
              <w:rPr>
                <w:rFonts w:ascii="Times New Roman" w:hAnsi="Times New Roman"/>
                <w:color w:val="000000" w:themeColor="text1"/>
                <w:szCs w:val="21"/>
              </w:rPr>
              <w:t>Sb</w:t>
            </w:r>
            <w:r w:rsidRPr="00F41E4A">
              <w:rPr>
                <w:rFonts w:ascii="Times New Roman" w:hAnsi="Times New Roman"/>
                <w:color w:val="000000" w:themeColor="text1"/>
                <w:szCs w:val="21"/>
              </w:rPr>
              <w:t>、</w:t>
            </w:r>
            <w:r w:rsidRPr="00F41E4A">
              <w:rPr>
                <w:rFonts w:ascii="Times New Roman" w:hAnsi="Times New Roman"/>
                <w:color w:val="000000" w:themeColor="text1"/>
                <w:szCs w:val="21"/>
              </w:rPr>
              <w:t>Cu</w:t>
            </w:r>
            <w:r w:rsidRPr="00F41E4A">
              <w:rPr>
                <w:rFonts w:ascii="Times New Roman" w:hAnsi="Times New Roman"/>
                <w:color w:val="000000" w:themeColor="text1"/>
                <w:szCs w:val="21"/>
              </w:rPr>
              <w:t>、</w:t>
            </w:r>
            <w:r w:rsidRPr="00F41E4A">
              <w:rPr>
                <w:rFonts w:ascii="Times New Roman" w:hAnsi="Times New Roman"/>
                <w:color w:val="000000" w:themeColor="text1"/>
                <w:szCs w:val="21"/>
              </w:rPr>
              <w:t>Mn</w:t>
            </w:r>
            <w:r w:rsidRPr="00F41E4A">
              <w:rPr>
                <w:rFonts w:ascii="Times New Roman" w:hAnsi="Times New Roman"/>
                <w:color w:val="000000" w:themeColor="text1"/>
                <w:szCs w:val="21"/>
              </w:rPr>
              <w:t>、</w:t>
            </w:r>
            <w:r w:rsidRPr="00F41E4A">
              <w:rPr>
                <w:rFonts w:ascii="Times New Roman" w:hAnsi="Times New Roman"/>
                <w:color w:val="000000" w:themeColor="text1"/>
                <w:szCs w:val="21"/>
              </w:rPr>
              <w:t>Ni</w:t>
            </w:r>
            <w:r w:rsidRPr="00F41E4A">
              <w:rPr>
                <w:rFonts w:ascii="Times New Roman" w:hAnsi="Times New Roman"/>
                <w:color w:val="000000" w:themeColor="text1"/>
                <w:szCs w:val="21"/>
              </w:rPr>
              <w:t>、</w:t>
            </w:r>
            <w:r w:rsidRPr="00F41E4A">
              <w:rPr>
                <w:rFonts w:ascii="Times New Roman" w:hAnsi="Times New Roman"/>
                <w:color w:val="000000" w:themeColor="text1"/>
                <w:szCs w:val="21"/>
              </w:rPr>
              <w:t>Co</w:t>
            </w:r>
            <w:r w:rsidRPr="00F41E4A">
              <w:rPr>
                <w:rFonts w:ascii="Times New Roman" w:hAnsi="Times New Roman"/>
                <w:color w:val="000000" w:themeColor="text1"/>
                <w:szCs w:val="21"/>
              </w:rPr>
              <w:t>计</w:t>
            </w:r>
            <w:r w:rsidRPr="00F41E4A">
              <w:rPr>
                <w:rFonts w:ascii="Times New Roman" w:hAnsi="Times New Roman"/>
                <w:color w:val="000000" w:themeColor="text1"/>
                <w:szCs w:val="21"/>
              </w:rPr>
              <w:t>)</w:t>
            </w:r>
            <w:r w:rsidRPr="00F41E4A">
              <w:rPr>
                <w:rFonts w:ascii="Times New Roman" w:hAnsi="Times New Roman"/>
                <w:color w:val="000000" w:themeColor="text1"/>
                <w:szCs w:val="21"/>
              </w:rPr>
              <w:t>、二噁英类</w:t>
            </w:r>
          </w:p>
        </w:tc>
      </w:tr>
      <w:tr w:rsidR="006C538A" w:rsidRPr="00F41E4A" w14:paraId="7A6A1772" w14:textId="77777777" w:rsidTr="00CB3189">
        <w:trPr>
          <w:trHeight w:val="408"/>
          <w:jc w:val="center"/>
        </w:trPr>
        <w:tc>
          <w:tcPr>
            <w:tcW w:w="455" w:type="pct"/>
            <w:vMerge/>
            <w:shd w:val="clear" w:color="000000" w:fill="FFFFFF"/>
            <w:tcMar>
              <w:left w:w="108" w:type="dxa"/>
              <w:right w:w="108" w:type="dxa"/>
            </w:tcMar>
            <w:vAlign w:val="center"/>
          </w:tcPr>
          <w:p w14:paraId="35DE14A9" w14:textId="77777777" w:rsidR="006C538A" w:rsidRPr="00F41E4A" w:rsidRDefault="006C538A">
            <w:pPr>
              <w:spacing w:line="400" w:lineRule="exact"/>
              <w:jc w:val="center"/>
              <w:rPr>
                <w:rFonts w:ascii="Times New Roman" w:hAnsi="Times New Roman"/>
                <w:color w:val="000000" w:themeColor="text1"/>
                <w:szCs w:val="21"/>
              </w:rPr>
            </w:pPr>
          </w:p>
        </w:tc>
        <w:tc>
          <w:tcPr>
            <w:tcW w:w="355" w:type="pct"/>
            <w:vMerge/>
            <w:shd w:val="clear" w:color="000000" w:fill="FFFFFF"/>
            <w:tcMar>
              <w:left w:w="108" w:type="dxa"/>
              <w:right w:w="108" w:type="dxa"/>
            </w:tcMar>
            <w:vAlign w:val="center"/>
          </w:tcPr>
          <w:p w14:paraId="23CB7355" w14:textId="77777777" w:rsidR="006C538A" w:rsidRPr="00F41E4A" w:rsidRDefault="006C538A">
            <w:pPr>
              <w:spacing w:line="400" w:lineRule="exact"/>
              <w:jc w:val="center"/>
              <w:rPr>
                <w:rFonts w:ascii="Times New Roman" w:hAnsi="Times New Roman"/>
                <w:color w:val="000000" w:themeColor="text1"/>
                <w:szCs w:val="21"/>
              </w:rPr>
            </w:pPr>
          </w:p>
        </w:tc>
        <w:tc>
          <w:tcPr>
            <w:tcW w:w="894" w:type="pct"/>
            <w:shd w:val="clear" w:color="000000" w:fill="FFFFFF"/>
            <w:vAlign w:val="center"/>
          </w:tcPr>
          <w:p w14:paraId="4F1458D9" w14:textId="27263D3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危废暂存库</w:t>
            </w:r>
            <w:r w:rsidR="002C0F63" w:rsidRPr="00F41E4A">
              <w:rPr>
                <w:rFonts w:ascii="Times New Roman" w:hAnsi="Times New Roman"/>
                <w:color w:val="000000" w:themeColor="text1"/>
                <w:szCs w:val="21"/>
              </w:rPr>
              <w:t>、料坑、配伍车间、高温蒸煮车间等</w:t>
            </w:r>
            <w:r w:rsidRPr="00F41E4A">
              <w:rPr>
                <w:rFonts w:ascii="Times New Roman" w:hAnsi="Times New Roman"/>
                <w:color w:val="000000" w:themeColor="text1"/>
                <w:szCs w:val="21"/>
              </w:rPr>
              <w:t>排气筒</w:t>
            </w:r>
            <w:r w:rsidRPr="00F41E4A">
              <w:rPr>
                <w:rFonts w:ascii="Times New Roman" w:hAnsi="Times New Roman"/>
                <w:color w:val="000000" w:themeColor="text1"/>
                <w:szCs w:val="21"/>
              </w:rPr>
              <w:t>H</w:t>
            </w:r>
            <w:r w:rsidR="00170584" w:rsidRPr="00F41E4A">
              <w:rPr>
                <w:rFonts w:ascii="Times New Roman" w:hAnsi="Times New Roman"/>
                <w:color w:val="000000" w:themeColor="text1"/>
                <w:szCs w:val="21"/>
              </w:rPr>
              <w:t>2</w:t>
            </w:r>
          </w:p>
        </w:tc>
        <w:tc>
          <w:tcPr>
            <w:tcW w:w="3296" w:type="pct"/>
            <w:shd w:val="clear" w:color="000000" w:fill="FFFFFF"/>
            <w:vAlign w:val="center"/>
          </w:tcPr>
          <w:p w14:paraId="5AA155EC" w14:textId="007D16B8"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氨、硫化氢、非甲烷总烃</w:t>
            </w:r>
            <w:r w:rsidR="002C0F63" w:rsidRPr="00F41E4A">
              <w:rPr>
                <w:rFonts w:ascii="Times New Roman" w:hAnsi="Times New Roman"/>
                <w:color w:val="000000" w:themeColor="text1"/>
                <w:szCs w:val="21"/>
              </w:rPr>
              <w:t>、臭气浓度</w:t>
            </w:r>
          </w:p>
        </w:tc>
      </w:tr>
      <w:tr w:rsidR="0013130B" w:rsidRPr="00F41E4A" w14:paraId="401D96D6" w14:textId="77777777" w:rsidTr="00CB3189">
        <w:trPr>
          <w:trHeight w:val="398"/>
          <w:jc w:val="center"/>
        </w:trPr>
        <w:tc>
          <w:tcPr>
            <w:tcW w:w="455" w:type="pct"/>
            <w:vMerge/>
            <w:shd w:val="clear" w:color="000000" w:fill="FFFFFF"/>
            <w:tcMar>
              <w:left w:w="108" w:type="dxa"/>
              <w:right w:w="108" w:type="dxa"/>
            </w:tcMar>
            <w:vAlign w:val="center"/>
          </w:tcPr>
          <w:p w14:paraId="0CEF73A8" w14:textId="77777777" w:rsidR="006C538A" w:rsidRPr="00F41E4A" w:rsidRDefault="006C538A">
            <w:pPr>
              <w:spacing w:line="400" w:lineRule="exact"/>
              <w:jc w:val="center"/>
              <w:rPr>
                <w:rFonts w:ascii="Times New Roman" w:hAnsi="Times New Roman"/>
                <w:color w:val="FF0000"/>
                <w:szCs w:val="21"/>
              </w:rPr>
            </w:pPr>
          </w:p>
        </w:tc>
        <w:tc>
          <w:tcPr>
            <w:tcW w:w="355" w:type="pct"/>
            <w:vMerge/>
            <w:shd w:val="clear" w:color="000000" w:fill="FFFFFF"/>
            <w:tcMar>
              <w:left w:w="108" w:type="dxa"/>
              <w:right w:w="108" w:type="dxa"/>
            </w:tcMar>
            <w:vAlign w:val="center"/>
          </w:tcPr>
          <w:p w14:paraId="5934AF86" w14:textId="77777777" w:rsidR="006C538A" w:rsidRPr="00F41E4A" w:rsidRDefault="006C538A">
            <w:pPr>
              <w:spacing w:line="400" w:lineRule="exact"/>
              <w:jc w:val="center"/>
              <w:rPr>
                <w:rFonts w:ascii="Times New Roman" w:hAnsi="Times New Roman"/>
                <w:color w:val="FF0000"/>
                <w:szCs w:val="21"/>
                <w:highlight w:val="yellow"/>
              </w:rPr>
            </w:pPr>
          </w:p>
        </w:tc>
        <w:tc>
          <w:tcPr>
            <w:tcW w:w="894" w:type="pct"/>
            <w:shd w:val="clear" w:color="000000" w:fill="FFFFFF"/>
            <w:vAlign w:val="center"/>
          </w:tcPr>
          <w:p w14:paraId="553E8A0F" w14:textId="77777777" w:rsidR="006C538A" w:rsidRPr="00F41E4A" w:rsidRDefault="00C166CC">
            <w:pPr>
              <w:spacing w:line="400" w:lineRule="exact"/>
              <w:jc w:val="center"/>
              <w:rPr>
                <w:rFonts w:ascii="Times New Roman" w:hAnsi="Times New Roman"/>
                <w:szCs w:val="21"/>
              </w:rPr>
            </w:pPr>
            <w:r w:rsidRPr="00F41E4A">
              <w:rPr>
                <w:rFonts w:ascii="Times New Roman" w:hAnsi="Times New Roman"/>
                <w:szCs w:val="21"/>
              </w:rPr>
              <w:t>厂界</w:t>
            </w:r>
          </w:p>
        </w:tc>
        <w:tc>
          <w:tcPr>
            <w:tcW w:w="3296" w:type="pct"/>
            <w:shd w:val="clear" w:color="000000" w:fill="FFFFFF"/>
            <w:vAlign w:val="center"/>
          </w:tcPr>
          <w:p w14:paraId="5B434E3E" w14:textId="14547ABD" w:rsidR="00A23EE4" w:rsidRPr="00F41E4A" w:rsidRDefault="00A23EE4" w:rsidP="00A23EE4">
            <w:pPr>
              <w:spacing w:line="400" w:lineRule="exact"/>
              <w:jc w:val="center"/>
              <w:rPr>
                <w:rFonts w:ascii="Times New Roman" w:hAnsi="Times New Roman"/>
                <w:spacing w:val="-4"/>
                <w:kern w:val="0"/>
                <w:szCs w:val="21"/>
              </w:rPr>
            </w:pPr>
            <w:r w:rsidRPr="00F41E4A">
              <w:rPr>
                <w:rFonts w:ascii="Times New Roman" w:hAnsi="Times New Roman"/>
                <w:spacing w:val="-4"/>
                <w:kern w:val="0"/>
                <w:szCs w:val="21"/>
              </w:rPr>
              <w:t>挥发性有机物、颗粒物、氯化氢、氟化物、氨、硫化氢、臭气浓度</w:t>
            </w:r>
          </w:p>
        </w:tc>
      </w:tr>
      <w:tr w:rsidR="0013130B" w:rsidRPr="00F41E4A" w14:paraId="5D804FD7" w14:textId="77777777" w:rsidTr="00CB3189">
        <w:trPr>
          <w:jc w:val="center"/>
        </w:trPr>
        <w:tc>
          <w:tcPr>
            <w:tcW w:w="455" w:type="pct"/>
            <w:vMerge/>
            <w:shd w:val="clear" w:color="000000" w:fill="FFFFFF"/>
            <w:tcMar>
              <w:left w:w="108" w:type="dxa"/>
              <w:right w:w="108" w:type="dxa"/>
            </w:tcMar>
            <w:vAlign w:val="center"/>
          </w:tcPr>
          <w:p w14:paraId="4A306250" w14:textId="77777777" w:rsidR="006C538A" w:rsidRPr="00F41E4A" w:rsidRDefault="006C538A">
            <w:pPr>
              <w:spacing w:line="400" w:lineRule="exact"/>
              <w:jc w:val="center"/>
              <w:rPr>
                <w:rFonts w:ascii="Times New Roman" w:hAnsi="Times New Roman"/>
                <w:color w:val="FF0000"/>
                <w:szCs w:val="21"/>
              </w:rPr>
            </w:pPr>
          </w:p>
        </w:tc>
        <w:tc>
          <w:tcPr>
            <w:tcW w:w="1249" w:type="pct"/>
            <w:gridSpan w:val="2"/>
            <w:shd w:val="clear" w:color="000000" w:fill="FFFFFF"/>
            <w:tcMar>
              <w:left w:w="108" w:type="dxa"/>
              <w:right w:w="108" w:type="dxa"/>
            </w:tcMar>
            <w:vAlign w:val="center"/>
          </w:tcPr>
          <w:p w14:paraId="3D387759"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影响评价</w:t>
            </w:r>
          </w:p>
        </w:tc>
        <w:tc>
          <w:tcPr>
            <w:tcW w:w="3296" w:type="pct"/>
            <w:shd w:val="clear" w:color="000000" w:fill="FFFFFF"/>
            <w:vAlign w:val="center"/>
          </w:tcPr>
          <w:p w14:paraId="3A475478" w14:textId="1A59B05A" w:rsidR="006C538A" w:rsidRPr="00F41E4A" w:rsidRDefault="008C7CAB">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氯化氢、</w:t>
            </w:r>
            <w:r w:rsidRPr="00F41E4A">
              <w:rPr>
                <w:rFonts w:ascii="Times New Roman" w:hAnsi="Times New Roman"/>
                <w:color w:val="000000" w:themeColor="text1"/>
                <w:szCs w:val="21"/>
              </w:rPr>
              <w:t>Pb</w:t>
            </w:r>
            <w:r w:rsidRPr="00F41E4A">
              <w:rPr>
                <w:rFonts w:ascii="Times New Roman" w:hAnsi="Times New Roman"/>
                <w:color w:val="000000" w:themeColor="text1"/>
                <w:szCs w:val="21"/>
              </w:rPr>
              <w:t>、</w:t>
            </w:r>
            <w:r w:rsidRPr="00F41E4A">
              <w:rPr>
                <w:rFonts w:ascii="Times New Roman" w:hAnsi="Times New Roman"/>
                <w:color w:val="000000" w:themeColor="text1"/>
                <w:szCs w:val="21"/>
              </w:rPr>
              <w:t>Cd</w:t>
            </w:r>
            <w:r w:rsidRPr="00F41E4A">
              <w:rPr>
                <w:rFonts w:ascii="Times New Roman" w:hAnsi="Times New Roman"/>
                <w:color w:val="000000" w:themeColor="text1"/>
                <w:szCs w:val="21"/>
              </w:rPr>
              <w:t>、氨、硫化氢、氟化物、非甲烷总烃、二噁英类</w:t>
            </w:r>
          </w:p>
        </w:tc>
      </w:tr>
      <w:tr w:rsidR="00956443" w:rsidRPr="00F41E4A" w14:paraId="170D4C17" w14:textId="77777777" w:rsidTr="00CB3189">
        <w:trPr>
          <w:jc w:val="center"/>
        </w:trPr>
        <w:tc>
          <w:tcPr>
            <w:tcW w:w="455" w:type="pct"/>
            <w:vMerge w:val="restart"/>
            <w:shd w:val="clear" w:color="000000" w:fill="FFFFFF"/>
            <w:tcMar>
              <w:left w:w="108" w:type="dxa"/>
              <w:right w:w="108" w:type="dxa"/>
            </w:tcMar>
            <w:vAlign w:val="center"/>
          </w:tcPr>
          <w:p w14:paraId="1E83D98D" w14:textId="77777777" w:rsidR="00956443" w:rsidRPr="00F41E4A" w:rsidRDefault="00956443">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地表水</w:t>
            </w:r>
          </w:p>
        </w:tc>
        <w:tc>
          <w:tcPr>
            <w:tcW w:w="1249" w:type="pct"/>
            <w:gridSpan w:val="2"/>
            <w:shd w:val="clear" w:color="000000" w:fill="FFFFFF"/>
            <w:tcMar>
              <w:left w:w="108" w:type="dxa"/>
              <w:right w:w="108" w:type="dxa"/>
            </w:tcMar>
            <w:vAlign w:val="center"/>
          </w:tcPr>
          <w:p w14:paraId="433DC605" w14:textId="77777777" w:rsidR="00956443" w:rsidRPr="00F41E4A" w:rsidRDefault="00956443">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现状评价</w:t>
            </w:r>
          </w:p>
        </w:tc>
        <w:tc>
          <w:tcPr>
            <w:tcW w:w="3296" w:type="pct"/>
            <w:shd w:val="clear" w:color="000000" w:fill="FFFFFF"/>
            <w:vAlign w:val="center"/>
          </w:tcPr>
          <w:p w14:paraId="33E298D1" w14:textId="21D2E1AA" w:rsidR="00956443" w:rsidRPr="00F41E4A" w:rsidRDefault="00EB7A2A">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pH</w:t>
            </w:r>
            <w:r w:rsidRPr="00F41E4A">
              <w:rPr>
                <w:rFonts w:ascii="Times New Roman" w:hAnsi="Times New Roman"/>
                <w:color w:val="000000" w:themeColor="text1"/>
                <w:szCs w:val="21"/>
              </w:rPr>
              <w:t>、</w:t>
            </w:r>
            <w:proofErr w:type="spellStart"/>
            <w:r w:rsidRPr="00F41E4A">
              <w:rPr>
                <w:rFonts w:ascii="Times New Roman" w:hAnsi="Times New Roman"/>
                <w:color w:val="000000" w:themeColor="text1"/>
                <w:szCs w:val="21"/>
              </w:rPr>
              <w:t>CODCr</w:t>
            </w:r>
            <w:proofErr w:type="spellEnd"/>
            <w:r w:rsidRPr="00F41E4A">
              <w:rPr>
                <w:rFonts w:ascii="Times New Roman" w:hAnsi="Times New Roman"/>
                <w:color w:val="000000" w:themeColor="text1"/>
                <w:szCs w:val="21"/>
              </w:rPr>
              <w:t>、氨氮、总磷、石油类、高锰酸盐指数、挥发酚、氟化物、六价铬、铅、汞、镉、砷、镍、粪大肠菌群</w:t>
            </w:r>
          </w:p>
        </w:tc>
      </w:tr>
      <w:tr w:rsidR="00956443" w:rsidRPr="00F41E4A" w14:paraId="615FA50E" w14:textId="77777777" w:rsidTr="00CB3189">
        <w:trPr>
          <w:jc w:val="center"/>
        </w:trPr>
        <w:tc>
          <w:tcPr>
            <w:tcW w:w="455" w:type="pct"/>
            <w:vMerge/>
            <w:shd w:val="clear" w:color="000000" w:fill="FFFFFF"/>
            <w:tcMar>
              <w:left w:w="108" w:type="dxa"/>
              <w:right w:w="108" w:type="dxa"/>
            </w:tcMar>
            <w:vAlign w:val="center"/>
          </w:tcPr>
          <w:p w14:paraId="742CD0BD" w14:textId="77777777" w:rsidR="00956443" w:rsidRPr="00F41E4A" w:rsidRDefault="00956443">
            <w:pPr>
              <w:spacing w:line="400" w:lineRule="exact"/>
              <w:jc w:val="center"/>
              <w:rPr>
                <w:rFonts w:ascii="Times New Roman" w:hAnsi="Times New Roman"/>
                <w:color w:val="000000" w:themeColor="text1"/>
                <w:szCs w:val="21"/>
              </w:rPr>
            </w:pPr>
          </w:p>
        </w:tc>
        <w:tc>
          <w:tcPr>
            <w:tcW w:w="1249" w:type="pct"/>
            <w:gridSpan w:val="2"/>
            <w:shd w:val="clear" w:color="000000" w:fill="FFFFFF"/>
            <w:tcMar>
              <w:left w:w="108" w:type="dxa"/>
              <w:right w:w="108" w:type="dxa"/>
            </w:tcMar>
            <w:vAlign w:val="center"/>
          </w:tcPr>
          <w:p w14:paraId="7650E050" w14:textId="77777777" w:rsidR="00956443" w:rsidRPr="00F41E4A" w:rsidRDefault="00956443">
            <w:pPr>
              <w:spacing w:line="400" w:lineRule="exact"/>
              <w:jc w:val="center"/>
              <w:rPr>
                <w:rFonts w:ascii="Times New Roman" w:hAnsi="Times New Roman"/>
                <w:color w:val="FF0000"/>
                <w:szCs w:val="21"/>
              </w:rPr>
            </w:pPr>
            <w:r w:rsidRPr="00F41E4A">
              <w:rPr>
                <w:rFonts w:ascii="Times New Roman" w:hAnsi="Times New Roman"/>
                <w:szCs w:val="21"/>
              </w:rPr>
              <w:t>污染源</w:t>
            </w:r>
            <w:r w:rsidRPr="00F41E4A">
              <w:rPr>
                <w:rFonts w:ascii="Times New Roman" w:hAnsi="Times New Roman"/>
                <w:szCs w:val="21"/>
              </w:rPr>
              <w:t>(</w:t>
            </w:r>
            <w:r w:rsidRPr="00F41E4A">
              <w:rPr>
                <w:rFonts w:ascii="Times New Roman" w:hAnsi="Times New Roman"/>
                <w:szCs w:val="21"/>
              </w:rPr>
              <w:t>厂区污水站排口</w:t>
            </w:r>
            <w:r w:rsidRPr="00F41E4A">
              <w:rPr>
                <w:rFonts w:ascii="Times New Roman" w:hAnsi="Times New Roman"/>
                <w:szCs w:val="21"/>
              </w:rPr>
              <w:t>)</w:t>
            </w:r>
          </w:p>
        </w:tc>
        <w:tc>
          <w:tcPr>
            <w:tcW w:w="3296" w:type="pct"/>
            <w:shd w:val="clear" w:color="000000" w:fill="FFFFFF"/>
            <w:vAlign w:val="center"/>
          </w:tcPr>
          <w:p w14:paraId="17BA4E6F" w14:textId="65F6C51B" w:rsidR="002B2E5C" w:rsidRPr="00F41E4A" w:rsidRDefault="002B2E5C" w:rsidP="00CA299B">
            <w:pPr>
              <w:spacing w:line="400" w:lineRule="exact"/>
              <w:jc w:val="center"/>
              <w:rPr>
                <w:rFonts w:ascii="Times New Roman" w:hAnsi="Times New Roman"/>
                <w:kern w:val="0"/>
                <w:szCs w:val="21"/>
              </w:rPr>
            </w:pPr>
            <w:r w:rsidRPr="00F41E4A">
              <w:rPr>
                <w:rFonts w:ascii="Times New Roman" w:hAnsi="Times New Roman"/>
                <w:kern w:val="0"/>
                <w:szCs w:val="21"/>
              </w:rPr>
              <w:t>PH</w:t>
            </w:r>
            <w:r w:rsidRPr="00F41E4A">
              <w:rPr>
                <w:rFonts w:ascii="Times New Roman" w:hAnsi="Times New Roman"/>
                <w:kern w:val="0"/>
                <w:szCs w:val="21"/>
              </w:rPr>
              <w:t>值、悬浮物、化学需氧量、总氯、粪大肠菌群、五日生化需氧量、总氮、氨氮、总磷、磷酸盐、石油类、氟化物、汞、六价铬、铬、铅、砷、镉、镍、溶解性总固体、色度</w:t>
            </w:r>
          </w:p>
        </w:tc>
      </w:tr>
      <w:tr w:rsidR="00956443" w:rsidRPr="00F41E4A" w14:paraId="612354DA" w14:textId="77777777" w:rsidTr="00CB3189">
        <w:trPr>
          <w:jc w:val="center"/>
        </w:trPr>
        <w:tc>
          <w:tcPr>
            <w:tcW w:w="455" w:type="pct"/>
            <w:vMerge/>
            <w:shd w:val="clear" w:color="000000" w:fill="FFFFFF"/>
            <w:tcMar>
              <w:left w:w="108" w:type="dxa"/>
              <w:right w:w="108" w:type="dxa"/>
            </w:tcMar>
            <w:vAlign w:val="center"/>
          </w:tcPr>
          <w:p w14:paraId="2D4BF4C9" w14:textId="77777777" w:rsidR="00956443" w:rsidRPr="00F41E4A" w:rsidRDefault="00956443">
            <w:pPr>
              <w:spacing w:line="400" w:lineRule="exact"/>
              <w:jc w:val="center"/>
              <w:rPr>
                <w:rFonts w:ascii="Times New Roman" w:hAnsi="Times New Roman"/>
                <w:color w:val="000000" w:themeColor="text1"/>
                <w:szCs w:val="21"/>
              </w:rPr>
            </w:pPr>
          </w:p>
        </w:tc>
        <w:tc>
          <w:tcPr>
            <w:tcW w:w="1249" w:type="pct"/>
            <w:gridSpan w:val="2"/>
            <w:shd w:val="clear" w:color="000000" w:fill="FFFFFF"/>
            <w:tcMar>
              <w:left w:w="108" w:type="dxa"/>
              <w:right w:w="108" w:type="dxa"/>
            </w:tcMar>
            <w:vAlign w:val="center"/>
          </w:tcPr>
          <w:p w14:paraId="55FA8FAC" w14:textId="77777777" w:rsidR="00956443" w:rsidRPr="00F41E4A" w:rsidRDefault="00956443">
            <w:pPr>
              <w:spacing w:line="400" w:lineRule="exact"/>
              <w:jc w:val="center"/>
              <w:rPr>
                <w:rFonts w:ascii="Times New Roman" w:hAnsi="Times New Roman"/>
                <w:szCs w:val="21"/>
              </w:rPr>
            </w:pPr>
            <w:r w:rsidRPr="00F41E4A">
              <w:rPr>
                <w:rFonts w:ascii="Times New Roman" w:hAnsi="Times New Roman"/>
                <w:szCs w:val="21"/>
              </w:rPr>
              <w:t>雨水外排口</w:t>
            </w:r>
          </w:p>
        </w:tc>
        <w:tc>
          <w:tcPr>
            <w:tcW w:w="3296" w:type="pct"/>
            <w:shd w:val="clear" w:color="000000" w:fill="FFFFFF"/>
            <w:vAlign w:val="center"/>
          </w:tcPr>
          <w:p w14:paraId="08668C5C" w14:textId="502184CF" w:rsidR="00956443" w:rsidRPr="00F41E4A" w:rsidRDefault="00EB7A2A">
            <w:pPr>
              <w:spacing w:line="400" w:lineRule="exact"/>
              <w:jc w:val="center"/>
              <w:rPr>
                <w:rFonts w:ascii="Times New Roman" w:hAnsi="Times New Roman"/>
                <w:szCs w:val="21"/>
              </w:rPr>
            </w:pPr>
            <w:r w:rsidRPr="00F41E4A">
              <w:rPr>
                <w:rFonts w:ascii="Times New Roman" w:hAnsi="Times New Roman"/>
                <w:spacing w:val="-4"/>
                <w:kern w:val="0"/>
                <w:szCs w:val="21"/>
              </w:rPr>
              <w:t>化学需氧量、氨氮</w:t>
            </w:r>
          </w:p>
        </w:tc>
      </w:tr>
      <w:tr w:rsidR="00A17062" w:rsidRPr="00F41E4A" w14:paraId="60C6FE8B" w14:textId="77777777" w:rsidTr="00CB3189">
        <w:trPr>
          <w:jc w:val="center"/>
        </w:trPr>
        <w:tc>
          <w:tcPr>
            <w:tcW w:w="455" w:type="pct"/>
            <w:shd w:val="clear" w:color="000000" w:fill="FFFFFF"/>
            <w:tcMar>
              <w:left w:w="108" w:type="dxa"/>
              <w:right w:w="108" w:type="dxa"/>
            </w:tcMar>
            <w:vAlign w:val="center"/>
          </w:tcPr>
          <w:p w14:paraId="237B0836" w14:textId="77777777" w:rsidR="00A17062" w:rsidRPr="00F41E4A" w:rsidRDefault="00A17062" w:rsidP="00A17062">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地下水</w:t>
            </w:r>
          </w:p>
        </w:tc>
        <w:tc>
          <w:tcPr>
            <w:tcW w:w="1249" w:type="pct"/>
            <w:gridSpan w:val="2"/>
            <w:shd w:val="clear" w:color="000000" w:fill="FFFFFF"/>
            <w:tcMar>
              <w:left w:w="108" w:type="dxa"/>
              <w:right w:w="108" w:type="dxa"/>
            </w:tcMar>
            <w:vAlign w:val="center"/>
          </w:tcPr>
          <w:p w14:paraId="41F6D15D" w14:textId="77777777" w:rsidR="00A17062" w:rsidRPr="00F41E4A" w:rsidRDefault="00A17062" w:rsidP="00A17062">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现状评价</w:t>
            </w:r>
          </w:p>
        </w:tc>
        <w:tc>
          <w:tcPr>
            <w:tcW w:w="3296" w:type="pct"/>
            <w:shd w:val="clear" w:color="000000" w:fill="FFFFFF"/>
            <w:vAlign w:val="center"/>
          </w:tcPr>
          <w:p w14:paraId="34CABD25" w14:textId="253AAE4A" w:rsidR="00A17062" w:rsidRPr="00F41E4A" w:rsidRDefault="000448E6" w:rsidP="00A17062">
            <w:pPr>
              <w:spacing w:line="400" w:lineRule="exact"/>
              <w:jc w:val="center"/>
              <w:rPr>
                <w:rFonts w:ascii="Times New Roman" w:hAnsi="Times New Roman"/>
                <w:color w:val="000000" w:themeColor="text1"/>
                <w:szCs w:val="21"/>
              </w:rPr>
            </w:pPr>
            <w:r w:rsidRPr="00F41E4A">
              <w:rPr>
                <w:rFonts w:ascii="Times New Roman" w:hAnsi="Times New Roman"/>
                <w:kern w:val="0"/>
                <w:szCs w:val="21"/>
              </w:rPr>
              <w:t>PH</w:t>
            </w:r>
            <w:r w:rsidRPr="00F41E4A">
              <w:rPr>
                <w:rFonts w:ascii="Times New Roman" w:hAnsi="Times New Roman"/>
                <w:kern w:val="0"/>
                <w:szCs w:val="21"/>
              </w:rPr>
              <w:t>、氨氮、总硬度、溶解性总固体、氟化物、氯化物、硫酸根、亚硝酸盐氮、氰化物、汞、铁、铬、铅、砷、镍、细菌总数、总大肠菌群、挥发酚、硝酸根（以</w:t>
            </w:r>
            <w:r w:rsidRPr="00F41E4A">
              <w:rPr>
                <w:rFonts w:ascii="Times New Roman" w:hAnsi="Times New Roman"/>
                <w:kern w:val="0"/>
                <w:szCs w:val="21"/>
              </w:rPr>
              <w:t>“N”</w:t>
            </w:r>
            <w:r w:rsidRPr="00F41E4A">
              <w:rPr>
                <w:rFonts w:ascii="Times New Roman" w:hAnsi="Times New Roman"/>
                <w:kern w:val="0"/>
                <w:szCs w:val="21"/>
              </w:rPr>
              <w:t>计）、耗氧量、二噁英</w:t>
            </w:r>
            <w:r w:rsidR="00C053AF" w:rsidRPr="00F41E4A">
              <w:rPr>
                <w:rFonts w:ascii="Times New Roman" w:hAnsi="Times New Roman"/>
                <w:kern w:val="0"/>
                <w:szCs w:val="21"/>
              </w:rPr>
              <w:t>、铊、锑、锰、铜、钴、锌、硒、镉、钒、铍、钼</w:t>
            </w:r>
          </w:p>
        </w:tc>
      </w:tr>
      <w:tr w:rsidR="006C538A" w:rsidRPr="00F41E4A" w14:paraId="76A543FD" w14:textId="77777777" w:rsidTr="00CB3189">
        <w:trPr>
          <w:jc w:val="center"/>
        </w:trPr>
        <w:tc>
          <w:tcPr>
            <w:tcW w:w="455" w:type="pct"/>
            <w:shd w:val="clear" w:color="000000" w:fill="FFFFFF"/>
            <w:tcMar>
              <w:left w:w="108" w:type="dxa"/>
              <w:right w:w="108" w:type="dxa"/>
            </w:tcMar>
            <w:vAlign w:val="center"/>
          </w:tcPr>
          <w:p w14:paraId="4D200CFC"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声环境</w:t>
            </w:r>
          </w:p>
        </w:tc>
        <w:tc>
          <w:tcPr>
            <w:tcW w:w="1249" w:type="pct"/>
            <w:gridSpan w:val="2"/>
            <w:shd w:val="clear" w:color="000000" w:fill="FFFFFF"/>
            <w:tcMar>
              <w:left w:w="108" w:type="dxa"/>
              <w:right w:w="108" w:type="dxa"/>
            </w:tcMar>
            <w:vAlign w:val="center"/>
          </w:tcPr>
          <w:p w14:paraId="619F0E5D"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现状评价</w:t>
            </w:r>
          </w:p>
        </w:tc>
        <w:tc>
          <w:tcPr>
            <w:tcW w:w="3296" w:type="pct"/>
            <w:shd w:val="clear" w:color="000000" w:fill="FFFFFF"/>
            <w:vAlign w:val="center"/>
          </w:tcPr>
          <w:p w14:paraId="2DF6F86D"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昼、夜等效连续</w:t>
            </w:r>
            <w:r w:rsidRPr="00F41E4A">
              <w:rPr>
                <w:rFonts w:ascii="Times New Roman" w:hAnsi="Times New Roman"/>
                <w:color w:val="000000" w:themeColor="text1"/>
                <w:szCs w:val="21"/>
              </w:rPr>
              <w:t xml:space="preserve">A </w:t>
            </w:r>
            <w:r w:rsidRPr="00F41E4A">
              <w:rPr>
                <w:rFonts w:ascii="Times New Roman" w:hAnsi="Times New Roman"/>
                <w:color w:val="000000" w:themeColor="text1"/>
                <w:szCs w:val="21"/>
              </w:rPr>
              <w:t>声级</w:t>
            </w:r>
            <w:r w:rsidRPr="00F41E4A">
              <w:rPr>
                <w:rFonts w:ascii="Times New Roman" w:hAnsi="Times New Roman"/>
                <w:color w:val="000000" w:themeColor="text1"/>
                <w:szCs w:val="21"/>
              </w:rPr>
              <w:t>(</w:t>
            </w:r>
            <w:proofErr w:type="spellStart"/>
            <w:r w:rsidRPr="00F41E4A">
              <w:rPr>
                <w:rFonts w:ascii="Times New Roman" w:hAnsi="Times New Roman"/>
                <w:color w:val="000000" w:themeColor="text1"/>
                <w:szCs w:val="21"/>
              </w:rPr>
              <w:t>LeqA</w:t>
            </w:r>
            <w:proofErr w:type="spellEnd"/>
            <w:r w:rsidRPr="00F41E4A">
              <w:rPr>
                <w:rFonts w:ascii="Times New Roman" w:hAnsi="Times New Roman"/>
                <w:color w:val="000000" w:themeColor="text1"/>
                <w:szCs w:val="21"/>
              </w:rPr>
              <w:t>)</w:t>
            </w:r>
          </w:p>
        </w:tc>
      </w:tr>
      <w:tr w:rsidR="006C538A" w:rsidRPr="00F41E4A" w14:paraId="721AFE29" w14:textId="77777777" w:rsidTr="00CB3189">
        <w:trPr>
          <w:jc w:val="center"/>
        </w:trPr>
        <w:tc>
          <w:tcPr>
            <w:tcW w:w="455" w:type="pct"/>
            <w:shd w:val="clear" w:color="000000" w:fill="FFFFFF"/>
            <w:tcMar>
              <w:left w:w="108" w:type="dxa"/>
              <w:right w:w="108" w:type="dxa"/>
            </w:tcMar>
            <w:vAlign w:val="center"/>
          </w:tcPr>
          <w:p w14:paraId="3D2E2B4F"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土壤环境</w:t>
            </w:r>
          </w:p>
        </w:tc>
        <w:tc>
          <w:tcPr>
            <w:tcW w:w="1249" w:type="pct"/>
            <w:gridSpan w:val="2"/>
            <w:shd w:val="clear" w:color="000000" w:fill="FFFFFF"/>
            <w:tcMar>
              <w:left w:w="108" w:type="dxa"/>
              <w:right w:w="108" w:type="dxa"/>
            </w:tcMar>
            <w:vAlign w:val="center"/>
          </w:tcPr>
          <w:p w14:paraId="2F404CD8"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现状评价</w:t>
            </w:r>
          </w:p>
        </w:tc>
        <w:tc>
          <w:tcPr>
            <w:tcW w:w="3296" w:type="pct"/>
            <w:shd w:val="clear" w:color="000000" w:fill="FFFFFF"/>
            <w:vAlign w:val="center"/>
          </w:tcPr>
          <w:p w14:paraId="50D0B776" w14:textId="5A70C494" w:rsidR="006C538A" w:rsidRPr="00F41E4A" w:rsidRDefault="00A17062">
            <w:pPr>
              <w:spacing w:line="400" w:lineRule="exact"/>
              <w:jc w:val="center"/>
              <w:rPr>
                <w:rFonts w:ascii="Times New Roman" w:hAnsi="Times New Roman"/>
                <w:color w:val="FF0000"/>
                <w:szCs w:val="21"/>
              </w:rPr>
            </w:pPr>
            <w:r w:rsidRPr="00F41E4A">
              <w:rPr>
                <w:rFonts w:ascii="Times New Roman" w:hAnsi="Times New Roman"/>
                <w:color w:val="000000" w:themeColor="text1"/>
                <w:szCs w:val="21"/>
              </w:rPr>
              <w:t>GB36600-2018</w:t>
            </w:r>
            <w:r w:rsidRPr="00F41E4A">
              <w:rPr>
                <w:rFonts w:ascii="Times New Roman" w:hAnsi="Times New Roman"/>
                <w:color w:val="000000" w:themeColor="text1"/>
                <w:szCs w:val="21"/>
              </w:rPr>
              <w:t>表</w:t>
            </w:r>
            <w:r w:rsidRPr="00F41E4A">
              <w:rPr>
                <w:rFonts w:ascii="Times New Roman" w:hAnsi="Times New Roman"/>
                <w:color w:val="000000" w:themeColor="text1"/>
                <w:szCs w:val="21"/>
              </w:rPr>
              <w:t>1 45</w:t>
            </w:r>
            <w:r w:rsidRPr="00F41E4A">
              <w:rPr>
                <w:rFonts w:ascii="Times New Roman" w:hAnsi="Times New Roman"/>
                <w:color w:val="000000" w:themeColor="text1"/>
                <w:szCs w:val="21"/>
              </w:rPr>
              <w:t>项基本项目，二噁英</w:t>
            </w:r>
          </w:p>
        </w:tc>
      </w:tr>
      <w:tr w:rsidR="006C538A" w:rsidRPr="00F41E4A" w14:paraId="0581E72A" w14:textId="77777777" w:rsidTr="00CB3189">
        <w:trPr>
          <w:jc w:val="center"/>
        </w:trPr>
        <w:tc>
          <w:tcPr>
            <w:tcW w:w="455" w:type="pct"/>
            <w:shd w:val="clear" w:color="000000" w:fill="FFFFFF"/>
            <w:tcMar>
              <w:left w:w="108" w:type="dxa"/>
              <w:right w:w="108" w:type="dxa"/>
            </w:tcMar>
            <w:vAlign w:val="center"/>
          </w:tcPr>
          <w:p w14:paraId="10955200"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固体废物</w:t>
            </w:r>
          </w:p>
        </w:tc>
        <w:tc>
          <w:tcPr>
            <w:tcW w:w="1249" w:type="pct"/>
            <w:gridSpan w:val="2"/>
            <w:shd w:val="clear" w:color="000000" w:fill="FFFFFF"/>
            <w:tcMar>
              <w:left w:w="108" w:type="dxa"/>
              <w:right w:w="108" w:type="dxa"/>
            </w:tcMar>
            <w:vAlign w:val="center"/>
          </w:tcPr>
          <w:p w14:paraId="4B777B14"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现状评价</w:t>
            </w:r>
          </w:p>
        </w:tc>
        <w:tc>
          <w:tcPr>
            <w:tcW w:w="3296" w:type="pct"/>
            <w:shd w:val="clear" w:color="000000" w:fill="FFFFFF"/>
            <w:vAlign w:val="center"/>
          </w:tcPr>
          <w:p w14:paraId="41B98721" w14:textId="77777777" w:rsidR="006C538A" w:rsidRPr="00F41E4A" w:rsidRDefault="00C166CC">
            <w:pPr>
              <w:spacing w:line="4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接收量、处置量、委托处置情况，焚烧残渣热灼减率等</w:t>
            </w:r>
          </w:p>
        </w:tc>
      </w:tr>
    </w:tbl>
    <w:p w14:paraId="0CA01B43" w14:textId="1691F4E8" w:rsidR="006C538A" w:rsidRPr="00F41E4A" w:rsidRDefault="00C166CC" w:rsidP="00ED0437">
      <w:pPr>
        <w:pStyle w:val="afffff1"/>
        <w:spacing w:line="500" w:lineRule="exact"/>
        <w:rPr>
          <w:szCs w:val="28"/>
        </w:rPr>
      </w:pPr>
      <w:bookmarkStart w:id="79" w:name="_Toc53147811"/>
      <w:bookmarkStart w:id="80" w:name="_Toc53147952"/>
      <w:bookmarkStart w:id="81" w:name="_Toc101187885"/>
      <w:r w:rsidRPr="00F41E4A">
        <w:rPr>
          <w:szCs w:val="28"/>
        </w:rPr>
        <w:lastRenderedPageBreak/>
        <w:t>1.</w:t>
      </w:r>
      <w:r w:rsidR="007D5B79" w:rsidRPr="00F41E4A">
        <w:rPr>
          <w:szCs w:val="28"/>
        </w:rPr>
        <w:t>6</w:t>
      </w:r>
      <w:r w:rsidRPr="00F41E4A">
        <w:rPr>
          <w:szCs w:val="28"/>
        </w:rPr>
        <w:t>相关规划符合性</w:t>
      </w:r>
      <w:bookmarkEnd w:id="79"/>
      <w:bookmarkEnd w:id="80"/>
      <w:bookmarkEnd w:id="81"/>
    </w:p>
    <w:p w14:paraId="7542974D" w14:textId="10B42647" w:rsidR="00ED0437" w:rsidRPr="00F41E4A" w:rsidRDefault="00C166CC" w:rsidP="00ED0437">
      <w:pPr>
        <w:pStyle w:val="afffff"/>
        <w:spacing w:before="60" w:line="500" w:lineRule="exact"/>
        <w:rPr>
          <w:rFonts w:ascii="Times New Roman" w:hAnsi="Times New Roman" w:cs="Times New Roman"/>
          <w:color w:val="000000" w:themeColor="text1"/>
          <w:sz w:val="28"/>
          <w:szCs w:val="28"/>
        </w:rPr>
      </w:pPr>
      <w:bookmarkStart w:id="82" w:name="_Toc53147812"/>
      <w:bookmarkStart w:id="83" w:name="_Toc53147953"/>
      <w:bookmarkStart w:id="84" w:name="_Toc53148094"/>
      <w:bookmarkStart w:id="85" w:name="_Toc101187886"/>
      <w:r w:rsidRPr="00F41E4A">
        <w:rPr>
          <w:rFonts w:ascii="Times New Roman" w:hAnsi="Times New Roman" w:cs="Times New Roman"/>
          <w:sz w:val="28"/>
          <w:szCs w:val="28"/>
        </w:rPr>
        <w:t>1.</w:t>
      </w:r>
      <w:r w:rsidR="007D5B79" w:rsidRPr="00F41E4A">
        <w:rPr>
          <w:rFonts w:ascii="Times New Roman" w:hAnsi="Times New Roman" w:cs="Times New Roman"/>
          <w:sz w:val="28"/>
          <w:szCs w:val="28"/>
        </w:rPr>
        <w:t>6</w:t>
      </w:r>
      <w:r w:rsidRPr="00F41E4A">
        <w:rPr>
          <w:rFonts w:ascii="Times New Roman" w:hAnsi="Times New Roman" w:cs="Times New Roman"/>
          <w:sz w:val="28"/>
          <w:szCs w:val="28"/>
        </w:rPr>
        <w:t>.1</w:t>
      </w:r>
      <w:bookmarkEnd w:id="82"/>
      <w:bookmarkEnd w:id="83"/>
      <w:bookmarkEnd w:id="84"/>
      <w:r w:rsidR="00ED0437" w:rsidRPr="00F41E4A">
        <w:rPr>
          <w:rFonts w:ascii="Times New Roman" w:hAnsi="Times New Roman" w:cs="Times New Roman"/>
          <w:color w:val="000000" w:themeColor="text1"/>
          <w:sz w:val="28"/>
          <w:szCs w:val="28"/>
        </w:rPr>
        <w:t>灌云县临港产业区化工集中区</w:t>
      </w:r>
      <w:bookmarkEnd w:id="85"/>
    </w:p>
    <w:p w14:paraId="16B36D7F" w14:textId="77777777" w:rsidR="006C538A" w:rsidRPr="00F41E4A" w:rsidRDefault="00C166CC" w:rsidP="00ED0437">
      <w:pPr>
        <w:pStyle w:val="afffff"/>
        <w:spacing w:before="60" w:line="500" w:lineRule="exact"/>
        <w:outlineLvl w:val="9"/>
        <w:rPr>
          <w:rFonts w:ascii="Times New Roman" w:hAnsi="Times New Roman" w:cs="Times New Roman"/>
          <w:sz w:val="28"/>
          <w:szCs w:val="28"/>
        </w:rPr>
      </w:pPr>
      <w:r w:rsidRPr="00F41E4A">
        <w:rPr>
          <w:rFonts w:ascii="Times New Roman" w:hAnsi="Times New Roman" w:cs="Times New Roman"/>
          <w:sz w:val="28"/>
          <w:szCs w:val="28"/>
        </w:rPr>
        <w:t>(1)</w:t>
      </w:r>
      <w:r w:rsidRPr="00F41E4A">
        <w:rPr>
          <w:rFonts w:ascii="Times New Roman" w:hAnsi="Times New Roman" w:cs="Times New Roman"/>
          <w:sz w:val="28"/>
          <w:szCs w:val="28"/>
        </w:rPr>
        <w:t>规划概况</w:t>
      </w:r>
    </w:p>
    <w:p w14:paraId="7C7C52D0" w14:textId="77777777" w:rsidR="00ED0437" w:rsidRPr="00F41E4A" w:rsidRDefault="00ED0437" w:rsidP="00ED0437">
      <w:pPr>
        <w:spacing w:line="500" w:lineRule="exact"/>
        <w:ind w:firstLineChars="200" w:firstLine="560"/>
        <w:rPr>
          <w:rFonts w:ascii="Times New Roman" w:hAnsi="Times New Roman"/>
          <w:color w:val="000000" w:themeColor="text1"/>
          <w:kern w:val="0"/>
          <w:sz w:val="28"/>
          <w:szCs w:val="28"/>
        </w:rPr>
      </w:pPr>
      <w:r w:rsidRPr="00F41E4A">
        <w:rPr>
          <w:rFonts w:ascii="Times New Roman" w:hAnsi="Times New Roman"/>
          <w:color w:val="000000" w:themeColor="text1"/>
          <w:kern w:val="0"/>
          <w:sz w:val="28"/>
          <w:szCs w:val="28"/>
        </w:rPr>
        <w:t>灌云县临港产业区始建于</w:t>
      </w:r>
      <w:r w:rsidRPr="00F41E4A">
        <w:rPr>
          <w:rFonts w:ascii="Times New Roman" w:hAnsi="Times New Roman"/>
          <w:color w:val="000000" w:themeColor="text1"/>
          <w:kern w:val="0"/>
          <w:sz w:val="28"/>
          <w:szCs w:val="28"/>
        </w:rPr>
        <w:t xml:space="preserve"> 2005</w:t>
      </w:r>
      <w:r w:rsidRPr="00F41E4A">
        <w:rPr>
          <w:rFonts w:ascii="Times New Roman" w:hAnsi="Times New Roman"/>
          <w:color w:val="000000" w:themeColor="text1"/>
          <w:kern w:val="0"/>
          <w:sz w:val="28"/>
          <w:szCs w:val="28"/>
        </w:rPr>
        <w:t>年</w:t>
      </w:r>
      <w:r w:rsidRPr="00F41E4A">
        <w:rPr>
          <w:rFonts w:ascii="Times New Roman" w:hAnsi="Times New Roman"/>
          <w:color w:val="000000" w:themeColor="text1"/>
          <w:kern w:val="0"/>
          <w:sz w:val="28"/>
          <w:szCs w:val="28"/>
        </w:rPr>
        <w:t>3</w:t>
      </w:r>
      <w:r w:rsidRPr="00F41E4A">
        <w:rPr>
          <w:rFonts w:ascii="Times New Roman" w:hAnsi="Times New Roman"/>
          <w:color w:val="000000" w:themeColor="text1"/>
          <w:kern w:val="0"/>
          <w:sz w:val="28"/>
          <w:szCs w:val="28"/>
        </w:rPr>
        <w:t>月，初始名称为</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t>江苏省灌云县工业经济区临港产业园</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t>2007</w:t>
      </w:r>
      <w:r w:rsidRPr="00F41E4A">
        <w:rPr>
          <w:rFonts w:ascii="Times New Roman" w:hAnsi="Times New Roman"/>
          <w:color w:val="000000" w:themeColor="text1"/>
          <w:kern w:val="0"/>
          <w:sz w:val="28"/>
          <w:szCs w:val="28"/>
        </w:rPr>
        <w:t>年，灌云县政府调整了园区发展规划，将</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t>江苏省灌云县工业经济区临港产业园</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t>变更为</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t>灌云县临港产业区</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t>。灌云县临港产业区起初仅规划建设</w:t>
      </w:r>
      <w:r w:rsidRPr="00F41E4A">
        <w:rPr>
          <w:rFonts w:ascii="Times New Roman" w:hAnsi="Times New Roman"/>
          <w:color w:val="000000" w:themeColor="text1"/>
          <w:kern w:val="0"/>
          <w:sz w:val="28"/>
          <w:szCs w:val="28"/>
        </w:rPr>
        <w:t>3.41</w:t>
      </w:r>
      <w:r w:rsidRPr="00F41E4A">
        <w:rPr>
          <w:rFonts w:ascii="Times New Roman" w:hAnsi="Times New Roman"/>
          <w:color w:val="000000" w:themeColor="text1"/>
          <w:kern w:val="0"/>
          <w:sz w:val="28"/>
          <w:szCs w:val="28"/>
        </w:rPr>
        <w:t>平方公里的启动区，启动区产业定位为：以三类工业为主，一、二类工业为辅；行业类别主要为化工、医药、染料、印染、酿造、轻工等。启动区区域环评于</w:t>
      </w:r>
      <w:r w:rsidRPr="00F41E4A">
        <w:rPr>
          <w:rFonts w:ascii="Times New Roman" w:hAnsi="Times New Roman"/>
          <w:color w:val="000000" w:themeColor="text1"/>
          <w:kern w:val="0"/>
          <w:sz w:val="28"/>
          <w:szCs w:val="28"/>
        </w:rPr>
        <w:t>2005</w:t>
      </w:r>
      <w:r w:rsidRPr="00F41E4A">
        <w:rPr>
          <w:rFonts w:ascii="Times New Roman" w:hAnsi="Times New Roman"/>
          <w:color w:val="000000" w:themeColor="text1"/>
          <w:kern w:val="0"/>
          <w:sz w:val="28"/>
          <w:szCs w:val="28"/>
        </w:rPr>
        <w:t>年</w:t>
      </w:r>
      <w:r w:rsidRPr="00F41E4A">
        <w:rPr>
          <w:rFonts w:ascii="Times New Roman" w:hAnsi="Times New Roman"/>
          <w:color w:val="000000" w:themeColor="text1"/>
          <w:kern w:val="0"/>
          <w:sz w:val="28"/>
          <w:szCs w:val="28"/>
        </w:rPr>
        <w:t>10</w:t>
      </w:r>
      <w:r w:rsidRPr="00F41E4A">
        <w:rPr>
          <w:rFonts w:ascii="Times New Roman" w:hAnsi="Times New Roman"/>
          <w:color w:val="000000" w:themeColor="text1"/>
          <w:kern w:val="0"/>
          <w:sz w:val="28"/>
          <w:szCs w:val="28"/>
        </w:rPr>
        <w:t>月通过省环保厅审批（苏环管</w:t>
      </w:r>
      <w:r w:rsidRPr="00F41E4A">
        <w:rPr>
          <w:rFonts w:ascii="Times New Roman" w:hAnsi="Times New Roman"/>
          <w:color w:val="000000" w:themeColor="text1"/>
          <w:kern w:val="0"/>
          <w:sz w:val="28"/>
          <w:szCs w:val="28"/>
        </w:rPr>
        <w:t>[2005]267</w:t>
      </w:r>
      <w:r w:rsidRPr="00F41E4A">
        <w:rPr>
          <w:rFonts w:ascii="Times New Roman" w:hAnsi="Times New Roman"/>
          <w:color w:val="000000" w:themeColor="text1"/>
          <w:kern w:val="0"/>
          <w:sz w:val="28"/>
          <w:szCs w:val="28"/>
        </w:rPr>
        <w:t>号）。</w:t>
      </w:r>
      <w:r w:rsidRPr="00F41E4A">
        <w:rPr>
          <w:rFonts w:ascii="Times New Roman" w:hAnsi="Times New Roman"/>
          <w:color w:val="000000" w:themeColor="text1"/>
          <w:kern w:val="0"/>
          <w:sz w:val="28"/>
          <w:szCs w:val="28"/>
        </w:rPr>
        <w:t xml:space="preserve">2006 </w:t>
      </w:r>
      <w:r w:rsidRPr="00F41E4A">
        <w:rPr>
          <w:rFonts w:ascii="Times New Roman" w:hAnsi="Times New Roman"/>
          <w:color w:val="000000" w:themeColor="text1"/>
          <w:kern w:val="0"/>
          <w:sz w:val="28"/>
          <w:szCs w:val="28"/>
        </w:rPr>
        <w:t>年，省政府下达全省化工企业用</w:t>
      </w:r>
      <w:r w:rsidRPr="00F41E4A">
        <w:rPr>
          <w:rFonts w:ascii="Times New Roman" w:hAnsi="Times New Roman"/>
          <w:color w:val="000000" w:themeColor="text1"/>
          <w:kern w:val="0"/>
          <w:sz w:val="28"/>
          <w:szCs w:val="28"/>
        </w:rPr>
        <w:t>3</w:t>
      </w:r>
      <w:r w:rsidRPr="00F41E4A">
        <w:rPr>
          <w:rFonts w:ascii="Times New Roman" w:hAnsi="Times New Roman"/>
          <w:color w:val="000000" w:themeColor="text1"/>
          <w:kern w:val="0"/>
          <w:sz w:val="28"/>
          <w:szCs w:val="28"/>
        </w:rPr>
        <w:t>年时间全部搬迁进化工集中区的决定（《省政府办公厅关于印发全省化工生产企业专项整治方案的通知》苏政办发</w:t>
      </w:r>
      <w:r w:rsidRPr="00F41E4A">
        <w:rPr>
          <w:rFonts w:ascii="Times New Roman" w:hAnsi="Times New Roman"/>
          <w:color w:val="000000" w:themeColor="text1"/>
          <w:kern w:val="0"/>
          <w:sz w:val="28"/>
          <w:szCs w:val="28"/>
        </w:rPr>
        <w:t xml:space="preserve">[2006]121 </w:t>
      </w:r>
      <w:r w:rsidRPr="00F41E4A">
        <w:rPr>
          <w:rFonts w:ascii="Times New Roman" w:hAnsi="Times New Roman"/>
          <w:color w:val="000000" w:themeColor="text1"/>
          <w:kern w:val="0"/>
          <w:sz w:val="28"/>
          <w:szCs w:val="28"/>
        </w:rPr>
        <w:t>号）后，启动区</w:t>
      </w:r>
      <w:r w:rsidRPr="00F41E4A">
        <w:rPr>
          <w:rFonts w:ascii="Times New Roman" w:hAnsi="Times New Roman"/>
          <w:color w:val="000000" w:themeColor="text1"/>
          <w:kern w:val="0"/>
          <w:sz w:val="28"/>
          <w:szCs w:val="28"/>
        </w:rPr>
        <w:t>3.41</w:t>
      </w:r>
      <w:r w:rsidRPr="00F41E4A">
        <w:rPr>
          <w:rFonts w:ascii="Times New Roman" w:hAnsi="Times New Roman"/>
          <w:color w:val="000000" w:themeColor="text1"/>
          <w:kern w:val="0"/>
          <w:sz w:val="28"/>
          <w:szCs w:val="28"/>
        </w:rPr>
        <w:t>平方公里用地很快饱和，随之启动区以西区域有不少化工企业入驻，造成区域发展无序，园区管理难度较大。为了对园区化工企业进行有效控制和管理，连云港市政府于</w:t>
      </w:r>
      <w:r w:rsidRPr="00F41E4A">
        <w:rPr>
          <w:rFonts w:ascii="Times New Roman" w:hAnsi="Times New Roman"/>
          <w:color w:val="000000" w:themeColor="text1"/>
          <w:kern w:val="0"/>
          <w:sz w:val="28"/>
          <w:szCs w:val="28"/>
        </w:rPr>
        <w:t>2010</w:t>
      </w:r>
      <w:r w:rsidRPr="00F41E4A">
        <w:rPr>
          <w:rFonts w:ascii="Times New Roman" w:hAnsi="Times New Roman"/>
          <w:color w:val="000000" w:themeColor="text1"/>
          <w:kern w:val="0"/>
          <w:sz w:val="28"/>
          <w:szCs w:val="28"/>
        </w:rPr>
        <w:t>年批复建设灌云县临港产业区化工集中区（连政复</w:t>
      </w:r>
      <w:r w:rsidRPr="00F41E4A">
        <w:rPr>
          <w:rFonts w:ascii="Times New Roman" w:hAnsi="Times New Roman"/>
          <w:color w:val="000000" w:themeColor="text1"/>
          <w:kern w:val="0"/>
          <w:sz w:val="28"/>
          <w:szCs w:val="28"/>
        </w:rPr>
        <w:t>[2010]12</w:t>
      </w:r>
      <w:r w:rsidRPr="00F41E4A">
        <w:rPr>
          <w:rFonts w:ascii="Times New Roman" w:hAnsi="Times New Roman"/>
          <w:color w:val="000000" w:themeColor="text1"/>
          <w:kern w:val="0"/>
          <w:sz w:val="28"/>
          <w:szCs w:val="28"/>
        </w:rPr>
        <w:t>号），区域四至范围为北至纬九路、西至规划经六路（现经七路）、东和南至</w:t>
      </w:r>
      <w:r w:rsidRPr="00F41E4A">
        <w:rPr>
          <w:rFonts w:ascii="Times New Roman" w:hAnsi="Times New Roman"/>
          <w:color w:val="000000" w:themeColor="text1"/>
          <w:kern w:val="0"/>
          <w:sz w:val="28"/>
          <w:szCs w:val="28"/>
        </w:rPr>
        <w:t xml:space="preserve"> 324 </w:t>
      </w:r>
      <w:r w:rsidRPr="00F41E4A">
        <w:rPr>
          <w:rFonts w:ascii="Times New Roman" w:hAnsi="Times New Roman"/>
          <w:color w:val="000000" w:themeColor="text1"/>
          <w:kern w:val="0"/>
          <w:sz w:val="28"/>
          <w:szCs w:val="28"/>
        </w:rPr>
        <w:t>省道（总面积</w:t>
      </w:r>
      <w:r w:rsidRPr="00F41E4A">
        <w:rPr>
          <w:rFonts w:ascii="Times New Roman" w:hAnsi="Times New Roman"/>
          <w:color w:val="000000" w:themeColor="text1"/>
          <w:kern w:val="0"/>
          <w:sz w:val="28"/>
          <w:szCs w:val="28"/>
        </w:rPr>
        <w:t>10.2</w:t>
      </w:r>
      <w:r w:rsidRPr="00F41E4A">
        <w:rPr>
          <w:rFonts w:ascii="Times New Roman" w:hAnsi="Times New Roman"/>
          <w:color w:val="000000" w:themeColor="text1"/>
          <w:kern w:val="0"/>
          <w:sz w:val="28"/>
          <w:szCs w:val="28"/>
        </w:rPr>
        <w:t>平方公里，含启动区</w:t>
      </w:r>
      <w:r w:rsidRPr="00F41E4A">
        <w:rPr>
          <w:rFonts w:ascii="Times New Roman" w:hAnsi="Times New Roman"/>
          <w:color w:val="000000" w:themeColor="text1"/>
          <w:kern w:val="0"/>
          <w:sz w:val="28"/>
          <w:szCs w:val="28"/>
        </w:rPr>
        <w:t>3.41</w:t>
      </w:r>
      <w:r w:rsidRPr="00F41E4A">
        <w:rPr>
          <w:rFonts w:ascii="Times New Roman" w:hAnsi="Times New Roman"/>
          <w:color w:val="000000" w:themeColor="text1"/>
          <w:kern w:val="0"/>
          <w:sz w:val="28"/>
          <w:szCs w:val="28"/>
        </w:rPr>
        <w:t>平方公里），产业以精细化工等三类工业为主。</w:t>
      </w:r>
      <w:r w:rsidRPr="00F41E4A">
        <w:rPr>
          <w:rFonts w:ascii="Times New Roman" w:hAnsi="Times New Roman"/>
          <w:color w:val="000000" w:themeColor="text1"/>
          <w:kern w:val="0"/>
          <w:sz w:val="28"/>
          <w:szCs w:val="28"/>
        </w:rPr>
        <w:t>2017</w:t>
      </w:r>
      <w:r w:rsidRPr="00F41E4A">
        <w:rPr>
          <w:rFonts w:ascii="Times New Roman" w:hAnsi="Times New Roman"/>
          <w:color w:val="000000" w:themeColor="text1"/>
          <w:kern w:val="0"/>
          <w:sz w:val="28"/>
          <w:szCs w:val="28"/>
        </w:rPr>
        <w:t>年</w:t>
      </w:r>
      <w:r w:rsidRPr="00F41E4A">
        <w:rPr>
          <w:rFonts w:ascii="Times New Roman" w:hAnsi="Times New Roman"/>
          <w:color w:val="000000" w:themeColor="text1"/>
          <w:kern w:val="0"/>
          <w:sz w:val="28"/>
          <w:szCs w:val="28"/>
        </w:rPr>
        <w:t>7</w:t>
      </w:r>
      <w:r w:rsidRPr="00F41E4A">
        <w:rPr>
          <w:rFonts w:ascii="Times New Roman" w:hAnsi="Times New Roman"/>
          <w:color w:val="000000" w:themeColor="text1"/>
          <w:kern w:val="0"/>
          <w:sz w:val="28"/>
          <w:szCs w:val="28"/>
        </w:rPr>
        <w:t>月连云港对临港产业区化工集中区规划四至范围进行调整，新增面积</w:t>
      </w:r>
      <w:r w:rsidRPr="00F41E4A">
        <w:rPr>
          <w:rFonts w:ascii="Times New Roman" w:hAnsi="Times New Roman"/>
          <w:color w:val="000000" w:themeColor="text1"/>
          <w:kern w:val="0"/>
          <w:sz w:val="28"/>
          <w:szCs w:val="28"/>
        </w:rPr>
        <w:t>0.6</w:t>
      </w:r>
      <w:r w:rsidRPr="00F41E4A">
        <w:rPr>
          <w:rFonts w:ascii="Times New Roman" w:hAnsi="Times New Roman"/>
          <w:color w:val="000000" w:themeColor="text1"/>
          <w:kern w:val="0"/>
          <w:sz w:val="28"/>
          <w:szCs w:val="28"/>
        </w:rPr>
        <w:t>平方公里，总面积扩展到</w:t>
      </w:r>
      <w:r w:rsidRPr="00F41E4A">
        <w:rPr>
          <w:rFonts w:ascii="Times New Roman" w:hAnsi="Times New Roman"/>
          <w:color w:val="000000" w:themeColor="text1"/>
          <w:kern w:val="0"/>
          <w:sz w:val="28"/>
          <w:szCs w:val="28"/>
        </w:rPr>
        <w:t>10.8</w:t>
      </w:r>
      <w:r w:rsidRPr="00F41E4A">
        <w:rPr>
          <w:rFonts w:ascii="Times New Roman" w:hAnsi="Times New Roman"/>
          <w:color w:val="000000" w:themeColor="text1"/>
          <w:kern w:val="0"/>
          <w:sz w:val="28"/>
          <w:szCs w:val="28"/>
        </w:rPr>
        <w:t>平方公里（连政复</w:t>
      </w:r>
      <w:r w:rsidRPr="00F41E4A">
        <w:rPr>
          <w:rFonts w:ascii="Times New Roman" w:hAnsi="Times New Roman"/>
          <w:color w:val="000000" w:themeColor="text1"/>
          <w:kern w:val="0"/>
          <w:sz w:val="28"/>
          <w:szCs w:val="28"/>
        </w:rPr>
        <w:t>[2017]20</w:t>
      </w:r>
      <w:r w:rsidRPr="00F41E4A">
        <w:rPr>
          <w:rFonts w:ascii="Times New Roman" w:hAnsi="Times New Roman"/>
          <w:color w:val="000000" w:themeColor="text1"/>
          <w:kern w:val="0"/>
          <w:sz w:val="28"/>
          <w:szCs w:val="28"/>
        </w:rPr>
        <w:t>号）。</w:t>
      </w:r>
    </w:p>
    <w:p w14:paraId="4881DFD0" w14:textId="77777777" w:rsidR="00ED0437" w:rsidRPr="00F41E4A" w:rsidRDefault="00ED0437" w:rsidP="00ED0437">
      <w:pPr>
        <w:spacing w:line="500" w:lineRule="exact"/>
        <w:ind w:firstLineChars="200" w:firstLine="560"/>
        <w:rPr>
          <w:rFonts w:ascii="Times New Roman" w:hAnsi="Times New Roman"/>
          <w:color w:val="000000" w:themeColor="text1"/>
          <w:kern w:val="0"/>
          <w:sz w:val="28"/>
          <w:szCs w:val="28"/>
        </w:rPr>
      </w:pPr>
      <w:r w:rsidRPr="00F41E4A">
        <w:rPr>
          <w:rFonts w:ascii="Times New Roman" w:hAnsi="Times New Roman"/>
          <w:color w:val="000000" w:themeColor="text1"/>
          <w:kern w:val="0"/>
          <w:sz w:val="28"/>
          <w:szCs w:val="28"/>
        </w:rPr>
        <w:t>目前灌云县临港产业区管理委员会正在开展园区规划环评编制工作。</w:t>
      </w:r>
      <w:r w:rsidRPr="00F41E4A">
        <w:rPr>
          <w:rFonts w:ascii="Times New Roman" w:hAnsi="Times New Roman"/>
          <w:color w:val="000000" w:themeColor="text1"/>
          <w:kern w:val="0"/>
          <w:sz w:val="28"/>
          <w:szCs w:val="28"/>
        </w:rPr>
        <w:t>2019</w:t>
      </w:r>
      <w:r w:rsidRPr="00F41E4A">
        <w:rPr>
          <w:rFonts w:ascii="Times New Roman" w:hAnsi="Times New Roman"/>
          <w:color w:val="000000" w:themeColor="text1"/>
          <w:kern w:val="0"/>
          <w:sz w:val="28"/>
          <w:szCs w:val="28"/>
        </w:rPr>
        <w:t>年</w:t>
      </w:r>
      <w:r w:rsidRPr="00F41E4A">
        <w:rPr>
          <w:rFonts w:ascii="Times New Roman" w:hAnsi="Times New Roman"/>
          <w:color w:val="000000" w:themeColor="text1"/>
          <w:kern w:val="0"/>
          <w:sz w:val="28"/>
          <w:szCs w:val="28"/>
        </w:rPr>
        <w:t>6</w:t>
      </w:r>
      <w:r w:rsidRPr="00F41E4A">
        <w:rPr>
          <w:rFonts w:ascii="Times New Roman" w:hAnsi="Times New Roman"/>
          <w:color w:val="000000" w:themeColor="text1"/>
          <w:kern w:val="0"/>
          <w:sz w:val="28"/>
          <w:szCs w:val="28"/>
        </w:rPr>
        <w:t>月</w:t>
      </w:r>
      <w:r w:rsidRPr="00F41E4A">
        <w:rPr>
          <w:rFonts w:ascii="Times New Roman" w:hAnsi="Times New Roman"/>
          <w:color w:val="000000" w:themeColor="text1"/>
          <w:kern w:val="0"/>
          <w:sz w:val="28"/>
          <w:szCs w:val="28"/>
        </w:rPr>
        <w:t>3</w:t>
      </w:r>
      <w:r w:rsidRPr="00F41E4A">
        <w:rPr>
          <w:rFonts w:ascii="Times New Roman" w:hAnsi="Times New Roman"/>
          <w:color w:val="000000" w:themeColor="text1"/>
          <w:kern w:val="0"/>
          <w:sz w:val="28"/>
          <w:szCs w:val="28"/>
        </w:rPr>
        <w:t>日，灌云县燕尾港镇（临港产业区）化工集中区规划环境影响评价第一次公示在灌云县人民政府网站进行公示。</w:t>
      </w:r>
    </w:p>
    <w:p w14:paraId="3973F7EB" w14:textId="5F57EC9E" w:rsidR="006C538A" w:rsidRPr="00F41E4A" w:rsidRDefault="00C166CC">
      <w:pPr>
        <w:pStyle w:val="010"/>
        <w:ind w:firstLine="560"/>
        <w:rPr>
          <w:rFonts w:ascii="Times New Roman" w:hAnsi="Times New Roman" w:cs="Times New Roman"/>
          <w:sz w:val="28"/>
          <w:szCs w:val="28"/>
        </w:rPr>
      </w:pPr>
      <w:r w:rsidRPr="00F41E4A">
        <w:rPr>
          <w:rFonts w:ascii="Times New Roman" w:hAnsi="Times New Roman" w:cs="Times New Roman"/>
          <w:sz w:val="28"/>
          <w:szCs w:val="28"/>
        </w:rPr>
        <w:t>土地利用规划图详见图</w:t>
      </w:r>
      <w:r w:rsidRPr="00F41E4A">
        <w:rPr>
          <w:rFonts w:ascii="Times New Roman" w:hAnsi="Times New Roman" w:cs="Times New Roman"/>
          <w:sz w:val="28"/>
          <w:szCs w:val="28"/>
        </w:rPr>
        <w:t>1.</w:t>
      </w:r>
      <w:r w:rsidR="007D5B79" w:rsidRPr="00F41E4A">
        <w:rPr>
          <w:rFonts w:ascii="Times New Roman" w:hAnsi="Times New Roman" w:cs="Times New Roman"/>
          <w:sz w:val="28"/>
          <w:szCs w:val="28"/>
        </w:rPr>
        <w:t>6</w:t>
      </w:r>
      <w:r w:rsidRPr="00F41E4A">
        <w:rPr>
          <w:rFonts w:ascii="Times New Roman" w:hAnsi="Times New Roman" w:cs="Times New Roman"/>
          <w:sz w:val="28"/>
          <w:szCs w:val="28"/>
        </w:rPr>
        <w:t>-1</w:t>
      </w:r>
      <w:r w:rsidRPr="00F41E4A">
        <w:rPr>
          <w:rFonts w:ascii="Times New Roman" w:hAnsi="Times New Roman" w:cs="Times New Roman"/>
          <w:sz w:val="28"/>
          <w:szCs w:val="28"/>
        </w:rPr>
        <w:t>。</w:t>
      </w:r>
    </w:p>
    <w:p w14:paraId="30FAC58B" w14:textId="0E5F64BB" w:rsidR="006C538A" w:rsidRPr="00F41E4A" w:rsidRDefault="00CB4898" w:rsidP="00CB4898">
      <w:pPr>
        <w:pStyle w:val="010"/>
        <w:spacing w:line="240" w:lineRule="auto"/>
        <w:ind w:firstLineChars="83" w:firstLine="199"/>
        <w:jc w:val="center"/>
        <w:rPr>
          <w:rFonts w:ascii="Times New Roman" w:hAnsi="Times New Roman" w:cs="Times New Roman"/>
        </w:rPr>
      </w:pPr>
      <w:r w:rsidRPr="00F41E4A">
        <w:rPr>
          <w:rFonts w:ascii="Times New Roman" w:hAnsi="Times New Roman" w:cs="Times New Roman"/>
          <w:noProof/>
        </w:rPr>
        <w:lastRenderedPageBreak/>
        <w:drawing>
          <wp:inline distT="0" distB="0" distL="0" distR="0" wp14:anchorId="04339C6C" wp14:editId="1A294EB3">
            <wp:extent cx="8594456" cy="6445368"/>
            <wp:effectExtent l="7620" t="0" r="5080" b="508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606375" cy="6454306"/>
                    </a:xfrm>
                    <a:prstGeom prst="rect">
                      <a:avLst/>
                    </a:prstGeom>
                    <a:noFill/>
                    <a:ln>
                      <a:noFill/>
                    </a:ln>
                  </pic:spPr>
                </pic:pic>
              </a:graphicData>
            </a:graphic>
          </wp:inline>
        </w:drawing>
      </w:r>
    </w:p>
    <w:p w14:paraId="1F7930CD" w14:textId="7493AB27" w:rsidR="006C538A" w:rsidRPr="00F41E4A" w:rsidRDefault="00C166CC">
      <w:pPr>
        <w:pStyle w:val="010"/>
        <w:spacing w:line="240" w:lineRule="auto"/>
        <w:ind w:firstLineChars="83"/>
        <w:jc w:val="center"/>
        <w:rPr>
          <w:rFonts w:ascii="Times New Roman" w:hAnsi="Times New Roman" w:cs="Times New Roman"/>
          <w:b/>
        </w:rPr>
      </w:pPr>
      <w:r w:rsidRPr="00F41E4A">
        <w:rPr>
          <w:rFonts w:ascii="Times New Roman" w:hAnsi="Times New Roman" w:cs="Times New Roman"/>
          <w:b/>
        </w:rPr>
        <w:t>图</w:t>
      </w:r>
      <w:r w:rsidRPr="00F41E4A">
        <w:rPr>
          <w:rFonts w:ascii="Times New Roman" w:hAnsi="Times New Roman" w:cs="Times New Roman"/>
          <w:b/>
        </w:rPr>
        <w:t>1</w:t>
      </w:r>
      <w:r w:rsidR="007D5B79" w:rsidRPr="00F41E4A">
        <w:rPr>
          <w:rFonts w:ascii="Times New Roman" w:hAnsi="Times New Roman" w:cs="Times New Roman"/>
          <w:b/>
        </w:rPr>
        <w:t>.6</w:t>
      </w:r>
      <w:r w:rsidRPr="00F41E4A">
        <w:rPr>
          <w:rFonts w:ascii="Times New Roman" w:hAnsi="Times New Roman" w:cs="Times New Roman"/>
          <w:b/>
        </w:rPr>
        <w:t xml:space="preserve">-1   </w:t>
      </w:r>
      <w:r w:rsidRPr="00F41E4A">
        <w:rPr>
          <w:rFonts w:ascii="Times New Roman" w:hAnsi="Times New Roman" w:cs="Times New Roman"/>
          <w:b/>
        </w:rPr>
        <w:t>土地利用规划图</w:t>
      </w:r>
    </w:p>
    <w:p w14:paraId="3C5E4F74" w14:textId="7CD80C7B" w:rsidR="006C538A" w:rsidRPr="00F41E4A" w:rsidRDefault="000F2A3F">
      <w:pPr>
        <w:pStyle w:val="010"/>
        <w:spacing w:before="0" w:line="500" w:lineRule="exact"/>
        <w:ind w:firstLine="560"/>
        <w:rPr>
          <w:rFonts w:ascii="Times New Roman" w:hAnsi="Times New Roman" w:cs="Times New Roman"/>
          <w:sz w:val="28"/>
          <w:szCs w:val="28"/>
        </w:rPr>
      </w:pPr>
      <w:bookmarkStart w:id="86" w:name="_Toc53147813"/>
      <w:bookmarkStart w:id="87" w:name="_Toc53147954"/>
      <w:bookmarkStart w:id="88" w:name="_Toc53148095"/>
      <w:r w:rsidRPr="00F41E4A">
        <w:rPr>
          <w:rFonts w:ascii="Times New Roman" w:hAnsi="Times New Roman" w:cs="Times New Roman"/>
          <w:sz w:val="28"/>
          <w:szCs w:val="28"/>
        </w:rPr>
        <w:lastRenderedPageBreak/>
        <w:t xml:space="preserve"> </w:t>
      </w:r>
      <w:r w:rsidR="00C166CC" w:rsidRPr="00F41E4A">
        <w:rPr>
          <w:rFonts w:ascii="Times New Roman" w:hAnsi="Times New Roman" w:cs="Times New Roman"/>
          <w:sz w:val="28"/>
          <w:szCs w:val="28"/>
        </w:rPr>
        <w:t>(2)</w:t>
      </w:r>
      <w:r w:rsidR="00C166CC" w:rsidRPr="00F41E4A">
        <w:rPr>
          <w:rFonts w:ascii="Times New Roman" w:hAnsi="Times New Roman" w:cs="Times New Roman"/>
          <w:sz w:val="28"/>
          <w:szCs w:val="28"/>
        </w:rPr>
        <w:t>危险废物处置规划</w:t>
      </w:r>
    </w:p>
    <w:p w14:paraId="091AF8F3" w14:textId="77777777" w:rsidR="006C538A" w:rsidRPr="00F41E4A" w:rsidRDefault="00C166CC">
      <w:pPr>
        <w:spacing w:line="500" w:lineRule="exact"/>
        <w:ind w:firstLine="480"/>
        <w:rPr>
          <w:rFonts w:ascii="Times New Roman" w:hAnsi="Times New Roman"/>
          <w:color w:val="000000" w:themeColor="text1"/>
          <w:sz w:val="28"/>
          <w:szCs w:val="28"/>
        </w:rPr>
      </w:pPr>
      <w:r w:rsidRPr="00F41E4A">
        <w:rPr>
          <w:rFonts w:ascii="Times New Roman" w:hAnsi="Times New Roman"/>
          <w:color w:val="000000" w:themeColor="text1"/>
          <w:sz w:val="28"/>
          <w:szCs w:val="28"/>
        </w:rPr>
        <w:t>根据《省政府办公厅关于切实加强化工园区（集中区）环境保护工作的通知》及《江苏省化工园区环境保护体系建设规范（试行）》的要求：</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化工园区危险废物安全处置率达</w:t>
      </w:r>
      <w:r w:rsidRPr="00F41E4A">
        <w:rPr>
          <w:rFonts w:ascii="Times New Roman" w:hAnsi="Times New Roman"/>
          <w:color w:val="000000" w:themeColor="text1"/>
          <w:sz w:val="28"/>
          <w:szCs w:val="28"/>
        </w:rPr>
        <w:t>100%</w:t>
      </w:r>
      <w:r w:rsidRPr="00F41E4A">
        <w:rPr>
          <w:rFonts w:ascii="Times New Roman" w:hAnsi="Times New Roman"/>
          <w:color w:val="000000" w:themeColor="text1"/>
          <w:sz w:val="28"/>
          <w:szCs w:val="28"/>
        </w:rPr>
        <w:t>。危险废物应就近处置，原则上不得跨省辖市转移。危险废物产生量大于</w:t>
      </w:r>
      <w:r w:rsidRPr="00F41E4A">
        <w:rPr>
          <w:rFonts w:ascii="Times New Roman" w:hAnsi="Times New Roman"/>
          <w:color w:val="000000" w:themeColor="text1"/>
          <w:sz w:val="28"/>
          <w:szCs w:val="28"/>
        </w:rPr>
        <w:t>5000</w:t>
      </w:r>
      <w:r w:rsidRPr="00F41E4A">
        <w:rPr>
          <w:rFonts w:ascii="Times New Roman" w:hAnsi="Times New Roman"/>
          <w:color w:val="000000" w:themeColor="text1"/>
          <w:sz w:val="28"/>
          <w:szCs w:val="28"/>
        </w:rPr>
        <w:t>吨</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年且需采取焚烧处置的化工区，应配套建设危险废物集中焚烧设施；危险废物产生量大于</w:t>
      </w:r>
      <w:r w:rsidRPr="00F41E4A">
        <w:rPr>
          <w:rFonts w:ascii="Times New Roman" w:hAnsi="Times New Roman"/>
          <w:color w:val="000000" w:themeColor="text1"/>
          <w:sz w:val="28"/>
          <w:szCs w:val="28"/>
        </w:rPr>
        <w:t>10000</w:t>
      </w:r>
      <w:r w:rsidRPr="00F41E4A">
        <w:rPr>
          <w:rFonts w:ascii="Times New Roman" w:hAnsi="Times New Roman"/>
          <w:color w:val="000000" w:themeColor="text1"/>
          <w:sz w:val="28"/>
          <w:szCs w:val="28"/>
        </w:rPr>
        <w:t>吨</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年且需采取填埋处置的化工区，应在省辖市范围内配套建设危险废物安全填埋场</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w:t>
      </w:r>
    </w:p>
    <w:p w14:paraId="6891A235" w14:textId="77777777" w:rsidR="00AF50C4" w:rsidRPr="00F41E4A" w:rsidRDefault="00AF50C4" w:rsidP="00AF50C4">
      <w:pPr>
        <w:tabs>
          <w:tab w:val="left" w:pos="8789"/>
        </w:tabs>
        <w:adjustRightInd w:val="0"/>
        <w:spacing w:line="500" w:lineRule="exact"/>
        <w:ind w:firstLineChars="200" w:firstLine="560"/>
        <w:rPr>
          <w:rFonts w:ascii="Times New Roman" w:hAnsi="Times New Roman"/>
          <w:bCs/>
          <w:color w:val="000000" w:themeColor="text1"/>
          <w:sz w:val="28"/>
          <w:szCs w:val="28"/>
        </w:rPr>
      </w:pPr>
      <w:r w:rsidRPr="00F41E4A">
        <w:rPr>
          <w:rFonts w:ascii="Times New Roman" w:hAnsi="Times New Roman"/>
          <w:bCs/>
          <w:color w:val="000000" w:themeColor="text1"/>
          <w:sz w:val="28"/>
          <w:szCs w:val="28"/>
        </w:rPr>
        <w:t>园区建成光大环保（连云港）废弃物处理有限公司现有焚烧处置危险废物规模</w:t>
      </w:r>
      <w:r w:rsidRPr="00F41E4A">
        <w:rPr>
          <w:rFonts w:ascii="Times New Roman" w:hAnsi="Times New Roman"/>
          <w:bCs/>
          <w:color w:val="000000" w:themeColor="text1"/>
          <w:sz w:val="28"/>
          <w:szCs w:val="28"/>
        </w:rPr>
        <w:t>10000t/a</w:t>
      </w:r>
      <w:r w:rsidRPr="00F41E4A">
        <w:rPr>
          <w:rFonts w:ascii="Times New Roman" w:hAnsi="Times New Roman"/>
          <w:bCs/>
          <w:color w:val="000000" w:themeColor="text1"/>
          <w:sz w:val="28"/>
          <w:szCs w:val="28"/>
        </w:rPr>
        <w:t>，高温蒸煮处置医疗废物</w:t>
      </w:r>
      <w:r w:rsidRPr="00F41E4A">
        <w:rPr>
          <w:rFonts w:ascii="Times New Roman" w:hAnsi="Times New Roman"/>
          <w:bCs/>
          <w:color w:val="000000" w:themeColor="text1"/>
          <w:sz w:val="28"/>
          <w:szCs w:val="28"/>
        </w:rPr>
        <w:t>5280t/a</w:t>
      </w:r>
      <w:r w:rsidRPr="00F41E4A">
        <w:rPr>
          <w:rFonts w:ascii="Times New Roman" w:hAnsi="Times New Roman"/>
          <w:bCs/>
          <w:color w:val="000000" w:themeColor="text1"/>
          <w:sz w:val="28"/>
          <w:szCs w:val="28"/>
        </w:rPr>
        <w:t>。焚烧项目于</w:t>
      </w:r>
      <w:r w:rsidRPr="00F41E4A">
        <w:rPr>
          <w:rFonts w:ascii="Times New Roman" w:hAnsi="Times New Roman"/>
          <w:bCs/>
          <w:color w:val="000000" w:themeColor="text1"/>
          <w:sz w:val="28"/>
          <w:szCs w:val="28"/>
        </w:rPr>
        <w:t>2018</w:t>
      </w:r>
      <w:r w:rsidRPr="00F41E4A">
        <w:rPr>
          <w:rFonts w:ascii="Times New Roman" w:hAnsi="Times New Roman"/>
          <w:bCs/>
          <w:color w:val="000000" w:themeColor="text1"/>
          <w:sz w:val="28"/>
          <w:szCs w:val="28"/>
        </w:rPr>
        <w:t>年</w:t>
      </w:r>
      <w:r w:rsidRPr="00F41E4A">
        <w:rPr>
          <w:rFonts w:ascii="Times New Roman" w:hAnsi="Times New Roman"/>
          <w:bCs/>
          <w:color w:val="000000" w:themeColor="text1"/>
          <w:sz w:val="28"/>
          <w:szCs w:val="28"/>
        </w:rPr>
        <w:t>10</w:t>
      </w:r>
      <w:r w:rsidRPr="00F41E4A">
        <w:rPr>
          <w:rFonts w:ascii="Times New Roman" w:hAnsi="Times New Roman"/>
          <w:bCs/>
          <w:color w:val="000000" w:themeColor="text1"/>
          <w:sz w:val="28"/>
          <w:szCs w:val="28"/>
        </w:rPr>
        <w:t>月通过环保三同时验收；高温蒸煮处置医疗废物</w:t>
      </w:r>
      <w:r w:rsidRPr="00F41E4A">
        <w:rPr>
          <w:rFonts w:ascii="Times New Roman" w:hAnsi="Times New Roman"/>
          <w:bCs/>
          <w:color w:val="000000" w:themeColor="text1"/>
          <w:sz w:val="28"/>
          <w:szCs w:val="28"/>
        </w:rPr>
        <w:t>5280t/a</w:t>
      </w:r>
      <w:r w:rsidRPr="00F41E4A">
        <w:rPr>
          <w:rFonts w:ascii="Times New Roman" w:hAnsi="Times New Roman"/>
          <w:bCs/>
          <w:color w:val="000000" w:themeColor="text1"/>
          <w:sz w:val="28"/>
          <w:szCs w:val="28"/>
        </w:rPr>
        <w:t>于</w:t>
      </w:r>
      <w:r w:rsidRPr="00F41E4A">
        <w:rPr>
          <w:rFonts w:ascii="Times New Roman" w:hAnsi="Times New Roman"/>
          <w:bCs/>
          <w:color w:val="000000" w:themeColor="text1"/>
          <w:sz w:val="28"/>
          <w:szCs w:val="28"/>
        </w:rPr>
        <w:t>2021</w:t>
      </w:r>
      <w:r w:rsidRPr="00F41E4A">
        <w:rPr>
          <w:rFonts w:ascii="Times New Roman" w:hAnsi="Times New Roman"/>
          <w:bCs/>
          <w:color w:val="000000" w:themeColor="text1"/>
          <w:sz w:val="28"/>
          <w:szCs w:val="28"/>
        </w:rPr>
        <w:t>年</w:t>
      </w:r>
      <w:r w:rsidRPr="00F41E4A">
        <w:rPr>
          <w:rFonts w:ascii="Times New Roman" w:hAnsi="Times New Roman"/>
          <w:bCs/>
          <w:color w:val="000000" w:themeColor="text1"/>
          <w:sz w:val="28"/>
          <w:szCs w:val="28"/>
        </w:rPr>
        <w:t>8</w:t>
      </w:r>
      <w:r w:rsidRPr="00F41E4A">
        <w:rPr>
          <w:rFonts w:ascii="Times New Roman" w:hAnsi="Times New Roman"/>
          <w:bCs/>
          <w:color w:val="000000" w:themeColor="text1"/>
          <w:sz w:val="28"/>
          <w:szCs w:val="28"/>
        </w:rPr>
        <w:t>月</w:t>
      </w:r>
      <w:r w:rsidRPr="00F41E4A">
        <w:rPr>
          <w:rFonts w:ascii="Times New Roman" w:hAnsi="Times New Roman"/>
          <w:bCs/>
          <w:color w:val="000000" w:themeColor="text1"/>
          <w:sz w:val="28"/>
          <w:szCs w:val="28"/>
        </w:rPr>
        <w:t>9</w:t>
      </w:r>
      <w:r w:rsidRPr="00F41E4A">
        <w:rPr>
          <w:rFonts w:ascii="Times New Roman" w:hAnsi="Times New Roman"/>
          <w:bCs/>
          <w:color w:val="000000" w:themeColor="text1"/>
          <w:sz w:val="28"/>
          <w:szCs w:val="28"/>
        </w:rPr>
        <w:t>日完成环保自主验收。</w:t>
      </w:r>
      <w:r w:rsidR="00C166CC" w:rsidRPr="00F41E4A">
        <w:rPr>
          <w:rFonts w:ascii="Times New Roman" w:hAnsi="Times New Roman"/>
          <w:bCs/>
          <w:color w:val="000000" w:themeColor="text1"/>
          <w:sz w:val="28"/>
          <w:szCs w:val="28"/>
        </w:rPr>
        <w:t>对于需要填埋的危险废物依托连云港市灌云临港产业区光大危废填埋场及其它市域范围内危废填埋。</w:t>
      </w:r>
      <w:r w:rsidRPr="00F41E4A">
        <w:rPr>
          <w:rFonts w:ascii="Times New Roman" w:hAnsi="Times New Roman"/>
          <w:bCs/>
          <w:color w:val="000000" w:themeColor="text1"/>
          <w:sz w:val="28"/>
          <w:szCs w:val="28"/>
        </w:rPr>
        <w:t>危险废物填埋场位于灌云县临港产业区东龙港西、海堤路南侧，由中国光大环保固废处置控股有限公司投资</w:t>
      </w:r>
      <w:r w:rsidRPr="00F41E4A">
        <w:rPr>
          <w:rFonts w:ascii="Times New Roman" w:hAnsi="Times New Roman"/>
          <w:bCs/>
          <w:color w:val="000000" w:themeColor="text1"/>
          <w:sz w:val="28"/>
          <w:szCs w:val="28"/>
        </w:rPr>
        <w:t>2</w:t>
      </w:r>
      <w:r w:rsidRPr="00F41E4A">
        <w:rPr>
          <w:rFonts w:ascii="Times New Roman" w:hAnsi="Times New Roman"/>
          <w:bCs/>
          <w:color w:val="000000" w:themeColor="text1"/>
          <w:sz w:val="28"/>
          <w:szCs w:val="28"/>
        </w:rPr>
        <w:t>亿元兴建，占地面积</w:t>
      </w:r>
      <w:r w:rsidRPr="00F41E4A">
        <w:rPr>
          <w:rFonts w:ascii="Times New Roman" w:hAnsi="Times New Roman"/>
          <w:bCs/>
          <w:color w:val="000000" w:themeColor="text1"/>
          <w:sz w:val="28"/>
          <w:szCs w:val="28"/>
        </w:rPr>
        <w:t>300</w:t>
      </w:r>
      <w:r w:rsidRPr="00F41E4A">
        <w:rPr>
          <w:rFonts w:ascii="Times New Roman" w:hAnsi="Times New Roman"/>
          <w:bCs/>
          <w:color w:val="000000" w:themeColor="text1"/>
          <w:sz w:val="28"/>
          <w:szCs w:val="28"/>
        </w:rPr>
        <w:t>亩，填埋总库容为</w:t>
      </w:r>
      <w:r w:rsidRPr="00F41E4A">
        <w:rPr>
          <w:rFonts w:ascii="Times New Roman" w:hAnsi="Times New Roman"/>
          <w:bCs/>
          <w:color w:val="000000" w:themeColor="text1"/>
          <w:sz w:val="28"/>
          <w:szCs w:val="28"/>
        </w:rPr>
        <w:t>50</w:t>
      </w:r>
      <w:r w:rsidRPr="00F41E4A">
        <w:rPr>
          <w:rFonts w:ascii="Times New Roman" w:hAnsi="Times New Roman"/>
          <w:bCs/>
          <w:color w:val="000000" w:themeColor="text1"/>
          <w:sz w:val="28"/>
          <w:szCs w:val="28"/>
        </w:rPr>
        <w:t>万立方米，其中一期库为</w:t>
      </w:r>
      <w:r w:rsidRPr="00F41E4A">
        <w:rPr>
          <w:rFonts w:ascii="Times New Roman" w:hAnsi="Times New Roman"/>
          <w:bCs/>
          <w:color w:val="000000" w:themeColor="text1"/>
          <w:sz w:val="28"/>
          <w:szCs w:val="28"/>
        </w:rPr>
        <w:t>30</w:t>
      </w:r>
      <w:r w:rsidRPr="00F41E4A">
        <w:rPr>
          <w:rFonts w:ascii="Times New Roman" w:hAnsi="Times New Roman"/>
          <w:bCs/>
          <w:color w:val="000000" w:themeColor="text1"/>
          <w:sz w:val="28"/>
          <w:szCs w:val="28"/>
        </w:rPr>
        <w:t>万立方米，年处置废物量为</w:t>
      </w:r>
      <w:r w:rsidRPr="00F41E4A">
        <w:rPr>
          <w:rFonts w:ascii="Times New Roman" w:hAnsi="Times New Roman"/>
          <w:bCs/>
          <w:color w:val="000000" w:themeColor="text1"/>
          <w:sz w:val="28"/>
          <w:szCs w:val="28"/>
        </w:rPr>
        <w:t>2</w:t>
      </w:r>
      <w:r w:rsidRPr="00F41E4A">
        <w:rPr>
          <w:rFonts w:ascii="Times New Roman" w:hAnsi="Times New Roman"/>
          <w:bCs/>
          <w:color w:val="000000" w:themeColor="text1"/>
          <w:sz w:val="28"/>
          <w:szCs w:val="28"/>
        </w:rPr>
        <w:t>万立方米的固废填埋场项目环境影响评价报告书于</w:t>
      </w:r>
      <w:r w:rsidRPr="00F41E4A">
        <w:rPr>
          <w:rFonts w:ascii="Times New Roman" w:hAnsi="Times New Roman"/>
          <w:bCs/>
          <w:color w:val="000000" w:themeColor="text1"/>
          <w:sz w:val="28"/>
          <w:szCs w:val="28"/>
        </w:rPr>
        <w:t>2014</w:t>
      </w:r>
      <w:r w:rsidRPr="00F41E4A">
        <w:rPr>
          <w:rFonts w:ascii="Times New Roman" w:hAnsi="Times New Roman"/>
          <w:bCs/>
          <w:color w:val="000000" w:themeColor="text1"/>
          <w:sz w:val="28"/>
          <w:szCs w:val="28"/>
        </w:rPr>
        <w:t>年</w:t>
      </w:r>
      <w:r w:rsidRPr="00F41E4A">
        <w:rPr>
          <w:rFonts w:ascii="Times New Roman" w:hAnsi="Times New Roman"/>
          <w:bCs/>
          <w:color w:val="000000" w:themeColor="text1"/>
          <w:sz w:val="28"/>
          <w:szCs w:val="28"/>
        </w:rPr>
        <w:t>4</w:t>
      </w:r>
      <w:r w:rsidRPr="00F41E4A">
        <w:rPr>
          <w:rFonts w:ascii="Times New Roman" w:hAnsi="Times New Roman"/>
          <w:bCs/>
          <w:color w:val="000000" w:themeColor="text1"/>
          <w:sz w:val="28"/>
          <w:szCs w:val="28"/>
        </w:rPr>
        <w:t>月</w:t>
      </w:r>
      <w:r w:rsidRPr="00F41E4A">
        <w:rPr>
          <w:rFonts w:ascii="Times New Roman" w:hAnsi="Times New Roman"/>
          <w:bCs/>
          <w:color w:val="000000" w:themeColor="text1"/>
          <w:sz w:val="28"/>
          <w:szCs w:val="28"/>
        </w:rPr>
        <w:t>15</w:t>
      </w:r>
      <w:r w:rsidRPr="00F41E4A">
        <w:rPr>
          <w:rFonts w:ascii="Times New Roman" w:hAnsi="Times New Roman"/>
          <w:bCs/>
          <w:color w:val="000000" w:themeColor="text1"/>
          <w:sz w:val="28"/>
          <w:szCs w:val="28"/>
        </w:rPr>
        <w:t>日（连环审</w:t>
      </w:r>
      <w:r w:rsidRPr="00F41E4A">
        <w:rPr>
          <w:rFonts w:ascii="Times New Roman" w:hAnsi="Times New Roman"/>
          <w:bCs/>
          <w:color w:val="000000" w:themeColor="text1"/>
          <w:sz w:val="28"/>
          <w:szCs w:val="28"/>
        </w:rPr>
        <w:t>[2014]19</w:t>
      </w:r>
      <w:r w:rsidRPr="00F41E4A">
        <w:rPr>
          <w:rFonts w:ascii="Times New Roman" w:hAnsi="Times New Roman"/>
          <w:bCs/>
          <w:color w:val="000000" w:themeColor="text1"/>
          <w:sz w:val="28"/>
          <w:szCs w:val="28"/>
        </w:rPr>
        <w:t>号）经连云港市环境保护局审批，</w:t>
      </w:r>
      <w:r w:rsidRPr="00F41E4A">
        <w:rPr>
          <w:rFonts w:ascii="Times New Roman" w:hAnsi="Times New Roman"/>
          <w:bCs/>
          <w:color w:val="000000" w:themeColor="text1"/>
          <w:sz w:val="28"/>
          <w:szCs w:val="28"/>
        </w:rPr>
        <w:t>2015</w:t>
      </w:r>
      <w:r w:rsidRPr="00F41E4A">
        <w:rPr>
          <w:rFonts w:ascii="Times New Roman" w:hAnsi="Times New Roman"/>
          <w:bCs/>
          <w:color w:val="000000" w:themeColor="text1"/>
          <w:sz w:val="28"/>
          <w:szCs w:val="28"/>
        </w:rPr>
        <w:t>年</w:t>
      </w:r>
      <w:r w:rsidRPr="00F41E4A">
        <w:rPr>
          <w:rFonts w:ascii="Times New Roman" w:hAnsi="Times New Roman"/>
          <w:bCs/>
          <w:color w:val="000000" w:themeColor="text1"/>
          <w:sz w:val="28"/>
          <w:szCs w:val="28"/>
        </w:rPr>
        <w:t>1</w:t>
      </w:r>
      <w:r w:rsidRPr="00F41E4A">
        <w:rPr>
          <w:rFonts w:ascii="Times New Roman" w:hAnsi="Times New Roman"/>
          <w:bCs/>
          <w:color w:val="000000" w:themeColor="text1"/>
          <w:sz w:val="28"/>
          <w:szCs w:val="28"/>
        </w:rPr>
        <w:t>月</w:t>
      </w:r>
      <w:r w:rsidRPr="00F41E4A">
        <w:rPr>
          <w:rFonts w:ascii="Times New Roman" w:hAnsi="Times New Roman"/>
          <w:bCs/>
          <w:color w:val="000000" w:themeColor="text1"/>
          <w:sz w:val="28"/>
          <w:szCs w:val="28"/>
        </w:rPr>
        <w:t>29</w:t>
      </w:r>
      <w:r w:rsidRPr="00F41E4A">
        <w:rPr>
          <w:rFonts w:ascii="Times New Roman" w:hAnsi="Times New Roman"/>
          <w:bCs/>
          <w:color w:val="000000" w:themeColor="text1"/>
          <w:sz w:val="28"/>
          <w:szCs w:val="28"/>
        </w:rPr>
        <w:t>日（连环试</w:t>
      </w:r>
      <w:r w:rsidRPr="00F41E4A">
        <w:rPr>
          <w:rFonts w:ascii="Times New Roman" w:hAnsi="Times New Roman"/>
          <w:bCs/>
          <w:color w:val="000000" w:themeColor="text1"/>
          <w:sz w:val="28"/>
          <w:szCs w:val="28"/>
        </w:rPr>
        <w:t>[2015]13</w:t>
      </w:r>
      <w:r w:rsidRPr="00F41E4A">
        <w:rPr>
          <w:rFonts w:ascii="Times New Roman" w:hAnsi="Times New Roman"/>
          <w:bCs/>
          <w:color w:val="000000" w:themeColor="text1"/>
          <w:sz w:val="28"/>
          <w:szCs w:val="28"/>
        </w:rPr>
        <w:t>号）获连云港市环境保护局核准试运行，于</w:t>
      </w:r>
      <w:r w:rsidRPr="00F41E4A">
        <w:rPr>
          <w:rFonts w:ascii="Times New Roman" w:hAnsi="Times New Roman"/>
          <w:bCs/>
          <w:color w:val="000000" w:themeColor="text1"/>
          <w:sz w:val="28"/>
          <w:szCs w:val="28"/>
        </w:rPr>
        <w:t>2017</w:t>
      </w:r>
      <w:r w:rsidRPr="00F41E4A">
        <w:rPr>
          <w:rFonts w:ascii="Times New Roman" w:hAnsi="Times New Roman"/>
          <w:bCs/>
          <w:color w:val="000000" w:themeColor="text1"/>
          <w:sz w:val="28"/>
          <w:szCs w:val="28"/>
        </w:rPr>
        <w:t>年</w:t>
      </w:r>
      <w:r w:rsidRPr="00F41E4A">
        <w:rPr>
          <w:rFonts w:ascii="Times New Roman" w:hAnsi="Times New Roman"/>
          <w:bCs/>
          <w:color w:val="000000" w:themeColor="text1"/>
          <w:sz w:val="28"/>
          <w:szCs w:val="28"/>
        </w:rPr>
        <w:t>4</w:t>
      </w:r>
      <w:r w:rsidRPr="00F41E4A">
        <w:rPr>
          <w:rFonts w:ascii="Times New Roman" w:hAnsi="Times New Roman"/>
          <w:bCs/>
          <w:color w:val="000000" w:themeColor="text1"/>
          <w:sz w:val="28"/>
          <w:szCs w:val="28"/>
        </w:rPr>
        <w:t>月份通过环保验收</w:t>
      </w:r>
      <w:r w:rsidRPr="00F41E4A">
        <w:rPr>
          <w:rFonts w:ascii="Times New Roman" w:hAnsi="Times New Roman"/>
          <w:bCs/>
          <w:color w:val="000000" w:themeColor="text1"/>
          <w:sz w:val="28"/>
          <w:szCs w:val="28"/>
        </w:rPr>
        <w:t>(</w:t>
      </w:r>
      <w:r w:rsidRPr="00F41E4A">
        <w:rPr>
          <w:rFonts w:ascii="Times New Roman" w:hAnsi="Times New Roman"/>
          <w:bCs/>
          <w:color w:val="000000" w:themeColor="text1"/>
          <w:sz w:val="28"/>
          <w:szCs w:val="28"/>
        </w:rPr>
        <w:t>灌环验</w:t>
      </w:r>
      <w:r w:rsidRPr="00F41E4A">
        <w:rPr>
          <w:rFonts w:ascii="Times New Roman" w:hAnsi="Times New Roman"/>
          <w:bCs/>
          <w:color w:val="000000" w:themeColor="text1"/>
          <w:sz w:val="28"/>
          <w:szCs w:val="28"/>
        </w:rPr>
        <w:t>[2017]11</w:t>
      </w:r>
      <w:r w:rsidRPr="00F41E4A">
        <w:rPr>
          <w:rFonts w:ascii="Times New Roman" w:hAnsi="Times New Roman"/>
          <w:bCs/>
          <w:color w:val="000000" w:themeColor="text1"/>
          <w:sz w:val="28"/>
          <w:szCs w:val="28"/>
        </w:rPr>
        <w:t>号</w:t>
      </w:r>
      <w:r w:rsidRPr="00F41E4A">
        <w:rPr>
          <w:rFonts w:ascii="Times New Roman" w:hAnsi="Times New Roman"/>
          <w:bCs/>
          <w:color w:val="000000" w:themeColor="text1"/>
          <w:sz w:val="28"/>
          <w:szCs w:val="28"/>
        </w:rPr>
        <w:t>)</w:t>
      </w:r>
      <w:r w:rsidRPr="00F41E4A">
        <w:rPr>
          <w:rFonts w:ascii="Times New Roman" w:hAnsi="Times New Roman"/>
          <w:bCs/>
          <w:color w:val="000000" w:themeColor="text1"/>
          <w:sz w:val="28"/>
          <w:szCs w:val="28"/>
        </w:rPr>
        <w:t>。目前该项目正常运行。</w:t>
      </w:r>
    </w:p>
    <w:p w14:paraId="5D438268" w14:textId="77777777" w:rsidR="006C538A" w:rsidRPr="00F41E4A" w:rsidRDefault="00C166CC">
      <w:pPr>
        <w:pStyle w:val="afffff"/>
        <w:spacing w:before="0" w:line="500" w:lineRule="exact"/>
        <w:ind w:firstLineChars="200" w:firstLine="560"/>
        <w:outlineLvl w:val="9"/>
        <w:rPr>
          <w:rFonts w:ascii="Times New Roman" w:hAnsi="Times New Roman" w:cs="Times New Roman"/>
          <w:b w:val="0"/>
          <w:color w:val="000000" w:themeColor="text1"/>
          <w:sz w:val="28"/>
          <w:szCs w:val="28"/>
        </w:rPr>
      </w:pPr>
      <w:r w:rsidRPr="00F41E4A">
        <w:rPr>
          <w:rFonts w:ascii="Times New Roman" w:hAnsi="Times New Roman" w:cs="Times New Roman"/>
          <w:b w:val="0"/>
          <w:color w:val="000000" w:themeColor="text1"/>
          <w:sz w:val="28"/>
          <w:szCs w:val="28"/>
        </w:rPr>
        <w:t>通过以上措施，拟达到生活垃圾清运率</w:t>
      </w:r>
      <w:r w:rsidRPr="00F41E4A">
        <w:rPr>
          <w:rFonts w:ascii="Times New Roman" w:hAnsi="Times New Roman" w:cs="Times New Roman"/>
          <w:b w:val="0"/>
          <w:color w:val="000000" w:themeColor="text1"/>
          <w:sz w:val="28"/>
          <w:szCs w:val="28"/>
        </w:rPr>
        <w:t>100%</w:t>
      </w:r>
      <w:r w:rsidRPr="00F41E4A">
        <w:rPr>
          <w:rFonts w:ascii="Times New Roman" w:hAnsi="Times New Roman" w:cs="Times New Roman"/>
          <w:b w:val="0"/>
          <w:color w:val="000000" w:themeColor="text1"/>
          <w:sz w:val="28"/>
          <w:szCs w:val="28"/>
        </w:rPr>
        <w:t>，无害化处理率</w:t>
      </w:r>
      <w:r w:rsidRPr="00F41E4A">
        <w:rPr>
          <w:rFonts w:ascii="Times New Roman" w:hAnsi="Times New Roman" w:cs="Times New Roman"/>
          <w:b w:val="0"/>
          <w:color w:val="000000" w:themeColor="text1"/>
          <w:sz w:val="28"/>
          <w:szCs w:val="28"/>
        </w:rPr>
        <w:t>100%</w:t>
      </w:r>
      <w:r w:rsidRPr="00F41E4A">
        <w:rPr>
          <w:rFonts w:ascii="Times New Roman" w:hAnsi="Times New Roman" w:cs="Times New Roman"/>
          <w:b w:val="0"/>
          <w:color w:val="000000" w:themeColor="text1"/>
          <w:sz w:val="28"/>
          <w:szCs w:val="28"/>
        </w:rPr>
        <w:t>；无害工业固体废物处置和处理处置率达</w:t>
      </w:r>
      <w:r w:rsidRPr="00F41E4A">
        <w:rPr>
          <w:rFonts w:ascii="Times New Roman" w:hAnsi="Times New Roman" w:cs="Times New Roman"/>
          <w:b w:val="0"/>
          <w:color w:val="000000" w:themeColor="text1"/>
          <w:sz w:val="28"/>
          <w:szCs w:val="28"/>
        </w:rPr>
        <w:t>100%</w:t>
      </w:r>
      <w:r w:rsidRPr="00F41E4A">
        <w:rPr>
          <w:rFonts w:ascii="Times New Roman" w:hAnsi="Times New Roman" w:cs="Times New Roman"/>
          <w:b w:val="0"/>
          <w:color w:val="000000" w:themeColor="text1"/>
          <w:sz w:val="28"/>
          <w:szCs w:val="28"/>
        </w:rPr>
        <w:t>，有害工业固废无害化处理率</w:t>
      </w:r>
      <w:r w:rsidRPr="00F41E4A">
        <w:rPr>
          <w:rFonts w:ascii="Times New Roman" w:hAnsi="Times New Roman" w:cs="Times New Roman"/>
          <w:b w:val="0"/>
          <w:color w:val="000000" w:themeColor="text1"/>
          <w:sz w:val="28"/>
          <w:szCs w:val="28"/>
        </w:rPr>
        <w:t>100%</w:t>
      </w:r>
      <w:r w:rsidRPr="00F41E4A">
        <w:rPr>
          <w:rFonts w:ascii="Times New Roman" w:hAnsi="Times New Roman" w:cs="Times New Roman"/>
          <w:b w:val="0"/>
          <w:color w:val="000000" w:themeColor="text1"/>
          <w:sz w:val="28"/>
          <w:szCs w:val="28"/>
        </w:rPr>
        <w:t>。</w:t>
      </w:r>
    </w:p>
    <w:p w14:paraId="655E6321" w14:textId="60B79E5C" w:rsidR="006C538A" w:rsidRPr="00F41E4A" w:rsidRDefault="00C166CC" w:rsidP="00C56417">
      <w:pPr>
        <w:pStyle w:val="afffff"/>
        <w:spacing w:before="0"/>
        <w:outlineLvl w:val="9"/>
        <w:rPr>
          <w:rFonts w:ascii="Times New Roman" w:hAnsi="Times New Roman" w:cs="Times New Roman"/>
          <w:b w:val="0"/>
          <w:bCs w:val="0"/>
          <w:sz w:val="28"/>
          <w:szCs w:val="28"/>
        </w:rPr>
      </w:pPr>
      <w:r w:rsidRPr="00F41E4A">
        <w:rPr>
          <w:rFonts w:ascii="Times New Roman" w:hAnsi="Times New Roman" w:cs="Times New Roman"/>
          <w:b w:val="0"/>
          <w:sz w:val="28"/>
          <w:szCs w:val="28"/>
        </w:rPr>
        <w:t xml:space="preserve"> </w:t>
      </w:r>
      <w:r w:rsidRPr="00F41E4A">
        <w:rPr>
          <w:rFonts w:ascii="Times New Roman" w:hAnsi="Times New Roman" w:cs="Times New Roman"/>
          <w:b w:val="0"/>
          <w:bCs w:val="0"/>
          <w:sz w:val="28"/>
          <w:szCs w:val="28"/>
        </w:rPr>
        <w:t xml:space="preserve"> </w:t>
      </w:r>
      <w:r w:rsidR="0058688B" w:rsidRPr="00F41E4A">
        <w:rPr>
          <w:rFonts w:ascii="Times New Roman" w:hAnsi="Times New Roman" w:cs="Times New Roman"/>
          <w:b w:val="0"/>
          <w:bCs w:val="0"/>
          <w:sz w:val="28"/>
          <w:szCs w:val="28"/>
        </w:rPr>
        <w:t xml:space="preserve">  </w:t>
      </w:r>
      <w:r w:rsidRPr="00F41E4A">
        <w:rPr>
          <w:rFonts w:ascii="Times New Roman" w:hAnsi="Times New Roman" w:cs="Times New Roman"/>
          <w:b w:val="0"/>
          <w:bCs w:val="0"/>
          <w:sz w:val="28"/>
          <w:szCs w:val="28"/>
        </w:rPr>
        <w:t>综上所述，</w:t>
      </w:r>
      <w:r w:rsidR="00034C19" w:rsidRPr="00F41E4A">
        <w:rPr>
          <w:rFonts w:ascii="Times New Roman" w:hAnsi="Times New Roman" w:cs="Times New Roman"/>
          <w:b w:val="0"/>
          <w:bCs w:val="0"/>
          <w:sz w:val="28"/>
          <w:szCs w:val="28"/>
        </w:rPr>
        <w:t>光大环保（连云港）废弃物处理有限公司</w:t>
      </w:r>
      <w:r w:rsidRPr="00F41E4A">
        <w:rPr>
          <w:rFonts w:ascii="Times New Roman" w:hAnsi="Times New Roman" w:cs="Times New Roman"/>
          <w:b w:val="0"/>
          <w:bCs w:val="0"/>
          <w:sz w:val="28"/>
          <w:szCs w:val="28"/>
        </w:rPr>
        <w:t>为园区园区配套的危废焚烧处置项目，符合园区总体发展规划。</w:t>
      </w:r>
    </w:p>
    <w:p w14:paraId="710DCDEA" w14:textId="36E35E56" w:rsidR="006C538A" w:rsidRPr="00F41E4A" w:rsidRDefault="00C166CC">
      <w:pPr>
        <w:pStyle w:val="afffff"/>
        <w:spacing w:before="0" w:line="500" w:lineRule="exact"/>
        <w:rPr>
          <w:rFonts w:ascii="Times New Roman" w:hAnsi="Times New Roman" w:cs="Times New Roman"/>
          <w:sz w:val="28"/>
          <w:szCs w:val="28"/>
        </w:rPr>
      </w:pPr>
      <w:bookmarkStart w:id="89" w:name="_Toc101187887"/>
      <w:r w:rsidRPr="00F41E4A">
        <w:rPr>
          <w:rFonts w:ascii="Times New Roman" w:hAnsi="Times New Roman" w:cs="Times New Roman"/>
          <w:sz w:val="28"/>
          <w:szCs w:val="28"/>
        </w:rPr>
        <w:t>1.</w:t>
      </w:r>
      <w:r w:rsidR="007D5B79" w:rsidRPr="00F41E4A">
        <w:rPr>
          <w:rFonts w:ascii="Times New Roman" w:hAnsi="Times New Roman" w:cs="Times New Roman"/>
          <w:sz w:val="28"/>
          <w:szCs w:val="28"/>
        </w:rPr>
        <w:t>6</w:t>
      </w:r>
      <w:r w:rsidRPr="00F41E4A">
        <w:rPr>
          <w:rFonts w:ascii="Times New Roman" w:hAnsi="Times New Roman" w:cs="Times New Roman"/>
          <w:sz w:val="28"/>
          <w:szCs w:val="28"/>
        </w:rPr>
        <w:t>.2</w:t>
      </w:r>
      <w:r w:rsidRPr="00F41E4A">
        <w:rPr>
          <w:rFonts w:ascii="Times New Roman" w:hAnsi="Times New Roman" w:cs="Times New Roman"/>
          <w:sz w:val="28"/>
          <w:szCs w:val="28"/>
        </w:rPr>
        <w:t>连云港市危废处置相关规划</w:t>
      </w:r>
      <w:bookmarkEnd w:id="89"/>
    </w:p>
    <w:p w14:paraId="39A17D8C" w14:textId="2F7CCEDA" w:rsidR="006C538A" w:rsidRPr="00F41E4A" w:rsidRDefault="00C166CC">
      <w:pPr>
        <w:spacing w:line="500" w:lineRule="exact"/>
        <w:ind w:firstLine="482"/>
        <w:rPr>
          <w:rFonts w:ascii="Times New Roman" w:hAnsi="Times New Roman"/>
          <w:sz w:val="28"/>
          <w:szCs w:val="28"/>
        </w:rPr>
      </w:pPr>
      <w:r w:rsidRPr="00F41E4A">
        <w:rPr>
          <w:rFonts w:ascii="Times New Roman" w:hAnsi="Times New Roman"/>
          <w:sz w:val="28"/>
          <w:szCs w:val="28"/>
        </w:rPr>
        <w:t>《连云港市危险废物普查及处置规划</w:t>
      </w:r>
      <w:r w:rsidRPr="00F41E4A">
        <w:rPr>
          <w:rFonts w:ascii="Times New Roman" w:hAnsi="Times New Roman"/>
          <w:sz w:val="28"/>
          <w:szCs w:val="28"/>
        </w:rPr>
        <w:t>(2015-2020)</w:t>
      </w:r>
      <w:r w:rsidRPr="00F41E4A">
        <w:rPr>
          <w:rFonts w:ascii="Times New Roman" w:hAnsi="Times New Roman"/>
          <w:sz w:val="28"/>
          <w:szCs w:val="28"/>
        </w:rPr>
        <w:t>》提出规划近期</w:t>
      </w:r>
      <w:r w:rsidRPr="00F41E4A">
        <w:rPr>
          <w:rFonts w:ascii="Times New Roman" w:hAnsi="Times New Roman"/>
          <w:sz w:val="28"/>
          <w:szCs w:val="28"/>
        </w:rPr>
        <w:t>(2015-2017)</w:t>
      </w:r>
      <w:r w:rsidRPr="00F41E4A">
        <w:rPr>
          <w:rFonts w:ascii="Times New Roman" w:hAnsi="Times New Roman"/>
          <w:sz w:val="28"/>
          <w:szCs w:val="28"/>
        </w:rPr>
        <w:t>，拟建成危废处置项目</w:t>
      </w:r>
      <w:r w:rsidRPr="00F41E4A">
        <w:rPr>
          <w:rFonts w:ascii="Times New Roman" w:hAnsi="Times New Roman"/>
          <w:sz w:val="28"/>
          <w:szCs w:val="28"/>
        </w:rPr>
        <w:t>9</w:t>
      </w:r>
      <w:r w:rsidRPr="00F41E4A">
        <w:rPr>
          <w:rFonts w:ascii="Times New Roman" w:hAnsi="Times New Roman"/>
          <w:sz w:val="28"/>
          <w:szCs w:val="28"/>
        </w:rPr>
        <w:t>个，分别为光大环保</w:t>
      </w:r>
      <w:r w:rsidRPr="00F41E4A">
        <w:rPr>
          <w:rFonts w:ascii="Times New Roman" w:hAnsi="Times New Roman"/>
          <w:sz w:val="28"/>
          <w:szCs w:val="28"/>
        </w:rPr>
        <w:t>(</w:t>
      </w:r>
      <w:r w:rsidRPr="00F41E4A">
        <w:rPr>
          <w:rFonts w:ascii="Times New Roman" w:hAnsi="Times New Roman"/>
          <w:sz w:val="28"/>
          <w:szCs w:val="28"/>
        </w:rPr>
        <w:t>连云港</w:t>
      </w:r>
      <w:r w:rsidRPr="00F41E4A">
        <w:rPr>
          <w:rFonts w:ascii="Times New Roman" w:hAnsi="Times New Roman"/>
          <w:sz w:val="28"/>
          <w:szCs w:val="28"/>
        </w:rPr>
        <w:t>)</w:t>
      </w:r>
      <w:r w:rsidRPr="00F41E4A">
        <w:rPr>
          <w:rFonts w:ascii="Times New Roman" w:hAnsi="Times New Roman"/>
          <w:sz w:val="28"/>
          <w:szCs w:val="28"/>
        </w:rPr>
        <w:t>废弃物处理有限公司二期、光大环保</w:t>
      </w:r>
      <w:r w:rsidRPr="00F41E4A">
        <w:rPr>
          <w:rFonts w:ascii="Times New Roman" w:hAnsi="Times New Roman"/>
          <w:sz w:val="28"/>
          <w:szCs w:val="28"/>
        </w:rPr>
        <w:t>(</w:t>
      </w:r>
      <w:r w:rsidRPr="00F41E4A">
        <w:rPr>
          <w:rFonts w:ascii="Times New Roman" w:hAnsi="Times New Roman"/>
          <w:sz w:val="28"/>
          <w:szCs w:val="28"/>
        </w:rPr>
        <w:t>连云港</w:t>
      </w:r>
      <w:r w:rsidRPr="00F41E4A">
        <w:rPr>
          <w:rFonts w:ascii="Times New Roman" w:hAnsi="Times New Roman"/>
          <w:sz w:val="28"/>
          <w:szCs w:val="28"/>
        </w:rPr>
        <w:t>)</w:t>
      </w:r>
      <w:r w:rsidRPr="00F41E4A">
        <w:rPr>
          <w:rFonts w:ascii="Times New Roman" w:hAnsi="Times New Roman"/>
          <w:sz w:val="28"/>
          <w:szCs w:val="28"/>
        </w:rPr>
        <w:t>固废处置有限公司填埋项目、</w:t>
      </w:r>
      <w:r w:rsidR="006C2A3E" w:rsidRPr="00F41E4A">
        <w:rPr>
          <w:rFonts w:ascii="Times New Roman" w:hAnsi="Times New Roman"/>
          <w:sz w:val="28"/>
          <w:szCs w:val="28"/>
        </w:rPr>
        <w:t>连云港市赛科</w:t>
      </w:r>
      <w:r w:rsidR="006C2A3E" w:rsidRPr="00F41E4A">
        <w:rPr>
          <w:rFonts w:ascii="Times New Roman" w:hAnsi="Times New Roman"/>
          <w:sz w:val="28"/>
          <w:szCs w:val="28"/>
        </w:rPr>
        <w:lastRenderedPageBreak/>
        <w:t>废料处置有限公司二期</w:t>
      </w:r>
      <w:r w:rsidRPr="00F41E4A">
        <w:rPr>
          <w:rFonts w:ascii="Times New Roman" w:hAnsi="Times New Roman"/>
          <w:sz w:val="28"/>
          <w:szCs w:val="28"/>
        </w:rPr>
        <w:t>、连云港化学工业园危险废物焚烧项目、连云港益海产业园危废焚烧项目、灌南县危险废物填埋场项目、连云港市徐新区固废处置中心一期</w:t>
      </w:r>
      <w:r w:rsidRPr="00F41E4A">
        <w:rPr>
          <w:rFonts w:ascii="Times New Roman" w:hAnsi="Times New Roman"/>
          <w:sz w:val="28"/>
          <w:szCs w:val="28"/>
        </w:rPr>
        <w:t>(</w:t>
      </w:r>
      <w:r w:rsidRPr="00F41E4A">
        <w:rPr>
          <w:rFonts w:ascii="Times New Roman" w:hAnsi="Times New Roman"/>
          <w:sz w:val="28"/>
          <w:szCs w:val="28"/>
        </w:rPr>
        <w:t>焚烧项目</w:t>
      </w:r>
      <w:r w:rsidRPr="00F41E4A">
        <w:rPr>
          <w:rFonts w:ascii="Times New Roman" w:hAnsi="Times New Roman"/>
          <w:sz w:val="28"/>
          <w:szCs w:val="28"/>
        </w:rPr>
        <w:t>)</w:t>
      </w:r>
      <w:r w:rsidRPr="00F41E4A">
        <w:rPr>
          <w:rFonts w:ascii="Times New Roman" w:hAnsi="Times New Roman"/>
          <w:sz w:val="28"/>
          <w:szCs w:val="28"/>
        </w:rPr>
        <w:t>，连云港市徐圩新区固危废处置中心一期</w:t>
      </w:r>
      <w:r w:rsidRPr="00F41E4A">
        <w:rPr>
          <w:rFonts w:ascii="Times New Roman" w:hAnsi="Times New Roman"/>
          <w:sz w:val="28"/>
          <w:szCs w:val="28"/>
        </w:rPr>
        <w:t>(</w:t>
      </w:r>
      <w:r w:rsidRPr="00F41E4A">
        <w:rPr>
          <w:rFonts w:ascii="Times New Roman" w:hAnsi="Times New Roman"/>
          <w:sz w:val="28"/>
          <w:szCs w:val="28"/>
        </w:rPr>
        <w:t>填埋项目</w:t>
      </w:r>
      <w:r w:rsidRPr="00F41E4A">
        <w:rPr>
          <w:rFonts w:ascii="Times New Roman" w:hAnsi="Times New Roman"/>
          <w:sz w:val="28"/>
          <w:szCs w:val="28"/>
        </w:rPr>
        <w:t>)</w:t>
      </w:r>
      <w:r w:rsidRPr="00F41E4A">
        <w:rPr>
          <w:rFonts w:ascii="Times New Roman" w:hAnsi="Times New Roman"/>
          <w:sz w:val="28"/>
          <w:szCs w:val="28"/>
        </w:rPr>
        <w:t>和</w:t>
      </w:r>
      <w:r w:rsidR="00940964" w:rsidRPr="00F41E4A">
        <w:rPr>
          <w:rFonts w:ascii="Times New Roman" w:hAnsi="Times New Roman"/>
          <w:sz w:val="28"/>
          <w:szCs w:val="28"/>
        </w:rPr>
        <w:t>灌云临港产业园区</w:t>
      </w:r>
      <w:r w:rsidRPr="00F41E4A">
        <w:rPr>
          <w:rFonts w:ascii="Times New Roman" w:hAnsi="Times New Roman"/>
          <w:sz w:val="28"/>
          <w:szCs w:val="28"/>
        </w:rPr>
        <w:t>废酸资源化再利用项目。</w:t>
      </w:r>
    </w:p>
    <w:p w14:paraId="035A414D" w14:textId="5A17E164" w:rsidR="006C538A" w:rsidRPr="00F41E4A" w:rsidRDefault="00435F2F">
      <w:pPr>
        <w:spacing w:line="500" w:lineRule="exact"/>
        <w:ind w:firstLineChars="200" w:firstLine="560"/>
        <w:rPr>
          <w:rFonts w:ascii="Times New Roman" w:hAnsi="Times New Roman"/>
          <w:sz w:val="28"/>
          <w:szCs w:val="28"/>
        </w:rPr>
      </w:pPr>
      <w:r w:rsidRPr="00F41E4A">
        <w:rPr>
          <w:rFonts w:ascii="Times New Roman" w:hAnsi="Times New Roman"/>
          <w:bCs/>
          <w:color w:val="000000" w:themeColor="text1"/>
          <w:sz w:val="28"/>
          <w:szCs w:val="28"/>
        </w:rPr>
        <w:t>光大环保（连云港）废弃物处理有限公司现有焚烧处置危险废物规模</w:t>
      </w:r>
      <w:r w:rsidRPr="00F41E4A">
        <w:rPr>
          <w:rFonts w:ascii="Times New Roman" w:hAnsi="Times New Roman"/>
          <w:bCs/>
          <w:color w:val="000000" w:themeColor="text1"/>
          <w:sz w:val="28"/>
          <w:szCs w:val="28"/>
        </w:rPr>
        <w:t>10000t/a</w:t>
      </w:r>
      <w:r w:rsidRPr="00F41E4A">
        <w:rPr>
          <w:rFonts w:ascii="Times New Roman" w:hAnsi="Times New Roman"/>
          <w:bCs/>
          <w:color w:val="000000" w:themeColor="text1"/>
          <w:sz w:val="28"/>
          <w:szCs w:val="28"/>
        </w:rPr>
        <w:t>，高温蒸煮处置医疗废物</w:t>
      </w:r>
      <w:r w:rsidRPr="00F41E4A">
        <w:rPr>
          <w:rFonts w:ascii="Times New Roman" w:hAnsi="Times New Roman"/>
          <w:bCs/>
          <w:color w:val="000000" w:themeColor="text1"/>
          <w:sz w:val="28"/>
          <w:szCs w:val="28"/>
        </w:rPr>
        <w:t>5280t/a</w:t>
      </w:r>
      <w:r w:rsidRPr="00F41E4A">
        <w:rPr>
          <w:rFonts w:ascii="Times New Roman" w:hAnsi="Times New Roman"/>
          <w:bCs/>
          <w:color w:val="000000" w:themeColor="text1"/>
          <w:sz w:val="28"/>
          <w:szCs w:val="28"/>
        </w:rPr>
        <w:t>。焚烧项目于</w:t>
      </w:r>
      <w:r w:rsidRPr="00F41E4A">
        <w:rPr>
          <w:rFonts w:ascii="Times New Roman" w:hAnsi="Times New Roman"/>
          <w:bCs/>
          <w:color w:val="000000" w:themeColor="text1"/>
          <w:sz w:val="28"/>
          <w:szCs w:val="28"/>
        </w:rPr>
        <w:t>2018</w:t>
      </w:r>
      <w:r w:rsidRPr="00F41E4A">
        <w:rPr>
          <w:rFonts w:ascii="Times New Roman" w:hAnsi="Times New Roman"/>
          <w:bCs/>
          <w:color w:val="000000" w:themeColor="text1"/>
          <w:sz w:val="28"/>
          <w:szCs w:val="28"/>
        </w:rPr>
        <w:t>年</w:t>
      </w:r>
      <w:r w:rsidRPr="00F41E4A">
        <w:rPr>
          <w:rFonts w:ascii="Times New Roman" w:hAnsi="Times New Roman"/>
          <w:bCs/>
          <w:color w:val="000000" w:themeColor="text1"/>
          <w:sz w:val="28"/>
          <w:szCs w:val="28"/>
        </w:rPr>
        <w:t>10</w:t>
      </w:r>
      <w:r w:rsidRPr="00F41E4A">
        <w:rPr>
          <w:rFonts w:ascii="Times New Roman" w:hAnsi="Times New Roman"/>
          <w:bCs/>
          <w:color w:val="000000" w:themeColor="text1"/>
          <w:sz w:val="28"/>
          <w:szCs w:val="28"/>
        </w:rPr>
        <w:t>月通过环保三同时验收；高温蒸煮处置医疗废物</w:t>
      </w:r>
      <w:r w:rsidRPr="00F41E4A">
        <w:rPr>
          <w:rFonts w:ascii="Times New Roman" w:hAnsi="Times New Roman"/>
          <w:bCs/>
          <w:color w:val="000000" w:themeColor="text1"/>
          <w:sz w:val="28"/>
          <w:szCs w:val="28"/>
        </w:rPr>
        <w:t>5280t/a</w:t>
      </w:r>
      <w:r w:rsidRPr="00F41E4A">
        <w:rPr>
          <w:rFonts w:ascii="Times New Roman" w:hAnsi="Times New Roman"/>
          <w:bCs/>
          <w:color w:val="000000" w:themeColor="text1"/>
          <w:sz w:val="28"/>
          <w:szCs w:val="28"/>
        </w:rPr>
        <w:t>于</w:t>
      </w:r>
      <w:r w:rsidRPr="00F41E4A">
        <w:rPr>
          <w:rFonts w:ascii="Times New Roman" w:hAnsi="Times New Roman"/>
          <w:bCs/>
          <w:color w:val="000000" w:themeColor="text1"/>
          <w:sz w:val="28"/>
          <w:szCs w:val="28"/>
        </w:rPr>
        <w:t>2021</w:t>
      </w:r>
      <w:r w:rsidRPr="00F41E4A">
        <w:rPr>
          <w:rFonts w:ascii="Times New Roman" w:hAnsi="Times New Roman"/>
          <w:bCs/>
          <w:color w:val="000000" w:themeColor="text1"/>
          <w:sz w:val="28"/>
          <w:szCs w:val="28"/>
        </w:rPr>
        <w:t>年</w:t>
      </w:r>
      <w:r w:rsidRPr="00F41E4A">
        <w:rPr>
          <w:rFonts w:ascii="Times New Roman" w:hAnsi="Times New Roman"/>
          <w:bCs/>
          <w:color w:val="000000" w:themeColor="text1"/>
          <w:sz w:val="28"/>
          <w:szCs w:val="28"/>
        </w:rPr>
        <w:t>8</w:t>
      </w:r>
      <w:r w:rsidRPr="00F41E4A">
        <w:rPr>
          <w:rFonts w:ascii="Times New Roman" w:hAnsi="Times New Roman"/>
          <w:bCs/>
          <w:color w:val="000000" w:themeColor="text1"/>
          <w:sz w:val="28"/>
          <w:szCs w:val="28"/>
        </w:rPr>
        <w:t>月</w:t>
      </w:r>
      <w:r w:rsidRPr="00F41E4A">
        <w:rPr>
          <w:rFonts w:ascii="Times New Roman" w:hAnsi="Times New Roman"/>
          <w:bCs/>
          <w:color w:val="000000" w:themeColor="text1"/>
          <w:sz w:val="28"/>
          <w:szCs w:val="28"/>
        </w:rPr>
        <w:t>9</w:t>
      </w:r>
      <w:r w:rsidRPr="00F41E4A">
        <w:rPr>
          <w:rFonts w:ascii="Times New Roman" w:hAnsi="Times New Roman"/>
          <w:bCs/>
          <w:color w:val="000000" w:themeColor="text1"/>
          <w:sz w:val="28"/>
          <w:szCs w:val="28"/>
        </w:rPr>
        <w:t>日完成环保自主验收。</w:t>
      </w:r>
      <w:r w:rsidR="006C2A3E" w:rsidRPr="00F41E4A">
        <w:rPr>
          <w:rFonts w:ascii="Times New Roman" w:hAnsi="Times New Roman"/>
          <w:sz w:val="28"/>
          <w:szCs w:val="28"/>
        </w:rPr>
        <w:t>项目</w:t>
      </w:r>
      <w:r w:rsidR="00C166CC" w:rsidRPr="00F41E4A">
        <w:rPr>
          <w:rFonts w:ascii="Times New Roman" w:hAnsi="Times New Roman"/>
          <w:sz w:val="28"/>
          <w:szCs w:val="28"/>
        </w:rPr>
        <w:t>的建设符合连云港市危废处置规划。</w:t>
      </w:r>
    </w:p>
    <w:p w14:paraId="3887C77E" w14:textId="5C37503D" w:rsidR="006C538A" w:rsidRPr="00F41E4A" w:rsidRDefault="00C166CC">
      <w:pPr>
        <w:pStyle w:val="afffff"/>
        <w:spacing w:before="0" w:line="500" w:lineRule="exact"/>
        <w:rPr>
          <w:rFonts w:ascii="Times New Roman" w:hAnsi="Times New Roman" w:cs="Times New Roman"/>
          <w:sz w:val="28"/>
          <w:szCs w:val="28"/>
        </w:rPr>
      </w:pPr>
      <w:bookmarkStart w:id="90" w:name="_Toc101187888"/>
      <w:r w:rsidRPr="00F41E4A">
        <w:rPr>
          <w:rFonts w:ascii="Times New Roman" w:hAnsi="Times New Roman" w:cs="Times New Roman"/>
          <w:sz w:val="28"/>
          <w:szCs w:val="28"/>
        </w:rPr>
        <w:t>1.</w:t>
      </w:r>
      <w:r w:rsidR="007D5B79" w:rsidRPr="00F41E4A">
        <w:rPr>
          <w:rFonts w:ascii="Times New Roman" w:hAnsi="Times New Roman" w:cs="Times New Roman"/>
          <w:sz w:val="28"/>
          <w:szCs w:val="28"/>
        </w:rPr>
        <w:t>6</w:t>
      </w:r>
      <w:r w:rsidRPr="00F41E4A">
        <w:rPr>
          <w:rFonts w:ascii="Times New Roman" w:hAnsi="Times New Roman" w:cs="Times New Roman"/>
          <w:sz w:val="28"/>
          <w:szCs w:val="28"/>
        </w:rPr>
        <w:t>.3</w:t>
      </w:r>
      <w:r w:rsidRPr="00F41E4A">
        <w:rPr>
          <w:rFonts w:ascii="Times New Roman" w:hAnsi="Times New Roman" w:cs="Times New Roman"/>
          <w:sz w:val="28"/>
          <w:szCs w:val="28"/>
        </w:rPr>
        <w:t>连云港市</w:t>
      </w:r>
      <w:r w:rsidRPr="00F41E4A">
        <w:rPr>
          <w:rFonts w:ascii="Times New Roman" w:hAnsi="Times New Roman" w:cs="Times New Roman"/>
          <w:sz w:val="28"/>
          <w:szCs w:val="28"/>
        </w:rPr>
        <w:t>“</w:t>
      </w:r>
      <w:r w:rsidRPr="00F41E4A">
        <w:rPr>
          <w:rFonts w:ascii="Times New Roman" w:hAnsi="Times New Roman" w:cs="Times New Roman"/>
          <w:sz w:val="28"/>
          <w:szCs w:val="28"/>
        </w:rPr>
        <w:t>三线一单</w:t>
      </w:r>
      <w:r w:rsidRPr="00F41E4A">
        <w:rPr>
          <w:rFonts w:ascii="Times New Roman" w:hAnsi="Times New Roman" w:cs="Times New Roman"/>
          <w:sz w:val="28"/>
          <w:szCs w:val="28"/>
        </w:rPr>
        <w:t>”</w:t>
      </w:r>
      <w:r w:rsidRPr="00F41E4A">
        <w:rPr>
          <w:rFonts w:ascii="Times New Roman" w:hAnsi="Times New Roman" w:cs="Times New Roman"/>
          <w:sz w:val="28"/>
          <w:szCs w:val="28"/>
        </w:rPr>
        <w:t>生态环境分区管控实施方案</w:t>
      </w:r>
      <w:bookmarkEnd w:id="90"/>
    </w:p>
    <w:p w14:paraId="4BFD002B" w14:textId="77777777" w:rsidR="006C538A" w:rsidRPr="00F41E4A" w:rsidRDefault="00C166CC">
      <w:pPr>
        <w:spacing w:line="500" w:lineRule="exact"/>
        <w:ind w:firstLineChars="200" w:firstLine="560"/>
        <w:rPr>
          <w:rFonts w:ascii="Times New Roman" w:hAnsi="Times New Roman"/>
          <w:b/>
          <w:sz w:val="28"/>
          <w:szCs w:val="28"/>
        </w:rPr>
      </w:pPr>
      <w:r w:rsidRPr="00F41E4A">
        <w:rPr>
          <w:rFonts w:ascii="Times New Roman" w:hAnsi="Times New Roman"/>
          <w:sz w:val="28"/>
          <w:szCs w:val="28"/>
        </w:rPr>
        <w:t>《市生态环境局关于印发〈连云港市</w:t>
      </w:r>
      <w:r w:rsidRPr="00F41E4A">
        <w:rPr>
          <w:rFonts w:ascii="Times New Roman" w:hAnsi="Times New Roman"/>
          <w:sz w:val="28"/>
          <w:szCs w:val="28"/>
        </w:rPr>
        <w:t>“</w:t>
      </w:r>
      <w:r w:rsidRPr="00F41E4A">
        <w:rPr>
          <w:rFonts w:ascii="Times New Roman" w:hAnsi="Times New Roman"/>
          <w:sz w:val="28"/>
          <w:szCs w:val="28"/>
        </w:rPr>
        <w:t>三线一单</w:t>
      </w:r>
      <w:r w:rsidRPr="00F41E4A">
        <w:rPr>
          <w:rFonts w:ascii="Times New Roman" w:hAnsi="Times New Roman"/>
          <w:sz w:val="28"/>
          <w:szCs w:val="28"/>
        </w:rPr>
        <w:t>”</w:t>
      </w:r>
      <w:r w:rsidRPr="00F41E4A">
        <w:rPr>
          <w:rFonts w:ascii="Times New Roman" w:hAnsi="Times New Roman"/>
          <w:sz w:val="28"/>
          <w:szCs w:val="28"/>
        </w:rPr>
        <w:t>生态环境分区管控实施方案具体管控要求的通知〉》</w:t>
      </w:r>
      <w:r w:rsidRPr="00F41E4A">
        <w:rPr>
          <w:rFonts w:ascii="Times New Roman" w:hAnsi="Times New Roman"/>
          <w:sz w:val="28"/>
          <w:szCs w:val="28"/>
        </w:rPr>
        <w:t>(</w:t>
      </w:r>
      <w:r w:rsidRPr="00F41E4A">
        <w:rPr>
          <w:rFonts w:ascii="Times New Roman" w:hAnsi="Times New Roman"/>
          <w:sz w:val="28"/>
          <w:szCs w:val="28"/>
        </w:rPr>
        <w:t>连环发</w:t>
      </w:r>
      <w:r w:rsidRPr="00F41E4A">
        <w:rPr>
          <w:rFonts w:ascii="Times New Roman" w:hAnsi="Times New Roman"/>
          <w:sz w:val="28"/>
          <w:szCs w:val="28"/>
        </w:rPr>
        <w:t>[2021]172</w:t>
      </w:r>
      <w:r w:rsidRPr="00F41E4A">
        <w:rPr>
          <w:rFonts w:ascii="Times New Roman" w:hAnsi="Times New Roman"/>
          <w:sz w:val="28"/>
          <w:szCs w:val="28"/>
        </w:rPr>
        <w:t>号</w:t>
      </w:r>
      <w:r w:rsidRPr="00F41E4A">
        <w:rPr>
          <w:rFonts w:ascii="Times New Roman" w:hAnsi="Times New Roman"/>
          <w:sz w:val="28"/>
          <w:szCs w:val="28"/>
        </w:rPr>
        <w:t>)</w:t>
      </w:r>
      <w:r w:rsidRPr="00F41E4A">
        <w:rPr>
          <w:rFonts w:ascii="Times New Roman" w:hAnsi="Times New Roman"/>
          <w:sz w:val="28"/>
          <w:szCs w:val="28"/>
        </w:rPr>
        <w:t>于</w:t>
      </w:r>
      <w:r w:rsidRPr="00F41E4A">
        <w:rPr>
          <w:rFonts w:ascii="Times New Roman" w:hAnsi="Times New Roman"/>
          <w:sz w:val="28"/>
          <w:szCs w:val="28"/>
        </w:rPr>
        <w:t>2021</w:t>
      </w:r>
      <w:r w:rsidRPr="00F41E4A">
        <w:rPr>
          <w:rFonts w:ascii="Times New Roman" w:hAnsi="Times New Roman"/>
          <w:sz w:val="28"/>
          <w:szCs w:val="28"/>
        </w:rPr>
        <w:t>年</w:t>
      </w:r>
      <w:r w:rsidRPr="00F41E4A">
        <w:rPr>
          <w:rFonts w:ascii="Times New Roman" w:hAnsi="Times New Roman"/>
          <w:sz w:val="28"/>
          <w:szCs w:val="28"/>
        </w:rPr>
        <w:t>6</w:t>
      </w:r>
      <w:r w:rsidRPr="00F41E4A">
        <w:rPr>
          <w:rFonts w:ascii="Times New Roman" w:hAnsi="Times New Roman"/>
          <w:sz w:val="28"/>
          <w:szCs w:val="28"/>
        </w:rPr>
        <w:t>月</w:t>
      </w:r>
      <w:r w:rsidRPr="00F41E4A">
        <w:rPr>
          <w:rFonts w:ascii="Times New Roman" w:hAnsi="Times New Roman"/>
          <w:sz w:val="28"/>
          <w:szCs w:val="28"/>
        </w:rPr>
        <w:t>1</w:t>
      </w:r>
      <w:r w:rsidRPr="00F41E4A">
        <w:rPr>
          <w:rFonts w:ascii="Times New Roman" w:hAnsi="Times New Roman"/>
          <w:sz w:val="28"/>
          <w:szCs w:val="28"/>
        </w:rPr>
        <w:t>日发布实施，</w:t>
      </w:r>
      <w:r w:rsidR="00A55A62" w:rsidRPr="00F41E4A">
        <w:rPr>
          <w:rFonts w:ascii="Times New Roman" w:hAnsi="Times New Roman"/>
          <w:sz w:val="28"/>
          <w:szCs w:val="28"/>
        </w:rPr>
        <w:t>光大公司</w:t>
      </w:r>
      <w:r w:rsidRPr="00F41E4A">
        <w:rPr>
          <w:rFonts w:ascii="Times New Roman" w:hAnsi="Times New Roman"/>
          <w:sz w:val="28"/>
          <w:szCs w:val="28"/>
        </w:rPr>
        <w:t>位于</w:t>
      </w:r>
      <w:r w:rsidR="00C179CF" w:rsidRPr="00F41E4A">
        <w:rPr>
          <w:rFonts w:ascii="Times New Roman" w:hAnsi="Times New Roman"/>
          <w:sz w:val="28"/>
          <w:szCs w:val="28"/>
        </w:rPr>
        <w:t>临港产业园区内</w:t>
      </w:r>
      <w:r w:rsidRPr="00F41E4A">
        <w:rPr>
          <w:rFonts w:ascii="Times New Roman" w:hAnsi="Times New Roman"/>
          <w:sz w:val="28"/>
          <w:szCs w:val="28"/>
        </w:rPr>
        <w:t>，属于重点管控单元。</w:t>
      </w:r>
    </w:p>
    <w:p w14:paraId="43FC51D4" w14:textId="10492749" w:rsidR="006C538A" w:rsidRPr="00F41E4A" w:rsidRDefault="00C166CC">
      <w:pPr>
        <w:spacing w:line="500" w:lineRule="exact"/>
        <w:ind w:firstLineChars="200" w:firstLine="560"/>
        <w:rPr>
          <w:rFonts w:ascii="Times New Roman" w:hAnsi="Times New Roman"/>
          <w:sz w:val="28"/>
          <w:szCs w:val="28"/>
        </w:rPr>
      </w:pPr>
      <w:r w:rsidRPr="00F41E4A">
        <w:rPr>
          <w:rFonts w:ascii="Times New Roman" w:hAnsi="Times New Roman"/>
          <w:sz w:val="28"/>
          <w:szCs w:val="28"/>
        </w:rPr>
        <w:t>连云港市市域生态环境管控要求详见表</w:t>
      </w:r>
      <w:r w:rsidRPr="00F41E4A">
        <w:rPr>
          <w:rFonts w:ascii="Times New Roman" w:hAnsi="Times New Roman"/>
          <w:sz w:val="28"/>
          <w:szCs w:val="28"/>
        </w:rPr>
        <w:t>1.</w:t>
      </w:r>
      <w:r w:rsidR="007D5B79" w:rsidRPr="00F41E4A">
        <w:rPr>
          <w:rFonts w:ascii="Times New Roman" w:hAnsi="Times New Roman"/>
          <w:sz w:val="28"/>
          <w:szCs w:val="28"/>
        </w:rPr>
        <w:t>6</w:t>
      </w:r>
      <w:r w:rsidRPr="00F41E4A">
        <w:rPr>
          <w:rFonts w:ascii="Times New Roman" w:hAnsi="Times New Roman"/>
          <w:sz w:val="28"/>
          <w:szCs w:val="28"/>
        </w:rPr>
        <w:t>-3</w:t>
      </w:r>
      <w:r w:rsidRPr="00F41E4A">
        <w:rPr>
          <w:rFonts w:ascii="Times New Roman" w:hAnsi="Times New Roman"/>
          <w:sz w:val="28"/>
          <w:szCs w:val="28"/>
        </w:rPr>
        <w:t>。</w:t>
      </w:r>
      <w:r w:rsidR="00940964" w:rsidRPr="00F41E4A">
        <w:rPr>
          <w:rFonts w:ascii="Times New Roman" w:hAnsi="Times New Roman"/>
          <w:sz w:val="28"/>
          <w:szCs w:val="28"/>
        </w:rPr>
        <w:t>临港产业园区</w:t>
      </w:r>
      <w:r w:rsidRPr="00F41E4A">
        <w:rPr>
          <w:rFonts w:ascii="Times New Roman" w:hAnsi="Times New Roman"/>
          <w:sz w:val="28"/>
          <w:szCs w:val="28"/>
        </w:rPr>
        <w:t>准入要求详见表</w:t>
      </w:r>
      <w:r w:rsidRPr="00F41E4A">
        <w:rPr>
          <w:rFonts w:ascii="Times New Roman" w:hAnsi="Times New Roman"/>
          <w:sz w:val="28"/>
          <w:szCs w:val="28"/>
        </w:rPr>
        <w:t>1.</w:t>
      </w:r>
      <w:r w:rsidR="007D5B79" w:rsidRPr="00F41E4A">
        <w:rPr>
          <w:rFonts w:ascii="Times New Roman" w:hAnsi="Times New Roman"/>
          <w:sz w:val="28"/>
          <w:szCs w:val="28"/>
        </w:rPr>
        <w:t>6</w:t>
      </w:r>
      <w:r w:rsidRPr="00F41E4A">
        <w:rPr>
          <w:rFonts w:ascii="Times New Roman" w:hAnsi="Times New Roman"/>
          <w:sz w:val="28"/>
          <w:szCs w:val="28"/>
        </w:rPr>
        <w:t>-4</w:t>
      </w:r>
      <w:r w:rsidRPr="00F41E4A">
        <w:rPr>
          <w:rFonts w:ascii="Times New Roman" w:hAnsi="Times New Roman"/>
          <w:sz w:val="28"/>
          <w:szCs w:val="28"/>
        </w:rPr>
        <w:t>。</w:t>
      </w:r>
    </w:p>
    <w:p w14:paraId="41DC148C" w14:textId="26AE5FF8" w:rsidR="006C538A" w:rsidRPr="00F41E4A" w:rsidRDefault="00C166CC">
      <w:pPr>
        <w:spacing w:line="400" w:lineRule="exact"/>
        <w:ind w:firstLineChars="200" w:firstLine="482"/>
        <w:jc w:val="center"/>
        <w:rPr>
          <w:rFonts w:ascii="Times New Roman" w:hAnsi="Times New Roman"/>
          <w:b/>
          <w:sz w:val="24"/>
          <w:szCs w:val="24"/>
        </w:rPr>
      </w:pPr>
      <w:r w:rsidRPr="00F41E4A">
        <w:rPr>
          <w:rFonts w:ascii="Times New Roman" w:hAnsi="Times New Roman"/>
          <w:b/>
          <w:sz w:val="24"/>
          <w:szCs w:val="24"/>
        </w:rPr>
        <w:t>表</w:t>
      </w:r>
      <w:r w:rsidRPr="00F41E4A">
        <w:rPr>
          <w:rFonts w:ascii="Times New Roman" w:hAnsi="Times New Roman"/>
          <w:b/>
          <w:sz w:val="24"/>
          <w:szCs w:val="24"/>
        </w:rPr>
        <w:t>1.</w:t>
      </w:r>
      <w:r w:rsidR="007D5B79" w:rsidRPr="00F41E4A">
        <w:rPr>
          <w:rFonts w:ascii="Times New Roman" w:hAnsi="Times New Roman"/>
          <w:b/>
          <w:sz w:val="24"/>
          <w:szCs w:val="24"/>
        </w:rPr>
        <w:t>6</w:t>
      </w:r>
      <w:r w:rsidRPr="00F41E4A">
        <w:rPr>
          <w:rFonts w:ascii="Times New Roman" w:hAnsi="Times New Roman"/>
          <w:b/>
          <w:sz w:val="24"/>
          <w:szCs w:val="24"/>
        </w:rPr>
        <w:t xml:space="preserve">-3  </w:t>
      </w:r>
      <w:r w:rsidRPr="00F41E4A">
        <w:rPr>
          <w:rFonts w:ascii="Times New Roman" w:hAnsi="Times New Roman"/>
          <w:b/>
          <w:sz w:val="24"/>
          <w:szCs w:val="24"/>
        </w:rPr>
        <w:t>连云港市市域生态环境管控要求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908"/>
        <w:gridCol w:w="4785"/>
        <w:gridCol w:w="701"/>
      </w:tblGrid>
      <w:tr w:rsidR="006C538A" w:rsidRPr="00F41E4A" w14:paraId="17A78625" w14:textId="77777777">
        <w:tc>
          <w:tcPr>
            <w:tcW w:w="9060" w:type="dxa"/>
            <w:gridSpan w:val="4"/>
            <w:vAlign w:val="center"/>
          </w:tcPr>
          <w:p w14:paraId="330D133B"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 w:val="28"/>
                <w:szCs w:val="28"/>
              </w:rPr>
              <w:t xml:space="preserve">    </w:t>
            </w:r>
            <w:r w:rsidRPr="00F41E4A">
              <w:rPr>
                <w:rFonts w:ascii="Times New Roman" w:hAnsi="Times New Roman"/>
                <w:szCs w:val="21"/>
              </w:rPr>
              <w:t>连云港市市域生态环境管控要求</w:t>
            </w:r>
          </w:p>
        </w:tc>
      </w:tr>
      <w:tr w:rsidR="006C538A" w:rsidRPr="00F41E4A" w14:paraId="2C401674" w14:textId="77777777">
        <w:tc>
          <w:tcPr>
            <w:tcW w:w="666" w:type="dxa"/>
            <w:vAlign w:val="center"/>
          </w:tcPr>
          <w:p w14:paraId="10D1E667"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管控类别</w:t>
            </w:r>
          </w:p>
        </w:tc>
        <w:tc>
          <w:tcPr>
            <w:tcW w:w="2908" w:type="dxa"/>
            <w:vAlign w:val="center"/>
          </w:tcPr>
          <w:p w14:paraId="5F80B04B"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管控要求</w:t>
            </w:r>
          </w:p>
        </w:tc>
        <w:tc>
          <w:tcPr>
            <w:tcW w:w="4785" w:type="dxa"/>
            <w:vAlign w:val="center"/>
          </w:tcPr>
          <w:p w14:paraId="66F813E5" w14:textId="77777777" w:rsidR="006C538A" w:rsidRPr="00F41E4A" w:rsidRDefault="00A55A62">
            <w:pPr>
              <w:adjustRightInd w:val="0"/>
              <w:snapToGrid w:val="0"/>
              <w:spacing w:line="300" w:lineRule="exact"/>
              <w:jc w:val="center"/>
              <w:rPr>
                <w:rFonts w:ascii="Times New Roman" w:hAnsi="Times New Roman"/>
                <w:szCs w:val="21"/>
              </w:rPr>
            </w:pPr>
            <w:r w:rsidRPr="00F41E4A">
              <w:rPr>
                <w:rFonts w:ascii="Times New Roman" w:hAnsi="Times New Roman"/>
                <w:szCs w:val="21"/>
              </w:rPr>
              <w:t>光大公司</w:t>
            </w:r>
            <w:r w:rsidR="00C166CC" w:rsidRPr="00F41E4A">
              <w:rPr>
                <w:rFonts w:ascii="Times New Roman" w:hAnsi="Times New Roman"/>
                <w:szCs w:val="21"/>
              </w:rPr>
              <w:t>项目情况</w:t>
            </w:r>
          </w:p>
        </w:tc>
        <w:tc>
          <w:tcPr>
            <w:tcW w:w="701" w:type="dxa"/>
            <w:vAlign w:val="center"/>
          </w:tcPr>
          <w:p w14:paraId="5620328C"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相符性</w:t>
            </w:r>
          </w:p>
        </w:tc>
      </w:tr>
      <w:tr w:rsidR="006C538A" w:rsidRPr="00F41E4A" w14:paraId="0AF10E11" w14:textId="77777777">
        <w:tc>
          <w:tcPr>
            <w:tcW w:w="666" w:type="dxa"/>
            <w:vMerge w:val="restart"/>
            <w:vAlign w:val="center"/>
          </w:tcPr>
          <w:p w14:paraId="31AA21B4"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空间布局约束</w:t>
            </w:r>
          </w:p>
        </w:tc>
        <w:tc>
          <w:tcPr>
            <w:tcW w:w="2908" w:type="dxa"/>
            <w:vAlign w:val="center"/>
          </w:tcPr>
          <w:p w14:paraId="66DBCDC1"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严格执行《连云港市基于空间控制单元的环境准入制度及负面清单管理办法</w:t>
            </w:r>
            <w:r w:rsidRPr="00F41E4A">
              <w:rPr>
                <w:rFonts w:ascii="Times New Roman" w:hAnsi="Times New Roman"/>
                <w:szCs w:val="21"/>
              </w:rPr>
              <w:t>(</w:t>
            </w:r>
            <w:r w:rsidRPr="00F41E4A">
              <w:rPr>
                <w:rFonts w:ascii="Times New Roman" w:hAnsi="Times New Roman"/>
                <w:szCs w:val="21"/>
              </w:rPr>
              <w:t>试行</w:t>
            </w:r>
            <w:r w:rsidRPr="00F41E4A">
              <w:rPr>
                <w:rFonts w:ascii="Times New Roman" w:hAnsi="Times New Roman"/>
                <w:szCs w:val="21"/>
              </w:rPr>
              <w:t>)</w:t>
            </w:r>
            <w:r w:rsidRPr="00F41E4A">
              <w:rPr>
                <w:rFonts w:ascii="Times New Roman" w:hAnsi="Times New Roman"/>
                <w:szCs w:val="21"/>
              </w:rPr>
              <w:t>》</w:t>
            </w:r>
            <w:r w:rsidRPr="00F41E4A">
              <w:rPr>
                <w:rFonts w:ascii="Times New Roman" w:hAnsi="Times New Roman"/>
                <w:szCs w:val="21"/>
              </w:rPr>
              <w:t>(</w:t>
            </w:r>
            <w:r w:rsidRPr="00F41E4A">
              <w:rPr>
                <w:rFonts w:ascii="Times New Roman" w:hAnsi="Times New Roman"/>
                <w:szCs w:val="21"/>
              </w:rPr>
              <w:t>连政办发</w:t>
            </w:r>
            <w:r w:rsidRPr="00F41E4A">
              <w:rPr>
                <w:rFonts w:ascii="Times New Roman" w:hAnsi="Times New Roman"/>
                <w:szCs w:val="21"/>
              </w:rPr>
              <w:t>[2018]9</w:t>
            </w:r>
            <w:r w:rsidRPr="00F41E4A">
              <w:rPr>
                <w:rFonts w:ascii="Times New Roman" w:hAnsi="Times New Roman"/>
                <w:szCs w:val="21"/>
              </w:rPr>
              <w:t>号</w:t>
            </w:r>
            <w:r w:rsidRPr="00F41E4A">
              <w:rPr>
                <w:rFonts w:ascii="Times New Roman" w:hAnsi="Times New Roman"/>
                <w:szCs w:val="21"/>
              </w:rPr>
              <w:t>)</w:t>
            </w:r>
          </w:p>
        </w:tc>
        <w:tc>
          <w:tcPr>
            <w:tcW w:w="4785" w:type="dxa"/>
            <w:vAlign w:val="center"/>
          </w:tcPr>
          <w:p w14:paraId="19715D60" w14:textId="77777777" w:rsidR="006C538A" w:rsidRPr="00F41E4A" w:rsidRDefault="00C166CC">
            <w:pPr>
              <w:adjustRightInd w:val="0"/>
              <w:snapToGrid w:val="0"/>
              <w:spacing w:line="300" w:lineRule="exact"/>
              <w:jc w:val="center"/>
              <w:rPr>
                <w:rFonts w:ascii="Times New Roman" w:hAnsi="Times New Roman"/>
                <w:color w:val="000000"/>
                <w:szCs w:val="21"/>
              </w:rPr>
            </w:pPr>
            <w:r w:rsidRPr="00F41E4A">
              <w:rPr>
                <w:rFonts w:ascii="Times New Roman" w:hAnsi="Times New Roman"/>
                <w:color w:val="000000"/>
                <w:szCs w:val="21"/>
              </w:rPr>
              <w:t>结合</w:t>
            </w:r>
            <w:r w:rsidRPr="00F41E4A">
              <w:rPr>
                <w:rFonts w:ascii="Times New Roman" w:hAnsi="Times New Roman"/>
                <w:szCs w:val="21"/>
              </w:rPr>
              <w:t>连政办发</w:t>
            </w:r>
            <w:r w:rsidRPr="00F41E4A">
              <w:rPr>
                <w:rFonts w:ascii="Times New Roman" w:hAnsi="Times New Roman"/>
                <w:szCs w:val="21"/>
              </w:rPr>
              <w:t>[2018]9</w:t>
            </w:r>
            <w:r w:rsidRPr="00F41E4A">
              <w:rPr>
                <w:rFonts w:ascii="Times New Roman" w:hAnsi="Times New Roman"/>
                <w:szCs w:val="21"/>
              </w:rPr>
              <w:t>号，本工程属于危废处置项目，选址于</w:t>
            </w:r>
            <w:r w:rsidR="00940964" w:rsidRPr="00F41E4A">
              <w:rPr>
                <w:rFonts w:ascii="Times New Roman" w:hAnsi="Times New Roman"/>
                <w:szCs w:val="21"/>
              </w:rPr>
              <w:t>灌云临港产业园区</w:t>
            </w:r>
            <w:r w:rsidRPr="00F41E4A">
              <w:rPr>
                <w:rFonts w:ascii="Times New Roman" w:hAnsi="Times New Roman"/>
                <w:szCs w:val="21"/>
              </w:rPr>
              <w:t>内，符合园区总体发展规划，符合连云港市危废处置规划，园区内无国家生态保护红线、无生态空间管控区域。污染物排放可达到《危险废物焚烧污染控制标准》</w:t>
            </w:r>
            <w:r w:rsidRPr="00F41E4A">
              <w:rPr>
                <w:rFonts w:ascii="Times New Roman" w:hAnsi="Times New Roman"/>
                <w:szCs w:val="21"/>
              </w:rPr>
              <w:t>(GB18484-2020)</w:t>
            </w:r>
            <w:r w:rsidRPr="00F41E4A">
              <w:rPr>
                <w:rFonts w:ascii="Times New Roman" w:hAnsi="Times New Roman"/>
                <w:szCs w:val="21"/>
              </w:rPr>
              <w:t>，生产技术和工艺、水耗、能耗、物耗、产排污情况及环境管理等方面可达到国内先进水平。</w:t>
            </w:r>
          </w:p>
        </w:tc>
        <w:tc>
          <w:tcPr>
            <w:tcW w:w="701" w:type="dxa"/>
            <w:vAlign w:val="center"/>
          </w:tcPr>
          <w:p w14:paraId="2D17F3CF" w14:textId="77777777" w:rsidR="006C538A" w:rsidRPr="00F41E4A" w:rsidRDefault="00C166CC">
            <w:pPr>
              <w:adjustRightInd w:val="0"/>
              <w:snapToGrid w:val="0"/>
              <w:spacing w:line="300" w:lineRule="exact"/>
              <w:jc w:val="center"/>
              <w:rPr>
                <w:rFonts w:ascii="Times New Roman" w:hAnsi="Times New Roman"/>
                <w:color w:val="000000"/>
                <w:szCs w:val="21"/>
              </w:rPr>
            </w:pPr>
            <w:r w:rsidRPr="00F41E4A">
              <w:rPr>
                <w:rFonts w:ascii="Times New Roman" w:hAnsi="Times New Roman"/>
                <w:color w:val="000000"/>
                <w:szCs w:val="21"/>
              </w:rPr>
              <w:t>相符</w:t>
            </w:r>
          </w:p>
        </w:tc>
      </w:tr>
      <w:tr w:rsidR="006C538A" w:rsidRPr="00F41E4A" w14:paraId="7B83E233" w14:textId="77777777">
        <w:tc>
          <w:tcPr>
            <w:tcW w:w="666" w:type="dxa"/>
            <w:vMerge/>
            <w:vAlign w:val="center"/>
          </w:tcPr>
          <w:p w14:paraId="5CB548B0" w14:textId="77777777" w:rsidR="006C538A" w:rsidRPr="00F41E4A" w:rsidRDefault="006C538A">
            <w:pPr>
              <w:adjustRightInd w:val="0"/>
              <w:snapToGrid w:val="0"/>
              <w:spacing w:line="300" w:lineRule="exact"/>
              <w:jc w:val="center"/>
              <w:rPr>
                <w:rFonts w:ascii="Times New Roman" w:hAnsi="Times New Roman"/>
                <w:szCs w:val="21"/>
              </w:rPr>
            </w:pPr>
          </w:p>
        </w:tc>
        <w:tc>
          <w:tcPr>
            <w:tcW w:w="2908" w:type="dxa"/>
            <w:vAlign w:val="center"/>
          </w:tcPr>
          <w:p w14:paraId="31B26FB7"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工业项目应符合产业政策，不得采用国家、省和本市淘汰的或禁止使用的工艺、技术和设备，不得建设生产工艺或污染防治技术不成熟的项目；限制列入环境保护综合名录的高污染、高环境风险产品的生产</w:t>
            </w:r>
          </w:p>
        </w:tc>
        <w:tc>
          <w:tcPr>
            <w:tcW w:w="4785" w:type="dxa"/>
            <w:vAlign w:val="center"/>
          </w:tcPr>
          <w:p w14:paraId="257488EA" w14:textId="0325358D"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项目符合国家产业政策、园区规划；不属于《产业结构调整指导目录</w:t>
            </w:r>
            <w:r w:rsidRPr="00F41E4A">
              <w:rPr>
                <w:rFonts w:ascii="Times New Roman" w:hAnsi="Times New Roman"/>
                <w:szCs w:val="21"/>
              </w:rPr>
              <w:t>(2019</w:t>
            </w:r>
            <w:r w:rsidRPr="00F41E4A">
              <w:rPr>
                <w:rFonts w:ascii="Times New Roman" w:hAnsi="Times New Roman"/>
                <w:szCs w:val="21"/>
              </w:rPr>
              <w:t>年本</w:t>
            </w:r>
            <w:r w:rsidRPr="00F41E4A">
              <w:rPr>
                <w:rFonts w:ascii="Times New Roman" w:hAnsi="Times New Roman"/>
                <w:szCs w:val="21"/>
              </w:rPr>
              <w:t>)</w:t>
            </w:r>
            <w:r w:rsidRPr="00F41E4A">
              <w:rPr>
                <w:rFonts w:ascii="Times New Roman" w:hAnsi="Times New Roman"/>
                <w:szCs w:val="21"/>
              </w:rPr>
              <w:t>》限制类、淘汰类。焚烧烟气及危废库、焚烧前处理区域收集的废气采用的废气治理措施均为成熟的废气治理技术，</w:t>
            </w:r>
            <w:r w:rsidR="00742541" w:rsidRPr="00F41E4A">
              <w:rPr>
                <w:rFonts w:ascii="Times New Roman" w:hAnsi="Times New Roman"/>
                <w:szCs w:val="21"/>
              </w:rPr>
              <w:t>全厂废水经</w:t>
            </w:r>
            <w:r w:rsidR="00742541" w:rsidRPr="00F41E4A">
              <w:rPr>
                <w:rFonts w:ascii="Times New Roman" w:hAnsi="Times New Roman"/>
                <w:szCs w:val="21"/>
              </w:rPr>
              <w:t>“</w:t>
            </w:r>
            <w:r w:rsidR="00742541" w:rsidRPr="00F41E4A">
              <w:rPr>
                <w:rFonts w:ascii="Times New Roman" w:hAnsi="Times New Roman"/>
                <w:szCs w:val="21"/>
              </w:rPr>
              <w:t>气浮</w:t>
            </w:r>
            <w:r w:rsidR="00742541" w:rsidRPr="00F41E4A">
              <w:rPr>
                <w:rFonts w:ascii="Times New Roman" w:hAnsi="Times New Roman"/>
                <w:szCs w:val="21"/>
              </w:rPr>
              <w:t>+</w:t>
            </w:r>
            <w:proofErr w:type="spellStart"/>
            <w:r w:rsidR="00742541" w:rsidRPr="00F41E4A">
              <w:rPr>
                <w:rFonts w:ascii="Times New Roman" w:hAnsi="Times New Roman"/>
                <w:szCs w:val="21"/>
              </w:rPr>
              <w:t>fenton</w:t>
            </w:r>
            <w:proofErr w:type="spellEnd"/>
            <w:r w:rsidR="00742541" w:rsidRPr="00F41E4A">
              <w:rPr>
                <w:rFonts w:ascii="Times New Roman" w:hAnsi="Times New Roman"/>
                <w:szCs w:val="21"/>
              </w:rPr>
              <w:t>氧化还原中和</w:t>
            </w:r>
            <w:r w:rsidR="00742541" w:rsidRPr="00F41E4A">
              <w:rPr>
                <w:rFonts w:ascii="Times New Roman" w:hAnsi="Times New Roman"/>
                <w:szCs w:val="21"/>
              </w:rPr>
              <w:t>+</w:t>
            </w:r>
            <w:r w:rsidR="00742541" w:rsidRPr="00F41E4A">
              <w:rPr>
                <w:rFonts w:ascii="Times New Roman" w:hAnsi="Times New Roman"/>
                <w:szCs w:val="21"/>
              </w:rPr>
              <w:t>混凝沉淀</w:t>
            </w:r>
            <w:r w:rsidR="00742541" w:rsidRPr="00F41E4A">
              <w:rPr>
                <w:rFonts w:ascii="Times New Roman" w:hAnsi="Times New Roman"/>
                <w:szCs w:val="21"/>
              </w:rPr>
              <w:t>”</w:t>
            </w:r>
            <w:r w:rsidR="00742541" w:rsidRPr="00F41E4A">
              <w:rPr>
                <w:rFonts w:ascii="Times New Roman" w:hAnsi="Times New Roman"/>
                <w:szCs w:val="21"/>
              </w:rPr>
              <w:t>处理后，全部回用于焚烧项目废气处理系统用水</w:t>
            </w:r>
            <w:r w:rsidR="00742541" w:rsidRPr="00F41E4A">
              <w:rPr>
                <w:rFonts w:ascii="Times New Roman" w:hAnsi="Times New Roman"/>
                <w:szCs w:val="21"/>
              </w:rPr>
              <w:t>(</w:t>
            </w:r>
            <w:r w:rsidR="00742541" w:rsidRPr="00F41E4A">
              <w:rPr>
                <w:rFonts w:ascii="Times New Roman" w:hAnsi="Times New Roman"/>
                <w:szCs w:val="21"/>
              </w:rPr>
              <w:t>急冷系统、湿法脱酸系统</w:t>
            </w:r>
            <w:r w:rsidR="00742541" w:rsidRPr="00F41E4A">
              <w:rPr>
                <w:rFonts w:ascii="Times New Roman" w:hAnsi="Times New Roman"/>
                <w:szCs w:val="21"/>
              </w:rPr>
              <w:t>)</w:t>
            </w:r>
            <w:r w:rsidR="00742541" w:rsidRPr="00F41E4A">
              <w:rPr>
                <w:rFonts w:ascii="Times New Roman" w:hAnsi="Times New Roman"/>
                <w:szCs w:val="21"/>
              </w:rPr>
              <w:t>，</w:t>
            </w:r>
            <w:r w:rsidRPr="00F41E4A">
              <w:rPr>
                <w:rFonts w:ascii="Times New Roman" w:hAnsi="Times New Roman"/>
                <w:szCs w:val="21"/>
              </w:rPr>
              <w:t>结合废气、废水均可稳定达标排放。</w:t>
            </w:r>
          </w:p>
        </w:tc>
        <w:tc>
          <w:tcPr>
            <w:tcW w:w="701" w:type="dxa"/>
            <w:vAlign w:val="center"/>
          </w:tcPr>
          <w:p w14:paraId="02B52CCA"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相符</w:t>
            </w:r>
          </w:p>
        </w:tc>
      </w:tr>
      <w:tr w:rsidR="006C538A" w:rsidRPr="00F41E4A" w14:paraId="2BE8DD27" w14:textId="77777777" w:rsidTr="00C053AF">
        <w:trPr>
          <w:trHeight w:val="375"/>
        </w:trPr>
        <w:tc>
          <w:tcPr>
            <w:tcW w:w="666" w:type="dxa"/>
            <w:vAlign w:val="center"/>
          </w:tcPr>
          <w:p w14:paraId="0D89ADCD"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污染物排放管</w:t>
            </w:r>
            <w:r w:rsidRPr="00F41E4A">
              <w:rPr>
                <w:rFonts w:ascii="Times New Roman" w:hAnsi="Times New Roman"/>
                <w:szCs w:val="21"/>
              </w:rPr>
              <w:lastRenderedPageBreak/>
              <w:t>控</w:t>
            </w:r>
          </w:p>
        </w:tc>
        <w:tc>
          <w:tcPr>
            <w:tcW w:w="2908" w:type="dxa"/>
            <w:vAlign w:val="center"/>
          </w:tcPr>
          <w:p w14:paraId="75DD51D5"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lastRenderedPageBreak/>
              <w:t>根据连政办发</w:t>
            </w:r>
            <w:r w:rsidRPr="00F41E4A">
              <w:rPr>
                <w:rFonts w:ascii="Times New Roman" w:hAnsi="Times New Roman"/>
                <w:szCs w:val="21"/>
              </w:rPr>
              <w:t>[2018]9</w:t>
            </w:r>
            <w:r w:rsidRPr="00F41E4A">
              <w:rPr>
                <w:rFonts w:ascii="Times New Roman" w:hAnsi="Times New Roman"/>
                <w:szCs w:val="21"/>
              </w:rPr>
              <w:t>号，全市工业项目排放污染物必须达到国家和地方规定的污染</w:t>
            </w:r>
            <w:r w:rsidRPr="00F41E4A">
              <w:rPr>
                <w:rFonts w:ascii="Times New Roman" w:hAnsi="Times New Roman"/>
                <w:szCs w:val="21"/>
              </w:rPr>
              <w:lastRenderedPageBreak/>
              <w:t>物排放标准，工业项目选址区域应有相应的环境容量，未按照要求完成污染物总量削减任务的区域和流域，不得建设新增相应污染物排放的工业项目</w:t>
            </w:r>
          </w:p>
        </w:tc>
        <w:tc>
          <w:tcPr>
            <w:tcW w:w="4785" w:type="dxa"/>
            <w:vAlign w:val="center"/>
          </w:tcPr>
          <w:p w14:paraId="469959B4" w14:textId="77777777" w:rsidR="006C538A" w:rsidRPr="00F41E4A" w:rsidRDefault="00C166CC">
            <w:pPr>
              <w:adjustRightInd w:val="0"/>
              <w:snapToGrid w:val="0"/>
              <w:spacing w:line="320" w:lineRule="exact"/>
              <w:rPr>
                <w:rFonts w:ascii="Times New Roman" w:hAnsi="Times New Roman"/>
                <w:szCs w:val="21"/>
              </w:rPr>
            </w:pPr>
            <w:r w:rsidRPr="00F41E4A">
              <w:rPr>
                <w:rFonts w:ascii="Times New Roman" w:hAnsi="Times New Roman"/>
                <w:szCs w:val="21"/>
              </w:rPr>
              <w:lastRenderedPageBreak/>
              <w:t>《连云港市环境空气质量达标规划》、《连云港市打赢蓝天保卫战三年行动计划实施方案》、《连云港市</w:t>
            </w:r>
            <w:r w:rsidRPr="00F41E4A">
              <w:rPr>
                <w:rFonts w:ascii="Times New Roman" w:hAnsi="Times New Roman"/>
                <w:szCs w:val="21"/>
              </w:rPr>
              <w:t>“</w:t>
            </w:r>
            <w:r w:rsidRPr="00F41E4A">
              <w:rPr>
                <w:rFonts w:ascii="Times New Roman" w:hAnsi="Times New Roman"/>
                <w:szCs w:val="21"/>
              </w:rPr>
              <w:t>打赢蓝天保卫战</w:t>
            </w:r>
            <w:r w:rsidRPr="00F41E4A">
              <w:rPr>
                <w:rFonts w:ascii="Times New Roman" w:hAnsi="Times New Roman"/>
                <w:szCs w:val="21"/>
              </w:rPr>
              <w:t>”2020</w:t>
            </w:r>
            <w:r w:rsidRPr="00F41E4A">
              <w:rPr>
                <w:rFonts w:ascii="Times New Roman" w:hAnsi="Times New Roman"/>
                <w:szCs w:val="21"/>
              </w:rPr>
              <w:t>年工作计划》的实施，连云</w:t>
            </w:r>
            <w:r w:rsidRPr="00F41E4A">
              <w:rPr>
                <w:rFonts w:ascii="Times New Roman" w:hAnsi="Times New Roman"/>
                <w:szCs w:val="21"/>
              </w:rPr>
              <w:lastRenderedPageBreak/>
              <w:t>港市近</w:t>
            </w:r>
            <w:r w:rsidRPr="00F41E4A">
              <w:rPr>
                <w:rFonts w:ascii="Times New Roman" w:hAnsi="Times New Roman"/>
                <w:szCs w:val="21"/>
              </w:rPr>
              <w:t>5</w:t>
            </w:r>
            <w:r w:rsidRPr="00F41E4A">
              <w:rPr>
                <w:rFonts w:ascii="Times New Roman" w:hAnsi="Times New Roman"/>
                <w:szCs w:val="21"/>
              </w:rPr>
              <w:t>年大气环境质量逐年改善，并且完成了</w:t>
            </w:r>
            <w:r w:rsidRPr="00F41E4A">
              <w:rPr>
                <w:rFonts w:ascii="Times New Roman" w:hAnsi="Times New Roman"/>
                <w:szCs w:val="21"/>
              </w:rPr>
              <w:t>2020</w:t>
            </w:r>
            <w:r w:rsidRPr="00F41E4A">
              <w:rPr>
                <w:rFonts w:ascii="Times New Roman" w:hAnsi="Times New Roman"/>
                <w:szCs w:val="21"/>
              </w:rPr>
              <w:t>年环境质量改善约束性目标要求。</w:t>
            </w:r>
          </w:p>
          <w:p w14:paraId="09A9F60F" w14:textId="77777777" w:rsidR="00742541" w:rsidRPr="00F41E4A" w:rsidRDefault="00C166CC">
            <w:pPr>
              <w:adjustRightInd w:val="0"/>
              <w:snapToGrid w:val="0"/>
              <w:spacing w:line="320" w:lineRule="exact"/>
              <w:rPr>
                <w:rFonts w:ascii="Times New Roman" w:hAnsi="Times New Roman"/>
                <w:szCs w:val="21"/>
              </w:rPr>
            </w:pPr>
            <w:r w:rsidRPr="00F41E4A">
              <w:rPr>
                <w:rFonts w:ascii="Times New Roman" w:hAnsi="Times New Roman"/>
                <w:szCs w:val="21"/>
              </w:rPr>
              <w:t>《连云港市环境质量公报</w:t>
            </w:r>
            <w:r w:rsidRPr="00F41E4A">
              <w:rPr>
                <w:rFonts w:ascii="Times New Roman" w:hAnsi="Times New Roman"/>
                <w:szCs w:val="21"/>
              </w:rPr>
              <w:t>(2020)</w:t>
            </w:r>
            <w:r w:rsidRPr="00F41E4A">
              <w:rPr>
                <w:rFonts w:ascii="Times New Roman" w:hAnsi="Times New Roman"/>
                <w:szCs w:val="21"/>
              </w:rPr>
              <w:t>》显示，</w:t>
            </w:r>
          </w:p>
          <w:p w14:paraId="1134E556" w14:textId="72048F89" w:rsidR="006C538A" w:rsidRPr="00F41E4A" w:rsidRDefault="009557E9" w:rsidP="00C90901">
            <w:pPr>
              <w:adjustRightInd w:val="0"/>
              <w:snapToGrid w:val="0"/>
              <w:spacing w:line="320" w:lineRule="exact"/>
              <w:rPr>
                <w:rFonts w:ascii="Times New Roman" w:hAnsi="Times New Roman"/>
                <w:color w:val="FF0000"/>
                <w:szCs w:val="21"/>
              </w:rPr>
            </w:pPr>
            <w:r w:rsidRPr="00F41E4A">
              <w:rPr>
                <w:rFonts w:ascii="Times New Roman" w:hAnsi="Times New Roman"/>
                <w:szCs w:val="21"/>
              </w:rPr>
              <w:t>新沂河</w:t>
            </w:r>
            <w:r w:rsidRPr="00F41E4A">
              <w:rPr>
                <w:rFonts w:ascii="Times New Roman" w:hAnsi="Times New Roman"/>
                <w:szCs w:val="21"/>
              </w:rPr>
              <w:t>3</w:t>
            </w:r>
            <w:r w:rsidR="00C166CC" w:rsidRPr="00F41E4A">
              <w:rPr>
                <w:rFonts w:ascii="Times New Roman" w:hAnsi="Times New Roman"/>
                <w:szCs w:val="21"/>
              </w:rPr>
              <w:t>个国控断面</w:t>
            </w:r>
            <w:r w:rsidR="00C166CC" w:rsidRPr="00F41E4A">
              <w:rPr>
                <w:rFonts w:ascii="Times New Roman" w:hAnsi="Times New Roman"/>
                <w:szCs w:val="21"/>
              </w:rPr>
              <w:t>(</w:t>
            </w:r>
            <w:r w:rsidRPr="00F41E4A">
              <w:rPr>
                <w:rFonts w:ascii="Times New Roman" w:hAnsi="Times New Roman"/>
                <w:szCs w:val="21"/>
              </w:rPr>
              <w:t>北泓入境断面姜庄水漫桥、南泓入境断面六湖水漫桥、入海河流断面新沂河海口控制工程</w:t>
            </w:r>
            <w:r w:rsidR="00C166CC" w:rsidRPr="00F41E4A">
              <w:rPr>
                <w:rFonts w:ascii="Times New Roman" w:hAnsi="Times New Roman"/>
                <w:szCs w:val="21"/>
              </w:rPr>
              <w:t>)</w:t>
            </w:r>
            <w:r w:rsidR="00C166CC" w:rsidRPr="00F41E4A">
              <w:rPr>
                <w:rFonts w:ascii="Times New Roman" w:hAnsi="Times New Roman"/>
                <w:szCs w:val="21"/>
              </w:rPr>
              <w:t>水质年均值均符合</w:t>
            </w:r>
            <w:r w:rsidR="00C166CC" w:rsidRPr="00F41E4A">
              <w:rPr>
                <w:rFonts w:ascii="宋体" w:hAnsi="宋体" w:cs="宋体" w:hint="eastAsia"/>
                <w:szCs w:val="21"/>
              </w:rPr>
              <w:t>Ⅲ</w:t>
            </w:r>
            <w:r w:rsidR="00C166CC" w:rsidRPr="00F41E4A">
              <w:rPr>
                <w:rFonts w:ascii="Times New Roman" w:hAnsi="Times New Roman"/>
                <w:szCs w:val="21"/>
              </w:rPr>
              <w:t>类水标准。</w:t>
            </w:r>
            <w:r w:rsidR="00C90901" w:rsidRPr="00F41E4A">
              <w:rPr>
                <w:rFonts w:ascii="Times New Roman" w:hAnsi="Times New Roman"/>
                <w:szCs w:val="21"/>
              </w:rPr>
              <w:t>根据</w:t>
            </w:r>
            <w:hyperlink r:id="rId14" w:tgtFrame="_blank" w:history="1">
              <w:r w:rsidR="00C90901" w:rsidRPr="00F41E4A">
                <w:rPr>
                  <w:rFonts w:ascii="Times New Roman" w:hAnsi="Times New Roman"/>
                </w:rPr>
                <w:t>2021</w:t>
              </w:r>
              <w:r w:rsidR="00C90901" w:rsidRPr="00F41E4A">
                <w:rPr>
                  <w:rFonts w:ascii="Times New Roman" w:hAnsi="Times New Roman"/>
                </w:rPr>
                <w:t>年</w:t>
              </w:r>
              <w:r w:rsidR="00C90901" w:rsidRPr="00F41E4A">
                <w:rPr>
                  <w:rFonts w:ascii="Times New Roman" w:hAnsi="Times New Roman"/>
                </w:rPr>
                <w:t>11</w:t>
              </w:r>
              <w:r w:rsidR="00C90901" w:rsidRPr="00F41E4A">
                <w:rPr>
                  <w:rFonts w:ascii="Times New Roman" w:hAnsi="Times New Roman"/>
                </w:rPr>
                <w:t>月连云港市地表水质量状况</w:t>
              </w:r>
            </w:hyperlink>
            <w:r w:rsidR="00C90901" w:rsidRPr="00F41E4A">
              <w:rPr>
                <w:rFonts w:ascii="Times New Roman" w:hAnsi="Times New Roman"/>
                <w:szCs w:val="21"/>
              </w:rPr>
              <w:t>报告，五灌河燕尾闸水质符合</w:t>
            </w:r>
            <w:r w:rsidR="00C90901" w:rsidRPr="00F41E4A">
              <w:rPr>
                <w:rFonts w:ascii="宋体" w:hAnsi="宋体" w:cs="宋体" w:hint="eastAsia"/>
                <w:szCs w:val="21"/>
              </w:rPr>
              <w:t>Ⅲ</w:t>
            </w:r>
            <w:r w:rsidR="00C90901" w:rsidRPr="00F41E4A">
              <w:rPr>
                <w:rFonts w:ascii="Times New Roman" w:hAnsi="Times New Roman"/>
                <w:szCs w:val="21"/>
              </w:rPr>
              <w:t>类水标准。</w:t>
            </w:r>
          </w:p>
        </w:tc>
        <w:tc>
          <w:tcPr>
            <w:tcW w:w="701" w:type="dxa"/>
            <w:vAlign w:val="center"/>
          </w:tcPr>
          <w:p w14:paraId="354ED25C"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lastRenderedPageBreak/>
              <w:t>相符</w:t>
            </w:r>
          </w:p>
        </w:tc>
      </w:tr>
      <w:tr w:rsidR="006C538A" w:rsidRPr="00F41E4A" w14:paraId="0AE77F05" w14:textId="77777777">
        <w:tc>
          <w:tcPr>
            <w:tcW w:w="666" w:type="dxa"/>
            <w:vAlign w:val="center"/>
          </w:tcPr>
          <w:p w14:paraId="1F78F0D2"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环境风险防控</w:t>
            </w:r>
          </w:p>
        </w:tc>
        <w:tc>
          <w:tcPr>
            <w:tcW w:w="2908" w:type="dxa"/>
            <w:vAlign w:val="center"/>
          </w:tcPr>
          <w:p w14:paraId="7DBB5EFC"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根据《连云港市突发环境事件应急预案》</w:t>
            </w:r>
            <w:r w:rsidRPr="00F41E4A">
              <w:rPr>
                <w:rFonts w:ascii="Times New Roman" w:hAnsi="Times New Roman"/>
                <w:szCs w:val="21"/>
              </w:rPr>
              <w:t>(</w:t>
            </w:r>
            <w:r w:rsidRPr="00F41E4A">
              <w:rPr>
                <w:rFonts w:ascii="Times New Roman" w:hAnsi="Times New Roman"/>
                <w:szCs w:val="21"/>
              </w:rPr>
              <w:t>连政办发</w:t>
            </w:r>
            <w:r w:rsidRPr="00F41E4A">
              <w:rPr>
                <w:rFonts w:ascii="Times New Roman" w:hAnsi="Times New Roman"/>
                <w:szCs w:val="21"/>
              </w:rPr>
              <w:t>[2015]47</w:t>
            </w:r>
            <w:r w:rsidRPr="00F41E4A">
              <w:rPr>
                <w:rFonts w:ascii="Times New Roman" w:hAnsi="Times New Roman"/>
                <w:szCs w:val="21"/>
              </w:rPr>
              <w:t>号</w:t>
            </w:r>
            <w:r w:rsidRPr="00F41E4A">
              <w:rPr>
                <w:rFonts w:ascii="Times New Roman" w:hAnsi="Times New Roman"/>
                <w:szCs w:val="21"/>
              </w:rPr>
              <w:t>),</w:t>
            </w:r>
            <w:r w:rsidRPr="00F41E4A">
              <w:rPr>
                <w:rFonts w:ascii="Times New Roman" w:hAnsi="Times New Roman"/>
                <w:szCs w:val="21"/>
              </w:rPr>
              <w:t>建立突发环境事件预警防范体系，及时消除环境安全隐患，提高应急处置能力；强化部门沟通协作，充分发挥各部门专业优势，提高联防联控和快速反应能力。坚持属地为主，发挥地方政府职能作用，形成分级负责、分类指挥、综合协调、逐级响应的突发环境事件处置体系；整合现有环境应急救援力量和环境监测网络，挥发专业应急处置队伍和专家队伍的积极作用。充分做好应对突发环境事件的物资装备和技术准备，加强培训演练。</w:t>
            </w:r>
          </w:p>
        </w:tc>
        <w:tc>
          <w:tcPr>
            <w:tcW w:w="4785" w:type="dxa"/>
            <w:vAlign w:val="center"/>
          </w:tcPr>
          <w:p w14:paraId="1837DA51" w14:textId="36D30ADF" w:rsidR="006C538A" w:rsidRPr="00F41E4A" w:rsidRDefault="00C166CC">
            <w:pPr>
              <w:adjustRightInd w:val="0"/>
              <w:snapToGrid w:val="0"/>
              <w:spacing w:line="300" w:lineRule="exact"/>
              <w:ind w:firstLineChars="200" w:firstLine="420"/>
              <w:jc w:val="left"/>
              <w:rPr>
                <w:rFonts w:ascii="Times New Roman" w:hAnsi="Times New Roman"/>
                <w:szCs w:val="21"/>
              </w:rPr>
            </w:pPr>
            <w:r w:rsidRPr="00F41E4A">
              <w:rPr>
                <w:rFonts w:ascii="Times New Roman" w:hAnsi="Times New Roman"/>
                <w:szCs w:val="21"/>
              </w:rPr>
              <w:t>厂区现有项目突发环境事件应急预案已于</w:t>
            </w:r>
            <w:r w:rsidRPr="00F41E4A">
              <w:rPr>
                <w:rFonts w:ascii="Times New Roman" w:hAnsi="Times New Roman"/>
                <w:szCs w:val="21"/>
              </w:rPr>
              <w:t>20</w:t>
            </w:r>
            <w:r w:rsidR="00F459FD" w:rsidRPr="00F41E4A">
              <w:rPr>
                <w:rFonts w:ascii="Times New Roman" w:hAnsi="Times New Roman"/>
                <w:szCs w:val="21"/>
              </w:rPr>
              <w:t>21</w:t>
            </w:r>
            <w:r w:rsidRPr="00F41E4A">
              <w:rPr>
                <w:rFonts w:ascii="Times New Roman" w:hAnsi="Times New Roman"/>
                <w:szCs w:val="21"/>
              </w:rPr>
              <w:t>年</w:t>
            </w:r>
            <w:r w:rsidR="00F459FD" w:rsidRPr="00F41E4A">
              <w:rPr>
                <w:rFonts w:ascii="Times New Roman" w:hAnsi="Times New Roman"/>
                <w:szCs w:val="21"/>
              </w:rPr>
              <w:t>11</w:t>
            </w:r>
            <w:r w:rsidRPr="00F41E4A">
              <w:rPr>
                <w:rFonts w:ascii="Times New Roman" w:hAnsi="Times New Roman"/>
                <w:szCs w:val="21"/>
              </w:rPr>
              <w:t>月获得备案</w:t>
            </w:r>
            <w:r w:rsidR="00F459FD" w:rsidRPr="00F41E4A">
              <w:rPr>
                <w:rFonts w:ascii="Times New Roman" w:hAnsi="Times New Roman"/>
                <w:szCs w:val="21"/>
              </w:rPr>
              <w:t>（备案号</w:t>
            </w:r>
            <w:r w:rsidR="00F459FD" w:rsidRPr="00F41E4A">
              <w:rPr>
                <w:rFonts w:ascii="Times New Roman" w:hAnsi="Times New Roman"/>
                <w:szCs w:val="21"/>
              </w:rPr>
              <w:t>320723-2021-063-H</w:t>
            </w:r>
            <w:r w:rsidR="00F459FD" w:rsidRPr="00F41E4A">
              <w:rPr>
                <w:rFonts w:ascii="Times New Roman" w:hAnsi="Times New Roman"/>
                <w:szCs w:val="21"/>
              </w:rPr>
              <w:t>）</w:t>
            </w:r>
            <w:r w:rsidRPr="00F41E4A">
              <w:rPr>
                <w:rFonts w:ascii="Times New Roman" w:hAnsi="Times New Roman"/>
                <w:szCs w:val="21"/>
              </w:rPr>
              <w:t>，并按照应急预案要求，每年定期开展应急演练</w:t>
            </w:r>
            <w:r w:rsidR="00D10E38" w:rsidRPr="00F41E4A">
              <w:rPr>
                <w:rFonts w:ascii="Times New Roman" w:hAnsi="Times New Roman"/>
                <w:szCs w:val="21"/>
              </w:rPr>
              <w:t>。</w:t>
            </w:r>
            <w:r w:rsidR="00D10E38" w:rsidRPr="00F41E4A">
              <w:rPr>
                <w:rFonts w:ascii="Times New Roman" w:hAnsi="Times New Roman"/>
                <w:szCs w:val="21"/>
              </w:rPr>
              <w:t>2</w:t>
            </w:r>
            <w:r w:rsidR="00D10E38" w:rsidRPr="00F41E4A">
              <w:rPr>
                <w:rFonts w:ascii="Times New Roman" w:hAnsi="Times New Roman"/>
                <w:kern w:val="0"/>
                <w:szCs w:val="21"/>
              </w:rPr>
              <w:t>021</w:t>
            </w:r>
            <w:r w:rsidR="00D10E38" w:rsidRPr="00F41E4A">
              <w:rPr>
                <w:rFonts w:ascii="Times New Roman" w:hAnsi="Times New Roman"/>
                <w:kern w:val="0"/>
                <w:szCs w:val="21"/>
              </w:rPr>
              <w:t>年</w:t>
            </w:r>
            <w:r w:rsidR="00D10E38" w:rsidRPr="00F41E4A">
              <w:rPr>
                <w:rFonts w:ascii="Times New Roman" w:hAnsi="Times New Roman"/>
                <w:kern w:val="0"/>
                <w:szCs w:val="21"/>
              </w:rPr>
              <w:t>11</w:t>
            </w:r>
            <w:r w:rsidR="00D10E38" w:rsidRPr="00F41E4A">
              <w:rPr>
                <w:rFonts w:ascii="Times New Roman" w:hAnsi="Times New Roman"/>
                <w:kern w:val="0"/>
                <w:szCs w:val="21"/>
              </w:rPr>
              <w:t>月开展危险仓库现场处置应急演练并附有详细的演练计划，有演练的图片、文字等记录，有演练后的总结材料，参加演练人员熟悉应急防范措施。</w:t>
            </w:r>
          </w:p>
        </w:tc>
        <w:tc>
          <w:tcPr>
            <w:tcW w:w="701" w:type="dxa"/>
            <w:vAlign w:val="center"/>
          </w:tcPr>
          <w:p w14:paraId="31BF1724"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相符</w:t>
            </w:r>
          </w:p>
        </w:tc>
      </w:tr>
      <w:tr w:rsidR="006C538A" w:rsidRPr="00F41E4A" w14:paraId="28AD07EF" w14:textId="77777777">
        <w:tc>
          <w:tcPr>
            <w:tcW w:w="666" w:type="dxa"/>
            <w:vAlign w:val="center"/>
          </w:tcPr>
          <w:p w14:paraId="6E00AC78"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资源利用效率要求</w:t>
            </w:r>
          </w:p>
        </w:tc>
        <w:tc>
          <w:tcPr>
            <w:tcW w:w="2908" w:type="dxa"/>
            <w:vAlign w:val="center"/>
          </w:tcPr>
          <w:p w14:paraId="2AE566A4"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禁燃区内禁止销售使用燃料为</w:t>
            </w:r>
            <w:r w:rsidRPr="00F41E4A">
              <w:rPr>
                <w:rFonts w:ascii="Times New Roman" w:hAnsi="Times New Roman"/>
                <w:szCs w:val="21"/>
              </w:rPr>
              <w:t>“</w:t>
            </w:r>
            <w:r w:rsidRPr="00F41E4A">
              <w:rPr>
                <w:rFonts w:ascii="宋体" w:hAnsi="宋体" w:cs="宋体" w:hint="eastAsia"/>
                <w:szCs w:val="21"/>
              </w:rPr>
              <w:t>Ⅱ</w:t>
            </w:r>
            <w:r w:rsidRPr="00F41E4A">
              <w:rPr>
                <w:rFonts w:ascii="Times New Roman" w:hAnsi="Times New Roman"/>
                <w:szCs w:val="21"/>
              </w:rPr>
              <w:t>类</w:t>
            </w:r>
            <w:r w:rsidRPr="00F41E4A">
              <w:rPr>
                <w:rFonts w:ascii="Times New Roman" w:hAnsi="Times New Roman"/>
                <w:szCs w:val="21"/>
              </w:rPr>
              <w:t>”(</w:t>
            </w:r>
            <w:r w:rsidRPr="00F41E4A">
              <w:rPr>
                <w:rFonts w:ascii="Times New Roman" w:hAnsi="Times New Roman"/>
                <w:szCs w:val="21"/>
              </w:rPr>
              <w:t>较严</w:t>
            </w:r>
            <w:r w:rsidRPr="00F41E4A">
              <w:rPr>
                <w:rFonts w:ascii="Times New Roman" w:hAnsi="Times New Roman"/>
                <w:szCs w:val="21"/>
              </w:rPr>
              <w:t>)</w:t>
            </w:r>
            <w:r w:rsidRPr="00F41E4A">
              <w:rPr>
                <w:rFonts w:ascii="Times New Roman" w:hAnsi="Times New Roman"/>
                <w:szCs w:val="21"/>
              </w:rPr>
              <w:t>。根据连政办发</w:t>
            </w:r>
            <w:r w:rsidRPr="00F41E4A">
              <w:rPr>
                <w:rFonts w:ascii="Times New Roman" w:hAnsi="Times New Roman"/>
                <w:szCs w:val="21"/>
              </w:rPr>
              <w:t>[2018]9</w:t>
            </w:r>
            <w:r w:rsidRPr="00F41E4A">
              <w:rPr>
                <w:rFonts w:ascii="Times New Roman" w:hAnsi="Times New Roman"/>
                <w:szCs w:val="21"/>
              </w:rPr>
              <w:t>号，新建企业生产技术和工艺、水耗、能耗、物耗、产排污情况及环境管理等方面应达到国内先进水平，扩建、改建的工业项目清洁生产水平不得低于国家清洁生产先进水平。</w:t>
            </w:r>
          </w:p>
        </w:tc>
        <w:tc>
          <w:tcPr>
            <w:tcW w:w="4785" w:type="dxa"/>
            <w:vAlign w:val="center"/>
          </w:tcPr>
          <w:p w14:paraId="3D9F5C8C" w14:textId="77777777" w:rsidR="006C538A" w:rsidRPr="00F41E4A" w:rsidRDefault="00A55A62">
            <w:pPr>
              <w:adjustRightInd w:val="0"/>
              <w:snapToGrid w:val="0"/>
              <w:spacing w:line="300" w:lineRule="exact"/>
              <w:jc w:val="center"/>
              <w:rPr>
                <w:rFonts w:ascii="Times New Roman" w:hAnsi="Times New Roman"/>
                <w:szCs w:val="21"/>
              </w:rPr>
            </w:pPr>
            <w:r w:rsidRPr="00F41E4A">
              <w:rPr>
                <w:rFonts w:ascii="Times New Roman" w:hAnsi="Times New Roman"/>
                <w:szCs w:val="21"/>
              </w:rPr>
              <w:t>光大公司</w:t>
            </w:r>
            <w:r w:rsidR="00C166CC" w:rsidRPr="00F41E4A">
              <w:rPr>
                <w:rFonts w:ascii="Times New Roman" w:hAnsi="Times New Roman"/>
                <w:szCs w:val="21"/>
              </w:rPr>
              <w:t>危废焚烧以天然气为助燃燃料，本项目过程控制水平、环保治理技术均不低于国家清洁生产先进水平</w:t>
            </w:r>
          </w:p>
        </w:tc>
        <w:tc>
          <w:tcPr>
            <w:tcW w:w="701" w:type="dxa"/>
            <w:vAlign w:val="center"/>
          </w:tcPr>
          <w:p w14:paraId="25AE3ED4"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相符</w:t>
            </w:r>
          </w:p>
        </w:tc>
      </w:tr>
    </w:tbl>
    <w:p w14:paraId="11162927" w14:textId="5A35B2CC" w:rsidR="006C538A" w:rsidRPr="00F41E4A" w:rsidRDefault="00C166CC">
      <w:pPr>
        <w:adjustRightInd w:val="0"/>
        <w:snapToGrid w:val="0"/>
        <w:spacing w:line="400" w:lineRule="exact"/>
        <w:ind w:firstLineChars="200" w:firstLine="482"/>
        <w:jc w:val="center"/>
        <w:rPr>
          <w:rFonts w:ascii="Times New Roman" w:hAnsi="Times New Roman"/>
          <w:b/>
          <w:sz w:val="24"/>
        </w:rPr>
      </w:pPr>
      <w:r w:rsidRPr="00F41E4A">
        <w:rPr>
          <w:rFonts w:ascii="Times New Roman" w:hAnsi="Times New Roman"/>
          <w:b/>
          <w:sz w:val="24"/>
        </w:rPr>
        <w:t>表</w:t>
      </w:r>
      <w:r w:rsidRPr="00F41E4A">
        <w:rPr>
          <w:rFonts w:ascii="Times New Roman" w:hAnsi="Times New Roman"/>
          <w:b/>
          <w:sz w:val="24"/>
        </w:rPr>
        <w:t>1.</w:t>
      </w:r>
      <w:r w:rsidR="007D5B79" w:rsidRPr="00F41E4A">
        <w:rPr>
          <w:rFonts w:ascii="Times New Roman" w:hAnsi="Times New Roman"/>
          <w:b/>
          <w:sz w:val="24"/>
        </w:rPr>
        <w:t>6</w:t>
      </w:r>
      <w:r w:rsidRPr="00F41E4A">
        <w:rPr>
          <w:rFonts w:ascii="Times New Roman" w:hAnsi="Times New Roman"/>
          <w:b/>
          <w:sz w:val="24"/>
        </w:rPr>
        <w:t xml:space="preserve">-4  </w:t>
      </w:r>
      <w:r w:rsidR="00940964" w:rsidRPr="00F41E4A">
        <w:rPr>
          <w:rFonts w:ascii="Times New Roman" w:hAnsi="Times New Roman"/>
          <w:b/>
          <w:sz w:val="24"/>
        </w:rPr>
        <w:t>灌云临港产业园区</w:t>
      </w:r>
      <w:r w:rsidRPr="00F41E4A">
        <w:rPr>
          <w:rFonts w:ascii="Times New Roman" w:hAnsi="Times New Roman"/>
          <w:b/>
          <w:sz w:val="24"/>
        </w:rPr>
        <w:t>环境管控单元准入要求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3650"/>
        <w:gridCol w:w="2873"/>
        <w:gridCol w:w="1348"/>
      </w:tblGrid>
      <w:tr w:rsidR="006C538A" w:rsidRPr="00F41E4A" w14:paraId="2A6105DE" w14:textId="77777777">
        <w:tc>
          <w:tcPr>
            <w:tcW w:w="4839" w:type="dxa"/>
            <w:gridSpan w:val="2"/>
            <w:vAlign w:val="center"/>
          </w:tcPr>
          <w:p w14:paraId="1A358208" w14:textId="77777777" w:rsidR="006C538A" w:rsidRPr="00F41E4A" w:rsidRDefault="00940964">
            <w:pPr>
              <w:adjustRightInd w:val="0"/>
              <w:snapToGrid w:val="0"/>
              <w:spacing w:line="300" w:lineRule="exact"/>
              <w:jc w:val="center"/>
              <w:rPr>
                <w:rFonts w:ascii="Times New Roman" w:hAnsi="Times New Roman"/>
                <w:szCs w:val="21"/>
              </w:rPr>
            </w:pPr>
            <w:r w:rsidRPr="00F41E4A">
              <w:rPr>
                <w:rFonts w:ascii="Times New Roman" w:hAnsi="Times New Roman"/>
                <w:szCs w:val="21"/>
              </w:rPr>
              <w:t>灌云临港产业园区</w:t>
            </w:r>
            <w:r w:rsidR="00C166CC" w:rsidRPr="00F41E4A">
              <w:rPr>
                <w:rFonts w:ascii="Times New Roman" w:hAnsi="Times New Roman"/>
                <w:szCs w:val="21"/>
              </w:rPr>
              <w:t>环境准入清单</w:t>
            </w:r>
          </w:p>
        </w:tc>
        <w:tc>
          <w:tcPr>
            <w:tcW w:w="2873" w:type="dxa"/>
            <w:vAlign w:val="center"/>
          </w:tcPr>
          <w:p w14:paraId="11CA1D9D" w14:textId="77777777" w:rsidR="006C538A" w:rsidRPr="00F41E4A" w:rsidRDefault="00A55A62">
            <w:pPr>
              <w:adjustRightInd w:val="0"/>
              <w:snapToGrid w:val="0"/>
              <w:spacing w:line="300" w:lineRule="exact"/>
              <w:jc w:val="center"/>
              <w:rPr>
                <w:rFonts w:ascii="Times New Roman" w:hAnsi="Times New Roman"/>
                <w:szCs w:val="21"/>
              </w:rPr>
            </w:pPr>
            <w:r w:rsidRPr="00F41E4A">
              <w:rPr>
                <w:rFonts w:ascii="Times New Roman" w:hAnsi="Times New Roman"/>
                <w:szCs w:val="21"/>
              </w:rPr>
              <w:t>光大公司</w:t>
            </w:r>
            <w:r w:rsidR="00C166CC" w:rsidRPr="00F41E4A">
              <w:rPr>
                <w:rFonts w:ascii="Times New Roman" w:hAnsi="Times New Roman"/>
                <w:szCs w:val="21"/>
              </w:rPr>
              <w:t>项目情况</w:t>
            </w:r>
          </w:p>
        </w:tc>
        <w:tc>
          <w:tcPr>
            <w:tcW w:w="1348" w:type="dxa"/>
            <w:vAlign w:val="center"/>
          </w:tcPr>
          <w:p w14:paraId="11DEC610"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相符性</w:t>
            </w:r>
          </w:p>
        </w:tc>
      </w:tr>
      <w:tr w:rsidR="006C538A" w:rsidRPr="00F41E4A" w14:paraId="35481724" w14:textId="77777777">
        <w:tc>
          <w:tcPr>
            <w:tcW w:w="1189" w:type="dxa"/>
            <w:vAlign w:val="center"/>
          </w:tcPr>
          <w:p w14:paraId="672AD603"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t>空间布局约束</w:t>
            </w:r>
          </w:p>
        </w:tc>
        <w:tc>
          <w:tcPr>
            <w:tcW w:w="3650" w:type="dxa"/>
            <w:vAlign w:val="center"/>
          </w:tcPr>
          <w:p w14:paraId="33183C32" w14:textId="2A557F55" w:rsidR="006C538A" w:rsidRPr="00F41E4A" w:rsidRDefault="00CB549F" w:rsidP="00102774">
            <w:pPr>
              <w:adjustRightInd w:val="0"/>
              <w:snapToGrid w:val="0"/>
              <w:spacing w:line="300" w:lineRule="exact"/>
              <w:rPr>
                <w:rFonts w:ascii="Times New Roman" w:hAnsi="Times New Roman"/>
                <w:szCs w:val="21"/>
              </w:rPr>
            </w:pPr>
            <w:r w:rsidRPr="00F41E4A">
              <w:rPr>
                <w:rFonts w:ascii="Times New Roman" w:hAnsi="Times New Roman"/>
                <w:szCs w:val="21"/>
              </w:rPr>
              <w:t>严格控制染料、医药中间体等产生难降解有机毒物及产生恶臭污染物的项目</w:t>
            </w:r>
            <w:r w:rsidRPr="00F41E4A">
              <w:rPr>
                <w:rFonts w:ascii="Times New Roman" w:hAnsi="Times New Roman"/>
                <w:szCs w:val="21"/>
              </w:rPr>
              <w:t>;</w:t>
            </w:r>
            <w:r w:rsidRPr="00F41E4A">
              <w:rPr>
                <w:rFonts w:ascii="Times New Roman" w:hAnsi="Times New Roman"/>
                <w:szCs w:val="21"/>
              </w:rPr>
              <w:t>农药、电镀、制革、钢铁冶炼、化学制浆造纸以及产生</w:t>
            </w:r>
            <w:r w:rsidRPr="00F41E4A">
              <w:rPr>
                <w:rFonts w:ascii="Times New Roman" w:hAnsi="Times New Roman"/>
                <w:szCs w:val="21"/>
              </w:rPr>
              <w:t>“</w:t>
            </w:r>
            <w:r w:rsidRPr="00F41E4A">
              <w:rPr>
                <w:rFonts w:ascii="Times New Roman" w:hAnsi="Times New Roman"/>
                <w:szCs w:val="21"/>
              </w:rPr>
              <w:t>三致</w:t>
            </w:r>
            <w:r w:rsidRPr="00F41E4A">
              <w:rPr>
                <w:rFonts w:ascii="Times New Roman" w:hAnsi="Times New Roman"/>
                <w:szCs w:val="21"/>
              </w:rPr>
              <w:t>"</w:t>
            </w:r>
            <w:r w:rsidRPr="00F41E4A">
              <w:rPr>
                <w:rFonts w:ascii="Times New Roman" w:hAnsi="Times New Roman"/>
                <w:szCs w:val="21"/>
              </w:rPr>
              <w:t>物质及恶臭气体项目、有放射性污染项目、排放属</w:t>
            </w:r>
            <w:r w:rsidRPr="00F41E4A">
              <w:rPr>
                <w:rFonts w:ascii="Times New Roman" w:hAnsi="Times New Roman"/>
                <w:szCs w:val="21"/>
              </w:rPr>
              <w:t>“POPS”</w:t>
            </w:r>
            <w:r w:rsidRPr="00F41E4A">
              <w:rPr>
                <w:rFonts w:ascii="Times New Roman" w:hAnsi="Times New Roman"/>
                <w:szCs w:val="21"/>
              </w:rPr>
              <w:t>清羊物质的项目及国家经济政策、环保政策和技术政策明令禁止的项目一律不得入园</w:t>
            </w:r>
          </w:p>
        </w:tc>
        <w:tc>
          <w:tcPr>
            <w:tcW w:w="2873" w:type="dxa"/>
            <w:vAlign w:val="center"/>
          </w:tcPr>
          <w:p w14:paraId="43CA0C2D" w14:textId="77777777" w:rsidR="006C538A" w:rsidRPr="00F41E4A" w:rsidRDefault="00A55A62">
            <w:pPr>
              <w:adjustRightInd w:val="0"/>
              <w:snapToGrid w:val="0"/>
              <w:spacing w:line="300" w:lineRule="exact"/>
              <w:jc w:val="center"/>
              <w:rPr>
                <w:rFonts w:ascii="Times New Roman" w:hAnsi="Times New Roman"/>
                <w:szCs w:val="21"/>
              </w:rPr>
            </w:pPr>
            <w:r w:rsidRPr="00F41E4A">
              <w:rPr>
                <w:rFonts w:ascii="Times New Roman" w:hAnsi="Times New Roman"/>
                <w:szCs w:val="21"/>
              </w:rPr>
              <w:t>光大公司</w:t>
            </w:r>
            <w:r w:rsidR="00C166CC" w:rsidRPr="00F41E4A">
              <w:rPr>
                <w:rFonts w:ascii="Times New Roman" w:hAnsi="Times New Roman"/>
                <w:szCs w:val="21"/>
              </w:rPr>
              <w:t>为</w:t>
            </w:r>
            <w:r w:rsidR="00940964" w:rsidRPr="00F41E4A">
              <w:rPr>
                <w:rFonts w:ascii="Times New Roman" w:hAnsi="Times New Roman"/>
                <w:szCs w:val="21"/>
              </w:rPr>
              <w:t>灌云临港产业园区</w:t>
            </w:r>
            <w:r w:rsidR="00C166CC" w:rsidRPr="00F41E4A">
              <w:rPr>
                <w:rFonts w:ascii="Times New Roman" w:hAnsi="Times New Roman"/>
                <w:szCs w:val="21"/>
              </w:rPr>
              <w:t>配套建设的危废焚烧处置企业，符合</w:t>
            </w:r>
            <w:r w:rsidR="00940964" w:rsidRPr="00F41E4A">
              <w:rPr>
                <w:rFonts w:ascii="Times New Roman" w:hAnsi="Times New Roman"/>
                <w:szCs w:val="21"/>
              </w:rPr>
              <w:t>灌云临港产业园区</w:t>
            </w:r>
            <w:r w:rsidR="00C166CC" w:rsidRPr="00F41E4A">
              <w:rPr>
                <w:rFonts w:ascii="Times New Roman" w:hAnsi="Times New Roman"/>
                <w:szCs w:val="21"/>
              </w:rPr>
              <w:t>总体发展规划，符合连云港市危废处置规划。</w:t>
            </w:r>
          </w:p>
          <w:p w14:paraId="3941F529" w14:textId="77777777" w:rsidR="006C538A" w:rsidRPr="00F41E4A" w:rsidRDefault="00C166CC">
            <w:pPr>
              <w:adjustRightInd w:val="0"/>
              <w:snapToGrid w:val="0"/>
              <w:spacing w:line="300" w:lineRule="exact"/>
              <w:jc w:val="center"/>
              <w:rPr>
                <w:rFonts w:ascii="Times New Roman" w:hAnsi="Times New Roman"/>
                <w:szCs w:val="21"/>
                <w:highlight w:val="yellow"/>
              </w:rPr>
            </w:pPr>
            <w:r w:rsidRPr="00F41E4A">
              <w:rPr>
                <w:rFonts w:ascii="Times New Roman" w:hAnsi="Times New Roman"/>
                <w:szCs w:val="21"/>
              </w:rPr>
              <w:t>危废焚烧过程中不可避免的产生微量的二噁英、及汞、镉、铬等重金属，焚烧烟气</w:t>
            </w:r>
            <w:r w:rsidRPr="00F41E4A">
              <w:rPr>
                <w:rFonts w:ascii="Times New Roman" w:hAnsi="Times New Roman"/>
                <w:szCs w:val="21"/>
              </w:rPr>
              <w:lastRenderedPageBreak/>
              <w:t>经处置后，烟气污染物排放均满足《危险废物焚烧污染控制标准》</w:t>
            </w:r>
            <w:r w:rsidRPr="00F41E4A">
              <w:rPr>
                <w:rFonts w:ascii="Times New Roman" w:hAnsi="Times New Roman"/>
                <w:szCs w:val="21"/>
              </w:rPr>
              <w:t>(GB18484-2020)</w:t>
            </w:r>
            <w:r w:rsidRPr="00F41E4A">
              <w:rPr>
                <w:rFonts w:ascii="Times New Roman" w:hAnsi="Times New Roman"/>
                <w:szCs w:val="21"/>
              </w:rPr>
              <w:t>要求，对外环境影响较小。</w:t>
            </w:r>
          </w:p>
        </w:tc>
        <w:tc>
          <w:tcPr>
            <w:tcW w:w="1348" w:type="dxa"/>
            <w:vAlign w:val="center"/>
          </w:tcPr>
          <w:p w14:paraId="3267056E" w14:textId="77777777" w:rsidR="006C538A" w:rsidRPr="00F41E4A" w:rsidRDefault="00C166CC">
            <w:pPr>
              <w:adjustRightInd w:val="0"/>
              <w:snapToGrid w:val="0"/>
              <w:spacing w:line="300" w:lineRule="exact"/>
              <w:jc w:val="center"/>
              <w:rPr>
                <w:rFonts w:ascii="Times New Roman" w:hAnsi="Times New Roman"/>
                <w:szCs w:val="21"/>
              </w:rPr>
            </w:pPr>
            <w:r w:rsidRPr="00F41E4A">
              <w:rPr>
                <w:rFonts w:ascii="Times New Roman" w:hAnsi="Times New Roman"/>
                <w:szCs w:val="21"/>
              </w:rPr>
              <w:lastRenderedPageBreak/>
              <w:t>相符</w:t>
            </w:r>
          </w:p>
        </w:tc>
      </w:tr>
      <w:tr w:rsidR="006C538A" w:rsidRPr="00F41E4A" w14:paraId="7E7FCD57" w14:textId="77777777">
        <w:tc>
          <w:tcPr>
            <w:tcW w:w="1189" w:type="dxa"/>
            <w:vAlign w:val="center"/>
          </w:tcPr>
          <w:p w14:paraId="29AC932D" w14:textId="77777777" w:rsidR="006C538A" w:rsidRPr="00F41E4A" w:rsidRDefault="00C166CC">
            <w:pPr>
              <w:adjustRightInd w:val="0"/>
              <w:snapToGrid w:val="0"/>
              <w:spacing w:line="3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污染物排放管控</w:t>
            </w:r>
          </w:p>
        </w:tc>
        <w:tc>
          <w:tcPr>
            <w:tcW w:w="3650" w:type="dxa"/>
            <w:vAlign w:val="center"/>
          </w:tcPr>
          <w:p w14:paraId="5C96E9AE" w14:textId="4A990911" w:rsidR="006C538A" w:rsidRPr="00F41E4A" w:rsidRDefault="00CB549F">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rPr>
              <w:t>二氧化硫</w:t>
            </w:r>
            <w:r w:rsidRPr="00F41E4A">
              <w:rPr>
                <w:rFonts w:ascii="Times New Roman" w:hAnsi="Times New Roman"/>
                <w:color w:val="000000" w:themeColor="text1"/>
                <w:kern w:val="0"/>
                <w:szCs w:val="21"/>
              </w:rPr>
              <w:t xml:space="preserve">276.48 </w:t>
            </w:r>
            <w:r w:rsidRPr="00F41E4A">
              <w:rPr>
                <w:rFonts w:ascii="Times New Roman" w:hAnsi="Times New Roman"/>
                <w:color w:val="000000" w:themeColor="text1"/>
                <w:kern w:val="0"/>
                <w:szCs w:val="21"/>
              </w:rPr>
              <w:t>吨</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年，烟尘</w:t>
            </w:r>
            <w:r w:rsidRPr="00F41E4A">
              <w:rPr>
                <w:rFonts w:ascii="Times New Roman" w:hAnsi="Times New Roman"/>
                <w:color w:val="000000" w:themeColor="text1"/>
                <w:kern w:val="0"/>
                <w:szCs w:val="21"/>
              </w:rPr>
              <w:t>12.36</w:t>
            </w:r>
            <w:r w:rsidRPr="00F41E4A">
              <w:rPr>
                <w:rFonts w:ascii="Times New Roman" w:hAnsi="Times New Roman"/>
                <w:color w:val="000000" w:themeColor="text1"/>
                <w:kern w:val="0"/>
                <w:szCs w:val="21"/>
              </w:rPr>
              <w:t>吨</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年。</w:t>
            </w:r>
            <w:r w:rsidRPr="00F41E4A">
              <w:rPr>
                <w:rFonts w:ascii="Times New Roman" w:hAnsi="Times New Roman"/>
                <w:color w:val="000000" w:themeColor="text1"/>
                <w:kern w:val="0"/>
                <w:szCs w:val="21"/>
              </w:rPr>
              <w:t xml:space="preserve"> </w:t>
            </w:r>
            <w:r w:rsidRPr="00F41E4A">
              <w:rPr>
                <w:rFonts w:ascii="Times New Roman" w:hAnsi="Times New Roman"/>
                <w:color w:val="000000" w:themeColor="text1"/>
                <w:kern w:val="0"/>
                <w:szCs w:val="21"/>
              </w:rPr>
              <w:t>废水量</w:t>
            </w:r>
            <w:r w:rsidRPr="00F41E4A">
              <w:rPr>
                <w:rFonts w:ascii="Times New Roman" w:hAnsi="Times New Roman"/>
                <w:color w:val="000000" w:themeColor="text1"/>
                <w:kern w:val="0"/>
                <w:szCs w:val="21"/>
              </w:rPr>
              <w:t>547.5</w:t>
            </w:r>
            <w:r w:rsidRPr="00F41E4A">
              <w:rPr>
                <w:rFonts w:ascii="Times New Roman" w:hAnsi="Times New Roman"/>
                <w:color w:val="000000" w:themeColor="text1"/>
                <w:kern w:val="0"/>
                <w:szCs w:val="21"/>
              </w:rPr>
              <w:t>万吨</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年，</w:t>
            </w:r>
            <w:r w:rsidRPr="00F41E4A">
              <w:rPr>
                <w:rFonts w:ascii="Times New Roman" w:hAnsi="Times New Roman"/>
                <w:color w:val="000000" w:themeColor="text1"/>
                <w:kern w:val="0"/>
                <w:szCs w:val="21"/>
              </w:rPr>
              <w:t>COD821.25</w:t>
            </w:r>
            <w:r w:rsidRPr="00F41E4A">
              <w:rPr>
                <w:rFonts w:ascii="Times New Roman" w:hAnsi="Times New Roman"/>
                <w:color w:val="000000" w:themeColor="text1"/>
                <w:kern w:val="0"/>
                <w:szCs w:val="21"/>
              </w:rPr>
              <w:t>吨</w:t>
            </w: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rPr>
              <w:t>年，氨氮</w:t>
            </w:r>
            <w:r w:rsidRPr="00F41E4A">
              <w:rPr>
                <w:rFonts w:ascii="Times New Roman" w:hAnsi="Times New Roman"/>
                <w:color w:val="000000" w:themeColor="text1"/>
                <w:kern w:val="0"/>
                <w:szCs w:val="21"/>
              </w:rPr>
              <w:t>136.88</w:t>
            </w:r>
            <w:r w:rsidRPr="00F41E4A">
              <w:rPr>
                <w:rFonts w:ascii="Times New Roman" w:hAnsi="Times New Roman"/>
                <w:color w:val="000000" w:themeColor="text1"/>
                <w:kern w:val="0"/>
                <w:szCs w:val="21"/>
              </w:rPr>
              <w:t>吨</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年，石油类</w:t>
            </w:r>
            <w:r w:rsidRPr="00F41E4A">
              <w:rPr>
                <w:rFonts w:ascii="Times New Roman" w:hAnsi="Times New Roman"/>
                <w:color w:val="000000" w:themeColor="text1"/>
                <w:kern w:val="0"/>
                <w:szCs w:val="21"/>
              </w:rPr>
              <w:t>54.75</w:t>
            </w:r>
            <w:r w:rsidRPr="00F41E4A">
              <w:rPr>
                <w:rFonts w:ascii="Times New Roman" w:hAnsi="Times New Roman"/>
                <w:color w:val="000000" w:themeColor="text1"/>
                <w:kern w:val="0"/>
                <w:szCs w:val="21"/>
              </w:rPr>
              <w:t>吨</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年，总磷</w:t>
            </w:r>
            <w:r w:rsidRPr="00F41E4A">
              <w:rPr>
                <w:rFonts w:ascii="Times New Roman" w:hAnsi="Times New Roman"/>
                <w:color w:val="000000" w:themeColor="text1"/>
                <w:kern w:val="0"/>
                <w:szCs w:val="21"/>
              </w:rPr>
              <w:t>5.48</w:t>
            </w:r>
            <w:r w:rsidRPr="00F41E4A">
              <w:rPr>
                <w:rFonts w:ascii="Times New Roman" w:hAnsi="Times New Roman"/>
                <w:color w:val="000000" w:themeColor="text1"/>
                <w:kern w:val="0"/>
                <w:szCs w:val="21"/>
              </w:rPr>
              <w:t>吨</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年。</w:t>
            </w:r>
          </w:p>
        </w:tc>
        <w:tc>
          <w:tcPr>
            <w:tcW w:w="2873" w:type="dxa"/>
            <w:vAlign w:val="center"/>
          </w:tcPr>
          <w:p w14:paraId="248FAB3A" w14:textId="650FB9BA" w:rsidR="006C538A" w:rsidRPr="00F41E4A" w:rsidRDefault="002F17CA">
            <w:pPr>
              <w:adjustRightInd w:val="0"/>
              <w:snapToGrid w:val="0"/>
              <w:spacing w:line="300" w:lineRule="exact"/>
              <w:jc w:val="center"/>
              <w:rPr>
                <w:rFonts w:ascii="Times New Roman" w:hAnsi="Times New Roman"/>
                <w:color w:val="080808"/>
                <w:szCs w:val="21"/>
                <w:highlight w:val="yellow"/>
              </w:rPr>
            </w:pPr>
            <w:r w:rsidRPr="00F41E4A">
              <w:rPr>
                <w:rFonts w:ascii="Times New Roman" w:hAnsi="Times New Roman"/>
                <w:color w:val="080808"/>
                <w:szCs w:val="21"/>
              </w:rPr>
              <w:t>改扩建及高温蒸煮技改项目后全厂</w:t>
            </w:r>
            <w:r w:rsidR="00C166CC" w:rsidRPr="00F41E4A">
              <w:rPr>
                <w:rFonts w:ascii="Times New Roman" w:hAnsi="Times New Roman"/>
                <w:color w:val="080808"/>
                <w:szCs w:val="21"/>
              </w:rPr>
              <w:t>废水污染物总量控制指标</w:t>
            </w:r>
            <w:r w:rsidR="00C166CC" w:rsidRPr="00F41E4A">
              <w:rPr>
                <w:rFonts w:ascii="Times New Roman" w:hAnsi="Times New Roman"/>
                <w:color w:val="080808"/>
                <w:szCs w:val="21"/>
              </w:rPr>
              <w:t>COD</w:t>
            </w:r>
            <w:r w:rsidR="00C166CC" w:rsidRPr="00F41E4A">
              <w:rPr>
                <w:rFonts w:ascii="Times New Roman" w:hAnsi="Times New Roman"/>
                <w:color w:val="080808"/>
                <w:szCs w:val="21"/>
              </w:rPr>
              <w:t>、氨氮、总磷分别为</w:t>
            </w:r>
            <w:r w:rsidRPr="00F41E4A">
              <w:rPr>
                <w:rFonts w:ascii="Times New Roman" w:hAnsi="Times New Roman"/>
                <w:color w:val="080808"/>
                <w:szCs w:val="21"/>
              </w:rPr>
              <w:t>3.63</w:t>
            </w:r>
            <w:r w:rsidR="00C166CC" w:rsidRPr="00F41E4A">
              <w:rPr>
                <w:rFonts w:ascii="Times New Roman" w:hAnsi="Times New Roman"/>
                <w:color w:val="080808"/>
                <w:szCs w:val="21"/>
              </w:rPr>
              <w:t>t/a</w:t>
            </w:r>
            <w:r w:rsidR="00C166CC" w:rsidRPr="00F41E4A">
              <w:rPr>
                <w:rFonts w:ascii="Times New Roman" w:hAnsi="Times New Roman"/>
                <w:color w:val="080808"/>
                <w:szCs w:val="21"/>
              </w:rPr>
              <w:t>、</w:t>
            </w:r>
            <w:r w:rsidRPr="00F41E4A">
              <w:rPr>
                <w:rFonts w:ascii="Times New Roman" w:hAnsi="Times New Roman"/>
                <w:color w:val="080808"/>
                <w:szCs w:val="21"/>
              </w:rPr>
              <w:t>0.23</w:t>
            </w:r>
            <w:r w:rsidR="00C166CC" w:rsidRPr="00F41E4A">
              <w:rPr>
                <w:rFonts w:ascii="Times New Roman" w:hAnsi="Times New Roman"/>
                <w:color w:val="080808"/>
                <w:szCs w:val="21"/>
              </w:rPr>
              <w:t>t/a</w:t>
            </w:r>
            <w:r w:rsidR="00C166CC" w:rsidRPr="00F41E4A">
              <w:rPr>
                <w:rFonts w:ascii="Times New Roman" w:hAnsi="Times New Roman"/>
                <w:color w:val="080808"/>
                <w:szCs w:val="21"/>
              </w:rPr>
              <w:t>、</w:t>
            </w:r>
            <w:r w:rsidR="00FB5041" w:rsidRPr="00F41E4A">
              <w:rPr>
                <w:rFonts w:ascii="Times New Roman" w:hAnsi="Times New Roman"/>
                <w:color w:val="080808"/>
                <w:szCs w:val="21"/>
              </w:rPr>
              <w:t>0.0287</w:t>
            </w:r>
            <w:r w:rsidR="00C166CC" w:rsidRPr="00F41E4A">
              <w:rPr>
                <w:rFonts w:ascii="Times New Roman" w:hAnsi="Times New Roman"/>
                <w:color w:val="080808"/>
                <w:szCs w:val="21"/>
              </w:rPr>
              <w:t>t/a</w:t>
            </w:r>
            <w:r w:rsidR="00C166CC" w:rsidRPr="00F41E4A">
              <w:rPr>
                <w:rFonts w:ascii="Times New Roman" w:hAnsi="Times New Roman"/>
                <w:color w:val="080808"/>
                <w:szCs w:val="21"/>
              </w:rPr>
              <w:t>，废气污染物总量控制指标二氧化硫</w:t>
            </w:r>
            <w:r w:rsidR="00FB5041" w:rsidRPr="00F41E4A">
              <w:rPr>
                <w:rFonts w:ascii="Times New Roman" w:hAnsi="Times New Roman"/>
                <w:color w:val="080808"/>
                <w:szCs w:val="21"/>
              </w:rPr>
              <w:t>6.87</w:t>
            </w:r>
            <w:r w:rsidR="00C166CC" w:rsidRPr="00F41E4A">
              <w:rPr>
                <w:rFonts w:ascii="Times New Roman" w:hAnsi="Times New Roman"/>
                <w:color w:val="080808"/>
                <w:szCs w:val="21"/>
              </w:rPr>
              <w:t>t/a</w:t>
            </w:r>
            <w:r w:rsidR="00C166CC" w:rsidRPr="00F41E4A">
              <w:rPr>
                <w:rFonts w:ascii="Times New Roman" w:hAnsi="Times New Roman"/>
                <w:color w:val="080808"/>
                <w:szCs w:val="21"/>
              </w:rPr>
              <w:t>、颗粒物</w:t>
            </w:r>
            <w:r w:rsidR="00FB5041" w:rsidRPr="00F41E4A">
              <w:rPr>
                <w:rFonts w:ascii="Times New Roman" w:hAnsi="Times New Roman"/>
                <w:color w:val="080808"/>
                <w:szCs w:val="21"/>
              </w:rPr>
              <w:t>4.06</w:t>
            </w:r>
            <w:r w:rsidR="00C166CC" w:rsidRPr="00F41E4A">
              <w:rPr>
                <w:rFonts w:ascii="Times New Roman" w:hAnsi="Times New Roman"/>
                <w:color w:val="080808"/>
                <w:szCs w:val="21"/>
              </w:rPr>
              <w:t>t/a</w:t>
            </w:r>
            <w:r w:rsidR="00C166CC" w:rsidRPr="00F41E4A">
              <w:rPr>
                <w:rFonts w:ascii="Times New Roman" w:hAnsi="Times New Roman"/>
                <w:color w:val="080808"/>
                <w:szCs w:val="21"/>
              </w:rPr>
              <w:t>。全厂污染物排放已取得排污许可，编号：</w:t>
            </w:r>
            <w:r w:rsidR="005B1FB9" w:rsidRPr="00F41E4A">
              <w:rPr>
                <w:rFonts w:ascii="Times New Roman" w:hAnsi="Times New Roman"/>
              </w:rPr>
              <w:t>91320700743906129L001U</w:t>
            </w:r>
          </w:p>
        </w:tc>
        <w:tc>
          <w:tcPr>
            <w:tcW w:w="1348" w:type="dxa"/>
            <w:vAlign w:val="center"/>
          </w:tcPr>
          <w:p w14:paraId="36A8A2F1" w14:textId="77777777" w:rsidR="006C538A" w:rsidRPr="00F41E4A" w:rsidRDefault="00C166CC">
            <w:pPr>
              <w:adjustRightInd w:val="0"/>
              <w:snapToGrid w:val="0"/>
              <w:spacing w:line="300" w:lineRule="exact"/>
              <w:jc w:val="center"/>
              <w:rPr>
                <w:rFonts w:ascii="Times New Roman" w:hAnsi="Times New Roman"/>
                <w:color w:val="080808"/>
                <w:szCs w:val="21"/>
              </w:rPr>
            </w:pPr>
            <w:r w:rsidRPr="00F41E4A">
              <w:rPr>
                <w:rFonts w:ascii="Times New Roman" w:hAnsi="Times New Roman"/>
                <w:color w:val="080808"/>
                <w:szCs w:val="21"/>
              </w:rPr>
              <w:t>相符</w:t>
            </w:r>
          </w:p>
        </w:tc>
      </w:tr>
      <w:tr w:rsidR="006C538A" w:rsidRPr="00F41E4A" w14:paraId="47E1E160" w14:textId="77777777">
        <w:tc>
          <w:tcPr>
            <w:tcW w:w="1189" w:type="dxa"/>
            <w:vAlign w:val="center"/>
          </w:tcPr>
          <w:p w14:paraId="07F581FD" w14:textId="77777777" w:rsidR="006C538A" w:rsidRPr="00F41E4A" w:rsidRDefault="00C166CC">
            <w:pPr>
              <w:adjustRightInd w:val="0"/>
              <w:snapToGrid w:val="0"/>
              <w:spacing w:line="3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环境风险防控</w:t>
            </w:r>
          </w:p>
        </w:tc>
        <w:tc>
          <w:tcPr>
            <w:tcW w:w="3650" w:type="dxa"/>
            <w:vAlign w:val="center"/>
          </w:tcPr>
          <w:p w14:paraId="7088724A" w14:textId="2DAB6EBA" w:rsidR="006C538A" w:rsidRPr="00F41E4A" w:rsidRDefault="00CB549F" w:rsidP="00CB549F">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rPr>
              <w:t>园区应建立环境风险防控体系，高度重视并切实加强园区环境安全管理工作</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建立应急管理制度</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产业园区入园企业均应制定并落实各类事故风险防范措施及应急预案</w:t>
            </w:r>
            <w:r w:rsidRPr="00F41E4A">
              <w:rPr>
                <w:rFonts w:ascii="Times New Roman" w:hAnsi="Times New Roman"/>
                <w:color w:val="000000" w:themeColor="text1"/>
                <w:kern w:val="0"/>
                <w:szCs w:val="21"/>
              </w:rPr>
              <w:t>,</w:t>
            </w:r>
            <w:r w:rsidR="00102774" w:rsidRPr="00F41E4A">
              <w:rPr>
                <w:rFonts w:ascii="Times New Roman" w:hAnsi="Times New Roman"/>
                <w:color w:val="000000" w:themeColor="text1"/>
                <w:kern w:val="0"/>
                <w:szCs w:val="21"/>
              </w:rPr>
              <w:t xml:space="preserve"> </w:t>
            </w:r>
            <w:r w:rsidR="00102774" w:rsidRPr="00F41E4A">
              <w:rPr>
                <w:rFonts w:ascii="Times New Roman" w:hAnsi="Times New Roman"/>
                <w:color w:val="000000" w:themeColor="text1"/>
                <w:kern w:val="0"/>
                <w:szCs w:val="21"/>
              </w:rPr>
              <w:t>并定期演练</w:t>
            </w:r>
            <w:r w:rsidR="00102774" w:rsidRPr="00F41E4A">
              <w:rPr>
                <w:rFonts w:ascii="Times New Roman" w:hAnsi="Times New Roman"/>
                <w:color w:val="000000" w:themeColor="text1"/>
                <w:kern w:val="0"/>
                <w:szCs w:val="21"/>
              </w:rPr>
              <w:t>,</w:t>
            </w:r>
            <w:r w:rsidR="00102774" w:rsidRPr="00F41E4A">
              <w:rPr>
                <w:rFonts w:ascii="Times New Roman" w:hAnsi="Times New Roman"/>
                <w:color w:val="000000" w:themeColor="text1"/>
                <w:kern w:val="0"/>
                <w:szCs w:val="21"/>
              </w:rPr>
              <w:t>污水处理厂周</w:t>
            </w:r>
            <w:r w:rsidR="00FB5041" w:rsidRPr="00F41E4A">
              <w:rPr>
                <w:rFonts w:ascii="Times New Roman" w:hAnsi="Times New Roman"/>
                <w:color w:val="000000" w:themeColor="text1"/>
                <w:kern w:val="0"/>
                <w:szCs w:val="21"/>
              </w:rPr>
              <w:t>污水处理厂周边</w:t>
            </w:r>
            <w:r w:rsidRPr="00F41E4A">
              <w:rPr>
                <w:rFonts w:ascii="Times New Roman" w:hAnsi="Times New Roman"/>
                <w:color w:val="000000" w:themeColor="text1"/>
                <w:kern w:val="0"/>
                <w:szCs w:val="21"/>
              </w:rPr>
              <w:t>设置</w:t>
            </w:r>
            <w:r w:rsidRPr="00F41E4A">
              <w:rPr>
                <w:rFonts w:ascii="Times New Roman" w:hAnsi="Times New Roman"/>
                <w:color w:val="000000" w:themeColor="text1"/>
                <w:kern w:val="0"/>
                <w:szCs w:val="21"/>
              </w:rPr>
              <w:t>200</w:t>
            </w:r>
            <w:r w:rsidRPr="00F41E4A">
              <w:rPr>
                <w:rFonts w:ascii="Times New Roman" w:hAnsi="Times New Roman"/>
                <w:color w:val="000000" w:themeColor="text1"/>
                <w:kern w:val="0"/>
                <w:szCs w:val="21"/>
              </w:rPr>
              <w:t>米安全防护距离。</w:t>
            </w:r>
          </w:p>
        </w:tc>
        <w:tc>
          <w:tcPr>
            <w:tcW w:w="2873" w:type="dxa"/>
            <w:vAlign w:val="center"/>
          </w:tcPr>
          <w:p w14:paraId="3D95879B" w14:textId="43DA65DF" w:rsidR="006C538A" w:rsidRPr="00F41E4A" w:rsidRDefault="00C166CC">
            <w:pPr>
              <w:adjustRightInd w:val="0"/>
              <w:snapToGrid w:val="0"/>
              <w:spacing w:line="300" w:lineRule="exact"/>
              <w:jc w:val="center"/>
              <w:rPr>
                <w:rFonts w:ascii="Times New Roman" w:hAnsi="Times New Roman"/>
                <w:color w:val="000000" w:themeColor="text1"/>
                <w:szCs w:val="21"/>
                <w:highlight w:val="yellow"/>
              </w:rPr>
            </w:pPr>
            <w:r w:rsidRPr="00F41E4A">
              <w:rPr>
                <w:rFonts w:ascii="Times New Roman" w:hAnsi="Times New Roman"/>
                <w:color w:val="000000" w:themeColor="text1"/>
                <w:szCs w:val="21"/>
              </w:rPr>
              <w:t>园区已建立环境风险防控体系，于</w:t>
            </w:r>
            <w:r w:rsidRPr="00F41E4A">
              <w:rPr>
                <w:rFonts w:ascii="Times New Roman" w:hAnsi="Times New Roman"/>
                <w:color w:val="000000" w:themeColor="text1"/>
                <w:szCs w:val="21"/>
              </w:rPr>
              <w:t>2021</w:t>
            </w:r>
            <w:r w:rsidRPr="00F41E4A">
              <w:rPr>
                <w:rFonts w:ascii="Times New Roman" w:hAnsi="Times New Roman"/>
                <w:color w:val="000000" w:themeColor="text1"/>
                <w:szCs w:val="21"/>
              </w:rPr>
              <w:t>年编制《</w:t>
            </w:r>
            <w:r w:rsidR="00940964" w:rsidRPr="00F41E4A">
              <w:rPr>
                <w:rFonts w:ascii="Times New Roman" w:hAnsi="Times New Roman"/>
                <w:color w:val="000000" w:themeColor="text1"/>
                <w:szCs w:val="21"/>
              </w:rPr>
              <w:t>灌云临港产业园区</w:t>
            </w:r>
            <w:r w:rsidRPr="00F41E4A">
              <w:rPr>
                <w:rFonts w:ascii="Times New Roman" w:hAnsi="Times New Roman"/>
                <w:color w:val="000000" w:themeColor="text1"/>
                <w:szCs w:val="21"/>
              </w:rPr>
              <w:t>突发性环境事件应急预案》</w:t>
            </w:r>
            <w:r w:rsidRPr="00F41E4A">
              <w:rPr>
                <w:rFonts w:ascii="Times New Roman" w:hAnsi="Times New Roman"/>
                <w:color w:val="000000" w:themeColor="text1"/>
                <w:szCs w:val="21"/>
              </w:rPr>
              <w:t>(2021</w:t>
            </w:r>
            <w:r w:rsidRPr="00F41E4A">
              <w:rPr>
                <w:rFonts w:ascii="Times New Roman" w:hAnsi="Times New Roman"/>
                <w:color w:val="000000" w:themeColor="text1"/>
                <w:szCs w:val="21"/>
              </w:rPr>
              <w:t>年</w:t>
            </w:r>
            <w:r w:rsidRPr="00F41E4A">
              <w:rPr>
                <w:rFonts w:ascii="Times New Roman" w:hAnsi="Times New Roman"/>
                <w:color w:val="000000" w:themeColor="text1"/>
                <w:szCs w:val="21"/>
              </w:rPr>
              <w:t>)</w:t>
            </w:r>
            <w:r w:rsidRPr="00F41E4A">
              <w:rPr>
                <w:rFonts w:ascii="Times New Roman" w:hAnsi="Times New Roman"/>
                <w:color w:val="000000" w:themeColor="text1"/>
                <w:szCs w:val="21"/>
              </w:rPr>
              <w:t>。</w:t>
            </w:r>
            <w:r w:rsidR="00FB5041" w:rsidRPr="00F41E4A">
              <w:rPr>
                <w:rFonts w:ascii="Times New Roman" w:hAnsi="Times New Roman"/>
                <w:color w:val="000000" w:themeColor="text1"/>
                <w:szCs w:val="21"/>
              </w:rPr>
              <w:t>现有《光大环保（连云港）废弃物处理有限公司突发环境事件应急预案》于</w:t>
            </w:r>
            <w:r w:rsidR="00FB5041" w:rsidRPr="00F41E4A">
              <w:rPr>
                <w:rFonts w:ascii="Times New Roman" w:hAnsi="Times New Roman"/>
                <w:color w:val="000000" w:themeColor="text1"/>
                <w:szCs w:val="21"/>
              </w:rPr>
              <w:t>2021</w:t>
            </w:r>
            <w:r w:rsidR="00FB5041" w:rsidRPr="00F41E4A">
              <w:rPr>
                <w:rFonts w:ascii="Times New Roman" w:hAnsi="Times New Roman"/>
                <w:color w:val="000000" w:themeColor="text1"/>
                <w:szCs w:val="21"/>
              </w:rPr>
              <w:t>年</w:t>
            </w:r>
            <w:r w:rsidR="00FB5041" w:rsidRPr="00F41E4A">
              <w:rPr>
                <w:rFonts w:ascii="Times New Roman" w:hAnsi="Times New Roman"/>
                <w:color w:val="000000" w:themeColor="text1"/>
                <w:szCs w:val="21"/>
              </w:rPr>
              <w:t>11</w:t>
            </w:r>
            <w:r w:rsidR="00FB5041" w:rsidRPr="00F41E4A">
              <w:rPr>
                <w:rFonts w:ascii="Times New Roman" w:hAnsi="Times New Roman"/>
                <w:color w:val="000000" w:themeColor="text1"/>
                <w:szCs w:val="21"/>
              </w:rPr>
              <w:t>月获得灌</w:t>
            </w:r>
            <w:r w:rsidR="00ED7ACD" w:rsidRPr="00F41E4A">
              <w:rPr>
                <w:rFonts w:ascii="Times New Roman" w:hAnsi="Times New Roman"/>
                <w:color w:val="000000" w:themeColor="text1"/>
                <w:szCs w:val="21"/>
              </w:rPr>
              <w:t>云</w:t>
            </w:r>
            <w:r w:rsidR="00FB5041" w:rsidRPr="00F41E4A">
              <w:rPr>
                <w:rFonts w:ascii="Times New Roman" w:hAnsi="Times New Roman"/>
                <w:color w:val="000000" w:themeColor="text1"/>
                <w:szCs w:val="21"/>
              </w:rPr>
              <w:t>县环保局备案（备案号</w:t>
            </w:r>
            <w:r w:rsidR="00FB5041" w:rsidRPr="00F41E4A">
              <w:rPr>
                <w:rFonts w:ascii="Times New Roman" w:hAnsi="Times New Roman"/>
                <w:color w:val="000000" w:themeColor="text1"/>
                <w:szCs w:val="21"/>
              </w:rPr>
              <w:t>320723-2021-063-H</w:t>
            </w:r>
            <w:r w:rsidR="00FB5041" w:rsidRPr="00F41E4A">
              <w:rPr>
                <w:rFonts w:ascii="Times New Roman" w:hAnsi="Times New Roman"/>
                <w:color w:val="000000" w:themeColor="text1"/>
                <w:szCs w:val="21"/>
              </w:rPr>
              <w:t>）。</w:t>
            </w:r>
            <w:r w:rsidR="00FB5041" w:rsidRPr="00F41E4A">
              <w:rPr>
                <w:rFonts w:ascii="Times New Roman" w:hAnsi="Times New Roman"/>
                <w:color w:val="000000" w:themeColor="text1"/>
                <w:kern w:val="0"/>
                <w:szCs w:val="21"/>
              </w:rPr>
              <w:t>污水处理厂周边</w:t>
            </w:r>
            <w:r w:rsidR="00FB5041" w:rsidRPr="00F41E4A">
              <w:rPr>
                <w:rFonts w:ascii="Times New Roman" w:hAnsi="Times New Roman"/>
                <w:color w:val="000000" w:themeColor="text1"/>
                <w:szCs w:val="21"/>
              </w:rPr>
              <w:t>2</w:t>
            </w:r>
            <w:r w:rsidRPr="00F41E4A">
              <w:rPr>
                <w:rFonts w:ascii="Times New Roman" w:hAnsi="Times New Roman"/>
                <w:color w:val="000000" w:themeColor="text1"/>
                <w:szCs w:val="21"/>
              </w:rPr>
              <w:t>00</w:t>
            </w:r>
            <w:r w:rsidRPr="00F41E4A">
              <w:rPr>
                <w:rFonts w:ascii="Times New Roman" w:hAnsi="Times New Roman"/>
                <w:color w:val="000000" w:themeColor="text1"/>
                <w:szCs w:val="21"/>
              </w:rPr>
              <w:t>米内</w:t>
            </w:r>
            <w:r w:rsidR="00FB5041" w:rsidRPr="00F41E4A">
              <w:rPr>
                <w:rFonts w:ascii="Times New Roman" w:hAnsi="Times New Roman"/>
                <w:color w:val="000000" w:themeColor="text1"/>
                <w:szCs w:val="21"/>
              </w:rPr>
              <w:t>无</w:t>
            </w:r>
            <w:r w:rsidRPr="00F41E4A">
              <w:rPr>
                <w:rFonts w:ascii="Times New Roman" w:hAnsi="Times New Roman"/>
                <w:color w:val="000000" w:themeColor="text1"/>
                <w:szCs w:val="21"/>
              </w:rPr>
              <w:t>敏感目标。</w:t>
            </w:r>
          </w:p>
        </w:tc>
        <w:tc>
          <w:tcPr>
            <w:tcW w:w="1348" w:type="dxa"/>
            <w:vAlign w:val="center"/>
          </w:tcPr>
          <w:p w14:paraId="2C800F90" w14:textId="77777777" w:rsidR="006C538A" w:rsidRPr="00F41E4A" w:rsidRDefault="00C166CC">
            <w:pPr>
              <w:adjustRightInd w:val="0"/>
              <w:snapToGrid w:val="0"/>
              <w:spacing w:line="3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相符</w:t>
            </w:r>
          </w:p>
        </w:tc>
      </w:tr>
    </w:tbl>
    <w:bookmarkEnd w:id="86"/>
    <w:bookmarkEnd w:id="87"/>
    <w:bookmarkEnd w:id="88"/>
    <w:p w14:paraId="3F900674" w14:textId="77777777" w:rsidR="006C538A" w:rsidRPr="00F41E4A" w:rsidRDefault="00C166CC">
      <w:pPr>
        <w:pStyle w:val="010"/>
        <w:ind w:firstLine="560"/>
        <w:rPr>
          <w:rFonts w:ascii="Times New Roman" w:hAnsi="Times New Roman" w:cs="Times New Roman"/>
          <w:sz w:val="28"/>
          <w:szCs w:val="28"/>
        </w:rPr>
      </w:pPr>
      <w:r w:rsidRPr="00F41E4A">
        <w:rPr>
          <w:rFonts w:ascii="Times New Roman" w:hAnsi="Times New Roman" w:cs="Times New Roman"/>
          <w:sz w:val="28"/>
          <w:szCs w:val="28"/>
        </w:rPr>
        <w:t>综上所述，</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为</w:t>
      </w:r>
      <w:r w:rsidR="007554EE" w:rsidRPr="00F41E4A">
        <w:rPr>
          <w:rFonts w:ascii="Times New Roman" w:hAnsi="Times New Roman" w:cs="Times New Roman"/>
          <w:sz w:val="28"/>
          <w:szCs w:val="28"/>
        </w:rPr>
        <w:t>灌云临港产业园区</w:t>
      </w:r>
      <w:r w:rsidRPr="00F41E4A">
        <w:rPr>
          <w:rFonts w:ascii="Times New Roman" w:hAnsi="Times New Roman" w:cs="Times New Roman"/>
          <w:sz w:val="28"/>
          <w:szCs w:val="28"/>
        </w:rPr>
        <w:t>配套的危废焚烧处置企业，</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现有项目符合连云港市</w:t>
      </w:r>
      <w:r w:rsidRPr="00F41E4A">
        <w:rPr>
          <w:rFonts w:ascii="Times New Roman" w:hAnsi="Times New Roman" w:cs="Times New Roman"/>
          <w:sz w:val="28"/>
          <w:szCs w:val="28"/>
        </w:rPr>
        <w:t>“</w:t>
      </w:r>
      <w:r w:rsidRPr="00F41E4A">
        <w:rPr>
          <w:rFonts w:ascii="Times New Roman" w:hAnsi="Times New Roman" w:cs="Times New Roman"/>
          <w:sz w:val="28"/>
          <w:szCs w:val="28"/>
        </w:rPr>
        <w:t>三线一单</w:t>
      </w:r>
      <w:r w:rsidRPr="00F41E4A">
        <w:rPr>
          <w:rFonts w:ascii="Times New Roman" w:hAnsi="Times New Roman" w:cs="Times New Roman"/>
          <w:sz w:val="28"/>
          <w:szCs w:val="28"/>
        </w:rPr>
        <w:t>”</w:t>
      </w:r>
      <w:r w:rsidRPr="00F41E4A">
        <w:rPr>
          <w:rFonts w:ascii="Times New Roman" w:hAnsi="Times New Roman" w:cs="Times New Roman"/>
          <w:sz w:val="28"/>
          <w:szCs w:val="28"/>
        </w:rPr>
        <w:t>生态环境分区管控实施方案要求。</w:t>
      </w:r>
    </w:p>
    <w:p w14:paraId="13545D2C" w14:textId="77777777" w:rsidR="006C538A" w:rsidRPr="00F41E4A" w:rsidRDefault="006C538A">
      <w:pPr>
        <w:widowControl/>
        <w:spacing w:before="40"/>
        <w:jc w:val="center"/>
        <w:rPr>
          <w:rFonts w:ascii="Times New Roman" w:hAnsi="Times New Roman"/>
          <w:szCs w:val="21"/>
        </w:rPr>
      </w:pPr>
    </w:p>
    <w:p w14:paraId="268709F9" w14:textId="77777777" w:rsidR="006C538A" w:rsidRPr="00F41E4A" w:rsidRDefault="006C538A">
      <w:pPr>
        <w:pStyle w:val="01"/>
        <w:spacing w:beforeLines="0" w:line="440" w:lineRule="exact"/>
        <w:ind w:firstLineChars="0" w:firstLine="0"/>
        <w:jc w:val="center"/>
        <w:rPr>
          <w:rFonts w:ascii="Times New Roman" w:hAnsi="Times New Roman" w:cs="Times New Roman"/>
          <w:sz w:val="21"/>
        </w:rPr>
      </w:pPr>
    </w:p>
    <w:p w14:paraId="259656A6" w14:textId="77777777" w:rsidR="006C538A" w:rsidRPr="00F41E4A" w:rsidRDefault="006C538A">
      <w:pPr>
        <w:pStyle w:val="01"/>
        <w:spacing w:beforeLines="0" w:line="440" w:lineRule="exact"/>
        <w:ind w:firstLine="420"/>
        <w:jc w:val="center"/>
        <w:rPr>
          <w:rFonts w:ascii="Times New Roman" w:hAnsi="Times New Roman" w:cs="Times New Roman"/>
          <w:sz w:val="21"/>
          <w:szCs w:val="21"/>
        </w:rPr>
        <w:sectPr w:rsidR="006C538A" w:rsidRPr="00F41E4A" w:rsidSect="000572A4">
          <w:headerReference w:type="even" r:id="rId15"/>
          <w:headerReference w:type="default" r:id="rId16"/>
          <w:footerReference w:type="even" r:id="rId17"/>
          <w:headerReference w:type="first" r:id="rId18"/>
          <w:footerReference w:type="first" r:id="rId19"/>
          <w:pgSz w:w="11906" w:h="16838"/>
          <w:pgMar w:top="1247" w:right="1418" w:bottom="1247" w:left="1418" w:header="1077" w:footer="851" w:gutter="0"/>
          <w:pgNumType w:start="1"/>
          <w:cols w:space="425"/>
          <w:docGrid w:linePitch="312"/>
        </w:sectPr>
      </w:pPr>
    </w:p>
    <w:p w14:paraId="1386D2D5" w14:textId="77777777" w:rsidR="006C538A" w:rsidRPr="00F41E4A" w:rsidRDefault="00C166CC">
      <w:pPr>
        <w:pStyle w:val="afffff2"/>
        <w:spacing w:before="40" w:line="440" w:lineRule="exact"/>
        <w:rPr>
          <w:sz w:val="28"/>
          <w:szCs w:val="28"/>
        </w:rPr>
      </w:pPr>
      <w:bookmarkStart w:id="91" w:name="_Toc481658319"/>
      <w:bookmarkStart w:id="92" w:name="_Toc53147815"/>
      <w:bookmarkStart w:id="93" w:name="_Toc53147956"/>
      <w:bookmarkStart w:id="94" w:name="_Toc101187889"/>
      <w:bookmarkStart w:id="95" w:name="_Toc480717713"/>
      <w:r w:rsidRPr="00F41E4A">
        <w:rPr>
          <w:sz w:val="28"/>
          <w:szCs w:val="28"/>
        </w:rPr>
        <w:lastRenderedPageBreak/>
        <w:t>2</w:t>
      </w:r>
      <w:bookmarkEnd w:id="91"/>
      <w:r w:rsidRPr="00F41E4A">
        <w:rPr>
          <w:sz w:val="28"/>
          <w:szCs w:val="28"/>
        </w:rPr>
        <w:t>企业现有项目回顾</w:t>
      </w:r>
      <w:bookmarkEnd w:id="92"/>
      <w:bookmarkEnd w:id="93"/>
      <w:bookmarkEnd w:id="94"/>
    </w:p>
    <w:p w14:paraId="3652F585" w14:textId="77777777" w:rsidR="006C538A" w:rsidRPr="00F41E4A" w:rsidRDefault="00C166CC">
      <w:pPr>
        <w:pStyle w:val="afffff1"/>
        <w:rPr>
          <w:szCs w:val="28"/>
        </w:rPr>
      </w:pPr>
      <w:bookmarkStart w:id="96" w:name="_Toc361844744"/>
      <w:bookmarkStart w:id="97" w:name="_Toc481658320"/>
      <w:bookmarkStart w:id="98" w:name="_Toc53147957"/>
      <w:bookmarkStart w:id="99" w:name="_Toc53147816"/>
      <w:bookmarkStart w:id="100" w:name="_Toc101187890"/>
      <w:r w:rsidRPr="00F41E4A">
        <w:rPr>
          <w:szCs w:val="28"/>
        </w:rPr>
        <w:t>2.</w:t>
      </w:r>
      <w:bookmarkEnd w:id="96"/>
      <w:bookmarkEnd w:id="97"/>
      <w:r w:rsidRPr="00F41E4A">
        <w:rPr>
          <w:szCs w:val="28"/>
        </w:rPr>
        <w:t>1</w:t>
      </w:r>
      <w:r w:rsidRPr="00F41E4A">
        <w:rPr>
          <w:szCs w:val="28"/>
        </w:rPr>
        <w:t>现有</w:t>
      </w:r>
      <w:bookmarkEnd w:id="98"/>
      <w:bookmarkEnd w:id="99"/>
      <w:r w:rsidRPr="00F41E4A">
        <w:rPr>
          <w:szCs w:val="28"/>
        </w:rPr>
        <w:t>项目概况</w:t>
      </w:r>
      <w:bookmarkEnd w:id="100"/>
    </w:p>
    <w:p w14:paraId="27A1B560" w14:textId="77777777" w:rsidR="008821FC" w:rsidRPr="00F41E4A" w:rsidRDefault="008821FC" w:rsidP="008821FC">
      <w:pPr>
        <w:adjustRightInd w:val="0"/>
        <w:snapToGrid w:val="0"/>
        <w:spacing w:line="500" w:lineRule="exact"/>
        <w:ind w:firstLineChars="200" w:firstLine="560"/>
        <w:rPr>
          <w:rFonts w:ascii="Times New Roman" w:hAnsi="Times New Roman"/>
          <w:color w:val="000000" w:themeColor="text1"/>
          <w:sz w:val="28"/>
        </w:rPr>
      </w:pPr>
      <w:bookmarkStart w:id="101" w:name="_Hlk39147510"/>
      <w:r w:rsidRPr="00F41E4A">
        <w:rPr>
          <w:rFonts w:ascii="Times New Roman" w:hAnsi="Times New Roman"/>
          <w:color w:val="000000" w:themeColor="text1"/>
          <w:sz w:val="28"/>
        </w:rPr>
        <w:t>连云港铃木组废弃物处理有限公司于</w:t>
      </w:r>
      <w:r w:rsidRPr="00F41E4A">
        <w:rPr>
          <w:rFonts w:ascii="Times New Roman" w:hAnsi="Times New Roman"/>
          <w:color w:val="000000" w:themeColor="text1"/>
          <w:sz w:val="28"/>
        </w:rPr>
        <w:t>2010</w:t>
      </w:r>
      <w:r w:rsidRPr="00F41E4A">
        <w:rPr>
          <w:rFonts w:ascii="Times New Roman" w:hAnsi="Times New Roman"/>
          <w:color w:val="000000" w:themeColor="text1"/>
          <w:sz w:val="28"/>
        </w:rPr>
        <w:t>年</w:t>
      </w:r>
      <w:r w:rsidRPr="00F41E4A">
        <w:rPr>
          <w:rFonts w:ascii="Times New Roman" w:hAnsi="Times New Roman"/>
          <w:color w:val="000000" w:themeColor="text1"/>
          <w:sz w:val="28"/>
        </w:rPr>
        <w:t>4</w:t>
      </w:r>
      <w:r w:rsidRPr="00F41E4A">
        <w:rPr>
          <w:rFonts w:ascii="Times New Roman" w:hAnsi="Times New Roman"/>
          <w:color w:val="000000" w:themeColor="text1"/>
          <w:sz w:val="28"/>
        </w:rPr>
        <w:t>月由连云港经济技术开发区大浦化工园搬迁至现址（连云港灌云县临港产业园纬七路以北），主要经营工业有毒有害、医疗废弃物的安全处置。</w:t>
      </w:r>
    </w:p>
    <w:p w14:paraId="01B7F759" w14:textId="77777777" w:rsidR="008821FC" w:rsidRPr="00F41E4A" w:rsidRDefault="008821FC" w:rsidP="008821FC">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szCs w:val="28"/>
        </w:rPr>
        <w:t>《连云港铃木组废弃物处理有限公司搬迁技改项目（</w:t>
      </w:r>
      <w:r w:rsidRPr="00F41E4A">
        <w:rPr>
          <w:rFonts w:ascii="Times New Roman" w:hAnsi="Times New Roman"/>
          <w:color w:val="000000" w:themeColor="text1"/>
          <w:sz w:val="28"/>
          <w:szCs w:val="28"/>
        </w:rPr>
        <w:t>9000t/a</w:t>
      </w:r>
      <w:r w:rsidRPr="00F41E4A">
        <w:rPr>
          <w:rFonts w:ascii="Times New Roman" w:hAnsi="Times New Roman"/>
          <w:color w:val="000000" w:themeColor="text1"/>
          <w:sz w:val="28"/>
          <w:szCs w:val="28"/>
        </w:rPr>
        <w:t>）环境影响报告书的》</w:t>
      </w:r>
      <w:r w:rsidRPr="00F41E4A">
        <w:rPr>
          <w:rFonts w:ascii="Times New Roman" w:hAnsi="Times New Roman"/>
          <w:color w:val="000000" w:themeColor="text1"/>
          <w:sz w:val="28"/>
        </w:rPr>
        <w:t>于</w:t>
      </w:r>
      <w:r w:rsidRPr="00F41E4A">
        <w:rPr>
          <w:rFonts w:ascii="Times New Roman" w:hAnsi="Times New Roman"/>
          <w:color w:val="000000" w:themeColor="text1"/>
          <w:sz w:val="28"/>
        </w:rPr>
        <w:t>2009</w:t>
      </w:r>
      <w:r w:rsidRPr="00F41E4A">
        <w:rPr>
          <w:rFonts w:ascii="Times New Roman" w:hAnsi="Times New Roman"/>
          <w:color w:val="000000" w:themeColor="text1"/>
          <w:sz w:val="28"/>
        </w:rPr>
        <w:t>年</w:t>
      </w:r>
      <w:r w:rsidRPr="00F41E4A">
        <w:rPr>
          <w:rFonts w:ascii="Times New Roman" w:hAnsi="Times New Roman"/>
          <w:color w:val="000000" w:themeColor="text1"/>
          <w:sz w:val="28"/>
        </w:rPr>
        <w:t>10</w:t>
      </w:r>
      <w:r w:rsidRPr="00F41E4A">
        <w:rPr>
          <w:rFonts w:ascii="Times New Roman" w:hAnsi="Times New Roman"/>
          <w:color w:val="000000" w:themeColor="text1"/>
          <w:sz w:val="28"/>
        </w:rPr>
        <w:t>月由江苏省环科院编制完成环境影响报告书，同年</w:t>
      </w:r>
      <w:r w:rsidRPr="00F41E4A">
        <w:rPr>
          <w:rFonts w:ascii="Times New Roman" w:hAnsi="Times New Roman"/>
          <w:color w:val="000000" w:themeColor="text1"/>
          <w:sz w:val="28"/>
        </w:rPr>
        <w:t>12</w:t>
      </w:r>
      <w:r w:rsidRPr="00F41E4A">
        <w:rPr>
          <w:rFonts w:ascii="Times New Roman" w:hAnsi="Times New Roman"/>
          <w:color w:val="000000" w:themeColor="text1"/>
          <w:sz w:val="28"/>
        </w:rPr>
        <w:t>月获省环保厅批复（苏环审</w:t>
      </w:r>
      <w:r w:rsidRPr="00F41E4A">
        <w:rPr>
          <w:rFonts w:ascii="Times New Roman" w:hAnsi="Times New Roman"/>
          <w:color w:val="000000" w:themeColor="text1"/>
          <w:sz w:val="28"/>
        </w:rPr>
        <w:t>[2009]206</w:t>
      </w:r>
      <w:r w:rsidRPr="00F41E4A">
        <w:rPr>
          <w:rFonts w:ascii="Times New Roman" w:hAnsi="Times New Roman"/>
          <w:color w:val="000000" w:themeColor="text1"/>
          <w:sz w:val="28"/>
        </w:rPr>
        <w:t>号），</w:t>
      </w:r>
      <w:r w:rsidRPr="00F41E4A">
        <w:rPr>
          <w:rFonts w:ascii="Times New Roman" w:hAnsi="Times New Roman"/>
          <w:color w:val="000000" w:themeColor="text1"/>
          <w:sz w:val="28"/>
        </w:rPr>
        <w:t>2010</w:t>
      </w:r>
      <w:r w:rsidRPr="00F41E4A">
        <w:rPr>
          <w:rFonts w:ascii="Times New Roman" w:hAnsi="Times New Roman"/>
          <w:color w:val="000000" w:themeColor="text1"/>
          <w:sz w:val="28"/>
        </w:rPr>
        <w:t>年</w:t>
      </w:r>
      <w:r w:rsidRPr="00F41E4A">
        <w:rPr>
          <w:rFonts w:ascii="Times New Roman" w:hAnsi="Times New Roman"/>
          <w:color w:val="000000" w:themeColor="text1"/>
          <w:sz w:val="28"/>
        </w:rPr>
        <w:t>4</w:t>
      </w:r>
      <w:r w:rsidRPr="00F41E4A">
        <w:rPr>
          <w:rFonts w:ascii="Times New Roman" w:hAnsi="Times New Roman"/>
          <w:color w:val="000000" w:themeColor="text1"/>
          <w:sz w:val="28"/>
        </w:rPr>
        <w:t>月开工建设，同年</w:t>
      </w:r>
      <w:r w:rsidRPr="00F41E4A">
        <w:rPr>
          <w:rFonts w:ascii="Times New Roman" w:hAnsi="Times New Roman"/>
          <w:color w:val="000000" w:themeColor="text1"/>
          <w:sz w:val="28"/>
        </w:rPr>
        <w:t>12</w:t>
      </w:r>
      <w:r w:rsidRPr="00F41E4A">
        <w:rPr>
          <w:rFonts w:ascii="Times New Roman" w:hAnsi="Times New Roman"/>
          <w:color w:val="000000" w:themeColor="text1"/>
          <w:sz w:val="28"/>
        </w:rPr>
        <w:t>月工程竣工，</w:t>
      </w:r>
      <w:r w:rsidRPr="00F41E4A">
        <w:rPr>
          <w:rFonts w:ascii="Times New Roman" w:hAnsi="Times New Roman"/>
          <w:color w:val="000000" w:themeColor="text1"/>
          <w:sz w:val="28"/>
        </w:rPr>
        <w:t>2011</w:t>
      </w:r>
      <w:r w:rsidRPr="00F41E4A">
        <w:rPr>
          <w:rFonts w:ascii="Times New Roman" w:hAnsi="Times New Roman"/>
          <w:color w:val="000000" w:themeColor="text1"/>
          <w:sz w:val="28"/>
        </w:rPr>
        <w:t>年</w:t>
      </w:r>
      <w:r w:rsidRPr="00F41E4A">
        <w:rPr>
          <w:rFonts w:ascii="Times New Roman" w:hAnsi="Times New Roman"/>
          <w:color w:val="000000" w:themeColor="text1"/>
          <w:sz w:val="28"/>
        </w:rPr>
        <w:t>1</w:t>
      </w:r>
      <w:r w:rsidRPr="00F41E4A">
        <w:rPr>
          <w:rFonts w:ascii="Times New Roman" w:hAnsi="Times New Roman"/>
          <w:color w:val="000000" w:themeColor="text1"/>
          <w:sz w:val="28"/>
        </w:rPr>
        <w:t>月省环保厅核准试生产，</w:t>
      </w:r>
      <w:r w:rsidRPr="00F41E4A">
        <w:rPr>
          <w:rFonts w:ascii="Times New Roman" w:hAnsi="Times New Roman"/>
          <w:color w:val="000000" w:themeColor="text1"/>
          <w:sz w:val="28"/>
        </w:rPr>
        <w:t>2012</w:t>
      </w:r>
      <w:r w:rsidRPr="00F41E4A">
        <w:rPr>
          <w:rFonts w:ascii="Times New Roman" w:hAnsi="Times New Roman"/>
          <w:color w:val="000000" w:themeColor="text1"/>
          <w:sz w:val="28"/>
        </w:rPr>
        <w:t>年</w:t>
      </w:r>
      <w:r w:rsidRPr="00F41E4A">
        <w:rPr>
          <w:rFonts w:ascii="Times New Roman" w:hAnsi="Times New Roman"/>
          <w:color w:val="000000" w:themeColor="text1"/>
          <w:sz w:val="28"/>
        </w:rPr>
        <w:t>6</w:t>
      </w:r>
      <w:r w:rsidRPr="00F41E4A">
        <w:rPr>
          <w:rFonts w:ascii="Times New Roman" w:hAnsi="Times New Roman"/>
          <w:color w:val="000000" w:themeColor="text1"/>
          <w:sz w:val="28"/>
        </w:rPr>
        <w:t>月通过省环保厅竣工环保验收。</w:t>
      </w:r>
      <w:r w:rsidRPr="00F41E4A">
        <w:rPr>
          <w:rFonts w:ascii="Times New Roman" w:hAnsi="Times New Roman"/>
          <w:color w:val="000000" w:themeColor="text1"/>
          <w:sz w:val="28"/>
        </w:rPr>
        <w:t xml:space="preserve"> </w:t>
      </w:r>
    </w:p>
    <w:p w14:paraId="0998D226" w14:textId="77777777" w:rsidR="008821FC" w:rsidRPr="00F41E4A" w:rsidRDefault="008821FC" w:rsidP="008821FC">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rPr>
        <w:t>2013</w:t>
      </w:r>
      <w:r w:rsidRPr="00F41E4A">
        <w:rPr>
          <w:rFonts w:ascii="Times New Roman" w:hAnsi="Times New Roman"/>
          <w:color w:val="000000" w:themeColor="text1"/>
          <w:sz w:val="28"/>
        </w:rPr>
        <w:t>年光大国际</w:t>
      </w:r>
      <w:r w:rsidRPr="00F41E4A">
        <w:rPr>
          <w:rFonts w:ascii="Times New Roman" w:hAnsi="Times New Roman"/>
          <w:color w:val="000000" w:themeColor="text1"/>
          <w:sz w:val="28"/>
        </w:rPr>
        <w:t>100%</w:t>
      </w:r>
      <w:r w:rsidRPr="00F41E4A">
        <w:rPr>
          <w:rFonts w:ascii="Times New Roman" w:hAnsi="Times New Roman"/>
          <w:color w:val="000000" w:themeColor="text1"/>
          <w:sz w:val="28"/>
        </w:rPr>
        <w:t>股权收购了连云港铃木组废弃物处理有限公司；并于</w:t>
      </w:r>
      <w:r w:rsidRPr="00F41E4A">
        <w:rPr>
          <w:rFonts w:ascii="Times New Roman" w:hAnsi="Times New Roman"/>
          <w:color w:val="000000" w:themeColor="text1"/>
          <w:sz w:val="28"/>
        </w:rPr>
        <w:t>2014</w:t>
      </w:r>
      <w:r w:rsidRPr="00F41E4A">
        <w:rPr>
          <w:rFonts w:ascii="Times New Roman" w:hAnsi="Times New Roman"/>
          <w:color w:val="000000" w:themeColor="text1"/>
          <w:sz w:val="28"/>
        </w:rPr>
        <w:t>年</w:t>
      </w:r>
      <w:r w:rsidRPr="00F41E4A">
        <w:rPr>
          <w:rFonts w:ascii="Times New Roman" w:hAnsi="Times New Roman"/>
          <w:color w:val="000000" w:themeColor="text1"/>
          <w:sz w:val="28"/>
        </w:rPr>
        <w:t>3</w:t>
      </w:r>
      <w:r w:rsidRPr="00F41E4A">
        <w:rPr>
          <w:rFonts w:ascii="Times New Roman" w:hAnsi="Times New Roman"/>
          <w:color w:val="000000" w:themeColor="text1"/>
          <w:sz w:val="28"/>
        </w:rPr>
        <w:t>月正式成立光大环保（连云港）废弃物处理有限公司。</w:t>
      </w:r>
      <w:r w:rsidRPr="00F41E4A">
        <w:rPr>
          <w:rFonts w:ascii="Times New Roman" w:hAnsi="Times New Roman"/>
          <w:color w:val="000000" w:themeColor="text1"/>
          <w:sz w:val="28"/>
          <w:szCs w:val="28"/>
        </w:rPr>
        <w:t>《光大环保（连云港）废弃物处理有限公司危险废弃物处置改扩建项目环境影响报告书》</w:t>
      </w:r>
      <w:r w:rsidRPr="00F41E4A">
        <w:rPr>
          <w:rFonts w:ascii="Times New Roman" w:hAnsi="Times New Roman"/>
          <w:color w:val="000000" w:themeColor="text1"/>
          <w:sz w:val="28"/>
        </w:rPr>
        <w:t>于</w:t>
      </w:r>
      <w:r w:rsidRPr="00F41E4A">
        <w:rPr>
          <w:rFonts w:ascii="Times New Roman" w:hAnsi="Times New Roman"/>
          <w:color w:val="000000" w:themeColor="text1"/>
          <w:sz w:val="28"/>
        </w:rPr>
        <w:t>2016</w:t>
      </w:r>
      <w:r w:rsidRPr="00F41E4A">
        <w:rPr>
          <w:rFonts w:ascii="Times New Roman" w:hAnsi="Times New Roman"/>
          <w:color w:val="000000" w:themeColor="text1"/>
          <w:sz w:val="28"/>
        </w:rPr>
        <w:t>年获得灌云县环境保护局的审批（灌环审</w:t>
      </w:r>
      <w:r w:rsidRPr="00F41E4A">
        <w:rPr>
          <w:rFonts w:ascii="Times New Roman" w:hAnsi="Times New Roman"/>
          <w:color w:val="000000" w:themeColor="text1"/>
          <w:sz w:val="28"/>
        </w:rPr>
        <w:t>[2016]14</w:t>
      </w:r>
      <w:r w:rsidRPr="00F41E4A">
        <w:rPr>
          <w:rFonts w:ascii="Times New Roman" w:hAnsi="Times New Roman"/>
          <w:color w:val="000000" w:themeColor="text1"/>
          <w:sz w:val="28"/>
        </w:rPr>
        <w:t>号）。</w:t>
      </w:r>
    </w:p>
    <w:p w14:paraId="04DE48A8" w14:textId="279A3D7A" w:rsidR="00177316" w:rsidRPr="00F41E4A" w:rsidRDefault="00742541" w:rsidP="008821F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改扩建项目</w:t>
      </w:r>
      <w:r w:rsidR="00835A90" w:rsidRPr="00F41E4A">
        <w:rPr>
          <w:rFonts w:ascii="Times New Roman" w:hAnsi="Times New Roman"/>
          <w:sz w:val="28"/>
          <w:szCs w:val="28"/>
        </w:rPr>
        <w:t>三同时验收时，对高温蒸煮废气收集处理方式、医疗废物残渣的处置方式、废液灌呼吸废气的收集处理、高浓度废水经三效蒸发器处理后产生的冷凝水的排放方式等内容进行调整和优化，</w:t>
      </w:r>
      <w:r w:rsidR="00B8369A" w:rsidRPr="00F41E4A">
        <w:rPr>
          <w:rFonts w:ascii="Times New Roman" w:hAnsi="Times New Roman"/>
          <w:sz w:val="28"/>
          <w:szCs w:val="28"/>
        </w:rPr>
        <w:t>编制了</w:t>
      </w:r>
      <w:r w:rsidR="00835A90" w:rsidRPr="00F41E4A">
        <w:rPr>
          <w:rFonts w:ascii="Times New Roman" w:hAnsi="Times New Roman"/>
          <w:sz w:val="28"/>
          <w:szCs w:val="28"/>
        </w:rPr>
        <w:t>《光大环保（连云港）废弃物处理有限公司危险废弃物处置改扩建项目变动环境影响分析》</w:t>
      </w:r>
      <w:r w:rsidR="00B8369A" w:rsidRPr="00F41E4A">
        <w:rPr>
          <w:rFonts w:ascii="Times New Roman" w:hAnsi="Times New Roman"/>
          <w:sz w:val="28"/>
          <w:szCs w:val="28"/>
        </w:rPr>
        <w:t>，并于</w:t>
      </w:r>
      <w:r w:rsidR="00B8369A" w:rsidRPr="00F41E4A">
        <w:rPr>
          <w:rFonts w:ascii="Times New Roman" w:hAnsi="Times New Roman"/>
          <w:sz w:val="28"/>
          <w:szCs w:val="28"/>
        </w:rPr>
        <w:t>20</w:t>
      </w:r>
      <w:r w:rsidR="00835A90" w:rsidRPr="00F41E4A">
        <w:rPr>
          <w:rFonts w:ascii="Times New Roman" w:hAnsi="Times New Roman"/>
          <w:sz w:val="28"/>
          <w:szCs w:val="28"/>
        </w:rPr>
        <w:t>18</w:t>
      </w:r>
      <w:r w:rsidR="00B8369A" w:rsidRPr="00F41E4A">
        <w:rPr>
          <w:rFonts w:ascii="Times New Roman" w:hAnsi="Times New Roman"/>
          <w:sz w:val="28"/>
          <w:szCs w:val="28"/>
        </w:rPr>
        <w:t>年</w:t>
      </w:r>
      <w:r w:rsidR="00835A90" w:rsidRPr="00F41E4A">
        <w:rPr>
          <w:rFonts w:ascii="Times New Roman" w:hAnsi="Times New Roman"/>
          <w:sz w:val="28"/>
          <w:szCs w:val="28"/>
        </w:rPr>
        <w:t>8</w:t>
      </w:r>
      <w:r w:rsidR="00B8369A" w:rsidRPr="00F41E4A">
        <w:rPr>
          <w:rFonts w:ascii="Times New Roman" w:hAnsi="Times New Roman"/>
          <w:sz w:val="28"/>
          <w:szCs w:val="28"/>
        </w:rPr>
        <w:t>月</w:t>
      </w:r>
      <w:r w:rsidR="00835A90" w:rsidRPr="00F41E4A">
        <w:rPr>
          <w:rFonts w:ascii="Times New Roman" w:hAnsi="Times New Roman"/>
          <w:sz w:val="28"/>
          <w:szCs w:val="28"/>
        </w:rPr>
        <w:t>20</w:t>
      </w:r>
      <w:r w:rsidR="00B8369A" w:rsidRPr="00F41E4A">
        <w:rPr>
          <w:rFonts w:ascii="Times New Roman" w:hAnsi="Times New Roman"/>
          <w:sz w:val="28"/>
          <w:szCs w:val="28"/>
        </w:rPr>
        <w:t>日通过了专家评审。此变动纳入竣工验收管理。</w:t>
      </w:r>
      <w:r w:rsidR="008821FC" w:rsidRPr="00F41E4A">
        <w:rPr>
          <w:rFonts w:ascii="Times New Roman" w:hAnsi="Times New Roman"/>
          <w:sz w:val="28"/>
          <w:szCs w:val="28"/>
        </w:rPr>
        <w:t>改扩建后，光大公司处理规模为热解处理危险废物</w:t>
      </w:r>
      <w:r w:rsidR="008821FC" w:rsidRPr="00F41E4A">
        <w:rPr>
          <w:rFonts w:ascii="Times New Roman" w:hAnsi="Times New Roman"/>
          <w:sz w:val="28"/>
          <w:szCs w:val="28"/>
        </w:rPr>
        <w:t>2000t/a</w:t>
      </w:r>
      <w:r w:rsidR="008821FC" w:rsidRPr="00F41E4A">
        <w:rPr>
          <w:rFonts w:ascii="Times New Roman" w:hAnsi="Times New Roman"/>
          <w:sz w:val="28"/>
          <w:szCs w:val="28"/>
        </w:rPr>
        <w:t>，回转窑处理危险废物</w:t>
      </w:r>
      <w:r w:rsidR="008821FC" w:rsidRPr="00F41E4A">
        <w:rPr>
          <w:rFonts w:ascii="Times New Roman" w:hAnsi="Times New Roman"/>
          <w:sz w:val="28"/>
          <w:szCs w:val="28"/>
        </w:rPr>
        <w:t>10000t/a</w:t>
      </w:r>
      <w:r w:rsidR="008821FC" w:rsidRPr="00F41E4A">
        <w:rPr>
          <w:rFonts w:ascii="Times New Roman" w:hAnsi="Times New Roman"/>
          <w:sz w:val="28"/>
          <w:szCs w:val="28"/>
        </w:rPr>
        <w:t>，高温蒸煮处理危险废物</w:t>
      </w:r>
      <w:r w:rsidR="008821FC" w:rsidRPr="00F41E4A">
        <w:rPr>
          <w:rFonts w:ascii="Times New Roman" w:hAnsi="Times New Roman"/>
          <w:sz w:val="28"/>
          <w:szCs w:val="28"/>
        </w:rPr>
        <w:t>2640t/a</w:t>
      </w:r>
      <w:r w:rsidR="008821FC" w:rsidRPr="00F41E4A">
        <w:rPr>
          <w:rFonts w:ascii="Times New Roman" w:hAnsi="Times New Roman"/>
          <w:sz w:val="28"/>
          <w:szCs w:val="28"/>
        </w:rPr>
        <w:t>。其中回转窑处理危险废物</w:t>
      </w:r>
      <w:r w:rsidR="008821FC" w:rsidRPr="00F41E4A">
        <w:rPr>
          <w:rFonts w:ascii="Times New Roman" w:hAnsi="Times New Roman"/>
          <w:sz w:val="28"/>
          <w:szCs w:val="28"/>
        </w:rPr>
        <w:t>10000t/a</w:t>
      </w:r>
      <w:r w:rsidR="008821FC" w:rsidRPr="00F41E4A">
        <w:rPr>
          <w:rFonts w:ascii="Times New Roman" w:hAnsi="Times New Roman"/>
          <w:sz w:val="28"/>
          <w:szCs w:val="28"/>
        </w:rPr>
        <w:t>，高温蒸煮处理危险废物</w:t>
      </w:r>
      <w:r w:rsidR="008821FC" w:rsidRPr="00F41E4A">
        <w:rPr>
          <w:rFonts w:ascii="Times New Roman" w:hAnsi="Times New Roman"/>
          <w:sz w:val="28"/>
          <w:szCs w:val="28"/>
        </w:rPr>
        <w:t>2640t/a</w:t>
      </w:r>
      <w:r w:rsidR="008821FC" w:rsidRPr="00F41E4A">
        <w:rPr>
          <w:rFonts w:ascii="Times New Roman" w:hAnsi="Times New Roman"/>
          <w:sz w:val="28"/>
          <w:szCs w:val="28"/>
        </w:rPr>
        <w:t>分别于</w:t>
      </w:r>
      <w:r w:rsidR="008821FC" w:rsidRPr="00F41E4A">
        <w:rPr>
          <w:rFonts w:ascii="Times New Roman" w:hAnsi="Times New Roman"/>
          <w:sz w:val="28"/>
          <w:szCs w:val="28"/>
        </w:rPr>
        <w:t>2018</w:t>
      </w:r>
      <w:r w:rsidR="008821FC" w:rsidRPr="00F41E4A">
        <w:rPr>
          <w:rFonts w:ascii="Times New Roman" w:hAnsi="Times New Roman"/>
          <w:sz w:val="28"/>
          <w:szCs w:val="28"/>
        </w:rPr>
        <w:t>年</w:t>
      </w:r>
      <w:r w:rsidR="008821FC" w:rsidRPr="00F41E4A">
        <w:rPr>
          <w:rFonts w:ascii="Times New Roman" w:hAnsi="Times New Roman"/>
          <w:sz w:val="28"/>
          <w:szCs w:val="28"/>
        </w:rPr>
        <w:t>10</w:t>
      </w:r>
      <w:r w:rsidR="008821FC" w:rsidRPr="00F41E4A">
        <w:rPr>
          <w:rFonts w:ascii="Times New Roman" w:hAnsi="Times New Roman"/>
          <w:sz w:val="28"/>
          <w:szCs w:val="28"/>
        </w:rPr>
        <w:t>月通过了废水、废气自主环保竣工验收和灌云县环保局噪声、固废污染防治设施竣工环境保护验收（灌环验</w:t>
      </w:r>
      <w:r w:rsidR="008821FC" w:rsidRPr="00F41E4A">
        <w:rPr>
          <w:rFonts w:ascii="Times New Roman" w:hAnsi="Times New Roman"/>
          <w:sz w:val="28"/>
          <w:szCs w:val="28"/>
        </w:rPr>
        <w:t>[2018]23</w:t>
      </w:r>
      <w:r w:rsidR="008821FC" w:rsidRPr="00F41E4A">
        <w:rPr>
          <w:rFonts w:ascii="Times New Roman" w:hAnsi="Times New Roman"/>
          <w:sz w:val="28"/>
          <w:szCs w:val="28"/>
        </w:rPr>
        <w:t>号）。受工艺限制，光大危废公司</w:t>
      </w:r>
      <w:r w:rsidR="008821FC" w:rsidRPr="00F41E4A">
        <w:rPr>
          <w:rFonts w:ascii="Times New Roman" w:hAnsi="Times New Roman"/>
          <w:sz w:val="28"/>
          <w:szCs w:val="28"/>
        </w:rPr>
        <w:t>2000t/a</w:t>
      </w:r>
      <w:r w:rsidR="008821FC" w:rsidRPr="00F41E4A">
        <w:rPr>
          <w:rFonts w:ascii="Times New Roman" w:hAnsi="Times New Roman"/>
          <w:sz w:val="28"/>
          <w:szCs w:val="28"/>
        </w:rPr>
        <w:t>热解处理能力从</w:t>
      </w:r>
      <w:r w:rsidR="008821FC" w:rsidRPr="00F41E4A">
        <w:rPr>
          <w:rFonts w:ascii="Times New Roman" w:hAnsi="Times New Roman"/>
          <w:sz w:val="28"/>
          <w:szCs w:val="28"/>
        </w:rPr>
        <w:t>2016</w:t>
      </w:r>
      <w:r w:rsidR="008821FC" w:rsidRPr="00F41E4A">
        <w:rPr>
          <w:rFonts w:ascii="Times New Roman" w:hAnsi="Times New Roman"/>
          <w:sz w:val="28"/>
          <w:szCs w:val="28"/>
        </w:rPr>
        <w:t>年</w:t>
      </w:r>
      <w:r w:rsidR="008821FC" w:rsidRPr="00F41E4A">
        <w:rPr>
          <w:rFonts w:ascii="Times New Roman" w:hAnsi="Times New Roman"/>
          <w:sz w:val="28"/>
          <w:szCs w:val="28"/>
        </w:rPr>
        <w:t>9</w:t>
      </w:r>
      <w:r w:rsidR="008821FC" w:rsidRPr="00F41E4A">
        <w:rPr>
          <w:rFonts w:ascii="Times New Roman" w:hAnsi="Times New Roman"/>
          <w:sz w:val="28"/>
          <w:szCs w:val="28"/>
        </w:rPr>
        <w:t>起，一直处于停产状态，已于</w:t>
      </w:r>
      <w:r w:rsidR="008821FC" w:rsidRPr="00F41E4A">
        <w:rPr>
          <w:rFonts w:ascii="Times New Roman" w:hAnsi="Times New Roman"/>
          <w:sz w:val="28"/>
          <w:szCs w:val="28"/>
        </w:rPr>
        <w:t>2019</w:t>
      </w:r>
      <w:r w:rsidR="008821FC" w:rsidRPr="00F41E4A">
        <w:rPr>
          <w:rFonts w:ascii="Times New Roman" w:hAnsi="Times New Roman"/>
          <w:sz w:val="28"/>
          <w:szCs w:val="28"/>
        </w:rPr>
        <w:t>年</w:t>
      </w:r>
      <w:r w:rsidR="008821FC" w:rsidRPr="00F41E4A">
        <w:rPr>
          <w:rFonts w:ascii="Times New Roman" w:hAnsi="Times New Roman"/>
          <w:sz w:val="28"/>
          <w:szCs w:val="28"/>
        </w:rPr>
        <w:t>7</w:t>
      </w:r>
      <w:r w:rsidR="008821FC" w:rsidRPr="00F41E4A">
        <w:rPr>
          <w:rFonts w:ascii="Times New Roman" w:hAnsi="Times New Roman"/>
          <w:sz w:val="28"/>
          <w:szCs w:val="28"/>
        </w:rPr>
        <w:t>月</w:t>
      </w:r>
      <w:r w:rsidR="008821FC" w:rsidRPr="00F41E4A">
        <w:rPr>
          <w:rFonts w:ascii="Times New Roman" w:hAnsi="Times New Roman"/>
          <w:sz w:val="28"/>
          <w:szCs w:val="28"/>
        </w:rPr>
        <w:t>15</w:t>
      </w:r>
      <w:r w:rsidR="008821FC" w:rsidRPr="00F41E4A">
        <w:rPr>
          <w:rFonts w:ascii="Times New Roman" w:hAnsi="Times New Roman"/>
          <w:sz w:val="28"/>
          <w:szCs w:val="28"/>
        </w:rPr>
        <w:t>日向灌云县环保局申请放弃</w:t>
      </w:r>
      <w:r w:rsidR="008821FC" w:rsidRPr="00F41E4A">
        <w:rPr>
          <w:rFonts w:ascii="Times New Roman" w:hAnsi="Times New Roman"/>
          <w:sz w:val="28"/>
          <w:szCs w:val="28"/>
        </w:rPr>
        <w:t>2000t/a</w:t>
      </w:r>
      <w:r w:rsidR="008821FC" w:rsidRPr="00F41E4A">
        <w:rPr>
          <w:rFonts w:ascii="Times New Roman" w:hAnsi="Times New Roman"/>
          <w:sz w:val="28"/>
          <w:szCs w:val="28"/>
        </w:rPr>
        <w:t>热解处理危险废物的生产能力。目前热解车间生产线管道、线路、配套设备、主体工程已经拆除完成。</w:t>
      </w:r>
    </w:p>
    <w:p w14:paraId="46C2B3DA" w14:textId="6D5F8781" w:rsidR="008821FC" w:rsidRPr="00F41E4A" w:rsidRDefault="00835A90" w:rsidP="008821F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2018</w:t>
      </w:r>
      <w:r w:rsidRPr="00F41E4A">
        <w:rPr>
          <w:rFonts w:ascii="Times New Roman" w:hAnsi="Times New Roman"/>
          <w:sz w:val="28"/>
          <w:szCs w:val="28"/>
        </w:rPr>
        <w:t>年</w:t>
      </w:r>
      <w:r w:rsidRPr="00F41E4A">
        <w:rPr>
          <w:rFonts w:ascii="Times New Roman" w:hAnsi="Times New Roman"/>
          <w:sz w:val="28"/>
          <w:szCs w:val="28"/>
        </w:rPr>
        <w:t>12</w:t>
      </w:r>
      <w:r w:rsidRPr="00F41E4A">
        <w:rPr>
          <w:rFonts w:ascii="Times New Roman" w:hAnsi="Times New Roman"/>
          <w:sz w:val="28"/>
          <w:szCs w:val="28"/>
        </w:rPr>
        <w:t>月</w:t>
      </w:r>
      <w:r w:rsidRPr="00F41E4A">
        <w:rPr>
          <w:rFonts w:ascii="Times New Roman" w:hAnsi="Times New Roman"/>
          <w:sz w:val="28"/>
          <w:szCs w:val="28"/>
        </w:rPr>
        <w:t>6</w:t>
      </w:r>
      <w:r w:rsidRPr="00F41E4A">
        <w:rPr>
          <w:rFonts w:ascii="Times New Roman" w:hAnsi="Times New Roman"/>
          <w:sz w:val="28"/>
          <w:szCs w:val="28"/>
        </w:rPr>
        <w:t>日光大环保（连云港）废弃物处理有限公司针对改扩建</w:t>
      </w:r>
      <w:r w:rsidRPr="00F41E4A">
        <w:rPr>
          <w:rFonts w:ascii="Times New Roman" w:hAnsi="Times New Roman"/>
          <w:sz w:val="28"/>
          <w:szCs w:val="28"/>
        </w:rPr>
        <w:lastRenderedPageBreak/>
        <w:t>项目建设中回转窑、湿法洗涤塔等设备尺寸变动情况编制了《光大环保（连云港）废弃物处理有限公司危险废弃物处置改扩建项目变动环境影响分析</w:t>
      </w:r>
      <w:r w:rsidR="00177316" w:rsidRPr="00F41E4A">
        <w:rPr>
          <w:rFonts w:ascii="Times New Roman" w:hAnsi="Times New Roman"/>
          <w:sz w:val="28"/>
          <w:szCs w:val="28"/>
        </w:rPr>
        <w:t>补充分析说明</w:t>
      </w:r>
      <w:r w:rsidRPr="00F41E4A">
        <w:rPr>
          <w:rFonts w:ascii="Times New Roman" w:hAnsi="Times New Roman"/>
          <w:sz w:val="28"/>
          <w:szCs w:val="28"/>
        </w:rPr>
        <w:t>》，</w:t>
      </w:r>
      <w:r w:rsidR="00177316" w:rsidRPr="00F41E4A">
        <w:rPr>
          <w:rFonts w:ascii="Times New Roman" w:hAnsi="Times New Roman"/>
          <w:sz w:val="28"/>
          <w:szCs w:val="28"/>
        </w:rPr>
        <w:t>并通过了专家评审。</w:t>
      </w:r>
    </w:p>
    <w:p w14:paraId="5794D981" w14:textId="7A865E9E" w:rsidR="00993059" w:rsidRPr="00F41E4A" w:rsidRDefault="00993059" w:rsidP="00993059">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2019</w:t>
      </w:r>
      <w:r w:rsidRPr="00F41E4A">
        <w:rPr>
          <w:rFonts w:ascii="Times New Roman" w:hAnsi="Times New Roman"/>
          <w:sz w:val="28"/>
          <w:szCs w:val="28"/>
        </w:rPr>
        <w:t>年</w:t>
      </w:r>
      <w:r w:rsidRPr="00F41E4A">
        <w:rPr>
          <w:rFonts w:ascii="Times New Roman" w:hAnsi="Times New Roman"/>
          <w:sz w:val="28"/>
          <w:szCs w:val="28"/>
        </w:rPr>
        <w:t>12</w:t>
      </w:r>
      <w:r w:rsidRPr="00F41E4A">
        <w:rPr>
          <w:rFonts w:ascii="Times New Roman" w:hAnsi="Times New Roman"/>
          <w:sz w:val="28"/>
          <w:szCs w:val="28"/>
        </w:rPr>
        <w:t>月</w:t>
      </w:r>
      <w:r w:rsidRPr="00F41E4A">
        <w:rPr>
          <w:rFonts w:ascii="Times New Roman" w:hAnsi="Times New Roman"/>
          <w:sz w:val="28"/>
          <w:szCs w:val="28"/>
        </w:rPr>
        <w:t>4</w:t>
      </w:r>
      <w:r w:rsidRPr="00F41E4A">
        <w:rPr>
          <w:rFonts w:ascii="Times New Roman" w:hAnsi="Times New Roman"/>
          <w:sz w:val="28"/>
          <w:szCs w:val="28"/>
        </w:rPr>
        <w:t>日，企业申请《焚烧车间技改项目建设项目环境影响登记表》，已形成备案号：</w:t>
      </w:r>
      <w:r w:rsidRPr="00F41E4A">
        <w:rPr>
          <w:rFonts w:ascii="Times New Roman" w:hAnsi="Times New Roman"/>
          <w:sz w:val="28"/>
          <w:szCs w:val="28"/>
        </w:rPr>
        <w:t>20193207</w:t>
      </w:r>
      <w:r w:rsidR="005D0DB3" w:rsidRPr="00F41E4A">
        <w:rPr>
          <w:rFonts w:ascii="Times New Roman" w:hAnsi="Times New Roman"/>
          <w:sz w:val="28"/>
          <w:szCs w:val="28"/>
        </w:rPr>
        <w:t>2300000446</w:t>
      </w:r>
      <w:r w:rsidRPr="00F41E4A">
        <w:rPr>
          <w:rFonts w:ascii="Times New Roman" w:hAnsi="Times New Roman"/>
          <w:sz w:val="28"/>
          <w:szCs w:val="28"/>
        </w:rPr>
        <w:t>。建设内容为</w:t>
      </w:r>
      <w:r w:rsidR="005D0DB3" w:rsidRPr="00F41E4A">
        <w:rPr>
          <w:rFonts w:ascii="Times New Roman" w:hAnsi="Times New Roman"/>
          <w:sz w:val="28"/>
          <w:szCs w:val="28"/>
        </w:rPr>
        <w:t>焚烧车间在原有的基础上新增一台脱酸洗涤塔、烟气加热装置，并将原有的湿式出渣改为干式出渣</w:t>
      </w:r>
      <w:r w:rsidRPr="00F41E4A">
        <w:rPr>
          <w:rFonts w:ascii="Times New Roman" w:hAnsi="Times New Roman"/>
          <w:sz w:val="28"/>
          <w:szCs w:val="28"/>
        </w:rPr>
        <w:t>。</w:t>
      </w:r>
    </w:p>
    <w:p w14:paraId="0FE8BE53" w14:textId="0E1940A8" w:rsidR="005D0DB3" w:rsidRPr="00F41E4A" w:rsidRDefault="005D0DB3" w:rsidP="00993059">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2020</w:t>
      </w:r>
      <w:r w:rsidRPr="00F41E4A">
        <w:rPr>
          <w:rFonts w:ascii="Times New Roman" w:hAnsi="Times New Roman"/>
          <w:sz w:val="28"/>
          <w:szCs w:val="28"/>
        </w:rPr>
        <w:t>年</w:t>
      </w:r>
      <w:r w:rsidRPr="00F41E4A">
        <w:rPr>
          <w:rFonts w:ascii="Times New Roman" w:hAnsi="Times New Roman"/>
          <w:sz w:val="28"/>
          <w:szCs w:val="28"/>
        </w:rPr>
        <w:t>12</w:t>
      </w:r>
      <w:r w:rsidRPr="00F41E4A">
        <w:rPr>
          <w:rFonts w:ascii="Times New Roman" w:hAnsi="Times New Roman"/>
          <w:sz w:val="28"/>
          <w:szCs w:val="28"/>
        </w:rPr>
        <w:t>月</w:t>
      </w:r>
      <w:r w:rsidRPr="00F41E4A">
        <w:rPr>
          <w:rFonts w:ascii="Times New Roman" w:hAnsi="Times New Roman"/>
          <w:sz w:val="28"/>
          <w:szCs w:val="28"/>
        </w:rPr>
        <w:t>9</w:t>
      </w:r>
      <w:r w:rsidRPr="00F41E4A">
        <w:rPr>
          <w:rFonts w:ascii="Times New Roman" w:hAnsi="Times New Roman"/>
          <w:sz w:val="28"/>
          <w:szCs w:val="28"/>
        </w:rPr>
        <w:t>日，企业申请《危废焚烧技术优化及提升</w:t>
      </w:r>
      <w:r w:rsidRPr="00F41E4A">
        <w:rPr>
          <w:rFonts w:ascii="Times New Roman" w:hAnsi="Times New Roman"/>
          <w:sz w:val="28"/>
          <w:szCs w:val="28"/>
        </w:rPr>
        <w:t>-</w:t>
      </w:r>
      <w:r w:rsidRPr="00F41E4A">
        <w:rPr>
          <w:rFonts w:ascii="Times New Roman" w:hAnsi="Times New Roman"/>
          <w:sz w:val="28"/>
          <w:szCs w:val="28"/>
        </w:rPr>
        <w:t>连云港危废项目环境影响登记表》，已形成备案号：</w:t>
      </w:r>
      <w:r w:rsidRPr="00F41E4A">
        <w:rPr>
          <w:rFonts w:ascii="Times New Roman" w:hAnsi="Times New Roman"/>
          <w:sz w:val="28"/>
          <w:szCs w:val="28"/>
        </w:rPr>
        <w:t>202032072300000627</w:t>
      </w:r>
      <w:r w:rsidRPr="00F41E4A">
        <w:rPr>
          <w:rFonts w:ascii="Times New Roman" w:hAnsi="Times New Roman"/>
          <w:sz w:val="28"/>
          <w:szCs w:val="28"/>
        </w:rPr>
        <w:t>。</w:t>
      </w:r>
      <w:r w:rsidR="007C0787" w:rsidRPr="00F41E4A">
        <w:rPr>
          <w:rFonts w:ascii="Times New Roman" w:hAnsi="Times New Roman"/>
          <w:sz w:val="28"/>
          <w:szCs w:val="28"/>
        </w:rPr>
        <w:t>建设内容为主要利用三效蒸发设备处理危废焚烧线烟气脱酸产生的高盐废水，将高盐废水中的废盐蒸发出运至刚性</w:t>
      </w:r>
      <w:r w:rsidR="0047606A" w:rsidRPr="00F41E4A">
        <w:rPr>
          <w:rFonts w:ascii="Times New Roman" w:hAnsi="Times New Roman"/>
          <w:sz w:val="28"/>
          <w:szCs w:val="28"/>
        </w:rPr>
        <w:t>填埋场填埋，蒸汽冷凝水继续回用至焚烧线，</w:t>
      </w:r>
      <w:r w:rsidR="00443C00" w:rsidRPr="00F41E4A">
        <w:rPr>
          <w:rFonts w:ascii="Times New Roman" w:hAnsi="Times New Roman"/>
          <w:sz w:val="28"/>
          <w:szCs w:val="28"/>
        </w:rPr>
        <w:t>三效蒸发设备极大提高了</w:t>
      </w:r>
      <w:r w:rsidR="000A1301" w:rsidRPr="00F41E4A">
        <w:rPr>
          <w:rFonts w:ascii="Times New Roman" w:hAnsi="Times New Roman"/>
          <w:sz w:val="28"/>
          <w:szCs w:val="28"/>
        </w:rPr>
        <w:t>处置高盐废水的能力。</w:t>
      </w:r>
    </w:p>
    <w:p w14:paraId="47EE42B4" w14:textId="77777777" w:rsidR="00057D76" w:rsidRPr="00F41E4A" w:rsidRDefault="00175C81" w:rsidP="00175C81">
      <w:pPr>
        <w:adjustRightInd w:val="0"/>
        <w:snapToGrid w:val="0"/>
        <w:spacing w:line="500" w:lineRule="exact"/>
        <w:ind w:firstLineChars="200" w:firstLine="560"/>
        <w:rPr>
          <w:rFonts w:ascii="Times New Roman" w:hAnsi="Times New Roman"/>
          <w:sz w:val="28"/>
          <w:szCs w:val="20"/>
        </w:rPr>
      </w:pPr>
      <w:r w:rsidRPr="00F41E4A">
        <w:rPr>
          <w:rFonts w:ascii="Times New Roman" w:hAnsi="Times New Roman"/>
          <w:sz w:val="28"/>
        </w:rPr>
        <w:t>2019</w:t>
      </w:r>
      <w:r w:rsidRPr="00F41E4A">
        <w:rPr>
          <w:rFonts w:ascii="Times New Roman" w:hAnsi="Times New Roman"/>
          <w:sz w:val="28"/>
        </w:rPr>
        <w:t>年</w:t>
      </w:r>
      <w:r w:rsidRPr="00F41E4A">
        <w:rPr>
          <w:rFonts w:ascii="Times New Roman" w:hAnsi="Times New Roman"/>
          <w:sz w:val="28"/>
        </w:rPr>
        <w:t>12</w:t>
      </w:r>
      <w:r w:rsidRPr="00F41E4A">
        <w:rPr>
          <w:rFonts w:ascii="Times New Roman" w:hAnsi="Times New Roman"/>
          <w:sz w:val="28"/>
        </w:rPr>
        <w:t>月</w:t>
      </w:r>
      <w:r w:rsidRPr="00F41E4A">
        <w:rPr>
          <w:rFonts w:ascii="Times New Roman" w:hAnsi="Times New Roman"/>
          <w:sz w:val="28"/>
        </w:rPr>
        <w:t>26</w:t>
      </w:r>
      <w:r w:rsidRPr="00F41E4A">
        <w:rPr>
          <w:rFonts w:ascii="Times New Roman" w:hAnsi="Times New Roman"/>
          <w:sz w:val="28"/>
        </w:rPr>
        <w:t>日，</w:t>
      </w:r>
      <w:r w:rsidR="00177316" w:rsidRPr="00F41E4A">
        <w:rPr>
          <w:rFonts w:ascii="Times New Roman" w:hAnsi="Times New Roman"/>
          <w:sz w:val="28"/>
        </w:rPr>
        <w:t>《光大环保（连云港）废弃物处理有限公司高温蒸煮车间技改项目环境影响报告书》</w:t>
      </w:r>
      <w:r w:rsidRPr="00F41E4A">
        <w:rPr>
          <w:rFonts w:ascii="Times New Roman" w:hAnsi="Times New Roman"/>
          <w:sz w:val="28"/>
        </w:rPr>
        <w:t>于</w:t>
      </w:r>
      <w:r w:rsidRPr="00F41E4A">
        <w:rPr>
          <w:rFonts w:ascii="Times New Roman" w:hAnsi="Times New Roman"/>
          <w:sz w:val="28"/>
        </w:rPr>
        <w:t>2019</w:t>
      </w:r>
      <w:r w:rsidRPr="00F41E4A">
        <w:rPr>
          <w:rFonts w:ascii="Times New Roman" w:hAnsi="Times New Roman"/>
          <w:sz w:val="28"/>
        </w:rPr>
        <w:t>年</w:t>
      </w:r>
      <w:r w:rsidRPr="00F41E4A">
        <w:rPr>
          <w:rFonts w:ascii="Times New Roman" w:hAnsi="Times New Roman"/>
          <w:sz w:val="28"/>
        </w:rPr>
        <w:t>12</w:t>
      </w:r>
      <w:r w:rsidRPr="00F41E4A">
        <w:rPr>
          <w:rFonts w:ascii="Times New Roman" w:hAnsi="Times New Roman"/>
          <w:sz w:val="28"/>
        </w:rPr>
        <w:t>月获得灌云县环境保护局的审批（灌环审</w:t>
      </w:r>
      <w:r w:rsidRPr="00F41E4A">
        <w:rPr>
          <w:rFonts w:ascii="Times New Roman" w:hAnsi="Times New Roman"/>
          <w:sz w:val="28"/>
        </w:rPr>
        <w:t>[2019]19</w:t>
      </w:r>
      <w:r w:rsidRPr="00F41E4A">
        <w:rPr>
          <w:rFonts w:ascii="Times New Roman" w:hAnsi="Times New Roman"/>
          <w:sz w:val="28"/>
        </w:rPr>
        <w:t>号）</w:t>
      </w:r>
      <w:r w:rsidRPr="00F41E4A">
        <w:rPr>
          <w:rFonts w:ascii="Times New Roman" w:hAnsi="Times New Roman"/>
          <w:sz w:val="28"/>
        </w:rPr>
        <w:t>,</w:t>
      </w:r>
      <w:r w:rsidR="00D6762D" w:rsidRPr="00F41E4A">
        <w:rPr>
          <w:rFonts w:ascii="Times New Roman" w:hAnsi="Times New Roman"/>
          <w:sz w:val="28"/>
          <w:szCs w:val="20"/>
        </w:rPr>
        <w:t xml:space="preserve"> </w:t>
      </w:r>
      <w:r w:rsidR="00D6762D" w:rsidRPr="00F41E4A">
        <w:rPr>
          <w:rFonts w:ascii="Times New Roman" w:hAnsi="Times New Roman"/>
          <w:sz w:val="28"/>
          <w:szCs w:val="20"/>
        </w:rPr>
        <w:t>生产线布置在原热解车间内，包括新建</w:t>
      </w:r>
      <w:r w:rsidR="00D6762D" w:rsidRPr="00F41E4A">
        <w:rPr>
          <w:rFonts w:ascii="Times New Roman" w:hAnsi="Times New Roman"/>
          <w:sz w:val="28"/>
          <w:szCs w:val="20"/>
        </w:rPr>
        <w:t>1</w:t>
      </w:r>
      <w:r w:rsidR="00D6762D" w:rsidRPr="00F41E4A">
        <w:rPr>
          <w:rFonts w:ascii="Times New Roman" w:hAnsi="Times New Roman"/>
          <w:sz w:val="28"/>
          <w:szCs w:val="20"/>
        </w:rPr>
        <w:t>套</w:t>
      </w:r>
      <w:r w:rsidR="00D6762D" w:rsidRPr="00F41E4A">
        <w:rPr>
          <w:rFonts w:ascii="Times New Roman" w:hAnsi="Times New Roman"/>
          <w:sz w:val="28"/>
          <w:szCs w:val="20"/>
        </w:rPr>
        <w:t>8t/d</w:t>
      </w:r>
      <w:r w:rsidR="00D6762D" w:rsidRPr="00F41E4A">
        <w:rPr>
          <w:rFonts w:ascii="Times New Roman" w:hAnsi="Times New Roman"/>
          <w:sz w:val="28"/>
          <w:szCs w:val="20"/>
        </w:rPr>
        <w:t>的高温蒸煮处置医疗废物</w:t>
      </w:r>
      <w:r w:rsidR="00D6762D" w:rsidRPr="00F41E4A">
        <w:rPr>
          <w:rFonts w:ascii="Times New Roman" w:hAnsi="Times New Roman"/>
          <w:sz w:val="28"/>
        </w:rPr>
        <w:t>生产线</w:t>
      </w:r>
      <w:r w:rsidR="00D6762D" w:rsidRPr="00F41E4A">
        <w:rPr>
          <w:rFonts w:ascii="Times New Roman" w:hAnsi="Times New Roman"/>
          <w:sz w:val="28"/>
          <w:szCs w:val="20"/>
        </w:rPr>
        <w:t>，同时将位于现有高温蒸煮车间的</w:t>
      </w:r>
      <w:r w:rsidR="00D6762D" w:rsidRPr="00F41E4A">
        <w:rPr>
          <w:rFonts w:ascii="Times New Roman" w:hAnsi="Times New Roman"/>
          <w:sz w:val="28"/>
          <w:szCs w:val="20"/>
        </w:rPr>
        <w:t>8t/d</w:t>
      </w:r>
      <w:r w:rsidR="00D6762D" w:rsidRPr="00F41E4A">
        <w:rPr>
          <w:rFonts w:ascii="Times New Roman" w:hAnsi="Times New Roman"/>
          <w:sz w:val="28"/>
          <w:szCs w:val="20"/>
        </w:rPr>
        <w:t>医疗废物处置生产线转移到热解车间内。项目建成后，高温蒸煮车间（原热解车间）医疗废物处置能力为</w:t>
      </w:r>
      <w:r w:rsidR="00D6762D" w:rsidRPr="00F41E4A">
        <w:rPr>
          <w:rFonts w:ascii="Times New Roman" w:hAnsi="Times New Roman"/>
          <w:sz w:val="28"/>
          <w:szCs w:val="20"/>
        </w:rPr>
        <w:t>16t/d</w:t>
      </w:r>
      <w:r w:rsidR="00D6762D" w:rsidRPr="00F41E4A">
        <w:rPr>
          <w:rFonts w:ascii="Times New Roman" w:hAnsi="Times New Roman"/>
          <w:sz w:val="28"/>
          <w:szCs w:val="20"/>
        </w:rPr>
        <w:t>。</w:t>
      </w:r>
    </w:p>
    <w:p w14:paraId="619C2AE3" w14:textId="4DBB842A" w:rsidR="00057D76" w:rsidRPr="00F41E4A" w:rsidRDefault="007B6974" w:rsidP="00175C81">
      <w:pPr>
        <w:adjustRightInd w:val="0"/>
        <w:snapToGrid w:val="0"/>
        <w:spacing w:line="500" w:lineRule="exact"/>
        <w:ind w:firstLineChars="200" w:firstLine="560"/>
        <w:rPr>
          <w:rFonts w:ascii="Times New Roman" w:hAnsi="Times New Roman"/>
          <w:sz w:val="28"/>
        </w:rPr>
      </w:pPr>
      <w:r w:rsidRPr="00F41E4A">
        <w:rPr>
          <w:rFonts w:ascii="Times New Roman" w:hAnsi="Times New Roman"/>
          <w:sz w:val="28"/>
          <w:szCs w:val="20"/>
        </w:rPr>
        <w:t>全厂废水排放去向由经</w:t>
      </w:r>
      <w:r w:rsidRPr="00F41E4A">
        <w:rPr>
          <w:rFonts w:ascii="Times New Roman" w:hAnsi="Times New Roman"/>
          <w:sz w:val="28"/>
          <w:szCs w:val="20"/>
        </w:rPr>
        <w:t>“</w:t>
      </w:r>
      <w:r w:rsidRPr="00F41E4A">
        <w:rPr>
          <w:rFonts w:ascii="Times New Roman" w:hAnsi="Times New Roman"/>
          <w:sz w:val="28"/>
          <w:szCs w:val="20"/>
        </w:rPr>
        <w:t>气浮</w:t>
      </w:r>
      <w:r w:rsidRPr="00F41E4A">
        <w:rPr>
          <w:rFonts w:ascii="Times New Roman" w:hAnsi="Times New Roman"/>
          <w:sz w:val="28"/>
          <w:szCs w:val="20"/>
        </w:rPr>
        <w:t>+</w:t>
      </w:r>
      <w:proofErr w:type="spellStart"/>
      <w:r w:rsidRPr="00F41E4A">
        <w:rPr>
          <w:rFonts w:ascii="Times New Roman" w:hAnsi="Times New Roman"/>
          <w:sz w:val="28"/>
          <w:szCs w:val="20"/>
        </w:rPr>
        <w:t>fenton</w:t>
      </w:r>
      <w:proofErr w:type="spellEnd"/>
      <w:r w:rsidRPr="00F41E4A">
        <w:rPr>
          <w:rFonts w:ascii="Times New Roman" w:hAnsi="Times New Roman"/>
          <w:sz w:val="28"/>
          <w:szCs w:val="20"/>
        </w:rPr>
        <w:t>氧化还原中和</w:t>
      </w:r>
      <w:r w:rsidRPr="00F41E4A">
        <w:rPr>
          <w:rFonts w:ascii="Times New Roman" w:hAnsi="Times New Roman"/>
          <w:sz w:val="28"/>
          <w:szCs w:val="20"/>
        </w:rPr>
        <w:t>+</w:t>
      </w:r>
      <w:r w:rsidRPr="00F41E4A">
        <w:rPr>
          <w:rFonts w:ascii="Times New Roman" w:hAnsi="Times New Roman"/>
          <w:sz w:val="28"/>
          <w:szCs w:val="20"/>
        </w:rPr>
        <w:t>混凝沉淀</w:t>
      </w:r>
      <w:r w:rsidRPr="00F41E4A">
        <w:rPr>
          <w:rFonts w:ascii="Times New Roman" w:hAnsi="Times New Roman"/>
          <w:sz w:val="28"/>
          <w:szCs w:val="20"/>
        </w:rPr>
        <w:t>”</w:t>
      </w:r>
      <w:r w:rsidRPr="00F41E4A">
        <w:rPr>
          <w:rFonts w:ascii="Times New Roman" w:hAnsi="Times New Roman"/>
          <w:sz w:val="28"/>
          <w:szCs w:val="20"/>
        </w:rPr>
        <w:t>处理后，经园区污水管网收集送至临港产业园污水处理厂集中处理</w:t>
      </w:r>
      <w:r w:rsidRPr="00F41E4A">
        <w:rPr>
          <w:rFonts w:ascii="Times New Roman" w:hAnsi="Times New Roman"/>
          <w:sz w:val="28"/>
          <w:szCs w:val="20"/>
        </w:rPr>
        <w:t>,</w:t>
      </w:r>
      <w:r w:rsidRPr="00F41E4A">
        <w:rPr>
          <w:rFonts w:ascii="Times New Roman" w:hAnsi="Times New Roman"/>
          <w:sz w:val="28"/>
          <w:szCs w:val="20"/>
        </w:rPr>
        <w:t>尾水排入新沂河，调整为经</w:t>
      </w:r>
      <w:r w:rsidRPr="00F41E4A">
        <w:rPr>
          <w:rFonts w:ascii="Times New Roman" w:hAnsi="Times New Roman"/>
          <w:sz w:val="28"/>
          <w:szCs w:val="20"/>
        </w:rPr>
        <w:t>“</w:t>
      </w:r>
      <w:r w:rsidRPr="00F41E4A">
        <w:rPr>
          <w:rFonts w:ascii="Times New Roman" w:hAnsi="Times New Roman"/>
          <w:sz w:val="28"/>
          <w:szCs w:val="20"/>
        </w:rPr>
        <w:t>气浮</w:t>
      </w:r>
      <w:r w:rsidRPr="00F41E4A">
        <w:rPr>
          <w:rFonts w:ascii="Times New Roman" w:hAnsi="Times New Roman"/>
          <w:sz w:val="28"/>
          <w:szCs w:val="20"/>
        </w:rPr>
        <w:t>+</w:t>
      </w:r>
      <w:proofErr w:type="spellStart"/>
      <w:r w:rsidRPr="00F41E4A">
        <w:rPr>
          <w:rFonts w:ascii="Times New Roman" w:hAnsi="Times New Roman"/>
          <w:sz w:val="28"/>
          <w:szCs w:val="20"/>
        </w:rPr>
        <w:t>fenton</w:t>
      </w:r>
      <w:proofErr w:type="spellEnd"/>
      <w:r w:rsidRPr="00F41E4A">
        <w:rPr>
          <w:rFonts w:ascii="Times New Roman" w:hAnsi="Times New Roman"/>
          <w:sz w:val="28"/>
          <w:szCs w:val="20"/>
        </w:rPr>
        <w:t>氧化还原中和</w:t>
      </w:r>
      <w:r w:rsidRPr="00F41E4A">
        <w:rPr>
          <w:rFonts w:ascii="Times New Roman" w:hAnsi="Times New Roman"/>
          <w:sz w:val="28"/>
          <w:szCs w:val="20"/>
        </w:rPr>
        <w:t>+</w:t>
      </w:r>
      <w:r w:rsidRPr="00F41E4A">
        <w:rPr>
          <w:rFonts w:ascii="Times New Roman" w:hAnsi="Times New Roman"/>
          <w:sz w:val="28"/>
          <w:szCs w:val="20"/>
        </w:rPr>
        <w:t>混凝沉淀</w:t>
      </w:r>
      <w:r w:rsidRPr="00F41E4A">
        <w:rPr>
          <w:rFonts w:ascii="Times New Roman" w:hAnsi="Times New Roman"/>
          <w:sz w:val="28"/>
          <w:szCs w:val="20"/>
        </w:rPr>
        <w:t>”</w:t>
      </w:r>
      <w:r w:rsidRPr="00F41E4A">
        <w:rPr>
          <w:rFonts w:ascii="Times New Roman" w:hAnsi="Times New Roman"/>
          <w:sz w:val="28"/>
          <w:szCs w:val="20"/>
        </w:rPr>
        <w:t>处理后，全部回用于焚烧项目废气处理系统用水</w:t>
      </w:r>
      <w:r w:rsidRPr="00F41E4A">
        <w:rPr>
          <w:rFonts w:ascii="Times New Roman" w:hAnsi="Times New Roman"/>
          <w:sz w:val="28"/>
          <w:szCs w:val="20"/>
        </w:rPr>
        <w:t>(</w:t>
      </w:r>
      <w:r w:rsidRPr="00F41E4A">
        <w:rPr>
          <w:rFonts w:ascii="Times New Roman" w:hAnsi="Times New Roman"/>
          <w:sz w:val="28"/>
          <w:szCs w:val="20"/>
        </w:rPr>
        <w:t>急冷系统、湿法脱酸系统</w:t>
      </w:r>
      <w:r w:rsidRPr="00F41E4A">
        <w:rPr>
          <w:rFonts w:ascii="Times New Roman" w:hAnsi="Times New Roman"/>
          <w:sz w:val="28"/>
          <w:szCs w:val="20"/>
        </w:rPr>
        <w:t>)</w:t>
      </w:r>
      <w:r w:rsidRPr="00F41E4A">
        <w:rPr>
          <w:rFonts w:ascii="Times New Roman" w:hAnsi="Times New Roman"/>
          <w:sz w:val="28"/>
          <w:szCs w:val="20"/>
        </w:rPr>
        <w:t>，保留污水排放口和排放总量。</w:t>
      </w:r>
      <w:r w:rsidRPr="00F41E4A">
        <w:rPr>
          <w:rFonts w:ascii="Times New Roman" w:hAnsi="Times New Roman"/>
          <w:sz w:val="28"/>
          <w:szCs w:val="20"/>
        </w:rPr>
        <w:t>2021</w:t>
      </w:r>
      <w:r w:rsidRPr="00F41E4A">
        <w:rPr>
          <w:rFonts w:ascii="Times New Roman" w:hAnsi="Times New Roman"/>
          <w:sz w:val="28"/>
          <w:szCs w:val="20"/>
        </w:rPr>
        <w:t>年</w:t>
      </w:r>
      <w:r w:rsidRPr="00F41E4A">
        <w:rPr>
          <w:rFonts w:ascii="Times New Roman" w:hAnsi="Times New Roman"/>
          <w:sz w:val="28"/>
          <w:szCs w:val="20"/>
        </w:rPr>
        <w:t>6</w:t>
      </w:r>
      <w:r w:rsidRPr="00F41E4A">
        <w:rPr>
          <w:rFonts w:ascii="Times New Roman" w:hAnsi="Times New Roman"/>
          <w:sz w:val="28"/>
          <w:szCs w:val="20"/>
        </w:rPr>
        <w:t>月编制了《</w:t>
      </w:r>
      <w:r w:rsidR="00474890" w:rsidRPr="00F41E4A">
        <w:rPr>
          <w:rFonts w:ascii="Times New Roman" w:hAnsi="Times New Roman"/>
          <w:sz w:val="28"/>
          <w:szCs w:val="20"/>
        </w:rPr>
        <w:t>光大环保</w:t>
      </w:r>
      <w:r w:rsidR="00474890" w:rsidRPr="00F41E4A">
        <w:rPr>
          <w:rFonts w:ascii="Times New Roman" w:hAnsi="Times New Roman"/>
          <w:sz w:val="28"/>
          <w:szCs w:val="20"/>
        </w:rPr>
        <w:t>(</w:t>
      </w:r>
      <w:r w:rsidR="00474890" w:rsidRPr="00F41E4A">
        <w:rPr>
          <w:rFonts w:ascii="Times New Roman" w:hAnsi="Times New Roman"/>
          <w:sz w:val="28"/>
          <w:szCs w:val="20"/>
        </w:rPr>
        <w:t>连云港</w:t>
      </w:r>
      <w:r w:rsidR="00474890" w:rsidRPr="00F41E4A">
        <w:rPr>
          <w:rFonts w:ascii="Times New Roman" w:hAnsi="Times New Roman"/>
          <w:sz w:val="28"/>
          <w:szCs w:val="20"/>
        </w:rPr>
        <w:t>)</w:t>
      </w:r>
      <w:r w:rsidR="00474890" w:rsidRPr="00F41E4A">
        <w:rPr>
          <w:rFonts w:ascii="Times New Roman" w:hAnsi="Times New Roman"/>
          <w:sz w:val="28"/>
          <w:szCs w:val="20"/>
        </w:rPr>
        <w:t>废弃物处理有限公司高温蒸煮车间技改项目一般变动环境影响分析</w:t>
      </w:r>
      <w:r w:rsidRPr="00F41E4A">
        <w:rPr>
          <w:rFonts w:ascii="Times New Roman" w:hAnsi="Times New Roman"/>
          <w:sz w:val="28"/>
          <w:szCs w:val="20"/>
        </w:rPr>
        <w:t>》</w:t>
      </w:r>
      <w:r w:rsidR="00474890" w:rsidRPr="00F41E4A">
        <w:rPr>
          <w:rFonts w:ascii="Times New Roman" w:hAnsi="Times New Roman"/>
          <w:sz w:val="28"/>
          <w:szCs w:val="20"/>
        </w:rPr>
        <w:t>，纳入三同时验收管理。</w:t>
      </w:r>
    </w:p>
    <w:p w14:paraId="58F0CCD1" w14:textId="4A3EADBE" w:rsidR="00177316" w:rsidRPr="00F41E4A" w:rsidRDefault="00175C81" w:rsidP="00175C81">
      <w:pPr>
        <w:adjustRightInd w:val="0"/>
        <w:snapToGrid w:val="0"/>
        <w:spacing w:line="500" w:lineRule="exact"/>
        <w:ind w:firstLineChars="200" w:firstLine="560"/>
        <w:rPr>
          <w:rFonts w:ascii="Times New Roman" w:hAnsi="Times New Roman"/>
          <w:sz w:val="28"/>
        </w:rPr>
      </w:pPr>
      <w:r w:rsidRPr="00F41E4A">
        <w:rPr>
          <w:rFonts w:ascii="Times New Roman" w:hAnsi="Times New Roman"/>
          <w:sz w:val="28"/>
        </w:rPr>
        <w:t>高温蒸煮处理危险废物</w:t>
      </w:r>
      <w:r w:rsidRPr="00F41E4A">
        <w:rPr>
          <w:rFonts w:ascii="Times New Roman" w:hAnsi="Times New Roman"/>
          <w:sz w:val="28"/>
        </w:rPr>
        <w:t>5280t/a</w:t>
      </w:r>
      <w:r w:rsidRPr="00F41E4A">
        <w:rPr>
          <w:rFonts w:ascii="Times New Roman" w:hAnsi="Times New Roman"/>
          <w:sz w:val="28"/>
        </w:rPr>
        <w:t>于</w:t>
      </w:r>
      <w:r w:rsidRPr="00F41E4A">
        <w:rPr>
          <w:rFonts w:ascii="Times New Roman" w:hAnsi="Times New Roman"/>
          <w:sz w:val="28"/>
        </w:rPr>
        <w:t>2021</w:t>
      </w:r>
      <w:r w:rsidRPr="00F41E4A">
        <w:rPr>
          <w:rFonts w:ascii="Times New Roman" w:hAnsi="Times New Roman"/>
          <w:sz w:val="28"/>
        </w:rPr>
        <w:t>年</w:t>
      </w:r>
      <w:r w:rsidRPr="00F41E4A">
        <w:rPr>
          <w:rFonts w:ascii="Times New Roman" w:hAnsi="Times New Roman"/>
          <w:sz w:val="28"/>
        </w:rPr>
        <w:t>8</w:t>
      </w:r>
      <w:r w:rsidRPr="00F41E4A">
        <w:rPr>
          <w:rFonts w:ascii="Times New Roman" w:hAnsi="Times New Roman"/>
          <w:sz w:val="28"/>
        </w:rPr>
        <w:t>月</w:t>
      </w:r>
      <w:r w:rsidRPr="00F41E4A">
        <w:rPr>
          <w:rFonts w:ascii="Times New Roman" w:hAnsi="Times New Roman"/>
          <w:sz w:val="28"/>
        </w:rPr>
        <w:t>9</w:t>
      </w:r>
      <w:r w:rsidRPr="00F41E4A">
        <w:rPr>
          <w:rFonts w:ascii="Times New Roman" w:hAnsi="Times New Roman"/>
          <w:sz w:val="28"/>
        </w:rPr>
        <w:t>日完成环保自主验收。</w:t>
      </w:r>
    </w:p>
    <w:p w14:paraId="1909AC06" w14:textId="073A0C26" w:rsidR="007B696F" w:rsidRPr="00F41E4A" w:rsidRDefault="00175C81" w:rsidP="00175C81">
      <w:pPr>
        <w:adjustRightInd w:val="0"/>
        <w:snapToGrid w:val="0"/>
        <w:spacing w:line="500" w:lineRule="exact"/>
        <w:ind w:firstLineChars="200" w:firstLine="560"/>
        <w:rPr>
          <w:rFonts w:ascii="Times New Roman" w:hAnsi="Times New Roman"/>
          <w:sz w:val="28"/>
        </w:rPr>
      </w:pPr>
      <w:r w:rsidRPr="00F41E4A">
        <w:rPr>
          <w:rFonts w:ascii="Times New Roman" w:hAnsi="Times New Roman"/>
          <w:sz w:val="28"/>
          <w:szCs w:val="28"/>
        </w:rPr>
        <w:t>《光大环保（连云港）废弃物处理有限公司年处理</w:t>
      </w:r>
      <w:r w:rsidRPr="00F41E4A">
        <w:rPr>
          <w:rFonts w:ascii="Times New Roman" w:hAnsi="Times New Roman"/>
          <w:sz w:val="28"/>
          <w:szCs w:val="28"/>
        </w:rPr>
        <w:t>30000</w:t>
      </w:r>
      <w:r w:rsidRPr="00F41E4A">
        <w:rPr>
          <w:rFonts w:ascii="Times New Roman" w:hAnsi="Times New Roman"/>
          <w:sz w:val="28"/>
          <w:szCs w:val="28"/>
        </w:rPr>
        <w:t>吨危险废物（连云港危废三期扩建项目）环境影响报告书》</w:t>
      </w:r>
      <w:r w:rsidRPr="00F41E4A">
        <w:rPr>
          <w:rFonts w:ascii="Times New Roman" w:hAnsi="Times New Roman"/>
          <w:sz w:val="28"/>
        </w:rPr>
        <w:t>于</w:t>
      </w:r>
      <w:r w:rsidRPr="00F41E4A">
        <w:rPr>
          <w:rFonts w:ascii="Times New Roman" w:hAnsi="Times New Roman"/>
          <w:sz w:val="28"/>
        </w:rPr>
        <w:t>2020</w:t>
      </w:r>
      <w:r w:rsidRPr="00F41E4A">
        <w:rPr>
          <w:rFonts w:ascii="Times New Roman" w:hAnsi="Times New Roman"/>
          <w:sz w:val="28"/>
        </w:rPr>
        <w:t>年</w:t>
      </w:r>
      <w:r w:rsidRPr="00F41E4A">
        <w:rPr>
          <w:rFonts w:ascii="Times New Roman" w:hAnsi="Times New Roman"/>
          <w:sz w:val="28"/>
        </w:rPr>
        <w:t>8</w:t>
      </w:r>
      <w:r w:rsidRPr="00F41E4A">
        <w:rPr>
          <w:rFonts w:ascii="Times New Roman" w:hAnsi="Times New Roman"/>
          <w:sz w:val="28"/>
        </w:rPr>
        <w:t>月获得灌云县环境保护局的审批（灌环审</w:t>
      </w:r>
      <w:r w:rsidRPr="00F41E4A">
        <w:rPr>
          <w:rFonts w:ascii="Times New Roman" w:hAnsi="Times New Roman"/>
          <w:sz w:val="28"/>
        </w:rPr>
        <w:t>[2020]18</w:t>
      </w:r>
      <w:r w:rsidRPr="00F41E4A">
        <w:rPr>
          <w:rFonts w:ascii="Times New Roman" w:hAnsi="Times New Roman"/>
          <w:sz w:val="28"/>
        </w:rPr>
        <w:t>号），</w:t>
      </w:r>
      <w:r w:rsidR="00D6762D" w:rsidRPr="00F41E4A">
        <w:rPr>
          <w:rFonts w:ascii="Times New Roman" w:hAnsi="Times New Roman"/>
          <w:sz w:val="28"/>
        </w:rPr>
        <w:t>目前项目已建成，暂未投入运行</w:t>
      </w:r>
      <w:r w:rsidRPr="00F41E4A">
        <w:rPr>
          <w:rFonts w:ascii="Times New Roman" w:hAnsi="Times New Roman"/>
          <w:sz w:val="28"/>
        </w:rPr>
        <w:t>。</w:t>
      </w:r>
    </w:p>
    <w:p w14:paraId="5C31F84C" w14:textId="1E90BDD9" w:rsidR="00D6762D" w:rsidRPr="00F41E4A" w:rsidRDefault="00D6762D" w:rsidP="00D6762D">
      <w:pPr>
        <w:adjustRightInd w:val="0"/>
        <w:snapToGrid w:val="0"/>
        <w:spacing w:line="500" w:lineRule="exact"/>
        <w:ind w:firstLineChars="200" w:firstLine="560"/>
        <w:rPr>
          <w:rFonts w:ascii="Times New Roman" w:hAnsi="Times New Roman"/>
          <w:sz w:val="28"/>
        </w:rPr>
      </w:pPr>
      <w:r w:rsidRPr="00F41E4A">
        <w:rPr>
          <w:rFonts w:ascii="Times New Roman" w:hAnsi="Times New Roman"/>
          <w:sz w:val="28"/>
        </w:rPr>
        <w:lastRenderedPageBreak/>
        <w:t>2021</w:t>
      </w:r>
      <w:r w:rsidRPr="00F41E4A">
        <w:rPr>
          <w:rFonts w:ascii="Times New Roman" w:hAnsi="Times New Roman"/>
          <w:sz w:val="28"/>
        </w:rPr>
        <w:t>年</w:t>
      </w:r>
      <w:r w:rsidRPr="00F41E4A">
        <w:rPr>
          <w:rFonts w:ascii="Times New Roman" w:hAnsi="Times New Roman"/>
          <w:sz w:val="28"/>
        </w:rPr>
        <w:t>1</w:t>
      </w:r>
      <w:r w:rsidRPr="00F41E4A">
        <w:rPr>
          <w:rFonts w:ascii="Times New Roman" w:hAnsi="Times New Roman"/>
          <w:sz w:val="28"/>
        </w:rPr>
        <w:t>月</w:t>
      </w:r>
      <w:r w:rsidRPr="00F41E4A">
        <w:rPr>
          <w:rFonts w:ascii="Times New Roman" w:hAnsi="Times New Roman"/>
          <w:sz w:val="28"/>
        </w:rPr>
        <w:t>5</w:t>
      </w:r>
      <w:r w:rsidRPr="00F41E4A">
        <w:rPr>
          <w:rFonts w:ascii="Times New Roman" w:hAnsi="Times New Roman"/>
          <w:sz w:val="28"/>
        </w:rPr>
        <w:t>日，企业申请</w:t>
      </w:r>
      <w:r w:rsidRPr="00F41E4A">
        <w:rPr>
          <w:rFonts w:ascii="Times New Roman" w:hAnsi="Times New Roman"/>
          <w:sz w:val="28"/>
          <w:szCs w:val="28"/>
        </w:rPr>
        <w:t>《危废焚烧技术优化及提升</w:t>
      </w:r>
      <w:r w:rsidRPr="00F41E4A">
        <w:rPr>
          <w:rFonts w:ascii="Times New Roman" w:hAnsi="Times New Roman"/>
          <w:sz w:val="28"/>
          <w:szCs w:val="28"/>
        </w:rPr>
        <w:t>-</w:t>
      </w:r>
      <w:r w:rsidRPr="00F41E4A">
        <w:rPr>
          <w:rFonts w:ascii="Times New Roman" w:hAnsi="Times New Roman"/>
          <w:sz w:val="28"/>
          <w:szCs w:val="28"/>
        </w:rPr>
        <w:t>连云港技改项目</w:t>
      </w:r>
      <w:r w:rsidRPr="00F41E4A">
        <w:rPr>
          <w:rFonts w:ascii="Times New Roman" w:hAnsi="Times New Roman"/>
          <w:sz w:val="28"/>
          <w:szCs w:val="28"/>
        </w:rPr>
        <w:t>SNCR</w:t>
      </w:r>
      <w:r w:rsidRPr="00F41E4A">
        <w:rPr>
          <w:rFonts w:ascii="Times New Roman" w:hAnsi="Times New Roman"/>
          <w:sz w:val="28"/>
          <w:szCs w:val="28"/>
        </w:rPr>
        <w:t>脱硝系统环境影响登记表》，已形成备案号：</w:t>
      </w:r>
      <w:r w:rsidRPr="00F41E4A">
        <w:rPr>
          <w:rFonts w:ascii="Times New Roman" w:hAnsi="Times New Roman"/>
          <w:sz w:val="28"/>
          <w:szCs w:val="28"/>
        </w:rPr>
        <w:t>202132072300000002</w:t>
      </w:r>
      <w:r w:rsidRPr="00F41E4A">
        <w:rPr>
          <w:rFonts w:ascii="Times New Roman" w:hAnsi="Times New Roman"/>
          <w:sz w:val="28"/>
          <w:szCs w:val="28"/>
        </w:rPr>
        <w:t>。建设内容为处理量</w:t>
      </w:r>
      <w:r w:rsidRPr="00F41E4A">
        <w:rPr>
          <w:rFonts w:ascii="Times New Roman" w:hAnsi="Times New Roman"/>
          <w:sz w:val="28"/>
          <w:szCs w:val="28"/>
        </w:rPr>
        <w:t>30t/d</w:t>
      </w:r>
      <w:r w:rsidRPr="00F41E4A">
        <w:rPr>
          <w:rFonts w:ascii="Times New Roman" w:hAnsi="Times New Roman"/>
          <w:sz w:val="28"/>
          <w:szCs w:val="28"/>
        </w:rPr>
        <w:t>的危险废物焚烧系统新增一套采用尿素脱硝工艺</w:t>
      </w:r>
      <w:r w:rsidRPr="00F41E4A">
        <w:rPr>
          <w:rFonts w:ascii="Times New Roman" w:hAnsi="Times New Roman"/>
          <w:sz w:val="28"/>
          <w:szCs w:val="28"/>
        </w:rPr>
        <w:t>SNCR</w:t>
      </w:r>
      <w:r w:rsidRPr="00F41E4A">
        <w:rPr>
          <w:rFonts w:ascii="Times New Roman" w:hAnsi="Times New Roman"/>
          <w:sz w:val="28"/>
          <w:szCs w:val="28"/>
        </w:rPr>
        <w:t>系统，内容包含新</w:t>
      </w:r>
      <w:r w:rsidR="00BA2F1B" w:rsidRPr="00F41E4A">
        <w:rPr>
          <w:rFonts w:ascii="Times New Roman" w:hAnsi="Times New Roman"/>
          <w:sz w:val="28"/>
          <w:szCs w:val="28"/>
        </w:rPr>
        <w:t>增</w:t>
      </w:r>
      <w:r w:rsidRPr="00F41E4A">
        <w:rPr>
          <w:rFonts w:ascii="Times New Roman" w:hAnsi="Times New Roman"/>
          <w:sz w:val="28"/>
          <w:szCs w:val="28"/>
        </w:rPr>
        <w:t>一套尿素稀释罐、制备罐、清水罐和输送水泵等设备。</w:t>
      </w:r>
    </w:p>
    <w:p w14:paraId="5B98AB16" w14:textId="0F9A547F" w:rsidR="00D6762D" w:rsidRPr="00F41E4A" w:rsidRDefault="00D6762D" w:rsidP="00D6762D">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sz w:val="28"/>
        </w:rPr>
        <w:t>连云港市生态环境局核</w:t>
      </w:r>
      <w:r w:rsidRPr="00F41E4A">
        <w:rPr>
          <w:rFonts w:ascii="Times New Roman" w:hAnsi="Times New Roman"/>
          <w:color w:val="000000" w:themeColor="text1"/>
          <w:sz w:val="28"/>
        </w:rPr>
        <w:t>发的危险废物处置经营许可能力为：焚烧处置危险废物</w:t>
      </w:r>
      <w:r w:rsidRPr="00F41E4A">
        <w:rPr>
          <w:rFonts w:ascii="Times New Roman" w:hAnsi="Times New Roman"/>
          <w:color w:val="000000" w:themeColor="text1"/>
          <w:sz w:val="28"/>
        </w:rPr>
        <w:t>10000t/a</w:t>
      </w:r>
      <w:r w:rsidRPr="00F41E4A">
        <w:rPr>
          <w:rFonts w:ascii="Times New Roman" w:hAnsi="Times New Roman"/>
          <w:color w:val="000000" w:themeColor="text1"/>
          <w:sz w:val="28"/>
        </w:rPr>
        <w:t>、高温蒸煮处置医疗废物</w:t>
      </w:r>
      <w:r w:rsidRPr="00F41E4A">
        <w:rPr>
          <w:rFonts w:ascii="Times New Roman" w:hAnsi="Times New Roman"/>
          <w:color w:val="000000" w:themeColor="text1"/>
          <w:sz w:val="28"/>
        </w:rPr>
        <w:t>5280t/a</w:t>
      </w:r>
      <w:r w:rsidRPr="00F41E4A">
        <w:rPr>
          <w:rFonts w:ascii="Times New Roman" w:hAnsi="Times New Roman"/>
          <w:color w:val="000000" w:themeColor="text1"/>
          <w:sz w:val="28"/>
        </w:rPr>
        <w:t>。</w:t>
      </w:r>
    </w:p>
    <w:p w14:paraId="15DEEE81" w14:textId="77777777" w:rsidR="006C538A" w:rsidRPr="00F41E4A" w:rsidRDefault="00C166CC" w:rsidP="00175C81">
      <w:pPr>
        <w:adjustRightInd w:val="0"/>
        <w:snapToGrid w:val="0"/>
        <w:spacing w:line="500" w:lineRule="exact"/>
        <w:ind w:firstLineChars="200" w:firstLine="560"/>
        <w:rPr>
          <w:rFonts w:ascii="Times New Roman" w:hAnsi="Times New Roman"/>
          <w:color w:val="000000"/>
          <w:sz w:val="28"/>
          <w:szCs w:val="28"/>
        </w:rPr>
      </w:pPr>
      <w:r w:rsidRPr="00F41E4A">
        <w:rPr>
          <w:rFonts w:ascii="Times New Roman" w:hAnsi="Times New Roman"/>
          <w:sz w:val="28"/>
          <w:szCs w:val="28"/>
        </w:rPr>
        <w:t>具体见表</w:t>
      </w:r>
      <w:r w:rsidRPr="00F41E4A">
        <w:rPr>
          <w:rFonts w:ascii="Times New Roman" w:hAnsi="Times New Roman"/>
          <w:sz w:val="28"/>
          <w:szCs w:val="28"/>
        </w:rPr>
        <w:t>2.1-1</w:t>
      </w:r>
      <w:r w:rsidRPr="00F41E4A">
        <w:rPr>
          <w:rFonts w:ascii="Times New Roman" w:hAnsi="Times New Roman"/>
          <w:sz w:val="28"/>
          <w:szCs w:val="28"/>
        </w:rPr>
        <w:t>。</w:t>
      </w:r>
    </w:p>
    <w:p w14:paraId="2470993E" w14:textId="77777777" w:rsidR="006C538A" w:rsidRPr="00F41E4A" w:rsidRDefault="00C166CC">
      <w:pPr>
        <w:pStyle w:val="010"/>
        <w:spacing w:before="0" w:line="400" w:lineRule="exact"/>
        <w:ind w:firstLineChars="0" w:firstLine="0"/>
        <w:jc w:val="center"/>
        <w:rPr>
          <w:rFonts w:ascii="Times New Roman" w:hAnsi="Times New Roman" w:cs="Times New Roman"/>
          <w:b/>
          <w:bCs/>
        </w:rPr>
      </w:pPr>
      <w:r w:rsidRPr="00F41E4A">
        <w:rPr>
          <w:rFonts w:ascii="Times New Roman" w:hAnsi="Times New Roman" w:cs="Times New Roman"/>
          <w:b/>
          <w:bCs/>
        </w:rPr>
        <w:t>表</w:t>
      </w:r>
      <w:r w:rsidRPr="00F41E4A">
        <w:rPr>
          <w:rFonts w:ascii="Times New Roman" w:hAnsi="Times New Roman" w:cs="Times New Roman"/>
          <w:b/>
          <w:bCs/>
        </w:rPr>
        <w:t xml:space="preserve">2.1-1   </w:t>
      </w:r>
      <w:r w:rsidRPr="00F41E4A">
        <w:rPr>
          <w:rFonts w:ascii="Times New Roman" w:hAnsi="Times New Roman" w:cs="Times New Roman"/>
          <w:b/>
        </w:rPr>
        <w:t>现有项目的环评审批及验收情况一览表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69"/>
        <w:gridCol w:w="3004"/>
        <w:gridCol w:w="1098"/>
      </w:tblGrid>
      <w:tr w:rsidR="007E6E28" w:rsidRPr="00F41E4A" w14:paraId="33D2A2F6" w14:textId="77777777" w:rsidTr="00ED7ACD">
        <w:trPr>
          <w:tblHeader/>
          <w:jc w:val="center"/>
        </w:trPr>
        <w:tc>
          <w:tcPr>
            <w:tcW w:w="1484" w:type="pct"/>
            <w:shd w:val="clear" w:color="auto" w:fill="auto"/>
            <w:vAlign w:val="center"/>
          </w:tcPr>
          <w:p w14:paraId="0EB392DA" w14:textId="77777777" w:rsidR="006C538A" w:rsidRPr="00F41E4A" w:rsidRDefault="00C166CC" w:rsidP="00177316">
            <w:pPr>
              <w:pStyle w:val="afffff9"/>
              <w:rPr>
                <w:rFonts w:ascii="Times New Roman" w:hAnsi="Times New Roman" w:cs="Times New Roman"/>
                <w:color w:val="auto"/>
                <w:spacing w:val="-4"/>
                <w:szCs w:val="21"/>
              </w:rPr>
            </w:pPr>
            <w:r w:rsidRPr="00F41E4A">
              <w:rPr>
                <w:rFonts w:ascii="Times New Roman" w:hAnsi="Times New Roman" w:cs="Times New Roman"/>
                <w:color w:val="auto"/>
                <w:spacing w:val="-4"/>
                <w:szCs w:val="21"/>
              </w:rPr>
              <w:t>项目名称</w:t>
            </w:r>
          </w:p>
        </w:tc>
        <w:tc>
          <w:tcPr>
            <w:tcW w:w="1252" w:type="pct"/>
            <w:shd w:val="clear" w:color="auto" w:fill="auto"/>
            <w:vAlign w:val="center"/>
          </w:tcPr>
          <w:p w14:paraId="1A1578EF" w14:textId="77777777" w:rsidR="006C538A" w:rsidRPr="00F41E4A" w:rsidRDefault="00C166CC" w:rsidP="00177316">
            <w:pPr>
              <w:pStyle w:val="afffff9"/>
              <w:rPr>
                <w:rFonts w:ascii="Times New Roman" w:hAnsi="Times New Roman" w:cs="Times New Roman"/>
                <w:color w:val="auto"/>
                <w:spacing w:val="-4"/>
                <w:szCs w:val="21"/>
              </w:rPr>
            </w:pPr>
            <w:r w:rsidRPr="00F41E4A">
              <w:rPr>
                <w:rFonts w:ascii="Times New Roman" w:hAnsi="Times New Roman" w:cs="Times New Roman"/>
                <w:color w:val="auto"/>
                <w:spacing w:val="-4"/>
                <w:szCs w:val="21"/>
              </w:rPr>
              <w:t>环评审批</w:t>
            </w:r>
          </w:p>
        </w:tc>
        <w:tc>
          <w:tcPr>
            <w:tcW w:w="1658" w:type="pct"/>
            <w:shd w:val="clear" w:color="auto" w:fill="auto"/>
            <w:vAlign w:val="center"/>
          </w:tcPr>
          <w:p w14:paraId="44CD2418" w14:textId="77777777" w:rsidR="006C538A" w:rsidRPr="00F41E4A" w:rsidRDefault="00C166CC"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环保竣工验收</w:t>
            </w:r>
          </w:p>
        </w:tc>
        <w:tc>
          <w:tcPr>
            <w:tcW w:w="606" w:type="pct"/>
            <w:shd w:val="clear" w:color="auto" w:fill="auto"/>
            <w:vAlign w:val="center"/>
          </w:tcPr>
          <w:p w14:paraId="0CEE7A33" w14:textId="12020E11" w:rsidR="006C538A" w:rsidRPr="00F41E4A" w:rsidRDefault="008A1255"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备注</w:t>
            </w:r>
          </w:p>
        </w:tc>
      </w:tr>
      <w:tr w:rsidR="007E6E28" w:rsidRPr="00F41E4A" w14:paraId="44634277" w14:textId="77777777" w:rsidTr="00ED7ACD">
        <w:trPr>
          <w:trHeight w:val="788"/>
          <w:jc w:val="center"/>
        </w:trPr>
        <w:tc>
          <w:tcPr>
            <w:tcW w:w="1484" w:type="pct"/>
            <w:shd w:val="clear" w:color="auto" w:fill="auto"/>
            <w:vAlign w:val="center"/>
          </w:tcPr>
          <w:p w14:paraId="32C28631" w14:textId="77777777" w:rsidR="006C538A" w:rsidRPr="00F41E4A" w:rsidRDefault="007554EE"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连云港铃木组废弃物处理有限公司搬迁技改项目（</w:t>
            </w:r>
            <w:r w:rsidRPr="00F41E4A">
              <w:rPr>
                <w:rFonts w:ascii="Times New Roman" w:hAnsi="Times New Roman" w:cs="Times New Roman"/>
                <w:color w:val="080808"/>
                <w:spacing w:val="-4"/>
                <w:szCs w:val="21"/>
              </w:rPr>
              <w:t>9000t/a</w:t>
            </w:r>
            <w:r w:rsidRPr="00F41E4A">
              <w:rPr>
                <w:rFonts w:ascii="Times New Roman" w:hAnsi="Times New Roman" w:cs="Times New Roman"/>
                <w:color w:val="080808"/>
                <w:spacing w:val="-4"/>
                <w:szCs w:val="21"/>
              </w:rPr>
              <w:t>）</w:t>
            </w:r>
          </w:p>
        </w:tc>
        <w:tc>
          <w:tcPr>
            <w:tcW w:w="1252" w:type="pct"/>
            <w:shd w:val="clear" w:color="auto" w:fill="auto"/>
            <w:vAlign w:val="center"/>
          </w:tcPr>
          <w:p w14:paraId="6BA2E2EF" w14:textId="77777777" w:rsidR="006C538A" w:rsidRPr="00F41E4A" w:rsidRDefault="007554EE"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苏环审</w:t>
            </w:r>
            <w:r w:rsidRPr="00F41E4A">
              <w:rPr>
                <w:rFonts w:ascii="Times New Roman" w:hAnsi="Times New Roman" w:cs="Times New Roman"/>
                <w:color w:val="080808"/>
                <w:spacing w:val="-4"/>
                <w:szCs w:val="21"/>
              </w:rPr>
              <w:t>[2009]206</w:t>
            </w:r>
            <w:r w:rsidRPr="00F41E4A">
              <w:rPr>
                <w:rFonts w:ascii="Times New Roman" w:hAnsi="Times New Roman" w:cs="Times New Roman"/>
                <w:color w:val="080808"/>
                <w:spacing w:val="-4"/>
                <w:szCs w:val="21"/>
              </w:rPr>
              <w:t>号</w:t>
            </w:r>
          </w:p>
        </w:tc>
        <w:tc>
          <w:tcPr>
            <w:tcW w:w="1658" w:type="pct"/>
            <w:shd w:val="clear" w:color="auto" w:fill="auto"/>
            <w:vAlign w:val="center"/>
          </w:tcPr>
          <w:p w14:paraId="62E8E28F" w14:textId="77777777" w:rsidR="006C538A" w:rsidRPr="00F41E4A" w:rsidRDefault="007554EE" w:rsidP="00177316">
            <w:pPr>
              <w:pStyle w:val="afffff9"/>
              <w:jc w:val="both"/>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2012</w:t>
            </w:r>
            <w:r w:rsidRPr="00F41E4A">
              <w:rPr>
                <w:rFonts w:ascii="Times New Roman" w:hAnsi="Times New Roman" w:cs="Times New Roman"/>
                <w:color w:val="080808"/>
                <w:spacing w:val="-4"/>
                <w:szCs w:val="21"/>
              </w:rPr>
              <w:t>年</w:t>
            </w:r>
            <w:r w:rsidRPr="00F41E4A">
              <w:rPr>
                <w:rFonts w:ascii="Times New Roman" w:hAnsi="Times New Roman" w:cs="Times New Roman"/>
                <w:color w:val="080808"/>
                <w:spacing w:val="-4"/>
                <w:szCs w:val="21"/>
              </w:rPr>
              <w:t>6</w:t>
            </w:r>
            <w:r w:rsidRPr="00F41E4A">
              <w:rPr>
                <w:rFonts w:ascii="Times New Roman" w:hAnsi="Times New Roman" w:cs="Times New Roman"/>
                <w:color w:val="080808"/>
                <w:spacing w:val="-4"/>
                <w:szCs w:val="21"/>
              </w:rPr>
              <w:t>月通过省环保厅竣工环保验收</w:t>
            </w:r>
          </w:p>
        </w:tc>
        <w:tc>
          <w:tcPr>
            <w:tcW w:w="606" w:type="pct"/>
            <w:shd w:val="clear" w:color="auto" w:fill="auto"/>
            <w:vAlign w:val="center"/>
          </w:tcPr>
          <w:p w14:paraId="1B486BFB" w14:textId="77777777" w:rsidR="006C538A" w:rsidRPr="00F41E4A" w:rsidRDefault="00DA2DA3"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r>
      <w:tr w:rsidR="007E6E28" w:rsidRPr="00F41E4A" w14:paraId="4E50C9FA" w14:textId="77777777" w:rsidTr="00ED7ACD">
        <w:trPr>
          <w:jc w:val="center"/>
        </w:trPr>
        <w:tc>
          <w:tcPr>
            <w:tcW w:w="1484" w:type="pct"/>
            <w:shd w:val="clear" w:color="auto" w:fill="auto"/>
            <w:vAlign w:val="center"/>
          </w:tcPr>
          <w:p w14:paraId="2EF9B79B" w14:textId="77777777" w:rsidR="006C538A" w:rsidRPr="00F41E4A" w:rsidRDefault="007554EE"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光大环保（连云港）废弃物处理有限公司危险废弃物处置改扩建项目</w:t>
            </w:r>
          </w:p>
        </w:tc>
        <w:tc>
          <w:tcPr>
            <w:tcW w:w="1252" w:type="pct"/>
            <w:shd w:val="clear" w:color="auto" w:fill="auto"/>
            <w:vAlign w:val="center"/>
          </w:tcPr>
          <w:p w14:paraId="3D05901F" w14:textId="77777777" w:rsidR="006C538A" w:rsidRPr="00F41E4A" w:rsidRDefault="00DA2DA3"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灌环审</w:t>
            </w:r>
            <w:r w:rsidRPr="00F41E4A">
              <w:rPr>
                <w:rFonts w:ascii="Times New Roman" w:hAnsi="Times New Roman" w:cs="Times New Roman"/>
                <w:color w:val="080808"/>
                <w:spacing w:val="-4"/>
                <w:szCs w:val="21"/>
              </w:rPr>
              <w:t>[2016]14</w:t>
            </w:r>
            <w:r w:rsidRPr="00F41E4A">
              <w:rPr>
                <w:rFonts w:ascii="Times New Roman" w:hAnsi="Times New Roman" w:cs="Times New Roman"/>
                <w:color w:val="080808"/>
                <w:spacing w:val="-4"/>
                <w:szCs w:val="21"/>
              </w:rPr>
              <w:t>号</w:t>
            </w:r>
          </w:p>
        </w:tc>
        <w:tc>
          <w:tcPr>
            <w:tcW w:w="1658" w:type="pct"/>
            <w:shd w:val="clear" w:color="auto" w:fill="auto"/>
            <w:vAlign w:val="center"/>
          </w:tcPr>
          <w:p w14:paraId="1976D4CC" w14:textId="77777777" w:rsidR="006C538A" w:rsidRPr="00F41E4A" w:rsidRDefault="00DA2DA3"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回转窑处理危险废物</w:t>
            </w:r>
            <w:r w:rsidRPr="00F41E4A">
              <w:rPr>
                <w:rFonts w:ascii="Times New Roman" w:hAnsi="Times New Roman" w:cs="Times New Roman"/>
                <w:color w:val="080808"/>
                <w:spacing w:val="-4"/>
                <w:szCs w:val="21"/>
              </w:rPr>
              <w:t>10000t/a</w:t>
            </w:r>
            <w:r w:rsidRPr="00F41E4A">
              <w:rPr>
                <w:rFonts w:ascii="Times New Roman" w:hAnsi="Times New Roman" w:cs="Times New Roman"/>
                <w:color w:val="080808"/>
                <w:spacing w:val="-4"/>
                <w:szCs w:val="21"/>
              </w:rPr>
              <w:t>，高温蒸煮处理危险废物</w:t>
            </w:r>
            <w:r w:rsidRPr="00F41E4A">
              <w:rPr>
                <w:rFonts w:ascii="Times New Roman" w:hAnsi="Times New Roman" w:cs="Times New Roman"/>
                <w:color w:val="080808"/>
                <w:spacing w:val="-4"/>
                <w:szCs w:val="21"/>
              </w:rPr>
              <w:t>2640t/a</w:t>
            </w:r>
            <w:r w:rsidRPr="00F41E4A">
              <w:rPr>
                <w:rFonts w:ascii="Times New Roman" w:hAnsi="Times New Roman" w:cs="Times New Roman"/>
                <w:color w:val="080808"/>
                <w:spacing w:val="-4"/>
                <w:szCs w:val="21"/>
              </w:rPr>
              <w:t>于</w:t>
            </w:r>
            <w:r w:rsidRPr="00F41E4A">
              <w:rPr>
                <w:rFonts w:ascii="Times New Roman" w:hAnsi="Times New Roman" w:cs="Times New Roman"/>
                <w:color w:val="080808"/>
                <w:spacing w:val="-4"/>
                <w:szCs w:val="21"/>
              </w:rPr>
              <w:t>2018</w:t>
            </w:r>
            <w:r w:rsidRPr="00F41E4A">
              <w:rPr>
                <w:rFonts w:ascii="Times New Roman" w:hAnsi="Times New Roman" w:cs="Times New Roman"/>
                <w:color w:val="080808"/>
                <w:spacing w:val="-4"/>
                <w:szCs w:val="21"/>
              </w:rPr>
              <w:t>年</w:t>
            </w:r>
            <w:r w:rsidRPr="00F41E4A">
              <w:rPr>
                <w:rFonts w:ascii="Times New Roman" w:hAnsi="Times New Roman" w:cs="Times New Roman"/>
                <w:color w:val="080808"/>
                <w:spacing w:val="-4"/>
                <w:szCs w:val="21"/>
              </w:rPr>
              <w:t>10</w:t>
            </w:r>
            <w:r w:rsidRPr="00F41E4A">
              <w:rPr>
                <w:rFonts w:ascii="Times New Roman" w:hAnsi="Times New Roman" w:cs="Times New Roman"/>
                <w:color w:val="080808"/>
                <w:spacing w:val="-4"/>
                <w:szCs w:val="21"/>
              </w:rPr>
              <w:t>月通过了废水、废气自主环保竣工验收和灌云县环保局噪声、固废污染防治设施竣工环境保护验收（灌环验</w:t>
            </w:r>
            <w:r w:rsidRPr="00F41E4A">
              <w:rPr>
                <w:rFonts w:ascii="Times New Roman" w:hAnsi="Times New Roman" w:cs="Times New Roman"/>
                <w:color w:val="080808"/>
                <w:spacing w:val="-4"/>
                <w:szCs w:val="21"/>
              </w:rPr>
              <w:t>[2018]23</w:t>
            </w:r>
            <w:r w:rsidRPr="00F41E4A">
              <w:rPr>
                <w:rFonts w:ascii="Times New Roman" w:hAnsi="Times New Roman" w:cs="Times New Roman"/>
                <w:color w:val="080808"/>
                <w:spacing w:val="-4"/>
                <w:szCs w:val="21"/>
              </w:rPr>
              <w:t>号）</w:t>
            </w:r>
          </w:p>
        </w:tc>
        <w:tc>
          <w:tcPr>
            <w:tcW w:w="606" w:type="pct"/>
            <w:shd w:val="clear" w:color="auto" w:fill="auto"/>
            <w:vAlign w:val="center"/>
          </w:tcPr>
          <w:p w14:paraId="7ECE6049" w14:textId="77777777" w:rsidR="006C538A" w:rsidRPr="00F41E4A" w:rsidRDefault="00C166CC"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正常运行</w:t>
            </w:r>
          </w:p>
        </w:tc>
      </w:tr>
      <w:tr w:rsidR="007E6E28" w:rsidRPr="00F41E4A" w14:paraId="0510FD14" w14:textId="77777777" w:rsidTr="00ED7ACD">
        <w:trPr>
          <w:jc w:val="center"/>
        </w:trPr>
        <w:tc>
          <w:tcPr>
            <w:tcW w:w="1484" w:type="pct"/>
            <w:shd w:val="clear" w:color="auto" w:fill="auto"/>
            <w:vAlign w:val="center"/>
          </w:tcPr>
          <w:p w14:paraId="255A1CAC" w14:textId="016A162F" w:rsidR="008A1255" w:rsidRPr="00F41E4A" w:rsidRDefault="008A1255"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光大环保（连云港）废弃物处理有限公司危险废弃物处置改扩建项目变动影响分析</w:t>
            </w:r>
          </w:p>
        </w:tc>
        <w:tc>
          <w:tcPr>
            <w:tcW w:w="1252" w:type="pct"/>
            <w:shd w:val="clear" w:color="auto" w:fill="auto"/>
            <w:vAlign w:val="center"/>
          </w:tcPr>
          <w:p w14:paraId="0D0ABEEA" w14:textId="035E2F20" w:rsidR="008A1255"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c>
          <w:tcPr>
            <w:tcW w:w="1658" w:type="pct"/>
            <w:shd w:val="clear" w:color="auto" w:fill="auto"/>
            <w:vAlign w:val="center"/>
          </w:tcPr>
          <w:p w14:paraId="704AD4F9" w14:textId="61FAC0F4" w:rsidR="008A1255"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c>
          <w:tcPr>
            <w:tcW w:w="606" w:type="pct"/>
            <w:shd w:val="clear" w:color="auto" w:fill="auto"/>
            <w:vAlign w:val="center"/>
          </w:tcPr>
          <w:p w14:paraId="01D9369E" w14:textId="16B85895" w:rsidR="008A1255" w:rsidRPr="00F41E4A" w:rsidRDefault="008A1255" w:rsidP="00177316">
            <w:pPr>
              <w:pStyle w:val="afffff9"/>
              <w:rPr>
                <w:rFonts w:ascii="Times New Roman" w:hAnsi="Times New Roman" w:cs="Times New Roman"/>
                <w:color w:val="080808"/>
                <w:spacing w:val="-4"/>
                <w:szCs w:val="21"/>
              </w:rPr>
            </w:pPr>
            <w:r w:rsidRPr="00F41E4A">
              <w:rPr>
                <w:rFonts w:ascii="Times New Roman" w:hAnsi="Times New Roman" w:cs="Times New Roman"/>
                <w:szCs w:val="21"/>
              </w:rPr>
              <w:t>于</w:t>
            </w:r>
            <w:r w:rsidRPr="00F41E4A">
              <w:rPr>
                <w:rFonts w:ascii="Times New Roman" w:hAnsi="Times New Roman" w:cs="Times New Roman"/>
                <w:szCs w:val="21"/>
              </w:rPr>
              <w:t>2018</w:t>
            </w:r>
            <w:r w:rsidRPr="00F41E4A">
              <w:rPr>
                <w:rFonts w:ascii="Times New Roman" w:hAnsi="Times New Roman" w:cs="Times New Roman"/>
                <w:szCs w:val="21"/>
              </w:rPr>
              <w:t>年</w:t>
            </w:r>
            <w:r w:rsidR="00177316" w:rsidRPr="00F41E4A">
              <w:rPr>
                <w:rFonts w:ascii="Times New Roman" w:hAnsi="Times New Roman" w:cs="Times New Roman"/>
                <w:szCs w:val="21"/>
              </w:rPr>
              <w:t>8</w:t>
            </w:r>
            <w:r w:rsidRPr="00F41E4A">
              <w:rPr>
                <w:rFonts w:ascii="Times New Roman" w:hAnsi="Times New Roman" w:cs="Times New Roman"/>
                <w:szCs w:val="21"/>
              </w:rPr>
              <w:t>月</w:t>
            </w:r>
            <w:r w:rsidR="00177316" w:rsidRPr="00F41E4A">
              <w:rPr>
                <w:rFonts w:ascii="Times New Roman" w:hAnsi="Times New Roman" w:cs="Times New Roman"/>
                <w:szCs w:val="21"/>
              </w:rPr>
              <w:t>20</w:t>
            </w:r>
            <w:r w:rsidRPr="00F41E4A">
              <w:rPr>
                <w:rFonts w:ascii="Times New Roman" w:hAnsi="Times New Roman" w:cs="Times New Roman"/>
                <w:szCs w:val="21"/>
              </w:rPr>
              <w:t>日通过了专家评审</w:t>
            </w:r>
          </w:p>
        </w:tc>
      </w:tr>
      <w:tr w:rsidR="007E6E28" w:rsidRPr="00F41E4A" w14:paraId="183CD24C" w14:textId="77777777" w:rsidTr="00ED7ACD">
        <w:trPr>
          <w:jc w:val="center"/>
        </w:trPr>
        <w:tc>
          <w:tcPr>
            <w:tcW w:w="1484" w:type="pct"/>
            <w:shd w:val="clear" w:color="auto" w:fill="auto"/>
            <w:vAlign w:val="center"/>
          </w:tcPr>
          <w:p w14:paraId="7FCF1055" w14:textId="261EB6F9"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auto"/>
                <w:szCs w:val="21"/>
              </w:rPr>
              <w:t>光大环保（连云港）废弃物处理有限公司危险废弃物处置改扩建项目</w:t>
            </w:r>
            <w:r w:rsidRPr="00F41E4A">
              <w:rPr>
                <w:rFonts w:ascii="Times New Roman" w:hAnsi="Times New Roman" w:cs="Times New Roman"/>
                <w:szCs w:val="21"/>
              </w:rPr>
              <w:t>变动环境影响分析补充分析说明</w:t>
            </w:r>
          </w:p>
        </w:tc>
        <w:tc>
          <w:tcPr>
            <w:tcW w:w="1252" w:type="pct"/>
            <w:shd w:val="clear" w:color="auto" w:fill="auto"/>
            <w:vAlign w:val="center"/>
          </w:tcPr>
          <w:p w14:paraId="45B28E48" w14:textId="6BC93CC3"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c>
          <w:tcPr>
            <w:tcW w:w="1658" w:type="pct"/>
            <w:shd w:val="clear" w:color="auto" w:fill="auto"/>
            <w:vAlign w:val="center"/>
          </w:tcPr>
          <w:p w14:paraId="6E092E4E" w14:textId="222CE2CD"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c>
          <w:tcPr>
            <w:tcW w:w="606" w:type="pct"/>
            <w:shd w:val="clear" w:color="auto" w:fill="auto"/>
            <w:vAlign w:val="center"/>
          </w:tcPr>
          <w:p w14:paraId="7142517B" w14:textId="526193EE" w:rsidR="00177316" w:rsidRPr="00F41E4A" w:rsidRDefault="00177316" w:rsidP="00177316">
            <w:pPr>
              <w:pStyle w:val="afffff9"/>
              <w:rPr>
                <w:rFonts w:ascii="Times New Roman" w:hAnsi="Times New Roman" w:cs="Times New Roman"/>
                <w:szCs w:val="21"/>
              </w:rPr>
            </w:pPr>
            <w:r w:rsidRPr="00F41E4A">
              <w:rPr>
                <w:rFonts w:ascii="Times New Roman" w:hAnsi="Times New Roman" w:cs="Times New Roman"/>
                <w:szCs w:val="21"/>
              </w:rPr>
              <w:t>于</w:t>
            </w:r>
            <w:r w:rsidRPr="00F41E4A">
              <w:rPr>
                <w:rFonts w:ascii="Times New Roman" w:hAnsi="Times New Roman" w:cs="Times New Roman"/>
                <w:szCs w:val="21"/>
              </w:rPr>
              <w:t>2018</w:t>
            </w:r>
            <w:r w:rsidRPr="00F41E4A">
              <w:rPr>
                <w:rFonts w:ascii="Times New Roman" w:hAnsi="Times New Roman" w:cs="Times New Roman"/>
                <w:szCs w:val="21"/>
              </w:rPr>
              <w:t>年</w:t>
            </w:r>
            <w:r w:rsidRPr="00F41E4A">
              <w:rPr>
                <w:rFonts w:ascii="Times New Roman" w:hAnsi="Times New Roman" w:cs="Times New Roman"/>
                <w:szCs w:val="21"/>
              </w:rPr>
              <w:t>12</w:t>
            </w:r>
            <w:r w:rsidRPr="00F41E4A">
              <w:rPr>
                <w:rFonts w:ascii="Times New Roman" w:hAnsi="Times New Roman" w:cs="Times New Roman"/>
                <w:szCs w:val="21"/>
              </w:rPr>
              <w:t>月</w:t>
            </w:r>
            <w:r w:rsidRPr="00F41E4A">
              <w:rPr>
                <w:rFonts w:ascii="Times New Roman" w:hAnsi="Times New Roman" w:cs="Times New Roman"/>
                <w:szCs w:val="21"/>
              </w:rPr>
              <w:t>6</w:t>
            </w:r>
            <w:r w:rsidRPr="00F41E4A">
              <w:rPr>
                <w:rFonts w:ascii="Times New Roman" w:hAnsi="Times New Roman" w:cs="Times New Roman"/>
                <w:szCs w:val="21"/>
              </w:rPr>
              <w:t>日通过了专家评审</w:t>
            </w:r>
          </w:p>
        </w:tc>
      </w:tr>
      <w:tr w:rsidR="007E6E28" w:rsidRPr="00F41E4A" w14:paraId="20E05E37" w14:textId="77777777" w:rsidTr="00ED7ACD">
        <w:trPr>
          <w:jc w:val="center"/>
        </w:trPr>
        <w:tc>
          <w:tcPr>
            <w:tcW w:w="1484" w:type="pct"/>
            <w:shd w:val="clear" w:color="auto" w:fill="auto"/>
            <w:vAlign w:val="center"/>
          </w:tcPr>
          <w:p w14:paraId="0C616699" w14:textId="77777777" w:rsidR="008A1255" w:rsidRPr="00F41E4A" w:rsidRDefault="008A1255"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光大环保（连云港）废弃物处理有限公司高温蒸煮车间技改项目</w:t>
            </w:r>
          </w:p>
        </w:tc>
        <w:tc>
          <w:tcPr>
            <w:tcW w:w="1252" w:type="pct"/>
            <w:shd w:val="clear" w:color="auto" w:fill="auto"/>
            <w:vAlign w:val="center"/>
          </w:tcPr>
          <w:p w14:paraId="0FA9A8D8" w14:textId="5F9763FE" w:rsidR="008A1255"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00000" w:themeColor="text1"/>
                <w:szCs w:val="21"/>
              </w:rPr>
              <w:t>于</w:t>
            </w:r>
            <w:r w:rsidRPr="00F41E4A">
              <w:rPr>
                <w:rFonts w:ascii="Times New Roman" w:hAnsi="Times New Roman" w:cs="Times New Roman"/>
                <w:color w:val="000000" w:themeColor="text1"/>
                <w:szCs w:val="21"/>
              </w:rPr>
              <w:t>2019</w:t>
            </w:r>
            <w:r w:rsidRPr="00F41E4A">
              <w:rPr>
                <w:rFonts w:ascii="Times New Roman" w:hAnsi="Times New Roman" w:cs="Times New Roman"/>
                <w:color w:val="000000" w:themeColor="text1"/>
                <w:szCs w:val="21"/>
              </w:rPr>
              <w:t>年</w:t>
            </w:r>
            <w:r w:rsidRPr="00F41E4A">
              <w:rPr>
                <w:rFonts w:ascii="Times New Roman" w:hAnsi="Times New Roman" w:cs="Times New Roman"/>
                <w:color w:val="000000" w:themeColor="text1"/>
                <w:szCs w:val="21"/>
              </w:rPr>
              <w:t>12</w:t>
            </w:r>
            <w:r w:rsidRPr="00F41E4A">
              <w:rPr>
                <w:rFonts w:ascii="Times New Roman" w:hAnsi="Times New Roman" w:cs="Times New Roman"/>
                <w:color w:val="000000" w:themeColor="text1"/>
                <w:szCs w:val="21"/>
              </w:rPr>
              <w:t>月</w:t>
            </w:r>
            <w:r w:rsidRPr="00F41E4A">
              <w:rPr>
                <w:rFonts w:ascii="Times New Roman" w:hAnsi="Times New Roman" w:cs="Times New Roman"/>
                <w:color w:val="000000" w:themeColor="text1"/>
                <w:szCs w:val="21"/>
              </w:rPr>
              <w:t>26</w:t>
            </w:r>
            <w:r w:rsidRPr="00F41E4A">
              <w:rPr>
                <w:rFonts w:ascii="Times New Roman" w:hAnsi="Times New Roman" w:cs="Times New Roman"/>
                <w:color w:val="000000" w:themeColor="text1"/>
                <w:szCs w:val="21"/>
              </w:rPr>
              <w:t>日获得灌云县环保局批复（</w:t>
            </w:r>
            <w:r w:rsidRPr="00F41E4A">
              <w:rPr>
                <w:rFonts w:ascii="Times New Roman" w:hAnsi="Times New Roman" w:cs="Times New Roman"/>
                <w:color w:val="080808"/>
                <w:spacing w:val="-4"/>
                <w:szCs w:val="21"/>
              </w:rPr>
              <w:t>灌环审</w:t>
            </w:r>
            <w:r w:rsidRPr="00F41E4A">
              <w:rPr>
                <w:rFonts w:ascii="Times New Roman" w:hAnsi="Times New Roman" w:cs="Times New Roman"/>
                <w:color w:val="080808"/>
                <w:spacing w:val="-4"/>
                <w:szCs w:val="21"/>
              </w:rPr>
              <w:t>[2019]19</w:t>
            </w:r>
            <w:r w:rsidRPr="00F41E4A">
              <w:rPr>
                <w:rFonts w:ascii="Times New Roman" w:hAnsi="Times New Roman" w:cs="Times New Roman"/>
                <w:color w:val="080808"/>
                <w:spacing w:val="-4"/>
                <w:szCs w:val="21"/>
              </w:rPr>
              <w:t>号</w:t>
            </w:r>
            <w:r w:rsidRPr="00F41E4A">
              <w:rPr>
                <w:rFonts w:ascii="Times New Roman" w:hAnsi="Times New Roman" w:cs="Times New Roman"/>
                <w:color w:val="000000" w:themeColor="text1"/>
                <w:szCs w:val="21"/>
              </w:rPr>
              <w:t>）</w:t>
            </w:r>
          </w:p>
        </w:tc>
        <w:tc>
          <w:tcPr>
            <w:tcW w:w="1658" w:type="pct"/>
            <w:shd w:val="clear" w:color="auto" w:fill="auto"/>
            <w:vAlign w:val="center"/>
          </w:tcPr>
          <w:p w14:paraId="7ABF0EDA" w14:textId="77777777" w:rsidR="008A1255" w:rsidRPr="00F41E4A" w:rsidRDefault="008A1255"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于</w:t>
            </w:r>
            <w:r w:rsidRPr="00F41E4A">
              <w:rPr>
                <w:rFonts w:ascii="Times New Roman" w:hAnsi="Times New Roman" w:cs="Times New Roman"/>
                <w:color w:val="080808"/>
                <w:spacing w:val="-4"/>
                <w:szCs w:val="21"/>
              </w:rPr>
              <w:t>2021</w:t>
            </w:r>
            <w:r w:rsidRPr="00F41E4A">
              <w:rPr>
                <w:rFonts w:ascii="Times New Roman" w:hAnsi="Times New Roman" w:cs="Times New Roman"/>
                <w:color w:val="080808"/>
                <w:spacing w:val="-4"/>
                <w:szCs w:val="21"/>
              </w:rPr>
              <w:t>年</w:t>
            </w:r>
            <w:r w:rsidRPr="00F41E4A">
              <w:rPr>
                <w:rFonts w:ascii="Times New Roman" w:hAnsi="Times New Roman" w:cs="Times New Roman"/>
                <w:color w:val="080808"/>
                <w:spacing w:val="-4"/>
                <w:szCs w:val="21"/>
              </w:rPr>
              <w:t>8</w:t>
            </w:r>
            <w:r w:rsidRPr="00F41E4A">
              <w:rPr>
                <w:rFonts w:ascii="Times New Roman" w:hAnsi="Times New Roman" w:cs="Times New Roman"/>
                <w:color w:val="080808"/>
                <w:spacing w:val="-4"/>
                <w:szCs w:val="21"/>
              </w:rPr>
              <w:t>月</w:t>
            </w:r>
            <w:r w:rsidRPr="00F41E4A">
              <w:rPr>
                <w:rFonts w:ascii="Times New Roman" w:hAnsi="Times New Roman" w:cs="Times New Roman"/>
                <w:color w:val="080808"/>
                <w:spacing w:val="-4"/>
                <w:szCs w:val="21"/>
              </w:rPr>
              <w:t>9</w:t>
            </w:r>
            <w:r w:rsidRPr="00F41E4A">
              <w:rPr>
                <w:rFonts w:ascii="Times New Roman" w:hAnsi="Times New Roman" w:cs="Times New Roman"/>
                <w:color w:val="080808"/>
                <w:spacing w:val="-4"/>
                <w:szCs w:val="21"/>
              </w:rPr>
              <w:t>日完成环保自主验收</w:t>
            </w:r>
          </w:p>
        </w:tc>
        <w:tc>
          <w:tcPr>
            <w:tcW w:w="606" w:type="pct"/>
            <w:shd w:val="clear" w:color="auto" w:fill="auto"/>
            <w:vAlign w:val="center"/>
          </w:tcPr>
          <w:p w14:paraId="0EA9BDBB" w14:textId="656B0FAD" w:rsidR="008A1255" w:rsidRPr="00F41E4A" w:rsidRDefault="004C30EB"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r>
      <w:tr w:rsidR="00D1598D" w:rsidRPr="00F41E4A" w14:paraId="6A3512B9" w14:textId="77777777" w:rsidTr="00ED7ACD">
        <w:trPr>
          <w:jc w:val="center"/>
        </w:trPr>
        <w:tc>
          <w:tcPr>
            <w:tcW w:w="1484" w:type="pct"/>
            <w:shd w:val="clear" w:color="auto" w:fill="auto"/>
            <w:vAlign w:val="center"/>
          </w:tcPr>
          <w:p w14:paraId="2FB252C5" w14:textId="1F5E0687" w:rsidR="00D1598D" w:rsidRPr="00F41E4A" w:rsidRDefault="00D1598D" w:rsidP="00D1598D">
            <w:pPr>
              <w:pStyle w:val="afffff9"/>
              <w:rPr>
                <w:rFonts w:ascii="Times New Roman" w:hAnsi="Times New Roman" w:cs="Times New Roman"/>
                <w:color w:val="auto"/>
                <w:spacing w:val="-4"/>
                <w:szCs w:val="21"/>
              </w:rPr>
            </w:pPr>
            <w:r w:rsidRPr="00F41E4A">
              <w:rPr>
                <w:rFonts w:ascii="Times New Roman" w:hAnsi="Times New Roman" w:cs="Times New Roman"/>
                <w:color w:val="auto"/>
                <w:spacing w:val="-4"/>
                <w:szCs w:val="21"/>
              </w:rPr>
              <w:t>光大环保（连云港）废弃物处理有限公司高温蒸煮车间</w:t>
            </w:r>
            <w:r w:rsidRPr="00F41E4A">
              <w:rPr>
                <w:rFonts w:ascii="Times New Roman" w:hAnsi="Times New Roman" w:cs="Times New Roman"/>
                <w:color w:val="auto"/>
                <w:spacing w:val="-4"/>
                <w:szCs w:val="21"/>
              </w:rPr>
              <w:lastRenderedPageBreak/>
              <w:t>技改项目一般变动环境影响分析</w:t>
            </w:r>
          </w:p>
        </w:tc>
        <w:tc>
          <w:tcPr>
            <w:tcW w:w="1252" w:type="pct"/>
            <w:shd w:val="clear" w:color="auto" w:fill="auto"/>
            <w:vAlign w:val="center"/>
          </w:tcPr>
          <w:p w14:paraId="671E267B" w14:textId="2C32A794" w:rsidR="00D1598D" w:rsidRPr="00F41E4A" w:rsidRDefault="00D1598D" w:rsidP="00D1598D">
            <w:pPr>
              <w:pStyle w:val="afffff9"/>
              <w:rPr>
                <w:rFonts w:ascii="Times New Roman" w:hAnsi="Times New Roman" w:cs="Times New Roman"/>
                <w:color w:val="auto"/>
                <w:szCs w:val="21"/>
              </w:rPr>
            </w:pPr>
            <w:r w:rsidRPr="00F41E4A">
              <w:rPr>
                <w:rFonts w:ascii="Times New Roman" w:hAnsi="Times New Roman" w:cs="Times New Roman"/>
                <w:color w:val="auto"/>
                <w:spacing w:val="-4"/>
                <w:szCs w:val="21"/>
              </w:rPr>
              <w:lastRenderedPageBreak/>
              <w:t>/</w:t>
            </w:r>
          </w:p>
        </w:tc>
        <w:tc>
          <w:tcPr>
            <w:tcW w:w="1658" w:type="pct"/>
            <w:shd w:val="clear" w:color="auto" w:fill="auto"/>
            <w:vAlign w:val="center"/>
          </w:tcPr>
          <w:p w14:paraId="0AB73180" w14:textId="2E53AE09" w:rsidR="00D1598D" w:rsidRPr="00F41E4A" w:rsidRDefault="00D1598D" w:rsidP="00D1598D">
            <w:pPr>
              <w:pStyle w:val="afffff9"/>
              <w:rPr>
                <w:rFonts w:ascii="Times New Roman" w:hAnsi="Times New Roman" w:cs="Times New Roman"/>
                <w:color w:val="auto"/>
                <w:spacing w:val="-4"/>
                <w:szCs w:val="21"/>
              </w:rPr>
            </w:pPr>
            <w:r w:rsidRPr="00F41E4A">
              <w:rPr>
                <w:rFonts w:ascii="Times New Roman" w:hAnsi="Times New Roman" w:cs="Times New Roman"/>
                <w:color w:val="auto"/>
                <w:spacing w:val="-4"/>
                <w:szCs w:val="21"/>
              </w:rPr>
              <w:t>/</w:t>
            </w:r>
          </w:p>
        </w:tc>
        <w:tc>
          <w:tcPr>
            <w:tcW w:w="606" w:type="pct"/>
            <w:shd w:val="clear" w:color="auto" w:fill="auto"/>
            <w:vAlign w:val="center"/>
          </w:tcPr>
          <w:p w14:paraId="30F2B5CC" w14:textId="5745546F" w:rsidR="00D1598D" w:rsidRPr="00F41E4A" w:rsidRDefault="004C30EB" w:rsidP="00D1598D">
            <w:pPr>
              <w:pStyle w:val="afffff9"/>
              <w:rPr>
                <w:rFonts w:ascii="Times New Roman" w:hAnsi="Times New Roman" w:cs="Times New Roman"/>
                <w:color w:val="FF0000"/>
                <w:spacing w:val="-4"/>
                <w:szCs w:val="21"/>
              </w:rPr>
            </w:pPr>
            <w:r w:rsidRPr="00F41E4A">
              <w:rPr>
                <w:rFonts w:ascii="Times New Roman" w:hAnsi="Times New Roman" w:cs="Times New Roman"/>
                <w:color w:val="080808"/>
                <w:spacing w:val="-4"/>
                <w:szCs w:val="21"/>
              </w:rPr>
              <w:t>/</w:t>
            </w:r>
          </w:p>
        </w:tc>
      </w:tr>
      <w:tr w:rsidR="007E6E28" w:rsidRPr="00F41E4A" w14:paraId="2D2E4E78" w14:textId="77777777" w:rsidTr="00ED7ACD">
        <w:trPr>
          <w:jc w:val="center"/>
        </w:trPr>
        <w:tc>
          <w:tcPr>
            <w:tcW w:w="1484" w:type="pct"/>
            <w:shd w:val="clear" w:color="auto" w:fill="auto"/>
            <w:vAlign w:val="center"/>
          </w:tcPr>
          <w:p w14:paraId="046AC623" w14:textId="6E2011D3"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焚烧车间技改项目建设项目环境影响登记表</w:t>
            </w:r>
          </w:p>
        </w:tc>
        <w:tc>
          <w:tcPr>
            <w:tcW w:w="1252" w:type="pct"/>
            <w:shd w:val="clear" w:color="auto" w:fill="auto"/>
            <w:vAlign w:val="center"/>
          </w:tcPr>
          <w:p w14:paraId="0F3FCDFD" w14:textId="5F58B6CC"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于</w:t>
            </w:r>
            <w:r w:rsidRPr="00F41E4A">
              <w:rPr>
                <w:rFonts w:ascii="Times New Roman" w:hAnsi="Times New Roman" w:cs="Times New Roman"/>
                <w:color w:val="080808"/>
                <w:spacing w:val="-4"/>
                <w:szCs w:val="21"/>
              </w:rPr>
              <w:t>2019</w:t>
            </w:r>
            <w:r w:rsidRPr="00F41E4A">
              <w:rPr>
                <w:rFonts w:ascii="Times New Roman" w:hAnsi="Times New Roman" w:cs="Times New Roman"/>
                <w:color w:val="080808"/>
                <w:spacing w:val="-4"/>
                <w:szCs w:val="21"/>
              </w:rPr>
              <w:t>年</w:t>
            </w:r>
            <w:r w:rsidRPr="00F41E4A">
              <w:rPr>
                <w:rFonts w:ascii="Times New Roman" w:hAnsi="Times New Roman" w:cs="Times New Roman"/>
                <w:color w:val="080808"/>
                <w:spacing w:val="-4"/>
                <w:szCs w:val="21"/>
              </w:rPr>
              <w:t>12</w:t>
            </w:r>
            <w:r w:rsidRPr="00F41E4A">
              <w:rPr>
                <w:rFonts w:ascii="Times New Roman" w:hAnsi="Times New Roman" w:cs="Times New Roman"/>
                <w:color w:val="080808"/>
                <w:spacing w:val="-4"/>
                <w:szCs w:val="21"/>
              </w:rPr>
              <w:t>月</w:t>
            </w:r>
            <w:r w:rsidRPr="00F41E4A">
              <w:rPr>
                <w:rFonts w:ascii="Times New Roman" w:hAnsi="Times New Roman" w:cs="Times New Roman"/>
                <w:color w:val="080808"/>
                <w:spacing w:val="-4"/>
                <w:szCs w:val="21"/>
              </w:rPr>
              <w:t>4</w:t>
            </w:r>
            <w:r w:rsidRPr="00F41E4A">
              <w:rPr>
                <w:rFonts w:ascii="Times New Roman" w:hAnsi="Times New Roman" w:cs="Times New Roman"/>
                <w:color w:val="080808"/>
                <w:spacing w:val="-4"/>
                <w:szCs w:val="21"/>
              </w:rPr>
              <w:t>日形成备案号</w:t>
            </w:r>
            <w:r w:rsidRPr="00F41E4A">
              <w:rPr>
                <w:rFonts w:ascii="Times New Roman" w:hAnsi="Times New Roman" w:cs="Times New Roman"/>
                <w:color w:val="080808"/>
                <w:spacing w:val="-4"/>
                <w:szCs w:val="21"/>
              </w:rPr>
              <w:t>201932072300000446</w:t>
            </w:r>
          </w:p>
        </w:tc>
        <w:tc>
          <w:tcPr>
            <w:tcW w:w="1658" w:type="pct"/>
            <w:shd w:val="clear" w:color="auto" w:fill="auto"/>
            <w:vAlign w:val="center"/>
          </w:tcPr>
          <w:p w14:paraId="1DCE1FE5" w14:textId="3611D6D2" w:rsidR="00177316" w:rsidRPr="00F41E4A" w:rsidRDefault="004C30EB"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c>
          <w:tcPr>
            <w:tcW w:w="606" w:type="pct"/>
            <w:shd w:val="clear" w:color="auto" w:fill="auto"/>
            <w:vAlign w:val="center"/>
          </w:tcPr>
          <w:p w14:paraId="07AA593E" w14:textId="19C51871" w:rsidR="00177316" w:rsidRPr="00F41E4A" w:rsidRDefault="004C30EB"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r>
      <w:tr w:rsidR="007E6E28" w:rsidRPr="00F41E4A" w14:paraId="4B5B8973" w14:textId="77777777" w:rsidTr="00ED7ACD">
        <w:trPr>
          <w:jc w:val="center"/>
        </w:trPr>
        <w:tc>
          <w:tcPr>
            <w:tcW w:w="1484" w:type="pct"/>
            <w:shd w:val="clear" w:color="auto" w:fill="auto"/>
            <w:vAlign w:val="center"/>
          </w:tcPr>
          <w:p w14:paraId="5A8B2F0F" w14:textId="77777777"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年处理</w:t>
            </w:r>
            <w:r w:rsidRPr="00F41E4A">
              <w:rPr>
                <w:rFonts w:ascii="Times New Roman" w:hAnsi="Times New Roman" w:cs="Times New Roman"/>
                <w:color w:val="080808"/>
                <w:spacing w:val="-4"/>
                <w:szCs w:val="21"/>
              </w:rPr>
              <w:t>30000</w:t>
            </w:r>
            <w:r w:rsidRPr="00F41E4A">
              <w:rPr>
                <w:rFonts w:ascii="Times New Roman" w:hAnsi="Times New Roman" w:cs="Times New Roman"/>
                <w:color w:val="080808"/>
                <w:spacing w:val="-4"/>
                <w:szCs w:val="21"/>
              </w:rPr>
              <w:t>吨危险废物（连云港危废三期扩建项目）</w:t>
            </w:r>
          </w:p>
        </w:tc>
        <w:tc>
          <w:tcPr>
            <w:tcW w:w="1252" w:type="pct"/>
            <w:shd w:val="clear" w:color="auto" w:fill="auto"/>
            <w:vAlign w:val="center"/>
          </w:tcPr>
          <w:p w14:paraId="28992C71" w14:textId="03DEC409"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szCs w:val="21"/>
              </w:rPr>
              <w:t>2020</w:t>
            </w:r>
            <w:r w:rsidRPr="00F41E4A">
              <w:rPr>
                <w:rFonts w:ascii="Times New Roman" w:hAnsi="Times New Roman" w:cs="Times New Roman"/>
                <w:szCs w:val="21"/>
              </w:rPr>
              <w:t>年</w:t>
            </w:r>
            <w:r w:rsidRPr="00F41E4A">
              <w:rPr>
                <w:rFonts w:ascii="Times New Roman" w:hAnsi="Times New Roman" w:cs="Times New Roman"/>
                <w:szCs w:val="21"/>
              </w:rPr>
              <w:t>8</w:t>
            </w:r>
            <w:r w:rsidRPr="00F41E4A">
              <w:rPr>
                <w:rFonts w:ascii="Times New Roman" w:hAnsi="Times New Roman" w:cs="Times New Roman"/>
                <w:szCs w:val="21"/>
              </w:rPr>
              <w:t>月获得灌云县环境保护局的批复</w:t>
            </w:r>
            <w:r w:rsidRPr="00F41E4A">
              <w:rPr>
                <w:rFonts w:ascii="Times New Roman" w:hAnsi="Times New Roman" w:cs="Times New Roman"/>
                <w:color w:val="000000" w:themeColor="text1"/>
                <w:szCs w:val="21"/>
              </w:rPr>
              <w:t>（</w:t>
            </w:r>
            <w:r w:rsidRPr="00F41E4A">
              <w:rPr>
                <w:rFonts w:ascii="Times New Roman" w:hAnsi="Times New Roman" w:cs="Times New Roman"/>
                <w:color w:val="080808"/>
                <w:spacing w:val="-4"/>
                <w:szCs w:val="21"/>
              </w:rPr>
              <w:t>灌环审</w:t>
            </w:r>
            <w:r w:rsidRPr="00F41E4A">
              <w:rPr>
                <w:rFonts w:ascii="Times New Roman" w:hAnsi="Times New Roman" w:cs="Times New Roman"/>
                <w:color w:val="080808"/>
                <w:spacing w:val="-4"/>
                <w:szCs w:val="21"/>
              </w:rPr>
              <w:t>[2020]18</w:t>
            </w:r>
            <w:r w:rsidRPr="00F41E4A">
              <w:rPr>
                <w:rFonts w:ascii="Times New Roman" w:hAnsi="Times New Roman" w:cs="Times New Roman"/>
                <w:color w:val="080808"/>
                <w:spacing w:val="-4"/>
                <w:szCs w:val="21"/>
              </w:rPr>
              <w:t>号</w:t>
            </w:r>
            <w:r w:rsidRPr="00F41E4A">
              <w:rPr>
                <w:rFonts w:ascii="Times New Roman" w:hAnsi="Times New Roman" w:cs="Times New Roman"/>
                <w:color w:val="000000" w:themeColor="text1"/>
                <w:szCs w:val="21"/>
              </w:rPr>
              <w:t>）</w:t>
            </w:r>
          </w:p>
        </w:tc>
        <w:tc>
          <w:tcPr>
            <w:tcW w:w="1658" w:type="pct"/>
            <w:shd w:val="clear" w:color="auto" w:fill="auto"/>
            <w:vAlign w:val="center"/>
          </w:tcPr>
          <w:p w14:paraId="174AA44C" w14:textId="4579827E"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c>
          <w:tcPr>
            <w:tcW w:w="606" w:type="pct"/>
            <w:shd w:val="clear" w:color="auto" w:fill="auto"/>
            <w:vAlign w:val="center"/>
          </w:tcPr>
          <w:p w14:paraId="258DC8C2" w14:textId="18E52338" w:rsidR="00177316" w:rsidRPr="00F41E4A" w:rsidRDefault="004C30EB"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项目已建成，未投入运行</w:t>
            </w:r>
          </w:p>
        </w:tc>
      </w:tr>
      <w:tr w:rsidR="007E6E28" w:rsidRPr="00F41E4A" w14:paraId="29661993" w14:textId="77777777" w:rsidTr="00ED7ACD">
        <w:trPr>
          <w:jc w:val="center"/>
        </w:trPr>
        <w:tc>
          <w:tcPr>
            <w:tcW w:w="1484" w:type="pct"/>
            <w:shd w:val="clear" w:color="auto" w:fill="auto"/>
            <w:vAlign w:val="center"/>
          </w:tcPr>
          <w:p w14:paraId="46206543" w14:textId="133EDC13"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危废焚烧技术优化及提升</w:t>
            </w:r>
            <w:r w:rsidRPr="00F41E4A">
              <w:rPr>
                <w:rFonts w:ascii="Times New Roman" w:hAnsi="Times New Roman" w:cs="Times New Roman"/>
                <w:color w:val="080808"/>
                <w:spacing w:val="-4"/>
                <w:szCs w:val="21"/>
              </w:rPr>
              <w:t>-</w:t>
            </w:r>
            <w:r w:rsidRPr="00F41E4A">
              <w:rPr>
                <w:rFonts w:ascii="Times New Roman" w:hAnsi="Times New Roman" w:cs="Times New Roman"/>
                <w:color w:val="080808"/>
                <w:spacing w:val="-4"/>
                <w:szCs w:val="21"/>
              </w:rPr>
              <w:t>连云港危废项目环境影响登记表</w:t>
            </w:r>
          </w:p>
        </w:tc>
        <w:tc>
          <w:tcPr>
            <w:tcW w:w="1252" w:type="pct"/>
            <w:shd w:val="clear" w:color="auto" w:fill="auto"/>
            <w:vAlign w:val="center"/>
          </w:tcPr>
          <w:p w14:paraId="63D99C98" w14:textId="73CD763B"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于</w:t>
            </w:r>
            <w:r w:rsidRPr="00F41E4A">
              <w:rPr>
                <w:rFonts w:ascii="Times New Roman" w:hAnsi="Times New Roman" w:cs="Times New Roman"/>
                <w:color w:val="080808"/>
                <w:spacing w:val="-4"/>
                <w:szCs w:val="21"/>
              </w:rPr>
              <w:t>2020</w:t>
            </w:r>
            <w:r w:rsidRPr="00F41E4A">
              <w:rPr>
                <w:rFonts w:ascii="Times New Roman" w:hAnsi="Times New Roman" w:cs="Times New Roman"/>
                <w:color w:val="080808"/>
                <w:spacing w:val="-4"/>
                <w:szCs w:val="21"/>
              </w:rPr>
              <w:t>年</w:t>
            </w:r>
            <w:r w:rsidRPr="00F41E4A">
              <w:rPr>
                <w:rFonts w:ascii="Times New Roman" w:hAnsi="Times New Roman" w:cs="Times New Roman"/>
                <w:color w:val="080808"/>
                <w:spacing w:val="-4"/>
                <w:szCs w:val="21"/>
              </w:rPr>
              <w:t>12</w:t>
            </w:r>
            <w:r w:rsidRPr="00F41E4A">
              <w:rPr>
                <w:rFonts w:ascii="Times New Roman" w:hAnsi="Times New Roman" w:cs="Times New Roman"/>
                <w:color w:val="080808"/>
                <w:spacing w:val="-4"/>
                <w:szCs w:val="21"/>
              </w:rPr>
              <w:t>月</w:t>
            </w:r>
            <w:r w:rsidRPr="00F41E4A">
              <w:rPr>
                <w:rFonts w:ascii="Times New Roman" w:hAnsi="Times New Roman" w:cs="Times New Roman"/>
                <w:color w:val="080808"/>
                <w:spacing w:val="-4"/>
                <w:szCs w:val="21"/>
              </w:rPr>
              <w:t>9</w:t>
            </w:r>
            <w:r w:rsidRPr="00F41E4A">
              <w:rPr>
                <w:rFonts w:ascii="Times New Roman" w:hAnsi="Times New Roman" w:cs="Times New Roman"/>
                <w:color w:val="080808"/>
                <w:spacing w:val="-4"/>
                <w:szCs w:val="21"/>
              </w:rPr>
              <w:t>日形成备案号：</w:t>
            </w:r>
            <w:r w:rsidRPr="00F41E4A">
              <w:rPr>
                <w:rFonts w:ascii="Times New Roman" w:hAnsi="Times New Roman" w:cs="Times New Roman"/>
                <w:color w:val="080808"/>
                <w:spacing w:val="-4"/>
                <w:szCs w:val="21"/>
              </w:rPr>
              <w:t>202032072300000627</w:t>
            </w:r>
          </w:p>
        </w:tc>
        <w:tc>
          <w:tcPr>
            <w:tcW w:w="1658" w:type="pct"/>
            <w:shd w:val="clear" w:color="auto" w:fill="auto"/>
            <w:vAlign w:val="center"/>
          </w:tcPr>
          <w:p w14:paraId="2E596A95" w14:textId="369085D2" w:rsidR="00177316" w:rsidRPr="00F41E4A" w:rsidRDefault="004C30EB"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c>
          <w:tcPr>
            <w:tcW w:w="606" w:type="pct"/>
            <w:shd w:val="clear" w:color="auto" w:fill="auto"/>
            <w:vAlign w:val="center"/>
          </w:tcPr>
          <w:p w14:paraId="375A972B" w14:textId="77777777" w:rsidR="00177316" w:rsidRPr="00F41E4A" w:rsidRDefault="00177316" w:rsidP="00177316">
            <w:pPr>
              <w:pStyle w:val="afffff9"/>
              <w:rPr>
                <w:rFonts w:ascii="Times New Roman" w:hAnsi="Times New Roman" w:cs="Times New Roman"/>
                <w:color w:val="080808"/>
                <w:spacing w:val="-4"/>
                <w:szCs w:val="21"/>
              </w:rPr>
            </w:pPr>
          </w:p>
        </w:tc>
      </w:tr>
      <w:tr w:rsidR="007E6E28" w:rsidRPr="00F41E4A" w14:paraId="405AA1E4" w14:textId="77777777" w:rsidTr="00ED7ACD">
        <w:trPr>
          <w:jc w:val="center"/>
        </w:trPr>
        <w:tc>
          <w:tcPr>
            <w:tcW w:w="1484" w:type="pct"/>
            <w:shd w:val="clear" w:color="auto" w:fill="auto"/>
            <w:vAlign w:val="center"/>
          </w:tcPr>
          <w:p w14:paraId="2AAB446A" w14:textId="31EE6BB3"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危废焚烧技术优化及提升</w:t>
            </w:r>
            <w:r w:rsidRPr="00F41E4A">
              <w:rPr>
                <w:rFonts w:ascii="Times New Roman" w:hAnsi="Times New Roman" w:cs="Times New Roman"/>
                <w:color w:val="080808"/>
                <w:spacing w:val="-4"/>
                <w:szCs w:val="21"/>
              </w:rPr>
              <w:t>-</w:t>
            </w:r>
            <w:r w:rsidRPr="00F41E4A">
              <w:rPr>
                <w:rFonts w:ascii="Times New Roman" w:hAnsi="Times New Roman" w:cs="Times New Roman"/>
                <w:color w:val="080808"/>
                <w:spacing w:val="-4"/>
                <w:szCs w:val="21"/>
              </w:rPr>
              <w:t>连云港技改项目</w:t>
            </w:r>
            <w:r w:rsidRPr="00F41E4A">
              <w:rPr>
                <w:rFonts w:ascii="Times New Roman" w:hAnsi="Times New Roman" w:cs="Times New Roman"/>
                <w:color w:val="080808"/>
                <w:spacing w:val="-4"/>
                <w:szCs w:val="21"/>
              </w:rPr>
              <w:t>SNCR</w:t>
            </w:r>
            <w:r w:rsidRPr="00F41E4A">
              <w:rPr>
                <w:rFonts w:ascii="Times New Roman" w:hAnsi="Times New Roman" w:cs="Times New Roman"/>
                <w:color w:val="080808"/>
                <w:spacing w:val="-4"/>
                <w:szCs w:val="21"/>
              </w:rPr>
              <w:t>脱硝系统环境影响登记表</w:t>
            </w:r>
          </w:p>
        </w:tc>
        <w:tc>
          <w:tcPr>
            <w:tcW w:w="1252" w:type="pct"/>
            <w:shd w:val="clear" w:color="auto" w:fill="auto"/>
            <w:vAlign w:val="center"/>
          </w:tcPr>
          <w:p w14:paraId="076C6F14" w14:textId="43EB44E3" w:rsidR="00177316" w:rsidRPr="00F41E4A" w:rsidRDefault="00177316"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于</w:t>
            </w:r>
            <w:r w:rsidRPr="00F41E4A">
              <w:rPr>
                <w:rFonts w:ascii="Times New Roman" w:hAnsi="Times New Roman" w:cs="Times New Roman"/>
                <w:color w:val="080808"/>
                <w:spacing w:val="-4"/>
                <w:szCs w:val="21"/>
              </w:rPr>
              <w:t>2021</w:t>
            </w:r>
            <w:r w:rsidRPr="00F41E4A">
              <w:rPr>
                <w:rFonts w:ascii="Times New Roman" w:hAnsi="Times New Roman" w:cs="Times New Roman"/>
                <w:color w:val="080808"/>
                <w:spacing w:val="-4"/>
                <w:szCs w:val="21"/>
              </w:rPr>
              <w:t>年</w:t>
            </w:r>
            <w:r w:rsidRPr="00F41E4A">
              <w:rPr>
                <w:rFonts w:ascii="Times New Roman" w:hAnsi="Times New Roman" w:cs="Times New Roman"/>
                <w:color w:val="080808"/>
                <w:spacing w:val="-4"/>
                <w:szCs w:val="21"/>
              </w:rPr>
              <w:t>1</w:t>
            </w:r>
            <w:r w:rsidRPr="00F41E4A">
              <w:rPr>
                <w:rFonts w:ascii="Times New Roman" w:hAnsi="Times New Roman" w:cs="Times New Roman"/>
                <w:color w:val="080808"/>
                <w:spacing w:val="-4"/>
                <w:szCs w:val="21"/>
              </w:rPr>
              <w:t>月</w:t>
            </w:r>
            <w:r w:rsidRPr="00F41E4A">
              <w:rPr>
                <w:rFonts w:ascii="Times New Roman" w:hAnsi="Times New Roman" w:cs="Times New Roman"/>
                <w:color w:val="080808"/>
                <w:spacing w:val="-4"/>
                <w:szCs w:val="21"/>
              </w:rPr>
              <w:t>5</w:t>
            </w:r>
            <w:r w:rsidRPr="00F41E4A">
              <w:rPr>
                <w:rFonts w:ascii="Times New Roman" w:hAnsi="Times New Roman" w:cs="Times New Roman"/>
                <w:color w:val="080808"/>
                <w:spacing w:val="-4"/>
                <w:szCs w:val="21"/>
              </w:rPr>
              <w:t>日形成备案号：</w:t>
            </w:r>
            <w:r w:rsidRPr="00F41E4A">
              <w:rPr>
                <w:rFonts w:ascii="Times New Roman" w:hAnsi="Times New Roman" w:cs="Times New Roman"/>
                <w:color w:val="080808"/>
                <w:spacing w:val="-4"/>
                <w:szCs w:val="21"/>
              </w:rPr>
              <w:t>202132072300000002</w:t>
            </w:r>
          </w:p>
        </w:tc>
        <w:tc>
          <w:tcPr>
            <w:tcW w:w="1658" w:type="pct"/>
            <w:shd w:val="clear" w:color="auto" w:fill="auto"/>
            <w:vAlign w:val="center"/>
          </w:tcPr>
          <w:p w14:paraId="65EDFA33" w14:textId="616A8CCC" w:rsidR="00177316" w:rsidRPr="00F41E4A" w:rsidRDefault="004C30EB" w:rsidP="00177316">
            <w:pPr>
              <w:pStyle w:val="afffff9"/>
              <w:rPr>
                <w:rFonts w:ascii="Times New Roman" w:hAnsi="Times New Roman" w:cs="Times New Roman"/>
                <w:color w:val="080808"/>
                <w:spacing w:val="-4"/>
                <w:szCs w:val="21"/>
              </w:rPr>
            </w:pPr>
            <w:r w:rsidRPr="00F41E4A">
              <w:rPr>
                <w:rFonts w:ascii="Times New Roman" w:hAnsi="Times New Roman" w:cs="Times New Roman"/>
                <w:color w:val="080808"/>
                <w:spacing w:val="-4"/>
                <w:szCs w:val="21"/>
              </w:rPr>
              <w:t>/</w:t>
            </w:r>
          </w:p>
        </w:tc>
        <w:tc>
          <w:tcPr>
            <w:tcW w:w="606" w:type="pct"/>
            <w:shd w:val="clear" w:color="auto" w:fill="auto"/>
            <w:vAlign w:val="center"/>
          </w:tcPr>
          <w:p w14:paraId="75A46F9C" w14:textId="77777777" w:rsidR="00177316" w:rsidRPr="00F41E4A" w:rsidRDefault="00177316" w:rsidP="00177316">
            <w:pPr>
              <w:pStyle w:val="afffff9"/>
              <w:rPr>
                <w:rFonts w:ascii="Times New Roman" w:hAnsi="Times New Roman" w:cs="Times New Roman"/>
                <w:color w:val="080808"/>
                <w:spacing w:val="-4"/>
                <w:szCs w:val="21"/>
              </w:rPr>
            </w:pPr>
          </w:p>
        </w:tc>
      </w:tr>
    </w:tbl>
    <w:p w14:paraId="11B4EBDA" w14:textId="77777777" w:rsidR="006C538A" w:rsidRPr="00F41E4A" w:rsidRDefault="00C166CC">
      <w:pPr>
        <w:pStyle w:val="afffff1"/>
        <w:tabs>
          <w:tab w:val="left" w:pos="1345"/>
        </w:tabs>
        <w:rPr>
          <w:szCs w:val="28"/>
        </w:rPr>
      </w:pPr>
      <w:bookmarkStart w:id="102" w:name="_Toc42261642"/>
      <w:bookmarkStart w:id="103" w:name="_Toc53147960"/>
      <w:bookmarkStart w:id="104" w:name="_Toc53147819"/>
      <w:bookmarkStart w:id="105" w:name="_Toc101187891"/>
      <w:bookmarkEnd w:id="101"/>
      <w:r w:rsidRPr="00F41E4A">
        <w:rPr>
          <w:szCs w:val="28"/>
        </w:rPr>
        <w:t>2.</w:t>
      </w:r>
      <w:bookmarkEnd w:id="102"/>
      <w:bookmarkEnd w:id="103"/>
      <w:bookmarkEnd w:id="104"/>
      <w:r w:rsidRPr="00F41E4A">
        <w:rPr>
          <w:szCs w:val="28"/>
        </w:rPr>
        <w:t>2</w:t>
      </w:r>
      <w:r w:rsidRPr="00F41E4A">
        <w:rPr>
          <w:szCs w:val="28"/>
        </w:rPr>
        <w:t>环境保护措施落实及竣工环保验收情况</w:t>
      </w:r>
      <w:bookmarkEnd w:id="105"/>
    </w:p>
    <w:p w14:paraId="0BECA083" w14:textId="22645E6A" w:rsidR="00B86DC1" w:rsidRPr="00F41E4A" w:rsidRDefault="00C166CC" w:rsidP="00B86DC1">
      <w:pPr>
        <w:pStyle w:val="afffff"/>
        <w:spacing w:before="60"/>
        <w:rPr>
          <w:rFonts w:ascii="Times New Roman" w:hAnsi="Times New Roman" w:cs="Times New Roman"/>
          <w:sz w:val="28"/>
          <w:szCs w:val="28"/>
        </w:rPr>
      </w:pPr>
      <w:bookmarkStart w:id="106" w:name="_Toc53148102"/>
      <w:bookmarkStart w:id="107" w:name="_Toc53147961"/>
      <w:bookmarkStart w:id="108" w:name="_Toc53147820"/>
      <w:bookmarkStart w:id="109" w:name="_Toc101187892"/>
      <w:r w:rsidRPr="00F41E4A">
        <w:rPr>
          <w:rFonts w:ascii="Times New Roman" w:hAnsi="Times New Roman" w:cs="Times New Roman"/>
          <w:sz w:val="28"/>
          <w:szCs w:val="28"/>
        </w:rPr>
        <w:t>2.2.</w:t>
      </w:r>
      <w:bookmarkEnd w:id="106"/>
      <w:bookmarkEnd w:id="107"/>
      <w:bookmarkEnd w:id="108"/>
      <w:r w:rsidR="00397D00" w:rsidRPr="00F41E4A">
        <w:rPr>
          <w:rFonts w:ascii="Times New Roman" w:hAnsi="Times New Roman" w:cs="Times New Roman"/>
          <w:sz w:val="28"/>
          <w:szCs w:val="28"/>
        </w:rPr>
        <w:t>1</w:t>
      </w:r>
      <w:r w:rsidR="00A77297" w:rsidRPr="00F41E4A">
        <w:rPr>
          <w:rFonts w:ascii="Times New Roman" w:hAnsi="Times New Roman" w:cs="Times New Roman"/>
          <w:sz w:val="28"/>
          <w:szCs w:val="28"/>
        </w:rPr>
        <w:t>改扩建项目</w:t>
      </w:r>
      <w:r w:rsidRPr="00F41E4A">
        <w:rPr>
          <w:rFonts w:ascii="Times New Roman" w:hAnsi="Times New Roman" w:cs="Times New Roman"/>
          <w:sz w:val="28"/>
          <w:szCs w:val="28"/>
        </w:rPr>
        <w:t>环境保护措施落实</w:t>
      </w:r>
      <w:r w:rsidR="00B86DC1" w:rsidRPr="00F41E4A">
        <w:rPr>
          <w:rFonts w:ascii="Times New Roman" w:hAnsi="Times New Roman" w:cs="Times New Roman"/>
          <w:sz w:val="28"/>
          <w:szCs w:val="28"/>
        </w:rPr>
        <w:t>及竣工环保验收情况</w:t>
      </w:r>
      <w:bookmarkEnd w:id="109"/>
    </w:p>
    <w:p w14:paraId="24DC85A6" w14:textId="75DD9F59" w:rsidR="00B86DC1" w:rsidRPr="00F41E4A" w:rsidRDefault="00B86DC1" w:rsidP="00C400E5">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Times New Roman" w:hAnsi="Times New Roman"/>
          <w:color w:val="000000" w:themeColor="text1"/>
          <w:kern w:val="0"/>
          <w:sz w:val="28"/>
          <w:szCs w:val="24"/>
        </w:rPr>
        <w:t>根据</w:t>
      </w:r>
      <w:r w:rsidR="007E6E28" w:rsidRPr="00F41E4A">
        <w:rPr>
          <w:rFonts w:ascii="Times New Roman" w:hAnsi="Times New Roman"/>
          <w:color w:val="000000" w:themeColor="text1"/>
          <w:kern w:val="0"/>
          <w:sz w:val="28"/>
          <w:szCs w:val="24"/>
        </w:rPr>
        <w:t>《光大环保（连云港）废弃物处理有限公司改扩建项目环境影响报告书》</w:t>
      </w:r>
      <w:r w:rsidRPr="00F41E4A">
        <w:rPr>
          <w:rFonts w:ascii="Times New Roman" w:hAnsi="Times New Roman"/>
          <w:color w:val="000000" w:themeColor="text1"/>
          <w:kern w:val="0"/>
          <w:sz w:val="28"/>
          <w:szCs w:val="24"/>
        </w:rPr>
        <w:t>及批复，改扩建后，光大公司处理规模为热解处理危险废物</w:t>
      </w:r>
      <w:r w:rsidRPr="00F41E4A">
        <w:rPr>
          <w:rFonts w:ascii="Times New Roman" w:hAnsi="Times New Roman"/>
          <w:color w:val="000000" w:themeColor="text1"/>
          <w:kern w:val="0"/>
          <w:sz w:val="28"/>
          <w:szCs w:val="24"/>
        </w:rPr>
        <w:t>2000t/a</w:t>
      </w:r>
      <w:r w:rsidRPr="00F41E4A">
        <w:rPr>
          <w:rFonts w:ascii="Times New Roman" w:hAnsi="Times New Roman"/>
          <w:color w:val="000000" w:themeColor="text1"/>
          <w:kern w:val="0"/>
          <w:sz w:val="28"/>
          <w:szCs w:val="24"/>
        </w:rPr>
        <w:t>，回转窑处理危险废物</w:t>
      </w:r>
      <w:r w:rsidRPr="00F41E4A">
        <w:rPr>
          <w:rFonts w:ascii="Times New Roman" w:hAnsi="Times New Roman"/>
          <w:color w:val="000000" w:themeColor="text1"/>
          <w:kern w:val="0"/>
          <w:sz w:val="28"/>
          <w:szCs w:val="24"/>
        </w:rPr>
        <w:t>10000t/a</w:t>
      </w:r>
      <w:r w:rsidRPr="00F41E4A">
        <w:rPr>
          <w:rFonts w:ascii="Times New Roman" w:hAnsi="Times New Roman"/>
          <w:color w:val="000000" w:themeColor="text1"/>
          <w:kern w:val="0"/>
          <w:sz w:val="28"/>
          <w:szCs w:val="24"/>
        </w:rPr>
        <w:t>，高温蒸煮处理危险废物</w:t>
      </w:r>
      <w:r w:rsidRPr="00F41E4A">
        <w:rPr>
          <w:rFonts w:ascii="Times New Roman" w:hAnsi="Times New Roman"/>
          <w:color w:val="000000" w:themeColor="text1"/>
          <w:kern w:val="0"/>
          <w:sz w:val="28"/>
          <w:szCs w:val="24"/>
        </w:rPr>
        <w:t>2640t/a</w:t>
      </w:r>
      <w:r w:rsidRPr="00F41E4A">
        <w:rPr>
          <w:rFonts w:ascii="Times New Roman" w:hAnsi="Times New Roman"/>
          <w:color w:val="000000" w:themeColor="text1"/>
          <w:kern w:val="0"/>
          <w:sz w:val="28"/>
          <w:szCs w:val="24"/>
        </w:rPr>
        <w:t>。其中回转窑处理危险废物</w:t>
      </w:r>
      <w:r w:rsidRPr="00F41E4A">
        <w:rPr>
          <w:rFonts w:ascii="Times New Roman" w:hAnsi="Times New Roman"/>
          <w:color w:val="000000" w:themeColor="text1"/>
          <w:kern w:val="0"/>
          <w:sz w:val="28"/>
          <w:szCs w:val="24"/>
        </w:rPr>
        <w:t>10000t/a</w:t>
      </w:r>
      <w:r w:rsidRPr="00F41E4A">
        <w:rPr>
          <w:rFonts w:ascii="Times New Roman" w:hAnsi="Times New Roman"/>
          <w:color w:val="000000" w:themeColor="text1"/>
          <w:kern w:val="0"/>
          <w:sz w:val="28"/>
          <w:szCs w:val="24"/>
        </w:rPr>
        <w:t>，高温蒸煮处理危险废物</w:t>
      </w:r>
      <w:r w:rsidRPr="00F41E4A">
        <w:rPr>
          <w:rFonts w:ascii="Times New Roman" w:hAnsi="Times New Roman"/>
          <w:color w:val="000000" w:themeColor="text1"/>
          <w:kern w:val="0"/>
          <w:sz w:val="28"/>
          <w:szCs w:val="24"/>
        </w:rPr>
        <w:t>2640t/a</w:t>
      </w:r>
      <w:r w:rsidRPr="00F41E4A">
        <w:rPr>
          <w:rFonts w:ascii="Times New Roman" w:hAnsi="Times New Roman"/>
          <w:color w:val="000000" w:themeColor="text1"/>
          <w:kern w:val="0"/>
          <w:sz w:val="28"/>
          <w:szCs w:val="24"/>
        </w:rPr>
        <w:t>分别于</w:t>
      </w:r>
      <w:r w:rsidRPr="00F41E4A">
        <w:rPr>
          <w:rFonts w:ascii="Times New Roman" w:hAnsi="Times New Roman"/>
          <w:color w:val="000000" w:themeColor="text1"/>
          <w:kern w:val="0"/>
          <w:sz w:val="28"/>
          <w:szCs w:val="24"/>
        </w:rPr>
        <w:t>2018</w:t>
      </w:r>
      <w:r w:rsidRPr="00F41E4A">
        <w:rPr>
          <w:rFonts w:ascii="Times New Roman" w:hAnsi="Times New Roman"/>
          <w:color w:val="000000" w:themeColor="text1"/>
          <w:kern w:val="0"/>
          <w:sz w:val="28"/>
          <w:szCs w:val="24"/>
        </w:rPr>
        <w:t>年</w:t>
      </w:r>
      <w:r w:rsidRPr="00F41E4A">
        <w:rPr>
          <w:rFonts w:ascii="Times New Roman" w:hAnsi="Times New Roman"/>
          <w:color w:val="000000" w:themeColor="text1"/>
          <w:kern w:val="0"/>
          <w:sz w:val="28"/>
          <w:szCs w:val="24"/>
        </w:rPr>
        <w:t>10</w:t>
      </w:r>
      <w:r w:rsidRPr="00F41E4A">
        <w:rPr>
          <w:rFonts w:ascii="Times New Roman" w:hAnsi="Times New Roman"/>
          <w:color w:val="000000" w:themeColor="text1"/>
          <w:kern w:val="0"/>
          <w:sz w:val="28"/>
          <w:szCs w:val="24"/>
        </w:rPr>
        <w:t>月通过了废水、废气自主环保竣工验收和灌云县环保局噪声、固废污染防治设施竣工环境保护验收（灌环验</w:t>
      </w:r>
      <w:r w:rsidRPr="00F41E4A">
        <w:rPr>
          <w:rFonts w:ascii="Times New Roman" w:hAnsi="Times New Roman"/>
          <w:color w:val="000000" w:themeColor="text1"/>
          <w:kern w:val="0"/>
          <w:sz w:val="28"/>
          <w:szCs w:val="24"/>
        </w:rPr>
        <w:t>[2018]23</w:t>
      </w:r>
      <w:r w:rsidRPr="00F41E4A">
        <w:rPr>
          <w:rFonts w:ascii="Times New Roman" w:hAnsi="Times New Roman"/>
          <w:color w:val="000000" w:themeColor="text1"/>
          <w:kern w:val="0"/>
          <w:sz w:val="28"/>
          <w:szCs w:val="24"/>
        </w:rPr>
        <w:t>号）。受工艺限制，光大危废公司</w:t>
      </w:r>
      <w:r w:rsidRPr="00F41E4A">
        <w:rPr>
          <w:rFonts w:ascii="Times New Roman" w:hAnsi="Times New Roman"/>
          <w:color w:val="000000" w:themeColor="text1"/>
          <w:kern w:val="0"/>
          <w:sz w:val="28"/>
          <w:szCs w:val="24"/>
        </w:rPr>
        <w:t>2000t/a</w:t>
      </w:r>
      <w:r w:rsidRPr="00F41E4A">
        <w:rPr>
          <w:rFonts w:ascii="Times New Roman" w:hAnsi="Times New Roman"/>
          <w:color w:val="000000" w:themeColor="text1"/>
          <w:kern w:val="0"/>
          <w:sz w:val="28"/>
          <w:szCs w:val="24"/>
        </w:rPr>
        <w:t>热解处理能力从</w:t>
      </w:r>
      <w:r w:rsidRPr="00F41E4A">
        <w:rPr>
          <w:rFonts w:ascii="Times New Roman" w:hAnsi="Times New Roman"/>
          <w:color w:val="000000" w:themeColor="text1"/>
          <w:kern w:val="0"/>
          <w:sz w:val="28"/>
          <w:szCs w:val="24"/>
        </w:rPr>
        <w:t>2016</w:t>
      </w:r>
      <w:r w:rsidRPr="00F41E4A">
        <w:rPr>
          <w:rFonts w:ascii="Times New Roman" w:hAnsi="Times New Roman"/>
          <w:color w:val="000000" w:themeColor="text1"/>
          <w:kern w:val="0"/>
          <w:sz w:val="28"/>
          <w:szCs w:val="24"/>
        </w:rPr>
        <w:t>年</w:t>
      </w:r>
      <w:r w:rsidRPr="00F41E4A">
        <w:rPr>
          <w:rFonts w:ascii="Times New Roman" w:hAnsi="Times New Roman"/>
          <w:color w:val="000000" w:themeColor="text1"/>
          <w:kern w:val="0"/>
          <w:sz w:val="28"/>
          <w:szCs w:val="24"/>
        </w:rPr>
        <w:t>9</w:t>
      </w:r>
      <w:r w:rsidRPr="00F41E4A">
        <w:rPr>
          <w:rFonts w:ascii="Times New Roman" w:hAnsi="Times New Roman"/>
          <w:color w:val="000000" w:themeColor="text1"/>
          <w:kern w:val="0"/>
          <w:sz w:val="28"/>
          <w:szCs w:val="24"/>
        </w:rPr>
        <w:t>起，一直处于停产状态，已于</w:t>
      </w:r>
      <w:r w:rsidRPr="00F41E4A">
        <w:rPr>
          <w:rFonts w:ascii="Times New Roman" w:hAnsi="Times New Roman"/>
          <w:color w:val="000000" w:themeColor="text1"/>
          <w:kern w:val="0"/>
          <w:sz w:val="28"/>
          <w:szCs w:val="24"/>
        </w:rPr>
        <w:t>2019</w:t>
      </w:r>
      <w:r w:rsidRPr="00F41E4A">
        <w:rPr>
          <w:rFonts w:ascii="Times New Roman" w:hAnsi="Times New Roman"/>
          <w:color w:val="000000" w:themeColor="text1"/>
          <w:kern w:val="0"/>
          <w:sz w:val="28"/>
          <w:szCs w:val="24"/>
        </w:rPr>
        <w:t>年</w:t>
      </w:r>
      <w:r w:rsidRPr="00F41E4A">
        <w:rPr>
          <w:rFonts w:ascii="Times New Roman" w:hAnsi="Times New Roman"/>
          <w:color w:val="000000" w:themeColor="text1"/>
          <w:kern w:val="0"/>
          <w:sz w:val="28"/>
          <w:szCs w:val="24"/>
        </w:rPr>
        <w:t>7</w:t>
      </w:r>
      <w:r w:rsidRPr="00F41E4A">
        <w:rPr>
          <w:rFonts w:ascii="Times New Roman" w:hAnsi="Times New Roman"/>
          <w:color w:val="000000" w:themeColor="text1"/>
          <w:kern w:val="0"/>
          <w:sz w:val="28"/>
          <w:szCs w:val="24"/>
        </w:rPr>
        <w:t>月</w:t>
      </w:r>
      <w:r w:rsidRPr="00F41E4A">
        <w:rPr>
          <w:rFonts w:ascii="Times New Roman" w:hAnsi="Times New Roman"/>
          <w:color w:val="000000" w:themeColor="text1"/>
          <w:kern w:val="0"/>
          <w:sz w:val="28"/>
          <w:szCs w:val="24"/>
        </w:rPr>
        <w:t>15</w:t>
      </w:r>
      <w:r w:rsidRPr="00F41E4A">
        <w:rPr>
          <w:rFonts w:ascii="Times New Roman" w:hAnsi="Times New Roman"/>
          <w:color w:val="000000" w:themeColor="text1"/>
          <w:kern w:val="0"/>
          <w:sz w:val="28"/>
          <w:szCs w:val="24"/>
        </w:rPr>
        <w:t>日向灌云县环保局申请放弃</w:t>
      </w:r>
      <w:r w:rsidRPr="00F41E4A">
        <w:rPr>
          <w:rFonts w:ascii="Times New Roman" w:hAnsi="Times New Roman"/>
          <w:color w:val="000000" w:themeColor="text1"/>
          <w:kern w:val="0"/>
          <w:sz w:val="28"/>
          <w:szCs w:val="24"/>
        </w:rPr>
        <w:t>2000t/a</w:t>
      </w:r>
      <w:r w:rsidRPr="00F41E4A">
        <w:rPr>
          <w:rFonts w:ascii="Times New Roman" w:hAnsi="Times New Roman"/>
          <w:color w:val="000000" w:themeColor="text1"/>
          <w:kern w:val="0"/>
          <w:sz w:val="28"/>
          <w:szCs w:val="24"/>
        </w:rPr>
        <w:t>热解处理危险废物的生产能力。</w:t>
      </w:r>
    </w:p>
    <w:p w14:paraId="2E2FE990" w14:textId="33E867A9" w:rsidR="00B86DC1" w:rsidRPr="00F41E4A" w:rsidRDefault="007E6E28" w:rsidP="00C400E5">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Times New Roman" w:hAnsi="Times New Roman"/>
          <w:color w:val="000000" w:themeColor="text1"/>
          <w:kern w:val="0"/>
          <w:sz w:val="28"/>
          <w:szCs w:val="24"/>
        </w:rPr>
        <w:t>根据连云港市生态环境局核发的危险废物经营许可类别为</w:t>
      </w:r>
      <w:r w:rsidR="00B86DC1" w:rsidRPr="00F41E4A">
        <w:rPr>
          <w:rFonts w:ascii="Times New Roman" w:hAnsi="Times New Roman"/>
          <w:color w:val="000000" w:themeColor="text1"/>
          <w:kern w:val="0"/>
          <w:sz w:val="28"/>
          <w:szCs w:val="24"/>
        </w:rPr>
        <w:t>：</w:t>
      </w:r>
    </w:p>
    <w:p w14:paraId="7F200C2E" w14:textId="363F3928" w:rsidR="00B86DC1" w:rsidRPr="00F41E4A" w:rsidRDefault="00B86DC1" w:rsidP="00C400E5">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Times New Roman" w:hAnsi="Times New Roman"/>
          <w:color w:val="000000" w:themeColor="text1"/>
          <w:kern w:val="0"/>
          <w:sz w:val="28"/>
          <w:szCs w:val="24"/>
        </w:rPr>
        <w:t>高温蒸煮处理医疗废物：</w:t>
      </w:r>
    </w:p>
    <w:p w14:paraId="0B803CDF" w14:textId="43961BA4" w:rsidR="00B86DC1" w:rsidRPr="00F41E4A" w:rsidRDefault="00B86DC1" w:rsidP="00C400E5">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Times New Roman" w:hAnsi="Times New Roman"/>
          <w:color w:val="000000" w:themeColor="text1"/>
          <w:kern w:val="0"/>
          <w:sz w:val="28"/>
          <w:szCs w:val="24"/>
        </w:rPr>
        <w:t>医疗废物</w:t>
      </w:r>
      <w:r w:rsidRPr="00F41E4A">
        <w:rPr>
          <w:rFonts w:ascii="Times New Roman" w:hAnsi="Times New Roman"/>
          <w:color w:val="000000" w:themeColor="text1"/>
          <w:kern w:val="0"/>
          <w:sz w:val="28"/>
          <w:szCs w:val="24"/>
        </w:rPr>
        <w:t>HW01,8</w:t>
      </w:r>
      <w:r w:rsidR="00D45F44" w:rsidRPr="00F41E4A">
        <w:rPr>
          <w:rFonts w:ascii="Times New Roman" w:hAnsi="Times New Roman"/>
          <w:color w:val="000000" w:themeColor="text1"/>
          <w:kern w:val="0"/>
          <w:sz w:val="28"/>
          <w:szCs w:val="24"/>
        </w:rPr>
        <w:t>4</w:t>
      </w:r>
      <w:r w:rsidRPr="00F41E4A">
        <w:rPr>
          <w:rFonts w:ascii="Times New Roman" w:hAnsi="Times New Roman"/>
          <w:color w:val="000000" w:themeColor="text1"/>
          <w:kern w:val="0"/>
          <w:sz w:val="28"/>
          <w:szCs w:val="24"/>
        </w:rPr>
        <w:t>1-001-01</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8</w:t>
      </w:r>
      <w:r w:rsidR="00D45F44" w:rsidRPr="00F41E4A">
        <w:rPr>
          <w:rFonts w:ascii="Times New Roman" w:hAnsi="Times New Roman"/>
          <w:color w:val="000000" w:themeColor="text1"/>
          <w:kern w:val="0"/>
          <w:sz w:val="28"/>
          <w:szCs w:val="24"/>
        </w:rPr>
        <w:t>4</w:t>
      </w:r>
      <w:r w:rsidRPr="00F41E4A">
        <w:rPr>
          <w:rFonts w:ascii="Times New Roman" w:hAnsi="Times New Roman"/>
          <w:color w:val="000000" w:themeColor="text1"/>
          <w:kern w:val="0"/>
          <w:sz w:val="28"/>
          <w:szCs w:val="24"/>
        </w:rPr>
        <w:t>1-002-01</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8</w:t>
      </w:r>
      <w:r w:rsidR="00D45F44" w:rsidRPr="00F41E4A">
        <w:rPr>
          <w:rFonts w:ascii="Times New Roman" w:hAnsi="Times New Roman"/>
          <w:color w:val="000000" w:themeColor="text1"/>
          <w:kern w:val="0"/>
          <w:sz w:val="28"/>
          <w:szCs w:val="24"/>
        </w:rPr>
        <w:t>4</w:t>
      </w:r>
      <w:r w:rsidRPr="00F41E4A">
        <w:rPr>
          <w:rFonts w:ascii="Times New Roman" w:hAnsi="Times New Roman"/>
          <w:color w:val="000000" w:themeColor="text1"/>
          <w:kern w:val="0"/>
          <w:sz w:val="28"/>
          <w:szCs w:val="24"/>
        </w:rPr>
        <w:t>1-003-01</w:t>
      </w:r>
    </w:p>
    <w:p w14:paraId="51ABE9BD" w14:textId="77777777" w:rsidR="00B86DC1" w:rsidRPr="00F41E4A" w:rsidRDefault="00B86DC1" w:rsidP="00C400E5">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宋体" w:hAnsi="宋体" w:cs="宋体" w:hint="eastAsia"/>
          <w:color w:val="000000" w:themeColor="text1"/>
          <w:kern w:val="0"/>
          <w:sz w:val="28"/>
          <w:szCs w:val="24"/>
        </w:rPr>
        <w:t>⑵</w:t>
      </w:r>
      <w:r w:rsidRPr="00F41E4A">
        <w:rPr>
          <w:rFonts w:ascii="Times New Roman" w:hAnsi="Times New Roman"/>
          <w:color w:val="000000" w:themeColor="text1"/>
          <w:kern w:val="0"/>
          <w:sz w:val="28"/>
          <w:szCs w:val="24"/>
        </w:rPr>
        <w:t>焚烧处置危险废物：</w:t>
      </w:r>
    </w:p>
    <w:p w14:paraId="4B32D060" w14:textId="403F9666" w:rsidR="00B86DC1" w:rsidRPr="00F41E4A" w:rsidRDefault="00B86DC1" w:rsidP="00C400E5">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Times New Roman" w:hAnsi="Times New Roman"/>
          <w:color w:val="000000" w:themeColor="text1"/>
          <w:kern w:val="0"/>
          <w:sz w:val="28"/>
          <w:szCs w:val="24"/>
        </w:rPr>
        <w:t>医疗废物</w:t>
      </w:r>
      <w:r w:rsidRPr="00F41E4A">
        <w:rPr>
          <w:rFonts w:ascii="Times New Roman" w:hAnsi="Times New Roman"/>
          <w:color w:val="000000" w:themeColor="text1"/>
          <w:kern w:val="0"/>
          <w:sz w:val="28"/>
          <w:szCs w:val="24"/>
        </w:rPr>
        <w:t>HW02</w:t>
      </w:r>
      <w:r w:rsidRPr="00F41E4A">
        <w:rPr>
          <w:rFonts w:ascii="Times New Roman" w:hAnsi="Times New Roman"/>
          <w:color w:val="000000" w:themeColor="text1"/>
          <w:kern w:val="0"/>
          <w:sz w:val="28"/>
          <w:szCs w:val="24"/>
        </w:rPr>
        <w:t>、废药物药品</w:t>
      </w:r>
      <w:r w:rsidRPr="00F41E4A">
        <w:rPr>
          <w:rFonts w:ascii="Times New Roman" w:hAnsi="Times New Roman"/>
          <w:color w:val="000000" w:themeColor="text1"/>
          <w:kern w:val="0"/>
          <w:sz w:val="28"/>
          <w:szCs w:val="24"/>
        </w:rPr>
        <w:t>HW03</w:t>
      </w:r>
      <w:r w:rsidRPr="00F41E4A">
        <w:rPr>
          <w:rFonts w:ascii="Times New Roman" w:hAnsi="Times New Roman"/>
          <w:color w:val="000000" w:themeColor="text1"/>
          <w:kern w:val="0"/>
          <w:sz w:val="28"/>
          <w:szCs w:val="24"/>
        </w:rPr>
        <w:t>、农药废物</w:t>
      </w:r>
      <w:r w:rsidRPr="00F41E4A">
        <w:rPr>
          <w:rFonts w:ascii="Times New Roman" w:hAnsi="Times New Roman"/>
          <w:color w:val="000000" w:themeColor="text1"/>
          <w:kern w:val="0"/>
          <w:sz w:val="28"/>
          <w:szCs w:val="24"/>
        </w:rPr>
        <w:t>HW04</w:t>
      </w:r>
      <w:r w:rsidRPr="00F41E4A">
        <w:rPr>
          <w:rFonts w:ascii="Times New Roman" w:hAnsi="Times New Roman"/>
          <w:color w:val="000000" w:themeColor="text1"/>
          <w:kern w:val="0"/>
          <w:sz w:val="28"/>
          <w:szCs w:val="24"/>
        </w:rPr>
        <w:t>、木材防腐剂废物</w:t>
      </w:r>
      <w:r w:rsidRPr="00F41E4A">
        <w:rPr>
          <w:rFonts w:ascii="Times New Roman" w:hAnsi="Times New Roman"/>
          <w:color w:val="000000" w:themeColor="text1"/>
          <w:kern w:val="0"/>
          <w:sz w:val="28"/>
          <w:szCs w:val="24"/>
        </w:rPr>
        <w:t>HW05</w:t>
      </w:r>
      <w:r w:rsidRPr="00F41E4A">
        <w:rPr>
          <w:rFonts w:ascii="Times New Roman" w:hAnsi="Times New Roman"/>
          <w:color w:val="000000" w:themeColor="text1"/>
          <w:kern w:val="0"/>
          <w:sz w:val="28"/>
          <w:szCs w:val="24"/>
        </w:rPr>
        <w:t>、废有机溶剂及含有机溶剂废物</w:t>
      </w:r>
      <w:r w:rsidRPr="00F41E4A">
        <w:rPr>
          <w:rFonts w:ascii="Times New Roman" w:hAnsi="Times New Roman"/>
          <w:color w:val="000000" w:themeColor="text1"/>
          <w:kern w:val="0"/>
          <w:sz w:val="28"/>
          <w:szCs w:val="24"/>
        </w:rPr>
        <w:t>HW06</w:t>
      </w:r>
      <w:r w:rsidRPr="00F41E4A">
        <w:rPr>
          <w:rFonts w:ascii="Times New Roman" w:hAnsi="Times New Roman"/>
          <w:color w:val="000000" w:themeColor="text1"/>
          <w:kern w:val="0"/>
          <w:sz w:val="28"/>
          <w:szCs w:val="24"/>
        </w:rPr>
        <w:t>、废矿物油和含矿物油废物</w:t>
      </w:r>
      <w:r w:rsidRPr="00F41E4A">
        <w:rPr>
          <w:rFonts w:ascii="Times New Roman" w:hAnsi="Times New Roman"/>
          <w:color w:val="000000" w:themeColor="text1"/>
          <w:kern w:val="0"/>
          <w:sz w:val="28"/>
          <w:szCs w:val="24"/>
        </w:rPr>
        <w:lastRenderedPageBreak/>
        <w:t>HW08</w:t>
      </w:r>
      <w:r w:rsidRPr="00F41E4A">
        <w:rPr>
          <w:rFonts w:ascii="Times New Roman" w:hAnsi="Times New Roman"/>
          <w:color w:val="000000" w:themeColor="text1"/>
          <w:kern w:val="0"/>
          <w:sz w:val="28"/>
          <w:szCs w:val="24"/>
        </w:rPr>
        <w:t>、油</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水、烃</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水混合物或乳化液</w:t>
      </w:r>
      <w:r w:rsidRPr="00F41E4A">
        <w:rPr>
          <w:rFonts w:ascii="Times New Roman" w:hAnsi="Times New Roman"/>
          <w:color w:val="000000" w:themeColor="text1"/>
          <w:kern w:val="0"/>
          <w:sz w:val="28"/>
          <w:szCs w:val="24"/>
        </w:rPr>
        <w:t>HW09</w:t>
      </w:r>
      <w:r w:rsidRPr="00F41E4A">
        <w:rPr>
          <w:rFonts w:ascii="Times New Roman" w:hAnsi="Times New Roman"/>
          <w:color w:val="000000" w:themeColor="text1"/>
          <w:kern w:val="0"/>
          <w:sz w:val="28"/>
          <w:szCs w:val="24"/>
        </w:rPr>
        <w:t>、精（蒸）馏残渣</w:t>
      </w:r>
      <w:r w:rsidRPr="00F41E4A">
        <w:rPr>
          <w:rFonts w:ascii="Times New Roman" w:hAnsi="Times New Roman"/>
          <w:color w:val="000000" w:themeColor="text1"/>
          <w:kern w:val="0"/>
          <w:sz w:val="28"/>
          <w:szCs w:val="24"/>
        </w:rPr>
        <w:t>HW11</w:t>
      </w:r>
      <w:r w:rsidRPr="00F41E4A">
        <w:rPr>
          <w:rFonts w:ascii="Times New Roman" w:hAnsi="Times New Roman"/>
          <w:color w:val="000000" w:themeColor="text1"/>
          <w:kern w:val="0"/>
          <w:sz w:val="28"/>
          <w:szCs w:val="24"/>
        </w:rPr>
        <w:t>、染料、涂料废物</w:t>
      </w:r>
      <w:r w:rsidRPr="00F41E4A">
        <w:rPr>
          <w:rFonts w:ascii="Times New Roman" w:hAnsi="Times New Roman"/>
          <w:color w:val="000000" w:themeColor="text1"/>
          <w:kern w:val="0"/>
          <w:sz w:val="28"/>
          <w:szCs w:val="24"/>
        </w:rPr>
        <w:t>HW12</w:t>
      </w:r>
      <w:r w:rsidRPr="00F41E4A">
        <w:rPr>
          <w:rFonts w:ascii="Times New Roman" w:hAnsi="Times New Roman"/>
          <w:color w:val="000000" w:themeColor="text1"/>
          <w:kern w:val="0"/>
          <w:sz w:val="28"/>
          <w:szCs w:val="24"/>
        </w:rPr>
        <w:t>、有机树脂类废物</w:t>
      </w:r>
      <w:r w:rsidRPr="00F41E4A">
        <w:rPr>
          <w:rFonts w:ascii="Times New Roman" w:hAnsi="Times New Roman"/>
          <w:color w:val="000000" w:themeColor="text1"/>
          <w:kern w:val="0"/>
          <w:sz w:val="28"/>
          <w:szCs w:val="24"/>
        </w:rPr>
        <w:t>HW13</w:t>
      </w:r>
      <w:r w:rsidRPr="00F41E4A">
        <w:rPr>
          <w:rFonts w:ascii="Times New Roman" w:hAnsi="Times New Roman"/>
          <w:color w:val="000000" w:themeColor="text1"/>
          <w:kern w:val="0"/>
          <w:sz w:val="28"/>
          <w:szCs w:val="24"/>
        </w:rPr>
        <w:t>、新化学物质废物</w:t>
      </w:r>
      <w:r w:rsidRPr="00F41E4A">
        <w:rPr>
          <w:rFonts w:ascii="Times New Roman" w:hAnsi="Times New Roman"/>
          <w:color w:val="000000" w:themeColor="text1"/>
          <w:kern w:val="0"/>
          <w:sz w:val="28"/>
          <w:szCs w:val="24"/>
        </w:rPr>
        <w:t>HW14</w:t>
      </w:r>
      <w:r w:rsidRPr="00F41E4A">
        <w:rPr>
          <w:rFonts w:ascii="Times New Roman" w:hAnsi="Times New Roman"/>
          <w:color w:val="000000" w:themeColor="text1"/>
          <w:kern w:val="0"/>
          <w:sz w:val="28"/>
          <w:szCs w:val="24"/>
        </w:rPr>
        <w:t>、感光材料废物</w:t>
      </w:r>
      <w:r w:rsidRPr="00F41E4A">
        <w:rPr>
          <w:rFonts w:ascii="Times New Roman" w:hAnsi="Times New Roman"/>
          <w:color w:val="000000" w:themeColor="text1"/>
          <w:kern w:val="0"/>
          <w:sz w:val="28"/>
          <w:szCs w:val="24"/>
        </w:rPr>
        <w:t>HW16</w:t>
      </w:r>
      <w:r w:rsidRPr="00F41E4A">
        <w:rPr>
          <w:rFonts w:ascii="Times New Roman" w:hAnsi="Times New Roman"/>
          <w:color w:val="000000" w:themeColor="text1"/>
          <w:kern w:val="0"/>
          <w:sz w:val="28"/>
          <w:szCs w:val="24"/>
        </w:rPr>
        <w:t>、表面处理废物</w:t>
      </w:r>
      <w:r w:rsidRPr="00F41E4A">
        <w:rPr>
          <w:rFonts w:ascii="Times New Roman" w:hAnsi="Times New Roman"/>
          <w:color w:val="000000" w:themeColor="text1"/>
          <w:kern w:val="0"/>
          <w:sz w:val="28"/>
          <w:szCs w:val="24"/>
        </w:rPr>
        <w:t>HW17</w:t>
      </w:r>
      <w:r w:rsidRPr="00F41E4A">
        <w:rPr>
          <w:rFonts w:ascii="Times New Roman" w:hAnsi="Times New Roman"/>
          <w:color w:val="000000" w:themeColor="text1"/>
          <w:kern w:val="0"/>
          <w:sz w:val="28"/>
          <w:szCs w:val="24"/>
        </w:rPr>
        <w:t>（仅限</w:t>
      </w:r>
      <w:r w:rsidRPr="00F41E4A">
        <w:rPr>
          <w:rFonts w:ascii="Times New Roman" w:hAnsi="Times New Roman"/>
          <w:color w:val="000000" w:themeColor="text1"/>
          <w:kern w:val="0"/>
          <w:sz w:val="28"/>
          <w:szCs w:val="24"/>
        </w:rPr>
        <w:t>336-059-17</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HW34</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HW35</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HW39</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HW45</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HW49</w:t>
      </w:r>
      <w:r w:rsidRPr="00F41E4A">
        <w:rPr>
          <w:rFonts w:ascii="Times New Roman" w:hAnsi="Times New Roman"/>
          <w:color w:val="000000" w:themeColor="text1"/>
          <w:kern w:val="0"/>
          <w:sz w:val="28"/>
          <w:szCs w:val="24"/>
        </w:rPr>
        <w:t>（仅限</w:t>
      </w:r>
      <w:r w:rsidRPr="00F41E4A">
        <w:rPr>
          <w:rFonts w:ascii="Times New Roman" w:hAnsi="Times New Roman"/>
          <w:color w:val="000000" w:themeColor="text1"/>
          <w:kern w:val="0"/>
          <w:sz w:val="28"/>
          <w:szCs w:val="24"/>
        </w:rPr>
        <w:t>900-039-49</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900-041-49</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HW50</w:t>
      </w:r>
      <w:r w:rsidRPr="00F41E4A">
        <w:rPr>
          <w:rFonts w:ascii="Times New Roman" w:hAnsi="Times New Roman"/>
          <w:color w:val="000000" w:themeColor="text1"/>
          <w:kern w:val="0"/>
          <w:sz w:val="28"/>
          <w:szCs w:val="24"/>
        </w:rPr>
        <w:t>（仅限</w:t>
      </w:r>
      <w:r w:rsidRPr="00F41E4A">
        <w:rPr>
          <w:rFonts w:ascii="Times New Roman" w:hAnsi="Times New Roman"/>
          <w:color w:val="000000" w:themeColor="text1"/>
          <w:kern w:val="0"/>
          <w:sz w:val="28"/>
          <w:szCs w:val="24"/>
        </w:rPr>
        <w:t>261-151-50</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261-152-50</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261-183-50</w:t>
      </w:r>
      <w:r w:rsidRPr="00F41E4A">
        <w:rPr>
          <w:rFonts w:ascii="Times New Roman" w:hAnsi="Times New Roman"/>
          <w:color w:val="000000" w:themeColor="text1"/>
          <w:kern w:val="0"/>
          <w:sz w:val="28"/>
          <w:szCs w:val="24"/>
        </w:rPr>
        <w:t>、</w:t>
      </w:r>
      <w:r w:rsidRPr="00F41E4A">
        <w:rPr>
          <w:rFonts w:ascii="Times New Roman" w:hAnsi="Times New Roman"/>
          <w:color w:val="000000" w:themeColor="text1"/>
          <w:kern w:val="0"/>
          <w:sz w:val="28"/>
          <w:szCs w:val="24"/>
        </w:rPr>
        <w:t>900-048-50</w:t>
      </w:r>
      <w:r w:rsidRPr="00F41E4A">
        <w:rPr>
          <w:rFonts w:ascii="Times New Roman" w:hAnsi="Times New Roman"/>
          <w:color w:val="000000" w:themeColor="text1"/>
          <w:kern w:val="0"/>
          <w:sz w:val="28"/>
          <w:szCs w:val="24"/>
        </w:rPr>
        <w:t>）。</w:t>
      </w:r>
    </w:p>
    <w:p w14:paraId="19383541" w14:textId="77777777" w:rsidR="00B86DC1" w:rsidRPr="00F41E4A" w:rsidRDefault="00B86DC1" w:rsidP="00C400E5">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Times New Roman" w:hAnsi="Times New Roman"/>
          <w:color w:val="000000" w:themeColor="text1"/>
          <w:kern w:val="0"/>
          <w:sz w:val="28"/>
          <w:szCs w:val="24"/>
        </w:rPr>
        <w:t>回转窑危险废物焚烧处理工艺</w:t>
      </w:r>
    </w:p>
    <w:p w14:paraId="4E040370" w14:textId="537BE853" w:rsidR="00B86DC1" w:rsidRPr="00F41E4A" w:rsidRDefault="00B86DC1" w:rsidP="00C400E5">
      <w:pPr>
        <w:autoSpaceDE w:val="0"/>
        <w:autoSpaceDN w:val="0"/>
        <w:adjustRightInd w:val="0"/>
        <w:spacing w:line="500" w:lineRule="exact"/>
        <w:ind w:firstLineChars="150" w:firstLine="420"/>
        <w:jc w:val="left"/>
        <w:rPr>
          <w:rFonts w:ascii="Times New Roman" w:hAnsi="Times New Roman"/>
          <w:color w:val="000000" w:themeColor="text1"/>
          <w:kern w:val="0"/>
          <w:sz w:val="28"/>
          <w:szCs w:val="24"/>
        </w:rPr>
      </w:pPr>
      <w:r w:rsidRPr="00F41E4A">
        <w:rPr>
          <w:rFonts w:ascii="Times New Roman" w:hAnsi="Times New Roman"/>
          <w:color w:val="000000" w:themeColor="text1"/>
          <w:kern w:val="0"/>
          <w:sz w:val="28"/>
          <w:szCs w:val="24"/>
        </w:rPr>
        <w:t>危险废物焚烧处理线包括以下主要系统单元：进料系统、焚烧系统、余热利用系统、烟气净化及排放系统、炉渣及飞灰收集系统、辅助系统、电气和自动控制系统（含在线监测）。</w:t>
      </w:r>
    </w:p>
    <w:p w14:paraId="0D97E67F" w14:textId="6BF2491B" w:rsidR="00B86DC1" w:rsidRPr="00F41E4A" w:rsidRDefault="00B86DC1" w:rsidP="00B86DC1">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bookmarkStart w:id="110" w:name="_Hlk91064196"/>
      <w:r w:rsidRPr="00F41E4A">
        <w:rPr>
          <w:rFonts w:ascii="Times New Roman" w:hAnsi="Times New Roman"/>
          <w:color w:val="000000" w:themeColor="text1"/>
          <w:kern w:val="0"/>
          <w:sz w:val="28"/>
          <w:szCs w:val="24"/>
        </w:rPr>
        <w:t>焚烧工艺流程见图</w:t>
      </w:r>
      <w:bookmarkEnd w:id="110"/>
      <w:r w:rsidRPr="00F41E4A">
        <w:rPr>
          <w:rFonts w:ascii="Times New Roman" w:hAnsi="Times New Roman"/>
          <w:color w:val="000000" w:themeColor="text1"/>
          <w:kern w:val="0"/>
          <w:sz w:val="28"/>
          <w:szCs w:val="24"/>
        </w:rPr>
        <w:t>2.2-1</w:t>
      </w:r>
      <w:r w:rsidRPr="00F41E4A">
        <w:rPr>
          <w:rFonts w:ascii="Times New Roman" w:hAnsi="Times New Roman"/>
          <w:color w:val="000000" w:themeColor="text1"/>
          <w:kern w:val="0"/>
          <w:sz w:val="28"/>
          <w:szCs w:val="24"/>
        </w:rPr>
        <w:t>。</w:t>
      </w:r>
    </w:p>
    <w:bookmarkStart w:id="111" w:name="_Hlk91064108"/>
    <w:p w14:paraId="17724E7C" w14:textId="77777777" w:rsidR="00B86DC1" w:rsidRPr="00F41E4A" w:rsidRDefault="00B86DC1" w:rsidP="00B86DC1">
      <w:pPr>
        <w:pStyle w:val="afffffffd"/>
        <w:spacing w:line="240" w:lineRule="auto"/>
        <w:ind w:firstLine="0"/>
        <w:rPr>
          <w:rFonts w:ascii="Times New Roman" w:eastAsia="宋体"/>
          <w:color w:val="000000" w:themeColor="text1"/>
          <w:sz w:val="24"/>
          <w:szCs w:val="24"/>
        </w:rPr>
      </w:pPr>
      <w:r w:rsidRPr="00F41E4A">
        <w:rPr>
          <w:rFonts w:ascii="Times New Roman" w:eastAsia="宋体"/>
          <w:color w:val="000000" w:themeColor="text1"/>
        </w:rPr>
        <w:object w:dxaOrig="11404" w:dyaOrig="5386" w14:anchorId="53480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5pt;height:3in" o:ole="">
            <v:imagedata r:id="rId20" o:title=""/>
          </v:shape>
          <o:OLEObject Type="Embed" ProgID="Visio.Drawing.11" ShapeID="_x0000_i1025" DrawAspect="Content" ObjectID="_1714917765" r:id="rId21"/>
        </w:object>
      </w:r>
    </w:p>
    <w:p w14:paraId="1739B54E" w14:textId="1FB0891F" w:rsidR="00B86DC1" w:rsidRPr="00F41E4A" w:rsidRDefault="00B86DC1" w:rsidP="00B86DC1">
      <w:pPr>
        <w:spacing w:line="480" w:lineRule="exact"/>
        <w:jc w:val="center"/>
        <w:rPr>
          <w:rFonts w:ascii="Times New Roman" w:hAnsi="Times New Roman"/>
          <w:b/>
          <w:bCs/>
          <w:color w:val="000000" w:themeColor="text1"/>
          <w:sz w:val="24"/>
          <w:szCs w:val="24"/>
        </w:rPr>
      </w:pPr>
      <w:r w:rsidRPr="00F41E4A">
        <w:rPr>
          <w:rFonts w:ascii="Times New Roman" w:hAnsi="Times New Roman"/>
          <w:b/>
          <w:bCs/>
          <w:color w:val="000000" w:themeColor="text1"/>
          <w:sz w:val="24"/>
          <w:szCs w:val="24"/>
        </w:rPr>
        <w:t>图</w:t>
      </w:r>
      <w:r w:rsidRPr="00F41E4A">
        <w:rPr>
          <w:rFonts w:ascii="Times New Roman" w:hAnsi="Times New Roman"/>
          <w:b/>
          <w:bCs/>
          <w:color w:val="000000" w:themeColor="text1"/>
          <w:sz w:val="24"/>
          <w:szCs w:val="24"/>
        </w:rPr>
        <w:t>2.2-1</w:t>
      </w:r>
      <w:r w:rsidRPr="00F41E4A">
        <w:rPr>
          <w:rFonts w:ascii="Times New Roman" w:hAnsi="Times New Roman"/>
          <w:b/>
          <w:bCs/>
          <w:color w:val="000000" w:themeColor="text1"/>
          <w:sz w:val="24"/>
          <w:szCs w:val="24"/>
        </w:rPr>
        <w:t>焚烧车间工艺流程图</w:t>
      </w:r>
    </w:p>
    <w:p w14:paraId="69ADC92F" w14:textId="77777777" w:rsidR="00B86DC1" w:rsidRPr="00F41E4A" w:rsidRDefault="00B86DC1" w:rsidP="00495E0B">
      <w:pPr>
        <w:keepNext/>
        <w:keepLines/>
        <w:numPr>
          <w:ilvl w:val="2"/>
          <w:numId w:val="0"/>
        </w:numPr>
        <w:adjustRightInd w:val="0"/>
        <w:snapToGrid w:val="0"/>
        <w:spacing w:line="500" w:lineRule="exact"/>
        <w:rPr>
          <w:rFonts w:ascii="Times New Roman" w:hAnsi="Times New Roman"/>
          <w:bCs/>
          <w:color w:val="000000" w:themeColor="text1"/>
          <w:sz w:val="28"/>
          <w:szCs w:val="32"/>
        </w:rPr>
      </w:pPr>
      <w:bookmarkStart w:id="112" w:name="_Hlk91064355"/>
      <w:bookmarkEnd w:id="111"/>
      <w:r w:rsidRPr="00F41E4A">
        <w:rPr>
          <w:rFonts w:ascii="Times New Roman" w:hAnsi="Times New Roman"/>
          <w:bCs/>
          <w:color w:val="000000" w:themeColor="text1"/>
          <w:sz w:val="28"/>
          <w:szCs w:val="32"/>
        </w:rPr>
        <w:t>高温蒸煮处置医疗废物</w:t>
      </w:r>
    </w:p>
    <w:bookmarkEnd w:id="112"/>
    <w:p w14:paraId="76C55D43" w14:textId="4C40B57A" w:rsidR="00B86DC1" w:rsidRPr="00F41E4A" w:rsidRDefault="00B86DC1" w:rsidP="00B86DC1">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Times New Roman" w:hAnsi="Times New Roman"/>
          <w:color w:val="000000" w:themeColor="text1"/>
          <w:kern w:val="0"/>
          <w:sz w:val="28"/>
          <w:szCs w:val="24"/>
        </w:rPr>
        <w:t>高温蒸汽处理系统</w:t>
      </w:r>
      <w:bookmarkStart w:id="113" w:name="_Hlk91064383"/>
      <w:r w:rsidRPr="00F41E4A">
        <w:rPr>
          <w:rFonts w:ascii="Times New Roman" w:hAnsi="Times New Roman"/>
          <w:color w:val="000000" w:themeColor="text1"/>
          <w:kern w:val="0"/>
          <w:sz w:val="28"/>
          <w:szCs w:val="24"/>
        </w:rPr>
        <w:t>主要由进料单元、蒸汽处理单元、破碎单元、废气处理单元、废液处理单元、自控系统、蒸汽供给单元等组成</w:t>
      </w:r>
      <w:bookmarkEnd w:id="113"/>
      <w:r w:rsidRPr="00F41E4A">
        <w:rPr>
          <w:rFonts w:ascii="Times New Roman" w:hAnsi="Times New Roman"/>
          <w:color w:val="000000" w:themeColor="text1"/>
          <w:kern w:val="0"/>
          <w:sz w:val="28"/>
          <w:szCs w:val="24"/>
        </w:rPr>
        <w:t>。高温蒸煮系统工艺流程见图</w:t>
      </w:r>
      <w:r w:rsidRPr="00F41E4A">
        <w:rPr>
          <w:rFonts w:ascii="Times New Roman" w:hAnsi="Times New Roman"/>
          <w:color w:val="000000" w:themeColor="text1"/>
          <w:kern w:val="0"/>
          <w:sz w:val="28"/>
          <w:szCs w:val="24"/>
        </w:rPr>
        <w:t>2.2-2</w:t>
      </w:r>
      <w:r w:rsidRPr="00F41E4A">
        <w:rPr>
          <w:rFonts w:ascii="Times New Roman" w:hAnsi="Times New Roman"/>
          <w:color w:val="000000" w:themeColor="text1"/>
          <w:kern w:val="0"/>
          <w:sz w:val="28"/>
          <w:szCs w:val="24"/>
        </w:rPr>
        <w:t>。</w:t>
      </w:r>
    </w:p>
    <w:bookmarkStart w:id="114" w:name="_Hlk91064414"/>
    <w:bookmarkStart w:id="115" w:name="_MON_1624177475"/>
    <w:bookmarkEnd w:id="115"/>
    <w:p w14:paraId="6B54376F" w14:textId="22F003CB" w:rsidR="00B86DC1" w:rsidRPr="00F41E4A" w:rsidRDefault="00B86DC1" w:rsidP="00B86DC1">
      <w:pPr>
        <w:adjustRightInd w:val="0"/>
        <w:snapToGrid w:val="0"/>
        <w:jc w:val="center"/>
        <w:rPr>
          <w:rFonts w:ascii="Times New Roman" w:hAnsi="Times New Roman"/>
          <w:color w:val="000000" w:themeColor="text1"/>
          <w:sz w:val="24"/>
          <w:szCs w:val="24"/>
        </w:rPr>
      </w:pPr>
      <w:r w:rsidRPr="00F41E4A">
        <w:rPr>
          <w:rFonts w:ascii="Times New Roman" w:hAnsi="Times New Roman"/>
          <w:color w:val="000000" w:themeColor="text1"/>
        </w:rPr>
        <w:object w:dxaOrig="9236" w:dyaOrig="10594" w14:anchorId="3686C584">
          <v:shape id="_x0000_i1026" type="#_x0000_t75" style="width:459.15pt;height:526.4pt" o:ole="">
            <v:imagedata r:id="rId22" o:title=""/>
          </v:shape>
          <o:OLEObject Type="Embed" ProgID="Visio.Drawing.11" ShapeID="_x0000_i1026" DrawAspect="Content" ObjectID="_1714917766" r:id="rId23"/>
        </w:object>
      </w:r>
      <w:r w:rsidRPr="00F41E4A">
        <w:rPr>
          <w:rFonts w:ascii="Times New Roman" w:hAnsi="Times New Roman"/>
          <w:b/>
          <w:bCs/>
          <w:color w:val="000000" w:themeColor="text1"/>
          <w:sz w:val="24"/>
          <w:szCs w:val="24"/>
        </w:rPr>
        <w:t>图</w:t>
      </w:r>
      <w:r w:rsidRPr="00F41E4A">
        <w:rPr>
          <w:rFonts w:ascii="Times New Roman" w:hAnsi="Times New Roman"/>
          <w:b/>
          <w:bCs/>
          <w:color w:val="000000" w:themeColor="text1"/>
          <w:sz w:val="24"/>
          <w:szCs w:val="24"/>
        </w:rPr>
        <w:t>2.2-2</w:t>
      </w:r>
      <w:r w:rsidRPr="00F41E4A">
        <w:rPr>
          <w:rFonts w:ascii="Times New Roman" w:hAnsi="Times New Roman"/>
          <w:b/>
          <w:bCs/>
          <w:color w:val="000000" w:themeColor="text1"/>
          <w:sz w:val="24"/>
          <w:szCs w:val="24"/>
        </w:rPr>
        <w:t>高温蒸煮工艺流程图</w:t>
      </w:r>
    </w:p>
    <w:p w14:paraId="2FA2074B" w14:textId="4E1D7D89" w:rsidR="006C538A" w:rsidRPr="00F41E4A" w:rsidRDefault="00AA7D47">
      <w:pPr>
        <w:pStyle w:val="afffff2"/>
        <w:spacing w:before="0" w:line="500" w:lineRule="exact"/>
        <w:ind w:firstLineChars="200" w:firstLine="560"/>
        <w:outlineLvl w:val="9"/>
        <w:rPr>
          <w:b w:val="0"/>
          <w:sz w:val="28"/>
          <w:szCs w:val="28"/>
        </w:rPr>
      </w:pPr>
      <w:bookmarkStart w:id="116" w:name="_Toc86005886"/>
      <w:bookmarkStart w:id="117" w:name="_Toc86005722"/>
      <w:bookmarkEnd w:id="114"/>
      <w:r w:rsidRPr="00F41E4A">
        <w:rPr>
          <w:b w:val="0"/>
          <w:sz w:val="28"/>
          <w:szCs w:val="28"/>
        </w:rPr>
        <w:t xml:space="preserve"> </w:t>
      </w:r>
      <w:r w:rsidR="00C166CC" w:rsidRPr="00F41E4A">
        <w:rPr>
          <w:b w:val="0"/>
          <w:sz w:val="28"/>
          <w:szCs w:val="28"/>
        </w:rPr>
        <w:t>(1)</w:t>
      </w:r>
      <w:r w:rsidR="00C166CC" w:rsidRPr="00F41E4A">
        <w:rPr>
          <w:b w:val="0"/>
          <w:sz w:val="28"/>
          <w:szCs w:val="28"/>
        </w:rPr>
        <w:t>废气治理措施落实及竣工环保验收情况</w:t>
      </w:r>
      <w:bookmarkEnd w:id="116"/>
      <w:bookmarkEnd w:id="117"/>
    </w:p>
    <w:p w14:paraId="29584AEB" w14:textId="58B3F4BA" w:rsidR="00E672A2" w:rsidRPr="00F41E4A" w:rsidRDefault="00C166CC" w:rsidP="00E672A2">
      <w:pPr>
        <w:spacing w:line="500" w:lineRule="exact"/>
        <w:ind w:firstLineChars="200" w:firstLine="560"/>
        <w:rPr>
          <w:rFonts w:ascii="Times New Roman" w:hAnsi="Times New Roman"/>
          <w:bCs/>
          <w:sz w:val="28"/>
          <w:szCs w:val="28"/>
        </w:rPr>
      </w:pPr>
      <w:r w:rsidRPr="00F41E4A">
        <w:rPr>
          <w:rFonts w:ascii="Times New Roman" w:hAnsi="Times New Roman"/>
          <w:bCs/>
          <w:sz w:val="28"/>
          <w:szCs w:val="28"/>
        </w:rPr>
        <w:t>危废焚烧烟气主要包括</w:t>
      </w:r>
      <w:r w:rsidR="00E672A2" w:rsidRPr="00F41E4A">
        <w:rPr>
          <w:rFonts w:ascii="Times New Roman" w:hAnsi="Times New Roman"/>
          <w:bCs/>
          <w:sz w:val="28"/>
          <w:szCs w:val="28"/>
        </w:rPr>
        <w:t>烟气中主要污染物为酸性组份（</w:t>
      </w:r>
      <w:r w:rsidR="00E672A2" w:rsidRPr="00F41E4A">
        <w:rPr>
          <w:rFonts w:ascii="Times New Roman" w:hAnsi="Times New Roman"/>
          <w:bCs/>
          <w:sz w:val="28"/>
          <w:szCs w:val="28"/>
        </w:rPr>
        <w:t>SO</w:t>
      </w:r>
      <w:r w:rsidR="00E672A2" w:rsidRPr="00F41E4A">
        <w:rPr>
          <w:rFonts w:ascii="Times New Roman" w:hAnsi="Times New Roman"/>
          <w:bCs/>
          <w:sz w:val="28"/>
          <w:szCs w:val="28"/>
          <w:vertAlign w:val="subscript"/>
        </w:rPr>
        <w:t>2</w:t>
      </w:r>
      <w:r w:rsidR="00E672A2" w:rsidRPr="00F41E4A">
        <w:rPr>
          <w:rFonts w:ascii="Times New Roman" w:hAnsi="Times New Roman"/>
          <w:bCs/>
          <w:sz w:val="28"/>
          <w:szCs w:val="28"/>
        </w:rPr>
        <w:t>、</w:t>
      </w:r>
      <w:r w:rsidR="00E672A2" w:rsidRPr="00F41E4A">
        <w:rPr>
          <w:rFonts w:ascii="Times New Roman" w:hAnsi="Times New Roman"/>
          <w:bCs/>
          <w:sz w:val="28"/>
          <w:szCs w:val="28"/>
        </w:rPr>
        <w:t>NOx</w:t>
      </w:r>
      <w:r w:rsidR="00E672A2" w:rsidRPr="00F41E4A">
        <w:rPr>
          <w:rFonts w:ascii="Times New Roman" w:hAnsi="Times New Roman"/>
          <w:bCs/>
          <w:sz w:val="28"/>
          <w:szCs w:val="28"/>
        </w:rPr>
        <w:t>、</w:t>
      </w:r>
      <w:r w:rsidR="00E672A2" w:rsidRPr="00F41E4A">
        <w:rPr>
          <w:rFonts w:ascii="Times New Roman" w:hAnsi="Times New Roman"/>
          <w:bCs/>
          <w:sz w:val="28"/>
          <w:szCs w:val="28"/>
        </w:rPr>
        <w:t>HCl</w:t>
      </w:r>
      <w:r w:rsidR="00E672A2" w:rsidRPr="00F41E4A">
        <w:rPr>
          <w:rFonts w:ascii="Times New Roman" w:hAnsi="Times New Roman"/>
          <w:bCs/>
          <w:sz w:val="28"/>
          <w:szCs w:val="28"/>
        </w:rPr>
        <w:t>、</w:t>
      </w:r>
      <w:r w:rsidR="00E672A2" w:rsidRPr="00F41E4A">
        <w:rPr>
          <w:rFonts w:ascii="Times New Roman" w:hAnsi="Times New Roman"/>
          <w:bCs/>
          <w:sz w:val="28"/>
          <w:szCs w:val="28"/>
        </w:rPr>
        <w:t xml:space="preserve">HF </w:t>
      </w:r>
      <w:r w:rsidR="00E672A2" w:rsidRPr="00F41E4A">
        <w:rPr>
          <w:rFonts w:ascii="Times New Roman" w:hAnsi="Times New Roman"/>
          <w:bCs/>
          <w:sz w:val="28"/>
          <w:szCs w:val="28"/>
        </w:rPr>
        <w:t>等），少量重金属、二噁英</w:t>
      </w:r>
      <w:r w:rsidRPr="00F41E4A">
        <w:rPr>
          <w:rFonts w:ascii="Times New Roman" w:hAnsi="Times New Roman"/>
          <w:bCs/>
          <w:sz w:val="28"/>
          <w:szCs w:val="28"/>
        </w:rPr>
        <w:t>等污染因子。</w:t>
      </w:r>
      <w:r w:rsidR="00E672A2" w:rsidRPr="00F41E4A">
        <w:rPr>
          <w:rFonts w:ascii="Times New Roman" w:hAnsi="Times New Roman"/>
          <w:bCs/>
          <w:sz w:val="28"/>
          <w:szCs w:val="28"/>
        </w:rPr>
        <w:t>焚烧烟气采用</w:t>
      </w:r>
      <w:r w:rsidR="00E672A2" w:rsidRPr="00F41E4A">
        <w:rPr>
          <w:rFonts w:ascii="Times New Roman" w:hAnsi="Times New Roman"/>
          <w:bCs/>
          <w:sz w:val="28"/>
          <w:szCs w:val="28"/>
        </w:rPr>
        <w:t>“</w:t>
      </w:r>
      <w:r w:rsidR="00E672A2" w:rsidRPr="00F41E4A">
        <w:rPr>
          <w:rFonts w:ascii="Times New Roman" w:hAnsi="Times New Roman"/>
          <w:bCs/>
          <w:sz w:val="28"/>
          <w:szCs w:val="28"/>
        </w:rPr>
        <w:t>急冷</w:t>
      </w:r>
      <w:r w:rsidR="00E672A2" w:rsidRPr="00F41E4A">
        <w:rPr>
          <w:rFonts w:ascii="Times New Roman" w:hAnsi="Times New Roman"/>
          <w:bCs/>
          <w:sz w:val="28"/>
          <w:szCs w:val="28"/>
        </w:rPr>
        <w:t>+</w:t>
      </w:r>
      <w:r w:rsidR="00E672A2" w:rsidRPr="00F41E4A">
        <w:rPr>
          <w:rFonts w:ascii="Times New Roman" w:hAnsi="Times New Roman"/>
          <w:bCs/>
          <w:sz w:val="28"/>
          <w:szCs w:val="28"/>
        </w:rPr>
        <w:t>干法脱酸（小苏打加料装置</w:t>
      </w:r>
      <w:r w:rsidR="00E672A2" w:rsidRPr="00F41E4A">
        <w:rPr>
          <w:rFonts w:ascii="Times New Roman" w:hAnsi="Times New Roman"/>
          <w:bCs/>
          <w:sz w:val="28"/>
          <w:szCs w:val="28"/>
        </w:rPr>
        <w:t>+</w:t>
      </w:r>
      <w:r w:rsidR="00E672A2" w:rsidRPr="00F41E4A">
        <w:rPr>
          <w:rFonts w:ascii="Times New Roman" w:hAnsi="Times New Roman"/>
          <w:bCs/>
          <w:sz w:val="28"/>
          <w:szCs w:val="28"/>
        </w:rPr>
        <w:t>活性炭加料装置）</w:t>
      </w:r>
      <w:r w:rsidR="00E672A2" w:rsidRPr="00F41E4A">
        <w:rPr>
          <w:rFonts w:ascii="Times New Roman" w:hAnsi="Times New Roman"/>
          <w:bCs/>
          <w:sz w:val="28"/>
          <w:szCs w:val="28"/>
        </w:rPr>
        <w:t>+</w:t>
      </w:r>
      <w:r w:rsidR="00E672A2" w:rsidRPr="00F41E4A">
        <w:rPr>
          <w:rFonts w:ascii="Times New Roman" w:hAnsi="Times New Roman"/>
          <w:bCs/>
          <w:sz w:val="28"/>
          <w:szCs w:val="28"/>
        </w:rPr>
        <w:t>布袋除尘</w:t>
      </w:r>
      <w:r w:rsidR="00E672A2" w:rsidRPr="00F41E4A">
        <w:rPr>
          <w:rFonts w:ascii="Times New Roman" w:hAnsi="Times New Roman"/>
          <w:bCs/>
          <w:sz w:val="28"/>
          <w:szCs w:val="28"/>
        </w:rPr>
        <w:t>+</w:t>
      </w:r>
      <w:r w:rsidR="00E672A2" w:rsidRPr="00F41E4A">
        <w:rPr>
          <w:rFonts w:ascii="Times New Roman" w:hAnsi="Times New Roman"/>
          <w:bCs/>
          <w:sz w:val="28"/>
          <w:szCs w:val="28"/>
        </w:rPr>
        <w:t>湿式脱酸</w:t>
      </w:r>
      <w:r w:rsidR="00E672A2" w:rsidRPr="00F41E4A">
        <w:rPr>
          <w:rFonts w:ascii="Times New Roman" w:hAnsi="Times New Roman"/>
          <w:bCs/>
          <w:sz w:val="28"/>
          <w:szCs w:val="28"/>
        </w:rPr>
        <w:t>”</w:t>
      </w:r>
      <w:r w:rsidR="00E672A2" w:rsidRPr="00F41E4A">
        <w:rPr>
          <w:rFonts w:ascii="Times New Roman" w:hAnsi="Times New Roman"/>
          <w:bCs/>
          <w:sz w:val="28"/>
          <w:szCs w:val="28"/>
        </w:rPr>
        <w:t>处理系统，处理后的焚烧烟气通过</w:t>
      </w:r>
      <w:r w:rsidR="00E672A2" w:rsidRPr="00F41E4A">
        <w:rPr>
          <w:rFonts w:ascii="Times New Roman" w:hAnsi="Times New Roman"/>
          <w:bCs/>
          <w:sz w:val="28"/>
          <w:szCs w:val="28"/>
        </w:rPr>
        <w:t>45m</w:t>
      </w:r>
      <w:r w:rsidR="00E672A2" w:rsidRPr="00F41E4A">
        <w:rPr>
          <w:rFonts w:ascii="Times New Roman" w:hAnsi="Times New Roman"/>
          <w:bCs/>
          <w:sz w:val="28"/>
          <w:szCs w:val="28"/>
        </w:rPr>
        <w:t>高烟囱排放。</w:t>
      </w:r>
    </w:p>
    <w:p w14:paraId="46FA7FD2" w14:textId="5C5A7DE8" w:rsidR="00EB34A0" w:rsidRPr="00F41E4A" w:rsidRDefault="00EB34A0" w:rsidP="00EB34A0">
      <w:pPr>
        <w:spacing w:line="500" w:lineRule="exact"/>
        <w:ind w:firstLineChars="200" w:firstLine="560"/>
        <w:rPr>
          <w:rFonts w:ascii="Times New Roman" w:hAnsi="Times New Roman"/>
          <w:bCs/>
          <w:sz w:val="28"/>
          <w:szCs w:val="28"/>
        </w:rPr>
      </w:pPr>
      <w:r w:rsidRPr="00F41E4A">
        <w:rPr>
          <w:rFonts w:ascii="Times New Roman" w:hAnsi="Times New Roman"/>
          <w:bCs/>
          <w:sz w:val="28"/>
          <w:szCs w:val="28"/>
        </w:rPr>
        <w:t>对焚烧车间的料坑、配伍车间和暂存库采用全面通风并经净化处理后</w:t>
      </w:r>
      <w:r w:rsidRPr="00F41E4A">
        <w:rPr>
          <w:rFonts w:ascii="Times New Roman" w:hAnsi="Times New Roman"/>
          <w:bCs/>
          <w:sz w:val="28"/>
          <w:szCs w:val="28"/>
        </w:rPr>
        <w:lastRenderedPageBreak/>
        <w:t>排放，废气采用</w:t>
      </w:r>
      <w:r w:rsidRPr="00F41E4A">
        <w:rPr>
          <w:rFonts w:ascii="Times New Roman" w:hAnsi="Times New Roman"/>
          <w:bCs/>
          <w:sz w:val="28"/>
          <w:szCs w:val="28"/>
        </w:rPr>
        <w:t>“</w:t>
      </w:r>
      <w:r w:rsidRPr="00F41E4A">
        <w:rPr>
          <w:rFonts w:ascii="Times New Roman" w:hAnsi="Times New Roman"/>
          <w:bCs/>
          <w:sz w:val="28"/>
          <w:szCs w:val="28"/>
        </w:rPr>
        <w:t>碱洗</w:t>
      </w:r>
      <w:r w:rsidRPr="00F41E4A">
        <w:rPr>
          <w:rFonts w:ascii="Times New Roman" w:hAnsi="Times New Roman"/>
          <w:bCs/>
          <w:sz w:val="28"/>
          <w:szCs w:val="28"/>
        </w:rPr>
        <w:t>+</w:t>
      </w:r>
      <w:r w:rsidRPr="00F41E4A">
        <w:rPr>
          <w:rFonts w:ascii="Times New Roman" w:hAnsi="Times New Roman"/>
          <w:bCs/>
          <w:sz w:val="28"/>
          <w:szCs w:val="28"/>
        </w:rPr>
        <w:t>活性炭吸附</w:t>
      </w:r>
      <w:r w:rsidRPr="00F41E4A">
        <w:rPr>
          <w:rFonts w:ascii="Times New Roman" w:hAnsi="Times New Roman"/>
          <w:bCs/>
          <w:sz w:val="28"/>
          <w:szCs w:val="28"/>
        </w:rPr>
        <w:t>”</w:t>
      </w:r>
      <w:r w:rsidRPr="00F41E4A">
        <w:rPr>
          <w:rFonts w:ascii="Times New Roman" w:hAnsi="Times New Roman"/>
          <w:bCs/>
          <w:sz w:val="28"/>
          <w:szCs w:val="28"/>
        </w:rPr>
        <w:t>工艺处理。</w:t>
      </w:r>
    </w:p>
    <w:p w14:paraId="13066F70" w14:textId="79F248D2" w:rsidR="00EB34A0" w:rsidRPr="00F41E4A" w:rsidRDefault="00EB34A0" w:rsidP="00EB34A0">
      <w:pPr>
        <w:spacing w:line="500" w:lineRule="exact"/>
        <w:ind w:firstLineChars="200" w:firstLine="560"/>
        <w:rPr>
          <w:rFonts w:ascii="Times New Roman" w:hAnsi="Times New Roman"/>
          <w:bCs/>
          <w:sz w:val="28"/>
          <w:szCs w:val="28"/>
        </w:rPr>
      </w:pPr>
      <w:r w:rsidRPr="00F41E4A">
        <w:rPr>
          <w:rFonts w:ascii="Times New Roman" w:hAnsi="Times New Roman"/>
          <w:bCs/>
          <w:sz w:val="28"/>
          <w:szCs w:val="28"/>
        </w:rPr>
        <w:t>危废暂存库及高温蒸煮车间废气采用</w:t>
      </w:r>
      <w:r w:rsidRPr="00F41E4A">
        <w:rPr>
          <w:rFonts w:ascii="Times New Roman" w:hAnsi="Times New Roman"/>
          <w:bCs/>
          <w:sz w:val="28"/>
          <w:szCs w:val="28"/>
        </w:rPr>
        <w:t xml:space="preserve">1 </w:t>
      </w:r>
      <w:r w:rsidRPr="00F41E4A">
        <w:rPr>
          <w:rFonts w:ascii="Times New Roman" w:hAnsi="Times New Roman"/>
          <w:bCs/>
          <w:sz w:val="28"/>
          <w:szCs w:val="28"/>
        </w:rPr>
        <w:t>套</w:t>
      </w:r>
      <w:r w:rsidRPr="00F41E4A">
        <w:rPr>
          <w:rFonts w:ascii="Times New Roman" w:hAnsi="Times New Roman"/>
          <w:bCs/>
          <w:sz w:val="28"/>
          <w:szCs w:val="28"/>
        </w:rPr>
        <w:t>“</w:t>
      </w:r>
      <w:r w:rsidRPr="00F41E4A">
        <w:rPr>
          <w:rFonts w:ascii="Times New Roman" w:hAnsi="Times New Roman"/>
          <w:bCs/>
          <w:sz w:val="28"/>
          <w:szCs w:val="28"/>
        </w:rPr>
        <w:t>碱洗</w:t>
      </w:r>
      <w:r w:rsidRPr="00F41E4A">
        <w:rPr>
          <w:rFonts w:ascii="Times New Roman" w:hAnsi="Times New Roman"/>
          <w:bCs/>
          <w:sz w:val="28"/>
          <w:szCs w:val="28"/>
        </w:rPr>
        <w:t>+</w:t>
      </w:r>
      <w:r w:rsidRPr="00F41E4A">
        <w:rPr>
          <w:rFonts w:ascii="Times New Roman" w:hAnsi="Times New Roman"/>
          <w:bCs/>
          <w:sz w:val="28"/>
          <w:szCs w:val="28"/>
        </w:rPr>
        <w:t>活性炭吸附</w:t>
      </w:r>
      <w:r w:rsidRPr="00F41E4A">
        <w:rPr>
          <w:rFonts w:ascii="Times New Roman" w:hAnsi="Times New Roman"/>
          <w:bCs/>
          <w:sz w:val="28"/>
          <w:szCs w:val="28"/>
        </w:rPr>
        <w:t>”</w:t>
      </w:r>
      <w:r w:rsidRPr="00F41E4A">
        <w:rPr>
          <w:rFonts w:ascii="Times New Roman" w:hAnsi="Times New Roman"/>
          <w:bCs/>
          <w:sz w:val="28"/>
          <w:szCs w:val="28"/>
        </w:rPr>
        <w:t>工艺处理（</w:t>
      </w:r>
      <w:r w:rsidRPr="00F41E4A">
        <w:rPr>
          <w:rFonts w:ascii="Times New Roman" w:hAnsi="Times New Roman"/>
          <w:bCs/>
          <w:sz w:val="28"/>
          <w:szCs w:val="28"/>
        </w:rPr>
        <w:t>1#</w:t>
      </w:r>
      <w:r w:rsidRPr="00F41E4A">
        <w:rPr>
          <w:rFonts w:ascii="Times New Roman" w:hAnsi="Times New Roman"/>
          <w:bCs/>
          <w:sz w:val="28"/>
          <w:szCs w:val="28"/>
        </w:rPr>
        <w:t>装置），焚烧车间的料坑、配伍车间、储罐呼吸废气采用</w:t>
      </w:r>
      <w:r w:rsidRPr="00F41E4A">
        <w:rPr>
          <w:rFonts w:ascii="Times New Roman" w:hAnsi="Times New Roman"/>
          <w:bCs/>
          <w:sz w:val="28"/>
          <w:szCs w:val="28"/>
        </w:rPr>
        <w:t xml:space="preserve">1 </w:t>
      </w:r>
      <w:r w:rsidRPr="00F41E4A">
        <w:rPr>
          <w:rFonts w:ascii="Times New Roman" w:hAnsi="Times New Roman"/>
          <w:bCs/>
          <w:sz w:val="28"/>
          <w:szCs w:val="28"/>
        </w:rPr>
        <w:t>套</w:t>
      </w:r>
      <w:r w:rsidRPr="00F41E4A">
        <w:rPr>
          <w:rFonts w:ascii="Times New Roman" w:hAnsi="Times New Roman"/>
          <w:bCs/>
          <w:sz w:val="28"/>
          <w:szCs w:val="28"/>
        </w:rPr>
        <w:t>“</w:t>
      </w:r>
      <w:r w:rsidRPr="00F41E4A">
        <w:rPr>
          <w:rFonts w:ascii="Times New Roman" w:hAnsi="Times New Roman"/>
          <w:bCs/>
          <w:sz w:val="28"/>
          <w:szCs w:val="28"/>
        </w:rPr>
        <w:t>碱洗</w:t>
      </w:r>
      <w:r w:rsidRPr="00F41E4A">
        <w:rPr>
          <w:rFonts w:ascii="Times New Roman" w:hAnsi="Times New Roman"/>
          <w:bCs/>
          <w:sz w:val="28"/>
          <w:szCs w:val="28"/>
        </w:rPr>
        <w:t>+</w:t>
      </w:r>
      <w:r w:rsidRPr="00F41E4A">
        <w:rPr>
          <w:rFonts w:ascii="Times New Roman" w:hAnsi="Times New Roman"/>
          <w:bCs/>
          <w:sz w:val="28"/>
          <w:szCs w:val="28"/>
        </w:rPr>
        <w:t>活性炭吸附</w:t>
      </w:r>
      <w:r w:rsidRPr="00F41E4A">
        <w:rPr>
          <w:rFonts w:ascii="Times New Roman" w:hAnsi="Times New Roman"/>
          <w:bCs/>
          <w:sz w:val="28"/>
          <w:szCs w:val="28"/>
        </w:rPr>
        <w:t>”</w:t>
      </w:r>
      <w:r w:rsidRPr="00F41E4A">
        <w:rPr>
          <w:rFonts w:ascii="Times New Roman" w:hAnsi="Times New Roman"/>
          <w:bCs/>
          <w:sz w:val="28"/>
          <w:szCs w:val="28"/>
        </w:rPr>
        <w:t>工艺处理（</w:t>
      </w:r>
      <w:r w:rsidRPr="00F41E4A">
        <w:rPr>
          <w:rFonts w:ascii="Times New Roman" w:hAnsi="Times New Roman"/>
          <w:bCs/>
          <w:sz w:val="28"/>
          <w:szCs w:val="28"/>
        </w:rPr>
        <w:t>2#</w:t>
      </w:r>
      <w:r w:rsidRPr="00F41E4A">
        <w:rPr>
          <w:rFonts w:ascii="Times New Roman" w:hAnsi="Times New Roman"/>
          <w:bCs/>
          <w:sz w:val="28"/>
          <w:szCs w:val="28"/>
        </w:rPr>
        <w:t>装置）。现有高温蒸煮车间上料、灭菌、出料、破碎、暂存、冷藏室均设有废气负压收集系统。</w:t>
      </w:r>
      <w:r w:rsidR="00EF6D74" w:rsidRPr="00F41E4A">
        <w:rPr>
          <w:rFonts w:ascii="Times New Roman" w:hAnsi="Times New Roman"/>
          <w:bCs/>
          <w:sz w:val="28"/>
          <w:szCs w:val="28"/>
        </w:rPr>
        <w:t>2</w:t>
      </w:r>
      <w:r w:rsidR="00EF6D74" w:rsidRPr="00F41E4A">
        <w:rPr>
          <w:rFonts w:ascii="Times New Roman" w:hAnsi="Times New Roman"/>
          <w:bCs/>
          <w:sz w:val="28"/>
          <w:szCs w:val="28"/>
        </w:rPr>
        <w:t>套系统共用</w:t>
      </w:r>
      <w:r w:rsidR="00FD169B" w:rsidRPr="00F41E4A">
        <w:rPr>
          <w:rFonts w:ascii="Times New Roman" w:hAnsi="Times New Roman"/>
          <w:bCs/>
          <w:sz w:val="28"/>
          <w:szCs w:val="28"/>
        </w:rPr>
        <w:t>1</w:t>
      </w:r>
      <w:r w:rsidR="00EF6D74" w:rsidRPr="00F41E4A">
        <w:rPr>
          <w:rFonts w:ascii="Times New Roman" w:hAnsi="Times New Roman"/>
          <w:bCs/>
          <w:sz w:val="28"/>
          <w:szCs w:val="28"/>
        </w:rPr>
        <w:t>根</w:t>
      </w:r>
      <w:r w:rsidR="00FD169B" w:rsidRPr="00F41E4A">
        <w:rPr>
          <w:rFonts w:ascii="Times New Roman" w:hAnsi="Times New Roman"/>
          <w:bCs/>
          <w:sz w:val="28"/>
          <w:szCs w:val="28"/>
        </w:rPr>
        <w:t>15</w:t>
      </w:r>
      <w:r w:rsidR="00FD169B" w:rsidRPr="00F41E4A">
        <w:rPr>
          <w:rFonts w:ascii="Times New Roman" w:hAnsi="Times New Roman"/>
          <w:bCs/>
          <w:sz w:val="28"/>
          <w:szCs w:val="28"/>
        </w:rPr>
        <w:t>米高的排气筒。</w:t>
      </w:r>
    </w:p>
    <w:p w14:paraId="75FE992A" w14:textId="51C8E5BE" w:rsidR="006C538A" w:rsidRPr="00F41E4A" w:rsidRDefault="00FD169B" w:rsidP="00E672A2">
      <w:pPr>
        <w:spacing w:line="500" w:lineRule="exact"/>
        <w:ind w:firstLineChars="200" w:firstLine="560"/>
        <w:rPr>
          <w:rFonts w:ascii="Times New Roman" w:hAnsi="Times New Roman"/>
          <w:color w:val="000000" w:themeColor="text1"/>
          <w:sz w:val="28"/>
          <w:szCs w:val="28"/>
        </w:rPr>
      </w:pPr>
      <w:r w:rsidRPr="00F41E4A">
        <w:rPr>
          <w:rFonts w:ascii="Times New Roman" w:hAnsi="Times New Roman"/>
          <w:bCs/>
          <w:sz w:val="28"/>
          <w:szCs w:val="28"/>
        </w:rPr>
        <w:t>光大环保（连云港）废弃物处理有限公司主要无组织废气污染源包括：危险废物暂存库、高温蒸煮车间、焚烧车间料坑、配伍车间、储罐、灰渣库、污水处理站等。其中危险废物暂存库、高温蒸煮车间、焚烧车间料坑、配伍车间、储罐、灰渣库均设有废气负压收集措施和处理措施</w:t>
      </w:r>
      <w:r w:rsidR="00C166CC" w:rsidRPr="00F41E4A">
        <w:rPr>
          <w:rFonts w:ascii="Times New Roman" w:hAnsi="Times New Roman"/>
          <w:bCs/>
          <w:sz w:val="28"/>
          <w:szCs w:val="28"/>
        </w:rPr>
        <w:t>。废气治理措施与</w:t>
      </w:r>
      <w:r w:rsidRPr="00F41E4A">
        <w:rPr>
          <w:rFonts w:ascii="Times New Roman" w:hAnsi="Times New Roman"/>
          <w:bCs/>
          <w:sz w:val="28"/>
          <w:szCs w:val="28"/>
        </w:rPr>
        <w:t>改扩建</w:t>
      </w:r>
      <w:r w:rsidR="00C166CC" w:rsidRPr="00F41E4A">
        <w:rPr>
          <w:rFonts w:ascii="Times New Roman" w:hAnsi="Times New Roman"/>
          <w:bCs/>
          <w:sz w:val="28"/>
          <w:szCs w:val="28"/>
        </w:rPr>
        <w:t>环评要求一致。</w:t>
      </w:r>
      <w:r w:rsidR="007E6E28" w:rsidRPr="00F41E4A">
        <w:rPr>
          <w:rFonts w:ascii="Times New Roman" w:hAnsi="Times New Roman"/>
          <w:bCs/>
          <w:sz w:val="28"/>
          <w:szCs w:val="28"/>
        </w:rPr>
        <w:t>改扩建项目废气环保验收监测结果见表</w:t>
      </w:r>
      <w:r w:rsidR="00C400E5" w:rsidRPr="00F41E4A">
        <w:rPr>
          <w:rFonts w:ascii="Times New Roman" w:hAnsi="Times New Roman"/>
          <w:bCs/>
          <w:sz w:val="28"/>
          <w:szCs w:val="28"/>
        </w:rPr>
        <w:t>2.2-1~2.2-8</w:t>
      </w:r>
      <w:r w:rsidR="00C400E5" w:rsidRPr="00F41E4A">
        <w:rPr>
          <w:rFonts w:ascii="Times New Roman" w:hAnsi="Times New Roman"/>
          <w:bCs/>
          <w:sz w:val="28"/>
          <w:szCs w:val="28"/>
        </w:rPr>
        <w:t>。</w:t>
      </w:r>
    </w:p>
    <w:p w14:paraId="07CE2473" w14:textId="465A75EF" w:rsidR="00830704" w:rsidRPr="00F41E4A" w:rsidRDefault="00830704" w:rsidP="00830704">
      <w:pPr>
        <w:adjustRightInd w:val="0"/>
        <w:snapToGrid w:val="0"/>
        <w:spacing w:line="500" w:lineRule="exact"/>
        <w:ind w:firstLineChars="200" w:firstLine="482"/>
        <w:jc w:val="center"/>
        <w:rPr>
          <w:rFonts w:ascii="Times New Roman" w:hAnsi="Times New Roman"/>
          <w:b/>
          <w:bCs/>
          <w:color w:val="000000" w:themeColor="text1"/>
          <w:sz w:val="28"/>
        </w:rPr>
      </w:pPr>
      <w:r w:rsidRPr="00F41E4A">
        <w:rPr>
          <w:rFonts w:ascii="Times New Roman" w:hAnsi="Times New Roman"/>
          <w:b/>
          <w:bCs/>
          <w:color w:val="000000" w:themeColor="text1"/>
          <w:sz w:val="24"/>
        </w:rPr>
        <w:t>表</w:t>
      </w:r>
      <w:r w:rsidR="00C400E5" w:rsidRPr="00F41E4A">
        <w:rPr>
          <w:rFonts w:ascii="Times New Roman" w:hAnsi="Times New Roman"/>
          <w:b/>
          <w:bCs/>
          <w:color w:val="000000" w:themeColor="text1"/>
          <w:sz w:val="24"/>
        </w:rPr>
        <w:t>2.2-1</w:t>
      </w:r>
      <w:r w:rsidRPr="00F41E4A">
        <w:rPr>
          <w:rFonts w:ascii="Times New Roman" w:hAnsi="Times New Roman"/>
          <w:b/>
          <w:bCs/>
          <w:color w:val="000000" w:themeColor="text1"/>
          <w:sz w:val="24"/>
        </w:rPr>
        <w:t>焚烧炉废气监测情况表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0"/>
        <w:gridCol w:w="1128"/>
        <w:gridCol w:w="850"/>
        <w:gridCol w:w="1022"/>
        <w:gridCol w:w="1022"/>
        <w:gridCol w:w="1022"/>
        <w:gridCol w:w="1022"/>
        <w:gridCol w:w="1022"/>
        <w:gridCol w:w="1032"/>
      </w:tblGrid>
      <w:tr w:rsidR="00830704" w:rsidRPr="00F41E4A" w14:paraId="43E2B372" w14:textId="77777777" w:rsidTr="00830704">
        <w:trPr>
          <w:trHeight w:val="227"/>
        </w:trPr>
        <w:tc>
          <w:tcPr>
            <w:tcW w:w="2078" w:type="dxa"/>
            <w:gridSpan w:val="2"/>
            <w:vMerge w:val="restart"/>
            <w:vAlign w:val="center"/>
          </w:tcPr>
          <w:p w14:paraId="0A58FD3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项目</w:t>
            </w:r>
          </w:p>
        </w:tc>
        <w:tc>
          <w:tcPr>
            <w:tcW w:w="850" w:type="dxa"/>
            <w:vMerge w:val="restart"/>
            <w:vAlign w:val="center"/>
          </w:tcPr>
          <w:p w14:paraId="12F5D0C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单位</w:t>
            </w:r>
          </w:p>
        </w:tc>
        <w:tc>
          <w:tcPr>
            <w:tcW w:w="6142" w:type="dxa"/>
            <w:gridSpan w:val="6"/>
            <w:vAlign w:val="center"/>
          </w:tcPr>
          <w:p w14:paraId="7B5696C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焚烧炉烟气处理系统进口</w:t>
            </w:r>
          </w:p>
        </w:tc>
      </w:tr>
      <w:tr w:rsidR="00830704" w:rsidRPr="00F41E4A" w14:paraId="39269DFB" w14:textId="77777777" w:rsidTr="00830704">
        <w:trPr>
          <w:trHeight w:val="227"/>
        </w:trPr>
        <w:tc>
          <w:tcPr>
            <w:tcW w:w="2078" w:type="dxa"/>
            <w:gridSpan w:val="2"/>
            <w:vMerge/>
            <w:vAlign w:val="center"/>
          </w:tcPr>
          <w:p w14:paraId="6B0AF8F3" w14:textId="77777777" w:rsidR="00830704" w:rsidRPr="00F41E4A" w:rsidRDefault="00830704" w:rsidP="00830704">
            <w:pPr>
              <w:jc w:val="center"/>
              <w:rPr>
                <w:rFonts w:ascii="Times New Roman" w:hAnsi="Times New Roman"/>
                <w:color w:val="000000" w:themeColor="text1"/>
                <w:kern w:val="0"/>
                <w:szCs w:val="21"/>
              </w:rPr>
            </w:pPr>
          </w:p>
        </w:tc>
        <w:tc>
          <w:tcPr>
            <w:tcW w:w="850" w:type="dxa"/>
            <w:vMerge/>
            <w:vAlign w:val="center"/>
          </w:tcPr>
          <w:p w14:paraId="1EFD68A2" w14:textId="77777777" w:rsidR="00830704" w:rsidRPr="00F41E4A" w:rsidRDefault="00830704" w:rsidP="00830704">
            <w:pPr>
              <w:jc w:val="center"/>
              <w:rPr>
                <w:rFonts w:ascii="Times New Roman" w:hAnsi="Times New Roman"/>
                <w:color w:val="000000" w:themeColor="text1"/>
                <w:kern w:val="0"/>
                <w:szCs w:val="21"/>
              </w:rPr>
            </w:pPr>
          </w:p>
        </w:tc>
        <w:tc>
          <w:tcPr>
            <w:tcW w:w="3066" w:type="dxa"/>
            <w:gridSpan w:val="3"/>
            <w:vAlign w:val="center"/>
          </w:tcPr>
          <w:p w14:paraId="7AA3C71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2018-09-06</w:t>
            </w:r>
          </w:p>
        </w:tc>
        <w:tc>
          <w:tcPr>
            <w:tcW w:w="3076" w:type="dxa"/>
            <w:gridSpan w:val="3"/>
            <w:vAlign w:val="center"/>
          </w:tcPr>
          <w:p w14:paraId="781AD9E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2018-09-07</w:t>
            </w:r>
          </w:p>
        </w:tc>
      </w:tr>
      <w:tr w:rsidR="00830704" w:rsidRPr="00F41E4A" w14:paraId="08FA6559" w14:textId="77777777" w:rsidTr="00830704">
        <w:trPr>
          <w:trHeight w:val="227"/>
        </w:trPr>
        <w:tc>
          <w:tcPr>
            <w:tcW w:w="2078" w:type="dxa"/>
            <w:gridSpan w:val="2"/>
            <w:vMerge/>
            <w:vAlign w:val="center"/>
          </w:tcPr>
          <w:p w14:paraId="19877409" w14:textId="77777777" w:rsidR="00830704" w:rsidRPr="00F41E4A" w:rsidRDefault="00830704" w:rsidP="00830704">
            <w:pPr>
              <w:jc w:val="center"/>
              <w:rPr>
                <w:rFonts w:ascii="Times New Roman" w:hAnsi="Times New Roman"/>
                <w:color w:val="000000" w:themeColor="text1"/>
                <w:kern w:val="0"/>
                <w:szCs w:val="21"/>
              </w:rPr>
            </w:pPr>
          </w:p>
        </w:tc>
        <w:tc>
          <w:tcPr>
            <w:tcW w:w="850" w:type="dxa"/>
            <w:vMerge/>
            <w:vAlign w:val="center"/>
          </w:tcPr>
          <w:p w14:paraId="7C7B4C8A" w14:textId="77777777" w:rsidR="00830704" w:rsidRPr="00F41E4A" w:rsidRDefault="00830704" w:rsidP="00830704">
            <w:pPr>
              <w:jc w:val="center"/>
              <w:rPr>
                <w:rFonts w:ascii="Times New Roman" w:hAnsi="Times New Roman"/>
                <w:color w:val="000000" w:themeColor="text1"/>
                <w:kern w:val="0"/>
                <w:szCs w:val="21"/>
              </w:rPr>
            </w:pPr>
          </w:p>
        </w:tc>
        <w:tc>
          <w:tcPr>
            <w:tcW w:w="1022" w:type="dxa"/>
            <w:vAlign w:val="center"/>
          </w:tcPr>
          <w:p w14:paraId="2134511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1022" w:type="dxa"/>
            <w:vAlign w:val="center"/>
          </w:tcPr>
          <w:p w14:paraId="6F174B5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1022" w:type="dxa"/>
            <w:vAlign w:val="center"/>
          </w:tcPr>
          <w:p w14:paraId="6BB2826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c>
          <w:tcPr>
            <w:tcW w:w="1022" w:type="dxa"/>
            <w:vAlign w:val="center"/>
          </w:tcPr>
          <w:p w14:paraId="3A427B6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1022" w:type="dxa"/>
            <w:vAlign w:val="center"/>
          </w:tcPr>
          <w:p w14:paraId="2385A06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1032" w:type="dxa"/>
            <w:vAlign w:val="center"/>
          </w:tcPr>
          <w:p w14:paraId="58672B71"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r>
      <w:tr w:rsidR="00830704" w:rsidRPr="00F41E4A" w14:paraId="0EF3B0BC" w14:textId="77777777" w:rsidTr="00830704">
        <w:trPr>
          <w:trHeight w:val="227"/>
        </w:trPr>
        <w:tc>
          <w:tcPr>
            <w:tcW w:w="2078" w:type="dxa"/>
            <w:gridSpan w:val="2"/>
            <w:vAlign w:val="center"/>
          </w:tcPr>
          <w:p w14:paraId="090EABE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烟温</w:t>
            </w:r>
          </w:p>
        </w:tc>
        <w:tc>
          <w:tcPr>
            <w:tcW w:w="850" w:type="dxa"/>
            <w:vAlign w:val="center"/>
          </w:tcPr>
          <w:p w14:paraId="12E5629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°C</w:t>
            </w:r>
          </w:p>
        </w:tc>
        <w:tc>
          <w:tcPr>
            <w:tcW w:w="1022" w:type="dxa"/>
            <w:vAlign w:val="center"/>
          </w:tcPr>
          <w:p w14:paraId="0504BC2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163</w:t>
            </w:r>
          </w:p>
        </w:tc>
        <w:tc>
          <w:tcPr>
            <w:tcW w:w="1022" w:type="dxa"/>
            <w:vAlign w:val="center"/>
          </w:tcPr>
          <w:p w14:paraId="21B3414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163</w:t>
            </w:r>
          </w:p>
        </w:tc>
        <w:tc>
          <w:tcPr>
            <w:tcW w:w="1022" w:type="dxa"/>
            <w:vAlign w:val="center"/>
          </w:tcPr>
          <w:p w14:paraId="74DCB04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163</w:t>
            </w:r>
          </w:p>
        </w:tc>
        <w:tc>
          <w:tcPr>
            <w:tcW w:w="1022" w:type="dxa"/>
            <w:vAlign w:val="center"/>
          </w:tcPr>
          <w:p w14:paraId="5162E84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163</w:t>
            </w:r>
          </w:p>
        </w:tc>
        <w:tc>
          <w:tcPr>
            <w:tcW w:w="1022" w:type="dxa"/>
            <w:vAlign w:val="center"/>
          </w:tcPr>
          <w:p w14:paraId="5A7517C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163</w:t>
            </w:r>
          </w:p>
        </w:tc>
        <w:tc>
          <w:tcPr>
            <w:tcW w:w="1032" w:type="dxa"/>
            <w:vAlign w:val="center"/>
          </w:tcPr>
          <w:p w14:paraId="591ED58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163</w:t>
            </w:r>
          </w:p>
        </w:tc>
      </w:tr>
      <w:tr w:rsidR="00830704" w:rsidRPr="00F41E4A" w14:paraId="55E2BFE5" w14:textId="77777777" w:rsidTr="00830704">
        <w:trPr>
          <w:trHeight w:val="227"/>
        </w:trPr>
        <w:tc>
          <w:tcPr>
            <w:tcW w:w="2078" w:type="dxa"/>
            <w:gridSpan w:val="2"/>
            <w:vAlign w:val="center"/>
          </w:tcPr>
          <w:p w14:paraId="35CFD15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烟气流量</w:t>
            </w:r>
          </w:p>
        </w:tc>
        <w:tc>
          <w:tcPr>
            <w:tcW w:w="850" w:type="dxa"/>
            <w:vAlign w:val="center"/>
          </w:tcPr>
          <w:p w14:paraId="009F0DE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/h</w:t>
            </w:r>
          </w:p>
        </w:tc>
        <w:tc>
          <w:tcPr>
            <w:tcW w:w="1022" w:type="dxa"/>
            <w:vAlign w:val="center"/>
          </w:tcPr>
          <w:p w14:paraId="70E48D0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35774</w:t>
            </w:r>
          </w:p>
        </w:tc>
        <w:tc>
          <w:tcPr>
            <w:tcW w:w="1022" w:type="dxa"/>
            <w:vAlign w:val="center"/>
          </w:tcPr>
          <w:p w14:paraId="0B038EB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35597</w:t>
            </w:r>
          </w:p>
        </w:tc>
        <w:tc>
          <w:tcPr>
            <w:tcW w:w="1022" w:type="dxa"/>
            <w:vAlign w:val="center"/>
          </w:tcPr>
          <w:p w14:paraId="22874FB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33008</w:t>
            </w:r>
          </w:p>
        </w:tc>
        <w:tc>
          <w:tcPr>
            <w:tcW w:w="1022" w:type="dxa"/>
            <w:vAlign w:val="center"/>
          </w:tcPr>
          <w:p w14:paraId="3C09C04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31237</w:t>
            </w:r>
          </w:p>
        </w:tc>
        <w:tc>
          <w:tcPr>
            <w:tcW w:w="1022" w:type="dxa"/>
            <w:vAlign w:val="center"/>
          </w:tcPr>
          <w:p w14:paraId="5D2312E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33224</w:t>
            </w:r>
          </w:p>
        </w:tc>
        <w:tc>
          <w:tcPr>
            <w:tcW w:w="1032" w:type="dxa"/>
            <w:vAlign w:val="center"/>
          </w:tcPr>
          <w:p w14:paraId="2598117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31824</w:t>
            </w:r>
          </w:p>
        </w:tc>
      </w:tr>
      <w:tr w:rsidR="00830704" w:rsidRPr="00F41E4A" w14:paraId="2514E6DE" w14:textId="77777777" w:rsidTr="00830704">
        <w:trPr>
          <w:trHeight w:val="227"/>
        </w:trPr>
        <w:tc>
          <w:tcPr>
            <w:tcW w:w="2078" w:type="dxa"/>
            <w:gridSpan w:val="2"/>
            <w:vAlign w:val="center"/>
          </w:tcPr>
          <w:p w14:paraId="76E8A0D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标干流量</w:t>
            </w:r>
          </w:p>
        </w:tc>
        <w:tc>
          <w:tcPr>
            <w:tcW w:w="850" w:type="dxa"/>
            <w:vAlign w:val="center"/>
          </w:tcPr>
          <w:p w14:paraId="556F1A1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/h</w:t>
            </w:r>
          </w:p>
        </w:tc>
        <w:tc>
          <w:tcPr>
            <w:tcW w:w="1022" w:type="dxa"/>
            <w:vAlign w:val="center"/>
          </w:tcPr>
          <w:p w14:paraId="2249CBC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18624</w:t>
            </w:r>
          </w:p>
        </w:tc>
        <w:tc>
          <w:tcPr>
            <w:tcW w:w="1022" w:type="dxa"/>
            <w:vAlign w:val="center"/>
          </w:tcPr>
          <w:p w14:paraId="041BC48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18534</w:t>
            </w:r>
          </w:p>
        </w:tc>
        <w:tc>
          <w:tcPr>
            <w:tcW w:w="1022" w:type="dxa"/>
            <w:vAlign w:val="center"/>
          </w:tcPr>
          <w:p w14:paraId="384F0EB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17194</w:t>
            </w:r>
          </w:p>
        </w:tc>
        <w:tc>
          <w:tcPr>
            <w:tcW w:w="1022" w:type="dxa"/>
            <w:vAlign w:val="center"/>
          </w:tcPr>
          <w:p w14:paraId="4BF53C2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16280</w:t>
            </w:r>
          </w:p>
        </w:tc>
        <w:tc>
          <w:tcPr>
            <w:tcW w:w="1022" w:type="dxa"/>
            <w:vAlign w:val="center"/>
          </w:tcPr>
          <w:p w14:paraId="1A10A52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17349</w:t>
            </w:r>
          </w:p>
        </w:tc>
        <w:tc>
          <w:tcPr>
            <w:tcW w:w="1032" w:type="dxa"/>
            <w:vAlign w:val="center"/>
          </w:tcPr>
          <w:p w14:paraId="0B9D1AA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16582</w:t>
            </w:r>
          </w:p>
        </w:tc>
      </w:tr>
      <w:tr w:rsidR="00830704" w:rsidRPr="00F41E4A" w14:paraId="111F4B78" w14:textId="77777777" w:rsidTr="00830704">
        <w:trPr>
          <w:trHeight w:val="227"/>
        </w:trPr>
        <w:tc>
          <w:tcPr>
            <w:tcW w:w="2078" w:type="dxa"/>
            <w:gridSpan w:val="2"/>
            <w:vAlign w:val="center"/>
          </w:tcPr>
          <w:p w14:paraId="2DE996D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含氧量</w:t>
            </w:r>
          </w:p>
        </w:tc>
        <w:tc>
          <w:tcPr>
            <w:tcW w:w="850" w:type="dxa"/>
            <w:vAlign w:val="center"/>
          </w:tcPr>
          <w:p w14:paraId="754C4E7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0B6AB99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12.5</w:t>
            </w:r>
          </w:p>
        </w:tc>
        <w:tc>
          <w:tcPr>
            <w:tcW w:w="1022" w:type="dxa"/>
            <w:vAlign w:val="center"/>
          </w:tcPr>
          <w:p w14:paraId="185FB77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12.4</w:t>
            </w:r>
          </w:p>
        </w:tc>
        <w:tc>
          <w:tcPr>
            <w:tcW w:w="1022" w:type="dxa"/>
            <w:vAlign w:val="center"/>
          </w:tcPr>
          <w:p w14:paraId="2B0D4A1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11.6</w:t>
            </w:r>
          </w:p>
        </w:tc>
        <w:tc>
          <w:tcPr>
            <w:tcW w:w="1022" w:type="dxa"/>
            <w:vAlign w:val="center"/>
          </w:tcPr>
          <w:p w14:paraId="37E0E8C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11.4</w:t>
            </w:r>
          </w:p>
        </w:tc>
        <w:tc>
          <w:tcPr>
            <w:tcW w:w="1022" w:type="dxa"/>
            <w:vAlign w:val="center"/>
          </w:tcPr>
          <w:p w14:paraId="4A4E83D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12.4</w:t>
            </w:r>
          </w:p>
        </w:tc>
        <w:tc>
          <w:tcPr>
            <w:tcW w:w="1032" w:type="dxa"/>
            <w:vAlign w:val="center"/>
          </w:tcPr>
          <w:p w14:paraId="4123AFE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12.3</w:t>
            </w:r>
          </w:p>
        </w:tc>
      </w:tr>
      <w:tr w:rsidR="00830704" w:rsidRPr="00F41E4A" w14:paraId="4F0D5809" w14:textId="77777777" w:rsidTr="00830704">
        <w:trPr>
          <w:trHeight w:val="227"/>
        </w:trPr>
        <w:tc>
          <w:tcPr>
            <w:tcW w:w="2078" w:type="dxa"/>
            <w:gridSpan w:val="2"/>
            <w:vAlign w:val="center"/>
          </w:tcPr>
          <w:p w14:paraId="789EF05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截面积</w:t>
            </w:r>
          </w:p>
        </w:tc>
        <w:tc>
          <w:tcPr>
            <w:tcW w:w="850" w:type="dxa"/>
            <w:vAlign w:val="center"/>
          </w:tcPr>
          <w:p w14:paraId="0476365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w:t>
            </w:r>
            <w:r w:rsidRPr="00F41E4A">
              <w:rPr>
                <w:rFonts w:ascii="Times New Roman" w:hAnsi="Times New Roman"/>
                <w:color w:val="000000" w:themeColor="text1"/>
                <w:kern w:val="0"/>
                <w:szCs w:val="21"/>
                <w:vertAlign w:val="superscript"/>
                <w:lang w:eastAsia="en-US"/>
              </w:rPr>
              <w:t>2</w:t>
            </w:r>
          </w:p>
        </w:tc>
        <w:tc>
          <w:tcPr>
            <w:tcW w:w="6142" w:type="dxa"/>
            <w:gridSpan w:val="6"/>
            <w:vAlign w:val="center"/>
          </w:tcPr>
          <w:p w14:paraId="460F2BB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0.6362</w:t>
            </w:r>
          </w:p>
        </w:tc>
      </w:tr>
      <w:tr w:rsidR="00830704" w:rsidRPr="00F41E4A" w14:paraId="1D0B48D7" w14:textId="77777777" w:rsidTr="00830704">
        <w:trPr>
          <w:trHeight w:val="227"/>
        </w:trPr>
        <w:tc>
          <w:tcPr>
            <w:tcW w:w="950" w:type="dxa"/>
            <w:vMerge w:val="restart"/>
            <w:vAlign w:val="center"/>
          </w:tcPr>
          <w:p w14:paraId="4DF7267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一氧化碳</w:t>
            </w:r>
          </w:p>
        </w:tc>
        <w:tc>
          <w:tcPr>
            <w:tcW w:w="1128" w:type="dxa"/>
            <w:vAlign w:val="center"/>
          </w:tcPr>
          <w:p w14:paraId="1D8B6AD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088F6CA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0147869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30029BA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6F1B39B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02827FE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6371B5B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1C55A79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46D486E1" w14:textId="77777777" w:rsidTr="00830704">
        <w:trPr>
          <w:trHeight w:val="227"/>
        </w:trPr>
        <w:tc>
          <w:tcPr>
            <w:tcW w:w="950" w:type="dxa"/>
            <w:vMerge/>
            <w:vAlign w:val="center"/>
          </w:tcPr>
          <w:p w14:paraId="54F612AE"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7F378E5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115CF72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3683432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64B405C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694EC8F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0E80502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6B8F7FE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32" w:type="dxa"/>
            <w:vAlign w:val="center"/>
          </w:tcPr>
          <w:p w14:paraId="7B2B4A7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00CB64DD" w14:textId="77777777" w:rsidTr="00830704">
        <w:trPr>
          <w:trHeight w:val="227"/>
        </w:trPr>
        <w:tc>
          <w:tcPr>
            <w:tcW w:w="950" w:type="dxa"/>
            <w:vMerge w:val="restart"/>
            <w:vAlign w:val="center"/>
          </w:tcPr>
          <w:p w14:paraId="624742DF"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颗粒物</w:t>
            </w:r>
          </w:p>
        </w:tc>
        <w:tc>
          <w:tcPr>
            <w:tcW w:w="1128" w:type="dxa"/>
            <w:vAlign w:val="center"/>
          </w:tcPr>
          <w:p w14:paraId="62DD5CBF"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613BEF4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5356E26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240</w:t>
            </w:r>
          </w:p>
        </w:tc>
        <w:tc>
          <w:tcPr>
            <w:tcW w:w="1022" w:type="dxa"/>
            <w:vAlign w:val="center"/>
          </w:tcPr>
          <w:p w14:paraId="4738C6C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159</w:t>
            </w:r>
          </w:p>
        </w:tc>
        <w:tc>
          <w:tcPr>
            <w:tcW w:w="1022" w:type="dxa"/>
            <w:vAlign w:val="center"/>
          </w:tcPr>
          <w:p w14:paraId="682E00E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186</w:t>
            </w:r>
          </w:p>
        </w:tc>
        <w:tc>
          <w:tcPr>
            <w:tcW w:w="1022" w:type="dxa"/>
            <w:vAlign w:val="center"/>
          </w:tcPr>
          <w:p w14:paraId="47E5847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175</w:t>
            </w:r>
          </w:p>
        </w:tc>
        <w:tc>
          <w:tcPr>
            <w:tcW w:w="1022" w:type="dxa"/>
            <w:vAlign w:val="center"/>
          </w:tcPr>
          <w:p w14:paraId="4B18C92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293</w:t>
            </w:r>
          </w:p>
        </w:tc>
        <w:tc>
          <w:tcPr>
            <w:tcW w:w="1032" w:type="dxa"/>
            <w:vAlign w:val="center"/>
          </w:tcPr>
          <w:p w14:paraId="10EA1F9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265</w:t>
            </w:r>
          </w:p>
        </w:tc>
      </w:tr>
      <w:tr w:rsidR="00830704" w:rsidRPr="00F41E4A" w14:paraId="674416BE" w14:textId="77777777" w:rsidTr="00830704">
        <w:trPr>
          <w:trHeight w:val="227"/>
        </w:trPr>
        <w:tc>
          <w:tcPr>
            <w:tcW w:w="950" w:type="dxa"/>
            <w:vMerge/>
            <w:vAlign w:val="center"/>
          </w:tcPr>
          <w:p w14:paraId="15E926D0"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2C82B9B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2E1AFFF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5CD9EF6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4.31</w:t>
            </w:r>
          </w:p>
        </w:tc>
        <w:tc>
          <w:tcPr>
            <w:tcW w:w="1022" w:type="dxa"/>
            <w:vAlign w:val="center"/>
          </w:tcPr>
          <w:p w14:paraId="2FC1DD4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2.87</w:t>
            </w:r>
          </w:p>
        </w:tc>
        <w:tc>
          <w:tcPr>
            <w:tcW w:w="1022" w:type="dxa"/>
            <w:vAlign w:val="center"/>
          </w:tcPr>
          <w:p w14:paraId="3B52DE6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3.29</w:t>
            </w:r>
          </w:p>
        </w:tc>
        <w:tc>
          <w:tcPr>
            <w:tcW w:w="1022" w:type="dxa"/>
            <w:vAlign w:val="center"/>
          </w:tcPr>
          <w:p w14:paraId="752A3D8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2.97</w:t>
            </w:r>
          </w:p>
        </w:tc>
        <w:tc>
          <w:tcPr>
            <w:tcW w:w="1022" w:type="dxa"/>
            <w:vAlign w:val="center"/>
          </w:tcPr>
          <w:p w14:paraId="70873B6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5.04</w:t>
            </w:r>
          </w:p>
        </w:tc>
        <w:tc>
          <w:tcPr>
            <w:tcW w:w="1032" w:type="dxa"/>
            <w:vAlign w:val="center"/>
          </w:tcPr>
          <w:p w14:paraId="0EFEFD3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4.55</w:t>
            </w:r>
          </w:p>
        </w:tc>
      </w:tr>
      <w:tr w:rsidR="00830704" w:rsidRPr="00F41E4A" w14:paraId="73CDCFC8" w14:textId="77777777" w:rsidTr="00830704">
        <w:trPr>
          <w:trHeight w:val="227"/>
        </w:trPr>
        <w:tc>
          <w:tcPr>
            <w:tcW w:w="950" w:type="dxa"/>
            <w:vMerge w:val="restart"/>
            <w:vAlign w:val="center"/>
          </w:tcPr>
          <w:p w14:paraId="3A295DFA"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二氧化硫</w:t>
            </w:r>
          </w:p>
        </w:tc>
        <w:tc>
          <w:tcPr>
            <w:tcW w:w="1128" w:type="dxa"/>
            <w:vAlign w:val="center"/>
          </w:tcPr>
          <w:p w14:paraId="6007095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08FD964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037A4B6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8</w:t>
            </w:r>
          </w:p>
        </w:tc>
        <w:tc>
          <w:tcPr>
            <w:tcW w:w="1022" w:type="dxa"/>
            <w:vAlign w:val="center"/>
          </w:tcPr>
          <w:p w14:paraId="05AB77B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8</w:t>
            </w:r>
          </w:p>
        </w:tc>
        <w:tc>
          <w:tcPr>
            <w:tcW w:w="1022" w:type="dxa"/>
            <w:vAlign w:val="center"/>
          </w:tcPr>
          <w:p w14:paraId="1E1BDA3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9</w:t>
            </w:r>
          </w:p>
        </w:tc>
        <w:tc>
          <w:tcPr>
            <w:tcW w:w="1022" w:type="dxa"/>
            <w:vAlign w:val="center"/>
          </w:tcPr>
          <w:p w14:paraId="2D8FD8D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8</w:t>
            </w:r>
          </w:p>
        </w:tc>
        <w:tc>
          <w:tcPr>
            <w:tcW w:w="1022" w:type="dxa"/>
            <w:vAlign w:val="center"/>
          </w:tcPr>
          <w:p w14:paraId="027F381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8</w:t>
            </w:r>
          </w:p>
        </w:tc>
        <w:tc>
          <w:tcPr>
            <w:tcW w:w="1032" w:type="dxa"/>
            <w:vAlign w:val="center"/>
          </w:tcPr>
          <w:p w14:paraId="65972E0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6</w:t>
            </w:r>
          </w:p>
        </w:tc>
      </w:tr>
      <w:tr w:rsidR="00830704" w:rsidRPr="00F41E4A" w14:paraId="142512FF" w14:textId="77777777" w:rsidTr="00830704">
        <w:trPr>
          <w:trHeight w:val="227"/>
        </w:trPr>
        <w:tc>
          <w:tcPr>
            <w:tcW w:w="950" w:type="dxa"/>
            <w:vMerge/>
            <w:vAlign w:val="center"/>
          </w:tcPr>
          <w:p w14:paraId="39A92B8F"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29F8E930"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4D16A0E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78281FF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0.141</w:t>
            </w:r>
          </w:p>
        </w:tc>
        <w:tc>
          <w:tcPr>
            <w:tcW w:w="1022" w:type="dxa"/>
            <w:vAlign w:val="center"/>
          </w:tcPr>
          <w:p w14:paraId="365F940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0.135</w:t>
            </w:r>
          </w:p>
        </w:tc>
        <w:tc>
          <w:tcPr>
            <w:tcW w:w="1022" w:type="dxa"/>
            <w:vAlign w:val="center"/>
          </w:tcPr>
          <w:p w14:paraId="0BBEEB6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0.151</w:t>
            </w:r>
          </w:p>
        </w:tc>
        <w:tc>
          <w:tcPr>
            <w:tcW w:w="1022" w:type="dxa"/>
            <w:vAlign w:val="center"/>
          </w:tcPr>
          <w:p w14:paraId="365A530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0.131</w:t>
            </w:r>
          </w:p>
        </w:tc>
        <w:tc>
          <w:tcPr>
            <w:tcW w:w="1022" w:type="dxa"/>
            <w:vAlign w:val="center"/>
          </w:tcPr>
          <w:p w14:paraId="422FB6E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0.141</w:t>
            </w:r>
          </w:p>
        </w:tc>
        <w:tc>
          <w:tcPr>
            <w:tcW w:w="1032" w:type="dxa"/>
            <w:vAlign w:val="center"/>
          </w:tcPr>
          <w:p w14:paraId="3B890F8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0.107</w:t>
            </w:r>
          </w:p>
        </w:tc>
      </w:tr>
      <w:tr w:rsidR="00830704" w:rsidRPr="00F41E4A" w14:paraId="665CD7DF" w14:textId="77777777" w:rsidTr="00830704">
        <w:trPr>
          <w:trHeight w:val="227"/>
        </w:trPr>
        <w:tc>
          <w:tcPr>
            <w:tcW w:w="950" w:type="dxa"/>
            <w:vMerge w:val="restart"/>
            <w:vAlign w:val="center"/>
          </w:tcPr>
          <w:p w14:paraId="6D56848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氮氧化物</w:t>
            </w:r>
          </w:p>
        </w:tc>
        <w:tc>
          <w:tcPr>
            <w:tcW w:w="1128" w:type="dxa"/>
            <w:vAlign w:val="center"/>
          </w:tcPr>
          <w:p w14:paraId="2B26D1E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0B4EB6C7"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5C6A47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197</w:t>
            </w:r>
          </w:p>
        </w:tc>
        <w:tc>
          <w:tcPr>
            <w:tcW w:w="1022" w:type="dxa"/>
            <w:vAlign w:val="center"/>
          </w:tcPr>
          <w:p w14:paraId="109F6D1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214</w:t>
            </w:r>
          </w:p>
        </w:tc>
        <w:tc>
          <w:tcPr>
            <w:tcW w:w="1022" w:type="dxa"/>
            <w:vAlign w:val="center"/>
          </w:tcPr>
          <w:p w14:paraId="4F284C9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245</w:t>
            </w:r>
          </w:p>
        </w:tc>
        <w:tc>
          <w:tcPr>
            <w:tcW w:w="1022" w:type="dxa"/>
            <w:vAlign w:val="center"/>
          </w:tcPr>
          <w:p w14:paraId="580E284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250</w:t>
            </w:r>
          </w:p>
        </w:tc>
        <w:tc>
          <w:tcPr>
            <w:tcW w:w="1022" w:type="dxa"/>
            <w:vAlign w:val="center"/>
          </w:tcPr>
          <w:p w14:paraId="322BD7D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224</w:t>
            </w:r>
          </w:p>
        </w:tc>
        <w:tc>
          <w:tcPr>
            <w:tcW w:w="1032" w:type="dxa"/>
            <w:vAlign w:val="center"/>
          </w:tcPr>
          <w:p w14:paraId="5704988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209</w:t>
            </w:r>
          </w:p>
        </w:tc>
      </w:tr>
      <w:tr w:rsidR="00830704" w:rsidRPr="00F41E4A" w14:paraId="36BB4BED" w14:textId="77777777" w:rsidTr="00830704">
        <w:trPr>
          <w:trHeight w:val="227"/>
        </w:trPr>
        <w:tc>
          <w:tcPr>
            <w:tcW w:w="950" w:type="dxa"/>
            <w:vMerge/>
            <w:vAlign w:val="center"/>
          </w:tcPr>
          <w:p w14:paraId="12D27BE1"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2FE70F80"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4E4A742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195696B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3.59</w:t>
            </w:r>
          </w:p>
        </w:tc>
        <w:tc>
          <w:tcPr>
            <w:tcW w:w="1022" w:type="dxa"/>
            <w:vAlign w:val="center"/>
          </w:tcPr>
          <w:p w14:paraId="29DFE9A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3.88</w:t>
            </w:r>
          </w:p>
        </w:tc>
        <w:tc>
          <w:tcPr>
            <w:tcW w:w="1022" w:type="dxa"/>
            <w:vAlign w:val="center"/>
          </w:tcPr>
          <w:p w14:paraId="0E1488D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4.23</w:t>
            </w:r>
          </w:p>
        </w:tc>
        <w:tc>
          <w:tcPr>
            <w:tcW w:w="1022" w:type="dxa"/>
            <w:vAlign w:val="center"/>
          </w:tcPr>
          <w:p w14:paraId="44D23E4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4.22</w:t>
            </w:r>
          </w:p>
        </w:tc>
        <w:tc>
          <w:tcPr>
            <w:tcW w:w="1022" w:type="dxa"/>
            <w:vAlign w:val="center"/>
          </w:tcPr>
          <w:p w14:paraId="50ACF18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3.85</w:t>
            </w:r>
          </w:p>
        </w:tc>
        <w:tc>
          <w:tcPr>
            <w:tcW w:w="1032" w:type="dxa"/>
            <w:vAlign w:val="center"/>
          </w:tcPr>
          <w:p w14:paraId="15BAB4E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3.57</w:t>
            </w:r>
          </w:p>
        </w:tc>
      </w:tr>
      <w:tr w:rsidR="00830704" w:rsidRPr="00F41E4A" w14:paraId="12540D9B" w14:textId="77777777" w:rsidTr="00830704">
        <w:trPr>
          <w:trHeight w:val="227"/>
        </w:trPr>
        <w:tc>
          <w:tcPr>
            <w:tcW w:w="950" w:type="dxa"/>
            <w:vMerge w:val="restart"/>
            <w:vAlign w:val="center"/>
          </w:tcPr>
          <w:p w14:paraId="4A5C918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氯化氢</w:t>
            </w:r>
          </w:p>
        </w:tc>
        <w:tc>
          <w:tcPr>
            <w:tcW w:w="1128" w:type="dxa"/>
            <w:vAlign w:val="center"/>
          </w:tcPr>
          <w:p w14:paraId="5C48888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65AA15E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49182D7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2.48</w:t>
            </w:r>
          </w:p>
        </w:tc>
        <w:tc>
          <w:tcPr>
            <w:tcW w:w="1022" w:type="dxa"/>
            <w:vAlign w:val="center"/>
          </w:tcPr>
          <w:p w14:paraId="3F951E8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3.65</w:t>
            </w:r>
          </w:p>
        </w:tc>
        <w:tc>
          <w:tcPr>
            <w:tcW w:w="1022" w:type="dxa"/>
            <w:vAlign w:val="center"/>
          </w:tcPr>
          <w:p w14:paraId="56C1C56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3.54</w:t>
            </w:r>
          </w:p>
        </w:tc>
        <w:tc>
          <w:tcPr>
            <w:tcW w:w="1022" w:type="dxa"/>
            <w:vAlign w:val="center"/>
          </w:tcPr>
          <w:p w14:paraId="62BF443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2.05</w:t>
            </w:r>
          </w:p>
        </w:tc>
        <w:tc>
          <w:tcPr>
            <w:tcW w:w="1022" w:type="dxa"/>
            <w:vAlign w:val="center"/>
          </w:tcPr>
          <w:p w14:paraId="5EA870C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0.97</w:t>
            </w:r>
          </w:p>
        </w:tc>
        <w:tc>
          <w:tcPr>
            <w:tcW w:w="1032" w:type="dxa"/>
            <w:vAlign w:val="center"/>
          </w:tcPr>
          <w:p w14:paraId="7EFB861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0.65</w:t>
            </w:r>
          </w:p>
        </w:tc>
      </w:tr>
      <w:tr w:rsidR="00830704" w:rsidRPr="00F41E4A" w14:paraId="4F01C50A" w14:textId="77777777" w:rsidTr="00830704">
        <w:trPr>
          <w:trHeight w:val="227"/>
        </w:trPr>
        <w:tc>
          <w:tcPr>
            <w:tcW w:w="950" w:type="dxa"/>
            <w:vMerge/>
            <w:vAlign w:val="center"/>
          </w:tcPr>
          <w:p w14:paraId="3D9AA07E"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700BC98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0F4026E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2B20349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0.0462</w:t>
            </w:r>
          </w:p>
        </w:tc>
        <w:tc>
          <w:tcPr>
            <w:tcW w:w="1022" w:type="dxa"/>
            <w:vAlign w:val="center"/>
          </w:tcPr>
          <w:p w14:paraId="0D8D8CA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0.0676</w:t>
            </w:r>
          </w:p>
        </w:tc>
        <w:tc>
          <w:tcPr>
            <w:tcW w:w="1022" w:type="dxa"/>
            <w:vAlign w:val="center"/>
          </w:tcPr>
          <w:p w14:paraId="0A5A6ED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0.233</w:t>
            </w:r>
          </w:p>
        </w:tc>
        <w:tc>
          <w:tcPr>
            <w:tcW w:w="1022" w:type="dxa"/>
            <w:vAlign w:val="center"/>
          </w:tcPr>
          <w:p w14:paraId="4A5AE51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0.0334</w:t>
            </w:r>
          </w:p>
        </w:tc>
        <w:tc>
          <w:tcPr>
            <w:tcW w:w="1022" w:type="dxa"/>
            <w:vAlign w:val="center"/>
          </w:tcPr>
          <w:p w14:paraId="1C13FCB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0.0168</w:t>
            </w:r>
          </w:p>
        </w:tc>
        <w:tc>
          <w:tcPr>
            <w:tcW w:w="1032" w:type="dxa"/>
            <w:vAlign w:val="center"/>
          </w:tcPr>
          <w:p w14:paraId="45D31CB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0.0108</w:t>
            </w:r>
          </w:p>
        </w:tc>
      </w:tr>
      <w:tr w:rsidR="00830704" w:rsidRPr="00F41E4A" w14:paraId="3D2089FD" w14:textId="77777777" w:rsidTr="00830704">
        <w:trPr>
          <w:trHeight w:val="227"/>
        </w:trPr>
        <w:tc>
          <w:tcPr>
            <w:tcW w:w="950" w:type="dxa"/>
            <w:vMerge w:val="restart"/>
            <w:vAlign w:val="center"/>
          </w:tcPr>
          <w:p w14:paraId="11F0F6B0"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氟化氢</w:t>
            </w:r>
          </w:p>
        </w:tc>
        <w:tc>
          <w:tcPr>
            <w:tcW w:w="1128" w:type="dxa"/>
            <w:vAlign w:val="center"/>
          </w:tcPr>
          <w:p w14:paraId="6434808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4D34670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E62690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0.91</w:t>
            </w:r>
          </w:p>
        </w:tc>
        <w:tc>
          <w:tcPr>
            <w:tcW w:w="1022" w:type="dxa"/>
            <w:vAlign w:val="center"/>
          </w:tcPr>
          <w:p w14:paraId="50638BA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0.68</w:t>
            </w:r>
          </w:p>
        </w:tc>
        <w:tc>
          <w:tcPr>
            <w:tcW w:w="1022" w:type="dxa"/>
            <w:vAlign w:val="center"/>
          </w:tcPr>
          <w:p w14:paraId="15F07CE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0.75</w:t>
            </w:r>
          </w:p>
        </w:tc>
        <w:tc>
          <w:tcPr>
            <w:tcW w:w="1022" w:type="dxa"/>
            <w:vAlign w:val="center"/>
          </w:tcPr>
          <w:p w14:paraId="45F556F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1.02</w:t>
            </w:r>
          </w:p>
        </w:tc>
        <w:tc>
          <w:tcPr>
            <w:tcW w:w="1022" w:type="dxa"/>
            <w:vAlign w:val="center"/>
          </w:tcPr>
          <w:p w14:paraId="7016AE9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0.75</w:t>
            </w:r>
          </w:p>
        </w:tc>
        <w:tc>
          <w:tcPr>
            <w:tcW w:w="1032" w:type="dxa"/>
            <w:vAlign w:val="center"/>
          </w:tcPr>
          <w:p w14:paraId="313443F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0.96</w:t>
            </w:r>
          </w:p>
        </w:tc>
      </w:tr>
      <w:tr w:rsidR="00830704" w:rsidRPr="00F41E4A" w14:paraId="2617CBDF" w14:textId="77777777" w:rsidTr="00830704">
        <w:trPr>
          <w:trHeight w:val="227"/>
        </w:trPr>
        <w:tc>
          <w:tcPr>
            <w:tcW w:w="950" w:type="dxa"/>
            <w:vMerge/>
            <w:vAlign w:val="center"/>
          </w:tcPr>
          <w:p w14:paraId="245A8348"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3F6B28D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0D0B799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0C45088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0.0169</w:t>
            </w:r>
          </w:p>
        </w:tc>
        <w:tc>
          <w:tcPr>
            <w:tcW w:w="1022" w:type="dxa"/>
            <w:vAlign w:val="center"/>
          </w:tcPr>
          <w:p w14:paraId="4F65C98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0.0126</w:t>
            </w:r>
          </w:p>
        </w:tc>
        <w:tc>
          <w:tcPr>
            <w:tcW w:w="1022" w:type="dxa"/>
            <w:vAlign w:val="center"/>
          </w:tcPr>
          <w:p w14:paraId="0EF07A9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0.0129</w:t>
            </w:r>
          </w:p>
        </w:tc>
        <w:tc>
          <w:tcPr>
            <w:tcW w:w="1022" w:type="dxa"/>
            <w:vAlign w:val="center"/>
          </w:tcPr>
          <w:p w14:paraId="3A9B97B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0.0166</w:t>
            </w:r>
          </w:p>
        </w:tc>
        <w:tc>
          <w:tcPr>
            <w:tcW w:w="1022" w:type="dxa"/>
            <w:vAlign w:val="center"/>
          </w:tcPr>
          <w:p w14:paraId="7E1855C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0.0130</w:t>
            </w:r>
          </w:p>
        </w:tc>
        <w:tc>
          <w:tcPr>
            <w:tcW w:w="1032" w:type="dxa"/>
            <w:vAlign w:val="center"/>
          </w:tcPr>
          <w:p w14:paraId="069F3DF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0.0159</w:t>
            </w:r>
          </w:p>
        </w:tc>
      </w:tr>
      <w:tr w:rsidR="00830704" w:rsidRPr="00F41E4A" w14:paraId="2B76FDD9" w14:textId="77777777" w:rsidTr="00830704">
        <w:trPr>
          <w:trHeight w:val="227"/>
        </w:trPr>
        <w:tc>
          <w:tcPr>
            <w:tcW w:w="950" w:type="dxa"/>
            <w:vMerge w:val="restart"/>
            <w:vAlign w:val="center"/>
          </w:tcPr>
          <w:p w14:paraId="79F4FFE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汞</w:t>
            </w:r>
          </w:p>
        </w:tc>
        <w:tc>
          <w:tcPr>
            <w:tcW w:w="1128" w:type="dxa"/>
            <w:vAlign w:val="center"/>
          </w:tcPr>
          <w:p w14:paraId="47093AB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481E98E8"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58DCE3F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8</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-6</w:t>
            </w:r>
          </w:p>
        </w:tc>
        <w:tc>
          <w:tcPr>
            <w:tcW w:w="1022" w:type="dxa"/>
            <w:vAlign w:val="center"/>
          </w:tcPr>
          <w:p w14:paraId="2D22FD0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325113F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3x10</w:t>
            </w:r>
            <w:r w:rsidRPr="00F41E4A">
              <w:rPr>
                <w:rFonts w:ascii="Times New Roman" w:hAnsi="Times New Roman"/>
                <w:color w:val="000000" w:themeColor="text1"/>
                <w:kern w:val="0"/>
                <w:szCs w:val="21"/>
                <w:vertAlign w:val="superscript"/>
                <w:lang w:eastAsia="en-US"/>
              </w:rPr>
              <w:t>-6</w:t>
            </w:r>
          </w:p>
        </w:tc>
        <w:tc>
          <w:tcPr>
            <w:tcW w:w="1022" w:type="dxa"/>
            <w:vAlign w:val="center"/>
          </w:tcPr>
          <w:p w14:paraId="6B7897B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0C613A4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09054D6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16966F75" w14:textId="77777777" w:rsidTr="00830704">
        <w:trPr>
          <w:trHeight w:val="227"/>
        </w:trPr>
        <w:tc>
          <w:tcPr>
            <w:tcW w:w="950" w:type="dxa"/>
            <w:vMerge/>
            <w:vAlign w:val="center"/>
          </w:tcPr>
          <w:p w14:paraId="0EF545BA"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7280A68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4C810DC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0DF9DCC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1.38</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-7</w:t>
            </w:r>
          </w:p>
        </w:tc>
        <w:tc>
          <w:tcPr>
            <w:tcW w:w="1022" w:type="dxa"/>
            <w:vAlign w:val="center"/>
          </w:tcPr>
          <w:p w14:paraId="4597066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4DDD3D90"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5.76x10</w:t>
            </w:r>
            <w:r w:rsidRPr="00F41E4A">
              <w:rPr>
                <w:rFonts w:ascii="Times New Roman" w:hAnsi="Times New Roman"/>
                <w:color w:val="000000" w:themeColor="text1"/>
                <w:kern w:val="0"/>
                <w:szCs w:val="21"/>
                <w:vertAlign w:val="superscript"/>
                <w:lang w:eastAsia="en-US"/>
              </w:rPr>
              <w:t>-8</w:t>
            </w:r>
          </w:p>
        </w:tc>
        <w:tc>
          <w:tcPr>
            <w:tcW w:w="1022" w:type="dxa"/>
            <w:vAlign w:val="center"/>
          </w:tcPr>
          <w:p w14:paraId="3B8F943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0E3669E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32" w:type="dxa"/>
            <w:vAlign w:val="center"/>
          </w:tcPr>
          <w:p w14:paraId="5888E3C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07B15AB5" w14:textId="77777777" w:rsidTr="00830704">
        <w:trPr>
          <w:trHeight w:val="227"/>
        </w:trPr>
        <w:tc>
          <w:tcPr>
            <w:tcW w:w="950" w:type="dxa"/>
            <w:vMerge w:val="restart"/>
            <w:vAlign w:val="center"/>
          </w:tcPr>
          <w:p w14:paraId="243E972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镉</w:t>
            </w:r>
          </w:p>
        </w:tc>
        <w:tc>
          <w:tcPr>
            <w:tcW w:w="1128" w:type="dxa"/>
            <w:vAlign w:val="center"/>
          </w:tcPr>
          <w:p w14:paraId="103956C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02C2350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F79449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1A49B9D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196B3B4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41CD17C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741563E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73A7CEB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79D42312" w14:textId="77777777" w:rsidTr="00830704">
        <w:trPr>
          <w:trHeight w:val="227"/>
        </w:trPr>
        <w:tc>
          <w:tcPr>
            <w:tcW w:w="950" w:type="dxa"/>
            <w:vMerge/>
            <w:vAlign w:val="center"/>
          </w:tcPr>
          <w:p w14:paraId="39F195B7"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04095DA8"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765AB72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1130DA5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022" w:type="dxa"/>
            <w:vAlign w:val="center"/>
          </w:tcPr>
          <w:p w14:paraId="1A35E60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20C7200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022" w:type="dxa"/>
            <w:vAlign w:val="center"/>
          </w:tcPr>
          <w:p w14:paraId="12251CF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34D5EB5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32" w:type="dxa"/>
            <w:vAlign w:val="center"/>
          </w:tcPr>
          <w:p w14:paraId="0DB1D20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266731B9" w14:textId="77777777" w:rsidTr="00830704">
        <w:trPr>
          <w:trHeight w:val="227"/>
        </w:trPr>
        <w:tc>
          <w:tcPr>
            <w:tcW w:w="950" w:type="dxa"/>
            <w:vMerge w:val="restart"/>
            <w:vAlign w:val="center"/>
          </w:tcPr>
          <w:p w14:paraId="5A526E63" w14:textId="77777777" w:rsidR="00830704" w:rsidRPr="00F41E4A" w:rsidRDefault="00830704" w:rsidP="00830704">
            <w:pPr>
              <w:jc w:val="left"/>
              <w:rPr>
                <w:rFonts w:ascii="Times New Roman" w:hAnsi="Times New Roman"/>
                <w:color w:val="000000" w:themeColor="text1"/>
                <w:kern w:val="0"/>
                <w:szCs w:val="21"/>
              </w:rPr>
            </w:pPr>
            <w:proofErr w:type="spellStart"/>
            <w:r w:rsidRPr="00F41E4A">
              <w:rPr>
                <w:rFonts w:ascii="Times New Roman" w:hAnsi="Times New Roman"/>
                <w:color w:val="000000" w:themeColor="text1"/>
                <w:kern w:val="0"/>
                <w:szCs w:val="21"/>
                <w:lang w:eastAsia="en-US"/>
              </w:rPr>
              <w:t>As+Ni</w:t>
            </w:r>
            <w:proofErr w:type="spellEnd"/>
          </w:p>
        </w:tc>
        <w:tc>
          <w:tcPr>
            <w:tcW w:w="1128" w:type="dxa"/>
            <w:vAlign w:val="center"/>
          </w:tcPr>
          <w:p w14:paraId="2761A7C1"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686D5E2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46C192C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0.116</w:t>
            </w:r>
          </w:p>
        </w:tc>
        <w:tc>
          <w:tcPr>
            <w:tcW w:w="1022" w:type="dxa"/>
            <w:vAlign w:val="center"/>
          </w:tcPr>
          <w:p w14:paraId="0B288DE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3.01</w:t>
            </w:r>
          </w:p>
        </w:tc>
        <w:tc>
          <w:tcPr>
            <w:tcW w:w="1022" w:type="dxa"/>
            <w:vAlign w:val="center"/>
          </w:tcPr>
          <w:p w14:paraId="2DD86D7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0.863</w:t>
            </w:r>
          </w:p>
        </w:tc>
        <w:tc>
          <w:tcPr>
            <w:tcW w:w="1022" w:type="dxa"/>
            <w:vAlign w:val="center"/>
          </w:tcPr>
          <w:p w14:paraId="62EC884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0.371</w:t>
            </w:r>
          </w:p>
        </w:tc>
        <w:tc>
          <w:tcPr>
            <w:tcW w:w="1022" w:type="dxa"/>
            <w:vAlign w:val="center"/>
          </w:tcPr>
          <w:p w14:paraId="27351D6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0.0694</w:t>
            </w:r>
          </w:p>
        </w:tc>
        <w:tc>
          <w:tcPr>
            <w:tcW w:w="1032" w:type="dxa"/>
            <w:vAlign w:val="center"/>
          </w:tcPr>
          <w:p w14:paraId="3BB4E94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0.257</w:t>
            </w:r>
          </w:p>
        </w:tc>
      </w:tr>
      <w:tr w:rsidR="00830704" w:rsidRPr="00F41E4A" w14:paraId="4DD40148" w14:textId="77777777" w:rsidTr="00830704">
        <w:trPr>
          <w:trHeight w:val="227"/>
        </w:trPr>
        <w:tc>
          <w:tcPr>
            <w:tcW w:w="950" w:type="dxa"/>
            <w:vMerge/>
            <w:vAlign w:val="center"/>
          </w:tcPr>
          <w:p w14:paraId="5FEB5E9F"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6399E07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2145F66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140987F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2.13</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4CB2907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0.0536</w:t>
            </w:r>
          </w:p>
        </w:tc>
        <w:tc>
          <w:tcPr>
            <w:tcW w:w="1022" w:type="dxa"/>
            <w:vAlign w:val="center"/>
          </w:tcPr>
          <w:p w14:paraId="795DB8E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0.0148</w:t>
            </w:r>
          </w:p>
        </w:tc>
        <w:tc>
          <w:tcPr>
            <w:tcW w:w="1022" w:type="dxa"/>
            <w:vAlign w:val="center"/>
          </w:tcPr>
          <w:p w14:paraId="1B8AE67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6.35</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3AB8ED00"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1.23</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32" w:type="dxa"/>
            <w:vAlign w:val="center"/>
          </w:tcPr>
          <w:p w14:paraId="6368FD8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4.38</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r>
      <w:tr w:rsidR="00830704" w:rsidRPr="00F41E4A" w14:paraId="7BC09DCA" w14:textId="77777777" w:rsidTr="00830704">
        <w:trPr>
          <w:trHeight w:val="227"/>
        </w:trPr>
        <w:tc>
          <w:tcPr>
            <w:tcW w:w="950" w:type="dxa"/>
            <w:vMerge w:val="restart"/>
            <w:vAlign w:val="center"/>
          </w:tcPr>
          <w:p w14:paraId="5942190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铅</w:t>
            </w:r>
          </w:p>
        </w:tc>
        <w:tc>
          <w:tcPr>
            <w:tcW w:w="1128" w:type="dxa"/>
            <w:vAlign w:val="center"/>
          </w:tcPr>
          <w:p w14:paraId="57C7BECB"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850" w:type="dxa"/>
            <w:vAlign w:val="center"/>
          </w:tcPr>
          <w:p w14:paraId="24EF5EF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0E1C09A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0.118</w:t>
            </w:r>
          </w:p>
        </w:tc>
        <w:tc>
          <w:tcPr>
            <w:tcW w:w="1022" w:type="dxa"/>
            <w:vAlign w:val="center"/>
          </w:tcPr>
          <w:p w14:paraId="64ABC55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0.101</w:t>
            </w:r>
          </w:p>
        </w:tc>
        <w:tc>
          <w:tcPr>
            <w:tcW w:w="1022" w:type="dxa"/>
            <w:vAlign w:val="center"/>
          </w:tcPr>
          <w:p w14:paraId="2CBE0A0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0.052</w:t>
            </w:r>
          </w:p>
        </w:tc>
        <w:tc>
          <w:tcPr>
            <w:tcW w:w="1022" w:type="dxa"/>
            <w:vAlign w:val="center"/>
          </w:tcPr>
          <w:p w14:paraId="119442B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0.267</w:t>
            </w:r>
          </w:p>
        </w:tc>
        <w:tc>
          <w:tcPr>
            <w:tcW w:w="1022" w:type="dxa"/>
            <w:vAlign w:val="center"/>
          </w:tcPr>
          <w:p w14:paraId="7FD0C7A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0.083</w:t>
            </w:r>
          </w:p>
        </w:tc>
        <w:tc>
          <w:tcPr>
            <w:tcW w:w="1032" w:type="dxa"/>
            <w:vAlign w:val="center"/>
          </w:tcPr>
          <w:p w14:paraId="0787B1E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0.118</w:t>
            </w:r>
          </w:p>
        </w:tc>
      </w:tr>
      <w:tr w:rsidR="00830704" w:rsidRPr="00F41E4A" w14:paraId="73812774" w14:textId="77777777" w:rsidTr="00830704">
        <w:trPr>
          <w:trHeight w:val="227"/>
        </w:trPr>
        <w:tc>
          <w:tcPr>
            <w:tcW w:w="950" w:type="dxa"/>
            <w:vMerge/>
            <w:vAlign w:val="center"/>
          </w:tcPr>
          <w:p w14:paraId="27725B66"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69292C3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6B9179B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46F65AF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2.17</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740D4DB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1.80</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3D6C1D7B"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8.91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-4</w:t>
            </w:r>
          </w:p>
        </w:tc>
        <w:tc>
          <w:tcPr>
            <w:tcW w:w="1022" w:type="dxa"/>
            <w:vAlign w:val="center"/>
          </w:tcPr>
          <w:p w14:paraId="77B3DF0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4.57</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4A7F3C1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1.47</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32" w:type="dxa"/>
            <w:vAlign w:val="center"/>
          </w:tcPr>
          <w:p w14:paraId="0E30718F"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r>
      <w:tr w:rsidR="00830704" w:rsidRPr="00F41E4A" w14:paraId="2C5CFAF2" w14:textId="77777777" w:rsidTr="00830704">
        <w:trPr>
          <w:trHeight w:val="227"/>
        </w:trPr>
        <w:tc>
          <w:tcPr>
            <w:tcW w:w="950" w:type="dxa"/>
            <w:vMerge w:val="restart"/>
            <w:vAlign w:val="center"/>
          </w:tcPr>
          <w:p w14:paraId="3CD3894C" w14:textId="77777777" w:rsidR="00830704" w:rsidRPr="00F41E4A" w:rsidRDefault="00830704" w:rsidP="00830704">
            <w:pPr>
              <w:jc w:val="left"/>
              <w:rPr>
                <w:rFonts w:ascii="Times New Roman" w:hAnsi="Times New Roman"/>
                <w:color w:val="000000" w:themeColor="text1"/>
                <w:kern w:val="0"/>
                <w:szCs w:val="21"/>
              </w:rPr>
            </w:pPr>
            <w:proofErr w:type="spellStart"/>
            <w:r w:rsidRPr="00F41E4A">
              <w:rPr>
                <w:rFonts w:ascii="Times New Roman" w:hAnsi="Times New Roman"/>
                <w:color w:val="000000" w:themeColor="text1"/>
                <w:kern w:val="0"/>
                <w:szCs w:val="21"/>
                <w:lang w:eastAsia="en-US"/>
              </w:rPr>
              <w:t>Cr+Sn</w:t>
            </w:r>
            <w:proofErr w:type="spellEnd"/>
            <w:r w:rsidRPr="00F41E4A">
              <w:rPr>
                <w:rFonts w:ascii="Times New Roman" w:hAnsi="Times New Roman"/>
                <w:color w:val="000000" w:themeColor="text1"/>
                <w:kern w:val="0"/>
                <w:szCs w:val="21"/>
                <w:lang w:eastAsia="en-US"/>
              </w:rPr>
              <w:t>+</w:t>
            </w:r>
          </w:p>
          <w:p w14:paraId="1A4701B4" w14:textId="77777777" w:rsidR="00830704" w:rsidRPr="00F41E4A" w:rsidRDefault="00830704" w:rsidP="00830704">
            <w:pPr>
              <w:jc w:val="left"/>
              <w:rPr>
                <w:rFonts w:ascii="Times New Roman" w:hAnsi="Times New Roman"/>
                <w:color w:val="000000" w:themeColor="text1"/>
                <w:kern w:val="0"/>
                <w:szCs w:val="21"/>
              </w:rPr>
            </w:pPr>
            <w:proofErr w:type="spellStart"/>
            <w:r w:rsidRPr="00F41E4A">
              <w:rPr>
                <w:rFonts w:ascii="Times New Roman" w:hAnsi="Times New Roman"/>
                <w:color w:val="000000" w:themeColor="text1"/>
                <w:kern w:val="0"/>
                <w:szCs w:val="21"/>
                <w:lang w:eastAsia="en-US"/>
              </w:rPr>
              <w:lastRenderedPageBreak/>
              <w:t>Sb+Cu</w:t>
            </w:r>
            <w:proofErr w:type="spellEnd"/>
            <w:r w:rsidRPr="00F41E4A">
              <w:rPr>
                <w:rFonts w:ascii="Times New Roman" w:hAnsi="Times New Roman"/>
                <w:color w:val="000000" w:themeColor="text1"/>
                <w:kern w:val="0"/>
                <w:szCs w:val="21"/>
                <w:lang w:eastAsia="en-US"/>
              </w:rPr>
              <w:t>+</w:t>
            </w:r>
          </w:p>
          <w:p w14:paraId="311908B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Mn</w:t>
            </w:r>
          </w:p>
        </w:tc>
        <w:tc>
          <w:tcPr>
            <w:tcW w:w="1128" w:type="dxa"/>
            <w:vAlign w:val="center"/>
          </w:tcPr>
          <w:p w14:paraId="28713D4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lastRenderedPageBreak/>
              <w:t>排放浓度</w:t>
            </w:r>
          </w:p>
        </w:tc>
        <w:tc>
          <w:tcPr>
            <w:tcW w:w="850" w:type="dxa"/>
            <w:vAlign w:val="center"/>
          </w:tcPr>
          <w:p w14:paraId="1B47FDD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33E129E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0.168</w:t>
            </w:r>
          </w:p>
        </w:tc>
        <w:tc>
          <w:tcPr>
            <w:tcW w:w="1022" w:type="dxa"/>
            <w:vAlign w:val="center"/>
          </w:tcPr>
          <w:p w14:paraId="6011106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3.21</w:t>
            </w:r>
          </w:p>
        </w:tc>
        <w:tc>
          <w:tcPr>
            <w:tcW w:w="1022" w:type="dxa"/>
            <w:vAlign w:val="center"/>
          </w:tcPr>
          <w:p w14:paraId="09AF33E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0.138</w:t>
            </w:r>
          </w:p>
        </w:tc>
        <w:tc>
          <w:tcPr>
            <w:tcW w:w="1022" w:type="dxa"/>
            <w:vAlign w:val="center"/>
          </w:tcPr>
          <w:p w14:paraId="21681C9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0.360</w:t>
            </w:r>
          </w:p>
        </w:tc>
        <w:tc>
          <w:tcPr>
            <w:tcW w:w="1022" w:type="dxa"/>
            <w:vAlign w:val="center"/>
          </w:tcPr>
          <w:p w14:paraId="321E5CC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0.124</w:t>
            </w:r>
          </w:p>
        </w:tc>
        <w:tc>
          <w:tcPr>
            <w:tcW w:w="1032" w:type="dxa"/>
            <w:vAlign w:val="center"/>
          </w:tcPr>
          <w:p w14:paraId="51D9D21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0.197</w:t>
            </w:r>
          </w:p>
        </w:tc>
      </w:tr>
      <w:tr w:rsidR="00830704" w:rsidRPr="00F41E4A" w14:paraId="0BFB46D3" w14:textId="77777777" w:rsidTr="00830704">
        <w:trPr>
          <w:trHeight w:val="227"/>
        </w:trPr>
        <w:tc>
          <w:tcPr>
            <w:tcW w:w="950" w:type="dxa"/>
            <w:vMerge/>
            <w:vAlign w:val="center"/>
          </w:tcPr>
          <w:p w14:paraId="0613D9CE" w14:textId="77777777" w:rsidR="00830704" w:rsidRPr="00F41E4A" w:rsidRDefault="00830704" w:rsidP="00830704">
            <w:pPr>
              <w:jc w:val="center"/>
              <w:rPr>
                <w:rFonts w:ascii="Times New Roman" w:hAnsi="Times New Roman"/>
                <w:color w:val="000000" w:themeColor="text1"/>
                <w:kern w:val="0"/>
                <w:szCs w:val="21"/>
              </w:rPr>
            </w:pPr>
          </w:p>
        </w:tc>
        <w:tc>
          <w:tcPr>
            <w:tcW w:w="1128" w:type="dxa"/>
            <w:vAlign w:val="center"/>
          </w:tcPr>
          <w:p w14:paraId="429756A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42E5167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699AE6F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3.08</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769B332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0.0571</w:t>
            </w:r>
          </w:p>
        </w:tc>
        <w:tc>
          <w:tcPr>
            <w:tcW w:w="1022" w:type="dxa"/>
            <w:vAlign w:val="center"/>
          </w:tcPr>
          <w:p w14:paraId="3B061318"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2.36</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731754E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6.17</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1215CA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2.20</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32" w:type="dxa"/>
            <w:vAlign w:val="center"/>
          </w:tcPr>
          <w:p w14:paraId="57EBCBE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3.37</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r>
    </w:tbl>
    <w:p w14:paraId="352CAE31" w14:textId="3F2D7384" w:rsidR="00830704" w:rsidRPr="00F41E4A" w:rsidRDefault="00830704" w:rsidP="00C400E5">
      <w:pPr>
        <w:adjustRightInd w:val="0"/>
        <w:snapToGrid w:val="0"/>
        <w:spacing w:line="500" w:lineRule="exact"/>
        <w:ind w:firstLineChars="200" w:firstLine="482"/>
        <w:jc w:val="center"/>
        <w:rPr>
          <w:rFonts w:ascii="Times New Roman" w:hAnsi="Times New Roman"/>
          <w:b/>
          <w:bCs/>
          <w:color w:val="000000" w:themeColor="text1"/>
          <w:sz w:val="24"/>
        </w:rPr>
      </w:pPr>
      <w:r w:rsidRPr="00F41E4A">
        <w:rPr>
          <w:rFonts w:ascii="Times New Roman" w:hAnsi="Times New Roman"/>
          <w:b/>
          <w:bCs/>
          <w:color w:val="000000" w:themeColor="text1"/>
          <w:sz w:val="24"/>
        </w:rPr>
        <w:t>表</w:t>
      </w:r>
      <w:r w:rsidR="00C400E5" w:rsidRPr="00F41E4A">
        <w:rPr>
          <w:rFonts w:ascii="Times New Roman" w:hAnsi="Times New Roman"/>
          <w:b/>
          <w:bCs/>
          <w:color w:val="000000" w:themeColor="text1"/>
          <w:sz w:val="24"/>
        </w:rPr>
        <w:t>2.2-2</w:t>
      </w:r>
      <w:r w:rsidRPr="00F41E4A">
        <w:rPr>
          <w:rFonts w:ascii="Times New Roman" w:hAnsi="Times New Roman"/>
          <w:b/>
          <w:bCs/>
          <w:color w:val="000000" w:themeColor="text1"/>
          <w:sz w:val="24"/>
        </w:rPr>
        <w:t>焚烧炉废气监测情况表</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0"/>
        <w:gridCol w:w="1465"/>
        <w:gridCol w:w="850"/>
        <w:gridCol w:w="1022"/>
        <w:gridCol w:w="1022"/>
        <w:gridCol w:w="1022"/>
        <w:gridCol w:w="1022"/>
        <w:gridCol w:w="1022"/>
        <w:gridCol w:w="1032"/>
      </w:tblGrid>
      <w:tr w:rsidR="00830704" w:rsidRPr="00F41E4A" w14:paraId="69DB7206" w14:textId="77777777" w:rsidTr="00830704">
        <w:trPr>
          <w:trHeight w:val="227"/>
        </w:trPr>
        <w:tc>
          <w:tcPr>
            <w:tcW w:w="2415" w:type="dxa"/>
            <w:gridSpan w:val="2"/>
            <w:vMerge w:val="restart"/>
          </w:tcPr>
          <w:p w14:paraId="0E236DA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项目</w:t>
            </w:r>
          </w:p>
        </w:tc>
        <w:tc>
          <w:tcPr>
            <w:tcW w:w="850" w:type="dxa"/>
            <w:vMerge w:val="restart"/>
          </w:tcPr>
          <w:p w14:paraId="0031C5E8" w14:textId="77777777" w:rsidR="00830704" w:rsidRPr="00F41E4A" w:rsidRDefault="00830704" w:rsidP="00830704">
            <w:pPr>
              <w:ind w:left="2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单位</w:t>
            </w:r>
          </w:p>
        </w:tc>
        <w:tc>
          <w:tcPr>
            <w:tcW w:w="6142" w:type="dxa"/>
            <w:gridSpan w:val="6"/>
            <w:vAlign w:val="center"/>
          </w:tcPr>
          <w:p w14:paraId="108217E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焚烧炉烟气处理系统出口</w:t>
            </w:r>
          </w:p>
        </w:tc>
      </w:tr>
      <w:tr w:rsidR="00830704" w:rsidRPr="00F41E4A" w14:paraId="0A998773" w14:textId="77777777" w:rsidTr="00830704">
        <w:trPr>
          <w:trHeight w:val="227"/>
        </w:trPr>
        <w:tc>
          <w:tcPr>
            <w:tcW w:w="2415" w:type="dxa"/>
            <w:gridSpan w:val="2"/>
            <w:vMerge/>
            <w:vAlign w:val="center"/>
          </w:tcPr>
          <w:p w14:paraId="22B2437A" w14:textId="77777777" w:rsidR="00830704" w:rsidRPr="00F41E4A" w:rsidRDefault="00830704" w:rsidP="00830704">
            <w:pPr>
              <w:jc w:val="center"/>
              <w:rPr>
                <w:rFonts w:ascii="Times New Roman" w:hAnsi="Times New Roman"/>
                <w:color w:val="000000" w:themeColor="text1"/>
                <w:kern w:val="0"/>
                <w:szCs w:val="21"/>
              </w:rPr>
            </w:pPr>
          </w:p>
        </w:tc>
        <w:tc>
          <w:tcPr>
            <w:tcW w:w="850" w:type="dxa"/>
            <w:vMerge/>
            <w:vAlign w:val="center"/>
          </w:tcPr>
          <w:p w14:paraId="2BD36F92" w14:textId="77777777" w:rsidR="00830704" w:rsidRPr="00F41E4A" w:rsidRDefault="00830704" w:rsidP="00830704">
            <w:pPr>
              <w:ind w:left="260"/>
              <w:jc w:val="left"/>
              <w:rPr>
                <w:rFonts w:ascii="Times New Roman" w:hAnsi="Times New Roman"/>
                <w:color w:val="000000" w:themeColor="text1"/>
                <w:kern w:val="0"/>
                <w:szCs w:val="21"/>
              </w:rPr>
            </w:pPr>
          </w:p>
        </w:tc>
        <w:tc>
          <w:tcPr>
            <w:tcW w:w="3066" w:type="dxa"/>
            <w:gridSpan w:val="3"/>
            <w:vAlign w:val="center"/>
          </w:tcPr>
          <w:p w14:paraId="696BFC1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2018-09-06</w:t>
            </w:r>
          </w:p>
        </w:tc>
        <w:tc>
          <w:tcPr>
            <w:tcW w:w="3076" w:type="dxa"/>
            <w:gridSpan w:val="3"/>
            <w:vAlign w:val="center"/>
          </w:tcPr>
          <w:p w14:paraId="6EB4010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2018-09-07</w:t>
            </w:r>
          </w:p>
        </w:tc>
      </w:tr>
      <w:tr w:rsidR="00830704" w:rsidRPr="00F41E4A" w14:paraId="5397CF8C" w14:textId="77777777" w:rsidTr="00830704">
        <w:trPr>
          <w:trHeight w:val="227"/>
        </w:trPr>
        <w:tc>
          <w:tcPr>
            <w:tcW w:w="2415" w:type="dxa"/>
            <w:gridSpan w:val="2"/>
            <w:vMerge/>
          </w:tcPr>
          <w:p w14:paraId="3EEE08F0" w14:textId="77777777" w:rsidR="00830704" w:rsidRPr="00F41E4A" w:rsidRDefault="00830704" w:rsidP="00830704">
            <w:pPr>
              <w:jc w:val="left"/>
              <w:rPr>
                <w:rFonts w:ascii="Times New Roman" w:hAnsi="Times New Roman"/>
                <w:color w:val="000000" w:themeColor="text1"/>
                <w:kern w:val="0"/>
                <w:szCs w:val="21"/>
              </w:rPr>
            </w:pPr>
          </w:p>
        </w:tc>
        <w:tc>
          <w:tcPr>
            <w:tcW w:w="850" w:type="dxa"/>
            <w:vMerge/>
          </w:tcPr>
          <w:p w14:paraId="4CD9C7F0" w14:textId="77777777" w:rsidR="00830704" w:rsidRPr="00F41E4A" w:rsidRDefault="00830704" w:rsidP="00830704">
            <w:pPr>
              <w:jc w:val="left"/>
              <w:rPr>
                <w:rFonts w:ascii="Times New Roman" w:hAnsi="Times New Roman"/>
                <w:color w:val="000000" w:themeColor="text1"/>
                <w:kern w:val="0"/>
                <w:szCs w:val="21"/>
              </w:rPr>
            </w:pPr>
          </w:p>
        </w:tc>
        <w:tc>
          <w:tcPr>
            <w:tcW w:w="1022" w:type="dxa"/>
            <w:vAlign w:val="center"/>
          </w:tcPr>
          <w:p w14:paraId="59D8197A" w14:textId="77777777" w:rsidR="00830704" w:rsidRPr="00F41E4A" w:rsidRDefault="00830704" w:rsidP="00830704">
            <w:pPr>
              <w:ind w:left="2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1022" w:type="dxa"/>
            <w:vAlign w:val="center"/>
          </w:tcPr>
          <w:p w14:paraId="52564E9C" w14:textId="77777777" w:rsidR="00830704" w:rsidRPr="00F41E4A" w:rsidRDefault="00830704" w:rsidP="00830704">
            <w:pPr>
              <w:ind w:left="2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1022" w:type="dxa"/>
            <w:vAlign w:val="center"/>
          </w:tcPr>
          <w:p w14:paraId="5412A916" w14:textId="77777777" w:rsidR="00830704" w:rsidRPr="00F41E4A" w:rsidRDefault="00830704" w:rsidP="00830704">
            <w:pPr>
              <w:ind w:left="2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c>
          <w:tcPr>
            <w:tcW w:w="1022" w:type="dxa"/>
            <w:vAlign w:val="center"/>
          </w:tcPr>
          <w:p w14:paraId="6AED98D7" w14:textId="77777777" w:rsidR="00830704" w:rsidRPr="00F41E4A" w:rsidRDefault="00830704" w:rsidP="00830704">
            <w:pPr>
              <w:ind w:left="2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1022" w:type="dxa"/>
            <w:vAlign w:val="center"/>
          </w:tcPr>
          <w:p w14:paraId="380D66DE" w14:textId="77777777" w:rsidR="00830704" w:rsidRPr="00F41E4A" w:rsidRDefault="00830704" w:rsidP="00830704">
            <w:pPr>
              <w:ind w:left="2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1032" w:type="dxa"/>
            <w:vAlign w:val="center"/>
          </w:tcPr>
          <w:p w14:paraId="753028BD" w14:textId="77777777" w:rsidR="00830704" w:rsidRPr="00F41E4A" w:rsidRDefault="00830704" w:rsidP="00830704">
            <w:pPr>
              <w:ind w:left="2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r>
      <w:tr w:rsidR="00830704" w:rsidRPr="00F41E4A" w14:paraId="05B974F9" w14:textId="77777777" w:rsidTr="00830704">
        <w:trPr>
          <w:trHeight w:val="227"/>
        </w:trPr>
        <w:tc>
          <w:tcPr>
            <w:tcW w:w="2415" w:type="dxa"/>
            <w:gridSpan w:val="2"/>
            <w:vAlign w:val="center"/>
          </w:tcPr>
          <w:p w14:paraId="0202157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烟温</w:t>
            </w:r>
          </w:p>
        </w:tc>
        <w:tc>
          <w:tcPr>
            <w:tcW w:w="850" w:type="dxa"/>
            <w:vAlign w:val="center"/>
          </w:tcPr>
          <w:p w14:paraId="24FF17E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°C</w:t>
            </w:r>
          </w:p>
        </w:tc>
        <w:tc>
          <w:tcPr>
            <w:tcW w:w="1022" w:type="dxa"/>
            <w:vAlign w:val="center"/>
          </w:tcPr>
          <w:p w14:paraId="6944DB4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64</w:t>
            </w:r>
          </w:p>
        </w:tc>
        <w:tc>
          <w:tcPr>
            <w:tcW w:w="1022" w:type="dxa"/>
            <w:vAlign w:val="center"/>
          </w:tcPr>
          <w:p w14:paraId="119DF66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75</w:t>
            </w:r>
          </w:p>
        </w:tc>
        <w:tc>
          <w:tcPr>
            <w:tcW w:w="1022" w:type="dxa"/>
            <w:vAlign w:val="center"/>
          </w:tcPr>
          <w:p w14:paraId="7402E10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76</w:t>
            </w:r>
          </w:p>
        </w:tc>
        <w:tc>
          <w:tcPr>
            <w:tcW w:w="1022" w:type="dxa"/>
            <w:vAlign w:val="center"/>
          </w:tcPr>
          <w:p w14:paraId="2D7F9CF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75</w:t>
            </w:r>
          </w:p>
        </w:tc>
        <w:tc>
          <w:tcPr>
            <w:tcW w:w="1022" w:type="dxa"/>
            <w:vAlign w:val="center"/>
          </w:tcPr>
          <w:p w14:paraId="13B4837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77</w:t>
            </w:r>
          </w:p>
        </w:tc>
        <w:tc>
          <w:tcPr>
            <w:tcW w:w="1032" w:type="dxa"/>
            <w:vAlign w:val="center"/>
          </w:tcPr>
          <w:p w14:paraId="0F247C1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76</w:t>
            </w:r>
          </w:p>
        </w:tc>
      </w:tr>
      <w:tr w:rsidR="00830704" w:rsidRPr="00F41E4A" w14:paraId="6154CBA5" w14:textId="77777777" w:rsidTr="00830704">
        <w:trPr>
          <w:trHeight w:val="227"/>
        </w:trPr>
        <w:tc>
          <w:tcPr>
            <w:tcW w:w="2415" w:type="dxa"/>
            <w:gridSpan w:val="2"/>
            <w:vAlign w:val="center"/>
          </w:tcPr>
          <w:p w14:paraId="36C9162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烟气流量</w:t>
            </w:r>
          </w:p>
        </w:tc>
        <w:tc>
          <w:tcPr>
            <w:tcW w:w="850" w:type="dxa"/>
            <w:vAlign w:val="center"/>
          </w:tcPr>
          <w:p w14:paraId="5B648C25" w14:textId="77777777" w:rsidR="00830704" w:rsidRPr="00F41E4A" w:rsidRDefault="00830704" w:rsidP="00830704">
            <w:pPr>
              <w:ind w:left="2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/h</w:t>
            </w:r>
          </w:p>
        </w:tc>
        <w:tc>
          <w:tcPr>
            <w:tcW w:w="1022" w:type="dxa"/>
            <w:vAlign w:val="center"/>
          </w:tcPr>
          <w:p w14:paraId="3B61527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35083</w:t>
            </w:r>
          </w:p>
        </w:tc>
        <w:tc>
          <w:tcPr>
            <w:tcW w:w="1022" w:type="dxa"/>
            <w:vAlign w:val="center"/>
          </w:tcPr>
          <w:p w14:paraId="1FA47B3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34495</w:t>
            </w:r>
          </w:p>
        </w:tc>
        <w:tc>
          <w:tcPr>
            <w:tcW w:w="1022" w:type="dxa"/>
            <w:vAlign w:val="center"/>
          </w:tcPr>
          <w:p w14:paraId="0417AF5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35077</w:t>
            </w:r>
          </w:p>
        </w:tc>
        <w:tc>
          <w:tcPr>
            <w:tcW w:w="1022" w:type="dxa"/>
            <w:vAlign w:val="center"/>
          </w:tcPr>
          <w:p w14:paraId="1BAF807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32076</w:t>
            </w:r>
          </w:p>
        </w:tc>
        <w:tc>
          <w:tcPr>
            <w:tcW w:w="1022" w:type="dxa"/>
            <w:vAlign w:val="center"/>
          </w:tcPr>
          <w:p w14:paraId="36DF39F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32188</w:t>
            </w:r>
          </w:p>
        </w:tc>
        <w:tc>
          <w:tcPr>
            <w:tcW w:w="1032" w:type="dxa"/>
            <w:vAlign w:val="center"/>
          </w:tcPr>
          <w:p w14:paraId="2CC01E3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31842</w:t>
            </w:r>
          </w:p>
        </w:tc>
      </w:tr>
      <w:tr w:rsidR="00830704" w:rsidRPr="00F41E4A" w14:paraId="61E7122A" w14:textId="77777777" w:rsidTr="00830704">
        <w:trPr>
          <w:trHeight w:val="227"/>
        </w:trPr>
        <w:tc>
          <w:tcPr>
            <w:tcW w:w="2415" w:type="dxa"/>
            <w:gridSpan w:val="2"/>
            <w:vAlign w:val="center"/>
          </w:tcPr>
          <w:p w14:paraId="0D156FB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标干流量</w:t>
            </w:r>
          </w:p>
        </w:tc>
        <w:tc>
          <w:tcPr>
            <w:tcW w:w="850" w:type="dxa"/>
            <w:vAlign w:val="center"/>
          </w:tcPr>
          <w:p w14:paraId="0A6B2269" w14:textId="77777777" w:rsidR="00830704" w:rsidRPr="00F41E4A" w:rsidRDefault="00830704" w:rsidP="00830704">
            <w:pPr>
              <w:ind w:left="2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/h</w:t>
            </w:r>
          </w:p>
        </w:tc>
        <w:tc>
          <w:tcPr>
            <w:tcW w:w="1022" w:type="dxa"/>
            <w:vAlign w:val="center"/>
          </w:tcPr>
          <w:p w14:paraId="4B13DDB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25783</w:t>
            </w:r>
          </w:p>
        </w:tc>
        <w:tc>
          <w:tcPr>
            <w:tcW w:w="1022" w:type="dxa"/>
            <w:vAlign w:val="center"/>
          </w:tcPr>
          <w:p w14:paraId="542D07C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24546</w:t>
            </w:r>
          </w:p>
        </w:tc>
        <w:tc>
          <w:tcPr>
            <w:tcW w:w="1022" w:type="dxa"/>
            <w:vAlign w:val="center"/>
          </w:tcPr>
          <w:p w14:paraId="5E90186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24888</w:t>
            </w:r>
          </w:p>
        </w:tc>
        <w:tc>
          <w:tcPr>
            <w:tcW w:w="1022" w:type="dxa"/>
            <w:vAlign w:val="center"/>
          </w:tcPr>
          <w:p w14:paraId="59055A0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22776</w:t>
            </w:r>
          </w:p>
        </w:tc>
        <w:tc>
          <w:tcPr>
            <w:tcW w:w="1022" w:type="dxa"/>
            <w:vAlign w:val="center"/>
          </w:tcPr>
          <w:p w14:paraId="3D5C596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22723</w:t>
            </w:r>
          </w:p>
        </w:tc>
        <w:tc>
          <w:tcPr>
            <w:tcW w:w="1032" w:type="dxa"/>
            <w:vAlign w:val="center"/>
          </w:tcPr>
          <w:p w14:paraId="1ADE6C2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22543</w:t>
            </w:r>
          </w:p>
        </w:tc>
      </w:tr>
      <w:tr w:rsidR="00830704" w:rsidRPr="00F41E4A" w14:paraId="614000F3" w14:textId="77777777" w:rsidTr="00830704">
        <w:trPr>
          <w:trHeight w:val="227"/>
        </w:trPr>
        <w:tc>
          <w:tcPr>
            <w:tcW w:w="2415" w:type="dxa"/>
            <w:gridSpan w:val="2"/>
            <w:vAlign w:val="center"/>
          </w:tcPr>
          <w:p w14:paraId="78B0CFD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含氧量</w:t>
            </w:r>
          </w:p>
        </w:tc>
        <w:tc>
          <w:tcPr>
            <w:tcW w:w="850" w:type="dxa"/>
            <w:vAlign w:val="center"/>
          </w:tcPr>
          <w:p w14:paraId="32224B3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68AD3EC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13.1</w:t>
            </w:r>
          </w:p>
        </w:tc>
        <w:tc>
          <w:tcPr>
            <w:tcW w:w="1022" w:type="dxa"/>
            <w:vAlign w:val="center"/>
          </w:tcPr>
          <w:p w14:paraId="594EF79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13.1</w:t>
            </w:r>
          </w:p>
        </w:tc>
        <w:tc>
          <w:tcPr>
            <w:tcW w:w="1022" w:type="dxa"/>
            <w:vAlign w:val="center"/>
          </w:tcPr>
          <w:p w14:paraId="457C5F4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14.2</w:t>
            </w:r>
          </w:p>
        </w:tc>
        <w:tc>
          <w:tcPr>
            <w:tcW w:w="1022" w:type="dxa"/>
            <w:vAlign w:val="center"/>
          </w:tcPr>
          <w:p w14:paraId="4F5EF17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13.9</w:t>
            </w:r>
          </w:p>
        </w:tc>
        <w:tc>
          <w:tcPr>
            <w:tcW w:w="1022" w:type="dxa"/>
            <w:vAlign w:val="center"/>
          </w:tcPr>
          <w:p w14:paraId="08624C8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12.9</w:t>
            </w:r>
          </w:p>
        </w:tc>
        <w:tc>
          <w:tcPr>
            <w:tcW w:w="1032" w:type="dxa"/>
            <w:vAlign w:val="center"/>
          </w:tcPr>
          <w:p w14:paraId="3E1FB3C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12.2</w:t>
            </w:r>
          </w:p>
        </w:tc>
      </w:tr>
      <w:tr w:rsidR="00830704" w:rsidRPr="00F41E4A" w14:paraId="216B87EF" w14:textId="77777777" w:rsidTr="00830704">
        <w:trPr>
          <w:trHeight w:val="227"/>
        </w:trPr>
        <w:tc>
          <w:tcPr>
            <w:tcW w:w="2415" w:type="dxa"/>
            <w:gridSpan w:val="2"/>
            <w:vAlign w:val="center"/>
          </w:tcPr>
          <w:p w14:paraId="6F71648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截面积</w:t>
            </w:r>
          </w:p>
        </w:tc>
        <w:tc>
          <w:tcPr>
            <w:tcW w:w="850" w:type="dxa"/>
            <w:vAlign w:val="center"/>
          </w:tcPr>
          <w:p w14:paraId="6C2BAC9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w:t>
            </w:r>
            <w:r w:rsidRPr="00F41E4A">
              <w:rPr>
                <w:rFonts w:ascii="Times New Roman" w:hAnsi="Times New Roman"/>
                <w:color w:val="000000" w:themeColor="text1"/>
                <w:kern w:val="0"/>
                <w:szCs w:val="21"/>
                <w:vertAlign w:val="superscript"/>
                <w:lang w:eastAsia="en-US"/>
              </w:rPr>
              <w:t>2</w:t>
            </w:r>
          </w:p>
        </w:tc>
        <w:tc>
          <w:tcPr>
            <w:tcW w:w="6142" w:type="dxa"/>
            <w:gridSpan w:val="6"/>
            <w:vAlign w:val="center"/>
          </w:tcPr>
          <w:p w14:paraId="6288492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1.0936</w:t>
            </w:r>
          </w:p>
        </w:tc>
      </w:tr>
      <w:tr w:rsidR="00830704" w:rsidRPr="00F41E4A" w14:paraId="4EA33F4A" w14:textId="77777777" w:rsidTr="00830704">
        <w:trPr>
          <w:trHeight w:val="227"/>
        </w:trPr>
        <w:tc>
          <w:tcPr>
            <w:tcW w:w="950" w:type="dxa"/>
            <w:vMerge w:val="restart"/>
          </w:tcPr>
          <w:p w14:paraId="354A8DBA"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一氧化碳</w:t>
            </w:r>
          </w:p>
        </w:tc>
        <w:tc>
          <w:tcPr>
            <w:tcW w:w="1465" w:type="dxa"/>
          </w:tcPr>
          <w:p w14:paraId="082BF15D" w14:textId="77777777" w:rsidR="00830704" w:rsidRPr="00F41E4A" w:rsidRDefault="00830704" w:rsidP="00830704">
            <w:pPr>
              <w:spacing w:after="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18D739A1"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13CA9BD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5EC99CD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7791AE4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2AD6D38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0E7D825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7FFE021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2F06E48E" w14:textId="77777777" w:rsidTr="00830704">
        <w:trPr>
          <w:trHeight w:val="227"/>
        </w:trPr>
        <w:tc>
          <w:tcPr>
            <w:tcW w:w="950" w:type="dxa"/>
            <w:vMerge/>
            <w:vAlign w:val="center"/>
          </w:tcPr>
          <w:p w14:paraId="67BFDB5D" w14:textId="77777777" w:rsidR="00830704" w:rsidRPr="00F41E4A" w:rsidRDefault="00830704" w:rsidP="00830704">
            <w:pPr>
              <w:jc w:val="left"/>
              <w:rPr>
                <w:rFonts w:ascii="Times New Roman" w:hAnsi="Times New Roman"/>
                <w:color w:val="000000" w:themeColor="text1"/>
                <w:kern w:val="0"/>
                <w:szCs w:val="21"/>
              </w:rPr>
            </w:pPr>
          </w:p>
        </w:tc>
        <w:tc>
          <w:tcPr>
            <w:tcW w:w="1465" w:type="dxa"/>
          </w:tcPr>
          <w:p w14:paraId="464F64B0" w14:textId="77777777" w:rsidR="00830704" w:rsidRPr="00F41E4A" w:rsidRDefault="00830704" w:rsidP="00830704">
            <w:pPr>
              <w:spacing w:after="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6ED68EF9"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3837DAE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51D5678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02F13B7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7B8368D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7B5A292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4CE958F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6FF802F2" w14:textId="77777777" w:rsidTr="00830704">
        <w:trPr>
          <w:trHeight w:val="227"/>
        </w:trPr>
        <w:tc>
          <w:tcPr>
            <w:tcW w:w="950" w:type="dxa"/>
            <w:vMerge/>
            <w:vAlign w:val="center"/>
          </w:tcPr>
          <w:p w14:paraId="367AF9D9"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26CFC0A4"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0B1E200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1DBEAAB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36A72A7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4614A26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20A6D90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3BDFCCD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32" w:type="dxa"/>
            <w:vAlign w:val="center"/>
          </w:tcPr>
          <w:p w14:paraId="13C10C0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6D3C0F48" w14:textId="77777777" w:rsidTr="00830704">
        <w:trPr>
          <w:trHeight w:val="227"/>
        </w:trPr>
        <w:tc>
          <w:tcPr>
            <w:tcW w:w="950" w:type="dxa"/>
            <w:vMerge/>
          </w:tcPr>
          <w:p w14:paraId="1895EEE9"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4AFB10D3"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1CC140A0"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3CD9090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80</w:t>
            </w:r>
          </w:p>
        </w:tc>
      </w:tr>
      <w:tr w:rsidR="00830704" w:rsidRPr="00F41E4A" w14:paraId="452229D6" w14:textId="77777777" w:rsidTr="00830704">
        <w:trPr>
          <w:trHeight w:val="227"/>
        </w:trPr>
        <w:tc>
          <w:tcPr>
            <w:tcW w:w="950" w:type="dxa"/>
            <w:vMerge/>
          </w:tcPr>
          <w:p w14:paraId="342330C6" w14:textId="77777777" w:rsidR="00830704" w:rsidRPr="00F41E4A" w:rsidRDefault="00830704" w:rsidP="00830704">
            <w:pPr>
              <w:jc w:val="left"/>
              <w:rPr>
                <w:rFonts w:ascii="Times New Roman" w:hAnsi="Times New Roman"/>
                <w:color w:val="000000" w:themeColor="text1"/>
                <w:kern w:val="0"/>
                <w:szCs w:val="21"/>
              </w:rPr>
            </w:pPr>
          </w:p>
        </w:tc>
        <w:tc>
          <w:tcPr>
            <w:tcW w:w="2315" w:type="dxa"/>
            <w:gridSpan w:val="2"/>
            <w:vAlign w:val="center"/>
          </w:tcPr>
          <w:p w14:paraId="4512D9E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7F3E085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09D3163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0208651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171B222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06F9591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26DB463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3C70004E" w14:textId="77777777" w:rsidTr="00830704">
        <w:trPr>
          <w:trHeight w:val="227"/>
        </w:trPr>
        <w:tc>
          <w:tcPr>
            <w:tcW w:w="950" w:type="dxa"/>
            <w:vMerge w:val="restart"/>
          </w:tcPr>
          <w:p w14:paraId="4AABDFDE" w14:textId="77777777" w:rsidR="00830704" w:rsidRPr="00F41E4A" w:rsidRDefault="00830704" w:rsidP="000859C8">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颗粒物</w:t>
            </w:r>
          </w:p>
        </w:tc>
        <w:tc>
          <w:tcPr>
            <w:tcW w:w="1465" w:type="dxa"/>
          </w:tcPr>
          <w:p w14:paraId="3EB81B6B" w14:textId="77777777" w:rsidR="00830704" w:rsidRPr="00F41E4A" w:rsidRDefault="00830704" w:rsidP="00830704">
            <w:pPr>
              <w:spacing w:after="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3800B48F"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0E1B9FE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6.8</w:t>
            </w:r>
          </w:p>
        </w:tc>
        <w:tc>
          <w:tcPr>
            <w:tcW w:w="1022" w:type="dxa"/>
            <w:vAlign w:val="center"/>
          </w:tcPr>
          <w:p w14:paraId="54D12A9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2.1</w:t>
            </w:r>
          </w:p>
        </w:tc>
        <w:tc>
          <w:tcPr>
            <w:tcW w:w="1022" w:type="dxa"/>
            <w:vAlign w:val="center"/>
          </w:tcPr>
          <w:p w14:paraId="775CCBD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3.4</w:t>
            </w:r>
          </w:p>
        </w:tc>
        <w:tc>
          <w:tcPr>
            <w:tcW w:w="1022" w:type="dxa"/>
            <w:vAlign w:val="center"/>
          </w:tcPr>
          <w:p w14:paraId="3E05964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5.0</w:t>
            </w:r>
          </w:p>
        </w:tc>
        <w:tc>
          <w:tcPr>
            <w:tcW w:w="1022" w:type="dxa"/>
            <w:vAlign w:val="center"/>
          </w:tcPr>
          <w:p w14:paraId="7764110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3.7</w:t>
            </w:r>
          </w:p>
        </w:tc>
        <w:tc>
          <w:tcPr>
            <w:tcW w:w="1032" w:type="dxa"/>
            <w:vAlign w:val="center"/>
          </w:tcPr>
          <w:p w14:paraId="54EDA8C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8.3</w:t>
            </w:r>
          </w:p>
        </w:tc>
      </w:tr>
      <w:tr w:rsidR="00830704" w:rsidRPr="00F41E4A" w14:paraId="4C758690" w14:textId="77777777" w:rsidTr="00830704">
        <w:trPr>
          <w:trHeight w:val="227"/>
        </w:trPr>
        <w:tc>
          <w:tcPr>
            <w:tcW w:w="950" w:type="dxa"/>
            <w:vMerge/>
          </w:tcPr>
          <w:p w14:paraId="2FC88468" w14:textId="77777777" w:rsidR="00830704" w:rsidRPr="00F41E4A" w:rsidRDefault="00830704" w:rsidP="00830704">
            <w:pPr>
              <w:ind w:left="220"/>
              <w:jc w:val="left"/>
              <w:rPr>
                <w:rFonts w:ascii="Times New Roman" w:hAnsi="Times New Roman"/>
                <w:color w:val="000000" w:themeColor="text1"/>
                <w:kern w:val="0"/>
                <w:szCs w:val="21"/>
              </w:rPr>
            </w:pPr>
          </w:p>
        </w:tc>
        <w:tc>
          <w:tcPr>
            <w:tcW w:w="1465" w:type="dxa"/>
          </w:tcPr>
          <w:p w14:paraId="3A8C5BFA" w14:textId="77777777" w:rsidR="00830704" w:rsidRPr="00F41E4A" w:rsidRDefault="00830704" w:rsidP="00830704">
            <w:pPr>
              <w:spacing w:after="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35B169A0"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722DF6D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8.6</w:t>
            </w:r>
          </w:p>
        </w:tc>
        <w:tc>
          <w:tcPr>
            <w:tcW w:w="1022" w:type="dxa"/>
            <w:vAlign w:val="center"/>
          </w:tcPr>
          <w:p w14:paraId="6864710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2.7</w:t>
            </w:r>
          </w:p>
        </w:tc>
        <w:tc>
          <w:tcPr>
            <w:tcW w:w="1022" w:type="dxa"/>
            <w:vAlign w:val="center"/>
          </w:tcPr>
          <w:p w14:paraId="7050CD0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5.0</w:t>
            </w:r>
          </w:p>
        </w:tc>
        <w:tc>
          <w:tcPr>
            <w:tcW w:w="1022" w:type="dxa"/>
            <w:vAlign w:val="center"/>
          </w:tcPr>
          <w:p w14:paraId="66D60A7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7.0</w:t>
            </w:r>
          </w:p>
        </w:tc>
        <w:tc>
          <w:tcPr>
            <w:tcW w:w="1022" w:type="dxa"/>
            <w:vAlign w:val="center"/>
          </w:tcPr>
          <w:p w14:paraId="3C5D36F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4.6</w:t>
            </w:r>
          </w:p>
        </w:tc>
        <w:tc>
          <w:tcPr>
            <w:tcW w:w="1032" w:type="dxa"/>
            <w:vAlign w:val="center"/>
          </w:tcPr>
          <w:p w14:paraId="5F11E47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9.4</w:t>
            </w:r>
          </w:p>
        </w:tc>
      </w:tr>
      <w:tr w:rsidR="00830704" w:rsidRPr="00F41E4A" w14:paraId="5E678006" w14:textId="77777777" w:rsidTr="00830704">
        <w:trPr>
          <w:trHeight w:val="227"/>
        </w:trPr>
        <w:tc>
          <w:tcPr>
            <w:tcW w:w="950" w:type="dxa"/>
            <w:vMerge/>
            <w:vAlign w:val="center"/>
          </w:tcPr>
          <w:p w14:paraId="53B80F0A" w14:textId="77777777" w:rsidR="00830704" w:rsidRPr="00F41E4A" w:rsidRDefault="00830704" w:rsidP="00830704">
            <w:pPr>
              <w:ind w:left="220"/>
              <w:jc w:val="left"/>
              <w:rPr>
                <w:rFonts w:ascii="Times New Roman" w:hAnsi="Times New Roman"/>
                <w:color w:val="000000" w:themeColor="text1"/>
                <w:kern w:val="0"/>
                <w:szCs w:val="21"/>
              </w:rPr>
            </w:pPr>
          </w:p>
        </w:tc>
        <w:tc>
          <w:tcPr>
            <w:tcW w:w="1465" w:type="dxa"/>
            <w:vAlign w:val="center"/>
          </w:tcPr>
          <w:p w14:paraId="5725CC79"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60220FA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15BE6CE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0.175</w:t>
            </w:r>
          </w:p>
        </w:tc>
        <w:tc>
          <w:tcPr>
            <w:tcW w:w="1022" w:type="dxa"/>
            <w:vAlign w:val="center"/>
          </w:tcPr>
          <w:p w14:paraId="4563C1F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0.0515</w:t>
            </w:r>
          </w:p>
        </w:tc>
        <w:tc>
          <w:tcPr>
            <w:tcW w:w="1022" w:type="dxa"/>
            <w:vAlign w:val="center"/>
          </w:tcPr>
          <w:p w14:paraId="1F14EC7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0.0846</w:t>
            </w:r>
          </w:p>
        </w:tc>
        <w:tc>
          <w:tcPr>
            <w:tcW w:w="1022" w:type="dxa"/>
            <w:vAlign w:val="center"/>
          </w:tcPr>
          <w:p w14:paraId="00C11D0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0.114</w:t>
            </w:r>
          </w:p>
        </w:tc>
        <w:tc>
          <w:tcPr>
            <w:tcW w:w="1022" w:type="dxa"/>
            <w:vAlign w:val="center"/>
          </w:tcPr>
          <w:p w14:paraId="0B83501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0.0841</w:t>
            </w:r>
          </w:p>
        </w:tc>
        <w:tc>
          <w:tcPr>
            <w:tcW w:w="1032" w:type="dxa"/>
            <w:vAlign w:val="center"/>
          </w:tcPr>
          <w:p w14:paraId="47A34A5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0.187</w:t>
            </w:r>
          </w:p>
        </w:tc>
      </w:tr>
      <w:tr w:rsidR="00830704" w:rsidRPr="00F41E4A" w14:paraId="1488FEFF" w14:textId="77777777" w:rsidTr="00830704">
        <w:trPr>
          <w:trHeight w:val="227"/>
        </w:trPr>
        <w:tc>
          <w:tcPr>
            <w:tcW w:w="950" w:type="dxa"/>
            <w:vMerge/>
          </w:tcPr>
          <w:p w14:paraId="43A73FF2"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024CF19F"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去处效率</w:t>
            </w:r>
          </w:p>
        </w:tc>
        <w:tc>
          <w:tcPr>
            <w:tcW w:w="850" w:type="dxa"/>
            <w:vAlign w:val="center"/>
          </w:tcPr>
          <w:p w14:paraId="5CDE17E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022" w:type="dxa"/>
            <w:vAlign w:val="center"/>
          </w:tcPr>
          <w:p w14:paraId="4F48137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95.9</w:t>
            </w:r>
          </w:p>
        </w:tc>
        <w:tc>
          <w:tcPr>
            <w:tcW w:w="1022" w:type="dxa"/>
            <w:vAlign w:val="center"/>
          </w:tcPr>
          <w:p w14:paraId="1B20D56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98.2</w:t>
            </w:r>
          </w:p>
        </w:tc>
        <w:tc>
          <w:tcPr>
            <w:tcW w:w="1022" w:type="dxa"/>
            <w:vAlign w:val="center"/>
          </w:tcPr>
          <w:p w14:paraId="55A81B0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97.4</w:t>
            </w:r>
          </w:p>
        </w:tc>
        <w:tc>
          <w:tcPr>
            <w:tcW w:w="1022" w:type="dxa"/>
            <w:vAlign w:val="center"/>
          </w:tcPr>
          <w:p w14:paraId="2D21950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96.2</w:t>
            </w:r>
          </w:p>
        </w:tc>
        <w:tc>
          <w:tcPr>
            <w:tcW w:w="1022" w:type="dxa"/>
            <w:vAlign w:val="center"/>
          </w:tcPr>
          <w:p w14:paraId="7C5E7A2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98.3</w:t>
            </w:r>
          </w:p>
        </w:tc>
        <w:tc>
          <w:tcPr>
            <w:tcW w:w="1032" w:type="dxa"/>
            <w:vAlign w:val="center"/>
          </w:tcPr>
          <w:p w14:paraId="4F80A00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95.9</w:t>
            </w:r>
          </w:p>
        </w:tc>
      </w:tr>
      <w:tr w:rsidR="00830704" w:rsidRPr="00F41E4A" w14:paraId="59FD014D" w14:textId="77777777" w:rsidTr="00830704">
        <w:trPr>
          <w:trHeight w:val="227"/>
        </w:trPr>
        <w:tc>
          <w:tcPr>
            <w:tcW w:w="950" w:type="dxa"/>
            <w:vMerge/>
          </w:tcPr>
          <w:p w14:paraId="66AB422B"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53165B0A"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1BAF6C4C"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33DA550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80</w:t>
            </w:r>
          </w:p>
        </w:tc>
      </w:tr>
      <w:tr w:rsidR="00830704" w:rsidRPr="00F41E4A" w14:paraId="68544B04" w14:textId="77777777" w:rsidTr="00830704">
        <w:trPr>
          <w:trHeight w:val="227"/>
        </w:trPr>
        <w:tc>
          <w:tcPr>
            <w:tcW w:w="950" w:type="dxa"/>
            <w:vMerge/>
          </w:tcPr>
          <w:p w14:paraId="5A27C84E" w14:textId="77777777" w:rsidR="00830704" w:rsidRPr="00F41E4A" w:rsidRDefault="00830704" w:rsidP="00830704">
            <w:pPr>
              <w:jc w:val="left"/>
              <w:rPr>
                <w:rFonts w:ascii="Times New Roman" w:hAnsi="Times New Roman"/>
                <w:color w:val="000000" w:themeColor="text1"/>
                <w:kern w:val="0"/>
                <w:szCs w:val="21"/>
              </w:rPr>
            </w:pPr>
          </w:p>
        </w:tc>
        <w:tc>
          <w:tcPr>
            <w:tcW w:w="2315" w:type="dxa"/>
            <w:gridSpan w:val="2"/>
            <w:vAlign w:val="center"/>
          </w:tcPr>
          <w:p w14:paraId="433C304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7715DD4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1CD5D3F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5230896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2B14583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4688EC0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0DD2BAC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26DAD9D7" w14:textId="77777777" w:rsidTr="00830704">
        <w:trPr>
          <w:trHeight w:val="227"/>
        </w:trPr>
        <w:tc>
          <w:tcPr>
            <w:tcW w:w="950" w:type="dxa"/>
            <w:vMerge w:val="restart"/>
          </w:tcPr>
          <w:p w14:paraId="04CED9C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二氧化硫</w:t>
            </w:r>
          </w:p>
        </w:tc>
        <w:tc>
          <w:tcPr>
            <w:tcW w:w="1465" w:type="dxa"/>
          </w:tcPr>
          <w:p w14:paraId="0E8594C4" w14:textId="77777777" w:rsidR="00830704" w:rsidRPr="00F41E4A" w:rsidRDefault="00830704" w:rsidP="00830704">
            <w:pPr>
              <w:spacing w:after="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35A8E524"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2B6B69E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52CB666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6023D42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598DF2F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35AEED0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12C83D0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3C251E92" w14:textId="77777777" w:rsidTr="00830704">
        <w:trPr>
          <w:trHeight w:val="227"/>
        </w:trPr>
        <w:tc>
          <w:tcPr>
            <w:tcW w:w="950" w:type="dxa"/>
            <w:vMerge/>
          </w:tcPr>
          <w:p w14:paraId="34E3D6D6" w14:textId="77777777" w:rsidR="00830704" w:rsidRPr="00F41E4A" w:rsidRDefault="00830704" w:rsidP="00830704">
            <w:pPr>
              <w:jc w:val="left"/>
              <w:rPr>
                <w:rFonts w:ascii="Times New Roman" w:hAnsi="Times New Roman"/>
                <w:color w:val="000000" w:themeColor="text1"/>
                <w:kern w:val="0"/>
                <w:szCs w:val="21"/>
              </w:rPr>
            </w:pPr>
          </w:p>
        </w:tc>
        <w:tc>
          <w:tcPr>
            <w:tcW w:w="1465" w:type="dxa"/>
          </w:tcPr>
          <w:p w14:paraId="23B59F65" w14:textId="77777777" w:rsidR="00830704" w:rsidRPr="00F41E4A" w:rsidRDefault="00830704" w:rsidP="00830704">
            <w:pPr>
              <w:spacing w:after="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09B09C65"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576C72B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767A57E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4E8C4A2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7705D4B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35BF72A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0C9E9E2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1D849C37" w14:textId="77777777" w:rsidTr="00830704">
        <w:trPr>
          <w:trHeight w:val="227"/>
        </w:trPr>
        <w:tc>
          <w:tcPr>
            <w:tcW w:w="950" w:type="dxa"/>
            <w:vMerge/>
            <w:vAlign w:val="bottom"/>
          </w:tcPr>
          <w:p w14:paraId="7712A4EC"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214DE26E"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43F450A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0EC612F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5FD19B5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07403E4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46A1168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2CEB48B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32" w:type="dxa"/>
            <w:vAlign w:val="center"/>
          </w:tcPr>
          <w:p w14:paraId="5951430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114CA1E6" w14:textId="77777777" w:rsidTr="00830704">
        <w:trPr>
          <w:trHeight w:val="227"/>
        </w:trPr>
        <w:tc>
          <w:tcPr>
            <w:tcW w:w="950" w:type="dxa"/>
            <w:vMerge/>
          </w:tcPr>
          <w:p w14:paraId="0369A075"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063D5E02"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去处效率</w:t>
            </w:r>
          </w:p>
        </w:tc>
        <w:tc>
          <w:tcPr>
            <w:tcW w:w="850" w:type="dxa"/>
            <w:vAlign w:val="center"/>
          </w:tcPr>
          <w:p w14:paraId="7B4C1A5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022" w:type="dxa"/>
            <w:vAlign w:val="center"/>
          </w:tcPr>
          <w:p w14:paraId="319C3EF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&gt;72.6</w:t>
            </w:r>
          </w:p>
        </w:tc>
        <w:tc>
          <w:tcPr>
            <w:tcW w:w="1022" w:type="dxa"/>
            <w:vAlign w:val="center"/>
          </w:tcPr>
          <w:p w14:paraId="522994F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 xml:space="preserve">&gt; </w:t>
            </w:r>
            <w:r w:rsidRPr="00F41E4A">
              <w:rPr>
                <w:rFonts w:ascii="Times New Roman" w:hAnsi="Times New Roman"/>
                <w:color w:val="000000" w:themeColor="text1"/>
                <w:kern w:val="0"/>
                <w:szCs w:val="21"/>
                <w:lang w:eastAsia="en-US"/>
              </w:rPr>
              <w:t>72.7</w:t>
            </w:r>
          </w:p>
        </w:tc>
        <w:tc>
          <w:tcPr>
            <w:tcW w:w="1022" w:type="dxa"/>
            <w:vAlign w:val="center"/>
          </w:tcPr>
          <w:p w14:paraId="20451A9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&gt; 75.3</w:t>
            </w:r>
          </w:p>
        </w:tc>
        <w:tc>
          <w:tcPr>
            <w:tcW w:w="1022" w:type="dxa"/>
            <w:vAlign w:val="center"/>
          </w:tcPr>
          <w:p w14:paraId="16197ED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&gt; 73.9</w:t>
            </w:r>
          </w:p>
        </w:tc>
        <w:tc>
          <w:tcPr>
            <w:tcW w:w="1022" w:type="dxa"/>
            <w:vAlign w:val="center"/>
          </w:tcPr>
          <w:p w14:paraId="6B2437E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&gt; 75.8</w:t>
            </w:r>
          </w:p>
        </w:tc>
        <w:tc>
          <w:tcPr>
            <w:tcW w:w="1032" w:type="dxa"/>
            <w:vAlign w:val="center"/>
          </w:tcPr>
          <w:p w14:paraId="67826AE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&gt; 68.4</w:t>
            </w:r>
          </w:p>
        </w:tc>
      </w:tr>
      <w:tr w:rsidR="00830704" w:rsidRPr="00F41E4A" w14:paraId="505B1FA9" w14:textId="77777777" w:rsidTr="00830704">
        <w:trPr>
          <w:trHeight w:val="227"/>
        </w:trPr>
        <w:tc>
          <w:tcPr>
            <w:tcW w:w="950" w:type="dxa"/>
            <w:vMerge/>
          </w:tcPr>
          <w:p w14:paraId="43EBB6F1"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44D612D8"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639DB365"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33F81C1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300</w:t>
            </w:r>
          </w:p>
        </w:tc>
      </w:tr>
      <w:tr w:rsidR="00830704" w:rsidRPr="00F41E4A" w14:paraId="2340DFA2" w14:textId="77777777" w:rsidTr="00830704">
        <w:trPr>
          <w:trHeight w:val="227"/>
        </w:trPr>
        <w:tc>
          <w:tcPr>
            <w:tcW w:w="950" w:type="dxa"/>
            <w:vMerge/>
          </w:tcPr>
          <w:p w14:paraId="52DA66CB" w14:textId="77777777" w:rsidR="00830704" w:rsidRPr="00F41E4A" w:rsidRDefault="00830704" w:rsidP="00830704">
            <w:pPr>
              <w:jc w:val="left"/>
              <w:rPr>
                <w:rFonts w:ascii="Times New Roman" w:hAnsi="Times New Roman"/>
                <w:color w:val="000000" w:themeColor="text1"/>
                <w:kern w:val="0"/>
                <w:szCs w:val="21"/>
              </w:rPr>
            </w:pPr>
          </w:p>
        </w:tc>
        <w:tc>
          <w:tcPr>
            <w:tcW w:w="2315" w:type="dxa"/>
            <w:gridSpan w:val="2"/>
            <w:vAlign w:val="center"/>
          </w:tcPr>
          <w:p w14:paraId="1FA64FC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4A4ED9C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4E04D33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2A28133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5E74FE5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494E2AA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56C6CA0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361072C1" w14:textId="77777777" w:rsidTr="00830704">
        <w:trPr>
          <w:trHeight w:val="227"/>
        </w:trPr>
        <w:tc>
          <w:tcPr>
            <w:tcW w:w="950" w:type="dxa"/>
            <w:vMerge w:val="restart"/>
          </w:tcPr>
          <w:p w14:paraId="0AD01E1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氮氧化物</w:t>
            </w:r>
          </w:p>
        </w:tc>
        <w:tc>
          <w:tcPr>
            <w:tcW w:w="1465" w:type="dxa"/>
          </w:tcPr>
          <w:p w14:paraId="6D1E78AB" w14:textId="77777777" w:rsidR="00830704" w:rsidRPr="00F41E4A" w:rsidRDefault="00830704" w:rsidP="00830704">
            <w:pPr>
              <w:spacing w:after="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45083A0C"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7A7B6F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148</w:t>
            </w:r>
          </w:p>
        </w:tc>
        <w:tc>
          <w:tcPr>
            <w:tcW w:w="1022" w:type="dxa"/>
            <w:vAlign w:val="center"/>
          </w:tcPr>
          <w:p w14:paraId="2824504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176</w:t>
            </w:r>
          </w:p>
        </w:tc>
        <w:tc>
          <w:tcPr>
            <w:tcW w:w="1022" w:type="dxa"/>
            <w:vAlign w:val="center"/>
          </w:tcPr>
          <w:p w14:paraId="142835A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200</w:t>
            </w:r>
          </w:p>
        </w:tc>
        <w:tc>
          <w:tcPr>
            <w:tcW w:w="1022" w:type="dxa"/>
            <w:vAlign w:val="center"/>
          </w:tcPr>
          <w:p w14:paraId="659FA95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184</w:t>
            </w:r>
          </w:p>
        </w:tc>
        <w:tc>
          <w:tcPr>
            <w:tcW w:w="1022" w:type="dxa"/>
            <w:vAlign w:val="center"/>
          </w:tcPr>
          <w:p w14:paraId="3930BF6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176</w:t>
            </w:r>
          </w:p>
        </w:tc>
        <w:tc>
          <w:tcPr>
            <w:tcW w:w="1032" w:type="dxa"/>
            <w:vAlign w:val="center"/>
          </w:tcPr>
          <w:p w14:paraId="1E2CC1B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160</w:t>
            </w:r>
          </w:p>
        </w:tc>
      </w:tr>
      <w:tr w:rsidR="00830704" w:rsidRPr="00F41E4A" w14:paraId="39A47CBC" w14:textId="77777777" w:rsidTr="00830704">
        <w:trPr>
          <w:trHeight w:val="227"/>
        </w:trPr>
        <w:tc>
          <w:tcPr>
            <w:tcW w:w="950" w:type="dxa"/>
            <w:vMerge/>
          </w:tcPr>
          <w:p w14:paraId="300F37D2" w14:textId="77777777" w:rsidR="00830704" w:rsidRPr="00F41E4A" w:rsidRDefault="00830704" w:rsidP="00830704">
            <w:pPr>
              <w:jc w:val="left"/>
              <w:rPr>
                <w:rFonts w:ascii="Times New Roman" w:hAnsi="Times New Roman"/>
                <w:color w:val="000000" w:themeColor="text1"/>
                <w:kern w:val="0"/>
                <w:szCs w:val="21"/>
              </w:rPr>
            </w:pPr>
          </w:p>
        </w:tc>
        <w:tc>
          <w:tcPr>
            <w:tcW w:w="1465" w:type="dxa"/>
          </w:tcPr>
          <w:p w14:paraId="52DD47BC" w14:textId="77777777" w:rsidR="00830704" w:rsidRPr="00F41E4A" w:rsidRDefault="00830704" w:rsidP="00830704">
            <w:pPr>
              <w:spacing w:after="6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0E15C5FA" w14:textId="77777777" w:rsidR="00830704" w:rsidRPr="00F41E4A" w:rsidRDefault="00830704" w:rsidP="00830704">
            <w:pPr>
              <w:ind w:left="18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7458B0A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184</w:t>
            </w:r>
          </w:p>
        </w:tc>
        <w:tc>
          <w:tcPr>
            <w:tcW w:w="1022" w:type="dxa"/>
            <w:vAlign w:val="center"/>
          </w:tcPr>
          <w:p w14:paraId="097DF6A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237</w:t>
            </w:r>
          </w:p>
        </w:tc>
        <w:tc>
          <w:tcPr>
            <w:tcW w:w="1022" w:type="dxa"/>
            <w:vAlign w:val="center"/>
          </w:tcPr>
          <w:p w14:paraId="406BFB1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266</w:t>
            </w:r>
          </w:p>
        </w:tc>
        <w:tc>
          <w:tcPr>
            <w:tcW w:w="1022" w:type="dxa"/>
            <w:vAlign w:val="center"/>
          </w:tcPr>
          <w:p w14:paraId="098BC74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205</w:t>
            </w:r>
          </w:p>
        </w:tc>
        <w:tc>
          <w:tcPr>
            <w:tcW w:w="1022" w:type="dxa"/>
            <w:vAlign w:val="center"/>
          </w:tcPr>
          <w:p w14:paraId="5269555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215</w:t>
            </w:r>
          </w:p>
        </w:tc>
        <w:tc>
          <w:tcPr>
            <w:tcW w:w="1032" w:type="dxa"/>
            <w:vAlign w:val="center"/>
          </w:tcPr>
          <w:p w14:paraId="2DFC0DA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190</w:t>
            </w:r>
          </w:p>
        </w:tc>
      </w:tr>
      <w:tr w:rsidR="00830704" w:rsidRPr="00F41E4A" w14:paraId="5016D1B9" w14:textId="77777777" w:rsidTr="00830704">
        <w:trPr>
          <w:trHeight w:val="227"/>
        </w:trPr>
        <w:tc>
          <w:tcPr>
            <w:tcW w:w="950" w:type="dxa"/>
            <w:vMerge/>
          </w:tcPr>
          <w:p w14:paraId="7652138E"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45C537EE" w14:textId="77777777" w:rsidR="00830704" w:rsidRPr="00F41E4A" w:rsidRDefault="00830704" w:rsidP="00830704">
            <w:pPr>
              <w:ind w:left="22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39FF7D5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1978C20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3.77</w:t>
            </w:r>
          </w:p>
        </w:tc>
        <w:tc>
          <w:tcPr>
            <w:tcW w:w="1022" w:type="dxa"/>
            <w:vAlign w:val="center"/>
          </w:tcPr>
          <w:p w14:paraId="48B7982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4.34</w:t>
            </w:r>
          </w:p>
        </w:tc>
        <w:tc>
          <w:tcPr>
            <w:tcW w:w="1022" w:type="dxa"/>
            <w:vAlign w:val="center"/>
          </w:tcPr>
          <w:p w14:paraId="4655BAD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4.80</w:t>
            </w:r>
          </w:p>
        </w:tc>
        <w:tc>
          <w:tcPr>
            <w:tcW w:w="1022" w:type="dxa"/>
            <w:vAlign w:val="center"/>
          </w:tcPr>
          <w:p w14:paraId="61ED57F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4.16</w:t>
            </w:r>
          </w:p>
        </w:tc>
        <w:tc>
          <w:tcPr>
            <w:tcW w:w="1022" w:type="dxa"/>
            <w:vAlign w:val="center"/>
          </w:tcPr>
          <w:p w14:paraId="69548FB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4.02</w:t>
            </w:r>
          </w:p>
        </w:tc>
        <w:tc>
          <w:tcPr>
            <w:tcW w:w="1032" w:type="dxa"/>
            <w:vAlign w:val="center"/>
          </w:tcPr>
          <w:p w14:paraId="6C1A82B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3.66</w:t>
            </w:r>
          </w:p>
        </w:tc>
      </w:tr>
      <w:tr w:rsidR="00830704" w:rsidRPr="00F41E4A" w14:paraId="6140875C" w14:textId="77777777" w:rsidTr="00830704">
        <w:trPr>
          <w:trHeight w:val="227"/>
        </w:trPr>
        <w:tc>
          <w:tcPr>
            <w:tcW w:w="950" w:type="dxa"/>
            <w:vMerge/>
          </w:tcPr>
          <w:p w14:paraId="16787542"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263730A8"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2E52620B"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2987FEA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500</w:t>
            </w:r>
          </w:p>
        </w:tc>
      </w:tr>
      <w:tr w:rsidR="00830704" w:rsidRPr="00F41E4A" w14:paraId="57D570C9" w14:textId="77777777" w:rsidTr="00830704">
        <w:trPr>
          <w:trHeight w:val="227"/>
        </w:trPr>
        <w:tc>
          <w:tcPr>
            <w:tcW w:w="950" w:type="dxa"/>
            <w:vMerge/>
          </w:tcPr>
          <w:p w14:paraId="0395AD97" w14:textId="77777777" w:rsidR="00830704" w:rsidRPr="00F41E4A" w:rsidRDefault="00830704" w:rsidP="00830704">
            <w:pPr>
              <w:jc w:val="center"/>
              <w:rPr>
                <w:rFonts w:ascii="Times New Roman" w:hAnsi="Times New Roman"/>
                <w:color w:val="000000" w:themeColor="text1"/>
                <w:kern w:val="0"/>
                <w:szCs w:val="21"/>
              </w:rPr>
            </w:pPr>
          </w:p>
        </w:tc>
        <w:tc>
          <w:tcPr>
            <w:tcW w:w="2315" w:type="dxa"/>
            <w:gridSpan w:val="2"/>
            <w:vAlign w:val="center"/>
          </w:tcPr>
          <w:p w14:paraId="2031332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1A851D7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7FC8291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3CDCF61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03D9230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3C217B2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6B7DE55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3248014D" w14:textId="77777777" w:rsidTr="00830704">
        <w:trPr>
          <w:trHeight w:val="227"/>
        </w:trPr>
        <w:tc>
          <w:tcPr>
            <w:tcW w:w="950" w:type="dxa"/>
            <w:vMerge w:val="restart"/>
            <w:vAlign w:val="center"/>
          </w:tcPr>
          <w:p w14:paraId="3254B1DA"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氯化氢</w:t>
            </w:r>
          </w:p>
        </w:tc>
        <w:tc>
          <w:tcPr>
            <w:tcW w:w="1465" w:type="dxa"/>
          </w:tcPr>
          <w:p w14:paraId="7637C21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541D307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7EDA004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0.45</w:t>
            </w:r>
          </w:p>
        </w:tc>
        <w:tc>
          <w:tcPr>
            <w:tcW w:w="1022" w:type="dxa"/>
            <w:vAlign w:val="center"/>
          </w:tcPr>
          <w:p w14:paraId="0C4A827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0.57</w:t>
            </w:r>
          </w:p>
        </w:tc>
        <w:tc>
          <w:tcPr>
            <w:tcW w:w="1022" w:type="dxa"/>
            <w:vAlign w:val="center"/>
          </w:tcPr>
          <w:p w14:paraId="217B9F5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0.42</w:t>
            </w:r>
          </w:p>
        </w:tc>
        <w:tc>
          <w:tcPr>
            <w:tcW w:w="1022" w:type="dxa"/>
            <w:vAlign w:val="center"/>
          </w:tcPr>
          <w:p w14:paraId="1E9CA87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0.34</w:t>
            </w:r>
          </w:p>
        </w:tc>
        <w:tc>
          <w:tcPr>
            <w:tcW w:w="1022" w:type="dxa"/>
            <w:vAlign w:val="center"/>
          </w:tcPr>
          <w:p w14:paraId="7AF7D19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0.37</w:t>
            </w:r>
          </w:p>
        </w:tc>
        <w:tc>
          <w:tcPr>
            <w:tcW w:w="1032" w:type="dxa"/>
            <w:vAlign w:val="center"/>
          </w:tcPr>
          <w:p w14:paraId="1030916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0.24</w:t>
            </w:r>
          </w:p>
        </w:tc>
      </w:tr>
      <w:tr w:rsidR="00830704" w:rsidRPr="00F41E4A" w14:paraId="7B8A13CB" w14:textId="77777777" w:rsidTr="00830704">
        <w:trPr>
          <w:trHeight w:val="227"/>
        </w:trPr>
        <w:tc>
          <w:tcPr>
            <w:tcW w:w="950" w:type="dxa"/>
            <w:vMerge/>
            <w:vAlign w:val="center"/>
          </w:tcPr>
          <w:p w14:paraId="0F66C6BC" w14:textId="77777777" w:rsidR="00830704" w:rsidRPr="00F41E4A" w:rsidRDefault="00830704" w:rsidP="00830704">
            <w:pPr>
              <w:jc w:val="center"/>
              <w:rPr>
                <w:rFonts w:ascii="Times New Roman" w:hAnsi="Times New Roman"/>
                <w:color w:val="000000" w:themeColor="text1"/>
                <w:kern w:val="0"/>
                <w:szCs w:val="21"/>
              </w:rPr>
            </w:pPr>
          </w:p>
        </w:tc>
        <w:tc>
          <w:tcPr>
            <w:tcW w:w="1465" w:type="dxa"/>
          </w:tcPr>
          <w:p w14:paraId="74E2D30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3CC62D8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19CE3FA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0.57</w:t>
            </w:r>
          </w:p>
        </w:tc>
        <w:tc>
          <w:tcPr>
            <w:tcW w:w="1022" w:type="dxa"/>
            <w:vAlign w:val="center"/>
          </w:tcPr>
          <w:p w14:paraId="186DDEA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0.72</w:t>
            </w:r>
          </w:p>
        </w:tc>
        <w:tc>
          <w:tcPr>
            <w:tcW w:w="1022" w:type="dxa"/>
            <w:vAlign w:val="center"/>
          </w:tcPr>
          <w:p w14:paraId="4A03DB2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0.62</w:t>
            </w:r>
          </w:p>
        </w:tc>
        <w:tc>
          <w:tcPr>
            <w:tcW w:w="1022" w:type="dxa"/>
            <w:vAlign w:val="center"/>
          </w:tcPr>
          <w:p w14:paraId="10FC28C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0.48</w:t>
            </w:r>
          </w:p>
        </w:tc>
        <w:tc>
          <w:tcPr>
            <w:tcW w:w="1022" w:type="dxa"/>
            <w:vAlign w:val="center"/>
          </w:tcPr>
          <w:p w14:paraId="34B48B6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0.46</w:t>
            </w:r>
          </w:p>
        </w:tc>
        <w:tc>
          <w:tcPr>
            <w:tcW w:w="1032" w:type="dxa"/>
            <w:vAlign w:val="center"/>
          </w:tcPr>
          <w:p w14:paraId="0D54714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0.27</w:t>
            </w:r>
          </w:p>
        </w:tc>
      </w:tr>
      <w:tr w:rsidR="00830704" w:rsidRPr="00F41E4A" w14:paraId="1DD3E5B5" w14:textId="77777777" w:rsidTr="00830704">
        <w:trPr>
          <w:trHeight w:val="227"/>
        </w:trPr>
        <w:tc>
          <w:tcPr>
            <w:tcW w:w="950" w:type="dxa"/>
            <w:vMerge/>
            <w:vAlign w:val="center"/>
          </w:tcPr>
          <w:p w14:paraId="7B2647A2"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0696F97B"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68ED9F4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7F03439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0.0116</w:t>
            </w:r>
          </w:p>
        </w:tc>
        <w:tc>
          <w:tcPr>
            <w:tcW w:w="1022" w:type="dxa"/>
            <w:vAlign w:val="center"/>
          </w:tcPr>
          <w:p w14:paraId="3B452D4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0.0140</w:t>
            </w:r>
          </w:p>
        </w:tc>
        <w:tc>
          <w:tcPr>
            <w:tcW w:w="1022" w:type="dxa"/>
            <w:vAlign w:val="center"/>
          </w:tcPr>
          <w:p w14:paraId="67E60D5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0.0106</w:t>
            </w:r>
          </w:p>
        </w:tc>
        <w:tc>
          <w:tcPr>
            <w:tcW w:w="1022" w:type="dxa"/>
            <w:vAlign w:val="center"/>
          </w:tcPr>
          <w:p w14:paraId="7F9BF1E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7.74x10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1C9BA5C0"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8.41x10</w:t>
            </w:r>
            <w:r w:rsidRPr="00F41E4A">
              <w:rPr>
                <w:rFonts w:ascii="Times New Roman" w:hAnsi="Times New Roman"/>
                <w:color w:val="000000" w:themeColor="text1"/>
                <w:kern w:val="0"/>
                <w:szCs w:val="21"/>
                <w:vertAlign w:val="superscript"/>
                <w:lang w:eastAsia="en-US"/>
              </w:rPr>
              <w:t>-3</w:t>
            </w:r>
          </w:p>
        </w:tc>
        <w:tc>
          <w:tcPr>
            <w:tcW w:w="1032" w:type="dxa"/>
            <w:vAlign w:val="center"/>
          </w:tcPr>
          <w:p w14:paraId="1A327C3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5.52x10</w:t>
            </w:r>
            <w:r w:rsidRPr="00F41E4A">
              <w:rPr>
                <w:rFonts w:ascii="Times New Roman" w:hAnsi="Times New Roman"/>
                <w:color w:val="000000" w:themeColor="text1"/>
                <w:kern w:val="0"/>
                <w:szCs w:val="21"/>
                <w:vertAlign w:val="superscript"/>
                <w:lang w:eastAsia="en-US"/>
              </w:rPr>
              <w:t>-3</w:t>
            </w:r>
          </w:p>
        </w:tc>
      </w:tr>
      <w:tr w:rsidR="00830704" w:rsidRPr="00F41E4A" w14:paraId="71FC3F72" w14:textId="77777777" w:rsidTr="00830704">
        <w:trPr>
          <w:trHeight w:val="227"/>
        </w:trPr>
        <w:tc>
          <w:tcPr>
            <w:tcW w:w="950" w:type="dxa"/>
            <w:vMerge/>
            <w:vAlign w:val="center"/>
          </w:tcPr>
          <w:p w14:paraId="65200C2C"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197FCF6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去处效率</w:t>
            </w:r>
          </w:p>
        </w:tc>
        <w:tc>
          <w:tcPr>
            <w:tcW w:w="850" w:type="dxa"/>
            <w:vAlign w:val="center"/>
          </w:tcPr>
          <w:p w14:paraId="5744469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71559E3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74.9</w:t>
            </w:r>
          </w:p>
        </w:tc>
        <w:tc>
          <w:tcPr>
            <w:tcW w:w="1022" w:type="dxa"/>
            <w:vAlign w:val="center"/>
          </w:tcPr>
          <w:p w14:paraId="7CA4ACF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79.3</w:t>
            </w:r>
          </w:p>
        </w:tc>
        <w:tc>
          <w:tcPr>
            <w:tcW w:w="1022" w:type="dxa"/>
            <w:vAlign w:val="center"/>
          </w:tcPr>
          <w:p w14:paraId="548CE7C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95.5</w:t>
            </w:r>
          </w:p>
        </w:tc>
        <w:tc>
          <w:tcPr>
            <w:tcW w:w="1022" w:type="dxa"/>
            <w:vAlign w:val="center"/>
          </w:tcPr>
          <w:p w14:paraId="3CA4D25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76.8</w:t>
            </w:r>
          </w:p>
        </w:tc>
        <w:tc>
          <w:tcPr>
            <w:tcW w:w="1022" w:type="dxa"/>
            <w:vAlign w:val="center"/>
          </w:tcPr>
          <w:p w14:paraId="1A259ED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49.9</w:t>
            </w:r>
          </w:p>
        </w:tc>
        <w:tc>
          <w:tcPr>
            <w:tcW w:w="1032" w:type="dxa"/>
            <w:vAlign w:val="center"/>
          </w:tcPr>
          <w:p w14:paraId="304C163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48.9</w:t>
            </w:r>
          </w:p>
        </w:tc>
      </w:tr>
      <w:tr w:rsidR="00830704" w:rsidRPr="00F41E4A" w14:paraId="3A245F30" w14:textId="77777777" w:rsidTr="00830704">
        <w:trPr>
          <w:trHeight w:val="227"/>
        </w:trPr>
        <w:tc>
          <w:tcPr>
            <w:tcW w:w="950" w:type="dxa"/>
            <w:vMerge/>
            <w:vAlign w:val="center"/>
          </w:tcPr>
          <w:p w14:paraId="751AFCF6"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27674FA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41674488"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31BCFC3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70</w:t>
            </w:r>
          </w:p>
        </w:tc>
      </w:tr>
      <w:tr w:rsidR="00830704" w:rsidRPr="00F41E4A" w14:paraId="2E555EBE" w14:textId="77777777" w:rsidTr="00830704">
        <w:trPr>
          <w:trHeight w:val="227"/>
        </w:trPr>
        <w:tc>
          <w:tcPr>
            <w:tcW w:w="950" w:type="dxa"/>
            <w:vMerge/>
            <w:vAlign w:val="center"/>
          </w:tcPr>
          <w:p w14:paraId="2064776D" w14:textId="77777777" w:rsidR="00830704" w:rsidRPr="00F41E4A" w:rsidRDefault="00830704" w:rsidP="00830704">
            <w:pPr>
              <w:jc w:val="center"/>
              <w:rPr>
                <w:rFonts w:ascii="Times New Roman" w:hAnsi="Times New Roman"/>
                <w:color w:val="000000" w:themeColor="text1"/>
                <w:kern w:val="0"/>
                <w:szCs w:val="21"/>
              </w:rPr>
            </w:pPr>
          </w:p>
        </w:tc>
        <w:tc>
          <w:tcPr>
            <w:tcW w:w="2315" w:type="dxa"/>
            <w:gridSpan w:val="2"/>
            <w:vAlign w:val="center"/>
          </w:tcPr>
          <w:p w14:paraId="494652E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29E784F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31E4ED2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366A701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2C5C1A4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6468AE1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1EEABCB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04277013" w14:textId="77777777" w:rsidTr="00830704">
        <w:trPr>
          <w:trHeight w:val="227"/>
        </w:trPr>
        <w:tc>
          <w:tcPr>
            <w:tcW w:w="950" w:type="dxa"/>
            <w:vMerge w:val="restart"/>
            <w:vAlign w:val="center"/>
          </w:tcPr>
          <w:p w14:paraId="1C20585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氟化氢</w:t>
            </w:r>
          </w:p>
        </w:tc>
        <w:tc>
          <w:tcPr>
            <w:tcW w:w="1465" w:type="dxa"/>
          </w:tcPr>
          <w:p w14:paraId="1FEA001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6F1216D8"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240347E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0.57</w:t>
            </w:r>
          </w:p>
        </w:tc>
        <w:tc>
          <w:tcPr>
            <w:tcW w:w="1022" w:type="dxa"/>
            <w:vAlign w:val="center"/>
          </w:tcPr>
          <w:p w14:paraId="2CEAC82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0.42</w:t>
            </w:r>
          </w:p>
        </w:tc>
        <w:tc>
          <w:tcPr>
            <w:tcW w:w="1022" w:type="dxa"/>
            <w:vAlign w:val="center"/>
          </w:tcPr>
          <w:p w14:paraId="460C77F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0.64</w:t>
            </w:r>
          </w:p>
        </w:tc>
        <w:tc>
          <w:tcPr>
            <w:tcW w:w="1022" w:type="dxa"/>
            <w:vAlign w:val="center"/>
          </w:tcPr>
          <w:p w14:paraId="6762769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0.53</w:t>
            </w:r>
          </w:p>
        </w:tc>
        <w:tc>
          <w:tcPr>
            <w:tcW w:w="1022" w:type="dxa"/>
            <w:vAlign w:val="center"/>
          </w:tcPr>
          <w:p w14:paraId="476BC25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0.65</w:t>
            </w:r>
          </w:p>
        </w:tc>
        <w:tc>
          <w:tcPr>
            <w:tcW w:w="1032" w:type="dxa"/>
            <w:vAlign w:val="center"/>
          </w:tcPr>
          <w:p w14:paraId="0C0A59E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0.61</w:t>
            </w:r>
          </w:p>
        </w:tc>
      </w:tr>
      <w:tr w:rsidR="00830704" w:rsidRPr="00F41E4A" w14:paraId="3F31DD9F" w14:textId="77777777" w:rsidTr="00830704">
        <w:trPr>
          <w:trHeight w:val="227"/>
        </w:trPr>
        <w:tc>
          <w:tcPr>
            <w:tcW w:w="950" w:type="dxa"/>
            <w:vMerge/>
            <w:vAlign w:val="center"/>
          </w:tcPr>
          <w:p w14:paraId="7803401F" w14:textId="77777777" w:rsidR="00830704" w:rsidRPr="00F41E4A" w:rsidRDefault="00830704" w:rsidP="00830704">
            <w:pPr>
              <w:jc w:val="center"/>
              <w:rPr>
                <w:rFonts w:ascii="Times New Roman" w:hAnsi="Times New Roman"/>
                <w:color w:val="000000" w:themeColor="text1"/>
                <w:kern w:val="0"/>
                <w:szCs w:val="21"/>
              </w:rPr>
            </w:pPr>
          </w:p>
        </w:tc>
        <w:tc>
          <w:tcPr>
            <w:tcW w:w="1465" w:type="dxa"/>
          </w:tcPr>
          <w:p w14:paraId="2FBFE07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6F124091"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2A43DBA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0.72</w:t>
            </w:r>
          </w:p>
        </w:tc>
        <w:tc>
          <w:tcPr>
            <w:tcW w:w="1022" w:type="dxa"/>
            <w:vAlign w:val="center"/>
          </w:tcPr>
          <w:p w14:paraId="084DB17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0.53</w:t>
            </w:r>
          </w:p>
        </w:tc>
        <w:tc>
          <w:tcPr>
            <w:tcW w:w="1022" w:type="dxa"/>
            <w:vAlign w:val="center"/>
          </w:tcPr>
          <w:p w14:paraId="279EE7D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0.94</w:t>
            </w:r>
          </w:p>
        </w:tc>
        <w:tc>
          <w:tcPr>
            <w:tcW w:w="1022" w:type="dxa"/>
            <w:vAlign w:val="center"/>
          </w:tcPr>
          <w:p w14:paraId="1632193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0.75</w:t>
            </w:r>
          </w:p>
        </w:tc>
        <w:tc>
          <w:tcPr>
            <w:tcW w:w="1022" w:type="dxa"/>
            <w:vAlign w:val="center"/>
          </w:tcPr>
          <w:p w14:paraId="1AFE76E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0.80</w:t>
            </w:r>
          </w:p>
        </w:tc>
        <w:tc>
          <w:tcPr>
            <w:tcW w:w="1032" w:type="dxa"/>
            <w:vAlign w:val="center"/>
          </w:tcPr>
          <w:p w14:paraId="2F25260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0.69</w:t>
            </w:r>
          </w:p>
        </w:tc>
      </w:tr>
      <w:tr w:rsidR="00830704" w:rsidRPr="00F41E4A" w14:paraId="13B39D3C" w14:textId="77777777" w:rsidTr="00830704">
        <w:trPr>
          <w:trHeight w:val="227"/>
        </w:trPr>
        <w:tc>
          <w:tcPr>
            <w:tcW w:w="950" w:type="dxa"/>
            <w:vMerge/>
            <w:vAlign w:val="center"/>
          </w:tcPr>
          <w:p w14:paraId="7710043C"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3C7F6C1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7F6225E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7354618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0.0147</w:t>
            </w:r>
          </w:p>
        </w:tc>
        <w:tc>
          <w:tcPr>
            <w:tcW w:w="1022" w:type="dxa"/>
            <w:vAlign w:val="center"/>
          </w:tcPr>
          <w:p w14:paraId="072DB5B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0.0103</w:t>
            </w:r>
          </w:p>
        </w:tc>
        <w:tc>
          <w:tcPr>
            <w:tcW w:w="1022" w:type="dxa"/>
            <w:vAlign w:val="center"/>
          </w:tcPr>
          <w:p w14:paraId="7FA1AA5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0.0160</w:t>
            </w:r>
          </w:p>
        </w:tc>
        <w:tc>
          <w:tcPr>
            <w:tcW w:w="1022" w:type="dxa"/>
            <w:vAlign w:val="center"/>
          </w:tcPr>
          <w:p w14:paraId="78118D0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0.0121</w:t>
            </w:r>
          </w:p>
        </w:tc>
        <w:tc>
          <w:tcPr>
            <w:tcW w:w="1022" w:type="dxa"/>
            <w:vAlign w:val="center"/>
          </w:tcPr>
          <w:p w14:paraId="545CE87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0.0148</w:t>
            </w:r>
          </w:p>
        </w:tc>
        <w:tc>
          <w:tcPr>
            <w:tcW w:w="1032" w:type="dxa"/>
            <w:vAlign w:val="center"/>
          </w:tcPr>
          <w:p w14:paraId="0B4FE93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0.0138</w:t>
            </w:r>
          </w:p>
        </w:tc>
      </w:tr>
      <w:tr w:rsidR="00830704" w:rsidRPr="00F41E4A" w14:paraId="099BBC5D" w14:textId="77777777" w:rsidTr="00830704">
        <w:trPr>
          <w:trHeight w:val="227"/>
        </w:trPr>
        <w:tc>
          <w:tcPr>
            <w:tcW w:w="950" w:type="dxa"/>
            <w:vMerge/>
            <w:vAlign w:val="center"/>
          </w:tcPr>
          <w:p w14:paraId="6CA3B2A1"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5F08AE4B"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6B134AF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5E309A4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7.0</w:t>
            </w:r>
          </w:p>
        </w:tc>
      </w:tr>
      <w:tr w:rsidR="00830704" w:rsidRPr="00F41E4A" w14:paraId="368C8E01" w14:textId="77777777" w:rsidTr="00830704">
        <w:trPr>
          <w:trHeight w:val="227"/>
        </w:trPr>
        <w:tc>
          <w:tcPr>
            <w:tcW w:w="950" w:type="dxa"/>
            <w:vMerge/>
            <w:vAlign w:val="center"/>
          </w:tcPr>
          <w:p w14:paraId="3695E718" w14:textId="77777777" w:rsidR="00830704" w:rsidRPr="00F41E4A" w:rsidRDefault="00830704" w:rsidP="00830704">
            <w:pPr>
              <w:jc w:val="center"/>
              <w:rPr>
                <w:rFonts w:ascii="Times New Roman" w:hAnsi="Times New Roman"/>
                <w:color w:val="000000" w:themeColor="text1"/>
                <w:kern w:val="0"/>
                <w:szCs w:val="21"/>
              </w:rPr>
            </w:pPr>
          </w:p>
        </w:tc>
        <w:tc>
          <w:tcPr>
            <w:tcW w:w="2315" w:type="dxa"/>
            <w:gridSpan w:val="2"/>
            <w:vAlign w:val="center"/>
          </w:tcPr>
          <w:p w14:paraId="2FCF5D1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4133C96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7AC219C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0364E62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50DF2D6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1CDCC4B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5C72AE1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10451055" w14:textId="77777777" w:rsidTr="00830704">
        <w:trPr>
          <w:trHeight w:val="227"/>
        </w:trPr>
        <w:tc>
          <w:tcPr>
            <w:tcW w:w="950" w:type="dxa"/>
            <w:vMerge w:val="restart"/>
            <w:vAlign w:val="center"/>
          </w:tcPr>
          <w:p w14:paraId="49308F4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汞</w:t>
            </w:r>
          </w:p>
        </w:tc>
        <w:tc>
          <w:tcPr>
            <w:tcW w:w="1465" w:type="dxa"/>
          </w:tcPr>
          <w:p w14:paraId="66F6A67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1F5CD1C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46E7F7F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3.7</w:t>
            </w:r>
            <w:r w:rsidRPr="00F41E4A">
              <w:rPr>
                <w:rFonts w:ascii="Times New Roman" w:hAnsi="Times New Roman"/>
                <w:color w:val="000000" w:themeColor="text1"/>
                <w:kern w:val="0"/>
                <w:szCs w:val="21"/>
                <w:lang w:val="zh-TW" w:eastAsia="zh-TW"/>
              </w:rPr>
              <w:t>增</w:t>
            </w:r>
            <w:r w:rsidRPr="00F41E4A">
              <w:rPr>
                <w:rFonts w:ascii="Times New Roman" w:hAnsi="Times New Roman"/>
                <w:color w:val="000000" w:themeColor="text1"/>
                <w:kern w:val="0"/>
                <w:szCs w:val="21"/>
                <w:vertAlign w:val="superscript"/>
                <w:lang w:val="zh-TW" w:eastAsia="zh-TW"/>
              </w:rPr>
              <w:t>5</w:t>
            </w:r>
          </w:p>
        </w:tc>
        <w:tc>
          <w:tcPr>
            <w:tcW w:w="1022" w:type="dxa"/>
            <w:vAlign w:val="center"/>
          </w:tcPr>
          <w:p w14:paraId="4C20753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1.8x10</w:t>
            </w:r>
            <w:r w:rsidRPr="00F41E4A">
              <w:rPr>
                <w:rFonts w:ascii="Times New Roman" w:hAnsi="Times New Roman"/>
                <w:color w:val="000000" w:themeColor="text1"/>
                <w:kern w:val="0"/>
                <w:szCs w:val="21"/>
                <w:vertAlign w:val="superscript"/>
                <w:lang w:eastAsia="en-US"/>
              </w:rPr>
              <w:t>-5</w:t>
            </w:r>
          </w:p>
        </w:tc>
        <w:tc>
          <w:tcPr>
            <w:tcW w:w="1022" w:type="dxa"/>
            <w:vAlign w:val="center"/>
          </w:tcPr>
          <w:p w14:paraId="143D27C1"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1.4x10</w:t>
            </w:r>
            <w:r w:rsidRPr="00F41E4A">
              <w:rPr>
                <w:rFonts w:ascii="Times New Roman" w:hAnsi="Times New Roman"/>
                <w:color w:val="000000" w:themeColor="text1"/>
                <w:kern w:val="0"/>
                <w:szCs w:val="21"/>
                <w:vertAlign w:val="superscript"/>
                <w:lang w:eastAsia="en-US"/>
              </w:rPr>
              <w:t>-5</w:t>
            </w:r>
          </w:p>
        </w:tc>
        <w:tc>
          <w:tcPr>
            <w:tcW w:w="1022" w:type="dxa"/>
            <w:vAlign w:val="center"/>
          </w:tcPr>
          <w:p w14:paraId="092AE51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1.0x10</w:t>
            </w:r>
            <w:r w:rsidRPr="00F41E4A">
              <w:rPr>
                <w:rFonts w:ascii="Times New Roman" w:hAnsi="Times New Roman"/>
                <w:color w:val="000000" w:themeColor="text1"/>
                <w:kern w:val="0"/>
                <w:szCs w:val="21"/>
                <w:vertAlign w:val="superscript"/>
                <w:lang w:eastAsia="en-US"/>
              </w:rPr>
              <w:t>-5</w:t>
            </w:r>
          </w:p>
        </w:tc>
        <w:tc>
          <w:tcPr>
            <w:tcW w:w="1022" w:type="dxa"/>
            <w:vAlign w:val="center"/>
          </w:tcPr>
          <w:p w14:paraId="4DA466B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1.3x10</w:t>
            </w:r>
            <w:r w:rsidRPr="00F41E4A">
              <w:rPr>
                <w:rFonts w:ascii="Times New Roman" w:hAnsi="Times New Roman"/>
                <w:color w:val="000000" w:themeColor="text1"/>
                <w:kern w:val="0"/>
                <w:szCs w:val="21"/>
                <w:vertAlign w:val="superscript"/>
                <w:lang w:eastAsia="en-US"/>
              </w:rPr>
              <w:t>-5</w:t>
            </w:r>
          </w:p>
        </w:tc>
        <w:tc>
          <w:tcPr>
            <w:tcW w:w="1032" w:type="dxa"/>
            <w:vAlign w:val="center"/>
          </w:tcPr>
          <w:p w14:paraId="370685BA"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1.2x10</w:t>
            </w:r>
            <w:r w:rsidRPr="00F41E4A">
              <w:rPr>
                <w:rFonts w:ascii="Times New Roman" w:hAnsi="Times New Roman"/>
                <w:color w:val="000000" w:themeColor="text1"/>
                <w:kern w:val="0"/>
                <w:szCs w:val="21"/>
                <w:vertAlign w:val="superscript"/>
                <w:lang w:eastAsia="en-US"/>
              </w:rPr>
              <w:t>-5</w:t>
            </w:r>
          </w:p>
        </w:tc>
      </w:tr>
      <w:tr w:rsidR="00830704" w:rsidRPr="00F41E4A" w14:paraId="631B728A" w14:textId="77777777" w:rsidTr="00830704">
        <w:trPr>
          <w:trHeight w:val="227"/>
        </w:trPr>
        <w:tc>
          <w:tcPr>
            <w:tcW w:w="950" w:type="dxa"/>
            <w:vMerge/>
            <w:vAlign w:val="center"/>
          </w:tcPr>
          <w:p w14:paraId="4490459A" w14:textId="77777777" w:rsidR="00830704" w:rsidRPr="00F41E4A" w:rsidRDefault="00830704" w:rsidP="00830704">
            <w:pPr>
              <w:jc w:val="left"/>
              <w:rPr>
                <w:rFonts w:ascii="Times New Roman" w:hAnsi="Times New Roman"/>
                <w:color w:val="000000" w:themeColor="text1"/>
                <w:kern w:val="0"/>
                <w:szCs w:val="21"/>
              </w:rPr>
            </w:pPr>
          </w:p>
        </w:tc>
        <w:tc>
          <w:tcPr>
            <w:tcW w:w="1465" w:type="dxa"/>
          </w:tcPr>
          <w:p w14:paraId="6DCAEBA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1CC037A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152483A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4.5x10</w:t>
            </w:r>
            <w:r w:rsidRPr="00F41E4A">
              <w:rPr>
                <w:rFonts w:ascii="Times New Roman" w:hAnsi="Times New Roman"/>
                <w:color w:val="000000" w:themeColor="text1"/>
                <w:kern w:val="0"/>
                <w:szCs w:val="21"/>
                <w:vertAlign w:val="superscript"/>
                <w:lang w:eastAsia="en-US"/>
              </w:rPr>
              <w:t>-5</w:t>
            </w:r>
          </w:p>
        </w:tc>
        <w:tc>
          <w:tcPr>
            <w:tcW w:w="1022" w:type="dxa"/>
            <w:vAlign w:val="center"/>
          </w:tcPr>
          <w:p w14:paraId="34DB39B1"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2.6x10</w:t>
            </w:r>
            <w:r w:rsidRPr="00F41E4A">
              <w:rPr>
                <w:rFonts w:ascii="Times New Roman" w:hAnsi="Times New Roman"/>
                <w:color w:val="000000" w:themeColor="text1"/>
                <w:kern w:val="0"/>
                <w:szCs w:val="21"/>
                <w:vertAlign w:val="superscript"/>
                <w:lang w:eastAsia="en-US"/>
              </w:rPr>
              <w:t>-5</w:t>
            </w:r>
          </w:p>
        </w:tc>
        <w:tc>
          <w:tcPr>
            <w:tcW w:w="1022" w:type="dxa"/>
            <w:vAlign w:val="center"/>
          </w:tcPr>
          <w:p w14:paraId="59411297"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2.0x10</w:t>
            </w:r>
            <w:r w:rsidRPr="00F41E4A">
              <w:rPr>
                <w:rFonts w:ascii="Times New Roman" w:hAnsi="Times New Roman"/>
                <w:color w:val="000000" w:themeColor="text1"/>
                <w:kern w:val="0"/>
                <w:szCs w:val="21"/>
                <w:vertAlign w:val="superscript"/>
                <w:lang w:eastAsia="en-US"/>
              </w:rPr>
              <w:t>-5</w:t>
            </w:r>
          </w:p>
        </w:tc>
        <w:tc>
          <w:tcPr>
            <w:tcW w:w="1022" w:type="dxa"/>
            <w:vAlign w:val="center"/>
          </w:tcPr>
          <w:p w14:paraId="30731C2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1.1x10</w:t>
            </w:r>
            <w:r w:rsidRPr="00F41E4A">
              <w:rPr>
                <w:rFonts w:ascii="Times New Roman" w:hAnsi="Times New Roman"/>
                <w:color w:val="000000" w:themeColor="text1"/>
                <w:kern w:val="0"/>
                <w:szCs w:val="21"/>
                <w:vertAlign w:val="superscript"/>
                <w:lang w:eastAsia="en-US"/>
              </w:rPr>
              <w:t>-5</w:t>
            </w:r>
          </w:p>
        </w:tc>
        <w:tc>
          <w:tcPr>
            <w:tcW w:w="1022" w:type="dxa"/>
            <w:vAlign w:val="center"/>
          </w:tcPr>
          <w:p w14:paraId="4B0BA9DB"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1.5X10</w:t>
            </w:r>
            <w:r w:rsidRPr="00F41E4A">
              <w:rPr>
                <w:rFonts w:ascii="Times New Roman" w:hAnsi="Times New Roman"/>
                <w:color w:val="000000" w:themeColor="text1"/>
                <w:kern w:val="0"/>
                <w:szCs w:val="21"/>
                <w:vertAlign w:val="superscript"/>
                <w:lang w:eastAsia="en-US"/>
              </w:rPr>
              <w:t>-5</w:t>
            </w:r>
          </w:p>
        </w:tc>
        <w:tc>
          <w:tcPr>
            <w:tcW w:w="1032" w:type="dxa"/>
            <w:vAlign w:val="center"/>
          </w:tcPr>
          <w:p w14:paraId="19801E6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1.5x10</w:t>
            </w:r>
            <w:r w:rsidRPr="00F41E4A">
              <w:rPr>
                <w:rFonts w:ascii="Times New Roman" w:hAnsi="Times New Roman"/>
                <w:color w:val="000000" w:themeColor="text1"/>
                <w:kern w:val="0"/>
                <w:szCs w:val="21"/>
                <w:vertAlign w:val="superscript"/>
                <w:lang w:eastAsia="en-US"/>
              </w:rPr>
              <w:t>-5</w:t>
            </w:r>
          </w:p>
        </w:tc>
      </w:tr>
      <w:tr w:rsidR="00830704" w:rsidRPr="00F41E4A" w14:paraId="133FDAA1" w14:textId="77777777" w:rsidTr="00830704">
        <w:trPr>
          <w:trHeight w:val="227"/>
        </w:trPr>
        <w:tc>
          <w:tcPr>
            <w:tcW w:w="950" w:type="dxa"/>
            <w:vMerge/>
            <w:vAlign w:val="center"/>
          </w:tcPr>
          <w:p w14:paraId="2F061484"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174DD38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1FB80DF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72FCEAF0"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9.29x10</w:t>
            </w:r>
            <w:r w:rsidRPr="00F41E4A">
              <w:rPr>
                <w:rFonts w:ascii="Times New Roman" w:hAnsi="Times New Roman"/>
                <w:color w:val="000000" w:themeColor="text1"/>
                <w:kern w:val="0"/>
                <w:szCs w:val="21"/>
                <w:vertAlign w:val="superscript"/>
                <w:lang w:eastAsia="en-US"/>
              </w:rPr>
              <w:t>-7</w:t>
            </w:r>
          </w:p>
        </w:tc>
        <w:tc>
          <w:tcPr>
            <w:tcW w:w="1022" w:type="dxa"/>
            <w:vAlign w:val="center"/>
          </w:tcPr>
          <w:p w14:paraId="6BCDDF1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4.46x10</w:t>
            </w:r>
            <w:r w:rsidRPr="00F41E4A">
              <w:rPr>
                <w:rFonts w:ascii="Times New Roman" w:hAnsi="Times New Roman"/>
                <w:color w:val="000000" w:themeColor="text1"/>
                <w:kern w:val="0"/>
                <w:szCs w:val="21"/>
                <w:vertAlign w:val="superscript"/>
                <w:lang w:eastAsia="en-US"/>
              </w:rPr>
              <w:t>-7</w:t>
            </w:r>
          </w:p>
        </w:tc>
        <w:tc>
          <w:tcPr>
            <w:tcW w:w="1022" w:type="dxa"/>
            <w:vAlign w:val="center"/>
          </w:tcPr>
          <w:p w14:paraId="53F4506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3.36x10</w:t>
            </w:r>
            <w:r w:rsidRPr="00F41E4A">
              <w:rPr>
                <w:rFonts w:ascii="Times New Roman" w:hAnsi="Times New Roman"/>
                <w:color w:val="000000" w:themeColor="text1"/>
                <w:kern w:val="0"/>
                <w:szCs w:val="21"/>
                <w:vertAlign w:val="superscript"/>
                <w:lang w:eastAsia="en-US"/>
              </w:rPr>
              <w:t>-7</w:t>
            </w:r>
          </w:p>
        </w:tc>
        <w:tc>
          <w:tcPr>
            <w:tcW w:w="1022" w:type="dxa"/>
            <w:vAlign w:val="center"/>
          </w:tcPr>
          <w:p w14:paraId="5EBD00D7"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2.23x10</w:t>
            </w:r>
            <w:r w:rsidRPr="00F41E4A">
              <w:rPr>
                <w:rFonts w:ascii="Times New Roman" w:hAnsi="Times New Roman"/>
                <w:color w:val="000000" w:themeColor="text1"/>
                <w:kern w:val="0"/>
                <w:szCs w:val="21"/>
                <w:vertAlign w:val="superscript"/>
                <w:lang w:eastAsia="en-US"/>
              </w:rPr>
              <w:t>-7</w:t>
            </w:r>
          </w:p>
        </w:tc>
        <w:tc>
          <w:tcPr>
            <w:tcW w:w="1022" w:type="dxa"/>
            <w:vAlign w:val="center"/>
          </w:tcPr>
          <w:p w14:paraId="13D6234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3.01x10</w:t>
            </w:r>
            <w:r w:rsidRPr="00F41E4A">
              <w:rPr>
                <w:rFonts w:ascii="Times New Roman" w:hAnsi="Times New Roman"/>
                <w:color w:val="000000" w:themeColor="text1"/>
                <w:kern w:val="0"/>
                <w:szCs w:val="21"/>
                <w:vertAlign w:val="superscript"/>
                <w:lang w:eastAsia="en-US"/>
              </w:rPr>
              <w:t>-7</w:t>
            </w:r>
          </w:p>
        </w:tc>
        <w:tc>
          <w:tcPr>
            <w:tcW w:w="1032" w:type="dxa"/>
            <w:vAlign w:val="center"/>
          </w:tcPr>
          <w:p w14:paraId="191344B7"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3.08x10</w:t>
            </w:r>
            <w:r w:rsidRPr="00F41E4A">
              <w:rPr>
                <w:rFonts w:ascii="Times New Roman" w:hAnsi="Times New Roman"/>
                <w:color w:val="000000" w:themeColor="text1"/>
                <w:kern w:val="0"/>
                <w:szCs w:val="21"/>
                <w:vertAlign w:val="superscript"/>
                <w:lang w:eastAsia="en-US"/>
              </w:rPr>
              <w:t>-7</w:t>
            </w:r>
          </w:p>
        </w:tc>
      </w:tr>
      <w:tr w:rsidR="00830704" w:rsidRPr="00F41E4A" w14:paraId="002E5D80" w14:textId="77777777" w:rsidTr="00830704">
        <w:trPr>
          <w:trHeight w:val="227"/>
        </w:trPr>
        <w:tc>
          <w:tcPr>
            <w:tcW w:w="950" w:type="dxa"/>
            <w:vMerge/>
            <w:vAlign w:val="center"/>
          </w:tcPr>
          <w:p w14:paraId="13B3042B"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55B3A981"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687AA96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44C2CC8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w:t>
            </w:r>
          </w:p>
        </w:tc>
      </w:tr>
      <w:tr w:rsidR="00830704" w:rsidRPr="00F41E4A" w14:paraId="725EA79F" w14:textId="77777777" w:rsidTr="00830704">
        <w:trPr>
          <w:trHeight w:val="227"/>
        </w:trPr>
        <w:tc>
          <w:tcPr>
            <w:tcW w:w="950" w:type="dxa"/>
            <w:vMerge/>
            <w:vAlign w:val="center"/>
          </w:tcPr>
          <w:p w14:paraId="0DC598EC" w14:textId="77777777" w:rsidR="00830704" w:rsidRPr="00F41E4A" w:rsidRDefault="00830704" w:rsidP="00830704">
            <w:pPr>
              <w:jc w:val="center"/>
              <w:rPr>
                <w:rFonts w:ascii="Times New Roman" w:hAnsi="Times New Roman"/>
                <w:color w:val="000000" w:themeColor="text1"/>
                <w:kern w:val="0"/>
                <w:szCs w:val="21"/>
              </w:rPr>
            </w:pPr>
          </w:p>
        </w:tc>
        <w:tc>
          <w:tcPr>
            <w:tcW w:w="2315" w:type="dxa"/>
            <w:gridSpan w:val="2"/>
            <w:vAlign w:val="center"/>
          </w:tcPr>
          <w:p w14:paraId="708849A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377EBBE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13FA90E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0E96233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30D2F13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277DAAB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1B0A39F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0EF79740" w14:textId="77777777" w:rsidTr="00830704">
        <w:trPr>
          <w:trHeight w:val="227"/>
        </w:trPr>
        <w:tc>
          <w:tcPr>
            <w:tcW w:w="950" w:type="dxa"/>
            <w:vMerge w:val="restart"/>
            <w:vAlign w:val="center"/>
          </w:tcPr>
          <w:p w14:paraId="3451785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镉</w:t>
            </w:r>
          </w:p>
        </w:tc>
        <w:tc>
          <w:tcPr>
            <w:tcW w:w="1465" w:type="dxa"/>
          </w:tcPr>
          <w:p w14:paraId="3483A6D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39A5114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0C95867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5F549F1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4C67BB4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428853A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02FF1F9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106BB47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3B0EFAAE" w14:textId="77777777" w:rsidTr="00830704">
        <w:trPr>
          <w:trHeight w:val="227"/>
        </w:trPr>
        <w:tc>
          <w:tcPr>
            <w:tcW w:w="950" w:type="dxa"/>
            <w:vMerge/>
            <w:vAlign w:val="center"/>
          </w:tcPr>
          <w:p w14:paraId="4B721E15" w14:textId="77777777" w:rsidR="00830704" w:rsidRPr="00F41E4A" w:rsidRDefault="00830704" w:rsidP="00830704">
            <w:pPr>
              <w:jc w:val="center"/>
              <w:rPr>
                <w:rFonts w:ascii="Times New Roman" w:hAnsi="Times New Roman"/>
                <w:color w:val="000000" w:themeColor="text1"/>
                <w:kern w:val="0"/>
                <w:szCs w:val="21"/>
              </w:rPr>
            </w:pPr>
          </w:p>
        </w:tc>
        <w:tc>
          <w:tcPr>
            <w:tcW w:w="1465" w:type="dxa"/>
          </w:tcPr>
          <w:p w14:paraId="73F8EF6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30064D11"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7CC7539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05E001C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7DB13BC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134F579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65E070C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32" w:type="dxa"/>
            <w:vAlign w:val="center"/>
          </w:tcPr>
          <w:p w14:paraId="6E54821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r>
      <w:tr w:rsidR="00830704" w:rsidRPr="00F41E4A" w14:paraId="35577CAB" w14:textId="77777777" w:rsidTr="00830704">
        <w:trPr>
          <w:trHeight w:val="227"/>
        </w:trPr>
        <w:tc>
          <w:tcPr>
            <w:tcW w:w="950" w:type="dxa"/>
            <w:vMerge/>
            <w:vAlign w:val="center"/>
          </w:tcPr>
          <w:p w14:paraId="48B3AEB7"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30428397"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02BEFAE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73ACD2A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481A1CD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2CD27D7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2223172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373B97A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32" w:type="dxa"/>
            <w:vAlign w:val="center"/>
          </w:tcPr>
          <w:p w14:paraId="043661E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014378E3" w14:textId="77777777" w:rsidTr="00830704">
        <w:trPr>
          <w:trHeight w:val="227"/>
        </w:trPr>
        <w:tc>
          <w:tcPr>
            <w:tcW w:w="950" w:type="dxa"/>
            <w:vMerge/>
            <w:vAlign w:val="center"/>
          </w:tcPr>
          <w:p w14:paraId="78566F1B"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26F1477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11503073"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4C5F5B6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0.1</w:t>
            </w:r>
          </w:p>
        </w:tc>
      </w:tr>
      <w:tr w:rsidR="00830704" w:rsidRPr="00F41E4A" w14:paraId="1B4CF6D5" w14:textId="77777777" w:rsidTr="00830704">
        <w:trPr>
          <w:trHeight w:val="227"/>
        </w:trPr>
        <w:tc>
          <w:tcPr>
            <w:tcW w:w="950" w:type="dxa"/>
            <w:vMerge/>
            <w:vAlign w:val="center"/>
          </w:tcPr>
          <w:p w14:paraId="14813B7D" w14:textId="77777777" w:rsidR="00830704" w:rsidRPr="00F41E4A" w:rsidRDefault="00830704" w:rsidP="00830704">
            <w:pPr>
              <w:jc w:val="center"/>
              <w:rPr>
                <w:rFonts w:ascii="Times New Roman" w:hAnsi="Times New Roman"/>
                <w:color w:val="000000" w:themeColor="text1"/>
                <w:kern w:val="0"/>
                <w:szCs w:val="21"/>
              </w:rPr>
            </w:pPr>
          </w:p>
        </w:tc>
        <w:tc>
          <w:tcPr>
            <w:tcW w:w="2315" w:type="dxa"/>
            <w:gridSpan w:val="2"/>
            <w:vAlign w:val="center"/>
          </w:tcPr>
          <w:p w14:paraId="3CD3E58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28195D7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7022C80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0161EC0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24A77BE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4849978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4A46DB0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450AC08C" w14:textId="77777777" w:rsidTr="00830704">
        <w:trPr>
          <w:trHeight w:val="227"/>
        </w:trPr>
        <w:tc>
          <w:tcPr>
            <w:tcW w:w="950" w:type="dxa"/>
            <w:vMerge w:val="restart"/>
            <w:vAlign w:val="center"/>
          </w:tcPr>
          <w:p w14:paraId="72A5FCB4" w14:textId="77777777" w:rsidR="00830704" w:rsidRPr="00F41E4A" w:rsidRDefault="00830704" w:rsidP="00830704">
            <w:pPr>
              <w:jc w:val="left"/>
              <w:rPr>
                <w:rFonts w:ascii="Times New Roman" w:hAnsi="Times New Roman"/>
                <w:color w:val="000000" w:themeColor="text1"/>
                <w:kern w:val="0"/>
                <w:szCs w:val="21"/>
              </w:rPr>
            </w:pPr>
            <w:proofErr w:type="spellStart"/>
            <w:r w:rsidRPr="00F41E4A">
              <w:rPr>
                <w:rFonts w:ascii="Times New Roman" w:hAnsi="Times New Roman"/>
                <w:color w:val="000000" w:themeColor="text1"/>
                <w:kern w:val="0"/>
                <w:szCs w:val="21"/>
                <w:lang w:eastAsia="en-US"/>
              </w:rPr>
              <w:t>As+Ni</w:t>
            </w:r>
            <w:proofErr w:type="spellEnd"/>
          </w:p>
        </w:tc>
        <w:tc>
          <w:tcPr>
            <w:tcW w:w="1465" w:type="dxa"/>
          </w:tcPr>
          <w:p w14:paraId="64DC6F7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77ADF00A"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6DEA37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2.67</w:t>
            </w:r>
          </w:p>
        </w:tc>
        <w:tc>
          <w:tcPr>
            <w:tcW w:w="1022" w:type="dxa"/>
            <w:vAlign w:val="center"/>
          </w:tcPr>
          <w:p w14:paraId="06322BE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0.511</w:t>
            </w:r>
          </w:p>
        </w:tc>
        <w:tc>
          <w:tcPr>
            <w:tcW w:w="1022" w:type="dxa"/>
            <w:vAlign w:val="center"/>
          </w:tcPr>
          <w:p w14:paraId="4DCB19A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0.437</w:t>
            </w:r>
          </w:p>
        </w:tc>
        <w:tc>
          <w:tcPr>
            <w:tcW w:w="1022" w:type="dxa"/>
            <w:vAlign w:val="center"/>
          </w:tcPr>
          <w:p w14:paraId="03A4FD1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6B8EC6E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0.176</w:t>
            </w:r>
          </w:p>
        </w:tc>
        <w:tc>
          <w:tcPr>
            <w:tcW w:w="1032" w:type="dxa"/>
            <w:vAlign w:val="center"/>
          </w:tcPr>
          <w:p w14:paraId="5F72754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0.192</w:t>
            </w:r>
          </w:p>
        </w:tc>
      </w:tr>
      <w:tr w:rsidR="00830704" w:rsidRPr="00F41E4A" w14:paraId="73B84D2C" w14:textId="77777777" w:rsidTr="00830704">
        <w:trPr>
          <w:trHeight w:val="227"/>
        </w:trPr>
        <w:tc>
          <w:tcPr>
            <w:tcW w:w="950" w:type="dxa"/>
            <w:vMerge/>
            <w:vAlign w:val="center"/>
          </w:tcPr>
          <w:p w14:paraId="48898FD4" w14:textId="77777777" w:rsidR="00830704" w:rsidRPr="00F41E4A" w:rsidRDefault="00830704" w:rsidP="00830704">
            <w:pPr>
              <w:jc w:val="center"/>
              <w:rPr>
                <w:rFonts w:ascii="Times New Roman" w:hAnsi="Times New Roman"/>
                <w:color w:val="000000" w:themeColor="text1"/>
                <w:kern w:val="0"/>
                <w:szCs w:val="21"/>
              </w:rPr>
            </w:pPr>
          </w:p>
        </w:tc>
        <w:tc>
          <w:tcPr>
            <w:tcW w:w="1465" w:type="dxa"/>
          </w:tcPr>
          <w:p w14:paraId="605F911B"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4D4E918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5A319DE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3.87</w:t>
            </w:r>
          </w:p>
        </w:tc>
        <w:tc>
          <w:tcPr>
            <w:tcW w:w="1022" w:type="dxa"/>
            <w:vAlign w:val="center"/>
          </w:tcPr>
          <w:p w14:paraId="3C840AD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0.700</w:t>
            </w:r>
          </w:p>
        </w:tc>
        <w:tc>
          <w:tcPr>
            <w:tcW w:w="1022" w:type="dxa"/>
            <w:vAlign w:val="center"/>
          </w:tcPr>
          <w:p w14:paraId="30A115C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0.553</w:t>
            </w:r>
          </w:p>
        </w:tc>
        <w:tc>
          <w:tcPr>
            <w:tcW w:w="1022" w:type="dxa"/>
            <w:vAlign w:val="center"/>
          </w:tcPr>
          <w:p w14:paraId="2ECE33B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37A1B51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0.218</w:t>
            </w:r>
          </w:p>
        </w:tc>
        <w:tc>
          <w:tcPr>
            <w:tcW w:w="1032" w:type="dxa"/>
            <w:vAlign w:val="center"/>
          </w:tcPr>
          <w:p w14:paraId="51ACF82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0.223</w:t>
            </w:r>
          </w:p>
        </w:tc>
      </w:tr>
      <w:tr w:rsidR="00830704" w:rsidRPr="00F41E4A" w14:paraId="0D9BA710" w14:textId="77777777" w:rsidTr="00830704">
        <w:trPr>
          <w:trHeight w:val="227"/>
        </w:trPr>
        <w:tc>
          <w:tcPr>
            <w:tcW w:w="950" w:type="dxa"/>
            <w:vMerge/>
            <w:vAlign w:val="center"/>
          </w:tcPr>
          <w:p w14:paraId="007597DC"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3A4F849A"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179ECBD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41FE7F0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0.0655</w:t>
            </w:r>
          </w:p>
        </w:tc>
        <w:tc>
          <w:tcPr>
            <w:tcW w:w="1022" w:type="dxa"/>
            <w:vAlign w:val="center"/>
          </w:tcPr>
          <w:p w14:paraId="5B5CD2F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0.0123</w:t>
            </w:r>
          </w:p>
        </w:tc>
        <w:tc>
          <w:tcPr>
            <w:tcW w:w="1022" w:type="dxa"/>
            <w:vAlign w:val="center"/>
          </w:tcPr>
          <w:p w14:paraId="13152A6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0.0105</w:t>
            </w:r>
          </w:p>
        </w:tc>
        <w:tc>
          <w:tcPr>
            <w:tcW w:w="1022" w:type="dxa"/>
            <w:vAlign w:val="center"/>
          </w:tcPr>
          <w:p w14:paraId="2E07F2B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c>
          <w:tcPr>
            <w:tcW w:w="1022" w:type="dxa"/>
            <w:vAlign w:val="center"/>
          </w:tcPr>
          <w:p w14:paraId="01F6BBF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4.05x10</w:t>
            </w:r>
            <w:r w:rsidRPr="00F41E4A">
              <w:rPr>
                <w:rFonts w:ascii="Times New Roman" w:hAnsi="Times New Roman"/>
                <w:color w:val="000000" w:themeColor="text1"/>
                <w:kern w:val="0"/>
                <w:szCs w:val="21"/>
                <w:vertAlign w:val="superscript"/>
                <w:lang w:eastAsia="en-US"/>
              </w:rPr>
              <w:t>-3</w:t>
            </w:r>
          </w:p>
        </w:tc>
        <w:tc>
          <w:tcPr>
            <w:tcW w:w="1032" w:type="dxa"/>
            <w:vAlign w:val="center"/>
          </w:tcPr>
          <w:p w14:paraId="7195744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4.38x10</w:t>
            </w:r>
            <w:r w:rsidRPr="00F41E4A">
              <w:rPr>
                <w:rFonts w:ascii="Times New Roman" w:hAnsi="Times New Roman"/>
                <w:color w:val="000000" w:themeColor="text1"/>
                <w:kern w:val="0"/>
                <w:szCs w:val="21"/>
                <w:vertAlign w:val="superscript"/>
                <w:lang w:eastAsia="en-US"/>
              </w:rPr>
              <w:t>-3</w:t>
            </w:r>
          </w:p>
        </w:tc>
      </w:tr>
      <w:tr w:rsidR="00830704" w:rsidRPr="00F41E4A" w14:paraId="358B8A34" w14:textId="77777777" w:rsidTr="00830704">
        <w:trPr>
          <w:trHeight w:val="227"/>
        </w:trPr>
        <w:tc>
          <w:tcPr>
            <w:tcW w:w="950" w:type="dxa"/>
            <w:vMerge/>
            <w:vAlign w:val="center"/>
          </w:tcPr>
          <w:p w14:paraId="2764C963"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608E93C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58C76D8A"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75C22ED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1.0</w:t>
            </w:r>
          </w:p>
        </w:tc>
      </w:tr>
      <w:tr w:rsidR="00830704" w:rsidRPr="00F41E4A" w14:paraId="4A6C37D5" w14:textId="77777777" w:rsidTr="00830704">
        <w:trPr>
          <w:trHeight w:val="227"/>
        </w:trPr>
        <w:tc>
          <w:tcPr>
            <w:tcW w:w="950" w:type="dxa"/>
            <w:vMerge/>
            <w:vAlign w:val="center"/>
          </w:tcPr>
          <w:p w14:paraId="4541CB3A" w14:textId="77777777" w:rsidR="00830704" w:rsidRPr="00F41E4A" w:rsidRDefault="00830704" w:rsidP="00830704">
            <w:pPr>
              <w:jc w:val="center"/>
              <w:rPr>
                <w:rFonts w:ascii="Times New Roman" w:hAnsi="Times New Roman"/>
                <w:color w:val="000000" w:themeColor="text1"/>
                <w:kern w:val="0"/>
                <w:szCs w:val="21"/>
              </w:rPr>
            </w:pPr>
          </w:p>
        </w:tc>
        <w:tc>
          <w:tcPr>
            <w:tcW w:w="2315" w:type="dxa"/>
            <w:gridSpan w:val="2"/>
            <w:vAlign w:val="center"/>
          </w:tcPr>
          <w:p w14:paraId="081E3DD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0B37762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69BC016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6C8F448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4F43F28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7CBB69E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3CDB76E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6FABDDF8" w14:textId="77777777" w:rsidTr="00830704">
        <w:trPr>
          <w:trHeight w:val="227"/>
        </w:trPr>
        <w:tc>
          <w:tcPr>
            <w:tcW w:w="950" w:type="dxa"/>
            <w:vMerge w:val="restart"/>
            <w:vAlign w:val="center"/>
          </w:tcPr>
          <w:p w14:paraId="34A6B2A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铅</w:t>
            </w:r>
          </w:p>
        </w:tc>
        <w:tc>
          <w:tcPr>
            <w:tcW w:w="1465" w:type="dxa"/>
          </w:tcPr>
          <w:p w14:paraId="7A20AD6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52A9F2A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5CCE07F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4xi</w:t>
            </w:r>
            <w:r w:rsidRPr="00F41E4A">
              <w:rPr>
                <w:rFonts w:ascii="Times New Roman" w:hAnsi="Times New Roman"/>
                <w:color w:val="000000" w:themeColor="text1"/>
                <w:kern w:val="0"/>
                <w:szCs w:val="21"/>
                <w:lang w:eastAsia="en-US"/>
              </w:rPr>
              <w:t>〇</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7157EA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3EA7BAC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43B571C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22D9F6E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2x10</w:t>
            </w:r>
            <w:r w:rsidRPr="00F41E4A">
              <w:rPr>
                <w:rFonts w:ascii="Times New Roman" w:hAnsi="Times New Roman"/>
                <w:color w:val="000000" w:themeColor="text1"/>
                <w:kern w:val="0"/>
                <w:szCs w:val="21"/>
                <w:vertAlign w:val="superscript"/>
                <w:lang w:eastAsia="en-US"/>
              </w:rPr>
              <w:t>-3</w:t>
            </w:r>
          </w:p>
        </w:tc>
        <w:tc>
          <w:tcPr>
            <w:tcW w:w="1032" w:type="dxa"/>
            <w:vAlign w:val="center"/>
          </w:tcPr>
          <w:p w14:paraId="1EE26E3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4x10</w:t>
            </w:r>
            <w:r w:rsidRPr="00F41E4A">
              <w:rPr>
                <w:rFonts w:ascii="Times New Roman" w:hAnsi="Times New Roman"/>
                <w:color w:val="000000" w:themeColor="text1"/>
                <w:kern w:val="0"/>
                <w:szCs w:val="21"/>
                <w:vertAlign w:val="superscript"/>
                <w:lang w:eastAsia="en-US"/>
              </w:rPr>
              <w:t>-3</w:t>
            </w:r>
          </w:p>
        </w:tc>
      </w:tr>
      <w:tr w:rsidR="00830704" w:rsidRPr="00F41E4A" w14:paraId="3DCE2708" w14:textId="77777777" w:rsidTr="00830704">
        <w:trPr>
          <w:trHeight w:val="227"/>
        </w:trPr>
        <w:tc>
          <w:tcPr>
            <w:tcW w:w="950" w:type="dxa"/>
            <w:vMerge/>
            <w:vAlign w:val="center"/>
          </w:tcPr>
          <w:p w14:paraId="2F6F5BB2" w14:textId="77777777" w:rsidR="00830704" w:rsidRPr="00F41E4A" w:rsidRDefault="00830704" w:rsidP="00830704">
            <w:pPr>
              <w:jc w:val="center"/>
              <w:rPr>
                <w:rFonts w:ascii="Times New Roman" w:hAnsi="Times New Roman"/>
                <w:color w:val="000000" w:themeColor="text1"/>
                <w:kern w:val="0"/>
                <w:szCs w:val="21"/>
              </w:rPr>
            </w:pPr>
          </w:p>
        </w:tc>
        <w:tc>
          <w:tcPr>
            <w:tcW w:w="1465" w:type="dxa"/>
          </w:tcPr>
          <w:p w14:paraId="5E1D850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2D84E3F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5E2B2C3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6x10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394C028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34092ED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5F569A0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ND</w:t>
            </w:r>
          </w:p>
        </w:tc>
        <w:tc>
          <w:tcPr>
            <w:tcW w:w="1022" w:type="dxa"/>
            <w:vAlign w:val="center"/>
          </w:tcPr>
          <w:p w14:paraId="185F4FD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2x10</w:t>
            </w:r>
            <w:r w:rsidRPr="00F41E4A">
              <w:rPr>
                <w:rFonts w:ascii="Times New Roman" w:hAnsi="Times New Roman"/>
                <w:color w:val="000000" w:themeColor="text1"/>
                <w:kern w:val="0"/>
                <w:szCs w:val="21"/>
                <w:vertAlign w:val="superscript"/>
                <w:lang w:eastAsia="en-US"/>
              </w:rPr>
              <w:t>-3</w:t>
            </w:r>
          </w:p>
        </w:tc>
        <w:tc>
          <w:tcPr>
            <w:tcW w:w="1032" w:type="dxa"/>
            <w:vAlign w:val="center"/>
          </w:tcPr>
          <w:p w14:paraId="1B87A4E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5x10</w:t>
            </w:r>
            <w:r w:rsidRPr="00F41E4A">
              <w:rPr>
                <w:rFonts w:ascii="Times New Roman" w:hAnsi="Times New Roman"/>
                <w:color w:val="000000" w:themeColor="text1"/>
                <w:kern w:val="0"/>
                <w:szCs w:val="21"/>
                <w:vertAlign w:val="superscript"/>
                <w:lang w:eastAsia="en-US"/>
              </w:rPr>
              <w:t>-3</w:t>
            </w:r>
          </w:p>
        </w:tc>
      </w:tr>
      <w:tr w:rsidR="00830704" w:rsidRPr="00F41E4A" w14:paraId="0088EBEC" w14:textId="77777777" w:rsidTr="00830704">
        <w:trPr>
          <w:trHeight w:val="227"/>
        </w:trPr>
        <w:tc>
          <w:tcPr>
            <w:tcW w:w="950" w:type="dxa"/>
            <w:vMerge/>
            <w:vAlign w:val="center"/>
          </w:tcPr>
          <w:p w14:paraId="28BC3413"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5726926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7DCB103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7239306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9.79x10</w:t>
            </w:r>
            <w:r w:rsidRPr="00F41E4A">
              <w:rPr>
                <w:rFonts w:ascii="Times New Roman" w:hAnsi="Times New Roman"/>
                <w:color w:val="000000" w:themeColor="text1"/>
                <w:kern w:val="0"/>
                <w:szCs w:val="21"/>
                <w:vertAlign w:val="superscript"/>
                <w:lang w:eastAsia="en-US"/>
              </w:rPr>
              <w:t>-5</w:t>
            </w:r>
          </w:p>
        </w:tc>
        <w:tc>
          <w:tcPr>
            <w:tcW w:w="1022" w:type="dxa"/>
            <w:vAlign w:val="center"/>
          </w:tcPr>
          <w:p w14:paraId="170271A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022" w:type="dxa"/>
            <w:vAlign w:val="center"/>
          </w:tcPr>
          <w:p w14:paraId="53CDE65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022" w:type="dxa"/>
            <w:vAlign w:val="center"/>
          </w:tcPr>
          <w:p w14:paraId="1D0B2C1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022" w:type="dxa"/>
            <w:vAlign w:val="center"/>
          </w:tcPr>
          <w:p w14:paraId="50A751EF"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4.60x10</w:t>
            </w:r>
            <w:r w:rsidRPr="00F41E4A">
              <w:rPr>
                <w:rFonts w:ascii="Times New Roman" w:hAnsi="Times New Roman"/>
                <w:color w:val="000000" w:themeColor="text1"/>
                <w:kern w:val="0"/>
                <w:szCs w:val="21"/>
                <w:vertAlign w:val="superscript"/>
                <w:lang w:eastAsia="en-US"/>
              </w:rPr>
              <w:t>-5</w:t>
            </w:r>
          </w:p>
        </w:tc>
        <w:tc>
          <w:tcPr>
            <w:tcW w:w="1032" w:type="dxa"/>
            <w:vAlign w:val="center"/>
          </w:tcPr>
          <w:p w14:paraId="3DFF270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9.12x10</w:t>
            </w:r>
            <w:r w:rsidRPr="00F41E4A">
              <w:rPr>
                <w:rFonts w:ascii="Times New Roman" w:hAnsi="Times New Roman"/>
                <w:color w:val="000000" w:themeColor="text1"/>
                <w:kern w:val="0"/>
                <w:szCs w:val="21"/>
                <w:vertAlign w:val="superscript"/>
                <w:lang w:eastAsia="en-US"/>
              </w:rPr>
              <w:t>-5</w:t>
            </w:r>
          </w:p>
        </w:tc>
      </w:tr>
      <w:tr w:rsidR="00830704" w:rsidRPr="00F41E4A" w14:paraId="6F2045A9" w14:textId="77777777" w:rsidTr="00830704">
        <w:trPr>
          <w:trHeight w:val="227"/>
        </w:trPr>
        <w:tc>
          <w:tcPr>
            <w:tcW w:w="950" w:type="dxa"/>
            <w:vMerge/>
            <w:vAlign w:val="center"/>
          </w:tcPr>
          <w:p w14:paraId="1FCF6EF0"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73DFBB7C"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692888A1"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530E856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1.0</w:t>
            </w:r>
          </w:p>
        </w:tc>
      </w:tr>
      <w:tr w:rsidR="00830704" w:rsidRPr="00F41E4A" w14:paraId="7B231754" w14:textId="77777777" w:rsidTr="00830704">
        <w:trPr>
          <w:trHeight w:val="227"/>
        </w:trPr>
        <w:tc>
          <w:tcPr>
            <w:tcW w:w="950" w:type="dxa"/>
            <w:vMerge/>
            <w:vAlign w:val="center"/>
          </w:tcPr>
          <w:p w14:paraId="441D59A8" w14:textId="77777777" w:rsidR="00830704" w:rsidRPr="00F41E4A" w:rsidRDefault="00830704" w:rsidP="00830704">
            <w:pPr>
              <w:jc w:val="center"/>
              <w:rPr>
                <w:rFonts w:ascii="Times New Roman" w:hAnsi="Times New Roman"/>
                <w:color w:val="000000" w:themeColor="text1"/>
                <w:kern w:val="0"/>
                <w:szCs w:val="21"/>
              </w:rPr>
            </w:pPr>
          </w:p>
        </w:tc>
        <w:tc>
          <w:tcPr>
            <w:tcW w:w="2315" w:type="dxa"/>
            <w:gridSpan w:val="2"/>
            <w:vAlign w:val="center"/>
          </w:tcPr>
          <w:p w14:paraId="3505663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2B2EF9D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443366E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02FE7AF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77BF21A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7A7BD78B"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7C08DD6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265AAF4B" w14:textId="77777777" w:rsidTr="00830704">
        <w:trPr>
          <w:trHeight w:val="227"/>
        </w:trPr>
        <w:tc>
          <w:tcPr>
            <w:tcW w:w="950" w:type="dxa"/>
            <w:vMerge w:val="restart"/>
            <w:vAlign w:val="center"/>
          </w:tcPr>
          <w:p w14:paraId="0C42DA0B" w14:textId="77777777" w:rsidR="00830704" w:rsidRPr="00F41E4A" w:rsidRDefault="00830704" w:rsidP="00830704">
            <w:pPr>
              <w:jc w:val="left"/>
              <w:rPr>
                <w:rFonts w:ascii="Times New Roman" w:hAnsi="Times New Roman"/>
                <w:color w:val="000000" w:themeColor="text1"/>
                <w:kern w:val="0"/>
                <w:szCs w:val="21"/>
              </w:rPr>
            </w:pPr>
            <w:proofErr w:type="spellStart"/>
            <w:r w:rsidRPr="00F41E4A">
              <w:rPr>
                <w:rFonts w:ascii="Times New Roman" w:hAnsi="Times New Roman"/>
                <w:color w:val="000000" w:themeColor="text1"/>
                <w:kern w:val="0"/>
                <w:szCs w:val="21"/>
                <w:lang w:eastAsia="en-US"/>
              </w:rPr>
              <w:t>Cr+Sn</w:t>
            </w:r>
            <w:proofErr w:type="spellEnd"/>
            <w:r w:rsidRPr="00F41E4A">
              <w:rPr>
                <w:rFonts w:ascii="Times New Roman" w:hAnsi="Times New Roman"/>
                <w:color w:val="000000" w:themeColor="text1"/>
                <w:kern w:val="0"/>
                <w:szCs w:val="21"/>
                <w:lang w:eastAsia="en-US"/>
              </w:rPr>
              <w:t>+</w:t>
            </w:r>
          </w:p>
          <w:p w14:paraId="7BB39A74" w14:textId="77777777" w:rsidR="00830704" w:rsidRPr="00F41E4A" w:rsidRDefault="00830704" w:rsidP="00830704">
            <w:pPr>
              <w:jc w:val="left"/>
              <w:rPr>
                <w:rFonts w:ascii="Times New Roman" w:hAnsi="Times New Roman"/>
                <w:color w:val="000000" w:themeColor="text1"/>
                <w:kern w:val="0"/>
                <w:szCs w:val="21"/>
              </w:rPr>
            </w:pPr>
            <w:proofErr w:type="spellStart"/>
            <w:r w:rsidRPr="00F41E4A">
              <w:rPr>
                <w:rFonts w:ascii="Times New Roman" w:hAnsi="Times New Roman"/>
                <w:color w:val="000000" w:themeColor="text1"/>
                <w:kern w:val="0"/>
                <w:szCs w:val="21"/>
                <w:lang w:eastAsia="en-US"/>
              </w:rPr>
              <w:t>Sb+Cu</w:t>
            </w:r>
            <w:proofErr w:type="spellEnd"/>
            <w:r w:rsidRPr="00F41E4A">
              <w:rPr>
                <w:rFonts w:ascii="Times New Roman" w:hAnsi="Times New Roman"/>
                <w:color w:val="000000" w:themeColor="text1"/>
                <w:kern w:val="0"/>
                <w:szCs w:val="21"/>
                <w:lang w:eastAsia="en-US"/>
              </w:rPr>
              <w:t>+</w:t>
            </w:r>
          </w:p>
          <w:p w14:paraId="343958C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Mn</w:t>
            </w:r>
          </w:p>
        </w:tc>
        <w:tc>
          <w:tcPr>
            <w:tcW w:w="1465" w:type="dxa"/>
          </w:tcPr>
          <w:p w14:paraId="170F1E2A"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实测排放浓度</w:t>
            </w:r>
          </w:p>
        </w:tc>
        <w:tc>
          <w:tcPr>
            <w:tcW w:w="850" w:type="dxa"/>
            <w:vAlign w:val="center"/>
          </w:tcPr>
          <w:p w14:paraId="3A04E542"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8DBF11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1.22</w:t>
            </w:r>
          </w:p>
        </w:tc>
        <w:tc>
          <w:tcPr>
            <w:tcW w:w="1022" w:type="dxa"/>
            <w:vAlign w:val="center"/>
          </w:tcPr>
          <w:p w14:paraId="58BBD5B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0.243</w:t>
            </w:r>
          </w:p>
        </w:tc>
        <w:tc>
          <w:tcPr>
            <w:tcW w:w="1022" w:type="dxa"/>
            <w:vAlign w:val="center"/>
          </w:tcPr>
          <w:p w14:paraId="3902C4B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0.189</w:t>
            </w:r>
          </w:p>
        </w:tc>
        <w:tc>
          <w:tcPr>
            <w:tcW w:w="1022" w:type="dxa"/>
            <w:vAlign w:val="center"/>
          </w:tcPr>
          <w:p w14:paraId="3A4093C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0.013</w:t>
            </w:r>
          </w:p>
        </w:tc>
        <w:tc>
          <w:tcPr>
            <w:tcW w:w="1022" w:type="dxa"/>
            <w:vAlign w:val="center"/>
          </w:tcPr>
          <w:p w14:paraId="5A719B65"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0.121</w:t>
            </w:r>
          </w:p>
        </w:tc>
        <w:tc>
          <w:tcPr>
            <w:tcW w:w="1032" w:type="dxa"/>
            <w:vAlign w:val="center"/>
          </w:tcPr>
          <w:p w14:paraId="53635FAF"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0.0988</w:t>
            </w:r>
          </w:p>
        </w:tc>
      </w:tr>
      <w:tr w:rsidR="00830704" w:rsidRPr="00F41E4A" w14:paraId="41CB181B" w14:textId="77777777" w:rsidTr="00830704">
        <w:trPr>
          <w:trHeight w:val="227"/>
        </w:trPr>
        <w:tc>
          <w:tcPr>
            <w:tcW w:w="950" w:type="dxa"/>
            <w:vMerge/>
            <w:vAlign w:val="center"/>
          </w:tcPr>
          <w:p w14:paraId="0003873F" w14:textId="77777777" w:rsidR="00830704" w:rsidRPr="00F41E4A" w:rsidRDefault="00830704" w:rsidP="00830704">
            <w:pPr>
              <w:jc w:val="center"/>
              <w:rPr>
                <w:rFonts w:ascii="Times New Roman" w:hAnsi="Times New Roman"/>
                <w:color w:val="000000" w:themeColor="text1"/>
                <w:kern w:val="0"/>
                <w:szCs w:val="21"/>
              </w:rPr>
            </w:pPr>
          </w:p>
        </w:tc>
        <w:tc>
          <w:tcPr>
            <w:tcW w:w="1465" w:type="dxa"/>
          </w:tcPr>
          <w:p w14:paraId="22683BCD"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折算排放浓度</w:t>
            </w:r>
          </w:p>
        </w:tc>
        <w:tc>
          <w:tcPr>
            <w:tcW w:w="850" w:type="dxa"/>
            <w:vAlign w:val="center"/>
          </w:tcPr>
          <w:p w14:paraId="13CAFEFE"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1022" w:type="dxa"/>
            <w:vAlign w:val="center"/>
          </w:tcPr>
          <w:p w14:paraId="6DA51D9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1.76</w:t>
            </w:r>
          </w:p>
        </w:tc>
        <w:tc>
          <w:tcPr>
            <w:tcW w:w="1022" w:type="dxa"/>
            <w:vAlign w:val="center"/>
          </w:tcPr>
          <w:p w14:paraId="726C2A3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0.333</w:t>
            </w:r>
          </w:p>
        </w:tc>
        <w:tc>
          <w:tcPr>
            <w:tcW w:w="1022" w:type="dxa"/>
            <w:vAlign w:val="center"/>
          </w:tcPr>
          <w:p w14:paraId="3A9C5CD1"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0.240</w:t>
            </w:r>
          </w:p>
        </w:tc>
        <w:tc>
          <w:tcPr>
            <w:tcW w:w="1022" w:type="dxa"/>
            <w:vAlign w:val="center"/>
          </w:tcPr>
          <w:p w14:paraId="1BA199D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0.015</w:t>
            </w:r>
          </w:p>
        </w:tc>
        <w:tc>
          <w:tcPr>
            <w:tcW w:w="1022" w:type="dxa"/>
            <w:vAlign w:val="center"/>
          </w:tcPr>
          <w:p w14:paraId="2198884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0.149</w:t>
            </w:r>
          </w:p>
        </w:tc>
        <w:tc>
          <w:tcPr>
            <w:tcW w:w="1032" w:type="dxa"/>
            <w:vAlign w:val="center"/>
          </w:tcPr>
          <w:p w14:paraId="73AFFEB3"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0.115</w:t>
            </w:r>
          </w:p>
        </w:tc>
      </w:tr>
      <w:tr w:rsidR="00830704" w:rsidRPr="00F41E4A" w14:paraId="558B01E1" w14:textId="77777777" w:rsidTr="00830704">
        <w:trPr>
          <w:trHeight w:val="227"/>
        </w:trPr>
        <w:tc>
          <w:tcPr>
            <w:tcW w:w="950" w:type="dxa"/>
            <w:vMerge/>
            <w:vAlign w:val="center"/>
          </w:tcPr>
          <w:p w14:paraId="2768A00C" w14:textId="77777777" w:rsidR="00830704" w:rsidRPr="00F41E4A" w:rsidRDefault="00830704" w:rsidP="00830704">
            <w:pPr>
              <w:jc w:val="center"/>
              <w:rPr>
                <w:rFonts w:ascii="Times New Roman" w:hAnsi="Times New Roman"/>
                <w:color w:val="000000" w:themeColor="text1"/>
                <w:kern w:val="0"/>
                <w:szCs w:val="21"/>
              </w:rPr>
            </w:pPr>
          </w:p>
        </w:tc>
        <w:tc>
          <w:tcPr>
            <w:tcW w:w="1465" w:type="dxa"/>
            <w:vAlign w:val="center"/>
          </w:tcPr>
          <w:p w14:paraId="73D0B6D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850" w:type="dxa"/>
            <w:vAlign w:val="center"/>
          </w:tcPr>
          <w:p w14:paraId="29031EB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022" w:type="dxa"/>
            <w:vAlign w:val="center"/>
          </w:tcPr>
          <w:p w14:paraId="77BE066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0.0298</w:t>
            </w:r>
          </w:p>
        </w:tc>
        <w:tc>
          <w:tcPr>
            <w:tcW w:w="1022" w:type="dxa"/>
            <w:vAlign w:val="center"/>
          </w:tcPr>
          <w:p w14:paraId="500898E6"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5.84</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74DE969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4.48</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22" w:type="dxa"/>
            <w:vAlign w:val="center"/>
          </w:tcPr>
          <w:p w14:paraId="1A43A29B"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2.92</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-4</w:t>
            </w:r>
          </w:p>
        </w:tc>
        <w:tc>
          <w:tcPr>
            <w:tcW w:w="1022" w:type="dxa"/>
            <w:vAlign w:val="center"/>
          </w:tcPr>
          <w:p w14:paraId="2FC1CB15"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2.77</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c>
          <w:tcPr>
            <w:tcW w:w="1032" w:type="dxa"/>
            <w:vAlign w:val="center"/>
          </w:tcPr>
          <w:p w14:paraId="3898B600"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2.26</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Cs w:val="21"/>
                <w:lang w:eastAsia="en-US"/>
              </w:rPr>
              <w:t>10</w:t>
            </w:r>
            <w:r w:rsidRPr="00F41E4A">
              <w:rPr>
                <w:rFonts w:ascii="Times New Roman" w:hAnsi="Times New Roman"/>
                <w:color w:val="000000" w:themeColor="text1"/>
                <w:kern w:val="0"/>
                <w:szCs w:val="21"/>
                <w:vertAlign w:val="superscript"/>
                <w:lang w:eastAsia="en-US"/>
              </w:rPr>
              <w:t>-3</w:t>
            </w:r>
          </w:p>
        </w:tc>
      </w:tr>
      <w:tr w:rsidR="00830704" w:rsidRPr="00F41E4A" w14:paraId="0DB41041" w14:textId="77777777" w:rsidTr="00830704">
        <w:trPr>
          <w:trHeight w:val="227"/>
        </w:trPr>
        <w:tc>
          <w:tcPr>
            <w:tcW w:w="950" w:type="dxa"/>
            <w:vMerge/>
            <w:vAlign w:val="center"/>
          </w:tcPr>
          <w:p w14:paraId="50D3F372" w14:textId="77777777" w:rsidR="00830704" w:rsidRPr="00F41E4A" w:rsidRDefault="00830704" w:rsidP="00830704">
            <w:pPr>
              <w:jc w:val="left"/>
              <w:rPr>
                <w:rFonts w:ascii="Times New Roman" w:hAnsi="Times New Roman"/>
                <w:color w:val="000000" w:themeColor="text1"/>
                <w:kern w:val="0"/>
                <w:szCs w:val="21"/>
              </w:rPr>
            </w:pPr>
          </w:p>
        </w:tc>
        <w:tc>
          <w:tcPr>
            <w:tcW w:w="1465" w:type="dxa"/>
            <w:vAlign w:val="center"/>
          </w:tcPr>
          <w:p w14:paraId="6E2F4D07"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850" w:type="dxa"/>
            <w:vAlign w:val="center"/>
          </w:tcPr>
          <w:p w14:paraId="27AB05F9"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p>
        </w:tc>
        <w:tc>
          <w:tcPr>
            <w:tcW w:w="6142" w:type="dxa"/>
            <w:gridSpan w:val="6"/>
            <w:vAlign w:val="center"/>
          </w:tcPr>
          <w:p w14:paraId="6710E1D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4.0</w:t>
            </w:r>
          </w:p>
        </w:tc>
      </w:tr>
      <w:tr w:rsidR="00830704" w:rsidRPr="00F41E4A" w14:paraId="09186533" w14:textId="77777777" w:rsidTr="00830704">
        <w:trPr>
          <w:trHeight w:val="227"/>
        </w:trPr>
        <w:tc>
          <w:tcPr>
            <w:tcW w:w="950" w:type="dxa"/>
            <w:vMerge/>
            <w:vAlign w:val="center"/>
          </w:tcPr>
          <w:p w14:paraId="4FE054B8" w14:textId="77777777" w:rsidR="00830704" w:rsidRPr="00F41E4A" w:rsidRDefault="00830704" w:rsidP="00830704">
            <w:pPr>
              <w:jc w:val="center"/>
              <w:rPr>
                <w:rFonts w:ascii="Times New Roman" w:hAnsi="Times New Roman"/>
                <w:color w:val="000000" w:themeColor="text1"/>
                <w:kern w:val="0"/>
                <w:szCs w:val="21"/>
              </w:rPr>
            </w:pPr>
          </w:p>
        </w:tc>
        <w:tc>
          <w:tcPr>
            <w:tcW w:w="2315" w:type="dxa"/>
            <w:gridSpan w:val="2"/>
            <w:vAlign w:val="center"/>
          </w:tcPr>
          <w:p w14:paraId="6C1EFF24"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1022" w:type="dxa"/>
            <w:vAlign w:val="center"/>
          </w:tcPr>
          <w:p w14:paraId="7C2F0248"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32778E40"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2F98FE19"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1B58DE8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22" w:type="dxa"/>
            <w:vAlign w:val="center"/>
          </w:tcPr>
          <w:p w14:paraId="3B5E760E"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1032" w:type="dxa"/>
            <w:vAlign w:val="center"/>
          </w:tcPr>
          <w:p w14:paraId="31E3BEB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r>
      <w:tr w:rsidR="00830704" w:rsidRPr="00F41E4A" w14:paraId="35B3F8E0" w14:textId="77777777" w:rsidTr="00830704">
        <w:trPr>
          <w:trHeight w:val="227"/>
        </w:trPr>
        <w:tc>
          <w:tcPr>
            <w:tcW w:w="3265" w:type="dxa"/>
            <w:gridSpan w:val="3"/>
            <w:vAlign w:val="center"/>
          </w:tcPr>
          <w:p w14:paraId="07EF0C87"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林格曼黑度</w:t>
            </w:r>
          </w:p>
        </w:tc>
        <w:tc>
          <w:tcPr>
            <w:tcW w:w="1022" w:type="dxa"/>
            <w:vAlign w:val="center"/>
          </w:tcPr>
          <w:p w14:paraId="78C056F4" w14:textId="77777777" w:rsidR="00830704" w:rsidRPr="00F41E4A" w:rsidRDefault="00830704" w:rsidP="00830704">
            <w:pPr>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&lt;1</w:t>
            </w:r>
            <w:r w:rsidRPr="00F41E4A">
              <w:rPr>
                <w:rFonts w:ascii="Times New Roman" w:hAnsi="Times New Roman"/>
                <w:color w:val="000000" w:themeColor="text1"/>
                <w:kern w:val="0"/>
                <w:szCs w:val="21"/>
                <w:lang w:val="zh-TW" w:eastAsia="zh-TW"/>
              </w:rPr>
              <w:t>级</w:t>
            </w:r>
          </w:p>
        </w:tc>
        <w:tc>
          <w:tcPr>
            <w:tcW w:w="1022" w:type="dxa"/>
            <w:vAlign w:val="center"/>
          </w:tcPr>
          <w:p w14:paraId="05D4CC8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 xml:space="preserve">&lt;1 </w:t>
            </w:r>
            <w:r w:rsidRPr="00F41E4A">
              <w:rPr>
                <w:rFonts w:ascii="Times New Roman" w:hAnsi="Times New Roman"/>
                <w:color w:val="000000" w:themeColor="text1"/>
                <w:kern w:val="0"/>
                <w:szCs w:val="21"/>
                <w:lang w:val="zh-TW" w:eastAsia="zh-TW"/>
              </w:rPr>
              <w:t>级</w:t>
            </w:r>
          </w:p>
        </w:tc>
        <w:tc>
          <w:tcPr>
            <w:tcW w:w="1022" w:type="dxa"/>
            <w:vAlign w:val="center"/>
          </w:tcPr>
          <w:p w14:paraId="4FB6EA26"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 xml:space="preserve">&lt;1 </w:t>
            </w:r>
            <w:r w:rsidRPr="00F41E4A">
              <w:rPr>
                <w:rFonts w:ascii="Times New Roman" w:hAnsi="Times New Roman"/>
                <w:color w:val="000000" w:themeColor="text1"/>
                <w:kern w:val="0"/>
                <w:szCs w:val="21"/>
                <w:lang w:val="zh-TW" w:eastAsia="zh-TW"/>
              </w:rPr>
              <w:t>级</w:t>
            </w:r>
          </w:p>
        </w:tc>
        <w:tc>
          <w:tcPr>
            <w:tcW w:w="1022" w:type="dxa"/>
            <w:vAlign w:val="center"/>
          </w:tcPr>
          <w:p w14:paraId="374199DC"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 xml:space="preserve">&lt;1 </w:t>
            </w:r>
            <w:r w:rsidRPr="00F41E4A">
              <w:rPr>
                <w:rFonts w:ascii="Times New Roman" w:hAnsi="Times New Roman"/>
                <w:color w:val="000000" w:themeColor="text1"/>
                <w:kern w:val="0"/>
                <w:szCs w:val="21"/>
                <w:lang w:val="zh-TW" w:eastAsia="zh-TW"/>
              </w:rPr>
              <w:t>级</w:t>
            </w:r>
          </w:p>
        </w:tc>
        <w:tc>
          <w:tcPr>
            <w:tcW w:w="1022" w:type="dxa"/>
            <w:vAlign w:val="center"/>
          </w:tcPr>
          <w:p w14:paraId="6AB84F88"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 xml:space="preserve">&lt;1 </w:t>
            </w:r>
            <w:r w:rsidRPr="00F41E4A">
              <w:rPr>
                <w:rFonts w:ascii="Times New Roman" w:hAnsi="Times New Roman"/>
                <w:color w:val="000000" w:themeColor="text1"/>
                <w:kern w:val="0"/>
                <w:szCs w:val="21"/>
                <w:lang w:val="zh-TW" w:eastAsia="zh-TW"/>
              </w:rPr>
              <w:t>级</w:t>
            </w:r>
          </w:p>
        </w:tc>
        <w:tc>
          <w:tcPr>
            <w:tcW w:w="1032" w:type="dxa"/>
            <w:vAlign w:val="center"/>
          </w:tcPr>
          <w:p w14:paraId="3BD0009A"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 xml:space="preserve">&lt;1 </w:t>
            </w:r>
            <w:r w:rsidRPr="00F41E4A">
              <w:rPr>
                <w:rFonts w:ascii="Times New Roman" w:hAnsi="Times New Roman"/>
                <w:color w:val="000000" w:themeColor="text1"/>
                <w:kern w:val="0"/>
                <w:szCs w:val="21"/>
                <w:lang w:val="zh-TW" w:eastAsia="zh-TW"/>
              </w:rPr>
              <w:t>级</w:t>
            </w:r>
          </w:p>
        </w:tc>
      </w:tr>
      <w:tr w:rsidR="00830704" w:rsidRPr="00F41E4A" w14:paraId="453F4689" w14:textId="77777777" w:rsidTr="00830704">
        <w:trPr>
          <w:trHeight w:val="227"/>
        </w:trPr>
        <w:tc>
          <w:tcPr>
            <w:tcW w:w="3265" w:type="dxa"/>
            <w:gridSpan w:val="3"/>
            <w:vAlign w:val="center"/>
          </w:tcPr>
          <w:p w14:paraId="545F768D"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执行标准</w:t>
            </w:r>
          </w:p>
        </w:tc>
        <w:tc>
          <w:tcPr>
            <w:tcW w:w="6142" w:type="dxa"/>
            <w:gridSpan w:val="6"/>
            <w:vAlign w:val="center"/>
          </w:tcPr>
          <w:p w14:paraId="6D53DC82" w14:textId="77777777" w:rsidR="00830704" w:rsidRPr="00F41E4A" w:rsidRDefault="00830704" w:rsidP="00830704">
            <w:pPr>
              <w:jc w:val="center"/>
              <w:rPr>
                <w:rFonts w:ascii="Times New Roman" w:hAnsi="Times New Roman"/>
                <w:color w:val="000000" w:themeColor="text1"/>
                <w:kern w:val="0"/>
                <w:szCs w:val="21"/>
              </w:rPr>
            </w:pPr>
            <w:r w:rsidRPr="00F41E4A">
              <w:rPr>
                <w:rFonts w:ascii="Times New Roman" w:hAnsi="Times New Roman"/>
                <w:color w:val="000000" w:themeColor="text1"/>
                <w:spacing w:val="20"/>
                <w:kern w:val="0"/>
                <w:szCs w:val="21"/>
                <w:lang w:val="zh-TW" w:eastAsia="zh-TW"/>
              </w:rPr>
              <w:t>林格曼</w:t>
            </w:r>
            <w:r w:rsidRPr="00F41E4A">
              <w:rPr>
                <w:rFonts w:ascii="Times New Roman" w:hAnsi="Times New Roman"/>
                <w:color w:val="000000" w:themeColor="text1"/>
                <w:spacing w:val="20"/>
                <w:kern w:val="0"/>
                <w:szCs w:val="21"/>
                <w:lang w:eastAsia="en-US"/>
              </w:rPr>
              <w:t>1</w:t>
            </w:r>
            <w:r w:rsidRPr="00F41E4A">
              <w:rPr>
                <w:rFonts w:ascii="Times New Roman" w:hAnsi="Times New Roman"/>
                <w:color w:val="000000" w:themeColor="text1"/>
                <w:spacing w:val="20"/>
                <w:kern w:val="0"/>
                <w:szCs w:val="21"/>
                <w:lang w:val="zh-TW" w:eastAsia="zh-TW"/>
              </w:rPr>
              <w:t>级</w:t>
            </w:r>
          </w:p>
        </w:tc>
      </w:tr>
    </w:tbl>
    <w:p w14:paraId="17A92236" w14:textId="0C91F0AD" w:rsidR="00830704" w:rsidRPr="00F41E4A" w:rsidRDefault="00830704" w:rsidP="00C400E5">
      <w:pPr>
        <w:adjustRightInd w:val="0"/>
        <w:snapToGrid w:val="0"/>
        <w:spacing w:line="500" w:lineRule="exact"/>
        <w:ind w:firstLineChars="200" w:firstLine="482"/>
        <w:jc w:val="center"/>
        <w:rPr>
          <w:rFonts w:ascii="Times New Roman" w:hAnsi="Times New Roman"/>
          <w:b/>
          <w:bCs/>
          <w:color w:val="000000" w:themeColor="text1"/>
          <w:sz w:val="24"/>
        </w:rPr>
      </w:pPr>
      <w:r w:rsidRPr="00F41E4A">
        <w:rPr>
          <w:rFonts w:ascii="Times New Roman" w:hAnsi="Times New Roman"/>
          <w:b/>
          <w:bCs/>
          <w:color w:val="000000" w:themeColor="text1"/>
          <w:sz w:val="24"/>
        </w:rPr>
        <w:t>表</w:t>
      </w:r>
      <w:r w:rsidR="00C400E5" w:rsidRPr="00F41E4A">
        <w:rPr>
          <w:rFonts w:ascii="Times New Roman" w:hAnsi="Times New Roman"/>
          <w:b/>
          <w:bCs/>
          <w:color w:val="000000" w:themeColor="text1"/>
          <w:sz w:val="24"/>
        </w:rPr>
        <w:t>2.2-3</w:t>
      </w:r>
      <w:r w:rsidRPr="00F41E4A">
        <w:rPr>
          <w:rFonts w:ascii="Times New Roman" w:hAnsi="Times New Roman"/>
          <w:b/>
          <w:bCs/>
          <w:color w:val="000000" w:themeColor="text1"/>
          <w:sz w:val="24"/>
        </w:rPr>
        <w:t xml:space="preserve"> </w:t>
      </w:r>
      <w:r w:rsidRPr="00F41E4A">
        <w:rPr>
          <w:rFonts w:ascii="Times New Roman" w:hAnsi="Times New Roman"/>
          <w:b/>
          <w:bCs/>
          <w:color w:val="000000" w:themeColor="text1"/>
          <w:sz w:val="24"/>
        </w:rPr>
        <w:t>暂存库、高温蒸煮废气监测情况表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245"/>
        <w:gridCol w:w="571"/>
        <w:gridCol w:w="547"/>
        <w:gridCol w:w="632"/>
        <w:gridCol w:w="2040"/>
        <w:gridCol w:w="76"/>
        <w:gridCol w:w="2051"/>
        <w:gridCol w:w="698"/>
        <w:gridCol w:w="395"/>
        <w:gridCol w:w="545"/>
      </w:tblGrid>
      <w:tr w:rsidR="00830704" w:rsidRPr="00F41E4A" w14:paraId="10FDE337" w14:textId="77777777" w:rsidTr="00830704">
        <w:trPr>
          <w:trHeight w:val="284"/>
        </w:trPr>
        <w:tc>
          <w:tcPr>
            <w:tcW w:w="114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E92420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监测频次</w:t>
            </w:r>
          </w:p>
        </w:tc>
        <w:tc>
          <w:tcPr>
            <w:tcW w:w="1777" w:type="pct"/>
            <w:gridSpan w:val="3"/>
            <w:tcBorders>
              <w:top w:val="single" w:sz="4" w:space="0" w:color="auto"/>
              <w:left w:val="single" w:sz="4" w:space="0" w:color="auto"/>
              <w:bottom w:val="single" w:sz="4" w:space="0" w:color="auto"/>
              <w:right w:val="single" w:sz="4" w:space="0" w:color="auto"/>
            </w:tcBorders>
            <w:vAlign w:val="center"/>
            <w:hideMark/>
          </w:tcPr>
          <w:p w14:paraId="5BFB697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暂存库、高温蒸煮废气进口</w:t>
            </w:r>
          </w:p>
        </w:tc>
        <w:tc>
          <w:tcPr>
            <w:tcW w:w="1777" w:type="pct"/>
            <w:gridSpan w:val="4"/>
            <w:tcBorders>
              <w:top w:val="single" w:sz="4" w:space="0" w:color="auto"/>
              <w:left w:val="single" w:sz="4" w:space="0" w:color="auto"/>
              <w:bottom w:val="single" w:sz="4" w:space="0" w:color="auto"/>
              <w:right w:val="single" w:sz="4" w:space="0" w:color="auto"/>
            </w:tcBorders>
            <w:vAlign w:val="center"/>
            <w:hideMark/>
          </w:tcPr>
          <w:p w14:paraId="570A0E8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暂存库、高温蒸煮废气出口</w:t>
            </w:r>
          </w:p>
        </w:tc>
        <w:tc>
          <w:tcPr>
            <w:tcW w:w="301" w:type="pct"/>
            <w:vMerge w:val="restart"/>
            <w:tcBorders>
              <w:top w:val="single" w:sz="4" w:space="0" w:color="auto"/>
              <w:left w:val="single" w:sz="4" w:space="0" w:color="auto"/>
              <w:bottom w:val="single" w:sz="4" w:space="0" w:color="auto"/>
              <w:right w:val="single" w:sz="4" w:space="0" w:color="auto"/>
            </w:tcBorders>
            <w:vAlign w:val="center"/>
            <w:hideMark/>
          </w:tcPr>
          <w:p w14:paraId="37DBA35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去除</w:t>
            </w:r>
          </w:p>
          <w:p w14:paraId="0015FBB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效率</w:t>
            </w:r>
          </w:p>
          <w:p w14:paraId="6666CE1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71BA62D3" w14:textId="77777777" w:rsidTr="00830704">
        <w:trPr>
          <w:trHeight w:val="28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7026A54" w14:textId="77777777" w:rsidR="00830704" w:rsidRPr="00F41E4A" w:rsidRDefault="00830704">
            <w:pPr>
              <w:widowControl/>
              <w:jc w:val="left"/>
              <w:rPr>
                <w:rFonts w:ascii="Times New Roman" w:hAnsi="Times New Roman"/>
                <w:color w:val="000000" w:themeColor="text1"/>
                <w:kern w:val="0"/>
                <w:szCs w:val="21"/>
              </w:rPr>
            </w:pPr>
          </w:p>
        </w:tc>
        <w:tc>
          <w:tcPr>
            <w:tcW w:w="3554" w:type="pct"/>
            <w:gridSpan w:val="7"/>
            <w:tcBorders>
              <w:top w:val="single" w:sz="4" w:space="0" w:color="auto"/>
              <w:left w:val="single" w:sz="4" w:space="0" w:color="auto"/>
              <w:bottom w:val="single" w:sz="4" w:space="0" w:color="auto"/>
              <w:right w:val="single" w:sz="4" w:space="0" w:color="auto"/>
            </w:tcBorders>
            <w:vAlign w:val="center"/>
            <w:hideMark/>
          </w:tcPr>
          <w:p w14:paraId="32B5FEF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氨</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24915" w14:textId="77777777" w:rsidR="00830704" w:rsidRPr="00F41E4A" w:rsidRDefault="00830704">
            <w:pPr>
              <w:widowControl/>
              <w:jc w:val="left"/>
              <w:rPr>
                <w:rFonts w:ascii="Times New Roman" w:hAnsi="Times New Roman"/>
                <w:color w:val="000000" w:themeColor="text1"/>
                <w:kern w:val="0"/>
                <w:szCs w:val="21"/>
              </w:rPr>
            </w:pPr>
          </w:p>
        </w:tc>
      </w:tr>
      <w:tr w:rsidR="00830704" w:rsidRPr="00F41E4A" w14:paraId="1E8E4EBC" w14:textId="77777777" w:rsidTr="00830704">
        <w:trPr>
          <w:trHeight w:val="28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66E1B56" w14:textId="77777777" w:rsidR="00830704" w:rsidRPr="00F41E4A" w:rsidRDefault="00830704">
            <w:pPr>
              <w:widowControl/>
              <w:jc w:val="left"/>
              <w:rPr>
                <w:rFonts w:ascii="Times New Roman" w:hAnsi="Times New Roman"/>
                <w:color w:val="000000" w:themeColor="text1"/>
                <w:kern w:val="0"/>
                <w:szCs w:val="21"/>
              </w:rPr>
            </w:pP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191B6E43" w14:textId="77777777" w:rsidR="00830704" w:rsidRPr="00F41E4A" w:rsidRDefault="00830704">
            <w:pPr>
              <w:spacing w:after="120"/>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p w14:paraId="4C61C6C6" w14:textId="77777777" w:rsidR="00830704" w:rsidRPr="00F41E4A" w:rsidRDefault="00830704">
            <w:pPr>
              <w:spacing w:before="120"/>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5E1369E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r w:rsidRPr="00F41E4A">
              <w:rPr>
                <w:rFonts w:ascii="Times New Roman" w:hAnsi="Times New Roman"/>
                <w:color w:val="000000" w:themeColor="text1"/>
                <w:kern w:val="0"/>
                <w:szCs w:val="21"/>
                <w:lang w:val="zh-TW" w:eastAsia="zh-TW"/>
              </w:rPr>
              <w:t xml:space="preserve"> </w:t>
            </w:r>
            <w:r w:rsidRPr="00F41E4A">
              <w:rPr>
                <w:rFonts w:ascii="Times New Roman" w:hAnsi="Times New Roman"/>
                <w:color w:val="000000" w:themeColor="text1"/>
                <w:kern w:val="0"/>
                <w:szCs w:val="21"/>
                <w:lang w:eastAsia="en-US"/>
              </w:rPr>
              <w:t>(kg/h)</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29D1AF5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r w:rsidRPr="00F41E4A">
              <w:rPr>
                <w:rFonts w:ascii="Times New Roman" w:hAnsi="Times New Roman"/>
                <w:color w:val="000000" w:themeColor="text1"/>
                <w:kern w:val="0"/>
                <w:szCs w:val="21"/>
                <w:lang w:val="zh-TW" w:eastAsia="zh-TW"/>
              </w:rPr>
              <w:t xml:space="preserve"> </w:t>
            </w: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6C3F49FB" w14:textId="77777777" w:rsidR="00830704" w:rsidRPr="00F41E4A" w:rsidRDefault="00830704">
            <w:pPr>
              <w:spacing w:after="120"/>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p w14:paraId="53060BAF" w14:textId="77777777" w:rsidR="00830704" w:rsidRPr="00F41E4A" w:rsidRDefault="00830704">
            <w:pPr>
              <w:spacing w:before="120"/>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B08D3" w14:textId="77777777" w:rsidR="00830704" w:rsidRPr="00F41E4A" w:rsidRDefault="00830704">
            <w:pPr>
              <w:widowControl/>
              <w:jc w:val="left"/>
              <w:rPr>
                <w:rFonts w:ascii="Times New Roman" w:hAnsi="Times New Roman"/>
                <w:color w:val="000000" w:themeColor="text1"/>
                <w:kern w:val="0"/>
                <w:szCs w:val="21"/>
              </w:rPr>
            </w:pPr>
          </w:p>
        </w:tc>
      </w:tr>
      <w:tr w:rsidR="00830704" w:rsidRPr="00F41E4A" w14:paraId="06CD05A9" w14:textId="77777777" w:rsidTr="00830704">
        <w:trPr>
          <w:trHeight w:val="284"/>
        </w:trPr>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546F521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2018-09-06</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4DAD4DB7"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0C8B4E0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5.12</w:t>
            </w:r>
          </w:p>
        </w:tc>
        <w:tc>
          <w:tcPr>
            <w:tcW w:w="1126" w:type="pct"/>
            <w:tcBorders>
              <w:top w:val="single" w:sz="4" w:space="0" w:color="auto"/>
              <w:left w:val="single" w:sz="4" w:space="0" w:color="auto"/>
              <w:bottom w:val="single" w:sz="4" w:space="0" w:color="auto"/>
              <w:right w:val="single" w:sz="4" w:space="0" w:color="auto"/>
            </w:tcBorders>
            <w:vAlign w:val="center"/>
            <w:hideMark/>
          </w:tcPr>
          <w:p w14:paraId="573C651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0.111</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42FFE0D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4.06</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6D60EFF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0.0938</w:t>
            </w:r>
          </w:p>
        </w:tc>
        <w:tc>
          <w:tcPr>
            <w:tcW w:w="301" w:type="pct"/>
            <w:tcBorders>
              <w:top w:val="single" w:sz="4" w:space="0" w:color="auto"/>
              <w:left w:val="single" w:sz="4" w:space="0" w:color="auto"/>
              <w:bottom w:val="single" w:sz="4" w:space="0" w:color="auto"/>
              <w:right w:val="single" w:sz="4" w:space="0" w:color="auto"/>
            </w:tcBorders>
            <w:vAlign w:val="center"/>
            <w:hideMark/>
          </w:tcPr>
          <w:p w14:paraId="3AE1E2F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15.5</w:t>
            </w:r>
          </w:p>
        </w:tc>
      </w:tr>
      <w:tr w:rsidR="00830704" w:rsidRPr="00F41E4A" w14:paraId="5F8100D1"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ED567"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0B2D7BF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6AF9079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4.93</w:t>
            </w:r>
          </w:p>
        </w:tc>
        <w:tc>
          <w:tcPr>
            <w:tcW w:w="1126" w:type="pct"/>
            <w:tcBorders>
              <w:top w:val="single" w:sz="4" w:space="0" w:color="auto"/>
              <w:left w:val="single" w:sz="4" w:space="0" w:color="auto"/>
              <w:bottom w:val="single" w:sz="4" w:space="0" w:color="auto"/>
              <w:right w:val="single" w:sz="4" w:space="0" w:color="auto"/>
            </w:tcBorders>
            <w:vAlign w:val="center"/>
            <w:hideMark/>
          </w:tcPr>
          <w:p w14:paraId="6EA46B4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0.105</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34B39E0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3.76</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69C1CD9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0.0839</w:t>
            </w:r>
          </w:p>
        </w:tc>
        <w:tc>
          <w:tcPr>
            <w:tcW w:w="301" w:type="pct"/>
            <w:tcBorders>
              <w:top w:val="single" w:sz="4" w:space="0" w:color="auto"/>
              <w:left w:val="single" w:sz="4" w:space="0" w:color="auto"/>
              <w:bottom w:val="single" w:sz="4" w:space="0" w:color="auto"/>
              <w:right w:val="single" w:sz="4" w:space="0" w:color="auto"/>
            </w:tcBorders>
            <w:vAlign w:val="center"/>
            <w:hideMark/>
          </w:tcPr>
          <w:p w14:paraId="4AF9781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w:t>
            </w:r>
          </w:p>
        </w:tc>
      </w:tr>
      <w:tr w:rsidR="00830704" w:rsidRPr="00F41E4A" w14:paraId="450BA18C"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09326E"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42E0A45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3F0E6E1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4.56</w:t>
            </w:r>
          </w:p>
        </w:tc>
        <w:tc>
          <w:tcPr>
            <w:tcW w:w="1126" w:type="pct"/>
            <w:tcBorders>
              <w:top w:val="single" w:sz="4" w:space="0" w:color="auto"/>
              <w:left w:val="single" w:sz="4" w:space="0" w:color="auto"/>
              <w:bottom w:val="single" w:sz="4" w:space="0" w:color="auto"/>
              <w:right w:val="single" w:sz="4" w:space="0" w:color="auto"/>
            </w:tcBorders>
            <w:vAlign w:val="center"/>
            <w:hideMark/>
          </w:tcPr>
          <w:p w14:paraId="27A2F859"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0.101</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321E2F7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4.17</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4B0EFC55"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0.0964</w:t>
            </w:r>
          </w:p>
        </w:tc>
        <w:tc>
          <w:tcPr>
            <w:tcW w:w="301" w:type="pct"/>
            <w:tcBorders>
              <w:top w:val="single" w:sz="4" w:space="0" w:color="auto"/>
              <w:left w:val="single" w:sz="4" w:space="0" w:color="auto"/>
              <w:bottom w:val="single" w:sz="4" w:space="0" w:color="auto"/>
              <w:right w:val="single" w:sz="4" w:space="0" w:color="auto"/>
            </w:tcBorders>
            <w:vAlign w:val="center"/>
            <w:hideMark/>
          </w:tcPr>
          <w:p w14:paraId="18F3338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4.55</w:t>
            </w:r>
          </w:p>
        </w:tc>
      </w:tr>
      <w:tr w:rsidR="00830704" w:rsidRPr="00F41E4A" w14:paraId="19AE7317" w14:textId="77777777" w:rsidTr="00830704">
        <w:trPr>
          <w:trHeight w:val="284"/>
        </w:trPr>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6A414ED9"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2018-09-07</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667AD69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1188219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5.29</w:t>
            </w:r>
          </w:p>
        </w:tc>
        <w:tc>
          <w:tcPr>
            <w:tcW w:w="1126" w:type="pct"/>
            <w:tcBorders>
              <w:top w:val="single" w:sz="4" w:space="0" w:color="auto"/>
              <w:left w:val="single" w:sz="4" w:space="0" w:color="auto"/>
              <w:bottom w:val="single" w:sz="4" w:space="0" w:color="auto"/>
              <w:right w:val="single" w:sz="4" w:space="0" w:color="auto"/>
            </w:tcBorders>
            <w:vAlign w:val="center"/>
            <w:hideMark/>
          </w:tcPr>
          <w:p w14:paraId="2E7CC46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0.111</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03870ED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3.82</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6F501D4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0.0871</w:t>
            </w:r>
          </w:p>
        </w:tc>
        <w:tc>
          <w:tcPr>
            <w:tcW w:w="301" w:type="pct"/>
            <w:tcBorders>
              <w:top w:val="single" w:sz="4" w:space="0" w:color="auto"/>
              <w:left w:val="single" w:sz="4" w:space="0" w:color="auto"/>
              <w:bottom w:val="single" w:sz="4" w:space="0" w:color="auto"/>
              <w:right w:val="single" w:sz="4" w:space="0" w:color="auto"/>
            </w:tcBorders>
            <w:vAlign w:val="center"/>
            <w:hideMark/>
          </w:tcPr>
          <w:p w14:paraId="6F7FECD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21.5</w:t>
            </w:r>
          </w:p>
        </w:tc>
      </w:tr>
      <w:tr w:rsidR="00830704" w:rsidRPr="00F41E4A" w14:paraId="2E411C27"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F1A0"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181F70C7"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09363A1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4.43</w:t>
            </w:r>
          </w:p>
        </w:tc>
        <w:tc>
          <w:tcPr>
            <w:tcW w:w="1126" w:type="pct"/>
            <w:tcBorders>
              <w:top w:val="single" w:sz="4" w:space="0" w:color="auto"/>
              <w:left w:val="single" w:sz="4" w:space="0" w:color="auto"/>
              <w:bottom w:val="single" w:sz="4" w:space="0" w:color="auto"/>
              <w:right w:val="single" w:sz="4" w:space="0" w:color="auto"/>
            </w:tcBorders>
            <w:vAlign w:val="center"/>
            <w:hideMark/>
          </w:tcPr>
          <w:p w14:paraId="006050B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0.0965</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0A06333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3.49</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2AE75C3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0.0806</w:t>
            </w:r>
          </w:p>
        </w:tc>
        <w:tc>
          <w:tcPr>
            <w:tcW w:w="301" w:type="pct"/>
            <w:tcBorders>
              <w:top w:val="single" w:sz="4" w:space="0" w:color="auto"/>
              <w:left w:val="single" w:sz="4" w:space="0" w:color="auto"/>
              <w:bottom w:val="single" w:sz="4" w:space="0" w:color="auto"/>
              <w:right w:val="single" w:sz="4" w:space="0" w:color="auto"/>
            </w:tcBorders>
            <w:vAlign w:val="center"/>
            <w:hideMark/>
          </w:tcPr>
          <w:p w14:paraId="08C9515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16.5</w:t>
            </w:r>
          </w:p>
        </w:tc>
      </w:tr>
      <w:tr w:rsidR="00830704" w:rsidRPr="00F41E4A" w14:paraId="383D6123"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1DB33"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7DA2F93F"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7040D38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4.27</w:t>
            </w:r>
          </w:p>
        </w:tc>
        <w:tc>
          <w:tcPr>
            <w:tcW w:w="1126" w:type="pct"/>
            <w:tcBorders>
              <w:top w:val="single" w:sz="4" w:space="0" w:color="auto"/>
              <w:left w:val="single" w:sz="4" w:space="0" w:color="auto"/>
              <w:bottom w:val="single" w:sz="4" w:space="0" w:color="auto"/>
              <w:right w:val="single" w:sz="4" w:space="0" w:color="auto"/>
            </w:tcBorders>
            <w:vAlign w:val="center"/>
            <w:hideMark/>
          </w:tcPr>
          <w:p w14:paraId="0200621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0.0909</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63BF400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3.22</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3B073CAF"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0.0737</w:t>
            </w:r>
          </w:p>
        </w:tc>
        <w:tc>
          <w:tcPr>
            <w:tcW w:w="301" w:type="pct"/>
            <w:tcBorders>
              <w:top w:val="single" w:sz="4" w:space="0" w:color="auto"/>
              <w:left w:val="single" w:sz="4" w:space="0" w:color="auto"/>
              <w:bottom w:val="single" w:sz="4" w:space="0" w:color="auto"/>
              <w:right w:val="single" w:sz="4" w:space="0" w:color="auto"/>
            </w:tcBorders>
            <w:vAlign w:val="center"/>
            <w:hideMark/>
          </w:tcPr>
          <w:p w14:paraId="1FAFD9A5"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18.9</w:t>
            </w:r>
          </w:p>
        </w:tc>
      </w:tr>
      <w:tr w:rsidR="00830704" w:rsidRPr="00F41E4A" w14:paraId="74A9380F" w14:textId="77777777" w:rsidTr="00830704">
        <w:trPr>
          <w:trHeight w:val="284"/>
        </w:trPr>
        <w:tc>
          <w:tcPr>
            <w:tcW w:w="1145" w:type="pct"/>
            <w:gridSpan w:val="3"/>
            <w:tcBorders>
              <w:top w:val="single" w:sz="4" w:space="0" w:color="auto"/>
              <w:left w:val="single" w:sz="4" w:space="0" w:color="auto"/>
              <w:bottom w:val="single" w:sz="4" w:space="0" w:color="auto"/>
              <w:right w:val="single" w:sz="4" w:space="0" w:color="auto"/>
            </w:tcBorders>
            <w:vAlign w:val="center"/>
            <w:hideMark/>
          </w:tcPr>
          <w:p w14:paraId="25C45F85"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标准值</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7991490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55AC92D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5889827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2E5FED7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4.9</w:t>
            </w:r>
          </w:p>
        </w:tc>
        <w:tc>
          <w:tcPr>
            <w:tcW w:w="301" w:type="pct"/>
            <w:tcBorders>
              <w:top w:val="single" w:sz="4" w:space="0" w:color="auto"/>
              <w:left w:val="single" w:sz="4" w:space="0" w:color="auto"/>
              <w:bottom w:val="single" w:sz="4" w:space="0" w:color="auto"/>
              <w:right w:val="single" w:sz="4" w:space="0" w:color="auto"/>
            </w:tcBorders>
            <w:vAlign w:val="center"/>
            <w:hideMark/>
          </w:tcPr>
          <w:p w14:paraId="312507C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3DED186E" w14:textId="77777777" w:rsidTr="00830704">
        <w:trPr>
          <w:trHeight w:val="284"/>
        </w:trPr>
        <w:tc>
          <w:tcPr>
            <w:tcW w:w="1145" w:type="pct"/>
            <w:gridSpan w:val="3"/>
            <w:tcBorders>
              <w:top w:val="single" w:sz="4" w:space="0" w:color="auto"/>
              <w:left w:val="single" w:sz="4" w:space="0" w:color="auto"/>
              <w:bottom w:val="single" w:sz="4" w:space="0" w:color="auto"/>
              <w:right w:val="single" w:sz="4" w:space="0" w:color="auto"/>
            </w:tcBorders>
            <w:vAlign w:val="center"/>
            <w:hideMark/>
          </w:tcPr>
          <w:p w14:paraId="1AD8899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00224BB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3EC0066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67C32DA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45BA844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301" w:type="pct"/>
            <w:tcBorders>
              <w:top w:val="single" w:sz="4" w:space="0" w:color="auto"/>
              <w:left w:val="single" w:sz="4" w:space="0" w:color="auto"/>
              <w:bottom w:val="single" w:sz="4" w:space="0" w:color="auto"/>
              <w:right w:val="single" w:sz="4" w:space="0" w:color="auto"/>
            </w:tcBorders>
            <w:vAlign w:val="center"/>
            <w:hideMark/>
          </w:tcPr>
          <w:p w14:paraId="1F709AB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0D4B9050" w14:textId="77777777" w:rsidTr="00830704">
        <w:trPr>
          <w:trHeight w:val="284"/>
        </w:trPr>
        <w:tc>
          <w:tcPr>
            <w:tcW w:w="114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BCF10A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监测频次</w:t>
            </w:r>
          </w:p>
        </w:tc>
        <w:tc>
          <w:tcPr>
            <w:tcW w:w="3554" w:type="pct"/>
            <w:gridSpan w:val="7"/>
            <w:tcBorders>
              <w:top w:val="single" w:sz="4" w:space="0" w:color="auto"/>
              <w:left w:val="single" w:sz="4" w:space="0" w:color="auto"/>
              <w:bottom w:val="single" w:sz="4" w:space="0" w:color="auto"/>
              <w:right w:val="single" w:sz="4" w:space="0" w:color="auto"/>
            </w:tcBorders>
            <w:vAlign w:val="center"/>
            <w:hideMark/>
          </w:tcPr>
          <w:p w14:paraId="61BE7E3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硫化氢</w:t>
            </w:r>
          </w:p>
        </w:tc>
        <w:tc>
          <w:tcPr>
            <w:tcW w:w="301" w:type="pct"/>
            <w:tcBorders>
              <w:top w:val="single" w:sz="4" w:space="0" w:color="auto"/>
              <w:left w:val="single" w:sz="4" w:space="0" w:color="auto"/>
              <w:bottom w:val="single" w:sz="4" w:space="0" w:color="auto"/>
              <w:right w:val="single" w:sz="4" w:space="0" w:color="auto"/>
            </w:tcBorders>
            <w:vAlign w:val="center"/>
            <w:hideMark/>
          </w:tcPr>
          <w:p w14:paraId="63FD73A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去除</w:t>
            </w:r>
          </w:p>
        </w:tc>
      </w:tr>
      <w:tr w:rsidR="00830704" w:rsidRPr="00F41E4A" w14:paraId="0D00C128" w14:textId="77777777" w:rsidTr="00830704">
        <w:trPr>
          <w:trHeight w:val="28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6EC0616" w14:textId="77777777" w:rsidR="00830704" w:rsidRPr="00F41E4A" w:rsidRDefault="00830704">
            <w:pPr>
              <w:widowControl/>
              <w:jc w:val="left"/>
              <w:rPr>
                <w:rFonts w:ascii="Times New Roman" w:hAnsi="Times New Roman"/>
                <w:color w:val="000000" w:themeColor="text1"/>
                <w:kern w:val="0"/>
                <w:szCs w:val="21"/>
              </w:rPr>
            </w:pP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47B2363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1126" w:type="pct"/>
            <w:tcBorders>
              <w:top w:val="single" w:sz="4" w:space="0" w:color="auto"/>
              <w:left w:val="single" w:sz="4" w:space="0" w:color="auto"/>
              <w:bottom w:val="single" w:sz="4" w:space="0" w:color="auto"/>
              <w:right w:val="single" w:sz="4" w:space="0" w:color="auto"/>
            </w:tcBorders>
            <w:vAlign w:val="center"/>
            <w:hideMark/>
          </w:tcPr>
          <w:p w14:paraId="1AD7772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57023D4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0BF686A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301" w:type="pct"/>
            <w:tcBorders>
              <w:top w:val="single" w:sz="4" w:space="0" w:color="auto"/>
              <w:left w:val="single" w:sz="4" w:space="0" w:color="auto"/>
              <w:bottom w:val="single" w:sz="4" w:space="0" w:color="auto"/>
              <w:right w:val="single" w:sz="4" w:space="0" w:color="auto"/>
            </w:tcBorders>
            <w:vAlign w:val="center"/>
            <w:hideMark/>
          </w:tcPr>
          <w:p w14:paraId="0B9923D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效率</w:t>
            </w:r>
          </w:p>
        </w:tc>
      </w:tr>
      <w:tr w:rsidR="00830704" w:rsidRPr="00F41E4A" w14:paraId="6F923ED3" w14:textId="77777777" w:rsidTr="00830704">
        <w:trPr>
          <w:trHeight w:val="28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0FECB08" w14:textId="77777777" w:rsidR="00830704" w:rsidRPr="00F41E4A" w:rsidRDefault="00830704">
            <w:pPr>
              <w:widowControl/>
              <w:jc w:val="left"/>
              <w:rPr>
                <w:rFonts w:ascii="Times New Roman" w:hAnsi="Times New Roman"/>
                <w:color w:val="000000" w:themeColor="text1"/>
                <w:kern w:val="0"/>
                <w:szCs w:val="21"/>
              </w:rPr>
            </w:pP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79BFF84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54A3A35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24BD1BD7"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05E1D08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301" w:type="pct"/>
            <w:tcBorders>
              <w:top w:val="single" w:sz="4" w:space="0" w:color="auto"/>
              <w:left w:val="single" w:sz="4" w:space="0" w:color="auto"/>
              <w:bottom w:val="single" w:sz="4" w:space="0" w:color="auto"/>
              <w:right w:val="single" w:sz="4" w:space="0" w:color="auto"/>
            </w:tcBorders>
            <w:vAlign w:val="center"/>
            <w:hideMark/>
          </w:tcPr>
          <w:p w14:paraId="4309F1E9"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2EA5DFE8" w14:textId="77777777" w:rsidTr="00830704">
        <w:trPr>
          <w:trHeight w:val="284"/>
        </w:trPr>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588113E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2018-09-06</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6AE61488" w14:textId="77777777" w:rsidR="00830704" w:rsidRPr="00F41E4A" w:rsidRDefault="00830704">
            <w:pP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17AE906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0.07</w:t>
            </w:r>
          </w:p>
        </w:tc>
        <w:tc>
          <w:tcPr>
            <w:tcW w:w="1126" w:type="pct"/>
            <w:tcBorders>
              <w:top w:val="single" w:sz="4" w:space="0" w:color="auto"/>
              <w:left w:val="single" w:sz="4" w:space="0" w:color="auto"/>
              <w:bottom w:val="single" w:sz="4" w:space="0" w:color="auto"/>
              <w:right w:val="single" w:sz="4" w:space="0" w:color="auto"/>
            </w:tcBorders>
            <w:vAlign w:val="center"/>
            <w:hideMark/>
          </w:tcPr>
          <w:p w14:paraId="1EE6A7F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1.51x10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11C5B14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0.04</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682FAE4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9.24x10</w:t>
            </w:r>
            <w:r w:rsidRPr="00F41E4A">
              <w:rPr>
                <w:rFonts w:ascii="Times New Roman" w:hAnsi="Times New Roman"/>
                <w:color w:val="000000" w:themeColor="text1"/>
                <w:kern w:val="0"/>
                <w:szCs w:val="21"/>
                <w:vertAlign w:val="superscript"/>
                <w:lang w:eastAsia="en-US"/>
              </w:rPr>
              <w:t>-4</w:t>
            </w:r>
          </w:p>
        </w:tc>
        <w:tc>
          <w:tcPr>
            <w:tcW w:w="301" w:type="pct"/>
            <w:tcBorders>
              <w:top w:val="single" w:sz="4" w:space="0" w:color="auto"/>
              <w:left w:val="single" w:sz="4" w:space="0" w:color="auto"/>
              <w:bottom w:val="single" w:sz="4" w:space="0" w:color="auto"/>
              <w:right w:val="single" w:sz="4" w:space="0" w:color="auto"/>
            </w:tcBorders>
            <w:vAlign w:val="center"/>
            <w:hideMark/>
          </w:tcPr>
          <w:p w14:paraId="083D31A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38.8</w:t>
            </w:r>
          </w:p>
        </w:tc>
      </w:tr>
      <w:tr w:rsidR="00830704" w:rsidRPr="00F41E4A" w14:paraId="2BF772D8"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B88C5"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000ABDF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372682C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0.10</w:t>
            </w:r>
          </w:p>
        </w:tc>
        <w:tc>
          <w:tcPr>
            <w:tcW w:w="1126" w:type="pct"/>
            <w:tcBorders>
              <w:top w:val="single" w:sz="4" w:space="0" w:color="auto"/>
              <w:left w:val="single" w:sz="4" w:space="0" w:color="auto"/>
              <w:bottom w:val="single" w:sz="4" w:space="0" w:color="auto"/>
              <w:right w:val="single" w:sz="4" w:space="0" w:color="auto"/>
            </w:tcBorders>
            <w:vAlign w:val="center"/>
            <w:hideMark/>
          </w:tcPr>
          <w:p w14:paraId="5B72C74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2.13x10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5D54F4B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0.07</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1F3D1A9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1.56x10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06314A2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26.8</w:t>
            </w:r>
          </w:p>
        </w:tc>
      </w:tr>
      <w:tr w:rsidR="00830704" w:rsidRPr="00F41E4A" w14:paraId="44B5A6F2"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DA1C8"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7334634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3BD16AA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0.09</w:t>
            </w:r>
          </w:p>
        </w:tc>
        <w:tc>
          <w:tcPr>
            <w:tcW w:w="1126" w:type="pct"/>
            <w:tcBorders>
              <w:top w:val="single" w:sz="4" w:space="0" w:color="auto"/>
              <w:left w:val="single" w:sz="4" w:space="0" w:color="auto"/>
              <w:bottom w:val="single" w:sz="4" w:space="0" w:color="auto"/>
              <w:right w:val="single" w:sz="4" w:space="0" w:color="auto"/>
            </w:tcBorders>
            <w:vAlign w:val="center"/>
            <w:hideMark/>
          </w:tcPr>
          <w:p w14:paraId="6BF5EDDF"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1.99x10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54B3765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0.05</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03D03BB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1.16x10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6690310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41.7</w:t>
            </w:r>
          </w:p>
        </w:tc>
      </w:tr>
      <w:tr w:rsidR="00830704" w:rsidRPr="00F41E4A" w14:paraId="65CC92E5" w14:textId="77777777" w:rsidTr="00830704">
        <w:trPr>
          <w:trHeight w:val="284"/>
        </w:trPr>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07D25DBF"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2018-09-07</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2C6314F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70284AD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0.09</w:t>
            </w:r>
          </w:p>
        </w:tc>
        <w:tc>
          <w:tcPr>
            <w:tcW w:w="1126" w:type="pct"/>
            <w:tcBorders>
              <w:top w:val="single" w:sz="4" w:space="0" w:color="auto"/>
              <w:left w:val="single" w:sz="4" w:space="0" w:color="auto"/>
              <w:bottom w:val="single" w:sz="4" w:space="0" w:color="auto"/>
              <w:right w:val="single" w:sz="4" w:space="0" w:color="auto"/>
            </w:tcBorders>
            <w:vAlign w:val="center"/>
            <w:hideMark/>
          </w:tcPr>
          <w:p w14:paraId="54CC887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1.89x10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459B9C5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0.07</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7DC9730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1.60x10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344F6B1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15.3</w:t>
            </w:r>
          </w:p>
        </w:tc>
      </w:tr>
      <w:tr w:rsidR="00830704" w:rsidRPr="00F41E4A" w14:paraId="48EC79B6"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C3BD9"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6000D9CF"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1BB0BC4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0.08</w:t>
            </w:r>
          </w:p>
        </w:tc>
        <w:tc>
          <w:tcPr>
            <w:tcW w:w="1126" w:type="pct"/>
            <w:tcBorders>
              <w:top w:val="single" w:sz="4" w:space="0" w:color="auto"/>
              <w:left w:val="single" w:sz="4" w:space="0" w:color="auto"/>
              <w:bottom w:val="single" w:sz="4" w:space="0" w:color="auto"/>
              <w:right w:val="single" w:sz="4" w:space="0" w:color="auto"/>
            </w:tcBorders>
            <w:vAlign w:val="center"/>
            <w:hideMark/>
          </w:tcPr>
          <w:p w14:paraId="6633E71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1.74x10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7034CAB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0.06</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3451061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1.39x10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2363DB9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w:t>
            </w:r>
          </w:p>
        </w:tc>
      </w:tr>
      <w:tr w:rsidR="00830704" w:rsidRPr="00F41E4A" w14:paraId="260F0920"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621FF"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0D52F62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42BADB3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0.10</w:t>
            </w:r>
          </w:p>
        </w:tc>
        <w:tc>
          <w:tcPr>
            <w:tcW w:w="1126" w:type="pct"/>
            <w:tcBorders>
              <w:top w:val="single" w:sz="4" w:space="0" w:color="auto"/>
              <w:left w:val="single" w:sz="4" w:space="0" w:color="auto"/>
              <w:bottom w:val="single" w:sz="4" w:space="0" w:color="auto"/>
              <w:right w:val="single" w:sz="4" w:space="0" w:color="auto"/>
            </w:tcBorders>
            <w:vAlign w:val="center"/>
            <w:hideMark/>
          </w:tcPr>
          <w:p w14:paraId="15788FA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2.13x10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4D2C5FE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0.05</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3A68C18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1.14x10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5FD5BF0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46.5</w:t>
            </w:r>
          </w:p>
        </w:tc>
      </w:tr>
      <w:tr w:rsidR="00830704" w:rsidRPr="00F41E4A" w14:paraId="1672FEAB" w14:textId="77777777" w:rsidTr="00830704">
        <w:trPr>
          <w:trHeight w:val="284"/>
        </w:trPr>
        <w:tc>
          <w:tcPr>
            <w:tcW w:w="1145" w:type="pct"/>
            <w:gridSpan w:val="3"/>
            <w:tcBorders>
              <w:top w:val="single" w:sz="4" w:space="0" w:color="auto"/>
              <w:left w:val="single" w:sz="4" w:space="0" w:color="auto"/>
              <w:bottom w:val="single" w:sz="4" w:space="0" w:color="auto"/>
              <w:right w:val="single" w:sz="4" w:space="0" w:color="auto"/>
            </w:tcBorders>
            <w:vAlign w:val="center"/>
            <w:hideMark/>
          </w:tcPr>
          <w:p w14:paraId="29DDDB55"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标准值</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3F340307"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4964F165"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408D7EF7"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0F4CAA5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0.33</w:t>
            </w:r>
          </w:p>
        </w:tc>
        <w:tc>
          <w:tcPr>
            <w:tcW w:w="301" w:type="pct"/>
            <w:tcBorders>
              <w:top w:val="single" w:sz="4" w:space="0" w:color="auto"/>
              <w:left w:val="single" w:sz="4" w:space="0" w:color="auto"/>
              <w:bottom w:val="single" w:sz="4" w:space="0" w:color="auto"/>
              <w:right w:val="single" w:sz="4" w:space="0" w:color="auto"/>
            </w:tcBorders>
            <w:vAlign w:val="center"/>
            <w:hideMark/>
          </w:tcPr>
          <w:p w14:paraId="0B2E9E1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7D26E209" w14:textId="77777777" w:rsidTr="00830704">
        <w:trPr>
          <w:trHeight w:val="284"/>
        </w:trPr>
        <w:tc>
          <w:tcPr>
            <w:tcW w:w="1145" w:type="pct"/>
            <w:gridSpan w:val="3"/>
            <w:tcBorders>
              <w:top w:val="single" w:sz="4" w:space="0" w:color="auto"/>
              <w:left w:val="single" w:sz="4" w:space="0" w:color="auto"/>
              <w:bottom w:val="single" w:sz="4" w:space="0" w:color="auto"/>
              <w:right w:val="single" w:sz="4" w:space="0" w:color="auto"/>
            </w:tcBorders>
            <w:vAlign w:val="center"/>
            <w:hideMark/>
          </w:tcPr>
          <w:p w14:paraId="54A0AFB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33814E1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029E20C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075B2F69"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50367177"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301" w:type="pct"/>
            <w:tcBorders>
              <w:top w:val="single" w:sz="4" w:space="0" w:color="auto"/>
              <w:left w:val="single" w:sz="4" w:space="0" w:color="auto"/>
              <w:bottom w:val="single" w:sz="4" w:space="0" w:color="auto"/>
              <w:right w:val="single" w:sz="4" w:space="0" w:color="auto"/>
            </w:tcBorders>
            <w:vAlign w:val="center"/>
            <w:hideMark/>
          </w:tcPr>
          <w:p w14:paraId="53ABB40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25F80D56" w14:textId="77777777" w:rsidTr="00830704">
        <w:trPr>
          <w:trHeight w:val="284"/>
        </w:trPr>
        <w:tc>
          <w:tcPr>
            <w:tcW w:w="114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57BA5D84"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监测频次</w:t>
            </w:r>
          </w:p>
        </w:tc>
        <w:tc>
          <w:tcPr>
            <w:tcW w:w="3554" w:type="pct"/>
            <w:gridSpan w:val="7"/>
            <w:tcBorders>
              <w:top w:val="single" w:sz="4" w:space="0" w:color="auto"/>
              <w:left w:val="single" w:sz="4" w:space="0" w:color="auto"/>
              <w:bottom w:val="single" w:sz="4" w:space="0" w:color="auto"/>
              <w:right w:val="single" w:sz="4" w:space="0" w:color="auto"/>
            </w:tcBorders>
            <w:vAlign w:val="center"/>
            <w:hideMark/>
          </w:tcPr>
          <w:p w14:paraId="23A280A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VOCs</w:t>
            </w:r>
          </w:p>
        </w:tc>
        <w:tc>
          <w:tcPr>
            <w:tcW w:w="301" w:type="pct"/>
            <w:tcBorders>
              <w:top w:val="single" w:sz="4" w:space="0" w:color="auto"/>
              <w:left w:val="single" w:sz="4" w:space="0" w:color="auto"/>
              <w:bottom w:val="single" w:sz="4" w:space="0" w:color="auto"/>
              <w:right w:val="single" w:sz="4" w:space="0" w:color="auto"/>
            </w:tcBorders>
            <w:vAlign w:val="center"/>
            <w:hideMark/>
          </w:tcPr>
          <w:p w14:paraId="2C2F19A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去除</w:t>
            </w:r>
          </w:p>
        </w:tc>
      </w:tr>
      <w:tr w:rsidR="00830704" w:rsidRPr="00F41E4A" w14:paraId="4C833CB1" w14:textId="77777777" w:rsidTr="00830704">
        <w:trPr>
          <w:trHeight w:val="28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82464C6" w14:textId="77777777" w:rsidR="00830704" w:rsidRPr="00F41E4A" w:rsidRDefault="00830704">
            <w:pPr>
              <w:widowControl/>
              <w:jc w:val="left"/>
              <w:rPr>
                <w:rFonts w:ascii="Times New Roman" w:hAnsi="Times New Roman"/>
                <w:color w:val="000000" w:themeColor="text1"/>
                <w:kern w:val="0"/>
                <w:szCs w:val="21"/>
              </w:rPr>
            </w:pP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673AD32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1126" w:type="pct"/>
            <w:tcBorders>
              <w:top w:val="single" w:sz="4" w:space="0" w:color="auto"/>
              <w:left w:val="single" w:sz="4" w:space="0" w:color="auto"/>
              <w:bottom w:val="single" w:sz="4" w:space="0" w:color="auto"/>
              <w:right w:val="single" w:sz="4" w:space="0" w:color="auto"/>
            </w:tcBorders>
            <w:vAlign w:val="center"/>
            <w:hideMark/>
          </w:tcPr>
          <w:p w14:paraId="56C4379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4096932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排放浓度</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6B98D29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排放速率</w:t>
            </w:r>
          </w:p>
        </w:tc>
        <w:tc>
          <w:tcPr>
            <w:tcW w:w="301" w:type="pct"/>
            <w:tcBorders>
              <w:top w:val="single" w:sz="4" w:space="0" w:color="auto"/>
              <w:left w:val="single" w:sz="4" w:space="0" w:color="auto"/>
              <w:bottom w:val="single" w:sz="4" w:space="0" w:color="auto"/>
              <w:right w:val="single" w:sz="4" w:space="0" w:color="auto"/>
            </w:tcBorders>
            <w:vAlign w:val="center"/>
            <w:hideMark/>
          </w:tcPr>
          <w:p w14:paraId="60D4530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效率</w:t>
            </w:r>
          </w:p>
        </w:tc>
      </w:tr>
      <w:tr w:rsidR="00830704" w:rsidRPr="00F41E4A" w14:paraId="0D9ADD3F" w14:textId="77777777" w:rsidTr="00830704">
        <w:trPr>
          <w:trHeight w:val="28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1BC2EC3" w14:textId="77777777" w:rsidR="00830704" w:rsidRPr="00F41E4A" w:rsidRDefault="00830704">
            <w:pPr>
              <w:widowControl/>
              <w:jc w:val="left"/>
              <w:rPr>
                <w:rFonts w:ascii="Times New Roman" w:hAnsi="Times New Roman"/>
                <w:color w:val="000000" w:themeColor="text1"/>
                <w:kern w:val="0"/>
                <w:szCs w:val="21"/>
              </w:rPr>
            </w:pP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0B5ACE3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35A6435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46712F6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(mg/m</w:t>
            </w:r>
            <w:r w:rsidRPr="00F41E4A">
              <w:rPr>
                <w:rFonts w:ascii="Times New Roman" w:hAnsi="Times New Roman"/>
                <w:color w:val="000000" w:themeColor="text1"/>
                <w:kern w:val="0"/>
                <w:szCs w:val="21"/>
                <w:vertAlign w:val="superscript"/>
                <w:lang w:eastAsia="en-US"/>
              </w:rPr>
              <w:t>3</w:t>
            </w:r>
            <w:r w:rsidRPr="00F41E4A">
              <w:rPr>
                <w:rFonts w:ascii="Times New Roman" w:hAnsi="Times New Roman"/>
                <w:color w:val="000000" w:themeColor="text1"/>
                <w:kern w:val="0"/>
                <w:szCs w:val="21"/>
                <w:lang w:eastAsia="en-US"/>
              </w:rPr>
              <w:t>)</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7F34460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(kg/h)</w:t>
            </w:r>
          </w:p>
        </w:tc>
        <w:tc>
          <w:tcPr>
            <w:tcW w:w="301" w:type="pct"/>
            <w:tcBorders>
              <w:top w:val="single" w:sz="4" w:space="0" w:color="auto"/>
              <w:left w:val="single" w:sz="4" w:space="0" w:color="auto"/>
              <w:bottom w:val="single" w:sz="4" w:space="0" w:color="auto"/>
              <w:right w:val="single" w:sz="4" w:space="0" w:color="auto"/>
            </w:tcBorders>
            <w:vAlign w:val="center"/>
            <w:hideMark/>
          </w:tcPr>
          <w:p w14:paraId="136E681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4FAA6AE1" w14:textId="77777777" w:rsidTr="00830704">
        <w:trPr>
          <w:trHeight w:val="284"/>
        </w:trPr>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09266C8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2018-09-06</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221EBBE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101A8719"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0.106</w:t>
            </w:r>
          </w:p>
        </w:tc>
        <w:tc>
          <w:tcPr>
            <w:tcW w:w="1126" w:type="pct"/>
            <w:tcBorders>
              <w:top w:val="single" w:sz="4" w:space="0" w:color="auto"/>
              <w:left w:val="single" w:sz="4" w:space="0" w:color="auto"/>
              <w:bottom w:val="single" w:sz="4" w:space="0" w:color="auto"/>
              <w:right w:val="single" w:sz="4" w:space="0" w:color="auto"/>
            </w:tcBorders>
            <w:vAlign w:val="center"/>
            <w:hideMark/>
          </w:tcPr>
          <w:p w14:paraId="64BD942F"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2.29x10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57EAC19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0.053</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6410A02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1.22x10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6CDC04A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46.7</w:t>
            </w:r>
          </w:p>
        </w:tc>
      </w:tr>
      <w:tr w:rsidR="00830704" w:rsidRPr="00F41E4A" w14:paraId="46E3697A"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32436"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5A2109B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407F03C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1.58</w:t>
            </w:r>
          </w:p>
        </w:tc>
        <w:tc>
          <w:tcPr>
            <w:tcW w:w="1126" w:type="pct"/>
            <w:tcBorders>
              <w:top w:val="single" w:sz="4" w:space="0" w:color="auto"/>
              <w:left w:val="single" w:sz="4" w:space="0" w:color="auto"/>
              <w:bottom w:val="single" w:sz="4" w:space="0" w:color="auto"/>
              <w:right w:val="single" w:sz="4" w:space="0" w:color="auto"/>
            </w:tcBorders>
            <w:vAlign w:val="center"/>
            <w:hideMark/>
          </w:tcPr>
          <w:p w14:paraId="63C1CA8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0.0337</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1C829A7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0.053</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596BCA4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1.18x10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173AD3F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96.5</w:t>
            </w:r>
          </w:p>
        </w:tc>
      </w:tr>
      <w:tr w:rsidR="00830704" w:rsidRPr="00F41E4A" w14:paraId="2A5889CE"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23B9F"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76C6157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2832FDE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0.156</w:t>
            </w:r>
          </w:p>
        </w:tc>
        <w:tc>
          <w:tcPr>
            <w:tcW w:w="1126" w:type="pct"/>
            <w:tcBorders>
              <w:top w:val="single" w:sz="4" w:space="0" w:color="auto"/>
              <w:left w:val="single" w:sz="4" w:space="0" w:color="auto"/>
              <w:bottom w:val="single" w:sz="4" w:space="0" w:color="auto"/>
              <w:right w:val="single" w:sz="4" w:space="0" w:color="auto"/>
            </w:tcBorders>
            <w:vAlign w:val="center"/>
            <w:hideMark/>
          </w:tcPr>
          <w:p w14:paraId="4743684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3.45x10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0003373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0.053</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166A1C4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1.23x10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7FCB03A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64.3</w:t>
            </w:r>
          </w:p>
        </w:tc>
      </w:tr>
      <w:tr w:rsidR="00830704" w:rsidRPr="00F41E4A" w14:paraId="48739BE7" w14:textId="77777777" w:rsidTr="00830704">
        <w:trPr>
          <w:trHeight w:val="284"/>
        </w:trPr>
        <w:tc>
          <w:tcPr>
            <w:tcW w:w="695" w:type="pct"/>
            <w:vMerge w:val="restart"/>
            <w:tcBorders>
              <w:top w:val="single" w:sz="4" w:space="0" w:color="auto"/>
              <w:left w:val="single" w:sz="4" w:space="0" w:color="auto"/>
              <w:bottom w:val="single" w:sz="4" w:space="0" w:color="auto"/>
              <w:right w:val="single" w:sz="4" w:space="0" w:color="auto"/>
            </w:tcBorders>
            <w:vAlign w:val="center"/>
            <w:hideMark/>
          </w:tcPr>
          <w:p w14:paraId="21AB7B6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2018-09-07</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4AAAEB6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第一次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1A1589F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0.201</w:t>
            </w:r>
          </w:p>
        </w:tc>
        <w:tc>
          <w:tcPr>
            <w:tcW w:w="1126" w:type="pct"/>
            <w:tcBorders>
              <w:top w:val="single" w:sz="4" w:space="0" w:color="auto"/>
              <w:left w:val="single" w:sz="4" w:space="0" w:color="auto"/>
              <w:bottom w:val="single" w:sz="4" w:space="0" w:color="auto"/>
              <w:right w:val="single" w:sz="4" w:space="0" w:color="auto"/>
            </w:tcBorders>
            <w:vAlign w:val="center"/>
            <w:hideMark/>
          </w:tcPr>
          <w:p w14:paraId="475B71E5"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4.22x10</w:t>
            </w:r>
            <w:r w:rsidRPr="00F41E4A">
              <w:rPr>
                <w:rFonts w:ascii="Times New Roman" w:hAnsi="Times New Roman"/>
                <w:color w:val="000000" w:themeColor="text1"/>
                <w:kern w:val="0"/>
                <w:szCs w:val="21"/>
                <w:vertAlign w:val="superscript"/>
                <w:lang w:eastAsia="en-US"/>
              </w:rPr>
              <w:t>-3</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1A2D46D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0.077</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560482F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1.76x10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06215983"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58.3</w:t>
            </w:r>
          </w:p>
        </w:tc>
      </w:tr>
      <w:tr w:rsidR="00830704" w:rsidRPr="00F41E4A" w14:paraId="4F3B40B2"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0D84B"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6AE673E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第二次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25F89F9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0.914</w:t>
            </w:r>
          </w:p>
        </w:tc>
        <w:tc>
          <w:tcPr>
            <w:tcW w:w="1126" w:type="pct"/>
            <w:tcBorders>
              <w:top w:val="single" w:sz="4" w:space="0" w:color="auto"/>
              <w:left w:val="single" w:sz="4" w:space="0" w:color="auto"/>
              <w:bottom w:val="single" w:sz="4" w:space="0" w:color="auto"/>
              <w:right w:val="single" w:sz="4" w:space="0" w:color="auto"/>
            </w:tcBorders>
            <w:vAlign w:val="center"/>
            <w:hideMark/>
          </w:tcPr>
          <w:p w14:paraId="4E0FFCE9"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0.0199</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56665D4C"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0.144</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3016009B"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3.33x10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57220589"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83.3</w:t>
            </w:r>
          </w:p>
        </w:tc>
      </w:tr>
      <w:tr w:rsidR="00830704" w:rsidRPr="00F41E4A" w14:paraId="156DFA88" w14:textId="77777777" w:rsidTr="00830704">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DC408" w14:textId="77777777" w:rsidR="00830704" w:rsidRPr="00F41E4A" w:rsidRDefault="00830704">
            <w:pPr>
              <w:widowControl/>
              <w:jc w:val="left"/>
              <w:rPr>
                <w:rFonts w:ascii="Times New Roman" w:hAnsi="Times New Roman"/>
                <w:color w:val="000000" w:themeColor="text1"/>
                <w:kern w:val="0"/>
                <w:szCs w:val="21"/>
              </w:rPr>
            </w:pP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09C638C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第三次</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147DFEC5"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0.728</w:t>
            </w:r>
          </w:p>
        </w:tc>
        <w:tc>
          <w:tcPr>
            <w:tcW w:w="1126" w:type="pct"/>
            <w:tcBorders>
              <w:top w:val="single" w:sz="4" w:space="0" w:color="auto"/>
              <w:left w:val="single" w:sz="4" w:space="0" w:color="auto"/>
              <w:bottom w:val="single" w:sz="4" w:space="0" w:color="auto"/>
              <w:right w:val="single" w:sz="4" w:space="0" w:color="auto"/>
            </w:tcBorders>
            <w:vAlign w:val="center"/>
            <w:hideMark/>
          </w:tcPr>
          <w:p w14:paraId="40A38D6E"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0.0155</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5D7581D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0.187</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0002D68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4.28x10</w:t>
            </w:r>
            <w:r w:rsidRPr="00F41E4A">
              <w:rPr>
                <w:rFonts w:ascii="Times New Roman" w:hAnsi="Times New Roman"/>
                <w:color w:val="000000" w:themeColor="text1"/>
                <w:kern w:val="0"/>
                <w:szCs w:val="21"/>
                <w:vertAlign w:val="superscript"/>
                <w:lang w:eastAsia="en-US"/>
              </w:rPr>
              <w:t>-3</w:t>
            </w:r>
          </w:p>
        </w:tc>
        <w:tc>
          <w:tcPr>
            <w:tcW w:w="301" w:type="pct"/>
            <w:tcBorders>
              <w:top w:val="single" w:sz="4" w:space="0" w:color="auto"/>
              <w:left w:val="single" w:sz="4" w:space="0" w:color="auto"/>
              <w:bottom w:val="single" w:sz="4" w:space="0" w:color="auto"/>
              <w:right w:val="single" w:sz="4" w:space="0" w:color="auto"/>
            </w:tcBorders>
            <w:vAlign w:val="center"/>
            <w:hideMark/>
          </w:tcPr>
          <w:p w14:paraId="07EC75C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72.4</w:t>
            </w:r>
          </w:p>
        </w:tc>
      </w:tr>
      <w:tr w:rsidR="00830704" w:rsidRPr="00F41E4A" w14:paraId="7A369A02" w14:textId="77777777" w:rsidTr="00830704">
        <w:trPr>
          <w:trHeight w:val="284"/>
        </w:trPr>
        <w:tc>
          <w:tcPr>
            <w:tcW w:w="1145" w:type="pct"/>
            <w:gridSpan w:val="3"/>
            <w:tcBorders>
              <w:top w:val="single" w:sz="4" w:space="0" w:color="auto"/>
              <w:left w:val="single" w:sz="4" w:space="0" w:color="auto"/>
              <w:bottom w:val="single" w:sz="4" w:space="0" w:color="auto"/>
              <w:right w:val="single" w:sz="4" w:space="0" w:color="auto"/>
            </w:tcBorders>
            <w:vAlign w:val="center"/>
            <w:hideMark/>
          </w:tcPr>
          <w:p w14:paraId="3730E20F"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标准值</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695D3216"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375771A0"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30AED5B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80</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3E4A08CD"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2.0</w:t>
            </w:r>
          </w:p>
        </w:tc>
        <w:tc>
          <w:tcPr>
            <w:tcW w:w="301" w:type="pct"/>
            <w:tcBorders>
              <w:top w:val="single" w:sz="4" w:space="0" w:color="auto"/>
              <w:left w:val="single" w:sz="4" w:space="0" w:color="auto"/>
              <w:bottom w:val="single" w:sz="4" w:space="0" w:color="auto"/>
              <w:right w:val="single" w:sz="4" w:space="0" w:color="auto"/>
            </w:tcBorders>
            <w:vAlign w:val="center"/>
            <w:hideMark/>
          </w:tcPr>
          <w:p w14:paraId="39407E35"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47E02135" w14:textId="77777777" w:rsidTr="00830704">
        <w:trPr>
          <w:trHeight w:val="284"/>
        </w:trPr>
        <w:tc>
          <w:tcPr>
            <w:tcW w:w="1145" w:type="pct"/>
            <w:gridSpan w:val="3"/>
            <w:tcBorders>
              <w:top w:val="single" w:sz="4" w:space="0" w:color="auto"/>
              <w:left w:val="single" w:sz="4" w:space="0" w:color="auto"/>
              <w:bottom w:val="single" w:sz="4" w:space="0" w:color="auto"/>
              <w:right w:val="single" w:sz="4" w:space="0" w:color="auto"/>
            </w:tcBorders>
            <w:vAlign w:val="center"/>
            <w:hideMark/>
          </w:tcPr>
          <w:p w14:paraId="1BBF2801"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达标情况</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14:paraId="0F6E69C9"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26" w:type="pct"/>
            <w:tcBorders>
              <w:top w:val="single" w:sz="4" w:space="0" w:color="auto"/>
              <w:left w:val="single" w:sz="4" w:space="0" w:color="auto"/>
              <w:bottom w:val="single" w:sz="4" w:space="0" w:color="auto"/>
              <w:right w:val="single" w:sz="4" w:space="0" w:color="auto"/>
            </w:tcBorders>
            <w:vAlign w:val="center"/>
            <w:hideMark/>
          </w:tcPr>
          <w:p w14:paraId="19DCF912"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en-US"/>
              </w:rPr>
              <w:t>-</w:t>
            </w:r>
          </w:p>
        </w:tc>
        <w:tc>
          <w:tcPr>
            <w:tcW w:w="1174" w:type="pct"/>
            <w:gridSpan w:val="2"/>
            <w:tcBorders>
              <w:top w:val="single" w:sz="4" w:space="0" w:color="auto"/>
              <w:left w:val="single" w:sz="4" w:space="0" w:color="auto"/>
              <w:bottom w:val="single" w:sz="4" w:space="0" w:color="auto"/>
              <w:right w:val="single" w:sz="4" w:space="0" w:color="auto"/>
            </w:tcBorders>
            <w:vAlign w:val="center"/>
            <w:hideMark/>
          </w:tcPr>
          <w:p w14:paraId="4D4BF218"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7593524A"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达标</w:t>
            </w:r>
          </w:p>
        </w:tc>
        <w:tc>
          <w:tcPr>
            <w:tcW w:w="301" w:type="pct"/>
            <w:tcBorders>
              <w:top w:val="single" w:sz="4" w:space="0" w:color="auto"/>
              <w:left w:val="single" w:sz="4" w:space="0" w:color="auto"/>
              <w:bottom w:val="single" w:sz="4" w:space="0" w:color="auto"/>
              <w:right w:val="single" w:sz="4" w:space="0" w:color="auto"/>
            </w:tcBorders>
            <w:vAlign w:val="center"/>
            <w:hideMark/>
          </w:tcPr>
          <w:p w14:paraId="2FC8DD57" w14:textId="77777777" w:rsidR="00830704" w:rsidRPr="00F41E4A" w:rsidRDefault="00830704">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val="zh-TW" w:eastAsia="zh-TW"/>
              </w:rPr>
              <w:t>-</w:t>
            </w:r>
          </w:p>
        </w:tc>
      </w:tr>
      <w:tr w:rsidR="00830704" w:rsidRPr="00F41E4A" w14:paraId="3260089F" w14:textId="77777777" w:rsidTr="00830704">
        <w:trPr>
          <w:trHeight w:val="284"/>
        </w:trPr>
        <w:tc>
          <w:tcPr>
            <w:tcW w:w="1447" w:type="pct"/>
            <w:gridSpan w:val="4"/>
            <w:vMerge w:val="restart"/>
            <w:tcBorders>
              <w:top w:val="single" w:sz="4" w:space="0" w:color="auto"/>
              <w:left w:val="single" w:sz="4" w:space="0" w:color="auto"/>
              <w:bottom w:val="single" w:sz="4" w:space="0" w:color="auto"/>
              <w:right w:val="nil"/>
            </w:tcBorders>
            <w:vAlign w:val="center"/>
            <w:hideMark/>
          </w:tcPr>
          <w:p w14:paraId="7C66B67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监测频次</w:t>
            </w:r>
          </w:p>
        </w:tc>
        <w:tc>
          <w:tcPr>
            <w:tcW w:w="3034" w:type="pct"/>
            <w:gridSpan w:val="5"/>
            <w:tcBorders>
              <w:top w:val="single" w:sz="4" w:space="0" w:color="auto"/>
              <w:left w:val="single" w:sz="4" w:space="0" w:color="auto"/>
              <w:bottom w:val="single" w:sz="4" w:space="0" w:color="auto"/>
              <w:right w:val="nil"/>
            </w:tcBorders>
            <w:vAlign w:val="center"/>
            <w:hideMark/>
          </w:tcPr>
          <w:p w14:paraId="0B7390C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臭气浓度</w:t>
            </w:r>
          </w:p>
        </w:tc>
        <w:tc>
          <w:tcPr>
            <w:tcW w:w="51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B862B7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去除效率</w:t>
            </w:r>
          </w:p>
          <w:p w14:paraId="153F244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w:t>
            </w:r>
            <w:r w:rsidRPr="00F41E4A">
              <w:rPr>
                <w:rFonts w:ascii="Times New Roman" w:hAnsi="Times New Roman"/>
                <w:color w:val="000000" w:themeColor="text1"/>
                <w:kern w:val="0"/>
                <w:sz w:val="20"/>
                <w:szCs w:val="20"/>
                <w:lang w:val="zh-TW" w:eastAsia="zh-TW"/>
              </w:rPr>
              <w:t>%</w:t>
            </w:r>
            <w:r w:rsidRPr="00F41E4A">
              <w:rPr>
                <w:rFonts w:ascii="Times New Roman" w:hAnsi="Times New Roman"/>
                <w:color w:val="000000" w:themeColor="text1"/>
                <w:kern w:val="0"/>
                <w:sz w:val="22"/>
                <w:lang w:val="zh-TW" w:eastAsia="zh-TW"/>
              </w:rPr>
              <w:t>)</w:t>
            </w:r>
          </w:p>
        </w:tc>
      </w:tr>
      <w:tr w:rsidR="00830704" w:rsidRPr="00F41E4A" w14:paraId="673BC768" w14:textId="77777777" w:rsidTr="00830704">
        <w:trPr>
          <w:trHeight w:val="284"/>
        </w:trPr>
        <w:tc>
          <w:tcPr>
            <w:tcW w:w="0" w:type="auto"/>
            <w:gridSpan w:val="4"/>
            <w:vMerge/>
            <w:tcBorders>
              <w:top w:val="single" w:sz="4" w:space="0" w:color="auto"/>
              <w:left w:val="single" w:sz="4" w:space="0" w:color="auto"/>
              <w:bottom w:val="single" w:sz="4" w:space="0" w:color="auto"/>
              <w:right w:val="nil"/>
            </w:tcBorders>
            <w:vAlign w:val="center"/>
            <w:hideMark/>
          </w:tcPr>
          <w:p w14:paraId="29377828" w14:textId="77777777" w:rsidR="00830704" w:rsidRPr="00F41E4A" w:rsidRDefault="00830704">
            <w:pPr>
              <w:widowControl/>
              <w:jc w:val="left"/>
              <w:rPr>
                <w:rFonts w:ascii="Times New Roman" w:hAnsi="Times New Roman"/>
                <w:color w:val="000000" w:themeColor="text1"/>
                <w:kern w:val="0"/>
                <w:sz w:val="22"/>
              </w:rPr>
            </w:pPr>
          </w:p>
        </w:tc>
        <w:tc>
          <w:tcPr>
            <w:tcW w:w="1517" w:type="pct"/>
            <w:gridSpan w:val="3"/>
            <w:tcBorders>
              <w:top w:val="single" w:sz="4" w:space="0" w:color="auto"/>
              <w:left w:val="single" w:sz="4" w:space="0" w:color="auto"/>
              <w:bottom w:val="single" w:sz="4" w:space="0" w:color="auto"/>
              <w:right w:val="nil"/>
            </w:tcBorders>
            <w:vAlign w:val="center"/>
            <w:hideMark/>
          </w:tcPr>
          <w:p w14:paraId="5009597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进口（无量纲）</w:t>
            </w:r>
          </w:p>
        </w:tc>
        <w:tc>
          <w:tcPr>
            <w:tcW w:w="1517" w:type="pct"/>
            <w:gridSpan w:val="2"/>
            <w:tcBorders>
              <w:top w:val="single" w:sz="4" w:space="0" w:color="auto"/>
              <w:left w:val="single" w:sz="4" w:space="0" w:color="auto"/>
              <w:bottom w:val="single" w:sz="4" w:space="0" w:color="auto"/>
              <w:right w:val="nil"/>
            </w:tcBorders>
            <w:vAlign w:val="center"/>
            <w:hideMark/>
          </w:tcPr>
          <w:p w14:paraId="11B925C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出口（无量纲）</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6EA57ED" w14:textId="77777777" w:rsidR="00830704" w:rsidRPr="00F41E4A" w:rsidRDefault="00830704">
            <w:pPr>
              <w:widowControl/>
              <w:jc w:val="left"/>
              <w:rPr>
                <w:rFonts w:ascii="Times New Roman" w:hAnsi="Times New Roman"/>
                <w:color w:val="000000" w:themeColor="text1"/>
                <w:kern w:val="0"/>
                <w:sz w:val="22"/>
              </w:rPr>
            </w:pPr>
          </w:p>
        </w:tc>
      </w:tr>
      <w:tr w:rsidR="00830704" w:rsidRPr="00F41E4A" w14:paraId="430D3197" w14:textId="77777777" w:rsidTr="00830704">
        <w:trPr>
          <w:trHeight w:val="284"/>
        </w:trPr>
        <w:tc>
          <w:tcPr>
            <w:tcW w:w="830" w:type="pct"/>
            <w:gridSpan w:val="2"/>
            <w:tcBorders>
              <w:top w:val="single" w:sz="4" w:space="0" w:color="auto"/>
              <w:left w:val="single" w:sz="4" w:space="0" w:color="auto"/>
              <w:bottom w:val="single" w:sz="4" w:space="0" w:color="auto"/>
              <w:right w:val="nil"/>
            </w:tcBorders>
            <w:vAlign w:val="center"/>
          </w:tcPr>
          <w:p w14:paraId="7B5DD657" w14:textId="77777777" w:rsidR="00830704" w:rsidRPr="00F41E4A" w:rsidRDefault="00830704">
            <w:pPr>
              <w:jc w:val="center"/>
              <w:rPr>
                <w:rFonts w:ascii="Times New Roman" w:hAnsi="Times New Roman"/>
                <w:color w:val="000000" w:themeColor="text1"/>
                <w:kern w:val="0"/>
                <w:sz w:val="10"/>
                <w:szCs w:val="10"/>
              </w:rPr>
            </w:pPr>
          </w:p>
        </w:tc>
        <w:tc>
          <w:tcPr>
            <w:tcW w:w="617" w:type="pct"/>
            <w:gridSpan w:val="2"/>
            <w:tcBorders>
              <w:top w:val="single" w:sz="4" w:space="0" w:color="auto"/>
              <w:left w:val="single" w:sz="4" w:space="0" w:color="auto"/>
              <w:bottom w:val="single" w:sz="4" w:space="0" w:color="auto"/>
              <w:right w:val="nil"/>
            </w:tcBorders>
            <w:vAlign w:val="center"/>
            <w:hideMark/>
          </w:tcPr>
          <w:p w14:paraId="59F4C79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517" w:type="pct"/>
            <w:gridSpan w:val="3"/>
            <w:tcBorders>
              <w:top w:val="single" w:sz="4" w:space="0" w:color="auto"/>
              <w:left w:val="single" w:sz="4" w:space="0" w:color="auto"/>
              <w:bottom w:val="single" w:sz="4" w:space="0" w:color="auto"/>
              <w:right w:val="nil"/>
            </w:tcBorders>
            <w:vAlign w:val="center"/>
            <w:hideMark/>
          </w:tcPr>
          <w:p w14:paraId="1E99824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724</w:t>
            </w:r>
          </w:p>
        </w:tc>
        <w:tc>
          <w:tcPr>
            <w:tcW w:w="1517" w:type="pct"/>
            <w:gridSpan w:val="2"/>
            <w:tcBorders>
              <w:top w:val="single" w:sz="4" w:space="0" w:color="auto"/>
              <w:left w:val="single" w:sz="4" w:space="0" w:color="auto"/>
              <w:bottom w:val="single" w:sz="4" w:space="0" w:color="auto"/>
              <w:right w:val="nil"/>
            </w:tcBorders>
            <w:vAlign w:val="center"/>
            <w:hideMark/>
          </w:tcPr>
          <w:p w14:paraId="022703B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417</w:t>
            </w:r>
          </w:p>
        </w:tc>
        <w:tc>
          <w:tcPr>
            <w:tcW w:w="519" w:type="pct"/>
            <w:gridSpan w:val="2"/>
            <w:tcBorders>
              <w:top w:val="single" w:sz="4" w:space="0" w:color="auto"/>
              <w:left w:val="single" w:sz="4" w:space="0" w:color="auto"/>
              <w:bottom w:val="single" w:sz="4" w:space="0" w:color="auto"/>
              <w:right w:val="single" w:sz="4" w:space="0" w:color="auto"/>
            </w:tcBorders>
            <w:vAlign w:val="center"/>
            <w:hideMark/>
          </w:tcPr>
          <w:p w14:paraId="2DC6EA0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42.4</w:t>
            </w:r>
          </w:p>
        </w:tc>
      </w:tr>
      <w:tr w:rsidR="00830704" w:rsidRPr="00F41E4A" w14:paraId="17EF3D34" w14:textId="77777777" w:rsidTr="00830704">
        <w:trPr>
          <w:trHeight w:val="284"/>
        </w:trPr>
        <w:tc>
          <w:tcPr>
            <w:tcW w:w="830" w:type="pct"/>
            <w:gridSpan w:val="2"/>
            <w:tcBorders>
              <w:top w:val="single" w:sz="4" w:space="0" w:color="auto"/>
              <w:left w:val="single" w:sz="4" w:space="0" w:color="auto"/>
              <w:bottom w:val="single" w:sz="4" w:space="0" w:color="auto"/>
              <w:right w:val="nil"/>
            </w:tcBorders>
            <w:vAlign w:val="center"/>
            <w:hideMark/>
          </w:tcPr>
          <w:p w14:paraId="6C3441E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2018-09-06</w:t>
            </w:r>
          </w:p>
        </w:tc>
        <w:tc>
          <w:tcPr>
            <w:tcW w:w="617" w:type="pct"/>
            <w:gridSpan w:val="2"/>
            <w:tcBorders>
              <w:top w:val="single" w:sz="4" w:space="0" w:color="auto"/>
              <w:left w:val="single" w:sz="4" w:space="0" w:color="auto"/>
              <w:bottom w:val="single" w:sz="4" w:space="0" w:color="auto"/>
              <w:right w:val="nil"/>
            </w:tcBorders>
            <w:vAlign w:val="center"/>
            <w:hideMark/>
          </w:tcPr>
          <w:p w14:paraId="2BD1F34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517" w:type="pct"/>
            <w:gridSpan w:val="3"/>
            <w:tcBorders>
              <w:top w:val="single" w:sz="4" w:space="0" w:color="auto"/>
              <w:left w:val="single" w:sz="4" w:space="0" w:color="auto"/>
              <w:bottom w:val="single" w:sz="4" w:space="0" w:color="auto"/>
              <w:right w:val="nil"/>
            </w:tcBorders>
            <w:vAlign w:val="center"/>
            <w:hideMark/>
          </w:tcPr>
          <w:p w14:paraId="306F682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977</w:t>
            </w:r>
          </w:p>
        </w:tc>
        <w:tc>
          <w:tcPr>
            <w:tcW w:w="1517" w:type="pct"/>
            <w:gridSpan w:val="2"/>
            <w:tcBorders>
              <w:top w:val="single" w:sz="4" w:space="0" w:color="auto"/>
              <w:left w:val="single" w:sz="4" w:space="0" w:color="auto"/>
              <w:bottom w:val="single" w:sz="4" w:space="0" w:color="auto"/>
              <w:right w:val="nil"/>
            </w:tcBorders>
            <w:vAlign w:val="center"/>
            <w:hideMark/>
          </w:tcPr>
          <w:p w14:paraId="3CFA725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309</w:t>
            </w:r>
          </w:p>
        </w:tc>
        <w:tc>
          <w:tcPr>
            <w:tcW w:w="519" w:type="pct"/>
            <w:gridSpan w:val="2"/>
            <w:tcBorders>
              <w:top w:val="single" w:sz="4" w:space="0" w:color="auto"/>
              <w:left w:val="single" w:sz="4" w:space="0" w:color="auto"/>
              <w:bottom w:val="single" w:sz="4" w:space="0" w:color="auto"/>
              <w:right w:val="single" w:sz="4" w:space="0" w:color="auto"/>
            </w:tcBorders>
            <w:vAlign w:val="center"/>
            <w:hideMark/>
          </w:tcPr>
          <w:p w14:paraId="6F01177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68.4</w:t>
            </w:r>
          </w:p>
        </w:tc>
      </w:tr>
      <w:tr w:rsidR="00830704" w:rsidRPr="00F41E4A" w14:paraId="39EE4CD4" w14:textId="77777777" w:rsidTr="00830704">
        <w:trPr>
          <w:trHeight w:val="284"/>
        </w:trPr>
        <w:tc>
          <w:tcPr>
            <w:tcW w:w="830" w:type="pct"/>
            <w:gridSpan w:val="2"/>
            <w:tcBorders>
              <w:top w:val="single" w:sz="4" w:space="0" w:color="auto"/>
              <w:left w:val="single" w:sz="4" w:space="0" w:color="auto"/>
              <w:bottom w:val="single" w:sz="4" w:space="0" w:color="auto"/>
              <w:right w:val="nil"/>
            </w:tcBorders>
            <w:vAlign w:val="center"/>
          </w:tcPr>
          <w:p w14:paraId="500BB441" w14:textId="77777777" w:rsidR="00830704" w:rsidRPr="00F41E4A" w:rsidRDefault="00830704">
            <w:pPr>
              <w:jc w:val="center"/>
              <w:rPr>
                <w:rFonts w:ascii="Times New Roman" w:hAnsi="Times New Roman"/>
                <w:color w:val="000000" w:themeColor="text1"/>
                <w:kern w:val="0"/>
                <w:sz w:val="10"/>
                <w:szCs w:val="10"/>
              </w:rPr>
            </w:pPr>
          </w:p>
        </w:tc>
        <w:tc>
          <w:tcPr>
            <w:tcW w:w="617" w:type="pct"/>
            <w:gridSpan w:val="2"/>
            <w:tcBorders>
              <w:top w:val="single" w:sz="4" w:space="0" w:color="auto"/>
              <w:left w:val="single" w:sz="4" w:space="0" w:color="auto"/>
              <w:bottom w:val="single" w:sz="4" w:space="0" w:color="auto"/>
              <w:right w:val="nil"/>
            </w:tcBorders>
            <w:vAlign w:val="center"/>
            <w:hideMark/>
          </w:tcPr>
          <w:p w14:paraId="6C0EFC9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517" w:type="pct"/>
            <w:gridSpan w:val="3"/>
            <w:tcBorders>
              <w:top w:val="single" w:sz="4" w:space="0" w:color="auto"/>
              <w:left w:val="single" w:sz="4" w:space="0" w:color="auto"/>
              <w:bottom w:val="single" w:sz="4" w:space="0" w:color="auto"/>
              <w:right w:val="nil"/>
            </w:tcBorders>
            <w:vAlign w:val="center"/>
            <w:hideMark/>
          </w:tcPr>
          <w:p w14:paraId="15FC80E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977</w:t>
            </w:r>
          </w:p>
        </w:tc>
        <w:tc>
          <w:tcPr>
            <w:tcW w:w="1517" w:type="pct"/>
            <w:gridSpan w:val="2"/>
            <w:tcBorders>
              <w:top w:val="single" w:sz="4" w:space="0" w:color="auto"/>
              <w:left w:val="single" w:sz="4" w:space="0" w:color="auto"/>
              <w:bottom w:val="single" w:sz="4" w:space="0" w:color="auto"/>
              <w:right w:val="nil"/>
            </w:tcBorders>
            <w:vAlign w:val="center"/>
            <w:hideMark/>
          </w:tcPr>
          <w:p w14:paraId="12E8D36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550</w:t>
            </w:r>
          </w:p>
        </w:tc>
        <w:tc>
          <w:tcPr>
            <w:tcW w:w="519" w:type="pct"/>
            <w:gridSpan w:val="2"/>
            <w:tcBorders>
              <w:top w:val="single" w:sz="4" w:space="0" w:color="auto"/>
              <w:left w:val="single" w:sz="4" w:space="0" w:color="auto"/>
              <w:bottom w:val="single" w:sz="4" w:space="0" w:color="auto"/>
              <w:right w:val="single" w:sz="4" w:space="0" w:color="auto"/>
            </w:tcBorders>
            <w:vAlign w:val="center"/>
            <w:hideMark/>
          </w:tcPr>
          <w:p w14:paraId="090257C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43.7</w:t>
            </w:r>
          </w:p>
        </w:tc>
      </w:tr>
      <w:tr w:rsidR="00830704" w:rsidRPr="00F41E4A" w14:paraId="04B6A64F" w14:textId="77777777" w:rsidTr="00830704">
        <w:trPr>
          <w:trHeight w:val="284"/>
        </w:trPr>
        <w:tc>
          <w:tcPr>
            <w:tcW w:w="830" w:type="pct"/>
            <w:gridSpan w:val="2"/>
            <w:tcBorders>
              <w:top w:val="single" w:sz="4" w:space="0" w:color="auto"/>
              <w:left w:val="single" w:sz="4" w:space="0" w:color="auto"/>
              <w:bottom w:val="single" w:sz="4" w:space="0" w:color="auto"/>
              <w:right w:val="nil"/>
            </w:tcBorders>
            <w:vAlign w:val="center"/>
          </w:tcPr>
          <w:p w14:paraId="06062B33" w14:textId="77777777" w:rsidR="00830704" w:rsidRPr="00F41E4A" w:rsidRDefault="00830704">
            <w:pPr>
              <w:jc w:val="center"/>
              <w:rPr>
                <w:rFonts w:ascii="Times New Roman" w:hAnsi="Times New Roman"/>
                <w:color w:val="000000" w:themeColor="text1"/>
                <w:kern w:val="0"/>
                <w:sz w:val="10"/>
                <w:szCs w:val="10"/>
              </w:rPr>
            </w:pPr>
          </w:p>
        </w:tc>
        <w:tc>
          <w:tcPr>
            <w:tcW w:w="617" w:type="pct"/>
            <w:gridSpan w:val="2"/>
            <w:tcBorders>
              <w:top w:val="single" w:sz="4" w:space="0" w:color="auto"/>
              <w:left w:val="single" w:sz="4" w:space="0" w:color="auto"/>
              <w:bottom w:val="single" w:sz="4" w:space="0" w:color="auto"/>
              <w:right w:val="nil"/>
            </w:tcBorders>
            <w:vAlign w:val="center"/>
            <w:hideMark/>
          </w:tcPr>
          <w:p w14:paraId="35B3F04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517" w:type="pct"/>
            <w:gridSpan w:val="3"/>
            <w:tcBorders>
              <w:top w:val="single" w:sz="4" w:space="0" w:color="auto"/>
              <w:left w:val="single" w:sz="4" w:space="0" w:color="auto"/>
              <w:bottom w:val="single" w:sz="4" w:space="0" w:color="auto"/>
              <w:right w:val="nil"/>
            </w:tcBorders>
            <w:vAlign w:val="center"/>
            <w:hideMark/>
          </w:tcPr>
          <w:p w14:paraId="5314FEA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977</w:t>
            </w:r>
          </w:p>
        </w:tc>
        <w:tc>
          <w:tcPr>
            <w:tcW w:w="1517" w:type="pct"/>
            <w:gridSpan w:val="2"/>
            <w:tcBorders>
              <w:top w:val="single" w:sz="4" w:space="0" w:color="auto"/>
              <w:left w:val="single" w:sz="4" w:space="0" w:color="auto"/>
              <w:bottom w:val="single" w:sz="4" w:space="0" w:color="auto"/>
              <w:right w:val="nil"/>
            </w:tcBorders>
            <w:vAlign w:val="center"/>
            <w:hideMark/>
          </w:tcPr>
          <w:p w14:paraId="677AFF7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309</w:t>
            </w:r>
          </w:p>
        </w:tc>
        <w:tc>
          <w:tcPr>
            <w:tcW w:w="519" w:type="pct"/>
            <w:gridSpan w:val="2"/>
            <w:tcBorders>
              <w:top w:val="single" w:sz="4" w:space="0" w:color="auto"/>
              <w:left w:val="single" w:sz="4" w:space="0" w:color="auto"/>
              <w:bottom w:val="single" w:sz="4" w:space="0" w:color="auto"/>
              <w:right w:val="single" w:sz="4" w:space="0" w:color="auto"/>
            </w:tcBorders>
            <w:vAlign w:val="center"/>
            <w:hideMark/>
          </w:tcPr>
          <w:p w14:paraId="74A8A45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68.4</w:t>
            </w:r>
          </w:p>
        </w:tc>
      </w:tr>
      <w:tr w:rsidR="00830704" w:rsidRPr="00F41E4A" w14:paraId="0523CF71" w14:textId="77777777" w:rsidTr="00830704">
        <w:trPr>
          <w:trHeight w:val="284"/>
        </w:trPr>
        <w:tc>
          <w:tcPr>
            <w:tcW w:w="830" w:type="pct"/>
            <w:gridSpan w:val="2"/>
            <w:tcBorders>
              <w:top w:val="single" w:sz="4" w:space="0" w:color="auto"/>
              <w:left w:val="single" w:sz="4" w:space="0" w:color="auto"/>
              <w:bottom w:val="single" w:sz="4" w:space="0" w:color="auto"/>
              <w:right w:val="nil"/>
            </w:tcBorders>
            <w:vAlign w:val="center"/>
            <w:hideMark/>
          </w:tcPr>
          <w:p w14:paraId="6E16D76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2018-09-07</w:t>
            </w:r>
          </w:p>
        </w:tc>
        <w:tc>
          <w:tcPr>
            <w:tcW w:w="617" w:type="pct"/>
            <w:gridSpan w:val="2"/>
            <w:tcBorders>
              <w:top w:val="single" w:sz="4" w:space="0" w:color="auto"/>
              <w:left w:val="single" w:sz="4" w:space="0" w:color="auto"/>
              <w:bottom w:val="single" w:sz="4" w:space="0" w:color="auto"/>
              <w:right w:val="nil"/>
            </w:tcBorders>
            <w:vAlign w:val="center"/>
            <w:hideMark/>
          </w:tcPr>
          <w:p w14:paraId="7D53494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517" w:type="pct"/>
            <w:gridSpan w:val="3"/>
            <w:tcBorders>
              <w:top w:val="single" w:sz="4" w:space="0" w:color="auto"/>
              <w:left w:val="single" w:sz="4" w:space="0" w:color="auto"/>
              <w:bottom w:val="single" w:sz="4" w:space="0" w:color="auto"/>
              <w:right w:val="nil"/>
            </w:tcBorders>
            <w:vAlign w:val="center"/>
            <w:hideMark/>
          </w:tcPr>
          <w:p w14:paraId="7F305E4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1318</w:t>
            </w:r>
          </w:p>
        </w:tc>
        <w:tc>
          <w:tcPr>
            <w:tcW w:w="1517" w:type="pct"/>
            <w:gridSpan w:val="2"/>
            <w:tcBorders>
              <w:top w:val="single" w:sz="4" w:space="0" w:color="auto"/>
              <w:left w:val="single" w:sz="4" w:space="0" w:color="auto"/>
              <w:bottom w:val="single" w:sz="4" w:space="0" w:color="auto"/>
              <w:right w:val="nil"/>
            </w:tcBorders>
            <w:vAlign w:val="center"/>
            <w:hideMark/>
          </w:tcPr>
          <w:p w14:paraId="7D9E7A8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550</w:t>
            </w:r>
          </w:p>
        </w:tc>
        <w:tc>
          <w:tcPr>
            <w:tcW w:w="519" w:type="pct"/>
            <w:gridSpan w:val="2"/>
            <w:tcBorders>
              <w:top w:val="single" w:sz="4" w:space="0" w:color="auto"/>
              <w:left w:val="single" w:sz="4" w:space="0" w:color="auto"/>
              <w:bottom w:val="single" w:sz="4" w:space="0" w:color="auto"/>
              <w:right w:val="single" w:sz="4" w:space="0" w:color="auto"/>
            </w:tcBorders>
            <w:vAlign w:val="center"/>
            <w:hideMark/>
          </w:tcPr>
          <w:p w14:paraId="43CF5CB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58.3</w:t>
            </w:r>
          </w:p>
        </w:tc>
      </w:tr>
      <w:tr w:rsidR="00830704" w:rsidRPr="00F41E4A" w14:paraId="28743E8F" w14:textId="77777777" w:rsidTr="00830704">
        <w:trPr>
          <w:trHeight w:val="284"/>
        </w:trPr>
        <w:tc>
          <w:tcPr>
            <w:tcW w:w="830" w:type="pct"/>
            <w:gridSpan w:val="2"/>
            <w:tcBorders>
              <w:top w:val="single" w:sz="4" w:space="0" w:color="auto"/>
              <w:left w:val="single" w:sz="4" w:space="0" w:color="auto"/>
              <w:bottom w:val="single" w:sz="4" w:space="0" w:color="auto"/>
              <w:right w:val="nil"/>
            </w:tcBorders>
            <w:vAlign w:val="center"/>
          </w:tcPr>
          <w:p w14:paraId="49D9CD0F" w14:textId="77777777" w:rsidR="00830704" w:rsidRPr="00F41E4A" w:rsidRDefault="00830704">
            <w:pPr>
              <w:jc w:val="center"/>
              <w:rPr>
                <w:rFonts w:ascii="Times New Roman" w:hAnsi="Times New Roman"/>
                <w:color w:val="000000" w:themeColor="text1"/>
                <w:kern w:val="0"/>
                <w:sz w:val="10"/>
                <w:szCs w:val="10"/>
              </w:rPr>
            </w:pPr>
          </w:p>
        </w:tc>
        <w:tc>
          <w:tcPr>
            <w:tcW w:w="617" w:type="pct"/>
            <w:gridSpan w:val="2"/>
            <w:tcBorders>
              <w:top w:val="single" w:sz="4" w:space="0" w:color="auto"/>
              <w:left w:val="single" w:sz="4" w:space="0" w:color="auto"/>
              <w:bottom w:val="single" w:sz="4" w:space="0" w:color="auto"/>
              <w:right w:val="nil"/>
            </w:tcBorders>
            <w:vAlign w:val="center"/>
            <w:hideMark/>
          </w:tcPr>
          <w:p w14:paraId="439C9C5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517" w:type="pct"/>
            <w:gridSpan w:val="3"/>
            <w:tcBorders>
              <w:top w:val="single" w:sz="4" w:space="0" w:color="auto"/>
              <w:left w:val="single" w:sz="4" w:space="0" w:color="auto"/>
              <w:bottom w:val="single" w:sz="4" w:space="0" w:color="auto"/>
              <w:right w:val="nil"/>
            </w:tcBorders>
            <w:vAlign w:val="center"/>
            <w:hideMark/>
          </w:tcPr>
          <w:p w14:paraId="6A26213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977</w:t>
            </w:r>
          </w:p>
        </w:tc>
        <w:tc>
          <w:tcPr>
            <w:tcW w:w="1517" w:type="pct"/>
            <w:gridSpan w:val="2"/>
            <w:tcBorders>
              <w:top w:val="single" w:sz="4" w:space="0" w:color="auto"/>
              <w:left w:val="single" w:sz="4" w:space="0" w:color="auto"/>
              <w:bottom w:val="single" w:sz="4" w:space="0" w:color="auto"/>
              <w:right w:val="nil"/>
            </w:tcBorders>
            <w:vAlign w:val="center"/>
            <w:hideMark/>
          </w:tcPr>
          <w:p w14:paraId="53D5785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417</w:t>
            </w:r>
          </w:p>
        </w:tc>
        <w:tc>
          <w:tcPr>
            <w:tcW w:w="519" w:type="pct"/>
            <w:gridSpan w:val="2"/>
            <w:tcBorders>
              <w:top w:val="single" w:sz="4" w:space="0" w:color="auto"/>
              <w:left w:val="single" w:sz="4" w:space="0" w:color="auto"/>
              <w:bottom w:val="single" w:sz="4" w:space="0" w:color="auto"/>
              <w:right w:val="single" w:sz="4" w:space="0" w:color="auto"/>
            </w:tcBorders>
            <w:vAlign w:val="center"/>
            <w:hideMark/>
          </w:tcPr>
          <w:p w14:paraId="3F75E23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57.3</w:t>
            </w:r>
          </w:p>
        </w:tc>
      </w:tr>
      <w:tr w:rsidR="00830704" w:rsidRPr="00F41E4A" w14:paraId="6828BA83" w14:textId="77777777" w:rsidTr="00830704">
        <w:trPr>
          <w:trHeight w:val="284"/>
        </w:trPr>
        <w:tc>
          <w:tcPr>
            <w:tcW w:w="1447" w:type="pct"/>
            <w:gridSpan w:val="4"/>
            <w:tcBorders>
              <w:top w:val="single" w:sz="4" w:space="0" w:color="auto"/>
              <w:left w:val="single" w:sz="4" w:space="0" w:color="auto"/>
              <w:bottom w:val="single" w:sz="4" w:space="0" w:color="auto"/>
              <w:right w:val="nil"/>
            </w:tcBorders>
            <w:vAlign w:val="center"/>
            <w:hideMark/>
          </w:tcPr>
          <w:p w14:paraId="0E90C0F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标准值</w:t>
            </w:r>
          </w:p>
        </w:tc>
        <w:tc>
          <w:tcPr>
            <w:tcW w:w="1517" w:type="pct"/>
            <w:gridSpan w:val="3"/>
            <w:tcBorders>
              <w:top w:val="single" w:sz="4" w:space="0" w:color="auto"/>
              <w:left w:val="single" w:sz="4" w:space="0" w:color="auto"/>
              <w:bottom w:val="single" w:sz="4" w:space="0" w:color="auto"/>
              <w:right w:val="nil"/>
            </w:tcBorders>
            <w:vAlign w:val="center"/>
            <w:hideMark/>
          </w:tcPr>
          <w:p w14:paraId="6248062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c>
          <w:tcPr>
            <w:tcW w:w="1517" w:type="pct"/>
            <w:gridSpan w:val="2"/>
            <w:tcBorders>
              <w:top w:val="single" w:sz="4" w:space="0" w:color="auto"/>
              <w:left w:val="single" w:sz="4" w:space="0" w:color="auto"/>
              <w:bottom w:val="single" w:sz="4" w:space="0" w:color="auto"/>
              <w:right w:val="nil"/>
            </w:tcBorders>
            <w:vAlign w:val="center"/>
            <w:hideMark/>
          </w:tcPr>
          <w:p w14:paraId="0021872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2000</w:t>
            </w:r>
          </w:p>
        </w:tc>
        <w:tc>
          <w:tcPr>
            <w:tcW w:w="519" w:type="pct"/>
            <w:gridSpan w:val="2"/>
            <w:tcBorders>
              <w:top w:val="single" w:sz="4" w:space="0" w:color="auto"/>
              <w:left w:val="single" w:sz="4" w:space="0" w:color="auto"/>
              <w:bottom w:val="single" w:sz="4" w:space="0" w:color="auto"/>
              <w:right w:val="single" w:sz="4" w:space="0" w:color="auto"/>
            </w:tcBorders>
            <w:vAlign w:val="center"/>
            <w:hideMark/>
          </w:tcPr>
          <w:p w14:paraId="214B7DE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r>
      <w:tr w:rsidR="00830704" w:rsidRPr="00F41E4A" w14:paraId="4F906583" w14:textId="77777777" w:rsidTr="00830704">
        <w:trPr>
          <w:trHeight w:val="284"/>
        </w:trPr>
        <w:tc>
          <w:tcPr>
            <w:tcW w:w="1447" w:type="pct"/>
            <w:gridSpan w:val="4"/>
            <w:tcBorders>
              <w:top w:val="single" w:sz="4" w:space="0" w:color="auto"/>
              <w:left w:val="single" w:sz="4" w:space="0" w:color="auto"/>
              <w:bottom w:val="single" w:sz="4" w:space="0" w:color="auto"/>
              <w:right w:val="nil"/>
            </w:tcBorders>
            <w:vAlign w:val="center"/>
            <w:hideMark/>
          </w:tcPr>
          <w:p w14:paraId="7D882E6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1517" w:type="pct"/>
            <w:gridSpan w:val="3"/>
            <w:tcBorders>
              <w:top w:val="single" w:sz="4" w:space="0" w:color="auto"/>
              <w:left w:val="single" w:sz="4" w:space="0" w:color="auto"/>
              <w:bottom w:val="single" w:sz="4" w:space="0" w:color="auto"/>
              <w:right w:val="nil"/>
            </w:tcBorders>
            <w:vAlign w:val="center"/>
            <w:hideMark/>
          </w:tcPr>
          <w:p w14:paraId="6C68CDB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c>
          <w:tcPr>
            <w:tcW w:w="1517" w:type="pct"/>
            <w:gridSpan w:val="2"/>
            <w:tcBorders>
              <w:top w:val="single" w:sz="4" w:space="0" w:color="auto"/>
              <w:left w:val="single" w:sz="4" w:space="0" w:color="auto"/>
              <w:bottom w:val="single" w:sz="4" w:space="0" w:color="auto"/>
              <w:right w:val="nil"/>
            </w:tcBorders>
            <w:vAlign w:val="center"/>
            <w:hideMark/>
          </w:tcPr>
          <w:p w14:paraId="0BA94E4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c>
          <w:tcPr>
            <w:tcW w:w="519" w:type="pct"/>
            <w:gridSpan w:val="2"/>
            <w:tcBorders>
              <w:top w:val="single" w:sz="4" w:space="0" w:color="auto"/>
              <w:left w:val="single" w:sz="4" w:space="0" w:color="auto"/>
              <w:bottom w:val="single" w:sz="4" w:space="0" w:color="auto"/>
              <w:right w:val="single" w:sz="4" w:space="0" w:color="auto"/>
            </w:tcBorders>
            <w:vAlign w:val="center"/>
            <w:hideMark/>
          </w:tcPr>
          <w:p w14:paraId="792D07C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r>
    </w:tbl>
    <w:p w14:paraId="7193351E" w14:textId="4267AFF0" w:rsidR="00830704" w:rsidRPr="00F41E4A" w:rsidRDefault="00830704" w:rsidP="00C400E5">
      <w:pPr>
        <w:adjustRightInd w:val="0"/>
        <w:snapToGrid w:val="0"/>
        <w:spacing w:line="500" w:lineRule="exact"/>
        <w:ind w:firstLineChars="200" w:firstLine="482"/>
        <w:jc w:val="center"/>
        <w:rPr>
          <w:rFonts w:ascii="Times New Roman" w:hAnsi="Times New Roman"/>
          <w:color w:val="000000" w:themeColor="text1"/>
          <w:sz w:val="28"/>
        </w:rPr>
      </w:pPr>
      <w:r w:rsidRPr="00F41E4A">
        <w:rPr>
          <w:rFonts w:ascii="Times New Roman" w:hAnsi="Times New Roman"/>
          <w:b/>
          <w:bCs/>
          <w:color w:val="000000" w:themeColor="text1"/>
          <w:sz w:val="24"/>
        </w:rPr>
        <w:t>表</w:t>
      </w:r>
      <w:r w:rsidR="00C400E5" w:rsidRPr="00F41E4A">
        <w:rPr>
          <w:rFonts w:ascii="Times New Roman" w:hAnsi="Times New Roman"/>
          <w:b/>
          <w:bCs/>
          <w:color w:val="000000" w:themeColor="text1"/>
          <w:sz w:val="24"/>
        </w:rPr>
        <w:t>2.2-4</w:t>
      </w:r>
      <w:r w:rsidRPr="00F41E4A">
        <w:rPr>
          <w:rFonts w:ascii="Times New Roman" w:hAnsi="Times New Roman"/>
          <w:b/>
          <w:bCs/>
          <w:color w:val="000000" w:themeColor="text1"/>
          <w:sz w:val="24"/>
        </w:rPr>
        <w:t>料坑破碎废气监测情况表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1"/>
        <w:gridCol w:w="1138"/>
        <w:gridCol w:w="1397"/>
        <w:gridCol w:w="1402"/>
        <w:gridCol w:w="1397"/>
        <w:gridCol w:w="1402"/>
        <w:gridCol w:w="854"/>
      </w:tblGrid>
      <w:tr w:rsidR="00830704" w:rsidRPr="00F41E4A" w14:paraId="05385CBA" w14:textId="77777777" w:rsidTr="00830704">
        <w:trPr>
          <w:trHeight w:val="227"/>
        </w:trPr>
        <w:tc>
          <w:tcPr>
            <w:tcW w:w="266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769BAA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监测频次</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6E29A0B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料坑、破碎废气废气进口</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4E07210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料坑、破碎废气废气出口</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028A413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去除</w:t>
            </w:r>
          </w:p>
          <w:p w14:paraId="0CF5902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效率</w:t>
            </w:r>
          </w:p>
          <w:p w14:paraId="43A7536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w:t>
            </w:r>
            <w:r w:rsidRPr="00F41E4A">
              <w:rPr>
                <w:rFonts w:ascii="Times New Roman" w:hAnsi="Times New Roman"/>
                <w:color w:val="000000" w:themeColor="text1"/>
                <w:kern w:val="0"/>
                <w:sz w:val="22"/>
                <w:lang w:eastAsia="en-US"/>
              </w:rPr>
              <w:t>)</w:t>
            </w:r>
          </w:p>
        </w:tc>
      </w:tr>
      <w:tr w:rsidR="00830704" w:rsidRPr="00F41E4A" w14:paraId="6ECFE222" w14:textId="77777777" w:rsidTr="00830704">
        <w:trPr>
          <w:trHeight w:val="227"/>
        </w:trPr>
        <w:tc>
          <w:tcPr>
            <w:tcW w:w="3807" w:type="dxa"/>
            <w:gridSpan w:val="2"/>
            <w:vMerge/>
            <w:tcBorders>
              <w:top w:val="single" w:sz="4" w:space="0" w:color="auto"/>
              <w:left w:val="single" w:sz="4" w:space="0" w:color="auto"/>
              <w:bottom w:val="single" w:sz="4" w:space="0" w:color="auto"/>
              <w:right w:val="single" w:sz="4" w:space="0" w:color="auto"/>
            </w:tcBorders>
            <w:vAlign w:val="center"/>
            <w:hideMark/>
          </w:tcPr>
          <w:p w14:paraId="5E49F17C" w14:textId="77777777" w:rsidR="00830704" w:rsidRPr="00F41E4A" w:rsidRDefault="00830704">
            <w:pPr>
              <w:widowControl/>
              <w:jc w:val="left"/>
              <w:rPr>
                <w:rFonts w:ascii="Times New Roman" w:hAnsi="Times New Roman"/>
                <w:color w:val="000000" w:themeColor="text1"/>
                <w:kern w:val="0"/>
                <w:sz w:val="22"/>
              </w:rPr>
            </w:pPr>
          </w:p>
        </w:tc>
        <w:tc>
          <w:tcPr>
            <w:tcW w:w="5598" w:type="dxa"/>
            <w:gridSpan w:val="4"/>
            <w:tcBorders>
              <w:top w:val="single" w:sz="4" w:space="0" w:color="auto"/>
              <w:left w:val="single" w:sz="4" w:space="0" w:color="auto"/>
              <w:bottom w:val="single" w:sz="4" w:space="0" w:color="auto"/>
              <w:right w:val="single" w:sz="4" w:space="0" w:color="auto"/>
            </w:tcBorders>
            <w:vAlign w:val="center"/>
            <w:hideMark/>
          </w:tcPr>
          <w:p w14:paraId="55C1F87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氨</w:t>
            </w: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0D64CB17" w14:textId="77777777" w:rsidR="00830704" w:rsidRPr="00F41E4A" w:rsidRDefault="00830704">
            <w:pPr>
              <w:widowControl/>
              <w:jc w:val="left"/>
              <w:rPr>
                <w:rFonts w:ascii="Times New Roman" w:hAnsi="Times New Roman"/>
                <w:color w:val="000000" w:themeColor="text1"/>
                <w:kern w:val="0"/>
                <w:sz w:val="22"/>
              </w:rPr>
            </w:pPr>
          </w:p>
        </w:tc>
      </w:tr>
      <w:tr w:rsidR="00830704" w:rsidRPr="00F41E4A" w14:paraId="269D216A" w14:textId="77777777" w:rsidTr="00830704">
        <w:trPr>
          <w:trHeight w:val="227"/>
        </w:trPr>
        <w:tc>
          <w:tcPr>
            <w:tcW w:w="3807" w:type="dxa"/>
            <w:gridSpan w:val="2"/>
            <w:vMerge/>
            <w:tcBorders>
              <w:top w:val="single" w:sz="4" w:space="0" w:color="auto"/>
              <w:left w:val="single" w:sz="4" w:space="0" w:color="auto"/>
              <w:bottom w:val="single" w:sz="4" w:space="0" w:color="auto"/>
              <w:right w:val="single" w:sz="4" w:space="0" w:color="auto"/>
            </w:tcBorders>
            <w:vAlign w:val="center"/>
            <w:hideMark/>
          </w:tcPr>
          <w:p w14:paraId="382315B5" w14:textId="77777777" w:rsidR="00830704" w:rsidRPr="00F41E4A" w:rsidRDefault="00830704">
            <w:pPr>
              <w:widowControl/>
              <w:jc w:val="left"/>
              <w:rPr>
                <w:rFonts w:ascii="Times New Roman" w:hAnsi="Times New Roman"/>
                <w:color w:val="000000" w:themeColor="text1"/>
                <w:kern w:val="0"/>
                <w:sz w:val="22"/>
              </w:rPr>
            </w:pPr>
          </w:p>
        </w:tc>
        <w:tc>
          <w:tcPr>
            <w:tcW w:w="1397" w:type="dxa"/>
            <w:tcBorders>
              <w:top w:val="single" w:sz="4" w:space="0" w:color="auto"/>
              <w:left w:val="single" w:sz="4" w:space="0" w:color="auto"/>
              <w:bottom w:val="single" w:sz="4" w:space="0" w:color="auto"/>
              <w:right w:val="single" w:sz="4" w:space="0" w:color="auto"/>
            </w:tcBorders>
            <w:vAlign w:val="center"/>
            <w:hideMark/>
          </w:tcPr>
          <w:p w14:paraId="35049533" w14:textId="77777777" w:rsidR="00830704" w:rsidRPr="00F41E4A" w:rsidRDefault="00830704">
            <w:pPr>
              <w:spacing w:after="120"/>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排放浓度</w:t>
            </w:r>
          </w:p>
          <w:p w14:paraId="0BDC9435" w14:textId="77777777" w:rsidR="00830704" w:rsidRPr="00F41E4A" w:rsidRDefault="00830704">
            <w:pPr>
              <w:spacing w:before="120"/>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2"/>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82E5E1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排放速率</w:t>
            </w:r>
            <w:r w:rsidRPr="00F41E4A">
              <w:rPr>
                <w:rFonts w:ascii="Times New Roman" w:hAnsi="Times New Roman"/>
                <w:color w:val="000000" w:themeColor="text1"/>
                <w:kern w:val="0"/>
                <w:sz w:val="22"/>
                <w:lang w:val="zh-TW" w:eastAsia="zh-TW"/>
              </w:rPr>
              <w:t xml:space="preserve"> </w:t>
            </w: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kg/h</w:t>
            </w:r>
            <w:r w:rsidRPr="00F41E4A">
              <w:rPr>
                <w:rFonts w:ascii="Times New Roman" w:hAnsi="Times New Roman"/>
                <w:color w:val="000000" w:themeColor="text1"/>
                <w:kern w:val="0"/>
                <w:sz w:val="22"/>
                <w:lang w:eastAsia="en-US"/>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5DC71F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排放浓度</w:t>
            </w:r>
            <w:r w:rsidRPr="00F41E4A">
              <w:rPr>
                <w:rFonts w:ascii="Times New Roman" w:hAnsi="Times New Roman"/>
                <w:color w:val="000000" w:themeColor="text1"/>
                <w:kern w:val="0"/>
                <w:sz w:val="22"/>
                <w:lang w:val="zh-TW" w:eastAsia="zh-TW"/>
              </w:rPr>
              <w:t xml:space="preserve"> </w:t>
            </w: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2"/>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50D1A39" w14:textId="77777777" w:rsidR="00830704" w:rsidRPr="00F41E4A" w:rsidRDefault="00830704">
            <w:pPr>
              <w:spacing w:after="120"/>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排放速率</w:t>
            </w:r>
          </w:p>
          <w:p w14:paraId="22B3E276" w14:textId="77777777" w:rsidR="00830704" w:rsidRPr="00F41E4A" w:rsidRDefault="00830704">
            <w:pPr>
              <w:spacing w:before="120"/>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kg/h</w:t>
            </w:r>
            <w:r w:rsidRPr="00F41E4A">
              <w:rPr>
                <w:rFonts w:ascii="Times New Roman" w:hAnsi="Times New Roman"/>
                <w:color w:val="000000" w:themeColor="text1"/>
                <w:kern w:val="0"/>
                <w:sz w:val="22"/>
                <w:lang w:eastAsia="en-US"/>
              </w:rPr>
              <w:t>)</w:t>
            </w: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6A0395F7" w14:textId="77777777" w:rsidR="00830704" w:rsidRPr="00F41E4A" w:rsidRDefault="00830704">
            <w:pPr>
              <w:widowControl/>
              <w:jc w:val="left"/>
              <w:rPr>
                <w:rFonts w:ascii="Times New Roman" w:hAnsi="Times New Roman"/>
                <w:color w:val="000000" w:themeColor="text1"/>
                <w:kern w:val="0"/>
                <w:sz w:val="22"/>
              </w:rPr>
            </w:pPr>
          </w:p>
        </w:tc>
      </w:tr>
      <w:tr w:rsidR="00830704" w:rsidRPr="00F41E4A" w14:paraId="2DDDFC0D" w14:textId="77777777" w:rsidTr="00830704">
        <w:trPr>
          <w:trHeight w:val="227"/>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75179C92" w14:textId="77777777" w:rsidR="00830704" w:rsidRPr="00F41E4A" w:rsidRDefault="00830704">
            <w:pPr>
              <w:jc w:val="center"/>
              <w:rPr>
                <w:rFonts w:ascii="Times New Roman" w:hAnsi="Times New Roman"/>
                <w:color w:val="000000" w:themeColor="text1"/>
                <w:kern w:val="0"/>
                <w:sz w:val="10"/>
                <w:szCs w:val="10"/>
              </w:rPr>
            </w:pPr>
            <w:r w:rsidRPr="00F41E4A">
              <w:rPr>
                <w:rFonts w:ascii="Times New Roman" w:hAnsi="Times New Roman"/>
                <w:color w:val="000000" w:themeColor="text1"/>
                <w:kern w:val="0"/>
                <w:sz w:val="20"/>
                <w:szCs w:val="20"/>
                <w:lang w:eastAsia="en-US"/>
              </w:rPr>
              <w:t>2018-09-06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25DE8EA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613F2E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8.14</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659D43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0.106</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F2F357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4.86</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1222CB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0.0701</w:t>
            </w:r>
          </w:p>
        </w:tc>
        <w:tc>
          <w:tcPr>
            <w:tcW w:w="854" w:type="dxa"/>
            <w:tcBorders>
              <w:top w:val="single" w:sz="4" w:space="0" w:color="auto"/>
              <w:left w:val="single" w:sz="4" w:space="0" w:color="auto"/>
              <w:bottom w:val="single" w:sz="4" w:space="0" w:color="auto"/>
              <w:right w:val="single" w:sz="4" w:space="0" w:color="auto"/>
            </w:tcBorders>
            <w:vAlign w:val="center"/>
            <w:hideMark/>
          </w:tcPr>
          <w:p w14:paraId="071AE55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33.9</w:t>
            </w:r>
          </w:p>
        </w:tc>
      </w:tr>
      <w:tr w:rsidR="00830704" w:rsidRPr="00F41E4A" w14:paraId="693A119D"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381B3B57" w14:textId="77777777" w:rsidR="00830704" w:rsidRPr="00F41E4A" w:rsidRDefault="00830704">
            <w:pPr>
              <w:widowControl/>
              <w:jc w:val="left"/>
              <w:rPr>
                <w:rFonts w:ascii="Times New Roman" w:hAnsi="Times New Roman"/>
                <w:color w:val="000000" w:themeColor="text1"/>
                <w:kern w:val="0"/>
                <w:sz w:val="10"/>
                <w:szCs w:val="10"/>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07C0506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7DA149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6.44</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454475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0.0815</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041728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4.93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9D2848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0.0671</w:t>
            </w:r>
          </w:p>
        </w:tc>
        <w:tc>
          <w:tcPr>
            <w:tcW w:w="854" w:type="dxa"/>
            <w:tcBorders>
              <w:top w:val="single" w:sz="4" w:space="0" w:color="auto"/>
              <w:left w:val="single" w:sz="4" w:space="0" w:color="auto"/>
              <w:bottom w:val="single" w:sz="4" w:space="0" w:color="auto"/>
              <w:right w:val="single" w:sz="4" w:space="0" w:color="auto"/>
            </w:tcBorders>
            <w:vAlign w:val="center"/>
            <w:hideMark/>
          </w:tcPr>
          <w:p w14:paraId="7C33C5D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17.7</w:t>
            </w:r>
          </w:p>
        </w:tc>
      </w:tr>
      <w:tr w:rsidR="00830704" w:rsidRPr="00F41E4A" w14:paraId="3FF531B7"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73C29092" w14:textId="77777777" w:rsidR="00830704" w:rsidRPr="00F41E4A" w:rsidRDefault="00830704">
            <w:pPr>
              <w:widowControl/>
              <w:jc w:val="left"/>
              <w:rPr>
                <w:rFonts w:ascii="Times New Roman" w:hAnsi="Times New Roman"/>
                <w:color w:val="000000" w:themeColor="text1"/>
                <w:kern w:val="0"/>
                <w:sz w:val="10"/>
                <w:szCs w:val="10"/>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0A31176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85B35F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8.63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E32080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0.108</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06A5FA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4.12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BE3D67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0.0560</w:t>
            </w:r>
          </w:p>
        </w:tc>
        <w:tc>
          <w:tcPr>
            <w:tcW w:w="854" w:type="dxa"/>
            <w:tcBorders>
              <w:top w:val="single" w:sz="4" w:space="0" w:color="auto"/>
              <w:left w:val="single" w:sz="4" w:space="0" w:color="auto"/>
              <w:bottom w:val="single" w:sz="4" w:space="0" w:color="auto"/>
              <w:right w:val="single" w:sz="4" w:space="0" w:color="auto"/>
            </w:tcBorders>
            <w:vAlign w:val="center"/>
            <w:hideMark/>
          </w:tcPr>
          <w:p w14:paraId="1EA8774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48.1</w:t>
            </w:r>
          </w:p>
        </w:tc>
      </w:tr>
      <w:tr w:rsidR="00830704" w:rsidRPr="00F41E4A" w14:paraId="3B7B0B78" w14:textId="77777777" w:rsidTr="00830704">
        <w:trPr>
          <w:trHeight w:val="227"/>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3C811F89" w14:textId="77777777" w:rsidR="00830704" w:rsidRPr="00F41E4A" w:rsidRDefault="00830704">
            <w:pPr>
              <w:jc w:val="center"/>
              <w:rPr>
                <w:rFonts w:ascii="Times New Roman" w:hAnsi="Times New Roman"/>
                <w:color w:val="000000" w:themeColor="text1"/>
                <w:kern w:val="0"/>
                <w:sz w:val="10"/>
                <w:szCs w:val="10"/>
              </w:rPr>
            </w:pPr>
            <w:r w:rsidRPr="00F41E4A">
              <w:rPr>
                <w:rFonts w:ascii="Times New Roman" w:hAnsi="Times New Roman"/>
                <w:color w:val="000000" w:themeColor="text1"/>
                <w:kern w:val="0"/>
                <w:sz w:val="20"/>
                <w:szCs w:val="20"/>
                <w:lang w:eastAsia="en-US"/>
              </w:rPr>
              <w:t>2018-09-07</w:t>
            </w:r>
          </w:p>
        </w:tc>
        <w:tc>
          <w:tcPr>
            <w:tcW w:w="1138" w:type="dxa"/>
            <w:tcBorders>
              <w:top w:val="single" w:sz="4" w:space="0" w:color="auto"/>
              <w:left w:val="single" w:sz="4" w:space="0" w:color="auto"/>
              <w:bottom w:val="single" w:sz="4" w:space="0" w:color="auto"/>
              <w:right w:val="single" w:sz="4" w:space="0" w:color="auto"/>
            </w:tcBorders>
            <w:vAlign w:val="center"/>
            <w:hideMark/>
          </w:tcPr>
          <w:p w14:paraId="40A38D6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D73AE6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14.4</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9F7BD4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0.192</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02433C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4.01</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7E3A9A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0.0514</w:t>
            </w:r>
          </w:p>
        </w:tc>
        <w:tc>
          <w:tcPr>
            <w:tcW w:w="854" w:type="dxa"/>
            <w:tcBorders>
              <w:top w:val="single" w:sz="4" w:space="0" w:color="auto"/>
              <w:left w:val="single" w:sz="4" w:space="0" w:color="auto"/>
              <w:bottom w:val="single" w:sz="4" w:space="0" w:color="auto"/>
              <w:right w:val="single" w:sz="4" w:space="0" w:color="auto"/>
            </w:tcBorders>
            <w:vAlign w:val="center"/>
            <w:hideMark/>
          </w:tcPr>
          <w:p w14:paraId="33F0E48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73.2</w:t>
            </w:r>
          </w:p>
        </w:tc>
      </w:tr>
      <w:tr w:rsidR="00830704" w:rsidRPr="00F41E4A" w14:paraId="1084E3CA"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7A73D5EE" w14:textId="77777777" w:rsidR="00830704" w:rsidRPr="00F41E4A" w:rsidRDefault="00830704">
            <w:pPr>
              <w:widowControl/>
              <w:jc w:val="left"/>
              <w:rPr>
                <w:rFonts w:ascii="Times New Roman" w:hAnsi="Times New Roman"/>
                <w:color w:val="000000" w:themeColor="text1"/>
                <w:kern w:val="0"/>
                <w:sz w:val="10"/>
                <w:szCs w:val="10"/>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48E2F56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5ED90F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17.8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5E01D9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0.254</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1DB0D7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5.36</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BA0FE4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0.0692</w:t>
            </w:r>
          </w:p>
        </w:tc>
        <w:tc>
          <w:tcPr>
            <w:tcW w:w="854" w:type="dxa"/>
            <w:tcBorders>
              <w:top w:val="single" w:sz="4" w:space="0" w:color="auto"/>
              <w:left w:val="single" w:sz="4" w:space="0" w:color="auto"/>
              <w:bottom w:val="single" w:sz="4" w:space="0" w:color="auto"/>
              <w:right w:val="single" w:sz="4" w:space="0" w:color="auto"/>
            </w:tcBorders>
            <w:vAlign w:val="center"/>
            <w:hideMark/>
          </w:tcPr>
          <w:p w14:paraId="3A48A8E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72.8</w:t>
            </w:r>
          </w:p>
        </w:tc>
      </w:tr>
      <w:tr w:rsidR="00830704" w:rsidRPr="00F41E4A" w14:paraId="120F2989"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55237A7F" w14:textId="77777777" w:rsidR="00830704" w:rsidRPr="00F41E4A" w:rsidRDefault="00830704">
            <w:pPr>
              <w:widowControl/>
              <w:jc w:val="left"/>
              <w:rPr>
                <w:rFonts w:ascii="Times New Roman" w:hAnsi="Times New Roman"/>
                <w:color w:val="000000" w:themeColor="text1"/>
                <w:kern w:val="0"/>
                <w:sz w:val="10"/>
                <w:szCs w:val="10"/>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4D1F4A3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46F891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16.8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5EAC7B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0.236</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AFB9BB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4.18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191306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0.0534</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FA4AA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77.4</w:t>
            </w:r>
          </w:p>
        </w:tc>
      </w:tr>
      <w:tr w:rsidR="00830704" w:rsidRPr="00F41E4A" w14:paraId="158789A6" w14:textId="77777777" w:rsidTr="00830704">
        <w:trPr>
          <w:trHeight w:val="227"/>
        </w:trPr>
        <w:tc>
          <w:tcPr>
            <w:tcW w:w="2669" w:type="dxa"/>
            <w:gridSpan w:val="2"/>
            <w:tcBorders>
              <w:top w:val="single" w:sz="4" w:space="0" w:color="auto"/>
              <w:left w:val="single" w:sz="4" w:space="0" w:color="auto"/>
              <w:bottom w:val="single" w:sz="4" w:space="0" w:color="auto"/>
              <w:right w:val="single" w:sz="4" w:space="0" w:color="auto"/>
            </w:tcBorders>
            <w:vAlign w:val="center"/>
            <w:hideMark/>
          </w:tcPr>
          <w:p w14:paraId="6AB9353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标准值</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E3BBE5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50232B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060CD9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CBC8A7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4.9</w:t>
            </w:r>
          </w:p>
        </w:tc>
        <w:tc>
          <w:tcPr>
            <w:tcW w:w="854" w:type="dxa"/>
            <w:tcBorders>
              <w:top w:val="single" w:sz="4" w:space="0" w:color="auto"/>
              <w:left w:val="single" w:sz="4" w:space="0" w:color="auto"/>
              <w:bottom w:val="single" w:sz="4" w:space="0" w:color="auto"/>
              <w:right w:val="single" w:sz="4" w:space="0" w:color="auto"/>
            </w:tcBorders>
            <w:vAlign w:val="center"/>
            <w:hideMark/>
          </w:tcPr>
          <w:p w14:paraId="3818412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r>
      <w:tr w:rsidR="00830704" w:rsidRPr="00F41E4A" w14:paraId="32370F1E" w14:textId="77777777" w:rsidTr="00830704">
        <w:trPr>
          <w:trHeight w:val="227"/>
        </w:trPr>
        <w:tc>
          <w:tcPr>
            <w:tcW w:w="2669" w:type="dxa"/>
            <w:gridSpan w:val="2"/>
            <w:tcBorders>
              <w:top w:val="single" w:sz="4" w:space="0" w:color="auto"/>
              <w:left w:val="single" w:sz="4" w:space="0" w:color="auto"/>
              <w:bottom w:val="single" w:sz="4" w:space="0" w:color="auto"/>
              <w:right w:val="single" w:sz="4" w:space="0" w:color="auto"/>
            </w:tcBorders>
            <w:vAlign w:val="center"/>
            <w:hideMark/>
          </w:tcPr>
          <w:p w14:paraId="0BB8660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C2F8B7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705208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ABEAB6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FC22A4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c>
          <w:tcPr>
            <w:tcW w:w="854" w:type="dxa"/>
            <w:tcBorders>
              <w:top w:val="single" w:sz="4" w:space="0" w:color="auto"/>
              <w:left w:val="single" w:sz="4" w:space="0" w:color="auto"/>
              <w:bottom w:val="single" w:sz="4" w:space="0" w:color="auto"/>
              <w:right w:val="single" w:sz="4" w:space="0" w:color="auto"/>
            </w:tcBorders>
            <w:vAlign w:val="center"/>
            <w:hideMark/>
          </w:tcPr>
          <w:p w14:paraId="46DD489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r>
      <w:tr w:rsidR="00830704" w:rsidRPr="00F41E4A" w14:paraId="70C616F4" w14:textId="77777777" w:rsidTr="00830704">
        <w:trPr>
          <w:trHeight w:val="227"/>
        </w:trPr>
        <w:tc>
          <w:tcPr>
            <w:tcW w:w="266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54BBD35" w14:textId="77777777" w:rsidR="00830704" w:rsidRPr="00F41E4A" w:rsidRDefault="00830704">
            <w:pPr>
              <w:jc w:val="center"/>
              <w:rPr>
                <w:rFonts w:ascii="Times New Roman" w:hAnsi="Times New Roman"/>
                <w:color w:val="000000" w:themeColor="text1"/>
                <w:kern w:val="0"/>
                <w:sz w:val="10"/>
                <w:szCs w:val="10"/>
              </w:rPr>
            </w:pPr>
            <w:r w:rsidRPr="00F41E4A">
              <w:rPr>
                <w:rFonts w:ascii="Times New Roman" w:hAnsi="Times New Roman"/>
                <w:color w:val="000000" w:themeColor="text1"/>
                <w:kern w:val="0"/>
                <w:sz w:val="22"/>
                <w:lang w:val="zh-TW" w:eastAsia="zh-TW"/>
              </w:rPr>
              <w:t>监测频次</w:t>
            </w:r>
          </w:p>
        </w:tc>
        <w:tc>
          <w:tcPr>
            <w:tcW w:w="5598" w:type="dxa"/>
            <w:gridSpan w:val="4"/>
            <w:tcBorders>
              <w:top w:val="single" w:sz="4" w:space="0" w:color="auto"/>
              <w:left w:val="single" w:sz="4" w:space="0" w:color="auto"/>
              <w:bottom w:val="single" w:sz="4" w:space="0" w:color="auto"/>
              <w:right w:val="single" w:sz="4" w:space="0" w:color="auto"/>
            </w:tcBorders>
            <w:vAlign w:val="center"/>
            <w:hideMark/>
          </w:tcPr>
          <w:p w14:paraId="45A63C6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硫化氢</w:t>
            </w:r>
          </w:p>
        </w:tc>
        <w:tc>
          <w:tcPr>
            <w:tcW w:w="854" w:type="dxa"/>
            <w:tcBorders>
              <w:top w:val="single" w:sz="4" w:space="0" w:color="auto"/>
              <w:left w:val="single" w:sz="4" w:space="0" w:color="auto"/>
              <w:bottom w:val="single" w:sz="4" w:space="0" w:color="auto"/>
              <w:right w:val="single" w:sz="4" w:space="0" w:color="auto"/>
            </w:tcBorders>
            <w:vAlign w:val="center"/>
            <w:hideMark/>
          </w:tcPr>
          <w:p w14:paraId="1568CE7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去除</w:t>
            </w:r>
          </w:p>
        </w:tc>
      </w:tr>
      <w:tr w:rsidR="00830704" w:rsidRPr="00F41E4A" w14:paraId="2873E971" w14:textId="77777777" w:rsidTr="00830704">
        <w:trPr>
          <w:trHeight w:val="227"/>
        </w:trPr>
        <w:tc>
          <w:tcPr>
            <w:tcW w:w="3807" w:type="dxa"/>
            <w:gridSpan w:val="2"/>
            <w:vMerge/>
            <w:tcBorders>
              <w:top w:val="single" w:sz="4" w:space="0" w:color="auto"/>
              <w:left w:val="single" w:sz="4" w:space="0" w:color="auto"/>
              <w:bottom w:val="single" w:sz="4" w:space="0" w:color="auto"/>
              <w:right w:val="single" w:sz="4" w:space="0" w:color="auto"/>
            </w:tcBorders>
            <w:vAlign w:val="center"/>
            <w:hideMark/>
          </w:tcPr>
          <w:p w14:paraId="7A6B7969" w14:textId="77777777" w:rsidR="00830704" w:rsidRPr="00F41E4A" w:rsidRDefault="00830704">
            <w:pPr>
              <w:widowControl/>
              <w:jc w:val="left"/>
              <w:rPr>
                <w:rFonts w:ascii="Times New Roman" w:hAnsi="Times New Roman"/>
                <w:color w:val="000000" w:themeColor="text1"/>
                <w:kern w:val="0"/>
                <w:sz w:val="10"/>
                <w:szCs w:val="10"/>
              </w:rPr>
            </w:pPr>
          </w:p>
        </w:tc>
        <w:tc>
          <w:tcPr>
            <w:tcW w:w="1397" w:type="dxa"/>
            <w:tcBorders>
              <w:top w:val="single" w:sz="4" w:space="0" w:color="auto"/>
              <w:left w:val="single" w:sz="4" w:space="0" w:color="auto"/>
              <w:bottom w:val="single" w:sz="4" w:space="0" w:color="auto"/>
              <w:right w:val="single" w:sz="4" w:space="0" w:color="auto"/>
            </w:tcBorders>
            <w:vAlign w:val="center"/>
            <w:hideMark/>
          </w:tcPr>
          <w:p w14:paraId="081DAB3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排放浓度</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53DBFA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排放速率</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CEF759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排放浓度</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97EF39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排放速率</w:t>
            </w:r>
          </w:p>
        </w:tc>
        <w:tc>
          <w:tcPr>
            <w:tcW w:w="854" w:type="dxa"/>
            <w:tcBorders>
              <w:top w:val="single" w:sz="4" w:space="0" w:color="auto"/>
              <w:left w:val="single" w:sz="4" w:space="0" w:color="auto"/>
              <w:bottom w:val="single" w:sz="4" w:space="0" w:color="auto"/>
              <w:right w:val="single" w:sz="4" w:space="0" w:color="auto"/>
            </w:tcBorders>
            <w:vAlign w:val="center"/>
            <w:hideMark/>
          </w:tcPr>
          <w:p w14:paraId="46543B4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效率</w:t>
            </w:r>
          </w:p>
        </w:tc>
      </w:tr>
      <w:tr w:rsidR="00830704" w:rsidRPr="00F41E4A" w14:paraId="558A1FC0" w14:textId="77777777" w:rsidTr="00830704">
        <w:trPr>
          <w:trHeight w:val="227"/>
        </w:trPr>
        <w:tc>
          <w:tcPr>
            <w:tcW w:w="3807" w:type="dxa"/>
            <w:gridSpan w:val="2"/>
            <w:vMerge/>
            <w:tcBorders>
              <w:top w:val="single" w:sz="4" w:space="0" w:color="auto"/>
              <w:left w:val="single" w:sz="4" w:space="0" w:color="auto"/>
              <w:bottom w:val="single" w:sz="4" w:space="0" w:color="auto"/>
              <w:right w:val="single" w:sz="4" w:space="0" w:color="auto"/>
            </w:tcBorders>
            <w:vAlign w:val="center"/>
            <w:hideMark/>
          </w:tcPr>
          <w:p w14:paraId="01CF602F" w14:textId="77777777" w:rsidR="00830704" w:rsidRPr="00F41E4A" w:rsidRDefault="00830704">
            <w:pPr>
              <w:widowControl/>
              <w:jc w:val="left"/>
              <w:rPr>
                <w:rFonts w:ascii="Times New Roman" w:hAnsi="Times New Roman"/>
                <w:color w:val="000000" w:themeColor="text1"/>
                <w:kern w:val="0"/>
                <w:sz w:val="10"/>
                <w:szCs w:val="10"/>
              </w:rPr>
            </w:pPr>
          </w:p>
        </w:tc>
        <w:tc>
          <w:tcPr>
            <w:tcW w:w="1397" w:type="dxa"/>
            <w:tcBorders>
              <w:top w:val="single" w:sz="4" w:space="0" w:color="auto"/>
              <w:left w:val="single" w:sz="4" w:space="0" w:color="auto"/>
              <w:bottom w:val="single" w:sz="4" w:space="0" w:color="auto"/>
              <w:right w:val="single" w:sz="4" w:space="0" w:color="auto"/>
            </w:tcBorders>
            <w:vAlign w:val="center"/>
            <w:hideMark/>
          </w:tcPr>
          <w:p w14:paraId="0BA98D2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2"/>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29976E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kg/h</w:t>
            </w:r>
            <w:r w:rsidRPr="00F41E4A">
              <w:rPr>
                <w:rFonts w:ascii="Times New Roman" w:hAnsi="Times New Roman"/>
                <w:color w:val="000000" w:themeColor="text1"/>
                <w:kern w:val="0"/>
                <w:sz w:val="22"/>
                <w:lang w:eastAsia="en-US"/>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47342F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2"/>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4DBE9A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kg/h</w:t>
            </w:r>
            <w:r w:rsidRPr="00F41E4A">
              <w:rPr>
                <w:rFonts w:ascii="Times New Roman" w:hAnsi="Times New Roman"/>
                <w:color w:val="000000" w:themeColor="text1"/>
                <w:kern w:val="0"/>
                <w:sz w:val="22"/>
                <w:lang w:eastAsia="en-US"/>
              </w:rPr>
              <w:t>)</w:t>
            </w:r>
          </w:p>
        </w:tc>
        <w:tc>
          <w:tcPr>
            <w:tcW w:w="854" w:type="dxa"/>
            <w:tcBorders>
              <w:top w:val="single" w:sz="4" w:space="0" w:color="auto"/>
              <w:left w:val="single" w:sz="4" w:space="0" w:color="auto"/>
              <w:bottom w:val="single" w:sz="4" w:space="0" w:color="auto"/>
              <w:right w:val="single" w:sz="4" w:space="0" w:color="auto"/>
            </w:tcBorders>
            <w:vAlign w:val="center"/>
            <w:hideMark/>
          </w:tcPr>
          <w:p w14:paraId="639E936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w:t>
            </w:r>
            <w:r w:rsidRPr="00F41E4A">
              <w:rPr>
                <w:rFonts w:ascii="Times New Roman" w:hAnsi="Times New Roman"/>
                <w:color w:val="000000" w:themeColor="text1"/>
                <w:kern w:val="0"/>
                <w:sz w:val="20"/>
                <w:szCs w:val="20"/>
                <w:lang w:eastAsia="en-US"/>
              </w:rPr>
              <w:t>%</w:t>
            </w:r>
            <w:r w:rsidRPr="00F41E4A">
              <w:rPr>
                <w:rFonts w:ascii="Times New Roman" w:hAnsi="Times New Roman"/>
                <w:color w:val="000000" w:themeColor="text1"/>
                <w:kern w:val="0"/>
                <w:sz w:val="22"/>
                <w:lang w:eastAsia="en-US"/>
              </w:rPr>
              <w:t>)</w:t>
            </w:r>
          </w:p>
        </w:tc>
      </w:tr>
      <w:tr w:rsidR="00830704" w:rsidRPr="00F41E4A" w14:paraId="4744011A" w14:textId="77777777" w:rsidTr="00830704">
        <w:trPr>
          <w:trHeight w:val="227"/>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2EF0E536" w14:textId="77777777" w:rsidR="00830704" w:rsidRPr="00F41E4A" w:rsidRDefault="00830704">
            <w:pPr>
              <w:jc w:val="center"/>
              <w:rPr>
                <w:rFonts w:ascii="Times New Roman" w:hAnsi="Times New Roman"/>
                <w:color w:val="000000" w:themeColor="text1"/>
                <w:kern w:val="0"/>
                <w:sz w:val="10"/>
                <w:szCs w:val="10"/>
              </w:rPr>
            </w:pPr>
            <w:r w:rsidRPr="00F41E4A">
              <w:rPr>
                <w:rFonts w:ascii="Times New Roman" w:hAnsi="Times New Roman"/>
                <w:color w:val="000000" w:themeColor="text1"/>
                <w:kern w:val="0"/>
                <w:sz w:val="20"/>
                <w:szCs w:val="20"/>
                <w:lang w:eastAsia="en-US"/>
              </w:rPr>
              <w:t>2018-09-06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6A96280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D896A9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0.11</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BCB97A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1.43x10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C857EE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861C48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1.15x10</w:t>
            </w:r>
            <w:r w:rsidRPr="00F41E4A">
              <w:rPr>
                <w:rFonts w:ascii="Times New Roman" w:hAnsi="Times New Roman"/>
                <w:color w:val="000000" w:themeColor="text1"/>
                <w:kern w:val="0"/>
                <w:sz w:val="20"/>
                <w:szCs w:val="20"/>
                <w:vertAlign w:val="superscript"/>
                <w:lang w:eastAsia="en-US"/>
              </w:rPr>
              <w:t>-3</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BD1E6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19.6</w:t>
            </w:r>
          </w:p>
        </w:tc>
      </w:tr>
      <w:tr w:rsidR="00830704" w:rsidRPr="00F41E4A" w14:paraId="1435397A"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16EB1851" w14:textId="77777777" w:rsidR="00830704" w:rsidRPr="00F41E4A" w:rsidRDefault="00830704">
            <w:pPr>
              <w:widowControl/>
              <w:jc w:val="left"/>
              <w:rPr>
                <w:rFonts w:ascii="Times New Roman" w:hAnsi="Times New Roman"/>
                <w:color w:val="000000" w:themeColor="text1"/>
                <w:kern w:val="0"/>
                <w:sz w:val="10"/>
                <w:szCs w:val="10"/>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5410950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B32BAF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43C364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1.65x10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4FB2EB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0.06</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33CE68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8.17x10</w:t>
            </w:r>
            <w:r w:rsidRPr="00F41E4A">
              <w:rPr>
                <w:rFonts w:ascii="Times New Roman" w:hAnsi="Times New Roman"/>
                <w:color w:val="000000" w:themeColor="text1"/>
                <w:kern w:val="0"/>
                <w:sz w:val="20"/>
                <w:szCs w:val="20"/>
                <w:vertAlign w:val="superscript"/>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14:paraId="5265533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50.5</w:t>
            </w:r>
          </w:p>
        </w:tc>
      </w:tr>
      <w:tr w:rsidR="00830704" w:rsidRPr="00F41E4A" w14:paraId="403CD710"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58EAAA0D" w14:textId="77777777" w:rsidR="00830704" w:rsidRPr="00F41E4A" w:rsidRDefault="00830704">
            <w:pPr>
              <w:widowControl/>
              <w:jc w:val="left"/>
              <w:rPr>
                <w:rFonts w:ascii="Times New Roman" w:hAnsi="Times New Roman"/>
                <w:color w:val="000000" w:themeColor="text1"/>
                <w:kern w:val="0"/>
                <w:sz w:val="10"/>
                <w:szCs w:val="10"/>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3D8A9F6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A12BEE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0.16</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C31DD5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2.00x10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005020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B2BEC4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1.09x10</w:t>
            </w:r>
            <w:r w:rsidRPr="00F41E4A">
              <w:rPr>
                <w:rFonts w:ascii="Times New Roman" w:hAnsi="Times New Roman"/>
                <w:color w:val="000000" w:themeColor="text1"/>
                <w:kern w:val="0"/>
                <w:sz w:val="20"/>
                <w:szCs w:val="20"/>
                <w:vertAlign w:val="superscript"/>
                <w:lang w:eastAsia="en-US"/>
              </w:rPr>
              <w:t>-3</w:t>
            </w:r>
          </w:p>
        </w:tc>
        <w:tc>
          <w:tcPr>
            <w:tcW w:w="854" w:type="dxa"/>
            <w:tcBorders>
              <w:top w:val="single" w:sz="4" w:space="0" w:color="auto"/>
              <w:left w:val="single" w:sz="4" w:space="0" w:color="auto"/>
              <w:bottom w:val="single" w:sz="4" w:space="0" w:color="auto"/>
              <w:right w:val="single" w:sz="4" w:space="0" w:color="auto"/>
            </w:tcBorders>
            <w:vAlign w:val="center"/>
            <w:hideMark/>
          </w:tcPr>
          <w:p w14:paraId="2F147E4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45.5</w:t>
            </w:r>
          </w:p>
        </w:tc>
      </w:tr>
      <w:tr w:rsidR="00830704" w:rsidRPr="00F41E4A" w14:paraId="47C5239F" w14:textId="77777777" w:rsidTr="00830704">
        <w:trPr>
          <w:trHeight w:val="227"/>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79134AEA" w14:textId="77777777" w:rsidR="00830704" w:rsidRPr="00F41E4A" w:rsidRDefault="00830704">
            <w:pPr>
              <w:jc w:val="center"/>
              <w:rPr>
                <w:rFonts w:ascii="Times New Roman" w:hAnsi="Times New Roman"/>
                <w:color w:val="000000" w:themeColor="text1"/>
                <w:kern w:val="0"/>
                <w:sz w:val="10"/>
                <w:szCs w:val="10"/>
              </w:rPr>
            </w:pPr>
            <w:r w:rsidRPr="00F41E4A">
              <w:rPr>
                <w:rFonts w:ascii="Times New Roman" w:hAnsi="Times New Roman"/>
                <w:color w:val="000000" w:themeColor="text1"/>
                <w:kern w:val="0"/>
                <w:sz w:val="20"/>
                <w:szCs w:val="20"/>
                <w:lang w:eastAsia="en-US"/>
              </w:rPr>
              <w:t>2018-09-07</w:t>
            </w:r>
          </w:p>
        </w:tc>
        <w:tc>
          <w:tcPr>
            <w:tcW w:w="1138" w:type="dxa"/>
            <w:tcBorders>
              <w:top w:val="single" w:sz="4" w:space="0" w:color="auto"/>
              <w:left w:val="single" w:sz="4" w:space="0" w:color="auto"/>
              <w:bottom w:val="single" w:sz="4" w:space="0" w:color="auto"/>
              <w:right w:val="single" w:sz="4" w:space="0" w:color="auto"/>
            </w:tcBorders>
            <w:vAlign w:val="center"/>
            <w:hideMark/>
          </w:tcPr>
          <w:p w14:paraId="742DE57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FCA27F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96BAE5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2.00x10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230CB66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9BF0D2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6.41x10</w:t>
            </w:r>
            <w:r w:rsidRPr="00F41E4A">
              <w:rPr>
                <w:rFonts w:ascii="Times New Roman" w:hAnsi="Times New Roman"/>
                <w:color w:val="000000" w:themeColor="text1"/>
                <w:kern w:val="0"/>
                <w:sz w:val="20"/>
                <w:szCs w:val="20"/>
                <w:vertAlign w:val="superscript"/>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14:paraId="7168425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68.0</w:t>
            </w:r>
          </w:p>
        </w:tc>
      </w:tr>
      <w:tr w:rsidR="00830704" w:rsidRPr="00F41E4A" w14:paraId="2D80189C"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70F470E3" w14:textId="77777777" w:rsidR="00830704" w:rsidRPr="00F41E4A" w:rsidRDefault="00830704">
            <w:pPr>
              <w:widowControl/>
              <w:jc w:val="left"/>
              <w:rPr>
                <w:rFonts w:ascii="Times New Roman" w:hAnsi="Times New Roman"/>
                <w:color w:val="000000" w:themeColor="text1"/>
                <w:kern w:val="0"/>
                <w:sz w:val="10"/>
                <w:szCs w:val="10"/>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6C9BA46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29FF120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0.32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962A3A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4.57x10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82E129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0.07</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A8C168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9.03X10</w:t>
            </w:r>
            <w:r w:rsidRPr="00F41E4A">
              <w:rPr>
                <w:rFonts w:ascii="Times New Roman" w:hAnsi="Times New Roman"/>
                <w:color w:val="000000" w:themeColor="text1"/>
                <w:kern w:val="0"/>
                <w:sz w:val="20"/>
                <w:szCs w:val="20"/>
                <w:vertAlign w:val="superscript"/>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14:paraId="2B49138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80.2</w:t>
            </w:r>
          </w:p>
        </w:tc>
      </w:tr>
      <w:tr w:rsidR="00830704" w:rsidRPr="00F41E4A" w14:paraId="41F2F8C5"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263CF356" w14:textId="77777777" w:rsidR="00830704" w:rsidRPr="00F41E4A" w:rsidRDefault="00830704">
            <w:pPr>
              <w:widowControl/>
              <w:jc w:val="left"/>
              <w:rPr>
                <w:rFonts w:ascii="Times New Roman" w:hAnsi="Times New Roman"/>
                <w:color w:val="000000" w:themeColor="text1"/>
                <w:kern w:val="0"/>
                <w:sz w:val="10"/>
                <w:szCs w:val="10"/>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0B4FFBD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67D398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0.21</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D14C26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2.95x10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07241B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A4F8C4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6.38X10</w:t>
            </w:r>
            <w:r w:rsidRPr="00F41E4A">
              <w:rPr>
                <w:rFonts w:ascii="Times New Roman" w:hAnsi="Times New Roman"/>
                <w:color w:val="000000" w:themeColor="text1"/>
                <w:kern w:val="0"/>
                <w:sz w:val="20"/>
                <w:szCs w:val="20"/>
                <w:vertAlign w:val="superscript"/>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14:paraId="18C468B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78.4</w:t>
            </w:r>
          </w:p>
        </w:tc>
      </w:tr>
      <w:tr w:rsidR="00830704" w:rsidRPr="00F41E4A" w14:paraId="361BA3BB" w14:textId="77777777" w:rsidTr="00830704">
        <w:trPr>
          <w:trHeight w:val="227"/>
        </w:trPr>
        <w:tc>
          <w:tcPr>
            <w:tcW w:w="2669" w:type="dxa"/>
            <w:gridSpan w:val="2"/>
            <w:tcBorders>
              <w:top w:val="single" w:sz="4" w:space="0" w:color="auto"/>
              <w:left w:val="single" w:sz="4" w:space="0" w:color="auto"/>
              <w:bottom w:val="single" w:sz="4" w:space="0" w:color="auto"/>
              <w:right w:val="single" w:sz="4" w:space="0" w:color="auto"/>
            </w:tcBorders>
            <w:vAlign w:val="center"/>
            <w:hideMark/>
          </w:tcPr>
          <w:p w14:paraId="213E7CC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标准值</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546992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06DDDA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1DD5F4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49E150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5F9A1B7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r>
      <w:tr w:rsidR="00830704" w:rsidRPr="00F41E4A" w14:paraId="17BFB8F6" w14:textId="77777777" w:rsidTr="00830704">
        <w:trPr>
          <w:trHeight w:val="227"/>
        </w:trPr>
        <w:tc>
          <w:tcPr>
            <w:tcW w:w="2669" w:type="dxa"/>
            <w:gridSpan w:val="2"/>
            <w:tcBorders>
              <w:top w:val="single" w:sz="4" w:space="0" w:color="auto"/>
              <w:left w:val="single" w:sz="4" w:space="0" w:color="auto"/>
              <w:bottom w:val="single" w:sz="4" w:space="0" w:color="auto"/>
              <w:right w:val="single" w:sz="4" w:space="0" w:color="auto"/>
            </w:tcBorders>
            <w:vAlign w:val="center"/>
            <w:hideMark/>
          </w:tcPr>
          <w:p w14:paraId="5D65031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7337D9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D66D31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CBCF82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8884E4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c>
          <w:tcPr>
            <w:tcW w:w="854" w:type="dxa"/>
            <w:tcBorders>
              <w:top w:val="single" w:sz="4" w:space="0" w:color="auto"/>
              <w:left w:val="single" w:sz="4" w:space="0" w:color="auto"/>
              <w:bottom w:val="single" w:sz="4" w:space="0" w:color="auto"/>
              <w:right w:val="single" w:sz="4" w:space="0" w:color="auto"/>
            </w:tcBorders>
            <w:vAlign w:val="center"/>
            <w:hideMark/>
          </w:tcPr>
          <w:p w14:paraId="7030B5E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r>
      <w:tr w:rsidR="00830704" w:rsidRPr="00F41E4A" w14:paraId="20E4015B" w14:textId="77777777" w:rsidTr="00830704">
        <w:trPr>
          <w:trHeight w:val="227"/>
        </w:trPr>
        <w:tc>
          <w:tcPr>
            <w:tcW w:w="266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1277F0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监测频次</w:t>
            </w:r>
          </w:p>
        </w:tc>
        <w:tc>
          <w:tcPr>
            <w:tcW w:w="5598" w:type="dxa"/>
            <w:gridSpan w:val="4"/>
            <w:tcBorders>
              <w:top w:val="single" w:sz="4" w:space="0" w:color="auto"/>
              <w:left w:val="single" w:sz="4" w:space="0" w:color="auto"/>
              <w:bottom w:val="single" w:sz="4" w:space="0" w:color="auto"/>
              <w:right w:val="single" w:sz="4" w:space="0" w:color="auto"/>
            </w:tcBorders>
            <w:vAlign w:val="center"/>
            <w:hideMark/>
          </w:tcPr>
          <w:p w14:paraId="5340D1D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VOCs</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78BFC61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去除</w:t>
            </w:r>
          </w:p>
          <w:p w14:paraId="701FC3D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效率</w:t>
            </w:r>
          </w:p>
          <w:p w14:paraId="0DA8D44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r>
      <w:tr w:rsidR="00830704" w:rsidRPr="00F41E4A" w14:paraId="7A3862DF" w14:textId="77777777" w:rsidTr="00830704">
        <w:trPr>
          <w:trHeight w:val="227"/>
        </w:trPr>
        <w:tc>
          <w:tcPr>
            <w:tcW w:w="3807" w:type="dxa"/>
            <w:gridSpan w:val="2"/>
            <w:vMerge/>
            <w:tcBorders>
              <w:top w:val="single" w:sz="4" w:space="0" w:color="auto"/>
              <w:left w:val="single" w:sz="4" w:space="0" w:color="auto"/>
              <w:bottom w:val="single" w:sz="4" w:space="0" w:color="auto"/>
              <w:right w:val="single" w:sz="4" w:space="0" w:color="auto"/>
            </w:tcBorders>
            <w:vAlign w:val="center"/>
            <w:hideMark/>
          </w:tcPr>
          <w:p w14:paraId="6614D2ED" w14:textId="77777777" w:rsidR="00830704" w:rsidRPr="00F41E4A" w:rsidRDefault="00830704">
            <w:pPr>
              <w:widowControl/>
              <w:jc w:val="left"/>
              <w:rPr>
                <w:rFonts w:ascii="Times New Roman" w:hAnsi="Times New Roman"/>
                <w:color w:val="000000" w:themeColor="text1"/>
                <w:kern w:val="0"/>
                <w:sz w:val="22"/>
              </w:rPr>
            </w:pPr>
          </w:p>
        </w:tc>
        <w:tc>
          <w:tcPr>
            <w:tcW w:w="1397" w:type="dxa"/>
            <w:tcBorders>
              <w:top w:val="single" w:sz="4" w:space="0" w:color="auto"/>
              <w:left w:val="single" w:sz="4" w:space="0" w:color="auto"/>
              <w:bottom w:val="single" w:sz="4" w:space="0" w:color="auto"/>
              <w:right w:val="single" w:sz="4" w:space="0" w:color="auto"/>
            </w:tcBorders>
            <w:vAlign w:val="center"/>
            <w:hideMark/>
          </w:tcPr>
          <w:p w14:paraId="47ECCA41" w14:textId="77777777" w:rsidR="00830704" w:rsidRPr="00F41E4A" w:rsidRDefault="00830704">
            <w:pPr>
              <w:spacing w:after="12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排放浓度</w:t>
            </w:r>
          </w:p>
          <w:p w14:paraId="6217F8A0" w14:textId="77777777" w:rsidR="00830704" w:rsidRPr="00F41E4A" w:rsidRDefault="00830704">
            <w:pPr>
              <w:spacing w:before="12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CAA0A3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排放速率</w:t>
            </w:r>
            <w:r w:rsidRPr="00F41E4A">
              <w:rPr>
                <w:rFonts w:ascii="Times New Roman" w:hAnsi="Times New Roman"/>
                <w:color w:val="000000" w:themeColor="text1"/>
                <w:kern w:val="0"/>
                <w:sz w:val="20"/>
                <w:szCs w:val="20"/>
                <w:lang w:val="zh-TW" w:eastAsia="zh-TW"/>
              </w:rPr>
              <w:t xml:space="preserve"> </w:t>
            </w:r>
            <w:r w:rsidRPr="00F41E4A">
              <w:rPr>
                <w:rFonts w:ascii="Times New Roman" w:hAnsi="Times New Roman"/>
                <w:color w:val="000000" w:themeColor="text1"/>
                <w:kern w:val="0"/>
                <w:sz w:val="20"/>
                <w:szCs w:val="20"/>
                <w:lang w:eastAsia="en-US"/>
              </w:rPr>
              <w:t>(kg/h)</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257802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排放浓度</w:t>
            </w:r>
            <w:r w:rsidRPr="00F41E4A">
              <w:rPr>
                <w:rFonts w:ascii="Times New Roman" w:hAnsi="Times New Roman"/>
                <w:color w:val="000000" w:themeColor="text1"/>
                <w:kern w:val="0"/>
                <w:sz w:val="20"/>
                <w:szCs w:val="20"/>
                <w:lang w:val="zh-TW" w:eastAsia="zh-TW"/>
              </w:rPr>
              <w:t xml:space="preserve"> </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1DC48A2" w14:textId="77777777" w:rsidR="00830704" w:rsidRPr="00F41E4A" w:rsidRDefault="00830704">
            <w:pPr>
              <w:spacing w:after="12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排放速率</w:t>
            </w:r>
          </w:p>
          <w:p w14:paraId="5ADB6157" w14:textId="77777777" w:rsidR="00830704" w:rsidRPr="00F41E4A" w:rsidRDefault="00830704">
            <w:pPr>
              <w:spacing w:before="12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(kg/h)</w:t>
            </w: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2D32356D" w14:textId="77777777" w:rsidR="00830704" w:rsidRPr="00F41E4A" w:rsidRDefault="00830704">
            <w:pPr>
              <w:widowControl/>
              <w:jc w:val="left"/>
              <w:rPr>
                <w:rFonts w:ascii="Times New Roman" w:hAnsi="Times New Roman"/>
                <w:color w:val="000000" w:themeColor="text1"/>
                <w:kern w:val="0"/>
                <w:sz w:val="22"/>
              </w:rPr>
            </w:pPr>
          </w:p>
        </w:tc>
      </w:tr>
      <w:tr w:rsidR="00830704" w:rsidRPr="00F41E4A" w14:paraId="52BE419C" w14:textId="77777777" w:rsidTr="00830704">
        <w:trPr>
          <w:trHeight w:val="227"/>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603601C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2EEA6A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87D18F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0.092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2334E3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1</w:t>
            </w:r>
            <w:r w:rsidRPr="00F41E4A">
              <w:rPr>
                <w:rFonts w:ascii="Times New Roman" w:hAnsi="Times New Roman"/>
                <w:color w:val="000000" w:themeColor="text1"/>
                <w:kern w:val="0"/>
                <w:sz w:val="20"/>
                <w:szCs w:val="20"/>
                <w:lang w:eastAsia="en-US"/>
              </w:rPr>
              <w:t>.20x10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254D4ED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0.068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1D5FE9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9.81X10</w:t>
            </w:r>
            <w:r w:rsidRPr="00F41E4A">
              <w:rPr>
                <w:rFonts w:ascii="Times New Roman" w:hAnsi="Times New Roman"/>
                <w:color w:val="000000" w:themeColor="text1"/>
                <w:kern w:val="0"/>
                <w:sz w:val="20"/>
                <w:szCs w:val="20"/>
                <w:vertAlign w:val="superscript"/>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94F66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18.3</w:t>
            </w:r>
          </w:p>
        </w:tc>
      </w:tr>
      <w:tr w:rsidR="00830704" w:rsidRPr="00F41E4A" w14:paraId="2BEBCC76"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67E7D63C" w14:textId="77777777" w:rsidR="00830704" w:rsidRPr="00F41E4A" w:rsidRDefault="00830704">
            <w:pPr>
              <w:widowControl/>
              <w:jc w:val="left"/>
              <w:rPr>
                <w:rFonts w:ascii="Times New Roman" w:hAnsi="Times New Roman"/>
                <w:color w:val="000000" w:themeColor="text1"/>
                <w:kern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4412B07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C08719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0.102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AFA75B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1.29x10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582A86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0.063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0823BD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8.58x10</w:t>
            </w:r>
            <w:r w:rsidRPr="00F41E4A">
              <w:rPr>
                <w:rFonts w:ascii="Times New Roman" w:hAnsi="Times New Roman"/>
                <w:color w:val="000000" w:themeColor="text1"/>
                <w:kern w:val="0"/>
                <w:sz w:val="20"/>
                <w:szCs w:val="20"/>
                <w:vertAlign w:val="superscript"/>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14:paraId="5F3FC16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33.5</w:t>
            </w:r>
          </w:p>
        </w:tc>
      </w:tr>
      <w:tr w:rsidR="00830704" w:rsidRPr="00F41E4A" w14:paraId="0548282D"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100F9340" w14:textId="77777777" w:rsidR="00830704" w:rsidRPr="00F41E4A" w:rsidRDefault="00830704">
            <w:pPr>
              <w:widowControl/>
              <w:jc w:val="left"/>
              <w:rPr>
                <w:rFonts w:ascii="Times New Roman" w:hAnsi="Times New Roman"/>
                <w:color w:val="000000" w:themeColor="text1"/>
                <w:kern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4090C38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CAB1F7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0.085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BE2DBE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1.06x10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91A947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0.068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BBF775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9.24X10</w:t>
            </w:r>
            <w:r w:rsidRPr="00F41E4A">
              <w:rPr>
                <w:rFonts w:ascii="Times New Roman" w:hAnsi="Times New Roman"/>
                <w:color w:val="000000" w:themeColor="text1"/>
                <w:kern w:val="0"/>
                <w:sz w:val="20"/>
                <w:szCs w:val="20"/>
                <w:vertAlign w:val="superscript"/>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14:paraId="3B5349E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12.8</w:t>
            </w:r>
          </w:p>
        </w:tc>
      </w:tr>
      <w:tr w:rsidR="00830704" w:rsidRPr="00F41E4A" w14:paraId="4C786A8E" w14:textId="77777777" w:rsidTr="00830704">
        <w:trPr>
          <w:trHeight w:val="227"/>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3C39EB5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2018-09-07</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5071E4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D21A5A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0.172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EDC7D9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2.29x10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BCACAB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0.131</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DD0C06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1</w:t>
            </w:r>
            <w:r w:rsidRPr="00F41E4A">
              <w:rPr>
                <w:rFonts w:ascii="Times New Roman" w:hAnsi="Times New Roman"/>
                <w:color w:val="000000" w:themeColor="text1"/>
                <w:kern w:val="0"/>
                <w:sz w:val="20"/>
                <w:szCs w:val="20"/>
                <w:lang w:eastAsia="en-US"/>
              </w:rPr>
              <w:t>.68x10</w:t>
            </w:r>
            <w:r w:rsidRPr="00F41E4A">
              <w:rPr>
                <w:rFonts w:ascii="Times New Roman" w:hAnsi="Times New Roman"/>
                <w:color w:val="000000" w:themeColor="text1"/>
                <w:kern w:val="0"/>
                <w:sz w:val="20"/>
                <w:szCs w:val="20"/>
                <w:vertAlign w:val="superscript"/>
                <w:lang w:eastAsia="en-US"/>
              </w:rPr>
              <w:t>-3</w:t>
            </w:r>
          </w:p>
        </w:tc>
        <w:tc>
          <w:tcPr>
            <w:tcW w:w="854" w:type="dxa"/>
            <w:tcBorders>
              <w:top w:val="single" w:sz="4" w:space="0" w:color="auto"/>
              <w:left w:val="single" w:sz="4" w:space="0" w:color="auto"/>
              <w:bottom w:val="single" w:sz="4" w:space="0" w:color="auto"/>
              <w:right w:val="single" w:sz="4" w:space="0" w:color="auto"/>
            </w:tcBorders>
            <w:vAlign w:val="center"/>
            <w:hideMark/>
          </w:tcPr>
          <w:p w14:paraId="4C72000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26.6</w:t>
            </w:r>
          </w:p>
        </w:tc>
      </w:tr>
      <w:tr w:rsidR="00830704" w:rsidRPr="00F41E4A" w14:paraId="0606CB6E"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429CAB25" w14:textId="77777777" w:rsidR="00830704" w:rsidRPr="00F41E4A" w:rsidRDefault="00830704">
            <w:pPr>
              <w:widowControl/>
              <w:jc w:val="left"/>
              <w:rPr>
                <w:rFonts w:ascii="Times New Roman" w:hAnsi="Times New Roman"/>
                <w:color w:val="000000" w:themeColor="text1"/>
                <w:kern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0F5E70F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51FF13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0.162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574D99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2.31x10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ECD3CB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0.053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729E384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6.84x10</w:t>
            </w:r>
            <w:r w:rsidRPr="00F41E4A">
              <w:rPr>
                <w:rFonts w:ascii="Times New Roman" w:hAnsi="Times New Roman"/>
                <w:color w:val="000000" w:themeColor="text1"/>
                <w:kern w:val="0"/>
                <w:sz w:val="20"/>
                <w:szCs w:val="20"/>
                <w:vertAlign w:val="superscript"/>
                <w:lang w:eastAsia="en-US"/>
              </w:rPr>
              <w:t>-4</w:t>
            </w:r>
          </w:p>
        </w:tc>
        <w:tc>
          <w:tcPr>
            <w:tcW w:w="854" w:type="dxa"/>
            <w:tcBorders>
              <w:top w:val="single" w:sz="4" w:space="0" w:color="auto"/>
              <w:left w:val="single" w:sz="4" w:space="0" w:color="auto"/>
              <w:bottom w:val="single" w:sz="4" w:space="0" w:color="auto"/>
              <w:right w:val="single" w:sz="4" w:space="0" w:color="auto"/>
            </w:tcBorders>
            <w:vAlign w:val="center"/>
            <w:hideMark/>
          </w:tcPr>
          <w:p w14:paraId="3AE1DDC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70.4</w:t>
            </w:r>
          </w:p>
        </w:tc>
      </w:tr>
      <w:tr w:rsidR="00830704" w:rsidRPr="00F41E4A" w14:paraId="4347E499"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4DB6F927" w14:textId="77777777" w:rsidR="00830704" w:rsidRPr="00F41E4A" w:rsidRDefault="00830704">
            <w:pPr>
              <w:widowControl/>
              <w:jc w:val="left"/>
              <w:rPr>
                <w:rFonts w:ascii="Times New Roman" w:hAnsi="Times New Roman"/>
                <w:color w:val="000000" w:themeColor="text1"/>
                <w:kern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7F811DD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763992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0.564</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2F830C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7.91x10</w:t>
            </w:r>
            <w:r w:rsidRPr="00F41E4A">
              <w:rPr>
                <w:rFonts w:ascii="Times New Roman" w:hAnsi="Times New Roman"/>
                <w:color w:val="000000" w:themeColor="text1"/>
                <w:kern w:val="0"/>
                <w:sz w:val="20"/>
                <w:szCs w:val="20"/>
                <w:vertAlign w:val="superscript"/>
                <w:lang w:eastAsia="en-US"/>
              </w:rPr>
              <w:t>-3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67455E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0.109</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810525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1.39x10</w:t>
            </w:r>
            <w:r w:rsidRPr="00F41E4A">
              <w:rPr>
                <w:rFonts w:ascii="Times New Roman" w:hAnsi="Times New Roman"/>
                <w:color w:val="000000" w:themeColor="text1"/>
                <w:kern w:val="0"/>
                <w:sz w:val="20"/>
                <w:szCs w:val="20"/>
                <w:vertAlign w:val="superscript"/>
                <w:lang w:eastAsia="en-US"/>
              </w:rPr>
              <w:t>-3</w:t>
            </w:r>
          </w:p>
        </w:tc>
        <w:tc>
          <w:tcPr>
            <w:tcW w:w="854" w:type="dxa"/>
            <w:tcBorders>
              <w:top w:val="single" w:sz="4" w:space="0" w:color="auto"/>
              <w:left w:val="single" w:sz="4" w:space="0" w:color="auto"/>
              <w:bottom w:val="single" w:sz="4" w:space="0" w:color="auto"/>
              <w:right w:val="single" w:sz="4" w:space="0" w:color="auto"/>
            </w:tcBorders>
            <w:vAlign w:val="center"/>
            <w:hideMark/>
          </w:tcPr>
          <w:p w14:paraId="4532A74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82.4</w:t>
            </w:r>
          </w:p>
        </w:tc>
      </w:tr>
      <w:tr w:rsidR="00830704" w:rsidRPr="00F41E4A" w14:paraId="2ACC2A85" w14:textId="77777777" w:rsidTr="00830704">
        <w:trPr>
          <w:trHeight w:val="227"/>
        </w:trPr>
        <w:tc>
          <w:tcPr>
            <w:tcW w:w="2669" w:type="dxa"/>
            <w:gridSpan w:val="2"/>
            <w:tcBorders>
              <w:top w:val="single" w:sz="4" w:space="0" w:color="auto"/>
              <w:left w:val="single" w:sz="4" w:space="0" w:color="auto"/>
              <w:bottom w:val="single" w:sz="4" w:space="0" w:color="auto"/>
              <w:right w:val="single" w:sz="4" w:space="0" w:color="auto"/>
            </w:tcBorders>
            <w:vAlign w:val="center"/>
            <w:hideMark/>
          </w:tcPr>
          <w:p w14:paraId="381995F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标准值</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89A795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92E1EA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295AC5E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80</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A673BF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2.0</w:t>
            </w:r>
          </w:p>
        </w:tc>
        <w:tc>
          <w:tcPr>
            <w:tcW w:w="854" w:type="dxa"/>
            <w:tcBorders>
              <w:top w:val="single" w:sz="4" w:space="0" w:color="auto"/>
              <w:left w:val="single" w:sz="4" w:space="0" w:color="auto"/>
              <w:bottom w:val="single" w:sz="4" w:space="0" w:color="auto"/>
              <w:right w:val="single" w:sz="4" w:space="0" w:color="auto"/>
            </w:tcBorders>
            <w:vAlign w:val="center"/>
            <w:hideMark/>
          </w:tcPr>
          <w:p w14:paraId="057313D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r>
      <w:tr w:rsidR="00830704" w:rsidRPr="00F41E4A" w14:paraId="1F7512CB" w14:textId="77777777" w:rsidTr="00830704">
        <w:trPr>
          <w:trHeight w:val="227"/>
        </w:trPr>
        <w:tc>
          <w:tcPr>
            <w:tcW w:w="2669" w:type="dxa"/>
            <w:gridSpan w:val="2"/>
            <w:tcBorders>
              <w:top w:val="single" w:sz="4" w:space="0" w:color="auto"/>
              <w:left w:val="single" w:sz="4" w:space="0" w:color="auto"/>
              <w:bottom w:val="single" w:sz="4" w:space="0" w:color="auto"/>
              <w:right w:val="single" w:sz="4" w:space="0" w:color="auto"/>
            </w:tcBorders>
            <w:vAlign w:val="center"/>
            <w:hideMark/>
          </w:tcPr>
          <w:p w14:paraId="7587F1E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B571C1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402" w:type="dxa"/>
            <w:tcBorders>
              <w:top w:val="single" w:sz="4" w:space="0" w:color="auto"/>
              <w:left w:val="single" w:sz="4" w:space="0" w:color="auto"/>
              <w:bottom w:val="single" w:sz="4" w:space="0" w:color="auto"/>
              <w:right w:val="single" w:sz="4" w:space="0" w:color="auto"/>
            </w:tcBorders>
            <w:vAlign w:val="center"/>
            <w:hideMark/>
          </w:tcPr>
          <w:p w14:paraId="57DE09D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C2CEC7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279D17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c>
          <w:tcPr>
            <w:tcW w:w="854" w:type="dxa"/>
            <w:tcBorders>
              <w:top w:val="single" w:sz="4" w:space="0" w:color="auto"/>
              <w:left w:val="single" w:sz="4" w:space="0" w:color="auto"/>
              <w:bottom w:val="single" w:sz="4" w:space="0" w:color="auto"/>
              <w:right w:val="single" w:sz="4" w:space="0" w:color="auto"/>
            </w:tcBorders>
            <w:vAlign w:val="center"/>
            <w:hideMark/>
          </w:tcPr>
          <w:p w14:paraId="766518C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r>
      <w:tr w:rsidR="00830704" w:rsidRPr="00F41E4A" w14:paraId="223B0750" w14:textId="77777777" w:rsidTr="00830704">
        <w:trPr>
          <w:trHeight w:val="227"/>
        </w:trPr>
        <w:tc>
          <w:tcPr>
            <w:tcW w:w="266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95EB0B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监测频次</w:t>
            </w:r>
          </w:p>
        </w:tc>
        <w:tc>
          <w:tcPr>
            <w:tcW w:w="5598" w:type="dxa"/>
            <w:gridSpan w:val="4"/>
            <w:tcBorders>
              <w:top w:val="single" w:sz="4" w:space="0" w:color="auto"/>
              <w:left w:val="single" w:sz="4" w:space="0" w:color="auto"/>
              <w:bottom w:val="single" w:sz="4" w:space="0" w:color="auto"/>
              <w:right w:val="single" w:sz="4" w:space="0" w:color="auto"/>
            </w:tcBorders>
            <w:vAlign w:val="center"/>
            <w:hideMark/>
          </w:tcPr>
          <w:p w14:paraId="70AE347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臭气浓度</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661EDCB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去除</w:t>
            </w:r>
          </w:p>
          <w:p w14:paraId="4905661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效率</w:t>
            </w:r>
          </w:p>
          <w:p w14:paraId="6F29660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r>
      <w:tr w:rsidR="00830704" w:rsidRPr="00F41E4A" w14:paraId="49AF171F" w14:textId="77777777" w:rsidTr="00830704">
        <w:trPr>
          <w:trHeight w:val="227"/>
        </w:trPr>
        <w:tc>
          <w:tcPr>
            <w:tcW w:w="3807" w:type="dxa"/>
            <w:gridSpan w:val="2"/>
            <w:vMerge/>
            <w:tcBorders>
              <w:top w:val="single" w:sz="4" w:space="0" w:color="auto"/>
              <w:left w:val="single" w:sz="4" w:space="0" w:color="auto"/>
              <w:bottom w:val="single" w:sz="4" w:space="0" w:color="auto"/>
              <w:right w:val="single" w:sz="4" w:space="0" w:color="auto"/>
            </w:tcBorders>
            <w:vAlign w:val="center"/>
            <w:hideMark/>
          </w:tcPr>
          <w:p w14:paraId="4D943E89" w14:textId="77777777" w:rsidR="00830704" w:rsidRPr="00F41E4A" w:rsidRDefault="00830704">
            <w:pPr>
              <w:widowControl/>
              <w:jc w:val="left"/>
              <w:rPr>
                <w:rFonts w:ascii="Times New Roman" w:hAnsi="Times New Roman"/>
                <w:color w:val="000000" w:themeColor="text1"/>
                <w:kern w:val="0"/>
                <w:sz w:val="22"/>
              </w:rPr>
            </w:pP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4B2FE9A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进口（无量纲）</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0822B9D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出口（无量纲）</w:t>
            </w: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3740BD68" w14:textId="77777777" w:rsidR="00830704" w:rsidRPr="00F41E4A" w:rsidRDefault="00830704">
            <w:pPr>
              <w:widowControl/>
              <w:jc w:val="left"/>
              <w:rPr>
                <w:rFonts w:ascii="Times New Roman" w:hAnsi="Times New Roman"/>
                <w:color w:val="000000" w:themeColor="text1"/>
                <w:kern w:val="0"/>
                <w:sz w:val="22"/>
              </w:rPr>
            </w:pPr>
          </w:p>
        </w:tc>
      </w:tr>
      <w:tr w:rsidR="00830704" w:rsidRPr="00F41E4A" w14:paraId="02E99CB1" w14:textId="77777777" w:rsidTr="00830704">
        <w:trPr>
          <w:trHeight w:val="227"/>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5D16E00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19CFEE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0EEBAAA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977</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01FE8E2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550</w:t>
            </w:r>
          </w:p>
        </w:tc>
        <w:tc>
          <w:tcPr>
            <w:tcW w:w="854" w:type="dxa"/>
            <w:tcBorders>
              <w:top w:val="single" w:sz="4" w:space="0" w:color="auto"/>
              <w:left w:val="single" w:sz="4" w:space="0" w:color="auto"/>
              <w:bottom w:val="single" w:sz="4" w:space="0" w:color="auto"/>
              <w:right w:val="single" w:sz="4" w:space="0" w:color="auto"/>
            </w:tcBorders>
            <w:vAlign w:val="center"/>
            <w:hideMark/>
          </w:tcPr>
          <w:p w14:paraId="1D9F4A1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43.7</w:t>
            </w:r>
          </w:p>
        </w:tc>
      </w:tr>
      <w:tr w:rsidR="00830704" w:rsidRPr="00F41E4A" w14:paraId="29F3C9A6"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572CD7FD" w14:textId="77777777" w:rsidR="00830704" w:rsidRPr="00F41E4A" w:rsidRDefault="00830704">
            <w:pPr>
              <w:widowControl/>
              <w:jc w:val="left"/>
              <w:rPr>
                <w:rFonts w:ascii="Times New Roman" w:hAnsi="Times New Roman"/>
                <w:color w:val="000000" w:themeColor="text1"/>
                <w:kern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6E66ECC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7D95DC3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1318</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792F037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550</w:t>
            </w:r>
          </w:p>
        </w:tc>
        <w:tc>
          <w:tcPr>
            <w:tcW w:w="854" w:type="dxa"/>
            <w:tcBorders>
              <w:top w:val="single" w:sz="4" w:space="0" w:color="auto"/>
              <w:left w:val="single" w:sz="4" w:space="0" w:color="auto"/>
              <w:bottom w:val="single" w:sz="4" w:space="0" w:color="auto"/>
              <w:right w:val="single" w:sz="4" w:space="0" w:color="auto"/>
            </w:tcBorders>
            <w:vAlign w:val="center"/>
            <w:hideMark/>
          </w:tcPr>
          <w:p w14:paraId="1BA527C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58.3</w:t>
            </w:r>
          </w:p>
        </w:tc>
      </w:tr>
      <w:tr w:rsidR="00830704" w:rsidRPr="00F41E4A" w14:paraId="35818EEA"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088B9C4E" w14:textId="77777777" w:rsidR="00830704" w:rsidRPr="00F41E4A" w:rsidRDefault="00830704">
            <w:pPr>
              <w:widowControl/>
              <w:jc w:val="left"/>
              <w:rPr>
                <w:rFonts w:ascii="Times New Roman" w:hAnsi="Times New Roman"/>
                <w:color w:val="000000" w:themeColor="text1"/>
                <w:kern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6EF81C3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3F609AC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977</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781E310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417</w:t>
            </w:r>
          </w:p>
        </w:tc>
        <w:tc>
          <w:tcPr>
            <w:tcW w:w="854" w:type="dxa"/>
            <w:tcBorders>
              <w:top w:val="single" w:sz="4" w:space="0" w:color="auto"/>
              <w:left w:val="single" w:sz="4" w:space="0" w:color="auto"/>
              <w:bottom w:val="single" w:sz="4" w:space="0" w:color="auto"/>
              <w:right w:val="single" w:sz="4" w:space="0" w:color="auto"/>
            </w:tcBorders>
            <w:vAlign w:val="center"/>
            <w:hideMark/>
          </w:tcPr>
          <w:p w14:paraId="394C0C5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57.3</w:t>
            </w:r>
          </w:p>
        </w:tc>
      </w:tr>
      <w:tr w:rsidR="00830704" w:rsidRPr="00F41E4A" w14:paraId="4C5C4E59" w14:textId="77777777" w:rsidTr="00830704">
        <w:trPr>
          <w:trHeight w:val="227"/>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46547AC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2018-09-07</w:t>
            </w:r>
          </w:p>
        </w:tc>
        <w:tc>
          <w:tcPr>
            <w:tcW w:w="1138" w:type="dxa"/>
            <w:tcBorders>
              <w:top w:val="single" w:sz="4" w:space="0" w:color="auto"/>
              <w:left w:val="single" w:sz="4" w:space="0" w:color="auto"/>
              <w:bottom w:val="single" w:sz="4" w:space="0" w:color="auto"/>
              <w:right w:val="single" w:sz="4" w:space="0" w:color="auto"/>
            </w:tcBorders>
            <w:vAlign w:val="center"/>
            <w:hideMark/>
          </w:tcPr>
          <w:p w14:paraId="31F700F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6BED6B1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977</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0E32E76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550</w:t>
            </w:r>
          </w:p>
        </w:tc>
        <w:tc>
          <w:tcPr>
            <w:tcW w:w="854" w:type="dxa"/>
            <w:tcBorders>
              <w:top w:val="single" w:sz="4" w:space="0" w:color="auto"/>
              <w:left w:val="single" w:sz="4" w:space="0" w:color="auto"/>
              <w:bottom w:val="single" w:sz="4" w:space="0" w:color="auto"/>
              <w:right w:val="single" w:sz="4" w:space="0" w:color="auto"/>
            </w:tcBorders>
            <w:vAlign w:val="center"/>
            <w:hideMark/>
          </w:tcPr>
          <w:p w14:paraId="51E4AA0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43.7</w:t>
            </w:r>
          </w:p>
        </w:tc>
      </w:tr>
      <w:tr w:rsidR="00830704" w:rsidRPr="00F41E4A" w14:paraId="1D0AAFF1"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0C368AD2" w14:textId="77777777" w:rsidR="00830704" w:rsidRPr="00F41E4A" w:rsidRDefault="00830704">
            <w:pPr>
              <w:widowControl/>
              <w:jc w:val="left"/>
              <w:rPr>
                <w:rFonts w:ascii="Times New Roman" w:hAnsi="Times New Roman"/>
                <w:color w:val="000000" w:themeColor="text1"/>
                <w:kern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23784FA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599406A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977</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1ECFA70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724</w:t>
            </w:r>
          </w:p>
        </w:tc>
        <w:tc>
          <w:tcPr>
            <w:tcW w:w="854" w:type="dxa"/>
            <w:tcBorders>
              <w:top w:val="single" w:sz="4" w:space="0" w:color="auto"/>
              <w:left w:val="single" w:sz="4" w:space="0" w:color="auto"/>
              <w:bottom w:val="single" w:sz="4" w:space="0" w:color="auto"/>
              <w:right w:val="single" w:sz="4" w:space="0" w:color="auto"/>
            </w:tcBorders>
            <w:vAlign w:val="center"/>
            <w:hideMark/>
          </w:tcPr>
          <w:p w14:paraId="1F47B58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25.9</w:t>
            </w:r>
          </w:p>
        </w:tc>
      </w:tr>
      <w:tr w:rsidR="00830704" w:rsidRPr="00F41E4A" w14:paraId="25793725" w14:textId="77777777" w:rsidTr="00830704">
        <w:trPr>
          <w:trHeight w:val="227"/>
        </w:trPr>
        <w:tc>
          <w:tcPr>
            <w:tcW w:w="2669" w:type="dxa"/>
            <w:vMerge/>
            <w:tcBorders>
              <w:top w:val="single" w:sz="4" w:space="0" w:color="auto"/>
              <w:left w:val="single" w:sz="4" w:space="0" w:color="auto"/>
              <w:bottom w:val="single" w:sz="4" w:space="0" w:color="auto"/>
              <w:right w:val="single" w:sz="4" w:space="0" w:color="auto"/>
            </w:tcBorders>
            <w:vAlign w:val="center"/>
            <w:hideMark/>
          </w:tcPr>
          <w:p w14:paraId="3E0C6C1F" w14:textId="77777777" w:rsidR="00830704" w:rsidRPr="00F41E4A" w:rsidRDefault="00830704">
            <w:pPr>
              <w:widowControl/>
              <w:jc w:val="left"/>
              <w:rPr>
                <w:rFonts w:ascii="Times New Roman" w:hAnsi="Times New Roman"/>
                <w:color w:val="000000" w:themeColor="text1"/>
                <w:kern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7D9CA43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7D55ED8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1318</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64877DB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550</w:t>
            </w:r>
          </w:p>
        </w:tc>
        <w:tc>
          <w:tcPr>
            <w:tcW w:w="854" w:type="dxa"/>
            <w:tcBorders>
              <w:top w:val="single" w:sz="4" w:space="0" w:color="auto"/>
              <w:left w:val="single" w:sz="4" w:space="0" w:color="auto"/>
              <w:bottom w:val="single" w:sz="4" w:space="0" w:color="auto"/>
              <w:right w:val="single" w:sz="4" w:space="0" w:color="auto"/>
            </w:tcBorders>
            <w:vAlign w:val="center"/>
            <w:hideMark/>
          </w:tcPr>
          <w:p w14:paraId="3CEE853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58.3</w:t>
            </w:r>
          </w:p>
        </w:tc>
      </w:tr>
      <w:tr w:rsidR="00830704" w:rsidRPr="00F41E4A" w14:paraId="47A0F073" w14:textId="77777777" w:rsidTr="00830704">
        <w:trPr>
          <w:trHeight w:val="227"/>
        </w:trPr>
        <w:tc>
          <w:tcPr>
            <w:tcW w:w="2669" w:type="dxa"/>
            <w:gridSpan w:val="2"/>
            <w:tcBorders>
              <w:top w:val="single" w:sz="4" w:space="0" w:color="auto"/>
              <w:left w:val="single" w:sz="4" w:space="0" w:color="auto"/>
              <w:bottom w:val="single" w:sz="4" w:space="0" w:color="auto"/>
              <w:right w:val="single" w:sz="4" w:space="0" w:color="auto"/>
            </w:tcBorders>
            <w:vAlign w:val="center"/>
            <w:hideMark/>
          </w:tcPr>
          <w:p w14:paraId="364547B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标准值</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1ADCA64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1DE2A14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val="zh-TW" w:eastAsia="zh-TW"/>
              </w:rPr>
              <w:t>2000</w:t>
            </w:r>
          </w:p>
        </w:tc>
        <w:tc>
          <w:tcPr>
            <w:tcW w:w="854" w:type="dxa"/>
            <w:tcBorders>
              <w:top w:val="single" w:sz="4" w:space="0" w:color="auto"/>
              <w:left w:val="single" w:sz="4" w:space="0" w:color="auto"/>
              <w:bottom w:val="single" w:sz="4" w:space="0" w:color="auto"/>
              <w:right w:val="single" w:sz="4" w:space="0" w:color="auto"/>
            </w:tcBorders>
            <w:vAlign w:val="center"/>
            <w:hideMark/>
          </w:tcPr>
          <w:p w14:paraId="1A519A8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r>
      <w:tr w:rsidR="00830704" w:rsidRPr="00F41E4A" w14:paraId="4EA31BE6" w14:textId="77777777" w:rsidTr="00830704">
        <w:trPr>
          <w:trHeight w:val="227"/>
        </w:trPr>
        <w:tc>
          <w:tcPr>
            <w:tcW w:w="2669" w:type="dxa"/>
            <w:gridSpan w:val="2"/>
            <w:tcBorders>
              <w:top w:val="single" w:sz="4" w:space="0" w:color="auto"/>
              <w:left w:val="single" w:sz="4" w:space="0" w:color="auto"/>
              <w:bottom w:val="single" w:sz="4" w:space="0" w:color="auto"/>
              <w:right w:val="single" w:sz="4" w:space="0" w:color="auto"/>
            </w:tcBorders>
            <w:vAlign w:val="center"/>
            <w:hideMark/>
          </w:tcPr>
          <w:p w14:paraId="04353E5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09A5BC9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3641BC8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c>
          <w:tcPr>
            <w:tcW w:w="854" w:type="dxa"/>
            <w:tcBorders>
              <w:top w:val="single" w:sz="4" w:space="0" w:color="auto"/>
              <w:left w:val="single" w:sz="4" w:space="0" w:color="auto"/>
              <w:bottom w:val="single" w:sz="4" w:space="0" w:color="auto"/>
              <w:right w:val="single" w:sz="4" w:space="0" w:color="auto"/>
            </w:tcBorders>
            <w:vAlign w:val="center"/>
            <w:hideMark/>
          </w:tcPr>
          <w:p w14:paraId="12EAA40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w:t>
            </w:r>
          </w:p>
        </w:tc>
      </w:tr>
    </w:tbl>
    <w:p w14:paraId="6272165A" w14:textId="563C111E" w:rsidR="00830704" w:rsidRPr="00F41E4A" w:rsidRDefault="00830704" w:rsidP="00C400E5">
      <w:pPr>
        <w:adjustRightInd w:val="0"/>
        <w:snapToGrid w:val="0"/>
        <w:spacing w:line="500" w:lineRule="exact"/>
        <w:ind w:firstLineChars="200" w:firstLine="482"/>
        <w:jc w:val="center"/>
        <w:rPr>
          <w:rFonts w:ascii="Times New Roman" w:hAnsi="Times New Roman"/>
          <w:b/>
          <w:bCs/>
          <w:color w:val="000000" w:themeColor="text1"/>
          <w:sz w:val="24"/>
        </w:rPr>
      </w:pPr>
      <w:r w:rsidRPr="00F41E4A">
        <w:rPr>
          <w:rFonts w:ascii="Times New Roman" w:hAnsi="Times New Roman"/>
          <w:b/>
          <w:bCs/>
          <w:color w:val="000000" w:themeColor="text1"/>
          <w:sz w:val="24"/>
        </w:rPr>
        <w:t>表</w:t>
      </w:r>
      <w:r w:rsidR="00C400E5" w:rsidRPr="00F41E4A">
        <w:rPr>
          <w:rFonts w:ascii="Times New Roman" w:hAnsi="Times New Roman"/>
          <w:b/>
          <w:bCs/>
          <w:color w:val="000000" w:themeColor="text1"/>
          <w:sz w:val="24"/>
        </w:rPr>
        <w:t>2.2-5</w:t>
      </w:r>
      <w:r w:rsidRPr="00F41E4A">
        <w:rPr>
          <w:rFonts w:ascii="Times New Roman" w:hAnsi="Times New Roman"/>
          <w:b/>
          <w:bCs/>
          <w:color w:val="000000" w:themeColor="text1"/>
          <w:sz w:val="24"/>
        </w:rPr>
        <w:t xml:space="preserve"> </w:t>
      </w:r>
      <w:r w:rsidRPr="00F41E4A">
        <w:rPr>
          <w:rFonts w:ascii="Times New Roman" w:hAnsi="Times New Roman"/>
          <w:b/>
          <w:bCs/>
          <w:color w:val="000000" w:themeColor="text1"/>
          <w:sz w:val="24"/>
        </w:rPr>
        <w:t>焚烧线烟气二噁英监测情况表</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56"/>
        <w:gridCol w:w="1464"/>
        <w:gridCol w:w="1858"/>
        <w:gridCol w:w="1406"/>
        <w:gridCol w:w="1493"/>
        <w:gridCol w:w="1253"/>
      </w:tblGrid>
      <w:tr w:rsidR="00830704" w:rsidRPr="00F41E4A" w14:paraId="66E6AD69" w14:textId="77777777" w:rsidTr="00830704">
        <w:trPr>
          <w:trHeight w:val="227"/>
        </w:trPr>
        <w:tc>
          <w:tcPr>
            <w:tcW w:w="1656" w:type="dxa"/>
            <w:vMerge w:val="restart"/>
            <w:tcBorders>
              <w:top w:val="single" w:sz="4" w:space="0" w:color="auto"/>
              <w:left w:val="single" w:sz="4" w:space="0" w:color="auto"/>
              <w:bottom w:val="single" w:sz="4" w:space="0" w:color="auto"/>
              <w:right w:val="single" w:sz="4" w:space="0" w:color="auto"/>
            </w:tcBorders>
            <w:vAlign w:val="center"/>
            <w:hideMark/>
          </w:tcPr>
          <w:p w14:paraId="4DD065B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监测时间</w:t>
            </w:r>
          </w:p>
        </w:tc>
        <w:tc>
          <w:tcPr>
            <w:tcW w:w="1464" w:type="dxa"/>
            <w:vMerge w:val="restart"/>
            <w:tcBorders>
              <w:top w:val="single" w:sz="4" w:space="0" w:color="auto"/>
              <w:left w:val="single" w:sz="4" w:space="0" w:color="auto"/>
              <w:bottom w:val="single" w:sz="4" w:space="0" w:color="auto"/>
              <w:right w:val="single" w:sz="4" w:space="0" w:color="auto"/>
            </w:tcBorders>
            <w:vAlign w:val="center"/>
            <w:hideMark/>
          </w:tcPr>
          <w:p w14:paraId="4EDA1FD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监测频次</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2103CA6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二噁英类</w:t>
            </w:r>
          </w:p>
        </w:tc>
        <w:tc>
          <w:tcPr>
            <w:tcW w:w="1493" w:type="dxa"/>
            <w:vMerge w:val="restart"/>
            <w:tcBorders>
              <w:top w:val="single" w:sz="4" w:space="0" w:color="auto"/>
              <w:left w:val="single" w:sz="4" w:space="0" w:color="auto"/>
              <w:bottom w:val="single" w:sz="4" w:space="0" w:color="auto"/>
              <w:right w:val="single" w:sz="4" w:space="0" w:color="auto"/>
            </w:tcBorders>
            <w:vAlign w:val="center"/>
            <w:hideMark/>
          </w:tcPr>
          <w:p w14:paraId="2978A8B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标准限值</w:t>
            </w:r>
          </w:p>
        </w:tc>
        <w:tc>
          <w:tcPr>
            <w:tcW w:w="1253" w:type="dxa"/>
            <w:vMerge w:val="restart"/>
            <w:tcBorders>
              <w:top w:val="single" w:sz="4" w:space="0" w:color="auto"/>
              <w:left w:val="single" w:sz="4" w:space="0" w:color="auto"/>
              <w:bottom w:val="single" w:sz="4" w:space="0" w:color="auto"/>
              <w:right w:val="single" w:sz="4" w:space="0" w:color="auto"/>
            </w:tcBorders>
            <w:vAlign w:val="center"/>
            <w:hideMark/>
          </w:tcPr>
          <w:p w14:paraId="14ED190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r>
      <w:tr w:rsidR="00830704" w:rsidRPr="00F41E4A" w14:paraId="3E274580" w14:textId="77777777" w:rsidTr="00830704">
        <w:trPr>
          <w:trHeight w:val="227"/>
        </w:trPr>
        <w:tc>
          <w:tcPr>
            <w:tcW w:w="1656" w:type="dxa"/>
            <w:vMerge/>
            <w:tcBorders>
              <w:top w:val="single" w:sz="4" w:space="0" w:color="auto"/>
              <w:left w:val="single" w:sz="4" w:space="0" w:color="auto"/>
              <w:bottom w:val="single" w:sz="4" w:space="0" w:color="auto"/>
              <w:right w:val="single" w:sz="4" w:space="0" w:color="auto"/>
            </w:tcBorders>
            <w:vAlign w:val="center"/>
            <w:hideMark/>
          </w:tcPr>
          <w:p w14:paraId="3A977CFF" w14:textId="77777777" w:rsidR="00830704" w:rsidRPr="00F41E4A" w:rsidRDefault="00830704">
            <w:pPr>
              <w:widowControl/>
              <w:jc w:val="left"/>
              <w:rPr>
                <w:rFonts w:ascii="Times New Roman" w:hAnsi="Times New Roman"/>
                <w:color w:val="000000" w:themeColor="text1"/>
                <w:kern w:val="0"/>
                <w:sz w:val="22"/>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0A31308" w14:textId="77777777" w:rsidR="00830704" w:rsidRPr="00F41E4A" w:rsidRDefault="00830704">
            <w:pPr>
              <w:widowControl/>
              <w:jc w:val="left"/>
              <w:rPr>
                <w:rFonts w:ascii="Times New Roman" w:hAnsi="Times New Roman"/>
                <w:color w:val="000000" w:themeColor="text1"/>
                <w:kern w:val="0"/>
                <w:sz w:val="22"/>
              </w:rPr>
            </w:pPr>
          </w:p>
        </w:tc>
        <w:tc>
          <w:tcPr>
            <w:tcW w:w="1858" w:type="dxa"/>
            <w:tcBorders>
              <w:top w:val="single" w:sz="4" w:space="0" w:color="auto"/>
              <w:left w:val="single" w:sz="4" w:space="0" w:color="auto"/>
              <w:bottom w:val="single" w:sz="4" w:space="0" w:color="auto"/>
              <w:right w:val="single" w:sz="4" w:space="0" w:color="auto"/>
            </w:tcBorders>
            <w:vAlign w:val="center"/>
            <w:hideMark/>
          </w:tcPr>
          <w:p w14:paraId="6B1E164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毒性当量</w:t>
            </w:r>
            <w:r w:rsidRPr="00F41E4A">
              <w:rPr>
                <w:rFonts w:ascii="Times New Roman" w:hAnsi="Times New Roman"/>
                <w:color w:val="000000" w:themeColor="text1"/>
                <w:kern w:val="0"/>
                <w:sz w:val="20"/>
                <w:szCs w:val="20"/>
                <w:lang w:val="zh-TW" w:eastAsia="zh-TW"/>
              </w:rPr>
              <w:t xml:space="preserve"> </w:t>
            </w:r>
            <w:r w:rsidRPr="00F41E4A">
              <w:rPr>
                <w:rFonts w:ascii="Times New Roman" w:hAnsi="Times New Roman"/>
                <w:color w:val="000000" w:themeColor="text1"/>
                <w:kern w:val="0"/>
                <w:sz w:val="20"/>
                <w:szCs w:val="20"/>
                <w:lang w:eastAsia="en-US"/>
              </w:rPr>
              <w:t>(</w:t>
            </w:r>
            <w:proofErr w:type="spellStart"/>
            <w:r w:rsidRPr="00F41E4A">
              <w:rPr>
                <w:rFonts w:ascii="Times New Roman" w:hAnsi="Times New Roman"/>
                <w:color w:val="000000" w:themeColor="text1"/>
                <w:kern w:val="0"/>
                <w:sz w:val="20"/>
                <w:szCs w:val="20"/>
                <w:lang w:eastAsia="en-US"/>
              </w:rPr>
              <w:t>TEQng</w:t>
            </w:r>
            <w:proofErr w:type="spellEnd"/>
            <w:r w:rsidRPr="00F41E4A">
              <w:rPr>
                <w:rFonts w:ascii="Times New Roman" w:hAnsi="Times New Roman"/>
                <w:color w:val="000000" w:themeColor="text1"/>
                <w:kern w:val="0"/>
                <w:sz w:val="20"/>
                <w:szCs w:val="20"/>
                <w:lang w:eastAsia="en-US"/>
              </w:rPr>
              <w:t>/m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0"/>
                <w:szCs w:val="20"/>
                <w:lang w:eastAsia="en-US"/>
              </w:rPr>
              <w:t>)</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C49DC7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排放速率</w:t>
            </w:r>
            <w:r w:rsidRPr="00F41E4A">
              <w:rPr>
                <w:rFonts w:ascii="Times New Roman" w:hAnsi="Times New Roman"/>
                <w:color w:val="000000" w:themeColor="text1"/>
                <w:kern w:val="0"/>
                <w:sz w:val="20"/>
                <w:szCs w:val="20"/>
                <w:lang w:val="zh-TW" w:eastAsia="zh-TW"/>
              </w:rPr>
              <w:t xml:space="preserve"> </w:t>
            </w:r>
            <w:r w:rsidRPr="00F41E4A">
              <w:rPr>
                <w:rFonts w:ascii="Times New Roman" w:hAnsi="Times New Roman"/>
                <w:color w:val="000000" w:themeColor="text1"/>
                <w:kern w:val="0"/>
                <w:sz w:val="20"/>
                <w:szCs w:val="20"/>
                <w:lang w:eastAsia="en-US"/>
              </w:rPr>
              <w:t>(</w:t>
            </w:r>
            <w:proofErr w:type="spellStart"/>
            <w:r w:rsidRPr="00F41E4A">
              <w:rPr>
                <w:rFonts w:ascii="Times New Roman" w:hAnsi="Times New Roman"/>
                <w:color w:val="000000" w:themeColor="text1"/>
                <w:kern w:val="0"/>
                <w:sz w:val="20"/>
                <w:szCs w:val="20"/>
                <w:lang w:eastAsia="en-US"/>
              </w:rPr>
              <w:t>TEQmg</w:t>
            </w:r>
            <w:proofErr w:type="spellEnd"/>
            <w:r w:rsidRPr="00F41E4A">
              <w:rPr>
                <w:rFonts w:ascii="Times New Roman" w:hAnsi="Times New Roman"/>
                <w:color w:val="000000" w:themeColor="text1"/>
                <w:kern w:val="0"/>
                <w:sz w:val="20"/>
                <w:szCs w:val="20"/>
                <w:lang w:eastAsia="en-US"/>
              </w:rPr>
              <w:t>/h)</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389AA083" w14:textId="77777777" w:rsidR="00830704" w:rsidRPr="00F41E4A" w:rsidRDefault="00830704">
            <w:pPr>
              <w:widowControl/>
              <w:jc w:val="left"/>
              <w:rPr>
                <w:rFonts w:ascii="Times New Roman" w:hAnsi="Times New Roman"/>
                <w:color w:val="000000" w:themeColor="text1"/>
                <w:kern w:val="0"/>
                <w:sz w:val="22"/>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1F0C83C1" w14:textId="77777777" w:rsidR="00830704" w:rsidRPr="00F41E4A" w:rsidRDefault="00830704">
            <w:pPr>
              <w:widowControl/>
              <w:jc w:val="left"/>
              <w:rPr>
                <w:rFonts w:ascii="Times New Roman" w:hAnsi="Times New Roman"/>
                <w:color w:val="000000" w:themeColor="text1"/>
                <w:kern w:val="0"/>
                <w:sz w:val="22"/>
              </w:rPr>
            </w:pPr>
          </w:p>
        </w:tc>
      </w:tr>
      <w:tr w:rsidR="00830704" w:rsidRPr="00F41E4A" w14:paraId="63FBFCC4" w14:textId="77777777" w:rsidTr="00830704">
        <w:trPr>
          <w:trHeight w:val="227"/>
        </w:trPr>
        <w:tc>
          <w:tcPr>
            <w:tcW w:w="1656" w:type="dxa"/>
            <w:vMerge w:val="restart"/>
            <w:tcBorders>
              <w:top w:val="single" w:sz="4" w:space="0" w:color="auto"/>
              <w:left w:val="single" w:sz="4" w:space="0" w:color="auto"/>
              <w:bottom w:val="single" w:sz="4" w:space="0" w:color="auto"/>
              <w:right w:val="single" w:sz="4" w:space="0" w:color="auto"/>
            </w:tcBorders>
            <w:vAlign w:val="center"/>
            <w:hideMark/>
          </w:tcPr>
          <w:p w14:paraId="03A216C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2018-09-11</w:t>
            </w:r>
          </w:p>
        </w:tc>
        <w:tc>
          <w:tcPr>
            <w:tcW w:w="1464" w:type="dxa"/>
            <w:tcBorders>
              <w:top w:val="single" w:sz="4" w:space="0" w:color="auto"/>
              <w:left w:val="single" w:sz="4" w:space="0" w:color="auto"/>
              <w:bottom w:val="single" w:sz="4" w:space="0" w:color="auto"/>
              <w:right w:val="single" w:sz="4" w:space="0" w:color="auto"/>
            </w:tcBorders>
            <w:vAlign w:val="center"/>
            <w:hideMark/>
          </w:tcPr>
          <w:p w14:paraId="7C5134A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858" w:type="dxa"/>
            <w:tcBorders>
              <w:top w:val="single" w:sz="4" w:space="0" w:color="auto"/>
              <w:left w:val="single" w:sz="4" w:space="0" w:color="auto"/>
              <w:bottom w:val="single" w:sz="4" w:space="0" w:color="auto"/>
              <w:right w:val="single" w:sz="4" w:space="0" w:color="auto"/>
            </w:tcBorders>
            <w:vAlign w:val="center"/>
            <w:hideMark/>
          </w:tcPr>
          <w:p w14:paraId="525E9CE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0.0045</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2B60B7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5.56</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-5</w:t>
            </w:r>
          </w:p>
        </w:tc>
        <w:tc>
          <w:tcPr>
            <w:tcW w:w="1493" w:type="dxa"/>
            <w:vMerge w:val="restart"/>
            <w:tcBorders>
              <w:top w:val="single" w:sz="4" w:space="0" w:color="auto"/>
              <w:left w:val="single" w:sz="4" w:space="0" w:color="auto"/>
              <w:bottom w:val="single" w:sz="4" w:space="0" w:color="auto"/>
              <w:right w:val="single" w:sz="4" w:space="0" w:color="auto"/>
            </w:tcBorders>
            <w:vAlign w:val="center"/>
            <w:hideMark/>
          </w:tcPr>
          <w:p w14:paraId="6CE3450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 xml:space="preserve">0.5 </w:t>
            </w:r>
            <w:proofErr w:type="spellStart"/>
            <w:r w:rsidRPr="00F41E4A">
              <w:rPr>
                <w:rFonts w:ascii="Times New Roman" w:hAnsi="Times New Roman"/>
                <w:color w:val="000000" w:themeColor="text1"/>
                <w:kern w:val="0"/>
                <w:sz w:val="20"/>
                <w:szCs w:val="20"/>
                <w:lang w:eastAsia="en-US"/>
              </w:rPr>
              <w:t>TEQng</w:t>
            </w:r>
            <w:proofErr w:type="spellEnd"/>
            <w:r w:rsidRPr="00F41E4A">
              <w:rPr>
                <w:rFonts w:ascii="Times New Roman" w:hAnsi="Times New Roman"/>
                <w:color w:val="000000" w:themeColor="text1"/>
                <w:kern w:val="0"/>
                <w:sz w:val="20"/>
                <w:szCs w:val="20"/>
                <w:lang w:eastAsia="en-US"/>
              </w:rPr>
              <w:t>/m</w:t>
            </w:r>
            <w:r w:rsidRPr="00F41E4A">
              <w:rPr>
                <w:rFonts w:ascii="Times New Roman" w:hAnsi="Times New Roman"/>
                <w:color w:val="000000" w:themeColor="text1"/>
                <w:kern w:val="0"/>
                <w:sz w:val="20"/>
                <w:szCs w:val="20"/>
                <w:vertAlign w:val="superscript"/>
                <w:lang w:eastAsia="en-US"/>
              </w:rPr>
              <w:t>3</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5DCD59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r w:rsidR="00830704" w:rsidRPr="00F41E4A" w14:paraId="048C2258" w14:textId="77777777" w:rsidTr="00830704">
        <w:trPr>
          <w:trHeight w:val="227"/>
        </w:trPr>
        <w:tc>
          <w:tcPr>
            <w:tcW w:w="1656" w:type="dxa"/>
            <w:vMerge/>
            <w:tcBorders>
              <w:top w:val="single" w:sz="4" w:space="0" w:color="auto"/>
              <w:left w:val="single" w:sz="4" w:space="0" w:color="auto"/>
              <w:bottom w:val="single" w:sz="4" w:space="0" w:color="auto"/>
              <w:right w:val="single" w:sz="4" w:space="0" w:color="auto"/>
            </w:tcBorders>
            <w:vAlign w:val="center"/>
            <w:hideMark/>
          </w:tcPr>
          <w:p w14:paraId="551CDA65" w14:textId="77777777" w:rsidR="00830704" w:rsidRPr="00F41E4A" w:rsidRDefault="00830704">
            <w:pPr>
              <w:widowControl/>
              <w:jc w:val="left"/>
              <w:rPr>
                <w:rFonts w:ascii="Times New Roman" w:hAnsi="Times New Roman"/>
                <w:color w:val="000000" w:themeColor="text1"/>
                <w:kern w:val="0"/>
                <w:sz w:val="22"/>
              </w:rPr>
            </w:pPr>
          </w:p>
        </w:tc>
        <w:tc>
          <w:tcPr>
            <w:tcW w:w="1464" w:type="dxa"/>
            <w:tcBorders>
              <w:top w:val="single" w:sz="4" w:space="0" w:color="auto"/>
              <w:left w:val="single" w:sz="4" w:space="0" w:color="auto"/>
              <w:bottom w:val="single" w:sz="4" w:space="0" w:color="auto"/>
              <w:right w:val="single" w:sz="4" w:space="0" w:color="auto"/>
            </w:tcBorders>
            <w:vAlign w:val="center"/>
            <w:hideMark/>
          </w:tcPr>
          <w:p w14:paraId="4EF343C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858" w:type="dxa"/>
            <w:tcBorders>
              <w:top w:val="single" w:sz="4" w:space="0" w:color="auto"/>
              <w:left w:val="single" w:sz="4" w:space="0" w:color="auto"/>
              <w:bottom w:val="single" w:sz="4" w:space="0" w:color="auto"/>
              <w:right w:val="single" w:sz="4" w:space="0" w:color="auto"/>
            </w:tcBorders>
            <w:vAlign w:val="center"/>
            <w:hideMark/>
          </w:tcPr>
          <w:p w14:paraId="657D445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0.0042</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1B3F69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5.50</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-5</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40085DD8" w14:textId="77777777" w:rsidR="00830704" w:rsidRPr="00F41E4A" w:rsidRDefault="00830704">
            <w:pPr>
              <w:widowControl/>
              <w:jc w:val="left"/>
              <w:rPr>
                <w:rFonts w:ascii="Times New Roman" w:hAnsi="Times New Roman"/>
                <w:color w:val="000000" w:themeColor="text1"/>
                <w:kern w:val="0"/>
                <w:sz w:val="22"/>
              </w:rPr>
            </w:pPr>
          </w:p>
        </w:tc>
        <w:tc>
          <w:tcPr>
            <w:tcW w:w="1253" w:type="dxa"/>
            <w:tcBorders>
              <w:top w:val="single" w:sz="4" w:space="0" w:color="auto"/>
              <w:left w:val="single" w:sz="4" w:space="0" w:color="auto"/>
              <w:bottom w:val="single" w:sz="4" w:space="0" w:color="auto"/>
              <w:right w:val="single" w:sz="4" w:space="0" w:color="auto"/>
            </w:tcBorders>
            <w:vAlign w:val="center"/>
            <w:hideMark/>
          </w:tcPr>
          <w:p w14:paraId="1C04F08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r w:rsidR="00830704" w:rsidRPr="00F41E4A" w14:paraId="5706002D" w14:textId="77777777" w:rsidTr="00830704">
        <w:trPr>
          <w:trHeight w:val="227"/>
        </w:trPr>
        <w:tc>
          <w:tcPr>
            <w:tcW w:w="1656" w:type="dxa"/>
            <w:vMerge/>
            <w:tcBorders>
              <w:top w:val="single" w:sz="4" w:space="0" w:color="auto"/>
              <w:left w:val="single" w:sz="4" w:space="0" w:color="auto"/>
              <w:bottom w:val="single" w:sz="4" w:space="0" w:color="auto"/>
              <w:right w:val="single" w:sz="4" w:space="0" w:color="auto"/>
            </w:tcBorders>
            <w:vAlign w:val="center"/>
            <w:hideMark/>
          </w:tcPr>
          <w:p w14:paraId="0F0E3F65" w14:textId="77777777" w:rsidR="00830704" w:rsidRPr="00F41E4A" w:rsidRDefault="00830704">
            <w:pPr>
              <w:widowControl/>
              <w:jc w:val="left"/>
              <w:rPr>
                <w:rFonts w:ascii="Times New Roman" w:hAnsi="Times New Roman"/>
                <w:color w:val="000000" w:themeColor="text1"/>
                <w:kern w:val="0"/>
                <w:sz w:val="22"/>
              </w:rPr>
            </w:pPr>
          </w:p>
        </w:tc>
        <w:tc>
          <w:tcPr>
            <w:tcW w:w="1464" w:type="dxa"/>
            <w:tcBorders>
              <w:top w:val="single" w:sz="4" w:space="0" w:color="auto"/>
              <w:left w:val="single" w:sz="4" w:space="0" w:color="auto"/>
              <w:bottom w:val="single" w:sz="4" w:space="0" w:color="auto"/>
              <w:right w:val="single" w:sz="4" w:space="0" w:color="auto"/>
            </w:tcBorders>
            <w:vAlign w:val="center"/>
            <w:hideMark/>
          </w:tcPr>
          <w:p w14:paraId="30A2CCB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094B68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0.0023</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42BA41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3.09</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-5</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69433682" w14:textId="77777777" w:rsidR="00830704" w:rsidRPr="00F41E4A" w:rsidRDefault="00830704">
            <w:pPr>
              <w:widowControl/>
              <w:jc w:val="left"/>
              <w:rPr>
                <w:rFonts w:ascii="Times New Roman" w:hAnsi="Times New Roman"/>
                <w:color w:val="000000" w:themeColor="text1"/>
                <w:kern w:val="0"/>
                <w:sz w:val="22"/>
              </w:rPr>
            </w:pPr>
          </w:p>
        </w:tc>
        <w:tc>
          <w:tcPr>
            <w:tcW w:w="1253" w:type="dxa"/>
            <w:tcBorders>
              <w:top w:val="single" w:sz="4" w:space="0" w:color="auto"/>
              <w:left w:val="single" w:sz="4" w:space="0" w:color="auto"/>
              <w:bottom w:val="single" w:sz="4" w:space="0" w:color="auto"/>
              <w:right w:val="single" w:sz="4" w:space="0" w:color="auto"/>
            </w:tcBorders>
            <w:vAlign w:val="center"/>
            <w:hideMark/>
          </w:tcPr>
          <w:p w14:paraId="528F1AD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r w:rsidR="00830704" w:rsidRPr="00F41E4A" w14:paraId="0FA1A0C4" w14:textId="77777777" w:rsidTr="00830704">
        <w:trPr>
          <w:trHeight w:val="227"/>
        </w:trPr>
        <w:tc>
          <w:tcPr>
            <w:tcW w:w="1656" w:type="dxa"/>
            <w:vMerge w:val="restart"/>
            <w:tcBorders>
              <w:top w:val="single" w:sz="4" w:space="0" w:color="auto"/>
              <w:left w:val="single" w:sz="4" w:space="0" w:color="auto"/>
              <w:bottom w:val="single" w:sz="4" w:space="0" w:color="auto"/>
              <w:right w:val="single" w:sz="4" w:space="0" w:color="auto"/>
            </w:tcBorders>
            <w:vAlign w:val="center"/>
            <w:hideMark/>
          </w:tcPr>
          <w:p w14:paraId="1C41962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2018-09-12</w:t>
            </w:r>
          </w:p>
        </w:tc>
        <w:tc>
          <w:tcPr>
            <w:tcW w:w="1464" w:type="dxa"/>
            <w:tcBorders>
              <w:top w:val="single" w:sz="4" w:space="0" w:color="auto"/>
              <w:left w:val="single" w:sz="4" w:space="0" w:color="auto"/>
              <w:bottom w:val="single" w:sz="4" w:space="0" w:color="auto"/>
              <w:right w:val="single" w:sz="4" w:space="0" w:color="auto"/>
            </w:tcBorders>
            <w:vAlign w:val="center"/>
            <w:hideMark/>
          </w:tcPr>
          <w:p w14:paraId="1B2A9E9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858" w:type="dxa"/>
            <w:tcBorders>
              <w:top w:val="single" w:sz="4" w:space="0" w:color="auto"/>
              <w:left w:val="single" w:sz="4" w:space="0" w:color="auto"/>
              <w:bottom w:val="single" w:sz="4" w:space="0" w:color="auto"/>
              <w:right w:val="single" w:sz="4" w:space="0" w:color="auto"/>
            </w:tcBorders>
            <w:vAlign w:val="center"/>
            <w:hideMark/>
          </w:tcPr>
          <w:p w14:paraId="4D134F8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0.0018</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8DE3F0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2.41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-5</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012626ED" w14:textId="77777777" w:rsidR="00830704" w:rsidRPr="00F41E4A" w:rsidRDefault="00830704">
            <w:pPr>
              <w:widowControl/>
              <w:jc w:val="left"/>
              <w:rPr>
                <w:rFonts w:ascii="Times New Roman" w:hAnsi="Times New Roman"/>
                <w:color w:val="000000" w:themeColor="text1"/>
                <w:kern w:val="0"/>
                <w:sz w:val="22"/>
              </w:rPr>
            </w:pPr>
          </w:p>
        </w:tc>
        <w:tc>
          <w:tcPr>
            <w:tcW w:w="1253" w:type="dxa"/>
            <w:tcBorders>
              <w:top w:val="single" w:sz="4" w:space="0" w:color="auto"/>
              <w:left w:val="single" w:sz="4" w:space="0" w:color="auto"/>
              <w:bottom w:val="single" w:sz="4" w:space="0" w:color="auto"/>
              <w:right w:val="single" w:sz="4" w:space="0" w:color="auto"/>
            </w:tcBorders>
            <w:vAlign w:val="center"/>
            <w:hideMark/>
          </w:tcPr>
          <w:p w14:paraId="2FB00AF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r w:rsidR="00830704" w:rsidRPr="00F41E4A" w14:paraId="51547B15" w14:textId="77777777" w:rsidTr="00830704">
        <w:trPr>
          <w:trHeight w:val="227"/>
        </w:trPr>
        <w:tc>
          <w:tcPr>
            <w:tcW w:w="1656" w:type="dxa"/>
            <w:vMerge/>
            <w:tcBorders>
              <w:top w:val="single" w:sz="4" w:space="0" w:color="auto"/>
              <w:left w:val="single" w:sz="4" w:space="0" w:color="auto"/>
              <w:bottom w:val="single" w:sz="4" w:space="0" w:color="auto"/>
              <w:right w:val="single" w:sz="4" w:space="0" w:color="auto"/>
            </w:tcBorders>
            <w:vAlign w:val="center"/>
            <w:hideMark/>
          </w:tcPr>
          <w:p w14:paraId="46A147EC" w14:textId="77777777" w:rsidR="00830704" w:rsidRPr="00F41E4A" w:rsidRDefault="00830704">
            <w:pPr>
              <w:widowControl/>
              <w:jc w:val="left"/>
              <w:rPr>
                <w:rFonts w:ascii="Times New Roman" w:hAnsi="Times New Roman"/>
                <w:color w:val="000000" w:themeColor="text1"/>
                <w:kern w:val="0"/>
                <w:sz w:val="22"/>
              </w:rPr>
            </w:pPr>
          </w:p>
        </w:tc>
        <w:tc>
          <w:tcPr>
            <w:tcW w:w="1464" w:type="dxa"/>
            <w:tcBorders>
              <w:top w:val="single" w:sz="4" w:space="0" w:color="auto"/>
              <w:left w:val="single" w:sz="4" w:space="0" w:color="auto"/>
              <w:bottom w:val="single" w:sz="4" w:space="0" w:color="auto"/>
              <w:right w:val="single" w:sz="4" w:space="0" w:color="auto"/>
            </w:tcBorders>
            <w:vAlign w:val="center"/>
            <w:hideMark/>
          </w:tcPr>
          <w:p w14:paraId="3450FA3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858" w:type="dxa"/>
            <w:tcBorders>
              <w:top w:val="single" w:sz="4" w:space="0" w:color="auto"/>
              <w:left w:val="single" w:sz="4" w:space="0" w:color="auto"/>
              <w:bottom w:val="single" w:sz="4" w:space="0" w:color="auto"/>
              <w:right w:val="single" w:sz="4" w:space="0" w:color="auto"/>
            </w:tcBorders>
            <w:vAlign w:val="center"/>
            <w:hideMark/>
          </w:tcPr>
          <w:p w14:paraId="219C117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2"/>
                <w:lang w:eastAsia="en-US"/>
              </w:rPr>
              <w:t>0.0012</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B568A8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1.74</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-5</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420DFCEB" w14:textId="77777777" w:rsidR="00830704" w:rsidRPr="00F41E4A" w:rsidRDefault="00830704">
            <w:pPr>
              <w:widowControl/>
              <w:jc w:val="left"/>
              <w:rPr>
                <w:rFonts w:ascii="Times New Roman" w:hAnsi="Times New Roman"/>
                <w:color w:val="000000" w:themeColor="text1"/>
                <w:kern w:val="0"/>
                <w:sz w:val="22"/>
              </w:rPr>
            </w:pPr>
          </w:p>
        </w:tc>
        <w:tc>
          <w:tcPr>
            <w:tcW w:w="1253" w:type="dxa"/>
            <w:tcBorders>
              <w:top w:val="single" w:sz="4" w:space="0" w:color="auto"/>
              <w:left w:val="single" w:sz="4" w:space="0" w:color="auto"/>
              <w:bottom w:val="single" w:sz="4" w:space="0" w:color="auto"/>
              <w:right w:val="single" w:sz="4" w:space="0" w:color="auto"/>
            </w:tcBorders>
            <w:vAlign w:val="center"/>
            <w:hideMark/>
          </w:tcPr>
          <w:p w14:paraId="2DAC981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r w:rsidR="00830704" w:rsidRPr="00F41E4A" w14:paraId="61E4FCEA" w14:textId="77777777" w:rsidTr="00830704">
        <w:trPr>
          <w:trHeight w:val="227"/>
        </w:trPr>
        <w:tc>
          <w:tcPr>
            <w:tcW w:w="1656" w:type="dxa"/>
            <w:vMerge/>
            <w:tcBorders>
              <w:top w:val="single" w:sz="4" w:space="0" w:color="auto"/>
              <w:left w:val="single" w:sz="4" w:space="0" w:color="auto"/>
              <w:bottom w:val="single" w:sz="4" w:space="0" w:color="auto"/>
              <w:right w:val="single" w:sz="4" w:space="0" w:color="auto"/>
            </w:tcBorders>
            <w:vAlign w:val="center"/>
            <w:hideMark/>
          </w:tcPr>
          <w:p w14:paraId="3102B9B5" w14:textId="77777777" w:rsidR="00830704" w:rsidRPr="00F41E4A" w:rsidRDefault="00830704">
            <w:pPr>
              <w:widowControl/>
              <w:jc w:val="left"/>
              <w:rPr>
                <w:rFonts w:ascii="Times New Roman" w:hAnsi="Times New Roman"/>
                <w:color w:val="000000" w:themeColor="text1"/>
                <w:kern w:val="0"/>
                <w:sz w:val="22"/>
              </w:rPr>
            </w:pPr>
          </w:p>
        </w:tc>
        <w:tc>
          <w:tcPr>
            <w:tcW w:w="1464" w:type="dxa"/>
            <w:tcBorders>
              <w:top w:val="single" w:sz="4" w:space="0" w:color="auto"/>
              <w:left w:val="single" w:sz="4" w:space="0" w:color="auto"/>
              <w:bottom w:val="single" w:sz="4" w:space="0" w:color="auto"/>
              <w:right w:val="single" w:sz="4" w:space="0" w:color="auto"/>
            </w:tcBorders>
            <w:vAlign w:val="center"/>
            <w:hideMark/>
          </w:tcPr>
          <w:p w14:paraId="509B2FD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858" w:type="dxa"/>
            <w:tcBorders>
              <w:top w:val="single" w:sz="4" w:space="0" w:color="auto"/>
              <w:left w:val="single" w:sz="4" w:space="0" w:color="auto"/>
              <w:bottom w:val="single" w:sz="4" w:space="0" w:color="auto"/>
              <w:right w:val="single" w:sz="4" w:space="0" w:color="auto"/>
            </w:tcBorders>
            <w:vAlign w:val="center"/>
            <w:hideMark/>
          </w:tcPr>
          <w:p w14:paraId="6C882CB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0.0047</w:t>
            </w:r>
          </w:p>
        </w:tc>
        <w:tc>
          <w:tcPr>
            <w:tcW w:w="1406" w:type="dxa"/>
            <w:tcBorders>
              <w:top w:val="single" w:sz="4" w:space="0" w:color="auto"/>
              <w:left w:val="single" w:sz="4" w:space="0" w:color="auto"/>
              <w:bottom w:val="single" w:sz="4" w:space="0" w:color="auto"/>
              <w:right w:val="single" w:sz="4" w:space="0" w:color="auto"/>
            </w:tcBorders>
            <w:vAlign w:val="center"/>
            <w:hideMark/>
          </w:tcPr>
          <w:p w14:paraId="3F27625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5.56</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-5</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64F5382A" w14:textId="77777777" w:rsidR="00830704" w:rsidRPr="00F41E4A" w:rsidRDefault="00830704">
            <w:pPr>
              <w:widowControl/>
              <w:jc w:val="left"/>
              <w:rPr>
                <w:rFonts w:ascii="Times New Roman" w:hAnsi="Times New Roman"/>
                <w:color w:val="000000" w:themeColor="text1"/>
                <w:kern w:val="0"/>
                <w:sz w:val="22"/>
              </w:rPr>
            </w:pPr>
          </w:p>
        </w:tc>
        <w:tc>
          <w:tcPr>
            <w:tcW w:w="1253" w:type="dxa"/>
            <w:tcBorders>
              <w:top w:val="single" w:sz="4" w:space="0" w:color="auto"/>
              <w:left w:val="single" w:sz="4" w:space="0" w:color="auto"/>
              <w:bottom w:val="single" w:sz="4" w:space="0" w:color="auto"/>
              <w:right w:val="single" w:sz="4" w:space="0" w:color="auto"/>
            </w:tcBorders>
            <w:vAlign w:val="center"/>
            <w:hideMark/>
          </w:tcPr>
          <w:p w14:paraId="2E788DC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bl>
    <w:p w14:paraId="1B5173DB" w14:textId="675C6A54" w:rsidR="00830704" w:rsidRPr="00F41E4A" w:rsidRDefault="00830704" w:rsidP="00C400E5">
      <w:pPr>
        <w:adjustRightInd w:val="0"/>
        <w:snapToGrid w:val="0"/>
        <w:spacing w:line="500" w:lineRule="exact"/>
        <w:ind w:firstLineChars="200" w:firstLine="482"/>
        <w:jc w:val="center"/>
        <w:rPr>
          <w:rFonts w:ascii="Times New Roman" w:hAnsi="Times New Roman"/>
          <w:b/>
          <w:bCs/>
          <w:color w:val="000000" w:themeColor="text1"/>
          <w:sz w:val="24"/>
        </w:rPr>
      </w:pPr>
      <w:r w:rsidRPr="00F41E4A">
        <w:rPr>
          <w:rFonts w:ascii="Times New Roman" w:hAnsi="Times New Roman"/>
          <w:b/>
          <w:bCs/>
          <w:color w:val="000000" w:themeColor="text1"/>
          <w:sz w:val="24"/>
        </w:rPr>
        <w:t>表</w:t>
      </w:r>
      <w:r w:rsidR="00C400E5" w:rsidRPr="00F41E4A">
        <w:rPr>
          <w:rFonts w:ascii="Times New Roman" w:hAnsi="Times New Roman"/>
          <w:b/>
          <w:bCs/>
          <w:color w:val="000000" w:themeColor="text1"/>
          <w:sz w:val="24"/>
        </w:rPr>
        <w:t xml:space="preserve">2.2-6 </w:t>
      </w:r>
      <w:r w:rsidRPr="00F41E4A">
        <w:rPr>
          <w:rFonts w:ascii="Times New Roman" w:hAnsi="Times New Roman"/>
          <w:b/>
          <w:bCs/>
          <w:color w:val="000000" w:themeColor="text1"/>
          <w:sz w:val="24"/>
        </w:rPr>
        <w:t>无组织废气监测情况表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5"/>
        <w:gridCol w:w="1402"/>
        <w:gridCol w:w="1210"/>
        <w:gridCol w:w="1320"/>
        <w:gridCol w:w="1325"/>
        <w:gridCol w:w="1320"/>
        <w:gridCol w:w="1358"/>
      </w:tblGrid>
      <w:tr w:rsidR="007E6E28" w:rsidRPr="00F41E4A" w14:paraId="7281E00B" w14:textId="77777777" w:rsidTr="00A77297">
        <w:trPr>
          <w:trHeight w:val="340"/>
        </w:trPr>
        <w:tc>
          <w:tcPr>
            <w:tcW w:w="1195" w:type="dxa"/>
            <w:shd w:val="clear" w:color="auto" w:fill="auto"/>
            <w:vAlign w:val="center"/>
          </w:tcPr>
          <w:p w14:paraId="330BD2B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项目</w:t>
            </w:r>
          </w:p>
        </w:tc>
        <w:tc>
          <w:tcPr>
            <w:tcW w:w="1402" w:type="dxa"/>
            <w:shd w:val="clear" w:color="auto" w:fill="auto"/>
            <w:vAlign w:val="center"/>
          </w:tcPr>
          <w:p w14:paraId="679FF50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时间</w:t>
            </w:r>
          </w:p>
        </w:tc>
        <w:tc>
          <w:tcPr>
            <w:tcW w:w="1210" w:type="dxa"/>
            <w:shd w:val="clear" w:color="auto" w:fill="auto"/>
            <w:vAlign w:val="center"/>
          </w:tcPr>
          <w:p w14:paraId="7E87BDA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频次</w:t>
            </w:r>
          </w:p>
        </w:tc>
        <w:tc>
          <w:tcPr>
            <w:tcW w:w="1320" w:type="dxa"/>
            <w:shd w:val="clear" w:color="auto" w:fill="auto"/>
            <w:vAlign w:val="center"/>
          </w:tcPr>
          <w:p w14:paraId="3883544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厂界上风向</w:t>
            </w:r>
            <w:r w:rsidRPr="00F41E4A">
              <w:rPr>
                <w:rFonts w:ascii="Times New Roman" w:hAnsi="Times New Roman"/>
                <w:color w:val="000000"/>
                <w:kern w:val="0"/>
                <w:szCs w:val="21"/>
                <w:lang w:val="zh-TW" w:eastAsia="zh-TW"/>
              </w:rPr>
              <w:t xml:space="preserve"> 1#</w:t>
            </w:r>
            <w:r w:rsidRPr="00F41E4A">
              <w:rPr>
                <w:rFonts w:ascii="Times New Roman" w:hAnsi="Times New Roman"/>
                <w:color w:val="000000"/>
                <w:kern w:val="0"/>
                <w:szCs w:val="21"/>
                <w:lang w:val="zh-TW" w:eastAsia="zh-TW"/>
              </w:rPr>
              <w:t>监测点</w:t>
            </w:r>
          </w:p>
        </w:tc>
        <w:tc>
          <w:tcPr>
            <w:tcW w:w="1325" w:type="dxa"/>
            <w:shd w:val="clear" w:color="auto" w:fill="auto"/>
            <w:vAlign w:val="center"/>
          </w:tcPr>
          <w:p w14:paraId="21462DCC"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厂界下风向</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eastAsia="en-US"/>
              </w:rPr>
              <w:t>2#</w:t>
            </w:r>
            <w:r w:rsidRPr="00F41E4A">
              <w:rPr>
                <w:rFonts w:ascii="Times New Roman" w:hAnsi="Times New Roman"/>
                <w:color w:val="000000"/>
                <w:kern w:val="0"/>
                <w:szCs w:val="21"/>
                <w:lang w:val="zh-TW" w:eastAsia="zh-TW"/>
              </w:rPr>
              <w:t>监测点</w:t>
            </w:r>
          </w:p>
        </w:tc>
        <w:tc>
          <w:tcPr>
            <w:tcW w:w="1320" w:type="dxa"/>
            <w:shd w:val="clear" w:color="auto" w:fill="auto"/>
            <w:vAlign w:val="center"/>
          </w:tcPr>
          <w:p w14:paraId="1C57AF7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厂界下风向</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eastAsia="en-US"/>
              </w:rPr>
              <w:t>3#</w:t>
            </w:r>
            <w:r w:rsidRPr="00F41E4A">
              <w:rPr>
                <w:rFonts w:ascii="Times New Roman" w:hAnsi="Times New Roman"/>
                <w:color w:val="000000"/>
                <w:kern w:val="0"/>
                <w:szCs w:val="21"/>
                <w:lang w:val="zh-TW" w:eastAsia="zh-TW"/>
              </w:rPr>
              <w:t>监测点</w:t>
            </w:r>
          </w:p>
        </w:tc>
        <w:tc>
          <w:tcPr>
            <w:tcW w:w="1358" w:type="dxa"/>
            <w:shd w:val="clear" w:color="auto" w:fill="auto"/>
            <w:vAlign w:val="center"/>
          </w:tcPr>
          <w:p w14:paraId="6AF27510"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厂界下风向</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eastAsia="en-US"/>
              </w:rPr>
              <w:t>4#</w:t>
            </w:r>
            <w:r w:rsidRPr="00F41E4A">
              <w:rPr>
                <w:rFonts w:ascii="Times New Roman" w:hAnsi="Times New Roman"/>
                <w:color w:val="000000"/>
                <w:kern w:val="0"/>
                <w:szCs w:val="21"/>
                <w:lang w:val="zh-TW" w:eastAsia="zh-TW"/>
              </w:rPr>
              <w:t>监测点</w:t>
            </w:r>
          </w:p>
        </w:tc>
      </w:tr>
      <w:tr w:rsidR="007E6E28" w:rsidRPr="00F41E4A" w14:paraId="58E74FB9" w14:textId="77777777" w:rsidTr="00A77297">
        <w:trPr>
          <w:trHeight w:val="340"/>
        </w:trPr>
        <w:tc>
          <w:tcPr>
            <w:tcW w:w="1195" w:type="dxa"/>
            <w:vMerge w:val="restart"/>
            <w:shd w:val="clear" w:color="auto" w:fill="auto"/>
            <w:vAlign w:val="center"/>
          </w:tcPr>
          <w:p w14:paraId="7B7D024D"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NH</w:t>
            </w:r>
            <w:r w:rsidRPr="00F41E4A">
              <w:rPr>
                <w:rFonts w:ascii="Times New Roman" w:hAnsi="Times New Roman"/>
                <w:color w:val="000000"/>
                <w:kern w:val="0"/>
                <w:szCs w:val="21"/>
                <w:vertAlign w:val="subscript"/>
                <w:lang w:eastAsia="en-US"/>
              </w:rPr>
              <w:t>3</w:t>
            </w:r>
          </w:p>
        </w:tc>
        <w:tc>
          <w:tcPr>
            <w:tcW w:w="1402" w:type="dxa"/>
            <w:vMerge w:val="restart"/>
            <w:shd w:val="clear" w:color="auto" w:fill="auto"/>
            <w:vAlign w:val="center"/>
          </w:tcPr>
          <w:p w14:paraId="05CE2B01" w14:textId="77777777" w:rsidR="007E6E28" w:rsidRPr="00F41E4A" w:rsidRDefault="007E6E28" w:rsidP="007E6E28">
            <w:pPr>
              <w:tabs>
                <w:tab w:val="left" w:pos="420"/>
              </w:tabs>
              <w:ind w:left="2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2018-09-06</w:t>
            </w:r>
          </w:p>
        </w:tc>
        <w:tc>
          <w:tcPr>
            <w:tcW w:w="1210" w:type="dxa"/>
            <w:shd w:val="clear" w:color="auto" w:fill="auto"/>
            <w:vAlign w:val="center"/>
          </w:tcPr>
          <w:p w14:paraId="51546F8C"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第一次</w:t>
            </w:r>
          </w:p>
        </w:tc>
        <w:tc>
          <w:tcPr>
            <w:tcW w:w="1320" w:type="dxa"/>
            <w:shd w:val="clear" w:color="auto" w:fill="auto"/>
            <w:vAlign w:val="center"/>
          </w:tcPr>
          <w:p w14:paraId="2F4831D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0.03</w:t>
            </w:r>
          </w:p>
        </w:tc>
        <w:tc>
          <w:tcPr>
            <w:tcW w:w="1325" w:type="dxa"/>
            <w:shd w:val="clear" w:color="auto" w:fill="auto"/>
            <w:vAlign w:val="center"/>
          </w:tcPr>
          <w:p w14:paraId="7FABDE3D"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0.05</w:t>
            </w:r>
          </w:p>
        </w:tc>
        <w:tc>
          <w:tcPr>
            <w:tcW w:w="1320" w:type="dxa"/>
            <w:shd w:val="clear" w:color="auto" w:fill="auto"/>
            <w:vAlign w:val="center"/>
          </w:tcPr>
          <w:p w14:paraId="7F79B6A7"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0.06</w:t>
            </w:r>
          </w:p>
        </w:tc>
        <w:tc>
          <w:tcPr>
            <w:tcW w:w="1358" w:type="dxa"/>
            <w:shd w:val="clear" w:color="auto" w:fill="auto"/>
            <w:vAlign w:val="center"/>
          </w:tcPr>
          <w:p w14:paraId="7B612577"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0.17</w:t>
            </w:r>
          </w:p>
        </w:tc>
      </w:tr>
      <w:tr w:rsidR="007E6E28" w:rsidRPr="00F41E4A" w14:paraId="0091B417" w14:textId="77777777" w:rsidTr="00A77297">
        <w:trPr>
          <w:trHeight w:val="340"/>
        </w:trPr>
        <w:tc>
          <w:tcPr>
            <w:tcW w:w="1195" w:type="dxa"/>
            <w:vMerge/>
            <w:shd w:val="clear" w:color="auto" w:fill="auto"/>
            <w:vAlign w:val="center"/>
          </w:tcPr>
          <w:p w14:paraId="3CEA5209"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0459F758"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0A7296CE"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第二次</w:t>
            </w:r>
          </w:p>
        </w:tc>
        <w:tc>
          <w:tcPr>
            <w:tcW w:w="1320" w:type="dxa"/>
            <w:shd w:val="clear" w:color="auto" w:fill="auto"/>
            <w:vAlign w:val="center"/>
          </w:tcPr>
          <w:p w14:paraId="69101A4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0.04</w:t>
            </w:r>
          </w:p>
        </w:tc>
        <w:tc>
          <w:tcPr>
            <w:tcW w:w="1325" w:type="dxa"/>
            <w:shd w:val="clear" w:color="auto" w:fill="auto"/>
            <w:vAlign w:val="center"/>
          </w:tcPr>
          <w:p w14:paraId="29CCED89"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0.06</w:t>
            </w:r>
          </w:p>
        </w:tc>
        <w:tc>
          <w:tcPr>
            <w:tcW w:w="1320" w:type="dxa"/>
            <w:shd w:val="clear" w:color="auto" w:fill="auto"/>
            <w:vAlign w:val="center"/>
          </w:tcPr>
          <w:p w14:paraId="35C16F2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0.09</w:t>
            </w:r>
          </w:p>
        </w:tc>
        <w:tc>
          <w:tcPr>
            <w:tcW w:w="1358" w:type="dxa"/>
            <w:shd w:val="clear" w:color="auto" w:fill="auto"/>
            <w:vAlign w:val="center"/>
          </w:tcPr>
          <w:p w14:paraId="58D1B82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0.12</w:t>
            </w:r>
          </w:p>
        </w:tc>
      </w:tr>
      <w:tr w:rsidR="007E6E28" w:rsidRPr="00F41E4A" w14:paraId="00D4B68D" w14:textId="77777777" w:rsidTr="00A77297">
        <w:trPr>
          <w:trHeight w:val="340"/>
        </w:trPr>
        <w:tc>
          <w:tcPr>
            <w:tcW w:w="1195" w:type="dxa"/>
            <w:vMerge/>
            <w:shd w:val="clear" w:color="auto" w:fill="auto"/>
            <w:vAlign w:val="center"/>
          </w:tcPr>
          <w:p w14:paraId="70B6919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26FD749B"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646F1647"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第三次</w:t>
            </w:r>
          </w:p>
        </w:tc>
        <w:tc>
          <w:tcPr>
            <w:tcW w:w="1320" w:type="dxa"/>
            <w:shd w:val="clear" w:color="auto" w:fill="auto"/>
            <w:vAlign w:val="center"/>
          </w:tcPr>
          <w:p w14:paraId="14B695E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0.02</w:t>
            </w:r>
          </w:p>
        </w:tc>
        <w:tc>
          <w:tcPr>
            <w:tcW w:w="1325" w:type="dxa"/>
            <w:shd w:val="clear" w:color="auto" w:fill="auto"/>
            <w:vAlign w:val="center"/>
          </w:tcPr>
          <w:p w14:paraId="3BA2BA2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0.07</w:t>
            </w:r>
          </w:p>
        </w:tc>
        <w:tc>
          <w:tcPr>
            <w:tcW w:w="1320" w:type="dxa"/>
            <w:shd w:val="clear" w:color="auto" w:fill="auto"/>
            <w:vAlign w:val="center"/>
          </w:tcPr>
          <w:p w14:paraId="6CCB68B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0.10</w:t>
            </w:r>
          </w:p>
        </w:tc>
        <w:tc>
          <w:tcPr>
            <w:tcW w:w="1358" w:type="dxa"/>
            <w:shd w:val="clear" w:color="auto" w:fill="auto"/>
            <w:vAlign w:val="center"/>
          </w:tcPr>
          <w:p w14:paraId="527C2CE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0.10</w:t>
            </w:r>
          </w:p>
        </w:tc>
      </w:tr>
      <w:tr w:rsidR="007E6E28" w:rsidRPr="00F41E4A" w14:paraId="4D8A6012" w14:textId="77777777" w:rsidTr="00A77297">
        <w:trPr>
          <w:trHeight w:val="340"/>
        </w:trPr>
        <w:tc>
          <w:tcPr>
            <w:tcW w:w="1195" w:type="dxa"/>
            <w:vMerge/>
            <w:shd w:val="clear" w:color="auto" w:fill="auto"/>
            <w:vAlign w:val="center"/>
          </w:tcPr>
          <w:p w14:paraId="7B6BFE0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78FC9B2B"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0DD9C386"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第四次</w:t>
            </w:r>
          </w:p>
        </w:tc>
        <w:tc>
          <w:tcPr>
            <w:tcW w:w="1320" w:type="dxa"/>
            <w:shd w:val="clear" w:color="auto" w:fill="auto"/>
            <w:vAlign w:val="center"/>
          </w:tcPr>
          <w:p w14:paraId="762EABB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0.03</w:t>
            </w:r>
          </w:p>
        </w:tc>
        <w:tc>
          <w:tcPr>
            <w:tcW w:w="1325" w:type="dxa"/>
            <w:shd w:val="clear" w:color="auto" w:fill="auto"/>
            <w:vAlign w:val="center"/>
          </w:tcPr>
          <w:p w14:paraId="777F7D79"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0.07</w:t>
            </w:r>
          </w:p>
        </w:tc>
        <w:tc>
          <w:tcPr>
            <w:tcW w:w="1320" w:type="dxa"/>
            <w:shd w:val="clear" w:color="auto" w:fill="auto"/>
            <w:vAlign w:val="center"/>
          </w:tcPr>
          <w:p w14:paraId="70FD890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0.09</w:t>
            </w:r>
          </w:p>
        </w:tc>
        <w:tc>
          <w:tcPr>
            <w:tcW w:w="1358" w:type="dxa"/>
            <w:shd w:val="clear" w:color="auto" w:fill="auto"/>
            <w:vAlign w:val="center"/>
          </w:tcPr>
          <w:p w14:paraId="497FF943"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0.07</w:t>
            </w:r>
          </w:p>
        </w:tc>
      </w:tr>
      <w:tr w:rsidR="007E6E28" w:rsidRPr="00F41E4A" w14:paraId="41AC3FC1" w14:textId="77777777" w:rsidTr="00A77297">
        <w:trPr>
          <w:trHeight w:val="340"/>
        </w:trPr>
        <w:tc>
          <w:tcPr>
            <w:tcW w:w="1195" w:type="dxa"/>
            <w:vMerge/>
            <w:shd w:val="clear" w:color="auto" w:fill="auto"/>
            <w:vAlign w:val="center"/>
          </w:tcPr>
          <w:p w14:paraId="50947F7C"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val="restart"/>
            <w:shd w:val="clear" w:color="auto" w:fill="auto"/>
            <w:vAlign w:val="center"/>
          </w:tcPr>
          <w:p w14:paraId="6BEB95EE" w14:textId="77777777" w:rsidR="007E6E28" w:rsidRPr="00F41E4A" w:rsidRDefault="007E6E28" w:rsidP="007E6E28">
            <w:pPr>
              <w:tabs>
                <w:tab w:val="left" w:pos="420"/>
              </w:tabs>
              <w:ind w:left="2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2018-09-07</w:t>
            </w:r>
          </w:p>
        </w:tc>
        <w:tc>
          <w:tcPr>
            <w:tcW w:w="1210" w:type="dxa"/>
            <w:shd w:val="clear" w:color="auto" w:fill="auto"/>
            <w:vAlign w:val="center"/>
          </w:tcPr>
          <w:p w14:paraId="47E3BC27"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第一次</w:t>
            </w:r>
          </w:p>
        </w:tc>
        <w:tc>
          <w:tcPr>
            <w:tcW w:w="1320" w:type="dxa"/>
            <w:shd w:val="clear" w:color="auto" w:fill="auto"/>
            <w:vAlign w:val="center"/>
          </w:tcPr>
          <w:p w14:paraId="06B60534"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0.03</w:t>
            </w:r>
          </w:p>
        </w:tc>
        <w:tc>
          <w:tcPr>
            <w:tcW w:w="1325" w:type="dxa"/>
            <w:shd w:val="clear" w:color="auto" w:fill="auto"/>
            <w:vAlign w:val="center"/>
          </w:tcPr>
          <w:p w14:paraId="0FF257FD"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0.08</w:t>
            </w:r>
          </w:p>
        </w:tc>
        <w:tc>
          <w:tcPr>
            <w:tcW w:w="1320" w:type="dxa"/>
            <w:shd w:val="clear" w:color="auto" w:fill="auto"/>
            <w:vAlign w:val="center"/>
          </w:tcPr>
          <w:p w14:paraId="5F262BF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0.15</w:t>
            </w:r>
          </w:p>
        </w:tc>
        <w:tc>
          <w:tcPr>
            <w:tcW w:w="1358" w:type="dxa"/>
            <w:shd w:val="clear" w:color="auto" w:fill="auto"/>
            <w:vAlign w:val="center"/>
          </w:tcPr>
          <w:p w14:paraId="5670D51B"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0.07</w:t>
            </w:r>
          </w:p>
        </w:tc>
      </w:tr>
      <w:tr w:rsidR="007E6E28" w:rsidRPr="00F41E4A" w14:paraId="7F52AD6B" w14:textId="77777777" w:rsidTr="00A77297">
        <w:trPr>
          <w:trHeight w:val="340"/>
        </w:trPr>
        <w:tc>
          <w:tcPr>
            <w:tcW w:w="1195" w:type="dxa"/>
            <w:vMerge/>
            <w:shd w:val="clear" w:color="auto" w:fill="auto"/>
            <w:vAlign w:val="center"/>
          </w:tcPr>
          <w:p w14:paraId="0816ABE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68CC8544"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09217A31"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第二次</w:t>
            </w:r>
          </w:p>
        </w:tc>
        <w:tc>
          <w:tcPr>
            <w:tcW w:w="1320" w:type="dxa"/>
            <w:shd w:val="clear" w:color="auto" w:fill="auto"/>
            <w:vAlign w:val="center"/>
          </w:tcPr>
          <w:p w14:paraId="6459604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0.04</w:t>
            </w:r>
          </w:p>
        </w:tc>
        <w:tc>
          <w:tcPr>
            <w:tcW w:w="1325" w:type="dxa"/>
            <w:shd w:val="clear" w:color="auto" w:fill="auto"/>
            <w:vAlign w:val="center"/>
          </w:tcPr>
          <w:p w14:paraId="53CF394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0.11</w:t>
            </w:r>
          </w:p>
        </w:tc>
        <w:tc>
          <w:tcPr>
            <w:tcW w:w="1320" w:type="dxa"/>
            <w:shd w:val="clear" w:color="auto" w:fill="auto"/>
            <w:vAlign w:val="center"/>
          </w:tcPr>
          <w:p w14:paraId="4FD5C03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0.11</w:t>
            </w:r>
          </w:p>
        </w:tc>
        <w:tc>
          <w:tcPr>
            <w:tcW w:w="1358" w:type="dxa"/>
            <w:shd w:val="clear" w:color="auto" w:fill="auto"/>
            <w:vAlign w:val="center"/>
          </w:tcPr>
          <w:p w14:paraId="563D0E19"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0.11</w:t>
            </w:r>
          </w:p>
        </w:tc>
      </w:tr>
      <w:tr w:rsidR="007E6E28" w:rsidRPr="00F41E4A" w14:paraId="37957333" w14:textId="77777777" w:rsidTr="00A77297">
        <w:trPr>
          <w:trHeight w:val="340"/>
        </w:trPr>
        <w:tc>
          <w:tcPr>
            <w:tcW w:w="1195" w:type="dxa"/>
            <w:vMerge/>
            <w:shd w:val="clear" w:color="auto" w:fill="auto"/>
            <w:vAlign w:val="center"/>
          </w:tcPr>
          <w:p w14:paraId="21D3E7F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5977DA8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660681E5"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第三次</w:t>
            </w:r>
          </w:p>
        </w:tc>
        <w:tc>
          <w:tcPr>
            <w:tcW w:w="1320" w:type="dxa"/>
            <w:shd w:val="clear" w:color="auto" w:fill="auto"/>
            <w:vAlign w:val="center"/>
          </w:tcPr>
          <w:p w14:paraId="22B211C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0.03</w:t>
            </w:r>
          </w:p>
        </w:tc>
        <w:tc>
          <w:tcPr>
            <w:tcW w:w="1325" w:type="dxa"/>
            <w:shd w:val="clear" w:color="auto" w:fill="auto"/>
            <w:vAlign w:val="center"/>
          </w:tcPr>
          <w:p w14:paraId="24609BC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0.13</w:t>
            </w:r>
          </w:p>
        </w:tc>
        <w:tc>
          <w:tcPr>
            <w:tcW w:w="1320" w:type="dxa"/>
            <w:shd w:val="clear" w:color="auto" w:fill="auto"/>
            <w:vAlign w:val="center"/>
          </w:tcPr>
          <w:p w14:paraId="294488F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0.08</w:t>
            </w:r>
          </w:p>
        </w:tc>
        <w:tc>
          <w:tcPr>
            <w:tcW w:w="1358" w:type="dxa"/>
            <w:shd w:val="clear" w:color="auto" w:fill="auto"/>
            <w:vAlign w:val="center"/>
          </w:tcPr>
          <w:p w14:paraId="45465E1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0.08</w:t>
            </w:r>
          </w:p>
        </w:tc>
      </w:tr>
      <w:tr w:rsidR="007E6E28" w:rsidRPr="00F41E4A" w14:paraId="1937F768" w14:textId="77777777" w:rsidTr="00A77297">
        <w:trPr>
          <w:trHeight w:val="340"/>
        </w:trPr>
        <w:tc>
          <w:tcPr>
            <w:tcW w:w="1195" w:type="dxa"/>
            <w:vMerge/>
            <w:shd w:val="clear" w:color="auto" w:fill="auto"/>
            <w:vAlign w:val="center"/>
          </w:tcPr>
          <w:p w14:paraId="7B713E3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426DE51B"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0CFB1E25"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第四次</w:t>
            </w:r>
          </w:p>
        </w:tc>
        <w:tc>
          <w:tcPr>
            <w:tcW w:w="1320" w:type="dxa"/>
            <w:shd w:val="clear" w:color="auto" w:fill="auto"/>
            <w:vAlign w:val="center"/>
          </w:tcPr>
          <w:p w14:paraId="18C0230C"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0.04</w:t>
            </w:r>
          </w:p>
        </w:tc>
        <w:tc>
          <w:tcPr>
            <w:tcW w:w="1325" w:type="dxa"/>
            <w:shd w:val="clear" w:color="auto" w:fill="auto"/>
            <w:vAlign w:val="center"/>
          </w:tcPr>
          <w:p w14:paraId="1E0D4047"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0.10</w:t>
            </w:r>
          </w:p>
        </w:tc>
        <w:tc>
          <w:tcPr>
            <w:tcW w:w="1320" w:type="dxa"/>
            <w:shd w:val="clear" w:color="auto" w:fill="auto"/>
            <w:vAlign w:val="center"/>
          </w:tcPr>
          <w:p w14:paraId="7D67B11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0.09</w:t>
            </w:r>
          </w:p>
        </w:tc>
        <w:tc>
          <w:tcPr>
            <w:tcW w:w="1358" w:type="dxa"/>
            <w:shd w:val="clear" w:color="auto" w:fill="auto"/>
            <w:vAlign w:val="center"/>
          </w:tcPr>
          <w:p w14:paraId="0E02B720"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0.14</w:t>
            </w:r>
          </w:p>
        </w:tc>
      </w:tr>
      <w:tr w:rsidR="007E6E28" w:rsidRPr="00F41E4A" w14:paraId="0E49AAA5" w14:textId="77777777" w:rsidTr="00A77297">
        <w:trPr>
          <w:trHeight w:val="340"/>
        </w:trPr>
        <w:tc>
          <w:tcPr>
            <w:tcW w:w="1195" w:type="dxa"/>
            <w:vMerge/>
            <w:shd w:val="clear" w:color="auto" w:fill="auto"/>
            <w:vAlign w:val="center"/>
          </w:tcPr>
          <w:p w14:paraId="131B0DC7"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2612" w:type="dxa"/>
            <w:gridSpan w:val="2"/>
            <w:shd w:val="clear" w:color="auto" w:fill="auto"/>
            <w:vAlign w:val="center"/>
          </w:tcPr>
          <w:p w14:paraId="0FEC393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下风向浓度最大</w:t>
            </w:r>
            <w:r w:rsidRPr="00F41E4A">
              <w:rPr>
                <w:rFonts w:ascii="Times New Roman" w:hAnsi="Times New Roman"/>
                <w:color w:val="000000"/>
                <w:kern w:val="0"/>
                <w:szCs w:val="21"/>
              </w:rPr>
              <w:t>（</w:t>
            </w:r>
            <w:r w:rsidRPr="00F41E4A">
              <w:rPr>
                <w:rFonts w:ascii="Times New Roman" w:hAnsi="Times New Roman"/>
                <w:color w:val="000000"/>
                <w:kern w:val="0"/>
                <w:szCs w:val="21"/>
              </w:rPr>
              <w:t>mg/m</w:t>
            </w:r>
            <w:r w:rsidRPr="00F41E4A">
              <w:rPr>
                <w:rFonts w:ascii="Times New Roman" w:hAnsi="Times New Roman"/>
                <w:color w:val="000000"/>
                <w:kern w:val="0"/>
                <w:szCs w:val="21"/>
                <w:vertAlign w:val="superscript"/>
              </w:rPr>
              <w:t>3</w:t>
            </w:r>
            <w:r w:rsidRPr="00F41E4A">
              <w:rPr>
                <w:rFonts w:ascii="Times New Roman" w:hAnsi="Times New Roman"/>
                <w:color w:val="000000"/>
                <w:kern w:val="0"/>
                <w:szCs w:val="21"/>
              </w:rPr>
              <w:t>)</w:t>
            </w:r>
          </w:p>
        </w:tc>
        <w:tc>
          <w:tcPr>
            <w:tcW w:w="5323" w:type="dxa"/>
            <w:gridSpan w:val="4"/>
            <w:shd w:val="clear" w:color="auto" w:fill="auto"/>
            <w:vAlign w:val="center"/>
          </w:tcPr>
          <w:p w14:paraId="745C26C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0.17</w:t>
            </w:r>
          </w:p>
        </w:tc>
      </w:tr>
      <w:tr w:rsidR="007E6E28" w:rsidRPr="00F41E4A" w14:paraId="348AFE55" w14:textId="77777777" w:rsidTr="00A77297">
        <w:trPr>
          <w:trHeight w:val="340"/>
        </w:trPr>
        <w:tc>
          <w:tcPr>
            <w:tcW w:w="1195" w:type="dxa"/>
            <w:vMerge/>
            <w:shd w:val="clear" w:color="auto" w:fill="auto"/>
            <w:vAlign w:val="center"/>
          </w:tcPr>
          <w:p w14:paraId="3B242E8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2612" w:type="dxa"/>
            <w:gridSpan w:val="2"/>
            <w:shd w:val="clear" w:color="auto" w:fill="auto"/>
            <w:vAlign w:val="center"/>
          </w:tcPr>
          <w:p w14:paraId="76196F18"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评价标准</w:t>
            </w:r>
            <w:r w:rsidRPr="00F41E4A">
              <w:rPr>
                <w:rFonts w:ascii="Times New Roman" w:hAnsi="Times New Roman"/>
                <w:color w:val="000000"/>
                <w:kern w:val="0"/>
                <w:szCs w:val="21"/>
                <w:lang w:eastAsia="en-US"/>
              </w:rPr>
              <w:t>（</w:t>
            </w:r>
            <w:r w:rsidRPr="00F41E4A">
              <w:rPr>
                <w:rFonts w:ascii="Times New Roman" w:hAnsi="Times New Roman"/>
                <w:color w:val="000000"/>
                <w:kern w:val="0"/>
                <w:szCs w:val="21"/>
                <w:lang w:eastAsia="en-US"/>
              </w:rPr>
              <w:t>mg/m</w:t>
            </w:r>
            <w:r w:rsidRPr="00F41E4A">
              <w:rPr>
                <w:rFonts w:ascii="Times New Roman" w:hAnsi="Times New Roman"/>
                <w:color w:val="000000"/>
                <w:kern w:val="0"/>
                <w:szCs w:val="21"/>
                <w:vertAlign w:val="superscript"/>
                <w:lang w:eastAsia="en-US"/>
              </w:rPr>
              <w:t>3</w:t>
            </w:r>
            <w:r w:rsidRPr="00F41E4A">
              <w:rPr>
                <w:rFonts w:ascii="Times New Roman" w:hAnsi="Times New Roman"/>
                <w:color w:val="000000"/>
                <w:kern w:val="0"/>
                <w:szCs w:val="21"/>
                <w:lang w:eastAsia="en-US"/>
              </w:rPr>
              <w:t>)</w:t>
            </w:r>
          </w:p>
        </w:tc>
        <w:tc>
          <w:tcPr>
            <w:tcW w:w="5323" w:type="dxa"/>
            <w:gridSpan w:val="4"/>
            <w:shd w:val="clear" w:color="auto" w:fill="auto"/>
            <w:vAlign w:val="center"/>
          </w:tcPr>
          <w:p w14:paraId="48C7D033"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1.5</w:t>
            </w:r>
          </w:p>
        </w:tc>
      </w:tr>
      <w:tr w:rsidR="007E6E28" w:rsidRPr="00F41E4A" w14:paraId="38EED27A" w14:textId="77777777" w:rsidTr="00A77297">
        <w:trPr>
          <w:trHeight w:val="340"/>
        </w:trPr>
        <w:tc>
          <w:tcPr>
            <w:tcW w:w="1195" w:type="dxa"/>
            <w:vMerge/>
            <w:shd w:val="clear" w:color="auto" w:fill="auto"/>
            <w:vAlign w:val="center"/>
          </w:tcPr>
          <w:p w14:paraId="534BD97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2612" w:type="dxa"/>
            <w:gridSpan w:val="2"/>
            <w:shd w:val="clear" w:color="auto" w:fill="auto"/>
            <w:vAlign w:val="center"/>
          </w:tcPr>
          <w:p w14:paraId="1FE3B614"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达标情况</w:t>
            </w:r>
          </w:p>
        </w:tc>
        <w:tc>
          <w:tcPr>
            <w:tcW w:w="5323" w:type="dxa"/>
            <w:gridSpan w:val="4"/>
            <w:shd w:val="clear" w:color="auto" w:fill="auto"/>
            <w:vAlign w:val="center"/>
          </w:tcPr>
          <w:p w14:paraId="7DCCE80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r>
      <w:tr w:rsidR="007E6E28" w:rsidRPr="00F41E4A" w14:paraId="6D68C6A1" w14:textId="77777777" w:rsidTr="00A77297">
        <w:trPr>
          <w:trHeight w:val="340"/>
        </w:trPr>
        <w:tc>
          <w:tcPr>
            <w:tcW w:w="1195" w:type="dxa"/>
            <w:vMerge w:val="restart"/>
            <w:shd w:val="clear" w:color="auto" w:fill="auto"/>
            <w:vAlign w:val="center"/>
          </w:tcPr>
          <w:p w14:paraId="3D0D5C20"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H2S</w:t>
            </w:r>
          </w:p>
        </w:tc>
        <w:tc>
          <w:tcPr>
            <w:tcW w:w="1402" w:type="dxa"/>
            <w:vMerge w:val="restart"/>
            <w:shd w:val="clear" w:color="auto" w:fill="auto"/>
            <w:vAlign w:val="center"/>
          </w:tcPr>
          <w:p w14:paraId="44940E3E" w14:textId="77777777" w:rsidR="007E6E28" w:rsidRPr="00F41E4A" w:rsidRDefault="007E6E28" w:rsidP="007E6E28">
            <w:pPr>
              <w:tabs>
                <w:tab w:val="left" w:pos="420"/>
              </w:tabs>
              <w:ind w:left="2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2018-09-06</w:t>
            </w:r>
          </w:p>
        </w:tc>
        <w:tc>
          <w:tcPr>
            <w:tcW w:w="1210" w:type="dxa"/>
            <w:shd w:val="clear" w:color="auto" w:fill="auto"/>
            <w:vAlign w:val="center"/>
          </w:tcPr>
          <w:p w14:paraId="7EF33976"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第一次</w:t>
            </w:r>
          </w:p>
        </w:tc>
        <w:tc>
          <w:tcPr>
            <w:tcW w:w="1320" w:type="dxa"/>
            <w:shd w:val="clear" w:color="auto" w:fill="auto"/>
            <w:vAlign w:val="center"/>
          </w:tcPr>
          <w:p w14:paraId="53F0550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3</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5" w:type="dxa"/>
            <w:shd w:val="clear" w:color="auto" w:fill="auto"/>
            <w:vAlign w:val="center"/>
          </w:tcPr>
          <w:p w14:paraId="45FA125B"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5</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0" w:type="dxa"/>
            <w:shd w:val="clear" w:color="auto" w:fill="auto"/>
            <w:vAlign w:val="center"/>
          </w:tcPr>
          <w:p w14:paraId="259F04B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9</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58" w:type="dxa"/>
            <w:shd w:val="clear" w:color="auto" w:fill="auto"/>
            <w:vAlign w:val="center"/>
          </w:tcPr>
          <w:p w14:paraId="60851AF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8</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r>
      <w:tr w:rsidR="007E6E28" w:rsidRPr="00F41E4A" w14:paraId="587ECAE3" w14:textId="77777777" w:rsidTr="00A77297">
        <w:trPr>
          <w:trHeight w:val="340"/>
        </w:trPr>
        <w:tc>
          <w:tcPr>
            <w:tcW w:w="1195" w:type="dxa"/>
            <w:vMerge/>
            <w:shd w:val="clear" w:color="auto" w:fill="auto"/>
            <w:vAlign w:val="center"/>
          </w:tcPr>
          <w:p w14:paraId="6798F83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727714D8"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5D678B84"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第二次</w:t>
            </w:r>
          </w:p>
        </w:tc>
        <w:tc>
          <w:tcPr>
            <w:tcW w:w="1320" w:type="dxa"/>
            <w:shd w:val="clear" w:color="auto" w:fill="auto"/>
            <w:vAlign w:val="center"/>
          </w:tcPr>
          <w:p w14:paraId="68603A44"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2</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5" w:type="dxa"/>
            <w:shd w:val="clear" w:color="auto" w:fill="auto"/>
            <w:vAlign w:val="center"/>
          </w:tcPr>
          <w:p w14:paraId="4EA8317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6</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0" w:type="dxa"/>
            <w:shd w:val="clear" w:color="auto" w:fill="auto"/>
            <w:vAlign w:val="center"/>
          </w:tcPr>
          <w:p w14:paraId="257DCE17"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0.010</w:t>
            </w:r>
          </w:p>
        </w:tc>
        <w:tc>
          <w:tcPr>
            <w:tcW w:w="1358" w:type="dxa"/>
            <w:shd w:val="clear" w:color="auto" w:fill="auto"/>
            <w:vAlign w:val="center"/>
          </w:tcPr>
          <w:p w14:paraId="6657FC8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6</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r>
      <w:tr w:rsidR="007E6E28" w:rsidRPr="00F41E4A" w14:paraId="463BF3F5" w14:textId="77777777" w:rsidTr="00A77297">
        <w:trPr>
          <w:trHeight w:val="340"/>
        </w:trPr>
        <w:tc>
          <w:tcPr>
            <w:tcW w:w="1195" w:type="dxa"/>
            <w:vMerge/>
            <w:shd w:val="clear" w:color="auto" w:fill="auto"/>
            <w:vAlign w:val="center"/>
          </w:tcPr>
          <w:p w14:paraId="133A412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3CE1609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2D432CEA"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第三次</w:t>
            </w:r>
          </w:p>
        </w:tc>
        <w:tc>
          <w:tcPr>
            <w:tcW w:w="1320" w:type="dxa"/>
            <w:shd w:val="clear" w:color="auto" w:fill="auto"/>
            <w:vAlign w:val="center"/>
          </w:tcPr>
          <w:p w14:paraId="051EDF5C"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3</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5" w:type="dxa"/>
            <w:shd w:val="clear" w:color="auto" w:fill="auto"/>
            <w:vAlign w:val="center"/>
          </w:tcPr>
          <w:p w14:paraId="0C6B717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5</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0" w:type="dxa"/>
            <w:shd w:val="clear" w:color="auto" w:fill="auto"/>
            <w:vAlign w:val="center"/>
          </w:tcPr>
          <w:p w14:paraId="10EBA53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6</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58" w:type="dxa"/>
            <w:shd w:val="clear" w:color="auto" w:fill="auto"/>
            <w:vAlign w:val="center"/>
          </w:tcPr>
          <w:p w14:paraId="3B2CF190"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8</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r>
      <w:tr w:rsidR="007E6E28" w:rsidRPr="00F41E4A" w14:paraId="1C65735D" w14:textId="77777777" w:rsidTr="00A77297">
        <w:trPr>
          <w:trHeight w:val="340"/>
        </w:trPr>
        <w:tc>
          <w:tcPr>
            <w:tcW w:w="1195" w:type="dxa"/>
            <w:vMerge/>
            <w:shd w:val="clear" w:color="auto" w:fill="auto"/>
            <w:vAlign w:val="center"/>
          </w:tcPr>
          <w:p w14:paraId="050AE54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0E09D3F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2A1687E6"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第四次</w:t>
            </w:r>
          </w:p>
        </w:tc>
        <w:tc>
          <w:tcPr>
            <w:tcW w:w="1320" w:type="dxa"/>
            <w:shd w:val="clear" w:color="auto" w:fill="auto"/>
            <w:vAlign w:val="center"/>
          </w:tcPr>
          <w:p w14:paraId="3D68471D"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3</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5" w:type="dxa"/>
            <w:shd w:val="clear" w:color="auto" w:fill="auto"/>
            <w:vAlign w:val="center"/>
          </w:tcPr>
          <w:p w14:paraId="647D0517"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7</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0" w:type="dxa"/>
            <w:shd w:val="clear" w:color="auto" w:fill="auto"/>
            <w:vAlign w:val="center"/>
          </w:tcPr>
          <w:p w14:paraId="2B39303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8</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58" w:type="dxa"/>
            <w:shd w:val="clear" w:color="auto" w:fill="auto"/>
            <w:vAlign w:val="center"/>
          </w:tcPr>
          <w:p w14:paraId="4BFBF7FD"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9</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r>
      <w:tr w:rsidR="007E6E28" w:rsidRPr="00F41E4A" w14:paraId="7D15B6B3" w14:textId="77777777" w:rsidTr="00A77297">
        <w:trPr>
          <w:trHeight w:val="340"/>
        </w:trPr>
        <w:tc>
          <w:tcPr>
            <w:tcW w:w="1195" w:type="dxa"/>
            <w:vMerge/>
            <w:shd w:val="clear" w:color="auto" w:fill="auto"/>
            <w:vAlign w:val="center"/>
          </w:tcPr>
          <w:p w14:paraId="7B077113"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val="restart"/>
            <w:shd w:val="clear" w:color="auto" w:fill="auto"/>
            <w:vAlign w:val="center"/>
          </w:tcPr>
          <w:p w14:paraId="6789F23E" w14:textId="77777777" w:rsidR="007E6E28" w:rsidRPr="00F41E4A" w:rsidRDefault="007E6E28" w:rsidP="007E6E28">
            <w:pPr>
              <w:tabs>
                <w:tab w:val="left" w:pos="420"/>
              </w:tabs>
              <w:ind w:left="2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2018-09-07</w:t>
            </w:r>
          </w:p>
        </w:tc>
        <w:tc>
          <w:tcPr>
            <w:tcW w:w="1210" w:type="dxa"/>
            <w:shd w:val="clear" w:color="auto" w:fill="auto"/>
            <w:vAlign w:val="center"/>
          </w:tcPr>
          <w:p w14:paraId="321F169B"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第一次</w:t>
            </w:r>
          </w:p>
        </w:tc>
        <w:tc>
          <w:tcPr>
            <w:tcW w:w="1320" w:type="dxa"/>
            <w:shd w:val="clear" w:color="auto" w:fill="auto"/>
            <w:vAlign w:val="center"/>
          </w:tcPr>
          <w:p w14:paraId="6DB3093B"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2</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5" w:type="dxa"/>
            <w:shd w:val="clear" w:color="auto" w:fill="auto"/>
            <w:vAlign w:val="center"/>
          </w:tcPr>
          <w:p w14:paraId="0875FCD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8</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0" w:type="dxa"/>
            <w:shd w:val="clear" w:color="auto" w:fill="auto"/>
            <w:vAlign w:val="center"/>
          </w:tcPr>
          <w:p w14:paraId="3172A1CC"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6</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58" w:type="dxa"/>
            <w:shd w:val="clear" w:color="auto" w:fill="auto"/>
            <w:vAlign w:val="center"/>
          </w:tcPr>
          <w:p w14:paraId="15B5DE1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8</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r>
      <w:tr w:rsidR="007E6E28" w:rsidRPr="00F41E4A" w14:paraId="4E738A65" w14:textId="77777777" w:rsidTr="00A77297">
        <w:trPr>
          <w:trHeight w:val="340"/>
        </w:trPr>
        <w:tc>
          <w:tcPr>
            <w:tcW w:w="1195" w:type="dxa"/>
            <w:vMerge/>
            <w:shd w:val="clear" w:color="auto" w:fill="auto"/>
            <w:vAlign w:val="center"/>
          </w:tcPr>
          <w:p w14:paraId="450EE08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66C832F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29574595"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第二次</w:t>
            </w:r>
          </w:p>
        </w:tc>
        <w:tc>
          <w:tcPr>
            <w:tcW w:w="1320" w:type="dxa"/>
            <w:shd w:val="clear" w:color="auto" w:fill="auto"/>
            <w:vAlign w:val="center"/>
          </w:tcPr>
          <w:p w14:paraId="14152C8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3</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5" w:type="dxa"/>
            <w:shd w:val="clear" w:color="auto" w:fill="auto"/>
            <w:vAlign w:val="center"/>
          </w:tcPr>
          <w:p w14:paraId="0B5A619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0.010</w:t>
            </w:r>
          </w:p>
        </w:tc>
        <w:tc>
          <w:tcPr>
            <w:tcW w:w="1320" w:type="dxa"/>
            <w:shd w:val="clear" w:color="auto" w:fill="auto"/>
            <w:vAlign w:val="center"/>
          </w:tcPr>
          <w:p w14:paraId="255E547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8</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58" w:type="dxa"/>
            <w:shd w:val="clear" w:color="auto" w:fill="auto"/>
            <w:vAlign w:val="center"/>
          </w:tcPr>
          <w:p w14:paraId="2EDC249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6</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r>
      <w:tr w:rsidR="007E6E28" w:rsidRPr="00F41E4A" w14:paraId="14C8C73C" w14:textId="77777777" w:rsidTr="00A77297">
        <w:trPr>
          <w:trHeight w:val="340"/>
        </w:trPr>
        <w:tc>
          <w:tcPr>
            <w:tcW w:w="1195" w:type="dxa"/>
            <w:vMerge/>
            <w:shd w:val="clear" w:color="auto" w:fill="auto"/>
            <w:vAlign w:val="center"/>
          </w:tcPr>
          <w:p w14:paraId="4191159D"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75F70877"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210CB4AB"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第三次</w:t>
            </w:r>
          </w:p>
        </w:tc>
        <w:tc>
          <w:tcPr>
            <w:tcW w:w="1320" w:type="dxa"/>
            <w:shd w:val="clear" w:color="auto" w:fill="auto"/>
            <w:vAlign w:val="center"/>
          </w:tcPr>
          <w:p w14:paraId="7F7BCC4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4</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5" w:type="dxa"/>
            <w:shd w:val="clear" w:color="auto" w:fill="auto"/>
            <w:vAlign w:val="center"/>
          </w:tcPr>
          <w:p w14:paraId="4B58968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6</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0" w:type="dxa"/>
            <w:shd w:val="clear" w:color="auto" w:fill="auto"/>
            <w:vAlign w:val="center"/>
          </w:tcPr>
          <w:p w14:paraId="2094D2F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5</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58" w:type="dxa"/>
            <w:shd w:val="clear" w:color="auto" w:fill="auto"/>
            <w:vAlign w:val="center"/>
          </w:tcPr>
          <w:p w14:paraId="086E914C"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7</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r>
      <w:tr w:rsidR="007E6E28" w:rsidRPr="00F41E4A" w14:paraId="030A9CC1" w14:textId="77777777" w:rsidTr="00A77297">
        <w:trPr>
          <w:trHeight w:val="340"/>
        </w:trPr>
        <w:tc>
          <w:tcPr>
            <w:tcW w:w="1195" w:type="dxa"/>
            <w:vMerge/>
            <w:shd w:val="clear" w:color="auto" w:fill="auto"/>
            <w:vAlign w:val="center"/>
          </w:tcPr>
          <w:p w14:paraId="75900C3B"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32321F8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47F1689F"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第四次</w:t>
            </w:r>
          </w:p>
        </w:tc>
        <w:tc>
          <w:tcPr>
            <w:tcW w:w="1320" w:type="dxa"/>
            <w:shd w:val="clear" w:color="auto" w:fill="auto"/>
            <w:vAlign w:val="center"/>
          </w:tcPr>
          <w:p w14:paraId="13477408"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3</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5" w:type="dxa"/>
            <w:shd w:val="clear" w:color="auto" w:fill="auto"/>
            <w:vAlign w:val="center"/>
          </w:tcPr>
          <w:p w14:paraId="373B095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9</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20" w:type="dxa"/>
            <w:shd w:val="clear" w:color="auto" w:fill="auto"/>
            <w:vAlign w:val="center"/>
          </w:tcPr>
          <w:p w14:paraId="6EE1E515"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9</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c>
          <w:tcPr>
            <w:tcW w:w="1358" w:type="dxa"/>
            <w:shd w:val="clear" w:color="auto" w:fill="auto"/>
            <w:vAlign w:val="center"/>
          </w:tcPr>
          <w:p w14:paraId="6B1E4359"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6</w:t>
            </w:r>
            <w:r w:rsidRPr="00F41E4A">
              <w:rPr>
                <w:rFonts w:ascii="Times New Roman" w:hAnsi="Times New Roman"/>
                <w:color w:val="000000"/>
                <w:kern w:val="0"/>
                <w:szCs w:val="21"/>
              </w:rPr>
              <w:t>×</w:t>
            </w:r>
            <w:r w:rsidRPr="00F41E4A">
              <w:rPr>
                <w:rFonts w:ascii="Times New Roman" w:hAnsi="Times New Roman"/>
                <w:color w:val="000000"/>
                <w:kern w:val="0"/>
                <w:szCs w:val="21"/>
                <w:lang w:eastAsia="en-US"/>
              </w:rPr>
              <w:t>10</w:t>
            </w:r>
            <w:r w:rsidRPr="00F41E4A">
              <w:rPr>
                <w:rFonts w:ascii="Times New Roman" w:hAnsi="Times New Roman"/>
                <w:color w:val="000000"/>
                <w:kern w:val="0"/>
                <w:szCs w:val="21"/>
                <w:vertAlign w:val="superscript"/>
                <w:lang w:eastAsia="en-US"/>
              </w:rPr>
              <w:t>-3</w:t>
            </w:r>
          </w:p>
        </w:tc>
      </w:tr>
      <w:tr w:rsidR="007E6E28" w:rsidRPr="00F41E4A" w14:paraId="6F807063" w14:textId="77777777" w:rsidTr="00A77297">
        <w:trPr>
          <w:trHeight w:val="340"/>
        </w:trPr>
        <w:tc>
          <w:tcPr>
            <w:tcW w:w="1195" w:type="dxa"/>
            <w:vMerge/>
            <w:shd w:val="clear" w:color="auto" w:fill="auto"/>
            <w:vAlign w:val="center"/>
          </w:tcPr>
          <w:p w14:paraId="492C4F7C"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2612" w:type="dxa"/>
            <w:gridSpan w:val="2"/>
            <w:shd w:val="clear" w:color="auto" w:fill="auto"/>
            <w:vAlign w:val="center"/>
          </w:tcPr>
          <w:p w14:paraId="43F22AC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下风向浓度最大</w:t>
            </w:r>
            <w:r w:rsidRPr="00F41E4A">
              <w:rPr>
                <w:rFonts w:ascii="Times New Roman" w:hAnsi="Times New Roman"/>
                <w:color w:val="000000"/>
                <w:kern w:val="0"/>
                <w:szCs w:val="21"/>
              </w:rPr>
              <w:t>（</w:t>
            </w:r>
            <w:r w:rsidRPr="00F41E4A">
              <w:rPr>
                <w:rFonts w:ascii="Times New Roman" w:hAnsi="Times New Roman"/>
                <w:color w:val="000000"/>
                <w:kern w:val="0"/>
                <w:szCs w:val="21"/>
              </w:rPr>
              <w:t>mg/m</w:t>
            </w:r>
            <w:r w:rsidRPr="00F41E4A">
              <w:rPr>
                <w:rFonts w:ascii="Times New Roman" w:hAnsi="Times New Roman"/>
                <w:color w:val="000000"/>
                <w:kern w:val="0"/>
                <w:szCs w:val="21"/>
                <w:vertAlign w:val="superscript"/>
              </w:rPr>
              <w:t>3</w:t>
            </w:r>
            <w:r w:rsidRPr="00F41E4A">
              <w:rPr>
                <w:rFonts w:ascii="Times New Roman" w:hAnsi="Times New Roman"/>
                <w:color w:val="000000"/>
                <w:kern w:val="0"/>
                <w:szCs w:val="21"/>
              </w:rPr>
              <w:t>)</w:t>
            </w:r>
          </w:p>
        </w:tc>
        <w:tc>
          <w:tcPr>
            <w:tcW w:w="5323" w:type="dxa"/>
            <w:gridSpan w:val="4"/>
            <w:shd w:val="clear" w:color="auto" w:fill="auto"/>
            <w:vAlign w:val="center"/>
          </w:tcPr>
          <w:p w14:paraId="3C60FAC0"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0.010</w:t>
            </w:r>
          </w:p>
        </w:tc>
      </w:tr>
      <w:tr w:rsidR="007E6E28" w:rsidRPr="00F41E4A" w14:paraId="6EC429DA" w14:textId="77777777" w:rsidTr="00A77297">
        <w:trPr>
          <w:trHeight w:val="340"/>
        </w:trPr>
        <w:tc>
          <w:tcPr>
            <w:tcW w:w="1195" w:type="dxa"/>
            <w:vMerge/>
            <w:shd w:val="clear" w:color="auto" w:fill="auto"/>
            <w:vAlign w:val="center"/>
          </w:tcPr>
          <w:p w14:paraId="2D648199"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2612" w:type="dxa"/>
            <w:gridSpan w:val="2"/>
            <w:shd w:val="clear" w:color="auto" w:fill="auto"/>
            <w:vAlign w:val="center"/>
          </w:tcPr>
          <w:p w14:paraId="03CC995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评价标准</w:t>
            </w:r>
            <w:r w:rsidRPr="00F41E4A">
              <w:rPr>
                <w:rFonts w:ascii="Times New Roman" w:hAnsi="Times New Roman"/>
                <w:color w:val="000000"/>
                <w:kern w:val="0"/>
                <w:szCs w:val="21"/>
                <w:lang w:eastAsia="en-US"/>
              </w:rPr>
              <w:t>（</w:t>
            </w:r>
            <w:r w:rsidRPr="00F41E4A">
              <w:rPr>
                <w:rFonts w:ascii="Times New Roman" w:hAnsi="Times New Roman"/>
                <w:color w:val="000000"/>
                <w:kern w:val="0"/>
                <w:szCs w:val="21"/>
                <w:lang w:eastAsia="en-US"/>
              </w:rPr>
              <w:t>mg/m</w:t>
            </w:r>
            <w:r w:rsidRPr="00F41E4A">
              <w:rPr>
                <w:rFonts w:ascii="Times New Roman" w:hAnsi="Times New Roman"/>
                <w:color w:val="000000"/>
                <w:kern w:val="0"/>
                <w:szCs w:val="21"/>
                <w:vertAlign w:val="superscript"/>
                <w:lang w:eastAsia="en-US"/>
              </w:rPr>
              <w:t>3</w:t>
            </w:r>
            <w:r w:rsidRPr="00F41E4A">
              <w:rPr>
                <w:rFonts w:ascii="Times New Roman" w:hAnsi="Times New Roman"/>
                <w:color w:val="000000"/>
                <w:kern w:val="0"/>
                <w:szCs w:val="21"/>
                <w:lang w:eastAsia="en-US"/>
              </w:rPr>
              <w:t>)</w:t>
            </w:r>
          </w:p>
        </w:tc>
        <w:tc>
          <w:tcPr>
            <w:tcW w:w="5323" w:type="dxa"/>
            <w:gridSpan w:val="4"/>
            <w:shd w:val="clear" w:color="auto" w:fill="auto"/>
            <w:vAlign w:val="center"/>
          </w:tcPr>
          <w:p w14:paraId="5B23280C"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0.06</w:t>
            </w:r>
          </w:p>
        </w:tc>
      </w:tr>
      <w:tr w:rsidR="007E6E28" w:rsidRPr="00F41E4A" w14:paraId="24869FCE" w14:textId="77777777" w:rsidTr="00A77297">
        <w:trPr>
          <w:trHeight w:val="340"/>
        </w:trPr>
        <w:tc>
          <w:tcPr>
            <w:tcW w:w="1195" w:type="dxa"/>
            <w:vMerge/>
            <w:shd w:val="clear" w:color="auto" w:fill="auto"/>
            <w:vAlign w:val="center"/>
          </w:tcPr>
          <w:p w14:paraId="768673B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2612" w:type="dxa"/>
            <w:gridSpan w:val="2"/>
            <w:shd w:val="clear" w:color="auto" w:fill="auto"/>
            <w:vAlign w:val="center"/>
          </w:tcPr>
          <w:p w14:paraId="1F117C43"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达标情况</w:t>
            </w:r>
          </w:p>
        </w:tc>
        <w:tc>
          <w:tcPr>
            <w:tcW w:w="5323" w:type="dxa"/>
            <w:gridSpan w:val="4"/>
            <w:shd w:val="clear" w:color="auto" w:fill="auto"/>
            <w:vAlign w:val="center"/>
          </w:tcPr>
          <w:p w14:paraId="7CD8CEE8"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r>
      <w:tr w:rsidR="007E6E28" w:rsidRPr="00F41E4A" w14:paraId="0A09A1E8" w14:textId="77777777" w:rsidTr="00A77297">
        <w:trPr>
          <w:trHeight w:val="340"/>
        </w:trPr>
        <w:tc>
          <w:tcPr>
            <w:tcW w:w="1195" w:type="dxa"/>
            <w:vMerge w:val="restart"/>
            <w:shd w:val="clear" w:color="auto" w:fill="auto"/>
            <w:vAlign w:val="center"/>
          </w:tcPr>
          <w:p w14:paraId="5BAD6FAF" w14:textId="77777777" w:rsidR="007E6E28" w:rsidRPr="00F41E4A" w:rsidRDefault="007E6E28" w:rsidP="007E6E28">
            <w:pPr>
              <w:tabs>
                <w:tab w:val="left" w:pos="420"/>
              </w:tabs>
              <w:ind w:left="2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臭气浓度</w:t>
            </w:r>
          </w:p>
        </w:tc>
        <w:tc>
          <w:tcPr>
            <w:tcW w:w="1402" w:type="dxa"/>
            <w:vMerge w:val="restart"/>
            <w:shd w:val="clear" w:color="auto" w:fill="auto"/>
            <w:vAlign w:val="center"/>
          </w:tcPr>
          <w:p w14:paraId="27A28237" w14:textId="77777777" w:rsidR="007E6E28" w:rsidRPr="00F41E4A" w:rsidRDefault="007E6E28" w:rsidP="007E6E28">
            <w:pPr>
              <w:tabs>
                <w:tab w:val="left" w:pos="420"/>
              </w:tabs>
              <w:ind w:left="2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2018-09-06</w:t>
            </w:r>
          </w:p>
        </w:tc>
        <w:tc>
          <w:tcPr>
            <w:tcW w:w="1210" w:type="dxa"/>
            <w:shd w:val="clear" w:color="auto" w:fill="auto"/>
            <w:vAlign w:val="center"/>
          </w:tcPr>
          <w:p w14:paraId="206A3234"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第一次</w:t>
            </w:r>
          </w:p>
        </w:tc>
        <w:tc>
          <w:tcPr>
            <w:tcW w:w="1320" w:type="dxa"/>
            <w:shd w:val="clear" w:color="auto" w:fill="auto"/>
            <w:vAlign w:val="center"/>
          </w:tcPr>
          <w:p w14:paraId="2514AD8A"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11</w:t>
            </w:r>
          </w:p>
        </w:tc>
        <w:tc>
          <w:tcPr>
            <w:tcW w:w="1325" w:type="dxa"/>
            <w:shd w:val="clear" w:color="auto" w:fill="auto"/>
            <w:vAlign w:val="center"/>
          </w:tcPr>
          <w:p w14:paraId="255246E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16</w:t>
            </w:r>
          </w:p>
        </w:tc>
        <w:tc>
          <w:tcPr>
            <w:tcW w:w="1320" w:type="dxa"/>
            <w:shd w:val="clear" w:color="auto" w:fill="auto"/>
            <w:vAlign w:val="center"/>
          </w:tcPr>
          <w:p w14:paraId="6076AF2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17</w:t>
            </w:r>
          </w:p>
        </w:tc>
        <w:tc>
          <w:tcPr>
            <w:tcW w:w="1358" w:type="dxa"/>
            <w:shd w:val="clear" w:color="auto" w:fill="auto"/>
            <w:vAlign w:val="center"/>
          </w:tcPr>
          <w:p w14:paraId="4429936D"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17</w:t>
            </w:r>
          </w:p>
        </w:tc>
      </w:tr>
      <w:tr w:rsidR="007E6E28" w:rsidRPr="00F41E4A" w14:paraId="417637EE" w14:textId="77777777" w:rsidTr="00A77297">
        <w:trPr>
          <w:trHeight w:val="340"/>
        </w:trPr>
        <w:tc>
          <w:tcPr>
            <w:tcW w:w="1195" w:type="dxa"/>
            <w:vMerge/>
            <w:shd w:val="clear" w:color="auto" w:fill="auto"/>
            <w:vAlign w:val="center"/>
          </w:tcPr>
          <w:p w14:paraId="2E94E493"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2111A41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3CD09AD0"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第二次</w:t>
            </w:r>
          </w:p>
        </w:tc>
        <w:tc>
          <w:tcPr>
            <w:tcW w:w="1320" w:type="dxa"/>
            <w:shd w:val="clear" w:color="auto" w:fill="auto"/>
            <w:vAlign w:val="center"/>
          </w:tcPr>
          <w:p w14:paraId="29CFE798"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12</w:t>
            </w:r>
          </w:p>
        </w:tc>
        <w:tc>
          <w:tcPr>
            <w:tcW w:w="1325" w:type="dxa"/>
            <w:shd w:val="clear" w:color="auto" w:fill="auto"/>
            <w:vAlign w:val="center"/>
          </w:tcPr>
          <w:p w14:paraId="27F4776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16</w:t>
            </w:r>
          </w:p>
        </w:tc>
        <w:tc>
          <w:tcPr>
            <w:tcW w:w="1320" w:type="dxa"/>
            <w:shd w:val="clear" w:color="auto" w:fill="auto"/>
            <w:vAlign w:val="center"/>
          </w:tcPr>
          <w:p w14:paraId="689490D0"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17</w:t>
            </w:r>
          </w:p>
        </w:tc>
        <w:tc>
          <w:tcPr>
            <w:tcW w:w="1358" w:type="dxa"/>
            <w:shd w:val="clear" w:color="auto" w:fill="auto"/>
            <w:vAlign w:val="center"/>
          </w:tcPr>
          <w:p w14:paraId="26846DD4"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17</w:t>
            </w:r>
          </w:p>
        </w:tc>
      </w:tr>
      <w:tr w:rsidR="007E6E28" w:rsidRPr="00F41E4A" w14:paraId="71D118C3" w14:textId="77777777" w:rsidTr="00A77297">
        <w:trPr>
          <w:trHeight w:val="340"/>
        </w:trPr>
        <w:tc>
          <w:tcPr>
            <w:tcW w:w="1195" w:type="dxa"/>
            <w:vMerge/>
            <w:shd w:val="clear" w:color="auto" w:fill="auto"/>
            <w:vAlign w:val="center"/>
          </w:tcPr>
          <w:p w14:paraId="6F4C7E19"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648E80B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49ECBB3B"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第三次</w:t>
            </w:r>
          </w:p>
        </w:tc>
        <w:tc>
          <w:tcPr>
            <w:tcW w:w="1320" w:type="dxa"/>
            <w:shd w:val="clear" w:color="auto" w:fill="auto"/>
            <w:vAlign w:val="center"/>
          </w:tcPr>
          <w:p w14:paraId="19D79C9B"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11</w:t>
            </w:r>
          </w:p>
        </w:tc>
        <w:tc>
          <w:tcPr>
            <w:tcW w:w="1325" w:type="dxa"/>
            <w:shd w:val="clear" w:color="auto" w:fill="auto"/>
            <w:vAlign w:val="center"/>
          </w:tcPr>
          <w:p w14:paraId="7F9F956F"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17</w:t>
            </w:r>
          </w:p>
        </w:tc>
        <w:tc>
          <w:tcPr>
            <w:tcW w:w="1320" w:type="dxa"/>
            <w:shd w:val="clear" w:color="auto" w:fill="auto"/>
            <w:vAlign w:val="center"/>
          </w:tcPr>
          <w:p w14:paraId="2834CD3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18</w:t>
            </w:r>
          </w:p>
        </w:tc>
        <w:tc>
          <w:tcPr>
            <w:tcW w:w="1358" w:type="dxa"/>
            <w:shd w:val="clear" w:color="auto" w:fill="auto"/>
            <w:vAlign w:val="center"/>
          </w:tcPr>
          <w:p w14:paraId="0CB0B309"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17</w:t>
            </w:r>
          </w:p>
        </w:tc>
      </w:tr>
      <w:tr w:rsidR="007E6E28" w:rsidRPr="00F41E4A" w14:paraId="0D637F10" w14:textId="77777777" w:rsidTr="00A77297">
        <w:trPr>
          <w:trHeight w:val="340"/>
        </w:trPr>
        <w:tc>
          <w:tcPr>
            <w:tcW w:w="1195" w:type="dxa"/>
            <w:vMerge/>
            <w:shd w:val="clear" w:color="auto" w:fill="auto"/>
            <w:vAlign w:val="center"/>
          </w:tcPr>
          <w:p w14:paraId="7DAFEF64"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vMerge/>
            <w:shd w:val="clear" w:color="auto" w:fill="auto"/>
            <w:vAlign w:val="center"/>
          </w:tcPr>
          <w:p w14:paraId="617FC796"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210" w:type="dxa"/>
            <w:shd w:val="clear" w:color="auto" w:fill="auto"/>
            <w:vAlign w:val="center"/>
          </w:tcPr>
          <w:p w14:paraId="7E18B3DC"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第四次</w:t>
            </w:r>
          </w:p>
        </w:tc>
        <w:tc>
          <w:tcPr>
            <w:tcW w:w="1320" w:type="dxa"/>
            <w:shd w:val="clear" w:color="auto" w:fill="auto"/>
            <w:vAlign w:val="center"/>
          </w:tcPr>
          <w:p w14:paraId="14B8EE1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12</w:t>
            </w:r>
          </w:p>
        </w:tc>
        <w:tc>
          <w:tcPr>
            <w:tcW w:w="1325" w:type="dxa"/>
            <w:shd w:val="clear" w:color="auto" w:fill="auto"/>
            <w:vAlign w:val="center"/>
          </w:tcPr>
          <w:p w14:paraId="1593BDA8"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17</w:t>
            </w:r>
          </w:p>
        </w:tc>
        <w:tc>
          <w:tcPr>
            <w:tcW w:w="1320" w:type="dxa"/>
            <w:shd w:val="clear" w:color="auto" w:fill="auto"/>
            <w:vAlign w:val="center"/>
          </w:tcPr>
          <w:p w14:paraId="5FDF97D1"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18</w:t>
            </w:r>
          </w:p>
        </w:tc>
        <w:tc>
          <w:tcPr>
            <w:tcW w:w="1358" w:type="dxa"/>
            <w:shd w:val="clear" w:color="auto" w:fill="auto"/>
            <w:vAlign w:val="center"/>
          </w:tcPr>
          <w:p w14:paraId="1FD01933"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18</w:t>
            </w:r>
          </w:p>
        </w:tc>
      </w:tr>
      <w:tr w:rsidR="007E6E28" w:rsidRPr="00F41E4A" w14:paraId="31587F55" w14:textId="77777777" w:rsidTr="00A77297">
        <w:trPr>
          <w:trHeight w:val="340"/>
        </w:trPr>
        <w:tc>
          <w:tcPr>
            <w:tcW w:w="1195" w:type="dxa"/>
            <w:vMerge/>
            <w:shd w:val="clear" w:color="auto" w:fill="auto"/>
            <w:vAlign w:val="center"/>
          </w:tcPr>
          <w:p w14:paraId="3D0E51DE" w14:textId="77777777" w:rsidR="007E6E28" w:rsidRPr="00F41E4A" w:rsidRDefault="007E6E28" w:rsidP="007E6E28">
            <w:pPr>
              <w:tabs>
                <w:tab w:val="left" w:pos="420"/>
              </w:tabs>
              <w:ind w:left="420" w:hanging="420"/>
              <w:jc w:val="center"/>
              <w:rPr>
                <w:rFonts w:ascii="Times New Roman" w:hAnsi="Times New Roman"/>
                <w:color w:val="000000"/>
                <w:kern w:val="0"/>
                <w:szCs w:val="21"/>
              </w:rPr>
            </w:pPr>
          </w:p>
        </w:tc>
        <w:tc>
          <w:tcPr>
            <w:tcW w:w="1402" w:type="dxa"/>
            <w:shd w:val="clear" w:color="auto" w:fill="auto"/>
            <w:vAlign w:val="center"/>
          </w:tcPr>
          <w:p w14:paraId="69678F4E" w14:textId="77777777" w:rsidR="007E6E28" w:rsidRPr="00F41E4A" w:rsidRDefault="007E6E28" w:rsidP="007E6E28">
            <w:pPr>
              <w:tabs>
                <w:tab w:val="left" w:pos="420"/>
              </w:tabs>
              <w:ind w:left="2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2018-09-07</w:t>
            </w:r>
          </w:p>
        </w:tc>
        <w:tc>
          <w:tcPr>
            <w:tcW w:w="1210" w:type="dxa"/>
            <w:shd w:val="clear" w:color="auto" w:fill="auto"/>
            <w:vAlign w:val="center"/>
          </w:tcPr>
          <w:p w14:paraId="44F1A57D" w14:textId="77777777" w:rsidR="007E6E28" w:rsidRPr="00F41E4A" w:rsidRDefault="007E6E28" w:rsidP="007E6E28">
            <w:pPr>
              <w:tabs>
                <w:tab w:val="left" w:pos="420"/>
              </w:tabs>
              <w:ind w:left="30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第一次</w:t>
            </w:r>
          </w:p>
        </w:tc>
        <w:tc>
          <w:tcPr>
            <w:tcW w:w="1320" w:type="dxa"/>
            <w:shd w:val="clear" w:color="auto" w:fill="auto"/>
            <w:vAlign w:val="center"/>
          </w:tcPr>
          <w:p w14:paraId="0566737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12</w:t>
            </w:r>
          </w:p>
        </w:tc>
        <w:tc>
          <w:tcPr>
            <w:tcW w:w="1325" w:type="dxa"/>
            <w:shd w:val="clear" w:color="auto" w:fill="auto"/>
            <w:vAlign w:val="center"/>
          </w:tcPr>
          <w:p w14:paraId="4667976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17</w:t>
            </w:r>
          </w:p>
        </w:tc>
        <w:tc>
          <w:tcPr>
            <w:tcW w:w="1320" w:type="dxa"/>
            <w:shd w:val="clear" w:color="auto" w:fill="auto"/>
            <w:vAlign w:val="center"/>
          </w:tcPr>
          <w:p w14:paraId="0F276292"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16</w:t>
            </w:r>
          </w:p>
        </w:tc>
        <w:tc>
          <w:tcPr>
            <w:tcW w:w="1358" w:type="dxa"/>
            <w:shd w:val="clear" w:color="auto" w:fill="auto"/>
            <w:vAlign w:val="center"/>
          </w:tcPr>
          <w:p w14:paraId="74FD37F4" w14:textId="77777777" w:rsidR="007E6E28" w:rsidRPr="00F41E4A" w:rsidRDefault="007E6E28" w:rsidP="007E6E28">
            <w:pPr>
              <w:tabs>
                <w:tab w:val="left" w:pos="420"/>
              </w:tabs>
              <w:ind w:left="420" w:hanging="420"/>
              <w:jc w:val="center"/>
              <w:rPr>
                <w:rFonts w:ascii="Times New Roman" w:hAnsi="Times New Roman"/>
                <w:color w:val="000000"/>
                <w:kern w:val="0"/>
                <w:szCs w:val="21"/>
              </w:rPr>
            </w:pPr>
            <w:r w:rsidRPr="00F41E4A">
              <w:rPr>
                <w:rFonts w:ascii="Times New Roman" w:hAnsi="Times New Roman"/>
                <w:color w:val="000000"/>
                <w:kern w:val="0"/>
                <w:szCs w:val="21"/>
                <w:lang w:eastAsia="en-US"/>
              </w:rPr>
              <w:t>16</w:t>
            </w:r>
          </w:p>
        </w:tc>
      </w:tr>
    </w:tbl>
    <w:p w14:paraId="37B0EB70" w14:textId="576809E8" w:rsidR="00830704" w:rsidRPr="00F41E4A" w:rsidRDefault="00830704" w:rsidP="00C400E5">
      <w:pPr>
        <w:adjustRightInd w:val="0"/>
        <w:snapToGrid w:val="0"/>
        <w:spacing w:line="500" w:lineRule="exact"/>
        <w:ind w:firstLineChars="200" w:firstLine="482"/>
        <w:jc w:val="center"/>
        <w:rPr>
          <w:rFonts w:ascii="Times New Roman" w:hAnsi="Times New Roman"/>
          <w:b/>
          <w:bCs/>
          <w:color w:val="000000" w:themeColor="text1"/>
          <w:sz w:val="24"/>
        </w:rPr>
      </w:pPr>
      <w:r w:rsidRPr="00F41E4A">
        <w:rPr>
          <w:rFonts w:ascii="Times New Roman" w:hAnsi="Times New Roman"/>
          <w:b/>
          <w:bCs/>
          <w:color w:val="000000" w:themeColor="text1"/>
          <w:sz w:val="24"/>
        </w:rPr>
        <w:t>表</w:t>
      </w:r>
      <w:r w:rsidR="00C400E5" w:rsidRPr="00F41E4A">
        <w:rPr>
          <w:rFonts w:ascii="Times New Roman" w:hAnsi="Times New Roman"/>
          <w:b/>
          <w:bCs/>
          <w:color w:val="000000" w:themeColor="text1"/>
          <w:sz w:val="24"/>
        </w:rPr>
        <w:t>2.2-7</w:t>
      </w:r>
      <w:r w:rsidRPr="00F41E4A">
        <w:rPr>
          <w:rFonts w:ascii="Times New Roman" w:hAnsi="Times New Roman"/>
          <w:b/>
          <w:bCs/>
          <w:color w:val="000000" w:themeColor="text1"/>
          <w:sz w:val="24"/>
        </w:rPr>
        <w:t xml:space="preserve"> </w:t>
      </w:r>
      <w:r w:rsidRPr="00F41E4A">
        <w:rPr>
          <w:rFonts w:ascii="Times New Roman" w:hAnsi="Times New Roman"/>
          <w:b/>
          <w:bCs/>
          <w:color w:val="000000" w:themeColor="text1"/>
          <w:sz w:val="24"/>
        </w:rPr>
        <w:t>无组织废气监测情况表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5"/>
        <w:gridCol w:w="1406"/>
        <w:gridCol w:w="1205"/>
        <w:gridCol w:w="1320"/>
        <w:gridCol w:w="1325"/>
        <w:gridCol w:w="1320"/>
        <w:gridCol w:w="1358"/>
      </w:tblGrid>
      <w:tr w:rsidR="00830704" w:rsidRPr="00F41E4A" w14:paraId="3D587405" w14:textId="77777777" w:rsidTr="00830704">
        <w:trPr>
          <w:trHeight w:val="284"/>
        </w:trPr>
        <w:tc>
          <w:tcPr>
            <w:tcW w:w="1195" w:type="dxa"/>
            <w:tcBorders>
              <w:top w:val="single" w:sz="4" w:space="0" w:color="auto"/>
              <w:left w:val="single" w:sz="4" w:space="0" w:color="auto"/>
              <w:bottom w:val="single" w:sz="4" w:space="0" w:color="auto"/>
              <w:right w:val="single" w:sz="4" w:space="0" w:color="auto"/>
            </w:tcBorders>
            <w:vAlign w:val="center"/>
            <w:hideMark/>
          </w:tcPr>
          <w:p w14:paraId="1945000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项目</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71EEC4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时间</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85C250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频次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206772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厂界上风向</w:t>
            </w:r>
            <w:r w:rsidRPr="00F41E4A">
              <w:rPr>
                <w:rFonts w:ascii="Times New Roman" w:hAnsi="Times New Roman"/>
                <w:color w:val="000000" w:themeColor="text1"/>
                <w:kern w:val="0"/>
                <w:sz w:val="20"/>
                <w:szCs w:val="20"/>
                <w:lang w:val="zh-TW" w:eastAsia="zh-TW"/>
              </w:rPr>
              <w:t xml:space="preserve"> 1#</w:t>
            </w:r>
            <w:r w:rsidRPr="00F41E4A">
              <w:rPr>
                <w:rFonts w:ascii="Times New Roman" w:hAnsi="Times New Roman"/>
                <w:color w:val="000000" w:themeColor="text1"/>
                <w:kern w:val="0"/>
                <w:sz w:val="20"/>
                <w:szCs w:val="20"/>
                <w:lang w:val="zh-TW" w:eastAsia="zh-TW"/>
              </w:rPr>
              <w:t>监测点</w:t>
            </w:r>
          </w:p>
        </w:tc>
        <w:tc>
          <w:tcPr>
            <w:tcW w:w="1325" w:type="dxa"/>
            <w:tcBorders>
              <w:top w:val="single" w:sz="4" w:space="0" w:color="auto"/>
              <w:left w:val="single" w:sz="4" w:space="0" w:color="auto"/>
              <w:bottom w:val="single" w:sz="4" w:space="0" w:color="auto"/>
              <w:right w:val="single" w:sz="4" w:space="0" w:color="auto"/>
            </w:tcBorders>
            <w:vAlign w:val="center"/>
            <w:hideMark/>
          </w:tcPr>
          <w:p w14:paraId="1D170B8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厂界下风向</w:t>
            </w:r>
            <w:r w:rsidRPr="00F41E4A">
              <w:rPr>
                <w:rFonts w:ascii="Times New Roman" w:hAnsi="Times New Roman"/>
                <w:color w:val="000000" w:themeColor="text1"/>
                <w:kern w:val="0"/>
                <w:sz w:val="20"/>
                <w:szCs w:val="20"/>
                <w:lang w:val="zh-TW" w:eastAsia="zh-TW"/>
              </w:rPr>
              <w:t xml:space="preserve"> 2#</w:t>
            </w:r>
            <w:r w:rsidRPr="00F41E4A">
              <w:rPr>
                <w:rFonts w:ascii="Times New Roman" w:hAnsi="Times New Roman"/>
                <w:color w:val="000000" w:themeColor="text1"/>
                <w:kern w:val="0"/>
                <w:sz w:val="20"/>
                <w:szCs w:val="20"/>
                <w:lang w:val="zh-TW" w:eastAsia="zh-TW"/>
              </w:rPr>
              <w:t>监测点</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82248D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厂界下风向</w:t>
            </w:r>
            <w:r w:rsidRPr="00F41E4A">
              <w:rPr>
                <w:rFonts w:ascii="Times New Roman" w:hAnsi="Times New Roman"/>
                <w:color w:val="000000" w:themeColor="text1"/>
                <w:kern w:val="0"/>
                <w:sz w:val="20"/>
                <w:szCs w:val="20"/>
                <w:lang w:val="zh-TW" w:eastAsia="zh-TW"/>
              </w:rPr>
              <w:t xml:space="preserve"> 3#</w:t>
            </w:r>
            <w:r w:rsidRPr="00F41E4A">
              <w:rPr>
                <w:rFonts w:ascii="Times New Roman" w:hAnsi="Times New Roman"/>
                <w:color w:val="000000" w:themeColor="text1"/>
                <w:kern w:val="0"/>
                <w:sz w:val="20"/>
                <w:szCs w:val="20"/>
                <w:lang w:val="zh-TW" w:eastAsia="zh-TW"/>
              </w:rPr>
              <w:t>监测点</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651DB5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厂界下风向</w:t>
            </w:r>
            <w:r w:rsidRPr="00F41E4A">
              <w:rPr>
                <w:rFonts w:ascii="Times New Roman" w:hAnsi="Times New Roman"/>
                <w:color w:val="000000" w:themeColor="text1"/>
                <w:kern w:val="0"/>
                <w:sz w:val="20"/>
                <w:szCs w:val="20"/>
                <w:lang w:val="zh-TW" w:eastAsia="zh-TW"/>
              </w:rPr>
              <w:t xml:space="preserve"> 4#</w:t>
            </w:r>
            <w:r w:rsidRPr="00F41E4A">
              <w:rPr>
                <w:rFonts w:ascii="Times New Roman" w:hAnsi="Times New Roman"/>
                <w:color w:val="000000" w:themeColor="text1"/>
                <w:kern w:val="0"/>
                <w:sz w:val="20"/>
                <w:szCs w:val="20"/>
                <w:lang w:val="zh-TW" w:eastAsia="zh-TW"/>
              </w:rPr>
              <w:t>监测点</w:t>
            </w:r>
          </w:p>
        </w:tc>
      </w:tr>
      <w:tr w:rsidR="00830704" w:rsidRPr="00F41E4A" w14:paraId="411C9F3E" w14:textId="77777777" w:rsidTr="00830704">
        <w:trPr>
          <w:trHeight w:val="284"/>
        </w:trPr>
        <w:tc>
          <w:tcPr>
            <w:tcW w:w="1195" w:type="dxa"/>
            <w:vMerge w:val="restart"/>
            <w:tcBorders>
              <w:top w:val="single" w:sz="4" w:space="0" w:color="auto"/>
              <w:left w:val="single" w:sz="4" w:space="0" w:color="auto"/>
              <w:bottom w:val="single" w:sz="4" w:space="0" w:color="auto"/>
              <w:right w:val="single" w:sz="4" w:space="0" w:color="auto"/>
            </w:tcBorders>
            <w:vAlign w:val="center"/>
          </w:tcPr>
          <w:p w14:paraId="0567AE60" w14:textId="77777777" w:rsidR="00830704" w:rsidRPr="00F41E4A" w:rsidRDefault="00830704">
            <w:pPr>
              <w:jc w:val="center"/>
              <w:rPr>
                <w:rFonts w:ascii="Times New Roman" w:hAnsi="Times New Roman"/>
                <w:color w:val="000000" w:themeColor="text1"/>
                <w:kern w:val="0"/>
                <w:sz w:val="10"/>
                <w:szCs w:val="10"/>
              </w:rPr>
            </w:pPr>
          </w:p>
        </w:tc>
        <w:tc>
          <w:tcPr>
            <w:tcW w:w="1406" w:type="dxa"/>
            <w:vMerge w:val="restart"/>
            <w:tcBorders>
              <w:top w:val="single" w:sz="4" w:space="0" w:color="auto"/>
              <w:left w:val="single" w:sz="4" w:space="0" w:color="auto"/>
              <w:bottom w:val="single" w:sz="4" w:space="0" w:color="auto"/>
              <w:right w:val="single" w:sz="4" w:space="0" w:color="auto"/>
            </w:tcBorders>
            <w:vAlign w:val="center"/>
          </w:tcPr>
          <w:p w14:paraId="75994215" w14:textId="77777777" w:rsidR="00830704" w:rsidRPr="00F41E4A" w:rsidRDefault="00830704">
            <w:pPr>
              <w:jc w:val="center"/>
              <w:rPr>
                <w:rFonts w:ascii="Times New Roman" w:hAnsi="Times New Roman"/>
                <w:color w:val="000000" w:themeColor="text1"/>
                <w:kern w:val="0"/>
                <w:sz w:val="10"/>
                <w:szCs w:val="10"/>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13891C16"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E07469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82BFD7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18</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AA7028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16</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4183E5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18</w:t>
            </w:r>
          </w:p>
        </w:tc>
      </w:tr>
      <w:tr w:rsidR="00830704" w:rsidRPr="00F41E4A" w14:paraId="17F20E3F"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0215EF3C" w14:textId="77777777" w:rsidR="00830704" w:rsidRPr="00F41E4A" w:rsidRDefault="00830704">
            <w:pPr>
              <w:widowControl/>
              <w:jc w:val="left"/>
              <w:rPr>
                <w:rFonts w:ascii="Times New Roman" w:hAnsi="Times New Roman"/>
                <w:color w:val="000000" w:themeColor="text1"/>
                <w:kern w:val="0"/>
                <w:sz w:val="10"/>
                <w:szCs w:val="10"/>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1E877EE1" w14:textId="77777777" w:rsidR="00830704" w:rsidRPr="00F41E4A" w:rsidRDefault="00830704">
            <w:pPr>
              <w:widowControl/>
              <w:jc w:val="left"/>
              <w:rPr>
                <w:rFonts w:ascii="Times New Roman" w:hAnsi="Times New Roman"/>
                <w:color w:val="000000" w:themeColor="text1"/>
                <w:kern w:val="0"/>
                <w:sz w:val="10"/>
                <w:szCs w:val="10"/>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4F1B4C6A"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54F64B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1D76AA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17</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023DFB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17</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B4A2EC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18</w:t>
            </w:r>
          </w:p>
        </w:tc>
      </w:tr>
      <w:tr w:rsidR="00830704" w:rsidRPr="00F41E4A" w14:paraId="7D02116B"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3C193AF6" w14:textId="77777777" w:rsidR="00830704" w:rsidRPr="00F41E4A" w:rsidRDefault="00830704">
            <w:pPr>
              <w:widowControl/>
              <w:jc w:val="left"/>
              <w:rPr>
                <w:rFonts w:ascii="Times New Roman" w:hAnsi="Times New Roman"/>
                <w:color w:val="000000" w:themeColor="text1"/>
                <w:kern w:val="0"/>
                <w:sz w:val="10"/>
                <w:szCs w:val="10"/>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2EF7D26C" w14:textId="77777777" w:rsidR="00830704" w:rsidRPr="00F41E4A" w:rsidRDefault="00830704">
            <w:pPr>
              <w:widowControl/>
              <w:jc w:val="left"/>
              <w:rPr>
                <w:rFonts w:ascii="Times New Roman" w:hAnsi="Times New Roman"/>
                <w:color w:val="000000" w:themeColor="text1"/>
                <w:kern w:val="0"/>
                <w:sz w:val="10"/>
                <w:szCs w:val="10"/>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74505804"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94D890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E8F1A9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18</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2FB605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17</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0AC4C9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17</w:t>
            </w:r>
          </w:p>
        </w:tc>
      </w:tr>
      <w:tr w:rsidR="00830704" w:rsidRPr="00F41E4A" w14:paraId="72AC4E38"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53631F4B" w14:textId="77777777" w:rsidR="00830704" w:rsidRPr="00F41E4A" w:rsidRDefault="00830704">
            <w:pPr>
              <w:widowControl/>
              <w:jc w:val="left"/>
              <w:rPr>
                <w:rFonts w:ascii="Times New Roman" w:hAnsi="Times New Roman"/>
                <w:color w:val="000000" w:themeColor="text1"/>
                <w:kern w:val="0"/>
                <w:sz w:val="10"/>
                <w:szCs w:val="10"/>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1CB46FF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下风向浓度最大值</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513829E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18</w:t>
            </w:r>
          </w:p>
        </w:tc>
      </w:tr>
      <w:tr w:rsidR="00830704" w:rsidRPr="00F41E4A" w14:paraId="3BBAE17F"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5741A93D" w14:textId="77777777" w:rsidR="00830704" w:rsidRPr="00F41E4A" w:rsidRDefault="00830704">
            <w:pPr>
              <w:widowControl/>
              <w:jc w:val="left"/>
              <w:rPr>
                <w:rFonts w:ascii="Times New Roman" w:hAnsi="Times New Roman"/>
                <w:color w:val="000000" w:themeColor="text1"/>
                <w:kern w:val="0"/>
                <w:sz w:val="10"/>
                <w:szCs w:val="10"/>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0D065C6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评价标准</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4813D40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 xml:space="preserve">20 </w:t>
            </w:r>
            <w:r w:rsidRPr="00F41E4A">
              <w:rPr>
                <w:rFonts w:ascii="Times New Roman" w:hAnsi="Times New Roman"/>
                <w:color w:val="000000" w:themeColor="text1"/>
                <w:kern w:val="0"/>
                <w:sz w:val="20"/>
                <w:szCs w:val="20"/>
                <w:lang w:eastAsia="en-US"/>
              </w:rPr>
              <w:t>(</w:t>
            </w:r>
            <w:r w:rsidRPr="00F41E4A">
              <w:rPr>
                <w:rFonts w:ascii="Times New Roman" w:hAnsi="Times New Roman"/>
                <w:color w:val="000000" w:themeColor="text1"/>
                <w:kern w:val="0"/>
                <w:sz w:val="20"/>
                <w:szCs w:val="20"/>
                <w:lang w:val="zh-TW" w:eastAsia="zh-TW"/>
              </w:rPr>
              <w:t>无量纲</w:t>
            </w:r>
            <w:r w:rsidRPr="00F41E4A">
              <w:rPr>
                <w:rFonts w:ascii="Times New Roman" w:hAnsi="Times New Roman"/>
                <w:color w:val="000000" w:themeColor="text1"/>
                <w:kern w:val="0"/>
                <w:sz w:val="20"/>
                <w:szCs w:val="20"/>
                <w:lang w:eastAsia="en-US"/>
              </w:rPr>
              <w:t>）</w:t>
            </w:r>
          </w:p>
        </w:tc>
      </w:tr>
      <w:tr w:rsidR="00830704" w:rsidRPr="00F41E4A" w14:paraId="41C0A5CE"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0B6998C3" w14:textId="77777777" w:rsidR="00830704" w:rsidRPr="00F41E4A" w:rsidRDefault="00830704">
            <w:pPr>
              <w:widowControl/>
              <w:jc w:val="left"/>
              <w:rPr>
                <w:rFonts w:ascii="Times New Roman" w:hAnsi="Times New Roman"/>
                <w:color w:val="000000" w:themeColor="text1"/>
                <w:kern w:val="0"/>
                <w:sz w:val="10"/>
                <w:szCs w:val="10"/>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6D16193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03D29C3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r w:rsidR="00830704" w:rsidRPr="00F41E4A" w14:paraId="125305F2" w14:textId="77777777" w:rsidTr="00830704">
        <w:trPr>
          <w:trHeight w:val="284"/>
        </w:trPr>
        <w:tc>
          <w:tcPr>
            <w:tcW w:w="1195" w:type="dxa"/>
            <w:vMerge w:val="restart"/>
            <w:tcBorders>
              <w:top w:val="single" w:sz="4" w:space="0" w:color="auto"/>
              <w:left w:val="single" w:sz="4" w:space="0" w:color="auto"/>
              <w:bottom w:val="single" w:sz="4" w:space="0" w:color="auto"/>
              <w:right w:val="single" w:sz="4" w:space="0" w:color="auto"/>
            </w:tcBorders>
            <w:vAlign w:val="center"/>
            <w:hideMark/>
          </w:tcPr>
          <w:p w14:paraId="6A34DCFF" w14:textId="57DD2A03" w:rsidR="00830704" w:rsidRPr="00F41E4A" w:rsidRDefault="00830704" w:rsidP="00BB6137">
            <w:pPr>
              <w:spacing w:after="120"/>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总悬浮颗粒物</w:t>
            </w:r>
          </w:p>
        </w:tc>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090F0240" w14:textId="77777777" w:rsidR="00830704" w:rsidRPr="00F41E4A" w:rsidRDefault="00830704">
            <w:pPr>
              <w:ind w:left="22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2018-09-06</w:t>
            </w:r>
          </w:p>
        </w:tc>
        <w:tc>
          <w:tcPr>
            <w:tcW w:w="1205" w:type="dxa"/>
            <w:tcBorders>
              <w:top w:val="single" w:sz="4" w:space="0" w:color="auto"/>
              <w:left w:val="single" w:sz="4" w:space="0" w:color="auto"/>
              <w:bottom w:val="single" w:sz="4" w:space="0" w:color="auto"/>
              <w:right w:val="single" w:sz="4" w:space="0" w:color="auto"/>
            </w:tcBorders>
            <w:vAlign w:val="center"/>
            <w:hideMark/>
          </w:tcPr>
          <w:p w14:paraId="1FD5FC09"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F32B43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0.132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739999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0.207</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7C64BC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0.205</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D56499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0.169</w:t>
            </w:r>
          </w:p>
        </w:tc>
      </w:tr>
      <w:tr w:rsidR="00830704" w:rsidRPr="00F41E4A" w14:paraId="2F9ED7F9"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1617DCB3"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2C7A72F4"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7098CFC2"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1672C8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0.113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E23216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0.301</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4C59D1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0.266</w:t>
            </w:r>
          </w:p>
        </w:tc>
        <w:tc>
          <w:tcPr>
            <w:tcW w:w="1358" w:type="dxa"/>
            <w:tcBorders>
              <w:top w:val="single" w:sz="4" w:space="0" w:color="auto"/>
              <w:left w:val="single" w:sz="4" w:space="0" w:color="auto"/>
              <w:bottom w:val="single" w:sz="4" w:space="0" w:color="auto"/>
              <w:right w:val="single" w:sz="4" w:space="0" w:color="auto"/>
            </w:tcBorders>
            <w:vAlign w:val="center"/>
            <w:hideMark/>
          </w:tcPr>
          <w:p w14:paraId="2C28ADC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0.186</w:t>
            </w:r>
          </w:p>
        </w:tc>
      </w:tr>
      <w:tr w:rsidR="00830704" w:rsidRPr="00F41E4A" w14:paraId="618BFA26"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7BD045E4"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00164540"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716B60D1"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F6E377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0.132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252124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0.263</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1938C3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0.303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3477588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0.303</w:t>
            </w:r>
          </w:p>
        </w:tc>
      </w:tr>
      <w:tr w:rsidR="00830704" w:rsidRPr="00F41E4A" w14:paraId="7FDA04F8"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52086C1B"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28281BA8"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25B9B953"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1076EF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0.151</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538839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0.226</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41E43B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0.207</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8181B3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0.227</w:t>
            </w:r>
          </w:p>
        </w:tc>
      </w:tr>
      <w:tr w:rsidR="00830704" w:rsidRPr="00F41E4A" w14:paraId="7223FC8E"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9FD8A10" w14:textId="77777777" w:rsidR="00830704" w:rsidRPr="00F41E4A" w:rsidRDefault="00830704">
            <w:pPr>
              <w:widowControl/>
              <w:jc w:val="left"/>
              <w:rPr>
                <w:rFonts w:ascii="Times New Roman" w:hAnsi="Times New Roman"/>
                <w:color w:val="000000" w:themeColor="text1"/>
                <w:kern w:val="0"/>
                <w:sz w:val="22"/>
              </w:rPr>
            </w:pPr>
          </w:p>
        </w:tc>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3EA67E46" w14:textId="77777777" w:rsidR="00830704" w:rsidRPr="00F41E4A" w:rsidRDefault="00830704">
            <w:pPr>
              <w:ind w:left="22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2018-09-07</w:t>
            </w:r>
          </w:p>
        </w:tc>
        <w:tc>
          <w:tcPr>
            <w:tcW w:w="1205" w:type="dxa"/>
            <w:tcBorders>
              <w:top w:val="single" w:sz="4" w:space="0" w:color="auto"/>
              <w:left w:val="single" w:sz="4" w:space="0" w:color="auto"/>
              <w:bottom w:val="single" w:sz="4" w:space="0" w:color="auto"/>
              <w:right w:val="single" w:sz="4" w:space="0" w:color="auto"/>
            </w:tcBorders>
            <w:vAlign w:val="center"/>
            <w:hideMark/>
          </w:tcPr>
          <w:p w14:paraId="144723F1"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83A863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0.168</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83C495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0.282</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BD597F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0.187</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C34D6D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0.299</w:t>
            </w:r>
          </w:p>
        </w:tc>
      </w:tr>
      <w:tr w:rsidR="00830704" w:rsidRPr="00F41E4A" w14:paraId="749098F7"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99CC1BA"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3DC0FD5F"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2FC50891"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4E6817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0.112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A015D1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0.303</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15D114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0.284</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A6D779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0.284</w:t>
            </w:r>
          </w:p>
        </w:tc>
      </w:tr>
      <w:tr w:rsidR="00830704" w:rsidRPr="00F41E4A" w14:paraId="3B14A9EE"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A492AC6"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13FACF44"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17EE154F"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3B4349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0.132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3535EB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0.248</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065CA6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0.304</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C13B50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0.228</w:t>
            </w:r>
          </w:p>
        </w:tc>
      </w:tr>
      <w:tr w:rsidR="00830704" w:rsidRPr="00F41E4A" w14:paraId="4EAE1E0E"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22C7E7E1"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6A176319"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1E41B769"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A25FE4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0.114</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E97C58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0.267</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F82861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0.324</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D5E1DE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0.210</w:t>
            </w:r>
          </w:p>
        </w:tc>
      </w:tr>
      <w:tr w:rsidR="00830704" w:rsidRPr="00F41E4A" w14:paraId="2E328CC4"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08C3D1BC" w14:textId="77777777" w:rsidR="00830704" w:rsidRPr="00F41E4A" w:rsidRDefault="00830704">
            <w:pPr>
              <w:widowControl/>
              <w:jc w:val="left"/>
              <w:rPr>
                <w:rFonts w:ascii="Times New Roman" w:hAnsi="Times New Roman"/>
                <w:color w:val="000000" w:themeColor="text1"/>
                <w:kern w:val="0"/>
                <w:sz w:val="22"/>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5B51DA2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下风向浓度最大</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rPr>
              <w:t>mg/m</w:t>
            </w:r>
            <w:r w:rsidRPr="00F41E4A">
              <w:rPr>
                <w:rFonts w:ascii="Times New Roman" w:hAnsi="Times New Roman"/>
                <w:color w:val="000000" w:themeColor="text1"/>
                <w:kern w:val="0"/>
                <w:sz w:val="20"/>
                <w:szCs w:val="20"/>
                <w:vertAlign w:val="superscript"/>
              </w:rPr>
              <w:t>3</w:t>
            </w:r>
            <w:r w:rsidRPr="00F41E4A">
              <w:rPr>
                <w:rFonts w:ascii="Times New Roman" w:hAnsi="Times New Roman"/>
                <w:color w:val="000000" w:themeColor="text1"/>
                <w:kern w:val="0"/>
                <w:sz w:val="20"/>
                <w:szCs w:val="20"/>
              </w:rPr>
              <w:t>)</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6E2C227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0.303</w:t>
            </w:r>
          </w:p>
        </w:tc>
      </w:tr>
      <w:tr w:rsidR="00830704" w:rsidRPr="00F41E4A" w14:paraId="4791433B"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44EFFC3" w14:textId="77777777" w:rsidR="00830704" w:rsidRPr="00F41E4A" w:rsidRDefault="00830704">
            <w:pPr>
              <w:widowControl/>
              <w:jc w:val="left"/>
              <w:rPr>
                <w:rFonts w:ascii="Times New Roman" w:hAnsi="Times New Roman"/>
                <w:color w:val="000000" w:themeColor="text1"/>
                <w:kern w:val="0"/>
                <w:sz w:val="22"/>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45B6BD6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评价标准</w:t>
            </w:r>
            <w:r w:rsidRPr="00F41E4A">
              <w:rPr>
                <w:rFonts w:ascii="Times New Roman" w:hAnsi="Times New Roman"/>
                <w:color w:val="000000" w:themeColor="text1"/>
                <w:kern w:val="0"/>
                <w:sz w:val="20"/>
                <w:szCs w:val="20"/>
                <w:lang w:eastAsia="en-US"/>
              </w:rPr>
              <w:t>（</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0"/>
                <w:szCs w:val="20"/>
                <w:lang w:eastAsia="en-US"/>
              </w:rPr>
              <w:t>)</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0E8CB89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1.0</w:t>
            </w:r>
          </w:p>
        </w:tc>
      </w:tr>
      <w:tr w:rsidR="00830704" w:rsidRPr="00F41E4A" w14:paraId="7F077625"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2ACCFCE3" w14:textId="77777777" w:rsidR="00830704" w:rsidRPr="00F41E4A" w:rsidRDefault="00830704">
            <w:pPr>
              <w:widowControl/>
              <w:jc w:val="left"/>
              <w:rPr>
                <w:rFonts w:ascii="Times New Roman" w:hAnsi="Times New Roman"/>
                <w:color w:val="000000" w:themeColor="text1"/>
                <w:kern w:val="0"/>
                <w:sz w:val="22"/>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150E4AC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6056DA7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r w:rsidR="00830704" w:rsidRPr="00F41E4A" w14:paraId="22F64E57" w14:textId="77777777" w:rsidTr="00830704">
        <w:trPr>
          <w:trHeight w:val="284"/>
        </w:trPr>
        <w:tc>
          <w:tcPr>
            <w:tcW w:w="1195" w:type="dxa"/>
            <w:vMerge w:val="restart"/>
            <w:tcBorders>
              <w:top w:val="single" w:sz="4" w:space="0" w:color="auto"/>
              <w:left w:val="single" w:sz="4" w:space="0" w:color="auto"/>
              <w:bottom w:val="single" w:sz="4" w:space="0" w:color="auto"/>
              <w:right w:val="single" w:sz="4" w:space="0" w:color="auto"/>
            </w:tcBorders>
            <w:vAlign w:val="center"/>
            <w:hideMark/>
          </w:tcPr>
          <w:p w14:paraId="5C4C59C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VOCs</w:t>
            </w:r>
          </w:p>
        </w:tc>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781C4C1A" w14:textId="77777777" w:rsidR="00830704" w:rsidRPr="00F41E4A" w:rsidRDefault="00830704">
            <w:pPr>
              <w:ind w:left="22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2018-09-06</w:t>
            </w:r>
          </w:p>
        </w:tc>
        <w:tc>
          <w:tcPr>
            <w:tcW w:w="1205" w:type="dxa"/>
            <w:tcBorders>
              <w:top w:val="single" w:sz="4" w:space="0" w:color="auto"/>
              <w:left w:val="single" w:sz="4" w:space="0" w:color="auto"/>
              <w:bottom w:val="single" w:sz="4" w:space="0" w:color="auto"/>
              <w:right w:val="single" w:sz="4" w:space="0" w:color="auto"/>
            </w:tcBorders>
            <w:vAlign w:val="center"/>
            <w:hideMark/>
          </w:tcPr>
          <w:p w14:paraId="70A07F79"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84732E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E77A73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0.0102</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F56119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0.0111</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3EE95D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9.1x10</w:t>
            </w:r>
            <w:r w:rsidRPr="00F41E4A">
              <w:rPr>
                <w:rFonts w:ascii="Times New Roman" w:hAnsi="Times New Roman"/>
                <w:color w:val="000000" w:themeColor="text1"/>
                <w:kern w:val="0"/>
                <w:sz w:val="20"/>
                <w:szCs w:val="20"/>
                <w:vertAlign w:val="superscript"/>
                <w:lang w:eastAsia="en-US"/>
              </w:rPr>
              <w:t>-3</w:t>
            </w:r>
          </w:p>
        </w:tc>
      </w:tr>
      <w:tr w:rsidR="00830704" w:rsidRPr="00F41E4A" w14:paraId="277F0530"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5E282A28"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45E63678"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2BC46FB0"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9FD817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D5C737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0.0132</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EC78AA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0.0166</w:t>
            </w:r>
          </w:p>
        </w:tc>
        <w:tc>
          <w:tcPr>
            <w:tcW w:w="1358" w:type="dxa"/>
            <w:tcBorders>
              <w:top w:val="single" w:sz="4" w:space="0" w:color="auto"/>
              <w:left w:val="single" w:sz="4" w:space="0" w:color="auto"/>
              <w:bottom w:val="single" w:sz="4" w:space="0" w:color="auto"/>
              <w:right w:val="single" w:sz="4" w:space="0" w:color="auto"/>
            </w:tcBorders>
            <w:vAlign w:val="center"/>
            <w:hideMark/>
          </w:tcPr>
          <w:p w14:paraId="281E250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0.0151</w:t>
            </w:r>
          </w:p>
        </w:tc>
      </w:tr>
      <w:tr w:rsidR="00830704" w:rsidRPr="00F41E4A" w14:paraId="1837143D"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4EF6CA25"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6CB5C0C2"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13B0D215"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1782FF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AD5FE3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E87314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0.0176</w:t>
            </w:r>
          </w:p>
        </w:tc>
        <w:tc>
          <w:tcPr>
            <w:tcW w:w="1358" w:type="dxa"/>
            <w:tcBorders>
              <w:top w:val="single" w:sz="4" w:space="0" w:color="auto"/>
              <w:left w:val="single" w:sz="4" w:space="0" w:color="auto"/>
              <w:bottom w:val="single" w:sz="4" w:space="0" w:color="auto"/>
              <w:right w:val="single" w:sz="4" w:space="0" w:color="auto"/>
            </w:tcBorders>
            <w:vAlign w:val="center"/>
            <w:hideMark/>
          </w:tcPr>
          <w:p w14:paraId="2379F19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0.0118</w:t>
            </w:r>
          </w:p>
        </w:tc>
      </w:tr>
      <w:tr w:rsidR="00830704" w:rsidRPr="00F41E4A" w14:paraId="6A86AA70"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141039D6"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4D8779C5"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615748CA"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C905F7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9AC7D7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9.7</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956925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0.0109</w:t>
            </w:r>
          </w:p>
        </w:tc>
        <w:tc>
          <w:tcPr>
            <w:tcW w:w="1358" w:type="dxa"/>
            <w:tcBorders>
              <w:top w:val="single" w:sz="4" w:space="0" w:color="auto"/>
              <w:left w:val="single" w:sz="4" w:space="0" w:color="auto"/>
              <w:bottom w:val="single" w:sz="4" w:space="0" w:color="auto"/>
              <w:right w:val="single" w:sz="4" w:space="0" w:color="auto"/>
            </w:tcBorders>
            <w:vAlign w:val="center"/>
            <w:hideMark/>
          </w:tcPr>
          <w:p w14:paraId="3939693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0.0130</w:t>
            </w:r>
          </w:p>
        </w:tc>
      </w:tr>
      <w:tr w:rsidR="00830704" w:rsidRPr="00F41E4A" w14:paraId="7DAF76CA"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4B4578C2" w14:textId="77777777" w:rsidR="00830704" w:rsidRPr="00F41E4A" w:rsidRDefault="00830704">
            <w:pPr>
              <w:widowControl/>
              <w:jc w:val="left"/>
              <w:rPr>
                <w:rFonts w:ascii="Times New Roman" w:hAnsi="Times New Roman"/>
                <w:color w:val="000000" w:themeColor="text1"/>
                <w:kern w:val="0"/>
                <w:sz w:val="22"/>
              </w:rPr>
            </w:pPr>
          </w:p>
        </w:tc>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43367DCC" w14:textId="77777777" w:rsidR="00830704" w:rsidRPr="00F41E4A" w:rsidRDefault="00830704">
            <w:pPr>
              <w:ind w:left="22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2018-09-07</w:t>
            </w:r>
          </w:p>
        </w:tc>
        <w:tc>
          <w:tcPr>
            <w:tcW w:w="1205" w:type="dxa"/>
            <w:tcBorders>
              <w:top w:val="single" w:sz="4" w:space="0" w:color="auto"/>
              <w:left w:val="single" w:sz="4" w:space="0" w:color="auto"/>
              <w:bottom w:val="single" w:sz="4" w:space="0" w:color="auto"/>
              <w:right w:val="single" w:sz="4" w:space="0" w:color="auto"/>
            </w:tcBorders>
            <w:vAlign w:val="center"/>
            <w:hideMark/>
          </w:tcPr>
          <w:p w14:paraId="1C84D45A"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ED340F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970D78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0.0249</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909BAB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0.0191</w:t>
            </w:r>
          </w:p>
        </w:tc>
        <w:tc>
          <w:tcPr>
            <w:tcW w:w="1358" w:type="dxa"/>
            <w:tcBorders>
              <w:top w:val="single" w:sz="4" w:space="0" w:color="auto"/>
              <w:left w:val="single" w:sz="4" w:space="0" w:color="auto"/>
              <w:bottom w:val="single" w:sz="4" w:space="0" w:color="auto"/>
              <w:right w:val="single" w:sz="4" w:space="0" w:color="auto"/>
            </w:tcBorders>
            <w:vAlign w:val="center"/>
            <w:hideMark/>
          </w:tcPr>
          <w:p w14:paraId="054D332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0.0265</w:t>
            </w:r>
          </w:p>
        </w:tc>
      </w:tr>
      <w:tr w:rsidR="00830704" w:rsidRPr="00F41E4A" w14:paraId="033D1B06"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4F6D229C"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28D5A4FF"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27279AD0"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56ADEA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FED66C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0.0102</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18C57D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01225B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r>
      <w:tr w:rsidR="00830704" w:rsidRPr="00F41E4A" w14:paraId="4CC689CB"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5A42644F"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400F0E35"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1CA0DA21"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1DCD36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6FA788E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0.0145</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93B3E3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0CE7E0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0.0130</w:t>
            </w:r>
          </w:p>
        </w:tc>
      </w:tr>
      <w:tr w:rsidR="00830704" w:rsidRPr="00F41E4A" w14:paraId="0AD24203"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77A11F1D" w14:textId="77777777" w:rsidR="00830704" w:rsidRPr="00F41E4A" w:rsidRDefault="00830704">
            <w:pPr>
              <w:widowControl/>
              <w:jc w:val="left"/>
              <w:rPr>
                <w:rFonts w:ascii="Times New Roman" w:hAnsi="Times New Roman"/>
                <w:color w:val="000000" w:themeColor="text1"/>
                <w:kern w:val="0"/>
                <w:sz w:val="22"/>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14:paraId="7B338ABA" w14:textId="77777777" w:rsidR="00830704" w:rsidRPr="00F41E4A" w:rsidRDefault="00830704">
            <w:pPr>
              <w:widowControl/>
              <w:jc w:val="left"/>
              <w:rPr>
                <w:rFonts w:ascii="Times New Roman" w:hAnsi="Times New Roman"/>
                <w:color w:val="000000" w:themeColor="text1"/>
                <w:kern w:val="0"/>
                <w:sz w:val="22"/>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035DF0B1" w14:textId="77777777" w:rsidR="00830704" w:rsidRPr="00F41E4A" w:rsidRDefault="00830704">
            <w:pPr>
              <w:ind w:left="300"/>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5E7782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BF9B02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0.0117</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4E6F02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9.1</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lang w:eastAsia="en-US"/>
              </w:rPr>
              <w:t>10</w:t>
            </w:r>
            <w:r w:rsidRPr="00F41E4A">
              <w:rPr>
                <w:rFonts w:ascii="Times New Roman" w:hAnsi="Times New Roman"/>
                <w:color w:val="000000" w:themeColor="text1"/>
                <w:kern w:val="0"/>
                <w:sz w:val="20"/>
                <w:szCs w:val="20"/>
                <w:vertAlign w:val="superscript"/>
                <w:lang w:eastAsia="en-US"/>
              </w:rPr>
              <w:t>-3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A96EB6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0.0150</w:t>
            </w:r>
          </w:p>
        </w:tc>
      </w:tr>
      <w:tr w:rsidR="00830704" w:rsidRPr="00F41E4A" w14:paraId="4DFBDBF6"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3F3B3459" w14:textId="77777777" w:rsidR="00830704" w:rsidRPr="00F41E4A" w:rsidRDefault="00830704">
            <w:pPr>
              <w:widowControl/>
              <w:jc w:val="left"/>
              <w:rPr>
                <w:rFonts w:ascii="Times New Roman" w:hAnsi="Times New Roman"/>
                <w:color w:val="000000" w:themeColor="text1"/>
                <w:kern w:val="0"/>
                <w:sz w:val="22"/>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5D540A3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下风向浓度最大</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rPr>
              <w:t>mg/m</w:t>
            </w:r>
            <w:r w:rsidRPr="00F41E4A">
              <w:rPr>
                <w:rFonts w:ascii="Times New Roman" w:hAnsi="Times New Roman"/>
                <w:color w:val="000000" w:themeColor="text1"/>
                <w:kern w:val="0"/>
                <w:sz w:val="20"/>
                <w:szCs w:val="20"/>
                <w:vertAlign w:val="superscript"/>
              </w:rPr>
              <w:t>3</w:t>
            </w:r>
            <w:r w:rsidRPr="00F41E4A">
              <w:rPr>
                <w:rFonts w:ascii="Times New Roman" w:hAnsi="Times New Roman"/>
                <w:color w:val="000000" w:themeColor="text1"/>
                <w:kern w:val="0"/>
                <w:sz w:val="20"/>
                <w:szCs w:val="20"/>
              </w:rPr>
              <w:t>)</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7C185ED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0.0265</w:t>
            </w:r>
          </w:p>
        </w:tc>
      </w:tr>
      <w:tr w:rsidR="00830704" w:rsidRPr="00F41E4A" w14:paraId="3280EC13"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5232557E" w14:textId="77777777" w:rsidR="00830704" w:rsidRPr="00F41E4A" w:rsidRDefault="00830704">
            <w:pPr>
              <w:widowControl/>
              <w:jc w:val="left"/>
              <w:rPr>
                <w:rFonts w:ascii="Times New Roman" w:hAnsi="Times New Roman"/>
                <w:color w:val="000000" w:themeColor="text1"/>
                <w:kern w:val="0"/>
                <w:sz w:val="22"/>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7006968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评价标准</w:t>
            </w:r>
            <w:r w:rsidRPr="00F41E4A">
              <w:rPr>
                <w:rFonts w:ascii="Times New Roman" w:hAnsi="Times New Roman"/>
                <w:color w:val="000000" w:themeColor="text1"/>
                <w:kern w:val="0"/>
                <w:sz w:val="20"/>
                <w:szCs w:val="20"/>
                <w:lang w:eastAsia="en-US"/>
              </w:rPr>
              <w:t>（</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0"/>
                <w:szCs w:val="20"/>
                <w:lang w:eastAsia="en-US"/>
              </w:rPr>
              <w:t>)</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47CA2F2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2.0</w:t>
            </w:r>
          </w:p>
        </w:tc>
      </w:tr>
      <w:tr w:rsidR="00830704" w:rsidRPr="00F41E4A" w14:paraId="0A58EE70" w14:textId="77777777" w:rsidTr="00830704">
        <w:trPr>
          <w:trHeight w:val="284"/>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16ED721E" w14:textId="77777777" w:rsidR="00830704" w:rsidRPr="00F41E4A" w:rsidRDefault="00830704">
            <w:pPr>
              <w:widowControl/>
              <w:jc w:val="left"/>
              <w:rPr>
                <w:rFonts w:ascii="Times New Roman" w:hAnsi="Times New Roman"/>
                <w:color w:val="000000" w:themeColor="text1"/>
                <w:kern w:val="0"/>
                <w:sz w:val="22"/>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2E3F9AE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5925632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bl>
    <w:p w14:paraId="10C0056C" w14:textId="37FBCAA7" w:rsidR="00830704" w:rsidRPr="00F41E4A" w:rsidRDefault="00830704" w:rsidP="00830704">
      <w:pPr>
        <w:adjustRightInd w:val="0"/>
        <w:snapToGrid w:val="0"/>
        <w:spacing w:line="500" w:lineRule="exact"/>
        <w:ind w:firstLineChars="200" w:firstLine="482"/>
        <w:jc w:val="center"/>
        <w:rPr>
          <w:rFonts w:ascii="Times New Roman" w:hAnsi="Times New Roman"/>
          <w:b/>
          <w:bCs/>
          <w:color w:val="000000" w:themeColor="text1"/>
          <w:sz w:val="28"/>
        </w:rPr>
      </w:pPr>
      <w:r w:rsidRPr="00F41E4A">
        <w:rPr>
          <w:rFonts w:ascii="Times New Roman" w:hAnsi="Times New Roman"/>
          <w:b/>
          <w:bCs/>
          <w:color w:val="000000" w:themeColor="text1"/>
          <w:sz w:val="24"/>
        </w:rPr>
        <w:t>表</w:t>
      </w:r>
      <w:r w:rsidR="00C400E5" w:rsidRPr="00F41E4A">
        <w:rPr>
          <w:rFonts w:ascii="Times New Roman" w:hAnsi="Times New Roman"/>
          <w:b/>
          <w:bCs/>
          <w:color w:val="000000" w:themeColor="text1"/>
          <w:sz w:val="24"/>
        </w:rPr>
        <w:t>2.2-8</w:t>
      </w:r>
      <w:r w:rsidRPr="00F41E4A">
        <w:rPr>
          <w:rFonts w:ascii="Times New Roman" w:hAnsi="Times New Roman"/>
          <w:b/>
          <w:bCs/>
          <w:color w:val="000000" w:themeColor="text1"/>
          <w:sz w:val="24"/>
        </w:rPr>
        <w:t xml:space="preserve"> </w:t>
      </w:r>
      <w:r w:rsidRPr="00F41E4A">
        <w:rPr>
          <w:rFonts w:ascii="Times New Roman" w:hAnsi="Times New Roman"/>
          <w:b/>
          <w:bCs/>
          <w:color w:val="000000" w:themeColor="text1"/>
          <w:sz w:val="24"/>
        </w:rPr>
        <w:t>无组织废气监测情况表</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5"/>
        <w:gridCol w:w="1402"/>
        <w:gridCol w:w="1210"/>
        <w:gridCol w:w="1320"/>
        <w:gridCol w:w="1325"/>
        <w:gridCol w:w="1320"/>
        <w:gridCol w:w="1358"/>
      </w:tblGrid>
      <w:tr w:rsidR="00830704" w:rsidRPr="00F41E4A" w14:paraId="15389CC6" w14:textId="77777777" w:rsidTr="00AE09F3">
        <w:trPr>
          <w:trHeight w:val="227"/>
        </w:trPr>
        <w:tc>
          <w:tcPr>
            <w:tcW w:w="1195" w:type="dxa"/>
            <w:tcBorders>
              <w:top w:val="single" w:sz="4" w:space="0" w:color="auto"/>
              <w:left w:val="single" w:sz="4" w:space="0" w:color="auto"/>
              <w:bottom w:val="single" w:sz="4" w:space="0" w:color="auto"/>
              <w:right w:val="single" w:sz="4" w:space="0" w:color="auto"/>
            </w:tcBorders>
            <w:vAlign w:val="center"/>
            <w:hideMark/>
          </w:tcPr>
          <w:p w14:paraId="319CC5B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项目</w:t>
            </w:r>
          </w:p>
        </w:tc>
        <w:tc>
          <w:tcPr>
            <w:tcW w:w="1402" w:type="dxa"/>
            <w:tcBorders>
              <w:top w:val="single" w:sz="4" w:space="0" w:color="auto"/>
              <w:left w:val="single" w:sz="4" w:space="0" w:color="auto"/>
              <w:bottom w:val="single" w:sz="4" w:space="0" w:color="auto"/>
              <w:right w:val="single" w:sz="4" w:space="0" w:color="auto"/>
            </w:tcBorders>
            <w:vAlign w:val="center"/>
            <w:hideMark/>
          </w:tcPr>
          <w:p w14:paraId="6658FFC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时间</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F584A8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频次</w:t>
            </w:r>
          </w:p>
        </w:tc>
        <w:tc>
          <w:tcPr>
            <w:tcW w:w="1320" w:type="dxa"/>
            <w:tcBorders>
              <w:top w:val="single" w:sz="4" w:space="0" w:color="auto"/>
              <w:left w:val="single" w:sz="4" w:space="0" w:color="auto"/>
              <w:bottom w:val="single" w:sz="4" w:space="0" w:color="auto"/>
              <w:right w:val="single" w:sz="4" w:space="0" w:color="auto"/>
            </w:tcBorders>
            <w:hideMark/>
          </w:tcPr>
          <w:p w14:paraId="79301ED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厂界上风向</w:t>
            </w:r>
            <w:r w:rsidRPr="00F41E4A">
              <w:rPr>
                <w:rFonts w:ascii="Times New Roman" w:hAnsi="Times New Roman"/>
                <w:color w:val="000000" w:themeColor="text1"/>
                <w:kern w:val="0"/>
                <w:sz w:val="20"/>
                <w:szCs w:val="20"/>
                <w:lang w:val="zh-TW" w:eastAsia="zh-TW"/>
              </w:rPr>
              <w:t xml:space="preserve"> 1#</w:t>
            </w:r>
            <w:r w:rsidRPr="00F41E4A">
              <w:rPr>
                <w:rFonts w:ascii="Times New Roman" w:hAnsi="Times New Roman"/>
                <w:color w:val="000000" w:themeColor="text1"/>
                <w:kern w:val="0"/>
                <w:sz w:val="20"/>
                <w:szCs w:val="20"/>
                <w:lang w:val="zh-TW" w:eastAsia="zh-TW"/>
              </w:rPr>
              <w:t>监测点</w:t>
            </w:r>
          </w:p>
        </w:tc>
        <w:tc>
          <w:tcPr>
            <w:tcW w:w="1325" w:type="dxa"/>
            <w:tcBorders>
              <w:top w:val="single" w:sz="4" w:space="0" w:color="auto"/>
              <w:left w:val="single" w:sz="4" w:space="0" w:color="auto"/>
              <w:bottom w:val="single" w:sz="4" w:space="0" w:color="auto"/>
              <w:right w:val="single" w:sz="4" w:space="0" w:color="auto"/>
            </w:tcBorders>
            <w:hideMark/>
          </w:tcPr>
          <w:p w14:paraId="461B28D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厂界下风向</w:t>
            </w:r>
            <w:r w:rsidRPr="00F41E4A">
              <w:rPr>
                <w:rFonts w:ascii="Times New Roman" w:hAnsi="Times New Roman"/>
                <w:color w:val="000000" w:themeColor="text1"/>
                <w:kern w:val="0"/>
                <w:sz w:val="20"/>
                <w:szCs w:val="20"/>
                <w:lang w:val="zh-TW" w:eastAsia="zh-TW"/>
              </w:rPr>
              <w:t xml:space="preserve"> 2#</w:t>
            </w:r>
            <w:r w:rsidRPr="00F41E4A">
              <w:rPr>
                <w:rFonts w:ascii="Times New Roman" w:hAnsi="Times New Roman"/>
                <w:color w:val="000000" w:themeColor="text1"/>
                <w:kern w:val="0"/>
                <w:sz w:val="20"/>
                <w:szCs w:val="20"/>
                <w:lang w:val="zh-TW" w:eastAsia="zh-TW"/>
              </w:rPr>
              <w:t>监测点</w:t>
            </w:r>
          </w:p>
        </w:tc>
        <w:tc>
          <w:tcPr>
            <w:tcW w:w="1320" w:type="dxa"/>
            <w:tcBorders>
              <w:top w:val="single" w:sz="4" w:space="0" w:color="auto"/>
              <w:left w:val="single" w:sz="4" w:space="0" w:color="auto"/>
              <w:bottom w:val="single" w:sz="4" w:space="0" w:color="auto"/>
              <w:right w:val="single" w:sz="4" w:space="0" w:color="auto"/>
            </w:tcBorders>
            <w:hideMark/>
          </w:tcPr>
          <w:p w14:paraId="1AFAB61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厂界下风向</w:t>
            </w:r>
            <w:r w:rsidRPr="00F41E4A">
              <w:rPr>
                <w:rFonts w:ascii="Times New Roman" w:hAnsi="Times New Roman"/>
                <w:color w:val="000000" w:themeColor="text1"/>
                <w:kern w:val="0"/>
                <w:sz w:val="20"/>
                <w:szCs w:val="20"/>
                <w:lang w:val="zh-TW" w:eastAsia="zh-TW"/>
              </w:rPr>
              <w:t xml:space="preserve"> 3#</w:t>
            </w:r>
            <w:r w:rsidRPr="00F41E4A">
              <w:rPr>
                <w:rFonts w:ascii="Times New Roman" w:hAnsi="Times New Roman"/>
                <w:color w:val="000000" w:themeColor="text1"/>
                <w:kern w:val="0"/>
                <w:sz w:val="20"/>
                <w:szCs w:val="20"/>
                <w:lang w:val="zh-TW" w:eastAsia="zh-TW"/>
              </w:rPr>
              <w:t>监测点</w:t>
            </w:r>
          </w:p>
        </w:tc>
        <w:tc>
          <w:tcPr>
            <w:tcW w:w="1358" w:type="dxa"/>
            <w:tcBorders>
              <w:top w:val="single" w:sz="4" w:space="0" w:color="auto"/>
              <w:left w:val="single" w:sz="4" w:space="0" w:color="auto"/>
              <w:bottom w:val="single" w:sz="4" w:space="0" w:color="auto"/>
              <w:right w:val="single" w:sz="4" w:space="0" w:color="auto"/>
            </w:tcBorders>
            <w:hideMark/>
          </w:tcPr>
          <w:p w14:paraId="1F2979F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厂界下风向</w:t>
            </w:r>
            <w:r w:rsidRPr="00F41E4A">
              <w:rPr>
                <w:rFonts w:ascii="Times New Roman" w:hAnsi="Times New Roman"/>
                <w:color w:val="000000" w:themeColor="text1"/>
                <w:kern w:val="0"/>
                <w:sz w:val="20"/>
                <w:szCs w:val="20"/>
                <w:lang w:val="zh-TW" w:eastAsia="zh-TW"/>
              </w:rPr>
              <w:t xml:space="preserve"> 4#</w:t>
            </w:r>
            <w:r w:rsidRPr="00F41E4A">
              <w:rPr>
                <w:rFonts w:ascii="Times New Roman" w:hAnsi="Times New Roman"/>
                <w:color w:val="000000" w:themeColor="text1"/>
                <w:kern w:val="0"/>
                <w:sz w:val="20"/>
                <w:szCs w:val="20"/>
                <w:lang w:val="zh-TW" w:eastAsia="zh-TW"/>
              </w:rPr>
              <w:t>监测点</w:t>
            </w:r>
          </w:p>
        </w:tc>
      </w:tr>
      <w:tr w:rsidR="00830704" w:rsidRPr="00F41E4A" w14:paraId="46A7DF8E" w14:textId="77777777" w:rsidTr="00AE09F3">
        <w:trPr>
          <w:trHeight w:val="227"/>
        </w:trPr>
        <w:tc>
          <w:tcPr>
            <w:tcW w:w="1195" w:type="dxa"/>
            <w:vMerge w:val="restart"/>
            <w:tcBorders>
              <w:top w:val="single" w:sz="4" w:space="0" w:color="auto"/>
              <w:left w:val="single" w:sz="4" w:space="0" w:color="auto"/>
              <w:bottom w:val="single" w:sz="4" w:space="0" w:color="auto"/>
              <w:right w:val="single" w:sz="4" w:space="0" w:color="auto"/>
            </w:tcBorders>
            <w:vAlign w:val="center"/>
            <w:hideMark/>
          </w:tcPr>
          <w:p w14:paraId="37E31991"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lastRenderedPageBreak/>
              <w:t>氯化氢</w:t>
            </w:r>
          </w:p>
        </w:tc>
        <w:tc>
          <w:tcPr>
            <w:tcW w:w="1402" w:type="dxa"/>
            <w:vMerge w:val="restart"/>
            <w:tcBorders>
              <w:top w:val="single" w:sz="4" w:space="0" w:color="auto"/>
              <w:left w:val="single" w:sz="4" w:space="0" w:color="auto"/>
              <w:bottom w:val="single" w:sz="4" w:space="0" w:color="auto"/>
              <w:right w:val="single" w:sz="4" w:space="0" w:color="auto"/>
            </w:tcBorders>
            <w:vAlign w:val="center"/>
            <w:hideMark/>
          </w:tcPr>
          <w:p w14:paraId="1E58AE03" w14:textId="77777777" w:rsidR="00830704" w:rsidRPr="00F41E4A" w:rsidRDefault="00830704">
            <w:pPr>
              <w:ind w:left="22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2018-09-06</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B1876DD"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494EAF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0.176</w:t>
            </w:r>
          </w:p>
        </w:tc>
        <w:tc>
          <w:tcPr>
            <w:tcW w:w="1325" w:type="dxa"/>
            <w:tcBorders>
              <w:top w:val="single" w:sz="4" w:space="0" w:color="auto"/>
              <w:left w:val="single" w:sz="4" w:space="0" w:color="auto"/>
              <w:bottom w:val="single" w:sz="4" w:space="0" w:color="auto"/>
              <w:right w:val="single" w:sz="4" w:space="0" w:color="auto"/>
            </w:tcBorders>
            <w:vAlign w:val="center"/>
            <w:hideMark/>
          </w:tcPr>
          <w:p w14:paraId="6006775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0.191</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31D499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0.196</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59D829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0.181</w:t>
            </w:r>
          </w:p>
        </w:tc>
      </w:tr>
      <w:tr w:rsidR="00830704" w:rsidRPr="00F41E4A" w14:paraId="2D6D0CBB"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3138185D"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500B7017"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61D8070F"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793A91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0.178</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6CA744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0.189</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FDBA5F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0.189</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87B4E0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0.186</w:t>
            </w:r>
          </w:p>
        </w:tc>
      </w:tr>
      <w:tr w:rsidR="00830704" w:rsidRPr="00F41E4A" w14:paraId="4B073390"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4B8E1F99"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265F1D3B"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29F12272"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2C34A3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0.178</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903729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0.197</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4506E7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0.191</w:t>
            </w:r>
          </w:p>
        </w:tc>
        <w:tc>
          <w:tcPr>
            <w:tcW w:w="1358" w:type="dxa"/>
            <w:tcBorders>
              <w:top w:val="single" w:sz="4" w:space="0" w:color="auto"/>
              <w:left w:val="single" w:sz="4" w:space="0" w:color="auto"/>
              <w:bottom w:val="single" w:sz="4" w:space="0" w:color="auto"/>
              <w:right w:val="single" w:sz="4" w:space="0" w:color="auto"/>
            </w:tcBorders>
            <w:vAlign w:val="center"/>
            <w:hideMark/>
          </w:tcPr>
          <w:p w14:paraId="2CAB848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0.182</w:t>
            </w:r>
          </w:p>
        </w:tc>
      </w:tr>
      <w:tr w:rsidR="00830704" w:rsidRPr="00F41E4A" w14:paraId="79D5F606"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E51E7F6"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573CC19A"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50DC06E3"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401196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0.179</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938E76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0.194</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7112EF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0.197</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9443C9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0.187</w:t>
            </w:r>
          </w:p>
        </w:tc>
      </w:tr>
      <w:tr w:rsidR="00830704" w:rsidRPr="00F41E4A" w14:paraId="4A026999"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204C3DB7" w14:textId="77777777" w:rsidR="00830704" w:rsidRPr="00F41E4A" w:rsidRDefault="00830704">
            <w:pPr>
              <w:widowControl/>
              <w:jc w:val="left"/>
              <w:rPr>
                <w:rFonts w:ascii="Times New Roman" w:hAnsi="Times New Roman"/>
                <w:color w:val="000000" w:themeColor="text1"/>
                <w:kern w:val="0"/>
                <w:sz w:val="22"/>
              </w:rPr>
            </w:pPr>
          </w:p>
        </w:tc>
        <w:tc>
          <w:tcPr>
            <w:tcW w:w="1402" w:type="dxa"/>
            <w:vMerge w:val="restart"/>
            <w:tcBorders>
              <w:top w:val="single" w:sz="4" w:space="0" w:color="auto"/>
              <w:left w:val="single" w:sz="4" w:space="0" w:color="auto"/>
              <w:bottom w:val="single" w:sz="4" w:space="0" w:color="auto"/>
              <w:right w:val="single" w:sz="4" w:space="0" w:color="auto"/>
            </w:tcBorders>
            <w:vAlign w:val="center"/>
            <w:hideMark/>
          </w:tcPr>
          <w:p w14:paraId="27E860EF" w14:textId="77777777" w:rsidR="00830704" w:rsidRPr="00F41E4A" w:rsidRDefault="00830704">
            <w:pPr>
              <w:ind w:left="22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2018-09-07</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8DB874B"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8E2134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0.172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409514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0.192</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47FA7C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0.187</w:t>
            </w:r>
          </w:p>
        </w:tc>
        <w:tc>
          <w:tcPr>
            <w:tcW w:w="1358" w:type="dxa"/>
            <w:tcBorders>
              <w:top w:val="single" w:sz="4" w:space="0" w:color="auto"/>
              <w:left w:val="single" w:sz="4" w:space="0" w:color="auto"/>
              <w:bottom w:val="single" w:sz="4" w:space="0" w:color="auto"/>
              <w:right w:val="single" w:sz="4" w:space="0" w:color="auto"/>
            </w:tcBorders>
            <w:vAlign w:val="center"/>
            <w:hideMark/>
          </w:tcPr>
          <w:p w14:paraId="30550DE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0.192</w:t>
            </w:r>
          </w:p>
        </w:tc>
      </w:tr>
      <w:tr w:rsidR="00830704" w:rsidRPr="00F41E4A" w14:paraId="20B41AE7"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5999EBE5"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00FB9DD1"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4FE2046F"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CD1084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0.176</w:t>
            </w:r>
          </w:p>
        </w:tc>
        <w:tc>
          <w:tcPr>
            <w:tcW w:w="1325" w:type="dxa"/>
            <w:tcBorders>
              <w:top w:val="single" w:sz="4" w:space="0" w:color="auto"/>
              <w:left w:val="single" w:sz="4" w:space="0" w:color="auto"/>
              <w:bottom w:val="single" w:sz="4" w:space="0" w:color="auto"/>
              <w:right w:val="single" w:sz="4" w:space="0" w:color="auto"/>
            </w:tcBorders>
            <w:vAlign w:val="center"/>
            <w:hideMark/>
          </w:tcPr>
          <w:p w14:paraId="6A37EEC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0.185</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ECF1CD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A92E6F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0.191</w:t>
            </w:r>
          </w:p>
        </w:tc>
      </w:tr>
      <w:tr w:rsidR="00830704" w:rsidRPr="00F41E4A" w14:paraId="268B1A2A"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3878E317"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10ACB4A9"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4C9B7FED"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4877A5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0.173</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C6D543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0.180</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94592E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0.198</w:t>
            </w:r>
          </w:p>
        </w:tc>
        <w:tc>
          <w:tcPr>
            <w:tcW w:w="1358" w:type="dxa"/>
            <w:tcBorders>
              <w:top w:val="single" w:sz="4" w:space="0" w:color="auto"/>
              <w:left w:val="single" w:sz="4" w:space="0" w:color="auto"/>
              <w:bottom w:val="single" w:sz="4" w:space="0" w:color="auto"/>
              <w:right w:val="single" w:sz="4" w:space="0" w:color="auto"/>
            </w:tcBorders>
            <w:vAlign w:val="center"/>
            <w:hideMark/>
          </w:tcPr>
          <w:p w14:paraId="2D22AE7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0.196</w:t>
            </w:r>
          </w:p>
        </w:tc>
      </w:tr>
      <w:tr w:rsidR="00830704" w:rsidRPr="00F41E4A" w14:paraId="4FE03039"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4177936D"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235F9218"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24745FDD"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F8E5D2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0.179</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398800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0.187</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C7464BB"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0.197</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849521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0.198</w:t>
            </w:r>
          </w:p>
        </w:tc>
      </w:tr>
      <w:tr w:rsidR="00830704" w:rsidRPr="00F41E4A" w14:paraId="1B82246C"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6A6E70D" w14:textId="77777777" w:rsidR="00830704" w:rsidRPr="00F41E4A" w:rsidRDefault="00830704">
            <w:pPr>
              <w:widowControl/>
              <w:jc w:val="left"/>
              <w:rPr>
                <w:rFonts w:ascii="Times New Roman" w:hAnsi="Times New Roman"/>
                <w:color w:val="000000" w:themeColor="text1"/>
                <w:kern w:val="0"/>
                <w:sz w:val="22"/>
              </w:rPr>
            </w:pPr>
          </w:p>
        </w:tc>
        <w:tc>
          <w:tcPr>
            <w:tcW w:w="2612" w:type="dxa"/>
            <w:gridSpan w:val="2"/>
            <w:tcBorders>
              <w:top w:val="single" w:sz="4" w:space="0" w:color="auto"/>
              <w:left w:val="single" w:sz="4" w:space="0" w:color="auto"/>
              <w:bottom w:val="single" w:sz="4" w:space="0" w:color="auto"/>
              <w:right w:val="single" w:sz="4" w:space="0" w:color="auto"/>
            </w:tcBorders>
            <w:vAlign w:val="center"/>
            <w:hideMark/>
          </w:tcPr>
          <w:p w14:paraId="2BFAD097" w14:textId="77777777" w:rsidR="00830704" w:rsidRPr="00F41E4A" w:rsidRDefault="00830704">
            <w:pPr>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下风向浓度最大</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rPr>
              <w:t>mg/m</w:t>
            </w:r>
            <w:r w:rsidRPr="00F41E4A">
              <w:rPr>
                <w:rFonts w:ascii="Times New Roman" w:hAnsi="Times New Roman"/>
                <w:color w:val="000000" w:themeColor="text1"/>
                <w:kern w:val="0"/>
                <w:sz w:val="20"/>
                <w:szCs w:val="20"/>
                <w:vertAlign w:val="superscript"/>
              </w:rPr>
              <w:t>3</w:t>
            </w:r>
            <w:r w:rsidRPr="00F41E4A">
              <w:rPr>
                <w:rFonts w:ascii="Times New Roman" w:hAnsi="Times New Roman"/>
                <w:color w:val="000000" w:themeColor="text1"/>
                <w:kern w:val="0"/>
                <w:sz w:val="20"/>
                <w:szCs w:val="20"/>
              </w:rPr>
              <w:t>)</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5020F5C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0.198</w:t>
            </w:r>
          </w:p>
        </w:tc>
      </w:tr>
      <w:tr w:rsidR="00830704" w:rsidRPr="00F41E4A" w14:paraId="5F56A8E5"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ABBF522" w14:textId="77777777" w:rsidR="00830704" w:rsidRPr="00F41E4A" w:rsidRDefault="00830704">
            <w:pPr>
              <w:widowControl/>
              <w:jc w:val="left"/>
              <w:rPr>
                <w:rFonts w:ascii="Times New Roman" w:hAnsi="Times New Roman"/>
                <w:color w:val="000000" w:themeColor="text1"/>
                <w:kern w:val="0"/>
                <w:sz w:val="22"/>
              </w:rPr>
            </w:pPr>
          </w:p>
        </w:tc>
        <w:tc>
          <w:tcPr>
            <w:tcW w:w="2612" w:type="dxa"/>
            <w:gridSpan w:val="2"/>
            <w:tcBorders>
              <w:top w:val="single" w:sz="4" w:space="0" w:color="auto"/>
              <w:left w:val="single" w:sz="4" w:space="0" w:color="auto"/>
              <w:bottom w:val="single" w:sz="4" w:space="0" w:color="auto"/>
              <w:right w:val="single" w:sz="4" w:space="0" w:color="auto"/>
            </w:tcBorders>
            <w:vAlign w:val="center"/>
            <w:hideMark/>
          </w:tcPr>
          <w:p w14:paraId="47B8188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评价标准</w:t>
            </w:r>
            <w:r w:rsidRPr="00F41E4A">
              <w:rPr>
                <w:rFonts w:ascii="Times New Roman" w:hAnsi="Times New Roman"/>
                <w:color w:val="000000" w:themeColor="text1"/>
                <w:kern w:val="0"/>
                <w:sz w:val="20"/>
                <w:szCs w:val="20"/>
                <w:lang w:eastAsia="en-US"/>
              </w:rPr>
              <w:t>（</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0"/>
                <w:szCs w:val="20"/>
                <w:lang w:eastAsia="en-US"/>
              </w:rPr>
              <w:t>)</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7C90F01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0.20</w:t>
            </w:r>
          </w:p>
        </w:tc>
      </w:tr>
      <w:tr w:rsidR="00830704" w:rsidRPr="00F41E4A" w14:paraId="7880B526"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1A9A489D" w14:textId="77777777" w:rsidR="00830704" w:rsidRPr="00F41E4A" w:rsidRDefault="00830704">
            <w:pPr>
              <w:widowControl/>
              <w:jc w:val="left"/>
              <w:rPr>
                <w:rFonts w:ascii="Times New Roman" w:hAnsi="Times New Roman"/>
                <w:color w:val="000000" w:themeColor="text1"/>
                <w:kern w:val="0"/>
                <w:sz w:val="22"/>
              </w:rPr>
            </w:pPr>
          </w:p>
        </w:tc>
        <w:tc>
          <w:tcPr>
            <w:tcW w:w="2612" w:type="dxa"/>
            <w:gridSpan w:val="2"/>
            <w:tcBorders>
              <w:top w:val="single" w:sz="4" w:space="0" w:color="auto"/>
              <w:left w:val="single" w:sz="4" w:space="0" w:color="auto"/>
              <w:bottom w:val="single" w:sz="4" w:space="0" w:color="auto"/>
              <w:right w:val="single" w:sz="4" w:space="0" w:color="auto"/>
            </w:tcBorders>
            <w:hideMark/>
          </w:tcPr>
          <w:p w14:paraId="2BE0665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5323" w:type="dxa"/>
            <w:gridSpan w:val="4"/>
            <w:tcBorders>
              <w:top w:val="single" w:sz="4" w:space="0" w:color="auto"/>
              <w:left w:val="single" w:sz="4" w:space="0" w:color="auto"/>
              <w:bottom w:val="single" w:sz="4" w:space="0" w:color="auto"/>
              <w:right w:val="single" w:sz="4" w:space="0" w:color="auto"/>
            </w:tcBorders>
            <w:hideMark/>
          </w:tcPr>
          <w:p w14:paraId="5AC2A6A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r w:rsidR="00830704" w:rsidRPr="00F41E4A" w14:paraId="0EABC9F2" w14:textId="77777777" w:rsidTr="00AE09F3">
        <w:trPr>
          <w:trHeight w:val="227"/>
        </w:trPr>
        <w:tc>
          <w:tcPr>
            <w:tcW w:w="1195" w:type="dxa"/>
            <w:vMerge w:val="restart"/>
            <w:tcBorders>
              <w:top w:val="single" w:sz="4" w:space="0" w:color="auto"/>
              <w:left w:val="single" w:sz="4" w:space="0" w:color="auto"/>
              <w:bottom w:val="single" w:sz="4" w:space="0" w:color="auto"/>
              <w:right w:val="single" w:sz="4" w:space="0" w:color="auto"/>
            </w:tcBorders>
            <w:vAlign w:val="center"/>
            <w:hideMark/>
          </w:tcPr>
          <w:p w14:paraId="7CB27A7F"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甲醇</w:t>
            </w:r>
          </w:p>
        </w:tc>
        <w:tc>
          <w:tcPr>
            <w:tcW w:w="1402" w:type="dxa"/>
            <w:vMerge w:val="restart"/>
            <w:tcBorders>
              <w:top w:val="single" w:sz="4" w:space="0" w:color="auto"/>
              <w:left w:val="single" w:sz="4" w:space="0" w:color="auto"/>
              <w:bottom w:val="single" w:sz="4" w:space="0" w:color="auto"/>
              <w:right w:val="single" w:sz="4" w:space="0" w:color="auto"/>
            </w:tcBorders>
            <w:vAlign w:val="center"/>
            <w:hideMark/>
          </w:tcPr>
          <w:p w14:paraId="6612588A" w14:textId="77777777" w:rsidR="00830704" w:rsidRPr="00F41E4A" w:rsidRDefault="00830704">
            <w:pPr>
              <w:ind w:left="22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2018-09-06</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8DB9074"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A41A8A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3F0DC5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A41301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1DE0D2A"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3DE07C6C"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F6EF98A"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0F681EEB"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2876D38C"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19E61D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641CA05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93F1F3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59D480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1471B5AC"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8121333"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18776ECF"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38E2C887"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F33A7E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2BBD1FF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180E31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89482FC"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627DD0A9"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9533CD5"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39519DCE"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0B1FCD4B"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E13677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297573C3"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9E6BB69"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3B06E21"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613D2697"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0FBADA16" w14:textId="77777777" w:rsidR="00830704" w:rsidRPr="00F41E4A" w:rsidRDefault="00830704">
            <w:pPr>
              <w:widowControl/>
              <w:jc w:val="left"/>
              <w:rPr>
                <w:rFonts w:ascii="Times New Roman" w:hAnsi="Times New Roman"/>
                <w:color w:val="000000" w:themeColor="text1"/>
                <w:kern w:val="0"/>
                <w:sz w:val="22"/>
              </w:rPr>
            </w:pPr>
          </w:p>
        </w:tc>
        <w:tc>
          <w:tcPr>
            <w:tcW w:w="1402" w:type="dxa"/>
            <w:vMerge w:val="restart"/>
            <w:tcBorders>
              <w:top w:val="single" w:sz="4" w:space="0" w:color="auto"/>
              <w:left w:val="single" w:sz="4" w:space="0" w:color="auto"/>
              <w:bottom w:val="single" w:sz="4" w:space="0" w:color="auto"/>
              <w:right w:val="single" w:sz="4" w:space="0" w:color="auto"/>
            </w:tcBorders>
            <w:vAlign w:val="center"/>
            <w:hideMark/>
          </w:tcPr>
          <w:p w14:paraId="0E4D26AE" w14:textId="77777777" w:rsidR="00830704" w:rsidRPr="00F41E4A" w:rsidRDefault="00830704">
            <w:pPr>
              <w:ind w:left="22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2018-09-07</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0D1ACE4"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第一次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6E26BD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74FD5B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CC7D488"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58" w:type="dxa"/>
            <w:tcBorders>
              <w:top w:val="single" w:sz="4" w:space="0" w:color="auto"/>
              <w:left w:val="single" w:sz="4" w:space="0" w:color="auto"/>
              <w:bottom w:val="single" w:sz="4" w:space="0" w:color="auto"/>
              <w:right w:val="single" w:sz="4" w:space="0" w:color="auto"/>
            </w:tcBorders>
            <w:vAlign w:val="center"/>
            <w:hideMark/>
          </w:tcPr>
          <w:p w14:paraId="29313EA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0AB360CA"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01FE6938"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18172E36"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4C548F2E"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第二次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305C61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6F8CDC7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9F263A0"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58" w:type="dxa"/>
            <w:tcBorders>
              <w:top w:val="single" w:sz="4" w:space="0" w:color="auto"/>
              <w:left w:val="single" w:sz="4" w:space="0" w:color="auto"/>
              <w:bottom w:val="single" w:sz="4" w:space="0" w:color="auto"/>
              <w:right w:val="single" w:sz="4" w:space="0" w:color="auto"/>
            </w:tcBorders>
            <w:vAlign w:val="center"/>
            <w:hideMark/>
          </w:tcPr>
          <w:p w14:paraId="32E4B2F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0513DF4D"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1E94E6CC"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5166E98A"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741A2D45"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第三次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B479D9D"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5765916"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0" w:type="dxa"/>
            <w:tcBorders>
              <w:top w:val="single" w:sz="4" w:space="0" w:color="auto"/>
              <w:left w:val="single" w:sz="4" w:space="0" w:color="auto"/>
              <w:bottom w:val="single" w:sz="4" w:space="0" w:color="auto"/>
              <w:right w:val="single" w:sz="4" w:space="0" w:color="auto"/>
            </w:tcBorders>
            <w:vAlign w:val="center"/>
            <w:hideMark/>
          </w:tcPr>
          <w:p w14:paraId="5844A50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C7B6664"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406E329C"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66A3FB2" w14:textId="77777777" w:rsidR="00830704" w:rsidRPr="00F41E4A" w:rsidRDefault="00830704">
            <w:pPr>
              <w:widowControl/>
              <w:jc w:val="left"/>
              <w:rPr>
                <w:rFonts w:ascii="Times New Roman" w:hAnsi="Times New Roman"/>
                <w:color w:val="000000" w:themeColor="text1"/>
                <w:kern w:val="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151A8EBF" w14:textId="77777777" w:rsidR="00830704" w:rsidRPr="00F41E4A" w:rsidRDefault="00830704">
            <w:pPr>
              <w:widowControl/>
              <w:jc w:val="left"/>
              <w:rPr>
                <w:rFonts w:ascii="Times New Roman" w:hAnsi="Times New Roman"/>
                <w:color w:val="000000" w:themeColor="text1"/>
                <w:kern w:val="0"/>
                <w:sz w:val="22"/>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36E2EB43" w14:textId="77777777" w:rsidR="00830704" w:rsidRPr="00F41E4A" w:rsidRDefault="00830704">
            <w:pPr>
              <w:ind w:left="300"/>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第四次</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A6833D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A98C7E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239766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18041EE"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0CE5CFCD"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5E985AC5" w14:textId="77777777" w:rsidR="00830704" w:rsidRPr="00F41E4A" w:rsidRDefault="00830704">
            <w:pPr>
              <w:widowControl/>
              <w:jc w:val="left"/>
              <w:rPr>
                <w:rFonts w:ascii="Times New Roman" w:hAnsi="Times New Roman"/>
                <w:color w:val="000000" w:themeColor="text1"/>
                <w:kern w:val="0"/>
                <w:sz w:val="22"/>
              </w:rPr>
            </w:pPr>
          </w:p>
        </w:tc>
        <w:tc>
          <w:tcPr>
            <w:tcW w:w="2612" w:type="dxa"/>
            <w:gridSpan w:val="2"/>
            <w:tcBorders>
              <w:top w:val="single" w:sz="4" w:space="0" w:color="auto"/>
              <w:left w:val="single" w:sz="4" w:space="0" w:color="auto"/>
              <w:bottom w:val="single" w:sz="4" w:space="0" w:color="auto"/>
              <w:right w:val="single" w:sz="4" w:space="0" w:color="auto"/>
            </w:tcBorders>
            <w:vAlign w:val="center"/>
            <w:hideMark/>
          </w:tcPr>
          <w:p w14:paraId="15DF1814" w14:textId="77777777" w:rsidR="00830704" w:rsidRPr="00F41E4A" w:rsidRDefault="00830704">
            <w:pPr>
              <w:jc w:val="left"/>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下风向浓度最大</w:t>
            </w:r>
            <w:r w:rsidRPr="00F41E4A">
              <w:rPr>
                <w:rFonts w:ascii="Times New Roman" w:hAnsi="Times New Roman"/>
                <w:color w:val="000000" w:themeColor="text1"/>
                <w:kern w:val="0"/>
                <w:sz w:val="20"/>
                <w:szCs w:val="20"/>
              </w:rPr>
              <w:t>（</w:t>
            </w:r>
            <w:r w:rsidRPr="00F41E4A">
              <w:rPr>
                <w:rFonts w:ascii="Times New Roman" w:hAnsi="Times New Roman"/>
                <w:color w:val="000000" w:themeColor="text1"/>
                <w:kern w:val="0"/>
                <w:sz w:val="20"/>
                <w:szCs w:val="20"/>
              </w:rPr>
              <w:t>mg/m</w:t>
            </w:r>
            <w:r w:rsidRPr="00F41E4A">
              <w:rPr>
                <w:rFonts w:ascii="Times New Roman" w:hAnsi="Times New Roman"/>
                <w:color w:val="000000" w:themeColor="text1"/>
                <w:kern w:val="0"/>
                <w:sz w:val="20"/>
                <w:szCs w:val="20"/>
                <w:vertAlign w:val="superscript"/>
              </w:rPr>
              <w:t>3</w:t>
            </w:r>
            <w:r w:rsidRPr="00F41E4A">
              <w:rPr>
                <w:rFonts w:ascii="Times New Roman" w:hAnsi="Times New Roman"/>
                <w:color w:val="000000" w:themeColor="text1"/>
                <w:kern w:val="0"/>
                <w:sz w:val="20"/>
                <w:szCs w:val="20"/>
              </w:rPr>
              <w:t>)</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2AAB68F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eastAsia="en-US"/>
              </w:rPr>
              <w:t>ND</w:t>
            </w:r>
          </w:p>
        </w:tc>
      </w:tr>
      <w:tr w:rsidR="00830704" w:rsidRPr="00F41E4A" w14:paraId="41FF0926"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6761B4AD" w14:textId="77777777" w:rsidR="00830704" w:rsidRPr="00F41E4A" w:rsidRDefault="00830704">
            <w:pPr>
              <w:widowControl/>
              <w:jc w:val="left"/>
              <w:rPr>
                <w:rFonts w:ascii="Times New Roman" w:hAnsi="Times New Roman"/>
                <w:color w:val="000000" w:themeColor="text1"/>
                <w:kern w:val="0"/>
                <w:sz w:val="22"/>
              </w:rPr>
            </w:pPr>
          </w:p>
        </w:tc>
        <w:tc>
          <w:tcPr>
            <w:tcW w:w="2612" w:type="dxa"/>
            <w:gridSpan w:val="2"/>
            <w:tcBorders>
              <w:top w:val="single" w:sz="4" w:space="0" w:color="auto"/>
              <w:left w:val="single" w:sz="4" w:space="0" w:color="auto"/>
              <w:bottom w:val="single" w:sz="4" w:space="0" w:color="auto"/>
              <w:right w:val="single" w:sz="4" w:space="0" w:color="auto"/>
            </w:tcBorders>
            <w:vAlign w:val="center"/>
            <w:hideMark/>
          </w:tcPr>
          <w:p w14:paraId="2A5D3C72"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评价标准</w:t>
            </w:r>
            <w:r w:rsidRPr="00F41E4A">
              <w:rPr>
                <w:rFonts w:ascii="Times New Roman" w:hAnsi="Times New Roman"/>
                <w:color w:val="000000" w:themeColor="text1"/>
                <w:kern w:val="0"/>
                <w:sz w:val="20"/>
                <w:szCs w:val="20"/>
                <w:lang w:eastAsia="en-US"/>
              </w:rPr>
              <w:t>（</w:t>
            </w:r>
            <w:r w:rsidRPr="00F41E4A">
              <w:rPr>
                <w:rFonts w:ascii="Times New Roman" w:hAnsi="Times New Roman"/>
                <w:color w:val="000000" w:themeColor="text1"/>
                <w:kern w:val="0"/>
                <w:sz w:val="20"/>
                <w:szCs w:val="20"/>
                <w:lang w:eastAsia="en-US"/>
              </w:rPr>
              <w:t>mg/m</w:t>
            </w:r>
            <w:r w:rsidRPr="00F41E4A">
              <w:rPr>
                <w:rFonts w:ascii="Times New Roman" w:hAnsi="Times New Roman"/>
                <w:color w:val="000000" w:themeColor="text1"/>
                <w:kern w:val="0"/>
                <w:sz w:val="20"/>
                <w:szCs w:val="20"/>
                <w:vertAlign w:val="superscript"/>
                <w:lang w:eastAsia="en-US"/>
              </w:rPr>
              <w:t>3</w:t>
            </w:r>
            <w:r w:rsidRPr="00F41E4A">
              <w:rPr>
                <w:rFonts w:ascii="Times New Roman" w:hAnsi="Times New Roman"/>
                <w:color w:val="000000" w:themeColor="text1"/>
                <w:kern w:val="0"/>
                <w:sz w:val="20"/>
                <w:szCs w:val="20"/>
                <w:lang w:eastAsia="en-US"/>
              </w:rPr>
              <w:t>)</w:t>
            </w:r>
          </w:p>
        </w:tc>
        <w:tc>
          <w:tcPr>
            <w:tcW w:w="5323" w:type="dxa"/>
            <w:gridSpan w:val="4"/>
            <w:tcBorders>
              <w:top w:val="single" w:sz="4" w:space="0" w:color="auto"/>
              <w:left w:val="single" w:sz="4" w:space="0" w:color="auto"/>
              <w:bottom w:val="single" w:sz="4" w:space="0" w:color="auto"/>
              <w:right w:val="single" w:sz="4" w:space="0" w:color="auto"/>
            </w:tcBorders>
            <w:vAlign w:val="center"/>
            <w:hideMark/>
          </w:tcPr>
          <w:p w14:paraId="55E4B4F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12</w:t>
            </w:r>
          </w:p>
        </w:tc>
      </w:tr>
      <w:tr w:rsidR="00830704" w:rsidRPr="00F41E4A" w14:paraId="6141180A" w14:textId="77777777" w:rsidTr="00AE09F3">
        <w:trPr>
          <w:trHeight w:val="227"/>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700ED117" w14:textId="77777777" w:rsidR="00830704" w:rsidRPr="00F41E4A" w:rsidRDefault="00830704">
            <w:pPr>
              <w:widowControl/>
              <w:jc w:val="left"/>
              <w:rPr>
                <w:rFonts w:ascii="Times New Roman" w:hAnsi="Times New Roman"/>
                <w:color w:val="000000" w:themeColor="text1"/>
                <w:kern w:val="0"/>
                <w:sz w:val="22"/>
              </w:rPr>
            </w:pPr>
          </w:p>
        </w:tc>
        <w:tc>
          <w:tcPr>
            <w:tcW w:w="2612" w:type="dxa"/>
            <w:gridSpan w:val="2"/>
            <w:tcBorders>
              <w:top w:val="single" w:sz="4" w:space="0" w:color="auto"/>
              <w:left w:val="single" w:sz="4" w:space="0" w:color="auto"/>
              <w:bottom w:val="single" w:sz="4" w:space="0" w:color="auto"/>
              <w:right w:val="single" w:sz="4" w:space="0" w:color="auto"/>
            </w:tcBorders>
            <w:hideMark/>
          </w:tcPr>
          <w:p w14:paraId="03785AD7"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达标情况</w:t>
            </w:r>
          </w:p>
        </w:tc>
        <w:tc>
          <w:tcPr>
            <w:tcW w:w="5323" w:type="dxa"/>
            <w:gridSpan w:val="4"/>
            <w:tcBorders>
              <w:top w:val="single" w:sz="4" w:space="0" w:color="auto"/>
              <w:left w:val="single" w:sz="4" w:space="0" w:color="auto"/>
              <w:bottom w:val="single" w:sz="4" w:space="0" w:color="auto"/>
              <w:right w:val="single" w:sz="4" w:space="0" w:color="auto"/>
            </w:tcBorders>
            <w:hideMark/>
          </w:tcPr>
          <w:p w14:paraId="3B41AAC5" w14:textId="77777777" w:rsidR="00830704" w:rsidRPr="00F41E4A" w:rsidRDefault="00830704">
            <w:pPr>
              <w:jc w:val="center"/>
              <w:rPr>
                <w:rFonts w:ascii="Times New Roman" w:hAnsi="Times New Roman"/>
                <w:color w:val="000000" w:themeColor="text1"/>
                <w:kern w:val="0"/>
                <w:sz w:val="22"/>
              </w:rPr>
            </w:pPr>
            <w:r w:rsidRPr="00F41E4A">
              <w:rPr>
                <w:rFonts w:ascii="Times New Roman" w:hAnsi="Times New Roman"/>
                <w:color w:val="000000" w:themeColor="text1"/>
                <w:kern w:val="0"/>
                <w:sz w:val="20"/>
                <w:szCs w:val="20"/>
                <w:lang w:val="zh-TW" w:eastAsia="zh-TW"/>
              </w:rPr>
              <w:t>达标</w:t>
            </w:r>
          </w:p>
        </w:tc>
      </w:tr>
    </w:tbl>
    <w:p w14:paraId="639B9C69" w14:textId="77777777" w:rsidR="00AE09F3" w:rsidRPr="00F41E4A" w:rsidRDefault="00AE09F3" w:rsidP="00AE09F3">
      <w:pPr>
        <w:pStyle w:val="afffff2"/>
        <w:spacing w:before="0" w:line="500" w:lineRule="exact"/>
        <w:ind w:firstLineChars="200" w:firstLine="560"/>
        <w:outlineLvl w:val="9"/>
        <w:rPr>
          <w:b w:val="0"/>
          <w:sz w:val="28"/>
          <w:szCs w:val="28"/>
        </w:rPr>
      </w:pPr>
      <w:r w:rsidRPr="00F41E4A">
        <w:rPr>
          <w:b w:val="0"/>
          <w:sz w:val="28"/>
          <w:szCs w:val="28"/>
        </w:rPr>
        <w:t>淮安市华测检测技术有限公司于</w:t>
      </w:r>
      <w:r w:rsidRPr="00F41E4A">
        <w:rPr>
          <w:b w:val="0"/>
          <w:sz w:val="28"/>
          <w:szCs w:val="28"/>
        </w:rPr>
        <w:t xml:space="preserve"> 2018</w:t>
      </w:r>
      <w:r w:rsidRPr="00F41E4A">
        <w:rPr>
          <w:b w:val="0"/>
          <w:sz w:val="28"/>
          <w:szCs w:val="28"/>
        </w:rPr>
        <w:t>年</w:t>
      </w:r>
      <w:r w:rsidRPr="00F41E4A">
        <w:rPr>
          <w:b w:val="0"/>
          <w:sz w:val="28"/>
          <w:szCs w:val="28"/>
        </w:rPr>
        <w:t>9</w:t>
      </w:r>
      <w:r w:rsidRPr="00F41E4A">
        <w:rPr>
          <w:b w:val="0"/>
          <w:sz w:val="28"/>
          <w:szCs w:val="28"/>
        </w:rPr>
        <w:t>月</w:t>
      </w:r>
      <w:r w:rsidRPr="00F41E4A">
        <w:rPr>
          <w:b w:val="0"/>
          <w:sz w:val="28"/>
          <w:szCs w:val="28"/>
        </w:rPr>
        <w:t>6</w:t>
      </w:r>
      <w:r w:rsidRPr="00F41E4A">
        <w:rPr>
          <w:b w:val="0"/>
          <w:sz w:val="28"/>
          <w:szCs w:val="28"/>
        </w:rPr>
        <w:t>日</w:t>
      </w:r>
      <w:r w:rsidRPr="00F41E4A">
        <w:rPr>
          <w:b w:val="0"/>
          <w:sz w:val="28"/>
          <w:szCs w:val="28"/>
        </w:rPr>
        <w:t>~9</w:t>
      </w:r>
      <w:r w:rsidRPr="00F41E4A">
        <w:rPr>
          <w:b w:val="0"/>
          <w:sz w:val="28"/>
          <w:szCs w:val="28"/>
        </w:rPr>
        <w:t>月</w:t>
      </w:r>
      <w:r w:rsidRPr="00F41E4A">
        <w:rPr>
          <w:b w:val="0"/>
          <w:sz w:val="28"/>
          <w:szCs w:val="28"/>
        </w:rPr>
        <w:t>7</w:t>
      </w:r>
      <w:r w:rsidRPr="00F41E4A">
        <w:rPr>
          <w:b w:val="0"/>
          <w:sz w:val="28"/>
          <w:szCs w:val="28"/>
        </w:rPr>
        <w:t>日和苏州市华测检测技术有限公司于</w:t>
      </w:r>
      <w:r w:rsidRPr="00F41E4A">
        <w:rPr>
          <w:b w:val="0"/>
          <w:sz w:val="28"/>
          <w:szCs w:val="28"/>
        </w:rPr>
        <w:t>2018</w:t>
      </w:r>
      <w:r w:rsidRPr="00F41E4A">
        <w:rPr>
          <w:b w:val="0"/>
          <w:sz w:val="28"/>
          <w:szCs w:val="28"/>
        </w:rPr>
        <w:t>年</w:t>
      </w:r>
      <w:r w:rsidRPr="00F41E4A">
        <w:rPr>
          <w:b w:val="0"/>
          <w:sz w:val="28"/>
          <w:szCs w:val="28"/>
        </w:rPr>
        <w:t>9</w:t>
      </w:r>
      <w:r w:rsidRPr="00F41E4A">
        <w:rPr>
          <w:b w:val="0"/>
          <w:sz w:val="28"/>
          <w:szCs w:val="28"/>
        </w:rPr>
        <w:t>月</w:t>
      </w:r>
      <w:r w:rsidRPr="00F41E4A">
        <w:rPr>
          <w:b w:val="0"/>
          <w:sz w:val="28"/>
          <w:szCs w:val="28"/>
        </w:rPr>
        <w:t>11</w:t>
      </w:r>
      <w:r w:rsidRPr="00F41E4A">
        <w:rPr>
          <w:b w:val="0"/>
          <w:sz w:val="28"/>
          <w:szCs w:val="28"/>
        </w:rPr>
        <w:t>日</w:t>
      </w:r>
      <w:r w:rsidRPr="00F41E4A">
        <w:rPr>
          <w:b w:val="0"/>
          <w:sz w:val="28"/>
          <w:szCs w:val="28"/>
        </w:rPr>
        <w:t>~9</w:t>
      </w:r>
      <w:r w:rsidRPr="00F41E4A">
        <w:rPr>
          <w:b w:val="0"/>
          <w:sz w:val="28"/>
          <w:szCs w:val="28"/>
        </w:rPr>
        <w:t>月</w:t>
      </w:r>
      <w:r w:rsidRPr="00F41E4A">
        <w:rPr>
          <w:b w:val="0"/>
          <w:sz w:val="28"/>
          <w:szCs w:val="28"/>
        </w:rPr>
        <w:t>12</w:t>
      </w:r>
      <w:r w:rsidRPr="00F41E4A">
        <w:rPr>
          <w:b w:val="0"/>
          <w:sz w:val="28"/>
          <w:szCs w:val="28"/>
        </w:rPr>
        <w:t>日对光大环保（连云港）废弃物处理有限公司危险废弃物处置改扩建项目进行了现场监测。根据改扩建项目竣工环保验收监测报告</w:t>
      </w:r>
      <w:r w:rsidRPr="00F41E4A">
        <w:rPr>
          <w:b w:val="0"/>
          <w:kern w:val="0"/>
          <w:sz w:val="28"/>
          <w:szCs w:val="28"/>
        </w:rPr>
        <w:t>（</w:t>
      </w:r>
      <w:r w:rsidRPr="00F41E4A">
        <w:rPr>
          <w:b w:val="0"/>
          <w:kern w:val="0"/>
          <w:sz w:val="28"/>
          <w:szCs w:val="28"/>
        </w:rPr>
        <w:t>EDD52K00246001</w:t>
      </w:r>
      <w:r w:rsidRPr="00F41E4A">
        <w:rPr>
          <w:b w:val="0"/>
          <w:kern w:val="0"/>
          <w:sz w:val="28"/>
          <w:szCs w:val="28"/>
        </w:rPr>
        <w:t>）</w:t>
      </w:r>
      <w:r w:rsidRPr="00F41E4A">
        <w:rPr>
          <w:b w:val="0"/>
          <w:sz w:val="28"/>
          <w:szCs w:val="28"/>
        </w:rPr>
        <w:t>，监测结果表明，</w:t>
      </w:r>
      <w:r w:rsidRPr="00F41E4A">
        <w:rPr>
          <w:b w:val="0"/>
          <w:sz w:val="28"/>
          <w:szCs w:val="28"/>
          <w:shd w:val="clear" w:color="auto" w:fill="FFFFFF"/>
        </w:rPr>
        <w:t>危废焚烧炉尾气排放浓度均能满足《危险废物焚烧污染控制标准》</w:t>
      </w:r>
      <w:r w:rsidRPr="00F41E4A">
        <w:rPr>
          <w:b w:val="0"/>
          <w:sz w:val="28"/>
          <w:szCs w:val="28"/>
          <w:shd w:val="clear" w:color="auto" w:fill="FFFFFF"/>
        </w:rPr>
        <w:t>(GB18484-2001)</w:t>
      </w:r>
      <w:r w:rsidRPr="00F41E4A">
        <w:rPr>
          <w:b w:val="0"/>
          <w:sz w:val="28"/>
          <w:szCs w:val="28"/>
          <w:shd w:val="clear" w:color="auto" w:fill="FFFFFF"/>
        </w:rPr>
        <w:t>表</w:t>
      </w:r>
      <w:r w:rsidRPr="00F41E4A">
        <w:rPr>
          <w:b w:val="0"/>
          <w:sz w:val="28"/>
          <w:szCs w:val="28"/>
          <w:shd w:val="clear" w:color="auto" w:fill="FFFFFF"/>
        </w:rPr>
        <w:t>3</w:t>
      </w:r>
      <w:r w:rsidRPr="00F41E4A">
        <w:rPr>
          <w:b w:val="0"/>
          <w:sz w:val="28"/>
          <w:szCs w:val="28"/>
          <w:shd w:val="clear" w:color="auto" w:fill="FFFFFF"/>
        </w:rPr>
        <w:t>中相应的标准要求，其他排放及无组织排放监控浓度限值满足《大气污染物综合排放标准》（</w:t>
      </w:r>
      <w:r w:rsidRPr="00F41E4A">
        <w:rPr>
          <w:b w:val="0"/>
          <w:sz w:val="28"/>
          <w:szCs w:val="28"/>
          <w:shd w:val="clear" w:color="auto" w:fill="FFFFFF"/>
        </w:rPr>
        <w:t>GB16297-1996</w:t>
      </w:r>
      <w:r w:rsidRPr="00F41E4A">
        <w:rPr>
          <w:b w:val="0"/>
          <w:sz w:val="28"/>
          <w:szCs w:val="28"/>
          <w:shd w:val="clear" w:color="auto" w:fill="FFFFFF"/>
        </w:rPr>
        <w:t>）中表</w:t>
      </w:r>
      <w:r w:rsidRPr="00F41E4A">
        <w:rPr>
          <w:b w:val="0"/>
          <w:sz w:val="28"/>
          <w:szCs w:val="28"/>
          <w:shd w:val="clear" w:color="auto" w:fill="FFFFFF"/>
        </w:rPr>
        <w:t>2</w:t>
      </w:r>
      <w:r w:rsidRPr="00F41E4A">
        <w:rPr>
          <w:b w:val="0"/>
          <w:sz w:val="28"/>
          <w:szCs w:val="28"/>
          <w:shd w:val="clear" w:color="auto" w:fill="FFFFFF"/>
        </w:rPr>
        <w:t>新污染源大气污染物排放限值及《恶臭污染物排放标准》</w:t>
      </w:r>
      <w:r w:rsidRPr="00F41E4A">
        <w:rPr>
          <w:b w:val="0"/>
          <w:sz w:val="28"/>
          <w:szCs w:val="28"/>
          <w:shd w:val="clear" w:color="auto" w:fill="FFFFFF"/>
        </w:rPr>
        <w:t>(GB14554-93)</w:t>
      </w:r>
      <w:r w:rsidRPr="00F41E4A">
        <w:rPr>
          <w:b w:val="0"/>
          <w:sz w:val="28"/>
          <w:szCs w:val="28"/>
          <w:shd w:val="clear" w:color="auto" w:fill="FFFFFF"/>
        </w:rPr>
        <w:t>要求</w:t>
      </w:r>
      <w:r w:rsidRPr="00F41E4A">
        <w:rPr>
          <w:b w:val="0"/>
          <w:sz w:val="28"/>
          <w:szCs w:val="28"/>
        </w:rPr>
        <w:t>。</w:t>
      </w:r>
    </w:p>
    <w:p w14:paraId="56AD3965" w14:textId="769FCA6D" w:rsidR="00AE09F3" w:rsidRPr="00F41E4A" w:rsidRDefault="0082438D" w:rsidP="00AE09F3">
      <w:pPr>
        <w:pStyle w:val="afffff2"/>
        <w:spacing w:before="0" w:line="500" w:lineRule="exact"/>
        <w:ind w:firstLineChars="200" w:firstLine="560"/>
        <w:outlineLvl w:val="9"/>
        <w:rPr>
          <w:b w:val="0"/>
          <w:sz w:val="28"/>
          <w:szCs w:val="28"/>
        </w:rPr>
      </w:pPr>
      <w:bookmarkStart w:id="118" w:name="_Toc86005887"/>
      <w:bookmarkStart w:id="119" w:name="_Toc86005723"/>
      <w:r w:rsidRPr="00F41E4A">
        <w:rPr>
          <w:b w:val="0"/>
          <w:sz w:val="28"/>
          <w:szCs w:val="28"/>
        </w:rPr>
        <w:t xml:space="preserve"> </w:t>
      </w:r>
      <w:r w:rsidR="00AE09F3" w:rsidRPr="00F41E4A">
        <w:rPr>
          <w:b w:val="0"/>
          <w:sz w:val="28"/>
          <w:szCs w:val="28"/>
        </w:rPr>
        <w:t>(2)</w:t>
      </w:r>
      <w:r w:rsidR="00AE09F3" w:rsidRPr="00F41E4A">
        <w:rPr>
          <w:b w:val="0"/>
          <w:sz w:val="28"/>
          <w:szCs w:val="28"/>
        </w:rPr>
        <w:t>废水治理措施落实及竣工环保验收情况</w:t>
      </w:r>
      <w:bookmarkEnd w:id="118"/>
      <w:bookmarkEnd w:id="119"/>
    </w:p>
    <w:p w14:paraId="4E7FC8C2" w14:textId="30404A88" w:rsidR="00AE09F3" w:rsidRPr="00F41E4A" w:rsidRDefault="00AE09F3" w:rsidP="00AE09F3">
      <w:pPr>
        <w:pStyle w:val="afffff2"/>
        <w:spacing w:before="0" w:line="500" w:lineRule="exact"/>
        <w:ind w:firstLineChars="200" w:firstLine="560"/>
        <w:outlineLvl w:val="9"/>
        <w:rPr>
          <w:b w:val="0"/>
          <w:sz w:val="28"/>
          <w:szCs w:val="28"/>
        </w:rPr>
      </w:pPr>
      <w:r w:rsidRPr="00F41E4A">
        <w:rPr>
          <w:b w:val="0"/>
          <w:sz w:val="28"/>
          <w:szCs w:val="28"/>
        </w:rPr>
        <w:t>结合光大二期改扩建项目环评、变动影响分析及验收监测等报告，改扩建项目验收监测期间废水治理措施建设情况详见表</w:t>
      </w:r>
      <w:r w:rsidRPr="00F41E4A">
        <w:rPr>
          <w:b w:val="0"/>
          <w:sz w:val="28"/>
          <w:szCs w:val="28"/>
        </w:rPr>
        <w:t>2.2-</w:t>
      </w:r>
      <w:r w:rsidR="00AD78D7" w:rsidRPr="00F41E4A">
        <w:rPr>
          <w:b w:val="0"/>
          <w:sz w:val="28"/>
          <w:szCs w:val="28"/>
        </w:rPr>
        <w:t>9</w:t>
      </w:r>
      <w:r w:rsidRPr="00F41E4A">
        <w:rPr>
          <w:b w:val="0"/>
          <w:sz w:val="28"/>
          <w:szCs w:val="28"/>
        </w:rPr>
        <w:t>。光大公司焚烧车间高盐分废水及化验室废水经三效蒸发装置处理后上清液回用，废盐委托填埋处置；生产废水（除高浓度含盐废水外）中主要含有油类、有机物和较高的悬浮物，采用</w:t>
      </w:r>
      <w:r w:rsidRPr="00F41E4A">
        <w:rPr>
          <w:b w:val="0"/>
          <w:sz w:val="28"/>
          <w:szCs w:val="28"/>
        </w:rPr>
        <w:t>“</w:t>
      </w:r>
      <w:r w:rsidRPr="00F41E4A">
        <w:rPr>
          <w:b w:val="0"/>
          <w:sz w:val="28"/>
          <w:szCs w:val="28"/>
        </w:rPr>
        <w:t>气浮</w:t>
      </w:r>
      <w:r w:rsidRPr="00F41E4A">
        <w:rPr>
          <w:b w:val="0"/>
          <w:sz w:val="28"/>
          <w:szCs w:val="28"/>
        </w:rPr>
        <w:t>+</w:t>
      </w:r>
      <w:proofErr w:type="spellStart"/>
      <w:r w:rsidRPr="00F41E4A">
        <w:rPr>
          <w:b w:val="0"/>
          <w:sz w:val="28"/>
          <w:szCs w:val="28"/>
        </w:rPr>
        <w:t>fenton</w:t>
      </w:r>
      <w:proofErr w:type="spellEnd"/>
      <w:r w:rsidRPr="00F41E4A">
        <w:rPr>
          <w:b w:val="0"/>
          <w:sz w:val="28"/>
          <w:szCs w:val="28"/>
        </w:rPr>
        <w:t xml:space="preserve"> </w:t>
      </w:r>
      <w:r w:rsidRPr="00F41E4A">
        <w:rPr>
          <w:b w:val="0"/>
          <w:sz w:val="28"/>
          <w:szCs w:val="28"/>
        </w:rPr>
        <w:t>氧化还原中和</w:t>
      </w:r>
      <w:r w:rsidRPr="00F41E4A">
        <w:rPr>
          <w:b w:val="0"/>
          <w:sz w:val="28"/>
          <w:szCs w:val="28"/>
        </w:rPr>
        <w:t>+</w:t>
      </w:r>
      <w:r w:rsidRPr="00F41E4A">
        <w:rPr>
          <w:b w:val="0"/>
          <w:sz w:val="28"/>
          <w:szCs w:val="28"/>
        </w:rPr>
        <w:t>混凝沉淀</w:t>
      </w:r>
      <w:r w:rsidRPr="00F41E4A">
        <w:rPr>
          <w:b w:val="0"/>
          <w:sz w:val="28"/>
          <w:szCs w:val="28"/>
        </w:rPr>
        <w:t>”</w:t>
      </w:r>
      <w:r w:rsidRPr="00F41E4A">
        <w:rPr>
          <w:b w:val="0"/>
          <w:sz w:val="28"/>
          <w:szCs w:val="28"/>
        </w:rPr>
        <w:t>处理工艺后达临港产业园区污水处理厂接管标准后排入临港产业园区污水处理厂。</w:t>
      </w:r>
    </w:p>
    <w:p w14:paraId="34587874" w14:textId="77777777" w:rsidR="00094F18" w:rsidRPr="00F41E4A" w:rsidRDefault="00094F18" w:rsidP="00AE09F3">
      <w:pPr>
        <w:pStyle w:val="afffff2"/>
        <w:spacing w:before="0" w:line="500" w:lineRule="exact"/>
        <w:ind w:firstLineChars="200" w:firstLine="482"/>
        <w:jc w:val="center"/>
        <w:outlineLvl w:val="9"/>
        <w:rPr>
          <w:sz w:val="24"/>
        </w:rPr>
      </w:pPr>
    </w:p>
    <w:p w14:paraId="174597FD" w14:textId="66F3DC54" w:rsidR="00AE09F3" w:rsidRPr="00F41E4A" w:rsidRDefault="00AE09F3" w:rsidP="00AE09F3">
      <w:pPr>
        <w:pStyle w:val="afffff2"/>
        <w:spacing w:before="0" w:line="500" w:lineRule="exact"/>
        <w:ind w:firstLineChars="200" w:firstLine="482"/>
        <w:jc w:val="center"/>
        <w:outlineLvl w:val="9"/>
        <w:rPr>
          <w:sz w:val="24"/>
        </w:rPr>
      </w:pPr>
      <w:r w:rsidRPr="00F41E4A">
        <w:rPr>
          <w:sz w:val="24"/>
        </w:rPr>
        <w:lastRenderedPageBreak/>
        <w:t>表</w:t>
      </w:r>
      <w:r w:rsidRPr="00F41E4A">
        <w:rPr>
          <w:sz w:val="24"/>
        </w:rPr>
        <w:t>2.2-</w:t>
      </w:r>
      <w:r w:rsidR="00AD78D7" w:rsidRPr="00F41E4A">
        <w:rPr>
          <w:sz w:val="24"/>
        </w:rPr>
        <w:t>9</w:t>
      </w:r>
      <w:r w:rsidRPr="00F41E4A">
        <w:rPr>
          <w:sz w:val="24"/>
        </w:rPr>
        <w:t>改扩建项目验收监测期间废水治理措施建设情况</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 w:type="dxa"/>
          <w:right w:w="6" w:type="dxa"/>
        </w:tblCellMar>
        <w:tblLook w:val="04A0" w:firstRow="1" w:lastRow="0" w:firstColumn="1" w:lastColumn="0" w:noHBand="0" w:noVBand="1"/>
      </w:tblPr>
      <w:tblGrid>
        <w:gridCol w:w="1585"/>
        <w:gridCol w:w="2496"/>
        <w:gridCol w:w="2353"/>
        <w:gridCol w:w="2630"/>
      </w:tblGrid>
      <w:tr w:rsidR="00AE09F3" w:rsidRPr="00F41E4A" w14:paraId="2E3834E9" w14:textId="77777777" w:rsidTr="0082438D">
        <w:trPr>
          <w:cantSplit/>
          <w:trHeight w:val="104"/>
          <w:tblHeader/>
        </w:trPr>
        <w:tc>
          <w:tcPr>
            <w:tcW w:w="874" w:type="pct"/>
            <w:vMerge w:val="restart"/>
            <w:vAlign w:val="center"/>
          </w:tcPr>
          <w:p w14:paraId="63E492C2"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废水来源</w:t>
            </w:r>
          </w:p>
        </w:tc>
        <w:tc>
          <w:tcPr>
            <w:tcW w:w="1377" w:type="pct"/>
            <w:vMerge w:val="restart"/>
            <w:vAlign w:val="center"/>
          </w:tcPr>
          <w:p w14:paraId="52DF121D"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污染物名称</w:t>
            </w:r>
          </w:p>
        </w:tc>
        <w:tc>
          <w:tcPr>
            <w:tcW w:w="2749" w:type="pct"/>
            <w:gridSpan w:val="2"/>
            <w:vAlign w:val="center"/>
          </w:tcPr>
          <w:p w14:paraId="52C6C31E"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治理措施及排放去向</w:t>
            </w:r>
          </w:p>
        </w:tc>
      </w:tr>
      <w:tr w:rsidR="00AE09F3" w:rsidRPr="00F41E4A" w14:paraId="5D74FB85" w14:textId="77777777" w:rsidTr="0082438D">
        <w:trPr>
          <w:cantSplit/>
          <w:trHeight w:val="86"/>
          <w:tblHeader/>
        </w:trPr>
        <w:tc>
          <w:tcPr>
            <w:tcW w:w="874" w:type="pct"/>
            <w:vMerge/>
            <w:vAlign w:val="center"/>
          </w:tcPr>
          <w:p w14:paraId="3D528E69" w14:textId="77777777" w:rsidR="00AE09F3" w:rsidRPr="00F41E4A" w:rsidRDefault="00AE09F3" w:rsidP="0082438D">
            <w:pPr>
              <w:jc w:val="center"/>
              <w:rPr>
                <w:rFonts w:ascii="Times New Roman" w:hAnsi="Times New Roman"/>
                <w:szCs w:val="21"/>
              </w:rPr>
            </w:pPr>
          </w:p>
        </w:tc>
        <w:tc>
          <w:tcPr>
            <w:tcW w:w="1377" w:type="pct"/>
            <w:vMerge/>
            <w:vAlign w:val="center"/>
          </w:tcPr>
          <w:p w14:paraId="232E1BBA" w14:textId="77777777" w:rsidR="00AE09F3" w:rsidRPr="00F41E4A" w:rsidRDefault="00AE09F3" w:rsidP="0082438D">
            <w:pPr>
              <w:jc w:val="center"/>
              <w:rPr>
                <w:rFonts w:ascii="Times New Roman" w:hAnsi="Times New Roman"/>
                <w:szCs w:val="21"/>
              </w:rPr>
            </w:pPr>
          </w:p>
        </w:tc>
        <w:tc>
          <w:tcPr>
            <w:tcW w:w="1298" w:type="pct"/>
            <w:vAlign w:val="center"/>
          </w:tcPr>
          <w:p w14:paraId="3AEA7048"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原环评及验收时要求</w:t>
            </w:r>
          </w:p>
        </w:tc>
        <w:tc>
          <w:tcPr>
            <w:tcW w:w="1451" w:type="pct"/>
            <w:vAlign w:val="center"/>
          </w:tcPr>
          <w:p w14:paraId="4EE25F75"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实际建设情况</w:t>
            </w:r>
          </w:p>
        </w:tc>
      </w:tr>
      <w:tr w:rsidR="00AE09F3" w:rsidRPr="00F41E4A" w14:paraId="1954ADAC" w14:textId="77777777" w:rsidTr="0082438D">
        <w:trPr>
          <w:cantSplit/>
          <w:trHeight w:val="776"/>
        </w:trPr>
        <w:tc>
          <w:tcPr>
            <w:tcW w:w="874" w:type="pct"/>
            <w:vAlign w:val="center"/>
          </w:tcPr>
          <w:p w14:paraId="6BE20C5C"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焚烧车间</w:t>
            </w:r>
          </w:p>
        </w:tc>
        <w:tc>
          <w:tcPr>
            <w:tcW w:w="1377" w:type="pct"/>
            <w:vAlign w:val="center"/>
          </w:tcPr>
          <w:p w14:paraId="5A01069A" w14:textId="77777777" w:rsidR="00AE09F3" w:rsidRPr="00F41E4A" w:rsidRDefault="00AE09F3" w:rsidP="0082438D">
            <w:pPr>
              <w:adjustRightInd w:val="0"/>
              <w:snapToGrid w:val="0"/>
              <w:jc w:val="center"/>
              <w:rPr>
                <w:rFonts w:ascii="Times New Roman" w:hAnsi="Times New Roman"/>
                <w:szCs w:val="21"/>
              </w:rPr>
            </w:pPr>
            <w:r w:rsidRPr="00F41E4A">
              <w:rPr>
                <w:rFonts w:ascii="Times New Roman" w:hAnsi="Times New Roman"/>
                <w:szCs w:val="21"/>
              </w:rPr>
              <w:t>化学需氧量（</w:t>
            </w:r>
            <w:r w:rsidRPr="00F41E4A">
              <w:rPr>
                <w:rFonts w:ascii="Times New Roman" w:hAnsi="Times New Roman"/>
                <w:szCs w:val="21"/>
              </w:rPr>
              <w:t>COD</w:t>
            </w:r>
            <w:r w:rsidRPr="00F41E4A">
              <w:rPr>
                <w:rFonts w:ascii="Times New Roman" w:hAnsi="Times New Roman"/>
                <w:szCs w:val="21"/>
              </w:rPr>
              <w:t>）、悬浮物（</w:t>
            </w:r>
            <w:r w:rsidRPr="00F41E4A">
              <w:rPr>
                <w:rFonts w:ascii="Times New Roman" w:hAnsi="Times New Roman"/>
                <w:szCs w:val="21"/>
              </w:rPr>
              <w:t>SS</w:t>
            </w:r>
            <w:r w:rsidRPr="00F41E4A">
              <w:rPr>
                <w:rFonts w:ascii="Times New Roman" w:hAnsi="Times New Roman"/>
                <w:szCs w:val="21"/>
              </w:rPr>
              <w:t>）、氨氮、总磷、总铅、铬、镍、盐分等</w:t>
            </w:r>
          </w:p>
        </w:tc>
        <w:tc>
          <w:tcPr>
            <w:tcW w:w="1298" w:type="pct"/>
            <w:vMerge w:val="restart"/>
            <w:shd w:val="clear" w:color="auto" w:fill="auto"/>
            <w:vAlign w:val="center"/>
          </w:tcPr>
          <w:p w14:paraId="74673269"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采用三效蒸发器</w:t>
            </w:r>
            <w:r w:rsidRPr="00F41E4A">
              <w:rPr>
                <w:rFonts w:ascii="Times New Roman" w:hAnsi="Times New Roman"/>
                <w:szCs w:val="21"/>
              </w:rPr>
              <w:t>+</w:t>
            </w:r>
            <w:r w:rsidRPr="00F41E4A">
              <w:rPr>
                <w:rFonts w:ascii="Times New Roman" w:hAnsi="Times New Roman"/>
                <w:szCs w:val="21"/>
              </w:rPr>
              <w:t>单效强制蒸发</w:t>
            </w:r>
            <w:r w:rsidRPr="00F41E4A">
              <w:rPr>
                <w:rFonts w:ascii="Times New Roman" w:hAnsi="Times New Roman"/>
                <w:szCs w:val="21"/>
              </w:rPr>
              <w:t>+</w:t>
            </w:r>
            <w:r w:rsidRPr="00F41E4A">
              <w:rPr>
                <w:rFonts w:ascii="Times New Roman" w:hAnsi="Times New Roman"/>
                <w:szCs w:val="21"/>
              </w:rPr>
              <w:t>离心脱水</w:t>
            </w:r>
          </w:p>
        </w:tc>
        <w:tc>
          <w:tcPr>
            <w:tcW w:w="1451" w:type="pct"/>
            <w:vMerge w:val="restart"/>
            <w:vAlign w:val="center"/>
          </w:tcPr>
          <w:p w14:paraId="3605D8A3"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同环评</w:t>
            </w:r>
          </w:p>
        </w:tc>
      </w:tr>
      <w:tr w:rsidR="00AE09F3" w:rsidRPr="00F41E4A" w14:paraId="59F67AAC" w14:textId="77777777" w:rsidTr="0082438D">
        <w:trPr>
          <w:cantSplit/>
          <w:trHeight w:val="776"/>
        </w:trPr>
        <w:tc>
          <w:tcPr>
            <w:tcW w:w="874" w:type="pct"/>
            <w:vAlign w:val="center"/>
          </w:tcPr>
          <w:p w14:paraId="60976BC2"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化验室废水</w:t>
            </w:r>
          </w:p>
        </w:tc>
        <w:tc>
          <w:tcPr>
            <w:tcW w:w="1377" w:type="pct"/>
            <w:vAlign w:val="center"/>
          </w:tcPr>
          <w:p w14:paraId="2C0DEE3C" w14:textId="77777777" w:rsidR="00AE09F3" w:rsidRPr="00F41E4A" w:rsidRDefault="00AE09F3" w:rsidP="0082438D">
            <w:pPr>
              <w:adjustRightInd w:val="0"/>
              <w:snapToGrid w:val="0"/>
              <w:jc w:val="center"/>
              <w:rPr>
                <w:rFonts w:ascii="Times New Roman" w:hAnsi="Times New Roman"/>
                <w:szCs w:val="21"/>
              </w:rPr>
            </w:pPr>
            <w:r w:rsidRPr="00F41E4A">
              <w:rPr>
                <w:rFonts w:ascii="Times New Roman" w:hAnsi="Times New Roman"/>
                <w:szCs w:val="21"/>
              </w:rPr>
              <w:t>化学需氧量（</w:t>
            </w:r>
            <w:r w:rsidRPr="00F41E4A">
              <w:rPr>
                <w:rFonts w:ascii="Times New Roman" w:hAnsi="Times New Roman"/>
                <w:szCs w:val="21"/>
              </w:rPr>
              <w:t>COD</w:t>
            </w:r>
            <w:r w:rsidRPr="00F41E4A">
              <w:rPr>
                <w:rFonts w:ascii="Times New Roman" w:hAnsi="Times New Roman"/>
                <w:szCs w:val="21"/>
              </w:rPr>
              <w:t>）、悬浮物（</w:t>
            </w:r>
            <w:r w:rsidRPr="00F41E4A">
              <w:rPr>
                <w:rFonts w:ascii="Times New Roman" w:hAnsi="Times New Roman"/>
                <w:szCs w:val="21"/>
              </w:rPr>
              <w:t>SS</w:t>
            </w:r>
            <w:r w:rsidRPr="00F41E4A">
              <w:rPr>
                <w:rFonts w:ascii="Times New Roman" w:hAnsi="Times New Roman"/>
                <w:szCs w:val="21"/>
              </w:rPr>
              <w:t>）、氨氮、总磷、总铅、铬、镍、石油类、盐分等</w:t>
            </w:r>
          </w:p>
        </w:tc>
        <w:tc>
          <w:tcPr>
            <w:tcW w:w="1298" w:type="pct"/>
            <w:vMerge/>
            <w:shd w:val="clear" w:color="auto" w:fill="auto"/>
            <w:vAlign w:val="center"/>
          </w:tcPr>
          <w:p w14:paraId="2D7937D5" w14:textId="77777777" w:rsidR="00AE09F3" w:rsidRPr="00F41E4A" w:rsidRDefault="00AE09F3" w:rsidP="0082438D">
            <w:pPr>
              <w:jc w:val="center"/>
              <w:rPr>
                <w:rFonts w:ascii="Times New Roman" w:hAnsi="Times New Roman"/>
                <w:szCs w:val="21"/>
              </w:rPr>
            </w:pPr>
          </w:p>
        </w:tc>
        <w:tc>
          <w:tcPr>
            <w:tcW w:w="1451" w:type="pct"/>
            <w:vMerge/>
            <w:vAlign w:val="center"/>
          </w:tcPr>
          <w:p w14:paraId="1E5FBD86" w14:textId="77777777" w:rsidR="00AE09F3" w:rsidRPr="00F41E4A" w:rsidRDefault="00AE09F3" w:rsidP="0082438D">
            <w:pPr>
              <w:jc w:val="center"/>
              <w:rPr>
                <w:rFonts w:ascii="Times New Roman" w:hAnsi="Times New Roman"/>
                <w:szCs w:val="21"/>
              </w:rPr>
            </w:pPr>
          </w:p>
        </w:tc>
      </w:tr>
      <w:tr w:rsidR="00AE09F3" w:rsidRPr="00F41E4A" w14:paraId="1D874828" w14:textId="77777777" w:rsidTr="0082438D">
        <w:trPr>
          <w:cantSplit/>
          <w:trHeight w:val="583"/>
        </w:trPr>
        <w:tc>
          <w:tcPr>
            <w:tcW w:w="874" w:type="pct"/>
            <w:vAlign w:val="center"/>
          </w:tcPr>
          <w:p w14:paraId="5FCCECC7"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车辆冲洗排水、地面冲洗水、容器清洗排水、初期雨水</w:t>
            </w:r>
          </w:p>
        </w:tc>
        <w:tc>
          <w:tcPr>
            <w:tcW w:w="1377" w:type="pct"/>
            <w:vAlign w:val="center"/>
          </w:tcPr>
          <w:p w14:paraId="53A47565"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COD</w:t>
            </w:r>
            <w:r w:rsidRPr="00F41E4A">
              <w:rPr>
                <w:rFonts w:ascii="Times New Roman" w:hAnsi="Times New Roman"/>
                <w:szCs w:val="21"/>
              </w:rPr>
              <w:t>、</w:t>
            </w:r>
            <w:r w:rsidRPr="00F41E4A">
              <w:rPr>
                <w:rFonts w:ascii="Times New Roman" w:hAnsi="Times New Roman"/>
                <w:szCs w:val="21"/>
              </w:rPr>
              <w:t>SS</w:t>
            </w:r>
            <w:r w:rsidRPr="00F41E4A">
              <w:rPr>
                <w:rFonts w:ascii="Times New Roman" w:hAnsi="Times New Roman"/>
                <w:szCs w:val="21"/>
              </w:rPr>
              <w:t>、氨氮、总磷、石油类、总铅、铬、镍、研发</w:t>
            </w:r>
          </w:p>
        </w:tc>
        <w:tc>
          <w:tcPr>
            <w:tcW w:w="1298" w:type="pct"/>
            <w:vMerge w:val="restart"/>
            <w:shd w:val="clear" w:color="auto" w:fill="auto"/>
            <w:vAlign w:val="center"/>
          </w:tcPr>
          <w:p w14:paraId="67387B21"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气浮</w:t>
            </w:r>
            <w:r w:rsidRPr="00F41E4A">
              <w:rPr>
                <w:rFonts w:ascii="Times New Roman" w:hAnsi="Times New Roman"/>
                <w:szCs w:val="21"/>
              </w:rPr>
              <w:t>+</w:t>
            </w:r>
            <w:proofErr w:type="spellStart"/>
            <w:r w:rsidRPr="00F41E4A">
              <w:rPr>
                <w:rFonts w:ascii="Times New Roman" w:hAnsi="Times New Roman"/>
                <w:szCs w:val="21"/>
              </w:rPr>
              <w:t>fenton</w:t>
            </w:r>
            <w:proofErr w:type="spellEnd"/>
            <w:r w:rsidRPr="00F41E4A">
              <w:rPr>
                <w:rFonts w:ascii="Times New Roman" w:hAnsi="Times New Roman"/>
                <w:szCs w:val="21"/>
              </w:rPr>
              <w:t>氧化还原中和</w:t>
            </w:r>
            <w:r w:rsidRPr="00F41E4A">
              <w:rPr>
                <w:rFonts w:ascii="Times New Roman" w:hAnsi="Times New Roman"/>
                <w:szCs w:val="21"/>
              </w:rPr>
              <w:t>+</w:t>
            </w:r>
            <w:r w:rsidRPr="00F41E4A">
              <w:rPr>
                <w:rFonts w:ascii="Times New Roman" w:hAnsi="Times New Roman"/>
                <w:szCs w:val="21"/>
              </w:rPr>
              <w:t>混凝沉淀处理工艺</w:t>
            </w:r>
          </w:p>
        </w:tc>
        <w:tc>
          <w:tcPr>
            <w:tcW w:w="1451" w:type="pct"/>
            <w:vMerge w:val="restart"/>
            <w:vAlign w:val="center"/>
          </w:tcPr>
          <w:p w14:paraId="7CD8A037"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同环评</w:t>
            </w:r>
          </w:p>
        </w:tc>
      </w:tr>
      <w:tr w:rsidR="00AE09F3" w:rsidRPr="00F41E4A" w14:paraId="70FAB6E4" w14:textId="77777777" w:rsidTr="0082438D">
        <w:trPr>
          <w:cantSplit/>
          <w:trHeight w:val="583"/>
        </w:trPr>
        <w:tc>
          <w:tcPr>
            <w:tcW w:w="874" w:type="pct"/>
            <w:vAlign w:val="center"/>
          </w:tcPr>
          <w:p w14:paraId="69E7E8D7"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生活污水</w:t>
            </w:r>
          </w:p>
        </w:tc>
        <w:tc>
          <w:tcPr>
            <w:tcW w:w="1377" w:type="pct"/>
            <w:vAlign w:val="center"/>
          </w:tcPr>
          <w:p w14:paraId="00DC76CC" w14:textId="77777777" w:rsidR="00AE09F3" w:rsidRPr="00F41E4A" w:rsidRDefault="00AE09F3" w:rsidP="0082438D">
            <w:pPr>
              <w:jc w:val="center"/>
              <w:rPr>
                <w:rFonts w:ascii="Times New Roman" w:hAnsi="Times New Roman"/>
                <w:szCs w:val="21"/>
              </w:rPr>
            </w:pPr>
            <w:r w:rsidRPr="00F41E4A">
              <w:rPr>
                <w:rFonts w:ascii="Times New Roman" w:hAnsi="Times New Roman"/>
                <w:szCs w:val="21"/>
              </w:rPr>
              <w:t>COD</w:t>
            </w:r>
            <w:r w:rsidRPr="00F41E4A">
              <w:rPr>
                <w:rFonts w:ascii="Times New Roman" w:hAnsi="Times New Roman"/>
                <w:szCs w:val="21"/>
              </w:rPr>
              <w:t>、</w:t>
            </w:r>
            <w:r w:rsidRPr="00F41E4A">
              <w:rPr>
                <w:rFonts w:ascii="Times New Roman" w:hAnsi="Times New Roman"/>
                <w:szCs w:val="21"/>
              </w:rPr>
              <w:t>SS</w:t>
            </w:r>
            <w:r w:rsidRPr="00F41E4A">
              <w:rPr>
                <w:rFonts w:ascii="Times New Roman" w:hAnsi="Times New Roman"/>
                <w:szCs w:val="21"/>
              </w:rPr>
              <w:t>、氨氮、总磷</w:t>
            </w:r>
          </w:p>
        </w:tc>
        <w:tc>
          <w:tcPr>
            <w:tcW w:w="1298" w:type="pct"/>
            <w:vMerge/>
            <w:shd w:val="clear" w:color="auto" w:fill="auto"/>
            <w:vAlign w:val="center"/>
          </w:tcPr>
          <w:p w14:paraId="24C618CC" w14:textId="77777777" w:rsidR="00AE09F3" w:rsidRPr="00F41E4A" w:rsidRDefault="00AE09F3" w:rsidP="0082438D">
            <w:pPr>
              <w:jc w:val="center"/>
              <w:rPr>
                <w:rFonts w:ascii="Times New Roman" w:hAnsi="Times New Roman"/>
                <w:szCs w:val="21"/>
              </w:rPr>
            </w:pPr>
          </w:p>
        </w:tc>
        <w:tc>
          <w:tcPr>
            <w:tcW w:w="1451" w:type="pct"/>
            <w:vMerge/>
            <w:vAlign w:val="center"/>
          </w:tcPr>
          <w:p w14:paraId="5EB215C9" w14:textId="77777777" w:rsidR="00AE09F3" w:rsidRPr="00F41E4A" w:rsidRDefault="00AE09F3" w:rsidP="0082438D">
            <w:pPr>
              <w:jc w:val="center"/>
              <w:rPr>
                <w:rFonts w:ascii="Times New Roman" w:hAnsi="Times New Roman"/>
                <w:szCs w:val="21"/>
              </w:rPr>
            </w:pPr>
          </w:p>
        </w:tc>
      </w:tr>
    </w:tbl>
    <w:p w14:paraId="5D473C84" w14:textId="268E5DEF" w:rsidR="00AE09F3" w:rsidRPr="00F41E4A" w:rsidRDefault="00AE09F3" w:rsidP="00AE09F3">
      <w:pPr>
        <w:pStyle w:val="afffff2"/>
        <w:spacing w:before="0" w:line="500" w:lineRule="exact"/>
        <w:ind w:firstLineChars="200" w:firstLine="560"/>
        <w:outlineLvl w:val="9"/>
        <w:rPr>
          <w:b w:val="0"/>
          <w:sz w:val="28"/>
          <w:szCs w:val="28"/>
        </w:rPr>
      </w:pPr>
      <w:r w:rsidRPr="00F41E4A">
        <w:rPr>
          <w:b w:val="0"/>
          <w:sz w:val="28"/>
          <w:szCs w:val="28"/>
        </w:rPr>
        <w:t>废水处理工艺流程详见图</w:t>
      </w:r>
      <w:r w:rsidRPr="00F41E4A">
        <w:rPr>
          <w:b w:val="0"/>
          <w:sz w:val="28"/>
          <w:szCs w:val="28"/>
        </w:rPr>
        <w:t>2.2-</w:t>
      </w:r>
      <w:r w:rsidR="00AD78D7" w:rsidRPr="00F41E4A">
        <w:rPr>
          <w:b w:val="0"/>
          <w:sz w:val="28"/>
          <w:szCs w:val="28"/>
        </w:rPr>
        <w:t>3~2.2-4</w:t>
      </w:r>
      <w:r w:rsidRPr="00F41E4A">
        <w:rPr>
          <w:b w:val="0"/>
          <w:sz w:val="28"/>
          <w:szCs w:val="28"/>
        </w:rPr>
        <w:t>。</w:t>
      </w:r>
    </w:p>
    <w:p w14:paraId="10E97F2E" w14:textId="77777777" w:rsidR="00AE09F3" w:rsidRPr="00F41E4A" w:rsidRDefault="00AE09F3" w:rsidP="00AE09F3">
      <w:pPr>
        <w:adjustRightInd w:val="0"/>
        <w:snapToGrid w:val="0"/>
        <w:jc w:val="center"/>
        <w:rPr>
          <w:rFonts w:ascii="Times New Roman" w:hAnsi="Times New Roman"/>
          <w:color w:val="000000" w:themeColor="text1"/>
          <w:sz w:val="28"/>
        </w:rPr>
      </w:pPr>
      <w:r w:rsidRPr="00F41E4A">
        <w:rPr>
          <w:rFonts w:ascii="Times New Roman" w:hAnsi="Times New Roman"/>
          <w:color w:val="000000" w:themeColor="text1"/>
        </w:rPr>
        <w:object w:dxaOrig="8219" w:dyaOrig="2756" w14:anchorId="5ACA1AA0">
          <v:shape id="_x0000_i1027" type="#_x0000_t75" style="width:408.9pt;height:138.55pt" o:ole="">
            <v:imagedata r:id="rId24" o:title=""/>
          </v:shape>
          <o:OLEObject Type="Embed" ProgID="Visio.Drawing.11" ShapeID="_x0000_i1027" DrawAspect="Content" ObjectID="_1714917767" r:id="rId25"/>
        </w:object>
      </w:r>
    </w:p>
    <w:p w14:paraId="68C0B86A" w14:textId="77777777" w:rsidR="00AE09F3" w:rsidRPr="00F41E4A" w:rsidRDefault="00AE09F3" w:rsidP="00AE09F3">
      <w:pPr>
        <w:adjustRightInd w:val="0"/>
        <w:snapToGrid w:val="0"/>
        <w:jc w:val="center"/>
        <w:rPr>
          <w:rFonts w:ascii="Times New Roman" w:hAnsi="Times New Roman"/>
          <w:b/>
          <w:bCs/>
          <w:color w:val="000000" w:themeColor="text1"/>
          <w:sz w:val="24"/>
          <w:szCs w:val="24"/>
        </w:rPr>
      </w:pPr>
      <w:r w:rsidRPr="00F41E4A">
        <w:rPr>
          <w:rFonts w:ascii="Times New Roman" w:hAnsi="Times New Roman"/>
          <w:b/>
          <w:bCs/>
          <w:color w:val="000000" w:themeColor="text1"/>
          <w:sz w:val="24"/>
          <w:szCs w:val="24"/>
        </w:rPr>
        <w:t>图</w:t>
      </w:r>
      <w:r w:rsidRPr="00F41E4A">
        <w:rPr>
          <w:rFonts w:ascii="Times New Roman" w:hAnsi="Times New Roman"/>
          <w:b/>
          <w:bCs/>
          <w:color w:val="000000" w:themeColor="text1"/>
          <w:sz w:val="24"/>
          <w:szCs w:val="24"/>
        </w:rPr>
        <w:t xml:space="preserve">2.2-3 </w:t>
      </w:r>
      <w:r w:rsidRPr="00F41E4A">
        <w:rPr>
          <w:rFonts w:ascii="Times New Roman" w:hAnsi="Times New Roman"/>
          <w:b/>
          <w:bCs/>
          <w:color w:val="000000" w:themeColor="text1"/>
          <w:sz w:val="24"/>
          <w:szCs w:val="24"/>
        </w:rPr>
        <w:t>高浓度含盐废水处理工艺流程图</w:t>
      </w:r>
    </w:p>
    <w:bookmarkStart w:id="120" w:name="_MON_1624178020"/>
    <w:bookmarkEnd w:id="120"/>
    <w:p w14:paraId="446F96E5" w14:textId="77777777" w:rsidR="00AE09F3" w:rsidRPr="00F41E4A" w:rsidRDefault="00AE09F3" w:rsidP="00AE09F3">
      <w:pPr>
        <w:pStyle w:val="afffff2"/>
        <w:spacing w:before="0" w:line="240" w:lineRule="auto"/>
        <w:ind w:firstLineChars="200" w:firstLine="562"/>
        <w:jc w:val="center"/>
        <w:outlineLvl w:val="9"/>
        <w:rPr>
          <w:b w:val="0"/>
          <w:sz w:val="28"/>
          <w:szCs w:val="28"/>
        </w:rPr>
      </w:pPr>
      <w:r w:rsidRPr="00F41E4A">
        <w:rPr>
          <w:color w:val="000000" w:themeColor="text1"/>
          <w:sz w:val="28"/>
        </w:rPr>
        <w:object w:dxaOrig="8763" w:dyaOrig="3271" w14:anchorId="166C600B">
          <v:shape id="_x0000_i1028" type="#_x0000_t75" style="width:439.45pt;height:164.4pt" o:ole="">
            <v:imagedata r:id="rId26" o:title=""/>
          </v:shape>
          <o:OLEObject Type="Embed" ProgID="Word.Document.8" ShapeID="_x0000_i1028" DrawAspect="Content" ObjectID="_1714917768" r:id="rId27"/>
        </w:object>
      </w:r>
    </w:p>
    <w:p w14:paraId="07FCA79C" w14:textId="77777777" w:rsidR="00AE09F3" w:rsidRPr="00F41E4A" w:rsidRDefault="00AE09F3" w:rsidP="00AE09F3">
      <w:pPr>
        <w:adjustRightInd w:val="0"/>
        <w:snapToGrid w:val="0"/>
        <w:ind w:firstLineChars="200" w:firstLine="482"/>
        <w:jc w:val="center"/>
        <w:rPr>
          <w:rFonts w:ascii="Times New Roman" w:hAnsi="Times New Roman"/>
          <w:b/>
          <w:bCs/>
          <w:color w:val="000000" w:themeColor="text1"/>
          <w:sz w:val="24"/>
          <w:szCs w:val="24"/>
        </w:rPr>
      </w:pPr>
      <w:r w:rsidRPr="00F41E4A">
        <w:rPr>
          <w:rFonts w:ascii="Times New Roman" w:hAnsi="Times New Roman"/>
          <w:b/>
          <w:bCs/>
          <w:color w:val="000000" w:themeColor="text1"/>
          <w:sz w:val="24"/>
          <w:szCs w:val="24"/>
        </w:rPr>
        <w:t>图</w:t>
      </w:r>
      <w:r w:rsidRPr="00F41E4A">
        <w:rPr>
          <w:rFonts w:ascii="Times New Roman" w:hAnsi="Times New Roman"/>
          <w:b/>
          <w:bCs/>
          <w:color w:val="000000" w:themeColor="text1"/>
          <w:sz w:val="24"/>
          <w:szCs w:val="24"/>
        </w:rPr>
        <w:t>2.2-4</w:t>
      </w:r>
      <w:r w:rsidRPr="00F41E4A">
        <w:rPr>
          <w:rFonts w:ascii="Times New Roman" w:hAnsi="Times New Roman"/>
          <w:b/>
          <w:bCs/>
          <w:color w:val="000000" w:themeColor="text1"/>
          <w:sz w:val="24"/>
          <w:szCs w:val="24"/>
        </w:rPr>
        <w:t>低浓度废水处理工艺流程图</w:t>
      </w:r>
    </w:p>
    <w:p w14:paraId="02B6CC0A" w14:textId="77777777" w:rsidR="00AE09F3" w:rsidRPr="00F41E4A" w:rsidRDefault="00AE09F3" w:rsidP="00AE09F3">
      <w:pPr>
        <w:pStyle w:val="afffff2"/>
        <w:spacing w:before="0" w:line="500" w:lineRule="exact"/>
        <w:ind w:firstLineChars="200" w:firstLine="560"/>
        <w:outlineLvl w:val="9"/>
        <w:rPr>
          <w:b w:val="0"/>
          <w:sz w:val="28"/>
          <w:szCs w:val="28"/>
        </w:rPr>
      </w:pPr>
      <w:r w:rsidRPr="00F41E4A">
        <w:rPr>
          <w:b w:val="0"/>
          <w:sz w:val="28"/>
          <w:szCs w:val="28"/>
        </w:rPr>
        <w:t>根据改扩建项目竣工环保验收监测报告</w:t>
      </w:r>
      <w:r w:rsidRPr="00F41E4A">
        <w:rPr>
          <w:b w:val="0"/>
          <w:kern w:val="0"/>
          <w:sz w:val="28"/>
          <w:szCs w:val="28"/>
        </w:rPr>
        <w:t>（</w:t>
      </w:r>
      <w:r w:rsidRPr="00F41E4A">
        <w:rPr>
          <w:b w:val="0"/>
          <w:kern w:val="0"/>
          <w:sz w:val="28"/>
          <w:szCs w:val="28"/>
        </w:rPr>
        <w:t>EDD52K00246001</w:t>
      </w:r>
      <w:r w:rsidRPr="00F41E4A">
        <w:rPr>
          <w:b w:val="0"/>
          <w:kern w:val="0"/>
          <w:sz w:val="28"/>
          <w:szCs w:val="28"/>
        </w:rPr>
        <w:t>）</w:t>
      </w:r>
      <w:r w:rsidRPr="00F41E4A">
        <w:rPr>
          <w:b w:val="0"/>
          <w:sz w:val="28"/>
          <w:szCs w:val="28"/>
        </w:rPr>
        <w:t>，光大公司改扩建项目竣工环保验收期间，废水排放可达园区污水处理厂接管标准。</w:t>
      </w:r>
    </w:p>
    <w:p w14:paraId="2D9AEEBE" w14:textId="1710D825" w:rsidR="00AE09F3" w:rsidRPr="00F41E4A" w:rsidRDefault="00AE09F3" w:rsidP="0012508D">
      <w:pPr>
        <w:pStyle w:val="afffff2"/>
        <w:spacing w:before="0" w:line="500" w:lineRule="exact"/>
        <w:ind w:firstLineChars="200" w:firstLine="560"/>
        <w:outlineLvl w:val="9"/>
        <w:rPr>
          <w:b w:val="0"/>
          <w:sz w:val="28"/>
          <w:szCs w:val="28"/>
        </w:rPr>
        <w:sectPr w:rsidR="00AE09F3" w:rsidRPr="00F41E4A">
          <w:headerReference w:type="even" r:id="rId28"/>
          <w:footerReference w:type="even" r:id="rId29"/>
          <w:headerReference w:type="first" r:id="rId30"/>
          <w:footerReference w:type="first" r:id="rId31"/>
          <w:pgSz w:w="11906" w:h="16838"/>
          <w:pgMar w:top="1247" w:right="1418" w:bottom="1247" w:left="1418" w:header="1077" w:footer="851" w:gutter="0"/>
          <w:cols w:space="425"/>
          <w:docGrid w:linePitch="312"/>
        </w:sectPr>
      </w:pPr>
    </w:p>
    <w:p w14:paraId="43305510" w14:textId="2D7A732C" w:rsidR="006C538A" w:rsidRPr="00F41E4A" w:rsidRDefault="00C166CC">
      <w:pPr>
        <w:pStyle w:val="afffff2"/>
        <w:spacing w:before="0" w:line="500" w:lineRule="exact"/>
        <w:ind w:firstLineChars="200" w:firstLine="482"/>
        <w:jc w:val="center"/>
        <w:outlineLvl w:val="9"/>
        <w:rPr>
          <w:sz w:val="24"/>
        </w:rPr>
      </w:pPr>
      <w:r w:rsidRPr="00F41E4A">
        <w:rPr>
          <w:sz w:val="24"/>
        </w:rPr>
        <w:lastRenderedPageBreak/>
        <w:t>表</w:t>
      </w:r>
      <w:r w:rsidRPr="00F41E4A">
        <w:rPr>
          <w:sz w:val="24"/>
        </w:rPr>
        <w:t>2.2-</w:t>
      </w:r>
      <w:r w:rsidR="00AD78D7" w:rsidRPr="00F41E4A">
        <w:rPr>
          <w:sz w:val="24"/>
        </w:rPr>
        <w:t>10</w:t>
      </w:r>
      <w:r w:rsidR="00A6283F" w:rsidRPr="00F41E4A">
        <w:rPr>
          <w:sz w:val="24"/>
        </w:rPr>
        <w:t>改扩建项目</w:t>
      </w:r>
      <w:r w:rsidRPr="00F41E4A">
        <w:rPr>
          <w:sz w:val="24"/>
        </w:rPr>
        <w:t>竣工环保验收废水监测结果一览表</w:t>
      </w:r>
    </w:p>
    <w:p w14:paraId="36F67D6E" w14:textId="6849E8B1" w:rsidR="00A6283F" w:rsidRPr="00F41E4A" w:rsidRDefault="00C166CC" w:rsidP="00A6283F">
      <w:pPr>
        <w:snapToGrid w:val="0"/>
        <w:jc w:val="right"/>
        <w:rPr>
          <w:rFonts w:ascii="Times New Roman" w:hAnsi="Times New Roman"/>
          <w:kern w:val="0"/>
          <w:sz w:val="18"/>
          <w:szCs w:val="18"/>
        </w:rPr>
      </w:pPr>
      <w:r w:rsidRPr="00F41E4A">
        <w:rPr>
          <w:rFonts w:ascii="Times New Roman" w:hAnsi="Times New Roman"/>
          <w:kern w:val="0"/>
          <w:sz w:val="18"/>
          <w:szCs w:val="18"/>
        </w:rPr>
        <w:t>单位：</w:t>
      </w:r>
      <w:r w:rsidRPr="00F41E4A">
        <w:rPr>
          <w:rFonts w:ascii="Times New Roman" w:hAnsi="Times New Roman"/>
          <w:kern w:val="0"/>
          <w:sz w:val="18"/>
          <w:szCs w:val="18"/>
        </w:rPr>
        <w:t>mg/L</w:t>
      </w:r>
      <w:r w:rsidRPr="00F41E4A">
        <w:rPr>
          <w:rFonts w:ascii="Times New Roman" w:hAnsi="Times New Roman"/>
          <w:kern w:val="0"/>
          <w:sz w:val="18"/>
          <w:szCs w:val="18"/>
        </w:rPr>
        <w:t>，</w:t>
      </w:r>
      <w:r w:rsidRPr="00F41E4A">
        <w:rPr>
          <w:rFonts w:ascii="Times New Roman" w:hAnsi="Times New Roman"/>
          <w:kern w:val="0"/>
          <w:sz w:val="18"/>
          <w:szCs w:val="18"/>
        </w:rPr>
        <w:t>pH</w:t>
      </w:r>
      <w:r w:rsidRPr="00F41E4A">
        <w:rPr>
          <w:rFonts w:ascii="Times New Roman" w:hAnsi="Times New Roman"/>
          <w:kern w:val="0"/>
          <w:sz w:val="18"/>
          <w:szCs w:val="18"/>
        </w:rPr>
        <w:t>无量纲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7"/>
        <w:gridCol w:w="2298"/>
        <w:gridCol w:w="1175"/>
        <w:gridCol w:w="923"/>
        <w:gridCol w:w="1087"/>
        <w:gridCol w:w="800"/>
        <w:gridCol w:w="995"/>
        <w:gridCol w:w="995"/>
        <w:gridCol w:w="995"/>
        <w:gridCol w:w="995"/>
        <w:gridCol w:w="1001"/>
        <w:gridCol w:w="995"/>
        <w:gridCol w:w="998"/>
      </w:tblGrid>
      <w:tr w:rsidR="00A6283F" w:rsidRPr="00F41E4A" w14:paraId="42A7E89B" w14:textId="77777777" w:rsidTr="00A6283F">
        <w:trPr>
          <w:trHeight w:val="20"/>
        </w:trPr>
        <w:tc>
          <w:tcPr>
            <w:tcW w:w="117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F3B6CD1" w14:textId="77777777" w:rsidR="00A6283F" w:rsidRPr="00F41E4A" w:rsidRDefault="00A6283F" w:rsidP="00A6283F">
            <w:pPr>
              <w:tabs>
                <w:tab w:val="left" w:pos="420"/>
              </w:tabs>
              <w:jc w:val="center"/>
              <w:rPr>
                <w:rFonts w:ascii="Times New Roman" w:hAnsi="Times New Roman"/>
                <w:kern w:val="0"/>
                <w:szCs w:val="21"/>
              </w:rPr>
            </w:pPr>
            <w:bookmarkStart w:id="121" w:name="_Hlk91497413"/>
            <w:r w:rsidRPr="00F41E4A">
              <w:rPr>
                <w:rFonts w:ascii="Times New Roman" w:hAnsi="Times New Roman"/>
                <w:kern w:val="0"/>
                <w:szCs w:val="21"/>
                <w:lang w:val="zh-TW" w:eastAsia="zh-TW"/>
              </w:rPr>
              <w:t>工艺单元</w:t>
            </w:r>
          </w:p>
        </w:tc>
        <w:tc>
          <w:tcPr>
            <w:tcW w:w="3822" w:type="pct"/>
            <w:gridSpan w:val="11"/>
            <w:tcBorders>
              <w:top w:val="single" w:sz="4" w:space="0" w:color="auto"/>
              <w:left w:val="single" w:sz="4" w:space="0" w:color="auto"/>
              <w:bottom w:val="single" w:sz="4" w:space="0" w:color="auto"/>
              <w:right w:val="single" w:sz="4" w:space="0" w:color="auto"/>
            </w:tcBorders>
            <w:vAlign w:val="center"/>
            <w:hideMark/>
          </w:tcPr>
          <w:p w14:paraId="05CA72EF"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监测时间</w:t>
            </w:r>
            <w:r w:rsidRPr="00F41E4A">
              <w:rPr>
                <w:rFonts w:ascii="Times New Roman" w:hAnsi="Times New Roman"/>
                <w:kern w:val="0"/>
                <w:szCs w:val="21"/>
                <w:lang w:eastAsia="en-US"/>
              </w:rPr>
              <w:t>2018-09-06</w:t>
            </w:r>
          </w:p>
        </w:tc>
      </w:tr>
      <w:tr w:rsidR="00A6283F" w:rsidRPr="00F41E4A" w14:paraId="62451E03" w14:textId="77777777" w:rsidTr="00A6283F">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935B79" w14:textId="77777777" w:rsidR="00A6283F" w:rsidRPr="00F41E4A" w:rsidRDefault="00A6283F" w:rsidP="00A6283F">
            <w:pPr>
              <w:widowControl/>
              <w:jc w:val="left"/>
              <w:rPr>
                <w:rFonts w:ascii="Times New Roman" w:hAnsi="Times New Roman"/>
                <w:kern w:val="0"/>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362910A4"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eastAsia="en-US"/>
              </w:rPr>
              <w:t>pH</w:t>
            </w:r>
            <w:r w:rsidRPr="00F41E4A">
              <w:rPr>
                <w:rFonts w:ascii="Times New Roman" w:hAnsi="Times New Roman"/>
                <w:kern w:val="0"/>
                <w:szCs w:val="21"/>
                <w:lang w:val="zh-TW" w:eastAsia="zh-TW"/>
              </w:rPr>
              <w:t>值</w:t>
            </w:r>
          </w:p>
        </w:tc>
        <w:tc>
          <w:tcPr>
            <w:tcW w:w="322" w:type="pct"/>
            <w:tcBorders>
              <w:top w:val="single" w:sz="4" w:space="0" w:color="auto"/>
              <w:left w:val="single" w:sz="4" w:space="0" w:color="auto"/>
              <w:bottom w:val="single" w:sz="4" w:space="0" w:color="auto"/>
              <w:right w:val="single" w:sz="4" w:space="0" w:color="auto"/>
            </w:tcBorders>
            <w:vAlign w:val="center"/>
            <w:hideMark/>
          </w:tcPr>
          <w:p w14:paraId="60703BB1" w14:textId="77777777" w:rsidR="00A6283F" w:rsidRPr="00F41E4A" w:rsidRDefault="00A6283F" w:rsidP="00A6283F">
            <w:pPr>
              <w:tabs>
                <w:tab w:val="left" w:pos="420"/>
              </w:tabs>
              <w:jc w:val="center"/>
              <w:rPr>
                <w:rFonts w:ascii="Times New Roman" w:hAnsi="Times New Roman"/>
                <w:kern w:val="0"/>
                <w:szCs w:val="21"/>
              </w:rPr>
            </w:pPr>
            <w:proofErr w:type="spellStart"/>
            <w:r w:rsidRPr="00F41E4A">
              <w:rPr>
                <w:rFonts w:ascii="Times New Roman" w:hAnsi="Times New Roman"/>
                <w:kern w:val="0"/>
                <w:szCs w:val="21"/>
                <w:lang w:eastAsia="en-US"/>
              </w:rPr>
              <w:t>CODcr</w:t>
            </w:r>
            <w:proofErr w:type="spellEnd"/>
          </w:p>
        </w:tc>
        <w:tc>
          <w:tcPr>
            <w:tcW w:w="379" w:type="pct"/>
            <w:tcBorders>
              <w:top w:val="single" w:sz="4" w:space="0" w:color="auto"/>
              <w:left w:val="single" w:sz="4" w:space="0" w:color="auto"/>
              <w:bottom w:val="single" w:sz="4" w:space="0" w:color="auto"/>
              <w:right w:val="single" w:sz="4" w:space="0" w:color="auto"/>
            </w:tcBorders>
            <w:vAlign w:val="center"/>
            <w:hideMark/>
          </w:tcPr>
          <w:p w14:paraId="4CAEE684"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eastAsia="en-US"/>
              </w:rPr>
              <w:t>BOD5</w:t>
            </w:r>
          </w:p>
        </w:tc>
        <w:tc>
          <w:tcPr>
            <w:tcW w:w="279" w:type="pct"/>
            <w:tcBorders>
              <w:top w:val="single" w:sz="4" w:space="0" w:color="auto"/>
              <w:left w:val="single" w:sz="4" w:space="0" w:color="auto"/>
              <w:bottom w:val="single" w:sz="4" w:space="0" w:color="auto"/>
              <w:right w:val="single" w:sz="4" w:space="0" w:color="auto"/>
            </w:tcBorders>
            <w:vAlign w:val="center"/>
            <w:hideMark/>
          </w:tcPr>
          <w:p w14:paraId="6CCE4166"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悬浮物</w:t>
            </w:r>
          </w:p>
        </w:tc>
        <w:tc>
          <w:tcPr>
            <w:tcW w:w="347" w:type="pct"/>
            <w:tcBorders>
              <w:top w:val="single" w:sz="4" w:space="0" w:color="auto"/>
              <w:left w:val="single" w:sz="4" w:space="0" w:color="auto"/>
              <w:bottom w:val="single" w:sz="4" w:space="0" w:color="auto"/>
              <w:right w:val="single" w:sz="4" w:space="0" w:color="auto"/>
            </w:tcBorders>
            <w:vAlign w:val="center"/>
            <w:hideMark/>
          </w:tcPr>
          <w:p w14:paraId="3FAFD207"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氨氮</w:t>
            </w:r>
          </w:p>
        </w:tc>
        <w:tc>
          <w:tcPr>
            <w:tcW w:w="347" w:type="pct"/>
            <w:tcBorders>
              <w:top w:val="single" w:sz="4" w:space="0" w:color="auto"/>
              <w:left w:val="single" w:sz="4" w:space="0" w:color="auto"/>
              <w:bottom w:val="single" w:sz="4" w:space="0" w:color="auto"/>
              <w:right w:val="single" w:sz="4" w:space="0" w:color="auto"/>
            </w:tcBorders>
            <w:vAlign w:val="center"/>
            <w:hideMark/>
          </w:tcPr>
          <w:p w14:paraId="571926A4"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总鱗</w:t>
            </w:r>
          </w:p>
        </w:tc>
        <w:tc>
          <w:tcPr>
            <w:tcW w:w="347" w:type="pct"/>
            <w:tcBorders>
              <w:top w:val="single" w:sz="4" w:space="0" w:color="auto"/>
              <w:left w:val="single" w:sz="4" w:space="0" w:color="auto"/>
              <w:bottom w:val="single" w:sz="4" w:space="0" w:color="auto"/>
              <w:right w:val="single" w:sz="4" w:space="0" w:color="auto"/>
            </w:tcBorders>
            <w:vAlign w:val="center"/>
            <w:hideMark/>
          </w:tcPr>
          <w:p w14:paraId="7AEC4215"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石油类</w:t>
            </w:r>
          </w:p>
        </w:tc>
        <w:tc>
          <w:tcPr>
            <w:tcW w:w="347" w:type="pct"/>
            <w:tcBorders>
              <w:top w:val="single" w:sz="4" w:space="0" w:color="auto"/>
              <w:left w:val="single" w:sz="4" w:space="0" w:color="auto"/>
              <w:bottom w:val="single" w:sz="4" w:space="0" w:color="auto"/>
              <w:right w:val="single" w:sz="4" w:space="0" w:color="auto"/>
            </w:tcBorders>
            <w:vAlign w:val="center"/>
            <w:hideMark/>
          </w:tcPr>
          <w:p w14:paraId="54B01E08"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铅</w:t>
            </w:r>
          </w:p>
        </w:tc>
        <w:tc>
          <w:tcPr>
            <w:tcW w:w="349" w:type="pct"/>
            <w:tcBorders>
              <w:top w:val="single" w:sz="4" w:space="0" w:color="auto"/>
              <w:left w:val="single" w:sz="4" w:space="0" w:color="auto"/>
              <w:bottom w:val="single" w:sz="4" w:space="0" w:color="auto"/>
              <w:right w:val="single" w:sz="4" w:space="0" w:color="auto"/>
            </w:tcBorders>
            <w:vAlign w:val="center"/>
            <w:hideMark/>
          </w:tcPr>
          <w:p w14:paraId="037D033C"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六价铬</w:t>
            </w:r>
          </w:p>
        </w:tc>
        <w:tc>
          <w:tcPr>
            <w:tcW w:w="347" w:type="pct"/>
            <w:tcBorders>
              <w:top w:val="single" w:sz="4" w:space="0" w:color="auto"/>
              <w:left w:val="single" w:sz="4" w:space="0" w:color="auto"/>
              <w:bottom w:val="single" w:sz="4" w:space="0" w:color="auto"/>
              <w:right w:val="single" w:sz="4" w:space="0" w:color="auto"/>
            </w:tcBorders>
            <w:vAlign w:val="center"/>
            <w:hideMark/>
          </w:tcPr>
          <w:p w14:paraId="6DF1BE9B"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镍</w:t>
            </w:r>
          </w:p>
        </w:tc>
        <w:tc>
          <w:tcPr>
            <w:tcW w:w="349" w:type="pct"/>
            <w:tcBorders>
              <w:top w:val="single" w:sz="4" w:space="0" w:color="auto"/>
              <w:left w:val="single" w:sz="4" w:space="0" w:color="auto"/>
              <w:bottom w:val="single" w:sz="4" w:space="0" w:color="auto"/>
              <w:right w:val="single" w:sz="4" w:space="0" w:color="auto"/>
            </w:tcBorders>
            <w:vAlign w:val="center"/>
            <w:hideMark/>
          </w:tcPr>
          <w:p w14:paraId="6E2A27C8" w14:textId="77777777" w:rsidR="00A6283F" w:rsidRPr="00F41E4A" w:rsidRDefault="00A6283F" w:rsidP="00A6283F">
            <w:pPr>
              <w:tabs>
                <w:tab w:val="left" w:pos="420"/>
              </w:tabs>
              <w:jc w:val="center"/>
              <w:rPr>
                <w:rFonts w:ascii="Times New Roman" w:hAnsi="Times New Roman"/>
                <w:kern w:val="0"/>
                <w:szCs w:val="21"/>
              </w:rPr>
            </w:pPr>
            <w:r w:rsidRPr="00F41E4A">
              <w:rPr>
                <w:rFonts w:ascii="Times New Roman" w:hAnsi="Times New Roman"/>
                <w:kern w:val="0"/>
                <w:szCs w:val="21"/>
                <w:lang w:val="zh-TW" w:eastAsia="zh-TW"/>
              </w:rPr>
              <w:t>盐分</w:t>
            </w:r>
          </w:p>
        </w:tc>
      </w:tr>
      <w:tr w:rsidR="00A6283F" w:rsidRPr="00F41E4A" w14:paraId="0AD0443F" w14:textId="77777777" w:rsidTr="00A6283F">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9D4AC2" w14:textId="77777777" w:rsidR="00A6283F" w:rsidRPr="00F41E4A" w:rsidRDefault="00A6283F" w:rsidP="00A6283F">
            <w:pPr>
              <w:widowControl/>
              <w:jc w:val="left"/>
              <w:rPr>
                <w:rFonts w:ascii="Times New Roman" w:hAnsi="Times New Roman"/>
                <w:color w:val="000000"/>
                <w:kern w:val="0"/>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7D49BD0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无量纲</w:t>
            </w:r>
          </w:p>
        </w:tc>
        <w:tc>
          <w:tcPr>
            <w:tcW w:w="322" w:type="pct"/>
            <w:tcBorders>
              <w:top w:val="single" w:sz="4" w:space="0" w:color="auto"/>
              <w:left w:val="single" w:sz="4" w:space="0" w:color="auto"/>
              <w:bottom w:val="single" w:sz="4" w:space="0" w:color="auto"/>
              <w:right w:val="single" w:sz="4" w:space="0" w:color="auto"/>
            </w:tcBorders>
            <w:vAlign w:val="center"/>
            <w:hideMark/>
          </w:tcPr>
          <w:p w14:paraId="10E4C8F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79" w:type="pct"/>
            <w:tcBorders>
              <w:top w:val="single" w:sz="4" w:space="0" w:color="auto"/>
              <w:left w:val="single" w:sz="4" w:space="0" w:color="auto"/>
              <w:bottom w:val="single" w:sz="4" w:space="0" w:color="auto"/>
              <w:right w:val="single" w:sz="4" w:space="0" w:color="auto"/>
            </w:tcBorders>
            <w:vAlign w:val="center"/>
            <w:hideMark/>
          </w:tcPr>
          <w:p w14:paraId="33FECAC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279" w:type="pct"/>
            <w:tcBorders>
              <w:top w:val="single" w:sz="4" w:space="0" w:color="auto"/>
              <w:left w:val="single" w:sz="4" w:space="0" w:color="auto"/>
              <w:bottom w:val="single" w:sz="4" w:space="0" w:color="auto"/>
              <w:right w:val="single" w:sz="4" w:space="0" w:color="auto"/>
            </w:tcBorders>
            <w:vAlign w:val="center"/>
            <w:hideMark/>
          </w:tcPr>
          <w:p w14:paraId="50B70C3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195C697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094762D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12A671D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166A52B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9" w:type="pct"/>
            <w:tcBorders>
              <w:top w:val="single" w:sz="4" w:space="0" w:color="auto"/>
              <w:left w:val="single" w:sz="4" w:space="0" w:color="auto"/>
              <w:bottom w:val="single" w:sz="4" w:space="0" w:color="auto"/>
              <w:right w:val="single" w:sz="4" w:space="0" w:color="auto"/>
            </w:tcBorders>
            <w:vAlign w:val="center"/>
            <w:hideMark/>
          </w:tcPr>
          <w:p w14:paraId="07F4423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409D555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9" w:type="pct"/>
            <w:tcBorders>
              <w:top w:val="single" w:sz="4" w:space="0" w:color="auto"/>
              <w:left w:val="single" w:sz="4" w:space="0" w:color="auto"/>
              <w:bottom w:val="single" w:sz="4" w:space="0" w:color="auto"/>
              <w:right w:val="single" w:sz="4" w:space="0" w:color="auto"/>
            </w:tcBorders>
            <w:vAlign w:val="center"/>
            <w:hideMark/>
          </w:tcPr>
          <w:p w14:paraId="6EDF627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r>
      <w:tr w:rsidR="00A6283F" w:rsidRPr="00F41E4A" w14:paraId="1AE8F1AA" w14:textId="77777777" w:rsidTr="00A6283F">
        <w:trPr>
          <w:trHeight w:val="20"/>
        </w:trPr>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72D6EB8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三效蒸发</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rPr>
              <w:t>(</w:t>
            </w:r>
            <w:r w:rsidRPr="00F41E4A">
              <w:rPr>
                <w:rFonts w:ascii="Times New Roman" w:hAnsi="Times New Roman"/>
                <w:color w:val="000000"/>
                <w:kern w:val="0"/>
                <w:szCs w:val="21"/>
                <w:lang w:val="zh-TW" w:eastAsia="zh-TW"/>
              </w:rPr>
              <w:t>高浓度</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val="zh-TW" w:eastAsia="zh-TW"/>
              </w:rPr>
              <w:t>废水）</w:t>
            </w:r>
          </w:p>
        </w:tc>
        <w:tc>
          <w:tcPr>
            <w:tcW w:w="802" w:type="pct"/>
            <w:tcBorders>
              <w:top w:val="single" w:sz="4" w:space="0" w:color="auto"/>
              <w:left w:val="single" w:sz="4" w:space="0" w:color="auto"/>
              <w:bottom w:val="single" w:sz="4" w:space="0" w:color="auto"/>
              <w:right w:val="single" w:sz="4" w:space="0" w:color="auto"/>
            </w:tcBorders>
            <w:vAlign w:val="center"/>
            <w:hideMark/>
          </w:tcPr>
          <w:p w14:paraId="3A17185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废水处理进口</w:t>
            </w:r>
          </w:p>
        </w:tc>
        <w:tc>
          <w:tcPr>
            <w:tcW w:w="410" w:type="pct"/>
            <w:tcBorders>
              <w:top w:val="single" w:sz="4" w:space="0" w:color="auto"/>
              <w:left w:val="single" w:sz="4" w:space="0" w:color="auto"/>
              <w:bottom w:val="single" w:sz="4" w:space="0" w:color="auto"/>
              <w:right w:val="single" w:sz="4" w:space="0" w:color="auto"/>
            </w:tcBorders>
            <w:vAlign w:val="center"/>
            <w:hideMark/>
          </w:tcPr>
          <w:p w14:paraId="230DFB0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7.31-7.69</w:t>
            </w:r>
          </w:p>
        </w:tc>
        <w:tc>
          <w:tcPr>
            <w:tcW w:w="322" w:type="pct"/>
            <w:tcBorders>
              <w:top w:val="single" w:sz="4" w:space="0" w:color="auto"/>
              <w:left w:val="single" w:sz="4" w:space="0" w:color="auto"/>
              <w:bottom w:val="single" w:sz="4" w:space="0" w:color="auto"/>
              <w:right w:val="single" w:sz="4" w:space="0" w:color="auto"/>
            </w:tcBorders>
            <w:vAlign w:val="center"/>
            <w:hideMark/>
          </w:tcPr>
          <w:p w14:paraId="6A65111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166</w:t>
            </w:r>
          </w:p>
        </w:tc>
        <w:tc>
          <w:tcPr>
            <w:tcW w:w="379" w:type="pct"/>
            <w:tcBorders>
              <w:top w:val="single" w:sz="4" w:space="0" w:color="auto"/>
              <w:left w:val="single" w:sz="4" w:space="0" w:color="auto"/>
              <w:bottom w:val="single" w:sz="4" w:space="0" w:color="auto"/>
              <w:right w:val="single" w:sz="4" w:space="0" w:color="auto"/>
            </w:tcBorders>
            <w:vAlign w:val="center"/>
            <w:hideMark/>
          </w:tcPr>
          <w:p w14:paraId="424C8FD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47.7</w:t>
            </w:r>
          </w:p>
        </w:tc>
        <w:tc>
          <w:tcPr>
            <w:tcW w:w="279" w:type="pct"/>
            <w:tcBorders>
              <w:top w:val="single" w:sz="4" w:space="0" w:color="auto"/>
              <w:left w:val="single" w:sz="4" w:space="0" w:color="auto"/>
              <w:bottom w:val="single" w:sz="4" w:space="0" w:color="auto"/>
              <w:right w:val="single" w:sz="4" w:space="0" w:color="auto"/>
            </w:tcBorders>
            <w:vAlign w:val="center"/>
            <w:hideMark/>
          </w:tcPr>
          <w:p w14:paraId="0E38178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26</w:t>
            </w:r>
          </w:p>
        </w:tc>
        <w:tc>
          <w:tcPr>
            <w:tcW w:w="347" w:type="pct"/>
            <w:tcBorders>
              <w:top w:val="single" w:sz="4" w:space="0" w:color="auto"/>
              <w:left w:val="single" w:sz="4" w:space="0" w:color="auto"/>
              <w:bottom w:val="single" w:sz="4" w:space="0" w:color="auto"/>
              <w:right w:val="single" w:sz="4" w:space="0" w:color="auto"/>
            </w:tcBorders>
            <w:vAlign w:val="center"/>
            <w:hideMark/>
          </w:tcPr>
          <w:p w14:paraId="18EC8F9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6.64</w:t>
            </w:r>
          </w:p>
        </w:tc>
        <w:tc>
          <w:tcPr>
            <w:tcW w:w="347" w:type="pct"/>
            <w:tcBorders>
              <w:top w:val="single" w:sz="4" w:space="0" w:color="auto"/>
              <w:left w:val="single" w:sz="4" w:space="0" w:color="auto"/>
              <w:bottom w:val="single" w:sz="4" w:space="0" w:color="auto"/>
              <w:right w:val="single" w:sz="4" w:space="0" w:color="auto"/>
            </w:tcBorders>
            <w:vAlign w:val="center"/>
            <w:hideMark/>
          </w:tcPr>
          <w:p w14:paraId="464E122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2.77</w:t>
            </w:r>
          </w:p>
        </w:tc>
        <w:tc>
          <w:tcPr>
            <w:tcW w:w="347" w:type="pct"/>
            <w:tcBorders>
              <w:top w:val="single" w:sz="4" w:space="0" w:color="auto"/>
              <w:left w:val="single" w:sz="4" w:space="0" w:color="auto"/>
              <w:bottom w:val="single" w:sz="4" w:space="0" w:color="auto"/>
              <w:right w:val="single" w:sz="4" w:space="0" w:color="auto"/>
            </w:tcBorders>
            <w:vAlign w:val="center"/>
            <w:hideMark/>
          </w:tcPr>
          <w:p w14:paraId="3C1B9B7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0.87</w:t>
            </w:r>
          </w:p>
        </w:tc>
        <w:tc>
          <w:tcPr>
            <w:tcW w:w="347" w:type="pct"/>
            <w:tcBorders>
              <w:top w:val="single" w:sz="4" w:space="0" w:color="auto"/>
              <w:left w:val="single" w:sz="4" w:space="0" w:color="auto"/>
              <w:bottom w:val="single" w:sz="4" w:space="0" w:color="auto"/>
              <w:right w:val="single" w:sz="4" w:space="0" w:color="auto"/>
            </w:tcBorders>
            <w:vAlign w:val="center"/>
            <w:hideMark/>
          </w:tcPr>
          <w:p w14:paraId="0A2805A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0.010</w:t>
            </w:r>
          </w:p>
        </w:tc>
        <w:tc>
          <w:tcPr>
            <w:tcW w:w="349" w:type="pct"/>
            <w:tcBorders>
              <w:top w:val="single" w:sz="4" w:space="0" w:color="auto"/>
              <w:left w:val="single" w:sz="4" w:space="0" w:color="auto"/>
              <w:bottom w:val="single" w:sz="4" w:space="0" w:color="auto"/>
              <w:right w:val="single" w:sz="4" w:space="0" w:color="auto"/>
            </w:tcBorders>
            <w:vAlign w:val="center"/>
            <w:hideMark/>
          </w:tcPr>
          <w:p w14:paraId="3C6D1D2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7" w:type="pct"/>
            <w:tcBorders>
              <w:top w:val="single" w:sz="4" w:space="0" w:color="auto"/>
              <w:left w:val="single" w:sz="4" w:space="0" w:color="auto"/>
              <w:bottom w:val="single" w:sz="4" w:space="0" w:color="auto"/>
              <w:right w:val="single" w:sz="4" w:space="0" w:color="auto"/>
            </w:tcBorders>
            <w:vAlign w:val="center"/>
            <w:hideMark/>
          </w:tcPr>
          <w:p w14:paraId="410419F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5564E66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1.68x10</w:t>
            </w:r>
            <w:r w:rsidRPr="00F41E4A">
              <w:rPr>
                <w:rFonts w:ascii="Times New Roman" w:hAnsi="Times New Roman"/>
                <w:color w:val="000000"/>
                <w:kern w:val="0"/>
                <w:szCs w:val="21"/>
                <w:vertAlign w:val="superscript"/>
                <w:lang w:eastAsia="en-US"/>
              </w:rPr>
              <w:t>3</w:t>
            </w:r>
          </w:p>
        </w:tc>
      </w:tr>
      <w:tr w:rsidR="00A6283F" w:rsidRPr="00F41E4A" w14:paraId="031BFFB5" w14:textId="77777777" w:rsidTr="00A6283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BC937" w14:textId="77777777" w:rsidR="00A6283F" w:rsidRPr="00F41E4A" w:rsidRDefault="00A6283F" w:rsidP="00A6283F">
            <w:pPr>
              <w:widowControl/>
              <w:jc w:val="left"/>
              <w:rPr>
                <w:rFonts w:ascii="Times New Roman" w:hAnsi="Times New Roman"/>
                <w:color w:val="000000"/>
                <w:kern w:val="0"/>
                <w:szCs w:val="21"/>
              </w:rPr>
            </w:pPr>
          </w:p>
        </w:tc>
        <w:tc>
          <w:tcPr>
            <w:tcW w:w="802" w:type="pct"/>
            <w:tcBorders>
              <w:top w:val="single" w:sz="4" w:space="0" w:color="auto"/>
              <w:left w:val="single" w:sz="4" w:space="0" w:color="auto"/>
              <w:bottom w:val="single" w:sz="4" w:space="0" w:color="auto"/>
              <w:right w:val="single" w:sz="4" w:space="0" w:color="auto"/>
            </w:tcBorders>
            <w:vAlign w:val="center"/>
            <w:hideMark/>
          </w:tcPr>
          <w:p w14:paraId="0EB3479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废水处理出口</w:t>
            </w:r>
          </w:p>
        </w:tc>
        <w:tc>
          <w:tcPr>
            <w:tcW w:w="410" w:type="pct"/>
            <w:tcBorders>
              <w:top w:val="single" w:sz="4" w:space="0" w:color="auto"/>
              <w:left w:val="single" w:sz="4" w:space="0" w:color="auto"/>
              <w:bottom w:val="single" w:sz="4" w:space="0" w:color="auto"/>
              <w:right w:val="single" w:sz="4" w:space="0" w:color="auto"/>
            </w:tcBorders>
            <w:vAlign w:val="center"/>
            <w:hideMark/>
          </w:tcPr>
          <w:p w14:paraId="0ECECC4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7.21-7.25</w:t>
            </w:r>
          </w:p>
        </w:tc>
        <w:tc>
          <w:tcPr>
            <w:tcW w:w="322" w:type="pct"/>
            <w:tcBorders>
              <w:top w:val="single" w:sz="4" w:space="0" w:color="auto"/>
              <w:left w:val="single" w:sz="4" w:space="0" w:color="auto"/>
              <w:bottom w:val="single" w:sz="4" w:space="0" w:color="auto"/>
              <w:right w:val="single" w:sz="4" w:space="0" w:color="auto"/>
            </w:tcBorders>
            <w:vAlign w:val="center"/>
            <w:hideMark/>
          </w:tcPr>
          <w:p w14:paraId="2E7F271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63</w:t>
            </w:r>
          </w:p>
        </w:tc>
        <w:tc>
          <w:tcPr>
            <w:tcW w:w="379" w:type="pct"/>
            <w:tcBorders>
              <w:top w:val="single" w:sz="4" w:space="0" w:color="auto"/>
              <w:left w:val="single" w:sz="4" w:space="0" w:color="auto"/>
              <w:bottom w:val="single" w:sz="4" w:space="0" w:color="auto"/>
              <w:right w:val="single" w:sz="4" w:space="0" w:color="auto"/>
            </w:tcBorders>
            <w:vAlign w:val="center"/>
            <w:hideMark/>
          </w:tcPr>
          <w:p w14:paraId="5F0A934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17.9</w:t>
            </w:r>
          </w:p>
        </w:tc>
        <w:tc>
          <w:tcPr>
            <w:tcW w:w="279" w:type="pct"/>
            <w:tcBorders>
              <w:top w:val="single" w:sz="4" w:space="0" w:color="auto"/>
              <w:left w:val="single" w:sz="4" w:space="0" w:color="auto"/>
              <w:bottom w:val="single" w:sz="4" w:space="0" w:color="auto"/>
              <w:right w:val="single" w:sz="4" w:space="0" w:color="auto"/>
            </w:tcBorders>
            <w:vAlign w:val="center"/>
            <w:hideMark/>
          </w:tcPr>
          <w:p w14:paraId="33C0543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16</w:t>
            </w:r>
          </w:p>
        </w:tc>
        <w:tc>
          <w:tcPr>
            <w:tcW w:w="347" w:type="pct"/>
            <w:tcBorders>
              <w:top w:val="single" w:sz="4" w:space="0" w:color="auto"/>
              <w:left w:val="single" w:sz="4" w:space="0" w:color="auto"/>
              <w:bottom w:val="single" w:sz="4" w:space="0" w:color="auto"/>
              <w:right w:val="single" w:sz="4" w:space="0" w:color="auto"/>
            </w:tcBorders>
            <w:vAlign w:val="center"/>
            <w:hideMark/>
          </w:tcPr>
          <w:p w14:paraId="746CC5B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2.10</w:t>
            </w:r>
          </w:p>
        </w:tc>
        <w:tc>
          <w:tcPr>
            <w:tcW w:w="347" w:type="pct"/>
            <w:tcBorders>
              <w:top w:val="single" w:sz="4" w:space="0" w:color="auto"/>
              <w:left w:val="single" w:sz="4" w:space="0" w:color="auto"/>
              <w:bottom w:val="single" w:sz="4" w:space="0" w:color="auto"/>
              <w:right w:val="single" w:sz="4" w:space="0" w:color="auto"/>
            </w:tcBorders>
            <w:vAlign w:val="center"/>
            <w:hideMark/>
          </w:tcPr>
          <w:p w14:paraId="0BEA96C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0.31</w:t>
            </w:r>
          </w:p>
        </w:tc>
        <w:tc>
          <w:tcPr>
            <w:tcW w:w="347" w:type="pct"/>
            <w:tcBorders>
              <w:top w:val="single" w:sz="4" w:space="0" w:color="auto"/>
              <w:left w:val="single" w:sz="4" w:space="0" w:color="auto"/>
              <w:bottom w:val="single" w:sz="4" w:space="0" w:color="auto"/>
              <w:right w:val="single" w:sz="4" w:space="0" w:color="auto"/>
            </w:tcBorders>
            <w:vAlign w:val="center"/>
            <w:hideMark/>
          </w:tcPr>
          <w:p w14:paraId="41A68C2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0.11</w:t>
            </w:r>
          </w:p>
        </w:tc>
        <w:tc>
          <w:tcPr>
            <w:tcW w:w="347" w:type="pct"/>
            <w:tcBorders>
              <w:top w:val="single" w:sz="4" w:space="0" w:color="auto"/>
              <w:left w:val="single" w:sz="4" w:space="0" w:color="auto"/>
              <w:bottom w:val="single" w:sz="4" w:space="0" w:color="auto"/>
              <w:right w:val="single" w:sz="4" w:space="0" w:color="auto"/>
            </w:tcBorders>
            <w:vAlign w:val="center"/>
            <w:hideMark/>
          </w:tcPr>
          <w:p w14:paraId="2D5CBCA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59BDCA0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7" w:type="pct"/>
            <w:tcBorders>
              <w:top w:val="single" w:sz="4" w:space="0" w:color="auto"/>
              <w:left w:val="single" w:sz="4" w:space="0" w:color="auto"/>
              <w:bottom w:val="single" w:sz="4" w:space="0" w:color="auto"/>
              <w:right w:val="single" w:sz="4" w:space="0" w:color="auto"/>
            </w:tcBorders>
            <w:vAlign w:val="center"/>
            <w:hideMark/>
          </w:tcPr>
          <w:p w14:paraId="60FD32D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9" w:type="pct"/>
            <w:tcBorders>
              <w:top w:val="single" w:sz="4" w:space="0" w:color="auto"/>
              <w:left w:val="single" w:sz="4" w:space="0" w:color="auto"/>
              <w:bottom w:val="single" w:sz="4" w:space="0" w:color="auto"/>
              <w:right w:val="single" w:sz="4" w:space="0" w:color="auto"/>
            </w:tcBorders>
            <w:vAlign w:val="center"/>
            <w:hideMark/>
          </w:tcPr>
          <w:p w14:paraId="6C93F49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850</w:t>
            </w:r>
          </w:p>
        </w:tc>
      </w:tr>
      <w:tr w:rsidR="00A6283F" w:rsidRPr="00F41E4A" w14:paraId="10ADC3B6" w14:textId="77777777" w:rsidTr="00A6283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D801E" w14:textId="77777777" w:rsidR="00A6283F" w:rsidRPr="00F41E4A" w:rsidRDefault="00A6283F" w:rsidP="00A6283F">
            <w:pPr>
              <w:widowControl/>
              <w:jc w:val="left"/>
              <w:rPr>
                <w:rFonts w:ascii="Times New Roman" w:hAnsi="Times New Roman"/>
                <w:color w:val="000000"/>
                <w:kern w:val="0"/>
                <w:szCs w:val="21"/>
              </w:rPr>
            </w:pPr>
          </w:p>
        </w:tc>
        <w:tc>
          <w:tcPr>
            <w:tcW w:w="802" w:type="pct"/>
            <w:tcBorders>
              <w:top w:val="single" w:sz="4" w:space="0" w:color="auto"/>
              <w:left w:val="single" w:sz="4" w:space="0" w:color="auto"/>
              <w:bottom w:val="single" w:sz="4" w:space="0" w:color="auto"/>
              <w:right w:val="single" w:sz="4" w:space="0" w:color="auto"/>
            </w:tcBorders>
            <w:vAlign w:val="center"/>
            <w:hideMark/>
          </w:tcPr>
          <w:p w14:paraId="4098F60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处理效率（％</w:t>
            </w:r>
            <w:r w:rsidRPr="00F41E4A">
              <w:rPr>
                <w:rFonts w:ascii="Times New Roman" w:hAnsi="Times New Roman"/>
                <w:color w:val="000000"/>
                <w:kern w:val="0"/>
                <w:szCs w:val="21"/>
                <w:lang w:val="zh-TW" w:eastAsia="zh-TW"/>
              </w:rPr>
              <w:t>)</w:t>
            </w:r>
          </w:p>
        </w:tc>
        <w:tc>
          <w:tcPr>
            <w:tcW w:w="410" w:type="pct"/>
            <w:tcBorders>
              <w:top w:val="single" w:sz="4" w:space="0" w:color="auto"/>
              <w:left w:val="single" w:sz="4" w:space="0" w:color="auto"/>
              <w:bottom w:val="single" w:sz="4" w:space="0" w:color="auto"/>
              <w:right w:val="single" w:sz="4" w:space="0" w:color="auto"/>
            </w:tcBorders>
            <w:vAlign w:val="center"/>
            <w:hideMark/>
          </w:tcPr>
          <w:p w14:paraId="4723A0C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3CDB75D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62.0</w:t>
            </w:r>
          </w:p>
        </w:tc>
        <w:tc>
          <w:tcPr>
            <w:tcW w:w="379" w:type="pct"/>
            <w:tcBorders>
              <w:top w:val="single" w:sz="4" w:space="0" w:color="auto"/>
              <w:left w:val="single" w:sz="4" w:space="0" w:color="auto"/>
              <w:bottom w:val="single" w:sz="4" w:space="0" w:color="auto"/>
              <w:right w:val="single" w:sz="4" w:space="0" w:color="auto"/>
            </w:tcBorders>
            <w:vAlign w:val="center"/>
            <w:hideMark/>
          </w:tcPr>
          <w:p w14:paraId="4A439B0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62.5</w:t>
            </w:r>
          </w:p>
        </w:tc>
        <w:tc>
          <w:tcPr>
            <w:tcW w:w="279" w:type="pct"/>
            <w:tcBorders>
              <w:top w:val="single" w:sz="4" w:space="0" w:color="auto"/>
              <w:left w:val="single" w:sz="4" w:space="0" w:color="auto"/>
              <w:bottom w:val="single" w:sz="4" w:space="0" w:color="auto"/>
              <w:right w:val="single" w:sz="4" w:space="0" w:color="auto"/>
            </w:tcBorders>
            <w:vAlign w:val="center"/>
            <w:hideMark/>
          </w:tcPr>
          <w:p w14:paraId="1E9E6B8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38.5</w:t>
            </w:r>
          </w:p>
        </w:tc>
        <w:tc>
          <w:tcPr>
            <w:tcW w:w="347" w:type="pct"/>
            <w:tcBorders>
              <w:top w:val="single" w:sz="4" w:space="0" w:color="auto"/>
              <w:left w:val="single" w:sz="4" w:space="0" w:color="auto"/>
              <w:bottom w:val="single" w:sz="4" w:space="0" w:color="auto"/>
              <w:right w:val="single" w:sz="4" w:space="0" w:color="auto"/>
            </w:tcBorders>
            <w:vAlign w:val="center"/>
            <w:hideMark/>
          </w:tcPr>
          <w:p w14:paraId="3E8FDEA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68.4</w:t>
            </w:r>
          </w:p>
        </w:tc>
        <w:tc>
          <w:tcPr>
            <w:tcW w:w="347" w:type="pct"/>
            <w:tcBorders>
              <w:top w:val="single" w:sz="4" w:space="0" w:color="auto"/>
              <w:left w:val="single" w:sz="4" w:space="0" w:color="auto"/>
              <w:bottom w:val="single" w:sz="4" w:space="0" w:color="auto"/>
              <w:right w:val="single" w:sz="4" w:space="0" w:color="auto"/>
            </w:tcBorders>
            <w:vAlign w:val="center"/>
            <w:hideMark/>
          </w:tcPr>
          <w:p w14:paraId="305E7B6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88.8</w:t>
            </w:r>
          </w:p>
        </w:tc>
        <w:tc>
          <w:tcPr>
            <w:tcW w:w="347" w:type="pct"/>
            <w:tcBorders>
              <w:top w:val="single" w:sz="4" w:space="0" w:color="auto"/>
              <w:left w:val="single" w:sz="4" w:space="0" w:color="auto"/>
              <w:bottom w:val="single" w:sz="4" w:space="0" w:color="auto"/>
              <w:right w:val="single" w:sz="4" w:space="0" w:color="auto"/>
            </w:tcBorders>
            <w:vAlign w:val="center"/>
            <w:hideMark/>
          </w:tcPr>
          <w:p w14:paraId="33AFD44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87.4</w:t>
            </w:r>
          </w:p>
        </w:tc>
        <w:tc>
          <w:tcPr>
            <w:tcW w:w="347" w:type="pct"/>
            <w:tcBorders>
              <w:top w:val="single" w:sz="4" w:space="0" w:color="auto"/>
              <w:left w:val="single" w:sz="4" w:space="0" w:color="auto"/>
              <w:bottom w:val="single" w:sz="4" w:space="0" w:color="auto"/>
              <w:right w:val="single" w:sz="4" w:space="0" w:color="auto"/>
            </w:tcBorders>
            <w:vAlign w:val="center"/>
            <w:hideMark/>
          </w:tcPr>
          <w:p w14:paraId="7B6EE5A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40.0</w:t>
            </w:r>
          </w:p>
        </w:tc>
        <w:tc>
          <w:tcPr>
            <w:tcW w:w="349" w:type="pct"/>
            <w:tcBorders>
              <w:top w:val="single" w:sz="4" w:space="0" w:color="auto"/>
              <w:left w:val="single" w:sz="4" w:space="0" w:color="auto"/>
              <w:bottom w:val="single" w:sz="4" w:space="0" w:color="auto"/>
              <w:right w:val="single" w:sz="4" w:space="0" w:color="auto"/>
            </w:tcBorders>
            <w:vAlign w:val="center"/>
            <w:hideMark/>
          </w:tcPr>
          <w:p w14:paraId="686C42C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w:t>
            </w:r>
          </w:p>
        </w:tc>
        <w:tc>
          <w:tcPr>
            <w:tcW w:w="347" w:type="pct"/>
            <w:tcBorders>
              <w:top w:val="single" w:sz="4" w:space="0" w:color="auto"/>
              <w:left w:val="single" w:sz="4" w:space="0" w:color="auto"/>
              <w:bottom w:val="single" w:sz="4" w:space="0" w:color="auto"/>
              <w:right w:val="single" w:sz="4" w:space="0" w:color="auto"/>
            </w:tcBorders>
            <w:vAlign w:val="center"/>
            <w:hideMark/>
          </w:tcPr>
          <w:p w14:paraId="1C4ABEB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w:t>
            </w:r>
          </w:p>
        </w:tc>
        <w:tc>
          <w:tcPr>
            <w:tcW w:w="349" w:type="pct"/>
            <w:tcBorders>
              <w:top w:val="single" w:sz="4" w:space="0" w:color="auto"/>
              <w:left w:val="single" w:sz="4" w:space="0" w:color="auto"/>
              <w:bottom w:val="single" w:sz="4" w:space="0" w:color="auto"/>
              <w:right w:val="single" w:sz="4" w:space="0" w:color="auto"/>
            </w:tcBorders>
            <w:vAlign w:val="center"/>
            <w:hideMark/>
          </w:tcPr>
          <w:p w14:paraId="7A830D9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49.4</w:t>
            </w:r>
          </w:p>
        </w:tc>
      </w:tr>
      <w:tr w:rsidR="00A6283F" w:rsidRPr="00F41E4A" w14:paraId="77DB6DDC" w14:textId="77777777" w:rsidTr="00A6283F">
        <w:trPr>
          <w:trHeight w:val="20"/>
        </w:trPr>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7539CCD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污水处理</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val="zh-TW" w:eastAsia="zh-TW"/>
              </w:rPr>
              <w:t>站（低浓</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val="zh-TW" w:eastAsia="zh-TW"/>
              </w:rPr>
              <w:t>度废水</w:t>
            </w:r>
            <w:r w:rsidRPr="00F41E4A">
              <w:rPr>
                <w:rFonts w:ascii="Times New Roman" w:hAnsi="Times New Roman"/>
                <w:color w:val="000000"/>
                <w:kern w:val="0"/>
                <w:szCs w:val="21"/>
              </w:rPr>
              <w:t>）</w:t>
            </w:r>
          </w:p>
        </w:tc>
        <w:tc>
          <w:tcPr>
            <w:tcW w:w="802" w:type="pct"/>
            <w:tcBorders>
              <w:top w:val="single" w:sz="4" w:space="0" w:color="auto"/>
              <w:left w:val="single" w:sz="4" w:space="0" w:color="auto"/>
              <w:bottom w:val="single" w:sz="4" w:space="0" w:color="auto"/>
              <w:right w:val="single" w:sz="4" w:space="0" w:color="auto"/>
            </w:tcBorders>
            <w:vAlign w:val="center"/>
            <w:hideMark/>
          </w:tcPr>
          <w:p w14:paraId="45746F5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低浓度废水处理进口</w:t>
            </w:r>
          </w:p>
        </w:tc>
        <w:tc>
          <w:tcPr>
            <w:tcW w:w="410" w:type="pct"/>
            <w:tcBorders>
              <w:top w:val="single" w:sz="4" w:space="0" w:color="auto"/>
              <w:left w:val="single" w:sz="4" w:space="0" w:color="auto"/>
              <w:bottom w:val="single" w:sz="4" w:space="0" w:color="auto"/>
              <w:right w:val="single" w:sz="4" w:space="0" w:color="auto"/>
            </w:tcBorders>
            <w:vAlign w:val="center"/>
            <w:hideMark/>
          </w:tcPr>
          <w:p w14:paraId="1EE0DDB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7.14-7.19</w:t>
            </w:r>
          </w:p>
        </w:tc>
        <w:tc>
          <w:tcPr>
            <w:tcW w:w="322" w:type="pct"/>
            <w:tcBorders>
              <w:top w:val="single" w:sz="4" w:space="0" w:color="auto"/>
              <w:left w:val="single" w:sz="4" w:space="0" w:color="auto"/>
              <w:bottom w:val="single" w:sz="4" w:space="0" w:color="auto"/>
              <w:right w:val="single" w:sz="4" w:space="0" w:color="auto"/>
            </w:tcBorders>
            <w:vAlign w:val="center"/>
            <w:hideMark/>
          </w:tcPr>
          <w:p w14:paraId="33A5646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335</w:t>
            </w:r>
          </w:p>
        </w:tc>
        <w:tc>
          <w:tcPr>
            <w:tcW w:w="379" w:type="pct"/>
            <w:tcBorders>
              <w:top w:val="single" w:sz="4" w:space="0" w:color="auto"/>
              <w:left w:val="single" w:sz="4" w:space="0" w:color="auto"/>
              <w:bottom w:val="single" w:sz="4" w:space="0" w:color="auto"/>
              <w:right w:val="single" w:sz="4" w:space="0" w:color="auto"/>
            </w:tcBorders>
            <w:vAlign w:val="center"/>
            <w:hideMark/>
          </w:tcPr>
          <w:p w14:paraId="6B0AB25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89.8</w:t>
            </w:r>
          </w:p>
        </w:tc>
        <w:tc>
          <w:tcPr>
            <w:tcW w:w="279" w:type="pct"/>
            <w:tcBorders>
              <w:top w:val="single" w:sz="4" w:space="0" w:color="auto"/>
              <w:left w:val="single" w:sz="4" w:space="0" w:color="auto"/>
              <w:bottom w:val="single" w:sz="4" w:space="0" w:color="auto"/>
              <w:right w:val="single" w:sz="4" w:space="0" w:color="auto"/>
            </w:tcBorders>
            <w:vAlign w:val="center"/>
            <w:hideMark/>
          </w:tcPr>
          <w:p w14:paraId="1468A06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43</w:t>
            </w:r>
          </w:p>
        </w:tc>
        <w:tc>
          <w:tcPr>
            <w:tcW w:w="347" w:type="pct"/>
            <w:tcBorders>
              <w:top w:val="single" w:sz="4" w:space="0" w:color="auto"/>
              <w:left w:val="single" w:sz="4" w:space="0" w:color="auto"/>
              <w:bottom w:val="single" w:sz="4" w:space="0" w:color="auto"/>
              <w:right w:val="single" w:sz="4" w:space="0" w:color="auto"/>
            </w:tcBorders>
            <w:vAlign w:val="center"/>
            <w:hideMark/>
          </w:tcPr>
          <w:p w14:paraId="0CDE5F5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11.4</w:t>
            </w:r>
          </w:p>
        </w:tc>
        <w:tc>
          <w:tcPr>
            <w:tcW w:w="347" w:type="pct"/>
            <w:tcBorders>
              <w:top w:val="single" w:sz="4" w:space="0" w:color="auto"/>
              <w:left w:val="single" w:sz="4" w:space="0" w:color="auto"/>
              <w:bottom w:val="single" w:sz="4" w:space="0" w:color="auto"/>
              <w:right w:val="single" w:sz="4" w:space="0" w:color="auto"/>
            </w:tcBorders>
            <w:vAlign w:val="center"/>
            <w:hideMark/>
          </w:tcPr>
          <w:p w14:paraId="49FD6BB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0.68</w:t>
            </w:r>
          </w:p>
        </w:tc>
        <w:tc>
          <w:tcPr>
            <w:tcW w:w="347" w:type="pct"/>
            <w:tcBorders>
              <w:top w:val="single" w:sz="4" w:space="0" w:color="auto"/>
              <w:left w:val="single" w:sz="4" w:space="0" w:color="auto"/>
              <w:bottom w:val="single" w:sz="4" w:space="0" w:color="auto"/>
              <w:right w:val="single" w:sz="4" w:space="0" w:color="auto"/>
            </w:tcBorders>
            <w:vAlign w:val="center"/>
            <w:hideMark/>
          </w:tcPr>
          <w:p w14:paraId="1A1A522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0.45</w:t>
            </w:r>
          </w:p>
        </w:tc>
        <w:tc>
          <w:tcPr>
            <w:tcW w:w="347" w:type="pct"/>
            <w:tcBorders>
              <w:top w:val="single" w:sz="4" w:space="0" w:color="auto"/>
              <w:left w:val="single" w:sz="4" w:space="0" w:color="auto"/>
              <w:bottom w:val="single" w:sz="4" w:space="0" w:color="auto"/>
              <w:right w:val="single" w:sz="4" w:space="0" w:color="auto"/>
            </w:tcBorders>
            <w:vAlign w:val="center"/>
            <w:hideMark/>
          </w:tcPr>
          <w:p w14:paraId="7ECD7F1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0.005</w:t>
            </w:r>
          </w:p>
        </w:tc>
        <w:tc>
          <w:tcPr>
            <w:tcW w:w="349" w:type="pct"/>
            <w:tcBorders>
              <w:top w:val="single" w:sz="4" w:space="0" w:color="auto"/>
              <w:left w:val="single" w:sz="4" w:space="0" w:color="auto"/>
              <w:bottom w:val="single" w:sz="4" w:space="0" w:color="auto"/>
              <w:right w:val="single" w:sz="4" w:space="0" w:color="auto"/>
            </w:tcBorders>
            <w:vAlign w:val="center"/>
            <w:hideMark/>
          </w:tcPr>
          <w:p w14:paraId="2C92BEE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7" w:type="pct"/>
            <w:tcBorders>
              <w:top w:val="single" w:sz="4" w:space="0" w:color="auto"/>
              <w:left w:val="single" w:sz="4" w:space="0" w:color="auto"/>
              <w:bottom w:val="single" w:sz="4" w:space="0" w:color="auto"/>
              <w:right w:val="single" w:sz="4" w:space="0" w:color="auto"/>
            </w:tcBorders>
            <w:vAlign w:val="center"/>
            <w:hideMark/>
          </w:tcPr>
          <w:p w14:paraId="14B15F8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9" w:type="pct"/>
            <w:tcBorders>
              <w:top w:val="single" w:sz="4" w:space="0" w:color="auto"/>
              <w:left w:val="single" w:sz="4" w:space="0" w:color="auto"/>
              <w:bottom w:val="single" w:sz="4" w:space="0" w:color="auto"/>
              <w:right w:val="single" w:sz="4" w:space="0" w:color="auto"/>
            </w:tcBorders>
            <w:vAlign w:val="center"/>
            <w:hideMark/>
          </w:tcPr>
          <w:p w14:paraId="73AABB2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607</w:t>
            </w:r>
          </w:p>
        </w:tc>
      </w:tr>
      <w:tr w:rsidR="00A6283F" w:rsidRPr="00F41E4A" w14:paraId="1C8F2632" w14:textId="77777777" w:rsidTr="00A6283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279E6" w14:textId="77777777" w:rsidR="00A6283F" w:rsidRPr="00F41E4A" w:rsidRDefault="00A6283F" w:rsidP="00A6283F">
            <w:pPr>
              <w:widowControl/>
              <w:jc w:val="left"/>
              <w:rPr>
                <w:rFonts w:ascii="Times New Roman" w:hAnsi="Times New Roman"/>
                <w:color w:val="000000"/>
                <w:kern w:val="0"/>
                <w:szCs w:val="21"/>
              </w:rPr>
            </w:pPr>
          </w:p>
        </w:tc>
        <w:tc>
          <w:tcPr>
            <w:tcW w:w="802" w:type="pct"/>
            <w:tcBorders>
              <w:top w:val="single" w:sz="4" w:space="0" w:color="auto"/>
              <w:left w:val="single" w:sz="4" w:space="0" w:color="auto"/>
              <w:bottom w:val="single" w:sz="4" w:space="0" w:color="auto"/>
              <w:right w:val="single" w:sz="4" w:space="0" w:color="auto"/>
            </w:tcBorders>
            <w:vAlign w:val="center"/>
            <w:hideMark/>
          </w:tcPr>
          <w:p w14:paraId="37DB327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低浓度废水处理出口</w:t>
            </w:r>
          </w:p>
        </w:tc>
        <w:tc>
          <w:tcPr>
            <w:tcW w:w="410" w:type="pct"/>
            <w:tcBorders>
              <w:top w:val="single" w:sz="4" w:space="0" w:color="auto"/>
              <w:left w:val="single" w:sz="4" w:space="0" w:color="auto"/>
              <w:bottom w:val="single" w:sz="4" w:space="0" w:color="auto"/>
              <w:right w:val="single" w:sz="4" w:space="0" w:color="auto"/>
            </w:tcBorders>
            <w:vAlign w:val="center"/>
            <w:hideMark/>
          </w:tcPr>
          <w:p w14:paraId="6F2BC4C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7.17-7.25</w:t>
            </w:r>
          </w:p>
        </w:tc>
        <w:tc>
          <w:tcPr>
            <w:tcW w:w="322" w:type="pct"/>
            <w:tcBorders>
              <w:top w:val="single" w:sz="4" w:space="0" w:color="auto"/>
              <w:left w:val="single" w:sz="4" w:space="0" w:color="auto"/>
              <w:bottom w:val="single" w:sz="4" w:space="0" w:color="auto"/>
              <w:right w:val="single" w:sz="4" w:space="0" w:color="auto"/>
            </w:tcBorders>
            <w:vAlign w:val="center"/>
            <w:hideMark/>
          </w:tcPr>
          <w:p w14:paraId="7D285C4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53</w:t>
            </w:r>
          </w:p>
        </w:tc>
        <w:tc>
          <w:tcPr>
            <w:tcW w:w="379" w:type="pct"/>
            <w:tcBorders>
              <w:top w:val="single" w:sz="4" w:space="0" w:color="auto"/>
              <w:left w:val="single" w:sz="4" w:space="0" w:color="auto"/>
              <w:bottom w:val="single" w:sz="4" w:space="0" w:color="auto"/>
              <w:right w:val="single" w:sz="4" w:space="0" w:color="auto"/>
            </w:tcBorders>
            <w:vAlign w:val="center"/>
            <w:hideMark/>
          </w:tcPr>
          <w:p w14:paraId="10682DB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15.0</w:t>
            </w:r>
          </w:p>
        </w:tc>
        <w:tc>
          <w:tcPr>
            <w:tcW w:w="279" w:type="pct"/>
            <w:tcBorders>
              <w:top w:val="single" w:sz="4" w:space="0" w:color="auto"/>
              <w:left w:val="single" w:sz="4" w:space="0" w:color="auto"/>
              <w:bottom w:val="single" w:sz="4" w:space="0" w:color="auto"/>
              <w:right w:val="single" w:sz="4" w:space="0" w:color="auto"/>
            </w:tcBorders>
            <w:vAlign w:val="center"/>
            <w:hideMark/>
          </w:tcPr>
          <w:p w14:paraId="07AE81F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14</w:t>
            </w:r>
          </w:p>
        </w:tc>
        <w:tc>
          <w:tcPr>
            <w:tcW w:w="347" w:type="pct"/>
            <w:tcBorders>
              <w:top w:val="single" w:sz="4" w:space="0" w:color="auto"/>
              <w:left w:val="single" w:sz="4" w:space="0" w:color="auto"/>
              <w:bottom w:val="single" w:sz="4" w:space="0" w:color="auto"/>
              <w:right w:val="single" w:sz="4" w:space="0" w:color="auto"/>
            </w:tcBorders>
            <w:vAlign w:val="center"/>
            <w:hideMark/>
          </w:tcPr>
          <w:p w14:paraId="4CBC112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6.09</w:t>
            </w:r>
          </w:p>
        </w:tc>
        <w:tc>
          <w:tcPr>
            <w:tcW w:w="347" w:type="pct"/>
            <w:tcBorders>
              <w:top w:val="single" w:sz="4" w:space="0" w:color="auto"/>
              <w:left w:val="single" w:sz="4" w:space="0" w:color="auto"/>
              <w:bottom w:val="single" w:sz="4" w:space="0" w:color="auto"/>
              <w:right w:val="single" w:sz="4" w:space="0" w:color="auto"/>
            </w:tcBorders>
            <w:vAlign w:val="center"/>
            <w:hideMark/>
          </w:tcPr>
          <w:p w14:paraId="65EB091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0.37</w:t>
            </w:r>
          </w:p>
        </w:tc>
        <w:tc>
          <w:tcPr>
            <w:tcW w:w="347" w:type="pct"/>
            <w:tcBorders>
              <w:top w:val="single" w:sz="4" w:space="0" w:color="auto"/>
              <w:left w:val="single" w:sz="4" w:space="0" w:color="auto"/>
              <w:bottom w:val="single" w:sz="4" w:space="0" w:color="auto"/>
              <w:right w:val="single" w:sz="4" w:space="0" w:color="auto"/>
            </w:tcBorders>
            <w:vAlign w:val="center"/>
            <w:hideMark/>
          </w:tcPr>
          <w:p w14:paraId="04C998B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0.11</w:t>
            </w:r>
          </w:p>
        </w:tc>
        <w:tc>
          <w:tcPr>
            <w:tcW w:w="347" w:type="pct"/>
            <w:tcBorders>
              <w:top w:val="single" w:sz="4" w:space="0" w:color="auto"/>
              <w:left w:val="single" w:sz="4" w:space="0" w:color="auto"/>
              <w:bottom w:val="single" w:sz="4" w:space="0" w:color="auto"/>
              <w:right w:val="single" w:sz="4" w:space="0" w:color="auto"/>
            </w:tcBorders>
            <w:vAlign w:val="center"/>
            <w:hideMark/>
          </w:tcPr>
          <w:p w14:paraId="44F495F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762B389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7" w:type="pct"/>
            <w:tcBorders>
              <w:top w:val="single" w:sz="4" w:space="0" w:color="auto"/>
              <w:left w:val="single" w:sz="4" w:space="0" w:color="auto"/>
              <w:bottom w:val="single" w:sz="4" w:space="0" w:color="auto"/>
              <w:right w:val="single" w:sz="4" w:space="0" w:color="auto"/>
            </w:tcBorders>
            <w:vAlign w:val="center"/>
            <w:hideMark/>
          </w:tcPr>
          <w:p w14:paraId="7326FAB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9" w:type="pct"/>
            <w:tcBorders>
              <w:top w:val="single" w:sz="4" w:space="0" w:color="auto"/>
              <w:left w:val="single" w:sz="4" w:space="0" w:color="auto"/>
              <w:bottom w:val="single" w:sz="4" w:space="0" w:color="auto"/>
              <w:right w:val="single" w:sz="4" w:space="0" w:color="auto"/>
            </w:tcBorders>
            <w:vAlign w:val="center"/>
            <w:hideMark/>
          </w:tcPr>
          <w:p w14:paraId="396CC35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569</w:t>
            </w:r>
          </w:p>
        </w:tc>
      </w:tr>
      <w:tr w:rsidR="00A6283F" w:rsidRPr="00F41E4A" w14:paraId="4F305932" w14:textId="77777777" w:rsidTr="00A6283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8FF1E" w14:textId="77777777" w:rsidR="00A6283F" w:rsidRPr="00F41E4A" w:rsidRDefault="00A6283F" w:rsidP="00A6283F">
            <w:pPr>
              <w:widowControl/>
              <w:jc w:val="left"/>
              <w:rPr>
                <w:rFonts w:ascii="Times New Roman" w:hAnsi="Times New Roman"/>
                <w:color w:val="000000"/>
                <w:kern w:val="0"/>
                <w:szCs w:val="21"/>
              </w:rPr>
            </w:pPr>
          </w:p>
        </w:tc>
        <w:tc>
          <w:tcPr>
            <w:tcW w:w="802" w:type="pct"/>
            <w:tcBorders>
              <w:top w:val="single" w:sz="4" w:space="0" w:color="auto"/>
              <w:left w:val="single" w:sz="4" w:space="0" w:color="auto"/>
              <w:bottom w:val="single" w:sz="4" w:space="0" w:color="auto"/>
              <w:right w:val="single" w:sz="4" w:space="0" w:color="auto"/>
            </w:tcBorders>
            <w:vAlign w:val="center"/>
            <w:hideMark/>
          </w:tcPr>
          <w:p w14:paraId="661FE92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处理效率（％</w:t>
            </w:r>
            <w:r w:rsidRPr="00F41E4A">
              <w:rPr>
                <w:rFonts w:ascii="Times New Roman" w:hAnsi="Times New Roman"/>
                <w:color w:val="000000"/>
                <w:kern w:val="0"/>
                <w:szCs w:val="21"/>
                <w:lang w:val="zh-TW" w:eastAsia="zh-TW"/>
              </w:rPr>
              <w:t>)</w:t>
            </w:r>
          </w:p>
        </w:tc>
        <w:tc>
          <w:tcPr>
            <w:tcW w:w="410" w:type="pct"/>
            <w:tcBorders>
              <w:top w:val="single" w:sz="4" w:space="0" w:color="auto"/>
              <w:left w:val="single" w:sz="4" w:space="0" w:color="auto"/>
              <w:bottom w:val="single" w:sz="4" w:space="0" w:color="auto"/>
              <w:right w:val="single" w:sz="4" w:space="0" w:color="auto"/>
            </w:tcBorders>
            <w:vAlign w:val="center"/>
            <w:hideMark/>
          </w:tcPr>
          <w:p w14:paraId="7140736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5098286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84.2</w:t>
            </w:r>
          </w:p>
        </w:tc>
        <w:tc>
          <w:tcPr>
            <w:tcW w:w="379" w:type="pct"/>
            <w:tcBorders>
              <w:top w:val="single" w:sz="4" w:space="0" w:color="auto"/>
              <w:left w:val="single" w:sz="4" w:space="0" w:color="auto"/>
              <w:bottom w:val="single" w:sz="4" w:space="0" w:color="auto"/>
              <w:right w:val="single" w:sz="4" w:space="0" w:color="auto"/>
            </w:tcBorders>
            <w:vAlign w:val="center"/>
            <w:hideMark/>
          </w:tcPr>
          <w:p w14:paraId="78521C1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83.3</w:t>
            </w:r>
          </w:p>
        </w:tc>
        <w:tc>
          <w:tcPr>
            <w:tcW w:w="279" w:type="pct"/>
            <w:tcBorders>
              <w:top w:val="single" w:sz="4" w:space="0" w:color="auto"/>
              <w:left w:val="single" w:sz="4" w:space="0" w:color="auto"/>
              <w:bottom w:val="single" w:sz="4" w:space="0" w:color="auto"/>
              <w:right w:val="single" w:sz="4" w:space="0" w:color="auto"/>
            </w:tcBorders>
            <w:vAlign w:val="center"/>
            <w:hideMark/>
          </w:tcPr>
          <w:p w14:paraId="010C1B5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67.4</w:t>
            </w:r>
          </w:p>
        </w:tc>
        <w:tc>
          <w:tcPr>
            <w:tcW w:w="347" w:type="pct"/>
            <w:tcBorders>
              <w:top w:val="single" w:sz="4" w:space="0" w:color="auto"/>
              <w:left w:val="single" w:sz="4" w:space="0" w:color="auto"/>
              <w:bottom w:val="single" w:sz="4" w:space="0" w:color="auto"/>
              <w:right w:val="single" w:sz="4" w:space="0" w:color="auto"/>
            </w:tcBorders>
            <w:vAlign w:val="center"/>
            <w:hideMark/>
          </w:tcPr>
          <w:p w14:paraId="4882681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46.6</w:t>
            </w:r>
          </w:p>
        </w:tc>
        <w:tc>
          <w:tcPr>
            <w:tcW w:w="347" w:type="pct"/>
            <w:tcBorders>
              <w:top w:val="single" w:sz="4" w:space="0" w:color="auto"/>
              <w:left w:val="single" w:sz="4" w:space="0" w:color="auto"/>
              <w:bottom w:val="single" w:sz="4" w:space="0" w:color="auto"/>
              <w:right w:val="single" w:sz="4" w:space="0" w:color="auto"/>
            </w:tcBorders>
            <w:vAlign w:val="center"/>
            <w:hideMark/>
          </w:tcPr>
          <w:p w14:paraId="4DDF579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45.6</w:t>
            </w:r>
          </w:p>
        </w:tc>
        <w:tc>
          <w:tcPr>
            <w:tcW w:w="347" w:type="pct"/>
            <w:tcBorders>
              <w:top w:val="single" w:sz="4" w:space="0" w:color="auto"/>
              <w:left w:val="single" w:sz="4" w:space="0" w:color="auto"/>
              <w:bottom w:val="single" w:sz="4" w:space="0" w:color="auto"/>
              <w:right w:val="single" w:sz="4" w:space="0" w:color="auto"/>
            </w:tcBorders>
            <w:vAlign w:val="center"/>
            <w:hideMark/>
          </w:tcPr>
          <w:p w14:paraId="0C3084D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75.6</w:t>
            </w:r>
          </w:p>
        </w:tc>
        <w:tc>
          <w:tcPr>
            <w:tcW w:w="347" w:type="pct"/>
            <w:tcBorders>
              <w:top w:val="single" w:sz="4" w:space="0" w:color="auto"/>
              <w:left w:val="single" w:sz="4" w:space="0" w:color="auto"/>
              <w:bottom w:val="single" w:sz="4" w:space="0" w:color="auto"/>
              <w:right w:val="single" w:sz="4" w:space="0" w:color="auto"/>
            </w:tcBorders>
            <w:vAlign w:val="center"/>
            <w:hideMark/>
          </w:tcPr>
          <w:p w14:paraId="3C63FF8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49" w:type="pct"/>
            <w:tcBorders>
              <w:top w:val="single" w:sz="4" w:space="0" w:color="auto"/>
              <w:left w:val="single" w:sz="4" w:space="0" w:color="auto"/>
              <w:bottom w:val="single" w:sz="4" w:space="0" w:color="auto"/>
              <w:right w:val="single" w:sz="4" w:space="0" w:color="auto"/>
            </w:tcBorders>
            <w:vAlign w:val="center"/>
            <w:hideMark/>
          </w:tcPr>
          <w:p w14:paraId="634F6B7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47" w:type="pct"/>
            <w:tcBorders>
              <w:top w:val="single" w:sz="4" w:space="0" w:color="auto"/>
              <w:left w:val="single" w:sz="4" w:space="0" w:color="auto"/>
              <w:bottom w:val="single" w:sz="4" w:space="0" w:color="auto"/>
              <w:right w:val="single" w:sz="4" w:space="0" w:color="auto"/>
            </w:tcBorders>
            <w:vAlign w:val="center"/>
            <w:hideMark/>
          </w:tcPr>
          <w:p w14:paraId="78DB54C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49" w:type="pct"/>
            <w:tcBorders>
              <w:top w:val="single" w:sz="4" w:space="0" w:color="auto"/>
              <w:left w:val="single" w:sz="4" w:space="0" w:color="auto"/>
              <w:bottom w:val="single" w:sz="4" w:space="0" w:color="auto"/>
              <w:right w:val="single" w:sz="4" w:space="0" w:color="auto"/>
            </w:tcBorders>
            <w:vAlign w:val="center"/>
            <w:hideMark/>
          </w:tcPr>
          <w:p w14:paraId="1150433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r>
      <w:tr w:rsidR="00A6283F" w:rsidRPr="00F41E4A" w14:paraId="603E0F56" w14:textId="77777777" w:rsidTr="00A6283F">
        <w:trPr>
          <w:trHeight w:val="20"/>
        </w:trPr>
        <w:tc>
          <w:tcPr>
            <w:tcW w:w="1178" w:type="pct"/>
            <w:gridSpan w:val="2"/>
            <w:tcBorders>
              <w:top w:val="single" w:sz="4" w:space="0" w:color="auto"/>
              <w:left w:val="single" w:sz="4" w:space="0" w:color="auto"/>
              <w:bottom w:val="single" w:sz="4" w:space="0" w:color="auto"/>
              <w:right w:val="single" w:sz="4" w:space="0" w:color="auto"/>
            </w:tcBorders>
            <w:vAlign w:val="center"/>
            <w:hideMark/>
          </w:tcPr>
          <w:p w14:paraId="0CDAAB6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接管标准</w:t>
            </w:r>
          </w:p>
        </w:tc>
        <w:tc>
          <w:tcPr>
            <w:tcW w:w="410" w:type="pct"/>
            <w:tcBorders>
              <w:top w:val="single" w:sz="4" w:space="0" w:color="auto"/>
              <w:left w:val="single" w:sz="4" w:space="0" w:color="auto"/>
              <w:bottom w:val="single" w:sz="4" w:space="0" w:color="auto"/>
              <w:right w:val="single" w:sz="4" w:space="0" w:color="auto"/>
            </w:tcBorders>
            <w:vAlign w:val="center"/>
            <w:hideMark/>
          </w:tcPr>
          <w:p w14:paraId="3BEF73C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6-9</w:t>
            </w:r>
          </w:p>
        </w:tc>
        <w:tc>
          <w:tcPr>
            <w:tcW w:w="322" w:type="pct"/>
            <w:tcBorders>
              <w:top w:val="single" w:sz="4" w:space="0" w:color="auto"/>
              <w:left w:val="single" w:sz="4" w:space="0" w:color="auto"/>
              <w:bottom w:val="single" w:sz="4" w:space="0" w:color="auto"/>
              <w:right w:val="single" w:sz="4" w:space="0" w:color="auto"/>
            </w:tcBorders>
            <w:vAlign w:val="center"/>
            <w:hideMark/>
          </w:tcPr>
          <w:p w14:paraId="6C386FF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1000</w:t>
            </w:r>
          </w:p>
        </w:tc>
        <w:tc>
          <w:tcPr>
            <w:tcW w:w="379" w:type="pct"/>
            <w:tcBorders>
              <w:top w:val="single" w:sz="4" w:space="0" w:color="auto"/>
              <w:left w:val="single" w:sz="4" w:space="0" w:color="auto"/>
              <w:bottom w:val="single" w:sz="4" w:space="0" w:color="auto"/>
              <w:right w:val="single" w:sz="4" w:space="0" w:color="auto"/>
            </w:tcBorders>
            <w:vAlign w:val="center"/>
            <w:hideMark/>
          </w:tcPr>
          <w:p w14:paraId="4C2BD05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14:paraId="47E548D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400</w:t>
            </w:r>
          </w:p>
        </w:tc>
        <w:tc>
          <w:tcPr>
            <w:tcW w:w="347" w:type="pct"/>
            <w:tcBorders>
              <w:top w:val="single" w:sz="4" w:space="0" w:color="auto"/>
              <w:left w:val="single" w:sz="4" w:space="0" w:color="auto"/>
              <w:bottom w:val="single" w:sz="4" w:space="0" w:color="auto"/>
              <w:right w:val="single" w:sz="4" w:space="0" w:color="auto"/>
            </w:tcBorders>
            <w:vAlign w:val="center"/>
            <w:hideMark/>
          </w:tcPr>
          <w:p w14:paraId="42283DC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40</w:t>
            </w:r>
          </w:p>
        </w:tc>
        <w:tc>
          <w:tcPr>
            <w:tcW w:w="347" w:type="pct"/>
            <w:tcBorders>
              <w:top w:val="single" w:sz="4" w:space="0" w:color="auto"/>
              <w:left w:val="single" w:sz="4" w:space="0" w:color="auto"/>
              <w:bottom w:val="single" w:sz="4" w:space="0" w:color="auto"/>
              <w:right w:val="single" w:sz="4" w:space="0" w:color="auto"/>
            </w:tcBorders>
            <w:vAlign w:val="center"/>
            <w:hideMark/>
          </w:tcPr>
          <w:p w14:paraId="1CD663F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5</w:t>
            </w:r>
          </w:p>
        </w:tc>
        <w:tc>
          <w:tcPr>
            <w:tcW w:w="347" w:type="pct"/>
            <w:tcBorders>
              <w:top w:val="single" w:sz="4" w:space="0" w:color="auto"/>
              <w:left w:val="single" w:sz="4" w:space="0" w:color="auto"/>
              <w:bottom w:val="single" w:sz="4" w:space="0" w:color="auto"/>
              <w:right w:val="single" w:sz="4" w:space="0" w:color="auto"/>
            </w:tcBorders>
            <w:vAlign w:val="center"/>
            <w:hideMark/>
          </w:tcPr>
          <w:p w14:paraId="67C6CE4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20</w:t>
            </w:r>
          </w:p>
        </w:tc>
        <w:tc>
          <w:tcPr>
            <w:tcW w:w="347" w:type="pct"/>
            <w:tcBorders>
              <w:top w:val="single" w:sz="4" w:space="0" w:color="auto"/>
              <w:left w:val="single" w:sz="4" w:space="0" w:color="auto"/>
              <w:bottom w:val="single" w:sz="4" w:space="0" w:color="auto"/>
              <w:right w:val="single" w:sz="4" w:space="0" w:color="auto"/>
            </w:tcBorders>
            <w:vAlign w:val="center"/>
            <w:hideMark/>
          </w:tcPr>
          <w:p w14:paraId="50E567A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1.0</w:t>
            </w:r>
          </w:p>
        </w:tc>
        <w:tc>
          <w:tcPr>
            <w:tcW w:w="349" w:type="pct"/>
            <w:tcBorders>
              <w:top w:val="single" w:sz="4" w:space="0" w:color="auto"/>
              <w:left w:val="single" w:sz="4" w:space="0" w:color="auto"/>
              <w:bottom w:val="single" w:sz="4" w:space="0" w:color="auto"/>
              <w:right w:val="single" w:sz="4" w:space="0" w:color="auto"/>
            </w:tcBorders>
            <w:vAlign w:val="center"/>
            <w:hideMark/>
          </w:tcPr>
          <w:p w14:paraId="0BC6E31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0.5</w:t>
            </w:r>
          </w:p>
        </w:tc>
        <w:tc>
          <w:tcPr>
            <w:tcW w:w="347" w:type="pct"/>
            <w:tcBorders>
              <w:top w:val="single" w:sz="4" w:space="0" w:color="auto"/>
              <w:left w:val="single" w:sz="4" w:space="0" w:color="auto"/>
              <w:bottom w:val="single" w:sz="4" w:space="0" w:color="auto"/>
              <w:right w:val="single" w:sz="4" w:space="0" w:color="auto"/>
            </w:tcBorders>
            <w:vAlign w:val="center"/>
            <w:hideMark/>
          </w:tcPr>
          <w:p w14:paraId="6802A64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1.0</w:t>
            </w:r>
          </w:p>
        </w:tc>
        <w:tc>
          <w:tcPr>
            <w:tcW w:w="349" w:type="pct"/>
            <w:tcBorders>
              <w:top w:val="single" w:sz="4" w:space="0" w:color="auto"/>
              <w:left w:val="single" w:sz="4" w:space="0" w:color="auto"/>
              <w:bottom w:val="single" w:sz="4" w:space="0" w:color="auto"/>
              <w:right w:val="single" w:sz="4" w:space="0" w:color="auto"/>
            </w:tcBorders>
            <w:vAlign w:val="center"/>
            <w:hideMark/>
          </w:tcPr>
          <w:p w14:paraId="48B198C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r>
      <w:tr w:rsidR="00A6283F" w:rsidRPr="00F41E4A" w14:paraId="3A1CF674" w14:textId="77777777" w:rsidTr="00A6283F">
        <w:trPr>
          <w:trHeight w:val="20"/>
        </w:trPr>
        <w:tc>
          <w:tcPr>
            <w:tcW w:w="1178" w:type="pct"/>
            <w:gridSpan w:val="2"/>
            <w:tcBorders>
              <w:top w:val="single" w:sz="4" w:space="0" w:color="auto"/>
              <w:left w:val="single" w:sz="4" w:space="0" w:color="auto"/>
              <w:bottom w:val="single" w:sz="4" w:space="0" w:color="auto"/>
              <w:right w:val="single" w:sz="4" w:space="0" w:color="auto"/>
            </w:tcBorders>
            <w:vAlign w:val="center"/>
            <w:hideMark/>
          </w:tcPr>
          <w:p w14:paraId="47DF2D4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达标情况</w:t>
            </w:r>
          </w:p>
        </w:tc>
        <w:tc>
          <w:tcPr>
            <w:tcW w:w="410" w:type="pct"/>
            <w:tcBorders>
              <w:top w:val="single" w:sz="4" w:space="0" w:color="auto"/>
              <w:left w:val="single" w:sz="4" w:space="0" w:color="auto"/>
              <w:bottom w:val="single" w:sz="4" w:space="0" w:color="auto"/>
              <w:right w:val="single" w:sz="4" w:space="0" w:color="auto"/>
            </w:tcBorders>
            <w:vAlign w:val="center"/>
            <w:hideMark/>
          </w:tcPr>
          <w:p w14:paraId="57DA0C1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22" w:type="pct"/>
            <w:tcBorders>
              <w:top w:val="single" w:sz="4" w:space="0" w:color="auto"/>
              <w:left w:val="single" w:sz="4" w:space="0" w:color="auto"/>
              <w:bottom w:val="single" w:sz="4" w:space="0" w:color="auto"/>
              <w:right w:val="single" w:sz="4" w:space="0" w:color="auto"/>
            </w:tcBorders>
            <w:vAlign w:val="center"/>
            <w:hideMark/>
          </w:tcPr>
          <w:p w14:paraId="630E806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79" w:type="pct"/>
            <w:tcBorders>
              <w:top w:val="single" w:sz="4" w:space="0" w:color="auto"/>
              <w:left w:val="single" w:sz="4" w:space="0" w:color="auto"/>
              <w:bottom w:val="single" w:sz="4" w:space="0" w:color="auto"/>
              <w:right w:val="single" w:sz="4" w:space="0" w:color="auto"/>
            </w:tcBorders>
            <w:vAlign w:val="center"/>
            <w:hideMark/>
          </w:tcPr>
          <w:p w14:paraId="3E60FC8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279" w:type="pct"/>
            <w:tcBorders>
              <w:top w:val="single" w:sz="4" w:space="0" w:color="auto"/>
              <w:left w:val="single" w:sz="4" w:space="0" w:color="auto"/>
              <w:bottom w:val="single" w:sz="4" w:space="0" w:color="auto"/>
              <w:right w:val="single" w:sz="4" w:space="0" w:color="auto"/>
            </w:tcBorders>
            <w:vAlign w:val="center"/>
            <w:hideMark/>
          </w:tcPr>
          <w:p w14:paraId="29C3E23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5AC938E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7499049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2D519BF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2ED9833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9" w:type="pct"/>
            <w:tcBorders>
              <w:top w:val="single" w:sz="4" w:space="0" w:color="auto"/>
              <w:left w:val="single" w:sz="4" w:space="0" w:color="auto"/>
              <w:bottom w:val="single" w:sz="4" w:space="0" w:color="auto"/>
              <w:right w:val="single" w:sz="4" w:space="0" w:color="auto"/>
            </w:tcBorders>
            <w:vAlign w:val="center"/>
            <w:hideMark/>
          </w:tcPr>
          <w:p w14:paraId="698A993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05247F1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9" w:type="pct"/>
            <w:tcBorders>
              <w:top w:val="single" w:sz="4" w:space="0" w:color="auto"/>
              <w:left w:val="single" w:sz="4" w:space="0" w:color="auto"/>
              <w:bottom w:val="single" w:sz="4" w:space="0" w:color="auto"/>
              <w:right w:val="single" w:sz="4" w:space="0" w:color="auto"/>
            </w:tcBorders>
            <w:vAlign w:val="center"/>
            <w:hideMark/>
          </w:tcPr>
          <w:p w14:paraId="642D54D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r>
      <w:tr w:rsidR="00A6283F" w:rsidRPr="00F41E4A" w14:paraId="544ABE7D" w14:textId="77777777" w:rsidTr="00A6283F">
        <w:trPr>
          <w:trHeight w:val="20"/>
        </w:trPr>
        <w:tc>
          <w:tcPr>
            <w:tcW w:w="117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427900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工艺单元</w:t>
            </w:r>
          </w:p>
        </w:tc>
        <w:tc>
          <w:tcPr>
            <w:tcW w:w="3822" w:type="pct"/>
            <w:gridSpan w:val="11"/>
            <w:tcBorders>
              <w:top w:val="single" w:sz="4" w:space="0" w:color="auto"/>
              <w:left w:val="single" w:sz="4" w:space="0" w:color="auto"/>
              <w:bottom w:val="single" w:sz="4" w:space="0" w:color="auto"/>
              <w:right w:val="single" w:sz="4" w:space="0" w:color="auto"/>
            </w:tcBorders>
            <w:vAlign w:val="center"/>
            <w:hideMark/>
          </w:tcPr>
          <w:p w14:paraId="7CCCB50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监测时间</w:t>
            </w:r>
            <w:r w:rsidRPr="00F41E4A">
              <w:rPr>
                <w:rFonts w:ascii="Times New Roman" w:hAnsi="Times New Roman"/>
                <w:color w:val="000000"/>
                <w:kern w:val="0"/>
                <w:szCs w:val="21"/>
                <w:lang w:eastAsia="en-US"/>
              </w:rPr>
              <w:t>2018-09-07</w:t>
            </w:r>
          </w:p>
        </w:tc>
      </w:tr>
      <w:tr w:rsidR="00A6283F" w:rsidRPr="00F41E4A" w14:paraId="0F88D234" w14:textId="77777777" w:rsidTr="00A6283F">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27AAA89" w14:textId="77777777" w:rsidR="00A6283F" w:rsidRPr="00F41E4A" w:rsidRDefault="00A6283F" w:rsidP="00A6283F">
            <w:pPr>
              <w:widowControl/>
              <w:jc w:val="left"/>
              <w:rPr>
                <w:rFonts w:ascii="Times New Roman" w:hAnsi="Times New Roman"/>
                <w:color w:val="000000"/>
                <w:kern w:val="0"/>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46ED1D8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 xml:space="preserve">pH </w:t>
            </w:r>
            <w:r w:rsidRPr="00F41E4A">
              <w:rPr>
                <w:rFonts w:ascii="Times New Roman" w:hAnsi="Times New Roman"/>
                <w:color w:val="000000"/>
                <w:kern w:val="0"/>
                <w:szCs w:val="21"/>
                <w:lang w:val="zh-TW" w:eastAsia="zh-TW"/>
              </w:rPr>
              <w:t>值</w:t>
            </w:r>
          </w:p>
        </w:tc>
        <w:tc>
          <w:tcPr>
            <w:tcW w:w="322" w:type="pct"/>
            <w:tcBorders>
              <w:top w:val="single" w:sz="4" w:space="0" w:color="auto"/>
              <w:left w:val="single" w:sz="4" w:space="0" w:color="auto"/>
              <w:bottom w:val="single" w:sz="4" w:space="0" w:color="auto"/>
              <w:right w:val="single" w:sz="4" w:space="0" w:color="auto"/>
            </w:tcBorders>
            <w:vAlign w:val="center"/>
            <w:hideMark/>
          </w:tcPr>
          <w:p w14:paraId="119313D3" w14:textId="77777777" w:rsidR="00A6283F" w:rsidRPr="00F41E4A" w:rsidRDefault="00A6283F" w:rsidP="00A6283F">
            <w:pPr>
              <w:tabs>
                <w:tab w:val="left" w:pos="420"/>
              </w:tabs>
              <w:jc w:val="center"/>
              <w:rPr>
                <w:rFonts w:ascii="Times New Roman" w:hAnsi="Times New Roman"/>
                <w:color w:val="000000"/>
                <w:kern w:val="0"/>
                <w:szCs w:val="21"/>
              </w:rPr>
            </w:pPr>
            <w:proofErr w:type="spellStart"/>
            <w:r w:rsidRPr="00F41E4A">
              <w:rPr>
                <w:rFonts w:ascii="Times New Roman" w:hAnsi="Times New Roman"/>
                <w:color w:val="000000"/>
                <w:kern w:val="0"/>
                <w:szCs w:val="21"/>
                <w:lang w:eastAsia="en-US"/>
              </w:rPr>
              <w:t>CODcr</w:t>
            </w:r>
            <w:proofErr w:type="spellEnd"/>
          </w:p>
        </w:tc>
        <w:tc>
          <w:tcPr>
            <w:tcW w:w="379" w:type="pct"/>
            <w:tcBorders>
              <w:top w:val="single" w:sz="4" w:space="0" w:color="auto"/>
              <w:left w:val="single" w:sz="4" w:space="0" w:color="auto"/>
              <w:bottom w:val="single" w:sz="4" w:space="0" w:color="auto"/>
              <w:right w:val="single" w:sz="4" w:space="0" w:color="auto"/>
            </w:tcBorders>
            <w:vAlign w:val="center"/>
            <w:hideMark/>
          </w:tcPr>
          <w:p w14:paraId="526C2D3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BOD5</w:t>
            </w:r>
          </w:p>
        </w:tc>
        <w:tc>
          <w:tcPr>
            <w:tcW w:w="279" w:type="pct"/>
            <w:tcBorders>
              <w:top w:val="single" w:sz="4" w:space="0" w:color="auto"/>
              <w:left w:val="single" w:sz="4" w:space="0" w:color="auto"/>
              <w:bottom w:val="single" w:sz="4" w:space="0" w:color="auto"/>
              <w:right w:val="single" w:sz="4" w:space="0" w:color="auto"/>
            </w:tcBorders>
            <w:vAlign w:val="center"/>
            <w:hideMark/>
          </w:tcPr>
          <w:p w14:paraId="1B0F6D3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悬浮物</w:t>
            </w:r>
          </w:p>
        </w:tc>
        <w:tc>
          <w:tcPr>
            <w:tcW w:w="347" w:type="pct"/>
            <w:tcBorders>
              <w:top w:val="single" w:sz="4" w:space="0" w:color="auto"/>
              <w:left w:val="single" w:sz="4" w:space="0" w:color="auto"/>
              <w:bottom w:val="single" w:sz="4" w:space="0" w:color="auto"/>
              <w:right w:val="single" w:sz="4" w:space="0" w:color="auto"/>
            </w:tcBorders>
            <w:vAlign w:val="center"/>
            <w:hideMark/>
          </w:tcPr>
          <w:p w14:paraId="39DE002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氨氮</w:t>
            </w:r>
          </w:p>
        </w:tc>
        <w:tc>
          <w:tcPr>
            <w:tcW w:w="347" w:type="pct"/>
            <w:tcBorders>
              <w:top w:val="single" w:sz="4" w:space="0" w:color="auto"/>
              <w:left w:val="single" w:sz="4" w:space="0" w:color="auto"/>
              <w:bottom w:val="single" w:sz="4" w:space="0" w:color="auto"/>
              <w:right w:val="single" w:sz="4" w:space="0" w:color="auto"/>
            </w:tcBorders>
            <w:vAlign w:val="center"/>
            <w:hideMark/>
          </w:tcPr>
          <w:p w14:paraId="14B9510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总鱗</w:t>
            </w:r>
          </w:p>
        </w:tc>
        <w:tc>
          <w:tcPr>
            <w:tcW w:w="347" w:type="pct"/>
            <w:tcBorders>
              <w:top w:val="single" w:sz="4" w:space="0" w:color="auto"/>
              <w:left w:val="single" w:sz="4" w:space="0" w:color="auto"/>
              <w:bottom w:val="single" w:sz="4" w:space="0" w:color="auto"/>
              <w:right w:val="single" w:sz="4" w:space="0" w:color="auto"/>
            </w:tcBorders>
            <w:vAlign w:val="center"/>
            <w:hideMark/>
          </w:tcPr>
          <w:p w14:paraId="246575F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石油类</w:t>
            </w:r>
          </w:p>
        </w:tc>
        <w:tc>
          <w:tcPr>
            <w:tcW w:w="347" w:type="pct"/>
            <w:tcBorders>
              <w:top w:val="single" w:sz="4" w:space="0" w:color="auto"/>
              <w:left w:val="single" w:sz="4" w:space="0" w:color="auto"/>
              <w:bottom w:val="single" w:sz="4" w:space="0" w:color="auto"/>
              <w:right w:val="single" w:sz="4" w:space="0" w:color="auto"/>
            </w:tcBorders>
            <w:vAlign w:val="center"/>
            <w:hideMark/>
          </w:tcPr>
          <w:p w14:paraId="636B866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铅</w:t>
            </w:r>
          </w:p>
        </w:tc>
        <w:tc>
          <w:tcPr>
            <w:tcW w:w="349" w:type="pct"/>
            <w:tcBorders>
              <w:top w:val="single" w:sz="4" w:space="0" w:color="auto"/>
              <w:left w:val="single" w:sz="4" w:space="0" w:color="auto"/>
              <w:bottom w:val="single" w:sz="4" w:space="0" w:color="auto"/>
              <w:right w:val="single" w:sz="4" w:space="0" w:color="auto"/>
            </w:tcBorders>
            <w:vAlign w:val="center"/>
            <w:hideMark/>
          </w:tcPr>
          <w:p w14:paraId="2F1113E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六价铬</w:t>
            </w:r>
          </w:p>
        </w:tc>
        <w:tc>
          <w:tcPr>
            <w:tcW w:w="347" w:type="pct"/>
            <w:tcBorders>
              <w:top w:val="single" w:sz="4" w:space="0" w:color="auto"/>
              <w:left w:val="single" w:sz="4" w:space="0" w:color="auto"/>
              <w:bottom w:val="single" w:sz="4" w:space="0" w:color="auto"/>
              <w:right w:val="single" w:sz="4" w:space="0" w:color="auto"/>
            </w:tcBorders>
            <w:vAlign w:val="center"/>
            <w:hideMark/>
          </w:tcPr>
          <w:p w14:paraId="3D35A55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镍</w:t>
            </w:r>
          </w:p>
        </w:tc>
        <w:tc>
          <w:tcPr>
            <w:tcW w:w="349" w:type="pct"/>
            <w:tcBorders>
              <w:top w:val="single" w:sz="4" w:space="0" w:color="auto"/>
              <w:left w:val="single" w:sz="4" w:space="0" w:color="auto"/>
              <w:bottom w:val="single" w:sz="4" w:space="0" w:color="auto"/>
              <w:right w:val="single" w:sz="4" w:space="0" w:color="auto"/>
            </w:tcBorders>
            <w:vAlign w:val="center"/>
            <w:hideMark/>
          </w:tcPr>
          <w:p w14:paraId="4E14D05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盐分</w:t>
            </w:r>
          </w:p>
        </w:tc>
      </w:tr>
      <w:tr w:rsidR="00A6283F" w:rsidRPr="00F41E4A" w14:paraId="452BBB2D" w14:textId="77777777" w:rsidTr="00A6283F">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F4C466" w14:textId="77777777" w:rsidR="00A6283F" w:rsidRPr="00F41E4A" w:rsidRDefault="00A6283F" w:rsidP="00A6283F">
            <w:pPr>
              <w:widowControl/>
              <w:jc w:val="left"/>
              <w:rPr>
                <w:rFonts w:ascii="Times New Roman" w:hAnsi="Times New Roman"/>
                <w:color w:val="000000"/>
                <w:kern w:val="0"/>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5F1F36A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无量纲</w:t>
            </w:r>
          </w:p>
        </w:tc>
        <w:tc>
          <w:tcPr>
            <w:tcW w:w="322" w:type="pct"/>
            <w:tcBorders>
              <w:top w:val="single" w:sz="4" w:space="0" w:color="auto"/>
              <w:left w:val="single" w:sz="4" w:space="0" w:color="auto"/>
              <w:bottom w:val="single" w:sz="4" w:space="0" w:color="auto"/>
              <w:right w:val="single" w:sz="4" w:space="0" w:color="auto"/>
            </w:tcBorders>
            <w:vAlign w:val="center"/>
            <w:hideMark/>
          </w:tcPr>
          <w:p w14:paraId="4B81587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79" w:type="pct"/>
            <w:tcBorders>
              <w:top w:val="single" w:sz="4" w:space="0" w:color="auto"/>
              <w:left w:val="single" w:sz="4" w:space="0" w:color="auto"/>
              <w:bottom w:val="single" w:sz="4" w:space="0" w:color="auto"/>
              <w:right w:val="single" w:sz="4" w:space="0" w:color="auto"/>
            </w:tcBorders>
            <w:vAlign w:val="center"/>
            <w:hideMark/>
          </w:tcPr>
          <w:p w14:paraId="3C2BFAB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279" w:type="pct"/>
            <w:tcBorders>
              <w:top w:val="single" w:sz="4" w:space="0" w:color="auto"/>
              <w:left w:val="single" w:sz="4" w:space="0" w:color="auto"/>
              <w:bottom w:val="single" w:sz="4" w:space="0" w:color="auto"/>
              <w:right w:val="single" w:sz="4" w:space="0" w:color="auto"/>
            </w:tcBorders>
            <w:vAlign w:val="center"/>
            <w:hideMark/>
          </w:tcPr>
          <w:p w14:paraId="7E3D1EE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09D6A1F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0A11315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509DB21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4CC4EE2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9" w:type="pct"/>
            <w:tcBorders>
              <w:top w:val="single" w:sz="4" w:space="0" w:color="auto"/>
              <w:left w:val="single" w:sz="4" w:space="0" w:color="auto"/>
              <w:bottom w:val="single" w:sz="4" w:space="0" w:color="auto"/>
              <w:right w:val="single" w:sz="4" w:space="0" w:color="auto"/>
            </w:tcBorders>
            <w:vAlign w:val="center"/>
            <w:hideMark/>
          </w:tcPr>
          <w:p w14:paraId="39F0F59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7" w:type="pct"/>
            <w:tcBorders>
              <w:top w:val="single" w:sz="4" w:space="0" w:color="auto"/>
              <w:left w:val="single" w:sz="4" w:space="0" w:color="auto"/>
              <w:bottom w:val="single" w:sz="4" w:space="0" w:color="auto"/>
              <w:right w:val="single" w:sz="4" w:space="0" w:color="auto"/>
            </w:tcBorders>
            <w:vAlign w:val="center"/>
            <w:hideMark/>
          </w:tcPr>
          <w:p w14:paraId="6C0A1D6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c>
          <w:tcPr>
            <w:tcW w:w="349" w:type="pct"/>
            <w:tcBorders>
              <w:top w:val="single" w:sz="4" w:space="0" w:color="auto"/>
              <w:left w:val="single" w:sz="4" w:space="0" w:color="auto"/>
              <w:bottom w:val="single" w:sz="4" w:space="0" w:color="auto"/>
              <w:right w:val="single" w:sz="4" w:space="0" w:color="auto"/>
            </w:tcBorders>
            <w:vAlign w:val="center"/>
            <w:hideMark/>
          </w:tcPr>
          <w:p w14:paraId="5B18100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mg/L</w:t>
            </w:r>
          </w:p>
        </w:tc>
      </w:tr>
      <w:tr w:rsidR="00A6283F" w:rsidRPr="00F41E4A" w14:paraId="6702DD77" w14:textId="77777777" w:rsidTr="00A6283F">
        <w:trPr>
          <w:trHeight w:val="20"/>
        </w:trPr>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39B896F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三效蒸发</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rPr>
              <w:t>(</w:t>
            </w:r>
            <w:r w:rsidRPr="00F41E4A">
              <w:rPr>
                <w:rFonts w:ascii="Times New Roman" w:hAnsi="Times New Roman"/>
                <w:color w:val="000000"/>
                <w:kern w:val="0"/>
                <w:szCs w:val="21"/>
                <w:lang w:val="zh-TW" w:eastAsia="zh-TW"/>
              </w:rPr>
              <w:t>高浓度</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val="zh-TW" w:eastAsia="zh-TW"/>
              </w:rPr>
              <w:t>废水）</w:t>
            </w:r>
          </w:p>
        </w:tc>
        <w:tc>
          <w:tcPr>
            <w:tcW w:w="802" w:type="pct"/>
            <w:tcBorders>
              <w:top w:val="single" w:sz="4" w:space="0" w:color="auto"/>
              <w:left w:val="single" w:sz="4" w:space="0" w:color="auto"/>
              <w:bottom w:val="single" w:sz="4" w:space="0" w:color="auto"/>
              <w:right w:val="single" w:sz="4" w:space="0" w:color="auto"/>
            </w:tcBorders>
            <w:vAlign w:val="center"/>
            <w:hideMark/>
          </w:tcPr>
          <w:p w14:paraId="798592D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废水处理进口</w:t>
            </w:r>
          </w:p>
        </w:tc>
        <w:tc>
          <w:tcPr>
            <w:tcW w:w="410" w:type="pct"/>
            <w:tcBorders>
              <w:top w:val="single" w:sz="4" w:space="0" w:color="auto"/>
              <w:left w:val="single" w:sz="4" w:space="0" w:color="auto"/>
              <w:bottom w:val="single" w:sz="4" w:space="0" w:color="auto"/>
              <w:right w:val="single" w:sz="4" w:space="0" w:color="auto"/>
            </w:tcBorders>
            <w:vAlign w:val="center"/>
            <w:hideMark/>
          </w:tcPr>
          <w:p w14:paraId="145E687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7.48-7.52</w:t>
            </w:r>
          </w:p>
        </w:tc>
        <w:tc>
          <w:tcPr>
            <w:tcW w:w="322" w:type="pct"/>
            <w:tcBorders>
              <w:top w:val="single" w:sz="4" w:space="0" w:color="auto"/>
              <w:left w:val="single" w:sz="4" w:space="0" w:color="auto"/>
              <w:bottom w:val="single" w:sz="4" w:space="0" w:color="auto"/>
              <w:right w:val="single" w:sz="4" w:space="0" w:color="auto"/>
            </w:tcBorders>
            <w:vAlign w:val="center"/>
            <w:hideMark/>
          </w:tcPr>
          <w:p w14:paraId="04DB7A5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111</w:t>
            </w:r>
          </w:p>
        </w:tc>
        <w:tc>
          <w:tcPr>
            <w:tcW w:w="379" w:type="pct"/>
            <w:tcBorders>
              <w:top w:val="single" w:sz="4" w:space="0" w:color="auto"/>
              <w:left w:val="single" w:sz="4" w:space="0" w:color="auto"/>
              <w:bottom w:val="single" w:sz="4" w:space="0" w:color="auto"/>
              <w:right w:val="single" w:sz="4" w:space="0" w:color="auto"/>
            </w:tcBorders>
            <w:vAlign w:val="center"/>
            <w:hideMark/>
          </w:tcPr>
          <w:p w14:paraId="72F07FB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31.5</w:t>
            </w:r>
          </w:p>
        </w:tc>
        <w:tc>
          <w:tcPr>
            <w:tcW w:w="279" w:type="pct"/>
            <w:tcBorders>
              <w:top w:val="single" w:sz="4" w:space="0" w:color="auto"/>
              <w:left w:val="single" w:sz="4" w:space="0" w:color="auto"/>
              <w:bottom w:val="single" w:sz="4" w:space="0" w:color="auto"/>
              <w:right w:val="single" w:sz="4" w:space="0" w:color="auto"/>
            </w:tcBorders>
            <w:vAlign w:val="center"/>
            <w:hideMark/>
          </w:tcPr>
          <w:p w14:paraId="0F6181B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34</w:t>
            </w:r>
          </w:p>
        </w:tc>
        <w:tc>
          <w:tcPr>
            <w:tcW w:w="347" w:type="pct"/>
            <w:tcBorders>
              <w:top w:val="single" w:sz="4" w:space="0" w:color="auto"/>
              <w:left w:val="single" w:sz="4" w:space="0" w:color="auto"/>
              <w:bottom w:val="single" w:sz="4" w:space="0" w:color="auto"/>
              <w:right w:val="single" w:sz="4" w:space="0" w:color="auto"/>
            </w:tcBorders>
            <w:vAlign w:val="center"/>
            <w:hideMark/>
          </w:tcPr>
          <w:p w14:paraId="2AB99C9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6.69</w:t>
            </w:r>
          </w:p>
        </w:tc>
        <w:tc>
          <w:tcPr>
            <w:tcW w:w="347" w:type="pct"/>
            <w:tcBorders>
              <w:top w:val="single" w:sz="4" w:space="0" w:color="auto"/>
              <w:left w:val="single" w:sz="4" w:space="0" w:color="auto"/>
              <w:bottom w:val="single" w:sz="4" w:space="0" w:color="auto"/>
              <w:right w:val="single" w:sz="4" w:space="0" w:color="auto"/>
            </w:tcBorders>
            <w:vAlign w:val="center"/>
            <w:hideMark/>
          </w:tcPr>
          <w:p w14:paraId="2DB97AF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2.64</w:t>
            </w:r>
          </w:p>
        </w:tc>
        <w:tc>
          <w:tcPr>
            <w:tcW w:w="347" w:type="pct"/>
            <w:tcBorders>
              <w:top w:val="single" w:sz="4" w:space="0" w:color="auto"/>
              <w:left w:val="single" w:sz="4" w:space="0" w:color="auto"/>
              <w:bottom w:val="single" w:sz="4" w:space="0" w:color="auto"/>
              <w:right w:val="single" w:sz="4" w:space="0" w:color="auto"/>
            </w:tcBorders>
            <w:vAlign w:val="center"/>
            <w:hideMark/>
          </w:tcPr>
          <w:p w14:paraId="3FB01AD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1.15</w:t>
            </w:r>
          </w:p>
        </w:tc>
        <w:tc>
          <w:tcPr>
            <w:tcW w:w="347" w:type="pct"/>
            <w:tcBorders>
              <w:top w:val="single" w:sz="4" w:space="0" w:color="auto"/>
              <w:left w:val="single" w:sz="4" w:space="0" w:color="auto"/>
              <w:bottom w:val="single" w:sz="4" w:space="0" w:color="auto"/>
              <w:right w:val="single" w:sz="4" w:space="0" w:color="auto"/>
            </w:tcBorders>
            <w:vAlign w:val="center"/>
            <w:hideMark/>
          </w:tcPr>
          <w:p w14:paraId="6202AFA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0.074</w:t>
            </w:r>
          </w:p>
        </w:tc>
        <w:tc>
          <w:tcPr>
            <w:tcW w:w="349" w:type="pct"/>
            <w:tcBorders>
              <w:top w:val="single" w:sz="4" w:space="0" w:color="auto"/>
              <w:left w:val="single" w:sz="4" w:space="0" w:color="auto"/>
              <w:bottom w:val="single" w:sz="4" w:space="0" w:color="auto"/>
              <w:right w:val="single" w:sz="4" w:space="0" w:color="auto"/>
            </w:tcBorders>
            <w:vAlign w:val="center"/>
            <w:hideMark/>
          </w:tcPr>
          <w:p w14:paraId="1C18813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7" w:type="pct"/>
            <w:tcBorders>
              <w:top w:val="single" w:sz="4" w:space="0" w:color="auto"/>
              <w:left w:val="single" w:sz="4" w:space="0" w:color="auto"/>
              <w:bottom w:val="single" w:sz="4" w:space="0" w:color="auto"/>
              <w:right w:val="single" w:sz="4" w:space="0" w:color="auto"/>
            </w:tcBorders>
            <w:vAlign w:val="center"/>
            <w:hideMark/>
          </w:tcPr>
          <w:p w14:paraId="7320F62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0.14</w:t>
            </w:r>
          </w:p>
        </w:tc>
        <w:tc>
          <w:tcPr>
            <w:tcW w:w="349" w:type="pct"/>
            <w:tcBorders>
              <w:top w:val="single" w:sz="4" w:space="0" w:color="auto"/>
              <w:left w:val="single" w:sz="4" w:space="0" w:color="auto"/>
              <w:bottom w:val="single" w:sz="4" w:space="0" w:color="auto"/>
              <w:right w:val="single" w:sz="4" w:space="0" w:color="auto"/>
            </w:tcBorders>
            <w:vAlign w:val="center"/>
            <w:hideMark/>
          </w:tcPr>
          <w:p w14:paraId="528F858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1.70x10</w:t>
            </w:r>
            <w:r w:rsidRPr="00F41E4A">
              <w:rPr>
                <w:rFonts w:ascii="Times New Roman" w:hAnsi="Times New Roman"/>
                <w:color w:val="000000"/>
                <w:kern w:val="0"/>
                <w:szCs w:val="21"/>
                <w:vertAlign w:val="superscript"/>
                <w:lang w:eastAsia="en-US"/>
              </w:rPr>
              <w:t>3</w:t>
            </w:r>
          </w:p>
        </w:tc>
      </w:tr>
      <w:tr w:rsidR="00A6283F" w:rsidRPr="00F41E4A" w14:paraId="6E475AD8" w14:textId="77777777" w:rsidTr="00A6283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7125E" w14:textId="77777777" w:rsidR="00A6283F" w:rsidRPr="00F41E4A" w:rsidRDefault="00A6283F" w:rsidP="00A6283F">
            <w:pPr>
              <w:widowControl/>
              <w:jc w:val="left"/>
              <w:rPr>
                <w:rFonts w:ascii="Times New Roman" w:hAnsi="Times New Roman"/>
                <w:color w:val="000000"/>
                <w:kern w:val="0"/>
                <w:szCs w:val="21"/>
              </w:rPr>
            </w:pPr>
          </w:p>
        </w:tc>
        <w:tc>
          <w:tcPr>
            <w:tcW w:w="802" w:type="pct"/>
            <w:tcBorders>
              <w:top w:val="single" w:sz="4" w:space="0" w:color="auto"/>
              <w:left w:val="single" w:sz="4" w:space="0" w:color="auto"/>
              <w:bottom w:val="single" w:sz="4" w:space="0" w:color="auto"/>
              <w:right w:val="single" w:sz="4" w:space="0" w:color="auto"/>
            </w:tcBorders>
            <w:vAlign w:val="center"/>
            <w:hideMark/>
          </w:tcPr>
          <w:p w14:paraId="68888ED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废水处理出口</w:t>
            </w:r>
          </w:p>
        </w:tc>
        <w:tc>
          <w:tcPr>
            <w:tcW w:w="410" w:type="pct"/>
            <w:tcBorders>
              <w:top w:val="single" w:sz="4" w:space="0" w:color="auto"/>
              <w:left w:val="single" w:sz="4" w:space="0" w:color="auto"/>
              <w:bottom w:val="single" w:sz="4" w:space="0" w:color="auto"/>
              <w:right w:val="single" w:sz="4" w:space="0" w:color="auto"/>
            </w:tcBorders>
            <w:vAlign w:val="center"/>
            <w:hideMark/>
          </w:tcPr>
          <w:p w14:paraId="59DBCCB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7.17-7.21</w:t>
            </w:r>
          </w:p>
        </w:tc>
        <w:tc>
          <w:tcPr>
            <w:tcW w:w="322" w:type="pct"/>
            <w:tcBorders>
              <w:top w:val="single" w:sz="4" w:space="0" w:color="auto"/>
              <w:left w:val="single" w:sz="4" w:space="0" w:color="auto"/>
              <w:bottom w:val="single" w:sz="4" w:space="0" w:color="auto"/>
              <w:right w:val="single" w:sz="4" w:space="0" w:color="auto"/>
            </w:tcBorders>
            <w:vAlign w:val="center"/>
            <w:hideMark/>
          </w:tcPr>
          <w:p w14:paraId="6048FAF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43</w:t>
            </w:r>
          </w:p>
        </w:tc>
        <w:tc>
          <w:tcPr>
            <w:tcW w:w="379" w:type="pct"/>
            <w:tcBorders>
              <w:top w:val="single" w:sz="4" w:space="0" w:color="auto"/>
              <w:left w:val="single" w:sz="4" w:space="0" w:color="auto"/>
              <w:bottom w:val="single" w:sz="4" w:space="0" w:color="auto"/>
              <w:right w:val="single" w:sz="4" w:space="0" w:color="auto"/>
            </w:tcBorders>
            <w:vAlign w:val="center"/>
            <w:hideMark/>
          </w:tcPr>
          <w:p w14:paraId="6AD1C7C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12.5</w:t>
            </w:r>
          </w:p>
        </w:tc>
        <w:tc>
          <w:tcPr>
            <w:tcW w:w="279" w:type="pct"/>
            <w:tcBorders>
              <w:top w:val="single" w:sz="4" w:space="0" w:color="auto"/>
              <w:left w:val="single" w:sz="4" w:space="0" w:color="auto"/>
              <w:bottom w:val="single" w:sz="4" w:space="0" w:color="auto"/>
              <w:right w:val="single" w:sz="4" w:space="0" w:color="auto"/>
            </w:tcBorders>
            <w:vAlign w:val="center"/>
            <w:hideMark/>
          </w:tcPr>
          <w:p w14:paraId="0CEAE20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15</w:t>
            </w:r>
          </w:p>
        </w:tc>
        <w:tc>
          <w:tcPr>
            <w:tcW w:w="347" w:type="pct"/>
            <w:tcBorders>
              <w:top w:val="single" w:sz="4" w:space="0" w:color="auto"/>
              <w:left w:val="single" w:sz="4" w:space="0" w:color="auto"/>
              <w:bottom w:val="single" w:sz="4" w:space="0" w:color="auto"/>
              <w:right w:val="single" w:sz="4" w:space="0" w:color="auto"/>
            </w:tcBorders>
            <w:vAlign w:val="center"/>
            <w:hideMark/>
          </w:tcPr>
          <w:p w14:paraId="29EE2FB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1.91</w:t>
            </w:r>
          </w:p>
        </w:tc>
        <w:tc>
          <w:tcPr>
            <w:tcW w:w="347" w:type="pct"/>
            <w:tcBorders>
              <w:top w:val="single" w:sz="4" w:space="0" w:color="auto"/>
              <w:left w:val="single" w:sz="4" w:space="0" w:color="auto"/>
              <w:bottom w:val="single" w:sz="4" w:space="0" w:color="auto"/>
              <w:right w:val="single" w:sz="4" w:space="0" w:color="auto"/>
            </w:tcBorders>
            <w:vAlign w:val="center"/>
            <w:hideMark/>
          </w:tcPr>
          <w:p w14:paraId="31AA2F8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0.21</w:t>
            </w:r>
          </w:p>
        </w:tc>
        <w:tc>
          <w:tcPr>
            <w:tcW w:w="347" w:type="pct"/>
            <w:tcBorders>
              <w:top w:val="single" w:sz="4" w:space="0" w:color="auto"/>
              <w:left w:val="single" w:sz="4" w:space="0" w:color="auto"/>
              <w:bottom w:val="single" w:sz="4" w:space="0" w:color="auto"/>
              <w:right w:val="single" w:sz="4" w:space="0" w:color="auto"/>
            </w:tcBorders>
            <w:vAlign w:val="center"/>
            <w:hideMark/>
          </w:tcPr>
          <w:p w14:paraId="68EE9EB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0.11</w:t>
            </w:r>
          </w:p>
        </w:tc>
        <w:tc>
          <w:tcPr>
            <w:tcW w:w="347" w:type="pct"/>
            <w:tcBorders>
              <w:top w:val="single" w:sz="4" w:space="0" w:color="auto"/>
              <w:left w:val="single" w:sz="4" w:space="0" w:color="auto"/>
              <w:bottom w:val="single" w:sz="4" w:space="0" w:color="auto"/>
              <w:right w:val="single" w:sz="4" w:space="0" w:color="auto"/>
            </w:tcBorders>
            <w:vAlign w:val="center"/>
            <w:hideMark/>
          </w:tcPr>
          <w:p w14:paraId="254BCDA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0.017</w:t>
            </w:r>
          </w:p>
        </w:tc>
        <w:tc>
          <w:tcPr>
            <w:tcW w:w="349" w:type="pct"/>
            <w:tcBorders>
              <w:top w:val="single" w:sz="4" w:space="0" w:color="auto"/>
              <w:left w:val="single" w:sz="4" w:space="0" w:color="auto"/>
              <w:bottom w:val="single" w:sz="4" w:space="0" w:color="auto"/>
              <w:right w:val="single" w:sz="4" w:space="0" w:color="auto"/>
            </w:tcBorders>
            <w:vAlign w:val="center"/>
            <w:hideMark/>
          </w:tcPr>
          <w:p w14:paraId="681DBDE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7" w:type="pct"/>
            <w:tcBorders>
              <w:top w:val="single" w:sz="4" w:space="0" w:color="auto"/>
              <w:left w:val="single" w:sz="4" w:space="0" w:color="auto"/>
              <w:bottom w:val="single" w:sz="4" w:space="0" w:color="auto"/>
              <w:right w:val="single" w:sz="4" w:space="0" w:color="auto"/>
            </w:tcBorders>
            <w:vAlign w:val="center"/>
            <w:hideMark/>
          </w:tcPr>
          <w:p w14:paraId="580B749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9" w:type="pct"/>
            <w:tcBorders>
              <w:top w:val="single" w:sz="4" w:space="0" w:color="auto"/>
              <w:left w:val="single" w:sz="4" w:space="0" w:color="auto"/>
              <w:bottom w:val="single" w:sz="4" w:space="0" w:color="auto"/>
              <w:right w:val="single" w:sz="4" w:space="0" w:color="auto"/>
            </w:tcBorders>
            <w:vAlign w:val="center"/>
            <w:hideMark/>
          </w:tcPr>
          <w:p w14:paraId="4A85136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845</w:t>
            </w:r>
          </w:p>
        </w:tc>
      </w:tr>
      <w:tr w:rsidR="00A6283F" w:rsidRPr="00F41E4A" w14:paraId="2AA26C74" w14:textId="77777777" w:rsidTr="00A6283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50249" w14:textId="77777777" w:rsidR="00A6283F" w:rsidRPr="00F41E4A" w:rsidRDefault="00A6283F" w:rsidP="00A6283F">
            <w:pPr>
              <w:widowControl/>
              <w:jc w:val="left"/>
              <w:rPr>
                <w:rFonts w:ascii="Times New Roman" w:hAnsi="Times New Roman"/>
                <w:color w:val="000000"/>
                <w:kern w:val="0"/>
                <w:szCs w:val="21"/>
              </w:rPr>
            </w:pPr>
          </w:p>
        </w:tc>
        <w:tc>
          <w:tcPr>
            <w:tcW w:w="802" w:type="pct"/>
            <w:tcBorders>
              <w:top w:val="single" w:sz="4" w:space="0" w:color="auto"/>
              <w:left w:val="single" w:sz="4" w:space="0" w:color="auto"/>
              <w:bottom w:val="single" w:sz="4" w:space="0" w:color="auto"/>
              <w:right w:val="single" w:sz="4" w:space="0" w:color="auto"/>
            </w:tcBorders>
            <w:vAlign w:val="center"/>
            <w:hideMark/>
          </w:tcPr>
          <w:p w14:paraId="1DE5811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处理效率（％</w:t>
            </w:r>
            <w:r w:rsidRPr="00F41E4A">
              <w:rPr>
                <w:rFonts w:ascii="Times New Roman" w:hAnsi="Times New Roman"/>
                <w:color w:val="000000"/>
                <w:kern w:val="0"/>
                <w:szCs w:val="21"/>
                <w:lang w:val="zh-TW" w:eastAsia="zh-TW"/>
              </w:rPr>
              <w:t>)</w:t>
            </w:r>
          </w:p>
        </w:tc>
        <w:tc>
          <w:tcPr>
            <w:tcW w:w="410" w:type="pct"/>
            <w:tcBorders>
              <w:top w:val="single" w:sz="4" w:space="0" w:color="auto"/>
              <w:left w:val="single" w:sz="4" w:space="0" w:color="auto"/>
              <w:bottom w:val="single" w:sz="4" w:space="0" w:color="auto"/>
              <w:right w:val="single" w:sz="4" w:space="0" w:color="auto"/>
            </w:tcBorders>
            <w:vAlign w:val="center"/>
            <w:hideMark/>
          </w:tcPr>
          <w:p w14:paraId="089514C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5A4B31E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61.3</w:t>
            </w:r>
          </w:p>
        </w:tc>
        <w:tc>
          <w:tcPr>
            <w:tcW w:w="379" w:type="pct"/>
            <w:tcBorders>
              <w:top w:val="single" w:sz="4" w:space="0" w:color="auto"/>
              <w:left w:val="single" w:sz="4" w:space="0" w:color="auto"/>
              <w:bottom w:val="single" w:sz="4" w:space="0" w:color="auto"/>
              <w:right w:val="single" w:sz="4" w:space="0" w:color="auto"/>
            </w:tcBorders>
            <w:vAlign w:val="center"/>
            <w:hideMark/>
          </w:tcPr>
          <w:p w14:paraId="11C6E87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60.3</w:t>
            </w:r>
          </w:p>
        </w:tc>
        <w:tc>
          <w:tcPr>
            <w:tcW w:w="279" w:type="pct"/>
            <w:tcBorders>
              <w:top w:val="single" w:sz="4" w:space="0" w:color="auto"/>
              <w:left w:val="single" w:sz="4" w:space="0" w:color="auto"/>
              <w:bottom w:val="single" w:sz="4" w:space="0" w:color="auto"/>
              <w:right w:val="single" w:sz="4" w:space="0" w:color="auto"/>
            </w:tcBorders>
            <w:vAlign w:val="center"/>
            <w:hideMark/>
          </w:tcPr>
          <w:p w14:paraId="16D15D9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55.9</w:t>
            </w:r>
          </w:p>
        </w:tc>
        <w:tc>
          <w:tcPr>
            <w:tcW w:w="347" w:type="pct"/>
            <w:tcBorders>
              <w:top w:val="single" w:sz="4" w:space="0" w:color="auto"/>
              <w:left w:val="single" w:sz="4" w:space="0" w:color="auto"/>
              <w:bottom w:val="single" w:sz="4" w:space="0" w:color="auto"/>
              <w:right w:val="single" w:sz="4" w:space="0" w:color="auto"/>
            </w:tcBorders>
            <w:vAlign w:val="center"/>
            <w:hideMark/>
          </w:tcPr>
          <w:p w14:paraId="78FF8E4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71.4</w:t>
            </w:r>
          </w:p>
        </w:tc>
        <w:tc>
          <w:tcPr>
            <w:tcW w:w="347" w:type="pct"/>
            <w:tcBorders>
              <w:top w:val="single" w:sz="4" w:space="0" w:color="auto"/>
              <w:left w:val="single" w:sz="4" w:space="0" w:color="auto"/>
              <w:bottom w:val="single" w:sz="4" w:space="0" w:color="auto"/>
              <w:right w:val="single" w:sz="4" w:space="0" w:color="auto"/>
            </w:tcBorders>
            <w:vAlign w:val="center"/>
            <w:hideMark/>
          </w:tcPr>
          <w:p w14:paraId="7F02AE6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92.0</w:t>
            </w:r>
          </w:p>
        </w:tc>
        <w:tc>
          <w:tcPr>
            <w:tcW w:w="347" w:type="pct"/>
            <w:tcBorders>
              <w:top w:val="single" w:sz="4" w:space="0" w:color="auto"/>
              <w:left w:val="single" w:sz="4" w:space="0" w:color="auto"/>
              <w:bottom w:val="single" w:sz="4" w:space="0" w:color="auto"/>
              <w:right w:val="single" w:sz="4" w:space="0" w:color="auto"/>
            </w:tcBorders>
            <w:vAlign w:val="center"/>
            <w:hideMark/>
          </w:tcPr>
          <w:p w14:paraId="24EAB46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90.4</w:t>
            </w:r>
          </w:p>
        </w:tc>
        <w:tc>
          <w:tcPr>
            <w:tcW w:w="347" w:type="pct"/>
            <w:tcBorders>
              <w:top w:val="single" w:sz="4" w:space="0" w:color="auto"/>
              <w:left w:val="single" w:sz="4" w:space="0" w:color="auto"/>
              <w:bottom w:val="single" w:sz="4" w:space="0" w:color="auto"/>
              <w:right w:val="single" w:sz="4" w:space="0" w:color="auto"/>
            </w:tcBorders>
            <w:vAlign w:val="center"/>
            <w:hideMark/>
          </w:tcPr>
          <w:p w14:paraId="5B18032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77.0</w:t>
            </w:r>
          </w:p>
        </w:tc>
        <w:tc>
          <w:tcPr>
            <w:tcW w:w="349" w:type="pct"/>
            <w:tcBorders>
              <w:top w:val="single" w:sz="4" w:space="0" w:color="auto"/>
              <w:left w:val="single" w:sz="4" w:space="0" w:color="auto"/>
              <w:bottom w:val="single" w:sz="4" w:space="0" w:color="auto"/>
              <w:right w:val="single" w:sz="4" w:space="0" w:color="auto"/>
            </w:tcBorders>
            <w:vAlign w:val="center"/>
            <w:hideMark/>
          </w:tcPr>
          <w:p w14:paraId="433CBA7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w:t>
            </w:r>
          </w:p>
        </w:tc>
        <w:tc>
          <w:tcPr>
            <w:tcW w:w="347" w:type="pct"/>
            <w:tcBorders>
              <w:top w:val="single" w:sz="4" w:space="0" w:color="auto"/>
              <w:left w:val="single" w:sz="4" w:space="0" w:color="auto"/>
              <w:bottom w:val="single" w:sz="4" w:space="0" w:color="auto"/>
              <w:right w:val="single" w:sz="4" w:space="0" w:color="auto"/>
            </w:tcBorders>
            <w:vAlign w:val="center"/>
            <w:hideMark/>
          </w:tcPr>
          <w:p w14:paraId="0BC9566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w:t>
            </w:r>
          </w:p>
        </w:tc>
        <w:tc>
          <w:tcPr>
            <w:tcW w:w="349" w:type="pct"/>
            <w:tcBorders>
              <w:top w:val="single" w:sz="4" w:space="0" w:color="auto"/>
              <w:left w:val="single" w:sz="4" w:space="0" w:color="auto"/>
              <w:bottom w:val="single" w:sz="4" w:space="0" w:color="auto"/>
              <w:right w:val="single" w:sz="4" w:space="0" w:color="auto"/>
            </w:tcBorders>
            <w:vAlign w:val="center"/>
            <w:hideMark/>
          </w:tcPr>
          <w:p w14:paraId="4604364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50.3</w:t>
            </w:r>
          </w:p>
        </w:tc>
      </w:tr>
      <w:tr w:rsidR="00A6283F" w:rsidRPr="00F41E4A" w14:paraId="685C0573" w14:textId="77777777" w:rsidTr="00A6283F">
        <w:trPr>
          <w:trHeight w:val="20"/>
        </w:trPr>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342755E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污水处理</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val="zh-TW" w:eastAsia="zh-TW"/>
              </w:rPr>
              <w:t>站（低浓</w:t>
            </w:r>
            <w:r w:rsidRPr="00F41E4A">
              <w:rPr>
                <w:rFonts w:ascii="Times New Roman" w:hAnsi="Times New Roman"/>
                <w:color w:val="000000"/>
                <w:kern w:val="0"/>
                <w:szCs w:val="21"/>
                <w:lang w:val="zh-TW" w:eastAsia="zh-TW"/>
              </w:rPr>
              <w:t xml:space="preserve"> </w:t>
            </w:r>
            <w:r w:rsidRPr="00F41E4A">
              <w:rPr>
                <w:rFonts w:ascii="Times New Roman" w:hAnsi="Times New Roman"/>
                <w:color w:val="000000"/>
                <w:kern w:val="0"/>
                <w:szCs w:val="21"/>
                <w:lang w:val="zh-TW" w:eastAsia="zh-TW"/>
              </w:rPr>
              <w:t>度废水</w:t>
            </w:r>
            <w:r w:rsidRPr="00F41E4A">
              <w:rPr>
                <w:rFonts w:ascii="Times New Roman" w:hAnsi="Times New Roman"/>
                <w:color w:val="000000"/>
                <w:kern w:val="0"/>
                <w:szCs w:val="21"/>
              </w:rPr>
              <w:t>）</w:t>
            </w:r>
          </w:p>
        </w:tc>
        <w:tc>
          <w:tcPr>
            <w:tcW w:w="802" w:type="pct"/>
            <w:tcBorders>
              <w:top w:val="single" w:sz="4" w:space="0" w:color="auto"/>
              <w:left w:val="single" w:sz="4" w:space="0" w:color="auto"/>
              <w:bottom w:val="single" w:sz="4" w:space="0" w:color="auto"/>
              <w:right w:val="single" w:sz="4" w:space="0" w:color="auto"/>
            </w:tcBorders>
            <w:vAlign w:val="center"/>
            <w:hideMark/>
          </w:tcPr>
          <w:p w14:paraId="6416C4B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低浓度废水处理进口</w:t>
            </w:r>
          </w:p>
        </w:tc>
        <w:tc>
          <w:tcPr>
            <w:tcW w:w="410" w:type="pct"/>
            <w:tcBorders>
              <w:top w:val="single" w:sz="4" w:space="0" w:color="auto"/>
              <w:left w:val="single" w:sz="4" w:space="0" w:color="auto"/>
              <w:bottom w:val="single" w:sz="4" w:space="0" w:color="auto"/>
              <w:right w:val="single" w:sz="4" w:space="0" w:color="auto"/>
            </w:tcBorders>
            <w:vAlign w:val="center"/>
            <w:hideMark/>
          </w:tcPr>
          <w:p w14:paraId="5884DBB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7.15-7.19</w:t>
            </w:r>
          </w:p>
        </w:tc>
        <w:tc>
          <w:tcPr>
            <w:tcW w:w="322" w:type="pct"/>
            <w:tcBorders>
              <w:top w:val="single" w:sz="4" w:space="0" w:color="auto"/>
              <w:left w:val="single" w:sz="4" w:space="0" w:color="auto"/>
              <w:bottom w:val="single" w:sz="4" w:space="0" w:color="auto"/>
              <w:right w:val="single" w:sz="4" w:space="0" w:color="auto"/>
            </w:tcBorders>
            <w:vAlign w:val="center"/>
            <w:hideMark/>
          </w:tcPr>
          <w:p w14:paraId="7BED1F3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317</w:t>
            </w:r>
          </w:p>
        </w:tc>
        <w:tc>
          <w:tcPr>
            <w:tcW w:w="379" w:type="pct"/>
            <w:tcBorders>
              <w:top w:val="single" w:sz="4" w:space="0" w:color="auto"/>
              <w:left w:val="single" w:sz="4" w:space="0" w:color="auto"/>
              <w:bottom w:val="single" w:sz="4" w:space="0" w:color="auto"/>
              <w:right w:val="single" w:sz="4" w:space="0" w:color="auto"/>
            </w:tcBorders>
            <w:vAlign w:val="center"/>
            <w:hideMark/>
          </w:tcPr>
          <w:p w14:paraId="52D476B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90.6</w:t>
            </w:r>
          </w:p>
        </w:tc>
        <w:tc>
          <w:tcPr>
            <w:tcW w:w="279" w:type="pct"/>
            <w:tcBorders>
              <w:top w:val="single" w:sz="4" w:space="0" w:color="auto"/>
              <w:left w:val="single" w:sz="4" w:space="0" w:color="auto"/>
              <w:bottom w:val="single" w:sz="4" w:space="0" w:color="auto"/>
              <w:right w:val="single" w:sz="4" w:space="0" w:color="auto"/>
            </w:tcBorders>
            <w:vAlign w:val="center"/>
            <w:hideMark/>
          </w:tcPr>
          <w:p w14:paraId="3BDB71F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54</w:t>
            </w:r>
          </w:p>
        </w:tc>
        <w:tc>
          <w:tcPr>
            <w:tcW w:w="347" w:type="pct"/>
            <w:tcBorders>
              <w:top w:val="single" w:sz="4" w:space="0" w:color="auto"/>
              <w:left w:val="single" w:sz="4" w:space="0" w:color="auto"/>
              <w:bottom w:val="single" w:sz="4" w:space="0" w:color="auto"/>
              <w:right w:val="single" w:sz="4" w:space="0" w:color="auto"/>
            </w:tcBorders>
            <w:vAlign w:val="center"/>
            <w:hideMark/>
          </w:tcPr>
          <w:p w14:paraId="6CAF297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11.4</w:t>
            </w:r>
          </w:p>
        </w:tc>
        <w:tc>
          <w:tcPr>
            <w:tcW w:w="347" w:type="pct"/>
            <w:tcBorders>
              <w:top w:val="single" w:sz="4" w:space="0" w:color="auto"/>
              <w:left w:val="single" w:sz="4" w:space="0" w:color="auto"/>
              <w:bottom w:val="single" w:sz="4" w:space="0" w:color="auto"/>
              <w:right w:val="single" w:sz="4" w:space="0" w:color="auto"/>
            </w:tcBorders>
            <w:vAlign w:val="center"/>
            <w:hideMark/>
          </w:tcPr>
          <w:p w14:paraId="16D721F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0.67</w:t>
            </w:r>
          </w:p>
        </w:tc>
        <w:tc>
          <w:tcPr>
            <w:tcW w:w="347" w:type="pct"/>
            <w:tcBorders>
              <w:top w:val="single" w:sz="4" w:space="0" w:color="auto"/>
              <w:left w:val="single" w:sz="4" w:space="0" w:color="auto"/>
              <w:bottom w:val="single" w:sz="4" w:space="0" w:color="auto"/>
              <w:right w:val="single" w:sz="4" w:space="0" w:color="auto"/>
            </w:tcBorders>
            <w:vAlign w:val="center"/>
            <w:hideMark/>
          </w:tcPr>
          <w:p w14:paraId="563F9357"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0.25</w:t>
            </w:r>
          </w:p>
        </w:tc>
        <w:tc>
          <w:tcPr>
            <w:tcW w:w="347" w:type="pct"/>
            <w:tcBorders>
              <w:top w:val="single" w:sz="4" w:space="0" w:color="auto"/>
              <w:left w:val="single" w:sz="4" w:space="0" w:color="auto"/>
              <w:bottom w:val="single" w:sz="4" w:space="0" w:color="auto"/>
              <w:right w:val="single" w:sz="4" w:space="0" w:color="auto"/>
            </w:tcBorders>
            <w:vAlign w:val="center"/>
            <w:hideMark/>
          </w:tcPr>
          <w:p w14:paraId="600465C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0.034</w:t>
            </w:r>
          </w:p>
        </w:tc>
        <w:tc>
          <w:tcPr>
            <w:tcW w:w="349" w:type="pct"/>
            <w:tcBorders>
              <w:top w:val="single" w:sz="4" w:space="0" w:color="auto"/>
              <w:left w:val="single" w:sz="4" w:space="0" w:color="auto"/>
              <w:bottom w:val="single" w:sz="4" w:space="0" w:color="auto"/>
              <w:right w:val="single" w:sz="4" w:space="0" w:color="auto"/>
            </w:tcBorders>
            <w:vAlign w:val="center"/>
            <w:hideMark/>
          </w:tcPr>
          <w:p w14:paraId="23C1F9E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7" w:type="pct"/>
            <w:tcBorders>
              <w:top w:val="single" w:sz="4" w:space="0" w:color="auto"/>
              <w:left w:val="single" w:sz="4" w:space="0" w:color="auto"/>
              <w:bottom w:val="single" w:sz="4" w:space="0" w:color="auto"/>
              <w:right w:val="single" w:sz="4" w:space="0" w:color="auto"/>
            </w:tcBorders>
            <w:vAlign w:val="center"/>
            <w:hideMark/>
          </w:tcPr>
          <w:p w14:paraId="639C247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0.15</w:t>
            </w:r>
          </w:p>
        </w:tc>
        <w:tc>
          <w:tcPr>
            <w:tcW w:w="349" w:type="pct"/>
            <w:tcBorders>
              <w:top w:val="single" w:sz="4" w:space="0" w:color="auto"/>
              <w:left w:val="single" w:sz="4" w:space="0" w:color="auto"/>
              <w:bottom w:val="single" w:sz="4" w:space="0" w:color="auto"/>
              <w:right w:val="single" w:sz="4" w:space="0" w:color="auto"/>
            </w:tcBorders>
            <w:vAlign w:val="center"/>
            <w:hideMark/>
          </w:tcPr>
          <w:p w14:paraId="783019D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603</w:t>
            </w:r>
          </w:p>
        </w:tc>
      </w:tr>
      <w:tr w:rsidR="00A6283F" w:rsidRPr="00F41E4A" w14:paraId="4EEF40E7" w14:textId="77777777" w:rsidTr="00A6283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FD65" w14:textId="77777777" w:rsidR="00A6283F" w:rsidRPr="00F41E4A" w:rsidRDefault="00A6283F" w:rsidP="00A6283F">
            <w:pPr>
              <w:widowControl/>
              <w:jc w:val="left"/>
              <w:rPr>
                <w:rFonts w:ascii="Times New Roman" w:hAnsi="Times New Roman"/>
                <w:color w:val="000000"/>
                <w:kern w:val="0"/>
                <w:szCs w:val="21"/>
              </w:rPr>
            </w:pPr>
          </w:p>
        </w:tc>
        <w:tc>
          <w:tcPr>
            <w:tcW w:w="802" w:type="pct"/>
            <w:tcBorders>
              <w:top w:val="single" w:sz="4" w:space="0" w:color="auto"/>
              <w:left w:val="single" w:sz="4" w:space="0" w:color="auto"/>
              <w:bottom w:val="single" w:sz="4" w:space="0" w:color="auto"/>
              <w:right w:val="single" w:sz="4" w:space="0" w:color="auto"/>
            </w:tcBorders>
            <w:vAlign w:val="center"/>
            <w:hideMark/>
          </w:tcPr>
          <w:p w14:paraId="0A8AE5C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低浓度废水处理出口</w:t>
            </w:r>
          </w:p>
        </w:tc>
        <w:tc>
          <w:tcPr>
            <w:tcW w:w="410" w:type="pct"/>
            <w:tcBorders>
              <w:top w:val="single" w:sz="4" w:space="0" w:color="auto"/>
              <w:left w:val="single" w:sz="4" w:space="0" w:color="auto"/>
              <w:bottom w:val="single" w:sz="4" w:space="0" w:color="auto"/>
              <w:right w:val="single" w:sz="4" w:space="0" w:color="auto"/>
            </w:tcBorders>
            <w:vAlign w:val="center"/>
            <w:hideMark/>
          </w:tcPr>
          <w:p w14:paraId="0D9D03B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7.25-7.32</w:t>
            </w:r>
          </w:p>
        </w:tc>
        <w:tc>
          <w:tcPr>
            <w:tcW w:w="322" w:type="pct"/>
            <w:tcBorders>
              <w:top w:val="single" w:sz="4" w:space="0" w:color="auto"/>
              <w:left w:val="single" w:sz="4" w:space="0" w:color="auto"/>
              <w:bottom w:val="single" w:sz="4" w:space="0" w:color="auto"/>
              <w:right w:val="single" w:sz="4" w:space="0" w:color="auto"/>
            </w:tcBorders>
            <w:vAlign w:val="center"/>
            <w:hideMark/>
          </w:tcPr>
          <w:p w14:paraId="5BA36A5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43</w:t>
            </w:r>
          </w:p>
        </w:tc>
        <w:tc>
          <w:tcPr>
            <w:tcW w:w="379" w:type="pct"/>
            <w:tcBorders>
              <w:top w:val="single" w:sz="4" w:space="0" w:color="auto"/>
              <w:left w:val="single" w:sz="4" w:space="0" w:color="auto"/>
              <w:bottom w:val="single" w:sz="4" w:space="0" w:color="auto"/>
              <w:right w:val="single" w:sz="4" w:space="0" w:color="auto"/>
            </w:tcBorders>
            <w:vAlign w:val="center"/>
            <w:hideMark/>
          </w:tcPr>
          <w:p w14:paraId="2732E7D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12.4</w:t>
            </w:r>
          </w:p>
        </w:tc>
        <w:tc>
          <w:tcPr>
            <w:tcW w:w="279" w:type="pct"/>
            <w:tcBorders>
              <w:top w:val="single" w:sz="4" w:space="0" w:color="auto"/>
              <w:left w:val="single" w:sz="4" w:space="0" w:color="auto"/>
              <w:bottom w:val="single" w:sz="4" w:space="0" w:color="auto"/>
              <w:right w:val="single" w:sz="4" w:space="0" w:color="auto"/>
            </w:tcBorders>
            <w:vAlign w:val="center"/>
            <w:hideMark/>
          </w:tcPr>
          <w:p w14:paraId="66F5F0D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16</w:t>
            </w:r>
          </w:p>
        </w:tc>
        <w:tc>
          <w:tcPr>
            <w:tcW w:w="347" w:type="pct"/>
            <w:tcBorders>
              <w:top w:val="single" w:sz="4" w:space="0" w:color="auto"/>
              <w:left w:val="single" w:sz="4" w:space="0" w:color="auto"/>
              <w:bottom w:val="single" w:sz="4" w:space="0" w:color="auto"/>
              <w:right w:val="single" w:sz="4" w:space="0" w:color="auto"/>
            </w:tcBorders>
            <w:vAlign w:val="center"/>
            <w:hideMark/>
          </w:tcPr>
          <w:p w14:paraId="04251CA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5.01</w:t>
            </w:r>
          </w:p>
        </w:tc>
        <w:tc>
          <w:tcPr>
            <w:tcW w:w="347" w:type="pct"/>
            <w:tcBorders>
              <w:top w:val="single" w:sz="4" w:space="0" w:color="auto"/>
              <w:left w:val="single" w:sz="4" w:space="0" w:color="auto"/>
              <w:bottom w:val="single" w:sz="4" w:space="0" w:color="auto"/>
              <w:right w:val="single" w:sz="4" w:space="0" w:color="auto"/>
            </w:tcBorders>
            <w:vAlign w:val="center"/>
            <w:hideMark/>
          </w:tcPr>
          <w:p w14:paraId="1EC832F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0.38</w:t>
            </w:r>
          </w:p>
        </w:tc>
        <w:tc>
          <w:tcPr>
            <w:tcW w:w="347" w:type="pct"/>
            <w:tcBorders>
              <w:top w:val="single" w:sz="4" w:space="0" w:color="auto"/>
              <w:left w:val="single" w:sz="4" w:space="0" w:color="auto"/>
              <w:bottom w:val="single" w:sz="4" w:space="0" w:color="auto"/>
              <w:right w:val="single" w:sz="4" w:space="0" w:color="auto"/>
            </w:tcBorders>
            <w:vAlign w:val="center"/>
            <w:hideMark/>
          </w:tcPr>
          <w:p w14:paraId="0159005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0.08</w:t>
            </w:r>
          </w:p>
        </w:tc>
        <w:tc>
          <w:tcPr>
            <w:tcW w:w="347" w:type="pct"/>
            <w:tcBorders>
              <w:top w:val="single" w:sz="4" w:space="0" w:color="auto"/>
              <w:left w:val="single" w:sz="4" w:space="0" w:color="auto"/>
              <w:bottom w:val="single" w:sz="4" w:space="0" w:color="auto"/>
              <w:right w:val="single" w:sz="4" w:space="0" w:color="auto"/>
            </w:tcBorders>
            <w:vAlign w:val="center"/>
            <w:hideMark/>
          </w:tcPr>
          <w:p w14:paraId="4E6E905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0.003</w:t>
            </w:r>
          </w:p>
        </w:tc>
        <w:tc>
          <w:tcPr>
            <w:tcW w:w="349" w:type="pct"/>
            <w:tcBorders>
              <w:top w:val="single" w:sz="4" w:space="0" w:color="auto"/>
              <w:left w:val="single" w:sz="4" w:space="0" w:color="auto"/>
              <w:bottom w:val="single" w:sz="4" w:space="0" w:color="auto"/>
              <w:right w:val="single" w:sz="4" w:space="0" w:color="auto"/>
            </w:tcBorders>
            <w:vAlign w:val="center"/>
            <w:hideMark/>
          </w:tcPr>
          <w:p w14:paraId="02A48D8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7" w:type="pct"/>
            <w:tcBorders>
              <w:top w:val="single" w:sz="4" w:space="0" w:color="auto"/>
              <w:left w:val="single" w:sz="4" w:space="0" w:color="auto"/>
              <w:bottom w:val="single" w:sz="4" w:space="0" w:color="auto"/>
              <w:right w:val="single" w:sz="4" w:space="0" w:color="auto"/>
            </w:tcBorders>
            <w:vAlign w:val="center"/>
            <w:hideMark/>
          </w:tcPr>
          <w:p w14:paraId="7DD59E19"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ND</w:t>
            </w:r>
          </w:p>
        </w:tc>
        <w:tc>
          <w:tcPr>
            <w:tcW w:w="349" w:type="pct"/>
            <w:tcBorders>
              <w:top w:val="single" w:sz="4" w:space="0" w:color="auto"/>
              <w:left w:val="single" w:sz="4" w:space="0" w:color="auto"/>
              <w:bottom w:val="single" w:sz="4" w:space="0" w:color="auto"/>
              <w:right w:val="single" w:sz="4" w:space="0" w:color="auto"/>
            </w:tcBorders>
            <w:vAlign w:val="center"/>
            <w:hideMark/>
          </w:tcPr>
          <w:p w14:paraId="071F182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569</w:t>
            </w:r>
          </w:p>
        </w:tc>
      </w:tr>
      <w:tr w:rsidR="00A6283F" w:rsidRPr="00F41E4A" w14:paraId="272A8B83" w14:textId="77777777" w:rsidTr="00A6283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99AD7E" w14:textId="77777777" w:rsidR="00A6283F" w:rsidRPr="00F41E4A" w:rsidRDefault="00A6283F" w:rsidP="00A6283F">
            <w:pPr>
              <w:widowControl/>
              <w:jc w:val="left"/>
              <w:rPr>
                <w:rFonts w:ascii="Times New Roman" w:hAnsi="Times New Roman"/>
                <w:color w:val="000000"/>
                <w:kern w:val="0"/>
                <w:szCs w:val="21"/>
              </w:rPr>
            </w:pPr>
          </w:p>
        </w:tc>
        <w:tc>
          <w:tcPr>
            <w:tcW w:w="802" w:type="pct"/>
            <w:tcBorders>
              <w:top w:val="single" w:sz="4" w:space="0" w:color="auto"/>
              <w:left w:val="single" w:sz="4" w:space="0" w:color="auto"/>
              <w:bottom w:val="single" w:sz="4" w:space="0" w:color="auto"/>
              <w:right w:val="single" w:sz="4" w:space="0" w:color="auto"/>
            </w:tcBorders>
            <w:vAlign w:val="center"/>
            <w:hideMark/>
          </w:tcPr>
          <w:p w14:paraId="61A190D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处理效率（％</w:t>
            </w:r>
            <w:r w:rsidRPr="00F41E4A">
              <w:rPr>
                <w:rFonts w:ascii="Times New Roman" w:hAnsi="Times New Roman"/>
                <w:color w:val="000000"/>
                <w:kern w:val="0"/>
                <w:szCs w:val="21"/>
                <w:lang w:val="zh-TW" w:eastAsia="zh-TW"/>
              </w:rPr>
              <w:t>)</w:t>
            </w:r>
          </w:p>
        </w:tc>
        <w:tc>
          <w:tcPr>
            <w:tcW w:w="410" w:type="pct"/>
            <w:tcBorders>
              <w:top w:val="single" w:sz="4" w:space="0" w:color="auto"/>
              <w:left w:val="single" w:sz="4" w:space="0" w:color="auto"/>
              <w:bottom w:val="single" w:sz="4" w:space="0" w:color="auto"/>
              <w:right w:val="single" w:sz="4" w:space="0" w:color="auto"/>
            </w:tcBorders>
            <w:vAlign w:val="center"/>
            <w:hideMark/>
          </w:tcPr>
          <w:p w14:paraId="0E3F632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30CC769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86.4</w:t>
            </w:r>
          </w:p>
        </w:tc>
        <w:tc>
          <w:tcPr>
            <w:tcW w:w="379" w:type="pct"/>
            <w:tcBorders>
              <w:top w:val="single" w:sz="4" w:space="0" w:color="auto"/>
              <w:left w:val="single" w:sz="4" w:space="0" w:color="auto"/>
              <w:bottom w:val="single" w:sz="4" w:space="0" w:color="auto"/>
              <w:right w:val="single" w:sz="4" w:space="0" w:color="auto"/>
            </w:tcBorders>
            <w:vAlign w:val="center"/>
            <w:hideMark/>
          </w:tcPr>
          <w:p w14:paraId="2EEF208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86.3</w:t>
            </w:r>
          </w:p>
        </w:tc>
        <w:tc>
          <w:tcPr>
            <w:tcW w:w="279" w:type="pct"/>
            <w:tcBorders>
              <w:top w:val="single" w:sz="4" w:space="0" w:color="auto"/>
              <w:left w:val="single" w:sz="4" w:space="0" w:color="auto"/>
              <w:bottom w:val="single" w:sz="4" w:space="0" w:color="auto"/>
              <w:right w:val="single" w:sz="4" w:space="0" w:color="auto"/>
            </w:tcBorders>
            <w:vAlign w:val="center"/>
            <w:hideMark/>
          </w:tcPr>
          <w:p w14:paraId="26BFBD6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70.4</w:t>
            </w:r>
          </w:p>
        </w:tc>
        <w:tc>
          <w:tcPr>
            <w:tcW w:w="347" w:type="pct"/>
            <w:tcBorders>
              <w:top w:val="single" w:sz="4" w:space="0" w:color="auto"/>
              <w:left w:val="single" w:sz="4" w:space="0" w:color="auto"/>
              <w:bottom w:val="single" w:sz="4" w:space="0" w:color="auto"/>
              <w:right w:val="single" w:sz="4" w:space="0" w:color="auto"/>
            </w:tcBorders>
            <w:vAlign w:val="center"/>
            <w:hideMark/>
          </w:tcPr>
          <w:p w14:paraId="24D2C508"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56.1</w:t>
            </w:r>
          </w:p>
        </w:tc>
        <w:tc>
          <w:tcPr>
            <w:tcW w:w="347" w:type="pct"/>
            <w:tcBorders>
              <w:top w:val="single" w:sz="4" w:space="0" w:color="auto"/>
              <w:left w:val="single" w:sz="4" w:space="0" w:color="auto"/>
              <w:bottom w:val="single" w:sz="4" w:space="0" w:color="auto"/>
              <w:right w:val="single" w:sz="4" w:space="0" w:color="auto"/>
            </w:tcBorders>
            <w:vAlign w:val="center"/>
            <w:hideMark/>
          </w:tcPr>
          <w:p w14:paraId="44DD93DB"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43.3</w:t>
            </w:r>
          </w:p>
        </w:tc>
        <w:tc>
          <w:tcPr>
            <w:tcW w:w="347" w:type="pct"/>
            <w:tcBorders>
              <w:top w:val="single" w:sz="4" w:space="0" w:color="auto"/>
              <w:left w:val="single" w:sz="4" w:space="0" w:color="auto"/>
              <w:bottom w:val="single" w:sz="4" w:space="0" w:color="auto"/>
              <w:right w:val="single" w:sz="4" w:space="0" w:color="auto"/>
            </w:tcBorders>
            <w:vAlign w:val="center"/>
            <w:hideMark/>
          </w:tcPr>
          <w:p w14:paraId="037E0B2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68.0</w:t>
            </w:r>
          </w:p>
        </w:tc>
        <w:tc>
          <w:tcPr>
            <w:tcW w:w="347" w:type="pct"/>
            <w:tcBorders>
              <w:top w:val="single" w:sz="4" w:space="0" w:color="auto"/>
              <w:left w:val="single" w:sz="4" w:space="0" w:color="auto"/>
              <w:bottom w:val="single" w:sz="4" w:space="0" w:color="auto"/>
              <w:right w:val="single" w:sz="4" w:space="0" w:color="auto"/>
            </w:tcBorders>
            <w:vAlign w:val="center"/>
            <w:hideMark/>
          </w:tcPr>
          <w:p w14:paraId="157DD14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91.2</w:t>
            </w:r>
          </w:p>
        </w:tc>
        <w:tc>
          <w:tcPr>
            <w:tcW w:w="349" w:type="pct"/>
            <w:tcBorders>
              <w:top w:val="single" w:sz="4" w:space="0" w:color="auto"/>
              <w:left w:val="single" w:sz="4" w:space="0" w:color="auto"/>
              <w:bottom w:val="single" w:sz="4" w:space="0" w:color="auto"/>
              <w:right w:val="single" w:sz="4" w:space="0" w:color="auto"/>
            </w:tcBorders>
            <w:vAlign w:val="center"/>
            <w:hideMark/>
          </w:tcPr>
          <w:p w14:paraId="16D22D91"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47" w:type="pct"/>
            <w:tcBorders>
              <w:top w:val="single" w:sz="4" w:space="0" w:color="auto"/>
              <w:left w:val="single" w:sz="4" w:space="0" w:color="auto"/>
              <w:bottom w:val="single" w:sz="4" w:space="0" w:color="auto"/>
              <w:right w:val="single" w:sz="4" w:space="0" w:color="auto"/>
            </w:tcBorders>
            <w:vAlign w:val="center"/>
            <w:hideMark/>
          </w:tcPr>
          <w:p w14:paraId="182AE3E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c>
          <w:tcPr>
            <w:tcW w:w="349" w:type="pct"/>
            <w:tcBorders>
              <w:top w:val="single" w:sz="4" w:space="0" w:color="auto"/>
              <w:left w:val="single" w:sz="4" w:space="0" w:color="auto"/>
              <w:bottom w:val="single" w:sz="4" w:space="0" w:color="auto"/>
              <w:right w:val="single" w:sz="4" w:space="0" w:color="auto"/>
            </w:tcBorders>
            <w:vAlign w:val="center"/>
            <w:hideMark/>
          </w:tcPr>
          <w:p w14:paraId="4076C32E"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r>
      <w:tr w:rsidR="00A6283F" w:rsidRPr="00F41E4A" w14:paraId="74F7F6CB" w14:textId="77777777" w:rsidTr="00A6283F">
        <w:trPr>
          <w:trHeight w:val="20"/>
        </w:trPr>
        <w:tc>
          <w:tcPr>
            <w:tcW w:w="1178" w:type="pct"/>
            <w:gridSpan w:val="2"/>
            <w:tcBorders>
              <w:top w:val="single" w:sz="4" w:space="0" w:color="auto"/>
              <w:left w:val="single" w:sz="4" w:space="0" w:color="auto"/>
              <w:bottom w:val="single" w:sz="4" w:space="0" w:color="auto"/>
              <w:right w:val="single" w:sz="4" w:space="0" w:color="auto"/>
            </w:tcBorders>
            <w:vAlign w:val="center"/>
            <w:hideMark/>
          </w:tcPr>
          <w:p w14:paraId="2636E53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接管标准</w:t>
            </w:r>
          </w:p>
        </w:tc>
        <w:tc>
          <w:tcPr>
            <w:tcW w:w="410" w:type="pct"/>
            <w:tcBorders>
              <w:top w:val="single" w:sz="4" w:space="0" w:color="auto"/>
              <w:left w:val="single" w:sz="4" w:space="0" w:color="auto"/>
              <w:bottom w:val="single" w:sz="4" w:space="0" w:color="auto"/>
              <w:right w:val="single" w:sz="4" w:space="0" w:color="auto"/>
            </w:tcBorders>
            <w:vAlign w:val="center"/>
            <w:hideMark/>
          </w:tcPr>
          <w:p w14:paraId="2304A43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6-9</w:t>
            </w:r>
          </w:p>
        </w:tc>
        <w:tc>
          <w:tcPr>
            <w:tcW w:w="322" w:type="pct"/>
            <w:tcBorders>
              <w:top w:val="single" w:sz="4" w:space="0" w:color="auto"/>
              <w:left w:val="single" w:sz="4" w:space="0" w:color="auto"/>
              <w:bottom w:val="single" w:sz="4" w:space="0" w:color="auto"/>
              <w:right w:val="single" w:sz="4" w:space="0" w:color="auto"/>
            </w:tcBorders>
            <w:vAlign w:val="center"/>
            <w:hideMark/>
          </w:tcPr>
          <w:p w14:paraId="041D543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1000</w:t>
            </w:r>
          </w:p>
        </w:tc>
        <w:tc>
          <w:tcPr>
            <w:tcW w:w="379" w:type="pct"/>
            <w:tcBorders>
              <w:top w:val="single" w:sz="4" w:space="0" w:color="auto"/>
              <w:left w:val="single" w:sz="4" w:space="0" w:color="auto"/>
              <w:bottom w:val="single" w:sz="4" w:space="0" w:color="auto"/>
              <w:right w:val="single" w:sz="4" w:space="0" w:color="auto"/>
            </w:tcBorders>
            <w:vAlign w:val="center"/>
            <w:hideMark/>
          </w:tcPr>
          <w:p w14:paraId="7433665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eastAsia="en-US"/>
              </w:rPr>
              <w:t>30</w:t>
            </w:r>
          </w:p>
        </w:tc>
        <w:tc>
          <w:tcPr>
            <w:tcW w:w="279" w:type="pct"/>
            <w:tcBorders>
              <w:top w:val="single" w:sz="4" w:space="0" w:color="auto"/>
              <w:left w:val="single" w:sz="4" w:space="0" w:color="auto"/>
              <w:bottom w:val="single" w:sz="4" w:space="0" w:color="auto"/>
              <w:right w:val="single" w:sz="4" w:space="0" w:color="auto"/>
            </w:tcBorders>
            <w:vAlign w:val="center"/>
            <w:hideMark/>
          </w:tcPr>
          <w:p w14:paraId="72EAEF13"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400</w:t>
            </w:r>
          </w:p>
        </w:tc>
        <w:tc>
          <w:tcPr>
            <w:tcW w:w="347" w:type="pct"/>
            <w:tcBorders>
              <w:top w:val="single" w:sz="4" w:space="0" w:color="auto"/>
              <w:left w:val="single" w:sz="4" w:space="0" w:color="auto"/>
              <w:bottom w:val="single" w:sz="4" w:space="0" w:color="auto"/>
              <w:right w:val="single" w:sz="4" w:space="0" w:color="auto"/>
            </w:tcBorders>
            <w:vAlign w:val="center"/>
            <w:hideMark/>
          </w:tcPr>
          <w:p w14:paraId="39E29E5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40</w:t>
            </w:r>
          </w:p>
        </w:tc>
        <w:tc>
          <w:tcPr>
            <w:tcW w:w="347" w:type="pct"/>
            <w:tcBorders>
              <w:top w:val="single" w:sz="4" w:space="0" w:color="auto"/>
              <w:left w:val="single" w:sz="4" w:space="0" w:color="auto"/>
              <w:bottom w:val="single" w:sz="4" w:space="0" w:color="auto"/>
              <w:right w:val="single" w:sz="4" w:space="0" w:color="auto"/>
            </w:tcBorders>
            <w:vAlign w:val="center"/>
            <w:hideMark/>
          </w:tcPr>
          <w:p w14:paraId="45E0715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5</w:t>
            </w:r>
          </w:p>
        </w:tc>
        <w:tc>
          <w:tcPr>
            <w:tcW w:w="347" w:type="pct"/>
            <w:tcBorders>
              <w:top w:val="single" w:sz="4" w:space="0" w:color="auto"/>
              <w:left w:val="single" w:sz="4" w:space="0" w:color="auto"/>
              <w:bottom w:val="single" w:sz="4" w:space="0" w:color="auto"/>
              <w:right w:val="single" w:sz="4" w:space="0" w:color="auto"/>
            </w:tcBorders>
            <w:vAlign w:val="center"/>
            <w:hideMark/>
          </w:tcPr>
          <w:p w14:paraId="4E69611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20</w:t>
            </w:r>
          </w:p>
        </w:tc>
        <w:tc>
          <w:tcPr>
            <w:tcW w:w="347" w:type="pct"/>
            <w:tcBorders>
              <w:top w:val="single" w:sz="4" w:space="0" w:color="auto"/>
              <w:left w:val="single" w:sz="4" w:space="0" w:color="auto"/>
              <w:bottom w:val="single" w:sz="4" w:space="0" w:color="auto"/>
              <w:right w:val="single" w:sz="4" w:space="0" w:color="auto"/>
            </w:tcBorders>
            <w:vAlign w:val="center"/>
            <w:hideMark/>
          </w:tcPr>
          <w:p w14:paraId="3BBD74B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1.0</w:t>
            </w:r>
          </w:p>
        </w:tc>
        <w:tc>
          <w:tcPr>
            <w:tcW w:w="349" w:type="pct"/>
            <w:tcBorders>
              <w:top w:val="single" w:sz="4" w:space="0" w:color="auto"/>
              <w:left w:val="single" w:sz="4" w:space="0" w:color="auto"/>
              <w:bottom w:val="single" w:sz="4" w:space="0" w:color="auto"/>
              <w:right w:val="single" w:sz="4" w:space="0" w:color="auto"/>
            </w:tcBorders>
            <w:vAlign w:val="center"/>
            <w:hideMark/>
          </w:tcPr>
          <w:p w14:paraId="6E33320C"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0.5</w:t>
            </w:r>
          </w:p>
        </w:tc>
        <w:tc>
          <w:tcPr>
            <w:tcW w:w="347" w:type="pct"/>
            <w:tcBorders>
              <w:top w:val="single" w:sz="4" w:space="0" w:color="auto"/>
              <w:left w:val="single" w:sz="4" w:space="0" w:color="auto"/>
              <w:bottom w:val="single" w:sz="4" w:space="0" w:color="auto"/>
              <w:right w:val="single" w:sz="4" w:space="0" w:color="auto"/>
            </w:tcBorders>
            <w:vAlign w:val="center"/>
            <w:hideMark/>
          </w:tcPr>
          <w:p w14:paraId="3D13DE96"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1.0</w:t>
            </w:r>
          </w:p>
        </w:tc>
        <w:tc>
          <w:tcPr>
            <w:tcW w:w="349" w:type="pct"/>
            <w:tcBorders>
              <w:top w:val="single" w:sz="4" w:space="0" w:color="auto"/>
              <w:left w:val="single" w:sz="4" w:space="0" w:color="auto"/>
              <w:bottom w:val="single" w:sz="4" w:space="0" w:color="auto"/>
              <w:right w:val="single" w:sz="4" w:space="0" w:color="auto"/>
            </w:tcBorders>
            <w:vAlign w:val="center"/>
            <w:hideMark/>
          </w:tcPr>
          <w:p w14:paraId="3E4EED72"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tr>
      <w:tr w:rsidR="00A6283F" w:rsidRPr="00F41E4A" w14:paraId="3F112333" w14:textId="77777777" w:rsidTr="00A6283F">
        <w:trPr>
          <w:trHeight w:val="20"/>
        </w:trPr>
        <w:tc>
          <w:tcPr>
            <w:tcW w:w="1178" w:type="pct"/>
            <w:gridSpan w:val="2"/>
            <w:tcBorders>
              <w:top w:val="single" w:sz="4" w:space="0" w:color="auto"/>
              <w:left w:val="single" w:sz="4" w:space="0" w:color="auto"/>
              <w:bottom w:val="single" w:sz="4" w:space="0" w:color="auto"/>
              <w:right w:val="single" w:sz="4" w:space="0" w:color="auto"/>
            </w:tcBorders>
            <w:vAlign w:val="center"/>
            <w:hideMark/>
          </w:tcPr>
          <w:p w14:paraId="67C3B56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达标情况</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13A475"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22" w:type="pct"/>
            <w:tcBorders>
              <w:top w:val="single" w:sz="4" w:space="0" w:color="auto"/>
              <w:left w:val="single" w:sz="4" w:space="0" w:color="auto"/>
              <w:bottom w:val="single" w:sz="4" w:space="0" w:color="auto"/>
              <w:right w:val="single" w:sz="4" w:space="0" w:color="auto"/>
            </w:tcBorders>
            <w:vAlign w:val="center"/>
            <w:hideMark/>
          </w:tcPr>
          <w:p w14:paraId="3E990D7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79" w:type="pct"/>
            <w:tcBorders>
              <w:top w:val="single" w:sz="4" w:space="0" w:color="auto"/>
              <w:left w:val="single" w:sz="4" w:space="0" w:color="auto"/>
              <w:bottom w:val="single" w:sz="4" w:space="0" w:color="auto"/>
              <w:right w:val="single" w:sz="4" w:space="0" w:color="auto"/>
            </w:tcBorders>
            <w:vAlign w:val="center"/>
            <w:hideMark/>
          </w:tcPr>
          <w:p w14:paraId="10A797A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279" w:type="pct"/>
            <w:tcBorders>
              <w:top w:val="single" w:sz="4" w:space="0" w:color="auto"/>
              <w:left w:val="single" w:sz="4" w:space="0" w:color="auto"/>
              <w:bottom w:val="single" w:sz="4" w:space="0" w:color="auto"/>
              <w:right w:val="single" w:sz="4" w:space="0" w:color="auto"/>
            </w:tcBorders>
            <w:vAlign w:val="center"/>
            <w:hideMark/>
          </w:tcPr>
          <w:p w14:paraId="0872C03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354399FA"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7D76C98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511F669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3CAE86A4"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9" w:type="pct"/>
            <w:tcBorders>
              <w:top w:val="single" w:sz="4" w:space="0" w:color="auto"/>
              <w:left w:val="single" w:sz="4" w:space="0" w:color="auto"/>
              <w:bottom w:val="single" w:sz="4" w:space="0" w:color="auto"/>
              <w:right w:val="single" w:sz="4" w:space="0" w:color="auto"/>
            </w:tcBorders>
            <w:vAlign w:val="center"/>
            <w:hideMark/>
          </w:tcPr>
          <w:p w14:paraId="0E7023BD"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7" w:type="pct"/>
            <w:tcBorders>
              <w:top w:val="single" w:sz="4" w:space="0" w:color="auto"/>
              <w:left w:val="single" w:sz="4" w:space="0" w:color="auto"/>
              <w:bottom w:val="single" w:sz="4" w:space="0" w:color="auto"/>
              <w:right w:val="single" w:sz="4" w:space="0" w:color="auto"/>
            </w:tcBorders>
            <w:vAlign w:val="center"/>
            <w:hideMark/>
          </w:tcPr>
          <w:p w14:paraId="7F17BB2F"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达标</w:t>
            </w:r>
          </w:p>
        </w:tc>
        <w:tc>
          <w:tcPr>
            <w:tcW w:w="349" w:type="pct"/>
            <w:tcBorders>
              <w:top w:val="single" w:sz="4" w:space="0" w:color="auto"/>
              <w:left w:val="single" w:sz="4" w:space="0" w:color="auto"/>
              <w:bottom w:val="single" w:sz="4" w:space="0" w:color="auto"/>
              <w:right w:val="single" w:sz="4" w:space="0" w:color="auto"/>
            </w:tcBorders>
            <w:vAlign w:val="center"/>
            <w:hideMark/>
          </w:tcPr>
          <w:p w14:paraId="4C74FCC0" w14:textId="77777777" w:rsidR="00A6283F" w:rsidRPr="00F41E4A" w:rsidRDefault="00A6283F" w:rsidP="00A6283F">
            <w:pPr>
              <w:tabs>
                <w:tab w:val="left" w:pos="420"/>
              </w:tabs>
              <w:jc w:val="center"/>
              <w:rPr>
                <w:rFonts w:ascii="Times New Roman" w:hAnsi="Times New Roman"/>
                <w:color w:val="000000"/>
                <w:kern w:val="0"/>
                <w:szCs w:val="21"/>
              </w:rPr>
            </w:pPr>
            <w:r w:rsidRPr="00F41E4A">
              <w:rPr>
                <w:rFonts w:ascii="Times New Roman" w:hAnsi="Times New Roman"/>
                <w:color w:val="000000"/>
                <w:kern w:val="0"/>
                <w:szCs w:val="21"/>
                <w:lang w:val="zh-TW" w:eastAsia="zh-TW"/>
              </w:rPr>
              <w:t>-</w:t>
            </w:r>
          </w:p>
        </w:tc>
        <w:bookmarkEnd w:id="121"/>
      </w:tr>
    </w:tbl>
    <w:p w14:paraId="4C39A8CD" w14:textId="5B0DAEC4" w:rsidR="00A6283F" w:rsidRPr="00F41E4A" w:rsidRDefault="00A6283F">
      <w:pPr>
        <w:pStyle w:val="afffff2"/>
        <w:spacing w:before="0" w:line="500" w:lineRule="exact"/>
        <w:ind w:firstLineChars="200" w:firstLine="482"/>
        <w:jc w:val="center"/>
        <w:outlineLvl w:val="9"/>
        <w:rPr>
          <w:color w:val="FF0000"/>
          <w:sz w:val="24"/>
        </w:rPr>
        <w:sectPr w:rsidR="00A6283F" w:rsidRPr="00F41E4A" w:rsidSect="00A6283F">
          <w:pgSz w:w="16838" w:h="11906" w:orient="landscape"/>
          <w:pgMar w:top="1418" w:right="1247" w:bottom="1418" w:left="1247" w:header="1077" w:footer="851" w:gutter="0"/>
          <w:cols w:space="425"/>
          <w:docGrid w:linePitch="312"/>
        </w:sectPr>
      </w:pPr>
    </w:p>
    <w:p w14:paraId="437914FA" w14:textId="1FD4AAA0" w:rsidR="006C538A" w:rsidRPr="00F41E4A" w:rsidRDefault="005E3FC1">
      <w:pPr>
        <w:pStyle w:val="afffff2"/>
        <w:spacing w:before="0" w:line="500" w:lineRule="exact"/>
        <w:ind w:firstLineChars="200" w:firstLine="560"/>
        <w:outlineLvl w:val="9"/>
        <w:rPr>
          <w:b w:val="0"/>
          <w:sz w:val="28"/>
          <w:szCs w:val="28"/>
        </w:rPr>
      </w:pPr>
      <w:bookmarkStart w:id="122" w:name="_Toc86005724"/>
      <w:bookmarkStart w:id="123" w:name="_Toc86005888"/>
      <w:r w:rsidRPr="00F41E4A">
        <w:rPr>
          <w:b w:val="0"/>
          <w:sz w:val="28"/>
          <w:szCs w:val="28"/>
        </w:rPr>
        <w:lastRenderedPageBreak/>
        <w:t xml:space="preserve"> </w:t>
      </w:r>
      <w:r w:rsidR="00C166CC" w:rsidRPr="00F41E4A">
        <w:rPr>
          <w:b w:val="0"/>
          <w:sz w:val="28"/>
          <w:szCs w:val="28"/>
        </w:rPr>
        <w:t>(3)</w:t>
      </w:r>
      <w:r w:rsidR="00C166CC" w:rsidRPr="00F41E4A">
        <w:rPr>
          <w:b w:val="0"/>
          <w:sz w:val="28"/>
          <w:szCs w:val="28"/>
        </w:rPr>
        <w:t>噪声治理措施落实及竣工环保验收情况</w:t>
      </w:r>
      <w:bookmarkEnd w:id="122"/>
      <w:bookmarkEnd w:id="123"/>
    </w:p>
    <w:p w14:paraId="1726A30C" w14:textId="74321B6B" w:rsidR="006C538A" w:rsidRPr="00F41E4A" w:rsidRDefault="00C166CC">
      <w:pPr>
        <w:pStyle w:val="afffff2"/>
        <w:spacing w:before="0" w:line="500" w:lineRule="exact"/>
        <w:ind w:firstLineChars="200" w:firstLine="560"/>
        <w:outlineLvl w:val="9"/>
        <w:rPr>
          <w:b w:val="0"/>
          <w:sz w:val="28"/>
          <w:szCs w:val="28"/>
        </w:rPr>
      </w:pPr>
      <w:r w:rsidRPr="00F41E4A">
        <w:rPr>
          <w:b w:val="0"/>
          <w:sz w:val="28"/>
          <w:szCs w:val="28"/>
        </w:rPr>
        <w:t>结合</w:t>
      </w:r>
      <w:r w:rsidR="00996FD2" w:rsidRPr="00F41E4A">
        <w:rPr>
          <w:b w:val="0"/>
          <w:sz w:val="28"/>
          <w:szCs w:val="28"/>
        </w:rPr>
        <w:t>光大改扩建项目</w:t>
      </w:r>
      <w:r w:rsidRPr="00F41E4A">
        <w:rPr>
          <w:b w:val="0"/>
          <w:sz w:val="28"/>
          <w:szCs w:val="28"/>
        </w:rPr>
        <w:t>环评</w:t>
      </w:r>
      <w:r w:rsidR="00996FD2" w:rsidRPr="00F41E4A">
        <w:rPr>
          <w:b w:val="0"/>
          <w:sz w:val="28"/>
          <w:szCs w:val="28"/>
        </w:rPr>
        <w:t>及</w:t>
      </w:r>
      <w:r w:rsidRPr="00F41E4A">
        <w:rPr>
          <w:b w:val="0"/>
          <w:sz w:val="28"/>
          <w:szCs w:val="28"/>
        </w:rPr>
        <w:t>验收监测报告，</w:t>
      </w:r>
      <w:r w:rsidR="00996FD2" w:rsidRPr="00F41E4A">
        <w:rPr>
          <w:b w:val="0"/>
          <w:sz w:val="28"/>
          <w:szCs w:val="28"/>
        </w:rPr>
        <w:t>改扩建项目</w:t>
      </w:r>
      <w:r w:rsidRPr="00F41E4A">
        <w:rPr>
          <w:b w:val="0"/>
          <w:sz w:val="28"/>
          <w:szCs w:val="28"/>
        </w:rPr>
        <w:t>验收监测期间噪声治理措施建设情况详见表</w:t>
      </w:r>
      <w:r w:rsidRPr="00F41E4A">
        <w:rPr>
          <w:b w:val="0"/>
          <w:sz w:val="28"/>
          <w:szCs w:val="28"/>
        </w:rPr>
        <w:t>2.2-</w:t>
      </w:r>
      <w:r w:rsidR="00AD78D7" w:rsidRPr="00F41E4A">
        <w:rPr>
          <w:b w:val="0"/>
          <w:sz w:val="28"/>
          <w:szCs w:val="28"/>
        </w:rPr>
        <w:t>11</w:t>
      </w:r>
      <w:r w:rsidRPr="00F41E4A">
        <w:rPr>
          <w:b w:val="0"/>
          <w:sz w:val="28"/>
          <w:szCs w:val="28"/>
        </w:rPr>
        <w:t>。</w:t>
      </w:r>
    </w:p>
    <w:p w14:paraId="4049D03C" w14:textId="2A21271B" w:rsidR="006C538A" w:rsidRPr="00F41E4A" w:rsidRDefault="00C166CC">
      <w:pPr>
        <w:pStyle w:val="afffff2"/>
        <w:spacing w:before="0" w:line="500" w:lineRule="exact"/>
        <w:jc w:val="center"/>
        <w:outlineLvl w:val="9"/>
        <w:rPr>
          <w:sz w:val="24"/>
        </w:rPr>
      </w:pPr>
      <w:r w:rsidRPr="00F41E4A">
        <w:rPr>
          <w:sz w:val="24"/>
        </w:rPr>
        <w:t>表</w:t>
      </w:r>
      <w:r w:rsidRPr="00F41E4A">
        <w:rPr>
          <w:sz w:val="24"/>
        </w:rPr>
        <w:t>2.2-</w:t>
      </w:r>
      <w:r w:rsidR="00AD78D7" w:rsidRPr="00F41E4A">
        <w:rPr>
          <w:sz w:val="24"/>
        </w:rPr>
        <w:t>11</w:t>
      </w:r>
      <w:r w:rsidRPr="00F41E4A">
        <w:rPr>
          <w:sz w:val="24"/>
        </w:rPr>
        <w:t xml:space="preserve">  </w:t>
      </w:r>
      <w:r w:rsidR="00996FD2" w:rsidRPr="00F41E4A">
        <w:rPr>
          <w:sz w:val="24"/>
        </w:rPr>
        <w:t>改扩建项目</w:t>
      </w:r>
      <w:r w:rsidRPr="00F41E4A">
        <w:rPr>
          <w:sz w:val="24"/>
        </w:rPr>
        <w:t>验收监测期间噪声治理措施建设情况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91"/>
        <w:gridCol w:w="1899"/>
        <w:gridCol w:w="709"/>
        <w:gridCol w:w="1134"/>
        <w:gridCol w:w="1417"/>
        <w:gridCol w:w="2511"/>
        <w:gridCol w:w="997"/>
      </w:tblGrid>
      <w:tr w:rsidR="00F6018B" w:rsidRPr="00F41E4A" w14:paraId="76565724" w14:textId="77777777" w:rsidTr="00F6018B">
        <w:trPr>
          <w:jc w:val="center"/>
        </w:trPr>
        <w:tc>
          <w:tcPr>
            <w:tcW w:w="691" w:type="dxa"/>
            <w:vAlign w:val="center"/>
          </w:tcPr>
          <w:p w14:paraId="3755F5E2"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序号</w:t>
            </w:r>
          </w:p>
        </w:tc>
        <w:tc>
          <w:tcPr>
            <w:tcW w:w="1899" w:type="dxa"/>
            <w:vAlign w:val="center"/>
          </w:tcPr>
          <w:p w14:paraId="77C6A588"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设备名称</w:t>
            </w:r>
          </w:p>
        </w:tc>
        <w:tc>
          <w:tcPr>
            <w:tcW w:w="709" w:type="dxa"/>
            <w:vAlign w:val="center"/>
          </w:tcPr>
          <w:p w14:paraId="1AC948B8"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数量</w:t>
            </w:r>
          </w:p>
        </w:tc>
        <w:tc>
          <w:tcPr>
            <w:tcW w:w="1134" w:type="dxa"/>
            <w:vAlign w:val="center"/>
          </w:tcPr>
          <w:p w14:paraId="36F78D7E"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等效声级</w:t>
            </w:r>
            <w:r w:rsidRPr="00F41E4A">
              <w:rPr>
                <w:rFonts w:ascii="Times New Roman" w:hAnsi="Times New Roman"/>
                <w:szCs w:val="21"/>
              </w:rPr>
              <w:t>dB</w:t>
            </w:r>
            <w:r w:rsidRPr="00F41E4A">
              <w:rPr>
                <w:rFonts w:ascii="Times New Roman" w:hAnsi="Times New Roman"/>
                <w:szCs w:val="21"/>
              </w:rPr>
              <w:t>（</w:t>
            </w:r>
            <w:r w:rsidRPr="00F41E4A">
              <w:rPr>
                <w:rFonts w:ascii="Times New Roman" w:hAnsi="Times New Roman"/>
                <w:szCs w:val="21"/>
              </w:rPr>
              <w:t>A</w:t>
            </w:r>
            <w:r w:rsidRPr="00F41E4A">
              <w:rPr>
                <w:rFonts w:ascii="Times New Roman" w:hAnsi="Times New Roman"/>
                <w:szCs w:val="21"/>
              </w:rPr>
              <w:t>）</w:t>
            </w:r>
          </w:p>
        </w:tc>
        <w:tc>
          <w:tcPr>
            <w:tcW w:w="1417" w:type="dxa"/>
            <w:vAlign w:val="center"/>
          </w:tcPr>
          <w:p w14:paraId="51FBDBA9"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所在车间</w:t>
            </w:r>
          </w:p>
        </w:tc>
        <w:tc>
          <w:tcPr>
            <w:tcW w:w="2511" w:type="dxa"/>
            <w:vAlign w:val="center"/>
          </w:tcPr>
          <w:p w14:paraId="4626C7C6"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治理措施</w:t>
            </w:r>
          </w:p>
        </w:tc>
        <w:tc>
          <w:tcPr>
            <w:tcW w:w="997" w:type="dxa"/>
            <w:vAlign w:val="center"/>
          </w:tcPr>
          <w:p w14:paraId="58CAC78D"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治理后噪声值</w:t>
            </w:r>
            <w:r w:rsidRPr="00F41E4A">
              <w:rPr>
                <w:rFonts w:ascii="Times New Roman" w:hAnsi="Times New Roman"/>
                <w:szCs w:val="21"/>
              </w:rPr>
              <w:t>dB</w:t>
            </w:r>
            <w:r w:rsidRPr="00F41E4A">
              <w:rPr>
                <w:rFonts w:ascii="Times New Roman" w:hAnsi="Times New Roman"/>
                <w:szCs w:val="21"/>
              </w:rPr>
              <w:t>（</w:t>
            </w:r>
            <w:r w:rsidRPr="00F41E4A">
              <w:rPr>
                <w:rFonts w:ascii="Times New Roman" w:hAnsi="Times New Roman"/>
                <w:szCs w:val="21"/>
              </w:rPr>
              <w:t>A</w:t>
            </w:r>
            <w:r w:rsidRPr="00F41E4A">
              <w:rPr>
                <w:rFonts w:ascii="Times New Roman" w:hAnsi="Times New Roman"/>
                <w:szCs w:val="21"/>
              </w:rPr>
              <w:t>）</w:t>
            </w:r>
          </w:p>
        </w:tc>
      </w:tr>
      <w:tr w:rsidR="00F6018B" w:rsidRPr="00F41E4A" w14:paraId="1EE77AFD" w14:textId="77777777" w:rsidTr="00F6018B">
        <w:trPr>
          <w:jc w:val="center"/>
        </w:trPr>
        <w:tc>
          <w:tcPr>
            <w:tcW w:w="691" w:type="dxa"/>
            <w:vAlign w:val="center"/>
          </w:tcPr>
          <w:p w14:paraId="695A07FF"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w:t>
            </w:r>
          </w:p>
        </w:tc>
        <w:tc>
          <w:tcPr>
            <w:tcW w:w="1899" w:type="dxa"/>
            <w:vAlign w:val="center"/>
          </w:tcPr>
          <w:p w14:paraId="3DF1AEA8" w14:textId="77777777" w:rsidR="00F6018B" w:rsidRPr="00F41E4A" w:rsidRDefault="00F6018B" w:rsidP="00F6018B">
            <w:pPr>
              <w:snapToGrid w:val="0"/>
              <w:spacing w:line="360" w:lineRule="exact"/>
              <w:jc w:val="center"/>
              <w:rPr>
                <w:rFonts w:ascii="Times New Roman" w:hAnsi="Times New Roman"/>
                <w:kern w:val="0"/>
                <w:szCs w:val="21"/>
              </w:rPr>
            </w:pPr>
            <w:r w:rsidRPr="00F41E4A">
              <w:rPr>
                <w:rFonts w:ascii="Times New Roman" w:hAnsi="Times New Roman"/>
                <w:szCs w:val="21"/>
                <w:lang w:val="zh-CN"/>
              </w:rPr>
              <w:t>冷却风机</w:t>
            </w:r>
          </w:p>
        </w:tc>
        <w:tc>
          <w:tcPr>
            <w:tcW w:w="709" w:type="dxa"/>
            <w:vAlign w:val="center"/>
          </w:tcPr>
          <w:p w14:paraId="7BC647E2"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w:t>
            </w:r>
          </w:p>
        </w:tc>
        <w:tc>
          <w:tcPr>
            <w:tcW w:w="1134" w:type="dxa"/>
            <w:vAlign w:val="center"/>
          </w:tcPr>
          <w:p w14:paraId="00C095AD"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95</w:t>
            </w:r>
          </w:p>
        </w:tc>
        <w:tc>
          <w:tcPr>
            <w:tcW w:w="1417" w:type="dxa"/>
            <w:vAlign w:val="center"/>
          </w:tcPr>
          <w:p w14:paraId="773AC8F7"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焚烧车间</w:t>
            </w:r>
          </w:p>
        </w:tc>
        <w:tc>
          <w:tcPr>
            <w:tcW w:w="2511" w:type="dxa"/>
            <w:vAlign w:val="center"/>
          </w:tcPr>
          <w:p w14:paraId="253C91A3"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kern w:val="0"/>
                <w:szCs w:val="21"/>
              </w:rPr>
              <w:t>选用低噪声设备，</w:t>
            </w:r>
            <w:r w:rsidRPr="00F41E4A">
              <w:rPr>
                <w:rFonts w:ascii="Times New Roman" w:hAnsi="Times New Roman"/>
                <w:szCs w:val="21"/>
              </w:rPr>
              <w:t>减震、消声</w:t>
            </w:r>
          </w:p>
        </w:tc>
        <w:tc>
          <w:tcPr>
            <w:tcW w:w="997" w:type="dxa"/>
            <w:vAlign w:val="center"/>
          </w:tcPr>
          <w:p w14:paraId="1FABDA6E"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80</w:t>
            </w:r>
          </w:p>
        </w:tc>
      </w:tr>
      <w:tr w:rsidR="00F6018B" w:rsidRPr="00F41E4A" w14:paraId="7B7964A9" w14:textId="77777777" w:rsidTr="00F6018B">
        <w:trPr>
          <w:jc w:val="center"/>
        </w:trPr>
        <w:tc>
          <w:tcPr>
            <w:tcW w:w="691" w:type="dxa"/>
            <w:vAlign w:val="center"/>
          </w:tcPr>
          <w:p w14:paraId="31660B43"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2</w:t>
            </w:r>
          </w:p>
        </w:tc>
        <w:tc>
          <w:tcPr>
            <w:tcW w:w="1899" w:type="dxa"/>
            <w:vAlign w:val="center"/>
          </w:tcPr>
          <w:p w14:paraId="32CACA87" w14:textId="77777777" w:rsidR="00F6018B" w:rsidRPr="00F41E4A" w:rsidRDefault="00F6018B" w:rsidP="00F6018B">
            <w:pPr>
              <w:snapToGrid w:val="0"/>
              <w:spacing w:line="360" w:lineRule="exact"/>
              <w:jc w:val="center"/>
              <w:rPr>
                <w:rFonts w:ascii="Times New Roman" w:hAnsi="Times New Roman"/>
                <w:kern w:val="0"/>
                <w:szCs w:val="21"/>
              </w:rPr>
            </w:pPr>
            <w:r w:rsidRPr="00F41E4A">
              <w:rPr>
                <w:rFonts w:ascii="Times New Roman" w:hAnsi="Times New Roman"/>
                <w:szCs w:val="21"/>
                <w:lang w:val="zh-CN"/>
              </w:rPr>
              <w:t>分汽缸</w:t>
            </w:r>
          </w:p>
        </w:tc>
        <w:tc>
          <w:tcPr>
            <w:tcW w:w="709" w:type="dxa"/>
            <w:vAlign w:val="center"/>
          </w:tcPr>
          <w:p w14:paraId="28C877EF"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w:t>
            </w:r>
          </w:p>
        </w:tc>
        <w:tc>
          <w:tcPr>
            <w:tcW w:w="1134" w:type="dxa"/>
            <w:vAlign w:val="center"/>
          </w:tcPr>
          <w:p w14:paraId="2DADCBF7"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95</w:t>
            </w:r>
          </w:p>
        </w:tc>
        <w:tc>
          <w:tcPr>
            <w:tcW w:w="1417" w:type="dxa"/>
            <w:vAlign w:val="center"/>
          </w:tcPr>
          <w:p w14:paraId="7F7688C9"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焚烧车间</w:t>
            </w:r>
          </w:p>
        </w:tc>
        <w:tc>
          <w:tcPr>
            <w:tcW w:w="2511" w:type="dxa"/>
            <w:vAlign w:val="center"/>
          </w:tcPr>
          <w:p w14:paraId="016A80DB"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lang w:val="zh-CN"/>
              </w:rPr>
              <w:t>设有防噪措施</w:t>
            </w:r>
          </w:p>
        </w:tc>
        <w:tc>
          <w:tcPr>
            <w:tcW w:w="997" w:type="dxa"/>
            <w:vAlign w:val="center"/>
          </w:tcPr>
          <w:p w14:paraId="6DDE1285"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80</w:t>
            </w:r>
          </w:p>
        </w:tc>
      </w:tr>
      <w:tr w:rsidR="00F6018B" w:rsidRPr="00F41E4A" w14:paraId="471BF0DD" w14:textId="77777777" w:rsidTr="00F6018B">
        <w:trPr>
          <w:trHeight w:val="77"/>
          <w:jc w:val="center"/>
        </w:trPr>
        <w:tc>
          <w:tcPr>
            <w:tcW w:w="691" w:type="dxa"/>
            <w:vAlign w:val="center"/>
          </w:tcPr>
          <w:p w14:paraId="7B17A5CC"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3</w:t>
            </w:r>
          </w:p>
        </w:tc>
        <w:tc>
          <w:tcPr>
            <w:tcW w:w="1899" w:type="dxa"/>
            <w:vAlign w:val="center"/>
          </w:tcPr>
          <w:p w14:paraId="55406D6F" w14:textId="77777777" w:rsidR="00F6018B" w:rsidRPr="00F41E4A" w:rsidRDefault="00F6018B" w:rsidP="00F6018B">
            <w:pPr>
              <w:snapToGrid w:val="0"/>
              <w:spacing w:line="360" w:lineRule="exact"/>
              <w:jc w:val="center"/>
              <w:rPr>
                <w:rFonts w:ascii="Times New Roman" w:hAnsi="Times New Roman"/>
                <w:szCs w:val="21"/>
                <w:lang w:val="zh-CN"/>
              </w:rPr>
            </w:pPr>
            <w:r w:rsidRPr="00F41E4A">
              <w:rPr>
                <w:rFonts w:ascii="Times New Roman" w:hAnsi="Times New Roman"/>
                <w:kern w:val="0"/>
                <w:szCs w:val="21"/>
              </w:rPr>
              <w:t>除氧器给水泵</w:t>
            </w:r>
          </w:p>
        </w:tc>
        <w:tc>
          <w:tcPr>
            <w:tcW w:w="709" w:type="dxa"/>
            <w:vAlign w:val="center"/>
          </w:tcPr>
          <w:p w14:paraId="23B30B93"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w:t>
            </w:r>
          </w:p>
        </w:tc>
        <w:tc>
          <w:tcPr>
            <w:tcW w:w="1134" w:type="dxa"/>
            <w:vAlign w:val="center"/>
          </w:tcPr>
          <w:p w14:paraId="26CFCE7C"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85</w:t>
            </w:r>
          </w:p>
        </w:tc>
        <w:tc>
          <w:tcPr>
            <w:tcW w:w="1417" w:type="dxa"/>
            <w:vAlign w:val="center"/>
          </w:tcPr>
          <w:p w14:paraId="0D313AD9"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锅炉辅机间</w:t>
            </w:r>
          </w:p>
        </w:tc>
        <w:tc>
          <w:tcPr>
            <w:tcW w:w="2511" w:type="dxa"/>
            <w:vAlign w:val="center"/>
          </w:tcPr>
          <w:p w14:paraId="34AB5B78" w14:textId="77777777" w:rsidR="00F6018B" w:rsidRPr="00F41E4A" w:rsidRDefault="00F6018B" w:rsidP="00F6018B">
            <w:pPr>
              <w:snapToGrid w:val="0"/>
              <w:spacing w:line="360" w:lineRule="exact"/>
              <w:jc w:val="center"/>
              <w:rPr>
                <w:rFonts w:ascii="Times New Roman" w:hAnsi="Times New Roman"/>
                <w:szCs w:val="21"/>
                <w:lang w:val="zh-CN"/>
              </w:rPr>
            </w:pPr>
            <w:r w:rsidRPr="00F41E4A">
              <w:rPr>
                <w:rFonts w:ascii="Times New Roman" w:hAnsi="Times New Roman"/>
                <w:kern w:val="0"/>
                <w:szCs w:val="21"/>
              </w:rPr>
              <w:t>选用低噪声设备</w:t>
            </w:r>
          </w:p>
        </w:tc>
        <w:tc>
          <w:tcPr>
            <w:tcW w:w="997" w:type="dxa"/>
            <w:vAlign w:val="center"/>
          </w:tcPr>
          <w:p w14:paraId="2CE0CCC2"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75</w:t>
            </w:r>
          </w:p>
        </w:tc>
      </w:tr>
      <w:tr w:rsidR="00F6018B" w:rsidRPr="00F41E4A" w14:paraId="374460A5" w14:textId="77777777" w:rsidTr="00F6018B">
        <w:trPr>
          <w:jc w:val="center"/>
        </w:trPr>
        <w:tc>
          <w:tcPr>
            <w:tcW w:w="691" w:type="dxa"/>
            <w:vAlign w:val="center"/>
          </w:tcPr>
          <w:p w14:paraId="15F42594"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4</w:t>
            </w:r>
          </w:p>
        </w:tc>
        <w:tc>
          <w:tcPr>
            <w:tcW w:w="1899" w:type="dxa"/>
            <w:vAlign w:val="center"/>
          </w:tcPr>
          <w:p w14:paraId="525269B1" w14:textId="77777777" w:rsidR="00F6018B" w:rsidRPr="00F41E4A" w:rsidRDefault="00F6018B" w:rsidP="00F6018B">
            <w:pPr>
              <w:snapToGrid w:val="0"/>
              <w:spacing w:line="360" w:lineRule="exact"/>
              <w:jc w:val="center"/>
              <w:rPr>
                <w:rFonts w:ascii="Times New Roman" w:hAnsi="Times New Roman"/>
                <w:kern w:val="0"/>
                <w:szCs w:val="21"/>
              </w:rPr>
            </w:pPr>
            <w:r w:rsidRPr="00F41E4A">
              <w:rPr>
                <w:rFonts w:ascii="Times New Roman" w:hAnsi="Times New Roman"/>
                <w:kern w:val="0"/>
                <w:szCs w:val="21"/>
              </w:rPr>
              <w:t>引风机</w:t>
            </w:r>
          </w:p>
        </w:tc>
        <w:tc>
          <w:tcPr>
            <w:tcW w:w="709" w:type="dxa"/>
            <w:vAlign w:val="center"/>
          </w:tcPr>
          <w:p w14:paraId="3EAD9DB7"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w:t>
            </w:r>
          </w:p>
        </w:tc>
        <w:tc>
          <w:tcPr>
            <w:tcW w:w="1134" w:type="dxa"/>
            <w:vAlign w:val="center"/>
          </w:tcPr>
          <w:p w14:paraId="25885D55"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95</w:t>
            </w:r>
          </w:p>
        </w:tc>
        <w:tc>
          <w:tcPr>
            <w:tcW w:w="1417" w:type="dxa"/>
            <w:vAlign w:val="center"/>
          </w:tcPr>
          <w:p w14:paraId="7B715646"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焚烧车间</w:t>
            </w:r>
          </w:p>
        </w:tc>
        <w:tc>
          <w:tcPr>
            <w:tcW w:w="2511" w:type="dxa"/>
            <w:vAlign w:val="center"/>
          </w:tcPr>
          <w:p w14:paraId="4607B7D0"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kern w:val="0"/>
                <w:szCs w:val="21"/>
              </w:rPr>
              <w:t>选用低噪声设备</w:t>
            </w:r>
          </w:p>
        </w:tc>
        <w:tc>
          <w:tcPr>
            <w:tcW w:w="997" w:type="dxa"/>
            <w:vAlign w:val="center"/>
          </w:tcPr>
          <w:p w14:paraId="31236E1F"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80</w:t>
            </w:r>
          </w:p>
        </w:tc>
      </w:tr>
      <w:tr w:rsidR="00F6018B" w:rsidRPr="00F41E4A" w14:paraId="53DF4B0B" w14:textId="77777777" w:rsidTr="00F6018B">
        <w:trPr>
          <w:jc w:val="center"/>
        </w:trPr>
        <w:tc>
          <w:tcPr>
            <w:tcW w:w="691" w:type="dxa"/>
            <w:vAlign w:val="center"/>
          </w:tcPr>
          <w:p w14:paraId="553C7B6C"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5</w:t>
            </w:r>
          </w:p>
        </w:tc>
        <w:tc>
          <w:tcPr>
            <w:tcW w:w="1899" w:type="dxa"/>
            <w:vAlign w:val="center"/>
          </w:tcPr>
          <w:p w14:paraId="0C57C424" w14:textId="77777777" w:rsidR="00F6018B" w:rsidRPr="00F41E4A" w:rsidRDefault="00F6018B" w:rsidP="00F6018B">
            <w:pPr>
              <w:snapToGrid w:val="0"/>
              <w:spacing w:line="360" w:lineRule="exact"/>
              <w:jc w:val="center"/>
              <w:rPr>
                <w:rFonts w:ascii="Times New Roman" w:hAnsi="Times New Roman"/>
                <w:kern w:val="0"/>
                <w:szCs w:val="21"/>
              </w:rPr>
            </w:pPr>
            <w:r w:rsidRPr="00F41E4A">
              <w:rPr>
                <w:rFonts w:ascii="Times New Roman" w:hAnsi="Times New Roman"/>
                <w:kern w:val="0"/>
                <w:szCs w:val="21"/>
              </w:rPr>
              <w:t>冷却塔循环水泵</w:t>
            </w:r>
          </w:p>
        </w:tc>
        <w:tc>
          <w:tcPr>
            <w:tcW w:w="709" w:type="dxa"/>
            <w:vAlign w:val="center"/>
          </w:tcPr>
          <w:p w14:paraId="1E0C4DC1"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w:t>
            </w:r>
          </w:p>
        </w:tc>
        <w:tc>
          <w:tcPr>
            <w:tcW w:w="1134" w:type="dxa"/>
            <w:vAlign w:val="center"/>
          </w:tcPr>
          <w:p w14:paraId="590FB330"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85</w:t>
            </w:r>
          </w:p>
        </w:tc>
        <w:tc>
          <w:tcPr>
            <w:tcW w:w="1417" w:type="dxa"/>
            <w:vAlign w:val="center"/>
          </w:tcPr>
          <w:p w14:paraId="4A5A1C9E"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焚烧车间</w:t>
            </w:r>
          </w:p>
        </w:tc>
        <w:tc>
          <w:tcPr>
            <w:tcW w:w="2511" w:type="dxa"/>
            <w:vAlign w:val="center"/>
          </w:tcPr>
          <w:p w14:paraId="7E08AD9D"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kern w:val="0"/>
                <w:szCs w:val="21"/>
              </w:rPr>
              <w:t>选用低噪声水泵，减振消声</w:t>
            </w:r>
          </w:p>
        </w:tc>
        <w:tc>
          <w:tcPr>
            <w:tcW w:w="997" w:type="dxa"/>
            <w:vAlign w:val="center"/>
          </w:tcPr>
          <w:p w14:paraId="2DF96688"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75</w:t>
            </w:r>
          </w:p>
        </w:tc>
      </w:tr>
      <w:tr w:rsidR="00F6018B" w:rsidRPr="00F41E4A" w14:paraId="73E18831" w14:textId="77777777" w:rsidTr="00F6018B">
        <w:trPr>
          <w:jc w:val="center"/>
        </w:trPr>
        <w:tc>
          <w:tcPr>
            <w:tcW w:w="691" w:type="dxa"/>
            <w:vAlign w:val="center"/>
          </w:tcPr>
          <w:p w14:paraId="384EC475"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6</w:t>
            </w:r>
          </w:p>
        </w:tc>
        <w:tc>
          <w:tcPr>
            <w:tcW w:w="1899" w:type="dxa"/>
            <w:vAlign w:val="center"/>
          </w:tcPr>
          <w:p w14:paraId="40D37FB7" w14:textId="77777777" w:rsidR="00F6018B" w:rsidRPr="00F41E4A" w:rsidRDefault="00F6018B" w:rsidP="00F6018B">
            <w:pPr>
              <w:snapToGrid w:val="0"/>
              <w:spacing w:line="360" w:lineRule="exact"/>
              <w:jc w:val="center"/>
              <w:rPr>
                <w:rFonts w:ascii="Times New Roman" w:hAnsi="Times New Roman"/>
                <w:kern w:val="0"/>
                <w:szCs w:val="21"/>
              </w:rPr>
            </w:pPr>
            <w:r w:rsidRPr="00F41E4A">
              <w:rPr>
                <w:rFonts w:ascii="Times New Roman" w:hAnsi="Times New Roman"/>
                <w:kern w:val="0"/>
                <w:szCs w:val="21"/>
              </w:rPr>
              <w:t>冷却塔</w:t>
            </w:r>
          </w:p>
        </w:tc>
        <w:tc>
          <w:tcPr>
            <w:tcW w:w="709" w:type="dxa"/>
            <w:vAlign w:val="center"/>
          </w:tcPr>
          <w:p w14:paraId="0CD766B3"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w:t>
            </w:r>
          </w:p>
        </w:tc>
        <w:tc>
          <w:tcPr>
            <w:tcW w:w="1134" w:type="dxa"/>
            <w:vAlign w:val="center"/>
          </w:tcPr>
          <w:p w14:paraId="3E8BA4FD"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95</w:t>
            </w:r>
          </w:p>
        </w:tc>
        <w:tc>
          <w:tcPr>
            <w:tcW w:w="1417" w:type="dxa"/>
            <w:vAlign w:val="center"/>
          </w:tcPr>
          <w:p w14:paraId="0E454E16"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焚烧车间</w:t>
            </w:r>
          </w:p>
        </w:tc>
        <w:tc>
          <w:tcPr>
            <w:tcW w:w="2511" w:type="dxa"/>
            <w:vAlign w:val="center"/>
          </w:tcPr>
          <w:p w14:paraId="13D1631C"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kern w:val="0"/>
                <w:szCs w:val="21"/>
              </w:rPr>
              <w:t>选用低噪声设备</w:t>
            </w:r>
          </w:p>
        </w:tc>
        <w:tc>
          <w:tcPr>
            <w:tcW w:w="997" w:type="dxa"/>
            <w:vAlign w:val="center"/>
          </w:tcPr>
          <w:p w14:paraId="62D3D6BA"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80</w:t>
            </w:r>
          </w:p>
        </w:tc>
      </w:tr>
      <w:tr w:rsidR="00F6018B" w:rsidRPr="00F41E4A" w14:paraId="10D758B0" w14:textId="77777777" w:rsidTr="00F6018B">
        <w:trPr>
          <w:jc w:val="center"/>
        </w:trPr>
        <w:tc>
          <w:tcPr>
            <w:tcW w:w="691" w:type="dxa"/>
            <w:vAlign w:val="center"/>
          </w:tcPr>
          <w:p w14:paraId="2E32ABD9"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7</w:t>
            </w:r>
          </w:p>
        </w:tc>
        <w:tc>
          <w:tcPr>
            <w:tcW w:w="1899" w:type="dxa"/>
            <w:vAlign w:val="center"/>
          </w:tcPr>
          <w:p w14:paraId="68F77AF9" w14:textId="77777777" w:rsidR="00F6018B" w:rsidRPr="00F41E4A" w:rsidRDefault="00F6018B" w:rsidP="00F6018B">
            <w:pPr>
              <w:snapToGrid w:val="0"/>
              <w:spacing w:line="360" w:lineRule="exact"/>
              <w:jc w:val="center"/>
              <w:rPr>
                <w:rFonts w:ascii="Times New Roman" w:hAnsi="Times New Roman"/>
                <w:kern w:val="0"/>
                <w:szCs w:val="21"/>
              </w:rPr>
            </w:pPr>
            <w:r w:rsidRPr="00F41E4A">
              <w:rPr>
                <w:rFonts w:ascii="Times New Roman" w:hAnsi="Times New Roman"/>
                <w:kern w:val="0"/>
                <w:szCs w:val="21"/>
              </w:rPr>
              <w:t>空压机</w:t>
            </w:r>
          </w:p>
        </w:tc>
        <w:tc>
          <w:tcPr>
            <w:tcW w:w="709" w:type="dxa"/>
            <w:vAlign w:val="center"/>
          </w:tcPr>
          <w:p w14:paraId="793585CF"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2</w:t>
            </w:r>
          </w:p>
        </w:tc>
        <w:tc>
          <w:tcPr>
            <w:tcW w:w="1134" w:type="dxa"/>
            <w:vAlign w:val="center"/>
          </w:tcPr>
          <w:p w14:paraId="155B50DC"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100</w:t>
            </w:r>
          </w:p>
        </w:tc>
        <w:tc>
          <w:tcPr>
            <w:tcW w:w="1417" w:type="dxa"/>
            <w:vAlign w:val="center"/>
          </w:tcPr>
          <w:p w14:paraId="6B39C8BC"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焚烧车间</w:t>
            </w:r>
          </w:p>
        </w:tc>
        <w:tc>
          <w:tcPr>
            <w:tcW w:w="2511" w:type="dxa"/>
            <w:vAlign w:val="center"/>
          </w:tcPr>
          <w:p w14:paraId="22D6B2B5" w14:textId="77777777" w:rsidR="00F6018B" w:rsidRPr="00F41E4A" w:rsidRDefault="00F6018B" w:rsidP="00F6018B">
            <w:pPr>
              <w:snapToGrid w:val="0"/>
              <w:spacing w:line="360" w:lineRule="exact"/>
              <w:jc w:val="center"/>
              <w:rPr>
                <w:rFonts w:ascii="Times New Roman" w:hAnsi="Times New Roman"/>
                <w:kern w:val="0"/>
                <w:szCs w:val="21"/>
              </w:rPr>
            </w:pPr>
            <w:r w:rsidRPr="00F41E4A">
              <w:rPr>
                <w:rFonts w:ascii="Times New Roman" w:hAnsi="Times New Roman"/>
                <w:szCs w:val="21"/>
              </w:rPr>
              <w:t>配置消声器，设备安装在室内</w:t>
            </w:r>
          </w:p>
        </w:tc>
        <w:tc>
          <w:tcPr>
            <w:tcW w:w="997" w:type="dxa"/>
            <w:vAlign w:val="center"/>
          </w:tcPr>
          <w:p w14:paraId="21929E80"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85</w:t>
            </w:r>
          </w:p>
        </w:tc>
      </w:tr>
      <w:tr w:rsidR="00F6018B" w:rsidRPr="00F41E4A" w14:paraId="2F002591" w14:textId="77777777" w:rsidTr="00F6018B">
        <w:trPr>
          <w:jc w:val="center"/>
        </w:trPr>
        <w:tc>
          <w:tcPr>
            <w:tcW w:w="691" w:type="dxa"/>
            <w:vAlign w:val="center"/>
          </w:tcPr>
          <w:p w14:paraId="307216A7"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w:t>
            </w:r>
          </w:p>
        </w:tc>
        <w:tc>
          <w:tcPr>
            <w:tcW w:w="1899" w:type="dxa"/>
            <w:vAlign w:val="center"/>
          </w:tcPr>
          <w:p w14:paraId="23DBDFC8" w14:textId="77777777" w:rsidR="00F6018B" w:rsidRPr="00F41E4A" w:rsidRDefault="00F6018B" w:rsidP="00F6018B">
            <w:pPr>
              <w:snapToGrid w:val="0"/>
              <w:spacing w:line="360" w:lineRule="exact"/>
              <w:jc w:val="center"/>
              <w:rPr>
                <w:rFonts w:ascii="Times New Roman" w:hAnsi="Times New Roman"/>
                <w:kern w:val="0"/>
                <w:szCs w:val="21"/>
              </w:rPr>
            </w:pPr>
            <w:r w:rsidRPr="00F41E4A">
              <w:rPr>
                <w:rFonts w:ascii="Times New Roman" w:hAnsi="Times New Roman"/>
                <w:kern w:val="0"/>
                <w:szCs w:val="21"/>
              </w:rPr>
              <w:t>汽轮机</w:t>
            </w:r>
          </w:p>
        </w:tc>
        <w:tc>
          <w:tcPr>
            <w:tcW w:w="709" w:type="dxa"/>
            <w:vAlign w:val="center"/>
          </w:tcPr>
          <w:p w14:paraId="4524D0B3"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w:t>
            </w:r>
          </w:p>
        </w:tc>
        <w:tc>
          <w:tcPr>
            <w:tcW w:w="1134" w:type="dxa"/>
            <w:vAlign w:val="center"/>
          </w:tcPr>
          <w:p w14:paraId="30674316"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100</w:t>
            </w:r>
          </w:p>
        </w:tc>
        <w:tc>
          <w:tcPr>
            <w:tcW w:w="1417" w:type="dxa"/>
            <w:vAlign w:val="center"/>
          </w:tcPr>
          <w:p w14:paraId="04857797"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汽轮机辅机间</w:t>
            </w:r>
          </w:p>
        </w:tc>
        <w:tc>
          <w:tcPr>
            <w:tcW w:w="2511" w:type="dxa"/>
            <w:vAlign w:val="center"/>
          </w:tcPr>
          <w:p w14:paraId="0F49921B"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配置隔音罩，内衬吸音板，设备安装在室内</w:t>
            </w:r>
          </w:p>
        </w:tc>
        <w:tc>
          <w:tcPr>
            <w:tcW w:w="997" w:type="dxa"/>
            <w:vAlign w:val="center"/>
          </w:tcPr>
          <w:p w14:paraId="1476DCC5" w14:textId="77777777" w:rsidR="00F6018B" w:rsidRPr="00F41E4A" w:rsidRDefault="00F6018B" w:rsidP="00F6018B">
            <w:pPr>
              <w:snapToGrid w:val="0"/>
              <w:spacing w:line="360" w:lineRule="exact"/>
              <w:jc w:val="center"/>
              <w:rPr>
                <w:rFonts w:ascii="Times New Roman" w:hAnsi="Times New Roman"/>
                <w:szCs w:val="21"/>
              </w:rPr>
            </w:pPr>
            <w:r w:rsidRPr="00F41E4A">
              <w:rPr>
                <w:rFonts w:ascii="Times New Roman" w:hAnsi="Times New Roman"/>
                <w:szCs w:val="21"/>
              </w:rPr>
              <w:t>85</w:t>
            </w:r>
          </w:p>
        </w:tc>
      </w:tr>
    </w:tbl>
    <w:p w14:paraId="6F99E109" w14:textId="6EF906A8" w:rsidR="006C538A" w:rsidRPr="00F41E4A" w:rsidRDefault="00F6018B">
      <w:pPr>
        <w:pStyle w:val="afffff2"/>
        <w:spacing w:before="0" w:line="500" w:lineRule="exact"/>
        <w:ind w:firstLineChars="200" w:firstLine="560"/>
        <w:outlineLvl w:val="9"/>
        <w:rPr>
          <w:b w:val="0"/>
          <w:sz w:val="28"/>
          <w:szCs w:val="28"/>
        </w:rPr>
      </w:pPr>
      <w:r w:rsidRPr="00F41E4A">
        <w:rPr>
          <w:b w:val="0"/>
          <w:sz w:val="28"/>
          <w:szCs w:val="28"/>
        </w:rPr>
        <w:t>改扩建项目</w:t>
      </w:r>
      <w:r w:rsidR="00C166CC" w:rsidRPr="00F41E4A">
        <w:rPr>
          <w:b w:val="0"/>
          <w:sz w:val="28"/>
          <w:szCs w:val="28"/>
        </w:rPr>
        <w:t>竣工环保验收噪声监测结果详见表</w:t>
      </w:r>
      <w:r w:rsidR="00C166CC" w:rsidRPr="00F41E4A">
        <w:rPr>
          <w:b w:val="0"/>
          <w:sz w:val="28"/>
          <w:szCs w:val="28"/>
        </w:rPr>
        <w:t>2.2-</w:t>
      </w:r>
      <w:r w:rsidR="00AD78D7" w:rsidRPr="00F41E4A">
        <w:rPr>
          <w:b w:val="0"/>
          <w:sz w:val="28"/>
          <w:szCs w:val="28"/>
        </w:rPr>
        <w:t>12</w:t>
      </w:r>
      <w:r w:rsidR="00C166CC" w:rsidRPr="00F41E4A">
        <w:rPr>
          <w:b w:val="0"/>
          <w:sz w:val="28"/>
          <w:szCs w:val="28"/>
        </w:rPr>
        <w:t>，监测结果表明，</w:t>
      </w:r>
      <w:r w:rsidRPr="00F41E4A">
        <w:rPr>
          <w:b w:val="0"/>
          <w:sz w:val="28"/>
          <w:szCs w:val="28"/>
        </w:rPr>
        <w:t>改扩建项目</w:t>
      </w:r>
      <w:r w:rsidR="00C166CC" w:rsidRPr="00F41E4A">
        <w:rPr>
          <w:b w:val="0"/>
          <w:sz w:val="28"/>
          <w:szCs w:val="28"/>
        </w:rPr>
        <w:t>验收监测期间，厂界噪声监测点的昼、夜等效连续</w:t>
      </w:r>
      <w:r w:rsidR="00C166CC" w:rsidRPr="00F41E4A">
        <w:rPr>
          <w:b w:val="0"/>
          <w:sz w:val="28"/>
          <w:szCs w:val="28"/>
        </w:rPr>
        <w:t>A</w:t>
      </w:r>
      <w:r w:rsidR="00C166CC" w:rsidRPr="00F41E4A">
        <w:rPr>
          <w:b w:val="0"/>
          <w:sz w:val="28"/>
          <w:szCs w:val="28"/>
        </w:rPr>
        <w:t>声级均达到《工业企业厂界环境噪声排放标准》</w:t>
      </w:r>
      <w:r w:rsidR="00C166CC" w:rsidRPr="00F41E4A">
        <w:rPr>
          <w:b w:val="0"/>
          <w:sz w:val="28"/>
          <w:szCs w:val="28"/>
        </w:rPr>
        <w:t>(GB12348-2008)3</w:t>
      </w:r>
      <w:r w:rsidR="00C166CC" w:rsidRPr="00F41E4A">
        <w:rPr>
          <w:b w:val="0"/>
          <w:sz w:val="28"/>
          <w:szCs w:val="28"/>
        </w:rPr>
        <w:t>类标准要求。</w:t>
      </w:r>
    </w:p>
    <w:p w14:paraId="7D5B1618" w14:textId="6B0ECDCD" w:rsidR="006C538A" w:rsidRPr="00F41E4A" w:rsidRDefault="00C166CC">
      <w:pPr>
        <w:pStyle w:val="afffff2"/>
        <w:spacing w:before="0" w:line="400" w:lineRule="exact"/>
        <w:jc w:val="center"/>
        <w:outlineLvl w:val="9"/>
        <w:rPr>
          <w:b w:val="0"/>
          <w:sz w:val="28"/>
          <w:szCs w:val="28"/>
        </w:rPr>
      </w:pPr>
      <w:r w:rsidRPr="00F41E4A">
        <w:rPr>
          <w:sz w:val="24"/>
        </w:rPr>
        <w:t>表</w:t>
      </w:r>
      <w:r w:rsidRPr="00F41E4A">
        <w:rPr>
          <w:sz w:val="24"/>
        </w:rPr>
        <w:t>2.2-</w:t>
      </w:r>
      <w:r w:rsidR="00AD78D7" w:rsidRPr="00F41E4A">
        <w:rPr>
          <w:sz w:val="24"/>
        </w:rPr>
        <w:t>12</w:t>
      </w:r>
      <w:r w:rsidRPr="00F41E4A">
        <w:rPr>
          <w:sz w:val="24"/>
        </w:rPr>
        <w:t xml:space="preserve"> </w:t>
      </w:r>
      <w:r w:rsidR="00F6018B" w:rsidRPr="00F41E4A">
        <w:rPr>
          <w:sz w:val="24"/>
        </w:rPr>
        <w:t>二期改扩建项目</w:t>
      </w:r>
      <w:r w:rsidRPr="00F41E4A">
        <w:rPr>
          <w:sz w:val="24"/>
        </w:rPr>
        <w:t>竣工环保验收噪声监测结果一览表</w:t>
      </w:r>
      <w:r w:rsidRPr="00F41E4A">
        <w:rPr>
          <w:sz w:val="24"/>
        </w:rPr>
        <w:t xml:space="preserve">      </w:t>
      </w:r>
      <w:r w:rsidRPr="00F41E4A">
        <w:rPr>
          <w:sz w:val="24"/>
        </w:rPr>
        <w:t>单位：</w:t>
      </w:r>
      <w:r w:rsidRPr="00F41E4A">
        <w:rPr>
          <w:sz w:val="24"/>
        </w:rPr>
        <w:t>dB(A)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2"/>
        <w:gridCol w:w="2400"/>
        <w:gridCol w:w="826"/>
        <w:gridCol w:w="1152"/>
        <w:gridCol w:w="811"/>
        <w:gridCol w:w="1134"/>
        <w:gridCol w:w="1045"/>
      </w:tblGrid>
      <w:tr w:rsidR="00F6018B" w:rsidRPr="00F41E4A" w14:paraId="2EEBCDD5" w14:textId="77777777" w:rsidTr="00F6018B">
        <w:trPr>
          <w:trHeight w:val="284"/>
        </w:trPr>
        <w:tc>
          <w:tcPr>
            <w:tcW w:w="1762" w:type="dxa"/>
            <w:tcBorders>
              <w:top w:val="single" w:sz="4" w:space="0" w:color="auto"/>
              <w:left w:val="single" w:sz="4" w:space="0" w:color="auto"/>
              <w:bottom w:val="single" w:sz="4" w:space="0" w:color="auto"/>
              <w:right w:val="single" w:sz="4" w:space="0" w:color="auto"/>
            </w:tcBorders>
            <w:vAlign w:val="center"/>
            <w:hideMark/>
          </w:tcPr>
          <w:p w14:paraId="4DB052E8" w14:textId="77777777" w:rsidR="00F6018B" w:rsidRPr="00F41E4A" w:rsidRDefault="00F6018B">
            <w:pPr>
              <w:jc w:val="center"/>
              <w:rPr>
                <w:rFonts w:ascii="Times New Roman" w:hAnsi="Times New Roman"/>
                <w:color w:val="000000" w:themeColor="text1"/>
              </w:rPr>
            </w:pPr>
            <w:bookmarkStart w:id="124" w:name="_Toc86005725"/>
            <w:bookmarkStart w:id="125" w:name="_Toc86005889"/>
            <w:r w:rsidRPr="00F41E4A">
              <w:rPr>
                <w:rFonts w:ascii="Times New Roman" w:hAnsi="Times New Roman"/>
                <w:color w:val="000000" w:themeColor="text1"/>
              </w:rPr>
              <w:t>测点位置</w:t>
            </w:r>
          </w:p>
        </w:tc>
        <w:tc>
          <w:tcPr>
            <w:tcW w:w="2400" w:type="dxa"/>
            <w:tcBorders>
              <w:top w:val="single" w:sz="4" w:space="0" w:color="auto"/>
              <w:left w:val="single" w:sz="4" w:space="0" w:color="auto"/>
              <w:bottom w:val="single" w:sz="4" w:space="0" w:color="auto"/>
              <w:right w:val="single" w:sz="4" w:space="0" w:color="auto"/>
            </w:tcBorders>
            <w:vAlign w:val="center"/>
            <w:hideMark/>
          </w:tcPr>
          <w:p w14:paraId="006969D9"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监测曰期</w:t>
            </w:r>
          </w:p>
        </w:tc>
        <w:tc>
          <w:tcPr>
            <w:tcW w:w="826" w:type="dxa"/>
            <w:tcBorders>
              <w:top w:val="single" w:sz="4" w:space="0" w:color="auto"/>
              <w:left w:val="single" w:sz="4" w:space="0" w:color="auto"/>
              <w:bottom w:val="single" w:sz="4" w:space="0" w:color="auto"/>
              <w:right w:val="single" w:sz="4" w:space="0" w:color="auto"/>
            </w:tcBorders>
            <w:vAlign w:val="center"/>
            <w:hideMark/>
          </w:tcPr>
          <w:p w14:paraId="670E5BF5"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昼间</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EAB3B4"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标准限值</w:t>
            </w:r>
          </w:p>
        </w:tc>
        <w:tc>
          <w:tcPr>
            <w:tcW w:w="811" w:type="dxa"/>
            <w:tcBorders>
              <w:top w:val="single" w:sz="4" w:space="0" w:color="auto"/>
              <w:left w:val="single" w:sz="4" w:space="0" w:color="auto"/>
              <w:bottom w:val="single" w:sz="4" w:space="0" w:color="auto"/>
              <w:right w:val="single" w:sz="4" w:space="0" w:color="auto"/>
            </w:tcBorders>
            <w:vAlign w:val="center"/>
            <w:hideMark/>
          </w:tcPr>
          <w:p w14:paraId="42FCBF41"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夜间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4209A9"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标准限值</w:t>
            </w:r>
          </w:p>
        </w:tc>
        <w:tc>
          <w:tcPr>
            <w:tcW w:w="1045" w:type="dxa"/>
            <w:tcBorders>
              <w:top w:val="single" w:sz="4" w:space="0" w:color="auto"/>
              <w:left w:val="single" w:sz="4" w:space="0" w:color="auto"/>
              <w:bottom w:val="single" w:sz="4" w:space="0" w:color="auto"/>
              <w:right w:val="single" w:sz="4" w:space="0" w:color="auto"/>
            </w:tcBorders>
            <w:vAlign w:val="center"/>
            <w:hideMark/>
          </w:tcPr>
          <w:p w14:paraId="01798B90"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达标情况</w:t>
            </w:r>
          </w:p>
        </w:tc>
      </w:tr>
      <w:tr w:rsidR="00F6018B" w:rsidRPr="00F41E4A" w14:paraId="37F18E22" w14:textId="77777777" w:rsidTr="00F6018B">
        <w:trPr>
          <w:trHeight w:val="284"/>
        </w:trPr>
        <w:tc>
          <w:tcPr>
            <w:tcW w:w="1762" w:type="dxa"/>
            <w:tcBorders>
              <w:top w:val="single" w:sz="4" w:space="0" w:color="auto"/>
              <w:left w:val="single" w:sz="4" w:space="0" w:color="auto"/>
              <w:bottom w:val="single" w:sz="4" w:space="0" w:color="auto"/>
              <w:right w:val="single" w:sz="4" w:space="0" w:color="auto"/>
            </w:tcBorders>
            <w:vAlign w:val="center"/>
            <w:hideMark/>
          </w:tcPr>
          <w:p w14:paraId="274438E7"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南厂界</w:t>
            </w:r>
            <w:r w:rsidRPr="00F41E4A">
              <w:rPr>
                <w:rFonts w:ascii="Times New Roman" w:hAnsi="Times New Roman"/>
                <w:color w:val="000000" w:themeColor="text1"/>
              </w:rPr>
              <w:t>1#</w:t>
            </w:r>
            <w:r w:rsidRPr="00F41E4A">
              <w:rPr>
                <w:rFonts w:ascii="Times New Roman" w:hAnsi="Times New Roman"/>
                <w:color w:val="000000" w:themeColor="text1"/>
              </w:rPr>
              <w:t>监测点</w:t>
            </w:r>
          </w:p>
        </w:tc>
        <w:tc>
          <w:tcPr>
            <w:tcW w:w="2400" w:type="dxa"/>
            <w:vMerge w:val="restart"/>
            <w:tcBorders>
              <w:top w:val="single" w:sz="4" w:space="0" w:color="auto"/>
              <w:left w:val="single" w:sz="4" w:space="0" w:color="auto"/>
              <w:bottom w:val="single" w:sz="4" w:space="0" w:color="auto"/>
              <w:right w:val="single" w:sz="4" w:space="0" w:color="auto"/>
            </w:tcBorders>
            <w:vAlign w:val="center"/>
            <w:hideMark/>
          </w:tcPr>
          <w:p w14:paraId="7F47B0B2"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 xml:space="preserve">2018-09-06 </w:t>
            </w:r>
            <w:r w:rsidRPr="00F41E4A">
              <w:rPr>
                <w:rFonts w:ascii="Times New Roman" w:hAnsi="Times New Roman"/>
                <w:color w:val="000000" w:themeColor="text1"/>
              </w:rPr>
              <w:t>昼间（</w:t>
            </w:r>
            <w:r w:rsidRPr="00F41E4A">
              <w:rPr>
                <w:rFonts w:ascii="Times New Roman" w:hAnsi="Times New Roman"/>
                <w:color w:val="000000" w:themeColor="text1"/>
              </w:rPr>
              <w:t>15:56</w:t>
            </w:r>
            <w:r w:rsidRPr="00F41E4A">
              <w:rPr>
                <w:rFonts w:ascii="Times New Roman" w:eastAsia="微软雅黑" w:hAnsi="Times New Roman"/>
                <w:color w:val="000000" w:themeColor="text1"/>
              </w:rPr>
              <w:t>〜</w:t>
            </w:r>
            <w:r w:rsidRPr="00F41E4A">
              <w:rPr>
                <w:rFonts w:ascii="Times New Roman" w:hAnsi="Times New Roman"/>
                <w:color w:val="000000" w:themeColor="text1"/>
              </w:rPr>
              <w:t xml:space="preserve">16:42) </w:t>
            </w:r>
            <w:r w:rsidRPr="00F41E4A">
              <w:rPr>
                <w:rFonts w:ascii="Times New Roman" w:hAnsi="Times New Roman"/>
                <w:color w:val="000000" w:themeColor="text1"/>
              </w:rPr>
              <w:t>夜间（</w:t>
            </w:r>
            <w:r w:rsidRPr="00F41E4A">
              <w:rPr>
                <w:rFonts w:ascii="Times New Roman" w:hAnsi="Times New Roman"/>
                <w:color w:val="000000" w:themeColor="text1"/>
              </w:rPr>
              <w:t>22:01~22:52)</w:t>
            </w:r>
          </w:p>
        </w:tc>
        <w:tc>
          <w:tcPr>
            <w:tcW w:w="826" w:type="dxa"/>
            <w:tcBorders>
              <w:top w:val="single" w:sz="4" w:space="0" w:color="auto"/>
              <w:left w:val="single" w:sz="4" w:space="0" w:color="auto"/>
              <w:bottom w:val="single" w:sz="4" w:space="0" w:color="auto"/>
              <w:right w:val="single" w:sz="4" w:space="0" w:color="auto"/>
            </w:tcBorders>
            <w:vAlign w:val="center"/>
            <w:hideMark/>
          </w:tcPr>
          <w:p w14:paraId="7C529CC0"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56.3</w:t>
            </w:r>
          </w:p>
        </w:tc>
        <w:tc>
          <w:tcPr>
            <w:tcW w:w="1152" w:type="dxa"/>
            <w:vMerge w:val="restart"/>
            <w:tcBorders>
              <w:top w:val="single" w:sz="4" w:space="0" w:color="auto"/>
              <w:left w:val="single" w:sz="4" w:space="0" w:color="auto"/>
              <w:bottom w:val="single" w:sz="4" w:space="0" w:color="auto"/>
              <w:right w:val="single" w:sz="4" w:space="0" w:color="auto"/>
            </w:tcBorders>
            <w:vAlign w:val="center"/>
            <w:hideMark/>
          </w:tcPr>
          <w:p w14:paraId="0854728E"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65</w:t>
            </w:r>
          </w:p>
        </w:tc>
        <w:tc>
          <w:tcPr>
            <w:tcW w:w="811" w:type="dxa"/>
            <w:tcBorders>
              <w:top w:val="single" w:sz="4" w:space="0" w:color="auto"/>
              <w:left w:val="single" w:sz="4" w:space="0" w:color="auto"/>
              <w:bottom w:val="single" w:sz="4" w:space="0" w:color="auto"/>
              <w:right w:val="single" w:sz="4" w:space="0" w:color="auto"/>
            </w:tcBorders>
            <w:vAlign w:val="center"/>
            <w:hideMark/>
          </w:tcPr>
          <w:p w14:paraId="2ABB6E5B"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52.4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3855872"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55</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D9F00E1"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达标</w:t>
            </w:r>
          </w:p>
        </w:tc>
      </w:tr>
      <w:tr w:rsidR="00F6018B" w:rsidRPr="00F41E4A" w14:paraId="1ADB3802" w14:textId="77777777" w:rsidTr="00F6018B">
        <w:trPr>
          <w:trHeight w:val="284"/>
        </w:trPr>
        <w:tc>
          <w:tcPr>
            <w:tcW w:w="1762" w:type="dxa"/>
            <w:tcBorders>
              <w:top w:val="single" w:sz="4" w:space="0" w:color="auto"/>
              <w:left w:val="single" w:sz="4" w:space="0" w:color="auto"/>
              <w:bottom w:val="single" w:sz="4" w:space="0" w:color="auto"/>
              <w:right w:val="single" w:sz="4" w:space="0" w:color="auto"/>
            </w:tcBorders>
            <w:vAlign w:val="center"/>
            <w:hideMark/>
          </w:tcPr>
          <w:p w14:paraId="48E67263"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南厂界</w:t>
            </w:r>
            <w:r w:rsidRPr="00F41E4A">
              <w:rPr>
                <w:rFonts w:ascii="Times New Roman" w:hAnsi="Times New Roman"/>
                <w:color w:val="000000" w:themeColor="text1"/>
              </w:rPr>
              <w:t>2#</w:t>
            </w:r>
            <w:r w:rsidRPr="00F41E4A">
              <w:rPr>
                <w:rFonts w:ascii="Times New Roman" w:hAnsi="Times New Roman"/>
                <w:color w:val="000000" w:themeColor="text1"/>
              </w:rPr>
              <w:t>监测点</w:t>
            </w: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4BBF171B" w14:textId="77777777" w:rsidR="00F6018B" w:rsidRPr="00F41E4A" w:rsidRDefault="00F6018B">
            <w:pPr>
              <w:widowControl/>
              <w:jc w:val="left"/>
              <w:rPr>
                <w:rFonts w:ascii="Times New Roman" w:hAnsi="Times New Roman"/>
                <w:color w:val="000000" w:themeColor="text1"/>
              </w:rPr>
            </w:pPr>
          </w:p>
        </w:tc>
        <w:tc>
          <w:tcPr>
            <w:tcW w:w="826" w:type="dxa"/>
            <w:tcBorders>
              <w:top w:val="single" w:sz="4" w:space="0" w:color="auto"/>
              <w:left w:val="single" w:sz="4" w:space="0" w:color="auto"/>
              <w:bottom w:val="single" w:sz="4" w:space="0" w:color="auto"/>
              <w:right w:val="single" w:sz="4" w:space="0" w:color="auto"/>
            </w:tcBorders>
            <w:vAlign w:val="center"/>
            <w:hideMark/>
          </w:tcPr>
          <w:p w14:paraId="7CE64A29"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56.7</w:t>
            </w: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29B8018E" w14:textId="77777777" w:rsidR="00F6018B" w:rsidRPr="00F41E4A" w:rsidRDefault="00F6018B">
            <w:pPr>
              <w:widowControl/>
              <w:jc w:val="left"/>
              <w:rPr>
                <w:rFonts w:ascii="Times New Roman" w:hAnsi="Times New Roman"/>
                <w:color w:val="000000" w:themeColor="text1"/>
              </w:rPr>
            </w:pPr>
          </w:p>
        </w:tc>
        <w:tc>
          <w:tcPr>
            <w:tcW w:w="811" w:type="dxa"/>
            <w:tcBorders>
              <w:top w:val="single" w:sz="4" w:space="0" w:color="auto"/>
              <w:left w:val="single" w:sz="4" w:space="0" w:color="auto"/>
              <w:bottom w:val="single" w:sz="4" w:space="0" w:color="auto"/>
              <w:right w:val="single" w:sz="4" w:space="0" w:color="auto"/>
            </w:tcBorders>
            <w:vAlign w:val="center"/>
            <w:hideMark/>
          </w:tcPr>
          <w:p w14:paraId="13206567"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52.8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DED877" w14:textId="77777777" w:rsidR="00F6018B" w:rsidRPr="00F41E4A" w:rsidRDefault="00F6018B">
            <w:pPr>
              <w:widowControl/>
              <w:jc w:val="left"/>
              <w:rPr>
                <w:rFonts w:ascii="Times New Roman" w:hAnsi="Times New Roman"/>
                <w:color w:val="000000" w:themeColor="text1"/>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6C2321F9"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达标</w:t>
            </w:r>
          </w:p>
        </w:tc>
      </w:tr>
      <w:tr w:rsidR="00F6018B" w:rsidRPr="00F41E4A" w14:paraId="677E21FB" w14:textId="77777777" w:rsidTr="00F6018B">
        <w:trPr>
          <w:trHeight w:val="284"/>
        </w:trPr>
        <w:tc>
          <w:tcPr>
            <w:tcW w:w="1762" w:type="dxa"/>
            <w:tcBorders>
              <w:top w:val="single" w:sz="4" w:space="0" w:color="auto"/>
              <w:left w:val="single" w:sz="4" w:space="0" w:color="auto"/>
              <w:bottom w:val="single" w:sz="4" w:space="0" w:color="auto"/>
              <w:right w:val="single" w:sz="4" w:space="0" w:color="auto"/>
            </w:tcBorders>
            <w:vAlign w:val="center"/>
            <w:hideMark/>
          </w:tcPr>
          <w:p w14:paraId="67006397"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测点位置</w:t>
            </w:r>
          </w:p>
        </w:tc>
        <w:tc>
          <w:tcPr>
            <w:tcW w:w="2400" w:type="dxa"/>
            <w:tcBorders>
              <w:top w:val="single" w:sz="4" w:space="0" w:color="auto"/>
              <w:left w:val="single" w:sz="4" w:space="0" w:color="auto"/>
              <w:bottom w:val="single" w:sz="4" w:space="0" w:color="auto"/>
              <w:right w:val="single" w:sz="4" w:space="0" w:color="auto"/>
            </w:tcBorders>
            <w:vAlign w:val="center"/>
            <w:hideMark/>
          </w:tcPr>
          <w:p w14:paraId="14F980E8"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监测曰期</w:t>
            </w:r>
          </w:p>
        </w:tc>
        <w:tc>
          <w:tcPr>
            <w:tcW w:w="826" w:type="dxa"/>
            <w:tcBorders>
              <w:top w:val="single" w:sz="4" w:space="0" w:color="auto"/>
              <w:left w:val="single" w:sz="4" w:space="0" w:color="auto"/>
              <w:bottom w:val="single" w:sz="4" w:space="0" w:color="auto"/>
              <w:right w:val="single" w:sz="4" w:space="0" w:color="auto"/>
            </w:tcBorders>
            <w:vAlign w:val="center"/>
            <w:hideMark/>
          </w:tcPr>
          <w:p w14:paraId="42D31115"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昼间</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433370"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标准限值</w:t>
            </w:r>
          </w:p>
        </w:tc>
        <w:tc>
          <w:tcPr>
            <w:tcW w:w="811" w:type="dxa"/>
            <w:tcBorders>
              <w:top w:val="single" w:sz="4" w:space="0" w:color="auto"/>
              <w:left w:val="single" w:sz="4" w:space="0" w:color="auto"/>
              <w:bottom w:val="single" w:sz="4" w:space="0" w:color="auto"/>
              <w:right w:val="single" w:sz="4" w:space="0" w:color="auto"/>
            </w:tcBorders>
            <w:vAlign w:val="center"/>
            <w:hideMark/>
          </w:tcPr>
          <w:p w14:paraId="4B191D3D"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夜间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8386ED"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标准限值</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9DBFCCD"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达标情况</w:t>
            </w:r>
          </w:p>
        </w:tc>
      </w:tr>
      <w:tr w:rsidR="00F6018B" w:rsidRPr="00F41E4A" w14:paraId="68F78DE1" w14:textId="77777777" w:rsidTr="00F6018B">
        <w:trPr>
          <w:trHeight w:val="284"/>
        </w:trPr>
        <w:tc>
          <w:tcPr>
            <w:tcW w:w="1762" w:type="dxa"/>
            <w:tcBorders>
              <w:top w:val="single" w:sz="4" w:space="0" w:color="auto"/>
              <w:left w:val="single" w:sz="4" w:space="0" w:color="auto"/>
              <w:bottom w:val="single" w:sz="4" w:space="0" w:color="auto"/>
              <w:right w:val="single" w:sz="4" w:space="0" w:color="auto"/>
            </w:tcBorders>
            <w:vAlign w:val="center"/>
            <w:hideMark/>
          </w:tcPr>
          <w:p w14:paraId="6CEA8E65"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南厂界</w:t>
            </w:r>
            <w:r w:rsidRPr="00F41E4A">
              <w:rPr>
                <w:rFonts w:ascii="Times New Roman" w:hAnsi="Times New Roman"/>
                <w:color w:val="000000" w:themeColor="text1"/>
              </w:rPr>
              <w:t>1#</w:t>
            </w:r>
            <w:r w:rsidRPr="00F41E4A">
              <w:rPr>
                <w:rFonts w:ascii="Times New Roman" w:hAnsi="Times New Roman"/>
                <w:color w:val="000000" w:themeColor="text1"/>
              </w:rPr>
              <w:t>监测点</w:t>
            </w:r>
          </w:p>
        </w:tc>
        <w:tc>
          <w:tcPr>
            <w:tcW w:w="2400" w:type="dxa"/>
            <w:vMerge w:val="restart"/>
            <w:tcBorders>
              <w:top w:val="single" w:sz="4" w:space="0" w:color="auto"/>
              <w:left w:val="single" w:sz="4" w:space="0" w:color="auto"/>
              <w:bottom w:val="single" w:sz="4" w:space="0" w:color="auto"/>
              <w:right w:val="single" w:sz="4" w:space="0" w:color="auto"/>
            </w:tcBorders>
            <w:vAlign w:val="center"/>
            <w:hideMark/>
          </w:tcPr>
          <w:p w14:paraId="7D65AE53"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 xml:space="preserve">2018-09-07 </w:t>
            </w:r>
            <w:r w:rsidRPr="00F41E4A">
              <w:rPr>
                <w:rFonts w:ascii="Times New Roman" w:hAnsi="Times New Roman"/>
                <w:color w:val="000000" w:themeColor="text1"/>
              </w:rPr>
              <w:t>昼间（</w:t>
            </w:r>
            <w:r w:rsidRPr="00F41E4A">
              <w:rPr>
                <w:rFonts w:ascii="Times New Roman" w:hAnsi="Times New Roman"/>
                <w:color w:val="000000" w:themeColor="text1"/>
              </w:rPr>
              <w:t>15:24</w:t>
            </w:r>
            <w:r w:rsidRPr="00F41E4A">
              <w:rPr>
                <w:rFonts w:ascii="Times New Roman" w:eastAsia="微软雅黑" w:hAnsi="Times New Roman"/>
                <w:color w:val="000000" w:themeColor="text1"/>
              </w:rPr>
              <w:t>〜</w:t>
            </w:r>
            <w:r w:rsidRPr="00F41E4A">
              <w:rPr>
                <w:rFonts w:ascii="Times New Roman" w:hAnsi="Times New Roman"/>
                <w:color w:val="000000" w:themeColor="text1"/>
              </w:rPr>
              <w:t xml:space="preserve">16:13) </w:t>
            </w:r>
            <w:r w:rsidRPr="00F41E4A">
              <w:rPr>
                <w:rFonts w:ascii="Times New Roman" w:hAnsi="Times New Roman"/>
                <w:color w:val="000000" w:themeColor="text1"/>
              </w:rPr>
              <w:t>夜间（</w:t>
            </w:r>
            <w:r w:rsidRPr="00F41E4A">
              <w:rPr>
                <w:rFonts w:ascii="Times New Roman" w:hAnsi="Times New Roman"/>
                <w:color w:val="000000" w:themeColor="text1"/>
              </w:rPr>
              <w:t>22:03~22:50)</w:t>
            </w:r>
          </w:p>
        </w:tc>
        <w:tc>
          <w:tcPr>
            <w:tcW w:w="826" w:type="dxa"/>
            <w:tcBorders>
              <w:top w:val="single" w:sz="4" w:space="0" w:color="auto"/>
              <w:left w:val="single" w:sz="4" w:space="0" w:color="auto"/>
              <w:bottom w:val="single" w:sz="4" w:space="0" w:color="auto"/>
              <w:right w:val="single" w:sz="4" w:space="0" w:color="auto"/>
            </w:tcBorders>
            <w:vAlign w:val="center"/>
            <w:hideMark/>
          </w:tcPr>
          <w:p w14:paraId="40DDAD40"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56.9</w:t>
            </w:r>
          </w:p>
        </w:tc>
        <w:tc>
          <w:tcPr>
            <w:tcW w:w="1152" w:type="dxa"/>
            <w:vMerge w:val="restart"/>
            <w:tcBorders>
              <w:top w:val="single" w:sz="4" w:space="0" w:color="auto"/>
              <w:left w:val="single" w:sz="4" w:space="0" w:color="auto"/>
              <w:bottom w:val="single" w:sz="4" w:space="0" w:color="auto"/>
              <w:right w:val="single" w:sz="4" w:space="0" w:color="auto"/>
            </w:tcBorders>
            <w:vAlign w:val="center"/>
            <w:hideMark/>
          </w:tcPr>
          <w:p w14:paraId="134C36E9"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65</w:t>
            </w:r>
          </w:p>
        </w:tc>
        <w:tc>
          <w:tcPr>
            <w:tcW w:w="811" w:type="dxa"/>
            <w:tcBorders>
              <w:top w:val="single" w:sz="4" w:space="0" w:color="auto"/>
              <w:left w:val="single" w:sz="4" w:space="0" w:color="auto"/>
              <w:bottom w:val="single" w:sz="4" w:space="0" w:color="auto"/>
              <w:right w:val="single" w:sz="4" w:space="0" w:color="auto"/>
            </w:tcBorders>
            <w:vAlign w:val="center"/>
            <w:hideMark/>
          </w:tcPr>
          <w:p w14:paraId="6DE34722"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53.1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32CCFEC"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55</w:t>
            </w:r>
          </w:p>
        </w:tc>
        <w:tc>
          <w:tcPr>
            <w:tcW w:w="1045" w:type="dxa"/>
            <w:tcBorders>
              <w:top w:val="single" w:sz="4" w:space="0" w:color="auto"/>
              <w:left w:val="single" w:sz="4" w:space="0" w:color="auto"/>
              <w:bottom w:val="single" w:sz="4" w:space="0" w:color="auto"/>
              <w:right w:val="single" w:sz="4" w:space="0" w:color="auto"/>
            </w:tcBorders>
            <w:vAlign w:val="center"/>
            <w:hideMark/>
          </w:tcPr>
          <w:p w14:paraId="29317238"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达标</w:t>
            </w:r>
          </w:p>
        </w:tc>
      </w:tr>
      <w:tr w:rsidR="00F6018B" w:rsidRPr="00F41E4A" w14:paraId="3A77A4C2" w14:textId="77777777" w:rsidTr="00F6018B">
        <w:trPr>
          <w:trHeight w:val="284"/>
        </w:trPr>
        <w:tc>
          <w:tcPr>
            <w:tcW w:w="1762" w:type="dxa"/>
            <w:tcBorders>
              <w:top w:val="single" w:sz="4" w:space="0" w:color="auto"/>
              <w:left w:val="single" w:sz="4" w:space="0" w:color="auto"/>
              <w:bottom w:val="single" w:sz="4" w:space="0" w:color="auto"/>
              <w:right w:val="single" w:sz="4" w:space="0" w:color="auto"/>
            </w:tcBorders>
            <w:vAlign w:val="center"/>
            <w:hideMark/>
          </w:tcPr>
          <w:p w14:paraId="7C0AF223"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南厂界</w:t>
            </w:r>
            <w:r w:rsidRPr="00F41E4A">
              <w:rPr>
                <w:rFonts w:ascii="Times New Roman" w:hAnsi="Times New Roman"/>
                <w:color w:val="000000" w:themeColor="text1"/>
              </w:rPr>
              <w:t>2#</w:t>
            </w:r>
            <w:r w:rsidRPr="00F41E4A">
              <w:rPr>
                <w:rFonts w:ascii="Times New Roman" w:hAnsi="Times New Roman"/>
                <w:color w:val="000000" w:themeColor="text1"/>
              </w:rPr>
              <w:t>监测点</w:t>
            </w: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4AF81D27" w14:textId="77777777" w:rsidR="00F6018B" w:rsidRPr="00F41E4A" w:rsidRDefault="00F6018B">
            <w:pPr>
              <w:widowControl/>
              <w:jc w:val="left"/>
              <w:rPr>
                <w:rFonts w:ascii="Times New Roman" w:hAnsi="Times New Roman"/>
                <w:color w:val="000000" w:themeColor="text1"/>
              </w:rPr>
            </w:pPr>
          </w:p>
        </w:tc>
        <w:tc>
          <w:tcPr>
            <w:tcW w:w="826" w:type="dxa"/>
            <w:tcBorders>
              <w:top w:val="single" w:sz="4" w:space="0" w:color="auto"/>
              <w:left w:val="single" w:sz="4" w:space="0" w:color="auto"/>
              <w:bottom w:val="single" w:sz="4" w:space="0" w:color="auto"/>
              <w:right w:val="single" w:sz="4" w:space="0" w:color="auto"/>
            </w:tcBorders>
            <w:vAlign w:val="center"/>
            <w:hideMark/>
          </w:tcPr>
          <w:p w14:paraId="2B834580"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56.5</w:t>
            </w: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660DFB4A" w14:textId="77777777" w:rsidR="00F6018B" w:rsidRPr="00F41E4A" w:rsidRDefault="00F6018B">
            <w:pPr>
              <w:widowControl/>
              <w:jc w:val="left"/>
              <w:rPr>
                <w:rFonts w:ascii="Times New Roman" w:hAnsi="Times New Roman"/>
                <w:color w:val="000000" w:themeColor="text1"/>
              </w:rPr>
            </w:pPr>
          </w:p>
        </w:tc>
        <w:tc>
          <w:tcPr>
            <w:tcW w:w="811" w:type="dxa"/>
            <w:tcBorders>
              <w:top w:val="single" w:sz="4" w:space="0" w:color="auto"/>
              <w:left w:val="single" w:sz="4" w:space="0" w:color="auto"/>
              <w:bottom w:val="single" w:sz="4" w:space="0" w:color="auto"/>
              <w:right w:val="single" w:sz="4" w:space="0" w:color="auto"/>
            </w:tcBorders>
            <w:vAlign w:val="center"/>
            <w:hideMark/>
          </w:tcPr>
          <w:p w14:paraId="416E4423"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53.0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38CF07" w14:textId="77777777" w:rsidR="00F6018B" w:rsidRPr="00F41E4A" w:rsidRDefault="00F6018B">
            <w:pPr>
              <w:widowControl/>
              <w:jc w:val="left"/>
              <w:rPr>
                <w:rFonts w:ascii="Times New Roman" w:hAnsi="Times New Roman"/>
                <w:color w:val="000000" w:themeColor="text1"/>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246B10FE" w14:textId="77777777" w:rsidR="00F6018B" w:rsidRPr="00F41E4A" w:rsidRDefault="00F6018B">
            <w:pPr>
              <w:jc w:val="center"/>
              <w:rPr>
                <w:rFonts w:ascii="Times New Roman" w:hAnsi="Times New Roman"/>
                <w:color w:val="000000" w:themeColor="text1"/>
              </w:rPr>
            </w:pPr>
            <w:r w:rsidRPr="00F41E4A">
              <w:rPr>
                <w:rFonts w:ascii="Times New Roman" w:hAnsi="Times New Roman"/>
                <w:color w:val="000000" w:themeColor="text1"/>
              </w:rPr>
              <w:t>达标</w:t>
            </w:r>
          </w:p>
        </w:tc>
      </w:tr>
    </w:tbl>
    <w:p w14:paraId="01D492D8" w14:textId="1AF88111" w:rsidR="006C538A" w:rsidRPr="00F41E4A" w:rsidRDefault="00F6018B">
      <w:pPr>
        <w:pStyle w:val="afffff2"/>
        <w:spacing w:before="0" w:line="500" w:lineRule="exact"/>
        <w:ind w:firstLineChars="200" w:firstLine="560"/>
        <w:outlineLvl w:val="9"/>
        <w:rPr>
          <w:b w:val="0"/>
          <w:sz w:val="28"/>
          <w:szCs w:val="28"/>
        </w:rPr>
      </w:pPr>
      <w:r w:rsidRPr="00F41E4A">
        <w:rPr>
          <w:b w:val="0"/>
          <w:sz w:val="28"/>
          <w:szCs w:val="28"/>
        </w:rPr>
        <w:t xml:space="preserve"> </w:t>
      </w:r>
      <w:r w:rsidR="00C166CC" w:rsidRPr="00F41E4A">
        <w:rPr>
          <w:b w:val="0"/>
          <w:sz w:val="28"/>
          <w:szCs w:val="28"/>
        </w:rPr>
        <w:t xml:space="preserve">(4) </w:t>
      </w:r>
      <w:bookmarkStart w:id="126" w:name="_Hlk91493459"/>
      <w:r w:rsidR="00C166CC" w:rsidRPr="00F41E4A">
        <w:rPr>
          <w:b w:val="0"/>
          <w:sz w:val="28"/>
          <w:szCs w:val="28"/>
        </w:rPr>
        <w:t>固废治理措施落实及竣工环保验收情况</w:t>
      </w:r>
      <w:bookmarkEnd w:id="124"/>
      <w:bookmarkEnd w:id="125"/>
    </w:p>
    <w:p w14:paraId="53121520" w14:textId="49955332" w:rsidR="006C538A" w:rsidRPr="00F41E4A" w:rsidRDefault="00C166CC">
      <w:pPr>
        <w:pStyle w:val="afffff2"/>
        <w:spacing w:before="0" w:line="500" w:lineRule="exact"/>
        <w:outlineLvl w:val="9"/>
        <w:rPr>
          <w:b w:val="0"/>
          <w:sz w:val="28"/>
          <w:szCs w:val="28"/>
        </w:rPr>
      </w:pPr>
      <w:r w:rsidRPr="00F41E4A">
        <w:rPr>
          <w:b w:val="0"/>
          <w:sz w:val="28"/>
          <w:szCs w:val="28"/>
        </w:rPr>
        <w:t xml:space="preserve">    </w:t>
      </w:r>
      <w:r w:rsidRPr="00F41E4A">
        <w:rPr>
          <w:b w:val="0"/>
          <w:sz w:val="28"/>
          <w:szCs w:val="28"/>
        </w:rPr>
        <w:t>结合</w:t>
      </w:r>
      <w:r w:rsidR="00A55A62" w:rsidRPr="00F41E4A">
        <w:rPr>
          <w:b w:val="0"/>
          <w:sz w:val="28"/>
          <w:szCs w:val="28"/>
        </w:rPr>
        <w:t>光大公司</w:t>
      </w:r>
      <w:r w:rsidR="00F6018B" w:rsidRPr="00F41E4A">
        <w:rPr>
          <w:b w:val="0"/>
          <w:sz w:val="28"/>
          <w:szCs w:val="28"/>
        </w:rPr>
        <w:t>二期改扩建</w:t>
      </w:r>
      <w:r w:rsidRPr="00F41E4A">
        <w:rPr>
          <w:b w:val="0"/>
          <w:sz w:val="28"/>
          <w:szCs w:val="28"/>
        </w:rPr>
        <w:t>工程环评</w:t>
      </w:r>
      <w:r w:rsidR="0079552E" w:rsidRPr="00F41E4A">
        <w:rPr>
          <w:b w:val="0"/>
          <w:sz w:val="28"/>
          <w:szCs w:val="28"/>
        </w:rPr>
        <w:t>及</w:t>
      </w:r>
      <w:r w:rsidRPr="00F41E4A">
        <w:rPr>
          <w:b w:val="0"/>
          <w:sz w:val="28"/>
          <w:szCs w:val="28"/>
        </w:rPr>
        <w:t>验收监测报告，厂内危废暂存库</w:t>
      </w:r>
      <w:r w:rsidR="00D86C72" w:rsidRPr="00F41E4A">
        <w:rPr>
          <w:b w:val="0"/>
          <w:sz w:val="28"/>
          <w:szCs w:val="28"/>
        </w:rPr>
        <w:t>占地</w:t>
      </w:r>
      <w:r w:rsidR="00D86C72" w:rsidRPr="00F41E4A">
        <w:rPr>
          <w:b w:val="0"/>
          <w:sz w:val="28"/>
          <w:szCs w:val="28"/>
        </w:rPr>
        <w:t>2201.04m</w:t>
      </w:r>
      <w:r w:rsidR="00D86C72" w:rsidRPr="00F41E4A">
        <w:rPr>
          <w:b w:val="0"/>
          <w:sz w:val="28"/>
          <w:szCs w:val="28"/>
          <w:vertAlign w:val="superscript"/>
        </w:rPr>
        <w:t>2</w:t>
      </w:r>
      <w:r w:rsidR="00D86C72" w:rsidRPr="00F41E4A">
        <w:rPr>
          <w:b w:val="0"/>
          <w:sz w:val="28"/>
          <w:szCs w:val="28"/>
        </w:rPr>
        <w:t>，分南、北两区。医疗废物暂存库位于现有高温蒸煮车间内，面积</w:t>
      </w:r>
      <w:r w:rsidR="00D86C72" w:rsidRPr="00F41E4A">
        <w:rPr>
          <w:b w:val="0"/>
          <w:sz w:val="28"/>
          <w:szCs w:val="28"/>
        </w:rPr>
        <w:t>30m</w:t>
      </w:r>
      <w:r w:rsidR="00D86C72" w:rsidRPr="00F41E4A">
        <w:rPr>
          <w:b w:val="0"/>
          <w:sz w:val="28"/>
          <w:szCs w:val="28"/>
          <w:vertAlign w:val="superscript"/>
        </w:rPr>
        <w:t>2</w:t>
      </w:r>
      <w:r w:rsidR="00D86C72" w:rsidRPr="00F41E4A">
        <w:rPr>
          <w:b w:val="0"/>
          <w:sz w:val="28"/>
          <w:szCs w:val="28"/>
        </w:rPr>
        <w:t>，</w:t>
      </w:r>
      <w:r w:rsidRPr="00F41E4A">
        <w:rPr>
          <w:b w:val="0"/>
          <w:sz w:val="28"/>
          <w:szCs w:val="28"/>
        </w:rPr>
        <w:t>废液储罐</w:t>
      </w:r>
      <w:r w:rsidR="00D86C72" w:rsidRPr="00F41E4A">
        <w:rPr>
          <w:b w:val="0"/>
          <w:sz w:val="28"/>
          <w:szCs w:val="28"/>
        </w:rPr>
        <w:t>4</w:t>
      </w:r>
      <w:r w:rsidR="00D86C72" w:rsidRPr="00F41E4A">
        <w:rPr>
          <w:b w:val="0"/>
          <w:sz w:val="28"/>
          <w:szCs w:val="28"/>
        </w:rPr>
        <w:t>个，每个</w:t>
      </w:r>
      <w:r w:rsidR="00D86C72" w:rsidRPr="00F41E4A">
        <w:rPr>
          <w:b w:val="0"/>
          <w:sz w:val="28"/>
          <w:szCs w:val="28"/>
        </w:rPr>
        <w:t>20m</w:t>
      </w:r>
      <w:r w:rsidR="00D86C72" w:rsidRPr="00F41E4A">
        <w:rPr>
          <w:b w:val="0"/>
          <w:sz w:val="28"/>
          <w:szCs w:val="28"/>
          <w:vertAlign w:val="superscript"/>
        </w:rPr>
        <w:t>3</w:t>
      </w:r>
      <w:r w:rsidR="00D86C72" w:rsidRPr="00F41E4A">
        <w:rPr>
          <w:b w:val="0"/>
          <w:sz w:val="28"/>
          <w:szCs w:val="28"/>
        </w:rPr>
        <w:t>，固体废物储料坑有效容积</w:t>
      </w:r>
      <w:r w:rsidR="00D86C72" w:rsidRPr="00F41E4A">
        <w:rPr>
          <w:b w:val="0"/>
          <w:sz w:val="28"/>
          <w:szCs w:val="28"/>
        </w:rPr>
        <w:t>666 m</w:t>
      </w:r>
      <w:r w:rsidR="00D86C72" w:rsidRPr="00F41E4A">
        <w:rPr>
          <w:b w:val="0"/>
          <w:sz w:val="28"/>
          <w:szCs w:val="28"/>
          <w:vertAlign w:val="superscript"/>
        </w:rPr>
        <w:t>2</w:t>
      </w:r>
      <w:r w:rsidR="00D86C72" w:rsidRPr="00F41E4A">
        <w:rPr>
          <w:b w:val="0"/>
          <w:sz w:val="28"/>
          <w:szCs w:val="28"/>
        </w:rPr>
        <w:t>，</w:t>
      </w:r>
      <w:r w:rsidRPr="00F41E4A">
        <w:rPr>
          <w:b w:val="0"/>
          <w:sz w:val="28"/>
          <w:szCs w:val="28"/>
        </w:rPr>
        <w:lastRenderedPageBreak/>
        <w:t>灰渣暂存库</w:t>
      </w:r>
      <w:r w:rsidR="00036842" w:rsidRPr="00F41E4A">
        <w:rPr>
          <w:b w:val="0"/>
          <w:sz w:val="28"/>
          <w:szCs w:val="28"/>
        </w:rPr>
        <w:t>685.87m</w:t>
      </w:r>
      <w:r w:rsidR="00036842" w:rsidRPr="00F41E4A">
        <w:rPr>
          <w:b w:val="0"/>
          <w:sz w:val="28"/>
          <w:szCs w:val="28"/>
          <w:vertAlign w:val="superscript"/>
        </w:rPr>
        <w:t>2</w:t>
      </w:r>
      <w:r w:rsidRPr="00F41E4A">
        <w:rPr>
          <w:b w:val="0"/>
          <w:sz w:val="28"/>
          <w:szCs w:val="28"/>
        </w:rPr>
        <w:t>。</w:t>
      </w:r>
      <w:bookmarkEnd w:id="126"/>
      <w:r w:rsidRPr="00F41E4A">
        <w:rPr>
          <w:b w:val="0"/>
          <w:sz w:val="28"/>
          <w:szCs w:val="28"/>
        </w:rPr>
        <w:t>焚烧</w:t>
      </w:r>
      <w:r w:rsidR="00D04C58" w:rsidRPr="00F41E4A">
        <w:rPr>
          <w:b w:val="0"/>
          <w:sz w:val="28"/>
          <w:szCs w:val="28"/>
        </w:rPr>
        <w:t>炉渣</w:t>
      </w:r>
      <w:r w:rsidRPr="00F41E4A">
        <w:rPr>
          <w:b w:val="0"/>
          <w:sz w:val="28"/>
          <w:szCs w:val="28"/>
        </w:rPr>
        <w:t>、飞灰</w:t>
      </w:r>
      <w:r w:rsidR="00D04C58" w:rsidRPr="00F41E4A">
        <w:rPr>
          <w:b w:val="0"/>
          <w:sz w:val="28"/>
          <w:szCs w:val="28"/>
        </w:rPr>
        <w:t>、废盐</w:t>
      </w:r>
      <w:r w:rsidR="007C2B58" w:rsidRPr="00F41E4A">
        <w:rPr>
          <w:b w:val="0"/>
          <w:sz w:val="28"/>
          <w:szCs w:val="28"/>
        </w:rPr>
        <w:t>、污水站污泥</w:t>
      </w:r>
      <w:r w:rsidR="00D04C58" w:rsidRPr="00F41E4A">
        <w:rPr>
          <w:b w:val="0"/>
          <w:sz w:val="28"/>
          <w:szCs w:val="28"/>
        </w:rPr>
        <w:t>等</w:t>
      </w:r>
      <w:r w:rsidRPr="00F41E4A">
        <w:rPr>
          <w:b w:val="0"/>
          <w:sz w:val="28"/>
          <w:szCs w:val="28"/>
        </w:rPr>
        <w:t>委托光大环保</w:t>
      </w:r>
      <w:r w:rsidRPr="00F41E4A">
        <w:rPr>
          <w:b w:val="0"/>
          <w:sz w:val="28"/>
          <w:szCs w:val="28"/>
        </w:rPr>
        <w:t>(</w:t>
      </w:r>
      <w:r w:rsidR="0044720E" w:rsidRPr="00F41E4A">
        <w:rPr>
          <w:b w:val="0"/>
          <w:sz w:val="28"/>
          <w:szCs w:val="28"/>
        </w:rPr>
        <w:t>连云港</w:t>
      </w:r>
      <w:r w:rsidRPr="00F41E4A">
        <w:rPr>
          <w:b w:val="0"/>
          <w:sz w:val="28"/>
          <w:szCs w:val="28"/>
        </w:rPr>
        <w:t>)</w:t>
      </w:r>
      <w:r w:rsidRPr="00F41E4A">
        <w:rPr>
          <w:b w:val="0"/>
          <w:sz w:val="28"/>
          <w:szCs w:val="28"/>
        </w:rPr>
        <w:t>固废处置有限公司安全填埋处置，</w:t>
      </w:r>
      <w:r w:rsidR="00D04C58" w:rsidRPr="00F41E4A">
        <w:rPr>
          <w:b w:val="0"/>
          <w:sz w:val="28"/>
          <w:szCs w:val="28"/>
        </w:rPr>
        <w:t>软水处理废树脂</w:t>
      </w:r>
      <w:r w:rsidRPr="00F41E4A">
        <w:rPr>
          <w:b w:val="0"/>
          <w:sz w:val="28"/>
          <w:szCs w:val="28"/>
        </w:rPr>
        <w:t>等进危废焚烧炉焚烧处置，生活垃圾交由园区环卫统一收集处理。</w:t>
      </w:r>
    </w:p>
    <w:p w14:paraId="77C1505B" w14:textId="77777777" w:rsidR="006C538A" w:rsidRPr="00F41E4A" w:rsidRDefault="00C166CC">
      <w:pPr>
        <w:pStyle w:val="afffff2"/>
        <w:spacing w:before="0" w:line="500" w:lineRule="exact"/>
        <w:ind w:firstLineChars="200" w:firstLine="560"/>
        <w:outlineLvl w:val="9"/>
        <w:rPr>
          <w:b w:val="0"/>
          <w:sz w:val="28"/>
          <w:szCs w:val="28"/>
        </w:rPr>
      </w:pPr>
      <w:bookmarkStart w:id="127" w:name="_Toc86005726"/>
      <w:bookmarkStart w:id="128" w:name="_Toc86005890"/>
      <w:r w:rsidRPr="00F41E4A">
        <w:rPr>
          <w:b w:val="0"/>
          <w:sz w:val="28"/>
          <w:szCs w:val="28"/>
        </w:rPr>
        <w:t>(5)</w:t>
      </w:r>
      <w:r w:rsidRPr="00F41E4A">
        <w:rPr>
          <w:b w:val="0"/>
          <w:sz w:val="28"/>
          <w:szCs w:val="28"/>
        </w:rPr>
        <w:t>污染物排放总量核算</w:t>
      </w:r>
      <w:bookmarkEnd w:id="127"/>
      <w:bookmarkEnd w:id="128"/>
    </w:p>
    <w:p w14:paraId="4E349AD5" w14:textId="3FF344A9" w:rsidR="006C538A" w:rsidRPr="00F41E4A" w:rsidRDefault="00FF6F4E">
      <w:pPr>
        <w:pStyle w:val="afffff2"/>
        <w:spacing w:before="0" w:line="500" w:lineRule="exact"/>
        <w:ind w:firstLine="570"/>
        <w:outlineLvl w:val="9"/>
        <w:rPr>
          <w:b w:val="0"/>
          <w:sz w:val="28"/>
          <w:szCs w:val="28"/>
        </w:rPr>
      </w:pPr>
      <w:r w:rsidRPr="00F41E4A">
        <w:rPr>
          <w:b w:val="0"/>
          <w:sz w:val="28"/>
          <w:szCs w:val="28"/>
        </w:rPr>
        <w:t>改扩建项目</w:t>
      </w:r>
      <w:r w:rsidR="00C166CC" w:rsidRPr="00F41E4A">
        <w:rPr>
          <w:b w:val="0"/>
          <w:sz w:val="28"/>
          <w:szCs w:val="28"/>
        </w:rPr>
        <w:t>竣工环保验收污染物总量核算详见表</w:t>
      </w:r>
      <w:r w:rsidR="00C166CC" w:rsidRPr="00F41E4A">
        <w:rPr>
          <w:b w:val="0"/>
          <w:sz w:val="28"/>
          <w:szCs w:val="28"/>
        </w:rPr>
        <w:t>2.2-</w:t>
      </w:r>
      <w:r w:rsidR="00684324" w:rsidRPr="00F41E4A">
        <w:rPr>
          <w:b w:val="0"/>
          <w:sz w:val="28"/>
          <w:szCs w:val="28"/>
        </w:rPr>
        <w:t>13</w:t>
      </w:r>
      <w:r w:rsidR="00C166CC" w:rsidRPr="00F41E4A">
        <w:rPr>
          <w:b w:val="0"/>
          <w:sz w:val="28"/>
          <w:szCs w:val="28"/>
        </w:rPr>
        <w:t>、</w:t>
      </w:r>
      <w:r w:rsidR="00C166CC" w:rsidRPr="00F41E4A">
        <w:rPr>
          <w:b w:val="0"/>
          <w:sz w:val="28"/>
          <w:szCs w:val="28"/>
        </w:rPr>
        <w:t>2.2-</w:t>
      </w:r>
      <w:r w:rsidR="00684324" w:rsidRPr="00F41E4A">
        <w:rPr>
          <w:b w:val="0"/>
          <w:sz w:val="28"/>
          <w:szCs w:val="28"/>
        </w:rPr>
        <w:t>14</w:t>
      </w:r>
      <w:r w:rsidR="00C166CC" w:rsidRPr="00F41E4A">
        <w:rPr>
          <w:b w:val="0"/>
          <w:sz w:val="28"/>
          <w:szCs w:val="28"/>
        </w:rPr>
        <w:t>。</w:t>
      </w:r>
      <w:r w:rsidRPr="00F41E4A">
        <w:rPr>
          <w:b w:val="0"/>
          <w:sz w:val="28"/>
          <w:szCs w:val="28"/>
        </w:rPr>
        <w:t>改扩建项目</w:t>
      </w:r>
      <w:r w:rsidR="00C166CC" w:rsidRPr="00F41E4A">
        <w:rPr>
          <w:b w:val="0"/>
          <w:sz w:val="28"/>
          <w:szCs w:val="28"/>
        </w:rPr>
        <w:t>接管废水量及各污染因子均符合环评批复总量控制要求。废气中各污染因子排放总量均符合环评批复的总量控制要求。</w:t>
      </w:r>
    </w:p>
    <w:p w14:paraId="5324CD3F" w14:textId="11733B18" w:rsidR="006C538A" w:rsidRPr="00F41E4A" w:rsidRDefault="00C166CC">
      <w:pPr>
        <w:pStyle w:val="afffff2"/>
        <w:spacing w:before="0" w:line="400" w:lineRule="exact"/>
        <w:ind w:firstLine="573"/>
        <w:jc w:val="center"/>
        <w:outlineLvl w:val="9"/>
        <w:rPr>
          <w:sz w:val="24"/>
        </w:rPr>
      </w:pPr>
      <w:r w:rsidRPr="00F41E4A">
        <w:rPr>
          <w:sz w:val="24"/>
        </w:rPr>
        <w:t>表</w:t>
      </w:r>
      <w:r w:rsidRPr="00F41E4A">
        <w:rPr>
          <w:sz w:val="24"/>
        </w:rPr>
        <w:t>2.2-</w:t>
      </w:r>
      <w:r w:rsidR="00684324" w:rsidRPr="00F41E4A">
        <w:rPr>
          <w:sz w:val="24"/>
        </w:rPr>
        <w:t>13</w:t>
      </w:r>
      <w:r w:rsidRPr="00F41E4A">
        <w:rPr>
          <w:sz w:val="24"/>
        </w:rPr>
        <w:t xml:space="preserve">  </w:t>
      </w:r>
      <w:r w:rsidR="00FF6F4E" w:rsidRPr="00F41E4A">
        <w:rPr>
          <w:sz w:val="24"/>
        </w:rPr>
        <w:t>改扩建项目</w:t>
      </w:r>
      <w:r w:rsidRPr="00F41E4A">
        <w:rPr>
          <w:sz w:val="24"/>
        </w:rPr>
        <w:t>竣工环保验收废水污染物总量核算一览表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21"/>
        <w:gridCol w:w="903"/>
        <w:gridCol w:w="1207"/>
        <w:gridCol w:w="903"/>
        <w:gridCol w:w="905"/>
        <w:gridCol w:w="1356"/>
        <w:gridCol w:w="1555"/>
        <w:gridCol w:w="914"/>
      </w:tblGrid>
      <w:tr w:rsidR="006C538A" w:rsidRPr="00F41E4A" w14:paraId="26D4D09D" w14:textId="77777777">
        <w:trPr>
          <w:trHeight w:val="520"/>
        </w:trPr>
        <w:tc>
          <w:tcPr>
            <w:tcW w:w="729" w:type="pct"/>
            <w:shd w:val="clear" w:color="auto" w:fill="auto"/>
            <w:vAlign w:val="center"/>
          </w:tcPr>
          <w:p w14:paraId="45E2CAFE"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类别</w:t>
            </w:r>
          </w:p>
        </w:tc>
        <w:tc>
          <w:tcPr>
            <w:tcW w:w="498" w:type="pct"/>
            <w:shd w:val="clear" w:color="auto" w:fill="auto"/>
            <w:vAlign w:val="center"/>
          </w:tcPr>
          <w:p w14:paraId="28925BB3"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污染物</w:t>
            </w:r>
          </w:p>
        </w:tc>
        <w:tc>
          <w:tcPr>
            <w:tcW w:w="666" w:type="pct"/>
            <w:shd w:val="clear" w:color="auto" w:fill="auto"/>
            <w:vAlign w:val="center"/>
          </w:tcPr>
          <w:p w14:paraId="11D4AB4F"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日均排放浓度（</w:t>
            </w:r>
            <w:r w:rsidRPr="00F41E4A">
              <w:rPr>
                <w:rFonts w:ascii="Times New Roman" w:hAnsi="Times New Roman"/>
                <w:kern w:val="0"/>
                <w:szCs w:val="21"/>
              </w:rPr>
              <w:t>mg/L</w:t>
            </w:r>
            <w:r w:rsidRPr="00F41E4A">
              <w:rPr>
                <w:rFonts w:ascii="Times New Roman" w:hAnsi="Times New Roman"/>
                <w:kern w:val="0"/>
                <w:szCs w:val="21"/>
              </w:rPr>
              <w:t>）</w:t>
            </w:r>
          </w:p>
        </w:tc>
        <w:tc>
          <w:tcPr>
            <w:tcW w:w="498" w:type="pct"/>
            <w:shd w:val="clear" w:color="auto" w:fill="auto"/>
            <w:noWrap/>
            <w:vAlign w:val="center"/>
          </w:tcPr>
          <w:p w14:paraId="26BCC1E7" w14:textId="64E35942"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水量</w:t>
            </w:r>
            <w:r w:rsidRPr="00F41E4A">
              <w:rPr>
                <w:rFonts w:ascii="Times New Roman" w:hAnsi="Times New Roman"/>
                <w:kern w:val="0"/>
                <w:szCs w:val="21"/>
              </w:rPr>
              <w:t>(t/</w:t>
            </w:r>
            <w:r w:rsidR="00B43427" w:rsidRPr="00F41E4A">
              <w:rPr>
                <w:rFonts w:ascii="Times New Roman" w:hAnsi="Times New Roman"/>
                <w:kern w:val="0"/>
                <w:szCs w:val="21"/>
              </w:rPr>
              <w:t>a</w:t>
            </w:r>
            <w:r w:rsidRPr="00F41E4A">
              <w:rPr>
                <w:rFonts w:ascii="Times New Roman" w:hAnsi="Times New Roman"/>
                <w:kern w:val="0"/>
                <w:szCs w:val="21"/>
              </w:rPr>
              <w:t>)</w:t>
            </w:r>
          </w:p>
        </w:tc>
        <w:tc>
          <w:tcPr>
            <w:tcW w:w="499" w:type="pct"/>
            <w:shd w:val="clear" w:color="auto" w:fill="auto"/>
            <w:noWrap/>
            <w:vAlign w:val="center"/>
          </w:tcPr>
          <w:p w14:paraId="32678A58"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天数</w:t>
            </w:r>
            <w:r w:rsidRPr="00F41E4A">
              <w:rPr>
                <w:rFonts w:ascii="Times New Roman" w:hAnsi="Times New Roman"/>
                <w:kern w:val="0"/>
                <w:szCs w:val="21"/>
              </w:rPr>
              <w:t>(d)</w:t>
            </w:r>
          </w:p>
        </w:tc>
        <w:tc>
          <w:tcPr>
            <w:tcW w:w="748" w:type="pct"/>
            <w:shd w:val="clear" w:color="auto" w:fill="auto"/>
            <w:noWrap/>
            <w:vAlign w:val="center"/>
          </w:tcPr>
          <w:p w14:paraId="49331A20"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年排放总量（</w:t>
            </w:r>
            <w:r w:rsidRPr="00F41E4A">
              <w:rPr>
                <w:rFonts w:ascii="Times New Roman" w:hAnsi="Times New Roman"/>
                <w:kern w:val="0"/>
                <w:szCs w:val="21"/>
              </w:rPr>
              <w:t>t/a</w:t>
            </w:r>
            <w:r w:rsidRPr="00F41E4A">
              <w:rPr>
                <w:rFonts w:ascii="Times New Roman" w:hAnsi="Times New Roman"/>
                <w:kern w:val="0"/>
                <w:szCs w:val="21"/>
              </w:rPr>
              <w:t>）</w:t>
            </w:r>
          </w:p>
        </w:tc>
        <w:tc>
          <w:tcPr>
            <w:tcW w:w="858" w:type="pct"/>
            <w:vAlign w:val="center"/>
          </w:tcPr>
          <w:p w14:paraId="487E1464"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总量控制指标（</w:t>
            </w:r>
            <w:r w:rsidRPr="00F41E4A">
              <w:rPr>
                <w:rFonts w:ascii="Times New Roman" w:hAnsi="Times New Roman"/>
                <w:kern w:val="0"/>
                <w:szCs w:val="21"/>
              </w:rPr>
              <w:t>t/a</w:t>
            </w:r>
            <w:r w:rsidRPr="00F41E4A">
              <w:rPr>
                <w:rFonts w:ascii="Times New Roman" w:hAnsi="Times New Roman"/>
                <w:kern w:val="0"/>
                <w:szCs w:val="21"/>
              </w:rPr>
              <w:t>）</w:t>
            </w:r>
          </w:p>
        </w:tc>
        <w:tc>
          <w:tcPr>
            <w:tcW w:w="504" w:type="pct"/>
            <w:shd w:val="clear" w:color="auto" w:fill="auto"/>
            <w:noWrap/>
            <w:vAlign w:val="center"/>
          </w:tcPr>
          <w:p w14:paraId="27E12735"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达标</w:t>
            </w:r>
          </w:p>
          <w:p w14:paraId="03A9DECB" w14:textId="77777777" w:rsidR="006C538A" w:rsidRPr="00F41E4A" w:rsidRDefault="00C166CC">
            <w:pPr>
              <w:widowControl/>
              <w:jc w:val="center"/>
              <w:rPr>
                <w:rFonts w:ascii="Times New Roman" w:hAnsi="Times New Roman"/>
                <w:kern w:val="0"/>
                <w:szCs w:val="21"/>
              </w:rPr>
            </w:pPr>
            <w:r w:rsidRPr="00F41E4A">
              <w:rPr>
                <w:rFonts w:ascii="Times New Roman" w:hAnsi="Times New Roman"/>
                <w:kern w:val="0"/>
                <w:szCs w:val="21"/>
              </w:rPr>
              <w:t>情况</w:t>
            </w:r>
          </w:p>
        </w:tc>
      </w:tr>
      <w:tr w:rsidR="00B43427" w:rsidRPr="00F41E4A" w14:paraId="50A16039" w14:textId="77777777">
        <w:trPr>
          <w:trHeight w:val="100"/>
        </w:trPr>
        <w:tc>
          <w:tcPr>
            <w:tcW w:w="729" w:type="pct"/>
            <w:vMerge w:val="restart"/>
            <w:shd w:val="clear" w:color="auto" w:fill="auto"/>
            <w:vAlign w:val="center"/>
          </w:tcPr>
          <w:p w14:paraId="4D53D9B9" w14:textId="77777777" w:rsidR="00B43427" w:rsidRPr="00F41E4A" w:rsidRDefault="00B43427">
            <w:pPr>
              <w:jc w:val="center"/>
              <w:rPr>
                <w:rFonts w:ascii="Times New Roman" w:hAnsi="Times New Roman"/>
                <w:kern w:val="0"/>
                <w:szCs w:val="21"/>
              </w:rPr>
            </w:pPr>
            <w:r w:rsidRPr="00F41E4A">
              <w:rPr>
                <w:rFonts w:ascii="Times New Roman" w:hAnsi="Times New Roman"/>
                <w:kern w:val="0"/>
                <w:szCs w:val="21"/>
              </w:rPr>
              <w:t>废水（接管考核量）</w:t>
            </w:r>
          </w:p>
        </w:tc>
        <w:tc>
          <w:tcPr>
            <w:tcW w:w="498" w:type="pct"/>
            <w:shd w:val="clear" w:color="auto" w:fill="auto"/>
            <w:vAlign w:val="center"/>
          </w:tcPr>
          <w:p w14:paraId="24D45B03"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废水量</w:t>
            </w:r>
          </w:p>
        </w:tc>
        <w:tc>
          <w:tcPr>
            <w:tcW w:w="666" w:type="pct"/>
            <w:shd w:val="clear" w:color="auto" w:fill="auto"/>
            <w:noWrap/>
            <w:vAlign w:val="center"/>
          </w:tcPr>
          <w:p w14:paraId="01B43C8A"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w:t>
            </w:r>
          </w:p>
        </w:tc>
        <w:tc>
          <w:tcPr>
            <w:tcW w:w="498" w:type="pct"/>
            <w:vMerge w:val="restart"/>
            <w:shd w:val="clear" w:color="auto" w:fill="auto"/>
            <w:noWrap/>
            <w:vAlign w:val="center"/>
          </w:tcPr>
          <w:p w14:paraId="7A832151" w14:textId="109739F9"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20028</w:t>
            </w:r>
          </w:p>
        </w:tc>
        <w:tc>
          <w:tcPr>
            <w:tcW w:w="499" w:type="pct"/>
            <w:vMerge w:val="restart"/>
            <w:shd w:val="clear" w:color="auto" w:fill="auto"/>
            <w:noWrap/>
            <w:vAlign w:val="center"/>
          </w:tcPr>
          <w:p w14:paraId="13A2208F" w14:textId="3A89533B"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330</w:t>
            </w:r>
          </w:p>
        </w:tc>
        <w:tc>
          <w:tcPr>
            <w:tcW w:w="748" w:type="pct"/>
            <w:shd w:val="clear" w:color="auto" w:fill="auto"/>
            <w:noWrap/>
            <w:vAlign w:val="center"/>
          </w:tcPr>
          <w:p w14:paraId="4DC7C95E" w14:textId="1191C154"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20028</w:t>
            </w:r>
          </w:p>
        </w:tc>
        <w:tc>
          <w:tcPr>
            <w:tcW w:w="858" w:type="pct"/>
            <w:vAlign w:val="center"/>
          </w:tcPr>
          <w:p w14:paraId="0484F691" w14:textId="0F236F31" w:rsidR="00B43427" w:rsidRPr="00F41E4A" w:rsidRDefault="00FF6F4E">
            <w:pPr>
              <w:widowControl/>
              <w:jc w:val="center"/>
              <w:rPr>
                <w:rFonts w:ascii="Times New Roman" w:hAnsi="Times New Roman"/>
                <w:kern w:val="0"/>
                <w:szCs w:val="21"/>
              </w:rPr>
            </w:pPr>
            <w:r w:rsidRPr="00F41E4A">
              <w:rPr>
                <w:rFonts w:ascii="Times New Roman" w:hAnsi="Times New Roman"/>
                <w:kern w:val="0"/>
                <w:szCs w:val="21"/>
              </w:rPr>
              <w:t>39273</w:t>
            </w:r>
          </w:p>
        </w:tc>
        <w:tc>
          <w:tcPr>
            <w:tcW w:w="504" w:type="pct"/>
            <w:shd w:val="clear" w:color="auto" w:fill="auto"/>
            <w:noWrap/>
            <w:vAlign w:val="center"/>
          </w:tcPr>
          <w:p w14:paraId="7BF3BCDD"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06EEBDF6" w14:textId="77777777">
        <w:trPr>
          <w:trHeight w:val="117"/>
        </w:trPr>
        <w:tc>
          <w:tcPr>
            <w:tcW w:w="729" w:type="pct"/>
            <w:vMerge/>
            <w:shd w:val="clear" w:color="auto" w:fill="auto"/>
            <w:vAlign w:val="center"/>
          </w:tcPr>
          <w:p w14:paraId="59F540F3" w14:textId="77777777" w:rsidR="00B43427" w:rsidRPr="00F41E4A" w:rsidRDefault="00B43427">
            <w:pPr>
              <w:jc w:val="center"/>
              <w:rPr>
                <w:rFonts w:ascii="Times New Roman" w:hAnsi="Times New Roman"/>
                <w:kern w:val="0"/>
                <w:szCs w:val="21"/>
              </w:rPr>
            </w:pPr>
          </w:p>
        </w:tc>
        <w:tc>
          <w:tcPr>
            <w:tcW w:w="498" w:type="pct"/>
            <w:shd w:val="clear" w:color="auto" w:fill="auto"/>
            <w:vAlign w:val="center"/>
          </w:tcPr>
          <w:p w14:paraId="30C986BD"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COD</w:t>
            </w:r>
          </w:p>
        </w:tc>
        <w:tc>
          <w:tcPr>
            <w:tcW w:w="666" w:type="pct"/>
            <w:shd w:val="clear" w:color="auto" w:fill="auto"/>
            <w:noWrap/>
            <w:vAlign w:val="center"/>
          </w:tcPr>
          <w:p w14:paraId="3E42E00B" w14:textId="343CF202"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48</w:t>
            </w:r>
          </w:p>
        </w:tc>
        <w:tc>
          <w:tcPr>
            <w:tcW w:w="498" w:type="pct"/>
            <w:vMerge/>
            <w:shd w:val="clear" w:color="auto" w:fill="auto"/>
            <w:noWrap/>
            <w:vAlign w:val="center"/>
          </w:tcPr>
          <w:p w14:paraId="2699E89B" w14:textId="77777777" w:rsidR="00B43427" w:rsidRPr="00F41E4A" w:rsidRDefault="00B43427">
            <w:pPr>
              <w:widowControl/>
              <w:jc w:val="center"/>
              <w:rPr>
                <w:rFonts w:ascii="Times New Roman" w:hAnsi="Times New Roman"/>
                <w:kern w:val="0"/>
                <w:szCs w:val="21"/>
              </w:rPr>
            </w:pPr>
          </w:p>
        </w:tc>
        <w:tc>
          <w:tcPr>
            <w:tcW w:w="499" w:type="pct"/>
            <w:vMerge/>
            <w:shd w:val="clear" w:color="auto" w:fill="auto"/>
            <w:noWrap/>
            <w:vAlign w:val="center"/>
          </w:tcPr>
          <w:p w14:paraId="797D3748" w14:textId="77777777" w:rsidR="00B43427" w:rsidRPr="00F41E4A" w:rsidRDefault="00B43427">
            <w:pPr>
              <w:widowControl/>
              <w:jc w:val="center"/>
              <w:rPr>
                <w:rFonts w:ascii="Times New Roman" w:hAnsi="Times New Roman"/>
                <w:kern w:val="0"/>
                <w:szCs w:val="21"/>
              </w:rPr>
            </w:pPr>
          </w:p>
        </w:tc>
        <w:tc>
          <w:tcPr>
            <w:tcW w:w="748" w:type="pct"/>
            <w:shd w:val="clear" w:color="auto" w:fill="auto"/>
            <w:noWrap/>
            <w:vAlign w:val="center"/>
          </w:tcPr>
          <w:p w14:paraId="53BEAF1B" w14:textId="5E2BEF1E"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0.961</w:t>
            </w:r>
          </w:p>
        </w:tc>
        <w:tc>
          <w:tcPr>
            <w:tcW w:w="858" w:type="pct"/>
            <w:vAlign w:val="center"/>
          </w:tcPr>
          <w:p w14:paraId="555072A7" w14:textId="5C594F01" w:rsidR="00B43427" w:rsidRPr="00F41E4A" w:rsidRDefault="00FF6F4E">
            <w:pPr>
              <w:widowControl/>
              <w:jc w:val="center"/>
              <w:rPr>
                <w:rFonts w:ascii="Times New Roman" w:hAnsi="Times New Roman"/>
                <w:kern w:val="0"/>
                <w:szCs w:val="21"/>
              </w:rPr>
            </w:pPr>
            <w:r w:rsidRPr="00F41E4A">
              <w:rPr>
                <w:rFonts w:ascii="Times New Roman" w:hAnsi="Times New Roman"/>
                <w:kern w:val="0"/>
                <w:szCs w:val="21"/>
              </w:rPr>
              <w:t>1.97</w:t>
            </w:r>
          </w:p>
        </w:tc>
        <w:tc>
          <w:tcPr>
            <w:tcW w:w="504" w:type="pct"/>
            <w:shd w:val="clear" w:color="auto" w:fill="auto"/>
            <w:noWrap/>
            <w:vAlign w:val="center"/>
          </w:tcPr>
          <w:p w14:paraId="0A4B5454"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4E55A37B" w14:textId="77777777">
        <w:trPr>
          <w:trHeight w:val="70"/>
        </w:trPr>
        <w:tc>
          <w:tcPr>
            <w:tcW w:w="729" w:type="pct"/>
            <w:vMerge/>
            <w:shd w:val="clear" w:color="auto" w:fill="auto"/>
            <w:vAlign w:val="center"/>
          </w:tcPr>
          <w:p w14:paraId="0FFA36A0" w14:textId="77777777" w:rsidR="00B43427" w:rsidRPr="00F41E4A" w:rsidRDefault="00B43427">
            <w:pPr>
              <w:jc w:val="center"/>
              <w:rPr>
                <w:rFonts w:ascii="Times New Roman" w:hAnsi="Times New Roman"/>
                <w:kern w:val="0"/>
                <w:szCs w:val="21"/>
              </w:rPr>
            </w:pPr>
          </w:p>
        </w:tc>
        <w:tc>
          <w:tcPr>
            <w:tcW w:w="498" w:type="pct"/>
            <w:shd w:val="clear" w:color="auto" w:fill="auto"/>
            <w:vAlign w:val="center"/>
          </w:tcPr>
          <w:p w14:paraId="0D0E4AB4"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SS</w:t>
            </w:r>
          </w:p>
        </w:tc>
        <w:tc>
          <w:tcPr>
            <w:tcW w:w="666" w:type="pct"/>
            <w:shd w:val="clear" w:color="auto" w:fill="auto"/>
            <w:noWrap/>
            <w:vAlign w:val="center"/>
          </w:tcPr>
          <w:p w14:paraId="7854A62A" w14:textId="728A426C"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15</w:t>
            </w:r>
          </w:p>
        </w:tc>
        <w:tc>
          <w:tcPr>
            <w:tcW w:w="498" w:type="pct"/>
            <w:vMerge/>
            <w:shd w:val="clear" w:color="auto" w:fill="auto"/>
            <w:noWrap/>
            <w:vAlign w:val="center"/>
          </w:tcPr>
          <w:p w14:paraId="6277A419" w14:textId="77777777" w:rsidR="00B43427" w:rsidRPr="00F41E4A" w:rsidRDefault="00B43427">
            <w:pPr>
              <w:widowControl/>
              <w:jc w:val="center"/>
              <w:rPr>
                <w:rFonts w:ascii="Times New Roman" w:hAnsi="Times New Roman"/>
                <w:kern w:val="0"/>
                <w:szCs w:val="21"/>
              </w:rPr>
            </w:pPr>
          </w:p>
        </w:tc>
        <w:tc>
          <w:tcPr>
            <w:tcW w:w="499" w:type="pct"/>
            <w:vMerge/>
            <w:shd w:val="clear" w:color="auto" w:fill="auto"/>
            <w:noWrap/>
            <w:vAlign w:val="center"/>
          </w:tcPr>
          <w:p w14:paraId="22DF4340" w14:textId="77777777" w:rsidR="00B43427" w:rsidRPr="00F41E4A" w:rsidRDefault="00B43427">
            <w:pPr>
              <w:widowControl/>
              <w:jc w:val="center"/>
              <w:rPr>
                <w:rFonts w:ascii="Times New Roman" w:hAnsi="Times New Roman"/>
                <w:kern w:val="0"/>
                <w:szCs w:val="21"/>
              </w:rPr>
            </w:pPr>
          </w:p>
        </w:tc>
        <w:tc>
          <w:tcPr>
            <w:tcW w:w="748" w:type="pct"/>
            <w:shd w:val="clear" w:color="auto" w:fill="auto"/>
            <w:noWrap/>
            <w:vAlign w:val="center"/>
          </w:tcPr>
          <w:p w14:paraId="6A23C4DD" w14:textId="48275AA5"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0.3</w:t>
            </w:r>
          </w:p>
        </w:tc>
        <w:tc>
          <w:tcPr>
            <w:tcW w:w="858" w:type="pct"/>
            <w:vAlign w:val="center"/>
          </w:tcPr>
          <w:p w14:paraId="79445196" w14:textId="500D9AD7" w:rsidR="00B43427" w:rsidRPr="00F41E4A" w:rsidRDefault="00FF6F4E">
            <w:pPr>
              <w:widowControl/>
              <w:jc w:val="center"/>
              <w:rPr>
                <w:rFonts w:ascii="Times New Roman" w:hAnsi="Times New Roman"/>
                <w:kern w:val="0"/>
                <w:szCs w:val="21"/>
              </w:rPr>
            </w:pPr>
            <w:r w:rsidRPr="00F41E4A">
              <w:rPr>
                <w:rFonts w:ascii="Times New Roman" w:hAnsi="Times New Roman"/>
                <w:kern w:val="0"/>
                <w:szCs w:val="21"/>
              </w:rPr>
              <w:t>0.63</w:t>
            </w:r>
          </w:p>
        </w:tc>
        <w:tc>
          <w:tcPr>
            <w:tcW w:w="504" w:type="pct"/>
            <w:shd w:val="clear" w:color="auto" w:fill="auto"/>
            <w:noWrap/>
            <w:vAlign w:val="center"/>
          </w:tcPr>
          <w:p w14:paraId="4CFAD8A2"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6990FF8F" w14:textId="77777777">
        <w:trPr>
          <w:trHeight w:val="70"/>
        </w:trPr>
        <w:tc>
          <w:tcPr>
            <w:tcW w:w="729" w:type="pct"/>
            <w:vMerge/>
            <w:shd w:val="clear" w:color="auto" w:fill="auto"/>
            <w:vAlign w:val="center"/>
          </w:tcPr>
          <w:p w14:paraId="466D7D5A" w14:textId="77777777" w:rsidR="00B43427" w:rsidRPr="00F41E4A" w:rsidRDefault="00B43427">
            <w:pPr>
              <w:widowControl/>
              <w:jc w:val="center"/>
              <w:rPr>
                <w:rFonts w:ascii="Times New Roman" w:hAnsi="Times New Roman"/>
                <w:kern w:val="0"/>
                <w:szCs w:val="21"/>
              </w:rPr>
            </w:pPr>
          </w:p>
        </w:tc>
        <w:tc>
          <w:tcPr>
            <w:tcW w:w="498" w:type="pct"/>
            <w:shd w:val="clear" w:color="auto" w:fill="auto"/>
            <w:vAlign w:val="center"/>
          </w:tcPr>
          <w:p w14:paraId="716EAD19" w14:textId="65E2B65F"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全盐量</w:t>
            </w:r>
          </w:p>
        </w:tc>
        <w:tc>
          <w:tcPr>
            <w:tcW w:w="666" w:type="pct"/>
            <w:shd w:val="clear" w:color="auto" w:fill="auto"/>
            <w:noWrap/>
            <w:vAlign w:val="center"/>
          </w:tcPr>
          <w:p w14:paraId="3DF39C42" w14:textId="6B61F1BC"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569</w:t>
            </w:r>
          </w:p>
        </w:tc>
        <w:tc>
          <w:tcPr>
            <w:tcW w:w="498" w:type="pct"/>
            <w:vMerge/>
            <w:shd w:val="clear" w:color="auto" w:fill="auto"/>
            <w:noWrap/>
            <w:vAlign w:val="center"/>
          </w:tcPr>
          <w:p w14:paraId="45BE5356" w14:textId="77777777" w:rsidR="00B43427" w:rsidRPr="00F41E4A" w:rsidRDefault="00B43427">
            <w:pPr>
              <w:widowControl/>
              <w:jc w:val="center"/>
              <w:rPr>
                <w:rFonts w:ascii="Times New Roman" w:hAnsi="Times New Roman"/>
                <w:kern w:val="0"/>
                <w:szCs w:val="21"/>
              </w:rPr>
            </w:pPr>
          </w:p>
        </w:tc>
        <w:tc>
          <w:tcPr>
            <w:tcW w:w="499" w:type="pct"/>
            <w:vMerge/>
            <w:shd w:val="clear" w:color="auto" w:fill="auto"/>
            <w:noWrap/>
            <w:vAlign w:val="center"/>
          </w:tcPr>
          <w:p w14:paraId="318FEF66" w14:textId="77777777" w:rsidR="00B43427" w:rsidRPr="00F41E4A" w:rsidRDefault="00B43427">
            <w:pPr>
              <w:widowControl/>
              <w:jc w:val="center"/>
              <w:rPr>
                <w:rFonts w:ascii="Times New Roman" w:hAnsi="Times New Roman"/>
                <w:kern w:val="0"/>
                <w:szCs w:val="21"/>
              </w:rPr>
            </w:pPr>
          </w:p>
        </w:tc>
        <w:tc>
          <w:tcPr>
            <w:tcW w:w="748" w:type="pct"/>
            <w:shd w:val="clear" w:color="auto" w:fill="auto"/>
            <w:noWrap/>
            <w:vAlign w:val="center"/>
          </w:tcPr>
          <w:p w14:paraId="79DFD7C5" w14:textId="711CE168"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11.4</w:t>
            </w:r>
          </w:p>
        </w:tc>
        <w:tc>
          <w:tcPr>
            <w:tcW w:w="858" w:type="pct"/>
            <w:vAlign w:val="center"/>
          </w:tcPr>
          <w:p w14:paraId="1B6597DB" w14:textId="32E074DD" w:rsidR="00B43427" w:rsidRPr="00F41E4A" w:rsidRDefault="00FF6F4E">
            <w:pPr>
              <w:widowControl/>
              <w:jc w:val="center"/>
              <w:rPr>
                <w:rFonts w:ascii="Times New Roman" w:hAnsi="Times New Roman"/>
                <w:kern w:val="0"/>
                <w:szCs w:val="21"/>
              </w:rPr>
            </w:pPr>
            <w:r w:rsidRPr="00F41E4A">
              <w:rPr>
                <w:rFonts w:ascii="Times New Roman" w:hAnsi="Times New Roman"/>
                <w:kern w:val="0"/>
                <w:szCs w:val="21"/>
              </w:rPr>
              <w:t>12.21</w:t>
            </w:r>
          </w:p>
        </w:tc>
        <w:tc>
          <w:tcPr>
            <w:tcW w:w="504" w:type="pct"/>
            <w:shd w:val="clear" w:color="auto" w:fill="auto"/>
            <w:noWrap/>
            <w:vAlign w:val="center"/>
          </w:tcPr>
          <w:p w14:paraId="237F66A1"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51024D18" w14:textId="77777777">
        <w:trPr>
          <w:trHeight w:val="200"/>
        </w:trPr>
        <w:tc>
          <w:tcPr>
            <w:tcW w:w="729" w:type="pct"/>
            <w:vMerge/>
            <w:vAlign w:val="center"/>
          </w:tcPr>
          <w:p w14:paraId="7AA8FF51" w14:textId="77777777" w:rsidR="00B43427" w:rsidRPr="00F41E4A" w:rsidRDefault="00B43427">
            <w:pPr>
              <w:widowControl/>
              <w:jc w:val="center"/>
              <w:rPr>
                <w:rFonts w:ascii="Times New Roman" w:hAnsi="Times New Roman"/>
                <w:kern w:val="0"/>
                <w:szCs w:val="21"/>
              </w:rPr>
            </w:pPr>
          </w:p>
        </w:tc>
        <w:tc>
          <w:tcPr>
            <w:tcW w:w="498" w:type="pct"/>
            <w:shd w:val="clear" w:color="auto" w:fill="auto"/>
            <w:vAlign w:val="center"/>
          </w:tcPr>
          <w:p w14:paraId="4057B59F" w14:textId="60307923"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总磷</w:t>
            </w:r>
          </w:p>
        </w:tc>
        <w:tc>
          <w:tcPr>
            <w:tcW w:w="666" w:type="pct"/>
            <w:shd w:val="clear" w:color="auto" w:fill="auto"/>
            <w:noWrap/>
            <w:vAlign w:val="center"/>
          </w:tcPr>
          <w:p w14:paraId="7FDF5D83" w14:textId="29A44C10"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0.38</w:t>
            </w:r>
          </w:p>
        </w:tc>
        <w:tc>
          <w:tcPr>
            <w:tcW w:w="498" w:type="pct"/>
            <w:vMerge/>
            <w:shd w:val="clear" w:color="auto" w:fill="auto"/>
            <w:noWrap/>
            <w:vAlign w:val="center"/>
          </w:tcPr>
          <w:p w14:paraId="3713791B" w14:textId="77777777" w:rsidR="00B43427" w:rsidRPr="00F41E4A" w:rsidRDefault="00B43427">
            <w:pPr>
              <w:widowControl/>
              <w:jc w:val="center"/>
              <w:rPr>
                <w:rFonts w:ascii="Times New Roman" w:hAnsi="Times New Roman"/>
                <w:kern w:val="0"/>
                <w:szCs w:val="21"/>
              </w:rPr>
            </w:pPr>
          </w:p>
        </w:tc>
        <w:tc>
          <w:tcPr>
            <w:tcW w:w="499" w:type="pct"/>
            <w:vMerge/>
            <w:shd w:val="clear" w:color="auto" w:fill="auto"/>
            <w:noWrap/>
            <w:vAlign w:val="center"/>
          </w:tcPr>
          <w:p w14:paraId="0119C6DF" w14:textId="77777777" w:rsidR="00B43427" w:rsidRPr="00F41E4A" w:rsidRDefault="00B43427">
            <w:pPr>
              <w:widowControl/>
              <w:jc w:val="center"/>
              <w:rPr>
                <w:rFonts w:ascii="Times New Roman" w:hAnsi="Times New Roman"/>
                <w:kern w:val="0"/>
                <w:szCs w:val="21"/>
              </w:rPr>
            </w:pPr>
          </w:p>
        </w:tc>
        <w:tc>
          <w:tcPr>
            <w:tcW w:w="748" w:type="pct"/>
            <w:shd w:val="clear" w:color="auto" w:fill="auto"/>
            <w:noWrap/>
            <w:vAlign w:val="center"/>
          </w:tcPr>
          <w:p w14:paraId="54EF061E" w14:textId="036D6E0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0.00761</w:t>
            </w:r>
          </w:p>
        </w:tc>
        <w:tc>
          <w:tcPr>
            <w:tcW w:w="858" w:type="pct"/>
            <w:vAlign w:val="center"/>
          </w:tcPr>
          <w:p w14:paraId="70CA9413" w14:textId="721213DF" w:rsidR="00B43427" w:rsidRPr="00F41E4A" w:rsidRDefault="00FF6F4E">
            <w:pPr>
              <w:widowControl/>
              <w:jc w:val="center"/>
              <w:rPr>
                <w:rFonts w:ascii="Times New Roman" w:hAnsi="Times New Roman"/>
                <w:kern w:val="0"/>
                <w:szCs w:val="21"/>
              </w:rPr>
            </w:pPr>
            <w:r w:rsidRPr="00F41E4A">
              <w:rPr>
                <w:rFonts w:ascii="Times New Roman" w:hAnsi="Times New Roman"/>
                <w:kern w:val="0"/>
                <w:szCs w:val="21"/>
              </w:rPr>
              <w:t>0.0167</w:t>
            </w:r>
          </w:p>
        </w:tc>
        <w:tc>
          <w:tcPr>
            <w:tcW w:w="504" w:type="pct"/>
            <w:shd w:val="clear" w:color="auto" w:fill="auto"/>
            <w:noWrap/>
            <w:vAlign w:val="center"/>
          </w:tcPr>
          <w:p w14:paraId="269F86C7"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4D598C8E" w14:textId="77777777">
        <w:trPr>
          <w:trHeight w:val="239"/>
        </w:trPr>
        <w:tc>
          <w:tcPr>
            <w:tcW w:w="729" w:type="pct"/>
            <w:vMerge/>
            <w:vAlign w:val="center"/>
          </w:tcPr>
          <w:p w14:paraId="60547286" w14:textId="77777777" w:rsidR="00B43427" w:rsidRPr="00F41E4A" w:rsidRDefault="00B43427">
            <w:pPr>
              <w:widowControl/>
              <w:jc w:val="center"/>
              <w:rPr>
                <w:rFonts w:ascii="Times New Roman" w:hAnsi="Times New Roman"/>
                <w:kern w:val="0"/>
                <w:szCs w:val="21"/>
              </w:rPr>
            </w:pPr>
          </w:p>
        </w:tc>
        <w:tc>
          <w:tcPr>
            <w:tcW w:w="498" w:type="pct"/>
            <w:shd w:val="clear" w:color="auto" w:fill="auto"/>
            <w:vAlign w:val="center"/>
          </w:tcPr>
          <w:p w14:paraId="22BA7299" w14:textId="3EA412CD" w:rsidR="00B43427" w:rsidRPr="00F41E4A" w:rsidRDefault="00B43427">
            <w:pPr>
              <w:jc w:val="center"/>
              <w:rPr>
                <w:rFonts w:ascii="Times New Roman" w:hAnsi="Times New Roman"/>
                <w:kern w:val="0"/>
                <w:szCs w:val="21"/>
              </w:rPr>
            </w:pPr>
            <w:r w:rsidRPr="00F41E4A">
              <w:rPr>
                <w:rFonts w:ascii="Times New Roman" w:hAnsi="Times New Roman"/>
                <w:kern w:val="0"/>
                <w:szCs w:val="21"/>
              </w:rPr>
              <w:t>氨氮</w:t>
            </w:r>
          </w:p>
        </w:tc>
        <w:tc>
          <w:tcPr>
            <w:tcW w:w="666" w:type="pct"/>
            <w:shd w:val="clear" w:color="auto" w:fill="auto"/>
            <w:noWrap/>
            <w:vAlign w:val="center"/>
          </w:tcPr>
          <w:p w14:paraId="65CB0AFB" w14:textId="2E8260D8" w:rsidR="00B43427" w:rsidRPr="00F41E4A" w:rsidRDefault="00B43427">
            <w:pPr>
              <w:jc w:val="center"/>
              <w:rPr>
                <w:rFonts w:ascii="Times New Roman" w:hAnsi="Times New Roman"/>
                <w:kern w:val="0"/>
                <w:szCs w:val="21"/>
              </w:rPr>
            </w:pPr>
            <w:r w:rsidRPr="00F41E4A">
              <w:rPr>
                <w:rFonts w:ascii="Times New Roman" w:hAnsi="Times New Roman"/>
                <w:kern w:val="0"/>
                <w:szCs w:val="21"/>
              </w:rPr>
              <w:t>5.55</w:t>
            </w:r>
          </w:p>
        </w:tc>
        <w:tc>
          <w:tcPr>
            <w:tcW w:w="498" w:type="pct"/>
            <w:vMerge/>
            <w:shd w:val="clear" w:color="auto" w:fill="auto"/>
            <w:noWrap/>
            <w:vAlign w:val="center"/>
          </w:tcPr>
          <w:p w14:paraId="39713040" w14:textId="77777777" w:rsidR="00B43427" w:rsidRPr="00F41E4A" w:rsidRDefault="00B43427">
            <w:pPr>
              <w:widowControl/>
              <w:jc w:val="center"/>
              <w:rPr>
                <w:rFonts w:ascii="Times New Roman" w:hAnsi="Times New Roman"/>
                <w:kern w:val="0"/>
                <w:szCs w:val="21"/>
              </w:rPr>
            </w:pPr>
          </w:p>
        </w:tc>
        <w:tc>
          <w:tcPr>
            <w:tcW w:w="499" w:type="pct"/>
            <w:vMerge/>
            <w:shd w:val="clear" w:color="auto" w:fill="auto"/>
            <w:noWrap/>
            <w:vAlign w:val="center"/>
          </w:tcPr>
          <w:p w14:paraId="4654E4C3" w14:textId="77777777" w:rsidR="00B43427" w:rsidRPr="00F41E4A" w:rsidRDefault="00B43427">
            <w:pPr>
              <w:widowControl/>
              <w:jc w:val="center"/>
              <w:rPr>
                <w:rFonts w:ascii="Times New Roman" w:hAnsi="Times New Roman"/>
                <w:kern w:val="0"/>
                <w:szCs w:val="21"/>
              </w:rPr>
            </w:pPr>
          </w:p>
        </w:tc>
        <w:tc>
          <w:tcPr>
            <w:tcW w:w="748" w:type="pct"/>
            <w:shd w:val="clear" w:color="auto" w:fill="auto"/>
            <w:noWrap/>
            <w:vAlign w:val="center"/>
          </w:tcPr>
          <w:p w14:paraId="41D8DAB1" w14:textId="09D4918E"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0.111</w:t>
            </w:r>
          </w:p>
        </w:tc>
        <w:tc>
          <w:tcPr>
            <w:tcW w:w="858" w:type="pct"/>
            <w:vAlign w:val="center"/>
          </w:tcPr>
          <w:p w14:paraId="374A8793" w14:textId="2BFB422F" w:rsidR="00B43427" w:rsidRPr="00F41E4A" w:rsidRDefault="00FF6F4E">
            <w:pPr>
              <w:widowControl/>
              <w:jc w:val="center"/>
              <w:rPr>
                <w:rFonts w:ascii="Times New Roman" w:hAnsi="Times New Roman"/>
                <w:kern w:val="0"/>
                <w:szCs w:val="21"/>
              </w:rPr>
            </w:pPr>
            <w:r w:rsidRPr="00F41E4A">
              <w:rPr>
                <w:rFonts w:ascii="Times New Roman" w:hAnsi="Times New Roman"/>
                <w:kern w:val="0"/>
                <w:szCs w:val="21"/>
              </w:rPr>
              <w:t>0.17</w:t>
            </w:r>
          </w:p>
        </w:tc>
        <w:tc>
          <w:tcPr>
            <w:tcW w:w="504" w:type="pct"/>
            <w:shd w:val="clear" w:color="auto" w:fill="auto"/>
            <w:noWrap/>
            <w:vAlign w:val="center"/>
          </w:tcPr>
          <w:p w14:paraId="413FF2FC" w14:textId="77777777" w:rsidR="00B43427" w:rsidRPr="00F41E4A" w:rsidRDefault="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5A2C2CB6" w14:textId="77777777" w:rsidTr="00BB3CA5">
        <w:trPr>
          <w:trHeight w:val="239"/>
        </w:trPr>
        <w:tc>
          <w:tcPr>
            <w:tcW w:w="729" w:type="pct"/>
            <w:vMerge/>
            <w:vAlign w:val="center"/>
          </w:tcPr>
          <w:p w14:paraId="6E19B389" w14:textId="77777777" w:rsidR="00B43427" w:rsidRPr="00F41E4A" w:rsidRDefault="00B43427" w:rsidP="00B43427">
            <w:pPr>
              <w:widowControl/>
              <w:jc w:val="center"/>
              <w:rPr>
                <w:rFonts w:ascii="Times New Roman" w:hAnsi="Times New Roman"/>
                <w:kern w:val="0"/>
                <w:szCs w:val="21"/>
              </w:rPr>
            </w:pPr>
          </w:p>
        </w:tc>
        <w:tc>
          <w:tcPr>
            <w:tcW w:w="498" w:type="pct"/>
            <w:shd w:val="clear" w:color="auto" w:fill="auto"/>
            <w:vAlign w:val="center"/>
          </w:tcPr>
          <w:p w14:paraId="6B0991D1" w14:textId="37720935" w:rsidR="00B43427" w:rsidRPr="00F41E4A" w:rsidRDefault="00B43427" w:rsidP="00B43427">
            <w:pPr>
              <w:jc w:val="center"/>
              <w:rPr>
                <w:rFonts w:ascii="Times New Roman" w:hAnsi="Times New Roman"/>
                <w:kern w:val="0"/>
                <w:szCs w:val="21"/>
              </w:rPr>
            </w:pPr>
            <w:r w:rsidRPr="00F41E4A">
              <w:rPr>
                <w:rFonts w:ascii="Times New Roman" w:hAnsi="Times New Roman"/>
                <w:kern w:val="0"/>
                <w:szCs w:val="21"/>
              </w:rPr>
              <w:t>石油类</w:t>
            </w:r>
          </w:p>
        </w:tc>
        <w:tc>
          <w:tcPr>
            <w:tcW w:w="666" w:type="pct"/>
            <w:shd w:val="clear" w:color="auto" w:fill="auto"/>
            <w:noWrap/>
            <w:vAlign w:val="center"/>
          </w:tcPr>
          <w:p w14:paraId="692BF34A" w14:textId="6F46F153" w:rsidR="00B43427" w:rsidRPr="00F41E4A" w:rsidRDefault="00B43427" w:rsidP="00B43427">
            <w:pPr>
              <w:jc w:val="center"/>
              <w:rPr>
                <w:rFonts w:ascii="Times New Roman" w:hAnsi="Times New Roman"/>
                <w:kern w:val="0"/>
                <w:szCs w:val="21"/>
              </w:rPr>
            </w:pPr>
            <w:r w:rsidRPr="00F41E4A">
              <w:rPr>
                <w:rFonts w:ascii="Times New Roman" w:hAnsi="Times New Roman"/>
                <w:kern w:val="0"/>
                <w:szCs w:val="21"/>
              </w:rPr>
              <w:t>0.1</w:t>
            </w:r>
          </w:p>
        </w:tc>
        <w:tc>
          <w:tcPr>
            <w:tcW w:w="498" w:type="pct"/>
            <w:vMerge/>
            <w:shd w:val="clear" w:color="auto" w:fill="auto"/>
            <w:noWrap/>
            <w:vAlign w:val="center"/>
          </w:tcPr>
          <w:p w14:paraId="56213B2B" w14:textId="77777777" w:rsidR="00B43427" w:rsidRPr="00F41E4A" w:rsidRDefault="00B43427" w:rsidP="00B43427">
            <w:pPr>
              <w:widowControl/>
              <w:jc w:val="center"/>
              <w:rPr>
                <w:rFonts w:ascii="Times New Roman" w:hAnsi="Times New Roman"/>
                <w:kern w:val="0"/>
                <w:szCs w:val="21"/>
              </w:rPr>
            </w:pPr>
          </w:p>
        </w:tc>
        <w:tc>
          <w:tcPr>
            <w:tcW w:w="499" w:type="pct"/>
            <w:vMerge/>
            <w:shd w:val="clear" w:color="auto" w:fill="auto"/>
            <w:noWrap/>
            <w:vAlign w:val="center"/>
          </w:tcPr>
          <w:p w14:paraId="53E7BFEE" w14:textId="77777777" w:rsidR="00B43427" w:rsidRPr="00F41E4A" w:rsidRDefault="00B43427" w:rsidP="00B43427">
            <w:pPr>
              <w:widowControl/>
              <w:jc w:val="center"/>
              <w:rPr>
                <w:rFonts w:ascii="Times New Roman" w:hAnsi="Times New Roman"/>
                <w:kern w:val="0"/>
                <w:szCs w:val="21"/>
              </w:rPr>
            </w:pPr>
          </w:p>
        </w:tc>
        <w:tc>
          <w:tcPr>
            <w:tcW w:w="748" w:type="pct"/>
            <w:shd w:val="clear" w:color="auto" w:fill="auto"/>
            <w:noWrap/>
            <w:vAlign w:val="center"/>
          </w:tcPr>
          <w:p w14:paraId="7CBAE918" w14:textId="5AB6AFB3" w:rsidR="00B43427" w:rsidRPr="00F41E4A" w:rsidRDefault="00B43427" w:rsidP="00B43427">
            <w:pPr>
              <w:widowControl/>
              <w:jc w:val="center"/>
              <w:rPr>
                <w:rFonts w:ascii="Times New Roman" w:hAnsi="Times New Roman"/>
                <w:kern w:val="0"/>
                <w:szCs w:val="21"/>
              </w:rPr>
            </w:pPr>
            <w:r w:rsidRPr="00F41E4A">
              <w:rPr>
                <w:rFonts w:ascii="Times New Roman" w:hAnsi="Times New Roman"/>
                <w:kern w:val="0"/>
                <w:szCs w:val="21"/>
              </w:rPr>
              <w:t>0.002</w:t>
            </w:r>
          </w:p>
        </w:tc>
        <w:tc>
          <w:tcPr>
            <w:tcW w:w="858" w:type="pct"/>
            <w:vAlign w:val="center"/>
          </w:tcPr>
          <w:p w14:paraId="298D438B" w14:textId="10740B0D" w:rsidR="00B43427" w:rsidRPr="00F41E4A" w:rsidRDefault="00FF6F4E" w:rsidP="00B43427">
            <w:pPr>
              <w:widowControl/>
              <w:jc w:val="center"/>
              <w:rPr>
                <w:rFonts w:ascii="Times New Roman" w:hAnsi="Times New Roman"/>
                <w:kern w:val="0"/>
                <w:szCs w:val="21"/>
              </w:rPr>
            </w:pPr>
            <w:r w:rsidRPr="00F41E4A">
              <w:rPr>
                <w:rFonts w:ascii="Times New Roman" w:hAnsi="Times New Roman"/>
                <w:kern w:val="0"/>
                <w:szCs w:val="21"/>
              </w:rPr>
              <w:t>0.032</w:t>
            </w:r>
          </w:p>
        </w:tc>
        <w:tc>
          <w:tcPr>
            <w:tcW w:w="504" w:type="pct"/>
            <w:shd w:val="clear" w:color="auto" w:fill="auto"/>
            <w:noWrap/>
          </w:tcPr>
          <w:p w14:paraId="2B64EEDC" w14:textId="487DE926" w:rsidR="00B43427" w:rsidRPr="00F41E4A" w:rsidRDefault="00B43427" w:rsidP="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1D46E948" w14:textId="77777777" w:rsidTr="00BB3CA5">
        <w:trPr>
          <w:trHeight w:val="239"/>
        </w:trPr>
        <w:tc>
          <w:tcPr>
            <w:tcW w:w="729" w:type="pct"/>
            <w:vMerge/>
            <w:vAlign w:val="center"/>
          </w:tcPr>
          <w:p w14:paraId="4206CF45" w14:textId="77777777" w:rsidR="00B43427" w:rsidRPr="00F41E4A" w:rsidRDefault="00B43427" w:rsidP="00B43427">
            <w:pPr>
              <w:widowControl/>
              <w:jc w:val="center"/>
              <w:rPr>
                <w:rFonts w:ascii="Times New Roman" w:hAnsi="Times New Roman"/>
                <w:kern w:val="0"/>
                <w:szCs w:val="21"/>
              </w:rPr>
            </w:pPr>
          </w:p>
        </w:tc>
        <w:tc>
          <w:tcPr>
            <w:tcW w:w="498" w:type="pct"/>
            <w:shd w:val="clear" w:color="auto" w:fill="auto"/>
            <w:vAlign w:val="center"/>
          </w:tcPr>
          <w:p w14:paraId="1A4A4F9A" w14:textId="2CD7FBB7" w:rsidR="00B43427" w:rsidRPr="00F41E4A" w:rsidRDefault="00B43427" w:rsidP="00B43427">
            <w:pPr>
              <w:jc w:val="center"/>
              <w:rPr>
                <w:rFonts w:ascii="Times New Roman" w:hAnsi="Times New Roman"/>
                <w:kern w:val="0"/>
                <w:szCs w:val="21"/>
              </w:rPr>
            </w:pPr>
            <w:r w:rsidRPr="00F41E4A">
              <w:rPr>
                <w:rFonts w:ascii="Times New Roman" w:hAnsi="Times New Roman"/>
                <w:kern w:val="0"/>
                <w:szCs w:val="21"/>
              </w:rPr>
              <w:t>总铅</w:t>
            </w:r>
          </w:p>
        </w:tc>
        <w:tc>
          <w:tcPr>
            <w:tcW w:w="666" w:type="pct"/>
            <w:shd w:val="clear" w:color="auto" w:fill="auto"/>
            <w:noWrap/>
            <w:vAlign w:val="center"/>
          </w:tcPr>
          <w:p w14:paraId="2FDC9000" w14:textId="78ADB1CC" w:rsidR="00B43427" w:rsidRPr="00F41E4A" w:rsidRDefault="00B43427" w:rsidP="00B43427">
            <w:pPr>
              <w:jc w:val="center"/>
              <w:rPr>
                <w:rFonts w:ascii="Times New Roman" w:hAnsi="Times New Roman"/>
                <w:kern w:val="0"/>
                <w:szCs w:val="21"/>
              </w:rPr>
            </w:pPr>
            <w:r w:rsidRPr="00F41E4A">
              <w:rPr>
                <w:rFonts w:ascii="Times New Roman" w:hAnsi="Times New Roman"/>
                <w:kern w:val="0"/>
                <w:szCs w:val="21"/>
              </w:rPr>
              <w:t>0.005</w:t>
            </w:r>
          </w:p>
        </w:tc>
        <w:tc>
          <w:tcPr>
            <w:tcW w:w="498" w:type="pct"/>
            <w:vMerge/>
            <w:shd w:val="clear" w:color="auto" w:fill="auto"/>
            <w:noWrap/>
            <w:vAlign w:val="center"/>
          </w:tcPr>
          <w:p w14:paraId="3B8D2DA9" w14:textId="77777777" w:rsidR="00B43427" w:rsidRPr="00F41E4A" w:rsidRDefault="00B43427" w:rsidP="00B43427">
            <w:pPr>
              <w:widowControl/>
              <w:jc w:val="center"/>
              <w:rPr>
                <w:rFonts w:ascii="Times New Roman" w:hAnsi="Times New Roman"/>
                <w:kern w:val="0"/>
                <w:szCs w:val="21"/>
              </w:rPr>
            </w:pPr>
          </w:p>
        </w:tc>
        <w:tc>
          <w:tcPr>
            <w:tcW w:w="499" w:type="pct"/>
            <w:vMerge/>
            <w:shd w:val="clear" w:color="auto" w:fill="auto"/>
            <w:noWrap/>
            <w:vAlign w:val="center"/>
          </w:tcPr>
          <w:p w14:paraId="321D882F" w14:textId="77777777" w:rsidR="00B43427" w:rsidRPr="00F41E4A" w:rsidRDefault="00B43427" w:rsidP="00B43427">
            <w:pPr>
              <w:widowControl/>
              <w:jc w:val="center"/>
              <w:rPr>
                <w:rFonts w:ascii="Times New Roman" w:hAnsi="Times New Roman"/>
                <w:kern w:val="0"/>
                <w:szCs w:val="21"/>
              </w:rPr>
            </w:pPr>
          </w:p>
        </w:tc>
        <w:tc>
          <w:tcPr>
            <w:tcW w:w="748" w:type="pct"/>
            <w:shd w:val="clear" w:color="auto" w:fill="auto"/>
            <w:noWrap/>
            <w:vAlign w:val="center"/>
          </w:tcPr>
          <w:p w14:paraId="31FE3A1C" w14:textId="4BF5CEFF" w:rsidR="00B43427" w:rsidRPr="00F41E4A" w:rsidRDefault="00B43427" w:rsidP="00B43427">
            <w:pPr>
              <w:widowControl/>
              <w:jc w:val="center"/>
              <w:rPr>
                <w:rFonts w:ascii="Times New Roman" w:hAnsi="Times New Roman"/>
                <w:kern w:val="0"/>
                <w:szCs w:val="21"/>
              </w:rPr>
            </w:pPr>
            <w:r w:rsidRPr="00F41E4A">
              <w:rPr>
                <w:rFonts w:ascii="Times New Roman" w:hAnsi="Times New Roman"/>
                <w:kern w:val="0"/>
                <w:szCs w:val="21"/>
              </w:rPr>
              <w:t>0.0001</w:t>
            </w:r>
          </w:p>
        </w:tc>
        <w:tc>
          <w:tcPr>
            <w:tcW w:w="858" w:type="pct"/>
            <w:vAlign w:val="center"/>
          </w:tcPr>
          <w:p w14:paraId="0107FF25" w14:textId="33C18B37" w:rsidR="00B43427" w:rsidRPr="00F41E4A" w:rsidRDefault="00FF6F4E" w:rsidP="00B43427">
            <w:pPr>
              <w:widowControl/>
              <w:jc w:val="center"/>
              <w:rPr>
                <w:rFonts w:ascii="Times New Roman" w:hAnsi="Times New Roman"/>
                <w:kern w:val="0"/>
                <w:szCs w:val="21"/>
              </w:rPr>
            </w:pPr>
            <w:r w:rsidRPr="00F41E4A">
              <w:rPr>
                <w:rFonts w:ascii="Times New Roman" w:hAnsi="Times New Roman"/>
                <w:kern w:val="0"/>
                <w:szCs w:val="21"/>
              </w:rPr>
              <w:t>0.016</w:t>
            </w:r>
          </w:p>
        </w:tc>
        <w:tc>
          <w:tcPr>
            <w:tcW w:w="504" w:type="pct"/>
            <w:shd w:val="clear" w:color="auto" w:fill="auto"/>
            <w:noWrap/>
          </w:tcPr>
          <w:p w14:paraId="2AD3E00C" w14:textId="21662602" w:rsidR="00B43427" w:rsidRPr="00F41E4A" w:rsidRDefault="00B43427" w:rsidP="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722F6273" w14:textId="77777777" w:rsidTr="00BB3CA5">
        <w:trPr>
          <w:trHeight w:val="239"/>
        </w:trPr>
        <w:tc>
          <w:tcPr>
            <w:tcW w:w="729" w:type="pct"/>
            <w:vMerge/>
            <w:vAlign w:val="center"/>
          </w:tcPr>
          <w:p w14:paraId="39581E85" w14:textId="77777777" w:rsidR="00B43427" w:rsidRPr="00F41E4A" w:rsidRDefault="00B43427" w:rsidP="00B43427">
            <w:pPr>
              <w:widowControl/>
              <w:jc w:val="center"/>
              <w:rPr>
                <w:rFonts w:ascii="Times New Roman" w:hAnsi="Times New Roman"/>
                <w:kern w:val="0"/>
                <w:szCs w:val="21"/>
              </w:rPr>
            </w:pPr>
          </w:p>
        </w:tc>
        <w:tc>
          <w:tcPr>
            <w:tcW w:w="498" w:type="pct"/>
            <w:shd w:val="clear" w:color="auto" w:fill="auto"/>
            <w:vAlign w:val="center"/>
          </w:tcPr>
          <w:p w14:paraId="0497AA90" w14:textId="74E05D90" w:rsidR="00B43427" w:rsidRPr="00F41E4A" w:rsidRDefault="00B43427" w:rsidP="00B43427">
            <w:pPr>
              <w:jc w:val="center"/>
              <w:rPr>
                <w:rFonts w:ascii="Times New Roman" w:hAnsi="Times New Roman"/>
                <w:kern w:val="0"/>
                <w:szCs w:val="21"/>
              </w:rPr>
            </w:pPr>
            <w:r w:rsidRPr="00F41E4A">
              <w:rPr>
                <w:rFonts w:ascii="Times New Roman" w:hAnsi="Times New Roman"/>
                <w:kern w:val="0"/>
                <w:szCs w:val="21"/>
              </w:rPr>
              <w:t>总铬</w:t>
            </w:r>
          </w:p>
        </w:tc>
        <w:tc>
          <w:tcPr>
            <w:tcW w:w="666" w:type="pct"/>
            <w:shd w:val="clear" w:color="auto" w:fill="auto"/>
            <w:noWrap/>
            <w:vAlign w:val="center"/>
          </w:tcPr>
          <w:p w14:paraId="49770C69" w14:textId="7B633C6D" w:rsidR="00B43427" w:rsidRPr="00F41E4A" w:rsidRDefault="00B43427" w:rsidP="00B43427">
            <w:pPr>
              <w:jc w:val="center"/>
              <w:rPr>
                <w:rFonts w:ascii="Times New Roman" w:hAnsi="Times New Roman"/>
                <w:kern w:val="0"/>
                <w:szCs w:val="21"/>
              </w:rPr>
            </w:pPr>
            <w:r w:rsidRPr="00F41E4A">
              <w:rPr>
                <w:rFonts w:ascii="Times New Roman" w:hAnsi="Times New Roman"/>
                <w:kern w:val="0"/>
                <w:szCs w:val="21"/>
              </w:rPr>
              <w:t>0.002</w:t>
            </w:r>
          </w:p>
        </w:tc>
        <w:tc>
          <w:tcPr>
            <w:tcW w:w="498" w:type="pct"/>
            <w:vMerge/>
            <w:shd w:val="clear" w:color="auto" w:fill="auto"/>
            <w:noWrap/>
            <w:vAlign w:val="center"/>
          </w:tcPr>
          <w:p w14:paraId="7723F786" w14:textId="77777777" w:rsidR="00B43427" w:rsidRPr="00F41E4A" w:rsidRDefault="00B43427" w:rsidP="00B43427">
            <w:pPr>
              <w:widowControl/>
              <w:jc w:val="center"/>
              <w:rPr>
                <w:rFonts w:ascii="Times New Roman" w:hAnsi="Times New Roman"/>
                <w:kern w:val="0"/>
                <w:szCs w:val="21"/>
              </w:rPr>
            </w:pPr>
          </w:p>
        </w:tc>
        <w:tc>
          <w:tcPr>
            <w:tcW w:w="499" w:type="pct"/>
            <w:vMerge/>
            <w:shd w:val="clear" w:color="auto" w:fill="auto"/>
            <w:noWrap/>
            <w:vAlign w:val="center"/>
          </w:tcPr>
          <w:p w14:paraId="39DBD8A6" w14:textId="77777777" w:rsidR="00B43427" w:rsidRPr="00F41E4A" w:rsidRDefault="00B43427" w:rsidP="00B43427">
            <w:pPr>
              <w:widowControl/>
              <w:jc w:val="center"/>
              <w:rPr>
                <w:rFonts w:ascii="Times New Roman" w:hAnsi="Times New Roman"/>
                <w:kern w:val="0"/>
                <w:szCs w:val="21"/>
              </w:rPr>
            </w:pPr>
          </w:p>
        </w:tc>
        <w:tc>
          <w:tcPr>
            <w:tcW w:w="748" w:type="pct"/>
            <w:shd w:val="clear" w:color="auto" w:fill="auto"/>
            <w:noWrap/>
            <w:vAlign w:val="center"/>
          </w:tcPr>
          <w:p w14:paraId="421333A4" w14:textId="46CD655F" w:rsidR="00B43427" w:rsidRPr="00F41E4A" w:rsidRDefault="00B43427" w:rsidP="00B43427">
            <w:pPr>
              <w:widowControl/>
              <w:jc w:val="center"/>
              <w:rPr>
                <w:rFonts w:ascii="Times New Roman" w:hAnsi="Times New Roman"/>
                <w:kern w:val="0"/>
                <w:szCs w:val="21"/>
              </w:rPr>
            </w:pPr>
            <w:r w:rsidRPr="00F41E4A">
              <w:rPr>
                <w:rFonts w:ascii="Times New Roman" w:hAnsi="Times New Roman"/>
                <w:kern w:val="0"/>
                <w:szCs w:val="21"/>
              </w:rPr>
              <w:t>0.00004</w:t>
            </w:r>
          </w:p>
        </w:tc>
        <w:tc>
          <w:tcPr>
            <w:tcW w:w="858" w:type="pct"/>
            <w:vAlign w:val="center"/>
          </w:tcPr>
          <w:p w14:paraId="75B10486" w14:textId="279D7C46" w:rsidR="00B43427" w:rsidRPr="00F41E4A" w:rsidRDefault="00FF6F4E" w:rsidP="00B43427">
            <w:pPr>
              <w:widowControl/>
              <w:jc w:val="center"/>
              <w:rPr>
                <w:rFonts w:ascii="Times New Roman" w:hAnsi="Times New Roman"/>
                <w:kern w:val="0"/>
                <w:szCs w:val="21"/>
              </w:rPr>
            </w:pPr>
            <w:r w:rsidRPr="00F41E4A">
              <w:rPr>
                <w:rFonts w:ascii="Times New Roman" w:hAnsi="Times New Roman"/>
                <w:kern w:val="0"/>
                <w:szCs w:val="21"/>
              </w:rPr>
              <w:t>0.0096</w:t>
            </w:r>
          </w:p>
        </w:tc>
        <w:tc>
          <w:tcPr>
            <w:tcW w:w="504" w:type="pct"/>
            <w:shd w:val="clear" w:color="auto" w:fill="auto"/>
            <w:noWrap/>
          </w:tcPr>
          <w:p w14:paraId="230782BD" w14:textId="66CCCDFA" w:rsidR="00B43427" w:rsidRPr="00F41E4A" w:rsidRDefault="00B43427" w:rsidP="00B43427">
            <w:pPr>
              <w:widowControl/>
              <w:jc w:val="center"/>
              <w:rPr>
                <w:rFonts w:ascii="Times New Roman" w:hAnsi="Times New Roman"/>
                <w:kern w:val="0"/>
                <w:szCs w:val="21"/>
              </w:rPr>
            </w:pPr>
            <w:r w:rsidRPr="00F41E4A">
              <w:rPr>
                <w:rFonts w:ascii="Times New Roman" w:hAnsi="Times New Roman"/>
                <w:kern w:val="0"/>
                <w:szCs w:val="21"/>
              </w:rPr>
              <w:t>达标</w:t>
            </w:r>
          </w:p>
        </w:tc>
      </w:tr>
      <w:tr w:rsidR="00B43427" w:rsidRPr="00F41E4A" w14:paraId="30E425B4" w14:textId="77777777" w:rsidTr="00BB3CA5">
        <w:trPr>
          <w:trHeight w:val="239"/>
        </w:trPr>
        <w:tc>
          <w:tcPr>
            <w:tcW w:w="729" w:type="pct"/>
            <w:vMerge/>
            <w:vAlign w:val="center"/>
          </w:tcPr>
          <w:p w14:paraId="4B423F81" w14:textId="77777777" w:rsidR="00B43427" w:rsidRPr="00F41E4A" w:rsidRDefault="00B43427" w:rsidP="00B43427">
            <w:pPr>
              <w:widowControl/>
              <w:jc w:val="center"/>
              <w:rPr>
                <w:rFonts w:ascii="Times New Roman" w:hAnsi="Times New Roman"/>
                <w:kern w:val="0"/>
                <w:szCs w:val="21"/>
              </w:rPr>
            </w:pPr>
          </w:p>
        </w:tc>
        <w:tc>
          <w:tcPr>
            <w:tcW w:w="498" w:type="pct"/>
            <w:shd w:val="clear" w:color="auto" w:fill="auto"/>
            <w:vAlign w:val="center"/>
          </w:tcPr>
          <w:p w14:paraId="478B0F01" w14:textId="65AB14FD" w:rsidR="00B43427" w:rsidRPr="00F41E4A" w:rsidRDefault="00B43427" w:rsidP="00B43427">
            <w:pPr>
              <w:jc w:val="center"/>
              <w:rPr>
                <w:rFonts w:ascii="Times New Roman" w:hAnsi="Times New Roman"/>
                <w:kern w:val="0"/>
                <w:szCs w:val="21"/>
              </w:rPr>
            </w:pPr>
            <w:r w:rsidRPr="00F41E4A">
              <w:rPr>
                <w:rFonts w:ascii="Times New Roman" w:hAnsi="Times New Roman"/>
                <w:kern w:val="0"/>
                <w:szCs w:val="21"/>
              </w:rPr>
              <w:t>总镍</w:t>
            </w:r>
          </w:p>
        </w:tc>
        <w:tc>
          <w:tcPr>
            <w:tcW w:w="666" w:type="pct"/>
            <w:shd w:val="clear" w:color="auto" w:fill="auto"/>
            <w:noWrap/>
            <w:vAlign w:val="center"/>
          </w:tcPr>
          <w:p w14:paraId="3CCB7CB8" w14:textId="3E36C6F3" w:rsidR="00B43427" w:rsidRPr="00F41E4A" w:rsidRDefault="00B43427" w:rsidP="00B43427">
            <w:pPr>
              <w:jc w:val="center"/>
              <w:rPr>
                <w:rFonts w:ascii="Times New Roman" w:hAnsi="Times New Roman"/>
                <w:kern w:val="0"/>
                <w:szCs w:val="21"/>
              </w:rPr>
            </w:pPr>
            <w:r w:rsidRPr="00F41E4A">
              <w:rPr>
                <w:rFonts w:ascii="Times New Roman" w:hAnsi="Times New Roman"/>
                <w:kern w:val="0"/>
                <w:szCs w:val="21"/>
              </w:rPr>
              <w:t>0.025</w:t>
            </w:r>
          </w:p>
        </w:tc>
        <w:tc>
          <w:tcPr>
            <w:tcW w:w="498" w:type="pct"/>
            <w:vMerge/>
            <w:shd w:val="clear" w:color="auto" w:fill="auto"/>
            <w:noWrap/>
            <w:vAlign w:val="center"/>
          </w:tcPr>
          <w:p w14:paraId="657C7323" w14:textId="77777777" w:rsidR="00B43427" w:rsidRPr="00F41E4A" w:rsidRDefault="00B43427" w:rsidP="00B43427">
            <w:pPr>
              <w:widowControl/>
              <w:jc w:val="center"/>
              <w:rPr>
                <w:rFonts w:ascii="Times New Roman" w:hAnsi="Times New Roman"/>
                <w:kern w:val="0"/>
                <w:szCs w:val="21"/>
              </w:rPr>
            </w:pPr>
          </w:p>
        </w:tc>
        <w:tc>
          <w:tcPr>
            <w:tcW w:w="499" w:type="pct"/>
            <w:vMerge/>
            <w:shd w:val="clear" w:color="auto" w:fill="auto"/>
            <w:noWrap/>
            <w:vAlign w:val="center"/>
          </w:tcPr>
          <w:p w14:paraId="7259ECD0" w14:textId="77777777" w:rsidR="00B43427" w:rsidRPr="00F41E4A" w:rsidRDefault="00B43427" w:rsidP="00B43427">
            <w:pPr>
              <w:widowControl/>
              <w:jc w:val="center"/>
              <w:rPr>
                <w:rFonts w:ascii="Times New Roman" w:hAnsi="Times New Roman"/>
                <w:kern w:val="0"/>
                <w:szCs w:val="21"/>
              </w:rPr>
            </w:pPr>
          </w:p>
        </w:tc>
        <w:tc>
          <w:tcPr>
            <w:tcW w:w="748" w:type="pct"/>
            <w:shd w:val="clear" w:color="auto" w:fill="auto"/>
            <w:noWrap/>
            <w:vAlign w:val="center"/>
          </w:tcPr>
          <w:p w14:paraId="7EDEE55D" w14:textId="2C8A60C4" w:rsidR="00B43427" w:rsidRPr="00F41E4A" w:rsidRDefault="00B43427" w:rsidP="00B43427">
            <w:pPr>
              <w:widowControl/>
              <w:jc w:val="center"/>
              <w:rPr>
                <w:rFonts w:ascii="Times New Roman" w:hAnsi="Times New Roman"/>
                <w:kern w:val="0"/>
                <w:szCs w:val="21"/>
              </w:rPr>
            </w:pPr>
            <w:r w:rsidRPr="00F41E4A">
              <w:rPr>
                <w:rFonts w:ascii="Times New Roman" w:hAnsi="Times New Roman"/>
                <w:kern w:val="0"/>
                <w:szCs w:val="21"/>
              </w:rPr>
              <w:t>0.0005</w:t>
            </w:r>
          </w:p>
        </w:tc>
        <w:tc>
          <w:tcPr>
            <w:tcW w:w="858" w:type="pct"/>
            <w:vAlign w:val="center"/>
          </w:tcPr>
          <w:p w14:paraId="48122017" w14:textId="62EC2841" w:rsidR="00B43427" w:rsidRPr="00F41E4A" w:rsidRDefault="00FF6F4E" w:rsidP="00B43427">
            <w:pPr>
              <w:widowControl/>
              <w:jc w:val="center"/>
              <w:rPr>
                <w:rFonts w:ascii="Times New Roman" w:hAnsi="Times New Roman"/>
                <w:kern w:val="0"/>
                <w:szCs w:val="21"/>
              </w:rPr>
            </w:pPr>
            <w:r w:rsidRPr="00F41E4A">
              <w:rPr>
                <w:rFonts w:ascii="Times New Roman" w:hAnsi="Times New Roman"/>
                <w:kern w:val="0"/>
                <w:szCs w:val="21"/>
              </w:rPr>
              <w:t>0.016</w:t>
            </w:r>
          </w:p>
        </w:tc>
        <w:tc>
          <w:tcPr>
            <w:tcW w:w="504" w:type="pct"/>
            <w:shd w:val="clear" w:color="auto" w:fill="auto"/>
            <w:noWrap/>
          </w:tcPr>
          <w:p w14:paraId="7A65DD35" w14:textId="5A06D2F3" w:rsidR="00B43427" w:rsidRPr="00F41E4A" w:rsidRDefault="00B43427" w:rsidP="00B43427">
            <w:pPr>
              <w:widowControl/>
              <w:jc w:val="center"/>
              <w:rPr>
                <w:rFonts w:ascii="Times New Roman" w:hAnsi="Times New Roman"/>
                <w:kern w:val="0"/>
                <w:szCs w:val="21"/>
              </w:rPr>
            </w:pPr>
            <w:r w:rsidRPr="00F41E4A">
              <w:rPr>
                <w:rFonts w:ascii="Times New Roman" w:hAnsi="Times New Roman"/>
                <w:kern w:val="0"/>
                <w:szCs w:val="21"/>
              </w:rPr>
              <w:t>达标</w:t>
            </w:r>
          </w:p>
        </w:tc>
      </w:tr>
    </w:tbl>
    <w:p w14:paraId="7F7209B6" w14:textId="0CAEC949" w:rsidR="006C538A" w:rsidRPr="00F41E4A" w:rsidRDefault="00C166CC">
      <w:pPr>
        <w:pStyle w:val="afffff2"/>
        <w:spacing w:before="0" w:line="400" w:lineRule="exact"/>
        <w:jc w:val="center"/>
        <w:outlineLvl w:val="9"/>
        <w:rPr>
          <w:sz w:val="24"/>
        </w:rPr>
      </w:pPr>
      <w:r w:rsidRPr="00F41E4A">
        <w:rPr>
          <w:sz w:val="24"/>
        </w:rPr>
        <w:t>表</w:t>
      </w:r>
      <w:r w:rsidRPr="00F41E4A">
        <w:rPr>
          <w:sz w:val="24"/>
        </w:rPr>
        <w:t>2.2-1</w:t>
      </w:r>
      <w:r w:rsidR="00684324" w:rsidRPr="00F41E4A">
        <w:rPr>
          <w:sz w:val="24"/>
        </w:rPr>
        <w:t>4</w:t>
      </w:r>
      <w:r w:rsidR="00FF6F4E" w:rsidRPr="00F41E4A">
        <w:rPr>
          <w:sz w:val="24"/>
        </w:rPr>
        <w:t>改扩建项目</w:t>
      </w:r>
      <w:r w:rsidRPr="00F41E4A">
        <w:rPr>
          <w:sz w:val="24"/>
        </w:rPr>
        <w:t>竣工环保验收废气污染物总量核算一览表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0"/>
        <w:gridCol w:w="1060"/>
        <w:gridCol w:w="1280"/>
        <w:gridCol w:w="1668"/>
        <w:gridCol w:w="897"/>
        <w:gridCol w:w="915"/>
        <w:gridCol w:w="1057"/>
        <w:gridCol w:w="970"/>
        <w:gridCol w:w="867"/>
      </w:tblGrid>
      <w:tr w:rsidR="00FD2786" w:rsidRPr="00F41E4A" w14:paraId="673DFA14" w14:textId="77777777" w:rsidTr="00AB3BD7">
        <w:trPr>
          <w:trHeight w:val="853"/>
          <w:jc w:val="center"/>
        </w:trPr>
        <w:tc>
          <w:tcPr>
            <w:tcW w:w="193" w:type="pct"/>
            <w:shd w:val="clear" w:color="auto" w:fill="auto"/>
            <w:vAlign w:val="center"/>
          </w:tcPr>
          <w:p w14:paraId="54EB7B0F" w14:textId="77777777" w:rsidR="00FD2786" w:rsidRPr="00F41E4A" w:rsidRDefault="00FD2786">
            <w:pPr>
              <w:widowControl/>
              <w:jc w:val="center"/>
              <w:rPr>
                <w:rFonts w:ascii="Times New Roman" w:hAnsi="Times New Roman"/>
                <w:kern w:val="0"/>
                <w:szCs w:val="21"/>
              </w:rPr>
            </w:pPr>
            <w:bookmarkStart w:id="129" w:name="OLE_LINK5"/>
            <w:r w:rsidRPr="00F41E4A">
              <w:rPr>
                <w:rFonts w:ascii="Times New Roman" w:hAnsi="Times New Roman"/>
                <w:kern w:val="0"/>
                <w:szCs w:val="21"/>
              </w:rPr>
              <w:t>类别</w:t>
            </w:r>
          </w:p>
        </w:tc>
        <w:tc>
          <w:tcPr>
            <w:tcW w:w="585" w:type="pct"/>
            <w:shd w:val="clear" w:color="auto" w:fill="auto"/>
            <w:vAlign w:val="center"/>
          </w:tcPr>
          <w:p w14:paraId="68DCD6AC" w14:textId="77777777"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污染物名称</w:t>
            </w:r>
          </w:p>
        </w:tc>
        <w:tc>
          <w:tcPr>
            <w:tcW w:w="706" w:type="pct"/>
            <w:vAlign w:val="center"/>
          </w:tcPr>
          <w:p w14:paraId="200550CE" w14:textId="3822A091"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点位</w:t>
            </w:r>
          </w:p>
        </w:tc>
        <w:tc>
          <w:tcPr>
            <w:tcW w:w="920" w:type="pct"/>
            <w:shd w:val="clear" w:color="auto" w:fill="auto"/>
            <w:vAlign w:val="center"/>
          </w:tcPr>
          <w:p w14:paraId="7B2477B9" w14:textId="2BAA3973"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排放速率（</w:t>
            </w:r>
            <w:r w:rsidRPr="00F41E4A">
              <w:rPr>
                <w:rFonts w:ascii="Times New Roman" w:hAnsi="Times New Roman"/>
                <w:kern w:val="0"/>
                <w:szCs w:val="21"/>
              </w:rPr>
              <w:t>kg/h</w:t>
            </w:r>
            <w:r w:rsidRPr="00F41E4A">
              <w:rPr>
                <w:rFonts w:ascii="Times New Roman" w:hAnsi="Times New Roman"/>
                <w:kern w:val="0"/>
                <w:szCs w:val="21"/>
              </w:rPr>
              <w:t>）</w:t>
            </w:r>
          </w:p>
        </w:tc>
        <w:tc>
          <w:tcPr>
            <w:tcW w:w="495" w:type="pct"/>
            <w:shd w:val="clear" w:color="auto" w:fill="auto"/>
            <w:noWrap/>
            <w:vAlign w:val="center"/>
          </w:tcPr>
          <w:p w14:paraId="4111DBFC" w14:textId="77777777"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年运行小时</w:t>
            </w:r>
            <w:r w:rsidRPr="00F41E4A">
              <w:rPr>
                <w:rFonts w:ascii="Times New Roman" w:hAnsi="Times New Roman"/>
                <w:kern w:val="0"/>
                <w:szCs w:val="21"/>
              </w:rPr>
              <w:t>(h)</w:t>
            </w:r>
          </w:p>
        </w:tc>
        <w:tc>
          <w:tcPr>
            <w:tcW w:w="1088" w:type="pct"/>
            <w:gridSpan w:val="2"/>
            <w:shd w:val="clear" w:color="auto" w:fill="auto"/>
            <w:noWrap/>
            <w:vAlign w:val="center"/>
          </w:tcPr>
          <w:p w14:paraId="00826026" w14:textId="77777777"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实际年排放总量</w:t>
            </w:r>
          </w:p>
          <w:p w14:paraId="3C1C5171" w14:textId="24AF4296"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w:t>
            </w:r>
            <w:r w:rsidRPr="00F41E4A">
              <w:rPr>
                <w:rFonts w:ascii="Times New Roman" w:hAnsi="Times New Roman"/>
                <w:kern w:val="0"/>
                <w:szCs w:val="21"/>
              </w:rPr>
              <w:t>t/a</w:t>
            </w:r>
            <w:r w:rsidRPr="00F41E4A">
              <w:rPr>
                <w:rFonts w:ascii="Times New Roman" w:hAnsi="Times New Roman"/>
                <w:kern w:val="0"/>
                <w:szCs w:val="21"/>
              </w:rPr>
              <w:t>）</w:t>
            </w:r>
          </w:p>
        </w:tc>
        <w:tc>
          <w:tcPr>
            <w:tcW w:w="535" w:type="pct"/>
            <w:vAlign w:val="center"/>
          </w:tcPr>
          <w:p w14:paraId="55521344" w14:textId="5E2841F9"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总量控制指标（</w:t>
            </w:r>
            <w:r w:rsidRPr="00F41E4A">
              <w:rPr>
                <w:rFonts w:ascii="Times New Roman" w:hAnsi="Times New Roman"/>
                <w:kern w:val="0"/>
                <w:szCs w:val="21"/>
              </w:rPr>
              <w:t>t/a</w:t>
            </w:r>
            <w:r w:rsidRPr="00F41E4A">
              <w:rPr>
                <w:rFonts w:ascii="Times New Roman" w:hAnsi="Times New Roman"/>
                <w:kern w:val="0"/>
                <w:szCs w:val="21"/>
              </w:rPr>
              <w:t>）</w:t>
            </w:r>
          </w:p>
        </w:tc>
        <w:tc>
          <w:tcPr>
            <w:tcW w:w="478" w:type="pct"/>
            <w:shd w:val="clear" w:color="auto" w:fill="auto"/>
            <w:noWrap/>
            <w:vAlign w:val="center"/>
          </w:tcPr>
          <w:p w14:paraId="256D2555" w14:textId="562B4710"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达标情况</w:t>
            </w:r>
          </w:p>
        </w:tc>
      </w:tr>
      <w:tr w:rsidR="00AB3BD7" w:rsidRPr="00F41E4A" w14:paraId="5AC9D024" w14:textId="77777777" w:rsidTr="00AB3BD7">
        <w:trPr>
          <w:trHeight w:val="300"/>
          <w:jc w:val="center"/>
        </w:trPr>
        <w:tc>
          <w:tcPr>
            <w:tcW w:w="193" w:type="pct"/>
            <w:vMerge w:val="restart"/>
            <w:shd w:val="clear" w:color="auto" w:fill="auto"/>
            <w:vAlign w:val="center"/>
          </w:tcPr>
          <w:p w14:paraId="4FAFC70D" w14:textId="77777777" w:rsidR="00AB3BD7" w:rsidRPr="00F41E4A" w:rsidRDefault="00AB3BD7">
            <w:pPr>
              <w:jc w:val="center"/>
              <w:rPr>
                <w:rFonts w:ascii="Times New Roman" w:hAnsi="Times New Roman"/>
                <w:kern w:val="0"/>
                <w:szCs w:val="21"/>
              </w:rPr>
            </w:pPr>
            <w:r w:rsidRPr="00F41E4A">
              <w:rPr>
                <w:rFonts w:ascii="Times New Roman" w:hAnsi="Times New Roman"/>
                <w:kern w:val="0"/>
                <w:szCs w:val="21"/>
              </w:rPr>
              <w:t>废气</w:t>
            </w:r>
          </w:p>
        </w:tc>
        <w:tc>
          <w:tcPr>
            <w:tcW w:w="585" w:type="pct"/>
            <w:vMerge w:val="restart"/>
            <w:shd w:val="clear" w:color="auto" w:fill="auto"/>
            <w:vAlign w:val="center"/>
          </w:tcPr>
          <w:p w14:paraId="25742C3E" w14:textId="58D62DDC" w:rsidR="00AB3BD7" w:rsidRPr="00F41E4A" w:rsidRDefault="00AB3BD7">
            <w:pPr>
              <w:widowControl/>
              <w:jc w:val="center"/>
              <w:rPr>
                <w:rFonts w:ascii="Times New Roman" w:hAnsi="Times New Roman"/>
                <w:kern w:val="0"/>
                <w:szCs w:val="21"/>
              </w:rPr>
            </w:pPr>
            <w:r w:rsidRPr="00F41E4A">
              <w:rPr>
                <w:rFonts w:ascii="Times New Roman" w:hAnsi="Times New Roman"/>
                <w:kern w:val="0"/>
                <w:szCs w:val="21"/>
              </w:rPr>
              <w:t>氨气</w:t>
            </w:r>
          </w:p>
        </w:tc>
        <w:tc>
          <w:tcPr>
            <w:tcW w:w="706" w:type="pct"/>
            <w:vAlign w:val="center"/>
          </w:tcPr>
          <w:p w14:paraId="3352F789" w14:textId="5B4933AD" w:rsidR="00AB3BD7" w:rsidRPr="00F41E4A" w:rsidRDefault="00AB3BD7">
            <w:pPr>
              <w:jc w:val="center"/>
              <w:rPr>
                <w:rFonts w:ascii="Times New Roman" w:hAnsi="Times New Roman"/>
                <w:szCs w:val="21"/>
              </w:rPr>
            </w:pPr>
            <w:r w:rsidRPr="00F41E4A">
              <w:rPr>
                <w:rFonts w:ascii="Times New Roman" w:hAnsi="Times New Roman"/>
                <w:szCs w:val="21"/>
              </w:rPr>
              <w:t>Q4</w:t>
            </w:r>
            <w:r w:rsidRPr="00F41E4A">
              <w:rPr>
                <w:rFonts w:ascii="Times New Roman" w:hAnsi="Times New Roman"/>
                <w:szCs w:val="21"/>
              </w:rPr>
              <w:t>暂存库、高温蒸煮废气</w:t>
            </w:r>
          </w:p>
        </w:tc>
        <w:tc>
          <w:tcPr>
            <w:tcW w:w="920" w:type="pct"/>
            <w:shd w:val="clear" w:color="auto" w:fill="auto"/>
            <w:noWrap/>
            <w:vAlign w:val="center"/>
          </w:tcPr>
          <w:p w14:paraId="74D21D4A" w14:textId="17CCDB50" w:rsidR="00AB3BD7" w:rsidRPr="00F41E4A" w:rsidRDefault="00AB3BD7">
            <w:pPr>
              <w:jc w:val="center"/>
              <w:rPr>
                <w:rFonts w:ascii="Times New Roman" w:hAnsi="Times New Roman"/>
                <w:szCs w:val="21"/>
              </w:rPr>
            </w:pPr>
            <w:r w:rsidRPr="00F41E4A">
              <w:rPr>
                <w:rFonts w:ascii="Times New Roman" w:hAnsi="Times New Roman"/>
                <w:szCs w:val="21"/>
              </w:rPr>
              <w:t>0.0859</w:t>
            </w:r>
          </w:p>
        </w:tc>
        <w:tc>
          <w:tcPr>
            <w:tcW w:w="495" w:type="pct"/>
            <w:vMerge w:val="restart"/>
            <w:shd w:val="clear" w:color="auto" w:fill="auto"/>
            <w:noWrap/>
            <w:vAlign w:val="center"/>
          </w:tcPr>
          <w:p w14:paraId="3BBA86C3" w14:textId="4321F932" w:rsidR="00AB3BD7" w:rsidRPr="00F41E4A" w:rsidRDefault="00AB3BD7">
            <w:pPr>
              <w:wordWrap w:val="0"/>
              <w:jc w:val="center"/>
              <w:rPr>
                <w:rFonts w:ascii="Times New Roman" w:hAnsi="Times New Roman"/>
                <w:kern w:val="0"/>
                <w:szCs w:val="21"/>
              </w:rPr>
            </w:pPr>
            <w:r w:rsidRPr="00F41E4A">
              <w:rPr>
                <w:rFonts w:ascii="Times New Roman" w:hAnsi="Times New Roman"/>
                <w:kern w:val="0"/>
                <w:szCs w:val="21"/>
              </w:rPr>
              <w:t>7920</w:t>
            </w:r>
          </w:p>
        </w:tc>
        <w:tc>
          <w:tcPr>
            <w:tcW w:w="505" w:type="pct"/>
            <w:shd w:val="clear" w:color="auto" w:fill="auto"/>
            <w:noWrap/>
            <w:vAlign w:val="center"/>
          </w:tcPr>
          <w:p w14:paraId="7DD0A973" w14:textId="5987A1F2" w:rsidR="00AB3BD7" w:rsidRPr="00F41E4A" w:rsidRDefault="00AB3BD7">
            <w:pPr>
              <w:jc w:val="center"/>
              <w:rPr>
                <w:rFonts w:ascii="Times New Roman" w:hAnsi="Times New Roman"/>
                <w:szCs w:val="21"/>
              </w:rPr>
            </w:pPr>
            <w:r w:rsidRPr="00F41E4A">
              <w:rPr>
                <w:rFonts w:ascii="Times New Roman" w:hAnsi="Times New Roman"/>
                <w:szCs w:val="21"/>
              </w:rPr>
              <w:t>0.6803</w:t>
            </w:r>
          </w:p>
        </w:tc>
        <w:tc>
          <w:tcPr>
            <w:tcW w:w="583" w:type="pct"/>
            <w:vMerge w:val="restart"/>
            <w:shd w:val="clear" w:color="auto" w:fill="auto"/>
            <w:noWrap/>
            <w:vAlign w:val="center"/>
          </w:tcPr>
          <w:p w14:paraId="49018CF9" w14:textId="3F00A970" w:rsidR="00AB3BD7" w:rsidRPr="00F41E4A" w:rsidRDefault="00AB3BD7">
            <w:pPr>
              <w:widowControl/>
              <w:jc w:val="center"/>
              <w:rPr>
                <w:rFonts w:ascii="Times New Roman" w:hAnsi="Times New Roman"/>
                <w:kern w:val="0"/>
                <w:szCs w:val="21"/>
              </w:rPr>
            </w:pPr>
            <w:r w:rsidRPr="00F41E4A">
              <w:rPr>
                <w:rFonts w:ascii="Times New Roman" w:hAnsi="Times New Roman"/>
                <w:kern w:val="0"/>
                <w:szCs w:val="21"/>
              </w:rPr>
              <w:t>1.17</w:t>
            </w:r>
          </w:p>
        </w:tc>
        <w:tc>
          <w:tcPr>
            <w:tcW w:w="535" w:type="pct"/>
            <w:vMerge w:val="restart"/>
            <w:vAlign w:val="center"/>
          </w:tcPr>
          <w:p w14:paraId="2456C66C" w14:textId="48A994E2" w:rsidR="00AB3BD7" w:rsidRPr="00F41E4A" w:rsidRDefault="00AB3BD7">
            <w:pPr>
              <w:widowControl/>
              <w:jc w:val="center"/>
              <w:rPr>
                <w:rFonts w:ascii="Times New Roman" w:hAnsi="Times New Roman"/>
                <w:kern w:val="0"/>
                <w:szCs w:val="21"/>
              </w:rPr>
            </w:pPr>
            <w:r w:rsidRPr="00F41E4A">
              <w:rPr>
                <w:rFonts w:ascii="Times New Roman" w:hAnsi="Times New Roman"/>
                <w:kern w:val="0"/>
                <w:szCs w:val="21"/>
              </w:rPr>
              <w:t>-</w:t>
            </w:r>
          </w:p>
        </w:tc>
        <w:tc>
          <w:tcPr>
            <w:tcW w:w="478" w:type="pct"/>
            <w:vMerge w:val="restart"/>
            <w:shd w:val="clear" w:color="auto" w:fill="auto"/>
            <w:noWrap/>
            <w:vAlign w:val="center"/>
          </w:tcPr>
          <w:p w14:paraId="5B8A1162" w14:textId="0BF5B7C6" w:rsidR="00AB3BD7" w:rsidRPr="00F41E4A" w:rsidRDefault="00AB3BD7" w:rsidP="00BB3CA5">
            <w:pPr>
              <w:jc w:val="center"/>
              <w:rPr>
                <w:rFonts w:ascii="Times New Roman" w:hAnsi="Times New Roman"/>
                <w:kern w:val="0"/>
                <w:szCs w:val="21"/>
              </w:rPr>
            </w:pPr>
            <w:r w:rsidRPr="00F41E4A">
              <w:rPr>
                <w:rFonts w:ascii="Times New Roman" w:hAnsi="Times New Roman"/>
                <w:kern w:val="0"/>
                <w:szCs w:val="21"/>
              </w:rPr>
              <w:t>-</w:t>
            </w:r>
          </w:p>
        </w:tc>
      </w:tr>
      <w:tr w:rsidR="00AB3BD7" w:rsidRPr="00F41E4A" w14:paraId="7996BE25" w14:textId="77777777" w:rsidTr="00AB3BD7">
        <w:trPr>
          <w:trHeight w:val="300"/>
          <w:jc w:val="center"/>
        </w:trPr>
        <w:tc>
          <w:tcPr>
            <w:tcW w:w="193" w:type="pct"/>
            <w:vMerge/>
            <w:shd w:val="clear" w:color="auto" w:fill="auto"/>
            <w:vAlign w:val="center"/>
          </w:tcPr>
          <w:p w14:paraId="0B42D25E" w14:textId="77777777" w:rsidR="00AB3BD7" w:rsidRPr="00F41E4A" w:rsidRDefault="00AB3BD7">
            <w:pPr>
              <w:jc w:val="center"/>
              <w:rPr>
                <w:rFonts w:ascii="Times New Roman" w:hAnsi="Times New Roman"/>
                <w:kern w:val="0"/>
                <w:szCs w:val="21"/>
              </w:rPr>
            </w:pPr>
          </w:p>
        </w:tc>
        <w:tc>
          <w:tcPr>
            <w:tcW w:w="585" w:type="pct"/>
            <w:vMerge/>
            <w:shd w:val="clear" w:color="auto" w:fill="auto"/>
            <w:vAlign w:val="center"/>
          </w:tcPr>
          <w:p w14:paraId="1D8D1919" w14:textId="188E24F1" w:rsidR="00AB3BD7" w:rsidRPr="00F41E4A" w:rsidRDefault="00AB3BD7">
            <w:pPr>
              <w:widowControl/>
              <w:jc w:val="center"/>
              <w:rPr>
                <w:rFonts w:ascii="Times New Roman" w:hAnsi="Times New Roman"/>
                <w:kern w:val="0"/>
                <w:szCs w:val="21"/>
              </w:rPr>
            </w:pPr>
          </w:p>
        </w:tc>
        <w:tc>
          <w:tcPr>
            <w:tcW w:w="706" w:type="pct"/>
            <w:vAlign w:val="center"/>
          </w:tcPr>
          <w:p w14:paraId="3E719222" w14:textId="6F2AD113" w:rsidR="00AB3BD7" w:rsidRPr="00F41E4A" w:rsidRDefault="00AB3BD7">
            <w:pPr>
              <w:jc w:val="center"/>
              <w:rPr>
                <w:rFonts w:ascii="Times New Roman" w:hAnsi="Times New Roman"/>
                <w:szCs w:val="21"/>
              </w:rPr>
            </w:pPr>
            <w:r w:rsidRPr="00F41E4A">
              <w:rPr>
                <w:rFonts w:ascii="Times New Roman" w:hAnsi="Times New Roman"/>
                <w:szCs w:val="21"/>
              </w:rPr>
              <w:t>Q6</w:t>
            </w:r>
            <w:r w:rsidRPr="00F41E4A">
              <w:rPr>
                <w:rFonts w:ascii="Times New Roman" w:hAnsi="Times New Roman"/>
                <w:szCs w:val="21"/>
              </w:rPr>
              <w:t>料坑、破碎废气</w:t>
            </w:r>
          </w:p>
        </w:tc>
        <w:tc>
          <w:tcPr>
            <w:tcW w:w="920" w:type="pct"/>
            <w:shd w:val="clear" w:color="auto" w:fill="auto"/>
            <w:noWrap/>
            <w:vAlign w:val="center"/>
          </w:tcPr>
          <w:p w14:paraId="4908895B" w14:textId="2E0C0ADE" w:rsidR="00AB3BD7" w:rsidRPr="00F41E4A" w:rsidRDefault="00AB3BD7">
            <w:pPr>
              <w:jc w:val="center"/>
              <w:rPr>
                <w:rFonts w:ascii="Times New Roman" w:hAnsi="Times New Roman"/>
                <w:szCs w:val="21"/>
              </w:rPr>
            </w:pPr>
            <w:r w:rsidRPr="00F41E4A">
              <w:rPr>
                <w:rFonts w:ascii="Times New Roman" w:hAnsi="Times New Roman"/>
                <w:szCs w:val="21"/>
              </w:rPr>
              <w:t>0.0612</w:t>
            </w:r>
          </w:p>
        </w:tc>
        <w:tc>
          <w:tcPr>
            <w:tcW w:w="495" w:type="pct"/>
            <w:vMerge/>
            <w:shd w:val="clear" w:color="auto" w:fill="auto"/>
            <w:noWrap/>
            <w:vAlign w:val="center"/>
          </w:tcPr>
          <w:p w14:paraId="678A4784" w14:textId="77777777" w:rsidR="00AB3BD7" w:rsidRPr="00F41E4A" w:rsidRDefault="00AB3BD7">
            <w:pPr>
              <w:wordWrap w:val="0"/>
              <w:jc w:val="center"/>
              <w:rPr>
                <w:rFonts w:ascii="Times New Roman" w:hAnsi="Times New Roman"/>
                <w:kern w:val="0"/>
                <w:szCs w:val="21"/>
              </w:rPr>
            </w:pPr>
          </w:p>
        </w:tc>
        <w:tc>
          <w:tcPr>
            <w:tcW w:w="505" w:type="pct"/>
            <w:shd w:val="clear" w:color="auto" w:fill="auto"/>
            <w:noWrap/>
            <w:vAlign w:val="center"/>
          </w:tcPr>
          <w:p w14:paraId="3EE67C87" w14:textId="082377B7" w:rsidR="00AB3BD7" w:rsidRPr="00F41E4A" w:rsidRDefault="00AB3BD7">
            <w:pPr>
              <w:jc w:val="center"/>
              <w:rPr>
                <w:rFonts w:ascii="Times New Roman" w:hAnsi="Times New Roman"/>
                <w:szCs w:val="21"/>
              </w:rPr>
            </w:pPr>
            <w:r w:rsidRPr="00F41E4A">
              <w:rPr>
                <w:rFonts w:ascii="Times New Roman" w:hAnsi="Times New Roman"/>
                <w:szCs w:val="21"/>
              </w:rPr>
              <w:t>0.4847</w:t>
            </w:r>
          </w:p>
        </w:tc>
        <w:tc>
          <w:tcPr>
            <w:tcW w:w="583" w:type="pct"/>
            <w:vMerge/>
            <w:shd w:val="clear" w:color="auto" w:fill="auto"/>
            <w:noWrap/>
            <w:vAlign w:val="center"/>
          </w:tcPr>
          <w:p w14:paraId="2B441E43" w14:textId="1D22D18A" w:rsidR="00AB3BD7" w:rsidRPr="00F41E4A" w:rsidRDefault="00AB3BD7">
            <w:pPr>
              <w:widowControl/>
              <w:jc w:val="center"/>
              <w:rPr>
                <w:rFonts w:ascii="Times New Roman" w:hAnsi="Times New Roman"/>
                <w:kern w:val="0"/>
                <w:szCs w:val="21"/>
              </w:rPr>
            </w:pPr>
          </w:p>
        </w:tc>
        <w:tc>
          <w:tcPr>
            <w:tcW w:w="535" w:type="pct"/>
            <w:vMerge/>
            <w:vAlign w:val="center"/>
          </w:tcPr>
          <w:p w14:paraId="1538F17A" w14:textId="77777777" w:rsidR="00AB3BD7" w:rsidRPr="00F41E4A" w:rsidRDefault="00AB3BD7">
            <w:pPr>
              <w:widowControl/>
              <w:jc w:val="center"/>
              <w:rPr>
                <w:rFonts w:ascii="Times New Roman" w:hAnsi="Times New Roman"/>
                <w:kern w:val="0"/>
                <w:szCs w:val="21"/>
              </w:rPr>
            </w:pPr>
          </w:p>
        </w:tc>
        <w:tc>
          <w:tcPr>
            <w:tcW w:w="478" w:type="pct"/>
            <w:vMerge/>
            <w:shd w:val="clear" w:color="auto" w:fill="auto"/>
            <w:noWrap/>
            <w:vAlign w:val="center"/>
          </w:tcPr>
          <w:p w14:paraId="6F49B44C" w14:textId="1FDAD783" w:rsidR="00AB3BD7" w:rsidRPr="00F41E4A" w:rsidRDefault="00AB3BD7">
            <w:pPr>
              <w:widowControl/>
              <w:jc w:val="center"/>
              <w:rPr>
                <w:rFonts w:ascii="Times New Roman" w:hAnsi="Times New Roman"/>
                <w:kern w:val="0"/>
                <w:szCs w:val="21"/>
              </w:rPr>
            </w:pPr>
          </w:p>
        </w:tc>
      </w:tr>
      <w:tr w:rsidR="00AB3BD7" w:rsidRPr="00F41E4A" w14:paraId="102A3C52" w14:textId="77777777" w:rsidTr="00AB3BD7">
        <w:trPr>
          <w:trHeight w:val="300"/>
          <w:jc w:val="center"/>
        </w:trPr>
        <w:tc>
          <w:tcPr>
            <w:tcW w:w="193" w:type="pct"/>
            <w:vMerge/>
            <w:shd w:val="clear" w:color="auto" w:fill="auto"/>
            <w:vAlign w:val="center"/>
          </w:tcPr>
          <w:p w14:paraId="27097912" w14:textId="77777777" w:rsidR="00AB3BD7" w:rsidRPr="00F41E4A" w:rsidRDefault="00AB3BD7">
            <w:pPr>
              <w:jc w:val="center"/>
              <w:rPr>
                <w:rFonts w:ascii="Times New Roman" w:hAnsi="Times New Roman"/>
                <w:kern w:val="0"/>
                <w:szCs w:val="21"/>
              </w:rPr>
            </w:pPr>
          </w:p>
        </w:tc>
        <w:tc>
          <w:tcPr>
            <w:tcW w:w="585" w:type="pct"/>
            <w:vMerge w:val="restart"/>
            <w:shd w:val="clear" w:color="auto" w:fill="auto"/>
            <w:vAlign w:val="center"/>
          </w:tcPr>
          <w:p w14:paraId="3176631C" w14:textId="06984156" w:rsidR="00AB3BD7" w:rsidRPr="00F41E4A" w:rsidRDefault="00AB3BD7">
            <w:pPr>
              <w:widowControl/>
              <w:jc w:val="center"/>
              <w:rPr>
                <w:rFonts w:ascii="Times New Roman" w:hAnsi="Times New Roman"/>
                <w:kern w:val="0"/>
                <w:szCs w:val="21"/>
              </w:rPr>
            </w:pPr>
            <w:r w:rsidRPr="00F41E4A">
              <w:rPr>
                <w:rFonts w:ascii="Times New Roman" w:hAnsi="Times New Roman"/>
                <w:kern w:val="0"/>
                <w:szCs w:val="21"/>
              </w:rPr>
              <w:t>硫化氢</w:t>
            </w:r>
          </w:p>
        </w:tc>
        <w:tc>
          <w:tcPr>
            <w:tcW w:w="706" w:type="pct"/>
            <w:vAlign w:val="center"/>
          </w:tcPr>
          <w:p w14:paraId="652ABB9F" w14:textId="2D515B5F" w:rsidR="00AB3BD7" w:rsidRPr="00F41E4A" w:rsidRDefault="00AB3BD7">
            <w:pPr>
              <w:jc w:val="center"/>
              <w:rPr>
                <w:rFonts w:ascii="Times New Roman" w:hAnsi="Times New Roman"/>
                <w:szCs w:val="21"/>
              </w:rPr>
            </w:pPr>
            <w:r w:rsidRPr="00F41E4A">
              <w:rPr>
                <w:rFonts w:ascii="Times New Roman" w:hAnsi="Times New Roman"/>
                <w:szCs w:val="21"/>
              </w:rPr>
              <w:t>Q4</w:t>
            </w:r>
            <w:r w:rsidRPr="00F41E4A">
              <w:rPr>
                <w:rFonts w:ascii="Times New Roman" w:hAnsi="Times New Roman"/>
                <w:szCs w:val="21"/>
              </w:rPr>
              <w:t>暂存库、高温蒸煮废气</w:t>
            </w:r>
          </w:p>
        </w:tc>
        <w:tc>
          <w:tcPr>
            <w:tcW w:w="920" w:type="pct"/>
            <w:shd w:val="clear" w:color="auto" w:fill="auto"/>
            <w:noWrap/>
            <w:vAlign w:val="center"/>
          </w:tcPr>
          <w:p w14:paraId="25C4EC29" w14:textId="481775D6" w:rsidR="00AB3BD7" w:rsidRPr="00F41E4A" w:rsidRDefault="00AB3BD7">
            <w:pPr>
              <w:jc w:val="center"/>
              <w:rPr>
                <w:rFonts w:ascii="Times New Roman" w:hAnsi="Times New Roman"/>
                <w:szCs w:val="21"/>
              </w:rPr>
            </w:pPr>
            <w:r w:rsidRPr="00F41E4A">
              <w:rPr>
                <w:rFonts w:ascii="Times New Roman" w:hAnsi="Times New Roman"/>
                <w:szCs w:val="21"/>
              </w:rPr>
              <w:t>1.3×10</w:t>
            </w:r>
            <w:r w:rsidRPr="00F41E4A">
              <w:rPr>
                <w:rFonts w:ascii="Times New Roman" w:hAnsi="Times New Roman"/>
                <w:szCs w:val="21"/>
                <w:vertAlign w:val="superscript"/>
              </w:rPr>
              <w:t>-3</w:t>
            </w:r>
          </w:p>
        </w:tc>
        <w:tc>
          <w:tcPr>
            <w:tcW w:w="495" w:type="pct"/>
            <w:vMerge/>
            <w:shd w:val="clear" w:color="auto" w:fill="auto"/>
            <w:noWrap/>
            <w:vAlign w:val="center"/>
          </w:tcPr>
          <w:p w14:paraId="0EA4A336" w14:textId="77777777" w:rsidR="00AB3BD7" w:rsidRPr="00F41E4A" w:rsidRDefault="00AB3BD7">
            <w:pPr>
              <w:wordWrap w:val="0"/>
              <w:jc w:val="center"/>
              <w:rPr>
                <w:rFonts w:ascii="Times New Roman" w:hAnsi="Times New Roman"/>
                <w:kern w:val="0"/>
                <w:szCs w:val="21"/>
              </w:rPr>
            </w:pPr>
          </w:p>
        </w:tc>
        <w:tc>
          <w:tcPr>
            <w:tcW w:w="505" w:type="pct"/>
            <w:shd w:val="clear" w:color="auto" w:fill="auto"/>
            <w:noWrap/>
            <w:vAlign w:val="center"/>
          </w:tcPr>
          <w:p w14:paraId="5D15F893" w14:textId="645A5842" w:rsidR="00AB3BD7" w:rsidRPr="00F41E4A" w:rsidRDefault="00AB3BD7">
            <w:pPr>
              <w:jc w:val="center"/>
              <w:rPr>
                <w:rFonts w:ascii="Times New Roman" w:hAnsi="Times New Roman"/>
                <w:szCs w:val="21"/>
              </w:rPr>
            </w:pPr>
            <w:r w:rsidRPr="00F41E4A">
              <w:rPr>
                <w:rFonts w:ascii="Times New Roman" w:hAnsi="Times New Roman"/>
                <w:szCs w:val="21"/>
              </w:rPr>
              <w:t>0.0103</w:t>
            </w:r>
          </w:p>
        </w:tc>
        <w:tc>
          <w:tcPr>
            <w:tcW w:w="583" w:type="pct"/>
            <w:vMerge w:val="restart"/>
            <w:shd w:val="clear" w:color="auto" w:fill="auto"/>
            <w:noWrap/>
            <w:vAlign w:val="center"/>
          </w:tcPr>
          <w:p w14:paraId="2EEE14D1" w14:textId="7660D075" w:rsidR="00AB3BD7" w:rsidRPr="00F41E4A" w:rsidRDefault="00AB3BD7">
            <w:pPr>
              <w:widowControl/>
              <w:jc w:val="center"/>
              <w:rPr>
                <w:rFonts w:ascii="Times New Roman" w:hAnsi="Times New Roman"/>
                <w:kern w:val="0"/>
                <w:szCs w:val="21"/>
              </w:rPr>
            </w:pPr>
            <w:r w:rsidRPr="00F41E4A">
              <w:rPr>
                <w:rFonts w:ascii="Times New Roman" w:hAnsi="Times New Roman"/>
                <w:kern w:val="0"/>
                <w:szCs w:val="21"/>
              </w:rPr>
              <w:t>0.0172</w:t>
            </w:r>
          </w:p>
        </w:tc>
        <w:tc>
          <w:tcPr>
            <w:tcW w:w="535" w:type="pct"/>
            <w:vMerge w:val="restart"/>
            <w:vAlign w:val="center"/>
          </w:tcPr>
          <w:p w14:paraId="10931452" w14:textId="2DC0632E" w:rsidR="00AB3BD7" w:rsidRPr="00F41E4A" w:rsidRDefault="00AB3BD7">
            <w:pPr>
              <w:widowControl/>
              <w:jc w:val="center"/>
              <w:rPr>
                <w:rFonts w:ascii="Times New Roman" w:hAnsi="Times New Roman"/>
                <w:kern w:val="0"/>
                <w:szCs w:val="21"/>
              </w:rPr>
            </w:pPr>
            <w:r w:rsidRPr="00F41E4A">
              <w:rPr>
                <w:rFonts w:ascii="Times New Roman" w:hAnsi="Times New Roman"/>
                <w:kern w:val="0"/>
                <w:szCs w:val="21"/>
              </w:rPr>
              <w:t>-</w:t>
            </w:r>
          </w:p>
        </w:tc>
        <w:tc>
          <w:tcPr>
            <w:tcW w:w="478" w:type="pct"/>
            <w:vMerge w:val="restart"/>
            <w:shd w:val="clear" w:color="auto" w:fill="auto"/>
            <w:noWrap/>
            <w:vAlign w:val="center"/>
          </w:tcPr>
          <w:p w14:paraId="7EA1619A" w14:textId="087F8BBF" w:rsidR="00AB3BD7" w:rsidRPr="00F41E4A" w:rsidRDefault="00AB3BD7" w:rsidP="00BB3CA5">
            <w:pPr>
              <w:jc w:val="center"/>
              <w:rPr>
                <w:rFonts w:ascii="Times New Roman" w:hAnsi="Times New Roman"/>
                <w:kern w:val="0"/>
                <w:szCs w:val="21"/>
              </w:rPr>
            </w:pPr>
            <w:r w:rsidRPr="00F41E4A">
              <w:rPr>
                <w:rFonts w:ascii="Times New Roman" w:hAnsi="Times New Roman"/>
                <w:kern w:val="0"/>
                <w:szCs w:val="21"/>
              </w:rPr>
              <w:t>-</w:t>
            </w:r>
          </w:p>
        </w:tc>
      </w:tr>
      <w:tr w:rsidR="00AB3BD7" w:rsidRPr="00F41E4A" w14:paraId="61CA6857" w14:textId="77777777" w:rsidTr="00AB3BD7">
        <w:trPr>
          <w:trHeight w:val="300"/>
          <w:jc w:val="center"/>
        </w:trPr>
        <w:tc>
          <w:tcPr>
            <w:tcW w:w="193" w:type="pct"/>
            <w:vMerge/>
            <w:shd w:val="clear" w:color="auto" w:fill="auto"/>
            <w:vAlign w:val="center"/>
          </w:tcPr>
          <w:p w14:paraId="3F58D481" w14:textId="77777777" w:rsidR="00AB3BD7" w:rsidRPr="00F41E4A" w:rsidRDefault="00AB3BD7">
            <w:pPr>
              <w:jc w:val="center"/>
              <w:rPr>
                <w:rFonts w:ascii="Times New Roman" w:hAnsi="Times New Roman"/>
                <w:kern w:val="0"/>
                <w:szCs w:val="21"/>
              </w:rPr>
            </w:pPr>
          </w:p>
        </w:tc>
        <w:tc>
          <w:tcPr>
            <w:tcW w:w="585" w:type="pct"/>
            <w:vMerge/>
            <w:shd w:val="clear" w:color="auto" w:fill="auto"/>
            <w:vAlign w:val="center"/>
          </w:tcPr>
          <w:p w14:paraId="4DDD33FA" w14:textId="52B2A489" w:rsidR="00AB3BD7" w:rsidRPr="00F41E4A" w:rsidRDefault="00AB3BD7">
            <w:pPr>
              <w:widowControl/>
              <w:jc w:val="center"/>
              <w:rPr>
                <w:rFonts w:ascii="Times New Roman" w:hAnsi="Times New Roman"/>
                <w:kern w:val="0"/>
                <w:szCs w:val="21"/>
              </w:rPr>
            </w:pPr>
          </w:p>
        </w:tc>
        <w:tc>
          <w:tcPr>
            <w:tcW w:w="706" w:type="pct"/>
            <w:vAlign w:val="center"/>
          </w:tcPr>
          <w:p w14:paraId="6CA604BD" w14:textId="329513B2" w:rsidR="00AB3BD7" w:rsidRPr="00F41E4A" w:rsidRDefault="00AB3BD7">
            <w:pPr>
              <w:jc w:val="center"/>
              <w:rPr>
                <w:rFonts w:ascii="Times New Roman" w:hAnsi="Times New Roman"/>
                <w:szCs w:val="21"/>
              </w:rPr>
            </w:pPr>
            <w:r w:rsidRPr="00F41E4A">
              <w:rPr>
                <w:rFonts w:ascii="Times New Roman" w:hAnsi="Times New Roman"/>
                <w:szCs w:val="21"/>
              </w:rPr>
              <w:t>Q6</w:t>
            </w:r>
            <w:r w:rsidRPr="00F41E4A">
              <w:rPr>
                <w:rFonts w:ascii="Times New Roman" w:hAnsi="Times New Roman"/>
                <w:szCs w:val="21"/>
              </w:rPr>
              <w:t>料坑、破碎废气</w:t>
            </w:r>
          </w:p>
        </w:tc>
        <w:tc>
          <w:tcPr>
            <w:tcW w:w="920" w:type="pct"/>
            <w:shd w:val="clear" w:color="auto" w:fill="auto"/>
            <w:noWrap/>
            <w:vAlign w:val="center"/>
          </w:tcPr>
          <w:p w14:paraId="3A1FD2DD" w14:textId="3ABA523E" w:rsidR="00AB3BD7" w:rsidRPr="00F41E4A" w:rsidRDefault="00AB3BD7">
            <w:pPr>
              <w:jc w:val="center"/>
              <w:rPr>
                <w:rFonts w:ascii="Times New Roman" w:hAnsi="Times New Roman"/>
                <w:szCs w:val="21"/>
              </w:rPr>
            </w:pPr>
            <w:r w:rsidRPr="00F41E4A">
              <w:rPr>
                <w:rFonts w:ascii="Times New Roman" w:hAnsi="Times New Roman"/>
                <w:szCs w:val="21"/>
              </w:rPr>
              <w:t>8.73×10</w:t>
            </w:r>
            <w:r w:rsidRPr="00F41E4A">
              <w:rPr>
                <w:rFonts w:ascii="Times New Roman" w:hAnsi="Times New Roman"/>
                <w:szCs w:val="21"/>
                <w:vertAlign w:val="superscript"/>
              </w:rPr>
              <w:t>-4</w:t>
            </w:r>
          </w:p>
        </w:tc>
        <w:tc>
          <w:tcPr>
            <w:tcW w:w="495" w:type="pct"/>
            <w:vMerge/>
            <w:shd w:val="clear" w:color="auto" w:fill="auto"/>
            <w:noWrap/>
            <w:vAlign w:val="center"/>
          </w:tcPr>
          <w:p w14:paraId="71E94857" w14:textId="77777777" w:rsidR="00AB3BD7" w:rsidRPr="00F41E4A" w:rsidRDefault="00AB3BD7">
            <w:pPr>
              <w:wordWrap w:val="0"/>
              <w:jc w:val="center"/>
              <w:rPr>
                <w:rFonts w:ascii="Times New Roman" w:hAnsi="Times New Roman"/>
                <w:kern w:val="0"/>
                <w:szCs w:val="21"/>
              </w:rPr>
            </w:pPr>
          </w:p>
        </w:tc>
        <w:tc>
          <w:tcPr>
            <w:tcW w:w="505" w:type="pct"/>
            <w:shd w:val="clear" w:color="auto" w:fill="auto"/>
            <w:noWrap/>
            <w:vAlign w:val="center"/>
          </w:tcPr>
          <w:p w14:paraId="1D892C91" w14:textId="046D9E20" w:rsidR="00AB3BD7" w:rsidRPr="00F41E4A" w:rsidRDefault="00AB3BD7">
            <w:pPr>
              <w:jc w:val="center"/>
              <w:rPr>
                <w:rFonts w:ascii="Times New Roman" w:hAnsi="Times New Roman"/>
                <w:szCs w:val="21"/>
              </w:rPr>
            </w:pPr>
            <w:r w:rsidRPr="00F41E4A">
              <w:rPr>
                <w:rFonts w:ascii="Times New Roman" w:hAnsi="Times New Roman"/>
                <w:szCs w:val="21"/>
              </w:rPr>
              <w:t>0.0069</w:t>
            </w:r>
          </w:p>
        </w:tc>
        <w:tc>
          <w:tcPr>
            <w:tcW w:w="583" w:type="pct"/>
            <w:vMerge/>
            <w:shd w:val="clear" w:color="auto" w:fill="auto"/>
            <w:noWrap/>
            <w:vAlign w:val="center"/>
          </w:tcPr>
          <w:p w14:paraId="327F6D00" w14:textId="374D2CE8" w:rsidR="00AB3BD7" w:rsidRPr="00F41E4A" w:rsidRDefault="00AB3BD7">
            <w:pPr>
              <w:widowControl/>
              <w:jc w:val="center"/>
              <w:rPr>
                <w:rFonts w:ascii="Times New Roman" w:hAnsi="Times New Roman"/>
                <w:kern w:val="0"/>
                <w:szCs w:val="21"/>
              </w:rPr>
            </w:pPr>
          </w:p>
        </w:tc>
        <w:tc>
          <w:tcPr>
            <w:tcW w:w="535" w:type="pct"/>
            <w:vMerge/>
            <w:vAlign w:val="center"/>
          </w:tcPr>
          <w:p w14:paraId="2E6A9A34" w14:textId="77777777" w:rsidR="00AB3BD7" w:rsidRPr="00F41E4A" w:rsidRDefault="00AB3BD7">
            <w:pPr>
              <w:widowControl/>
              <w:jc w:val="center"/>
              <w:rPr>
                <w:rFonts w:ascii="Times New Roman" w:hAnsi="Times New Roman"/>
                <w:kern w:val="0"/>
                <w:szCs w:val="21"/>
              </w:rPr>
            </w:pPr>
          </w:p>
        </w:tc>
        <w:tc>
          <w:tcPr>
            <w:tcW w:w="478" w:type="pct"/>
            <w:vMerge/>
            <w:shd w:val="clear" w:color="auto" w:fill="auto"/>
            <w:noWrap/>
            <w:vAlign w:val="center"/>
          </w:tcPr>
          <w:p w14:paraId="5D8566ED" w14:textId="1CC494D1" w:rsidR="00AB3BD7" w:rsidRPr="00F41E4A" w:rsidRDefault="00AB3BD7">
            <w:pPr>
              <w:widowControl/>
              <w:jc w:val="center"/>
              <w:rPr>
                <w:rFonts w:ascii="Times New Roman" w:hAnsi="Times New Roman"/>
                <w:kern w:val="0"/>
                <w:szCs w:val="21"/>
              </w:rPr>
            </w:pPr>
          </w:p>
        </w:tc>
      </w:tr>
      <w:tr w:rsidR="00AB3BD7" w:rsidRPr="00F41E4A" w14:paraId="41BC6058" w14:textId="77777777" w:rsidTr="00AB3BD7">
        <w:trPr>
          <w:trHeight w:val="300"/>
          <w:jc w:val="center"/>
        </w:trPr>
        <w:tc>
          <w:tcPr>
            <w:tcW w:w="193" w:type="pct"/>
            <w:vMerge/>
            <w:shd w:val="clear" w:color="auto" w:fill="auto"/>
            <w:vAlign w:val="center"/>
          </w:tcPr>
          <w:p w14:paraId="2D11AE12" w14:textId="77777777" w:rsidR="00AB3BD7" w:rsidRPr="00F41E4A" w:rsidRDefault="00AB3BD7" w:rsidP="00FD2786">
            <w:pPr>
              <w:jc w:val="center"/>
              <w:rPr>
                <w:rFonts w:ascii="Times New Roman" w:hAnsi="Times New Roman"/>
                <w:kern w:val="0"/>
                <w:szCs w:val="21"/>
              </w:rPr>
            </w:pPr>
          </w:p>
        </w:tc>
        <w:tc>
          <w:tcPr>
            <w:tcW w:w="585" w:type="pct"/>
            <w:vMerge w:val="restart"/>
            <w:shd w:val="clear" w:color="auto" w:fill="auto"/>
            <w:vAlign w:val="center"/>
          </w:tcPr>
          <w:p w14:paraId="1A4FA190" w14:textId="197D262C" w:rsidR="00AB3BD7" w:rsidRPr="00F41E4A" w:rsidRDefault="00AB3BD7" w:rsidP="00FD2786">
            <w:pPr>
              <w:widowControl/>
              <w:jc w:val="center"/>
              <w:rPr>
                <w:rFonts w:ascii="Times New Roman" w:hAnsi="Times New Roman"/>
                <w:kern w:val="0"/>
                <w:szCs w:val="21"/>
              </w:rPr>
            </w:pPr>
            <w:r w:rsidRPr="00F41E4A">
              <w:rPr>
                <w:rFonts w:ascii="Times New Roman" w:hAnsi="Times New Roman"/>
                <w:kern w:val="0"/>
                <w:szCs w:val="21"/>
              </w:rPr>
              <w:t>VOCs</w:t>
            </w:r>
          </w:p>
        </w:tc>
        <w:tc>
          <w:tcPr>
            <w:tcW w:w="706" w:type="pct"/>
            <w:vAlign w:val="center"/>
          </w:tcPr>
          <w:p w14:paraId="750350F7" w14:textId="6510AB07" w:rsidR="00AB3BD7" w:rsidRPr="00F41E4A" w:rsidRDefault="00AB3BD7" w:rsidP="00FD2786">
            <w:pPr>
              <w:jc w:val="center"/>
              <w:rPr>
                <w:rFonts w:ascii="Times New Roman" w:hAnsi="Times New Roman"/>
                <w:szCs w:val="21"/>
              </w:rPr>
            </w:pPr>
            <w:r w:rsidRPr="00F41E4A">
              <w:rPr>
                <w:rFonts w:ascii="Times New Roman" w:hAnsi="Times New Roman"/>
                <w:szCs w:val="21"/>
              </w:rPr>
              <w:t>Q4</w:t>
            </w:r>
            <w:r w:rsidRPr="00F41E4A">
              <w:rPr>
                <w:rFonts w:ascii="Times New Roman" w:hAnsi="Times New Roman"/>
                <w:szCs w:val="21"/>
              </w:rPr>
              <w:t>暂存库、高温蒸煮废气</w:t>
            </w:r>
          </w:p>
        </w:tc>
        <w:tc>
          <w:tcPr>
            <w:tcW w:w="920" w:type="pct"/>
            <w:shd w:val="clear" w:color="auto" w:fill="auto"/>
            <w:noWrap/>
            <w:vAlign w:val="center"/>
          </w:tcPr>
          <w:p w14:paraId="7BF5CD8D" w14:textId="183DC4D8" w:rsidR="00AB3BD7" w:rsidRPr="00F41E4A" w:rsidRDefault="00AB3BD7" w:rsidP="00FD2786">
            <w:pPr>
              <w:jc w:val="center"/>
              <w:rPr>
                <w:rFonts w:ascii="Times New Roman" w:hAnsi="Times New Roman"/>
                <w:szCs w:val="21"/>
              </w:rPr>
            </w:pPr>
            <w:r w:rsidRPr="00F41E4A">
              <w:rPr>
                <w:rFonts w:ascii="Times New Roman" w:hAnsi="Times New Roman"/>
                <w:szCs w:val="21"/>
              </w:rPr>
              <w:t>2.17×10</w:t>
            </w:r>
            <w:r w:rsidRPr="00F41E4A">
              <w:rPr>
                <w:rFonts w:ascii="Times New Roman" w:hAnsi="Times New Roman"/>
                <w:szCs w:val="21"/>
                <w:vertAlign w:val="superscript"/>
              </w:rPr>
              <w:t>-3</w:t>
            </w:r>
          </w:p>
        </w:tc>
        <w:tc>
          <w:tcPr>
            <w:tcW w:w="495" w:type="pct"/>
            <w:vMerge/>
            <w:shd w:val="clear" w:color="auto" w:fill="auto"/>
            <w:noWrap/>
            <w:vAlign w:val="center"/>
          </w:tcPr>
          <w:p w14:paraId="1FDB9BED" w14:textId="77777777" w:rsidR="00AB3BD7" w:rsidRPr="00F41E4A" w:rsidRDefault="00AB3BD7" w:rsidP="00FD2786">
            <w:pPr>
              <w:wordWrap w:val="0"/>
              <w:jc w:val="center"/>
              <w:rPr>
                <w:rFonts w:ascii="Times New Roman" w:hAnsi="Times New Roman"/>
                <w:kern w:val="0"/>
                <w:szCs w:val="21"/>
              </w:rPr>
            </w:pPr>
          </w:p>
        </w:tc>
        <w:tc>
          <w:tcPr>
            <w:tcW w:w="505" w:type="pct"/>
            <w:shd w:val="clear" w:color="auto" w:fill="auto"/>
            <w:noWrap/>
            <w:vAlign w:val="center"/>
          </w:tcPr>
          <w:p w14:paraId="46F996C2" w14:textId="493FCAC6" w:rsidR="00AB3BD7" w:rsidRPr="00F41E4A" w:rsidRDefault="00AB3BD7" w:rsidP="00FD2786">
            <w:pPr>
              <w:jc w:val="center"/>
              <w:rPr>
                <w:rFonts w:ascii="Times New Roman" w:hAnsi="Times New Roman"/>
                <w:szCs w:val="21"/>
              </w:rPr>
            </w:pPr>
            <w:r w:rsidRPr="00F41E4A">
              <w:rPr>
                <w:rFonts w:ascii="Times New Roman" w:hAnsi="Times New Roman"/>
                <w:szCs w:val="21"/>
              </w:rPr>
              <w:t>0.0172</w:t>
            </w:r>
          </w:p>
        </w:tc>
        <w:tc>
          <w:tcPr>
            <w:tcW w:w="583" w:type="pct"/>
            <w:vMerge w:val="restart"/>
            <w:shd w:val="clear" w:color="auto" w:fill="auto"/>
            <w:noWrap/>
            <w:vAlign w:val="center"/>
          </w:tcPr>
          <w:p w14:paraId="70196B23" w14:textId="19110B55" w:rsidR="00AB3BD7" w:rsidRPr="00F41E4A" w:rsidRDefault="00AB3BD7" w:rsidP="00FD2786">
            <w:pPr>
              <w:widowControl/>
              <w:jc w:val="center"/>
              <w:rPr>
                <w:rFonts w:ascii="Times New Roman" w:hAnsi="Times New Roman"/>
                <w:kern w:val="0"/>
                <w:szCs w:val="21"/>
              </w:rPr>
            </w:pPr>
            <w:r w:rsidRPr="00F41E4A">
              <w:rPr>
                <w:rFonts w:ascii="Times New Roman" w:hAnsi="Times New Roman"/>
                <w:kern w:val="0"/>
                <w:szCs w:val="21"/>
              </w:rPr>
              <w:t>0.0258</w:t>
            </w:r>
          </w:p>
        </w:tc>
        <w:tc>
          <w:tcPr>
            <w:tcW w:w="535" w:type="pct"/>
            <w:vMerge w:val="restart"/>
            <w:vAlign w:val="center"/>
          </w:tcPr>
          <w:p w14:paraId="0BA4E9C9" w14:textId="6346CA01" w:rsidR="00AB3BD7" w:rsidRPr="00F41E4A" w:rsidRDefault="00AB3BD7" w:rsidP="00FD2786">
            <w:pPr>
              <w:widowControl/>
              <w:jc w:val="center"/>
              <w:rPr>
                <w:rFonts w:ascii="Times New Roman" w:hAnsi="Times New Roman"/>
                <w:kern w:val="0"/>
                <w:szCs w:val="21"/>
              </w:rPr>
            </w:pPr>
            <w:r w:rsidRPr="00F41E4A">
              <w:rPr>
                <w:rFonts w:ascii="Times New Roman" w:hAnsi="Times New Roman"/>
                <w:kern w:val="0"/>
                <w:szCs w:val="21"/>
              </w:rPr>
              <w:t>-</w:t>
            </w:r>
          </w:p>
        </w:tc>
        <w:tc>
          <w:tcPr>
            <w:tcW w:w="478" w:type="pct"/>
            <w:vMerge w:val="restart"/>
            <w:shd w:val="clear" w:color="auto" w:fill="auto"/>
            <w:noWrap/>
            <w:vAlign w:val="center"/>
          </w:tcPr>
          <w:p w14:paraId="1A3015AD" w14:textId="18ADEC16" w:rsidR="00AB3BD7" w:rsidRPr="00F41E4A" w:rsidRDefault="00AB3BD7" w:rsidP="00FD2786">
            <w:pPr>
              <w:jc w:val="center"/>
              <w:rPr>
                <w:rFonts w:ascii="Times New Roman" w:hAnsi="Times New Roman"/>
                <w:kern w:val="0"/>
                <w:szCs w:val="21"/>
              </w:rPr>
            </w:pPr>
            <w:r w:rsidRPr="00F41E4A">
              <w:rPr>
                <w:rFonts w:ascii="Times New Roman" w:hAnsi="Times New Roman"/>
                <w:kern w:val="0"/>
                <w:szCs w:val="21"/>
              </w:rPr>
              <w:t>-</w:t>
            </w:r>
          </w:p>
        </w:tc>
      </w:tr>
      <w:tr w:rsidR="00AB3BD7" w:rsidRPr="00F41E4A" w14:paraId="0E0AC4D6" w14:textId="77777777" w:rsidTr="00AB3BD7">
        <w:trPr>
          <w:trHeight w:val="300"/>
          <w:jc w:val="center"/>
        </w:trPr>
        <w:tc>
          <w:tcPr>
            <w:tcW w:w="193" w:type="pct"/>
            <w:vMerge/>
            <w:shd w:val="clear" w:color="auto" w:fill="auto"/>
            <w:vAlign w:val="center"/>
          </w:tcPr>
          <w:p w14:paraId="72C8E948" w14:textId="77777777" w:rsidR="00AB3BD7" w:rsidRPr="00F41E4A" w:rsidRDefault="00AB3BD7" w:rsidP="00FD2786">
            <w:pPr>
              <w:jc w:val="center"/>
              <w:rPr>
                <w:rFonts w:ascii="Times New Roman" w:hAnsi="Times New Roman"/>
                <w:kern w:val="0"/>
                <w:szCs w:val="21"/>
              </w:rPr>
            </w:pPr>
          </w:p>
        </w:tc>
        <w:tc>
          <w:tcPr>
            <w:tcW w:w="585" w:type="pct"/>
            <w:vMerge/>
            <w:shd w:val="clear" w:color="auto" w:fill="auto"/>
            <w:vAlign w:val="center"/>
          </w:tcPr>
          <w:p w14:paraId="20AA5CC7" w14:textId="1B1A8FA7" w:rsidR="00AB3BD7" w:rsidRPr="00F41E4A" w:rsidRDefault="00AB3BD7" w:rsidP="00FD2786">
            <w:pPr>
              <w:widowControl/>
              <w:jc w:val="center"/>
              <w:rPr>
                <w:rFonts w:ascii="Times New Roman" w:hAnsi="Times New Roman"/>
                <w:kern w:val="0"/>
                <w:szCs w:val="21"/>
              </w:rPr>
            </w:pPr>
          </w:p>
        </w:tc>
        <w:tc>
          <w:tcPr>
            <w:tcW w:w="706" w:type="pct"/>
            <w:vAlign w:val="center"/>
          </w:tcPr>
          <w:p w14:paraId="6932B842" w14:textId="4B7E1EEF" w:rsidR="00AB3BD7" w:rsidRPr="00F41E4A" w:rsidRDefault="00AB3BD7" w:rsidP="00FD2786">
            <w:pPr>
              <w:jc w:val="center"/>
              <w:rPr>
                <w:rFonts w:ascii="Times New Roman" w:hAnsi="Times New Roman"/>
                <w:szCs w:val="21"/>
              </w:rPr>
            </w:pPr>
            <w:r w:rsidRPr="00F41E4A">
              <w:rPr>
                <w:rFonts w:ascii="Times New Roman" w:hAnsi="Times New Roman"/>
                <w:szCs w:val="21"/>
              </w:rPr>
              <w:t>Q6</w:t>
            </w:r>
            <w:r w:rsidRPr="00F41E4A">
              <w:rPr>
                <w:rFonts w:ascii="Times New Roman" w:hAnsi="Times New Roman"/>
                <w:szCs w:val="21"/>
              </w:rPr>
              <w:t>料坑、破碎废气</w:t>
            </w:r>
          </w:p>
        </w:tc>
        <w:tc>
          <w:tcPr>
            <w:tcW w:w="920" w:type="pct"/>
            <w:shd w:val="clear" w:color="auto" w:fill="auto"/>
            <w:noWrap/>
            <w:vAlign w:val="center"/>
          </w:tcPr>
          <w:p w14:paraId="42B60E3E" w14:textId="2F4AECFE" w:rsidR="00AB3BD7" w:rsidRPr="00F41E4A" w:rsidRDefault="00AB3BD7" w:rsidP="00FD2786">
            <w:pPr>
              <w:jc w:val="center"/>
              <w:rPr>
                <w:rFonts w:ascii="Times New Roman" w:hAnsi="Times New Roman"/>
                <w:szCs w:val="21"/>
              </w:rPr>
            </w:pPr>
            <w:r w:rsidRPr="00F41E4A">
              <w:rPr>
                <w:rFonts w:ascii="Times New Roman" w:hAnsi="Times New Roman"/>
                <w:szCs w:val="21"/>
              </w:rPr>
              <w:t>1.09×10</w:t>
            </w:r>
            <w:r w:rsidRPr="00F41E4A">
              <w:rPr>
                <w:rFonts w:ascii="Times New Roman" w:hAnsi="Times New Roman"/>
                <w:szCs w:val="21"/>
                <w:vertAlign w:val="superscript"/>
              </w:rPr>
              <w:t>-3</w:t>
            </w:r>
          </w:p>
        </w:tc>
        <w:tc>
          <w:tcPr>
            <w:tcW w:w="495" w:type="pct"/>
            <w:vMerge/>
            <w:shd w:val="clear" w:color="auto" w:fill="auto"/>
            <w:noWrap/>
            <w:vAlign w:val="center"/>
          </w:tcPr>
          <w:p w14:paraId="5D4D3318" w14:textId="77777777" w:rsidR="00AB3BD7" w:rsidRPr="00F41E4A" w:rsidRDefault="00AB3BD7" w:rsidP="00FD2786">
            <w:pPr>
              <w:wordWrap w:val="0"/>
              <w:jc w:val="center"/>
              <w:rPr>
                <w:rFonts w:ascii="Times New Roman" w:hAnsi="Times New Roman"/>
                <w:kern w:val="0"/>
                <w:szCs w:val="21"/>
              </w:rPr>
            </w:pPr>
          </w:p>
        </w:tc>
        <w:tc>
          <w:tcPr>
            <w:tcW w:w="505" w:type="pct"/>
            <w:shd w:val="clear" w:color="auto" w:fill="auto"/>
            <w:noWrap/>
            <w:vAlign w:val="center"/>
          </w:tcPr>
          <w:p w14:paraId="75AE0000" w14:textId="0EB2F2CC" w:rsidR="00AB3BD7" w:rsidRPr="00F41E4A" w:rsidRDefault="00AB3BD7" w:rsidP="00FD2786">
            <w:pPr>
              <w:jc w:val="center"/>
              <w:rPr>
                <w:rFonts w:ascii="Times New Roman" w:hAnsi="Times New Roman"/>
                <w:szCs w:val="21"/>
              </w:rPr>
            </w:pPr>
            <w:r w:rsidRPr="00F41E4A">
              <w:rPr>
                <w:rFonts w:ascii="Times New Roman" w:hAnsi="Times New Roman"/>
                <w:szCs w:val="21"/>
              </w:rPr>
              <w:t>0.0086</w:t>
            </w:r>
          </w:p>
        </w:tc>
        <w:tc>
          <w:tcPr>
            <w:tcW w:w="583" w:type="pct"/>
            <w:vMerge/>
            <w:shd w:val="clear" w:color="auto" w:fill="auto"/>
            <w:noWrap/>
            <w:vAlign w:val="center"/>
          </w:tcPr>
          <w:p w14:paraId="2F42E980" w14:textId="6F771432" w:rsidR="00AB3BD7" w:rsidRPr="00F41E4A" w:rsidRDefault="00AB3BD7" w:rsidP="00FD2786">
            <w:pPr>
              <w:widowControl/>
              <w:jc w:val="center"/>
              <w:rPr>
                <w:rFonts w:ascii="Times New Roman" w:hAnsi="Times New Roman"/>
                <w:kern w:val="0"/>
                <w:szCs w:val="21"/>
              </w:rPr>
            </w:pPr>
          </w:p>
        </w:tc>
        <w:tc>
          <w:tcPr>
            <w:tcW w:w="535" w:type="pct"/>
            <w:vMerge/>
            <w:vAlign w:val="center"/>
          </w:tcPr>
          <w:p w14:paraId="0EE465A0" w14:textId="77777777" w:rsidR="00AB3BD7" w:rsidRPr="00F41E4A" w:rsidRDefault="00AB3BD7" w:rsidP="00FD2786">
            <w:pPr>
              <w:widowControl/>
              <w:jc w:val="center"/>
              <w:rPr>
                <w:rFonts w:ascii="Times New Roman" w:hAnsi="Times New Roman"/>
                <w:kern w:val="0"/>
                <w:szCs w:val="21"/>
              </w:rPr>
            </w:pPr>
          </w:p>
        </w:tc>
        <w:tc>
          <w:tcPr>
            <w:tcW w:w="478" w:type="pct"/>
            <w:vMerge/>
            <w:shd w:val="clear" w:color="auto" w:fill="auto"/>
            <w:noWrap/>
            <w:vAlign w:val="center"/>
          </w:tcPr>
          <w:p w14:paraId="3504A3C0" w14:textId="7DBE7B6D" w:rsidR="00AB3BD7" w:rsidRPr="00F41E4A" w:rsidRDefault="00AB3BD7" w:rsidP="00FD2786">
            <w:pPr>
              <w:widowControl/>
              <w:jc w:val="center"/>
              <w:rPr>
                <w:rFonts w:ascii="Times New Roman" w:hAnsi="Times New Roman"/>
                <w:kern w:val="0"/>
                <w:szCs w:val="21"/>
              </w:rPr>
            </w:pPr>
          </w:p>
        </w:tc>
      </w:tr>
      <w:tr w:rsidR="00FD2786" w:rsidRPr="00F41E4A" w14:paraId="4407C373" w14:textId="77777777" w:rsidTr="00AB3BD7">
        <w:trPr>
          <w:trHeight w:val="300"/>
          <w:jc w:val="center"/>
        </w:trPr>
        <w:tc>
          <w:tcPr>
            <w:tcW w:w="193" w:type="pct"/>
            <w:vMerge/>
            <w:shd w:val="clear" w:color="auto" w:fill="auto"/>
            <w:vAlign w:val="center"/>
          </w:tcPr>
          <w:p w14:paraId="4E2DEF2D" w14:textId="77777777" w:rsidR="00FD2786" w:rsidRPr="00F41E4A" w:rsidRDefault="00FD2786">
            <w:pPr>
              <w:widowControl/>
              <w:jc w:val="center"/>
              <w:rPr>
                <w:rFonts w:ascii="Times New Roman" w:hAnsi="Times New Roman"/>
                <w:kern w:val="0"/>
                <w:szCs w:val="21"/>
              </w:rPr>
            </w:pPr>
          </w:p>
        </w:tc>
        <w:tc>
          <w:tcPr>
            <w:tcW w:w="585" w:type="pct"/>
            <w:shd w:val="clear" w:color="auto" w:fill="auto"/>
            <w:vAlign w:val="center"/>
          </w:tcPr>
          <w:p w14:paraId="533D7C58" w14:textId="199347B6" w:rsidR="00FD2786" w:rsidRPr="00F41E4A" w:rsidRDefault="00FD2786" w:rsidP="006E481B">
            <w:pPr>
              <w:widowControl/>
              <w:jc w:val="center"/>
              <w:rPr>
                <w:rFonts w:ascii="Times New Roman" w:hAnsi="Times New Roman"/>
                <w:kern w:val="0"/>
                <w:szCs w:val="21"/>
              </w:rPr>
            </w:pPr>
            <w:r w:rsidRPr="00F41E4A">
              <w:rPr>
                <w:rFonts w:ascii="Times New Roman" w:hAnsi="Times New Roman"/>
                <w:kern w:val="0"/>
                <w:szCs w:val="21"/>
              </w:rPr>
              <w:t>氮氧化物</w:t>
            </w:r>
          </w:p>
        </w:tc>
        <w:tc>
          <w:tcPr>
            <w:tcW w:w="706" w:type="pct"/>
            <w:vMerge w:val="restart"/>
            <w:vAlign w:val="center"/>
          </w:tcPr>
          <w:p w14:paraId="27F8C423" w14:textId="023D8A0B" w:rsidR="00FD2786" w:rsidRPr="00F41E4A" w:rsidRDefault="00FD2786">
            <w:pPr>
              <w:jc w:val="center"/>
              <w:rPr>
                <w:rFonts w:ascii="Times New Roman" w:hAnsi="Times New Roman"/>
                <w:szCs w:val="21"/>
              </w:rPr>
            </w:pPr>
            <w:r w:rsidRPr="00F41E4A">
              <w:rPr>
                <w:rFonts w:ascii="Times New Roman" w:hAnsi="Times New Roman"/>
                <w:szCs w:val="21"/>
              </w:rPr>
              <w:t>Q2</w:t>
            </w:r>
            <w:r w:rsidRPr="00F41E4A">
              <w:rPr>
                <w:rFonts w:ascii="Times New Roman" w:hAnsi="Times New Roman"/>
                <w:szCs w:val="21"/>
              </w:rPr>
              <w:t>焚烧炉烟气处理系统废气</w:t>
            </w:r>
          </w:p>
        </w:tc>
        <w:tc>
          <w:tcPr>
            <w:tcW w:w="920" w:type="pct"/>
            <w:shd w:val="clear" w:color="auto" w:fill="auto"/>
            <w:noWrap/>
            <w:vAlign w:val="center"/>
          </w:tcPr>
          <w:p w14:paraId="78D8247E" w14:textId="1813A960" w:rsidR="00FD2786" w:rsidRPr="00F41E4A" w:rsidRDefault="00FD2786">
            <w:pPr>
              <w:jc w:val="center"/>
              <w:rPr>
                <w:rFonts w:ascii="Times New Roman" w:hAnsi="Times New Roman"/>
                <w:szCs w:val="21"/>
              </w:rPr>
            </w:pPr>
            <w:r w:rsidRPr="00F41E4A">
              <w:rPr>
                <w:rFonts w:ascii="Times New Roman" w:hAnsi="Times New Roman"/>
                <w:szCs w:val="21"/>
              </w:rPr>
              <w:t>4.13</w:t>
            </w:r>
          </w:p>
        </w:tc>
        <w:tc>
          <w:tcPr>
            <w:tcW w:w="495" w:type="pct"/>
            <w:vMerge/>
            <w:shd w:val="clear" w:color="auto" w:fill="auto"/>
            <w:noWrap/>
            <w:vAlign w:val="center"/>
          </w:tcPr>
          <w:p w14:paraId="16FCDE87" w14:textId="77777777" w:rsidR="00FD2786" w:rsidRPr="00F41E4A" w:rsidRDefault="00FD2786">
            <w:pPr>
              <w:wordWrap w:val="0"/>
              <w:jc w:val="center"/>
              <w:rPr>
                <w:rFonts w:ascii="Times New Roman" w:hAnsi="Times New Roman"/>
                <w:kern w:val="0"/>
                <w:szCs w:val="21"/>
              </w:rPr>
            </w:pPr>
          </w:p>
        </w:tc>
        <w:tc>
          <w:tcPr>
            <w:tcW w:w="1088" w:type="pct"/>
            <w:gridSpan w:val="2"/>
            <w:shd w:val="clear" w:color="auto" w:fill="auto"/>
            <w:noWrap/>
            <w:vAlign w:val="center"/>
          </w:tcPr>
          <w:p w14:paraId="377F8821" w14:textId="6AC93527"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32.71</w:t>
            </w:r>
          </w:p>
        </w:tc>
        <w:tc>
          <w:tcPr>
            <w:tcW w:w="535" w:type="pct"/>
            <w:vAlign w:val="center"/>
          </w:tcPr>
          <w:p w14:paraId="13C40EB9" w14:textId="2FF95621" w:rsidR="00FD2786" w:rsidRPr="00F41E4A" w:rsidRDefault="00AB3BD7">
            <w:pPr>
              <w:widowControl/>
              <w:jc w:val="center"/>
              <w:rPr>
                <w:rFonts w:ascii="Times New Roman" w:hAnsi="Times New Roman"/>
                <w:kern w:val="0"/>
                <w:szCs w:val="21"/>
              </w:rPr>
            </w:pPr>
            <w:r w:rsidRPr="00F41E4A">
              <w:rPr>
                <w:rFonts w:ascii="Times New Roman" w:hAnsi="Times New Roman"/>
                <w:kern w:val="0"/>
                <w:szCs w:val="21"/>
              </w:rPr>
              <w:t>39.3</w:t>
            </w:r>
          </w:p>
        </w:tc>
        <w:tc>
          <w:tcPr>
            <w:tcW w:w="478" w:type="pct"/>
            <w:shd w:val="clear" w:color="auto" w:fill="auto"/>
            <w:noWrap/>
            <w:vAlign w:val="center"/>
          </w:tcPr>
          <w:p w14:paraId="32961DF3" w14:textId="6B1B5CCD"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达标</w:t>
            </w:r>
          </w:p>
        </w:tc>
      </w:tr>
      <w:tr w:rsidR="00FD2786" w:rsidRPr="00F41E4A" w14:paraId="64E8B243" w14:textId="77777777" w:rsidTr="00AB3BD7">
        <w:trPr>
          <w:trHeight w:val="300"/>
          <w:jc w:val="center"/>
        </w:trPr>
        <w:tc>
          <w:tcPr>
            <w:tcW w:w="193" w:type="pct"/>
            <w:vMerge/>
            <w:shd w:val="clear" w:color="auto" w:fill="auto"/>
            <w:vAlign w:val="center"/>
          </w:tcPr>
          <w:p w14:paraId="78E1FA40" w14:textId="77777777" w:rsidR="00FD2786" w:rsidRPr="00F41E4A" w:rsidRDefault="00FD2786">
            <w:pPr>
              <w:widowControl/>
              <w:jc w:val="center"/>
              <w:rPr>
                <w:rFonts w:ascii="Times New Roman" w:hAnsi="Times New Roman"/>
                <w:kern w:val="0"/>
                <w:szCs w:val="21"/>
              </w:rPr>
            </w:pPr>
          </w:p>
        </w:tc>
        <w:tc>
          <w:tcPr>
            <w:tcW w:w="585" w:type="pct"/>
            <w:shd w:val="clear" w:color="auto" w:fill="auto"/>
            <w:vAlign w:val="center"/>
          </w:tcPr>
          <w:p w14:paraId="104A6389" w14:textId="33731882"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二氧化硫</w:t>
            </w:r>
          </w:p>
        </w:tc>
        <w:tc>
          <w:tcPr>
            <w:tcW w:w="706" w:type="pct"/>
            <w:vMerge/>
            <w:vAlign w:val="center"/>
          </w:tcPr>
          <w:p w14:paraId="67701393" w14:textId="77777777" w:rsidR="00FD2786" w:rsidRPr="00F41E4A" w:rsidRDefault="00FD2786">
            <w:pPr>
              <w:jc w:val="center"/>
              <w:rPr>
                <w:rFonts w:ascii="Times New Roman" w:hAnsi="Times New Roman"/>
                <w:szCs w:val="21"/>
              </w:rPr>
            </w:pPr>
          </w:p>
        </w:tc>
        <w:tc>
          <w:tcPr>
            <w:tcW w:w="920" w:type="pct"/>
            <w:shd w:val="clear" w:color="auto" w:fill="auto"/>
            <w:noWrap/>
            <w:vAlign w:val="center"/>
          </w:tcPr>
          <w:p w14:paraId="10D94308" w14:textId="020ABDF3" w:rsidR="00FD2786" w:rsidRPr="00F41E4A" w:rsidRDefault="00FD2786">
            <w:pPr>
              <w:jc w:val="center"/>
              <w:rPr>
                <w:rFonts w:ascii="Times New Roman" w:hAnsi="Times New Roman"/>
                <w:szCs w:val="21"/>
              </w:rPr>
            </w:pPr>
            <w:r w:rsidRPr="00F41E4A">
              <w:rPr>
                <w:rFonts w:ascii="Times New Roman" w:hAnsi="Times New Roman"/>
                <w:szCs w:val="21"/>
              </w:rPr>
              <w:t>0.0358</w:t>
            </w:r>
          </w:p>
        </w:tc>
        <w:tc>
          <w:tcPr>
            <w:tcW w:w="495" w:type="pct"/>
            <w:vMerge/>
            <w:shd w:val="clear" w:color="auto" w:fill="auto"/>
            <w:noWrap/>
            <w:vAlign w:val="center"/>
          </w:tcPr>
          <w:p w14:paraId="79ED4F96" w14:textId="77777777" w:rsidR="00FD2786" w:rsidRPr="00F41E4A" w:rsidRDefault="00FD2786">
            <w:pPr>
              <w:jc w:val="center"/>
              <w:rPr>
                <w:rFonts w:ascii="Times New Roman" w:hAnsi="Times New Roman"/>
                <w:kern w:val="0"/>
                <w:szCs w:val="21"/>
              </w:rPr>
            </w:pPr>
          </w:p>
        </w:tc>
        <w:tc>
          <w:tcPr>
            <w:tcW w:w="1088" w:type="pct"/>
            <w:gridSpan w:val="2"/>
            <w:shd w:val="clear" w:color="auto" w:fill="auto"/>
            <w:noWrap/>
            <w:vAlign w:val="center"/>
          </w:tcPr>
          <w:p w14:paraId="1A5F9C54" w14:textId="3A63D9D3"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0.2835</w:t>
            </w:r>
          </w:p>
        </w:tc>
        <w:tc>
          <w:tcPr>
            <w:tcW w:w="535" w:type="pct"/>
            <w:vAlign w:val="center"/>
          </w:tcPr>
          <w:p w14:paraId="316A9F7C" w14:textId="51199344" w:rsidR="00FD2786" w:rsidRPr="00F41E4A" w:rsidRDefault="00AB3BD7">
            <w:pPr>
              <w:widowControl/>
              <w:jc w:val="center"/>
              <w:rPr>
                <w:rFonts w:ascii="Times New Roman" w:hAnsi="Times New Roman"/>
                <w:kern w:val="0"/>
                <w:szCs w:val="21"/>
              </w:rPr>
            </w:pPr>
            <w:r w:rsidRPr="00F41E4A">
              <w:rPr>
                <w:rFonts w:ascii="Times New Roman" w:hAnsi="Times New Roman"/>
                <w:kern w:val="0"/>
                <w:szCs w:val="21"/>
              </w:rPr>
              <w:t>2.36</w:t>
            </w:r>
          </w:p>
        </w:tc>
        <w:tc>
          <w:tcPr>
            <w:tcW w:w="478" w:type="pct"/>
            <w:shd w:val="clear" w:color="auto" w:fill="auto"/>
            <w:noWrap/>
            <w:vAlign w:val="center"/>
          </w:tcPr>
          <w:p w14:paraId="60FCFFA8" w14:textId="6375988F"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达标</w:t>
            </w:r>
          </w:p>
        </w:tc>
      </w:tr>
      <w:tr w:rsidR="00FD2786" w:rsidRPr="00F41E4A" w14:paraId="6F299B3A" w14:textId="77777777" w:rsidTr="00AB3BD7">
        <w:trPr>
          <w:trHeight w:val="300"/>
          <w:jc w:val="center"/>
        </w:trPr>
        <w:tc>
          <w:tcPr>
            <w:tcW w:w="193" w:type="pct"/>
            <w:vMerge/>
            <w:shd w:val="clear" w:color="auto" w:fill="auto"/>
            <w:vAlign w:val="center"/>
          </w:tcPr>
          <w:p w14:paraId="4E0B9333" w14:textId="77777777" w:rsidR="00FD2786" w:rsidRPr="00F41E4A" w:rsidRDefault="00FD2786">
            <w:pPr>
              <w:widowControl/>
              <w:jc w:val="center"/>
              <w:rPr>
                <w:rFonts w:ascii="Times New Roman" w:hAnsi="Times New Roman"/>
                <w:kern w:val="0"/>
                <w:szCs w:val="21"/>
              </w:rPr>
            </w:pPr>
          </w:p>
        </w:tc>
        <w:tc>
          <w:tcPr>
            <w:tcW w:w="585" w:type="pct"/>
            <w:shd w:val="clear" w:color="auto" w:fill="auto"/>
            <w:vAlign w:val="center"/>
          </w:tcPr>
          <w:p w14:paraId="2D1AE3B8" w14:textId="617FFD8E"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硫化氢</w:t>
            </w:r>
          </w:p>
        </w:tc>
        <w:tc>
          <w:tcPr>
            <w:tcW w:w="706" w:type="pct"/>
            <w:vMerge/>
            <w:vAlign w:val="center"/>
          </w:tcPr>
          <w:p w14:paraId="4994BD02" w14:textId="77777777" w:rsidR="00FD2786" w:rsidRPr="00F41E4A" w:rsidRDefault="00FD2786">
            <w:pPr>
              <w:jc w:val="center"/>
              <w:rPr>
                <w:rFonts w:ascii="Times New Roman" w:hAnsi="Times New Roman"/>
                <w:szCs w:val="21"/>
              </w:rPr>
            </w:pPr>
          </w:p>
        </w:tc>
        <w:tc>
          <w:tcPr>
            <w:tcW w:w="920" w:type="pct"/>
            <w:shd w:val="clear" w:color="auto" w:fill="auto"/>
            <w:noWrap/>
            <w:vAlign w:val="center"/>
          </w:tcPr>
          <w:p w14:paraId="7B9EDBAA" w14:textId="47501ECF" w:rsidR="00FD2786" w:rsidRPr="00F41E4A" w:rsidRDefault="00FD2786">
            <w:pPr>
              <w:jc w:val="center"/>
              <w:rPr>
                <w:rFonts w:ascii="Times New Roman" w:hAnsi="Times New Roman"/>
                <w:szCs w:val="21"/>
              </w:rPr>
            </w:pPr>
            <w:r w:rsidRPr="00F41E4A">
              <w:rPr>
                <w:rFonts w:ascii="Times New Roman" w:hAnsi="Times New Roman"/>
                <w:szCs w:val="21"/>
              </w:rPr>
              <w:t>0.0096</w:t>
            </w:r>
          </w:p>
        </w:tc>
        <w:tc>
          <w:tcPr>
            <w:tcW w:w="495" w:type="pct"/>
            <w:vMerge/>
            <w:shd w:val="clear" w:color="auto" w:fill="auto"/>
            <w:noWrap/>
            <w:vAlign w:val="center"/>
          </w:tcPr>
          <w:p w14:paraId="185DF016" w14:textId="77777777" w:rsidR="00FD2786" w:rsidRPr="00F41E4A" w:rsidRDefault="00FD2786">
            <w:pPr>
              <w:jc w:val="center"/>
              <w:rPr>
                <w:rFonts w:ascii="Times New Roman" w:hAnsi="Times New Roman"/>
                <w:kern w:val="0"/>
                <w:szCs w:val="21"/>
              </w:rPr>
            </w:pPr>
          </w:p>
        </w:tc>
        <w:tc>
          <w:tcPr>
            <w:tcW w:w="1088" w:type="pct"/>
            <w:gridSpan w:val="2"/>
            <w:shd w:val="clear" w:color="auto" w:fill="auto"/>
            <w:noWrap/>
            <w:vAlign w:val="center"/>
          </w:tcPr>
          <w:p w14:paraId="5E82C031" w14:textId="1954545A"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0.076</w:t>
            </w:r>
          </w:p>
        </w:tc>
        <w:tc>
          <w:tcPr>
            <w:tcW w:w="535" w:type="pct"/>
            <w:vAlign w:val="center"/>
          </w:tcPr>
          <w:p w14:paraId="42D9FC3A" w14:textId="759522DA" w:rsidR="00FD2786" w:rsidRPr="00F41E4A" w:rsidRDefault="00AB3BD7">
            <w:pPr>
              <w:widowControl/>
              <w:jc w:val="center"/>
              <w:rPr>
                <w:rFonts w:ascii="Times New Roman" w:hAnsi="Times New Roman"/>
                <w:kern w:val="0"/>
                <w:szCs w:val="21"/>
              </w:rPr>
            </w:pPr>
            <w:r w:rsidRPr="00F41E4A">
              <w:rPr>
                <w:rFonts w:ascii="Times New Roman" w:hAnsi="Times New Roman"/>
                <w:kern w:val="0"/>
                <w:szCs w:val="21"/>
              </w:rPr>
              <w:t>0.26</w:t>
            </w:r>
          </w:p>
        </w:tc>
        <w:tc>
          <w:tcPr>
            <w:tcW w:w="478" w:type="pct"/>
            <w:shd w:val="clear" w:color="auto" w:fill="auto"/>
            <w:noWrap/>
            <w:vAlign w:val="center"/>
          </w:tcPr>
          <w:p w14:paraId="5913FEFA" w14:textId="62752359"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达标</w:t>
            </w:r>
          </w:p>
        </w:tc>
      </w:tr>
      <w:tr w:rsidR="00FD2786" w:rsidRPr="00F41E4A" w14:paraId="0F499E89" w14:textId="77777777" w:rsidTr="00AB3BD7">
        <w:trPr>
          <w:trHeight w:val="300"/>
          <w:jc w:val="center"/>
        </w:trPr>
        <w:tc>
          <w:tcPr>
            <w:tcW w:w="193" w:type="pct"/>
            <w:vMerge/>
            <w:shd w:val="clear" w:color="auto" w:fill="auto"/>
            <w:vAlign w:val="center"/>
          </w:tcPr>
          <w:p w14:paraId="2A34FB2E" w14:textId="77777777" w:rsidR="00FD2786" w:rsidRPr="00F41E4A" w:rsidRDefault="00FD2786">
            <w:pPr>
              <w:widowControl/>
              <w:jc w:val="center"/>
              <w:rPr>
                <w:rFonts w:ascii="Times New Roman" w:hAnsi="Times New Roman"/>
                <w:kern w:val="0"/>
                <w:szCs w:val="21"/>
              </w:rPr>
            </w:pPr>
          </w:p>
        </w:tc>
        <w:tc>
          <w:tcPr>
            <w:tcW w:w="585" w:type="pct"/>
            <w:shd w:val="clear" w:color="auto" w:fill="auto"/>
            <w:vAlign w:val="center"/>
          </w:tcPr>
          <w:p w14:paraId="4D94D7F8" w14:textId="062F119F"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二噁英</w:t>
            </w:r>
          </w:p>
        </w:tc>
        <w:tc>
          <w:tcPr>
            <w:tcW w:w="706" w:type="pct"/>
            <w:vMerge/>
            <w:vAlign w:val="center"/>
          </w:tcPr>
          <w:p w14:paraId="7D65823F" w14:textId="77777777" w:rsidR="00FD2786" w:rsidRPr="00F41E4A" w:rsidRDefault="00FD2786">
            <w:pPr>
              <w:jc w:val="center"/>
              <w:rPr>
                <w:rFonts w:ascii="Times New Roman" w:hAnsi="Times New Roman"/>
                <w:szCs w:val="21"/>
              </w:rPr>
            </w:pPr>
          </w:p>
        </w:tc>
        <w:tc>
          <w:tcPr>
            <w:tcW w:w="920" w:type="pct"/>
            <w:shd w:val="clear" w:color="auto" w:fill="auto"/>
            <w:noWrap/>
            <w:vAlign w:val="center"/>
          </w:tcPr>
          <w:p w14:paraId="1A5E49BA" w14:textId="77777777" w:rsidR="00FD2786" w:rsidRPr="00F41E4A" w:rsidRDefault="00FD2786">
            <w:pPr>
              <w:jc w:val="center"/>
              <w:rPr>
                <w:rFonts w:ascii="Times New Roman" w:hAnsi="Times New Roman"/>
                <w:szCs w:val="21"/>
                <w:vertAlign w:val="superscript"/>
              </w:rPr>
            </w:pPr>
            <w:r w:rsidRPr="00F41E4A">
              <w:rPr>
                <w:rFonts w:ascii="Times New Roman" w:hAnsi="Times New Roman"/>
                <w:szCs w:val="21"/>
              </w:rPr>
              <w:t>3.97×10</w:t>
            </w:r>
            <w:r w:rsidRPr="00F41E4A">
              <w:rPr>
                <w:rFonts w:ascii="Times New Roman" w:hAnsi="Times New Roman"/>
                <w:szCs w:val="21"/>
                <w:vertAlign w:val="superscript"/>
              </w:rPr>
              <w:t>-5</w:t>
            </w:r>
          </w:p>
          <w:p w14:paraId="622E3123" w14:textId="44BC7D7A" w:rsidR="00FD2786" w:rsidRPr="00F41E4A" w:rsidRDefault="00FD2786">
            <w:pPr>
              <w:jc w:val="center"/>
              <w:rPr>
                <w:rFonts w:ascii="Times New Roman" w:hAnsi="Times New Roman"/>
                <w:szCs w:val="21"/>
              </w:rPr>
            </w:pPr>
            <w:proofErr w:type="spellStart"/>
            <w:r w:rsidRPr="00F41E4A">
              <w:rPr>
                <w:rFonts w:ascii="Times New Roman" w:hAnsi="Times New Roman"/>
                <w:szCs w:val="21"/>
              </w:rPr>
              <w:t>TEQmg</w:t>
            </w:r>
            <w:proofErr w:type="spellEnd"/>
            <w:r w:rsidRPr="00F41E4A">
              <w:rPr>
                <w:rFonts w:ascii="Times New Roman" w:hAnsi="Times New Roman"/>
                <w:szCs w:val="21"/>
              </w:rPr>
              <w:t>/h</w:t>
            </w:r>
          </w:p>
        </w:tc>
        <w:tc>
          <w:tcPr>
            <w:tcW w:w="495" w:type="pct"/>
            <w:vMerge/>
            <w:shd w:val="clear" w:color="auto" w:fill="auto"/>
            <w:noWrap/>
            <w:vAlign w:val="center"/>
          </w:tcPr>
          <w:p w14:paraId="21200912" w14:textId="77777777" w:rsidR="00FD2786" w:rsidRPr="00F41E4A" w:rsidRDefault="00FD2786">
            <w:pPr>
              <w:jc w:val="center"/>
              <w:rPr>
                <w:rFonts w:ascii="Times New Roman" w:hAnsi="Times New Roman"/>
                <w:kern w:val="0"/>
                <w:szCs w:val="21"/>
              </w:rPr>
            </w:pPr>
          </w:p>
        </w:tc>
        <w:tc>
          <w:tcPr>
            <w:tcW w:w="1088" w:type="pct"/>
            <w:gridSpan w:val="2"/>
            <w:shd w:val="clear" w:color="auto" w:fill="auto"/>
            <w:noWrap/>
            <w:vAlign w:val="center"/>
          </w:tcPr>
          <w:p w14:paraId="1DABAF8B" w14:textId="2CEDA997"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0.00</w:t>
            </w:r>
            <w:r w:rsidR="007F6309" w:rsidRPr="00F41E4A">
              <w:rPr>
                <w:rFonts w:ascii="Times New Roman" w:hAnsi="Times New Roman"/>
                <w:kern w:val="0"/>
                <w:szCs w:val="21"/>
              </w:rPr>
              <w:t>0</w:t>
            </w:r>
            <w:r w:rsidRPr="00F41E4A">
              <w:rPr>
                <w:rFonts w:ascii="Times New Roman" w:hAnsi="Times New Roman"/>
                <w:kern w:val="0"/>
                <w:szCs w:val="21"/>
              </w:rPr>
              <w:t>3</w:t>
            </w:r>
            <w:r w:rsidRPr="00F41E4A">
              <w:rPr>
                <w:rFonts w:ascii="Times New Roman" w:hAnsi="Times New Roman"/>
                <w:szCs w:val="21"/>
              </w:rPr>
              <w:t>TEQg/a</w:t>
            </w:r>
          </w:p>
        </w:tc>
        <w:tc>
          <w:tcPr>
            <w:tcW w:w="535" w:type="pct"/>
            <w:vAlign w:val="center"/>
          </w:tcPr>
          <w:p w14:paraId="13B4C5B3" w14:textId="6948FE67" w:rsidR="00AB3BD7" w:rsidRPr="00F41E4A" w:rsidRDefault="00AB3BD7">
            <w:pPr>
              <w:widowControl/>
              <w:jc w:val="center"/>
              <w:rPr>
                <w:rFonts w:ascii="Times New Roman" w:hAnsi="Times New Roman"/>
                <w:kern w:val="0"/>
                <w:szCs w:val="21"/>
              </w:rPr>
            </w:pPr>
            <w:r w:rsidRPr="00F41E4A">
              <w:rPr>
                <w:rFonts w:ascii="Times New Roman" w:hAnsi="Times New Roman"/>
                <w:kern w:val="0"/>
                <w:szCs w:val="21"/>
              </w:rPr>
              <w:t>0.00118</w:t>
            </w:r>
            <w:r w:rsidRPr="00F41E4A">
              <w:rPr>
                <w:rFonts w:ascii="Times New Roman" w:hAnsi="Times New Roman"/>
                <w:szCs w:val="21"/>
              </w:rPr>
              <w:t>g/a</w:t>
            </w:r>
          </w:p>
        </w:tc>
        <w:tc>
          <w:tcPr>
            <w:tcW w:w="478" w:type="pct"/>
            <w:shd w:val="clear" w:color="auto" w:fill="auto"/>
            <w:noWrap/>
            <w:vAlign w:val="center"/>
          </w:tcPr>
          <w:p w14:paraId="5E7A277C" w14:textId="3FAE1051" w:rsidR="00FD2786" w:rsidRPr="00F41E4A" w:rsidRDefault="00FD2786">
            <w:pPr>
              <w:widowControl/>
              <w:jc w:val="center"/>
              <w:rPr>
                <w:rFonts w:ascii="Times New Roman" w:hAnsi="Times New Roman"/>
                <w:kern w:val="0"/>
                <w:szCs w:val="21"/>
              </w:rPr>
            </w:pPr>
            <w:r w:rsidRPr="00F41E4A">
              <w:rPr>
                <w:rFonts w:ascii="Times New Roman" w:hAnsi="Times New Roman"/>
                <w:kern w:val="0"/>
                <w:szCs w:val="21"/>
              </w:rPr>
              <w:t>达标</w:t>
            </w:r>
          </w:p>
        </w:tc>
      </w:tr>
    </w:tbl>
    <w:p w14:paraId="31476CE0" w14:textId="7067E5BA" w:rsidR="007F6309" w:rsidRPr="00F41E4A" w:rsidRDefault="00076024">
      <w:pPr>
        <w:pStyle w:val="afffff"/>
        <w:spacing w:before="0"/>
        <w:ind w:firstLineChars="200" w:firstLine="420"/>
        <w:outlineLvl w:val="9"/>
        <w:rPr>
          <w:rFonts w:ascii="Times New Roman" w:hAnsi="Times New Roman" w:cs="Times New Roman"/>
          <w:b w:val="0"/>
          <w:sz w:val="21"/>
          <w:szCs w:val="21"/>
        </w:rPr>
      </w:pPr>
      <w:bookmarkStart w:id="130" w:name="_Toc86005891"/>
      <w:bookmarkStart w:id="131" w:name="_Toc86005727"/>
      <w:bookmarkEnd w:id="129"/>
      <w:r w:rsidRPr="00F41E4A">
        <w:rPr>
          <w:rFonts w:ascii="Times New Roman" w:hAnsi="Times New Roman" w:cs="Times New Roman"/>
          <w:b w:val="0"/>
          <w:sz w:val="21"/>
          <w:szCs w:val="21"/>
        </w:rPr>
        <w:t>备注：由于高温蒸煮车间废气和储罐呼吸无组织废气连接入除臭系统进行处理，增加了除臭系统氨、硫化氢、</w:t>
      </w:r>
      <w:r w:rsidRPr="00F41E4A">
        <w:rPr>
          <w:rFonts w:ascii="Times New Roman" w:hAnsi="Times New Roman" w:cs="Times New Roman"/>
          <w:b w:val="0"/>
          <w:sz w:val="21"/>
          <w:szCs w:val="21"/>
        </w:rPr>
        <w:t>VOCs</w:t>
      </w:r>
      <w:r w:rsidRPr="00F41E4A">
        <w:rPr>
          <w:rFonts w:ascii="Times New Roman" w:hAnsi="Times New Roman" w:cs="Times New Roman"/>
          <w:b w:val="0"/>
          <w:sz w:val="21"/>
          <w:szCs w:val="21"/>
        </w:rPr>
        <w:t>的有组织排放量。故本次核算的氨、硫化氢、</w:t>
      </w:r>
      <w:r w:rsidRPr="00F41E4A">
        <w:rPr>
          <w:rFonts w:ascii="Times New Roman" w:hAnsi="Times New Roman" w:cs="Times New Roman"/>
          <w:b w:val="0"/>
          <w:sz w:val="21"/>
          <w:szCs w:val="21"/>
        </w:rPr>
        <w:t>VOCs</w:t>
      </w:r>
      <w:r w:rsidRPr="00F41E4A">
        <w:rPr>
          <w:rFonts w:ascii="Times New Roman" w:hAnsi="Times New Roman" w:cs="Times New Roman"/>
          <w:b w:val="0"/>
          <w:sz w:val="21"/>
          <w:szCs w:val="21"/>
        </w:rPr>
        <w:t>的年排放量未评价。</w:t>
      </w:r>
    </w:p>
    <w:p w14:paraId="0F397DEC" w14:textId="3A9AFA92" w:rsidR="006C538A" w:rsidRPr="00F41E4A" w:rsidRDefault="00C166CC">
      <w:pPr>
        <w:pStyle w:val="afffff"/>
        <w:spacing w:before="0"/>
        <w:ind w:firstLineChars="200" w:firstLine="560"/>
        <w:outlineLvl w:val="9"/>
        <w:rPr>
          <w:rFonts w:ascii="Times New Roman" w:hAnsi="Times New Roman" w:cs="Times New Roman"/>
          <w:b w:val="0"/>
          <w:sz w:val="28"/>
          <w:szCs w:val="28"/>
        </w:rPr>
      </w:pPr>
      <w:r w:rsidRPr="00F41E4A">
        <w:rPr>
          <w:rFonts w:ascii="Times New Roman" w:hAnsi="Times New Roman" w:cs="Times New Roman"/>
          <w:b w:val="0"/>
          <w:sz w:val="28"/>
          <w:szCs w:val="28"/>
        </w:rPr>
        <w:t>(6)</w:t>
      </w:r>
      <w:r w:rsidR="00A6283F" w:rsidRPr="00F41E4A">
        <w:rPr>
          <w:rFonts w:ascii="Times New Roman" w:hAnsi="Times New Roman" w:cs="Times New Roman"/>
          <w:b w:val="0"/>
          <w:sz w:val="28"/>
          <w:szCs w:val="28"/>
        </w:rPr>
        <w:t>改扩建项目</w:t>
      </w:r>
      <w:r w:rsidRPr="00F41E4A">
        <w:rPr>
          <w:rFonts w:ascii="Times New Roman" w:hAnsi="Times New Roman" w:cs="Times New Roman"/>
          <w:b w:val="0"/>
          <w:sz w:val="28"/>
          <w:szCs w:val="28"/>
        </w:rPr>
        <w:t>工程环评批复要求落实情况</w:t>
      </w:r>
      <w:bookmarkEnd w:id="130"/>
      <w:bookmarkEnd w:id="131"/>
    </w:p>
    <w:p w14:paraId="2BA08F91" w14:textId="6B3D3493" w:rsidR="006C538A" w:rsidRPr="00F41E4A" w:rsidRDefault="00C166CC">
      <w:pPr>
        <w:pStyle w:val="afffff"/>
        <w:spacing w:before="0"/>
        <w:ind w:firstLine="570"/>
        <w:outlineLvl w:val="9"/>
        <w:rPr>
          <w:rFonts w:ascii="Times New Roman" w:hAnsi="Times New Roman" w:cs="Times New Roman"/>
          <w:b w:val="0"/>
          <w:sz w:val="28"/>
          <w:szCs w:val="28"/>
        </w:rPr>
      </w:pPr>
      <w:r w:rsidRPr="00F41E4A">
        <w:rPr>
          <w:rFonts w:ascii="Times New Roman" w:hAnsi="Times New Roman" w:cs="Times New Roman"/>
          <w:b w:val="0"/>
          <w:sz w:val="28"/>
          <w:szCs w:val="28"/>
        </w:rPr>
        <w:t>结合</w:t>
      </w:r>
      <w:r w:rsidR="00A6283F" w:rsidRPr="00F41E4A">
        <w:rPr>
          <w:rFonts w:ascii="Times New Roman" w:hAnsi="Times New Roman" w:cs="Times New Roman"/>
          <w:b w:val="0"/>
          <w:sz w:val="28"/>
          <w:szCs w:val="28"/>
        </w:rPr>
        <w:t>改扩建项目</w:t>
      </w:r>
      <w:r w:rsidRPr="00F41E4A">
        <w:rPr>
          <w:rFonts w:ascii="Times New Roman" w:hAnsi="Times New Roman" w:cs="Times New Roman"/>
          <w:b w:val="0"/>
          <w:sz w:val="28"/>
          <w:szCs w:val="28"/>
        </w:rPr>
        <w:t>环评、</w:t>
      </w:r>
      <w:r w:rsidR="00A6283F" w:rsidRPr="00F41E4A">
        <w:rPr>
          <w:rFonts w:ascii="Times New Roman" w:hAnsi="Times New Roman" w:cs="Times New Roman"/>
          <w:b w:val="0"/>
          <w:sz w:val="28"/>
          <w:szCs w:val="28"/>
        </w:rPr>
        <w:t>变动影响分析</w:t>
      </w:r>
      <w:r w:rsidRPr="00F41E4A">
        <w:rPr>
          <w:rFonts w:ascii="Times New Roman" w:hAnsi="Times New Roman" w:cs="Times New Roman"/>
          <w:b w:val="0"/>
          <w:sz w:val="28"/>
          <w:szCs w:val="28"/>
        </w:rPr>
        <w:t>及验收监测报告，</w:t>
      </w:r>
      <w:r w:rsidR="00A6283F" w:rsidRPr="00F41E4A">
        <w:rPr>
          <w:rFonts w:ascii="Times New Roman" w:hAnsi="Times New Roman" w:cs="Times New Roman"/>
          <w:b w:val="0"/>
          <w:sz w:val="28"/>
          <w:szCs w:val="28"/>
        </w:rPr>
        <w:t>改扩建项目</w:t>
      </w:r>
      <w:r w:rsidRPr="00F41E4A">
        <w:rPr>
          <w:rFonts w:ascii="Times New Roman" w:hAnsi="Times New Roman" w:cs="Times New Roman"/>
          <w:b w:val="0"/>
          <w:sz w:val="28"/>
          <w:szCs w:val="28"/>
        </w:rPr>
        <w:t>竣工验收期间，环评批复要求落实情况详见表</w:t>
      </w:r>
      <w:r w:rsidRPr="00F41E4A">
        <w:rPr>
          <w:rFonts w:ascii="Times New Roman" w:hAnsi="Times New Roman" w:cs="Times New Roman"/>
          <w:b w:val="0"/>
          <w:sz w:val="28"/>
          <w:szCs w:val="28"/>
        </w:rPr>
        <w:t>2.2-1</w:t>
      </w:r>
      <w:r w:rsidR="00684324" w:rsidRPr="00F41E4A">
        <w:rPr>
          <w:rFonts w:ascii="Times New Roman" w:hAnsi="Times New Roman" w:cs="Times New Roman"/>
          <w:b w:val="0"/>
          <w:sz w:val="28"/>
          <w:szCs w:val="28"/>
        </w:rPr>
        <w:t>5</w:t>
      </w:r>
      <w:r w:rsidRPr="00F41E4A">
        <w:rPr>
          <w:rFonts w:ascii="Times New Roman" w:hAnsi="Times New Roman" w:cs="Times New Roman"/>
          <w:b w:val="0"/>
          <w:sz w:val="28"/>
          <w:szCs w:val="28"/>
        </w:rPr>
        <w:t>。</w:t>
      </w:r>
    </w:p>
    <w:p w14:paraId="49B0766E" w14:textId="55AA69E3" w:rsidR="006C538A" w:rsidRPr="00F41E4A" w:rsidRDefault="00C166CC">
      <w:pPr>
        <w:pStyle w:val="afffff"/>
        <w:spacing w:before="0"/>
        <w:ind w:firstLine="570"/>
        <w:jc w:val="center"/>
        <w:outlineLvl w:val="9"/>
        <w:rPr>
          <w:rFonts w:ascii="Times New Roman" w:hAnsi="Times New Roman" w:cs="Times New Roman"/>
        </w:rPr>
      </w:pPr>
      <w:r w:rsidRPr="00F41E4A">
        <w:rPr>
          <w:rFonts w:ascii="Times New Roman" w:hAnsi="Times New Roman" w:cs="Times New Roman"/>
        </w:rPr>
        <w:t>表</w:t>
      </w:r>
      <w:r w:rsidRPr="00F41E4A">
        <w:rPr>
          <w:rFonts w:ascii="Times New Roman" w:hAnsi="Times New Roman" w:cs="Times New Roman"/>
        </w:rPr>
        <w:t>2.2-1</w:t>
      </w:r>
      <w:r w:rsidR="00684324" w:rsidRPr="00F41E4A">
        <w:rPr>
          <w:rFonts w:ascii="Times New Roman" w:hAnsi="Times New Roman" w:cs="Times New Roman"/>
        </w:rPr>
        <w:t>5</w:t>
      </w:r>
      <w:r w:rsidRPr="00F41E4A">
        <w:rPr>
          <w:rFonts w:ascii="Times New Roman" w:hAnsi="Times New Roman" w:cs="Times New Roman"/>
        </w:rPr>
        <w:t xml:space="preserve">  </w:t>
      </w:r>
      <w:r w:rsidR="00A6283F" w:rsidRPr="00F41E4A">
        <w:rPr>
          <w:rFonts w:ascii="Times New Roman" w:hAnsi="Times New Roman" w:cs="Times New Roman"/>
        </w:rPr>
        <w:t>改扩建项目</w:t>
      </w:r>
      <w:r w:rsidRPr="00F41E4A">
        <w:rPr>
          <w:rFonts w:ascii="Times New Roman" w:hAnsi="Times New Roman" w:cs="Times New Roman"/>
        </w:rPr>
        <w:t>环评批复要求落实情况一览表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7"/>
        <w:gridCol w:w="4746"/>
        <w:gridCol w:w="3821"/>
      </w:tblGrid>
      <w:tr w:rsidR="00C7406B" w:rsidRPr="00F41E4A" w14:paraId="7B393D54" w14:textId="77777777" w:rsidTr="00C7406B">
        <w:trPr>
          <w:trHeight w:val="465"/>
          <w:tblHeader/>
        </w:trPr>
        <w:tc>
          <w:tcPr>
            <w:tcW w:w="274" w:type="pct"/>
            <w:vAlign w:val="center"/>
          </w:tcPr>
          <w:p w14:paraId="11BC421D" w14:textId="77777777" w:rsidR="006C538A" w:rsidRPr="00F41E4A" w:rsidRDefault="00C166CC">
            <w:pPr>
              <w:adjustRightInd w:val="0"/>
              <w:snapToGrid w:val="0"/>
              <w:jc w:val="center"/>
              <w:rPr>
                <w:rFonts w:ascii="Times New Roman" w:hAnsi="Times New Roman"/>
                <w:szCs w:val="21"/>
              </w:rPr>
            </w:pPr>
            <w:r w:rsidRPr="00F41E4A">
              <w:rPr>
                <w:rFonts w:ascii="Times New Roman" w:hAnsi="Times New Roman"/>
                <w:szCs w:val="21"/>
              </w:rPr>
              <w:t>序号</w:t>
            </w:r>
          </w:p>
        </w:tc>
        <w:tc>
          <w:tcPr>
            <w:tcW w:w="2617" w:type="pct"/>
            <w:vAlign w:val="center"/>
          </w:tcPr>
          <w:p w14:paraId="7E411871" w14:textId="77777777" w:rsidR="006C538A" w:rsidRPr="00F41E4A" w:rsidRDefault="00C166CC">
            <w:pPr>
              <w:adjustRightInd w:val="0"/>
              <w:snapToGrid w:val="0"/>
              <w:jc w:val="center"/>
              <w:rPr>
                <w:rFonts w:ascii="Times New Roman" w:hAnsi="Times New Roman"/>
                <w:szCs w:val="21"/>
              </w:rPr>
            </w:pPr>
            <w:r w:rsidRPr="00F41E4A">
              <w:rPr>
                <w:rFonts w:ascii="Times New Roman" w:hAnsi="Times New Roman"/>
                <w:szCs w:val="21"/>
              </w:rPr>
              <w:t>检查内容</w:t>
            </w:r>
          </w:p>
        </w:tc>
        <w:tc>
          <w:tcPr>
            <w:tcW w:w="2108" w:type="pct"/>
            <w:vAlign w:val="center"/>
          </w:tcPr>
          <w:p w14:paraId="225392F3" w14:textId="77777777" w:rsidR="006C538A" w:rsidRPr="00F41E4A" w:rsidRDefault="00C166CC">
            <w:pPr>
              <w:adjustRightInd w:val="0"/>
              <w:snapToGrid w:val="0"/>
              <w:jc w:val="center"/>
              <w:rPr>
                <w:rFonts w:ascii="Times New Roman" w:hAnsi="Times New Roman"/>
                <w:szCs w:val="21"/>
              </w:rPr>
            </w:pPr>
            <w:r w:rsidRPr="00F41E4A">
              <w:rPr>
                <w:rFonts w:ascii="Times New Roman" w:hAnsi="Times New Roman"/>
                <w:szCs w:val="21"/>
              </w:rPr>
              <w:t>执行情况</w:t>
            </w:r>
          </w:p>
        </w:tc>
      </w:tr>
      <w:tr w:rsidR="00C7406B" w:rsidRPr="00F41E4A" w14:paraId="66C5A039" w14:textId="77777777" w:rsidTr="003D2911">
        <w:trPr>
          <w:trHeight w:val="1671"/>
        </w:trPr>
        <w:tc>
          <w:tcPr>
            <w:tcW w:w="274" w:type="pct"/>
            <w:vAlign w:val="center"/>
          </w:tcPr>
          <w:p w14:paraId="47CBAC87" w14:textId="3C5D1591" w:rsidR="00076024" w:rsidRPr="00F41E4A" w:rsidRDefault="000444BC">
            <w:pPr>
              <w:jc w:val="center"/>
              <w:rPr>
                <w:rFonts w:ascii="Times New Roman" w:hAnsi="Times New Roman"/>
              </w:rPr>
            </w:pPr>
            <w:r w:rsidRPr="00F41E4A">
              <w:rPr>
                <w:rFonts w:ascii="Times New Roman" w:hAnsi="Times New Roman"/>
              </w:rPr>
              <w:t>1</w:t>
            </w:r>
          </w:p>
        </w:tc>
        <w:tc>
          <w:tcPr>
            <w:tcW w:w="2617" w:type="pct"/>
            <w:vAlign w:val="center"/>
          </w:tcPr>
          <w:p w14:paraId="6BA697D9" w14:textId="2B5A59F8" w:rsidR="00076024" w:rsidRPr="00F41E4A" w:rsidRDefault="00076024" w:rsidP="00076024">
            <w:pPr>
              <w:rPr>
                <w:rFonts w:ascii="Times New Roman" w:hAnsi="Times New Roman"/>
              </w:rPr>
            </w:pPr>
            <w:r w:rsidRPr="00F41E4A">
              <w:rPr>
                <w:rFonts w:ascii="Times New Roman" w:hAnsi="Times New Roman"/>
              </w:rPr>
              <w:t>落实水污染物防治措施。按</w:t>
            </w:r>
            <w:r w:rsidRPr="00F41E4A">
              <w:rPr>
                <w:rFonts w:ascii="Times New Roman" w:hAnsi="Times New Roman"/>
              </w:rPr>
              <w:t>“</w:t>
            </w:r>
            <w:r w:rsidRPr="00F41E4A">
              <w:rPr>
                <w:rFonts w:ascii="Times New Roman" w:hAnsi="Times New Roman"/>
              </w:rPr>
              <w:t>雨污分流、清污分流</w:t>
            </w:r>
            <w:r w:rsidRPr="00F41E4A">
              <w:rPr>
                <w:rFonts w:ascii="Times New Roman" w:hAnsi="Times New Roman"/>
              </w:rPr>
              <w:t>”</w:t>
            </w:r>
            <w:r w:rsidRPr="00F41E4A">
              <w:rPr>
                <w:rFonts w:ascii="Times New Roman" w:hAnsi="Times New Roman"/>
              </w:rPr>
              <w:t>原则设计建设，污水收集处理系统应有防漏、防渗的技术保障措施，杜绝各类废水下渗通道。高浓度含盐废水经</w:t>
            </w:r>
            <w:r w:rsidRPr="00F41E4A">
              <w:rPr>
                <w:rFonts w:ascii="Times New Roman" w:hAnsi="Times New Roman"/>
              </w:rPr>
              <w:t>“</w:t>
            </w:r>
            <w:r w:rsidRPr="00F41E4A">
              <w:rPr>
                <w:rFonts w:ascii="Times New Roman" w:hAnsi="Times New Roman"/>
              </w:rPr>
              <w:t>三效蒸发装置</w:t>
            </w:r>
            <w:r w:rsidRPr="00F41E4A">
              <w:rPr>
                <w:rFonts w:ascii="Times New Roman" w:hAnsi="Times New Roman"/>
              </w:rPr>
              <w:t>”</w:t>
            </w:r>
            <w:r w:rsidRPr="00F41E4A">
              <w:rPr>
                <w:rFonts w:ascii="Times New Roman" w:hAnsi="Times New Roman"/>
              </w:rPr>
              <w:t>处理，生产废水、生活废水经</w:t>
            </w:r>
            <w:r w:rsidRPr="00F41E4A">
              <w:rPr>
                <w:rFonts w:ascii="Times New Roman" w:hAnsi="Times New Roman"/>
              </w:rPr>
              <w:t>“</w:t>
            </w:r>
            <w:r w:rsidRPr="00F41E4A">
              <w:rPr>
                <w:rFonts w:ascii="Times New Roman" w:hAnsi="Times New Roman"/>
              </w:rPr>
              <w:t>气浮</w:t>
            </w:r>
            <w:r w:rsidRPr="00F41E4A">
              <w:rPr>
                <w:rFonts w:ascii="Times New Roman" w:hAnsi="Times New Roman"/>
              </w:rPr>
              <w:t>+</w:t>
            </w:r>
            <w:proofErr w:type="spellStart"/>
            <w:r w:rsidRPr="00F41E4A">
              <w:rPr>
                <w:rFonts w:ascii="Times New Roman" w:hAnsi="Times New Roman"/>
              </w:rPr>
              <w:t>fenton</w:t>
            </w:r>
            <w:proofErr w:type="spellEnd"/>
            <w:r w:rsidRPr="00F41E4A">
              <w:rPr>
                <w:rFonts w:ascii="Times New Roman" w:hAnsi="Times New Roman"/>
              </w:rPr>
              <w:t xml:space="preserve"> </w:t>
            </w:r>
            <w:r w:rsidRPr="00F41E4A">
              <w:rPr>
                <w:rFonts w:ascii="Times New Roman" w:hAnsi="Times New Roman"/>
              </w:rPr>
              <w:t>氧化还原中和</w:t>
            </w:r>
            <w:r w:rsidRPr="00F41E4A">
              <w:rPr>
                <w:rFonts w:ascii="Times New Roman" w:hAnsi="Times New Roman"/>
              </w:rPr>
              <w:t>+</w:t>
            </w:r>
            <w:r w:rsidRPr="00F41E4A">
              <w:rPr>
                <w:rFonts w:ascii="Times New Roman" w:hAnsi="Times New Roman"/>
              </w:rPr>
              <w:t>混凝沉淀</w:t>
            </w:r>
            <w:r w:rsidRPr="00F41E4A">
              <w:rPr>
                <w:rFonts w:ascii="Times New Roman" w:hAnsi="Times New Roman"/>
              </w:rPr>
              <w:t>”</w:t>
            </w:r>
            <w:r w:rsidRPr="00F41E4A">
              <w:rPr>
                <w:rFonts w:ascii="Times New Roman" w:hAnsi="Times New Roman"/>
              </w:rPr>
              <w:t>处理，预留</w:t>
            </w:r>
            <w:r w:rsidRPr="00F41E4A">
              <w:rPr>
                <w:rFonts w:ascii="Times New Roman" w:hAnsi="Times New Roman"/>
              </w:rPr>
              <w:t xml:space="preserve"> MBR </w:t>
            </w:r>
            <w:r w:rsidRPr="00F41E4A">
              <w:rPr>
                <w:rFonts w:ascii="Times New Roman" w:hAnsi="Times New Roman"/>
              </w:rPr>
              <w:t>生化处理工艺，处理后的废水经专用明管输送至园区污水处理厂集中处理。</w:t>
            </w:r>
          </w:p>
        </w:tc>
        <w:tc>
          <w:tcPr>
            <w:tcW w:w="2108" w:type="pct"/>
            <w:shd w:val="clear" w:color="auto" w:fill="auto"/>
            <w:vAlign w:val="center"/>
          </w:tcPr>
          <w:p w14:paraId="711C53BE" w14:textId="046172CB" w:rsidR="00076024" w:rsidRPr="00F41E4A" w:rsidRDefault="00CE1603" w:rsidP="0099085E">
            <w:pPr>
              <w:jc w:val="center"/>
              <w:rPr>
                <w:rFonts w:ascii="Times New Roman" w:hAnsi="Times New Roman"/>
                <w:szCs w:val="21"/>
              </w:rPr>
            </w:pPr>
            <w:r w:rsidRPr="00F41E4A">
              <w:rPr>
                <w:rFonts w:ascii="Times New Roman" w:hAnsi="Times New Roman"/>
                <w:szCs w:val="21"/>
              </w:rPr>
              <w:t>已按</w:t>
            </w:r>
            <w:r w:rsidRPr="00F41E4A">
              <w:rPr>
                <w:rFonts w:ascii="Times New Roman" w:hAnsi="Times New Roman"/>
                <w:szCs w:val="21"/>
              </w:rPr>
              <w:t>“</w:t>
            </w:r>
            <w:r w:rsidRPr="00F41E4A">
              <w:rPr>
                <w:rFonts w:ascii="Times New Roman" w:hAnsi="Times New Roman"/>
                <w:szCs w:val="21"/>
              </w:rPr>
              <w:t>雨污分流、清污分流</w:t>
            </w:r>
            <w:r w:rsidRPr="00F41E4A">
              <w:rPr>
                <w:rFonts w:ascii="Times New Roman" w:hAnsi="Times New Roman"/>
                <w:szCs w:val="21"/>
              </w:rPr>
              <w:t>”</w:t>
            </w:r>
            <w:r w:rsidRPr="00F41E4A">
              <w:rPr>
                <w:rFonts w:ascii="Times New Roman" w:hAnsi="Times New Roman"/>
                <w:szCs w:val="21"/>
              </w:rPr>
              <w:t>要求建设了厂区排水系统，生产废水、生活污水等经厂区预处理设施处理后达到园区污水处理厂接管标准，通过明管接入园区污水处理厂集中处理。</w:t>
            </w:r>
          </w:p>
        </w:tc>
      </w:tr>
      <w:tr w:rsidR="00C7406B" w:rsidRPr="00F41E4A" w14:paraId="688B2F28" w14:textId="77777777" w:rsidTr="00C7406B">
        <w:trPr>
          <w:trHeight w:val="534"/>
        </w:trPr>
        <w:tc>
          <w:tcPr>
            <w:tcW w:w="274" w:type="pct"/>
            <w:vAlign w:val="center"/>
          </w:tcPr>
          <w:p w14:paraId="24BC151B" w14:textId="5A111DE9" w:rsidR="00076024" w:rsidRPr="00F41E4A" w:rsidRDefault="000444BC">
            <w:pPr>
              <w:jc w:val="center"/>
              <w:rPr>
                <w:rFonts w:ascii="Times New Roman" w:hAnsi="Times New Roman"/>
              </w:rPr>
            </w:pPr>
            <w:r w:rsidRPr="00F41E4A">
              <w:rPr>
                <w:rFonts w:ascii="Times New Roman" w:hAnsi="Times New Roman"/>
              </w:rPr>
              <w:t>2</w:t>
            </w:r>
          </w:p>
        </w:tc>
        <w:tc>
          <w:tcPr>
            <w:tcW w:w="2617" w:type="pct"/>
            <w:vAlign w:val="center"/>
          </w:tcPr>
          <w:p w14:paraId="5E827FD4" w14:textId="7200A267" w:rsidR="00076024" w:rsidRPr="00F41E4A" w:rsidRDefault="00076024" w:rsidP="00076024">
            <w:pPr>
              <w:rPr>
                <w:rFonts w:ascii="Times New Roman" w:hAnsi="Times New Roman"/>
              </w:rPr>
            </w:pPr>
            <w:r w:rsidRPr="00F41E4A">
              <w:rPr>
                <w:rFonts w:ascii="Times New Roman" w:hAnsi="Times New Roman"/>
              </w:rPr>
              <w:t>强化大气污染物的控制。焚烧烟气经</w:t>
            </w:r>
            <w:r w:rsidRPr="00F41E4A">
              <w:rPr>
                <w:rFonts w:ascii="Times New Roman" w:hAnsi="Times New Roman"/>
              </w:rPr>
              <w:t>“</w:t>
            </w:r>
            <w:r w:rsidRPr="00F41E4A">
              <w:rPr>
                <w:rFonts w:ascii="Times New Roman" w:hAnsi="Times New Roman"/>
              </w:rPr>
              <w:t>急冷</w:t>
            </w:r>
            <w:r w:rsidRPr="00F41E4A">
              <w:rPr>
                <w:rFonts w:ascii="Times New Roman" w:hAnsi="Times New Roman"/>
              </w:rPr>
              <w:t>(</w:t>
            </w:r>
            <w:r w:rsidRPr="00F41E4A">
              <w:rPr>
                <w:rFonts w:ascii="Times New Roman" w:hAnsi="Times New Roman"/>
              </w:rPr>
              <w:t>与余热锅炉低温段并联</w:t>
            </w:r>
            <w:r w:rsidRPr="00F41E4A">
              <w:rPr>
                <w:rFonts w:ascii="Times New Roman" w:hAnsi="Times New Roman"/>
              </w:rPr>
              <w:t>)+</w:t>
            </w:r>
            <w:r w:rsidRPr="00F41E4A">
              <w:rPr>
                <w:rFonts w:ascii="Times New Roman" w:hAnsi="Times New Roman"/>
              </w:rPr>
              <w:t>干法活性炭</w:t>
            </w:r>
            <w:r w:rsidRPr="00F41E4A">
              <w:rPr>
                <w:rFonts w:ascii="Times New Roman" w:hAnsi="Times New Roman"/>
              </w:rPr>
              <w:t>+</w:t>
            </w:r>
            <w:r w:rsidRPr="00F41E4A">
              <w:rPr>
                <w:rFonts w:ascii="Times New Roman" w:hAnsi="Times New Roman"/>
              </w:rPr>
              <w:t>除尘</w:t>
            </w:r>
            <w:r w:rsidRPr="00F41E4A">
              <w:rPr>
                <w:rFonts w:ascii="Times New Roman" w:hAnsi="Times New Roman"/>
              </w:rPr>
              <w:t>+</w:t>
            </w:r>
            <w:r w:rsidRPr="00F41E4A">
              <w:rPr>
                <w:rFonts w:ascii="Times New Roman" w:hAnsi="Times New Roman"/>
              </w:rPr>
              <w:t>湿法脱酸</w:t>
            </w:r>
            <w:r w:rsidRPr="00F41E4A">
              <w:rPr>
                <w:rFonts w:ascii="Times New Roman" w:hAnsi="Times New Roman"/>
              </w:rPr>
              <w:t>”</w:t>
            </w:r>
            <w:r w:rsidRPr="00F41E4A">
              <w:rPr>
                <w:rFonts w:ascii="Times New Roman" w:hAnsi="Times New Roman"/>
              </w:rPr>
              <w:t>工艺处理，预留</w:t>
            </w:r>
            <w:r w:rsidRPr="00F41E4A">
              <w:rPr>
                <w:rFonts w:ascii="Times New Roman" w:hAnsi="Times New Roman"/>
              </w:rPr>
              <w:t xml:space="preserve"> SNCR</w:t>
            </w:r>
            <w:r w:rsidRPr="00F41E4A">
              <w:rPr>
                <w:rFonts w:ascii="Times New Roman" w:hAnsi="Times New Roman"/>
              </w:rPr>
              <w:t>，处理后的废气由</w:t>
            </w:r>
            <w:r w:rsidRPr="00F41E4A">
              <w:rPr>
                <w:rFonts w:ascii="Times New Roman" w:hAnsi="Times New Roman"/>
              </w:rPr>
              <w:t xml:space="preserve"> 45</w:t>
            </w:r>
            <w:r w:rsidRPr="00F41E4A">
              <w:rPr>
                <w:rFonts w:ascii="Times New Roman" w:hAnsi="Times New Roman"/>
              </w:rPr>
              <w:t>米高排气筒达标排放；暂存库废气经</w:t>
            </w:r>
            <w:r w:rsidRPr="00F41E4A">
              <w:rPr>
                <w:rFonts w:ascii="Times New Roman" w:hAnsi="Times New Roman"/>
              </w:rPr>
              <w:t>“</w:t>
            </w:r>
            <w:r w:rsidRPr="00F41E4A">
              <w:rPr>
                <w:rFonts w:ascii="Times New Roman" w:hAnsi="Times New Roman"/>
              </w:rPr>
              <w:t>碱法吸收</w:t>
            </w:r>
            <w:r w:rsidRPr="00F41E4A">
              <w:rPr>
                <w:rFonts w:ascii="Times New Roman" w:hAnsi="Times New Roman"/>
              </w:rPr>
              <w:t>+</w:t>
            </w:r>
            <w:r w:rsidRPr="00F41E4A">
              <w:rPr>
                <w:rFonts w:ascii="Times New Roman" w:hAnsi="Times New Roman"/>
              </w:rPr>
              <w:t>活性炭吸附法</w:t>
            </w:r>
            <w:r w:rsidRPr="00F41E4A">
              <w:rPr>
                <w:rFonts w:ascii="Times New Roman" w:hAnsi="Times New Roman"/>
              </w:rPr>
              <w:t>”</w:t>
            </w:r>
            <w:r w:rsidRPr="00F41E4A">
              <w:rPr>
                <w:rFonts w:ascii="Times New Roman" w:hAnsi="Times New Roman"/>
              </w:rPr>
              <w:t>工艺处理后由</w:t>
            </w:r>
            <w:r w:rsidRPr="00F41E4A">
              <w:rPr>
                <w:rFonts w:ascii="Times New Roman" w:hAnsi="Times New Roman"/>
              </w:rPr>
              <w:t xml:space="preserve"> 15 </w:t>
            </w:r>
            <w:r w:rsidRPr="00F41E4A">
              <w:rPr>
                <w:rFonts w:ascii="Times New Roman" w:hAnsi="Times New Roman"/>
              </w:rPr>
              <w:t>米高排气筒达标排放。</w:t>
            </w:r>
          </w:p>
        </w:tc>
        <w:tc>
          <w:tcPr>
            <w:tcW w:w="2108" w:type="pct"/>
            <w:shd w:val="clear" w:color="auto" w:fill="auto"/>
            <w:vAlign w:val="center"/>
          </w:tcPr>
          <w:p w14:paraId="4F6ECBBF" w14:textId="15E2CD62" w:rsidR="00076024" w:rsidRPr="00F41E4A" w:rsidRDefault="00B32DC3">
            <w:pPr>
              <w:rPr>
                <w:rFonts w:ascii="Times New Roman" w:hAnsi="Times New Roman"/>
                <w:szCs w:val="21"/>
              </w:rPr>
            </w:pPr>
            <w:r w:rsidRPr="00F41E4A">
              <w:rPr>
                <w:rFonts w:ascii="Times New Roman" w:hAnsi="Times New Roman"/>
              </w:rPr>
              <w:t>焚烧烟气采用</w:t>
            </w:r>
            <w:r w:rsidRPr="00F41E4A">
              <w:rPr>
                <w:rFonts w:ascii="Times New Roman" w:hAnsi="Times New Roman"/>
              </w:rPr>
              <w:t>“</w:t>
            </w:r>
            <w:r w:rsidRPr="00F41E4A">
              <w:rPr>
                <w:rFonts w:ascii="Times New Roman" w:hAnsi="Times New Roman"/>
              </w:rPr>
              <w:t>余热锅炉</w:t>
            </w:r>
            <w:r w:rsidRPr="00F41E4A">
              <w:rPr>
                <w:rFonts w:ascii="Times New Roman" w:hAnsi="Times New Roman"/>
              </w:rPr>
              <w:t>+</w:t>
            </w:r>
            <w:r w:rsidRPr="00F41E4A">
              <w:rPr>
                <w:rFonts w:ascii="Times New Roman" w:hAnsi="Times New Roman"/>
              </w:rPr>
              <w:t>旋风除尘</w:t>
            </w:r>
            <w:r w:rsidRPr="00F41E4A">
              <w:rPr>
                <w:rFonts w:ascii="Times New Roman" w:hAnsi="Times New Roman"/>
              </w:rPr>
              <w:t>+</w:t>
            </w:r>
            <w:r w:rsidRPr="00F41E4A">
              <w:rPr>
                <w:rFonts w:ascii="Times New Roman" w:hAnsi="Times New Roman"/>
              </w:rPr>
              <w:t>急冷</w:t>
            </w:r>
            <w:r w:rsidRPr="00F41E4A">
              <w:rPr>
                <w:rFonts w:ascii="Times New Roman" w:hAnsi="Times New Roman"/>
              </w:rPr>
              <w:t>+</w:t>
            </w:r>
            <w:r w:rsidRPr="00F41E4A">
              <w:rPr>
                <w:rFonts w:ascii="Times New Roman" w:hAnsi="Times New Roman"/>
              </w:rPr>
              <w:t>干法脱酸（</w:t>
            </w:r>
            <w:r w:rsidR="009756F5" w:rsidRPr="00F41E4A">
              <w:rPr>
                <w:rFonts w:ascii="Times New Roman" w:hAnsi="Times New Roman"/>
              </w:rPr>
              <w:t>熟石灰</w:t>
            </w:r>
            <w:r w:rsidRPr="00F41E4A">
              <w:rPr>
                <w:rFonts w:ascii="Times New Roman" w:hAnsi="Times New Roman"/>
              </w:rPr>
              <w:t>加料装置</w:t>
            </w:r>
            <w:r w:rsidRPr="00F41E4A">
              <w:rPr>
                <w:rFonts w:ascii="Times New Roman" w:hAnsi="Times New Roman"/>
              </w:rPr>
              <w:t>+</w:t>
            </w:r>
            <w:r w:rsidRPr="00F41E4A">
              <w:rPr>
                <w:rFonts w:ascii="Times New Roman" w:hAnsi="Times New Roman"/>
              </w:rPr>
              <w:t>活性炭加料装置）</w:t>
            </w:r>
            <w:r w:rsidRPr="00F41E4A">
              <w:rPr>
                <w:rFonts w:ascii="Times New Roman" w:hAnsi="Times New Roman"/>
              </w:rPr>
              <w:t>+</w:t>
            </w:r>
            <w:r w:rsidRPr="00F41E4A">
              <w:rPr>
                <w:rFonts w:ascii="Times New Roman" w:hAnsi="Times New Roman"/>
              </w:rPr>
              <w:t>布袋除尘</w:t>
            </w:r>
            <w:r w:rsidRPr="00F41E4A">
              <w:rPr>
                <w:rFonts w:ascii="Times New Roman" w:hAnsi="Times New Roman"/>
              </w:rPr>
              <w:t>+</w:t>
            </w:r>
            <w:r w:rsidRPr="00F41E4A">
              <w:rPr>
                <w:rFonts w:ascii="Times New Roman" w:hAnsi="Times New Roman"/>
              </w:rPr>
              <w:t>湿式脱酸</w:t>
            </w:r>
            <w:r w:rsidRPr="00F41E4A">
              <w:rPr>
                <w:rFonts w:ascii="Times New Roman" w:hAnsi="Times New Roman"/>
              </w:rPr>
              <w:t>”</w:t>
            </w:r>
            <w:r w:rsidRPr="00F41E4A">
              <w:rPr>
                <w:rFonts w:ascii="Times New Roman" w:hAnsi="Times New Roman"/>
              </w:rPr>
              <w:t>处理系统，处理后的焚烧烟气通过</w:t>
            </w:r>
            <w:r w:rsidRPr="00F41E4A">
              <w:rPr>
                <w:rFonts w:ascii="Times New Roman" w:hAnsi="Times New Roman"/>
              </w:rPr>
              <w:t>45m</w:t>
            </w:r>
            <w:r w:rsidRPr="00F41E4A">
              <w:rPr>
                <w:rFonts w:ascii="Times New Roman" w:hAnsi="Times New Roman"/>
              </w:rPr>
              <w:t>高烟囱排放；暂存库废气经</w:t>
            </w:r>
            <w:r w:rsidRPr="00F41E4A">
              <w:rPr>
                <w:rFonts w:ascii="Times New Roman" w:hAnsi="Times New Roman"/>
              </w:rPr>
              <w:t>“</w:t>
            </w:r>
            <w:r w:rsidRPr="00F41E4A">
              <w:rPr>
                <w:rFonts w:ascii="Times New Roman" w:hAnsi="Times New Roman"/>
              </w:rPr>
              <w:t>碱法吸收</w:t>
            </w:r>
            <w:r w:rsidRPr="00F41E4A">
              <w:rPr>
                <w:rFonts w:ascii="Times New Roman" w:hAnsi="Times New Roman"/>
              </w:rPr>
              <w:t>+</w:t>
            </w:r>
            <w:r w:rsidRPr="00F41E4A">
              <w:rPr>
                <w:rFonts w:ascii="Times New Roman" w:hAnsi="Times New Roman"/>
              </w:rPr>
              <w:t>活性炭吸附法</w:t>
            </w:r>
            <w:r w:rsidRPr="00F41E4A">
              <w:rPr>
                <w:rFonts w:ascii="Times New Roman" w:hAnsi="Times New Roman"/>
              </w:rPr>
              <w:t>”</w:t>
            </w:r>
            <w:r w:rsidRPr="00F41E4A">
              <w:rPr>
                <w:rFonts w:ascii="Times New Roman" w:hAnsi="Times New Roman"/>
              </w:rPr>
              <w:t>工艺处理后由</w:t>
            </w:r>
            <w:r w:rsidRPr="00F41E4A">
              <w:rPr>
                <w:rFonts w:ascii="Times New Roman" w:hAnsi="Times New Roman"/>
              </w:rPr>
              <w:t xml:space="preserve"> 15</w:t>
            </w:r>
            <w:r w:rsidRPr="00F41E4A">
              <w:rPr>
                <w:rFonts w:ascii="Times New Roman" w:hAnsi="Times New Roman"/>
              </w:rPr>
              <w:t>米高排气筒达标排放。</w:t>
            </w:r>
          </w:p>
        </w:tc>
      </w:tr>
      <w:tr w:rsidR="00C7406B" w:rsidRPr="00F41E4A" w14:paraId="504FD457" w14:textId="77777777" w:rsidTr="00C7406B">
        <w:trPr>
          <w:trHeight w:val="534"/>
        </w:trPr>
        <w:tc>
          <w:tcPr>
            <w:tcW w:w="274" w:type="pct"/>
            <w:vAlign w:val="center"/>
          </w:tcPr>
          <w:p w14:paraId="6FD6C066" w14:textId="4F7C4AD7" w:rsidR="00076024" w:rsidRPr="00F41E4A" w:rsidRDefault="00EF734B">
            <w:pPr>
              <w:jc w:val="center"/>
              <w:rPr>
                <w:rFonts w:ascii="Times New Roman" w:hAnsi="Times New Roman"/>
              </w:rPr>
            </w:pPr>
            <w:r w:rsidRPr="00F41E4A">
              <w:rPr>
                <w:rFonts w:ascii="Times New Roman" w:hAnsi="Times New Roman"/>
              </w:rPr>
              <w:t>3</w:t>
            </w:r>
          </w:p>
        </w:tc>
        <w:tc>
          <w:tcPr>
            <w:tcW w:w="2617" w:type="pct"/>
            <w:vAlign w:val="center"/>
          </w:tcPr>
          <w:p w14:paraId="1C9FFB06" w14:textId="0E504743" w:rsidR="00076024" w:rsidRPr="00F41E4A" w:rsidRDefault="00076024" w:rsidP="00076024">
            <w:pPr>
              <w:rPr>
                <w:rFonts w:ascii="Times New Roman" w:hAnsi="Times New Roman"/>
              </w:rPr>
            </w:pPr>
            <w:r w:rsidRPr="00F41E4A">
              <w:rPr>
                <w:rFonts w:ascii="Times New Roman" w:hAnsi="Times New Roman"/>
              </w:rPr>
              <w:t>落实各类固废收集、贮存、处置措施。项目生产过程产生的污泥、软水处理废树脂、废耐火材料由本项目焚烧炉焚烧处置；焚烧产生的炉渣和飞灰、污水处理产生的盐分运送至光大环保</w:t>
            </w:r>
            <w:r w:rsidRPr="00F41E4A">
              <w:rPr>
                <w:rFonts w:ascii="Times New Roman" w:hAnsi="Times New Roman"/>
              </w:rPr>
              <w:t>(</w:t>
            </w:r>
            <w:r w:rsidRPr="00F41E4A">
              <w:rPr>
                <w:rFonts w:ascii="Times New Roman" w:hAnsi="Times New Roman"/>
              </w:rPr>
              <w:t>连云港</w:t>
            </w:r>
            <w:r w:rsidRPr="00F41E4A">
              <w:rPr>
                <w:rFonts w:ascii="Times New Roman" w:hAnsi="Times New Roman"/>
              </w:rPr>
              <w:t>)</w:t>
            </w:r>
            <w:r w:rsidRPr="00F41E4A">
              <w:rPr>
                <w:rFonts w:ascii="Times New Roman" w:hAnsi="Times New Roman"/>
              </w:rPr>
              <w:t>固废处置有限公司处置；生活垃圾交环卫部门进行卫生填埋处理，确保固体废物实现零排放。</w:t>
            </w:r>
          </w:p>
        </w:tc>
        <w:tc>
          <w:tcPr>
            <w:tcW w:w="2108" w:type="pct"/>
            <w:shd w:val="clear" w:color="auto" w:fill="auto"/>
            <w:vAlign w:val="center"/>
          </w:tcPr>
          <w:p w14:paraId="406DD34C" w14:textId="0B93E5F4" w:rsidR="00076024" w:rsidRPr="00F41E4A" w:rsidRDefault="007C2B58">
            <w:pPr>
              <w:rPr>
                <w:rFonts w:ascii="Times New Roman" w:hAnsi="Times New Roman"/>
                <w:szCs w:val="21"/>
              </w:rPr>
            </w:pPr>
            <w:r w:rsidRPr="00F41E4A">
              <w:rPr>
                <w:rFonts w:ascii="Times New Roman" w:hAnsi="Times New Roman"/>
              </w:rPr>
              <w:t>落实了各类固废收集、贮存、处置措施。项目生产过程产生的软水处理废树脂、废耐火材料由本项目焚烧炉焚烧处置；焚烧产生的炉渣和飞灰、污水处理产生的盐分、污泥运送至光大环保</w:t>
            </w:r>
            <w:r w:rsidRPr="00F41E4A">
              <w:rPr>
                <w:rFonts w:ascii="Times New Roman" w:hAnsi="Times New Roman"/>
              </w:rPr>
              <w:t>(</w:t>
            </w:r>
            <w:r w:rsidRPr="00F41E4A">
              <w:rPr>
                <w:rFonts w:ascii="Times New Roman" w:hAnsi="Times New Roman"/>
              </w:rPr>
              <w:t>连云港</w:t>
            </w:r>
            <w:r w:rsidRPr="00F41E4A">
              <w:rPr>
                <w:rFonts w:ascii="Times New Roman" w:hAnsi="Times New Roman"/>
              </w:rPr>
              <w:t>)</w:t>
            </w:r>
            <w:r w:rsidRPr="00F41E4A">
              <w:rPr>
                <w:rFonts w:ascii="Times New Roman" w:hAnsi="Times New Roman"/>
              </w:rPr>
              <w:t>固废处置有限公司处置；生活垃圾交环卫部门进行卫生填埋处理。</w:t>
            </w:r>
          </w:p>
        </w:tc>
      </w:tr>
      <w:tr w:rsidR="00C7406B" w:rsidRPr="00F41E4A" w14:paraId="359F7D93" w14:textId="77777777" w:rsidTr="00C7406B">
        <w:trPr>
          <w:trHeight w:val="534"/>
        </w:trPr>
        <w:tc>
          <w:tcPr>
            <w:tcW w:w="274" w:type="pct"/>
            <w:vAlign w:val="center"/>
          </w:tcPr>
          <w:p w14:paraId="55433553" w14:textId="6E4FFAFC" w:rsidR="00076024" w:rsidRPr="00F41E4A" w:rsidRDefault="00EF734B">
            <w:pPr>
              <w:jc w:val="center"/>
              <w:rPr>
                <w:rFonts w:ascii="Times New Roman" w:hAnsi="Times New Roman"/>
              </w:rPr>
            </w:pPr>
            <w:r w:rsidRPr="00F41E4A">
              <w:rPr>
                <w:rFonts w:ascii="Times New Roman" w:hAnsi="Times New Roman"/>
              </w:rPr>
              <w:t>4</w:t>
            </w:r>
          </w:p>
        </w:tc>
        <w:tc>
          <w:tcPr>
            <w:tcW w:w="2617" w:type="pct"/>
            <w:vAlign w:val="center"/>
          </w:tcPr>
          <w:p w14:paraId="0E619675" w14:textId="5776F77A" w:rsidR="00076024" w:rsidRPr="00F41E4A" w:rsidRDefault="00076024" w:rsidP="00076024">
            <w:pPr>
              <w:rPr>
                <w:rFonts w:ascii="Times New Roman" w:hAnsi="Times New Roman"/>
              </w:rPr>
            </w:pPr>
            <w:r w:rsidRPr="00F41E4A">
              <w:rPr>
                <w:rFonts w:ascii="Times New Roman" w:hAnsi="Times New Roman"/>
              </w:rPr>
              <w:t>采用</w:t>
            </w:r>
            <w:r w:rsidRPr="00F41E4A">
              <w:rPr>
                <w:rFonts w:ascii="Times New Roman" w:hAnsi="Times New Roman"/>
              </w:rPr>
              <w:t>“</w:t>
            </w:r>
            <w:r w:rsidRPr="00F41E4A">
              <w:rPr>
                <w:rFonts w:ascii="Times New Roman" w:hAnsi="Times New Roman"/>
              </w:rPr>
              <w:t>闹静分开</w:t>
            </w:r>
            <w:r w:rsidRPr="00F41E4A">
              <w:rPr>
                <w:rFonts w:ascii="Times New Roman" w:hAnsi="Times New Roman"/>
              </w:rPr>
              <w:t>”</w:t>
            </w:r>
            <w:r w:rsidRPr="00F41E4A">
              <w:rPr>
                <w:rFonts w:ascii="Times New Roman" w:hAnsi="Times New Roman"/>
              </w:rPr>
              <w:t>、合理布局的原则，尽量将噪声源远离敏感区域，尽量选用低噪声设备，对产生噪声的风机、水泵、空压杌等，要分别或综合采取隔音、减振等措施，确保厂界噪声排放达到相应功能区要求。</w:t>
            </w:r>
          </w:p>
        </w:tc>
        <w:tc>
          <w:tcPr>
            <w:tcW w:w="2108" w:type="pct"/>
            <w:shd w:val="clear" w:color="auto" w:fill="auto"/>
            <w:vAlign w:val="center"/>
          </w:tcPr>
          <w:p w14:paraId="50D5D028" w14:textId="4ECF6DAC" w:rsidR="00076024" w:rsidRPr="00F41E4A" w:rsidRDefault="0099085E">
            <w:pPr>
              <w:rPr>
                <w:rFonts w:ascii="Times New Roman" w:hAnsi="Times New Roman"/>
                <w:szCs w:val="21"/>
              </w:rPr>
            </w:pPr>
            <w:r w:rsidRPr="00F41E4A">
              <w:rPr>
                <w:rFonts w:ascii="Times New Roman" w:hAnsi="Times New Roman"/>
              </w:rPr>
              <w:t>选用低噪声设备，对高噪声设备进行了隔声等减振措施。厂界噪声监测点昼、夜间等效声级均达到《工业企业厂界环境噪声排放标准》（</w:t>
            </w:r>
            <w:r w:rsidRPr="00F41E4A">
              <w:rPr>
                <w:rFonts w:ascii="Times New Roman" w:hAnsi="Times New Roman"/>
              </w:rPr>
              <w:t>GB12348-2008</w:t>
            </w:r>
            <w:r w:rsidRPr="00F41E4A">
              <w:rPr>
                <w:rFonts w:ascii="Times New Roman" w:hAnsi="Times New Roman"/>
              </w:rPr>
              <w:t>）</w:t>
            </w:r>
            <w:r w:rsidRPr="00F41E4A">
              <w:rPr>
                <w:rFonts w:ascii="Times New Roman" w:hAnsi="Times New Roman"/>
              </w:rPr>
              <w:t>3</w:t>
            </w:r>
            <w:r w:rsidRPr="00F41E4A">
              <w:rPr>
                <w:rFonts w:ascii="Times New Roman" w:hAnsi="Times New Roman"/>
              </w:rPr>
              <w:t>类标准要求。</w:t>
            </w:r>
          </w:p>
        </w:tc>
      </w:tr>
      <w:tr w:rsidR="00C7406B" w:rsidRPr="00F41E4A" w14:paraId="640511F3" w14:textId="77777777" w:rsidTr="00C7406B">
        <w:trPr>
          <w:trHeight w:val="534"/>
        </w:trPr>
        <w:tc>
          <w:tcPr>
            <w:tcW w:w="274" w:type="pct"/>
            <w:vAlign w:val="center"/>
          </w:tcPr>
          <w:p w14:paraId="01AA2BBF" w14:textId="178F2B93" w:rsidR="00175DA1" w:rsidRPr="00F41E4A" w:rsidRDefault="00175DA1" w:rsidP="00175DA1">
            <w:pPr>
              <w:jc w:val="center"/>
              <w:rPr>
                <w:rFonts w:ascii="Times New Roman" w:hAnsi="Times New Roman"/>
              </w:rPr>
            </w:pPr>
            <w:r w:rsidRPr="00F41E4A">
              <w:rPr>
                <w:rFonts w:ascii="Times New Roman" w:hAnsi="Times New Roman"/>
              </w:rPr>
              <w:t>5</w:t>
            </w:r>
          </w:p>
        </w:tc>
        <w:tc>
          <w:tcPr>
            <w:tcW w:w="2617" w:type="pct"/>
            <w:vAlign w:val="center"/>
          </w:tcPr>
          <w:p w14:paraId="785CE173" w14:textId="39F46C62" w:rsidR="00175DA1" w:rsidRPr="00F41E4A" w:rsidRDefault="00175DA1" w:rsidP="00175DA1">
            <w:pPr>
              <w:rPr>
                <w:rFonts w:ascii="Times New Roman" w:hAnsi="Times New Roman"/>
              </w:rPr>
            </w:pPr>
            <w:r w:rsidRPr="00F41E4A">
              <w:rPr>
                <w:rFonts w:ascii="Times New Roman" w:hAnsi="Times New Roman"/>
              </w:rPr>
              <w:t>落实地下水、土壤污染防治措施。项目釆取分区防渗处理，</w:t>
            </w:r>
            <w:r w:rsidRPr="00F41E4A">
              <w:rPr>
                <w:rFonts w:ascii="Times New Roman" w:hAnsi="Times New Roman"/>
              </w:rPr>
              <w:t xml:space="preserve"> </w:t>
            </w:r>
            <w:r w:rsidRPr="00F41E4A">
              <w:rPr>
                <w:rFonts w:ascii="Times New Roman" w:hAnsi="Times New Roman"/>
              </w:rPr>
              <w:t>废物装卸区地面采用钢筋混凝土地面，地面和墙裙的防渗层采用新型高级防水防渗淙料，面层为环氧漆，有泄露液体收集装置。污水处理设施采取防渗措施，采用环氧防腐地面，各类池体为钢筋混凝土地下构筑物，采用抗渗混凝土，抗渗等级</w:t>
            </w:r>
            <w:r w:rsidRPr="00F41E4A">
              <w:rPr>
                <w:rFonts w:ascii="Times New Roman" w:hAnsi="Times New Roman"/>
              </w:rPr>
              <w:t xml:space="preserve"> S8</w:t>
            </w:r>
            <w:r w:rsidRPr="00F41E4A">
              <w:rPr>
                <w:rFonts w:ascii="Times New Roman" w:hAnsi="Times New Roman"/>
              </w:rPr>
              <w:t>，并在混凝土中掺入适量的抗裂膨胀剂，构筑物内壁刷防腐防渗涂料</w:t>
            </w:r>
            <w:r w:rsidRPr="00F41E4A">
              <w:rPr>
                <w:rFonts w:ascii="Times New Roman" w:hAnsi="Times New Roman"/>
              </w:rPr>
              <w:t>1.0mm</w:t>
            </w:r>
            <w:r w:rsidRPr="00F41E4A">
              <w:rPr>
                <w:rFonts w:ascii="Times New Roman" w:hAnsi="Times New Roman"/>
              </w:rPr>
              <w:t>。焚绕车间地面采用钢筋耐磨混凝土地面，垃圾储坑采用水泥基渗透结晶型防水涂料进行防腐防渗处理。卸料车间为耐磨环氧地坪，耐酸碱墙裙，软化水站、空压站、换热站为耐磨混凝土地面</w:t>
            </w:r>
            <w:r w:rsidR="00453E87" w:rsidRPr="00F41E4A">
              <w:rPr>
                <w:rFonts w:ascii="Times New Roman" w:hAnsi="Times New Roman"/>
              </w:rPr>
              <w:t>。</w:t>
            </w:r>
          </w:p>
        </w:tc>
        <w:tc>
          <w:tcPr>
            <w:tcW w:w="2108" w:type="pct"/>
            <w:shd w:val="clear" w:color="auto" w:fill="auto"/>
            <w:vAlign w:val="center"/>
          </w:tcPr>
          <w:p w14:paraId="1E41F948" w14:textId="72A1EE3C" w:rsidR="00175DA1" w:rsidRPr="00F41E4A" w:rsidRDefault="00453E87" w:rsidP="00175DA1">
            <w:pPr>
              <w:rPr>
                <w:rFonts w:ascii="Times New Roman" w:hAnsi="Times New Roman"/>
                <w:szCs w:val="21"/>
              </w:rPr>
            </w:pPr>
            <w:r w:rsidRPr="00F41E4A">
              <w:rPr>
                <w:rFonts w:ascii="Times New Roman" w:hAnsi="Times New Roman"/>
                <w:szCs w:val="21"/>
              </w:rPr>
              <w:t>按照</w:t>
            </w:r>
            <w:r w:rsidRPr="00F41E4A">
              <w:rPr>
                <w:rFonts w:ascii="Times New Roman" w:hAnsi="Times New Roman"/>
              </w:rPr>
              <w:t>《危险废物贮存污染控制标准》（</w:t>
            </w:r>
            <w:r w:rsidRPr="00F41E4A">
              <w:rPr>
                <w:rFonts w:ascii="Times New Roman" w:hAnsi="Times New Roman"/>
              </w:rPr>
              <w:t>GB18597-2001</w:t>
            </w:r>
            <w:r w:rsidRPr="00F41E4A">
              <w:rPr>
                <w:rFonts w:ascii="Times New Roman" w:hAnsi="Times New Roman"/>
              </w:rPr>
              <w:t>）要求建设</w:t>
            </w:r>
            <w:r w:rsidRPr="00F41E4A">
              <w:rPr>
                <w:rFonts w:ascii="Times New Roman" w:hAnsi="Times New Roman"/>
                <w:szCs w:val="21"/>
              </w:rPr>
              <w:t>危废贮存库。并</w:t>
            </w:r>
            <w:r w:rsidRPr="00F41E4A">
              <w:rPr>
                <w:rFonts w:ascii="Times New Roman" w:hAnsi="Times New Roman"/>
              </w:rPr>
              <w:t>按要求采取分区防渗措施。</w:t>
            </w:r>
          </w:p>
        </w:tc>
      </w:tr>
      <w:tr w:rsidR="00C7406B" w:rsidRPr="00F41E4A" w14:paraId="056F91B8" w14:textId="77777777" w:rsidTr="00C7406B">
        <w:trPr>
          <w:trHeight w:val="534"/>
        </w:trPr>
        <w:tc>
          <w:tcPr>
            <w:tcW w:w="274" w:type="pct"/>
            <w:vAlign w:val="center"/>
          </w:tcPr>
          <w:p w14:paraId="668E9495" w14:textId="1C82AC13" w:rsidR="00175DA1" w:rsidRPr="00F41E4A" w:rsidRDefault="00175DA1" w:rsidP="00175DA1">
            <w:pPr>
              <w:jc w:val="center"/>
              <w:rPr>
                <w:rFonts w:ascii="Times New Roman" w:hAnsi="Times New Roman"/>
              </w:rPr>
            </w:pPr>
            <w:r w:rsidRPr="00F41E4A">
              <w:rPr>
                <w:rFonts w:ascii="Times New Roman" w:hAnsi="Times New Roman"/>
              </w:rPr>
              <w:lastRenderedPageBreak/>
              <w:t>6</w:t>
            </w:r>
          </w:p>
        </w:tc>
        <w:tc>
          <w:tcPr>
            <w:tcW w:w="2617" w:type="pct"/>
            <w:vAlign w:val="center"/>
          </w:tcPr>
          <w:p w14:paraId="06E712D4" w14:textId="7106ED28" w:rsidR="00175DA1" w:rsidRPr="00F41E4A" w:rsidRDefault="00175DA1" w:rsidP="00175DA1">
            <w:pPr>
              <w:widowControl/>
              <w:jc w:val="left"/>
              <w:rPr>
                <w:rFonts w:ascii="Times New Roman" w:hAnsi="Times New Roman"/>
              </w:rPr>
            </w:pPr>
            <w:r w:rsidRPr="00F41E4A">
              <w:rPr>
                <w:rFonts w:ascii="Times New Roman" w:hAnsi="Times New Roman"/>
              </w:rPr>
              <w:t>本项目卫生防护距离</w:t>
            </w:r>
            <w:r w:rsidRPr="00F41E4A">
              <w:rPr>
                <w:rFonts w:ascii="Times New Roman" w:hAnsi="Times New Roman"/>
              </w:rPr>
              <w:t>500</w:t>
            </w:r>
            <w:r w:rsidRPr="00F41E4A">
              <w:rPr>
                <w:rFonts w:ascii="Times New Roman" w:hAnsi="Times New Roman"/>
              </w:rPr>
              <w:t>米内不得建设居民区、学校、医院等环境敏感目标。</w:t>
            </w:r>
            <w:r w:rsidRPr="00F41E4A">
              <w:rPr>
                <w:rFonts w:ascii="Times New Roman" w:hAnsi="Times New Roman"/>
              </w:rPr>
              <w:t xml:space="preserve"> </w:t>
            </w:r>
          </w:p>
        </w:tc>
        <w:tc>
          <w:tcPr>
            <w:tcW w:w="2108" w:type="pct"/>
            <w:shd w:val="clear" w:color="auto" w:fill="auto"/>
            <w:vAlign w:val="center"/>
          </w:tcPr>
          <w:p w14:paraId="69CA0004" w14:textId="4FDB817D" w:rsidR="00175DA1" w:rsidRPr="00F41E4A" w:rsidRDefault="0099085E" w:rsidP="00175DA1">
            <w:pPr>
              <w:rPr>
                <w:rFonts w:ascii="Times New Roman" w:hAnsi="Times New Roman"/>
                <w:szCs w:val="21"/>
              </w:rPr>
            </w:pPr>
            <w:r w:rsidRPr="00F41E4A">
              <w:rPr>
                <w:rFonts w:ascii="Times New Roman" w:hAnsi="Times New Roman"/>
              </w:rPr>
              <w:t>项目</w:t>
            </w:r>
            <w:r w:rsidRPr="00F41E4A">
              <w:rPr>
                <w:rFonts w:ascii="Times New Roman" w:hAnsi="Times New Roman"/>
              </w:rPr>
              <w:t>500</w:t>
            </w:r>
            <w:r w:rsidRPr="00F41E4A">
              <w:rPr>
                <w:rFonts w:ascii="Times New Roman" w:hAnsi="Times New Roman"/>
              </w:rPr>
              <w:t>米内无居民区、学校、医院等环境敏感目标。</w:t>
            </w:r>
          </w:p>
        </w:tc>
      </w:tr>
      <w:tr w:rsidR="00C7406B" w:rsidRPr="00F41E4A" w14:paraId="559CF4A0" w14:textId="77777777" w:rsidTr="00C7406B">
        <w:trPr>
          <w:trHeight w:val="534"/>
        </w:trPr>
        <w:tc>
          <w:tcPr>
            <w:tcW w:w="274" w:type="pct"/>
            <w:vAlign w:val="center"/>
          </w:tcPr>
          <w:p w14:paraId="1AC91AC9" w14:textId="27B2CB27" w:rsidR="00175DA1" w:rsidRPr="00F41E4A" w:rsidRDefault="00175DA1" w:rsidP="00175DA1">
            <w:pPr>
              <w:jc w:val="center"/>
              <w:rPr>
                <w:rFonts w:ascii="Times New Roman" w:hAnsi="Times New Roman"/>
              </w:rPr>
            </w:pPr>
            <w:r w:rsidRPr="00F41E4A">
              <w:rPr>
                <w:rFonts w:ascii="Times New Roman" w:hAnsi="Times New Roman"/>
              </w:rPr>
              <w:t>7</w:t>
            </w:r>
          </w:p>
        </w:tc>
        <w:tc>
          <w:tcPr>
            <w:tcW w:w="2617" w:type="pct"/>
            <w:vAlign w:val="center"/>
          </w:tcPr>
          <w:p w14:paraId="3015543B" w14:textId="7116E5FC" w:rsidR="00175DA1" w:rsidRPr="00F41E4A" w:rsidRDefault="00175DA1" w:rsidP="00175DA1">
            <w:pPr>
              <w:rPr>
                <w:rFonts w:ascii="Times New Roman" w:hAnsi="Times New Roman"/>
              </w:rPr>
            </w:pPr>
            <w:r w:rsidRPr="00F41E4A">
              <w:rPr>
                <w:rFonts w:ascii="Times New Roman" w:hAnsi="Times New Roman"/>
              </w:rPr>
              <w:t>按《江苏省排污口设置及规范化整治管理办法》</w:t>
            </w:r>
            <w:r w:rsidRPr="00F41E4A">
              <w:rPr>
                <w:rFonts w:ascii="Times New Roman" w:hAnsi="Times New Roman"/>
              </w:rPr>
              <w:t>(</w:t>
            </w:r>
            <w:r w:rsidRPr="00F41E4A">
              <w:rPr>
                <w:rFonts w:ascii="Times New Roman" w:hAnsi="Times New Roman"/>
              </w:rPr>
              <w:t>苏环控〔</w:t>
            </w:r>
            <w:r w:rsidRPr="00F41E4A">
              <w:rPr>
                <w:rFonts w:ascii="Times New Roman" w:hAnsi="Times New Roman"/>
              </w:rPr>
              <w:t>1997</w:t>
            </w:r>
            <w:r w:rsidRPr="00F41E4A">
              <w:rPr>
                <w:rFonts w:ascii="Times New Roman" w:hAnsi="Times New Roman"/>
              </w:rPr>
              <w:t>〕</w:t>
            </w:r>
            <w:r w:rsidRPr="00F41E4A">
              <w:rPr>
                <w:rFonts w:ascii="Times New Roman" w:hAnsi="Times New Roman"/>
              </w:rPr>
              <w:t xml:space="preserve">122 </w:t>
            </w:r>
            <w:r w:rsidRPr="00F41E4A">
              <w:rPr>
                <w:rFonts w:ascii="Times New Roman" w:hAnsi="Times New Roman"/>
              </w:rPr>
              <w:t>号</w:t>
            </w:r>
            <w:r w:rsidRPr="00F41E4A">
              <w:rPr>
                <w:rFonts w:ascii="Times New Roman" w:hAnsi="Times New Roman"/>
              </w:rPr>
              <w:t>)</w:t>
            </w:r>
            <w:r w:rsidRPr="00F41E4A">
              <w:rPr>
                <w:rFonts w:ascii="Times New Roman" w:hAnsi="Times New Roman"/>
              </w:rPr>
              <w:t>的规定设置各类排污口和标识。项目利用现有清水、污水排口；污水接管口安装流量计，烟囱上安装尾气监测系统，固废临时堆放场须做到防扬散、防流失、防渗漏、防雨淋、防洪水措施。</w:t>
            </w:r>
          </w:p>
        </w:tc>
        <w:tc>
          <w:tcPr>
            <w:tcW w:w="2108" w:type="pct"/>
            <w:shd w:val="clear" w:color="auto" w:fill="auto"/>
            <w:vAlign w:val="center"/>
          </w:tcPr>
          <w:p w14:paraId="3D4D32A7" w14:textId="7CF7F06D" w:rsidR="00175DA1" w:rsidRPr="00F41E4A" w:rsidRDefault="00CE1603" w:rsidP="00175DA1">
            <w:pPr>
              <w:rPr>
                <w:rFonts w:ascii="Times New Roman" w:hAnsi="Times New Roman"/>
                <w:szCs w:val="21"/>
              </w:rPr>
            </w:pPr>
            <w:r w:rsidRPr="00F41E4A">
              <w:rPr>
                <w:rFonts w:ascii="Times New Roman" w:hAnsi="Times New Roman"/>
              </w:rPr>
              <w:t>排污口设置标识牌、污水接管口安装了流量计。已经配备焚烧烟气在线监测装置，并与省厅监控平台联网。固废仓库做到防扬散、防流失、防渗漏、防雨淋、防洪水措施。</w:t>
            </w:r>
          </w:p>
        </w:tc>
      </w:tr>
      <w:tr w:rsidR="00C7406B" w:rsidRPr="00F41E4A" w14:paraId="43E354A7" w14:textId="77777777" w:rsidTr="00C7406B">
        <w:trPr>
          <w:trHeight w:val="534"/>
        </w:trPr>
        <w:tc>
          <w:tcPr>
            <w:tcW w:w="274" w:type="pct"/>
            <w:vAlign w:val="center"/>
          </w:tcPr>
          <w:p w14:paraId="151A569E" w14:textId="11285044" w:rsidR="00CE1603" w:rsidRPr="00F41E4A" w:rsidRDefault="00CE1603" w:rsidP="00CE1603">
            <w:pPr>
              <w:jc w:val="center"/>
              <w:rPr>
                <w:rFonts w:ascii="Times New Roman" w:hAnsi="Times New Roman"/>
              </w:rPr>
            </w:pPr>
            <w:r w:rsidRPr="00F41E4A">
              <w:rPr>
                <w:rFonts w:ascii="Times New Roman" w:hAnsi="Times New Roman"/>
              </w:rPr>
              <w:t>8</w:t>
            </w:r>
          </w:p>
        </w:tc>
        <w:tc>
          <w:tcPr>
            <w:tcW w:w="2617" w:type="pct"/>
            <w:vAlign w:val="center"/>
          </w:tcPr>
          <w:p w14:paraId="2E799AD4" w14:textId="1A7BD78B" w:rsidR="00CE1603" w:rsidRPr="00F41E4A" w:rsidRDefault="00CE1603" w:rsidP="00CE1603">
            <w:pPr>
              <w:rPr>
                <w:rFonts w:ascii="Times New Roman" w:hAnsi="Times New Roman"/>
              </w:rPr>
            </w:pPr>
            <w:r w:rsidRPr="00F41E4A">
              <w:rPr>
                <w:rFonts w:ascii="Times New Roman" w:hAnsi="Times New Roman"/>
              </w:rPr>
              <w:t>加强环境风险防范，防止发生事故灾害和污染危害，落实风险防范措施和应急预案。</w:t>
            </w:r>
          </w:p>
        </w:tc>
        <w:tc>
          <w:tcPr>
            <w:tcW w:w="2108" w:type="pct"/>
            <w:shd w:val="clear" w:color="auto" w:fill="auto"/>
            <w:vAlign w:val="center"/>
          </w:tcPr>
          <w:p w14:paraId="0A359009" w14:textId="1588BB15" w:rsidR="00CE1603" w:rsidRPr="00F41E4A" w:rsidRDefault="00CE1603" w:rsidP="00CE1603">
            <w:pPr>
              <w:rPr>
                <w:rFonts w:ascii="Times New Roman" w:hAnsi="Times New Roman"/>
                <w:szCs w:val="21"/>
              </w:rPr>
            </w:pPr>
            <w:r w:rsidRPr="00F41E4A">
              <w:rPr>
                <w:rFonts w:ascii="Times New Roman" w:hAnsi="Times New Roman"/>
              </w:rPr>
              <w:t>已建设</w:t>
            </w:r>
            <w:r w:rsidRPr="00F41E4A">
              <w:rPr>
                <w:rFonts w:ascii="Times New Roman" w:hAnsi="Times New Roman"/>
              </w:rPr>
              <w:t>1</w:t>
            </w:r>
            <w:r w:rsidRPr="00F41E4A">
              <w:rPr>
                <w:rFonts w:ascii="Times New Roman" w:hAnsi="Times New Roman"/>
              </w:rPr>
              <w:t>座</w:t>
            </w:r>
            <w:r w:rsidRPr="00F41E4A">
              <w:rPr>
                <w:rFonts w:ascii="Times New Roman" w:hAnsi="Times New Roman"/>
              </w:rPr>
              <w:t>868m</w:t>
            </w:r>
            <w:r w:rsidRPr="00F41E4A">
              <w:rPr>
                <w:rFonts w:ascii="Times New Roman" w:hAnsi="Times New Roman"/>
                <w:vertAlign w:val="superscript"/>
              </w:rPr>
              <w:t>3</w:t>
            </w:r>
            <w:r w:rsidRPr="00F41E4A">
              <w:rPr>
                <w:rFonts w:ascii="Times New Roman" w:hAnsi="Times New Roman"/>
              </w:rPr>
              <w:t>容量的初期雨水收集池和</w:t>
            </w:r>
            <w:r w:rsidRPr="00F41E4A">
              <w:rPr>
                <w:rFonts w:ascii="Times New Roman" w:hAnsi="Times New Roman"/>
              </w:rPr>
              <w:t>1</w:t>
            </w:r>
            <w:r w:rsidRPr="00F41E4A">
              <w:rPr>
                <w:rFonts w:ascii="Times New Roman" w:hAnsi="Times New Roman"/>
              </w:rPr>
              <w:t>座</w:t>
            </w:r>
            <w:r w:rsidRPr="00F41E4A">
              <w:rPr>
                <w:rFonts w:ascii="Times New Roman" w:hAnsi="Times New Roman"/>
              </w:rPr>
              <w:t>672m</w:t>
            </w:r>
            <w:r w:rsidRPr="00F41E4A">
              <w:rPr>
                <w:rFonts w:ascii="Times New Roman" w:hAnsi="Times New Roman"/>
                <w:vertAlign w:val="superscript"/>
              </w:rPr>
              <w:t>3</w:t>
            </w:r>
            <w:r w:rsidRPr="00F41E4A">
              <w:rPr>
                <w:rFonts w:ascii="Times New Roman" w:hAnsi="Times New Roman"/>
              </w:rPr>
              <w:t>事故应急池，并制定了公司《环境风险应急预案》。</w:t>
            </w:r>
          </w:p>
        </w:tc>
      </w:tr>
      <w:tr w:rsidR="00C7406B" w:rsidRPr="00F41E4A" w14:paraId="520D42F0" w14:textId="77777777" w:rsidTr="00C7406B">
        <w:trPr>
          <w:trHeight w:val="534"/>
        </w:trPr>
        <w:tc>
          <w:tcPr>
            <w:tcW w:w="274" w:type="pct"/>
            <w:vAlign w:val="center"/>
          </w:tcPr>
          <w:p w14:paraId="01A4D2B0" w14:textId="529C03EA" w:rsidR="00CE1603" w:rsidRPr="00F41E4A" w:rsidRDefault="00CE1603" w:rsidP="00CE1603">
            <w:pPr>
              <w:jc w:val="center"/>
              <w:rPr>
                <w:rFonts w:ascii="Times New Roman" w:hAnsi="Times New Roman"/>
              </w:rPr>
            </w:pPr>
            <w:r w:rsidRPr="00F41E4A">
              <w:rPr>
                <w:rFonts w:ascii="Times New Roman" w:hAnsi="Times New Roman"/>
              </w:rPr>
              <w:t>9</w:t>
            </w:r>
          </w:p>
        </w:tc>
        <w:tc>
          <w:tcPr>
            <w:tcW w:w="2617" w:type="pct"/>
            <w:vAlign w:val="center"/>
          </w:tcPr>
          <w:p w14:paraId="2B334F7A" w14:textId="0AAD29C2" w:rsidR="00CE1603" w:rsidRPr="00F41E4A" w:rsidRDefault="00CE1603" w:rsidP="00CE1603">
            <w:pPr>
              <w:rPr>
                <w:rFonts w:ascii="Times New Roman" w:hAnsi="Times New Roman"/>
              </w:rPr>
            </w:pPr>
            <w:r w:rsidRPr="00F41E4A">
              <w:rPr>
                <w:rFonts w:ascii="Times New Roman" w:hAnsi="Times New Roman"/>
              </w:rPr>
              <w:t>加强工程过程控制，开展工程环境监理工作。</w:t>
            </w:r>
          </w:p>
        </w:tc>
        <w:tc>
          <w:tcPr>
            <w:tcW w:w="2108" w:type="pct"/>
            <w:shd w:val="clear" w:color="auto" w:fill="auto"/>
            <w:vAlign w:val="center"/>
          </w:tcPr>
          <w:p w14:paraId="6A7CD53C" w14:textId="607BF9BC" w:rsidR="00CE1603" w:rsidRPr="00F41E4A" w:rsidRDefault="00453E87" w:rsidP="00CE1603">
            <w:pPr>
              <w:rPr>
                <w:rFonts w:ascii="Times New Roman" w:hAnsi="Times New Roman"/>
                <w:szCs w:val="21"/>
              </w:rPr>
            </w:pPr>
            <w:r w:rsidRPr="00F41E4A">
              <w:rPr>
                <w:rFonts w:ascii="Times New Roman" w:hAnsi="Times New Roman"/>
                <w:szCs w:val="21"/>
              </w:rPr>
              <w:t>开展了工程过程控制及工程环境监理工作</w:t>
            </w:r>
          </w:p>
        </w:tc>
      </w:tr>
    </w:tbl>
    <w:p w14:paraId="78036EF1" w14:textId="0E868800" w:rsidR="006C538A" w:rsidRPr="00F41E4A" w:rsidRDefault="00C166CC">
      <w:pPr>
        <w:pStyle w:val="afffff"/>
        <w:spacing w:before="0" w:line="500" w:lineRule="exact"/>
        <w:rPr>
          <w:rFonts w:ascii="Times New Roman" w:hAnsi="Times New Roman" w:cs="Times New Roman"/>
          <w:sz w:val="28"/>
          <w:szCs w:val="28"/>
        </w:rPr>
      </w:pPr>
      <w:bookmarkStart w:id="132" w:name="_Toc86005728"/>
      <w:bookmarkStart w:id="133" w:name="_Toc101187893"/>
      <w:r w:rsidRPr="00F41E4A">
        <w:rPr>
          <w:rFonts w:ascii="Times New Roman" w:hAnsi="Times New Roman" w:cs="Times New Roman"/>
          <w:sz w:val="28"/>
          <w:szCs w:val="28"/>
        </w:rPr>
        <w:t>2.2.2</w:t>
      </w:r>
      <w:r w:rsidR="00B363D4" w:rsidRPr="00F41E4A">
        <w:rPr>
          <w:rFonts w:ascii="Times New Roman" w:hAnsi="Times New Roman" w:cs="Times New Roman"/>
          <w:sz w:val="28"/>
          <w:szCs w:val="28"/>
        </w:rPr>
        <w:t>高温蒸煮车间技改项目</w:t>
      </w:r>
      <w:r w:rsidRPr="00F41E4A">
        <w:rPr>
          <w:rFonts w:ascii="Times New Roman" w:hAnsi="Times New Roman" w:cs="Times New Roman"/>
          <w:sz w:val="28"/>
          <w:szCs w:val="28"/>
        </w:rPr>
        <w:t>环境保护措施落实及竣工环保验收情况</w:t>
      </w:r>
      <w:bookmarkEnd w:id="132"/>
      <w:bookmarkEnd w:id="133"/>
    </w:p>
    <w:p w14:paraId="56A57A2C" w14:textId="77777777" w:rsidR="00B363D4" w:rsidRPr="00F41E4A" w:rsidRDefault="00B363D4" w:rsidP="00B363D4">
      <w:pPr>
        <w:adjustRightInd w:val="0"/>
        <w:snapToGrid w:val="0"/>
        <w:spacing w:line="500" w:lineRule="exact"/>
        <w:ind w:firstLineChars="200" w:firstLine="560"/>
        <w:rPr>
          <w:rFonts w:ascii="Times New Roman" w:hAnsi="Times New Roman"/>
          <w:color w:val="000000"/>
          <w:sz w:val="28"/>
          <w:szCs w:val="28"/>
        </w:rPr>
      </w:pP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年</w:t>
      </w:r>
      <w:r w:rsidRPr="00F41E4A">
        <w:rPr>
          <w:rFonts w:ascii="Times New Roman" w:hAnsi="Times New Roman"/>
          <w:color w:val="000000" w:themeColor="text1"/>
          <w:sz w:val="28"/>
          <w:szCs w:val="28"/>
        </w:rPr>
        <w:t>12</w:t>
      </w:r>
      <w:r w:rsidRPr="00F41E4A">
        <w:rPr>
          <w:rFonts w:ascii="Times New Roman" w:hAnsi="Times New Roman"/>
          <w:color w:val="000000" w:themeColor="text1"/>
          <w:sz w:val="28"/>
          <w:szCs w:val="28"/>
        </w:rPr>
        <w:t>月</w:t>
      </w:r>
      <w:r w:rsidRPr="00F41E4A">
        <w:rPr>
          <w:rFonts w:ascii="Times New Roman" w:hAnsi="Times New Roman"/>
          <w:color w:val="000000" w:themeColor="text1"/>
          <w:sz w:val="28"/>
          <w:szCs w:val="28"/>
        </w:rPr>
        <w:t>26</w:t>
      </w:r>
      <w:r w:rsidRPr="00F41E4A">
        <w:rPr>
          <w:rFonts w:ascii="Times New Roman" w:hAnsi="Times New Roman"/>
          <w:color w:val="000000" w:themeColor="text1"/>
          <w:sz w:val="28"/>
          <w:szCs w:val="28"/>
        </w:rPr>
        <w:t>日，《光大环保（连云港）废弃物处理有限公司高温蒸煮车间技改项目环境影响报告书》于</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年</w:t>
      </w:r>
      <w:r w:rsidRPr="00F41E4A">
        <w:rPr>
          <w:rFonts w:ascii="Times New Roman" w:hAnsi="Times New Roman"/>
          <w:color w:val="000000" w:themeColor="text1"/>
          <w:sz w:val="28"/>
          <w:szCs w:val="28"/>
        </w:rPr>
        <w:t>12</w:t>
      </w:r>
      <w:r w:rsidRPr="00F41E4A">
        <w:rPr>
          <w:rFonts w:ascii="Times New Roman" w:hAnsi="Times New Roman"/>
          <w:color w:val="000000" w:themeColor="text1"/>
          <w:sz w:val="28"/>
          <w:szCs w:val="28"/>
        </w:rPr>
        <w:t>月获得灌云县环境保护局的审批（灌环审</w:t>
      </w:r>
      <w:r w:rsidRPr="00F41E4A">
        <w:rPr>
          <w:rFonts w:ascii="Times New Roman" w:hAnsi="Times New Roman"/>
          <w:color w:val="000000" w:themeColor="text1"/>
          <w:sz w:val="28"/>
          <w:szCs w:val="28"/>
        </w:rPr>
        <w:t>[2019]19</w:t>
      </w:r>
      <w:r w:rsidRPr="00F41E4A">
        <w:rPr>
          <w:rFonts w:ascii="Times New Roman" w:hAnsi="Times New Roman"/>
          <w:color w:val="000000" w:themeColor="text1"/>
          <w:sz w:val="28"/>
          <w:szCs w:val="28"/>
        </w:rPr>
        <w:t>号）</w:t>
      </w:r>
      <w:r w:rsidRPr="00F41E4A">
        <w:rPr>
          <w:rFonts w:ascii="Times New Roman" w:hAnsi="Times New Roman"/>
          <w:color w:val="000000" w:themeColor="text1"/>
          <w:sz w:val="28"/>
          <w:szCs w:val="28"/>
        </w:rPr>
        <w:t xml:space="preserve">, </w:t>
      </w:r>
      <w:r w:rsidRPr="00F41E4A">
        <w:rPr>
          <w:rFonts w:ascii="Times New Roman" w:hAnsi="Times New Roman"/>
          <w:color w:val="000000" w:themeColor="text1"/>
          <w:sz w:val="28"/>
          <w:szCs w:val="28"/>
        </w:rPr>
        <w:t>生产线布置在原热解车间内，包括新建</w:t>
      </w:r>
      <w:r w:rsidRPr="00F41E4A">
        <w:rPr>
          <w:rFonts w:ascii="Times New Roman" w:hAnsi="Times New Roman"/>
          <w:color w:val="000000" w:themeColor="text1"/>
          <w:sz w:val="28"/>
          <w:szCs w:val="28"/>
        </w:rPr>
        <w:t>1</w:t>
      </w:r>
      <w:r w:rsidRPr="00F41E4A">
        <w:rPr>
          <w:rFonts w:ascii="Times New Roman" w:hAnsi="Times New Roman"/>
          <w:color w:val="000000" w:themeColor="text1"/>
          <w:sz w:val="28"/>
          <w:szCs w:val="28"/>
        </w:rPr>
        <w:t>套</w:t>
      </w:r>
      <w:r w:rsidRPr="00F41E4A">
        <w:rPr>
          <w:rFonts w:ascii="Times New Roman" w:hAnsi="Times New Roman"/>
          <w:color w:val="000000" w:themeColor="text1"/>
          <w:sz w:val="28"/>
          <w:szCs w:val="28"/>
        </w:rPr>
        <w:t>8t/d</w:t>
      </w:r>
      <w:r w:rsidRPr="00F41E4A">
        <w:rPr>
          <w:rFonts w:ascii="Times New Roman" w:hAnsi="Times New Roman"/>
          <w:color w:val="000000" w:themeColor="text1"/>
          <w:sz w:val="28"/>
          <w:szCs w:val="28"/>
        </w:rPr>
        <w:t>的高温蒸煮处置医疗废物生产线，同时将位于现有高温蒸煮车间的</w:t>
      </w:r>
      <w:r w:rsidRPr="00F41E4A">
        <w:rPr>
          <w:rFonts w:ascii="Times New Roman" w:hAnsi="Times New Roman"/>
          <w:color w:val="000000" w:themeColor="text1"/>
          <w:sz w:val="28"/>
          <w:szCs w:val="28"/>
        </w:rPr>
        <w:t>8t/d</w:t>
      </w:r>
      <w:r w:rsidRPr="00F41E4A">
        <w:rPr>
          <w:rFonts w:ascii="Times New Roman" w:hAnsi="Times New Roman"/>
          <w:color w:val="000000" w:themeColor="text1"/>
          <w:sz w:val="28"/>
          <w:szCs w:val="28"/>
        </w:rPr>
        <w:t>医疗废物处置生产线转移到热解车间内。项目建成后，高温蒸煮车间（原热解车间）医疗废物处置能力为</w:t>
      </w:r>
      <w:r w:rsidRPr="00F41E4A">
        <w:rPr>
          <w:rFonts w:ascii="Times New Roman" w:hAnsi="Times New Roman"/>
          <w:color w:val="000000" w:themeColor="text1"/>
          <w:sz w:val="28"/>
          <w:szCs w:val="28"/>
        </w:rPr>
        <w:t>16t/d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 xml:space="preserve"> </w:t>
      </w:r>
      <w:r w:rsidRPr="00F41E4A">
        <w:rPr>
          <w:rFonts w:ascii="Times New Roman" w:hAnsi="Times New Roman"/>
          <w:color w:val="000000" w:themeColor="text1"/>
          <w:sz w:val="28"/>
          <w:szCs w:val="28"/>
        </w:rPr>
        <w:t>高温蒸煮处理危险废物</w:t>
      </w:r>
      <w:r w:rsidRPr="00F41E4A">
        <w:rPr>
          <w:rFonts w:ascii="Times New Roman" w:hAnsi="Times New Roman"/>
          <w:color w:val="000000" w:themeColor="text1"/>
          <w:sz w:val="28"/>
          <w:szCs w:val="28"/>
        </w:rPr>
        <w:t>5280t/a</w:t>
      </w:r>
      <w:r w:rsidRPr="00F41E4A">
        <w:rPr>
          <w:rFonts w:ascii="Times New Roman" w:hAnsi="Times New Roman"/>
          <w:color w:val="000000" w:themeColor="text1"/>
          <w:sz w:val="28"/>
          <w:szCs w:val="28"/>
        </w:rPr>
        <w:t>于</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w:t>
      </w:r>
      <w:r w:rsidRPr="00F41E4A">
        <w:rPr>
          <w:rFonts w:ascii="Times New Roman" w:hAnsi="Times New Roman"/>
          <w:color w:val="000000" w:themeColor="text1"/>
          <w:sz w:val="28"/>
          <w:szCs w:val="28"/>
        </w:rPr>
        <w:t>8</w:t>
      </w:r>
      <w:r w:rsidRPr="00F41E4A">
        <w:rPr>
          <w:rFonts w:ascii="Times New Roman" w:hAnsi="Times New Roman"/>
          <w:color w:val="000000" w:themeColor="text1"/>
          <w:sz w:val="28"/>
          <w:szCs w:val="28"/>
        </w:rPr>
        <w:t>月</w:t>
      </w:r>
      <w:r w:rsidRPr="00F41E4A">
        <w:rPr>
          <w:rFonts w:ascii="Times New Roman" w:hAnsi="Times New Roman"/>
          <w:color w:val="000000" w:themeColor="text1"/>
          <w:sz w:val="28"/>
          <w:szCs w:val="28"/>
        </w:rPr>
        <w:t>9</w:t>
      </w:r>
      <w:r w:rsidRPr="00F41E4A">
        <w:rPr>
          <w:rFonts w:ascii="Times New Roman" w:hAnsi="Times New Roman"/>
          <w:color w:val="000000" w:themeColor="text1"/>
          <w:sz w:val="28"/>
          <w:szCs w:val="28"/>
        </w:rPr>
        <w:t>日完成环保自主验收。</w:t>
      </w:r>
    </w:p>
    <w:p w14:paraId="7E64C5B5" w14:textId="44821747" w:rsidR="00D45F44" w:rsidRPr="00F41E4A" w:rsidRDefault="00864FD5" w:rsidP="00864FD5">
      <w:pPr>
        <w:adjustRightInd w:val="0"/>
        <w:snapToGrid w:val="0"/>
        <w:spacing w:line="500" w:lineRule="exact"/>
        <w:ind w:firstLineChars="200" w:firstLine="560"/>
        <w:rPr>
          <w:rFonts w:ascii="Times New Roman" w:hAnsi="Times New Roman"/>
          <w:color w:val="000000" w:themeColor="text1"/>
          <w:sz w:val="28"/>
          <w:szCs w:val="28"/>
        </w:rPr>
      </w:pPr>
      <w:r w:rsidRPr="00F41E4A">
        <w:rPr>
          <w:rFonts w:ascii="Times New Roman" w:hAnsi="Times New Roman"/>
          <w:color w:val="000000" w:themeColor="text1"/>
          <w:sz w:val="28"/>
          <w:szCs w:val="28"/>
        </w:rPr>
        <w:t>根据</w:t>
      </w:r>
      <w:r w:rsidR="00D45F44" w:rsidRPr="00F41E4A">
        <w:rPr>
          <w:rFonts w:ascii="Times New Roman" w:hAnsi="Times New Roman"/>
          <w:color w:val="000000" w:themeColor="text1"/>
          <w:sz w:val="28"/>
          <w:szCs w:val="28"/>
        </w:rPr>
        <w:t>连云港市生态环境局核发的</w:t>
      </w:r>
      <w:r w:rsidRPr="00F41E4A">
        <w:rPr>
          <w:rFonts w:ascii="Times New Roman" w:hAnsi="Times New Roman"/>
          <w:color w:val="000000" w:themeColor="text1"/>
          <w:sz w:val="28"/>
          <w:szCs w:val="28"/>
        </w:rPr>
        <w:t>危险废物</w:t>
      </w:r>
      <w:r w:rsidR="00D45F44" w:rsidRPr="00F41E4A">
        <w:rPr>
          <w:rFonts w:ascii="Times New Roman" w:hAnsi="Times New Roman"/>
          <w:color w:val="000000" w:themeColor="text1"/>
          <w:sz w:val="28"/>
          <w:szCs w:val="28"/>
        </w:rPr>
        <w:t>经营许可类别为：</w:t>
      </w:r>
      <w:r w:rsidRPr="00F41E4A">
        <w:rPr>
          <w:rFonts w:ascii="Times New Roman" w:hAnsi="Times New Roman"/>
          <w:color w:val="000000" w:themeColor="text1"/>
          <w:sz w:val="28"/>
          <w:szCs w:val="28"/>
        </w:rPr>
        <w:t>高温蒸煮处理</w:t>
      </w:r>
      <w:r w:rsidR="00D45F44" w:rsidRPr="00F41E4A">
        <w:rPr>
          <w:rFonts w:ascii="Times New Roman" w:hAnsi="Times New Roman"/>
          <w:color w:val="000000" w:themeColor="text1"/>
          <w:sz w:val="28"/>
          <w:szCs w:val="28"/>
        </w:rPr>
        <w:t>医疗废物</w:t>
      </w:r>
      <w:r w:rsidR="00D45F44" w:rsidRPr="00F41E4A">
        <w:rPr>
          <w:rFonts w:ascii="Times New Roman" w:hAnsi="Times New Roman"/>
          <w:color w:val="000000" w:themeColor="text1"/>
          <w:sz w:val="28"/>
          <w:szCs w:val="28"/>
        </w:rPr>
        <w:t>HW01,8</w:t>
      </w:r>
      <w:r w:rsidR="007C4980" w:rsidRPr="00F41E4A">
        <w:rPr>
          <w:rFonts w:ascii="Times New Roman" w:hAnsi="Times New Roman"/>
          <w:color w:val="000000" w:themeColor="text1"/>
          <w:sz w:val="28"/>
          <w:szCs w:val="28"/>
        </w:rPr>
        <w:t>4</w:t>
      </w:r>
      <w:r w:rsidR="00D45F44" w:rsidRPr="00F41E4A">
        <w:rPr>
          <w:rFonts w:ascii="Times New Roman" w:hAnsi="Times New Roman"/>
          <w:color w:val="000000" w:themeColor="text1"/>
          <w:sz w:val="28"/>
          <w:szCs w:val="28"/>
        </w:rPr>
        <w:t>1-001-01</w:t>
      </w:r>
      <w:r w:rsidR="00D45F44" w:rsidRPr="00F41E4A">
        <w:rPr>
          <w:rFonts w:ascii="Times New Roman" w:hAnsi="Times New Roman"/>
          <w:color w:val="000000" w:themeColor="text1"/>
          <w:sz w:val="28"/>
          <w:szCs w:val="28"/>
        </w:rPr>
        <w:t>、</w:t>
      </w:r>
      <w:r w:rsidR="00D45F44" w:rsidRPr="00F41E4A">
        <w:rPr>
          <w:rFonts w:ascii="Times New Roman" w:hAnsi="Times New Roman"/>
          <w:color w:val="000000" w:themeColor="text1"/>
          <w:sz w:val="28"/>
          <w:szCs w:val="28"/>
        </w:rPr>
        <w:t>8</w:t>
      </w:r>
      <w:r w:rsidR="007C4980" w:rsidRPr="00F41E4A">
        <w:rPr>
          <w:rFonts w:ascii="Times New Roman" w:hAnsi="Times New Roman"/>
          <w:color w:val="000000" w:themeColor="text1"/>
          <w:sz w:val="28"/>
          <w:szCs w:val="28"/>
        </w:rPr>
        <w:t>4</w:t>
      </w:r>
      <w:r w:rsidR="00D45F44" w:rsidRPr="00F41E4A">
        <w:rPr>
          <w:rFonts w:ascii="Times New Roman" w:hAnsi="Times New Roman"/>
          <w:color w:val="000000" w:themeColor="text1"/>
          <w:sz w:val="28"/>
          <w:szCs w:val="28"/>
        </w:rPr>
        <w:t>1-002-01</w:t>
      </w:r>
      <w:r w:rsidR="00D45F44" w:rsidRPr="00F41E4A">
        <w:rPr>
          <w:rFonts w:ascii="Times New Roman" w:hAnsi="Times New Roman"/>
          <w:color w:val="000000" w:themeColor="text1"/>
          <w:sz w:val="28"/>
          <w:szCs w:val="28"/>
        </w:rPr>
        <w:t>、</w:t>
      </w:r>
      <w:r w:rsidR="00D45F44" w:rsidRPr="00F41E4A">
        <w:rPr>
          <w:rFonts w:ascii="Times New Roman" w:hAnsi="Times New Roman"/>
          <w:color w:val="000000" w:themeColor="text1"/>
          <w:sz w:val="28"/>
          <w:szCs w:val="28"/>
        </w:rPr>
        <w:t>8</w:t>
      </w:r>
      <w:r w:rsidR="007C4980" w:rsidRPr="00F41E4A">
        <w:rPr>
          <w:rFonts w:ascii="Times New Roman" w:hAnsi="Times New Roman"/>
          <w:color w:val="000000" w:themeColor="text1"/>
          <w:sz w:val="28"/>
          <w:szCs w:val="28"/>
        </w:rPr>
        <w:t>4</w:t>
      </w:r>
      <w:r w:rsidR="00D45F44" w:rsidRPr="00F41E4A">
        <w:rPr>
          <w:rFonts w:ascii="Times New Roman" w:hAnsi="Times New Roman"/>
          <w:color w:val="000000" w:themeColor="text1"/>
          <w:sz w:val="28"/>
          <w:szCs w:val="28"/>
        </w:rPr>
        <w:t>1-003-01</w:t>
      </w:r>
      <w:r w:rsidR="007C4980" w:rsidRPr="00F41E4A">
        <w:rPr>
          <w:rFonts w:ascii="Times New Roman" w:hAnsi="Times New Roman"/>
          <w:color w:val="000000" w:themeColor="text1"/>
          <w:sz w:val="28"/>
          <w:szCs w:val="28"/>
        </w:rPr>
        <w:t>。</w:t>
      </w:r>
    </w:p>
    <w:p w14:paraId="16172FF7" w14:textId="77777777" w:rsidR="00397D00" w:rsidRPr="00F41E4A" w:rsidRDefault="00397D00" w:rsidP="00397D00">
      <w:pPr>
        <w:autoSpaceDE w:val="0"/>
        <w:autoSpaceDN w:val="0"/>
        <w:adjustRightInd w:val="0"/>
        <w:spacing w:line="500" w:lineRule="exact"/>
        <w:ind w:firstLineChars="200" w:firstLine="560"/>
        <w:jc w:val="left"/>
        <w:rPr>
          <w:rFonts w:ascii="Times New Roman" w:hAnsi="Times New Roman"/>
          <w:color w:val="000000" w:themeColor="text1"/>
          <w:kern w:val="0"/>
          <w:sz w:val="28"/>
          <w:szCs w:val="24"/>
        </w:rPr>
      </w:pPr>
      <w:r w:rsidRPr="00F41E4A">
        <w:rPr>
          <w:rFonts w:ascii="Times New Roman" w:hAnsi="Times New Roman"/>
          <w:bCs/>
          <w:sz w:val="28"/>
          <w:szCs w:val="28"/>
        </w:rPr>
        <w:t>高温蒸煮车间技改项目</w:t>
      </w:r>
      <w:r w:rsidR="00C166CC" w:rsidRPr="00F41E4A">
        <w:rPr>
          <w:rFonts w:ascii="Times New Roman" w:hAnsi="Times New Roman"/>
          <w:bCs/>
          <w:sz w:val="28"/>
          <w:szCs w:val="28"/>
        </w:rPr>
        <w:t>与</w:t>
      </w:r>
      <w:r w:rsidRPr="00F41E4A">
        <w:rPr>
          <w:rFonts w:ascii="Times New Roman" w:hAnsi="Times New Roman"/>
          <w:bCs/>
          <w:sz w:val="28"/>
          <w:szCs w:val="28"/>
        </w:rPr>
        <w:t>改扩建项目中高温蒸煮工艺基本项目</w:t>
      </w:r>
      <w:r w:rsidR="00C166CC" w:rsidRPr="00F41E4A">
        <w:rPr>
          <w:rFonts w:ascii="Times New Roman" w:hAnsi="Times New Roman"/>
          <w:bCs/>
          <w:sz w:val="28"/>
          <w:szCs w:val="28"/>
        </w:rPr>
        <w:t>。</w:t>
      </w:r>
      <w:r w:rsidRPr="00F41E4A">
        <w:rPr>
          <w:rFonts w:ascii="Times New Roman" w:hAnsi="Times New Roman"/>
          <w:color w:val="000000" w:themeColor="text1"/>
          <w:kern w:val="0"/>
          <w:sz w:val="28"/>
          <w:szCs w:val="24"/>
        </w:rPr>
        <w:t>高温蒸汽处理系统主要由进料单元、蒸汽处理单元、破碎单元、废气处理单元、废液处理单元、自控系统、蒸汽供给单元等组成。</w:t>
      </w:r>
    </w:p>
    <w:p w14:paraId="5417853F" w14:textId="2978FD53" w:rsidR="006C538A" w:rsidRPr="00F41E4A" w:rsidRDefault="00397D00">
      <w:pPr>
        <w:pStyle w:val="afffff2"/>
        <w:spacing w:before="0" w:line="500" w:lineRule="exact"/>
        <w:ind w:firstLineChars="200" w:firstLine="560"/>
        <w:outlineLvl w:val="9"/>
        <w:rPr>
          <w:b w:val="0"/>
          <w:sz w:val="28"/>
          <w:szCs w:val="28"/>
        </w:rPr>
      </w:pPr>
      <w:r w:rsidRPr="00F41E4A">
        <w:rPr>
          <w:b w:val="0"/>
          <w:sz w:val="28"/>
          <w:szCs w:val="28"/>
        </w:rPr>
        <w:t>高温蒸煮车间技改项目</w:t>
      </w:r>
      <w:r w:rsidR="00C166CC" w:rsidRPr="00F41E4A">
        <w:rPr>
          <w:b w:val="0"/>
          <w:sz w:val="28"/>
          <w:szCs w:val="28"/>
        </w:rPr>
        <w:t>工艺流程图详见图</w:t>
      </w:r>
      <w:r w:rsidR="00C166CC" w:rsidRPr="00F41E4A">
        <w:rPr>
          <w:b w:val="0"/>
          <w:sz w:val="28"/>
          <w:szCs w:val="28"/>
        </w:rPr>
        <w:t>2.2-</w:t>
      </w:r>
      <w:r w:rsidR="008C5C7A" w:rsidRPr="00F41E4A">
        <w:rPr>
          <w:b w:val="0"/>
          <w:sz w:val="28"/>
          <w:szCs w:val="28"/>
        </w:rPr>
        <w:t>5</w:t>
      </w:r>
      <w:r w:rsidR="00C166CC" w:rsidRPr="00F41E4A">
        <w:rPr>
          <w:b w:val="0"/>
          <w:sz w:val="28"/>
          <w:szCs w:val="28"/>
        </w:rPr>
        <w:t>。</w:t>
      </w:r>
    </w:p>
    <w:p w14:paraId="4F8A0212" w14:textId="6A5D592C" w:rsidR="00864FD5" w:rsidRPr="00F41E4A" w:rsidRDefault="00864FD5" w:rsidP="00864FD5">
      <w:pPr>
        <w:autoSpaceDE w:val="0"/>
        <w:autoSpaceDN w:val="0"/>
        <w:adjustRightInd w:val="0"/>
        <w:jc w:val="center"/>
        <w:rPr>
          <w:rFonts w:ascii="Times New Roman" w:hAnsi="Times New Roman"/>
        </w:rPr>
      </w:pPr>
      <w:r w:rsidRPr="00F41E4A">
        <w:rPr>
          <w:rFonts w:ascii="Times New Roman" w:hAnsi="Times New Roman"/>
        </w:rPr>
        <w:object w:dxaOrig="9236" w:dyaOrig="10594" w14:anchorId="0ED9AB36">
          <v:shape id="_x0000_i1029" type="#_x0000_t75" style="width:454.4pt;height:521.65pt" o:ole="">
            <v:imagedata r:id="rId22" o:title=""/>
          </v:shape>
          <o:OLEObject Type="Embed" ProgID="Visio.Drawing.11" ShapeID="_x0000_i1029" DrawAspect="Content" ObjectID="_1714917769" r:id="rId32"/>
        </w:object>
      </w:r>
    </w:p>
    <w:p w14:paraId="255FA911" w14:textId="6B7F5480" w:rsidR="006C538A" w:rsidRPr="00F41E4A" w:rsidRDefault="006C538A">
      <w:pPr>
        <w:pStyle w:val="afffff2"/>
        <w:spacing w:before="0" w:line="240" w:lineRule="auto"/>
        <w:outlineLvl w:val="9"/>
        <w:rPr>
          <w:b w:val="0"/>
          <w:sz w:val="28"/>
          <w:szCs w:val="28"/>
        </w:rPr>
      </w:pPr>
    </w:p>
    <w:p w14:paraId="61E5A938" w14:textId="575F6A35" w:rsidR="006C538A" w:rsidRPr="00F41E4A" w:rsidRDefault="00C166CC">
      <w:pPr>
        <w:pStyle w:val="afffff2"/>
        <w:spacing w:before="0" w:line="400" w:lineRule="exact"/>
        <w:ind w:firstLineChars="200" w:firstLine="482"/>
        <w:jc w:val="center"/>
        <w:outlineLvl w:val="9"/>
        <w:rPr>
          <w:sz w:val="24"/>
        </w:rPr>
      </w:pPr>
      <w:r w:rsidRPr="00F41E4A">
        <w:rPr>
          <w:sz w:val="24"/>
        </w:rPr>
        <w:t>图</w:t>
      </w:r>
      <w:r w:rsidRPr="00F41E4A">
        <w:rPr>
          <w:sz w:val="24"/>
        </w:rPr>
        <w:t>2.2-</w:t>
      </w:r>
      <w:r w:rsidR="008C5C7A" w:rsidRPr="00F41E4A">
        <w:rPr>
          <w:sz w:val="24"/>
        </w:rPr>
        <w:t>5</w:t>
      </w:r>
      <w:r w:rsidRPr="00F41E4A">
        <w:rPr>
          <w:sz w:val="24"/>
        </w:rPr>
        <w:t xml:space="preserve">    </w:t>
      </w:r>
      <w:r w:rsidR="00B363D4" w:rsidRPr="00F41E4A">
        <w:rPr>
          <w:sz w:val="24"/>
        </w:rPr>
        <w:t>高温蒸煮工程技改项目</w:t>
      </w:r>
      <w:r w:rsidRPr="00F41E4A">
        <w:rPr>
          <w:sz w:val="24"/>
        </w:rPr>
        <w:t>工艺流程图</w:t>
      </w:r>
    </w:p>
    <w:p w14:paraId="4299C473" w14:textId="77777777" w:rsidR="006C538A" w:rsidRPr="00F41E4A" w:rsidRDefault="00C166CC">
      <w:pPr>
        <w:pStyle w:val="afffff2"/>
        <w:spacing w:before="0" w:line="500" w:lineRule="exact"/>
        <w:ind w:firstLineChars="200" w:firstLine="560"/>
        <w:outlineLvl w:val="9"/>
        <w:rPr>
          <w:b w:val="0"/>
          <w:sz w:val="28"/>
          <w:szCs w:val="28"/>
        </w:rPr>
      </w:pPr>
      <w:bookmarkStart w:id="134" w:name="_Toc86005729"/>
      <w:bookmarkStart w:id="135" w:name="_Toc86005893"/>
      <w:r w:rsidRPr="00F41E4A">
        <w:rPr>
          <w:b w:val="0"/>
          <w:sz w:val="28"/>
          <w:szCs w:val="28"/>
        </w:rPr>
        <w:t xml:space="preserve">(1) </w:t>
      </w:r>
      <w:r w:rsidRPr="00F41E4A">
        <w:rPr>
          <w:b w:val="0"/>
          <w:sz w:val="28"/>
          <w:szCs w:val="28"/>
        </w:rPr>
        <w:t>废气治理措施落实及竣工环保验收情况</w:t>
      </w:r>
      <w:bookmarkEnd w:id="134"/>
      <w:bookmarkEnd w:id="135"/>
    </w:p>
    <w:p w14:paraId="2169B76D" w14:textId="544F734C" w:rsidR="000444BC" w:rsidRPr="00F41E4A" w:rsidRDefault="000444BC" w:rsidP="00453E87">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rPr>
        <w:t>有组织废气主要为冷藏室废气、上料工段废气、灭菌柜废气、出料环节废气、破碎环节废气、残渣暂存区废气，主要成分均为</w:t>
      </w:r>
      <w:r w:rsidRPr="00F41E4A">
        <w:rPr>
          <w:rFonts w:ascii="Times New Roman" w:hAnsi="Times New Roman"/>
          <w:color w:val="000000" w:themeColor="text1"/>
          <w:sz w:val="28"/>
        </w:rPr>
        <w:t>NH</w:t>
      </w:r>
      <w:r w:rsidRPr="00F41E4A">
        <w:rPr>
          <w:rFonts w:ascii="Times New Roman" w:hAnsi="Times New Roman"/>
          <w:color w:val="000000" w:themeColor="text1"/>
          <w:sz w:val="28"/>
          <w:vertAlign w:val="subscript"/>
        </w:rPr>
        <w:t>3</w:t>
      </w:r>
      <w:r w:rsidRPr="00F41E4A">
        <w:rPr>
          <w:rFonts w:ascii="Times New Roman" w:hAnsi="Times New Roman"/>
          <w:color w:val="000000" w:themeColor="text1"/>
          <w:sz w:val="28"/>
        </w:rPr>
        <w:t>、</w:t>
      </w:r>
      <w:r w:rsidRPr="00F41E4A">
        <w:rPr>
          <w:rFonts w:ascii="Times New Roman" w:hAnsi="Times New Roman"/>
          <w:color w:val="000000" w:themeColor="text1"/>
          <w:sz w:val="28"/>
        </w:rPr>
        <w:t>H</w:t>
      </w:r>
      <w:r w:rsidRPr="00F41E4A">
        <w:rPr>
          <w:rFonts w:ascii="Times New Roman" w:hAnsi="Times New Roman"/>
          <w:color w:val="000000" w:themeColor="text1"/>
          <w:sz w:val="28"/>
          <w:vertAlign w:val="subscript"/>
        </w:rPr>
        <w:t>2</w:t>
      </w:r>
      <w:r w:rsidRPr="00F41E4A">
        <w:rPr>
          <w:rFonts w:ascii="Times New Roman" w:hAnsi="Times New Roman"/>
          <w:color w:val="000000" w:themeColor="text1"/>
          <w:sz w:val="28"/>
        </w:rPr>
        <w:t>S</w:t>
      </w:r>
      <w:r w:rsidRPr="00F41E4A">
        <w:rPr>
          <w:rFonts w:ascii="Times New Roman" w:hAnsi="Times New Roman"/>
          <w:color w:val="000000" w:themeColor="text1"/>
          <w:sz w:val="28"/>
        </w:rPr>
        <w:t>、非甲烷</w:t>
      </w:r>
      <w:r w:rsidRPr="00F41E4A">
        <w:rPr>
          <w:rFonts w:ascii="Times New Roman" w:hAnsi="Times New Roman"/>
          <w:color w:val="000000" w:themeColor="text1"/>
          <w:sz w:val="28"/>
        </w:rPr>
        <w:t xml:space="preserve">  </w:t>
      </w:r>
      <w:r w:rsidRPr="00F41E4A">
        <w:rPr>
          <w:rFonts w:ascii="Times New Roman" w:hAnsi="Times New Roman"/>
          <w:color w:val="000000" w:themeColor="text1"/>
          <w:sz w:val="28"/>
        </w:rPr>
        <w:t>总烃。其中，灭菌柜废气排除前，经过设备自带的</w:t>
      </w:r>
      <w:r w:rsidRPr="00F41E4A">
        <w:rPr>
          <w:rFonts w:ascii="Times New Roman" w:hAnsi="Times New Roman"/>
          <w:color w:val="000000" w:themeColor="text1"/>
          <w:sz w:val="28"/>
        </w:rPr>
        <w:t>“</w:t>
      </w:r>
      <w:r w:rsidRPr="00F41E4A">
        <w:rPr>
          <w:rFonts w:ascii="Times New Roman" w:hAnsi="Times New Roman"/>
          <w:color w:val="000000" w:themeColor="text1"/>
          <w:sz w:val="28"/>
        </w:rPr>
        <w:t>生物过滤器</w:t>
      </w:r>
      <w:r w:rsidRPr="00F41E4A">
        <w:rPr>
          <w:rFonts w:ascii="Times New Roman" w:hAnsi="Times New Roman"/>
          <w:color w:val="000000" w:themeColor="text1"/>
          <w:sz w:val="28"/>
        </w:rPr>
        <w:t>”</w:t>
      </w:r>
      <w:r w:rsidRPr="00F41E4A">
        <w:rPr>
          <w:rFonts w:ascii="Times New Roman" w:hAnsi="Times New Roman"/>
          <w:color w:val="000000" w:themeColor="text1"/>
          <w:sz w:val="28"/>
        </w:rPr>
        <w:t>吸附处理后，</w:t>
      </w:r>
      <w:r w:rsidRPr="00F41E4A">
        <w:rPr>
          <w:rFonts w:ascii="Times New Roman" w:hAnsi="Times New Roman"/>
          <w:color w:val="000000" w:themeColor="text1"/>
          <w:sz w:val="28"/>
        </w:rPr>
        <w:t xml:space="preserve"> </w:t>
      </w:r>
      <w:r w:rsidRPr="00F41E4A">
        <w:rPr>
          <w:rFonts w:ascii="Times New Roman" w:hAnsi="Times New Roman"/>
          <w:color w:val="000000" w:themeColor="text1"/>
          <w:sz w:val="28"/>
        </w:rPr>
        <w:t>接入废气收集系统。上料、出料、破碎等环节，均采用集气罩收集废气，进出口设置透明软帘提高废气密闭效果，残渣暂存区设置负压收集系统。</w:t>
      </w:r>
      <w:r w:rsidR="00A67CB0" w:rsidRPr="00F41E4A">
        <w:rPr>
          <w:rFonts w:ascii="Times New Roman" w:hAnsi="Times New Roman"/>
          <w:color w:val="000000" w:themeColor="text1"/>
          <w:sz w:val="28"/>
        </w:rPr>
        <w:t>有组</w:t>
      </w:r>
      <w:r w:rsidR="00A67CB0" w:rsidRPr="00F41E4A">
        <w:rPr>
          <w:rFonts w:ascii="Times New Roman" w:hAnsi="Times New Roman"/>
          <w:color w:val="000000" w:themeColor="text1"/>
          <w:sz w:val="28"/>
        </w:rPr>
        <w:lastRenderedPageBreak/>
        <w:t>织废气接入现有用于处理危废暂存库及高温蒸煮车间废气的</w:t>
      </w:r>
      <w:r w:rsidR="00A67CB0" w:rsidRPr="00F41E4A">
        <w:rPr>
          <w:rFonts w:ascii="Times New Roman" w:hAnsi="Times New Roman"/>
          <w:color w:val="000000" w:themeColor="text1"/>
          <w:sz w:val="28"/>
        </w:rPr>
        <w:t>“</w:t>
      </w:r>
      <w:r w:rsidR="00A67CB0" w:rsidRPr="00F41E4A">
        <w:rPr>
          <w:rFonts w:ascii="Times New Roman" w:hAnsi="Times New Roman"/>
          <w:color w:val="000000" w:themeColor="text1"/>
          <w:sz w:val="28"/>
        </w:rPr>
        <w:t>碱洗</w:t>
      </w:r>
      <w:r w:rsidR="00A67CB0" w:rsidRPr="00F41E4A">
        <w:rPr>
          <w:rFonts w:ascii="Times New Roman" w:hAnsi="Times New Roman"/>
          <w:color w:val="000000" w:themeColor="text1"/>
          <w:sz w:val="28"/>
        </w:rPr>
        <w:t>+</w:t>
      </w:r>
      <w:r w:rsidR="00A67CB0" w:rsidRPr="00F41E4A">
        <w:rPr>
          <w:rFonts w:ascii="Times New Roman" w:hAnsi="Times New Roman"/>
          <w:color w:val="000000" w:themeColor="text1"/>
          <w:sz w:val="28"/>
        </w:rPr>
        <w:t>活性炭吸附</w:t>
      </w:r>
      <w:r w:rsidR="00A67CB0" w:rsidRPr="00F41E4A">
        <w:rPr>
          <w:rFonts w:ascii="Times New Roman" w:hAnsi="Times New Roman"/>
          <w:color w:val="000000" w:themeColor="text1"/>
          <w:sz w:val="28"/>
        </w:rPr>
        <w:t>”</w:t>
      </w:r>
      <w:r w:rsidR="00A67CB0" w:rsidRPr="00F41E4A">
        <w:rPr>
          <w:rFonts w:ascii="Times New Roman" w:hAnsi="Times New Roman"/>
          <w:color w:val="000000" w:themeColor="text1"/>
          <w:sz w:val="28"/>
        </w:rPr>
        <w:t>，处理后由现有</w:t>
      </w:r>
      <w:r w:rsidR="00A67CB0" w:rsidRPr="00F41E4A">
        <w:rPr>
          <w:rFonts w:ascii="Times New Roman" w:hAnsi="Times New Roman"/>
          <w:color w:val="000000" w:themeColor="text1"/>
          <w:sz w:val="28"/>
        </w:rPr>
        <w:t>15</w:t>
      </w:r>
      <w:r w:rsidR="00A67CB0" w:rsidRPr="00F41E4A">
        <w:rPr>
          <w:rFonts w:ascii="Times New Roman" w:hAnsi="Times New Roman"/>
          <w:color w:val="000000" w:themeColor="text1"/>
          <w:sz w:val="28"/>
        </w:rPr>
        <w:t>米高排气筒排放。</w:t>
      </w:r>
    </w:p>
    <w:p w14:paraId="03C8D90B" w14:textId="0CC58DE3" w:rsidR="000444BC" w:rsidRPr="00F41E4A" w:rsidRDefault="000444BC" w:rsidP="00453E87">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rPr>
        <w:t>上料、出料、破碎、残渣暂、冷藏室存等环节，均设有废气收集系统，参照参照《江苏省化学工业挥发性有机物无组织排放控制技术指南》的要求，废气收集率须达到</w:t>
      </w:r>
      <w:r w:rsidRPr="00F41E4A">
        <w:rPr>
          <w:rFonts w:ascii="Times New Roman" w:hAnsi="Times New Roman"/>
          <w:color w:val="000000" w:themeColor="text1"/>
          <w:sz w:val="28"/>
        </w:rPr>
        <w:t>90%</w:t>
      </w:r>
      <w:r w:rsidRPr="00F41E4A">
        <w:rPr>
          <w:rFonts w:ascii="Times New Roman" w:hAnsi="Times New Roman"/>
          <w:color w:val="000000" w:themeColor="text1"/>
          <w:sz w:val="28"/>
        </w:rPr>
        <w:t>，未被收集部分以无组织形式排放。</w:t>
      </w:r>
    </w:p>
    <w:p w14:paraId="11E0FC68" w14:textId="1B82F570" w:rsidR="00F32395" w:rsidRPr="00F41E4A" w:rsidRDefault="00F32395" w:rsidP="000F77F2">
      <w:pPr>
        <w:adjustRightInd w:val="0"/>
        <w:snapToGrid w:val="0"/>
        <w:spacing w:line="500" w:lineRule="exact"/>
        <w:ind w:firstLineChars="200" w:firstLine="560"/>
        <w:rPr>
          <w:rFonts w:ascii="Times New Roman" w:hAnsi="Times New Roman"/>
          <w:color w:val="000000" w:themeColor="text1"/>
          <w:sz w:val="28"/>
        </w:rPr>
      </w:pPr>
      <w:r w:rsidRPr="00F41E4A">
        <w:rPr>
          <w:rFonts w:ascii="Times New Roman" w:hAnsi="Times New Roman"/>
          <w:color w:val="000000" w:themeColor="text1"/>
          <w:sz w:val="28"/>
        </w:rPr>
        <w:t>高温蒸煮车架技改项目废气治理措施情况详见表</w:t>
      </w:r>
      <w:r w:rsidRPr="00F41E4A">
        <w:rPr>
          <w:rFonts w:ascii="Times New Roman" w:hAnsi="Times New Roman"/>
          <w:color w:val="000000" w:themeColor="text1"/>
          <w:sz w:val="28"/>
        </w:rPr>
        <w:t>2.2-16</w:t>
      </w:r>
      <w:r w:rsidRPr="00F41E4A">
        <w:rPr>
          <w:rFonts w:ascii="Times New Roman" w:hAnsi="Times New Roman"/>
          <w:color w:val="000000" w:themeColor="text1"/>
          <w:sz w:val="28"/>
        </w:rPr>
        <w:t>；</w:t>
      </w:r>
      <w:r w:rsidR="0080430E" w:rsidRPr="00F41E4A">
        <w:rPr>
          <w:rFonts w:ascii="Times New Roman" w:hAnsi="Times New Roman"/>
          <w:color w:val="000000" w:themeColor="text1"/>
          <w:sz w:val="28"/>
        </w:rPr>
        <w:t>2021</w:t>
      </w:r>
      <w:r w:rsidR="0080430E" w:rsidRPr="00F41E4A">
        <w:rPr>
          <w:rFonts w:ascii="Times New Roman" w:hAnsi="Times New Roman"/>
          <w:color w:val="000000" w:themeColor="text1"/>
          <w:sz w:val="28"/>
        </w:rPr>
        <w:t>年</w:t>
      </w:r>
      <w:r w:rsidR="0080430E" w:rsidRPr="00F41E4A">
        <w:rPr>
          <w:rFonts w:ascii="Times New Roman" w:hAnsi="Times New Roman"/>
          <w:color w:val="000000" w:themeColor="text1"/>
          <w:sz w:val="28"/>
        </w:rPr>
        <w:t>7</w:t>
      </w:r>
      <w:r w:rsidR="0080430E" w:rsidRPr="00F41E4A">
        <w:rPr>
          <w:rFonts w:ascii="Times New Roman" w:hAnsi="Times New Roman"/>
          <w:color w:val="000000" w:themeColor="text1"/>
          <w:sz w:val="28"/>
        </w:rPr>
        <w:t>月</w:t>
      </w:r>
      <w:r w:rsidR="0080430E" w:rsidRPr="00F41E4A">
        <w:rPr>
          <w:rFonts w:ascii="Times New Roman" w:hAnsi="Times New Roman"/>
          <w:color w:val="000000" w:themeColor="text1"/>
          <w:sz w:val="28"/>
        </w:rPr>
        <w:t>1</w:t>
      </w:r>
      <w:r w:rsidR="0080430E" w:rsidRPr="00F41E4A">
        <w:rPr>
          <w:rFonts w:ascii="Times New Roman" w:hAnsi="Times New Roman"/>
          <w:color w:val="000000" w:themeColor="text1"/>
          <w:sz w:val="28"/>
        </w:rPr>
        <w:t>日</w:t>
      </w:r>
      <w:r w:rsidR="0080430E" w:rsidRPr="00F41E4A">
        <w:rPr>
          <w:rFonts w:ascii="Times New Roman" w:hAnsi="Times New Roman"/>
          <w:color w:val="000000" w:themeColor="text1"/>
          <w:sz w:val="28"/>
        </w:rPr>
        <w:t>~7</w:t>
      </w:r>
      <w:r w:rsidR="0080430E" w:rsidRPr="00F41E4A">
        <w:rPr>
          <w:rFonts w:ascii="Times New Roman" w:hAnsi="Times New Roman"/>
          <w:color w:val="000000" w:themeColor="text1"/>
          <w:sz w:val="28"/>
        </w:rPr>
        <w:t>月</w:t>
      </w:r>
      <w:r w:rsidR="0080430E" w:rsidRPr="00F41E4A">
        <w:rPr>
          <w:rFonts w:ascii="Times New Roman" w:hAnsi="Times New Roman"/>
          <w:color w:val="000000" w:themeColor="text1"/>
          <w:sz w:val="28"/>
        </w:rPr>
        <w:t>2</w:t>
      </w:r>
      <w:r w:rsidR="0080430E" w:rsidRPr="00F41E4A">
        <w:rPr>
          <w:rFonts w:ascii="Times New Roman" w:hAnsi="Times New Roman"/>
          <w:color w:val="000000" w:themeColor="text1"/>
          <w:sz w:val="28"/>
        </w:rPr>
        <w:t>日</w:t>
      </w:r>
      <w:r w:rsidR="000F77F2" w:rsidRPr="00F41E4A">
        <w:rPr>
          <w:rFonts w:ascii="Times New Roman" w:hAnsi="Times New Roman"/>
          <w:color w:val="000000" w:themeColor="text1"/>
          <w:sz w:val="28"/>
        </w:rPr>
        <w:t>开展了高温蒸煮车间技改项目竣工环保验收废气监测，废气监测结果详见表</w:t>
      </w:r>
      <w:r w:rsidR="000F77F2" w:rsidRPr="00F41E4A">
        <w:rPr>
          <w:rFonts w:ascii="Times New Roman" w:hAnsi="Times New Roman"/>
          <w:color w:val="000000" w:themeColor="text1"/>
          <w:sz w:val="28"/>
        </w:rPr>
        <w:t>2.2-17</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2.2-18</w:t>
      </w:r>
      <w:r w:rsidR="000F77F2" w:rsidRPr="00F41E4A">
        <w:rPr>
          <w:rFonts w:ascii="Times New Roman" w:hAnsi="Times New Roman"/>
          <w:color w:val="000000" w:themeColor="text1"/>
          <w:sz w:val="28"/>
        </w:rPr>
        <w:t>，验收监测期间，废气经</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碱洗</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活性炭吸附</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后（其中灭菌柜废气经设备自带的</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生物过滤器</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，处理后的废气与其他收集废气进入</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碱洗</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活性炭吸附</w:t>
      </w:r>
      <w:r w:rsidR="000F77F2" w:rsidRPr="00F41E4A">
        <w:rPr>
          <w:rFonts w:ascii="Times New Roman" w:hAnsi="Times New Roman"/>
          <w:color w:val="000000" w:themeColor="text1"/>
          <w:sz w:val="28"/>
        </w:rPr>
        <w:t>”</w:t>
      </w:r>
      <w:r w:rsidR="000F77F2" w:rsidRPr="00F41E4A">
        <w:rPr>
          <w:rFonts w:ascii="Times New Roman" w:hAnsi="Times New Roman"/>
          <w:color w:val="000000" w:themeColor="text1"/>
          <w:sz w:val="28"/>
        </w:rPr>
        <w:t>），有组织废气中氨、硫化氢排放速率能够满足《恶臭污染物综合排放标准》（</w:t>
      </w:r>
      <w:r w:rsidR="000F77F2" w:rsidRPr="00F41E4A">
        <w:rPr>
          <w:rFonts w:ascii="Times New Roman" w:hAnsi="Times New Roman"/>
          <w:color w:val="000000" w:themeColor="text1"/>
          <w:sz w:val="28"/>
        </w:rPr>
        <w:t>GB14554-93</w:t>
      </w:r>
      <w:r w:rsidR="000F77F2" w:rsidRPr="00F41E4A">
        <w:rPr>
          <w:rFonts w:ascii="Times New Roman" w:hAnsi="Times New Roman"/>
          <w:color w:val="000000" w:themeColor="text1"/>
          <w:sz w:val="28"/>
        </w:rPr>
        <w:t>）标准要求；臭气浓度满足《恶臭污染物综合排放标准》（</w:t>
      </w:r>
      <w:r w:rsidR="000F77F2" w:rsidRPr="00F41E4A">
        <w:rPr>
          <w:rFonts w:ascii="Times New Roman" w:hAnsi="Times New Roman"/>
          <w:color w:val="000000" w:themeColor="text1"/>
          <w:sz w:val="28"/>
        </w:rPr>
        <w:t>GB14554-93</w:t>
      </w:r>
      <w:r w:rsidR="000F77F2" w:rsidRPr="00F41E4A">
        <w:rPr>
          <w:rFonts w:ascii="Times New Roman" w:hAnsi="Times New Roman"/>
          <w:color w:val="000000" w:themeColor="text1"/>
          <w:sz w:val="28"/>
        </w:rPr>
        <w:t>）标准要求；非甲烷总烃排放浓度满足《江苏省化学工业挥发性有机物排放标准》（</w:t>
      </w:r>
      <w:r w:rsidR="000F77F2" w:rsidRPr="00F41E4A">
        <w:rPr>
          <w:rFonts w:ascii="Times New Roman" w:hAnsi="Times New Roman"/>
          <w:color w:val="000000" w:themeColor="text1"/>
          <w:sz w:val="28"/>
        </w:rPr>
        <w:t>DB32/3151-2016</w:t>
      </w:r>
      <w:r w:rsidR="000F77F2" w:rsidRPr="00F41E4A">
        <w:rPr>
          <w:rFonts w:ascii="Times New Roman" w:hAnsi="Times New Roman"/>
          <w:color w:val="000000" w:themeColor="text1"/>
          <w:sz w:val="28"/>
        </w:rPr>
        <w:t>）标准要求。无组织废气中氨、硫化氢排放浓度满足《恶臭污染物综合排放标准》（</w:t>
      </w:r>
      <w:r w:rsidR="000F77F2" w:rsidRPr="00F41E4A">
        <w:rPr>
          <w:rFonts w:ascii="Times New Roman" w:hAnsi="Times New Roman"/>
          <w:color w:val="000000" w:themeColor="text1"/>
          <w:sz w:val="28"/>
        </w:rPr>
        <w:t>GB14554- 93</w:t>
      </w:r>
      <w:r w:rsidR="000F77F2" w:rsidRPr="00F41E4A">
        <w:rPr>
          <w:rFonts w:ascii="Times New Roman" w:hAnsi="Times New Roman"/>
          <w:color w:val="000000" w:themeColor="text1"/>
          <w:sz w:val="28"/>
        </w:rPr>
        <w:t>）标准要求；臭气浓度满足《恶臭污染物综合排放标准》（</w:t>
      </w:r>
      <w:r w:rsidR="000F77F2" w:rsidRPr="00F41E4A">
        <w:rPr>
          <w:rFonts w:ascii="Times New Roman" w:hAnsi="Times New Roman"/>
          <w:color w:val="000000" w:themeColor="text1"/>
          <w:sz w:val="28"/>
        </w:rPr>
        <w:t>GB14554-93</w:t>
      </w:r>
      <w:r w:rsidR="000F77F2" w:rsidRPr="00F41E4A">
        <w:rPr>
          <w:rFonts w:ascii="Times New Roman" w:hAnsi="Times New Roman"/>
          <w:color w:val="000000" w:themeColor="text1"/>
          <w:sz w:val="28"/>
        </w:rPr>
        <w:t>）标准要求；非甲烷总烃排放浓度满足《江苏省化学工业挥发性有机物排放标准》（</w:t>
      </w:r>
      <w:r w:rsidR="000F77F2" w:rsidRPr="00F41E4A">
        <w:rPr>
          <w:rFonts w:ascii="Times New Roman" w:hAnsi="Times New Roman"/>
          <w:color w:val="000000" w:themeColor="text1"/>
          <w:sz w:val="28"/>
        </w:rPr>
        <w:t>DB32/3151-2016</w:t>
      </w:r>
      <w:r w:rsidR="000F77F2" w:rsidRPr="00F41E4A">
        <w:rPr>
          <w:rFonts w:ascii="Times New Roman" w:hAnsi="Times New Roman"/>
          <w:color w:val="000000" w:themeColor="text1"/>
          <w:sz w:val="28"/>
        </w:rPr>
        <w:t>）标准要求；厂区内非甲烷总烃无组织排放浓度满足《挥发性有机物无组织排放控制标准》（</w:t>
      </w:r>
      <w:r w:rsidR="000F77F2" w:rsidRPr="00F41E4A">
        <w:rPr>
          <w:rFonts w:ascii="Times New Roman" w:hAnsi="Times New Roman"/>
          <w:color w:val="000000" w:themeColor="text1"/>
          <w:sz w:val="28"/>
        </w:rPr>
        <w:t>GB37822-2019</w:t>
      </w:r>
      <w:r w:rsidR="000F77F2" w:rsidRPr="00F41E4A">
        <w:rPr>
          <w:rFonts w:ascii="Times New Roman" w:hAnsi="Times New Roman"/>
          <w:color w:val="000000" w:themeColor="text1"/>
          <w:sz w:val="28"/>
        </w:rPr>
        <w:t>）附录</w:t>
      </w:r>
      <w:r w:rsidR="000F77F2" w:rsidRPr="00F41E4A">
        <w:rPr>
          <w:rFonts w:ascii="Times New Roman" w:hAnsi="Times New Roman"/>
          <w:color w:val="000000" w:themeColor="text1"/>
          <w:sz w:val="28"/>
        </w:rPr>
        <w:t xml:space="preserve"> A </w:t>
      </w:r>
      <w:r w:rsidR="000F77F2" w:rsidRPr="00F41E4A">
        <w:rPr>
          <w:rFonts w:ascii="Times New Roman" w:hAnsi="Times New Roman"/>
          <w:color w:val="000000" w:themeColor="text1"/>
          <w:sz w:val="28"/>
        </w:rPr>
        <w:t>特别排放限值要求。</w:t>
      </w:r>
    </w:p>
    <w:p w14:paraId="16C23D8D" w14:textId="214845B9" w:rsidR="006C538A" w:rsidRPr="00F41E4A" w:rsidRDefault="00C166CC">
      <w:pPr>
        <w:pStyle w:val="afffff2"/>
        <w:spacing w:before="0" w:line="400" w:lineRule="exact"/>
        <w:ind w:firstLine="573"/>
        <w:jc w:val="center"/>
        <w:outlineLvl w:val="9"/>
        <w:rPr>
          <w:sz w:val="24"/>
        </w:rPr>
      </w:pPr>
      <w:r w:rsidRPr="00F41E4A">
        <w:rPr>
          <w:sz w:val="24"/>
        </w:rPr>
        <w:t>表</w:t>
      </w:r>
      <w:r w:rsidRPr="00F41E4A">
        <w:rPr>
          <w:sz w:val="24"/>
        </w:rPr>
        <w:t>2.2-</w:t>
      </w:r>
      <w:r w:rsidR="008C5C7A" w:rsidRPr="00F41E4A">
        <w:rPr>
          <w:sz w:val="24"/>
        </w:rPr>
        <w:t>16</w:t>
      </w:r>
      <w:r w:rsidRPr="00F41E4A">
        <w:rPr>
          <w:sz w:val="24"/>
        </w:rPr>
        <w:t xml:space="preserve"> </w:t>
      </w:r>
      <w:r w:rsidR="00A77297" w:rsidRPr="00F41E4A">
        <w:rPr>
          <w:sz w:val="24"/>
        </w:rPr>
        <w:t>高温蒸煮车间技改项目</w:t>
      </w:r>
      <w:r w:rsidRPr="00F41E4A">
        <w:rPr>
          <w:sz w:val="24"/>
        </w:rPr>
        <w:t>竣工验收期间废气治理措施建设情况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094"/>
        <w:gridCol w:w="2914"/>
        <w:gridCol w:w="2526"/>
        <w:gridCol w:w="1634"/>
      </w:tblGrid>
      <w:tr w:rsidR="00AE09F3" w:rsidRPr="00F41E4A" w14:paraId="7D8334D6" w14:textId="77777777" w:rsidTr="00F32395">
        <w:trPr>
          <w:trHeight w:val="454"/>
        </w:trPr>
        <w:tc>
          <w:tcPr>
            <w:tcW w:w="492" w:type="pct"/>
            <w:vMerge w:val="restart"/>
            <w:vAlign w:val="center"/>
          </w:tcPr>
          <w:p w14:paraId="34BFF8E7" w14:textId="77777777"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类别</w:t>
            </w:r>
          </w:p>
        </w:tc>
        <w:tc>
          <w:tcPr>
            <w:tcW w:w="604" w:type="pct"/>
            <w:vMerge w:val="restart"/>
            <w:vAlign w:val="center"/>
          </w:tcPr>
          <w:p w14:paraId="43BC95FA" w14:textId="77777777"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污染源</w:t>
            </w:r>
          </w:p>
        </w:tc>
        <w:tc>
          <w:tcPr>
            <w:tcW w:w="1608" w:type="pct"/>
            <w:vMerge w:val="restart"/>
            <w:vAlign w:val="center"/>
          </w:tcPr>
          <w:p w14:paraId="34D26C6A" w14:textId="77777777"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污染物</w:t>
            </w:r>
          </w:p>
        </w:tc>
        <w:tc>
          <w:tcPr>
            <w:tcW w:w="2296" w:type="pct"/>
            <w:gridSpan w:val="2"/>
            <w:vAlign w:val="center"/>
          </w:tcPr>
          <w:p w14:paraId="0795FB1F" w14:textId="77777777"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处理方式</w:t>
            </w:r>
          </w:p>
        </w:tc>
      </w:tr>
      <w:tr w:rsidR="00AE09F3" w:rsidRPr="00F41E4A" w14:paraId="43EACC64" w14:textId="77777777" w:rsidTr="00F32395">
        <w:trPr>
          <w:trHeight w:val="454"/>
        </w:trPr>
        <w:tc>
          <w:tcPr>
            <w:tcW w:w="492" w:type="pct"/>
            <w:vMerge/>
            <w:vAlign w:val="center"/>
          </w:tcPr>
          <w:p w14:paraId="2D8EFF16" w14:textId="77777777" w:rsidR="00AE09F3" w:rsidRPr="00F41E4A" w:rsidRDefault="00AE09F3">
            <w:pPr>
              <w:spacing w:line="340" w:lineRule="exact"/>
              <w:jc w:val="center"/>
              <w:rPr>
                <w:rFonts w:ascii="Times New Roman" w:hAnsi="Times New Roman"/>
                <w:szCs w:val="21"/>
              </w:rPr>
            </w:pPr>
          </w:p>
        </w:tc>
        <w:tc>
          <w:tcPr>
            <w:tcW w:w="604" w:type="pct"/>
            <w:vMerge/>
            <w:vAlign w:val="center"/>
          </w:tcPr>
          <w:p w14:paraId="61DCC6E2" w14:textId="77777777" w:rsidR="00AE09F3" w:rsidRPr="00F41E4A" w:rsidRDefault="00AE09F3">
            <w:pPr>
              <w:spacing w:line="340" w:lineRule="exact"/>
              <w:jc w:val="center"/>
              <w:rPr>
                <w:rFonts w:ascii="Times New Roman" w:hAnsi="Times New Roman"/>
                <w:szCs w:val="21"/>
              </w:rPr>
            </w:pPr>
          </w:p>
        </w:tc>
        <w:tc>
          <w:tcPr>
            <w:tcW w:w="1608" w:type="pct"/>
            <w:vMerge/>
            <w:vAlign w:val="center"/>
          </w:tcPr>
          <w:p w14:paraId="6DC6A869" w14:textId="77777777" w:rsidR="00AE09F3" w:rsidRPr="00F41E4A" w:rsidRDefault="00AE09F3">
            <w:pPr>
              <w:spacing w:line="340" w:lineRule="exact"/>
              <w:jc w:val="center"/>
              <w:rPr>
                <w:rFonts w:ascii="Times New Roman" w:hAnsi="Times New Roman"/>
                <w:szCs w:val="21"/>
              </w:rPr>
            </w:pPr>
          </w:p>
        </w:tc>
        <w:tc>
          <w:tcPr>
            <w:tcW w:w="1394" w:type="pct"/>
            <w:vAlign w:val="center"/>
          </w:tcPr>
          <w:p w14:paraId="7937BBF4" w14:textId="1B661D9E"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环评</w:t>
            </w:r>
            <w:r w:rsidRPr="00F41E4A">
              <w:rPr>
                <w:rFonts w:ascii="Times New Roman" w:hAnsi="Times New Roman"/>
                <w:szCs w:val="21"/>
              </w:rPr>
              <w:t>/</w:t>
            </w:r>
            <w:r w:rsidRPr="00F41E4A">
              <w:rPr>
                <w:rFonts w:ascii="Times New Roman" w:hAnsi="Times New Roman"/>
                <w:szCs w:val="21"/>
              </w:rPr>
              <w:t>环保验收的要求</w:t>
            </w:r>
          </w:p>
        </w:tc>
        <w:tc>
          <w:tcPr>
            <w:tcW w:w="902" w:type="pct"/>
            <w:vAlign w:val="center"/>
          </w:tcPr>
          <w:p w14:paraId="6A326A90" w14:textId="59142354"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实际建设情况</w:t>
            </w:r>
          </w:p>
        </w:tc>
      </w:tr>
      <w:tr w:rsidR="00AE09F3" w:rsidRPr="00F41E4A" w14:paraId="50C96021" w14:textId="77777777" w:rsidTr="00F32395">
        <w:trPr>
          <w:trHeight w:val="454"/>
        </w:trPr>
        <w:tc>
          <w:tcPr>
            <w:tcW w:w="492" w:type="pct"/>
            <w:vAlign w:val="center"/>
          </w:tcPr>
          <w:p w14:paraId="21AFEB20" w14:textId="77777777"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有组织废气</w:t>
            </w:r>
          </w:p>
        </w:tc>
        <w:tc>
          <w:tcPr>
            <w:tcW w:w="604" w:type="pct"/>
            <w:vAlign w:val="center"/>
          </w:tcPr>
          <w:p w14:paraId="74DBF972" w14:textId="4FD93453" w:rsidR="00AE09F3" w:rsidRPr="00F41E4A" w:rsidRDefault="00AE09F3">
            <w:pPr>
              <w:tabs>
                <w:tab w:val="left" w:pos="7182"/>
              </w:tabs>
              <w:spacing w:line="340" w:lineRule="exact"/>
              <w:jc w:val="center"/>
              <w:rPr>
                <w:rFonts w:ascii="Times New Roman" w:hAnsi="Times New Roman"/>
                <w:color w:val="FF0000"/>
                <w:szCs w:val="21"/>
              </w:rPr>
            </w:pPr>
            <w:r w:rsidRPr="00F41E4A">
              <w:rPr>
                <w:rFonts w:ascii="Times New Roman" w:hAnsi="Times New Roman"/>
                <w:kern w:val="0"/>
                <w:szCs w:val="21"/>
              </w:rPr>
              <w:t>高温蒸煮车间医疗废物处置生产线</w:t>
            </w:r>
          </w:p>
        </w:tc>
        <w:tc>
          <w:tcPr>
            <w:tcW w:w="1608" w:type="pct"/>
            <w:vAlign w:val="center"/>
          </w:tcPr>
          <w:p w14:paraId="35FD8DEA" w14:textId="031369A8" w:rsidR="00AE09F3" w:rsidRPr="00F41E4A" w:rsidRDefault="00AE09F3">
            <w:pPr>
              <w:spacing w:line="340" w:lineRule="exact"/>
              <w:rPr>
                <w:rFonts w:ascii="Times New Roman" w:hAnsi="Times New Roman"/>
                <w:szCs w:val="21"/>
              </w:rPr>
            </w:pPr>
            <w:r w:rsidRPr="00F41E4A">
              <w:rPr>
                <w:rFonts w:ascii="Times New Roman" w:hAnsi="Times New Roman"/>
                <w:szCs w:val="21"/>
              </w:rPr>
              <w:t>氨、硫化氢、非甲烷总烃</w:t>
            </w:r>
          </w:p>
        </w:tc>
        <w:tc>
          <w:tcPr>
            <w:tcW w:w="1394" w:type="pct"/>
            <w:vAlign w:val="center"/>
          </w:tcPr>
          <w:p w14:paraId="5B3A1B74" w14:textId="3032A71E"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碱洗</w:t>
            </w:r>
            <w:r w:rsidRPr="00F41E4A">
              <w:rPr>
                <w:rFonts w:ascii="Times New Roman" w:hAnsi="Times New Roman"/>
                <w:szCs w:val="21"/>
              </w:rPr>
              <w:t>+</w:t>
            </w:r>
            <w:r w:rsidRPr="00F41E4A">
              <w:rPr>
                <w:rFonts w:ascii="Times New Roman" w:hAnsi="Times New Roman"/>
                <w:szCs w:val="21"/>
              </w:rPr>
              <w:t>活性炭吸附（依托现有设备）</w:t>
            </w:r>
          </w:p>
        </w:tc>
        <w:tc>
          <w:tcPr>
            <w:tcW w:w="902" w:type="pct"/>
            <w:vAlign w:val="center"/>
          </w:tcPr>
          <w:p w14:paraId="5F3C1BFD" w14:textId="77777777" w:rsidR="00AE09F3" w:rsidRPr="00F41E4A" w:rsidRDefault="00AE09F3">
            <w:pPr>
              <w:spacing w:line="340" w:lineRule="exact"/>
              <w:jc w:val="center"/>
              <w:rPr>
                <w:rFonts w:ascii="Times New Roman" w:hAnsi="Times New Roman"/>
                <w:szCs w:val="21"/>
              </w:rPr>
            </w:pPr>
            <w:r w:rsidRPr="00F41E4A">
              <w:rPr>
                <w:rFonts w:ascii="Times New Roman" w:hAnsi="Times New Roman"/>
                <w:szCs w:val="21"/>
              </w:rPr>
              <w:t>同环评批复</w:t>
            </w:r>
          </w:p>
        </w:tc>
      </w:tr>
    </w:tbl>
    <w:p w14:paraId="50D4096E" w14:textId="77777777" w:rsidR="006C538A" w:rsidRPr="00F41E4A" w:rsidRDefault="006C538A">
      <w:pPr>
        <w:pStyle w:val="afffff2"/>
        <w:spacing w:before="0" w:line="500" w:lineRule="exact"/>
        <w:ind w:firstLineChars="200" w:firstLine="482"/>
        <w:jc w:val="center"/>
        <w:outlineLvl w:val="9"/>
        <w:rPr>
          <w:sz w:val="24"/>
        </w:rPr>
        <w:sectPr w:rsidR="006C538A" w:rsidRPr="00F41E4A">
          <w:pgSz w:w="11906" w:h="16838"/>
          <w:pgMar w:top="1247" w:right="1418" w:bottom="1247" w:left="1418" w:header="1077" w:footer="851" w:gutter="0"/>
          <w:cols w:space="425"/>
          <w:docGrid w:linePitch="312"/>
        </w:sectPr>
      </w:pPr>
    </w:p>
    <w:p w14:paraId="0981E7BF" w14:textId="74D67656" w:rsidR="00A77297" w:rsidRPr="00F41E4A" w:rsidRDefault="00A77297" w:rsidP="00A77297">
      <w:pPr>
        <w:pStyle w:val="af2"/>
        <w:spacing w:before="1"/>
        <w:ind w:firstLine="141"/>
        <w:jc w:val="center"/>
        <w:rPr>
          <w:rFonts w:ascii="Times New Roman" w:hAnsi="Times New Roman" w:cs="Times New Roman"/>
          <w:b/>
          <w:szCs w:val="24"/>
        </w:rPr>
      </w:pPr>
      <w:r w:rsidRPr="00F41E4A">
        <w:rPr>
          <w:rFonts w:ascii="Times New Roman" w:hAnsi="Times New Roman" w:cs="Times New Roman"/>
          <w:b/>
          <w:szCs w:val="24"/>
        </w:rPr>
        <w:lastRenderedPageBreak/>
        <w:t>表</w:t>
      </w:r>
      <w:r w:rsidR="008C5C7A" w:rsidRPr="00F41E4A">
        <w:rPr>
          <w:rFonts w:ascii="Times New Roman" w:hAnsi="Times New Roman" w:cs="Times New Roman"/>
          <w:b/>
          <w:szCs w:val="24"/>
        </w:rPr>
        <w:t>2.2-17</w:t>
      </w:r>
      <w:r w:rsidRPr="00F41E4A">
        <w:rPr>
          <w:rFonts w:ascii="Times New Roman" w:hAnsi="Times New Roman" w:cs="Times New Roman"/>
          <w:b/>
          <w:szCs w:val="24"/>
        </w:rPr>
        <w:t xml:space="preserve">   </w:t>
      </w:r>
      <w:r w:rsidRPr="00F41E4A">
        <w:rPr>
          <w:rFonts w:ascii="Times New Roman" w:hAnsi="Times New Roman" w:cs="Times New Roman"/>
          <w:b/>
          <w:szCs w:val="24"/>
        </w:rPr>
        <w:t>高温蒸煮车间技改项目废气有组织废气监测一览表</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1275"/>
        <w:gridCol w:w="1034"/>
        <w:gridCol w:w="1412"/>
        <w:gridCol w:w="1412"/>
        <w:gridCol w:w="1413"/>
        <w:gridCol w:w="1412"/>
        <w:gridCol w:w="1412"/>
        <w:gridCol w:w="1417"/>
        <w:gridCol w:w="849"/>
        <w:gridCol w:w="709"/>
        <w:gridCol w:w="782"/>
      </w:tblGrid>
      <w:tr w:rsidR="00A77297" w:rsidRPr="00F41E4A" w14:paraId="73D1BD8F" w14:textId="77777777" w:rsidTr="00A77297">
        <w:trPr>
          <w:trHeight w:val="359"/>
        </w:trPr>
        <w:tc>
          <w:tcPr>
            <w:tcW w:w="3297" w:type="dxa"/>
            <w:gridSpan w:val="3"/>
          </w:tcPr>
          <w:p w14:paraId="57A45012" w14:textId="77777777" w:rsidR="00A77297" w:rsidRPr="00F41E4A" w:rsidRDefault="00A77297" w:rsidP="00A77297">
            <w:pPr>
              <w:pStyle w:val="TableParagraph"/>
              <w:spacing w:before="48" w:line="292" w:lineRule="exact"/>
              <w:ind w:left="1147" w:right="1140"/>
              <w:jc w:val="center"/>
              <w:rPr>
                <w:rFonts w:ascii="Times New Roman" w:hAnsi="Times New Roman" w:cs="Times New Roman"/>
                <w:sz w:val="24"/>
              </w:rPr>
            </w:pPr>
            <w:proofErr w:type="spellStart"/>
            <w:r w:rsidRPr="00F41E4A">
              <w:rPr>
                <w:rFonts w:ascii="Times New Roman" w:hAnsi="Times New Roman" w:cs="Times New Roman"/>
                <w:sz w:val="24"/>
              </w:rPr>
              <w:t>采样地点</w:t>
            </w:r>
            <w:proofErr w:type="spellEnd"/>
          </w:p>
        </w:tc>
        <w:tc>
          <w:tcPr>
            <w:tcW w:w="8478" w:type="dxa"/>
            <w:gridSpan w:val="6"/>
          </w:tcPr>
          <w:p w14:paraId="55A09988" w14:textId="77777777" w:rsidR="00A77297" w:rsidRPr="00F41E4A" w:rsidRDefault="00A77297" w:rsidP="00A77297">
            <w:pPr>
              <w:pStyle w:val="TableParagraph"/>
              <w:spacing w:before="48" w:line="292" w:lineRule="exact"/>
              <w:ind w:left="3185" w:right="3185"/>
              <w:jc w:val="center"/>
              <w:rPr>
                <w:rFonts w:ascii="Times New Roman" w:hAnsi="Times New Roman" w:cs="Times New Roman"/>
                <w:sz w:val="24"/>
              </w:rPr>
            </w:pPr>
            <w:r w:rsidRPr="00F41E4A">
              <w:rPr>
                <w:rFonts w:ascii="Times New Roman" w:hAnsi="Times New Roman" w:cs="Times New Roman"/>
                <w:sz w:val="24"/>
              </w:rPr>
              <w:t xml:space="preserve">H1 </w:t>
            </w:r>
            <w:proofErr w:type="spellStart"/>
            <w:r w:rsidRPr="00F41E4A">
              <w:rPr>
                <w:rFonts w:ascii="Times New Roman" w:hAnsi="Times New Roman" w:cs="Times New Roman"/>
                <w:sz w:val="24"/>
              </w:rPr>
              <w:t>排气筒进口</w:t>
            </w:r>
            <w:proofErr w:type="spellEnd"/>
          </w:p>
        </w:tc>
        <w:tc>
          <w:tcPr>
            <w:tcW w:w="849" w:type="dxa"/>
            <w:vMerge w:val="restart"/>
          </w:tcPr>
          <w:p w14:paraId="0D2ECBD4" w14:textId="77777777" w:rsidR="00A77297" w:rsidRPr="00F41E4A" w:rsidRDefault="00A77297" w:rsidP="00A77297">
            <w:pPr>
              <w:pStyle w:val="TableParagraph"/>
              <w:rPr>
                <w:rFonts w:ascii="Times New Roman" w:hAnsi="Times New Roman" w:cs="Times New Roman"/>
                <w:b/>
                <w:sz w:val="33"/>
              </w:rPr>
            </w:pPr>
          </w:p>
          <w:p w14:paraId="574E3A30" w14:textId="77777777" w:rsidR="00A77297" w:rsidRPr="00F41E4A" w:rsidRDefault="00A77297" w:rsidP="00A77297">
            <w:pPr>
              <w:pStyle w:val="TableParagraph"/>
              <w:spacing w:line="280" w:lineRule="auto"/>
              <w:ind w:left="176" w:right="180"/>
              <w:rPr>
                <w:rFonts w:ascii="Times New Roman" w:hAnsi="Times New Roman" w:cs="Times New Roman"/>
                <w:sz w:val="24"/>
              </w:rPr>
            </w:pPr>
            <w:proofErr w:type="spellStart"/>
            <w:r w:rsidRPr="00F41E4A">
              <w:rPr>
                <w:rFonts w:ascii="Times New Roman" w:hAnsi="Times New Roman" w:cs="Times New Roman"/>
                <w:sz w:val="24"/>
              </w:rPr>
              <w:t>排放标准</w:t>
            </w:r>
            <w:proofErr w:type="spellEnd"/>
          </w:p>
        </w:tc>
        <w:tc>
          <w:tcPr>
            <w:tcW w:w="709" w:type="dxa"/>
            <w:vMerge w:val="restart"/>
          </w:tcPr>
          <w:p w14:paraId="6F1B29C9" w14:textId="77777777" w:rsidR="00A77297" w:rsidRPr="00F41E4A" w:rsidRDefault="00A77297" w:rsidP="00A77297">
            <w:pPr>
              <w:pStyle w:val="TableParagraph"/>
              <w:rPr>
                <w:rFonts w:ascii="Times New Roman" w:hAnsi="Times New Roman" w:cs="Times New Roman"/>
                <w:b/>
                <w:sz w:val="33"/>
              </w:rPr>
            </w:pPr>
          </w:p>
          <w:p w14:paraId="001F08DF" w14:textId="77777777" w:rsidR="00A77297" w:rsidRPr="00F41E4A" w:rsidRDefault="00A77297" w:rsidP="00A77297">
            <w:pPr>
              <w:pStyle w:val="TableParagraph"/>
              <w:spacing w:line="280" w:lineRule="auto"/>
              <w:ind w:left="106" w:right="110"/>
              <w:rPr>
                <w:rFonts w:ascii="Times New Roman" w:hAnsi="Times New Roman" w:cs="Times New Roman"/>
                <w:sz w:val="24"/>
              </w:rPr>
            </w:pPr>
            <w:proofErr w:type="spellStart"/>
            <w:r w:rsidRPr="00F41E4A">
              <w:rPr>
                <w:rFonts w:ascii="Times New Roman" w:hAnsi="Times New Roman" w:cs="Times New Roman"/>
                <w:sz w:val="24"/>
              </w:rPr>
              <w:t>评价结果</w:t>
            </w:r>
            <w:proofErr w:type="spellEnd"/>
          </w:p>
        </w:tc>
        <w:tc>
          <w:tcPr>
            <w:tcW w:w="782" w:type="dxa"/>
            <w:vMerge w:val="restart"/>
          </w:tcPr>
          <w:p w14:paraId="41A40870" w14:textId="77777777" w:rsidR="00A77297" w:rsidRPr="00F41E4A" w:rsidRDefault="00A77297" w:rsidP="00A77297">
            <w:pPr>
              <w:pStyle w:val="TableParagraph"/>
              <w:rPr>
                <w:rFonts w:ascii="Times New Roman" w:hAnsi="Times New Roman" w:cs="Times New Roman"/>
                <w:b/>
                <w:sz w:val="33"/>
              </w:rPr>
            </w:pPr>
          </w:p>
          <w:p w14:paraId="4CE477B8" w14:textId="77777777" w:rsidR="00A77297" w:rsidRPr="00F41E4A" w:rsidRDefault="00A77297" w:rsidP="00A77297">
            <w:pPr>
              <w:pStyle w:val="TableParagraph"/>
              <w:spacing w:line="280" w:lineRule="auto"/>
              <w:ind w:left="161" w:right="148" w:hanging="21"/>
              <w:rPr>
                <w:rFonts w:ascii="Times New Roman" w:hAnsi="Times New Roman" w:cs="Times New Roman"/>
                <w:sz w:val="24"/>
              </w:rPr>
            </w:pPr>
            <w:proofErr w:type="spellStart"/>
            <w:r w:rsidRPr="00F41E4A">
              <w:rPr>
                <w:rFonts w:ascii="Times New Roman" w:hAnsi="Times New Roman" w:cs="Times New Roman"/>
                <w:sz w:val="24"/>
              </w:rPr>
              <w:t>去除率</w:t>
            </w:r>
            <w:proofErr w:type="spellEnd"/>
            <w:r w:rsidRPr="00F41E4A">
              <w:rPr>
                <w:rFonts w:ascii="Times New Roman" w:hAnsi="Times New Roman" w:cs="Times New Roman"/>
                <w:sz w:val="24"/>
              </w:rPr>
              <w:t>%</w:t>
            </w:r>
          </w:p>
        </w:tc>
      </w:tr>
      <w:tr w:rsidR="00A77297" w:rsidRPr="00F41E4A" w14:paraId="6FFF8000" w14:textId="77777777" w:rsidTr="00A77297">
        <w:trPr>
          <w:trHeight w:val="360"/>
        </w:trPr>
        <w:tc>
          <w:tcPr>
            <w:tcW w:w="2263" w:type="dxa"/>
            <w:gridSpan w:val="2"/>
            <w:vMerge w:val="restart"/>
          </w:tcPr>
          <w:p w14:paraId="5062107B" w14:textId="77777777" w:rsidR="00A77297" w:rsidRPr="00F41E4A" w:rsidRDefault="00A77297" w:rsidP="00A77297">
            <w:pPr>
              <w:pStyle w:val="TableParagraph"/>
              <w:spacing w:before="3"/>
              <w:rPr>
                <w:rFonts w:ascii="Times New Roman" w:hAnsi="Times New Roman" w:cs="Times New Roman"/>
                <w:b/>
                <w:sz w:val="18"/>
              </w:rPr>
            </w:pPr>
          </w:p>
          <w:p w14:paraId="5D1F3080" w14:textId="77777777" w:rsidR="00A77297" w:rsidRPr="00F41E4A" w:rsidRDefault="00A77297" w:rsidP="00A77297">
            <w:pPr>
              <w:pStyle w:val="TableParagraph"/>
              <w:ind w:left="650"/>
              <w:rPr>
                <w:rFonts w:ascii="Times New Roman" w:hAnsi="Times New Roman" w:cs="Times New Roman"/>
                <w:sz w:val="24"/>
              </w:rPr>
            </w:pPr>
            <w:proofErr w:type="spellStart"/>
            <w:r w:rsidRPr="00F41E4A">
              <w:rPr>
                <w:rFonts w:ascii="Times New Roman" w:hAnsi="Times New Roman" w:cs="Times New Roman"/>
                <w:sz w:val="24"/>
              </w:rPr>
              <w:t>检测项目</w:t>
            </w:r>
            <w:proofErr w:type="spellEnd"/>
          </w:p>
        </w:tc>
        <w:tc>
          <w:tcPr>
            <w:tcW w:w="1034" w:type="dxa"/>
            <w:vMerge w:val="restart"/>
          </w:tcPr>
          <w:p w14:paraId="109474F8" w14:textId="77777777" w:rsidR="00A77297" w:rsidRPr="00F41E4A" w:rsidRDefault="00A77297" w:rsidP="00A77297">
            <w:pPr>
              <w:pStyle w:val="TableParagraph"/>
              <w:spacing w:before="3"/>
              <w:rPr>
                <w:rFonts w:ascii="Times New Roman" w:hAnsi="Times New Roman" w:cs="Times New Roman"/>
                <w:b/>
                <w:sz w:val="18"/>
              </w:rPr>
            </w:pPr>
          </w:p>
          <w:p w14:paraId="2A581919" w14:textId="77777777" w:rsidR="00A77297" w:rsidRPr="00F41E4A" w:rsidRDefault="00A77297" w:rsidP="00A77297">
            <w:pPr>
              <w:pStyle w:val="TableParagraph"/>
              <w:ind w:left="274"/>
              <w:rPr>
                <w:rFonts w:ascii="Times New Roman" w:hAnsi="Times New Roman" w:cs="Times New Roman"/>
                <w:sz w:val="24"/>
              </w:rPr>
            </w:pPr>
            <w:proofErr w:type="spellStart"/>
            <w:r w:rsidRPr="00F41E4A">
              <w:rPr>
                <w:rFonts w:ascii="Times New Roman" w:hAnsi="Times New Roman" w:cs="Times New Roman"/>
                <w:sz w:val="24"/>
              </w:rPr>
              <w:t>单位</w:t>
            </w:r>
            <w:proofErr w:type="spellEnd"/>
          </w:p>
        </w:tc>
        <w:tc>
          <w:tcPr>
            <w:tcW w:w="4237" w:type="dxa"/>
            <w:gridSpan w:val="3"/>
          </w:tcPr>
          <w:p w14:paraId="10C7A71B" w14:textId="77777777" w:rsidR="00A77297" w:rsidRPr="00F41E4A" w:rsidRDefault="00A77297" w:rsidP="00A77297">
            <w:pPr>
              <w:pStyle w:val="TableParagraph"/>
              <w:spacing w:before="49" w:line="292" w:lineRule="exact"/>
              <w:ind w:left="974"/>
              <w:rPr>
                <w:rFonts w:ascii="Times New Roman" w:hAnsi="Times New Roman" w:cs="Times New Roman"/>
                <w:sz w:val="24"/>
              </w:rPr>
            </w:pPr>
            <w:r w:rsidRPr="00F41E4A">
              <w:rPr>
                <w:rFonts w:ascii="Times New Roman" w:hAnsi="Times New Roman" w:cs="Times New Roman"/>
                <w:sz w:val="24"/>
              </w:rPr>
              <w:t>采样日期：</w:t>
            </w:r>
            <w:r w:rsidRPr="00F41E4A">
              <w:rPr>
                <w:rFonts w:ascii="Times New Roman" w:hAnsi="Times New Roman" w:cs="Times New Roman"/>
                <w:sz w:val="24"/>
              </w:rPr>
              <w:t>2021.07.01</w:t>
            </w:r>
          </w:p>
        </w:tc>
        <w:tc>
          <w:tcPr>
            <w:tcW w:w="4241" w:type="dxa"/>
            <w:gridSpan w:val="3"/>
          </w:tcPr>
          <w:p w14:paraId="5662742C" w14:textId="77777777" w:rsidR="00A77297" w:rsidRPr="00F41E4A" w:rsidRDefault="00A77297" w:rsidP="00A77297">
            <w:pPr>
              <w:pStyle w:val="TableParagraph"/>
              <w:spacing w:before="49" w:line="292" w:lineRule="exact"/>
              <w:ind w:left="974"/>
              <w:rPr>
                <w:rFonts w:ascii="Times New Roman" w:hAnsi="Times New Roman" w:cs="Times New Roman"/>
                <w:sz w:val="24"/>
              </w:rPr>
            </w:pPr>
            <w:r w:rsidRPr="00F41E4A">
              <w:rPr>
                <w:rFonts w:ascii="Times New Roman" w:hAnsi="Times New Roman" w:cs="Times New Roman"/>
                <w:sz w:val="24"/>
              </w:rPr>
              <w:t>采样日期：</w:t>
            </w:r>
            <w:r w:rsidRPr="00F41E4A">
              <w:rPr>
                <w:rFonts w:ascii="Times New Roman" w:hAnsi="Times New Roman" w:cs="Times New Roman"/>
                <w:sz w:val="24"/>
              </w:rPr>
              <w:t>2021.07.02</w:t>
            </w:r>
          </w:p>
        </w:tc>
        <w:tc>
          <w:tcPr>
            <w:tcW w:w="849" w:type="dxa"/>
            <w:vMerge/>
            <w:tcBorders>
              <w:top w:val="nil"/>
            </w:tcBorders>
          </w:tcPr>
          <w:p w14:paraId="1A0FB31F" w14:textId="77777777" w:rsidR="00A77297" w:rsidRPr="00F41E4A" w:rsidRDefault="00A77297" w:rsidP="00A77297">
            <w:pPr>
              <w:rPr>
                <w:rFonts w:ascii="Times New Roman" w:hAnsi="Times New Roman"/>
                <w:sz w:val="2"/>
                <w:szCs w:val="2"/>
              </w:rPr>
            </w:pPr>
          </w:p>
        </w:tc>
        <w:tc>
          <w:tcPr>
            <w:tcW w:w="709" w:type="dxa"/>
            <w:vMerge/>
            <w:tcBorders>
              <w:top w:val="nil"/>
            </w:tcBorders>
          </w:tcPr>
          <w:p w14:paraId="67577EC1" w14:textId="77777777" w:rsidR="00A77297" w:rsidRPr="00F41E4A" w:rsidRDefault="00A77297" w:rsidP="00A77297">
            <w:pPr>
              <w:rPr>
                <w:rFonts w:ascii="Times New Roman" w:hAnsi="Times New Roman"/>
                <w:sz w:val="2"/>
                <w:szCs w:val="2"/>
              </w:rPr>
            </w:pPr>
          </w:p>
        </w:tc>
        <w:tc>
          <w:tcPr>
            <w:tcW w:w="782" w:type="dxa"/>
            <w:vMerge/>
            <w:tcBorders>
              <w:top w:val="nil"/>
            </w:tcBorders>
          </w:tcPr>
          <w:p w14:paraId="22A6B1CB" w14:textId="77777777" w:rsidR="00A77297" w:rsidRPr="00F41E4A" w:rsidRDefault="00A77297" w:rsidP="00A77297">
            <w:pPr>
              <w:rPr>
                <w:rFonts w:ascii="Times New Roman" w:hAnsi="Times New Roman"/>
                <w:sz w:val="2"/>
                <w:szCs w:val="2"/>
              </w:rPr>
            </w:pPr>
          </w:p>
        </w:tc>
      </w:tr>
      <w:tr w:rsidR="00A77297" w:rsidRPr="00F41E4A" w14:paraId="1CF2318F" w14:textId="77777777" w:rsidTr="00A77297">
        <w:trPr>
          <w:trHeight w:val="359"/>
        </w:trPr>
        <w:tc>
          <w:tcPr>
            <w:tcW w:w="2263" w:type="dxa"/>
            <w:gridSpan w:val="2"/>
            <w:vMerge/>
            <w:tcBorders>
              <w:top w:val="nil"/>
            </w:tcBorders>
          </w:tcPr>
          <w:p w14:paraId="37DE763D" w14:textId="77777777" w:rsidR="00A77297" w:rsidRPr="00F41E4A" w:rsidRDefault="00A77297" w:rsidP="00A77297">
            <w:pPr>
              <w:rPr>
                <w:rFonts w:ascii="Times New Roman" w:hAnsi="Times New Roman"/>
                <w:sz w:val="2"/>
                <w:szCs w:val="2"/>
              </w:rPr>
            </w:pPr>
          </w:p>
        </w:tc>
        <w:tc>
          <w:tcPr>
            <w:tcW w:w="1034" w:type="dxa"/>
            <w:vMerge/>
            <w:tcBorders>
              <w:top w:val="nil"/>
            </w:tcBorders>
          </w:tcPr>
          <w:p w14:paraId="6C6ACDE9" w14:textId="77777777" w:rsidR="00A77297" w:rsidRPr="00F41E4A" w:rsidRDefault="00A77297" w:rsidP="00A77297">
            <w:pPr>
              <w:rPr>
                <w:rFonts w:ascii="Times New Roman" w:hAnsi="Times New Roman"/>
                <w:sz w:val="2"/>
                <w:szCs w:val="2"/>
              </w:rPr>
            </w:pPr>
          </w:p>
        </w:tc>
        <w:tc>
          <w:tcPr>
            <w:tcW w:w="1412" w:type="dxa"/>
          </w:tcPr>
          <w:p w14:paraId="586A55FC" w14:textId="77777777" w:rsidR="00A77297" w:rsidRPr="00F41E4A" w:rsidRDefault="00A77297" w:rsidP="00A77297">
            <w:pPr>
              <w:pStyle w:val="TableParagraph"/>
              <w:spacing w:before="48" w:line="292" w:lineRule="exact"/>
              <w:ind w:left="216" w:right="211"/>
              <w:jc w:val="center"/>
              <w:rPr>
                <w:rFonts w:ascii="Times New Roman" w:hAnsi="Times New Roman" w:cs="Times New Roman"/>
                <w:sz w:val="24"/>
              </w:rPr>
            </w:pPr>
            <w:proofErr w:type="spellStart"/>
            <w:r w:rsidRPr="00F41E4A">
              <w:rPr>
                <w:rFonts w:ascii="Times New Roman" w:hAnsi="Times New Roman" w:cs="Times New Roman"/>
                <w:sz w:val="24"/>
              </w:rPr>
              <w:t>第一次</w:t>
            </w:r>
            <w:proofErr w:type="spellEnd"/>
          </w:p>
        </w:tc>
        <w:tc>
          <w:tcPr>
            <w:tcW w:w="1412" w:type="dxa"/>
          </w:tcPr>
          <w:p w14:paraId="02718595" w14:textId="77777777" w:rsidR="00A77297" w:rsidRPr="00F41E4A" w:rsidRDefault="00A77297" w:rsidP="00A77297">
            <w:pPr>
              <w:pStyle w:val="TableParagraph"/>
              <w:spacing w:before="48" w:line="292" w:lineRule="exact"/>
              <w:ind w:left="216" w:right="213"/>
              <w:jc w:val="center"/>
              <w:rPr>
                <w:rFonts w:ascii="Times New Roman" w:hAnsi="Times New Roman" w:cs="Times New Roman"/>
                <w:sz w:val="24"/>
              </w:rPr>
            </w:pPr>
            <w:proofErr w:type="spellStart"/>
            <w:r w:rsidRPr="00F41E4A">
              <w:rPr>
                <w:rFonts w:ascii="Times New Roman" w:hAnsi="Times New Roman" w:cs="Times New Roman"/>
                <w:sz w:val="24"/>
              </w:rPr>
              <w:t>第二次</w:t>
            </w:r>
            <w:proofErr w:type="spellEnd"/>
          </w:p>
        </w:tc>
        <w:tc>
          <w:tcPr>
            <w:tcW w:w="1413" w:type="dxa"/>
          </w:tcPr>
          <w:p w14:paraId="581E6138" w14:textId="77777777" w:rsidR="00A77297" w:rsidRPr="00F41E4A" w:rsidRDefault="00A77297" w:rsidP="00A77297">
            <w:pPr>
              <w:pStyle w:val="TableParagraph"/>
              <w:spacing w:before="48" w:line="292" w:lineRule="exact"/>
              <w:ind w:left="218" w:right="215"/>
              <w:jc w:val="center"/>
              <w:rPr>
                <w:rFonts w:ascii="Times New Roman" w:hAnsi="Times New Roman" w:cs="Times New Roman"/>
                <w:sz w:val="24"/>
              </w:rPr>
            </w:pPr>
            <w:proofErr w:type="spellStart"/>
            <w:r w:rsidRPr="00F41E4A">
              <w:rPr>
                <w:rFonts w:ascii="Times New Roman" w:hAnsi="Times New Roman" w:cs="Times New Roman"/>
                <w:sz w:val="24"/>
              </w:rPr>
              <w:t>第三次</w:t>
            </w:r>
            <w:proofErr w:type="spellEnd"/>
          </w:p>
        </w:tc>
        <w:tc>
          <w:tcPr>
            <w:tcW w:w="1412" w:type="dxa"/>
          </w:tcPr>
          <w:p w14:paraId="2084951D" w14:textId="77777777" w:rsidR="00A77297" w:rsidRPr="00F41E4A" w:rsidRDefault="00A77297" w:rsidP="00A77297">
            <w:pPr>
              <w:pStyle w:val="TableParagraph"/>
              <w:spacing w:before="48" w:line="292" w:lineRule="exact"/>
              <w:ind w:left="215" w:right="215"/>
              <w:jc w:val="center"/>
              <w:rPr>
                <w:rFonts w:ascii="Times New Roman" w:hAnsi="Times New Roman" w:cs="Times New Roman"/>
                <w:sz w:val="24"/>
              </w:rPr>
            </w:pPr>
            <w:proofErr w:type="spellStart"/>
            <w:r w:rsidRPr="00F41E4A">
              <w:rPr>
                <w:rFonts w:ascii="Times New Roman" w:hAnsi="Times New Roman" w:cs="Times New Roman"/>
                <w:sz w:val="24"/>
              </w:rPr>
              <w:t>第一次</w:t>
            </w:r>
            <w:proofErr w:type="spellEnd"/>
          </w:p>
        </w:tc>
        <w:tc>
          <w:tcPr>
            <w:tcW w:w="1412" w:type="dxa"/>
          </w:tcPr>
          <w:p w14:paraId="19593601" w14:textId="77777777" w:rsidR="00A77297" w:rsidRPr="00F41E4A" w:rsidRDefault="00A77297" w:rsidP="00A77297">
            <w:pPr>
              <w:pStyle w:val="TableParagraph"/>
              <w:spacing w:before="48" w:line="292" w:lineRule="exact"/>
              <w:ind w:left="215" w:right="215"/>
              <w:jc w:val="center"/>
              <w:rPr>
                <w:rFonts w:ascii="Times New Roman" w:hAnsi="Times New Roman" w:cs="Times New Roman"/>
                <w:sz w:val="24"/>
              </w:rPr>
            </w:pPr>
            <w:proofErr w:type="spellStart"/>
            <w:r w:rsidRPr="00F41E4A">
              <w:rPr>
                <w:rFonts w:ascii="Times New Roman" w:hAnsi="Times New Roman" w:cs="Times New Roman"/>
                <w:sz w:val="24"/>
              </w:rPr>
              <w:t>第二次</w:t>
            </w:r>
            <w:proofErr w:type="spellEnd"/>
          </w:p>
        </w:tc>
        <w:tc>
          <w:tcPr>
            <w:tcW w:w="1417" w:type="dxa"/>
          </w:tcPr>
          <w:p w14:paraId="0E798E3F" w14:textId="77777777" w:rsidR="00A77297" w:rsidRPr="00F41E4A" w:rsidRDefault="00A77297" w:rsidP="00A77297">
            <w:pPr>
              <w:pStyle w:val="TableParagraph"/>
              <w:spacing w:before="48" w:line="292" w:lineRule="exact"/>
              <w:ind w:left="218" w:right="218"/>
              <w:jc w:val="center"/>
              <w:rPr>
                <w:rFonts w:ascii="Times New Roman" w:hAnsi="Times New Roman" w:cs="Times New Roman"/>
                <w:sz w:val="24"/>
              </w:rPr>
            </w:pPr>
            <w:proofErr w:type="spellStart"/>
            <w:r w:rsidRPr="00F41E4A">
              <w:rPr>
                <w:rFonts w:ascii="Times New Roman" w:hAnsi="Times New Roman" w:cs="Times New Roman"/>
                <w:sz w:val="24"/>
              </w:rPr>
              <w:t>第三次</w:t>
            </w:r>
            <w:proofErr w:type="spellEnd"/>
          </w:p>
        </w:tc>
        <w:tc>
          <w:tcPr>
            <w:tcW w:w="849" w:type="dxa"/>
            <w:vMerge/>
            <w:tcBorders>
              <w:top w:val="nil"/>
            </w:tcBorders>
          </w:tcPr>
          <w:p w14:paraId="6852BE1B" w14:textId="77777777" w:rsidR="00A77297" w:rsidRPr="00F41E4A" w:rsidRDefault="00A77297" w:rsidP="00A77297">
            <w:pPr>
              <w:rPr>
                <w:rFonts w:ascii="Times New Roman" w:hAnsi="Times New Roman"/>
                <w:sz w:val="2"/>
                <w:szCs w:val="2"/>
              </w:rPr>
            </w:pPr>
          </w:p>
        </w:tc>
        <w:tc>
          <w:tcPr>
            <w:tcW w:w="709" w:type="dxa"/>
            <w:vMerge/>
            <w:tcBorders>
              <w:top w:val="nil"/>
            </w:tcBorders>
          </w:tcPr>
          <w:p w14:paraId="49540CFE" w14:textId="77777777" w:rsidR="00A77297" w:rsidRPr="00F41E4A" w:rsidRDefault="00A77297" w:rsidP="00A77297">
            <w:pPr>
              <w:rPr>
                <w:rFonts w:ascii="Times New Roman" w:hAnsi="Times New Roman"/>
                <w:sz w:val="2"/>
                <w:szCs w:val="2"/>
              </w:rPr>
            </w:pPr>
          </w:p>
        </w:tc>
        <w:tc>
          <w:tcPr>
            <w:tcW w:w="782" w:type="dxa"/>
            <w:vMerge/>
            <w:tcBorders>
              <w:top w:val="nil"/>
            </w:tcBorders>
          </w:tcPr>
          <w:p w14:paraId="3883376D" w14:textId="77777777" w:rsidR="00A77297" w:rsidRPr="00F41E4A" w:rsidRDefault="00A77297" w:rsidP="00A77297">
            <w:pPr>
              <w:rPr>
                <w:rFonts w:ascii="Times New Roman" w:hAnsi="Times New Roman"/>
                <w:sz w:val="2"/>
                <w:szCs w:val="2"/>
              </w:rPr>
            </w:pPr>
          </w:p>
        </w:tc>
      </w:tr>
      <w:tr w:rsidR="00A77297" w:rsidRPr="00F41E4A" w14:paraId="0B2A6D3C" w14:textId="77777777" w:rsidTr="00A77297">
        <w:trPr>
          <w:trHeight w:val="359"/>
        </w:trPr>
        <w:tc>
          <w:tcPr>
            <w:tcW w:w="2263" w:type="dxa"/>
            <w:gridSpan w:val="2"/>
          </w:tcPr>
          <w:p w14:paraId="1263F014" w14:textId="77777777" w:rsidR="00A77297" w:rsidRPr="00F41E4A" w:rsidRDefault="00A77297" w:rsidP="00A77297">
            <w:pPr>
              <w:pStyle w:val="TableParagraph"/>
              <w:spacing w:before="48" w:line="292" w:lineRule="exact"/>
              <w:ind w:left="650"/>
              <w:rPr>
                <w:rFonts w:ascii="Times New Roman" w:hAnsi="Times New Roman" w:cs="Times New Roman"/>
                <w:sz w:val="24"/>
              </w:rPr>
            </w:pPr>
            <w:proofErr w:type="spellStart"/>
            <w:r w:rsidRPr="00F41E4A">
              <w:rPr>
                <w:rFonts w:ascii="Times New Roman" w:hAnsi="Times New Roman" w:cs="Times New Roman"/>
                <w:sz w:val="24"/>
              </w:rPr>
              <w:t>标干流量</w:t>
            </w:r>
            <w:proofErr w:type="spellEnd"/>
          </w:p>
        </w:tc>
        <w:tc>
          <w:tcPr>
            <w:tcW w:w="1034" w:type="dxa"/>
          </w:tcPr>
          <w:p w14:paraId="1EFDDA6D" w14:textId="77777777" w:rsidR="00A77297" w:rsidRPr="00F41E4A" w:rsidRDefault="00A77297" w:rsidP="00A77297">
            <w:pPr>
              <w:pStyle w:val="TableParagraph"/>
              <w:spacing w:before="48"/>
              <w:ind w:left="86" w:right="81"/>
              <w:jc w:val="center"/>
              <w:rPr>
                <w:rFonts w:ascii="Times New Roman" w:hAnsi="Times New Roman" w:cs="Times New Roman"/>
                <w:sz w:val="24"/>
              </w:rPr>
            </w:pPr>
            <w:r w:rsidRPr="00F41E4A">
              <w:rPr>
                <w:rFonts w:ascii="Times New Roman" w:hAnsi="Times New Roman" w:cs="Times New Roman"/>
                <w:sz w:val="24"/>
              </w:rPr>
              <w:t>Nm</w:t>
            </w:r>
            <w:r w:rsidRPr="00F41E4A">
              <w:rPr>
                <w:rFonts w:ascii="Times New Roman" w:hAnsi="Times New Roman" w:cs="Times New Roman"/>
                <w:position w:val="9"/>
                <w:sz w:val="16"/>
              </w:rPr>
              <w:t>3</w:t>
            </w:r>
            <w:r w:rsidRPr="00F41E4A">
              <w:rPr>
                <w:rFonts w:ascii="Times New Roman" w:hAnsi="Times New Roman" w:cs="Times New Roman"/>
                <w:sz w:val="24"/>
              </w:rPr>
              <w:t>/h</w:t>
            </w:r>
          </w:p>
        </w:tc>
        <w:tc>
          <w:tcPr>
            <w:tcW w:w="1412" w:type="dxa"/>
          </w:tcPr>
          <w:p w14:paraId="0BB1530E"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25559</w:t>
            </w:r>
          </w:p>
        </w:tc>
        <w:tc>
          <w:tcPr>
            <w:tcW w:w="1412" w:type="dxa"/>
          </w:tcPr>
          <w:p w14:paraId="2CCBF031" w14:textId="77777777" w:rsidR="00A77297" w:rsidRPr="00F41E4A" w:rsidRDefault="00A77297" w:rsidP="00A77297">
            <w:pPr>
              <w:pStyle w:val="TableParagraph"/>
              <w:spacing w:before="63"/>
              <w:ind w:left="216" w:right="213"/>
              <w:jc w:val="center"/>
              <w:rPr>
                <w:rFonts w:ascii="Times New Roman" w:hAnsi="Times New Roman" w:cs="Times New Roman"/>
                <w:sz w:val="24"/>
              </w:rPr>
            </w:pPr>
            <w:r w:rsidRPr="00F41E4A">
              <w:rPr>
                <w:rFonts w:ascii="Times New Roman" w:hAnsi="Times New Roman" w:cs="Times New Roman"/>
                <w:sz w:val="24"/>
              </w:rPr>
              <w:t>26197</w:t>
            </w:r>
          </w:p>
        </w:tc>
        <w:tc>
          <w:tcPr>
            <w:tcW w:w="1413" w:type="dxa"/>
          </w:tcPr>
          <w:p w14:paraId="26CA52CE" w14:textId="77777777" w:rsidR="00A77297" w:rsidRPr="00F41E4A" w:rsidRDefault="00A77297" w:rsidP="00A77297">
            <w:pPr>
              <w:pStyle w:val="TableParagraph"/>
              <w:spacing w:before="63"/>
              <w:ind w:left="217" w:right="216"/>
              <w:jc w:val="center"/>
              <w:rPr>
                <w:rFonts w:ascii="Times New Roman" w:hAnsi="Times New Roman" w:cs="Times New Roman"/>
                <w:sz w:val="24"/>
              </w:rPr>
            </w:pPr>
            <w:r w:rsidRPr="00F41E4A">
              <w:rPr>
                <w:rFonts w:ascii="Times New Roman" w:hAnsi="Times New Roman" w:cs="Times New Roman"/>
                <w:sz w:val="24"/>
              </w:rPr>
              <w:t>25875</w:t>
            </w:r>
          </w:p>
        </w:tc>
        <w:tc>
          <w:tcPr>
            <w:tcW w:w="1412" w:type="dxa"/>
          </w:tcPr>
          <w:p w14:paraId="3AD77BDB"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25434</w:t>
            </w:r>
          </w:p>
        </w:tc>
        <w:tc>
          <w:tcPr>
            <w:tcW w:w="1412" w:type="dxa"/>
          </w:tcPr>
          <w:p w14:paraId="77B76449"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24272</w:t>
            </w:r>
          </w:p>
        </w:tc>
        <w:tc>
          <w:tcPr>
            <w:tcW w:w="1417" w:type="dxa"/>
          </w:tcPr>
          <w:p w14:paraId="518F3BA8" w14:textId="77777777" w:rsidR="00A77297" w:rsidRPr="00F41E4A" w:rsidRDefault="00A77297" w:rsidP="00A77297">
            <w:pPr>
              <w:pStyle w:val="TableParagraph"/>
              <w:spacing w:before="63"/>
              <w:ind w:left="218" w:right="218"/>
              <w:jc w:val="center"/>
              <w:rPr>
                <w:rFonts w:ascii="Times New Roman" w:hAnsi="Times New Roman" w:cs="Times New Roman"/>
                <w:sz w:val="24"/>
              </w:rPr>
            </w:pPr>
            <w:r w:rsidRPr="00F41E4A">
              <w:rPr>
                <w:rFonts w:ascii="Times New Roman" w:hAnsi="Times New Roman" w:cs="Times New Roman"/>
                <w:sz w:val="24"/>
              </w:rPr>
              <w:t>26523</w:t>
            </w:r>
          </w:p>
        </w:tc>
        <w:tc>
          <w:tcPr>
            <w:tcW w:w="849" w:type="dxa"/>
            <w:vMerge/>
            <w:tcBorders>
              <w:top w:val="nil"/>
            </w:tcBorders>
          </w:tcPr>
          <w:p w14:paraId="7EF06EAC" w14:textId="77777777" w:rsidR="00A77297" w:rsidRPr="00F41E4A" w:rsidRDefault="00A77297" w:rsidP="00A77297">
            <w:pPr>
              <w:rPr>
                <w:rFonts w:ascii="Times New Roman" w:hAnsi="Times New Roman"/>
                <w:sz w:val="2"/>
                <w:szCs w:val="2"/>
              </w:rPr>
            </w:pPr>
          </w:p>
        </w:tc>
        <w:tc>
          <w:tcPr>
            <w:tcW w:w="709" w:type="dxa"/>
            <w:vMerge/>
            <w:tcBorders>
              <w:top w:val="nil"/>
            </w:tcBorders>
          </w:tcPr>
          <w:p w14:paraId="68D2CA19" w14:textId="77777777" w:rsidR="00A77297" w:rsidRPr="00F41E4A" w:rsidRDefault="00A77297" w:rsidP="00A77297">
            <w:pPr>
              <w:rPr>
                <w:rFonts w:ascii="Times New Roman" w:hAnsi="Times New Roman"/>
                <w:sz w:val="2"/>
                <w:szCs w:val="2"/>
              </w:rPr>
            </w:pPr>
          </w:p>
        </w:tc>
        <w:tc>
          <w:tcPr>
            <w:tcW w:w="782" w:type="dxa"/>
            <w:vMerge/>
            <w:tcBorders>
              <w:top w:val="nil"/>
            </w:tcBorders>
          </w:tcPr>
          <w:p w14:paraId="79A0069B" w14:textId="77777777" w:rsidR="00A77297" w:rsidRPr="00F41E4A" w:rsidRDefault="00A77297" w:rsidP="00A77297">
            <w:pPr>
              <w:rPr>
                <w:rFonts w:ascii="Times New Roman" w:hAnsi="Times New Roman"/>
                <w:sz w:val="2"/>
                <w:szCs w:val="2"/>
              </w:rPr>
            </w:pPr>
          </w:p>
        </w:tc>
      </w:tr>
      <w:tr w:rsidR="00A77297" w:rsidRPr="00F41E4A" w14:paraId="1080D826" w14:textId="77777777" w:rsidTr="00A77297">
        <w:trPr>
          <w:trHeight w:val="360"/>
        </w:trPr>
        <w:tc>
          <w:tcPr>
            <w:tcW w:w="988" w:type="dxa"/>
            <w:vMerge w:val="restart"/>
          </w:tcPr>
          <w:p w14:paraId="75AD5343" w14:textId="77777777" w:rsidR="00A77297" w:rsidRPr="00F41E4A" w:rsidRDefault="00A77297" w:rsidP="00A77297">
            <w:pPr>
              <w:pStyle w:val="TableParagraph"/>
              <w:spacing w:before="3"/>
              <w:rPr>
                <w:rFonts w:ascii="Times New Roman" w:hAnsi="Times New Roman" w:cs="Times New Roman"/>
                <w:b/>
                <w:sz w:val="18"/>
              </w:rPr>
            </w:pPr>
          </w:p>
          <w:p w14:paraId="15602196" w14:textId="77777777" w:rsidR="00A77297" w:rsidRPr="00F41E4A" w:rsidRDefault="00A77297" w:rsidP="00A77297">
            <w:pPr>
              <w:pStyle w:val="TableParagraph"/>
              <w:ind w:left="7"/>
              <w:jc w:val="center"/>
              <w:rPr>
                <w:rFonts w:ascii="Times New Roman" w:hAnsi="Times New Roman" w:cs="Times New Roman"/>
                <w:sz w:val="24"/>
              </w:rPr>
            </w:pPr>
            <w:r w:rsidRPr="00F41E4A">
              <w:rPr>
                <w:rFonts w:ascii="Times New Roman" w:hAnsi="Times New Roman" w:cs="Times New Roman"/>
                <w:sz w:val="24"/>
              </w:rPr>
              <w:t>氨</w:t>
            </w:r>
          </w:p>
        </w:tc>
        <w:tc>
          <w:tcPr>
            <w:tcW w:w="1275" w:type="dxa"/>
          </w:tcPr>
          <w:p w14:paraId="23F52EDE" w14:textId="77777777" w:rsidR="00A77297" w:rsidRPr="00F41E4A" w:rsidRDefault="00A77297" w:rsidP="00A77297">
            <w:pPr>
              <w:pStyle w:val="TableParagraph"/>
              <w:spacing w:before="49"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排放浓度</w:t>
            </w:r>
            <w:proofErr w:type="spellEnd"/>
          </w:p>
        </w:tc>
        <w:tc>
          <w:tcPr>
            <w:tcW w:w="1034" w:type="dxa"/>
          </w:tcPr>
          <w:p w14:paraId="1013B70B" w14:textId="77777777" w:rsidR="00A77297" w:rsidRPr="00F41E4A" w:rsidRDefault="00A77297" w:rsidP="00A77297">
            <w:pPr>
              <w:pStyle w:val="TableParagraph"/>
              <w:spacing w:before="49"/>
              <w:ind w:left="86" w:right="83"/>
              <w:jc w:val="center"/>
              <w:rPr>
                <w:rFonts w:ascii="Times New Roman" w:hAnsi="Times New Roman" w:cs="Times New Roman"/>
                <w:sz w:val="16"/>
              </w:rPr>
            </w:pPr>
            <w:r w:rsidRPr="00F41E4A">
              <w:rPr>
                <w:rFonts w:ascii="Times New Roman" w:hAnsi="Times New Roman" w:cs="Times New Roman"/>
                <w:sz w:val="24"/>
              </w:rPr>
              <w:t>mg/Nm</w:t>
            </w:r>
            <w:r w:rsidRPr="00F41E4A">
              <w:rPr>
                <w:rFonts w:ascii="Times New Roman" w:hAnsi="Times New Roman" w:cs="Times New Roman"/>
                <w:position w:val="9"/>
                <w:sz w:val="16"/>
              </w:rPr>
              <w:t>3</w:t>
            </w:r>
          </w:p>
        </w:tc>
        <w:tc>
          <w:tcPr>
            <w:tcW w:w="1412" w:type="dxa"/>
          </w:tcPr>
          <w:p w14:paraId="5F61E3E8" w14:textId="77777777" w:rsidR="00A77297" w:rsidRPr="00F41E4A" w:rsidRDefault="00A77297" w:rsidP="00A77297">
            <w:pPr>
              <w:pStyle w:val="TableParagraph"/>
              <w:spacing w:before="65"/>
              <w:ind w:left="216" w:right="211"/>
              <w:jc w:val="center"/>
              <w:rPr>
                <w:rFonts w:ascii="Times New Roman" w:hAnsi="Times New Roman" w:cs="Times New Roman"/>
                <w:sz w:val="24"/>
              </w:rPr>
            </w:pPr>
            <w:r w:rsidRPr="00F41E4A">
              <w:rPr>
                <w:rFonts w:ascii="Times New Roman" w:hAnsi="Times New Roman" w:cs="Times New Roman"/>
                <w:sz w:val="24"/>
              </w:rPr>
              <w:t>2.07</w:t>
            </w:r>
          </w:p>
        </w:tc>
        <w:tc>
          <w:tcPr>
            <w:tcW w:w="1412" w:type="dxa"/>
          </w:tcPr>
          <w:p w14:paraId="49711CFD" w14:textId="77777777" w:rsidR="00A77297" w:rsidRPr="00F41E4A" w:rsidRDefault="00A77297" w:rsidP="00A77297">
            <w:pPr>
              <w:pStyle w:val="TableParagraph"/>
              <w:spacing w:before="65"/>
              <w:ind w:left="216" w:right="212"/>
              <w:jc w:val="center"/>
              <w:rPr>
                <w:rFonts w:ascii="Times New Roman" w:hAnsi="Times New Roman" w:cs="Times New Roman"/>
                <w:sz w:val="24"/>
              </w:rPr>
            </w:pPr>
            <w:r w:rsidRPr="00F41E4A">
              <w:rPr>
                <w:rFonts w:ascii="Times New Roman" w:hAnsi="Times New Roman" w:cs="Times New Roman"/>
                <w:sz w:val="24"/>
              </w:rPr>
              <w:t>1.79</w:t>
            </w:r>
          </w:p>
        </w:tc>
        <w:tc>
          <w:tcPr>
            <w:tcW w:w="1413" w:type="dxa"/>
          </w:tcPr>
          <w:p w14:paraId="1371EA5B" w14:textId="77777777" w:rsidR="00A77297" w:rsidRPr="00F41E4A" w:rsidRDefault="00A77297" w:rsidP="00A77297">
            <w:pPr>
              <w:pStyle w:val="TableParagraph"/>
              <w:spacing w:before="65"/>
              <w:ind w:left="218" w:right="216"/>
              <w:jc w:val="center"/>
              <w:rPr>
                <w:rFonts w:ascii="Times New Roman" w:hAnsi="Times New Roman" w:cs="Times New Roman"/>
                <w:sz w:val="24"/>
              </w:rPr>
            </w:pPr>
            <w:r w:rsidRPr="00F41E4A">
              <w:rPr>
                <w:rFonts w:ascii="Times New Roman" w:hAnsi="Times New Roman" w:cs="Times New Roman"/>
                <w:sz w:val="24"/>
              </w:rPr>
              <w:t>1.26</w:t>
            </w:r>
          </w:p>
        </w:tc>
        <w:tc>
          <w:tcPr>
            <w:tcW w:w="1412" w:type="dxa"/>
          </w:tcPr>
          <w:p w14:paraId="143873BC" w14:textId="77777777" w:rsidR="00A77297" w:rsidRPr="00F41E4A" w:rsidRDefault="00A77297" w:rsidP="00A77297">
            <w:pPr>
              <w:pStyle w:val="TableParagraph"/>
              <w:spacing w:before="65"/>
              <w:ind w:left="215" w:right="215"/>
              <w:jc w:val="center"/>
              <w:rPr>
                <w:rFonts w:ascii="Times New Roman" w:hAnsi="Times New Roman" w:cs="Times New Roman"/>
                <w:sz w:val="24"/>
              </w:rPr>
            </w:pPr>
            <w:r w:rsidRPr="00F41E4A">
              <w:rPr>
                <w:rFonts w:ascii="Times New Roman" w:hAnsi="Times New Roman" w:cs="Times New Roman"/>
                <w:sz w:val="24"/>
              </w:rPr>
              <w:t>2.09</w:t>
            </w:r>
          </w:p>
        </w:tc>
        <w:tc>
          <w:tcPr>
            <w:tcW w:w="1412" w:type="dxa"/>
          </w:tcPr>
          <w:p w14:paraId="54BCC27F" w14:textId="77777777" w:rsidR="00A77297" w:rsidRPr="00F41E4A" w:rsidRDefault="00A77297" w:rsidP="00A77297">
            <w:pPr>
              <w:pStyle w:val="TableParagraph"/>
              <w:spacing w:before="65"/>
              <w:ind w:left="215" w:right="215"/>
              <w:jc w:val="center"/>
              <w:rPr>
                <w:rFonts w:ascii="Times New Roman" w:hAnsi="Times New Roman" w:cs="Times New Roman"/>
                <w:sz w:val="24"/>
              </w:rPr>
            </w:pPr>
            <w:r w:rsidRPr="00F41E4A">
              <w:rPr>
                <w:rFonts w:ascii="Times New Roman" w:hAnsi="Times New Roman" w:cs="Times New Roman"/>
                <w:sz w:val="24"/>
              </w:rPr>
              <w:t>2.06</w:t>
            </w:r>
          </w:p>
        </w:tc>
        <w:tc>
          <w:tcPr>
            <w:tcW w:w="1417" w:type="dxa"/>
          </w:tcPr>
          <w:p w14:paraId="687E5BC0" w14:textId="77777777" w:rsidR="00A77297" w:rsidRPr="00F41E4A" w:rsidRDefault="00A77297" w:rsidP="00A77297">
            <w:pPr>
              <w:pStyle w:val="TableParagraph"/>
              <w:spacing w:before="65"/>
              <w:ind w:left="218" w:right="218"/>
              <w:jc w:val="center"/>
              <w:rPr>
                <w:rFonts w:ascii="Times New Roman" w:hAnsi="Times New Roman" w:cs="Times New Roman"/>
                <w:sz w:val="24"/>
              </w:rPr>
            </w:pPr>
            <w:r w:rsidRPr="00F41E4A">
              <w:rPr>
                <w:rFonts w:ascii="Times New Roman" w:hAnsi="Times New Roman" w:cs="Times New Roman"/>
                <w:sz w:val="24"/>
              </w:rPr>
              <w:t>1.23</w:t>
            </w:r>
          </w:p>
        </w:tc>
        <w:tc>
          <w:tcPr>
            <w:tcW w:w="1558" w:type="dxa"/>
            <w:gridSpan w:val="2"/>
            <w:vMerge w:val="restart"/>
          </w:tcPr>
          <w:p w14:paraId="5292B7E1" w14:textId="77777777" w:rsidR="00A77297" w:rsidRPr="00F41E4A" w:rsidRDefault="00A77297" w:rsidP="00A77297">
            <w:pPr>
              <w:pStyle w:val="TableParagraph"/>
              <w:rPr>
                <w:rFonts w:ascii="Times New Roman" w:hAnsi="Times New Roman" w:cs="Times New Roman"/>
                <w:b/>
                <w:sz w:val="26"/>
              </w:rPr>
            </w:pPr>
          </w:p>
          <w:p w14:paraId="61A5187D" w14:textId="77777777" w:rsidR="00A77297" w:rsidRPr="00F41E4A" w:rsidRDefault="00A77297" w:rsidP="00A77297">
            <w:pPr>
              <w:pStyle w:val="TableParagraph"/>
              <w:rPr>
                <w:rFonts w:ascii="Times New Roman" w:hAnsi="Times New Roman" w:cs="Times New Roman"/>
                <w:b/>
                <w:sz w:val="26"/>
              </w:rPr>
            </w:pPr>
          </w:p>
          <w:p w14:paraId="15A966E1" w14:textId="77777777" w:rsidR="00A77297" w:rsidRPr="00F41E4A" w:rsidRDefault="00A77297" w:rsidP="00A77297">
            <w:pPr>
              <w:pStyle w:val="TableParagraph"/>
              <w:spacing w:before="2"/>
              <w:rPr>
                <w:rFonts w:ascii="Times New Roman" w:hAnsi="Times New Roman" w:cs="Times New Roman"/>
                <w:b/>
                <w:sz w:val="25"/>
              </w:rPr>
            </w:pPr>
          </w:p>
          <w:p w14:paraId="1EDC75B2" w14:textId="77777777" w:rsidR="00A77297" w:rsidRPr="00F41E4A" w:rsidRDefault="00A77297" w:rsidP="00A77297">
            <w:pPr>
              <w:pStyle w:val="TableParagraph"/>
              <w:ind w:right="2"/>
              <w:jc w:val="center"/>
              <w:rPr>
                <w:rFonts w:ascii="Times New Roman" w:hAnsi="Times New Roman" w:cs="Times New Roman"/>
                <w:sz w:val="24"/>
              </w:rPr>
            </w:pPr>
            <w:r w:rsidRPr="00F41E4A">
              <w:rPr>
                <w:rFonts w:ascii="Times New Roman" w:hAnsi="Times New Roman" w:cs="Times New Roman"/>
                <w:sz w:val="24"/>
              </w:rPr>
              <w:t>/</w:t>
            </w:r>
          </w:p>
        </w:tc>
        <w:tc>
          <w:tcPr>
            <w:tcW w:w="782" w:type="dxa"/>
            <w:vMerge w:val="restart"/>
          </w:tcPr>
          <w:p w14:paraId="0A9BEABC" w14:textId="77777777" w:rsidR="00A77297" w:rsidRPr="00F41E4A" w:rsidRDefault="00A77297" w:rsidP="00A77297">
            <w:pPr>
              <w:pStyle w:val="TableParagraph"/>
              <w:spacing w:before="6"/>
              <w:rPr>
                <w:rFonts w:ascii="Times New Roman" w:hAnsi="Times New Roman" w:cs="Times New Roman"/>
                <w:b/>
                <w:sz w:val="19"/>
              </w:rPr>
            </w:pPr>
          </w:p>
          <w:p w14:paraId="1A88E333" w14:textId="77777777" w:rsidR="00A77297" w:rsidRPr="00F41E4A" w:rsidRDefault="00A77297" w:rsidP="00A77297">
            <w:pPr>
              <w:pStyle w:val="TableParagraph"/>
              <w:ind w:right="7"/>
              <w:jc w:val="center"/>
              <w:rPr>
                <w:rFonts w:ascii="Times New Roman" w:hAnsi="Times New Roman" w:cs="Times New Roman"/>
                <w:sz w:val="24"/>
              </w:rPr>
            </w:pPr>
            <w:r w:rsidRPr="00F41E4A">
              <w:rPr>
                <w:rFonts w:ascii="Times New Roman" w:hAnsi="Times New Roman" w:cs="Times New Roman"/>
                <w:sz w:val="24"/>
              </w:rPr>
              <w:t>/</w:t>
            </w:r>
          </w:p>
        </w:tc>
      </w:tr>
      <w:tr w:rsidR="00A77297" w:rsidRPr="00F41E4A" w14:paraId="7FD601ED" w14:textId="77777777" w:rsidTr="00A77297">
        <w:trPr>
          <w:trHeight w:val="359"/>
        </w:trPr>
        <w:tc>
          <w:tcPr>
            <w:tcW w:w="988" w:type="dxa"/>
            <w:vMerge/>
            <w:tcBorders>
              <w:top w:val="nil"/>
            </w:tcBorders>
          </w:tcPr>
          <w:p w14:paraId="39F0DB42" w14:textId="77777777" w:rsidR="00A77297" w:rsidRPr="00F41E4A" w:rsidRDefault="00A77297" w:rsidP="00A77297">
            <w:pPr>
              <w:rPr>
                <w:rFonts w:ascii="Times New Roman" w:hAnsi="Times New Roman"/>
                <w:sz w:val="2"/>
                <w:szCs w:val="2"/>
              </w:rPr>
            </w:pPr>
          </w:p>
        </w:tc>
        <w:tc>
          <w:tcPr>
            <w:tcW w:w="1275" w:type="dxa"/>
          </w:tcPr>
          <w:p w14:paraId="68184851" w14:textId="77777777" w:rsidR="00A77297" w:rsidRPr="00F41E4A" w:rsidRDefault="00A77297" w:rsidP="00A77297">
            <w:pPr>
              <w:pStyle w:val="TableParagraph"/>
              <w:spacing w:before="48"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排放速率</w:t>
            </w:r>
            <w:proofErr w:type="spellEnd"/>
          </w:p>
        </w:tc>
        <w:tc>
          <w:tcPr>
            <w:tcW w:w="1034" w:type="dxa"/>
          </w:tcPr>
          <w:p w14:paraId="069B475C" w14:textId="77777777" w:rsidR="00A77297" w:rsidRPr="00F41E4A" w:rsidRDefault="00A77297" w:rsidP="00A77297">
            <w:pPr>
              <w:pStyle w:val="TableParagraph"/>
              <w:spacing w:before="63"/>
              <w:ind w:left="86" w:right="81"/>
              <w:jc w:val="center"/>
              <w:rPr>
                <w:rFonts w:ascii="Times New Roman" w:hAnsi="Times New Roman" w:cs="Times New Roman"/>
                <w:sz w:val="24"/>
              </w:rPr>
            </w:pPr>
            <w:r w:rsidRPr="00F41E4A">
              <w:rPr>
                <w:rFonts w:ascii="Times New Roman" w:hAnsi="Times New Roman" w:cs="Times New Roman"/>
                <w:sz w:val="24"/>
              </w:rPr>
              <w:t>kg/h</w:t>
            </w:r>
          </w:p>
        </w:tc>
        <w:tc>
          <w:tcPr>
            <w:tcW w:w="1412" w:type="dxa"/>
          </w:tcPr>
          <w:p w14:paraId="0E0D5889"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0.0529</w:t>
            </w:r>
          </w:p>
        </w:tc>
        <w:tc>
          <w:tcPr>
            <w:tcW w:w="1412" w:type="dxa"/>
          </w:tcPr>
          <w:p w14:paraId="310A3784" w14:textId="77777777" w:rsidR="00A77297" w:rsidRPr="00F41E4A" w:rsidRDefault="00A77297" w:rsidP="00A77297">
            <w:pPr>
              <w:pStyle w:val="TableParagraph"/>
              <w:spacing w:before="63"/>
              <w:ind w:left="216" w:right="213"/>
              <w:jc w:val="center"/>
              <w:rPr>
                <w:rFonts w:ascii="Times New Roman" w:hAnsi="Times New Roman" w:cs="Times New Roman"/>
                <w:sz w:val="24"/>
              </w:rPr>
            </w:pPr>
            <w:r w:rsidRPr="00F41E4A">
              <w:rPr>
                <w:rFonts w:ascii="Times New Roman" w:hAnsi="Times New Roman" w:cs="Times New Roman"/>
                <w:sz w:val="24"/>
              </w:rPr>
              <w:t>0.0469</w:t>
            </w:r>
          </w:p>
        </w:tc>
        <w:tc>
          <w:tcPr>
            <w:tcW w:w="1413" w:type="dxa"/>
          </w:tcPr>
          <w:p w14:paraId="7000A22F" w14:textId="77777777" w:rsidR="00A77297" w:rsidRPr="00F41E4A" w:rsidRDefault="00A77297" w:rsidP="00A77297">
            <w:pPr>
              <w:pStyle w:val="TableParagraph"/>
              <w:spacing w:before="63"/>
              <w:ind w:left="217" w:right="216"/>
              <w:jc w:val="center"/>
              <w:rPr>
                <w:rFonts w:ascii="Times New Roman" w:hAnsi="Times New Roman" w:cs="Times New Roman"/>
                <w:sz w:val="24"/>
              </w:rPr>
            </w:pPr>
            <w:r w:rsidRPr="00F41E4A">
              <w:rPr>
                <w:rFonts w:ascii="Times New Roman" w:hAnsi="Times New Roman" w:cs="Times New Roman"/>
                <w:sz w:val="24"/>
              </w:rPr>
              <w:t>0.0326</w:t>
            </w:r>
          </w:p>
        </w:tc>
        <w:tc>
          <w:tcPr>
            <w:tcW w:w="1412" w:type="dxa"/>
          </w:tcPr>
          <w:p w14:paraId="635AE01B"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0.0531</w:t>
            </w:r>
          </w:p>
        </w:tc>
        <w:tc>
          <w:tcPr>
            <w:tcW w:w="1412" w:type="dxa"/>
          </w:tcPr>
          <w:p w14:paraId="30544F8A" w14:textId="77777777" w:rsidR="00A77297" w:rsidRPr="00F41E4A" w:rsidRDefault="00A77297" w:rsidP="00A77297">
            <w:pPr>
              <w:pStyle w:val="TableParagraph"/>
              <w:spacing w:before="63"/>
              <w:ind w:left="214" w:right="215"/>
              <w:jc w:val="center"/>
              <w:rPr>
                <w:rFonts w:ascii="Times New Roman" w:hAnsi="Times New Roman" w:cs="Times New Roman"/>
                <w:sz w:val="24"/>
              </w:rPr>
            </w:pPr>
            <w:r w:rsidRPr="00F41E4A">
              <w:rPr>
                <w:rFonts w:ascii="Times New Roman" w:hAnsi="Times New Roman" w:cs="Times New Roman"/>
                <w:sz w:val="24"/>
              </w:rPr>
              <w:t>0.0500</w:t>
            </w:r>
          </w:p>
        </w:tc>
        <w:tc>
          <w:tcPr>
            <w:tcW w:w="1417" w:type="dxa"/>
          </w:tcPr>
          <w:p w14:paraId="2D7C31E8" w14:textId="77777777" w:rsidR="00A77297" w:rsidRPr="00F41E4A" w:rsidRDefault="00A77297" w:rsidP="00A77297">
            <w:pPr>
              <w:pStyle w:val="TableParagraph"/>
              <w:spacing w:before="63"/>
              <w:ind w:left="218" w:right="219"/>
              <w:jc w:val="center"/>
              <w:rPr>
                <w:rFonts w:ascii="Times New Roman" w:hAnsi="Times New Roman" w:cs="Times New Roman"/>
                <w:sz w:val="24"/>
              </w:rPr>
            </w:pPr>
            <w:r w:rsidRPr="00F41E4A">
              <w:rPr>
                <w:rFonts w:ascii="Times New Roman" w:hAnsi="Times New Roman" w:cs="Times New Roman"/>
                <w:sz w:val="24"/>
              </w:rPr>
              <w:t>0.0326</w:t>
            </w:r>
          </w:p>
        </w:tc>
        <w:tc>
          <w:tcPr>
            <w:tcW w:w="1558" w:type="dxa"/>
            <w:gridSpan w:val="2"/>
            <w:vMerge/>
            <w:tcBorders>
              <w:top w:val="nil"/>
            </w:tcBorders>
          </w:tcPr>
          <w:p w14:paraId="109363C8" w14:textId="77777777" w:rsidR="00A77297" w:rsidRPr="00F41E4A" w:rsidRDefault="00A77297" w:rsidP="00A77297">
            <w:pPr>
              <w:rPr>
                <w:rFonts w:ascii="Times New Roman" w:hAnsi="Times New Roman"/>
                <w:sz w:val="2"/>
                <w:szCs w:val="2"/>
              </w:rPr>
            </w:pPr>
          </w:p>
        </w:tc>
        <w:tc>
          <w:tcPr>
            <w:tcW w:w="782" w:type="dxa"/>
            <w:vMerge/>
            <w:tcBorders>
              <w:top w:val="nil"/>
            </w:tcBorders>
          </w:tcPr>
          <w:p w14:paraId="0167A29D" w14:textId="77777777" w:rsidR="00A77297" w:rsidRPr="00F41E4A" w:rsidRDefault="00A77297" w:rsidP="00A77297">
            <w:pPr>
              <w:rPr>
                <w:rFonts w:ascii="Times New Roman" w:hAnsi="Times New Roman"/>
                <w:sz w:val="2"/>
                <w:szCs w:val="2"/>
              </w:rPr>
            </w:pPr>
          </w:p>
        </w:tc>
      </w:tr>
      <w:tr w:rsidR="00A77297" w:rsidRPr="00F41E4A" w14:paraId="1057EC74" w14:textId="77777777" w:rsidTr="00A77297">
        <w:trPr>
          <w:trHeight w:val="359"/>
        </w:trPr>
        <w:tc>
          <w:tcPr>
            <w:tcW w:w="988" w:type="dxa"/>
            <w:vMerge w:val="restart"/>
          </w:tcPr>
          <w:p w14:paraId="5014D756" w14:textId="77777777" w:rsidR="00A77297" w:rsidRPr="00F41E4A" w:rsidRDefault="00A77297" w:rsidP="00A77297">
            <w:pPr>
              <w:pStyle w:val="TableParagraph"/>
              <w:spacing w:before="1"/>
              <w:rPr>
                <w:rFonts w:ascii="Times New Roman" w:hAnsi="Times New Roman" w:cs="Times New Roman"/>
                <w:b/>
                <w:sz w:val="18"/>
              </w:rPr>
            </w:pPr>
          </w:p>
          <w:p w14:paraId="4A95D562" w14:textId="77777777" w:rsidR="00A77297" w:rsidRPr="00F41E4A" w:rsidRDefault="00A77297" w:rsidP="00A77297">
            <w:pPr>
              <w:pStyle w:val="TableParagraph"/>
              <w:spacing w:before="1"/>
              <w:ind w:left="132"/>
              <w:rPr>
                <w:rFonts w:ascii="Times New Roman" w:hAnsi="Times New Roman" w:cs="Times New Roman"/>
                <w:sz w:val="24"/>
              </w:rPr>
            </w:pPr>
            <w:proofErr w:type="spellStart"/>
            <w:r w:rsidRPr="00F41E4A">
              <w:rPr>
                <w:rFonts w:ascii="Times New Roman" w:hAnsi="Times New Roman" w:cs="Times New Roman"/>
                <w:sz w:val="24"/>
              </w:rPr>
              <w:t>硫化氢</w:t>
            </w:r>
            <w:proofErr w:type="spellEnd"/>
          </w:p>
        </w:tc>
        <w:tc>
          <w:tcPr>
            <w:tcW w:w="1275" w:type="dxa"/>
          </w:tcPr>
          <w:p w14:paraId="7127F3F4" w14:textId="77777777" w:rsidR="00A77297" w:rsidRPr="00F41E4A" w:rsidRDefault="00A77297" w:rsidP="00A77297">
            <w:pPr>
              <w:pStyle w:val="TableParagraph"/>
              <w:spacing w:before="48"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排放浓度</w:t>
            </w:r>
            <w:proofErr w:type="spellEnd"/>
          </w:p>
        </w:tc>
        <w:tc>
          <w:tcPr>
            <w:tcW w:w="1034" w:type="dxa"/>
          </w:tcPr>
          <w:p w14:paraId="24C6D24D" w14:textId="77777777" w:rsidR="00A77297" w:rsidRPr="00F41E4A" w:rsidRDefault="00A77297" w:rsidP="00A77297">
            <w:pPr>
              <w:pStyle w:val="TableParagraph"/>
              <w:spacing w:before="48"/>
              <w:ind w:left="86" w:right="83"/>
              <w:jc w:val="center"/>
              <w:rPr>
                <w:rFonts w:ascii="Times New Roman" w:hAnsi="Times New Roman" w:cs="Times New Roman"/>
                <w:sz w:val="16"/>
              </w:rPr>
            </w:pPr>
            <w:r w:rsidRPr="00F41E4A">
              <w:rPr>
                <w:rFonts w:ascii="Times New Roman" w:hAnsi="Times New Roman" w:cs="Times New Roman"/>
                <w:sz w:val="24"/>
              </w:rPr>
              <w:t>mg/Nm</w:t>
            </w:r>
            <w:r w:rsidRPr="00F41E4A">
              <w:rPr>
                <w:rFonts w:ascii="Times New Roman" w:hAnsi="Times New Roman" w:cs="Times New Roman"/>
                <w:position w:val="9"/>
                <w:sz w:val="16"/>
              </w:rPr>
              <w:t>3</w:t>
            </w:r>
          </w:p>
        </w:tc>
        <w:tc>
          <w:tcPr>
            <w:tcW w:w="1412" w:type="dxa"/>
          </w:tcPr>
          <w:p w14:paraId="7A7E94C8" w14:textId="77777777" w:rsidR="00A77297" w:rsidRPr="00F41E4A" w:rsidRDefault="00A77297" w:rsidP="00A77297">
            <w:pPr>
              <w:pStyle w:val="TableParagraph"/>
              <w:spacing w:before="63"/>
              <w:ind w:left="216" w:right="211"/>
              <w:jc w:val="center"/>
              <w:rPr>
                <w:rFonts w:ascii="Times New Roman" w:hAnsi="Times New Roman" w:cs="Times New Roman"/>
                <w:sz w:val="24"/>
              </w:rPr>
            </w:pPr>
            <w:r w:rsidRPr="00F41E4A">
              <w:rPr>
                <w:rFonts w:ascii="Times New Roman" w:hAnsi="Times New Roman" w:cs="Times New Roman"/>
                <w:sz w:val="24"/>
              </w:rPr>
              <w:t>0.052</w:t>
            </w:r>
          </w:p>
        </w:tc>
        <w:tc>
          <w:tcPr>
            <w:tcW w:w="1412" w:type="dxa"/>
          </w:tcPr>
          <w:p w14:paraId="651EC16D"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0.049</w:t>
            </w:r>
          </w:p>
        </w:tc>
        <w:tc>
          <w:tcPr>
            <w:tcW w:w="1413" w:type="dxa"/>
          </w:tcPr>
          <w:p w14:paraId="67EF6DB4" w14:textId="77777777" w:rsidR="00A77297" w:rsidRPr="00F41E4A" w:rsidRDefault="00A77297" w:rsidP="00A77297">
            <w:pPr>
              <w:pStyle w:val="TableParagraph"/>
              <w:spacing w:before="63"/>
              <w:ind w:left="218" w:right="216"/>
              <w:jc w:val="center"/>
              <w:rPr>
                <w:rFonts w:ascii="Times New Roman" w:hAnsi="Times New Roman" w:cs="Times New Roman"/>
                <w:sz w:val="24"/>
              </w:rPr>
            </w:pPr>
            <w:r w:rsidRPr="00F41E4A">
              <w:rPr>
                <w:rFonts w:ascii="Times New Roman" w:hAnsi="Times New Roman" w:cs="Times New Roman"/>
                <w:sz w:val="24"/>
              </w:rPr>
              <w:t>0.054</w:t>
            </w:r>
          </w:p>
        </w:tc>
        <w:tc>
          <w:tcPr>
            <w:tcW w:w="1412" w:type="dxa"/>
          </w:tcPr>
          <w:p w14:paraId="67507CF0"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0.062</w:t>
            </w:r>
          </w:p>
        </w:tc>
        <w:tc>
          <w:tcPr>
            <w:tcW w:w="1412" w:type="dxa"/>
          </w:tcPr>
          <w:p w14:paraId="15D5E845"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0.062</w:t>
            </w:r>
          </w:p>
        </w:tc>
        <w:tc>
          <w:tcPr>
            <w:tcW w:w="1417" w:type="dxa"/>
          </w:tcPr>
          <w:p w14:paraId="4A3C53D1" w14:textId="77777777" w:rsidR="00A77297" w:rsidRPr="00F41E4A" w:rsidRDefault="00A77297" w:rsidP="00A77297">
            <w:pPr>
              <w:pStyle w:val="TableParagraph"/>
              <w:spacing w:before="63"/>
              <w:ind w:left="218" w:right="218"/>
              <w:jc w:val="center"/>
              <w:rPr>
                <w:rFonts w:ascii="Times New Roman" w:hAnsi="Times New Roman" w:cs="Times New Roman"/>
                <w:sz w:val="24"/>
              </w:rPr>
            </w:pPr>
            <w:r w:rsidRPr="00F41E4A">
              <w:rPr>
                <w:rFonts w:ascii="Times New Roman" w:hAnsi="Times New Roman" w:cs="Times New Roman"/>
                <w:sz w:val="24"/>
              </w:rPr>
              <w:t>0.057</w:t>
            </w:r>
          </w:p>
        </w:tc>
        <w:tc>
          <w:tcPr>
            <w:tcW w:w="1558" w:type="dxa"/>
            <w:gridSpan w:val="2"/>
            <w:vMerge/>
            <w:tcBorders>
              <w:top w:val="nil"/>
            </w:tcBorders>
          </w:tcPr>
          <w:p w14:paraId="07684DF9" w14:textId="77777777" w:rsidR="00A77297" w:rsidRPr="00F41E4A" w:rsidRDefault="00A77297" w:rsidP="00A77297">
            <w:pPr>
              <w:rPr>
                <w:rFonts w:ascii="Times New Roman" w:hAnsi="Times New Roman"/>
                <w:sz w:val="2"/>
                <w:szCs w:val="2"/>
              </w:rPr>
            </w:pPr>
          </w:p>
        </w:tc>
        <w:tc>
          <w:tcPr>
            <w:tcW w:w="782" w:type="dxa"/>
            <w:vMerge w:val="restart"/>
          </w:tcPr>
          <w:p w14:paraId="47840327" w14:textId="77777777" w:rsidR="00A77297" w:rsidRPr="00F41E4A" w:rsidRDefault="00A77297" w:rsidP="00A77297">
            <w:pPr>
              <w:pStyle w:val="TableParagraph"/>
              <w:spacing w:before="5"/>
              <w:rPr>
                <w:rFonts w:ascii="Times New Roman" w:hAnsi="Times New Roman" w:cs="Times New Roman"/>
                <w:b/>
                <w:sz w:val="19"/>
              </w:rPr>
            </w:pPr>
          </w:p>
          <w:p w14:paraId="2E79C3C3" w14:textId="77777777" w:rsidR="00A77297" w:rsidRPr="00F41E4A" w:rsidRDefault="00A77297" w:rsidP="00A77297">
            <w:pPr>
              <w:pStyle w:val="TableParagraph"/>
              <w:ind w:right="7"/>
              <w:jc w:val="center"/>
              <w:rPr>
                <w:rFonts w:ascii="Times New Roman" w:hAnsi="Times New Roman" w:cs="Times New Roman"/>
                <w:sz w:val="24"/>
              </w:rPr>
            </w:pPr>
            <w:r w:rsidRPr="00F41E4A">
              <w:rPr>
                <w:rFonts w:ascii="Times New Roman" w:hAnsi="Times New Roman" w:cs="Times New Roman"/>
                <w:sz w:val="24"/>
              </w:rPr>
              <w:t>/</w:t>
            </w:r>
          </w:p>
        </w:tc>
      </w:tr>
      <w:tr w:rsidR="00A77297" w:rsidRPr="00F41E4A" w14:paraId="441F8FAD" w14:textId="77777777" w:rsidTr="00A77297">
        <w:trPr>
          <w:trHeight w:val="360"/>
        </w:trPr>
        <w:tc>
          <w:tcPr>
            <w:tcW w:w="988" w:type="dxa"/>
            <w:vMerge/>
            <w:tcBorders>
              <w:top w:val="nil"/>
            </w:tcBorders>
          </w:tcPr>
          <w:p w14:paraId="1816E51A" w14:textId="77777777" w:rsidR="00A77297" w:rsidRPr="00F41E4A" w:rsidRDefault="00A77297" w:rsidP="00A77297">
            <w:pPr>
              <w:rPr>
                <w:rFonts w:ascii="Times New Roman" w:hAnsi="Times New Roman"/>
                <w:sz w:val="2"/>
                <w:szCs w:val="2"/>
              </w:rPr>
            </w:pPr>
          </w:p>
        </w:tc>
        <w:tc>
          <w:tcPr>
            <w:tcW w:w="1275" w:type="dxa"/>
          </w:tcPr>
          <w:p w14:paraId="415FCA72" w14:textId="77777777" w:rsidR="00A77297" w:rsidRPr="00F41E4A" w:rsidRDefault="00A77297" w:rsidP="00A77297">
            <w:pPr>
              <w:pStyle w:val="TableParagraph"/>
              <w:spacing w:before="49"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排放速率</w:t>
            </w:r>
            <w:proofErr w:type="spellEnd"/>
          </w:p>
        </w:tc>
        <w:tc>
          <w:tcPr>
            <w:tcW w:w="1034" w:type="dxa"/>
          </w:tcPr>
          <w:p w14:paraId="12E65381" w14:textId="77777777" w:rsidR="00A77297" w:rsidRPr="00F41E4A" w:rsidRDefault="00A77297" w:rsidP="00A77297">
            <w:pPr>
              <w:pStyle w:val="TableParagraph"/>
              <w:spacing w:before="65"/>
              <w:ind w:left="86" w:right="81"/>
              <w:jc w:val="center"/>
              <w:rPr>
                <w:rFonts w:ascii="Times New Roman" w:hAnsi="Times New Roman" w:cs="Times New Roman"/>
                <w:sz w:val="24"/>
              </w:rPr>
            </w:pPr>
            <w:r w:rsidRPr="00F41E4A">
              <w:rPr>
                <w:rFonts w:ascii="Times New Roman" w:hAnsi="Times New Roman" w:cs="Times New Roman"/>
                <w:sz w:val="24"/>
              </w:rPr>
              <w:t>kg/h</w:t>
            </w:r>
          </w:p>
        </w:tc>
        <w:tc>
          <w:tcPr>
            <w:tcW w:w="1412" w:type="dxa"/>
          </w:tcPr>
          <w:p w14:paraId="291E3868" w14:textId="77777777" w:rsidR="00A77297" w:rsidRPr="00F41E4A" w:rsidRDefault="00A77297" w:rsidP="00A77297">
            <w:pPr>
              <w:pStyle w:val="TableParagraph"/>
              <w:spacing w:before="49"/>
              <w:ind w:left="216" w:right="213"/>
              <w:jc w:val="center"/>
              <w:rPr>
                <w:rFonts w:ascii="Times New Roman" w:hAnsi="Times New Roman" w:cs="Times New Roman"/>
                <w:sz w:val="16"/>
              </w:rPr>
            </w:pPr>
            <w:r w:rsidRPr="00F41E4A">
              <w:rPr>
                <w:rFonts w:ascii="Times New Roman" w:hAnsi="Times New Roman" w:cs="Times New Roman"/>
                <w:sz w:val="24"/>
              </w:rPr>
              <w:t>1.33×10</w:t>
            </w:r>
            <w:r w:rsidRPr="00F41E4A">
              <w:rPr>
                <w:rFonts w:ascii="Times New Roman" w:hAnsi="Times New Roman" w:cs="Times New Roman"/>
                <w:position w:val="9"/>
                <w:sz w:val="16"/>
              </w:rPr>
              <w:t>-3</w:t>
            </w:r>
          </w:p>
        </w:tc>
        <w:tc>
          <w:tcPr>
            <w:tcW w:w="1412" w:type="dxa"/>
          </w:tcPr>
          <w:p w14:paraId="0766BEA2" w14:textId="77777777" w:rsidR="00A77297" w:rsidRPr="00F41E4A" w:rsidRDefault="00A77297" w:rsidP="00A77297">
            <w:pPr>
              <w:pStyle w:val="TableParagraph"/>
              <w:spacing w:before="49"/>
              <w:ind w:left="216" w:right="214"/>
              <w:jc w:val="center"/>
              <w:rPr>
                <w:rFonts w:ascii="Times New Roman" w:hAnsi="Times New Roman" w:cs="Times New Roman"/>
                <w:sz w:val="16"/>
              </w:rPr>
            </w:pPr>
            <w:r w:rsidRPr="00F41E4A">
              <w:rPr>
                <w:rFonts w:ascii="Times New Roman" w:hAnsi="Times New Roman" w:cs="Times New Roman"/>
                <w:sz w:val="24"/>
              </w:rPr>
              <w:t>1.28×10</w:t>
            </w:r>
            <w:r w:rsidRPr="00F41E4A">
              <w:rPr>
                <w:rFonts w:ascii="Times New Roman" w:hAnsi="Times New Roman" w:cs="Times New Roman"/>
                <w:position w:val="9"/>
                <w:sz w:val="16"/>
              </w:rPr>
              <w:t>-3</w:t>
            </w:r>
          </w:p>
        </w:tc>
        <w:tc>
          <w:tcPr>
            <w:tcW w:w="1413" w:type="dxa"/>
          </w:tcPr>
          <w:p w14:paraId="0BABFFF5" w14:textId="77777777" w:rsidR="00A77297" w:rsidRPr="00F41E4A" w:rsidRDefault="00A77297" w:rsidP="00A77297">
            <w:pPr>
              <w:pStyle w:val="TableParagraph"/>
              <w:spacing w:before="49"/>
              <w:ind w:left="218" w:right="216"/>
              <w:jc w:val="center"/>
              <w:rPr>
                <w:rFonts w:ascii="Times New Roman" w:hAnsi="Times New Roman" w:cs="Times New Roman"/>
                <w:sz w:val="16"/>
              </w:rPr>
            </w:pPr>
            <w:r w:rsidRPr="00F41E4A">
              <w:rPr>
                <w:rFonts w:ascii="Times New Roman" w:hAnsi="Times New Roman" w:cs="Times New Roman"/>
                <w:sz w:val="24"/>
              </w:rPr>
              <w:t>1.40×10</w:t>
            </w:r>
            <w:r w:rsidRPr="00F41E4A">
              <w:rPr>
                <w:rFonts w:ascii="Times New Roman" w:hAnsi="Times New Roman" w:cs="Times New Roman"/>
                <w:position w:val="9"/>
                <w:sz w:val="16"/>
              </w:rPr>
              <w:t>-3</w:t>
            </w:r>
          </w:p>
        </w:tc>
        <w:tc>
          <w:tcPr>
            <w:tcW w:w="1412" w:type="dxa"/>
          </w:tcPr>
          <w:p w14:paraId="608708D5" w14:textId="77777777" w:rsidR="00A77297" w:rsidRPr="00F41E4A" w:rsidRDefault="00A77297" w:rsidP="00A77297">
            <w:pPr>
              <w:pStyle w:val="TableParagraph"/>
              <w:spacing w:before="49"/>
              <w:ind w:left="215" w:right="215"/>
              <w:jc w:val="center"/>
              <w:rPr>
                <w:rFonts w:ascii="Times New Roman" w:hAnsi="Times New Roman" w:cs="Times New Roman"/>
                <w:sz w:val="16"/>
              </w:rPr>
            </w:pPr>
            <w:r w:rsidRPr="00F41E4A">
              <w:rPr>
                <w:rFonts w:ascii="Times New Roman" w:hAnsi="Times New Roman" w:cs="Times New Roman"/>
                <w:sz w:val="24"/>
              </w:rPr>
              <w:t>1.58×10</w:t>
            </w:r>
            <w:r w:rsidRPr="00F41E4A">
              <w:rPr>
                <w:rFonts w:ascii="Times New Roman" w:hAnsi="Times New Roman" w:cs="Times New Roman"/>
                <w:position w:val="9"/>
                <w:sz w:val="16"/>
              </w:rPr>
              <w:t>-3</w:t>
            </w:r>
          </w:p>
        </w:tc>
        <w:tc>
          <w:tcPr>
            <w:tcW w:w="1412" w:type="dxa"/>
          </w:tcPr>
          <w:p w14:paraId="376AC160" w14:textId="77777777" w:rsidR="00A77297" w:rsidRPr="00F41E4A" w:rsidRDefault="00A77297" w:rsidP="00A77297">
            <w:pPr>
              <w:pStyle w:val="TableParagraph"/>
              <w:spacing w:before="49"/>
              <w:ind w:left="214" w:right="215"/>
              <w:jc w:val="center"/>
              <w:rPr>
                <w:rFonts w:ascii="Times New Roman" w:hAnsi="Times New Roman" w:cs="Times New Roman"/>
                <w:sz w:val="16"/>
              </w:rPr>
            </w:pPr>
            <w:r w:rsidRPr="00F41E4A">
              <w:rPr>
                <w:rFonts w:ascii="Times New Roman" w:hAnsi="Times New Roman" w:cs="Times New Roman"/>
                <w:sz w:val="24"/>
              </w:rPr>
              <w:t>1.50×10</w:t>
            </w:r>
            <w:r w:rsidRPr="00F41E4A">
              <w:rPr>
                <w:rFonts w:ascii="Times New Roman" w:hAnsi="Times New Roman" w:cs="Times New Roman"/>
                <w:position w:val="9"/>
                <w:sz w:val="16"/>
              </w:rPr>
              <w:t>-3</w:t>
            </w:r>
          </w:p>
        </w:tc>
        <w:tc>
          <w:tcPr>
            <w:tcW w:w="1417" w:type="dxa"/>
          </w:tcPr>
          <w:p w14:paraId="15894C3B" w14:textId="77777777" w:rsidR="00A77297" w:rsidRPr="00F41E4A" w:rsidRDefault="00A77297" w:rsidP="00A77297">
            <w:pPr>
              <w:pStyle w:val="TableParagraph"/>
              <w:spacing w:before="49"/>
              <w:ind w:left="218" w:right="219"/>
              <w:jc w:val="center"/>
              <w:rPr>
                <w:rFonts w:ascii="Times New Roman" w:hAnsi="Times New Roman" w:cs="Times New Roman"/>
                <w:sz w:val="16"/>
              </w:rPr>
            </w:pPr>
            <w:r w:rsidRPr="00F41E4A">
              <w:rPr>
                <w:rFonts w:ascii="Times New Roman" w:hAnsi="Times New Roman" w:cs="Times New Roman"/>
                <w:sz w:val="24"/>
              </w:rPr>
              <w:t>1.51×10</w:t>
            </w:r>
            <w:r w:rsidRPr="00F41E4A">
              <w:rPr>
                <w:rFonts w:ascii="Times New Roman" w:hAnsi="Times New Roman" w:cs="Times New Roman"/>
                <w:position w:val="9"/>
                <w:sz w:val="16"/>
              </w:rPr>
              <w:t>-3</w:t>
            </w:r>
          </w:p>
        </w:tc>
        <w:tc>
          <w:tcPr>
            <w:tcW w:w="1558" w:type="dxa"/>
            <w:gridSpan w:val="2"/>
            <w:vMerge/>
            <w:tcBorders>
              <w:top w:val="nil"/>
            </w:tcBorders>
          </w:tcPr>
          <w:p w14:paraId="4F3E2A6E" w14:textId="77777777" w:rsidR="00A77297" w:rsidRPr="00F41E4A" w:rsidRDefault="00A77297" w:rsidP="00A77297">
            <w:pPr>
              <w:rPr>
                <w:rFonts w:ascii="Times New Roman" w:hAnsi="Times New Roman"/>
                <w:sz w:val="2"/>
                <w:szCs w:val="2"/>
              </w:rPr>
            </w:pPr>
          </w:p>
        </w:tc>
        <w:tc>
          <w:tcPr>
            <w:tcW w:w="782" w:type="dxa"/>
            <w:vMerge/>
            <w:tcBorders>
              <w:top w:val="nil"/>
            </w:tcBorders>
          </w:tcPr>
          <w:p w14:paraId="1EEEA43E" w14:textId="77777777" w:rsidR="00A77297" w:rsidRPr="00F41E4A" w:rsidRDefault="00A77297" w:rsidP="00A77297">
            <w:pPr>
              <w:rPr>
                <w:rFonts w:ascii="Times New Roman" w:hAnsi="Times New Roman"/>
                <w:sz w:val="2"/>
                <w:szCs w:val="2"/>
              </w:rPr>
            </w:pPr>
          </w:p>
        </w:tc>
      </w:tr>
      <w:tr w:rsidR="00A77297" w:rsidRPr="00F41E4A" w14:paraId="087F55EE" w14:textId="77777777" w:rsidTr="00A77297">
        <w:trPr>
          <w:trHeight w:val="359"/>
        </w:trPr>
        <w:tc>
          <w:tcPr>
            <w:tcW w:w="988" w:type="dxa"/>
            <w:vMerge w:val="restart"/>
          </w:tcPr>
          <w:p w14:paraId="09D7BFAF" w14:textId="77777777" w:rsidR="00A77297" w:rsidRPr="00F41E4A" w:rsidRDefault="00A77297" w:rsidP="00A77297">
            <w:pPr>
              <w:pStyle w:val="TableParagraph"/>
              <w:spacing w:line="360" w:lineRule="atLeast"/>
              <w:ind w:left="252" w:right="123" w:hanging="120"/>
              <w:rPr>
                <w:rFonts w:ascii="Times New Roman" w:hAnsi="Times New Roman" w:cs="Times New Roman"/>
                <w:sz w:val="24"/>
              </w:rPr>
            </w:pPr>
            <w:proofErr w:type="spellStart"/>
            <w:r w:rsidRPr="00F41E4A">
              <w:rPr>
                <w:rFonts w:ascii="Times New Roman" w:hAnsi="Times New Roman" w:cs="Times New Roman"/>
                <w:sz w:val="24"/>
              </w:rPr>
              <w:t>非甲烷总烃</w:t>
            </w:r>
            <w:proofErr w:type="spellEnd"/>
          </w:p>
        </w:tc>
        <w:tc>
          <w:tcPr>
            <w:tcW w:w="1275" w:type="dxa"/>
          </w:tcPr>
          <w:p w14:paraId="34E15C44" w14:textId="77777777" w:rsidR="00A77297" w:rsidRPr="00F41E4A" w:rsidRDefault="00A77297" w:rsidP="00A77297">
            <w:pPr>
              <w:pStyle w:val="TableParagraph"/>
              <w:spacing w:before="48"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排放浓度</w:t>
            </w:r>
            <w:proofErr w:type="spellEnd"/>
          </w:p>
        </w:tc>
        <w:tc>
          <w:tcPr>
            <w:tcW w:w="1034" w:type="dxa"/>
          </w:tcPr>
          <w:p w14:paraId="449D5F50" w14:textId="77777777" w:rsidR="00A77297" w:rsidRPr="00F41E4A" w:rsidRDefault="00A77297" w:rsidP="00A77297">
            <w:pPr>
              <w:pStyle w:val="TableParagraph"/>
              <w:spacing w:before="48"/>
              <w:ind w:left="86" w:right="83"/>
              <w:jc w:val="center"/>
              <w:rPr>
                <w:rFonts w:ascii="Times New Roman" w:hAnsi="Times New Roman" w:cs="Times New Roman"/>
                <w:sz w:val="16"/>
              </w:rPr>
            </w:pPr>
            <w:r w:rsidRPr="00F41E4A">
              <w:rPr>
                <w:rFonts w:ascii="Times New Roman" w:hAnsi="Times New Roman" w:cs="Times New Roman"/>
                <w:sz w:val="24"/>
              </w:rPr>
              <w:t>mg/Nm</w:t>
            </w:r>
            <w:r w:rsidRPr="00F41E4A">
              <w:rPr>
                <w:rFonts w:ascii="Times New Roman" w:hAnsi="Times New Roman" w:cs="Times New Roman"/>
                <w:position w:val="9"/>
                <w:sz w:val="16"/>
              </w:rPr>
              <w:t>3</w:t>
            </w:r>
          </w:p>
        </w:tc>
        <w:tc>
          <w:tcPr>
            <w:tcW w:w="1412" w:type="dxa"/>
          </w:tcPr>
          <w:p w14:paraId="645E6C42" w14:textId="77777777" w:rsidR="00A77297" w:rsidRPr="00F41E4A" w:rsidRDefault="00A77297" w:rsidP="00A77297">
            <w:pPr>
              <w:pStyle w:val="TableParagraph"/>
              <w:spacing w:before="63"/>
              <w:ind w:left="216" w:right="211"/>
              <w:jc w:val="center"/>
              <w:rPr>
                <w:rFonts w:ascii="Times New Roman" w:hAnsi="Times New Roman" w:cs="Times New Roman"/>
                <w:sz w:val="24"/>
              </w:rPr>
            </w:pPr>
            <w:r w:rsidRPr="00F41E4A">
              <w:rPr>
                <w:rFonts w:ascii="Times New Roman" w:hAnsi="Times New Roman" w:cs="Times New Roman"/>
                <w:sz w:val="24"/>
              </w:rPr>
              <w:t>7.72</w:t>
            </w:r>
          </w:p>
        </w:tc>
        <w:tc>
          <w:tcPr>
            <w:tcW w:w="1412" w:type="dxa"/>
          </w:tcPr>
          <w:p w14:paraId="156C04E8"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7.79</w:t>
            </w:r>
          </w:p>
        </w:tc>
        <w:tc>
          <w:tcPr>
            <w:tcW w:w="1413" w:type="dxa"/>
          </w:tcPr>
          <w:p w14:paraId="6C050574" w14:textId="77777777" w:rsidR="00A77297" w:rsidRPr="00F41E4A" w:rsidRDefault="00A77297" w:rsidP="00A77297">
            <w:pPr>
              <w:pStyle w:val="TableParagraph"/>
              <w:spacing w:before="63"/>
              <w:ind w:left="218" w:right="216"/>
              <w:jc w:val="center"/>
              <w:rPr>
                <w:rFonts w:ascii="Times New Roman" w:hAnsi="Times New Roman" w:cs="Times New Roman"/>
                <w:sz w:val="24"/>
              </w:rPr>
            </w:pPr>
            <w:r w:rsidRPr="00F41E4A">
              <w:rPr>
                <w:rFonts w:ascii="Times New Roman" w:hAnsi="Times New Roman" w:cs="Times New Roman"/>
                <w:sz w:val="24"/>
              </w:rPr>
              <w:t>7.48</w:t>
            </w:r>
          </w:p>
        </w:tc>
        <w:tc>
          <w:tcPr>
            <w:tcW w:w="1412" w:type="dxa"/>
          </w:tcPr>
          <w:p w14:paraId="17AF36CB"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8.48</w:t>
            </w:r>
          </w:p>
        </w:tc>
        <w:tc>
          <w:tcPr>
            <w:tcW w:w="1412" w:type="dxa"/>
          </w:tcPr>
          <w:p w14:paraId="37D5C2C4"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8.90</w:t>
            </w:r>
          </w:p>
        </w:tc>
        <w:tc>
          <w:tcPr>
            <w:tcW w:w="1417" w:type="dxa"/>
          </w:tcPr>
          <w:p w14:paraId="1E9DBBD0" w14:textId="77777777" w:rsidR="00A77297" w:rsidRPr="00F41E4A" w:rsidRDefault="00A77297" w:rsidP="00A77297">
            <w:pPr>
              <w:pStyle w:val="TableParagraph"/>
              <w:spacing w:before="63"/>
              <w:ind w:left="218" w:right="218"/>
              <w:jc w:val="center"/>
              <w:rPr>
                <w:rFonts w:ascii="Times New Roman" w:hAnsi="Times New Roman" w:cs="Times New Roman"/>
                <w:sz w:val="24"/>
              </w:rPr>
            </w:pPr>
            <w:r w:rsidRPr="00F41E4A">
              <w:rPr>
                <w:rFonts w:ascii="Times New Roman" w:hAnsi="Times New Roman" w:cs="Times New Roman"/>
                <w:sz w:val="24"/>
              </w:rPr>
              <w:t>8.68</w:t>
            </w:r>
          </w:p>
        </w:tc>
        <w:tc>
          <w:tcPr>
            <w:tcW w:w="1558" w:type="dxa"/>
            <w:gridSpan w:val="2"/>
            <w:vMerge/>
            <w:tcBorders>
              <w:top w:val="nil"/>
            </w:tcBorders>
          </w:tcPr>
          <w:p w14:paraId="243ACF8A" w14:textId="77777777" w:rsidR="00A77297" w:rsidRPr="00F41E4A" w:rsidRDefault="00A77297" w:rsidP="00A77297">
            <w:pPr>
              <w:rPr>
                <w:rFonts w:ascii="Times New Roman" w:hAnsi="Times New Roman"/>
                <w:sz w:val="2"/>
                <w:szCs w:val="2"/>
              </w:rPr>
            </w:pPr>
          </w:p>
        </w:tc>
        <w:tc>
          <w:tcPr>
            <w:tcW w:w="782" w:type="dxa"/>
            <w:vMerge w:val="restart"/>
          </w:tcPr>
          <w:p w14:paraId="7F38A4B7" w14:textId="77777777" w:rsidR="00A77297" w:rsidRPr="00F41E4A" w:rsidRDefault="00A77297" w:rsidP="00A77297">
            <w:pPr>
              <w:pStyle w:val="TableParagraph"/>
              <w:spacing w:before="5"/>
              <w:rPr>
                <w:rFonts w:ascii="Times New Roman" w:hAnsi="Times New Roman" w:cs="Times New Roman"/>
                <w:b/>
                <w:sz w:val="19"/>
              </w:rPr>
            </w:pPr>
          </w:p>
          <w:p w14:paraId="3B13FA8A" w14:textId="77777777" w:rsidR="00A77297" w:rsidRPr="00F41E4A" w:rsidRDefault="00A77297" w:rsidP="00A77297">
            <w:pPr>
              <w:pStyle w:val="TableParagraph"/>
              <w:ind w:right="7"/>
              <w:jc w:val="center"/>
              <w:rPr>
                <w:rFonts w:ascii="Times New Roman" w:hAnsi="Times New Roman" w:cs="Times New Roman"/>
                <w:sz w:val="24"/>
              </w:rPr>
            </w:pPr>
            <w:r w:rsidRPr="00F41E4A">
              <w:rPr>
                <w:rFonts w:ascii="Times New Roman" w:hAnsi="Times New Roman" w:cs="Times New Roman"/>
                <w:sz w:val="24"/>
              </w:rPr>
              <w:t>/</w:t>
            </w:r>
          </w:p>
        </w:tc>
      </w:tr>
      <w:tr w:rsidR="00A77297" w:rsidRPr="00F41E4A" w14:paraId="0FEB7D8D" w14:textId="77777777" w:rsidTr="00A77297">
        <w:trPr>
          <w:trHeight w:val="359"/>
        </w:trPr>
        <w:tc>
          <w:tcPr>
            <w:tcW w:w="988" w:type="dxa"/>
            <w:vMerge/>
            <w:tcBorders>
              <w:top w:val="nil"/>
            </w:tcBorders>
          </w:tcPr>
          <w:p w14:paraId="18103E1D" w14:textId="77777777" w:rsidR="00A77297" w:rsidRPr="00F41E4A" w:rsidRDefault="00A77297" w:rsidP="00A77297">
            <w:pPr>
              <w:rPr>
                <w:rFonts w:ascii="Times New Roman" w:hAnsi="Times New Roman"/>
                <w:sz w:val="2"/>
                <w:szCs w:val="2"/>
              </w:rPr>
            </w:pPr>
          </w:p>
        </w:tc>
        <w:tc>
          <w:tcPr>
            <w:tcW w:w="1275" w:type="dxa"/>
          </w:tcPr>
          <w:p w14:paraId="422BB048" w14:textId="77777777" w:rsidR="00A77297" w:rsidRPr="00F41E4A" w:rsidRDefault="00A77297" w:rsidP="00A77297">
            <w:pPr>
              <w:pStyle w:val="TableParagraph"/>
              <w:spacing w:before="48"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排放速率</w:t>
            </w:r>
            <w:proofErr w:type="spellEnd"/>
          </w:p>
        </w:tc>
        <w:tc>
          <w:tcPr>
            <w:tcW w:w="1034" w:type="dxa"/>
          </w:tcPr>
          <w:p w14:paraId="21169A84" w14:textId="77777777" w:rsidR="00A77297" w:rsidRPr="00F41E4A" w:rsidRDefault="00A77297" w:rsidP="00A77297">
            <w:pPr>
              <w:pStyle w:val="TableParagraph"/>
              <w:spacing w:before="63"/>
              <w:ind w:left="86" w:right="81"/>
              <w:jc w:val="center"/>
              <w:rPr>
                <w:rFonts w:ascii="Times New Roman" w:hAnsi="Times New Roman" w:cs="Times New Roman"/>
                <w:sz w:val="24"/>
              </w:rPr>
            </w:pPr>
            <w:r w:rsidRPr="00F41E4A">
              <w:rPr>
                <w:rFonts w:ascii="Times New Roman" w:hAnsi="Times New Roman" w:cs="Times New Roman"/>
                <w:sz w:val="24"/>
              </w:rPr>
              <w:t>kg/h</w:t>
            </w:r>
          </w:p>
        </w:tc>
        <w:tc>
          <w:tcPr>
            <w:tcW w:w="1412" w:type="dxa"/>
          </w:tcPr>
          <w:p w14:paraId="7B32840E"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0.197</w:t>
            </w:r>
          </w:p>
        </w:tc>
        <w:tc>
          <w:tcPr>
            <w:tcW w:w="1412" w:type="dxa"/>
          </w:tcPr>
          <w:p w14:paraId="5C00FF93" w14:textId="77777777" w:rsidR="00A77297" w:rsidRPr="00F41E4A" w:rsidRDefault="00A77297" w:rsidP="00A77297">
            <w:pPr>
              <w:pStyle w:val="TableParagraph"/>
              <w:spacing w:before="63"/>
              <w:ind w:left="216" w:right="213"/>
              <w:jc w:val="center"/>
              <w:rPr>
                <w:rFonts w:ascii="Times New Roman" w:hAnsi="Times New Roman" w:cs="Times New Roman"/>
                <w:sz w:val="24"/>
              </w:rPr>
            </w:pPr>
            <w:r w:rsidRPr="00F41E4A">
              <w:rPr>
                <w:rFonts w:ascii="Times New Roman" w:hAnsi="Times New Roman" w:cs="Times New Roman"/>
                <w:sz w:val="24"/>
              </w:rPr>
              <w:t>0.204</w:t>
            </w:r>
          </w:p>
        </w:tc>
        <w:tc>
          <w:tcPr>
            <w:tcW w:w="1413" w:type="dxa"/>
          </w:tcPr>
          <w:p w14:paraId="2D599939" w14:textId="77777777" w:rsidR="00A77297" w:rsidRPr="00F41E4A" w:rsidRDefault="00A77297" w:rsidP="00A77297">
            <w:pPr>
              <w:pStyle w:val="TableParagraph"/>
              <w:spacing w:before="63"/>
              <w:ind w:left="217" w:right="216"/>
              <w:jc w:val="center"/>
              <w:rPr>
                <w:rFonts w:ascii="Times New Roman" w:hAnsi="Times New Roman" w:cs="Times New Roman"/>
                <w:sz w:val="24"/>
              </w:rPr>
            </w:pPr>
            <w:r w:rsidRPr="00F41E4A">
              <w:rPr>
                <w:rFonts w:ascii="Times New Roman" w:hAnsi="Times New Roman" w:cs="Times New Roman"/>
                <w:sz w:val="24"/>
              </w:rPr>
              <w:t>0.194</w:t>
            </w:r>
          </w:p>
        </w:tc>
        <w:tc>
          <w:tcPr>
            <w:tcW w:w="1412" w:type="dxa"/>
          </w:tcPr>
          <w:p w14:paraId="6157EBFB"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0.216</w:t>
            </w:r>
          </w:p>
        </w:tc>
        <w:tc>
          <w:tcPr>
            <w:tcW w:w="1412" w:type="dxa"/>
          </w:tcPr>
          <w:p w14:paraId="0504F8F1"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0.216</w:t>
            </w:r>
          </w:p>
        </w:tc>
        <w:tc>
          <w:tcPr>
            <w:tcW w:w="1417" w:type="dxa"/>
          </w:tcPr>
          <w:p w14:paraId="2ACEF996" w14:textId="77777777" w:rsidR="00A77297" w:rsidRPr="00F41E4A" w:rsidRDefault="00A77297" w:rsidP="00A77297">
            <w:pPr>
              <w:pStyle w:val="TableParagraph"/>
              <w:spacing w:before="63"/>
              <w:ind w:left="218" w:right="218"/>
              <w:jc w:val="center"/>
              <w:rPr>
                <w:rFonts w:ascii="Times New Roman" w:hAnsi="Times New Roman" w:cs="Times New Roman"/>
                <w:sz w:val="24"/>
              </w:rPr>
            </w:pPr>
            <w:r w:rsidRPr="00F41E4A">
              <w:rPr>
                <w:rFonts w:ascii="Times New Roman" w:hAnsi="Times New Roman" w:cs="Times New Roman"/>
                <w:sz w:val="24"/>
              </w:rPr>
              <w:t>0.230</w:t>
            </w:r>
          </w:p>
        </w:tc>
        <w:tc>
          <w:tcPr>
            <w:tcW w:w="1558" w:type="dxa"/>
            <w:gridSpan w:val="2"/>
            <w:vMerge/>
            <w:tcBorders>
              <w:top w:val="nil"/>
            </w:tcBorders>
          </w:tcPr>
          <w:p w14:paraId="6149C6A2" w14:textId="77777777" w:rsidR="00A77297" w:rsidRPr="00F41E4A" w:rsidRDefault="00A77297" w:rsidP="00A77297">
            <w:pPr>
              <w:rPr>
                <w:rFonts w:ascii="Times New Roman" w:hAnsi="Times New Roman"/>
                <w:sz w:val="2"/>
                <w:szCs w:val="2"/>
              </w:rPr>
            </w:pPr>
          </w:p>
        </w:tc>
        <w:tc>
          <w:tcPr>
            <w:tcW w:w="782" w:type="dxa"/>
            <w:vMerge/>
            <w:tcBorders>
              <w:top w:val="nil"/>
            </w:tcBorders>
          </w:tcPr>
          <w:p w14:paraId="66561834" w14:textId="77777777" w:rsidR="00A77297" w:rsidRPr="00F41E4A" w:rsidRDefault="00A77297" w:rsidP="00A77297">
            <w:pPr>
              <w:rPr>
                <w:rFonts w:ascii="Times New Roman" w:hAnsi="Times New Roman"/>
                <w:sz w:val="2"/>
                <w:szCs w:val="2"/>
              </w:rPr>
            </w:pPr>
          </w:p>
        </w:tc>
      </w:tr>
      <w:tr w:rsidR="00A77297" w:rsidRPr="00F41E4A" w14:paraId="072E5A12" w14:textId="77777777" w:rsidTr="00A77297">
        <w:trPr>
          <w:trHeight w:val="360"/>
        </w:trPr>
        <w:tc>
          <w:tcPr>
            <w:tcW w:w="3297" w:type="dxa"/>
            <w:gridSpan w:val="3"/>
          </w:tcPr>
          <w:p w14:paraId="583C4AF6" w14:textId="77777777" w:rsidR="00A77297" w:rsidRPr="00F41E4A" w:rsidRDefault="00A77297" w:rsidP="00A77297">
            <w:pPr>
              <w:pStyle w:val="TableParagraph"/>
              <w:spacing w:before="49" w:line="292" w:lineRule="exact"/>
              <w:ind w:left="1147" w:right="1140"/>
              <w:jc w:val="center"/>
              <w:rPr>
                <w:rFonts w:ascii="Times New Roman" w:hAnsi="Times New Roman" w:cs="Times New Roman"/>
                <w:sz w:val="24"/>
              </w:rPr>
            </w:pPr>
            <w:proofErr w:type="spellStart"/>
            <w:r w:rsidRPr="00F41E4A">
              <w:rPr>
                <w:rFonts w:ascii="Times New Roman" w:hAnsi="Times New Roman" w:cs="Times New Roman"/>
                <w:sz w:val="24"/>
              </w:rPr>
              <w:t>采样地点</w:t>
            </w:r>
            <w:proofErr w:type="spellEnd"/>
          </w:p>
        </w:tc>
        <w:tc>
          <w:tcPr>
            <w:tcW w:w="8478" w:type="dxa"/>
            <w:gridSpan w:val="6"/>
          </w:tcPr>
          <w:p w14:paraId="1C1496D0" w14:textId="77777777" w:rsidR="00A77297" w:rsidRPr="00F41E4A" w:rsidRDefault="00A77297" w:rsidP="00A77297">
            <w:pPr>
              <w:pStyle w:val="TableParagraph"/>
              <w:spacing w:before="49" w:line="292" w:lineRule="exact"/>
              <w:ind w:left="3185" w:right="3185"/>
              <w:jc w:val="center"/>
              <w:rPr>
                <w:rFonts w:ascii="Times New Roman" w:hAnsi="Times New Roman" w:cs="Times New Roman"/>
                <w:sz w:val="24"/>
              </w:rPr>
            </w:pPr>
            <w:r w:rsidRPr="00F41E4A">
              <w:rPr>
                <w:rFonts w:ascii="Times New Roman" w:hAnsi="Times New Roman" w:cs="Times New Roman"/>
                <w:sz w:val="24"/>
              </w:rPr>
              <w:t xml:space="preserve">H1 </w:t>
            </w:r>
            <w:proofErr w:type="spellStart"/>
            <w:r w:rsidRPr="00F41E4A">
              <w:rPr>
                <w:rFonts w:ascii="Times New Roman" w:hAnsi="Times New Roman" w:cs="Times New Roman"/>
                <w:sz w:val="24"/>
              </w:rPr>
              <w:t>排气筒出口</w:t>
            </w:r>
            <w:proofErr w:type="spellEnd"/>
          </w:p>
        </w:tc>
        <w:tc>
          <w:tcPr>
            <w:tcW w:w="1558" w:type="dxa"/>
            <w:gridSpan w:val="2"/>
            <w:vMerge w:val="restart"/>
          </w:tcPr>
          <w:p w14:paraId="5CEA5C10" w14:textId="77777777" w:rsidR="00A77297" w:rsidRPr="00F41E4A" w:rsidRDefault="00A77297" w:rsidP="00A77297">
            <w:pPr>
              <w:pStyle w:val="TableParagraph"/>
              <w:spacing w:before="11"/>
              <w:rPr>
                <w:rFonts w:ascii="Times New Roman" w:hAnsi="Times New Roman" w:cs="Times New Roman"/>
                <w:b/>
                <w:sz w:val="33"/>
              </w:rPr>
            </w:pPr>
          </w:p>
          <w:p w14:paraId="25DABBFD" w14:textId="77777777" w:rsidR="00A77297" w:rsidRPr="00F41E4A" w:rsidRDefault="00A77297" w:rsidP="00A77297">
            <w:pPr>
              <w:pStyle w:val="TableParagraph"/>
              <w:ind w:right="2"/>
              <w:jc w:val="center"/>
              <w:rPr>
                <w:rFonts w:ascii="Times New Roman" w:hAnsi="Times New Roman" w:cs="Times New Roman"/>
                <w:sz w:val="24"/>
              </w:rPr>
            </w:pPr>
            <w:r w:rsidRPr="00F41E4A">
              <w:rPr>
                <w:rFonts w:ascii="Times New Roman" w:hAnsi="Times New Roman" w:cs="Times New Roman"/>
                <w:sz w:val="24"/>
              </w:rPr>
              <w:t>/</w:t>
            </w:r>
          </w:p>
        </w:tc>
        <w:tc>
          <w:tcPr>
            <w:tcW w:w="782" w:type="dxa"/>
            <w:vMerge w:val="restart"/>
          </w:tcPr>
          <w:p w14:paraId="536A9B25" w14:textId="77777777" w:rsidR="00A77297" w:rsidRPr="00F41E4A" w:rsidRDefault="00A77297" w:rsidP="00A77297">
            <w:pPr>
              <w:pStyle w:val="TableParagraph"/>
              <w:spacing w:before="11"/>
              <w:rPr>
                <w:rFonts w:ascii="Times New Roman" w:hAnsi="Times New Roman" w:cs="Times New Roman"/>
                <w:b/>
                <w:sz w:val="33"/>
              </w:rPr>
            </w:pPr>
          </w:p>
          <w:p w14:paraId="3BCECA29" w14:textId="77777777" w:rsidR="00A77297" w:rsidRPr="00F41E4A" w:rsidRDefault="00A77297" w:rsidP="00A77297">
            <w:pPr>
              <w:pStyle w:val="TableParagraph"/>
              <w:ind w:right="7"/>
              <w:jc w:val="center"/>
              <w:rPr>
                <w:rFonts w:ascii="Times New Roman" w:hAnsi="Times New Roman" w:cs="Times New Roman"/>
                <w:sz w:val="24"/>
              </w:rPr>
            </w:pPr>
            <w:r w:rsidRPr="00F41E4A">
              <w:rPr>
                <w:rFonts w:ascii="Times New Roman" w:hAnsi="Times New Roman" w:cs="Times New Roman"/>
                <w:sz w:val="24"/>
              </w:rPr>
              <w:t>/</w:t>
            </w:r>
          </w:p>
        </w:tc>
      </w:tr>
      <w:tr w:rsidR="00A77297" w:rsidRPr="00F41E4A" w14:paraId="62905060" w14:textId="77777777" w:rsidTr="00A77297">
        <w:trPr>
          <w:trHeight w:val="359"/>
        </w:trPr>
        <w:tc>
          <w:tcPr>
            <w:tcW w:w="3297" w:type="dxa"/>
            <w:gridSpan w:val="3"/>
          </w:tcPr>
          <w:p w14:paraId="1842097B" w14:textId="77777777" w:rsidR="00A77297" w:rsidRPr="00F41E4A" w:rsidRDefault="00A77297" w:rsidP="00A77297">
            <w:pPr>
              <w:pStyle w:val="TableParagraph"/>
              <w:spacing w:before="48" w:line="292" w:lineRule="exact"/>
              <w:ind w:left="1147" w:right="1140"/>
              <w:jc w:val="center"/>
              <w:rPr>
                <w:rFonts w:ascii="Times New Roman" w:hAnsi="Times New Roman" w:cs="Times New Roman"/>
                <w:sz w:val="24"/>
              </w:rPr>
            </w:pPr>
            <w:proofErr w:type="spellStart"/>
            <w:r w:rsidRPr="00F41E4A">
              <w:rPr>
                <w:rFonts w:ascii="Times New Roman" w:hAnsi="Times New Roman" w:cs="Times New Roman"/>
                <w:sz w:val="24"/>
              </w:rPr>
              <w:t>处理设施</w:t>
            </w:r>
            <w:proofErr w:type="spellEnd"/>
          </w:p>
        </w:tc>
        <w:tc>
          <w:tcPr>
            <w:tcW w:w="8478" w:type="dxa"/>
            <w:gridSpan w:val="6"/>
          </w:tcPr>
          <w:p w14:paraId="38727C37" w14:textId="77777777" w:rsidR="00A77297" w:rsidRPr="00F41E4A" w:rsidRDefault="00A77297" w:rsidP="00A77297">
            <w:pPr>
              <w:pStyle w:val="TableParagraph"/>
              <w:spacing w:before="48" w:line="292" w:lineRule="exact"/>
              <w:ind w:left="3186" w:right="3185"/>
              <w:jc w:val="center"/>
              <w:rPr>
                <w:rFonts w:ascii="Times New Roman" w:hAnsi="Times New Roman" w:cs="Times New Roman"/>
                <w:sz w:val="24"/>
              </w:rPr>
            </w:pPr>
            <w:proofErr w:type="spellStart"/>
            <w:r w:rsidRPr="00F41E4A">
              <w:rPr>
                <w:rFonts w:ascii="Times New Roman" w:hAnsi="Times New Roman" w:cs="Times New Roman"/>
                <w:sz w:val="24"/>
              </w:rPr>
              <w:t>碱吸收</w:t>
            </w:r>
            <w:r w:rsidRPr="00F41E4A">
              <w:rPr>
                <w:rFonts w:ascii="Times New Roman" w:hAnsi="Times New Roman" w:cs="Times New Roman"/>
                <w:sz w:val="24"/>
              </w:rPr>
              <w:t>+</w:t>
            </w:r>
            <w:r w:rsidRPr="00F41E4A">
              <w:rPr>
                <w:rFonts w:ascii="Times New Roman" w:hAnsi="Times New Roman" w:cs="Times New Roman"/>
                <w:sz w:val="24"/>
              </w:rPr>
              <w:t>活性炭吸附</w:t>
            </w:r>
            <w:proofErr w:type="spellEnd"/>
          </w:p>
        </w:tc>
        <w:tc>
          <w:tcPr>
            <w:tcW w:w="1558" w:type="dxa"/>
            <w:gridSpan w:val="2"/>
            <w:vMerge/>
            <w:tcBorders>
              <w:top w:val="nil"/>
            </w:tcBorders>
          </w:tcPr>
          <w:p w14:paraId="1B141D3A" w14:textId="77777777" w:rsidR="00A77297" w:rsidRPr="00F41E4A" w:rsidRDefault="00A77297" w:rsidP="00A77297">
            <w:pPr>
              <w:rPr>
                <w:rFonts w:ascii="Times New Roman" w:hAnsi="Times New Roman"/>
                <w:sz w:val="2"/>
                <w:szCs w:val="2"/>
              </w:rPr>
            </w:pPr>
          </w:p>
        </w:tc>
        <w:tc>
          <w:tcPr>
            <w:tcW w:w="782" w:type="dxa"/>
            <w:vMerge/>
            <w:tcBorders>
              <w:top w:val="nil"/>
            </w:tcBorders>
          </w:tcPr>
          <w:p w14:paraId="6DB20C57" w14:textId="77777777" w:rsidR="00A77297" w:rsidRPr="00F41E4A" w:rsidRDefault="00A77297" w:rsidP="00A77297">
            <w:pPr>
              <w:rPr>
                <w:rFonts w:ascii="Times New Roman" w:hAnsi="Times New Roman"/>
                <w:sz w:val="2"/>
                <w:szCs w:val="2"/>
              </w:rPr>
            </w:pPr>
          </w:p>
        </w:tc>
      </w:tr>
      <w:tr w:rsidR="00A77297" w:rsidRPr="00F41E4A" w14:paraId="114D77FF" w14:textId="77777777" w:rsidTr="00A77297">
        <w:trPr>
          <w:trHeight w:val="359"/>
        </w:trPr>
        <w:tc>
          <w:tcPr>
            <w:tcW w:w="2263" w:type="dxa"/>
            <w:gridSpan w:val="2"/>
          </w:tcPr>
          <w:p w14:paraId="55686CEF" w14:textId="77777777" w:rsidR="00A77297" w:rsidRPr="00F41E4A" w:rsidRDefault="00A77297" w:rsidP="00A77297">
            <w:pPr>
              <w:pStyle w:val="TableParagraph"/>
              <w:spacing w:before="47" w:line="292" w:lineRule="exact"/>
              <w:ind w:left="650"/>
              <w:rPr>
                <w:rFonts w:ascii="Times New Roman" w:hAnsi="Times New Roman" w:cs="Times New Roman"/>
                <w:sz w:val="24"/>
              </w:rPr>
            </w:pPr>
            <w:proofErr w:type="spellStart"/>
            <w:r w:rsidRPr="00F41E4A">
              <w:rPr>
                <w:rFonts w:ascii="Times New Roman" w:hAnsi="Times New Roman" w:cs="Times New Roman"/>
                <w:sz w:val="24"/>
              </w:rPr>
              <w:t>标干流量</w:t>
            </w:r>
            <w:proofErr w:type="spellEnd"/>
          </w:p>
        </w:tc>
        <w:tc>
          <w:tcPr>
            <w:tcW w:w="1034" w:type="dxa"/>
          </w:tcPr>
          <w:p w14:paraId="2227E28B" w14:textId="77777777" w:rsidR="00A77297" w:rsidRPr="00F41E4A" w:rsidRDefault="00A77297" w:rsidP="00A77297">
            <w:pPr>
              <w:pStyle w:val="TableParagraph"/>
              <w:spacing w:before="48"/>
              <w:ind w:left="86" w:right="81"/>
              <w:jc w:val="center"/>
              <w:rPr>
                <w:rFonts w:ascii="Times New Roman" w:hAnsi="Times New Roman" w:cs="Times New Roman"/>
                <w:sz w:val="24"/>
              </w:rPr>
            </w:pPr>
            <w:r w:rsidRPr="00F41E4A">
              <w:rPr>
                <w:rFonts w:ascii="Times New Roman" w:hAnsi="Times New Roman" w:cs="Times New Roman"/>
                <w:sz w:val="24"/>
              </w:rPr>
              <w:t>Nm</w:t>
            </w:r>
            <w:r w:rsidRPr="00F41E4A">
              <w:rPr>
                <w:rFonts w:ascii="Times New Roman" w:hAnsi="Times New Roman" w:cs="Times New Roman"/>
                <w:position w:val="9"/>
                <w:sz w:val="16"/>
              </w:rPr>
              <w:t>3</w:t>
            </w:r>
            <w:r w:rsidRPr="00F41E4A">
              <w:rPr>
                <w:rFonts w:ascii="Times New Roman" w:hAnsi="Times New Roman" w:cs="Times New Roman"/>
                <w:sz w:val="24"/>
              </w:rPr>
              <w:t>/h</w:t>
            </w:r>
          </w:p>
        </w:tc>
        <w:tc>
          <w:tcPr>
            <w:tcW w:w="1412" w:type="dxa"/>
          </w:tcPr>
          <w:p w14:paraId="6F2AC08A"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22885</w:t>
            </w:r>
          </w:p>
        </w:tc>
        <w:tc>
          <w:tcPr>
            <w:tcW w:w="1412" w:type="dxa"/>
          </w:tcPr>
          <w:p w14:paraId="56296A5D" w14:textId="77777777" w:rsidR="00A77297" w:rsidRPr="00F41E4A" w:rsidRDefault="00A77297" w:rsidP="00A77297">
            <w:pPr>
              <w:pStyle w:val="TableParagraph"/>
              <w:spacing w:before="63"/>
              <w:ind w:left="216" w:right="213"/>
              <w:jc w:val="center"/>
              <w:rPr>
                <w:rFonts w:ascii="Times New Roman" w:hAnsi="Times New Roman" w:cs="Times New Roman"/>
                <w:sz w:val="24"/>
              </w:rPr>
            </w:pPr>
            <w:r w:rsidRPr="00F41E4A">
              <w:rPr>
                <w:rFonts w:ascii="Times New Roman" w:hAnsi="Times New Roman" w:cs="Times New Roman"/>
                <w:sz w:val="24"/>
              </w:rPr>
              <w:t>23023</w:t>
            </w:r>
          </w:p>
        </w:tc>
        <w:tc>
          <w:tcPr>
            <w:tcW w:w="1413" w:type="dxa"/>
          </w:tcPr>
          <w:p w14:paraId="0DE251EC" w14:textId="77777777" w:rsidR="00A77297" w:rsidRPr="00F41E4A" w:rsidRDefault="00A77297" w:rsidP="00A77297">
            <w:pPr>
              <w:pStyle w:val="TableParagraph"/>
              <w:spacing w:before="63"/>
              <w:ind w:left="217" w:right="216"/>
              <w:jc w:val="center"/>
              <w:rPr>
                <w:rFonts w:ascii="Times New Roman" w:hAnsi="Times New Roman" w:cs="Times New Roman"/>
                <w:sz w:val="24"/>
              </w:rPr>
            </w:pPr>
            <w:r w:rsidRPr="00F41E4A">
              <w:rPr>
                <w:rFonts w:ascii="Times New Roman" w:hAnsi="Times New Roman" w:cs="Times New Roman"/>
                <w:sz w:val="24"/>
              </w:rPr>
              <w:t>22801</w:t>
            </w:r>
          </w:p>
        </w:tc>
        <w:tc>
          <w:tcPr>
            <w:tcW w:w="1412" w:type="dxa"/>
          </w:tcPr>
          <w:p w14:paraId="3E6D7FEF"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23212</w:t>
            </w:r>
          </w:p>
        </w:tc>
        <w:tc>
          <w:tcPr>
            <w:tcW w:w="1412" w:type="dxa"/>
          </w:tcPr>
          <w:p w14:paraId="09D1CC51"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22837</w:t>
            </w:r>
          </w:p>
        </w:tc>
        <w:tc>
          <w:tcPr>
            <w:tcW w:w="1417" w:type="dxa"/>
          </w:tcPr>
          <w:p w14:paraId="509806C2" w14:textId="77777777" w:rsidR="00A77297" w:rsidRPr="00F41E4A" w:rsidRDefault="00A77297" w:rsidP="00A77297">
            <w:pPr>
              <w:pStyle w:val="TableParagraph"/>
              <w:spacing w:before="63"/>
              <w:ind w:left="218" w:right="218"/>
              <w:jc w:val="center"/>
              <w:rPr>
                <w:rFonts w:ascii="Times New Roman" w:hAnsi="Times New Roman" w:cs="Times New Roman"/>
                <w:sz w:val="24"/>
              </w:rPr>
            </w:pPr>
            <w:r w:rsidRPr="00F41E4A">
              <w:rPr>
                <w:rFonts w:ascii="Times New Roman" w:hAnsi="Times New Roman" w:cs="Times New Roman"/>
                <w:sz w:val="24"/>
              </w:rPr>
              <w:t>22507</w:t>
            </w:r>
          </w:p>
        </w:tc>
        <w:tc>
          <w:tcPr>
            <w:tcW w:w="1558" w:type="dxa"/>
            <w:gridSpan w:val="2"/>
            <w:vMerge/>
            <w:tcBorders>
              <w:top w:val="nil"/>
            </w:tcBorders>
          </w:tcPr>
          <w:p w14:paraId="73481751" w14:textId="77777777" w:rsidR="00A77297" w:rsidRPr="00F41E4A" w:rsidRDefault="00A77297" w:rsidP="00A77297">
            <w:pPr>
              <w:rPr>
                <w:rFonts w:ascii="Times New Roman" w:hAnsi="Times New Roman"/>
                <w:sz w:val="2"/>
                <w:szCs w:val="2"/>
              </w:rPr>
            </w:pPr>
          </w:p>
        </w:tc>
        <w:tc>
          <w:tcPr>
            <w:tcW w:w="782" w:type="dxa"/>
            <w:vMerge/>
            <w:tcBorders>
              <w:top w:val="nil"/>
            </w:tcBorders>
          </w:tcPr>
          <w:p w14:paraId="2FB36C46" w14:textId="77777777" w:rsidR="00A77297" w:rsidRPr="00F41E4A" w:rsidRDefault="00A77297" w:rsidP="00A77297">
            <w:pPr>
              <w:rPr>
                <w:rFonts w:ascii="Times New Roman" w:hAnsi="Times New Roman"/>
                <w:sz w:val="2"/>
                <w:szCs w:val="2"/>
              </w:rPr>
            </w:pPr>
          </w:p>
        </w:tc>
      </w:tr>
      <w:tr w:rsidR="00A77297" w:rsidRPr="00F41E4A" w14:paraId="0F93A5EF" w14:textId="77777777" w:rsidTr="00A77297">
        <w:trPr>
          <w:trHeight w:val="360"/>
        </w:trPr>
        <w:tc>
          <w:tcPr>
            <w:tcW w:w="988" w:type="dxa"/>
            <w:vMerge w:val="restart"/>
          </w:tcPr>
          <w:p w14:paraId="64013ED0" w14:textId="77777777" w:rsidR="00A77297" w:rsidRPr="00F41E4A" w:rsidRDefault="00A77297" w:rsidP="00A77297">
            <w:pPr>
              <w:pStyle w:val="TableParagraph"/>
              <w:spacing w:before="3"/>
              <w:rPr>
                <w:rFonts w:ascii="Times New Roman" w:hAnsi="Times New Roman" w:cs="Times New Roman"/>
                <w:b/>
                <w:sz w:val="18"/>
              </w:rPr>
            </w:pPr>
          </w:p>
          <w:p w14:paraId="1ED38EDA" w14:textId="77777777" w:rsidR="00A77297" w:rsidRPr="00F41E4A" w:rsidRDefault="00A77297" w:rsidP="00A77297">
            <w:pPr>
              <w:pStyle w:val="TableParagraph"/>
              <w:ind w:left="7"/>
              <w:jc w:val="center"/>
              <w:rPr>
                <w:rFonts w:ascii="Times New Roman" w:hAnsi="Times New Roman" w:cs="Times New Roman"/>
                <w:sz w:val="24"/>
              </w:rPr>
            </w:pPr>
            <w:r w:rsidRPr="00F41E4A">
              <w:rPr>
                <w:rFonts w:ascii="Times New Roman" w:hAnsi="Times New Roman" w:cs="Times New Roman"/>
                <w:sz w:val="24"/>
              </w:rPr>
              <w:t>氨</w:t>
            </w:r>
          </w:p>
        </w:tc>
        <w:tc>
          <w:tcPr>
            <w:tcW w:w="1275" w:type="dxa"/>
          </w:tcPr>
          <w:p w14:paraId="351BFA24" w14:textId="77777777" w:rsidR="00A77297" w:rsidRPr="00F41E4A" w:rsidRDefault="00A77297" w:rsidP="00A77297">
            <w:pPr>
              <w:pStyle w:val="TableParagraph"/>
              <w:spacing w:before="49"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排放浓度</w:t>
            </w:r>
            <w:proofErr w:type="spellEnd"/>
          </w:p>
        </w:tc>
        <w:tc>
          <w:tcPr>
            <w:tcW w:w="1034" w:type="dxa"/>
          </w:tcPr>
          <w:p w14:paraId="0D5812B8" w14:textId="77777777" w:rsidR="00A77297" w:rsidRPr="00F41E4A" w:rsidRDefault="00A77297" w:rsidP="00A77297">
            <w:pPr>
              <w:pStyle w:val="TableParagraph"/>
              <w:spacing w:before="49"/>
              <w:ind w:left="86" w:right="83"/>
              <w:jc w:val="center"/>
              <w:rPr>
                <w:rFonts w:ascii="Times New Roman" w:hAnsi="Times New Roman" w:cs="Times New Roman"/>
                <w:sz w:val="16"/>
              </w:rPr>
            </w:pPr>
            <w:r w:rsidRPr="00F41E4A">
              <w:rPr>
                <w:rFonts w:ascii="Times New Roman" w:hAnsi="Times New Roman" w:cs="Times New Roman"/>
                <w:sz w:val="24"/>
              </w:rPr>
              <w:t>mg/Nm</w:t>
            </w:r>
            <w:r w:rsidRPr="00F41E4A">
              <w:rPr>
                <w:rFonts w:ascii="Times New Roman" w:hAnsi="Times New Roman" w:cs="Times New Roman"/>
                <w:position w:val="9"/>
                <w:sz w:val="16"/>
              </w:rPr>
              <w:t>3</w:t>
            </w:r>
          </w:p>
        </w:tc>
        <w:tc>
          <w:tcPr>
            <w:tcW w:w="1412" w:type="dxa"/>
          </w:tcPr>
          <w:p w14:paraId="06D2D5F1" w14:textId="77777777" w:rsidR="00A77297" w:rsidRPr="00F41E4A" w:rsidRDefault="00A77297" w:rsidP="00A77297">
            <w:pPr>
              <w:pStyle w:val="TableParagraph"/>
              <w:spacing w:before="65"/>
              <w:ind w:left="216" w:right="211"/>
              <w:jc w:val="center"/>
              <w:rPr>
                <w:rFonts w:ascii="Times New Roman" w:hAnsi="Times New Roman" w:cs="Times New Roman"/>
                <w:sz w:val="24"/>
              </w:rPr>
            </w:pPr>
            <w:r w:rsidRPr="00F41E4A">
              <w:rPr>
                <w:rFonts w:ascii="Times New Roman" w:hAnsi="Times New Roman" w:cs="Times New Roman"/>
                <w:sz w:val="24"/>
              </w:rPr>
              <w:t>0.09</w:t>
            </w:r>
          </w:p>
        </w:tc>
        <w:tc>
          <w:tcPr>
            <w:tcW w:w="1412" w:type="dxa"/>
          </w:tcPr>
          <w:p w14:paraId="616641C2" w14:textId="77777777" w:rsidR="00A77297" w:rsidRPr="00F41E4A" w:rsidRDefault="00A77297" w:rsidP="00A77297">
            <w:pPr>
              <w:pStyle w:val="TableParagraph"/>
              <w:spacing w:before="65"/>
              <w:ind w:left="216" w:right="214"/>
              <w:jc w:val="center"/>
              <w:rPr>
                <w:rFonts w:ascii="Times New Roman" w:hAnsi="Times New Roman" w:cs="Times New Roman"/>
                <w:sz w:val="24"/>
              </w:rPr>
            </w:pPr>
            <w:r w:rsidRPr="00F41E4A">
              <w:rPr>
                <w:rFonts w:ascii="Times New Roman" w:hAnsi="Times New Roman" w:cs="Times New Roman"/>
                <w:sz w:val="24"/>
              </w:rPr>
              <w:t>0.11</w:t>
            </w:r>
          </w:p>
        </w:tc>
        <w:tc>
          <w:tcPr>
            <w:tcW w:w="1413" w:type="dxa"/>
          </w:tcPr>
          <w:p w14:paraId="2AF5AD0F" w14:textId="77777777" w:rsidR="00A77297" w:rsidRPr="00F41E4A" w:rsidRDefault="00A77297" w:rsidP="00A77297">
            <w:pPr>
              <w:pStyle w:val="TableParagraph"/>
              <w:spacing w:before="65"/>
              <w:ind w:left="218" w:right="215"/>
              <w:jc w:val="center"/>
              <w:rPr>
                <w:rFonts w:ascii="Times New Roman" w:hAnsi="Times New Roman" w:cs="Times New Roman"/>
                <w:sz w:val="24"/>
              </w:rPr>
            </w:pPr>
            <w:r w:rsidRPr="00F41E4A">
              <w:rPr>
                <w:rFonts w:ascii="Times New Roman" w:hAnsi="Times New Roman" w:cs="Times New Roman"/>
                <w:sz w:val="24"/>
              </w:rPr>
              <w:t>0.12</w:t>
            </w:r>
          </w:p>
        </w:tc>
        <w:tc>
          <w:tcPr>
            <w:tcW w:w="1412" w:type="dxa"/>
          </w:tcPr>
          <w:p w14:paraId="2DFCDC69" w14:textId="77777777" w:rsidR="00A77297" w:rsidRPr="00F41E4A" w:rsidRDefault="00A77297" w:rsidP="00A77297">
            <w:pPr>
              <w:pStyle w:val="TableParagraph"/>
              <w:spacing w:before="65"/>
              <w:ind w:left="216" w:right="215"/>
              <w:jc w:val="center"/>
              <w:rPr>
                <w:rFonts w:ascii="Times New Roman" w:hAnsi="Times New Roman" w:cs="Times New Roman"/>
                <w:sz w:val="24"/>
              </w:rPr>
            </w:pPr>
            <w:r w:rsidRPr="00F41E4A">
              <w:rPr>
                <w:rFonts w:ascii="Times New Roman" w:hAnsi="Times New Roman" w:cs="Times New Roman"/>
                <w:sz w:val="24"/>
              </w:rPr>
              <w:t>0.14</w:t>
            </w:r>
          </w:p>
        </w:tc>
        <w:tc>
          <w:tcPr>
            <w:tcW w:w="1412" w:type="dxa"/>
          </w:tcPr>
          <w:p w14:paraId="58A07851" w14:textId="77777777" w:rsidR="00A77297" w:rsidRPr="00F41E4A" w:rsidRDefault="00A77297" w:rsidP="00A77297">
            <w:pPr>
              <w:pStyle w:val="TableParagraph"/>
              <w:spacing w:before="65"/>
              <w:ind w:left="215" w:right="215"/>
              <w:jc w:val="center"/>
              <w:rPr>
                <w:rFonts w:ascii="Times New Roman" w:hAnsi="Times New Roman" w:cs="Times New Roman"/>
                <w:sz w:val="24"/>
              </w:rPr>
            </w:pPr>
            <w:r w:rsidRPr="00F41E4A">
              <w:rPr>
                <w:rFonts w:ascii="Times New Roman" w:hAnsi="Times New Roman" w:cs="Times New Roman"/>
                <w:sz w:val="24"/>
              </w:rPr>
              <w:t>0.15</w:t>
            </w:r>
          </w:p>
        </w:tc>
        <w:tc>
          <w:tcPr>
            <w:tcW w:w="1417" w:type="dxa"/>
          </w:tcPr>
          <w:p w14:paraId="1F34A2E7" w14:textId="77777777" w:rsidR="00A77297" w:rsidRPr="00F41E4A" w:rsidRDefault="00A77297" w:rsidP="00A77297">
            <w:pPr>
              <w:pStyle w:val="TableParagraph"/>
              <w:spacing w:before="65"/>
              <w:ind w:left="218" w:right="219"/>
              <w:jc w:val="center"/>
              <w:rPr>
                <w:rFonts w:ascii="Times New Roman" w:hAnsi="Times New Roman" w:cs="Times New Roman"/>
                <w:sz w:val="24"/>
              </w:rPr>
            </w:pPr>
            <w:r w:rsidRPr="00F41E4A">
              <w:rPr>
                <w:rFonts w:ascii="Times New Roman" w:hAnsi="Times New Roman" w:cs="Times New Roman"/>
                <w:sz w:val="24"/>
              </w:rPr>
              <w:t>0.14</w:t>
            </w:r>
          </w:p>
        </w:tc>
        <w:tc>
          <w:tcPr>
            <w:tcW w:w="849" w:type="dxa"/>
          </w:tcPr>
          <w:p w14:paraId="415A4BD7" w14:textId="77777777" w:rsidR="00A77297" w:rsidRPr="00F41E4A" w:rsidRDefault="00A77297" w:rsidP="00A77297">
            <w:pPr>
              <w:pStyle w:val="TableParagraph"/>
              <w:spacing w:before="65"/>
              <w:ind w:right="2"/>
              <w:jc w:val="center"/>
              <w:rPr>
                <w:rFonts w:ascii="Times New Roman" w:hAnsi="Times New Roman" w:cs="Times New Roman"/>
                <w:sz w:val="24"/>
              </w:rPr>
            </w:pPr>
            <w:r w:rsidRPr="00F41E4A">
              <w:rPr>
                <w:rFonts w:ascii="Times New Roman" w:hAnsi="Times New Roman" w:cs="Times New Roman"/>
                <w:sz w:val="24"/>
              </w:rPr>
              <w:t>/</w:t>
            </w:r>
          </w:p>
        </w:tc>
        <w:tc>
          <w:tcPr>
            <w:tcW w:w="709" w:type="dxa"/>
          </w:tcPr>
          <w:p w14:paraId="401C3B5E" w14:textId="77777777" w:rsidR="00A77297" w:rsidRPr="00F41E4A" w:rsidRDefault="00A77297" w:rsidP="00A77297">
            <w:pPr>
              <w:pStyle w:val="TableParagraph"/>
              <w:spacing w:before="49" w:line="292" w:lineRule="exact"/>
              <w:ind w:left="106"/>
              <w:rPr>
                <w:rFonts w:ascii="Times New Roman" w:hAnsi="Times New Roman" w:cs="Times New Roman"/>
                <w:sz w:val="24"/>
              </w:rPr>
            </w:pPr>
            <w:proofErr w:type="spellStart"/>
            <w:r w:rsidRPr="00F41E4A">
              <w:rPr>
                <w:rFonts w:ascii="Times New Roman" w:hAnsi="Times New Roman" w:cs="Times New Roman"/>
                <w:sz w:val="24"/>
              </w:rPr>
              <w:t>合格</w:t>
            </w:r>
            <w:proofErr w:type="spellEnd"/>
          </w:p>
        </w:tc>
        <w:tc>
          <w:tcPr>
            <w:tcW w:w="782" w:type="dxa"/>
            <w:vMerge w:val="restart"/>
          </w:tcPr>
          <w:p w14:paraId="161E4AD6" w14:textId="77777777" w:rsidR="00A77297" w:rsidRPr="00F41E4A" w:rsidRDefault="00A77297" w:rsidP="00A77297">
            <w:pPr>
              <w:pStyle w:val="TableParagraph"/>
              <w:spacing w:before="6"/>
              <w:rPr>
                <w:rFonts w:ascii="Times New Roman" w:hAnsi="Times New Roman" w:cs="Times New Roman"/>
                <w:b/>
                <w:sz w:val="19"/>
              </w:rPr>
            </w:pPr>
          </w:p>
          <w:p w14:paraId="2329A45F" w14:textId="77777777" w:rsidR="00A77297" w:rsidRPr="00F41E4A" w:rsidRDefault="00A77297" w:rsidP="00A77297">
            <w:pPr>
              <w:pStyle w:val="TableParagraph"/>
              <w:ind w:left="171"/>
              <w:rPr>
                <w:rFonts w:ascii="Times New Roman" w:hAnsi="Times New Roman" w:cs="Times New Roman"/>
                <w:sz w:val="24"/>
              </w:rPr>
            </w:pPr>
            <w:r w:rsidRPr="00F41E4A">
              <w:rPr>
                <w:rFonts w:ascii="Times New Roman" w:hAnsi="Times New Roman" w:cs="Times New Roman"/>
                <w:sz w:val="24"/>
              </w:rPr>
              <w:t>93.6</w:t>
            </w:r>
          </w:p>
        </w:tc>
      </w:tr>
      <w:tr w:rsidR="00A77297" w:rsidRPr="00F41E4A" w14:paraId="79AEF5F7" w14:textId="77777777" w:rsidTr="00A77297">
        <w:trPr>
          <w:trHeight w:val="359"/>
        </w:trPr>
        <w:tc>
          <w:tcPr>
            <w:tcW w:w="988" w:type="dxa"/>
            <w:vMerge/>
            <w:tcBorders>
              <w:top w:val="nil"/>
            </w:tcBorders>
          </w:tcPr>
          <w:p w14:paraId="2E517800" w14:textId="77777777" w:rsidR="00A77297" w:rsidRPr="00F41E4A" w:rsidRDefault="00A77297" w:rsidP="00A77297">
            <w:pPr>
              <w:rPr>
                <w:rFonts w:ascii="Times New Roman" w:hAnsi="Times New Roman"/>
                <w:sz w:val="2"/>
                <w:szCs w:val="2"/>
              </w:rPr>
            </w:pPr>
          </w:p>
        </w:tc>
        <w:tc>
          <w:tcPr>
            <w:tcW w:w="1275" w:type="dxa"/>
          </w:tcPr>
          <w:p w14:paraId="067557FE" w14:textId="77777777" w:rsidR="00A77297" w:rsidRPr="00F41E4A" w:rsidRDefault="00A77297" w:rsidP="00A77297">
            <w:pPr>
              <w:pStyle w:val="TableParagraph"/>
              <w:spacing w:before="48"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排放速率</w:t>
            </w:r>
            <w:proofErr w:type="spellEnd"/>
          </w:p>
        </w:tc>
        <w:tc>
          <w:tcPr>
            <w:tcW w:w="1034" w:type="dxa"/>
          </w:tcPr>
          <w:p w14:paraId="5EBD6365" w14:textId="77777777" w:rsidR="00A77297" w:rsidRPr="00F41E4A" w:rsidRDefault="00A77297" w:rsidP="00A77297">
            <w:pPr>
              <w:pStyle w:val="TableParagraph"/>
              <w:spacing w:before="63"/>
              <w:ind w:left="86" w:right="81"/>
              <w:jc w:val="center"/>
              <w:rPr>
                <w:rFonts w:ascii="Times New Roman" w:hAnsi="Times New Roman" w:cs="Times New Roman"/>
                <w:sz w:val="24"/>
              </w:rPr>
            </w:pPr>
            <w:r w:rsidRPr="00F41E4A">
              <w:rPr>
                <w:rFonts w:ascii="Times New Roman" w:hAnsi="Times New Roman" w:cs="Times New Roman"/>
                <w:sz w:val="24"/>
              </w:rPr>
              <w:t>kg/h</w:t>
            </w:r>
          </w:p>
        </w:tc>
        <w:tc>
          <w:tcPr>
            <w:tcW w:w="1412" w:type="dxa"/>
          </w:tcPr>
          <w:p w14:paraId="229AF568" w14:textId="77777777" w:rsidR="00A77297" w:rsidRPr="00F41E4A" w:rsidRDefault="00A77297" w:rsidP="00A77297">
            <w:pPr>
              <w:pStyle w:val="TableParagraph"/>
              <w:spacing w:before="48"/>
              <w:ind w:left="216" w:right="213"/>
              <w:jc w:val="center"/>
              <w:rPr>
                <w:rFonts w:ascii="Times New Roman" w:hAnsi="Times New Roman" w:cs="Times New Roman"/>
                <w:sz w:val="16"/>
              </w:rPr>
            </w:pPr>
            <w:r w:rsidRPr="00F41E4A">
              <w:rPr>
                <w:rFonts w:ascii="Times New Roman" w:hAnsi="Times New Roman" w:cs="Times New Roman"/>
                <w:sz w:val="24"/>
              </w:rPr>
              <w:t>2.06×10</w:t>
            </w:r>
            <w:r w:rsidRPr="00F41E4A">
              <w:rPr>
                <w:rFonts w:ascii="Times New Roman" w:hAnsi="Times New Roman" w:cs="Times New Roman"/>
                <w:position w:val="9"/>
                <w:sz w:val="16"/>
              </w:rPr>
              <w:t>-3</w:t>
            </w:r>
          </w:p>
        </w:tc>
        <w:tc>
          <w:tcPr>
            <w:tcW w:w="1412" w:type="dxa"/>
          </w:tcPr>
          <w:p w14:paraId="2DC556D9" w14:textId="77777777" w:rsidR="00A77297" w:rsidRPr="00F41E4A" w:rsidRDefault="00A77297" w:rsidP="00A77297">
            <w:pPr>
              <w:pStyle w:val="TableParagraph"/>
              <w:spacing w:before="48"/>
              <w:ind w:left="216" w:right="214"/>
              <w:jc w:val="center"/>
              <w:rPr>
                <w:rFonts w:ascii="Times New Roman" w:hAnsi="Times New Roman" w:cs="Times New Roman"/>
                <w:sz w:val="16"/>
              </w:rPr>
            </w:pPr>
            <w:r w:rsidRPr="00F41E4A">
              <w:rPr>
                <w:rFonts w:ascii="Times New Roman" w:hAnsi="Times New Roman" w:cs="Times New Roman"/>
                <w:sz w:val="24"/>
              </w:rPr>
              <w:t>2.53×10</w:t>
            </w:r>
            <w:r w:rsidRPr="00F41E4A">
              <w:rPr>
                <w:rFonts w:ascii="Times New Roman" w:hAnsi="Times New Roman" w:cs="Times New Roman"/>
                <w:position w:val="9"/>
                <w:sz w:val="16"/>
              </w:rPr>
              <w:t>-3</w:t>
            </w:r>
          </w:p>
        </w:tc>
        <w:tc>
          <w:tcPr>
            <w:tcW w:w="1413" w:type="dxa"/>
          </w:tcPr>
          <w:p w14:paraId="06A181ED" w14:textId="77777777" w:rsidR="00A77297" w:rsidRPr="00F41E4A" w:rsidRDefault="00A77297" w:rsidP="00A77297">
            <w:pPr>
              <w:pStyle w:val="TableParagraph"/>
              <w:spacing w:before="48"/>
              <w:ind w:left="218" w:right="216"/>
              <w:jc w:val="center"/>
              <w:rPr>
                <w:rFonts w:ascii="Times New Roman" w:hAnsi="Times New Roman" w:cs="Times New Roman"/>
                <w:sz w:val="16"/>
              </w:rPr>
            </w:pPr>
            <w:r w:rsidRPr="00F41E4A">
              <w:rPr>
                <w:rFonts w:ascii="Times New Roman" w:hAnsi="Times New Roman" w:cs="Times New Roman"/>
                <w:sz w:val="24"/>
              </w:rPr>
              <w:t>2.74×10</w:t>
            </w:r>
            <w:r w:rsidRPr="00F41E4A">
              <w:rPr>
                <w:rFonts w:ascii="Times New Roman" w:hAnsi="Times New Roman" w:cs="Times New Roman"/>
                <w:position w:val="9"/>
                <w:sz w:val="16"/>
              </w:rPr>
              <w:t>-3</w:t>
            </w:r>
          </w:p>
        </w:tc>
        <w:tc>
          <w:tcPr>
            <w:tcW w:w="1412" w:type="dxa"/>
          </w:tcPr>
          <w:p w14:paraId="7D021252" w14:textId="77777777" w:rsidR="00A77297" w:rsidRPr="00F41E4A" w:rsidRDefault="00A77297" w:rsidP="00A77297">
            <w:pPr>
              <w:pStyle w:val="TableParagraph"/>
              <w:spacing w:before="48"/>
              <w:ind w:left="215" w:right="215"/>
              <w:jc w:val="center"/>
              <w:rPr>
                <w:rFonts w:ascii="Times New Roman" w:hAnsi="Times New Roman" w:cs="Times New Roman"/>
                <w:sz w:val="16"/>
              </w:rPr>
            </w:pPr>
            <w:r w:rsidRPr="00F41E4A">
              <w:rPr>
                <w:rFonts w:ascii="Times New Roman" w:hAnsi="Times New Roman" w:cs="Times New Roman"/>
                <w:sz w:val="24"/>
              </w:rPr>
              <w:t>3.25×10</w:t>
            </w:r>
            <w:r w:rsidRPr="00F41E4A">
              <w:rPr>
                <w:rFonts w:ascii="Times New Roman" w:hAnsi="Times New Roman" w:cs="Times New Roman"/>
                <w:position w:val="9"/>
                <w:sz w:val="16"/>
              </w:rPr>
              <w:t>-3</w:t>
            </w:r>
          </w:p>
        </w:tc>
        <w:tc>
          <w:tcPr>
            <w:tcW w:w="1412" w:type="dxa"/>
          </w:tcPr>
          <w:p w14:paraId="5385E0F4" w14:textId="77777777" w:rsidR="00A77297" w:rsidRPr="00F41E4A" w:rsidRDefault="00A77297" w:rsidP="00A77297">
            <w:pPr>
              <w:pStyle w:val="TableParagraph"/>
              <w:spacing w:before="48"/>
              <w:ind w:left="214" w:right="215"/>
              <w:jc w:val="center"/>
              <w:rPr>
                <w:rFonts w:ascii="Times New Roman" w:hAnsi="Times New Roman" w:cs="Times New Roman"/>
                <w:sz w:val="16"/>
              </w:rPr>
            </w:pPr>
            <w:r w:rsidRPr="00F41E4A">
              <w:rPr>
                <w:rFonts w:ascii="Times New Roman" w:hAnsi="Times New Roman" w:cs="Times New Roman"/>
                <w:sz w:val="24"/>
              </w:rPr>
              <w:t>3.43×10</w:t>
            </w:r>
            <w:r w:rsidRPr="00F41E4A">
              <w:rPr>
                <w:rFonts w:ascii="Times New Roman" w:hAnsi="Times New Roman" w:cs="Times New Roman"/>
                <w:position w:val="9"/>
                <w:sz w:val="16"/>
              </w:rPr>
              <w:t>-3</w:t>
            </w:r>
          </w:p>
        </w:tc>
        <w:tc>
          <w:tcPr>
            <w:tcW w:w="1417" w:type="dxa"/>
          </w:tcPr>
          <w:p w14:paraId="5213D292" w14:textId="77777777" w:rsidR="00A77297" w:rsidRPr="00F41E4A" w:rsidRDefault="00A77297" w:rsidP="00A77297">
            <w:pPr>
              <w:pStyle w:val="TableParagraph"/>
              <w:spacing w:before="48"/>
              <w:ind w:left="218" w:right="219"/>
              <w:jc w:val="center"/>
              <w:rPr>
                <w:rFonts w:ascii="Times New Roman" w:hAnsi="Times New Roman" w:cs="Times New Roman"/>
                <w:sz w:val="16"/>
              </w:rPr>
            </w:pPr>
            <w:r w:rsidRPr="00F41E4A">
              <w:rPr>
                <w:rFonts w:ascii="Times New Roman" w:hAnsi="Times New Roman" w:cs="Times New Roman"/>
                <w:sz w:val="24"/>
              </w:rPr>
              <w:t>3.15×10</w:t>
            </w:r>
            <w:r w:rsidRPr="00F41E4A">
              <w:rPr>
                <w:rFonts w:ascii="Times New Roman" w:hAnsi="Times New Roman" w:cs="Times New Roman"/>
                <w:position w:val="9"/>
                <w:sz w:val="16"/>
              </w:rPr>
              <w:t>-3</w:t>
            </w:r>
          </w:p>
        </w:tc>
        <w:tc>
          <w:tcPr>
            <w:tcW w:w="849" w:type="dxa"/>
          </w:tcPr>
          <w:p w14:paraId="5D821463" w14:textId="77777777" w:rsidR="00A77297" w:rsidRPr="00F41E4A" w:rsidRDefault="00A77297" w:rsidP="00A77297">
            <w:pPr>
              <w:pStyle w:val="TableParagraph"/>
              <w:spacing w:before="63"/>
              <w:ind w:left="158" w:right="161"/>
              <w:jc w:val="center"/>
              <w:rPr>
                <w:rFonts w:ascii="Times New Roman" w:hAnsi="Times New Roman" w:cs="Times New Roman"/>
                <w:sz w:val="24"/>
              </w:rPr>
            </w:pPr>
            <w:r w:rsidRPr="00F41E4A">
              <w:rPr>
                <w:rFonts w:ascii="Times New Roman" w:hAnsi="Times New Roman" w:cs="Times New Roman"/>
                <w:sz w:val="24"/>
              </w:rPr>
              <w:t>4.9</w:t>
            </w:r>
          </w:p>
        </w:tc>
        <w:tc>
          <w:tcPr>
            <w:tcW w:w="709" w:type="dxa"/>
          </w:tcPr>
          <w:p w14:paraId="625502A3" w14:textId="77777777" w:rsidR="00A77297" w:rsidRPr="00F41E4A" w:rsidRDefault="00A77297" w:rsidP="00A77297">
            <w:pPr>
              <w:pStyle w:val="TableParagraph"/>
              <w:spacing w:before="48" w:line="292" w:lineRule="exact"/>
              <w:ind w:left="106"/>
              <w:rPr>
                <w:rFonts w:ascii="Times New Roman" w:hAnsi="Times New Roman" w:cs="Times New Roman"/>
                <w:sz w:val="24"/>
              </w:rPr>
            </w:pPr>
            <w:proofErr w:type="spellStart"/>
            <w:r w:rsidRPr="00F41E4A">
              <w:rPr>
                <w:rFonts w:ascii="Times New Roman" w:hAnsi="Times New Roman" w:cs="Times New Roman"/>
                <w:sz w:val="24"/>
              </w:rPr>
              <w:t>合格</w:t>
            </w:r>
            <w:proofErr w:type="spellEnd"/>
          </w:p>
        </w:tc>
        <w:tc>
          <w:tcPr>
            <w:tcW w:w="782" w:type="dxa"/>
            <w:vMerge/>
            <w:tcBorders>
              <w:top w:val="nil"/>
            </w:tcBorders>
          </w:tcPr>
          <w:p w14:paraId="72531DE6" w14:textId="77777777" w:rsidR="00A77297" w:rsidRPr="00F41E4A" w:rsidRDefault="00A77297" w:rsidP="00A77297">
            <w:pPr>
              <w:rPr>
                <w:rFonts w:ascii="Times New Roman" w:hAnsi="Times New Roman"/>
                <w:sz w:val="2"/>
                <w:szCs w:val="2"/>
              </w:rPr>
            </w:pPr>
          </w:p>
        </w:tc>
      </w:tr>
      <w:tr w:rsidR="00A77297" w:rsidRPr="00F41E4A" w14:paraId="1B7CED28" w14:textId="77777777" w:rsidTr="00A77297">
        <w:trPr>
          <w:trHeight w:val="359"/>
        </w:trPr>
        <w:tc>
          <w:tcPr>
            <w:tcW w:w="988" w:type="dxa"/>
            <w:vMerge w:val="restart"/>
          </w:tcPr>
          <w:p w14:paraId="481EF6D9" w14:textId="77777777" w:rsidR="00A77297" w:rsidRPr="00F41E4A" w:rsidRDefault="00A77297" w:rsidP="00A77297">
            <w:pPr>
              <w:pStyle w:val="TableParagraph"/>
              <w:spacing w:before="1"/>
              <w:rPr>
                <w:rFonts w:ascii="Times New Roman" w:hAnsi="Times New Roman" w:cs="Times New Roman"/>
                <w:b/>
                <w:sz w:val="18"/>
              </w:rPr>
            </w:pPr>
          </w:p>
          <w:p w14:paraId="66F0AEE2" w14:textId="77777777" w:rsidR="00A77297" w:rsidRPr="00F41E4A" w:rsidRDefault="00A77297" w:rsidP="00A77297">
            <w:pPr>
              <w:pStyle w:val="TableParagraph"/>
              <w:spacing w:before="1"/>
              <w:ind w:left="132"/>
              <w:rPr>
                <w:rFonts w:ascii="Times New Roman" w:hAnsi="Times New Roman" w:cs="Times New Roman"/>
                <w:sz w:val="24"/>
              </w:rPr>
            </w:pPr>
            <w:proofErr w:type="spellStart"/>
            <w:r w:rsidRPr="00F41E4A">
              <w:rPr>
                <w:rFonts w:ascii="Times New Roman" w:hAnsi="Times New Roman" w:cs="Times New Roman"/>
                <w:sz w:val="24"/>
              </w:rPr>
              <w:t>硫化氢</w:t>
            </w:r>
            <w:proofErr w:type="spellEnd"/>
          </w:p>
        </w:tc>
        <w:tc>
          <w:tcPr>
            <w:tcW w:w="1275" w:type="dxa"/>
          </w:tcPr>
          <w:p w14:paraId="3A71FBF4" w14:textId="77777777" w:rsidR="00A77297" w:rsidRPr="00F41E4A" w:rsidRDefault="00A77297" w:rsidP="00A77297">
            <w:pPr>
              <w:pStyle w:val="TableParagraph"/>
              <w:spacing w:before="47"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排放浓度</w:t>
            </w:r>
            <w:proofErr w:type="spellEnd"/>
          </w:p>
        </w:tc>
        <w:tc>
          <w:tcPr>
            <w:tcW w:w="1034" w:type="dxa"/>
          </w:tcPr>
          <w:p w14:paraId="41DB900A" w14:textId="77777777" w:rsidR="00A77297" w:rsidRPr="00F41E4A" w:rsidRDefault="00A77297" w:rsidP="00A77297">
            <w:pPr>
              <w:pStyle w:val="TableParagraph"/>
              <w:spacing w:before="48"/>
              <w:ind w:left="86" w:right="83"/>
              <w:jc w:val="center"/>
              <w:rPr>
                <w:rFonts w:ascii="Times New Roman" w:hAnsi="Times New Roman" w:cs="Times New Roman"/>
                <w:sz w:val="16"/>
              </w:rPr>
            </w:pPr>
            <w:r w:rsidRPr="00F41E4A">
              <w:rPr>
                <w:rFonts w:ascii="Times New Roman" w:hAnsi="Times New Roman" w:cs="Times New Roman"/>
                <w:sz w:val="24"/>
              </w:rPr>
              <w:t>mg/Nm</w:t>
            </w:r>
            <w:r w:rsidRPr="00F41E4A">
              <w:rPr>
                <w:rFonts w:ascii="Times New Roman" w:hAnsi="Times New Roman" w:cs="Times New Roman"/>
                <w:position w:val="9"/>
                <w:sz w:val="16"/>
              </w:rPr>
              <w:t>3</w:t>
            </w:r>
          </w:p>
        </w:tc>
        <w:tc>
          <w:tcPr>
            <w:tcW w:w="1412" w:type="dxa"/>
          </w:tcPr>
          <w:p w14:paraId="1F31A5A7" w14:textId="77777777" w:rsidR="00A77297" w:rsidRPr="00F41E4A" w:rsidRDefault="00A77297" w:rsidP="00A77297">
            <w:pPr>
              <w:pStyle w:val="TableParagraph"/>
              <w:spacing w:before="63"/>
              <w:ind w:left="216" w:right="211"/>
              <w:jc w:val="center"/>
              <w:rPr>
                <w:rFonts w:ascii="Times New Roman" w:hAnsi="Times New Roman" w:cs="Times New Roman"/>
                <w:sz w:val="24"/>
              </w:rPr>
            </w:pPr>
            <w:r w:rsidRPr="00F41E4A">
              <w:rPr>
                <w:rFonts w:ascii="Times New Roman" w:hAnsi="Times New Roman" w:cs="Times New Roman"/>
                <w:sz w:val="24"/>
              </w:rPr>
              <w:t>0.018</w:t>
            </w:r>
          </w:p>
        </w:tc>
        <w:tc>
          <w:tcPr>
            <w:tcW w:w="1412" w:type="dxa"/>
          </w:tcPr>
          <w:p w14:paraId="4EACBF39"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0.019</w:t>
            </w:r>
          </w:p>
        </w:tc>
        <w:tc>
          <w:tcPr>
            <w:tcW w:w="1413" w:type="dxa"/>
          </w:tcPr>
          <w:p w14:paraId="5430D974" w14:textId="77777777" w:rsidR="00A77297" w:rsidRPr="00F41E4A" w:rsidRDefault="00A77297" w:rsidP="00A77297">
            <w:pPr>
              <w:pStyle w:val="TableParagraph"/>
              <w:spacing w:before="63"/>
              <w:ind w:left="218" w:right="216"/>
              <w:jc w:val="center"/>
              <w:rPr>
                <w:rFonts w:ascii="Times New Roman" w:hAnsi="Times New Roman" w:cs="Times New Roman"/>
                <w:sz w:val="24"/>
              </w:rPr>
            </w:pPr>
            <w:r w:rsidRPr="00F41E4A">
              <w:rPr>
                <w:rFonts w:ascii="Times New Roman" w:hAnsi="Times New Roman" w:cs="Times New Roman"/>
                <w:sz w:val="24"/>
              </w:rPr>
              <w:t>0.021</w:t>
            </w:r>
          </w:p>
        </w:tc>
        <w:tc>
          <w:tcPr>
            <w:tcW w:w="1412" w:type="dxa"/>
          </w:tcPr>
          <w:p w14:paraId="7113189F"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0.016</w:t>
            </w:r>
          </w:p>
        </w:tc>
        <w:tc>
          <w:tcPr>
            <w:tcW w:w="1412" w:type="dxa"/>
          </w:tcPr>
          <w:p w14:paraId="04A471AB"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0.018</w:t>
            </w:r>
          </w:p>
        </w:tc>
        <w:tc>
          <w:tcPr>
            <w:tcW w:w="1417" w:type="dxa"/>
          </w:tcPr>
          <w:p w14:paraId="33A961CC" w14:textId="77777777" w:rsidR="00A77297" w:rsidRPr="00F41E4A" w:rsidRDefault="00A77297" w:rsidP="00A77297">
            <w:pPr>
              <w:pStyle w:val="TableParagraph"/>
              <w:spacing w:before="63"/>
              <w:ind w:left="218" w:right="219"/>
              <w:jc w:val="center"/>
              <w:rPr>
                <w:rFonts w:ascii="Times New Roman" w:hAnsi="Times New Roman" w:cs="Times New Roman"/>
                <w:sz w:val="24"/>
              </w:rPr>
            </w:pPr>
            <w:r w:rsidRPr="00F41E4A">
              <w:rPr>
                <w:rFonts w:ascii="Times New Roman" w:hAnsi="Times New Roman" w:cs="Times New Roman"/>
                <w:sz w:val="24"/>
              </w:rPr>
              <w:t>0.021</w:t>
            </w:r>
          </w:p>
        </w:tc>
        <w:tc>
          <w:tcPr>
            <w:tcW w:w="849" w:type="dxa"/>
          </w:tcPr>
          <w:p w14:paraId="04199D30" w14:textId="77777777" w:rsidR="00A77297" w:rsidRPr="00F41E4A" w:rsidRDefault="00A77297" w:rsidP="00A77297">
            <w:pPr>
              <w:pStyle w:val="TableParagraph"/>
              <w:spacing w:before="63"/>
              <w:ind w:right="2"/>
              <w:jc w:val="center"/>
              <w:rPr>
                <w:rFonts w:ascii="Times New Roman" w:hAnsi="Times New Roman" w:cs="Times New Roman"/>
                <w:sz w:val="24"/>
              </w:rPr>
            </w:pPr>
            <w:r w:rsidRPr="00F41E4A">
              <w:rPr>
                <w:rFonts w:ascii="Times New Roman" w:hAnsi="Times New Roman" w:cs="Times New Roman"/>
                <w:sz w:val="24"/>
              </w:rPr>
              <w:t>/</w:t>
            </w:r>
          </w:p>
        </w:tc>
        <w:tc>
          <w:tcPr>
            <w:tcW w:w="709" w:type="dxa"/>
          </w:tcPr>
          <w:p w14:paraId="65AFF840" w14:textId="77777777" w:rsidR="00A77297" w:rsidRPr="00F41E4A" w:rsidRDefault="00A77297" w:rsidP="00A77297">
            <w:pPr>
              <w:pStyle w:val="TableParagraph"/>
              <w:spacing w:before="47" w:line="292" w:lineRule="exact"/>
              <w:ind w:left="106"/>
              <w:rPr>
                <w:rFonts w:ascii="Times New Roman" w:hAnsi="Times New Roman" w:cs="Times New Roman"/>
                <w:sz w:val="24"/>
              </w:rPr>
            </w:pPr>
            <w:proofErr w:type="spellStart"/>
            <w:r w:rsidRPr="00F41E4A">
              <w:rPr>
                <w:rFonts w:ascii="Times New Roman" w:hAnsi="Times New Roman" w:cs="Times New Roman"/>
                <w:sz w:val="24"/>
              </w:rPr>
              <w:t>合格</w:t>
            </w:r>
            <w:proofErr w:type="spellEnd"/>
          </w:p>
        </w:tc>
        <w:tc>
          <w:tcPr>
            <w:tcW w:w="782" w:type="dxa"/>
            <w:vMerge w:val="restart"/>
          </w:tcPr>
          <w:p w14:paraId="2AD3A9D6" w14:textId="77777777" w:rsidR="00A77297" w:rsidRPr="00F41E4A" w:rsidRDefault="00A77297" w:rsidP="00A77297">
            <w:pPr>
              <w:pStyle w:val="TableParagraph"/>
              <w:spacing w:before="5"/>
              <w:rPr>
                <w:rFonts w:ascii="Times New Roman" w:hAnsi="Times New Roman" w:cs="Times New Roman"/>
                <w:b/>
                <w:sz w:val="19"/>
              </w:rPr>
            </w:pPr>
          </w:p>
          <w:p w14:paraId="15273084" w14:textId="77777777" w:rsidR="00A77297" w:rsidRPr="00F41E4A" w:rsidRDefault="00A77297" w:rsidP="00A77297">
            <w:pPr>
              <w:pStyle w:val="TableParagraph"/>
              <w:ind w:left="171"/>
              <w:rPr>
                <w:rFonts w:ascii="Times New Roman" w:hAnsi="Times New Roman" w:cs="Times New Roman"/>
                <w:sz w:val="24"/>
              </w:rPr>
            </w:pPr>
            <w:r w:rsidRPr="00F41E4A">
              <w:rPr>
                <w:rFonts w:ascii="Times New Roman" w:hAnsi="Times New Roman" w:cs="Times New Roman"/>
                <w:sz w:val="24"/>
              </w:rPr>
              <w:t>70.9</w:t>
            </w:r>
          </w:p>
        </w:tc>
      </w:tr>
      <w:tr w:rsidR="00A77297" w:rsidRPr="00F41E4A" w14:paraId="7D71A635" w14:textId="77777777" w:rsidTr="00A77297">
        <w:trPr>
          <w:trHeight w:val="360"/>
        </w:trPr>
        <w:tc>
          <w:tcPr>
            <w:tcW w:w="988" w:type="dxa"/>
            <w:vMerge/>
            <w:tcBorders>
              <w:top w:val="nil"/>
            </w:tcBorders>
          </w:tcPr>
          <w:p w14:paraId="22A2C9A9" w14:textId="77777777" w:rsidR="00A77297" w:rsidRPr="00F41E4A" w:rsidRDefault="00A77297" w:rsidP="00A77297">
            <w:pPr>
              <w:rPr>
                <w:rFonts w:ascii="Times New Roman" w:hAnsi="Times New Roman"/>
                <w:sz w:val="2"/>
                <w:szCs w:val="2"/>
              </w:rPr>
            </w:pPr>
          </w:p>
        </w:tc>
        <w:tc>
          <w:tcPr>
            <w:tcW w:w="1275" w:type="dxa"/>
          </w:tcPr>
          <w:p w14:paraId="5A1F1FBA" w14:textId="77777777" w:rsidR="00A77297" w:rsidRPr="00F41E4A" w:rsidRDefault="00A77297" w:rsidP="00A77297">
            <w:pPr>
              <w:pStyle w:val="TableParagraph"/>
              <w:spacing w:before="49"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排放速率</w:t>
            </w:r>
            <w:proofErr w:type="spellEnd"/>
          </w:p>
        </w:tc>
        <w:tc>
          <w:tcPr>
            <w:tcW w:w="1034" w:type="dxa"/>
          </w:tcPr>
          <w:p w14:paraId="7710F969" w14:textId="77777777" w:rsidR="00A77297" w:rsidRPr="00F41E4A" w:rsidRDefault="00A77297" w:rsidP="00A77297">
            <w:pPr>
              <w:pStyle w:val="TableParagraph"/>
              <w:spacing w:before="65"/>
              <w:ind w:left="86" w:right="81"/>
              <w:jc w:val="center"/>
              <w:rPr>
                <w:rFonts w:ascii="Times New Roman" w:hAnsi="Times New Roman" w:cs="Times New Roman"/>
                <w:sz w:val="24"/>
              </w:rPr>
            </w:pPr>
            <w:r w:rsidRPr="00F41E4A">
              <w:rPr>
                <w:rFonts w:ascii="Times New Roman" w:hAnsi="Times New Roman" w:cs="Times New Roman"/>
                <w:sz w:val="24"/>
              </w:rPr>
              <w:t>kg/h</w:t>
            </w:r>
          </w:p>
        </w:tc>
        <w:tc>
          <w:tcPr>
            <w:tcW w:w="1412" w:type="dxa"/>
          </w:tcPr>
          <w:p w14:paraId="613D1EFD" w14:textId="77777777" w:rsidR="00A77297" w:rsidRPr="00F41E4A" w:rsidRDefault="00A77297" w:rsidP="00A77297">
            <w:pPr>
              <w:pStyle w:val="TableParagraph"/>
              <w:spacing w:before="49"/>
              <w:ind w:left="216" w:right="213"/>
              <w:jc w:val="center"/>
              <w:rPr>
                <w:rFonts w:ascii="Times New Roman" w:hAnsi="Times New Roman" w:cs="Times New Roman"/>
                <w:sz w:val="16"/>
              </w:rPr>
            </w:pPr>
            <w:r w:rsidRPr="00F41E4A">
              <w:rPr>
                <w:rFonts w:ascii="Times New Roman" w:hAnsi="Times New Roman" w:cs="Times New Roman"/>
                <w:sz w:val="24"/>
              </w:rPr>
              <w:t>4.12×10</w:t>
            </w:r>
            <w:r w:rsidRPr="00F41E4A">
              <w:rPr>
                <w:rFonts w:ascii="Times New Roman" w:hAnsi="Times New Roman" w:cs="Times New Roman"/>
                <w:position w:val="9"/>
                <w:sz w:val="16"/>
              </w:rPr>
              <w:t>-4</w:t>
            </w:r>
          </w:p>
        </w:tc>
        <w:tc>
          <w:tcPr>
            <w:tcW w:w="1412" w:type="dxa"/>
          </w:tcPr>
          <w:p w14:paraId="00DAB4D8" w14:textId="77777777" w:rsidR="00A77297" w:rsidRPr="00F41E4A" w:rsidRDefault="00A77297" w:rsidP="00A77297">
            <w:pPr>
              <w:pStyle w:val="TableParagraph"/>
              <w:spacing w:before="49"/>
              <w:ind w:left="216" w:right="214"/>
              <w:jc w:val="center"/>
              <w:rPr>
                <w:rFonts w:ascii="Times New Roman" w:hAnsi="Times New Roman" w:cs="Times New Roman"/>
                <w:sz w:val="16"/>
              </w:rPr>
            </w:pPr>
            <w:r w:rsidRPr="00F41E4A">
              <w:rPr>
                <w:rFonts w:ascii="Times New Roman" w:hAnsi="Times New Roman" w:cs="Times New Roman"/>
                <w:sz w:val="24"/>
              </w:rPr>
              <w:t>4.37×10</w:t>
            </w:r>
            <w:r w:rsidRPr="00F41E4A">
              <w:rPr>
                <w:rFonts w:ascii="Times New Roman" w:hAnsi="Times New Roman" w:cs="Times New Roman"/>
                <w:position w:val="9"/>
                <w:sz w:val="16"/>
              </w:rPr>
              <w:t>-4</w:t>
            </w:r>
          </w:p>
        </w:tc>
        <w:tc>
          <w:tcPr>
            <w:tcW w:w="1413" w:type="dxa"/>
          </w:tcPr>
          <w:p w14:paraId="61586948" w14:textId="77777777" w:rsidR="00A77297" w:rsidRPr="00F41E4A" w:rsidRDefault="00A77297" w:rsidP="00A77297">
            <w:pPr>
              <w:pStyle w:val="TableParagraph"/>
              <w:spacing w:before="49"/>
              <w:ind w:left="218" w:right="216"/>
              <w:jc w:val="center"/>
              <w:rPr>
                <w:rFonts w:ascii="Times New Roman" w:hAnsi="Times New Roman" w:cs="Times New Roman"/>
                <w:sz w:val="16"/>
              </w:rPr>
            </w:pPr>
            <w:r w:rsidRPr="00F41E4A">
              <w:rPr>
                <w:rFonts w:ascii="Times New Roman" w:hAnsi="Times New Roman" w:cs="Times New Roman"/>
                <w:sz w:val="24"/>
              </w:rPr>
              <w:t>4.79×10</w:t>
            </w:r>
            <w:r w:rsidRPr="00F41E4A">
              <w:rPr>
                <w:rFonts w:ascii="Times New Roman" w:hAnsi="Times New Roman" w:cs="Times New Roman"/>
                <w:position w:val="9"/>
                <w:sz w:val="16"/>
              </w:rPr>
              <w:t>-4</w:t>
            </w:r>
          </w:p>
        </w:tc>
        <w:tc>
          <w:tcPr>
            <w:tcW w:w="1412" w:type="dxa"/>
          </w:tcPr>
          <w:p w14:paraId="17CBCC72" w14:textId="77777777" w:rsidR="00A77297" w:rsidRPr="00F41E4A" w:rsidRDefault="00A77297" w:rsidP="00A77297">
            <w:pPr>
              <w:pStyle w:val="TableParagraph"/>
              <w:spacing w:before="49"/>
              <w:ind w:left="215" w:right="215"/>
              <w:jc w:val="center"/>
              <w:rPr>
                <w:rFonts w:ascii="Times New Roman" w:hAnsi="Times New Roman" w:cs="Times New Roman"/>
                <w:sz w:val="16"/>
              </w:rPr>
            </w:pPr>
            <w:r w:rsidRPr="00F41E4A">
              <w:rPr>
                <w:rFonts w:ascii="Times New Roman" w:hAnsi="Times New Roman" w:cs="Times New Roman"/>
                <w:sz w:val="24"/>
              </w:rPr>
              <w:t>3.71×10</w:t>
            </w:r>
            <w:r w:rsidRPr="00F41E4A">
              <w:rPr>
                <w:rFonts w:ascii="Times New Roman" w:hAnsi="Times New Roman" w:cs="Times New Roman"/>
                <w:position w:val="9"/>
                <w:sz w:val="16"/>
              </w:rPr>
              <w:t>-4</w:t>
            </w:r>
          </w:p>
        </w:tc>
        <w:tc>
          <w:tcPr>
            <w:tcW w:w="1412" w:type="dxa"/>
          </w:tcPr>
          <w:p w14:paraId="006EF5D4" w14:textId="77777777" w:rsidR="00A77297" w:rsidRPr="00F41E4A" w:rsidRDefault="00A77297" w:rsidP="00A77297">
            <w:pPr>
              <w:pStyle w:val="TableParagraph"/>
              <w:spacing w:before="49"/>
              <w:ind w:left="215" w:right="215"/>
              <w:jc w:val="center"/>
              <w:rPr>
                <w:rFonts w:ascii="Times New Roman" w:hAnsi="Times New Roman" w:cs="Times New Roman"/>
                <w:sz w:val="16"/>
              </w:rPr>
            </w:pPr>
            <w:r w:rsidRPr="00F41E4A">
              <w:rPr>
                <w:rFonts w:ascii="Times New Roman" w:hAnsi="Times New Roman" w:cs="Times New Roman"/>
                <w:sz w:val="24"/>
              </w:rPr>
              <w:t>4.11×10</w:t>
            </w:r>
            <w:r w:rsidRPr="00F41E4A">
              <w:rPr>
                <w:rFonts w:ascii="Times New Roman" w:hAnsi="Times New Roman" w:cs="Times New Roman"/>
                <w:position w:val="9"/>
                <w:sz w:val="16"/>
              </w:rPr>
              <w:t>-4</w:t>
            </w:r>
          </w:p>
        </w:tc>
        <w:tc>
          <w:tcPr>
            <w:tcW w:w="1417" w:type="dxa"/>
          </w:tcPr>
          <w:p w14:paraId="3BD97346" w14:textId="77777777" w:rsidR="00A77297" w:rsidRPr="00F41E4A" w:rsidRDefault="00A77297" w:rsidP="00A77297">
            <w:pPr>
              <w:pStyle w:val="TableParagraph"/>
              <w:spacing w:before="49"/>
              <w:ind w:left="218" w:right="219"/>
              <w:jc w:val="center"/>
              <w:rPr>
                <w:rFonts w:ascii="Times New Roman" w:hAnsi="Times New Roman" w:cs="Times New Roman"/>
                <w:sz w:val="16"/>
              </w:rPr>
            </w:pPr>
            <w:r w:rsidRPr="00F41E4A">
              <w:rPr>
                <w:rFonts w:ascii="Times New Roman" w:hAnsi="Times New Roman" w:cs="Times New Roman"/>
                <w:sz w:val="24"/>
              </w:rPr>
              <w:t>4.73×10</w:t>
            </w:r>
            <w:r w:rsidRPr="00F41E4A">
              <w:rPr>
                <w:rFonts w:ascii="Times New Roman" w:hAnsi="Times New Roman" w:cs="Times New Roman"/>
                <w:position w:val="9"/>
                <w:sz w:val="16"/>
              </w:rPr>
              <w:t>-4</w:t>
            </w:r>
          </w:p>
        </w:tc>
        <w:tc>
          <w:tcPr>
            <w:tcW w:w="849" w:type="dxa"/>
          </w:tcPr>
          <w:p w14:paraId="2028132F" w14:textId="77777777" w:rsidR="00A77297" w:rsidRPr="00F41E4A" w:rsidRDefault="00A77297" w:rsidP="00A77297">
            <w:pPr>
              <w:pStyle w:val="TableParagraph"/>
              <w:spacing w:before="65"/>
              <w:ind w:left="158" w:right="161"/>
              <w:jc w:val="center"/>
              <w:rPr>
                <w:rFonts w:ascii="Times New Roman" w:hAnsi="Times New Roman" w:cs="Times New Roman"/>
                <w:sz w:val="24"/>
              </w:rPr>
            </w:pPr>
            <w:r w:rsidRPr="00F41E4A">
              <w:rPr>
                <w:rFonts w:ascii="Times New Roman" w:hAnsi="Times New Roman" w:cs="Times New Roman"/>
                <w:sz w:val="24"/>
              </w:rPr>
              <w:t>0.33</w:t>
            </w:r>
          </w:p>
        </w:tc>
        <w:tc>
          <w:tcPr>
            <w:tcW w:w="709" w:type="dxa"/>
          </w:tcPr>
          <w:p w14:paraId="3C74AD58" w14:textId="77777777" w:rsidR="00A77297" w:rsidRPr="00F41E4A" w:rsidRDefault="00A77297" w:rsidP="00A77297">
            <w:pPr>
              <w:pStyle w:val="TableParagraph"/>
              <w:spacing w:before="49" w:line="292" w:lineRule="exact"/>
              <w:ind w:left="106"/>
              <w:rPr>
                <w:rFonts w:ascii="Times New Roman" w:hAnsi="Times New Roman" w:cs="Times New Roman"/>
                <w:sz w:val="24"/>
              </w:rPr>
            </w:pPr>
            <w:proofErr w:type="spellStart"/>
            <w:r w:rsidRPr="00F41E4A">
              <w:rPr>
                <w:rFonts w:ascii="Times New Roman" w:hAnsi="Times New Roman" w:cs="Times New Roman"/>
                <w:sz w:val="24"/>
              </w:rPr>
              <w:t>合格</w:t>
            </w:r>
            <w:proofErr w:type="spellEnd"/>
          </w:p>
        </w:tc>
        <w:tc>
          <w:tcPr>
            <w:tcW w:w="782" w:type="dxa"/>
            <w:vMerge/>
            <w:tcBorders>
              <w:top w:val="nil"/>
            </w:tcBorders>
          </w:tcPr>
          <w:p w14:paraId="632AD671" w14:textId="77777777" w:rsidR="00A77297" w:rsidRPr="00F41E4A" w:rsidRDefault="00A77297" w:rsidP="00A77297">
            <w:pPr>
              <w:rPr>
                <w:rFonts w:ascii="Times New Roman" w:hAnsi="Times New Roman"/>
                <w:sz w:val="2"/>
                <w:szCs w:val="2"/>
              </w:rPr>
            </w:pPr>
          </w:p>
        </w:tc>
      </w:tr>
      <w:tr w:rsidR="00A77297" w:rsidRPr="00F41E4A" w14:paraId="7F42D4C2" w14:textId="77777777" w:rsidTr="00A77297">
        <w:trPr>
          <w:trHeight w:val="359"/>
        </w:trPr>
        <w:tc>
          <w:tcPr>
            <w:tcW w:w="988" w:type="dxa"/>
            <w:vMerge w:val="restart"/>
          </w:tcPr>
          <w:p w14:paraId="0C023472" w14:textId="77777777" w:rsidR="00A77297" w:rsidRPr="00F41E4A" w:rsidRDefault="00A77297" w:rsidP="00A77297">
            <w:pPr>
              <w:pStyle w:val="TableParagraph"/>
              <w:spacing w:line="360" w:lineRule="atLeast"/>
              <w:ind w:left="252" w:right="123" w:hanging="120"/>
              <w:rPr>
                <w:rFonts w:ascii="Times New Roman" w:hAnsi="Times New Roman" w:cs="Times New Roman"/>
                <w:sz w:val="24"/>
              </w:rPr>
            </w:pPr>
            <w:proofErr w:type="spellStart"/>
            <w:r w:rsidRPr="00F41E4A">
              <w:rPr>
                <w:rFonts w:ascii="Times New Roman" w:hAnsi="Times New Roman" w:cs="Times New Roman"/>
                <w:sz w:val="24"/>
              </w:rPr>
              <w:t>非甲烷总烃</w:t>
            </w:r>
            <w:proofErr w:type="spellEnd"/>
          </w:p>
        </w:tc>
        <w:tc>
          <w:tcPr>
            <w:tcW w:w="1275" w:type="dxa"/>
          </w:tcPr>
          <w:p w14:paraId="4BA2B030" w14:textId="77777777" w:rsidR="00A77297" w:rsidRPr="00F41E4A" w:rsidRDefault="00A77297" w:rsidP="00A77297">
            <w:pPr>
              <w:pStyle w:val="TableParagraph"/>
              <w:spacing w:before="48"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排放浓度</w:t>
            </w:r>
            <w:proofErr w:type="spellEnd"/>
          </w:p>
        </w:tc>
        <w:tc>
          <w:tcPr>
            <w:tcW w:w="1034" w:type="dxa"/>
          </w:tcPr>
          <w:p w14:paraId="3B4DF2CF" w14:textId="77777777" w:rsidR="00A77297" w:rsidRPr="00F41E4A" w:rsidRDefault="00A77297" w:rsidP="00A77297">
            <w:pPr>
              <w:pStyle w:val="TableParagraph"/>
              <w:spacing w:before="48"/>
              <w:ind w:left="86" w:right="83"/>
              <w:jc w:val="center"/>
              <w:rPr>
                <w:rFonts w:ascii="Times New Roman" w:hAnsi="Times New Roman" w:cs="Times New Roman"/>
                <w:sz w:val="16"/>
              </w:rPr>
            </w:pPr>
            <w:r w:rsidRPr="00F41E4A">
              <w:rPr>
                <w:rFonts w:ascii="Times New Roman" w:hAnsi="Times New Roman" w:cs="Times New Roman"/>
                <w:sz w:val="24"/>
              </w:rPr>
              <w:t>mg/Nm</w:t>
            </w:r>
            <w:r w:rsidRPr="00F41E4A">
              <w:rPr>
                <w:rFonts w:ascii="Times New Roman" w:hAnsi="Times New Roman" w:cs="Times New Roman"/>
                <w:position w:val="9"/>
                <w:sz w:val="16"/>
              </w:rPr>
              <w:t>3</w:t>
            </w:r>
          </w:p>
        </w:tc>
        <w:tc>
          <w:tcPr>
            <w:tcW w:w="1412" w:type="dxa"/>
          </w:tcPr>
          <w:p w14:paraId="3868D314" w14:textId="77777777" w:rsidR="00A77297" w:rsidRPr="00F41E4A" w:rsidRDefault="00A77297" w:rsidP="00A77297">
            <w:pPr>
              <w:pStyle w:val="TableParagraph"/>
              <w:spacing w:before="63"/>
              <w:ind w:left="216" w:right="211"/>
              <w:jc w:val="center"/>
              <w:rPr>
                <w:rFonts w:ascii="Times New Roman" w:hAnsi="Times New Roman" w:cs="Times New Roman"/>
                <w:sz w:val="24"/>
              </w:rPr>
            </w:pPr>
            <w:r w:rsidRPr="00F41E4A">
              <w:rPr>
                <w:rFonts w:ascii="Times New Roman" w:hAnsi="Times New Roman" w:cs="Times New Roman"/>
                <w:sz w:val="24"/>
              </w:rPr>
              <w:t>0.82</w:t>
            </w:r>
          </w:p>
        </w:tc>
        <w:tc>
          <w:tcPr>
            <w:tcW w:w="1412" w:type="dxa"/>
          </w:tcPr>
          <w:p w14:paraId="287684FA"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0.81</w:t>
            </w:r>
          </w:p>
        </w:tc>
        <w:tc>
          <w:tcPr>
            <w:tcW w:w="1413" w:type="dxa"/>
          </w:tcPr>
          <w:p w14:paraId="65D83513" w14:textId="77777777" w:rsidR="00A77297" w:rsidRPr="00F41E4A" w:rsidRDefault="00A77297" w:rsidP="00A77297">
            <w:pPr>
              <w:pStyle w:val="TableParagraph"/>
              <w:spacing w:before="63"/>
              <w:ind w:left="218" w:right="216"/>
              <w:jc w:val="center"/>
              <w:rPr>
                <w:rFonts w:ascii="Times New Roman" w:hAnsi="Times New Roman" w:cs="Times New Roman"/>
                <w:sz w:val="24"/>
              </w:rPr>
            </w:pPr>
            <w:r w:rsidRPr="00F41E4A">
              <w:rPr>
                <w:rFonts w:ascii="Times New Roman" w:hAnsi="Times New Roman" w:cs="Times New Roman"/>
                <w:sz w:val="24"/>
              </w:rPr>
              <w:t>0.82</w:t>
            </w:r>
          </w:p>
        </w:tc>
        <w:tc>
          <w:tcPr>
            <w:tcW w:w="1412" w:type="dxa"/>
          </w:tcPr>
          <w:p w14:paraId="3278F3F8"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0.88</w:t>
            </w:r>
          </w:p>
        </w:tc>
        <w:tc>
          <w:tcPr>
            <w:tcW w:w="1412" w:type="dxa"/>
          </w:tcPr>
          <w:p w14:paraId="6534314E"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0.92</w:t>
            </w:r>
          </w:p>
        </w:tc>
        <w:tc>
          <w:tcPr>
            <w:tcW w:w="1417" w:type="dxa"/>
          </w:tcPr>
          <w:p w14:paraId="1E5470BA" w14:textId="77777777" w:rsidR="00A77297" w:rsidRPr="00F41E4A" w:rsidRDefault="00A77297" w:rsidP="00A77297">
            <w:pPr>
              <w:pStyle w:val="TableParagraph"/>
              <w:spacing w:before="63"/>
              <w:ind w:left="218" w:right="218"/>
              <w:jc w:val="center"/>
              <w:rPr>
                <w:rFonts w:ascii="Times New Roman" w:hAnsi="Times New Roman" w:cs="Times New Roman"/>
                <w:sz w:val="24"/>
              </w:rPr>
            </w:pPr>
            <w:r w:rsidRPr="00F41E4A">
              <w:rPr>
                <w:rFonts w:ascii="Times New Roman" w:hAnsi="Times New Roman" w:cs="Times New Roman"/>
                <w:sz w:val="24"/>
              </w:rPr>
              <w:t>1.03</w:t>
            </w:r>
          </w:p>
        </w:tc>
        <w:tc>
          <w:tcPr>
            <w:tcW w:w="849" w:type="dxa"/>
          </w:tcPr>
          <w:p w14:paraId="28755EEC" w14:textId="77777777" w:rsidR="00A77297" w:rsidRPr="00F41E4A" w:rsidRDefault="00A77297" w:rsidP="00A77297">
            <w:pPr>
              <w:pStyle w:val="TableParagraph"/>
              <w:spacing w:before="63"/>
              <w:ind w:left="158" w:right="161"/>
              <w:jc w:val="center"/>
              <w:rPr>
                <w:rFonts w:ascii="Times New Roman" w:hAnsi="Times New Roman" w:cs="Times New Roman"/>
                <w:sz w:val="24"/>
              </w:rPr>
            </w:pPr>
            <w:r w:rsidRPr="00F41E4A">
              <w:rPr>
                <w:rFonts w:ascii="Times New Roman" w:hAnsi="Times New Roman" w:cs="Times New Roman"/>
                <w:sz w:val="24"/>
              </w:rPr>
              <w:t>80</w:t>
            </w:r>
          </w:p>
        </w:tc>
        <w:tc>
          <w:tcPr>
            <w:tcW w:w="709" w:type="dxa"/>
          </w:tcPr>
          <w:p w14:paraId="39C744EC" w14:textId="77777777" w:rsidR="00A77297" w:rsidRPr="00F41E4A" w:rsidRDefault="00A77297" w:rsidP="00A77297">
            <w:pPr>
              <w:pStyle w:val="TableParagraph"/>
              <w:spacing w:before="48" w:line="292" w:lineRule="exact"/>
              <w:ind w:left="106"/>
              <w:rPr>
                <w:rFonts w:ascii="Times New Roman" w:hAnsi="Times New Roman" w:cs="Times New Roman"/>
                <w:sz w:val="24"/>
              </w:rPr>
            </w:pPr>
            <w:proofErr w:type="spellStart"/>
            <w:r w:rsidRPr="00F41E4A">
              <w:rPr>
                <w:rFonts w:ascii="Times New Roman" w:hAnsi="Times New Roman" w:cs="Times New Roman"/>
                <w:sz w:val="24"/>
              </w:rPr>
              <w:t>合格</w:t>
            </w:r>
            <w:proofErr w:type="spellEnd"/>
          </w:p>
        </w:tc>
        <w:tc>
          <w:tcPr>
            <w:tcW w:w="782" w:type="dxa"/>
            <w:vMerge w:val="restart"/>
          </w:tcPr>
          <w:p w14:paraId="2CABECA0" w14:textId="77777777" w:rsidR="00A77297" w:rsidRPr="00F41E4A" w:rsidRDefault="00A77297" w:rsidP="00A77297">
            <w:pPr>
              <w:pStyle w:val="TableParagraph"/>
              <w:spacing w:before="5"/>
              <w:rPr>
                <w:rFonts w:ascii="Times New Roman" w:hAnsi="Times New Roman" w:cs="Times New Roman"/>
                <w:b/>
                <w:sz w:val="19"/>
              </w:rPr>
            </w:pPr>
          </w:p>
          <w:p w14:paraId="5AA17643" w14:textId="77777777" w:rsidR="00A77297" w:rsidRPr="00F41E4A" w:rsidRDefault="00A77297" w:rsidP="00A77297">
            <w:pPr>
              <w:pStyle w:val="TableParagraph"/>
              <w:ind w:left="171"/>
              <w:rPr>
                <w:rFonts w:ascii="Times New Roman" w:hAnsi="Times New Roman" w:cs="Times New Roman"/>
                <w:sz w:val="24"/>
              </w:rPr>
            </w:pPr>
            <w:r w:rsidRPr="00F41E4A">
              <w:rPr>
                <w:rFonts w:ascii="Times New Roman" w:hAnsi="Times New Roman" w:cs="Times New Roman"/>
                <w:sz w:val="24"/>
              </w:rPr>
              <w:t>90.4</w:t>
            </w:r>
          </w:p>
        </w:tc>
      </w:tr>
      <w:tr w:rsidR="00A77297" w:rsidRPr="00F41E4A" w14:paraId="7193FE9D" w14:textId="77777777" w:rsidTr="00A77297">
        <w:trPr>
          <w:trHeight w:val="359"/>
        </w:trPr>
        <w:tc>
          <w:tcPr>
            <w:tcW w:w="988" w:type="dxa"/>
            <w:vMerge/>
            <w:tcBorders>
              <w:top w:val="nil"/>
            </w:tcBorders>
          </w:tcPr>
          <w:p w14:paraId="41E9104F" w14:textId="77777777" w:rsidR="00A77297" w:rsidRPr="00F41E4A" w:rsidRDefault="00A77297" w:rsidP="00A77297">
            <w:pPr>
              <w:rPr>
                <w:rFonts w:ascii="Times New Roman" w:hAnsi="Times New Roman"/>
                <w:sz w:val="2"/>
                <w:szCs w:val="2"/>
              </w:rPr>
            </w:pPr>
          </w:p>
        </w:tc>
        <w:tc>
          <w:tcPr>
            <w:tcW w:w="1275" w:type="dxa"/>
          </w:tcPr>
          <w:p w14:paraId="25238E07" w14:textId="77777777" w:rsidR="00A77297" w:rsidRPr="00F41E4A" w:rsidRDefault="00A77297" w:rsidP="00A77297">
            <w:pPr>
              <w:pStyle w:val="TableParagraph"/>
              <w:spacing w:before="47" w:line="292" w:lineRule="exact"/>
              <w:ind w:left="106" w:right="98"/>
              <w:jc w:val="center"/>
              <w:rPr>
                <w:rFonts w:ascii="Times New Roman" w:hAnsi="Times New Roman" w:cs="Times New Roman"/>
                <w:sz w:val="24"/>
              </w:rPr>
            </w:pPr>
            <w:proofErr w:type="spellStart"/>
            <w:r w:rsidRPr="00F41E4A">
              <w:rPr>
                <w:rFonts w:ascii="Times New Roman" w:hAnsi="Times New Roman" w:cs="Times New Roman"/>
                <w:sz w:val="24"/>
              </w:rPr>
              <w:t>排放速率</w:t>
            </w:r>
            <w:proofErr w:type="spellEnd"/>
          </w:p>
        </w:tc>
        <w:tc>
          <w:tcPr>
            <w:tcW w:w="1034" w:type="dxa"/>
          </w:tcPr>
          <w:p w14:paraId="600C6886" w14:textId="77777777" w:rsidR="00A77297" w:rsidRPr="00F41E4A" w:rsidRDefault="00A77297" w:rsidP="00A77297">
            <w:pPr>
              <w:pStyle w:val="TableParagraph"/>
              <w:spacing w:before="63"/>
              <w:ind w:left="86" w:right="81"/>
              <w:jc w:val="center"/>
              <w:rPr>
                <w:rFonts w:ascii="Times New Roman" w:hAnsi="Times New Roman" w:cs="Times New Roman"/>
                <w:sz w:val="24"/>
              </w:rPr>
            </w:pPr>
            <w:r w:rsidRPr="00F41E4A">
              <w:rPr>
                <w:rFonts w:ascii="Times New Roman" w:hAnsi="Times New Roman" w:cs="Times New Roman"/>
                <w:sz w:val="24"/>
              </w:rPr>
              <w:t>kg/h</w:t>
            </w:r>
          </w:p>
        </w:tc>
        <w:tc>
          <w:tcPr>
            <w:tcW w:w="1412" w:type="dxa"/>
          </w:tcPr>
          <w:p w14:paraId="5712CF8B" w14:textId="77777777" w:rsidR="00A77297" w:rsidRPr="00F41E4A" w:rsidRDefault="00A77297" w:rsidP="00A77297">
            <w:pPr>
              <w:pStyle w:val="TableParagraph"/>
              <w:spacing w:before="63"/>
              <w:ind w:left="216" w:right="212"/>
              <w:jc w:val="center"/>
              <w:rPr>
                <w:rFonts w:ascii="Times New Roman" w:hAnsi="Times New Roman" w:cs="Times New Roman"/>
                <w:sz w:val="24"/>
              </w:rPr>
            </w:pPr>
            <w:r w:rsidRPr="00F41E4A">
              <w:rPr>
                <w:rFonts w:ascii="Times New Roman" w:hAnsi="Times New Roman" w:cs="Times New Roman"/>
                <w:sz w:val="24"/>
              </w:rPr>
              <w:t>0.0188</w:t>
            </w:r>
          </w:p>
        </w:tc>
        <w:tc>
          <w:tcPr>
            <w:tcW w:w="1412" w:type="dxa"/>
          </w:tcPr>
          <w:p w14:paraId="07B0F2CC" w14:textId="77777777" w:rsidR="00A77297" w:rsidRPr="00F41E4A" w:rsidRDefault="00A77297" w:rsidP="00A77297">
            <w:pPr>
              <w:pStyle w:val="TableParagraph"/>
              <w:spacing w:before="63"/>
              <w:ind w:left="216" w:right="213"/>
              <w:jc w:val="center"/>
              <w:rPr>
                <w:rFonts w:ascii="Times New Roman" w:hAnsi="Times New Roman" w:cs="Times New Roman"/>
                <w:sz w:val="24"/>
              </w:rPr>
            </w:pPr>
            <w:r w:rsidRPr="00F41E4A">
              <w:rPr>
                <w:rFonts w:ascii="Times New Roman" w:hAnsi="Times New Roman" w:cs="Times New Roman"/>
                <w:sz w:val="24"/>
              </w:rPr>
              <w:t>0.0186</w:t>
            </w:r>
          </w:p>
        </w:tc>
        <w:tc>
          <w:tcPr>
            <w:tcW w:w="1413" w:type="dxa"/>
          </w:tcPr>
          <w:p w14:paraId="2A5F33C8" w14:textId="77777777" w:rsidR="00A77297" w:rsidRPr="00F41E4A" w:rsidRDefault="00A77297" w:rsidP="00A77297">
            <w:pPr>
              <w:pStyle w:val="TableParagraph"/>
              <w:spacing w:before="63"/>
              <w:ind w:left="217" w:right="216"/>
              <w:jc w:val="center"/>
              <w:rPr>
                <w:rFonts w:ascii="Times New Roman" w:hAnsi="Times New Roman" w:cs="Times New Roman"/>
                <w:sz w:val="24"/>
              </w:rPr>
            </w:pPr>
            <w:r w:rsidRPr="00F41E4A">
              <w:rPr>
                <w:rFonts w:ascii="Times New Roman" w:hAnsi="Times New Roman" w:cs="Times New Roman"/>
                <w:sz w:val="24"/>
              </w:rPr>
              <w:t>0.0187</w:t>
            </w:r>
          </w:p>
        </w:tc>
        <w:tc>
          <w:tcPr>
            <w:tcW w:w="1412" w:type="dxa"/>
          </w:tcPr>
          <w:p w14:paraId="215257ED" w14:textId="77777777" w:rsidR="00A77297" w:rsidRPr="00F41E4A" w:rsidRDefault="00A77297" w:rsidP="00A77297">
            <w:pPr>
              <w:pStyle w:val="TableParagraph"/>
              <w:spacing w:before="63"/>
              <w:ind w:left="215" w:right="215"/>
              <w:jc w:val="center"/>
              <w:rPr>
                <w:rFonts w:ascii="Times New Roman" w:hAnsi="Times New Roman" w:cs="Times New Roman"/>
                <w:sz w:val="24"/>
              </w:rPr>
            </w:pPr>
            <w:r w:rsidRPr="00F41E4A">
              <w:rPr>
                <w:rFonts w:ascii="Times New Roman" w:hAnsi="Times New Roman" w:cs="Times New Roman"/>
                <w:sz w:val="24"/>
              </w:rPr>
              <w:t>0.0204</w:t>
            </w:r>
          </w:p>
        </w:tc>
        <w:tc>
          <w:tcPr>
            <w:tcW w:w="1412" w:type="dxa"/>
          </w:tcPr>
          <w:p w14:paraId="6F03D186" w14:textId="77777777" w:rsidR="00A77297" w:rsidRPr="00F41E4A" w:rsidRDefault="00A77297" w:rsidP="00A77297">
            <w:pPr>
              <w:pStyle w:val="TableParagraph"/>
              <w:spacing w:before="63"/>
              <w:ind w:left="214" w:right="215"/>
              <w:jc w:val="center"/>
              <w:rPr>
                <w:rFonts w:ascii="Times New Roman" w:hAnsi="Times New Roman" w:cs="Times New Roman"/>
                <w:sz w:val="24"/>
              </w:rPr>
            </w:pPr>
            <w:r w:rsidRPr="00F41E4A">
              <w:rPr>
                <w:rFonts w:ascii="Times New Roman" w:hAnsi="Times New Roman" w:cs="Times New Roman"/>
                <w:sz w:val="24"/>
              </w:rPr>
              <w:t>0.0210</w:t>
            </w:r>
          </w:p>
        </w:tc>
        <w:tc>
          <w:tcPr>
            <w:tcW w:w="1417" w:type="dxa"/>
          </w:tcPr>
          <w:p w14:paraId="0089E4E4" w14:textId="77777777" w:rsidR="00A77297" w:rsidRPr="00F41E4A" w:rsidRDefault="00A77297" w:rsidP="00A77297">
            <w:pPr>
              <w:pStyle w:val="TableParagraph"/>
              <w:spacing w:before="63"/>
              <w:ind w:left="218" w:right="219"/>
              <w:jc w:val="center"/>
              <w:rPr>
                <w:rFonts w:ascii="Times New Roman" w:hAnsi="Times New Roman" w:cs="Times New Roman"/>
                <w:sz w:val="24"/>
              </w:rPr>
            </w:pPr>
            <w:r w:rsidRPr="00F41E4A">
              <w:rPr>
                <w:rFonts w:ascii="Times New Roman" w:hAnsi="Times New Roman" w:cs="Times New Roman"/>
                <w:sz w:val="24"/>
              </w:rPr>
              <w:t>0.0232</w:t>
            </w:r>
          </w:p>
        </w:tc>
        <w:tc>
          <w:tcPr>
            <w:tcW w:w="849" w:type="dxa"/>
          </w:tcPr>
          <w:p w14:paraId="451E9ED3" w14:textId="77777777" w:rsidR="00A77297" w:rsidRPr="00F41E4A" w:rsidRDefault="00A77297" w:rsidP="00A77297">
            <w:pPr>
              <w:pStyle w:val="TableParagraph"/>
              <w:spacing w:before="63"/>
              <w:ind w:left="157" w:right="161"/>
              <w:jc w:val="center"/>
              <w:rPr>
                <w:rFonts w:ascii="Times New Roman" w:hAnsi="Times New Roman" w:cs="Times New Roman"/>
                <w:sz w:val="24"/>
              </w:rPr>
            </w:pPr>
            <w:r w:rsidRPr="00F41E4A">
              <w:rPr>
                <w:rFonts w:ascii="Times New Roman" w:hAnsi="Times New Roman" w:cs="Times New Roman"/>
                <w:sz w:val="24"/>
              </w:rPr>
              <w:t>7.2</w:t>
            </w:r>
          </w:p>
        </w:tc>
        <w:tc>
          <w:tcPr>
            <w:tcW w:w="709" w:type="dxa"/>
          </w:tcPr>
          <w:p w14:paraId="42BFCDA2" w14:textId="77777777" w:rsidR="00A77297" w:rsidRPr="00F41E4A" w:rsidRDefault="00A77297" w:rsidP="00A77297">
            <w:pPr>
              <w:pStyle w:val="TableParagraph"/>
              <w:spacing w:before="47" w:line="292" w:lineRule="exact"/>
              <w:ind w:left="106"/>
              <w:rPr>
                <w:rFonts w:ascii="Times New Roman" w:hAnsi="Times New Roman" w:cs="Times New Roman"/>
                <w:sz w:val="24"/>
              </w:rPr>
            </w:pPr>
            <w:proofErr w:type="spellStart"/>
            <w:r w:rsidRPr="00F41E4A">
              <w:rPr>
                <w:rFonts w:ascii="Times New Roman" w:hAnsi="Times New Roman" w:cs="Times New Roman"/>
                <w:sz w:val="24"/>
              </w:rPr>
              <w:t>合格</w:t>
            </w:r>
            <w:proofErr w:type="spellEnd"/>
          </w:p>
        </w:tc>
        <w:tc>
          <w:tcPr>
            <w:tcW w:w="782" w:type="dxa"/>
            <w:vMerge/>
            <w:tcBorders>
              <w:top w:val="nil"/>
            </w:tcBorders>
          </w:tcPr>
          <w:p w14:paraId="5340A202" w14:textId="77777777" w:rsidR="00A77297" w:rsidRPr="00F41E4A" w:rsidRDefault="00A77297" w:rsidP="00A77297">
            <w:pPr>
              <w:rPr>
                <w:rFonts w:ascii="Times New Roman" w:hAnsi="Times New Roman"/>
                <w:sz w:val="2"/>
                <w:szCs w:val="2"/>
              </w:rPr>
            </w:pPr>
          </w:p>
        </w:tc>
      </w:tr>
      <w:tr w:rsidR="00A77297" w:rsidRPr="00F41E4A" w14:paraId="2D60EFCA" w14:textId="77777777" w:rsidTr="00A77297">
        <w:trPr>
          <w:trHeight w:val="360"/>
        </w:trPr>
        <w:tc>
          <w:tcPr>
            <w:tcW w:w="2263" w:type="dxa"/>
            <w:gridSpan w:val="2"/>
          </w:tcPr>
          <w:p w14:paraId="559BCFB6" w14:textId="77777777" w:rsidR="00A77297" w:rsidRPr="00F41E4A" w:rsidRDefault="00A77297" w:rsidP="00A77297">
            <w:pPr>
              <w:pStyle w:val="TableParagraph"/>
              <w:spacing w:before="49" w:line="292" w:lineRule="exact"/>
              <w:ind w:left="650"/>
              <w:rPr>
                <w:rFonts w:ascii="Times New Roman" w:hAnsi="Times New Roman" w:cs="Times New Roman"/>
                <w:sz w:val="24"/>
              </w:rPr>
            </w:pPr>
            <w:proofErr w:type="spellStart"/>
            <w:r w:rsidRPr="00F41E4A">
              <w:rPr>
                <w:rFonts w:ascii="Times New Roman" w:hAnsi="Times New Roman" w:cs="Times New Roman"/>
                <w:sz w:val="24"/>
              </w:rPr>
              <w:t>臭气浓度</w:t>
            </w:r>
            <w:proofErr w:type="spellEnd"/>
          </w:p>
        </w:tc>
        <w:tc>
          <w:tcPr>
            <w:tcW w:w="1034" w:type="dxa"/>
          </w:tcPr>
          <w:p w14:paraId="557C4A90" w14:textId="77777777" w:rsidR="00A77297" w:rsidRPr="00F41E4A" w:rsidRDefault="00A77297" w:rsidP="00A77297">
            <w:pPr>
              <w:pStyle w:val="TableParagraph"/>
              <w:spacing w:before="49" w:line="292" w:lineRule="exact"/>
              <w:ind w:left="86" w:right="81"/>
              <w:jc w:val="center"/>
              <w:rPr>
                <w:rFonts w:ascii="Times New Roman" w:hAnsi="Times New Roman" w:cs="Times New Roman"/>
                <w:sz w:val="24"/>
              </w:rPr>
            </w:pPr>
            <w:proofErr w:type="spellStart"/>
            <w:r w:rsidRPr="00F41E4A">
              <w:rPr>
                <w:rFonts w:ascii="Times New Roman" w:hAnsi="Times New Roman" w:cs="Times New Roman"/>
                <w:sz w:val="24"/>
              </w:rPr>
              <w:t>无量纲</w:t>
            </w:r>
            <w:proofErr w:type="spellEnd"/>
          </w:p>
        </w:tc>
        <w:tc>
          <w:tcPr>
            <w:tcW w:w="1412" w:type="dxa"/>
          </w:tcPr>
          <w:p w14:paraId="1C45612A" w14:textId="77777777" w:rsidR="00A77297" w:rsidRPr="00F41E4A" w:rsidRDefault="00A77297" w:rsidP="00A77297">
            <w:pPr>
              <w:pStyle w:val="TableParagraph"/>
              <w:spacing w:before="65"/>
              <w:ind w:left="216" w:right="211"/>
              <w:jc w:val="center"/>
              <w:rPr>
                <w:rFonts w:ascii="Times New Roman" w:hAnsi="Times New Roman" w:cs="Times New Roman"/>
                <w:sz w:val="24"/>
              </w:rPr>
            </w:pPr>
            <w:r w:rsidRPr="00F41E4A">
              <w:rPr>
                <w:rFonts w:ascii="Times New Roman" w:hAnsi="Times New Roman" w:cs="Times New Roman"/>
                <w:sz w:val="24"/>
              </w:rPr>
              <w:t>97</w:t>
            </w:r>
          </w:p>
        </w:tc>
        <w:tc>
          <w:tcPr>
            <w:tcW w:w="1412" w:type="dxa"/>
          </w:tcPr>
          <w:p w14:paraId="2CAD3C7C" w14:textId="77777777" w:rsidR="00A77297" w:rsidRPr="00F41E4A" w:rsidRDefault="00A77297" w:rsidP="00A77297">
            <w:pPr>
              <w:pStyle w:val="TableParagraph"/>
              <w:spacing w:before="65"/>
              <w:ind w:left="216" w:right="212"/>
              <w:jc w:val="center"/>
              <w:rPr>
                <w:rFonts w:ascii="Times New Roman" w:hAnsi="Times New Roman" w:cs="Times New Roman"/>
                <w:sz w:val="24"/>
              </w:rPr>
            </w:pPr>
            <w:r w:rsidRPr="00F41E4A">
              <w:rPr>
                <w:rFonts w:ascii="Times New Roman" w:hAnsi="Times New Roman" w:cs="Times New Roman"/>
                <w:sz w:val="24"/>
              </w:rPr>
              <w:t>97</w:t>
            </w:r>
          </w:p>
        </w:tc>
        <w:tc>
          <w:tcPr>
            <w:tcW w:w="1413" w:type="dxa"/>
          </w:tcPr>
          <w:p w14:paraId="0CF62BAE" w14:textId="77777777" w:rsidR="00A77297" w:rsidRPr="00F41E4A" w:rsidRDefault="00A77297" w:rsidP="00A77297">
            <w:pPr>
              <w:pStyle w:val="TableParagraph"/>
              <w:spacing w:before="65"/>
              <w:ind w:left="218" w:right="216"/>
              <w:jc w:val="center"/>
              <w:rPr>
                <w:rFonts w:ascii="Times New Roman" w:hAnsi="Times New Roman" w:cs="Times New Roman"/>
                <w:sz w:val="24"/>
              </w:rPr>
            </w:pPr>
            <w:r w:rsidRPr="00F41E4A">
              <w:rPr>
                <w:rFonts w:ascii="Times New Roman" w:hAnsi="Times New Roman" w:cs="Times New Roman"/>
                <w:sz w:val="24"/>
              </w:rPr>
              <w:t>72</w:t>
            </w:r>
          </w:p>
        </w:tc>
        <w:tc>
          <w:tcPr>
            <w:tcW w:w="1412" w:type="dxa"/>
          </w:tcPr>
          <w:p w14:paraId="5AF66263" w14:textId="77777777" w:rsidR="00A77297" w:rsidRPr="00F41E4A" w:rsidRDefault="00A77297" w:rsidP="00A77297">
            <w:pPr>
              <w:pStyle w:val="TableParagraph"/>
              <w:spacing w:before="65"/>
              <w:ind w:left="215" w:right="215"/>
              <w:jc w:val="center"/>
              <w:rPr>
                <w:rFonts w:ascii="Times New Roman" w:hAnsi="Times New Roman" w:cs="Times New Roman"/>
                <w:sz w:val="24"/>
              </w:rPr>
            </w:pPr>
            <w:r w:rsidRPr="00F41E4A">
              <w:rPr>
                <w:rFonts w:ascii="Times New Roman" w:hAnsi="Times New Roman" w:cs="Times New Roman"/>
                <w:sz w:val="24"/>
              </w:rPr>
              <w:t>72</w:t>
            </w:r>
          </w:p>
        </w:tc>
        <w:tc>
          <w:tcPr>
            <w:tcW w:w="1412" w:type="dxa"/>
          </w:tcPr>
          <w:p w14:paraId="3929684D" w14:textId="77777777" w:rsidR="00A77297" w:rsidRPr="00F41E4A" w:rsidRDefault="00A77297" w:rsidP="00A77297">
            <w:pPr>
              <w:pStyle w:val="TableParagraph"/>
              <w:spacing w:before="65"/>
              <w:ind w:left="215" w:right="215"/>
              <w:jc w:val="center"/>
              <w:rPr>
                <w:rFonts w:ascii="Times New Roman" w:hAnsi="Times New Roman" w:cs="Times New Roman"/>
                <w:sz w:val="24"/>
              </w:rPr>
            </w:pPr>
            <w:r w:rsidRPr="00F41E4A">
              <w:rPr>
                <w:rFonts w:ascii="Times New Roman" w:hAnsi="Times New Roman" w:cs="Times New Roman"/>
                <w:sz w:val="24"/>
              </w:rPr>
              <w:t>97</w:t>
            </w:r>
          </w:p>
        </w:tc>
        <w:tc>
          <w:tcPr>
            <w:tcW w:w="1417" w:type="dxa"/>
          </w:tcPr>
          <w:p w14:paraId="049320E0" w14:textId="77777777" w:rsidR="00A77297" w:rsidRPr="00F41E4A" w:rsidRDefault="00A77297" w:rsidP="00A77297">
            <w:pPr>
              <w:pStyle w:val="TableParagraph"/>
              <w:spacing w:before="65"/>
              <w:ind w:left="218" w:right="218"/>
              <w:jc w:val="center"/>
              <w:rPr>
                <w:rFonts w:ascii="Times New Roman" w:hAnsi="Times New Roman" w:cs="Times New Roman"/>
                <w:sz w:val="24"/>
              </w:rPr>
            </w:pPr>
            <w:r w:rsidRPr="00F41E4A">
              <w:rPr>
                <w:rFonts w:ascii="Times New Roman" w:hAnsi="Times New Roman" w:cs="Times New Roman"/>
                <w:sz w:val="24"/>
              </w:rPr>
              <w:t>97</w:t>
            </w:r>
          </w:p>
        </w:tc>
        <w:tc>
          <w:tcPr>
            <w:tcW w:w="849" w:type="dxa"/>
          </w:tcPr>
          <w:p w14:paraId="1B60EF1E" w14:textId="77777777" w:rsidR="00A77297" w:rsidRPr="00F41E4A" w:rsidRDefault="00A77297" w:rsidP="00A77297">
            <w:pPr>
              <w:pStyle w:val="TableParagraph"/>
              <w:spacing w:before="65"/>
              <w:ind w:left="158" w:right="161"/>
              <w:jc w:val="center"/>
              <w:rPr>
                <w:rFonts w:ascii="Times New Roman" w:hAnsi="Times New Roman" w:cs="Times New Roman"/>
                <w:sz w:val="24"/>
              </w:rPr>
            </w:pPr>
            <w:r w:rsidRPr="00F41E4A">
              <w:rPr>
                <w:rFonts w:ascii="Times New Roman" w:hAnsi="Times New Roman" w:cs="Times New Roman"/>
                <w:sz w:val="24"/>
              </w:rPr>
              <w:t>2000</w:t>
            </w:r>
          </w:p>
        </w:tc>
        <w:tc>
          <w:tcPr>
            <w:tcW w:w="709" w:type="dxa"/>
          </w:tcPr>
          <w:p w14:paraId="70C21F26" w14:textId="77777777" w:rsidR="00A77297" w:rsidRPr="00F41E4A" w:rsidRDefault="00A77297" w:rsidP="00A77297">
            <w:pPr>
              <w:pStyle w:val="TableParagraph"/>
              <w:spacing w:before="49" w:line="292" w:lineRule="exact"/>
              <w:ind w:left="106"/>
              <w:rPr>
                <w:rFonts w:ascii="Times New Roman" w:hAnsi="Times New Roman" w:cs="Times New Roman"/>
                <w:sz w:val="24"/>
              </w:rPr>
            </w:pPr>
            <w:proofErr w:type="spellStart"/>
            <w:r w:rsidRPr="00F41E4A">
              <w:rPr>
                <w:rFonts w:ascii="Times New Roman" w:hAnsi="Times New Roman" w:cs="Times New Roman"/>
                <w:sz w:val="24"/>
              </w:rPr>
              <w:t>合格</w:t>
            </w:r>
            <w:proofErr w:type="spellEnd"/>
          </w:p>
        </w:tc>
        <w:tc>
          <w:tcPr>
            <w:tcW w:w="782" w:type="dxa"/>
          </w:tcPr>
          <w:p w14:paraId="6231D90F" w14:textId="77777777" w:rsidR="00A77297" w:rsidRPr="00F41E4A" w:rsidRDefault="00A77297" w:rsidP="00A77297">
            <w:pPr>
              <w:pStyle w:val="TableParagraph"/>
              <w:spacing w:before="65"/>
              <w:ind w:right="7"/>
              <w:jc w:val="center"/>
              <w:rPr>
                <w:rFonts w:ascii="Times New Roman" w:hAnsi="Times New Roman" w:cs="Times New Roman"/>
                <w:sz w:val="24"/>
              </w:rPr>
            </w:pPr>
            <w:r w:rsidRPr="00F41E4A">
              <w:rPr>
                <w:rFonts w:ascii="Times New Roman" w:hAnsi="Times New Roman" w:cs="Times New Roman"/>
                <w:sz w:val="24"/>
              </w:rPr>
              <w:t>/</w:t>
            </w:r>
          </w:p>
        </w:tc>
      </w:tr>
    </w:tbl>
    <w:p w14:paraId="7ADBDBF7" w14:textId="77777777" w:rsidR="00A77297" w:rsidRPr="00F41E4A" w:rsidRDefault="00A77297" w:rsidP="00A77297">
      <w:pPr>
        <w:pStyle w:val="afffff2"/>
        <w:spacing w:before="0" w:line="500" w:lineRule="exact"/>
        <w:ind w:firstLineChars="200" w:firstLine="560"/>
        <w:outlineLvl w:val="9"/>
        <w:rPr>
          <w:b w:val="0"/>
          <w:sz w:val="28"/>
          <w:szCs w:val="28"/>
        </w:rPr>
      </w:pPr>
    </w:p>
    <w:p w14:paraId="5F928CC9" w14:textId="77777777" w:rsidR="00A77297" w:rsidRPr="00F41E4A" w:rsidRDefault="00A77297" w:rsidP="00A77297">
      <w:pPr>
        <w:pStyle w:val="afffff2"/>
        <w:spacing w:before="0" w:line="500" w:lineRule="exact"/>
        <w:ind w:firstLineChars="200" w:firstLine="560"/>
        <w:outlineLvl w:val="9"/>
        <w:rPr>
          <w:b w:val="0"/>
          <w:sz w:val="28"/>
          <w:szCs w:val="28"/>
        </w:rPr>
      </w:pPr>
    </w:p>
    <w:p w14:paraId="142FF72E" w14:textId="7C653E9A" w:rsidR="00A77297" w:rsidRPr="00F41E4A" w:rsidRDefault="00A77297" w:rsidP="00A77297">
      <w:pPr>
        <w:spacing w:before="74" w:after="5"/>
        <w:ind w:right="5374"/>
        <w:jc w:val="center"/>
        <w:rPr>
          <w:rFonts w:ascii="Times New Roman" w:hAnsi="Times New Roman"/>
          <w:b/>
          <w:sz w:val="24"/>
        </w:rPr>
      </w:pPr>
      <w:r w:rsidRPr="00F41E4A">
        <w:rPr>
          <w:rFonts w:ascii="Times New Roman" w:hAnsi="Times New Roman"/>
          <w:b/>
          <w:sz w:val="24"/>
        </w:rPr>
        <w:lastRenderedPageBreak/>
        <w:t xml:space="preserve">                                         </w:t>
      </w:r>
      <w:r w:rsidRPr="00F41E4A">
        <w:rPr>
          <w:rFonts w:ascii="Times New Roman" w:hAnsi="Times New Roman"/>
          <w:b/>
          <w:sz w:val="24"/>
        </w:rPr>
        <w:t>表</w:t>
      </w:r>
      <w:r w:rsidRPr="00F41E4A">
        <w:rPr>
          <w:rFonts w:ascii="Times New Roman" w:hAnsi="Times New Roman"/>
          <w:b/>
          <w:sz w:val="24"/>
        </w:rPr>
        <w:t xml:space="preserve"> </w:t>
      </w:r>
      <w:r w:rsidR="008C5C7A" w:rsidRPr="00F41E4A">
        <w:rPr>
          <w:rFonts w:ascii="Times New Roman" w:hAnsi="Times New Roman"/>
          <w:b/>
          <w:sz w:val="24"/>
        </w:rPr>
        <w:t>2.2-18</w:t>
      </w:r>
      <w:r w:rsidRPr="00F41E4A">
        <w:rPr>
          <w:rFonts w:ascii="Times New Roman" w:hAnsi="Times New Roman"/>
          <w:b/>
          <w:sz w:val="24"/>
        </w:rPr>
        <w:t>无组织废气监测结果一览</w:t>
      </w:r>
      <w:r w:rsidR="00F32395" w:rsidRPr="00F41E4A">
        <w:rPr>
          <w:rFonts w:ascii="Times New Roman" w:hAnsi="Times New Roman"/>
          <w:b/>
          <w:sz w:val="24"/>
        </w:rPr>
        <w:t>表</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1559"/>
        <w:gridCol w:w="1284"/>
        <w:gridCol w:w="1284"/>
        <w:gridCol w:w="1284"/>
        <w:gridCol w:w="1292"/>
        <w:gridCol w:w="1284"/>
        <w:gridCol w:w="1284"/>
        <w:gridCol w:w="1284"/>
        <w:gridCol w:w="1289"/>
      </w:tblGrid>
      <w:tr w:rsidR="00A77297" w:rsidRPr="00F41E4A" w14:paraId="3897E63C" w14:textId="77777777" w:rsidTr="00A77297">
        <w:trPr>
          <w:trHeight w:val="360"/>
        </w:trPr>
        <w:tc>
          <w:tcPr>
            <w:tcW w:w="2262" w:type="dxa"/>
            <w:vMerge w:val="restart"/>
          </w:tcPr>
          <w:p w14:paraId="0F2A525E" w14:textId="77777777" w:rsidR="00A77297" w:rsidRPr="00F41E4A" w:rsidRDefault="00A77297" w:rsidP="00A77297">
            <w:pPr>
              <w:pStyle w:val="TableParagraph"/>
              <w:spacing w:before="3"/>
              <w:rPr>
                <w:rFonts w:ascii="Times New Roman" w:hAnsi="Times New Roman" w:cs="Times New Roman"/>
                <w:b/>
                <w:sz w:val="18"/>
                <w:lang w:eastAsia="zh-CN"/>
              </w:rPr>
            </w:pPr>
          </w:p>
          <w:p w14:paraId="65A68B88" w14:textId="77777777" w:rsidR="00A77297" w:rsidRPr="00F41E4A" w:rsidRDefault="00A77297" w:rsidP="00A77297">
            <w:pPr>
              <w:pStyle w:val="TableParagraph"/>
              <w:ind w:left="650"/>
              <w:rPr>
                <w:rFonts w:ascii="Times New Roman" w:hAnsi="Times New Roman" w:cs="Times New Roman"/>
                <w:sz w:val="24"/>
              </w:rPr>
            </w:pPr>
            <w:proofErr w:type="spellStart"/>
            <w:r w:rsidRPr="00F41E4A">
              <w:rPr>
                <w:rFonts w:ascii="Times New Roman" w:hAnsi="Times New Roman" w:cs="Times New Roman"/>
                <w:sz w:val="24"/>
              </w:rPr>
              <w:t>检测点位</w:t>
            </w:r>
            <w:proofErr w:type="spellEnd"/>
          </w:p>
        </w:tc>
        <w:tc>
          <w:tcPr>
            <w:tcW w:w="1559" w:type="dxa"/>
            <w:vMerge w:val="restart"/>
          </w:tcPr>
          <w:p w14:paraId="4143C0C4" w14:textId="77777777" w:rsidR="00A77297" w:rsidRPr="00F41E4A" w:rsidRDefault="00A77297" w:rsidP="00A77297">
            <w:pPr>
              <w:pStyle w:val="TableParagraph"/>
              <w:spacing w:before="3"/>
              <w:rPr>
                <w:rFonts w:ascii="Times New Roman" w:hAnsi="Times New Roman" w:cs="Times New Roman"/>
                <w:b/>
                <w:sz w:val="18"/>
              </w:rPr>
            </w:pPr>
          </w:p>
          <w:p w14:paraId="5F46E94E" w14:textId="77777777" w:rsidR="00A77297" w:rsidRPr="00F41E4A" w:rsidRDefault="00A77297" w:rsidP="00A77297">
            <w:pPr>
              <w:pStyle w:val="TableParagraph"/>
              <w:ind w:left="298"/>
              <w:rPr>
                <w:rFonts w:ascii="Times New Roman" w:hAnsi="Times New Roman" w:cs="Times New Roman"/>
                <w:sz w:val="24"/>
              </w:rPr>
            </w:pPr>
            <w:proofErr w:type="spellStart"/>
            <w:r w:rsidRPr="00F41E4A">
              <w:rPr>
                <w:rFonts w:ascii="Times New Roman" w:hAnsi="Times New Roman" w:cs="Times New Roman"/>
                <w:sz w:val="24"/>
              </w:rPr>
              <w:t>检测项目</w:t>
            </w:r>
            <w:proofErr w:type="spellEnd"/>
          </w:p>
        </w:tc>
        <w:tc>
          <w:tcPr>
            <w:tcW w:w="5144" w:type="dxa"/>
            <w:gridSpan w:val="4"/>
          </w:tcPr>
          <w:p w14:paraId="3E7147D4" w14:textId="77777777" w:rsidR="00A77297" w:rsidRPr="00F41E4A" w:rsidRDefault="00A77297" w:rsidP="00A77297">
            <w:pPr>
              <w:pStyle w:val="TableParagraph"/>
              <w:spacing w:before="49" w:line="292" w:lineRule="exact"/>
              <w:ind w:left="1432"/>
              <w:rPr>
                <w:rFonts w:ascii="Times New Roman" w:hAnsi="Times New Roman" w:cs="Times New Roman"/>
                <w:sz w:val="24"/>
              </w:rPr>
            </w:pPr>
            <w:r w:rsidRPr="00F41E4A">
              <w:rPr>
                <w:rFonts w:ascii="Times New Roman" w:hAnsi="Times New Roman" w:cs="Times New Roman"/>
                <w:sz w:val="24"/>
              </w:rPr>
              <w:t>采样日期：</w:t>
            </w:r>
            <w:r w:rsidRPr="00F41E4A">
              <w:rPr>
                <w:rFonts w:ascii="Times New Roman" w:hAnsi="Times New Roman" w:cs="Times New Roman"/>
                <w:sz w:val="24"/>
              </w:rPr>
              <w:t>2021.07.01</w:t>
            </w:r>
          </w:p>
        </w:tc>
        <w:tc>
          <w:tcPr>
            <w:tcW w:w="5141" w:type="dxa"/>
            <w:gridSpan w:val="4"/>
          </w:tcPr>
          <w:p w14:paraId="1ADD5879" w14:textId="77777777" w:rsidR="00A77297" w:rsidRPr="00F41E4A" w:rsidRDefault="00A77297" w:rsidP="00A77297">
            <w:pPr>
              <w:pStyle w:val="TableParagraph"/>
              <w:spacing w:before="49" w:line="292" w:lineRule="exact"/>
              <w:ind w:left="1430"/>
              <w:rPr>
                <w:rFonts w:ascii="Times New Roman" w:hAnsi="Times New Roman" w:cs="Times New Roman"/>
                <w:sz w:val="24"/>
              </w:rPr>
            </w:pPr>
            <w:r w:rsidRPr="00F41E4A">
              <w:rPr>
                <w:rFonts w:ascii="Times New Roman" w:hAnsi="Times New Roman" w:cs="Times New Roman"/>
                <w:sz w:val="24"/>
              </w:rPr>
              <w:t>采样日期：</w:t>
            </w:r>
            <w:r w:rsidRPr="00F41E4A">
              <w:rPr>
                <w:rFonts w:ascii="Times New Roman" w:hAnsi="Times New Roman" w:cs="Times New Roman"/>
                <w:sz w:val="24"/>
              </w:rPr>
              <w:t>2021.07.02</w:t>
            </w:r>
          </w:p>
        </w:tc>
      </w:tr>
      <w:tr w:rsidR="00A77297" w:rsidRPr="00F41E4A" w14:paraId="187F955C" w14:textId="77777777" w:rsidTr="00A77297">
        <w:trPr>
          <w:trHeight w:val="359"/>
        </w:trPr>
        <w:tc>
          <w:tcPr>
            <w:tcW w:w="2262" w:type="dxa"/>
            <w:vMerge/>
            <w:tcBorders>
              <w:top w:val="nil"/>
            </w:tcBorders>
          </w:tcPr>
          <w:p w14:paraId="36686231" w14:textId="77777777" w:rsidR="00A77297" w:rsidRPr="00F41E4A" w:rsidRDefault="00A77297" w:rsidP="00A77297">
            <w:pPr>
              <w:rPr>
                <w:rFonts w:ascii="Times New Roman" w:hAnsi="Times New Roman"/>
                <w:sz w:val="2"/>
                <w:szCs w:val="2"/>
              </w:rPr>
            </w:pPr>
          </w:p>
        </w:tc>
        <w:tc>
          <w:tcPr>
            <w:tcW w:w="1559" w:type="dxa"/>
            <w:vMerge/>
            <w:tcBorders>
              <w:top w:val="nil"/>
            </w:tcBorders>
          </w:tcPr>
          <w:p w14:paraId="5D8BB5D6" w14:textId="77777777" w:rsidR="00A77297" w:rsidRPr="00F41E4A" w:rsidRDefault="00A77297" w:rsidP="00A77297">
            <w:pPr>
              <w:rPr>
                <w:rFonts w:ascii="Times New Roman" w:hAnsi="Times New Roman"/>
                <w:sz w:val="2"/>
                <w:szCs w:val="2"/>
              </w:rPr>
            </w:pPr>
          </w:p>
        </w:tc>
        <w:tc>
          <w:tcPr>
            <w:tcW w:w="1284" w:type="dxa"/>
          </w:tcPr>
          <w:p w14:paraId="53CBA9E2" w14:textId="77777777" w:rsidR="00A77297" w:rsidRPr="00F41E4A" w:rsidRDefault="00A77297" w:rsidP="00A77297">
            <w:pPr>
              <w:pStyle w:val="TableParagraph"/>
              <w:spacing w:before="48" w:line="292" w:lineRule="exact"/>
              <w:ind w:left="261" w:right="250"/>
              <w:jc w:val="center"/>
              <w:rPr>
                <w:rFonts w:ascii="Times New Roman" w:hAnsi="Times New Roman" w:cs="Times New Roman"/>
                <w:sz w:val="24"/>
              </w:rPr>
            </w:pPr>
            <w:proofErr w:type="spellStart"/>
            <w:r w:rsidRPr="00F41E4A">
              <w:rPr>
                <w:rFonts w:ascii="Times New Roman" w:hAnsi="Times New Roman" w:cs="Times New Roman"/>
                <w:sz w:val="24"/>
              </w:rPr>
              <w:t>第一次</w:t>
            </w:r>
            <w:proofErr w:type="spellEnd"/>
          </w:p>
        </w:tc>
        <w:tc>
          <w:tcPr>
            <w:tcW w:w="1284" w:type="dxa"/>
          </w:tcPr>
          <w:p w14:paraId="47412675" w14:textId="77777777" w:rsidR="00A77297" w:rsidRPr="00F41E4A" w:rsidRDefault="00A77297" w:rsidP="00A77297">
            <w:pPr>
              <w:pStyle w:val="TableParagraph"/>
              <w:spacing w:before="48" w:line="292" w:lineRule="exact"/>
              <w:ind w:left="260" w:right="251"/>
              <w:jc w:val="center"/>
              <w:rPr>
                <w:rFonts w:ascii="Times New Roman" w:hAnsi="Times New Roman" w:cs="Times New Roman"/>
                <w:sz w:val="24"/>
              </w:rPr>
            </w:pPr>
            <w:proofErr w:type="spellStart"/>
            <w:r w:rsidRPr="00F41E4A">
              <w:rPr>
                <w:rFonts w:ascii="Times New Roman" w:hAnsi="Times New Roman" w:cs="Times New Roman"/>
                <w:sz w:val="24"/>
              </w:rPr>
              <w:t>第二次</w:t>
            </w:r>
            <w:proofErr w:type="spellEnd"/>
          </w:p>
        </w:tc>
        <w:tc>
          <w:tcPr>
            <w:tcW w:w="1284" w:type="dxa"/>
          </w:tcPr>
          <w:p w14:paraId="296D2ACD" w14:textId="77777777" w:rsidR="00A77297" w:rsidRPr="00F41E4A" w:rsidRDefault="00A77297" w:rsidP="00A77297">
            <w:pPr>
              <w:pStyle w:val="TableParagraph"/>
              <w:spacing w:before="48" w:line="292" w:lineRule="exact"/>
              <w:ind w:left="260" w:right="251"/>
              <w:jc w:val="center"/>
              <w:rPr>
                <w:rFonts w:ascii="Times New Roman" w:hAnsi="Times New Roman" w:cs="Times New Roman"/>
                <w:sz w:val="24"/>
              </w:rPr>
            </w:pPr>
            <w:proofErr w:type="spellStart"/>
            <w:r w:rsidRPr="00F41E4A">
              <w:rPr>
                <w:rFonts w:ascii="Times New Roman" w:hAnsi="Times New Roman" w:cs="Times New Roman"/>
                <w:sz w:val="24"/>
              </w:rPr>
              <w:t>第三次</w:t>
            </w:r>
            <w:proofErr w:type="spellEnd"/>
          </w:p>
        </w:tc>
        <w:tc>
          <w:tcPr>
            <w:tcW w:w="1292" w:type="dxa"/>
          </w:tcPr>
          <w:p w14:paraId="5C0FBB36" w14:textId="77777777" w:rsidR="00A77297" w:rsidRPr="00F41E4A" w:rsidRDefault="00A77297" w:rsidP="00A77297">
            <w:pPr>
              <w:pStyle w:val="TableParagraph"/>
              <w:spacing w:before="48" w:line="292" w:lineRule="exact"/>
              <w:ind w:left="265" w:right="257"/>
              <w:jc w:val="center"/>
              <w:rPr>
                <w:rFonts w:ascii="Times New Roman" w:hAnsi="Times New Roman" w:cs="Times New Roman"/>
                <w:sz w:val="24"/>
              </w:rPr>
            </w:pPr>
            <w:proofErr w:type="spellStart"/>
            <w:r w:rsidRPr="00F41E4A">
              <w:rPr>
                <w:rFonts w:ascii="Times New Roman" w:hAnsi="Times New Roman" w:cs="Times New Roman"/>
                <w:sz w:val="24"/>
              </w:rPr>
              <w:t>第四次</w:t>
            </w:r>
            <w:proofErr w:type="spellEnd"/>
          </w:p>
        </w:tc>
        <w:tc>
          <w:tcPr>
            <w:tcW w:w="1284" w:type="dxa"/>
          </w:tcPr>
          <w:p w14:paraId="628DDE0F" w14:textId="77777777" w:rsidR="00A77297" w:rsidRPr="00F41E4A" w:rsidRDefault="00A77297" w:rsidP="00A77297">
            <w:pPr>
              <w:pStyle w:val="TableParagraph"/>
              <w:spacing w:before="48" w:line="292" w:lineRule="exact"/>
              <w:ind w:left="260" w:right="251"/>
              <w:jc w:val="center"/>
              <w:rPr>
                <w:rFonts w:ascii="Times New Roman" w:hAnsi="Times New Roman" w:cs="Times New Roman"/>
                <w:sz w:val="24"/>
              </w:rPr>
            </w:pPr>
            <w:proofErr w:type="spellStart"/>
            <w:r w:rsidRPr="00F41E4A">
              <w:rPr>
                <w:rFonts w:ascii="Times New Roman" w:hAnsi="Times New Roman" w:cs="Times New Roman"/>
                <w:sz w:val="24"/>
              </w:rPr>
              <w:t>第一次</w:t>
            </w:r>
            <w:proofErr w:type="spellEnd"/>
          </w:p>
        </w:tc>
        <w:tc>
          <w:tcPr>
            <w:tcW w:w="1284" w:type="dxa"/>
          </w:tcPr>
          <w:p w14:paraId="778CBE50" w14:textId="77777777" w:rsidR="00A77297" w:rsidRPr="00F41E4A" w:rsidRDefault="00A77297" w:rsidP="00A77297">
            <w:pPr>
              <w:pStyle w:val="TableParagraph"/>
              <w:spacing w:before="48" w:line="292" w:lineRule="exact"/>
              <w:ind w:left="260" w:right="251"/>
              <w:jc w:val="center"/>
              <w:rPr>
                <w:rFonts w:ascii="Times New Roman" w:hAnsi="Times New Roman" w:cs="Times New Roman"/>
                <w:sz w:val="24"/>
              </w:rPr>
            </w:pPr>
            <w:proofErr w:type="spellStart"/>
            <w:r w:rsidRPr="00F41E4A">
              <w:rPr>
                <w:rFonts w:ascii="Times New Roman" w:hAnsi="Times New Roman" w:cs="Times New Roman"/>
                <w:sz w:val="24"/>
              </w:rPr>
              <w:t>第二次</w:t>
            </w:r>
            <w:proofErr w:type="spellEnd"/>
          </w:p>
        </w:tc>
        <w:tc>
          <w:tcPr>
            <w:tcW w:w="1284" w:type="dxa"/>
          </w:tcPr>
          <w:p w14:paraId="6D6DED3C" w14:textId="77777777" w:rsidR="00A77297" w:rsidRPr="00F41E4A" w:rsidRDefault="00A77297" w:rsidP="00A77297">
            <w:pPr>
              <w:pStyle w:val="TableParagraph"/>
              <w:spacing w:before="48" w:line="292" w:lineRule="exact"/>
              <w:ind w:left="260" w:right="251"/>
              <w:jc w:val="center"/>
              <w:rPr>
                <w:rFonts w:ascii="Times New Roman" w:hAnsi="Times New Roman" w:cs="Times New Roman"/>
                <w:sz w:val="24"/>
              </w:rPr>
            </w:pPr>
            <w:proofErr w:type="spellStart"/>
            <w:r w:rsidRPr="00F41E4A">
              <w:rPr>
                <w:rFonts w:ascii="Times New Roman" w:hAnsi="Times New Roman" w:cs="Times New Roman"/>
                <w:sz w:val="24"/>
              </w:rPr>
              <w:t>第三次</w:t>
            </w:r>
            <w:proofErr w:type="spellEnd"/>
          </w:p>
        </w:tc>
        <w:tc>
          <w:tcPr>
            <w:tcW w:w="1289" w:type="dxa"/>
          </w:tcPr>
          <w:p w14:paraId="2D32FF79" w14:textId="77777777" w:rsidR="00A77297" w:rsidRPr="00F41E4A" w:rsidRDefault="00A77297" w:rsidP="00A77297">
            <w:pPr>
              <w:pStyle w:val="TableParagraph"/>
              <w:spacing w:before="48" w:line="292" w:lineRule="exact"/>
              <w:ind w:left="264" w:right="255"/>
              <w:jc w:val="center"/>
              <w:rPr>
                <w:rFonts w:ascii="Times New Roman" w:hAnsi="Times New Roman" w:cs="Times New Roman"/>
                <w:sz w:val="24"/>
              </w:rPr>
            </w:pPr>
            <w:proofErr w:type="spellStart"/>
            <w:r w:rsidRPr="00F41E4A">
              <w:rPr>
                <w:rFonts w:ascii="Times New Roman" w:hAnsi="Times New Roman" w:cs="Times New Roman"/>
                <w:sz w:val="24"/>
              </w:rPr>
              <w:t>第四次</w:t>
            </w:r>
            <w:proofErr w:type="spellEnd"/>
          </w:p>
        </w:tc>
      </w:tr>
      <w:tr w:rsidR="00A77297" w:rsidRPr="00F41E4A" w14:paraId="4FB02352" w14:textId="77777777" w:rsidTr="00A77297">
        <w:trPr>
          <w:trHeight w:val="359"/>
        </w:trPr>
        <w:tc>
          <w:tcPr>
            <w:tcW w:w="2262" w:type="dxa"/>
          </w:tcPr>
          <w:p w14:paraId="71919A13" w14:textId="77777777" w:rsidR="00A77297" w:rsidRPr="00F41E4A" w:rsidRDefault="00A77297" w:rsidP="003F3DFA">
            <w:pPr>
              <w:pStyle w:val="TableParagraph"/>
              <w:spacing w:before="47"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G1 </w:t>
            </w:r>
            <w:proofErr w:type="spellStart"/>
            <w:r w:rsidRPr="00F41E4A">
              <w:rPr>
                <w:rFonts w:ascii="Times New Roman" w:hAnsi="Times New Roman" w:cs="Times New Roman"/>
                <w:sz w:val="24"/>
              </w:rPr>
              <w:t>上风向</w:t>
            </w:r>
            <w:proofErr w:type="spellEnd"/>
          </w:p>
        </w:tc>
        <w:tc>
          <w:tcPr>
            <w:tcW w:w="1559" w:type="dxa"/>
            <w:vMerge w:val="restart"/>
          </w:tcPr>
          <w:p w14:paraId="79D0B8D2" w14:textId="77777777" w:rsidR="00A77297" w:rsidRPr="00F41E4A" w:rsidRDefault="00A77297" w:rsidP="00A77297">
            <w:pPr>
              <w:pStyle w:val="TableParagraph"/>
              <w:rPr>
                <w:rFonts w:ascii="Times New Roman" w:hAnsi="Times New Roman" w:cs="Times New Roman"/>
                <w:b/>
                <w:sz w:val="33"/>
              </w:rPr>
            </w:pPr>
          </w:p>
          <w:p w14:paraId="574F3C1C" w14:textId="77777777" w:rsidR="00A77297" w:rsidRPr="00F41E4A" w:rsidRDefault="00A77297" w:rsidP="00A77297">
            <w:pPr>
              <w:pStyle w:val="TableParagraph"/>
              <w:ind w:left="8"/>
              <w:jc w:val="center"/>
              <w:rPr>
                <w:rFonts w:ascii="Times New Roman" w:hAnsi="Times New Roman" w:cs="Times New Roman"/>
                <w:sz w:val="24"/>
              </w:rPr>
            </w:pPr>
            <w:r w:rsidRPr="00F41E4A">
              <w:rPr>
                <w:rFonts w:ascii="Times New Roman" w:hAnsi="Times New Roman" w:cs="Times New Roman"/>
                <w:sz w:val="24"/>
              </w:rPr>
              <w:t>氨</w:t>
            </w:r>
          </w:p>
          <w:p w14:paraId="15C1E6B3" w14:textId="77777777" w:rsidR="00A77297" w:rsidRPr="00F41E4A" w:rsidRDefault="00A77297" w:rsidP="00A77297">
            <w:pPr>
              <w:pStyle w:val="TableParagraph"/>
              <w:spacing w:before="53"/>
              <w:ind w:left="67" w:right="59"/>
              <w:jc w:val="center"/>
              <w:rPr>
                <w:rFonts w:ascii="Times New Roman" w:hAnsi="Times New Roman" w:cs="Times New Roman"/>
                <w:sz w:val="24"/>
              </w:rPr>
            </w:pPr>
            <w:r w:rsidRPr="00F41E4A">
              <w:rPr>
                <w:rFonts w:ascii="Times New Roman" w:hAnsi="Times New Roman" w:cs="Times New Roman"/>
                <w:sz w:val="24"/>
              </w:rPr>
              <w:t>（</w:t>
            </w:r>
            <w:r w:rsidRPr="00F41E4A">
              <w:rPr>
                <w:rFonts w:ascii="Times New Roman" w:hAnsi="Times New Roman" w:cs="Times New Roman"/>
                <w:sz w:val="24"/>
              </w:rPr>
              <w:t>mg/Nm</w:t>
            </w:r>
            <w:r w:rsidRPr="00F41E4A">
              <w:rPr>
                <w:rFonts w:ascii="Times New Roman" w:hAnsi="Times New Roman" w:cs="Times New Roman"/>
                <w:position w:val="9"/>
                <w:sz w:val="16"/>
              </w:rPr>
              <w:t>3</w:t>
            </w:r>
            <w:r w:rsidRPr="00F41E4A">
              <w:rPr>
                <w:rFonts w:ascii="Times New Roman" w:hAnsi="Times New Roman" w:cs="Times New Roman"/>
                <w:sz w:val="24"/>
              </w:rPr>
              <w:t>）</w:t>
            </w:r>
          </w:p>
        </w:tc>
        <w:tc>
          <w:tcPr>
            <w:tcW w:w="1284" w:type="dxa"/>
          </w:tcPr>
          <w:p w14:paraId="4ABC236A"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0.03</w:t>
            </w:r>
          </w:p>
        </w:tc>
        <w:tc>
          <w:tcPr>
            <w:tcW w:w="1284" w:type="dxa"/>
          </w:tcPr>
          <w:p w14:paraId="2EA770CD"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0.03</w:t>
            </w:r>
          </w:p>
        </w:tc>
        <w:tc>
          <w:tcPr>
            <w:tcW w:w="1284" w:type="dxa"/>
          </w:tcPr>
          <w:p w14:paraId="689F3366"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0.03</w:t>
            </w:r>
          </w:p>
        </w:tc>
        <w:tc>
          <w:tcPr>
            <w:tcW w:w="1292" w:type="dxa"/>
          </w:tcPr>
          <w:p w14:paraId="3E83C278"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0.03</w:t>
            </w:r>
          </w:p>
        </w:tc>
        <w:tc>
          <w:tcPr>
            <w:tcW w:w="1284" w:type="dxa"/>
          </w:tcPr>
          <w:p w14:paraId="5FC85D71"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0.02</w:t>
            </w:r>
          </w:p>
        </w:tc>
        <w:tc>
          <w:tcPr>
            <w:tcW w:w="1284" w:type="dxa"/>
          </w:tcPr>
          <w:p w14:paraId="24B5AED0"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0.03</w:t>
            </w:r>
          </w:p>
        </w:tc>
        <w:tc>
          <w:tcPr>
            <w:tcW w:w="1284" w:type="dxa"/>
          </w:tcPr>
          <w:p w14:paraId="69003794"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0.03</w:t>
            </w:r>
          </w:p>
        </w:tc>
        <w:tc>
          <w:tcPr>
            <w:tcW w:w="1289" w:type="dxa"/>
          </w:tcPr>
          <w:p w14:paraId="486116AF" w14:textId="77777777" w:rsidR="00A77297" w:rsidRPr="00F41E4A" w:rsidRDefault="00A77297" w:rsidP="00A77297">
            <w:pPr>
              <w:pStyle w:val="TableParagraph"/>
              <w:spacing w:before="63"/>
              <w:ind w:left="264" w:right="255"/>
              <w:jc w:val="center"/>
              <w:rPr>
                <w:rFonts w:ascii="Times New Roman" w:hAnsi="Times New Roman" w:cs="Times New Roman"/>
                <w:sz w:val="24"/>
              </w:rPr>
            </w:pPr>
            <w:r w:rsidRPr="00F41E4A">
              <w:rPr>
                <w:rFonts w:ascii="Times New Roman" w:hAnsi="Times New Roman" w:cs="Times New Roman"/>
                <w:sz w:val="24"/>
              </w:rPr>
              <w:t>0.02</w:t>
            </w:r>
          </w:p>
        </w:tc>
      </w:tr>
      <w:tr w:rsidR="00A77297" w:rsidRPr="00F41E4A" w14:paraId="1042FA98" w14:textId="77777777" w:rsidTr="00A77297">
        <w:trPr>
          <w:trHeight w:val="360"/>
        </w:trPr>
        <w:tc>
          <w:tcPr>
            <w:tcW w:w="2262" w:type="dxa"/>
          </w:tcPr>
          <w:p w14:paraId="3347E246" w14:textId="77777777" w:rsidR="00A77297" w:rsidRPr="00F41E4A" w:rsidRDefault="00A77297" w:rsidP="003F3DFA">
            <w:pPr>
              <w:pStyle w:val="TableParagraph"/>
              <w:spacing w:before="49"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G2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67C056F7" w14:textId="77777777" w:rsidR="00A77297" w:rsidRPr="00F41E4A" w:rsidRDefault="00A77297" w:rsidP="00A77297">
            <w:pPr>
              <w:rPr>
                <w:rFonts w:ascii="Times New Roman" w:hAnsi="Times New Roman"/>
                <w:sz w:val="2"/>
                <w:szCs w:val="2"/>
              </w:rPr>
            </w:pPr>
          </w:p>
        </w:tc>
        <w:tc>
          <w:tcPr>
            <w:tcW w:w="1284" w:type="dxa"/>
          </w:tcPr>
          <w:p w14:paraId="58D54321" w14:textId="77777777" w:rsidR="00A77297" w:rsidRPr="00F41E4A" w:rsidRDefault="00A77297" w:rsidP="00A77297">
            <w:pPr>
              <w:pStyle w:val="TableParagraph"/>
              <w:spacing w:before="65"/>
              <w:ind w:left="261" w:right="250"/>
              <w:jc w:val="center"/>
              <w:rPr>
                <w:rFonts w:ascii="Times New Roman" w:hAnsi="Times New Roman" w:cs="Times New Roman"/>
                <w:sz w:val="24"/>
              </w:rPr>
            </w:pPr>
            <w:r w:rsidRPr="00F41E4A">
              <w:rPr>
                <w:rFonts w:ascii="Times New Roman" w:hAnsi="Times New Roman" w:cs="Times New Roman"/>
                <w:sz w:val="24"/>
              </w:rPr>
              <w:t>0.06</w:t>
            </w:r>
          </w:p>
        </w:tc>
        <w:tc>
          <w:tcPr>
            <w:tcW w:w="1284" w:type="dxa"/>
          </w:tcPr>
          <w:p w14:paraId="087D3D6E"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0.06</w:t>
            </w:r>
          </w:p>
        </w:tc>
        <w:tc>
          <w:tcPr>
            <w:tcW w:w="1284" w:type="dxa"/>
          </w:tcPr>
          <w:p w14:paraId="47AA62C7"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0.06</w:t>
            </w:r>
          </w:p>
        </w:tc>
        <w:tc>
          <w:tcPr>
            <w:tcW w:w="1292" w:type="dxa"/>
          </w:tcPr>
          <w:p w14:paraId="6E9C4083" w14:textId="77777777" w:rsidR="00A77297" w:rsidRPr="00F41E4A" w:rsidRDefault="00A77297" w:rsidP="00A77297">
            <w:pPr>
              <w:pStyle w:val="TableParagraph"/>
              <w:spacing w:before="65"/>
              <w:ind w:left="265" w:right="256"/>
              <w:jc w:val="center"/>
              <w:rPr>
                <w:rFonts w:ascii="Times New Roman" w:hAnsi="Times New Roman" w:cs="Times New Roman"/>
                <w:sz w:val="24"/>
              </w:rPr>
            </w:pPr>
            <w:r w:rsidRPr="00F41E4A">
              <w:rPr>
                <w:rFonts w:ascii="Times New Roman" w:hAnsi="Times New Roman" w:cs="Times New Roman"/>
                <w:sz w:val="24"/>
              </w:rPr>
              <w:t>0.07</w:t>
            </w:r>
          </w:p>
        </w:tc>
        <w:tc>
          <w:tcPr>
            <w:tcW w:w="1284" w:type="dxa"/>
          </w:tcPr>
          <w:p w14:paraId="7B63C1B8" w14:textId="77777777" w:rsidR="00A77297" w:rsidRPr="00F41E4A" w:rsidRDefault="00A77297" w:rsidP="00A77297">
            <w:pPr>
              <w:pStyle w:val="TableParagraph"/>
              <w:spacing w:before="65"/>
              <w:ind w:left="261" w:right="250"/>
              <w:jc w:val="center"/>
              <w:rPr>
                <w:rFonts w:ascii="Times New Roman" w:hAnsi="Times New Roman" w:cs="Times New Roman"/>
                <w:sz w:val="24"/>
              </w:rPr>
            </w:pPr>
            <w:r w:rsidRPr="00F41E4A">
              <w:rPr>
                <w:rFonts w:ascii="Times New Roman" w:hAnsi="Times New Roman" w:cs="Times New Roman"/>
                <w:sz w:val="24"/>
              </w:rPr>
              <w:t>0.06</w:t>
            </w:r>
          </w:p>
        </w:tc>
        <w:tc>
          <w:tcPr>
            <w:tcW w:w="1284" w:type="dxa"/>
          </w:tcPr>
          <w:p w14:paraId="3D0BB1D8"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0.03</w:t>
            </w:r>
          </w:p>
        </w:tc>
        <w:tc>
          <w:tcPr>
            <w:tcW w:w="1284" w:type="dxa"/>
          </w:tcPr>
          <w:p w14:paraId="04B28B02" w14:textId="77777777" w:rsidR="00A77297" w:rsidRPr="00F41E4A" w:rsidRDefault="00A77297" w:rsidP="00A77297">
            <w:pPr>
              <w:pStyle w:val="TableParagraph"/>
              <w:spacing w:before="65"/>
              <w:ind w:left="260" w:right="251"/>
              <w:jc w:val="center"/>
              <w:rPr>
                <w:rFonts w:ascii="Times New Roman" w:hAnsi="Times New Roman" w:cs="Times New Roman"/>
                <w:sz w:val="24"/>
              </w:rPr>
            </w:pPr>
            <w:r w:rsidRPr="00F41E4A">
              <w:rPr>
                <w:rFonts w:ascii="Times New Roman" w:hAnsi="Times New Roman" w:cs="Times New Roman"/>
                <w:sz w:val="24"/>
              </w:rPr>
              <w:t>0.04</w:t>
            </w:r>
          </w:p>
        </w:tc>
        <w:tc>
          <w:tcPr>
            <w:tcW w:w="1289" w:type="dxa"/>
          </w:tcPr>
          <w:p w14:paraId="508B6F8B" w14:textId="77777777" w:rsidR="00A77297" w:rsidRPr="00F41E4A" w:rsidRDefault="00A77297" w:rsidP="00A77297">
            <w:pPr>
              <w:pStyle w:val="TableParagraph"/>
              <w:spacing w:before="65"/>
              <w:ind w:left="264" w:right="255"/>
              <w:jc w:val="center"/>
              <w:rPr>
                <w:rFonts w:ascii="Times New Roman" w:hAnsi="Times New Roman" w:cs="Times New Roman"/>
                <w:sz w:val="24"/>
              </w:rPr>
            </w:pPr>
            <w:r w:rsidRPr="00F41E4A">
              <w:rPr>
                <w:rFonts w:ascii="Times New Roman" w:hAnsi="Times New Roman" w:cs="Times New Roman"/>
                <w:sz w:val="24"/>
              </w:rPr>
              <w:t>0.04</w:t>
            </w:r>
          </w:p>
        </w:tc>
      </w:tr>
      <w:tr w:rsidR="00A77297" w:rsidRPr="00F41E4A" w14:paraId="54FC8602" w14:textId="77777777" w:rsidTr="00A77297">
        <w:trPr>
          <w:trHeight w:val="359"/>
        </w:trPr>
        <w:tc>
          <w:tcPr>
            <w:tcW w:w="2262" w:type="dxa"/>
          </w:tcPr>
          <w:p w14:paraId="74945D8D" w14:textId="77777777" w:rsidR="00A77297" w:rsidRPr="00F41E4A" w:rsidRDefault="00A77297" w:rsidP="003F3DFA">
            <w:pPr>
              <w:pStyle w:val="TableParagraph"/>
              <w:spacing w:before="48"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G3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7AD5DD3C" w14:textId="77777777" w:rsidR="00A77297" w:rsidRPr="00F41E4A" w:rsidRDefault="00A77297" w:rsidP="00A77297">
            <w:pPr>
              <w:rPr>
                <w:rFonts w:ascii="Times New Roman" w:hAnsi="Times New Roman"/>
                <w:sz w:val="2"/>
                <w:szCs w:val="2"/>
              </w:rPr>
            </w:pPr>
          </w:p>
        </w:tc>
        <w:tc>
          <w:tcPr>
            <w:tcW w:w="1284" w:type="dxa"/>
          </w:tcPr>
          <w:p w14:paraId="7995401A"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0.05</w:t>
            </w:r>
          </w:p>
        </w:tc>
        <w:tc>
          <w:tcPr>
            <w:tcW w:w="1284" w:type="dxa"/>
          </w:tcPr>
          <w:p w14:paraId="6DC928A4"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0.05</w:t>
            </w:r>
          </w:p>
        </w:tc>
        <w:tc>
          <w:tcPr>
            <w:tcW w:w="1284" w:type="dxa"/>
          </w:tcPr>
          <w:p w14:paraId="59291DE1"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0.04</w:t>
            </w:r>
          </w:p>
        </w:tc>
        <w:tc>
          <w:tcPr>
            <w:tcW w:w="1292" w:type="dxa"/>
          </w:tcPr>
          <w:p w14:paraId="196C15C9"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0.04</w:t>
            </w:r>
          </w:p>
        </w:tc>
        <w:tc>
          <w:tcPr>
            <w:tcW w:w="1284" w:type="dxa"/>
          </w:tcPr>
          <w:p w14:paraId="628C79B6"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0.04</w:t>
            </w:r>
          </w:p>
        </w:tc>
        <w:tc>
          <w:tcPr>
            <w:tcW w:w="1284" w:type="dxa"/>
          </w:tcPr>
          <w:p w14:paraId="42263613"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0.04</w:t>
            </w:r>
          </w:p>
        </w:tc>
        <w:tc>
          <w:tcPr>
            <w:tcW w:w="1284" w:type="dxa"/>
          </w:tcPr>
          <w:p w14:paraId="4EF55383"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0.05</w:t>
            </w:r>
          </w:p>
        </w:tc>
        <w:tc>
          <w:tcPr>
            <w:tcW w:w="1289" w:type="dxa"/>
          </w:tcPr>
          <w:p w14:paraId="3491B5E9" w14:textId="77777777" w:rsidR="00A77297" w:rsidRPr="00F41E4A" w:rsidRDefault="00A77297" w:rsidP="00A77297">
            <w:pPr>
              <w:pStyle w:val="TableParagraph"/>
              <w:spacing w:before="63"/>
              <w:ind w:left="264" w:right="255"/>
              <w:jc w:val="center"/>
              <w:rPr>
                <w:rFonts w:ascii="Times New Roman" w:hAnsi="Times New Roman" w:cs="Times New Roman"/>
                <w:sz w:val="24"/>
              </w:rPr>
            </w:pPr>
            <w:r w:rsidRPr="00F41E4A">
              <w:rPr>
                <w:rFonts w:ascii="Times New Roman" w:hAnsi="Times New Roman" w:cs="Times New Roman"/>
                <w:sz w:val="24"/>
              </w:rPr>
              <w:t>0.04</w:t>
            </w:r>
          </w:p>
        </w:tc>
      </w:tr>
      <w:tr w:rsidR="00A77297" w:rsidRPr="00F41E4A" w14:paraId="7FD18B7D" w14:textId="77777777" w:rsidTr="00A77297">
        <w:trPr>
          <w:trHeight w:val="359"/>
        </w:trPr>
        <w:tc>
          <w:tcPr>
            <w:tcW w:w="2262" w:type="dxa"/>
          </w:tcPr>
          <w:p w14:paraId="76ADD6CF" w14:textId="77777777" w:rsidR="00A77297" w:rsidRPr="00F41E4A" w:rsidRDefault="00A77297" w:rsidP="003F3DFA">
            <w:pPr>
              <w:pStyle w:val="TableParagraph"/>
              <w:spacing w:before="47"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G4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0616CC79" w14:textId="77777777" w:rsidR="00A77297" w:rsidRPr="00F41E4A" w:rsidRDefault="00A77297" w:rsidP="00A77297">
            <w:pPr>
              <w:rPr>
                <w:rFonts w:ascii="Times New Roman" w:hAnsi="Times New Roman"/>
                <w:sz w:val="2"/>
                <w:szCs w:val="2"/>
              </w:rPr>
            </w:pPr>
          </w:p>
        </w:tc>
        <w:tc>
          <w:tcPr>
            <w:tcW w:w="1284" w:type="dxa"/>
          </w:tcPr>
          <w:p w14:paraId="33AEE871"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0.05</w:t>
            </w:r>
          </w:p>
        </w:tc>
        <w:tc>
          <w:tcPr>
            <w:tcW w:w="1284" w:type="dxa"/>
          </w:tcPr>
          <w:p w14:paraId="58181084"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0.05</w:t>
            </w:r>
          </w:p>
        </w:tc>
        <w:tc>
          <w:tcPr>
            <w:tcW w:w="1284" w:type="dxa"/>
          </w:tcPr>
          <w:p w14:paraId="2E3E6D26"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0.07</w:t>
            </w:r>
          </w:p>
        </w:tc>
        <w:tc>
          <w:tcPr>
            <w:tcW w:w="1292" w:type="dxa"/>
          </w:tcPr>
          <w:p w14:paraId="2BEE1270"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0.04</w:t>
            </w:r>
          </w:p>
        </w:tc>
        <w:tc>
          <w:tcPr>
            <w:tcW w:w="1284" w:type="dxa"/>
          </w:tcPr>
          <w:p w14:paraId="67461F0A"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0.05</w:t>
            </w:r>
          </w:p>
        </w:tc>
        <w:tc>
          <w:tcPr>
            <w:tcW w:w="1284" w:type="dxa"/>
          </w:tcPr>
          <w:p w14:paraId="08219FFF"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0.04</w:t>
            </w:r>
          </w:p>
        </w:tc>
        <w:tc>
          <w:tcPr>
            <w:tcW w:w="1284" w:type="dxa"/>
          </w:tcPr>
          <w:p w14:paraId="0D03B98E"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0.03</w:t>
            </w:r>
          </w:p>
        </w:tc>
        <w:tc>
          <w:tcPr>
            <w:tcW w:w="1289" w:type="dxa"/>
          </w:tcPr>
          <w:p w14:paraId="62F22DBD" w14:textId="77777777" w:rsidR="00A77297" w:rsidRPr="00F41E4A" w:rsidRDefault="00A77297" w:rsidP="00A77297">
            <w:pPr>
              <w:pStyle w:val="TableParagraph"/>
              <w:spacing w:before="63"/>
              <w:ind w:left="264" w:right="255"/>
              <w:jc w:val="center"/>
              <w:rPr>
                <w:rFonts w:ascii="Times New Roman" w:hAnsi="Times New Roman" w:cs="Times New Roman"/>
                <w:sz w:val="24"/>
              </w:rPr>
            </w:pPr>
            <w:r w:rsidRPr="00F41E4A">
              <w:rPr>
                <w:rFonts w:ascii="Times New Roman" w:hAnsi="Times New Roman" w:cs="Times New Roman"/>
                <w:sz w:val="24"/>
              </w:rPr>
              <w:t>0.05</w:t>
            </w:r>
          </w:p>
        </w:tc>
      </w:tr>
      <w:tr w:rsidR="00A77297" w:rsidRPr="00F41E4A" w14:paraId="5305C364" w14:textId="77777777" w:rsidTr="00A77297">
        <w:trPr>
          <w:trHeight w:val="360"/>
        </w:trPr>
        <w:tc>
          <w:tcPr>
            <w:tcW w:w="2262" w:type="dxa"/>
          </w:tcPr>
          <w:p w14:paraId="24E146D4" w14:textId="77777777" w:rsidR="00A77297" w:rsidRPr="00F41E4A" w:rsidRDefault="00A77297" w:rsidP="003F3DFA">
            <w:pPr>
              <w:pStyle w:val="TableParagraph"/>
              <w:spacing w:before="49"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G1 </w:t>
            </w:r>
            <w:proofErr w:type="spellStart"/>
            <w:r w:rsidRPr="00F41E4A">
              <w:rPr>
                <w:rFonts w:ascii="Times New Roman" w:hAnsi="Times New Roman" w:cs="Times New Roman"/>
                <w:sz w:val="24"/>
              </w:rPr>
              <w:t>上风向</w:t>
            </w:r>
            <w:proofErr w:type="spellEnd"/>
          </w:p>
        </w:tc>
        <w:tc>
          <w:tcPr>
            <w:tcW w:w="1559" w:type="dxa"/>
            <w:vMerge w:val="restart"/>
          </w:tcPr>
          <w:p w14:paraId="7166F5C6" w14:textId="77777777" w:rsidR="00A77297" w:rsidRPr="00F41E4A" w:rsidRDefault="00A77297" w:rsidP="00A77297">
            <w:pPr>
              <w:pStyle w:val="TableParagraph"/>
              <w:rPr>
                <w:rFonts w:ascii="Times New Roman" w:hAnsi="Times New Roman" w:cs="Times New Roman"/>
                <w:b/>
                <w:sz w:val="33"/>
              </w:rPr>
            </w:pPr>
          </w:p>
          <w:p w14:paraId="15EFA711" w14:textId="77777777" w:rsidR="00A77297" w:rsidRPr="00F41E4A" w:rsidRDefault="00A77297" w:rsidP="00A77297">
            <w:pPr>
              <w:pStyle w:val="TableParagraph"/>
              <w:ind w:left="67" w:right="59"/>
              <w:jc w:val="center"/>
              <w:rPr>
                <w:rFonts w:ascii="Times New Roman" w:hAnsi="Times New Roman" w:cs="Times New Roman"/>
                <w:sz w:val="24"/>
              </w:rPr>
            </w:pPr>
            <w:proofErr w:type="spellStart"/>
            <w:r w:rsidRPr="00F41E4A">
              <w:rPr>
                <w:rFonts w:ascii="Times New Roman" w:hAnsi="Times New Roman" w:cs="Times New Roman"/>
                <w:sz w:val="24"/>
              </w:rPr>
              <w:t>硫化氢</w:t>
            </w:r>
            <w:proofErr w:type="spellEnd"/>
          </w:p>
          <w:p w14:paraId="25E8EDA7" w14:textId="77777777" w:rsidR="00A77297" w:rsidRPr="00F41E4A" w:rsidRDefault="00A77297" w:rsidP="00A77297">
            <w:pPr>
              <w:pStyle w:val="TableParagraph"/>
              <w:spacing w:before="53"/>
              <w:ind w:left="67" w:right="59"/>
              <w:jc w:val="center"/>
              <w:rPr>
                <w:rFonts w:ascii="Times New Roman" w:hAnsi="Times New Roman" w:cs="Times New Roman"/>
                <w:sz w:val="24"/>
              </w:rPr>
            </w:pPr>
            <w:r w:rsidRPr="00F41E4A">
              <w:rPr>
                <w:rFonts w:ascii="Times New Roman" w:hAnsi="Times New Roman" w:cs="Times New Roman"/>
                <w:sz w:val="24"/>
              </w:rPr>
              <w:t>（</w:t>
            </w:r>
            <w:r w:rsidRPr="00F41E4A">
              <w:rPr>
                <w:rFonts w:ascii="Times New Roman" w:hAnsi="Times New Roman" w:cs="Times New Roman"/>
                <w:sz w:val="24"/>
              </w:rPr>
              <w:t>mg/Nm</w:t>
            </w:r>
            <w:r w:rsidRPr="00F41E4A">
              <w:rPr>
                <w:rFonts w:ascii="Times New Roman" w:hAnsi="Times New Roman" w:cs="Times New Roman"/>
                <w:position w:val="9"/>
                <w:sz w:val="16"/>
              </w:rPr>
              <w:t>3</w:t>
            </w:r>
            <w:r w:rsidRPr="00F41E4A">
              <w:rPr>
                <w:rFonts w:ascii="Times New Roman" w:hAnsi="Times New Roman" w:cs="Times New Roman"/>
                <w:sz w:val="24"/>
              </w:rPr>
              <w:t>）</w:t>
            </w:r>
          </w:p>
        </w:tc>
        <w:tc>
          <w:tcPr>
            <w:tcW w:w="1284" w:type="dxa"/>
          </w:tcPr>
          <w:p w14:paraId="73F1D52A" w14:textId="77777777" w:rsidR="00A77297" w:rsidRPr="00F41E4A" w:rsidRDefault="00A77297" w:rsidP="00A77297">
            <w:pPr>
              <w:pStyle w:val="TableParagraph"/>
              <w:spacing w:before="65"/>
              <w:ind w:left="261" w:right="250"/>
              <w:jc w:val="center"/>
              <w:rPr>
                <w:rFonts w:ascii="Times New Roman" w:hAnsi="Times New Roman" w:cs="Times New Roman"/>
                <w:sz w:val="24"/>
              </w:rPr>
            </w:pPr>
            <w:r w:rsidRPr="00F41E4A">
              <w:rPr>
                <w:rFonts w:ascii="Times New Roman" w:hAnsi="Times New Roman" w:cs="Times New Roman"/>
                <w:sz w:val="24"/>
              </w:rPr>
              <w:t>0.003</w:t>
            </w:r>
          </w:p>
        </w:tc>
        <w:tc>
          <w:tcPr>
            <w:tcW w:w="1284" w:type="dxa"/>
          </w:tcPr>
          <w:p w14:paraId="1F8BA0A0"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0.002</w:t>
            </w:r>
          </w:p>
        </w:tc>
        <w:tc>
          <w:tcPr>
            <w:tcW w:w="1284" w:type="dxa"/>
          </w:tcPr>
          <w:p w14:paraId="4A9DD10C"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0.002</w:t>
            </w:r>
          </w:p>
        </w:tc>
        <w:tc>
          <w:tcPr>
            <w:tcW w:w="1292" w:type="dxa"/>
          </w:tcPr>
          <w:p w14:paraId="236998AC" w14:textId="77777777" w:rsidR="00A77297" w:rsidRPr="00F41E4A" w:rsidRDefault="00A77297" w:rsidP="00A77297">
            <w:pPr>
              <w:pStyle w:val="TableParagraph"/>
              <w:spacing w:before="65"/>
              <w:ind w:left="265" w:right="256"/>
              <w:jc w:val="center"/>
              <w:rPr>
                <w:rFonts w:ascii="Times New Roman" w:hAnsi="Times New Roman" w:cs="Times New Roman"/>
                <w:sz w:val="24"/>
              </w:rPr>
            </w:pPr>
            <w:r w:rsidRPr="00F41E4A">
              <w:rPr>
                <w:rFonts w:ascii="Times New Roman" w:hAnsi="Times New Roman" w:cs="Times New Roman"/>
                <w:sz w:val="24"/>
              </w:rPr>
              <w:t>0.003</w:t>
            </w:r>
          </w:p>
        </w:tc>
        <w:tc>
          <w:tcPr>
            <w:tcW w:w="1284" w:type="dxa"/>
          </w:tcPr>
          <w:p w14:paraId="2512B3C3" w14:textId="77777777" w:rsidR="00A77297" w:rsidRPr="00F41E4A" w:rsidRDefault="00A77297" w:rsidP="00A77297">
            <w:pPr>
              <w:pStyle w:val="TableParagraph"/>
              <w:spacing w:before="65"/>
              <w:ind w:left="261" w:right="250"/>
              <w:jc w:val="center"/>
              <w:rPr>
                <w:rFonts w:ascii="Times New Roman" w:hAnsi="Times New Roman" w:cs="Times New Roman"/>
                <w:sz w:val="24"/>
              </w:rPr>
            </w:pPr>
            <w:r w:rsidRPr="00F41E4A">
              <w:rPr>
                <w:rFonts w:ascii="Times New Roman" w:hAnsi="Times New Roman" w:cs="Times New Roman"/>
                <w:sz w:val="24"/>
              </w:rPr>
              <w:t>0.003</w:t>
            </w:r>
          </w:p>
        </w:tc>
        <w:tc>
          <w:tcPr>
            <w:tcW w:w="1284" w:type="dxa"/>
          </w:tcPr>
          <w:p w14:paraId="5986F8EF"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0.004</w:t>
            </w:r>
          </w:p>
        </w:tc>
        <w:tc>
          <w:tcPr>
            <w:tcW w:w="1284" w:type="dxa"/>
          </w:tcPr>
          <w:p w14:paraId="2A08D266" w14:textId="77777777" w:rsidR="00A77297" w:rsidRPr="00F41E4A" w:rsidRDefault="00A77297" w:rsidP="00A77297">
            <w:pPr>
              <w:pStyle w:val="TableParagraph"/>
              <w:spacing w:before="65"/>
              <w:ind w:left="260" w:right="251"/>
              <w:jc w:val="center"/>
              <w:rPr>
                <w:rFonts w:ascii="Times New Roman" w:hAnsi="Times New Roman" w:cs="Times New Roman"/>
                <w:sz w:val="24"/>
              </w:rPr>
            </w:pPr>
            <w:r w:rsidRPr="00F41E4A">
              <w:rPr>
                <w:rFonts w:ascii="Times New Roman" w:hAnsi="Times New Roman" w:cs="Times New Roman"/>
                <w:sz w:val="24"/>
              </w:rPr>
              <w:t>0.003</w:t>
            </w:r>
          </w:p>
        </w:tc>
        <w:tc>
          <w:tcPr>
            <w:tcW w:w="1289" w:type="dxa"/>
          </w:tcPr>
          <w:p w14:paraId="2F7C6A46" w14:textId="77777777" w:rsidR="00A77297" w:rsidRPr="00F41E4A" w:rsidRDefault="00A77297" w:rsidP="00A77297">
            <w:pPr>
              <w:pStyle w:val="TableParagraph"/>
              <w:spacing w:before="65"/>
              <w:ind w:left="264" w:right="255"/>
              <w:jc w:val="center"/>
              <w:rPr>
                <w:rFonts w:ascii="Times New Roman" w:hAnsi="Times New Roman" w:cs="Times New Roman"/>
                <w:sz w:val="24"/>
              </w:rPr>
            </w:pPr>
            <w:r w:rsidRPr="00F41E4A">
              <w:rPr>
                <w:rFonts w:ascii="Times New Roman" w:hAnsi="Times New Roman" w:cs="Times New Roman"/>
                <w:sz w:val="24"/>
              </w:rPr>
              <w:t>0.004</w:t>
            </w:r>
          </w:p>
        </w:tc>
      </w:tr>
      <w:tr w:rsidR="00A77297" w:rsidRPr="00F41E4A" w14:paraId="1667FB02" w14:textId="77777777" w:rsidTr="00A77297">
        <w:trPr>
          <w:trHeight w:val="359"/>
        </w:trPr>
        <w:tc>
          <w:tcPr>
            <w:tcW w:w="2262" w:type="dxa"/>
          </w:tcPr>
          <w:p w14:paraId="1F25A381" w14:textId="77777777" w:rsidR="00A77297" w:rsidRPr="00F41E4A" w:rsidRDefault="00A77297" w:rsidP="003F3DFA">
            <w:pPr>
              <w:pStyle w:val="TableParagraph"/>
              <w:spacing w:before="48"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G2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01FE4CFB" w14:textId="77777777" w:rsidR="00A77297" w:rsidRPr="00F41E4A" w:rsidRDefault="00A77297" w:rsidP="00A77297">
            <w:pPr>
              <w:rPr>
                <w:rFonts w:ascii="Times New Roman" w:hAnsi="Times New Roman"/>
                <w:sz w:val="2"/>
                <w:szCs w:val="2"/>
              </w:rPr>
            </w:pPr>
          </w:p>
        </w:tc>
        <w:tc>
          <w:tcPr>
            <w:tcW w:w="1284" w:type="dxa"/>
          </w:tcPr>
          <w:p w14:paraId="13DBE6BE"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0.006</w:t>
            </w:r>
          </w:p>
        </w:tc>
        <w:tc>
          <w:tcPr>
            <w:tcW w:w="1284" w:type="dxa"/>
          </w:tcPr>
          <w:p w14:paraId="762FCB48"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0.006</w:t>
            </w:r>
          </w:p>
        </w:tc>
        <w:tc>
          <w:tcPr>
            <w:tcW w:w="1284" w:type="dxa"/>
          </w:tcPr>
          <w:p w14:paraId="22968C35"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0.007</w:t>
            </w:r>
          </w:p>
        </w:tc>
        <w:tc>
          <w:tcPr>
            <w:tcW w:w="1292" w:type="dxa"/>
          </w:tcPr>
          <w:p w14:paraId="048D9B42"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0.007</w:t>
            </w:r>
          </w:p>
        </w:tc>
        <w:tc>
          <w:tcPr>
            <w:tcW w:w="1284" w:type="dxa"/>
          </w:tcPr>
          <w:p w14:paraId="4789E9D3"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0.006</w:t>
            </w:r>
          </w:p>
        </w:tc>
        <w:tc>
          <w:tcPr>
            <w:tcW w:w="1284" w:type="dxa"/>
          </w:tcPr>
          <w:p w14:paraId="10DC1BFF"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0.006</w:t>
            </w:r>
          </w:p>
        </w:tc>
        <w:tc>
          <w:tcPr>
            <w:tcW w:w="1284" w:type="dxa"/>
          </w:tcPr>
          <w:p w14:paraId="672ABF08"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0.007</w:t>
            </w:r>
          </w:p>
        </w:tc>
        <w:tc>
          <w:tcPr>
            <w:tcW w:w="1289" w:type="dxa"/>
          </w:tcPr>
          <w:p w14:paraId="6DEF74FD" w14:textId="77777777" w:rsidR="00A77297" w:rsidRPr="00F41E4A" w:rsidRDefault="00A77297" w:rsidP="00A77297">
            <w:pPr>
              <w:pStyle w:val="TableParagraph"/>
              <w:spacing w:before="63"/>
              <w:ind w:left="264" w:right="255"/>
              <w:jc w:val="center"/>
              <w:rPr>
                <w:rFonts w:ascii="Times New Roman" w:hAnsi="Times New Roman" w:cs="Times New Roman"/>
                <w:sz w:val="24"/>
              </w:rPr>
            </w:pPr>
            <w:r w:rsidRPr="00F41E4A">
              <w:rPr>
                <w:rFonts w:ascii="Times New Roman" w:hAnsi="Times New Roman" w:cs="Times New Roman"/>
                <w:sz w:val="24"/>
              </w:rPr>
              <w:t>0.007</w:t>
            </w:r>
          </w:p>
        </w:tc>
      </w:tr>
      <w:tr w:rsidR="00A77297" w:rsidRPr="00F41E4A" w14:paraId="618C4C45" w14:textId="77777777" w:rsidTr="00A77297">
        <w:trPr>
          <w:trHeight w:val="359"/>
        </w:trPr>
        <w:tc>
          <w:tcPr>
            <w:tcW w:w="2262" w:type="dxa"/>
          </w:tcPr>
          <w:p w14:paraId="2E154130" w14:textId="77777777" w:rsidR="00A77297" w:rsidRPr="00F41E4A" w:rsidRDefault="00A77297" w:rsidP="003F3DFA">
            <w:pPr>
              <w:pStyle w:val="TableParagraph"/>
              <w:spacing w:before="47"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G3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00729087" w14:textId="77777777" w:rsidR="00A77297" w:rsidRPr="00F41E4A" w:rsidRDefault="00A77297" w:rsidP="00A77297">
            <w:pPr>
              <w:rPr>
                <w:rFonts w:ascii="Times New Roman" w:hAnsi="Times New Roman"/>
                <w:sz w:val="2"/>
                <w:szCs w:val="2"/>
              </w:rPr>
            </w:pPr>
          </w:p>
        </w:tc>
        <w:tc>
          <w:tcPr>
            <w:tcW w:w="1284" w:type="dxa"/>
          </w:tcPr>
          <w:p w14:paraId="461F4676"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0.005</w:t>
            </w:r>
          </w:p>
        </w:tc>
        <w:tc>
          <w:tcPr>
            <w:tcW w:w="1284" w:type="dxa"/>
          </w:tcPr>
          <w:p w14:paraId="38DEF848"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0.007</w:t>
            </w:r>
          </w:p>
        </w:tc>
        <w:tc>
          <w:tcPr>
            <w:tcW w:w="1284" w:type="dxa"/>
          </w:tcPr>
          <w:p w14:paraId="5CE7B82C"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0.007</w:t>
            </w:r>
          </w:p>
        </w:tc>
        <w:tc>
          <w:tcPr>
            <w:tcW w:w="1292" w:type="dxa"/>
          </w:tcPr>
          <w:p w14:paraId="40915DE8"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0.008</w:t>
            </w:r>
          </w:p>
        </w:tc>
        <w:tc>
          <w:tcPr>
            <w:tcW w:w="1284" w:type="dxa"/>
          </w:tcPr>
          <w:p w14:paraId="23CC52AB"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0.007</w:t>
            </w:r>
          </w:p>
        </w:tc>
        <w:tc>
          <w:tcPr>
            <w:tcW w:w="1284" w:type="dxa"/>
          </w:tcPr>
          <w:p w14:paraId="708C253D"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0.006</w:t>
            </w:r>
          </w:p>
        </w:tc>
        <w:tc>
          <w:tcPr>
            <w:tcW w:w="1284" w:type="dxa"/>
          </w:tcPr>
          <w:p w14:paraId="4B7D7B10"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0.008</w:t>
            </w:r>
          </w:p>
        </w:tc>
        <w:tc>
          <w:tcPr>
            <w:tcW w:w="1289" w:type="dxa"/>
          </w:tcPr>
          <w:p w14:paraId="27E6EFDA" w14:textId="77777777" w:rsidR="00A77297" w:rsidRPr="00F41E4A" w:rsidRDefault="00A77297" w:rsidP="00A77297">
            <w:pPr>
              <w:pStyle w:val="TableParagraph"/>
              <w:spacing w:before="63"/>
              <w:ind w:left="264" w:right="255"/>
              <w:jc w:val="center"/>
              <w:rPr>
                <w:rFonts w:ascii="Times New Roman" w:hAnsi="Times New Roman" w:cs="Times New Roman"/>
                <w:sz w:val="24"/>
              </w:rPr>
            </w:pPr>
            <w:r w:rsidRPr="00F41E4A">
              <w:rPr>
                <w:rFonts w:ascii="Times New Roman" w:hAnsi="Times New Roman" w:cs="Times New Roman"/>
                <w:sz w:val="24"/>
              </w:rPr>
              <w:t>0.006</w:t>
            </w:r>
          </w:p>
        </w:tc>
      </w:tr>
      <w:tr w:rsidR="00A77297" w:rsidRPr="00F41E4A" w14:paraId="162E68CA" w14:textId="77777777" w:rsidTr="00A77297">
        <w:trPr>
          <w:trHeight w:val="360"/>
        </w:trPr>
        <w:tc>
          <w:tcPr>
            <w:tcW w:w="2262" w:type="dxa"/>
          </w:tcPr>
          <w:p w14:paraId="5E56D73E" w14:textId="77777777" w:rsidR="00A77297" w:rsidRPr="00F41E4A" w:rsidRDefault="00A77297" w:rsidP="003F3DFA">
            <w:pPr>
              <w:pStyle w:val="TableParagraph"/>
              <w:spacing w:before="49"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G4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448C601B" w14:textId="77777777" w:rsidR="00A77297" w:rsidRPr="00F41E4A" w:rsidRDefault="00A77297" w:rsidP="00A77297">
            <w:pPr>
              <w:rPr>
                <w:rFonts w:ascii="Times New Roman" w:hAnsi="Times New Roman"/>
                <w:sz w:val="2"/>
                <w:szCs w:val="2"/>
              </w:rPr>
            </w:pPr>
          </w:p>
        </w:tc>
        <w:tc>
          <w:tcPr>
            <w:tcW w:w="1284" w:type="dxa"/>
          </w:tcPr>
          <w:p w14:paraId="584FCBF1" w14:textId="77777777" w:rsidR="00A77297" w:rsidRPr="00F41E4A" w:rsidRDefault="00A77297" w:rsidP="00A77297">
            <w:pPr>
              <w:pStyle w:val="TableParagraph"/>
              <w:spacing w:before="65"/>
              <w:ind w:left="261" w:right="250"/>
              <w:jc w:val="center"/>
              <w:rPr>
                <w:rFonts w:ascii="Times New Roman" w:hAnsi="Times New Roman" w:cs="Times New Roman"/>
                <w:sz w:val="24"/>
              </w:rPr>
            </w:pPr>
            <w:r w:rsidRPr="00F41E4A">
              <w:rPr>
                <w:rFonts w:ascii="Times New Roman" w:hAnsi="Times New Roman" w:cs="Times New Roman"/>
                <w:sz w:val="24"/>
              </w:rPr>
              <w:t>0.008</w:t>
            </w:r>
          </w:p>
        </w:tc>
        <w:tc>
          <w:tcPr>
            <w:tcW w:w="1284" w:type="dxa"/>
          </w:tcPr>
          <w:p w14:paraId="084FB81E"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0.007</w:t>
            </w:r>
          </w:p>
        </w:tc>
        <w:tc>
          <w:tcPr>
            <w:tcW w:w="1284" w:type="dxa"/>
          </w:tcPr>
          <w:p w14:paraId="75570906"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0.007</w:t>
            </w:r>
          </w:p>
        </w:tc>
        <w:tc>
          <w:tcPr>
            <w:tcW w:w="1292" w:type="dxa"/>
          </w:tcPr>
          <w:p w14:paraId="270218E0" w14:textId="77777777" w:rsidR="00A77297" w:rsidRPr="00F41E4A" w:rsidRDefault="00A77297" w:rsidP="00A77297">
            <w:pPr>
              <w:pStyle w:val="TableParagraph"/>
              <w:spacing w:before="65"/>
              <w:ind w:left="265" w:right="256"/>
              <w:jc w:val="center"/>
              <w:rPr>
                <w:rFonts w:ascii="Times New Roman" w:hAnsi="Times New Roman" w:cs="Times New Roman"/>
                <w:sz w:val="24"/>
              </w:rPr>
            </w:pPr>
            <w:r w:rsidRPr="00F41E4A">
              <w:rPr>
                <w:rFonts w:ascii="Times New Roman" w:hAnsi="Times New Roman" w:cs="Times New Roman"/>
                <w:sz w:val="24"/>
              </w:rPr>
              <w:t>0.006</w:t>
            </w:r>
          </w:p>
        </w:tc>
        <w:tc>
          <w:tcPr>
            <w:tcW w:w="1284" w:type="dxa"/>
          </w:tcPr>
          <w:p w14:paraId="16812038" w14:textId="77777777" w:rsidR="00A77297" w:rsidRPr="00F41E4A" w:rsidRDefault="00A77297" w:rsidP="00A77297">
            <w:pPr>
              <w:pStyle w:val="TableParagraph"/>
              <w:spacing w:before="65"/>
              <w:ind w:left="261" w:right="250"/>
              <w:jc w:val="center"/>
              <w:rPr>
                <w:rFonts w:ascii="Times New Roman" w:hAnsi="Times New Roman" w:cs="Times New Roman"/>
                <w:sz w:val="24"/>
              </w:rPr>
            </w:pPr>
            <w:r w:rsidRPr="00F41E4A">
              <w:rPr>
                <w:rFonts w:ascii="Times New Roman" w:hAnsi="Times New Roman" w:cs="Times New Roman"/>
                <w:sz w:val="24"/>
              </w:rPr>
              <w:t>0.007</w:t>
            </w:r>
          </w:p>
        </w:tc>
        <w:tc>
          <w:tcPr>
            <w:tcW w:w="1284" w:type="dxa"/>
          </w:tcPr>
          <w:p w14:paraId="72BDCBD3"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0.007</w:t>
            </w:r>
          </w:p>
        </w:tc>
        <w:tc>
          <w:tcPr>
            <w:tcW w:w="1284" w:type="dxa"/>
          </w:tcPr>
          <w:p w14:paraId="7641426E" w14:textId="77777777" w:rsidR="00A77297" w:rsidRPr="00F41E4A" w:rsidRDefault="00A77297" w:rsidP="00A77297">
            <w:pPr>
              <w:pStyle w:val="TableParagraph"/>
              <w:spacing w:before="65"/>
              <w:ind w:left="260" w:right="251"/>
              <w:jc w:val="center"/>
              <w:rPr>
                <w:rFonts w:ascii="Times New Roman" w:hAnsi="Times New Roman" w:cs="Times New Roman"/>
                <w:sz w:val="24"/>
              </w:rPr>
            </w:pPr>
            <w:r w:rsidRPr="00F41E4A">
              <w:rPr>
                <w:rFonts w:ascii="Times New Roman" w:hAnsi="Times New Roman" w:cs="Times New Roman"/>
                <w:sz w:val="24"/>
              </w:rPr>
              <w:t>0.008</w:t>
            </w:r>
          </w:p>
        </w:tc>
        <w:tc>
          <w:tcPr>
            <w:tcW w:w="1289" w:type="dxa"/>
          </w:tcPr>
          <w:p w14:paraId="409E5BA4" w14:textId="77777777" w:rsidR="00A77297" w:rsidRPr="00F41E4A" w:rsidRDefault="00A77297" w:rsidP="00A77297">
            <w:pPr>
              <w:pStyle w:val="TableParagraph"/>
              <w:spacing w:before="65"/>
              <w:ind w:left="264" w:right="255"/>
              <w:jc w:val="center"/>
              <w:rPr>
                <w:rFonts w:ascii="Times New Roman" w:hAnsi="Times New Roman" w:cs="Times New Roman"/>
                <w:sz w:val="24"/>
              </w:rPr>
            </w:pPr>
            <w:r w:rsidRPr="00F41E4A">
              <w:rPr>
                <w:rFonts w:ascii="Times New Roman" w:hAnsi="Times New Roman" w:cs="Times New Roman"/>
                <w:sz w:val="24"/>
              </w:rPr>
              <w:t>0.007</w:t>
            </w:r>
          </w:p>
        </w:tc>
      </w:tr>
      <w:tr w:rsidR="00A77297" w:rsidRPr="00F41E4A" w14:paraId="34F9E01D" w14:textId="77777777" w:rsidTr="00A77297">
        <w:trPr>
          <w:trHeight w:val="359"/>
        </w:trPr>
        <w:tc>
          <w:tcPr>
            <w:tcW w:w="2262" w:type="dxa"/>
          </w:tcPr>
          <w:p w14:paraId="0D76C86E" w14:textId="77777777" w:rsidR="00A77297" w:rsidRPr="00F41E4A" w:rsidRDefault="00A77297" w:rsidP="003F3DFA">
            <w:pPr>
              <w:pStyle w:val="TableParagraph"/>
              <w:spacing w:before="48"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G1 </w:t>
            </w:r>
            <w:proofErr w:type="spellStart"/>
            <w:r w:rsidRPr="00F41E4A">
              <w:rPr>
                <w:rFonts w:ascii="Times New Roman" w:hAnsi="Times New Roman" w:cs="Times New Roman"/>
                <w:sz w:val="24"/>
              </w:rPr>
              <w:t>上风向</w:t>
            </w:r>
            <w:proofErr w:type="spellEnd"/>
          </w:p>
        </w:tc>
        <w:tc>
          <w:tcPr>
            <w:tcW w:w="1559" w:type="dxa"/>
            <w:vMerge w:val="restart"/>
          </w:tcPr>
          <w:p w14:paraId="20F3DC89" w14:textId="77777777" w:rsidR="00A77297" w:rsidRPr="00F41E4A" w:rsidRDefault="00A77297" w:rsidP="00A77297">
            <w:pPr>
              <w:pStyle w:val="TableParagraph"/>
              <w:spacing w:before="12"/>
              <w:rPr>
                <w:rFonts w:ascii="Times New Roman" w:hAnsi="Times New Roman" w:cs="Times New Roman"/>
                <w:b/>
                <w:sz w:val="32"/>
              </w:rPr>
            </w:pPr>
          </w:p>
          <w:p w14:paraId="46602C91" w14:textId="77777777" w:rsidR="00A77297" w:rsidRPr="00F41E4A" w:rsidRDefault="00A77297" w:rsidP="00A77297">
            <w:pPr>
              <w:pStyle w:val="TableParagraph"/>
              <w:ind w:left="67" w:right="59"/>
              <w:jc w:val="center"/>
              <w:rPr>
                <w:rFonts w:ascii="Times New Roman" w:hAnsi="Times New Roman" w:cs="Times New Roman"/>
                <w:sz w:val="24"/>
              </w:rPr>
            </w:pPr>
            <w:proofErr w:type="spellStart"/>
            <w:r w:rsidRPr="00F41E4A">
              <w:rPr>
                <w:rFonts w:ascii="Times New Roman" w:hAnsi="Times New Roman" w:cs="Times New Roman"/>
                <w:sz w:val="24"/>
              </w:rPr>
              <w:t>臭气浓度</w:t>
            </w:r>
            <w:proofErr w:type="spellEnd"/>
          </w:p>
          <w:p w14:paraId="729A8460" w14:textId="77777777" w:rsidR="00A77297" w:rsidRPr="00F41E4A" w:rsidRDefault="00A77297" w:rsidP="00A77297">
            <w:pPr>
              <w:pStyle w:val="TableParagraph"/>
              <w:spacing w:before="52"/>
              <w:ind w:left="67" w:right="59"/>
              <w:jc w:val="center"/>
              <w:rPr>
                <w:rFonts w:ascii="Times New Roman" w:hAnsi="Times New Roman" w:cs="Times New Roman"/>
                <w:sz w:val="24"/>
              </w:rPr>
            </w:pPr>
            <w:r w:rsidRPr="00F41E4A">
              <w:rPr>
                <w:rFonts w:ascii="Times New Roman" w:hAnsi="Times New Roman" w:cs="Times New Roman"/>
                <w:sz w:val="24"/>
              </w:rPr>
              <w:t>（</w:t>
            </w:r>
            <w:proofErr w:type="spellStart"/>
            <w:r w:rsidRPr="00F41E4A">
              <w:rPr>
                <w:rFonts w:ascii="Times New Roman" w:hAnsi="Times New Roman" w:cs="Times New Roman"/>
                <w:sz w:val="24"/>
              </w:rPr>
              <w:t>无量纲</w:t>
            </w:r>
            <w:proofErr w:type="spellEnd"/>
            <w:r w:rsidRPr="00F41E4A">
              <w:rPr>
                <w:rFonts w:ascii="Times New Roman" w:hAnsi="Times New Roman" w:cs="Times New Roman"/>
                <w:sz w:val="24"/>
              </w:rPr>
              <w:t>）</w:t>
            </w:r>
          </w:p>
        </w:tc>
        <w:tc>
          <w:tcPr>
            <w:tcW w:w="1284" w:type="dxa"/>
          </w:tcPr>
          <w:p w14:paraId="2CD53E94"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0BCE763B" w14:textId="77777777" w:rsidR="00A77297" w:rsidRPr="00F41E4A" w:rsidRDefault="00A77297" w:rsidP="00A77297">
            <w:pPr>
              <w:pStyle w:val="TableParagraph"/>
              <w:spacing w:before="63"/>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0A9A6D55" w14:textId="77777777" w:rsidR="00A77297" w:rsidRPr="00F41E4A" w:rsidRDefault="00A77297" w:rsidP="00A77297">
            <w:pPr>
              <w:pStyle w:val="TableParagraph"/>
              <w:spacing w:before="63"/>
              <w:ind w:left="258" w:right="251"/>
              <w:jc w:val="center"/>
              <w:rPr>
                <w:rFonts w:ascii="Times New Roman" w:hAnsi="Times New Roman" w:cs="Times New Roman"/>
                <w:sz w:val="24"/>
              </w:rPr>
            </w:pPr>
            <w:r w:rsidRPr="00F41E4A">
              <w:rPr>
                <w:rFonts w:ascii="Times New Roman" w:hAnsi="Times New Roman" w:cs="Times New Roman"/>
                <w:sz w:val="24"/>
              </w:rPr>
              <w:t>ND</w:t>
            </w:r>
          </w:p>
        </w:tc>
        <w:tc>
          <w:tcPr>
            <w:tcW w:w="1292" w:type="dxa"/>
          </w:tcPr>
          <w:p w14:paraId="61611CAF" w14:textId="77777777" w:rsidR="00A77297" w:rsidRPr="00F41E4A" w:rsidRDefault="00A77297" w:rsidP="00A77297">
            <w:pPr>
              <w:pStyle w:val="TableParagraph"/>
              <w:spacing w:before="63"/>
              <w:ind w:left="265" w:right="257"/>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6596585D" w14:textId="77777777" w:rsidR="00A77297" w:rsidRPr="00F41E4A" w:rsidRDefault="00A77297" w:rsidP="00A77297">
            <w:pPr>
              <w:pStyle w:val="TableParagraph"/>
              <w:spacing w:before="63"/>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53C8CC1D" w14:textId="77777777" w:rsidR="00A77297" w:rsidRPr="00F41E4A" w:rsidRDefault="00A77297" w:rsidP="00A77297">
            <w:pPr>
              <w:pStyle w:val="TableParagraph"/>
              <w:spacing w:before="63"/>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594B56B1" w14:textId="77777777" w:rsidR="00A77297" w:rsidRPr="00F41E4A" w:rsidRDefault="00A77297" w:rsidP="00A77297">
            <w:pPr>
              <w:pStyle w:val="TableParagraph"/>
              <w:spacing w:before="63"/>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9" w:type="dxa"/>
          </w:tcPr>
          <w:p w14:paraId="3A499C31" w14:textId="77777777" w:rsidR="00A77297" w:rsidRPr="00F41E4A" w:rsidRDefault="00A77297" w:rsidP="00A77297">
            <w:pPr>
              <w:pStyle w:val="TableParagraph"/>
              <w:spacing w:before="63"/>
              <w:ind w:left="262" w:right="255"/>
              <w:jc w:val="center"/>
              <w:rPr>
                <w:rFonts w:ascii="Times New Roman" w:hAnsi="Times New Roman" w:cs="Times New Roman"/>
                <w:sz w:val="24"/>
              </w:rPr>
            </w:pPr>
            <w:r w:rsidRPr="00F41E4A">
              <w:rPr>
                <w:rFonts w:ascii="Times New Roman" w:hAnsi="Times New Roman" w:cs="Times New Roman"/>
                <w:sz w:val="24"/>
              </w:rPr>
              <w:t>ND</w:t>
            </w:r>
          </w:p>
        </w:tc>
      </w:tr>
      <w:tr w:rsidR="00A77297" w:rsidRPr="00F41E4A" w14:paraId="32824F1F" w14:textId="77777777" w:rsidTr="00A77297">
        <w:trPr>
          <w:trHeight w:val="359"/>
        </w:trPr>
        <w:tc>
          <w:tcPr>
            <w:tcW w:w="2262" w:type="dxa"/>
          </w:tcPr>
          <w:p w14:paraId="711789FB" w14:textId="77777777" w:rsidR="00A77297" w:rsidRPr="00F41E4A" w:rsidRDefault="00A77297" w:rsidP="003F3DFA">
            <w:pPr>
              <w:pStyle w:val="TableParagraph"/>
              <w:spacing w:before="47"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G2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2F154D08" w14:textId="77777777" w:rsidR="00A77297" w:rsidRPr="00F41E4A" w:rsidRDefault="00A77297" w:rsidP="00A77297">
            <w:pPr>
              <w:rPr>
                <w:rFonts w:ascii="Times New Roman" w:hAnsi="Times New Roman"/>
                <w:sz w:val="2"/>
                <w:szCs w:val="2"/>
              </w:rPr>
            </w:pPr>
          </w:p>
        </w:tc>
        <w:tc>
          <w:tcPr>
            <w:tcW w:w="1284" w:type="dxa"/>
          </w:tcPr>
          <w:p w14:paraId="5F3906A5"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29C0C082" w14:textId="77777777" w:rsidR="00A77297" w:rsidRPr="00F41E4A" w:rsidRDefault="00A77297" w:rsidP="00A77297">
            <w:pPr>
              <w:pStyle w:val="TableParagraph"/>
              <w:spacing w:before="63"/>
              <w:ind w:left="258"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62A60986" w14:textId="77777777" w:rsidR="00A77297" w:rsidRPr="00F41E4A" w:rsidRDefault="00A77297" w:rsidP="00A77297">
            <w:pPr>
              <w:pStyle w:val="TableParagraph"/>
              <w:spacing w:before="63"/>
              <w:ind w:left="258" w:right="251"/>
              <w:jc w:val="center"/>
              <w:rPr>
                <w:rFonts w:ascii="Times New Roman" w:hAnsi="Times New Roman" w:cs="Times New Roman"/>
                <w:sz w:val="24"/>
              </w:rPr>
            </w:pPr>
            <w:r w:rsidRPr="00F41E4A">
              <w:rPr>
                <w:rFonts w:ascii="Times New Roman" w:hAnsi="Times New Roman" w:cs="Times New Roman"/>
                <w:sz w:val="24"/>
              </w:rPr>
              <w:t>ND</w:t>
            </w:r>
          </w:p>
        </w:tc>
        <w:tc>
          <w:tcPr>
            <w:tcW w:w="1292" w:type="dxa"/>
          </w:tcPr>
          <w:p w14:paraId="16C852C4"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1E1BF110"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30FBADB5" w14:textId="77777777" w:rsidR="00A77297" w:rsidRPr="00F41E4A" w:rsidRDefault="00A77297" w:rsidP="00A77297">
            <w:pPr>
              <w:pStyle w:val="TableParagraph"/>
              <w:spacing w:before="63"/>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4243C9C0" w14:textId="77777777" w:rsidR="00A77297" w:rsidRPr="00F41E4A" w:rsidRDefault="00A77297" w:rsidP="00A77297">
            <w:pPr>
              <w:pStyle w:val="TableParagraph"/>
              <w:spacing w:before="63"/>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9" w:type="dxa"/>
          </w:tcPr>
          <w:p w14:paraId="3D9FB227" w14:textId="77777777" w:rsidR="00A77297" w:rsidRPr="00F41E4A" w:rsidRDefault="00A77297" w:rsidP="00A77297">
            <w:pPr>
              <w:pStyle w:val="TableParagraph"/>
              <w:spacing w:before="63"/>
              <w:ind w:left="263" w:right="255"/>
              <w:jc w:val="center"/>
              <w:rPr>
                <w:rFonts w:ascii="Times New Roman" w:hAnsi="Times New Roman" w:cs="Times New Roman"/>
                <w:sz w:val="24"/>
              </w:rPr>
            </w:pPr>
            <w:r w:rsidRPr="00F41E4A">
              <w:rPr>
                <w:rFonts w:ascii="Times New Roman" w:hAnsi="Times New Roman" w:cs="Times New Roman"/>
                <w:sz w:val="24"/>
              </w:rPr>
              <w:t>ND</w:t>
            </w:r>
          </w:p>
        </w:tc>
      </w:tr>
      <w:tr w:rsidR="00A77297" w:rsidRPr="00F41E4A" w14:paraId="33EC8312" w14:textId="77777777" w:rsidTr="00A77297">
        <w:trPr>
          <w:trHeight w:val="360"/>
        </w:trPr>
        <w:tc>
          <w:tcPr>
            <w:tcW w:w="2262" w:type="dxa"/>
          </w:tcPr>
          <w:p w14:paraId="4C2220A4" w14:textId="77777777" w:rsidR="00A77297" w:rsidRPr="00F41E4A" w:rsidRDefault="00A77297" w:rsidP="003F3DFA">
            <w:pPr>
              <w:pStyle w:val="TableParagraph"/>
              <w:spacing w:before="49"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G3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544B1F40" w14:textId="77777777" w:rsidR="00A77297" w:rsidRPr="00F41E4A" w:rsidRDefault="00A77297" w:rsidP="00A77297">
            <w:pPr>
              <w:rPr>
                <w:rFonts w:ascii="Times New Roman" w:hAnsi="Times New Roman"/>
                <w:sz w:val="2"/>
                <w:szCs w:val="2"/>
              </w:rPr>
            </w:pPr>
          </w:p>
        </w:tc>
        <w:tc>
          <w:tcPr>
            <w:tcW w:w="1284" w:type="dxa"/>
          </w:tcPr>
          <w:p w14:paraId="60FAB4C3"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0CF586DE" w14:textId="77777777" w:rsidR="00A77297" w:rsidRPr="00F41E4A" w:rsidRDefault="00A77297" w:rsidP="00A77297">
            <w:pPr>
              <w:pStyle w:val="TableParagraph"/>
              <w:spacing w:before="65"/>
              <w:ind w:left="258"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4243A6F3" w14:textId="77777777" w:rsidR="00A77297" w:rsidRPr="00F41E4A" w:rsidRDefault="00A77297" w:rsidP="00A77297">
            <w:pPr>
              <w:pStyle w:val="TableParagraph"/>
              <w:spacing w:before="65"/>
              <w:ind w:left="258" w:right="251"/>
              <w:jc w:val="center"/>
              <w:rPr>
                <w:rFonts w:ascii="Times New Roman" w:hAnsi="Times New Roman" w:cs="Times New Roman"/>
                <w:sz w:val="24"/>
              </w:rPr>
            </w:pPr>
            <w:r w:rsidRPr="00F41E4A">
              <w:rPr>
                <w:rFonts w:ascii="Times New Roman" w:hAnsi="Times New Roman" w:cs="Times New Roman"/>
                <w:sz w:val="24"/>
              </w:rPr>
              <w:t>ND</w:t>
            </w:r>
          </w:p>
        </w:tc>
        <w:tc>
          <w:tcPr>
            <w:tcW w:w="1292" w:type="dxa"/>
          </w:tcPr>
          <w:p w14:paraId="386889E0" w14:textId="77777777" w:rsidR="00A77297" w:rsidRPr="00F41E4A" w:rsidRDefault="00A77297" w:rsidP="00A77297">
            <w:pPr>
              <w:pStyle w:val="TableParagraph"/>
              <w:spacing w:before="65"/>
              <w:ind w:left="265" w:right="256"/>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1D7E28CC" w14:textId="77777777" w:rsidR="00A77297" w:rsidRPr="00F41E4A" w:rsidRDefault="00A77297" w:rsidP="00A77297">
            <w:pPr>
              <w:pStyle w:val="TableParagraph"/>
              <w:spacing w:before="65"/>
              <w:ind w:left="260"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0BEFEC76" w14:textId="77777777" w:rsidR="00A77297" w:rsidRPr="00F41E4A" w:rsidRDefault="00A77297" w:rsidP="00A77297">
            <w:pPr>
              <w:pStyle w:val="TableParagraph"/>
              <w:spacing w:before="65"/>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0E4F0FE3" w14:textId="77777777" w:rsidR="00A77297" w:rsidRPr="00F41E4A" w:rsidRDefault="00A77297" w:rsidP="00A77297">
            <w:pPr>
              <w:pStyle w:val="TableParagraph"/>
              <w:spacing w:before="65"/>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9" w:type="dxa"/>
          </w:tcPr>
          <w:p w14:paraId="0A21209B" w14:textId="77777777" w:rsidR="00A77297" w:rsidRPr="00F41E4A" w:rsidRDefault="00A77297" w:rsidP="00A77297">
            <w:pPr>
              <w:pStyle w:val="TableParagraph"/>
              <w:spacing w:before="65"/>
              <w:ind w:left="263" w:right="255"/>
              <w:jc w:val="center"/>
              <w:rPr>
                <w:rFonts w:ascii="Times New Roman" w:hAnsi="Times New Roman" w:cs="Times New Roman"/>
                <w:sz w:val="24"/>
              </w:rPr>
            </w:pPr>
            <w:r w:rsidRPr="00F41E4A">
              <w:rPr>
                <w:rFonts w:ascii="Times New Roman" w:hAnsi="Times New Roman" w:cs="Times New Roman"/>
                <w:sz w:val="24"/>
              </w:rPr>
              <w:t>ND</w:t>
            </w:r>
          </w:p>
        </w:tc>
      </w:tr>
      <w:tr w:rsidR="00A77297" w:rsidRPr="00F41E4A" w14:paraId="5AB8C2F0" w14:textId="77777777" w:rsidTr="00A77297">
        <w:trPr>
          <w:trHeight w:val="359"/>
        </w:trPr>
        <w:tc>
          <w:tcPr>
            <w:tcW w:w="2262" w:type="dxa"/>
          </w:tcPr>
          <w:p w14:paraId="136D1C30" w14:textId="77777777" w:rsidR="00A77297" w:rsidRPr="00F41E4A" w:rsidRDefault="00A77297" w:rsidP="003F3DFA">
            <w:pPr>
              <w:pStyle w:val="TableParagraph"/>
              <w:spacing w:before="48"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G4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5BDF1E53" w14:textId="77777777" w:rsidR="00A77297" w:rsidRPr="00F41E4A" w:rsidRDefault="00A77297" w:rsidP="00A77297">
            <w:pPr>
              <w:rPr>
                <w:rFonts w:ascii="Times New Roman" w:hAnsi="Times New Roman"/>
                <w:sz w:val="2"/>
                <w:szCs w:val="2"/>
              </w:rPr>
            </w:pPr>
          </w:p>
        </w:tc>
        <w:tc>
          <w:tcPr>
            <w:tcW w:w="1284" w:type="dxa"/>
          </w:tcPr>
          <w:p w14:paraId="199B3B88"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7347A107" w14:textId="77777777" w:rsidR="00A77297" w:rsidRPr="00F41E4A" w:rsidRDefault="00A77297" w:rsidP="00A77297">
            <w:pPr>
              <w:pStyle w:val="TableParagraph"/>
              <w:spacing w:before="63"/>
              <w:ind w:left="258"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1DF97478" w14:textId="77777777" w:rsidR="00A77297" w:rsidRPr="00F41E4A" w:rsidRDefault="00A77297" w:rsidP="00A77297">
            <w:pPr>
              <w:pStyle w:val="TableParagraph"/>
              <w:spacing w:before="63"/>
              <w:ind w:left="258" w:right="251"/>
              <w:jc w:val="center"/>
              <w:rPr>
                <w:rFonts w:ascii="Times New Roman" w:hAnsi="Times New Roman" w:cs="Times New Roman"/>
                <w:sz w:val="24"/>
              </w:rPr>
            </w:pPr>
            <w:r w:rsidRPr="00F41E4A">
              <w:rPr>
                <w:rFonts w:ascii="Times New Roman" w:hAnsi="Times New Roman" w:cs="Times New Roman"/>
                <w:sz w:val="24"/>
              </w:rPr>
              <w:t>ND</w:t>
            </w:r>
          </w:p>
        </w:tc>
        <w:tc>
          <w:tcPr>
            <w:tcW w:w="1292" w:type="dxa"/>
          </w:tcPr>
          <w:p w14:paraId="05F5DADE"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43DA1DC3"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21B494A3" w14:textId="77777777" w:rsidR="00A77297" w:rsidRPr="00F41E4A" w:rsidRDefault="00A77297" w:rsidP="00A77297">
            <w:pPr>
              <w:pStyle w:val="TableParagraph"/>
              <w:spacing w:before="63"/>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4" w:type="dxa"/>
          </w:tcPr>
          <w:p w14:paraId="27B7000B" w14:textId="77777777" w:rsidR="00A77297" w:rsidRPr="00F41E4A" w:rsidRDefault="00A77297" w:rsidP="00A77297">
            <w:pPr>
              <w:pStyle w:val="TableParagraph"/>
              <w:spacing w:before="63"/>
              <w:ind w:left="259" w:right="251"/>
              <w:jc w:val="center"/>
              <w:rPr>
                <w:rFonts w:ascii="Times New Roman" w:hAnsi="Times New Roman" w:cs="Times New Roman"/>
                <w:sz w:val="24"/>
              </w:rPr>
            </w:pPr>
            <w:r w:rsidRPr="00F41E4A">
              <w:rPr>
                <w:rFonts w:ascii="Times New Roman" w:hAnsi="Times New Roman" w:cs="Times New Roman"/>
                <w:sz w:val="24"/>
              </w:rPr>
              <w:t>ND</w:t>
            </w:r>
          </w:p>
        </w:tc>
        <w:tc>
          <w:tcPr>
            <w:tcW w:w="1289" w:type="dxa"/>
          </w:tcPr>
          <w:p w14:paraId="32895CC5" w14:textId="77777777" w:rsidR="00A77297" w:rsidRPr="00F41E4A" w:rsidRDefault="00A77297" w:rsidP="00A77297">
            <w:pPr>
              <w:pStyle w:val="TableParagraph"/>
              <w:spacing w:before="63"/>
              <w:ind w:left="263" w:right="255"/>
              <w:jc w:val="center"/>
              <w:rPr>
                <w:rFonts w:ascii="Times New Roman" w:hAnsi="Times New Roman" w:cs="Times New Roman"/>
                <w:sz w:val="24"/>
              </w:rPr>
            </w:pPr>
            <w:r w:rsidRPr="00F41E4A">
              <w:rPr>
                <w:rFonts w:ascii="Times New Roman" w:hAnsi="Times New Roman" w:cs="Times New Roman"/>
                <w:sz w:val="24"/>
              </w:rPr>
              <w:t>ND</w:t>
            </w:r>
          </w:p>
        </w:tc>
      </w:tr>
      <w:tr w:rsidR="00A77297" w:rsidRPr="00F41E4A" w14:paraId="2073AD61" w14:textId="77777777" w:rsidTr="00A77297">
        <w:trPr>
          <w:trHeight w:val="359"/>
        </w:trPr>
        <w:tc>
          <w:tcPr>
            <w:tcW w:w="2262" w:type="dxa"/>
          </w:tcPr>
          <w:p w14:paraId="7D1B5510" w14:textId="77777777" w:rsidR="00A77297" w:rsidRPr="00F41E4A" w:rsidRDefault="00A77297" w:rsidP="003F3DFA">
            <w:pPr>
              <w:pStyle w:val="TableParagraph"/>
              <w:spacing w:before="48"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G1 </w:t>
            </w:r>
            <w:proofErr w:type="spellStart"/>
            <w:r w:rsidRPr="00F41E4A">
              <w:rPr>
                <w:rFonts w:ascii="Times New Roman" w:hAnsi="Times New Roman" w:cs="Times New Roman"/>
                <w:sz w:val="24"/>
              </w:rPr>
              <w:t>上风向</w:t>
            </w:r>
            <w:proofErr w:type="spellEnd"/>
          </w:p>
        </w:tc>
        <w:tc>
          <w:tcPr>
            <w:tcW w:w="1559" w:type="dxa"/>
            <w:vMerge w:val="restart"/>
          </w:tcPr>
          <w:p w14:paraId="1C9B4BE3" w14:textId="77777777" w:rsidR="00A77297" w:rsidRPr="00F41E4A" w:rsidRDefault="00A77297" w:rsidP="00A77297">
            <w:pPr>
              <w:pStyle w:val="TableParagraph"/>
              <w:rPr>
                <w:rFonts w:ascii="Times New Roman" w:hAnsi="Times New Roman" w:cs="Times New Roman"/>
                <w:b/>
                <w:sz w:val="24"/>
                <w:lang w:eastAsia="zh-CN"/>
              </w:rPr>
            </w:pPr>
          </w:p>
          <w:p w14:paraId="0CBB0DB9" w14:textId="77777777" w:rsidR="00A77297" w:rsidRPr="00F41E4A" w:rsidRDefault="00A77297" w:rsidP="00A77297">
            <w:pPr>
              <w:pStyle w:val="TableParagraph"/>
              <w:rPr>
                <w:rFonts w:ascii="Times New Roman" w:hAnsi="Times New Roman" w:cs="Times New Roman"/>
                <w:b/>
                <w:sz w:val="24"/>
                <w:lang w:eastAsia="zh-CN"/>
              </w:rPr>
            </w:pPr>
          </w:p>
          <w:p w14:paraId="7F0A25E7" w14:textId="77777777" w:rsidR="00A77297" w:rsidRPr="00F41E4A" w:rsidRDefault="00A77297" w:rsidP="00A77297">
            <w:pPr>
              <w:pStyle w:val="TableParagraph"/>
              <w:spacing w:before="173"/>
              <w:ind w:left="178"/>
              <w:rPr>
                <w:rFonts w:ascii="Times New Roman" w:hAnsi="Times New Roman" w:cs="Times New Roman"/>
                <w:sz w:val="24"/>
                <w:lang w:eastAsia="zh-CN"/>
              </w:rPr>
            </w:pPr>
            <w:r w:rsidRPr="00F41E4A">
              <w:rPr>
                <w:rFonts w:ascii="Times New Roman" w:hAnsi="Times New Roman" w:cs="Times New Roman"/>
                <w:sz w:val="24"/>
                <w:lang w:eastAsia="zh-CN"/>
              </w:rPr>
              <w:t>非甲烷总烃</w:t>
            </w:r>
          </w:p>
          <w:p w14:paraId="435D1BDC" w14:textId="77777777" w:rsidR="00A77297" w:rsidRPr="00F41E4A" w:rsidRDefault="00A77297" w:rsidP="00A77297">
            <w:pPr>
              <w:pStyle w:val="TableParagraph"/>
              <w:spacing w:before="52"/>
              <w:ind w:left="131"/>
              <w:rPr>
                <w:rFonts w:ascii="Times New Roman" w:hAnsi="Times New Roman" w:cs="Times New Roman"/>
                <w:sz w:val="24"/>
                <w:lang w:eastAsia="zh-CN"/>
              </w:rPr>
            </w:pPr>
            <w:r w:rsidRPr="00F41E4A">
              <w:rPr>
                <w:rFonts w:ascii="Times New Roman" w:hAnsi="Times New Roman" w:cs="Times New Roman"/>
                <w:sz w:val="24"/>
                <w:lang w:eastAsia="zh-CN"/>
              </w:rPr>
              <w:t>（</w:t>
            </w:r>
            <w:r w:rsidRPr="00F41E4A">
              <w:rPr>
                <w:rFonts w:ascii="Times New Roman" w:hAnsi="Times New Roman" w:cs="Times New Roman"/>
                <w:sz w:val="24"/>
                <w:lang w:eastAsia="zh-CN"/>
              </w:rPr>
              <w:t>mg/Nm</w:t>
            </w:r>
            <w:r w:rsidRPr="00F41E4A">
              <w:rPr>
                <w:rFonts w:ascii="Times New Roman" w:hAnsi="Times New Roman" w:cs="Times New Roman"/>
                <w:position w:val="9"/>
                <w:sz w:val="16"/>
                <w:lang w:eastAsia="zh-CN"/>
              </w:rPr>
              <w:t>3</w:t>
            </w:r>
            <w:r w:rsidRPr="00F41E4A">
              <w:rPr>
                <w:rFonts w:ascii="Times New Roman" w:hAnsi="Times New Roman" w:cs="Times New Roman"/>
                <w:sz w:val="24"/>
                <w:lang w:eastAsia="zh-CN"/>
              </w:rPr>
              <w:t>）</w:t>
            </w:r>
          </w:p>
        </w:tc>
        <w:tc>
          <w:tcPr>
            <w:tcW w:w="1284" w:type="dxa"/>
          </w:tcPr>
          <w:p w14:paraId="66029405"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0.43</w:t>
            </w:r>
          </w:p>
        </w:tc>
        <w:tc>
          <w:tcPr>
            <w:tcW w:w="1284" w:type="dxa"/>
          </w:tcPr>
          <w:p w14:paraId="0BF58080"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0.41</w:t>
            </w:r>
          </w:p>
        </w:tc>
        <w:tc>
          <w:tcPr>
            <w:tcW w:w="1284" w:type="dxa"/>
          </w:tcPr>
          <w:p w14:paraId="644F6B91"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0.47</w:t>
            </w:r>
          </w:p>
        </w:tc>
        <w:tc>
          <w:tcPr>
            <w:tcW w:w="1292" w:type="dxa"/>
          </w:tcPr>
          <w:p w14:paraId="55DE74F0"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0.65</w:t>
            </w:r>
          </w:p>
        </w:tc>
        <w:tc>
          <w:tcPr>
            <w:tcW w:w="1284" w:type="dxa"/>
          </w:tcPr>
          <w:p w14:paraId="5238FE2B"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0.62</w:t>
            </w:r>
          </w:p>
        </w:tc>
        <w:tc>
          <w:tcPr>
            <w:tcW w:w="1284" w:type="dxa"/>
          </w:tcPr>
          <w:p w14:paraId="6F7B8F6F"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0.62</w:t>
            </w:r>
          </w:p>
        </w:tc>
        <w:tc>
          <w:tcPr>
            <w:tcW w:w="1284" w:type="dxa"/>
          </w:tcPr>
          <w:p w14:paraId="723A9107"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0.55</w:t>
            </w:r>
          </w:p>
        </w:tc>
        <w:tc>
          <w:tcPr>
            <w:tcW w:w="1289" w:type="dxa"/>
          </w:tcPr>
          <w:p w14:paraId="4BDAB58D" w14:textId="77777777" w:rsidR="00A77297" w:rsidRPr="00F41E4A" w:rsidRDefault="00A77297" w:rsidP="00A77297">
            <w:pPr>
              <w:pStyle w:val="TableParagraph"/>
              <w:spacing w:before="63"/>
              <w:ind w:left="264" w:right="255"/>
              <w:jc w:val="center"/>
              <w:rPr>
                <w:rFonts w:ascii="Times New Roman" w:hAnsi="Times New Roman" w:cs="Times New Roman"/>
                <w:sz w:val="24"/>
              </w:rPr>
            </w:pPr>
            <w:r w:rsidRPr="00F41E4A">
              <w:rPr>
                <w:rFonts w:ascii="Times New Roman" w:hAnsi="Times New Roman" w:cs="Times New Roman"/>
                <w:sz w:val="24"/>
              </w:rPr>
              <w:t>0.59</w:t>
            </w:r>
          </w:p>
        </w:tc>
      </w:tr>
      <w:tr w:rsidR="00A77297" w:rsidRPr="00F41E4A" w14:paraId="14E5EF8E" w14:textId="77777777" w:rsidTr="00A77297">
        <w:trPr>
          <w:trHeight w:val="360"/>
        </w:trPr>
        <w:tc>
          <w:tcPr>
            <w:tcW w:w="2262" w:type="dxa"/>
          </w:tcPr>
          <w:p w14:paraId="10CF1CD6" w14:textId="77777777" w:rsidR="00A77297" w:rsidRPr="00F41E4A" w:rsidRDefault="00A77297" w:rsidP="003F3DFA">
            <w:pPr>
              <w:pStyle w:val="TableParagraph"/>
              <w:spacing w:before="49"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G2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7491F2DD" w14:textId="77777777" w:rsidR="00A77297" w:rsidRPr="00F41E4A" w:rsidRDefault="00A77297" w:rsidP="00A77297">
            <w:pPr>
              <w:rPr>
                <w:rFonts w:ascii="Times New Roman" w:hAnsi="Times New Roman"/>
                <w:sz w:val="2"/>
                <w:szCs w:val="2"/>
              </w:rPr>
            </w:pPr>
          </w:p>
        </w:tc>
        <w:tc>
          <w:tcPr>
            <w:tcW w:w="1284" w:type="dxa"/>
          </w:tcPr>
          <w:p w14:paraId="1E1F002C" w14:textId="77777777" w:rsidR="00A77297" w:rsidRPr="00F41E4A" w:rsidRDefault="00A77297" w:rsidP="00A77297">
            <w:pPr>
              <w:pStyle w:val="TableParagraph"/>
              <w:spacing w:before="65"/>
              <w:ind w:left="261" w:right="250"/>
              <w:jc w:val="center"/>
              <w:rPr>
                <w:rFonts w:ascii="Times New Roman" w:hAnsi="Times New Roman" w:cs="Times New Roman"/>
                <w:sz w:val="24"/>
              </w:rPr>
            </w:pPr>
            <w:r w:rsidRPr="00F41E4A">
              <w:rPr>
                <w:rFonts w:ascii="Times New Roman" w:hAnsi="Times New Roman" w:cs="Times New Roman"/>
                <w:sz w:val="24"/>
              </w:rPr>
              <w:t>0.87</w:t>
            </w:r>
          </w:p>
        </w:tc>
        <w:tc>
          <w:tcPr>
            <w:tcW w:w="1284" w:type="dxa"/>
          </w:tcPr>
          <w:p w14:paraId="26566370"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0.68</w:t>
            </w:r>
          </w:p>
        </w:tc>
        <w:tc>
          <w:tcPr>
            <w:tcW w:w="1284" w:type="dxa"/>
          </w:tcPr>
          <w:p w14:paraId="5B319627"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0.83</w:t>
            </w:r>
          </w:p>
        </w:tc>
        <w:tc>
          <w:tcPr>
            <w:tcW w:w="1292" w:type="dxa"/>
          </w:tcPr>
          <w:p w14:paraId="185A478A" w14:textId="77777777" w:rsidR="00A77297" w:rsidRPr="00F41E4A" w:rsidRDefault="00A77297" w:rsidP="00A77297">
            <w:pPr>
              <w:pStyle w:val="TableParagraph"/>
              <w:spacing w:before="65"/>
              <w:ind w:left="265" w:right="256"/>
              <w:jc w:val="center"/>
              <w:rPr>
                <w:rFonts w:ascii="Times New Roman" w:hAnsi="Times New Roman" w:cs="Times New Roman"/>
                <w:sz w:val="24"/>
              </w:rPr>
            </w:pPr>
            <w:r w:rsidRPr="00F41E4A">
              <w:rPr>
                <w:rFonts w:ascii="Times New Roman" w:hAnsi="Times New Roman" w:cs="Times New Roman"/>
                <w:sz w:val="24"/>
              </w:rPr>
              <w:t>0.70</w:t>
            </w:r>
          </w:p>
        </w:tc>
        <w:tc>
          <w:tcPr>
            <w:tcW w:w="1284" w:type="dxa"/>
          </w:tcPr>
          <w:p w14:paraId="5A7725CA" w14:textId="77777777" w:rsidR="00A77297" w:rsidRPr="00F41E4A" w:rsidRDefault="00A77297" w:rsidP="00A77297">
            <w:pPr>
              <w:pStyle w:val="TableParagraph"/>
              <w:spacing w:before="65"/>
              <w:ind w:left="261" w:right="250"/>
              <w:jc w:val="center"/>
              <w:rPr>
                <w:rFonts w:ascii="Times New Roman" w:hAnsi="Times New Roman" w:cs="Times New Roman"/>
                <w:sz w:val="24"/>
              </w:rPr>
            </w:pPr>
            <w:r w:rsidRPr="00F41E4A">
              <w:rPr>
                <w:rFonts w:ascii="Times New Roman" w:hAnsi="Times New Roman" w:cs="Times New Roman"/>
                <w:sz w:val="24"/>
              </w:rPr>
              <w:t>0.68</w:t>
            </w:r>
          </w:p>
        </w:tc>
        <w:tc>
          <w:tcPr>
            <w:tcW w:w="1284" w:type="dxa"/>
          </w:tcPr>
          <w:p w14:paraId="27F19A1D" w14:textId="77777777" w:rsidR="00A77297" w:rsidRPr="00F41E4A" w:rsidRDefault="00A77297" w:rsidP="00A77297">
            <w:pPr>
              <w:pStyle w:val="TableParagraph"/>
              <w:spacing w:before="65"/>
              <w:ind w:left="261" w:right="251"/>
              <w:jc w:val="center"/>
              <w:rPr>
                <w:rFonts w:ascii="Times New Roman" w:hAnsi="Times New Roman" w:cs="Times New Roman"/>
                <w:sz w:val="24"/>
              </w:rPr>
            </w:pPr>
            <w:r w:rsidRPr="00F41E4A">
              <w:rPr>
                <w:rFonts w:ascii="Times New Roman" w:hAnsi="Times New Roman" w:cs="Times New Roman"/>
                <w:sz w:val="24"/>
              </w:rPr>
              <w:t>0.76</w:t>
            </w:r>
          </w:p>
        </w:tc>
        <w:tc>
          <w:tcPr>
            <w:tcW w:w="1284" w:type="dxa"/>
          </w:tcPr>
          <w:p w14:paraId="7AB21B4E" w14:textId="77777777" w:rsidR="00A77297" w:rsidRPr="00F41E4A" w:rsidRDefault="00A77297" w:rsidP="00A77297">
            <w:pPr>
              <w:pStyle w:val="TableParagraph"/>
              <w:spacing w:before="65"/>
              <w:ind w:left="260" w:right="251"/>
              <w:jc w:val="center"/>
              <w:rPr>
                <w:rFonts w:ascii="Times New Roman" w:hAnsi="Times New Roman" w:cs="Times New Roman"/>
                <w:sz w:val="24"/>
              </w:rPr>
            </w:pPr>
            <w:r w:rsidRPr="00F41E4A">
              <w:rPr>
                <w:rFonts w:ascii="Times New Roman" w:hAnsi="Times New Roman" w:cs="Times New Roman"/>
                <w:sz w:val="24"/>
              </w:rPr>
              <w:t>0.81</w:t>
            </w:r>
          </w:p>
        </w:tc>
        <w:tc>
          <w:tcPr>
            <w:tcW w:w="1289" w:type="dxa"/>
          </w:tcPr>
          <w:p w14:paraId="1DCE7833" w14:textId="77777777" w:rsidR="00A77297" w:rsidRPr="00F41E4A" w:rsidRDefault="00A77297" w:rsidP="00A77297">
            <w:pPr>
              <w:pStyle w:val="TableParagraph"/>
              <w:spacing w:before="65"/>
              <w:ind w:left="264" w:right="255"/>
              <w:jc w:val="center"/>
              <w:rPr>
                <w:rFonts w:ascii="Times New Roman" w:hAnsi="Times New Roman" w:cs="Times New Roman"/>
                <w:sz w:val="24"/>
              </w:rPr>
            </w:pPr>
            <w:r w:rsidRPr="00F41E4A">
              <w:rPr>
                <w:rFonts w:ascii="Times New Roman" w:hAnsi="Times New Roman" w:cs="Times New Roman"/>
                <w:sz w:val="24"/>
              </w:rPr>
              <w:t>0.74</w:t>
            </w:r>
          </w:p>
        </w:tc>
      </w:tr>
      <w:tr w:rsidR="00A77297" w:rsidRPr="00F41E4A" w14:paraId="2048C1FD" w14:textId="77777777" w:rsidTr="00A77297">
        <w:trPr>
          <w:trHeight w:val="359"/>
        </w:trPr>
        <w:tc>
          <w:tcPr>
            <w:tcW w:w="2262" w:type="dxa"/>
          </w:tcPr>
          <w:p w14:paraId="5423E8CF" w14:textId="77777777" w:rsidR="00A77297" w:rsidRPr="00F41E4A" w:rsidRDefault="00A77297" w:rsidP="003F3DFA">
            <w:pPr>
              <w:pStyle w:val="TableParagraph"/>
              <w:spacing w:before="47"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G3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00A73F52" w14:textId="77777777" w:rsidR="00A77297" w:rsidRPr="00F41E4A" w:rsidRDefault="00A77297" w:rsidP="00A77297">
            <w:pPr>
              <w:rPr>
                <w:rFonts w:ascii="Times New Roman" w:hAnsi="Times New Roman"/>
                <w:sz w:val="2"/>
                <w:szCs w:val="2"/>
              </w:rPr>
            </w:pPr>
          </w:p>
        </w:tc>
        <w:tc>
          <w:tcPr>
            <w:tcW w:w="1284" w:type="dxa"/>
          </w:tcPr>
          <w:p w14:paraId="2B34D268"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0.50</w:t>
            </w:r>
          </w:p>
        </w:tc>
        <w:tc>
          <w:tcPr>
            <w:tcW w:w="1284" w:type="dxa"/>
          </w:tcPr>
          <w:p w14:paraId="24789A4E"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0.44</w:t>
            </w:r>
          </w:p>
        </w:tc>
        <w:tc>
          <w:tcPr>
            <w:tcW w:w="1284" w:type="dxa"/>
          </w:tcPr>
          <w:p w14:paraId="41C45BFE"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0.52</w:t>
            </w:r>
          </w:p>
        </w:tc>
        <w:tc>
          <w:tcPr>
            <w:tcW w:w="1292" w:type="dxa"/>
          </w:tcPr>
          <w:p w14:paraId="250A0391"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0.50</w:t>
            </w:r>
          </w:p>
        </w:tc>
        <w:tc>
          <w:tcPr>
            <w:tcW w:w="1284" w:type="dxa"/>
          </w:tcPr>
          <w:p w14:paraId="0C379D35"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0.91</w:t>
            </w:r>
          </w:p>
        </w:tc>
        <w:tc>
          <w:tcPr>
            <w:tcW w:w="1284" w:type="dxa"/>
          </w:tcPr>
          <w:p w14:paraId="4C96B153"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0.82</w:t>
            </w:r>
          </w:p>
        </w:tc>
        <w:tc>
          <w:tcPr>
            <w:tcW w:w="1284" w:type="dxa"/>
          </w:tcPr>
          <w:p w14:paraId="4C1DAA66"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0.84</w:t>
            </w:r>
          </w:p>
        </w:tc>
        <w:tc>
          <w:tcPr>
            <w:tcW w:w="1289" w:type="dxa"/>
          </w:tcPr>
          <w:p w14:paraId="291EDE74" w14:textId="77777777" w:rsidR="00A77297" w:rsidRPr="00F41E4A" w:rsidRDefault="00A77297" w:rsidP="00A77297">
            <w:pPr>
              <w:pStyle w:val="TableParagraph"/>
              <w:spacing w:before="63"/>
              <w:ind w:left="264" w:right="255"/>
              <w:jc w:val="center"/>
              <w:rPr>
                <w:rFonts w:ascii="Times New Roman" w:hAnsi="Times New Roman" w:cs="Times New Roman"/>
                <w:sz w:val="24"/>
              </w:rPr>
            </w:pPr>
            <w:r w:rsidRPr="00F41E4A">
              <w:rPr>
                <w:rFonts w:ascii="Times New Roman" w:hAnsi="Times New Roman" w:cs="Times New Roman"/>
                <w:sz w:val="24"/>
              </w:rPr>
              <w:t>0.79</w:t>
            </w:r>
          </w:p>
        </w:tc>
      </w:tr>
      <w:tr w:rsidR="00A77297" w:rsidRPr="00F41E4A" w14:paraId="419E0B4E" w14:textId="77777777" w:rsidTr="00A77297">
        <w:trPr>
          <w:trHeight w:val="359"/>
        </w:trPr>
        <w:tc>
          <w:tcPr>
            <w:tcW w:w="2262" w:type="dxa"/>
          </w:tcPr>
          <w:p w14:paraId="2246C314" w14:textId="77777777" w:rsidR="00A77297" w:rsidRPr="00F41E4A" w:rsidRDefault="00A77297" w:rsidP="003F3DFA">
            <w:pPr>
              <w:pStyle w:val="TableParagraph"/>
              <w:spacing w:before="48" w:line="292" w:lineRule="exact"/>
              <w:ind w:right="565"/>
              <w:jc w:val="center"/>
              <w:rPr>
                <w:rFonts w:ascii="Times New Roman" w:hAnsi="Times New Roman" w:cs="Times New Roman"/>
                <w:sz w:val="24"/>
              </w:rPr>
            </w:pPr>
            <w:r w:rsidRPr="00F41E4A">
              <w:rPr>
                <w:rFonts w:ascii="Times New Roman" w:hAnsi="Times New Roman" w:cs="Times New Roman"/>
                <w:sz w:val="24"/>
              </w:rPr>
              <w:t xml:space="preserve">G4 </w:t>
            </w:r>
            <w:proofErr w:type="spellStart"/>
            <w:r w:rsidRPr="00F41E4A">
              <w:rPr>
                <w:rFonts w:ascii="Times New Roman" w:hAnsi="Times New Roman" w:cs="Times New Roman"/>
                <w:sz w:val="24"/>
              </w:rPr>
              <w:t>下风向</w:t>
            </w:r>
            <w:proofErr w:type="spellEnd"/>
          </w:p>
        </w:tc>
        <w:tc>
          <w:tcPr>
            <w:tcW w:w="1559" w:type="dxa"/>
            <w:vMerge/>
            <w:tcBorders>
              <w:top w:val="nil"/>
            </w:tcBorders>
          </w:tcPr>
          <w:p w14:paraId="0FB6AAA3" w14:textId="77777777" w:rsidR="00A77297" w:rsidRPr="00F41E4A" w:rsidRDefault="00A77297" w:rsidP="00A77297">
            <w:pPr>
              <w:rPr>
                <w:rFonts w:ascii="Times New Roman" w:hAnsi="Times New Roman"/>
                <w:sz w:val="2"/>
                <w:szCs w:val="2"/>
              </w:rPr>
            </w:pPr>
          </w:p>
        </w:tc>
        <w:tc>
          <w:tcPr>
            <w:tcW w:w="1284" w:type="dxa"/>
          </w:tcPr>
          <w:p w14:paraId="6DBCF6EB"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0.74</w:t>
            </w:r>
          </w:p>
        </w:tc>
        <w:tc>
          <w:tcPr>
            <w:tcW w:w="1284" w:type="dxa"/>
          </w:tcPr>
          <w:p w14:paraId="05598F0F"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0.60</w:t>
            </w:r>
          </w:p>
        </w:tc>
        <w:tc>
          <w:tcPr>
            <w:tcW w:w="1284" w:type="dxa"/>
          </w:tcPr>
          <w:p w14:paraId="57D1E553"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0.86</w:t>
            </w:r>
          </w:p>
        </w:tc>
        <w:tc>
          <w:tcPr>
            <w:tcW w:w="1292" w:type="dxa"/>
          </w:tcPr>
          <w:p w14:paraId="2A5787CE" w14:textId="77777777" w:rsidR="00A77297" w:rsidRPr="00F41E4A" w:rsidRDefault="00A77297" w:rsidP="00A77297">
            <w:pPr>
              <w:pStyle w:val="TableParagraph"/>
              <w:spacing w:before="63"/>
              <w:ind w:left="265" w:right="256"/>
              <w:jc w:val="center"/>
              <w:rPr>
                <w:rFonts w:ascii="Times New Roman" w:hAnsi="Times New Roman" w:cs="Times New Roman"/>
                <w:sz w:val="24"/>
              </w:rPr>
            </w:pPr>
            <w:r w:rsidRPr="00F41E4A">
              <w:rPr>
                <w:rFonts w:ascii="Times New Roman" w:hAnsi="Times New Roman" w:cs="Times New Roman"/>
                <w:sz w:val="24"/>
              </w:rPr>
              <w:t>0.76</w:t>
            </w:r>
          </w:p>
        </w:tc>
        <w:tc>
          <w:tcPr>
            <w:tcW w:w="1284" w:type="dxa"/>
          </w:tcPr>
          <w:p w14:paraId="7B01BDD4" w14:textId="77777777" w:rsidR="00A77297" w:rsidRPr="00F41E4A" w:rsidRDefault="00A77297" w:rsidP="00A77297">
            <w:pPr>
              <w:pStyle w:val="TableParagraph"/>
              <w:spacing w:before="63"/>
              <w:ind w:left="261" w:right="250"/>
              <w:jc w:val="center"/>
              <w:rPr>
                <w:rFonts w:ascii="Times New Roman" w:hAnsi="Times New Roman" w:cs="Times New Roman"/>
                <w:sz w:val="24"/>
              </w:rPr>
            </w:pPr>
            <w:r w:rsidRPr="00F41E4A">
              <w:rPr>
                <w:rFonts w:ascii="Times New Roman" w:hAnsi="Times New Roman" w:cs="Times New Roman"/>
                <w:sz w:val="24"/>
              </w:rPr>
              <w:t>0.70</w:t>
            </w:r>
          </w:p>
        </w:tc>
        <w:tc>
          <w:tcPr>
            <w:tcW w:w="1284" w:type="dxa"/>
          </w:tcPr>
          <w:p w14:paraId="0CDC5F9C" w14:textId="77777777" w:rsidR="00A77297" w:rsidRPr="00F41E4A" w:rsidRDefault="00A77297" w:rsidP="00A77297">
            <w:pPr>
              <w:pStyle w:val="TableParagraph"/>
              <w:spacing w:before="63"/>
              <w:ind w:left="261" w:right="251"/>
              <w:jc w:val="center"/>
              <w:rPr>
                <w:rFonts w:ascii="Times New Roman" w:hAnsi="Times New Roman" w:cs="Times New Roman"/>
                <w:sz w:val="24"/>
              </w:rPr>
            </w:pPr>
            <w:r w:rsidRPr="00F41E4A">
              <w:rPr>
                <w:rFonts w:ascii="Times New Roman" w:hAnsi="Times New Roman" w:cs="Times New Roman"/>
                <w:sz w:val="24"/>
              </w:rPr>
              <w:t>0.74</w:t>
            </w:r>
          </w:p>
        </w:tc>
        <w:tc>
          <w:tcPr>
            <w:tcW w:w="1284" w:type="dxa"/>
          </w:tcPr>
          <w:p w14:paraId="7D4CA53B" w14:textId="77777777" w:rsidR="00A77297" w:rsidRPr="00F41E4A" w:rsidRDefault="00A77297" w:rsidP="00A77297">
            <w:pPr>
              <w:pStyle w:val="TableParagraph"/>
              <w:spacing w:before="63"/>
              <w:ind w:left="260" w:right="251"/>
              <w:jc w:val="center"/>
              <w:rPr>
                <w:rFonts w:ascii="Times New Roman" w:hAnsi="Times New Roman" w:cs="Times New Roman"/>
                <w:sz w:val="24"/>
              </w:rPr>
            </w:pPr>
            <w:r w:rsidRPr="00F41E4A">
              <w:rPr>
                <w:rFonts w:ascii="Times New Roman" w:hAnsi="Times New Roman" w:cs="Times New Roman"/>
                <w:sz w:val="24"/>
              </w:rPr>
              <w:t>0.92</w:t>
            </w:r>
          </w:p>
        </w:tc>
        <w:tc>
          <w:tcPr>
            <w:tcW w:w="1289" w:type="dxa"/>
          </w:tcPr>
          <w:p w14:paraId="006BC62B" w14:textId="77777777" w:rsidR="00A77297" w:rsidRPr="00F41E4A" w:rsidRDefault="00A77297" w:rsidP="00A77297">
            <w:pPr>
              <w:pStyle w:val="TableParagraph"/>
              <w:spacing w:before="63"/>
              <w:ind w:left="264" w:right="255"/>
              <w:jc w:val="center"/>
              <w:rPr>
                <w:rFonts w:ascii="Times New Roman" w:hAnsi="Times New Roman" w:cs="Times New Roman"/>
                <w:sz w:val="24"/>
              </w:rPr>
            </w:pPr>
            <w:r w:rsidRPr="00F41E4A">
              <w:rPr>
                <w:rFonts w:ascii="Times New Roman" w:hAnsi="Times New Roman" w:cs="Times New Roman"/>
                <w:sz w:val="24"/>
              </w:rPr>
              <w:t>0.91</w:t>
            </w:r>
          </w:p>
        </w:tc>
      </w:tr>
      <w:tr w:rsidR="00A77297" w:rsidRPr="00F41E4A" w14:paraId="147B08D7" w14:textId="77777777" w:rsidTr="00A77297">
        <w:trPr>
          <w:trHeight w:val="720"/>
        </w:trPr>
        <w:tc>
          <w:tcPr>
            <w:tcW w:w="2262" w:type="dxa"/>
          </w:tcPr>
          <w:p w14:paraId="67248534" w14:textId="77777777" w:rsidR="00A77297" w:rsidRPr="00F41E4A" w:rsidRDefault="00A77297" w:rsidP="003F3DFA">
            <w:pPr>
              <w:pStyle w:val="TableParagraph"/>
              <w:spacing w:before="1" w:line="360" w:lineRule="exact"/>
              <w:ind w:right="92"/>
              <w:rPr>
                <w:rFonts w:ascii="Times New Roman" w:hAnsi="Times New Roman" w:cs="Times New Roman"/>
                <w:sz w:val="24"/>
              </w:rPr>
            </w:pPr>
            <w:r w:rsidRPr="00F41E4A">
              <w:rPr>
                <w:rFonts w:ascii="Times New Roman" w:hAnsi="Times New Roman" w:cs="Times New Roman"/>
                <w:sz w:val="24"/>
              </w:rPr>
              <w:t xml:space="preserve">G5 </w:t>
            </w:r>
            <w:proofErr w:type="spellStart"/>
            <w:r w:rsidRPr="00F41E4A">
              <w:rPr>
                <w:rFonts w:ascii="Times New Roman" w:hAnsi="Times New Roman" w:cs="Times New Roman"/>
                <w:sz w:val="24"/>
              </w:rPr>
              <w:t>厂房门外</w:t>
            </w:r>
            <w:proofErr w:type="spellEnd"/>
            <w:r w:rsidRPr="00F41E4A">
              <w:rPr>
                <w:rFonts w:ascii="Times New Roman" w:hAnsi="Times New Roman" w:cs="Times New Roman"/>
                <w:sz w:val="24"/>
              </w:rPr>
              <w:t xml:space="preserve"> 1m</w:t>
            </w:r>
            <w:r w:rsidRPr="00F41E4A">
              <w:rPr>
                <w:rFonts w:ascii="Times New Roman" w:hAnsi="Times New Roman" w:cs="Times New Roman"/>
                <w:sz w:val="24"/>
              </w:rPr>
              <w:t>，</w:t>
            </w:r>
            <w:r w:rsidRPr="00F41E4A">
              <w:rPr>
                <w:rFonts w:ascii="Times New Roman" w:hAnsi="Times New Roman" w:cs="Times New Roman"/>
                <w:sz w:val="24"/>
              </w:rPr>
              <w:t xml:space="preserve"> </w:t>
            </w:r>
            <w:proofErr w:type="spellStart"/>
            <w:r w:rsidRPr="00F41E4A">
              <w:rPr>
                <w:rFonts w:ascii="Times New Roman" w:hAnsi="Times New Roman" w:cs="Times New Roman"/>
                <w:sz w:val="24"/>
              </w:rPr>
              <w:t>距离地面</w:t>
            </w:r>
            <w:proofErr w:type="spellEnd"/>
            <w:r w:rsidRPr="00F41E4A">
              <w:rPr>
                <w:rFonts w:ascii="Times New Roman" w:hAnsi="Times New Roman" w:cs="Times New Roman"/>
                <w:sz w:val="24"/>
              </w:rPr>
              <w:t xml:space="preserve"> 1.5m</w:t>
            </w:r>
          </w:p>
        </w:tc>
        <w:tc>
          <w:tcPr>
            <w:tcW w:w="1559" w:type="dxa"/>
            <w:vMerge/>
            <w:tcBorders>
              <w:top w:val="nil"/>
            </w:tcBorders>
          </w:tcPr>
          <w:p w14:paraId="7F170756" w14:textId="77777777" w:rsidR="00A77297" w:rsidRPr="00F41E4A" w:rsidRDefault="00A77297" w:rsidP="00A77297">
            <w:pPr>
              <w:rPr>
                <w:rFonts w:ascii="Times New Roman" w:hAnsi="Times New Roman"/>
                <w:sz w:val="2"/>
                <w:szCs w:val="2"/>
              </w:rPr>
            </w:pPr>
          </w:p>
        </w:tc>
        <w:tc>
          <w:tcPr>
            <w:tcW w:w="1284" w:type="dxa"/>
          </w:tcPr>
          <w:p w14:paraId="31815A37" w14:textId="77777777" w:rsidR="00A77297" w:rsidRPr="00F41E4A" w:rsidRDefault="00A77297" w:rsidP="00A77297">
            <w:pPr>
              <w:pStyle w:val="TableParagraph"/>
              <w:spacing w:before="1"/>
              <w:rPr>
                <w:rFonts w:ascii="Times New Roman" w:hAnsi="Times New Roman" w:cs="Times New Roman"/>
                <w:b/>
                <w:sz w:val="19"/>
              </w:rPr>
            </w:pPr>
          </w:p>
          <w:p w14:paraId="4A6EC014" w14:textId="77777777" w:rsidR="00A77297" w:rsidRPr="00F41E4A" w:rsidRDefault="00A77297" w:rsidP="00A77297">
            <w:pPr>
              <w:pStyle w:val="TableParagraph"/>
              <w:ind w:left="261" w:right="250"/>
              <w:jc w:val="center"/>
              <w:rPr>
                <w:rFonts w:ascii="Times New Roman" w:hAnsi="Times New Roman" w:cs="Times New Roman"/>
                <w:sz w:val="24"/>
              </w:rPr>
            </w:pPr>
            <w:r w:rsidRPr="00F41E4A">
              <w:rPr>
                <w:rFonts w:ascii="Times New Roman" w:hAnsi="Times New Roman" w:cs="Times New Roman"/>
                <w:sz w:val="24"/>
              </w:rPr>
              <w:t>1.20</w:t>
            </w:r>
          </w:p>
        </w:tc>
        <w:tc>
          <w:tcPr>
            <w:tcW w:w="1284" w:type="dxa"/>
          </w:tcPr>
          <w:p w14:paraId="15CB9FC7" w14:textId="77777777" w:rsidR="00A77297" w:rsidRPr="00F41E4A" w:rsidRDefault="00A77297" w:rsidP="00A77297">
            <w:pPr>
              <w:pStyle w:val="TableParagraph"/>
              <w:spacing w:before="1"/>
              <w:rPr>
                <w:rFonts w:ascii="Times New Roman" w:hAnsi="Times New Roman" w:cs="Times New Roman"/>
                <w:b/>
                <w:sz w:val="19"/>
              </w:rPr>
            </w:pPr>
          </w:p>
          <w:p w14:paraId="3FBD46F9" w14:textId="77777777" w:rsidR="00A77297" w:rsidRPr="00F41E4A" w:rsidRDefault="00A77297" w:rsidP="00A77297">
            <w:pPr>
              <w:pStyle w:val="TableParagraph"/>
              <w:ind w:left="261" w:right="251"/>
              <w:jc w:val="center"/>
              <w:rPr>
                <w:rFonts w:ascii="Times New Roman" w:hAnsi="Times New Roman" w:cs="Times New Roman"/>
                <w:sz w:val="24"/>
              </w:rPr>
            </w:pPr>
            <w:r w:rsidRPr="00F41E4A">
              <w:rPr>
                <w:rFonts w:ascii="Times New Roman" w:hAnsi="Times New Roman" w:cs="Times New Roman"/>
                <w:sz w:val="24"/>
              </w:rPr>
              <w:t>0.69</w:t>
            </w:r>
          </w:p>
        </w:tc>
        <w:tc>
          <w:tcPr>
            <w:tcW w:w="1284" w:type="dxa"/>
          </w:tcPr>
          <w:p w14:paraId="5B588257" w14:textId="77777777" w:rsidR="00A77297" w:rsidRPr="00F41E4A" w:rsidRDefault="00A77297" w:rsidP="00A77297">
            <w:pPr>
              <w:pStyle w:val="TableParagraph"/>
              <w:spacing w:before="1"/>
              <w:rPr>
                <w:rFonts w:ascii="Times New Roman" w:hAnsi="Times New Roman" w:cs="Times New Roman"/>
                <w:b/>
                <w:sz w:val="19"/>
              </w:rPr>
            </w:pPr>
          </w:p>
          <w:p w14:paraId="6D8D332C" w14:textId="77777777" w:rsidR="00A77297" w:rsidRPr="00F41E4A" w:rsidRDefault="00A77297" w:rsidP="00A77297">
            <w:pPr>
              <w:pStyle w:val="TableParagraph"/>
              <w:ind w:left="261" w:right="251"/>
              <w:jc w:val="center"/>
              <w:rPr>
                <w:rFonts w:ascii="Times New Roman" w:hAnsi="Times New Roman" w:cs="Times New Roman"/>
                <w:sz w:val="24"/>
              </w:rPr>
            </w:pPr>
            <w:r w:rsidRPr="00F41E4A">
              <w:rPr>
                <w:rFonts w:ascii="Times New Roman" w:hAnsi="Times New Roman" w:cs="Times New Roman"/>
                <w:sz w:val="24"/>
              </w:rPr>
              <w:t>0.72</w:t>
            </w:r>
          </w:p>
        </w:tc>
        <w:tc>
          <w:tcPr>
            <w:tcW w:w="1292" w:type="dxa"/>
          </w:tcPr>
          <w:p w14:paraId="5CF10A94" w14:textId="77777777" w:rsidR="00A77297" w:rsidRPr="00F41E4A" w:rsidRDefault="00A77297" w:rsidP="00A77297">
            <w:pPr>
              <w:pStyle w:val="TableParagraph"/>
              <w:spacing w:before="1"/>
              <w:rPr>
                <w:rFonts w:ascii="Times New Roman" w:hAnsi="Times New Roman" w:cs="Times New Roman"/>
                <w:b/>
                <w:sz w:val="19"/>
              </w:rPr>
            </w:pPr>
          </w:p>
          <w:p w14:paraId="262FC9AD" w14:textId="77777777" w:rsidR="00A77297" w:rsidRPr="00F41E4A" w:rsidRDefault="00A77297" w:rsidP="00A77297">
            <w:pPr>
              <w:pStyle w:val="TableParagraph"/>
              <w:ind w:left="265" w:right="256"/>
              <w:jc w:val="center"/>
              <w:rPr>
                <w:rFonts w:ascii="Times New Roman" w:hAnsi="Times New Roman" w:cs="Times New Roman"/>
                <w:sz w:val="24"/>
              </w:rPr>
            </w:pPr>
            <w:r w:rsidRPr="00F41E4A">
              <w:rPr>
                <w:rFonts w:ascii="Times New Roman" w:hAnsi="Times New Roman" w:cs="Times New Roman"/>
                <w:sz w:val="24"/>
              </w:rPr>
              <w:t>1.08</w:t>
            </w:r>
          </w:p>
        </w:tc>
        <w:tc>
          <w:tcPr>
            <w:tcW w:w="1284" w:type="dxa"/>
          </w:tcPr>
          <w:p w14:paraId="1258B9A2" w14:textId="77777777" w:rsidR="00A77297" w:rsidRPr="00F41E4A" w:rsidRDefault="00A77297" w:rsidP="00A77297">
            <w:pPr>
              <w:pStyle w:val="TableParagraph"/>
              <w:spacing w:before="1"/>
              <w:rPr>
                <w:rFonts w:ascii="Times New Roman" w:hAnsi="Times New Roman" w:cs="Times New Roman"/>
                <w:b/>
                <w:sz w:val="19"/>
              </w:rPr>
            </w:pPr>
          </w:p>
          <w:p w14:paraId="70D62FC6" w14:textId="77777777" w:rsidR="00A77297" w:rsidRPr="00F41E4A" w:rsidRDefault="00A77297" w:rsidP="00A77297">
            <w:pPr>
              <w:pStyle w:val="TableParagraph"/>
              <w:ind w:left="261" w:right="250"/>
              <w:jc w:val="center"/>
              <w:rPr>
                <w:rFonts w:ascii="Times New Roman" w:hAnsi="Times New Roman" w:cs="Times New Roman"/>
                <w:sz w:val="24"/>
              </w:rPr>
            </w:pPr>
            <w:r w:rsidRPr="00F41E4A">
              <w:rPr>
                <w:rFonts w:ascii="Times New Roman" w:hAnsi="Times New Roman" w:cs="Times New Roman"/>
                <w:sz w:val="24"/>
              </w:rPr>
              <w:t>1.42</w:t>
            </w:r>
          </w:p>
        </w:tc>
        <w:tc>
          <w:tcPr>
            <w:tcW w:w="1284" w:type="dxa"/>
          </w:tcPr>
          <w:p w14:paraId="63F3BA69" w14:textId="77777777" w:rsidR="00A77297" w:rsidRPr="00F41E4A" w:rsidRDefault="00A77297" w:rsidP="00A77297">
            <w:pPr>
              <w:pStyle w:val="TableParagraph"/>
              <w:spacing w:before="1"/>
              <w:rPr>
                <w:rFonts w:ascii="Times New Roman" w:hAnsi="Times New Roman" w:cs="Times New Roman"/>
                <w:b/>
                <w:sz w:val="19"/>
              </w:rPr>
            </w:pPr>
          </w:p>
          <w:p w14:paraId="1843352C" w14:textId="77777777" w:rsidR="00A77297" w:rsidRPr="00F41E4A" w:rsidRDefault="00A77297" w:rsidP="00A77297">
            <w:pPr>
              <w:pStyle w:val="TableParagraph"/>
              <w:ind w:left="261" w:right="251"/>
              <w:jc w:val="center"/>
              <w:rPr>
                <w:rFonts w:ascii="Times New Roman" w:hAnsi="Times New Roman" w:cs="Times New Roman"/>
                <w:sz w:val="24"/>
              </w:rPr>
            </w:pPr>
            <w:r w:rsidRPr="00F41E4A">
              <w:rPr>
                <w:rFonts w:ascii="Times New Roman" w:hAnsi="Times New Roman" w:cs="Times New Roman"/>
                <w:sz w:val="24"/>
              </w:rPr>
              <w:t>1.65</w:t>
            </w:r>
          </w:p>
        </w:tc>
        <w:tc>
          <w:tcPr>
            <w:tcW w:w="1284" w:type="dxa"/>
          </w:tcPr>
          <w:p w14:paraId="655BA975" w14:textId="77777777" w:rsidR="00A77297" w:rsidRPr="00F41E4A" w:rsidRDefault="00A77297" w:rsidP="00A77297">
            <w:pPr>
              <w:pStyle w:val="TableParagraph"/>
              <w:spacing w:before="1"/>
              <w:rPr>
                <w:rFonts w:ascii="Times New Roman" w:hAnsi="Times New Roman" w:cs="Times New Roman"/>
                <w:b/>
                <w:sz w:val="19"/>
              </w:rPr>
            </w:pPr>
          </w:p>
          <w:p w14:paraId="0880CA7E" w14:textId="77777777" w:rsidR="00A77297" w:rsidRPr="00F41E4A" w:rsidRDefault="00A77297" w:rsidP="00A77297">
            <w:pPr>
              <w:pStyle w:val="TableParagraph"/>
              <w:ind w:left="260" w:right="251"/>
              <w:jc w:val="center"/>
              <w:rPr>
                <w:rFonts w:ascii="Times New Roman" w:hAnsi="Times New Roman" w:cs="Times New Roman"/>
                <w:sz w:val="24"/>
              </w:rPr>
            </w:pPr>
            <w:r w:rsidRPr="00F41E4A">
              <w:rPr>
                <w:rFonts w:ascii="Times New Roman" w:hAnsi="Times New Roman" w:cs="Times New Roman"/>
                <w:sz w:val="24"/>
              </w:rPr>
              <w:t>1.71</w:t>
            </w:r>
          </w:p>
        </w:tc>
        <w:tc>
          <w:tcPr>
            <w:tcW w:w="1289" w:type="dxa"/>
          </w:tcPr>
          <w:p w14:paraId="4FE50735" w14:textId="77777777" w:rsidR="00A77297" w:rsidRPr="00F41E4A" w:rsidRDefault="00A77297" w:rsidP="00A77297">
            <w:pPr>
              <w:pStyle w:val="TableParagraph"/>
              <w:spacing w:before="1"/>
              <w:rPr>
                <w:rFonts w:ascii="Times New Roman" w:hAnsi="Times New Roman" w:cs="Times New Roman"/>
                <w:b/>
                <w:sz w:val="19"/>
              </w:rPr>
            </w:pPr>
          </w:p>
          <w:p w14:paraId="20526861" w14:textId="77777777" w:rsidR="00A77297" w:rsidRPr="00F41E4A" w:rsidRDefault="00A77297" w:rsidP="00A77297">
            <w:pPr>
              <w:pStyle w:val="TableParagraph"/>
              <w:ind w:left="264" w:right="255"/>
              <w:jc w:val="center"/>
              <w:rPr>
                <w:rFonts w:ascii="Times New Roman" w:hAnsi="Times New Roman" w:cs="Times New Roman"/>
                <w:sz w:val="24"/>
              </w:rPr>
            </w:pPr>
            <w:r w:rsidRPr="00F41E4A">
              <w:rPr>
                <w:rFonts w:ascii="Times New Roman" w:hAnsi="Times New Roman" w:cs="Times New Roman"/>
                <w:sz w:val="24"/>
              </w:rPr>
              <w:t>1.70</w:t>
            </w:r>
          </w:p>
        </w:tc>
      </w:tr>
    </w:tbl>
    <w:p w14:paraId="097AAA3B" w14:textId="77777777" w:rsidR="00F32395" w:rsidRPr="00F41E4A" w:rsidRDefault="00F32395" w:rsidP="00F32395">
      <w:pPr>
        <w:pStyle w:val="afffff2"/>
        <w:spacing w:before="0" w:line="520" w:lineRule="exact"/>
        <w:ind w:firstLineChars="200" w:firstLine="560"/>
        <w:outlineLvl w:val="9"/>
        <w:rPr>
          <w:b w:val="0"/>
          <w:sz w:val="28"/>
          <w:szCs w:val="28"/>
        </w:rPr>
        <w:sectPr w:rsidR="00F32395" w:rsidRPr="00F41E4A" w:rsidSect="00F32395">
          <w:headerReference w:type="even" r:id="rId33"/>
          <w:footerReference w:type="even" r:id="rId34"/>
          <w:headerReference w:type="first" r:id="rId35"/>
          <w:footerReference w:type="first" r:id="rId36"/>
          <w:pgSz w:w="16838" w:h="11906" w:orient="landscape"/>
          <w:pgMar w:top="1418" w:right="1247" w:bottom="1418" w:left="1247" w:header="1077" w:footer="851" w:gutter="0"/>
          <w:cols w:space="425"/>
          <w:docGrid w:linePitch="312"/>
        </w:sectPr>
      </w:pPr>
      <w:bookmarkStart w:id="136" w:name="_Toc86005894"/>
      <w:bookmarkStart w:id="137" w:name="_Toc86005730"/>
      <w:bookmarkStart w:id="138" w:name="_Toc86005733"/>
      <w:bookmarkStart w:id="139" w:name="_Toc86005897"/>
    </w:p>
    <w:p w14:paraId="124AC695" w14:textId="2C746CB2" w:rsidR="00F32395" w:rsidRPr="00F41E4A" w:rsidRDefault="00F32395" w:rsidP="00F32395">
      <w:pPr>
        <w:pStyle w:val="afffff2"/>
        <w:spacing w:before="0" w:line="520" w:lineRule="exact"/>
        <w:ind w:firstLineChars="200" w:firstLine="560"/>
        <w:outlineLvl w:val="9"/>
        <w:rPr>
          <w:b w:val="0"/>
          <w:sz w:val="28"/>
          <w:szCs w:val="28"/>
        </w:rPr>
      </w:pPr>
      <w:r w:rsidRPr="00F41E4A">
        <w:rPr>
          <w:b w:val="0"/>
          <w:sz w:val="28"/>
          <w:szCs w:val="28"/>
        </w:rPr>
        <w:lastRenderedPageBreak/>
        <w:t>(2)</w:t>
      </w:r>
      <w:r w:rsidRPr="00F41E4A">
        <w:rPr>
          <w:b w:val="0"/>
          <w:sz w:val="28"/>
          <w:szCs w:val="28"/>
        </w:rPr>
        <w:t>废水治理措施落实及竣工环保验收情况</w:t>
      </w:r>
      <w:bookmarkEnd w:id="136"/>
      <w:bookmarkEnd w:id="137"/>
    </w:p>
    <w:p w14:paraId="59B10FE7" w14:textId="77777777" w:rsidR="00F32395" w:rsidRPr="00F41E4A" w:rsidRDefault="00F32395" w:rsidP="00F32395">
      <w:pPr>
        <w:pStyle w:val="afffff2"/>
        <w:spacing w:before="0" w:line="500" w:lineRule="exact"/>
        <w:ind w:firstLineChars="200" w:firstLine="560"/>
        <w:outlineLvl w:val="9"/>
        <w:rPr>
          <w:b w:val="0"/>
          <w:sz w:val="28"/>
          <w:szCs w:val="28"/>
        </w:rPr>
      </w:pPr>
      <w:r w:rsidRPr="00F41E4A">
        <w:rPr>
          <w:b w:val="0"/>
          <w:sz w:val="28"/>
          <w:szCs w:val="28"/>
        </w:rPr>
        <w:t>目废水主要是灭菌器排水，周转桶消毒清洗水，地面、设备车辆冲洗水、废气处理废水、循环水系统排水。高温蒸煮车间废水经车间废水收集池收集后，经明管送污水处理站低浓度废水处理系统处理后回用。</w:t>
      </w:r>
    </w:p>
    <w:p w14:paraId="78BBFF95" w14:textId="77777777" w:rsidR="00F32395" w:rsidRPr="00F41E4A" w:rsidRDefault="00F32395" w:rsidP="00F32395">
      <w:pPr>
        <w:pStyle w:val="afffff2"/>
        <w:spacing w:before="0" w:line="500" w:lineRule="exact"/>
        <w:ind w:firstLineChars="200" w:firstLine="560"/>
        <w:outlineLvl w:val="9"/>
        <w:rPr>
          <w:b w:val="0"/>
          <w:sz w:val="28"/>
          <w:szCs w:val="28"/>
        </w:rPr>
      </w:pPr>
      <w:r w:rsidRPr="00F41E4A">
        <w:rPr>
          <w:b w:val="0"/>
          <w:sz w:val="28"/>
          <w:szCs w:val="28"/>
        </w:rPr>
        <w:t>生产废水（除高浓度含盐废水外）中主要含有油类、有机物和较高的悬浮物，采用</w:t>
      </w:r>
      <w:r w:rsidRPr="00F41E4A">
        <w:rPr>
          <w:b w:val="0"/>
          <w:sz w:val="28"/>
          <w:szCs w:val="28"/>
        </w:rPr>
        <w:t>“</w:t>
      </w:r>
      <w:r w:rsidRPr="00F41E4A">
        <w:rPr>
          <w:b w:val="0"/>
          <w:sz w:val="28"/>
          <w:szCs w:val="28"/>
        </w:rPr>
        <w:t>气浮</w:t>
      </w:r>
      <w:r w:rsidRPr="00F41E4A">
        <w:rPr>
          <w:b w:val="0"/>
          <w:sz w:val="28"/>
          <w:szCs w:val="28"/>
        </w:rPr>
        <w:t>+</w:t>
      </w:r>
      <w:proofErr w:type="spellStart"/>
      <w:r w:rsidRPr="00F41E4A">
        <w:rPr>
          <w:b w:val="0"/>
          <w:sz w:val="28"/>
          <w:szCs w:val="28"/>
        </w:rPr>
        <w:t>fenton</w:t>
      </w:r>
      <w:proofErr w:type="spellEnd"/>
      <w:r w:rsidRPr="00F41E4A">
        <w:rPr>
          <w:b w:val="0"/>
          <w:sz w:val="28"/>
          <w:szCs w:val="28"/>
        </w:rPr>
        <w:t>氧化还原中和</w:t>
      </w:r>
      <w:r w:rsidRPr="00F41E4A">
        <w:rPr>
          <w:b w:val="0"/>
          <w:sz w:val="28"/>
          <w:szCs w:val="28"/>
        </w:rPr>
        <w:t>+</w:t>
      </w:r>
      <w:r w:rsidRPr="00F41E4A">
        <w:rPr>
          <w:b w:val="0"/>
          <w:sz w:val="28"/>
          <w:szCs w:val="28"/>
        </w:rPr>
        <w:t>混凝沉淀</w:t>
      </w:r>
      <w:r w:rsidRPr="00F41E4A">
        <w:rPr>
          <w:b w:val="0"/>
          <w:sz w:val="28"/>
          <w:szCs w:val="28"/>
        </w:rPr>
        <w:t>”</w:t>
      </w:r>
      <w:r w:rsidRPr="00F41E4A">
        <w:rPr>
          <w:b w:val="0"/>
          <w:sz w:val="28"/>
          <w:szCs w:val="28"/>
        </w:rPr>
        <w:t>处理工艺处理。</w:t>
      </w:r>
    </w:p>
    <w:p w14:paraId="5F490232" w14:textId="77777777" w:rsidR="00F32395" w:rsidRPr="00F41E4A" w:rsidRDefault="00F32395" w:rsidP="00F32395">
      <w:pPr>
        <w:pStyle w:val="afffff2"/>
        <w:spacing w:before="0" w:line="400" w:lineRule="exact"/>
        <w:ind w:firstLineChars="200" w:firstLine="482"/>
        <w:jc w:val="center"/>
        <w:outlineLvl w:val="9"/>
        <w:rPr>
          <w:sz w:val="24"/>
        </w:rPr>
      </w:pPr>
      <w:r w:rsidRPr="00F41E4A">
        <w:rPr>
          <w:sz w:val="24"/>
        </w:rPr>
        <w:t>表</w:t>
      </w:r>
      <w:r w:rsidRPr="00F41E4A">
        <w:rPr>
          <w:sz w:val="24"/>
        </w:rPr>
        <w:t xml:space="preserve">2.2-19  </w:t>
      </w:r>
      <w:r w:rsidRPr="00F41E4A">
        <w:rPr>
          <w:sz w:val="24"/>
        </w:rPr>
        <w:t>高温蒸煮车间技改项目竣工环保验收监测期间废水治理措施建设情况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739"/>
        <w:gridCol w:w="1607"/>
        <w:gridCol w:w="1560"/>
        <w:gridCol w:w="2212"/>
        <w:gridCol w:w="1471"/>
        <w:gridCol w:w="986"/>
      </w:tblGrid>
      <w:tr w:rsidR="00F32395" w:rsidRPr="00F41E4A" w14:paraId="7AA0A43A" w14:textId="77777777" w:rsidTr="00F32395">
        <w:trPr>
          <w:cantSplit/>
          <w:trHeight w:val="454"/>
        </w:trPr>
        <w:tc>
          <w:tcPr>
            <w:tcW w:w="267" w:type="pct"/>
            <w:vMerge w:val="restart"/>
            <w:vAlign w:val="center"/>
          </w:tcPr>
          <w:p w14:paraId="0EE616CD"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序号</w:t>
            </w:r>
          </w:p>
        </w:tc>
        <w:tc>
          <w:tcPr>
            <w:tcW w:w="408" w:type="pct"/>
            <w:vMerge w:val="restart"/>
            <w:vAlign w:val="center"/>
          </w:tcPr>
          <w:p w14:paraId="2C0579C3"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类别</w:t>
            </w:r>
          </w:p>
        </w:tc>
        <w:tc>
          <w:tcPr>
            <w:tcW w:w="887" w:type="pct"/>
            <w:vMerge w:val="restart"/>
            <w:vAlign w:val="center"/>
          </w:tcPr>
          <w:p w14:paraId="691CE5A9"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排放源</w:t>
            </w:r>
          </w:p>
        </w:tc>
        <w:tc>
          <w:tcPr>
            <w:tcW w:w="861" w:type="pct"/>
            <w:vMerge w:val="restart"/>
            <w:vAlign w:val="center"/>
          </w:tcPr>
          <w:p w14:paraId="14A36A9A"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污染物</w:t>
            </w:r>
          </w:p>
        </w:tc>
        <w:tc>
          <w:tcPr>
            <w:tcW w:w="2033" w:type="pct"/>
            <w:gridSpan w:val="2"/>
            <w:vAlign w:val="center"/>
          </w:tcPr>
          <w:p w14:paraId="5C3D4021"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处理方式</w:t>
            </w:r>
          </w:p>
        </w:tc>
        <w:tc>
          <w:tcPr>
            <w:tcW w:w="544" w:type="pct"/>
            <w:vMerge w:val="restart"/>
            <w:vAlign w:val="center"/>
          </w:tcPr>
          <w:p w14:paraId="34D215F2"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排放去向</w:t>
            </w:r>
          </w:p>
        </w:tc>
      </w:tr>
      <w:tr w:rsidR="00F32395" w:rsidRPr="00F41E4A" w14:paraId="761F125A" w14:textId="77777777" w:rsidTr="00F32395">
        <w:trPr>
          <w:cantSplit/>
          <w:trHeight w:val="454"/>
        </w:trPr>
        <w:tc>
          <w:tcPr>
            <w:tcW w:w="267" w:type="pct"/>
            <w:vMerge/>
            <w:vAlign w:val="center"/>
          </w:tcPr>
          <w:p w14:paraId="7FC93190" w14:textId="77777777" w:rsidR="00F32395" w:rsidRPr="00F41E4A" w:rsidRDefault="00F32395" w:rsidP="0085540A">
            <w:pPr>
              <w:spacing w:line="340" w:lineRule="exact"/>
              <w:jc w:val="center"/>
              <w:rPr>
                <w:rFonts w:ascii="Times New Roman" w:hAnsi="Times New Roman"/>
                <w:szCs w:val="21"/>
              </w:rPr>
            </w:pPr>
          </w:p>
        </w:tc>
        <w:tc>
          <w:tcPr>
            <w:tcW w:w="408" w:type="pct"/>
            <w:vMerge/>
            <w:vAlign w:val="center"/>
          </w:tcPr>
          <w:p w14:paraId="647F621D" w14:textId="77777777" w:rsidR="00F32395" w:rsidRPr="00F41E4A" w:rsidRDefault="00F32395" w:rsidP="0085540A">
            <w:pPr>
              <w:spacing w:line="340" w:lineRule="exact"/>
              <w:jc w:val="center"/>
              <w:rPr>
                <w:rFonts w:ascii="Times New Roman" w:hAnsi="Times New Roman"/>
                <w:szCs w:val="21"/>
              </w:rPr>
            </w:pPr>
          </w:p>
        </w:tc>
        <w:tc>
          <w:tcPr>
            <w:tcW w:w="887" w:type="pct"/>
            <w:vMerge/>
            <w:vAlign w:val="center"/>
          </w:tcPr>
          <w:p w14:paraId="05E3D5AB" w14:textId="77777777" w:rsidR="00F32395" w:rsidRPr="00F41E4A" w:rsidRDefault="00F32395" w:rsidP="0085540A">
            <w:pPr>
              <w:spacing w:line="340" w:lineRule="exact"/>
              <w:jc w:val="center"/>
              <w:rPr>
                <w:rFonts w:ascii="Times New Roman" w:hAnsi="Times New Roman"/>
                <w:szCs w:val="21"/>
              </w:rPr>
            </w:pPr>
          </w:p>
        </w:tc>
        <w:tc>
          <w:tcPr>
            <w:tcW w:w="861" w:type="pct"/>
            <w:vMerge/>
            <w:vAlign w:val="center"/>
          </w:tcPr>
          <w:p w14:paraId="1088C083" w14:textId="77777777" w:rsidR="00F32395" w:rsidRPr="00F41E4A" w:rsidRDefault="00F32395" w:rsidP="0085540A">
            <w:pPr>
              <w:spacing w:line="340" w:lineRule="exact"/>
              <w:jc w:val="center"/>
              <w:rPr>
                <w:rFonts w:ascii="Times New Roman" w:hAnsi="Times New Roman"/>
                <w:szCs w:val="21"/>
              </w:rPr>
            </w:pPr>
          </w:p>
        </w:tc>
        <w:tc>
          <w:tcPr>
            <w:tcW w:w="1221" w:type="pct"/>
            <w:vAlign w:val="center"/>
          </w:tcPr>
          <w:p w14:paraId="694E2EB0"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环评</w:t>
            </w:r>
            <w:r w:rsidRPr="00F41E4A">
              <w:rPr>
                <w:rFonts w:ascii="Times New Roman" w:hAnsi="Times New Roman"/>
                <w:szCs w:val="21"/>
              </w:rPr>
              <w:t>/</w:t>
            </w:r>
            <w:r w:rsidRPr="00F41E4A">
              <w:rPr>
                <w:rFonts w:ascii="Times New Roman" w:hAnsi="Times New Roman"/>
                <w:szCs w:val="21"/>
              </w:rPr>
              <w:t>验收的要求</w:t>
            </w:r>
          </w:p>
        </w:tc>
        <w:tc>
          <w:tcPr>
            <w:tcW w:w="812" w:type="pct"/>
            <w:vAlign w:val="center"/>
          </w:tcPr>
          <w:p w14:paraId="7762129D"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实际建设</w:t>
            </w:r>
          </w:p>
        </w:tc>
        <w:tc>
          <w:tcPr>
            <w:tcW w:w="544" w:type="pct"/>
            <w:vMerge/>
            <w:vAlign w:val="center"/>
          </w:tcPr>
          <w:p w14:paraId="08711AD5" w14:textId="77777777" w:rsidR="00F32395" w:rsidRPr="00F41E4A" w:rsidRDefault="00F32395" w:rsidP="0085540A">
            <w:pPr>
              <w:spacing w:line="340" w:lineRule="exact"/>
              <w:jc w:val="center"/>
              <w:rPr>
                <w:rFonts w:ascii="Times New Roman" w:hAnsi="Times New Roman"/>
                <w:szCs w:val="21"/>
              </w:rPr>
            </w:pPr>
          </w:p>
        </w:tc>
      </w:tr>
      <w:tr w:rsidR="00F32395" w:rsidRPr="00F41E4A" w14:paraId="3B55155F" w14:textId="77777777" w:rsidTr="00F32395">
        <w:trPr>
          <w:cantSplit/>
          <w:trHeight w:val="454"/>
        </w:trPr>
        <w:tc>
          <w:tcPr>
            <w:tcW w:w="267" w:type="pct"/>
            <w:vAlign w:val="center"/>
          </w:tcPr>
          <w:p w14:paraId="210FF0A5"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1</w:t>
            </w:r>
          </w:p>
        </w:tc>
        <w:tc>
          <w:tcPr>
            <w:tcW w:w="408" w:type="pct"/>
            <w:vAlign w:val="center"/>
          </w:tcPr>
          <w:p w14:paraId="7B8FBDC8"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车间废水收</w:t>
            </w:r>
          </w:p>
        </w:tc>
        <w:tc>
          <w:tcPr>
            <w:tcW w:w="887" w:type="pct"/>
            <w:vAlign w:val="center"/>
          </w:tcPr>
          <w:p w14:paraId="5470ABAC"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kern w:val="0"/>
                <w:szCs w:val="21"/>
              </w:rPr>
              <w:t>高温蒸煮车间</w:t>
            </w:r>
          </w:p>
        </w:tc>
        <w:tc>
          <w:tcPr>
            <w:tcW w:w="861" w:type="pct"/>
            <w:vAlign w:val="center"/>
          </w:tcPr>
          <w:p w14:paraId="0176D5CE"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COD</w:t>
            </w:r>
            <w:r w:rsidRPr="00F41E4A">
              <w:rPr>
                <w:rFonts w:ascii="Times New Roman" w:hAnsi="Times New Roman"/>
                <w:szCs w:val="21"/>
              </w:rPr>
              <w:t>、</w:t>
            </w:r>
            <w:r w:rsidRPr="00F41E4A">
              <w:rPr>
                <w:rFonts w:ascii="Times New Roman" w:hAnsi="Times New Roman"/>
                <w:szCs w:val="21"/>
              </w:rPr>
              <w:t>SS</w:t>
            </w:r>
            <w:r w:rsidRPr="00F41E4A">
              <w:rPr>
                <w:rFonts w:ascii="Times New Roman" w:hAnsi="Times New Roman"/>
                <w:szCs w:val="21"/>
              </w:rPr>
              <w:t>、氨氮、总磷、总氮</w:t>
            </w:r>
          </w:p>
        </w:tc>
        <w:tc>
          <w:tcPr>
            <w:tcW w:w="1221" w:type="pct"/>
            <w:vAlign w:val="center"/>
          </w:tcPr>
          <w:p w14:paraId="46F4FE07"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kern w:val="0"/>
                <w:szCs w:val="21"/>
              </w:rPr>
              <w:t>经消毒处理后，进入污水处理站低浓度废水处理系统，工艺为气浮</w:t>
            </w:r>
            <w:r w:rsidRPr="00F41E4A">
              <w:rPr>
                <w:rFonts w:ascii="Times New Roman" w:hAnsi="Times New Roman"/>
                <w:kern w:val="0"/>
                <w:szCs w:val="21"/>
              </w:rPr>
              <w:t>+</w:t>
            </w:r>
            <w:proofErr w:type="spellStart"/>
            <w:r w:rsidRPr="00F41E4A">
              <w:rPr>
                <w:rFonts w:ascii="Times New Roman" w:hAnsi="Times New Roman"/>
                <w:kern w:val="0"/>
                <w:szCs w:val="21"/>
              </w:rPr>
              <w:t>fenton</w:t>
            </w:r>
            <w:proofErr w:type="spellEnd"/>
            <w:r w:rsidRPr="00F41E4A">
              <w:rPr>
                <w:rFonts w:ascii="Times New Roman" w:hAnsi="Times New Roman"/>
                <w:kern w:val="0"/>
                <w:szCs w:val="21"/>
              </w:rPr>
              <w:t xml:space="preserve"> </w:t>
            </w:r>
            <w:r w:rsidRPr="00F41E4A">
              <w:rPr>
                <w:rFonts w:ascii="Times New Roman" w:hAnsi="Times New Roman"/>
                <w:kern w:val="0"/>
                <w:szCs w:val="21"/>
              </w:rPr>
              <w:t>氧化还原中和</w:t>
            </w:r>
            <w:r w:rsidRPr="00F41E4A">
              <w:rPr>
                <w:rFonts w:ascii="Times New Roman" w:hAnsi="Times New Roman"/>
                <w:kern w:val="0"/>
                <w:szCs w:val="21"/>
              </w:rPr>
              <w:t>+</w:t>
            </w:r>
            <w:r w:rsidRPr="00F41E4A">
              <w:rPr>
                <w:rFonts w:ascii="Times New Roman" w:hAnsi="Times New Roman"/>
                <w:kern w:val="0"/>
                <w:szCs w:val="21"/>
              </w:rPr>
              <w:t>混凝沉淀</w:t>
            </w:r>
          </w:p>
        </w:tc>
        <w:tc>
          <w:tcPr>
            <w:tcW w:w="812" w:type="pct"/>
            <w:vAlign w:val="center"/>
          </w:tcPr>
          <w:p w14:paraId="3FC2233E"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同环评批复</w:t>
            </w:r>
          </w:p>
        </w:tc>
        <w:tc>
          <w:tcPr>
            <w:tcW w:w="544" w:type="pct"/>
            <w:vAlign w:val="center"/>
          </w:tcPr>
          <w:p w14:paraId="15CED885" w14:textId="77777777" w:rsidR="00F32395" w:rsidRPr="00F41E4A" w:rsidRDefault="00F32395" w:rsidP="0085540A">
            <w:pPr>
              <w:spacing w:line="340" w:lineRule="exact"/>
              <w:jc w:val="center"/>
              <w:rPr>
                <w:rFonts w:ascii="Times New Roman" w:hAnsi="Times New Roman"/>
                <w:szCs w:val="21"/>
              </w:rPr>
            </w:pPr>
            <w:r w:rsidRPr="00F41E4A">
              <w:rPr>
                <w:rFonts w:ascii="Times New Roman" w:hAnsi="Times New Roman"/>
                <w:szCs w:val="21"/>
              </w:rPr>
              <w:t>回用于焚烧项目废气处理系统用水</w:t>
            </w:r>
          </w:p>
        </w:tc>
      </w:tr>
    </w:tbl>
    <w:p w14:paraId="4A21BA0C" w14:textId="77777777" w:rsidR="00F32395" w:rsidRPr="00F41E4A" w:rsidRDefault="00F32395" w:rsidP="00F32395">
      <w:pPr>
        <w:pStyle w:val="afffff2"/>
        <w:spacing w:before="0" w:line="500" w:lineRule="exact"/>
        <w:ind w:firstLineChars="200" w:firstLine="560"/>
        <w:outlineLvl w:val="9"/>
        <w:rPr>
          <w:b w:val="0"/>
          <w:sz w:val="28"/>
          <w:szCs w:val="28"/>
        </w:rPr>
      </w:pPr>
      <w:r w:rsidRPr="00F41E4A">
        <w:rPr>
          <w:b w:val="0"/>
          <w:sz w:val="28"/>
          <w:szCs w:val="28"/>
        </w:rPr>
        <w:t>2021</w:t>
      </w:r>
      <w:r w:rsidRPr="00F41E4A">
        <w:rPr>
          <w:b w:val="0"/>
          <w:sz w:val="28"/>
          <w:szCs w:val="28"/>
        </w:rPr>
        <w:t>年</w:t>
      </w:r>
      <w:r w:rsidRPr="00F41E4A">
        <w:rPr>
          <w:b w:val="0"/>
          <w:sz w:val="28"/>
          <w:szCs w:val="28"/>
        </w:rPr>
        <w:t>7</w:t>
      </w:r>
      <w:r w:rsidRPr="00F41E4A">
        <w:rPr>
          <w:b w:val="0"/>
          <w:sz w:val="28"/>
          <w:szCs w:val="28"/>
        </w:rPr>
        <w:t>月</w:t>
      </w:r>
      <w:r w:rsidRPr="00F41E4A">
        <w:rPr>
          <w:b w:val="0"/>
          <w:sz w:val="28"/>
          <w:szCs w:val="28"/>
        </w:rPr>
        <w:t>1</w:t>
      </w:r>
      <w:r w:rsidRPr="00F41E4A">
        <w:rPr>
          <w:b w:val="0"/>
          <w:sz w:val="28"/>
          <w:szCs w:val="28"/>
        </w:rPr>
        <w:t>日至</w:t>
      </w:r>
      <w:r w:rsidRPr="00F41E4A">
        <w:rPr>
          <w:b w:val="0"/>
          <w:sz w:val="28"/>
          <w:szCs w:val="28"/>
        </w:rPr>
        <w:t>7</w:t>
      </w:r>
      <w:r w:rsidRPr="00F41E4A">
        <w:rPr>
          <w:b w:val="0"/>
          <w:sz w:val="28"/>
          <w:szCs w:val="28"/>
        </w:rPr>
        <w:t>月</w:t>
      </w:r>
      <w:r w:rsidRPr="00F41E4A">
        <w:rPr>
          <w:b w:val="0"/>
          <w:sz w:val="28"/>
          <w:szCs w:val="28"/>
        </w:rPr>
        <w:t>2</w:t>
      </w:r>
      <w:r w:rsidRPr="00F41E4A">
        <w:rPr>
          <w:b w:val="0"/>
          <w:sz w:val="28"/>
          <w:szCs w:val="28"/>
        </w:rPr>
        <w:t>日，光大公司开展了高温蒸煮车间技改项目竣工环保验收监测工作，竣工环保验收废水监测结果表明，光大公司污水处理站出水各污染物排放浓度均符合园区污水处理厂接管标准。监测结果详见表</w:t>
      </w:r>
      <w:r w:rsidRPr="00F41E4A">
        <w:rPr>
          <w:b w:val="0"/>
          <w:sz w:val="28"/>
          <w:szCs w:val="28"/>
        </w:rPr>
        <w:t>2.2-20</w:t>
      </w:r>
      <w:r w:rsidRPr="00F41E4A">
        <w:rPr>
          <w:b w:val="0"/>
          <w:sz w:val="28"/>
          <w:szCs w:val="28"/>
        </w:rPr>
        <w:t>。</w:t>
      </w:r>
    </w:p>
    <w:p w14:paraId="0AEB44B7" w14:textId="59795EE0" w:rsidR="00F32395" w:rsidRPr="00F41E4A" w:rsidRDefault="00F32395" w:rsidP="00F32395">
      <w:pPr>
        <w:pStyle w:val="afffff2"/>
        <w:spacing w:before="0" w:line="500" w:lineRule="exact"/>
        <w:jc w:val="center"/>
        <w:outlineLvl w:val="9"/>
        <w:rPr>
          <w:sz w:val="24"/>
        </w:rPr>
      </w:pPr>
      <w:r w:rsidRPr="00F41E4A">
        <w:rPr>
          <w:sz w:val="24"/>
        </w:rPr>
        <w:t>表</w:t>
      </w:r>
      <w:r w:rsidRPr="00F41E4A">
        <w:rPr>
          <w:sz w:val="24"/>
        </w:rPr>
        <w:t xml:space="preserve">2.2-20 </w:t>
      </w:r>
      <w:r w:rsidRPr="00F41E4A">
        <w:rPr>
          <w:sz w:val="24"/>
        </w:rPr>
        <w:t>高温蒸煮车间技改项目竣工环保验收废水监测结果一览表</w:t>
      </w:r>
      <w:r w:rsidRPr="00F41E4A">
        <w:rPr>
          <w:sz w:val="24"/>
        </w:rPr>
        <w:t xml:space="preserve">  </w:t>
      </w:r>
      <w:r w:rsidRPr="00F41E4A">
        <w:rPr>
          <w:sz w:val="24"/>
        </w:rPr>
        <w:t>单位</w:t>
      </w:r>
      <w:r w:rsidRPr="00F41E4A">
        <w:rPr>
          <w:sz w:val="24"/>
        </w:rPr>
        <w:t>(mg/L)</w:t>
      </w:r>
    </w:p>
    <w:tbl>
      <w:tblPr>
        <w:tblStyle w:val="TableNormal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6"/>
        <w:gridCol w:w="1290"/>
        <w:gridCol w:w="794"/>
        <w:gridCol w:w="770"/>
        <w:gridCol w:w="770"/>
        <w:gridCol w:w="768"/>
        <w:gridCol w:w="772"/>
        <w:gridCol w:w="770"/>
        <w:gridCol w:w="770"/>
        <w:gridCol w:w="770"/>
        <w:gridCol w:w="770"/>
      </w:tblGrid>
      <w:tr w:rsidR="00F32395" w:rsidRPr="00F41E4A" w14:paraId="6559E41A" w14:textId="77777777" w:rsidTr="0085540A">
        <w:trPr>
          <w:trHeight w:val="389"/>
        </w:trPr>
        <w:tc>
          <w:tcPr>
            <w:tcW w:w="450" w:type="pct"/>
            <w:vMerge w:val="restart"/>
          </w:tcPr>
          <w:p w14:paraId="7EB7D899" w14:textId="77777777" w:rsidR="00F32395" w:rsidRPr="00F41E4A" w:rsidRDefault="00F32395" w:rsidP="0085540A">
            <w:pPr>
              <w:pStyle w:val="TableParagraph0"/>
              <w:spacing w:before="30" w:line="360" w:lineRule="atLeast"/>
              <w:ind w:left="183" w:right="170"/>
              <w:rPr>
                <w:rFonts w:ascii="Times New Roman" w:hAnsi="Times New Roman" w:cs="Times New Roman"/>
                <w:sz w:val="21"/>
                <w:szCs w:val="21"/>
              </w:rPr>
            </w:pPr>
            <w:proofErr w:type="spellStart"/>
            <w:r w:rsidRPr="00F41E4A">
              <w:rPr>
                <w:rFonts w:ascii="Times New Roman" w:hAnsi="Times New Roman" w:cs="Times New Roman"/>
                <w:sz w:val="21"/>
                <w:szCs w:val="21"/>
              </w:rPr>
              <w:t>检测点位</w:t>
            </w:r>
            <w:proofErr w:type="spellEnd"/>
          </w:p>
        </w:tc>
        <w:tc>
          <w:tcPr>
            <w:tcW w:w="712" w:type="pct"/>
            <w:vMerge w:val="restart"/>
          </w:tcPr>
          <w:p w14:paraId="6DFD67A8" w14:textId="77777777" w:rsidR="00F32395" w:rsidRPr="00F41E4A" w:rsidRDefault="00F32395" w:rsidP="0085540A">
            <w:pPr>
              <w:pStyle w:val="TableParagraph0"/>
              <w:spacing w:before="6"/>
              <w:rPr>
                <w:rFonts w:ascii="Times New Roman" w:hAnsi="Times New Roman" w:cs="Times New Roman"/>
                <w:b/>
                <w:sz w:val="21"/>
                <w:szCs w:val="21"/>
              </w:rPr>
            </w:pPr>
          </w:p>
          <w:p w14:paraId="2D7E7E76" w14:textId="77777777" w:rsidR="00F32395" w:rsidRPr="00F41E4A" w:rsidRDefault="00F32395" w:rsidP="0085540A">
            <w:pPr>
              <w:pStyle w:val="TableParagraph0"/>
              <w:ind w:left="189"/>
              <w:rPr>
                <w:rFonts w:ascii="Times New Roman" w:hAnsi="Times New Roman" w:cs="Times New Roman"/>
                <w:sz w:val="21"/>
                <w:szCs w:val="21"/>
              </w:rPr>
            </w:pPr>
            <w:proofErr w:type="spellStart"/>
            <w:r w:rsidRPr="00F41E4A">
              <w:rPr>
                <w:rFonts w:ascii="Times New Roman" w:hAnsi="Times New Roman" w:cs="Times New Roman"/>
                <w:sz w:val="21"/>
                <w:szCs w:val="21"/>
              </w:rPr>
              <w:t>检测项目</w:t>
            </w:r>
            <w:proofErr w:type="spellEnd"/>
          </w:p>
        </w:tc>
        <w:tc>
          <w:tcPr>
            <w:tcW w:w="438" w:type="pct"/>
            <w:vMerge w:val="restart"/>
          </w:tcPr>
          <w:p w14:paraId="68C63408" w14:textId="77777777" w:rsidR="00F32395" w:rsidRPr="00F41E4A" w:rsidRDefault="00F32395" w:rsidP="0085540A">
            <w:pPr>
              <w:pStyle w:val="TableParagraph0"/>
              <w:spacing w:before="6"/>
              <w:rPr>
                <w:rFonts w:ascii="Times New Roman" w:hAnsi="Times New Roman" w:cs="Times New Roman"/>
                <w:b/>
                <w:sz w:val="21"/>
                <w:szCs w:val="21"/>
              </w:rPr>
            </w:pPr>
          </w:p>
          <w:p w14:paraId="16C6F578" w14:textId="77777777" w:rsidR="00F32395" w:rsidRPr="00F41E4A" w:rsidRDefault="00F32395" w:rsidP="0085540A">
            <w:pPr>
              <w:pStyle w:val="TableParagraph0"/>
              <w:ind w:left="171"/>
              <w:rPr>
                <w:rFonts w:ascii="Times New Roman" w:hAnsi="Times New Roman" w:cs="Times New Roman"/>
                <w:sz w:val="21"/>
                <w:szCs w:val="21"/>
              </w:rPr>
            </w:pPr>
            <w:proofErr w:type="spellStart"/>
            <w:r w:rsidRPr="00F41E4A">
              <w:rPr>
                <w:rFonts w:ascii="Times New Roman" w:hAnsi="Times New Roman" w:cs="Times New Roman"/>
                <w:sz w:val="21"/>
                <w:szCs w:val="21"/>
              </w:rPr>
              <w:t>单位</w:t>
            </w:r>
            <w:proofErr w:type="spellEnd"/>
          </w:p>
        </w:tc>
        <w:tc>
          <w:tcPr>
            <w:tcW w:w="1700" w:type="pct"/>
            <w:gridSpan w:val="4"/>
          </w:tcPr>
          <w:p w14:paraId="69C3B8E9" w14:textId="77777777" w:rsidR="00F32395" w:rsidRPr="00F41E4A" w:rsidRDefault="00F32395" w:rsidP="0085540A">
            <w:pPr>
              <w:pStyle w:val="TableParagraph0"/>
              <w:spacing w:before="63" w:line="306" w:lineRule="exact"/>
              <w:ind w:left="458"/>
              <w:rPr>
                <w:rFonts w:ascii="Times New Roman" w:hAnsi="Times New Roman" w:cs="Times New Roman"/>
                <w:sz w:val="21"/>
                <w:szCs w:val="21"/>
              </w:rPr>
            </w:pPr>
            <w:r w:rsidRPr="00F41E4A">
              <w:rPr>
                <w:rFonts w:ascii="Times New Roman" w:hAnsi="Times New Roman" w:cs="Times New Roman"/>
                <w:sz w:val="21"/>
                <w:szCs w:val="21"/>
              </w:rPr>
              <w:t>采样日期：</w:t>
            </w:r>
            <w:r w:rsidRPr="00F41E4A">
              <w:rPr>
                <w:rFonts w:ascii="Times New Roman" w:hAnsi="Times New Roman" w:cs="Times New Roman"/>
                <w:sz w:val="21"/>
                <w:szCs w:val="21"/>
              </w:rPr>
              <w:t>2021.07.01</w:t>
            </w:r>
          </w:p>
        </w:tc>
        <w:tc>
          <w:tcPr>
            <w:tcW w:w="1700" w:type="pct"/>
            <w:gridSpan w:val="4"/>
          </w:tcPr>
          <w:p w14:paraId="1499A4F4" w14:textId="77777777" w:rsidR="00F32395" w:rsidRPr="00F41E4A" w:rsidRDefault="00F32395" w:rsidP="0085540A">
            <w:pPr>
              <w:pStyle w:val="TableParagraph0"/>
              <w:spacing w:before="63" w:line="306" w:lineRule="exact"/>
              <w:ind w:left="459"/>
              <w:rPr>
                <w:rFonts w:ascii="Times New Roman" w:hAnsi="Times New Roman" w:cs="Times New Roman"/>
                <w:sz w:val="21"/>
                <w:szCs w:val="21"/>
              </w:rPr>
            </w:pPr>
            <w:r w:rsidRPr="00F41E4A">
              <w:rPr>
                <w:rFonts w:ascii="Times New Roman" w:hAnsi="Times New Roman" w:cs="Times New Roman"/>
                <w:sz w:val="21"/>
                <w:szCs w:val="21"/>
              </w:rPr>
              <w:t>采样日期：</w:t>
            </w:r>
            <w:r w:rsidRPr="00F41E4A">
              <w:rPr>
                <w:rFonts w:ascii="Times New Roman" w:hAnsi="Times New Roman" w:cs="Times New Roman"/>
                <w:sz w:val="21"/>
                <w:szCs w:val="21"/>
              </w:rPr>
              <w:t>2021.07.02</w:t>
            </w:r>
          </w:p>
        </w:tc>
      </w:tr>
      <w:tr w:rsidR="00F32395" w:rsidRPr="00F41E4A" w14:paraId="1C0691DD" w14:textId="77777777" w:rsidTr="0085540A">
        <w:trPr>
          <w:trHeight w:val="390"/>
        </w:trPr>
        <w:tc>
          <w:tcPr>
            <w:tcW w:w="450" w:type="pct"/>
            <w:vMerge/>
            <w:tcBorders>
              <w:top w:val="nil"/>
            </w:tcBorders>
          </w:tcPr>
          <w:p w14:paraId="4490B3E1" w14:textId="77777777" w:rsidR="00F32395" w:rsidRPr="00F41E4A" w:rsidRDefault="00F32395" w:rsidP="0085540A">
            <w:pPr>
              <w:rPr>
                <w:rFonts w:ascii="Times New Roman" w:hAnsi="Times New Roman"/>
                <w:szCs w:val="21"/>
              </w:rPr>
            </w:pPr>
          </w:p>
        </w:tc>
        <w:tc>
          <w:tcPr>
            <w:tcW w:w="712" w:type="pct"/>
            <w:vMerge/>
            <w:tcBorders>
              <w:top w:val="nil"/>
            </w:tcBorders>
          </w:tcPr>
          <w:p w14:paraId="7E5190EE" w14:textId="77777777" w:rsidR="00F32395" w:rsidRPr="00F41E4A" w:rsidRDefault="00F32395" w:rsidP="0085540A">
            <w:pPr>
              <w:rPr>
                <w:rFonts w:ascii="Times New Roman" w:hAnsi="Times New Roman"/>
                <w:szCs w:val="21"/>
              </w:rPr>
            </w:pPr>
          </w:p>
        </w:tc>
        <w:tc>
          <w:tcPr>
            <w:tcW w:w="438" w:type="pct"/>
            <w:vMerge/>
            <w:tcBorders>
              <w:top w:val="nil"/>
            </w:tcBorders>
          </w:tcPr>
          <w:p w14:paraId="1A3204A2" w14:textId="77777777" w:rsidR="00F32395" w:rsidRPr="00F41E4A" w:rsidRDefault="00F32395" w:rsidP="0085540A">
            <w:pPr>
              <w:rPr>
                <w:rFonts w:ascii="Times New Roman" w:hAnsi="Times New Roman"/>
                <w:szCs w:val="21"/>
              </w:rPr>
            </w:pPr>
          </w:p>
        </w:tc>
        <w:tc>
          <w:tcPr>
            <w:tcW w:w="425" w:type="pct"/>
          </w:tcPr>
          <w:p w14:paraId="0BE86C3C" w14:textId="77777777" w:rsidR="00F32395" w:rsidRPr="00F41E4A" w:rsidRDefault="00F32395" w:rsidP="0085540A">
            <w:pPr>
              <w:pStyle w:val="TableParagraph0"/>
              <w:spacing w:before="79"/>
              <w:ind w:left="10"/>
              <w:jc w:val="center"/>
              <w:rPr>
                <w:rFonts w:ascii="Times New Roman" w:hAnsi="Times New Roman" w:cs="Times New Roman"/>
                <w:sz w:val="21"/>
                <w:szCs w:val="21"/>
              </w:rPr>
            </w:pPr>
            <w:r w:rsidRPr="00F41E4A">
              <w:rPr>
                <w:rFonts w:ascii="Times New Roman" w:hAnsi="Times New Roman" w:cs="Times New Roman"/>
                <w:sz w:val="21"/>
                <w:szCs w:val="21"/>
              </w:rPr>
              <w:t>10:40</w:t>
            </w:r>
          </w:p>
        </w:tc>
        <w:tc>
          <w:tcPr>
            <w:tcW w:w="425" w:type="pct"/>
          </w:tcPr>
          <w:p w14:paraId="6E8CE1CE" w14:textId="77777777" w:rsidR="00F32395" w:rsidRPr="00F41E4A" w:rsidRDefault="00F32395" w:rsidP="0085540A">
            <w:pPr>
              <w:pStyle w:val="TableParagraph0"/>
              <w:spacing w:before="79"/>
              <w:ind w:left="9"/>
              <w:jc w:val="center"/>
              <w:rPr>
                <w:rFonts w:ascii="Times New Roman" w:hAnsi="Times New Roman" w:cs="Times New Roman"/>
                <w:sz w:val="21"/>
                <w:szCs w:val="21"/>
              </w:rPr>
            </w:pPr>
            <w:r w:rsidRPr="00F41E4A">
              <w:rPr>
                <w:rFonts w:ascii="Times New Roman" w:hAnsi="Times New Roman" w:cs="Times New Roman"/>
                <w:sz w:val="21"/>
                <w:szCs w:val="21"/>
              </w:rPr>
              <w:t>12:40</w:t>
            </w:r>
          </w:p>
        </w:tc>
        <w:tc>
          <w:tcPr>
            <w:tcW w:w="424" w:type="pct"/>
          </w:tcPr>
          <w:p w14:paraId="2DBF9BE4" w14:textId="77777777" w:rsidR="00F32395" w:rsidRPr="00F41E4A" w:rsidRDefault="00F32395" w:rsidP="0085540A">
            <w:pPr>
              <w:pStyle w:val="TableParagraph0"/>
              <w:spacing w:before="79"/>
              <w:ind w:left="9"/>
              <w:jc w:val="center"/>
              <w:rPr>
                <w:rFonts w:ascii="Times New Roman" w:hAnsi="Times New Roman" w:cs="Times New Roman"/>
                <w:sz w:val="21"/>
                <w:szCs w:val="21"/>
              </w:rPr>
            </w:pPr>
            <w:r w:rsidRPr="00F41E4A">
              <w:rPr>
                <w:rFonts w:ascii="Times New Roman" w:hAnsi="Times New Roman" w:cs="Times New Roman"/>
                <w:sz w:val="21"/>
                <w:szCs w:val="21"/>
              </w:rPr>
              <w:t>14:40</w:t>
            </w:r>
          </w:p>
        </w:tc>
        <w:tc>
          <w:tcPr>
            <w:tcW w:w="426" w:type="pct"/>
          </w:tcPr>
          <w:p w14:paraId="2ACC3DA4" w14:textId="77777777" w:rsidR="00F32395" w:rsidRPr="00F41E4A" w:rsidRDefault="00F32395" w:rsidP="0085540A">
            <w:pPr>
              <w:pStyle w:val="TableParagraph0"/>
              <w:spacing w:before="79"/>
              <w:ind w:left="12"/>
              <w:jc w:val="center"/>
              <w:rPr>
                <w:rFonts w:ascii="Times New Roman" w:hAnsi="Times New Roman" w:cs="Times New Roman"/>
                <w:sz w:val="21"/>
                <w:szCs w:val="21"/>
              </w:rPr>
            </w:pPr>
            <w:r w:rsidRPr="00F41E4A">
              <w:rPr>
                <w:rFonts w:ascii="Times New Roman" w:hAnsi="Times New Roman" w:cs="Times New Roman"/>
                <w:sz w:val="21"/>
                <w:szCs w:val="21"/>
              </w:rPr>
              <w:t>16:40</w:t>
            </w:r>
          </w:p>
        </w:tc>
        <w:tc>
          <w:tcPr>
            <w:tcW w:w="425" w:type="pct"/>
          </w:tcPr>
          <w:p w14:paraId="78657ED0" w14:textId="77777777" w:rsidR="00F32395" w:rsidRPr="00F41E4A" w:rsidRDefault="00F32395" w:rsidP="0085540A">
            <w:pPr>
              <w:pStyle w:val="TableParagraph0"/>
              <w:spacing w:before="79"/>
              <w:ind w:left="12"/>
              <w:jc w:val="center"/>
              <w:rPr>
                <w:rFonts w:ascii="Times New Roman" w:hAnsi="Times New Roman" w:cs="Times New Roman"/>
                <w:sz w:val="21"/>
                <w:szCs w:val="21"/>
              </w:rPr>
            </w:pPr>
            <w:r w:rsidRPr="00F41E4A">
              <w:rPr>
                <w:rFonts w:ascii="Times New Roman" w:hAnsi="Times New Roman" w:cs="Times New Roman"/>
                <w:sz w:val="21"/>
                <w:szCs w:val="21"/>
              </w:rPr>
              <w:t>10:40</w:t>
            </w:r>
          </w:p>
        </w:tc>
        <w:tc>
          <w:tcPr>
            <w:tcW w:w="425" w:type="pct"/>
          </w:tcPr>
          <w:p w14:paraId="68BEE147" w14:textId="77777777" w:rsidR="00F32395" w:rsidRPr="00F41E4A" w:rsidRDefault="00F32395" w:rsidP="0085540A">
            <w:pPr>
              <w:pStyle w:val="TableParagraph0"/>
              <w:spacing w:before="79"/>
              <w:ind w:left="12"/>
              <w:jc w:val="center"/>
              <w:rPr>
                <w:rFonts w:ascii="Times New Roman" w:hAnsi="Times New Roman" w:cs="Times New Roman"/>
                <w:sz w:val="21"/>
                <w:szCs w:val="21"/>
              </w:rPr>
            </w:pPr>
            <w:r w:rsidRPr="00F41E4A">
              <w:rPr>
                <w:rFonts w:ascii="Times New Roman" w:hAnsi="Times New Roman" w:cs="Times New Roman"/>
                <w:sz w:val="21"/>
                <w:szCs w:val="21"/>
              </w:rPr>
              <w:t>12:40</w:t>
            </w:r>
          </w:p>
        </w:tc>
        <w:tc>
          <w:tcPr>
            <w:tcW w:w="425" w:type="pct"/>
          </w:tcPr>
          <w:p w14:paraId="7DD55A66" w14:textId="77777777" w:rsidR="00F32395" w:rsidRPr="00F41E4A" w:rsidRDefault="00F32395" w:rsidP="0085540A">
            <w:pPr>
              <w:pStyle w:val="TableParagraph0"/>
              <w:spacing w:before="79"/>
              <w:ind w:left="12"/>
              <w:jc w:val="center"/>
              <w:rPr>
                <w:rFonts w:ascii="Times New Roman" w:hAnsi="Times New Roman" w:cs="Times New Roman"/>
                <w:sz w:val="21"/>
                <w:szCs w:val="21"/>
              </w:rPr>
            </w:pPr>
            <w:r w:rsidRPr="00F41E4A">
              <w:rPr>
                <w:rFonts w:ascii="Times New Roman" w:hAnsi="Times New Roman" w:cs="Times New Roman"/>
                <w:sz w:val="21"/>
                <w:szCs w:val="21"/>
              </w:rPr>
              <w:t>14:40</w:t>
            </w:r>
          </w:p>
        </w:tc>
        <w:tc>
          <w:tcPr>
            <w:tcW w:w="425" w:type="pct"/>
          </w:tcPr>
          <w:p w14:paraId="7CF9F3B0"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16:40</w:t>
            </w:r>
          </w:p>
        </w:tc>
      </w:tr>
      <w:tr w:rsidR="00F32395" w:rsidRPr="00F41E4A" w14:paraId="5632FEA5" w14:textId="77777777" w:rsidTr="0085540A">
        <w:trPr>
          <w:trHeight w:val="389"/>
        </w:trPr>
        <w:tc>
          <w:tcPr>
            <w:tcW w:w="450" w:type="pct"/>
            <w:vMerge w:val="restart"/>
          </w:tcPr>
          <w:p w14:paraId="4316868E" w14:textId="77777777" w:rsidR="00F32395" w:rsidRPr="00F41E4A" w:rsidRDefault="00F32395" w:rsidP="0085540A">
            <w:pPr>
              <w:pStyle w:val="TableParagraph0"/>
              <w:rPr>
                <w:rFonts w:ascii="Times New Roman" w:hAnsi="Times New Roman" w:cs="Times New Roman"/>
                <w:b/>
                <w:sz w:val="21"/>
                <w:szCs w:val="21"/>
              </w:rPr>
            </w:pPr>
          </w:p>
          <w:p w14:paraId="5234C310" w14:textId="77777777" w:rsidR="00F32395" w:rsidRPr="00F41E4A" w:rsidRDefault="00F32395" w:rsidP="0085540A">
            <w:pPr>
              <w:pStyle w:val="TableParagraph0"/>
              <w:rPr>
                <w:rFonts w:ascii="Times New Roman" w:hAnsi="Times New Roman" w:cs="Times New Roman"/>
                <w:b/>
                <w:sz w:val="21"/>
                <w:szCs w:val="21"/>
              </w:rPr>
            </w:pPr>
          </w:p>
          <w:p w14:paraId="4D2C0F9C" w14:textId="77777777" w:rsidR="00F32395" w:rsidRPr="00F41E4A" w:rsidRDefault="00F32395" w:rsidP="0085540A">
            <w:pPr>
              <w:pStyle w:val="TableParagraph0"/>
              <w:spacing w:before="5"/>
              <w:rPr>
                <w:rFonts w:ascii="Times New Roman" w:hAnsi="Times New Roman" w:cs="Times New Roman"/>
                <w:b/>
                <w:sz w:val="21"/>
                <w:szCs w:val="21"/>
              </w:rPr>
            </w:pPr>
          </w:p>
          <w:p w14:paraId="2E5FA27F" w14:textId="77777777" w:rsidR="00F32395" w:rsidRPr="00F41E4A" w:rsidRDefault="00F32395" w:rsidP="0085540A">
            <w:pPr>
              <w:pStyle w:val="TableParagraph0"/>
              <w:spacing w:line="280" w:lineRule="auto"/>
              <w:ind w:left="63" w:right="50"/>
              <w:jc w:val="both"/>
              <w:rPr>
                <w:rFonts w:ascii="Times New Roman" w:hAnsi="Times New Roman" w:cs="Times New Roman"/>
                <w:sz w:val="21"/>
                <w:szCs w:val="21"/>
              </w:rPr>
            </w:pPr>
            <w:proofErr w:type="spellStart"/>
            <w:r w:rsidRPr="00F41E4A">
              <w:rPr>
                <w:rFonts w:ascii="Times New Roman" w:hAnsi="Times New Roman" w:cs="Times New Roman"/>
                <w:sz w:val="21"/>
                <w:szCs w:val="21"/>
              </w:rPr>
              <w:t>污水处理设施排口</w:t>
            </w:r>
            <w:proofErr w:type="spellEnd"/>
          </w:p>
        </w:tc>
        <w:tc>
          <w:tcPr>
            <w:tcW w:w="712" w:type="pct"/>
          </w:tcPr>
          <w:p w14:paraId="25E9BF46" w14:textId="77777777" w:rsidR="00F32395" w:rsidRPr="00F41E4A" w:rsidRDefault="00F32395" w:rsidP="0085540A">
            <w:pPr>
              <w:pStyle w:val="TableParagraph0"/>
              <w:spacing w:before="62"/>
              <w:ind w:left="49" w:right="40"/>
              <w:jc w:val="center"/>
              <w:rPr>
                <w:rFonts w:ascii="Times New Roman" w:hAnsi="Times New Roman" w:cs="Times New Roman"/>
                <w:sz w:val="21"/>
                <w:szCs w:val="21"/>
              </w:rPr>
            </w:pPr>
            <w:r w:rsidRPr="00F41E4A">
              <w:rPr>
                <w:rFonts w:ascii="Times New Roman" w:hAnsi="Times New Roman" w:cs="Times New Roman"/>
                <w:sz w:val="21"/>
                <w:szCs w:val="21"/>
              </w:rPr>
              <w:t xml:space="preserve">pH </w:t>
            </w:r>
            <w:r w:rsidRPr="00F41E4A">
              <w:rPr>
                <w:rFonts w:ascii="Times New Roman" w:hAnsi="Times New Roman" w:cs="Times New Roman"/>
                <w:sz w:val="21"/>
                <w:szCs w:val="21"/>
              </w:rPr>
              <w:t>值</w:t>
            </w:r>
          </w:p>
        </w:tc>
        <w:tc>
          <w:tcPr>
            <w:tcW w:w="438" w:type="pct"/>
          </w:tcPr>
          <w:p w14:paraId="135BB1CE" w14:textId="77777777" w:rsidR="00F32395" w:rsidRPr="00F41E4A" w:rsidRDefault="00F32395" w:rsidP="0085540A">
            <w:pPr>
              <w:pStyle w:val="TableParagraph0"/>
              <w:spacing w:before="62"/>
              <w:ind w:left="24" w:right="14"/>
              <w:jc w:val="center"/>
              <w:rPr>
                <w:rFonts w:ascii="Times New Roman" w:hAnsi="Times New Roman" w:cs="Times New Roman"/>
                <w:sz w:val="21"/>
                <w:szCs w:val="21"/>
              </w:rPr>
            </w:pPr>
            <w:proofErr w:type="spellStart"/>
            <w:r w:rsidRPr="00F41E4A">
              <w:rPr>
                <w:rFonts w:ascii="Times New Roman" w:hAnsi="Times New Roman" w:cs="Times New Roman"/>
                <w:sz w:val="21"/>
                <w:szCs w:val="21"/>
              </w:rPr>
              <w:t>无量纲</w:t>
            </w:r>
            <w:proofErr w:type="spellEnd"/>
          </w:p>
        </w:tc>
        <w:tc>
          <w:tcPr>
            <w:tcW w:w="425" w:type="pct"/>
          </w:tcPr>
          <w:p w14:paraId="3FC0E95A" w14:textId="77777777" w:rsidR="00F32395" w:rsidRPr="00F41E4A" w:rsidRDefault="00F32395" w:rsidP="0085540A">
            <w:pPr>
              <w:pStyle w:val="TableParagraph0"/>
              <w:spacing w:before="78"/>
              <w:ind w:left="10"/>
              <w:jc w:val="center"/>
              <w:rPr>
                <w:rFonts w:ascii="Times New Roman" w:hAnsi="Times New Roman" w:cs="Times New Roman"/>
                <w:sz w:val="21"/>
                <w:szCs w:val="21"/>
              </w:rPr>
            </w:pPr>
            <w:r w:rsidRPr="00F41E4A">
              <w:rPr>
                <w:rFonts w:ascii="Times New Roman" w:hAnsi="Times New Roman" w:cs="Times New Roman"/>
                <w:sz w:val="21"/>
                <w:szCs w:val="21"/>
              </w:rPr>
              <w:t>7.7</w:t>
            </w:r>
          </w:p>
        </w:tc>
        <w:tc>
          <w:tcPr>
            <w:tcW w:w="425" w:type="pct"/>
          </w:tcPr>
          <w:p w14:paraId="66C50067" w14:textId="77777777" w:rsidR="00F32395" w:rsidRPr="00F41E4A" w:rsidRDefault="00F32395" w:rsidP="0085540A">
            <w:pPr>
              <w:pStyle w:val="TableParagraph0"/>
              <w:spacing w:before="78"/>
              <w:ind w:left="11"/>
              <w:jc w:val="center"/>
              <w:rPr>
                <w:rFonts w:ascii="Times New Roman" w:hAnsi="Times New Roman" w:cs="Times New Roman"/>
                <w:sz w:val="21"/>
                <w:szCs w:val="21"/>
              </w:rPr>
            </w:pPr>
            <w:r w:rsidRPr="00F41E4A">
              <w:rPr>
                <w:rFonts w:ascii="Times New Roman" w:hAnsi="Times New Roman" w:cs="Times New Roman"/>
                <w:sz w:val="21"/>
                <w:szCs w:val="21"/>
              </w:rPr>
              <w:t>7.8</w:t>
            </w:r>
          </w:p>
        </w:tc>
        <w:tc>
          <w:tcPr>
            <w:tcW w:w="424" w:type="pct"/>
          </w:tcPr>
          <w:p w14:paraId="2EAD6009"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7.7</w:t>
            </w:r>
          </w:p>
        </w:tc>
        <w:tc>
          <w:tcPr>
            <w:tcW w:w="426" w:type="pct"/>
          </w:tcPr>
          <w:p w14:paraId="4C4A1355"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7.8</w:t>
            </w:r>
          </w:p>
        </w:tc>
        <w:tc>
          <w:tcPr>
            <w:tcW w:w="425" w:type="pct"/>
          </w:tcPr>
          <w:p w14:paraId="50D48A74"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7.6</w:t>
            </w:r>
          </w:p>
        </w:tc>
        <w:tc>
          <w:tcPr>
            <w:tcW w:w="425" w:type="pct"/>
          </w:tcPr>
          <w:p w14:paraId="04D07789"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7.5</w:t>
            </w:r>
          </w:p>
        </w:tc>
        <w:tc>
          <w:tcPr>
            <w:tcW w:w="425" w:type="pct"/>
          </w:tcPr>
          <w:p w14:paraId="4C866BC1" w14:textId="77777777" w:rsidR="00F32395" w:rsidRPr="00F41E4A" w:rsidRDefault="00F32395" w:rsidP="0085540A">
            <w:pPr>
              <w:pStyle w:val="TableParagraph0"/>
              <w:spacing w:before="78"/>
              <w:ind w:left="13"/>
              <w:jc w:val="center"/>
              <w:rPr>
                <w:rFonts w:ascii="Times New Roman" w:hAnsi="Times New Roman" w:cs="Times New Roman"/>
                <w:sz w:val="21"/>
                <w:szCs w:val="21"/>
              </w:rPr>
            </w:pPr>
            <w:r w:rsidRPr="00F41E4A">
              <w:rPr>
                <w:rFonts w:ascii="Times New Roman" w:hAnsi="Times New Roman" w:cs="Times New Roman"/>
                <w:sz w:val="21"/>
                <w:szCs w:val="21"/>
              </w:rPr>
              <w:t>7.6</w:t>
            </w:r>
          </w:p>
        </w:tc>
        <w:tc>
          <w:tcPr>
            <w:tcW w:w="425" w:type="pct"/>
          </w:tcPr>
          <w:p w14:paraId="5BE0B2AA" w14:textId="77777777" w:rsidR="00F32395" w:rsidRPr="00F41E4A" w:rsidRDefault="00F32395" w:rsidP="0085540A">
            <w:pPr>
              <w:pStyle w:val="TableParagraph0"/>
              <w:spacing w:before="78"/>
              <w:ind w:left="13"/>
              <w:jc w:val="center"/>
              <w:rPr>
                <w:rFonts w:ascii="Times New Roman" w:hAnsi="Times New Roman" w:cs="Times New Roman"/>
                <w:sz w:val="21"/>
                <w:szCs w:val="21"/>
              </w:rPr>
            </w:pPr>
            <w:r w:rsidRPr="00F41E4A">
              <w:rPr>
                <w:rFonts w:ascii="Times New Roman" w:hAnsi="Times New Roman" w:cs="Times New Roman"/>
                <w:sz w:val="21"/>
                <w:szCs w:val="21"/>
              </w:rPr>
              <w:t>7.8</w:t>
            </w:r>
          </w:p>
        </w:tc>
      </w:tr>
      <w:tr w:rsidR="00F32395" w:rsidRPr="00F41E4A" w14:paraId="30410BA7" w14:textId="77777777" w:rsidTr="0085540A">
        <w:trPr>
          <w:trHeight w:val="389"/>
        </w:trPr>
        <w:tc>
          <w:tcPr>
            <w:tcW w:w="450" w:type="pct"/>
            <w:vMerge/>
            <w:tcBorders>
              <w:top w:val="nil"/>
            </w:tcBorders>
          </w:tcPr>
          <w:p w14:paraId="7D5FE671" w14:textId="77777777" w:rsidR="00F32395" w:rsidRPr="00F41E4A" w:rsidRDefault="00F32395" w:rsidP="0085540A">
            <w:pPr>
              <w:rPr>
                <w:rFonts w:ascii="Times New Roman" w:hAnsi="Times New Roman"/>
                <w:szCs w:val="21"/>
              </w:rPr>
            </w:pPr>
          </w:p>
        </w:tc>
        <w:tc>
          <w:tcPr>
            <w:tcW w:w="712" w:type="pct"/>
          </w:tcPr>
          <w:p w14:paraId="63186978" w14:textId="77777777" w:rsidR="00F32395" w:rsidRPr="00F41E4A" w:rsidRDefault="00F32395" w:rsidP="007A37FA">
            <w:pPr>
              <w:pStyle w:val="TableParagraph0"/>
              <w:spacing w:before="63" w:line="306" w:lineRule="exact"/>
              <w:ind w:left="49" w:right="40"/>
              <w:rPr>
                <w:rFonts w:ascii="Times New Roman" w:hAnsi="Times New Roman" w:cs="Times New Roman"/>
                <w:sz w:val="21"/>
                <w:szCs w:val="21"/>
              </w:rPr>
            </w:pPr>
            <w:proofErr w:type="spellStart"/>
            <w:r w:rsidRPr="00F41E4A">
              <w:rPr>
                <w:rFonts w:ascii="Times New Roman" w:hAnsi="Times New Roman" w:cs="Times New Roman"/>
                <w:sz w:val="21"/>
                <w:szCs w:val="21"/>
              </w:rPr>
              <w:t>化学需氧量</w:t>
            </w:r>
            <w:proofErr w:type="spellEnd"/>
          </w:p>
        </w:tc>
        <w:tc>
          <w:tcPr>
            <w:tcW w:w="438" w:type="pct"/>
          </w:tcPr>
          <w:p w14:paraId="3A931A81" w14:textId="77777777" w:rsidR="00F32395" w:rsidRPr="00F41E4A" w:rsidRDefault="00F32395" w:rsidP="0085540A">
            <w:pPr>
              <w:pStyle w:val="TableParagraph0"/>
              <w:spacing w:before="79"/>
              <w:ind w:left="25" w:right="14"/>
              <w:jc w:val="center"/>
              <w:rPr>
                <w:rFonts w:ascii="Times New Roman" w:hAnsi="Times New Roman" w:cs="Times New Roman"/>
                <w:sz w:val="21"/>
                <w:szCs w:val="21"/>
              </w:rPr>
            </w:pPr>
            <w:r w:rsidRPr="00F41E4A">
              <w:rPr>
                <w:rFonts w:ascii="Times New Roman" w:hAnsi="Times New Roman" w:cs="Times New Roman"/>
                <w:sz w:val="21"/>
                <w:szCs w:val="21"/>
              </w:rPr>
              <w:t>mg/L</w:t>
            </w:r>
          </w:p>
        </w:tc>
        <w:tc>
          <w:tcPr>
            <w:tcW w:w="425" w:type="pct"/>
          </w:tcPr>
          <w:p w14:paraId="386C8EA5" w14:textId="77777777" w:rsidR="00F32395" w:rsidRPr="00F41E4A" w:rsidRDefault="00F32395" w:rsidP="0085540A">
            <w:pPr>
              <w:pStyle w:val="TableParagraph0"/>
              <w:spacing w:before="79"/>
              <w:ind w:left="11"/>
              <w:jc w:val="center"/>
              <w:rPr>
                <w:rFonts w:ascii="Times New Roman" w:hAnsi="Times New Roman" w:cs="Times New Roman"/>
                <w:sz w:val="21"/>
                <w:szCs w:val="21"/>
              </w:rPr>
            </w:pPr>
            <w:r w:rsidRPr="00F41E4A">
              <w:rPr>
                <w:rFonts w:ascii="Times New Roman" w:hAnsi="Times New Roman" w:cs="Times New Roman"/>
                <w:sz w:val="21"/>
                <w:szCs w:val="21"/>
              </w:rPr>
              <w:t>166</w:t>
            </w:r>
          </w:p>
        </w:tc>
        <w:tc>
          <w:tcPr>
            <w:tcW w:w="425" w:type="pct"/>
          </w:tcPr>
          <w:p w14:paraId="37A92A3B" w14:textId="77777777" w:rsidR="00F32395" w:rsidRPr="00F41E4A" w:rsidRDefault="00F32395" w:rsidP="0085540A">
            <w:pPr>
              <w:pStyle w:val="TableParagraph0"/>
              <w:spacing w:before="79"/>
              <w:ind w:left="12"/>
              <w:jc w:val="center"/>
              <w:rPr>
                <w:rFonts w:ascii="Times New Roman" w:hAnsi="Times New Roman" w:cs="Times New Roman"/>
                <w:sz w:val="21"/>
                <w:szCs w:val="21"/>
              </w:rPr>
            </w:pPr>
            <w:r w:rsidRPr="00F41E4A">
              <w:rPr>
                <w:rFonts w:ascii="Times New Roman" w:hAnsi="Times New Roman" w:cs="Times New Roman"/>
                <w:sz w:val="21"/>
                <w:szCs w:val="21"/>
              </w:rPr>
              <w:t>168</w:t>
            </w:r>
          </w:p>
        </w:tc>
        <w:tc>
          <w:tcPr>
            <w:tcW w:w="424" w:type="pct"/>
          </w:tcPr>
          <w:p w14:paraId="6FC5EE8D"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164</w:t>
            </w:r>
          </w:p>
        </w:tc>
        <w:tc>
          <w:tcPr>
            <w:tcW w:w="426" w:type="pct"/>
          </w:tcPr>
          <w:p w14:paraId="175D7E40"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165</w:t>
            </w:r>
          </w:p>
        </w:tc>
        <w:tc>
          <w:tcPr>
            <w:tcW w:w="425" w:type="pct"/>
          </w:tcPr>
          <w:p w14:paraId="78C12DCB"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168</w:t>
            </w:r>
          </w:p>
        </w:tc>
        <w:tc>
          <w:tcPr>
            <w:tcW w:w="425" w:type="pct"/>
          </w:tcPr>
          <w:p w14:paraId="2606CF11"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164</w:t>
            </w:r>
          </w:p>
        </w:tc>
        <w:tc>
          <w:tcPr>
            <w:tcW w:w="425" w:type="pct"/>
          </w:tcPr>
          <w:p w14:paraId="6E427EA3" w14:textId="77777777" w:rsidR="00F32395" w:rsidRPr="00F41E4A" w:rsidRDefault="00F32395" w:rsidP="0085540A">
            <w:pPr>
              <w:pStyle w:val="TableParagraph0"/>
              <w:spacing w:before="79"/>
              <w:ind w:left="14"/>
              <w:jc w:val="center"/>
              <w:rPr>
                <w:rFonts w:ascii="Times New Roman" w:hAnsi="Times New Roman" w:cs="Times New Roman"/>
                <w:sz w:val="21"/>
                <w:szCs w:val="21"/>
              </w:rPr>
            </w:pPr>
            <w:r w:rsidRPr="00F41E4A">
              <w:rPr>
                <w:rFonts w:ascii="Times New Roman" w:hAnsi="Times New Roman" w:cs="Times New Roman"/>
                <w:sz w:val="21"/>
                <w:szCs w:val="21"/>
              </w:rPr>
              <w:t>166</w:t>
            </w:r>
          </w:p>
        </w:tc>
        <w:tc>
          <w:tcPr>
            <w:tcW w:w="425" w:type="pct"/>
          </w:tcPr>
          <w:p w14:paraId="08012DA7" w14:textId="77777777" w:rsidR="00F32395" w:rsidRPr="00F41E4A" w:rsidRDefault="00F32395" w:rsidP="0085540A">
            <w:pPr>
              <w:pStyle w:val="TableParagraph0"/>
              <w:spacing w:before="79"/>
              <w:ind w:left="14"/>
              <w:jc w:val="center"/>
              <w:rPr>
                <w:rFonts w:ascii="Times New Roman" w:hAnsi="Times New Roman" w:cs="Times New Roman"/>
                <w:sz w:val="21"/>
                <w:szCs w:val="21"/>
              </w:rPr>
            </w:pPr>
            <w:r w:rsidRPr="00F41E4A">
              <w:rPr>
                <w:rFonts w:ascii="Times New Roman" w:hAnsi="Times New Roman" w:cs="Times New Roman"/>
                <w:sz w:val="21"/>
                <w:szCs w:val="21"/>
              </w:rPr>
              <w:t>170</w:t>
            </w:r>
          </w:p>
        </w:tc>
      </w:tr>
      <w:tr w:rsidR="00F32395" w:rsidRPr="00F41E4A" w14:paraId="75015BE3" w14:textId="77777777" w:rsidTr="0085540A">
        <w:trPr>
          <w:trHeight w:val="390"/>
        </w:trPr>
        <w:tc>
          <w:tcPr>
            <w:tcW w:w="450" w:type="pct"/>
            <w:vMerge/>
            <w:tcBorders>
              <w:top w:val="nil"/>
            </w:tcBorders>
          </w:tcPr>
          <w:p w14:paraId="4A68D10C" w14:textId="77777777" w:rsidR="00F32395" w:rsidRPr="00F41E4A" w:rsidRDefault="00F32395" w:rsidP="0085540A">
            <w:pPr>
              <w:rPr>
                <w:rFonts w:ascii="Times New Roman" w:hAnsi="Times New Roman"/>
                <w:szCs w:val="21"/>
              </w:rPr>
            </w:pPr>
          </w:p>
        </w:tc>
        <w:tc>
          <w:tcPr>
            <w:tcW w:w="712" w:type="pct"/>
          </w:tcPr>
          <w:p w14:paraId="322888DC" w14:textId="77777777" w:rsidR="00F32395" w:rsidRPr="00F41E4A" w:rsidRDefault="00F32395" w:rsidP="0085540A">
            <w:pPr>
              <w:pStyle w:val="TableParagraph0"/>
              <w:spacing w:before="63"/>
              <w:ind w:left="49" w:right="40"/>
              <w:jc w:val="center"/>
              <w:rPr>
                <w:rFonts w:ascii="Times New Roman" w:hAnsi="Times New Roman" w:cs="Times New Roman"/>
                <w:sz w:val="21"/>
                <w:szCs w:val="21"/>
              </w:rPr>
            </w:pPr>
            <w:proofErr w:type="spellStart"/>
            <w:r w:rsidRPr="00F41E4A">
              <w:rPr>
                <w:rFonts w:ascii="Times New Roman" w:hAnsi="Times New Roman" w:cs="Times New Roman"/>
                <w:sz w:val="21"/>
                <w:szCs w:val="21"/>
              </w:rPr>
              <w:t>悬浮物</w:t>
            </w:r>
            <w:proofErr w:type="spellEnd"/>
          </w:p>
        </w:tc>
        <w:tc>
          <w:tcPr>
            <w:tcW w:w="438" w:type="pct"/>
          </w:tcPr>
          <w:p w14:paraId="58172F0C" w14:textId="77777777" w:rsidR="00F32395" w:rsidRPr="00F41E4A" w:rsidRDefault="00F32395" w:rsidP="0085540A">
            <w:pPr>
              <w:pStyle w:val="TableParagraph0"/>
              <w:spacing w:before="79"/>
              <w:ind w:left="25" w:right="14"/>
              <w:jc w:val="center"/>
              <w:rPr>
                <w:rFonts w:ascii="Times New Roman" w:hAnsi="Times New Roman" w:cs="Times New Roman"/>
                <w:sz w:val="21"/>
                <w:szCs w:val="21"/>
              </w:rPr>
            </w:pPr>
            <w:r w:rsidRPr="00F41E4A">
              <w:rPr>
                <w:rFonts w:ascii="Times New Roman" w:hAnsi="Times New Roman" w:cs="Times New Roman"/>
                <w:sz w:val="21"/>
                <w:szCs w:val="21"/>
              </w:rPr>
              <w:t>mg/L</w:t>
            </w:r>
          </w:p>
        </w:tc>
        <w:tc>
          <w:tcPr>
            <w:tcW w:w="425" w:type="pct"/>
          </w:tcPr>
          <w:p w14:paraId="0C74B202" w14:textId="77777777" w:rsidR="00F32395" w:rsidRPr="00F41E4A" w:rsidRDefault="00F32395" w:rsidP="0085540A">
            <w:pPr>
              <w:pStyle w:val="TableParagraph0"/>
              <w:spacing w:before="79"/>
              <w:ind w:left="11"/>
              <w:jc w:val="center"/>
              <w:rPr>
                <w:rFonts w:ascii="Times New Roman" w:hAnsi="Times New Roman" w:cs="Times New Roman"/>
                <w:sz w:val="21"/>
                <w:szCs w:val="21"/>
              </w:rPr>
            </w:pPr>
            <w:r w:rsidRPr="00F41E4A">
              <w:rPr>
                <w:rFonts w:ascii="Times New Roman" w:hAnsi="Times New Roman" w:cs="Times New Roman"/>
                <w:sz w:val="21"/>
                <w:szCs w:val="21"/>
              </w:rPr>
              <w:t>8</w:t>
            </w:r>
          </w:p>
        </w:tc>
        <w:tc>
          <w:tcPr>
            <w:tcW w:w="425" w:type="pct"/>
          </w:tcPr>
          <w:p w14:paraId="73DDB79D" w14:textId="77777777" w:rsidR="00F32395" w:rsidRPr="00F41E4A" w:rsidRDefault="00F32395" w:rsidP="0085540A">
            <w:pPr>
              <w:pStyle w:val="TableParagraph0"/>
              <w:spacing w:before="79"/>
              <w:ind w:left="9"/>
              <w:jc w:val="center"/>
              <w:rPr>
                <w:rFonts w:ascii="Times New Roman" w:hAnsi="Times New Roman" w:cs="Times New Roman"/>
                <w:sz w:val="21"/>
                <w:szCs w:val="21"/>
              </w:rPr>
            </w:pPr>
            <w:r w:rsidRPr="00F41E4A">
              <w:rPr>
                <w:rFonts w:ascii="Times New Roman" w:hAnsi="Times New Roman" w:cs="Times New Roman"/>
                <w:sz w:val="21"/>
                <w:szCs w:val="21"/>
              </w:rPr>
              <w:t>10</w:t>
            </w:r>
          </w:p>
        </w:tc>
        <w:tc>
          <w:tcPr>
            <w:tcW w:w="424" w:type="pct"/>
          </w:tcPr>
          <w:p w14:paraId="1BD9E76A" w14:textId="77777777" w:rsidR="00F32395" w:rsidRPr="00F41E4A" w:rsidRDefault="00F32395" w:rsidP="0085540A">
            <w:pPr>
              <w:pStyle w:val="TableParagraph0"/>
              <w:spacing w:before="79"/>
              <w:ind w:left="10"/>
              <w:jc w:val="center"/>
              <w:rPr>
                <w:rFonts w:ascii="Times New Roman" w:hAnsi="Times New Roman" w:cs="Times New Roman"/>
                <w:sz w:val="21"/>
                <w:szCs w:val="21"/>
              </w:rPr>
            </w:pPr>
            <w:r w:rsidRPr="00F41E4A">
              <w:rPr>
                <w:rFonts w:ascii="Times New Roman" w:hAnsi="Times New Roman" w:cs="Times New Roman"/>
                <w:sz w:val="21"/>
                <w:szCs w:val="21"/>
              </w:rPr>
              <w:t>8</w:t>
            </w:r>
          </w:p>
        </w:tc>
        <w:tc>
          <w:tcPr>
            <w:tcW w:w="426" w:type="pct"/>
          </w:tcPr>
          <w:p w14:paraId="118F9E35" w14:textId="77777777" w:rsidR="00F32395" w:rsidRPr="00F41E4A" w:rsidRDefault="00F32395" w:rsidP="0085540A">
            <w:pPr>
              <w:pStyle w:val="TableParagraph0"/>
              <w:spacing w:before="79"/>
              <w:ind w:left="11"/>
              <w:jc w:val="center"/>
              <w:rPr>
                <w:rFonts w:ascii="Times New Roman" w:hAnsi="Times New Roman" w:cs="Times New Roman"/>
                <w:sz w:val="21"/>
                <w:szCs w:val="21"/>
              </w:rPr>
            </w:pPr>
            <w:r w:rsidRPr="00F41E4A">
              <w:rPr>
                <w:rFonts w:ascii="Times New Roman" w:hAnsi="Times New Roman" w:cs="Times New Roman"/>
                <w:sz w:val="21"/>
                <w:szCs w:val="21"/>
              </w:rPr>
              <w:t>7</w:t>
            </w:r>
          </w:p>
        </w:tc>
        <w:tc>
          <w:tcPr>
            <w:tcW w:w="425" w:type="pct"/>
          </w:tcPr>
          <w:p w14:paraId="4DB522C8" w14:textId="77777777" w:rsidR="00F32395" w:rsidRPr="00F41E4A" w:rsidRDefault="00F32395" w:rsidP="0085540A">
            <w:pPr>
              <w:pStyle w:val="TableParagraph0"/>
              <w:spacing w:before="79"/>
              <w:ind w:left="11"/>
              <w:jc w:val="center"/>
              <w:rPr>
                <w:rFonts w:ascii="Times New Roman" w:hAnsi="Times New Roman" w:cs="Times New Roman"/>
                <w:sz w:val="21"/>
                <w:szCs w:val="21"/>
              </w:rPr>
            </w:pPr>
            <w:r w:rsidRPr="00F41E4A">
              <w:rPr>
                <w:rFonts w:ascii="Times New Roman" w:hAnsi="Times New Roman" w:cs="Times New Roman"/>
                <w:sz w:val="21"/>
                <w:szCs w:val="21"/>
              </w:rPr>
              <w:t>8</w:t>
            </w:r>
          </w:p>
        </w:tc>
        <w:tc>
          <w:tcPr>
            <w:tcW w:w="425" w:type="pct"/>
          </w:tcPr>
          <w:p w14:paraId="39043018" w14:textId="77777777" w:rsidR="00F32395" w:rsidRPr="00F41E4A" w:rsidRDefault="00F32395" w:rsidP="0085540A">
            <w:pPr>
              <w:pStyle w:val="TableParagraph0"/>
              <w:spacing w:before="79"/>
              <w:ind w:left="12"/>
              <w:jc w:val="center"/>
              <w:rPr>
                <w:rFonts w:ascii="Times New Roman" w:hAnsi="Times New Roman" w:cs="Times New Roman"/>
                <w:sz w:val="21"/>
                <w:szCs w:val="21"/>
              </w:rPr>
            </w:pPr>
            <w:r w:rsidRPr="00F41E4A">
              <w:rPr>
                <w:rFonts w:ascii="Times New Roman" w:hAnsi="Times New Roman" w:cs="Times New Roman"/>
                <w:sz w:val="21"/>
                <w:szCs w:val="21"/>
              </w:rPr>
              <w:t>9</w:t>
            </w:r>
          </w:p>
        </w:tc>
        <w:tc>
          <w:tcPr>
            <w:tcW w:w="425" w:type="pct"/>
          </w:tcPr>
          <w:p w14:paraId="70B5CF99"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5</w:t>
            </w:r>
          </w:p>
        </w:tc>
        <w:tc>
          <w:tcPr>
            <w:tcW w:w="425" w:type="pct"/>
          </w:tcPr>
          <w:p w14:paraId="09EA1A58"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8</w:t>
            </w:r>
          </w:p>
        </w:tc>
      </w:tr>
      <w:tr w:rsidR="00F32395" w:rsidRPr="00F41E4A" w14:paraId="01E9F07B" w14:textId="77777777" w:rsidTr="0085540A">
        <w:trPr>
          <w:trHeight w:val="389"/>
        </w:trPr>
        <w:tc>
          <w:tcPr>
            <w:tcW w:w="450" w:type="pct"/>
            <w:vMerge/>
            <w:tcBorders>
              <w:top w:val="nil"/>
            </w:tcBorders>
          </w:tcPr>
          <w:p w14:paraId="502EFCF7" w14:textId="77777777" w:rsidR="00F32395" w:rsidRPr="00F41E4A" w:rsidRDefault="00F32395" w:rsidP="0085540A">
            <w:pPr>
              <w:rPr>
                <w:rFonts w:ascii="Times New Roman" w:hAnsi="Times New Roman"/>
                <w:szCs w:val="21"/>
              </w:rPr>
            </w:pPr>
          </w:p>
        </w:tc>
        <w:tc>
          <w:tcPr>
            <w:tcW w:w="712" w:type="pct"/>
          </w:tcPr>
          <w:p w14:paraId="35AB5FFB" w14:textId="77777777" w:rsidR="00F32395" w:rsidRPr="00F41E4A" w:rsidRDefault="00F32395" w:rsidP="0085540A">
            <w:pPr>
              <w:pStyle w:val="TableParagraph0"/>
              <w:spacing w:before="62"/>
              <w:ind w:left="49" w:right="40"/>
              <w:jc w:val="center"/>
              <w:rPr>
                <w:rFonts w:ascii="Times New Roman" w:hAnsi="Times New Roman" w:cs="Times New Roman"/>
                <w:sz w:val="21"/>
                <w:szCs w:val="21"/>
              </w:rPr>
            </w:pPr>
            <w:proofErr w:type="spellStart"/>
            <w:r w:rsidRPr="00F41E4A">
              <w:rPr>
                <w:rFonts w:ascii="Times New Roman" w:hAnsi="Times New Roman" w:cs="Times New Roman"/>
                <w:sz w:val="21"/>
                <w:szCs w:val="21"/>
              </w:rPr>
              <w:t>氨氮</w:t>
            </w:r>
            <w:proofErr w:type="spellEnd"/>
          </w:p>
        </w:tc>
        <w:tc>
          <w:tcPr>
            <w:tcW w:w="438" w:type="pct"/>
          </w:tcPr>
          <w:p w14:paraId="0A8DE845" w14:textId="77777777" w:rsidR="00F32395" w:rsidRPr="00F41E4A" w:rsidRDefault="00F32395" w:rsidP="0085540A">
            <w:pPr>
              <w:pStyle w:val="TableParagraph0"/>
              <w:spacing w:before="78"/>
              <w:ind w:left="25" w:right="14"/>
              <w:jc w:val="center"/>
              <w:rPr>
                <w:rFonts w:ascii="Times New Roman" w:hAnsi="Times New Roman" w:cs="Times New Roman"/>
                <w:sz w:val="21"/>
                <w:szCs w:val="21"/>
              </w:rPr>
            </w:pPr>
            <w:r w:rsidRPr="00F41E4A">
              <w:rPr>
                <w:rFonts w:ascii="Times New Roman" w:hAnsi="Times New Roman" w:cs="Times New Roman"/>
                <w:sz w:val="21"/>
                <w:szCs w:val="21"/>
              </w:rPr>
              <w:t>mg/L</w:t>
            </w:r>
          </w:p>
        </w:tc>
        <w:tc>
          <w:tcPr>
            <w:tcW w:w="425" w:type="pct"/>
          </w:tcPr>
          <w:p w14:paraId="01144882" w14:textId="77777777" w:rsidR="00F32395" w:rsidRPr="00F41E4A" w:rsidRDefault="00F32395" w:rsidP="0085540A">
            <w:pPr>
              <w:pStyle w:val="TableParagraph0"/>
              <w:spacing w:before="78"/>
              <w:ind w:left="11"/>
              <w:jc w:val="center"/>
              <w:rPr>
                <w:rFonts w:ascii="Times New Roman" w:hAnsi="Times New Roman" w:cs="Times New Roman"/>
                <w:sz w:val="21"/>
                <w:szCs w:val="21"/>
              </w:rPr>
            </w:pPr>
            <w:r w:rsidRPr="00F41E4A">
              <w:rPr>
                <w:rFonts w:ascii="Times New Roman" w:hAnsi="Times New Roman" w:cs="Times New Roman"/>
                <w:sz w:val="21"/>
                <w:szCs w:val="21"/>
              </w:rPr>
              <w:t>2.07</w:t>
            </w:r>
          </w:p>
        </w:tc>
        <w:tc>
          <w:tcPr>
            <w:tcW w:w="425" w:type="pct"/>
          </w:tcPr>
          <w:p w14:paraId="022E4180"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2.48</w:t>
            </w:r>
          </w:p>
        </w:tc>
        <w:tc>
          <w:tcPr>
            <w:tcW w:w="424" w:type="pct"/>
          </w:tcPr>
          <w:p w14:paraId="43938DAA" w14:textId="77777777" w:rsidR="00F32395" w:rsidRPr="00F41E4A" w:rsidRDefault="00F32395" w:rsidP="0085540A">
            <w:pPr>
              <w:pStyle w:val="TableParagraph0"/>
              <w:spacing w:before="78"/>
              <w:ind w:left="13"/>
              <w:jc w:val="center"/>
              <w:rPr>
                <w:rFonts w:ascii="Times New Roman" w:hAnsi="Times New Roman" w:cs="Times New Roman"/>
                <w:sz w:val="21"/>
                <w:szCs w:val="21"/>
              </w:rPr>
            </w:pPr>
            <w:r w:rsidRPr="00F41E4A">
              <w:rPr>
                <w:rFonts w:ascii="Times New Roman" w:hAnsi="Times New Roman" w:cs="Times New Roman"/>
                <w:sz w:val="21"/>
                <w:szCs w:val="21"/>
              </w:rPr>
              <w:t>2.47</w:t>
            </w:r>
          </w:p>
        </w:tc>
        <w:tc>
          <w:tcPr>
            <w:tcW w:w="426" w:type="pct"/>
          </w:tcPr>
          <w:p w14:paraId="0EAE80A6" w14:textId="77777777" w:rsidR="00F32395" w:rsidRPr="00F41E4A" w:rsidRDefault="00F32395" w:rsidP="0085540A">
            <w:pPr>
              <w:pStyle w:val="TableParagraph0"/>
              <w:spacing w:before="78"/>
              <w:ind w:left="13"/>
              <w:jc w:val="center"/>
              <w:rPr>
                <w:rFonts w:ascii="Times New Roman" w:hAnsi="Times New Roman" w:cs="Times New Roman"/>
                <w:sz w:val="21"/>
                <w:szCs w:val="21"/>
              </w:rPr>
            </w:pPr>
            <w:r w:rsidRPr="00F41E4A">
              <w:rPr>
                <w:rFonts w:ascii="Times New Roman" w:hAnsi="Times New Roman" w:cs="Times New Roman"/>
                <w:sz w:val="21"/>
                <w:szCs w:val="21"/>
              </w:rPr>
              <w:t>2.37</w:t>
            </w:r>
          </w:p>
        </w:tc>
        <w:tc>
          <w:tcPr>
            <w:tcW w:w="425" w:type="pct"/>
          </w:tcPr>
          <w:p w14:paraId="578A08EA" w14:textId="77777777" w:rsidR="00F32395" w:rsidRPr="00F41E4A" w:rsidRDefault="00F32395" w:rsidP="0085540A">
            <w:pPr>
              <w:pStyle w:val="TableParagraph0"/>
              <w:spacing w:before="78"/>
              <w:ind w:left="13"/>
              <w:jc w:val="center"/>
              <w:rPr>
                <w:rFonts w:ascii="Times New Roman" w:hAnsi="Times New Roman" w:cs="Times New Roman"/>
                <w:sz w:val="21"/>
                <w:szCs w:val="21"/>
              </w:rPr>
            </w:pPr>
            <w:r w:rsidRPr="00F41E4A">
              <w:rPr>
                <w:rFonts w:ascii="Times New Roman" w:hAnsi="Times New Roman" w:cs="Times New Roman"/>
                <w:sz w:val="21"/>
                <w:szCs w:val="21"/>
              </w:rPr>
              <w:t>2.53</w:t>
            </w:r>
          </w:p>
        </w:tc>
        <w:tc>
          <w:tcPr>
            <w:tcW w:w="425" w:type="pct"/>
          </w:tcPr>
          <w:p w14:paraId="6584E414" w14:textId="77777777" w:rsidR="00F32395" w:rsidRPr="00F41E4A" w:rsidRDefault="00F32395" w:rsidP="0085540A">
            <w:pPr>
              <w:pStyle w:val="TableParagraph0"/>
              <w:spacing w:before="78"/>
              <w:ind w:left="13"/>
              <w:jc w:val="center"/>
              <w:rPr>
                <w:rFonts w:ascii="Times New Roman" w:hAnsi="Times New Roman" w:cs="Times New Roman"/>
                <w:sz w:val="21"/>
                <w:szCs w:val="21"/>
              </w:rPr>
            </w:pPr>
            <w:r w:rsidRPr="00F41E4A">
              <w:rPr>
                <w:rFonts w:ascii="Times New Roman" w:hAnsi="Times New Roman" w:cs="Times New Roman"/>
                <w:sz w:val="21"/>
                <w:szCs w:val="21"/>
              </w:rPr>
              <w:t>2.58</w:t>
            </w:r>
          </w:p>
        </w:tc>
        <w:tc>
          <w:tcPr>
            <w:tcW w:w="425" w:type="pct"/>
          </w:tcPr>
          <w:p w14:paraId="362EC2C3" w14:textId="77777777" w:rsidR="00F32395" w:rsidRPr="00F41E4A" w:rsidRDefault="00F32395" w:rsidP="0085540A">
            <w:pPr>
              <w:pStyle w:val="TableParagraph0"/>
              <w:spacing w:before="78"/>
              <w:ind w:left="14"/>
              <w:jc w:val="center"/>
              <w:rPr>
                <w:rFonts w:ascii="Times New Roman" w:hAnsi="Times New Roman" w:cs="Times New Roman"/>
                <w:sz w:val="21"/>
                <w:szCs w:val="21"/>
              </w:rPr>
            </w:pPr>
            <w:r w:rsidRPr="00F41E4A">
              <w:rPr>
                <w:rFonts w:ascii="Times New Roman" w:hAnsi="Times New Roman" w:cs="Times New Roman"/>
                <w:sz w:val="21"/>
                <w:szCs w:val="21"/>
              </w:rPr>
              <w:t>2.64</w:t>
            </w:r>
          </w:p>
        </w:tc>
        <w:tc>
          <w:tcPr>
            <w:tcW w:w="425" w:type="pct"/>
          </w:tcPr>
          <w:p w14:paraId="3AF2711B" w14:textId="77777777" w:rsidR="00F32395" w:rsidRPr="00F41E4A" w:rsidRDefault="00F32395" w:rsidP="0085540A">
            <w:pPr>
              <w:pStyle w:val="TableParagraph0"/>
              <w:spacing w:before="78"/>
              <w:ind w:left="14"/>
              <w:jc w:val="center"/>
              <w:rPr>
                <w:rFonts w:ascii="Times New Roman" w:hAnsi="Times New Roman" w:cs="Times New Roman"/>
                <w:sz w:val="21"/>
                <w:szCs w:val="21"/>
              </w:rPr>
            </w:pPr>
            <w:r w:rsidRPr="00F41E4A">
              <w:rPr>
                <w:rFonts w:ascii="Times New Roman" w:hAnsi="Times New Roman" w:cs="Times New Roman"/>
                <w:sz w:val="21"/>
                <w:szCs w:val="21"/>
              </w:rPr>
              <w:t>2.48</w:t>
            </w:r>
          </w:p>
        </w:tc>
      </w:tr>
      <w:tr w:rsidR="00F32395" w:rsidRPr="00F41E4A" w14:paraId="7D3527E6" w14:textId="77777777" w:rsidTr="0085540A">
        <w:trPr>
          <w:trHeight w:val="389"/>
        </w:trPr>
        <w:tc>
          <w:tcPr>
            <w:tcW w:w="450" w:type="pct"/>
            <w:vMerge/>
            <w:tcBorders>
              <w:top w:val="nil"/>
            </w:tcBorders>
          </w:tcPr>
          <w:p w14:paraId="06BB3FBB" w14:textId="77777777" w:rsidR="00F32395" w:rsidRPr="00F41E4A" w:rsidRDefault="00F32395" w:rsidP="0085540A">
            <w:pPr>
              <w:rPr>
                <w:rFonts w:ascii="Times New Roman" w:hAnsi="Times New Roman"/>
                <w:szCs w:val="21"/>
              </w:rPr>
            </w:pPr>
          </w:p>
        </w:tc>
        <w:tc>
          <w:tcPr>
            <w:tcW w:w="712" w:type="pct"/>
          </w:tcPr>
          <w:p w14:paraId="5888A062" w14:textId="77777777" w:rsidR="00F32395" w:rsidRPr="00F41E4A" w:rsidRDefault="00F32395" w:rsidP="0085540A">
            <w:pPr>
              <w:pStyle w:val="TableParagraph0"/>
              <w:spacing w:before="63" w:line="306" w:lineRule="exact"/>
              <w:ind w:left="49" w:right="40"/>
              <w:jc w:val="center"/>
              <w:rPr>
                <w:rFonts w:ascii="Times New Roman" w:hAnsi="Times New Roman" w:cs="Times New Roman"/>
                <w:sz w:val="21"/>
                <w:szCs w:val="21"/>
              </w:rPr>
            </w:pPr>
            <w:proofErr w:type="spellStart"/>
            <w:r w:rsidRPr="00F41E4A">
              <w:rPr>
                <w:rFonts w:ascii="Times New Roman" w:hAnsi="Times New Roman" w:cs="Times New Roman"/>
                <w:sz w:val="21"/>
                <w:szCs w:val="21"/>
              </w:rPr>
              <w:t>总氮</w:t>
            </w:r>
            <w:proofErr w:type="spellEnd"/>
          </w:p>
        </w:tc>
        <w:tc>
          <w:tcPr>
            <w:tcW w:w="438" w:type="pct"/>
          </w:tcPr>
          <w:p w14:paraId="0C7DA9F6" w14:textId="77777777" w:rsidR="00F32395" w:rsidRPr="00F41E4A" w:rsidRDefault="00F32395" w:rsidP="0085540A">
            <w:pPr>
              <w:pStyle w:val="TableParagraph0"/>
              <w:spacing w:before="79"/>
              <w:ind w:left="25" w:right="14"/>
              <w:jc w:val="center"/>
              <w:rPr>
                <w:rFonts w:ascii="Times New Roman" w:hAnsi="Times New Roman" w:cs="Times New Roman"/>
                <w:sz w:val="21"/>
                <w:szCs w:val="21"/>
              </w:rPr>
            </w:pPr>
            <w:r w:rsidRPr="00F41E4A">
              <w:rPr>
                <w:rFonts w:ascii="Times New Roman" w:hAnsi="Times New Roman" w:cs="Times New Roman"/>
                <w:sz w:val="21"/>
                <w:szCs w:val="21"/>
              </w:rPr>
              <w:t>mg/L</w:t>
            </w:r>
          </w:p>
        </w:tc>
        <w:tc>
          <w:tcPr>
            <w:tcW w:w="425" w:type="pct"/>
          </w:tcPr>
          <w:p w14:paraId="4BEDE8CE" w14:textId="77777777" w:rsidR="00F32395" w:rsidRPr="00F41E4A" w:rsidRDefault="00F32395" w:rsidP="0085540A">
            <w:pPr>
              <w:pStyle w:val="TableParagraph0"/>
              <w:spacing w:before="79"/>
              <w:ind w:left="11"/>
              <w:jc w:val="center"/>
              <w:rPr>
                <w:rFonts w:ascii="Times New Roman" w:hAnsi="Times New Roman" w:cs="Times New Roman"/>
                <w:sz w:val="21"/>
                <w:szCs w:val="21"/>
              </w:rPr>
            </w:pPr>
            <w:r w:rsidRPr="00F41E4A">
              <w:rPr>
                <w:rFonts w:ascii="Times New Roman" w:hAnsi="Times New Roman" w:cs="Times New Roman"/>
                <w:sz w:val="21"/>
                <w:szCs w:val="21"/>
              </w:rPr>
              <w:t>4.76</w:t>
            </w:r>
          </w:p>
        </w:tc>
        <w:tc>
          <w:tcPr>
            <w:tcW w:w="425" w:type="pct"/>
          </w:tcPr>
          <w:p w14:paraId="010907A6" w14:textId="77777777" w:rsidR="00F32395" w:rsidRPr="00F41E4A" w:rsidRDefault="00F32395" w:rsidP="0085540A">
            <w:pPr>
              <w:pStyle w:val="TableParagraph0"/>
              <w:spacing w:before="79"/>
              <w:ind w:left="12"/>
              <w:jc w:val="center"/>
              <w:rPr>
                <w:rFonts w:ascii="Times New Roman" w:hAnsi="Times New Roman" w:cs="Times New Roman"/>
                <w:sz w:val="21"/>
                <w:szCs w:val="21"/>
              </w:rPr>
            </w:pPr>
            <w:r w:rsidRPr="00F41E4A">
              <w:rPr>
                <w:rFonts w:ascii="Times New Roman" w:hAnsi="Times New Roman" w:cs="Times New Roman"/>
                <w:sz w:val="21"/>
                <w:szCs w:val="21"/>
              </w:rPr>
              <w:t>5.46</w:t>
            </w:r>
          </w:p>
        </w:tc>
        <w:tc>
          <w:tcPr>
            <w:tcW w:w="424" w:type="pct"/>
          </w:tcPr>
          <w:p w14:paraId="5277127E"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4.78</w:t>
            </w:r>
          </w:p>
        </w:tc>
        <w:tc>
          <w:tcPr>
            <w:tcW w:w="426" w:type="pct"/>
          </w:tcPr>
          <w:p w14:paraId="3D0D458A"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4.72</w:t>
            </w:r>
          </w:p>
        </w:tc>
        <w:tc>
          <w:tcPr>
            <w:tcW w:w="425" w:type="pct"/>
          </w:tcPr>
          <w:p w14:paraId="4131954D"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5.74</w:t>
            </w:r>
          </w:p>
        </w:tc>
        <w:tc>
          <w:tcPr>
            <w:tcW w:w="425" w:type="pct"/>
          </w:tcPr>
          <w:p w14:paraId="26398078"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5.70</w:t>
            </w:r>
          </w:p>
        </w:tc>
        <w:tc>
          <w:tcPr>
            <w:tcW w:w="425" w:type="pct"/>
          </w:tcPr>
          <w:p w14:paraId="070238BD" w14:textId="77777777" w:rsidR="00F32395" w:rsidRPr="00F41E4A" w:rsidRDefault="00F32395" w:rsidP="0085540A">
            <w:pPr>
              <w:pStyle w:val="TableParagraph0"/>
              <w:spacing w:before="79"/>
              <w:ind w:left="14"/>
              <w:jc w:val="center"/>
              <w:rPr>
                <w:rFonts w:ascii="Times New Roman" w:hAnsi="Times New Roman" w:cs="Times New Roman"/>
                <w:sz w:val="21"/>
                <w:szCs w:val="21"/>
              </w:rPr>
            </w:pPr>
            <w:r w:rsidRPr="00F41E4A">
              <w:rPr>
                <w:rFonts w:ascii="Times New Roman" w:hAnsi="Times New Roman" w:cs="Times New Roman"/>
                <w:sz w:val="21"/>
                <w:szCs w:val="21"/>
              </w:rPr>
              <w:t>5.72</w:t>
            </w:r>
          </w:p>
        </w:tc>
        <w:tc>
          <w:tcPr>
            <w:tcW w:w="425" w:type="pct"/>
          </w:tcPr>
          <w:p w14:paraId="7B476686" w14:textId="77777777" w:rsidR="00F32395" w:rsidRPr="00F41E4A" w:rsidRDefault="00F32395" w:rsidP="0085540A">
            <w:pPr>
              <w:pStyle w:val="TableParagraph0"/>
              <w:spacing w:before="79"/>
              <w:ind w:left="14"/>
              <w:jc w:val="center"/>
              <w:rPr>
                <w:rFonts w:ascii="Times New Roman" w:hAnsi="Times New Roman" w:cs="Times New Roman"/>
                <w:sz w:val="21"/>
                <w:szCs w:val="21"/>
              </w:rPr>
            </w:pPr>
            <w:r w:rsidRPr="00F41E4A">
              <w:rPr>
                <w:rFonts w:ascii="Times New Roman" w:hAnsi="Times New Roman" w:cs="Times New Roman"/>
                <w:sz w:val="21"/>
                <w:szCs w:val="21"/>
              </w:rPr>
              <w:t>6.05</w:t>
            </w:r>
          </w:p>
        </w:tc>
      </w:tr>
      <w:tr w:rsidR="00F32395" w:rsidRPr="00F41E4A" w14:paraId="2B866A87" w14:textId="77777777" w:rsidTr="0085540A">
        <w:trPr>
          <w:trHeight w:val="390"/>
        </w:trPr>
        <w:tc>
          <w:tcPr>
            <w:tcW w:w="450" w:type="pct"/>
            <w:vMerge/>
            <w:tcBorders>
              <w:top w:val="nil"/>
            </w:tcBorders>
          </w:tcPr>
          <w:p w14:paraId="7B48A141" w14:textId="77777777" w:rsidR="00F32395" w:rsidRPr="00F41E4A" w:rsidRDefault="00F32395" w:rsidP="0085540A">
            <w:pPr>
              <w:rPr>
                <w:rFonts w:ascii="Times New Roman" w:hAnsi="Times New Roman"/>
                <w:szCs w:val="21"/>
              </w:rPr>
            </w:pPr>
          </w:p>
        </w:tc>
        <w:tc>
          <w:tcPr>
            <w:tcW w:w="712" w:type="pct"/>
          </w:tcPr>
          <w:p w14:paraId="2C5F40D0" w14:textId="77777777" w:rsidR="00F32395" w:rsidRPr="00F41E4A" w:rsidRDefault="00F32395" w:rsidP="0085540A">
            <w:pPr>
              <w:pStyle w:val="TableParagraph0"/>
              <w:spacing w:before="63"/>
              <w:ind w:left="49" w:right="40"/>
              <w:jc w:val="center"/>
              <w:rPr>
                <w:rFonts w:ascii="Times New Roman" w:hAnsi="Times New Roman" w:cs="Times New Roman"/>
                <w:sz w:val="21"/>
                <w:szCs w:val="21"/>
              </w:rPr>
            </w:pPr>
            <w:proofErr w:type="spellStart"/>
            <w:r w:rsidRPr="00F41E4A">
              <w:rPr>
                <w:rFonts w:ascii="Times New Roman" w:hAnsi="Times New Roman" w:cs="Times New Roman"/>
                <w:sz w:val="21"/>
                <w:szCs w:val="21"/>
              </w:rPr>
              <w:t>总磷</w:t>
            </w:r>
            <w:proofErr w:type="spellEnd"/>
          </w:p>
        </w:tc>
        <w:tc>
          <w:tcPr>
            <w:tcW w:w="438" w:type="pct"/>
          </w:tcPr>
          <w:p w14:paraId="5D462B53" w14:textId="77777777" w:rsidR="00F32395" w:rsidRPr="00F41E4A" w:rsidRDefault="00F32395" w:rsidP="0085540A">
            <w:pPr>
              <w:pStyle w:val="TableParagraph0"/>
              <w:spacing w:before="79"/>
              <w:ind w:left="25" w:right="14"/>
              <w:jc w:val="center"/>
              <w:rPr>
                <w:rFonts w:ascii="Times New Roman" w:hAnsi="Times New Roman" w:cs="Times New Roman"/>
                <w:sz w:val="21"/>
                <w:szCs w:val="21"/>
              </w:rPr>
            </w:pPr>
            <w:r w:rsidRPr="00F41E4A">
              <w:rPr>
                <w:rFonts w:ascii="Times New Roman" w:hAnsi="Times New Roman" w:cs="Times New Roman"/>
                <w:sz w:val="21"/>
                <w:szCs w:val="21"/>
              </w:rPr>
              <w:t>mg/L</w:t>
            </w:r>
          </w:p>
        </w:tc>
        <w:tc>
          <w:tcPr>
            <w:tcW w:w="425" w:type="pct"/>
          </w:tcPr>
          <w:p w14:paraId="67F8FF18" w14:textId="77777777" w:rsidR="00F32395" w:rsidRPr="00F41E4A" w:rsidRDefault="00F32395" w:rsidP="0085540A">
            <w:pPr>
              <w:pStyle w:val="TableParagraph0"/>
              <w:spacing w:before="79"/>
              <w:ind w:left="11"/>
              <w:jc w:val="center"/>
              <w:rPr>
                <w:rFonts w:ascii="Times New Roman" w:hAnsi="Times New Roman" w:cs="Times New Roman"/>
                <w:sz w:val="21"/>
                <w:szCs w:val="21"/>
              </w:rPr>
            </w:pPr>
            <w:r w:rsidRPr="00F41E4A">
              <w:rPr>
                <w:rFonts w:ascii="Times New Roman" w:hAnsi="Times New Roman" w:cs="Times New Roman"/>
                <w:sz w:val="21"/>
                <w:szCs w:val="21"/>
              </w:rPr>
              <w:t>0.66</w:t>
            </w:r>
          </w:p>
        </w:tc>
        <w:tc>
          <w:tcPr>
            <w:tcW w:w="425" w:type="pct"/>
          </w:tcPr>
          <w:p w14:paraId="565F23CB" w14:textId="77777777" w:rsidR="00F32395" w:rsidRPr="00F41E4A" w:rsidRDefault="00F32395" w:rsidP="0085540A">
            <w:pPr>
              <w:pStyle w:val="TableParagraph0"/>
              <w:spacing w:before="79"/>
              <w:ind w:left="12"/>
              <w:jc w:val="center"/>
              <w:rPr>
                <w:rFonts w:ascii="Times New Roman" w:hAnsi="Times New Roman" w:cs="Times New Roman"/>
                <w:sz w:val="21"/>
                <w:szCs w:val="21"/>
              </w:rPr>
            </w:pPr>
            <w:r w:rsidRPr="00F41E4A">
              <w:rPr>
                <w:rFonts w:ascii="Times New Roman" w:hAnsi="Times New Roman" w:cs="Times New Roman"/>
                <w:sz w:val="21"/>
                <w:szCs w:val="21"/>
              </w:rPr>
              <w:t>0.70</w:t>
            </w:r>
          </w:p>
        </w:tc>
        <w:tc>
          <w:tcPr>
            <w:tcW w:w="424" w:type="pct"/>
          </w:tcPr>
          <w:p w14:paraId="1AED080D"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0.65</w:t>
            </w:r>
          </w:p>
        </w:tc>
        <w:tc>
          <w:tcPr>
            <w:tcW w:w="426" w:type="pct"/>
          </w:tcPr>
          <w:p w14:paraId="125AA461"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0.57</w:t>
            </w:r>
          </w:p>
        </w:tc>
        <w:tc>
          <w:tcPr>
            <w:tcW w:w="425" w:type="pct"/>
          </w:tcPr>
          <w:p w14:paraId="3A60E5EB"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0.86</w:t>
            </w:r>
          </w:p>
        </w:tc>
        <w:tc>
          <w:tcPr>
            <w:tcW w:w="425" w:type="pct"/>
          </w:tcPr>
          <w:p w14:paraId="3261498E" w14:textId="77777777" w:rsidR="00F32395" w:rsidRPr="00F41E4A" w:rsidRDefault="00F32395" w:rsidP="0085540A">
            <w:pPr>
              <w:pStyle w:val="TableParagraph0"/>
              <w:spacing w:before="79"/>
              <w:ind w:left="13"/>
              <w:jc w:val="center"/>
              <w:rPr>
                <w:rFonts w:ascii="Times New Roman" w:hAnsi="Times New Roman" w:cs="Times New Roman"/>
                <w:sz w:val="21"/>
                <w:szCs w:val="21"/>
              </w:rPr>
            </w:pPr>
            <w:r w:rsidRPr="00F41E4A">
              <w:rPr>
                <w:rFonts w:ascii="Times New Roman" w:hAnsi="Times New Roman" w:cs="Times New Roman"/>
                <w:sz w:val="21"/>
                <w:szCs w:val="21"/>
              </w:rPr>
              <w:t>0.96</w:t>
            </w:r>
          </w:p>
        </w:tc>
        <w:tc>
          <w:tcPr>
            <w:tcW w:w="425" w:type="pct"/>
          </w:tcPr>
          <w:p w14:paraId="594F969D" w14:textId="77777777" w:rsidR="00F32395" w:rsidRPr="00F41E4A" w:rsidRDefault="00F32395" w:rsidP="0085540A">
            <w:pPr>
              <w:pStyle w:val="TableParagraph0"/>
              <w:spacing w:before="79"/>
              <w:ind w:left="14"/>
              <w:jc w:val="center"/>
              <w:rPr>
                <w:rFonts w:ascii="Times New Roman" w:hAnsi="Times New Roman" w:cs="Times New Roman"/>
                <w:sz w:val="21"/>
                <w:szCs w:val="21"/>
              </w:rPr>
            </w:pPr>
            <w:r w:rsidRPr="00F41E4A">
              <w:rPr>
                <w:rFonts w:ascii="Times New Roman" w:hAnsi="Times New Roman" w:cs="Times New Roman"/>
                <w:sz w:val="21"/>
                <w:szCs w:val="21"/>
              </w:rPr>
              <w:t>0.92</w:t>
            </w:r>
          </w:p>
        </w:tc>
        <w:tc>
          <w:tcPr>
            <w:tcW w:w="425" w:type="pct"/>
          </w:tcPr>
          <w:p w14:paraId="5D51F08E" w14:textId="77777777" w:rsidR="00F32395" w:rsidRPr="00F41E4A" w:rsidRDefault="00F32395" w:rsidP="0085540A">
            <w:pPr>
              <w:pStyle w:val="TableParagraph0"/>
              <w:spacing w:before="79"/>
              <w:ind w:left="14"/>
              <w:jc w:val="center"/>
              <w:rPr>
                <w:rFonts w:ascii="Times New Roman" w:hAnsi="Times New Roman" w:cs="Times New Roman"/>
                <w:sz w:val="21"/>
                <w:szCs w:val="21"/>
              </w:rPr>
            </w:pPr>
            <w:r w:rsidRPr="00F41E4A">
              <w:rPr>
                <w:rFonts w:ascii="Times New Roman" w:hAnsi="Times New Roman" w:cs="Times New Roman"/>
                <w:sz w:val="21"/>
                <w:szCs w:val="21"/>
              </w:rPr>
              <w:t>0.93</w:t>
            </w:r>
          </w:p>
        </w:tc>
      </w:tr>
      <w:tr w:rsidR="00F32395" w:rsidRPr="00F41E4A" w14:paraId="47E1FFB5" w14:textId="77777777" w:rsidTr="0085540A">
        <w:trPr>
          <w:trHeight w:val="389"/>
        </w:trPr>
        <w:tc>
          <w:tcPr>
            <w:tcW w:w="450" w:type="pct"/>
            <w:vMerge/>
            <w:tcBorders>
              <w:top w:val="nil"/>
            </w:tcBorders>
          </w:tcPr>
          <w:p w14:paraId="5EB188F2" w14:textId="77777777" w:rsidR="00F32395" w:rsidRPr="00F41E4A" w:rsidRDefault="00F32395" w:rsidP="0085540A">
            <w:pPr>
              <w:rPr>
                <w:rFonts w:ascii="Times New Roman" w:hAnsi="Times New Roman"/>
                <w:szCs w:val="21"/>
              </w:rPr>
            </w:pPr>
          </w:p>
        </w:tc>
        <w:tc>
          <w:tcPr>
            <w:tcW w:w="712" w:type="pct"/>
          </w:tcPr>
          <w:p w14:paraId="5BDF85D4" w14:textId="77777777" w:rsidR="00F32395" w:rsidRPr="00F41E4A" w:rsidRDefault="00F32395" w:rsidP="0085540A">
            <w:pPr>
              <w:pStyle w:val="TableParagraph0"/>
              <w:spacing w:before="62"/>
              <w:ind w:left="49" w:right="40"/>
              <w:jc w:val="center"/>
              <w:rPr>
                <w:rFonts w:ascii="Times New Roman" w:hAnsi="Times New Roman" w:cs="Times New Roman"/>
                <w:sz w:val="21"/>
                <w:szCs w:val="21"/>
              </w:rPr>
            </w:pPr>
            <w:proofErr w:type="spellStart"/>
            <w:r w:rsidRPr="00F41E4A">
              <w:rPr>
                <w:rFonts w:ascii="Times New Roman" w:hAnsi="Times New Roman" w:cs="Times New Roman"/>
                <w:sz w:val="21"/>
                <w:szCs w:val="21"/>
              </w:rPr>
              <w:t>水样性状</w:t>
            </w:r>
            <w:proofErr w:type="spellEnd"/>
          </w:p>
        </w:tc>
        <w:tc>
          <w:tcPr>
            <w:tcW w:w="438" w:type="pct"/>
          </w:tcPr>
          <w:p w14:paraId="291DEEA8" w14:textId="77777777" w:rsidR="00F32395" w:rsidRPr="00F41E4A" w:rsidRDefault="00F32395" w:rsidP="0085540A">
            <w:pPr>
              <w:pStyle w:val="TableParagraph0"/>
              <w:spacing w:before="78"/>
              <w:ind w:left="9"/>
              <w:jc w:val="center"/>
              <w:rPr>
                <w:rFonts w:ascii="Times New Roman" w:hAnsi="Times New Roman" w:cs="Times New Roman"/>
                <w:sz w:val="21"/>
                <w:szCs w:val="21"/>
              </w:rPr>
            </w:pPr>
            <w:r w:rsidRPr="00F41E4A">
              <w:rPr>
                <w:rFonts w:ascii="Times New Roman" w:hAnsi="Times New Roman" w:cs="Times New Roman"/>
                <w:sz w:val="21"/>
                <w:szCs w:val="21"/>
              </w:rPr>
              <w:t>/</w:t>
            </w:r>
          </w:p>
        </w:tc>
        <w:tc>
          <w:tcPr>
            <w:tcW w:w="1700" w:type="pct"/>
            <w:gridSpan w:val="4"/>
          </w:tcPr>
          <w:p w14:paraId="7C59784C" w14:textId="77777777" w:rsidR="00F32395" w:rsidRPr="00F41E4A" w:rsidRDefault="00F32395" w:rsidP="0085540A">
            <w:pPr>
              <w:pStyle w:val="TableParagraph0"/>
              <w:spacing w:before="62"/>
              <w:ind w:left="758"/>
              <w:rPr>
                <w:rFonts w:ascii="Times New Roman" w:hAnsi="Times New Roman" w:cs="Times New Roman"/>
                <w:sz w:val="21"/>
                <w:szCs w:val="21"/>
              </w:rPr>
            </w:pPr>
            <w:proofErr w:type="spellStart"/>
            <w:r w:rsidRPr="00F41E4A">
              <w:rPr>
                <w:rFonts w:ascii="Times New Roman" w:hAnsi="Times New Roman" w:cs="Times New Roman"/>
                <w:sz w:val="21"/>
                <w:szCs w:val="21"/>
              </w:rPr>
              <w:t>淡黄微浊、明显</w:t>
            </w:r>
            <w:proofErr w:type="spellEnd"/>
          </w:p>
        </w:tc>
        <w:tc>
          <w:tcPr>
            <w:tcW w:w="1700" w:type="pct"/>
            <w:gridSpan w:val="4"/>
          </w:tcPr>
          <w:p w14:paraId="0F68F093" w14:textId="77777777" w:rsidR="00F32395" w:rsidRPr="00F41E4A" w:rsidRDefault="00F32395" w:rsidP="0085540A">
            <w:pPr>
              <w:pStyle w:val="TableParagraph0"/>
              <w:spacing w:before="62"/>
              <w:ind w:left="759"/>
              <w:rPr>
                <w:rFonts w:ascii="Times New Roman" w:hAnsi="Times New Roman" w:cs="Times New Roman"/>
                <w:sz w:val="21"/>
                <w:szCs w:val="21"/>
              </w:rPr>
            </w:pPr>
            <w:proofErr w:type="spellStart"/>
            <w:r w:rsidRPr="00F41E4A">
              <w:rPr>
                <w:rFonts w:ascii="Times New Roman" w:hAnsi="Times New Roman" w:cs="Times New Roman"/>
                <w:sz w:val="21"/>
                <w:szCs w:val="21"/>
              </w:rPr>
              <w:t>淡黄微浊、明显</w:t>
            </w:r>
            <w:proofErr w:type="spellEnd"/>
          </w:p>
        </w:tc>
      </w:tr>
      <w:tr w:rsidR="00F32395" w:rsidRPr="00F41E4A" w14:paraId="672A9F0B" w14:textId="77777777" w:rsidTr="0085540A">
        <w:trPr>
          <w:trHeight w:val="390"/>
        </w:trPr>
        <w:tc>
          <w:tcPr>
            <w:tcW w:w="450" w:type="pct"/>
            <w:vMerge w:val="restart"/>
          </w:tcPr>
          <w:p w14:paraId="7568B25C" w14:textId="77777777" w:rsidR="00F32395" w:rsidRPr="00F41E4A" w:rsidRDefault="00F32395" w:rsidP="0085540A">
            <w:pPr>
              <w:pStyle w:val="TableParagraph0"/>
              <w:spacing w:before="31" w:line="360" w:lineRule="atLeast"/>
              <w:ind w:left="183" w:right="170"/>
              <w:rPr>
                <w:rFonts w:ascii="Times New Roman" w:hAnsi="Times New Roman" w:cs="Times New Roman"/>
                <w:sz w:val="21"/>
                <w:szCs w:val="21"/>
              </w:rPr>
            </w:pPr>
            <w:proofErr w:type="spellStart"/>
            <w:r w:rsidRPr="00F41E4A">
              <w:rPr>
                <w:rFonts w:ascii="Times New Roman" w:hAnsi="Times New Roman" w:cs="Times New Roman"/>
                <w:sz w:val="21"/>
                <w:szCs w:val="21"/>
              </w:rPr>
              <w:t>检测点位</w:t>
            </w:r>
            <w:proofErr w:type="spellEnd"/>
          </w:p>
        </w:tc>
        <w:tc>
          <w:tcPr>
            <w:tcW w:w="712" w:type="pct"/>
            <w:vMerge w:val="restart"/>
          </w:tcPr>
          <w:p w14:paraId="4C8F781F" w14:textId="77777777" w:rsidR="00F32395" w:rsidRPr="00F41E4A" w:rsidRDefault="00F32395" w:rsidP="0085540A">
            <w:pPr>
              <w:pStyle w:val="TableParagraph0"/>
              <w:spacing w:before="7"/>
              <w:rPr>
                <w:rFonts w:ascii="Times New Roman" w:hAnsi="Times New Roman" w:cs="Times New Roman"/>
                <w:b/>
                <w:sz w:val="21"/>
                <w:szCs w:val="21"/>
              </w:rPr>
            </w:pPr>
          </w:p>
          <w:p w14:paraId="37000B1D" w14:textId="77777777" w:rsidR="00F32395" w:rsidRPr="00F41E4A" w:rsidRDefault="00F32395" w:rsidP="0085540A">
            <w:pPr>
              <w:pStyle w:val="TableParagraph0"/>
              <w:ind w:left="189"/>
              <w:rPr>
                <w:rFonts w:ascii="Times New Roman" w:hAnsi="Times New Roman" w:cs="Times New Roman"/>
                <w:sz w:val="21"/>
                <w:szCs w:val="21"/>
              </w:rPr>
            </w:pPr>
            <w:proofErr w:type="spellStart"/>
            <w:r w:rsidRPr="00F41E4A">
              <w:rPr>
                <w:rFonts w:ascii="Times New Roman" w:hAnsi="Times New Roman" w:cs="Times New Roman"/>
                <w:sz w:val="21"/>
                <w:szCs w:val="21"/>
              </w:rPr>
              <w:t>检测项目</w:t>
            </w:r>
            <w:proofErr w:type="spellEnd"/>
          </w:p>
        </w:tc>
        <w:tc>
          <w:tcPr>
            <w:tcW w:w="438" w:type="pct"/>
            <w:vMerge w:val="restart"/>
          </w:tcPr>
          <w:p w14:paraId="17B726D0" w14:textId="77777777" w:rsidR="00F32395" w:rsidRPr="00F41E4A" w:rsidRDefault="00F32395" w:rsidP="0085540A">
            <w:pPr>
              <w:pStyle w:val="TableParagraph0"/>
              <w:spacing w:before="7"/>
              <w:rPr>
                <w:rFonts w:ascii="Times New Roman" w:hAnsi="Times New Roman" w:cs="Times New Roman"/>
                <w:b/>
                <w:sz w:val="21"/>
                <w:szCs w:val="21"/>
              </w:rPr>
            </w:pPr>
          </w:p>
          <w:p w14:paraId="6858B3C8" w14:textId="77777777" w:rsidR="00F32395" w:rsidRPr="00F41E4A" w:rsidRDefault="00F32395" w:rsidP="0085540A">
            <w:pPr>
              <w:pStyle w:val="TableParagraph0"/>
              <w:ind w:left="171"/>
              <w:rPr>
                <w:rFonts w:ascii="Times New Roman" w:hAnsi="Times New Roman" w:cs="Times New Roman"/>
                <w:sz w:val="21"/>
                <w:szCs w:val="21"/>
              </w:rPr>
            </w:pPr>
            <w:proofErr w:type="spellStart"/>
            <w:r w:rsidRPr="00F41E4A">
              <w:rPr>
                <w:rFonts w:ascii="Times New Roman" w:hAnsi="Times New Roman" w:cs="Times New Roman"/>
                <w:sz w:val="21"/>
                <w:szCs w:val="21"/>
              </w:rPr>
              <w:t>单位</w:t>
            </w:r>
            <w:proofErr w:type="spellEnd"/>
          </w:p>
        </w:tc>
        <w:tc>
          <w:tcPr>
            <w:tcW w:w="1700" w:type="pct"/>
            <w:gridSpan w:val="4"/>
          </w:tcPr>
          <w:p w14:paraId="2DF5DEAB" w14:textId="77777777" w:rsidR="00F32395" w:rsidRPr="00F41E4A" w:rsidRDefault="00F32395" w:rsidP="0085540A">
            <w:pPr>
              <w:pStyle w:val="TableParagraph0"/>
              <w:spacing w:before="63"/>
              <w:ind w:left="458"/>
              <w:rPr>
                <w:rFonts w:ascii="Times New Roman" w:hAnsi="Times New Roman" w:cs="Times New Roman"/>
                <w:sz w:val="21"/>
                <w:szCs w:val="21"/>
              </w:rPr>
            </w:pPr>
            <w:r w:rsidRPr="00F41E4A">
              <w:rPr>
                <w:rFonts w:ascii="Times New Roman" w:hAnsi="Times New Roman" w:cs="Times New Roman"/>
                <w:sz w:val="21"/>
                <w:szCs w:val="21"/>
              </w:rPr>
              <w:t>采样日期：</w:t>
            </w:r>
            <w:r w:rsidRPr="00F41E4A">
              <w:rPr>
                <w:rFonts w:ascii="Times New Roman" w:hAnsi="Times New Roman" w:cs="Times New Roman"/>
                <w:sz w:val="21"/>
                <w:szCs w:val="21"/>
              </w:rPr>
              <w:t>2021.07.01</w:t>
            </w:r>
          </w:p>
        </w:tc>
        <w:tc>
          <w:tcPr>
            <w:tcW w:w="1700" w:type="pct"/>
            <w:gridSpan w:val="4"/>
          </w:tcPr>
          <w:p w14:paraId="4C6C05E2" w14:textId="77777777" w:rsidR="00F32395" w:rsidRPr="00F41E4A" w:rsidRDefault="00F32395" w:rsidP="0085540A">
            <w:pPr>
              <w:pStyle w:val="TableParagraph0"/>
              <w:spacing w:before="63"/>
              <w:ind w:left="459"/>
              <w:rPr>
                <w:rFonts w:ascii="Times New Roman" w:hAnsi="Times New Roman" w:cs="Times New Roman"/>
                <w:sz w:val="21"/>
                <w:szCs w:val="21"/>
              </w:rPr>
            </w:pPr>
            <w:r w:rsidRPr="00F41E4A">
              <w:rPr>
                <w:rFonts w:ascii="Times New Roman" w:hAnsi="Times New Roman" w:cs="Times New Roman"/>
                <w:sz w:val="21"/>
                <w:szCs w:val="21"/>
              </w:rPr>
              <w:t>采样日期：</w:t>
            </w:r>
            <w:r w:rsidRPr="00F41E4A">
              <w:rPr>
                <w:rFonts w:ascii="Times New Roman" w:hAnsi="Times New Roman" w:cs="Times New Roman"/>
                <w:sz w:val="21"/>
                <w:szCs w:val="21"/>
              </w:rPr>
              <w:t>2021.07.02</w:t>
            </w:r>
          </w:p>
        </w:tc>
      </w:tr>
      <w:tr w:rsidR="00F32395" w:rsidRPr="00F41E4A" w14:paraId="66F5E6D7" w14:textId="77777777" w:rsidTr="0085540A">
        <w:trPr>
          <w:trHeight w:val="389"/>
        </w:trPr>
        <w:tc>
          <w:tcPr>
            <w:tcW w:w="450" w:type="pct"/>
            <w:vMerge/>
            <w:tcBorders>
              <w:top w:val="nil"/>
            </w:tcBorders>
          </w:tcPr>
          <w:p w14:paraId="69245112" w14:textId="77777777" w:rsidR="00F32395" w:rsidRPr="00F41E4A" w:rsidRDefault="00F32395" w:rsidP="0085540A">
            <w:pPr>
              <w:rPr>
                <w:rFonts w:ascii="Times New Roman" w:hAnsi="Times New Roman"/>
                <w:szCs w:val="21"/>
              </w:rPr>
            </w:pPr>
          </w:p>
        </w:tc>
        <w:tc>
          <w:tcPr>
            <w:tcW w:w="712" w:type="pct"/>
            <w:vMerge/>
            <w:tcBorders>
              <w:top w:val="nil"/>
            </w:tcBorders>
          </w:tcPr>
          <w:p w14:paraId="314704D8" w14:textId="77777777" w:rsidR="00F32395" w:rsidRPr="00F41E4A" w:rsidRDefault="00F32395" w:rsidP="0085540A">
            <w:pPr>
              <w:rPr>
                <w:rFonts w:ascii="Times New Roman" w:hAnsi="Times New Roman"/>
                <w:szCs w:val="21"/>
              </w:rPr>
            </w:pPr>
          </w:p>
        </w:tc>
        <w:tc>
          <w:tcPr>
            <w:tcW w:w="438" w:type="pct"/>
            <w:vMerge/>
            <w:tcBorders>
              <w:top w:val="nil"/>
            </w:tcBorders>
          </w:tcPr>
          <w:p w14:paraId="0C919C20" w14:textId="77777777" w:rsidR="00F32395" w:rsidRPr="00F41E4A" w:rsidRDefault="00F32395" w:rsidP="0085540A">
            <w:pPr>
              <w:rPr>
                <w:rFonts w:ascii="Times New Roman" w:hAnsi="Times New Roman"/>
                <w:szCs w:val="21"/>
              </w:rPr>
            </w:pPr>
          </w:p>
        </w:tc>
        <w:tc>
          <w:tcPr>
            <w:tcW w:w="425" w:type="pct"/>
          </w:tcPr>
          <w:p w14:paraId="491F404E" w14:textId="77777777" w:rsidR="00F32395" w:rsidRPr="00F41E4A" w:rsidRDefault="00F32395" w:rsidP="0085540A">
            <w:pPr>
              <w:pStyle w:val="TableParagraph0"/>
              <w:spacing w:before="78"/>
              <w:ind w:left="10"/>
              <w:jc w:val="center"/>
              <w:rPr>
                <w:rFonts w:ascii="Times New Roman" w:hAnsi="Times New Roman" w:cs="Times New Roman"/>
                <w:sz w:val="21"/>
                <w:szCs w:val="21"/>
              </w:rPr>
            </w:pPr>
            <w:r w:rsidRPr="00F41E4A">
              <w:rPr>
                <w:rFonts w:ascii="Times New Roman" w:hAnsi="Times New Roman" w:cs="Times New Roman"/>
                <w:sz w:val="21"/>
                <w:szCs w:val="21"/>
              </w:rPr>
              <w:t>10:40</w:t>
            </w:r>
          </w:p>
        </w:tc>
        <w:tc>
          <w:tcPr>
            <w:tcW w:w="425" w:type="pct"/>
          </w:tcPr>
          <w:p w14:paraId="4EF2D184" w14:textId="77777777" w:rsidR="00F32395" w:rsidRPr="00F41E4A" w:rsidRDefault="00F32395" w:rsidP="0085540A">
            <w:pPr>
              <w:pStyle w:val="TableParagraph0"/>
              <w:spacing w:before="78"/>
              <w:ind w:left="9"/>
              <w:jc w:val="center"/>
              <w:rPr>
                <w:rFonts w:ascii="Times New Roman" w:hAnsi="Times New Roman" w:cs="Times New Roman"/>
                <w:sz w:val="21"/>
                <w:szCs w:val="21"/>
              </w:rPr>
            </w:pPr>
            <w:r w:rsidRPr="00F41E4A">
              <w:rPr>
                <w:rFonts w:ascii="Times New Roman" w:hAnsi="Times New Roman" w:cs="Times New Roman"/>
                <w:sz w:val="21"/>
                <w:szCs w:val="21"/>
              </w:rPr>
              <w:t>12:40</w:t>
            </w:r>
          </w:p>
        </w:tc>
        <w:tc>
          <w:tcPr>
            <w:tcW w:w="424" w:type="pct"/>
          </w:tcPr>
          <w:p w14:paraId="545CA558" w14:textId="77777777" w:rsidR="00F32395" w:rsidRPr="00F41E4A" w:rsidRDefault="00F32395" w:rsidP="0085540A">
            <w:pPr>
              <w:pStyle w:val="TableParagraph0"/>
              <w:spacing w:before="78"/>
              <w:ind w:left="9"/>
              <w:jc w:val="center"/>
              <w:rPr>
                <w:rFonts w:ascii="Times New Roman" w:hAnsi="Times New Roman" w:cs="Times New Roman"/>
                <w:sz w:val="21"/>
                <w:szCs w:val="21"/>
              </w:rPr>
            </w:pPr>
            <w:r w:rsidRPr="00F41E4A">
              <w:rPr>
                <w:rFonts w:ascii="Times New Roman" w:hAnsi="Times New Roman" w:cs="Times New Roman"/>
                <w:sz w:val="21"/>
                <w:szCs w:val="21"/>
              </w:rPr>
              <w:t>14:40</w:t>
            </w:r>
          </w:p>
        </w:tc>
        <w:tc>
          <w:tcPr>
            <w:tcW w:w="426" w:type="pct"/>
          </w:tcPr>
          <w:p w14:paraId="01400C7F"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16:40</w:t>
            </w:r>
          </w:p>
        </w:tc>
        <w:tc>
          <w:tcPr>
            <w:tcW w:w="425" w:type="pct"/>
          </w:tcPr>
          <w:p w14:paraId="112C0A5A"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10:40</w:t>
            </w:r>
          </w:p>
        </w:tc>
        <w:tc>
          <w:tcPr>
            <w:tcW w:w="425" w:type="pct"/>
          </w:tcPr>
          <w:p w14:paraId="6195EA99"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12:40</w:t>
            </w:r>
          </w:p>
        </w:tc>
        <w:tc>
          <w:tcPr>
            <w:tcW w:w="425" w:type="pct"/>
          </w:tcPr>
          <w:p w14:paraId="4F55D4FF" w14:textId="77777777" w:rsidR="00F32395" w:rsidRPr="00F41E4A" w:rsidRDefault="00F32395" w:rsidP="0085540A">
            <w:pPr>
              <w:pStyle w:val="TableParagraph0"/>
              <w:spacing w:before="78"/>
              <w:ind w:left="12"/>
              <w:jc w:val="center"/>
              <w:rPr>
                <w:rFonts w:ascii="Times New Roman" w:hAnsi="Times New Roman" w:cs="Times New Roman"/>
                <w:sz w:val="21"/>
                <w:szCs w:val="21"/>
              </w:rPr>
            </w:pPr>
            <w:r w:rsidRPr="00F41E4A">
              <w:rPr>
                <w:rFonts w:ascii="Times New Roman" w:hAnsi="Times New Roman" w:cs="Times New Roman"/>
                <w:sz w:val="21"/>
                <w:szCs w:val="21"/>
              </w:rPr>
              <w:t>14:40</w:t>
            </w:r>
          </w:p>
        </w:tc>
        <w:tc>
          <w:tcPr>
            <w:tcW w:w="425" w:type="pct"/>
          </w:tcPr>
          <w:p w14:paraId="2AD921E4" w14:textId="77777777" w:rsidR="00F32395" w:rsidRPr="00F41E4A" w:rsidRDefault="00F32395" w:rsidP="0085540A">
            <w:pPr>
              <w:pStyle w:val="TableParagraph0"/>
              <w:spacing w:before="78"/>
              <w:ind w:left="13"/>
              <w:jc w:val="center"/>
              <w:rPr>
                <w:rFonts w:ascii="Times New Roman" w:hAnsi="Times New Roman" w:cs="Times New Roman"/>
                <w:sz w:val="21"/>
                <w:szCs w:val="21"/>
              </w:rPr>
            </w:pPr>
            <w:r w:rsidRPr="00F41E4A">
              <w:rPr>
                <w:rFonts w:ascii="Times New Roman" w:hAnsi="Times New Roman" w:cs="Times New Roman"/>
                <w:sz w:val="21"/>
                <w:szCs w:val="21"/>
              </w:rPr>
              <w:t>16:40</w:t>
            </w:r>
          </w:p>
        </w:tc>
      </w:tr>
      <w:tr w:rsidR="00F32395" w:rsidRPr="00F41E4A" w14:paraId="47053C09" w14:textId="77777777" w:rsidTr="0085540A">
        <w:trPr>
          <w:trHeight w:val="389"/>
        </w:trPr>
        <w:tc>
          <w:tcPr>
            <w:tcW w:w="450" w:type="pct"/>
            <w:vMerge w:val="restart"/>
          </w:tcPr>
          <w:p w14:paraId="02A5BD18" w14:textId="77777777" w:rsidR="00F32395" w:rsidRPr="00F41E4A" w:rsidRDefault="00F32395" w:rsidP="0085540A">
            <w:pPr>
              <w:pStyle w:val="TableParagraph0"/>
              <w:spacing w:before="11" w:line="360" w:lineRule="atLeast"/>
              <w:ind w:left="63" w:right="50"/>
              <w:jc w:val="center"/>
              <w:rPr>
                <w:rFonts w:ascii="Times New Roman" w:hAnsi="Times New Roman" w:cs="Times New Roman"/>
                <w:sz w:val="21"/>
                <w:szCs w:val="21"/>
                <w:lang w:eastAsia="zh-CN"/>
              </w:rPr>
            </w:pPr>
            <w:r w:rsidRPr="00F41E4A">
              <w:rPr>
                <w:rFonts w:ascii="Times New Roman" w:hAnsi="Times New Roman" w:cs="Times New Roman"/>
                <w:sz w:val="21"/>
                <w:szCs w:val="21"/>
                <w:lang w:eastAsia="zh-CN"/>
              </w:rPr>
              <w:t>车间污</w:t>
            </w:r>
            <w:r w:rsidRPr="00F41E4A">
              <w:rPr>
                <w:rFonts w:ascii="Times New Roman" w:hAnsi="Times New Roman" w:cs="Times New Roman"/>
                <w:sz w:val="21"/>
                <w:szCs w:val="21"/>
                <w:lang w:eastAsia="zh-CN"/>
              </w:rPr>
              <w:lastRenderedPageBreak/>
              <w:t>水处理设施排口</w:t>
            </w:r>
          </w:p>
        </w:tc>
        <w:tc>
          <w:tcPr>
            <w:tcW w:w="712" w:type="pct"/>
          </w:tcPr>
          <w:p w14:paraId="2B540648" w14:textId="77777777" w:rsidR="00F32395" w:rsidRPr="00F41E4A" w:rsidRDefault="00F32395" w:rsidP="0085540A">
            <w:pPr>
              <w:pStyle w:val="TableParagraph0"/>
              <w:spacing w:before="63" w:line="306" w:lineRule="exact"/>
              <w:ind w:left="49" w:right="40"/>
              <w:jc w:val="center"/>
              <w:rPr>
                <w:rFonts w:ascii="Times New Roman" w:hAnsi="Times New Roman" w:cs="Times New Roman"/>
                <w:sz w:val="21"/>
                <w:szCs w:val="21"/>
              </w:rPr>
            </w:pPr>
            <w:proofErr w:type="spellStart"/>
            <w:r w:rsidRPr="00F41E4A">
              <w:rPr>
                <w:rFonts w:ascii="Times New Roman" w:hAnsi="Times New Roman" w:cs="Times New Roman"/>
                <w:sz w:val="21"/>
                <w:szCs w:val="21"/>
              </w:rPr>
              <w:lastRenderedPageBreak/>
              <w:t>粪大肠菌群</w:t>
            </w:r>
            <w:proofErr w:type="spellEnd"/>
          </w:p>
        </w:tc>
        <w:tc>
          <w:tcPr>
            <w:tcW w:w="438" w:type="pct"/>
          </w:tcPr>
          <w:p w14:paraId="5181B35A" w14:textId="77777777" w:rsidR="00F32395" w:rsidRPr="00F41E4A" w:rsidRDefault="00F32395" w:rsidP="0085540A">
            <w:pPr>
              <w:pStyle w:val="TableParagraph0"/>
              <w:spacing w:before="79"/>
              <w:ind w:left="25" w:right="14"/>
              <w:jc w:val="center"/>
              <w:rPr>
                <w:rFonts w:ascii="Times New Roman" w:hAnsi="Times New Roman" w:cs="Times New Roman"/>
                <w:sz w:val="21"/>
                <w:szCs w:val="21"/>
              </w:rPr>
            </w:pPr>
            <w:r w:rsidRPr="00F41E4A">
              <w:rPr>
                <w:rFonts w:ascii="Times New Roman" w:hAnsi="Times New Roman" w:cs="Times New Roman"/>
                <w:sz w:val="21"/>
                <w:szCs w:val="21"/>
              </w:rPr>
              <w:t>MPN/L</w:t>
            </w:r>
          </w:p>
        </w:tc>
        <w:tc>
          <w:tcPr>
            <w:tcW w:w="425" w:type="pct"/>
          </w:tcPr>
          <w:p w14:paraId="77CA6134" w14:textId="77777777" w:rsidR="00F32395" w:rsidRPr="00F41E4A" w:rsidRDefault="00F32395" w:rsidP="0085540A">
            <w:pPr>
              <w:pStyle w:val="TableParagraph0"/>
              <w:spacing w:before="64"/>
              <w:ind w:left="12"/>
              <w:jc w:val="center"/>
              <w:rPr>
                <w:rFonts w:ascii="Times New Roman" w:hAnsi="Times New Roman" w:cs="Times New Roman"/>
                <w:sz w:val="21"/>
                <w:szCs w:val="21"/>
              </w:rPr>
            </w:pPr>
            <w:r w:rsidRPr="00F41E4A">
              <w:rPr>
                <w:rFonts w:ascii="Times New Roman" w:hAnsi="Times New Roman" w:cs="Times New Roman"/>
                <w:sz w:val="21"/>
                <w:szCs w:val="21"/>
              </w:rPr>
              <w:t>3.5×10</w:t>
            </w:r>
            <w:r w:rsidRPr="00F41E4A">
              <w:rPr>
                <w:rFonts w:ascii="Times New Roman" w:hAnsi="Times New Roman" w:cs="Times New Roman"/>
                <w:position w:val="9"/>
                <w:sz w:val="21"/>
                <w:szCs w:val="21"/>
              </w:rPr>
              <w:t>3</w:t>
            </w:r>
          </w:p>
        </w:tc>
        <w:tc>
          <w:tcPr>
            <w:tcW w:w="425" w:type="pct"/>
          </w:tcPr>
          <w:p w14:paraId="29FFFC1B" w14:textId="77777777" w:rsidR="00F32395" w:rsidRPr="00F41E4A" w:rsidRDefault="00F32395" w:rsidP="0085540A">
            <w:pPr>
              <w:pStyle w:val="TableParagraph0"/>
              <w:spacing w:before="64"/>
              <w:ind w:left="10"/>
              <w:jc w:val="center"/>
              <w:rPr>
                <w:rFonts w:ascii="Times New Roman" w:hAnsi="Times New Roman" w:cs="Times New Roman"/>
                <w:sz w:val="21"/>
                <w:szCs w:val="21"/>
              </w:rPr>
            </w:pPr>
            <w:r w:rsidRPr="00F41E4A">
              <w:rPr>
                <w:rFonts w:ascii="Times New Roman" w:hAnsi="Times New Roman" w:cs="Times New Roman"/>
                <w:sz w:val="21"/>
                <w:szCs w:val="21"/>
              </w:rPr>
              <w:t>3.5×10</w:t>
            </w:r>
            <w:r w:rsidRPr="00F41E4A">
              <w:rPr>
                <w:rFonts w:ascii="Times New Roman" w:hAnsi="Times New Roman" w:cs="Times New Roman"/>
                <w:position w:val="9"/>
                <w:sz w:val="21"/>
                <w:szCs w:val="21"/>
              </w:rPr>
              <w:t>3</w:t>
            </w:r>
          </w:p>
        </w:tc>
        <w:tc>
          <w:tcPr>
            <w:tcW w:w="424" w:type="pct"/>
          </w:tcPr>
          <w:p w14:paraId="5C776728" w14:textId="77777777" w:rsidR="00F32395" w:rsidRPr="00F41E4A" w:rsidRDefault="00F32395" w:rsidP="0085540A">
            <w:pPr>
              <w:pStyle w:val="TableParagraph0"/>
              <w:spacing w:before="64"/>
              <w:ind w:left="11"/>
              <w:jc w:val="center"/>
              <w:rPr>
                <w:rFonts w:ascii="Times New Roman" w:hAnsi="Times New Roman" w:cs="Times New Roman"/>
                <w:sz w:val="21"/>
                <w:szCs w:val="21"/>
              </w:rPr>
            </w:pPr>
            <w:r w:rsidRPr="00F41E4A">
              <w:rPr>
                <w:rFonts w:ascii="Times New Roman" w:hAnsi="Times New Roman" w:cs="Times New Roman"/>
                <w:sz w:val="21"/>
                <w:szCs w:val="21"/>
              </w:rPr>
              <w:t>4.3×10</w:t>
            </w:r>
            <w:r w:rsidRPr="00F41E4A">
              <w:rPr>
                <w:rFonts w:ascii="Times New Roman" w:hAnsi="Times New Roman" w:cs="Times New Roman"/>
                <w:position w:val="9"/>
                <w:sz w:val="21"/>
                <w:szCs w:val="21"/>
              </w:rPr>
              <w:t>3</w:t>
            </w:r>
          </w:p>
        </w:tc>
        <w:tc>
          <w:tcPr>
            <w:tcW w:w="426" w:type="pct"/>
          </w:tcPr>
          <w:p w14:paraId="6BBD5114" w14:textId="77777777" w:rsidR="00F32395" w:rsidRPr="00F41E4A" w:rsidRDefault="00F32395" w:rsidP="0085540A">
            <w:pPr>
              <w:pStyle w:val="TableParagraph0"/>
              <w:spacing w:before="64"/>
              <w:ind w:left="12"/>
              <w:jc w:val="center"/>
              <w:rPr>
                <w:rFonts w:ascii="Times New Roman" w:hAnsi="Times New Roman" w:cs="Times New Roman"/>
                <w:sz w:val="21"/>
                <w:szCs w:val="21"/>
              </w:rPr>
            </w:pPr>
            <w:r w:rsidRPr="00F41E4A">
              <w:rPr>
                <w:rFonts w:ascii="Times New Roman" w:hAnsi="Times New Roman" w:cs="Times New Roman"/>
                <w:sz w:val="21"/>
                <w:szCs w:val="21"/>
              </w:rPr>
              <w:t>2.4×10</w:t>
            </w:r>
            <w:r w:rsidRPr="00F41E4A">
              <w:rPr>
                <w:rFonts w:ascii="Times New Roman" w:hAnsi="Times New Roman" w:cs="Times New Roman"/>
                <w:position w:val="9"/>
                <w:sz w:val="21"/>
                <w:szCs w:val="21"/>
              </w:rPr>
              <w:t>3</w:t>
            </w:r>
          </w:p>
        </w:tc>
        <w:tc>
          <w:tcPr>
            <w:tcW w:w="425" w:type="pct"/>
          </w:tcPr>
          <w:p w14:paraId="58DC6D84" w14:textId="77777777" w:rsidR="00F32395" w:rsidRPr="00F41E4A" w:rsidRDefault="00F32395" w:rsidP="0085540A">
            <w:pPr>
              <w:pStyle w:val="TableParagraph0"/>
              <w:spacing w:before="64"/>
              <w:ind w:left="14"/>
              <w:jc w:val="center"/>
              <w:rPr>
                <w:rFonts w:ascii="Times New Roman" w:hAnsi="Times New Roman" w:cs="Times New Roman"/>
                <w:sz w:val="21"/>
                <w:szCs w:val="21"/>
              </w:rPr>
            </w:pPr>
            <w:r w:rsidRPr="00F41E4A">
              <w:rPr>
                <w:rFonts w:ascii="Times New Roman" w:hAnsi="Times New Roman" w:cs="Times New Roman"/>
                <w:sz w:val="21"/>
                <w:szCs w:val="21"/>
              </w:rPr>
              <w:t>2.1×10</w:t>
            </w:r>
            <w:r w:rsidRPr="00F41E4A">
              <w:rPr>
                <w:rFonts w:ascii="Times New Roman" w:hAnsi="Times New Roman" w:cs="Times New Roman"/>
                <w:position w:val="9"/>
                <w:sz w:val="21"/>
                <w:szCs w:val="21"/>
              </w:rPr>
              <w:t>3</w:t>
            </w:r>
          </w:p>
        </w:tc>
        <w:tc>
          <w:tcPr>
            <w:tcW w:w="425" w:type="pct"/>
          </w:tcPr>
          <w:p w14:paraId="1B624788" w14:textId="77777777" w:rsidR="00F32395" w:rsidRPr="00F41E4A" w:rsidRDefault="00F32395" w:rsidP="0085540A">
            <w:pPr>
              <w:pStyle w:val="TableParagraph0"/>
              <w:spacing w:before="64"/>
              <w:ind w:left="14"/>
              <w:jc w:val="center"/>
              <w:rPr>
                <w:rFonts w:ascii="Times New Roman" w:hAnsi="Times New Roman" w:cs="Times New Roman"/>
                <w:sz w:val="21"/>
                <w:szCs w:val="21"/>
              </w:rPr>
            </w:pPr>
            <w:r w:rsidRPr="00F41E4A">
              <w:rPr>
                <w:rFonts w:ascii="Times New Roman" w:hAnsi="Times New Roman" w:cs="Times New Roman"/>
                <w:sz w:val="21"/>
                <w:szCs w:val="21"/>
              </w:rPr>
              <w:t>2.8×10</w:t>
            </w:r>
            <w:r w:rsidRPr="00F41E4A">
              <w:rPr>
                <w:rFonts w:ascii="Times New Roman" w:hAnsi="Times New Roman" w:cs="Times New Roman"/>
                <w:position w:val="9"/>
                <w:sz w:val="21"/>
                <w:szCs w:val="21"/>
              </w:rPr>
              <w:t>3</w:t>
            </w:r>
          </w:p>
        </w:tc>
        <w:tc>
          <w:tcPr>
            <w:tcW w:w="425" w:type="pct"/>
          </w:tcPr>
          <w:p w14:paraId="245EF96F" w14:textId="77777777" w:rsidR="00F32395" w:rsidRPr="00F41E4A" w:rsidRDefault="00F32395" w:rsidP="0085540A">
            <w:pPr>
              <w:pStyle w:val="TableParagraph0"/>
              <w:spacing w:before="64"/>
              <w:ind w:left="12"/>
              <w:jc w:val="center"/>
              <w:rPr>
                <w:rFonts w:ascii="Times New Roman" w:hAnsi="Times New Roman" w:cs="Times New Roman"/>
                <w:sz w:val="21"/>
                <w:szCs w:val="21"/>
              </w:rPr>
            </w:pPr>
            <w:r w:rsidRPr="00F41E4A">
              <w:rPr>
                <w:rFonts w:ascii="Times New Roman" w:hAnsi="Times New Roman" w:cs="Times New Roman"/>
                <w:sz w:val="21"/>
                <w:szCs w:val="21"/>
              </w:rPr>
              <w:t>1.4×10</w:t>
            </w:r>
            <w:r w:rsidRPr="00F41E4A">
              <w:rPr>
                <w:rFonts w:ascii="Times New Roman" w:hAnsi="Times New Roman" w:cs="Times New Roman"/>
                <w:position w:val="9"/>
                <w:sz w:val="21"/>
                <w:szCs w:val="21"/>
              </w:rPr>
              <w:t>3</w:t>
            </w:r>
          </w:p>
        </w:tc>
        <w:tc>
          <w:tcPr>
            <w:tcW w:w="425" w:type="pct"/>
          </w:tcPr>
          <w:p w14:paraId="6A93E6AC" w14:textId="77777777" w:rsidR="00F32395" w:rsidRPr="00F41E4A" w:rsidRDefault="00F32395" w:rsidP="0085540A">
            <w:pPr>
              <w:pStyle w:val="TableParagraph0"/>
              <w:spacing w:before="64"/>
              <w:ind w:left="12"/>
              <w:jc w:val="center"/>
              <w:rPr>
                <w:rFonts w:ascii="Times New Roman" w:hAnsi="Times New Roman" w:cs="Times New Roman"/>
                <w:sz w:val="21"/>
                <w:szCs w:val="21"/>
              </w:rPr>
            </w:pPr>
            <w:r w:rsidRPr="00F41E4A">
              <w:rPr>
                <w:rFonts w:ascii="Times New Roman" w:hAnsi="Times New Roman" w:cs="Times New Roman"/>
                <w:sz w:val="21"/>
                <w:szCs w:val="21"/>
              </w:rPr>
              <w:t>2.2×10</w:t>
            </w:r>
            <w:r w:rsidRPr="00F41E4A">
              <w:rPr>
                <w:rFonts w:ascii="Times New Roman" w:hAnsi="Times New Roman" w:cs="Times New Roman"/>
                <w:position w:val="9"/>
                <w:sz w:val="21"/>
                <w:szCs w:val="21"/>
              </w:rPr>
              <w:t>3</w:t>
            </w:r>
          </w:p>
        </w:tc>
      </w:tr>
      <w:tr w:rsidR="00F32395" w:rsidRPr="00F41E4A" w14:paraId="3FCD7429" w14:textId="77777777" w:rsidTr="0085540A">
        <w:trPr>
          <w:trHeight w:val="1071"/>
        </w:trPr>
        <w:tc>
          <w:tcPr>
            <w:tcW w:w="450" w:type="pct"/>
            <w:vMerge/>
            <w:tcBorders>
              <w:top w:val="nil"/>
            </w:tcBorders>
          </w:tcPr>
          <w:p w14:paraId="2EDD0029" w14:textId="77777777" w:rsidR="00F32395" w:rsidRPr="00F41E4A" w:rsidRDefault="00F32395" w:rsidP="0085540A">
            <w:pPr>
              <w:rPr>
                <w:rFonts w:ascii="Times New Roman" w:hAnsi="Times New Roman"/>
                <w:szCs w:val="21"/>
              </w:rPr>
            </w:pPr>
          </w:p>
        </w:tc>
        <w:tc>
          <w:tcPr>
            <w:tcW w:w="712" w:type="pct"/>
          </w:tcPr>
          <w:p w14:paraId="6F5BE508" w14:textId="77777777" w:rsidR="00F32395" w:rsidRPr="00F41E4A" w:rsidRDefault="00F32395" w:rsidP="0085540A">
            <w:pPr>
              <w:pStyle w:val="TableParagraph0"/>
              <w:spacing w:before="5"/>
              <w:rPr>
                <w:rFonts w:ascii="Times New Roman" w:hAnsi="Times New Roman" w:cs="Times New Roman"/>
                <w:b/>
                <w:sz w:val="21"/>
                <w:szCs w:val="21"/>
              </w:rPr>
            </w:pPr>
          </w:p>
          <w:p w14:paraId="336E5054" w14:textId="77777777" w:rsidR="00F32395" w:rsidRPr="00F41E4A" w:rsidRDefault="00F32395" w:rsidP="0085540A">
            <w:pPr>
              <w:pStyle w:val="TableParagraph0"/>
              <w:spacing w:before="1"/>
              <w:ind w:left="49" w:right="40"/>
              <w:jc w:val="center"/>
              <w:rPr>
                <w:rFonts w:ascii="Times New Roman" w:hAnsi="Times New Roman" w:cs="Times New Roman"/>
                <w:sz w:val="21"/>
                <w:szCs w:val="21"/>
              </w:rPr>
            </w:pPr>
            <w:proofErr w:type="spellStart"/>
            <w:r w:rsidRPr="00F41E4A">
              <w:rPr>
                <w:rFonts w:ascii="Times New Roman" w:hAnsi="Times New Roman" w:cs="Times New Roman"/>
                <w:sz w:val="21"/>
                <w:szCs w:val="21"/>
              </w:rPr>
              <w:t>水样性状</w:t>
            </w:r>
            <w:proofErr w:type="spellEnd"/>
          </w:p>
        </w:tc>
        <w:tc>
          <w:tcPr>
            <w:tcW w:w="438" w:type="pct"/>
          </w:tcPr>
          <w:p w14:paraId="2A0C7A10" w14:textId="77777777" w:rsidR="00F32395" w:rsidRPr="00F41E4A" w:rsidRDefault="00F32395" w:rsidP="0085540A">
            <w:pPr>
              <w:pStyle w:val="TableParagraph0"/>
              <w:spacing w:before="8"/>
              <w:rPr>
                <w:rFonts w:ascii="Times New Roman" w:hAnsi="Times New Roman" w:cs="Times New Roman"/>
                <w:b/>
                <w:sz w:val="21"/>
                <w:szCs w:val="21"/>
              </w:rPr>
            </w:pPr>
          </w:p>
          <w:p w14:paraId="3BB37F98" w14:textId="77777777" w:rsidR="00F32395" w:rsidRPr="00F41E4A" w:rsidRDefault="00F32395" w:rsidP="0085540A">
            <w:pPr>
              <w:pStyle w:val="TableParagraph0"/>
              <w:spacing w:before="1"/>
              <w:ind w:left="9"/>
              <w:jc w:val="center"/>
              <w:rPr>
                <w:rFonts w:ascii="Times New Roman" w:hAnsi="Times New Roman" w:cs="Times New Roman"/>
                <w:sz w:val="21"/>
                <w:szCs w:val="21"/>
              </w:rPr>
            </w:pPr>
            <w:r w:rsidRPr="00F41E4A">
              <w:rPr>
                <w:rFonts w:ascii="Times New Roman" w:hAnsi="Times New Roman" w:cs="Times New Roman"/>
                <w:sz w:val="21"/>
                <w:szCs w:val="21"/>
              </w:rPr>
              <w:t>/</w:t>
            </w:r>
          </w:p>
        </w:tc>
        <w:tc>
          <w:tcPr>
            <w:tcW w:w="1700" w:type="pct"/>
            <w:gridSpan w:val="4"/>
          </w:tcPr>
          <w:p w14:paraId="7032C481" w14:textId="77777777" w:rsidR="00F32395" w:rsidRPr="00F41E4A" w:rsidRDefault="00F32395" w:rsidP="0085540A">
            <w:pPr>
              <w:pStyle w:val="TableParagraph0"/>
              <w:spacing w:before="5"/>
              <w:rPr>
                <w:rFonts w:ascii="Times New Roman" w:hAnsi="Times New Roman" w:cs="Times New Roman"/>
                <w:b/>
                <w:sz w:val="21"/>
                <w:szCs w:val="21"/>
              </w:rPr>
            </w:pPr>
          </w:p>
          <w:p w14:paraId="66A98458" w14:textId="77777777" w:rsidR="00F32395" w:rsidRPr="00F41E4A" w:rsidRDefault="00F32395" w:rsidP="0085540A">
            <w:pPr>
              <w:pStyle w:val="TableParagraph0"/>
              <w:spacing w:before="1"/>
              <w:ind w:left="758"/>
              <w:rPr>
                <w:rFonts w:ascii="Times New Roman" w:hAnsi="Times New Roman" w:cs="Times New Roman"/>
                <w:sz w:val="21"/>
                <w:szCs w:val="21"/>
              </w:rPr>
            </w:pPr>
            <w:proofErr w:type="spellStart"/>
            <w:r w:rsidRPr="00F41E4A">
              <w:rPr>
                <w:rFonts w:ascii="Times New Roman" w:hAnsi="Times New Roman" w:cs="Times New Roman"/>
                <w:sz w:val="21"/>
                <w:szCs w:val="21"/>
              </w:rPr>
              <w:t>灰色浑浊、很强</w:t>
            </w:r>
            <w:proofErr w:type="spellEnd"/>
          </w:p>
        </w:tc>
        <w:tc>
          <w:tcPr>
            <w:tcW w:w="1700" w:type="pct"/>
            <w:gridSpan w:val="4"/>
          </w:tcPr>
          <w:p w14:paraId="10470B00" w14:textId="77777777" w:rsidR="00F32395" w:rsidRPr="00F41E4A" w:rsidRDefault="00F32395" w:rsidP="0085540A">
            <w:pPr>
              <w:pStyle w:val="TableParagraph0"/>
              <w:spacing w:before="5"/>
              <w:rPr>
                <w:rFonts w:ascii="Times New Roman" w:hAnsi="Times New Roman" w:cs="Times New Roman"/>
                <w:b/>
                <w:sz w:val="21"/>
                <w:szCs w:val="21"/>
              </w:rPr>
            </w:pPr>
          </w:p>
          <w:p w14:paraId="107DA91D" w14:textId="77777777" w:rsidR="00F32395" w:rsidRPr="00F41E4A" w:rsidRDefault="00F32395" w:rsidP="0085540A">
            <w:pPr>
              <w:pStyle w:val="TableParagraph0"/>
              <w:spacing w:before="1"/>
              <w:ind w:left="759"/>
              <w:rPr>
                <w:rFonts w:ascii="Times New Roman" w:hAnsi="Times New Roman" w:cs="Times New Roman"/>
                <w:sz w:val="21"/>
                <w:szCs w:val="21"/>
              </w:rPr>
            </w:pPr>
            <w:proofErr w:type="spellStart"/>
            <w:r w:rsidRPr="00F41E4A">
              <w:rPr>
                <w:rFonts w:ascii="Times New Roman" w:hAnsi="Times New Roman" w:cs="Times New Roman"/>
                <w:sz w:val="21"/>
                <w:szCs w:val="21"/>
              </w:rPr>
              <w:t>灰色浑浊、很强</w:t>
            </w:r>
            <w:proofErr w:type="spellEnd"/>
          </w:p>
        </w:tc>
      </w:tr>
    </w:tbl>
    <w:p w14:paraId="47EE0C54" w14:textId="77777777" w:rsidR="00F32395" w:rsidRPr="00F41E4A" w:rsidRDefault="00F32395" w:rsidP="00F32395">
      <w:pPr>
        <w:pStyle w:val="afffff2"/>
        <w:spacing w:before="0" w:line="500" w:lineRule="exact"/>
        <w:ind w:firstLineChars="200" w:firstLine="560"/>
        <w:outlineLvl w:val="9"/>
        <w:rPr>
          <w:b w:val="0"/>
          <w:sz w:val="28"/>
          <w:szCs w:val="28"/>
        </w:rPr>
      </w:pPr>
      <w:bookmarkStart w:id="140" w:name="_Toc86005895"/>
      <w:bookmarkStart w:id="141" w:name="_Toc86005731"/>
      <w:r w:rsidRPr="00F41E4A">
        <w:rPr>
          <w:b w:val="0"/>
          <w:sz w:val="28"/>
          <w:szCs w:val="28"/>
        </w:rPr>
        <w:t xml:space="preserve"> (3)</w:t>
      </w:r>
      <w:r w:rsidRPr="00F41E4A">
        <w:rPr>
          <w:b w:val="0"/>
          <w:sz w:val="28"/>
          <w:szCs w:val="28"/>
        </w:rPr>
        <w:t>噪声治理措施落实及竣工环保验收情况</w:t>
      </w:r>
      <w:bookmarkEnd w:id="140"/>
      <w:bookmarkEnd w:id="141"/>
    </w:p>
    <w:p w14:paraId="125BDEA4" w14:textId="699AA4CC" w:rsidR="00F32395" w:rsidRPr="00F41E4A" w:rsidRDefault="00F32395" w:rsidP="00F32395">
      <w:pPr>
        <w:pStyle w:val="afffff2"/>
        <w:spacing w:before="0" w:line="500" w:lineRule="exact"/>
        <w:ind w:firstLineChars="200" w:firstLine="560"/>
        <w:outlineLvl w:val="9"/>
        <w:rPr>
          <w:b w:val="0"/>
          <w:sz w:val="28"/>
          <w:szCs w:val="28"/>
        </w:rPr>
      </w:pPr>
      <w:r w:rsidRPr="00F41E4A">
        <w:rPr>
          <w:b w:val="0"/>
          <w:sz w:val="28"/>
          <w:szCs w:val="28"/>
        </w:rPr>
        <w:t>结合</w:t>
      </w:r>
      <w:bookmarkStart w:id="142" w:name="_Hlk92355481"/>
      <w:r w:rsidRPr="00F41E4A">
        <w:rPr>
          <w:b w:val="0"/>
          <w:sz w:val="28"/>
          <w:szCs w:val="28"/>
        </w:rPr>
        <w:t>高温蒸煮车间技改项目</w:t>
      </w:r>
      <w:bookmarkEnd w:id="142"/>
      <w:r w:rsidRPr="00F41E4A">
        <w:rPr>
          <w:b w:val="0"/>
          <w:sz w:val="28"/>
          <w:szCs w:val="28"/>
        </w:rPr>
        <w:t>工程验收监测报告，二期工程验收监测期间噪声治理措施建设情况详见表</w:t>
      </w:r>
      <w:r w:rsidRPr="00F41E4A">
        <w:rPr>
          <w:b w:val="0"/>
          <w:sz w:val="28"/>
          <w:szCs w:val="28"/>
        </w:rPr>
        <w:t>2.2-21</w:t>
      </w:r>
      <w:r w:rsidRPr="00F41E4A">
        <w:rPr>
          <w:b w:val="0"/>
          <w:sz w:val="28"/>
          <w:szCs w:val="28"/>
        </w:rPr>
        <w:t>。</w:t>
      </w:r>
    </w:p>
    <w:p w14:paraId="6978F12C" w14:textId="5E583BE8" w:rsidR="00F32395" w:rsidRPr="00F41E4A" w:rsidRDefault="00F32395" w:rsidP="00F32395">
      <w:pPr>
        <w:pStyle w:val="afffff2"/>
        <w:spacing w:before="0" w:line="500" w:lineRule="exact"/>
        <w:jc w:val="center"/>
        <w:outlineLvl w:val="9"/>
        <w:rPr>
          <w:sz w:val="24"/>
        </w:rPr>
      </w:pPr>
      <w:r w:rsidRPr="00F41E4A">
        <w:rPr>
          <w:sz w:val="24"/>
        </w:rPr>
        <w:t>表</w:t>
      </w:r>
      <w:r w:rsidRPr="00F41E4A">
        <w:rPr>
          <w:sz w:val="24"/>
        </w:rPr>
        <w:t>2.</w:t>
      </w:r>
      <w:r w:rsidR="000F77F2" w:rsidRPr="00F41E4A">
        <w:rPr>
          <w:sz w:val="24"/>
        </w:rPr>
        <w:t>2-</w:t>
      </w:r>
      <w:r w:rsidRPr="00F41E4A">
        <w:rPr>
          <w:sz w:val="24"/>
        </w:rPr>
        <w:t xml:space="preserve">21   </w:t>
      </w:r>
      <w:r w:rsidRPr="00F41E4A">
        <w:rPr>
          <w:sz w:val="24"/>
        </w:rPr>
        <w:t>高温蒸煮车间技改项目验收监测期间噪声治理措施建设情况</w:t>
      </w:r>
    </w:p>
    <w:tbl>
      <w:tblPr>
        <w:tblStyle w:val="TableNormal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
        <w:gridCol w:w="972"/>
        <w:gridCol w:w="1052"/>
        <w:gridCol w:w="5025"/>
        <w:gridCol w:w="1587"/>
      </w:tblGrid>
      <w:tr w:rsidR="00F32395" w:rsidRPr="00F41E4A" w14:paraId="7AF8D71B" w14:textId="77777777" w:rsidTr="0085540A">
        <w:trPr>
          <w:trHeight w:val="359"/>
          <w:jc w:val="center"/>
        </w:trPr>
        <w:tc>
          <w:tcPr>
            <w:tcW w:w="234" w:type="pct"/>
            <w:vMerge w:val="restart"/>
            <w:vAlign w:val="center"/>
          </w:tcPr>
          <w:p w14:paraId="5FC91CA5" w14:textId="77777777" w:rsidR="00F32395" w:rsidRPr="00F41E4A" w:rsidRDefault="00F32395" w:rsidP="0085540A">
            <w:pPr>
              <w:pStyle w:val="TableParagraph0"/>
              <w:spacing w:before="4" w:line="360" w:lineRule="exact"/>
              <w:ind w:left="107" w:right="96"/>
              <w:rPr>
                <w:rFonts w:ascii="Times New Roman" w:hAnsi="Times New Roman" w:cs="Times New Roman"/>
                <w:sz w:val="21"/>
              </w:rPr>
            </w:pPr>
            <w:proofErr w:type="spellStart"/>
            <w:r w:rsidRPr="00F41E4A">
              <w:rPr>
                <w:rFonts w:ascii="Times New Roman" w:hAnsi="Times New Roman" w:cs="Times New Roman"/>
                <w:sz w:val="21"/>
              </w:rPr>
              <w:t>序号</w:t>
            </w:r>
            <w:proofErr w:type="spellEnd"/>
          </w:p>
        </w:tc>
        <w:tc>
          <w:tcPr>
            <w:tcW w:w="569" w:type="pct"/>
            <w:vMerge w:val="restart"/>
            <w:vAlign w:val="center"/>
          </w:tcPr>
          <w:p w14:paraId="415CC2DA" w14:textId="77777777" w:rsidR="00F32395" w:rsidRPr="00F41E4A" w:rsidRDefault="00F32395" w:rsidP="0085540A">
            <w:pPr>
              <w:pStyle w:val="TableParagraph0"/>
              <w:rPr>
                <w:rFonts w:ascii="Times New Roman" w:hAnsi="Times New Roman" w:cs="Times New Roman"/>
                <w:sz w:val="21"/>
              </w:rPr>
            </w:pPr>
            <w:proofErr w:type="spellStart"/>
            <w:r w:rsidRPr="00F41E4A">
              <w:rPr>
                <w:rFonts w:ascii="Times New Roman" w:hAnsi="Times New Roman" w:cs="Times New Roman"/>
                <w:sz w:val="21"/>
              </w:rPr>
              <w:t>设备名称</w:t>
            </w:r>
            <w:proofErr w:type="spellEnd"/>
          </w:p>
        </w:tc>
        <w:tc>
          <w:tcPr>
            <w:tcW w:w="613" w:type="pct"/>
            <w:vMerge w:val="restart"/>
            <w:vAlign w:val="center"/>
          </w:tcPr>
          <w:p w14:paraId="1EAC0807" w14:textId="77777777" w:rsidR="00F32395" w:rsidRPr="00F41E4A" w:rsidRDefault="00F32395" w:rsidP="0085540A">
            <w:pPr>
              <w:pStyle w:val="TableParagraph0"/>
              <w:spacing w:before="82"/>
              <w:ind w:right="99" w:firstLineChars="100" w:firstLine="210"/>
              <w:rPr>
                <w:rFonts w:ascii="Times New Roman" w:hAnsi="Times New Roman" w:cs="Times New Roman"/>
                <w:sz w:val="21"/>
              </w:rPr>
            </w:pPr>
            <w:proofErr w:type="spellStart"/>
            <w:r w:rsidRPr="00F41E4A">
              <w:rPr>
                <w:rFonts w:ascii="Times New Roman" w:hAnsi="Times New Roman" w:cs="Times New Roman"/>
                <w:sz w:val="21"/>
              </w:rPr>
              <w:t>数量</w:t>
            </w:r>
            <w:proofErr w:type="spellEnd"/>
          </w:p>
          <w:p w14:paraId="48BCBE6C" w14:textId="77777777" w:rsidR="00F32395" w:rsidRPr="00F41E4A" w:rsidRDefault="00F32395" w:rsidP="0085540A">
            <w:pPr>
              <w:pStyle w:val="TableParagraph0"/>
              <w:spacing w:before="91" w:line="267" w:lineRule="exact"/>
              <w:ind w:right="100"/>
              <w:rPr>
                <w:rFonts w:ascii="Times New Roman" w:hAnsi="Times New Roman" w:cs="Times New Roman"/>
                <w:sz w:val="21"/>
              </w:rPr>
            </w:pPr>
            <w:r w:rsidRPr="00F41E4A">
              <w:rPr>
                <w:rFonts w:ascii="Times New Roman" w:hAnsi="Times New Roman" w:cs="Times New Roman"/>
                <w:sz w:val="21"/>
              </w:rPr>
              <w:t>（台</w:t>
            </w:r>
            <w:r w:rsidRPr="00F41E4A">
              <w:rPr>
                <w:rFonts w:ascii="Times New Roman" w:hAnsi="Times New Roman" w:cs="Times New Roman"/>
                <w:sz w:val="21"/>
              </w:rPr>
              <w:t>/</w:t>
            </w:r>
            <w:r w:rsidRPr="00F41E4A">
              <w:rPr>
                <w:rFonts w:ascii="Times New Roman" w:hAnsi="Times New Roman" w:cs="Times New Roman"/>
                <w:sz w:val="21"/>
              </w:rPr>
              <w:t>套）</w:t>
            </w:r>
          </w:p>
        </w:tc>
        <w:tc>
          <w:tcPr>
            <w:tcW w:w="3584" w:type="pct"/>
            <w:gridSpan w:val="2"/>
            <w:vAlign w:val="center"/>
          </w:tcPr>
          <w:p w14:paraId="0BE212D3" w14:textId="35C2AF08" w:rsidR="00F32395" w:rsidRPr="00F41E4A" w:rsidRDefault="003D2911" w:rsidP="003D2911">
            <w:pPr>
              <w:pStyle w:val="TableParagraph0"/>
              <w:spacing w:before="77" w:line="262" w:lineRule="exact"/>
              <w:ind w:right="2923"/>
              <w:jc w:val="center"/>
              <w:rPr>
                <w:rFonts w:ascii="Times New Roman" w:hAnsi="Times New Roman" w:cs="Times New Roman"/>
                <w:sz w:val="21"/>
              </w:rPr>
            </w:pPr>
            <w:r w:rsidRPr="00F41E4A">
              <w:rPr>
                <w:rFonts w:ascii="Times New Roman" w:hAnsi="Times New Roman" w:cs="Times New Roman"/>
                <w:sz w:val="21"/>
                <w:lang w:eastAsia="zh-CN"/>
              </w:rPr>
              <w:t xml:space="preserve">                   </w:t>
            </w:r>
            <w:r w:rsidRPr="00F41E4A">
              <w:rPr>
                <w:rFonts w:ascii="Times New Roman" w:hAnsi="Times New Roman" w:cs="Times New Roman"/>
                <w:sz w:val="21"/>
                <w:lang w:eastAsia="zh-CN"/>
              </w:rPr>
              <w:t>治理</w:t>
            </w:r>
            <w:proofErr w:type="spellStart"/>
            <w:r w:rsidR="00F32395" w:rsidRPr="00F41E4A">
              <w:rPr>
                <w:rFonts w:ascii="Times New Roman" w:hAnsi="Times New Roman" w:cs="Times New Roman"/>
                <w:sz w:val="21"/>
              </w:rPr>
              <w:t>措施</w:t>
            </w:r>
            <w:proofErr w:type="spellEnd"/>
          </w:p>
        </w:tc>
      </w:tr>
      <w:tr w:rsidR="00F32395" w:rsidRPr="00F41E4A" w14:paraId="5A52E47D" w14:textId="77777777" w:rsidTr="003D2911">
        <w:trPr>
          <w:trHeight w:val="359"/>
          <w:jc w:val="center"/>
        </w:trPr>
        <w:tc>
          <w:tcPr>
            <w:tcW w:w="234" w:type="pct"/>
            <w:vMerge/>
            <w:tcBorders>
              <w:top w:val="nil"/>
            </w:tcBorders>
            <w:vAlign w:val="center"/>
          </w:tcPr>
          <w:p w14:paraId="37611853" w14:textId="77777777" w:rsidR="00F32395" w:rsidRPr="00F41E4A" w:rsidRDefault="00F32395" w:rsidP="0085540A">
            <w:pPr>
              <w:rPr>
                <w:rFonts w:ascii="Times New Roman" w:hAnsi="Times New Roman"/>
                <w:sz w:val="2"/>
                <w:szCs w:val="2"/>
              </w:rPr>
            </w:pPr>
          </w:p>
        </w:tc>
        <w:tc>
          <w:tcPr>
            <w:tcW w:w="569" w:type="pct"/>
            <w:vMerge/>
            <w:tcBorders>
              <w:top w:val="nil"/>
            </w:tcBorders>
            <w:vAlign w:val="center"/>
          </w:tcPr>
          <w:p w14:paraId="22EF0930" w14:textId="77777777" w:rsidR="00F32395" w:rsidRPr="00F41E4A" w:rsidRDefault="00F32395" w:rsidP="0085540A">
            <w:pPr>
              <w:rPr>
                <w:rFonts w:ascii="Times New Roman" w:hAnsi="Times New Roman"/>
                <w:sz w:val="2"/>
                <w:szCs w:val="2"/>
              </w:rPr>
            </w:pPr>
          </w:p>
        </w:tc>
        <w:tc>
          <w:tcPr>
            <w:tcW w:w="613" w:type="pct"/>
            <w:vMerge/>
            <w:tcBorders>
              <w:top w:val="nil"/>
            </w:tcBorders>
            <w:vAlign w:val="center"/>
          </w:tcPr>
          <w:p w14:paraId="47403288" w14:textId="77777777" w:rsidR="00F32395" w:rsidRPr="00F41E4A" w:rsidRDefault="00F32395" w:rsidP="0085540A">
            <w:pPr>
              <w:rPr>
                <w:rFonts w:ascii="Times New Roman" w:hAnsi="Times New Roman"/>
                <w:sz w:val="2"/>
                <w:szCs w:val="2"/>
              </w:rPr>
            </w:pPr>
          </w:p>
        </w:tc>
        <w:tc>
          <w:tcPr>
            <w:tcW w:w="2806" w:type="pct"/>
            <w:vAlign w:val="center"/>
          </w:tcPr>
          <w:p w14:paraId="04DF58D0" w14:textId="77777777" w:rsidR="00F32395" w:rsidRPr="00F41E4A" w:rsidRDefault="00F32395" w:rsidP="0085540A">
            <w:pPr>
              <w:pStyle w:val="TableParagraph0"/>
              <w:spacing w:before="77" w:line="262" w:lineRule="exact"/>
              <w:ind w:left="600"/>
              <w:rPr>
                <w:rFonts w:ascii="Times New Roman" w:hAnsi="Times New Roman" w:cs="Times New Roman"/>
                <w:sz w:val="21"/>
                <w:lang w:eastAsia="zh-CN"/>
              </w:rPr>
            </w:pPr>
            <w:r w:rsidRPr="00F41E4A">
              <w:rPr>
                <w:rFonts w:ascii="Times New Roman" w:hAnsi="Times New Roman" w:cs="Times New Roman"/>
                <w:sz w:val="21"/>
                <w:lang w:eastAsia="zh-CN"/>
              </w:rPr>
              <w:t>环评、验收时要求</w:t>
            </w:r>
          </w:p>
        </w:tc>
        <w:tc>
          <w:tcPr>
            <w:tcW w:w="778" w:type="pct"/>
            <w:vAlign w:val="center"/>
          </w:tcPr>
          <w:p w14:paraId="075EC908" w14:textId="77777777" w:rsidR="00F32395" w:rsidRPr="00F41E4A" w:rsidRDefault="00F32395" w:rsidP="0085540A">
            <w:pPr>
              <w:pStyle w:val="TableParagraph0"/>
              <w:spacing w:before="77" w:line="262" w:lineRule="exact"/>
              <w:ind w:left="97" w:right="86"/>
              <w:jc w:val="center"/>
              <w:rPr>
                <w:rFonts w:ascii="Times New Roman" w:hAnsi="Times New Roman" w:cs="Times New Roman"/>
                <w:sz w:val="21"/>
              </w:rPr>
            </w:pPr>
            <w:proofErr w:type="spellStart"/>
            <w:r w:rsidRPr="00F41E4A">
              <w:rPr>
                <w:rFonts w:ascii="Times New Roman" w:hAnsi="Times New Roman" w:cs="Times New Roman"/>
                <w:sz w:val="21"/>
              </w:rPr>
              <w:t>实际建设</w:t>
            </w:r>
            <w:proofErr w:type="spellEnd"/>
          </w:p>
        </w:tc>
      </w:tr>
      <w:tr w:rsidR="00F32395" w:rsidRPr="00F41E4A" w14:paraId="03A0969C" w14:textId="77777777" w:rsidTr="003D2911">
        <w:trPr>
          <w:trHeight w:val="720"/>
          <w:jc w:val="center"/>
        </w:trPr>
        <w:tc>
          <w:tcPr>
            <w:tcW w:w="234" w:type="pct"/>
            <w:vAlign w:val="center"/>
          </w:tcPr>
          <w:p w14:paraId="39146C2C" w14:textId="77777777" w:rsidR="00F32395" w:rsidRPr="00F41E4A" w:rsidRDefault="00F32395" w:rsidP="0085540A">
            <w:pPr>
              <w:pStyle w:val="TableParagraph0"/>
              <w:spacing w:before="1"/>
              <w:jc w:val="center"/>
              <w:rPr>
                <w:rFonts w:ascii="Times New Roman" w:hAnsi="Times New Roman" w:cs="Times New Roman"/>
                <w:sz w:val="21"/>
              </w:rPr>
            </w:pPr>
            <w:r w:rsidRPr="00F41E4A">
              <w:rPr>
                <w:rFonts w:ascii="Times New Roman" w:hAnsi="Times New Roman" w:cs="Times New Roman"/>
                <w:w w:val="99"/>
                <w:sz w:val="21"/>
              </w:rPr>
              <w:t>1</w:t>
            </w:r>
          </w:p>
        </w:tc>
        <w:tc>
          <w:tcPr>
            <w:tcW w:w="569" w:type="pct"/>
            <w:vAlign w:val="center"/>
          </w:tcPr>
          <w:p w14:paraId="5F86A8E0" w14:textId="77777777" w:rsidR="00F32395" w:rsidRPr="00F41E4A" w:rsidRDefault="00F32395" w:rsidP="0085540A">
            <w:pPr>
              <w:pStyle w:val="TableParagraph0"/>
              <w:ind w:right="183"/>
              <w:jc w:val="center"/>
              <w:rPr>
                <w:rFonts w:ascii="Times New Roman" w:hAnsi="Times New Roman" w:cs="Times New Roman"/>
                <w:sz w:val="21"/>
              </w:rPr>
            </w:pPr>
            <w:proofErr w:type="spellStart"/>
            <w:r w:rsidRPr="00F41E4A">
              <w:rPr>
                <w:rFonts w:ascii="Times New Roman" w:hAnsi="Times New Roman" w:cs="Times New Roman"/>
                <w:sz w:val="21"/>
              </w:rPr>
              <w:t>风机</w:t>
            </w:r>
            <w:proofErr w:type="spellEnd"/>
          </w:p>
        </w:tc>
        <w:tc>
          <w:tcPr>
            <w:tcW w:w="613" w:type="pct"/>
            <w:vAlign w:val="center"/>
          </w:tcPr>
          <w:p w14:paraId="4C0991DC" w14:textId="77777777" w:rsidR="00F32395" w:rsidRPr="00F41E4A" w:rsidRDefault="00F32395" w:rsidP="0085540A">
            <w:pPr>
              <w:pStyle w:val="TableParagraph0"/>
              <w:spacing w:before="1"/>
              <w:jc w:val="center"/>
              <w:rPr>
                <w:rFonts w:ascii="Times New Roman" w:hAnsi="Times New Roman" w:cs="Times New Roman"/>
                <w:sz w:val="21"/>
              </w:rPr>
            </w:pPr>
            <w:r w:rsidRPr="00F41E4A">
              <w:rPr>
                <w:rFonts w:ascii="Times New Roman" w:hAnsi="Times New Roman" w:cs="Times New Roman"/>
                <w:w w:val="99"/>
                <w:sz w:val="21"/>
              </w:rPr>
              <w:t>1</w:t>
            </w:r>
          </w:p>
        </w:tc>
        <w:tc>
          <w:tcPr>
            <w:tcW w:w="2806" w:type="pct"/>
            <w:vAlign w:val="center"/>
          </w:tcPr>
          <w:p w14:paraId="262D81C3" w14:textId="77777777" w:rsidR="00F32395" w:rsidRPr="00F41E4A" w:rsidRDefault="00F32395" w:rsidP="0085540A">
            <w:pPr>
              <w:pStyle w:val="TableParagraph0"/>
              <w:spacing w:before="1" w:line="360" w:lineRule="exact"/>
              <w:ind w:left="1260" w:right="198" w:hanging="1050"/>
              <w:rPr>
                <w:rFonts w:ascii="Times New Roman" w:hAnsi="Times New Roman" w:cs="Times New Roman"/>
                <w:sz w:val="21"/>
                <w:lang w:eastAsia="zh-CN"/>
              </w:rPr>
            </w:pPr>
            <w:r w:rsidRPr="00F41E4A">
              <w:rPr>
                <w:rFonts w:ascii="Times New Roman" w:hAnsi="Times New Roman" w:cs="Times New Roman"/>
                <w:sz w:val="21"/>
                <w:lang w:eastAsia="zh-CN"/>
              </w:rPr>
              <w:t>安装消声器、安装减振装置、设隔声房</w:t>
            </w:r>
          </w:p>
        </w:tc>
        <w:tc>
          <w:tcPr>
            <w:tcW w:w="778" w:type="pct"/>
            <w:vMerge w:val="restart"/>
            <w:vAlign w:val="center"/>
          </w:tcPr>
          <w:p w14:paraId="3AD7CB57" w14:textId="77777777" w:rsidR="00F32395" w:rsidRPr="00F41E4A" w:rsidRDefault="00F32395" w:rsidP="0085540A">
            <w:pPr>
              <w:pStyle w:val="TableParagraph0"/>
              <w:spacing w:line="360" w:lineRule="exact"/>
              <w:ind w:left="1272" w:right="104" w:hanging="1155"/>
              <w:jc w:val="center"/>
              <w:rPr>
                <w:rFonts w:ascii="Times New Roman" w:hAnsi="Times New Roman" w:cs="Times New Roman"/>
                <w:bCs/>
                <w:sz w:val="21"/>
                <w:lang w:eastAsia="zh-CN"/>
              </w:rPr>
            </w:pPr>
            <w:r w:rsidRPr="00F41E4A">
              <w:rPr>
                <w:rFonts w:ascii="Times New Roman" w:hAnsi="Times New Roman" w:cs="Times New Roman"/>
                <w:bCs/>
                <w:sz w:val="20"/>
                <w:lang w:eastAsia="zh-CN"/>
              </w:rPr>
              <w:t>同环评要求</w:t>
            </w:r>
          </w:p>
        </w:tc>
      </w:tr>
      <w:tr w:rsidR="00F32395" w:rsidRPr="00F41E4A" w14:paraId="50EAECF9" w14:textId="77777777" w:rsidTr="003D2911">
        <w:trPr>
          <w:trHeight w:val="719"/>
          <w:jc w:val="center"/>
        </w:trPr>
        <w:tc>
          <w:tcPr>
            <w:tcW w:w="234" w:type="pct"/>
            <w:vAlign w:val="center"/>
          </w:tcPr>
          <w:p w14:paraId="42BE9585" w14:textId="77777777" w:rsidR="00F32395" w:rsidRPr="00F41E4A" w:rsidRDefault="00F32395" w:rsidP="0085540A">
            <w:pPr>
              <w:pStyle w:val="TableParagraph0"/>
              <w:jc w:val="center"/>
              <w:rPr>
                <w:rFonts w:ascii="Times New Roman" w:hAnsi="Times New Roman" w:cs="Times New Roman"/>
                <w:sz w:val="21"/>
              </w:rPr>
            </w:pPr>
            <w:r w:rsidRPr="00F41E4A">
              <w:rPr>
                <w:rFonts w:ascii="Times New Roman" w:hAnsi="Times New Roman" w:cs="Times New Roman"/>
                <w:w w:val="99"/>
                <w:sz w:val="21"/>
              </w:rPr>
              <w:t>2</w:t>
            </w:r>
          </w:p>
        </w:tc>
        <w:tc>
          <w:tcPr>
            <w:tcW w:w="569" w:type="pct"/>
            <w:vAlign w:val="center"/>
          </w:tcPr>
          <w:p w14:paraId="247AE7A9" w14:textId="77777777" w:rsidR="00F32395" w:rsidRPr="00F41E4A" w:rsidRDefault="00F32395" w:rsidP="0085540A">
            <w:pPr>
              <w:pStyle w:val="TableParagraph0"/>
              <w:jc w:val="center"/>
              <w:rPr>
                <w:rFonts w:ascii="Times New Roman" w:hAnsi="Times New Roman" w:cs="Times New Roman"/>
                <w:sz w:val="21"/>
              </w:rPr>
            </w:pPr>
            <w:r w:rsidRPr="00F41E4A">
              <w:rPr>
                <w:rFonts w:ascii="Times New Roman" w:hAnsi="Times New Roman" w:cs="Times New Roman"/>
                <w:w w:val="99"/>
                <w:sz w:val="21"/>
              </w:rPr>
              <w:t>泵</w:t>
            </w:r>
          </w:p>
        </w:tc>
        <w:tc>
          <w:tcPr>
            <w:tcW w:w="613" w:type="pct"/>
            <w:vAlign w:val="center"/>
          </w:tcPr>
          <w:p w14:paraId="1A15F7CB" w14:textId="77777777" w:rsidR="00F32395" w:rsidRPr="00F41E4A" w:rsidRDefault="00F32395" w:rsidP="0085540A">
            <w:pPr>
              <w:pStyle w:val="TableParagraph0"/>
              <w:jc w:val="center"/>
              <w:rPr>
                <w:rFonts w:ascii="Times New Roman" w:hAnsi="Times New Roman" w:cs="Times New Roman"/>
                <w:sz w:val="21"/>
              </w:rPr>
            </w:pPr>
            <w:r w:rsidRPr="00F41E4A">
              <w:rPr>
                <w:rFonts w:ascii="Times New Roman" w:hAnsi="Times New Roman" w:cs="Times New Roman"/>
                <w:w w:val="99"/>
                <w:sz w:val="21"/>
              </w:rPr>
              <w:t>2</w:t>
            </w:r>
          </w:p>
        </w:tc>
        <w:tc>
          <w:tcPr>
            <w:tcW w:w="2806" w:type="pct"/>
            <w:vAlign w:val="center"/>
          </w:tcPr>
          <w:p w14:paraId="57CFDF77" w14:textId="77777777" w:rsidR="00F32395" w:rsidRPr="00F41E4A" w:rsidRDefault="00F32395" w:rsidP="0085540A">
            <w:pPr>
              <w:pStyle w:val="TableParagraph0"/>
              <w:spacing w:before="77"/>
              <w:ind w:right="180"/>
              <w:rPr>
                <w:rFonts w:ascii="Times New Roman" w:hAnsi="Times New Roman" w:cs="Times New Roman"/>
                <w:sz w:val="21"/>
                <w:lang w:eastAsia="zh-CN"/>
              </w:rPr>
            </w:pPr>
            <w:r w:rsidRPr="00F41E4A">
              <w:rPr>
                <w:rFonts w:ascii="Times New Roman" w:hAnsi="Times New Roman" w:cs="Times New Roman"/>
                <w:sz w:val="21"/>
                <w:lang w:eastAsia="zh-CN"/>
              </w:rPr>
              <w:t>安装减振装置，设泵房，厂房隔声</w:t>
            </w:r>
          </w:p>
        </w:tc>
        <w:tc>
          <w:tcPr>
            <w:tcW w:w="778" w:type="pct"/>
            <w:vMerge/>
            <w:vAlign w:val="center"/>
          </w:tcPr>
          <w:p w14:paraId="5CBCC553" w14:textId="77777777" w:rsidR="00F32395" w:rsidRPr="00F41E4A" w:rsidRDefault="00F32395" w:rsidP="0085540A">
            <w:pPr>
              <w:pStyle w:val="TableParagraph0"/>
              <w:spacing w:line="360" w:lineRule="exact"/>
              <w:ind w:left="1272" w:right="104" w:hanging="1155"/>
              <w:rPr>
                <w:rFonts w:ascii="Times New Roman" w:hAnsi="Times New Roman" w:cs="Times New Roman"/>
                <w:sz w:val="21"/>
                <w:lang w:eastAsia="zh-CN"/>
              </w:rPr>
            </w:pPr>
          </w:p>
        </w:tc>
      </w:tr>
      <w:tr w:rsidR="00F32395" w:rsidRPr="00F41E4A" w14:paraId="761AF01E" w14:textId="77777777" w:rsidTr="003D2911">
        <w:trPr>
          <w:trHeight w:val="720"/>
          <w:jc w:val="center"/>
        </w:trPr>
        <w:tc>
          <w:tcPr>
            <w:tcW w:w="234" w:type="pct"/>
            <w:vAlign w:val="center"/>
          </w:tcPr>
          <w:p w14:paraId="5F91F4E8" w14:textId="77777777" w:rsidR="00F32395" w:rsidRPr="00F41E4A" w:rsidRDefault="00F32395" w:rsidP="0085540A">
            <w:pPr>
              <w:pStyle w:val="TableParagraph0"/>
              <w:jc w:val="center"/>
              <w:rPr>
                <w:rFonts w:ascii="Times New Roman" w:hAnsi="Times New Roman" w:cs="Times New Roman"/>
                <w:sz w:val="21"/>
              </w:rPr>
            </w:pPr>
            <w:r w:rsidRPr="00F41E4A">
              <w:rPr>
                <w:rFonts w:ascii="Times New Roman" w:hAnsi="Times New Roman" w:cs="Times New Roman"/>
                <w:w w:val="99"/>
                <w:sz w:val="21"/>
              </w:rPr>
              <w:t>3</w:t>
            </w:r>
          </w:p>
        </w:tc>
        <w:tc>
          <w:tcPr>
            <w:tcW w:w="569" w:type="pct"/>
            <w:vAlign w:val="center"/>
          </w:tcPr>
          <w:p w14:paraId="7D6D4A0F" w14:textId="77777777" w:rsidR="00F32395" w:rsidRPr="00F41E4A" w:rsidRDefault="00F32395" w:rsidP="0085540A">
            <w:pPr>
              <w:pStyle w:val="TableParagraph0"/>
              <w:ind w:right="183"/>
              <w:jc w:val="center"/>
              <w:rPr>
                <w:rFonts w:ascii="Times New Roman" w:hAnsi="Times New Roman" w:cs="Times New Roman"/>
                <w:sz w:val="21"/>
              </w:rPr>
            </w:pPr>
            <w:proofErr w:type="spellStart"/>
            <w:r w:rsidRPr="00F41E4A">
              <w:rPr>
                <w:rFonts w:ascii="Times New Roman" w:hAnsi="Times New Roman" w:cs="Times New Roman"/>
                <w:sz w:val="21"/>
              </w:rPr>
              <w:t>冷却塔</w:t>
            </w:r>
            <w:proofErr w:type="spellEnd"/>
          </w:p>
        </w:tc>
        <w:tc>
          <w:tcPr>
            <w:tcW w:w="613" w:type="pct"/>
            <w:vAlign w:val="center"/>
          </w:tcPr>
          <w:p w14:paraId="64BF2339" w14:textId="77777777" w:rsidR="00F32395" w:rsidRPr="00F41E4A" w:rsidRDefault="00F32395" w:rsidP="0085540A">
            <w:pPr>
              <w:pStyle w:val="TableParagraph0"/>
              <w:jc w:val="center"/>
              <w:rPr>
                <w:rFonts w:ascii="Times New Roman" w:hAnsi="Times New Roman" w:cs="Times New Roman"/>
                <w:sz w:val="21"/>
              </w:rPr>
            </w:pPr>
            <w:r w:rsidRPr="00F41E4A">
              <w:rPr>
                <w:rFonts w:ascii="Times New Roman" w:hAnsi="Times New Roman" w:cs="Times New Roman"/>
                <w:w w:val="99"/>
                <w:sz w:val="21"/>
              </w:rPr>
              <w:t>2</w:t>
            </w:r>
          </w:p>
        </w:tc>
        <w:tc>
          <w:tcPr>
            <w:tcW w:w="2806" w:type="pct"/>
            <w:vAlign w:val="center"/>
          </w:tcPr>
          <w:p w14:paraId="13B732A1" w14:textId="77777777" w:rsidR="00F32395" w:rsidRPr="00F41E4A" w:rsidRDefault="00F32395" w:rsidP="0085540A">
            <w:pPr>
              <w:pStyle w:val="TableParagraph0"/>
              <w:spacing w:line="360" w:lineRule="exact"/>
              <w:ind w:right="198"/>
              <w:rPr>
                <w:rFonts w:ascii="Times New Roman" w:hAnsi="Times New Roman" w:cs="Times New Roman"/>
                <w:sz w:val="21"/>
                <w:lang w:eastAsia="zh-CN"/>
              </w:rPr>
            </w:pPr>
            <w:r w:rsidRPr="00F41E4A">
              <w:rPr>
                <w:rFonts w:ascii="Times New Roman" w:hAnsi="Times New Roman" w:cs="Times New Roman"/>
                <w:sz w:val="21"/>
                <w:lang w:eastAsia="zh-CN"/>
              </w:rPr>
              <w:t>受水盘铺设消声垫，安装减震装置，设隔声围封</w:t>
            </w:r>
          </w:p>
        </w:tc>
        <w:tc>
          <w:tcPr>
            <w:tcW w:w="778" w:type="pct"/>
            <w:vMerge/>
            <w:vAlign w:val="center"/>
          </w:tcPr>
          <w:p w14:paraId="761DF3B2" w14:textId="77777777" w:rsidR="00F32395" w:rsidRPr="00F41E4A" w:rsidRDefault="00F32395" w:rsidP="0085540A">
            <w:pPr>
              <w:pStyle w:val="TableParagraph0"/>
              <w:spacing w:line="360" w:lineRule="exact"/>
              <w:ind w:left="1272" w:right="104" w:hanging="1155"/>
              <w:rPr>
                <w:rFonts w:ascii="Times New Roman" w:hAnsi="Times New Roman" w:cs="Times New Roman"/>
                <w:sz w:val="21"/>
                <w:lang w:eastAsia="zh-CN"/>
              </w:rPr>
            </w:pPr>
          </w:p>
        </w:tc>
      </w:tr>
    </w:tbl>
    <w:p w14:paraId="027AA3DE" w14:textId="05E57384" w:rsidR="00F32395" w:rsidRPr="00F41E4A" w:rsidRDefault="00F32395" w:rsidP="00F32395">
      <w:pPr>
        <w:pStyle w:val="afffff2"/>
        <w:spacing w:before="0" w:line="500" w:lineRule="exact"/>
        <w:ind w:firstLineChars="200" w:firstLine="560"/>
        <w:outlineLvl w:val="9"/>
        <w:rPr>
          <w:b w:val="0"/>
          <w:sz w:val="28"/>
          <w:szCs w:val="28"/>
        </w:rPr>
      </w:pPr>
      <w:r w:rsidRPr="00F41E4A">
        <w:rPr>
          <w:b w:val="0"/>
          <w:sz w:val="28"/>
          <w:szCs w:val="28"/>
        </w:rPr>
        <w:t>高温蒸煮车间技改项目竣工环保验收噪声监测结果详见表</w:t>
      </w:r>
      <w:r w:rsidRPr="00F41E4A">
        <w:rPr>
          <w:b w:val="0"/>
          <w:sz w:val="28"/>
          <w:szCs w:val="28"/>
        </w:rPr>
        <w:t>2.2-2</w:t>
      </w:r>
      <w:r w:rsidR="003D2911" w:rsidRPr="00F41E4A">
        <w:rPr>
          <w:b w:val="0"/>
          <w:sz w:val="28"/>
          <w:szCs w:val="28"/>
        </w:rPr>
        <w:t>2</w:t>
      </w:r>
      <w:r w:rsidRPr="00F41E4A">
        <w:rPr>
          <w:b w:val="0"/>
          <w:sz w:val="28"/>
          <w:szCs w:val="28"/>
        </w:rPr>
        <w:t>，监测结果表明，高温蒸煮车间技改项目验收监测期间，厂界噪声监测点的昼、夜等效连续</w:t>
      </w:r>
      <w:r w:rsidRPr="00F41E4A">
        <w:rPr>
          <w:b w:val="0"/>
          <w:sz w:val="28"/>
          <w:szCs w:val="28"/>
        </w:rPr>
        <w:t>A</w:t>
      </w:r>
      <w:r w:rsidRPr="00F41E4A">
        <w:rPr>
          <w:b w:val="0"/>
          <w:sz w:val="28"/>
          <w:szCs w:val="28"/>
        </w:rPr>
        <w:t>声级均达到《工业企业厂界环境噪声排放标准》</w:t>
      </w:r>
      <w:r w:rsidRPr="00F41E4A">
        <w:rPr>
          <w:b w:val="0"/>
          <w:sz w:val="28"/>
          <w:szCs w:val="28"/>
        </w:rPr>
        <w:t>(GB12348-2008)3</w:t>
      </w:r>
      <w:r w:rsidRPr="00F41E4A">
        <w:rPr>
          <w:b w:val="0"/>
          <w:sz w:val="28"/>
          <w:szCs w:val="28"/>
        </w:rPr>
        <w:t>类标准要求。</w:t>
      </w:r>
    </w:p>
    <w:p w14:paraId="35ED1D98" w14:textId="03B040C3" w:rsidR="00F32395" w:rsidRPr="00F41E4A" w:rsidRDefault="00F32395" w:rsidP="00F32395">
      <w:pPr>
        <w:pStyle w:val="afffff2"/>
        <w:spacing w:before="0" w:line="400" w:lineRule="exact"/>
        <w:jc w:val="center"/>
        <w:outlineLvl w:val="9"/>
        <w:rPr>
          <w:sz w:val="24"/>
        </w:rPr>
      </w:pPr>
      <w:r w:rsidRPr="00F41E4A">
        <w:rPr>
          <w:sz w:val="24"/>
        </w:rPr>
        <w:t>表</w:t>
      </w:r>
      <w:r w:rsidRPr="00F41E4A">
        <w:rPr>
          <w:sz w:val="24"/>
        </w:rPr>
        <w:t xml:space="preserve">2.2-22  </w:t>
      </w:r>
      <w:r w:rsidRPr="00F41E4A">
        <w:rPr>
          <w:sz w:val="24"/>
        </w:rPr>
        <w:t>高温蒸煮车间技改项目竣工环保验收噪声监测结果一览表</w:t>
      </w:r>
    </w:p>
    <w:tbl>
      <w:tblPr>
        <w:tblW w:w="5000" w:type="pct"/>
        <w:jc w:val="center"/>
        <w:tblCellMar>
          <w:left w:w="0" w:type="dxa"/>
          <w:right w:w="0" w:type="dxa"/>
        </w:tblCellMar>
        <w:tblLook w:val="04A0" w:firstRow="1" w:lastRow="0" w:firstColumn="1" w:lastColumn="0" w:noHBand="0" w:noVBand="1"/>
      </w:tblPr>
      <w:tblGrid>
        <w:gridCol w:w="1449"/>
        <w:gridCol w:w="1902"/>
        <w:gridCol w:w="1903"/>
        <w:gridCol w:w="1903"/>
        <w:gridCol w:w="1903"/>
      </w:tblGrid>
      <w:tr w:rsidR="00F32395" w:rsidRPr="00F41E4A" w14:paraId="3859C7EA" w14:textId="77777777" w:rsidTr="0085540A">
        <w:trPr>
          <w:trHeight w:val="284"/>
          <w:jc w:val="center"/>
        </w:trPr>
        <w:tc>
          <w:tcPr>
            <w:tcW w:w="800"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14:paraId="64950E8F"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监测点位</w:t>
            </w:r>
          </w:p>
        </w:tc>
        <w:tc>
          <w:tcPr>
            <w:tcW w:w="2100" w:type="pct"/>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14:paraId="455C7996"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2021.07.01</w:t>
            </w:r>
          </w:p>
        </w:tc>
        <w:tc>
          <w:tcPr>
            <w:tcW w:w="2100" w:type="pct"/>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14:paraId="07B15014"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2021.07.02</w:t>
            </w:r>
          </w:p>
        </w:tc>
      </w:tr>
      <w:tr w:rsidR="00F32395" w:rsidRPr="00F41E4A" w14:paraId="5C1F3775" w14:textId="77777777" w:rsidTr="0085540A">
        <w:trPr>
          <w:trHeight w:val="284"/>
          <w:jc w:val="center"/>
        </w:trPr>
        <w:tc>
          <w:tcPr>
            <w:tcW w:w="800" w:type="pct"/>
            <w:vMerge/>
            <w:tcBorders>
              <w:top w:val="single" w:sz="4" w:space="0" w:color="auto"/>
              <w:left w:val="single" w:sz="4" w:space="0" w:color="auto"/>
              <w:bottom w:val="single" w:sz="4" w:space="0" w:color="000000"/>
              <w:right w:val="single" w:sz="4" w:space="0" w:color="auto"/>
            </w:tcBorders>
            <w:vAlign w:val="center"/>
          </w:tcPr>
          <w:p w14:paraId="67571BC5" w14:textId="77777777" w:rsidR="00F32395" w:rsidRPr="00F41E4A" w:rsidRDefault="00F32395" w:rsidP="0085540A">
            <w:pPr>
              <w:jc w:val="center"/>
              <w:rPr>
                <w:rFonts w:ascii="Times New Roman" w:hAnsi="Times New Roman"/>
                <w:szCs w:val="21"/>
              </w:rPr>
            </w:pP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14:paraId="13D14483"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昼间</w:t>
            </w:r>
            <w:r w:rsidRPr="00F41E4A">
              <w:rPr>
                <w:rFonts w:ascii="Times New Roman" w:hAnsi="Times New Roman"/>
                <w:szCs w:val="21"/>
              </w:rPr>
              <w:t>dB(A)</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14:paraId="5E3E174D"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夜间</w:t>
            </w:r>
            <w:r w:rsidRPr="00F41E4A">
              <w:rPr>
                <w:rFonts w:ascii="Times New Roman" w:hAnsi="Times New Roman"/>
                <w:szCs w:val="21"/>
              </w:rPr>
              <w:t>dB(A)</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14:paraId="0F10CA47"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昼间</w:t>
            </w:r>
            <w:r w:rsidRPr="00F41E4A">
              <w:rPr>
                <w:rFonts w:ascii="Times New Roman" w:hAnsi="Times New Roman"/>
                <w:szCs w:val="21"/>
              </w:rPr>
              <w:t>dB(A)</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14:paraId="122CCF73"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夜间</w:t>
            </w:r>
            <w:r w:rsidRPr="00F41E4A">
              <w:rPr>
                <w:rFonts w:ascii="Times New Roman" w:hAnsi="Times New Roman"/>
                <w:szCs w:val="21"/>
              </w:rPr>
              <w:t>dB(A)</w:t>
            </w:r>
          </w:p>
        </w:tc>
      </w:tr>
      <w:tr w:rsidR="00F32395" w:rsidRPr="00F41E4A" w14:paraId="1E679C4F" w14:textId="77777777" w:rsidTr="0085540A">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49F64B0"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1</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61E67DF7"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62</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627B5840"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48</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30F58231"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56</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55905DB4"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48</w:t>
            </w:r>
          </w:p>
        </w:tc>
      </w:tr>
      <w:tr w:rsidR="00F32395" w:rsidRPr="00F41E4A" w14:paraId="7C9CFA29" w14:textId="77777777" w:rsidTr="0085540A">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7E434FB"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2</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58D13016"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54</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6C2EB0F4"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49</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56476F3C"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60</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0D832E89"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48</w:t>
            </w:r>
          </w:p>
        </w:tc>
      </w:tr>
      <w:tr w:rsidR="00F32395" w:rsidRPr="00F41E4A" w14:paraId="222AF126" w14:textId="77777777" w:rsidTr="0085540A">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D35E02C"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3</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06E5B368"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53</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352051D5"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48</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33F022EF"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59</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1E78FA67"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48</w:t>
            </w:r>
          </w:p>
        </w:tc>
      </w:tr>
      <w:tr w:rsidR="00F32395" w:rsidRPr="00F41E4A" w14:paraId="15EA8944" w14:textId="77777777" w:rsidTr="0085540A">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4720D54"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4</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06763725"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60</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002E41F0"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46</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09A45035"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58</w:t>
            </w:r>
          </w:p>
        </w:tc>
        <w:tc>
          <w:tcPr>
            <w:tcW w:w="1050" w:type="pct"/>
            <w:tcBorders>
              <w:top w:val="nil"/>
              <w:left w:val="nil"/>
              <w:bottom w:val="single" w:sz="4" w:space="0" w:color="auto"/>
              <w:right w:val="single" w:sz="4" w:space="0" w:color="auto"/>
            </w:tcBorders>
            <w:tcMar>
              <w:top w:w="15" w:type="dxa"/>
              <w:left w:w="15" w:type="dxa"/>
              <w:bottom w:w="0" w:type="dxa"/>
              <w:right w:w="15" w:type="dxa"/>
            </w:tcMar>
          </w:tcPr>
          <w:p w14:paraId="7FA5C7AF" w14:textId="77777777" w:rsidR="00F32395" w:rsidRPr="00F41E4A" w:rsidRDefault="00F32395" w:rsidP="0085540A">
            <w:pPr>
              <w:jc w:val="center"/>
              <w:rPr>
                <w:rFonts w:ascii="Times New Roman" w:hAnsi="Times New Roman"/>
                <w:szCs w:val="21"/>
              </w:rPr>
            </w:pPr>
            <w:r w:rsidRPr="00F41E4A">
              <w:rPr>
                <w:rFonts w:ascii="Times New Roman" w:hAnsi="Times New Roman"/>
                <w:sz w:val="24"/>
              </w:rPr>
              <w:t>48</w:t>
            </w:r>
          </w:p>
        </w:tc>
      </w:tr>
      <w:tr w:rsidR="00F32395" w:rsidRPr="00F41E4A" w14:paraId="30025482" w14:textId="77777777" w:rsidTr="0085540A">
        <w:trPr>
          <w:trHeight w:val="284"/>
          <w:jc w:val="center"/>
        </w:trPr>
        <w:tc>
          <w:tcPr>
            <w:tcW w:w="80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1A0B444"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标准值</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14:paraId="6D30883D"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65</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14:paraId="79E78FCE"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55</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14:paraId="4384D795"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65</w:t>
            </w:r>
          </w:p>
        </w:tc>
        <w:tc>
          <w:tcPr>
            <w:tcW w:w="1050" w:type="pct"/>
            <w:tcBorders>
              <w:top w:val="nil"/>
              <w:left w:val="nil"/>
              <w:bottom w:val="single" w:sz="4" w:space="0" w:color="auto"/>
              <w:right w:val="single" w:sz="4" w:space="0" w:color="auto"/>
            </w:tcBorders>
            <w:tcMar>
              <w:top w:w="15" w:type="dxa"/>
              <w:left w:w="15" w:type="dxa"/>
              <w:bottom w:w="0" w:type="dxa"/>
              <w:right w:w="15" w:type="dxa"/>
            </w:tcMar>
            <w:vAlign w:val="center"/>
          </w:tcPr>
          <w:p w14:paraId="5A4F51CF"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55</w:t>
            </w:r>
          </w:p>
        </w:tc>
      </w:tr>
      <w:tr w:rsidR="00F32395" w:rsidRPr="00F41E4A" w14:paraId="072F66AE" w14:textId="77777777" w:rsidTr="0085540A">
        <w:trPr>
          <w:trHeight w:val="284"/>
          <w:jc w:val="center"/>
        </w:trPr>
        <w:tc>
          <w:tcPr>
            <w:tcW w:w="8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70BEB0"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达标情况</w:t>
            </w:r>
          </w:p>
        </w:tc>
        <w:tc>
          <w:tcPr>
            <w:tcW w:w="105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0605F"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达标</w:t>
            </w:r>
          </w:p>
        </w:tc>
        <w:tc>
          <w:tcPr>
            <w:tcW w:w="105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DEEB6"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达标</w:t>
            </w:r>
          </w:p>
        </w:tc>
        <w:tc>
          <w:tcPr>
            <w:tcW w:w="105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B798F"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达标</w:t>
            </w:r>
          </w:p>
        </w:tc>
        <w:tc>
          <w:tcPr>
            <w:tcW w:w="105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433AB1" w14:textId="77777777" w:rsidR="00F32395" w:rsidRPr="00F41E4A" w:rsidRDefault="00F32395" w:rsidP="0085540A">
            <w:pPr>
              <w:jc w:val="center"/>
              <w:rPr>
                <w:rFonts w:ascii="Times New Roman" w:hAnsi="Times New Roman"/>
                <w:szCs w:val="21"/>
              </w:rPr>
            </w:pPr>
            <w:r w:rsidRPr="00F41E4A">
              <w:rPr>
                <w:rFonts w:ascii="Times New Roman" w:hAnsi="Times New Roman"/>
                <w:szCs w:val="21"/>
              </w:rPr>
              <w:t>达标</w:t>
            </w:r>
          </w:p>
        </w:tc>
      </w:tr>
    </w:tbl>
    <w:p w14:paraId="4082D48A" w14:textId="77777777" w:rsidR="00F32395" w:rsidRPr="00F41E4A" w:rsidRDefault="00F32395" w:rsidP="00F32395">
      <w:pPr>
        <w:pStyle w:val="afffff2"/>
        <w:spacing w:before="0" w:line="500" w:lineRule="exact"/>
        <w:ind w:firstLineChars="200" w:firstLine="560"/>
        <w:outlineLvl w:val="9"/>
        <w:rPr>
          <w:b w:val="0"/>
          <w:sz w:val="28"/>
          <w:szCs w:val="28"/>
        </w:rPr>
      </w:pPr>
      <w:bookmarkStart w:id="143" w:name="_Toc86005896"/>
      <w:bookmarkStart w:id="144" w:name="_Toc86005732"/>
      <w:r w:rsidRPr="00F41E4A">
        <w:rPr>
          <w:b w:val="0"/>
          <w:sz w:val="28"/>
          <w:szCs w:val="28"/>
        </w:rPr>
        <w:t>(4)</w:t>
      </w:r>
      <w:r w:rsidRPr="00F41E4A">
        <w:rPr>
          <w:b w:val="0"/>
          <w:sz w:val="28"/>
          <w:szCs w:val="28"/>
        </w:rPr>
        <w:t>固废治理措施落实及竣工环保验收情况</w:t>
      </w:r>
      <w:bookmarkEnd w:id="143"/>
      <w:bookmarkEnd w:id="144"/>
    </w:p>
    <w:p w14:paraId="762075DD" w14:textId="531F6B18" w:rsidR="00F32395" w:rsidRPr="00F41E4A" w:rsidRDefault="00F32395" w:rsidP="000F77F2">
      <w:pPr>
        <w:pStyle w:val="afffff2"/>
        <w:spacing w:before="0" w:line="500" w:lineRule="exact"/>
        <w:ind w:firstLine="570"/>
        <w:outlineLvl w:val="9"/>
        <w:rPr>
          <w:b w:val="0"/>
          <w:sz w:val="28"/>
          <w:szCs w:val="28"/>
        </w:rPr>
      </w:pPr>
      <w:r w:rsidRPr="00F41E4A">
        <w:rPr>
          <w:b w:val="0"/>
          <w:sz w:val="28"/>
          <w:szCs w:val="28"/>
        </w:rPr>
        <w:t>项目产生的固体废物主要为处置后的医疗废物、废水处理污泥、废气处理废活性炭、灭菌柜过滤载体、塑料桶等。经处置后的医疗废物与废塑料桶送至光大城乡再生能源（灌云）有限公司进行焚烧处置。污泥送光大环保（连云港）固废处置有限公司进行填埋处置；废活性炭送焚烧炉自行焚烧处置。灭菌柜过滤载体高温蒸煮处理后送焚烧炉自行焚烧处置。</w:t>
      </w:r>
    </w:p>
    <w:p w14:paraId="63B6B442" w14:textId="5656A747" w:rsidR="006C538A" w:rsidRPr="00F41E4A" w:rsidRDefault="00F32395" w:rsidP="00F32395">
      <w:pPr>
        <w:pStyle w:val="afffff2"/>
        <w:spacing w:before="0" w:line="500" w:lineRule="exact"/>
        <w:ind w:firstLineChars="200" w:firstLine="560"/>
        <w:outlineLvl w:val="9"/>
        <w:rPr>
          <w:b w:val="0"/>
          <w:sz w:val="28"/>
          <w:szCs w:val="28"/>
        </w:rPr>
      </w:pPr>
      <w:r w:rsidRPr="00F41E4A">
        <w:rPr>
          <w:b w:val="0"/>
          <w:sz w:val="28"/>
          <w:szCs w:val="28"/>
        </w:rPr>
        <w:lastRenderedPageBreak/>
        <w:t xml:space="preserve"> </w:t>
      </w:r>
      <w:r w:rsidR="00C166CC" w:rsidRPr="00F41E4A">
        <w:rPr>
          <w:b w:val="0"/>
          <w:sz w:val="28"/>
          <w:szCs w:val="28"/>
        </w:rPr>
        <w:t>(5)</w:t>
      </w:r>
      <w:r w:rsidR="00C166CC" w:rsidRPr="00F41E4A">
        <w:rPr>
          <w:b w:val="0"/>
          <w:sz w:val="28"/>
          <w:szCs w:val="28"/>
        </w:rPr>
        <w:t>污染物排放总量核算</w:t>
      </w:r>
      <w:bookmarkEnd w:id="138"/>
      <w:bookmarkEnd w:id="139"/>
    </w:p>
    <w:p w14:paraId="732E3AB0" w14:textId="6AA9BD56" w:rsidR="006C538A" w:rsidRPr="00F41E4A" w:rsidRDefault="00067555">
      <w:pPr>
        <w:pStyle w:val="afffff2"/>
        <w:spacing w:before="0" w:line="500" w:lineRule="exact"/>
        <w:ind w:firstLine="570"/>
        <w:outlineLvl w:val="9"/>
        <w:rPr>
          <w:b w:val="0"/>
          <w:sz w:val="28"/>
          <w:szCs w:val="28"/>
        </w:rPr>
      </w:pPr>
      <w:r w:rsidRPr="00F41E4A">
        <w:rPr>
          <w:b w:val="0"/>
          <w:sz w:val="28"/>
          <w:szCs w:val="28"/>
        </w:rPr>
        <w:t>高温蒸煮</w:t>
      </w:r>
      <w:r w:rsidR="00057D76" w:rsidRPr="00F41E4A">
        <w:rPr>
          <w:b w:val="0"/>
          <w:sz w:val="28"/>
          <w:szCs w:val="28"/>
        </w:rPr>
        <w:t>车间技改项目</w:t>
      </w:r>
      <w:r w:rsidR="00C166CC" w:rsidRPr="00F41E4A">
        <w:rPr>
          <w:b w:val="0"/>
          <w:sz w:val="28"/>
          <w:szCs w:val="28"/>
        </w:rPr>
        <w:t>竣工环保验收污染物总量核算详见表</w:t>
      </w:r>
      <w:r w:rsidR="00C166CC" w:rsidRPr="00F41E4A">
        <w:rPr>
          <w:b w:val="0"/>
          <w:sz w:val="28"/>
          <w:szCs w:val="28"/>
        </w:rPr>
        <w:t>2.2-2</w:t>
      </w:r>
      <w:r w:rsidR="00012AE7" w:rsidRPr="00F41E4A">
        <w:rPr>
          <w:b w:val="0"/>
          <w:sz w:val="28"/>
          <w:szCs w:val="28"/>
        </w:rPr>
        <w:t>3</w:t>
      </w:r>
      <w:r w:rsidR="00C166CC" w:rsidRPr="00F41E4A">
        <w:rPr>
          <w:b w:val="0"/>
          <w:sz w:val="28"/>
          <w:szCs w:val="28"/>
        </w:rPr>
        <w:t>、</w:t>
      </w:r>
      <w:r w:rsidR="00C166CC" w:rsidRPr="00F41E4A">
        <w:rPr>
          <w:b w:val="0"/>
          <w:sz w:val="28"/>
          <w:szCs w:val="28"/>
        </w:rPr>
        <w:t>2.2-2</w:t>
      </w:r>
      <w:r w:rsidR="00012AE7" w:rsidRPr="00F41E4A">
        <w:rPr>
          <w:b w:val="0"/>
          <w:sz w:val="28"/>
          <w:szCs w:val="28"/>
        </w:rPr>
        <w:t>4</w:t>
      </w:r>
      <w:r w:rsidR="000F77F2" w:rsidRPr="00F41E4A">
        <w:rPr>
          <w:b w:val="0"/>
          <w:sz w:val="28"/>
          <w:szCs w:val="28"/>
        </w:rPr>
        <w:t>，</w:t>
      </w:r>
      <w:r w:rsidR="00057D76" w:rsidRPr="00F41E4A">
        <w:rPr>
          <w:b w:val="0"/>
          <w:sz w:val="28"/>
          <w:szCs w:val="28"/>
        </w:rPr>
        <w:t>高温蒸煮车间技改项目</w:t>
      </w:r>
      <w:r w:rsidR="00C166CC" w:rsidRPr="00F41E4A">
        <w:rPr>
          <w:b w:val="0"/>
          <w:sz w:val="28"/>
          <w:szCs w:val="28"/>
        </w:rPr>
        <w:t>接管废水量及各污染因子均符合环评批复总量控制要求。废气中各污染因子排放总量均符合环评批复的总量控制要求。</w:t>
      </w:r>
    </w:p>
    <w:p w14:paraId="4F8E75A9" w14:textId="112A8DCB" w:rsidR="006C538A" w:rsidRPr="00F41E4A" w:rsidRDefault="00C166CC">
      <w:pPr>
        <w:pStyle w:val="afffff2"/>
        <w:spacing w:before="0" w:line="400" w:lineRule="exact"/>
        <w:ind w:firstLine="573"/>
        <w:jc w:val="center"/>
        <w:outlineLvl w:val="9"/>
        <w:rPr>
          <w:sz w:val="24"/>
        </w:rPr>
      </w:pPr>
      <w:r w:rsidRPr="00F41E4A">
        <w:rPr>
          <w:sz w:val="24"/>
        </w:rPr>
        <w:t>表</w:t>
      </w:r>
      <w:r w:rsidRPr="00F41E4A">
        <w:rPr>
          <w:sz w:val="24"/>
        </w:rPr>
        <w:t>2.2-2</w:t>
      </w:r>
      <w:r w:rsidR="00012AE7" w:rsidRPr="00F41E4A">
        <w:rPr>
          <w:sz w:val="24"/>
        </w:rPr>
        <w:t>3</w:t>
      </w:r>
      <w:r w:rsidRPr="00F41E4A">
        <w:rPr>
          <w:sz w:val="24"/>
        </w:rPr>
        <w:t xml:space="preserve">  </w:t>
      </w:r>
      <w:bookmarkStart w:id="145" w:name="_Hlk92356195"/>
      <w:r w:rsidR="00057D76" w:rsidRPr="00F41E4A">
        <w:rPr>
          <w:sz w:val="24"/>
        </w:rPr>
        <w:t>高温蒸煮车间技改项目</w:t>
      </w:r>
      <w:bookmarkEnd w:id="145"/>
      <w:r w:rsidRPr="00F41E4A">
        <w:rPr>
          <w:sz w:val="24"/>
        </w:rPr>
        <w:t>竣工环保验收废水污染物总量核算一览表</w:t>
      </w:r>
    </w:p>
    <w:tbl>
      <w:tblPr>
        <w:tblStyle w:val="TableNormal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2001"/>
        <w:gridCol w:w="1353"/>
        <w:gridCol w:w="1636"/>
        <w:gridCol w:w="1721"/>
        <w:gridCol w:w="1141"/>
      </w:tblGrid>
      <w:tr w:rsidR="00057D76" w:rsidRPr="00F41E4A" w14:paraId="6A131119" w14:textId="77777777" w:rsidTr="00E04E96">
        <w:trPr>
          <w:trHeight w:val="719"/>
        </w:trPr>
        <w:tc>
          <w:tcPr>
            <w:tcW w:w="1552" w:type="dxa"/>
          </w:tcPr>
          <w:p w14:paraId="0B3530C7" w14:textId="77777777" w:rsidR="00057D76" w:rsidRPr="00F41E4A" w:rsidRDefault="00057D76" w:rsidP="00E04E96">
            <w:pPr>
              <w:pStyle w:val="TableParagraph0"/>
              <w:spacing w:before="1"/>
              <w:rPr>
                <w:rFonts w:ascii="Times New Roman" w:hAnsi="Times New Roman" w:cs="Times New Roman"/>
                <w:b/>
                <w:sz w:val="20"/>
                <w:lang w:eastAsia="zh-CN"/>
              </w:rPr>
            </w:pPr>
          </w:p>
          <w:p w14:paraId="129CEF8E" w14:textId="77777777" w:rsidR="00057D76" w:rsidRPr="00F41E4A" w:rsidRDefault="00057D76" w:rsidP="00E04E96">
            <w:pPr>
              <w:pStyle w:val="TableParagraph0"/>
              <w:ind w:left="102" w:right="93"/>
              <w:jc w:val="center"/>
              <w:rPr>
                <w:rFonts w:ascii="Times New Roman" w:hAnsi="Times New Roman" w:cs="Times New Roman"/>
                <w:sz w:val="21"/>
              </w:rPr>
            </w:pPr>
            <w:proofErr w:type="spellStart"/>
            <w:r w:rsidRPr="00F41E4A">
              <w:rPr>
                <w:rFonts w:ascii="Times New Roman" w:hAnsi="Times New Roman" w:cs="Times New Roman"/>
                <w:sz w:val="21"/>
              </w:rPr>
              <w:t>污染物项目</w:t>
            </w:r>
            <w:proofErr w:type="spellEnd"/>
          </w:p>
        </w:tc>
        <w:tc>
          <w:tcPr>
            <w:tcW w:w="2001" w:type="dxa"/>
          </w:tcPr>
          <w:p w14:paraId="299EC2F9" w14:textId="77777777" w:rsidR="00057D76" w:rsidRPr="00F41E4A" w:rsidRDefault="00057D76" w:rsidP="00E04E96">
            <w:pPr>
              <w:pStyle w:val="TableParagraph0"/>
              <w:spacing w:before="78"/>
              <w:ind w:left="350" w:right="341"/>
              <w:jc w:val="center"/>
              <w:rPr>
                <w:rFonts w:ascii="Times New Roman" w:hAnsi="Times New Roman" w:cs="Times New Roman"/>
                <w:sz w:val="21"/>
                <w:lang w:eastAsia="zh-CN"/>
              </w:rPr>
            </w:pPr>
            <w:r w:rsidRPr="00F41E4A">
              <w:rPr>
                <w:rFonts w:ascii="Times New Roman" w:hAnsi="Times New Roman" w:cs="Times New Roman"/>
                <w:sz w:val="21"/>
                <w:lang w:eastAsia="zh-CN"/>
              </w:rPr>
              <w:t>平均排放浓度</w:t>
            </w:r>
          </w:p>
          <w:p w14:paraId="4AAAA0A0" w14:textId="77777777" w:rsidR="00057D76" w:rsidRPr="00F41E4A" w:rsidRDefault="00057D76" w:rsidP="00E04E96">
            <w:pPr>
              <w:pStyle w:val="TableParagraph0"/>
              <w:spacing w:before="90" w:line="262" w:lineRule="exact"/>
              <w:ind w:left="349" w:right="341"/>
              <w:jc w:val="center"/>
              <w:rPr>
                <w:rFonts w:ascii="Times New Roman" w:hAnsi="Times New Roman" w:cs="Times New Roman"/>
                <w:sz w:val="21"/>
                <w:lang w:eastAsia="zh-CN"/>
              </w:rPr>
            </w:pPr>
            <w:r w:rsidRPr="00F41E4A">
              <w:rPr>
                <w:rFonts w:ascii="Times New Roman" w:hAnsi="Times New Roman" w:cs="Times New Roman"/>
                <w:sz w:val="21"/>
                <w:lang w:eastAsia="zh-CN"/>
              </w:rPr>
              <w:t>（</w:t>
            </w:r>
            <w:r w:rsidRPr="00F41E4A">
              <w:rPr>
                <w:rFonts w:ascii="Times New Roman" w:hAnsi="Times New Roman" w:cs="Times New Roman"/>
                <w:sz w:val="21"/>
                <w:lang w:eastAsia="zh-CN"/>
              </w:rPr>
              <w:t>mg/L</w:t>
            </w:r>
            <w:r w:rsidRPr="00F41E4A">
              <w:rPr>
                <w:rFonts w:ascii="Times New Roman" w:hAnsi="Times New Roman" w:cs="Times New Roman"/>
                <w:sz w:val="21"/>
                <w:lang w:eastAsia="zh-CN"/>
              </w:rPr>
              <w:t>）</w:t>
            </w:r>
          </w:p>
        </w:tc>
        <w:tc>
          <w:tcPr>
            <w:tcW w:w="1353" w:type="dxa"/>
          </w:tcPr>
          <w:p w14:paraId="0EE0EF9F" w14:textId="77777777" w:rsidR="00057D76" w:rsidRPr="00F41E4A" w:rsidRDefault="00057D76" w:rsidP="00E04E96">
            <w:pPr>
              <w:pStyle w:val="TableParagraph0"/>
              <w:spacing w:line="360" w:lineRule="exact"/>
              <w:ind w:left="166" w:right="142" w:hanging="17"/>
              <w:rPr>
                <w:rFonts w:ascii="Times New Roman" w:hAnsi="Times New Roman" w:cs="Times New Roman"/>
                <w:sz w:val="21"/>
                <w:lang w:eastAsia="zh-CN"/>
              </w:rPr>
            </w:pPr>
            <w:r w:rsidRPr="00F41E4A">
              <w:rPr>
                <w:rFonts w:ascii="Times New Roman" w:hAnsi="Times New Roman" w:cs="Times New Roman"/>
                <w:sz w:val="21"/>
                <w:lang w:eastAsia="zh-CN"/>
              </w:rPr>
              <w:t>本项目排水量（</w:t>
            </w:r>
            <w:r w:rsidRPr="00F41E4A">
              <w:rPr>
                <w:rFonts w:ascii="Times New Roman" w:hAnsi="Times New Roman" w:cs="Times New Roman"/>
                <w:sz w:val="21"/>
                <w:lang w:eastAsia="zh-CN"/>
              </w:rPr>
              <w:t>m</w:t>
            </w:r>
            <w:r w:rsidRPr="00F41E4A">
              <w:rPr>
                <w:rFonts w:ascii="Times New Roman" w:hAnsi="Times New Roman" w:cs="Times New Roman"/>
                <w:position w:val="8"/>
                <w:sz w:val="14"/>
                <w:lang w:eastAsia="zh-CN"/>
              </w:rPr>
              <w:t>3</w:t>
            </w:r>
            <w:r w:rsidRPr="00F41E4A">
              <w:rPr>
                <w:rFonts w:ascii="Times New Roman" w:hAnsi="Times New Roman" w:cs="Times New Roman"/>
                <w:sz w:val="21"/>
                <w:lang w:eastAsia="zh-CN"/>
              </w:rPr>
              <w:t>/a</w:t>
            </w:r>
            <w:r w:rsidRPr="00F41E4A">
              <w:rPr>
                <w:rFonts w:ascii="Times New Roman" w:hAnsi="Times New Roman" w:cs="Times New Roman"/>
                <w:sz w:val="21"/>
                <w:lang w:eastAsia="zh-CN"/>
              </w:rPr>
              <w:t>）</w:t>
            </w:r>
          </w:p>
        </w:tc>
        <w:tc>
          <w:tcPr>
            <w:tcW w:w="1636" w:type="dxa"/>
          </w:tcPr>
          <w:p w14:paraId="665563E7" w14:textId="77777777" w:rsidR="00057D76" w:rsidRPr="00F41E4A" w:rsidRDefault="00057D76" w:rsidP="00E04E96">
            <w:pPr>
              <w:pStyle w:val="TableParagraph0"/>
              <w:spacing w:line="360" w:lineRule="exact"/>
              <w:ind w:left="185" w:right="178"/>
              <w:rPr>
                <w:rFonts w:ascii="Times New Roman" w:hAnsi="Times New Roman" w:cs="Times New Roman"/>
                <w:sz w:val="21"/>
                <w:lang w:eastAsia="zh-CN"/>
              </w:rPr>
            </w:pPr>
            <w:r w:rsidRPr="00F41E4A">
              <w:rPr>
                <w:rFonts w:ascii="Times New Roman" w:hAnsi="Times New Roman" w:cs="Times New Roman"/>
                <w:sz w:val="21"/>
                <w:lang w:eastAsia="zh-CN"/>
              </w:rPr>
              <w:t>本项目污染物排放量（</w:t>
            </w:r>
            <w:r w:rsidRPr="00F41E4A">
              <w:rPr>
                <w:rFonts w:ascii="Times New Roman" w:hAnsi="Times New Roman" w:cs="Times New Roman"/>
                <w:sz w:val="21"/>
                <w:lang w:eastAsia="zh-CN"/>
              </w:rPr>
              <w:t>t/a</w:t>
            </w:r>
            <w:r w:rsidRPr="00F41E4A">
              <w:rPr>
                <w:rFonts w:ascii="Times New Roman" w:hAnsi="Times New Roman" w:cs="Times New Roman"/>
                <w:sz w:val="21"/>
                <w:lang w:eastAsia="zh-CN"/>
              </w:rPr>
              <w:t>）</w:t>
            </w:r>
          </w:p>
        </w:tc>
        <w:tc>
          <w:tcPr>
            <w:tcW w:w="1721" w:type="dxa"/>
          </w:tcPr>
          <w:p w14:paraId="74E67725" w14:textId="77777777" w:rsidR="00057D76" w:rsidRPr="00F41E4A" w:rsidRDefault="00057D76" w:rsidP="00E04E96">
            <w:pPr>
              <w:pStyle w:val="TableParagraph0"/>
              <w:spacing w:line="360" w:lineRule="exact"/>
              <w:ind w:left="438" w:right="116" w:hanging="316"/>
              <w:rPr>
                <w:rFonts w:ascii="Times New Roman" w:hAnsi="Times New Roman" w:cs="Times New Roman"/>
                <w:sz w:val="21"/>
                <w:lang w:eastAsia="zh-CN"/>
              </w:rPr>
            </w:pPr>
            <w:r w:rsidRPr="00F41E4A">
              <w:rPr>
                <w:rFonts w:ascii="Times New Roman" w:hAnsi="Times New Roman" w:cs="Times New Roman"/>
                <w:sz w:val="21"/>
                <w:lang w:eastAsia="zh-CN"/>
              </w:rPr>
              <w:t>项目总量控制指标（</w:t>
            </w:r>
            <w:r w:rsidRPr="00F41E4A">
              <w:rPr>
                <w:rFonts w:ascii="Times New Roman" w:hAnsi="Times New Roman" w:cs="Times New Roman"/>
                <w:sz w:val="21"/>
                <w:lang w:eastAsia="zh-CN"/>
              </w:rPr>
              <w:t>t/a</w:t>
            </w:r>
            <w:r w:rsidRPr="00F41E4A">
              <w:rPr>
                <w:rFonts w:ascii="Times New Roman" w:hAnsi="Times New Roman" w:cs="Times New Roman"/>
                <w:sz w:val="21"/>
                <w:lang w:eastAsia="zh-CN"/>
              </w:rPr>
              <w:t>）</w:t>
            </w:r>
          </w:p>
        </w:tc>
        <w:tc>
          <w:tcPr>
            <w:tcW w:w="1141" w:type="dxa"/>
          </w:tcPr>
          <w:p w14:paraId="4875CBAA" w14:textId="77777777" w:rsidR="00057D76" w:rsidRPr="00F41E4A" w:rsidRDefault="00057D76" w:rsidP="00E04E96">
            <w:pPr>
              <w:pStyle w:val="TableParagraph0"/>
              <w:spacing w:line="360" w:lineRule="exact"/>
              <w:ind w:left="358" w:right="140" w:hanging="210"/>
              <w:rPr>
                <w:rFonts w:ascii="Times New Roman" w:hAnsi="Times New Roman" w:cs="Times New Roman"/>
                <w:sz w:val="21"/>
              </w:rPr>
            </w:pPr>
            <w:proofErr w:type="spellStart"/>
            <w:r w:rsidRPr="00F41E4A">
              <w:rPr>
                <w:rFonts w:ascii="Times New Roman" w:hAnsi="Times New Roman" w:cs="Times New Roman"/>
                <w:sz w:val="21"/>
              </w:rPr>
              <w:t>是否符合要求</w:t>
            </w:r>
            <w:proofErr w:type="spellEnd"/>
          </w:p>
        </w:tc>
      </w:tr>
      <w:tr w:rsidR="00057D76" w:rsidRPr="00F41E4A" w14:paraId="75A37353" w14:textId="77777777" w:rsidTr="00E04E96">
        <w:trPr>
          <w:trHeight w:val="359"/>
        </w:trPr>
        <w:tc>
          <w:tcPr>
            <w:tcW w:w="1552" w:type="dxa"/>
          </w:tcPr>
          <w:p w14:paraId="7883CBD6" w14:textId="77777777" w:rsidR="00057D76" w:rsidRPr="00F41E4A" w:rsidRDefault="00057D76" w:rsidP="00E04E96">
            <w:pPr>
              <w:pStyle w:val="TableParagraph0"/>
              <w:spacing w:before="77" w:line="262" w:lineRule="exact"/>
              <w:ind w:left="102" w:right="93"/>
              <w:jc w:val="center"/>
              <w:rPr>
                <w:rFonts w:ascii="Times New Roman" w:hAnsi="Times New Roman" w:cs="Times New Roman"/>
                <w:sz w:val="21"/>
              </w:rPr>
            </w:pPr>
            <w:proofErr w:type="spellStart"/>
            <w:r w:rsidRPr="00F41E4A">
              <w:rPr>
                <w:rFonts w:ascii="Times New Roman" w:hAnsi="Times New Roman" w:cs="Times New Roman"/>
                <w:sz w:val="21"/>
              </w:rPr>
              <w:t>pH</w:t>
            </w:r>
            <w:r w:rsidRPr="00F41E4A">
              <w:rPr>
                <w:rFonts w:ascii="Times New Roman" w:hAnsi="Times New Roman" w:cs="Times New Roman"/>
                <w:sz w:val="21"/>
              </w:rPr>
              <w:t>（无量纲</w:t>
            </w:r>
            <w:proofErr w:type="spellEnd"/>
            <w:r w:rsidRPr="00F41E4A">
              <w:rPr>
                <w:rFonts w:ascii="Times New Roman" w:hAnsi="Times New Roman" w:cs="Times New Roman"/>
                <w:sz w:val="21"/>
              </w:rPr>
              <w:t>）</w:t>
            </w:r>
          </w:p>
        </w:tc>
        <w:tc>
          <w:tcPr>
            <w:tcW w:w="2001" w:type="dxa"/>
          </w:tcPr>
          <w:p w14:paraId="732FD630" w14:textId="77777777" w:rsidR="00057D76" w:rsidRPr="00F41E4A" w:rsidRDefault="00057D76" w:rsidP="00E04E96">
            <w:pPr>
              <w:pStyle w:val="TableParagraph0"/>
              <w:spacing w:before="91"/>
              <w:ind w:left="350" w:right="341"/>
              <w:jc w:val="center"/>
              <w:rPr>
                <w:rFonts w:ascii="Times New Roman" w:hAnsi="Times New Roman" w:cs="Times New Roman"/>
                <w:sz w:val="21"/>
              </w:rPr>
            </w:pPr>
            <w:r w:rsidRPr="00F41E4A">
              <w:rPr>
                <w:rFonts w:ascii="Times New Roman" w:hAnsi="Times New Roman" w:cs="Times New Roman"/>
                <w:sz w:val="21"/>
              </w:rPr>
              <w:t>7.7</w:t>
            </w:r>
          </w:p>
        </w:tc>
        <w:tc>
          <w:tcPr>
            <w:tcW w:w="1353" w:type="dxa"/>
            <w:vMerge w:val="restart"/>
          </w:tcPr>
          <w:p w14:paraId="0D38DC9D" w14:textId="77777777" w:rsidR="00057D76" w:rsidRPr="00F41E4A" w:rsidRDefault="00057D76" w:rsidP="00E04E96">
            <w:pPr>
              <w:pStyle w:val="TableParagraph0"/>
              <w:rPr>
                <w:rFonts w:ascii="Times New Roman" w:hAnsi="Times New Roman" w:cs="Times New Roman"/>
                <w:b/>
              </w:rPr>
            </w:pPr>
          </w:p>
          <w:p w14:paraId="5974192C" w14:textId="77777777" w:rsidR="00057D76" w:rsidRPr="00F41E4A" w:rsidRDefault="00057D76" w:rsidP="00E04E96">
            <w:pPr>
              <w:pStyle w:val="TableParagraph0"/>
              <w:rPr>
                <w:rFonts w:ascii="Times New Roman" w:hAnsi="Times New Roman" w:cs="Times New Roman"/>
                <w:b/>
              </w:rPr>
            </w:pPr>
          </w:p>
          <w:p w14:paraId="55F69848" w14:textId="77777777" w:rsidR="00057D76" w:rsidRPr="00F41E4A" w:rsidRDefault="00057D76" w:rsidP="00E04E96">
            <w:pPr>
              <w:pStyle w:val="TableParagraph0"/>
              <w:spacing w:before="11"/>
              <w:rPr>
                <w:rFonts w:ascii="Times New Roman" w:hAnsi="Times New Roman" w:cs="Times New Roman"/>
                <w:b/>
                <w:sz w:val="20"/>
              </w:rPr>
            </w:pPr>
          </w:p>
          <w:p w14:paraId="703CE030" w14:textId="77777777" w:rsidR="00057D76" w:rsidRPr="00F41E4A" w:rsidRDefault="00057D76" w:rsidP="00E04E96">
            <w:pPr>
              <w:pStyle w:val="TableParagraph0"/>
              <w:ind w:left="496" w:right="491"/>
              <w:jc w:val="center"/>
              <w:rPr>
                <w:rFonts w:ascii="Times New Roman" w:hAnsi="Times New Roman" w:cs="Times New Roman"/>
                <w:sz w:val="21"/>
              </w:rPr>
            </w:pPr>
            <w:r w:rsidRPr="00F41E4A">
              <w:rPr>
                <w:rFonts w:ascii="Times New Roman" w:hAnsi="Times New Roman" w:cs="Times New Roman"/>
                <w:sz w:val="21"/>
              </w:rPr>
              <w:t>800</w:t>
            </w:r>
          </w:p>
        </w:tc>
        <w:tc>
          <w:tcPr>
            <w:tcW w:w="1636" w:type="dxa"/>
          </w:tcPr>
          <w:p w14:paraId="6A719010" w14:textId="77777777" w:rsidR="00057D76" w:rsidRPr="00F41E4A" w:rsidRDefault="00057D76" w:rsidP="00E04E96">
            <w:pPr>
              <w:pStyle w:val="TableParagraph0"/>
              <w:spacing w:before="91"/>
              <w:ind w:left="5"/>
              <w:jc w:val="center"/>
              <w:rPr>
                <w:rFonts w:ascii="Times New Roman" w:hAnsi="Times New Roman" w:cs="Times New Roman"/>
                <w:sz w:val="21"/>
              </w:rPr>
            </w:pPr>
            <w:r w:rsidRPr="00F41E4A">
              <w:rPr>
                <w:rFonts w:ascii="Times New Roman" w:hAnsi="Times New Roman" w:cs="Times New Roman"/>
                <w:sz w:val="21"/>
              </w:rPr>
              <w:t>/</w:t>
            </w:r>
          </w:p>
        </w:tc>
        <w:tc>
          <w:tcPr>
            <w:tcW w:w="1721" w:type="dxa"/>
          </w:tcPr>
          <w:p w14:paraId="21B0B51E" w14:textId="77777777" w:rsidR="00057D76" w:rsidRPr="00F41E4A" w:rsidRDefault="00057D76" w:rsidP="00E04E96">
            <w:pPr>
              <w:pStyle w:val="TableParagraph0"/>
              <w:spacing w:before="91"/>
              <w:ind w:left="4"/>
              <w:jc w:val="center"/>
              <w:rPr>
                <w:rFonts w:ascii="Times New Roman" w:hAnsi="Times New Roman" w:cs="Times New Roman"/>
                <w:sz w:val="21"/>
              </w:rPr>
            </w:pPr>
            <w:r w:rsidRPr="00F41E4A">
              <w:rPr>
                <w:rFonts w:ascii="Times New Roman" w:hAnsi="Times New Roman" w:cs="Times New Roman"/>
                <w:sz w:val="21"/>
              </w:rPr>
              <w:t>/</w:t>
            </w:r>
          </w:p>
        </w:tc>
        <w:tc>
          <w:tcPr>
            <w:tcW w:w="1141" w:type="dxa"/>
          </w:tcPr>
          <w:p w14:paraId="13210AAE" w14:textId="77777777" w:rsidR="00057D76" w:rsidRPr="00F41E4A" w:rsidRDefault="00057D76" w:rsidP="00E04E96">
            <w:pPr>
              <w:pStyle w:val="TableParagraph0"/>
              <w:spacing w:before="91"/>
              <w:ind w:left="7"/>
              <w:jc w:val="center"/>
              <w:rPr>
                <w:rFonts w:ascii="Times New Roman" w:hAnsi="Times New Roman" w:cs="Times New Roman"/>
                <w:sz w:val="21"/>
              </w:rPr>
            </w:pPr>
            <w:r w:rsidRPr="00F41E4A">
              <w:rPr>
                <w:rFonts w:ascii="Times New Roman" w:hAnsi="Times New Roman" w:cs="Times New Roman"/>
                <w:sz w:val="21"/>
              </w:rPr>
              <w:t>/</w:t>
            </w:r>
          </w:p>
        </w:tc>
      </w:tr>
      <w:tr w:rsidR="00057D76" w:rsidRPr="00F41E4A" w14:paraId="1857FEED" w14:textId="77777777" w:rsidTr="00E04E96">
        <w:trPr>
          <w:trHeight w:val="360"/>
        </w:trPr>
        <w:tc>
          <w:tcPr>
            <w:tcW w:w="1552" w:type="dxa"/>
          </w:tcPr>
          <w:p w14:paraId="1A8C273F" w14:textId="77777777" w:rsidR="00057D76" w:rsidRPr="00F41E4A" w:rsidRDefault="00057D76" w:rsidP="00E04E96">
            <w:pPr>
              <w:pStyle w:val="TableParagraph0"/>
              <w:spacing w:before="93"/>
              <w:ind w:left="101" w:right="93"/>
              <w:jc w:val="center"/>
              <w:rPr>
                <w:rFonts w:ascii="Times New Roman" w:hAnsi="Times New Roman" w:cs="Times New Roman"/>
                <w:sz w:val="21"/>
              </w:rPr>
            </w:pPr>
            <w:r w:rsidRPr="00F41E4A">
              <w:rPr>
                <w:rFonts w:ascii="Times New Roman" w:hAnsi="Times New Roman" w:cs="Times New Roman"/>
                <w:sz w:val="21"/>
              </w:rPr>
              <w:t>COD</w:t>
            </w:r>
          </w:p>
        </w:tc>
        <w:tc>
          <w:tcPr>
            <w:tcW w:w="2001" w:type="dxa"/>
          </w:tcPr>
          <w:p w14:paraId="0DCA6B8A" w14:textId="77777777" w:rsidR="00057D76" w:rsidRPr="00F41E4A" w:rsidRDefault="00057D76" w:rsidP="00E04E96">
            <w:pPr>
              <w:pStyle w:val="TableParagraph0"/>
              <w:spacing w:before="93"/>
              <w:ind w:left="348" w:right="341"/>
              <w:jc w:val="center"/>
              <w:rPr>
                <w:rFonts w:ascii="Times New Roman" w:hAnsi="Times New Roman" w:cs="Times New Roman"/>
                <w:sz w:val="21"/>
              </w:rPr>
            </w:pPr>
            <w:r w:rsidRPr="00F41E4A">
              <w:rPr>
                <w:rFonts w:ascii="Times New Roman" w:hAnsi="Times New Roman" w:cs="Times New Roman"/>
                <w:sz w:val="21"/>
              </w:rPr>
              <w:t>166</w:t>
            </w:r>
          </w:p>
        </w:tc>
        <w:tc>
          <w:tcPr>
            <w:tcW w:w="1353" w:type="dxa"/>
            <w:vMerge/>
            <w:tcBorders>
              <w:top w:val="nil"/>
            </w:tcBorders>
          </w:tcPr>
          <w:p w14:paraId="298C43D5" w14:textId="77777777" w:rsidR="00057D76" w:rsidRPr="00F41E4A" w:rsidRDefault="00057D76" w:rsidP="00E04E96">
            <w:pPr>
              <w:rPr>
                <w:rFonts w:ascii="Times New Roman" w:hAnsi="Times New Roman"/>
                <w:sz w:val="2"/>
                <w:szCs w:val="2"/>
              </w:rPr>
            </w:pPr>
          </w:p>
        </w:tc>
        <w:tc>
          <w:tcPr>
            <w:tcW w:w="1636" w:type="dxa"/>
          </w:tcPr>
          <w:p w14:paraId="05130CC9" w14:textId="77777777" w:rsidR="00057D76" w:rsidRPr="00F41E4A" w:rsidRDefault="00057D76" w:rsidP="00E04E96">
            <w:pPr>
              <w:pStyle w:val="TableParagraph0"/>
              <w:spacing w:before="93"/>
              <w:ind w:left="401" w:right="397"/>
              <w:jc w:val="center"/>
              <w:rPr>
                <w:rFonts w:ascii="Times New Roman" w:hAnsi="Times New Roman" w:cs="Times New Roman"/>
                <w:sz w:val="21"/>
              </w:rPr>
            </w:pPr>
            <w:r w:rsidRPr="00F41E4A">
              <w:rPr>
                <w:rFonts w:ascii="Times New Roman" w:hAnsi="Times New Roman" w:cs="Times New Roman"/>
                <w:sz w:val="21"/>
              </w:rPr>
              <w:t>0.1328</w:t>
            </w:r>
          </w:p>
        </w:tc>
        <w:tc>
          <w:tcPr>
            <w:tcW w:w="1721" w:type="dxa"/>
          </w:tcPr>
          <w:p w14:paraId="46DE3CA8" w14:textId="77777777" w:rsidR="00057D76" w:rsidRPr="00F41E4A" w:rsidRDefault="00057D76" w:rsidP="00E04E96">
            <w:pPr>
              <w:pStyle w:val="TableParagraph0"/>
              <w:spacing w:before="66"/>
              <w:ind w:left="621"/>
              <w:rPr>
                <w:rFonts w:ascii="Times New Roman" w:hAnsi="Times New Roman" w:cs="Times New Roman"/>
                <w:sz w:val="21"/>
              </w:rPr>
            </w:pPr>
            <w:r w:rsidRPr="00F41E4A">
              <w:rPr>
                <w:rFonts w:ascii="Times New Roman" w:hAnsi="Times New Roman" w:cs="Times New Roman"/>
                <w:sz w:val="21"/>
              </w:rPr>
              <w:t>1.66</w:t>
            </w:r>
          </w:p>
        </w:tc>
        <w:tc>
          <w:tcPr>
            <w:tcW w:w="1141" w:type="dxa"/>
          </w:tcPr>
          <w:p w14:paraId="56C9D75D" w14:textId="77777777" w:rsidR="00057D76" w:rsidRPr="00F41E4A" w:rsidRDefault="00057D76" w:rsidP="00E04E96">
            <w:pPr>
              <w:pStyle w:val="TableParagraph0"/>
              <w:spacing w:before="79" w:line="262" w:lineRule="exact"/>
              <w:ind w:left="338" w:right="332"/>
              <w:jc w:val="center"/>
              <w:rPr>
                <w:rFonts w:ascii="Times New Roman" w:hAnsi="Times New Roman" w:cs="Times New Roman"/>
                <w:sz w:val="21"/>
              </w:rPr>
            </w:pPr>
            <w:proofErr w:type="spellStart"/>
            <w:r w:rsidRPr="00F41E4A">
              <w:rPr>
                <w:rFonts w:ascii="Times New Roman" w:hAnsi="Times New Roman" w:cs="Times New Roman"/>
                <w:sz w:val="21"/>
              </w:rPr>
              <w:t>符合</w:t>
            </w:r>
            <w:proofErr w:type="spellEnd"/>
          </w:p>
        </w:tc>
      </w:tr>
      <w:tr w:rsidR="00057D76" w:rsidRPr="00F41E4A" w14:paraId="35FBFEAE" w14:textId="77777777" w:rsidTr="00E04E96">
        <w:trPr>
          <w:trHeight w:val="359"/>
        </w:trPr>
        <w:tc>
          <w:tcPr>
            <w:tcW w:w="1552" w:type="dxa"/>
          </w:tcPr>
          <w:p w14:paraId="02DB9268" w14:textId="77777777" w:rsidR="00057D76" w:rsidRPr="00F41E4A" w:rsidRDefault="00057D76" w:rsidP="00E04E96">
            <w:pPr>
              <w:pStyle w:val="TableParagraph0"/>
              <w:spacing w:before="91"/>
              <w:ind w:left="100" w:right="93"/>
              <w:jc w:val="center"/>
              <w:rPr>
                <w:rFonts w:ascii="Times New Roman" w:hAnsi="Times New Roman" w:cs="Times New Roman"/>
                <w:sz w:val="21"/>
              </w:rPr>
            </w:pPr>
            <w:r w:rsidRPr="00F41E4A">
              <w:rPr>
                <w:rFonts w:ascii="Times New Roman" w:hAnsi="Times New Roman" w:cs="Times New Roman"/>
                <w:sz w:val="21"/>
              </w:rPr>
              <w:t>SS</w:t>
            </w:r>
          </w:p>
        </w:tc>
        <w:tc>
          <w:tcPr>
            <w:tcW w:w="2001" w:type="dxa"/>
          </w:tcPr>
          <w:p w14:paraId="3C8C5E1F" w14:textId="77777777" w:rsidR="00057D76" w:rsidRPr="00F41E4A" w:rsidRDefault="00057D76" w:rsidP="00E04E96">
            <w:pPr>
              <w:pStyle w:val="TableParagraph0"/>
              <w:spacing w:before="91"/>
              <w:ind w:left="8"/>
              <w:jc w:val="center"/>
              <w:rPr>
                <w:rFonts w:ascii="Times New Roman" w:hAnsi="Times New Roman" w:cs="Times New Roman"/>
                <w:sz w:val="21"/>
              </w:rPr>
            </w:pPr>
            <w:r w:rsidRPr="00F41E4A">
              <w:rPr>
                <w:rFonts w:ascii="Times New Roman" w:hAnsi="Times New Roman" w:cs="Times New Roman"/>
                <w:sz w:val="21"/>
              </w:rPr>
              <w:t>8</w:t>
            </w:r>
          </w:p>
        </w:tc>
        <w:tc>
          <w:tcPr>
            <w:tcW w:w="1353" w:type="dxa"/>
            <w:vMerge/>
            <w:tcBorders>
              <w:top w:val="nil"/>
            </w:tcBorders>
          </w:tcPr>
          <w:p w14:paraId="7003A9E5" w14:textId="77777777" w:rsidR="00057D76" w:rsidRPr="00F41E4A" w:rsidRDefault="00057D76" w:rsidP="00E04E96">
            <w:pPr>
              <w:rPr>
                <w:rFonts w:ascii="Times New Roman" w:hAnsi="Times New Roman"/>
                <w:sz w:val="2"/>
                <w:szCs w:val="2"/>
              </w:rPr>
            </w:pPr>
          </w:p>
        </w:tc>
        <w:tc>
          <w:tcPr>
            <w:tcW w:w="1636" w:type="dxa"/>
          </w:tcPr>
          <w:p w14:paraId="5799B6D8" w14:textId="77777777" w:rsidR="00057D76" w:rsidRPr="00F41E4A" w:rsidRDefault="00057D76" w:rsidP="00E04E96">
            <w:pPr>
              <w:pStyle w:val="TableParagraph0"/>
              <w:spacing w:before="91"/>
              <w:ind w:left="401" w:right="395"/>
              <w:jc w:val="center"/>
              <w:rPr>
                <w:rFonts w:ascii="Times New Roman" w:hAnsi="Times New Roman" w:cs="Times New Roman"/>
                <w:sz w:val="21"/>
              </w:rPr>
            </w:pPr>
            <w:r w:rsidRPr="00F41E4A">
              <w:rPr>
                <w:rFonts w:ascii="Times New Roman" w:hAnsi="Times New Roman" w:cs="Times New Roman"/>
                <w:sz w:val="21"/>
              </w:rPr>
              <w:t>0.0064</w:t>
            </w:r>
          </w:p>
        </w:tc>
        <w:tc>
          <w:tcPr>
            <w:tcW w:w="1721" w:type="dxa"/>
          </w:tcPr>
          <w:p w14:paraId="3F0851AA" w14:textId="77777777" w:rsidR="00057D76" w:rsidRPr="00F41E4A" w:rsidRDefault="00057D76" w:rsidP="00E04E96">
            <w:pPr>
              <w:pStyle w:val="TableParagraph0"/>
              <w:spacing w:before="47"/>
              <w:ind w:left="623"/>
              <w:rPr>
                <w:rFonts w:ascii="Times New Roman" w:hAnsi="Times New Roman" w:cs="Times New Roman"/>
                <w:sz w:val="21"/>
              </w:rPr>
            </w:pPr>
            <w:r w:rsidRPr="00F41E4A">
              <w:rPr>
                <w:rFonts w:ascii="Times New Roman" w:hAnsi="Times New Roman" w:cs="Times New Roman"/>
                <w:sz w:val="21"/>
              </w:rPr>
              <w:t>0.11</w:t>
            </w:r>
          </w:p>
        </w:tc>
        <w:tc>
          <w:tcPr>
            <w:tcW w:w="1141" w:type="dxa"/>
          </w:tcPr>
          <w:p w14:paraId="3D31AE64" w14:textId="77777777" w:rsidR="00057D76" w:rsidRPr="00F41E4A" w:rsidRDefault="00057D76" w:rsidP="00E04E96">
            <w:pPr>
              <w:pStyle w:val="TableParagraph0"/>
              <w:spacing w:before="77" w:line="262" w:lineRule="exact"/>
              <w:ind w:left="338" w:right="331"/>
              <w:jc w:val="center"/>
              <w:rPr>
                <w:rFonts w:ascii="Times New Roman" w:hAnsi="Times New Roman" w:cs="Times New Roman"/>
                <w:sz w:val="21"/>
              </w:rPr>
            </w:pPr>
            <w:proofErr w:type="spellStart"/>
            <w:r w:rsidRPr="00F41E4A">
              <w:rPr>
                <w:rFonts w:ascii="Times New Roman" w:hAnsi="Times New Roman" w:cs="Times New Roman"/>
                <w:sz w:val="21"/>
              </w:rPr>
              <w:t>符合</w:t>
            </w:r>
            <w:proofErr w:type="spellEnd"/>
          </w:p>
        </w:tc>
      </w:tr>
      <w:tr w:rsidR="00057D76" w:rsidRPr="00F41E4A" w14:paraId="40D8DBC6" w14:textId="77777777" w:rsidTr="00E04E96">
        <w:trPr>
          <w:trHeight w:val="359"/>
        </w:trPr>
        <w:tc>
          <w:tcPr>
            <w:tcW w:w="1552" w:type="dxa"/>
          </w:tcPr>
          <w:p w14:paraId="1F663693" w14:textId="77777777" w:rsidR="00057D76" w:rsidRPr="00F41E4A" w:rsidRDefault="00057D76" w:rsidP="00E04E96">
            <w:pPr>
              <w:pStyle w:val="TableParagraph0"/>
              <w:spacing w:before="77" w:line="262" w:lineRule="exact"/>
              <w:ind w:left="101" w:right="93"/>
              <w:jc w:val="center"/>
              <w:rPr>
                <w:rFonts w:ascii="Times New Roman" w:hAnsi="Times New Roman" w:cs="Times New Roman"/>
                <w:sz w:val="21"/>
              </w:rPr>
            </w:pPr>
            <w:proofErr w:type="spellStart"/>
            <w:r w:rsidRPr="00F41E4A">
              <w:rPr>
                <w:rFonts w:ascii="Times New Roman" w:hAnsi="Times New Roman" w:cs="Times New Roman"/>
                <w:sz w:val="21"/>
              </w:rPr>
              <w:t>氨氮</w:t>
            </w:r>
            <w:proofErr w:type="spellEnd"/>
          </w:p>
        </w:tc>
        <w:tc>
          <w:tcPr>
            <w:tcW w:w="2001" w:type="dxa"/>
          </w:tcPr>
          <w:p w14:paraId="2F486551" w14:textId="77777777" w:rsidR="00057D76" w:rsidRPr="00F41E4A" w:rsidRDefault="00057D76" w:rsidP="00E04E96">
            <w:pPr>
              <w:pStyle w:val="TableParagraph0"/>
              <w:spacing w:before="91"/>
              <w:ind w:left="350" w:right="341"/>
              <w:jc w:val="center"/>
              <w:rPr>
                <w:rFonts w:ascii="Times New Roman" w:hAnsi="Times New Roman" w:cs="Times New Roman"/>
                <w:sz w:val="21"/>
              </w:rPr>
            </w:pPr>
            <w:r w:rsidRPr="00F41E4A">
              <w:rPr>
                <w:rFonts w:ascii="Times New Roman" w:hAnsi="Times New Roman" w:cs="Times New Roman"/>
                <w:sz w:val="21"/>
              </w:rPr>
              <w:t>2.45</w:t>
            </w:r>
          </w:p>
        </w:tc>
        <w:tc>
          <w:tcPr>
            <w:tcW w:w="1353" w:type="dxa"/>
            <w:vMerge/>
            <w:tcBorders>
              <w:top w:val="nil"/>
            </w:tcBorders>
          </w:tcPr>
          <w:p w14:paraId="0763ABF2" w14:textId="77777777" w:rsidR="00057D76" w:rsidRPr="00F41E4A" w:rsidRDefault="00057D76" w:rsidP="00E04E96">
            <w:pPr>
              <w:rPr>
                <w:rFonts w:ascii="Times New Roman" w:hAnsi="Times New Roman"/>
                <w:sz w:val="2"/>
                <w:szCs w:val="2"/>
              </w:rPr>
            </w:pPr>
          </w:p>
        </w:tc>
        <w:tc>
          <w:tcPr>
            <w:tcW w:w="1636" w:type="dxa"/>
          </w:tcPr>
          <w:p w14:paraId="15C81C63" w14:textId="77777777" w:rsidR="00057D76" w:rsidRPr="00F41E4A" w:rsidRDefault="00057D76" w:rsidP="00E04E96">
            <w:pPr>
              <w:pStyle w:val="TableParagraph0"/>
              <w:spacing w:before="91"/>
              <w:ind w:left="401" w:right="395"/>
              <w:jc w:val="center"/>
              <w:rPr>
                <w:rFonts w:ascii="Times New Roman" w:hAnsi="Times New Roman" w:cs="Times New Roman"/>
                <w:sz w:val="21"/>
              </w:rPr>
            </w:pPr>
            <w:r w:rsidRPr="00F41E4A">
              <w:rPr>
                <w:rFonts w:ascii="Times New Roman" w:hAnsi="Times New Roman" w:cs="Times New Roman"/>
                <w:sz w:val="21"/>
              </w:rPr>
              <w:t>0.00196</w:t>
            </w:r>
          </w:p>
        </w:tc>
        <w:tc>
          <w:tcPr>
            <w:tcW w:w="1721" w:type="dxa"/>
          </w:tcPr>
          <w:p w14:paraId="38F5C1A8" w14:textId="77777777" w:rsidR="00057D76" w:rsidRPr="00F41E4A" w:rsidRDefault="00057D76" w:rsidP="00E04E96">
            <w:pPr>
              <w:pStyle w:val="TableParagraph0"/>
              <w:spacing w:before="65"/>
              <w:ind w:left="621"/>
              <w:rPr>
                <w:rFonts w:ascii="Times New Roman" w:hAnsi="Times New Roman" w:cs="Times New Roman"/>
                <w:sz w:val="21"/>
              </w:rPr>
            </w:pPr>
            <w:r w:rsidRPr="00F41E4A">
              <w:rPr>
                <w:rFonts w:ascii="Times New Roman" w:hAnsi="Times New Roman" w:cs="Times New Roman"/>
                <w:sz w:val="21"/>
              </w:rPr>
              <w:t>0.06</w:t>
            </w:r>
          </w:p>
        </w:tc>
        <w:tc>
          <w:tcPr>
            <w:tcW w:w="1141" w:type="dxa"/>
          </w:tcPr>
          <w:p w14:paraId="47130CA4" w14:textId="77777777" w:rsidR="00057D76" w:rsidRPr="00F41E4A" w:rsidRDefault="00057D76" w:rsidP="00E04E96">
            <w:pPr>
              <w:pStyle w:val="TableParagraph0"/>
              <w:spacing w:before="77" w:line="262" w:lineRule="exact"/>
              <w:ind w:left="338" w:right="332"/>
              <w:jc w:val="center"/>
              <w:rPr>
                <w:rFonts w:ascii="Times New Roman" w:hAnsi="Times New Roman" w:cs="Times New Roman"/>
                <w:sz w:val="21"/>
              </w:rPr>
            </w:pPr>
            <w:proofErr w:type="spellStart"/>
            <w:r w:rsidRPr="00F41E4A">
              <w:rPr>
                <w:rFonts w:ascii="Times New Roman" w:hAnsi="Times New Roman" w:cs="Times New Roman"/>
                <w:sz w:val="21"/>
              </w:rPr>
              <w:t>符合</w:t>
            </w:r>
            <w:proofErr w:type="spellEnd"/>
          </w:p>
        </w:tc>
      </w:tr>
      <w:tr w:rsidR="00057D76" w:rsidRPr="00F41E4A" w14:paraId="4061367E" w14:textId="77777777" w:rsidTr="00E04E96">
        <w:trPr>
          <w:trHeight w:val="360"/>
        </w:trPr>
        <w:tc>
          <w:tcPr>
            <w:tcW w:w="1552" w:type="dxa"/>
          </w:tcPr>
          <w:p w14:paraId="5A741FDB" w14:textId="77777777" w:rsidR="00057D76" w:rsidRPr="00F41E4A" w:rsidRDefault="00057D76" w:rsidP="00E04E96">
            <w:pPr>
              <w:pStyle w:val="TableParagraph0"/>
              <w:spacing w:before="79" w:line="262" w:lineRule="exact"/>
              <w:ind w:left="101" w:right="93"/>
              <w:jc w:val="center"/>
              <w:rPr>
                <w:rFonts w:ascii="Times New Roman" w:hAnsi="Times New Roman" w:cs="Times New Roman"/>
                <w:sz w:val="21"/>
              </w:rPr>
            </w:pPr>
            <w:proofErr w:type="spellStart"/>
            <w:r w:rsidRPr="00F41E4A">
              <w:rPr>
                <w:rFonts w:ascii="Times New Roman" w:hAnsi="Times New Roman" w:cs="Times New Roman"/>
                <w:sz w:val="21"/>
              </w:rPr>
              <w:t>总氮</w:t>
            </w:r>
            <w:proofErr w:type="spellEnd"/>
          </w:p>
        </w:tc>
        <w:tc>
          <w:tcPr>
            <w:tcW w:w="2001" w:type="dxa"/>
          </w:tcPr>
          <w:p w14:paraId="33F70819" w14:textId="77777777" w:rsidR="00057D76" w:rsidRPr="00F41E4A" w:rsidRDefault="00057D76" w:rsidP="00E04E96">
            <w:pPr>
              <w:pStyle w:val="TableParagraph0"/>
              <w:spacing w:before="93"/>
              <w:ind w:left="350" w:right="341"/>
              <w:jc w:val="center"/>
              <w:rPr>
                <w:rFonts w:ascii="Times New Roman" w:hAnsi="Times New Roman" w:cs="Times New Roman"/>
                <w:sz w:val="21"/>
              </w:rPr>
            </w:pPr>
            <w:r w:rsidRPr="00F41E4A">
              <w:rPr>
                <w:rFonts w:ascii="Times New Roman" w:hAnsi="Times New Roman" w:cs="Times New Roman"/>
                <w:sz w:val="21"/>
              </w:rPr>
              <w:t>5.37</w:t>
            </w:r>
          </w:p>
        </w:tc>
        <w:tc>
          <w:tcPr>
            <w:tcW w:w="1353" w:type="dxa"/>
            <w:vMerge/>
            <w:tcBorders>
              <w:top w:val="nil"/>
            </w:tcBorders>
          </w:tcPr>
          <w:p w14:paraId="26FE845F" w14:textId="77777777" w:rsidR="00057D76" w:rsidRPr="00F41E4A" w:rsidRDefault="00057D76" w:rsidP="00E04E96">
            <w:pPr>
              <w:rPr>
                <w:rFonts w:ascii="Times New Roman" w:hAnsi="Times New Roman"/>
                <w:sz w:val="2"/>
                <w:szCs w:val="2"/>
              </w:rPr>
            </w:pPr>
          </w:p>
        </w:tc>
        <w:tc>
          <w:tcPr>
            <w:tcW w:w="1636" w:type="dxa"/>
          </w:tcPr>
          <w:p w14:paraId="0D28E976" w14:textId="77777777" w:rsidR="00057D76" w:rsidRPr="00F41E4A" w:rsidRDefault="00057D76" w:rsidP="00E04E96">
            <w:pPr>
              <w:pStyle w:val="TableParagraph0"/>
              <w:spacing w:before="93"/>
              <w:ind w:left="401" w:right="397"/>
              <w:jc w:val="center"/>
              <w:rPr>
                <w:rFonts w:ascii="Times New Roman" w:hAnsi="Times New Roman" w:cs="Times New Roman"/>
                <w:sz w:val="21"/>
              </w:rPr>
            </w:pPr>
            <w:r w:rsidRPr="00F41E4A">
              <w:rPr>
                <w:rFonts w:ascii="Times New Roman" w:hAnsi="Times New Roman" w:cs="Times New Roman"/>
                <w:sz w:val="21"/>
              </w:rPr>
              <w:t>0.004296</w:t>
            </w:r>
          </w:p>
        </w:tc>
        <w:tc>
          <w:tcPr>
            <w:tcW w:w="1721" w:type="dxa"/>
          </w:tcPr>
          <w:p w14:paraId="75910923" w14:textId="77777777" w:rsidR="00057D76" w:rsidRPr="00F41E4A" w:rsidRDefault="00057D76" w:rsidP="00E04E96">
            <w:pPr>
              <w:pStyle w:val="TableParagraph0"/>
              <w:spacing w:before="67"/>
              <w:ind w:left="636"/>
              <w:rPr>
                <w:rFonts w:ascii="Times New Roman" w:hAnsi="Times New Roman" w:cs="Times New Roman"/>
                <w:sz w:val="21"/>
              </w:rPr>
            </w:pPr>
            <w:r w:rsidRPr="00F41E4A">
              <w:rPr>
                <w:rFonts w:ascii="Times New Roman" w:hAnsi="Times New Roman" w:cs="Times New Roman"/>
                <w:sz w:val="21"/>
              </w:rPr>
              <w:t>0.09</w:t>
            </w:r>
          </w:p>
        </w:tc>
        <w:tc>
          <w:tcPr>
            <w:tcW w:w="1141" w:type="dxa"/>
          </w:tcPr>
          <w:p w14:paraId="58188989" w14:textId="77777777" w:rsidR="00057D76" w:rsidRPr="00F41E4A" w:rsidRDefault="00057D76" w:rsidP="00E04E96">
            <w:pPr>
              <w:pStyle w:val="TableParagraph0"/>
              <w:spacing w:before="79" w:line="262" w:lineRule="exact"/>
              <w:ind w:left="338" w:right="332"/>
              <w:jc w:val="center"/>
              <w:rPr>
                <w:rFonts w:ascii="Times New Roman" w:hAnsi="Times New Roman" w:cs="Times New Roman"/>
                <w:sz w:val="21"/>
              </w:rPr>
            </w:pPr>
            <w:proofErr w:type="spellStart"/>
            <w:r w:rsidRPr="00F41E4A">
              <w:rPr>
                <w:rFonts w:ascii="Times New Roman" w:hAnsi="Times New Roman" w:cs="Times New Roman"/>
                <w:sz w:val="21"/>
              </w:rPr>
              <w:t>符合</w:t>
            </w:r>
            <w:proofErr w:type="spellEnd"/>
          </w:p>
        </w:tc>
      </w:tr>
    </w:tbl>
    <w:p w14:paraId="21081365" w14:textId="782EB0A0" w:rsidR="006C538A" w:rsidRPr="00F41E4A" w:rsidRDefault="00C166CC">
      <w:pPr>
        <w:pStyle w:val="afffff2"/>
        <w:spacing w:before="0" w:line="400" w:lineRule="exact"/>
        <w:jc w:val="center"/>
        <w:outlineLvl w:val="9"/>
        <w:rPr>
          <w:sz w:val="24"/>
        </w:rPr>
      </w:pPr>
      <w:r w:rsidRPr="00F41E4A">
        <w:rPr>
          <w:sz w:val="24"/>
        </w:rPr>
        <w:t>表</w:t>
      </w:r>
      <w:r w:rsidRPr="00F41E4A">
        <w:rPr>
          <w:sz w:val="24"/>
        </w:rPr>
        <w:t>2.2-2</w:t>
      </w:r>
      <w:r w:rsidR="00012AE7" w:rsidRPr="00F41E4A">
        <w:rPr>
          <w:sz w:val="24"/>
        </w:rPr>
        <w:t>4</w:t>
      </w:r>
      <w:r w:rsidRPr="00F41E4A">
        <w:rPr>
          <w:sz w:val="24"/>
        </w:rPr>
        <w:t xml:space="preserve"> </w:t>
      </w:r>
      <w:r w:rsidR="00057D76" w:rsidRPr="00F41E4A">
        <w:rPr>
          <w:sz w:val="24"/>
        </w:rPr>
        <w:t>高温蒸煮车间技改项目</w:t>
      </w:r>
      <w:r w:rsidRPr="00F41E4A">
        <w:rPr>
          <w:sz w:val="24"/>
        </w:rPr>
        <w:t>竣工环保验收废气污染物总量核算一览表</w:t>
      </w:r>
    </w:p>
    <w:tbl>
      <w:tblPr>
        <w:tblStyle w:val="TableNormal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0"/>
        <w:gridCol w:w="1277"/>
        <w:gridCol w:w="1419"/>
        <w:gridCol w:w="1277"/>
        <w:gridCol w:w="1062"/>
        <w:gridCol w:w="1274"/>
        <w:gridCol w:w="1491"/>
        <w:gridCol w:w="902"/>
      </w:tblGrid>
      <w:tr w:rsidR="00057D76" w:rsidRPr="00F41E4A" w14:paraId="277FBBC8" w14:textId="77777777" w:rsidTr="00E04E96">
        <w:trPr>
          <w:trHeight w:val="719"/>
        </w:trPr>
        <w:tc>
          <w:tcPr>
            <w:tcW w:w="700" w:type="dxa"/>
          </w:tcPr>
          <w:p w14:paraId="171D7AD5" w14:textId="77777777" w:rsidR="00057D76" w:rsidRPr="00F41E4A" w:rsidRDefault="00057D76" w:rsidP="00E04E96">
            <w:pPr>
              <w:pStyle w:val="TableParagraph0"/>
              <w:spacing w:line="360" w:lineRule="exact"/>
              <w:ind w:left="139" w:right="130"/>
              <w:rPr>
                <w:rFonts w:ascii="Times New Roman" w:hAnsi="Times New Roman" w:cs="Times New Roman"/>
                <w:sz w:val="21"/>
              </w:rPr>
            </w:pPr>
            <w:bookmarkStart w:id="146" w:name="_Toc86005898"/>
            <w:bookmarkStart w:id="147" w:name="_Toc86005734"/>
            <w:proofErr w:type="spellStart"/>
            <w:r w:rsidRPr="00F41E4A">
              <w:rPr>
                <w:rFonts w:ascii="Times New Roman" w:hAnsi="Times New Roman" w:cs="Times New Roman"/>
                <w:sz w:val="21"/>
              </w:rPr>
              <w:t>产污车间</w:t>
            </w:r>
            <w:proofErr w:type="spellEnd"/>
          </w:p>
        </w:tc>
        <w:tc>
          <w:tcPr>
            <w:tcW w:w="1277" w:type="dxa"/>
          </w:tcPr>
          <w:p w14:paraId="60FDF6EC" w14:textId="77777777" w:rsidR="00057D76" w:rsidRPr="00F41E4A" w:rsidRDefault="00057D76" w:rsidP="00E04E96">
            <w:pPr>
              <w:pStyle w:val="TableParagraph0"/>
              <w:spacing w:before="1"/>
              <w:rPr>
                <w:rFonts w:ascii="Times New Roman" w:hAnsi="Times New Roman" w:cs="Times New Roman"/>
                <w:b/>
                <w:sz w:val="20"/>
              </w:rPr>
            </w:pPr>
          </w:p>
          <w:p w14:paraId="09F6A8C2" w14:textId="77777777" w:rsidR="00057D76" w:rsidRPr="00F41E4A" w:rsidRDefault="00057D76" w:rsidP="00E04E96">
            <w:pPr>
              <w:pStyle w:val="TableParagraph0"/>
              <w:ind w:left="92" w:right="85"/>
              <w:jc w:val="center"/>
              <w:rPr>
                <w:rFonts w:ascii="Times New Roman" w:hAnsi="Times New Roman" w:cs="Times New Roman"/>
                <w:sz w:val="21"/>
              </w:rPr>
            </w:pPr>
            <w:proofErr w:type="spellStart"/>
            <w:r w:rsidRPr="00F41E4A">
              <w:rPr>
                <w:rFonts w:ascii="Times New Roman" w:hAnsi="Times New Roman" w:cs="Times New Roman"/>
                <w:sz w:val="21"/>
              </w:rPr>
              <w:t>污染物项目</w:t>
            </w:r>
            <w:proofErr w:type="spellEnd"/>
          </w:p>
        </w:tc>
        <w:tc>
          <w:tcPr>
            <w:tcW w:w="1419" w:type="dxa"/>
          </w:tcPr>
          <w:p w14:paraId="56B4D8F7" w14:textId="77777777" w:rsidR="00057D76" w:rsidRPr="00F41E4A" w:rsidRDefault="00057D76" w:rsidP="00E04E96">
            <w:pPr>
              <w:pStyle w:val="TableParagraph0"/>
              <w:spacing w:line="360" w:lineRule="exact"/>
              <w:ind w:left="113" w:right="104" w:firstLine="69"/>
              <w:rPr>
                <w:rFonts w:ascii="Times New Roman" w:hAnsi="Times New Roman" w:cs="Times New Roman"/>
                <w:sz w:val="21"/>
                <w:lang w:eastAsia="zh-CN"/>
              </w:rPr>
            </w:pPr>
            <w:r w:rsidRPr="00F41E4A">
              <w:rPr>
                <w:rFonts w:ascii="Times New Roman" w:hAnsi="Times New Roman" w:cs="Times New Roman"/>
                <w:sz w:val="21"/>
                <w:lang w:eastAsia="zh-CN"/>
              </w:rPr>
              <w:t>平均排放浓度（</w:t>
            </w:r>
            <w:r w:rsidRPr="00F41E4A">
              <w:rPr>
                <w:rFonts w:ascii="Times New Roman" w:hAnsi="Times New Roman" w:cs="Times New Roman"/>
                <w:sz w:val="21"/>
                <w:lang w:eastAsia="zh-CN"/>
              </w:rPr>
              <w:t>mg/m</w:t>
            </w:r>
            <w:r w:rsidRPr="00F41E4A">
              <w:rPr>
                <w:rFonts w:ascii="Times New Roman" w:hAnsi="Times New Roman" w:cs="Times New Roman"/>
                <w:position w:val="8"/>
                <w:sz w:val="14"/>
                <w:lang w:eastAsia="zh-CN"/>
              </w:rPr>
              <w:t>3</w:t>
            </w:r>
            <w:r w:rsidRPr="00F41E4A">
              <w:rPr>
                <w:rFonts w:ascii="Times New Roman" w:hAnsi="Times New Roman" w:cs="Times New Roman"/>
                <w:sz w:val="21"/>
                <w:lang w:eastAsia="zh-CN"/>
              </w:rPr>
              <w:t>）</w:t>
            </w:r>
          </w:p>
        </w:tc>
        <w:tc>
          <w:tcPr>
            <w:tcW w:w="1277" w:type="dxa"/>
          </w:tcPr>
          <w:p w14:paraId="72F4684C" w14:textId="77777777" w:rsidR="00057D76" w:rsidRPr="00F41E4A" w:rsidRDefault="00057D76" w:rsidP="00E04E96">
            <w:pPr>
              <w:pStyle w:val="TableParagraph0"/>
              <w:spacing w:line="360" w:lineRule="exact"/>
              <w:ind w:left="135" w:right="103" w:hanging="24"/>
              <w:rPr>
                <w:rFonts w:ascii="Times New Roman" w:hAnsi="Times New Roman" w:cs="Times New Roman"/>
                <w:sz w:val="21"/>
              </w:rPr>
            </w:pPr>
            <w:proofErr w:type="spellStart"/>
            <w:r w:rsidRPr="00F41E4A">
              <w:rPr>
                <w:rFonts w:ascii="Times New Roman" w:hAnsi="Times New Roman" w:cs="Times New Roman"/>
                <w:sz w:val="21"/>
              </w:rPr>
              <w:t>平均排放速率（</w:t>
            </w:r>
            <w:r w:rsidRPr="00F41E4A">
              <w:rPr>
                <w:rFonts w:ascii="Times New Roman" w:hAnsi="Times New Roman" w:cs="Times New Roman"/>
                <w:sz w:val="21"/>
              </w:rPr>
              <w:t>kg</w:t>
            </w:r>
            <w:proofErr w:type="spellEnd"/>
            <w:r w:rsidRPr="00F41E4A">
              <w:rPr>
                <w:rFonts w:ascii="Times New Roman" w:hAnsi="Times New Roman" w:cs="Times New Roman"/>
                <w:sz w:val="21"/>
              </w:rPr>
              <w:t>/h</w:t>
            </w:r>
            <w:r w:rsidRPr="00F41E4A">
              <w:rPr>
                <w:rFonts w:ascii="Times New Roman" w:hAnsi="Times New Roman" w:cs="Times New Roman"/>
                <w:sz w:val="21"/>
              </w:rPr>
              <w:t>）</w:t>
            </w:r>
          </w:p>
        </w:tc>
        <w:tc>
          <w:tcPr>
            <w:tcW w:w="1062" w:type="dxa"/>
          </w:tcPr>
          <w:p w14:paraId="25523362" w14:textId="77777777" w:rsidR="00057D76" w:rsidRPr="00F41E4A" w:rsidRDefault="00057D76" w:rsidP="00E04E96">
            <w:pPr>
              <w:pStyle w:val="TableParagraph0"/>
              <w:spacing w:line="360" w:lineRule="exact"/>
              <w:ind w:left="161" w:right="101" w:hanging="53"/>
              <w:rPr>
                <w:rFonts w:ascii="Times New Roman" w:hAnsi="Times New Roman" w:cs="Times New Roman"/>
                <w:sz w:val="21"/>
              </w:rPr>
            </w:pPr>
            <w:proofErr w:type="spellStart"/>
            <w:r w:rsidRPr="00F41E4A">
              <w:rPr>
                <w:rFonts w:ascii="Times New Roman" w:hAnsi="Times New Roman" w:cs="Times New Roman"/>
                <w:sz w:val="21"/>
              </w:rPr>
              <w:t>年产生时间（</w:t>
            </w:r>
            <w:r w:rsidRPr="00F41E4A">
              <w:rPr>
                <w:rFonts w:ascii="Times New Roman" w:hAnsi="Times New Roman" w:cs="Times New Roman"/>
                <w:sz w:val="21"/>
              </w:rPr>
              <w:t>h</w:t>
            </w:r>
            <w:proofErr w:type="spellEnd"/>
            <w:r w:rsidRPr="00F41E4A">
              <w:rPr>
                <w:rFonts w:ascii="Times New Roman" w:hAnsi="Times New Roman" w:cs="Times New Roman"/>
                <w:sz w:val="21"/>
              </w:rPr>
              <w:t>）</w:t>
            </w:r>
          </w:p>
        </w:tc>
        <w:tc>
          <w:tcPr>
            <w:tcW w:w="1274" w:type="dxa"/>
          </w:tcPr>
          <w:p w14:paraId="5D89EF2C" w14:textId="77777777" w:rsidR="00057D76" w:rsidRPr="00F41E4A" w:rsidRDefault="00057D76" w:rsidP="00E04E96">
            <w:pPr>
              <w:pStyle w:val="TableParagraph0"/>
              <w:spacing w:line="360" w:lineRule="exact"/>
              <w:ind w:left="215" w:right="102" w:hanging="106"/>
              <w:rPr>
                <w:rFonts w:ascii="Times New Roman" w:hAnsi="Times New Roman" w:cs="Times New Roman"/>
                <w:sz w:val="21"/>
                <w:lang w:eastAsia="zh-CN"/>
              </w:rPr>
            </w:pPr>
            <w:r w:rsidRPr="00F41E4A">
              <w:rPr>
                <w:rFonts w:ascii="Times New Roman" w:hAnsi="Times New Roman" w:cs="Times New Roman"/>
                <w:sz w:val="21"/>
                <w:lang w:eastAsia="zh-CN"/>
              </w:rPr>
              <w:t>本项目排放量（</w:t>
            </w:r>
            <w:r w:rsidRPr="00F41E4A">
              <w:rPr>
                <w:rFonts w:ascii="Times New Roman" w:hAnsi="Times New Roman" w:cs="Times New Roman"/>
                <w:sz w:val="21"/>
                <w:lang w:eastAsia="zh-CN"/>
              </w:rPr>
              <w:t>t/a</w:t>
            </w:r>
            <w:r w:rsidRPr="00F41E4A">
              <w:rPr>
                <w:rFonts w:ascii="Times New Roman" w:hAnsi="Times New Roman" w:cs="Times New Roman"/>
                <w:sz w:val="21"/>
                <w:lang w:eastAsia="zh-CN"/>
              </w:rPr>
              <w:t>）</w:t>
            </w:r>
          </w:p>
        </w:tc>
        <w:tc>
          <w:tcPr>
            <w:tcW w:w="1491" w:type="dxa"/>
          </w:tcPr>
          <w:p w14:paraId="0FA94A26" w14:textId="77777777" w:rsidR="00057D76" w:rsidRPr="00F41E4A" w:rsidRDefault="00057D76" w:rsidP="00E04E96">
            <w:pPr>
              <w:pStyle w:val="TableParagraph0"/>
              <w:spacing w:line="360" w:lineRule="exact"/>
              <w:ind w:left="219" w:right="105" w:hanging="106"/>
              <w:rPr>
                <w:rFonts w:ascii="Times New Roman" w:hAnsi="Times New Roman" w:cs="Times New Roman"/>
                <w:sz w:val="21"/>
                <w:lang w:eastAsia="zh-CN"/>
              </w:rPr>
            </w:pPr>
            <w:r w:rsidRPr="00F41E4A">
              <w:rPr>
                <w:rFonts w:ascii="Times New Roman" w:hAnsi="Times New Roman" w:cs="Times New Roman"/>
                <w:sz w:val="21"/>
                <w:lang w:eastAsia="zh-CN"/>
              </w:rPr>
              <w:t>项目总量控制指标（</w:t>
            </w:r>
            <w:r w:rsidRPr="00F41E4A">
              <w:rPr>
                <w:rFonts w:ascii="Times New Roman" w:hAnsi="Times New Roman" w:cs="Times New Roman"/>
                <w:sz w:val="21"/>
                <w:lang w:eastAsia="zh-CN"/>
              </w:rPr>
              <w:t>t/a</w:t>
            </w:r>
            <w:r w:rsidRPr="00F41E4A">
              <w:rPr>
                <w:rFonts w:ascii="Times New Roman" w:hAnsi="Times New Roman" w:cs="Times New Roman"/>
                <w:sz w:val="21"/>
                <w:lang w:eastAsia="zh-CN"/>
              </w:rPr>
              <w:t>）</w:t>
            </w:r>
          </w:p>
        </w:tc>
        <w:tc>
          <w:tcPr>
            <w:tcW w:w="902" w:type="dxa"/>
          </w:tcPr>
          <w:p w14:paraId="6C8E3B24" w14:textId="77777777" w:rsidR="00057D76" w:rsidRPr="00F41E4A" w:rsidRDefault="00057D76" w:rsidP="00E04E96">
            <w:pPr>
              <w:pStyle w:val="TableParagraph0"/>
              <w:spacing w:line="360" w:lineRule="exact"/>
              <w:ind w:left="136" w:right="123"/>
              <w:rPr>
                <w:rFonts w:ascii="Times New Roman" w:hAnsi="Times New Roman" w:cs="Times New Roman"/>
                <w:sz w:val="21"/>
              </w:rPr>
            </w:pPr>
            <w:proofErr w:type="spellStart"/>
            <w:r w:rsidRPr="00F41E4A">
              <w:rPr>
                <w:rFonts w:ascii="Times New Roman" w:hAnsi="Times New Roman" w:cs="Times New Roman"/>
                <w:sz w:val="21"/>
              </w:rPr>
              <w:t>是否符合要求</w:t>
            </w:r>
            <w:proofErr w:type="spellEnd"/>
          </w:p>
        </w:tc>
      </w:tr>
      <w:tr w:rsidR="00057D76" w:rsidRPr="00F41E4A" w14:paraId="56BB035C" w14:textId="77777777" w:rsidTr="00E04E96">
        <w:trPr>
          <w:trHeight w:val="360"/>
        </w:trPr>
        <w:tc>
          <w:tcPr>
            <w:tcW w:w="700" w:type="dxa"/>
            <w:vMerge w:val="restart"/>
          </w:tcPr>
          <w:p w14:paraId="6A53AA1E" w14:textId="77777777" w:rsidR="00057D76" w:rsidRPr="00F41E4A" w:rsidRDefault="00057D76" w:rsidP="00E04E96">
            <w:pPr>
              <w:pStyle w:val="TableParagraph0"/>
              <w:spacing w:before="10" w:line="360" w:lineRule="exact"/>
              <w:ind w:left="139" w:right="130"/>
              <w:jc w:val="both"/>
              <w:rPr>
                <w:rFonts w:ascii="Times New Roman" w:hAnsi="Times New Roman" w:cs="Times New Roman"/>
                <w:sz w:val="21"/>
              </w:rPr>
            </w:pPr>
            <w:proofErr w:type="spellStart"/>
            <w:r w:rsidRPr="00F41E4A">
              <w:rPr>
                <w:rFonts w:ascii="Times New Roman" w:hAnsi="Times New Roman" w:cs="Times New Roman"/>
                <w:sz w:val="21"/>
              </w:rPr>
              <w:t>高温蒸煮车间</w:t>
            </w:r>
            <w:proofErr w:type="spellEnd"/>
          </w:p>
        </w:tc>
        <w:tc>
          <w:tcPr>
            <w:tcW w:w="1277" w:type="dxa"/>
          </w:tcPr>
          <w:p w14:paraId="26B21F29" w14:textId="77777777" w:rsidR="00057D76" w:rsidRPr="00F41E4A" w:rsidRDefault="00057D76" w:rsidP="00E04E96">
            <w:pPr>
              <w:pStyle w:val="TableParagraph0"/>
              <w:spacing w:before="78" w:line="262" w:lineRule="exact"/>
              <w:ind w:left="7"/>
              <w:jc w:val="center"/>
              <w:rPr>
                <w:rFonts w:ascii="Times New Roman" w:hAnsi="Times New Roman" w:cs="Times New Roman"/>
                <w:sz w:val="21"/>
              </w:rPr>
            </w:pPr>
            <w:r w:rsidRPr="00F41E4A">
              <w:rPr>
                <w:rFonts w:ascii="Times New Roman" w:hAnsi="Times New Roman" w:cs="Times New Roman"/>
                <w:sz w:val="21"/>
              </w:rPr>
              <w:t>氨</w:t>
            </w:r>
          </w:p>
        </w:tc>
        <w:tc>
          <w:tcPr>
            <w:tcW w:w="1419" w:type="dxa"/>
          </w:tcPr>
          <w:p w14:paraId="1A622EB4" w14:textId="77777777" w:rsidR="00057D76" w:rsidRPr="00F41E4A" w:rsidRDefault="00057D76" w:rsidP="00E04E96">
            <w:pPr>
              <w:pStyle w:val="TableParagraph0"/>
              <w:spacing w:before="92"/>
              <w:ind w:left="398" w:right="390"/>
              <w:jc w:val="center"/>
              <w:rPr>
                <w:rFonts w:ascii="Times New Roman" w:hAnsi="Times New Roman" w:cs="Times New Roman"/>
                <w:sz w:val="21"/>
              </w:rPr>
            </w:pPr>
            <w:r w:rsidRPr="00F41E4A">
              <w:rPr>
                <w:rFonts w:ascii="Times New Roman" w:hAnsi="Times New Roman" w:cs="Times New Roman"/>
                <w:sz w:val="21"/>
              </w:rPr>
              <w:t>0.125</w:t>
            </w:r>
          </w:p>
        </w:tc>
        <w:tc>
          <w:tcPr>
            <w:tcW w:w="1277" w:type="dxa"/>
          </w:tcPr>
          <w:p w14:paraId="43A67BD1" w14:textId="77777777" w:rsidR="00057D76" w:rsidRPr="00F41E4A" w:rsidRDefault="00057D76" w:rsidP="00E04E96">
            <w:pPr>
              <w:pStyle w:val="TableParagraph0"/>
              <w:spacing w:before="92"/>
              <w:ind w:left="91" w:right="85"/>
              <w:jc w:val="center"/>
              <w:rPr>
                <w:rFonts w:ascii="Times New Roman" w:hAnsi="Times New Roman" w:cs="Times New Roman"/>
                <w:sz w:val="21"/>
              </w:rPr>
            </w:pPr>
            <w:r w:rsidRPr="00F41E4A">
              <w:rPr>
                <w:rFonts w:ascii="Times New Roman" w:hAnsi="Times New Roman" w:cs="Times New Roman"/>
                <w:sz w:val="21"/>
              </w:rPr>
              <w:t>0.00286</w:t>
            </w:r>
          </w:p>
        </w:tc>
        <w:tc>
          <w:tcPr>
            <w:tcW w:w="1062" w:type="dxa"/>
            <w:vMerge w:val="restart"/>
          </w:tcPr>
          <w:p w14:paraId="64E8E541" w14:textId="77777777" w:rsidR="00057D76" w:rsidRPr="00F41E4A" w:rsidRDefault="00057D76" w:rsidP="00E04E96">
            <w:pPr>
              <w:pStyle w:val="TableParagraph0"/>
              <w:rPr>
                <w:rFonts w:ascii="Times New Roman" w:hAnsi="Times New Roman" w:cs="Times New Roman"/>
                <w:b/>
              </w:rPr>
            </w:pPr>
          </w:p>
          <w:p w14:paraId="55AFD0C5" w14:textId="77777777" w:rsidR="00057D76" w:rsidRPr="00F41E4A" w:rsidRDefault="00057D76" w:rsidP="00E04E96">
            <w:pPr>
              <w:pStyle w:val="TableParagraph0"/>
              <w:spacing w:before="180"/>
              <w:ind w:left="318"/>
              <w:rPr>
                <w:rFonts w:ascii="Times New Roman" w:hAnsi="Times New Roman" w:cs="Times New Roman"/>
                <w:sz w:val="21"/>
              </w:rPr>
            </w:pPr>
            <w:r w:rsidRPr="00F41E4A">
              <w:rPr>
                <w:rFonts w:ascii="Times New Roman" w:hAnsi="Times New Roman" w:cs="Times New Roman"/>
                <w:sz w:val="21"/>
              </w:rPr>
              <w:t>6000</w:t>
            </w:r>
          </w:p>
        </w:tc>
        <w:tc>
          <w:tcPr>
            <w:tcW w:w="1274" w:type="dxa"/>
          </w:tcPr>
          <w:p w14:paraId="54E8ED75" w14:textId="77777777" w:rsidR="00057D76" w:rsidRPr="00F41E4A" w:rsidRDefault="00057D76" w:rsidP="00E04E96">
            <w:pPr>
              <w:pStyle w:val="TableParagraph0"/>
              <w:spacing w:before="92"/>
              <w:ind w:left="220" w:right="214"/>
              <w:jc w:val="center"/>
              <w:rPr>
                <w:rFonts w:ascii="Times New Roman" w:hAnsi="Times New Roman" w:cs="Times New Roman"/>
                <w:sz w:val="21"/>
              </w:rPr>
            </w:pPr>
            <w:r w:rsidRPr="00F41E4A">
              <w:rPr>
                <w:rFonts w:ascii="Times New Roman" w:hAnsi="Times New Roman" w:cs="Times New Roman"/>
                <w:sz w:val="21"/>
              </w:rPr>
              <w:t>0.01716</w:t>
            </w:r>
          </w:p>
        </w:tc>
        <w:tc>
          <w:tcPr>
            <w:tcW w:w="1491" w:type="dxa"/>
          </w:tcPr>
          <w:p w14:paraId="06EA7DD2" w14:textId="77777777" w:rsidR="00057D76" w:rsidRPr="00F41E4A" w:rsidRDefault="00057D76" w:rsidP="00E04E96">
            <w:pPr>
              <w:pStyle w:val="TableParagraph0"/>
              <w:spacing w:before="92"/>
              <w:ind w:left="485" w:right="482"/>
              <w:jc w:val="center"/>
              <w:rPr>
                <w:rFonts w:ascii="Times New Roman" w:hAnsi="Times New Roman" w:cs="Times New Roman"/>
                <w:sz w:val="21"/>
              </w:rPr>
            </w:pPr>
            <w:r w:rsidRPr="00F41E4A">
              <w:rPr>
                <w:rFonts w:ascii="Times New Roman" w:hAnsi="Times New Roman" w:cs="Times New Roman"/>
                <w:sz w:val="21"/>
              </w:rPr>
              <w:t>0.454</w:t>
            </w:r>
          </w:p>
        </w:tc>
        <w:tc>
          <w:tcPr>
            <w:tcW w:w="902" w:type="dxa"/>
          </w:tcPr>
          <w:p w14:paraId="6CE98C5F" w14:textId="77777777" w:rsidR="00057D76" w:rsidRPr="00F41E4A" w:rsidRDefault="00057D76" w:rsidP="00E04E96">
            <w:pPr>
              <w:pStyle w:val="TableParagraph0"/>
              <w:spacing w:before="78" w:line="262" w:lineRule="exact"/>
              <w:ind w:left="220" w:right="211"/>
              <w:jc w:val="center"/>
              <w:rPr>
                <w:rFonts w:ascii="Times New Roman" w:hAnsi="Times New Roman" w:cs="Times New Roman"/>
                <w:sz w:val="21"/>
              </w:rPr>
            </w:pPr>
            <w:proofErr w:type="spellStart"/>
            <w:r w:rsidRPr="00F41E4A">
              <w:rPr>
                <w:rFonts w:ascii="Times New Roman" w:hAnsi="Times New Roman" w:cs="Times New Roman"/>
                <w:sz w:val="21"/>
              </w:rPr>
              <w:t>符合</w:t>
            </w:r>
            <w:proofErr w:type="spellEnd"/>
          </w:p>
        </w:tc>
      </w:tr>
      <w:tr w:rsidR="00057D76" w:rsidRPr="00F41E4A" w14:paraId="3E968657" w14:textId="77777777" w:rsidTr="00E04E96">
        <w:trPr>
          <w:trHeight w:val="359"/>
        </w:trPr>
        <w:tc>
          <w:tcPr>
            <w:tcW w:w="700" w:type="dxa"/>
            <w:vMerge/>
            <w:tcBorders>
              <w:top w:val="nil"/>
            </w:tcBorders>
          </w:tcPr>
          <w:p w14:paraId="5F7CBB29" w14:textId="77777777" w:rsidR="00057D76" w:rsidRPr="00F41E4A" w:rsidRDefault="00057D76" w:rsidP="00E04E96">
            <w:pPr>
              <w:rPr>
                <w:rFonts w:ascii="Times New Roman" w:hAnsi="Times New Roman"/>
                <w:sz w:val="2"/>
                <w:szCs w:val="2"/>
              </w:rPr>
            </w:pPr>
          </w:p>
        </w:tc>
        <w:tc>
          <w:tcPr>
            <w:tcW w:w="1277" w:type="dxa"/>
          </w:tcPr>
          <w:p w14:paraId="4F24EC76" w14:textId="77777777" w:rsidR="00057D76" w:rsidRPr="00F41E4A" w:rsidRDefault="00057D76" w:rsidP="00E04E96">
            <w:pPr>
              <w:pStyle w:val="TableParagraph0"/>
              <w:spacing w:before="77" w:line="262" w:lineRule="exact"/>
              <w:ind w:left="92" w:right="85"/>
              <w:jc w:val="center"/>
              <w:rPr>
                <w:rFonts w:ascii="Times New Roman" w:hAnsi="Times New Roman" w:cs="Times New Roman"/>
                <w:sz w:val="21"/>
              </w:rPr>
            </w:pPr>
            <w:proofErr w:type="spellStart"/>
            <w:r w:rsidRPr="00F41E4A">
              <w:rPr>
                <w:rFonts w:ascii="Times New Roman" w:hAnsi="Times New Roman" w:cs="Times New Roman"/>
                <w:sz w:val="21"/>
              </w:rPr>
              <w:t>硫化氢</w:t>
            </w:r>
            <w:proofErr w:type="spellEnd"/>
          </w:p>
        </w:tc>
        <w:tc>
          <w:tcPr>
            <w:tcW w:w="1419" w:type="dxa"/>
          </w:tcPr>
          <w:p w14:paraId="5690392B" w14:textId="77777777" w:rsidR="00057D76" w:rsidRPr="00F41E4A" w:rsidRDefault="00057D76" w:rsidP="00E04E96">
            <w:pPr>
              <w:pStyle w:val="TableParagraph0"/>
              <w:spacing w:before="91"/>
              <w:ind w:left="398" w:right="392"/>
              <w:jc w:val="center"/>
              <w:rPr>
                <w:rFonts w:ascii="Times New Roman" w:hAnsi="Times New Roman" w:cs="Times New Roman"/>
                <w:sz w:val="21"/>
              </w:rPr>
            </w:pPr>
            <w:r w:rsidRPr="00F41E4A">
              <w:rPr>
                <w:rFonts w:ascii="Times New Roman" w:hAnsi="Times New Roman" w:cs="Times New Roman"/>
                <w:sz w:val="21"/>
              </w:rPr>
              <w:t>0.0188</w:t>
            </w:r>
          </w:p>
        </w:tc>
        <w:tc>
          <w:tcPr>
            <w:tcW w:w="1277" w:type="dxa"/>
          </w:tcPr>
          <w:p w14:paraId="75EDF957" w14:textId="77777777" w:rsidR="00057D76" w:rsidRPr="00F41E4A" w:rsidRDefault="00057D76" w:rsidP="00E04E96">
            <w:pPr>
              <w:pStyle w:val="TableParagraph0"/>
              <w:spacing w:before="91"/>
              <w:ind w:left="92" w:right="85"/>
              <w:jc w:val="center"/>
              <w:rPr>
                <w:rFonts w:ascii="Times New Roman" w:hAnsi="Times New Roman" w:cs="Times New Roman"/>
                <w:sz w:val="21"/>
              </w:rPr>
            </w:pPr>
            <w:r w:rsidRPr="00F41E4A">
              <w:rPr>
                <w:rFonts w:ascii="Times New Roman" w:hAnsi="Times New Roman" w:cs="Times New Roman"/>
                <w:sz w:val="21"/>
              </w:rPr>
              <w:t>0.0004305</w:t>
            </w:r>
          </w:p>
        </w:tc>
        <w:tc>
          <w:tcPr>
            <w:tcW w:w="1062" w:type="dxa"/>
            <w:vMerge/>
            <w:tcBorders>
              <w:top w:val="nil"/>
            </w:tcBorders>
          </w:tcPr>
          <w:p w14:paraId="45836CD3" w14:textId="77777777" w:rsidR="00057D76" w:rsidRPr="00F41E4A" w:rsidRDefault="00057D76" w:rsidP="00E04E96">
            <w:pPr>
              <w:rPr>
                <w:rFonts w:ascii="Times New Roman" w:hAnsi="Times New Roman"/>
                <w:sz w:val="2"/>
                <w:szCs w:val="2"/>
              </w:rPr>
            </w:pPr>
          </w:p>
        </w:tc>
        <w:tc>
          <w:tcPr>
            <w:tcW w:w="1274" w:type="dxa"/>
          </w:tcPr>
          <w:p w14:paraId="5DF2BBFC" w14:textId="77777777" w:rsidR="00057D76" w:rsidRPr="00F41E4A" w:rsidRDefault="00057D76" w:rsidP="00E04E96">
            <w:pPr>
              <w:pStyle w:val="TableParagraph0"/>
              <w:spacing w:before="91"/>
              <w:ind w:left="221" w:right="214"/>
              <w:jc w:val="center"/>
              <w:rPr>
                <w:rFonts w:ascii="Times New Roman" w:hAnsi="Times New Roman" w:cs="Times New Roman"/>
                <w:sz w:val="21"/>
              </w:rPr>
            </w:pPr>
            <w:r w:rsidRPr="00F41E4A">
              <w:rPr>
                <w:rFonts w:ascii="Times New Roman" w:hAnsi="Times New Roman" w:cs="Times New Roman"/>
                <w:sz w:val="21"/>
              </w:rPr>
              <w:t>0.002583</w:t>
            </w:r>
          </w:p>
        </w:tc>
        <w:tc>
          <w:tcPr>
            <w:tcW w:w="1491" w:type="dxa"/>
          </w:tcPr>
          <w:p w14:paraId="44228A83" w14:textId="77777777" w:rsidR="00057D76" w:rsidRPr="00F41E4A" w:rsidRDefault="00057D76" w:rsidP="00E04E96">
            <w:pPr>
              <w:pStyle w:val="TableParagraph0"/>
              <w:spacing w:before="91"/>
              <w:ind w:left="485" w:right="482"/>
              <w:jc w:val="center"/>
              <w:rPr>
                <w:rFonts w:ascii="Times New Roman" w:hAnsi="Times New Roman" w:cs="Times New Roman"/>
                <w:sz w:val="21"/>
              </w:rPr>
            </w:pPr>
            <w:r w:rsidRPr="00F41E4A">
              <w:rPr>
                <w:rFonts w:ascii="Times New Roman" w:hAnsi="Times New Roman" w:cs="Times New Roman"/>
                <w:sz w:val="21"/>
              </w:rPr>
              <w:t>0.010</w:t>
            </w:r>
          </w:p>
        </w:tc>
        <w:tc>
          <w:tcPr>
            <w:tcW w:w="902" w:type="dxa"/>
          </w:tcPr>
          <w:p w14:paraId="7C28A6DE" w14:textId="77777777" w:rsidR="00057D76" w:rsidRPr="00F41E4A" w:rsidRDefault="00057D76" w:rsidP="00E04E96">
            <w:pPr>
              <w:pStyle w:val="TableParagraph0"/>
              <w:spacing w:before="77" w:line="262" w:lineRule="exact"/>
              <w:ind w:left="220" w:right="211"/>
              <w:jc w:val="center"/>
              <w:rPr>
                <w:rFonts w:ascii="Times New Roman" w:hAnsi="Times New Roman" w:cs="Times New Roman"/>
                <w:sz w:val="21"/>
              </w:rPr>
            </w:pPr>
            <w:proofErr w:type="spellStart"/>
            <w:r w:rsidRPr="00F41E4A">
              <w:rPr>
                <w:rFonts w:ascii="Times New Roman" w:hAnsi="Times New Roman" w:cs="Times New Roman"/>
                <w:sz w:val="21"/>
              </w:rPr>
              <w:t>符合</w:t>
            </w:r>
            <w:proofErr w:type="spellEnd"/>
          </w:p>
        </w:tc>
      </w:tr>
      <w:tr w:rsidR="00057D76" w:rsidRPr="00F41E4A" w14:paraId="3D5115BA" w14:textId="77777777" w:rsidTr="00E04E96">
        <w:trPr>
          <w:trHeight w:val="360"/>
        </w:trPr>
        <w:tc>
          <w:tcPr>
            <w:tcW w:w="700" w:type="dxa"/>
            <w:vMerge/>
            <w:tcBorders>
              <w:top w:val="nil"/>
            </w:tcBorders>
          </w:tcPr>
          <w:p w14:paraId="2FAC7C77" w14:textId="77777777" w:rsidR="00057D76" w:rsidRPr="00F41E4A" w:rsidRDefault="00057D76" w:rsidP="00E04E96">
            <w:pPr>
              <w:rPr>
                <w:rFonts w:ascii="Times New Roman" w:hAnsi="Times New Roman"/>
                <w:sz w:val="2"/>
                <w:szCs w:val="2"/>
              </w:rPr>
            </w:pPr>
          </w:p>
        </w:tc>
        <w:tc>
          <w:tcPr>
            <w:tcW w:w="1277" w:type="dxa"/>
          </w:tcPr>
          <w:p w14:paraId="072FB84D" w14:textId="77777777" w:rsidR="00057D76" w:rsidRPr="00F41E4A" w:rsidRDefault="00057D76" w:rsidP="00E04E96">
            <w:pPr>
              <w:pStyle w:val="TableParagraph0"/>
              <w:spacing w:before="77" w:line="263" w:lineRule="exact"/>
              <w:ind w:left="92" w:right="85"/>
              <w:jc w:val="center"/>
              <w:rPr>
                <w:rFonts w:ascii="Times New Roman" w:hAnsi="Times New Roman" w:cs="Times New Roman"/>
                <w:sz w:val="21"/>
              </w:rPr>
            </w:pPr>
            <w:proofErr w:type="spellStart"/>
            <w:r w:rsidRPr="00F41E4A">
              <w:rPr>
                <w:rFonts w:ascii="Times New Roman" w:hAnsi="Times New Roman" w:cs="Times New Roman"/>
                <w:sz w:val="21"/>
              </w:rPr>
              <w:t>非甲烷总烃</w:t>
            </w:r>
            <w:proofErr w:type="spellEnd"/>
          </w:p>
        </w:tc>
        <w:tc>
          <w:tcPr>
            <w:tcW w:w="1419" w:type="dxa"/>
          </w:tcPr>
          <w:p w14:paraId="4CBE17FF" w14:textId="77777777" w:rsidR="00057D76" w:rsidRPr="00F41E4A" w:rsidRDefault="00057D76" w:rsidP="00E04E96">
            <w:pPr>
              <w:pStyle w:val="TableParagraph0"/>
              <w:spacing w:before="91"/>
              <w:ind w:left="398" w:right="391"/>
              <w:jc w:val="center"/>
              <w:rPr>
                <w:rFonts w:ascii="Times New Roman" w:hAnsi="Times New Roman" w:cs="Times New Roman"/>
                <w:sz w:val="21"/>
              </w:rPr>
            </w:pPr>
            <w:r w:rsidRPr="00F41E4A">
              <w:rPr>
                <w:rFonts w:ascii="Times New Roman" w:hAnsi="Times New Roman" w:cs="Times New Roman"/>
                <w:sz w:val="21"/>
              </w:rPr>
              <w:t>0.88</w:t>
            </w:r>
          </w:p>
        </w:tc>
        <w:tc>
          <w:tcPr>
            <w:tcW w:w="1277" w:type="dxa"/>
          </w:tcPr>
          <w:p w14:paraId="33AB6A0E" w14:textId="77777777" w:rsidR="00057D76" w:rsidRPr="00F41E4A" w:rsidRDefault="00057D76" w:rsidP="00E04E96">
            <w:pPr>
              <w:pStyle w:val="TableParagraph0"/>
              <w:spacing w:before="91"/>
              <w:ind w:left="91" w:right="85"/>
              <w:jc w:val="center"/>
              <w:rPr>
                <w:rFonts w:ascii="Times New Roman" w:hAnsi="Times New Roman" w:cs="Times New Roman"/>
                <w:sz w:val="21"/>
              </w:rPr>
            </w:pPr>
            <w:r w:rsidRPr="00F41E4A">
              <w:rPr>
                <w:rFonts w:ascii="Times New Roman" w:hAnsi="Times New Roman" w:cs="Times New Roman"/>
                <w:sz w:val="21"/>
              </w:rPr>
              <w:t>0.02012</w:t>
            </w:r>
          </w:p>
        </w:tc>
        <w:tc>
          <w:tcPr>
            <w:tcW w:w="1062" w:type="dxa"/>
            <w:vMerge/>
            <w:tcBorders>
              <w:top w:val="nil"/>
            </w:tcBorders>
          </w:tcPr>
          <w:p w14:paraId="52105B73" w14:textId="77777777" w:rsidR="00057D76" w:rsidRPr="00F41E4A" w:rsidRDefault="00057D76" w:rsidP="00E04E96">
            <w:pPr>
              <w:rPr>
                <w:rFonts w:ascii="Times New Roman" w:hAnsi="Times New Roman"/>
                <w:sz w:val="2"/>
                <w:szCs w:val="2"/>
              </w:rPr>
            </w:pPr>
          </w:p>
        </w:tc>
        <w:tc>
          <w:tcPr>
            <w:tcW w:w="1274" w:type="dxa"/>
          </w:tcPr>
          <w:p w14:paraId="589125BD" w14:textId="77777777" w:rsidR="00057D76" w:rsidRPr="00F41E4A" w:rsidRDefault="00057D76" w:rsidP="00E04E96">
            <w:pPr>
              <w:pStyle w:val="TableParagraph0"/>
              <w:spacing w:before="91"/>
              <w:ind w:left="220" w:right="214"/>
              <w:jc w:val="center"/>
              <w:rPr>
                <w:rFonts w:ascii="Times New Roman" w:hAnsi="Times New Roman" w:cs="Times New Roman"/>
                <w:sz w:val="21"/>
              </w:rPr>
            </w:pPr>
            <w:r w:rsidRPr="00F41E4A">
              <w:rPr>
                <w:rFonts w:ascii="Times New Roman" w:hAnsi="Times New Roman" w:cs="Times New Roman"/>
                <w:sz w:val="21"/>
              </w:rPr>
              <w:t>0.12072</w:t>
            </w:r>
          </w:p>
        </w:tc>
        <w:tc>
          <w:tcPr>
            <w:tcW w:w="1491" w:type="dxa"/>
          </w:tcPr>
          <w:p w14:paraId="5361B121" w14:textId="77777777" w:rsidR="00057D76" w:rsidRPr="00F41E4A" w:rsidRDefault="00057D76" w:rsidP="00E04E96">
            <w:pPr>
              <w:pStyle w:val="TableParagraph0"/>
              <w:spacing w:before="91"/>
              <w:ind w:left="485" w:right="482"/>
              <w:jc w:val="center"/>
              <w:rPr>
                <w:rFonts w:ascii="Times New Roman" w:hAnsi="Times New Roman" w:cs="Times New Roman"/>
                <w:sz w:val="21"/>
              </w:rPr>
            </w:pPr>
            <w:r w:rsidRPr="00F41E4A">
              <w:rPr>
                <w:rFonts w:ascii="Times New Roman" w:hAnsi="Times New Roman" w:cs="Times New Roman"/>
                <w:sz w:val="21"/>
              </w:rPr>
              <w:t>0.292</w:t>
            </w:r>
          </w:p>
        </w:tc>
        <w:tc>
          <w:tcPr>
            <w:tcW w:w="902" w:type="dxa"/>
          </w:tcPr>
          <w:p w14:paraId="65D52749" w14:textId="77777777" w:rsidR="00057D76" w:rsidRPr="00F41E4A" w:rsidRDefault="00057D76" w:rsidP="00E04E96">
            <w:pPr>
              <w:pStyle w:val="TableParagraph0"/>
              <w:spacing w:before="77" w:line="263" w:lineRule="exact"/>
              <w:ind w:left="220" w:right="211"/>
              <w:jc w:val="center"/>
              <w:rPr>
                <w:rFonts w:ascii="Times New Roman" w:hAnsi="Times New Roman" w:cs="Times New Roman"/>
                <w:sz w:val="21"/>
              </w:rPr>
            </w:pPr>
            <w:proofErr w:type="spellStart"/>
            <w:r w:rsidRPr="00F41E4A">
              <w:rPr>
                <w:rFonts w:ascii="Times New Roman" w:hAnsi="Times New Roman" w:cs="Times New Roman"/>
                <w:sz w:val="21"/>
              </w:rPr>
              <w:t>符合</w:t>
            </w:r>
            <w:proofErr w:type="spellEnd"/>
          </w:p>
        </w:tc>
      </w:tr>
    </w:tbl>
    <w:p w14:paraId="1A8ABFB7" w14:textId="6ABB6439" w:rsidR="006C538A" w:rsidRPr="00F41E4A" w:rsidRDefault="00057D76">
      <w:pPr>
        <w:pStyle w:val="afffff2"/>
        <w:spacing w:before="0" w:line="500" w:lineRule="exact"/>
        <w:ind w:firstLineChars="200" w:firstLine="560"/>
        <w:outlineLvl w:val="9"/>
        <w:rPr>
          <w:b w:val="0"/>
          <w:sz w:val="28"/>
          <w:szCs w:val="28"/>
        </w:rPr>
      </w:pPr>
      <w:r w:rsidRPr="00F41E4A">
        <w:rPr>
          <w:b w:val="0"/>
          <w:sz w:val="28"/>
          <w:szCs w:val="28"/>
        </w:rPr>
        <w:t xml:space="preserve"> </w:t>
      </w:r>
      <w:r w:rsidR="00C166CC" w:rsidRPr="00F41E4A">
        <w:rPr>
          <w:b w:val="0"/>
          <w:sz w:val="28"/>
          <w:szCs w:val="28"/>
        </w:rPr>
        <w:t>(6)</w:t>
      </w:r>
      <w:r w:rsidR="00C166CC" w:rsidRPr="00F41E4A">
        <w:rPr>
          <w:b w:val="0"/>
          <w:sz w:val="28"/>
          <w:szCs w:val="28"/>
        </w:rPr>
        <w:t>土壤、地下水环境保护措施落实情况</w:t>
      </w:r>
      <w:bookmarkEnd w:id="146"/>
      <w:bookmarkEnd w:id="147"/>
    </w:p>
    <w:p w14:paraId="57E98966" w14:textId="30548899" w:rsidR="006C538A" w:rsidRPr="00F41E4A" w:rsidRDefault="00C166CC">
      <w:pPr>
        <w:pStyle w:val="afffff2"/>
        <w:spacing w:before="0" w:line="500" w:lineRule="exact"/>
        <w:ind w:firstLine="570"/>
        <w:outlineLvl w:val="9"/>
        <w:rPr>
          <w:b w:val="0"/>
          <w:sz w:val="28"/>
          <w:szCs w:val="28"/>
        </w:rPr>
      </w:pPr>
      <w:r w:rsidRPr="00F41E4A">
        <w:rPr>
          <w:b w:val="0"/>
          <w:sz w:val="28"/>
          <w:szCs w:val="28"/>
        </w:rPr>
        <w:t>厂区内焚烧装置区、焚烧车间、危废暂存库、灰渣暂存库、废液罐区、污水处理装置区均为重点防渗单元，均按照《危险废物贮存污染控制标准》</w:t>
      </w:r>
      <w:r w:rsidRPr="00F41E4A">
        <w:rPr>
          <w:b w:val="0"/>
          <w:sz w:val="28"/>
          <w:szCs w:val="28"/>
        </w:rPr>
        <w:t>(GB18597-2001)</w:t>
      </w:r>
      <w:r w:rsidRPr="00F41E4A">
        <w:rPr>
          <w:b w:val="0"/>
          <w:sz w:val="28"/>
          <w:szCs w:val="28"/>
        </w:rPr>
        <w:t>要求开展防渗措施。</w:t>
      </w:r>
    </w:p>
    <w:p w14:paraId="3548F78E" w14:textId="6276C9EE" w:rsidR="006C538A" w:rsidRPr="00F41E4A" w:rsidRDefault="00C166CC">
      <w:pPr>
        <w:pStyle w:val="afffff"/>
        <w:spacing w:before="0"/>
        <w:ind w:firstLineChars="200" w:firstLine="560"/>
        <w:outlineLvl w:val="9"/>
        <w:rPr>
          <w:rFonts w:ascii="Times New Roman" w:hAnsi="Times New Roman" w:cs="Times New Roman"/>
          <w:b w:val="0"/>
          <w:sz w:val="28"/>
          <w:szCs w:val="28"/>
        </w:rPr>
      </w:pPr>
      <w:bookmarkStart w:id="148" w:name="_Toc86005899"/>
      <w:bookmarkStart w:id="149" w:name="_Toc86005735"/>
      <w:r w:rsidRPr="00F41E4A">
        <w:rPr>
          <w:rFonts w:ascii="Times New Roman" w:hAnsi="Times New Roman" w:cs="Times New Roman"/>
          <w:b w:val="0"/>
          <w:sz w:val="28"/>
          <w:szCs w:val="28"/>
        </w:rPr>
        <w:t>(7)</w:t>
      </w:r>
      <w:r w:rsidR="00057D76" w:rsidRPr="00F41E4A">
        <w:rPr>
          <w:rFonts w:ascii="Times New Roman" w:hAnsi="Times New Roman" w:cs="Times New Roman"/>
          <w:b w:val="0"/>
          <w:bCs w:val="0"/>
          <w:szCs w:val="22"/>
        </w:rPr>
        <w:t xml:space="preserve"> </w:t>
      </w:r>
      <w:r w:rsidR="00057D76" w:rsidRPr="00F41E4A">
        <w:rPr>
          <w:rFonts w:ascii="Times New Roman" w:hAnsi="Times New Roman" w:cs="Times New Roman"/>
          <w:b w:val="0"/>
          <w:sz w:val="28"/>
          <w:szCs w:val="28"/>
        </w:rPr>
        <w:t>高温蒸煮车间技改项目</w:t>
      </w:r>
      <w:r w:rsidRPr="00F41E4A">
        <w:rPr>
          <w:rFonts w:ascii="Times New Roman" w:hAnsi="Times New Roman" w:cs="Times New Roman"/>
          <w:b w:val="0"/>
          <w:sz w:val="28"/>
          <w:szCs w:val="28"/>
        </w:rPr>
        <w:t>环评批复要求落实情况</w:t>
      </w:r>
      <w:bookmarkEnd w:id="148"/>
      <w:bookmarkEnd w:id="149"/>
    </w:p>
    <w:p w14:paraId="4B4DD2D5" w14:textId="188192BF" w:rsidR="006C538A" w:rsidRPr="00F41E4A" w:rsidRDefault="00C166CC">
      <w:pPr>
        <w:pStyle w:val="afffff"/>
        <w:spacing w:before="0"/>
        <w:ind w:firstLine="570"/>
        <w:outlineLvl w:val="9"/>
        <w:rPr>
          <w:rFonts w:ascii="Times New Roman" w:hAnsi="Times New Roman" w:cs="Times New Roman"/>
          <w:b w:val="0"/>
          <w:sz w:val="28"/>
          <w:szCs w:val="28"/>
        </w:rPr>
      </w:pPr>
      <w:r w:rsidRPr="00F41E4A">
        <w:rPr>
          <w:rFonts w:ascii="Times New Roman" w:hAnsi="Times New Roman" w:cs="Times New Roman"/>
          <w:b w:val="0"/>
          <w:sz w:val="28"/>
          <w:szCs w:val="28"/>
        </w:rPr>
        <w:t>结合</w:t>
      </w:r>
      <w:r w:rsidR="00057D76" w:rsidRPr="00F41E4A">
        <w:rPr>
          <w:rFonts w:ascii="Times New Roman" w:hAnsi="Times New Roman" w:cs="Times New Roman"/>
          <w:b w:val="0"/>
          <w:sz w:val="28"/>
          <w:szCs w:val="28"/>
        </w:rPr>
        <w:t>高温蒸煮车间技改项目</w:t>
      </w:r>
      <w:r w:rsidRPr="00F41E4A">
        <w:rPr>
          <w:rFonts w:ascii="Times New Roman" w:hAnsi="Times New Roman" w:cs="Times New Roman"/>
          <w:b w:val="0"/>
          <w:sz w:val="28"/>
          <w:szCs w:val="28"/>
        </w:rPr>
        <w:t>环评、</w:t>
      </w:r>
      <w:r w:rsidR="00057D76" w:rsidRPr="00F41E4A">
        <w:rPr>
          <w:rFonts w:ascii="Times New Roman" w:hAnsi="Times New Roman" w:cs="Times New Roman"/>
          <w:b w:val="0"/>
          <w:sz w:val="28"/>
          <w:szCs w:val="28"/>
        </w:rPr>
        <w:t>变动影响分析</w:t>
      </w:r>
      <w:r w:rsidRPr="00F41E4A">
        <w:rPr>
          <w:rFonts w:ascii="Times New Roman" w:hAnsi="Times New Roman" w:cs="Times New Roman"/>
          <w:b w:val="0"/>
          <w:sz w:val="28"/>
          <w:szCs w:val="28"/>
        </w:rPr>
        <w:t>及验收监测报告，</w:t>
      </w:r>
      <w:r w:rsidR="00057D76" w:rsidRPr="00F41E4A">
        <w:rPr>
          <w:rFonts w:ascii="Times New Roman" w:hAnsi="Times New Roman" w:cs="Times New Roman"/>
          <w:b w:val="0"/>
          <w:sz w:val="28"/>
          <w:szCs w:val="28"/>
        </w:rPr>
        <w:t>高温蒸煮车间技改项目</w:t>
      </w:r>
      <w:r w:rsidRPr="00F41E4A">
        <w:rPr>
          <w:rFonts w:ascii="Times New Roman" w:hAnsi="Times New Roman" w:cs="Times New Roman"/>
          <w:b w:val="0"/>
          <w:sz w:val="28"/>
          <w:szCs w:val="28"/>
        </w:rPr>
        <w:t>竣工验收期间，环评批复要求落实情况详见表</w:t>
      </w:r>
      <w:r w:rsidRPr="00F41E4A">
        <w:rPr>
          <w:rFonts w:ascii="Times New Roman" w:hAnsi="Times New Roman" w:cs="Times New Roman"/>
          <w:b w:val="0"/>
          <w:sz w:val="28"/>
          <w:szCs w:val="28"/>
        </w:rPr>
        <w:t>2.2-2</w:t>
      </w:r>
      <w:r w:rsidR="00012AE7" w:rsidRPr="00F41E4A">
        <w:rPr>
          <w:rFonts w:ascii="Times New Roman" w:hAnsi="Times New Roman" w:cs="Times New Roman"/>
          <w:b w:val="0"/>
          <w:sz w:val="28"/>
          <w:szCs w:val="28"/>
        </w:rPr>
        <w:t>5</w:t>
      </w:r>
      <w:r w:rsidRPr="00F41E4A">
        <w:rPr>
          <w:rFonts w:ascii="Times New Roman" w:hAnsi="Times New Roman" w:cs="Times New Roman"/>
          <w:b w:val="0"/>
          <w:sz w:val="28"/>
          <w:szCs w:val="28"/>
        </w:rPr>
        <w:t>。</w:t>
      </w:r>
    </w:p>
    <w:p w14:paraId="039E23D4" w14:textId="71CDE5D7" w:rsidR="006C538A" w:rsidRPr="00F41E4A" w:rsidRDefault="00C166CC">
      <w:pPr>
        <w:pStyle w:val="afffff"/>
        <w:spacing w:before="0" w:line="400" w:lineRule="exact"/>
        <w:ind w:firstLine="573"/>
        <w:jc w:val="center"/>
        <w:outlineLvl w:val="9"/>
        <w:rPr>
          <w:rFonts w:ascii="Times New Roman" w:hAnsi="Times New Roman" w:cs="Times New Roman"/>
        </w:rPr>
      </w:pPr>
      <w:r w:rsidRPr="00F41E4A">
        <w:rPr>
          <w:rFonts w:ascii="Times New Roman" w:hAnsi="Times New Roman" w:cs="Times New Roman"/>
        </w:rPr>
        <w:t>表</w:t>
      </w:r>
      <w:r w:rsidRPr="00F41E4A">
        <w:rPr>
          <w:rFonts w:ascii="Times New Roman" w:hAnsi="Times New Roman" w:cs="Times New Roman"/>
        </w:rPr>
        <w:t>2.2-2</w:t>
      </w:r>
      <w:r w:rsidR="00012AE7" w:rsidRPr="00F41E4A">
        <w:rPr>
          <w:rFonts w:ascii="Times New Roman" w:hAnsi="Times New Roman" w:cs="Times New Roman"/>
        </w:rPr>
        <w:t>5</w:t>
      </w:r>
      <w:r w:rsidRPr="00F41E4A">
        <w:rPr>
          <w:rFonts w:ascii="Times New Roman" w:hAnsi="Times New Roman" w:cs="Times New Roman"/>
        </w:rPr>
        <w:t xml:space="preserve">  </w:t>
      </w:r>
      <w:r w:rsidR="00057D76" w:rsidRPr="00F41E4A">
        <w:rPr>
          <w:rFonts w:ascii="Times New Roman" w:hAnsi="Times New Roman" w:cs="Times New Roman"/>
        </w:rPr>
        <w:t>高温蒸煮车间技改项目</w:t>
      </w:r>
      <w:r w:rsidRPr="00F41E4A">
        <w:rPr>
          <w:rFonts w:ascii="Times New Roman" w:hAnsi="Times New Roman" w:cs="Times New Roman"/>
        </w:rPr>
        <w:t>环评批复要求落实情况一览表</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4102"/>
        <w:gridCol w:w="4401"/>
      </w:tblGrid>
      <w:tr w:rsidR="006C538A" w:rsidRPr="00F41E4A" w14:paraId="1A496F75" w14:textId="77777777" w:rsidTr="00CD477B">
        <w:trPr>
          <w:trHeight w:val="454"/>
        </w:trPr>
        <w:tc>
          <w:tcPr>
            <w:tcW w:w="713" w:type="dxa"/>
            <w:vMerge w:val="restart"/>
            <w:vAlign w:val="center"/>
          </w:tcPr>
          <w:p w14:paraId="64D12573" w14:textId="77777777" w:rsidR="006C538A" w:rsidRPr="00F41E4A" w:rsidRDefault="00C166CC" w:rsidP="00012AE7">
            <w:pPr>
              <w:spacing w:line="360" w:lineRule="exact"/>
              <w:rPr>
                <w:rFonts w:ascii="Times New Roman" w:hAnsi="Times New Roman"/>
                <w:szCs w:val="21"/>
              </w:rPr>
            </w:pPr>
            <w:r w:rsidRPr="00F41E4A">
              <w:rPr>
                <w:rFonts w:ascii="Times New Roman" w:hAnsi="Times New Roman"/>
                <w:szCs w:val="21"/>
              </w:rPr>
              <w:t>序号</w:t>
            </w:r>
          </w:p>
        </w:tc>
        <w:tc>
          <w:tcPr>
            <w:tcW w:w="8503" w:type="dxa"/>
            <w:gridSpan w:val="2"/>
            <w:vAlign w:val="center"/>
          </w:tcPr>
          <w:p w14:paraId="469697C6" w14:textId="3EAE06AF" w:rsidR="006C538A" w:rsidRPr="00F41E4A" w:rsidRDefault="00C166CC" w:rsidP="00012AE7">
            <w:pPr>
              <w:spacing w:line="360" w:lineRule="exact"/>
              <w:jc w:val="center"/>
              <w:rPr>
                <w:rFonts w:ascii="Times New Roman" w:hAnsi="Times New Roman"/>
                <w:szCs w:val="21"/>
              </w:rPr>
            </w:pPr>
            <w:r w:rsidRPr="00F41E4A">
              <w:rPr>
                <w:rFonts w:ascii="Times New Roman" w:hAnsi="Times New Roman"/>
                <w:szCs w:val="21"/>
              </w:rPr>
              <w:t>对</w:t>
            </w:r>
            <w:r w:rsidR="00057D76" w:rsidRPr="00F41E4A">
              <w:rPr>
                <w:rFonts w:ascii="Times New Roman" w:hAnsi="Times New Roman"/>
                <w:szCs w:val="21"/>
              </w:rPr>
              <w:t>环评</w:t>
            </w:r>
            <w:r w:rsidRPr="00F41E4A">
              <w:rPr>
                <w:rFonts w:ascii="Times New Roman" w:hAnsi="Times New Roman"/>
                <w:szCs w:val="21"/>
              </w:rPr>
              <w:t>报告的批复落实情况</w:t>
            </w:r>
          </w:p>
        </w:tc>
      </w:tr>
      <w:tr w:rsidR="006C538A" w:rsidRPr="00F41E4A" w14:paraId="227076DB" w14:textId="77777777" w:rsidTr="00CD477B">
        <w:trPr>
          <w:trHeight w:val="454"/>
        </w:trPr>
        <w:tc>
          <w:tcPr>
            <w:tcW w:w="713" w:type="dxa"/>
            <w:vMerge/>
            <w:vAlign w:val="center"/>
          </w:tcPr>
          <w:p w14:paraId="0E459DE5" w14:textId="77777777" w:rsidR="006C538A" w:rsidRPr="00F41E4A" w:rsidRDefault="006C538A" w:rsidP="00012AE7">
            <w:pPr>
              <w:spacing w:line="360" w:lineRule="exact"/>
              <w:rPr>
                <w:rFonts w:ascii="Times New Roman" w:hAnsi="Times New Roman"/>
                <w:szCs w:val="21"/>
              </w:rPr>
            </w:pPr>
          </w:p>
        </w:tc>
        <w:tc>
          <w:tcPr>
            <w:tcW w:w="4102" w:type="dxa"/>
            <w:vAlign w:val="center"/>
          </w:tcPr>
          <w:p w14:paraId="1FC70B1F" w14:textId="77777777" w:rsidR="006C538A" w:rsidRPr="00F41E4A" w:rsidRDefault="00C166CC" w:rsidP="00012AE7">
            <w:pPr>
              <w:spacing w:line="360" w:lineRule="exact"/>
              <w:jc w:val="center"/>
              <w:rPr>
                <w:rFonts w:ascii="Times New Roman" w:hAnsi="Times New Roman"/>
                <w:szCs w:val="21"/>
              </w:rPr>
            </w:pPr>
            <w:r w:rsidRPr="00F41E4A">
              <w:rPr>
                <w:rFonts w:ascii="Times New Roman" w:hAnsi="Times New Roman"/>
                <w:szCs w:val="21"/>
              </w:rPr>
              <w:t>检查内容</w:t>
            </w:r>
          </w:p>
        </w:tc>
        <w:tc>
          <w:tcPr>
            <w:tcW w:w="4401" w:type="dxa"/>
            <w:vAlign w:val="center"/>
          </w:tcPr>
          <w:p w14:paraId="32026F31" w14:textId="77777777" w:rsidR="006C538A" w:rsidRPr="00F41E4A" w:rsidRDefault="00C166CC" w:rsidP="00012AE7">
            <w:pPr>
              <w:spacing w:line="360" w:lineRule="exact"/>
              <w:jc w:val="center"/>
              <w:rPr>
                <w:rFonts w:ascii="Times New Roman" w:hAnsi="Times New Roman"/>
                <w:szCs w:val="21"/>
              </w:rPr>
            </w:pPr>
            <w:r w:rsidRPr="00F41E4A">
              <w:rPr>
                <w:rFonts w:ascii="Times New Roman" w:hAnsi="Times New Roman"/>
                <w:szCs w:val="21"/>
              </w:rPr>
              <w:t>执行情况</w:t>
            </w:r>
          </w:p>
        </w:tc>
      </w:tr>
      <w:tr w:rsidR="006C538A" w:rsidRPr="00F41E4A" w14:paraId="7CF764C3" w14:textId="77777777" w:rsidTr="00CD477B">
        <w:trPr>
          <w:trHeight w:val="454"/>
        </w:trPr>
        <w:tc>
          <w:tcPr>
            <w:tcW w:w="713" w:type="dxa"/>
            <w:vAlign w:val="center"/>
          </w:tcPr>
          <w:p w14:paraId="4F8C710C" w14:textId="1DBE2CFB" w:rsidR="006C538A" w:rsidRPr="00F41E4A" w:rsidRDefault="00057D76" w:rsidP="00012AE7">
            <w:pPr>
              <w:spacing w:line="360" w:lineRule="exact"/>
              <w:rPr>
                <w:rFonts w:ascii="Times New Roman" w:hAnsi="Times New Roman"/>
                <w:szCs w:val="21"/>
              </w:rPr>
            </w:pPr>
            <w:r w:rsidRPr="00F41E4A">
              <w:rPr>
                <w:rFonts w:ascii="Times New Roman" w:hAnsi="Times New Roman"/>
                <w:szCs w:val="21"/>
              </w:rPr>
              <w:t>1</w:t>
            </w:r>
          </w:p>
        </w:tc>
        <w:tc>
          <w:tcPr>
            <w:tcW w:w="4102" w:type="dxa"/>
            <w:vAlign w:val="center"/>
          </w:tcPr>
          <w:p w14:paraId="16DF1FD8" w14:textId="50865B0E" w:rsidR="006C538A" w:rsidRPr="00F41E4A" w:rsidRDefault="00057D76" w:rsidP="00012AE7">
            <w:pPr>
              <w:spacing w:line="360" w:lineRule="exact"/>
              <w:rPr>
                <w:rFonts w:ascii="Times New Roman" w:hAnsi="Times New Roman"/>
                <w:szCs w:val="21"/>
              </w:rPr>
            </w:pPr>
            <w:r w:rsidRPr="00F41E4A">
              <w:rPr>
                <w:rFonts w:ascii="Times New Roman" w:hAnsi="Times New Roman"/>
                <w:spacing w:val="-6"/>
                <w:szCs w:val="21"/>
              </w:rPr>
              <w:t>全过程贯彻清洁生产原则和循环经济理念，采用先进工艺和先进设备，加强</w:t>
            </w:r>
            <w:r w:rsidRPr="00F41E4A">
              <w:rPr>
                <w:rFonts w:ascii="Times New Roman" w:hAnsi="Times New Roman"/>
                <w:spacing w:val="-8"/>
                <w:szCs w:val="21"/>
              </w:rPr>
              <w:t>生产管理和环境管理，减少污染物产生量和排放量，项目单位产品物耗、能</w:t>
            </w:r>
            <w:r w:rsidRPr="00F41E4A">
              <w:rPr>
                <w:rFonts w:ascii="Times New Roman" w:hAnsi="Times New Roman"/>
                <w:szCs w:val="21"/>
              </w:rPr>
              <w:t>耗和污染物排放等指标应达国内同行业清洁生产先进水平。</w:t>
            </w:r>
          </w:p>
        </w:tc>
        <w:tc>
          <w:tcPr>
            <w:tcW w:w="4401" w:type="dxa"/>
            <w:vAlign w:val="center"/>
          </w:tcPr>
          <w:p w14:paraId="08D56103" w14:textId="16DA978F" w:rsidR="006C538A" w:rsidRPr="00F41E4A" w:rsidRDefault="00057D76" w:rsidP="00012AE7">
            <w:pPr>
              <w:pStyle w:val="TableParagraph0"/>
              <w:spacing w:before="77" w:line="360" w:lineRule="exact"/>
              <w:ind w:left="107" w:right="95"/>
              <w:jc w:val="both"/>
              <w:rPr>
                <w:rFonts w:ascii="Times New Roman" w:hAnsi="Times New Roman" w:cs="Times New Roman"/>
                <w:sz w:val="21"/>
                <w:szCs w:val="21"/>
                <w:lang w:eastAsia="zh-CN"/>
              </w:rPr>
            </w:pPr>
            <w:r w:rsidRPr="00F41E4A">
              <w:rPr>
                <w:rFonts w:ascii="Times New Roman" w:hAnsi="Times New Roman" w:cs="Times New Roman"/>
                <w:sz w:val="21"/>
                <w:szCs w:val="21"/>
                <w:lang w:eastAsia="zh-CN"/>
              </w:rPr>
              <w:t>全过程贯彻了清洁生产原则和循环经济理念，采用了先进工艺和先进</w:t>
            </w:r>
            <w:r w:rsidRPr="00F41E4A">
              <w:rPr>
                <w:rFonts w:ascii="Times New Roman" w:hAnsi="Times New Roman" w:cs="Times New Roman"/>
                <w:spacing w:val="-12"/>
                <w:sz w:val="21"/>
                <w:szCs w:val="21"/>
                <w:lang w:eastAsia="zh-CN"/>
              </w:rPr>
              <w:t>设备，加强了生产管理和环境管理，减少了污染物产生量和排放量，项</w:t>
            </w:r>
            <w:r w:rsidRPr="00F41E4A">
              <w:rPr>
                <w:rFonts w:ascii="Times New Roman" w:hAnsi="Times New Roman" w:cs="Times New Roman"/>
                <w:sz w:val="21"/>
                <w:szCs w:val="21"/>
                <w:lang w:eastAsia="zh-CN"/>
              </w:rPr>
              <w:t>目单位产品物耗、能耗和污染物排放等指标达国内同行业清洁生产先进水平。</w:t>
            </w:r>
          </w:p>
        </w:tc>
      </w:tr>
      <w:tr w:rsidR="00057D76" w:rsidRPr="00F41E4A" w14:paraId="6A0397B0" w14:textId="77777777" w:rsidTr="00CD477B">
        <w:trPr>
          <w:trHeight w:val="454"/>
        </w:trPr>
        <w:tc>
          <w:tcPr>
            <w:tcW w:w="713" w:type="dxa"/>
          </w:tcPr>
          <w:p w14:paraId="0BC02883" w14:textId="77777777" w:rsidR="00057D76" w:rsidRPr="00F41E4A" w:rsidRDefault="00057D76" w:rsidP="00012AE7">
            <w:pPr>
              <w:pStyle w:val="TableParagraph0"/>
              <w:spacing w:line="360" w:lineRule="exact"/>
              <w:rPr>
                <w:rFonts w:ascii="Times New Roman" w:hAnsi="Times New Roman" w:cs="Times New Roman"/>
                <w:sz w:val="21"/>
                <w:szCs w:val="21"/>
                <w:lang w:eastAsia="zh-CN"/>
              </w:rPr>
            </w:pPr>
          </w:p>
          <w:p w14:paraId="39E18147" w14:textId="65DEE4DB"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2</w:t>
            </w:r>
          </w:p>
        </w:tc>
        <w:tc>
          <w:tcPr>
            <w:tcW w:w="4102" w:type="dxa"/>
          </w:tcPr>
          <w:p w14:paraId="489638C3" w14:textId="32FE9966"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pacing w:val="-10"/>
                <w:szCs w:val="21"/>
              </w:rPr>
              <w:t>落实《报告书》提出的各类废气处理措施，确保各类废气稳定达标排放；采</w:t>
            </w:r>
            <w:r w:rsidRPr="00F41E4A">
              <w:rPr>
                <w:rFonts w:ascii="Times New Roman" w:hAnsi="Times New Roman"/>
                <w:spacing w:val="-6"/>
                <w:szCs w:val="21"/>
              </w:rPr>
              <w:t>取有效措施减少生产过程中废气无组织排放。废气排放执行《报告书》引用</w:t>
            </w:r>
            <w:r w:rsidRPr="00F41E4A">
              <w:rPr>
                <w:rFonts w:ascii="Times New Roman" w:hAnsi="Times New Roman"/>
                <w:szCs w:val="21"/>
              </w:rPr>
              <w:t>标准。</w:t>
            </w:r>
          </w:p>
        </w:tc>
        <w:tc>
          <w:tcPr>
            <w:tcW w:w="4401" w:type="dxa"/>
          </w:tcPr>
          <w:p w14:paraId="353C6BE2" w14:textId="0905996C" w:rsidR="00057D76" w:rsidRPr="00F41E4A" w:rsidRDefault="00057D76" w:rsidP="00CD477B">
            <w:pPr>
              <w:pStyle w:val="TableParagraph0"/>
              <w:spacing w:before="77" w:line="360" w:lineRule="exact"/>
              <w:ind w:right="95"/>
              <w:rPr>
                <w:rFonts w:ascii="Times New Roman" w:hAnsi="Times New Roman" w:cs="Times New Roman"/>
                <w:sz w:val="21"/>
                <w:szCs w:val="21"/>
                <w:lang w:eastAsia="zh-CN"/>
              </w:rPr>
            </w:pPr>
            <w:r w:rsidRPr="00F41E4A">
              <w:rPr>
                <w:rFonts w:ascii="Times New Roman" w:hAnsi="Times New Roman" w:cs="Times New Roman"/>
                <w:spacing w:val="-12"/>
                <w:sz w:val="21"/>
                <w:szCs w:val="21"/>
                <w:lang w:eastAsia="zh-CN"/>
              </w:rPr>
              <w:t>落实了《报告书》提出的各类废气处理措施，确保了各类废气稳定达标</w:t>
            </w:r>
            <w:r w:rsidRPr="00F41E4A">
              <w:rPr>
                <w:rFonts w:ascii="Times New Roman" w:hAnsi="Times New Roman" w:cs="Times New Roman"/>
                <w:sz w:val="21"/>
                <w:szCs w:val="21"/>
                <w:lang w:eastAsia="zh-CN"/>
              </w:rPr>
              <w:t>排放；采取了有效措施减少生产过程中废气无组织排放。验收监测期间，废气排放满足《报告书》引用标准。</w:t>
            </w:r>
          </w:p>
        </w:tc>
      </w:tr>
      <w:tr w:rsidR="00057D76" w:rsidRPr="00F41E4A" w14:paraId="4FE5EA24" w14:textId="77777777" w:rsidTr="00CD477B">
        <w:trPr>
          <w:trHeight w:val="454"/>
        </w:trPr>
        <w:tc>
          <w:tcPr>
            <w:tcW w:w="713" w:type="dxa"/>
          </w:tcPr>
          <w:p w14:paraId="6A301EF3" w14:textId="77777777" w:rsidR="00057D76" w:rsidRPr="00F41E4A" w:rsidRDefault="00057D76" w:rsidP="00012AE7">
            <w:pPr>
              <w:pStyle w:val="TableParagraph0"/>
              <w:spacing w:before="3" w:line="360" w:lineRule="exact"/>
              <w:rPr>
                <w:rFonts w:ascii="Times New Roman" w:hAnsi="Times New Roman" w:cs="Times New Roman"/>
                <w:sz w:val="21"/>
                <w:szCs w:val="21"/>
                <w:lang w:eastAsia="zh-CN"/>
              </w:rPr>
            </w:pPr>
          </w:p>
          <w:p w14:paraId="26DF2BEE" w14:textId="53204803"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3</w:t>
            </w:r>
          </w:p>
        </w:tc>
        <w:tc>
          <w:tcPr>
            <w:tcW w:w="4102" w:type="dxa"/>
          </w:tcPr>
          <w:p w14:paraId="5AA52000" w14:textId="18777EF9"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pacing w:val="-11"/>
                <w:szCs w:val="21"/>
              </w:rPr>
              <w:t>按</w:t>
            </w:r>
            <w:r w:rsidRPr="00F41E4A">
              <w:rPr>
                <w:rFonts w:ascii="Times New Roman" w:hAnsi="Times New Roman"/>
                <w:spacing w:val="-11"/>
                <w:szCs w:val="21"/>
              </w:rPr>
              <w:t>“</w:t>
            </w:r>
            <w:r w:rsidRPr="00F41E4A">
              <w:rPr>
                <w:rFonts w:ascii="Times New Roman" w:hAnsi="Times New Roman"/>
                <w:spacing w:val="-11"/>
                <w:szCs w:val="21"/>
              </w:rPr>
              <w:t>清污分流、雨污分流</w:t>
            </w:r>
            <w:r w:rsidRPr="00F41E4A">
              <w:rPr>
                <w:rFonts w:ascii="Times New Roman" w:hAnsi="Times New Roman"/>
                <w:spacing w:val="-11"/>
                <w:szCs w:val="21"/>
              </w:rPr>
              <w:t>”</w:t>
            </w:r>
            <w:r w:rsidRPr="00F41E4A">
              <w:rPr>
                <w:rFonts w:ascii="Times New Roman" w:hAnsi="Times New Roman"/>
                <w:spacing w:val="-11"/>
                <w:szCs w:val="21"/>
              </w:rPr>
              <w:t>原则设计、建设项目给排水系统。项目废水经厂内污水处理系统预处理后接管园区污水处理厂集中处理，尾水排入新沂河。</w:t>
            </w:r>
          </w:p>
        </w:tc>
        <w:tc>
          <w:tcPr>
            <w:tcW w:w="4401" w:type="dxa"/>
          </w:tcPr>
          <w:p w14:paraId="0BC99857" w14:textId="3B4ECECE"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pacing w:val="-9"/>
                <w:szCs w:val="21"/>
              </w:rPr>
              <w:t>项目依托厂区原有给排水系统。验收监测期间，项目废水经厂内污水处</w:t>
            </w:r>
            <w:r w:rsidRPr="00F41E4A">
              <w:rPr>
                <w:rFonts w:ascii="Times New Roman" w:hAnsi="Times New Roman"/>
                <w:szCs w:val="21"/>
              </w:rPr>
              <w:t>理系统预处理后接管园区污水处理厂集中处理，尾水排入新沂河。</w:t>
            </w:r>
          </w:p>
        </w:tc>
      </w:tr>
      <w:tr w:rsidR="00057D76" w:rsidRPr="00F41E4A" w14:paraId="3E1203F8" w14:textId="77777777" w:rsidTr="00CD477B">
        <w:trPr>
          <w:trHeight w:val="454"/>
        </w:trPr>
        <w:tc>
          <w:tcPr>
            <w:tcW w:w="713" w:type="dxa"/>
          </w:tcPr>
          <w:p w14:paraId="3529C491" w14:textId="77777777" w:rsidR="00057D76" w:rsidRPr="00F41E4A" w:rsidRDefault="00057D76" w:rsidP="00012AE7">
            <w:pPr>
              <w:pStyle w:val="TableParagraph0"/>
              <w:spacing w:line="360" w:lineRule="exact"/>
              <w:rPr>
                <w:rFonts w:ascii="Times New Roman" w:hAnsi="Times New Roman" w:cs="Times New Roman"/>
                <w:sz w:val="21"/>
                <w:szCs w:val="21"/>
                <w:lang w:eastAsia="zh-CN"/>
              </w:rPr>
            </w:pPr>
          </w:p>
          <w:p w14:paraId="42544B2F" w14:textId="1E66AFF1"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4</w:t>
            </w:r>
          </w:p>
        </w:tc>
        <w:tc>
          <w:tcPr>
            <w:tcW w:w="4102" w:type="dxa"/>
          </w:tcPr>
          <w:p w14:paraId="36D51754" w14:textId="64786C0B"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pacing w:val="-10"/>
                <w:szCs w:val="21"/>
              </w:rPr>
              <w:t>选用低噪声设备，采取有效减振、隔声、绿化等降噪措施并合理布局，确保</w:t>
            </w:r>
            <w:r w:rsidRPr="00F41E4A">
              <w:rPr>
                <w:rFonts w:ascii="Times New Roman" w:hAnsi="Times New Roman"/>
                <w:spacing w:val="-5"/>
                <w:szCs w:val="21"/>
              </w:rPr>
              <w:t>厂界噪声达到《工业企业厂界环境噪声排放标准》</w:t>
            </w:r>
            <w:r w:rsidRPr="00F41E4A">
              <w:rPr>
                <w:rFonts w:ascii="Times New Roman" w:hAnsi="Times New Roman"/>
                <w:szCs w:val="21"/>
              </w:rPr>
              <w:t>（</w:t>
            </w:r>
            <w:r w:rsidRPr="00F41E4A">
              <w:rPr>
                <w:rFonts w:ascii="Times New Roman" w:hAnsi="Times New Roman"/>
                <w:szCs w:val="21"/>
              </w:rPr>
              <w:t>GB12348-2008</w:t>
            </w:r>
            <w:r w:rsidRPr="00F41E4A">
              <w:rPr>
                <w:rFonts w:ascii="Times New Roman" w:hAnsi="Times New Roman"/>
                <w:szCs w:val="21"/>
              </w:rPr>
              <w:t>）</w:t>
            </w:r>
            <w:r w:rsidRPr="00F41E4A">
              <w:rPr>
                <w:rFonts w:ascii="Times New Roman" w:hAnsi="Times New Roman"/>
                <w:szCs w:val="21"/>
              </w:rPr>
              <w:t xml:space="preserve">3 </w:t>
            </w:r>
            <w:r w:rsidRPr="00F41E4A">
              <w:rPr>
                <w:rFonts w:ascii="Times New Roman" w:hAnsi="Times New Roman"/>
                <w:szCs w:val="21"/>
              </w:rPr>
              <w:t>类标准。</w:t>
            </w:r>
          </w:p>
        </w:tc>
        <w:tc>
          <w:tcPr>
            <w:tcW w:w="4401" w:type="dxa"/>
          </w:tcPr>
          <w:p w14:paraId="27ECAF68" w14:textId="36DB7457" w:rsidR="00057D76" w:rsidRPr="00F41E4A" w:rsidRDefault="00057D76" w:rsidP="00CD477B">
            <w:pPr>
              <w:pStyle w:val="TableParagraph0"/>
              <w:spacing w:before="77" w:line="360" w:lineRule="exact"/>
              <w:ind w:right="-15"/>
              <w:rPr>
                <w:rFonts w:ascii="Times New Roman" w:hAnsi="Times New Roman" w:cs="Times New Roman"/>
                <w:sz w:val="21"/>
                <w:szCs w:val="21"/>
                <w:lang w:eastAsia="zh-CN"/>
              </w:rPr>
            </w:pPr>
            <w:r w:rsidRPr="00F41E4A">
              <w:rPr>
                <w:rFonts w:ascii="Times New Roman" w:hAnsi="Times New Roman" w:cs="Times New Roman"/>
                <w:spacing w:val="-10"/>
                <w:sz w:val="21"/>
                <w:szCs w:val="21"/>
                <w:lang w:eastAsia="zh-CN"/>
              </w:rPr>
              <w:t>选用了低噪声设备，采取了有效减振、隔声、绿化等降噪措施并合理布</w:t>
            </w:r>
            <w:r w:rsidRPr="00F41E4A">
              <w:rPr>
                <w:rFonts w:ascii="Times New Roman" w:hAnsi="Times New Roman" w:cs="Times New Roman"/>
                <w:spacing w:val="-7"/>
                <w:sz w:val="21"/>
                <w:szCs w:val="21"/>
                <w:lang w:eastAsia="zh-CN"/>
              </w:rPr>
              <w:t>局，验收监测期间，厂界噪声满足《工业企业厂界环境噪声排放标准》</w:t>
            </w:r>
            <w:r w:rsidRPr="00F41E4A">
              <w:rPr>
                <w:rFonts w:ascii="Times New Roman" w:hAnsi="Times New Roman" w:cs="Times New Roman"/>
                <w:sz w:val="21"/>
                <w:szCs w:val="21"/>
                <w:lang w:eastAsia="zh-CN"/>
              </w:rPr>
              <w:t>（</w:t>
            </w:r>
            <w:r w:rsidRPr="00F41E4A">
              <w:rPr>
                <w:rFonts w:ascii="Times New Roman" w:hAnsi="Times New Roman" w:cs="Times New Roman"/>
                <w:sz w:val="21"/>
                <w:szCs w:val="21"/>
                <w:lang w:eastAsia="zh-CN"/>
              </w:rPr>
              <w:t>GB12348-2008</w:t>
            </w:r>
            <w:r w:rsidRPr="00F41E4A">
              <w:rPr>
                <w:rFonts w:ascii="Times New Roman" w:hAnsi="Times New Roman" w:cs="Times New Roman"/>
                <w:sz w:val="21"/>
                <w:szCs w:val="21"/>
                <w:lang w:eastAsia="zh-CN"/>
              </w:rPr>
              <w:t>）</w:t>
            </w:r>
            <w:r w:rsidRPr="00F41E4A">
              <w:rPr>
                <w:rFonts w:ascii="Times New Roman" w:hAnsi="Times New Roman" w:cs="Times New Roman"/>
                <w:sz w:val="21"/>
                <w:szCs w:val="21"/>
                <w:lang w:eastAsia="zh-CN"/>
              </w:rPr>
              <w:t xml:space="preserve">3 </w:t>
            </w:r>
            <w:r w:rsidRPr="00F41E4A">
              <w:rPr>
                <w:rFonts w:ascii="Times New Roman" w:hAnsi="Times New Roman" w:cs="Times New Roman"/>
                <w:sz w:val="21"/>
                <w:szCs w:val="21"/>
                <w:lang w:eastAsia="zh-CN"/>
              </w:rPr>
              <w:t>类标准。</w:t>
            </w:r>
          </w:p>
        </w:tc>
      </w:tr>
      <w:tr w:rsidR="00057D76" w:rsidRPr="00F41E4A" w14:paraId="0EC59027" w14:textId="77777777" w:rsidTr="00CD477B">
        <w:trPr>
          <w:trHeight w:val="454"/>
        </w:trPr>
        <w:tc>
          <w:tcPr>
            <w:tcW w:w="713" w:type="dxa"/>
          </w:tcPr>
          <w:p w14:paraId="01572D70" w14:textId="77777777" w:rsidR="00057D76" w:rsidRPr="00F41E4A" w:rsidRDefault="00057D76" w:rsidP="00012AE7">
            <w:pPr>
              <w:pStyle w:val="TableParagraph0"/>
              <w:spacing w:line="360" w:lineRule="exact"/>
              <w:rPr>
                <w:rFonts w:ascii="Times New Roman" w:hAnsi="Times New Roman" w:cs="Times New Roman"/>
                <w:sz w:val="21"/>
                <w:szCs w:val="21"/>
                <w:lang w:eastAsia="zh-CN"/>
              </w:rPr>
            </w:pPr>
          </w:p>
          <w:p w14:paraId="542F1D1B" w14:textId="0876CDF9"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5</w:t>
            </w:r>
          </w:p>
        </w:tc>
        <w:tc>
          <w:tcPr>
            <w:tcW w:w="4102" w:type="dxa"/>
          </w:tcPr>
          <w:p w14:paraId="2E7C70BF" w14:textId="252C82D5" w:rsidR="00057D76" w:rsidRPr="00F41E4A" w:rsidRDefault="00057D76" w:rsidP="00012AE7">
            <w:pPr>
              <w:pStyle w:val="TableParagraph0"/>
              <w:spacing w:before="77" w:line="360" w:lineRule="exact"/>
              <w:ind w:left="107" w:right="95"/>
              <w:rPr>
                <w:rFonts w:ascii="Times New Roman" w:hAnsi="Times New Roman" w:cs="Times New Roman"/>
                <w:sz w:val="21"/>
                <w:szCs w:val="21"/>
                <w:lang w:eastAsia="zh-CN"/>
              </w:rPr>
            </w:pPr>
            <w:r w:rsidRPr="00F41E4A">
              <w:rPr>
                <w:rFonts w:ascii="Times New Roman" w:hAnsi="Times New Roman" w:cs="Times New Roman"/>
                <w:spacing w:val="-12"/>
                <w:sz w:val="21"/>
                <w:szCs w:val="21"/>
                <w:lang w:eastAsia="zh-CN"/>
              </w:rPr>
              <w:t>按</w:t>
            </w:r>
            <w:r w:rsidRPr="00F41E4A">
              <w:rPr>
                <w:rFonts w:ascii="Times New Roman" w:hAnsi="Times New Roman" w:cs="Times New Roman"/>
                <w:spacing w:val="-12"/>
                <w:sz w:val="21"/>
                <w:szCs w:val="21"/>
                <w:lang w:eastAsia="zh-CN"/>
              </w:rPr>
              <w:t>“</w:t>
            </w:r>
            <w:r w:rsidRPr="00F41E4A">
              <w:rPr>
                <w:rFonts w:ascii="Times New Roman" w:hAnsi="Times New Roman" w:cs="Times New Roman"/>
                <w:spacing w:val="-12"/>
                <w:sz w:val="21"/>
                <w:szCs w:val="21"/>
                <w:lang w:eastAsia="zh-CN"/>
              </w:rPr>
              <w:t>减量化、资源化、无害化</w:t>
            </w:r>
            <w:r w:rsidRPr="00F41E4A">
              <w:rPr>
                <w:rFonts w:ascii="Times New Roman" w:hAnsi="Times New Roman" w:cs="Times New Roman"/>
                <w:spacing w:val="-12"/>
                <w:sz w:val="21"/>
                <w:szCs w:val="21"/>
                <w:lang w:eastAsia="zh-CN"/>
              </w:rPr>
              <w:t>”</w:t>
            </w:r>
            <w:r w:rsidRPr="00F41E4A">
              <w:rPr>
                <w:rFonts w:ascii="Times New Roman" w:hAnsi="Times New Roman" w:cs="Times New Roman"/>
                <w:spacing w:val="-12"/>
                <w:sz w:val="21"/>
                <w:szCs w:val="21"/>
                <w:lang w:eastAsia="zh-CN"/>
              </w:rPr>
              <w:t>原则落实各类固体废物的收集、处置和综合</w:t>
            </w:r>
            <w:r w:rsidRPr="00F41E4A">
              <w:rPr>
                <w:rFonts w:ascii="Times New Roman" w:hAnsi="Times New Roman" w:cs="Times New Roman"/>
                <w:spacing w:val="-10"/>
                <w:sz w:val="21"/>
                <w:szCs w:val="21"/>
                <w:lang w:eastAsia="zh-CN"/>
              </w:rPr>
              <w:t>利用措施。危险废物直接送厂区内现有设施处理，不得暂存。经高温蒸煮后</w:t>
            </w:r>
            <w:r w:rsidRPr="00F41E4A">
              <w:rPr>
                <w:rFonts w:ascii="Times New Roman" w:hAnsi="Times New Roman" w:cs="Times New Roman"/>
                <w:sz w:val="21"/>
                <w:szCs w:val="21"/>
                <w:lang w:eastAsia="zh-CN"/>
              </w:rPr>
              <w:t>医疗废物须进行破碎处理，送光大生活垃圾焚烧处置。</w:t>
            </w:r>
          </w:p>
        </w:tc>
        <w:tc>
          <w:tcPr>
            <w:tcW w:w="4401" w:type="dxa"/>
          </w:tcPr>
          <w:p w14:paraId="76FE245A" w14:textId="5AF50AA9" w:rsidR="00057D76" w:rsidRPr="00F41E4A" w:rsidRDefault="00057D76" w:rsidP="00CD477B">
            <w:pPr>
              <w:pStyle w:val="TableParagraph0"/>
              <w:spacing w:before="77" w:line="360" w:lineRule="exact"/>
              <w:ind w:right="96"/>
              <w:rPr>
                <w:rFonts w:ascii="Times New Roman" w:hAnsi="Times New Roman" w:cs="Times New Roman"/>
                <w:sz w:val="21"/>
                <w:szCs w:val="21"/>
                <w:lang w:eastAsia="zh-CN"/>
              </w:rPr>
            </w:pPr>
            <w:r w:rsidRPr="00F41E4A">
              <w:rPr>
                <w:rFonts w:ascii="Times New Roman" w:hAnsi="Times New Roman" w:cs="Times New Roman"/>
                <w:spacing w:val="-14"/>
                <w:sz w:val="21"/>
                <w:szCs w:val="21"/>
                <w:lang w:eastAsia="zh-CN"/>
              </w:rPr>
              <w:t>按</w:t>
            </w:r>
            <w:r w:rsidRPr="00F41E4A">
              <w:rPr>
                <w:rFonts w:ascii="Times New Roman" w:hAnsi="Times New Roman" w:cs="Times New Roman"/>
                <w:spacing w:val="-14"/>
                <w:sz w:val="21"/>
                <w:szCs w:val="21"/>
                <w:lang w:eastAsia="zh-CN"/>
              </w:rPr>
              <w:t>“</w:t>
            </w:r>
            <w:r w:rsidRPr="00F41E4A">
              <w:rPr>
                <w:rFonts w:ascii="Times New Roman" w:hAnsi="Times New Roman" w:cs="Times New Roman"/>
                <w:spacing w:val="-14"/>
                <w:sz w:val="21"/>
                <w:szCs w:val="21"/>
                <w:lang w:eastAsia="zh-CN"/>
              </w:rPr>
              <w:t>减量化、资源化、无害化</w:t>
            </w:r>
            <w:r w:rsidRPr="00F41E4A">
              <w:rPr>
                <w:rFonts w:ascii="Times New Roman" w:hAnsi="Times New Roman" w:cs="Times New Roman"/>
                <w:spacing w:val="-14"/>
                <w:sz w:val="21"/>
                <w:szCs w:val="21"/>
                <w:lang w:eastAsia="zh-CN"/>
              </w:rPr>
              <w:t>”</w:t>
            </w:r>
            <w:r w:rsidRPr="00F41E4A">
              <w:rPr>
                <w:rFonts w:ascii="Times New Roman" w:hAnsi="Times New Roman" w:cs="Times New Roman"/>
                <w:spacing w:val="-14"/>
                <w:sz w:val="21"/>
                <w:szCs w:val="21"/>
                <w:lang w:eastAsia="zh-CN"/>
              </w:rPr>
              <w:t>原则落实了各类固体废物的收集、处置</w:t>
            </w:r>
            <w:r w:rsidRPr="00F41E4A">
              <w:rPr>
                <w:rFonts w:ascii="Times New Roman" w:hAnsi="Times New Roman" w:cs="Times New Roman"/>
                <w:spacing w:val="-11"/>
                <w:sz w:val="21"/>
                <w:szCs w:val="21"/>
                <w:lang w:eastAsia="zh-CN"/>
              </w:rPr>
              <w:t>和综合利用措施。危险废物直接送厂区内现有设施处理，不暂存。经高</w:t>
            </w:r>
            <w:r w:rsidRPr="00F41E4A">
              <w:rPr>
                <w:rFonts w:ascii="Times New Roman" w:hAnsi="Times New Roman" w:cs="Times New Roman"/>
                <w:sz w:val="21"/>
                <w:szCs w:val="21"/>
                <w:lang w:eastAsia="zh-CN"/>
              </w:rPr>
              <w:t>温蒸煮后医疗废物进行破碎了处理，送光大生活垃圾焚烧处置。</w:t>
            </w:r>
          </w:p>
        </w:tc>
      </w:tr>
      <w:tr w:rsidR="00057D76" w:rsidRPr="00F41E4A" w14:paraId="39E0DCFA" w14:textId="77777777" w:rsidTr="00CD477B">
        <w:trPr>
          <w:trHeight w:val="454"/>
        </w:trPr>
        <w:tc>
          <w:tcPr>
            <w:tcW w:w="713" w:type="dxa"/>
          </w:tcPr>
          <w:p w14:paraId="4F8259F0" w14:textId="77777777" w:rsidR="00057D76" w:rsidRPr="00F41E4A" w:rsidRDefault="00057D76" w:rsidP="00012AE7">
            <w:pPr>
              <w:pStyle w:val="TableParagraph0"/>
              <w:spacing w:before="3" w:line="360" w:lineRule="exact"/>
              <w:rPr>
                <w:rFonts w:ascii="Times New Roman" w:hAnsi="Times New Roman" w:cs="Times New Roman"/>
                <w:sz w:val="21"/>
                <w:szCs w:val="21"/>
                <w:lang w:eastAsia="zh-CN"/>
              </w:rPr>
            </w:pPr>
          </w:p>
          <w:p w14:paraId="0DB00AFD" w14:textId="56C135C3"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6</w:t>
            </w:r>
          </w:p>
        </w:tc>
        <w:tc>
          <w:tcPr>
            <w:tcW w:w="4102" w:type="dxa"/>
          </w:tcPr>
          <w:p w14:paraId="35A23C64" w14:textId="4D38510E" w:rsidR="00057D76" w:rsidRPr="00F41E4A" w:rsidRDefault="00057D76" w:rsidP="00012AE7">
            <w:pPr>
              <w:spacing w:line="360" w:lineRule="exact"/>
              <w:jc w:val="left"/>
              <w:rPr>
                <w:rFonts w:ascii="Times New Roman" w:hAnsi="Times New Roman"/>
                <w:szCs w:val="21"/>
                <w:highlight w:val="yellow"/>
              </w:rPr>
            </w:pPr>
            <w:r w:rsidRPr="00F41E4A">
              <w:rPr>
                <w:rFonts w:ascii="Times New Roman" w:hAnsi="Times New Roman"/>
                <w:spacing w:val="-14"/>
                <w:szCs w:val="21"/>
              </w:rPr>
              <w:t>落实地下水污染防治措施。项目采取分区防渗处理，减少对周围地下水影响。严格落实《报告书》提出的防渗措施。</w:t>
            </w:r>
          </w:p>
        </w:tc>
        <w:tc>
          <w:tcPr>
            <w:tcW w:w="4401" w:type="dxa"/>
          </w:tcPr>
          <w:p w14:paraId="2BF38FD0" w14:textId="516CB004" w:rsidR="00057D76" w:rsidRPr="00F41E4A" w:rsidRDefault="00057D76" w:rsidP="00012AE7">
            <w:pPr>
              <w:spacing w:line="360" w:lineRule="exact"/>
              <w:jc w:val="left"/>
              <w:rPr>
                <w:rFonts w:ascii="Times New Roman" w:hAnsi="Times New Roman"/>
                <w:szCs w:val="21"/>
                <w:highlight w:val="yellow"/>
              </w:rPr>
            </w:pPr>
            <w:r w:rsidRPr="00F41E4A">
              <w:rPr>
                <w:rFonts w:ascii="Times New Roman" w:hAnsi="Times New Roman"/>
                <w:spacing w:val="-9"/>
                <w:szCs w:val="21"/>
              </w:rPr>
              <w:t>落实了地下水污染防治措施。项目采取了分区防渗处理，减少了对周围</w:t>
            </w:r>
            <w:r w:rsidRPr="00F41E4A">
              <w:rPr>
                <w:rFonts w:ascii="Times New Roman" w:hAnsi="Times New Roman"/>
                <w:szCs w:val="21"/>
              </w:rPr>
              <w:t>地下水影响</w:t>
            </w:r>
            <w:r w:rsidR="003B7EBA" w:rsidRPr="00F41E4A">
              <w:rPr>
                <w:rFonts w:ascii="Times New Roman" w:hAnsi="Times New Roman"/>
                <w:szCs w:val="21"/>
              </w:rPr>
              <w:t>。</w:t>
            </w:r>
            <w:r w:rsidRPr="00F41E4A">
              <w:rPr>
                <w:rFonts w:ascii="Times New Roman" w:hAnsi="Times New Roman"/>
                <w:szCs w:val="21"/>
              </w:rPr>
              <w:t>严格落实了《报告书》提出的防渗措施。</w:t>
            </w:r>
          </w:p>
        </w:tc>
      </w:tr>
      <w:tr w:rsidR="00057D76" w:rsidRPr="00F41E4A" w14:paraId="535CB9BD" w14:textId="77777777" w:rsidTr="00CD477B">
        <w:trPr>
          <w:trHeight w:val="454"/>
        </w:trPr>
        <w:tc>
          <w:tcPr>
            <w:tcW w:w="713" w:type="dxa"/>
          </w:tcPr>
          <w:p w14:paraId="0B1F3F97" w14:textId="77777777" w:rsidR="00057D76" w:rsidRPr="00F41E4A" w:rsidRDefault="00057D76" w:rsidP="00012AE7">
            <w:pPr>
              <w:pStyle w:val="TableParagraph0"/>
              <w:spacing w:before="2" w:line="360" w:lineRule="exact"/>
              <w:rPr>
                <w:rFonts w:ascii="Times New Roman" w:hAnsi="Times New Roman" w:cs="Times New Roman"/>
                <w:sz w:val="21"/>
                <w:szCs w:val="21"/>
                <w:lang w:eastAsia="zh-CN"/>
              </w:rPr>
            </w:pPr>
          </w:p>
          <w:p w14:paraId="028A486D" w14:textId="48D73A54"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7</w:t>
            </w:r>
          </w:p>
        </w:tc>
        <w:tc>
          <w:tcPr>
            <w:tcW w:w="4102" w:type="dxa"/>
          </w:tcPr>
          <w:p w14:paraId="0E093CC4" w14:textId="51A97D37" w:rsidR="00057D76" w:rsidRPr="00F41E4A" w:rsidRDefault="00057D76" w:rsidP="00012AE7">
            <w:pPr>
              <w:pStyle w:val="TableParagraph0"/>
              <w:spacing w:before="77" w:line="360" w:lineRule="exact"/>
              <w:ind w:left="107"/>
              <w:rPr>
                <w:rFonts w:ascii="Times New Roman" w:hAnsi="Times New Roman" w:cs="Times New Roman"/>
                <w:sz w:val="21"/>
                <w:szCs w:val="21"/>
                <w:lang w:eastAsia="zh-CN"/>
              </w:rPr>
            </w:pPr>
            <w:r w:rsidRPr="00F41E4A">
              <w:rPr>
                <w:rFonts w:ascii="Times New Roman" w:hAnsi="Times New Roman" w:cs="Times New Roman"/>
                <w:spacing w:val="-11"/>
                <w:sz w:val="21"/>
                <w:szCs w:val="21"/>
                <w:lang w:eastAsia="zh-CN"/>
              </w:rPr>
              <w:t>落实《报告书》提出的事故风险防范措施及应急预案，防止生产过程及污染</w:t>
            </w:r>
            <w:r w:rsidRPr="00F41E4A">
              <w:rPr>
                <w:rFonts w:ascii="Times New Roman" w:hAnsi="Times New Roman" w:cs="Times New Roman"/>
                <w:sz w:val="21"/>
                <w:szCs w:val="21"/>
                <w:lang w:eastAsia="zh-CN"/>
              </w:rPr>
              <w:t>治理设施事故发生。</w:t>
            </w:r>
          </w:p>
        </w:tc>
        <w:tc>
          <w:tcPr>
            <w:tcW w:w="4401" w:type="dxa"/>
          </w:tcPr>
          <w:p w14:paraId="136CE368" w14:textId="6E35992B" w:rsidR="00057D76" w:rsidRPr="00F41E4A" w:rsidRDefault="00057D76" w:rsidP="00CD477B">
            <w:pPr>
              <w:pStyle w:val="TableParagraph0"/>
              <w:spacing w:before="77" w:line="360" w:lineRule="exact"/>
              <w:rPr>
                <w:rFonts w:ascii="Times New Roman" w:hAnsi="Times New Roman" w:cs="Times New Roman"/>
                <w:sz w:val="21"/>
                <w:szCs w:val="21"/>
                <w:lang w:eastAsia="zh-CN"/>
              </w:rPr>
            </w:pPr>
            <w:r w:rsidRPr="00F41E4A">
              <w:rPr>
                <w:rFonts w:ascii="Times New Roman" w:hAnsi="Times New Roman" w:cs="Times New Roman"/>
                <w:spacing w:val="-12"/>
                <w:sz w:val="21"/>
                <w:szCs w:val="21"/>
                <w:lang w:eastAsia="zh-CN"/>
              </w:rPr>
              <w:t>落实了《报告书》提出的事故风险防范措施及应急预案，防止生产过程</w:t>
            </w:r>
            <w:r w:rsidRPr="00F41E4A">
              <w:rPr>
                <w:rFonts w:ascii="Times New Roman" w:hAnsi="Times New Roman" w:cs="Times New Roman"/>
                <w:sz w:val="21"/>
                <w:szCs w:val="21"/>
                <w:lang w:eastAsia="zh-CN"/>
              </w:rPr>
              <w:t>及污染治理设施事故发生。</w:t>
            </w:r>
          </w:p>
        </w:tc>
      </w:tr>
      <w:tr w:rsidR="00057D76" w:rsidRPr="00F41E4A" w14:paraId="18FEA17B" w14:textId="77777777" w:rsidTr="00CD477B">
        <w:trPr>
          <w:trHeight w:val="454"/>
        </w:trPr>
        <w:tc>
          <w:tcPr>
            <w:tcW w:w="713" w:type="dxa"/>
          </w:tcPr>
          <w:p w14:paraId="59FD0EF4" w14:textId="77777777" w:rsidR="00057D76" w:rsidRPr="00F41E4A" w:rsidRDefault="00057D76" w:rsidP="00012AE7">
            <w:pPr>
              <w:pStyle w:val="TableParagraph0"/>
              <w:spacing w:line="360" w:lineRule="exact"/>
              <w:rPr>
                <w:rFonts w:ascii="Times New Roman" w:hAnsi="Times New Roman" w:cs="Times New Roman"/>
                <w:sz w:val="21"/>
                <w:szCs w:val="21"/>
                <w:lang w:eastAsia="zh-CN"/>
              </w:rPr>
            </w:pPr>
          </w:p>
          <w:p w14:paraId="274E60E7" w14:textId="5C339130"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8</w:t>
            </w:r>
          </w:p>
        </w:tc>
        <w:tc>
          <w:tcPr>
            <w:tcW w:w="4102" w:type="dxa"/>
          </w:tcPr>
          <w:p w14:paraId="04E83E36" w14:textId="05B4C53A" w:rsidR="00057D76" w:rsidRPr="00F41E4A" w:rsidRDefault="003B7EBA" w:rsidP="00012AE7">
            <w:pPr>
              <w:pStyle w:val="TableParagraph0"/>
              <w:spacing w:before="1" w:line="360" w:lineRule="exact"/>
              <w:rPr>
                <w:rFonts w:ascii="Times New Roman" w:hAnsi="Times New Roman" w:cs="Times New Roman"/>
                <w:sz w:val="21"/>
                <w:szCs w:val="21"/>
                <w:lang w:eastAsia="zh-CN"/>
              </w:rPr>
            </w:pPr>
            <w:r w:rsidRPr="00F41E4A">
              <w:rPr>
                <w:rFonts w:ascii="Times New Roman" w:hAnsi="Times New Roman" w:cs="Times New Roman"/>
                <w:spacing w:val="-12"/>
                <w:sz w:val="21"/>
                <w:szCs w:val="21"/>
                <w:lang w:eastAsia="zh-CN"/>
              </w:rPr>
              <w:t>按《江苏省排污口设置及规范化整治管理办法》的规定设置各类排污口和标</w:t>
            </w:r>
            <w:r w:rsidRPr="00F41E4A">
              <w:rPr>
                <w:rFonts w:ascii="Times New Roman" w:hAnsi="Times New Roman" w:cs="Times New Roman"/>
                <w:sz w:val="21"/>
                <w:szCs w:val="21"/>
                <w:lang w:eastAsia="zh-CN"/>
              </w:rPr>
              <w:t>志。按《报告书》提出的环境管理与监测计划实施日常环境管理与监测。</w:t>
            </w:r>
          </w:p>
        </w:tc>
        <w:tc>
          <w:tcPr>
            <w:tcW w:w="4401" w:type="dxa"/>
          </w:tcPr>
          <w:p w14:paraId="5CA74B3F" w14:textId="6869B338"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pacing w:val="-13"/>
                <w:szCs w:val="21"/>
              </w:rPr>
              <w:t>按《江苏省排污口设置及规范化整治管理办法》的规定设置了各类排污口和标志。按《报告书》提出的环境管理与监测计划实施了日常环境管</w:t>
            </w:r>
            <w:r w:rsidRPr="00F41E4A">
              <w:rPr>
                <w:rFonts w:ascii="Times New Roman" w:hAnsi="Times New Roman"/>
                <w:szCs w:val="21"/>
              </w:rPr>
              <w:t>理与监测。</w:t>
            </w:r>
          </w:p>
        </w:tc>
      </w:tr>
      <w:tr w:rsidR="00057D76" w:rsidRPr="00F41E4A" w14:paraId="47BFBB53" w14:textId="77777777" w:rsidTr="00CD477B">
        <w:trPr>
          <w:trHeight w:val="454"/>
        </w:trPr>
        <w:tc>
          <w:tcPr>
            <w:tcW w:w="713" w:type="dxa"/>
          </w:tcPr>
          <w:p w14:paraId="7B85AD3E" w14:textId="1302558E"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9</w:t>
            </w:r>
          </w:p>
        </w:tc>
        <w:tc>
          <w:tcPr>
            <w:tcW w:w="4102" w:type="dxa"/>
          </w:tcPr>
          <w:p w14:paraId="52542141" w14:textId="02FEE5F7"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目设置厂界</w:t>
            </w:r>
            <w:r w:rsidRPr="00F41E4A">
              <w:rPr>
                <w:rFonts w:ascii="Times New Roman" w:hAnsi="Times New Roman"/>
                <w:szCs w:val="21"/>
              </w:rPr>
              <w:t xml:space="preserve"> 800 </w:t>
            </w:r>
            <w:r w:rsidRPr="00F41E4A">
              <w:rPr>
                <w:rFonts w:ascii="Times New Roman" w:hAnsi="Times New Roman"/>
                <w:szCs w:val="21"/>
              </w:rPr>
              <w:t>米卫生防护距离。目前该范围内没有居住、医疗、行政办</w:t>
            </w:r>
            <w:r w:rsidRPr="00F41E4A">
              <w:rPr>
                <w:rFonts w:ascii="Times New Roman" w:hAnsi="Times New Roman"/>
                <w:spacing w:val="-9"/>
                <w:szCs w:val="21"/>
              </w:rPr>
              <w:t>公等环境敏感目标，该范围内今后亦不得新建居民住宅、学校、医院等环境</w:t>
            </w:r>
            <w:r w:rsidRPr="00F41E4A">
              <w:rPr>
                <w:rFonts w:ascii="Times New Roman" w:hAnsi="Times New Roman"/>
                <w:szCs w:val="21"/>
              </w:rPr>
              <w:t>敏感建筑物。</w:t>
            </w:r>
          </w:p>
        </w:tc>
        <w:tc>
          <w:tcPr>
            <w:tcW w:w="4401" w:type="dxa"/>
          </w:tcPr>
          <w:p w14:paraId="2AFD0544" w14:textId="20244CCA"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pacing w:val="-7"/>
                <w:szCs w:val="21"/>
              </w:rPr>
              <w:t>项目设置了厂界</w:t>
            </w:r>
            <w:r w:rsidRPr="00F41E4A">
              <w:rPr>
                <w:rFonts w:ascii="Times New Roman" w:hAnsi="Times New Roman"/>
                <w:spacing w:val="-7"/>
                <w:szCs w:val="21"/>
              </w:rPr>
              <w:t xml:space="preserve"> </w:t>
            </w:r>
            <w:r w:rsidRPr="00F41E4A">
              <w:rPr>
                <w:rFonts w:ascii="Times New Roman" w:hAnsi="Times New Roman"/>
                <w:szCs w:val="21"/>
              </w:rPr>
              <w:t>800</w:t>
            </w:r>
            <w:r w:rsidRPr="00F41E4A">
              <w:rPr>
                <w:rFonts w:ascii="Times New Roman" w:hAnsi="Times New Roman"/>
                <w:spacing w:val="-1"/>
                <w:szCs w:val="21"/>
              </w:rPr>
              <w:t xml:space="preserve"> </w:t>
            </w:r>
            <w:r w:rsidRPr="00F41E4A">
              <w:rPr>
                <w:rFonts w:ascii="Times New Roman" w:hAnsi="Times New Roman"/>
                <w:spacing w:val="-3"/>
                <w:szCs w:val="21"/>
              </w:rPr>
              <w:t>米卫生防护距离。目前该范围内没有居住、医疗、</w:t>
            </w:r>
            <w:r w:rsidRPr="00F41E4A">
              <w:rPr>
                <w:rFonts w:ascii="Times New Roman" w:hAnsi="Times New Roman"/>
                <w:szCs w:val="21"/>
              </w:rPr>
              <w:t>行政办公等环境敏感目标。</w:t>
            </w:r>
          </w:p>
        </w:tc>
      </w:tr>
      <w:tr w:rsidR="00057D76" w:rsidRPr="00F41E4A" w14:paraId="052099B2" w14:textId="77777777" w:rsidTr="00CD477B">
        <w:trPr>
          <w:trHeight w:val="454"/>
        </w:trPr>
        <w:tc>
          <w:tcPr>
            <w:tcW w:w="713" w:type="dxa"/>
            <w:vAlign w:val="center"/>
          </w:tcPr>
          <w:p w14:paraId="21823848" w14:textId="22E8A6D2" w:rsidR="00057D76" w:rsidRPr="00F41E4A" w:rsidRDefault="00057D76" w:rsidP="00012AE7">
            <w:pPr>
              <w:spacing w:line="360" w:lineRule="exact"/>
              <w:rPr>
                <w:rFonts w:ascii="Times New Roman" w:hAnsi="Times New Roman"/>
                <w:szCs w:val="21"/>
              </w:rPr>
            </w:pPr>
            <w:r w:rsidRPr="00F41E4A">
              <w:rPr>
                <w:rFonts w:ascii="Times New Roman" w:hAnsi="Times New Roman"/>
                <w:szCs w:val="21"/>
              </w:rPr>
              <w:t>10</w:t>
            </w:r>
          </w:p>
        </w:tc>
        <w:tc>
          <w:tcPr>
            <w:tcW w:w="4102" w:type="dxa"/>
          </w:tcPr>
          <w:p w14:paraId="52373A57" w14:textId="77777777" w:rsidR="00057D76" w:rsidRPr="00F41E4A" w:rsidRDefault="00057D76" w:rsidP="00012AE7">
            <w:pPr>
              <w:pStyle w:val="TableParagraph0"/>
              <w:spacing w:before="77" w:line="360" w:lineRule="exact"/>
              <w:rPr>
                <w:rFonts w:ascii="Times New Roman" w:hAnsi="Times New Roman" w:cs="Times New Roman"/>
                <w:sz w:val="21"/>
                <w:szCs w:val="21"/>
                <w:lang w:eastAsia="zh-CN"/>
              </w:rPr>
            </w:pPr>
            <w:r w:rsidRPr="00F41E4A">
              <w:rPr>
                <w:rFonts w:ascii="Times New Roman" w:hAnsi="Times New Roman" w:cs="Times New Roman"/>
                <w:sz w:val="21"/>
                <w:szCs w:val="21"/>
                <w:lang w:eastAsia="zh-CN"/>
              </w:rPr>
              <w:t>本项目实施后，新增污染物年排放总量初步核定为：</w:t>
            </w:r>
          </w:p>
          <w:p w14:paraId="2BC5EF27" w14:textId="77777777" w:rsidR="00057D76" w:rsidRPr="00F41E4A" w:rsidRDefault="00057D76" w:rsidP="00012AE7">
            <w:pPr>
              <w:pStyle w:val="TableParagraph0"/>
              <w:spacing w:before="49" w:line="360" w:lineRule="exact"/>
              <w:ind w:right="96"/>
              <w:rPr>
                <w:rFonts w:ascii="Times New Roman" w:hAnsi="Times New Roman" w:cs="Times New Roman"/>
                <w:sz w:val="21"/>
                <w:szCs w:val="21"/>
                <w:lang w:eastAsia="zh-CN"/>
              </w:rPr>
            </w:pPr>
            <w:r w:rsidRPr="00F41E4A">
              <w:rPr>
                <w:rFonts w:ascii="Times New Roman" w:hAnsi="Times New Roman" w:cs="Times New Roman"/>
                <w:sz w:val="21"/>
                <w:szCs w:val="21"/>
                <w:lang w:eastAsia="zh-CN"/>
              </w:rPr>
              <w:t>1</w:t>
            </w:r>
            <w:r w:rsidRPr="00F41E4A">
              <w:rPr>
                <w:rFonts w:ascii="Times New Roman" w:hAnsi="Times New Roman" w:cs="Times New Roman"/>
                <w:spacing w:val="-19"/>
                <w:sz w:val="21"/>
                <w:szCs w:val="21"/>
                <w:lang w:eastAsia="zh-CN"/>
              </w:rPr>
              <w:t>、水污染物</w:t>
            </w:r>
            <w:r w:rsidRPr="00F41E4A">
              <w:rPr>
                <w:rFonts w:ascii="Times New Roman" w:hAnsi="Times New Roman" w:cs="Times New Roman"/>
                <w:sz w:val="21"/>
                <w:szCs w:val="21"/>
                <w:lang w:eastAsia="zh-CN"/>
              </w:rPr>
              <w:t>（接管量</w:t>
            </w:r>
            <w:r w:rsidRPr="00F41E4A">
              <w:rPr>
                <w:rFonts w:ascii="Times New Roman" w:hAnsi="Times New Roman" w:cs="Times New Roman"/>
                <w:spacing w:val="-77"/>
                <w:sz w:val="21"/>
                <w:szCs w:val="21"/>
                <w:lang w:eastAsia="zh-CN"/>
              </w:rPr>
              <w:t>）</w:t>
            </w:r>
            <w:r w:rsidRPr="00F41E4A">
              <w:rPr>
                <w:rFonts w:ascii="Times New Roman" w:hAnsi="Times New Roman" w:cs="Times New Roman"/>
                <w:spacing w:val="-20"/>
                <w:sz w:val="21"/>
                <w:szCs w:val="21"/>
                <w:lang w:eastAsia="zh-CN"/>
              </w:rPr>
              <w:t>：废水量</w:t>
            </w:r>
            <w:r w:rsidRPr="00F41E4A">
              <w:rPr>
                <w:rFonts w:ascii="Times New Roman" w:hAnsi="Times New Roman" w:cs="Times New Roman"/>
                <w:sz w:val="21"/>
                <w:szCs w:val="21"/>
                <w:lang w:eastAsia="zh-CN"/>
              </w:rPr>
              <w:t xml:space="preserve">≤3436 </w:t>
            </w:r>
            <w:r w:rsidRPr="00F41E4A">
              <w:rPr>
                <w:rFonts w:ascii="Times New Roman" w:hAnsi="Times New Roman" w:cs="Times New Roman"/>
                <w:spacing w:val="-8"/>
                <w:sz w:val="21"/>
                <w:szCs w:val="21"/>
                <w:lang w:eastAsia="zh-CN"/>
              </w:rPr>
              <w:t>吨，化学需氧量</w:t>
            </w:r>
            <w:r w:rsidRPr="00F41E4A">
              <w:rPr>
                <w:rFonts w:ascii="Times New Roman" w:hAnsi="Times New Roman" w:cs="Times New Roman"/>
                <w:sz w:val="21"/>
                <w:szCs w:val="21"/>
                <w:lang w:eastAsia="zh-CN"/>
              </w:rPr>
              <w:t xml:space="preserve">≤1.66 </w:t>
            </w:r>
            <w:r w:rsidRPr="00F41E4A">
              <w:rPr>
                <w:rFonts w:ascii="Times New Roman" w:hAnsi="Times New Roman" w:cs="Times New Roman"/>
                <w:spacing w:val="-10"/>
                <w:sz w:val="21"/>
                <w:szCs w:val="21"/>
                <w:lang w:eastAsia="zh-CN"/>
              </w:rPr>
              <w:t>吨，悬浮物</w:t>
            </w:r>
            <w:r w:rsidRPr="00F41E4A">
              <w:rPr>
                <w:rFonts w:ascii="Times New Roman" w:hAnsi="Times New Roman" w:cs="Times New Roman"/>
                <w:sz w:val="21"/>
                <w:szCs w:val="21"/>
                <w:lang w:eastAsia="zh-CN"/>
              </w:rPr>
              <w:t xml:space="preserve">≤0.11 </w:t>
            </w:r>
            <w:r w:rsidRPr="00F41E4A">
              <w:rPr>
                <w:rFonts w:ascii="Times New Roman" w:hAnsi="Times New Roman" w:cs="Times New Roman"/>
                <w:sz w:val="21"/>
                <w:szCs w:val="21"/>
                <w:lang w:eastAsia="zh-CN"/>
              </w:rPr>
              <w:t>吨，总磷</w:t>
            </w:r>
            <w:r w:rsidRPr="00F41E4A">
              <w:rPr>
                <w:rFonts w:ascii="Times New Roman" w:hAnsi="Times New Roman" w:cs="Times New Roman"/>
                <w:sz w:val="21"/>
                <w:szCs w:val="21"/>
                <w:lang w:eastAsia="zh-CN"/>
              </w:rPr>
              <w:t xml:space="preserve">≤0.012 </w:t>
            </w:r>
            <w:r w:rsidRPr="00F41E4A">
              <w:rPr>
                <w:rFonts w:ascii="Times New Roman" w:hAnsi="Times New Roman" w:cs="Times New Roman"/>
                <w:sz w:val="21"/>
                <w:szCs w:val="21"/>
                <w:lang w:eastAsia="zh-CN"/>
              </w:rPr>
              <w:t>吨，氨氮</w:t>
            </w:r>
            <w:r w:rsidRPr="00F41E4A">
              <w:rPr>
                <w:rFonts w:ascii="Times New Roman" w:hAnsi="Times New Roman" w:cs="Times New Roman"/>
                <w:sz w:val="21"/>
                <w:szCs w:val="21"/>
                <w:lang w:eastAsia="zh-CN"/>
              </w:rPr>
              <w:t xml:space="preserve">≤0.06 </w:t>
            </w:r>
            <w:r w:rsidRPr="00F41E4A">
              <w:rPr>
                <w:rFonts w:ascii="Times New Roman" w:hAnsi="Times New Roman" w:cs="Times New Roman"/>
                <w:sz w:val="21"/>
                <w:szCs w:val="21"/>
                <w:lang w:eastAsia="zh-CN"/>
              </w:rPr>
              <w:t>吨，总氮</w:t>
            </w:r>
            <w:r w:rsidRPr="00F41E4A">
              <w:rPr>
                <w:rFonts w:ascii="Times New Roman" w:hAnsi="Times New Roman" w:cs="Times New Roman"/>
                <w:sz w:val="21"/>
                <w:szCs w:val="21"/>
                <w:lang w:eastAsia="zh-CN"/>
              </w:rPr>
              <w:t xml:space="preserve">≤0.09 </w:t>
            </w:r>
            <w:r w:rsidRPr="00F41E4A">
              <w:rPr>
                <w:rFonts w:ascii="Times New Roman" w:hAnsi="Times New Roman" w:cs="Times New Roman"/>
                <w:sz w:val="21"/>
                <w:szCs w:val="21"/>
                <w:lang w:eastAsia="zh-CN"/>
              </w:rPr>
              <w:t>吨；</w:t>
            </w:r>
          </w:p>
          <w:p w14:paraId="637472F3" w14:textId="77777777" w:rsidR="00057D76" w:rsidRPr="00F41E4A" w:rsidRDefault="00057D76" w:rsidP="00012AE7">
            <w:pPr>
              <w:pStyle w:val="TableParagraph0"/>
              <w:spacing w:line="360" w:lineRule="exact"/>
              <w:ind w:left="106" w:right="96"/>
              <w:rPr>
                <w:rFonts w:ascii="Times New Roman" w:hAnsi="Times New Roman" w:cs="Times New Roman"/>
                <w:sz w:val="21"/>
                <w:szCs w:val="21"/>
                <w:lang w:eastAsia="zh-CN"/>
              </w:rPr>
            </w:pPr>
            <w:r w:rsidRPr="00F41E4A">
              <w:rPr>
                <w:rFonts w:ascii="Times New Roman" w:hAnsi="Times New Roman" w:cs="Times New Roman"/>
                <w:sz w:val="21"/>
                <w:szCs w:val="21"/>
                <w:lang w:eastAsia="zh-CN"/>
              </w:rPr>
              <w:t>2</w:t>
            </w:r>
            <w:r w:rsidRPr="00F41E4A">
              <w:rPr>
                <w:rFonts w:ascii="Times New Roman" w:hAnsi="Times New Roman" w:cs="Times New Roman"/>
                <w:spacing w:val="-1"/>
                <w:sz w:val="21"/>
                <w:szCs w:val="21"/>
                <w:lang w:eastAsia="zh-CN"/>
              </w:rPr>
              <w:t>、大气污染物</w:t>
            </w:r>
            <w:r w:rsidRPr="00F41E4A">
              <w:rPr>
                <w:rFonts w:ascii="Times New Roman" w:hAnsi="Times New Roman" w:cs="Times New Roman"/>
                <w:sz w:val="21"/>
                <w:szCs w:val="21"/>
                <w:lang w:eastAsia="zh-CN"/>
              </w:rPr>
              <w:t>（有组织</w:t>
            </w:r>
            <w:r w:rsidRPr="00F41E4A">
              <w:rPr>
                <w:rFonts w:ascii="Times New Roman" w:hAnsi="Times New Roman" w:cs="Times New Roman"/>
                <w:spacing w:val="-106"/>
                <w:sz w:val="21"/>
                <w:szCs w:val="21"/>
                <w:lang w:eastAsia="zh-CN"/>
              </w:rPr>
              <w:t>）</w:t>
            </w:r>
            <w:r w:rsidRPr="00F41E4A">
              <w:rPr>
                <w:rFonts w:ascii="Times New Roman" w:hAnsi="Times New Roman" w:cs="Times New Roman"/>
                <w:sz w:val="21"/>
                <w:szCs w:val="21"/>
                <w:lang w:eastAsia="zh-CN"/>
              </w:rPr>
              <w:t>：硫化氢</w:t>
            </w:r>
            <w:r w:rsidRPr="00F41E4A">
              <w:rPr>
                <w:rFonts w:ascii="Times New Roman" w:hAnsi="Times New Roman" w:cs="Times New Roman"/>
                <w:sz w:val="21"/>
                <w:szCs w:val="21"/>
                <w:lang w:eastAsia="zh-CN"/>
              </w:rPr>
              <w:t>≤0.</w:t>
            </w:r>
            <w:r w:rsidRPr="00F41E4A">
              <w:rPr>
                <w:rFonts w:ascii="Times New Roman" w:hAnsi="Times New Roman" w:cs="Times New Roman"/>
                <w:spacing w:val="-1"/>
                <w:sz w:val="21"/>
                <w:szCs w:val="21"/>
                <w:lang w:eastAsia="zh-CN"/>
              </w:rPr>
              <w:t>0</w:t>
            </w:r>
            <w:r w:rsidRPr="00F41E4A">
              <w:rPr>
                <w:rFonts w:ascii="Times New Roman" w:hAnsi="Times New Roman" w:cs="Times New Roman"/>
                <w:sz w:val="21"/>
                <w:szCs w:val="21"/>
                <w:lang w:eastAsia="zh-CN"/>
              </w:rPr>
              <w:t xml:space="preserve">05 </w:t>
            </w:r>
            <w:r w:rsidRPr="00F41E4A">
              <w:rPr>
                <w:rFonts w:ascii="Times New Roman" w:hAnsi="Times New Roman" w:cs="Times New Roman"/>
                <w:spacing w:val="-1"/>
                <w:sz w:val="21"/>
                <w:szCs w:val="21"/>
                <w:lang w:eastAsia="zh-CN"/>
              </w:rPr>
              <w:lastRenderedPageBreak/>
              <w:t>吨，氨气</w:t>
            </w:r>
            <w:r w:rsidRPr="00F41E4A">
              <w:rPr>
                <w:rFonts w:ascii="Times New Roman" w:hAnsi="Times New Roman" w:cs="Times New Roman"/>
                <w:sz w:val="21"/>
                <w:szCs w:val="21"/>
                <w:lang w:eastAsia="zh-CN"/>
              </w:rPr>
              <w:t>≤0.</w:t>
            </w:r>
            <w:r w:rsidRPr="00F41E4A">
              <w:rPr>
                <w:rFonts w:ascii="Times New Roman" w:hAnsi="Times New Roman" w:cs="Times New Roman"/>
                <w:spacing w:val="-1"/>
                <w:sz w:val="21"/>
                <w:szCs w:val="21"/>
                <w:lang w:eastAsia="zh-CN"/>
              </w:rPr>
              <w:t>22</w:t>
            </w:r>
            <w:r w:rsidRPr="00F41E4A">
              <w:rPr>
                <w:rFonts w:ascii="Times New Roman" w:hAnsi="Times New Roman" w:cs="Times New Roman"/>
                <w:sz w:val="21"/>
                <w:szCs w:val="21"/>
                <w:lang w:eastAsia="zh-CN"/>
              </w:rPr>
              <w:t xml:space="preserve">7 </w:t>
            </w:r>
            <w:r w:rsidRPr="00F41E4A">
              <w:rPr>
                <w:rFonts w:ascii="Times New Roman" w:hAnsi="Times New Roman" w:cs="Times New Roman"/>
                <w:sz w:val="21"/>
                <w:szCs w:val="21"/>
                <w:lang w:eastAsia="zh-CN"/>
              </w:rPr>
              <w:t>吨，</w:t>
            </w:r>
            <w:r w:rsidRPr="00F41E4A">
              <w:rPr>
                <w:rFonts w:ascii="Times New Roman" w:hAnsi="Times New Roman" w:cs="Times New Roman"/>
                <w:spacing w:val="-1"/>
                <w:w w:val="99"/>
                <w:sz w:val="21"/>
                <w:szCs w:val="21"/>
                <w:lang w:eastAsia="zh-CN"/>
              </w:rPr>
              <w:t>VOCs</w:t>
            </w:r>
            <w:r w:rsidRPr="00F41E4A">
              <w:rPr>
                <w:rFonts w:ascii="Times New Roman" w:hAnsi="Times New Roman" w:cs="Times New Roman"/>
                <w:sz w:val="21"/>
                <w:szCs w:val="21"/>
                <w:lang w:eastAsia="zh-CN"/>
              </w:rPr>
              <w:t>≤0.</w:t>
            </w:r>
            <w:r w:rsidRPr="00F41E4A">
              <w:rPr>
                <w:rFonts w:ascii="Times New Roman" w:hAnsi="Times New Roman" w:cs="Times New Roman"/>
                <w:spacing w:val="-1"/>
                <w:sz w:val="21"/>
                <w:szCs w:val="21"/>
                <w:lang w:eastAsia="zh-CN"/>
              </w:rPr>
              <w:t>1</w:t>
            </w:r>
            <w:r w:rsidRPr="00F41E4A">
              <w:rPr>
                <w:rFonts w:ascii="Times New Roman" w:hAnsi="Times New Roman" w:cs="Times New Roman"/>
                <w:sz w:val="21"/>
                <w:szCs w:val="21"/>
                <w:lang w:eastAsia="zh-CN"/>
              </w:rPr>
              <w:t>46</w:t>
            </w:r>
            <w:r w:rsidRPr="00F41E4A">
              <w:rPr>
                <w:rFonts w:ascii="Times New Roman" w:hAnsi="Times New Roman" w:cs="Times New Roman"/>
                <w:sz w:val="21"/>
                <w:szCs w:val="21"/>
                <w:lang w:eastAsia="zh-CN"/>
              </w:rPr>
              <w:t>吨；</w:t>
            </w:r>
          </w:p>
          <w:p w14:paraId="1BB5EB24" w14:textId="056AAE92" w:rsidR="00057D76" w:rsidRPr="00F41E4A" w:rsidRDefault="00057D76" w:rsidP="00012AE7">
            <w:pPr>
              <w:spacing w:line="360" w:lineRule="exact"/>
              <w:rPr>
                <w:rFonts w:ascii="Times New Roman" w:hAnsi="Times New Roman"/>
                <w:szCs w:val="21"/>
              </w:rPr>
            </w:pPr>
            <w:r w:rsidRPr="00F41E4A">
              <w:rPr>
                <w:rFonts w:ascii="Times New Roman" w:hAnsi="Times New Roman"/>
                <w:szCs w:val="21"/>
              </w:rPr>
              <w:t>3</w:t>
            </w:r>
            <w:r w:rsidRPr="00F41E4A">
              <w:rPr>
                <w:rFonts w:ascii="Times New Roman" w:hAnsi="Times New Roman"/>
                <w:szCs w:val="21"/>
              </w:rPr>
              <w:t>、固体废物：全部综合利用或安全处置。</w:t>
            </w:r>
          </w:p>
        </w:tc>
        <w:tc>
          <w:tcPr>
            <w:tcW w:w="4401" w:type="dxa"/>
          </w:tcPr>
          <w:p w14:paraId="68B7C5CB" w14:textId="77777777" w:rsidR="00057D76" w:rsidRPr="00F41E4A" w:rsidRDefault="00057D76" w:rsidP="00012AE7">
            <w:pPr>
              <w:pStyle w:val="TableParagraph0"/>
              <w:spacing w:before="77" w:line="360" w:lineRule="exact"/>
              <w:ind w:left="107"/>
              <w:rPr>
                <w:rFonts w:ascii="Times New Roman" w:hAnsi="Times New Roman" w:cs="Times New Roman"/>
                <w:sz w:val="21"/>
                <w:szCs w:val="21"/>
                <w:lang w:eastAsia="zh-CN"/>
              </w:rPr>
            </w:pPr>
            <w:r w:rsidRPr="00F41E4A">
              <w:rPr>
                <w:rFonts w:ascii="Times New Roman" w:hAnsi="Times New Roman" w:cs="Times New Roman"/>
                <w:sz w:val="21"/>
                <w:szCs w:val="21"/>
                <w:lang w:eastAsia="zh-CN"/>
              </w:rPr>
              <w:lastRenderedPageBreak/>
              <w:t>验收监测期间，本项目新增污染物年排放总量初步核定为：</w:t>
            </w:r>
          </w:p>
          <w:p w14:paraId="47CDF367" w14:textId="6B09E525" w:rsidR="00057D76" w:rsidRPr="00F41E4A" w:rsidRDefault="00057D76" w:rsidP="00CD477B">
            <w:pPr>
              <w:pStyle w:val="TableParagraph0"/>
              <w:spacing w:before="48" w:line="360" w:lineRule="exact"/>
              <w:ind w:left="107"/>
              <w:rPr>
                <w:rFonts w:ascii="Times New Roman" w:hAnsi="Times New Roman" w:cs="Times New Roman"/>
                <w:sz w:val="21"/>
                <w:szCs w:val="21"/>
                <w:lang w:eastAsia="zh-CN"/>
              </w:rPr>
            </w:pPr>
            <w:r w:rsidRPr="00F41E4A">
              <w:rPr>
                <w:rFonts w:ascii="Times New Roman" w:hAnsi="Times New Roman" w:cs="Times New Roman"/>
                <w:sz w:val="21"/>
                <w:szCs w:val="21"/>
                <w:lang w:eastAsia="zh-CN"/>
              </w:rPr>
              <w:t>1</w:t>
            </w:r>
            <w:r w:rsidRPr="00F41E4A">
              <w:rPr>
                <w:rFonts w:ascii="Times New Roman" w:hAnsi="Times New Roman" w:cs="Times New Roman"/>
                <w:spacing w:val="-8"/>
                <w:sz w:val="21"/>
                <w:szCs w:val="21"/>
                <w:lang w:eastAsia="zh-CN"/>
              </w:rPr>
              <w:t>、水污染物</w:t>
            </w:r>
            <w:r w:rsidRPr="00F41E4A">
              <w:rPr>
                <w:rFonts w:ascii="Times New Roman" w:hAnsi="Times New Roman" w:cs="Times New Roman"/>
                <w:sz w:val="21"/>
                <w:szCs w:val="21"/>
                <w:lang w:eastAsia="zh-CN"/>
              </w:rPr>
              <w:t>（接管量</w:t>
            </w:r>
            <w:r w:rsidRPr="00F41E4A">
              <w:rPr>
                <w:rFonts w:ascii="Times New Roman" w:hAnsi="Times New Roman" w:cs="Times New Roman"/>
                <w:spacing w:val="-105"/>
                <w:sz w:val="21"/>
                <w:szCs w:val="21"/>
                <w:lang w:eastAsia="zh-CN"/>
              </w:rPr>
              <w:t>）</w:t>
            </w:r>
            <w:r w:rsidRPr="00F41E4A">
              <w:rPr>
                <w:rFonts w:ascii="Times New Roman" w:hAnsi="Times New Roman" w:cs="Times New Roman"/>
                <w:spacing w:val="-5"/>
                <w:sz w:val="21"/>
                <w:szCs w:val="21"/>
                <w:lang w:eastAsia="zh-CN"/>
              </w:rPr>
              <w:t>：废水量</w:t>
            </w:r>
            <w:r w:rsidRPr="00F41E4A">
              <w:rPr>
                <w:rFonts w:ascii="Times New Roman" w:hAnsi="Times New Roman" w:cs="Times New Roman"/>
                <w:sz w:val="21"/>
                <w:szCs w:val="21"/>
                <w:lang w:eastAsia="zh-CN"/>
              </w:rPr>
              <w:t>≤80</w:t>
            </w:r>
            <w:r w:rsidR="005B1FB9" w:rsidRPr="00F41E4A">
              <w:rPr>
                <w:rFonts w:ascii="Times New Roman" w:hAnsi="Times New Roman" w:cs="Times New Roman"/>
                <w:sz w:val="21"/>
                <w:szCs w:val="21"/>
                <w:lang w:eastAsia="zh-CN"/>
              </w:rPr>
              <w:t>0</w:t>
            </w:r>
            <w:r w:rsidRPr="00F41E4A">
              <w:rPr>
                <w:rFonts w:ascii="Times New Roman" w:hAnsi="Times New Roman" w:cs="Times New Roman"/>
                <w:spacing w:val="-11"/>
                <w:sz w:val="21"/>
                <w:szCs w:val="21"/>
                <w:lang w:eastAsia="zh-CN"/>
              </w:rPr>
              <w:t>吨</w:t>
            </w:r>
            <w:r w:rsidR="005B1FB9" w:rsidRPr="00F41E4A">
              <w:rPr>
                <w:rFonts w:ascii="Times New Roman" w:hAnsi="Times New Roman" w:cs="Times New Roman"/>
                <w:spacing w:val="-11"/>
                <w:sz w:val="21"/>
                <w:szCs w:val="21"/>
                <w:lang w:eastAsia="zh-CN"/>
              </w:rPr>
              <w:t>/</w:t>
            </w:r>
            <w:r w:rsidR="005B1FB9" w:rsidRPr="00F41E4A">
              <w:rPr>
                <w:rFonts w:ascii="Times New Roman" w:hAnsi="Times New Roman" w:cs="Times New Roman"/>
                <w:spacing w:val="-11"/>
                <w:sz w:val="21"/>
                <w:szCs w:val="21"/>
                <w:lang w:eastAsia="zh-CN"/>
              </w:rPr>
              <w:t>年</w:t>
            </w:r>
            <w:r w:rsidRPr="00F41E4A">
              <w:rPr>
                <w:rFonts w:ascii="Times New Roman" w:hAnsi="Times New Roman" w:cs="Times New Roman"/>
                <w:spacing w:val="-11"/>
                <w:sz w:val="21"/>
                <w:szCs w:val="21"/>
                <w:lang w:eastAsia="zh-CN"/>
              </w:rPr>
              <w:t>，化学需氧量</w:t>
            </w:r>
            <w:r w:rsidRPr="00F41E4A">
              <w:rPr>
                <w:rFonts w:ascii="Times New Roman" w:hAnsi="Times New Roman" w:cs="Times New Roman"/>
                <w:spacing w:val="-11"/>
                <w:sz w:val="21"/>
                <w:szCs w:val="21"/>
                <w:lang w:eastAsia="zh-CN"/>
              </w:rPr>
              <w:t xml:space="preserve"> </w:t>
            </w:r>
            <w:r w:rsidRPr="00F41E4A">
              <w:rPr>
                <w:rFonts w:ascii="Times New Roman" w:hAnsi="Times New Roman" w:cs="Times New Roman"/>
                <w:sz w:val="21"/>
                <w:szCs w:val="21"/>
                <w:lang w:eastAsia="zh-CN"/>
              </w:rPr>
              <w:t>0</w:t>
            </w:r>
            <w:r w:rsidRPr="00F41E4A">
              <w:rPr>
                <w:rFonts w:ascii="Times New Roman" w:hAnsi="Times New Roman" w:cs="Times New Roman"/>
                <w:spacing w:val="-1"/>
                <w:sz w:val="21"/>
                <w:szCs w:val="21"/>
                <w:lang w:eastAsia="zh-CN"/>
              </w:rPr>
              <w:t>.</w:t>
            </w:r>
            <w:r w:rsidRPr="00F41E4A">
              <w:rPr>
                <w:rFonts w:ascii="Times New Roman" w:hAnsi="Times New Roman" w:cs="Times New Roman"/>
                <w:sz w:val="21"/>
                <w:szCs w:val="21"/>
                <w:lang w:eastAsia="zh-CN"/>
              </w:rPr>
              <w:t>1</w:t>
            </w:r>
            <w:r w:rsidRPr="00F41E4A">
              <w:rPr>
                <w:rFonts w:ascii="Times New Roman" w:hAnsi="Times New Roman" w:cs="Times New Roman"/>
                <w:spacing w:val="-1"/>
                <w:sz w:val="21"/>
                <w:szCs w:val="21"/>
                <w:lang w:eastAsia="zh-CN"/>
              </w:rPr>
              <w:t>3</w:t>
            </w:r>
            <w:r w:rsidRPr="00F41E4A">
              <w:rPr>
                <w:rFonts w:ascii="Times New Roman" w:hAnsi="Times New Roman" w:cs="Times New Roman"/>
                <w:sz w:val="21"/>
                <w:szCs w:val="21"/>
                <w:lang w:eastAsia="zh-CN"/>
              </w:rPr>
              <w:t>28</w:t>
            </w:r>
            <w:r w:rsidRPr="00F41E4A">
              <w:rPr>
                <w:rFonts w:ascii="Times New Roman" w:hAnsi="Times New Roman" w:cs="Times New Roman"/>
                <w:spacing w:val="-1"/>
                <w:sz w:val="21"/>
                <w:szCs w:val="21"/>
                <w:lang w:eastAsia="zh-CN"/>
              </w:rPr>
              <w:t>t</w:t>
            </w:r>
            <w:r w:rsidRPr="00F41E4A">
              <w:rPr>
                <w:rFonts w:ascii="Times New Roman" w:hAnsi="Times New Roman" w:cs="Times New Roman"/>
                <w:sz w:val="21"/>
                <w:szCs w:val="21"/>
                <w:lang w:eastAsia="zh-CN"/>
              </w:rPr>
              <w:t>/</w:t>
            </w:r>
            <w:r w:rsidRPr="00F41E4A">
              <w:rPr>
                <w:rFonts w:ascii="Times New Roman" w:hAnsi="Times New Roman" w:cs="Times New Roman"/>
                <w:spacing w:val="-1"/>
                <w:sz w:val="21"/>
                <w:szCs w:val="21"/>
                <w:lang w:eastAsia="zh-CN"/>
              </w:rPr>
              <w:t>a</w:t>
            </w:r>
            <w:r w:rsidRPr="00F41E4A">
              <w:rPr>
                <w:rFonts w:ascii="Times New Roman" w:hAnsi="Times New Roman" w:cs="Times New Roman"/>
                <w:spacing w:val="-5"/>
                <w:sz w:val="21"/>
                <w:szCs w:val="21"/>
                <w:lang w:eastAsia="zh-CN"/>
              </w:rPr>
              <w:t>，悬浮物</w:t>
            </w:r>
            <w:r w:rsidRPr="00F41E4A">
              <w:rPr>
                <w:rFonts w:ascii="Times New Roman" w:hAnsi="Times New Roman" w:cs="Times New Roman"/>
                <w:sz w:val="21"/>
                <w:szCs w:val="21"/>
                <w:lang w:eastAsia="zh-CN"/>
              </w:rPr>
              <w:t>0.0064t/a</w:t>
            </w:r>
            <w:r w:rsidRPr="00F41E4A">
              <w:rPr>
                <w:rFonts w:ascii="Times New Roman" w:hAnsi="Times New Roman" w:cs="Times New Roman"/>
                <w:sz w:val="21"/>
                <w:szCs w:val="21"/>
                <w:lang w:eastAsia="zh-CN"/>
              </w:rPr>
              <w:t>，总磷</w:t>
            </w:r>
            <w:r w:rsidRPr="00F41E4A">
              <w:rPr>
                <w:rFonts w:ascii="Times New Roman" w:hAnsi="Times New Roman" w:cs="Times New Roman"/>
                <w:sz w:val="21"/>
                <w:szCs w:val="21"/>
                <w:lang w:eastAsia="zh-CN"/>
              </w:rPr>
              <w:t xml:space="preserve"> 0.000624t/a</w:t>
            </w:r>
            <w:r w:rsidRPr="00F41E4A">
              <w:rPr>
                <w:rFonts w:ascii="Times New Roman" w:hAnsi="Times New Roman" w:cs="Times New Roman"/>
                <w:sz w:val="21"/>
                <w:szCs w:val="21"/>
                <w:lang w:eastAsia="zh-CN"/>
              </w:rPr>
              <w:t>，氨氮</w:t>
            </w:r>
            <w:r w:rsidRPr="00F41E4A">
              <w:rPr>
                <w:rFonts w:ascii="Times New Roman" w:hAnsi="Times New Roman" w:cs="Times New Roman"/>
                <w:sz w:val="21"/>
                <w:szCs w:val="21"/>
                <w:lang w:eastAsia="zh-CN"/>
              </w:rPr>
              <w:t xml:space="preserve"> 0.00196t/a</w:t>
            </w:r>
            <w:r w:rsidRPr="00F41E4A">
              <w:rPr>
                <w:rFonts w:ascii="Times New Roman" w:hAnsi="Times New Roman" w:cs="Times New Roman"/>
                <w:sz w:val="21"/>
                <w:szCs w:val="21"/>
                <w:lang w:eastAsia="zh-CN"/>
              </w:rPr>
              <w:t>，总氮</w:t>
            </w:r>
            <w:r w:rsidRPr="00F41E4A">
              <w:rPr>
                <w:rFonts w:ascii="Times New Roman" w:hAnsi="Times New Roman" w:cs="Times New Roman"/>
                <w:sz w:val="21"/>
                <w:szCs w:val="21"/>
                <w:lang w:eastAsia="zh-CN"/>
              </w:rPr>
              <w:t>0.004296t/a</w:t>
            </w:r>
            <w:r w:rsidRPr="00F41E4A">
              <w:rPr>
                <w:rFonts w:ascii="Times New Roman" w:hAnsi="Times New Roman" w:cs="Times New Roman"/>
                <w:sz w:val="21"/>
                <w:szCs w:val="21"/>
                <w:lang w:eastAsia="zh-CN"/>
              </w:rPr>
              <w:t>；</w:t>
            </w:r>
          </w:p>
          <w:p w14:paraId="61CC7FF5" w14:textId="75A8AFD4" w:rsidR="00057D76" w:rsidRPr="00F41E4A" w:rsidRDefault="00057D76" w:rsidP="00CD477B">
            <w:pPr>
              <w:pStyle w:val="TableParagraph0"/>
              <w:spacing w:before="91" w:line="360" w:lineRule="exact"/>
              <w:ind w:left="107"/>
              <w:rPr>
                <w:rFonts w:ascii="Times New Roman" w:hAnsi="Times New Roman" w:cs="Times New Roman"/>
                <w:sz w:val="21"/>
                <w:szCs w:val="21"/>
                <w:lang w:eastAsia="zh-CN"/>
              </w:rPr>
            </w:pPr>
            <w:r w:rsidRPr="00F41E4A">
              <w:rPr>
                <w:rFonts w:ascii="Times New Roman" w:hAnsi="Times New Roman" w:cs="Times New Roman"/>
                <w:sz w:val="21"/>
                <w:szCs w:val="21"/>
                <w:lang w:eastAsia="zh-CN"/>
              </w:rPr>
              <w:lastRenderedPageBreak/>
              <w:t>2</w:t>
            </w:r>
            <w:r w:rsidRPr="00F41E4A">
              <w:rPr>
                <w:rFonts w:ascii="Times New Roman" w:hAnsi="Times New Roman" w:cs="Times New Roman"/>
                <w:spacing w:val="-10"/>
                <w:sz w:val="21"/>
                <w:szCs w:val="21"/>
                <w:lang w:eastAsia="zh-CN"/>
              </w:rPr>
              <w:t>、大气污染物</w:t>
            </w:r>
            <w:r w:rsidRPr="00F41E4A">
              <w:rPr>
                <w:rFonts w:ascii="Times New Roman" w:hAnsi="Times New Roman" w:cs="Times New Roman"/>
                <w:sz w:val="21"/>
                <w:szCs w:val="21"/>
                <w:lang w:eastAsia="zh-CN"/>
              </w:rPr>
              <w:t>（有组织</w:t>
            </w:r>
            <w:r w:rsidRPr="00F41E4A">
              <w:rPr>
                <w:rFonts w:ascii="Times New Roman" w:hAnsi="Times New Roman" w:cs="Times New Roman"/>
                <w:spacing w:val="-66"/>
                <w:sz w:val="21"/>
                <w:szCs w:val="21"/>
                <w:lang w:eastAsia="zh-CN"/>
              </w:rPr>
              <w:t>）</w:t>
            </w:r>
            <w:r w:rsidRPr="00F41E4A">
              <w:rPr>
                <w:rFonts w:ascii="Times New Roman" w:hAnsi="Times New Roman" w:cs="Times New Roman"/>
                <w:spacing w:val="-24"/>
                <w:sz w:val="21"/>
                <w:szCs w:val="21"/>
                <w:lang w:eastAsia="zh-CN"/>
              </w:rPr>
              <w:t>：硫化氢</w:t>
            </w:r>
            <w:r w:rsidRPr="00F41E4A">
              <w:rPr>
                <w:rFonts w:ascii="Times New Roman" w:hAnsi="Times New Roman" w:cs="Times New Roman"/>
                <w:spacing w:val="-3"/>
                <w:sz w:val="21"/>
                <w:szCs w:val="21"/>
                <w:lang w:eastAsia="zh-CN"/>
              </w:rPr>
              <w:t>0.002583t/a</w:t>
            </w:r>
            <w:r w:rsidRPr="00F41E4A">
              <w:rPr>
                <w:rFonts w:ascii="Times New Roman" w:hAnsi="Times New Roman" w:cs="Times New Roman"/>
                <w:spacing w:val="-14"/>
                <w:sz w:val="21"/>
                <w:szCs w:val="21"/>
                <w:lang w:eastAsia="zh-CN"/>
              </w:rPr>
              <w:t>，氨气</w:t>
            </w:r>
            <w:r w:rsidRPr="00F41E4A">
              <w:rPr>
                <w:rFonts w:ascii="Times New Roman" w:hAnsi="Times New Roman" w:cs="Times New Roman"/>
                <w:spacing w:val="-14"/>
                <w:sz w:val="21"/>
                <w:szCs w:val="21"/>
                <w:lang w:eastAsia="zh-CN"/>
              </w:rPr>
              <w:t xml:space="preserve"> </w:t>
            </w:r>
            <w:r w:rsidRPr="00F41E4A">
              <w:rPr>
                <w:rFonts w:ascii="Times New Roman" w:hAnsi="Times New Roman" w:cs="Times New Roman"/>
                <w:spacing w:val="-3"/>
                <w:sz w:val="21"/>
                <w:szCs w:val="21"/>
                <w:lang w:eastAsia="zh-CN"/>
              </w:rPr>
              <w:t>0.01716t/a</w:t>
            </w:r>
            <w:r w:rsidRPr="00F41E4A">
              <w:rPr>
                <w:rFonts w:ascii="Times New Roman" w:hAnsi="Times New Roman" w:cs="Times New Roman"/>
                <w:spacing w:val="-3"/>
                <w:sz w:val="21"/>
                <w:szCs w:val="21"/>
                <w:lang w:eastAsia="zh-CN"/>
              </w:rPr>
              <w:t>，</w:t>
            </w:r>
            <w:r w:rsidRPr="00F41E4A">
              <w:rPr>
                <w:rFonts w:ascii="Times New Roman" w:hAnsi="Times New Roman" w:cs="Times New Roman"/>
                <w:spacing w:val="-3"/>
                <w:sz w:val="21"/>
                <w:szCs w:val="21"/>
                <w:lang w:eastAsia="zh-CN"/>
              </w:rPr>
              <w:t>VOCs</w:t>
            </w:r>
            <w:r w:rsidRPr="00F41E4A">
              <w:rPr>
                <w:rFonts w:ascii="Times New Roman" w:hAnsi="Times New Roman" w:cs="Times New Roman"/>
                <w:sz w:val="21"/>
                <w:szCs w:val="21"/>
                <w:lang w:eastAsia="zh-CN"/>
              </w:rPr>
              <w:t>0.12072t/a</w:t>
            </w:r>
            <w:r w:rsidRPr="00F41E4A">
              <w:rPr>
                <w:rFonts w:ascii="Times New Roman" w:hAnsi="Times New Roman" w:cs="Times New Roman"/>
                <w:sz w:val="21"/>
                <w:szCs w:val="21"/>
                <w:lang w:eastAsia="zh-CN"/>
              </w:rPr>
              <w:t>；</w:t>
            </w:r>
          </w:p>
          <w:p w14:paraId="2D0A7469" w14:textId="7D55BDE1"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3</w:t>
            </w:r>
            <w:r w:rsidRPr="00F41E4A">
              <w:rPr>
                <w:rFonts w:ascii="Times New Roman" w:hAnsi="Times New Roman"/>
                <w:szCs w:val="21"/>
              </w:rPr>
              <w:t>、固体废物：全部综合利用或安全处置。</w:t>
            </w:r>
          </w:p>
        </w:tc>
      </w:tr>
      <w:tr w:rsidR="00057D76" w:rsidRPr="00F41E4A" w14:paraId="265A8EA1" w14:textId="77777777" w:rsidTr="00CD477B">
        <w:trPr>
          <w:trHeight w:val="454"/>
        </w:trPr>
        <w:tc>
          <w:tcPr>
            <w:tcW w:w="713" w:type="dxa"/>
          </w:tcPr>
          <w:p w14:paraId="3C57C875" w14:textId="77777777" w:rsidR="00057D76" w:rsidRPr="00F41E4A" w:rsidRDefault="00057D76" w:rsidP="00012AE7">
            <w:pPr>
              <w:pStyle w:val="TableParagraph0"/>
              <w:spacing w:line="360" w:lineRule="exact"/>
              <w:rPr>
                <w:rFonts w:ascii="Times New Roman" w:hAnsi="Times New Roman" w:cs="Times New Roman"/>
                <w:sz w:val="21"/>
                <w:szCs w:val="21"/>
                <w:lang w:eastAsia="zh-CN"/>
              </w:rPr>
            </w:pPr>
          </w:p>
          <w:p w14:paraId="0EB21091" w14:textId="77777777" w:rsidR="00057D76" w:rsidRPr="00F41E4A" w:rsidRDefault="00057D76" w:rsidP="00012AE7">
            <w:pPr>
              <w:pStyle w:val="TableParagraph0"/>
              <w:spacing w:line="360" w:lineRule="exact"/>
              <w:rPr>
                <w:rFonts w:ascii="Times New Roman" w:hAnsi="Times New Roman" w:cs="Times New Roman"/>
                <w:sz w:val="21"/>
                <w:szCs w:val="21"/>
                <w:lang w:eastAsia="zh-CN"/>
              </w:rPr>
            </w:pPr>
          </w:p>
          <w:p w14:paraId="603238E8" w14:textId="77777777" w:rsidR="00057D76" w:rsidRPr="00F41E4A" w:rsidRDefault="00057D76" w:rsidP="00012AE7">
            <w:pPr>
              <w:pStyle w:val="TableParagraph0"/>
              <w:spacing w:before="4" w:line="360" w:lineRule="exact"/>
              <w:rPr>
                <w:rFonts w:ascii="Times New Roman" w:hAnsi="Times New Roman" w:cs="Times New Roman"/>
                <w:sz w:val="21"/>
                <w:szCs w:val="21"/>
                <w:lang w:eastAsia="zh-CN"/>
              </w:rPr>
            </w:pPr>
          </w:p>
          <w:p w14:paraId="4EB4E1F5" w14:textId="01BDF8E6" w:rsidR="00057D76" w:rsidRPr="00F41E4A" w:rsidRDefault="00057D76" w:rsidP="00012AE7">
            <w:pPr>
              <w:spacing w:line="360" w:lineRule="exact"/>
              <w:rPr>
                <w:rFonts w:ascii="Times New Roman" w:hAnsi="Times New Roman"/>
                <w:szCs w:val="21"/>
                <w:highlight w:val="yellow"/>
              </w:rPr>
            </w:pPr>
            <w:r w:rsidRPr="00F41E4A">
              <w:rPr>
                <w:rFonts w:ascii="Times New Roman" w:hAnsi="Times New Roman"/>
                <w:szCs w:val="21"/>
              </w:rPr>
              <w:t>11</w:t>
            </w:r>
          </w:p>
        </w:tc>
        <w:tc>
          <w:tcPr>
            <w:tcW w:w="4102" w:type="dxa"/>
          </w:tcPr>
          <w:p w14:paraId="0C4D58DC" w14:textId="37A3DA81" w:rsidR="00057D76" w:rsidRPr="00F41E4A" w:rsidRDefault="00057D76" w:rsidP="00012AE7">
            <w:pPr>
              <w:pStyle w:val="TableParagraph0"/>
              <w:spacing w:before="77" w:line="360" w:lineRule="exact"/>
              <w:ind w:right="95"/>
              <w:jc w:val="both"/>
              <w:rPr>
                <w:rFonts w:ascii="Times New Roman" w:hAnsi="Times New Roman" w:cs="Times New Roman"/>
                <w:sz w:val="21"/>
                <w:szCs w:val="21"/>
                <w:lang w:eastAsia="zh-CN"/>
              </w:rPr>
            </w:pPr>
            <w:r w:rsidRPr="00F41E4A">
              <w:rPr>
                <w:rFonts w:ascii="Times New Roman" w:hAnsi="Times New Roman" w:cs="Times New Roman"/>
                <w:spacing w:val="-5"/>
                <w:sz w:val="21"/>
                <w:szCs w:val="21"/>
                <w:lang w:eastAsia="zh-CN"/>
              </w:rPr>
              <w:t>本项目应当在启动生产设施或者在实际排污之前申领排污许可证；未取得排</w:t>
            </w:r>
            <w:r w:rsidRPr="00F41E4A">
              <w:rPr>
                <w:rFonts w:ascii="Times New Roman" w:hAnsi="Times New Roman" w:cs="Times New Roman"/>
                <w:spacing w:val="-12"/>
                <w:sz w:val="21"/>
                <w:szCs w:val="21"/>
                <w:lang w:eastAsia="zh-CN"/>
              </w:rPr>
              <w:t>污许可证的，不得排放污染物。项目总量应在项目投产前通过购买的方式取</w:t>
            </w:r>
            <w:r w:rsidRPr="00F41E4A">
              <w:rPr>
                <w:rFonts w:ascii="Times New Roman" w:hAnsi="Times New Roman" w:cs="Times New Roman"/>
                <w:spacing w:val="-11"/>
                <w:sz w:val="21"/>
                <w:szCs w:val="21"/>
                <w:lang w:eastAsia="zh-CN"/>
              </w:rPr>
              <w:t>得。项目建设必须严格执行配套的环境保护设施与主体工程同时设计、同时</w:t>
            </w:r>
            <w:r w:rsidRPr="00F41E4A">
              <w:rPr>
                <w:rFonts w:ascii="Times New Roman" w:hAnsi="Times New Roman" w:cs="Times New Roman"/>
                <w:spacing w:val="-10"/>
                <w:sz w:val="21"/>
                <w:szCs w:val="21"/>
                <w:lang w:eastAsia="zh-CN"/>
              </w:rPr>
              <w:t>施工、同时投产使用的环境保护</w:t>
            </w:r>
            <w:r w:rsidRPr="00F41E4A">
              <w:rPr>
                <w:rFonts w:ascii="Times New Roman" w:hAnsi="Times New Roman" w:cs="Times New Roman"/>
                <w:spacing w:val="-10"/>
                <w:sz w:val="21"/>
                <w:szCs w:val="21"/>
                <w:lang w:eastAsia="zh-CN"/>
              </w:rPr>
              <w:t>“</w:t>
            </w:r>
            <w:r w:rsidRPr="00F41E4A">
              <w:rPr>
                <w:rFonts w:ascii="Times New Roman" w:hAnsi="Times New Roman" w:cs="Times New Roman"/>
                <w:spacing w:val="-10"/>
                <w:sz w:val="21"/>
                <w:szCs w:val="21"/>
                <w:lang w:eastAsia="zh-CN"/>
              </w:rPr>
              <w:t>三同时</w:t>
            </w:r>
            <w:r w:rsidRPr="00F41E4A">
              <w:rPr>
                <w:rFonts w:ascii="Times New Roman" w:hAnsi="Times New Roman" w:cs="Times New Roman"/>
                <w:spacing w:val="-10"/>
                <w:sz w:val="21"/>
                <w:szCs w:val="21"/>
                <w:lang w:eastAsia="zh-CN"/>
              </w:rPr>
              <w:t>”</w:t>
            </w:r>
            <w:r w:rsidRPr="00F41E4A">
              <w:rPr>
                <w:rFonts w:ascii="Times New Roman" w:hAnsi="Times New Roman" w:cs="Times New Roman"/>
                <w:spacing w:val="-10"/>
                <w:sz w:val="21"/>
                <w:szCs w:val="21"/>
                <w:lang w:eastAsia="zh-CN"/>
              </w:rPr>
              <w:t>制度。施工招标文件和施工合同</w:t>
            </w:r>
            <w:r w:rsidRPr="00F41E4A">
              <w:rPr>
                <w:rFonts w:ascii="Times New Roman" w:hAnsi="Times New Roman" w:cs="Times New Roman"/>
                <w:sz w:val="21"/>
                <w:szCs w:val="21"/>
                <w:lang w:eastAsia="zh-CN"/>
              </w:rPr>
              <w:t>中应明确环保条款和责任，须按规定程序实施竣工环境保护验收。</w:t>
            </w:r>
          </w:p>
        </w:tc>
        <w:tc>
          <w:tcPr>
            <w:tcW w:w="4401" w:type="dxa"/>
          </w:tcPr>
          <w:p w14:paraId="2F95F165" w14:textId="51A1B1D5" w:rsidR="00057D76" w:rsidRPr="00F41E4A" w:rsidRDefault="00057D76" w:rsidP="00012AE7">
            <w:pPr>
              <w:pStyle w:val="TableParagraph0"/>
              <w:spacing w:line="360" w:lineRule="exact"/>
              <w:jc w:val="both"/>
              <w:rPr>
                <w:rFonts w:ascii="Times New Roman" w:hAnsi="Times New Roman" w:cs="Times New Roman"/>
                <w:sz w:val="21"/>
                <w:szCs w:val="21"/>
                <w:lang w:eastAsia="zh-CN"/>
              </w:rPr>
            </w:pPr>
            <w:r w:rsidRPr="00F41E4A">
              <w:rPr>
                <w:rFonts w:ascii="Times New Roman" w:hAnsi="Times New Roman" w:cs="Times New Roman"/>
                <w:spacing w:val="-27"/>
                <w:sz w:val="21"/>
                <w:szCs w:val="21"/>
                <w:lang w:eastAsia="zh-CN"/>
              </w:rPr>
              <w:t>于</w:t>
            </w:r>
            <w:r w:rsidRPr="00F41E4A">
              <w:rPr>
                <w:rFonts w:ascii="Times New Roman" w:hAnsi="Times New Roman" w:cs="Times New Roman"/>
                <w:spacing w:val="-27"/>
                <w:sz w:val="21"/>
                <w:szCs w:val="21"/>
                <w:lang w:eastAsia="zh-CN"/>
              </w:rPr>
              <w:t xml:space="preserve"> </w:t>
            </w:r>
            <w:r w:rsidRPr="00F41E4A">
              <w:rPr>
                <w:rFonts w:ascii="Times New Roman" w:hAnsi="Times New Roman" w:cs="Times New Roman"/>
                <w:sz w:val="21"/>
                <w:szCs w:val="21"/>
                <w:lang w:eastAsia="zh-CN"/>
              </w:rPr>
              <w:t>202</w:t>
            </w:r>
            <w:r w:rsidR="005B1FB9" w:rsidRPr="00F41E4A">
              <w:rPr>
                <w:rFonts w:ascii="Times New Roman" w:hAnsi="Times New Roman" w:cs="Times New Roman"/>
                <w:sz w:val="21"/>
                <w:szCs w:val="21"/>
                <w:lang w:eastAsia="zh-CN"/>
              </w:rPr>
              <w:t>1</w:t>
            </w:r>
            <w:r w:rsidRPr="00F41E4A">
              <w:rPr>
                <w:rFonts w:ascii="Times New Roman" w:hAnsi="Times New Roman" w:cs="Times New Roman"/>
                <w:spacing w:val="-28"/>
                <w:sz w:val="21"/>
                <w:szCs w:val="21"/>
                <w:lang w:eastAsia="zh-CN"/>
              </w:rPr>
              <w:t>年</w:t>
            </w:r>
            <w:r w:rsidRPr="00F41E4A">
              <w:rPr>
                <w:rFonts w:ascii="Times New Roman" w:hAnsi="Times New Roman" w:cs="Times New Roman"/>
                <w:spacing w:val="-28"/>
                <w:sz w:val="21"/>
                <w:szCs w:val="21"/>
                <w:lang w:eastAsia="zh-CN"/>
              </w:rPr>
              <w:t xml:space="preserve"> </w:t>
            </w:r>
            <w:r w:rsidR="005B1FB9" w:rsidRPr="00F41E4A">
              <w:rPr>
                <w:rFonts w:ascii="Times New Roman" w:hAnsi="Times New Roman" w:cs="Times New Roman"/>
                <w:spacing w:val="-4"/>
                <w:sz w:val="21"/>
                <w:szCs w:val="21"/>
                <w:lang w:eastAsia="zh-CN"/>
              </w:rPr>
              <w:t>12</w:t>
            </w:r>
            <w:r w:rsidRPr="00F41E4A">
              <w:rPr>
                <w:rFonts w:ascii="Times New Roman" w:hAnsi="Times New Roman" w:cs="Times New Roman"/>
                <w:spacing w:val="-28"/>
                <w:sz w:val="21"/>
                <w:szCs w:val="21"/>
                <w:lang w:eastAsia="zh-CN"/>
              </w:rPr>
              <w:t>月</w:t>
            </w:r>
            <w:r w:rsidRPr="00F41E4A">
              <w:rPr>
                <w:rFonts w:ascii="Times New Roman" w:hAnsi="Times New Roman" w:cs="Times New Roman"/>
                <w:spacing w:val="-28"/>
                <w:sz w:val="21"/>
                <w:szCs w:val="21"/>
                <w:lang w:eastAsia="zh-CN"/>
              </w:rPr>
              <w:t xml:space="preserve"> </w:t>
            </w:r>
            <w:r w:rsidR="005B1FB9" w:rsidRPr="00F41E4A">
              <w:rPr>
                <w:rFonts w:ascii="Times New Roman" w:hAnsi="Times New Roman" w:cs="Times New Roman"/>
                <w:sz w:val="21"/>
                <w:szCs w:val="21"/>
                <w:lang w:eastAsia="zh-CN"/>
              </w:rPr>
              <w:t>6</w:t>
            </w:r>
            <w:r w:rsidRPr="00F41E4A">
              <w:rPr>
                <w:rFonts w:ascii="Times New Roman" w:hAnsi="Times New Roman" w:cs="Times New Roman"/>
                <w:spacing w:val="-2"/>
                <w:sz w:val="21"/>
                <w:szCs w:val="21"/>
                <w:lang w:eastAsia="zh-CN"/>
              </w:rPr>
              <w:t>日变更排污许可证</w:t>
            </w:r>
            <w:r w:rsidRPr="00F41E4A">
              <w:rPr>
                <w:rFonts w:ascii="Times New Roman" w:hAnsi="Times New Roman" w:cs="Times New Roman"/>
                <w:sz w:val="21"/>
                <w:szCs w:val="21"/>
                <w:lang w:eastAsia="zh-CN"/>
              </w:rPr>
              <w:t>（</w:t>
            </w:r>
            <w:r w:rsidRPr="00F41E4A">
              <w:rPr>
                <w:rFonts w:ascii="Times New Roman" w:hAnsi="Times New Roman" w:cs="Times New Roman"/>
                <w:spacing w:val="-11"/>
                <w:sz w:val="21"/>
                <w:szCs w:val="21"/>
                <w:lang w:eastAsia="zh-CN"/>
              </w:rPr>
              <w:t>有效期至</w:t>
            </w:r>
            <w:r w:rsidRPr="00F41E4A">
              <w:rPr>
                <w:rFonts w:ascii="Times New Roman" w:hAnsi="Times New Roman" w:cs="Times New Roman"/>
                <w:spacing w:val="-11"/>
                <w:sz w:val="21"/>
                <w:szCs w:val="21"/>
                <w:lang w:eastAsia="zh-CN"/>
              </w:rPr>
              <w:t xml:space="preserve"> </w:t>
            </w:r>
            <w:r w:rsidRPr="00F41E4A">
              <w:rPr>
                <w:rFonts w:ascii="Times New Roman" w:hAnsi="Times New Roman" w:cs="Times New Roman"/>
                <w:sz w:val="21"/>
                <w:szCs w:val="21"/>
                <w:lang w:eastAsia="zh-CN"/>
              </w:rPr>
              <w:t>20</w:t>
            </w:r>
            <w:r w:rsidR="005B1FB9" w:rsidRPr="00F41E4A">
              <w:rPr>
                <w:rFonts w:ascii="Times New Roman" w:hAnsi="Times New Roman" w:cs="Times New Roman"/>
                <w:sz w:val="21"/>
                <w:szCs w:val="21"/>
                <w:lang w:eastAsia="zh-CN"/>
              </w:rPr>
              <w:t>26</w:t>
            </w:r>
            <w:r w:rsidRPr="00F41E4A">
              <w:rPr>
                <w:rFonts w:ascii="Times New Roman" w:hAnsi="Times New Roman" w:cs="Times New Roman"/>
                <w:spacing w:val="-27"/>
                <w:sz w:val="21"/>
                <w:szCs w:val="21"/>
                <w:lang w:eastAsia="zh-CN"/>
              </w:rPr>
              <w:t>年</w:t>
            </w:r>
            <w:r w:rsidRPr="00F41E4A">
              <w:rPr>
                <w:rFonts w:ascii="Times New Roman" w:hAnsi="Times New Roman" w:cs="Times New Roman"/>
                <w:spacing w:val="-27"/>
                <w:sz w:val="21"/>
                <w:szCs w:val="21"/>
                <w:lang w:eastAsia="zh-CN"/>
              </w:rPr>
              <w:t xml:space="preserve"> </w:t>
            </w:r>
            <w:r w:rsidR="005B1FB9" w:rsidRPr="00F41E4A">
              <w:rPr>
                <w:rFonts w:ascii="Times New Roman" w:hAnsi="Times New Roman" w:cs="Times New Roman"/>
                <w:sz w:val="21"/>
                <w:szCs w:val="21"/>
                <w:lang w:eastAsia="zh-CN"/>
              </w:rPr>
              <w:t>12</w:t>
            </w:r>
            <w:r w:rsidRPr="00F41E4A">
              <w:rPr>
                <w:rFonts w:ascii="Times New Roman" w:hAnsi="Times New Roman" w:cs="Times New Roman"/>
                <w:spacing w:val="-28"/>
                <w:sz w:val="21"/>
                <w:szCs w:val="21"/>
                <w:lang w:eastAsia="zh-CN"/>
              </w:rPr>
              <w:t>月</w:t>
            </w:r>
            <w:r w:rsidR="005B1FB9" w:rsidRPr="00F41E4A">
              <w:rPr>
                <w:rFonts w:ascii="Times New Roman" w:hAnsi="Times New Roman" w:cs="Times New Roman"/>
                <w:sz w:val="21"/>
                <w:szCs w:val="21"/>
                <w:lang w:eastAsia="zh-CN"/>
              </w:rPr>
              <w:t>5</w:t>
            </w:r>
            <w:r w:rsidRPr="00F41E4A">
              <w:rPr>
                <w:rFonts w:ascii="Times New Roman" w:hAnsi="Times New Roman" w:cs="Times New Roman"/>
                <w:sz w:val="21"/>
                <w:szCs w:val="21"/>
                <w:lang w:eastAsia="zh-CN"/>
              </w:rPr>
              <w:t>日）（</w:t>
            </w:r>
            <w:r w:rsidRPr="00F41E4A">
              <w:rPr>
                <w:rFonts w:ascii="Times New Roman" w:hAnsi="Times New Roman" w:cs="Times New Roman"/>
                <w:spacing w:val="-8"/>
                <w:sz w:val="21"/>
                <w:szCs w:val="21"/>
                <w:lang w:eastAsia="zh-CN"/>
              </w:rPr>
              <w:t>许可证编号：</w:t>
            </w:r>
            <w:r w:rsidR="005B1FB9" w:rsidRPr="00F41E4A">
              <w:rPr>
                <w:rFonts w:ascii="Times New Roman" w:hAnsi="Times New Roman" w:cs="Times New Roman"/>
                <w:sz w:val="21"/>
                <w:szCs w:val="21"/>
                <w:lang w:eastAsia="zh-CN"/>
              </w:rPr>
              <w:t>91320700743906129L001U</w:t>
            </w:r>
            <w:r w:rsidRPr="00F41E4A">
              <w:rPr>
                <w:rFonts w:ascii="Times New Roman" w:hAnsi="Times New Roman" w:cs="Times New Roman"/>
                <w:spacing w:val="-8"/>
                <w:sz w:val="21"/>
                <w:szCs w:val="21"/>
                <w:lang w:eastAsia="zh-CN"/>
              </w:rPr>
              <w:t>。项目总量通过内部平衡方</w:t>
            </w:r>
            <w:r w:rsidRPr="00F41E4A">
              <w:rPr>
                <w:rFonts w:ascii="Times New Roman" w:hAnsi="Times New Roman" w:cs="Times New Roman"/>
                <w:spacing w:val="-13"/>
                <w:sz w:val="21"/>
                <w:szCs w:val="21"/>
                <w:lang w:eastAsia="zh-CN"/>
              </w:rPr>
              <w:t>式取得。配套的环境保护设施与主体工程同时设计、同时施工、同时投</w:t>
            </w:r>
            <w:r w:rsidRPr="00F41E4A">
              <w:rPr>
                <w:rFonts w:ascii="Times New Roman" w:hAnsi="Times New Roman" w:cs="Times New Roman"/>
                <w:sz w:val="21"/>
                <w:szCs w:val="21"/>
                <w:lang w:eastAsia="zh-CN"/>
              </w:rPr>
              <w:t>产使用。施工招标文件和施工合同中明确了环保条款和责任。</w:t>
            </w:r>
          </w:p>
        </w:tc>
      </w:tr>
    </w:tbl>
    <w:p w14:paraId="73CD531C" w14:textId="77777777" w:rsidR="006C538A" w:rsidRPr="00F41E4A" w:rsidRDefault="00C166CC">
      <w:pPr>
        <w:pStyle w:val="afffff1"/>
      </w:pPr>
      <w:bookmarkStart w:id="150" w:name="_Toc101187894"/>
      <w:r w:rsidRPr="00F41E4A">
        <w:rPr>
          <w:szCs w:val="28"/>
        </w:rPr>
        <w:t>2.3</w:t>
      </w:r>
      <w:r w:rsidRPr="00F41E4A">
        <w:rPr>
          <w:szCs w:val="28"/>
        </w:rPr>
        <w:t>环境风险防范及应急措施落实情况</w:t>
      </w:r>
      <w:bookmarkEnd w:id="150"/>
    </w:p>
    <w:p w14:paraId="26FA5195" w14:textId="77777777" w:rsidR="006C538A" w:rsidRPr="00F41E4A" w:rsidRDefault="00C166CC">
      <w:pPr>
        <w:pStyle w:val="afffff"/>
        <w:spacing w:before="60"/>
        <w:rPr>
          <w:rFonts w:ascii="Times New Roman" w:hAnsi="Times New Roman" w:cs="Times New Roman"/>
          <w:sz w:val="28"/>
          <w:szCs w:val="28"/>
        </w:rPr>
      </w:pPr>
      <w:bookmarkStart w:id="151" w:name="_Toc101187895"/>
      <w:r w:rsidRPr="00F41E4A">
        <w:rPr>
          <w:rFonts w:ascii="Times New Roman" w:hAnsi="Times New Roman" w:cs="Times New Roman"/>
          <w:sz w:val="28"/>
          <w:szCs w:val="28"/>
        </w:rPr>
        <w:t>2.3.1</w:t>
      </w:r>
      <w:r w:rsidRPr="00F41E4A">
        <w:rPr>
          <w:rFonts w:ascii="Times New Roman" w:hAnsi="Times New Roman" w:cs="Times New Roman"/>
          <w:sz w:val="28"/>
          <w:szCs w:val="28"/>
        </w:rPr>
        <w:t>突发环境事件应急预案及备案情况</w:t>
      </w:r>
      <w:bookmarkEnd w:id="151"/>
    </w:p>
    <w:p w14:paraId="6C189712" w14:textId="45951C6C" w:rsidR="006C538A" w:rsidRPr="00F41E4A" w:rsidRDefault="006058B9">
      <w:pPr>
        <w:pStyle w:val="afffff2"/>
        <w:spacing w:before="0" w:line="500" w:lineRule="exact"/>
        <w:ind w:firstLine="570"/>
        <w:outlineLvl w:val="9"/>
        <w:rPr>
          <w:b w:val="0"/>
          <w:sz w:val="28"/>
          <w:szCs w:val="28"/>
        </w:rPr>
      </w:pPr>
      <w:r w:rsidRPr="00F41E4A">
        <w:rPr>
          <w:b w:val="0"/>
          <w:sz w:val="28"/>
          <w:szCs w:val="28"/>
        </w:rPr>
        <w:t>光大公司</w:t>
      </w:r>
      <w:r w:rsidR="00F43D5A" w:rsidRPr="00F41E4A">
        <w:rPr>
          <w:b w:val="0"/>
          <w:sz w:val="28"/>
          <w:szCs w:val="28"/>
        </w:rPr>
        <w:t>成立以总经理为总指挥的应急领导小组，</w:t>
      </w:r>
      <w:r w:rsidR="00C166CC" w:rsidRPr="00F41E4A">
        <w:rPr>
          <w:b w:val="0"/>
          <w:sz w:val="28"/>
          <w:szCs w:val="28"/>
        </w:rPr>
        <w:t>现有《</w:t>
      </w:r>
      <w:r w:rsidR="00034C19" w:rsidRPr="00F41E4A">
        <w:rPr>
          <w:b w:val="0"/>
          <w:sz w:val="28"/>
          <w:szCs w:val="28"/>
        </w:rPr>
        <w:t>光大环保（连云港）废弃物处理有限公司</w:t>
      </w:r>
      <w:r w:rsidR="00C166CC" w:rsidRPr="00F41E4A">
        <w:rPr>
          <w:b w:val="0"/>
          <w:sz w:val="28"/>
          <w:szCs w:val="28"/>
        </w:rPr>
        <w:t>突发环境事件应急预案》于</w:t>
      </w:r>
      <w:r w:rsidR="00C166CC" w:rsidRPr="00F41E4A">
        <w:rPr>
          <w:b w:val="0"/>
          <w:sz w:val="28"/>
          <w:szCs w:val="28"/>
        </w:rPr>
        <w:t>20</w:t>
      </w:r>
      <w:r w:rsidR="00043B35" w:rsidRPr="00F41E4A">
        <w:rPr>
          <w:b w:val="0"/>
          <w:sz w:val="28"/>
          <w:szCs w:val="28"/>
        </w:rPr>
        <w:t>21</w:t>
      </w:r>
      <w:r w:rsidR="00C166CC" w:rsidRPr="00F41E4A">
        <w:rPr>
          <w:b w:val="0"/>
          <w:sz w:val="28"/>
          <w:szCs w:val="28"/>
        </w:rPr>
        <w:t>年</w:t>
      </w:r>
      <w:r w:rsidR="00043B35" w:rsidRPr="00F41E4A">
        <w:rPr>
          <w:b w:val="0"/>
          <w:sz w:val="28"/>
          <w:szCs w:val="28"/>
        </w:rPr>
        <w:t>11</w:t>
      </w:r>
      <w:r w:rsidR="00C166CC" w:rsidRPr="00F41E4A">
        <w:rPr>
          <w:b w:val="0"/>
          <w:sz w:val="28"/>
          <w:szCs w:val="28"/>
        </w:rPr>
        <w:t>月获得灌南县环保局备案</w:t>
      </w:r>
      <w:r w:rsidR="00F43D5A" w:rsidRPr="00F41E4A">
        <w:rPr>
          <w:b w:val="0"/>
          <w:sz w:val="28"/>
          <w:szCs w:val="28"/>
        </w:rPr>
        <w:t>（备案号</w:t>
      </w:r>
      <w:r w:rsidR="00F43D5A" w:rsidRPr="00F41E4A">
        <w:rPr>
          <w:b w:val="0"/>
          <w:sz w:val="28"/>
          <w:szCs w:val="28"/>
        </w:rPr>
        <w:t>320723-2021-063-H</w:t>
      </w:r>
      <w:r w:rsidR="00F43D5A" w:rsidRPr="00F41E4A">
        <w:rPr>
          <w:b w:val="0"/>
          <w:sz w:val="28"/>
          <w:szCs w:val="28"/>
        </w:rPr>
        <w:t>）</w:t>
      </w:r>
      <w:r w:rsidR="00C166CC" w:rsidRPr="00F41E4A">
        <w:rPr>
          <w:b w:val="0"/>
          <w:sz w:val="28"/>
          <w:szCs w:val="28"/>
        </w:rPr>
        <w:t>。</w:t>
      </w:r>
    </w:p>
    <w:p w14:paraId="0668747F" w14:textId="77777777" w:rsidR="006C538A" w:rsidRPr="00F41E4A" w:rsidRDefault="00C166CC">
      <w:pPr>
        <w:pStyle w:val="afffff"/>
        <w:spacing w:before="60"/>
        <w:rPr>
          <w:rFonts w:ascii="Times New Roman" w:hAnsi="Times New Roman" w:cs="Times New Roman"/>
          <w:sz w:val="28"/>
          <w:szCs w:val="28"/>
        </w:rPr>
      </w:pPr>
      <w:bookmarkStart w:id="152" w:name="_Toc101187896"/>
      <w:r w:rsidRPr="00F41E4A">
        <w:rPr>
          <w:rFonts w:ascii="Times New Roman" w:hAnsi="Times New Roman" w:cs="Times New Roman"/>
          <w:sz w:val="28"/>
          <w:szCs w:val="28"/>
        </w:rPr>
        <w:t>2.3.2</w:t>
      </w:r>
      <w:r w:rsidRPr="00F41E4A">
        <w:rPr>
          <w:rFonts w:ascii="Times New Roman" w:hAnsi="Times New Roman" w:cs="Times New Roman"/>
          <w:sz w:val="28"/>
          <w:szCs w:val="28"/>
        </w:rPr>
        <w:t>内部救援资源</w:t>
      </w:r>
      <w:bookmarkEnd w:id="152"/>
    </w:p>
    <w:p w14:paraId="7049CF6D" w14:textId="77777777" w:rsidR="006C538A" w:rsidRPr="00F41E4A" w:rsidRDefault="00C166CC">
      <w:pPr>
        <w:pStyle w:val="afffff2"/>
        <w:spacing w:before="0" w:line="500" w:lineRule="exact"/>
        <w:ind w:firstLine="570"/>
        <w:outlineLvl w:val="9"/>
        <w:rPr>
          <w:b w:val="0"/>
          <w:sz w:val="28"/>
          <w:szCs w:val="28"/>
        </w:rPr>
      </w:pPr>
      <w:r w:rsidRPr="00F41E4A">
        <w:rPr>
          <w:b w:val="0"/>
          <w:sz w:val="28"/>
          <w:szCs w:val="28"/>
        </w:rPr>
        <w:t>(1)</w:t>
      </w:r>
      <w:r w:rsidRPr="00F41E4A">
        <w:rPr>
          <w:b w:val="0"/>
          <w:sz w:val="28"/>
          <w:szCs w:val="28"/>
        </w:rPr>
        <w:t>组织体系的建立及职责</w:t>
      </w:r>
    </w:p>
    <w:p w14:paraId="5AA777A4" w14:textId="77777777" w:rsidR="006C538A" w:rsidRPr="00F41E4A" w:rsidRDefault="00A55A62">
      <w:pPr>
        <w:pStyle w:val="afffff2"/>
        <w:spacing w:before="0" w:line="500" w:lineRule="exact"/>
        <w:ind w:firstLine="570"/>
        <w:outlineLvl w:val="9"/>
        <w:rPr>
          <w:b w:val="0"/>
          <w:sz w:val="28"/>
          <w:szCs w:val="28"/>
        </w:rPr>
      </w:pPr>
      <w:r w:rsidRPr="00F41E4A">
        <w:rPr>
          <w:b w:val="0"/>
          <w:sz w:val="28"/>
          <w:szCs w:val="28"/>
        </w:rPr>
        <w:t>光大公司</w:t>
      </w:r>
      <w:r w:rsidR="00C166CC" w:rsidRPr="00F41E4A">
        <w:rPr>
          <w:b w:val="0"/>
          <w:sz w:val="28"/>
          <w:szCs w:val="28"/>
        </w:rPr>
        <w:t>应急领导小组主要职责详见表</w:t>
      </w:r>
      <w:r w:rsidR="00C166CC" w:rsidRPr="00F41E4A">
        <w:rPr>
          <w:b w:val="0"/>
          <w:sz w:val="28"/>
          <w:szCs w:val="28"/>
        </w:rPr>
        <w:t>2.3-1</w:t>
      </w:r>
      <w:r w:rsidR="00C166CC" w:rsidRPr="00F41E4A">
        <w:rPr>
          <w:b w:val="0"/>
          <w:sz w:val="28"/>
          <w:szCs w:val="28"/>
        </w:rPr>
        <w:t>。</w:t>
      </w:r>
    </w:p>
    <w:p w14:paraId="65A5AFE8" w14:textId="77777777" w:rsidR="006C538A" w:rsidRPr="00F41E4A" w:rsidRDefault="00C166CC">
      <w:pPr>
        <w:pStyle w:val="afffff2"/>
        <w:spacing w:before="0" w:line="400" w:lineRule="exact"/>
        <w:ind w:firstLine="573"/>
        <w:jc w:val="center"/>
        <w:outlineLvl w:val="9"/>
        <w:rPr>
          <w:sz w:val="24"/>
        </w:rPr>
      </w:pPr>
      <w:r w:rsidRPr="00F41E4A">
        <w:rPr>
          <w:sz w:val="24"/>
        </w:rPr>
        <w:t>表</w:t>
      </w:r>
      <w:r w:rsidRPr="00F41E4A">
        <w:rPr>
          <w:sz w:val="24"/>
        </w:rPr>
        <w:t xml:space="preserve">2.3-1 </w:t>
      </w:r>
      <w:r w:rsidR="00A55A62" w:rsidRPr="00F41E4A">
        <w:rPr>
          <w:sz w:val="24"/>
        </w:rPr>
        <w:t>光大公司</w:t>
      </w:r>
      <w:r w:rsidRPr="00F41E4A">
        <w:rPr>
          <w:sz w:val="24"/>
        </w:rPr>
        <w:t>应急领导小组主要职责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709"/>
        <w:gridCol w:w="6725"/>
      </w:tblGrid>
      <w:tr w:rsidR="00F43D5A" w:rsidRPr="00F41E4A" w14:paraId="3F7E72AD" w14:textId="77777777" w:rsidTr="00E04E96">
        <w:trPr>
          <w:jc w:val="center"/>
        </w:trPr>
        <w:tc>
          <w:tcPr>
            <w:tcW w:w="1526" w:type="dxa"/>
            <w:vAlign w:val="center"/>
          </w:tcPr>
          <w:p w14:paraId="67152F86" w14:textId="77777777" w:rsidR="00F43D5A" w:rsidRPr="00F41E4A" w:rsidRDefault="00F43D5A" w:rsidP="00E04E96">
            <w:pPr>
              <w:snapToGrid w:val="0"/>
              <w:jc w:val="center"/>
              <w:rPr>
                <w:rFonts w:ascii="Times New Roman" w:hAnsi="Times New Roman"/>
                <w:b/>
                <w:color w:val="000000"/>
                <w:szCs w:val="21"/>
              </w:rPr>
            </w:pPr>
            <w:r w:rsidRPr="00F41E4A">
              <w:rPr>
                <w:rFonts w:ascii="Times New Roman" w:hAnsi="Times New Roman"/>
                <w:b/>
                <w:color w:val="000000"/>
                <w:szCs w:val="21"/>
              </w:rPr>
              <w:t>机构名称</w:t>
            </w:r>
          </w:p>
        </w:tc>
        <w:tc>
          <w:tcPr>
            <w:tcW w:w="709" w:type="dxa"/>
            <w:vAlign w:val="center"/>
          </w:tcPr>
          <w:p w14:paraId="32CD2436" w14:textId="77777777" w:rsidR="00F43D5A" w:rsidRPr="00F41E4A" w:rsidRDefault="00F43D5A" w:rsidP="00E04E96">
            <w:pPr>
              <w:snapToGrid w:val="0"/>
              <w:jc w:val="center"/>
              <w:rPr>
                <w:rFonts w:ascii="Times New Roman" w:hAnsi="Times New Roman"/>
                <w:b/>
                <w:color w:val="000000"/>
                <w:szCs w:val="21"/>
              </w:rPr>
            </w:pPr>
            <w:r w:rsidRPr="00F41E4A">
              <w:rPr>
                <w:rFonts w:ascii="Times New Roman" w:hAnsi="Times New Roman"/>
                <w:b/>
                <w:color w:val="000000"/>
                <w:szCs w:val="21"/>
              </w:rPr>
              <w:t>序号</w:t>
            </w:r>
          </w:p>
        </w:tc>
        <w:tc>
          <w:tcPr>
            <w:tcW w:w="6725" w:type="dxa"/>
            <w:vAlign w:val="center"/>
          </w:tcPr>
          <w:p w14:paraId="02F3011D" w14:textId="77777777" w:rsidR="00F43D5A" w:rsidRPr="00F41E4A" w:rsidRDefault="00F43D5A" w:rsidP="00E04E96">
            <w:pPr>
              <w:snapToGrid w:val="0"/>
              <w:jc w:val="center"/>
              <w:rPr>
                <w:rFonts w:ascii="Times New Roman" w:hAnsi="Times New Roman"/>
                <w:b/>
                <w:color w:val="000000"/>
                <w:szCs w:val="21"/>
              </w:rPr>
            </w:pPr>
            <w:r w:rsidRPr="00F41E4A">
              <w:rPr>
                <w:rFonts w:ascii="Times New Roman" w:hAnsi="Times New Roman"/>
                <w:b/>
                <w:color w:val="000000"/>
                <w:szCs w:val="21"/>
              </w:rPr>
              <w:t>主要职责</w:t>
            </w:r>
          </w:p>
        </w:tc>
      </w:tr>
      <w:tr w:rsidR="00F43D5A" w:rsidRPr="00F41E4A" w14:paraId="5228A220" w14:textId="77777777" w:rsidTr="00E04E96">
        <w:trPr>
          <w:jc w:val="center"/>
        </w:trPr>
        <w:tc>
          <w:tcPr>
            <w:tcW w:w="1526" w:type="dxa"/>
            <w:vMerge w:val="restart"/>
            <w:vAlign w:val="center"/>
          </w:tcPr>
          <w:p w14:paraId="71023914"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光大环保（连云港）废弃物处理有限公司应急领导小组</w:t>
            </w:r>
          </w:p>
        </w:tc>
        <w:tc>
          <w:tcPr>
            <w:tcW w:w="709" w:type="dxa"/>
            <w:vAlign w:val="center"/>
          </w:tcPr>
          <w:p w14:paraId="7D54AA20"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1</w:t>
            </w:r>
          </w:p>
        </w:tc>
        <w:tc>
          <w:tcPr>
            <w:tcW w:w="6725" w:type="dxa"/>
            <w:vAlign w:val="center"/>
          </w:tcPr>
          <w:p w14:paraId="340F8330"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贯彻执行国家、当地政府、上级有关部门关于环境安全的方针、政策及规定；</w:t>
            </w:r>
          </w:p>
        </w:tc>
      </w:tr>
      <w:tr w:rsidR="00F43D5A" w:rsidRPr="00F41E4A" w14:paraId="13EC8CE0" w14:textId="77777777" w:rsidTr="00E04E96">
        <w:trPr>
          <w:jc w:val="center"/>
        </w:trPr>
        <w:tc>
          <w:tcPr>
            <w:tcW w:w="1526" w:type="dxa"/>
            <w:vMerge/>
            <w:vAlign w:val="center"/>
          </w:tcPr>
          <w:p w14:paraId="7BE08FB8"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70F68DD6"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2</w:t>
            </w:r>
          </w:p>
        </w:tc>
        <w:tc>
          <w:tcPr>
            <w:tcW w:w="6725" w:type="dxa"/>
            <w:vAlign w:val="center"/>
          </w:tcPr>
          <w:p w14:paraId="3DAC3EA8"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组织制定突发环境事件应急预案；</w:t>
            </w:r>
          </w:p>
        </w:tc>
      </w:tr>
      <w:tr w:rsidR="00F43D5A" w:rsidRPr="00F41E4A" w14:paraId="0483E9A2" w14:textId="77777777" w:rsidTr="00E04E96">
        <w:trPr>
          <w:jc w:val="center"/>
        </w:trPr>
        <w:tc>
          <w:tcPr>
            <w:tcW w:w="1526" w:type="dxa"/>
            <w:vMerge/>
            <w:vAlign w:val="center"/>
          </w:tcPr>
          <w:p w14:paraId="74E518AE"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13F0CAF7"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3</w:t>
            </w:r>
          </w:p>
        </w:tc>
        <w:tc>
          <w:tcPr>
            <w:tcW w:w="6725" w:type="dxa"/>
            <w:vAlign w:val="center"/>
          </w:tcPr>
          <w:p w14:paraId="17A73409"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组建突发环境事件应急救援队伍；</w:t>
            </w:r>
          </w:p>
        </w:tc>
      </w:tr>
      <w:tr w:rsidR="00F43D5A" w:rsidRPr="00F41E4A" w14:paraId="4F98C794" w14:textId="77777777" w:rsidTr="00E04E96">
        <w:trPr>
          <w:jc w:val="center"/>
        </w:trPr>
        <w:tc>
          <w:tcPr>
            <w:tcW w:w="1526" w:type="dxa"/>
            <w:vMerge/>
            <w:vAlign w:val="center"/>
          </w:tcPr>
          <w:p w14:paraId="53A68D58"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37894A3A"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4</w:t>
            </w:r>
          </w:p>
        </w:tc>
        <w:tc>
          <w:tcPr>
            <w:tcW w:w="6725" w:type="dxa"/>
            <w:vAlign w:val="center"/>
          </w:tcPr>
          <w:p w14:paraId="28F16412"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负责应急防范设施（备）（如堵漏器材、环境应急池、应急监测仪器、防护器材、救援器材和应急交通工具等）的建设；以及应急救援物资，特别是处理泄漏物、消解和吸收污染物的化学品物资的储备；</w:t>
            </w:r>
          </w:p>
        </w:tc>
      </w:tr>
      <w:tr w:rsidR="00F43D5A" w:rsidRPr="00F41E4A" w14:paraId="61140DD3" w14:textId="77777777" w:rsidTr="00E04E96">
        <w:trPr>
          <w:jc w:val="center"/>
        </w:trPr>
        <w:tc>
          <w:tcPr>
            <w:tcW w:w="1526" w:type="dxa"/>
            <w:vMerge/>
            <w:vAlign w:val="center"/>
          </w:tcPr>
          <w:p w14:paraId="332D45B8"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6AD86C39"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5</w:t>
            </w:r>
          </w:p>
        </w:tc>
        <w:tc>
          <w:tcPr>
            <w:tcW w:w="6725" w:type="dxa"/>
            <w:vAlign w:val="center"/>
          </w:tcPr>
          <w:p w14:paraId="0BBCB262"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检查、督促做好突发环境事件的预防措施和应急救援的各项准备工作，督促、协助有关部门及时消除有毒有害物质的跑、冒、滴、漏；</w:t>
            </w:r>
          </w:p>
        </w:tc>
      </w:tr>
      <w:tr w:rsidR="00F43D5A" w:rsidRPr="00F41E4A" w14:paraId="41BE71B7" w14:textId="77777777" w:rsidTr="00E04E96">
        <w:trPr>
          <w:jc w:val="center"/>
        </w:trPr>
        <w:tc>
          <w:tcPr>
            <w:tcW w:w="1526" w:type="dxa"/>
            <w:vMerge/>
            <w:vAlign w:val="center"/>
          </w:tcPr>
          <w:p w14:paraId="596348A5"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50E6B87C"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6</w:t>
            </w:r>
          </w:p>
        </w:tc>
        <w:tc>
          <w:tcPr>
            <w:tcW w:w="6725" w:type="dxa"/>
            <w:vAlign w:val="center"/>
          </w:tcPr>
          <w:p w14:paraId="3E403F05"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负责组织预案的审批与更新（企业应急指挥部负责审定企业内部各级应急预案）；</w:t>
            </w:r>
          </w:p>
        </w:tc>
      </w:tr>
      <w:tr w:rsidR="00F43D5A" w:rsidRPr="00F41E4A" w14:paraId="5244D821" w14:textId="77777777" w:rsidTr="00E04E96">
        <w:trPr>
          <w:jc w:val="center"/>
        </w:trPr>
        <w:tc>
          <w:tcPr>
            <w:tcW w:w="1526" w:type="dxa"/>
            <w:vMerge/>
            <w:vAlign w:val="center"/>
          </w:tcPr>
          <w:p w14:paraId="421D5D96"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7B9C10BD"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7</w:t>
            </w:r>
          </w:p>
        </w:tc>
        <w:tc>
          <w:tcPr>
            <w:tcW w:w="6725" w:type="dxa"/>
            <w:vAlign w:val="center"/>
          </w:tcPr>
          <w:p w14:paraId="2D3B2D47"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负责组织外部评审；</w:t>
            </w:r>
          </w:p>
        </w:tc>
      </w:tr>
      <w:tr w:rsidR="00F43D5A" w:rsidRPr="00F41E4A" w14:paraId="56B38A56" w14:textId="77777777" w:rsidTr="00E04E96">
        <w:trPr>
          <w:jc w:val="center"/>
        </w:trPr>
        <w:tc>
          <w:tcPr>
            <w:tcW w:w="1526" w:type="dxa"/>
            <w:vMerge/>
            <w:vAlign w:val="center"/>
          </w:tcPr>
          <w:p w14:paraId="362453F0"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2AB4F1E2"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8</w:t>
            </w:r>
          </w:p>
        </w:tc>
        <w:tc>
          <w:tcPr>
            <w:tcW w:w="6725" w:type="dxa"/>
            <w:vAlign w:val="center"/>
          </w:tcPr>
          <w:p w14:paraId="7AB040D1"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批准本预案的启动与终止；</w:t>
            </w:r>
          </w:p>
        </w:tc>
      </w:tr>
      <w:tr w:rsidR="00F43D5A" w:rsidRPr="00F41E4A" w14:paraId="674EB477" w14:textId="77777777" w:rsidTr="00E04E96">
        <w:trPr>
          <w:jc w:val="center"/>
        </w:trPr>
        <w:tc>
          <w:tcPr>
            <w:tcW w:w="1526" w:type="dxa"/>
            <w:vMerge/>
            <w:vAlign w:val="center"/>
          </w:tcPr>
          <w:p w14:paraId="40CEDB2F"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5ABB8106"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9</w:t>
            </w:r>
          </w:p>
        </w:tc>
        <w:tc>
          <w:tcPr>
            <w:tcW w:w="6725" w:type="dxa"/>
            <w:vAlign w:val="center"/>
          </w:tcPr>
          <w:p w14:paraId="6651B30C"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确定现场指挥人员；</w:t>
            </w:r>
          </w:p>
        </w:tc>
      </w:tr>
      <w:tr w:rsidR="00F43D5A" w:rsidRPr="00F41E4A" w14:paraId="2A10D521" w14:textId="77777777" w:rsidTr="00E04E96">
        <w:trPr>
          <w:jc w:val="center"/>
        </w:trPr>
        <w:tc>
          <w:tcPr>
            <w:tcW w:w="1526" w:type="dxa"/>
            <w:vMerge/>
            <w:vAlign w:val="center"/>
          </w:tcPr>
          <w:p w14:paraId="516E22A7"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09345051"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10</w:t>
            </w:r>
          </w:p>
        </w:tc>
        <w:tc>
          <w:tcPr>
            <w:tcW w:w="6725" w:type="dxa"/>
            <w:vAlign w:val="center"/>
          </w:tcPr>
          <w:p w14:paraId="36F9D944" w14:textId="77777777" w:rsidR="00F43D5A" w:rsidRPr="00F41E4A" w:rsidRDefault="00F43D5A" w:rsidP="00E04E96">
            <w:pPr>
              <w:snapToGrid w:val="0"/>
              <w:jc w:val="center"/>
              <w:rPr>
                <w:rFonts w:ascii="Times New Roman" w:hAnsi="Times New Roman"/>
                <w:color w:val="000000"/>
                <w:kern w:val="1"/>
                <w:szCs w:val="21"/>
              </w:rPr>
            </w:pPr>
            <w:r w:rsidRPr="00F41E4A">
              <w:rPr>
                <w:rFonts w:ascii="Times New Roman" w:hAnsi="Times New Roman"/>
                <w:color w:val="000000"/>
                <w:kern w:val="1"/>
                <w:szCs w:val="21"/>
              </w:rPr>
              <w:t>协调事件现场有关工作；</w:t>
            </w:r>
          </w:p>
        </w:tc>
      </w:tr>
      <w:tr w:rsidR="00F43D5A" w:rsidRPr="00F41E4A" w14:paraId="6796CBF6" w14:textId="77777777" w:rsidTr="00E04E96">
        <w:trPr>
          <w:jc w:val="center"/>
        </w:trPr>
        <w:tc>
          <w:tcPr>
            <w:tcW w:w="1526" w:type="dxa"/>
            <w:vMerge/>
            <w:vAlign w:val="center"/>
          </w:tcPr>
          <w:p w14:paraId="62CD1B24"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71973135"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11</w:t>
            </w:r>
          </w:p>
        </w:tc>
        <w:tc>
          <w:tcPr>
            <w:tcW w:w="6725" w:type="dxa"/>
            <w:vAlign w:val="center"/>
          </w:tcPr>
          <w:p w14:paraId="5047A521"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负责应急队伍的调动和资源配置；</w:t>
            </w:r>
          </w:p>
        </w:tc>
      </w:tr>
      <w:tr w:rsidR="00F43D5A" w:rsidRPr="00F41E4A" w14:paraId="77C7B476" w14:textId="77777777" w:rsidTr="00E04E96">
        <w:trPr>
          <w:jc w:val="center"/>
        </w:trPr>
        <w:tc>
          <w:tcPr>
            <w:tcW w:w="1526" w:type="dxa"/>
            <w:vMerge/>
            <w:vAlign w:val="center"/>
          </w:tcPr>
          <w:p w14:paraId="1F1B8891"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7E52E13D"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12</w:t>
            </w:r>
          </w:p>
        </w:tc>
        <w:tc>
          <w:tcPr>
            <w:tcW w:w="6725" w:type="dxa"/>
            <w:vAlign w:val="center"/>
          </w:tcPr>
          <w:p w14:paraId="4C97D4B3"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突发环境事件信息的上报及可能受影响区域的通报工作；</w:t>
            </w:r>
          </w:p>
        </w:tc>
      </w:tr>
      <w:tr w:rsidR="00F43D5A" w:rsidRPr="00F41E4A" w14:paraId="37FA3B6F" w14:textId="77777777" w:rsidTr="00E04E96">
        <w:trPr>
          <w:jc w:val="center"/>
        </w:trPr>
        <w:tc>
          <w:tcPr>
            <w:tcW w:w="1526" w:type="dxa"/>
            <w:vMerge/>
            <w:vAlign w:val="center"/>
          </w:tcPr>
          <w:p w14:paraId="4363001D"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48082C14"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13</w:t>
            </w:r>
          </w:p>
        </w:tc>
        <w:tc>
          <w:tcPr>
            <w:tcW w:w="6725" w:type="dxa"/>
            <w:vAlign w:val="center"/>
          </w:tcPr>
          <w:p w14:paraId="7C8FE968"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负责应急状态下请求外部救援力量的决策；</w:t>
            </w:r>
          </w:p>
        </w:tc>
      </w:tr>
      <w:tr w:rsidR="00F43D5A" w:rsidRPr="00F41E4A" w14:paraId="29EB36DA" w14:textId="77777777" w:rsidTr="00E04E96">
        <w:trPr>
          <w:jc w:val="center"/>
        </w:trPr>
        <w:tc>
          <w:tcPr>
            <w:tcW w:w="1526" w:type="dxa"/>
            <w:vMerge/>
            <w:vAlign w:val="center"/>
          </w:tcPr>
          <w:p w14:paraId="15C6E685"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0A8643F4"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14</w:t>
            </w:r>
          </w:p>
        </w:tc>
        <w:tc>
          <w:tcPr>
            <w:tcW w:w="6725" w:type="dxa"/>
            <w:vAlign w:val="center"/>
          </w:tcPr>
          <w:p w14:paraId="5BE98DA1"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接受上级应急救援指挥机构的指令和调动，协助事件的处理；配合有关部门对环境进行修复、事件调查、经验教训总结；</w:t>
            </w:r>
          </w:p>
        </w:tc>
      </w:tr>
      <w:tr w:rsidR="00F43D5A" w:rsidRPr="00F41E4A" w14:paraId="27078C9F" w14:textId="77777777" w:rsidTr="00E04E96">
        <w:trPr>
          <w:jc w:val="center"/>
        </w:trPr>
        <w:tc>
          <w:tcPr>
            <w:tcW w:w="1526" w:type="dxa"/>
            <w:vMerge/>
            <w:vAlign w:val="center"/>
          </w:tcPr>
          <w:p w14:paraId="3FA4091C"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12FE4EB1"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15</w:t>
            </w:r>
          </w:p>
        </w:tc>
        <w:tc>
          <w:tcPr>
            <w:tcW w:w="6725" w:type="dxa"/>
            <w:vAlign w:val="center"/>
          </w:tcPr>
          <w:p w14:paraId="411D95C5"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负责保护事件现场及相关数据；</w:t>
            </w:r>
          </w:p>
        </w:tc>
      </w:tr>
      <w:tr w:rsidR="00F43D5A" w:rsidRPr="00F41E4A" w14:paraId="3B871CC0" w14:textId="77777777" w:rsidTr="00E04E96">
        <w:trPr>
          <w:jc w:val="center"/>
        </w:trPr>
        <w:tc>
          <w:tcPr>
            <w:tcW w:w="1526" w:type="dxa"/>
            <w:vMerge/>
            <w:vAlign w:val="center"/>
          </w:tcPr>
          <w:p w14:paraId="67AA725F" w14:textId="77777777" w:rsidR="00F43D5A" w:rsidRPr="00F41E4A" w:rsidRDefault="00F43D5A" w:rsidP="00E04E96">
            <w:pPr>
              <w:snapToGrid w:val="0"/>
              <w:jc w:val="center"/>
              <w:rPr>
                <w:rFonts w:ascii="Times New Roman" w:hAnsi="Times New Roman"/>
                <w:color w:val="000000"/>
                <w:szCs w:val="21"/>
              </w:rPr>
            </w:pPr>
          </w:p>
        </w:tc>
        <w:tc>
          <w:tcPr>
            <w:tcW w:w="709" w:type="dxa"/>
            <w:vAlign w:val="center"/>
          </w:tcPr>
          <w:p w14:paraId="10F292B6"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szCs w:val="21"/>
              </w:rPr>
              <w:t>16</w:t>
            </w:r>
          </w:p>
        </w:tc>
        <w:tc>
          <w:tcPr>
            <w:tcW w:w="6725" w:type="dxa"/>
            <w:vAlign w:val="center"/>
          </w:tcPr>
          <w:p w14:paraId="44F30EAF" w14:textId="77777777" w:rsidR="00F43D5A" w:rsidRPr="00F41E4A" w:rsidRDefault="00F43D5A" w:rsidP="00E04E96">
            <w:pPr>
              <w:snapToGrid w:val="0"/>
              <w:jc w:val="center"/>
              <w:rPr>
                <w:rFonts w:ascii="Times New Roman" w:hAnsi="Times New Roman"/>
                <w:color w:val="000000"/>
                <w:szCs w:val="21"/>
              </w:rPr>
            </w:pPr>
            <w:r w:rsidRPr="00F41E4A">
              <w:rPr>
                <w:rFonts w:ascii="Times New Roman" w:hAnsi="Times New Roman"/>
                <w:color w:val="000000"/>
                <w:kern w:val="1"/>
                <w:szCs w:val="21"/>
              </w:rPr>
              <w:t>有计划地组织实施突发环境事件应急救援的培训，根据应急预案进行演练，向周边企业、村落提供本单位有关危险物质特性、救援知识等宣传材料。</w:t>
            </w:r>
          </w:p>
        </w:tc>
      </w:tr>
    </w:tbl>
    <w:p w14:paraId="65623D72" w14:textId="77777777" w:rsidR="006C538A" w:rsidRPr="00F41E4A" w:rsidRDefault="00C166CC">
      <w:pPr>
        <w:pStyle w:val="afffff2"/>
        <w:spacing w:before="0" w:line="500" w:lineRule="exact"/>
        <w:ind w:firstLine="570"/>
        <w:outlineLvl w:val="9"/>
        <w:rPr>
          <w:b w:val="0"/>
          <w:sz w:val="28"/>
          <w:szCs w:val="28"/>
        </w:rPr>
      </w:pPr>
      <w:r w:rsidRPr="00F41E4A">
        <w:rPr>
          <w:b w:val="0"/>
          <w:sz w:val="28"/>
          <w:szCs w:val="28"/>
        </w:rPr>
        <w:t>应急指挥组主要职责详见表</w:t>
      </w:r>
      <w:r w:rsidRPr="00F41E4A">
        <w:rPr>
          <w:b w:val="0"/>
          <w:sz w:val="28"/>
          <w:szCs w:val="28"/>
        </w:rPr>
        <w:t>2.3-2</w:t>
      </w:r>
      <w:r w:rsidRPr="00F41E4A">
        <w:rPr>
          <w:b w:val="0"/>
          <w:sz w:val="28"/>
          <w:szCs w:val="28"/>
        </w:rPr>
        <w:t>。</w:t>
      </w:r>
    </w:p>
    <w:p w14:paraId="04DC1F13" w14:textId="77777777" w:rsidR="006C538A" w:rsidRPr="00F41E4A" w:rsidRDefault="00C166CC">
      <w:pPr>
        <w:pStyle w:val="afffff2"/>
        <w:spacing w:before="0" w:line="400" w:lineRule="exact"/>
        <w:ind w:firstLine="573"/>
        <w:jc w:val="center"/>
        <w:outlineLvl w:val="9"/>
        <w:rPr>
          <w:sz w:val="24"/>
        </w:rPr>
      </w:pPr>
      <w:r w:rsidRPr="00F41E4A">
        <w:rPr>
          <w:sz w:val="24"/>
        </w:rPr>
        <w:t>表</w:t>
      </w:r>
      <w:r w:rsidRPr="00F41E4A">
        <w:rPr>
          <w:sz w:val="24"/>
        </w:rPr>
        <w:t xml:space="preserve">2.3-2   </w:t>
      </w:r>
      <w:r w:rsidRPr="00F41E4A">
        <w:rPr>
          <w:sz w:val="24"/>
        </w:rPr>
        <w:t>应急指挥组主要职责一览表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843"/>
        <w:gridCol w:w="6158"/>
      </w:tblGrid>
      <w:tr w:rsidR="00F43D5A" w:rsidRPr="00F41E4A" w14:paraId="42313805" w14:textId="77777777" w:rsidTr="00E04E96">
        <w:trPr>
          <w:trHeight w:val="20"/>
          <w:jc w:val="center"/>
        </w:trPr>
        <w:tc>
          <w:tcPr>
            <w:tcW w:w="959" w:type="dxa"/>
            <w:vAlign w:val="center"/>
          </w:tcPr>
          <w:p w14:paraId="05513ED1" w14:textId="77777777" w:rsidR="00F43D5A" w:rsidRPr="00F41E4A" w:rsidRDefault="00F43D5A" w:rsidP="00E04E96">
            <w:pPr>
              <w:snapToGrid w:val="0"/>
              <w:jc w:val="center"/>
              <w:rPr>
                <w:rFonts w:ascii="Times New Roman" w:hAnsi="Times New Roman"/>
                <w:b/>
                <w:color w:val="000000"/>
                <w:szCs w:val="21"/>
              </w:rPr>
            </w:pPr>
            <w:r w:rsidRPr="00F41E4A">
              <w:rPr>
                <w:rFonts w:ascii="Times New Roman" w:hAnsi="Times New Roman"/>
                <w:b/>
                <w:color w:val="000000"/>
                <w:szCs w:val="21"/>
              </w:rPr>
              <w:t>应急救援组织</w:t>
            </w:r>
          </w:p>
        </w:tc>
        <w:tc>
          <w:tcPr>
            <w:tcW w:w="1843" w:type="dxa"/>
            <w:vAlign w:val="center"/>
          </w:tcPr>
          <w:p w14:paraId="18E37AC5" w14:textId="77777777" w:rsidR="00F43D5A" w:rsidRPr="00F41E4A" w:rsidRDefault="00F43D5A" w:rsidP="00E04E96">
            <w:pPr>
              <w:snapToGrid w:val="0"/>
              <w:jc w:val="center"/>
              <w:rPr>
                <w:rFonts w:ascii="Times New Roman" w:hAnsi="Times New Roman"/>
                <w:b/>
                <w:color w:val="000000"/>
                <w:szCs w:val="21"/>
              </w:rPr>
            </w:pPr>
            <w:r w:rsidRPr="00F41E4A">
              <w:rPr>
                <w:rFonts w:ascii="Times New Roman" w:hAnsi="Times New Roman"/>
                <w:b/>
                <w:color w:val="000000"/>
                <w:szCs w:val="21"/>
              </w:rPr>
              <w:t>负责人</w:t>
            </w:r>
          </w:p>
        </w:tc>
        <w:tc>
          <w:tcPr>
            <w:tcW w:w="6158" w:type="dxa"/>
            <w:vAlign w:val="center"/>
          </w:tcPr>
          <w:p w14:paraId="69E99CCC" w14:textId="77777777" w:rsidR="00F43D5A" w:rsidRPr="00F41E4A" w:rsidRDefault="00F43D5A" w:rsidP="00E04E96">
            <w:pPr>
              <w:snapToGrid w:val="0"/>
              <w:jc w:val="center"/>
              <w:rPr>
                <w:rFonts w:ascii="Times New Roman" w:hAnsi="Times New Roman"/>
                <w:b/>
                <w:color w:val="000000"/>
                <w:szCs w:val="21"/>
              </w:rPr>
            </w:pPr>
            <w:r w:rsidRPr="00F41E4A">
              <w:rPr>
                <w:rFonts w:ascii="Times New Roman" w:hAnsi="Times New Roman"/>
                <w:b/>
                <w:color w:val="000000"/>
                <w:szCs w:val="21"/>
              </w:rPr>
              <w:t>职责</w:t>
            </w:r>
          </w:p>
        </w:tc>
      </w:tr>
      <w:tr w:rsidR="00F43D5A" w:rsidRPr="00F41E4A" w14:paraId="25CDDAD2" w14:textId="77777777" w:rsidTr="00E04E96">
        <w:trPr>
          <w:trHeight w:val="20"/>
          <w:jc w:val="center"/>
        </w:trPr>
        <w:tc>
          <w:tcPr>
            <w:tcW w:w="959" w:type="dxa"/>
            <w:vMerge w:val="restart"/>
            <w:vAlign w:val="center"/>
          </w:tcPr>
          <w:p w14:paraId="753EDF98" w14:textId="77777777" w:rsidR="00F43D5A" w:rsidRPr="00F41E4A" w:rsidRDefault="00F43D5A" w:rsidP="00E04E96">
            <w:pPr>
              <w:pStyle w:val="p0"/>
              <w:adjustRightInd w:val="0"/>
              <w:snapToGrid w:val="0"/>
              <w:jc w:val="center"/>
              <w:rPr>
                <w:sz w:val="20"/>
              </w:rPr>
            </w:pPr>
            <w:r w:rsidRPr="00F41E4A">
              <w:rPr>
                <w:sz w:val="20"/>
              </w:rPr>
              <w:t>现场应急指挥</w:t>
            </w:r>
          </w:p>
        </w:tc>
        <w:tc>
          <w:tcPr>
            <w:tcW w:w="1843" w:type="dxa"/>
            <w:vAlign w:val="center"/>
          </w:tcPr>
          <w:p w14:paraId="0814CAE0" w14:textId="77777777" w:rsidR="00F43D5A" w:rsidRPr="00F41E4A" w:rsidRDefault="00F43D5A" w:rsidP="00E04E96">
            <w:pPr>
              <w:pStyle w:val="p0"/>
              <w:snapToGrid w:val="0"/>
              <w:jc w:val="center"/>
              <w:rPr>
                <w:sz w:val="20"/>
              </w:rPr>
            </w:pPr>
            <w:r w:rsidRPr="00F41E4A">
              <w:rPr>
                <w:sz w:val="20"/>
              </w:rPr>
              <w:t>总指挥：朱光鼒</w:t>
            </w:r>
          </w:p>
          <w:p w14:paraId="20B7A235" w14:textId="77777777" w:rsidR="00F43D5A" w:rsidRPr="00F41E4A" w:rsidRDefault="00F43D5A" w:rsidP="00E04E96">
            <w:pPr>
              <w:pStyle w:val="p0"/>
              <w:snapToGrid w:val="0"/>
              <w:jc w:val="center"/>
              <w:rPr>
                <w:sz w:val="20"/>
              </w:rPr>
            </w:pPr>
            <w:r w:rsidRPr="00F41E4A">
              <w:rPr>
                <w:sz w:val="20"/>
              </w:rPr>
              <w:t>13961366006</w:t>
            </w:r>
          </w:p>
        </w:tc>
        <w:tc>
          <w:tcPr>
            <w:tcW w:w="6158" w:type="dxa"/>
            <w:vAlign w:val="center"/>
          </w:tcPr>
          <w:p w14:paraId="3FD692E3" w14:textId="77777777" w:rsidR="00F43D5A" w:rsidRPr="00F41E4A" w:rsidRDefault="00F43D5A" w:rsidP="00E04E96">
            <w:pPr>
              <w:pStyle w:val="p0"/>
              <w:snapToGrid w:val="0"/>
              <w:jc w:val="center"/>
              <w:rPr>
                <w:sz w:val="20"/>
              </w:rPr>
            </w:pPr>
            <w:r w:rsidRPr="00F41E4A">
              <w:rPr>
                <w:sz w:val="20"/>
              </w:rPr>
              <w:t>总指挥：组织指挥全公司的应急救援工作；负责污染事故应急方案的组织实施；负责组织协调有关部门动用应急队伍，做好事故处置、控制和善后工作，并视现场事故级别决定向地方政府部门报告，必要时请救上级部门援助。</w:t>
            </w:r>
          </w:p>
        </w:tc>
      </w:tr>
      <w:tr w:rsidR="00F43D5A" w:rsidRPr="00F41E4A" w14:paraId="2D8EE9F6" w14:textId="77777777" w:rsidTr="00E04E96">
        <w:trPr>
          <w:trHeight w:val="20"/>
          <w:jc w:val="center"/>
        </w:trPr>
        <w:tc>
          <w:tcPr>
            <w:tcW w:w="959" w:type="dxa"/>
            <w:vMerge/>
            <w:vAlign w:val="center"/>
          </w:tcPr>
          <w:p w14:paraId="65506149" w14:textId="77777777" w:rsidR="00F43D5A" w:rsidRPr="00F41E4A" w:rsidRDefault="00F43D5A" w:rsidP="00E04E96">
            <w:pPr>
              <w:pStyle w:val="p0"/>
              <w:adjustRightInd w:val="0"/>
              <w:snapToGrid w:val="0"/>
              <w:jc w:val="center"/>
              <w:rPr>
                <w:sz w:val="20"/>
              </w:rPr>
            </w:pPr>
          </w:p>
        </w:tc>
        <w:tc>
          <w:tcPr>
            <w:tcW w:w="1843" w:type="dxa"/>
            <w:vAlign w:val="center"/>
          </w:tcPr>
          <w:p w14:paraId="57B113CC" w14:textId="77777777" w:rsidR="00F43D5A" w:rsidRPr="00F41E4A" w:rsidRDefault="00F43D5A" w:rsidP="00E04E96">
            <w:pPr>
              <w:pStyle w:val="p0"/>
              <w:snapToGrid w:val="0"/>
              <w:jc w:val="center"/>
              <w:rPr>
                <w:sz w:val="20"/>
              </w:rPr>
            </w:pPr>
            <w:r w:rsidRPr="00F41E4A">
              <w:rPr>
                <w:sz w:val="20"/>
              </w:rPr>
              <w:t>现场总指挥：朱燕民</w:t>
            </w:r>
            <w:r w:rsidRPr="00F41E4A">
              <w:rPr>
                <w:sz w:val="20"/>
              </w:rPr>
              <w:t>13851116311</w:t>
            </w:r>
          </w:p>
        </w:tc>
        <w:tc>
          <w:tcPr>
            <w:tcW w:w="6158" w:type="dxa"/>
            <w:vAlign w:val="center"/>
          </w:tcPr>
          <w:p w14:paraId="3F5150A0" w14:textId="77777777" w:rsidR="00F43D5A" w:rsidRPr="00F41E4A" w:rsidRDefault="00F43D5A" w:rsidP="00E04E96">
            <w:pPr>
              <w:pStyle w:val="p0"/>
              <w:snapToGrid w:val="0"/>
              <w:jc w:val="center"/>
              <w:rPr>
                <w:sz w:val="20"/>
              </w:rPr>
            </w:pPr>
            <w:r w:rsidRPr="00F41E4A">
              <w:rPr>
                <w:sz w:val="20"/>
              </w:rPr>
              <w:t>协助总指挥负责应急救援的具体指挥工作，总指挥不在时行使总指挥职责。</w:t>
            </w:r>
          </w:p>
        </w:tc>
      </w:tr>
      <w:tr w:rsidR="00F43D5A" w:rsidRPr="00F41E4A" w14:paraId="43AE7E11" w14:textId="77777777" w:rsidTr="00E04E96">
        <w:trPr>
          <w:trHeight w:val="20"/>
          <w:jc w:val="center"/>
        </w:trPr>
        <w:tc>
          <w:tcPr>
            <w:tcW w:w="959" w:type="dxa"/>
            <w:vAlign w:val="center"/>
          </w:tcPr>
          <w:p w14:paraId="5EB2420E" w14:textId="77777777" w:rsidR="00F43D5A" w:rsidRPr="00F41E4A" w:rsidRDefault="00F43D5A" w:rsidP="00E04E96">
            <w:pPr>
              <w:pStyle w:val="p0"/>
              <w:adjustRightInd w:val="0"/>
              <w:snapToGrid w:val="0"/>
              <w:jc w:val="center"/>
              <w:rPr>
                <w:sz w:val="20"/>
              </w:rPr>
            </w:pPr>
            <w:r w:rsidRPr="00F41E4A">
              <w:rPr>
                <w:sz w:val="20"/>
              </w:rPr>
              <w:t>现场处置组</w:t>
            </w:r>
          </w:p>
        </w:tc>
        <w:tc>
          <w:tcPr>
            <w:tcW w:w="1843" w:type="dxa"/>
            <w:vAlign w:val="center"/>
          </w:tcPr>
          <w:p w14:paraId="779CFC0F" w14:textId="77777777" w:rsidR="00F43D5A" w:rsidRPr="00F41E4A" w:rsidRDefault="00F43D5A" w:rsidP="00E04E96">
            <w:pPr>
              <w:pStyle w:val="p0"/>
              <w:snapToGrid w:val="0"/>
              <w:jc w:val="center"/>
              <w:rPr>
                <w:sz w:val="20"/>
              </w:rPr>
            </w:pPr>
            <w:r w:rsidRPr="00F41E4A">
              <w:rPr>
                <w:sz w:val="20"/>
              </w:rPr>
              <w:t>王金飞</w:t>
            </w:r>
            <w:r w:rsidRPr="00F41E4A">
              <w:rPr>
                <w:sz w:val="20"/>
              </w:rPr>
              <w:t>18261253519</w:t>
            </w:r>
          </w:p>
        </w:tc>
        <w:tc>
          <w:tcPr>
            <w:tcW w:w="6158" w:type="dxa"/>
            <w:vAlign w:val="center"/>
          </w:tcPr>
          <w:p w14:paraId="5C7EB7A5"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1</w:t>
            </w:r>
            <w:r w:rsidRPr="00F41E4A">
              <w:rPr>
                <w:rFonts w:ascii="Times New Roman" w:hAnsi="Times New Roman"/>
                <w:color w:val="000000"/>
              </w:rPr>
              <w:t>）指挥现场操作，变更工艺流程；</w:t>
            </w:r>
          </w:p>
          <w:p w14:paraId="045819E0" w14:textId="77777777" w:rsidR="00F43D5A" w:rsidRPr="00F41E4A" w:rsidRDefault="00F43D5A" w:rsidP="00E04E96">
            <w:pPr>
              <w:pStyle w:val="p0"/>
              <w:autoSpaceDN w:val="0"/>
              <w:snapToGrid w:val="0"/>
              <w:rPr>
                <w:sz w:val="20"/>
              </w:rPr>
            </w:pPr>
            <w:r w:rsidRPr="00F41E4A">
              <w:rPr>
                <w:sz w:val="20"/>
              </w:rPr>
              <w:t>（</w:t>
            </w:r>
            <w:r w:rsidRPr="00F41E4A">
              <w:rPr>
                <w:sz w:val="20"/>
              </w:rPr>
              <w:t>2</w:t>
            </w:r>
            <w:r w:rsidRPr="00F41E4A">
              <w:rPr>
                <w:sz w:val="20"/>
              </w:rPr>
              <w:t>）记录紧急状态下发布的生产调度令。负责制定并实施事故现场压力容器、压力管道等特种设备以及一般设备的处置方案；</w:t>
            </w:r>
          </w:p>
          <w:p w14:paraId="42E54D30"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3</w:t>
            </w:r>
            <w:r w:rsidRPr="00F41E4A">
              <w:rPr>
                <w:rFonts w:ascii="Times New Roman" w:hAnsi="Times New Roman"/>
                <w:color w:val="000000"/>
              </w:rPr>
              <w:t>）负责泄漏物的现场清洗消毒处理；</w:t>
            </w:r>
          </w:p>
          <w:p w14:paraId="71CF07B8"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4</w:t>
            </w:r>
            <w:r w:rsidRPr="00F41E4A">
              <w:rPr>
                <w:rFonts w:ascii="Times New Roman" w:hAnsi="Times New Roman"/>
                <w:color w:val="000000"/>
              </w:rPr>
              <w:t>）切断或减少事故单元的危险化学品数量，及时控制、切断危险源，防止事故扩大；</w:t>
            </w:r>
          </w:p>
          <w:p w14:paraId="2E682384"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5</w:t>
            </w:r>
            <w:r w:rsidRPr="00F41E4A">
              <w:rPr>
                <w:rFonts w:ascii="Times New Roman" w:hAnsi="Times New Roman"/>
                <w:color w:val="000000"/>
              </w:rPr>
              <w:t>）负责事故状态下的现场抢险作业；</w:t>
            </w:r>
          </w:p>
          <w:p w14:paraId="6C275A97"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6</w:t>
            </w:r>
            <w:r w:rsidRPr="00F41E4A">
              <w:rPr>
                <w:rFonts w:ascii="Times New Roman" w:hAnsi="Times New Roman"/>
                <w:color w:val="000000"/>
              </w:rPr>
              <w:t>）对火灾事故采用相应的灭火器进行灭火，并对其他具有火灾性质的危险点进行监控和保护，防止二次事故的发生。对泄漏事故，应用泡沫覆盖等方法降低毒物的危险程度；</w:t>
            </w:r>
          </w:p>
          <w:p w14:paraId="3CCB3251"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7</w:t>
            </w:r>
            <w:r w:rsidRPr="00F41E4A">
              <w:rPr>
                <w:rFonts w:ascii="Times New Roman" w:hAnsi="Times New Roman"/>
                <w:color w:val="000000"/>
              </w:rPr>
              <w:t>）科学做好警戒、灭火、堵漏工作，并及时汇报；</w:t>
            </w:r>
          </w:p>
          <w:p w14:paraId="5A5610C9"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8</w:t>
            </w:r>
            <w:r w:rsidRPr="00F41E4A">
              <w:rPr>
                <w:rFonts w:ascii="Times New Roman" w:hAnsi="Times New Roman"/>
                <w:color w:val="000000"/>
              </w:rPr>
              <w:t>）在专业消防队伍来到后，按专业消防队伍的指挥员要求，配合进行工程抢险或火灾扑救；</w:t>
            </w:r>
          </w:p>
          <w:p w14:paraId="32CED42D"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9</w:t>
            </w:r>
            <w:r w:rsidRPr="00F41E4A">
              <w:rPr>
                <w:rFonts w:ascii="Times New Roman" w:hAnsi="Times New Roman"/>
                <w:color w:val="000000"/>
              </w:rPr>
              <w:t>）做好自救、互救工作，协助疏散抢救受伤人员等。</w:t>
            </w:r>
          </w:p>
        </w:tc>
      </w:tr>
      <w:tr w:rsidR="00F43D5A" w:rsidRPr="00F41E4A" w14:paraId="45218AD7" w14:textId="77777777" w:rsidTr="00E04E96">
        <w:trPr>
          <w:trHeight w:val="20"/>
          <w:jc w:val="center"/>
        </w:trPr>
        <w:tc>
          <w:tcPr>
            <w:tcW w:w="959" w:type="dxa"/>
            <w:vAlign w:val="center"/>
          </w:tcPr>
          <w:p w14:paraId="1827231A" w14:textId="77777777" w:rsidR="00F43D5A" w:rsidRPr="00F41E4A" w:rsidRDefault="00F43D5A" w:rsidP="00E04E96">
            <w:pPr>
              <w:snapToGrid w:val="0"/>
              <w:jc w:val="center"/>
              <w:rPr>
                <w:rFonts w:ascii="Times New Roman" w:hAnsi="Times New Roman"/>
                <w:color w:val="000000"/>
              </w:rPr>
            </w:pPr>
            <w:r w:rsidRPr="00F41E4A">
              <w:rPr>
                <w:rFonts w:ascii="Times New Roman" w:hAnsi="Times New Roman"/>
                <w:color w:val="000000"/>
              </w:rPr>
              <w:t>技术保障组</w:t>
            </w:r>
          </w:p>
        </w:tc>
        <w:tc>
          <w:tcPr>
            <w:tcW w:w="1843" w:type="dxa"/>
            <w:vAlign w:val="center"/>
          </w:tcPr>
          <w:p w14:paraId="307A5684" w14:textId="77777777" w:rsidR="00F43D5A" w:rsidRPr="00F41E4A" w:rsidRDefault="00F43D5A" w:rsidP="00E04E96">
            <w:pPr>
              <w:pStyle w:val="p0"/>
              <w:snapToGrid w:val="0"/>
              <w:jc w:val="center"/>
              <w:rPr>
                <w:sz w:val="20"/>
              </w:rPr>
            </w:pPr>
            <w:r w:rsidRPr="00F41E4A">
              <w:rPr>
                <w:sz w:val="20"/>
              </w:rPr>
              <w:t>赵锦亮</w:t>
            </w:r>
          </w:p>
          <w:p w14:paraId="6055D706" w14:textId="77777777" w:rsidR="00F43D5A" w:rsidRPr="00F41E4A" w:rsidRDefault="00F43D5A" w:rsidP="00E04E96">
            <w:pPr>
              <w:pStyle w:val="p0"/>
              <w:snapToGrid w:val="0"/>
              <w:jc w:val="center"/>
              <w:rPr>
                <w:sz w:val="20"/>
              </w:rPr>
            </w:pPr>
            <w:r w:rsidRPr="00F41E4A">
              <w:rPr>
                <w:sz w:val="20"/>
              </w:rPr>
              <w:t>15950786033</w:t>
            </w:r>
          </w:p>
        </w:tc>
        <w:tc>
          <w:tcPr>
            <w:tcW w:w="6158" w:type="dxa"/>
            <w:vAlign w:val="center"/>
          </w:tcPr>
          <w:p w14:paraId="5826EF8C"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1</w:t>
            </w:r>
            <w:r w:rsidRPr="00F41E4A">
              <w:rPr>
                <w:rFonts w:ascii="Times New Roman" w:hAnsi="Times New Roman"/>
                <w:color w:val="000000"/>
              </w:rPr>
              <w:t>）事故发生时，对发生事故的位置、工段、原因等及时准确作出判断；</w:t>
            </w:r>
          </w:p>
          <w:p w14:paraId="68C0BD0D" w14:textId="77777777" w:rsidR="00F43D5A" w:rsidRPr="00F41E4A" w:rsidRDefault="00F43D5A" w:rsidP="00E04E96">
            <w:pPr>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2</w:t>
            </w:r>
            <w:r w:rsidRPr="00F41E4A">
              <w:rPr>
                <w:rFonts w:ascii="Times New Roman" w:hAnsi="Times New Roman"/>
                <w:color w:val="000000"/>
              </w:rPr>
              <w:t>）为各抢险组提供技术支持；</w:t>
            </w:r>
          </w:p>
        </w:tc>
      </w:tr>
      <w:tr w:rsidR="00F43D5A" w:rsidRPr="00F41E4A" w14:paraId="38FDC4BF" w14:textId="77777777" w:rsidTr="00E04E96">
        <w:trPr>
          <w:trHeight w:val="20"/>
          <w:jc w:val="center"/>
        </w:trPr>
        <w:tc>
          <w:tcPr>
            <w:tcW w:w="959" w:type="dxa"/>
            <w:vAlign w:val="center"/>
          </w:tcPr>
          <w:p w14:paraId="32D84242" w14:textId="77777777" w:rsidR="00F43D5A" w:rsidRPr="00F41E4A" w:rsidRDefault="00F43D5A" w:rsidP="00E04E96">
            <w:pPr>
              <w:autoSpaceDN w:val="0"/>
              <w:snapToGrid w:val="0"/>
              <w:jc w:val="center"/>
              <w:rPr>
                <w:rFonts w:ascii="Times New Roman" w:hAnsi="Times New Roman"/>
                <w:color w:val="000000"/>
              </w:rPr>
            </w:pPr>
            <w:r w:rsidRPr="00F41E4A">
              <w:rPr>
                <w:rFonts w:ascii="Times New Roman" w:hAnsi="Times New Roman"/>
                <w:color w:val="000000"/>
              </w:rPr>
              <w:t>应急监测组</w:t>
            </w:r>
          </w:p>
        </w:tc>
        <w:tc>
          <w:tcPr>
            <w:tcW w:w="1843" w:type="dxa"/>
            <w:vAlign w:val="center"/>
          </w:tcPr>
          <w:p w14:paraId="2D72A3E3" w14:textId="77777777" w:rsidR="00F43D5A" w:rsidRPr="00F41E4A" w:rsidRDefault="00F43D5A" w:rsidP="00E04E96">
            <w:pPr>
              <w:pStyle w:val="p0"/>
              <w:snapToGrid w:val="0"/>
              <w:jc w:val="center"/>
              <w:rPr>
                <w:sz w:val="20"/>
              </w:rPr>
            </w:pPr>
            <w:r w:rsidRPr="00F41E4A">
              <w:rPr>
                <w:sz w:val="20"/>
              </w:rPr>
              <w:t>姚豪杰</w:t>
            </w:r>
            <w:r w:rsidRPr="00F41E4A">
              <w:rPr>
                <w:sz w:val="20"/>
              </w:rPr>
              <w:t>13952231961</w:t>
            </w:r>
          </w:p>
        </w:tc>
        <w:tc>
          <w:tcPr>
            <w:tcW w:w="6158" w:type="dxa"/>
            <w:vAlign w:val="center"/>
          </w:tcPr>
          <w:p w14:paraId="22060100"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1</w:t>
            </w:r>
            <w:r w:rsidRPr="00F41E4A">
              <w:rPr>
                <w:rFonts w:ascii="Times New Roman" w:hAnsi="Times New Roman"/>
                <w:color w:val="000000"/>
              </w:rPr>
              <w:t>）事故初始阶段，利用厂区现有快速检测装置，对事故源开展初步的废水、废气应急监测工作；</w:t>
            </w:r>
          </w:p>
          <w:p w14:paraId="5B61260E"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2</w:t>
            </w:r>
            <w:r w:rsidRPr="00F41E4A">
              <w:rPr>
                <w:rFonts w:ascii="Times New Roman" w:hAnsi="Times New Roman"/>
                <w:color w:val="000000"/>
              </w:rPr>
              <w:t>）上级部门指派的应急监测队伍抵达现场之后，全力配合专业队伍开展应急监测工作。</w:t>
            </w:r>
          </w:p>
        </w:tc>
      </w:tr>
      <w:tr w:rsidR="00F43D5A" w:rsidRPr="00F41E4A" w14:paraId="267C5105" w14:textId="77777777" w:rsidTr="00E04E96">
        <w:trPr>
          <w:trHeight w:val="20"/>
          <w:jc w:val="center"/>
        </w:trPr>
        <w:tc>
          <w:tcPr>
            <w:tcW w:w="959" w:type="dxa"/>
            <w:vAlign w:val="center"/>
          </w:tcPr>
          <w:p w14:paraId="7A71AF2C" w14:textId="77777777" w:rsidR="00F43D5A" w:rsidRPr="00F41E4A" w:rsidRDefault="00F43D5A" w:rsidP="00E04E96">
            <w:pPr>
              <w:autoSpaceDN w:val="0"/>
              <w:snapToGrid w:val="0"/>
              <w:jc w:val="center"/>
              <w:rPr>
                <w:rFonts w:ascii="Times New Roman" w:hAnsi="Times New Roman"/>
                <w:color w:val="000000"/>
              </w:rPr>
            </w:pPr>
            <w:r w:rsidRPr="00F41E4A">
              <w:rPr>
                <w:rFonts w:ascii="Times New Roman" w:hAnsi="Times New Roman"/>
                <w:color w:val="000000"/>
              </w:rPr>
              <w:t>医疗救护组</w:t>
            </w:r>
          </w:p>
        </w:tc>
        <w:tc>
          <w:tcPr>
            <w:tcW w:w="1843" w:type="dxa"/>
            <w:vAlign w:val="center"/>
          </w:tcPr>
          <w:p w14:paraId="765A1860" w14:textId="77777777" w:rsidR="00F43D5A" w:rsidRPr="00F41E4A" w:rsidRDefault="00F43D5A" w:rsidP="00E04E96">
            <w:pPr>
              <w:pStyle w:val="p0"/>
              <w:snapToGrid w:val="0"/>
              <w:jc w:val="center"/>
              <w:rPr>
                <w:sz w:val="20"/>
              </w:rPr>
            </w:pPr>
            <w:r w:rsidRPr="00F41E4A">
              <w:rPr>
                <w:sz w:val="20"/>
              </w:rPr>
              <w:t>朱歆玥</w:t>
            </w:r>
            <w:r w:rsidRPr="00F41E4A">
              <w:rPr>
                <w:sz w:val="20"/>
              </w:rPr>
              <w:t>15161318120</w:t>
            </w:r>
          </w:p>
        </w:tc>
        <w:tc>
          <w:tcPr>
            <w:tcW w:w="6158" w:type="dxa"/>
            <w:vAlign w:val="center"/>
          </w:tcPr>
          <w:p w14:paraId="79662291"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1</w:t>
            </w:r>
            <w:r w:rsidRPr="00F41E4A">
              <w:rPr>
                <w:rFonts w:ascii="Times New Roman" w:hAnsi="Times New Roman"/>
                <w:color w:val="000000"/>
              </w:rPr>
              <w:t>）在医疗救护队到来之前组织义务消防队员对现场中毒、受伤人员进行初期的救护；</w:t>
            </w:r>
          </w:p>
          <w:p w14:paraId="5E491314"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2</w:t>
            </w:r>
            <w:r w:rsidRPr="00F41E4A">
              <w:rPr>
                <w:rFonts w:ascii="Times New Roman" w:hAnsi="Times New Roman"/>
                <w:color w:val="000000"/>
              </w:rPr>
              <w:t>）医疗救护人员到来后，在现场附近的安全区域设立临时医疗救护点，根据人员伤害和中毒的特点实施抢救，对重伤人员进行紧急处理后护送到医院进一步治疗；</w:t>
            </w:r>
          </w:p>
          <w:p w14:paraId="346DD097"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3</w:t>
            </w:r>
            <w:r w:rsidRPr="00F41E4A">
              <w:rPr>
                <w:rFonts w:ascii="Times New Roman" w:hAnsi="Times New Roman"/>
                <w:color w:val="000000"/>
              </w:rPr>
              <w:t>）负责伤亡人员的抚恤、安置及其家属的安抚、接待；</w:t>
            </w:r>
          </w:p>
          <w:p w14:paraId="73E80107"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4</w:t>
            </w:r>
            <w:r w:rsidRPr="00F41E4A">
              <w:rPr>
                <w:rFonts w:ascii="Times New Roman" w:hAnsi="Times New Roman"/>
                <w:color w:val="000000"/>
              </w:rPr>
              <w:t>）组织对有可能受到危险化学品伤害的周边群众进行体检和救护。</w:t>
            </w:r>
          </w:p>
        </w:tc>
      </w:tr>
      <w:tr w:rsidR="00F43D5A" w:rsidRPr="00F41E4A" w14:paraId="1823AFDA" w14:textId="77777777" w:rsidTr="00E04E96">
        <w:trPr>
          <w:trHeight w:val="20"/>
          <w:jc w:val="center"/>
        </w:trPr>
        <w:tc>
          <w:tcPr>
            <w:tcW w:w="959" w:type="dxa"/>
            <w:vAlign w:val="center"/>
          </w:tcPr>
          <w:p w14:paraId="0A3D00D1" w14:textId="77777777" w:rsidR="00F43D5A" w:rsidRPr="00F41E4A" w:rsidRDefault="00F43D5A" w:rsidP="00E04E96">
            <w:pPr>
              <w:autoSpaceDN w:val="0"/>
              <w:snapToGrid w:val="0"/>
              <w:jc w:val="center"/>
              <w:rPr>
                <w:rFonts w:ascii="Times New Roman" w:hAnsi="Times New Roman"/>
                <w:color w:val="000000"/>
              </w:rPr>
            </w:pPr>
            <w:r w:rsidRPr="00F41E4A">
              <w:rPr>
                <w:rFonts w:ascii="Times New Roman" w:hAnsi="Times New Roman"/>
                <w:color w:val="000000"/>
              </w:rPr>
              <w:t>后勤保障组</w:t>
            </w:r>
          </w:p>
        </w:tc>
        <w:tc>
          <w:tcPr>
            <w:tcW w:w="1843" w:type="dxa"/>
            <w:vAlign w:val="center"/>
          </w:tcPr>
          <w:p w14:paraId="6154F6CA" w14:textId="77777777" w:rsidR="00F43D5A" w:rsidRPr="00F41E4A" w:rsidRDefault="00F43D5A" w:rsidP="00E04E96">
            <w:pPr>
              <w:pStyle w:val="p0"/>
              <w:snapToGrid w:val="0"/>
              <w:jc w:val="center"/>
              <w:rPr>
                <w:sz w:val="20"/>
              </w:rPr>
            </w:pPr>
            <w:r w:rsidRPr="00F41E4A">
              <w:rPr>
                <w:sz w:val="20"/>
              </w:rPr>
              <w:t>许圣祥</w:t>
            </w:r>
          </w:p>
          <w:p w14:paraId="138C8B50" w14:textId="77777777" w:rsidR="00F43D5A" w:rsidRPr="00F41E4A" w:rsidRDefault="00F43D5A" w:rsidP="00E04E96">
            <w:pPr>
              <w:pStyle w:val="p0"/>
              <w:snapToGrid w:val="0"/>
              <w:jc w:val="center"/>
              <w:rPr>
                <w:sz w:val="20"/>
              </w:rPr>
            </w:pPr>
            <w:r w:rsidRPr="00F41E4A">
              <w:rPr>
                <w:sz w:val="20"/>
              </w:rPr>
              <w:t>13852211389</w:t>
            </w:r>
          </w:p>
        </w:tc>
        <w:tc>
          <w:tcPr>
            <w:tcW w:w="6158" w:type="dxa"/>
            <w:vAlign w:val="center"/>
          </w:tcPr>
          <w:p w14:paraId="11C92D12"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1</w:t>
            </w:r>
            <w:r w:rsidRPr="00F41E4A">
              <w:rPr>
                <w:rFonts w:ascii="Times New Roman" w:hAnsi="Times New Roman"/>
                <w:color w:val="000000"/>
              </w:rPr>
              <w:t>）负责事故现场所需灭火器材装备及其他抢救物资的供给；供应劳动保护用品、应急救援用具；供应救援人员的后勤饮食等生活必需品；</w:t>
            </w:r>
          </w:p>
          <w:p w14:paraId="6DD2B712"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2</w:t>
            </w:r>
            <w:r w:rsidRPr="00F41E4A">
              <w:rPr>
                <w:rFonts w:ascii="Times New Roman" w:hAnsi="Times New Roman"/>
                <w:color w:val="000000"/>
              </w:rPr>
              <w:t>）提供抢险救援人员用车，保证应急用车，提供救援人员所必</w:t>
            </w:r>
            <w:r w:rsidRPr="00F41E4A">
              <w:rPr>
                <w:rFonts w:ascii="Times New Roman" w:hAnsi="Times New Roman"/>
                <w:color w:val="000000"/>
              </w:rPr>
              <w:lastRenderedPageBreak/>
              <w:t>需的生活后勤保障；</w:t>
            </w:r>
          </w:p>
          <w:p w14:paraId="47C61BD5"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3</w:t>
            </w:r>
            <w:r w:rsidRPr="00F41E4A">
              <w:rPr>
                <w:rFonts w:ascii="Times New Roman" w:hAnsi="Times New Roman"/>
                <w:color w:val="000000"/>
              </w:rPr>
              <w:t>）保证有线通讯和无线通讯的畅通；</w:t>
            </w:r>
          </w:p>
          <w:p w14:paraId="1626A29B"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4</w:t>
            </w:r>
            <w:r w:rsidRPr="00F41E4A">
              <w:rPr>
                <w:rFonts w:ascii="Times New Roman" w:hAnsi="Times New Roman"/>
                <w:color w:val="000000"/>
              </w:rPr>
              <w:t>）负责应急处理的人员和物资的组织、协调和调动；</w:t>
            </w:r>
          </w:p>
          <w:p w14:paraId="6338E12F"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5</w:t>
            </w:r>
            <w:r w:rsidRPr="00F41E4A">
              <w:rPr>
                <w:rFonts w:ascii="Times New Roman" w:hAnsi="Times New Roman"/>
                <w:color w:val="000000"/>
              </w:rPr>
              <w:t>）协调外电网电力部门，保障发电机应急救援的电力供应，组织力量维修受损的电力设备、设施。</w:t>
            </w:r>
          </w:p>
        </w:tc>
      </w:tr>
      <w:tr w:rsidR="00F43D5A" w:rsidRPr="00F41E4A" w14:paraId="7E8474B1" w14:textId="77777777" w:rsidTr="00E04E96">
        <w:trPr>
          <w:trHeight w:val="20"/>
          <w:jc w:val="center"/>
        </w:trPr>
        <w:tc>
          <w:tcPr>
            <w:tcW w:w="959" w:type="dxa"/>
            <w:vAlign w:val="center"/>
          </w:tcPr>
          <w:p w14:paraId="2C1E07A0" w14:textId="77777777" w:rsidR="00F43D5A" w:rsidRPr="00F41E4A" w:rsidRDefault="00F43D5A" w:rsidP="00E04E96">
            <w:pPr>
              <w:autoSpaceDN w:val="0"/>
              <w:snapToGrid w:val="0"/>
              <w:jc w:val="center"/>
              <w:rPr>
                <w:rFonts w:ascii="Times New Roman" w:hAnsi="Times New Roman"/>
                <w:color w:val="000000"/>
              </w:rPr>
            </w:pPr>
            <w:r w:rsidRPr="00F41E4A">
              <w:rPr>
                <w:rFonts w:ascii="Times New Roman" w:hAnsi="Times New Roman"/>
                <w:color w:val="000000"/>
              </w:rPr>
              <w:lastRenderedPageBreak/>
              <w:t>通信联络组</w:t>
            </w:r>
          </w:p>
        </w:tc>
        <w:tc>
          <w:tcPr>
            <w:tcW w:w="1843" w:type="dxa"/>
            <w:vAlign w:val="center"/>
          </w:tcPr>
          <w:p w14:paraId="17175F44" w14:textId="77777777" w:rsidR="00F43D5A" w:rsidRPr="00F41E4A" w:rsidRDefault="00F43D5A" w:rsidP="00E04E96">
            <w:pPr>
              <w:pStyle w:val="p0"/>
              <w:snapToGrid w:val="0"/>
              <w:jc w:val="center"/>
              <w:rPr>
                <w:sz w:val="20"/>
              </w:rPr>
            </w:pPr>
            <w:r w:rsidRPr="00F41E4A">
              <w:rPr>
                <w:sz w:val="20"/>
              </w:rPr>
              <w:t>单学林</w:t>
            </w:r>
          </w:p>
          <w:p w14:paraId="76AE7AE2" w14:textId="77777777" w:rsidR="00F43D5A" w:rsidRPr="00F41E4A" w:rsidRDefault="00F43D5A" w:rsidP="00E04E96">
            <w:pPr>
              <w:pStyle w:val="p0"/>
              <w:snapToGrid w:val="0"/>
              <w:jc w:val="center"/>
              <w:rPr>
                <w:sz w:val="20"/>
              </w:rPr>
            </w:pPr>
            <w:r w:rsidRPr="00F41E4A">
              <w:rPr>
                <w:sz w:val="20"/>
              </w:rPr>
              <w:t>15961304066</w:t>
            </w:r>
          </w:p>
        </w:tc>
        <w:tc>
          <w:tcPr>
            <w:tcW w:w="6158" w:type="dxa"/>
            <w:vAlign w:val="center"/>
          </w:tcPr>
          <w:p w14:paraId="1EAD1F5F"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1</w:t>
            </w:r>
            <w:r w:rsidRPr="00F41E4A">
              <w:rPr>
                <w:rFonts w:ascii="Times New Roman" w:hAnsi="Times New Roman"/>
                <w:color w:val="000000"/>
              </w:rPr>
              <w:t>）确保各专业队与调度和指挥部之间通讯畅通，通过各种方式指导人员的疏散和自救，同时做好外界的通讯联络工作；</w:t>
            </w:r>
          </w:p>
          <w:p w14:paraId="72994F4F"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2</w:t>
            </w:r>
            <w:r w:rsidRPr="00F41E4A">
              <w:rPr>
                <w:rFonts w:ascii="Times New Roman" w:hAnsi="Times New Roman"/>
                <w:color w:val="000000"/>
              </w:rPr>
              <w:t>）为了更好的处理应急事故，可以向应急救援组织如灌云县消防大队寻求支援。事发后先报警当地消防大队，消防大队指挥部负责公司和公司附近地区全面指挥、救援、管制和疏散等工作；厂区专业救援队伍进行支援。</w:t>
            </w:r>
          </w:p>
        </w:tc>
      </w:tr>
      <w:tr w:rsidR="00F43D5A" w:rsidRPr="00F41E4A" w14:paraId="66839B76" w14:textId="77777777" w:rsidTr="00E04E96">
        <w:trPr>
          <w:trHeight w:val="20"/>
          <w:jc w:val="center"/>
        </w:trPr>
        <w:tc>
          <w:tcPr>
            <w:tcW w:w="959" w:type="dxa"/>
            <w:vAlign w:val="center"/>
          </w:tcPr>
          <w:p w14:paraId="3A7DB931" w14:textId="77777777" w:rsidR="00F43D5A" w:rsidRPr="00F41E4A" w:rsidRDefault="00F43D5A" w:rsidP="00E04E96">
            <w:pPr>
              <w:autoSpaceDN w:val="0"/>
              <w:snapToGrid w:val="0"/>
              <w:jc w:val="center"/>
              <w:rPr>
                <w:rFonts w:ascii="Times New Roman" w:hAnsi="Times New Roman"/>
                <w:color w:val="000000"/>
              </w:rPr>
            </w:pPr>
            <w:r w:rsidRPr="00F41E4A">
              <w:rPr>
                <w:rFonts w:ascii="Times New Roman" w:hAnsi="Times New Roman"/>
                <w:color w:val="000000"/>
              </w:rPr>
              <w:t>消防抢险组</w:t>
            </w:r>
          </w:p>
        </w:tc>
        <w:tc>
          <w:tcPr>
            <w:tcW w:w="1843" w:type="dxa"/>
            <w:vAlign w:val="center"/>
          </w:tcPr>
          <w:p w14:paraId="04364F44" w14:textId="77777777" w:rsidR="00F43D5A" w:rsidRPr="00F41E4A" w:rsidRDefault="00F43D5A" w:rsidP="00E04E96">
            <w:pPr>
              <w:pStyle w:val="p0"/>
              <w:snapToGrid w:val="0"/>
              <w:jc w:val="center"/>
              <w:rPr>
                <w:sz w:val="20"/>
              </w:rPr>
            </w:pPr>
            <w:r w:rsidRPr="00F41E4A">
              <w:rPr>
                <w:sz w:val="20"/>
              </w:rPr>
              <w:t>杨金滔</w:t>
            </w:r>
          </w:p>
          <w:p w14:paraId="328B9B9A" w14:textId="77777777" w:rsidR="00F43D5A" w:rsidRPr="00F41E4A" w:rsidRDefault="00F43D5A" w:rsidP="00E04E96">
            <w:pPr>
              <w:pStyle w:val="p0"/>
              <w:snapToGrid w:val="0"/>
              <w:jc w:val="center"/>
              <w:rPr>
                <w:sz w:val="20"/>
              </w:rPr>
            </w:pPr>
            <w:r w:rsidRPr="00F41E4A">
              <w:rPr>
                <w:sz w:val="20"/>
              </w:rPr>
              <w:t>15951083194</w:t>
            </w:r>
          </w:p>
        </w:tc>
        <w:tc>
          <w:tcPr>
            <w:tcW w:w="6158" w:type="dxa"/>
            <w:vAlign w:val="center"/>
          </w:tcPr>
          <w:p w14:paraId="30DD29C1"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1</w:t>
            </w:r>
            <w:r w:rsidRPr="00F41E4A">
              <w:rPr>
                <w:rFonts w:ascii="Times New Roman" w:hAnsi="Times New Roman"/>
                <w:color w:val="000000"/>
              </w:rPr>
              <w:t>）对火灾事故采用相应的灭火器进行灭火，并对其他具有火灾性质的危险点进行监控和保护，防止二次事故的发生。对泄漏事故，应用泡沫覆盖等方法降低毒物的危险程度；</w:t>
            </w:r>
          </w:p>
          <w:p w14:paraId="2F979D8B"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2</w:t>
            </w:r>
            <w:r w:rsidRPr="00F41E4A">
              <w:rPr>
                <w:rFonts w:ascii="Times New Roman" w:hAnsi="Times New Roman"/>
                <w:color w:val="000000"/>
              </w:rPr>
              <w:t>）科学做好警戒、灭火、堵漏工作，并及时汇报。</w:t>
            </w:r>
          </w:p>
        </w:tc>
      </w:tr>
      <w:tr w:rsidR="00F43D5A" w:rsidRPr="00F41E4A" w14:paraId="4979B4B8" w14:textId="77777777" w:rsidTr="00E04E96">
        <w:trPr>
          <w:trHeight w:val="20"/>
          <w:jc w:val="center"/>
        </w:trPr>
        <w:tc>
          <w:tcPr>
            <w:tcW w:w="959" w:type="dxa"/>
            <w:vAlign w:val="center"/>
          </w:tcPr>
          <w:p w14:paraId="61EFE006" w14:textId="77777777" w:rsidR="00F43D5A" w:rsidRPr="00F41E4A" w:rsidRDefault="00F43D5A" w:rsidP="00E04E96">
            <w:pPr>
              <w:autoSpaceDN w:val="0"/>
              <w:snapToGrid w:val="0"/>
              <w:jc w:val="center"/>
              <w:rPr>
                <w:rFonts w:ascii="Times New Roman" w:hAnsi="Times New Roman"/>
                <w:color w:val="000000"/>
              </w:rPr>
            </w:pPr>
            <w:r w:rsidRPr="00F41E4A">
              <w:rPr>
                <w:rFonts w:ascii="Times New Roman" w:hAnsi="Times New Roman"/>
                <w:color w:val="000000"/>
              </w:rPr>
              <w:t>事故发布组</w:t>
            </w:r>
          </w:p>
        </w:tc>
        <w:tc>
          <w:tcPr>
            <w:tcW w:w="1843" w:type="dxa"/>
            <w:vAlign w:val="center"/>
          </w:tcPr>
          <w:p w14:paraId="4A721E12" w14:textId="77777777" w:rsidR="00F43D5A" w:rsidRPr="00F41E4A" w:rsidRDefault="00F43D5A" w:rsidP="00E04E96">
            <w:pPr>
              <w:pStyle w:val="p0"/>
              <w:snapToGrid w:val="0"/>
              <w:jc w:val="center"/>
              <w:rPr>
                <w:sz w:val="20"/>
              </w:rPr>
            </w:pPr>
            <w:r w:rsidRPr="00F41E4A">
              <w:rPr>
                <w:sz w:val="20"/>
              </w:rPr>
              <w:t>徐珊珊</w:t>
            </w:r>
          </w:p>
          <w:p w14:paraId="16F874DB" w14:textId="77777777" w:rsidR="00F43D5A" w:rsidRPr="00F41E4A" w:rsidRDefault="00F43D5A" w:rsidP="00E04E96">
            <w:pPr>
              <w:pStyle w:val="p0"/>
              <w:snapToGrid w:val="0"/>
              <w:jc w:val="center"/>
              <w:rPr>
                <w:sz w:val="20"/>
              </w:rPr>
            </w:pPr>
            <w:r w:rsidRPr="00F41E4A">
              <w:rPr>
                <w:sz w:val="20"/>
              </w:rPr>
              <w:t>18248949606</w:t>
            </w:r>
          </w:p>
        </w:tc>
        <w:tc>
          <w:tcPr>
            <w:tcW w:w="6158" w:type="dxa"/>
            <w:vAlign w:val="center"/>
          </w:tcPr>
          <w:p w14:paraId="54A7A0A4"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1</w:t>
            </w:r>
            <w:r w:rsidRPr="00F41E4A">
              <w:rPr>
                <w:rFonts w:ascii="Times New Roman" w:hAnsi="Times New Roman"/>
                <w:color w:val="000000"/>
              </w:rPr>
              <w:t>）组织各部门分析事故原因，汲取事故教训；</w:t>
            </w:r>
          </w:p>
          <w:p w14:paraId="3DCA9E6D"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2</w:t>
            </w:r>
            <w:r w:rsidRPr="00F41E4A">
              <w:rPr>
                <w:rFonts w:ascii="Times New Roman" w:hAnsi="Times New Roman"/>
                <w:color w:val="000000"/>
              </w:rPr>
              <w:t>）负责伤亡人员的抚恤、安置及其家属的安抚、接待等，对事故中受害人员安置及损失等问题进行善后处理；</w:t>
            </w:r>
          </w:p>
          <w:p w14:paraId="212C9630"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3</w:t>
            </w:r>
            <w:r w:rsidRPr="00F41E4A">
              <w:rPr>
                <w:rFonts w:ascii="Times New Roman" w:hAnsi="Times New Roman"/>
                <w:color w:val="000000"/>
              </w:rPr>
              <w:t>）负责对外、对上级管理部门等及时发布事故的原因、处理结果等；</w:t>
            </w:r>
          </w:p>
          <w:p w14:paraId="468A7A11"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4</w:t>
            </w:r>
            <w:r w:rsidRPr="00F41E4A">
              <w:rPr>
                <w:rFonts w:ascii="Times New Roman" w:hAnsi="Times New Roman"/>
                <w:color w:val="000000"/>
              </w:rPr>
              <w:t>）负责与外界信息渠道的对接、沟通。</w:t>
            </w:r>
          </w:p>
        </w:tc>
      </w:tr>
      <w:tr w:rsidR="00F43D5A" w:rsidRPr="00F41E4A" w14:paraId="6B52C0D2" w14:textId="77777777" w:rsidTr="00E04E96">
        <w:trPr>
          <w:trHeight w:val="20"/>
          <w:jc w:val="center"/>
        </w:trPr>
        <w:tc>
          <w:tcPr>
            <w:tcW w:w="959" w:type="dxa"/>
            <w:vAlign w:val="center"/>
          </w:tcPr>
          <w:p w14:paraId="5D16C8D0" w14:textId="77777777" w:rsidR="00F43D5A" w:rsidRPr="00F41E4A" w:rsidRDefault="00F43D5A" w:rsidP="00E04E96">
            <w:pPr>
              <w:autoSpaceDN w:val="0"/>
              <w:snapToGrid w:val="0"/>
              <w:jc w:val="center"/>
              <w:rPr>
                <w:rFonts w:ascii="Times New Roman" w:hAnsi="Times New Roman"/>
                <w:color w:val="000000"/>
              </w:rPr>
            </w:pPr>
            <w:r w:rsidRPr="00F41E4A">
              <w:rPr>
                <w:rFonts w:ascii="Times New Roman" w:hAnsi="Times New Roman"/>
                <w:color w:val="000000"/>
              </w:rPr>
              <w:t>警戒组</w:t>
            </w:r>
          </w:p>
        </w:tc>
        <w:tc>
          <w:tcPr>
            <w:tcW w:w="1843" w:type="dxa"/>
            <w:vAlign w:val="center"/>
          </w:tcPr>
          <w:p w14:paraId="4E22C8D3" w14:textId="77777777" w:rsidR="00F43D5A" w:rsidRPr="00F41E4A" w:rsidRDefault="00F43D5A" w:rsidP="00E04E96">
            <w:pPr>
              <w:pStyle w:val="p0"/>
              <w:snapToGrid w:val="0"/>
              <w:jc w:val="center"/>
              <w:rPr>
                <w:sz w:val="20"/>
              </w:rPr>
            </w:pPr>
            <w:r w:rsidRPr="00F41E4A">
              <w:rPr>
                <w:sz w:val="20"/>
              </w:rPr>
              <w:t>王桂生</w:t>
            </w:r>
            <w:r w:rsidRPr="00F41E4A">
              <w:rPr>
                <w:sz w:val="20"/>
              </w:rPr>
              <w:t>13505131814</w:t>
            </w:r>
          </w:p>
        </w:tc>
        <w:tc>
          <w:tcPr>
            <w:tcW w:w="6158" w:type="dxa"/>
            <w:vAlign w:val="center"/>
          </w:tcPr>
          <w:p w14:paraId="277F2AC2"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1</w:t>
            </w:r>
            <w:r w:rsidRPr="00F41E4A">
              <w:rPr>
                <w:rFonts w:ascii="Times New Roman" w:hAnsi="Times New Roman"/>
                <w:color w:val="000000"/>
              </w:rPr>
              <w:t>）负责事故现场警戒工作</w:t>
            </w:r>
          </w:p>
          <w:p w14:paraId="549821BA" w14:textId="77777777" w:rsidR="00F43D5A" w:rsidRPr="00F41E4A" w:rsidRDefault="00F43D5A" w:rsidP="00E04E96">
            <w:pPr>
              <w:autoSpaceDN w:val="0"/>
              <w:snapToGrid w:val="0"/>
              <w:rPr>
                <w:rFonts w:ascii="Times New Roman" w:hAnsi="Times New Roman"/>
                <w:color w:val="000000"/>
              </w:rPr>
            </w:pPr>
            <w:r w:rsidRPr="00F41E4A">
              <w:rPr>
                <w:rFonts w:ascii="Times New Roman" w:hAnsi="Times New Roman"/>
                <w:color w:val="000000"/>
              </w:rPr>
              <w:t>（</w:t>
            </w:r>
            <w:r w:rsidRPr="00F41E4A">
              <w:rPr>
                <w:rFonts w:ascii="Times New Roman" w:hAnsi="Times New Roman"/>
                <w:color w:val="000000"/>
              </w:rPr>
              <w:t>2</w:t>
            </w:r>
            <w:r w:rsidRPr="00F41E4A">
              <w:rPr>
                <w:rFonts w:ascii="Times New Roman" w:hAnsi="Times New Roman"/>
                <w:color w:val="000000"/>
              </w:rPr>
              <w:t>）负责外界警戒工作，防止有非专业人员进入现场受到伤害</w:t>
            </w:r>
          </w:p>
        </w:tc>
      </w:tr>
    </w:tbl>
    <w:p w14:paraId="02FA5F9C" w14:textId="77777777" w:rsidR="006C538A" w:rsidRPr="00F41E4A" w:rsidRDefault="00C166CC">
      <w:pPr>
        <w:pStyle w:val="afffff"/>
        <w:spacing w:before="60"/>
        <w:rPr>
          <w:rFonts w:ascii="Times New Roman" w:hAnsi="Times New Roman" w:cs="Times New Roman"/>
          <w:sz w:val="28"/>
          <w:szCs w:val="28"/>
        </w:rPr>
      </w:pPr>
      <w:bookmarkStart w:id="153" w:name="_Toc101187897"/>
      <w:r w:rsidRPr="00F41E4A">
        <w:rPr>
          <w:rFonts w:ascii="Times New Roman" w:hAnsi="Times New Roman" w:cs="Times New Roman"/>
          <w:sz w:val="28"/>
          <w:szCs w:val="28"/>
        </w:rPr>
        <w:t>2.3.3</w:t>
      </w:r>
      <w:r w:rsidRPr="00F41E4A">
        <w:rPr>
          <w:rFonts w:ascii="Times New Roman" w:hAnsi="Times New Roman" w:cs="Times New Roman"/>
          <w:sz w:val="28"/>
          <w:szCs w:val="28"/>
        </w:rPr>
        <w:t>应急物资装备保障</w:t>
      </w:r>
      <w:bookmarkEnd w:id="153"/>
    </w:p>
    <w:p w14:paraId="5A32A11D" w14:textId="233942B7" w:rsidR="006C538A" w:rsidRPr="00F41E4A" w:rsidRDefault="00C166CC">
      <w:pPr>
        <w:pStyle w:val="afffff2"/>
        <w:tabs>
          <w:tab w:val="left" w:pos="5535"/>
        </w:tabs>
        <w:spacing w:before="0" w:line="500" w:lineRule="exact"/>
        <w:ind w:firstLine="570"/>
        <w:outlineLvl w:val="9"/>
        <w:rPr>
          <w:b w:val="0"/>
          <w:sz w:val="28"/>
          <w:szCs w:val="28"/>
        </w:rPr>
      </w:pPr>
      <w:r w:rsidRPr="00F41E4A">
        <w:rPr>
          <w:b w:val="0"/>
          <w:sz w:val="28"/>
          <w:szCs w:val="28"/>
        </w:rPr>
        <w:t>公司配备的应急物资装备详见表</w:t>
      </w:r>
      <w:r w:rsidRPr="00F41E4A">
        <w:rPr>
          <w:b w:val="0"/>
          <w:sz w:val="28"/>
          <w:szCs w:val="28"/>
        </w:rPr>
        <w:t>2.3-3</w:t>
      </w:r>
      <w:r w:rsidR="00E04E96" w:rsidRPr="00F41E4A">
        <w:rPr>
          <w:b w:val="0"/>
          <w:sz w:val="28"/>
          <w:szCs w:val="28"/>
        </w:rPr>
        <w:t>~</w:t>
      </w:r>
      <w:r w:rsidRPr="00F41E4A">
        <w:rPr>
          <w:b w:val="0"/>
          <w:sz w:val="28"/>
          <w:szCs w:val="28"/>
        </w:rPr>
        <w:t>2.3-</w:t>
      </w:r>
      <w:r w:rsidR="00E04E96" w:rsidRPr="00F41E4A">
        <w:rPr>
          <w:b w:val="0"/>
          <w:sz w:val="28"/>
          <w:szCs w:val="28"/>
        </w:rPr>
        <w:t>8</w:t>
      </w:r>
      <w:r w:rsidRPr="00F41E4A">
        <w:rPr>
          <w:b w:val="0"/>
          <w:sz w:val="28"/>
          <w:szCs w:val="28"/>
        </w:rPr>
        <w:t>。</w:t>
      </w:r>
    </w:p>
    <w:p w14:paraId="7C988B9A" w14:textId="62E73B51" w:rsidR="006C538A" w:rsidRPr="00F41E4A" w:rsidRDefault="00C166CC">
      <w:pPr>
        <w:pStyle w:val="afffff2"/>
        <w:tabs>
          <w:tab w:val="left" w:pos="5535"/>
        </w:tabs>
        <w:spacing w:before="0" w:line="400" w:lineRule="exact"/>
        <w:ind w:firstLine="573"/>
        <w:jc w:val="center"/>
        <w:outlineLvl w:val="9"/>
        <w:rPr>
          <w:sz w:val="24"/>
        </w:rPr>
      </w:pPr>
      <w:r w:rsidRPr="00F41E4A">
        <w:rPr>
          <w:sz w:val="24"/>
        </w:rPr>
        <w:t>表</w:t>
      </w:r>
      <w:r w:rsidRPr="00F41E4A">
        <w:rPr>
          <w:sz w:val="24"/>
        </w:rPr>
        <w:t>2.3-</w:t>
      </w:r>
      <w:r w:rsidR="00E04E96" w:rsidRPr="00F41E4A">
        <w:rPr>
          <w:sz w:val="24"/>
        </w:rPr>
        <w:t>3</w:t>
      </w:r>
      <w:r w:rsidRPr="00F41E4A">
        <w:rPr>
          <w:sz w:val="24"/>
        </w:rPr>
        <w:t xml:space="preserve"> </w:t>
      </w:r>
      <w:r w:rsidRPr="00F41E4A">
        <w:rPr>
          <w:sz w:val="24"/>
        </w:rPr>
        <w:t>消防设施一览表</w:t>
      </w:r>
    </w:p>
    <w:tbl>
      <w:tblPr>
        <w:tblW w:w="5000" w:type="pct"/>
        <w:tblLayout w:type="fixed"/>
        <w:tblCellMar>
          <w:left w:w="0" w:type="dxa"/>
          <w:right w:w="0" w:type="dxa"/>
        </w:tblCellMar>
        <w:tblLook w:val="0000" w:firstRow="0" w:lastRow="0" w:firstColumn="0" w:lastColumn="0" w:noHBand="0" w:noVBand="0"/>
      </w:tblPr>
      <w:tblGrid>
        <w:gridCol w:w="555"/>
        <w:gridCol w:w="932"/>
        <w:gridCol w:w="1252"/>
        <w:gridCol w:w="897"/>
        <w:gridCol w:w="1457"/>
        <w:gridCol w:w="812"/>
        <w:gridCol w:w="2716"/>
        <w:gridCol w:w="439"/>
      </w:tblGrid>
      <w:tr w:rsidR="00FF1A3E" w:rsidRPr="00F41E4A" w14:paraId="6BAEDE8F" w14:textId="77777777" w:rsidTr="001C1DB4">
        <w:trPr>
          <w:trHeight w:val="399"/>
        </w:trPr>
        <w:tc>
          <w:tcPr>
            <w:tcW w:w="306"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BD099D"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序号</w:t>
            </w:r>
          </w:p>
        </w:tc>
        <w:tc>
          <w:tcPr>
            <w:tcW w:w="514"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26A474"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分布位置</w:t>
            </w:r>
          </w:p>
        </w:tc>
        <w:tc>
          <w:tcPr>
            <w:tcW w:w="2438" w:type="pct"/>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7FB681"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名称位置</w:t>
            </w:r>
          </w:p>
        </w:tc>
        <w:tc>
          <w:tcPr>
            <w:tcW w:w="1498"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894DD3"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位置</w:t>
            </w:r>
          </w:p>
        </w:tc>
        <w:tc>
          <w:tcPr>
            <w:tcW w:w="242"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7B8520"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数量</w:t>
            </w:r>
          </w:p>
        </w:tc>
      </w:tr>
      <w:tr w:rsidR="00FF1A3E" w:rsidRPr="00F41E4A" w14:paraId="5FC22FF6" w14:textId="77777777" w:rsidTr="001C1DB4">
        <w:trPr>
          <w:trHeight w:val="420"/>
        </w:trPr>
        <w:tc>
          <w:tcPr>
            <w:tcW w:w="306"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9D0E29" w14:textId="77777777" w:rsidR="00FF1A3E" w:rsidRPr="00F41E4A" w:rsidRDefault="00FF1A3E" w:rsidP="001C1DB4">
            <w:pPr>
              <w:snapToGrid w:val="0"/>
              <w:jc w:val="center"/>
              <w:rPr>
                <w:rFonts w:ascii="Times New Roman" w:hAnsi="Times New Roman"/>
                <w:bCs/>
                <w:sz w:val="20"/>
              </w:rPr>
            </w:pPr>
          </w:p>
        </w:tc>
        <w:tc>
          <w:tcPr>
            <w:tcW w:w="51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34F842" w14:textId="77777777" w:rsidR="00FF1A3E" w:rsidRPr="00F41E4A" w:rsidRDefault="00FF1A3E" w:rsidP="001C1DB4">
            <w:pPr>
              <w:snapToGrid w:val="0"/>
              <w:jc w:val="center"/>
              <w:rPr>
                <w:rFonts w:ascii="Times New Roman" w:hAnsi="Times New Roman"/>
                <w:bCs/>
                <w:sz w:val="20"/>
              </w:rPr>
            </w:pPr>
          </w:p>
        </w:tc>
        <w:tc>
          <w:tcPr>
            <w:tcW w:w="2438" w:type="pct"/>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24F31D"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消防箱</w:t>
            </w:r>
          </w:p>
        </w:tc>
        <w:tc>
          <w:tcPr>
            <w:tcW w:w="1498"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8F7208" w14:textId="77777777" w:rsidR="00FF1A3E" w:rsidRPr="00F41E4A" w:rsidRDefault="00FF1A3E" w:rsidP="001C1DB4">
            <w:pPr>
              <w:snapToGrid w:val="0"/>
              <w:jc w:val="center"/>
              <w:rPr>
                <w:rFonts w:ascii="Times New Roman" w:hAnsi="Times New Roman"/>
                <w:bCs/>
                <w:sz w:val="20"/>
              </w:rPr>
            </w:pPr>
          </w:p>
        </w:tc>
        <w:tc>
          <w:tcPr>
            <w:tcW w:w="242"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167639" w14:textId="77777777" w:rsidR="00FF1A3E" w:rsidRPr="00F41E4A" w:rsidRDefault="00FF1A3E" w:rsidP="001C1DB4">
            <w:pPr>
              <w:snapToGrid w:val="0"/>
              <w:jc w:val="center"/>
              <w:rPr>
                <w:rFonts w:ascii="Times New Roman" w:hAnsi="Times New Roman"/>
                <w:bCs/>
                <w:sz w:val="20"/>
              </w:rPr>
            </w:pPr>
          </w:p>
        </w:tc>
      </w:tr>
      <w:tr w:rsidR="00FF1A3E" w:rsidRPr="00F41E4A" w14:paraId="7B91DD21" w14:textId="77777777" w:rsidTr="001C1DB4">
        <w:trPr>
          <w:trHeight w:val="420"/>
        </w:trPr>
        <w:tc>
          <w:tcPr>
            <w:tcW w:w="306"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B6E69B" w14:textId="77777777" w:rsidR="00FF1A3E" w:rsidRPr="00F41E4A" w:rsidRDefault="00FF1A3E" w:rsidP="001C1DB4">
            <w:pPr>
              <w:snapToGrid w:val="0"/>
              <w:jc w:val="center"/>
              <w:rPr>
                <w:rFonts w:ascii="Times New Roman" w:hAnsi="Times New Roman"/>
                <w:bCs/>
                <w:sz w:val="20"/>
              </w:rPr>
            </w:pPr>
          </w:p>
        </w:tc>
        <w:tc>
          <w:tcPr>
            <w:tcW w:w="51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B993E8"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6C360D"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消防箱编号</w:t>
            </w:r>
          </w:p>
        </w:tc>
        <w:tc>
          <w:tcPr>
            <w:tcW w:w="49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62537C"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水龙带数量</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298FD1"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水枪头</w:t>
            </w:r>
          </w:p>
        </w:tc>
        <w:tc>
          <w:tcPr>
            <w:tcW w:w="44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7F219D"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干粉灭火器</w:t>
            </w:r>
          </w:p>
        </w:tc>
        <w:tc>
          <w:tcPr>
            <w:tcW w:w="1498"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3951F6" w14:textId="77777777" w:rsidR="00FF1A3E" w:rsidRPr="00F41E4A" w:rsidRDefault="00FF1A3E" w:rsidP="001C1DB4">
            <w:pPr>
              <w:snapToGrid w:val="0"/>
              <w:jc w:val="center"/>
              <w:rPr>
                <w:rFonts w:ascii="Times New Roman" w:hAnsi="Times New Roman"/>
                <w:bCs/>
                <w:sz w:val="20"/>
              </w:rPr>
            </w:pPr>
          </w:p>
        </w:tc>
        <w:tc>
          <w:tcPr>
            <w:tcW w:w="242"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C0A209D" w14:textId="77777777" w:rsidR="00FF1A3E" w:rsidRPr="00F41E4A" w:rsidRDefault="00FF1A3E" w:rsidP="001C1DB4">
            <w:pPr>
              <w:snapToGrid w:val="0"/>
              <w:jc w:val="center"/>
              <w:rPr>
                <w:rFonts w:ascii="Times New Roman" w:hAnsi="Times New Roman"/>
                <w:bCs/>
                <w:sz w:val="20"/>
              </w:rPr>
            </w:pPr>
          </w:p>
        </w:tc>
      </w:tr>
      <w:tr w:rsidR="00FF1A3E" w:rsidRPr="00F41E4A" w14:paraId="41118735"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DD40B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514"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094EF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焚烧车间一楼</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27AF2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XFS017</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76447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2CEA3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21EBD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7606E5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卸料大厅西左起第一卷帘门左侧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76E3E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792DAA6C"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7CCCE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CC984C"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FB7D2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没有编号</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FDA12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1B45E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55A3B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771DA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卸料大厅西左起第二卷帘门左侧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B9EFB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34325AA4"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EFEFF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D4AA04"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8B67D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XFS018</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1C98C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1DB7B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1D2AB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FC7C6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卸料大厅西红色门右侧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3D780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6C3BEA7E"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CC24F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B2D3F9"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7AD2C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XFS019</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F59FB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FC438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B6B5E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6C68E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焚烧车间东南南门右侧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0162E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39D986F2"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9FD4E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B7F9A2"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F0B9E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XFS020</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17DAA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2C4AC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3D95C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A7B2D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焚烧车间东南中门左侧偏中</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84706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2BB94C5F"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1AD63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6</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99EAAE"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CCED1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XFS022</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CB0DAC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7C515E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E6E99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9BD3B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焚烧车间东南北门右侧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16048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5EF09F8D"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B3A65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7</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020D0F"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BBD92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XFS026</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87A6A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1158E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8CF9B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54291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焚烧车间西门</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B806F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146BD572"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25D27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8</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071A4F"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8919B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XFS027</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ABA91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81BE2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67C05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4BC1D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制水间西北角</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576FE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0134A19E"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E82DA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9</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2B9B08"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E7736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XFS028</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43D74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A62E2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45A84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56377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制水间西南角</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9996A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4846E746"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28D8E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10</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16F495"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B1E06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XFS025</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FBAFC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94557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1A08C9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73DE06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汽轮发电机房右侧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D5E88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2F783262"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234CE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lastRenderedPageBreak/>
              <w:t>11</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4A505F"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FA428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无</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D6EBB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推车式灭火器</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1EA26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卸料大厅红色门右侧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4A179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w:t>
            </w:r>
          </w:p>
        </w:tc>
      </w:tr>
      <w:tr w:rsidR="00FF1A3E" w:rsidRPr="00F41E4A" w14:paraId="477534E3"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319F5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12</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BB6A61"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ED02E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无</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950E7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消防沙箱</w:t>
            </w:r>
          </w:p>
        </w:tc>
        <w:tc>
          <w:tcPr>
            <w:tcW w:w="1498"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58CE1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卸料大厅西侧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E605B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666ACEC0"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7ABD4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13</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BC64AC"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6EFB8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无</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B3D96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半固定（轻便式）泡沫灭装置</w:t>
            </w:r>
          </w:p>
        </w:tc>
        <w:tc>
          <w:tcPr>
            <w:tcW w:w="1498"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A85E8C" w14:textId="77777777" w:rsidR="00FF1A3E" w:rsidRPr="00F41E4A" w:rsidRDefault="00FF1A3E" w:rsidP="001C1DB4">
            <w:pPr>
              <w:snapToGrid w:val="0"/>
              <w:jc w:val="center"/>
              <w:rPr>
                <w:rFonts w:ascii="Times New Roman" w:hAnsi="Times New Roman"/>
                <w:bCs/>
                <w:sz w:val="20"/>
              </w:rPr>
            </w:pP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3FECC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368A809A"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8A9AC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14</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5FB362"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71853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无</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0FE41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灭火器箱（</w:t>
            </w:r>
            <w:r w:rsidRPr="00F41E4A">
              <w:rPr>
                <w:rFonts w:ascii="Times New Roman" w:hAnsi="Times New Roman"/>
                <w:bCs/>
                <w:sz w:val="20"/>
              </w:rPr>
              <w:t>2</w:t>
            </w:r>
            <w:r w:rsidRPr="00F41E4A">
              <w:rPr>
                <w:rFonts w:ascii="Times New Roman" w:hAnsi="Times New Roman"/>
                <w:bCs/>
                <w:sz w:val="20"/>
              </w:rPr>
              <w:t>个干粉灭火器）</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AF570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柴油发电机房</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A9576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56CB8D58"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7475B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15</w:t>
            </w:r>
          </w:p>
        </w:tc>
        <w:tc>
          <w:tcPr>
            <w:tcW w:w="514"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0D53BF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焚烧车间二楼</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6AFD1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XFS008</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7C9E0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C6FC1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C0A7F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F954E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焚烧车间二楼北门口右侧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3ADA0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3C99B6BF"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FA4F6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16</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C4BB24"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4C520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XFS004</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F3E3C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76588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30333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28B3C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焚烧车间二楼走道中间</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8565A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2A8103E4"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04999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17</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86599A"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28581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XFS001</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C7460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D6BA9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C0D4D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B35AB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焚烧车间二楼南门口右侧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AAC62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106AEF50"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7F090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18</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8980FF"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C26865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XFS002</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FD5B7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AA376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1D129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5FC57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焚烧车间二楼南卫生间左侧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28059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00D97051"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6B7CF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19</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A5222F"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1D500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XFS003</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92CB3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8A03A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BBB46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04A1D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焚烧车间二楼南卫生间右侧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C2A24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0346C10A"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B68F2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9E4F5D"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578EB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MF/3-003</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0B089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灭火器箱（</w:t>
            </w:r>
            <w:r w:rsidRPr="00F41E4A">
              <w:rPr>
                <w:rFonts w:ascii="Times New Roman" w:hAnsi="Times New Roman"/>
                <w:bCs/>
                <w:sz w:val="20"/>
              </w:rPr>
              <w:t>2</w:t>
            </w:r>
            <w:r w:rsidRPr="00F41E4A">
              <w:rPr>
                <w:rFonts w:ascii="Times New Roman" w:hAnsi="Times New Roman"/>
                <w:bCs/>
                <w:sz w:val="20"/>
              </w:rPr>
              <w:t>个干粉灭火器）</w:t>
            </w:r>
          </w:p>
        </w:tc>
        <w:tc>
          <w:tcPr>
            <w:tcW w:w="1498"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55DB0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焚烧车间二楼</w:t>
            </w:r>
            <w:r w:rsidRPr="00F41E4A">
              <w:rPr>
                <w:rFonts w:ascii="Times New Roman" w:hAnsi="Times New Roman"/>
                <w:bCs/>
                <w:sz w:val="20"/>
              </w:rPr>
              <w:t>MCC</w:t>
            </w:r>
            <w:r w:rsidRPr="00F41E4A">
              <w:rPr>
                <w:rFonts w:ascii="Times New Roman" w:hAnsi="Times New Roman"/>
                <w:bCs/>
                <w:sz w:val="20"/>
              </w:rPr>
              <w:t>配电间</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C088A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05563F62"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685EB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21</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069AA0"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66DE8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无</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743BF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灭火器箱（</w:t>
            </w:r>
            <w:r w:rsidRPr="00F41E4A">
              <w:rPr>
                <w:rFonts w:ascii="Times New Roman" w:hAnsi="Times New Roman"/>
                <w:bCs/>
                <w:sz w:val="20"/>
              </w:rPr>
              <w:t>2</w:t>
            </w:r>
            <w:r w:rsidRPr="00F41E4A">
              <w:rPr>
                <w:rFonts w:ascii="Times New Roman" w:hAnsi="Times New Roman"/>
                <w:bCs/>
                <w:sz w:val="20"/>
              </w:rPr>
              <w:t>个干粉灭火器）</w:t>
            </w:r>
          </w:p>
        </w:tc>
        <w:tc>
          <w:tcPr>
            <w:tcW w:w="1498"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2E02F1" w14:textId="77777777" w:rsidR="00FF1A3E" w:rsidRPr="00F41E4A" w:rsidRDefault="00FF1A3E" w:rsidP="001C1DB4">
            <w:pPr>
              <w:snapToGrid w:val="0"/>
              <w:jc w:val="center"/>
              <w:rPr>
                <w:rFonts w:ascii="Times New Roman" w:hAnsi="Times New Roman"/>
                <w:bCs/>
                <w:sz w:val="20"/>
              </w:rPr>
            </w:pP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33D3E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r>
      <w:tr w:rsidR="00FF1A3E" w:rsidRPr="00F41E4A" w14:paraId="6C946F15"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CA57F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22</w:t>
            </w:r>
          </w:p>
        </w:tc>
        <w:tc>
          <w:tcPr>
            <w:tcW w:w="514"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9E400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焚烧车间三楼</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0B327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XFS013</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9B1A7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52A23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26132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B9FD6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焚烧车间三楼南卫生间左侧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3B861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40E51464"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76581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23</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1E2DB7"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CCAAA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XFS012</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BAEB1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D9637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CA8A9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3407C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焚烧车间三楼南卫生间右侧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1AD18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5F90A79B"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4C0CD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24</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950C51"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06371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XFS011</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7C925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07392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273D7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6DF67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焚烧车间三楼会议室</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9497D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70C77023"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7AC31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25</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9C4B16"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F9682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XFS010</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1C8B5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1B2C4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7F64A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4657D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焚烧车间三楼北门</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EA4511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229CB8AC"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E25E2E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26</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7F93CE"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5653B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XFS009</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D7C7C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185E8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EF728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0A81A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焚烧车间三楼北门楼梯口</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1DF71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7F7F2276" w14:textId="77777777" w:rsidTr="001C1DB4">
        <w:trPr>
          <w:trHeight w:val="759"/>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65625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27</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7B9FB7"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AB1B2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无</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3D81A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灭火器箱（</w:t>
            </w:r>
            <w:r w:rsidRPr="00F41E4A">
              <w:rPr>
                <w:rFonts w:ascii="Times New Roman" w:hAnsi="Times New Roman"/>
                <w:bCs/>
                <w:sz w:val="20"/>
              </w:rPr>
              <w:t>2</w:t>
            </w:r>
            <w:r w:rsidRPr="00F41E4A">
              <w:rPr>
                <w:rFonts w:ascii="Times New Roman" w:hAnsi="Times New Roman"/>
                <w:bCs/>
                <w:sz w:val="20"/>
              </w:rPr>
              <w:t>个干粉灭火器）</w:t>
            </w:r>
          </w:p>
        </w:tc>
        <w:tc>
          <w:tcPr>
            <w:tcW w:w="14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A4DA3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焚烧车间三楼中控室门右侧、中控大屏下方右侧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550A7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r>
      <w:tr w:rsidR="00FF1A3E" w:rsidRPr="00F41E4A" w14:paraId="394A8200"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5A01A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28</w:t>
            </w:r>
          </w:p>
        </w:tc>
        <w:tc>
          <w:tcPr>
            <w:tcW w:w="51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FE360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焚烧车间四楼</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6B02D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XFS014</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5874E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88AAF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1292C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96A59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焚烧车间四楼南端</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5BEAC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253A1743" w14:textId="77777777" w:rsidTr="001C1DB4">
        <w:trPr>
          <w:trHeight w:val="444"/>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6A0C3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29</w:t>
            </w:r>
          </w:p>
        </w:tc>
        <w:tc>
          <w:tcPr>
            <w:tcW w:w="51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62BDF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焚烧车间五楼</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1EAAD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XFS016</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8CA21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34329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858E9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BC187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焚烧车间五楼南端</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0440E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6C4D3D08"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9B342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30</w:t>
            </w:r>
          </w:p>
        </w:tc>
        <w:tc>
          <w:tcPr>
            <w:tcW w:w="514"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2D0C6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污水处理间</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41501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MFZ-065</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A959B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灭火器箱（</w:t>
            </w:r>
            <w:r w:rsidRPr="00F41E4A">
              <w:rPr>
                <w:rFonts w:ascii="Times New Roman" w:hAnsi="Times New Roman"/>
                <w:bCs/>
                <w:sz w:val="20"/>
              </w:rPr>
              <w:t>2</w:t>
            </w:r>
            <w:r w:rsidRPr="00F41E4A">
              <w:rPr>
                <w:rFonts w:ascii="Times New Roman" w:hAnsi="Times New Roman"/>
                <w:bCs/>
                <w:sz w:val="20"/>
              </w:rPr>
              <w:t>个干粉灭火器）</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E2BA0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污水处理间最西侧控制柜下</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06CF5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r>
      <w:tr w:rsidR="00FF1A3E" w:rsidRPr="00F41E4A" w14:paraId="4A1F5510"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2B427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31</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8A25C27"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B5F42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MFZ-066</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632CB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灭火器箱（</w:t>
            </w:r>
            <w:r w:rsidRPr="00F41E4A">
              <w:rPr>
                <w:rFonts w:ascii="Times New Roman" w:hAnsi="Times New Roman"/>
                <w:bCs/>
                <w:sz w:val="20"/>
              </w:rPr>
              <w:t>2</w:t>
            </w:r>
            <w:r w:rsidRPr="00F41E4A">
              <w:rPr>
                <w:rFonts w:ascii="Times New Roman" w:hAnsi="Times New Roman"/>
                <w:bCs/>
                <w:sz w:val="20"/>
              </w:rPr>
              <w:t>个干粉灭火器）</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B65D9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污水处理间门右侧水后面</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30404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r>
      <w:tr w:rsidR="00FF1A3E" w:rsidRPr="00F41E4A" w14:paraId="6FCA9C7C"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0F1C2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32</w:t>
            </w:r>
          </w:p>
        </w:tc>
        <w:tc>
          <w:tcPr>
            <w:tcW w:w="514" w:type="pct"/>
            <w:vMerge w:val="restart"/>
            <w:tcBorders>
              <w:top w:val="nil"/>
              <w:left w:val="single" w:sz="4" w:space="0" w:color="000000"/>
              <w:bottom w:val="nil"/>
              <w:right w:val="single" w:sz="4" w:space="0" w:color="000000"/>
            </w:tcBorders>
            <w:noWrap/>
            <w:tcMar>
              <w:top w:w="15" w:type="dxa"/>
              <w:left w:w="15" w:type="dxa"/>
              <w:right w:w="15" w:type="dxa"/>
            </w:tcMar>
            <w:vAlign w:val="center"/>
          </w:tcPr>
          <w:p w14:paraId="71B8001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高温蒸煮车间</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E8A98E" w14:textId="77777777" w:rsidR="00FF1A3E" w:rsidRPr="00F41E4A" w:rsidRDefault="00FF1A3E" w:rsidP="001C1DB4">
            <w:pPr>
              <w:snapToGrid w:val="0"/>
              <w:jc w:val="center"/>
              <w:rPr>
                <w:rFonts w:ascii="Times New Roman" w:hAnsi="Times New Roman"/>
                <w:bCs/>
                <w:sz w:val="20"/>
              </w:rPr>
            </w:pP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BD8AC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818DC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288F1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072F7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西北侧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B5B41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6A9AA8FA"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E241D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33</w:t>
            </w:r>
          </w:p>
        </w:tc>
        <w:tc>
          <w:tcPr>
            <w:tcW w:w="514" w:type="pct"/>
            <w:vMerge/>
            <w:tcBorders>
              <w:top w:val="nil"/>
              <w:left w:val="single" w:sz="4" w:space="0" w:color="000000"/>
              <w:bottom w:val="nil"/>
              <w:right w:val="single" w:sz="4" w:space="0" w:color="000000"/>
            </w:tcBorders>
            <w:noWrap/>
            <w:tcMar>
              <w:top w:w="15" w:type="dxa"/>
              <w:left w:w="15" w:type="dxa"/>
              <w:right w:w="15" w:type="dxa"/>
            </w:tcMar>
            <w:vAlign w:val="center"/>
          </w:tcPr>
          <w:p w14:paraId="650504F6"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C9C3720" w14:textId="77777777" w:rsidR="00FF1A3E" w:rsidRPr="00F41E4A" w:rsidRDefault="00FF1A3E" w:rsidP="001C1DB4">
            <w:pPr>
              <w:snapToGrid w:val="0"/>
              <w:jc w:val="center"/>
              <w:rPr>
                <w:rFonts w:ascii="Times New Roman" w:hAnsi="Times New Roman"/>
                <w:bCs/>
                <w:sz w:val="20"/>
              </w:rPr>
            </w:pP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FB6D5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9F5F1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104BE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3BABA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西南侧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346F3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7855AF1B"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517A87" w14:textId="77777777" w:rsidR="00FF1A3E" w:rsidRPr="00F41E4A" w:rsidRDefault="00FF1A3E" w:rsidP="001C1DB4">
            <w:pPr>
              <w:snapToGrid w:val="0"/>
              <w:jc w:val="center"/>
              <w:rPr>
                <w:rFonts w:ascii="Times New Roman" w:hAnsi="Times New Roman"/>
                <w:bCs/>
                <w:sz w:val="20"/>
              </w:rPr>
            </w:pPr>
          </w:p>
        </w:tc>
        <w:tc>
          <w:tcPr>
            <w:tcW w:w="514" w:type="pct"/>
            <w:vMerge/>
            <w:tcBorders>
              <w:top w:val="nil"/>
              <w:left w:val="single" w:sz="4" w:space="0" w:color="000000"/>
              <w:bottom w:val="nil"/>
              <w:right w:val="single" w:sz="4" w:space="0" w:color="000000"/>
            </w:tcBorders>
            <w:noWrap/>
            <w:tcMar>
              <w:top w:w="15" w:type="dxa"/>
              <w:left w:w="15" w:type="dxa"/>
              <w:right w:w="15" w:type="dxa"/>
            </w:tcMar>
            <w:vAlign w:val="center"/>
          </w:tcPr>
          <w:p w14:paraId="32D6629D"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91E525" w14:textId="77777777" w:rsidR="00FF1A3E" w:rsidRPr="00F41E4A" w:rsidRDefault="00FF1A3E" w:rsidP="001C1DB4">
            <w:pPr>
              <w:snapToGrid w:val="0"/>
              <w:jc w:val="center"/>
              <w:rPr>
                <w:rFonts w:ascii="Times New Roman" w:hAnsi="Times New Roman"/>
                <w:bCs/>
                <w:sz w:val="20"/>
              </w:rPr>
            </w:pP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109A8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D05F27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33472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3E46B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东侧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2BAB4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01B97E9F"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2B9E9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34</w:t>
            </w:r>
          </w:p>
        </w:tc>
        <w:tc>
          <w:tcPr>
            <w:tcW w:w="514" w:type="pct"/>
            <w:vMerge/>
            <w:tcBorders>
              <w:top w:val="nil"/>
              <w:left w:val="single" w:sz="4" w:space="0" w:color="000000"/>
              <w:bottom w:val="nil"/>
              <w:right w:val="single" w:sz="4" w:space="0" w:color="000000"/>
            </w:tcBorders>
            <w:noWrap/>
            <w:tcMar>
              <w:top w:w="15" w:type="dxa"/>
              <w:left w:w="15" w:type="dxa"/>
              <w:right w:w="15" w:type="dxa"/>
            </w:tcMar>
            <w:vAlign w:val="center"/>
          </w:tcPr>
          <w:p w14:paraId="466EC89D"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1301C2" w14:textId="77777777" w:rsidR="00FF1A3E" w:rsidRPr="00F41E4A" w:rsidRDefault="00FF1A3E" w:rsidP="001C1DB4">
            <w:pPr>
              <w:snapToGrid w:val="0"/>
              <w:jc w:val="center"/>
              <w:rPr>
                <w:rFonts w:ascii="Times New Roman" w:hAnsi="Times New Roman"/>
                <w:bCs/>
                <w:sz w:val="20"/>
              </w:rPr>
            </w:pP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373756" w14:textId="77777777" w:rsidR="00FF1A3E" w:rsidRPr="00F41E4A" w:rsidRDefault="00FF1A3E" w:rsidP="001C1DB4">
            <w:pPr>
              <w:snapToGrid w:val="0"/>
              <w:jc w:val="center"/>
              <w:rPr>
                <w:rFonts w:ascii="Times New Roman" w:hAnsi="Times New Roman"/>
                <w:bCs/>
                <w:sz w:val="20"/>
              </w:rPr>
            </w:pP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52992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二氧化碳、干粉</w:t>
            </w: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C9A4B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各</w:t>
            </w:r>
            <w:r w:rsidRPr="00F41E4A">
              <w:rPr>
                <w:rFonts w:ascii="Times New Roman" w:hAnsi="Times New Roman"/>
                <w:bCs/>
                <w:sz w:val="20"/>
              </w:rPr>
              <w:t>1</w:t>
            </w:r>
            <w:r w:rsidRPr="00F41E4A">
              <w:rPr>
                <w:rFonts w:ascii="Times New Roman" w:hAnsi="Times New Roman"/>
                <w:bCs/>
                <w:sz w:val="20"/>
              </w:rPr>
              <w:t>各</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C0C18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配电房</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CCE6A7" w14:textId="77777777" w:rsidR="00FF1A3E" w:rsidRPr="00F41E4A" w:rsidRDefault="00FF1A3E" w:rsidP="001C1DB4">
            <w:pPr>
              <w:snapToGrid w:val="0"/>
              <w:jc w:val="center"/>
              <w:rPr>
                <w:rFonts w:ascii="Times New Roman" w:hAnsi="Times New Roman"/>
                <w:bCs/>
                <w:sz w:val="20"/>
              </w:rPr>
            </w:pPr>
          </w:p>
        </w:tc>
      </w:tr>
      <w:tr w:rsidR="00FF1A3E" w:rsidRPr="00F41E4A" w14:paraId="248B87EC"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3B5E1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47</w:t>
            </w:r>
          </w:p>
        </w:tc>
        <w:tc>
          <w:tcPr>
            <w:tcW w:w="514"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95B1B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危废暂存库</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D0632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795BB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C02EF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D63EC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25</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322C1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B</w:t>
            </w:r>
            <w:r w:rsidRPr="00F41E4A">
              <w:rPr>
                <w:rFonts w:ascii="Times New Roman" w:hAnsi="Times New Roman"/>
                <w:bCs/>
                <w:sz w:val="20"/>
              </w:rPr>
              <w:t>区门左右侧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D2F84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7E757827"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EA313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48</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6DF115"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C662A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C3B16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7AA01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5CE8CE" w14:textId="77777777" w:rsidR="00FF1A3E" w:rsidRPr="00F41E4A" w:rsidRDefault="00FF1A3E" w:rsidP="001C1DB4">
            <w:pPr>
              <w:snapToGrid w:val="0"/>
              <w:jc w:val="center"/>
              <w:rPr>
                <w:rFonts w:ascii="Times New Roman" w:hAnsi="Times New Roman"/>
                <w:bCs/>
                <w:sz w:val="20"/>
              </w:rPr>
            </w:pP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5BD4C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C</w:t>
            </w:r>
            <w:r w:rsidRPr="00F41E4A">
              <w:rPr>
                <w:rFonts w:ascii="Times New Roman" w:hAnsi="Times New Roman"/>
                <w:bCs/>
                <w:sz w:val="20"/>
              </w:rPr>
              <w:t>区门左右侧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FE4A4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0F5374FC"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8F5B5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49</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AF02AD"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066F0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DD502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r w:rsidRPr="00F41E4A">
              <w:rPr>
                <w:rFonts w:ascii="Times New Roman" w:hAnsi="Times New Roman"/>
                <w:bCs/>
                <w:sz w:val="20"/>
              </w:rPr>
              <w:t>米</w:t>
            </w:r>
            <w:r w:rsidRPr="00F41E4A">
              <w:rPr>
                <w:rFonts w:ascii="Times New Roman" w:hAnsi="Times New Roman"/>
                <w:bCs/>
                <w:sz w:val="20"/>
              </w:rPr>
              <w:t>1</w:t>
            </w:r>
            <w:r w:rsidRPr="00F41E4A">
              <w:rPr>
                <w:rFonts w:ascii="Times New Roman" w:hAnsi="Times New Roman"/>
                <w:bCs/>
                <w:sz w:val="20"/>
              </w:rPr>
              <w:t>条</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57E8D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直流枪头</w:t>
            </w:r>
            <w:r w:rsidRPr="00F41E4A">
              <w:rPr>
                <w:rFonts w:ascii="Times New Roman" w:hAnsi="Times New Roman"/>
                <w:bCs/>
                <w:sz w:val="20"/>
              </w:rPr>
              <w:t>1</w:t>
            </w:r>
            <w:r w:rsidRPr="00F41E4A">
              <w:rPr>
                <w:rFonts w:ascii="Times New Roman" w:hAnsi="Times New Roman"/>
                <w:bCs/>
                <w:sz w:val="20"/>
              </w:rPr>
              <w:t>个</w:t>
            </w:r>
          </w:p>
        </w:tc>
        <w:tc>
          <w:tcPr>
            <w:tcW w:w="44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8D4F30" w14:textId="77777777" w:rsidR="00FF1A3E" w:rsidRPr="00F41E4A" w:rsidRDefault="00FF1A3E" w:rsidP="001C1DB4">
            <w:pPr>
              <w:snapToGrid w:val="0"/>
              <w:jc w:val="center"/>
              <w:rPr>
                <w:rFonts w:ascii="Times New Roman" w:hAnsi="Times New Roman"/>
                <w:bCs/>
                <w:sz w:val="20"/>
              </w:rPr>
            </w:pP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23A34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D</w:t>
            </w:r>
            <w:r w:rsidRPr="00F41E4A">
              <w:rPr>
                <w:rFonts w:ascii="Times New Roman" w:hAnsi="Times New Roman"/>
                <w:bCs/>
                <w:sz w:val="20"/>
              </w:rPr>
              <w:t>区门左右侧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3CAA0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1512F856" w14:textId="77777777" w:rsidTr="001C1DB4">
        <w:trPr>
          <w:trHeight w:val="420"/>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BBA1F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49</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426654"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5C669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w:t>
            </w:r>
          </w:p>
        </w:tc>
        <w:tc>
          <w:tcPr>
            <w:tcW w:w="1747"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D793C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推车式灭火器</w:t>
            </w: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4D9D0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危废暂存库南门门右侧</w:t>
            </w: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8E52F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r>
      <w:tr w:rsidR="00FF1A3E" w:rsidRPr="00F41E4A" w14:paraId="222DF272" w14:textId="77777777" w:rsidTr="001C1DB4">
        <w:trPr>
          <w:trHeight w:val="402"/>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CDC86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lastRenderedPageBreak/>
              <w:t>50</w:t>
            </w:r>
          </w:p>
        </w:tc>
        <w:tc>
          <w:tcPr>
            <w:tcW w:w="514"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8E8E2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罐区</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F073D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消防水泡</w:t>
            </w:r>
            <w:r w:rsidRPr="00F41E4A">
              <w:rPr>
                <w:rFonts w:ascii="Times New Roman" w:hAnsi="Times New Roman"/>
                <w:bCs/>
                <w:sz w:val="20"/>
              </w:rPr>
              <w:t xml:space="preserve"> </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98DAB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r w:rsidRPr="00F41E4A">
              <w:rPr>
                <w:rFonts w:ascii="Times New Roman" w:hAnsi="Times New Roman"/>
                <w:bCs/>
                <w:sz w:val="20"/>
              </w:rPr>
              <w:t>个</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0C8A8E" w14:textId="77777777" w:rsidR="00FF1A3E" w:rsidRPr="00F41E4A" w:rsidRDefault="00FF1A3E" w:rsidP="001C1DB4">
            <w:pPr>
              <w:snapToGrid w:val="0"/>
              <w:jc w:val="center"/>
              <w:rPr>
                <w:rFonts w:ascii="Times New Roman" w:hAnsi="Times New Roman"/>
                <w:bCs/>
                <w:sz w:val="20"/>
              </w:rPr>
            </w:pP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2C5A34" w14:textId="77777777" w:rsidR="00FF1A3E" w:rsidRPr="00F41E4A" w:rsidRDefault="00FF1A3E" w:rsidP="001C1DB4">
            <w:pPr>
              <w:snapToGrid w:val="0"/>
              <w:jc w:val="center"/>
              <w:rPr>
                <w:rFonts w:ascii="Times New Roman" w:hAnsi="Times New Roman"/>
                <w:bCs/>
                <w:sz w:val="20"/>
              </w:rPr>
            </w:pP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8D56F4" w14:textId="77777777" w:rsidR="00FF1A3E" w:rsidRPr="00F41E4A" w:rsidRDefault="00FF1A3E" w:rsidP="001C1DB4">
            <w:pPr>
              <w:snapToGrid w:val="0"/>
              <w:jc w:val="center"/>
              <w:rPr>
                <w:rFonts w:ascii="Times New Roman" w:hAnsi="Times New Roman"/>
                <w:bCs/>
                <w:sz w:val="20"/>
              </w:rPr>
            </w:pP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4DB538" w14:textId="77777777" w:rsidR="00FF1A3E" w:rsidRPr="00F41E4A" w:rsidRDefault="00FF1A3E" w:rsidP="001C1DB4">
            <w:pPr>
              <w:snapToGrid w:val="0"/>
              <w:jc w:val="center"/>
              <w:rPr>
                <w:rFonts w:ascii="Times New Roman" w:hAnsi="Times New Roman"/>
                <w:bCs/>
                <w:sz w:val="20"/>
              </w:rPr>
            </w:pPr>
          </w:p>
        </w:tc>
      </w:tr>
      <w:tr w:rsidR="00FF1A3E" w:rsidRPr="00F41E4A" w14:paraId="2F670DCE" w14:textId="77777777" w:rsidTr="001C1DB4">
        <w:trPr>
          <w:trHeight w:val="402"/>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BAD5B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51</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A64A5D"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77FAD0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水泵接合器</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1E885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r w:rsidRPr="00F41E4A">
              <w:rPr>
                <w:rFonts w:ascii="Times New Roman" w:hAnsi="Times New Roman"/>
                <w:bCs/>
                <w:sz w:val="20"/>
              </w:rPr>
              <w:t>个</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61496D" w14:textId="77777777" w:rsidR="00FF1A3E" w:rsidRPr="00F41E4A" w:rsidRDefault="00FF1A3E" w:rsidP="001C1DB4">
            <w:pPr>
              <w:snapToGrid w:val="0"/>
              <w:jc w:val="center"/>
              <w:rPr>
                <w:rFonts w:ascii="Times New Roman" w:hAnsi="Times New Roman"/>
                <w:bCs/>
                <w:sz w:val="20"/>
              </w:rPr>
            </w:pP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4A8994" w14:textId="77777777" w:rsidR="00FF1A3E" w:rsidRPr="00F41E4A" w:rsidRDefault="00FF1A3E" w:rsidP="001C1DB4">
            <w:pPr>
              <w:snapToGrid w:val="0"/>
              <w:jc w:val="center"/>
              <w:rPr>
                <w:rFonts w:ascii="Times New Roman" w:hAnsi="Times New Roman"/>
                <w:bCs/>
                <w:sz w:val="20"/>
              </w:rPr>
            </w:pP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8CC856" w14:textId="77777777" w:rsidR="00FF1A3E" w:rsidRPr="00F41E4A" w:rsidRDefault="00FF1A3E" w:rsidP="001C1DB4">
            <w:pPr>
              <w:snapToGrid w:val="0"/>
              <w:jc w:val="center"/>
              <w:rPr>
                <w:rFonts w:ascii="Times New Roman" w:hAnsi="Times New Roman"/>
                <w:bCs/>
                <w:sz w:val="20"/>
              </w:rPr>
            </w:pP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EE4F59" w14:textId="77777777" w:rsidR="00FF1A3E" w:rsidRPr="00F41E4A" w:rsidRDefault="00FF1A3E" w:rsidP="001C1DB4">
            <w:pPr>
              <w:snapToGrid w:val="0"/>
              <w:jc w:val="center"/>
              <w:rPr>
                <w:rFonts w:ascii="Times New Roman" w:hAnsi="Times New Roman"/>
                <w:bCs/>
                <w:sz w:val="20"/>
              </w:rPr>
            </w:pPr>
          </w:p>
        </w:tc>
      </w:tr>
      <w:tr w:rsidR="00FF1A3E" w:rsidRPr="00F41E4A" w14:paraId="5616DE64" w14:textId="77777777" w:rsidTr="001C1DB4">
        <w:trPr>
          <w:trHeight w:val="402"/>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89771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52</w:t>
            </w:r>
          </w:p>
        </w:tc>
        <w:tc>
          <w:tcPr>
            <w:tcW w:w="51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A9C234" w14:textId="77777777" w:rsidR="00FF1A3E" w:rsidRPr="00F41E4A" w:rsidRDefault="00FF1A3E" w:rsidP="001C1DB4">
            <w:pPr>
              <w:snapToGrid w:val="0"/>
              <w:jc w:val="center"/>
              <w:rPr>
                <w:rFonts w:ascii="Times New Roman" w:hAnsi="Times New Roman"/>
                <w:bCs/>
                <w:sz w:val="20"/>
              </w:rPr>
            </w:pP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8C4ED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移动泡沫装置</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B92AA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r w:rsidRPr="00F41E4A">
              <w:rPr>
                <w:rFonts w:ascii="Times New Roman" w:hAnsi="Times New Roman"/>
                <w:bCs/>
                <w:sz w:val="20"/>
              </w:rPr>
              <w:t>个</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A62A60" w14:textId="77777777" w:rsidR="00FF1A3E" w:rsidRPr="00F41E4A" w:rsidRDefault="00FF1A3E" w:rsidP="001C1DB4">
            <w:pPr>
              <w:snapToGrid w:val="0"/>
              <w:jc w:val="center"/>
              <w:rPr>
                <w:rFonts w:ascii="Times New Roman" w:hAnsi="Times New Roman"/>
                <w:bCs/>
                <w:sz w:val="20"/>
              </w:rPr>
            </w:pP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B47951" w14:textId="77777777" w:rsidR="00FF1A3E" w:rsidRPr="00F41E4A" w:rsidRDefault="00FF1A3E" w:rsidP="001C1DB4">
            <w:pPr>
              <w:snapToGrid w:val="0"/>
              <w:jc w:val="center"/>
              <w:rPr>
                <w:rFonts w:ascii="Times New Roman" w:hAnsi="Times New Roman"/>
                <w:bCs/>
                <w:sz w:val="20"/>
              </w:rPr>
            </w:pP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9F0D76" w14:textId="77777777" w:rsidR="00FF1A3E" w:rsidRPr="00F41E4A" w:rsidRDefault="00FF1A3E" w:rsidP="001C1DB4">
            <w:pPr>
              <w:snapToGrid w:val="0"/>
              <w:jc w:val="center"/>
              <w:rPr>
                <w:rFonts w:ascii="Times New Roman" w:hAnsi="Times New Roman"/>
                <w:bCs/>
                <w:sz w:val="20"/>
              </w:rPr>
            </w:pP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D45D95" w14:textId="77777777" w:rsidR="00FF1A3E" w:rsidRPr="00F41E4A" w:rsidRDefault="00FF1A3E" w:rsidP="001C1DB4">
            <w:pPr>
              <w:snapToGrid w:val="0"/>
              <w:jc w:val="center"/>
              <w:rPr>
                <w:rFonts w:ascii="Times New Roman" w:hAnsi="Times New Roman"/>
                <w:bCs/>
                <w:sz w:val="20"/>
              </w:rPr>
            </w:pPr>
          </w:p>
        </w:tc>
      </w:tr>
      <w:tr w:rsidR="00FF1A3E" w:rsidRPr="00F41E4A" w14:paraId="654B7998" w14:textId="77777777" w:rsidTr="001C1DB4">
        <w:trPr>
          <w:trHeight w:val="402"/>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5E842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53</w:t>
            </w:r>
          </w:p>
        </w:tc>
        <w:tc>
          <w:tcPr>
            <w:tcW w:w="51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301E17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暂存库西侧</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330BE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水泵接合器</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5DC62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r w:rsidRPr="00F41E4A">
              <w:rPr>
                <w:rFonts w:ascii="Times New Roman" w:hAnsi="Times New Roman"/>
                <w:bCs/>
                <w:sz w:val="20"/>
              </w:rPr>
              <w:t>个</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86FF48" w14:textId="77777777" w:rsidR="00FF1A3E" w:rsidRPr="00F41E4A" w:rsidRDefault="00FF1A3E" w:rsidP="001C1DB4">
            <w:pPr>
              <w:snapToGrid w:val="0"/>
              <w:jc w:val="center"/>
              <w:rPr>
                <w:rFonts w:ascii="Times New Roman" w:hAnsi="Times New Roman"/>
                <w:bCs/>
                <w:sz w:val="20"/>
              </w:rPr>
            </w:pP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FC73CD" w14:textId="77777777" w:rsidR="00FF1A3E" w:rsidRPr="00F41E4A" w:rsidRDefault="00FF1A3E" w:rsidP="001C1DB4">
            <w:pPr>
              <w:snapToGrid w:val="0"/>
              <w:jc w:val="center"/>
              <w:rPr>
                <w:rFonts w:ascii="Times New Roman" w:hAnsi="Times New Roman"/>
                <w:bCs/>
                <w:sz w:val="20"/>
              </w:rPr>
            </w:pP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F3690D" w14:textId="77777777" w:rsidR="00FF1A3E" w:rsidRPr="00F41E4A" w:rsidRDefault="00FF1A3E" w:rsidP="001C1DB4">
            <w:pPr>
              <w:snapToGrid w:val="0"/>
              <w:jc w:val="center"/>
              <w:rPr>
                <w:rFonts w:ascii="Times New Roman" w:hAnsi="Times New Roman"/>
                <w:bCs/>
                <w:sz w:val="20"/>
              </w:rPr>
            </w:pP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11C8A7" w14:textId="77777777" w:rsidR="00FF1A3E" w:rsidRPr="00F41E4A" w:rsidRDefault="00FF1A3E" w:rsidP="001C1DB4">
            <w:pPr>
              <w:snapToGrid w:val="0"/>
              <w:jc w:val="center"/>
              <w:rPr>
                <w:rFonts w:ascii="Times New Roman" w:hAnsi="Times New Roman"/>
                <w:bCs/>
                <w:sz w:val="20"/>
              </w:rPr>
            </w:pPr>
          </w:p>
        </w:tc>
      </w:tr>
      <w:tr w:rsidR="00FF1A3E" w:rsidRPr="00F41E4A" w14:paraId="4E47398C" w14:textId="77777777" w:rsidTr="001C1DB4">
        <w:trPr>
          <w:trHeight w:val="402"/>
        </w:trPr>
        <w:tc>
          <w:tcPr>
            <w:tcW w:w="30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B84AEA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54</w:t>
            </w:r>
          </w:p>
        </w:tc>
        <w:tc>
          <w:tcPr>
            <w:tcW w:w="51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2C64B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厂区</w:t>
            </w:r>
          </w:p>
        </w:tc>
        <w:tc>
          <w:tcPr>
            <w:tcW w:w="69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201DC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应急照明</w:t>
            </w:r>
          </w:p>
        </w:tc>
        <w:tc>
          <w:tcPr>
            <w:tcW w:w="49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23A46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28</w:t>
            </w:r>
            <w:r w:rsidRPr="00F41E4A">
              <w:rPr>
                <w:rFonts w:ascii="Times New Roman" w:hAnsi="Times New Roman"/>
                <w:bCs/>
                <w:sz w:val="20"/>
              </w:rPr>
              <w:t>个</w:t>
            </w:r>
          </w:p>
        </w:tc>
        <w:tc>
          <w:tcPr>
            <w:tcW w:w="80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66CAFA" w14:textId="77777777" w:rsidR="00FF1A3E" w:rsidRPr="00F41E4A" w:rsidRDefault="00FF1A3E" w:rsidP="001C1DB4">
            <w:pPr>
              <w:snapToGrid w:val="0"/>
              <w:jc w:val="center"/>
              <w:rPr>
                <w:rFonts w:ascii="Times New Roman" w:hAnsi="Times New Roman"/>
                <w:bCs/>
                <w:sz w:val="20"/>
              </w:rPr>
            </w:pPr>
          </w:p>
        </w:tc>
        <w:tc>
          <w:tcPr>
            <w:tcW w:w="4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859E34" w14:textId="77777777" w:rsidR="00FF1A3E" w:rsidRPr="00F41E4A" w:rsidRDefault="00FF1A3E" w:rsidP="001C1DB4">
            <w:pPr>
              <w:snapToGrid w:val="0"/>
              <w:jc w:val="center"/>
              <w:rPr>
                <w:rFonts w:ascii="Times New Roman" w:hAnsi="Times New Roman"/>
                <w:bCs/>
                <w:sz w:val="20"/>
              </w:rPr>
            </w:pPr>
          </w:p>
        </w:tc>
        <w:tc>
          <w:tcPr>
            <w:tcW w:w="149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131260" w14:textId="77777777" w:rsidR="00FF1A3E" w:rsidRPr="00F41E4A" w:rsidRDefault="00FF1A3E" w:rsidP="001C1DB4">
            <w:pPr>
              <w:snapToGrid w:val="0"/>
              <w:jc w:val="center"/>
              <w:rPr>
                <w:rFonts w:ascii="Times New Roman" w:hAnsi="Times New Roman"/>
                <w:bCs/>
                <w:sz w:val="20"/>
              </w:rPr>
            </w:pPr>
          </w:p>
        </w:tc>
        <w:tc>
          <w:tcPr>
            <w:tcW w:w="24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B4AC6B" w14:textId="77777777" w:rsidR="00FF1A3E" w:rsidRPr="00F41E4A" w:rsidRDefault="00FF1A3E" w:rsidP="001C1DB4">
            <w:pPr>
              <w:snapToGrid w:val="0"/>
              <w:jc w:val="center"/>
              <w:rPr>
                <w:rFonts w:ascii="Times New Roman" w:hAnsi="Times New Roman"/>
                <w:bCs/>
                <w:sz w:val="20"/>
              </w:rPr>
            </w:pPr>
          </w:p>
        </w:tc>
      </w:tr>
    </w:tbl>
    <w:p w14:paraId="727B3CBA" w14:textId="6B789CA1" w:rsidR="00E04E96" w:rsidRPr="00F41E4A" w:rsidRDefault="00E04E96" w:rsidP="00E04E96">
      <w:pPr>
        <w:pStyle w:val="af2"/>
        <w:snapToGrid w:val="0"/>
        <w:jc w:val="center"/>
        <w:rPr>
          <w:rFonts w:ascii="Times New Roman" w:hAnsi="Times New Roman" w:cs="Times New Roman"/>
          <w:b/>
          <w:color w:val="000000"/>
          <w:szCs w:val="21"/>
        </w:rPr>
      </w:pPr>
      <w:r w:rsidRPr="00F41E4A">
        <w:rPr>
          <w:rFonts w:ascii="Times New Roman" w:hAnsi="Times New Roman" w:cs="Times New Roman"/>
          <w:b/>
          <w:color w:val="000000"/>
          <w:szCs w:val="21"/>
        </w:rPr>
        <w:t>表</w:t>
      </w:r>
      <w:r w:rsidRPr="00F41E4A">
        <w:rPr>
          <w:rFonts w:ascii="Times New Roman" w:hAnsi="Times New Roman" w:cs="Times New Roman"/>
          <w:b/>
          <w:color w:val="000000"/>
          <w:szCs w:val="21"/>
        </w:rPr>
        <w:t xml:space="preserve">2.3-4  </w:t>
      </w:r>
      <w:r w:rsidRPr="00F41E4A">
        <w:rPr>
          <w:rFonts w:ascii="Times New Roman" w:hAnsi="Times New Roman" w:cs="Times New Roman"/>
          <w:b/>
          <w:color w:val="000000"/>
          <w:szCs w:val="21"/>
        </w:rPr>
        <w:t>实验室消防设施统计表</w:t>
      </w:r>
    </w:p>
    <w:tbl>
      <w:tblPr>
        <w:tblW w:w="8795" w:type="dxa"/>
        <w:tblLayout w:type="fixed"/>
        <w:tblCellMar>
          <w:left w:w="0" w:type="dxa"/>
          <w:right w:w="0" w:type="dxa"/>
        </w:tblCellMar>
        <w:tblLook w:val="0000" w:firstRow="0" w:lastRow="0" w:firstColumn="0" w:lastColumn="0" w:noHBand="0" w:noVBand="0"/>
      </w:tblPr>
      <w:tblGrid>
        <w:gridCol w:w="446"/>
        <w:gridCol w:w="917"/>
        <w:gridCol w:w="1080"/>
        <w:gridCol w:w="1155"/>
        <w:gridCol w:w="720"/>
        <w:gridCol w:w="1110"/>
        <w:gridCol w:w="960"/>
        <w:gridCol w:w="890"/>
        <w:gridCol w:w="446"/>
        <w:gridCol w:w="1071"/>
      </w:tblGrid>
      <w:tr w:rsidR="00E04E96" w:rsidRPr="00F41E4A" w14:paraId="636E5C60" w14:textId="77777777" w:rsidTr="00E04E96">
        <w:trPr>
          <w:trHeight w:val="480"/>
        </w:trPr>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D5AA92"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序号</w:t>
            </w:r>
          </w:p>
        </w:tc>
        <w:tc>
          <w:tcPr>
            <w:tcW w:w="1997" w:type="dxa"/>
            <w:gridSpan w:val="2"/>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FD9EBF"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分布位置</w:t>
            </w:r>
          </w:p>
        </w:tc>
        <w:tc>
          <w:tcPr>
            <w:tcW w:w="2985"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BFDB08"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消防箱</w:t>
            </w:r>
          </w:p>
        </w:tc>
        <w:tc>
          <w:tcPr>
            <w:tcW w:w="2296"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428CFC"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灭火器</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277988" w14:textId="77777777" w:rsidR="00E04E96" w:rsidRPr="00F41E4A" w:rsidRDefault="00E04E96" w:rsidP="00E04E96">
            <w:pPr>
              <w:snapToGrid w:val="0"/>
              <w:jc w:val="center"/>
              <w:rPr>
                <w:rFonts w:ascii="Times New Roman" w:hAnsi="Times New Roman"/>
                <w:color w:val="000000"/>
                <w:szCs w:val="21"/>
                <w:lang w:val="de-DE"/>
              </w:rPr>
            </w:pPr>
          </w:p>
        </w:tc>
      </w:tr>
      <w:tr w:rsidR="00E04E96" w:rsidRPr="00F41E4A" w14:paraId="22D06189" w14:textId="77777777" w:rsidTr="00E04E96">
        <w:trPr>
          <w:trHeight w:val="525"/>
        </w:trPr>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BDAC663" w14:textId="77777777" w:rsidR="00E04E96" w:rsidRPr="00F41E4A" w:rsidRDefault="00E04E96" w:rsidP="00E04E96">
            <w:pPr>
              <w:snapToGrid w:val="0"/>
              <w:jc w:val="center"/>
              <w:rPr>
                <w:rFonts w:ascii="Times New Roman" w:hAnsi="Times New Roman"/>
                <w:color w:val="000000"/>
                <w:szCs w:val="21"/>
                <w:lang w:val="de-DE"/>
              </w:rPr>
            </w:pPr>
          </w:p>
        </w:tc>
        <w:tc>
          <w:tcPr>
            <w:tcW w:w="1997" w:type="dxa"/>
            <w:gridSpan w:val="2"/>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F992F1" w14:textId="77777777" w:rsidR="00E04E96" w:rsidRPr="00F41E4A" w:rsidRDefault="00E04E96" w:rsidP="00E04E96">
            <w:pPr>
              <w:snapToGrid w:val="0"/>
              <w:jc w:val="center"/>
              <w:rPr>
                <w:rFonts w:ascii="Times New Roman" w:hAnsi="Times New Roman"/>
                <w:color w:val="000000"/>
                <w:szCs w:val="21"/>
                <w:lang w:val="de-DE"/>
              </w:rPr>
            </w:pPr>
          </w:p>
        </w:tc>
        <w:tc>
          <w:tcPr>
            <w:tcW w:w="115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86EC43"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消防箱编号</w:t>
            </w:r>
          </w:p>
        </w:tc>
        <w:tc>
          <w:tcPr>
            <w:tcW w:w="7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228F78"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水龙带数量</w:t>
            </w:r>
          </w:p>
        </w:tc>
        <w:tc>
          <w:tcPr>
            <w:tcW w:w="11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E6D339"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水枪头</w:t>
            </w:r>
          </w:p>
        </w:tc>
        <w:tc>
          <w:tcPr>
            <w:tcW w:w="9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420972"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类型</w:t>
            </w:r>
          </w:p>
        </w:tc>
        <w:tc>
          <w:tcPr>
            <w:tcW w:w="89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714F26"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灭火器箱编号</w:t>
            </w:r>
          </w:p>
        </w:tc>
        <w:tc>
          <w:tcPr>
            <w:tcW w:w="4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F664DB"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数量</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880FBB"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灭火器编号</w:t>
            </w:r>
          </w:p>
        </w:tc>
      </w:tr>
      <w:tr w:rsidR="00E04E96" w:rsidRPr="00F41E4A" w14:paraId="2BCB9C78" w14:textId="77777777" w:rsidTr="00E04E96">
        <w:trPr>
          <w:trHeight w:val="114"/>
        </w:trPr>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3A8E20"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1</w:t>
            </w:r>
          </w:p>
        </w:tc>
        <w:tc>
          <w:tcPr>
            <w:tcW w:w="91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6B34CB"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化验楼一楼</w:t>
            </w:r>
          </w:p>
        </w:tc>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D54169"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化验楼一楼西侧楼梯</w:t>
            </w:r>
          </w:p>
        </w:tc>
        <w:tc>
          <w:tcPr>
            <w:tcW w:w="11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3B481D"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XFS-029</w:t>
            </w:r>
          </w:p>
        </w:tc>
        <w:tc>
          <w:tcPr>
            <w:tcW w:w="72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4A5ABF"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20</w:t>
            </w:r>
            <w:r w:rsidRPr="00F41E4A">
              <w:rPr>
                <w:rFonts w:ascii="Times New Roman" w:hAnsi="Times New Roman"/>
                <w:color w:val="000000"/>
                <w:szCs w:val="21"/>
              </w:rPr>
              <w:t>米</w:t>
            </w:r>
            <w:r w:rsidRPr="00F41E4A">
              <w:rPr>
                <w:rFonts w:ascii="Times New Roman" w:hAnsi="Times New Roman"/>
                <w:color w:val="000000"/>
                <w:szCs w:val="21"/>
              </w:rPr>
              <w:t>1</w:t>
            </w:r>
            <w:r w:rsidRPr="00F41E4A">
              <w:rPr>
                <w:rFonts w:ascii="Times New Roman" w:hAnsi="Times New Roman"/>
                <w:color w:val="000000"/>
                <w:szCs w:val="21"/>
              </w:rPr>
              <w:t>条</w:t>
            </w:r>
          </w:p>
        </w:tc>
        <w:tc>
          <w:tcPr>
            <w:tcW w:w="111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8845E6"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直流枪头</w:t>
            </w:r>
            <w:r w:rsidRPr="00F41E4A">
              <w:rPr>
                <w:rFonts w:ascii="Times New Roman" w:hAnsi="Times New Roman"/>
                <w:color w:val="000000"/>
                <w:szCs w:val="21"/>
              </w:rPr>
              <w:t>1</w:t>
            </w:r>
            <w:r w:rsidRPr="00F41E4A">
              <w:rPr>
                <w:rFonts w:ascii="Times New Roman" w:hAnsi="Times New Roman"/>
                <w:color w:val="000000"/>
                <w:szCs w:val="21"/>
              </w:rPr>
              <w:t>个</w:t>
            </w:r>
          </w:p>
        </w:tc>
        <w:tc>
          <w:tcPr>
            <w:tcW w:w="96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EE73B3"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干粉灭火器</w:t>
            </w:r>
          </w:p>
        </w:tc>
        <w:tc>
          <w:tcPr>
            <w:tcW w:w="89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D9907E"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MFZ-011</w:t>
            </w:r>
          </w:p>
        </w:tc>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88EBEA"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CF6E6A"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MFZ-024</w:t>
            </w:r>
          </w:p>
        </w:tc>
      </w:tr>
      <w:tr w:rsidR="00E04E96" w:rsidRPr="00F41E4A" w14:paraId="422AE492" w14:textId="77777777" w:rsidTr="00E04E96">
        <w:trPr>
          <w:trHeight w:val="279"/>
        </w:trPr>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3E77C4" w14:textId="77777777" w:rsidR="00E04E96" w:rsidRPr="00F41E4A" w:rsidRDefault="00E04E96" w:rsidP="00E04E96">
            <w:pPr>
              <w:snapToGrid w:val="0"/>
              <w:jc w:val="center"/>
              <w:rPr>
                <w:rFonts w:ascii="Times New Roman" w:hAnsi="Times New Roman"/>
                <w:color w:val="000000"/>
                <w:szCs w:val="21"/>
                <w:lang w:val="de-DE"/>
              </w:rPr>
            </w:pP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8581AE"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CCC422" w14:textId="77777777" w:rsidR="00E04E96" w:rsidRPr="00F41E4A" w:rsidRDefault="00E04E96" w:rsidP="00E04E96">
            <w:pPr>
              <w:snapToGrid w:val="0"/>
              <w:jc w:val="center"/>
              <w:rPr>
                <w:rFonts w:ascii="Times New Roman" w:hAnsi="Times New Roman"/>
                <w:color w:val="000000"/>
                <w:szCs w:val="21"/>
                <w:lang w:val="de-DE"/>
              </w:rPr>
            </w:pPr>
          </w:p>
        </w:tc>
        <w:tc>
          <w:tcPr>
            <w:tcW w:w="11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8D109D" w14:textId="77777777" w:rsidR="00E04E96" w:rsidRPr="00F41E4A" w:rsidRDefault="00E04E96" w:rsidP="00E04E96">
            <w:pPr>
              <w:snapToGrid w:val="0"/>
              <w:jc w:val="center"/>
              <w:rPr>
                <w:rFonts w:ascii="Times New Roman" w:hAnsi="Times New Roman"/>
                <w:color w:val="000000"/>
                <w:szCs w:val="21"/>
                <w:lang w:val="de-DE"/>
              </w:rPr>
            </w:pPr>
          </w:p>
        </w:tc>
        <w:tc>
          <w:tcPr>
            <w:tcW w:w="72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C31CB8" w14:textId="77777777" w:rsidR="00E04E96" w:rsidRPr="00F41E4A" w:rsidRDefault="00E04E96" w:rsidP="00E04E96">
            <w:pPr>
              <w:snapToGrid w:val="0"/>
              <w:jc w:val="center"/>
              <w:rPr>
                <w:rFonts w:ascii="Times New Roman" w:hAnsi="Times New Roman"/>
                <w:color w:val="000000"/>
                <w:szCs w:val="21"/>
                <w:lang w:val="de-DE"/>
              </w:rPr>
            </w:pPr>
          </w:p>
        </w:tc>
        <w:tc>
          <w:tcPr>
            <w:tcW w:w="111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3195D6" w14:textId="77777777" w:rsidR="00E04E96" w:rsidRPr="00F41E4A" w:rsidRDefault="00E04E96" w:rsidP="00E04E96">
            <w:pPr>
              <w:snapToGrid w:val="0"/>
              <w:jc w:val="center"/>
              <w:rPr>
                <w:rFonts w:ascii="Times New Roman" w:hAnsi="Times New Roman"/>
                <w:color w:val="000000"/>
                <w:szCs w:val="21"/>
                <w:lang w:val="de-DE"/>
              </w:rPr>
            </w:pPr>
          </w:p>
        </w:tc>
        <w:tc>
          <w:tcPr>
            <w:tcW w:w="96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4E082A" w14:textId="77777777" w:rsidR="00E04E96" w:rsidRPr="00F41E4A" w:rsidRDefault="00E04E96" w:rsidP="00E04E96">
            <w:pPr>
              <w:snapToGrid w:val="0"/>
              <w:jc w:val="center"/>
              <w:rPr>
                <w:rFonts w:ascii="Times New Roman" w:hAnsi="Times New Roman"/>
                <w:color w:val="000000"/>
                <w:szCs w:val="21"/>
                <w:lang w:val="de-DE"/>
              </w:rPr>
            </w:pPr>
          </w:p>
        </w:tc>
        <w:tc>
          <w:tcPr>
            <w:tcW w:w="89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9BE96E" w14:textId="77777777" w:rsidR="00E04E96" w:rsidRPr="00F41E4A" w:rsidRDefault="00E04E96" w:rsidP="00E04E96">
            <w:pPr>
              <w:snapToGrid w:val="0"/>
              <w:jc w:val="center"/>
              <w:rPr>
                <w:rFonts w:ascii="Times New Roman" w:hAnsi="Times New Roman"/>
                <w:color w:val="000000"/>
                <w:szCs w:val="21"/>
                <w:lang w:val="de-DE"/>
              </w:rPr>
            </w:pPr>
          </w:p>
        </w:tc>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570750" w14:textId="77777777" w:rsidR="00E04E96" w:rsidRPr="00F41E4A" w:rsidRDefault="00E04E96" w:rsidP="00E04E96">
            <w:pPr>
              <w:snapToGrid w:val="0"/>
              <w:jc w:val="center"/>
              <w:rPr>
                <w:rFonts w:ascii="Times New Roman" w:hAnsi="Times New Roman"/>
                <w:color w:val="000000"/>
                <w:szCs w:val="21"/>
                <w:lang w:val="de-DE"/>
              </w:rPr>
            </w:pP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C0668B"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MFZ-025</w:t>
            </w:r>
          </w:p>
        </w:tc>
      </w:tr>
      <w:tr w:rsidR="00E04E96" w:rsidRPr="00F41E4A" w14:paraId="183B408D" w14:textId="77777777" w:rsidTr="00E04E96">
        <w:trPr>
          <w:trHeight w:val="189"/>
        </w:trPr>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8F9B78"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w:t>
            </w:r>
          </w:p>
        </w:tc>
        <w:tc>
          <w:tcPr>
            <w:tcW w:w="91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4C09AF"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化验楼二楼</w:t>
            </w:r>
          </w:p>
        </w:tc>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1C562B"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化验楼二楼走道西侧</w:t>
            </w:r>
          </w:p>
        </w:tc>
        <w:tc>
          <w:tcPr>
            <w:tcW w:w="11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228711"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XFS-040</w:t>
            </w:r>
          </w:p>
        </w:tc>
        <w:tc>
          <w:tcPr>
            <w:tcW w:w="72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A449AE"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20</w:t>
            </w:r>
            <w:r w:rsidRPr="00F41E4A">
              <w:rPr>
                <w:rFonts w:ascii="Times New Roman" w:hAnsi="Times New Roman"/>
                <w:color w:val="000000"/>
                <w:szCs w:val="21"/>
              </w:rPr>
              <w:t>米</w:t>
            </w:r>
            <w:r w:rsidRPr="00F41E4A">
              <w:rPr>
                <w:rFonts w:ascii="Times New Roman" w:hAnsi="Times New Roman"/>
                <w:color w:val="000000"/>
                <w:szCs w:val="21"/>
              </w:rPr>
              <w:t>1</w:t>
            </w:r>
            <w:r w:rsidRPr="00F41E4A">
              <w:rPr>
                <w:rFonts w:ascii="Times New Roman" w:hAnsi="Times New Roman"/>
                <w:color w:val="000000"/>
                <w:szCs w:val="21"/>
              </w:rPr>
              <w:t>条</w:t>
            </w:r>
          </w:p>
        </w:tc>
        <w:tc>
          <w:tcPr>
            <w:tcW w:w="111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AB5C06"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直流枪头</w:t>
            </w:r>
            <w:r w:rsidRPr="00F41E4A">
              <w:rPr>
                <w:rFonts w:ascii="Times New Roman" w:hAnsi="Times New Roman"/>
                <w:color w:val="000000"/>
                <w:szCs w:val="21"/>
              </w:rPr>
              <w:t>1</w:t>
            </w:r>
            <w:r w:rsidRPr="00F41E4A">
              <w:rPr>
                <w:rFonts w:ascii="Times New Roman" w:hAnsi="Times New Roman"/>
                <w:color w:val="000000"/>
                <w:szCs w:val="21"/>
              </w:rPr>
              <w:t>个</w:t>
            </w:r>
          </w:p>
        </w:tc>
        <w:tc>
          <w:tcPr>
            <w:tcW w:w="96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F6146A"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干粉灭火器</w:t>
            </w:r>
          </w:p>
        </w:tc>
        <w:tc>
          <w:tcPr>
            <w:tcW w:w="89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7A163B"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MFZ-081</w:t>
            </w:r>
          </w:p>
        </w:tc>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B3823D"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984FD4"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r>
      <w:tr w:rsidR="00E04E96" w:rsidRPr="00F41E4A" w14:paraId="4BB12F87" w14:textId="77777777" w:rsidTr="00E04E96">
        <w:trPr>
          <w:trHeight w:val="99"/>
        </w:trPr>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280E1B" w14:textId="77777777" w:rsidR="00E04E96" w:rsidRPr="00F41E4A" w:rsidRDefault="00E04E96" w:rsidP="00E04E96">
            <w:pPr>
              <w:snapToGrid w:val="0"/>
              <w:jc w:val="center"/>
              <w:rPr>
                <w:rFonts w:ascii="Times New Roman" w:hAnsi="Times New Roman"/>
                <w:color w:val="000000"/>
                <w:szCs w:val="21"/>
                <w:lang w:val="de-DE"/>
              </w:rPr>
            </w:pP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B1F414"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ED8E09" w14:textId="77777777" w:rsidR="00E04E96" w:rsidRPr="00F41E4A" w:rsidRDefault="00E04E96" w:rsidP="00E04E96">
            <w:pPr>
              <w:snapToGrid w:val="0"/>
              <w:jc w:val="center"/>
              <w:rPr>
                <w:rFonts w:ascii="Times New Roman" w:hAnsi="Times New Roman"/>
                <w:color w:val="000000"/>
                <w:szCs w:val="21"/>
                <w:lang w:val="de-DE"/>
              </w:rPr>
            </w:pPr>
          </w:p>
        </w:tc>
        <w:tc>
          <w:tcPr>
            <w:tcW w:w="11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6EE953" w14:textId="77777777" w:rsidR="00E04E96" w:rsidRPr="00F41E4A" w:rsidRDefault="00E04E96" w:rsidP="00E04E96">
            <w:pPr>
              <w:snapToGrid w:val="0"/>
              <w:jc w:val="center"/>
              <w:rPr>
                <w:rFonts w:ascii="Times New Roman" w:hAnsi="Times New Roman"/>
                <w:color w:val="000000"/>
                <w:szCs w:val="21"/>
                <w:lang w:val="de-DE"/>
              </w:rPr>
            </w:pPr>
          </w:p>
        </w:tc>
        <w:tc>
          <w:tcPr>
            <w:tcW w:w="72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FA113C" w14:textId="77777777" w:rsidR="00E04E96" w:rsidRPr="00F41E4A" w:rsidRDefault="00E04E96" w:rsidP="00E04E96">
            <w:pPr>
              <w:snapToGrid w:val="0"/>
              <w:jc w:val="center"/>
              <w:rPr>
                <w:rFonts w:ascii="Times New Roman" w:hAnsi="Times New Roman"/>
                <w:color w:val="000000"/>
                <w:szCs w:val="21"/>
                <w:lang w:val="de-DE"/>
              </w:rPr>
            </w:pPr>
          </w:p>
        </w:tc>
        <w:tc>
          <w:tcPr>
            <w:tcW w:w="111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73FCD8" w14:textId="77777777" w:rsidR="00E04E96" w:rsidRPr="00F41E4A" w:rsidRDefault="00E04E96" w:rsidP="00E04E96">
            <w:pPr>
              <w:snapToGrid w:val="0"/>
              <w:jc w:val="center"/>
              <w:rPr>
                <w:rFonts w:ascii="Times New Roman" w:hAnsi="Times New Roman"/>
                <w:color w:val="000000"/>
                <w:szCs w:val="21"/>
                <w:lang w:val="de-DE"/>
              </w:rPr>
            </w:pPr>
          </w:p>
        </w:tc>
        <w:tc>
          <w:tcPr>
            <w:tcW w:w="96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B7C056" w14:textId="77777777" w:rsidR="00E04E96" w:rsidRPr="00F41E4A" w:rsidRDefault="00E04E96" w:rsidP="00E04E96">
            <w:pPr>
              <w:snapToGrid w:val="0"/>
              <w:jc w:val="center"/>
              <w:rPr>
                <w:rFonts w:ascii="Times New Roman" w:hAnsi="Times New Roman"/>
                <w:color w:val="000000"/>
                <w:szCs w:val="21"/>
                <w:lang w:val="de-DE"/>
              </w:rPr>
            </w:pPr>
          </w:p>
        </w:tc>
        <w:tc>
          <w:tcPr>
            <w:tcW w:w="89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5A833A" w14:textId="77777777" w:rsidR="00E04E96" w:rsidRPr="00F41E4A" w:rsidRDefault="00E04E96" w:rsidP="00E04E96">
            <w:pPr>
              <w:snapToGrid w:val="0"/>
              <w:jc w:val="center"/>
              <w:rPr>
                <w:rFonts w:ascii="Times New Roman" w:hAnsi="Times New Roman"/>
                <w:color w:val="000000"/>
                <w:szCs w:val="21"/>
                <w:lang w:val="de-DE"/>
              </w:rPr>
            </w:pPr>
          </w:p>
        </w:tc>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6915C5" w14:textId="77777777" w:rsidR="00E04E96" w:rsidRPr="00F41E4A" w:rsidRDefault="00E04E96" w:rsidP="00E04E96">
            <w:pPr>
              <w:snapToGrid w:val="0"/>
              <w:jc w:val="center"/>
              <w:rPr>
                <w:rFonts w:ascii="Times New Roman" w:hAnsi="Times New Roman"/>
                <w:color w:val="000000"/>
                <w:szCs w:val="21"/>
                <w:lang w:val="de-DE"/>
              </w:rPr>
            </w:pP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750E44"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r>
      <w:tr w:rsidR="00E04E96" w:rsidRPr="00F41E4A" w14:paraId="19D68745" w14:textId="77777777" w:rsidTr="00E04E96">
        <w:trPr>
          <w:trHeight w:val="174"/>
        </w:trPr>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792C4D"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3</w:t>
            </w: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A57325"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3F1EDF"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化验楼二楼走道中侧</w:t>
            </w:r>
          </w:p>
        </w:tc>
        <w:tc>
          <w:tcPr>
            <w:tcW w:w="11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900EFA"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XFS-041</w:t>
            </w:r>
          </w:p>
        </w:tc>
        <w:tc>
          <w:tcPr>
            <w:tcW w:w="72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D9B6EF9"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20</w:t>
            </w:r>
            <w:r w:rsidRPr="00F41E4A">
              <w:rPr>
                <w:rFonts w:ascii="Times New Roman" w:hAnsi="Times New Roman"/>
                <w:color w:val="000000"/>
                <w:szCs w:val="21"/>
              </w:rPr>
              <w:t>米</w:t>
            </w:r>
            <w:r w:rsidRPr="00F41E4A">
              <w:rPr>
                <w:rFonts w:ascii="Times New Roman" w:hAnsi="Times New Roman"/>
                <w:color w:val="000000"/>
                <w:szCs w:val="21"/>
              </w:rPr>
              <w:t>1</w:t>
            </w:r>
            <w:r w:rsidRPr="00F41E4A">
              <w:rPr>
                <w:rFonts w:ascii="Times New Roman" w:hAnsi="Times New Roman"/>
                <w:color w:val="000000"/>
                <w:szCs w:val="21"/>
              </w:rPr>
              <w:t>条</w:t>
            </w:r>
          </w:p>
        </w:tc>
        <w:tc>
          <w:tcPr>
            <w:tcW w:w="111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FD44B6"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直流枪头</w:t>
            </w:r>
            <w:r w:rsidRPr="00F41E4A">
              <w:rPr>
                <w:rFonts w:ascii="Times New Roman" w:hAnsi="Times New Roman"/>
                <w:color w:val="000000"/>
                <w:szCs w:val="21"/>
              </w:rPr>
              <w:t>1</w:t>
            </w:r>
            <w:r w:rsidRPr="00F41E4A">
              <w:rPr>
                <w:rFonts w:ascii="Times New Roman" w:hAnsi="Times New Roman"/>
                <w:color w:val="000000"/>
                <w:szCs w:val="21"/>
              </w:rPr>
              <w:t>个</w:t>
            </w:r>
          </w:p>
        </w:tc>
        <w:tc>
          <w:tcPr>
            <w:tcW w:w="96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41D680"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干粉灭火器</w:t>
            </w:r>
          </w:p>
        </w:tc>
        <w:tc>
          <w:tcPr>
            <w:tcW w:w="89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CEEB48"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MFZ-012</w:t>
            </w:r>
          </w:p>
        </w:tc>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24E986"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1F6E47"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MFZ-026</w:t>
            </w:r>
          </w:p>
        </w:tc>
      </w:tr>
      <w:tr w:rsidR="00E04E96" w:rsidRPr="00F41E4A" w14:paraId="3ECEE5C6" w14:textId="77777777" w:rsidTr="00E04E96">
        <w:trPr>
          <w:trHeight w:val="189"/>
        </w:trPr>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1014A4" w14:textId="77777777" w:rsidR="00E04E96" w:rsidRPr="00F41E4A" w:rsidRDefault="00E04E96" w:rsidP="00E04E96">
            <w:pPr>
              <w:snapToGrid w:val="0"/>
              <w:jc w:val="center"/>
              <w:rPr>
                <w:rFonts w:ascii="Times New Roman" w:hAnsi="Times New Roman"/>
                <w:color w:val="000000"/>
                <w:szCs w:val="21"/>
                <w:lang w:val="de-DE"/>
              </w:rPr>
            </w:pP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F4C8B8"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C51F52" w14:textId="77777777" w:rsidR="00E04E96" w:rsidRPr="00F41E4A" w:rsidRDefault="00E04E96" w:rsidP="00E04E96">
            <w:pPr>
              <w:snapToGrid w:val="0"/>
              <w:jc w:val="center"/>
              <w:rPr>
                <w:rFonts w:ascii="Times New Roman" w:hAnsi="Times New Roman"/>
                <w:color w:val="000000"/>
                <w:szCs w:val="21"/>
                <w:lang w:val="de-DE"/>
              </w:rPr>
            </w:pPr>
          </w:p>
        </w:tc>
        <w:tc>
          <w:tcPr>
            <w:tcW w:w="11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4F7CE2" w14:textId="77777777" w:rsidR="00E04E96" w:rsidRPr="00F41E4A" w:rsidRDefault="00E04E96" w:rsidP="00E04E96">
            <w:pPr>
              <w:snapToGrid w:val="0"/>
              <w:jc w:val="center"/>
              <w:rPr>
                <w:rFonts w:ascii="Times New Roman" w:hAnsi="Times New Roman"/>
                <w:color w:val="000000"/>
                <w:szCs w:val="21"/>
                <w:lang w:val="de-DE"/>
              </w:rPr>
            </w:pPr>
          </w:p>
        </w:tc>
        <w:tc>
          <w:tcPr>
            <w:tcW w:w="72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76B9C1" w14:textId="77777777" w:rsidR="00E04E96" w:rsidRPr="00F41E4A" w:rsidRDefault="00E04E96" w:rsidP="00E04E96">
            <w:pPr>
              <w:snapToGrid w:val="0"/>
              <w:jc w:val="center"/>
              <w:rPr>
                <w:rFonts w:ascii="Times New Roman" w:hAnsi="Times New Roman"/>
                <w:color w:val="000000"/>
                <w:szCs w:val="21"/>
                <w:lang w:val="de-DE"/>
              </w:rPr>
            </w:pPr>
          </w:p>
        </w:tc>
        <w:tc>
          <w:tcPr>
            <w:tcW w:w="111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C0D7CF" w14:textId="77777777" w:rsidR="00E04E96" w:rsidRPr="00F41E4A" w:rsidRDefault="00E04E96" w:rsidP="00E04E96">
            <w:pPr>
              <w:snapToGrid w:val="0"/>
              <w:jc w:val="center"/>
              <w:rPr>
                <w:rFonts w:ascii="Times New Roman" w:hAnsi="Times New Roman"/>
                <w:color w:val="000000"/>
                <w:szCs w:val="21"/>
                <w:lang w:val="de-DE"/>
              </w:rPr>
            </w:pPr>
          </w:p>
        </w:tc>
        <w:tc>
          <w:tcPr>
            <w:tcW w:w="96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2410F7" w14:textId="77777777" w:rsidR="00E04E96" w:rsidRPr="00F41E4A" w:rsidRDefault="00E04E96" w:rsidP="00E04E96">
            <w:pPr>
              <w:snapToGrid w:val="0"/>
              <w:jc w:val="center"/>
              <w:rPr>
                <w:rFonts w:ascii="Times New Roman" w:hAnsi="Times New Roman"/>
                <w:color w:val="000000"/>
                <w:szCs w:val="21"/>
                <w:lang w:val="de-DE"/>
              </w:rPr>
            </w:pPr>
          </w:p>
        </w:tc>
        <w:tc>
          <w:tcPr>
            <w:tcW w:w="89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ABBBBB" w14:textId="77777777" w:rsidR="00E04E96" w:rsidRPr="00F41E4A" w:rsidRDefault="00E04E96" w:rsidP="00E04E96">
            <w:pPr>
              <w:snapToGrid w:val="0"/>
              <w:jc w:val="center"/>
              <w:rPr>
                <w:rFonts w:ascii="Times New Roman" w:hAnsi="Times New Roman"/>
                <w:color w:val="000000"/>
                <w:szCs w:val="21"/>
                <w:lang w:val="de-DE"/>
              </w:rPr>
            </w:pPr>
          </w:p>
        </w:tc>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4DD345" w14:textId="77777777" w:rsidR="00E04E96" w:rsidRPr="00F41E4A" w:rsidRDefault="00E04E96" w:rsidP="00E04E96">
            <w:pPr>
              <w:snapToGrid w:val="0"/>
              <w:jc w:val="center"/>
              <w:rPr>
                <w:rFonts w:ascii="Times New Roman" w:hAnsi="Times New Roman"/>
                <w:color w:val="000000"/>
                <w:szCs w:val="21"/>
                <w:lang w:val="de-DE"/>
              </w:rPr>
            </w:pP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AECBD8"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MFZ-027</w:t>
            </w:r>
          </w:p>
        </w:tc>
      </w:tr>
      <w:tr w:rsidR="00E04E96" w:rsidRPr="00F41E4A" w14:paraId="135281E6" w14:textId="77777777" w:rsidTr="00E04E96">
        <w:trPr>
          <w:trHeight w:val="219"/>
        </w:trPr>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51C1A3"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4</w:t>
            </w: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7E427D"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C978B2"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化验楼二楼走道东侧</w:t>
            </w:r>
          </w:p>
        </w:tc>
        <w:tc>
          <w:tcPr>
            <w:tcW w:w="11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2822DA"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XFS-042</w:t>
            </w:r>
          </w:p>
        </w:tc>
        <w:tc>
          <w:tcPr>
            <w:tcW w:w="72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9CDC508"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20</w:t>
            </w:r>
            <w:r w:rsidRPr="00F41E4A">
              <w:rPr>
                <w:rFonts w:ascii="Times New Roman" w:hAnsi="Times New Roman"/>
                <w:color w:val="000000"/>
                <w:szCs w:val="21"/>
              </w:rPr>
              <w:t>米</w:t>
            </w:r>
            <w:r w:rsidRPr="00F41E4A">
              <w:rPr>
                <w:rFonts w:ascii="Times New Roman" w:hAnsi="Times New Roman"/>
                <w:color w:val="000000"/>
                <w:szCs w:val="21"/>
              </w:rPr>
              <w:t>1</w:t>
            </w:r>
            <w:r w:rsidRPr="00F41E4A">
              <w:rPr>
                <w:rFonts w:ascii="Times New Roman" w:hAnsi="Times New Roman"/>
                <w:color w:val="000000"/>
                <w:szCs w:val="21"/>
              </w:rPr>
              <w:t>条</w:t>
            </w:r>
          </w:p>
        </w:tc>
        <w:tc>
          <w:tcPr>
            <w:tcW w:w="111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0CBAD1"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直流枪头</w:t>
            </w:r>
            <w:r w:rsidRPr="00F41E4A">
              <w:rPr>
                <w:rFonts w:ascii="Times New Roman" w:hAnsi="Times New Roman"/>
                <w:color w:val="000000"/>
                <w:szCs w:val="21"/>
              </w:rPr>
              <w:t>1</w:t>
            </w:r>
            <w:r w:rsidRPr="00F41E4A">
              <w:rPr>
                <w:rFonts w:ascii="Times New Roman" w:hAnsi="Times New Roman"/>
                <w:color w:val="000000"/>
                <w:szCs w:val="21"/>
              </w:rPr>
              <w:t>个</w:t>
            </w:r>
          </w:p>
        </w:tc>
        <w:tc>
          <w:tcPr>
            <w:tcW w:w="96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67C7F5"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干粉灭火器</w:t>
            </w:r>
          </w:p>
        </w:tc>
        <w:tc>
          <w:tcPr>
            <w:tcW w:w="89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6EC849"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MFZ-013</w:t>
            </w:r>
          </w:p>
        </w:tc>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0680E6"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8BAC02"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MFZ-028</w:t>
            </w:r>
          </w:p>
        </w:tc>
      </w:tr>
      <w:tr w:rsidR="00E04E96" w:rsidRPr="00F41E4A" w14:paraId="7020F5DE" w14:textId="77777777" w:rsidTr="00E04E96">
        <w:trPr>
          <w:trHeight w:val="234"/>
        </w:trPr>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4E1EBB" w14:textId="77777777" w:rsidR="00E04E96" w:rsidRPr="00F41E4A" w:rsidRDefault="00E04E96" w:rsidP="00E04E96">
            <w:pPr>
              <w:snapToGrid w:val="0"/>
              <w:jc w:val="center"/>
              <w:rPr>
                <w:rFonts w:ascii="Times New Roman" w:hAnsi="Times New Roman"/>
                <w:color w:val="000000"/>
                <w:szCs w:val="21"/>
                <w:lang w:val="de-DE"/>
              </w:rPr>
            </w:pP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FDE564"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561806" w14:textId="77777777" w:rsidR="00E04E96" w:rsidRPr="00F41E4A" w:rsidRDefault="00E04E96" w:rsidP="00E04E96">
            <w:pPr>
              <w:snapToGrid w:val="0"/>
              <w:jc w:val="center"/>
              <w:rPr>
                <w:rFonts w:ascii="Times New Roman" w:hAnsi="Times New Roman"/>
                <w:color w:val="000000"/>
                <w:szCs w:val="21"/>
                <w:lang w:val="de-DE"/>
              </w:rPr>
            </w:pPr>
          </w:p>
        </w:tc>
        <w:tc>
          <w:tcPr>
            <w:tcW w:w="11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E49133" w14:textId="77777777" w:rsidR="00E04E96" w:rsidRPr="00F41E4A" w:rsidRDefault="00E04E96" w:rsidP="00E04E96">
            <w:pPr>
              <w:snapToGrid w:val="0"/>
              <w:jc w:val="center"/>
              <w:rPr>
                <w:rFonts w:ascii="Times New Roman" w:hAnsi="Times New Roman"/>
                <w:color w:val="000000"/>
                <w:szCs w:val="21"/>
                <w:lang w:val="de-DE"/>
              </w:rPr>
            </w:pPr>
          </w:p>
        </w:tc>
        <w:tc>
          <w:tcPr>
            <w:tcW w:w="72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A2FE1B" w14:textId="77777777" w:rsidR="00E04E96" w:rsidRPr="00F41E4A" w:rsidRDefault="00E04E96" w:rsidP="00E04E96">
            <w:pPr>
              <w:snapToGrid w:val="0"/>
              <w:jc w:val="center"/>
              <w:rPr>
                <w:rFonts w:ascii="Times New Roman" w:hAnsi="Times New Roman"/>
                <w:color w:val="000000"/>
                <w:szCs w:val="21"/>
                <w:lang w:val="de-DE"/>
              </w:rPr>
            </w:pPr>
          </w:p>
        </w:tc>
        <w:tc>
          <w:tcPr>
            <w:tcW w:w="111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FB54F0" w14:textId="77777777" w:rsidR="00E04E96" w:rsidRPr="00F41E4A" w:rsidRDefault="00E04E96" w:rsidP="00E04E96">
            <w:pPr>
              <w:snapToGrid w:val="0"/>
              <w:jc w:val="center"/>
              <w:rPr>
                <w:rFonts w:ascii="Times New Roman" w:hAnsi="Times New Roman"/>
                <w:color w:val="000000"/>
                <w:szCs w:val="21"/>
                <w:lang w:val="de-DE"/>
              </w:rPr>
            </w:pPr>
          </w:p>
        </w:tc>
        <w:tc>
          <w:tcPr>
            <w:tcW w:w="96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F629DF" w14:textId="77777777" w:rsidR="00E04E96" w:rsidRPr="00F41E4A" w:rsidRDefault="00E04E96" w:rsidP="00E04E96">
            <w:pPr>
              <w:snapToGrid w:val="0"/>
              <w:jc w:val="center"/>
              <w:rPr>
                <w:rFonts w:ascii="Times New Roman" w:hAnsi="Times New Roman"/>
                <w:color w:val="000000"/>
                <w:szCs w:val="21"/>
                <w:lang w:val="de-DE"/>
              </w:rPr>
            </w:pPr>
          </w:p>
        </w:tc>
        <w:tc>
          <w:tcPr>
            <w:tcW w:w="89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B109B4" w14:textId="77777777" w:rsidR="00E04E96" w:rsidRPr="00F41E4A" w:rsidRDefault="00E04E96" w:rsidP="00E04E96">
            <w:pPr>
              <w:snapToGrid w:val="0"/>
              <w:jc w:val="center"/>
              <w:rPr>
                <w:rFonts w:ascii="Times New Roman" w:hAnsi="Times New Roman"/>
                <w:color w:val="000000"/>
                <w:szCs w:val="21"/>
                <w:lang w:val="de-DE"/>
              </w:rPr>
            </w:pPr>
          </w:p>
        </w:tc>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CE3959" w14:textId="77777777" w:rsidR="00E04E96" w:rsidRPr="00F41E4A" w:rsidRDefault="00E04E96" w:rsidP="00E04E96">
            <w:pPr>
              <w:snapToGrid w:val="0"/>
              <w:jc w:val="center"/>
              <w:rPr>
                <w:rFonts w:ascii="Times New Roman" w:hAnsi="Times New Roman"/>
                <w:color w:val="000000"/>
                <w:szCs w:val="21"/>
                <w:lang w:val="de-DE"/>
              </w:rPr>
            </w:pP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7AE7F1"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MFZ-029</w:t>
            </w:r>
          </w:p>
        </w:tc>
      </w:tr>
      <w:tr w:rsidR="00E04E96" w:rsidRPr="00F41E4A" w14:paraId="02C0D410" w14:textId="77777777" w:rsidTr="00E04E96">
        <w:trPr>
          <w:trHeight w:val="234"/>
        </w:trPr>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854673"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5</w:t>
            </w: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EC8CE9"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E68609"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药剂间</w:t>
            </w:r>
          </w:p>
        </w:tc>
        <w:tc>
          <w:tcPr>
            <w:tcW w:w="2985" w:type="dxa"/>
            <w:gridSpan w:val="3"/>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B0D45F"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w:t>
            </w:r>
          </w:p>
        </w:tc>
        <w:tc>
          <w:tcPr>
            <w:tcW w:w="96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D02DD5"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二氧化碳灭火器</w:t>
            </w:r>
          </w:p>
        </w:tc>
        <w:tc>
          <w:tcPr>
            <w:tcW w:w="89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7B1ED0"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MT/3-004</w:t>
            </w:r>
          </w:p>
        </w:tc>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5A1AFC"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C9EE1E"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r>
      <w:tr w:rsidR="00E04E96" w:rsidRPr="00F41E4A" w14:paraId="11BAA436" w14:textId="77777777" w:rsidTr="00E04E96">
        <w:trPr>
          <w:trHeight w:val="90"/>
        </w:trPr>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941127" w14:textId="77777777" w:rsidR="00E04E96" w:rsidRPr="00F41E4A" w:rsidRDefault="00E04E96" w:rsidP="00E04E96">
            <w:pPr>
              <w:snapToGrid w:val="0"/>
              <w:jc w:val="center"/>
              <w:rPr>
                <w:rFonts w:ascii="Times New Roman" w:hAnsi="Times New Roman"/>
                <w:color w:val="000000"/>
                <w:szCs w:val="21"/>
                <w:lang w:val="de-DE"/>
              </w:rPr>
            </w:pP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62C682"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6642B1" w14:textId="77777777" w:rsidR="00E04E96" w:rsidRPr="00F41E4A" w:rsidRDefault="00E04E96" w:rsidP="00E04E96">
            <w:pPr>
              <w:snapToGrid w:val="0"/>
              <w:jc w:val="center"/>
              <w:rPr>
                <w:rFonts w:ascii="Times New Roman" w:hAnsi="Times New Roman"/>
                <w:color w:val="000000"/>
                <w:szCs w:val="21"/>
                <w:lang w:val="de-DE"/>
              </w:rPr>
            </w:pPr>
          </w:p>
        </w:tc>
        <w:tc>
          <w:tcPr>
            <w:tcW w:w="2985" w:type="dxa"/>
            <w:gridSpan w:val="3"/>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19557F" w14:textId="77777777" w:rsidR="00E04E96" w:rsidRPr="00F41E4A" w:rsidRDefault="00E04E96" w:rsidP="00E04E96">
            <w:pPr>
              <w:snapToGrid w:val="0"/>
              <w:jc w:val="center"/>
              <w:rPr>
                <w:rFonts w:ascii="Times New Roman" w:hAnsi="Times New Roman"/>
                <w:color w:val="000000"/>
                <w:szCs w:val="21"/>
                <w:lang w:val="de-DE"/>
              </w:rPr>
            </w:pPr>
          </w:p>
        </w:tc>
        <w:tc>
          <w:tcPr>
            <w:tcW w:w="96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F1B0C4" w14:textId="77777777" w:rsidR="00E04E96" w:rsidRPr="00F41E4A" w:rsidRDefault="00E04E96" w:rsidP="00E04E96">
            <w:pPr>
              <w:snapToGrid w:val="0"/>
              <w:jc w:val="center"/>
              <w:rPr>
                <w:rFonts w:ascii="Times New Roman" w:hAnsi="Times New Roman"/>
                <w:color w:val="000000"/>
                <w:szCs w:val="21"/>
                <w:lang w:val="de-DE"/>
              </w:rPr>
            </w:pPr>
          </w:p>
        </w:tc>
        <w:tc>
          <w:tcPr>
            <w:tcW w:w="89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1741EB" w14:textId="77777777" w:rsidR="00E04E96" w:rsidRPr="00F41E4A" w:rsidRDefault="00E04E96" w:rsidP="00E04E96">
            <w:pPr>
              <w:snapToGrid w:val="0"/>
              <w:jc w:val="center"/>
              <w:rPr>
                <w:rFonts w:ascii="Times New Roman" w:hAnsi="Times New Roman"/>
                <w:color w:val="000000"/>
                <w:szCs w:val="21"/>
                <w:lang w:val="de-DE"/>
              </w:rPr>
            </w:pPr>
          </w:p>
        </w:tc>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48B1BA" w14:textId="77777777" w:rsidR="00E04E96" w:rsidRPr="00F41E4A" w:rsidRDefault="00E04E96" w:rsidP="00E04E96">
            <w:pPr>
              <w:snapToGrid w:val="0"/>
              <w:jc w:val="center"/>
              <w:rPr>
                <w:rFonts w:ascii="Times New Roman" w:hAnsi="Times New Roman"/>
                <w:color w:val="000000"/>
                <w:szCs w:val="21"/>
                <w:lang w:val="de-DE"/>
              </w:rPr>
            </w:pP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ED73936"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r>
      <w:tr w:rsidR="00E04E96" w:rsidRPr="00F41E4A" w14:paraId="011C1D8C" w14:textId="77777777" w:rsidTr="00E04E96">
        <w:trPr>
          <w:trHeight w:val="99"/>
        </w:trPr>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3A6C0E"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6</w:t>
            </w: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503705"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5B7DCD"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档案室</w:t>
            </w:r>
          </w:p>
        </w:tc>
        <w:tc>
          <w:tcPr>
            <w:tcW w:w="2985" w:type="dxa"/>
            <w:gridSpan w:val="3"/>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F60A25"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w:t>
            </w:r>
          </w:p>
        </w:tc>
        <w:tc>
          <w:tcPr>
            <w:tcW w:w="96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F02421"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干粉灭火器</w:t>
            </w:r>
          </w:p>
        </w:tc>
        <w:tc>
          <w:tcPr>
            <w:tcW w:w="89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A6D509"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MFZ-082</w:t>
            </w:r>
          </w:p>
        </w:tc>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47AC50"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AA3E12"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r>
      <w:tr w:rsidR="00E04E96" w:rsidRPr="00F41E4A" w14:paraId="5FBA4209" w14:textId="77777777" w:rsidTr="00E04E96">
        <w:trPr>
          <w:trHeight w:val="90"/>
        </w:trPr>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EA631A4" w14:textId="77777777" w:rsidR="00E04E96" w:rsidRPr="00F41E4A" w:rsidRDefault="00E04E96" w:rsidP="00E04E96">
            <w:pPr>
              <w:snapToGrid w:val="0"/>
              <w:jc w:val="center"/>
              <w:rPr>
                <w:rFonts w:ascii="Times New Roman" w:hAnsi="Times New Roman"/>
                <w:color w:val="000000"/>
                <w:szCs w:val="21"/>
                <w:lang w:val="de-DE"/>
              </w:rPr>
            </w:pP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CB39BF"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731935" w14:textId="77777777" w:rsidR="00E04E96" w:rsidRPr="00F41E4A" w:rsidRDefault="00E04E96" w:rsidP="00E04E96">
            <w:pPr>
              <w:snapToGrid w:val="0"/>
              <w:jc w:val="center"/>
              <w:rPr>
                <w:rFonts w:ascii="Times New Roman" w:hAnsi="Times New Roman"/>
                <w:color w:val="000000"/>
                <w:szCs w:val="21"/>
                <w:lang w:val="de-DE"/>
              </w:rPr>
            </w:pPr>
          </w:p>
        </w:tc>
        <w:tc>
          <w:tcPr>
            <w:tcW w:w="2985" w:type="dxa"/>
            <w:gridSpan w:val="3"/>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9AED0E" w14:textId="77777777" w:rsidR="00E04E96" w:rsidRPr="00F41E4A" w:rsidRDefault="00E04E96" w:rsidP="00E04E96">
            <w:pPr>
              <w:snapToGrid w:val="0"/>
              <w:jc w:val="center"/>
              <w:rPr>
                <w:rFonts w:ascii="Times New Roman" w:hAnsi="Times New Roman"/>
                <w:color w:val="000000"/>
                <w:szCs w:val="21"/>
                <w:lang w:val="de-DE"/>
              </w:rPr>
            </w:pPr>
          </w:p>
        </w:tc>
        <w:tc>
          <w:tcPr>
            <w:tcW w:w="96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851404" w14:textId="77777777" w:rsidR="00E04E96" w:rsidRPr="00F41E4A" w:rsidRDefault="00E04E96" w:rsidP="00E04E96">
            <w:pPr>
              <w:snapToGrid w:val="0"/>
              <w:jc w:val="center"/>
              <w:rPr>
                <w:rFonts w:ascii="Times New Roman" w:hAnsi="Times New Roman"/>
                <w:color w:val="000000"/>
                <w:szCs w:val="21"/>
                <w:lang w:val="de-DE"/>
              </w:rPr>
            </w:pPr>
          </w:p>
        </w:tc>
        <w:tc>
          <w:tcPr>
            <w:tcW w:w="89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5DC6CE" w14:textId="77777777" w:rsidR="00E04E96" w:rsidRPr="00F41E4A" w:rsidRDefault="00E04E96" w:rsidP="00E04E96">
            <w:pPr>
              <w:snapToGrid w:val="0"/>
              <w:jc w:val="center"/>
              <w:rPr>
                <w:rFonts w:ascii="Times New Roman" w:hAnsi="Times New Roman"/>
                <w:color w:val="000000"/>
                <w:szCs w:val="21"/>
                <w:lang w:val="de-DE"/>
              </w:rPr>
            </w:pPr>
          </w:p>
        </w:tc>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A08F26" w14:textId="77777777" w:rsidR="00E04E96" w:rsidRPr="00F41E4A" w:rsidRDefault="00E04E96" w:rsidP="00E04E96">
            <w:pPr>
              <w:snapToGrid w:val="0"/>
              <w:jc w:val="center"/>
              <w:rPr>
                <w:rFonts w:ascii="Times New Roman" w:hAnsi="Times New Roman"/>
                <w:color w:val="000000"/>
                <w:szCs w:val="21"/>
                <w:lang w:val="de-DE"/>
              </w:rPr>
            </w:pP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A07522"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r>
      <w:tr w:rsidR="00E04E96" w:rsidRPr="00F41E4A" w14:paraId="7E2CCABB" w14:textId="77777777" w:rsidTr="00E04E96">
        <w:trPr>
          <w:trHeight w:val="114"/>
        </w:trPr>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844550"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7</w:t>
            </w: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63D311"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A53E8B"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精密仪器室</w:t>
            </w:r>
          </w:p>
        </w:tc>
        <w:tc>
          <w:tcPr>
            <w:tcW w:w="2985" w:type="dxa"/>
            <w:gridSpan w:val="3"/>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5D2EA3"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w:t>
            </w:r>
          </w:p>
        </w:tc>
        <w:tc>
          <w:tcPr>
            <w:tcW w:w="96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D322BF"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水基型灭火器</w:t>
            </w:r>
          </w:p>
        </w:tc>
        <w:tc>
          <w:tcPr>
            <w:tcW w:w="89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E8B2B6"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c>
          <w:tcPr>
            <w:tcW w:w="4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1CA1DE"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2</w:t>
            </w: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7AB2DF"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r>
      <w:tr w:rsidR="00E04E96" w:rsidRPr="00F41E4A" w14:paraId="0C556E22" w14:textId="77777777" w:rsidTr="00E04E96">
        <w:trPr>
          <w:trHeight w:val="184"/>
        </w:trPr>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6A7135" w14:textId="77777777" w:rsidR="00E04E96" w:rsidRPr="00F41E4A" w:rsidRDefault="00E04E96" w:rsidP="00E04E96">
            <w:pPr>
              <w:snapToGrid w:val="0"/>
              <w:jc w:val="center"/>
              <w:rPr>
                <w:rFonts w:ascii="Times New Roman" w:hAnsi="Times New Roman"/>
                <w:color w:val="000000"/>
                <w:szCs w:val="21"/>
                <w:lang w:val="de-DE"/>
              </w:rPr>
            </w:pPr>
          </w:p>
        </w:tc>
        <w:tc>
          <w:tcPr>
            <w:tcW w:w="91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85B446" w14:textId="77777777" w:rsidR="00E04E96" w:rsidRPr="00F41E4A" w:rsidRDefault="00E04E96" w:rsidP="00E04E96">
            <w:pPr>
              <w:snapToGrid w:val="0"/>
              <w:jc w:val="center"/>
              <w:rPr>
                <w:rFonts w:ascii="Times New Roman" w:hAnsi="Times New Roman"/>
                <w:color w:val="000000"/>
                <w:szCs w:val="21"/>
                <w:lang w:val="de-DE"/>
              </w:rPr>
            </w:pPr>
          </w:p>
        </w:tc>
        <w:tc>
          <w:tcPr>
            <w:tcW w:w="10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61E035" w14:textId="77777777" w:rsidR="00E04E96" w:rsidRPr="00F41E4A" w:rsidRDefault="00E04E96" w:rsidP="00E04E96">
            <w:pPr>
              <w:snapToGrid w:val="0"/>
              <w:jc w:val="center"/>
              <w:rPr>
                <w:rFonts w:ascii="Times New Roman" w:hAnsi="Times New Roman"/>
                <w:color w:val="000000"/>
                <w:szCs w:val="21"/>
                <w:lang w:val="de-DE"/>
              </w:rPr>
            </w:pPr>
          </w:p>
        </w:tc>
        <w:tc>
          <w:tcPr>
            <w:tcW w:w="2985" w:type="dxa"/>
            <w:gridSpan w:val="3"/>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E337FB" w14:textId="77777777" w:rsidR="00E04E96" w:rsidRPr="00F41E4A" w:rsidRDefault="00E04E96" w:rsidP="00E04E96">
            <w:pPr>
              <w:snapToGrid w:val="0"/>
              <w:jc w:val="center"/>
              <w:rPr>
                <w:rFonts w:ascii="Times New Roman" w:hAnsi="Times New Roman"/>
                <w:color w:val="000000"/>
                <w:szCs w:val="21"/>
                <w:lang w:val="de-DE"/>
              </w:rPr>
            </w:pPr>
          </w:p>
        </w:tc>
        <w:tc>
          <w:tcPr>
            <w:tcW w:w="96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E77326" w14:textId="77777777" w:rsidR="00E04E96" w:rsidRPr="00F41E4A" w:rsidRDefault="00E04E96" w:rsidP="00E04E96">
            <w:pPr>
              <w:snapToGrid w:val="0"/>
              <w:jc w:val="center"/>
              <w:rPr>
                <w:rFonts w:ascii="Times New Roman" w:hAnsi="Times New Roman"/>
                <w:color w:val="000000"/>
                <w:szCs w:val="21"/>
                <w:lang w:val="de-DE"/>
              </w:rPr>
            </w:pPr>
          </w:p>
        </w:tc>
        <w:tc>
          <w:tcPr>
            <w:tcW w:w="89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393FEA" w14:textId="77777777" w:rsidR="00E04E96" w:rsidRPr="00F41E4A" w:rsidRDefault="00E04E96" w:rsidP="00E04E96">
            <w:pPr>
              <w:snapToGrid w:val="0"/>
              <w:jc w:val="center"/>
              <w:rPr>
                <w:rFonts w:ascii="Times New Roman" w:hAnsi="Times New Roman"/>
                <w:color w:val="000000"/>
                <w:szCs w:val="21"/>
                <w:lang w:val="de-DE"/>
              </w:rPr>
            </w:pPr>
          </w:p>
        </w:tc>
        <w:tc>
          <w:tcPr>
            <w:tcW w:w="4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55B5F2" w14:textId="77777777" w:rsidR="00E04E96" w:rsidRPr="00F41E4A" w:rsidRDefault="00E04E96" w:rsidP="00E04E96">
            <w:pPr>
              <w:snapToGrid w:val="0"/>
              <w:jc w:val="center"/>
              <w:rPr>
                <w:rFonts w:ascii="Times New Roman" w:hAnsi="Times New Roman"/>
                <w:color w:val="000000"/>
                <w:szCs w:val="21"/>
                <w:lang w:val="de-DE"/>
              </w:rPr>
            </w:pPr>
          </w:p>
        </w:tc>
        <w:tc>
          <w:tcPr>
            <w:tcW w:w="107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31D8C2" w14:textId="77777777" w:rsidR="00E04E96" w:rsidRPr="00F41E4A" w:rsidRDefault="00E04E96" w:rsidP="00E04E96">
            <w:pPr>
              <w:snapToGrid w:val="0"/>
              <w:jc w:val="center"/>
              <w:rPr>
                <w:rFonts w:ascii="Times New Roman" w:hAnsi="Times New Roman"/>
                <w:color w:val="000000"/>
                <w:szCs w:val="21"/>
                <w:lang w:val="de-DE"/>
              </w:rPr>
            </w:pPr>
            <w:r w:rsidRPr="00F41E4A">
              <w:rPr>
                <w:rFonts w:ascii="Times New Roman" w:hAnsi="Times New Roman"/>
                <w:color w:val="000000"/>
                <w:szCs w:val="21"/>
              </w:rPr>
              <w:t>无</w:t>
            </w:r>
          </w:p>
        </w:tc>
      </w:tr>
    </w:tbl>
    <w:p w14:paraId="5C263E8D" w14:textId="42D07F49" w:rsidR="00FF1A3E" w:rsidRPr="00F41E4A" w:rsidRDefault="00FF1A3E" w:rsidP="00FF1A3E">
      <w:pPr>
        <w:snapToGrid w:val="0"/>
        <w:spacing w:line="520" w:lineRule="exact"/>
        <w:jc w:val="center"/>
        <w:rPr>
          <w:rFonts w:ascii="Times New Roman" w:hAnsi="Times New Roman"/>
          <w:b/>
          <w:szCs w:val="21"/>
        </w:rPr>
      </w:pPr>
      <w:r w:rsidRPr="00F41E4A">
        <w:rPr>
          <w:rFonts w:ascii="Times New Roman" w:hAnsi="Times New Roman"/>
          <w:b/>
          <w:szCs w:val="21"/>
        </w:rPr>
        <w:t>表</w:t>
      </w:r>
      <w:r w:rsidRPr="00F41E4A">
        <w:rPr>
          <w:rFonts w:ascii="Times New Roman" w:hAnsi="Times New Roman"/>
          <w:b/>
          <w:szCs w:val="21"/>
        </w:rPr>
        <w:t>2.3-5</w:t>
      </w:r>
      <w:r w:rsidRPr="00F41E4A">
        <w:rPr>
          <w:rFonts w:ascii="Times New Roman" w:hAnsi="Times New Roman"/>
          <w:b/>
          <w:szCs w:val="21"/>
        </w:rPr>
        <w:t>消防设施设置一览表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646"/>
        <w:gridCol w:w="2436"/>
        <w:gridCol w:w="3644"/>
        <w:gridCol w:w="821"/>
        <w:gridCol w:w="1517"/>
      </w:tblGrid>
      <w:tr w:rsidR="00FF1A3E" w:rsidRPr="00F41E4A" w14:paraId="099210CB" w14:textId="77777777" w:rsidTr="001C1DB4">
        <w:trPr>
          <w:trHeight w:val="378"/>
          <w:tblHeader/>
          <w:jc w:val="center"/>
        </w:trPr>
        <w:tc>
          <w:tcPr>
            <w:tcW w:w="356" w:type="pct"/>
            <w:vAlign w:val="center"/>
          </w:tcPr>
          <w:p w14:paraId="423A81E3"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序号</w:t>
            </w:r>
          </w:p>
        </w:tc>
        <w:tc>
          <w:tcPr>
            <w:tcW w:w="1343" w:type="pct"/>
            <w:vAlign w:val="center"/>
          </w:tcPr>
          <w:p w14:paraId="5995B30F"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名称</w:t>
            </w:r>
          </w:p>
        </w:tc>
        <w:tc>
          <w:tcPr>
            <w:tcW w:w="2010" w:type="pct"/>
            <w:vAlign w:val="center"/>
          </w:tcPr>
          <w:p w14:paraId="5F033F3B"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型号</w:t>
            </w:r>
          </w:p>
        </w:tc>
        <w:tc>
          <w:tcPr>
            <w:tcW w:w="453" w:type="pct"/>
            <w:vAlign w:val="center"/>
          </w:tcPr>
          <w:p w14:paraId="1A9DB325"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数量</w:t>
            </w:r>
          </w:p>
        </w:tc>
        <w:tc>
          <w:tcPr>
            <w:tcW w:w="837" w:type="pct"/>
            <w:vAlign w:val="center"/>
          </w:tcPr>
          <w:p w14:paraId="2EEE5DD2"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备注</w:t>
            </w:r>
          </w:p>
        </w:tc>
      </w:tr>
      <w:tr w:rsidR="00FF1A3E" w:rsidRPr="00F41E4A" w14:paraId="5C17E927" w14:textId="77777777" w:rsidTr="001C1DB4">
        <w:trPr>
          <w:trHeight w:val="340"/>
          <w:jc w:val="center"/>
        </w:trPr>
        <w:tc>
          <w:tcPr>
            <w:tcW w:w="356" w:type="pct"/>
            <w:vAlign w:val="center"/>
          </w:tcPr>
          <w:p w14:paraId="439AE482"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1</w:t>
            </w:r>
          </w:p>
        </w:tc>
        <w:tc>
          <w:tcPr>
            <w:tcW w:w="1343" w:type="pct"/>
            <w:vAlign w:val="center"/>
          </w:tcPr>
          <w:p w14:paraId="283D21E0"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消防主泵</w:t>
            </w:r>
          </w:p>
        </w:tc>
        <w:tc>
          <w:tcPr>
            <w:tcW w:w="2010" w:type="pct"/>
            <w:vAlign w:val="center"/>
          </w:tcPr>
          <w:p w14:paraId="4C494F43"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Q=25L/S</w:t>
            </w:r>
            <w:r w:rsidRPr="00F41E4A">
              <w:rPr>
                <w:rFonts w:ascii="Times New Roman" w:hAnsi="Times New Roman"/>
                <w:bCs/>
                <w:sz w:val="20"/>
                <w:lang w:val="de-DE"/>
              </w:rPr>
              <w:t>，</w:t>
            </w:r>
            <w:r w:rsidRPr="00F41E4A">
              <w:rPr>
                <w:rFonts w:ascii="Times New Roman" w:hAnsi="Times New Roman"/>
                <w:bCs/>
                <w:sz w:val="20"/>
                <w:lang w:val="de-DE"/>
              </w:rPr>
              <w:t>H=0.56MPa</w:t>
            </w:r>
            <w:r w:rsidRPr="00F41E4A">
              <w:rPr>
                <w:rFonts w:ascii="Times New Roman" w:hAnsi="Times New Roman"/>
                <w:bCs/>
                <w:sz w:val="20"/>
                <w:lang w:val="de-DE"/>
              </w:rPr>
              <w:t>，</w:t>
            </w:r>
            <w:r w:rsidRPr="00F41E4A">
              <w:rPr>
                <w:rFonts w:ascii="Times New Roman" w:hAnsi="Times New Roman"/>
                <w:bCs/>
                <w:sz w:val="20"/>
                <w:lang w:val="de-DE"/>
              </w:rPr>
              <w:t>N=30Kw</w:t>
            </w:r>
          </w:p>
        </w:tc>
        <w:tc>
          <w:tcPr>
            <w:tcW w:w="453" w:type="pct"/>
            <w:vAlign w:val="center"/>
          </w:tcPr>
          <w:p w14:paraId="3372A2B8"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2</w:t>
            </w:r>
            <w:r w:rsidRPr="00F41E4A">
              <w:rPr>
                <w:rFonts w:ascii="Times New Roman" w:hAnsi="Times New Roman"/>
                <w:bCs/>
                <w:sz w:val="20"/>
                <w:lang w:val="de-DE"/>
              </w:rPr>
              <w:t>台</w:t>
            </w:r>
          </w:p>
        </w:tc>
        <w:tc>
          <w:tcPr>
            <w:tcW w:w="837" w:type="pct"/>
            <w:vAlign w:val="center"/>
          </w:tcPr>
          <w:p w14:paraId="4FD93D77"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一用一备</w:t>
            </w:r>
          </w:p>
        </w:tc>
      </w:tr>
      <w:tr w:rsidR="00FF1A3E" w:rsidRPr="00F41E4A" w14:paraId="418AE538" w14:textId="77777777" w:rsidTr="001C1DB4">
        <w:trPr>
          <w:trHeight w:val="340"/>
          <w:jc w:val="center"/>
        </w:trPr>
        <w:tc>
          <w:tcPr>
            <w:tcW w:w="356" w:type="pct"/>
            <w:vAlign w:val="center"/>
          </w:tcPr>
          <w:p w14:paraId="1C585EBA"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2</w:t>
            </w:r>
          </w:p>
        </w:tc>
        <w:tc>
          <w:tcPr>
            <w:tcW w:w="1343" w:type="pct"/>
            <w:vAlign w:val="center"/>
          </w:tcPr>
          <w:p w14:paraId="0536CC15"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消防稳压泵</w:t>
            </w:r>
          </w:p>
        </w:tc>
        <w:tc>
          <w:tcPr>
            <w:tcW w:w="2010" w:type="pct"/>
            <w:vAlign w:val="center"/>
          </w:tcPr>
          <w:p w14:paraId="223FF22F"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Q=5L/S</w:t>
            </w:r>
            <w:r w:rsidRPr="00F41E4A">
              <w:rPr>
                <w:rFonts w:ascii="Times New Roman" w:hAnsi="Times New Roman"/>
                <w:bCs/>
                <w:sz w:val="20"/>
                <w:lang w:val="de-DE"/>
              </w:rPr>
              <w:t>，</w:t>
            </w:r>
            <w:r w:rsidRPr="00F41E4A">
              <w:rPr>
                <w:rFonts w:ascii="Times New Roman" w:hAnsi="Times New Roman"/>
                <w:bCs/>
                <w:sz w:val="20"/>
                <w:lang w:val="de-DE"/>
              </w:rPr>
              <w:t>H=0.60MPa</w:t>
            </w:r>
            <w:r w:rsidRPr="00F41E4A">
              <w:rPr>
                <w:rFonts w:ascii="Times New Roman" w:hAnsi="Times New Roman"/>
                <w:bCs/>
                <w:sz w:val="20"/>
                <w:lang w:val="de-DE"/>
              </w:rPr>
              <w:t>，</w:t>
            </w:r>
            <w:r w:rsidRPr="00F41E4A">
              <w:rPr>
                <w:rFonts w:ascii="Times New Roman" w:hAnsi="Times New Roman"/>
                <w:bCs/>
                <w:sz w:val="20"/>
                <w:lang w:val="de-DE"/>
              </w:rPr>
              <w:t>N=5.5Kw</w:t>
            </w:r>
          </w:p>
        </w:tc>
        <w:tc>
          <w:tcPr>
            <w:tcW w:w="453" w:type="pct"/>
            <w:vAlign w:val="center"/>
          </w:tcPr>
          <w:p w14:paraId="0A3AC387"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2</w:t>
            </w:r>
            <w:r w:rsidRPr="00F41E4A">
              <w:rPr>
                <w:rFonts w:ascii="Times New Roman" w:hAnsi="Times New Roman"/>
                <w:bCs/>
                <w:sz w:val="20"/>
                <w:lang w:val="de-DE"/>
              </w:rPr>
              <w:t>台</w:t>
            </w:r>
          </w:p>
        </w:tc>
        <w:tc>
          <w:tcPr>
            <w:tcW w:w="837" w:type="pct"/>
            <w:vAlign w:val="center"/>
          </w:tcPr>
          <w:p w14:paraId="0B6BCC57"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一用一备</w:t>
            </w:r>
          </w:p>
        </w:tc>
      </w:tr>
      <w:tr w:rsidR="00FF1A3E" w:rsidRPr="00F41E4A" w14:paraId="265AB81A" w14:textId="77777777" w:rsidTr="001C1DB4">
        <w:trPr>
          <w:trHeight w:val="340"/>
          <w:jc w:val="center"/>
        </w:trPr>
        <w:tc>
          <w:tcPr>
            <w:tcW w:w="356" w:type="pct"/>
            <w:vAlign w:val="center"/>
          </w:tcPr>
          <w:p w14:paraId="0888775B"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3</w:t>
            </w:r>
          </w:p>
        </w:tc>
        <w:tc>
          <w:tcPr>
            <w:tcW w:w="1343" w:type="pct"/>
            <w:vAlign w:val="center"/>
          </w:tcPr>
          <w:p w14:paraId="765781A6"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消防水池</w:t>
            </w:r>
          </w:p>
        </w:tc>
        <w:tc>
          <w:tcPr>
            <w:tcW w:w="2010" w:type="pct"/>
            <w:vAlign w:val="center"/>
          </w:tcPr>
          <w:p w14:paraId="1615A1DD"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钢筋混凝土水池（消防水容积</w:t>
            </w:r>
            <w:r w:rsidRPr="00F41E4A">
              <w:rPr>
                <w:rFonts w:ascii="Times New Roman" w:hAnsi="Times New Roman"/>
                <w:bCs/>
                <w:sz w:val="20"/>
              </w:rPr>
              <w:t>1008</w:t>
            </w:r>
            <w:r w:rsidRPr="00F41E4A">
              <w:rPr>
                <w:rFonts w:ascii="Times New Roman" w:hAnsi="Times New Roman"/>
                <w:bCs/>
                <w:sz w:val="20"/>
                <w:lang w:val="de-DE"/>
              </w:rPr>
              <w:t>m3</w:t>
            </w:r>
            <w:r w:rsidRPr="00F41E4A">
              <w:rPr>
                <w:rFonts w:ascii="Times New Roman" w:hAnsi="Times New Roman"/>
                <w:bCs/>
                <w:sz w:val="20"/>
                <w:lang w:val="de-DE"/>
              </w:rPr>
              <w:t>）</w:t>
            </w:r>
          </w:p>
        </w:tc>
        <w:tc>
          <w:tcPr>
            <w:tcW w:w="453" w:type="pct"/>
            <w:vAlign w:val="center"/>
          </w:tcPr>
          <w:p w14:paraId="56EF45C5"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1</w:t>
            </w:r>
            <w:r w:rsidRPr="00F41E4A">
              <w:rPr>
                <w:rFonts w:ascii="Times New Roman" w:hAnsi="Times New Roman"/>
                <w:bCs/>
                <w:sz w:val="20"/>
                <w:lang w:val="de-DE"/>
              </w:rPr>
              <w:t>座</w:t>
            </w:r>
          </w:p>
        </w:tc>
        <w:tc>
          <w:tcPr>
            <w:tcW w:w="837" w:type="pct"/>
            <w:vAlign w:val="center"/>
          </w:tcPr>
          <w:p w14:paraId="34547008" w14:textId="77777777" w:rsidR="00FF1A3E" w:rsidRPr="00F41E4A" w:rsidRDefault="00FF1A3E" w:rsidP="001C1DB4">
            <w:pPr>
              <w:snapToGrid w:val="0"/>
              <w:jc w:val="center"/>
              <w:rPr>
                <w:rFonts w:ascii="Times New Roman" w:hAnsi="Times New Roman"/>
                <w:bCs/>
                <w:sz w:val="20"/>
                <w:lang w:val="de-DE"/>
              </w:rPr>
            </w:pPr>
          </w:p>
        </w:tc>
      </w:tr>
      <w:tr w:rsidR="00FF1A3E" w:rsidRPr="00F41E4A" w14:paraId="00546699" w14:textId="77777777" w:rsidTr="001C1DB4">
        <w:trPr>
          <w:trHeight w:val="426"/>
          <w:jc w:val="center"/>
        </w:trPr>
        <w:tc>
          <w:tcPr>
            <w:tcW w:w="356" w:type="pct"/>
            <w:vAlign w:val="center"/>
          </w:tcPr>
          <w:p w14:paraId="01558515"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rPr>
              <w:t>4</w:t>
            </w:r>
          </w:p>
        </w:tc>
        <w:tc>
          <w:tcPr>
            <w:tcW w:w="1343" w:type="pct"/>
            <w:vAlign w:val="center"/>
          </w:tcPr>
          <w:p w14:paraId="48DF1C9E"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事故应急池</w:t>
            </w:r>
          </w:p>
        </w:tc>
        <w:tc>
          <w:tcPr>
            <w:tcW w:w="2010" w:type="pct"/>
            <w:vAlign w:val="center"/>
          </w:tcPr>
          <w:p w14:paraId="3259B6C3"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rPr>
              <w:t>672</w:t>
            </w:r>
            <w:r w:rsidRPr="00F41E4A">
              <w:rPr>
                <w:rFonts w:ascii="Times New Roman" w:hAnsi="Times New Roman"/>
                <w:bCs/>
                <w:sz w:val="20"/>
                <w:lang w:val="de-DE"/>
              </w:rPr>
              <w:t>m³</w:t>
            </w:r>
          </w:p>
        </w:tc>
        <w:tc>
          <w:tcPr>
            <w:tcW w:w="453" w:type="pct"/>
            <w:vAlign w:val="center"/>
          </w:tcPr>
          <w:p w14:paraId="36C52238"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1</w:t>
            </w:r>
          </w:p>
        </w:tc>
        <w:tc>
          <w:tcPr>
            <w:tcW w:w="837" w:type="pct"/>
            <w:vAlign w:val="center"/>
          </w:tcPr>
          <w:p w14:paraId="43BE8DD8"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地下混凝土</w:t>
            </w:r>
          </w:p>
        </w:tc>
      </w:tr>
      <w:tr w:rsidR="00FF1A3E" w:rsidRPr="00F41E4A" w14:paraId="491883B2" w14:textId="77777777" w:rsidTr="001C1DB4">
        <w:trPr>
          <w:trHeight w:val="426"/>
          <w:jc w:val="center"/>
        </w:trPr>
        <w:tc>
          <w:tcPr>
            <w:tcW w:w="356" w:type="pct"/>
            <w:vAlign w:val="center"/>
          </w:tcPr>
          <w:p w14:paraId="40F0A7DD"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rPr>
              <w:t>5</w:t>
            </w:r>
          </w:p>
        </w:tc>
        <w:tc>
          <w:tcPr>
            <w:tcW w:w="1343" w:type="pct"/>
            <w:vAlign w:val="center"/>
          </w:tcPr>
          <w:p w14:paraId="6B64B089" w14:textId="77777777" w:rsidR="00FF1A3E" w:rsidRPr="00F41E4A" w:rsidRDefault="00FF1A3E" w:rsidP="001C1DB4">
            <w:pPr>
              <w:snapToGrid w:val="0"/>
              <w:jc w:val="center"/>
              <w:rPr>
                <w:rFonts w:ascii="Times New Roman" w:hAnsi="Times New Roman"/>
                <w:bCs/>
                <w:sz w:val="20"/>
                <w:lang w:val="de-DE"/>
              </w:rPr>
            </w:pPr>
            <w:r w:rsidRPr="00F41E4A">
              <w:rPr>
                <w:rFonts w:ascii="Times New Roman" w:hAnsi="Times New Roman"/>
                <w:bCs/>
                <w:sz w:val="20"/>
                <w:lang w:val="de-DE"/>
              </w:rPr>
              <w:t>初期雨水池</w:t>
            </w:r>
          </w:p>
        </w:tc>
        <w:tc>
          <w:tcPr>
            <w:tcW w:w="2010" w:type="pct"/>
            <w:vAlign w:val="center"/>
          </w:tcPr>
          <w:p w14:paraId="10D56B8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868</w:t>
            </w:r>
            <w:r w:rsidRPr="00F41E4A">
              <w:rPr>
                <w:rFonts w:ascii="Times New Roman" w:hAnsi="Times New Roman"/>
                <w:bCs/>
                <w:sz w:val="20"/>
                <w:lang w:val="de-DE"/>
              </w:rPr>
              <w:t>m³</w:t>
            </w:r>
          </w:p>
        </w:tc>
        <w:tc>
          <w:tcPr>
            <w:tcW w:w="453" w:type="pct"/>
            <w:vAlign w:val="center"/>
          </w:tcPr>
          <w:p w14:paraId="668B32AB" w14:textId="77777777" w:rsidR="00FF1A3E" w:rsidRPr="00F41E4A" w:rsidRDefault="00FF1A3E" w:rsidP="001C1DB4">
            <w:pPr>
              <w:snapToGrid w:val="0"/>
              <w:jc w:val="center"/>
              <w:rPr>
                <w:rFonts w:ascii="Times New Roman" w:hAnsi="Times New Roman"/>
                <w:bCs/>
                <w:sz w:val="20"/>
                <w:lang w:val="de-DE"/>
              </w:rPr>
            </w:pPr>
          </w:p>
        </w:tc>
        <w:tc>
          <w:tcPr>
            <w:tcW w:w="837" w:type="pct"/>
            <w:vAlign w:val="center"/>
          </w:tcPr>
          <w:p w14:paraId="0523CA67" w14:textId="77777777" w:rsidR="00FF1A3E" w:rsidRPr="00F41E4A" w:rsidRDefault="00FF1A3E" w:rsidP="001C1DB4">
            <w:pPr>
              <w:snapToGrid w:val="0"/>
              <w:jc w:val="center"/>
              <w:rPr>
                <w:rFonts w:ascii="Times New Roman" w:hAnsi="Times New Roman"/>
                <w:bCs/>
                <w:sz w:val="20"/>
                <w:lang w:val="de-DE"/>
              </w:rPr>
            </w:pPr>
          </w:p>
        </w:tc>
      </w:tr>
    </w:tbl>
    <w:p w14:paraId="4C8118EF" w14:textId="373E1D38" w:rsidR="00FF1A3E" w:rsidRPr="00F41E4A" w:rsidRDefault="00FF1A3E" w:rsidP="00FF1A3E">
      <w:pPr>
        <w:snapToGrid w:val="0"/>
        <w:spacing w:line="520" w:lineRule="exact"/>
        <w:jc w:val="center"/>
        <w:rPr>
          <w:rFonts w:ascii="Times New Roman" w:hAnsi="Times New Roman"/>
          <w:b/>
          <w:szCs w:val="21"/>
        </w:rPr>
      </w:pPr>
      <w:r w:rsidRPr="00F41E4A">
        <w:rPr>
          <w:rFonts w:ascii="Times New Roman" w:hAnsi="Times New Roman"/>
          <w:b/>
          <w:szCs w:val="21"/>
        </w:rPr>
        <w:t>表</w:t>
      </w:r>
      <w:r w:rsidRPr="00F41E4A">
        <w:rPr>
          <w:rFonts w:ascii="Times New Roman" w:hAnsi="Times New Roman"/>
          <w:b/>
          <w:szCs w:val="21"/>
        </w:rPr>
        <w:t xml:space="preserve">2.3-6 </w:t>
      </w:r>
      <w:r w:rsidRPr="00F41E4A">
        <w:rPr>
          <w:rFonts w:ascii="Times New Roman" w:hAnsi="Times New Roman"/>
          <w:b/>
          <w:szCs w:val="21"/>
        </w:rPr>
        <w:t>安全应急防护设施设置一览表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3079"/>
        <w:gridCol w:w="1023"/>
        <w:gridCol w:w="3930"/>
      </w:tblGrid>
      <w:tr w:rsidR="00FF1A3E" w:rsidRPr="00F41E4A" w14:paraId="10E1F003" w14:textId="77777777" w:rsidTr="001C1DB4">
        <w:trPr>
          <w:jc w:val="center"/>
        </w:trPr>
        <w:tc>
          <w:tcPr>
            <w:tcW w:w="565" w:type="pct"/>
          </w:tcPr>
          <w:p w14:paraId="0FA6576D"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序号</w:t>
            </w:r>
          </w:p>
        </w:tc>
        <w:tc>
          <w:tcPr>
            <w:tcW w:w="1699" w:type="pct"/>
          </w:tcPr>
          <w:p w14:paraId="7B74B8D3"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名称</w:t>
            </w:r>
          </w:p>
        </w:tc>
        <w:tc>
          <w:tcPr>
            <w:tcW w:w="565" w:type="pct"/>
          </w:tcPr>
          <w:p w14:paraId="47E37AC0"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数量</w:t>
            </w:r>
          </w:p>
        </w:tc>
        <w:tc>
          <w:tcPr>
            <w:tcW w:w="2169" w:type="pct"/>
          </w:tcPr>
          <w:p w14:paraId="7CE8FA94"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位置</w:t>
            </w:r>
          </w:p>
        </w:tc>
      </w:tr>
      <w:tr w:rsidR="00FF1A3E" w:rsidRPr="00F41E4A" w14:paraId="394C2858" w14:textId="77777777" w:rsidTr="001C1DB4">
        <w:trPr>
          <w:jc w:val="center"/>
        </w:trPr>
        <w:tc>
          <w:tcPr>
            <w:tcW w:w="565" w:type="pct"/>
          </w:tcPr>
          <w:p w14:paraId="46C15A7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1699" w:type="pct"/>
          </w:tcPr>
          <w:p w14:paraId="02B843A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正压式空气呼吸器</w:t>
            </w:r>
          </w:p>
        </w:tc>
        <w:tc>
          <w:tcPr>
            <w:tcW w:w="565" w:type="pct"/>
          </w:tcPr>
          <w:p w14:paraId="7207140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p>
        </w:tc>
        <w:tc>
          <w:tcPr>
            <w:tcW w:w="2169" w:type="pct"/>
          </w:tcPr>
          <w:p w14:paraId="14987EF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w:t>
            </w:r>
          </w:p>
        </w:tc>
      </w:tr>
      <w:tr w:rsidR="00FF1A3E" w:rsidRPr="00F41E4A" w14:paraId="5794B961" w14:textId="77777777" w:rsidTr="001C1DB4">
        <w:trPr>
          <w:jc w:val="center"/>
        </w:trPr>
        <w:tc>
          <w:tcPr>
            <w:tcW w:w="565" w:type="pct"/>
          </w:tcPr>
          <w:p w14:paraId="39B4848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1699" w:type="pct"/>
          </w:tcPr>
          <w:p w14:paraId="5D4DBAC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化学防护服</w:t>
            </w:r>
          </w:p>
        </w:tc>
        <w:tc>
          <w:tcPr>
            <w:tcW w:w="565" w:type="pct"/>
          </w:tcPr>
          <w:p w14:paraId="0A02A4C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10</w:t>
            </w:r>
          </w:p>
        </w:tc>
        <w:tc>
          <w:tcPr>
            <w:tcW w:w="2169" w:type="pct"/>
          </w:tcPr>
          <w:p w14:paraId="227758C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w:t>
            </w:r>
          </w:p>
        </w:tc>
      </w:tr>
      <w:tr w:rsidR="00FF1A3E" w:rsidRPr="00F41E4A" w14:paraId="7D090EC0" w14:textId="77777777" w:rsidTr="001C1DB4">
        <w:trPr>
          <w:jc w:val="center"/>
        </w:trPr>
        <w:tc>
          <w:tcPr>
            <w:tcW w:w="565" w:type="pct"/>
          </w:tcPr>
          <w:p w14:paraId="7F98B33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w:t>
            </w:r>
          </w:p>
        </w:tc>
        <w:tc>
          <w:tcPr>
            <w:tcW w:w="1699" w:type="pct"/>
          </w:tcPr>
          <w:p w14:paraId="201F9A2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多功能消防水枪</w:t>
            </w:r>
          </w:p>
        </w:tc>
        <w:tc>
          <w:tcPr>
            <w:tcW w:w="565" w:type="pct"/>
          </w:tcPr>
          <w:p w14:paraId="776874F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10</w:t>
            </w:r>
          </w:p>
        </w:tc>
        <w:tc>
          <w:tcPr>
            <w:tcW w:w="2169" w:type="pct"/>
          </w:tcPr>
          <w:p w14:paraId="7D5D3D6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w:t>
            </w:r>
          </w:p>
        </w:tc>
      </w:tr>
      <w:tr w:rsidR="00FF1A3E" w:rsidRPr="00F41E4A" w14:paraId="715707AA" w14:textId="77777777" w:rsidTr="001C1DB4">
        <w:trPr>
          <w:jc w:val="center"/>
        </w:trPr>
        <w:tc>
          <w:tcPr>
            <w:tcW w:w="565" w:type="pct"/>
          </w:tcPr>
          <w:p w14:paraId="5F87CB7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p>
        </w:tc>
        <w:tc>
          <w:tcPr>
            <w:tcW w:w="1699" w:type="pct"/>
          </w:tcPr>
          <w:p w14:paraId="77958DD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泡沫</w:t>
            </w:r>
          </w:p>
        </w:tc>
        <w:tc>
          <w:tcPr>
            <w:tcW w:w="565" w:type="pct"/>
          </w:tcPr>
          <w:p w14:paraId="3F6F436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2169" w:type="pct"/>
          </w:tcPr>
          <w:p w14:paraId="2A78A4C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w:t>
            </w:r>
          </w:p>
        </w:tc>
      </w:tr>
      <w:tr w:rsidR="00FF1A3E" w:rsidRPr="00F41E4A" w14:paraId="7D789888" w14:textId="77777777" w:rsidTr="001C1DB4">
        <w:trPr>
          <w:jc w:val="center"/>
        </w:trPr>
        <w:tc>
          <w:tcPr>
            <w:tcW w:w="565" w:type="pct"/>
          </w:tcPr>
          <w:p w14:paraId="32CDF1A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w:t>
            </w:r>
          </w:p>
        </w:tc>
        <w:tc>
          <w:tcPr>
            <w:tcW w:w="1699" w:type="pct"/>
          </w:tcPr>
          <w:p w14:paraId="21BB847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消防水枪（直流）</w:t>
            </w:r>
          </w:p>
        </w:tc>
        <w:tc>
          <w:tcPr>
            <w:tcW w:w="565" w:type="pct"/>
          </w:tcPr>
          <w:p w14:paraId="31D6381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w:t>
            </w:r>
          </w:p>
        </w:tc>
        <w:tc>
          <w:tcPr>
            <w:tcW w:w="2169" w:type="pct"/>
          </w:tcPr>
          <w:p w14:paraId="023319F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w:t>
            </w:r>
          </w:p>
        </w:tc>
      </w:tr>
      <w:tr w:rsidR="00FF1A3E" w:rsidRPr="00F41E4A" w14:paraId="6E17D22F" w14:textId="77777777" w:rsidTr="001C1DB4">
        <w:trPr>
          <w:jc w:val="center"/>
        </w:trPr>
        <w:tc>
          <w:tcPr>
            <w:tcW w:w="565" w:type="pct"/>
          </w:tcPr>
          <w:p w14:paraId="16809E4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6</w:t>
            </w:r>
          </w:p>
        </w:tc>
        <w:tc>
          <w:tcPr>
            <w:tcW w:w="1699" w:type="pct"/>
          </w:tcPr>
          <w:p w14:paraId="5F44165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消防扳手</w:t>
            </w:r>
          </w:p>
        </w:tc>
        <w:tc>
          <w:tcPr>
            <w:tcW w:w="565" w:type="pct"/>
          </w:tcPr>
          <w:p w14:paraId="521971E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12</w:t>
            </w:r>
          </w:p>
        </w:tc>
        <w:tc>
          <w:tcPr>
            <w:tcW w:w="2169" w:type="pct"/>
          </w:tcPr>
          <w:p w14:paraId="353284A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w:t>
            </w:r>
          </w:p>
        </w:tc>
      </w:tr>
      <w:tr w:rsidR="00FF1A3E" w:rsidRPr="00F41E4A" w14:paraId="7AC15F88" w14:textId="77777777" w:rsidTr="001C1DB4">
        <w:trPr>
          <w:jc w:val="center"/>
        </w:trPr>
        <w:tc>
          <w:tcPr>
            <w:tcW w:w="565" w:type="pct"/>
          </w:tcPr>
          <w:p w14:paraId="22E734E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7</w:t>
            </w:r>
          </w:p>
        </w:tc>
        <w:tc>
          <w:tcPr>
            <w:tcW w:w="1699" w:type="pct"/>
          </w:tcPr>
          <w:p w14:paraId="1AE58E6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分水器（</w:t>
            </w:r>
            <w:r w:rsidRPr="00F41E4A">
              <w:rPr>
                <w:rFonts w:ascii="Times New Roman" w:hAnsi="Times New Roman"/>
                <w:bCs/>
                <w:sz w:val="20"/>
              </w:rPr>
              <w:t>3</w:t>
            </w:r>
            <w:r w:rsidRPr="00F41E4A">
              <w:rPr>
                <w:rFonts w:ascii="Times New Roman" w:hAnsi="Times New Roman"/>
                <w:bCs/>
                <w:sz w:val="20"/>
              </w:rPr>
              <w:t>分）</w:t>
            </w:r>
          </w:p>
        </w:tc>
        <w:tc>
          <w:tcPr>
            <w:tcW w:w="565" w:type="pct"/>
          </w:tcPr>
          <w:p w14:paraId="73951BB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2169" w:type="pct"/>
          </w:tcPr>
          <w:p w14:paraId="3A55704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w:t>
            </w:r>
          </w:p>
        </w:tc>
      </w:tr>
      <w:tr w:rsidR="00FF1A3E" w:rsidRPr="00F41E4A" w14:paraId="5FE1FB7C" w14:textId="77777777" w:rsidTr="001C1DB4">
        <w:trPr>
          <w:jc w:val="center"/>
        </w:trPr>
        <w:tc>
          <w:tcPr>
            <w:tcW w:w="565" w:type="pct"/>
          </w:tcPr>
          <w:p w14:paraId="677ADB6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8</w:t>
            </w:r>
          </w:p>
        </w:tc>
        <w:tc>
          <w:tcPr>
            <w:tcW w:w="1699" w:type="pct"/>
          </w:tcPr>
          <w:p w14:paraId="6F3F764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消防水带</w:t>
            </w:r>
          </w:p>
        </w:tc>
        <w:tc>
          <w:tcPr>
            <w:tcW w:w="565" w:type="pct"/>
          </w:tcPr>
          <w:p w14:paraId="70A856C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28</w:t>
            </w:r>
          </w:p>
        </w:tc>
        <w:tc>
          <w:tcPr>
            <w:tcW w:w="2169" w:type="pct"/>
          </w:tcPr>
          <w:p w14:paraId="051709D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w:t>
            </w:r>
          </w:p>
        </w:tc>
      </w:tr>
      <w:tr w:rsidR="00FF1A3E" w:rsidRPr="00F41E4A" w14:paraId="22CB837B" w14:textId="77777777" w:rsidTr="001C1DB4">
        <w:trPr>
          <w:jc w:val="center"/>
        </w:trPr>
        <w:tc>
          <w:tcPr>
            <w:tcW w:w="565" w:type="pct"/>
          </w:tcPr>
          <w:p w14:paraId="7B79B79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9</w:t>
            </w:r>
          </w:p>
        </w:tc>
        <w:tc>
          <w:tcPr>
            <w:tcW w:w="1699" w:type="pct"/>
          </w:tcPr>
          <w:p w14:paraId="0784D2C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护目镜</w:t>
            </w:r>
          </w:p>
        </w:tc>
        <w:tc>
          <w:tcPr>
            <w:tcW w:w="565" w:type="pct"/>
          </w:tcPr>
          <w:p w14:paraId="0D96FBA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w:t>
            </w:r>
          </w:p>
        </w:tc>
        <w:tc>
          <w:tcPr>
            <w:tcW w:w="2169" w:type="pct"/>
          </w:tcPr>
          <w:p w14:paraId="7441FE7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25FC83A8" w14:textId="77777777" w:rsidTr="001C1DB4">
        <w:trPr>
          <w:jc w:val="center"/>
        </w:trPr>
        <w:tc>
          <w:tcPr>
            <w:tcW w:w="565" w:type="pct"/>
          </w:tcPr>
          <w:p w14:paraId="747FC957"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lastRenderedPageBreak/>
              <w:t>10</w:t>
            </w:r>
          </w:p>
        </w:tc>
        <w:tc>
          <w:tcPr>
            <w:tcW w:w="1699" w:type="pct"/>
          </w:tcPr>
          <w:p w14:paraId="655C0FA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急救箱</w:t>
            </w:r>
          </w:p>
        </w:tc>
        <w:tc>
          <w:tcPr>
            <w:tcW w:w="565" w:type="pct"/>
          </w:tcPr>
          <w:p w14:paraId="17D08B9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2169" w:type="pct"/>
          </w:tcPr>
          <w:p w14:paraId="36884CF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高温蒸煮车间、焚烧中控室</w:t>
            </w:r>
          </w:p>
        </w:tc>
      </w:tr>
      <w:tr w:rsidR="00FF1A3E" w:rsidRPr="00F41E4A" w14:paraId="3282F63B" w14:textId="77777777" w:rsidTr="001C1DB4">
        <w:trPr>
          <w:jc w:val="center"/>
        </w:trPr>
        <w:tc>
          <w:tcPr>
            <w:tcW w:w="565" w:type="pct"/>
          </w:tcPr>
          <w:p w14:paraId="6353902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11</w:t>
            </w:r>
          </w:p>
        </w:tc>
        <w:tc>
          <w:tcPr>
            <w:tcW w:w="1699" w:type="pct"/>
          </w:tcPr>
          <w:p w14:paraId="17CE3D5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胶片手套</w:t>
            </w:r>
          </w:p>
        </w:tc>
        <w:tc>
          <w:tcPr>
            <w:tcW w:w="565" w:type="pct"/>
          </w:tcPr>
          <w:p w14:paraId="5E1471F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30</w:t>
            </w:r>
          </w:p>
        </w:tc>
        <w:tc>
          <w:tcPr>
            <w:tcW w:w="2169" w:type="pct"/>
          </w:tcPr>
          <w:p w14:paraId="516533D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0864A791" w14:textId="77777777" w:rsidTr="001C1DB4">
        <w:trPr>
          <w:jc w:val="center"/>
        </w:trPr>
        <w:tc>
          <w:tcPr>
            <w:tcW w:w="565" w:type="pct"/>
          </w:tcPr>
          <w:p w14:paraId="652D0C9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12</w:t>
            </w:r>
          </w:p>
        </w:tc>
        <w:tc>
          <w:tcPr>
            <w:tcW w:w="1699" w:type="pct"/>
          </w:tcPr>
          <w:p w14:paraId="0C4846C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消防水带</w:t>
            </w:r>
          </w:p>
        </w:tc>
        <w:tc>
          <w:tcPr>
            <w:tcW w:w="565" w:type="pct"/>
          </w:tcPr>
          <w:p w14:paraId="4BCF54C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10</w:t>
            </w:r>
          </w:p>
        </w:tc>
        <w:tc>
          <w:tcPr>
            <w:tcW w:w="2169" w:type="pct"/>
          </w:tcPr>
          <w:p w14:paraId="6BF3F0A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046A701D" w14:textId="77777777" w:rsidTr="001C1DB4">
        <w:trPr>
          <w:jc w:val="center"/>
        </w:trPr>
        <w:tc>
          <w:tcPr>
            <w:tcW w:w="565" w:type="pct"/>
          </w:tcPr>
          <w:p w14:paraId="187D184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13</w:t>
            </w:r>
          </w:p>
        </w:tc>
        <w:tc>
          <w:tcPr>
            <w:tcW w:w="1699" w:type="pct"/>
          </w:tcPr>
          <w:p w14:paraId="1218406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安全鞋</w:t>
            </w:r>
          </w:p>
        </w:tc>
        <w:tc>
          <w:tcPr>
            <w:tcW w:w="565" w:type="pct"/>
          </w:tcPr>
          <w:p w14:paraId="476B20C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若干</w:t>
            </w:r>
          </w:p>
        </w:tc>
        <w:tc>
          <w:tcPr>
            <w:tcW w:w="2169" w:type="pct"/>
          </w:tcPr>
          <w:p w14:paraId="73D66EE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66D57EAE" w14:textId="77777777" w:rsidTr="001C1DB4">
        <w:trPr>
          <w:jc w:val="center"/>
        </w:trPr>
        <w:tc>
          <w:tcPr>
            <w:tcW w:w="565" w:type="pct"/>
          </w:tcPr>
          <w:p w14:paraId="025BBF5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14</w:t>
            </w:r>
          </w:p>
        </w:tc>
        <w:tc>
          <w:tcPr>
            <w:tcW w:w="1699" w:type="pct"/>
          </w:tcPr>
          <w:p w14:paraId="14C70B1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安全帽</w:t>
            </w:r>
          </w:p>
        </w:tc>
        <w:tc>
          <w:tcPr>
            <w:tcW w:w="565" w:type="pct"/>
          </w:tcPr>
          <w:p w14:paraId="3300956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若干</w:t>
            </w:r>
          </w:p>
        </w:tc>
        <w:tc>
          <w:tcPr>
            <w:tcW w:w="2169" w:type="pct"/>
          </w:tcPr>
          <w:p w14:paraId="38711F9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51957E7A" w14:textId="77777777" w:rsidTr="001C1DB4">
        <w:trPr>
          <w:jc w:val="center"/>
        </w:trPr>
        <w:tc>
          <w:tcPr>
            <w:tcW w:w="565" w:type="pct"/>
          </w:tcPr>
          <w:p w14:paraId="2769B41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15</w:t>
            </w:r>
          </w:p>
        </w:tc>
        <w:tc>
          <w:tcPr>
            <w:tcW w:w="1699" w:type="pct"/>
          </w:tcPr>
          <w:p w14:paraId="1D2F099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电焊机</w:t>
            </w:r>
          </w:p>
        </w:tc>
        <w:tc>
          <w:tcPr>
            <w:tcW w:w="565" w:type="pct"/>
          </w:tcPr>
          <w:p w14:paraId="308F858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w:t>
            </w:r>
          </w:p>
        </w:tc>
        <w:tc>
          <w:tcPr>
            <w:tcW w:w="2169" w:type="pct"/>
          </w:tcPr>
          <w:p w14:paraId="0D0345B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维修车间</w:t>
            </w:r>
          </w:p>
        </w:tc>
      </w:tr>
      <w:tr w:rsidR="00FF1A3E" w:rsidRPr="00F41E4A" w14:paraId="73A51291" w14:textId="77777777" w:rsidTr="001C1DB4">
        <w:trPr>
          <w:jc w:val="center"/>
        </w:trPr>
        <w:tc>
          <w:tcPr>
            <w:tcW w:w="565" w:type="pct"/>
          </w:tcPr>
          <w:p w14:paraId="6F21ECB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16</w:t>
            </w:r>
          </w:p>
        </w:tc>
        <w:tc>
          <w:tcPr>
            <w:tcW w:w="1699" w:type="pct"/>
          </w:tcPr>
          <w:p w14:paraId="038396A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叉车</w:t>
            </w:r>
          </w:p>
        </w:tc>
        <w:tc>
          <w:tcPr>
            <w:tcW w:w="565" w:type="pct"/>
          </w:tcPr>
          <w:p w14:paraId="6A38557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6</w:t>
            </w:r>
          </w:p>
        </w:tc>
        <w:tc>
          <w:tcPr>
            <w:tcW w:w="2169" w:type="pct"/>
          </w:tcPr>
          <w:p w14:paraId="0E33C8A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高温蒸煮车间</w:t>
            </w:r>
          </w:p>
        </w:tc>
      </w:tr>
      <w:tr w:rsidR="00FF1A3E" w:rsidRPr="00F41E4A" w14:paraId="23776E9F" w14:textId="77777777" w:rsidTr="001C1DB4">
        <w:trPr>
          <w:jc w:val="center"/>
        </w:trPr>
        <w:tc>
          <w:tcPr>
            <w:tcW w:w="565" w:type="pct"/>
          </w:tcPr>
          <w:p w14:paraId="1EC6407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17</w:t>
            </w:r>
          </w:p>
        </w:tc>
        <w:tc>
          <w:tcPr>
            <w:tcW w:w="1699" w:type="pct"/>
          </w:tcPr>
          <w:p w14:paraId="36A3A50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金属切割机</w:t>
            </w:r>
          </w:p>
        </w:tc>
        <w:tc>
          <w:tcPr>
            <w:tcW w:w="565" w:type="pct"/>
          </w:tcPr>
          <w:p w14:paraId="3EFF56F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2169" w:type="pct"/>
          </w:tcPr>
          <w:p w14:paraId="64B8E00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维修车间</w:t>
            </w:r>
          </w:p>
        </w:tc>
      </w:tr>
      <w:tr w:rsidR="00FF1A3E" w:rsidRPr="00F41E4A" w14:paraId="61994E5C" w14:textId="77777777" w:rsidTr="001C1DB4">
        <w:trPr>
          <w:jc w:val="center"/>
        </w:trPr>
        <w:tc>
          <w:tcPr>
            <w:tcW w:w="565" w:type="pct"/>
          </w:tcPr>
          <w:p w14:paraId="37DB89D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18</w:t>
            </w:r>
          </w:p>
        </w:tc>
        <w:tc>
          <w:tcPr>
            <w:tcW w:w="1699" w:type="pct"/>
          </w:tcPr>
          <w:p w14:paraId="7C43491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对讲机</w:t>
            </w:r>
          </w:p>
        </w:tc>
        <w:tc>
          <w:tcPr>
            <w:tcW w:w="565" w:type="pct"/>
          </w:tcPr>
          <w:p w14:paraId="3C58686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w:t>
            </w:r>
          </w:p>
        </w:tc>
        <w:tc>
          <w:tcPr>
            <w:tcW w:w="2169" w:type="pct"/>
          </w:tcPr>
          <w:p w14:paraId="26A9F7E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生产运行部</w:t>
            </w:r>
          </w:p>
        </w:tc>
      </w:tr>
      <w:tr w:rsidR="00FF1A3E" w:rsidRPr="00F41E4A" w14:paraId="2E5B835B" w14:textId="77777777" w:rsidTr="001C1DB4">
        <w:trPr>
          <w:jc w:val="center"/>
        </w:trPr>
        <w:tc>
          <w:tcPr>
            <w:tcW w:w="565" w:type="pct"/>
          </w:tcPr>
          <w:p w14:paraId="516004A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19</w:t>
            </w:r>
          </w:p>
        </w:tc>
        <w:tc>
          <w:tcPr>
            <w:tcW w:w="1699" w:type="pct"/>
          </w:tcPr>
          <w:p w14:paraId="6B9F3D5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电焊机</w:t>
            </w:r>
          </w:p>
        </w:tc>
        <w:tc>
          <w:tcPr>
            <w:tcW w:w="565" w:type="pct"/>
          </w:tcPr>
          <w:p w14:paraId="570198D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2169" w:type="pct"/>
          </w:tcPr>
          <w:p w14:paraId="735210C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维修车间</w:t>
            </w:r>
          </w:p>
        </w:tc>
      </w:tr>
      <w:tr w:rsidR="00FF1A3E" w:rsidRPr="00F41E4A" w14:paraId="3EB1FACF" w14:textId="77777777" w:rsidTr="001C1DB4">
        <w:trPr>
          <w:jc w:val="center"/>
        </w:trPr>
        <w:tc>
          <w:tcPr>
            <w:tcW w:w="565" w:type="pct"/>
          </w:tcPr>
          <w:p w14:paraId="07CB0FB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p>
        </w:tc>
        <w:tc>
          <w:tcPr>
            <w:tcW w:w="1699" w:type="pct"/>
          </w:tcPr>
          <w:p w14:paraId="1426377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急救箱</w:t>
            </w:r>
          </w:p>
        </w:tc>
        <w:tc>
          <w:tcPr>
            <w:tcW w:w="565" w:type="pct"/>
          </w:tcPr>
          <w:p w14:paraId="192AD09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2169" w:type="pct"/>
          </w:tcPr>
          <w:p w14:paraId="1A90C3B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化验室</w:t>
            </w:r>
          </w:p>
        </w:tc>
      </w:tr>
      <w:tr w:rsidR="00FF1A3E" w:rsidRPr="00F41E4A" w14:paraId="3564E15C" w14:textId="77777777" w:rsidTr="001C1DB4">
        <w:trPr>
          <w:jc w:val="center"/>
        </w:trPr>
        <w:tc>
          <w:tcPr>
            <w:tcW w:w="565" w:type="pct"/>
          </w:tcPr>
          <w:p w14:paraId="4CEFA62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21</w:t>
            </w:r>
          </w:p>
        </w:tc>
        <w:tc>
          <w:tcPr>
            <w:tcW w:w="1699" w:type="pct"/>
          </w:tcPr>
          <w:p w14:paraId="20C6D10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急救箱</w:t>
            </w:r>
          </w:p>
        </w:tc>
        <w:tc>
          <w:tcPr>
            <w:tcW w:w="565" w:type="pct"/>
          </w:tcPr>
          <w:p w14:paraId="064EF59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2169" w:type="pct"/>
          </w:tcPr>
          <w:p w14:paraId="1E30136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安环部</w:t>
            </w:r>
          </w:p>
        </w:tc>
      </w:tr>
      <w:tr w:rsidR="00FF1A3E" w:rsidRPr="00F41E4A" w14:paraId="5DB4E59F" w14:textId="77777777" w:rsidTr="001C1DB4">
        <w:trPr>
          <w:jc w:val="center"/>
        </w:trPr>
        <w:tc>
          <w:tcPr>
            <w:tcW w:w="565" w:type="pct"/>
          </w:tcPr>
          <w:p w14:paraId="7A264DD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22</w:t>
            </w:r>
          </w:p>
        </w:tc>
        <w:tc>
          <w:tcPr>
            <w:tcW w:w="1699" w:type="pct"/>
          </w:tcPr>
          <w:p w14:paraId="2A849BD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消防泡沫发倍器</w:t>
            </w:r>
          </w:p>
        </w:tc>
        <w:tc>
          <w:tcPr>
            <w:tcW w:w="565" w:type="pct"/>
          </w:tcPr>
          <w:p w14:paraId="3C5AD76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p>
        </w:tc>
        <w:tc>
          <w:tcPr>
            <w:tcW w:w="2169" w:type="pct"/>
          </w:tcPr>
          <w:p w14:paraId="0405630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罐</w:t>
            </w:r>
            <w:r w:rsidRPr="00F41E4A">
              <w:rPr>
                <w:rFonts w:ascii="Times New Roman" w:hAnsi="Times New Roman"/>
                <w:bCs/>
                <w:sz w:val="20"/>
              </w:rPr>
              <w:t xml:space="preserve"> </w:t>
            </w:r>
            <w:r w:rsidRPr="00F41E4A">
              <w:rPr>
                <w:rFonts w:ascii="Times New Roman" w:hAnsi="Times New Roman"/>
                <w:bCs/>
                <w:sz w:val="20"/>
              </w:rPr>
              <w:t>区</w:t>
            </w:r>
          </w:p>
        </w:tc>
      </w:tr>
      <w:tr w:rsidR="00FF1A3E" w:rsidRPr="00F41E4A" w14:paraId="55340A7B" w14:textId="77777777" w:rsidTr="001C1DB4">
        <w:trPr>
          <w:jc w:val="center"/>
        </w:trPr>
        <w:tc>
          <w:tcPr>
            <w:tcW w:w="565" w:type="pct"/>
          </w:tcPr>
          <w:p w14:paraId="7FD9FC0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23</w:t>
            </w:r>
          </w:p>
        </w:tc>
        <w:tc>
          <w:tcPr>
            <w:tcW w:w="1699" w:type="pct"/>
          </w:tcPr>
          <w:p w14:paraId="68A738C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耐酸性手套</w:t>
            </w:r>
          </w:p>
        </w:tc>
        <w:tc>
          <w:tcPr>
            <w:tcW w:w="565" w:type="pct"/>
          </w:tcPr>
          <w:p w14:paraId="723A94E4"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p>
        </w:tc>
        <w:tc>
          <w:tcPr>
            <w:tcW w:w="2169" w:type="pct"/>
          </w:tcPr>
          <w:p w14:paraId="4C6EE42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2E128F72" w14:textId="77777777" w:rsidTr="001C1DB4">
        <w:trPr>
          <w:jc w:val="center"/>
        </w:trPr>
        <w:tc>
          <w:tcPr>
            <w:tcW w:w="565" w:type="pct"/>
          </w:tcPr>
          <w:p w14:paraId="4882E7C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24</w:t>
            </w:r>
          </w:p>
        </w:tc>
        <w:tc>
          <w:tcPr>
            <w:tcW w:w="1699" w:type="pct"/>
          </w:tcPr>
          <w:p w14:paraId="61018D2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便携式气体检测仪</w:t>
            </w:r>
          </w:p>
        </w:tc>
        <w:tc>
          <w:tcPr>
            <w:tcW w:w="565" w:type="pct"/>
          </w:tcPr>
          <w:p w14:paraId="1390502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2169" w:type="pct"/>
          </w:tcPr>
          <w:p w14:paraId="225EE8B8"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运行部</w:t>
            </w:r>
          </w:p>
        </w:tc>
      </w:tr>
      <w:tr w:rsidR="00FF1A3E" w:rsidRPr="00F41E4A" w14:paraId="70CABA62" w14:textId="77777777" w:rsidTr="001C1DB4">
        <w:trPr>
          <w:jc w:val="center"/>
        </w:trPr>
        <w:tc>
          <w:tcPr>
            <w:tcW w:w="565" w:type="pct"/>
          </w:tcPr>
          <w:p w14:paraId="1915CF8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25</w:t>
            </w:r>
          </w:p>
        </w:tc>
        <w:tc>
          <w:tcPr>
            <w:tcW w:w="1699" w:type="pct"/>
          </w:tcPr>
          <w:p w14:paraId="74C7099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3M</w:t>
            </w:r>
            <w:r w:rsidRPr="00F41E4A">
              <w:rPr>
                <w:rFonts w:ascii="Times New Roman" w:hAnsi="Times New Roman"/>
                <w:bCs/>
                <w:sz w:val="20"/>
              </w:rPr>
              <w:t>口罩</w:t>
            </w:r>
          </w:p>
        </w:tc>
        <w:tc>
          <w:tcPr>
            <w:tcW w:w="565" w:type="pct"/>
          </w:tcPr>
          <w:p w14:paraId="12C8C63F"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25</w:t>
            </w:r>
          </w:p>
        </w:tc>
        <w:tc>
          <w:tcPr>
            <w:tcW w:w="2169" w:type="pct"/>
          </w:tcPr>
          <w:p w14:paraId="3B6A1C41"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486AC7FE" w14:textId="77777777" w:rsidTr="001C1DB4">
        <w:trPr>
          <w:jc w:val="center"/>
        </w:trPr>
        <w:tc>
          <w:tcPr>
            <w:tcW w:w="565" w:type="pct"/>
          </w:tcPr>
          <w:p w14:paraId="2C5D3A7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26</w:t>
            </w:r>
          </w:p>
        </w:tc>
        <w:tc>
          <w:tcPr>
            <w:tcW w:w="1699" w:type="pct"/>
          </w:tcPr>
          <w:p w14:paraId="0F989A4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防毒口罩</w:t>
            </w:r>
          </w:p>
        </w:tc>
        <w:tc>
          <w:tcPr>
            <w:tcW w:w="565" w:type="pct"/>
          </w:tcPr>
          <w:p w14:paraId="6C62A43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30</w:t>
            </w:r>
          </w:p>
        </w:tc>
        <w:tc>
          <w:tcPr>
            <w:tcW w:w="2169" w:type="pct"/>
          </w:tcPr>
          <w:p w14:paraId="1F422AA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69B2A873" w14:textId="77777777" w:rsidTr="001C1DB4">
        <w:trPr>
          <w:jc w:val="center"/>
        </w:trPr>
        <w:tc>
          <w:tcPr>
            <w:tcW w:w="565" w:type="pct"/>
          </w:tcPr>
          <w:p w14:paraId="4387432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 xml:space="preserve">27 </w:t>
            </w:r>
          </w:p>
        </w:tc>
        <w:tc>
          <w:tcPr>
            <w:tcW w:w="1699" w:type="pct"/>
          </w:tcPr>
          <w:p w14:paraId="3726F30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消防应急备用器材</w:t>
            </w:r>
          </w:p>
        </w:tc>
        <w:tc>
          <w:tcPr>
            <w:tcW w:w="565" w:type="pct"/>
          </w:tcPr>
          <w:p w14:paraId="6C46033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5</w:t>
            </w:r>
            <w:r w:rsidRPr="00F41E4A">
              <w:rPr>
                <w:rFonts w:ascii="Times New Roman" w:hAnsi="Times New Roman"/>
                <w:bCs/>
                <w:sz w:val="20"/>
              </w:rPr>
              <w:t>套</w:t>
            </w:r>
          </w:p>
        </w:tc>
        <w:tc>
          <w:tcPr>
            <w:tcW w:w="2169" w:type="pct"/>
          </w:tcPr>
          <w:p w14:paraId="54F5831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厂区</w:t>
            </w:r>
          </w:p>
        </w:tc>
      </w:tr>
      <w:tr w:rsidR="00FF1A3E" w:rsidRPr="00F41E4A" w14:paraId="7BA01BA4" w14:textId="77777777" w:rsidTr="001C1DB4">
        <w:trPr>
          <w:jc w:val="center"/>
        </w:trPr>
        <w:tc>
          <w:tcPr>
            <w:tcW w:w="565" w:type="pct"/>
          </w:tcPr>
          <w:p w14:paraId="05F52C3B"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28</w:t>
            </w:r>
          </w:p>
        </w:tc>
        <w:tc>
          <w:tcPr>
            <w:tcW w:w="1699" w:type="pct"/>
          </w:tcPr>
          <w:p w14:paraId="29AE8ED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应急灭火器</w:t>
            </w:r>
          </w:p>
        </w:tc>
        <w:tc>
          <w:tcPr>
            <w:tcW w:w="565" w:type="pct"/>
          </w:tcPr>
          <w:p w14:paraId="28AB1C9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12</w:t>
            </w:r>
            <w:r w:rsidRPr="00F41E4A">
              <w:rPr>
                <w:rFonts w:ascii="Times New Roman" w:hAnsi="Times New Roman"/>
                <w:bCs/>
                <w:sz w:val="20"/>
              </w:rPr>
              <w:t>具</w:t>
            </w:r>
          </w:p>
        </w:tc>
        <w:tc>
          <w:tcPr>
            <w:tcW w:w="2169" w:type="pct"/>
          </w:tcPr>
          <w:p w14:paraId="4775573A"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1E66ABBC" w14:textId="77777777" w:rsidTr="001C1DB4">
        <w:trPr>
          <w:jc w:val="center"/>
        </w:trPr>
        <w:tc>
          <w:tcPr>
            <w:tcW w:w="565" w:type="pct"/>
          </w:tcPr>
          <w:p w14:paraId="48515F0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 xml:space="preserve">29 </w:t>
            </w:r>
          </w:p>
        </w:tc>
        <w:tc>
          <w:tcPr>
            <w:tcW w:w="1699" w:type="pct"/>
          </w:tcPr>
          <w:p w14:paraId="74B7AAD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铁锨</w:t>
            </w:r>
          </w:p>
        </w:tc>
        <w:tc>
          <w:tcPr>
            <w:tcW w:w="565" w:type="pct"/>
          </w:tcPr>
          <w:p w14:paraId="4522F53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10</w:t>
            </w:r>
          </w:p>
        </w:tc>
        <w:tc>
          <w:tcPr>
            <w:tcW w:w="2169" w:type="pct"/>
          </w:tcPr>
          <w:p w14:paraId="69272942"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4489465C" w14:textId="77777777" w:rsidTr="001C1DB4">
        <w:trPr>
          <w:jc w:val="center"/>
        </w:trPr>
        <w:tc>
          <w:tcPr>
            <w:tcW w:w="565" w:type="pct"/>
          </w:tcPr>
          <w:p w14:paraId="63D70E35"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30</w:t>
            </w:r>
          </w:p>
        </w:tc>
        <w:tc>
          <w:tcPr>
            <w:tcW w:w="1699" w:type="pct"/>
          </w:tcPr>
          <w:p w14:paraId="4C48E8F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应急头灯</w:t>
            </w:r>
          </w:p>
        </w:tc>
        <w:tc>
          <w:tcPr>
            <w:tcW w:w="565" w:type="pct"/>
          </w:tcPr>
          <w:p w14:paraId="241DF9D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10</w:t>
            </w:r>
          </w:p>
        </w:tc>
        <w:tc>
          <w:tcPr>
            <w:tcW w:w="2169" w:type="pct"/>
          </w:tcPr>
          <w:p w14:paraId="2D056F3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0D3ED54B" w14:textId="77777777" w:rsidTr="001C1DB4">
        <w:trPr>
          <w:jc w:val="center"/>
        </w:trPr>
        <w:tc>
          <w:tcPr>
            <w:tcW w:w="565" w:type="pct"/>
          </w:tcPr>
          <w:p w14:paraId="615D1109"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31</w:t>
            </w:r>
          </w:p>
        </w:tc>
        <w:tc>
          <w:tcPr>
            <w:tcW w:w="1699" w:type="pct"/>
          </w:tcPr>
          <w:p w14:paraId="4A636966"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4</w:t>
            </w:r>
            <w:r w:rsidRPr="00F41E4A">
              <w:rPr>
                <w:rFonts w:ascii="Times New Roman" w:hAnsi="Times New Roman"/>
                <w:bCs/>
                <w:sz w:val="20"/>
              </w:rPr>
              <w:t>寸水泵</w:t>
            </w:r>
          </w:p>
        </w:tc>
        <w:tc>
          <w:tcPr>
            <w:tcW w:w="565" w:type="pct"/>
          </w:tcPr>
          <w:p w14:paraId="62CF53CE"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1</w:t>
            </w:r>
          </w:p>
        </w:tc>
        <w:tc>
          <w:tcPr>
            <w:tcW w:w="2169" w:type="pct"/>
          </w:tcPr>
          <w:p w14:paraId="46CEF94D"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r w:rsidR="00FF1A3E" w:rsidRPr="00F41E4A" w14:paraId="2A5D24F7" w14:textId="77777777" w:rsidTr="001C1DB4">
        <w:trPr>
          <w:jc w:val="center"/>
        </w:trPr>
        <w:tc>
          <w:tcPr>
            <w:tcW w:w="565" w:type="pct"/>
          </w:tcPr>
          <w:p w14:paraId="3E895B50"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32</w:t>
            </w:r>
          </w:p>
        </w:tc>
        <w:tc>
          <w:tcPr>
            <w:tcW w:w="1699" w:type="pct"/>
          </w:tcPr>
          <w:p w14:paraId="3680E75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水基灭火器</w:t>
            </w:r>
          </w:p>
        </w:tc>
        <w:tc>
          <w:tcPr>
            <w:tcW w:w="565" w:type="pct"/>
          </w:tcPr>
          <w:p w14:paraId="0A373E23"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20</w:t>
            </w:r>
          </w:p>
        </w:tc>
        <w:tc>
          <w:tcPr>
            <w:tcW w:w="2169" w:type="pct"/>
          </w:tcPr>
          <w:p w14:paraId="0457762C" w14:textId="77777777" w:rsidR="00FF1A3E" w:rsidRPr="00F41E4A" w:rsidRDefault="00FF1A3E" w:rsidP="001C1DB4">
            <w:pPr>
              <w:snapToGrid w:val="0"/>
              <w:jc w:val="center"/>
              <w:rPr>
                <w:rFonts w:ascii="Times New Roman" w:hAnsi="Times New Roman"/>
                <w:bCs/>
                <w:sz w:val="20"/>
              </w:rPr>
            </w:pPr>
            <w:r w:rsidRPr="00F41E4A">
              <w:rPr>
                <w:rFonts w:ascii="Times New Roman" w:hAnsi="Times New Roman"/>
                <w:bCs/>
                <w:sz w:val="20"/>
              </w:rPr>
              <w:t>应急仓库（备用）</w:t>
            </w:r>
          </w:p>
        </w:tc>
      </w:tr>
    </w:tbl>
    <w:p w14:paraId="525FED4C" w14:textId="2CBFDD21" w:rsidR="00FF1A3E" w:rsidRPr="00F41E4A" w:rsidRDefault="00FF1A3E" w:rsidP="00FF1A3E">
      <w:pPr>
        <w:snapToGrid w:val="0"/>
        <w:spacing w:line="520" w:lineRule="exact"/>
        <w:jc w:val="center"/>
        <w:rPr>
          <w:rFonts w:ascii="Times New Roman" w:hAnsi="Times New Roman"/>
          <w:b/>
          <w:szCs w:val="21"/>
        </w:rPr>
      </w:pPr>
      <w:r w:rsidRPr="00F41E4A">
        <w:rPr>
          <w:rFonts w:ascii="Times New Roman" w:hAnsi="Times New Roman"/>
          <w:b/>
          <w:szCs w:val="21"/>
        </w:rPr>
        <w:t>表</w:t>
      </w:r>
      <w:r w:rsidRPr="00F41E4A">
        <w:rPr>
          <w:rFonts w:ascii="Times New Roman" w:hAnsi="Times New Roman"/>
          <w:b/>
          <w:szCs w:val="21"/>
        </w:rPr>
        <w:t xml:space="preserve">2.3-7  </w:t>
      </w:r>
      <w:r w:rsidRPr="00F41E4A">
        <w:rPr>
          <w:rFonts w:ascii="Times New Roman" w:hAnsi="Times New Roman"/>
          <w:b/>
          <w:szCs w:val="21"/>
        </w:rPr>
        <w:t>现有报警装置一览表</w:t>
      </w:r>
    </w:p>
    <w:tbl>
      <w:tblPr>
        <w:tblW w:w="5000" w:type="pct"/>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1561"/>
        <w:gridCol w:w="1312"/>
        <w:gridCol w:w="1581"/>
        <w:gridCol w:w="1131"/>
        <w:gridCol w:w="2264"/>
        <w:gridCol w:w="1215"/>
      </w:tblGrid>
      <w:tr w:rsidR="00FF1A3E" w:rsidRPr="00F41E4A" w14:paraId="2BDD8BC4" w14:textId="77777777" w:rsidTr="001C1DB4">
        <w:trPr>
          <w:trHeight w:val="343"/>
        </w:trPr>
        <w:tc>
          <w:tcPr>
            <w:tcW w:w="861" w:type="pct"/>
            <w:vAlign w:val="center"/>
          </w:tcPr>
          <w:p w14:paraId="451F6715"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设备装置名称</w:t>
            </w:r>
          </w:p>
        </w:tc>
        <w:tc>
          <w:tcPr>
            <w:tcW w:w="724" w:type="pct"/>
            <w:vAlign w:val="center"/>
          </w:tcPr>
          <w:p w14:paraId="60C26EBD"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数量（套</w:t>
            </w:r>
            <w:r w:rsidRPr="00F41E4A">
              <w:rPr>
                <w:rFonts w:ascii="Times New Roman" w:hAnsi="Times New Roman"/>
                <w:bCs/>
                <w:szCs w:val="21"/>
              </w:rPr>
              <w:t>/</w:t>
            </w:r>
            <w:r w:rsidRPr="00F41E4A">
              <w:rPr>
                <w:rFonts w:ascii="Times New Roman" w:hAnsi="Times New Roman"/>
                <w:bCs/>
                <w:szCs w:val="21"/>
              </w:rPr>
              <w:t>台）</w:t>
            </w:r>
          </w:p>
        </w:tc>
        <w:tc>
          <w:tcPr>
            <w:tcW w:w="872" w:type="pct"/>
            <w:vAlign w:val="center"/>
          </w:tcPr>
          <w:p w14:paraId="1E1F27E5"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规格</w:t>
            </w:r>
          </w:p>
        </w:tc>
        <w:tc>
          <w:tcPr>
            <w:tcW w:w="624" w:type="pct"/>
            <w:vAlign w:val="center"/>
          </w:tcPr>
          <w:p w14:paraId="2C4A50DD"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报警阀值</w:t>
            </w:r>
          </w:p>
        </w:tc>
        <w:tc>
          <w:tcPr>
            <w:tcW w:w="1249" w:type="pct"/>
            <w:vAlign w:val="center"/>
          </w:tcPr>
          <w:p w14:paraId="3A0CEB81"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安装位置</w:t>
            </w:r>
          </w:p>
        </w:tc>
        <w:tc>
          <w:tcPr>
            <w:tcW w:w="670" w:type="pct"/>
            <w:vAlign w:val="center"/>
          </w:tcPr>
          <w:p w14:paraId="1CB376B4"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检定周期</w:t>
            </w:r>
          </w:p>
        </w:tc>
      </w:tr>
      <w:tr w:rsidR="00FF1A3E" w:rsidRPr="00F41E4A" w14:paraId="5CA05644" w14:textId="77777777" w:rsidTr="001C1DB4">
        <w:trPr>
          <w:trHeight w:val="343"/>
        </w:trPr>
        <w:tc>
          <w:tcPr>
            <w:tcW w:w="861" w:type="pct"/>
            <w:vAlign w:val="center"/>
          </w:tcPr>
          <w:p w14:paraId="6D47B6C4"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摄像头</w:t>
            </w:r>
          </w:p>
        </w:tc>
        <w:tc>
          <w:tcPr>
            <w:tcW w:w="724" w:type="pct"/>
            <w:vAlign w:val="center"/>
          </w:tcPr>
          <w:p w14:paraId="733B71DD"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70</w:t>
            </w:r>
          </w:p>
        </w:tc>
        <w:tc>
          <w:tcPr>
            <w:tcW w:w="872" w:type="pct"/>
            <w:vAlign w:val="center"/>
          </w:tcPr>
          <w:p w14:paraId="4A8C2472"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720P</w:t>
            </w:r>
            <w:r w:rsidRPr="00F41E4A">
              <w:rPr>
                <w:rFonts w:ascii="Times New Roman" w:hAnsi="Times New Roman"/>
                <w:bCs/>
                <w:szCs w:val="21"/>
                <w:lang w:val="de-DE"/>
              </w:rPr>
              <w:t>网络高清摄像头</w:t>
            </w:r>
          </w:p>
        </w:tc>
        <w:tc>
          <w:tcPr>
            <w:tcW w:w="624" w:type="pct"/>
            <w:vAlign w:val="center"/>
          </w:tcPr>
          <w:p w14:paraId="7D5EF84F"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w:t>
            </w:r>
          </w:p>
        </w:tc>
        <w:tc>
          <w:tcPr>
            <w:tcW w:w="1249" w:type="pct"/>
            <w:vAlign w:val="center"/>
          </w:tcPr>
          <w:p w14:paraId="3F68F92B"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车间、罐区、仓库、厂区</w:t>
            </w:r>
          </w:p>
        </w:tc>
        <w:tc>
          <w:tcPr>
            <w:tcW w:w="670" w:type="pct"/>
            <w:vAlign w:val="center"/>
          </w:tcPr>
          <w:p w14:paraId="392BB3DF"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每天</w:t>
            </w:r>
          </w:p>
        </w:tc>
      </w:tr>
      <w:tr w:rsidR="00FF1A3E" w:rsidRPr="00F41E4A" w14:paraId="0301909B" w14:textId="77777777" w:rsidTr="001C1DB4">
        <w:trPr>
          <w:trHeight w:val="343"/>
        </w:trPr>
        <w:tc>
          <w:tcPr>
            <w:tcW w:w="861" w:type="pct"/>
            <w:vAlign w:val="center"/>
          </w:tcPr>
          <w:p w14:paraId="0E1A49E5"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可燃气体检测报警装置</w:t>
            </w:r>
          </w:p>
        </w:tc>
        <w:tc>
          <w:tcPr>
            <w:tcW w:w="724" w:type="pct"/>
            <w:vAlign w:val="center"/>
          </w:tcPr>
          <w:p w14:paraId="21918BD8"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30</w:t>
            </w:r>
          </w:p>
        </w:tc>
        <w:tc>
          <w:tcPr>
            <w:tcW w:w="872" w:type="pct"/>
            <w:vAlign w:val="center"/>
          </w:tcPr>
          <w:p w14:paraId="67AE930A" w14:textId="77777777" w:rsidR="00FF1A3E" w:rsidRPr="00F41E4A" w:rsidRDefault="00FF1A3E" w:rsidP="001C1DB4">
            <w:pPr>
              <w:snapToGrid w:val="0"/>
              <w:jc w:val="center"/>
              <w:rPr>
                <w:rFonts w:ascii="Times New Roman" w:hAnsi="Times New Roman"/>
                <w:bCs/>
                <w:szCs w:val="21"/>
                <w:lang w:val="de-DE"/>
              </w:rPr>
            </w:pPr>
          </w:p>
        </w:tc>
        <w:tc>
          <w:tcPr>
            <w:tcW w:w="624" w:type="pct"/>
            <w:vAlign w:val="center"/>
          </w:tcPr>
          <w:p w14:paraId="2F4BE1F7" w14:textId="77777777" w:rsidR="00FF1A3E" w:rsidRPr="00F41E4A" w:rsidRDefault="00FF1A3E" w:rsidP="001C1DB4">
            <w:pPr>
              <w:snapToGrid w:val="0"/>
              <w:jc w:val="center"/>
              <w:rPr>
                <w:rFonts w:ascii="Times New Roman" w:hAnsi="Times New Roman"/>
                <w:bCs/>
                <w:szCs w:val="21"/>
                <w:lang w:val="de-DE"/>
              </w:rPr>
            </w:pPr>
          </w:p>
        </w:tc>
        <w:tc>
          <w:tcPr>
            <w:tcW w:w="1249" w:type="pct"/>
            <w:vAlign w:val="center"/>
          </w:tcPr>
          <w:p w14:paraId="0D2899D3"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罐区、料坑</w:t>
            </w:r>
          </w:p>
        </w:tc>
        <w:tc>
          <w:tcPr>
            <w:tcW w:w="670" w:type="pct"/>
            <w:vAlign w:val="center"/>
          </w:tcPr>
          <w:p w14:paraId="69A1E600"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一年</w:t>
            </w:r>
          </w:p>
        </w:tc>
      </w:tr>
      <w:tr w:rsidR="00FF1A3E" w:rsidRPr="00F41E4A" w14:paraId="56CAC77E" w14:textId="77777777" w:rsidTr="001C1DB4">
        <w:trPr>
          <w:trHeight w:val="343"/>
        </w:trPr>
        <w:tc>
          <w:tcPr>
            <w:tcW w:w="861" w:type="pct"/>
            <w:vAlign w:val="center"/>
          </w:tcPr>
          <w:p w14:paraId="6E152E6C"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有毒气体检测报警装置</w:t>
            </w:r>
          </w:p>
        </w:tc>
        <w:tc>
          <w:tcPr>
            <w:tcW w:w="724" w:type="pct"/>
            <w:vAlign w:val="center"/>
          </w:tcPr>
          <w:p w14:paraId="3DA2D435" w14:textId="77777777" w:rsidR="00FF1A3E" w:rsidRPr="00F41E4A" w:rsidRDefault="00FF1A3E" w:rsidP="001C1DB4">
            <w:pPr>
              <w:snapToGrid w:val="0"/>
              <w:jc w:val="center"/>
              <w:rPr>
                <w:rFonts w:ascii="Times New Roman" w:hAnsi="Times New Roman"/>
                <w:bCs/>
                <w:szCs w:val="21"/>
              </w:rPr>
            </w:pPr>
            <w:r w:rsidRPr="00F41E4A">
              <w:rPr>
                <w:rFonts w:ascii="Times New Roman" w:hAnsi="Times New Roman"/>
                <w:bCs/>
                <w:szCs w:val="21"/>
              </w:rPr>
              <w:t>190</w:t>
            </w:r>
          </w:p>
        </w:tc>
        <w:tc>
          <w:tcPr>
            <w:tcW w:w="872" w:type="pct"/>
            <w:vAlign w:val="center"/>
          </w:tcPr>
          <w:p w14:paraId="2AB3C01C" w14:textId="77777777" w:rsidR="00FF1A3E" w:rsidRPr="00F41E4A" w:rsidRDefault="00FF1A3E" w:rsidP="001C1DB4">
            <w:pPr>
              <w:snapToGrid w:val="0"/>
              <w:jc w:val="center"/>
              <w:rPr>
                <w:rFonts w:ascii="Times New Roman" w:hAnsi="Times New Roman"/>
                <w:bCs/>
                <w:szCs w:val="21"/>
                <w:lang w:val="de-DE"/>
              </w:rPr>
            </w:pPr>
          </w:p>
        </w:tc>
        <w:tc>
          <w:tcPr>
            <w:tcW w:w="624" w:type="pct"/>
            <w:vAlign w:val="center"/>
          </w:tcPr>
          <w:p w14:paraId="4CDDB741" w14:textId="77777777" w:rsidR="00FF1A3E" w:rsidRPr="00F41E4A" w:rsidRDefault="00FF1A3E" w:rsidP="001C1DB4">
            <w:pPr>
              <w:snapToGrid w:val="0"/>
              <w:jc w:val="center"/>
              <w:rPr>
                <w:rFonts w:ascii="Times New Roman" w:hAnsi="Times New Roman"/>
                <w:bCs/>
                <w:szCs w:val="21"/>
                <w:lang w:val="de-DE"/>
              </w:rPr>
            </w:pPr>
          </w:p>
        </w:tc>
        <w:tc>
          <w:tcPr>
            <w:tcW w:w="1249" w:type="pct"/>
            <w:vAlign w:val="center"/>
          </w:tcPr>
          <w:p w14:paraId="70CC2495"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暂存库、料坑</w:t>
            </w:r>
          </w:p>
        </w:tc>
        <w:tc>
          <w:tcPr>
            <w:tcW w:w="670" w:type="pct"/>
            <w:vAlign w:val="center"/>
          </w:tcPr>
          <w:p w14:paraId="62A45E84" w14:textId="77777777" w:rsidR="00FF1A3E" w:rsidRPr="00F41E4A" w:rsidRDefault="00FF1A3E" w:rsidP="001C1DB4">
            <w:pPr>
              <w:snapToGrid w:val="0"/>
              <w:jc w:val="center"/>
              <w:rPr>
                <w:rFonts w:ascii="Times New Roman" w:hAnsi="Times New Roman"/>
                <w:bCs/>
                <w:szCs w:val="21"/>
                <w:lang w:val="de-DE"/>
              </w:rPr>
            </w:pPr>
          </w:p>
        </w:tc>
      </w:tr>
      <w:tr w:rsidR="00FF1A3E" w:rsidRPr="00F41E4A" w14:paraId="487B825E" w14:textId="77777777" w:rsidTr="001C1DB4">
        <w:trPr>
          <w:trHeight w:val="343"/>
        </w:trPr>
        <w:tc>
          <w:tcPr>
            <w:tcW w:w="861" w:type="pct"/>
            <w:vAlign w:val="center"/>
          </w:tcPr>
          <w:p w14:paraId="3C5408F0"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紧急切断联锁系统</w:t>
            </w:r>
          </w:p>
        </w:tc>
        <w:tc>
          <w:tcPr>
            <w:tcW w:w="724" w:type="pct"/>
            <w:vAlign w:val="center"/>
          </w:tcPr>
          <w:p w14:paraId="7EE7A2B2"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rPr>
              <w:t>2</w:t>
            </w:r>
          </w:p>
        </w:tc>
        <w:tc>
          <w:tcPr>
            <w:tcW w:w="872" w:type="pct"/>
            <w:vAlign w:val="center"/>
          </w:tcPr>
          <w:p w14:paraId="175979C2"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DCS</w:t>
            </w:r>
          </w:p>
        </w:tc>
        <w:tc>
          <w:tcPr>
            <w:tcW w:w="624" w:type="pct"/>
            <w:vAlign w:val="center"/>
          </w:tcPr>
          <w:p w14:paraId="5EA0BAF3" w14:textId="77777777" w:rsidR="00FF1A3E" w:rsidRPr="00F41E4A" w:rsidRDefault="00FF1A3E" w:rsidP="001C1DB4">
            <w:pPr>
              <w:snapToGrid w:val="0"/>
              <w:jc w:val="center"/>
              <w:rPr>
                <w:rFonts w:ascii="Times New Roman" w:hAnsi="Times New Roman"/>
                <w:bCs/>
                <w:szCs w:val="21"/>
                <w:lang w:val="de-DE"/>
              </w:rPr>
            </w:pPr>
          </w:p>
        </w:tc>
        <w:tc>
          <w:tcPr>
            <w:tcW w:w="1249" w:type="pct"/>
            <w:vAlign w:val="center"/>
          </w:tcPr>
          <w:p w14:paraId="5730F450"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引风机</w:t>
            </w:r>
          </w:p>
        </w:tc>
        <w:tc>
          <w:tcPr>
            <w:tcW w:w="670" w:type="pct"/>
            <w:vAlign w:val="center"/>
          </w:tcPr>
          <w:p w14:paraId="0C197A75"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w:t>
            </w:r>
          </w:p>
        </w:tc>
      </w:tr>
      <w:tr w:rsidR="00FF1A3E" w:rsidRPr="00F41E4A" w14:paraId="2AE594EB" w14:textId="77777777" w:rsidTr="001C1DB4">
        <w:trPr>
          <w:trHeight w:val="343"/>
        </w:trPr>
        <w:tc>
          <w:tcPr>
            <w:tcW w:w="861" w:type="pct"/>
            <w:vAlign w:val="center"/>
          </w:tcPr>
          <w:p w14:paraId="45451BE7"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液位计</w:t>
            </w:r>
          </w:p>
        </w:tc>
        <w:tc>
          <w:tcPr>
            <w:tcW w:w="724" w:type="pct"/>
            <w:vAlign w:val="center"/>
          </w:tcPr>
          <w:p w14:paraId="074C38E6"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rPr>
              <w:t>5</w:t>
            </w:r>
          </w:p>
        </w:tc>
        <w:tc>
          <w:tcPr>
            <w:tcW w:w="872" w:type="pct"/>
            <w:vAlign w:val="center"/>
          </w:tcPr>
          <w:p w14:paraId="122F8A14"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w:t>
            </w:r>
          </w:p>
        </w:tc>
        <w:tc>
          <w:tcPr>
            <w:tcW w:w="624" w:type="pct"/>
            <w:vAlign w:val="center"/>
          </w:tcPr>
          <w:p w14:paraId="44D0CF6C"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w:t>
            </w:r>
          </w:p>
        </w:tc>
        <w:tc>
          <w:tcPr>
            <w:tcW w:w="1249" w:type="pct"/>
            <w:vAlign w:val="center"/>
          </w:tcPr>
          <w:p w14:paraId="19B237E1"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罐区</w:t>
            </w:r>
          </w:p>
        </w:tc>
        <w:tc>
          <w:tcPr>
            <w:tcW w:w="670" w:type="pct"/>
            <w:vAlign w:val="center"/>
          </w:tcPr>
          <w:p w14:paraId="65167DD1" w14:textId="77777777" w:rsidR="00FF1A3E" w:rsidRPr="00F41E4A" w:rsidRDefault="00FF1A3E" w:rsidP="001C1DB4">
            <w:pPr>
              <w:snapToGrid w:val="0"/>
              <w:jc w:val="center"/>
              <w:rPr>
                <w:rFonts w:ascii="Times New Roman" w:hAnsi="Times New Roman"/>
                <w:bCs/>
                <w:szCs w:val="21"/>
                <w:lang w:val="de-DE"/>
              </w:rPr>
            </w:pPr>
            <w:r w:rsidRPr="00F41E4A">
              <w:rPr>
                <w:rFonts w:ascii="Times New Roman" w:hAnsi="Times New Roman"/>
                <w:bCs/>
                <w:szCs w:val="21"/>
                <w:lang w:val="de-DE"/>
              </w:rPr>
              <w:t>半年</w:t>
            </w:r>
          </w:p>
        </w:tc>
      </w:tr>
    </w:tbl>
    <w:p w14:paraId="011C208D" w14:textId="5F893987" w:rsidR="006C538A" w:rsidRPr="00F41E4A" w:rsidRDefault="00C166CC">
      <w:pPr>
        <w:pStyle w:val="afffff1"/>
        <w:rPr>
          <w:szCs w:val="28"/>
        </w:rPr>
      </w:pPr>
      <w:bookmarkStart w:id="154" w:name="_Toc101187898"/>
      <w:r w:rsidRPr="00F41E4A">
        <w:rPr>
          <w:szCs w:val="28"/>
        </w:rPr>
        <w:t>2.</w:t>
      </w:r>
      <w:r w:rsidR="003B7EBA" w:rsidRPr="00F41E4A">
        <w:rPr>
          <w:szCs w:val="28"/>
        </w:rPr>
        <w:t>4</w:t>
      </w:r>
      <w:r w:rsidRPr="00F41E4A">
        <w:rPr>
          <w:szCs w:val="28"/>
        </w:rPr>
        <w:t>排污许可证申请</w:t>
      </w:r>
      <w:bookmarkEnd w:id="154"/>
    </w:p>
    <w:p w14:paraId="2F1970A7" w14:textId="321210EF" w:rsidR="006C538A" w:rsidRPr="00F41E4A" w:rsidRDefault="00C166CC">
      <w:pPr>
        <w:pStyle w:val="afffff1"/>
        <w:spacing w:before="0" w:line="500" w:lineRule="exact"/>
        <w:outlineLvl w:val="9"/>
        <w:rPr>
          <w:b w:val="0"/>
          <w:bCs w:val="0"/>
          <w:szCs w:val="22"/>
        </w:rPr>
      </w:pPr>
      <w:r w:rsidRPr="00F41E4A">
        <w:rPr>
          <w:b w:val="0"/>
          <w:bCs w:val="0"/>
          <w:szCs w:val="22"/>
        </w:rPr>
        <w:t xml:space="preserve">    </w:t>
      </w:r>
      <w:r w:rsidR="00A55A62" w:rsidRPr="00F41E4A">
        <w:rPr>
          <w:b w:val="0"/>
          <w:bCs w:val="0"/>
          <w:szCs w:val="22"/>
        </w:rPr>
        <w:t>光大公司</w:t>
      </w:r>
      <w:r w:rsidRPr="00F41E4A">
        <w:rPr>
          <w:b w:val="0"/>
          <w:bCs w:val="0"/>
          <w:szCs w:val="22"/>
        </w:rPr>
        <w:t>于</w:t>
      </w:r>
      <w:r w:rsidR="00CA3CF9" w:rsidRPr="00F41E4A">
        <w:rPr>
          <w:b w:val="0"/>
          <w:bCs w:val="0"/>
          <w:szCs w:val="22"/>
        </w:rPr>
        <w:t>2021</w:t>
      </w:r>
      <w:r w:rsidRPr="00F41E4A">
        <w:rPr>
          <w:b w:val="0"/>
          <w:bCs w:val="0"/>
          <w:szCs w:val="22"/>
        </w:rPr>
        <w:t>年</w:t>
      </w:r>
      <w:r w:rsidR="00CA3CF9" w:rsidRPr="00F41E4A">
        <w:rPr>
          <w:b w:val="0"/>
          <w:bCs w:val="0"/>
          <w:szCs w:val="22"/>
        </w:rPr>
        <w:t>12</w:t>
      </w:r>
      <w:r w:rsidRPr="00F41E4A">
        <w:rPr>
          <w:b w:val="0"/>
          <w:bCs w:val="0"/>
          <w:szCs w:val="22"/>
        </w:rPr>
        <w:t>月申请排污许可证，证书编号：</w:t>
      </w:r>
      <w:r w:rsidRPr="00F41E4A">
        <w:rPr>
          <w:b w:val="0"/>
          <w:bCs w:val="0"/>
          <w:szCs w:val="22"/>
        </w:rPr>
        <w:t>913207</w:t>
      </w:r>
      <w:r w:rsidR="00CA3CF9" w:rsidRPr="00F41E4A">
        <w:rPr>
          <w:b w:val="0"/>
          <w:bCs w:val="0"/>
          <w:szCs w:val="22"/>
        </w:rPr>
        <w:t>0074</w:t>
      </w:r>
      <w:r w:rsidR="0085540A" w:rsidRPr="00F41E4A">
        <w:rPr>
          <w:b w:val="0"/>
          <w:bCs w:val="0"/>
          <w:szCs w:val="22"/>
        </w:rPr>
        <w:t>3906129L001U</w:t>
      </w:r>
      <w:r w:rsidRPr="00F41E4A">
        <w:rPr>
          <w:b w:val="0"/>
          <w:bCs w:val="0"/>
          <w:szCs w:val="22"/>
        </w:rPr>
        <w:t>,</w:t>
      </w:r>
      <w:r w:rsidRPr="00F41E4A">
        <w:rPr>
          <w:b w:val="0"/>
          <w:bCs w:val="0"/>
          <w:szCs w:val="22"/>
        </w:rPr>
        <w:t>排污许可证有效期自</w:t>
      </w:r>
      <w:r w:rsidR="0085540A" w:rsidRPr="00F41E4A">
        <w:rPr>
          <w:b w:val="0"/>
          <w:bCs w:val="0"/>
          <w:szCs w:val="22"/>
        </w:rPr>
        <w:t>2021</w:t>
      </w:r>
      <w:r w:rsidRPr="00F41E4A">
        <w:rPr>
          <w:b w:val="0"/>
          <w:bCs w:val="0"/>
          <w:szCs w:val="22"/>
        </w:rPr>
        <w:t>年</w:t>
      </w:r>
      <w:r w:rsidR="0085540A" w:rsidRPr="00F41E4A">
        <w:rPr>
          <w:b w:val="0"/>
          <w:bCs w:val="0"/>
          <w:szCs w:val="22"/>
        </w:rPr>
        <w:t>12</w:t>
      </w:r>
      <w:r w:rsidRPr="00F41E4A">
        <w:rPr>
          <w:b w:val="0"/>
          <w:bCs w:val="0"/>
          <w:szCs w:val="22"/>
        </w:rPr>
        <w:t>月</w:t>
      </w:r>
      <w:r w:rsidR="0085540A" w:rsidRPr="00F41E4A">
        <w:rPr>
          <w:b w:val="0"/>
          <w:bCs w:val="0"/>
          <w:szCs w:val="22"/>
        </w:rPr>
        <w:t>6</w:t>
      </w:r>
      <w:r w:rsidRPr="00F41E4A">
        <w:rPr>
          <w:b w:val="0"/>
          <w:bCs w:val="0"/>
          <w:szCs w:val="22"/>
        </w:rPr>
        <w:t>日起至</w:t>
      </w:r>
      <w:r w:rsidRPr="00F41E4A">
        <w:rPr>
          <w:b w:val="0"/>
          <w:bCs w:val="0"/>
          <w:szCs w:val="22"/>
        </w:rPr>
        <w:t>202</w:t>
      </w:r>
      <w:r w:rsidR="0085540A" w:rsidRPr="00F41E4A">
        <w:rPr>
          <w:b w:val="0"/>
          <w:bCs w:val="0"/>
          <w:szCs w:val="22"/>
        </w:rPr>
        <w:t>6</w:t>
      </w:r>
      <w:r w:rsidRPr="00F41E4A">
        <w:rPr>
          <w:b w:val="0"/>
          <w:bCs w:val="0"/>
          <w:szCs w:val="22"/>
        </w:rPr>
        <w:t>年</w:t>
      </w:r>
      <w:r w:rsidR="0085540A" w:rsidRPr="00F41E4A">
        <w:rPr>
          <w:b w:val="0"/>
          <w:bCs w:val="0"/>
          <w:szCs w:val="22"/>
        </w:rPr>
        <w:t>12</w:t>
      </w:r>
      <w:r w:rsidRPr="00F41E4A">
        <w:rPr>
          <w:b w:val="0"/>
          <w:bCs w:val="0"/>
          <w:szCs w:val="22"/>
        </w:rPr>
        <w:t>月</w:t>
      </w:r>
      <w:r w:rsidR="0085540A" w:rsidRPr="00F41E4A">
        <w:rPr>
          <w:b w:val="0"/>
          <w:bCs w:val="0"/>
          <w:szCs w:val="22"/>
        </w:rPr>
        <w:t>5</w:t>
      </w:r>
      <w:r w:rsidRPr="00F41E4A">
        <w:rPr>
          <w:b w:val="0"/>
          <w:bCs w:val="0"/>
          <w:szCs w:val="22"/>
        </w:rPr>
        <w:t>日止。</w:t>
      </w:r>
    </w:p>
    <w:p w14:paraId="7E038FAE" w14:textId="77777777" w:rsidR="006C538A" w:rsidRPr="00F41E4A" w:rsidRDefault="00C166CC">
      <w:pPr>
        <w:pStyle w:val="afffff1"/>
        <w:spacing w:before="0" w:line="500" w:lineRule="exact"/>
        <w:outlineLvl w:val="9"/>
        <w:rPr>
          <w:b w:val="0"/>
          <w:bCs w:val="0"/>
          <w:szCs w:val="22"/>
        </w:rPr>
      </w:pPr>
      <w:r w:rsidRPr="00F41E4A">
        <w:rPr>
          <w:b w:val="0"/>
          <w:bCs w:val="0"/>
          <w:color w:val="FF0000"/>
          <w:szCs w:val="22"/>
        </w:rPr>
        <w:t xml:space="preserve">   </w:t>
      </w:r>
      <w:r w:rsidRPr="00F41E4A">
        <w:rPr>
          <w:b w:val="0"/>
          <w:bCs w:val="0"/>
          <w:szCs w:val="22"/>
        </w:rPr>
        <w:t xml:space="preserve"> (1)</w:t>
      </w:r>
      <w:r w:rsidRPr="00F41E4A">
        <w:rPr>
          <w:b w:val="0"/>
          <w:bCs w:val="0"/>
          <w:szCs w:val="22"/>
        </w:rPr>
        <w:t>焚烧烟气排口许可排放限值</w:t>
      </w:r>
    </w:p>
    <w:p w14:paraId="69AC09D2" w14:textId="4E50E1A5" w:rsidR="006C538A" w:rsidRPr="00F41E4A" w:rsidRDefault="00C166CC">
      <w:pPr>
        <w:pStyle w:val="afffff1"/>
        <w:spacing w:before="0" w:line="500" w:lineRule="exact"/>
        <w:ind w:firstLine="570"/>
        <w:outlineLvl w:val="9"/>
        <w:rPr>
          <w:b w:val="0"/>
          <w:bCs w:val="0"/>
          <w:szCs w:val="22"/>
        </w:rPr>
      </w:pPr>
      <w:r w:rsidRPr="00F41E4A">
        <w:rPr>
          <w:b w:val="0"/>
          <w:bCs w:val="0"/>
          <w:szCs w:val="22"/>
        </w:rPr>
        <w:t>焚烧烟气排口许可排放限值详见表</w:t>
      </w:r>
      <w:r w:rsidR="00FF1A3E" w:rsidRPr="00F41E4A">
        <w:rPr>
          <w:b w:val="0"/>
          <w:bCs w:val="0"/>
          <w:szCs w:val="22"/>
        </w:rPr>
        <w:t>2.4-1</w:t>
      </w:r>
      <w:r w:rsidRPr="00F41E4A">
        <w:rPr>
          <w:b w:val="0"/>
          <w:bCs w:val="0"/>
          <w:szCs w:val="22"/>
        </w:rPr>
        <w:t>。</w:t>
      </w:r>
    </w:p>
    <w:p w14:paraId="5E91F37A" w14:textId="77777777" w:rsidR="0058688B" w:rsidRPr="00F41E4A" w:rsidRDefault="0058688B">
      <w:pPr>
        <w:pStyle w:val="afffff1"/>
        <w:spacing w:before="0" w:line="400" w:lineRule="exact"/>
        <w:ind w:firstLine="573"/>
        <w:jc w:val="center"/>
        <w:outlineLvl w:val="9"/>
        <w:rPr>
          <w:bCs w:val="0"/>
          <w:sz w:val="24"/>
        </w:rPr>
      </w:pPr>
    </w:p>
    <w:p w14:paraId="6241FD81" w14:textId="77777777" w:rsidR="0058688B" w:rsidRPr="00F41E4A" w:rsidRDefault="0058688B">
      <w:pPr>
        <w:pStyle w:val="afffff1"/>
        <w:spacing w:before="0" w:line="400" w:lineRule="exact"/>
        <w:ind w:firstLine="573"/>
        <w:jc w:val="center"/>
        <w:outlineLvl w:val="9"/>
        <w:rPr>
          <w:bCs w:val="0"/>
          <w:sz w:val="24"/>
        </w:rPr>
      </w:pPr>
    </w:p>
    <w:p w14:paraId="0801AC69" w14:textId="2036680A" w:rsidR="006C538A" w:rsidRPr="00F41E4A" w:rsidRDefault="00C166CC">
      <w:pPr>
        <w:pStyle w:val="afffff1"/>
        <w:spacing w:before="0" w:line="400" w:lineRule="exact"/>
        <w:ind w:firstLine="573"/>
        <w:jc w:val="center"/>
        <w:outlineLvl w:val="9"/>
        <w:rPr>
          <w:bCs w:val="0"/>
          <w:sz w:val="24"/>
        </w:rPr>
      </w:pPr>
      <w:r w:rsidRPr="00F41E4A">
        <w:rPr>
          <w:bCs w:val="0"/>
          <w:sz w:val="24"/>
        </w:rPr>
        <w:t>表</w:t>
      </w:r>
      <w:r w:rsidRPr="00F41E4A">
        <w:rPr>
          <w:bCs w:val="0"/>
          <w:sz w:val="24"/>
        </w:rPr>
        <w:t>2.</w:t>
      </w:r>
      <w:r w:rsidR="00FF1A3E" w:rsidRPr="00F41E4A">
        <w:rPr>
          <w:bCs w:val="0"/>
          <w:sz w:val="24"/>
        </w:rPr>
        <w:t>4</w:t>
      </w:r>
      <w:r w:rsidRPr="00F41E4A">
        <w:rPr>
          <w:bCs w:val="0"/>
          <w:sz w:val="24"/>
        </w:rPr>
        <w:t xml:space="preserve">-1  </w:t>
      </w:r>
      <w:r w:rsidRPr="00F41E4A">
        <w:rPr>
          <w:bCs w:val="0"/>
          <w:sz w:val="24"/>
        </w:rPr>
        <w:t>焚烧烟气排口许可排放限值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21"/>
        <w:gridCol w:w="3017"/>
      </w:tblGrid>
      <w:tr w:rsidR="0092512A" w:rsidRPr="00F41E4A" w14:paraId="347DE46F" w14:textId="77777777" w:rsidTr="0092512A">
        <w:tc>
          <w:tcPr>
            <w:tcW w:w="1668" w:type="pct"/>
            <w:vAlign w:val="center"/>
          </w:tcPr>
          <w:p w14:paraId="433FF9EF" w14:textId="594C0D08" w:rsidR="006C538A" w:rsidRPr="00F41E4A" w:rsidRDefault="00ED3118">
            <w:pPr>
              <w:pStyle w:val="afffff1"/>
              <w:spacing w:before="0" w:line="300" w:lineRule="exact"/>
              <w:jc w:val="center"/>
              <w:outlineLvl w:val="9"/>
              <w:rPr>
                <w:b w:val="0"/>
                <w:bCs w:val="0"/>
                <w:kern w:val="0"/>
                <w:sz w:val="21"/>
                <w:szCs w:val="21"/>
              </w:rPr>
            </w:pPr>
            <w:r w:rsidRPr="00F41E4A">
              <w:rPr>
                <w:b w:val="0"/>
                <w:bCs w:val="0"/>
                <w:kern w:val="0"/>
                <w:sz w:val="21"/>
                <w:szCs w:val="21"/>
              </w:rPr>
              <w:lastRenderedPageBreak/>
              <w:t>类别</w:t>
            </w:r>
          </w:p>
        </w:tc>
        <w:tc>
          <w:tcPr>
            <w:tcW w:w="1667" w:type="pct"/>
            <w:vAlign w:val="center"/>
          </w:tcPr>
          <w:p w14:paraId="08640BBC"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污染物名称</w:t>
            </w:r>
          </w:p>
        </w:tc>
        <w:tc>
          <w:tcPr>
            <w:tcW w:w="1665" w:type="pct"/>
            <w:vAlign w:val="center"/>
          </w:tcPr>
          <w:p w14:paraId="0122F0D6"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许可排放量</w:t>
            </w:r>
            <w:r w:rsidRPr="00F41E4A">
              <w:rPr>
                <w:b w:val="0"/>
                <w:bCs w:val="0"/>
                <w:kern w:val="0"/>
                <w:sz w:val="21"/>
                <w:szCs w:val="21"/>
              </w:rPr>
              <w:t>t/a</w:t>
            </w:r>
          </w:p>
        </w:tc>
      </w:tr>
      <w:tr w:rsidR="0092512A" w:rsidRPr="00F41E4A" w14:paraId="7E5084E9" w14:textId="77777777" w:rsidTr="0092512A">
        <w:tc>
          <w:tcPr>
            <w:tcW w:w="1668" w:type="pct"/>
            <w:vMerge w:val="restart"/>
            <w:vAlign w:val="center"/>
          </w:tcPr>
          <w:p w14:paraId="5CB153FC" w14:textId="5956829E" w:rsidR="006C538A" w:rsidRPr="00F41E4A" w:rsidRDefault="00ED3118">
            <w:pPr>
              <w:pStyle w:val="afffff1"/>
              <w:spacing w:before="0" w:line="300" w:lineRule="exact"/>
              <w:jc w:val="center"/>
              <w:outlineLvl w:val="9"/>
              <w:rPr>
                <w:b w:val="0"/>
                <w:bCs w:val="0"/>
                <w:kern w:val="0"/>
                <w:sz w:val="21"/>
                <w:szCs w:val="21"/>
              </w:rPr>
            </w:pPr>
            <w:r w:rsidRPr="00F41E4A">
              <w:rPr>
                <w:b w:val="0"/>
                <w:bCs w:val="0"/>
                <w:kern w:val="0"/>
                <w:sz w:val="21"/>
                <w:szCs w:val="21"/>
              </w:rPr>
              <w:t>大气排放总许可量</w:t>
            </w:r>
          </w:p>
        </w:tc>
        <w:tc>
          <w:tcPr>
            <w:tcW w:w="1667" w:type="pct"/>
            <w:vAlign w:val="center"/>
          </w:tcPr>
          <w:p w14:paraId="19EFD1D7"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颗粒物</w:t>
            </w:r>
          </w:p>
        </w:tc>
        <w:tc>
          <w:tcPr>
            <w:tcW w:w="1665" w:type="pct"/>
            <w:vAlign w:val="center"/>
          </w:tcPr>
          <w:p w14:paraId="2051D476" w14:textId="5EE7E61F" w:rsidR="006C538A" w:rsidRPr="00F41E4A" w:rsidRDefault="00ED3118">
            <w:pPr>
              <w:pStyle w:val="afffff1"/>
              <w:spacing w:before="0" w:line="300" w:lineRule="exact"/>
              <w:jc w:val="center"/>
              <w:outlineLvl w:val="9"/>
              <w:rPr>
                <w:b w:val="0"/>
                <w:bCs w:val="0"/>
                <w:kern w:val="0"/>
                <w:sz w:val="21"/>
                <w:szCs w:val="21"/>
              </w:rPr>
            </w:pPr>
            <w:r w:rsidRPr="00F41E4A">
              <w:rPr>
                <w:b w:val="0"/>
                <w:bCs w:val="0"/>
                <w:kern w:val="0"/>
                <w:sz w:val="21"/>
                <w:szCs w:val="21"/>
              </w:rPr>
              <w:t>10.511</w:t>
            </w:r>
          </w:p>
        </w:tc>
      </w:tr>
      <w:tr w:rsidR="0092512A" w:rsidRPr="00F41E4A" w14:paraId="3D0C36BF" w14:textId="77777777" w:rsidTr="0092512A">
        <w:tc>
          <w:tcPr>
            <w:tcW w:w="1668" w:type="pct"/>
            <w:vMerge/>
            <w:vAlign w:val="center"/>
          </w:tcPr>
          <w:p w14:paraId="7207DADF" w14:textId="77777777" w:rsidR="006C538A" w:rsidRPr="00F41E4A" w:rsidRDefault="006C538A">
            <w:pPr>
              <w:pStyle w:val="afffff1"/>
              <w:spacing w:before="0" w:line="300" w:lineRule="exact"/>
              <w:jc w:val="center"/>
              <w:outlineLvl w:val="9"/>
              <w:rPr>
                <w:b w:val="0"/>
                <w:bCs w:val="0"/>
                <w:kern w:val="0"/>
                <w:sz w:val="21"/>
                <w:szCs w:val="21"/>
              </w:rPr>
            </w:pPr>
          </w:p>
        </w:tc>
        <w:tc>
          <w:tcPr>
            <w:tcW w:w="1667" w:type="pct"/>
            <w:vAlign w:val="center"/>
          </w:tcPr>
          <w:p w14:paraId="3264A382"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二氧化硫</w:t>
            </w:r>
          </w:p>
        </w:tc>
        <w:tc>
          <w:tcPr>
            <w:tcW w:w="1665" w:type="pct"/>
            <w:vAlign w:val="center"/>
          </w:tcPr>
          <w:p w14:paraId="59E18DDD" w14:textId="63DC90FA" w:rsidR="006C538A" w:rsidRPr="00F41E4A" w:rsidRDefault="00ED3118">
            <w:pPr>
              <w:pStyle w:val="afffff1"/>
              <w:spacing w:before="0" w:line="300" w:lineRule="exact"/>
              <w:jc w:val="center"/>
              <w:outlineLvl w:val="9"/>
              <w:rPr>
                <w:b w:val="0"/>
                <w:bCs w:val="0"/>
                <w:kern w:val="0"/>
                <w:sz w:val="21"/>
                <w:szCs w:val="21"/>
              </w:rPr>
            </w:pPr>
            <w:r w:rsidRPr="00F41E4A">
              <w:rPr>
                <w:b w:val="0"/>
                <w:bCs w:val="0"/>
                <w:kern w:val="0"/>
                <w:sz w:val="21"/>
                <w:szCs w:val="21"/>
              </w:rPr>
              <w:t>32.792</w:t>
            </w:r>
          </w:p>
        </w:tc>
      </w:tr>
      <w:tr w:rsidR="0092512A" w:rsidRPr="00F41E4A" w14:paraId="042B6280" w14:textId="77777777" w:rsidTr="0092512A">
        <w:tc>
          <w:tcPr>
            <w:tcW w:w="1668" w:type="pct"/>
            <w:vMerge/>
            <w:vAlign w:val="center"/>
          </w:tcPr>
          <w:p w14:paraId="189D009A" w14:textId="77777777" w:rsidR="006C538A" w:rsidRPr="00F41E4A" w:rsidRDefault="006C538A">
            <w:pPr>
              <w:pStyle w:val="afffff1"/>
              <w:spacing w:before="0" w:line="300" w:lineRule="exact"/>
              <w:jc w:val="center"/>
              <w:outlineLvl w:val="9"/>
              <w:rPr>
                <w:b w:val="0"/>
                <w:bCs w:val="0"/>
                <w:kern w:val="0"/>
                <w:sz w:val="21"/>
                <w:szCs w:val="21"/>
              </w:rPr>
            </w:pPr>
          </w:p>
        </w:tc>
        <w:tc>
          <w:tcPr>
            <w:tcW w:w="1667" w:type="pct"/>
            <w:vAlign w:val="center"/>
          </w:tcPr>
          <w:p w14:paraId="5A2CC4CC"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氮氧化物</w:t>
            </w:r>
          </w:p>
        </w:tc>
        <w:tc>
          <w:tcPr>
            <w:tcW w:w="1665" w:type="pct"/>
            <w:vAlign w:val="center"/>
          </w:tcPr>
          <w:p w14:paraId="0286B070" w14:textId="475A4726" w:rsidR="006C538A" w:rsidRPr="00F41E4A" w:rsidRDefault="00ED3118">
            <w:pPr>
              <w:pStyle w:val="afffff1"/>
              <w:spacing w:before="0" w:line="300" w:lineRule="exact"/>
              <w:jc w:val="center"/>
              <w:outlineLvl w:val="9"/>
              <w:rPr>
                <w:b w:val="0"/>
                <w:bCs w:val="0"/>
                <w:kern w:val="0"/>
                <w:sz w:val="21"/>
                <w:szCs w:val="21"/>
              </w:rPr>
            </w:pPr>
            <w:r w:rsidRPr="00F41E4A">
              <w:rPr>
                <w:b w:val="0"/>
                <w:bCs w:val="0"/>
                <w:kern w:val="0"/>
                <w:sz w:val="21"/>
                <w:szCs w:val="21"/>
              </w:rPr>
              <w:t>123.547</w:t>
            </w:r>
          </w:p>
        </w:tc>
      </w:tr>
    </w:tbl>
    <w:p w14:paraId="0F6E899E" w14:textId="77777777" w:rsidR="006C538A" w:rsidRPr="00F41E4A" w:rsidRDefault="00C166CC">
      <w:pPr>
        <w:pStyle w:val="afffff1"/>
        <w:spacing w:before="0" w:line="500" w:lineRule="exact"/>
        <w:outlineLvl w:val="9"/>
        <w:rPr>
          <w:b w:val="0"/>
          <w:bCs w:val="0"/>
          <w:szCs w:val="22"/>
        </w:rPr>
      </w:pPr>
      <w:r w:rsidRPr="00F41E4A">
        <w:rPr>
          <w:b w:val="0"/>
          <w:bCs w:val="0"/>
          <w:color w:val="FF0000"/>
          <w:szCs w:val="22"/>
        </w:rPr>
        <w:t xml:space="preserve">  </w:t>
      </w:r>
      <w:r w:rsidRPr="00F41E4A">
        <w:rPr>
          <w:b w:val="0"/>
          <w:bCs w:val="0"/>
          <w:szCs w:val="22"/>
        </w:rPr>
        <w:t xml:space="preserve">  (2)</w:t>
      </w:r>
      <w:r w:rsidRPr="00F41E4A">
        <w:rPr>
          <w:b w:val="0"/>
          <w:bCs w:val="0"/>
          <w:szCs w:val="22"/>
        </w:rPr>
        <w:t>自行监测要求</w:t>
      </w:r>
    </w:p>
    <w:p w14:paraId="1EA236F3" w14:textId="338F4900" w:rsidR="006C538A" w:rsidRPr="00F41E4A" w:rsidRDefault="00F0155C">
      <w:pPr>
        <w:pStyle w:val="afffff1"/>
        <w:spacing w:before="0" w:line="500" w:lineRule="exact"/>
        <w:ind w:firstLine="570"/>
        <w:outlineLvl w:val="9"/>
        <w:rPr>
          <w:b w:val="0"/>
          <w:bCs w:val="0"/>
          <w:szCs w:val="22"/>
        </w:rPr>
      </w:pPr>
      <w:r w:rsidRPr="00F41E4A">
        <w:rPr>
          <w:b w:val="0"/>
          <w:bCs w:val="0"/>
          <w:szCs w:val="22"/>
        </w:rPr>
        <w:t>本项目涉及</w:t>
      </w:r>
      <w:r w:rsidRPr="00F41E4A">
        <w:rPr>
          <w:b w:val="0"/>
          <w:bCs w:val="0"/>
          <w:szCs w:val="22"/>
        </w:rPr>
        <w:t>DA001</w:t>
      </w:r>
      <w:r w:rsidRPr="00F41E4A">
        <w:rPr>
          <w:b w:val="0"/>
          <w:bCs w:val="0"/>
          <w:szCs w:val="22"/>
        </w:rPr>
        <w:t>及</w:t>
      </w:r>
      <w:r w:rsidRPr="00F41E4A">
        <w:rPr>
          <w:b w:val="0"/>
          <w:bCs w:val="0"/>
          <w:szCs w:val="22"/>
        </w:rPr>
        <w:t>DA002</w:t>
      </w:r>
      <w:r w:rsidRPr="00F41E4A">
        <w:rPr>
          <w:b w:val="0"/>
          <w:bCs w:val="0"/>
          <w:szCs w:val="22"/>
        </w:rPr>
        <w:t>两个废气排放口，</w:t>
      </w:r>
      <w:r w:rsidR="00C166CC" w:rsidRPr="00F41E4A">
        <w:rPr>
          <w:b w:val="0"/>
          <w:bCs w:val="0"/>
          <w:szCs w:val="22"/>
        </w:rPr>
        <w:t>排污许可证中废水、废气自行监测技术要求详见表</w:t>
      </w:r>
      <w:r w:rsidR="00C166CC" w:rsidRPr="00F41E4A">
        <w:rPr>
          <w:b w:val="0"/>
          <w:bCs w:val="0"/>
          <w:szCs w:val="22"/>
        </w:rPr>
        <w:t>2.</w:t>
      </w:r>
      <w:r w:rsidR="00FF1A3E" w:rsidRPr="00F41E4A">
        <w:rPr>
          <w:b w:val="0"/>
          <w:bCs w:val="0"/>
          <w:szCs w:val="22"/>
        </w:rPr>
        <w:t>4</w:t>
      </w:r>
      <w:r w:rsidR="00C166CC" w:rsidRPr="00F41E4A">
        <w:rPr>
          <w:b w:val="0"/>
          <w:bCs w:val="0"/>
          <w:szCs w:val="22"/>
        </w:rPr>
        <w:t>-2</w:t>
      </w:r>
      <w:r w:rsidR="00C166CC" w:rsidRPr="00F41E4A">
        <w:rPr>
          <w:b w:val="0"/>
          <w:bCs w:val="0"/>
          <w:szCs w:val="22"/>
        </w:rPr>
        <w:t>、</w:t>
      </w:r>
      <w:r w:rsidR="00C166CC" w:rsidRPr="00F41E4A">
        <w:rPr>
          <w:b w:val="0"/>
          <w:bCs w:val="0"/>
          <w:szCs w:val="22"/>
        </w:rPr>
        <w:t>2.</w:t>
      </w:r>
      <w:r w:rsidR="00FF1A3E" w:rsidRPr="00F41E4A">
        <w:rPr>
          <w:b w:val="0"/>
          <w:bCs w:val="0"/>
          <w:szCs w:val="22"/>
        </w:rPr>
        <w:t>4</w:t>
      </w:r>
      <w:r w:rsidR="00C166CC" w:rsidRPr="00F41E4A">
        <w:rPr>
          <w:b w:val="0"/>
          <w:bCs w:val="0"/>
          <w:szCs w:val="22"/>
        </w:rPr>
        <w:t>-3</w:t>
      </w:r>
      <w:r w:rsidR="00C166CC" w:rsidRPr="00F41E4A">
        <w:rPr>
          <w:b w:val="0"/>
          <w:bCs w:val="0"/>
          <w:szCs w:val="22"/>
        </w:rPr>
        <w:t>。</w:t>
      </w:r>
    </w:p>
    <w:p w14:paraId="5022DA96" w14:textId="11C3D7AB" w:rsidR="006C538A" w:rsidRPr="00F41E4A" w:rsidRDefault="00C166CC">
      <w:pPr>
        <w:pStyle w:val="afffff1"/>
        <w:spacing w:before="0" w:line="400" w:lineRule="exact"/>
        <w:ind w:firstLine="573"/>
        <w:jc w:val="center"/>
        <w:outlineLvl w:val="9"/>
        <w:rPr>
          <w:bCs w:val="0"/>
          <w:sz w:val="24"/>
        </w:rPr>
      </w:pPr>
      <w:r w:rsidRPr="00F41E4A">
        <w:rPr>
          <w:bCs w:val="0"/>
          <w:sz w:val="24"/>
        </w:rPr>
        <w:t>表</w:t>
      </w:r>
      <w:r w:rsidRPr="00F41E4A">
        <w:rPr>
          <w:bCs w:val="0"/>
          <w:sz w:val="24"/>
        </w:rPr>
        <w:t>2.</w:t>
      </w:r>
      <w:r w:rsidR="00FF1A3E" w:rsidRPr="00F41E4A">
        <w:rPr>
          <w:bCs w:val="0"/>
          <w:sz w:val="24"/>
        </w:rPr>
        <w:t>4</w:t>
      </w:r>
      <w:r w:rsidRPr="00F41E4A">
        <w:rPr>
          <w:bCs w:val="0"/>
          <w:sz w:val="24"/>
        </w:rPr>
        <w:t xml:space="preserve">-2  </w:t>
      </w:r>
      <w:r w:rsidRPr="00F41E4A">
        <w:rPr>
          <w:bCs w:val="0"/>
          <w:sz w:val="24"/>
        </w:rPr>
        <w:t>废气自行监测技术要求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0"/>
        <w:gridCol w:w="1134"/>
        <w:gridCol w:w="3969"/>
        <w:gridCol w:w="1268"/>
      </w:tblGrid>
      <w:tr w:rsidR="00F0155C" w:rsidRPr="00F41E4A" w14:paraId="67061A43" w14:textId="77777777" w:rsidTr="00F0155C">
        <w:tc>
          <w:tcPr>
            <w:tcW w:w="1129" w:type="dxa"/>
            <w:vAlign w:val="center"/>
          </w:tcPr>
          <w:p w14:paraId="64288791"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监测点位</w:t>
            </w:r>
          </w:p>
        </w:tc>
        <w:tc>
          <w:tcPr>
            <w:tcW w:w="1560" w:type="dxa"/>
            <w:vAlign w:val="center"/>
          </w:tcPr>
          <w:p w14:paraId="01E5AA62"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污染物名称</w:t>
            </w:r>
          </w:p>
        </w:tc>
        <w:tc>
          <w:tcPr>
            <w:tcW w:w="1134" w:type="dxa"/>
            <w:vAlign w:val="center"/>
          </w:tcPr>
          <w:p w14:paraId="62C629DF"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监测设施</w:t>
            </w:r>
          </w:p>
        </w:tc>
        <w:tc>
          <w:tcPr>
            <w:tcW w:w="3969" w:type="dxa"/>
            <w:vAlign w:val="center"/>
          </w:tcPr>
          <w:p w14:paraId="674139A9"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采样方法及个数</w:t>
            </w:r>
          </w:p>
        </w:tc>
        <w:tc>
          <w:tcPr>
            <w:tcW w:w="1268" w:type="dxa"/>
            <w:vAlign w:val="center"/>
          </w:tcPr>
          <w:p w14:paraId="4C4DFD95"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频次</w:t>
            </w:r>
          </w:p>
        </w:tc>
      </w:tr>
      <w:tr w:rsidR="00F0155C" w:rsidRPr="00F41E4A" w14:paraId="4FDC079B" w14:textId="77777777" w:rsidTr="00F0155C">
        <w:tc>
          <w:tcPr>
            <w:tcW w:w="1129" w:type="dxa"/>
            <w:vMerge w:val="restart"/>
            <w:vAlign w:val="center"/>
          </w:tcPr>
          <w:p w14:paraId="27B3E0C9" w14:textId="1F556319" w:rsidR="006C538A" w:rsidRPr="00F41E4A" w:rsidRDefault="00ED3118" w:rsidP="00E444FF">
            <w:pPr>
              <w:pStyle w:val="afffff1"/>
              <w:spacing w:before="0" w:line="300" w:lineRule="exact"/>
              <w:outlineLvl w:val="9"/>
              <w:rPr>
                <w:b w:val="0"/>
                <w:bCs w:val="0"/>
                <w:kern w:val="0"/>
                <w:sz w:val="21"/>
                <w:szCs w:val="21"/>
              </w:rPr>
            </w:pPr>
            <w:r w:rsidRPr="00F41E4A">
              <w:rPr>
                <w:b w:val="0"/>
                <w:bCs w:val="0"/>
                <w:kern w:val="0"/>
                <w:sz w:val="21"/>
                <w:szCs w:val="21"/>
              </w:rPr>
              <w:t>DA001</w:t>
            </w:r>
          </w:p>
        </w:tc>
        <w:tc>
          <w:tcPr>
            <w:tcW w:w="1560" w:type="dxa"/>
            <w:vAlign w:val="center"/>
          </w:tcPr>
          <w:p w14:paraId="3AC33771"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林格曼黑度</w:t>
            </w:r>
          </w:p>
        </w:tc>
        <w:tc>
          <w:tcPr>
            <w:tcW w:w="1134" w:type="dxa"/>
            <w:vAlign w:val="center"/>
          </w:tcPr>
          <w:p w14:paraId="6E32BB45"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restart"/>
            <w:vAlign w:val="center"/>
          </w:tcPr>
          <w:p w14:paraId="2B474260" w14:textId="6223EE4E" w:rsidR="006C538A" w:rsidRPr="00F41E4A" w:rsidRDefault="004650CA" w:rsidP="004650CA">
            <w:pPr>
              <w:pStyle w:val="afffff1"/>
              <w:spacing w:line="300" w:lineRule="exact"/>
              <w:jc w:val="center"/>
              <w:rPr>
                <w:b w:val="0"/>
                <w:bCs w:val="0"/>
                <w:kern w:val="0"/>
                <w:sz w:val="21"/>
                <w:szCs w:val="21"/>
              </w:rPr>
            </w:pPr>
            <w:bookmarkStart w:id="155" w:name="_Toc100590075"/>
            <w:bookmarkStart w:id="156" w:name="_Toc101187899"/>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个</w:t>
            </w:r>
            <w:bookmarkEnd w:id="155"/>
            <w:bookmarkEnd w:id="156"/>
          </w:p>
        </w:tc>
        <w:tc>
          <w:tcPr>
            <w:tcW w:w="1268" w:type="dxa"/>
            <w:vAlign w:val="center"/>
          </w:tcPr>
          <w:p w14:paraId="67CA1D89" w14:textId="7EBD16A2"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00B640D7" w:rsidRPr="00F41E4A">
              <w:rPr>
                <w:b w:val="0"/>
                <w:bCs w:val="0"/>
                <w:kern w:val="0"/>
                <w:sz w:val="21"/>
                <w:szCs w:val="21"/>
              </w:rPr>
              <w:t>半年</w:t>
            </w:r>
          </w:p>
        </w:tc>
      </w:tr>
      <w:tr w:rsidR="00F0155C" w:rsidRPr="00F41E4A" w14:paraId="07BF3B4E" w14:textId="77777777" w:rsidTr="00F0155C">
        <w:tc>
          <w:tcPr>
            <w:tcW w:w="1129" w:type="dxa"/>
            <w:vMerge/>
            <w:vAlign w:val="center"/>
          </w:tcPr>
          <w:p w14:paraId="372D02A3" w14:textId="77777777" w:rsidR="00CC50DC" w:rsidRPr="00F41E4A" w:rsidRDefault="00CC50DC">
            <w:pPr>
              <w:pStyle w:val="afffff1"/>
              <w:spacing w:before="0" w:line="300" w:lineRule="exact"/>
              <w:jc w:val="center"/>
              <w:outlineLvl w:val="9"/>
              <w:rPr>
                <w:b w:val="0"/>
                <w:bCs w:val="0"/>
                <w:kern w:val="0"/>
                <w:sz w:val="21"/>
                <w:szCs w:val="21"/>
              </w:rPr>
            </w:pPr>
          </w:p>
        </w:tc>
        <w:tc>
          <w:tcPr>
            <w:tcW w:w="1560" w:type="dxa"/>
            <w:vAlign w:val="center"/>
          </w:tcPr>
          <w:p w14:paraId="54CB09D2" w14:textId="7C964DA1" w:rsidR="00CC50DC" w:rsidRPr="00F41E4A" w:rsidRDefault="00E82F0D">
            <w:pPr>
              <w:pStyle w:val="afffff1"/>
              <w:spacing w:before="0" w:line="300" w:lineRule="exact"/>
              <w:jc w:val="center"/>
              <w:outlineLvl w:val="9"/>
              <w:rPr>
                <w:b w:val="0"/>
                <w:bCs w:val="0"/>
                <w:kern w:val="0"/>
                <w:sz w:val="21"/>
                <w:szCs w:val="21"/>
              </w:rPr>
            </w:pPr>
            <w:r w:rsidRPr="00F41E4A">
              <w:rPr>
                <w:b w:val="0"/>
                <w:bCs w:val="0"/>
                <w:kern w:val="0"/>
                <w:sz w:val="21"/>
                <w:szCs w:val="21"/>
              </w:rPr>
              <w:t>砷及其化合物</w:t>
            </w:r>
          </w:p>
        </w:tc>
        <w:tc>
          <w:tcPr>
            <w:tcW w:w="1134" w:type="dxa"/>
            <w:vAlign w:val="center"/>
          </w:tcPr>
          <w:p w14:paraId="0C4498A1" w14:textId="08CC64BB" w:rsidR="00CC50DC" w:rsidRPr="00F41E4A" w:rsidRDefault="00E82F0D">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3EA01C13" w14:textId="77777777" w:rsidR="00CC50DC" w:rsidRPr="00F41E4A" w:rsidRDefault="00CC50DC">
            <w:pPr>
              <w:pStyle w:val="afffff1"/>
              <w:spacing w:before="0" w:line="300" w:lineRule="exact"/>
              <w:jc w:val="center"/>
              <w:outlineLvl w:val="9"/>
              <w:rPr>
                <w:b w:val="0"/>
                <w:bCs w:val="0"/>
                <w:kern w:val="0"/>
                <w:sz w:val="21"/>
                <w:szCs w:val="21"/>
              </w:rPr>
            </w:pPr>
          </w:p>
        </w:tc>
        <w:tc>
          <w:tcPr>
            <w:tcW w:w="1268" w:type="dxa"/>
            <w:vAlign w:val="center"/>
          </w:tcPr>
          <w:p w14:paraId="1F61D899" w14:textId="334E4EEF" w:rsidR="00CC50DC" w:rsidRPr="00F41E4A" w:rsidRDefault="00E82F0D">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月</w:t>
            </w:r>
          </w:p>
        </w:tc>
      </w:tr>
      <w:tr w:rsidR="00F0155C" w:rsidRPr="00F41E4A" w14:paraId="7A44C48B" w14:textId="77777777" w:rsidTr="00F0155C">
        <w:tc>
          <w:tcPr>
            <w:tcW w:w="1129" w:type="dxa"/>
            <w:vMerge/>
            <w:vAlign w:val="center"/>
          </w:tcPr>
          <w:p w14:paraId="6D092B48" w14:textId="77777777" w:rsidR="00CC50DC" w:rsidRPr="00F41E4A" w:rsidRDefault="00CC50DC">
            <w:pPr>
              <w:pStyle w:val="afffff1"/>
              <w:spacing w:before="0" w:line="300" w:lineRule="exact"/>
              <w:jc w:val="center"/>
              <w:outlineLvl w:val="9"/>
              <w:rPr>
                <w:b w:val="0"/>
                <w:bCs w:val="0"/>
                <w:kern w:val="0"/>
                <w:sz w:val="21"/>
                <w:szCs w:val="21"/>
              </w:rPr>
            </w:pPr>
          </w:p>
        </w:tc>
        <w:tc>
          <w:tcPr>
            <w:tcW w:w="1560" w:type="dxa"/>
            <w:vAlign w:val="center"/>
          </w:tcPr>
          <w:p w14:paraId="13CE5B5A" w14:textId="123D2C8F" w:rsidR="00CC50DC" w:rsidRPr="00F41E4A" w:rsidRDefault="00E82F0D" w:rsidP="00F0155C">
            <w:pPr>
              <w:pStyle w:val="afffff1"/>
              <w:spacing w:line="300" w:lineRule="exact"/>
              <w:jc w:val="center"/>
              <w:rPr>
                <w:b w:val="0"/>
                <w:bCs w:val="0"/>
                <w:kern w:val="0"/>
                <w:sz w:val="21"/>
                <w:szCs w:val="21"/>
              </w:rPr>
            </w:pPr>
            <w:bookmarkStart w:id="157" w:name="_Toc100590076"/>
            <w:bookmarkStart w:id="158" w:name="_Toc101187900"/>
            <w:r w:rsidRPr="00F41E4A">
              <w:rPr>
                <w:b w:val="0"/>
                <w:bCs w:val="0"/>
                <w:kern w:val="0"/>
                <w:sz w:val="21"/>
                <w:szCs w:val="21"/>
              </w:rPr>
              <w:t>镉及其化合物</w:t>
            </w:r>
            <w:bookmarkEnd w:id="157"/>
            <w:bookmarkEnd w:id="158"/>
          </w:p>
        </w:tc>
        <w:tc>
          <w:tcPr>
            <w:tcW w:w="1134" w:type="dxa"/>
            <w:vAlign w:val="center"/>
          </w:tcPr>
          <w:p w14:paraId="6E933846" w14:textId="60B2D9B5" w:rsidR="00CC50DC" w:rsidRPr="00F41E4A" w:rsidRDefault="00E82F0D">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20E2D88E" w14:textId="77777777" w:rsidR="00CC50DC" w:rsidRPr="00F41E4A" w:rsidRDefault="00CC50DC">
            <w:pPr>
              <w:pStyle w:val="afffff1"/>
              <w:spacing w:before="0" w:line="300" w:lineRule="exact"/>
              <w:jc w:val="center"/>
              <w:outlineLvl w:val="9"/>
              <w:rPr>
                <w:b w:val="0"/>
                <w:bCs w:val="0"/>
                <w:kern w:val="0"/>
                <w:sz w:val="21"/>
                <w:szCs w:val="21"/>
              </w:rPr>
            </w:pPr>
          </w:p>
        </w:tc>
        <w:tc>
          <w:tcPr>
            <w:tcW w:w="1268" w:type="dxa"/>
            <w:vAlign w:val="center"/>
          </w:tcPr>
          <w:p w14:paraId="399A94A1" w14:textId="39AC6C96" w:rsidR="00CC50DC" w:rsidRPr="00F41E4A" w:rsidRDefault="00E82F0D">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月</w:t>
            </w:r>
          </w:p>
        </w:tc>
      </w:tr>
      <w:tr w:rsidR="00F0155C" w:rsidRPr="00F41E4A" w14:paraId="42272FD5" w14:textId="77777777" w:rsidTr="00F0155C">
        <w:tc>
          <w:tcPr>
            <w:tcW w:w="1129" w:type="dxa"/>
            <w:vMerge/>
            <w:vAlign w:val="center"/>
          </w:tcPr>
          <w:p w14:paraId="7FFF7C00" w14:textId="77777777" w:rsidR="00E82F0D" w:rsidRPr="00F41E4A" w:rsidRDefault="00E82F0D" w:rsidP="00E82F0D">
            <w:pPr>
              <w:pStyle w:val="afffff1"/>
              <w:spacing w:before="0" w:line="300" w:lineRule="exact"/>
              <w:jc w:val="center"/>
              <w:outlineLvl w:val="9"/>
              <w:rPr>
                <w:b w:val="0"/>
                <w:bCs w:val="0"/>
                <w:kern w:val="0"/>
                <w:sz w:val="21"/>
                <w:szCs w:val="21"/>
              </w:rPr>
            </w:pPr>
          </w:p>
        </w:tc>
        <w:tc>
          <w:tcPr>
            <w:tcW w:w="1560" w:type="dxa"/>
            <w:vAlign w:val="center"/>
          </w:tcPr>
          <w:p w14:paraId="07450D54" w14:textId="1FAAD5D4" w:rsidR="00E82F0D" w:rsidRPr="00F41E4A" w:rsidRDefault="00E82F0D" w:rsidP="00E82F0D">
            <w:pPr>
              <w:pStyle w:val="afffff1"/>
              <w:spacing w:before="0" w:line="300" w:lineRule="exact"/>
              <w:jc w:val="center"/>
              <w:outlineLvl w:val="9"/>
              <w:rPr>
                <w:b w:val="0"/>
                <w:bCs w:val="0"/>
                <w:kern w:val="0"/>
                <w:sz w:val="21"/>
                <w:szCs w:val="21"/>
              </w:rPr>
            </w:pPr>
            <w:r w:rsidRPr="00F41E4A">
              <w:rPr>
                <w:b w:val="0"/>
                <w:bCs w:val="0"/>
                <w:kern w:val="0"/>
                <w:sz w:val="21"/>
                <w:szCs w:val="21"/>
              </w:rPr>
              <w:t>铅及其化合物</w:t>
            </w:r>
          </w:p>
        </w:tc>
        <w:tc>
          <w:tcPr>
            <w:tcW w:w="1134" w:type="dxa"/>
            <w:vAlign w:val="center"/>
          </w:tcPr>
          <w:p w14:paraId="7F1D16C5" w14:textId="77D9EE78" w:rsidR="00E82F0D" w:rsidRPr="00F41E4A" w:rsidRDefault="00E82F0D" w:rsidP="00E82F0D">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19FF79CE" w14:textId="77777777" w:rsidR="00E82F0D" w:rsidRPr="00F41E4A" w:rsidRDefault="00E82F0D" w:rsidP="00E82F0D">
            <w:pPr>
              <w:pStyle w:val="afffff1"/>
              <w:spacing w:before="0" w:line="300" w:lineRule="exact"/>
              <w:jc w:val="center"/>
              <w:outlineLvl w:val="9"/>
              <w:rPr>
                <w:b w:val="0"/>
                <w:bCs w:val="0"/>
                <w:kern w:val="0"/>
                <w:sz w:val="21"/>
                <w:szCs w:val="21"/>
              </w:rPr>
            </w:pPr>
          </w:p>
        </w:tc>
        <w:tc>
          <w:tcPr>
            <w:tcW w:w="1268" w:type="dxa"/>
            <w:vAlign w:val="center"/>
          </w:tcPr>
          <w:p w14:paraId="78F09F96" w14:textId="5945B3BE" w:rsidR="00E82F0D" w:rsidRPr="00F41E4A" w:rsidRDefault="00E444FF" w:rsidP="00E82F0D">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月</w:t>
            </w:r>
          </w:p>
        </w:tc>
      </w:tr>
      <w:tr w:rsidR="00F0155C" w:rsidRPr="00F41E4A" w14:paraId="2FCFCE4D" w14:textId="77777777" w:rsidTr="00F0155C">
        <w:tc>
          <w:tcPr>
            <w:tcW w:w="1129" w:type="dxa"/>
            <w:vMerge/>
            <w:vAlign w:val="center"/>
          </w:tcPr>
          <w:p w14:paraId="0EAEB804" w14:textId="77777777" w:rsidR="00E82F0D" w:rsidRPr="00F41E4A" w:rsidRDefault="00E82F0D" w:rsidP="00E82F0D">
            <w:pPr>
              <w:pStyle w:val="afffff1"/>
              <w:spacing w:before="0" w:line="300" w:lineRule="exact"/>
              <w:jc w:val="center"/>
              <w:outlineLvl w:val="9"/>
              <w:rPr>
                <w:b w:val="0"/>
                <w:bCs w:val="0"/>
                <w:kern w:val="0"/>
                <w:sz w:val="21"/>
                <w:szCs w:val="21"/>
              </w:rPr>
            </w:pPr>
          </w:p>
        </w:tc>
        <w:tc>
          <w:tcPr>
            <w:tcW w:w="1560" w:type="dxa"/>
            <w:vAlign w:val="center"/>
          </w:tcPr>
          <w:p w14:paraId="5FD6370F" w14:textId="345EE0CC" w:rsidR="00E82F0D" w:rsidRPr="00F41E4A" w:rsidRDefault="00E82F0D" w:rsidP="00E82F0D">
            <w:pPr>
              <w:pStyle w:val="afffff1"/>
              <w:spacing w:before="0" w:line="300" w:lineRule="exact"/>
              <w:jc w:val="center"/>
              <w:outlineLvl w:val="9"/>
              <w:rPr>
                <w:b w:val="0"/>
                <w:bCs w:val="0"/>
                <w:kern w:val="0"/>
                <w:sz w:val="21"/>
                <w:szCs w:val="21"/>
              </w:rPr>
            </w:pPr>
            <w:r w:rsidRPr="00F41E4A">
              <w:rPr>
                <w:b w:val="0"/>
                <w:bCs w:val="0"/>
                <w:kern w:val="0"/>
                <w:sz w:val="21"/>
                <w:szCs w:val="21"/>
              </w:rPr>
              <w:t>汞及其化合物</w:t>
            </w:r>
          </w:p>
        </w:tc>
        <w:tc>
          <w:tcPr>
            <w:tcW w:w="1134" w:type="dxa"/>
            <w:vAlign w:val="center"/>
          </w:tcPr>
          <w:p w14:paraId="380B30D6" w14:textId="36E2CC40" w:rsidR="00E82F0D" w:rsidRPr="00F41E4A" w:rsidRDefault="00E82F0D" w:rsidP="00E82F0D">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205D5B49" w14:textId="77777777" w:rsidR="00E82F0D" w:rsidRPr="00F41E4A" w:rsidRDefault="00E82F0D" w:rsidP="00E82F0D">
            <w:pPr>
              <w:pStyle w:val="afffff1"/>
              <w:spacing w:before="0" w:line="300" w:lineRule="exact"/>
              <w:jc w:val="center"/>
              <w:outlineLvl w:val="9"/>
              <w:rPr>
                <w:b w:val="0"/>
                <w:bCs w:val="0"/>
                <w:kern w:val="0"/>
                <w:sz w:val="21"/>
                <w:szCs w:val="21"/>
              </w:rPr>
            </w:pPr>
          </w:p>
        </w:tc>
        <w:tc>
          <w:tcPr>
            <w:tcW w:w="1268" w:type="dxa"/>
            <w:vAlign w:val="center"/>
          </w:tcPr>
          <w:p w14:paraId="3883B552" w14:textId="620D6EC4" w:rsidR="00E82F0D" w:rsidRPr="00F41E4A" w:rsidRDefault="00E444FF" w:rsidP="00E82F0D">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月</w:t>
            </w:r>
          </w:p>
        </w:tc>
      </w:tr>
      <w:tr w:rsidR="00F0155C" w:rsidRPr="00F41E4A" w14:paraId="5C3B9913" w14:textId="77777777" w:rsidTr="00F0155C">
        <w:tc>
          <w:tcPr>
            <w:tcW w:w="1129" w:type="dxa"/>
            <w:vMerge/>
            <w:vAlign w:val="center"/>
          </w:tcPr>
          <w:p w14:paraId="0E607DF1" w14:textId="77777777" w:rsidR="00E82F0D" w:rsidRPr="00F41E4A" w:rsidRDefault="00E82F0D" w:rsidP="00E82F0D">
            <w:pPr>
              <w:pStyle w:val="afffff1"/>
              <w:spacing w:before="0" w:line="300" w:lineRule="exact"/>
              <w:jc w:val="center"/>
              <w:outlineLvl w:val="9"/>
              <w:rPr>
                <w:b w:val="0"/>
                <w:bCs w:val="0"/>
                <w:kern w:val="0"/>
                <w:sz w:val="21"/>
                <w:szCs w:val="21"/>
              </w:rPr>
            </w:pPr>
          </w:p>
        </w:tc>
        <w:tc>
          <w:tcPr>
            <w:tcW w:w="1560" w:type="dxa"/>
            <w:vAlign w:val="center"/>
          </w:tcPr>
          <w:p w14:paraId="26CC5288" w14:textId="4FE3206C" w:rsidR="00E82F0D" w:rsidRPr="00F41E4A" w:rsidRDefault="00E82F0D" w:rsidP="00F0155C">
            <w:pPr>
              <w:pStyle w:val="afffff1"/>
              <w:spacing w:line="300" w:lineRule="exact"/>
              <w:jc w:val="center"/>
              <w:rPr>
                <w:b w:val="0"/>
                <w:bCs w:val="0"/>
                <w:kern w:val="0"/>
                <w:sz w:val="21"/>
                <w:szCs w:val="21"/>
              </w:rPr>
            </w:pPr>
            <w:bookmarkStart w:id="159" w:name="_Toc100590077"/>
            <w:bookmarkStart w:id="160" w:name="_Toc101187901"/>
            <w:r w:rsidRPr="00F41E4A">
              <w:rPr>
                <w:b w:val="0"/>
                <w:bCs w:val="0"/>
                <w:kern w:val="0"/>
                <w:sz w:val="21"/>
                <w:szCs w:val="21"/>
              </w:rPr>
              <w:t>铊及其化合物</w:t>
            </w:r>
            <w:bookmarkEnd w:id="159"/>
            <w:bookmarkEnd w:id="160"/>
          </w:p>
        </w:tc>
        <w:tc>
          <w:tcPr>
            <w:tcW w:w="1134" w:type="dxa"/>
            <w:vAlign w:val="center"/>
          </w:tcPr>
          <w:p w14:paraId="0786E5EE" w14:textId="29062460" w:rsidR="00E82F0D" w:rsidRPr="00F41E4A" w:rsidRDefault="00E82F0D" w:rsidP="00E82F0D">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5D2F899E" w14:textId="77777777" w:rsidR="00E82F0D" w:rsidRPr="00F41E4A" w:rsidRDefault="00E82F0D" w:rsidP="00E82F0D">
            <w:pPr>
              <w:pStyle w:val="afffff1"/>
              <w:spacing w:before="0" w:line="300" w:lineRule="exact"/>
              <w:jc w:val="center"/>
              <w:outlineLvl w:val="9"/>
              <w:rPr>
                <w:b w:val="0"/>
                <w:bCs w:val="0"/>
                <w:kern w:val="0"/>
                <w:sz w:val="21"/>
                <w:szCs w:val="21"/>
              </w:rPr>
            </w:pPr>
          </w:p>
        </w:tc>
        <w:tc>
          <w:tcPr>
            <w:tcW w:w="1268" w:type="dxa"/>
            <w:vAlign w:val="center"/>
          </w:tcPr>
          <w:p w14:paraId="03BF480C" w14:textId="4905F3C3" w:rsidR="00E82F0D" w:rsidRPr="00F41E4A" w:rsidRDefault="00E444FF" w:rsidP="00E82F0D">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月</w:t>
            </w:r>
          </w:p>
        </w:tc>
      </w:tr>
      <w:tr w:rsidR="00F0155C" w:rsidRPr="00F41E4A" w14:paraId="075CC3C8" w14:textId="77777777" w:rsidTr="00F0155C">
        <w:tc>
          <w:tcPr>
            <w:tcW w:w="1129" w:type="dxa"/>
            <w:vMerge/>
            <w:vAlign w:val="center"/>
          </w:tcPr>
          <w:p w14:paraId="293A6DB8"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560" w:type="dxa"/>
            <w:vAlign w:val="center"/>
          </w:tcPr>
          <w:p w14:paraId="418FEA1C" w14:textId="36B00DBE"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氟化氢</w:t>
            </w:r>
          </w:p>
        </w:tc>
        <w:tc>
          <w:tcPr>
            <w:tcW w:w="1134" w:type="dxa"/>
            <w:vAlign w:val="center"/>
          </w:tcPr>
          <w:p w14:paraId="49150BD6" w14:textId="1B0C0A24"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4773FE83"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268" w:type="dxa"/>
            <w:vAlign w:val="center"/>
          </w:tcPr>
          <w:p w14:paraId="47F7C566" w14:textId="0E172118"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p>
        </w:tc>
      </w:tr>
      <w:tr w:rsidR="00F0155C" w:rsidRPr="00F41E4A" w14:paraId="365D7B5A" w14:textId="77777777" w:rsidTr="00F0155C">
        <w:tc>
          <w:tcPr>
            <w:tcW w:w="1129" w:type="dxa"/>
            <w:vMerge/>
            <w:vAlign w:val="center"/>
          </w:tcPr>
          <w:p w14:paraId="54F99FBE"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560" w:type="dxa"/>
            <w:vAlign w:val="center"/>
          </w:tcPr>
          <w:p w14:paraId="07721741" w14:textId="611DC1D4"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二噁英类</w:t>
            </w:r>
          </w:p>
        </w:tc>
        <w:tc>
          <w:tcPr>
            <w:tcW w:w="1134" w:type="dxa"/>
            <w:vAlign w:val="center"/>
          </w:tcPr>
          <w:p w14:paraId="3EF2BE87" w14:textId="4DA1D960"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01841770"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268" w:type="dxa"/>
            <w:vAlign w:val="center"/>
          </w:tcPr>
          <w:p w14:paraId="4383E7B9" w14:textId="779EC650"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p>
        </w:tc>
      </w:tr>
      <w:tr w:rsidR="00F0155C" w:rsidRPr="00F41E4A" w14:paraId="73CD0E8A" w14:textId="77777777" w:rsidTr="00F0155C">
        <w:tc>
          <w:tcPr>
            <w:tcW w:w="1129" w:type="dxa"/>
            <w:vMerge/>
            <w:vAlign w:val="center"/>
          </w:tcPr>
          <w:p w14:paraId="3B51F427"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560" w:type="dxa"/>
            <w:vAlign w:val="center"/>
          </w:tcPr>
          <w:p w14:paraId="13726BDA" w14:textId="77777777" w:rsidR="00F0155C" w:rsidRPr="00F41E4A" w:rsidRDefault="00F0155C" w:rsidP="00F0155C">
            <w:pPr>
              <w:pStyle w:val="afffff1"/>
              <w:spacing w:line="300" w:lineRule="exact"/>
              <w:jc w:val="center"/>
              <w:rPr>
                <w:b w:val="0"/>
                <w:bCs w:val="0"/>
                <w:kern w:val="0"/>
                <w:sz w:val="21"/>
                <w:szCs w:val="21"/>
              </w:rPr>
            </w:pPr>
            <w:bookmarkStart w:id="161" w:name="_Toc100590078"/>
            <w:bookmarkStart w:id="162" w:name="_Toc101187902"/>
            <w:r w:rsidRPr="00F41E4A">
              <w:rPr>
                <w:b w:val="0"/>
                <w:bCs w:val="0"/>
                <w:kern w:val="0"/>
                <w:sz w:val="21"/>
                <w:szCs w:val="21"/>
              </w:rPr>
              <w:t>锡、锑、铜、锰、镍、钴及</w:t>
            </w:r>
            <w:bookmarkEnd w:id="161"/>
            <w:bookmarkEnd w:id="162"/>
          </w:p>
          <w:p w14:paraId="52104872" w14:textId="27A03B0D" w:rsidR="00E444FF"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其化合物</w:t>
            </w:r>
          </w:p>
        </w:tc>
        <w:tc>
          <w:tcPr>
            <w:tcW w:w="1134" w:type="dxa"/>
            <w:vAlign w:val="center"/>
          </w:tcPr>
          <w:p w14:paraId="55B813CE" w14:textId="14C4CD7A"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11DCB03D"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268" w:type="dxa"/>
            <w:vAlign w:val="center"/>
          </w:tcPr>
          <w:p w14:paraId="5A61C4F0" w14:textId="63C3CFBD"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月</w:t>
            </w:r>
          </w:p>
        </w:tc>
      </w:tr>
      <w:tr w:rsidR="00F0155C" w:rsidRPr="00F41E4A" w14:paraId="3B644833" w14:textId="77777777" w:rsidTr="00F0155C">
        <w:tc>
          <w:tcPr>
            <w:tcW w:w="1129" w:type="dxa"/>
            <w:vMerge/>
            <w:vAlign w:val="center"/>
          </w:tcPr>
          <w:p w14:paraId="284CBBF2"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560" w:type="dxa"/>
            <w:vAlign w:val="center"/>
          </w:tcPr>
          <w:p w14:paraId="22D302B7" w14:textId="77777777"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氮氧化物</w:t>
            </w:r>
          </w:p>
        </w:tc>
        <w:tc>
          <w:tcPr>
            <w:tcW w:w="1134" w:type="dxa"/>
            <w:vAlign w:val="center"/>
          </w:tcPr>
          <w:p w14:paraId="141BEB1E" w14:textId="77777777"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5237" w:type="dxa"/>
            <w:gridSpan w:val="2"/>
            <w:vMerge w:val="restart"/>
            <w:vAlign w:val="center"/>
          </w:tcPr>
          <w:p w14:paraId="0E17A010" w14:textId="261B1B85" w:rsidR="00E444FF" w:rsidRPr="00F41E4A" w:rsidRDefault="00E444FF" w:rsidP="00E444FF">
            <w:pPr>
              <w:pStyle w:val="afffff1"/>
              <w:spacing w:line="300" w:lineRule="exact"/>
              <w:jc w:val="center"/>
              <w:rPr>
                <w:b w:val="0"/>
                <w:bCs w:val="0"/>
                <w:kern w:val="0"/>
                <w:sz w:val="21"/>
                <w:szCs w:val="21"/>
              </w:rPr>
            </w:pPr>
            <w:bookmarkStart w:id="163" w:name="_Toc100590079"/>
            <w:bookmarkStart w:id="164" w:name="_Toc101187903"/>
            <w:r w:rsidRPr="00F41E4A">
              <w:rPr>
                <w:b w:val="0"/>
                <w:bCs w:val="0"/>
                <w:kern w:val="0"/>
                <w:sz w:val="21"/>
                <w:szCs w:val="21"/>
              </w:rPr>
              <w:t>自动监测设备损坏时，采用手工监测，</w:t>
            </w:r>
            <w:r w:rsidRPr="00F41E4A">
              <w:rPr>
                <w:b w:val="0"/>
                <w:bCs w:val="0"/>
                <w:kern w:val="0"/>
                <w:sz w:val="21"/>
                <w:szCs w:val="21"/>
              </w:rPr>
              <w:t>1</w:t>
            </w:r>
            <w:r w:rsidRPr="00F41E4A">
              <w:rPr>
                <w:b w:val="0"/>
                <w:bCs w:val="0"/>
                <w:kern w:val="0"/>
                <w:sz w:val="21"/>
                <w:szCs w:val="21"/>
              </w:rPr>
              <w:t>天不少于</w:t>
            </w:r>
            <w:r w:rsidRPr="00F41E4A">
              <w:rPr>
                <w:b w:val="0"/>
                <w:bCs w:val="0"/>
                <w:kern w:val="0"/>
                <w:sz w:val="21"/>
                <w:szCs w:val="21"/>
              </w:rPr>
              <w:t>4</w:t>
            </w:r>
            <w:r w:rsidRPr="00F41E4A">
              <w:rPr>
                <w:b w:val="0"/>
                <w:bCs w:val="0"/>
                <w:kern w:val="0"/>
                <w:sz w:val="21"/>
                <w:szCs w:val="21"/>
              </w:rPr>
              <w:t>次，每次间隔不超过</w:t>
            </w:r>
            <w:r w:rsidRPr="00F41E4A">
              <w:rPr>
                <w:b w:val="0"/>
                <w:bCs w:val="0"/>
                <w:kern w:val="0"/>
                <w:sz w:val="21"/>
                <w:szCs w:val="21"/>
              </w:rPr>
              <w:t>6</w:t>
            </w:r>
            <w:r w:rsidRPr="00F41E4A">
              <w:rPr>
                <w:b w:val="0"/>
                <w:bCs w:val="0"/>
                <w:kern w:val="0"/>
                <w:sz w:val="21"/>
                <w:szCs w:val="21"/>
              </w:rPr>
              <w:t>小时。</w:t>
            </w:r>
            <w:bookmarkEnd w:id="163"/>
            <w:bookmarkEnd w:id="164"/>
          </w:p>
        </w:tc>
      </w:tr>
      <w:tr w:rsidR="00F0155C" w:rsidRPr="00F41E4A" w14:paraId="750158E4" w14:textId="77777777" w:rsidTr="00F0155C">
        <w:tc>
          <w:tcPr>
            <w:tcW w:w="1129" w:type="dxa"/>
            <w:vMerge/>
            <w:vAlign w:val="center"/>
          </w:tcPr>
          <w:p w14:paraId="1132A3D2"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560" w:type="dxa"/>
            <w:vAlign w:val="center"/>
          </w:tcPr>
          <w:p w14:paraId="5EC37A37" w14:textId="77777777"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一氧化碳</w:t>
            </w:r>
          </w:p>
        </w:tc>
        <w:tc>
          <w:tcPr>
            <w:tcW w:w="1134" w:type="dxa"/>
            <w:vAlign w:val="center"/>
          </w:tcPr>
          <w:p w14:paraId="0C348266" w14:textId="77777777"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5237" w:type="dxa"/>
            <w:gridSpan w:val="2"/>
            <w:vMerge/>
            <w:vAlign w:val="center"/>
          </w:tcPr>
          <w:p w14:paraId="557B448B" w14:textId="77777777" w:rsidR="00E444FF" w:rsidRPr="00F41E4A" w:rsidRDefault="00E444FF" w:rsidP="00E444FF">
            <w:pPr>
              <w:pStyle w:val="afffff1"/>
              <w:spacing w:before="0" w:line="300" w:lineRule="exact"/>
              <w:jc w:val="center"/>
              <w:outlineLvl w:val="9"/>
              <w:rPr>
                <w:b w:val="0"/>
                <w:bCs w:val="0"/>
                <w:kern w:val="0"/>
                <w:sz w:val="21"/>
                <w:szCs w:val="21"/>
              </w:rPr>
            </w:pPr>
          </w:p>
        </w:tc>
      </w:tr>
      <w:tr w:rsidR="00F0155C" w:rsidRPr="00F41E4A" w14:paraId="6F8FE942" w14:textId="77777777" w:rsidTr="00F0155C">
        <w:tc>
          <w:tcPr>
            <w:tcW w:w="1129" w:type="dxa"/>
            <w:vMerge/>
            <w:vAlign w:val="center"/>
          </w:tcPr>
          <w:p w14:paraId="7EC05494"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560" w:type="dxa"/>
            <w:vAlign w:val="center"/>
          </w:tcPr>
          <w:p w14:paraId="3379A78E" w14:textId="01AB2ADE"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氯化氢</w:t>
            </w:r>
          </w:p>
        </w:tc>
        <w:tc>
          <w:tcPr>
            <w:tcW w:w="1134" w:type="dxa"/>
            <w:vAlign w:val="center"/>
          </w:tcPr>
          <w:p w14:paraId="5D1DBABE" w14:textId="1E9834CE"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5237" w:type="dxa"/>
            <w:gridSpan w:val="2"/>
            <w:vMerge/>
            <w:vAlign w:val="center"/>
          </w:tcPr>
          <w:p w14:paraId="5891E1CA" w14:textId="77777777" w:rsidR="00E444FF" w:rsidRPr="00F41E4A" w:rsidRDefault="00E444FF" w:rsidP="00E444FF">
            <w:pPr>
              <w:pStyle w:val="afffff1"/>
              <w:spacing w:before="0" w:line="300" w:lineRule="exact"/>
              <w:jc w:val="center"/>
              <w:outlineLvl w:val="9"/>
              <w:rPr>
                <w:b w:val="0"/>
                <w:bCs w:val="0"/>
                <w:kern w:val="0"/>
                <w:sz w:val="21"/>
                <w:szCs w:val="21"/>
              </w:rPr>
            </w:pPr>
          </w:p>
        </w:tc>
      </w:tr>
      <w:tr w:rsidR="00F0155C" w:rsidRPr="00F41E4A" w14:paraId="3DFFF827" w14:textId="77777777" w:rsidTr="00F0155C">
        <w:tc>
          <w:tcPr>
            <w:tcW w:w="1129" w:type="dxa"/>
            <w:vMerge/>
            <w:vAlign w:val="center"/>
          </w:tcPr>
          <w:p w14:paraId="4FBC1F35"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560" w:type="dxa"/>
            <w:vAlign w:val="center"/>
          </w:tcPr>
          <w:p w14:paraId="7F06222C" w14:textId="1013EC64"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二氧化硫</w:t>
            </w:r>
          </w:p>
        </w:tc>
        <w:tc>
          <w:tcPr>
            <w:tcW w:w="1134" w:type="dxa"/>
            <w:vAlign w:val="center"/>
          </w:tcPr>
          <w:p w14:paraId="2959DDBC" w14:textId="67607219"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5237" w:type="dxa"/>
            <w:gridSpan w:val="2"/>
            <w:vMerge/>
            <w:vAlign w:val="center"/>
          </w:tcPr>
          <w:p w14:paraId="779C3090" w14:textId="77777777" w:rsidR="00E444FF" w:rsidRPr="00F41E4A" w:rsidRDefault="00E444FF" w:rsidP="00E444FF">
            <w:pPr>
              <w:pStyle w:val="afffff1"/>
              <w:spacing w:before="0" w:line="300" w:lineRule="exact"/>
              <w:jc w:val="center"/>
              <w:outlineLvl w:val="9"/>
              <w:rPr>
                <w:b w:val="0"/>
                <w:bCs w:val="0"/>
                <w:kern w:val="0"/>
                <w:sz w:val="21"/>
                <w:szCs w:val="21"/>
              </w:rPr>
            </w:pPr>
          </w:p>
        </w:tc>
      </w:tr>
      <w:tr w:rsidR="00F0155C" w:rsidRPr="00F41E4A" w14:paraId="3FC1A262" w14:textId="77777777" w:rsidTr="00F0155C">
        <w:tc>
          <w:tcPr>
            <w:tcW w:w="1129" w:type="dxa"/>
            <w:vMerge/>
            <w:vAlign w:val="center"/>
          </w:tcPr>
          <w:p w14:paraId="1FDFC31E" w14:textId="77777777" w:rsidR="00E444FF" w:rsidRPr="00F41E4A" w:rsidRDefault="00E444FF" w:rsidP="00E444FF">
            <w:pPr>
              <w:pStyle w:val="afffff1"/>
              <w:spacing w:before="0" w:line="300" w:lineRule="exact"/>
              <w:jc w:val="center"/>
              <w:outlineLvl w:val="9"/>
              <w:rPr>
                <w:b w:val="0"/>
                <w:bCs w:val="0"/>
                <w:kern w:val="0"/>
                <w:sz w:val="21"/>
                <w:szCs w:val="21"/>
              </w:rPr>
            </w:pPr>
          </w:p>
        </w:tc>
        <w:tc>
          <w:tcPr>
            <w:tcW w:w="1560" w:type="dxa"/>
            <w:vAlign w:val="center"/>
          </w:tcPr>
          <w:p w14:paraId="664D0C4B" w14:textId="5EAA2A71"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颗粒物</w:t>
            </w:r>
          </w:p>
        </w:tc>
        <w:tc>
          <w:tcPr>
            <w:tcW w:w="1134" w:type="dxa"/>
            <w:vAlign w:val="center"/>
          </w:tcPr>
          <w:p w14:paraId="34DD9481" w14:textId="412B153B" w:rsidR="00E444FF" w:rsidRPr="00F41E4A" w:rsidRDefault="00E444FF" w:rsidP="00E444FF">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5237" w:type="dxa"/>
            <w:gridSpan w:val="2"/>
            <w:vMerge/>
            <w:vAlign w:val="center"/>
          </w:tcPr>
          <w:p w14:paraId="3396EAFC" w14:textId="77777777" w:rsidR="00E444FF" w:rsidRPr="00F41E4A" w:rsidRDefault="00E444FF" w:rsidP="00E444FF">
            <w:pPr>
              <w:pStyle w:val="afffff1"/>
              <w:spacing w:before="0" w:line="300" w:lineRule="exact"/>
              <w:jc w:val="center"/>
              <w:outlineLvl w:val="9"/>
              <w:rPr>
                <w:b w:val="0"/>
                <w:bCs w:val="0"/>
                <w:kern w:val="0"/>
                <w:sz w:val="21"/>
                <w:szCs w:val="21"/>
              </w:rPr>
            </w:pPr>
          </w:p>
        </w:tc>
      </w:tr>
      <w:tr w:rsidR="00F0155C" w:rsidRPr="00F41E4A" w14:paraId="1A0535F8" w14:textId="77777777" w:rsidTr="00F0155C">
        <w:tc>
          <w:tcPr>
            <w:tcW w:w="1129" w:type="dxa"/>
            <w:vMerge w:val="restart"/>
            <w:vAlign w:val="center"/>
          </w:tcPr>
          <w:p w14:paraId="73BE4986" w14:textId="41F73FDA"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DA002</w:t>
            </w:r>
          </w:p>
        </w:tc>
        <w:tc>
          <w:tcPr>
            <w:tcW w:w="1560" w:type="dxa"/>
            <w:vAlign w:val="center"/>
          </w:tcPr>
          <w:p w14:paraId="66178D97" w14:textId="45597260"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臭气浓度</w:t>
            </w:r>
          </w:p>
        </w:tc>
        <w:tc>
          <w:tcPr>
            <w:tcW w:w="1134" w:type="dxa"/>
            <w:vAlign w:val="center"/>
          </w:tcPr>
          <w:p w14:paraId="309FDA0F" w14:textId="1385A119"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restart"/>
            <w:vAlign w:val="center"/>
          </w:tcPr>
          <w:p w14:paraId="7F7D431E" w14:textId="7CC187C1"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次</w:t>
            </w:r>
          </w:p>
        </w:tc>
        <w:tc>
          <w:tcPr>
            <w:tcW w:w="1268" w:type="dxa"/>
            <w:vAlign w:val="center"/>
          </w:tcPr>
          <w:p w14:paraId="0384D5A8" w14:textId="383755FC" w:rsidR="004650CA" w:rsidRPr="00F41E4A" w:rsidRDefault="004650CA" w:rsidP="004650CA">
            <w:pPr>
              <w:pStyle w:val="afffff1"/>
              <w:spacing w:line="300" w:lineRule="exact"/>
              <w:jc w:val="center"/>
              <w:rPr>
                <w:b w:val="0"/>
                <w:bCs w:val="0"/>
                <w:kern w:val="0"/>
                <w:sz w:val="21"/>
                <w:szCs w:val="21"/>
              </w:rPr>
            </w:pPr>
            <w:bookmarkStart w:id="165" w:name="_Toc100590080"/>
            <w:bookmarkStart w:id="166" w:name="_Toc101187904"/>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bookmarkEnd w:id="165"/>
            <w:bookmarkEnd w:id="166"/>
          </w:p>
        </w:tc>
      </w:tr>
      <w:tr w:rsidR="00F0155C" w:rsidRPr="00F41E4A" w14:paraId="638CA935" w14:textId="77777777" w:rsidTr="00F0155C">
        <w:tc>
          <w:tcPr>
            <w:tcW w:w="1129" w:type="dxa"/>
            <w:vMerge/>
            <w:vAlign w:val="center"/>
          </w:tcPr>
          <w:p w14:paraId="40526DD7"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560" w:type="dxa"/>
            <w:vAlign w:val="center"/>
          </w:tcPr>
          <w:p w14:paraId="354C9C1C" w14:textId="3510CA28"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氨</w:t>
            </w:r>
          </w:p>
        </w:tc>
        <w:tc>
          <w:tcPr>
            <w:tcW w:w="1134" w:type="dxa"/>
          </w:tcPr>
          <w:p w14:paraId="570DB131" w14:textId="0532BA99"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43538888"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268" w:type="dxa"/>
          </w:tcPr>
          <w:p w14:paraId="76A99A2D" w14:textId="432E76D8"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p>
        </w:tc>
      </w:tr>
      <w:tr w:rsidR="00F0155C" w:rsidRPr="00F41E4A" w14:paraId="7053515E" w14:textId="77777777" w:rsidTr="00F0155C">
        <w:tc>
          <w:tcPr>
            <w:tcW w:w="1129" w:type="dxa"/>
            <w:vMerge/>
            <w:vAlign w:val="center"/>
          </w:tcPr>
          <w:p w14:paraId="51EA3DC2"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560" w:type="dxa"/>
            <w:vAlign w:val="center"/>
          </w:tcPr>
          <w:p w14:paraId="22500FFF" w14:textId="60282F81"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氟化物</w:t>
            </w:r>
          </w:p>
        </w:tc>
        <w:tc>
          <w:tcPr>
            <w:tcW w:w="1134" w:type="dxa"/>
          </w:tcPr>
          <w:p w14:paraId="74827F47" w14:textId="062D3D07"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4D59B83C"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268" w:type="dxa"/>
          </w:tcPr>
          <w:p w14:paraId="05FDAFF1" w14:textId="689203B9"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p>
        </w:tc>
      </w:tr>
      <w:tr w:rsidR="00F0155C" w:rsidRPr="00F41E4A" w14:paraId="7281A5C3" w14:textId="77777777" w:rsidTr="00F0155C">
        <w:tc>
          <w:tcPr>
            <w:tcW w:w="1129" w:type="dxa"/>
            <w:vMerge/>
            <w:vAlign w:val="center"/>
          </w:tcPr>
          <w:p w14:paraId="5228F2F1"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560" w:type="dxa"/>
            <w:vAlign w:val="center"/>
          </w:tcPr>
          <w:p w14:paraId="07FCE24B" w14:textId="00B352F1"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氯化氢</w:t>
            </w:r>
          </w:p>
        </w:tc>
        <w:tc>
          <w:tcPr>
            <w:tcW w:w="1134" w:type="dxa"/>
          </w:tcPr>
          <w:p w14:paraId="0B820974" w14:textId="108AE6ED"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16B14F15"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268" w:type="dxa"/>
          </w:tcPr>
          <w:p w14:paraId="2B3384FD" w14:textId="44A5C672"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p>
        </w:tc>
      </w:tr>
      <w:tr w:rsidR="00F0155C" w:rsidRPr="00F41E4A" w14:paraId="77411805" w14:textId="77777777" w:rsidTr="00F0155C">
        <w:tc>
          <w:tcPr>
            <w:tcW w:w="1129" w:type="dxa"/>
            <w:vMerge/>
            <w:vAlign w:val="center"/>
          </w:tcPr>
          <w:p w14:paraId="502E21DC"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560" w:type="dxa"/>
            <w:vAlign w:val="center"/>
          </w:tcPr>
          <w:p w14:paraId="14D5DB34" w14:textId="7A818A50"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硫化氢</w:t>
            </w:r>
          </w:p>
        </w:tc>
        <w:tc>
          <w:tcPr>
            <w:tcW w:w="1134" w:type="dxa"/>
          </w:tcPr>
          <w:p w14:paraId="6B470B0B" w14:textId="3BC9BA1C"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1F7F84D5"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268" w:type="dxa"/>
          </w:tcPr>
          <w:p w14:paraId="7A179F24" w14:textId="26BACF05"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p>
        </w:tc>
      </w:tr>
      <w:tr w:rsidR="00F0155C" w:rsidRPr="00F41E4A" w14:paraId="7AD2CE9C" w14:textId="77777777" w:rsidTr="00F0155C">
        <w:tc>
          <w:tcPr>
            <w:tcW w:w="1129" w:type="dxa"/>
            <w:vMerge/>
            <w:vAlign w:val="center"/>
          </w:tcPr>
          <w:p w14:paraId="27704EA5"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560" w:type="dxa"/>
            <w:vAlign w:val="center"/>
          </w:tcPr>
          <w:p w14:paraId="1A85D567" w14:textId="44F59DDC"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颗粒物</w:t>
            </w:r>
          </w:p>
        </w:tc>
        <w:tc>
          <w:tcPr>
            <w:tcW w:w="1134" w:type="dxa"/>
          </w:tcPr>
          <w:p w14:paraId="1B589282" w14:textId="7493EB43"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2FF940A5"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268" w:type="dxa"/>
          </w:tcPr>
          <w:p w14:paraId="0831D55C" w14:textId="67A4B0DB"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p>
        </w:tc>
      </w:tr>
      <w:tr w:rsidR="00F0155C" w:rsidRPr="00F41E4A" w14:paraId="74433B30" w14:textId="77777777" w:rsidTr="00F0155C">
        <w:tc>
          <w:tcPr>
            <w:tcW w:w="1129" w:type="dxa"/>
            <w:vMerge/>
            <w:vAlign w:val="center"/>
          </w:tcPr>
          <w:p w14:paraId="07EC22F0"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560" w:type="dxa"/>
            <w:vAlign w:val="center"/>
          </w:tcPr>
          <w:p w14:paraId="090514DA" w14:textId="67060072"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非甲烷总烃</w:t>
            </w:r>
          </w:p>
        </w:tc>
        <w:tc>
          <w:tcPr>
            <w:tcW w:w="1134" w:type="dxa"/>
          </w:tcPr>
          <w:p w14:paraId="22FDA37F" w14:textId="69B5584E"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Merge/>
            <w:vAlign w:val="center"/>
          </w:tcPr>
          <w:p w14:paraId="777610BB" w14:textId="77777777" w:rsidR="004650CA" w:rsidRPr="00F41E4A" w:rsidRDefault="004650CA" w:rsidP="004650CA">
            <w:pPr>
              <w:pStyle w:val="afffff1"/>
              <w:spacing w:before="0" w:line="300" w:lineRule="exact"/>
              <w:jc w:val="center"/>
              <w:outlineLvl w:val="9"/>
              <w:rPr>
                <w:b w:val="0"/>
                <w:bCs w:val="0"/>
                <w:kern w:val="0"/>
                <w:sz w:val="21"/>
                <w:szCs w:val="21"/>
              </w:rPr>
            </w:pPr>
          </w:p>
        </w:tc>
        <w:tc>
          <w:tcPr>
            <w:tcW w:w="1268" w:type="dxa"/>
          </w:tcPr>
          <w:p w14:paraId="076CCEB9" w14:textId="3421AAAF" w:rsidR="004650CA" w:rsidRPr="00F41E4A" w:rsidRDefault="004650CA" w:rsidP="004650C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半年</w:t>
            </w:r>
          </w:p>
        </w:tc>
      </w:tr>
      <w:tr w:rsidR="00F0155C" w:rsidRPr="00F41E4A" w14:paraId="11A5C6AB" w14:textId="77777777" w:rsidTr="00F0155C">
        <w:tc>
          <w:tcPr>
            <w:tcW w:w="1129" w:type="dxa"/>
            <w:vMerge w:val="restart"/>
            <w:vAlign w:val="center"/>
          </w:tcPr>
          <w:p w14:paraId="51A0756A"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厂界</w:t>
            </w:r>
          </w:p>
        </w:tc>
        <w:tc>
          <w:tcPr>
            <w:tcW w:w="1560" w:type="dxa"/>
            <w:vAlign w:val="center"/>
          </w:tcPr>
          <w:p w14:paraId="13C550E8"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臭气浓度</w:t>
            </w:r>
          </w:p>
        </w:tc>
        <w:tc>
          <w:tcPr>
            <w:tcW w:w="1134" w:type="dxa"/>
            <w:vAlign w:val="center"/>
          </w:tcPr>
          <w:p w14:paraId="13BD8F41"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Align w:val="center"/>
          </w:tcPr>
          <w:p w14:paraId="6A2D6237"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次</w:t>
            </w:r>
          </w:p>
        </w:tc>
        <w:tc>
          <w:tcPr>
            <w:tcW w:w="1268" w:type="dxa"/>
            <w:vAlign w:val="center"/>
          </w:tcPr>
          <w:p w14:paraId="6A1DBB42"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F0155C" w:rsidRPr="00F41E4A" w14:paraId="34F6ADF2" w14:textId="77777777" w:rsidTr="00F0155C">
        <w:tc>
          <w:tcPr>
            <w:tcW w:w="1129" w:type="dxa"/>
            <w:vMerge/>
            <w:vAlign w:val="center"/>
          </w:tcPr>
          <w:p w14:paraId="1FC352FC" w14:textId="77777777" w:rsidR="00F0155C" w:rsidRPr="00F41E4A" w:rsidRDefault="00F0155C" w:rsidP="00F0155C">
            <w:pPr>
              <w:pStyle w:val="afffff1"/>
              <w:spacing w:before="0" w:line="300" w:lineRule="exact"/>
              <w:jc w:val="center"/>
              <w:outlineLvl w:val="9"/>
              <w:rPr>
                <w:b w:val="0"/>
                <w:bCs w:val="0"/>
                <w:kern w:val="0"/>
                <w:sz w:val="21"/>
                <w:szCs w:val="21"/>
              </w:rPr>
            </w:pPr>
          </w:p>
        </w:tc>
        <w:tc>
          <w:tcPr>
            <w:tcW w:w="1560" w:type="dxa"/>
            <w:vAlign w:val="center"/>
          </w:tcPr>
          <w:p w14:paraId="23533E41"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氨</w:t>
            </w:r>
          </w:p>
        </w:tc>
        <w:tc>
          <w:tcPr>
            <w:tcW w:w="1134" w:type="dxa"/>
            <w:vAlign w:val="center"/>
          </w:tcPr>
          <w:p w14:paraId="4B87F9A3"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Align w:val="center"/>
          </w:tcPr>
          <w:p w14:paraId="3A80BAA2"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次</w:t>
            </w:r>
          </w:p>
        </w:tc>
        <w:tc>
          <w:tcPr>
            <w:tcW w:w="1268" w:type="dxa"/>
            <w:vAlign w:val="center"/>
          </w:tcPr>
          <w:p w14:paraId="77849936"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F0155C" w:rsidRPr="00F41E4A" w14:paraId="3310B108" w14:textId="77777777" w:rsidTr="00F0155C">
        <w:tc>
          <w:tcPr>
            <w:tcW w:w="1129" w:type="dxa"/>
            <w:vMerge/>
            <w:vAlign w:val="center"/>
          </w:tcPr>
          <w:p w14:paraId="767BE42B" w14:textId="77777777" w:rsidR="00F0155C" w:rsidRPr="00F41E4A" w:rsidRDefault="00F0155C" w:rsidP="00F0155C">
            <w:pPr>
              <w:pStyle w:val="afffff1"/>
              <w:spacing w:before="0" w:line="300" w:lineRule="exact"/>
              <w:jc w:val="center"/>
              <w:outlineLvl w:val="9"/>
              <w:rPr>
                <w:b w:val="0"/>
                <w:bCs w:val="0"/>
                <w:kern w:val="0"/>
                <w:sz w:val="21"/>
                <w:szCs w:val="21"/>
              </w:rPr>
            </w:pPr>
          </w:p>
        </w:tc>
        <w:tc>
          <w:tcPr>
            <w:tcW w:w="1560" w:type="dxa"/>
            <w:vAlign w:val="center"/>
          </w:tcPr>
          <w:p w14:paraId="09ED3BDD"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氟化物</w:t>
            </w:r>
          </w:p>
        </w:tc>
        <w:tc>
          <w:tcPr>
            <w:tcW w:w="1134" w:type="dxa"/>
            <w:vAlign w:val="center"/>
          </w:tcPr>
          <w:p w14:paraId="6D1E32AC"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Align w:val="center"/>
          </w:tcPr>
          <w:p w14:paraId="3A8AE2D3"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次</w:t>
            </w:r>
          </w:p>
        </w:tc>
        <w:tc>
          <w:tcPr>
            <w:tcW w:w="1268" w:type="dxa"/>
            <w:vAlign w:val="center"/>
          </w:tcPr>
          <w:p w14:paraId="7D2C99AE"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F0155C" w:rsidRPr="00F41E4A" w14:paraId="71C3BBEE" w14:textId="77777777" w:rsidTr="00F0155C">
        <w:tc>
          <w:tcPr>
            <w:tcW w:w="1129" w:type="dxa"/>
            <w:vMerge/>
            <w:vAlign w:val="center"/>
          </w:tcPr>
          <w:p w14:paraId="22644D76" w14:textId="77777777" w:rsidR="00F0155C" w:rsidRPr="00F41E4A" w:rsidRDefault="00F0155C" w:rsidP="00F0155C">
            <w:pPr>
              <w:pStyle w:val="afffff1"/>
              <w:spacing w:before="0" w:line="300" w:lineRule="exact"/>
              <w:jc w:val="center"/>
              <w:outlineLvl w:val="9"/>
              <w:rPr>
                <w:b w:val="0"/>
                <w:bCs w:val="0"/>
                <w:kern w:val="0"/>
                <w:sz w:val="21"/>
                <w:szCs w:val="21"/>
              </w:rPr>
            </w:pPr>
          </w:p>
        </w:tc>
        <w:tc>
          <w:tcPr>
            <w:tcW w:w="1560" w:type="dxa"/>
            <w:vAlign w:val="center"/>
          </w:tcPr>
          <w:p w14:paraId="7CFC5B44"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氯化氢</w:t>
            </w:r>
          </w:p>
        </w:tc>
        <w:tc>
          <w:tcPr>
            <w:tcW w:w="1134" w:type="dxa"/>
            <w:vAlign w:val="center"/>
          </w:tcPr>
          <w:p w14:paraId="784630C4"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Align w:val="center"/>
          </w:tcPr>
          <w:p w14:paraId="37C9D327"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次</w:t>
            </w:r>
          </w:p>
        </w:tc>
        <w:tc>
          <w:tcPr>
            <w:tcW w:w="1268" w:type="dxa"/>
            <w:vAlign w:val="center"/>
          </w:tcPr>
          <w:p w14:paraId="54B65410"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F0155C" w:rsidRPr="00F41E4A" w14:paraId="153FAB4B" w14:textId="77777777" w:rsidTr="00F0155C">
        <w:tc>
          <w:tcPr>
            <w:tcW w:w="1129" w:type="dxa"/>
            <w:vMerge/>
            <w:vAlign w:val="center"/>
          </w:tcPr>
          <w:p w14:paraId="7D0D9CA8" w14:textId="77777777" w:rsidR="00F0155C" w:rsidRPr="00F41E4A" w:rsidRDefault="00F0155C" w:rsidP="00F0155C">
            <w:pPr>
              <w:pStyle w:val="afffff1"/>
              <w:spacing w:before="0" w:line="300" w:lineRule="exact"/>
              <w:jc w:val="center"/>
              <w:outlineLvl w:val="9"/>
              <w:rPr>
                <w:b w:val="0"/>
                <w:bCs w:val="0"/>
                <w:kern w:val="0"/>
                <w:sz w:val="21"/>
                <w:szCs w:val="21"/>
              </w:rPr>
            </w:pPr>
          </w:p>
        </w:tc>
        <w:tc>
          <w:tcPr>
            <w:tcW w:w="1560" w:type="dxa"/>
            <w:vAlign w:val="center"/>
          </w:tcPr>
          <w:p w14:paraId="0E3FDB56"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硫化氢</w:t>
            </w:r>
          </w:p>
        </w:tc>
        <w:tc>
          <w:tcPr>
            <w:tcW w:w="1134" w:type="dxa"/>
            <w:vAlign w:val="center"/>
          </w:tcPr>
          <w:p w14:paraId="42CE20EC"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Align w:val="center"/>
          </w:tcPr>
          <w:p w14:paraId="78D1DDCA"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次</w:t>
            </w:r>
          </w:p>
        </w:tc>
        <w:tc>
          <w:tcPr>
            <w:tcW w:w="1268" w:type="dxa"/>
            <w:vAlign w:val="center"/>
          </w:tcPr>
          <w:p w14:paraId="26368958"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F0155C" w:rsidRPr="00F41E4A" w14:paraId="1835A140" w14:textId="77777777" w:rsidTr="00F0155C">
        <w:tc>
          <w:tcPr>
            <w:tcW w:w="1129" w:type="dxa"/>
            <w:vMerge/>
            <w:vAlign w:val="center"/>
          </w:tcPr>
          <w:p w14:paraId="469B2A2C" w14:textId="77777777" w:rsidR="00F0155C" w:rsidRPr="00F41E4A" w:rsidRDefault="00F0155C" w:rsidP="00F0155C">
            <w:pPr>
              <w:pStyle w:val="afffff1"/>
              <w:spacing w:before="0" w:line="300" w:lineRule="exact"/>
              <w:jc w:val="center"/>
              <w:outlineLvl w:val="9"/>
              <w:rPr>
                <w:b w:val="0"/>
                <w:bCs w:val="0"/>
                <w:kern w:val="0"/>
                <w:sz w:val="21"/>
                <w:szCs w:val="21"/>
              </w:rPr>
            </w:pPr>
          </w:p>
        </w:tc>
        <w:tc>
          <w:tcPr>
            <w:tcW w:w="1560" w:type="dxa"/>
            <w:vAlign w:val="center"/>
          </w:tcPr>
          <w:p w14:paraId="49ADB03A"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挥发性有机物</w:t>
            </w:r>
          </w:p>
        </w:tc>
        <w:tc>
          <w:tcPr>
            <w:tcW w:w="1134" w:type="dxa"/>
            <w:vAlign w:val="center"/>
          </w:tcPr>
          <w:p w14:paraId="274E7D89"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Align w:val="center"/>
          </w:tcPr>
          <w:p w14:paraId="0932A9CB"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次</w:t>
            </w:r>
          </w:p>
        </w:tc>
        <w:tc>
          <w:tcPr>
            <w:tcW w:w="1268" w:type="dxa"/>
            <w:vAlign w:val="center"/>
          </w:tcPr>
          <w:p w14:paraId="77A88CFC"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6DE751E1" w14:textId="77777777" w:rsidTr="00F0155C">
        <w:tc>
          <w:tcPr>
            <w:tcW w:w="1129" w:type="dxa"/>
            <w:vMerge/>
            <w:vAlign w:val="center"/>
          </w:tcPr>
          <w:p w14:paraId="5C77D7E9" w14:textId="77777777" w:rsidR="00F0155C" w:rsidRPr="00F41E4A" w:rsidRDefault="00F0155C" w:rsidP="00F0155C">
            <w:pPr>
              <w:pStyle w:val="afffff1"/>
              <w:spacing w:before="0" w:line="300" w:lineRule="exact"/>
              <w:jc w:val="center"/>
              <w:outlineLvl w:val="9"/>
              <w:rPr>
                <w:b w:val="0"/>
                <w:bCs w:val="0"/>
                <w:kern w:val="0"/>
                <w:sz w:val="21"/>
                <w:szCs w:val="21"/>
              </w:rPr>
            </w:pPr>
          </w:p>
        </w:tc>
        <w:tc>
          <w:tcPr>
            <w:tcW w:w="1560" w:type="dxa"/>
            <w:vAlign w:val="center"/>
          </w:tcPr>
          <w:p w14:paraId="7CA2E04E"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颗粒物</w:t>
            </w:r>
          </w:p>
        </w:tc>
        <w:tc>
          <w:tcPr>
            <w:tcW w:w="1134" w:type="dxa"/>
            <w:vAlign w:val="center"/>
          </w:tcPr>
          <w:p w14:paraId="0F84084D"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3969" w:type="dxa"/>
            <w:vAlign w:val="center"/>
          </w:tcPr>
          <w:p w14:paraId="573F1E1B"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非连续采样至少</w:t>
            </w:r>
            <w:r w:rsidRPr="00F41E4A">
              <w:rPr>
                <w:b w:val="0"/>
                <w:bCs w:val="0"/>
                <w:kern w:val="0"/>
                <w:sz w:val="21"/>
                <w:szCs w:val="21"/>
              </w:rPr>
              <w:t>3</w:t>
            </w:r>
            <w:r w:rsidRPr="00F41E4A">
              <w:rPr>
                <w:b w:val="0"/>
                <w:bCs w:val="0"/>
                <w:kern w:val="0"/>
                <w:sz w:val="21"/>
                <w:szCs w:val="21"/>
              </w:rPr>
              <w:t>次</w:t>
            </w:r>
          </w:p>
        </w:tc>
        <w:tc>
          <w:tcPr>
            <w:tcW w:w="1268" w:type="dxa"/>
            <w:vAlign w:val="center"/>
          </w:tcPr>
          <w:p w14:paraId="2B72CB20" w14:textId="77777777" w:rsidR="00F0155C" w:rsidRPr="00F41E4A" w:rsidRDefault="00F0155C" w:rsidP="00F0155C">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bl>
    <w:p w14:paraId="641AFB5F" w14:textId="77777777" w:rsidR="00CD477B" w:rsidRPr="00F41E4A" w:rsidRDefault="00CD477B">
      <w:pPr>
        <w:pStyle w:val="afffff1"/>
        <w:spacing w:before="0" w:line="400" w:lineRule="exact"/>
        <w:ind w:firstLine="573"/>
        <w:jc w:val="center"/>
        <w:outlineLvl w:val="9"/>
        <w:rPr>
          <w:bCs w:val="0"/>
          <w:sz w:val="24"/>
        </w:rPr>
      </w:pPr>
    </w:p>
    <w:p w14:paraId="3F0A925D" w14:textId="77777777" w:rsidR="00BE10F9" w:rsidRPr="00F41E4A" w:rsidRDefault="00BE10F9">
      <w:pPr>
        <w:pStyle w:val="afffff1"/>
        <w:spacing w:before="0" w:line="400" w:lineRule="exact"/>
        <w:ind w:firstLine="573"/>
        <w:jc w:val="center"/>
        <w:outlineLvl w:val="9"/>
        <w:rPr>
          <w:bCs w:val="0"/>
          <w:sz w:val="24"/>
        </w:rPr>
      </w:pPr>
    </w:p>
    <w:p w14:paraId="29F4857A" w14:textId="77777777" w:rsidR="00BE10F9" w:rsidRPr="00F41E4A" w:rsidRDefault="00BE10F9">
      <w:pPr>
        <w:pStyle w:val="afffff1"/>
        <w:spacing w:before="0" w:line="400" w:lineRule="exact"/>
        <w:ind w:firstLine="573"/>
        <w:jc w:val="center"/>
        <w:outlineLvl w:val="9"/>
        <w:rPr>
          <w:bCs w:val="0"/>
          <w:sz w:val="24"/>
        </w:rPr>
      </w:pPr>
    </w:p>
    <w:p w14:paraId="725C3760" w14:textId="139DDB58" w:rsidR="006C538A" w:rsidRPr="00F41E4A" w:rsidRDefault="00C166CC">
      <w:pPr>
        <w:pStyle w:val="afffff1"/>
        <w:spacing w:before="0" w:line="400" w:lineRule="exact"/>
        <w:ind w:firstLine="573"/>
        <w:jc w:val="center"/>
        <w:outlineLvl w:val="9"/>
        <w:rPr>
          <w:bCs w:val="0"/>
          <w:sz w:val="24"/>
        </w:rPr>
      </w:pPr>
      <w:r w:rsidRPr="00F41E4A">
        <w:rPr>
          <w:bCs w:val="0"/>
          <w:sz w:val="24"/>
        </w:rPr>
        <w:lastRenderedPageBreak/>
        <w:t>表</w:t>
      </w:r>
      <w:r w:rsidRPr="00F41E4A">
        <w:rPr>
          <w:bCs w:val="0"/>
          <w:sz w:val="24"/>
        </w:rPr>
        <w:t>2.</w:t>
      </w:r>
      <w:r w:rsidR="00FF1A3E" w:rsidRPr="00F41E4A">
        <w:rPr>
          <w:bCs w:val="0"/>
          <w:sz w:val="24"/>
        </w:rPr>
        <w:t>4</w:t>
      </w:r>
      <w:r w:rsidRPr="00F41E4A">
        <w:rPr>
          <w:bCs w:val="0"/>
          <w:sz w:val="24"/>
        </w:rPr>
        <w:t xml:space="preserve">-3  </w:t>
      </w:r>
      <w:r w:rsidRPr="00F41E4A">
        <w:rPr>
          <w:bCs w:val="0"/>
          <w:sz w:val="24"/>
        </w:rPr>
        <w:t>废水自行监测技术要求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0"/>
        <w:gridCol w:w="1134"/>
        <w:gridCol w:w="2551"/>
        <w:gridCol w:w="2686"/>
      </w:tblGrid>
      <w:tr w:rsidR="003E46FA" w:rsidRPr="00F41E4A" w14:paraId="44F02618" w14:textId="77777777" w:rsidTr="003E46FA">
        <w:trPr>
          <w:jc w:val="center"/>
        </w:trPr>
        <w:tc>
          <w:tcPr>
            <w:tcW w:w="1129" w:type="dxa"/>
            <w:vAlign w:val="center"/>
          </w:tcPr>
          <w:p w14:paraId="56C5651F"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监测点位</w:t>
            </w:r>
          </w:p>
        </w:tc>
        <w:tc>
          <w:tcPr>
            <w:tcW w:w="1560" w:type="dxa"/>
            <w:vAlign w:val="center"/>
          </w:tcPr>
          <w:p w14:paraId="6DC52ADA"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污染物名称</w:t>
            </w:r>
          </w:p>
        </w:tc>
        <w:tc>
          <w:tcPr>
            <w:tcW w:w="1134" w:type="dxa"/>
            <w:vAlign w:val="center"/>
          </w:tcPr>
          <w:p w14:paraId="4009F02C"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监测设施</w:t>
            </w:r>
          </w:p>
        </w:tc>
        <w:tc>
          <w:tcPr>
            <w:tcW w:w="2551" w:type="dxa"/>
            <w:vAlign w:val="center"/>
          </w:tcPr>
          <w:p w14:paraId="584F8EF1"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采样方法及个数</w:t>
            </w:r>
          </w:p>
        </w:tc>
        <w:tc>
          <w:tcPr>
            <w:tcW w:w="2686" w:type="dxa"/>
            <w:vAlign w:val="center"/>
          </w:tcPr>
          <w:p w14:paraId="7F2B8DE9" w14:textId="77777777" w:rsidR="006C538A" w:rsidRPr="00F41E4A" w:rsidRDefault="00C166CC">
            <w:pPr>
              <w:pStyle w:val="afffff1"/>
              <w:spacing w:before="0" w:line="300" w:lineRule="exact"/>
              <w:jc w:val="center"/>
              <w:outlineLvl w:val="9"/>
              <w:rPr>
                <w:b w:val="0"/>
                <w:bCs w:val="0"/>
                <w:kern w:val="0"/>
                <w:sz w:val="21"/>
                <w:szCs w:val="21"/>
              </w:rPr>
            </w:pPr>
            <w:r w:rsidRPr="00F41E4A">
              <w:rPr>
                <w:b w:val="0"/>
                <w:bCs w:val="0"/>
                <w:kern w:val="0"/>
                <w:sz w:val="21"/>
                <w:szCs w:val="21"/>
              </w:rPr>
              <w:t>频次</w:t>
            </w:r>
          </w:p>
        </w:tc>
      </w:tr>
      <w:tr w:rsidR="003E46FA" w:rsidRPr="00F41E4A" w14:paraId="6A6F63EF" w14:textId="77777777" w:rsidTr="003E46FA">
        <w:trPr>
          <w:trHeight w:val="340"/>
          <w:jc w:val="center"/>
        </w:trPr>
        <w:tc>
          <w:tcPr>
            <w:tcW w:w="1129" w:type="dxa"/>
            <w:vMerge w:val="restart"/>
            <w:vAlign w:val="center"/>
          </w:tcPr>
          <w:p w14:paraId="67E9BEA3" w14:textId="7777777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废水排口</w:t>
            </w:r>
          </w:p>
          <w:p w14:paraId="7070303C" w14:textId="0D435D51"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DW001</w:t>
            </w:r>
          </w:p>
        </w:tc>
        <w:tc>
          <w:tcPr>
            <w:tcW w:w="1560" w:type="dxa"/>
            <w:vAlign w:val="center"/>
          </w:tcPr>
          <w:p w14:paraId="1AF75DF8" w14:textId="3E18479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pH</w:t>
            </w:r>
            <w:r w:rsidRPr="00F41E4A">
              <w:rPr>
                <w:b w:val="0"/>
                <w:bCs w:val="0"/>
                <w:kern w:val="0"/>
                <w:sz w:val="21"/>
                <w:szCs w:val="21"/>
              </w:rPr>
              <w:t>值</w:t>
            </w:r>
          </w:p>
        </w:tc>
        <w:tc>
          <w:tcPr>
            <w:tcW w:w="1134" w:type="dxa"/>
            <w:vAlign w:val="center"/>
          </w:tcPr>
          <w:p w14:paraId="1EDCA36D" w14:textId="447F8D8D"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2551" w:type="dxa"/>
            <w:vAlign w:val="center"/>
          </w:tcPr>
          <w:p w14:paraId="11764625" w14:textId="24B9DA28" w:rsidR="003E46FA" w:rsidRPr="00F41E4A" w:rsidRDefault="003E46FA" w:rsidP="003E46FA">
            <w:pPr>
              <w:pStyle w:val="afffff1"/>
              <w:spacing w:line="300" w:lineRule="exact"/>
              <w:jc w:val="center"/>
              <w:rPr>
                <w:b w:val="0"/>
                <w:bCs w:val="0"/>
                <w:kern w:val="0"/>
                <w:sz w:val="21"/>
                <w:szCs w:val="21"/>
              </w:rPr>
            </w:pPr>
            <w:bookmarkStart w:id="167" w:name="_Toc100590081"/>
            <w:bookmarkStart w:id="168" w:name="_Toc101187905"/>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bookmarkEnd w:id="167"/>
            <w:bookmarkEnd w:id="168"/>
          </w:p>
        </w:tc>
        <w:tc>
          <w:tcPr>
            <w:tcW w:w="2686" w:type="dxa"/>
            <w:vAlign w:val="center"/>
          </w:tcPr>
          <w:p w14:paraId="016DC01A" w14:textId="454FE2BA"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自动监测设备损坏时，采用手工监测，</w:t>
            </w:r>
            <w:r w:rsidRPr="00F41E4A">
              <w:rPr>
                <w:b w:val="0"/>
                <w:bCs w:val="0"/>
                <w:kern w:val="0"/>
                <w:sz w:val="21"/>
                <w:szCs w:val="21"/>
              </w:rPr>
              <w:t>1</w:t>
            </w:r>
            <w:r w:rsidRPr="00F41E4A">
              <w:rPr>
                <w:b w:val="0"/>
                <w:bCs w:val="0"/>
                <w:kern w:val="0"/>
                <w:sz w:val="21"/>
                <w:szCs w:val="21"/>
              </w:rPr>
              <w:t>天不少于</w:t>
            </w:r>
            <w:r w:rsidRPr="00F41E4A">
              <w:rPr>
                <w:b w:val="0"/>
                <w:bCs w:val="0"/>
                <w:kern w:val="0"/>
                <w:sz w:val="21"/>
                <w:szCs w:val="21"/>
              </w:rPr>
              <w:t>4</w:t>
            </w:r>
            <w:r w:rsidRPr="00F41E4A">
              <w:rPr>
                <w:b w:val="0"/>
                <w:bCs w:val="0"/>
                <w:kern w:val="0"/>
                <w:sz w:val="21"/>
                <w:szCs w:val="21"/>
              </w:rPr>
              <w:t>次，每次间隔不超过</w:t>
            </w:r>
            <w:r w:rsidRPr="00F41E4A">
              <w:rPr>
                <w:b w:val="0"/>
                <w:bCs w:val="0"/>
                <w:kern w:val="0"/>
                <w:sz w:val="21"/>
                <w:szCs w:val="21"/>
              </w:rPr>
              <w:t>6</w:t>
            </w:r>
            <w:r w:rsidRPr="00F41E4A">
              <w:rPr>
                <w:b w:val="0"/>
                <w:bCs w:val="0"/>
                <w:kern w:val="0"/>
                <w:sz w:val="21"/>
                <w:szCs w:val="21"/>
              </w:rPr>
              <w:t>小时</w:t>
            </w:r>
          </w:p>
        </w:tc>
      </w:tr>
      <w:tr w:rsidR="003E46FA" w:rsidRPr="00F41E4A" w14:paraId="76B7B314" w14:textId="77777777" w:rsidTr="003E46FA">
        <w:trPr>
          <w:trHeight w:val="340"/>
          <w:jc w:val="center"/>
        </w:trPr>
        <w:tc>
          <w:tcPr>
            <w:tcW w:w="1129" w:type="dxa"/>
            <w:vMerge/>
            <w:vAlign w:val="center"/>
          </w:tcPr>
          <w:p w14:paraId="04968B68"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1E6EB71A" w14:textId="6C66334F"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化学需氧量</w:t>
            </w:r>
          </w:p>
        </w:tc>
        <w:tc>
          <w:tcPr>
            <w:tcW w:w="1134" w:type="dxa"/>
            <w:vAlign w:val="center"/>
          </w:tcPr>
          <w:p w14:paraId="18731B44" w14:textId="27CB5CC8"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2551" w:type="dxa"/>
            <w:vAlign w:val="center"/>
          </w:tcPr>
          <w:p w14:paraId="12E9C9BC" w14:textId="6DDBE35A" w:rsidR="003E46FA" w:rsidRPr="00F41E4A" w:rsidRDefault="003E46FA" w:rsidP="003E46FA">
            <w:pPr>
              <w:pStyle w:val="afffff1"/>
              <w:spacing w:line="300" w:lineRule="exact"/>
              <w:jc w:val="center"/>
              <w:rPr>
                <w:b w:val="0"/>
                <w:bCs w:val="0"/>
                <w:kern w:val="0"/>
                <w:sz w:val="21"/>
                <w:szCs w:val="21"/>
              </w:rPr>
            </w:pPr>
            <w:bookmarkStart w:id="169" w:name="_Toc100590082"/>
            <w:bookmarkStart w:id="170" w:name="_Toc101187906"/>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bookmarkEnd w:id="169"/>
            <w:bookmarkEnd w:id="170"/>
          </w:p>
        </w:tc>
        <w:tc>
          <w:tcPr>
            <w:tcW w:w="2686" w:type="dxa"/>
            <w:vAlign w:val="center"/>
          </w:tcPr>
          <w:p w14:paraId="2DECF675" w14:textId="27ADDCF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自动监测设备损坏时，采用手工监测，</w:t>
            </w:r>
            <w:r w:rsidRPr="00F41E4A">
              <w:rPr>
                <w:b w:val="0"/>
                <w:bCs w:val="0"/>
                <w:kern w:val="0"/>
                <w:sz w:val="21"/>
                <w:szCs w:val="21"/>
              </w:rPr>
              <w:t>1</w:t>
            </w:r>
            <w:r w:rsidRPr="00F41E4A">
              <w:rPr>
                <w:b w:val="0"/>
                <w:bCs w:val="0"/>
                <w:kern w:val="0"/>
                <w:sz w:val="21"/>
                <w:szCs w:val="21"/>
              </w:rPr>
              <w:t>天不少于</w:t>
            </w:r>
            <w:r w:rsidRPr="00F41E4A">
              <w:rPr>
                <w:b w:val="0"/>
                <w:bCs w:val="0"/>
                <w:kern w:val="0"/>
                <w:sz w:val="21"/>
                <w:szCs w:val="21"/>
              </w:rPr>
              <w:t>4</w:t>
            </w:r>
            <w:r w:rsidRPr="00F41E4A">
              <w:rPr>
                <w:b w:val="0"/>
                <w:bCs w:val="0"/>
                <w:kern w:val="0"/>
                <w:sz w:val="21"/>
                <w:szCs w:val="21"/>
              </w:rPr>
              <w:t>次，每次间隔不超过</w:t>
            </w:r>
            <w:r w:rsidRPr="00F41E4A">
              <w:rPr>
                <w:b w:val="0"/>
                <w:bCs w:val="0"/>
                <w:kern w:val="0"/>
                <w:sz w:val="21"/>
                <w:szCs w:val="21"/>
              </w:rPr>
              <w:t>6</w:t>
            </w:r>
            <w:r w:rsidRPr="00F41E4A">
              <w:rPr>
                <w:b w:val="0"/>
                <w:bCs w:val="0"/>
                <w:kern w:val="0"/>
                <w:sz w:val="21"/>
                <w:szCs w:val="21"/>
              </w:rPr>
              <w:t>小时</w:t>
            </w:r>
          </w:p>
        </w:tc>
      </w:tr>
      <w:tr w:rsidR="003E46FA" w:rsidRPr="00F41E4A" w14:paraId="772E5112" w14:textId="77777777" w:rsidTr="003E46FA">
        <w:trPr>
          <w:trHeight w:val="340"/>
          <w:jc w:val="center"/>
        </w:trPr>
        <w:tc>
          <w:tcPr>
            <w:tcW w:w="1129" w:type="dxa"/>
            <w:vMerge/>
            <w:vAlign w:val="center"/>
          </w:tcPr>
          <w:p w14:paraId="71C6A17C"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6C2E0882" w14:textId="5D1BA2F2"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流量</w:t>
            </w:r>
          </w:p>
        </w:tc>
        <w:tc>
          <w:tcPr>
            <w:tcW w:w="1134" w:type="dxa"/>
            <w:vAlign w:val="center"/>
          </w:tcPr>
          <w:p w14:paraId="3D0943CF" w14:textId="2739662A"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2551" w:type="dxa"/>
            <w:vAlign w:val="center"/>
          </w:tcPr>
          <w:p w14:paraId="277B3B49" w14:textId="601120AA" w:rsidR="003E46FA" w:rsidRPr="00F41E4A" w:rsidRDefault="003E46FA" w:rsidP="003E46FA">
            <w:pPr>
              <w:pStyle w:val="afffff1"/>
              <w:spacing w:line="300" w:lineRule="exact"/>
              <w:jc w:val="center"/>
              <w:rPr>
                <w:b w:val="0"/>
                <w:bCs w:val="0"/>
                <w:kern w:val="0"/>
                <w:sz w:val="21"/>
                <w:szCs w:val="21"/>
              </w:rPr>
            </w:pPr>
            <w:bookmarkStart w:id="171" w:name="_Toc100590083"/>
            <w:bookmarkStart w:id="172" w:name="_Toc101187907"/>
            <w:r w:rsidRPr="00F41E4A">
              <w:rPr>
                <w:b w:val="0"/>
                <w:bCs w:val="0"/>
                <w:kern w:val="0"/>
                <w:sz w:val="21"/>
                <w:szCs w:val="21"/>
              </w:rPr>
              <w:t>其他</w:t>
            </w:r>
            <w:bookmarkEnd w:id="171"/>
            <w:bookmarkEnd w:id="172"/>
          </w:p>
        </w:tc>
        <w:tc>
          <w:tcPr>
            <w:tcW w:w="2686" w:type="dxa"/>
            <w:vAlign w:val="center"/>
          </w:tcPr>
          <w:p w14:paraId="3D9E2641" w14:textId="5BBE0CF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自动监测设备损坏时，采用手工监测，</w:t>
            </w:r>
            <w:r w:rsidRPr="00F41E4A">
              <w:rPr>
                <w:b w:val="0"/>
                <w:bCs w:val="0"/>
                <w:kern w:val="0"/>
                <w:sz w:val="21"/>
                <w:szCs w:val="21"/>
              </w:rPr>
              <w:t>1</w:t>
            </w:r>
            <w:r w:rsidRPr="00F41E4A">
              <w:rPr>
                <w:b w:val="0"/>
                <w:bCs w:val="0"/>
                <w:kern w:val="0"/>
                <w:sz w:val="21"/>
                <w:szCs w:val="21"/>
              </w:rPr>
              <w:t>天不少于</w:t>
            </w:r>
            <w:r w:rsidRPr="00F41E4A">
              <w:rPr>
                <w:b w:val="0"/>
                <w:bCs w:val="0"/>
                <w:kern w:val="0"/>
                <w:sz w:val="21"/>
                <w:szCs w:val="21"/>
              </w:rPr>
              <w:t>4</w:t>
            </w:r>
            <w:r w:rsidRPr="00F41E4A">
              <w:rPr>
                <w:b w:val="0"/>
                <w:bCs w:val="0"/>
                <w:kern w:val="0"/>
                <w:sz w:val="21"/>
                <w:szCs w:val="21"/>
              </w:rPr>
              <w:t>次，每次间隔不超过</w:t>
            </w:r>
            <w:r w:rsidRPr="00F41E4A">
              <w:rPr>
                <w:b w:val="0"/>
                <w:bCs w:val="0"/>
                <w:kern w:val="0"/>
                <w:sz w:val="21"/>
                <w:szCs w:val="21"/>
              </w:rPr>
              <w:t>6</w:t>
            </w:r>
            <w:r w:rsidRPr="00F41E4A">
              <w:rPr>
                <w:b w:val="0"/>
                <w:bCs w:val="0"/>
                <w:kern w:val="0"/>
                <w:sz w:val="21"/>
                <w:szCs w:val="21"/>
              </w:rPr>
              <w:t>小时</w:t>
            </w:r>
          </w:p>
        </w:tc>
      </w:tr>
      <w:tr w:rsidR="003E46FA" w:rsidRPr="00F41E4A" w14:paraId="2D98B8E6" w14:textId="77777777" w:rsidTr="003E46FA">
        <w:trPr>
          <w:trHeight w:val="340"/>
          <w:jc w:val="center"/>
        </w:trPr>
        <w:tc>
          <w:tcPr>
            <w:tcW w:w="1129" w:type="dxa"/>
            <w:vMerge/>
            <w:vAlign w:val="center"/>
          </w:tcPr>
          <w:p w14:paraId="53815D89"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24EE4596" w14:textId="22D6436A"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悬浮物</w:t>
            </w:r>
          </w:p>
        </w:tc>
        <w:tc>
          <w:tcPr>
            <w:tcW w:w="1134" w:type="dxa"/>
            <w:vAlign w:val="center"/>
          </w:tcPr>
          <w:p w14:paraId="63F045C9" w14:textId="10E50676"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13B21600" w14:textId="64BF3B94" w:rsidR="003E46FA" w:rsidRPr="00F41E4A" w:rsidRDefault="003E46FA" w:rsidP="003E46FA">
            <w:pPr>
              <w:pStyle w:val="afffff1"/>
              <w:spacing w:line="300" w:lineRule="exact"/>
              <w:jc w:val="center"/>
              <w:rPr>
                <w:b w:val="0"/>
                <w:bCs w:val="0"/>
                <w:kern w:val="0"/>
                <w:sz w:val="21"/>
                <w:szCs w:val="21"/>
              </w:rPr>
            </w:pPr>
            <w:bookmarkStart w:id="173" w:name="_Toc100590084"/>
            <w:bookmarkStart w:id="174" w:name="_Toc101187908"/>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bookmarkEnd w:id="173"/>
            <w:bookmarkEnd w:id="174"/>
          </w:p>
        </w:tc>
        <w:tc>
          <w:tcPr>
            <w:tcW w:w="2686" w:type="dxa"/>
            <w:vAlign w:val="center"/>
          </w:tcPr>
          <w:p w14:paraId="3202B9A5" w14:textId="0D25E8AE"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周</w:t>
            </w:r>
          </w:p>
        </w:tc>
      </w:tr>
      <w:tr w:rsidR="003E46FA" w:rsidRPr="00F41E4A" w14:paraId="39B36121" w14:textId="77777777" w:rsidTr="003E46FA">
        <w:trPr>
          <w:trHeight w:val="340"/>
          <w:jc w:val="center"/>
        </w:trPr>
        <w:tc>
          <w:tcPr>
            <w:tcW w:w="1129" w:type="dxa"/>
            <w:vMerge/>
            <w:vAlign w:val="center"/>
          </w:tcPr>
          <w:p w14:paraId="45250CA3"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3962B111" w14:textId="3D35A540"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五日生化需氧量</w:t>
            </w:r>
          </w:p>
        </w:tc>
        <w:tc>
          <w:tcPr>
            <w:tcW w:w="1134" w:type="dxa"/>
            <w:vAlign w:val="center"/>
          </w:tcPr>
          <w:p w14:paraId="1A2FA994" w14:textId="4E114D8F"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3189426C" w14:textId="50A9254B"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79C5F0CA" w14:textId="09C956BF"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0C3D68B5" w14:textId="77777777" w:rsidTr="003E46FA">
        <w:trPr>
          <w:trHeight w:val="340"/>
          <w:jc w:val="center"/>
        </w:trPr>
        <w:tc>
          <w:tcPr>
            <w:tcW w:w="1129" w:type="dxa"/>
            <w:vMerge/>
            <w:vAlign w:val="center"/>
          </w:tcPr>
          <w:p w14:paraId="0C7CFF9E"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326714F5" w14:textId="6BBFC383"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总汞</w:t>
            </w:r>
          </w:p>
        </w:tc>
        <w:tc>
          <w:tcPr>
            <w:tcW w:w="1134" w:type="dxa"/>
            <w:vAlign w:val="center"/>
          </w:tcPr>
          <w:p w14:paraId="379BDC90" w14:textId="36BC7A24"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716946D1" w14:textId="580012A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6ECEBD34" w14:textId="107CCF9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141DA087" w14:textId="77777777" w:rsidTr="003E46FA">
        <w:trPr>
          <w:trHeight w:val="340"/>
          <w:jc w:val="center"/>
        </w:trPr>
        <w:tc>
          <w:tcPr>
            <w:tcW w:w="1129" w:type="dxa"/>
            <w:vMerge/>
            <w:vAlign w:val="center"/>
          </w:tcPr>
          <w:p w14:paraId="5EF973E8"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22E07F6C" w14:textId="77A6932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总镉</w:t>
            </w:r>
          </w:p>
        </w:tc>
        <w:tc>
          <w:tcPr>
            <w:tcW w:w="1134" w:type="dxa"/>
            <w:vAlign w:val="center"/>
          </w:tcPr>
          <w:p w14:paraId="19851A8B" w14:textId="4C68952A"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225804D7" w14:textId="2B9D21D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25BE6461" w14:textId="30FF4D34"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4731EF06" w14:textId="77777777" w:rsidTr="003E46FA">
        <w:trPr>
          <w:trHeight w:val="340"/>
          <w:jc w:val="center"/>
        </w:trPr>
        <w:tc>
          <w:tcPr>
            <w:tcW w:w="1129" w:type="dxa"/>
            <w:vMerge/>
            <w:vAlign w:val="center"/>
          </w:tcPr>
          <w:p w14:paraId="1D783AB6"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28712332" w14:textId="76D32BEB"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总铬</w:t>
            </w:r>
          </w:p>
        </w:tc>
        <w:tc>
          <w:tcPr>
            <w:tcW w:w="1134" w:type="dxa"/>
            <w:vAlign w:val="center"/>
          </w:tcPr>
          <w:p w14:paraId="17600F28" w14:textId="1E48C3B2"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5B322AC6" w14:textId="04DE849F"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2E9FE571" w14:textId="15ECB8C6"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5EAA4E4C" w14:textId="77777777" w:rsidTr="003E46FA">
        <w:trPr>
          <w:trHeight w:val="340"/>
          <w:jc w:val="center"/>
        </w:trPr>
        <w:tc>
          <w:tcPr>
            <w:tcW w:w="1129" w:type="dxa"/>
            <w:vMerge/>
            <w:vAlign w:val="center"/>
          </w:tcPr>
          <w:p w14:paraId="0770D91E"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0F461743" w14:textId="688837BD"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六价铬</w:t>
            </w:r>
          </w:p>
        </w:tc>
        <w:tc>
          <w:tcPr>
            <w:tcW w:w="1134" w:type="dxa"/>
            <w:vAlign w:val="center"/>
          </w:tcPr>
          <w:p w14:paraId="0EF72422" w14:textId="4CCF30B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3A31E812" w14:textId="7BA26CE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27A0CB77" w14:textId="051AC2E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1C59BABF" w14:textId="77777777" w:rsidTr="003E46FA">
        <w:trPr>
          <w:trHeight w:val="340"/>
          <w:jc w:val="center"/>
        </w:trPr>
        <w:tc>
          <w:tcPr>
            <w:tcW w:w="1129" w:type="dxa"/>
            <w:vMerge/>
            <w:vAlign w:val="center"/>
          </w:tcPr>
          <w:p w14:paraId="249E36BF"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64A70072" w14:textId="615A2D45"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总砷</w:t>
            </w:r>
          </w:p>
        </w:tc>
        <w:tc>
          <w:tcPr>
            <w:tcW w:w="1134" w:type="dxa"/>
            <w:vAlign w:val="center"/>
          </w:tcPr>
          <w:p w14:paraId="75C9050E" w14:textId="5B878EED"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3BD3DCA7" w14:textId="1DBE4175"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49C4C22B" w14:textId="41601D8A"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160C930A" w14:textId="77777777" w:rsidTr="003E46FA">
        <w:trPr>
          <w:trHeight w:val="340"/>
          <w:jc w:val="center"/>
        </w:trPr>
        <w:tc>
          <w:tcPr>
            <w:tcW w:w="1129" w:type="dxa"/>
            <w:vMerge/>
            <w:vAlign w:val="center"/>
          </w:tcPr>
          <w:p w14:paraId="3EBDDAAF"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147B3216" w14:textId="7A82F24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总铅</w:t>
            </w:r>
          </w:p>
        </w:tc>
        <w:tc>
          <w:tcPr>
            <w:tcW w:w="1134" w:type="dxa"/>
            <w:vAlign w:val="center"/>
          </w:tcPr>
          <w:p w14:paraId="553D268B" w14:textId="0C95D2B5"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25FC9750" w14:textId="416205F3"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6645925B" w14:textId="616C7313"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215DDFCA" w14:textId="77777777" w:rsidTr="003E46FA">
        <w:trPr>
          <w:trHeight w:val="340"/>
          <w:jc w:val="center"/>
        </w:trPr>
        <w:tc>
          <w:tcPr>
            <w:tcW w:w="1129" w:type="dxa"/>
            <w:vMerge/>
            <w:vAlign w:val="center"/>
          </w:tcPr>
          <w:p w14:paraId="4492FDEE"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56247D2F" w14:textId="638F3C3B"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总镍</w:t>
            </w:r>
          </w:p>
        </w:tc>
        <w:tc>
          <w:tcPr>
            <w:tcW w:w="1134" w:type="dxa"/>
          </w:tcPr>
          <w:p w14:paraId="50E3593A" w14:textId="1803E182"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3CE2E827" w14:textId="3C11C1EC"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67F0F117" w14:textId="07B4908A"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36CB2B63" w14:textId="77777777" w:rsidTr="003E46FA">
        <w:trPr>
          <w:trHeight w:val="340"/>
          <w:jc w:val="center"/>
        </w:trPr>
        <w:tc>
          <w:tcPr>
            <w:tcW w:w="1129" w:type="dxa"/>
            <w:vMerge/>
            <w:vAlign w:val="center"/>
          </w:tcPr>
          <w:p w14:paraId="2C91EBB9"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750CDDBD" w14:textId="09068FB5"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总氮</w:t>
            </w:r>
          </w:p>
        </w:tc>
        <w:tc>
          <w:tcPr>
            <w:tcW w:w="1134" w:type="dxa"/>
          </w:tcPr>
          <w:p w14:paraId="09A38B15" w14:textId="67EF0194"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621B5C00" w14:textId="682FFDB8"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4EA54EC1" w14:textId="02BE7CA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114A5421" w14:textId="77777777" w:rsidTr="003E46FA">
        <w:trPr>
          <w:trHeight w:val="340"/>
          <w:jc w:val="center"/>
        </w:trPr>
        <w:tc>
          <w:tcPr>
            <w:tcW w:w="1129" w:type="dxa"/>
            <w:vMerge/>
            <w:vAlign w:val="center"/>
          </w:tcPr>
          <w:p w14:paraId="0CD5A2E5"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7AD6EAA7" w14:textId="5BC3D84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氨氮</w:t>
            </w:r>
          </w:p>
        </w:tc>
        <w:tc>
          <w:tcPr>
            <w:tcW w:w="1134" w:type="dxa"/>
          </w:tcPr>
          <w:p w14:paraId="21F5031A" w14:textId="571C844C"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4F84CECA" w14:textId="7A5A2974"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34FE0D20" w14:textId="48388C65"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62E0679A" w14:textId="77777777" w:rsidTr="003E46FA">
        <w:trPr>
          <w:trHeight w:val="340"/>
          <w:jc w:val="center"/>
        </w:trPr>
        <w:tc>
          <w:tcPr>
            <w:tcW w:w="1129" w:type="dxa"/>
            <w:vMerge/>
            <w:vAlign w:val="center"/>
          </w:tcPr>
          <w:p w14:paraId="45917FA4"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79DA86D3" w14:textId="53191F3D"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总磷</w:t>
            </w:r>
          </w:p>
        </w:tc>
        <w:tc>
          <w:tcPr>
            <w:tcW w:w="1134" w:type="dxa"/>
          </w:tcPr>
          <w:p w14:paraId="4F733B19" w14:textId="7C0C4946"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12AEFE09" w14:textId="3045E6B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5E544B7A" w14:textId="19306C08"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381A8EA6" w14:textId="77777777" w:rsidTr="003E46FA">
        <w:trPr>
          <w:trHeight w:val="340"/>
          <w:jc w:val="center"/>
        </w:trPr>
        <w:tc>
          <w:tcPr>
            <w:tcW w:w="1129" w:type="dxa"/>
            <w:vMerge/>
            <w:vAlign w:val="center"/>
          </w:tcPr>
          <w:p w14:paraId="476CE90C"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38355C82" w14:textId="05D05276"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磷酸盐</w:t>
            </w:r>
          </w:p>
        </w:tc>
        <w:tc>
          <w:tcPr>
            <w:tcW w:w="1134" w:type="dxa"/>
          </w:tcPr>
          <w:p w14:paraId="722AB752" w14:textId="7E63F152"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6BC7CBA8" w14:textId="0ACECD81"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6ADCEA6F" w14:textId="1EE64F1A"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7B437A91" w14:textId="77777777" w:rsidTr="003E46FA">
        <w:trPr>
          <w:trHeight w:val="340"/>
          <w:jc w:val="center"/>
        </w:trPr>
        <w:tc>
          <w:tcPr>
            <w:tcW w:w="1129" w:type="dxa"/>
            <w:vMerge/>
            <w:vAlign w:val="center"/>
          </w:tcPr>
          <w:p w14:paraId="16D007B8"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45C4DD75" w14:textId="7F007B45" w:rsidR="003E46FA" w:rsidRPr="00F41E4A" w:rsidRDefault="003E46FA" w:rsidP="003E46FA">
            <w:pPr>
              <w:pStyle w:val="afffff1"/>
              <w:spacing w:line="300" w:lineRule="exact"/>
              <w:jc w:val="center"/>
              <w:rPr>
                <w:b w:val="0"/>
                <w:bCs w:val="0"/>
                <w:kern w:val="0"/>
                <w:sz w:val="21"/>
                <w:szCs w:val="21"/>
              </w:rPr>
            </w:pPr>
            <w:bookmarkStart w:id="175" w:name="_Toc100590085"/>
            <w:bookmarkStart w:id="176" w:name="_Toc101187909"/>
            <w:r w:rsidRPr="00F41E4A">
              <w:rPr>
                <w:b w:val="0"/>
                <w:bCs w:val="0"/>
                <w:kern w:val="0"/>
                <w:sz w:val="21"/>
                <w:szCs w:val="21"/>
              </w:rPr>
              <w:t>氟化物（以</w:t>
            </w:r>
            <w:r w:rsidRPr="00F41E4A">
              <w:rPr>
                <w:b w:val="0"/>
                <w:bCs w:val="0"/>
                <w:kern w:val="0"/>
                <w:sz w:val="21"/>
                <w:szCs w:val="21"/>
              </w:rPr>
              <w:t>F-</w:t>
            </w:r>
            <w:r w:rsidRPr="00F41E4A">
              <w:rPr>
                <w:b w:val="0"/>
                <w:bCs w:val="0"/>
                <w:kern w:val="0"/>
                <w:sz w:val="21"/>
                <w:szCs w:val="21"/>
              </w:rPr>
              <w:t>计）</w:t>
            </w:r>
            <w:bookmarkEnd w:id="175"/>
            <w:bookmarkEnd w:id="176"/>
          </w:p>
        </w:tc>
        <w:tc>
          <w:tcPr>
            <w:tcW w:w="1134" w:type="dxa"/>
          </w:tcPr>
          <w:p w14:paraId="2C70B383" w14:textId="5B2DD065"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7AA3728A" w14:textId="54F7E904"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6B6E230C" w14:textId="60B2B0BA"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2443CC01" w14:textId="77777777" w:rsidTr="003E46FA">
        <w:trPr>
          <w:trHeight w:val="340"/>
          <w:jc w:val="center"/>
        </w:trPr>
        <w:tc>
          <w:tcPr>
            <w:tcW w:w="1129" w:type="dxa"/>
            <w:vMerge/>
            <w:vAlign w:val="center"/>
          </w:tcPr>
          <w:p w14:paraId="00E105AE"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53A386E7" w14:textId="50860DD6"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石油类</w:t>
            </w:r>
          </w:p>
        </w:tc>
        <w:tc>
          <w:tcPr>
            <w:tcW w:w="1134" w:type="dxa"/>
          </w:tcPr>
          <w:p w14:paraId="437B2994" w14:textId="07A0AB68"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66F6FA04" w14:textId="0483B23B"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2BE250D5" w14:textId="3DF0E205"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60C27D02" w14:textId="77777777" w:rsidTr="003E46FA">
        <w:trPr>
          <w:trHeight w:val="340"/>
          <w:jc w:val="center"/>
        </w:trPr>
        <w:tc>
          <w:tcPr>
            <w:tcW w:w="1129" w:type="dxa"/>
            <w:vMerge/>
            <w:vAlign w:val="center"/>
          </w:tcPr>
          <w:p w14:paraId="1D4BE1E9"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03266C22" w14:textId="615B3B8B"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总余氯（以</w:t>
            </w:r>
            <w:r w:rsidRPr="00F41E4A">
              <w:rPr>
                <w:b w:val="0"/>
                <w:bCs w:val="0"/>
                <w:kern w:val="0"/>
                <w:sz w:val="21"/>
                <w:szCs w:val="21"/>
              </w:rPr>
              <w:t>Cl</w:t>
            </w:r>
            <w:r w:rsidRPr="00F41E4A">
              <w:rPr>
                <w:b w:val="0"/>
                <w:bCs w:val="0"/>
                <w:kern w:val="0"/>
                <w:sz w:val="21"/>
                <w:szCs w:val="21"/>
              </w:rPr>
              <w:t>计）</w:t>
            </w:r>
          </w:p>
        </w:tc>
        <w:tc>
          <w:tcPr>
            <w:tcW w:w="1134" w:type="dxa"/>
            <w:vAlign w:val="center"/>
          </w:tcPr>
          <w:p w14:paraId="740F0893" w14:textId="4429FF28"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7FC8E065" w14:textId="1738081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5855704F" w14:textId="7D57E760" w:rsidR="003E46FA" w:rsidRPr="00F41E4A" w:rsidRDefault="003E46FA" w:rsidP="003E46FA">
            <w:pPr>
              <w:pStyle w:val="afffff1"/>
              <w:spacing w:line="300" w:lineRule="exact"/>
              <w:jc w:val="center"/>
              <w:rPr>
                <w:b w:val="0"/>
                <w:bCs w:val="0"/>
                <w:kern w:val="0"/>
                <w:sz w:val="21"/>
                <w:szCs w:val="21"/>
              </w:rPr>
            </w:pPr>
            <w:bookmarkStart w:id="177" w:name="_Toc100590086"/>
            <w:bookmarkStart w:id="178" w:name="_Toc101187910"/>
            <w:r w:rsidRPr="00F41E4A">
              <w:rPr>
                <w:b w:val="0"/>
                <w:bCs w:val="0"/>
                <w:kern w:val="0"/>
                <w:sz w:val="21"/>
                <w:szCs w:val="21"/>
              </w:rPr>
              <w:t>2</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日（每次排放前监测）</w:t>
            </w:r>
            <w:bookmarkEnd w:id="177"/>
            <w:bookmarkEnd w:id="178"/>
          </w:p>
        </w:tc>
      </w:tr>
      <w:tr w:rsidR="003E46FA" w:rsidRPr="00F41E4A" w14:paraId="038E7271" w14:textId="77777777" w:rsidTr="003E46FA">
        <w:trPr>
          <w:trHeight w:val="340"/>
          <w:jc w:val="center"/>
        </w:trPr>
        <w:tc>
          <w:tcPr>
            <w:tcW w:w="1129" w:type="dxa"/>
            <w:vMerge/>
            <w:vAlign w:val="center"/>
          </w:tcPr>
          <w:p w14:paraId="736F25C4"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18D0B0F1" w14:textId="7777777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粪大肠菌群数</w:t>
            </w:r>
            <w:r w:rsidRPr="00F41E4A">
              <w:rPr>
                <w:b w:val="0"/>
                <w:bCs w:val="0"/>
                <w:kern w:val="0"/>
                <w:sz w:val="21"/>
                <w:szCs w:val="21"/>
              </w:rPr>
              <w:t>/</w:t>
            </w:r>
          </w:p>
          <w:p w14:paraId="0A08C253" w14:textId="1920C573"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w:t>
            </w:r>
            <w:r w:rsidRPr="00F41E4A">
              <w:rPr>
                <w:b w:val="0"/>
                <w:bCs w:val="0"/>
                <w:kern w:val="0"/>
                <w:sz w:val="21"/>
                <w:szCs w:val="21"/>
              </w:rPr>
              <w:t>MPN/L</w:t>
            </w:r>
            <w:r w:rsidRPr="00F41E4A">
              <w:rPr>
                <w:b w:val="0"/>
                <w:bCs w:val="0"/>
                <w:kern w:val="0"/>
                <w:sz w:val="21"/>
                <w:szCs w:val="21"/>
              </w:rPr>
              <w:t>）</w:t>
            </w:r>
          </w:p>
        </w:tc>
        <w:tc>
          <w:tcPr>
            <w:tcW w:w="1134" w:type="dxa"/>
            <w:vAlign w:val="center"/>
          </w:tcPr>
          <w:p w14:paraId="0D138FD8" w14:textId="19439396"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428212F5" w14:textId="29EDB453"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131E1168" w14:textId="691480CC"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月</w:t>
            </w:r>
          </w:p>
        </w:tc>
      </w:tr>
      <w:tr w:rsidR="003E46FA" w:rsidRPr="00F41E4A" w14:paraId="41766C73" w14:textId="77777777" w:rsidTr="003E46FA">
        <w:trPr>
          <w:trHeight w:val="340"/>
          <w:jc w:val="center"/>
        </w:trPr>
        <w:tc>
          <w:tcPr>
            <w:tcW w:w="1129" w:type="dxa"/>
            <w:vMerge/>
            <w:vAlign w:val="center"/>
          </w:tcPr>
          <w:p w14:paraId="47F9ECD0"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59FECBE4" w14:textId="27F62060" w:rsidR="003E46FA" w:rsidRPr="00F41E4A" w:rsidRDefault="003E46FA" w:rsidP="003E46FA">
            <w:pPr>
              <w:pStyle w:val="afffff1"/>
              <w:spacing w:line="300" w:lineRule="exact"/>
              <w:jc w:val="center"/>
              <w:rPr>
                <w:b w:val="0"/>
                <w:bCs w:val="0"/>
                <w:kern w:val="0"/>
                <w:sz w:val="21"/>
                <w:szCs w:val="21"/>
              </w:rPr>
            </w:pPr>
            <w:bookmarkStart w:id="179" w:name="_Toc100590087"/>
            <w:bookmarkStart w:id="180" w:name="_Toc101187911"/>
            <w:r w:rsidRPr="00F41E4A">
              <w:rPr>
                <w:b w:val="0"/>
                <w:bCs w:val="0"/>
                <w:kern w:val="0"/>
                <w:sz w:val="21"/>
                <w:szCs w:val="21"/>
              </w:rPr>
              <w:t>溶解性总固体（全盐类）</w:t>
            </w:r>
            <w:bookmarkEnd w:id="179"/>
            <w:bookmarkEnd w:id="180"/>
          </w:p>
        </w:tc>
        <w:tc>
          <w:tcPr>
            <w:tcW w:w="1134" w:type="dxa"/>
            <w:vAlign w:val="center"/>
          </w:tcPr>
          <w:p w14:paraId="1EE0CBFD" w14:textId="7BB923A8"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2551" w:type="dxa"/>
            <w:vAlign w:val="center"/>
          </w:tcPr>
          <w:p w14:paraId="30FE5A70" w14:textId="0899ECB4"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混合采样至少</w:t>
            </w:r>
            <w:r w:rsidRPr="00F41E4A">
              <w:rPr>
                <w:b w:val="0"/>
                <w:bCs w:val="0"/>
                <w:kern w:val="0"/>
                <w:sz w:val="21"/>
                <w:szCs w:val="21"/>
              </w:rPr>
              <w:t>3</w:t>
            </w:r>
            <w:r w:rsidRPr="00F41E4A">
              <w:rPr>
                <w:b w:val="0"/>
                <w:bCs w:val="0"/>
                <w:kern w:val="0"/>
                <w:sz w:val="21"/>
                <w:szCs w:val="21"/>
              </w:rPr>
              <w:t>个混合样</w:t>
            </w:r>
          </w:p>
        </w:tc>
        <w:tc>
          <w:tcPr>
            <w:tcW w:w="2686" w:type="dxa"/>
            <w:vAlign w:val="center"/>
          </w:tcPr>
          <w:p w14:paraId="28E05700" w14:textId="5601C9A1"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1</w:t>
            </w:r>
            <w:r w:rsidRPr="00F41E4A">
              <w:rPr>
                <w:b w:val="0"/>
                <w:bCs w:val="0"/>
                <w:kern w:val="0"/>
                <w:sz w:val="21"/>
                <w:szCs w:val="21"/>
              </w:rPr>
              <w:t>次</w:t>
            </w:r>
            <w:r w:rsidRPr="00F41E4A">
              <w:rPr>
                <w:b w:val="0"/>
                <w:bCs w:val="0"/>
                <w:kern w:val="0"/>
                <w:sz w:val="21"/>
                <w:szCs w:val="21"/>
              </w:rPr>
              <w:t>/</w:t>
            </w:r>
            <w:r w:rsidRPr="00F41E4A">
              <w:rPr>
                <w:b w:val="0"/>
                <w:bCs w:val="0"/>
                <w:kern w:val="0"/>
                <w:sz w:val="21"/>
                <w:szCs w:val="21"/>
              </w:rPr>
              <w:t>季</w:t>
            </w:r>
          </w:p>
        </w:tc>
      </w:tr>
      <w:tr w:rsidR="003E46FA" w:rsidRPr="00F41E4A" w14:paraId="288BDBC0" w14:textId="77777777" w:rsidTr="003E46FA">
        <w:trPr>
          <w:jc w:val="center"/>
        </w:trPr>
        <w:tc>
          <w:tcPr>
            <w:tcW w:w="1129" w:type="dxa"/>
            <w:vMerge w:val="restart"/>
            <w:vAlign w:val="center"/>
          </w:tcPr>
          <w:p w14:paraId="5DD0AE81" w14:textId="7777777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雨水排放口</w:t>
            </w:r>
          </w:p>
          <w:p w14:paraId="29C380A7" w14:textId="7777777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DW002</w:t>
            </w:r>
          </w:p>
        </w:tc>
        <w:tc>
          <w:tcPr>
            <w:tcW w:w="1560" w:type="dxa"/>
            <w:vAlign w:val="center"/>
          </w:tcPr>
          <w:p w14:paraId="4C2B4ED3" w14:textId="7777777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pH</w:t>
            </w:r>
            <w:r w:rsidRPr="00F41E4A">
              <w:rPr>
                <w:b w:val="0"/>
                <w:bCs w:val="0"/>
                <w:kern w:val="0"/>
                <w:sz w:val="21"/>
                <w:szCs w:val="21"/>
              </w:rPr>
              <w:t>值</w:t>
            </w:r>
          </w:p>
        </w:tc>
        <w:tc>
          <w:tcPr>
            <w:tcW w:w="1134" w:type="dxa"/>
            <w:vAlign w:val="center"/>
          </w:tcPr>
          <w:p w14:paraId="347BCB6C" w14:textId="7777777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5237" w:type="dxa"/>
            <w:gridSpan w:val="2"/>
            <w:vMerge w:val="restart"/>
            <w:vAlign w:val="center"/>
          </w:tcPr>
          <w:p w14:paraId="4F37BE49" w14:textId="45E4B96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自动监测设备损坏时，采用手工监测，</w:t>
            </w:r>
            <w:r w:rsidRPr="00F41E4A">
              <w:rPr>
                <w:b w:val="0"/>
                <w:bCs w:val="0"/>
                <w:kern w:val="0"/>
                <w:sz w:val="21"/>
                <w:szCs w:val="21"/>
              </w:rPr>
              <w:t>1</w:t>
            </w:r>
            <w:r w:rsidRPr="00F41E4A">
              <w:rPr>
                <w:b w:val="0"/>
                <w:bCs w:val="0"/>
                <w:kern w:val="0"/>
                <w:sz w:val="21"/>
                <w:szCs w:val="21"/>
              </w:rPr>
              <w:t>天不少于</w:t>
            </w:r>
            <w:r w:rsidRPr="00F41E4A">
              <w:rPr>
                <w:b w:val="0"/>
                <w:bCs w:val="0"/>
                <w:kern w:val="0"/>
                <w:sz w:val="21"/>
                <w:szCs w:val="21"/>
              </w:rPr>
              <w:t>4</w:t>
            </w:r>
            <w:r w:rsidRPr="00F41E4A">
              <w:rPr>
                <w:b w:val="0"/>
                <w:bCs w:val="0"/>
                <w:kern w:val="0"/>
                <w:sz w:val="21"/>
                <w:szCs w:val="21"/>
              </w:rPr>
              <w:t>次，每次间隔不超过</w:t>
            </w:r>
            <w:r w:rsidRPr="00F41E4A">
              <w:rPr>
                <w:b w:val="0"/>
                <w:bCs w:val="0"/>
                <w:kern w:val="0"/>
                <w:sz w:val="21"/>
                <w:szCs w:val="21"/>
              </w:rPr>
              <w:t>6</w:t>
            </w:r>
            <w:r w:rsidRPr="00F41E4A">
              <w:rPr>
                <w:b w:val="0"/>
                <w:bCs w:val="0"/>
                <w:kern w:val="0"/>
                <w:sz w:val="21"/>
                <w:szCs w:val="21"/>
              </w:rPr>
              <w:t>小时。</w:t>
            </w:r>
          </w:p>
        </w:tc>
      </w:tr>
      <w:tr w:rsidR="003E46FA" w:rsidRPr="00F41E4A" w14:paraId="15983322" w14:textId="77777777" w:rsidTr="003E46FA">
        <w:trPr>
          <w:jc w:val="center"/>
        </w:trPr>
        <w:tc>
          <w:tcPr>
            <w:tcW w:w="1129" w:type="dxa"/>
            <w:vMerge/>
            <w:vAlign w:val="center"/>
          </w:tcPr>
          <w:p w14:paraId="1750336D"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7AD1A8CC" w14:textId="0AEE4977"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流量</w:t>
            </w:r>
          </w:p>
        </w:tc>
        <w:tc>
          <w:tcPr>
            <w:tcW w:w="1134" w:type="dxa"/>
            <w:vAlign w:val="center"/>
          </w:tcPr>
          <w:p w14:paraId="58458FE5" w14:textId="4911D9A4"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5237" w:type="dxa"/>
            <w:gridSpan w:val="2"/>
            <w:vMerge/>
            <w:vAlign w:val="center"/>
          </w:tcPr>
          <w:p w14:paraId="58DC46E2" w14:textId="77777777" w:rsidR="003E46FA" w:rsidRPr="00F41E4A" w:rsidRDefault="003E46FA" w:rsidP="003E46FA">
            <w:pPr>
              <w:pStyle w:val="afffff1"/>
              <w:spacing w:before="0" w:line="300" w:lineRule="exact"/>
              <w:jc w:val="center"/>
              <w:outlineLvl w:val="9"/>
              <w:rPr>
                <w:b w:val="0"/>
                <w:bCs w:val="0"/>
                <w:kern w:val="0"/>
                <w:sz w:val="21"/>
                <w:szCs w:val="21"/>
              </w:rPr>
            </w:pPr>
          </w:p>
        </w:tc>
      </w:tr>
      <w:tr w:rsidR="003E46FA" w:rsidRPr="00F41E4A" w14:paraId="381A2294" w14:textId="77777777" w:rsidTr="003E46FA">
        <w:trPr>
          <w:jc w:val="center"/>
        </w:trPr>
        <w:tc>
          <w:tcPr>
            <w:tcW w:w="1129" w:type="dxa"/>
            <w:vMerge/>
            <w:vAlign w:val="center"/>
          </w:tcPr>
          <w:p w14:paraId="70FC3470"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167499B6" w14:textId="2711349E"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化学需氧量</w:t>
            </w:r>
          </w:p>
        </w:tc>
        <w:tc>
          <w:tcPr>
            <w:tcW w:w="1134" w:type="dxa"/>
            <w:vAlign w:val="center"/>
          </w:tcPr>
          <w:p w14:paraId="123999AF" w14:textId="5A1C6372"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自动</w:t>
            </w:r>
          </w:p>
        </w:tc>
        <w:tc>
          <w:tcPr>
            <w:tcW w:w="5237" w:type="dxa"/>
            <w:gridSpan w:val="2"/>
            <w:vMerge/>
            <w:vAlign w:val="center"/>
          </w:tcPr>
          <w:p w14:paraId="3F68F209" w14:textId="77777777" w:rsidR="003E46FA" w:rsidRPr="00F41E4A" w:rsidRDefault="003E46FA" w:rsidP="003E46FA">
            <w:pPr>
              <w:pStyle w:val="afffff1"/>
              <w:spacing w:before="0" w:line="300" w:lineRule="exact"/>
              <w:jc w:val="center"/>
              <w:outlineLvl w:val="9"/>
              <w:rPr>
                <w:b w:val="0"/>
                <w:bCs w:val="0"/>
                <w:kern w:val="0"/>
                <w:sz w:val="21"/>
                <w:szCs w:val="21"/>
              </w:rPr>
            </w:pPr>
          </w:p>
        </w:tc>
      </w:tr>
      <w:tr w:rsidR="003E46FA" w:rsidRPr="00F41E4A" w14:paraId="667D6B41" w14:textId="77777777" w:rsidTr="003E46FA">
        <w:trPr>
          <w:jc w:val="center"/>
        </w:trPr>
        <w:tc>
          <w:tcPr>
            <w:tcW w:w="1129" w:type="dxa"/>
            <w:vMerge/>
            <w:vAlign w:val="center"/>
          </w:tcPr>
          <w:p w14:paraId="5DAD6367" w14:textId="77777777" w:rsidR="003E46FA" w:rsidRPr="00F41E4A" w:rsidRDefault="003E46FA" w:rsidP="003E46FA">
            <w:pPr>
              <w:pStyle w:val="afffff1"/>
              <w:spacing w:before="0" w:line="300" w:lineRule="exact"/>
              <w:jc w:val="center"/>
              <w:outlineLvl w:val="9"/>
              <w:rPr>
                <w:b w:val="0"/>
                <w:bCs w:val="0"/>
                <w:kern w:val="0"/>
                <w:sz w:val="21"/>
                <w:szCs w:val="21"/>
              </w:rPr>
            </w:pPr>
          </w:p>
        </w:tc>
        <w:tc>
          <w:tcPr>
            <w:tcW w:w="1560" w:type="dxa"/>
            <w:vAlign w:val="center"/>
          </w:tcPr>
          <w:p w14:paraId="5FCB45E0" w14:textId="67168D29"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氨氮</w:t>
            </w:r>
          </w:p>
        </w:tc>
        <w:tc>
          <w:tcPr>
            <w:tcW w:w="1134" w:type="dxa"/>
            <w:vAlign w:val="center"/>
          </w:tcPr>
          <w:p w14:paraId="14448BF4" w14:textId="67324452" w:rsidR="003E46FA" w:rsidRPr="00F41E4A" w:rsidRDefault="003E46FA" w:rsidP="003E46FA">
            <w:pPr>
              <w:pStyle w:val="afffff1"/>
              <w:spacing w:before="0" w:line="300" w:lineRule="exact"/>
              <w:jc w:val="center"/>
              <w:outlineLvl w:val="9"/>
              <w:rPr>
                <w:b w:val="0"/>
                <w:bCs w:val="0"/>
                <w:kern w:val="0"/>
                <w:sz w:val="21"/>
                <w:szCs w:val="21"/>
              </w:rPr>
            </w:pPr>
            <w:r w:rsidRPr="00F41E4A">
              <w:rPr>
                <w:b w:val="0"/>
                <w:bCs w:val="0"/>
                <w:kern w:val="0"/>
                <w:sz w:val="21"/>
                <w:szCs w:val="21"/>
              </w:rPr>
              <w:t>手工</w:t>
            </w:r>
          </w:p>
        </w:tc>
        <w:tc>
          <w:tcPr>
            <w:tcW w:w="5237" w:type="dxa"/>
            <w:gridSpan w:val="2"/>
            <w:vAlign w:val="center"/>
          </w:tcPr>
          <w:p w14:paraId="051A8C1A" w14:textId="064AF0AF" w:rsidR="003E46FA" w:rsidRPr="00F41E4A" w:rsidRDefault="003E46FA" w:rsidP="003E46FA">
            <w:pPr>
              <w:pStyle w:val="afffff1"/>
              <w:spacing w:before="0" w:line="300" w:lineRule="exact"/>
              <w:jc w:val="center"/>
              <w:rPr>
                <w:b w:val="0"/>
                <w:bCs w:val="0"/>
                <w:kern w:val="0"/>
                <w:sz w:val="21"/>
                <w:szCs w:val="21"/>
              </w:rPr>
            </w:pPr>
            <w:bookmarkStart w:id="181" w:name="_Toc100590088"/>
            <w:bookmarkStart w:id="182" w:name="_Toc101187912"/>
            <w:r w:rsidRPr="00F41E4A">
              <w:rPr>
                <w:b w:val="0"/>
                <w:bCs w:val="0"/>
                <w:kern w:val="0"/>
                <w:sz w:val="21"/>
                <w:szCs w:val="21"/>
              </w:rPr>
              <w:t>有水排放时开展监测，排放期间按日监测</w:t>
            </w:r>
            <w:bookmarkEnd w:id="181"/>
            <w:bookmarkEnd w:id="182"/>
          </w:p>
        </w:tc>
      </w:tr>
    </w:tbl>
    <w:p w14:paraId="55886C4E" w14:textId="39DADF4E" w:rsidR="006C538A" w:rsidRPr="00F41E4A" w:rsidRDefault="00C166CC">
      <w:pPr>
        <w:pStyle w:val="afffff1"/>
        <w:rPr>
          <w:szCs w:val="28"/>
        </w:rPr>
      </w:pPr>
      <w:bookmarkStart w:id="183" w:name="_Toc101187913"/>
      <w:r w:rsidRPr="00F41E4A">
        <w:rPr>
          <w:szCs w:val="28"/>
        </w:rPr>
        <w:t>2.</w:t>
      </w:r>
      <w:r w:rsidR="003B7EBA" w:rsidRPr="00F41E4A">
        <w:rPr>
          <w:szCs w:val="28"/>
        </w:rPr>
        <w:t>5</w:t>
      </w:r>
      <w:r w:rsidRPr="00F41E4A">
        <w:rPr>
          <w:szCs w:val="28"/>
        </w:rPr>
        <w:t>公众意见收集调查情况</w:t>
      </w:r>
      <w:bookmarkEnd w:id="183"/>
    </w:p>
    <w:p w14:paraId="6DAFDF80" w14:textId="07D56E27" w:rsidR="006C538A" w:rsidRPr="00F41E4A" w:rsidRDefault="00C166CC">
      <w:pPr>
        <w:spacing w:line="500" w:lineRule="exact"/>
        <w:ind w:firstLineChars="200" w:firstLine="560"/>
        <w:rPr>
          <w:rFonts w:ascii="Times New Roman" w:hAnsi="Times New Roman"/>
          <w:sz w:val="28"/>
          <w:szCs w:val="28"/>
        </w:rPr>
      </w:pPr>
      <w:r w:rsidRPr="00F41E4A">
        <w:rPr>
          <w:rFonts w:ascii="Times New Roman" w:hAnsi="Times New Roman"/>
          <w:sz w:val="28"/>
          <w:szCs w:val="28"/>
        </w:rPr>
        <w:lastRenderedPageBreak/>
        <w:t>(1)</w:t>
      </w:r>
      <w:r w:rsidR="0092512A" w:rsidRPr="00F41E4A">
        <w:rPr>
          <w:rFonts w:ascii="Times New Roman" w:hAnsi="Times New Roman"/>
          <w:sz w:val="28"/>
          <w:szCs w:val="28"/>
        </w:rPr>
        <w:t>改扩建项目</w:t>
      </w:r>
      <w:r w:rsidRPr="00F41E4A">
        <w:rPr>
          <w:rFonts w:ascii="Times New Roman" w:hAnsi="Times New Roman"/>
          <w:sz w:val="28"/>
          <w:szCs w:val="28"/>
        </w:rPr>
        <w:t>环评期间公众意见调查情况</w:t>
      </w:r>
    </w:p>
    <w:p w14:paraId="0F1E1250" w14:textId="703AEBA6" w:rsidR="0092512A" w:rsidRPr="00F41E4A" w:rsidRDefault="00C166CC" w:rsidP="0092512A">
      <w:pPr>
        <w:spacing w:line="500" w:lineRule="exact"/>
        <w:ind w:firstLineChars="200" w:firstLine="560"/>
        <w:rPr>
          <w:rFonts w:ascii="Times New Roman" w:hAnsi="Times New Roman"/>
          <w:sz w:val="28"/>
          <w:szCs w:val="28"/>
        </w:rPr>
      </w:pPr>
      <w:r w:rsidRPr="00F41E4A">
        <w:rPr>
          <w:rFonts w:ascii="Times New Roman" w:hAnsi="Times New Roman"/>
          <w:sz w:val="28"/>
          <w:szCs w:val="28"/>
        </w:rPr>
        <w:t>依据《环境影响评价公众参与暂行办法》中的相关要求，</w:t>
      </w:r>
      <w:r w:rsidR="0092512A" w:rsidRPr="00F41E4A">
        <w:rPr>
          <w:rFonts w:ascii="Times New Roman" w:hAnsi="Times New Roman"/>
          <w:sz w:val="28"/>
          <w:szCs w:val="28"/>
        </w:rPr>
        <w:t>改扩建项目</w:t>
      </w:r>
      <w:r w:rsidRPr="00F41E4A">
        <w:rPr>
          <w:rFonts w:ascii="Times New Roman" w:hAnsi="Times New Roman"/>
          <w:sz w:val="28"/>
          <w:szCs w:val="28"/>
        </w:rPr>
        <w:t>环评期间</w:t>
      </w:r>
      <w:r w:rsidR="0092512A" w:rsidRPr="00F41E4A">
        <w:rPr>
          <w:rFonts w:ascii="Times New Roman" w:hAnsi="Times New Roman"/>
          <w:bCs/>
          <w:kern w:val="0"/>
          <w:sz w:val="24"/>
        </w:rPr>
        <w:t>通过网上公示（两次）、发放调查表、听证会等形式收集公众意见和建议</w:t>
      </w:r>
      <w:r w:rsidRPr="00F41E4A">
        <w:rPr>
          <w:rFonts w:ascii="Times New Roman" w:hAnsi="Times New Roman"/>
          <w:sz w:val="28"/>
          <w:szCs w:val="28"/>
        </w:rPr>
        <w:t>，</w:t>
      </w:r>
    </w:p>
    <w:p w14:paraId="3539CF0B" w14:textId="69F84725" w:rsidR="006C538A" w:rsidRPr="00F41E4A" w:rsidRDefault="0092512A" w:rsidP="00FA7A21">
      <w:pPr>
        <w:spacing w:line="500" w:lineRule="exact"/>
        <w:ind w:firstLineChars="200" w:firstLine="560"/>
        <w:rPr>
          <w:rFonts w:ascii="Times New Roman" w:hAnsi="Times New Roman"/>
          <w:sz w:val="28"/>
          <w:szCs w:val="28"/>
        </w:rPr>
      </w:pPr>
      <w:r w:rsidRPr="00F41E4A">
        <w:rPr>
          <w:rFonts w:ascii="Times New Roman" w:hAnsi="Times New Roman"/>
          <w:sz w:val="28"/>
          <w:szCs w:val="28"/>
        </w:rPr>
        <w:t>在征求公众意见过程中，建设单位向项目环境影响评价范围内可能受影响的居民和部分企事业单位的社会公众发放调查表</w:t>
      </w:r>
      <w:r w:rsidRPr="00F41E4A">
        <w:rPr>
          <w:rFonts w:ascii="Times New Roman" w:hAnsi="Times New Roman"/>
          <w:sz w:val="28"/>
          <w:szCs w:val="28"/>
        </w:rPr>
        <w:t>211</w:t>
      </w:r>
      <w:r w:rsidRPr="00F41E4A">
        <w:rPr>
          <w:rFonts w:ascii="Times New Roman" w:hAnsi="Times New Roman"/>
          <w:sz w:val="28"/>
          <w:szCs w:val="28"/>
        </w:rPr>
        <w:t>份，收回有效表格</w:t>
      </w:r>
      <w:r w:rsidRPr="00F41E4A">
        <w:rPr>
          <w:rFonts w:ascii="Times New Roman" w:hAnsi="Times New Roman"/>
          <w:sz w:val="28"/>
          <w:szCs w:val="28"/>
        </w:rPr>
        <w:t>205</w:t>
      </w:r>
      <w:r w:rsidRPr="00F41E4A">
        <w:rPr>
          <w:rFonts w:ascii="Times New Roman" w:hAnsi="Times New Roman"/>
          <w:sz w:val="28"/>
          <w:szCs w:val="28"/>
        </w:rPr>
        <w:t>份，参与调查表填写的公众来自各行各业、各个年龄层次，基本反应了社会各阶层人士的态度、意见和建议。参与调查的公众表示对环境质量现状满意的</w:t>
      </w:r>
      <w:r w:rsidRPr="00F41E4A">
        <w:rPr>
          <w:rFonts w:ascii="Times New Roman" w:hAnsi="Times New Roman"/>
          <w:sz w:val="28"/>
          <w:szCs w:val="28"/>
        </w:rPr>
        <w:t>83</w:t>
      </w:r>
      <w:r w:rsidRPr="00F41E4A">
        <w:rPr>
          <w:rFonts w:ascii="Times New Roman" w:hAnsi="Times New Roman"/>
          <w:sz w:val="28"/>
          <w:szCs w:val="28"/>
        </w:rPr>
        <w:t>人，占</w:t>
      </w:r>
      <w:r w:rsidRPr="00F41E4A">
        <w:rPr>
          <w:rFonts w:ascii="Times New Roman" w:hAnsi="Times New Roman"/>
          <w:sz w:val="28"/>
          <w:szCs w:val="28"/>
        </w:rPr>
        <w:t>40.5%</w:t>
      </w:r>
      <w:r w:rsidRPr="00F41E4A">
        <w:rPr>
          <w:rFonts w:ascii="Times New Roman" w:hAnsi="Times New Roman"/>
          <w:sz w:val="28"/>
          <w:szCs w:val="28"/>
        </w:rPr>
        <w:t>；</w:t>
      </w:r>
      <w:r w:rsidR="00FA7A21" w:rsidRPr="00F41E4A">
        <w:rPr>
          <w:rFonts w:ascii="Times New Roman" w:hAnsi="Times New Roman"/>
          <w:sz w:val="28"/>
          <w:szCs w:val="28"/>
        </w:rPr>
        <w:t xml:space="preserve"> </w:t>
      </w:r>
      <w:r w:rsidRPr="00F41E4A">
        <w:rPr>
          <w:rFonts w:ascii="Times New Roman" w:hAnsi="Times New Roman"/>
          <w:sz w:val="28"/>
          <w:szCs w:val="28"/>
        </w:rPr>
        <w:t>在当地主要环境问题的认识上，认为环境问题主要体现在空气污染的民众占</w:t>
      </w:r>
      <w:r w:rsidRPr="00F41E4A">
        <w:rPr>
          <w:rFonts w:ascii="Times New Roman" w:hAnsi="Times New Roman"/>
          <w:sz w:val="28"/>
          <w:szCs w:val="28"/>
        </w:rPr>
        <w:t>95.6%</w:t>
      </w:r>
      <w:r w:rsidRPr="00F41E4A">
        <w:rPr>
          <w:rFonts w:ascii="Times New Roman" w:hAnsi="Times New Roman"/>
          <w:sz w:val="28"/>
          <w:szCs w:val="28"/>
        </w:rPr>
        <w:t>，调查中</w:t>
      </w:r>
      <w:r w:rsidRPr="00F41E4A">
        <w:rPr>
          <w:rFonts w:ascii="Times New Roman" w:hAnsi="Times New Roman"/>
          <w:sz w:val="28"/>
          <w:szCs w:val="28"/>
        </w:rPr>
        <w:t>74.1%</w:t>
      </w:r>
      <w:r w:rsidRPr="00F41E4A">
        <w:rPr>
          <w:rFonts w:ascii="Times New Roman" w:hAnsi="Times New Roman"/>
          <w:sz w:val="28"/>
          <w:szCs w:val="28"/>
        </w:rPr>
        <w:t>的公众认为在本项目所选地选址。在该项目对本地区工业固体废物处置是否有帮助，</w:t>
      </w:r>
      <w:r w:rsidRPr="00F41E4A">
        <w:rPr>
          <w:rFonts w:ascii="Times New Roman" w:hAnsi="Times New Roman"/>
          <w:sz w:val="28"/>
          <w:szCs w:val="28"/>
        </w:rPr>
        <w:t>70.2%</w:t>
      </w:r>
      <w:r w:rsidRPr="00F41E4A">
        <w:rPr>
          <w:rFonts w:ascii="Times New Roman" w:hAnsi="Times New Roman"/>
          <w:sz w:val="28"/>
          <w:szCs w:val="28"/>
        </w:rPr>
        <w:t>的公众认为</w:t>
      </w:r>
      <w:r w:rsidR="00FA7A21" w:rsidRPr="00F41E4A">
        <w:rPr>
          <w:rFonts w:ascii="Times New Roman" w:hAnsi="Times New Roman"/>
          <w:sz w:val="28"/>
          <w:szCs w:val="28"/>
        </w:rPr>
        <w:t>对本地区工业固体废物处置</w:t>
      </w:r>
      <w:r w:rsidRPr="00F41E4A">
        <w:rPr>
          <w:rFonts w:ascii="Times New Roman" w:hAnsi="Times New Roman"/>
          <w:sz w:val="28"/>
          <w:szCs w:val="28"/>
        </w:rPr>
        <w:t>帮助很大，</w:t>
      </w:r>
      <w:r w:rsidR="00FA7A21" w:rsidRPr="00F41E4A">
        <w:rPr>
          <w:rFonts w:ascii="Times New Roman" w:hAnsi="Times New Roman"/>
          <w:sz w:val="28"/>
          <w:szCs w:val="28"/>
        </w:rPr>
        <w:t xml:space="preserve"> </w:t>
      </w:r>
      <w:r w:rsidRPr="00F41E4A">
        <w:rPr>
          <w:rFonts w:ascii="Times New Roman" w:hAnsi="Times New Roman"/>
          <w:sz w:val="28"/>
          <w:szCs w:val="28"/>
        </w:rPr>
        <w:t>在项目对各环境要素的影响方面，</w:t>
      </w:r>
      <w:r w:rsidRPr="00F41E4A">
        <w:rPr>
          <w:rFonts w:ascii="Times New Roman" w:hAnsi="Times New Roman"/>
          <w:sz w:val="28"/>
          <w:szCs w:val="28"/>
        </w:rPr>
        <w:t xml:space="preserve"> 83.9%</w:t>
      </w:r>
      <w:r w:rsidRPr="00F41E4A">
        <w:rPr>
          <w:rFonts w:ascii="Times New Roman" w:hAnsi="Times New Roman"/>
          <w:sz w:val="28"/>
          <w:szCs w:val="28"/>
        </w:rPr>
        <w:t>的公众认为焚烧产生的大气污染对环境影响最大，</w:t>
      </w:r>
      <w:r w:rsidR="00FA7A21" w:rsidRPr="00F41E4A">
        <w:rPr>
          <w:rFonts w:ascii="Times New Roman" w:hAnsi="Times New Roman"/>
          <w:sz w:val="28"/>
          <w:szCs w:val="28"/>
        </w:rPr>
        <w:t xml:space="preserve"> </w:t>
      </w:r>
      <w:r w:rsidR="00C166CC" w:rsidRPr="00F41E4A">
        <w:rPr>
          <w:rFonts w:ascii="Times New Roman" w:hAnsi="Times New Roman"/>
          <w:sz w:val="28"/>
          <w:szCs w:val="28"/>
        </w:rPr>
        <w:t>无人反对该项目建设。</w:t>
      </w:r>
      <w:r w:rsidRPr="00F41E4A">
        <w:rPr>
          <w:rFonts w:ascii="Times New Roman" w:hAnsi="Times New Roman"/>
          <w:sz w:val="28"/>
          <w:szCs w:val="28"/>
        </w:rPr>
        <w:t>改扩建项目</w:t>
      </w:r>
      <w:r w:rsidR="00C166CC" w:rsidRPr="00F41E4A">
        <w:rPr>
          <w:rFonts w:ascii="Times New Roman" w:hAnsi="Times New Roman"/>
          <w:sz w:val="28"/>
          <w:szCs w:val="28"/>
        </w:rPr>
        <w:t>环评期间公众参与调查结果表明，该项目已得到大部分公众的了解和支持，公众要求工程在建设过程及投运后，应重视环境保护，落实各项环保措施，加强环境管理，使该项目的建设具有充分可行性。</w:t>
      </w:r>
    </w:p>
    <w:p w14:paraId="05C8A6DA" w14:textId="28943218" w:rsidR="006C538A" w:rsidRPr="00F41E4A" w:rsidRDefault="00C166CC">
      <w:pPr>
        <w:pStyle w:val="010"/>
        <w:spacing w:before="0" w:line="500" w:lineRule="exact"/>
        <w:ind w:firstLineChars="171" w:firstLine="479"/>
        <w:rPr>
          <w:rFonts w:ascii="Times New Roman" w:hAnsi="Times New Roman" w:cs="Times New Roman"/>
          <w:sz w:val="28"/>
          <w:szCs w:val="28"/>
        </w:rPr>
      </w:pPr>
      <w:r w:rsidRPr="00F41E4A">
        <w:rPr>
          <w:rFonts w:ascii="Times New Roman" w:hAnsi="Times New Roman" w:cs="Times New Roman"/>
          <w:sz w:val="28"/>
          <w:szCs w:val="28"/>
        </w:rPr>
        <w:t>(2)</w:t>
      </w:r>
      <w:r w:rsidR="006C1EC0" w:rsidRPr="00F41E4A">
        <w:rPr>
          <w:rFonts w:ascii="Times New Roman" w:hAnsi="Times New Roman" w:cs="Times New Roman"/>
          <w:sz w:val="28"/>
          <w:szCs w:val="28"/>
        </w:rPr>
        <w:t>改扩建项目</w:t>
      </w:r>
      <w:r w:rsidRPr="00F41E4A">
        <w:rPr>
          <w:rFonts w:ascii="Times New Roman" w:hAnsi="Times New Roman" w:cs="Times New Roman"/>
          <w:sz w:val="28"/>
          <w:szCs w:val="28"/>
        </w:rPr>
        <w:t>竣工环保验收期间公众意见调查情况</w:t>
      </w:r>
    </w:p>
    <w:p w14:paraId="7DB5A21A" w14:textId="70AC2C96" w:rsidR="006C538A" w:rsidRPr="00F41E4A" w:rsidRDefault="006C1EC0">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竣工环保验收期间，</w:t>
      </w:r>
      <w:r w:rsidR="005E71A5" w:rsidRPr="00F41E4A">
        <w:rPr>
          <w:rFonts w:ascii="Times New Roman" w:hAnsi="Times New Roman" w:cs="Times New Roman"/>
          <w:sz w:val="28"/>
          <w:szCs w:val="28"/>
        </w:rPr>
        <w:t>在环保论坛上进行公示，公示期间未收到公众反馈的任何意见</w:t>
      </w:r>
      <w:r w:rsidR="00C166CC" w:rsidRPr="00F41E4A">
        <w:rPr>
          <w:rFonts w:ascii="Times New Roman" w:hAnsi="Times New Roman" w:cs="Times New Roman"/>
          <w:sz w:val="28"/>
          <w:szCs w:val="28"/>
        </w:rPr>
        <w:t>。</w:t>
      </w:r>
    </w:p>
    <w:p w14:paraId="23B939E1" w14:textId="13EE3353" w:rsidR="005E71A5" w:rsidRPr="00F41E4A" w:rsidRDefault="005E71A5" w:rsidP="005E71A5">
      <w:pPr>
        <w:pStyle w:val="010"/>
        <w:spacing w:before="0" w:line="360" w:lineRule="auto"/>
        <w:ind w:firstLine="480"/>
        <w:rPr>
          <w:rFonts w:ascii="Times New Roman" w:hAnsi="Times New Roman" w:cs="Times New Roman"/>
          <w:color w:val="FF0000"/>
          <w:sz w:val="28"/>
          <w:szCs w:val="28"/>
          <w:highlight w:val="green"/>
        </w:rPr>
      </w:pPr>
      <w:r w:rsidRPr="00F41E4A">
        <w:rPr>
          <w:rFonts w:ascii="Times New Roman" w:hAnsi="Times New Roman" w:cs="Times New Roman"/>
          <w:noProof/>
        </w:rPr>
        <w:drawing>
          <wp:inline distT="0" distB="0" distL="114300" distR="114300" wp14:anchorId="3433AEAD" wp14:editId="39051517">
            <wp:extent cx="5266055" cy="3258185"/>
            <wp:effectExtent l="0" t="0" r="10795" b="1841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266055" cy="3258185"/>
                    </a:xfrm>
                    <a:prstGeom prst="rect">
                      <a:avLst/>
                    </a:prstGeom>
                    <a:noFill/>
                    <a:ln w="9525">
                      <a:noFill/>
                    </a:ln>
                  </pic:spPr>
                </pic:pic>
              </a:graphicData>
            </a:graphic>
          </wp:inline>
        </w:drawing>
      </w:r>
    </w:p>
    <w:p w14:paraId="28FDE4A0" w14:textId="03C3DF03" w:rsidR="005E71A5" w:rsidRPr="00F41E4A" w:rsidRDefault="005E71A5" w:rsidP="005E71A5">
      <w:pPr>
        <w:pStyle w:val="010"/>
        <w:spacing w:before="0" w:line="500" w:lineRule="exact"/>
        <w:ind w:firstLine="482"/>
        <w:jc w:val="center"/>
        <w:rPr>
          <w:rFonts w:ascii="Times New Roman" w:hAnsi="Times New Roman" w:cs="Times New Roman"/>
          <w:b/>
          <w:bCs/>
        </w:rPr>
      </w:pPr>
      <w:r w:rsidRPr="00F41E4A">
        <w:rPr>
          <w:rFonts w:ascii="Times New Roman" w:hAnsi="Times New Roman" w:cs="Times New Roman"/>
          <w:b/>
          <w:bCs/>
        </w:rPr>
        <w:lastRenderedPageBreak/>
        <w:t>图</w:t>
      </w:r>
      <w:r w:rsidRPr="00F41E4A">
        <w:rPr>
          <w:rFonts w:ascii="Times New Roman" w:hAnsi="Times New Roman" w:cs="Times New Roman"/>
          <w:b/>
          <w:bCs/>
        </w:rPr>
        <w:t xml:space="preserve">2.5-1 </w:t>
      </w:r>
      <w:r w:rsidRPr="00F41E4A">
        <w:rPr>
          <w:rFonts w:ascii="Times New Roman" w:hAnsi="Times New Roman" w:cs="Times New Roman"/>
          <w:b/>
          <w:bCs/>
        </w:rPr>
        <w:t>改扩建项目竣工环境保护验收公示</w:t>
      </w:r>
    </w:p>
    <w:p w14:paraId="3C18C664" w14:textId="0A137F0E"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(3)</w:t>
      </w:r>
      <w:r w:rsidR="009D6C5F" w:rsidRPr="00F41E4A">
        <w:rPr>
          <w:rFonts w:ascii="Times New Roman" w:hAnsi="Times New Roman" w:cs="Times New Roman"/>
          <w:sz w:val="28"/>
          <w:szCs w:val="28"/>
        </w:rPr>
        <w:t>高温蒸煮车间技改项目</w:t>
      </w:r>
      <w:r w:rsidRPr="00F41E4A">
        <w:rPr>
          <w:rFonts w:ascii="Times New Roman" w:hAnsi="Times New Roman" w:cs="Times New Roman"/>
          <w:sz w:val="28"/>
          <w:szCs w:val="28"/>
        </w:rPr>
        <w:t>环评期间公众意见调查情况</w:t>
      </w:r>
    </w:p>
    <w:p w14:paraId="7CB1F3D6" w14:textId="77777777" w:rsidR="00FF1E07" w:rsidRPr="00F41E4A" w:rsidRDefault="00FF1E07" w:rsidP="00FF1E07">
      <w:pPr>
        <w:spacing w:line="500" w:lineRule="exact"/>
        <w:ind w:firstLine="556"/>
        <w:rPr>
          <w:rFonts w:ascii="Times New Roman" w:hAnsi="Times New Roman"/>
          <w:sz w:val="28"/>
          <w:szCs w:val="28"/>
        </w:rPr>
      </w:pPr>
      <w:r w:rsidRPr="00F41E4A">
        <w:rPr>
          <w:rFonts w:ascii="Times New Roman" w:hAnsi="Times New Roman"/>
          <w:sz w:val="28"/>
          <w:szCs w:val="28"/>
        </w:rPr>
        <w:t>根据《环境影响评价公众参与办法》（部令第</w:t>
      </w:r>
      <w:r w:rsidRPr="00F41E4A">
        <w:rPr>
          <w:rFonts w:ascii="Times New Roman" w:hAnsi="Times New Roman"/>
          <w:sz w:val="28"/>
          <w:szCs w:val="28"/>
        </w:rPr>
        <w:t>4</w:t>
      </w:r>
      <w:r w:rsidRPr="00F41E4A">
        <w:rPr>
          <w:rFonts w:ascii="Times New Roman" w:hAnsi="Times New Roman"/>
          <w:sz w:val="28"/>
          <w:szCs w:val="28"/>
        </w:rPr>
        <w:t>号）有关程序及要求，本次评价公众参与按照</w:t>
      </w:r>
      <w:r w:rsidRPr="00F41E4A">
        <w:rPr>
          <w:rFonts w:ascii="Times New Roman" w:hAnsi="Times New Roman"/>
          <w:sz w:val="28"/>
          <w:szCs w:val="28"/>
        </w:rPr>
        <w:t>“</w:t>
      </w:r>
      <w:r w:rsidRPr="00F41E4A">
        <w:rPr>
          <w:rFonts w:ascii="Times New Roman" w:hAnsi="Times New Roman"/>
          <w:sz w:val="28"/>
          <w:szCs w:val="28"/>
        </w:rPr>
        <w:t>公告环境影响评价信息（第一次）并征求公众意见</w:t>
      </w:r>
      <w:r w:rsidRPr="00F41E4A">
        <w:rPr>
          <w:rFonts w:ascii="Times New Roman" w:hAnsi="Times New Roman"/>
          <w:sz w:val="28"/>
          <w:szCs w:val="28"/>
        </w:rPr>
        <w:t>”—</w:t>
      </w:r>
      <w:r w:rsidRPr="00F41E4A">
        <w:rPr>
          <w:rFonts w:ascii="Times New Roman" w:hAnsi="Times New Roman"/>
          <w:sz w:val="28"/>
          <w:szCs w:val="28"/>
        </w:rPr>
        <w:t>再次公告环境影响评价信息（第二次）和公开环境影响报告书全本并征求公众意见</w:t>
      </w:r>
      <w:r w:rsidRPr="00F41E4A">
        <w:rPr>
          <w:rFonts w:ascii="Times New Roman" w:hAnsi="Times New Roman"/>
          <w:sz w:val="28"/>
          <w:szCs w:val="28"/>
        </w:rPr>
        <w:t>”</w:t>
      </w:r>
      <w:r w:rsidRPr="00F41E4A">
        <w:rPr>
          <w:rFonts w:ascii="Times New Roman" w:hAnsi="Times New Roman"/>
          <w:sz w:val="28"/>
          <w:szCs w:val="28"/>
        </w:rPr>
        <w:t>的程序进行。</w:t>
      </w:r>
    </w:p>
    <w:p w14:paraId="6C78A3F8" w14:textId="004C55E9" w:rsidR="00FF1E07" w:rsidRPr="00F41E4A" w:rsidRDefault="00FF1E07" w:rsidP="00705ED2">
      <w:pPr>
        <w:spacing w:line="500" w:lineRule="exact"/>
        <w:ind w:firstLineChars="200" w:firstLine="560"/>
        <w:rPr>
          <w:rFonts w:ascii="Times New Roman" w:hAnsi="Times New Roman"/>
          <w:sz w:val="28"/>
          <w:szCs w:val="28"/>
        </w:rPr>
      </w:pPr>
      <w:r w:rsidRPr="00F41E4A">
        <w:rPr>
          <w:rFonts w:ascii="Times New Roman" w:hAnsi="Times New Roman"/>
          <w:sz w:val="28"/>
          <w:szCs w:val="28"/>
        </w:rPr>
        <w:t>第一次公示采用网上公示的方式，公示网址及公众意见表链接：</w:t>
      </w:r>
      <w:r w:rsidR="00705ED2" w:rsidRPr="00F41E4A">
        <w:rPr>
          <w:rFonts w:ascii="Times New Roman" w:hAnsi="Times New Roman"/>
          <w:sz w:val="28"/>
          <w:szCs w:val="28"/>
        </w:rPr>
        <w:t xml:space="preserve"> </w:t>
      </w:r>
      <w:r w:rsidRPr="00F41E4A">
        <w:rPr>
          <w:rFonts w:ascii="Times New Roman" w:hAnsi="Times New Roman"/>
          <w:sz w:val="28"/>
          <w:szCs w:val="28"/>
        </w:rPr>
        <w:t>http://www.lyggdhb.com/news_show.asp?id=403</w:t>
      </w:r>
      <w:r w:rsidRPr="00F41E4A">
        <w:rPr>
          <w:rFonts w:ascii="Times New Roman" w:hAnsi="Times New Roman"/>
          <w:sz w:val="28"/>
          <w:szCs w:val="28"/>
        </w:rPr>
        <w:t>。第二次环境影响评价公众参与公示，采用网上公示、报纸公示和张贴公示同步进行的方式</w:t>
      </w:r>
      <w:r w:rsidR="00705ED2" w:rsidRPr="00F41E4A">
        <w:rPr>
          <w:rFonts w:ascii="Times New Roman" w:hAnsi="Times New Roman"/>
          <w:sz w:val="28"/>
          <w:szCs w:val="28"/>
        </w:rPr>
        <w:t>。</w:t>
      </w:r>
      <w:r w:rsidRPr="00F41E4A">
        <w:rPr>
          <w:rFonts w:ascii="Times New Roman" w:hAnsi="Times New Roman"/>
          <w:sz w:val="28"/>
          <w:szCs w:val="28"/>
        </w:rPr>
        <w:t>在光大环保连云港公司网站（</w:t>
      </w:r>
      <w:hyperlink r:id="rId38" w:history="1">
        <w:r w:rsidRPr="00F41E4A">
          <w:rPr>
            <w:rStyle w:val="affffc"/>
            <w:rFonts w:ascii="Times New Roman" w:hAnsi="Times New Roman"/>
            <w:color w:val="auto"/>
            <w:sz w:val="28"/>
            <w:szCs w:val="28"/>
            <w:u w:val="none"/>
          </w:rPr>
          <w:t>http://www.lyggdhb.com/news_show.asp?id=405</w:t>
        </w:r>
      </w:hyperlink>
      <w:r w:rsidRPr="00F41E4A">
        <w:rPr>
          <w:rFonts w:ascii="Times New Roman" w:hAnsi="Times New Roman"/>
          <w:sz w:val="28"/>
          <w:szCs w:val="28"/>
        </w:rPr>
        <w:t>）进行了第二次公示，公参意见调查表和环评征求意见稿链接同第二次公示网址。公司于</w:t>
      </w:r>
      <w:r w:rsidRPr="00F41E4A">
        <w:rPr>
          <w:rFonts w:ascii="Times New Roman" w:hAnsi="Times New Roman"/>
          <w:sz w:val="28"/>
          <w:szCs w:val="28"/>
        </w:rPr>
        <w:t>2019</w:t>
      </w:r>
      <w:r w:rsidRPr="00F41E4A">
        <w:rPr>
          <w:rFonts w:ascii="Times New Roman" w:hAnsi="Times New Roman"/>
          <w:sz w:val="28"/>
          <w:szCs w:val="28"/>
        </w:rPr>
        <w:t>年</w:t>
      </w:r>
      <w:r w:rsidRPr="00F41E4A">
        <w:rPr>
          <w:rFonts w:ascii="Times New Roman" w:hAnsi="Times New Roman"/>
          <w:sz w:val="28"/>
          <w:szCs w:val="28"/>
        </w:rPr>
        <w:t>10</w:t>
      </w:r>
      <w:r w:rsidRPr="00F41E4A">
        <w:rPr>
          <w:rFonts w:ascii="Times New Roman" w:hAnsi="Times New Roman"/>
          <w:sz w:val="28"/>
          <w:szCs w:val="28"/>
        </w:rPr>
        <w:t>月</w:t>
      </w:r>
      <w:r w:rsidRPr="00F41E4A">
        <w:rPr>
          <w:rFonts w:ascii="Times New Roman" w:hAnsi="Times New Roman"/>
          <w:sz w:val="28"/>
          <w:szCs w:val="28"/>
        </w:rPr>
        <w:t>9</w:t>
      </w:r>
      <w:r w:rsidRPr="00F41E4A">
        <w:rPr>
          <w:rFonts w:ascii="Times New Roman" w:hAnsi="Times New Roman"/>
          <w:sz w:val="28"/>
          <w:szCs w:val="28"/>
        </w:rPr>
        <w:t>日、</w:t>
      </w:r>
      <w:r w:rsidRPr="00F41E4A">
        <w:rPr>
          <w:rFonts w:ascii="Times New Roman" w:hAnsi="Times New Roman"/>
          <w:sz w:val="28"/>
          <w:szCs w:val="28"/>
        </w:rPr>
        <w:t>10</w:t>
      </w:r>
      <w:r w:rsidRPr="00F41E4A">
        <w:rPr>
          <w:rFonts w:ascii="Times New Roman" w:hAnsi="Times New Roman"/>
          <w:sz w:val="28"/>
          <w:szCs w:val="28"/>
        </w:rPr>
        <w:t>月</w:t>
      </w:r>
      <w:r w:rsidRPr="00F41E4A">
        <w:rPr>
          <w:rFonts w:ascii="Times New Roman" w:hAnsi="Times New Roman"/>
          <w:sz w:val="28"/>
          <w:szCs w:val="28"/>
        </w:rPr>
        <w:t>14</w:t>
      </w:r>
      <w:r w:rsidRPr="00F41E4A">
        <w:rPr>
          <w:rFonts w:ascii="Times New Roman" w:hAnsi="Times New Roman"/>
          <w:sz w:val="28"/>
          <w:szCs w:val="28"/>
        </w:rPr>
        <w:t>日在苍梧晚报上先后进行了</w:t>
      </w:r>
      <w:r w:rsidRPr="00F41E4A">
        <w:rPr>
          <w:rFonts w:ascii="Times New Roman" w:hAnsi="Times New Roman"/>
          <w:sz w:val="28"/>
          <w:szCs w:val="28"/>
        </w:rPr>
        <w:t>2</w:t>
      </w:r>
      <w:r w:rsidRPr="00F41E4A">
        <w:rPr>
          <w:rFonts w:ascii="Times New Roman" w:hAnsi="Times New Roman"/>
          <w:sz w:val="28"/>
          <w:szCs w:val="28"/>
        </w:rPr>
        <w:t>次环境影响评价公众参与信息公示；项目在燕尾新城社区、灌西盐场进行了张贴公告。</w:t>
      </w:r>
    </w:p>
    <w:p w14:paraId="5FA102BF" w14:textId="6C505AA8" w:rsidR="00FF1E07" w:rsidRPr="00F41E4A" w:rsidRDefault="00FF1E07" w:rsidP="00FF1E07">
      <w:pPr>
        <w:spacing w:line="500" w:lineRule="exact"/>
        <w:ind w:firstLine="555"/>
        <w:rPr>
          <w:rFonts w:ascii="Times New Roman" w:hAnsi="Times New Roman"/>
          <w:sz w:val="28"/>
          <w:szCs w:val="28"/>
        </w:rPr>
      </w:pPr>
      <w:r w:rsidRPr="00F41E4A">
        <w:rPr>
          <w:rFonts w:ascii="Times New Roman" w:hAnsi="Times New Roman"/>
          <w:sz w:val="28"/>
          <w:szCs w:val="28"/>
        </w:rPr>
        <w:t>两次征求公众意见期间，未收到公众反馈的任何意见。</w:t>
      </w:r>
    </w:p>
    <w:p w14:paraId="32B3AB42" w14:textId="213EFD0C"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(4)</w:t>
      </w:r>
      <w:r w:rsidR="006C1EC0" w:rsidRPr="00F41E4A">
        <w:rPr>
          <w:rFonts w:ascii="Times New Roman" w:hAnsi="Times New Roman" w:cs="Times New Roman"/>
          <w:sz w:val="28"/>
          <w:szCs w:val="28"/>
        </w:rPr>
        <w:t>高温蒸煮车间技改项目</w:t>
      </w:r>
      <w:r w:rsidRPr="00F41E4A">
        <w:rPr>
          <w:rFonts w:ascii="Times New Roman" w:hAnsi="Times New Roman" w:cs="Times New Roman"/>
          <w:sz w:val="28"/>
          <w:szCs w:val="28"/>
        </w:rPr>
        <w:t>竣工环保验收期间公众意见调查情况</w:t>
      </w:r>
    </w:p>
    <w:p w14:paraId="31BDD28D" w14:textId="2D29494A" w:rsidR="006C538A" w:rsidRDefault="00705ED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Pr="00F41E4A">
        <w:rPr>
          <w:rFonts w:ascii="Times New Roman" w:hAnsi="Times New Roman" w:cs="Times New Roman"/>
          <w:sz w:val="28"/>
          <w:szCs w:val="28"/>
        </w:rPr>
        <w:t>8</w:t>
      </w:r>
      <w:r w:rsidRPr="00F41E4A">
        <w:rPr>
          <w:rFonts w:ascii="Times New Roman" w:hAnsi="Times New Roman" w:cs="Times New Roman"/>
          <w:sz w:val="28"/>
          <w:szCs w:val="28"/>
        </w:rPr>
        <w:t>月</w:t>
      </w:r>
      <w:r w:rsidRPr="00F41E4A">
        <w:rPr>
          <w:rFonts w:ascii="Times New Roman" w:hAnsi="Times New Roman" w:cs="Times New Roman"/>
          <w:sz w:val="28"/>
          <w:szCs w:val="28"/>
        </w:rPr>
        <w:t>9</w:t>
      </w:r>
      <w:r w:rsidRPr="00F41E4A">
        <w:rPr>
          <w:rFonts w:ascii="Times New Roman" w:hAnsi="Times New Roman" w:cs="Times New Roman"/>
          <w:sz w:val="28"/>
          <w:szCs w:val="28"/>
        </w:rPr>
        <w:t>日，</w:t>
      </w:r>
      <w:r w:rsidR="00FF1E07" w:rsidRPr="00F41E4A">
        <w:rPr>
          <w:rFonts w:ascii="Times New Roman" w:hAnsi="Times New Roman" w:cs="Times New Roman"/>
          <w:sz w:val="28"/>
          <w:szCs w:val="28"/>
        </w:rPr>
        <w:t>高温蒸煮车间技改项目</w:t>
      </w:r>
      <w:r w:rsidR="00C166CC" w:rsidRPr="00F41E4A">
        <w:rPr>
          <w:rFonts w:ascii="Times New Roman" w:hAnsi="Times New Roman" w:cs="Times New Roman"/>
          <w:sz w:val="28"/>
          <w:szCs w:val="28"/>
        </w:rPr>
        <w:t>竣工环保</w:t>
      </w:r>
      <w:r w:rsidRPr="00F41E4A">
        <w:rPr>
          <w:rFonts w:ascii="Times New Roman" w:hAnsi="Times New Roman" w:cs="Times New Roman"/>
          <w:sz w:val="28"/>
          <w:szCs w:val="28"/>
        </w:rPr>
        <w:t>验收报告公示网址：</w:t>
      </w:r>
      <w:r w:rsidRPr="00F41E4A">
        <w:rPr>
          <w:rFonts w:ascii="Times New Roman" w:hAnsi="Times New Roman" w:cs="Times New Roman"/>
          <w:sz w:val="28"/>
          <w:szCs w:val="28"/>
        </w:rPr>
        <w:t>http://www.jszshj.com/news/671.html</w:t>
      </w:r>
      <w:r w:rsidR="00C166CC" w:rsidRPr="00F41E4A">
        <w:rPr>
          <w:rFonts w:ascii="Times New Roman" w:hAnsi="Times New Roman" w:cs="Times New Roman"/>
          <w:sz w:val="28"/>
          <w:szCs w:val="28"/>
        </w:rPr>
        <w:t>。</w:t>
      </w:r>
      <w:r w:rsidRPr="00F41E4A">
        <w:rPr>
          <w:rFonts w:ascii="Times New Roman" w:hAnsi="Times New Roman" w:cs="Times New Roman"/>
          <w:sz w:val="28"/>
          <w:szCs w:val="28"/>
        </w:rPr>
        <w:t>公示期间</w:t>
      </w:r>
      <w:r w:rsidR="00C166CC" w:rsidRPr="00F41E4A">
        <w:rPr>
          <w:rFonts w:ascii="Times New Roman" w:hAnsi="Times New Roman" w:cs="Times New Roman"/>
          <w:sz w:val="28"/>
          <w:szCs w:val="28"/>
        </w:rPr>
        <w:t>未收到</w:t>
      </w:r>
      <w:r w:rsidRPr="00F41E4A">
        <w:rPr>
          <w:rFonts w:ascii="Times New Roman" w:hAnsi="Times New Roman" w:cs="Times New Roman"/>
          <w:sz w:val="28"/>
          <w:szCs w:val="28"/>
        </w:rPr>
        <w:t>公众反馈的任何意见</w:t>
      </w:r>
      <w:r w:rsidR="00C166CC" w:rsidRPr="00F41E4A">
        <w:rPr>
          <w:rFonts w:ascii="Times New Roman" w:hAnsi="Times New Roman" w:cs="Times New Roman"/>
          <w:sz w:val="28"/>
          <w:szCs w:val="28"/>
        </w:rPr>
        <w:t>。</w:t>
      </w:r>
    </w:p>
    <w:p w14:paraId="409F1050" w14:textId="34B019BC" w:rsidR="006C538A" w:rsidRPr="00F41E4A" w:rsidRDefault="00C166CC">
      <w:pPr>
        <w:pStyle w:val="afffff1"/>
        <w:rPr>
          <w:szCs w:val="28"/>
        </w:rPr>
      </w:pPr>
      <w:bookmarkStart w:id="184" w:name="_Toc101187914"/>
      <w:bookmarkStart w:id="185" w:name="_GoBack"/>
      <w:bookmarkEnd w:id="185"/>
      <w:r w:rsidRPr="00F41E4A">
        <w:rPr>
          <w:szCs w:val="28"/>
        </w:rPr>
        <w:t>2.</w:t>
      </w:r>
      <w:bookmarkStart w:id="186" w:name="_Hlk92375969"/>
      <w:r w:rsidR="00FF1A3E" w:rsidRPr="00F41E4A">
        <w:rPr>
          <w:szCs w:val="28"/>
        </w:rPr>
        <w:t>6</w:t>
      </w:r>
      <w:r w:rsidRPr="00F41E4A">
        <w:rPr>
          <w:szCs w:val="28"/>
        </w:rPr>
        <w:t>存在的环保问题及整改情况</w:t>
      </w:r>
      <w:bookmarkEnd w:id="184"/>
      <w:bookmarkEnd w:id="186"/>
    </w:p>
    <w:p w14:paraId="756B2B35" w14:textId="77CEF957" w:rsidR="005D0C70" w:rsidRPr="00F41E4A" w:rsidRDefault="005D0C70" w:rsidP="00AE0F96">
      <w:pPr>
        <w:spacing w:line="500" w:lineRule="exact"/>
        <w:ind w:firstLineChars="200" w:firstLine="560"/>
        <w:rPr>
          <w:rFonts w:ascii="Times New Roman" w:hAnsi="Times New Roman"/>
          <w:sz w:val="28"/>
          <w:szCs w:val="28"/>
        </w:rPr>
      </w:pPr>
      <w:r w:rsidRPr="00F41E4A">
        <w:rPr>
          <w:rFonts w:ascii="Times New Roman" w:hAnsi="Times New Roman"/>
          <w:sz w:val="28"/>
          <w:szCs w:val="28"/>
        </w:rPr>
        <w:fldChar w:fldCharType="begin"/>
      </w:r>
      <w:r w:rsidRPr="00F41E4A">
        <w:rPr>
          <w:rFonts w:ascii="Times New Roman" w:hAnsi="Times New Roman"/>
          <w:sz w:val="28"/>
          <w:szCs w:val="28"/>
        </w:rPr>
        <w:instrText xml:space="preserve"> = 1 \* GB2 </w:instrText>
      </w:r>
      <w:r w:rsidRPr="00F41E4A">
        <w:rPr>
          <w:rFonts w:ascii="Times New Roman" w:hAnsi="Times New Roman"/>
          <w:sz w:val="28"/>
          <w:szCs w:val="28"/>
        </w:rPr>
        <w:fldChar w:fldCharType="separate"/>
      </w:r>
      <w:r w:rsidRPr="00F41E4A">
        <w:rPr>
          <w:rFonts w:ascii="宋体" w:hAnsi="宋体" w:cs="宋体" w:hint="eastAsia"/>
          <w:sz w:val="28"/>
          <w:szCs w:val="28"/>
        </w:rPr>
        <w:t>⑴</w:t>
      </w:r>
      <w:r w:rsidRPr="00F41E4A">
        <w:rPr>
          <w:rFonts w:ascii="Times New Roman" w:hAnsi="Times New Roman"/>
          <w:sz w:val="28"/>
          <w:szCs w:val="28"/>
        </w:rPr>
        <w:fldChar w:fldCharType="end"/>
      </w:r>
      <w:r w:rsidRPr="00F41E4A">
        <w:rPr>
          <w:rFonts w:ascii="Times New Roman" w:hAnsi="Times New Roman"/>
          <w:sz w:val="28"/>
          <w:szCs w:val="28"/>
        </w:rPr>
        <w:t>2019</w:t>
      </w:r>
      <w:r w:rsidRPr="00F41E4A">
        <w:rPr>
          <w:rFonts w:ascii="Times New Roman" w:hAnsi="Times New Roman"/>
          <w:sz w:val="28"/>
          <w:szCs w:val="28"/>
        </w:rPr>
        <w:t>年</w:t>
      </w:r>
      <w:r w:rsidRPr="00F41E4A">
        <w:rPr>
          <w:rFonts w:ascii="Times New Roman" w:hAnsi="Times New Roman"/>
          <w:sz w:val="28"/>
          <w:szCs w:val="28"/>
        </w:rPr>
        <w:t>7</w:t>
      </w:r>
      <w:r w:rsidRPr="00F41E4A">
        <w:rPr>
          <w:rFonts w:ascii="Times New Roman" w:hAnsi="Times New Roman"/>
          <w:sz w:val="28"/>
          <w:szCs w:val="28"/>
        </w:rPr>
        <w:t>月</w:t>
      </w:r>
      <w:r w:rsidRPr="00F41E4A">
        <w:rPr>
          <w:rFonts w:ascii="Times New Roman" w:hAnsi="Times New Roman"/>
          <w:sz w:val="28"/>
          <w:szCs w:val="28"/>
        </w:rPr>
        <w:t>4</w:t>
      </w:r>
      <w:r w:rsidRPr="00F41E4A">
        <w:rPr>
          <w:rFonts w:ascii="Times New Roman" w:hAnsi="Times New Roman"/>
          <w:sz w:val="28"/>
          <w:szCs w:val="28"/>
        </w:rPr>
        <w:t>日，灌云县环境保护局临港产业区分局对我司现场进行检查发现飞灰和炉渣库未做负压，现场有明显异味。</w:t>
      </w:r>
    </w:p>
    <w:p w14:paraId="2B658A3D" w14:textId="77777777" w:rsidR="005D0C70" w:rsidRPr="00F41E4A" w:rsidRDefault="005D0C70" w:rsidP="00AE0F96">
      <w:pPr>
        <w:pStyle w:val="afffffffffffffffffffffff7"/>
        <w:spacing w:line="500" w:lineRule="exact"/>
        <w:ind w:firstLine="200"/>
        <w:rPr>
          <w:color w:val="auto"/>
          <w:kern w:val="2"/>
          <w:sz w:val="28"/>
          <w:szCs w:val="28"/>
        </w:rPr>
      </w:pPr>
      <w:r w:rsidRPr="00F41E4A">
        <w:rPr>
          <w:color w:val="auto"/>
          <w:kern w:val="2"/>
          <w:sz w:val="28"/>
          <w:szCs w:val="28"/>
        </w:rPr>
        <w:t>整改情况：渣库增加除臭管道，连接至厂区内原除臭装置。</w:t>
      </w:r>
    </w:p>
    <w:p w14:paraId="72F7DC68" w14:textId="3E6ED571" w:rsidR="005D0C70" w:rsidRPr="00F41E4A" w:rsidRDefault="005D0C70" w:rsidP="00376985">
      <w:pPr>
        <w:pStyle w:val="afffffffffffffffffffffff7"/>
        <w:spacing w:line="500" w:lineRule="exact"/>
        <w:ind w:firstLineChars="50" w:firstLine="140"/>
        <w:rPr>
          <w:color w:val="auto"/>
          <w:kern w:val="2"/>
          <w:sz w:val="28"/>
          <w:szCs w:val="28"/>
        </w:rPr>
      </w:pPr>
      <w:r w:rsidRPr="00F41E4A">
        <w:rPr>
          <w:color w:val="auto"/>
          <w:kern w:val="2"/>
          <w:sz w:val="28"/>
          <w:szCs w:val="28"/>
        </w:rPr>
        <w:fldChar w:fldCharType="begin"/>
      </w:r>
      <w:r w:rsidRPr="00F41E4A">
        <w:rPr>
          <w:color w:val="auto"/>
          <w:kern w:val="2"/>
          <w:sz w:val="28"/>
          <w:szCs w:val="28"/>
        </w:rPr>
        <w:instrText xml:space="preserve"> = 2 \* GB2 </w:instrText>
      </w:r>
      <w:r w:rsidRPr="00F41E4A">
        <w:rPr>
          <w:color w:val="auto"/>
          <w:kern w:val="2"/>
          <w:sz w:val="28"/>
          <w:szCs w:val="28"/>
        </w:rPr>
        <w:fldChar w:fldCharType="separate"/>
      </w:r>
      <w:r w:rsidRPr="00F41E4A">
        <w:rPr>
          <w:rFonts w:ascii="宋体" w:hAnsi="宋体" w:cs="宋体" w:hint="eastAsia"/>
          <w:color w:val="auto"/>
          <w:kern w:val="2"/>
          <w:sz w:val="28"/>
          <w:szCs w:val="28"/>
        </w:rPr>
        <w:t>⑵</w:t>
      </w:r>
      <w:r w:rsidRPr="00F41E4A">
        <w:rPr>
          <w:color w:val="auto"/>
          <w:kern w:val="2"/>
          <w:sz w:val="28"/>
          <w:szCs w:val="28"/>
        </w:rPr>
        <w:fldChar w:fldCharType="end"/>
      </w:r>
      <w:r w:rsidRPr="00F41E4A">
        <w:rPr>
          <w:color w:val="auto"/>
          <w:kern w:val="2"/>
          <w:sz w:val="28"/>
          <w:szCs w:val="28"/>
        </w:rPr>
        <w:t>2019</w:t>
      </w:r>
      <w:r w:rsidRPr="00F41E4A">
        <w:rPr>
          <w:color w:val="auto"/>
          <w:kern w:val="2"/>
          <w:sz w:val="28"/>
          <w:szCs w:val="28"/>
        </w:rPr>
        <w:t>年</w:t>
      </w:r>
      <w:r w:rsidRPr="00F41E4A">
        <w:rPr>
          <w:color w:val="auto"/>
          <w:kern w:val="2"/>
          <w:sz w:val="28"/>
          <w:szCs w:val="28"/>
        </w:rPr>
        <w:t>10</w:t>
      </w:r>
      <w:r w:rsidRPr="00F41E4A">
        <w:rPr>
          <w:color w:val="auto"/>
          <w:kern w:val="2"/>
          <w:sz w:val="28"/>
          <w:szCs w:val="28"/>
        </w:rPr>
        <w:t>月</w:t>
      </w:r>
      <w:r w:rsidRPr="00F41E4A">
        <w:rPr>
          <w:color w:val="auto"/>
          <w:kern w:val="2"/>
          <w:sz w:val="28"/>
          <w:szCs w:val="28"/>
        </w:rPr>
        <w:t>30</w:t>
      </w:r>
      <w:r w:rsidRPr="00F41E4A">
        <w:rPr>
          <w:color w:val="auto"/>
          <w:kern w:val="2"/>
          <w:sz w:val="28"/>
          <w:szCs w:val="28"/>
        </w:rPr>
        <w:t>日，省规范化管理抽查发现应急演练资料不齐全，相关管理制度未明确到人。</w:t>
      </w:r>
    </w:p>
    <w:p w14:paraId="29CF75D9" w14:textId="77777777" w:rsidR="005D0C70" w:rsidRPr="00F41E4A" w:rsidRDefault="005D0C70" w:rsidP="00AE0F96">
      <w:pPr>
        <w:pStyle w:val="afffffffffffffffffffffff7"/>
        <w:spacing w:line="500" w:lineRule="exact"/>
        <w:ind w:firstLine="200"/>
        <w:rPr>
          <w:color w:val="auto"/>
          <w:kern w:val="2"/>
          <w:sz w:val="28"/>
          <w:szCs w:val="28"/>
        </w:rPr>
      </w:pPr>
      <w:r w:rsidRPr="00F41E4A">
        <w:rPr>
          <w:color w:val="auto"/>
          <w:kern w:val="2"/>
          <w:sz w:val="28"/>
          <w:szCs w:val="28"/>
        </w:rPr>
        <w:t>整改情况：在最新的应急演练中补充了相应的内容，并对该次演练中存在的问题进行了总结，对相关管理制度进行进行了修编，对相关责任人进行了明确。</w:t>
      </w:r>
    </w:p>
    <w:p w14:paraId="2FB7C1B5" w14:textId="46675D0D" w:rsidR="005D0C70" w:rsidRPr="00F41E4A" w:rsidRDefault="005D0C70" w:rsidP="00AE0F96">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3 \* GB2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⑶</w:t>
      </w:r>
      <w:r w:rsidRPr="00F41E4A">
        <w:rPr>
          <w:rFonts w:ascii="Times New Roman" w:hAnsi="Times New Roman" w:cs="Times New Roman"/>
          <w:sz w:val="28"/>
          <w:szCs w:val="28"/>
        </w:rPr>
        <w:fldChar w:fldCharType="end"/>
      </w:r>
      <w:r w:rsidRPr="00F41E4A">
        <w:rPr>
          <w:rFonts w:ascii="Times New Roman" w:hAnsi="Times New Roman" w:cs="Times New Roman"/>
          <w:sz w:val="28"/>
        </w:rPr>
        <w:t>2020</w:t>
      </w:r>
      <w:r w:rsidRPr="00F41E4A">
        <w:rPr>
          <w:rFonts w:ascii="Times New Roman" w:hAnsi="Times New Roman" w:cs="Times New Roman"/>
          <w:sz w:val="28"/>
        </w:rPr>
        <w:t>年</w:t>
      </w:r>
      <w:r w:rsidRPr="00F41E4A">
        <w:rPr>
          <w:rFonts w:ascii="Times New Roman" w:hAnsi="Times New Roman" w:cs="Times New Roman"/>
          <w:sz w:val="28"/>
        </w:rPr>
        <w:t>4</w:t>
      </w:r>
      <w:r w:rsidRPr="00F41E4A">
        <w:rPr>
          <w:rFonts w:ascii="Times New Roman" w:hAnsi="Times New Roman" w:cs="Times New Roman"/>
          <w:sz w:val="28"/>
        </w:rPr>
        <w:t>月</w:t>
      </w:r>
      <w:r w:rsidRPr="00F41E4A">
        <w:rPr>
          <w:rFonts w:ascii="Times New Roman" w:hAnsi="Times New Roman" w:cs="Times New Roman"/>
          <w:sz w:val="28"/>
        </w:rPr>
        <w:t>14</w:t>
      </w:r>
      <w:r w:rsidRPr="00F41E4A">
        <w:rPr>
          <w:rFonts w:ascii="Times New Roman" w:hAnsi="Times New Roman" w:cs="Times New Roman"/>
          <w:sz w:val="28"/>
        </w:rPr>
        <w:t>日，次生危废库房设有渗滤液导排渠，但未设置专用收集池。</w:t>
      </w:r>
    </w:p>
    <w:p w14:paraId="378F01C4" w14:textId="77777777" w:rsidR="005D0C70" w:rsidRPr="00F41E4A" w:rsidRDefault="005D0C70" w:rsidP="00AE0F96">
      <w:pPr>
        <w:pStyle w:val="afffffffffffffffffffffff7"/>
        <w:spacing w:line="500" w:lineRule="exact"/>
        <w:ind w:firstLine="200"/>
        <w:rPr>
          <w:sz w:val="28"/>
        </w:rPr>
      </w:pPr>
      <w:r w:rsidRPr="00F41E4A">
        <w:rPr>
          <w:sz w:val="28"/>
        </w:rPr>
        <w:lastRenderedPageBreak/>
        <w:t>整改情况：按照</w:t>
      </w:r>
      <w:r w:rsidRPr="00F41E4A">
        <w:rPr>
          <w:sz w:val="28"/>
        </w:rPr>
        <w:t xml:space="preserve">GB 18597-2001 </w:t>
      </w:r>
      <w:r w:rsidRPr="00F41E4A">
        <w:rPr>
          <w:sz w:val="28"/>
        </w:rPr>
        <w:t>危险废物贮存污染控制及相关标准、增设专用收集池。</w:t>
      </w:r>
    </w:p>
    <w:p w14:paraId="2BBFE558" w14:textId="43FFC64D" w:rsidR="00A30F42" w:rsidRPr="00F41E4A" w:rsidRDefault="00AE0F96" w:rsidP="00AE0F96">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rPr>
        <w:fldChar w:fldCharType="begin"/>
      </w:r>
      <w:r w:rsidRPr="00F41E4A">
        <w:rPr>
          <w:rFonts w:ascii="Times New Roman" w:hAnsi="Times New Roman" w:cs="Times New Roman"/>
          <w:sz w:val="28"/>
        </w:rPr>
        <w:instrText xml:space="preserve"> = 4 \* GB2 </w:instrText>
      </w:r>
      <w:r w:rsidRPr="00F41E4A">
        <w:rPr>
          <w:rFonts w:ascii="Times New Roman" w:hAnsi="Times New Roman" w:cs="Times New Roman"/>
          <w:sz w:val="28"/>
        </w:rPr>
        <w:fldChar w:fldCharType="separate"/>
      </w:r>
      <w:r w:rsidRPr="00F41E4A">
        <w:rPr>
          <w:rFonts w:ascii="宋体" w:hAnsi="宋体" w:cs="宋体" w:hint="eastAsia"/>
          <w:noProof/>
          <w:sz w:val="28"/>
        </w:rPr>
        <w:t>⑷</w:t>
      </w:r>
      <w:r w:rsidRPr="00F41E4A">
        <w:rPr>
          <w:rFonts w:ascii="Times New Roman" w:hAnsi="Times New Roman" w:cs="Times New Roman"/>
          <w:sz w:val="28"/>
        </w:rPr>
        <w:fldChar w:fldCharType="end"/>
      </w:r>
      <w:r w:rsidR="00872553" w:rsidRPr="00F41E4A">
        <w:rPr>
          <w:rFonts w:ascii="Times New Roman" w:hAnsi="Times New Roman" w:cs="Times New Roman"/>
          <w:sz w:val="28"/>
          <w:szCs w:val="28"/>
        </w:rPr>
        <w:t>2021</w:t>
      </w:r>
      <w:r w:rsidR="00872553" w:rsidRPr="00F41E4A">
        <w:rPr>
          <w:rFonts w:ascii="Times New Roman" w:hAnsi="Times New Roman" w:cs="Times New Roman"/>
          <w:sz w:val="28"/>
          <w:szCs w:val="28"/>
        </w:rPr>
        <w:t>年</w:t>
      </w:r>
      <w:r w:rsidR="00872553" w:rsidRPr="00F41E4A">
        <w:rPr>
          <w:rFonts w:ascii="Times New Roman" w:hAnsi="Times New Roman" w:cs="Times New Roman"/>
          <w:sz w:val="28"/>
          <w:szCs w:val="28"/>
        </w:rPr>
        <w:t>4</w:t>
      </w:r>
      <w:r w:rsidR="00872553" w:rsidRPr="00F41E4A">
        <w:rPr>
          <w:rFonts w:ascii="Times New Roman" w:hAnsi="Times New Roman" w:cs="Times New Roman"/>
          <w:sz w:val="28"/>
          <w:szCs w:val="28"/>
        </w:rPr>
        <w:t>月</w:t>
      </w:r>
      <w:r w:rsidR="00872553" w:rsidRPr="00F41E4A">
        <w:rPr>
          <w:rFonts w:ascii="Times New Roman" w:hAnsi="Times New Roman" w:cs="Times New Roman"/>
          <w:sz w:val="28"/>
          <w:szCs w:val="28"/>
        </w:rPr>
        <w:t>26</w:t>
      </w:r>
      <w:r w:rsidR="00872553" w:rsidRPr="00F41E4A">
        <w:rPr>
          <w:rFonts w:ascii="Times New Roman" w:hAnsi="Times New Roman" w:cs="Times New Roman"/>
          <w:sz w:val="28"/>
          <w:szCs w:val="28"/>
        </w:rPr>
        <w:t>日灌云县生态环境局对光大公司申请换发危险废物经营许可证现场核查</w:t>
      </w:r>
      <w:r w:rsidR="005414F9" w:rsidRPr="00F41E4A">
        <w:rPr>
          <w:rFonts w:ascii="Times New Roman" w:hAnsi="Times New Roman" w:cs="Times New Roman"/>
          <w:sz w:val="28"/>
          <w:szCs w:val="28"/>
        </w:rPr>
        <w:t>，指出光大公司在危险废物规范化管理工作上主要存在的几项问题：</w:t>
      </w:r>
    </w:p>
    <w:p w14:paraId="5875F1B6" w14:textId="07ADB88A" w:rsidR="005414F9" w:rsidRPr="00F41E4A" w:rsidRDefault="005414F9" w:rsidP="005414F9">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1 \* GB3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①</w:t>
      </w:r>
      <w:r w:rsidRPr="00F41E4A">
        <w:rPr>
          <w:rFonts w:ascii="Times New Roman" w:hAnsi="Times New Roman" w:cs="Times New Roman"/>
          <w:sz w:val="28"/>
          <w:szCs w:val="28"/>
        </w:rPr>
        <w:fldChar w:fldCharType="end"/>
      </w:r>
      <w:r w:rsidR="003C23EF" w:rsidRPr="00F41E4A">
        <w:rPr>
          <w:rFonts w:ascii="Times New Roman" w:hAnsi="Times New Roman" w:cs="Times New Roman"/>
          <w:sz w:val="28"/>
          <w:szCs w:val="28"/>
        </w:rPr>
        <w:t>该</w:t>
      </w:r>
      <w:r w:rsidRPr="00F41E4A">
        <w:rPr>
          <w:rFonts w:ascii="Times New Roman" w:hAnsi="Times New Roman" w:cs="Times New Roman"/>
          <w:sz w:val="28"/>
          <w:szCs w:val="28"/>
        </w:rPr>
        <w:t>公司新增单效强制蒸发器、二级碱洗塔、干式出渣等设施设备投入运行，不符合《危险废物经营许可证管理办法》有关要求</w:t>
      </w:r>
      <w:r w:rsidR="00C166CC" w:rsidRPr="00F41E4A">
        <w:rPr>
          <w:rFonts w:ascii="Times New Roman" w:hAnsi="Times New Roman" w:cs="Times New Roman"/>
          <w:sz w:val="28"/>
          <w:szCs w:val="28"/>
        </w:rPr>
        <w:t>；</w:t>
      </w:r>
    </w:p>
    <w:p w14:paraId="3141937F" w14:textId="1FB72661" w:rsidR="006C538A" w:rsidRPr="00F41E4A" w:rsidRDefault="00C166CC" w:rsidP="005414F9">
      <w:pPr>
        <w:pStyle w:val="010"/>
        <w:spacing w:line="500" w:lineRule="exact"/>
        <w:ind w:firstLine="560"/>
        <w:rPr>
          <w:rFonts w:ascii="Times New Roman" w:hAnsi="Times New Roman" w:cs="Times New Roman"/>
          <w:sz w:val="28"/>
          <w:szCs w:val="28"/>
        </w:rPr>
      </w:pPr>
      <w:r w:rsidRPr="00F41E4A">
        <w:rPr>
          <w:rFonts w:ascii="宋体" w:hAnsi="宋体" w:cs="宋体" w:hint="eastAsia"/>
          <w:sz w:val="28"/>
          <w:szCs w:val="28"/>
        </w:rPr>
        <w:t>②</w:t>
      </w:r>
      <w:r w:rsidR="003C23EF" w:rsidRPr="00F41E4A">
        <w:rPr>
          <w:rFonts w:ascii="Times New Roman" w:hAnsi="Times New Roman" w:cs="Times New Roman"/>
          <w:sz w:val="28"/>
          <w:szCs w:val="28"/>
        </w:rPr>
        <w:t>该</w:t>
      </w:r>
      <w:r w:rsidR="005414F9" w:rsidRPr="00F41E4A">
        <w:rPr>
          <w:rFonts w:ascii="Times New Roman" w:hAnsi="Times New Roman" w:cs="Times New Roman"/>
          <w:sz w:val="28"/>
          <w:szCs w:val="28"/>
        </w:rPr>
        <w:t>公司入厂管理制度不健全，未建立危险废物爆炸性等物理危险性能指标监测制度并配备相应检测能力</w:t>
      </w:r>
      <w:r w:rsidR="005414F9" w:rsidRPr="00F41E4A">
        <w:rPr>
          <w:rFonts w:ascii="Times New Roman" w:hAnsi="Times New Roman" w:cs="Times New Roman"/>
          <w:sz w:val="28"/>
          <w:szCs w:val="28"/>
        </w:rPr>
        <w:t>;</w:t>
      </w:r>
      <w:r w:rsidR="005414F9" w:rsidRPr="00F41E4A">
        <w:rPr>
          <w:rFonts w:ascii="Times New Roman" w:hAnsi="Times New Roman" w:cs="Times New Roman"/>
          <w:sz w:val="28"/>
          <w:szCs w:val="28"/>
        </w:rPr>
        <w:t>反应性检测</w:t>
      </w:r>
      <w:r w:rsidR="005414F9" w:rsidRPr="00F41E4A">
        <w:rPr>
          <w:rFonts w:ascii="Times New Roman" w:hAnsi="Times New Roman" w:cs="Times New Roman"/>
          <w:sz w:val="28"/>
          <w:szCs w:val="28"/>
        </w:rPr>
        <w:t>.</w:t>
      </w:r>
      <w:r w:rsidR="005414F9" w:rsidRPr="00F41E4A">
        <w:rPr>
          <w:rFonts w:ascii="Times New Roman" w:hAnsi="Times New Roman" w:cs="Times New Roman"/>
          <w:sz w:val="28"/>
          <w:szCs w:val="28"/>
        </w:rPr>
        <w:t>制度不健全，接收拒绝标准中未明确闪点要求，现场无法提供相容性记录。</w:t>
      </w:r>
    </w:p>
    <w:p w14:paraId="68FEB67A" w14:textId="51370CA6" w:rsidR="005414F9" w:rsidRPr="00F41E4A" w:rsidRDefault="005414F9" w:rsidP="005414F9">
      <w:pPr>
        <w:pStyle w:val="010"/>
        <w:spacing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3 \* GB3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③</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抽查回转窑运行记录表，</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Pr="00F41E4A">
        <w:rPr>
          <w:rFonts w:ascii="Times New Roman" w:hAnsi="Times New Roman" w:cs="Times New Roman"/>
          <w:sz w:val="28"/>
          <w:szCs w:val="28"/>
        </w:rPr>
        <w:t>3</w:t>
      </w:r>
      <w:r w:rsidRPr="00F41E4A">
        <w:rPr>
          <w:rFonts w:ascii="Times New Roman" w:hAnsi="Times New Roman" w:cs="Times New Roman"/>
          <w:sz w:val="28"/>
          <w:szCs w:val="28"/>
        </w:rPr>
        <w:t>月大部分时间烟气</w:t>
      </w:r>
      <w:r w:rsidRPr="00F41E4A">
        <w:rPr>
          <w:rFonts w:ascii="Times New Roman" w:hAnsi="Times New Roman" w:cs="Times New Roman"/>
          <w:sz w:val="28"/>
          <w:szCs w:val="28"/>
        </w:rPr>
        <w:t>CO</w:t>
      </w:r>
      <w:r w:rsidRPr="00F41E4A">
        <w:rPr>
          <w:rFonts w:ascii="Times New Roman" w:hAnsi="Times New Roman" w:cs="Times New Roman"/>
          <w:sz w:val="28"/>
          <w:szCs w:val="28"/>
        </w:rPr>
        <w:t>检测数据为</w:t>
      </w:r>
      <w:r w:rsidRPr="00F41E4A">
        <w:rPr>
          <w:rFonts w:ascii="Times New Roman" w:hAnsi="Times New Roman" w:cs="Times New Roman"/>
          <w:sz w:val="28"/>
          <w:szCs w:val="28"/>
        </w:rPr>
        <w:t>0</w:t>
      </w:r>
      <w:r w:rsidRPr="00F41E4A">
        <w:rPr>
          <w:rFonts w:ascii="Times New Roman" w:hAnsi="Times New Roman" w:cs="Times New Roman"/>
          <w:sz w:val="28"/>
          <w:szCs w:val="28"/>
        </w:rPr>
        <w:t>，而实际</w:t>
      </w:r>
      <w:r w:rsidRPr="00F41E4A">
        <w:rPr>
          <w:rFonts w:ascii="Times New Roman" w:hAnsi="Times New Roman" w:cs="Times New Roman"/>
          <w:sz w:val="28"/>
          <w:szCs w:val="28"/>
        </w:rPr>
        <w:t>CEMS</w:t>
      </w:r>
      <w:r w:rsidRPr="00F41E4A">
        <w:rPr>
          <w:rFonts w:ascii="Times New Roman" w:hAnsi="Times New Roman" w:cs="Times New Roman"/>
          <w:sz w:val="28"/>
          <w:szCs w:val="28"/>
        </w:rPr>
        <w:t>报表显示</w:t>
      </w:r>
      <w:r w:rsidRPr="00F41E4A">
        <w:rPr>
          <w:rFonts w:ascii="Times New Roman" w:hAnsi="Times New Roman" w:cs="Times New Roman"/>
          <w:sz w:val="28"/>
          <w:szCs w:val="28"/>
        </w:rPr>
        <w:t>CO</w:t>
      </w:r>
      <w:r w:rsidRPr="00F41E4A">
        <w:rPr>
          <w:rFonts w:ascii="Times New Roman" w:hAnsi="Times New Roman" w:cs="Times New Roman"/>
          <w:sz w:val="28"/>
          <w:szCs w:val="28"/>
        </w:rPr>
        <w:t>数据均不为</w:t>
      </w:r>
      <w:r w:rsidRPr="00F41E4A">
        <w:rPr>
          <w:rFonts w:ascii="Times New Roman" w:hAnsi="Times New Roman" w:cs="Times New Roman"/>
          <w:sz w:val="28"/>
          <w:szCs w:val="28"/>
        </w:rPr>
        <w:t>0</w:t>
      </w:r>
      <w:r w:rsidRPr="00F41E4A">
        <w:rPr>
          <w:rFonts w:ascii="Times New Roman" w:hAnsi="Times New Roman" w:cs="Times New Roman"/>
          <w:sz w:val="28"/>
          <w:szCs w:val="28"/>
        </w:rPr>
        <w:t>，两者不一致。</w:t>
      </w:r>
    </w:p>
    <w:p w14:paraId="47ED2D5F" w14:textId="50481A99" w:rsidR="005414F9" w:rsidRPr="00F41E4A" w:rsidRDefault="005414F9" w:rsidP="005414F9">
      <w:pPr>
        <w:pStyle w:val="010"/>
        <w:spacing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4 \* GB3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④</w:t>
      </w:r>
      <w:r w:rsidRPr="00F41E4A">
        <w:rPr>
          <w:rFonts w:ascii="Times New Roman" w:hAnsi="Times New Roman" w:cs="Times New Roman"/>
          <w:sz w:val="28"/>
          <w:szCs w:val="28"/>
        </w:rPr>
        <w:fldChar w:fldCharType="end"/>
      </w:r>
      <w:r w:rsidR="003C23EF" w:rsidRPr="00F41E4A">
        <w:rPr>
          <w:rFonts w:ascii="Times New Roman" w:hAnsi="Times New Roman" w:cs="Times New Roman"/>
          <w:sz w:val="28"/>
          <w:szCs w:val="28"/>
        </w:rPr>
        <w:t>该</w:t>
      </w:r>
      <w:r w:rsidRPr="00F41E4A">
        <w:rPr>
          <w:rFonts w:ascii="Times New Roman" w:hAnsi="Times New Roman" w:cs="Times New Roman"/>
          <w:sz w:val="28"/>
          <w:szCs w:val="28"/>
        </w:rPr>
        <w:t>公司经营范围不包含医疗废物</w:t>
      </w:r>
      <w:r w:rsidRPr="00F41E4A">
        <w:rPr>
          <w:rFonts w:ascii="Times New Roman" w:hAnsi="Times New Roman" w:cs="Times New Roman"/>
          <w:sz w:val="28"/>
          <w:szCs w:val="28"/>
        </w:rPr>
        <w:t>(HW01)2020</w:t>
      </w:r>
      <w:r w:rsidRPr="00F41E4A">
        <w:rPr>
          <w:rFonts w:ascii="Times New Roman" w:hAnsi="Times New Roman" w:cs="Times New Roman"/>
          <w:sz w:val="28"/>
          <w:szCs w:val="28"/>
        </w:rPr>
        <w:t>年</w:t>
      </w:r>
      <w:r w:rsidRPr="00F41E4A">
        <w:rPr>
          <w:rFonts w:ascii="Times New Roman" w:hAnsi="Times New Roman" w:cs="Times New Roman"/>
          <w:sz w:val="28"/>
          <w:szCs w:val="28"/>
        </w:rPr>
        <w:t>5</w:t>
      </w:r>
      <w:r w:rsidRPr="00F41E4A">
        <w:rPr>
          <w:rFonts w:ascii="Times New Roman" w:hAnsi="Times New Roman" w:cs="Times New Roman"/>
          <w:sz w:val="28"/>
          <w:szCs w:val="28"/>
        </w:rPr>
        <w:t>月</w:t>
      </w:r>
      <w:r w:rsidRPr="00F41E4A">
        <w:rPr>
          <w:rFonts w:ascii="Times New Roman" w:hAnsi="Times New Roman" w:cs="Times New Roman"/>
          <w:sz w:val="28"/>
          <w:szCs w:val="28"/>
        </w:rPr>
        <w:t>22</w:t>
      </w:r>
      <w:r w:rsidRPr="00F41E4A">
        <w:rPr>
          <w:rFonts w:ascii="Times New Roman" w:hAnsi="Times New Roman" w:cs="Times New Roman"/>
          <w:sz w:val="28"/>
          <w:szCs w:val="28"/>
        </w:rPr>
        <w:t>日申请在</w:t>
      </w:r>
      <w:r w:rsidRPr="00F41E4A">
        <w:rPr>
          <w:rFonts w:ascii="Times New Roman" w:hAnsi="Times New Roman" w:cs="Times New Roman"/>
          <w:sz w:val="28"/>
          <w:szCs w:val="28"/>
        </w:rPr>
        <w:t>5</w:t>
      </w:r>
      <w:r w:rsidRPr="00F41E4A">
        <w:rPr>
          <w:rFonts w:ascii="Times New Roman" w:hAnsi="Times New Roman" w:cs="Times New Roman"/>
          <w:sz w:val="28"/>
          <w:szCs w:val="28"/>
        </w:rPr>
        <w:t>月</w:t>
      </w:r>
      <w:r w:rsidRPr="00F41E4A">
        <w:rPr>
          <w:rFonts w:ascii="Times New Roman" w:hAnsi="Times New Roman" w:cs="Times New Roman"/>
          <w:sz w:val="28"/>
          <w:szCs w:val="28"/>
        </w:rPr>
        <w:t>29</w:t>
      </w:r>
      <w:r w:rsidRPr="00F41E4A">
        <w:rPr>
          <w:rFonts w:ascii="Times New Roman" w:hAnsi="Times New Roman" w:cs="Times New Roman"/>
          <w:sz w:val="28"/>
          <w:szCs w:val="28"/>
        </w:rPr>
        <w:t>日</w:t>
      </w:r>
      <w:r w:rsidR="00541570" w:rsidRPr="00F41E4A">
        <w:rPr>
          <w:rFonts w:ascii="Times New Roman" w:hAnsi="Times New Roman" w:cs="Times New Roman"/>
          <w:color w:val="333333"/>
          <w:sz w:val="28"/>
          <w:szCs w:val="28"/>
          <w:shd w:val="clear" w:color="auto" w:fill="FFFFFF"/>
        </w:rPr>
        <w:t>~</w:t>
      </w:r>
      <w:r w:rsidRPr="00F41E4A">
        <w:rPr>
          <w:rFonts w:ascii="Times New Roman" w:hAnsi="Times New Roman" w:cs="Times New Roman"/>
          <w:sz w:val="28"/>
          <w:szCs w:val="28"/>
        </w:rPr>
        <w:t>6</w:t>
      </w:r>
      <w:r w:rsidRPr="00F41E4A">
        <w:rPr>
          <w:rFonts w:ascii="Times New Roman" w:hAnsi="Times New Roman" w:cs="Times New Roman"/>
          <w:sz w:val="28"/>
          <w:szCs w:val="28"/>
        </w:rPr>
        <w:t>月</w:t>
      </w:r>
      <w:r w:rsidRPr="00F41E4A">
        <w:rPr>
          <w:rFonts w:ascii="Times New Roman" w:hAnsi="Times New Roman" w:cs="Times New Roman"/>
          <w:sz w:val="28"/>
          <w:szCs w:val="28"/>
        </w:rPr>
        <w:t>4</w:t>
      </w:r>
      <w:r w:rsidRPr="00F41E4A">
        <w:rPr>
          <w:rFonts w:ascii="Times New Roman" w:hAnsi="Times New Roman" w:cs="Times New Roman"/>
          <w:sz w:val="28"/>
          <w:szCs w:val="28"/>
        </w:rPr>
        <w:t>日应急处置医疗废物</w:t>
      </w:r>
      <w:r w:rsidRPr="00F41E4A">
        <w:rPr>
          <w:rFonts w:ascii="Times New Roman" w:hAnsi="Times New Roman" w:cs="Times New Roman"/>
          <w:sz w:val="28"/>
          <w:szCs w:val="28"/>
        </w:rPr>
        <w:t>(HW01) ,</w:t>
      </w:r>
      <w:r w:rsidRPr="00F41E4A">
        <w:rPr>
          <w:rFonts w:ascii="Times New Roman" w:hAnsi="Times New Roman" w:cs="Times New Roman"/>
          <w:sz w:val="28"/>
          <w:szCs w:val="28"/>
        </w:rPr>
        <w:t>但危废配伍及处置方案显示，</w:t>
      </w:r>
      <w:r w:rsidRPr="00F41E4A">
        <w:rPr>
          <w:rFonts w:ascii="Times New Roman" w:hAnsi="Times New Roman" w:cs="Times New Roman"/>
          <w:sz w:val="28"/>
          <w:szCs w:val="28"/>
        </w:rPr>
        <w:t xml:space="preserve">2020 </w:t>
      </w:r>
      <w:r w:rsidRPr="00F41E4A">
        <w:rPr>
          <w:rFonts w:ascii="Times New Roman" w:hAnsi="Times New Roman" w:cs="Times New Roman"/>
          <w:sz w:val="28"/>
          <w:szCs w:val="28"/>
        </w:rPr>
        <w:t>年</w:t>
      </w:r>
      <w:r w:rsidRPr="00F41E4A">
        <w:rPr>
          <w:rFonts w:ascii="Times New Roman" w:hAnsi="Times New Roman" w:cs="Times New Roman"/>
          <w:sz w:val="28"/>
          <w:szCs w:val="28"/>
        </w:rPr>
        <w:t>6</w:t>
      </w:r>
      <w:r w:rsidRPr="00F41E4A">
        <w:rPr>
          <w:rFonts w:ascii="Times New Roman" w:hAnsi="Times New Roman" w:cs="Times New Roman"/>
          <w:sz w:val="28"/>
          <w:szCs w:val="28"/>
        </w:rPr>
        <w:t>月</w:t>
      </w:r>
      <w:r w:rsidRPr="00F41E4A">
        <w:rPr>
          <w:rFonts w:ascii="Times New Roman" w:hAnsi="Times New Roman" w:cs="Times New Roman"/>
          <w:sz w:val="28"/>
          <w:szCs w:val="28"/>
        </w:rPr>
        <w:t>6</w:t>
      </w:r>
      <w:r w:rsidRPr="00F41E4A">
        <w:rPr>
          <w:rFonts w:ascii="Times New Roman" w:hAnsi="Times New Roman" w:cs="Times New Roman"/>
          <w:sz w:val="28"/>
          <w:szCs w:val="28"/>
        </w:rPr>
        <w:t>日和</w:t>
      </w:r>
      <w:r w:rsidRPr="00F41E4A">
        <w:rPr>
          <w:rFonts w:ascii="Times New Roman" w:hAnsi="Times New Roman" w:cs="Times New Roman"/>
          <w:sz w:val="28"/>
          <w:szCs w:val="28"/>
        </w:rPr>
        <w:t>8</w:t>
      </w:r>
      <w:r w:rsidRPr="00F41E4A">
        <w:rPr>
          <w:rFonts w:ascii="Times New Roman" w:hAnsi="Times New Roman" w:cs="Times New Roman"/>
          <w:sz w:val="28"/>
          <w:szCs w:val="28"/>
        </w:rPr>
        <w:t>日分别处置医疗废物</w:t>
      </w:r>
      <w:r w:rsidRPr="00F41E4A">
        <w:rPr>
          <w:rFonts w:ascii="Times New Roman" w:hAnsi="Times New Roman" w:cs="Times New Roman"/>
          <w:sz w:val="28"/>
          <w:szCs w:val="28"/>
        </w:rPr>
        <w:t>(831-001-01) 9. 653</w:t>
      </w:r>
      <w:r w:rsidRPr="00F41E4A">
        <w:rPr>
          <w:rFonts w:ascii="Times New Roman" w:hAnsi="Times New Roman" w:cs="Times New Roman"/>
          <w:sz w:val="28"/>
          <w:szCs w:val="28"/>
        </w:rPr>
        <w:t>吨和</w:t>
      </w:r>
      <w:r w:rsidRPr="00F41E4A">
        <w:rPr>
          <w:rFonts w:ascii="Times New Roman" w:hAnsi="Times New Roman" w:cs="Times New Roman"/>
          <w:sz w:val="28"/>
          <w:szCs w:val="28"/>
        </w:rPr>
        <w:t>4</w:t>
      </w:r>
      <w:r w:rsidRPr="00F41E4A">
        <w:rPr>
          <w:rFonts w:ascii="Times New Roman" w:hAnsi="Times New Roman" w:cs="Times New Roman"/>
          <w:sz w:val="28"/>
          <w:szCs w:val="28"/>
        </w:rPr>
        <w:t>吨，超出应急处置时间要求。</w:t>
      </w:r>
    </w:p>
    <w:p w14:paraId="70B5B135" w14:textId="4E051EB6" w:rsidR="005414F9" w:rsidRPr="00F41E4A" w:rsidRDefault="005414F9" w:rsidP="005414F9">
      <w:pPr>
        <w:pStyle w:val="010"/>
        <w:spacing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5 \* GB3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⑤</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抽查在线工况数据，</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Pr="00F41E4A">
        <w:rPr>
          <w:rFonts w:ascii="Times New Roman" w:hAnsi="Times New Roman" w:cs="Times New Roman"/>
          <w:sz w:val="28"/>
          <w:szCs w:val="28"/>
        </w:rPr>
        <w:t>3</w:t>
      </w:r>
      <w:r w:rsidRPr="00F41E4A">
        <w:rPr>
          <w:rFonts w:ascii="Times New Roman" w:hAnsi="Times New Roman" w:cs="Times New Roman"/>
          <w:sz w:val="28"/>
          <w:szCs w:val="28"/>
        </w:rPr>
        <w:t>月</w:t>
      </w:r>
      <w:r w:rsidR="00541570" w:rsidRPr="00F41E4A">
        <w:rPr>
          <w:rFonts w:ascii="Times New Roman" w:hAnsi="Times New Roman" w:cs="Times New Roman"/>
          <w:color w:val="333333"/>
          <w:sz w:val="28"/>
          <w:szCs w:val="28"/>
          <w:shd w:val="clear" w:color="auto" w:fill="FFFFFF"/>
        </w:rPr>
        <w:t>19~21</w:t>
      </w:r>
      <w:r w:rsidRPr="00F41E4A">
        <w:rPr>
          <w:rFonts w:ascii="Times New Roman" w:hAnsi="Times New Roman" w:cs="Times New Roman"/>
          <w:sz w:val="28"/>
          <w:szCs w:val="28"/>
        </w:rPr>
        <w:t>日，</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Pr="00F41E4A">
        <w:rPr>
          <w:rFonts w:ascii="Times New Roman" w:hAnsi="Times New Roman" w:cs="Times New Roman"/>
          <w:sz w:val="28"/>
          <w:szCs w:val="28"/>
        </w:rPr>
        <w:t>2</w:t>
      </w:r>
      <w:r w:rsidRPr="00F41E4A">
        <w:rPr>
          <w:rFonts w:ascii="Times New Roman" w:hAnsi="Times New Roman" w:cs="Times New Roman"/>
          <w:sz w:val="28"/>
          <w:szCs w:val="28"/>
        </w:rPr>
        <w:t>月</w:t>
      </w:r>
      <w:r w:rsidRPr="00F41E4A">
        <w:rPr>
          <w:rFonts w:ascii="Times New Roman" w:hAnsi="Times New Roman" w:cs="Times New Roman"/>
          <w:sz w:val="28"/>
          <w:szCs w:val="28"/>
        </w:rPr>
        <w:t>4</w:t>
      </w:r>
      <w:r w:rsidR="00541570" w:rsidRPr="00F41E4A">
        <w:rPr>
          <w:rFonts w:ascii="Times New Roman" w:hAnsi="Times New Roman" w:cs="Times New Roman"/>
          <w:color w:val="333333"/>
          <w:sz w:val="28"/>
          <w:szCs w:val="28"/>
          <w:shd w:val="clear" w:color="auto" w:fill="FFFFFF"/>
        </w:rPr>
        <w:t>~</w:t>
      </w:r>
      <w:r w:rsidRPr="00F41E4A">
        <w:rPr>
          <w:rFonts w:ascii="Times New Roman" w:hAnsi="Times New Roman" w:cs="Times New Roman"/>
          <w:sz w:val="28"/>
          <w:szCs w:val="28"/>
        </w:rPr>
        <w:t>18</w:t>
      </w:r>
      <w:r w:rsidRPr="00F41E4A">
        <w:rPr>
          <w:rFonts w:ascii="Times New Roman" w:hAnsi="Times New Roman" w:cs="Times New Roman"/>
          <w:sz w:val="28"/>
          <w:szCs w:val="28"/>
        </w:rPr>
        <w:t>日，</w:t>
      </w:r>
      <w:r w:rsidRPr="00F41E4A">
        <w:rPr>
          <w:rFonts w:ascii="Times New Roman" w:hAnsi="Times New Roman" w:cs="Times New Roman"/>
          <w:sz w:val="28"/>
          <w:szCs w:val="28"/>
        </w:rPr>
        <w:t>2020</w:t>
      </w:r>
      <w:r w:rsidRPr="00F41E4A">
        <w:rPr>
          <w:rFonts w:ascii="Times New Roman" w:hAnsi="Times New Roman" w:cs="Times New Roman"/>
          <w:sz w:val="28"/>
          <w:szCs w:val="28"/>
        </w:rPr>
        <w:t>年</w:t>
      </w:r>
      <w:r w:rsidRPr="00F41E4A">
        <w:rPr>
          <w:rFonts w:ascii="Times New Roman" w:hAnsi="Times New Roman" w:cs="Times New Roman"/>
          <w:sz w:val="28"/>
          <w:szCs w:val="28"/>
        </w:rPr>
        <w:t>12</w:t>
      </w:r>
      <w:r w:rsidRPr="00F41E4A">
        <w:rPr>
          <w:rFonts w:ascii="Times New Roman" w:hAnsi="Times New Roman" w:cs="Times New Roman"/>
          <w:sz w:val="28"/>
          <w:szCs w:val="28"/>
        </w:rPr>
        <w:t>月</w:t>
      </w:r>
      <w:r w:rsidRPr="00F41E4A">
        <w:rPr>
          <w:rFonts w:ascii="Times New Roman" w:hAnsi="Times New Roman" w:cs="Times New Roman"/>
          <w:sz w:val="28"/>
          <w:szCs w:val="28"/>
        </w:rPr>
        <w:t>28</w:t>
      </w:r>
      <w:r w:rsidR="00541570" w:rsidRPr="00F41E4A">
        <w:rPr>
          <w:rFonts w:ascii="Times New Roman" w:hAnsi="Times New Roman" w:cs="Times New Roman"/>
          <w:color w:val="333333"/>
          <w:sz w:val="28"/>
          <w:szCs w:val="28"/>
          <w:shd w:val="clear" w:color="auto" w:fill="FFFFFF"/>
        </w:rPr>
        <w:t>~</w:t>
      </w:r>
      <w:r w:rsidRPr="00F41E4A">
        <w:rPr>
          <w:rFonts w:ascii="Times New Roman" w:hAnsi="Times New Roman" w:cs="Times New Roman"/>
          <w:sz w:val="28"/>
          <w:szCs w:val="28"/>
        </w:rPr>
        <w:t>30</w:t>
      </w:r>
      <w:r w:rsidRPr="00F41E4A">
        <w:rPr>
          <w:rFonts w:ascii="Times New Roman" w:hAnsi="Times New Roman" w:cs="Times New Roman"/>
          <w:sz w:val="28"/>
          <w:szCs w:val="28"/>
        </w:rPr>
        <w:t>日，</w:t>
      </w:r>
      <w:r w:rsidRPr="00F41E4A">
        <w:rPr>
          <w:rFonts w:ascii="Times New Roman" w:hAnsi="Times New Roman" w:cs="Times New Roman"/>
          <w:sz w:val="28"/>
          <w:szCs w:val="28"/>
        </w:rPr>
        <w:t>2020</w:t>
      </w:r>
      <w:r w:rsidRPr="00F41E4A">
        <w:rPr>
          <w:rFonts w:ascii="Times New Roman" w:hAnsi="Times New Roman" w:cs="Times New Roman"/>
          <w:sz w:val="28"/>
          <w:szCs w:val="28"/>
        </w:rPr>
        <w:t>年</w:t>
      </w:r>
      <w:r w:rsidRPr="00F41E4A">
        <w:rPr>
          <w:rFonts w:ascii="Times New Roman" w:hAnsi="Times New Roman" w:cs="Times New Roman"/>
          <w:sz w:val="28"/>
          <w:szCs w:val="28"/>
        </w:rPr>
        <w:t>11</w:t>
      </w:r>
      <w:r w:rsidRPr="00F41E4A">
        <w:rPr>
          <w:rFonts w:ascii="Times New Roman" w:hAnsi="Times New Roman" w:cs="Times New Roman"/>
          <w:sz w:val="28"/>
          <w:szCs w:val="28"/>
        </w:rPr>
        <w:t>月</w:t>
      </w:r>
      <w:r w:rsidRPr="00F41E4A">
        <w:rPr>
          <w:rFonts w:ascii="Times New Roman" w:hAnsi="Times New Roman" w:cs="Times New Roman"/>
          <w:sz w:val="28"/>
          <w:szCs w:val="28"/>
        </w:rPr>
        <w:t>28</w:t>
      </w:r>
      <w:r w:rsidR="00541570" w:rsidRPr="00F41E4A">
        <w:rPr>
          <w:rFonts w:ascii="Times New Roman" w:hAnsi="Times New Roman" w:cs="Times New Roman"/>
          <w:color w:val="333333"/>
          <w:sz w:val="28"/>
          <w:szCs w:val="28"/>
          <w:shd w:val="clear" w:color="auto" w:fill="FFFFFF"/>
        </w:rPr>
        <w:t>~</w:t>
      </w:r>
      <w:r w:rsidRPr="00F41E4A">
        <w:rPr>
          <w:rFonts w:ascii="Times New Roman" w:hAnsi="Times New Roman" w:cs="Times New Roman"/>
          <w:sz w:val="28"/>
          <w:szCs w:val="28"/>
        </w:rPr>
        <w:t>30</w:t>
      </w:r>
      <w:r w:rsidRPr="00F41E4A">
        <w:rPr>
          <w:rFonts w:ascii="Times New Roman" w:hAnsi="Times New Roman" w:cs="Times New Roman"/>
          <w:sz w:val="28"/>
          <w:szCs w:val="28"/>
        </w:rPr>
        <w:t>日焚烧烟气中</w:t>
      </w:r>
      <w:r w:rsidRPr="00F41E4A">
        <w:rPr>
          <w:rFonts w:ascii="Times New Roman" w:hAnsi="Times New Roman" w:cs="Times New Roman"/>
          <w:sz w:val="28"/>
          <w:szCs w:val="28"/>
        </w:rPr>
        <w:t>S0</w:t>
      </w:r>
      <w:r w:rsidRPr="00F41E4A">
        <w:rPr>
          <w:rFonts w:ascii="Times New Roman" w:hAnsi="Times New Roman" w:cs="Times New Roman"/>
          <w:sz w:val="28"/>
          <w:szCs w:val="28"/>
          <w:vertAlign w:val="subscript"/>
        </w:rPr>
        <w:t>2</w:t>
      </w:r>
      <w:r w:rsidRPr="00F41E4A">
        <w:rPr>
          <w:rFonts w:ascii="Times New Roman" w:hAnsi="Times New Roman" w:cs="Times New Roman"/>
          <w:sz w:val="28"/>
          <w:szCs w:val="28"/>
        </w:rPr>
        <w:t>、</w:t>
      </w:r>
      <w:r w:rsidRPr="00F41E4A">
        <w:rPr>
          <w:rFonts w:ascii="Times New Roman" w:hAnsi="Times New Roman" w:cs="Times New Roman"/>
          <w:sz w:val="28"/>
          <w:szCs w:val="28"/>
        </w:rPr>
        <w:t>HCl</w:t>
      </w:r>
      <w:r w:rsidRPr="00F41E4A">
        <w:rPr>
          <w:rFonts w:ascii="Times New Roman" w:hAnsi="Times New Roman" w:cs="Times New Roman"/>
          <w:sz w:val="28"/>
          <w:szCs w:val="28"/>
        </w:rPr>
        <w:t>、烟尘等指标不符合《危险废物焚烧污染控制标准》的要求，建议进一步梳理烟气污染物指标情况，属于违法行为的，应依法查处。</w:t>
      </w:r>
    </w:p>
    <w:p w14:paraId="072D842A" w14:textId="4E24E0BF" w:rsidR="005414F9" w:rsidRPr="00F41E4A" w:rsidRDefault="003C23EF" w:rsidP="005414F9">
      <w:pPr>
        <w:pStyle w:val="010"/>
        <w:spacing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6 \* GB3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⑥</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根据台账显示，现有库存危废</w:t>
      </w:r>
      <w:r w:rsidRPr="00F41E4A">
        <w:rPr>
          <w:rFonts w:ascii="Times New Roman" w:hAnsi="Times New Roman" w:cs="Times New Roman"/>
          <w:sz w:val="28"/>
          <w:szCs w:val="28"/>
        </w:rPr>
        <w:t>1509</w:t>
      </w:r>
      <w:r w:rsidRPr="00F41E4A">
        <w:rPr>
          <w:rFonts w:ascii="Times New Roman" w:hAnsi="Times New Roman" w:cs="Times New Roman"/>
          <w:sz w:val="28"/>
          <w:szCs w:val="28"/>
        </w:rPr>
        <w:t>吨，建议进一步排查库存危废易燃易爆及排出有毒气体情况，并按要求进行稳定化预处理，未经稳定化预处理的应按危险品管理。</w:t>
      </w:r>
    </w:p>
    <w:p w14:paraId="77CEE92F" w14:textId="07280955" w:rsidR="003C23EF" w:rsidRPr="00F41E4A" w:rsidRDefault="003C23EF" w:rsidP="005414F9">
      <w:pPr>
        <w:pStyle w:val="010"/>
        <w:spacing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7 \* GB3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⑦</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建议料坑区域增加温感、烟感等安全设施。</w:t>
      </w:r>
    </w:p>
    <w:p w14:paraId="27C9F7C9" w14:textId="310A73EF" w:rsidR="003C23EF" w:rsidRPr="00F41E4A" w:rsidRDefault="00C166CC" w:rsidP="00287BF4">
      <w:pPr>
        <w:spacing w:line="500" w:lineRule="exact"/>
        <w:ind w:firstLineChars="200" w:firstLine="560"/>
        <w:rPr>
          <w:rFonts w:ascii="Times New Roman" w:hAnsi="Times New Roman"/>
          <w:sz w:val="28"/>
          <w:szCs w:val="28"/>
        </w:rPr>
      </w:pPr>
      <w:r w:rsidRPr="00F41E4A">
        <w:rPr>
          <w:rFonts w:ascii="Times New Roman" w:hAnsi="Times New Roman"/>
          <w:sz w:val="28"/>
          <w:szCs w:val="28"/>
        </w:rPr>
        <w:t>整改情况：</w:t>
      </w:r>
      <w:r w:rsidRPr="00F41E4A">
        <w:rPr>
          <w:rFonts w:ascii="宋体" w:hAnsi="宋体" w:cs="宋体" w:hint="eastAsia"/>
          <w:sz w:val="28"/>
          <w:szCs w:val="28"/>
        </w:rPr>
        <w:t>①</w:t>
      </w:r>
      <w:r w:rsidR="003C23EF" w:rsidRPr="00F41E4A">
        <w:rPr>
          <w:rFonts w:ascii="Times New Roman" w:hAnsi="Times New Roman"/>
          <w:sz w:val="28"/>
          <w:szCs w:val="28"/>
        </w:rPr>
        <w:t>整改情况</w:t>
      </w:r>
      <w:r w:rsidR="003C23EF" w:rsidRPr="00F41E4A">
        <w:rPr>
          <w:rFonts w:ascii="Times New Roman" w:hAnsi="Times New Roman"/>
          <w:sz w:val="28"/>
          <w:szCs w:val="28"/>
        </w:rPr>
        <w:t>:</w:t>
      </w:r>
      <w:r w:rsidR="003C23EF" w:rsidRPr="00F41E4A">
        <w:rPr>
          <w:rFonts w:ascii="Times New Roman" w:hAnsi="Times New Roman"/>
          <w:sz w:val="28"/>
          <w:szCs w:val="28"/>
        </w:rPr>
        <w:t>公司</w:t>
      </w:r>
      <w:r w:rsidR="003C23EF" w:rsidRPr="00F41E4A">
        <w:rPr>
          <w:rFonts w:ascii="Times New Roman" w:hAnsi="Times New Roman"/>
          <w:sz w:val="28"/>
          <w:szCs w:val="28"/>
        </w:rPr>
        <w:t>2020</w:t>
      </w:r>
      <w:r w:rsidR="003C23EF" w:rsidRPr="00F41E4A">
        <w:rPr>
          <w:rFonts w:ascii="Times New Roman" w:hAnsi="Times New Roman"/>
          <w:sz w:val="28"/>
          <w:szCs w:val="28"/>
        </w:rPr>
        <w:t>年进行烟气净化和废水处理设施进行提标改造。</w:t>
      </w:r>
      <w:r w:rsidR="003C23EF" w:rsidRPr="00F41E4A">
        <w:rPr>
          <w:rFonts w:ascii="Times New Roman" w:hAnsi="Times New Roman"/>
          <w:sz w:val="28"/>
          <w:szCs w:val="28"/>
        </w:rPr>
        <w:t>2021</w:t>
      </w:r>
      <w:r w:rsidR="003C23EF" w:rsidRPr="00F41E4A">
        <w:rPr>
          <w:rFonts w:ascii="Times New Roman" w:hAnsi="Times New Roman"/>
          <w:sz w:val="28"/>
          <w:szCs w:val="28"/>
        </w:rPr>
        <w:t>年</w:t>
      </w:r>
      <w:r w:rsidR="003C23EF" w:rsidRPr="00F41E4A">
        <w:rPr>
          <w:rFonts w:ascii="Times New Roman" w:hAnsi="Times New Roman"/>
          <w:sz w:val="28"/>
          <w:szCs w:val="28"/>
        </w:rPr>
        <w:t>2</w:t>
      </w:r>
      <w:r w:rsidR="003C23EF" w:rsidRPr="00F41E4A">
        <w:rPr>
          <w:rFonts w:ascii="Times New Roman" w:hAnsi="Times New Roman"/>
          <w:sz w:val="28"/>
          <w:szCs w:val="28"/>
        </w:rPr>
        <w:t>月</w:t>
      </w:r>
      <w:r w:rsidR="003C23EF" w:rsidRPr="00F41E4A">
        <w:rPr>
          <w:rFonts w:ascii="Times New Roman" w:hAnsi="Times New Roman"/>
          <w:sz w:val="28"/>
          <w:szCs w:val="28"/>
        </w:rPr>
        <w:t>19</w:t>
      </w:r>
      <w:r w:rsidR="003C23EF" w:rsidRPr="00F41E4A">
        <w:rPr>
          <w:rFonts w:ascii="Times New Roman" w:hAnsi="Times New Roman"/>
          <w:sz w:val="28"/>
          <w:szCs w:val="28"/>
        </w:rPr>
        <w:t>日向灌云县生态环境局报告进行调试，同时准备换证时并入换证材料内。灌云县生态环境局同意其进行调试运行，待换证时，</w:t>
      </w:r>
      <w:r w:rsidR="003C23EF" w:rsidRPr="00F41E4A">
        <w:rPr>
          <w:rFonts w:ascii="Times New Roman" w:hAnsi="Times New Roman"/>
          <w:sz w:val="28"/>
          <w:szCs w:val="28"/>
        </w:rPr>
        <w:lastRenderedPageBreak/>
        <w:t>报省厅一并进行审批。</w:t>
      </w:r>
    </w:p>
    <w:p w14:paraId="1313C6B8" w14:textId="77777777" w:rsidR="003C23EF" w:rsidRPr="00F41E4A" w:rsidRDefault="00C166CC" w:rsidP="00287BF4">
      <w:pPr>
        <w:spacing w:line="500" w:lineRule="exact"/>
        <w:ind w:firstLineChars="200" w:firstLine="560"/>
        <w:rPr>
          <w:rFonts w:ascii="Times New Roman" w:hAnsi="Times New Roman"/>
          <w:sz w:val="28"/>
          <w:szCs w:val="28"/>
        </w:rPr>
      </w:pPr>
      <w:r w:rsidRPr="00F41E4A">
        <w:rPr>
          <w:rFonts w:ascii="宋体" w:hAnsi="宋体" w:cs="宋体" w:hint="eastAsia"/>
          <w:sz w:val="28"/>
          <w:szCs w:val="28"/>
        </w:rPr>
        <w:t>②</w:t>
      </w:r>
      <w:r w:rsidR="003C23EF" w:rsidRPr="00F41E4A">
        <w:rPr>
          <w:rFonts w:ascii="Times New Roman" w:hAnsi="Times New Roman"/>
          <w:sz w:val="28"/>
          <w:szCs w:val="28"/>
        </w:rPr>
        <w:t>已经重新修订完善相关的管理制度，入厂标准中增加闪点、易燃性、遇水反应性等要求以及建立相关的检测方法，增加相关的试验记录，确保贮存和处置安全。</w:t>
      </w:r>
    </w:p>
    <w:p w14:paraId="4F659EF4" w14:textId="3FA7665B" w:rsidR="003C23EF" w:rsidRPr="00F41E4A" w:rsidRDefault="00C166CC" w:rsidP="00287BF4">
      <w:pPr>
        <w:spacing w:line="500" w:lineRule="exact"/>
        <w:ind w:firstLineChars="200" w:firstLine="560"/>
        <w:rPr>
          <w:rFonts w:ascii="Times New Roman" w:hAnsi="Times New Roman"/>
          <w:sz w:val="28"/>
          <w:szCs w:val="28"/>
        </w:rPr>
      </w:pPr>
      <w:r w:rsidRPr="00F41E4A">
        <w:rPr>
          <w:rFonts w:ascii="宋体" w:hAnsi="宋体" w:cs="宋体" w:hint="eastAsia"/>
          <w:sz w:val="28"/>
          <w:szCs w:val="28"/>
        </w:rPr>
        <w:t>③</w:t>
      </w:r>
      <w:r w:rsidR="003C23EF" w:rsidRPr="00F41E4A">
        <w:rPr>
          <w:rFonts w:ascii="Times New Roman" w:hAnsi="Times New Roman"/>
          <w:sz w:val="28"/>
          <w:szCs w:val="28"/>
        </w:rPr>
        <w:t>公司</w:t>
      </w:r>
      <w:r w:rsidR="003C23EF" w:rsidRPr="00F41E4A">
        <w:rPr>
          <w:rFonts w:ascii="Times New Roman" w:hAnsi="Times New Roman"/>
          <w:sz w:val="28"/>
          <w:szCs w:val="28"/>
        </w:rPr>
        <w:t>DCS</w:t>
      </w:r>
      <w:r w:rsidR="003C23EF" w:rsidRPr="00F41E4A">
        <w:rPr>
          <w:rFonts w:ascii="Times New Roman" w:hAnsi="Times New Roman"/>
          <w:sz w:val="28"/>
          <w:szCs w:val="28"/>
        </w:rPr>
        <w:t>画面数据都为整数，无小数点后数字且记录时间为整点前后</w:t>
      </w:r>
      <w:r w:rsidR="003C23EF" w:rsidRPr="00F41E4A">
        <w:rPr>
          <w:rFonts w:ascii="Times New Roman" w:hAnsi="Times New Roman"/>
          <w:sz w:val="28"/>
          <w:szCs w:val="28"/>
        </w:rPr>
        <w:t>5</w:t>
      </w:r>
      <w:r w:rsidR="003C23EF" w:rsidRPr="00F41E4A">
        <w:rPr>
          <w:rFonts w:ascii="Times New Roman" w:hAnsi="Times New Roman"/>
          <w:sz w:val="28"/>
          <w:szCs w:val="28"/>
        </w:rPr>
        <w:t>分钟，故记录大部分为</w:t>
      </w:r>
      <w:r w:rsidR="003C23EF" w:rsidRPr="00F41E4A">
        <w:rPr>
          <w:rFonts w:ascii="Times New Roman" w:hAnsi="Times New Roman"/>
          <w:sz w:val="28"/>
          <w:szCs w:val="28"/>
        </w:rPr>
        <w:t>0</w:t>
      </w:r>
      <w:r w:rsidR="003C23EF" w:rsidRPr="00F41E4A">
        <w:rPr>
          <w:rFonts w:ascii="Times New Roman" w:hAnsi="Times New Roman"/>
          <w:sz w:val="28"/>
          <w:szCs w:val="28"/>
        </w:rPr>
        <w:t>。公司已将烟气数据增加小数点后两位，确保记录更加精确。</w:t>
      </w:r>
    </w:p>
    <w:p w14:paraId="67D4B20E" w14:textId="13A8F436" w:rsidR="003C23EF" w:rsidRPr="00F41E4A" w:rsidRDefault="00C166CC" w:rsidP="00287BF4">
      <w:pPr>
        <w:spacing w:line="500" w:lineRule="exact"/>
        <w:ind w:firstLineChars="200" w:firstLine="560"/>
        <w:rPr>
          <w:rFonts w:ascii="Times New Roman" w:hAnsi="Times New Roman"/>
          <w:sz w:val="28"/>
          <w:szCs w:val="28"/>
        </w:rPr>
      </w:pPr>
      <w:r w:rsidRPr="00F41E4A">
        <w:rPr>
          <w:rFonts w:ascii="宋体" w:hAnsi="宋体" w:cs="宋体" w:hint="eastAsia"/>
          <w:sz w:val="28"/>
          <w:szCs w:val="28"/>
        </w:rPr>
        <w:t>④</w:t>
      </w:r>
      <w:r w:rsidR="003C23EF" w:rsidRPr="00F41E4A">
        <w:rPr>
          <w:rFonts w:ascii="Times New Roman" w:hAnsi="Times New Roman"/>
          <w:sz w:val="28"/>
          <w:szCs w:val="28"/>
        </w:rPr>
        <w:t>公司因新建医疗高温处置线合并使用过程中发现原医疗高温处置线故障不能满足生产需求，</w:t>
      </w:r>
      <w:r w:rsidR="003C23EF" w:rsidRPr="00F41E4A">
        <w:rPr>
          <w:rFonts w:ascii="Times New Roman" w:hAnsi="Times New Roman"/>
          <w:sz w:val="28"/>
          <w:szCs w:val="28"/>
        </w:rPr>
        <w:t>2020</w:t>
      </w:r>
      <w:r w:rsidR="003C23EF" w:rsidRPr="00F41E4A">
        <w:rPr>
          <w:rFonts w:ascii="Times New Roman" w:hAnsi="Times New Roman"/>
          <w:sz w:val="28"/>
          <w:szCs w:val="28"/>
        </w:rPr>
        <w:t>年</w:t>
      </w:r>
      <w:r w:rsidR="003C23EF" w:rsidRPr="00F41E4A">
        <w:rPr>
          <w:rFonts w:ascii="Times New Roman" w:hAnsi="Times New Roman"/>
          <w:sz w:val="28"/>
          <w:szCs w:val="28"/>
        </w:rPr>
        <w:t>6</w:t>
      </w:r>
      <w:r w:rsidR="003C23EF" w:rsidRPr="00F41E4A">
        <w:rPr>
          <w:rFonts w:ascii="Times New Roman" w:hAnsi="Times New Roman"/>
          <w:sz w:val="28"/>
          <w:szCs w:val="28"/>
        </w:rPr>
        <w:t>月</w:t>
      </w:r>
      <w:r w:rsidR="003C23EF" w:rsidRPr="00F41E4A">
        <w:rPr>
          <w:rFonts w:ascii="Times New Roman" w:hAnsi="Times New Roman"/>
          <w:sz w:val="28"/>
          <w:szCs w:val="28"/>
        </w:rPr>
        <w:t>3</w:t>
      </w:r>
      <w:r w:rsidR="003C23EF" w:rsidRPr="00F41E4A">
        <w:rPr>
          <w:rFonts w:ascii="Times New Roman" w:hAnsi="Times New Roman"/>
          <w:sz w:val="28"/>
          <w:szCs w:val="28"/>
        </w:rPr>
        <w:t>日向灌云县生态环境局报告申请应急处置延期至</w:t>
      </w:r>
      <w:r w:rsidR="003C23EF" w:rsidRPr="00F41E4A">
        <w:rPr>
          <w:rFonts w:ascii="Times New Roman" w:hAnsi="Times New Roman"/>
          <w:sz w:val="28"/>
          <w:szCs w:val="28"/>
        </w:rPr>
        <w:t>6</w:t>
      </w:r>
      <w:r w:rsidR="003C23EF" w:rsidRPr="00F41E4A">
        <w:rPr>
          <w:rFonts w:ascii="Times New Roman" w:hAnsi="Times New Roman"/>
          <w:sz w:val="28"/>
          <w:szCs w:val="28"/>
        </w:rPr>
        <w:t>月</w:t>
      </w:r>
      <w:r w:rsidR="003C23EF" w:rsidRPr="00F41E4A">
        <w:rPr>
          <w:rFonts w:ascii="Times New Roman" w:hAnsi="Times New Roman"/>
          <w:sz w:val="28"/>
          <w:szCs w:val="28"/>
        </w:rPr>
        <w:t>10</w:t>
      </w:r>
      <w:r w:rsidR="003C23EF" w:rsidRPr="00F41E4A">
        <w:rPr>
          <w:rFonts w:ascii="Times New Roman" w:hAnsi="Times New Roman"/>
          <w:sz w:val="28"/>
          <w:szCs w:val="28"/>
        </w:rPr>
        <w:t>日，并获灌云县生态环境局同意。</w:t>
      </w:r>
    </w:p>
    <w:p w14:paraId="3BC43F16" w14:textId="0F56E9E4" w:rsidR="006C538A" w:rsidRPr="00F41E4A" w:rsidRDefault="00C166CC" w:rsidP="00F95253">
      <w:pPr>
        <w:spacing w:line="500" w:lineRule="exact"/>
        <w:ind w:firstLineChars="200" w:firstLine="560"/>
        <w:rPr>
          <w:rFonts w:ascii="Times New Roman" w:hAnsi="Times New Roman"/>
          <w:sz w:val="28"/>
          <w:szCs w:val="28"/>
        </w:rPr>
      </w:pPr>
      <w:r w:rsidRPr="00F41E4A">
        <w:rPr>
          <w:rFonts w:ascii="宋体" w:hAnsi="宋体" w:cs="宋体" w:hint="eastAsia"/>
          <w:sz w:val="28"/>
          <w:szCs w:val="28"/>
        </w:rPr>
        <w:t>⑤</w:t>
      </w:r>
      <w:r w:rsidR="003C23EF" w:rsidRPr="00F41E4A">
        <w:rPr>
          <w:rFonts w:ascii="Times New Roman" w:hAnsi="Times New Roman"/>
          <w:sz w:val="28"/>
          <w:szCs w:val="28"/>
        </w:rPr>
        <w:t>经核查，</w:t>
      </w:r>
      <w:r w:rsidR="003C23EF" w:rsidRPr="00F41E4A">
        <w:rPr>
          <w:rFonts w:ascii="Times New Roman" w:hAnsi="Times New Roman"/>
          <w:sz w:val="28"/>
          <w:szCs w:val="28"/>
        </w:rPr>
        <w:t>2021</w:t>
      </w:r>
      <w:r w:rsidR="003C23EF" w:rsidRPr="00F41E4A">
        <w:rPr>
          <w:rFonts w:ascii="Times New Roman" w:hAnsi="Times New Roman"/>
          <w:sz w:val="28"/>
          <w:szCs w:val="28"/>
        </w:rPr>
        <w:t>年</w:t>
      </w:r>
      <w:r w:rsidR="003C23EF" w:rsidRPr="00F41E4A">
        <w:rPr>
          <w:rFonts w:ascii="Times New Roman" w:hAnsi="Times New Roman"/>
          <w:sz w:val="28"/>
          <w:szCs w:val="28"/>
        </w:rPr>
        <w:t>3</w:t>
      </w:r>
      <w:r w:rsidR="003C23EF" w:rsidRPr="00F41E4A">
        <w:rPr>
          <w:rFonts w:ascii="Times New Roman" w:hAnsi="Times New Roman"/>
          <w:sz w:val="28"/>
          <w:szCs w:val="28"/>
        </w:rPr>
        <w:t>月</w:t>
      </w:r>
      <w:r w:rsidR="003C23EF" w:rsidRPr="00F41E4A">
        <w:rPr>
          <w:rFonts w:ascii="Times New Roman" w:hAnsi="Times New Roman"/>
          <w:sz w:val="28"/>
          <w:szCs w:val="28"/>
        </w:rPr>
        <w:t>19</w:t>
      </w:r>
      <w:r w:rsidR="00F95253" w:rsidRPr="00F41E4A">
        <w:rPr>
          <w:rFonts w:ascii="Times New Roman" w:hAnsi="Times New Roman"/>
          <w:sz w:val="28"/>
          <w:szCs w:val="28"/>
        </w:rPr>
        <w:t>~</w:t>
      </w:r>
      <w:r w:rsidR="003C23EF" w:rsidRPr="00F41E4A">
        <w:rPr>
          <w:rFonts w:ascii="Times New Roman" w:hAnsi="Times New Roman"/>
          <w:sz w:val="28"/>
          <w:szCs w:val="28"/>
        </w:rPr>
        <w:t>21</w:t>
      </w:r>
      <w:r w:rsidR="003C23EF" w:rsidRPr="00F41E4A">
        <w:rPr>
          <w:rFonts w:ascii="Times New Roman" w:hAnsi="Times New Roman"/>
          <w:sz w:val="28"/>
          <w:szCs w:val="28"/>
        </w:rPr>
        <w:t>日，</w:t>
      </w:r>
      <w:r w:rsidR="003C23EF" w:rsidRPr="00F41E4A">
        <w:rPr>
          <w:rFonts w:ascii="Times New Roman" w:hAnsi="Times New Roman"/>
          <w:sz w:val="28"/>
          <w:szCs w:val="28"/>
        </w:rPr>
        <w:t xml:space="preserve">2021 </w:t>
      </w:r>
      <w:r w:rsidR="003C23EF" w:rsidRPr="00F41E4A">
        <w:rPr>
          <w:rFonts w:ascii="Times New Roman" w:hAnsi="Times New Roman"/>
          <w:sz w:val="28"/>
          <w:szCs w:val="28"/>
        </w:rPr>
        <w:t>年</w:t>
      </w:r>
      <w:r w:rsidR="003C23EF" w:rsidRPr="00F41E4A">
        <w:rPr>
          <w:rFonts w:ascii="Times New Roman" w:hAnsi="Times New Roman"/>
          <w:sz w:val="28"/>
          <w:szCs w:val="28"/>
        </w:rPr>
        <w:t>2</w:t>
      </w:r>
      <w:r w:rsidR="003C23EF" w:rsidRPr="00F41E4A">
        <w:rPr>
          <w:rFonts w:ascii="Times New Roman" w:hAnsi="Times New Roman"/>
          <w:sz w:val="28"/>
          <w:szCs w:val="28"/>
        </w:rPr>
        <w:t>月</w:t>
      </w:r>
      <w:r w:rsidR="003C23EF" w:rsidRPr="00F41E4A">
        <w:rPr>
          <w:rFonts w:ascii="Times New Roman" w:hAnsi="Times New Roman"/>
          <w:sz w:val="28"/>
          <w:szCs w:val="28"/>
        </w:rPr>
        <w:t>4</w:t>
      </w:r>
      <w:r w:rsidR="00F95253" w:rsidRPr="00F41E4A">
        <w:rPr>
          <w:rFonts w:ascii="Times New Roman" w:hAnsi="Times New Roman"/>
          <w:sz w:val="28"/>
          <w:szCs w:val="28"/>
        </w:rPr>
        <w:t>~</w:t>
      </w:r>
      <w:r w:rsidR="003C23EF" w:rsidRPr="00F41E4A">
        <w:rPr>
          <w:rFonts w:ascii="Times New Roman" w:hAnsi="Times New Roman"/>
          <w:sz w:val="28"/>
          <w:szCs w:val="28"/>
        </w:rPr>
        <w:t>18</w:t>
      </w:r>
      <w:r w:rsidR="003C23EF" w:rsidRPr="00F41E4A">
        <w:rPr>
          <w:rFonts w:ascii="Times New Roman" w:hAnsi="Times New Roman"/>
          <w:sz w:val="28"/>
          <w:szCs w:val="28"/>
        </w:rPr>
        <w:t>日，</w:t>
      </w:r>
      <w:r w:rsidR="003C23EF" w:rsidRPr="00F41E4A">
        <w:rPr>
          <w:rFonts w:ascii="Times New Roman" w:hAnsi="Times New Roman"/>
          <w:sz w:val="28"/>
          <w:szCs w:val="28"/>
        </w:rPr>
        <w:t>2020</w:t>
      </w:r>
      <w:r w:rsidR="003C23EF" w:rsidRPr="00F41E4A">
        <w:rPr>
          <w:rFonts w:ascii="Times New Roman" w:hAnsi="Times New Roman"/>
          <w:sz w:val="28"/>
          <w:szCs w:val="28"/>
        </w:rPr>
        <w:t>年</w:t>
      </w:r>
      <w:r w:rsidR="003C23EF" w:rsidRPr="00F41E4A">
        <w:rPr>
          <w:rFonts w:ascii="Times New Roman" w:hAnsi="Times New Roman"/>
          <w:sz w:val="28"/>
          <w:szCs w:val="28"/>
        </w:rPr>
        <w:t>12</w:t>
      </w:r>
      <w:r w:rsidR="003C23EF" w:rsidRPr="00F41E4A">
        <w:rPr>
          <w:rFonts w:ascii="Times New Roman" w:hAnsi="Times New Roman"/>
          <w:sz w:val="28"/>
          <w:szCs w:val="28"/>
        </w:rPr>
        <w:t>月</w:t>
      </w:r>
      <w:r w:rsidR="003C23EF" w:rsidRPr="00F41E4A">
        <w:rPr>
          <w:rFonts w:ascii="Times New Roman" w:hAnsi="Times New Roman"/>
          <w:sz w:val="28"/>
          <w:szCs w:val="28"/>
        </w:rPr>
        <w:t>28</w:t>
      </w:r>
      <w:r w:rsidR="00F95253" w:rsidRPr="00F41E4A">
        <w:rPr>
          <w:rFonts w:ascii="Times New Roman" w:hAnsi="Times New Roman"/>
          <w:sz w:val="28"/>
          <w:szCs w:val="28"/>
        </w:rPr>
        <w:t>~</w:t>
      </w:r>
      <w:r w:rsidR="003C23EF" w:rsidRPr="00F41E4A">
        <w:rPr>
          <w:rFonts w:ascii="Times New Roman" w:hAnsi="Times New Roman"/>
          <w:sz w:val="28"/>
          <w:szCs w:val="28"/>
        </w:rPr>
        <w:t>30</w:t>
      </w:r>
      <w:r w:rsidR="003C23EF" w:rsidRPr="00F41E4A">
        <w:rPr>
          <w:rFonts w:ascii="Times New Roman" w:hAnsi="Times New Roman"/>
          <w:sz w:val="28"/>
          <w:szCs w:val="28"/>
        </w:rPr>
        <w:t>日，</w:t>
      </w:r>
      <w:r w:rsidR="003C23EF" w:rsidRPr="00F41E4A">
        <w:rPr>
          <w:rFonts w:ascii="Times New Roman" w:hAnsi="Times New Roman"/>
          <w:sz w:val="28"/>
          <w:szCs w:val="28"/>
        </w:rPr>
        <w:t>2020</w:t>
      </w:r>
      <w:r w:rsidR="003C23EF" w:rsidRPr="00F41E4A">
        <w:rPr>
          <w:rFonts w:ascii="Times New Roman" w:hAnsi="Times New Roman"/>
          <w:sz w:val="28"/>
          <w:szCs w:val="28"/>
        </w:rPr>
        <w:t>年</w:t>
      </w:r>
      <w:r w:rsidR="003C23EF" w:rsidRPr="00F41E4A">
        <w:rPr>
          <w:rFonts w:ascii="Times New Roman" w:hAnsi="Times New Roman"/>
          <w:sz w:val="28"/>
          <w:szCs w:val="28"/>
        </w:rPr>
        <w:t>11</w:t>
      </w:r>
      <w:r w:rsidR="003C23EF" w:rsidRPr="00F41E4A">
        <w:rPr>
          <w:rFonts w:ascii="Times New Roman" w:hAnsi="Times New Roman"/>
          <w:sz w:val="28"/>
          <w:szCs w:val="28"/>
        </w:rPr>
        <w:t>月</w:t>
      </w:r>
      <w:r w:rsidR="003C23EF" w:rsidRPr="00F41E4A">
        <w:rPr>
          <w:rFonts w:ascii="Times New Roman" w:hAnsi="Times New Roman"/>
          <w:sz w:val="28"/>
          <w:szCs w:val="28"/>
        </w:rPr>
        <w:t>28</w:t>
      </w:r>
      <w:r w:rsidR="00F95253" w:rsidRPr="00F41E4A">
        <w:rPr>
          <w:rFonts w:ascii="Times New Roman" w:hAnsi="Times New Roman"/>
          <w:sz w:val="28"/>
          <w:szCs w:val="28"/>
        </w:rPr>
        <w:t>~</w:t>
      </w:r>
      <w:r w:rsidR="003C23EF" w:rsidRPr="00F41E4A">
        <w:rPr>
          <w:rFonts w:ascii="Times New Roman" w:hAnsi="Times New Roman"/>
          <w:sz w:val="28"/>
          <w:szCs w:val="28"/>
        </w:rPr>
        <w:t xml:space="preserve">30 </w:t>
      </w:r>
      <w:r w:rsidR="003C23EF" w:rsidRPr="00F41E4A">
        <w:rPr>
          <w:rFonts w:ascii="Times New Roman" w:hAnsi="Times New Roman"/>
          <w:sz w:val="28"/>
          <w:szCs w:val="28"/>
        </w:rPr>
        <w:t>日时间段，公司处于停炉阶段，提前在市环境平台进行登记，同时以书面形式向</w:t>
      </w:r>
      <w:r w:rsidR="00F95253" w:rsidRPr="00F41E4A">
        <w:rPr>
          <w:rFonts w:ascii="Times New Roman" w:hAnsi="Times New Roman"/>
          <w:sz w:val="28"/>
          <w:szCs w:val="28"/>
        </w:rPr>
        <w:t>灌云县生态环境局</w:t>
      </w:r>
      <w:r w:rsidR="003C23EF" w:rsidRPr="00F41E4A">
        <w:rPr>
          <w:rFonts w:ascii="Times New Roman" w:hAnsi="Times New Roman"/>
          <w:sz w:val="28"/>
          <w:szCs w:val="28"/>
        </w:rPr>
        <w:t>进行报备。同时梳理公司整个经营周期内</w:t>
      </w:r>
      <w:r w:rsidR="003C23EF" w:rsidRPr="00F41E4A">
        <w:rPr>
          <w:rFonts w:ascii="Times New Roman" w:hAnsi="Times New Roman"/>
          <w:sz w:val="28"/>
          <w:szCs w:val="28"/>
        </w:rPr>
        <w:t>S0</w:t>
      </w:r>
      <w:r w:rsidR="003C23EF" w:rsidRPr="00F41E4A">
        <w:rPr>
          <w:rFonts w:ascii="Times New Roman" w:hAnsi="Times New Roman"/>
          <w:sz w:val="28"/>
          <w:szCs w:val="28"/>
          <w:vertAlign w:val="subscript"/>
        </w:rPr>
        <w:t>2</w:t>
      </w:r>
      <w:r w:rsidR="003C23EF" w:rsidRPr="00F41E4A">
        <w:rPr>
          <w:rFonts w:ascii="Times New Roman" w:hAnsi="Times New Roman"/>
          <w:sz w:val="28"/>
          <w:szCs w:val="28"/>
        </w:rPr>
        <w:t>和</w:t>
      </w:r>
      <w:r w:rsidR="003C23EF" w:rsidRPr="00F41E4A">
        <w:rPr>
          <w:rFonts w:ascii="Times New Roman" w:hAnsi="Times New Roman"/>
          <w:sz w:val="28"/>
          <w:szCs w:val="28"/>
        </w:rPr>
        <w:t>HC1</w:t>
      </w:r>
      <w:r w:rsidR="003C23EF" w:rsidRPr="00F41E4A">
        <w:rPr>
          <w:rFonts w:ascii="Times New Roman" w:hAnsi="Times New Roman"/>
          <w:sz w:val="28"/>
          <w:szCs w:val="28"/>
        </w:rPr>
        <w:t>均达标排放，不存在违法行为。</w:t>
      </w:r>
    </w:p>
    <w:p w14:paraId="1457773E" w14:textId="2D7B3399" w:rsidR="00F95253" w:rsidRPr="00F41E4A" w:rsidRDefault="00F95253" w:rsidP="00F95253">
      <w:pPr>
        <w:spacing w:line="500" w:lineRule="exact"/>
        <w:ind w:firstLineChars="200" w:firstLine="560"/>
        <w:rPr>
          <w:rFonts w:ascii="Times New Roman" w:hAnsi="Times New Roman"/>
          <w:sz w:val="28"/>
          <w:szCs w:val="28"/>
        </w:rPr>
      </w:pPr>
      <w:r w:rsidRPr="00F41E4A">
        <w:rPr>
          <w:rFonts w:ascii="Times New Roman" w:hAnsi="Times New Roman"/>
          <w:sz w:val="28"/>
          <w:szCs w:val="28"/>
        </w:rPr>
        <w:fldChar w:fldCharType="begin"/>
      </w:r>
      <w:r w:rsidRPr="00F41E4A">
        <w:rPr>
          <w:rFonts w:ascii="Times New Roman" w:hAnsi="Times New Roman"/>
          <w:sz w:val="28"/>
          <w:szCs w:val="28"/>
        </w:rPr>
        <w:instrText xml:space="preserve"> = 6 \* GB3 </w:instrText>
      </w:r>
      <w:r w:rsidRPr="00F41E4A">
        <w:rPr>
          <w:rFonts w:ascii="Times New Roman" w:hAnsi="Times New Roman"/>
          <w:sz w:val="28"/>
          <w:szCs w:val="28"/>
        </w:rPr>
        <w:fldChar w:fldCharType="separate"/>
      </w:r>
      <w:r w:rsidRPr="00F41E4A">
        <w:rPr>
          <w:rFonts w:ascii="宋体" w:hAnsi="宋体" w:cs="宋体" w:hint="eastAsia"/>
          <w:noProof/>
          <w:sz w:val="28"/>
          <w:szCs w:val="28"/>
        </w:rPr>
        <w:t>⑥</w:t>
      </w:r>
      <w:r w:rsidRPr="00F41E4A">
        <w:rPr>
          <w:rFonts w:ascii="Times New Roman" w:hAnsi="Times New Roman"/>
          <w:sz w:val="28"/>
          <w:szCs w:val="28"/>
        </w:rPr>
        <w:fldChar w:fldCharType="end"/>
      </w:r>
      <w:r w:rsidRPr="00F41E4A">
        <w:rPr>
          <w:rFonts w:ascii="Times New Roman" w:hAnsi="Times New Roman"/>
          <w:sz w:val="28"/>
          <w:szCs w:val="28"/>
        </w:rPr>
        <w:t>公司对贮存危废进行全面排查无易燃易爆危险品，同时危废暂存库装有可燃气体探测仪、消防设施、监控、配套除臭系统、制定相关制度，能够保证暂存库的安全。系统、制定相关制度，能够保证暂存库的安全。</w:t>
      </w:r>
    </w:p>
    <w:p w14:paraId="6A772E33" w14:textId="47E22542" w:rsidR="00F95253" w:rsidRPr="00F41E4A" w:rsidRDefault="00F95253" w:rsidP="00F95253">
      <w:pPr>
        <w:spacing w:line="500" w:lineRule="exact"/>
        <w:ind w:firstLineChars="200" w:firstLine="560"/>
        <w:rPr>
          <w:rFonts w:ascii="Times New Roman" w:hAnsi="Times New Roman"/>
          <w:sz w:val="28"/>
          <w:szCs w:val="28"/>
        </w:rPr>
      </w:pPr>
      <w:r w:rsidRPr="00F41E4A">
        <w:rPr>
          <w:rFonts w:ascii="Times New Roman" w:hAnsi="Times New Roman"/>
          <w:sz w:val="28"/>
          <w:szCs w:val="28"/>
        </w:rPr>
        <w:fldChar w:fldCharType="begin"/>
      </w:r>
      <w:r w:rsidRPr="00F41E4A">
        <w:rPr>
          <w:rFonts w:ascii="Times New Roman" w:hAnsi="Times New Roman"/>
          <w:sz w:val="28"/>
          <w:szCs w:val="28"/>
        </w:rPr>
        <w:instrText xml:space="preserve"> = 7 \* GB3 </w:instrText>
      </w:r>
      <w:r w:rsidRPr="00F41E4A">
        <w:rPr>
          <w:rFonts w:ascii="Times New Roman" w:hAnsi="Times New Roman"/>
          <w:sz w:val="28"/>
          <w:szCs w:val="28"/>
        </w:rPr>
        <w:fldChar w:fldCharType="separate"/>
      </w:r>
      <w:r w:rsidRPr="00F41E4A">
        <w:rPr>
          <w:rFonts w:ascii="宋体" w:hAnsi="宋体" w:cs="宋体" w:hint="eastAsia"/>
          <w:noProof/>
          <w:sz w:val="28"/>
          <w:szCs w:val="28"/>
        </w:rPr>
        <w:t>⑦</w:t>
      </w:r>
      <w:r w:rsidRPr="00F41E4A">
        <w:rPr>
          <w:rFonts w:ascii="Times New Roman" w:hAnsi="Times New Roman"/>
          <w:sz w:val="28"/>
          <w:szCs w:val="28"/>
        </w:rPr>
        <w:fldChar w:fldCharType="end"/>
      </w:r>
      <w:r w:rsidRPr="00F41E4A">
        <w:rPr>
          <w:rFonts w:ascii="Times New Roman" w:hAnsi="Times New Roman"/>
          <w:sz w:val="28"/>
          <w:szCs w:val="28"/>
        </w:rPr>
        <w:t>该公司已开始进行采购在线红外热成像仪设备，到货后即可进行安装，目前现场有手持式红外热成像仪，定时进行检测，保证料坑安全。</w:t>
      </w:r>
    </w:p>
    <w:p w14:paraId="1A8B166E" w14:textId="77777777" w:rsidR="00AE0F96" w:rsidRPr="00F41E4A" w:rsidRDefault="00AE0F96">
      <w:pPr>
        <w:widowControl/>
        <w:jc w:val="left"/>
        <w:rPr>
          <w:rFonts w:ascii="Times New Roman" w:hAnsi="Times New Roman"/>
          <w:b/>
          <w:bCs/>
          <w:sz w:val="28"/>
          <w:szCs w:val="28"/>
        </w:rPr>
      </w:pPr>
      <w:bookmarkStart w:id="187" w:name="_Toc332574350"/>
      <w:bookmarkStart w:id="188" w:name="_Toc365379934"/>
      <w:bookmarkStart w:id="189" w:name="_Toc437247055"/>
      <w:bookmarkStart w:id="190" w:name="_Toc481658326"/>
      <w:bookmarkStart w:id="191" w:name="_Toc53147833"/>
      <w:bookmarkStart w:id="192" w:name="_Toc53147974"/>
      <w:bookmarkEnd w:id="95"/>
      <w:r w:rsidRPr="00F41E4A">
        <w:rPr>
          <w:rFonts w:ascii="Times New Roman" w:hAnsi="Times New Roman"/>
          <w:sz w:val="28"/>
          <w:szCs w:val="28"/>
        </w:rPr>
        <w:br w:type="page"/>
      </w:r>
    </w:p>
    <w:p w14:paraId="1B20F6C3" w14:textId="5E3B0DBE" w:rsidR="006C538A" w:rsidRPr="00F41E4A" w:rsidRDefault="00C166CC">
      <w:pPr>
        <w:pStyle w:val="afffff2"/>
        <w:spacing w:before="40" w:line="440" w:lineRule="exact"/>
        <w:rPr>
          <w:sz w:val="28"/>
          <w:szCs w:val="28"/>
        </w:rPr>
      </w:pPr>
      <w:bookmarkStart w:id="193" w:name="_Toc101187915"/>
      <w:r w:rsidRPr="00F41E4A">
        <w:rPr>
          <w:sz w:val="28"/>
          <w:szCs w:val="28"/>
        </w:rPr>
        <w:lastRenderedPageBreak/>
        <w:t>3</w:t>
      </w:r>
      <w:r w:rsidRPr="00F41E4A">
        <w:rPr>
          <w:sz w:val="28"/>
          <w:szCs w:val="28"/>
        </w:rPr>
        <w:t>建设项目工程</w:t>
      </w:r>
      <w:bookmarkEnd w:id="187"/>
      <w:bookmarkEnd w:id="188"/>
      <w:bookmarkEnd w:id="189"/>
      <w:bookmarkEnd w:id="190"/>
      <w:r w:rsidRPr="00F41E4A">
        <w:rPr>
          <w:sz w:val="28"/>
          <w:szCs w:val="28"/>
        </w:rPr>
        <w:t>评价</w:t>
      </w:r>
      <w:bookmarkEnd w:id="191"/>
      <w:bookmarkEnd w:id="192"/>
      <w:bookmarkEnd w:id="193"/>
    </w:p>
    <w:p w14:paraId="5AA76690" w14:textId="77777777" w:rsidR="006C538A" w:rsidRPr="00F41E4A" w:rsidRDefault="00C166CC">
      <w:pPr>
        <w:pStyle w:val="afffff1"/>
        <w:rPr>
          <w:sz w:val="24"/>
        </w:rPr>
      </w:pPr>
      <w:bookmarkStart w:id="194" w:name="_Toc167611592"/>
      <w:bookmarkStart w:id="195" w:name="_Toc320890254"/>
      <w:bookmarkStart w:id="196" w:name="_Toc374366178"/>
      <w:bookmarkStart w:id="197" w:name="_Toc437247043"/>
      <w:bookmarkStart w:id="198" w:name="_Toc481658327"/>
      <w:bookmarkStart w:id="199" w:name="_Toc53147834"/>
      <w:bookmarkStart w:id="200" w:name="_Toc53147975"/>
      <w:bookmarkStart w:id="201" w:name="_Toc101187916"/>
      <w:r w:rsidRPr="00F41E4A">
        <w:rPr>
          <w:szCs w:val="28"/>
        </w:rPr>
        <w:t>3.1</w:t>
      </w:r>
      <w:bookmarkEnd w:id="194"/>
      <w:bookmarkEnd w:id="195"/>
      <w:bookmarkEnd w:id="196"/>
      <w:bookmarkEnd w:id="197"/>
      <w:bookmarkEnd w:id="198"/>
      <w:bookmarkEnd w:id="199"/>
      <w:bookmarkEnd w:id="200"/>
      <w:r w:rsidRPr="00F41E4A">
        <w:rPr>
          <w:szCs w:val="28"/>
        </w:rPr>
        <w:t>现阶段建设项目概况</w:t>
      </w:r>
      <w:bookmarkEnd w:id="201"/>
    </w:p>
    <w:p w14:paraId="63168657" w14:textId="77777777" w:rsidR="006C538A" w:rsidRPr="00F41E4A" w:rsidRDefault="00C166CC">
      <w:pPr>
        <w:pStyle w:val="010"/>
        <w:spacing w:before="0" w:line="500" w:lineRule="exact"/>
        <w:ind w:firstLine="560"/>
        <w:rPr>
          <w:rFonts w:ascii="Times New Roman" w:hAnsi="Times New Roman" w:cs="Times New Roman"/>
          <w:sz w:val="28"/>
          <w:szCs w:val="28"/>
        </w:rPr>
      </w:pPr>
      <w:bookmarkStart w:id="202" w:name="_Toc513626107"/>
      <w:bookmarkStart w:id="203" w:name="_Toc437247044"/>
      <w:r w:rsidRPr="00F41E4A">
        <w:rPr>
          <w:rFonts w:ascii="Times New Roman" w:hAnsi="Times New Roman" w:cs="Times New Roman"/>
          <w:sz w:val="28"/>
          <w:szCs w:val="28"/>
        </w:rPr>
        <w:t>(1)</w:t>
      </w:r>
      <w:r w:rsidRPr="00F41E4A">
        <w:rPr>
          <w:rFonts w:ascii="Times New Roman" w:hAnsi="Times New Roman" w:cs="Times New Roman"/>
          <w:sz w:val="28"/>
          <w:szCs w:val="28"/>
        </w:rPr>
        <w:t>建设地点：江苏</w:t>
      </w:r>
      <w:r w:rsidR="00940964" w:rsidRPr="00F41E4A">
        <w:rPr>
          <w:rFonts w:ascii="Times New Roman" w:hAnsi="Times New Roman" w:cs="Times New Roman"/>
          <w:sz w:val="28"/>
          <w:szCs w:val="28"/>
        </w:rPr>
        <w:t>灌云临港产业园区</w:t>
      </w:r>
      <w:r w:rsidRPr="00F41E4A">
        <w:rPr>
          <w:rFonts w:ascii="Times New Roman" w:hAnsi="Times New Roman" w:cs="Times New Roman"/>
          <w:sz w:val="28"/>
          <w:szCs w:val="28"/>
        </w:rPr>
        <w:t>内</w:t>
      </w:r>
    </w:p>
    <w:p w14:paraId="722CA440" w14:textId="61BA0FF6"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(2)</w:t>
      </w:r>
      <w:r w:rsidRPr="00F41E4A">
        <w:rPr>
          <w:rFonts w:ascii="Times New Roman" w:hAnsi="Times New Roman" w:cs="Times New Roman"/>
          <w:sz w:val="28"/>
          <w:szCs w:val="28"/>
        </w:rPr>
        <w:t>建设规模：</w:t>
      </w:r>
      <w:r w:rsidR="00C515F8" w:rsidRPr="00F41E4A">
        <w:rPr>
          <w:rFonts w:ascii="Times New Roman" w:hAnsi="Times New Roman" w:cs="Times New Roman"/>
          <w:sz w:val="28"/>
          <w:szCs w:val="28"/>
        </w:rPr>
        <w:t>回转窑处理危险废物</w:t>
      </w:r>
      <w:r w:rsidR="00C515F8" w:rsidRPr="00F41E4A">
        <w:rPr>
          <w:rFonts w:ascii="Times New Roman" w:hAnsi="Times New Roman" w:cs="Times New Roman"/>
          <w:sz w:val="28"/>
          <w:szCs w:val="28"/>
        </w:rPr>
        <w:t>10000t/a</w:t>
      </w:r>
      <w:r w:rsidR="00C515F8" w:rsidRPr="00F41E4A">
        <w:rPr>
          <w:rFonts w:ascii="Times New Roman" w:hAnsi="Times New Roman" w:cs="Times New Roman"/>
          <w:sz w:val="28"/>
          <w:szCs w:val="28"/>
        </w:rPr>
        <w:t>，高温蒸煮处理危险废物</w:t>
      </w:r>
      <w:r w:rsidR="00C515F8" w:rsidRPr="00F41E4A">
        <w:rPr>
          <w:rFonts w:ascii="Times New Roman" w:hAnsi="Times New Roman" w:cs="Times New Roman"/>
          <w:sz w:val="28"/>
          <w:szCs w:val="28"/>
        </w:rPr>
        <w:t>5280t/a</w:t>
      </w:r>
      <w:r w:rsidRPr="00F41E4A">
        <w:rPr>
          <w:rFonts w:ascii="Times New Roman" w:hAnsi="Times New Roman" w:cs="Times New Roman"/>
          <w:sz w:val="28"/>
          <w:szCs w:val="28"/>
        </w:rPr>
        <w:t>。</w:t>
      </w:r>
    </w:p>
    <w:p w14:paraId="35A613A0"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(3)</w:t>
      </w:r>
      <w:r w:rsidRPr="00F41E4A">
        <w:rPr>
          <w:rFonts w:ascii="Times New Roman" w:hAnsi="Times New Roman" w:cs="Times New Roman"/>
          <w:sz w:val="28"/>
          <w:szCs w:val="28"/>
        </w:rPr>
        <w:t>行业类别：</w:t>
      </w:r>
      <w:r w:rsidRPr="00F41E4A">
        <w:rPr>
          <w:rFonts w:ascii="Times New Roman" w:hAnsi="Times New Roman" w:cs="Times New Roman"/>
          <w:sz w:val="28"/>
          <w:szCs w:val="28"/>
        </w:rPr>
        <w:t>N772</w:t>
      </w:r>
      <w:r w:rsidR="00B9209D" w:rsidRPr="00F41E4A">
        <w:rPr>
          <w:rFonts w:ascii="Times New Roman" w:hAnsi="Times New Roman" w:cs="Times New Roman"/>
          <w:sz w:val="28"/>
          <w:szCs w:val="28"/>
        </w:rPr>
        <w:t>4</w:t>
      </w:r>
      <w:r w:rsidR="00B9209D" w:rsidRPr="00F41E4A">
        <w:rPr>
          <w:rFonts w:ascii="Times New Roman" w:hAnsi="Times New Roman" w:cs="Times New Roman"/>
          <w:sz w:val="28"/>
          <w:szCs w:val="28"/>
        </w:rPr>
        <w:t>危险</w:t>
      </w:r>
      <w:r w:rsidRPr="00F41E4A">
        <w:rPr>
          <w:rFonts w:ascii="Times New Roman" w:hAnsi="Times New Roman" w:cs="Times New Roman"/>
          <w:sz w:val="28"/>
          <w:szCs w:val="28"/>
        </w:rPr>
        <w:t>废物治理。</w:t>
      </w:r>
    </w:p>
    <w:p w14:paraId="3F4BBC03"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(4)</w:t>
      </w:r>
      <w:r w:rsidRPr="00F41E4A">
        <w:rPr>
          <w:rFonts w:ascii="Times New Roman" w:hAnsi="Times New Roman" w:cs="Times New Roman"/>
          <w:sz w:val="28"/>
          <w:szCs w:val="28"/>
        </w:rPr>
        <w:t>经营范围：服务范围以连云港市为主，并辐射江苏省内其他市县。</w:t>
      </w:r>
    </w:p>
    <w:p w14:paraId="1414367D" w14:textId="77777777" w:rsidR="00C515F8" w:rsidRPr="00F41E4A" w:rsidRDefault="00C166CC" w:rsidP="00C515F8">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(5)</w:t>
      </w:r>
      <w:r w:rsidRPr="00F41E4A">
        <w:rPr>
          <w:rFonts w:ascii="Times New Roman" w:hAnsi="Times New Roman"/>
          <w:sz w:val="28"/>
          <w:szCs w:val="28"/>
        </w:rPr>
        <w:t>经营类别</w:t>
      </w:r>
      <w:r w:rsidRPr="00F41E4A">
        <w:rPr>
          <w:rFonts w:ascii="Times New Roman" w:hAnsi="Times New Roman"/>
          <w:sz w:val="28"/>
          <w:szCs w:val="28"/>
        </w:rPr>
        <w:t xml:space="preserve">: </w:t>
      </w:r>
    </w:p>
    <w:p w14:paraId="58EA09C6" w14:textId="23667420" w:rsidR="00C515F8" w:rsidRPr="00F41E4A" w:rsidRDefault="00C515F8" w:rsidP="00C515F8">
      <w:pPr>
        <w:adjustRightInd w:val="0"/>
        <w:snapToGrid w:val="0"/>
        <w:spacing w:line="500" w:lineRule="exact"/>
        <w:ind w:firstLineChars="200" w:firstLine="560"/>
        <w:rPr>
          <w:rFonts w:ascii="Times New Roman" w:hAnsi="Times New Roman"/>
          <w:sz w:val="28"/>
        </w:rPr>
      </w:pPr>
      <w:r w:rsidRPr="00F41E4A">
        <w:rPr>
          <w:rFonts w:ascii="Times New Roman" w:hAnsi="Times New Roman"/>
          <w:sz w:val="28"/>
        </w:rPr>
        <w:t>焚烧处置危险废物：医疗废物</w:t>
      </w:r>
      <w:r w:rsidRPr="00F41E4A">
        <w:rPr>
          <w:rFonts w:ascii="Times New Roman" w:hAnsi="Times New Roman"/>
          <w:sz w:val="28"/>
        </w:rPr>
        <w:t>HW02</w:t>
      </w:r>
      <w:r w:rsidRPr="00F41E4A">
        <w:rPr>
          <w:rFonts w:ascii="Times New Roman" w:hAnsi="Times New Roman"/>
          <w:sz w:val="28"/>
        </w:rPr>
        <w:t>、废药物药品</w:t>
      </w:r>
      <w:r w:rsidRPr="00F41E4A">
        <w:rPr>
          <w:rFonts w:ascii="Times New Roman" w:hAnsi="Times New Roman"/>
          <w:sz w:val="28"/>
        </w:rPr>
        <w:t>HW03</w:t>
      </w:r>
      <w:r w:rsidRPr="00F41E4A">
        <w:rPr>
          <w:rFonts w:ascii="Times New Roman" w:hAnsi="Times New Roman"/>
          <w:sz w:val="28"/>
        </w:rPr>
        <w:t>、农药废物</w:t>
      </w:r>
      <w:r w:rsidRPr="00F41E4A">
        <w:rPr>
          <w:rFonts w:ascii="Times New Roman" w:hAnsi="Times New Roman"/>
          <w:sz w:val="28"/>
        </w:rPr>
        <w:t>HW04</w:t>
      </w:r>
      <w:r w:rsidRPr="00F41E4A">
        <w:rPr>
          <w:rFonts w:ascii="Times New Roman" w:hAnsi="Times New Roman"/>
          <w:sz w:val="28"/>
        </w:rPr>
        <w:t>、木材防腐剂废物</w:t>
      </w:r>
      <w:r w:rsidRPr="00F41E4A">
        <w:rPr>
          <w:rFonts w:ascii="Times New Roman" w:hAnsi="Times New Roman"/>
          <w:sz w:val="28"/>
        </w:rPr>
        <w:t>HW05</w:t>
      </w:r>
      <w:r w:rsidRPr="00F41E4A">
        <w:rPr>
          <w:rFonts w:ascii="Times New Roman" w:hAnsi="Times New Roman"/>
          <w:sz w:val="28"/>
        </w:rPr>
        <w:t>、废有机溶剂及含有机溶剂废物</w:t>
      </w:r>
      <w:r w:rsidRPr="00F41E4A">
        <w:rPr>
          <w:rFonts w:ascii="Times New Roman" w:hAnsi="Times New Roman"/>
          <w:sz w:val="28"/>
        </w:rPr>
        <w:t>HW06</w:t>
      </w:r>
      <w:r w:rsidRPr="00F41E4A">
        <w:rPr>
          <w:rFonts w:ascii="Times New Roman" w:hAnsi="Times New Roman"/>
          <w:sz w:val="28"/>
        </w:rPr>
        <w:t>、废矿物油和含矿物油废物</w:t>
      </w:r>
      <w:r w:rsidRPr="00F41E4A">
        <w:rPr>
          <w:rFonts w:ascii="Times New Roman" w:hAnsi="Times New Roman"/>
          <w:sz w:val="28"/>
        </w:rPr>
        <w:t>HW08</w:t>
      </w:r>
      <w:r w:rsidRPr="00F41E4A">
        <w:rPr>
          <w:rFonts w:ascii="Times New Roman" w:hAnsi="Times New Roman"/>
          <w:sz w:val="28"/>
        </w:rPr>
        <w:t>、油</w:t>
      </w:r>
      <w:r w:rsidRPr="00F41E4A">
        <w:rPr>
          <w:rFonts w:ascii="Times New Roman" w:hAnsi="Times New Roman"/>
          <w:sz w:val="28"/>
        </w:rPr>
        <w:t>/</w:t>
      </w:r>
      <w:r w:rsidRPr="00F41E4A">
        <w:rPr>
          <w:rFonts w:ascii="Times New Roman" w:hAnsi="Times New Roman"/>
          <w:sz w:val="28"/>
        </w:rPr>
        <w:t>水、烃</w:t>
      </w:r>
      <w:r w:rsidRPr="00F41E4A">
        <w:rPr>
          <w:rFonts w:ascii="Times New Roman" w:hAnsi="Times New Roman"/>
          <w:sz w:val="28"/>
        </w:rPr>
        <w:t>/</w:t>
      </w:r>
      <w:r w:rsidRPr="00F41E4A">
        <w:rPr>
          <w:rFonts w:ascii="Times New Roman" w:hAnsi="Times New Roman"/>
          <w:sz w:val="28"/>
        </w:rPr>
        <w:t>水混合物或乳化液</w:t>
      </w:r>
      <w:r w:rsidRPr="00F41E4A">
        <w:rPr>
          <w:rFonts w:ascii="Times New Roman" w:hAnsi="Times New Roman"/>
          <w:sz w:val="28"/>
        </w:rPr>
        <w:t>HW09</w:t>
      </w:r>
      <w:r w:rsidRPr="00F41E4A">
        <w:rPr>
          <w:rFonts w:ascii="Times New Roman" w:hAnsi="Times New Roman"/>
          <w:sz w:val="28"/>
        </w:rPr>
        <w:t>、精（蒸）</w:t>
      </w:r>
      <w:r w:rsidRPr="00F41E4A">
        <w:rPr>
          <w:rFonts w:ascii="Times New Roman" w:hAnsi="Times New Roman"/>
          <w:sz w:val="28"/>
        </w:rPr>
        <w:t xml:space="preserve"> </w:t>
      </w:r>
      <w:r w:rsidRPr="00F41E4A">
        <w:rPr>
          <w:rFonts w:ascii="Times New Roman" w:hAnsi="Times New Roman"/>
          <w:sz w:val="28"/>
        </w:rPr>
        <w:t>馏残渣</w:t>
      </w:r>
      <w:r w:rsidRPr="00F41E4A">
        <w:rPr>
          <w:rFonts w:ascii="Times New Roman" w:hAnsi="Times New Roman"/>
          <w:sz w:val="28"/>
        </w:rPr>
        <w:t>HW11</w:t>
      </w:r>
      <w:r w:rsidRPr="00F41E4A">
        <w:rPr>
          <w:rFonts w:ascii="Times New Roman" w:hAnsi="Times New Roman"/>
          <w:sz w:val="28"/>
        </w:rPr>
        <w:t>、染料、涂料废物</w:t>
      </w:r>
      <w:r w:rsidRPr="00F41E4A">
        <w:rPr>
          <w:rFonts w:ascii="Times New Roman" w:hAnsi="Times New Roman"/>
          <w:sz w:val="28"/>
        </w:rPr>
        <w:t>HW12</w:t>
      </w:r>
      <w:r w:rsidRPr="00F41E4A">
        <w:rPr>
          <w:rFonts w:ascii="Times New Roman" w:hAnsi="Times New Roman"/>
          <w:sz w:val="28"/>
        </w:rPr>
        <w:t>、有机树脂类废物</w:t>
      </w:r>
      <w:r w:rsidRPr="00F41E4A">
        <w:rPr>
          <w:rFonts w:ascii="Times New Roman" w:hAnsi="Times New Roman"/>
          <w:sz w:val="28"/>
        </w:rPr>
        <w:t>HW13</w:t>
      </w:r>
      <w:r w:rsidRPr="00F41E4A">
        <w:rPr>
          <w:rFonts w:ascii="Times New Roman" w:hAnsi="Times New Roman"/>
          <w:sz w:val="28"/>
        </w:rPr>
        <w:t>、新化学物质废物</w:t>
      </w:r>
      <w:r w:rsidRPr="00F41E4A">
        <w:rPr>
          <w:rFonts w:ascii="Times New Roman" w:hAnsi="Times New Roman"/>
          <w:sz w:val="28"/>
        </w:rPr>
        <w:t>HW14</w:t>
      </w:r>
      <w:r w:rsidRPr="00F41E4A">
        <w:rPr>
          <w:rFonts w:ascii="Times New Roman" w:hAnsi="Times New Roman"/>
          <w:sz w:val="28"/>
        </w:rPr>
        <w:t>、感光材料废物</w:t>
      </w:r>
      <w:r w:rsidRPr="00F41E4A">
        <w:rPr>
          <w:rFonts w:ascii="Times New Roman" w:hAnsi="Times New Roman"/>
          <w:sz w:val="28"/>
        </w:rPr>
        <w:t>HW16</w:t>
      </w:r>
      <w:r w:rsidRPr="00F41E4A">
        <w:rPr>
          <w:rFonts w:ascii="Times New Roman" w:hAnsi="Times New Roman"/>
          <w:sz w:val="28"/>
        </w:rPr>
        <w:t>、表面处理废物</w:t>
      </w:r>
      <w:r w:rsidRPr="00F41E4A">
        <w:rPr>
          <w:rFonts w:ascii="Times New Roman" w:hAnsi="Times New Roman"/>
          <w:sz w:val="28"/>
        </w:rPr>
        <w:t>HW17</w:t>
      </w:r>
      <w:r w:rsidRPr="00F41E4A">
        <w:rPr>
          <w:rFonts w:ascii="Times New Roman" w:hAnsi="Times New Roman"/>
          <w:sz w:val="28"/>
        </w:rPr>
        <w:t>（仅限</w:t>
      </w:r>
      <w:r w:rsidRPr="00F41E4A">
        <w:rPr>
          <w:rFonts w:ascii="Times New Roman" w:hAnsi="Times New Roman"/>
          <w:sz w:val="28"/>
        </w:rPr>
        <w:t>336-059-17</w:t>
      </w:r>
      <w:r w:rsidRPr="00F41E4A">
        <w:rPr>
          <w:rFonts w:ascii="Times New Roman" w:hAnsi="Times New Roman"/>
          <w:sz w:val="28"/>
        </w:rPr>
        <w:t>）、</w:t>
      </w:r>
      <w:r w:rsidRPr="00F41E4A">
        <w:rPr>
          <w:rFonts w:ascii="Times New Roman" w:hAnsi="Times New Roman"/>
          <w:sz w:val="28"/>
        </w:rPr>
        <w:t>HW34</w:t>
      </w:r>
      <w:r w:rsidRPr="00F41E4A">
        <w:rPr>
          <w:rFonts w:ascii="Times New Roman" w:hAnsi="Times New Roman"/>
          <w:sz w:val="28"/>
        </w:rPr>
        <w:t>、</w:t>
      </w:r>
      <w:r w:rsidRPr="00F41E4A">
        <w:rPr>
          <w:rFonts w:ascii="Times New Roman" w:hAnsi="Times New Roman"/>
          <w:sz w:val="28"/>
        </w:rPr>
        <w:t>HW35</w:t>
      </w:r>
      <w:r w:rsidRPr="00F41E4A">
        <w:rPr>
          <w:rFonts w:ascii="Times New Roman" w:hAnsi="Times New Roman"/>
          <w:sz w:val="28"/>
        </w:rPr>
        <w:t>、</w:t>
      </w:r>
      <w:r w:rsidRPr="00F41E4A">
        <w:rPr>
          <w:rFonts w:ascii="Times New Roman" w:hAnsi="Times New Roman"/>
          <w:sz w:val="28"/>
        </w:rPr>
        <w:t>HW39</w:t>
      </w:r>
      <w:r w:rsidRPr="00F41E4A">
        <w:rPr>
          <w:rFonts w:ascii="Times New Roman" w:hAnsi="Times New Roman"/>
          <w:sz w:val="28"/>
        </w:rPr>
        <w:t>、</w:t>
      </w:r>
      <w:r w:rsidRPr="00F41E4A">
        <w:rPr>
          <w:rFonts w:ascii="Times New Roman" w:hAnsi="Times New Roman"/>
          <w:sz w:val="28"/>
        </w:rPr>
        <w:t>HW45</w:t>
      </w:r>
      <w:r w:rsidRPr="00F41E4A">
        <w:rPr>
          <w:rFonts w:ascii="Times New Roman" w:hAnsi="Times New Roman"/>
          <w:sz w:val="28"/>
        </w:rPr>
        <w:t>、</w:t>
      </w:r>
      <w:r w:rsidRPr="00F41E4A">
        <w:rPr>
          <w:rFonts w:ascii="Times New Roman" w:hAnsi="Times New Roman"/>
          <w:sz w:val="28"/>
        </w:rPr>
        <w:t>HW49</w:t>
      </w:r>
      <w:r w:rsidRPr="00F41E4A">
        <w:rPr>
          <w:rFonts w:ascii="Times New Roman" w:hAnsi="Times New Roman"/>
          <w:sz w:val="28"/>
        </w:rPr>
        <w:t>（仅限</w:t>
      </w:r>
      <w:r w:rsidRPr="00F41E4A">
        <w:rPr>
          <w:rFonts w:ascii="Times New Roman" w:hAnsi="Times New Roman"/>
          <w:sz w:val="28"/>
        </w:rPr>
        <w:t>900-039-49</w:t>
      </w:r>
      <w:r w:rsidRPr="00F41E4A">
        <w:rPr>
          <w:rFonts w:ascii="Times New Roman" w:hAnsi="Times New Roman"/>
          <w:sz w:val="28"/>
        </w:rPr>
        <w:t>、</w:t>
      </w:r>
      <w:r w:rsidRPr="00F41E4A">
        <w:rPr>
          <w:rFonts w:ascii="Times New Roman" w:hAnsi="Times New Roman"/>
          <w:sz w:val="28"/>
        </w:rPr>
        <w:t>900-041-49</w:t>
      </w:r>
      <w:r w:rsidRPr="00F41E4A">
        <w:rPr>
          <w:rFonts w:ascii="Times New Roman" w:hAnsi="Times New Roman"/>
          <w:sz w:val="28"/>
        </w:rPr>
        <w:t>）、</w:t>
      </w:r>
      <w:r w:rsidRPr="00F41E4A">
        <w:rPr>
          <w:rFonts w:ascii="Times New Roman" w:hAnsi="Times New Roman"/>
          <w:sz w:val="28"/>
        </w:rPr>
        <w:t>HW50</w:t>
      </w:r>
      <w:r w:rsidRPr="00F41E4A">
        <w:rPr>
          <w:rFonts w:ascii="Times New Roman" w:hAnsi="Times New Roman"/>
          <w:sz w:val="28"/>
        </w:rPr>
        <w:t>（仅限</w:t>
      </w:r>
      <w:r w:rsidRPr="00F41E4A">
        <w:rPr>
          <w:rFonts w:ascii="Times New Roman" w:hAnsi="Times New Roman"/>
          <w:sz w:val="28"/>
        </w:rPr>
        <w:t>261-151-50</w:t>
      </w:r>
      <w:r w:rsidRPr="00F41E4A">
        <w:rPr>
          <w:rFonts w:ascii="Times New Roman" w:hAnsi="Times New Roman"/>
          <w:sz w:val="28"/>
        </w:rPr>
        <w:t>、</w:t>
      </w:r>
      <w:r w:rsidRPr="00F41E4A">
        <w:rPr>
          <w:rFonts w:ascii="Times New Roman" w:hAnsi="Times New Roman"/>
          <w:sz w:val="28"/>
        </w:rPr>
        <w:t>261-152-50</w:t>
      </w:r>
      <w:r w:rsidRPr="00F41E4A">
        <w:rPr>
          <w:rFonts w:ascii="Times New Roman" w:hAnsi="Times New Roman"/>
          <w:sz w:val="28"/>
        </w:rPr>
        <w:t>、</w:t>
      </w:r>
      <w:r w:rsidRPr="00F41E4A">
        <w:rPr>
          <w:rFonts w:ascii="Times New Roman" w:hAnsi="Times New Roman"/>
          <w:sz w:val="28"/>
        </w:rPr>
        <w:t>261-183-50</w:t>
      </w:r>
      <w:r w:rsidRPr="00F41E4A">
        <w:rPr>
          <w:rFonts w:ascii="Times New Roman" w:hAnsi="Times New Roman"/>
          <w:sz w:val="28"/>
        </w:rPr>
        <w:t>、</w:t>
      </w:r>
      <w:r w:rsidRPr="00F41E4A">
        <w:rPr>
          <w:rFonts w:ascii="Times New Roman" w:hAnsi="Times New Roman"/>
          <w:sz w:val="28"/>
        </w:rPr>
        <w:t>900-048-50</w:t>
      </w:r>
      <w:r w:rsidRPr="00F41E4A">
        <w:rPr>
          <w:rFonts w:ascii="Times New Roman" w:hAnsi="Times New Roman"/>
          <w:sz w:val="28"/>
        </w:rPr>
        <w:t>）。</w:t>
      </w:r>
    </w:p>
    <w:p w14:paraId="06B692F6" w14:textId="77777777" w:rsidR="00C515F8" w:rsidRPr="00F41E4A" w:rsidRDefault="00C515F8" w:rsidP="00C515F8">
      <w:pPr>
        <w:adjustRightInd w:val="0"/>
        <w:snapToGrid w:val="0"/>
        <w:spacing w:line="500" w:lineRule="exact"/>
        <w:ind w:firstLineChars="200" w:firstLine="560"/>
        <w:rPr>
          <w:rFonts w:ascii="Times New Roman" w:hAnsi="Times New Roman"/>
          <w:kern w:val="0"/>
          <w:sz w:val="28"/>
          <w:szCs w:val="24"/>
        </w:rPr>
      </w:pPr>
      <w:r w:rsidRPr="00F41E4A">
        <w:rPr>
          <w:rFonts w:ascii="Times New Roman" w:hAnsi="Times New Roman"/>
          <w:kern w:val="0"/>
          <w:sz w:val="28"/>
          <w:szCs w:val="24"/>
        </w:rPr>
        <w:t>高温蒸煮处理医疗废物：</w:t>
      </w:r>
    </w:p>
    <w:p w14:paraId="4488B638" w14:textId="77777777" w:rsidR="00C515F8" w:rsidRPr="00F41E4A" w:rsidRDefault="00C515F8" w:rsidP="00C515F8">
      <w:pPr>
        <w:autoSpaceDE w:val="0"/>
        <w:autoSpaceDN w:val="0"/>
        <w:adjustRightInd w:val="0"/>
        <w:spacing w:line="500" w:lineRule="exact"/>
        <w:ind w:firstLineChars="200" w:firstLine="560"/>
        <w:jc w:val="left"/>
        <w:rPr>
          <w:rFonts w:ascii="Times New Roman" w:hAnsi="Times New Roman"/>
          <w:kern w:val="0"/>
          <w:sz w:val="28"/>
          <w:szCs w:val="24"/>
        </w:rPr>
      </w:pPr>
      <w:r w:rsidRPr="00F41E4A">
        <w:rPr>
          <w:rFonts w:ascii="Times New Roman" w:hAnsi="Times New Roman"/>
          <w:kern w:val="0"/>
          <w:sz w:val="28"/>
          <w:szCs w:val="24"/>
        </w:rPr>
        <w:t>医疗废物</w:t>
      </w:r>
      <w:r w:rsidRPr="00F41E4A">
        <w:rPr>
          <w:rFonts w:ascii="Times New Roman" w:hAnsi="Times New Roman"/>
          <w:kern w:val="0"/>
          <w:sz w:val="28"/>
          <w:szCs w:val="24"/>
        </w:rPr>
        <w:t>HW01,841-001-01</w:t>
      </w:r>
      <w:r w:rsidRPr="00F41E4A">
        <w:rPr>
          <w:rFonts w:ascii="Times New Roman" w:hAnsi="Times New Roman"/>
          <w:kern w:val="0"/>
          <w:sz w:val="28"/>
          <w:szCs w:val="24"/>
        </w:rPr>
        <w:t>、</w:t>
      </w:r>
      <w:r w:rsidRPr="00F41E4A">
        <w:rPr>
          <w:rFonts w:ascii="Times New Roman" w:hAnsi="Times New Roman"/>
          <w:kern w:val="0"/>
          <w:sz w:val="28"/>
          <w:szCs w:val="24"/>
        </w:rPr>
        <w:t>841-002-01</w:t>
      </w:r>
      <w:r w:rsidRPr="00F41E4A">
        <w:rPr>
          <w:rFonts w:ascii="Times New Roman" w:hAnsi="Times New Roman"/>
          <w:kern w:val="0"/>
          <w:sz w:val="28"/>
          <w:szCs w:val="24"/>
        </w:rPr>
        <w:t>、</w:t>
      </w:r>
      <w:r w:rsidRPr="00F41E4A">
        <w:rPr>
          <w:rFonts w:ascii="Times New Roman" w:hAnsi="Times New Roman"/>
          <w:kern w:val="0"/>
          <w:sz w:val="28"/>
          <w:szCs w:val="24"/>
        </w:rPr>
        <w:t>841-003-01</w:t>
      </w:r>
    </w:p>
    <w:p w14:paraId="4A757E47" w14:textId="41597C1A" w:rsidR="006C538A" w:rsidRPr="00F41E4A" w:rsidRDefault="00C166CC" w:rsidP="00C515F8">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(6)</w:t>
      </w:r>
      <w:r w:rsidRPr="00F41E4A">
        <w:rPr>
          <w:rFonts w:ascii="Times New Roman" w:hAnsi="Times New Roman" w:cs="Times New Roman"/>
          <w:sz w:val="28"/>
          <w:szCs w:val="28"/>
        </w:rPr>
        <w:t>运行调度方式：</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总计员工</w:t>
      </w:r>
      <w:r w:rsidR="00C515F8" w:rsidRPr="00F41E4A">
        <w:rPr>
          <w:rFonts w:ascii="Times New Roman" w:hAnsi="Times New Roman" w:cs="Times New Roman"/>
          <w:sz w:val="28"/>
          <w:szCs w:val="28"/>
        </w:rPr>
        <w:t>87</w:t>
      </w:r>
      <w:r w:rsidRPr="00F41E4A">
        <w:rPr>
          <w:rFonts w:ascii="Times New Roman" w:hAnsi="Times New Roman" w:cs="Times New Roman"/>
          <w:sz w:val="28"/>
          <w:szCs w:val="28"/>
        </w:rPr>
        <w:t>人，年最大有效工作日</w:t>
      </w:r>
      <w:r w:rsidR="00C515F8" w:rsidRPr="00F41E4A">
        <w:rPr>
          <w:rFonts w:ascii="Times New Roman" w:hAnsi="Times New Roman" w:cs="Times New Roman"/>
          <w:sz w:val="28"/>
          <w:szCs w:val="28"/>
        </w:rPr>
        <w:t>33</w:t>
      </w:r>
      <w:r w:rsidRPr="00F41E4A">
        <w:rPr>
          <w:rFonts w:ascii="Times New Roman" w:hAnsi="Times New Roman" w:cs="Times New Roman"/>
          <w:sz w:val="28"/>
          <w:szCs w:val="28"/>
        </w:rPr>
        <w:t>0</w:t>
      </w:r>
      <w:r w:rsidRPr="00F41E4A">
        <w:rPr>
          <w:rFonts w:ascii="Times New Roman" w:hAnsi="Times New Roman" w:cs="Times New Roman"/>
          <w:sz w:val="28"/>
          <w:szCs w:val="28"/>
        </w:rPr>
        <w:t>天，</w:t>
      </w:r>
      <w:r w:rsidR="00C515F8" w:rsidRPr="00F41E4A">
        <w:rPr>
          <w:rFonts w:ascii="Times New Roman" w:hAnsi="Times New Roman" w:cs="Times New Roman"/>
          <w:sz w:val="28"/>
          <w:szCs w:val="28"/>
        </w:rPr>
        <w:t>7920</w:t>
      </w:r>
      <w:r w:rsidR="00C515F8" w:rsidRPr="00F41E4A">
        <w:rPr>
          <w:rFonts w:ascii="Times New Roman" w:hAnsi="Times New Roman" w:cs="Times New Roman"/>
          <w:sz w:val="28"/>
          <w:szCs w:val="28"/>
        </w:rPr>
        <w:t>小时；</w:t>
      </w:r>
      <w:r w:rsidRPr="00F41E4A">
        <w:rPr>
          <w:rFonts w:ascii="Times New Roman" w:hAnsi="Times New Roman" w:cs="Times New Roman"/>
          <w:sz w:val="28"/>
          <w:szCs w:val="28"/>
        </w:rPr>
        <w:t>每日三班，每班</w:t>
      </w:r>
      <w:r w:rsidRPr="00F41E4A">
        <w:rPr>
          <w:rFonts w:ascii="Times New Roman" w:hAnsi="Times New Roman" w:cs="Times New Roman"/>
          <w:sz w:val="28"/>
          <w:szCs w:val="28"/>
        </w:rPr>
        <w:t>8</w:t>
      </w:r>
      <w:r w:rsidRPr="00F41E4A">
        <w:rPr>
          <w:rFonts w:ascii="Times New Roman" w:hAnsi="Times New Roman" w:cs="Times New Roman"/>
          <w:sz w:val="28"/>
          <w:szCs w:val="28"/>
        </w:rPr>
        <w:t>小时。</w:t>
      </w:r>
    </w:p>
    <w:p w14:paraId="187A3D44" w14:textId="1CE08132"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(8)</w:t>
      </w:r>
      <w:r w:rsidRPr="00F41E4A">
        <w:rPr>
          <w:rFonts w:ascii="Times New Roman" w:hAnsi="Times New Roman" w:cs="Times New Roman"/>
          <w:sz w:val="28"/>
          <w:szCs w:val="28"/>
        </w:rPr>
        <w:t>总平布置：厂区由焚烧装置区、罐区、</w:t>
      </w:r>
      <w:r w:rsidR="00304229" w:rsidRPr="00F41E4A">
        <w:rPr>
          <w:rFonts w:ascii="Times New Roman" w:hAnsi="Times New Roman" w:cs="Times New Roman"/>
          <w:sz w:val="28"/>
          <w:szCs w:val="28"/>
        </w:rPr>
        <w:t>暂存库、</w:t>
      </w:r>
      <w:r w:rsidRPr="00F41E4A">
        <w:rPr>
          <w:rFonts w:ascii="Times New Roman" w:hAnsi="Times New Roman" w:cs="Times New Roman"/>
          <w:sz w:val="28"/>
          <w:szCs w:val="28"/>
        </w:rPr>
        <w:t>废水处理区、办公区等组成。</w:t>
      </w:r>
    </w:p>
    <w:p w14:paraId="248D1A85"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厂区总平面布置图见图</w:t>
      </w:r>
      <w:r w:rsidRPr="00F41E4A">
        <w:rPr>
          <w:rFonts w:ascii="Times New Roman" w:hAnsi="Times New Roman" w:cs="Times New Roman"/>
          <w:sz w:val="28"/>
          <w:szCs w:val="28"/>
        </w:rPr>
        <w:t>3.1-1</w:t>
      </w:r>
      <w:r w:rsidRPr="00F41E4A">
        <w:rPr>
          <w:rFonts w:ascii="Times New Roman" w:hAnsi="Times New Roman" w:cs="Times New Roman"/>
          <w:sz w:val="28"/>
          <w:szCs w:val="28"/>
        </w:rPr>
        <w:t>。</w:t>
      </w:r>
    </w:p>
    <w:p w14:paraId="13967C88" w14:textId="77777777" w:rsidR="006C538A" w:rsidRPr="00F41E4A" w:rsidRDefault="006C538A">
      <w:pPr>
        <w:pStyle w:val="010"/>
        <w:spacing w:before="0" w:line="500" w:lineRule="exact"/>
        <w:ind w:firstLine="560"/>
        <w:rPr>
          <w:rFonts w:ascii="Times New Roman" w:hAnsi="Times New Roman" w:cs="Times New Roman"/>
          <w:sz w:val="28"/>
          <w:szCs w:val="28"/>
        </w:rPr>
      </w:pPr>
    </w:p>
    <w:p w14:paraId="6DA24D3B" w14:textId="6B263FEC" w:rsidR="006C538A" w:rsidRPr="00F41E4A" w:rsidRDefault="00776B61">
      <w:pPr>
        <w:pStyle w:val="010"/>
        <w:spacing w:before="0" w:line="240" w:lineRule="auto"/>
        <w:ind w:firstLine="480"/>
        <w:rPr>
          <w:rFonts w:ascii="Times New Roman" w:hAnsi="Times New Roman" w:cs="Times New Roman"/>
          <w:color w:val="FF0000"/>
          <w:sz w:val="28"/>
          <w:szCs w:val="28"/>
        </w:rPr>
      </w:pPr>
      <w:r w:rsidRPr="00F41E4A">
        <w:rPr>
          <w:rFonts w:ascii="Times New Roman" w:hAnsi="Times New Roman" w:cs="Times New Roman"/>
          <w:noProof/>
        </w:rPr>
        <w:lastRenderedPageBreak/>
        <w:drawing>
          <wp:inline distT="0" distB="0" distL="0" distR="0" wp14:anchorId="356F37F2" wp14:editId="5BCF900E">
            <wp:extent cx="5759450" cy="77019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7701915"/>
                    </a:xfrm>
                    <a:prstGeom prst="rect">
                      <a:avLst/>
                    </a:prstGeom>
                  </pic:spPr>
                </pic:pic>
              </a:graphicData>
            </a:graphic>
          </wp:inline>
        </w:drawing>
      </w:r>
    </w:p>
    <w:p w14:paraId="0679B07F" w14:textId="77777777" w:rsidR="006C538A" w:rsidRPr="00F41E4A" w:rsidRDefault="00C166CC">
      <w:pPr>
        <w:pStyle w:val="010"/>
        <w:spacing w:before="0" w:line="500" w:lineRule="exact"/>
        <w:ind w:firstLine="482"/>
        <w:jc w:val="center"/>
        <w:rPr>
          <w:rFonts w:ascii="Times New Roman" w:hAnsi="Times New Roman" w:cs="Times New Roman"/>
          <w:b/>
        </w:rPr>
      </w:pPr>
      <w:r w:rsidRPr="00F41E4A">
        <w:rPr>
          <w:rFonts w:ascii="Times New Roman" w:hAnsi="Times New Roman" w:cs="Times New Roman"/>
          <w:b/>
        </w:rPr>
        <w:t>图</w:t>
      </w:r>
      <w:r w:rsidRPr="00F41E4A">
        <w:rPr>
          <w:rFonts w:ascii="Times New Roman" w:hAnsi="Times New Roman" w:cs="Times New Roman"/>
          <w:b/>
        </w:rPr>
        <w:t xml:space="preserve">3.1-1  </w:t>
      </w:r>
      <w:r w:rsidRPr="00F41E4A">
        <w:rPr>
          <w:rFonts w:ascii="Times New Roman" w:hAnsi="Times New Roman" w:cs="Times New Roman"/>
          <w:b/>
        </w:rPr>
        <w:t>厂区总平面布置图</w:t>
      </w:r>
    </w:p>
    <w:p w14:paraId="2728C08C" w14:textId="0B888A37" w:rsidR="006C538A" w:rsidRPr="00F41E4A" w:rsidRDefault="00705ED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 xml:space="preserve"> </w:t>
      </w:r>
      <w:r w:rsidR="00C166CC" w:rsidRPr="00F41E4A">
        <w:rPr>
          <w:rFonts w:ascii="Times New Roman" w:hAnsi="Times New Roman" w:cs="Times New Roman"/>
          <w:sz w:val="28"/>
          <w:szCs w:val="28"/>
        </w:rPr>
        <w:t>(9)</w:t>
      </w:r>
      <w:r w:rsidR="00A55A62" w:rsidRPr="00F41E4A">
        <w:rPr>
          <w:rFonts w:ascii="Times New Roman" w:hAnsi="Times New Roman" w:cs="Times New Roman"/>
          <w:snapToGrid w:val="0"/>
          <w:sz w:val="28"/>
          <w:szCs w:val="28"/>
        </w:rPr>
        <w:t>光大公司</w:t>
      </w:r>
      <w:r w:rsidR="00C166CC" w:rsidRPr="00F41E4A">
        <w:rPr>
          <w:rFonts w:ascii="Times New Roman" w:hAnsi="Times New Roman" w:cs="Times New Roman"/>
          <w:snapToGrid w:val="0"/>
          <w:sz w:val="28"/>
          <w:szCs w:val="28"/>
        </w:rPr>
        <w:t>现有项目</w:t>
      </w:r>
      <w:r w:rsidR="00C166CC" w:rsidRPr="00F41E4A">
        <w:rPr>
          <w:rFonts w:ascii="Times New Roman" w:hAnsi="Times New Roman" w:cs="Times New Roman"/>
          <w:sz w:val="28"/>
          <w:szCs w:val="28"/>
        </w:rPr>
        <w:t>组成</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详见表</w:t>
      </w:r>
      <w:r w:rsidR="00C166CC" w:rsidRPr="00F41E4A">
        <w:rPr>
          <w:rFonts w:ascii="Times New Roman" w:hAnsi="Times New Roman" w:cs="Times New Roman"/>
          <w:sz w:val="28"/>
          <w:szCs w:val="28"/>
        </w:rPr>
        <w:t>3.1-1</w:t>
      </w:r>
      <w:r w:rsidR="00C166CC" w:rsidRPr="00F41E4A">
        <w:rPr>
          <w:rFonts w:ascii="Times New Roman" w:hAnsi="Times New Roman" w:cs="Times New Roman"/>
          <w:sz w:val="28"/>
          <w:szCs w:val="28"/>
        </w:rPr>
        <w:t>。</w:t>
      </w:r>
    </w:p>
    <w:p w14:paraId="616F864F" w14:textId="77777777" w:rsidR="006C538A" w:rsidRPr="00F41E4A" w:rsidRDefault="00C166CC">
      <w:pPr>
        <w:pStyle w:val="afffff0"/>
        <w:spacing w:before="0" w:line="400" w:lineRule="exact"/>
        <w:ind w:firstLine="420"/>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3.1-1   </w:t>
      </w:r>
      <w:r w:rsidR="00A55A62" w:rsidRPr="00F41E4A">
        <w:rPr>
          <w:rFonts w:ascii="Times New Roman" w:hAnsi="Times New Roman" w:cs="Times New Roman"/>
          <w:b/>
        </w:rPr>
        <w:t>光大公司</w:t>
      </w:r>
      <w:r w:rsidRPr="00F41E4A">
        <w:rPr>
          <w:rFonts w:ascii="Times New Roman" w:hAnsi="Times New Roman" w:cs="Times New Roman"/>
          <w:b/>
        </w:rPr>
        <w:t>现有项目基本构成</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635"/>
        <w:gridCol w:w="7052"/>
      </w:tblGrid>
      <w:tr w:rsidR="00214B10" w:rsidRPr="00F41E4A" w14:paraId="13F64D5D" w14:textId="77777777" w:rsidTr="00770488">
        <w:trPr>
          <w:trHeight w:val="227"/>
        </w:trPr>
        <w:tc>
          <w:tcPr>
            <w:tcW w:w="741" w:type="dxa"/>
            <w:shd w:val="clear" w:color="auto" w:fill="auto"/>
            <w:vAlign w:val="center"/>
          </w:tcPr>
          <w:p w14:paraId="02E6E4F3" w14:textId="77777777" w:rsidR="00214B10" w:rsidRPr="00F41E4A" w:rsidRDefault="00214B10" w:rsidP="00770488">
            <w:pPr>
              <w:widowControl/>
              <w:jc w:val="left"/>
              <w:rPr>
                <w:rFonts w:ascii="Times New Roman" w:hAnsi="Times New Roman"/>
                <w:kern w:val="0"/>
                <w:szCs w:val="21"/>
              </w:rPr>
            </w:pPr>
            <w:r w:rsidRPr="00F41E4A">
              <w:rPr>
                <w:rFonts w:ascii="Times New Roman" w:hAnsi="Times New Roman"/>
                <w:kern w:val="0"/>
                <w:szCs w:val="21"/>
                <w:lang w:eastAsia="zh-TW"/>
              </w:rPr>
              <w:t>类别</w:t>
            </w:r>
          </w:p>
        </w:tc>
        <w:tc>
          <w:tcPr>
            <w:tcW w:w="1635" w:type="dxa"/>
            <w:shd w:val="clear" w:color="auto" w:fill="auto"/>
            <w:vAlign w:val="center"/>
          </w:tcPr>
          <w:p w14:paraId="6EE9EAEF" w14:textId="77777777" w:rsidR="00214B10" w:rsidRPr="00F41E4A" w:rsidRDefault="00214B10" w:rsidP="00770488">
            <w:pPr>
              <w:widowControl/>
              <w:jc w:val="left"/>
              <w:rPr>
                <w:rFonts w:ascii="Times New Roman" w:hAnsi="Times New Roman"/>
                <w:kern w:val="0"/>
                <w:szCs w:val="21"/>
              </w:rPr>
            </w:pPr>
            <w:r w:rsidRPr="00F41E4A">
              <w:rPr>
                <w:rFonts w:ascii="Times New Roman" w:hAnsi="Times New Roman"/>
                <w:kern w:val="0"/>
                <w:szCs w:val="21"/>
                <w:lang w:eastAsia="zh-TW"/>
              </w:rPr>
              <w:t>建设名称</w:t>
            </w:r>
          </w:p>
        </w:tc>
        <w:tc>
          <w:tcPr>
            <w:tcW w:w="7052" w:type="dxa"/>
            <w:shd w:val="clear" w:color="auto" w:fill="auto"/>
            <w:vAlign w:val="center"/>
          </w:tcPr>
          <w:p w14:paraId="1EE6B68F" w14:textId="77777777" w:rsidR="00214B10" w:rsidRPr="00F41E4A" w:rsidRDefault="00214B10" w:rsidP="00770488">
            <w:pPr>
              <w:widowControl/>
              <w:jc w:val="center"/>
              <w:rPr>
                <w:rFonts w:ascii="Times New Roman" w:hAnsi="Times New Roman"/>
                <w:kern w:val="0"/>
                <w:szCs w:val="21"/>
              </w:rPr>
            </w:pPr>
            <w:r w:rsidRPr="00F41E4A">
              <w:rPr>
                <w:rFonts w:ascii="Times New Roman" w:hAnsi="Times New Roman"/>
                <w:kern w:val="0"/>
                <w:szCs w:val="21"/>
              </w:rPr>
              <w:t>建设情况</w:t>
            </w:r>
          </w:p>
        </w:tc>
      </w:tr>
      <w:tr w:rsidR="00214B10" w:rsidRPr="00F41E4A" w14:paraId="2CE24C31" w14:textId="77777777" w:rsidTr="00770488">
        <w:trPr>
          <w:trHeight w:val="227"/>
        </w:trPr>
        <w:tc>
          <w:tcPr>
            <w:tcW w:w="2376" w:type="dxa"/>
            <w:gridSpan w:val="2"/>
            <w:shd w:val="clear" w:color="auto" w:fill="auto"/>
            <w:vAlign w:val="center"/>
          </w:tcPr>
          <w:p w14:paraId="6B02B236"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收集系统</w:t>
            </w:r>
          </w:p>
        </w:tc>
        <w:tc>
          <w:tcPr>
            <w:tcW w:w="7052" w:type="dxa"/>
            <w:vMerge w:val="restart"/>
            <w:shd w:val="clear" w:color="auto" w:fill="auto"/>
            <w:vAlign w:val="center"/>
          </w:tcPr>
          <w:p w14:paraId="3F7A2295" w14:textId="5F9A2773" w:rsidR="00D75F05"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危废收集：塑料桶、钢桶、编织袋、</w:t>
            </w:r>
            <w:r w:rsidRPr="00F41E4A">
              <w:rPr>
                <w:rFonts w:ascii="Times New Roman" w:hAnsi="Times New Roman"/>
                <w:color w:val="000000" w:themeColor="text1"/>
                <w:kern w:val="0"/>
                <w:szCs w:val="21"/>
              </w:rPr>
              <w:t>吨袋、医疗废物周转桶。危险废物收集委托有危险品经营资质单位运输。</w:t>
            </w:r>
          </w:p>
          <w:p w14:paraId="6457AEBF" w14:textId="77777777" w:rsidR="00214B10" w:rsidRPr="00F41E4A" w:rsidRDefault="00214B10" w:rsidP="00770488">
            <w:pPr>
              <w:widowControl/>
              <w:rPr>
                <w:rFonts w:ascii="Times New Roman" w:hAnsi="Times New Roman"/>
                <w:color w:val="000000" w:themeColor="text1"/>
                <w:kern w:val="0"/>
                <w:szCs w:val="21"/>
                <w:lang w:eastAsia="zh-TW"/>
              </w:rPr>
            </w:pPr>
            <w:r w:rsidRPr="00F41E4A">
              <w:rPr>
                <w:rFonts w:ascii="Times New Roman" w:hAnsi="Times New Roman"/>
                <w:color w:val="000000" w:themeColor="text1"/>
                <w:kern w:val="0"/>
                <w:szCs w:val="21"/>
                <w:lang w:eastAsia="zh-TW"/>
              </w:rPr>
              <w:t>灰渣收集：水封刮板出渣机、飞灰输送系统、灰袋、渣箱、暂存库、渣库。</w:t>
            </w:r>
          </w:p>
          <w:p w14:paraId="63D2E684" w14:textId="12D7C795" w:rsidR="00626EB0" w:rsidRPr="00F41E4A" w:rsidRDefault="00626EB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高温蒸煮项目危废收集：医疗废物运输车，医疗废物周转桶</w:t>
            </w:r>
          </w:p>
        </w:tc>
      </w:tr>
      <w:tr w:rsidR="00214B10" w:rsidRPr="00F41E4A" w14:paraId="363A7F6A" w14:textId="77777777" w:rsidTr="00BD0920">
        <w:trPr>
          <w:trHeight w:val="960"/>
        </w:trPr>
        <w:tc>
          <w:tcPr>
            <w:tcW w:w="2376" w:type="dxa"/>
            <w:gridSpan w:val="2"/>
            <w:shd w:val="clear" w:color="auto" w:fill="auto"/>
            <w:vAlign w:val="center"/>
          </w:tcPr>
          <w:p w14:paraId="0091BF68"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lastRenderedPageBreak/>
              <w:t>运输系统</w:t>
            </w:r>
          </w:p>
        </w:tc>
        <w:tc>
          <w:tcPr>
            <w:tcW w:w="7052" w:type="dxa"/>
            <w:vMerge/>
            <w:shd w:val="clear" w:color="auto" w:fill="auto"/>
            <w:vAlign w:val="center"/>
          </w:tcPr>
          <w:p w14:paraId="7268B6D2" w14:textId="77777777" w:rsidR="00214B10" w:rsidRPr="00F41E4A" w:rsidRDefault="00214B10" w:rsidP="00770488">
            <w:pPr>
              <w:widowControl/>
              <w:rPr>
                <w:rFonts w:ascii="Times New Roman" w:hAnsi="Times New Roman"/>
                <w:color w:val="000000" w:themeColor="text1"/>
                <w:kern w:val="0"/>
                <w:szCs w:val="21"/>
              </w:rPr>
            </w:pPr>
          </w:p>
        </w:tc>
      </w:tr>
      <w:tr w:rsidR="00214B10" w:rsidRPr="00F41E4A" w14:paraId="481BB6AA" w14:textId="77777777" w:rsidTr="00770488">
        <w:trPr>
          <w:trHeight w:val="227"/>
        </w:trPr>
        <w:tc>
          <w:tcPr>
            <w:tcW w:w="741" w:type="dxa"/>
            <w:vMerge w:val="restart"/>
            <w:shd w:val="clear" w:color="auto" w:fill="auto"/>
            <w:vAlign w:val="center"/>
          </w:tcPr>
          <w:p w14:paraId="7D36E4E3" w14:textId="77777777" w:rsidR="00214B10" w:rsidRPr="00F41E4A" w:rsidRDefault="00214B10" w:rsidP="00770488">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公用和辅助工程</w:t>
            </w:r>
          </w:p>
        </w:tc>
        <w:tc>
          <w:tcPr>
            <w:tcW w:w="1635" w:type="dxa"/>
            <w:shd w:val="clear" w:color="auto" w:fill="auto"/>
            <w:vAlign w:val="center"/>
          </w:tcPr>
          <w:p w14:paraId="3DF7E16F" w14:textId="77777777" w:rsidR="00214B10" w:rsidRPr="00F41E4A" w:rsidRDefault="00214B10" w:rsidP="003272F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供水系统</w:t>
            </w:r>
          </w:p>
        </w:tc>
        <w:tc>
          <w:tcPr>
            <w:tcW w:w="7052" w:type="dxa"/>
            <w:shd w:val="clear" w:color="auto" w:fill="auto"/>
            <w:vAlign w:val="center"/>
          </w:tcPr>
          <w:p w14:paraId="5D274F57" w14:textId="52B0EB8E"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园区集中供给</w:t>
            </w:r>
            <w:r w:rsidR="00BD0920" w:rsidRPr="00F41E4A">
              <w:rPr>
                <w:rFonts w:ascii="Times New Roman" w:hAnsi="Times New Roman"/>
                <w:color w:val="000000" w:themeColor="text1"/>
                <w:kern w:val="0"/>
                <w:szCs w:val="21"/>
              </w:rPr>
              <w:t>。</w:t>
            </w:r>
          </w:p>
        </w:tc>
      </w:tr>
      <w:tr w:rsidR="00214B10" w:rsidRPr="00F41E4A" w14:paraId="71CBC06F" w14:textId="77777777" w:rsidTr="00770488">
        <w:trPr>
          <w:trHeight w:val="227"/>
        </w:trPr>
        <w:tc>
          <w:tcPr>
            <w:tcW w:w="741" w:type="dxa"/>
            <w:vMerge/>
            <w:tcBorders>
              <w:bottom w:val="single" w:sz="4" w:space="0" w:color="auto"/>
            </w:tcBorders>
            <w:shd w:val="clear" w:color="auto" w:fill="auto"/>
            <w:vAlign w:val="center"/>
          </w:tcPr>
          <w:p w14:paraId="6A3B6D79" w14:textId="77777777" w:rsidR="00214B10" w:rsidRPr="00F41E4A" w:rsidRDefault="00214B10" w:rsidP="00770488">
            <w:pPr>
              <w:jc w:val="left"/>
              <w:rPr>
                <w:rFonts w:ascii="Times New Roman" w:hAnsi="Times New Roman"/>
                <w:color w:val="000000" w:themeColor="text1"/>
                <w:kern w:val="0"/>
                <w:szCs w:val="21"/>
              </w:rPr>
            </w:pPr>
          </w:p>
        </w:tc>
        <w:tc>
          <w:tcPr>
            <w:tcW w:w="1635" w:type="dxa"/>
            <w:tcBorders>
              <w:bottom w:val="single" w:sz="4" w:space="0" w:color="auto"/>
            </w:tcBorders>
            <w:shd w:val="clear" w:color="auto" w:fill="auto"/>
            <w:vAlign w:val="center"/>
          </w:tcPr>
          <w:p w14:paraId="04E3B35F" w14:textId="77777777" w:rsidR="00214B10" w:rsidRPr="00F41E4A" w:rsidRDefault="00214B10" w:rsidP="003272F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排水系统</w:t>
            </w:r>
          </w:p>
        </w:tc>
        <w:tc>
          <w:tcPr>
            <w:tcW w:w="7052" w:type="dxa"/>
            <w:tcBorders>
              <w:bottom w:val="single" w:sz="4" w:space="0" w:color="auto"/>
            </w:tcBorders>
            <w:shd w:val="clear" w:color="auto" w:fill="auto"/>
            <w:vAlign w:val="center"/>
          </w:tcPr>
          <w:p w14:paraId="2E64F305" w14:textId="66FBC554"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雨污分流，清污分流，污水管网架空</w:t>
            </w:r>
            <w:r w:rsidR="00BD0920" w:rsidRPr="00F41E4A">
              <w:rPr>
                <w:rFonts w:ascii="Times New Roman" w:hAnsi="Times New Roman"/>
                <w:color w:val="000000" w:themeColor="text1"/>
                <w:kern w:val="0"/>
                <w:szCs w:val="21"/>
              </w:rPr>
              <w:t>。</w:t>
            </w:r>
          </w:p>
        </w:tc>
      </w:tr>
      <w:tr w:rsidR="00214B10" w:rsidRPr="00F41E4A" w14:paraId="16008F30" w14:textId="77777777" w:rsidTr="00770488">
        <w:trPr>
          <w:trHeight w:val="227"/>
        </w:trPr>
        <w:tc>
          <w:tcPr>
            <w:tcW w:w="741" w:type="dxa"/>
            <w:vMerge/>
            <w:shd w:val="clear" w:color="auto" w:fill="auto"/>
            <w:vAlign w:val="center"/>
          </w:tcPr>
          <w:p w14:paraId="30A25651" w14:textId="77777777" w:rsidR="00214B10" w:rsidRPr="00F41E4A" w:rsidRDefault="00214B10" w:rsidP="00770488">
            <w:pPr>
              <w:jc w:val="left"/>
              <w:rPr>
                <w:rFonts w:ascii="Times New Roman" w:hAnsi="Times New Roman"/>
                <w:color w:val="000000" w:themeColor="text1"/>
                <w:kern w:val="0"/>
                <w:szCs w:val="21"/>
              </w:rPr>
            </w:pPr>
          </w:p>
        </w:tc>
        <w:tc>
          <w:tcPr>
            <w:tcW w:w="1635" w:type="dxa"/>
            <w:shd w:val="clear" w:color="auto" w:fill="auto"/>
            <w:vAlign w:val="center"/>
          </w:tcPr>
          <w:p w14:paraId="5ED61BCB"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供电</w:t>
            </w:r>
          </w:p>
        </w:tc>
        <w:tc>
          <w:tcPr>
            <w:tcW w:w="7052" w:type="dxa"/>
            <w:shd w:val="clear" w:color="auto" w:fill="auto"/>
            <w:vAlign w:val="center"/>
          </w:tcPr>
          <w:p w14:paraId="56F527B1" w14:textId="4D838A13"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采用单回路，自备柴油发电机一台，焚烧车间设柴油机房，</w:t>
            </w:r>
            <w:r w:rsidRPr="00F41E4A">
              <w:rPr>
                <w:rFonts w:ascii="Times New Roman" w:hAnsi="Times New Roman"/>
                <w:color w:val="000000" w:themeColor="text1"/>
                <w:kern w:val="0"/>
                <w:szCs w:val="21"/>
                <w:lang w:eastAsia="zh-TW"/>
              </w:rPr>
              <w:t>1m</w:t>
            </w:r>
            <w:r w:rsidRPr="00F41E4A">
              <w:rPr>
                <w:rFonts w:ascii="Times New Roman" w:hAnsi="Times New Roman"/>
                <w:color w:val="000000" w:themeColor="text1"/>
                <w:kern w:val="0"/>
                <w:szCs w:val="21"/>
                <w:vertAlign w:val="superscript"/>
                <w:lang w:eastAsia="zh-TW"/>
              </w:rPr>
              <w:t>3</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lang w:eastAsia="zh-TW"/>
              </w:rPr>
              <w:t>桶装</w:t>
            </w:r>
            <w:r w:rsidRPr="00F41E4A">
              <w:rPr>
                <w:rFonts w:ascii="Times New Roman" w:hAnsi="Times New Roman"/>
                <w:color w:val="000000" w:themeColor="text1"/>
                <w:kern w:val="0"/>
                <w:szCs w:val="21"/>
              </w:rPr>
              <w:t>。</w:t>
            </w:r>
          </w:p>
        </w:tc>
      </w:tr>
      <w:tr w:rsidR="00214B10" w:rsidRPr="00F41E4A" w14:paraId="0B2ED105" w14:textId="77777777" w:rsidTr="00770488">
        <w:trPr>
          <w:trHeight w:val="227"/>
        </w:trPr>
        <w:tc>
          <w:tcPr>
            <w:tcW w:w="741" w:type="dxa"/>
            <w:vMerge/>
            <w:shd w:val="clear" w:color="auto" w:fill="auto"/>
            <w:vAlign w:val="center"/>
          </w:tcPr>
          <w:p w14:paraId="2E81EEC5" w14:textId="77777777" w:rsidR="00214B10" w:rsidRPr="00F41E4A" w:rsidRDefault="00214B10" w:rsidP="00770488">
            <w:pPr>
              <w:jc w:val="left"/>
              <w:rPr>
                <w:rFonts w:ascii="Times New Roman" w:hAnsi="Times New Roman"/>
                <w:color w:val="000000" w:themeColor="text1"/>
                <w:kern w:val="0"/>
                <w:szCs w:val="21"/>
              </w:rPr>
            </w:pPr>
          </w:p>
        </w:tc>
        <w:tc>
          <w:tcPr>
            <w:tcW w:w="1635" w:type="dxa"/>
            <w:shd w:val="clear" w:color="auto" w:fill="auto"/>
            <w:vAlign w:val="center"/>
          </w:tcPr>
          <w:p w14:paraId="49B1B63C"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供气</w:t>
            </w:r>
          </w:p>
        </w:tc>
        <w:tc>
          <w:tcPr>
            <w:tcW w:w="7052" w:type="dxa"/>
            <w:shd w:val="clear" w:color="auto" w:fill="auto"/>
            <w:vAlign w:val="center"/>
          </w:tcPr>
          <w:p w14:paraId="41A8FE41" w14:textId="77777777"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3</w:t>
            </w:r>
            <w:r w:rsidRPr="00F41E4A">
              <w:rPr>
                <w:rFonts w:ascii="Times New Roman" w:hAnsi="Times New Roman"/>
                <w:color w:val="000000" w:themeColor="text1"/>
                <w:kern w:val="0"/>
                <w:szCs w:val="21"/>
                <w:lang w:eastAsia="zh-TW"/>
              </w:rPr>
              <w:t>台螺杆式（风冷型）空气压缩机</w:t>
            </w:r>
          </w:p>
        </w:tc>
      </w:tr>
      <w:tr w:rsidR="00214B10" w:rsidRPr="00F41E4A" w14:paraId="18E51F26" w14:textId="77777777" w:rsidTr="00770488">
        <w:trPr>
          <w:trHeight w:val="227"/>
        </w:trPr>
        <w:tc>
          <w:tcPr>
            <w:tcW w:w="741" w:type="dxa"/>
            <w:vMerge/>
            <w:shd w:val="clear" w:color="auto" w:fill="auto"/>
            <w:vAlign w:val="center"/>
          </w:tcPr>
          <w:p w14:paraId="1E155248" w14:textId="77777777" w:rsidR="00214B10" w:rsidRPr="00F41E4A" w:rsidRDefault="00214B10" w:rsidP="00770488">
            <w:pPr>
              <w:widowControl/>
              <w:jc w:val="left"/>
              <w:rPr>
                <w:rFonts w:ascii="Times New Roman" w:hAnsi="Times New Roman"/>
                <w:color w:val="000000" w:themeColor="text1"/>
                <w:kern w:val="0"/>
                <w:szCs w:val="21"/>
              </w:rPr>
            </w:pPr>
          </w:p>
        </w:tc>
        <w:tc>
          <w:tcPr>
            <w:tcW w:w="1635" w:type="dxa"/>
            <w:shd w:val="clear" w:color="auto" w:fill="auto"/>
            <w:vAlign w:val="center"/>
          </w:tcPr>
          <w:p w14:paraId="3302671A"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供汽</w:t>
            </w:r>
          </w:p>
        </w:tc>
        <w:tc>
          <w:tcPr>
            <w:tcW w:w="7052" w:type="dxa"/>
            <w:shd w:val="clear" w:color="auto" w:fill="auto"/>
            <w:vAlign w:val="center"/>
          </w:tcPr>
          <w:p w14:paraId="7E3A2D34" w14:textId="77777777"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余热锅炉</w:t>
            </w:r>
            <w:r w:rsidRPr="00F41E4A">
              <w:rPr>
                <w:rFonts w:ascii="Times New Roman" w:hAnsi="Times New Roman"/>
                <w:color w:val="000000" w:themeColor="text1"/>
                <w:kern w:val="0"/>
                <w:szCs w:val="21"/>
                <w:lang w:eastAsia="zh-TW"/>
              </w:rPr>
              <w:t>1</w:t>
            </w:r>
            <w:r w:rsidRPr="00F41E4A">
              <w:rPr>
                <w:rFonts w:ascii="Times New Roman" w:hAnsi="Times New Roman"/>
                <w:color w:val="000000" w:themeColor="text1"/>
                <w:kern w:val="0"/>
                <w:szCs w:val="21"/>
                <w:lang w:eastAsia="zh-TW"/>
              </w:rPr>
              <w:t>台，蒸汽量</w:t>
            </w:r>
            <w:r w:rsidRPr="00F41E4A">
              <w:rPr>
                <w:rFonts w:ascii="Times New Roman" w:hAnsi="Times New Roman"/>
                <w:color w:val="000000" w:themeColor="text1"/>
                <w:kern w:val="0"/>
                <w:szCs w:val="21"/>
                <w:lang w:eastAsia="zh-TW"/>
              </w:rPr>
              <w:t>4</w:t>
            </w:r>
            <w:r w:rsidRPr="00F41E4A">
              <w:rPr>
                <w:rFonts w:ascii="Times New Roman" w:hAnsi="Times New Roman"/>
                <w:color w:val="000000" w:themeColor="text1"/>
                <w:kern w:val="0"/>
                <w:szCs w:val="21"/>
              </w:rPr>
              <w:t>.8</w:t>
            </w:r>
            <w:r w:rsidRPr="00F41E4A">
              <w:rPr>
                <w:rFonts w:ascii="Times New Roman" w:hAnsi="Times New Roman"/>
                <w:color w:val="000000" w:themeColor="text1"/>
                <w:kern w:val="0"/>
                <w:szCs w:val="21"/>
                <w:lang w:eastAsia="zh-TW"/>
              </w:rPr>
              <w:t>t/h</w:t>
            </w:r>
          </w:p>
        </w:tc>
      </w:tr>
      <w:tr w:rsidR="00214B10" w:rsidRPr="00F41E4A" w14:paraId="41C13824" w14:textId="77777777" w:rsidTr="00770488">
        <w:trPr>
          <w:trHeight w:val="227"/>
        </w:trPr>
        <w:tc>
          <w:tcPr>
            <w:tcW w:w="741" w:type="dxa"/>
            <w:vMerge/>
            <w:shd w:val="clear" w:color="auto" w:fill="auto"/>
            <w:vAlign w:val="center"/>
          </w:tcPr>
          <w:p w14:paraId="28E8C701" w14:textId="77777777" w:rsidR="00214B10" w:rsidRPr="00F41E4A" w:rsidRDefault="00214B10" w:rsidP="00770488">
            <w:pPr>
              <w:widowControl/>
              <w:jc w:val="left"/>
              <w:rPr>
                <w:rFonts w:ascii="Times New Roman" w:hAnsi="Times New Roman"/>
                <w:color w:val="000000" w:themeColor="text1"/>
                <w:kern w:val="0"/>
                <w:szCs w:val="21"/>
              </w:rPr>
            </w:pPr>
          </w:p>
        </w:tc>
        <w:tc>
          <w:tcPr>
            <w:tcW w:w="1635" w:type="dxa"/>
            <w:shd w:val="clear" w:color="auto" w:fill="auto"/>
            <w:vAlign w:val="center"/>
          </w:tcPr>
          <w:p w14:paraId="05272ECF" w14:textId="77777777" w:rsidR="00214B10" w:rsidRPr="00F41E4A" w:rsidRDefault="00214B10" w:rsidP="003272F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软水制备</w:t>
            </w:r>
          </w:p>
        </w:tc>
        <w:tc>
          <w:tcPr>
            <w:tcW w:w="7052" w:type="dxa"/>
            <w:shd w:val="clear" w:color="auto" w:fill="auto"/>
            <w:vAlign w:val="center"/>
          </w:tcPr>
          <w:p w14:paraId="4B3B6C94" w14:textId="77777777"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软水</w:t>
            </w:r>
            <w:r w:rsidRPr="00F41E4A">
              <w:rPr>
                <w:rFonts w:ascii="Times New Roman" w:hAnsi="Times New Roman"/>
                <w:color w:val="000000" w:themeColor="text1"/>
                <w:kern w:val="0"/>
                <w:szCs w:val="21"/>
                <w:lang w:eastAsia="zh-TW"/>
              </w:rPr>
              <w:t>25</w:t>
            </w:r>
            <w:r w:rsidRPr="00F41E4A">
              <w:rPr>
                <w:rFonts w:ascii="Times New Roman" w:hAnsi="Times New Roman"/>
                <w:color w:val="000000" w:themeColor="text1"/>
                <w:kern w:val="0"/>
                <w:szCs w:val="21"/>
                <w:lang w:eastAsia="zh-TW"/>
              </w:rPr>
              <w:t>吨</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小时，除盐水</w:t>
            </w:r>
            <w:r w:rsidRPr="00F41E4A">
              <w:rPr>
                <w:rFonts w:ascii="Times New Roman" w:hAnsi="Times New Roman"/>
                <w:color w:val="000000" w:themeColor="text1"/>
                <w:kern w:val="0"/>
                <w:szCs w:val="21"/>
                <w:lang w:eastAsia="zh-TW"/>
              </w:rPr>
              <w:t>10</w:t>
            </w:r>
            <w:r w:rsidRPr="00F41E4A">
              <w:rPr>
                <w:rFonts w:ascii="Times New Roman" w:hAnsi="Times New Roman"/>
                <w:color w:val="000000" w:themeColor="text1"/>
                <w:kern w:val="0"/>
                <w:szCs w:val="21"/>
                <w:lang w:eastAsia="zh-TW"/>
              </w:rPr>
              <w:t>吨</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小时</w:t>
            </w:r>
          </w:p>
        </w:tc>
      </w:tr>
      <w:tr w:rsidR="00214B10" w:rsidRPr="00F41E4A" w14:paraId="640F25C8" w14:textId="77777777" w:rsidTr="00770488">
        <w:trPr>
          <w:trHeight w:val="227"/>
        </w:trPr>
        <w:tc>
          <w:tcPr>
            <w:tcW w:w="741" w:type="dxa"/>
            <w:vMerge/>
            <w:shd w:val="clear" w:color="auto" w:fill="auto"/>
            <w:vAlign w:val="center"/>
          </w:tcPr>
          <w:p w14:paraId="2C9396C5" w14:textId="77777777" w:rsidR="00214B10" w:rsidRPr="00F41E4A" w:rsidRDefault="00214B10" w:rsidP="00770488">
            <w:pPr>
              <w:widowControl/>
              <w:jc w:val="left"/>
              <w:rPr>
                <w:rFonts w:ascii="Times New Roman" w:hAnsi="Times New Roman"/>
                <w:color w:val="000000" w:themeColor="text1"/>
                <w:kern w:val="0"/>
                <w:szCs w:val="21"/>
              </w:rPr>
            </w:pPr>
          </w:p>
        </w:tc>
        <w:tc>
          <w:tcPr>
            <w:tcW w:w="1635" w:type="dxa"/>
            <w:shd w:val="clear" w:color="auto" w:fill="auto"/>
            <w:vAlign w:val="center"/>
          </w:tcPr>
          <w:p w14:paraId="350BC74D" w14:textId="77777777" w:rsidR="00214B10" w:rsidRPr="00F41E4A" w:rsidRDefault="00214B10" w:rsidP="003272F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辅助燃烧</w:t>
            </w:r>
          </w:p>
        </w:tc>
        <w:tc>
          <w:tcPr>
            <w:tcW w:w="7052" w:type="dxa"/>
            <w:shd w:val="clear" w:color="auto" w:fill="auto"/>
            <w:vAlign w:val="center"/>
          </w:tcPr>
          <w:p w14:paraId="1FE9B69B" w14:textId="77777777"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天然气用量</w:t>
            </w:r>
            <w:r w:rsidRPr="00F41E4A">
              <w:rPr>
                <w:rFonts w:ascii="Times New Roman" w:hAnsi="Times New Roman"/>
                <w:color w:val="000000" w:themeColor="text1"/>
                <w:kern w:val="0"/>
                <w:szCs w:val="21"/>
                <w:lang w:eastAsia="zh-TW"/>
              </w:rPr>
              <w:t>40</w:t>
            </w:r>
            <w:r w:rsidRPr="00F41E4A">
              <w:rPr>
                <w:rFonts w:ascii="Times New Roman" w:hAnsi="Times New Roman"/>
                <w:color w:val="000000" w:themeColor="text1"/>
                <w:kern w:val="0"/>
                <w:szCs w:val="21"/>
                <w:lang w:eastAsia="zh-TW"/>
              </w:rPr>
              <w:t>万</w:t>
            </w:r>
            <w:r w:rsidRPr="00F41E4A">
              <w:rPr>
                <w:rFonts w:ascii="Times New Roman" w:hAnsi="Times New Roman"/>
                <w:color w:val="000000" w:themeColor="text1"/>
                <w:kern w:val="0"/>
                <w:szCs w:val="21"/>
                <w:lang w:eastAsia="zh-TW"/>
              </w:rPr>
              <w:t>Nm</w:t>
            </w:r>
            <w:r w:rsidRPr="00F41E4A">
              <w:rPr>
                <w:rFonts w:ascii="Times New Roman" w:hAnsi="Times New Roman"/>
                <w:color w:val="000000" w:themeColor="text1"/>
                <w:kern w:val="0"/>
                <w:szCs w:val="21"/>
                <w:vertAlign w:val="superscript"/>
                <w:lang w:eastAsia="zh-TW"/>
              </w:rPr>
              <w:t>3</w:t>
            </w:r>
            <w:r w:rsidRPr="00F41E4A">
              <w:rPr>
                <w:rFonts w:ascii="Times New Roman" w:hAnsi="Times New Roman"/>
                <w:color w:val="000000" w:themeColor="text1"/>
                <w:kern w:val="0"/>
                <w:szCs w:val="21"/>
                <w:lang w:eastAsia="zh-TW"/>
              </w:rPr>
              <w:t>/a</w:t>
            </w:r>
            <w:r w:rsidRPr="00F41E4A">
              <w:rPr>
                <w:rFonts w:ascii="Times New Roman" w:hAnsi="Times New Roman"/>
                <w:color w:val="000000" w:themeColor="text1"/>
                <w:kern w:val="0"/>
                <w:szCs w:val="21"/>
                <w:lang w:eastAsia="zh-TW"/>
              </w:rPr>
              <w:t>，设置调压站一座</w:t>
            </w:r>
          </w:p>
        </w:tc>
      </w:tr>
      <w:tr w:rsidR="00214B10" w:rsidRPr="00F41E4A" w14:paraId="0FFEB9D7" w14:textId="77777777" w:rsidTr="00770488">
        <w:trPr>
          <w:trHeight w:val="227"/>
        </w:trPr>
        <w:tc>
          <w:tcPr>
            <w:tcW w:w="741" w:type="dxa"/>
            <w:vMerge/>
            <w:shd w:val="clear" w:color="auto" w:fill="auto"/>
            <w:vAlign w:val="center"/>
          </w:tcPr>
          <w:p w14:paraId="342962D1" w14:textId="77777777" w:rsidR="00214B10" w:rsidRPr="00F41E4A" w:rsidRDefault="00214B10" w:rsidP="00770488">
            <w:pPr>
              <w:widowControl/>
              <w:jc w:val="left"/>
              <w:rPr>
                <w:rFonts w:ascii="Times New Roman" w:hAnsi="Times New Roman"/>
                <w:color w:val="000000" w:themeColor="text1"/>
                <w:kern w:val="0"/>
                <w:szCs w:val="21"/>
              </w:rPr>
            </w:pPr>
          </w:p>
        </w:tc>
        <w:tc>
          <w:tcPr>
            <w:tcW w:w="1635" w:type="dxa"/>
            <w:shd w:val="clear" w:color="auto" w:fill="auto"/>
            <w:vAlign w:val="center"/>
          </w:tcPr>
          <w:p w14:paraId="32C0BAC0"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配料间</w:t>
            </w:r>
          </w:p>
        </w:tc>
        <w:tc>
          <w:tcPr>
            <w:tcW w:w="7052" w:type="dxa"/>
            <w:shd w:val="clear" w:color="auto" w:fill="auto"/>
            <w:vAlign w:val="center"/>
          </w:tcPr>
          <w:p w14:paraId="26C934E3" w14:textId="77777777"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面积</w:t>
            </w:r>
            <w:r w:rsidRPr="00F41E4A">
              <w:rPr>
                <w:rFonts w:ascii="Times New Roman" w:hAnsi="Times New Roman"/>
                <w:color w:val="000000" w:themeColor="text1"/>
                <w:kern w:val="0"/>
                <w:szCs w:val="21"/>
                <w:lang w:eastAsia="zh-TW"/>
              </w:rPr>
              <w:t>194 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 xml:space="preserve"> (</w:t>
            </w:r>
            <w:r w:rsidRPr="00F41E4A">
              <w:rPr>
                <w:rFonts w:ascii="Times New Roman" w:hAnsi="Times New Roman"/>
                <w:color w:val="000000" w:themeColor="text1"/>
                <w:kern w:val="0"/>
                <w:szCs w:val="21"/>
                <w:lang w:eastAsia="zh-TW"/>
              </w:rPr>
              <w:t>不含破碎机</w:t>
            </w:r>
            <w:r w:rsidRPr="00F41E4A">
              <w:rPr>
                <w:rFonts w:ascii="Times New Roman" w:hAnsi="Times New Roman"/>
                <w:color w:val="000000" w:themeColor="text1"/>
                <w:kern w:val="0"/>
                <w:szCs w:val="21"/>
                <w:lang w:eastAsia="zh-TW"/>
              </w:rPr>
              <w:t xml:space="preserve"> </w:t>
            </w:r>
            <w:r w:rsidRPr="00F41E4A">
              <w:rPr>
                <w:rFonts w:ascii="Times New Roman" w:hAnsi="Times New Roman"/>
                <w:color w:val="000000" w:themeColor="text1"/>
                <w:kern w:val="0"/>
                <w:szCs w:val="21"/>
                <w:lang w:eastAsia="zh-TW"/>
              </w:rPr>
              <w:t>占地面积），高度</w:t>
            </w:r>
            <w:r w:rsidRPr="00F41E4A">
              <w:rPr>
                <w:rFonts w:ascii="Times New Roman" w:hAnsi="Times New Roman"/>
                <w:color w:val="000000" w:themeColor="text1"/>
                <w:kern w:val="0"/>
                <w:szCs w:val="21"/>
                <w:lang w:eastAsia="zh-TW"/>
              </w:rPr>
              <w:t>9.7m</w:t>
            </w:r>
          </w:p>
        </w:tc>
      </w:tr>
      <w:tr w:rsidR="00214B10" w:rsidRPr="00F41E4A" w14:paraId="033F41AF" w14:textId="77777777" w:rsidTr="00770488">
        <w:trPr>
          <w:trHeight w:val="227"/>
        </w:trPr>
        <w:tc>
          <w:tcPr>
            <w:tcW w:w="741" w:type="dxa"/>
            <w:vMerge/>
            <w:shd w:val="clear" w:color="auto" w:fill="auto"/>
            <w:vAlign w:val="center"/>
          </w:tcPr>
          <w:p w14:paraId="3A2C2A9F" w14:textId="77777777" w:rsidR="00214B10" w:rsidRPr="00F41E4A" w:rsidRDefault="00214B10" w:rsidP="00770488">
            <w:pPr>
              <w:widowControl/>
              <w:jc w:val="left"/>
              <w:rPr>
                <w:rFonts w:ascii="Times New Roman" w:hAnsi="Times New Roman"/>
                <w:color w:val="000000" w:themeColor="text1"/>
                <w:kern w:val="0"/>
                <w:szCs w:val="21"/>
              </w:rPr>
            </w:pPr>
          </w:p>
        </w:tc>
        <w:tc>
          <w:tcPr>
            <w:tcW w:w="1635" w:type="dxa"/>
            <w:shd w:val="clear" w:color="auto" w:fill="auto"/>
            <w:vAlign w:val="center"/>
          </w:tcPr>
          <w:p w14:paraId="4B6BF479" w14:textId="4522D5F3" w:rsidR="00214B10" w:rsidRPr="00F41E4A" w:rsidRDefault="00E947C2" w:rsidP="00E947C2">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固废</w:t>
            </w:r>
            <w:r w:rsidR="00214B10" w:rsidRPr="00F41E4A">
              <w:rPr>
                <w:rFonts w:ascii="Times New Roman" w:hAnsi="Times New Roman"/>
                <w:color w:val="000000" w:themeColor="text1"/>
                <w:kern w:val="0"/>
                <w:szCs w:val="21"/>
                <w:lang w:eastAsia="zh-TW"/>
              </w:rPr>
              <w:t>暂存库</w:t>
            </w:r>
          </w:p>
        </w:tc>
        <w:tc>
          <w:tcPr>
            <w:tcW w:w="7052" w:type="dxa"/>
            <w:shd w:val="clear" w:color="auto" w:fill="auto"/>
            <w:vAlign w:val="center"/>
          </w:tcPr>
          <w:p w14:paraId="078E9037" w14:textId="77777777"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占地</w:t>
            </w:r>
            <w:r w:rsidRPr="00F41E4A">
              <w:rPr>
                <w:rFonts w:ascii="Times New Roman" w:hAnsi="Times New Roman"/>
                <w:color w:val="000000" w:themeColor="text1"/>
                <w:kern w:val="0"/>
                <w:szCs w:val="21"/>
                <w:lang w:eastAsia="zh-TW"/>
              </w:rPr>
              <w:t>2201.04m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，分南、北两区</w:t>
            </w:r>
            <w:r w:rsidRPr="00F41E4A">
              <w:rPr>
                <w:rFonts w:ascii="Times New Roman" w:hAnsi="Times New Roman"/>
                <w:color w:val="000000" w:themeColor="text1"/>
                <w:kern w:val="0"/>
                <w:szCs w:val="21"/>
              </w:rPr>
              <w:t>。医疗废物暂存库位于现有高温蒸煮车间内，面积</w:t>
            </w:r>
            <w:r w:rsidRPr="00F41E4A">
              <w:rPr>
                <w:rFonts w:ascii="Times New Roman" w:hAnsi="Times New Roman"/>
                <w:color w:val="000000" w:themeColor="text1"/>
                <w:kern w:val="0"/>
                <w:szCs w:val="21"/>
              </w:rPr>
              <w:t>30m</w:t>
            </w:r>
            <w:r w:rsidRPr="00F41E4A">
              <w:rPr>
                <w:rFonts w:ascii="Times New Roman" w:hAnsi="Times New Roman"/>
                <w:color w:val="000000" w:themeColor="text1"/>
                <w:kern w:val="0"/>
                <w:szCs w:val="21"/>
                <w:vertAlign w:val="superscript"/>
              </w:rPr>
              <w:t>2</w:t>
            </w:r>
            <w:r w:rsidRPr="00F41E4A">
              <w:rPr>
                <w:rFonts w:ascii="Times New Roman" w:hAnsi="Times New Roman"/>
                <w:color w:val="000000" w:themeColor="text1"/>
                <w:kern w:val="0"/>
                <w:szCs w:val="21"/>
              </w:rPr>
              <w:t>，库内设有防腐防渗、废气收集处理等措施。</w:t>
            </w:r>
          </w:p>
        </w:tc>
      </w:tr>
      <w:tr w:rsidR="00D75F05" w:rsidRPr="00F41E4A" w14:paraId="5914AA5D" w14:textId="77777777" w:rsidTr="00770488">
        <w:trPr>
          <w:trHeight w:val="227"/>
        </w:trPr>
        <w:tc>
          <w:tcPr>
            <w:tcW w:w="741" w:type="dxa"/>
            <w:vMerge/>
            <w:shd w:val="clear" w:color="auto" w:fill="auto"/>
            <w:vAlign w:val="center"/>
          </w:tcPr>
          <w:p w14:paraId="145DE189" w14:textId="77777777" w:rsidR="00D75F05" w:rsidRPr="00F41E4A" w:rsidRDefault="00D75F05" w:rsidP="00D75F05">
            <w:pPr>
              <w:widowControl/>
              <w:jc w:val="left"/>
              <w:rPr>
                <w:rFonts w:ascii="Times New Roman" w:hAnsi="Times New Roman"/>
                <w:color w:val="000000" w:themeColor="text1"/>
                <w:kern w:val="0"/>
                <w:szCs w:val="21"/>
              </w:rPr>
            </w:pPr>
          </w:p>
        </w:tc>
        <w:tc>
          <w:tcPr>
            <w:tcW w:w="1635" w:type="dxa"/>
            <w:shd w:val="clear" w:color="auto" w:fill="auto"/>
            <w:vAlign w:val="center"/>
          </w:tcPr>
          <w:p w14:paraId="70A1F7A5" w14:textId="2806ECD7" w:rsidR="00D75F05" w:rsidRPr="00F41E4A" w:rsidRDefault="00D75F05" w:rsidP="00D75F05">
            <w:pPr>
              <w:widowControl/>
              <w:jc w:val="center"/>
              <w:rPr>
                <w:rFonts w:ascii="Times New Roman" w:hAnsi="Times New Roman"/>
                <w:color w:val="000000" w:themeColor="text1"/>
                <w:kern w:val="0"/>
                <w:szCs w:val="21"/>
                <w:lang w:eastAsia="zh-TW"/>
              </w:rPr>
            </w:pPr>
            <w:r w:rsidRPr="00F41E4A">
              <w:rPr>
                <w:rFonts w:ascii="Times New Roman" w:hAnsi="Times New Roman"/>
                <w:color w:val="000000" w:themeColor="text1"/>
                <w:kern w:val="0"/>
                <w:szCs w:val="21"/>
                <w:lang w:eastAsia="zh-TW"/>
              </w:rPr>
              <w:t>冷藏库</w:t>
            </w:r>
          </w:p>
        </w:tc>
        <w:tc>
          <w:tcPr>
            <w:tcW w:w="7052" w:type="dxa"/>
            <w:shd w:val="clear" w:color="auto" w:fill="auto"/>
            <w:vAlign w:val="center"/>
          </w:tcPr>
          <w:p w14:paraId="10A65B99" w14:textId="145E1873" w:rsidR="00D75F05" w:rsidRPr="00F41E4A" w:rsidRDefault="00D75F05" w:rsidP="003272F8">
            <w:pPr>
              <w:widowControl/>
              <w:jc w:val="left"/>
              <w:rPr>
                <w:rFonts w:ascii="Times New Roman" w:hAnsi="Times New Roman"/>
                <w:color w:val="000000" w:themeColor="text1"/>
                <w:kern w:val="0"/>
                <w:szCs w:val="21"/>
                <w:lang w:eastAsia="zh-TW"/>
              </w:rPr>
            </w:pPr>
            <w:r w:rsidRPr="00F41E4A">
              <w:rPr>
                <w:rFonts w:ascii="Times New Roman" w:hAnsi="Times New Roman"/>
                <w:color w:val="000000" w:themeColor="text1"/>
                <w:kern w:val="0"/>
                <w:szCs w:val="21"/>
                <w:lang w:eastAsia="zh-TW"/>
              </w:rPr>
              <w:t>冷藏室</w:t>
            </w:r>
            <w:r w:rsidR="00626EB0" w:rsidRPr="00F41E4A">
              <w:rPr>
                <w:rFonts w:ascii="Times New Roman" w:hAnsi="Times New Roman"/>
                <w:color w:val="000000" w:themeColor="text1"/>
                <w:kern w:val="0"/>
                <w:szCs w:val="21"/>
                <w:lang w:eastAsia="zh-TW"/>
              </w:rPr>
              <w:t>（高温）</w:t>
            </w:r>
            <w:r w:rsidRPr="00F41E4A">
              <w:rPr>
                <w:rFonts w:ascii="Times New Roman" w:hAnsi="Times New Roman"/>
                <w:color w:val="000000" w:themeColor="text1"/>
                <w:kern w:val="0"/>
                <w:szCs w:val="21"/>
                <w:lang w:eastAsia="zh-TW"/>
              </w:rPr>
              <w:t>，面积</w:t>
            </w:r>
            <w:r w:rsidRPr="00F41E4A">
              <w:rPr>
                <w:rFonts w:ascii="Times New Roman" w:hAnsi="Times New Roman"/>
                <w:color w:val="000000" w:themeColor="text1"/>
                <w:kern w:val="0"/>
                <w:szCs w:val="21"/>
                <w:lang w:eastAsia="zh-TW"/>
              </w:rPr>
              <w:t>64m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，冷藏温度＜</w:t>
            </w:r>
            <w:r w:rsidRPr="00F41E4A">
              <w:rPr>
                <w:rFonts w:ascii="Times New Roman" w:hAnsi="Times New Roman"/>
                <w:color w:val="000000" w:themeColor="text1"/>
                <w:kern w:val="0"/>
                <w:szCs w:val="21"/>
                <w:lang w:eastAsia="zh-TW"/>
              </w:rPr>
              <w:t>5</w:t>
            </w:r>
            <w:r w:rsidRPr="00F41E4A">
              <w:rPr>
                <w:rFonts w:ascii="宋体" w:hAnsi="宋体" w:cs="宋体" w:hint="eastAsia"/>
                <w:color w:val="000000" w:themeColor="text1"/>
                <w:kern w:val="0"/>
                <w:szCs w:val="21"/>
                <w:lang w:eastAsia="zh-TW"/>
              </w:rPr>
              <w:t>℃</w:t>
            </w:r>
            <w:r w:rsidRPr="00F41E4A">
              <w:rPr>
                <w:rFonts w:ascii="Times New Roman" w:hAnsi="Times New Roman"/>
                <w:color w:val="000000" w:themeColor="text1"/>
                <w:kern w:val="0"/>
                <w:szCs w:val="21"/>
                <w:lang w:eastAsia="zh-TW"/>
              </w:rPr>
              <w:t>，制冷剂为</w:t>
            </w:r>
            <w:r w:rsidRPr="00F41E4A">
              <w:rPr>
                <w:rFonts w:ascii="Times New Roman" w:hAnsi="Times New Roman"/>
                <w:color w:val="000000" w:themeColor="text1"/>
                <w:kern w:val="0"/>
                <w:szCs w:val="21"/>
                <w:lang w:eastAsia="zh-TW"/>
              </w:rPr>
              <w:t>R134a</w:t>
            </w:r>
            <w:r w:rsidRPr="00F41E4A">
              <w:rPr>
                <w:rFonts w:ascii="Times New Roman" w:hAnsi="Times New Roman"/>
                <w:color w:val="000000" w:themeColor="text1"/>
                <w:kern w:val="0"/>
                <w:szCs w:val="21"/>
                <w:lang w:eastAsia="zh-TW"/>
              </w:rPr>
              <w:t>。</w:t>
            </w:r>
          </w:p>
        </w:tc>
      </w:tr>
      <w:tr w:rsidR="00BD0920" w:rsidRPr="00F41E4A" w14:paraId="1AEF263B" w14:textId="77777777" w:rsidTr="00770488">
        <w:trPr>
          <w:trHeight w:val="227"/>
        </w:trPr>
        <w:tc>
          <w:tcPr>
            <w:tcW w:w="741" w:type="dxa"/>
            <w:vMerge/>
            <w:shd w:val="clear" w:color="auto" w:fill="auto"/>
            <w:vAlign w:val="center"/>
          </w:tcPr>
          <w:p w14:paraId="6312A6C7" w14:textId="77777777" w:rsidR="00BD0920" w:rsidRPr="00F41E4A" w:rsidRDefault="00BD0920" w:rsidP="00BD0920">
            <w:pPr>
              <w:widowControl/>
              <w:jc w:val="left"/>
              <w:rPr>
                <w:rFonts w:ascii="Times New Roman" w:hAnsi="Times New Roman"/>
                <w:color w:val="000000" w:themeColor="text1"/>
                <w:kern w:val="0"/>
                <w:szCs w:val="21"/>
              </w:rPr>
            </w:pPr>
          </w:p>
        </w:tc>
        <w:tc>
          <w:tcPr>
            <w:tcW w:w="1635" w:type="dxa"/>
            <w:shd w:val="clear" w:color="auto" w:fill="auto"/>
            <w:vAlign w:val="center"/>
          </w:tcPr>
          <w:p w14:paraId="5D951A93" w14:textId="1FA97381" w:rsidR="00BD0920" w:rsidRPr="00F41E4A" w:rsidRDefault="00BD0920" w:rsidP="00BD0920">
            <w:pPr>
              <w:widowControl/>
              <w:jc w:val="center"/>
              <w:rPr>
                <w:rFonts w:ascii="Times New Roman" w:hAnsi="Times New Roman"/>
                <w:color w:val="000000" w:themeColor="text1"/>
                <w:kern w:val="0"/>
                <w:szCs w:val="21"/>
                <w:lang w:eastAsia="zh-TW"/>
              </w:rPr>
            </w:pPr>
            <w:r w:rsidRPr="00F41E4A">
              <w:rPr>
                <w:rFonts w:ascii="Times New Roman" w:hAnsi="Times New Roman"/>
                <w:color w:val="000000" w:themeColor="text1"/>
                <w:kern w:val="0"/>
                <w:szCs w:val="21"/>
                <w:lang w:eastAsia="zh-TW"/>
              </w:rPr>
              <w:t>冷却水系统</w:t>
            </w:r>
          </w:p>
        </w:tc>
        <w:tc>
          <w:tcPr>
            <w:tcW w:w="7052" w:type="dxa"/>
            <w:shd w:val="clear" w:color="auto" w:fill="auto"/>
            <w:vAlign w:val="center"/>
          </w:tcPr>
          <w:p w14:paraId="3C296407" w14:textId="42C0E5D1" w:rsidR="00BD0920" w:rsidRPr="00F41E4A" w:rsidRDefault="00BD0920" w:rsidP="003272F8">
            <w:pPr>
              <w:widowControl/>
              <w:jc w:val="left"/>
              <w:rPr>
                <w:rFonts w:ascii="Times New Roman" w:hAnsi="Times New Roman"/>
                <w:color w:val="000000" w:themeColor="text1"/>
                <w:kern w:val="0"/>
                <w:szCs w:val="21"/>
                <w:lang w:eastAsia="zh-TW"/>
              </w:rPr>
            </w:pPr>
            <w:r w:rsidRPr="00F41E4A">
              <w:rPr>
                <w:rFonts w:ascii="Times New Roman" w:hAnsi="Times New Roman"/>
                <w:color w:val="000000" w:themeColor="text1"/>
                <w:kern w:val="0"/>
                <w:szCs w:val="21"/>
                <w:lang w:eastAsia="zh-TW"/>
              </w:rPr>
              <w:t>高温蒸煮系统配套建设</w:t>
            </w:r>
            <w:r w:rsidRPr="00F41E4A">
              <w:rPr>
                <w:rFonts w:ascii="Times New Roman" w:hAnsi="Times New Roman"/>
                <w:color w:val="000000" w:themeColor="text1"/>
                <w:kern w:val="0"/>
                <w:szCs w:val="21"/>
                <w:lang w:eastAsia="zh-TW"/>
              </w:rPr>
              <w:t>24m</w:t>
            </w:r>
            <w:r w:rsidRPr="00F41E4A">
              <w:rPr>
                <w:rFonts w:ascii="Times New Roman" w:hAnsi="Times New Roman"/>
                <w:color w:val="000000" w:themeColor="text1"/>
                <w:kern w:val="0"/>
                <w:szCs w:val="21"/>
                <w:vertAlign w:val="superscript"/>
                <w:lang w:eastAsia="zh-TW"/>
              </w:rPr>
              <w:t>3</w:t>
            </w:r>
            <w:r w:rsidRPr="00F41E4A">
              <w:rPr>
                <w:rFonts w:ascii="Times New Roman" w:hAnsi="Times New Roman"/>
                <w:color w:val="000000" w:themeColor="text1"/>
                <w:kern w:val="0"/>
                <w:szCs w:val="21"/>
                <w:lang w:eastAsia="zh-TW"/>
              </w:rPr>
              <w:t>/h</w:t>
            </w:r>
            <w:r w:rsidRPr="00F41E4A">
              <w:rPr>
                <w:rFonts w:ascii="Times New Roman" w:hAnsi="Times New Roman"/>
                <w:color w:val="000000" w:themeColor="text1"/>
                <w:kern w:val="0"/>
                <w:szCs w:val="21"/>
                <w:lang w:eastAsia="zh-TW"/>
              </w:rPr>
              <w:t>循环水系统。</w:t>
            </w:r>
          </w:p>
        </w:tc>
      </w:tr>
      <w:tr w:rsidR="00D75F05" w:rsidRPr="00F41E4A" w14:paraId="5330C0DD" w14:textId="77777777" w:rsidTr="00770488">
        <w:trPr>
          <w:trHeight w:val="227"/>
        </w:trPr>
        <w:tc>
          <w:tcPr>
            <w:tcW w:w="741" w:type="dxa"/>
            <w:vMerge/>
            <w:shd w:val="clear" w:color="auto" w:fill="auto"/>
            <w:vAlign w:val="center"/>
          </w:tcPr>
          <w:p w14:paraId="06F0D252" w14:textId="77777777" w:rsidR="00D75F05" w:rsidRPr="00F41E4A" w:rsidRDefault="00D75F05" w:rsidP="00D75F05">
            <w:pPr>
              <w:widowControl/>
              <w:jc w:val="left"/>
              <w:rPr>
                <w:rFonts w:ascii="Times New Roman" w:hAnsi="Times New Roman"/>
                <w:color w:val="000000" w:themeColor="text1"/>
                <w:kern w:val="0"/>
                <w:szCs w:val="21"/>
              </w:rPr>
            </w:pPr>
          </w:p>
        </w:tc>
        <w:tc>
          <w:tcPr>
            <w:tcW w:w="1635" w:type="dxa"/>
            <w:shd w:val="clear" w:color="auto" w:fill="auto"/>
            <w:vAlign w:val="center"/>
          </w:tcPr>
          <w:p w14:paraId="5FC15281" w14:textId="3C8F6D77" w:rsidR="00D75F05" w:rsidRPr="00F41E4A" w:rsidRDefault="00D75F05" w:rsidP="00D75F05">
            <w:pPr>
              <w:widowControl/>
              <w:jc w:val="center"/>
              <w:rPr>
                <w:rFonts w:ascii="Times New Roman" w:hAnsi="Times New Roman"/>
                <w:color w:val="000000" w:themeColor="text1"/>
                <w:kern w:val="0"/>
                <w:szCs w:val="21"/>
                <w:lang w:eastAsia="zh-TW"/>
              </w:rPr>
            </w:pPr>
            <w:r w:rsidRPr="00F41E4A">
              <w:rPr>
                <w:rFonts w:ascii="Times New Roman" w:hAnsi="Times New Roman"/>
                <w:color w:val="000000" w:themeColor="text1"/>
                <w:kern w:val="0"/>
                <w:szCs w:val="21"/>
                <w:lang w:eastAsia="zh-TW"/>
              </w:rPr>
              <w:t>卸料区</w:t>
            </w:r>
          </w:p>
        </w:tc>
        <w:tc>
          <w:tcPr>
            <w:tcW w:w="7052" w:type="dxa"/>
            <w:shd w:val="clear" w:color="auto" w:fill="auto"/>
            <w:vAlign w:val="center"/>
          </w:tcPr>
          <w:p w14:paraId="1686F9FB" w14:textId="65674D76" w:rsidR="00D75F05" w:rsidRPr="00F41E4A" w:rsidRDefault="00D75F05" w:rsidP="003272F8">
            <w:pPr>
              <w:widowControl/>
              <w:jc w:val="left"/>
              <w:rPr>
                <w:rFonts w:ascii="Times New Roman" w:hAnsi="Times New Roman"/>
                <w:color w:val="000000" w:themeColor="text1"/>
                <w:kern w:val="0"/>
                <w:szCs w:val="21"/>
                <w:lang w:eastAsia="zh-TW"/>
              </w:rPr>
            </w:pPr>
            <w:r w:rsidRPr="00F41E4A">
              <w:rPr>
                <w:rFonts w:ascii="Times New Roman" w:hAnsi="Times New Roman"/>
                <w:color w:val="000000" w:themeColor="text1"/>
                <w:kern w:val="0"/>
                <w:szCs w:val="21"/>
                <w:lang w:eastAsia="zh-TW"/>
              </w:rPr>
              <w:t>高温蒸煮车间建设卸料间，面积</w:t>
            </w:r>
            <w:r w:rsidRPr="00F41E4A">
              <w:rPr>
                <w:rFonts w:ascii="Times New Roman" w:hAnsi="Times New Roman"/>
                <w:color w:val="000000" w:themeColor="text1"/>
                <w:kern w:val="0"/>
                <w:szCs w:val="21"/>
                <w:lang w:eastAsia="zh-TW"/>
              </w:rPr>
              <w:t>21.6m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w:t>
            </w:r>
          </w:p>
        </w:tc>
      </w:tr>
      <w:tr w:rsidR="00D75F05" w:rsidRPr="00F41E4A" w14:paraId="363A4D67" w14:textId="77777777" w:rsidTr="00770488">
        <w:trPr>
          <w:trHeight w:val="227"/>
        </w:trPr>
        <w:tc>
          <w:tcPr>
            <w:tcW w:w="741" w:type="dxa"/>
            <w:vMerge/>
            <w:shd w:val="clear" w:color="auto" w:fill="auto"/>
            <w:vAlign w:val="center"/>
          </w:tcPr>
          <w:p w14:paraId="220AADD5" w14:textId="77777777" w:rsidR="00D75F05" w:rsidRPr="00F41E4A" w:rsidRDefault="00D75F05" w:rsidP="00D75F05">
            <w:pPr>
              <w:widowControl/>
              <w:jc w:val="left"/>
              <w:rPr>
                <w:rFonts w:ascii="Times New Roman" w:hAnsi="Times New Roman"/>
                <w:color w:val="000000" w:themeColor="text1"/>
                <w:kern w:val="0"/>
                <w:szCs w:val="21"/>
              </w:rPr>
            </w:pPr>
          </w:p>
        </w:tc>
        <w:tc>
          <w:tcPr>
            <w:tcW w:w="1635" w:type="dxa"/>
            <w:shd w:val="clear" w:color="auto" w:fill="auto"/>
            <w:vAlign w:val="center"/>
          </w:tcPr>
          <w:p w14:paraId="0EBB99BA" w14:textId="4713A2E6" w:rsidR="00D75F05" w:rsidRPr="00F41E4A" w:rsidRDefault="00D75F05" w:rsidP="00D75F05">
            <w:pPr>
              <w:widowControl/>
              <w:jc w:val="center"/>
              <w:rPr>
                <w:rFonts w:ascii="Times New Roman" w:hAnsi="Times New Roman"/>
                <w:kern w:val="0"/>
                <w:szCs w:val="21"/>
                <w:lang w:eastAsia="zh-TW"/>
              </w:rPr>
            </w:pPr>
            <w:r w:rsidRPr="00F41E4A">
              <w:rPr>
                <w:rFonts w:ascii="Times New Roman" w:hAnsi="Times New Roman"/>
                <w:kern w:val="0"/>
                <w:szCs w:val="21"/>
                <w:lang w:eastAsia="zh-TW"/>
              </w:rPr>
              <w:t>洗车间</w:t>
            </w:r>
          </w:p>
        </w:tc>
        <w:tc>
          <w:tcPr>
            <w:tcW w:w="7052" w:type="dxa"/>
            <w:shd w:val="clear" w:color="auto" w:fill="auto"/>
            <w:vAlign w:val="center"/>
          </w:tcPr>
          <w:p w14:paraId="4E0523C6" w14:textId="481D65C7" w:rsidR="00D75F05" w:rsidRPr="00F41E4A" w:rsidRDefault="00D75F05" w:rsidP="003272F8">
            <w:pPr>
              <w:widowControl/>
              <w:jc w:val="left"/>
              <w:rPr>
                <w:rFonts w:ascii="Times New Roman" w:hAnsi="Times New Roman"/>
                <w:kern w:val="0"/>
                <w:szCs w:val="21"/>
                <w:lang w:eastAsia="zh-TW"/>
              </w:rPr>
            </w:pPr>
            <w:r w:rsidRPr="00F41E4A">
              <w:rPr>
                <w:rFonts w:ascii="Times New Roman" w:hAnsi="Times New Roman"/>
                <w:kern w:val="0"/>
                <w:szCs w:val="21"/>
                <w:lang w:eastAsia="zh-TW"/>
              </w:rPr>
              <w:t>面积约</w:t>
            </w:r>
            <w:r w:rsidRPr="00F41E4A">
              <w:rPr>
                <w:rFonts w:ascii="Times New Roman" w:hAnsi="Times New Roman"/>
                <w:kern w:val="0"/>
                <w:szCs w:val="21"/>
                <w:lang w:eastAsia="zh-TW"/>
              </w:rPr>
              <w:t>64m</w:t>
            </w:r>
            <w:r w:rsidRPr="00F41E4A">
              <w:rPr>
                <w:rFonts w:ascii="Times New Roman" w:hAnsi="Times New Roman"/>
                <w:kern w:val="0"/>
                <w:szCs w:val="21"/>
                <w:vertAlign w:val="superscript"/>
                <w:lang w:eastAsia="zh-TW"/>
              </w:rPr>
              <w:t>2</w:t>
            </w:r>
            <w:r w:rsidR="003272F8" w:rsidRPr="00F41E4A">
              <w:rPr>
                <w:rFonts w:ascii="Times New Roman" w:hAnsi="Times New Roman"/>
                <w:kern w:val="0"/>
                <w:szCs w:val="21"/>
              </w:rPr>
              <w:t>，</w:t>
            </w:r>
            <w:r w:rsidRPr="00F41E4A">
              <w:rPr>
                <w:rFonts w:ascii="Times New Roman" w:hAnsi="Times New Roman"/>
                <w:kern w:val="0"/>
                <w:szCs w:val="21"/>
                <w:lang w:eastAsia="zh-TW"/>
              </w:rPr>
              <w:t>同时用于高温蒸煮车间清洁周转桶暂存。</w:t>
            </w:r>
          </w:p>
        </w:tc>
      </w:tr>
      <w:tr w:rsidR="00214B10" w:rsidRPr="00F41E4A" w14:paraId="32C3D0C6" w14:textId="77777777" w:rsidTr="00770488">
        <w:trPr>
          <w:trHeight w:val="227"/>
        </w:trPr>
        <w:tc>
          <w:tcPr>
            <w:tcW w:w="741" w:type="dxa"/>
            <w:vMerge/>
            <w:shd w:val="clear" w:color="auto" w:fill="auto"/>
            <w:vAlign w:val="center"/>
          </w:tcPr>
          <w:p w14:paraId="2CC796CA" w14:textId="77777777" w:rsidR="00214B10" w:rsidRPr="00F41E4A" w:rsidRDefault="00214B10" w:rsidP="00770488">
            <w:pPr>
              <w:widowControl/>
              <w:jc w:val="left"/>
              <w:rPr>
                <w:rFonts w:ascii="Times New Roman" w:hAnsi="Times New Roman"/>
                <w:color w:val="000000" w:themeColor="text1"/>
                <w:kern w:val="0"/>
                <w:szCs w:val="21"/>
              </w:rPr>
            </w:pPr>
            <w:bookmarkStart w:id="204" w:name="_Hlk96330322"/>
          </w:p>
        </w:tc>
        <w:tc>
          <w:tcPr>
            <w:tcW w:w="1635" w:type="dxa"/>
            <w:shd w:val="clear" w:color="auto" w:fill="auto"/>
            <w:vAlign w:val="center"/>
          </w:tcPr>
          <w:p w14:paraId="7FF09068" w14:textId="77777777" w:rsidR="00214B10" w:rsidRPr="00F41E4A" w:rsidRDefault="00214B10" w:rsidP="00770488">
            <w:pPr>
              <w:widowControl/>
              <w:jc w:val="center"/>
              <w:rPr>
                <w:rFonts w:ascii="Times New Roman" w:hAnsi="Times New Roman"/>
                <w:kern w:val="0"/>
                <w:szCs w:val="21"/>
              </w:rPr>
            </w:pPr>
            <w:r w:rsidRPr="00F41E4A">
              <w:rPr>
                <w:rFonts w:ascii="Times New Roman" w:hAnsi="Times New Roman"/>
                <w:kern w:val="0"/>
                <w:szCs w:val="21"/>
                <w:lang w:eastAsia="zh-TW"/>
              </w:rPr>
              <w:t>储罐区</w:t>
            </w:r>
          </w:p>
        </w:tc>
        <w:tc>
          <w:tcPr>
            <w:tcW w:w="7052" w:type="dxa"/>
            <w:shd w:val="clear" w:color="auto" w:fill="auto"/>
            <w:vAlign w:val="center"/>
          </w:tcPr>
          <w:p w14:paraId="4AE0F27F" w14:textId="06407F89" w:rsidR="00214B10" w:rsidRPr="00F41E4A" w:rsidRDefault="00214B10" w:rsidP="00770488">
            <w:pPr>
              <w:widowControl/>
              <w:rPr>
                <w:rFonts w:ascii="Times New Roman" w:hAnsi="Times New Roman"/>
                <w:kern w:val="0"/>
                <w:szCs w:val="21"/>
              </w:rPr>
            </w:pPr>
            <w:r w:rsidRPr="00F41E4A">
              <w:rPr>
                <w:rFonts w:ascii="Times New Roman" w:hAnsi="Times New Roman"/>
                <w:kern w:val="0"/>
                <w:szCs w:val="21"/>
                <w:lang w:eastAsia="zh-TW"/>
              </w:rPr>
              <w:t>碱液罐</w:t>
            </w:r>
            <w:r w:rsidRPr="00F41E4A">
              <w:rPr>
                <w:rFonts w:ascii="Times New Roman" w:hAnsi="Times New Roman"/>
                <w:kern w:val="0"/>
                <w:szCs w:val="21"/>
                <w:lang w:eastAsia="zh-TW"/>
              </w:rPr>
              <w:t>1</w:t>
            </w:r>
            <w:r w:rsidRPr="00F41E4A">
              <w:rPr>
                <w:rFonts w:ascii="Times New Roman" w:hAnsi="Times New Roman"/>
                <w:kern w:val="0"/>
                <w:szCs w:val="21"/>
              </w:rPr>
              <w:t>×</w:t>
            </w:r>
            <w:r w:rsidRPr="00F41E4A">
              <w:rPr>
                <w:rFonts w:ascii="Times New Roman" w:hAnsi="Times New Roman"/>
                <w:kern w:val="0"/>
                <w:szCs w:val="21"/>
                <w:lang w:eastAsia="zh-TW"/>
              </w:rPr>
              <w:t>30 m</w:t>
            </w:r>
            <w:r w:rsidRPr="00F41E4A">
              <w:rPr>
                <w:rFonts w:ascii="Times New Roman" w:hAnsi="Times New Roman"/>
                <w:kern w:val="0"/>
                <w:szCs w:val="21"/>
                <w:vertAlign w:val="superscript"/>
                <w:lang w:eastAsia="zh-TW"/>
              </w:rPr>
              <w:t>3</w:t>
            </w:r>
            <w:r w:rsidR="003272F8" w:rsidRPr="00F41E4A">
              <w:rPr>
                <w:rFonts w:ascii="Times New Roman" w:hAnsi="Times New Roman"/>
                <w:kern w:val="0"/>
                <w:szCs w:val="21"/>
              </w:rPr>
              <w:t>，</w:t>
            </w:r>
            <w:r w:rsidRPr="00F41E4A">
              <w:rPr>
                <w:rFonts w:ascii="Times New Roman" w:hAnsi="Times New Roman"/>
                <w:kern w:val="0"/>
                <w:szCs w:val="21"/>
                <w:lang w:eastAsia="zh-TW"/>
              </w:rPr>
              <w:t>废液储罐</w:t>
            </w:r>
            <w:r w:rsidRPr="00F41E4A">
              <w:rPr>
                <w:rFonts w:ascii="Times New Roman" w:hAnsi="Times New Roman"/>
                <w:kern w:val="0"/>
                <w:szCs w:val="21"/>
                <w:lang w:eastAsia="zh-TW"/>
              </w:rPr>
              <w:t>4</w:t>
            </w:r>
            <w:r w:rsidRPr="00F41E4A">
              <w:rPr>
                <w:rFonts w:ascii="Times New Roman" w:hAnsi="Times New Roman"/>
                <w:kern w:val="0"/>
                <w:szCs w:val="21"/>
              </w:rPr>
              <w:t>×</w:t>
            </w:r>
            <w:r w:rsidRPr="00F41E4A">
              <w:rPr>
                <w:rFonts w:ascii="Times New Roman" w:hAnsi="Times New Roman"/>
                <w:kern w:val="0"/>
                <w:szCs w:val="21"/>
                <w:lang w:eastAsia="zh-TW"/>
              </w:rPr>
              <w:t>20m</w:t>
            </w:r>
            <w:r w:rsidRPr="00F41E4A">
              <w:rPr>
                <w:rFonts w:ascii="Times New Roman" w:hAnsi="Times New Roman"/>
                <w:kern w:val="0"/>
                <w:szCs w:val="21"/>
                <w:vertAlign w:val="superscript"/>
                <w:lang w:eastAsia="zh-TW"/>
              </w:rPr>
              <w:t>3</w:t>
            </w:r>
            <w:r w:rsidR="003272F8" w:rsidRPr="00F41E4A">
              <w:rPr>
                <w:rFonts w:ascii="Times New Roman" w:hAnsi="Times New Roman"/>
                <w:kern w:val="0"/>
                <w:szCs w:val="21"/>
              </w:rPr>
              <w:t>，</w:t>
            </w:r>
          </w:p>
        </w:tc>
      </w:tr>
      <w:bookmarkEnd w:id="204"/>
      <w:tr w:rsidR="00214B10" w:rsidRPr="00F41E4A" w14:paraId="6DB5436A" w14:textId="77777777" w:rsidTr="00770488">
        <w:trPr>
          <w:trHeight w:val="227"/>
        </w:trPr>
        <w:tc>
          <w:tcPr>
            <w:tcW w:w="741" w:type="dxa"/>
            <w:vMerge/>
            <w:shd w:val="clear" w:color="auto" w:fill="auto"/>
            <w:vAlign w:val="center"/>
          </w:tcPr>
          <w:p w14:paraId="1D2CFF38" w14:textId="77777777" w:rsidR="00214B10" w:rsidRPr="00F41E4A" w:rsidRDefault="00214B10" w:rsidP="00770488">
            <w:pPr>
              <w:widowControl/>
              <w:jc w:val="left"/>
              <w:rPr>
                <w:rFonts w:ascii="Times New Roman" w:hAnsi="Times New Roman"/>
                <w:color w:val="000000" w:themeColor="text1"/>
                <w:kern w:val="0"/>
                <w:szCs w:val="21"/>
              </w:rPr>
            </w:pPr>
          </w:p>
        </w:tc>
        <w:tc>
          <w:tcPr>
            <w:tcW w:w="1635" w:type="dxa"/>
            <w:shd w:val="clear" w:color="auto" w:fill="auto"/>
            <w:vAlign w:val="center"/>
          </w:tcPr>
          <w:p w14:paraId="6247BF2A"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固体废物储料</w:t>
            </w:r>
            <w:r w:rsidRPr="00F41E4A">
              <w:rPr>
                <w:rFonts w:ascii="Times New Roman" w:hAnsi="Times New Roman"/>
                <w:color w:val="000000" w:themeColor="text1"/>
                <w:kern w:val="0"/>
                <w:szCs w:val="21"/>
                <w:lang w:eastAsia="zh-TW"/>
              </w:rPr>
              <w:t xml:space="preserve"> </w:t>
            </w:r>
            <w:r w:rsidRPr="00F41E4A">
              <w:rPr>
                <w:rFonts w:ascii="Times New Roman" w:hAnsi="Times New Roman"/>
                <w:color w:val="000000" w:themeColor="text1"/>
                <w:kern w:val="0"/>
                <w:szCs w:val="21"/>
                <w:lang w:eastAsia="zh-TW"/>
              </w:rPr>
              <w:t>坑</w:t>
            </w:r>
          </w:p>
        </w:tc>
        <w:tc>
          <w:tcPr>
            <w:tcW w:w="7052" w:type="dxa"/>
            <w:shd w:val="clear" w:color="auto" w:fill="auto"/>
            <w:vAlign w:val="center"/>
          </w:tcPr>
          <w:p w14:paraId="757D9475" w14:textId="77777777"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有效容积</w:t>
            </w:r>
            <w:r w:rsidRPr="00F41E4A">
              <w:rPr>
                <w:rFonts w:ascii="Times New Roman" w:hAnsi="Times New Roman"/>
                <w:color w:val="000000" w:themeColor="text1"/>
                <w:kern w:val="0"/>
                <w:szCs w:val="21"/>
                <w:lang w:eastAsia="zh-TW"/>
              </w:rPr>
              <w:t>666 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lang w:eastAsia="zh-TW"/>
              </w:rPr>
              <w:t>长</w:t>
            </w:r>
            <w:r w:rsidRPr="00F41E4A">
              <w:rPr>
                <w:rFonts w:ascii="Times New Roman" w:hAnsi="Times New Roman"/>
                <w:color w:val="000000" w:themeColor="text1"/>
                <w:kern w:val="0"/>
                <w:szCs w:val="21"/>
                <w:lang w:eastAsia="zh-TW"/>
              </w:rPr>
              <w:t>9</w:t>
            </w:r>
            <w:r w:rsidRPr="00F41E4A">
              <w:rPr>
                <w:rFonts w:ascii="Times New Roman" w:hAnsi="Times New Roman"/>
                <w:color w:val="000000" w:themeColor="text1"/>
                <w:kern w:val="0"/>
                <w:szCs w:val="21"/>
                <w:lang w:eastAsia="zh-TW"/>
              </w:rPr>
              <w:t>米，宽</w:t>
            </w:r>
            <w:r w:rsidRPr="00F41E4A">
              <w:rPr>
                <w:rFonts w:ascii="Times New Roman" w:hAnsi="Times New Roman"/>
                <w:color w:val="000000" w:themeColor="text1"/>
                <w:kern w:val="0"/>
                <w:szCs w:val="21"/>
                <w:lang w:eastAsia="zh-TW"/>
              </w:rPr>
              <w:t>20</w:t>
            </w:r>
            <w:r w:rsidRPr="00F41E4A">
              <w:rPr>
                <w:rFonts w:ascii="Times New Roman" w:hAnsi="Times New Roman"/>
                <w:color w:val="000000" w:themeColor="text1"/>
                <w:kern w:val="0"/>
                <w:szCs w:val="21"/>
                <w:lang w:eastAsia="zh-TW"/>
              </w:rPr>
              <w:t>米，深</w:t>
            </w:r>
            <w:r w:rsidRPr="00F41E4A">
              <w:rPr>
                <w:rFonts w:ascii="Times New Roman" w:hAnsi="Times New Roman"/>
                <w:color w:val="000000" w:themeColor="text1"/>
                <w:kern w:val="0"/>
                <w:szCs w:val="21"/>
                <w:lang w:eastAsia="zh-TW"/>
              </w:rPr>
              <w:t>3.7</w:t>
            </w:r>
            <w:r w:rsidRPr="00F41E4A">
              <w:rPr>
                <w:rFonts w:ascii="Times New Roman" w:hAnsi="Times New Roman"/>
                <w:color w:val="000000" w:themeColor="text1"/>
                <w:kern w:val="0"/>
                <w:szCs w:val="21"/>
                <w:lang w:eastAsia="zh-TW"/>
              </w:rPr>
              <w:t>米</w:t>
            </w:r>
            <w:r w:rsidRPr="00F41E4A">
              <w:rPr>
                <w:rFonts w:ascii="Times New Roman" w:hAnsi="Times New Roman"/>
                <w:color w:val="000000" w:themeColor="text1"/>
                <w:kern w:val="0"/>
                <w:szCs w:val="21"/>
              </w:rPr>
              <w:t>。</w:t>
            </w:r>
          </w:p>
        </w:tc>
      </w:tr>
      <w:tr w:rsidR="00214B10" w:rsidRPr="00F41E4A" w14:paraId="47FF29CE" w14:textId="77777777" w:rsidTr="00770488">
        <w:trPr>
          <w:trHeight w:val="227"/>
        </w:trPr>
        <w:tc>
          <w:tcPr>
            <w:tcW w:w="741" w:type="dxa"/>
            <w:vMerge/>
            <w:shd w:val="clear" w:color="auto" w:fill="auto"/>
            <w:vAlign w:val="center"/>
          </w:tcPr>
          <w:p w14:paraId="5DE81D89" w14:textId="77777777" w:rsidR="00214B10" w:rsidRPr="00F41E4A" w:rsidRDefault="00214B10" w:rsidP="00770488">
            <w:pPr>
              <w:widowControl/>
              <w:jc w:val="left"/>
              <w:rPr>
                <w:rFonts w:ascii="Times New Roman" w:hAnsi="Times New Roman"/>
                <w:color w:val="000000" w:themeColor="text1"/>
                <w:kern w:val="0"/>
                <w:szCs w:val="21"/>
              </w:rPr>
            </w:pPr>
          </w:p>
        </w:tc>
        <w:tc>
          <w:tcPr>
            <w:tcW w:w="1635" w:type="dxa"/>
            <w:shd w:val="clear" w:color="auto" w:fill="auto"/>
            <w:vAlign w:val="center"/>
          </w:tcPr>
          <w:p w14:paraId="2CC1FD7E"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渣库</w:t>
            </w:r>
          </w:p>
        </w:tc>
        <w:tc>
          <w:tcPr>
            <w:tcW w:w="7052" w:type="dxa"/>
            <w:shd w:val="clear" w:color="auto" w:fill="auto"/>
            <w:vAlign w:val="center"/>
          </w:tcPr>
          <w:p w14:paraId="292693C1" w14:textId="0DA05833"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一层，占地</w:t>
            </w:r>
            <w:r w:rsidRPr="00F41E4A">
              <w:rPr>
                <w:rFonts w:ascii="Times New Roman" w:hAnsi="Times New Roman"/>
                <w:color w:val="000000" w:themeColor="text1"/>
                <w:kern w:val="0"/>
                <w:szCs w:val="21"/>
                <w:lang w:eastAsia="zh-TW"/>
              </w:rPr>
              <w:t>685.87m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，建筑面积</w:t>
            </w:r>
            <w:r w:rsidRPr="00F41E4A">
              <w:rPr>
                <w:rFonts w:ascii="Times New Roman" w:hAnsi="Times New Roman"/>
                <w:color w:val="000000" w:themeColor="text1"/>
                <w:kern w:val="0"/>
                <w:szCs w:val="21"/>
                <w:lang w:eastAsia="zh-TW"/>
              </w:rPr>
              <w:t>685.87m</w:t>
            </w:r>
            <w:r w:rsidRPr="00F41E4A">
              <w:rPr>
                <w:rFonts w:ascii="Times New Roman" w:hAnsi="Times New Roman"/>
                <w:color w:val="000000" w:themeColor="text1"/>
                <w:kern w:val="0"/>
                <w:szCs w:val="21"/>
                <w:vertAlign w:val="superscript"/>
                <w:lang w:eastAsia="zh-TW"/>
              </w:rPr>
              <w:t>2</w:t>
            </w:r>
          </w:p>
        </w:tc>
      </w:tr>
      <w:tr w:rsidR="00214B10" w:rsidRPr="00F41E4A" w14:paraId="74DAD88D" w14:textId="77777777" w:rsidTr="00770488">
        <w:trPr>
          <w:trHeight w:val="227"/>
        </w:trPr>
        <w:tc>
          <w:tcPr>
            <w:tcW w:w="741" w:type="dxa"/>
            <w:vMerge/>
            <w:shd w:val="clear" w:color="auto" w:fill="auto"/>
            <w:vAlign w:val="center"/>
          </w:tcPr>
          <w:p w14:paraId="22F3A3BF" w14:textId="77777777" w:rsidR="00214B10" w:rsidRPr="00F41E4A" w:rsidRDefault="00214B10" w:rsidP="00770488">
            <w:pPr>
              <w:widowControl/>
              <w:jc w:val="left"/>
              <w:rPr>
                <w:rFonts w:ascii="Times New Roman" w:hAnsi="Times New Roman"/>
                <w:color w:val="000000" w:themeColor="text1"/>
                <w:kern w:val="0"/>
                <w:szCs w:val="21"/>
              </w:rPr>
            </w:pPr>
          </w:p>
        </w:tc>
        <w:tc>
          <w:tcPr>
            <w:tcW w:w="1635" w:type="dxa"/>
            <w:shd w:val="clear" w:color="auto" w:fill="auto"/>
            <w:vAlign w:val="center"/>
          </w:tcPr>
          <w:p w14:paraId="77DD9D0B" w14:textId="77777777" w:rsidR="00214B10" w:rsidRPr="00F41E4A" w:rsidRDefault="00214B10" w:rsidP="00770488">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洗车间</w:t>
            </w:r>
          </w:p>
        </w:tc>
        <w:tc>
          <w:tcPr>
            <w:tcW w:w="7052" w:type="dxa"/>
            <w:shd w:val="clear" w:color="auto" w:fill="auto"/>
            <w:vAlign w:val="center"/>
          </w:tcPr>
          <w:p w14:paraId="0BDE93DA" w14:textId="77777777" w:rsidR="00214B10" w:rsidRPr="00F41E4A" w:rsidRDefault="00214B10" w:rsidP="00770488">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占地</w:t>
            </w:r>
            <w:r w:rsidRPr="00F41E4A">
              <w:rPr>
                <w:rFonts w:ascii="Times New Roman" w:hAnsi="Times New Roman"/>
                <w:color w:val="000000" w:themeColor="text1"/>
                <w:kern w:val="0"/>
                <w:szCs w:val="21"/>
                <w:lang w:eastAsia="zh-TW"/>
              </w:rPr>
              <w:t xml:space="preserve"> 118.35 m</w:t>
            </w:r>
            <w:r w:rsidRPr="00F41E4A">
              <w:rPr>
                <w:rFonts w:ascii="Times New Roman" w:hAnsi="Times New Roman"/>
                <w:color w:val="000000" w:themeColor="text1"/>
                <w:kern w:val="0"/>
                <w:szCs w:val="21"/>
                <w:vertAlign w:val="superscript"/>
                <w:lang w:eastAsia="zh-TW"/>
              </w:rPr>
              <w:t>2</w:t>
            </w:r>
          </w:p>
        </w:tc>
      </w:tr>
      <w:tr w:rsidR="00BD0920" w:rsidRPr="00F41E4A" w14:paraId="1AD8B90A" w14:textId="77777777" w:rsidTr="00770488">
        <w:trPr>
          <w:trHeight w:val="227"/>
        </w:trPr>
        <w:tc>
          <w:tcPr>
            <w:tcW w:w="741" w:type="dxa"/>
            <w:vMerge/>
            <w:shd w:val="clear" w:color="auto" w:fill="auto"/>
            <w:vAlign w:val="center"/>
          </w:tcPr>
          <w:p w14:paraId="0AB28892" w14:textId="77777777" w:rsidR="00BD0920" w:rsidRPr="00F41E4A" w:rsidRDefault="00BD0920" w:rsidP="00BD0920">
            <w:pPr>
              <w:widowControl/>
              <w:jc w:val="left"/>
              <w:rPr>
                <w:rFonts w:ascii="Times New Roman" w:hAnsi="Times New Roman"/>
                <w:color w:val="000000" w:themeColor="text1"/>
                <w:kern w:val="0"/>
                <w:szCs w:val="21"/>
              </w:rPr>
            </w:pPr>
          </w:p>
        </w:tc>
        <w:tc>
          <w:tcPr>
            <w:tcW w:w="1635" w:type="dxa"/>
            <w:shd w:val="clear" w:color="auto" w:fill="auto"/>
            <w:vAlign w:val="center"/>
          </w:tcPr>
          <w:p w14:paraId="7E2DF984" w14:textId="72CD2618" w:rsidR="00BD0920" w:rsidRPr="00F41E4A" w:rsidRDefault="00BD0920" w:rsidP="00BD0920">
            <w:pPr>
              <w:widowControl/>
              <w:jc w:val="center"/>
              <w:rPr>
                <w:rFonts w:ascii="Times New Roman" w:hAnsi="Times New Roman"/>
                <w:color w:val="000000" w:themeColor="text1"/>
                <w:kern w:val="0"/>
                <w:szCs w:val="21"/>
                <w:highlight w:val="yellow"/>
              </w:rPr>
            </w:pPr>
            <w:r w:rsidRPr="00F41E4A">
              <w:rPr>
                <w:rFonts w:ascii="Times New Roman" w:hAnsi="Times New Roman"/>
                <w:color w:val="000000" w:themeColor="text1"/>
                <w:kern w:val="0"/>
                <w:szCs w:val="21"/>
                <w:lang w:eastAsia="zh-TW"/>
              </w:rPr>
              <w:t>动力中心</w:t>
            </w:r>
          </w:p>
        </w:tc>
        <w:tc>
          <w:tcPr>
            <w:tcW w:w="7052" w:type="dxa"/>
            <w:shd w:val="clear" w:color="auto" w:fill="auto"/>
            <w:vAlign w:val="center"/>
          </w:tcPr>
          <w:p w14:paraId="44CA2ACC" w14:textId="433B5AC8" w:rsidR="00BD0920" w:rsidRPr="00F41E4A" w:rsidRDefault="00BD0920" w:rsidP="00BD0920">
            <w:pPr>
              <w:widowControl/>
              <w:jc w:val="left"/>
              <w:rPr>
                <w:rFonts w:ascii="Times New Roman" w:hAnsi="Times New Roman"/>
                <w:color w:val="000000" w:themeColor="text1"/>
                <w:kern w:val="0"/>
                <w:szCs w:val="21"/>
                <w:highlight w:val="yellow"/>
              </w:rPr>
            </w:pPr>
            <w:r w:rsidRPr="00F41E4A">
              <w:rPr>
                <w:rFonts w:ascii="Times New Roman" w:hAnsi="Times New Roman"/>
                <w:color w:val="000000" w:themeColor="text1"/>
                <w:kern w:val="0"/>
                <w:szCs w:val="21"/>
                <w:lang w:eastAsia="zh-TW"/>
              </w:rPr>
              <w:t>一层，占地</w:t>
            </w:r>
            <w:r w:rsidRPr="00F41E4A">
              <w:rPr>
                <w:rFonts w:ascii="Times New Roman" w:hAnsi="Times New Roman"/>
                <w:color w:val="000000" w:themeColor="text1"/>
                <w:kern w:val="0"/>
                <w:szCs w:val="21"/>
                <w:lang w:eastAsia="zh-TW"/>
              </w:rPr>
              <w:t>187m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，建筑面积</w:t>
            </w:r>
            <w:r w:rsidRPr="00F41E4A">
              <w:rPr>
                <w:rFonts w:ascii="Times New Roman" w:hAnsi="Times New Roman"/>
                <w:color w:val="000000" w:themeColor="text1"/>
                <w:kern w:val="0"/>
                <w:szCs w:val="21"/>
                <w:lang w:eastAsia="zh-TW"/>
              </w:rPr>
              <w:t>187m</w:t>
            </w:r>
            <w:r w:rsidRPr="00F41E4A">
              <w:rPr>
                <w:rFonts w:ascii="Times New Roman" w:hAnsi="Times New Roman"/>
                <w:color w:val="000000" w:themeColor="text1"/>
                <w:kern w:val="0"/>
                <w:szCs w:val="21"/>
                <w:vertAlign w:val="superscript"/>
                <w:lang w:eastAsia="zh-TW"/>
              </w:rPr>
              <w:t>2</w:t>
            </w:r>
          </w:p>
        </w:tc>
      </w:tr>
      <w:tr w:rsidR="00BD0920" w:rsidRPr="00F41E4A" w14:paraId="0E1399B3" w14:textId="77777777" w:rsidTr="00770488">
        <w:trPr>
          <w:trHeight w:val="227"/>
        </w:trPr>
        <w:tc>
          <w:tcPr>
            <w:tcW w:w="741" w:type="dxa"/>
            <w:vMerge/>
            <w:shd w:val="clear" w:color="auto" w:fill="auto"/>
            <w:vAlign w:val="center"/>
          </w:tcPr>
          <w:p w14:paraId="073F81D0" w14:textId="77777777" w:rsidR="00BD0920" w:rsidRPr="00F41E4A" w:rsidRDefault="00BD0920" w:rsidP="00BD0920">
            <w:pPr>
              <w:widowControl/>
              <w:jc w:val="left"/>
              <w:rPr>
                <w:rFonts w:ascii="Times New Roman" w:hAnsi="Times New Roman"/>
                <w:color w:val="000000" w:themeColor="text1"/>
                <w:kern w:val="0"/>
                <w:szCs w:val="21"/>
              </w:rPr>
            </w:pPr>
          </w:p>
        </w:tc>
        <w:tc>
          <w:tcPr>
            <w:tcW w:w="1635" w:type="dxa"/>
            <w:shd w:val="clear" w:color="auto" w:fill="auto"/>
            <w:vAlign w:val="center"/>
          </w:tcPr>
          <w:p w14:paraId="2A63BF7D" w14:textId="5716926E" w:rsidR="00BD0920" w:rsidRPr="00F41E4A" w:rsidRDefault="00BD0920" w:rsidP="00BD092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中心化验室机修及库房</w:t>
            </w:r>
          </w:p>
        </w:tc>
        <w:tc>
          <w:tcPr>
            <w:tcW w:w="7052" w:type="dxa"/>
            <w:shd w:val="clear" w:color="auto" w:fill="auto"/>
            <w:vAlign w:val="center"/>
          </w:tcPr>
          <w:p w14:paraId="4FB5D75B" w14:textId="17FC75C2"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二层，占地</w:t>
            </w:r>
            <w:r w:rsidRPr="00F41E4A">
              <w:rPr>
                <w:rFonts w:ascii="Times New Roman" w:hAnsi="Times New Roman"/>
                <w:color w:val="000000" w:themeColor="text1"/>
                <w:kern w:val="0"/>
                <w:szCs w:val="21"/>
                <w:lang w:eastAsia="zh-TW"/>
              </w:rPr>
              <w:t>639.1m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，建筑面积</w:t>
            </w:r>
            <w:r w:rsidRPr="00F41E4A">
              <w:rPr>
                <w:rFonts w:ascii="Times New Roman" w:hAnsi="Times New Roman"/>
                <w:color w:val="000000" w:themeColor="text1"/>
                <w:kern w:val="0"/>
                <w:szCs w:val="21"/>
                <w:lang w:eastAsia="zh-TW"/>
              </w:rPr>
              <w:t>1138.26m</w:t>
            </w:r>
            <w:r w:rsidRPr="00F41E4A">
              <w:rPr>
                <w:rFonts w:ascii="Times New Roman" w:hAnsi="Times New Roman"/>
                <w:color w:val="000000" w:themeColor="text1"/>
                <w:kern w:val="0"/>
                <w:szCs w:val="21"/>
                <w:vertAlign w:val="superscript"/>
                <w:lang w:eastAsia="zh-TW"/>
              </w:rPr>
              <w:t>2</w:t>
            </w:r>
          </w:p>
        </w:tc>
      </w:tr>
      <w:tr w:rsidR="00BD0920" w:rsidRPr="00F41E4A" w14:paraId="1F450C54" w14:textId="77777777" w:rsidTr="00770488">
        <w:trPr>
          <w:trHeight w:val="227"/>
        </w:trPr>
        <w:tc>
          <w:tcPr>
            <w:tcW w:w="741" w:type="dxa"/>
            <w:vMerge/>
            <w:shd w:val="clear" w:color="auto" w:fill="auto"/>
            <w:vAlign w:val="center"/>
          </w:tcPr>
          <w:p w14:paraId="20FC2120" w14:textId="77777777" w:rsidR="00BD0920" w:rsidRPr="00F41E4A" w:rsidRDefault="00BD0920" w:rsidP="00BD0920">
            <w:pPr>
              <w:widowControl/>
              <w:jc w:val="left"/>
              <w:rPr>
                <w:rFonts w:ascii="Times New Roman" w:hAnsi="Times New Roman"/>
                <w:color w:val="000000" w:themeColor="text1"/>
                <w:kern w:val="0"/>
                <w:szCs w:val="21"/>
              </w:rPr>
            </w:pPr>
          </w:p>
        </w:tc>
        <w:tc>
          <w:tcPr>
            <w:tcW w:w="1635" w:type="dxa"/>
            <w:shd w:val="clear" w:color="auto" w:fill="auto"/>
            <w:vAlign w:val="center"/>
          </w:tcPr>
          <w:p w14:paraId="038F8BD7" w14:textId="4B3E4740" w:rsidR="00BD0920" w:rsidRPr="00F41E4A" w:rsidRDefault="00BD0920" w:rsidP="00BD092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给水泵房及清</w:t>
            </w:r>
            <w:r w:rsidRPr="00F41E4A">
              <w:rPr>
                <w:rFonts w:ascii="Times New Roman" w:hAnsi="Times New Roman"/>
                <w:color w:val="000000" w:themeColor="text1"/>
                <w:kern w:val="0"/>
                <w:szCs w:val="21"/>
                <w:lang w:eastAsia="zh-TW"/>
              </w:rPr>
              <w:t xml:space="preserve"> </w:t>
            </w:r>
            <w:r w:rsidRPr="00F41E4A">
              <w:rPr>
                <w:rFonts w:ascii="Times New Roman" w:hAnsi="Times New Roman"/>
                <w:color w:val="000000" w:themeColor="text1"/>
                <w:kern w:val="0"/>
                <w:szCs w:val="21"/>
                <w:lang w:eastAsia="zh-TW"/>
              </w:rPr>
              <w:t>水池</w:t>
            </w:r>
          </w:p>
        </w:tc>
        <w:tc>
          <w:tcPr>
            <w:tcW w:w="7052" w:type="dxa"/>
            <w:shd w:val="clear" w:color="auto" w:fill="auto"/>
            <w:vAlign w:val="center"/>
          </w:tcPr>
          <w:p w14:paraId="34F467F6" w14:textId="2F404FCC"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占地</w:t>
            </w:r>
            <w:r w:rsidRPr="00F41E4A">
              <w:rPr>
                <w:rFonts w:ascii="Times New Roman" w:hAnsi="Times New Roman"/>
                <w:color w:val="000000" w:themeColor="text1"/>
                <w:kern w:val="0"/>
                <w:szCs w:val="21"/>
                <w:lang w:eastAsia="zh-TW"/>
              </w:rPr>
              <w:t>915.78m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建筑面积</w:t>
            </w:r>
            <w:r w:rsidRPr="00F41E4A">
              <w:rPr>
                <w:rFonts w:ascii="Times New Roman" w:hAnsi="Times New Roman"/>
                <w:color w:val="000000" w:themeColor="text1"/>
                <w:kern w:val="0"/>
                <w:szCs w:val="21"/>
                <w:lang w:eastAsia="zh-TW"/>
              </w:rPr>
              <w:t xml:space="preserve"> 444.36m</w:t>
            </w:r>
            <w:r w:rsidRPr="00F41E4A">
              <w:rPr>
                <w:rFonts w:ascii="Times New Roman" w:hAnsi="Times New Roman"/>
                <w:color w:val="000000" w:themeColor="text1"/>
                <w:kern w:val="0"/>
                <w:szCs w:val="21"/>
                <w:vertAlign w:val="superscript"/>
                <w:lang w:eastAsia="zh-TW"/>
              </w:rPr>
              <w:t>2</w:t>
            </w:r>
          </w:p>
        </w:tc>
      </w:tr>
      <w:tr w:rsidR="00BD0920" w:rsidRPr="00F41E4A" w14:paraId="4232E739" w14:textId="77777777" w:rsidTr="00770488">
        <w:trPr>
          <w:trHeight w:val="227"/>
        </w:trPr>
        <w:tc>
          <w:tcPr>
            <w:tcW w:w="741" w:type="dxa"/>
            <w:vMerge/>
            <w:shd w:val="clear" w:color="auto" w:fill="auto"/>
            <w:vAlign w:val="center"/>
          </w:tcPr>
          <w:p w14:paraId="36F6C2B1" w14:textId="77777777" w:rsidR="00BD0920" w:rsidRPr="00F41E4A" w:rsidRDefault="00BD0920" w:rsidP="00BD0920">
            <w:pPr>
              <w:widowControl/>
              <w:jc w:val="left"/>
              <w:rPr>
                <w:rFonts w:ascii="Times New Roman" w:hAnsi="Times New Roman"/>
                <w:color w:val="000000" w:themeColor="text1"/>
                <w:kern w:val="0"/>
                <w:szCs w:val="21"/>
              </w:rPr>
            </w:pPr>
          </w:p>
        </w:tc>
        <w:tc>
          <w:tcPr>
            <w:tcW w:w="1635" w:type="dxa"/>
            <w:shd w:val="clear" w:color="auto" w:fill="auto"/>
            <w:vAlign w:val="center"/>
          </w:tcPr>
          <w:p w14:paraId="3397C16A" w14:textId="51420E04" w:rsidR="00BD0920" w:rsidRPr="00F41E4A" w:rsidRDefault="00BD0920" w:rsidP="00BD092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绿化</w:t>
            </w:r>
          </w:p>
        </w:tc>
        <w:tc>
          <w:tcPr>
            <w:tcW w:w="7052" w:type="dxa"/>
            <w:shd w:val="clear" w:color="auto" w:fill="auto"/>
            <w:vAlign w:val="center"/>
          </w:tcPr>
          <w:p w14:paraId="5FE3D36D" w14:textId="6E207F2D"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绿化面积</w:t>
            </w:r>
            <w:r w:rsidRPr="00F41E4A">
              <w:rPr>
                <w:rFonts w:ascii="Times New Roman" w:hAnsi="Times New Roman"/>
                <w:color w:val="000000" w:themeColor="text1"/>
                <w:kern w:val="0"/>
                <w:szCs w:val="21"/>
                <w:lang w:eastAsia="zh-TW"/>
              </w:rPr>
              <w:t>5800m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占厂区</w:t>
            </w:r>
            <w:r w:rsidRPr="00F41E4A">
              <w:rPr>
                <w:rFonts w:ascii="Times New Roman" w:hAnsi="Times New Roman"/>
                <w:color w:val="000000" w:themeColor="text1"/>
                <w:kern w:val="0"/>
                <w:szCs w:val="21"/>
                <w:lang w:eastAsia="zh-TW"/>
              </w:rPr>
              <w:t xml:space="preserve"> </w:t>
            </w:r>
            <w:r w:rsidRPr="00F41E4A">
              <w:rPr>
                <w:rFonts w:ascii="Times New Roman" w:hAnsi="Times New Roman"/>
                <w:color w:val="000000" w:themeColor="text1"/>
                <w:kern w:val="0"/>
                <w:szCs w:val="21"/>
                <w:lang w:eastAsia="zh-TW"/>
              </w:rPr>
              <w:t>总面积的</w:t>
            </w:r>
            <w:r w:rsidRPr="00F41E4A">
              <w:rPr>
                <w:rFonts w:ascii="Times New Roman" w:hAnsi="Times New Roman"/>
                <w:color w:val="000000" w:themeColor="text1"/>
                <w:kern w:val="0"/>
                <w:szCs w:val="21"/>
                <w:lang w:eastAsia="zh-TW"/>
              </w:rPr>
              <w:t xml:space="preserve"> 15.8%</w:t>
            </w:r>
          </w:p>
        </w:tc>
      </w:tr>
      <w:tr w:rsidR="00BD0920" w:rsidRPr="00F41E4A" w14:paraId="72D8E2CA" w14:textId="77777777" w:rsidTr="00770488">
        <w:trPr>
          <w:trHeight w:val="227"/>
        </w:trPr>
        <w:tc>
          <w:tcPr>
            <w:tcW w:w="741" w:type="dxa"/>
            <w:vMerge/>
            <w:shd w:val="clear" w:color="auto" w:fill="auto"/>
            <w:vAlign w:val="center"/>
          </w:tcPr>
          <w:p w14:paraId="35DD3B64" w14:textId="77777777" w:rsidR="00BD0920" w:rsidRPr="00F41E4A" w:rsidRDefault="00BD0920" w:rsidP="00BD0920">
            <w:pPr>
              <w:widowControl/>
              <w:jc w:val="left"/>
              <w:rPr>
                <w:rFonts w:ascii="Times New Roman" w:hAnsi="Times New Roman"/>
                <w:color w:val="000000" w:themeColor="text1"/>
                <w:kern w:val="0"/>
                <w:szCs w:val="21"/>
              </w:rPr>
            </w:pPr>
          </w:p>
        </w:tc>
        <w:tc>
          <w:tcPr>
            <w:tcW w:w="1635" w:type="dxa"/>
            <w:shd w:val="clear" w:color="auto" w:fill="auto"/>
            <w:vAlign w:val="center"/>
          </w:tcPr>
          <w:p w14:paraId="033C4253" w14:textId="6FBBC560" w:rsidR="00BD0920" w:rsidRPr="00F41E4A" w:rsidRDefault="00BD0920" w:rsidP="00BD092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综合楼</w:t>
            </w:r>
          </w:p>
        </w:tc>
        <w:tc>
          <w:tcPr>
            <w:tcW w:w="7052" w:type="dxa"/>
            <w:shd w:val="clear" w:color="auto" w:fill="auto"/>
            <w:vAlign w:val="center"/>
          </w:tcPr>
          <w:p w14:paraId="39C91935" w14:textId="118FE099" w:rsidR="00BD0920" w:rsidRPr="00F41E4A" w:rsidRDefault="00BD0920" w:rsidP="00BD0920">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二层，占地</w:t>
            </w:r>
            <w:r w:rsidRPr="00F41E4A">
              <w:rPr>
                <w:rFonts w:ascii="Times New Roman" w:hAnsi="Times New Roman"/>
                <w:color w:val="000000" w:themeColor="text1"/>
                <w:kern w:val="0"/>
                <w:szCs w:val="21"/>
                <w:lang w:eastAsia="zh-TW"/>
              </w:rPr>
              <w:t>746.9m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，建筑面积</w:t>
            </w:r>
            <w:r w:rsidRPr="00F41E4A">
              <w:rPr>
                <w:rFonts w:ascii="Times New Roman" w:hAnsi="Times New Roman"/>
                <w:color w:val="000000" w:themeColor="text1"/>
                <w:kern w:val="0"/>
                <w:szCs w:val="21"/>
                <w:lang w:eastAsia="zh-TW"/>
              </w:rPr>
              <w:t xml:space="preserve"> 942.9m</w:t>
            </w:r>
            <w:r w:rsidRPr="00F41E4A">
              <w:rPr>
                <w:rFonts w:ascii="Times New Roman" w:hAnsi="Times New Roman"/>
                <w:color w:val="000000" w:themeColor="text1"/>
                <w:kern w:val="0"/>
                <w:szCs w:val="21"/>
                <w:vertAlign w:val="superscript"/>
                <w:lang w:eastAsia="zh-TW"/>
              </w:rPr>
              <w:t>2</w:t>
            </w:r>
          </w:p>
        </w:tc>
      </w:tr>
      <w:tr w:rsidR="00BD0920" w:rsidRPr="00F41E4A" w14:paraId="61CD6F40" w14:textId="77777777" w:rsidTr="00770488">
        <w:trPr>
          <w:trHeight w:val="227"/>
        </w:trPr>
        <w:tc>
          <w:tcPr>
            <w:tcW w:w="741" w:type="dxa"/>
            <w:vMerge w:val="restart"/>
            <w:shd w:val="clear" w:color="auto" w:fill="auto"/>
            <w:vAlign w:val="center"/>
          </w:tcPr>
          <w:p w14:paraId="01950A58" w14:textId="77777777"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环保工程</w:t>
            </w:r>
          </w:p>
        </w:tc>
        <w:tc>
          <w:tcPr>
            <w:tcW w:w="1635" w:type="dxa"/>
            <w:shd w:val="clear" w:color="auto" w:fill="auto"/>
            <w:vAlign w:val="center"/>
          </w:tcPr>
          <w:p w14:paraId="4DBA83CC" w14:textId="77777777"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初期雨水池及事故池</w:t>
            </w:r>
          </w:p>
        </w:tc>
        <w:tc>
          <w:tcPr>
            <w:tcW w:w="7052" w:type="dxa"/>
            <w:shd w:val="clear" w:color="auto" w:fill="auto"/>
            <w:vAlign w:val="center"/>
          </w:tcPr>
          <w:p w14:paraId="075EFAF0" w14:textId="350A8CB5" w:rsidR="00BD0920" w:rsidRPr="00F41E4A" w:rsidRDefault="00BD0920" w:rsidP="00BD0920">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初期雨水池</w:t>
            </w:r>
            <w:r w:rsidRPr="00F41E4A">
              <w:rPr>
                <w:rFonts w:ascii="Times New Roman" w:hAnsi="Times New Roman"/>
                <w:color w:val="000000" w:themeColor="text1"/>
                <w:kern w:val="0"/>
                <w:szCs w:val="21"/>
                <w:lang w:eastAsia="zh-TW"/>
              </w:rPr>
              <w:t>868m</w:t>
            </w:r>
            <w:r w:rsidRPr="00F41E4A">
              <w:rPr>
                <w:rFonts w:ascii="Times New Roman" w:hAnsi="Times New Roman"/>
                <w:color w:val="000000" w:themeColor="text1"/>
                <w:kern w:val="0"/>
                <w:szCs w:val="21"/>
                <w:vertAlign w:val="superscript"/>
                <w:lang w:eastAsia="zh-TW"/>
              </w:rPr>
              <w:t>3</w:t>
            </w:r>
            <w:r w:rsidRPr="00F41E4A">
              <w:rPr>
                <w:rFonts w:ascii="Times New Roman" w:hAnsi="Times New Roman"/>
                <w:color w:val="000000" w:themeColor="text1"/>
                <w:kern w:val="0"/>
                <w:szCs w:val="21"/>
                <w:lang w:eastAsia="zh-TW"/>
              </w:rPr>
              <w:t>，事故池</w:t>
            </w:r>
            <w:r w:rsidRPr="00F41E4A">
              <w:rPr>
                <w:rFonts w:ascii="Times New Roman" w:hAnsi="Times New Roman"/>
                <w:color w:val="000000" w:themeColor="text1"/>
                <w:kern w:val="0"/>
                <w:szCs w:val="21"/>
                <w:lang w:eastAsia="zh-TW"/>
              </w:rPr>
              <w:t xml:space="preserve"> 672m</w:t>
            </w:r>
            <w:r w:rsidRPr="00F41E4A">
              <w:rPr>
                <w:rFonts w:ascii="Times New Roman" w:hAnsi="Times New Roman"/>
                <w:color w:val="000000" w:themeColor="text1"/>
                <w:kern w:val="0"/>
                <w:szCs w:val="21"/>
                <w:vertAlign w:val="superscript"/>
                <w:lang w:eastAsia="zh-TW"/>
              </w:rPr>
              <w:t>3</w:t>
            </w:r>
          </w:p>
        </w:tc>
      </w:tr>
      <w:tr w:rsidR="00BD0920" w:rsidRPr="00F41E4A" w14:paraId="5E08E46F" w14:textId="77777777" w:rsidTr="00770488">
        <w:trPr>
          <w:trHeight w:val="227"/>
        </w:trPr>
        <w:tc>
          <w:tcPr>
            <w:tcW w:w="741" w:type="dxa"/>
            <w:vMerge/>
            <w:shd w:val="clear" w:color="auto" w:fill="auto"/>
            <w:vAlign w:val="center"/>
          </w:tcPr>
          <w:p w14:paraId="2131CE95" w14:textId="77777777" w:rsidR="00BD0920" w:rsidRPr="00F41E4A" w:rsidRDefault="00BD0920" w:rsidP="00BD0920">
            <w:pPr>
              <w:jc w:val="left"/>
              <w:rPr>
                <w:rFonts w:ascii="Times New Roman" w:hAnsi="Times New Roman"/>
                <w:color w:val="000000" w:themeColor="text1"/>
                <w:kern w:val="0"/>
                <w:szCs w:val="21"/>
              </w:rPr>
            </w:pPr>
          </w:p>
        </w:tc>
        <w:tc>
          <w:tcPr>
            <w:tcW w:w="1635" w:type="dxa"/>
            <w:shd w:val="clear" w:color="auto" w:fill="auto"/>
            <w:vAlign w:val="center"/>
          </w:tcPr>
          <w:p w14:paraId="0ECEE5ED" w14:textId="77777777" w:rsidR="00BD0920" w:rsidRPr="00F41E4A" w:rsidRDefault="00BD0920" w:rsidP="00BD092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消防水池及生产用水池</w:t>
            </w:r>
          </w:p>
        </w:tc>
        <w:tc>
          <w:tcPr>
            <w:tcW w:w="7052" w:type="dxa"/>
            <w:shd w:val="clear" w:color="auto" w:fill="auto"/>
            <w:vAlign w:val="center"/>
          </w:tcPr>
          <w:p w14:paraId="325766A0" w14:textId="77777777" w:rsidR="00BD0920" w:rsidRPr="00F41E4A" w:rsidRDefault="00BD0920" w:rsidP="00BD0920">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消防水池</w:t>
            </w:r>
            <w:r w:rsidRPr="00F41E4A">
              <w:rPr>
                <w:rFonts w:ascii="Times New Roman" w:hAnsi="Times New Roman"/>
                <w:color w:val="000000" w:themeColor="text1"/>
                <w:kern w:val="0"/>
                <w:szCs w:val="21"/>
                <w:lang w:eastAsia="zh-TW"/>
              </w:rPr>
              <w:t>1008m</w:t>
            </w:r>
            <w:r w:rsidRPr="00F41E4A">
              <w:rPr>
                <w:rFonts w:ascii="Times New Roman" w:hAnsi="Times New Roman"/>
                <w:color w:val="000000" w:themeColor="text1"/>
                <w:kern w:val="0"/>
                <w:szCs w:val="21"/>
                <w:vertAlign w:val="superscript"/>
                <w:lang w:eastAsia="zh-TW"/>
              </w:rPr>
              <w:t>3</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生产用水池</w:t>
            </w:r>
            <w:r w:rsidRPr="00F41E4A">
              <w:rPr>
                <w:rFonts w:ascii="Times New Roman" w:hAnsi="Times New Roman"/>
                <w:color w:val="000000" w:themeColor="text1"/>
                <w:kern w:val="0"/>
                <w:szCs w:val="21"/>
                <w:lang w:eastAsia="zh-TW"/>
              </w:rPr>
              <w:t xml:space="preserve"> 504m</w:t>
            </w:r>
            <w:r w:rsidRPr="00F41E4A">
              <w:rPr>
                <w:rFonts w:ascii="Times New Roman" w:hAnsi="Times New Roman"/>
                <w:color w:val="000000" w:themeColor="text1"/>
                <w:kern w:val="0"/>
                <w:szCs w:val="21"/>
                <w:vertAlign w:val="superscript"/>
                <w:lang w:eastAsia="zh-TW"/>
              </w:rPr>
              <w:t>3</w:t>
            </w:r>
          </w:p>
        </w:tc>
      </w:tr>
      <w:tr w:rsidR="00BD0920" w:rsidRPr="00F41E4A" w14:paraId="359AED87" w14:textId="77777777" w:rsidTr="00770488">
        <w:trPr>
          <w:trHeight w:val="227"/>
        </w:trPr>
        <w:tc>
          <w:tcPr>
            <w:tcW w:w="741" w:type="dxa"/>
            <w:vMerge/>
            <w:shd w:val="clear" w:color="auto" w:fill="auto"/>
            <w:vAlign w:val="center"/>
          </w:tcPr>
          <w:p w14:paraId="16306E23" w14:textId="77777777" w:rsidR="00BD0920" w:rsidRPr="00F41E4A" w:rsidRDefault="00BD0920" w:rsidP="00BD0920">
            <w:pPr>
              <w:jc w:val="left"/>
              <w:rPr>
                <w:rFonts w:ascii="Times New Roman" w:hAnsi="Times New Roman"/>
                <w:color w:val="000000" w:themeColor="text1"/>
                <w:kern w:val="0"/>
                <w:szCs w:val="21"/>
              </w:rPr>
            </w:pPr>
          </w:p>
        </w:tc>
        <w:tc>
          <w:tcPr>
            <w:tcW w:w="1635" w:type="dxa"/>
            <w:shd w:val="clear" w:color="auto" w:fill="auto"/>
            <w:vAlign w:val="center"/>
          </w:tcPr>
          <w:p w14:paraId="5AFDF933" w14:textId="77777777"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焚烧尾气处理</w:t>
            </w:r>
          </w:p>
        </w:tc>
        <w:tc>
          <w:tcPr>
            <w:tcW w:w="7052" w:type="dxa"/>
            <w:shd w:val="clear" w:color="auto" w:fill="auto"/>
            <w:vAlign w:val="center"/>
          </w:tcPr>
          <w:p w14:paraId="5C4DF41D" w14:textId="1751C640" w:rsidR="00BD0920" w:rsidRPr="00F41E4A" w:rsidRDefault="00BD0920" w:rsidP="00BD0920">
            <w:pPr>
              <w:widowControl/>
              <w:rPr>
                <w:rFonts w:ascii="Times New Roman" w:hAnsi="Times New Roman"/>
                <w:color w:val="000000" w:themeColor="text1"/>
                <w:kern w:val="0"/>
                <w:szCs w:val="21"/>
              </w:rPr>
            </w:pPr>
            <w:r w:rsidRPr="00F41E4A">
              <w:rPr>
                <w:rFonts w:ascii="Times New Roman" w:hAnsi="Times New Roman"/>
              </w:rPr>
              <w:t>余热锅炉</w:t>
            </w:r>
            <w:r w:rsidR="008C5608" w:rsidRPr="00F41E4A">
              <w:rPr>
                <w:rFonts w:ascii="Times New Roman" w:hAnsi="Times New Roman"/>
              </w:rPr>
              <w:t>（</w:t>
            </w:r>
            <w:r w:rsidR="008C5608" w:rsidRPr="00F41E4A">
              <w:rPr>
                <w:rFonts w:ascii="Times New Roman" w:hAnsi="Times New Roman"/>
              </w:rPr>
              <w:t>SNCR</w:t>
            </w:r>
            <w:r w:rsidR="008C5608" w:rsidRPr="00F41E4A">
              <w:rPr>
                <w:rFonts w:ascii="Times New Roman" w:hAnsi="Times New Roman"/>
              </w:rPr>
              <w:t>）</w:t>
            </w:r>
            <w:r w:rsidRPr="00F41E4A">
              <w:rPr>
                <w:rFonts w:ascii="Times New Roman" w:hAnsi="Times New Roman"/>
              </w:rPr>
              <w:t>+</w:t>
            </w:r>
            <w:r w:rsidRPr="00F41E4A">
              <w:rPr>
                <w:rFonts w:ascii="Times New Roman" w:hAnsi="Times New Roman"/>
              </w:rPr>
              <w:t>旋风除尘</w:t>
            </w:r>
            <w:r w:rsidRPr="00F41E4A">
              <w:rPr>
                <w:rFonts w:ascii="Times New Roman" w:hAnsi="Times New Roman"/>
              </w:rPr>
              <w:t>+</w:t>
            </w:r>
            <w:r w:rsidRPr="00F41E4A">
              <w:rPr>
                <w:rFonts w:ascii="Times New Roman" w:hAnsi="Times New Roman"/>
              </w:rPr>
              <w:t>急冷</w:t>
            </w:r>
            <w:r w:rsidRPr="00F41E4A">
              <w:rPr>
                <w:rFonts w:ascii="Times New Roman" w:hAnsi="Times New Roman"/>
              </w:rPr>
              <w:t>+</w:t>
            </w:r>
            <w:r w:rsidRPr="00F41E4A">
              <w:rPr>
                <w:rFonts w:ascii="Times New Roman" w:hAnsi="Times New Roman"/>
              </w:rPr>
              <w:t>干法脱酸（</w:t>
            </w:r>
            <w:r w:rsidR="009756F5" w:rsidRPr="00F41E4A">
              <w:rPr>
                <w:rFonts w:ascii="Times New Roman" w:hAnsi="Times New Roman"/>
              </w:rPr>
              <w:t>熟石灰</w:t>
            </w:r>
            <w:r w:rsidRPr="00F41E4A">
              <w:rPr>
                <w:rFonts w:ascii="Times New Roman" w:hAnsi="Times New Roman"/>
              </w:rPr>
              <w:t>加料装置</w:t>
            </w:r>
            <w:r w:rsidRPr="00F41E4A">
              <w:rPr>
                <w:rFonts w:ascii="Times New Roman" w:hAnsi="Times New Roman"/>
              </w:rPr>
              <w:t>+</w:t>
            </w:r>
            <w:r w:rsidRPr="00F41E4A">
              <w:rPr>
                <w:rFonts w:ascii="Times New Roman" w:hAnsi="Times New Roman"/>
              </w:rPr>
              <w:t>活性炭加料装置）</w:t>
            </w:r>
            <w:r w:rsidRPr="00F41E4A">
              <w:rPr>
                <w:rFonts w:ascii="Times New Roman" w:hAnsi="Times New Roman"/>
              </w:rPr>
              <w:t>+</w:t>
            </w:r>
            <w:r w:rsidRPr="00F41E4A">
              <w:rPr>
                <w:rFonts w:ascii="Times New Roman" w:hAnsi="Times New Roman"/>
              </w:rPr>
              <w:t>布袋除尘</w:t>
            </w:r>
            <w:r w:rsidRPr="00F41E4A">
              <w:rPr>
                <w:rFonts w:ascii="Times New Roman" w:hAnsi="Times New Roman"/>
              </w:rPr>
              <w:t>+</w:t>
            </w:r>
            <w:r w:rsidRPr="00F41E4A">
              <w:rPr>
                <w:rFonts w:ascii="Times New Roman" w:hAnsi="Times New Roman"/>
              </w:rPr>
              <w:t>湿式脱酸，</w:t>
            </w:r>
            <w:r w:rsidRPr="00F41E4A">
              <w:rPr>
                <w:rFonts w:ascii="Times New Roman" w:hAnsi="Times New Roman"/>
                <w:color w:val="000000" w:themeColor="text1"/>
                <w:kern w:val="0"/>
                <w:szCs w:val="21"/>
                <w:lang w:eastAsia="zh-TW"/>
              </w:rPr>
              <w:t>烟囱高度</w:t>
            </w:r>
            <w:r w:rsidRPr="00F41E4A">
              <w:rPr>
                <w:rFonts w:ascii="Times New Roman" w:hAnsi="Times New Roman"/>
                <w:color w:val="000000" w:themeColor="text1"/>
                <w:kern w:val="0"/>
                <w:szCs w:val="21"/>
                <w:lang w:eastAsia="zh-TW"/>
              </w:rPr>
              <w:t xml:space="preserve"> 45m</w:t>
            </w:r>
            <w:r w:rsidRPr="00F41E4A">
              <w:rPr>
                <w:rFonts w:ascii="Times New Roman" w:hAnsi="Times New Roman"/>
                <w:color w:val="000000" w:themeColor="text1"/>
                <w:kern w:val="0"/>
                <w:szCs w:val="21"/>
                <w:lang w:eastAsia="zh-TW"/>
              </w:rPr>
              <w:t>。</w:t>
            </w:r>
          </w:p>
        </w:tc>
      </w:tr>
      <w:tr w:rsidR="00BD0920" w:rsidRPr="00F41E4A" w14:paraId="2C21E818" w14:textId="77777777" w:rsidTr="00BA2F1B">
        <w:trPr>
          <w:trHeight w:val="1356"/>
        </w:trPr>
        <w:tc>
          <w:tcPr>
            <w:tcW w:w="741" w:type="dxa"/>
            <w:vMerge/>
            <w:shd w:val="clear" w:color="auto" w:fill="auto"/>
            <w:vAlign w:val="center"/>
          </w:tcPr>
          <w:p w14:paraId="13972A97" w14:textId="77777777" w:rsidR="00BD0920" w:rsidRPr="00F41E4A" w:rsidRDefault="00BD0920" w:rsidP="00BD0920">
            <w:pPr>
              <w:jc w:val="left"/>
              <w:rPr>
                <w:rFonts w:ascii="Times New Roman" w:hAnsi="Times New Roman"/>
                <w:color w:val="000000" w:themeColor="text1"/>
                <w:kern w:val="0"/>
                <w:szCs w:val="21"/>
              </w:rPr>
            </w:pPr>
          </w:p>
        </w:tc>
        <w:tc>
          <w:tcPr>
            <w:tcW w:w="1635" w:type="dxa"/>
            <w:shd w:val="clear" w:color="auto" w:fill="auto"/>
            <w:vAlign w:val="center"/>
          </w:tcPr>
          <w:p w14:paraId="29498E77" w14:textId="3CF1D00D" w:rsidR="00BD0920" w:rsidRPr="00F41E4A" w:rsidRDefault="00BD0920" w:rsidP="00BD092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暂存库、料坑及配伍车间废气</w:t>
            </w:r>
            <w:r w:rsidRPr="00F41E4A">
              <w:rPr>
                <w:rFonts w:ascii="Times New Roman" w:hAnsi="Times New Roman"/>
                <w:color w:val="000000" w:themeColor="text1"/>
                <w:kern w:val="0"/>
                <w:szCs w:val="21"/>
              </w:rPr>
              <w:t>、高温蒸煮车间废气、灰渣库、废液储罐</w:t>
            </w:r>
            <w:r w:rsidR="008C5608" w:rsidRPr="00F41E4A">
              <w:rPr>
                <w:rFonts w:ascii="Times New Roman" w:hAnsi="Times New Roman"/>
                <w:color w:val="000000" w:themeColor="text1"/>
                <w:kern w:val="0"/>
                <w:szCs w:val="21"/>
              </w:rPr>
              <w:t>、污水处理站</w:t>
            </w:r>
            <w:r w:rsidRPr="00F41E4A">
              <w:rPr>
                <w:rFonts w:ascii="Times New Roman" w:hAnsi="Times New Roman"/>
                <w:color w:val="000000" w:themeColor="text1"/>
                <w:kern w:val="0"/>
                <w:szCs w:val="21"/>
              </w:rPr>
              <w:t>废气</w:t>
            </w:r>
          </w:p>
        </w:tc>
        <w:tc>
          <w:tcPr>
            <w:tcW w:w="7052" w:type="dxa"/>
            <w:shd w:val="clear" w:color="auto" w:fill="auto"/>
            <w:vAlign w:val="center"/>
          </w:tcPr>
          <w:p w14:paraId="05EB3A22" w14:textId="139DD6AB" w:rsidR="00BD0920" w:rsidRPr="00F41E4A" w:rsidRDefault="00BD0920" w:rsidP="00BD0920">
            <w:pPr>
              <w:autoSpaceDE w:val="0"/>
              <w:autoSpaceDN w:val="0"/>
              <w:adjustRightInd w:val="0"/>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废气处理工艺：</w:t>
            </w:r>
            <w:r w:rsidRPr="00F41E4A">
              <w:rPr>
                <w:rFonts w:ascii="Times New Roman" w:hAnsi="Times New Roman"/>
                <w:color w:val="000000" w:themeColor="text1"/>
                <w:kern w:val="0"/>
                <w:szCs w:val="21"/>
              </w:rPr>
              <w:t>2</w:t>
            </w:r>
            <w:r w:rsidRPr="00F41E4A">
              <w:rPr>
                <w:rFonts w:ascii="Times New Roman" w:hAnsi="Times New Roman"/>
                <w:color w:val="000000" w:themeColor="text1"/>
                <w:kern w:val="0"/>
                <w:szCs w:val="21"/>
              </w:rPr>
              <w:t>套</w:t>
            </w:r>
            <w:r w:rsidRPr="00F41E4A">
              <w:rPr>
                <w:rFonts w:ascii="Times New Roman" w:hAnsi="Times New Roman"/>
                <w:color w:val="000000" w:themeColor="text1"/>
                <w:kern w:val="0"/>
                <w:szCs w:val="21"/>
                <w:lang w:eastAsia="zh-TW"/>
              </w:rPr>
              <w:t>碱洗</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活性炭吸附</w:t>
            </w:r>
            <w:r w:rsidR="00581337" w:rsidRPr="00F41E4A">
              <w:rPr>
                <w:rFonts w:ascii="Times New Roman" w:hAnsi="Times New Roman"/>
                <w:color w:val="000000" w:themeColor="text1"/>
                <w:kern w:val="0"/>
                <w:szCs w:val="21"/>
              </w:rPr>
              <w:t>装置</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rPr>
              <w:t>处理后的尾气合并经</w:t>
            </w:r>
            <w:r w:rsidRPr="00F41E4A">
              <w:rPr>
                <w:rFonts w:ascii="Times New Roman" w:hAnsi="Times New Roman"/>
                <w:color w:val="000000" w:themeColor="text1"/>
                <w:kern w:val="0"/>
                <w:szCs w:val="21"/>
              </w:rPr>
              <w:t>15m</w:t>
            </w:r>
            <w:r w:rsidRPr="00F41E4A">
              <w:rPr>
                <w:rFonts w:ascii="Times New Roman" w:hAnsi="Times New Roman"/>
                <w:color w:val="000000" w:themeColor="text1"/>
                <w:kern w:val="0"/>
                <w:szCs w:val="21"/>
              </w:rPr>
              <w:t>高排气筒排放。</w:t>
            </w:r>
          </w:p>
        </w:tc>
      </w:tr>
      <w:tr w:rsidR="00BD0920" w:rsidRPr="00F41E4A" w14:paraId="58CDF654" w14:textId="77777777" w:rsidTr="00770488">
        <w:trPr>
          <w:trHeight w:val="227"/>
        </w:trPr>
        <w:tc>
          <w:tcPr>
            <w:tcW w:w="741" w:type="dxa"/>
            <w:vMerge/>
            <w:shd w:val="clear" w:color="auto" w:fill="auto"/>
            <w:vAlign w:val="center"/>
          </w:tcPr>
          <w:p w14:paraId="2BD1ADF9" w14:textId="77777777" w:rsidR="00BD0920" w:rsidRPr="00F41E4A" w:rsidRDefault="00BD0920" w:rsidP="00BD0920">
            <w:pPr>
              <w:jc w:val="left"/>
              <w:rPr>
                <w:rFonts w:ascii="Times New Roman" w:hAnsi="Times New Roman"/>
                <w:color w:val="000000" w:themeColor="text1"/>
                <w:kern w:val="0"/>
                <w:szCs w:val="21"/>
              </w:rPr>
            </w:pPr>
          </w:p>
        </w:tc>
        <w:tc>
          <w:tcPr>
            <w:tcW w:w="1635" w:type="dxa"/>
            <w:shd w:val="clear" w:color="auto" w:fill="auto"/>
            <w:vAlign w:val="center"/>
          </w:tcPr>
          <w:p w14:paraId="260BE75A" w14:textId="77777777"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污水处理站</w:t>
            </w:r>
          </w:p>
        </w:tc>
        <w:tc>
          <w:tcPr>
            <w:tcW w:w="7052" w:type="dxa"/>
            <w:shd w:val="clear" w:color="auto" w:fill="auto"/>
            <w:vAlign w:val="center"/>
          </w:tcPr>
          <w:p w14:paraId="31B71C85" w14:textId="7D125C7B" w:rsidR="00BD0920" w:rsidRPr="00F41E4A" w:rsidRDefault="00BD0920" w:rsidP="00BA2F1B">
            <w:pPr>
              <w:widowControl/>
              <w:rPr>
                <w:rFonts w:ascii="Times New Roman" w:hAnsi="Times New Roman"/>
                <w:color w:val="000000" w:themeColor="text1"/>
                <w:kern w:val="0"/>
                <w:szCs w:val="21"/>
                <w:lang w:eastAsia="zh-TW"/>
              </w:rPr>
            </w:pPr>
            <w:r w:rsidRPr="00F41E4A">
              <w:rPr>
                <w:rFonts w:ascii="Times New Roman" w:hAnsi="Times New Roman"/>
                <w:color w:val="000000" w:themeColor="text1"/>
                <w:kern w:val="0"/>
                <w:szCs w:val="21"/>
                <w:lang w:eastAsia="zh-TW"/>
              </w:rPr>
              <w:t>局部二层，占地</w:t>
            </w:r>
            <w:r w:rsidRPr="00F41E4A">
              <w:rPr>
                <w:rFonts w:ascii="Times New Roman" w:hAnsi="Times New Roman"/>
                <w:color w:val="000000" w:themeColor="text1"/>
                <w:kern w:val="0"/>
                <w:szCs w:val="21"/>
                <w:lang w:eastAsia="zh-TW"/>
              </w:rPr>
              <w:t>784.6m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 xml:space="preserve"> </w:t>
            </w:r>
            <w:r w:rsidRPr="00F41E4A">
              <w:rPr>
                <w:rFonts w:ascii="Times New Roman" w:hAnsi="Times New Roman"/>
                <w:color w:val="000000" w:themeColor="text1"/>
                <w:kern w:val="0"/>
                <w:szCs w:val="21"/>
                <w:lang w:eastAsia="zh-TW"/>
              </w:rPr>
              <w:t>建筑面积</w:t>
            </w:r>
            <w:r w:rsidRPr="00F41E4A">
              <w:rPr>
                <w:rFonts w:ascii="Times New Roman" w:hAnsi="Times New Roman"/>
                <w:color w:val="000000" w:themeColor="text1"/>
                <w:kern w:val="0"/>
                <w:szCs w:val="21"/>
                <w:lang w:eastAsia="zh-TW"/>
              </w:rPr>
              <w:t>878.65m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低浓度废水米用</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气浮</w:t>
            </w:r>
            <w:r w:rsidRPr="00F41E4A">
              <w:rPr>
                <w:rFonts w:ascii="Times New Roman" w:hAnsi="Times New Roman"/>
                <w:color w:val="000000" w:themeColor="text1"/>
                <w:kern w:val="0"/>
                <w:szCs w:val="21"/>
                <w:lang w:eastAsia="zh-TW"/>
              </w:rPr>
              <w:t>+</w:t>
            </w:r>
            <w:proofErr w:type="spellStart"/>
            <w:r w:rsidRPr="00F41E4A">
              <w:rPr>
                <w:rFonts w:ascii="Times New Roman" w:hAnsi="Times New Roman"/>
                <w:color w:val="000000" w:themeColor="text1"/>
                <w:kern w:val="0"/>
                <w:szCs w:val="21"/>
                <w:lang w:eastAsia="zh-TW"/>
              </w:rPr>
              <w:t>fenton</w:t>
            </w:r>
            <w:proofErr w:type="spellEnd"/>
            <w:r w:rsidRPr="00F41E4A">
              <w:rPr>
                <w:rFonts w:ascii="Times New Roman" w:hAnsi="Times New Roman"/>
                <w:color w:val="000000" w:themeColor="text1"/>
                <w:kern w:val="0"/>
                <w:szCs w:val="21"/>
                <w:lang w:eastAsia="zh-TW"/>
              </w:rPr>
              <w:t xml:space="preserve"> </w:t>
            </w:r>
            <w:r w:rsidRPr="00F41E4A">
              <w:rPr>
                <w:rFonts w:ascii="Times New Roman" w:hAnsi="Times New Roman"/>
                <w:color w:val="000000" w:themeColor="text1"/>
                <w:kern w:val="0"/>
                <w:szCs w:val="21"/>
                <w:lang w:eastAsia="zh-TW"/>
              </w:rPr>
              <w:t>氧化还原中和</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混凝沉淀</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工艺，</w:t>
            </w:r>
            <w:r w:rsidR="00BA2F1B" w:rsidRPr="00F41E4A">
              <w:rPr>
                <w:rFonts w:ascii="Times New Roman" w:hAnsi="Times New Roman"/>
                <w:color w:val="000000" w:themeColor="text1"/>
                <w:kern w:val="0"/>
                <w:szCs w:val="21"/>
                <w:lang w:eastAsia="zh-TW"/>
              </w:rPr>
              <w:t>全部回用于焚烧项目废气处理系统用水（急冷系统、湿法脱酸系统）</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lang w:eastAsia="zh-TW"/>
              </w:rPr>
              <w:t>处理规模为</w:t>
            </w:r>
            <w:r w:rsidRPr="00F41E4A">
              <w:rPr>
                <w:rFonts w:ascii="Times New Roman" w:hAnsi="Times New Roman"/>
                <w:color w:val="000000" w:themeColor="text1"/>
                <w:kern w:val="0"/>
                <w:szCs w:val="21"/>
                <w:lang w:eastAsia="zh-TW"/>
              </w:rPr>
              <w:t>200m</w:t>
            </w:r>
            <w:r w:rsidRPr="00F41E4A">
              <w:rPr>
                <w:rFonts w:ascii="Times New Roman" w:hAnsi="Times New Roman"/>
                <w:color w:val="000000" w:themeColor="text1"/>
                <w:kern w:val="0"/>
                <w:szCs w:val="21"/>
                <w:vertAlign w:val="superscript"/>
                <w:lang w:eastAsia="zh-TW"/>
              </w:rPr>
              <w:t>3</w:t>
            </w:r>
            <w:r w:rsidRPr="00F41E4A">
              <w:rPr>
                <w:rFonts w:ascii="Times New Roman" w:hAnsi="Times New Roman"/>
                <w:color w:val="000000" w:themeColor="text1"/>
                <w:kern w:val="0"/>
                <w:szCs w:val="21"/>
                <w:lang w:eastAsia="zh-TW"/>
              </w:rPr>
              <w:t>/d</w:t>
            </w:r>
            <w:r w:rsidRPr="00F41E4A">
              <w:rPr>
                <w:rFonts w:ascii="Times New Roman" w:hAnsi="Times New Roman"/>
                <w:color w:val="000000" w:themeColor="text1"/>
                <w:kern w:val="0"/>
                <w:szCs w:val="21"/>
                <w:lang w:eastAsia="zh-TW"/>
              </w:rPr>
              <w:t>；高盐废水采用</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三效蒸发</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离心脱盐</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工艺，一、二效蒸汽冷凝水排入回用水池回用</w:t>
            </w:r>
          </w:p>
        </w:tc>
      </w:tr>
      <w:tr w:rsidR="00BD0920" w:rsidRPr="00F41E4A" w14:paraId="16F2E0CD" w14:textId="77777777" w:rsidTr="00770488">
        <w:trPr>
          <w:trHeight w:val="227"/>
        </w:trPr>
        <w:tc>
          <w:tcPr>
            <w:tcW w:w="741" w:type="dxa"/>
            <w:vMerge/>
            <w:shd w:val="clear" w:color="auto" w:fill="auto"/>
            <w:noWrap/>
            <w:vAlign w:val="center"/>
          </w:tcPr>
          <w:p w14:paraId="706FD073" w14:textId="77777777" w:rsidR="00BD0920" w:rsidRPr="00F41E4A" w:rsidRDefault="00BD0920" w:rsidP="00BD0920">
            <w:pPr>
              <w:jc w:val="left"/>
              <w:rPr>
                <w:rFonts w:ascii="Times New Roman" w:hAnsi="Times New Roman"/>
                <w:color w:val="000000" w:themeColor="text1"/>
                <w:kern w:val="0"/>
                <w:szCs w:val="21"/>
              </w:rPr>
            </w:pPr>
          </w:p>
        </w:tc>
        <w:tc>
          <w:tcPr>
            <w:tcW w:w="1635" w:type="dxa"/>
            <w:shd w:val="clear" w:color="auto" w:fill="auto"/>
            <w:vAlign w:val="center"/>
          </w:tcPr>
          <w:p w14:paraId="0C9CC71D" w14:textId="77777777"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灰渣处理</w:t>
            </w:r>
          </w:p>
        </w:tc>
        <w:tc>
          <w:tcPr>
            <w:tcW w:w="7052" w:type="dxa"/>
            <w:shd w:val="clear" w:color="auto" w:fill="auto"/>
            <w:vAlign w:val="center"/>
          </w:tcPr>
          <w:p w14:paraId="758F5669" w14:textId="57A0AD8D" w:rsidR="00BD0920" w:rsidRPr="00F41E4A" w:rsidRDefault="00BD0920" w:rsidP="00BD0920">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渣量</w:t>
            </w:r>
            <w:r w:rsidRPr="00F41E4A">
              <w:rPr>
                <w:rFonts w:ascii="Times New Roman" w:hAnsi="Times New Roman"/>
                <w:color w:val="000000" w:themeColor="text1"/>
                <w:kern w:val="0"/>
                <w:szCs w:val="21"/>
              </w:rPr>
              <w:t>约</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2840t/a</w:t>
            </w:r>
            <w:r w:rsidRPr="00F41E4A">
              <w:rPr>
                <w:rFonts w:ascii="Times New Roman" w:hAnsi="Times New Roman"/>
                <w:color w:val="000000" w:themeColor="text1"/>
                <w:kern w:val="0"/>
                <w:szCs w:val="21"/>
                <w:lang w:eastAsia="zh-TW"/>
              </w:rPr>
              <w:t>出渣方式：系统采用回转窑尾部湿式出渣，通过捞渣机出渣，二燃室底部不出灰渣，渣库面积</w:t>
            </w:r>
            <w:r w:rsidRPr="00F41E4A">
              <w:rPr>
                <w:rFonts w:ascii="Times New Roman" w:hAnsi="Times New Roman"/>
                <w:color w:val="000000" w:themeColor="text1"/>
                <w:kern w:val="0"/>
                <w:szCs w:val="21"/>
                <w:lang w:eastAsia="zh-TW"/>
              </w:rPr>
              <w:t>700m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委托光大环保（连云港）固废处置有限公司进行最终处置</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lang w:eastAsia="zh-TW"/>
              </w:rPr>
              <w:t>系统采用回转窑尾部湿式出渣，通过捞渣机出渣，二燃室底部不出灰渣</w:t>
            </w:r>
            <w:r w:rsidRPr="00F41E4A">
              <w:rPr>
                <w:rFonts w:ascii="Times New Roman" w:hAnsi="Times New Roman"/>
                <w:color w:val="000000" w:themeColor="text1"/>
                <w:kern w:val="0"/>
                <w:szCs w:val="21"/>
              </w:rPr>
              <w:t>。</w:t>
            </w:r>
          </w:p>
        </w:tc>
      </w:tr>
      <w:tr w:rsidR="00BD0920" w:rsidRPr="00F41E4A" w14:paraId="216BFFAE" w14:textId="77777777" w:rsidTr="00770488">
        <w:trPr>
          <w:trHeight w:val="227"/>
        </w:trPr>
        <w:tc>
          <w:tcPr>
            <w:tcW w:w="741" w:type="dxa"/>
            <w:vMerge/>
            <w:shd w:val="clear" w:color="auto" w:fill="auto"/>
            <w:noWrap/>
            <w:vAlign w:val="center"/>
          </w:tcPr>
          <w:p w14:paraId="7EA6C640" w14:textId="77777777" w:rsidR="00BD0920" w:rsidRPr="00F41E4A" w:rsidRDefault="00BD0920" w:rsidP="00BD0920">
            <w:pPr>
              <w:jc w:val="left"/>
              <w:rPr>
                <w:rFonts w:ascii="Times New Roman" w:hAnsi="Times New Roman"/>
                <w:color w:val="000000" w:themeColor="text1"/>
                <w:kern w:val="0"/>
                <w:szCs w:val="21"/>
              </w:rPr>
            </w:pPr>
          </w:p>
        </w:tc>
        <w:tc>
          <w:tcPr>
            <w:tcW w:w="1635" w:type="dxa"/>
            <w:shd w:val="clear" w:color="auto" w:fill="auto"/>
            <w:vAlign w:val="center"/>
          </w:tcPr>
          <w:p w14:paraId="5F1084C7" w14:textId="77777777" w:rsidR="00BD0920" w:rsidRPr="00F41E4A" w:rsidRDefault="00BD0920" w:rsidP="00BD092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飞灰</w:t>
            </w:r>
          </w:p>
        </w:tc>
        <w:tc>
          <w:tcPr>
            <w:tcW w:w="7052" w:type="dxa"/>
            <w:shd w:val="clear" w:color="auto" w:fill="auto"/>
            <w:vAlign w:val="center"/>
          </w:tcPr>
          <w:p w14:paraId="17C2A621" w14:textId="3C991E18" w:rsidR="00BD0920" w:rsidRPr="00F41E4A" w:rsidRDefault="00BD0920" w:rsidP="00BD0920">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出灰方式：飞灰采用吨袋直接收集，吨袋个数</w:t>
            </w: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lang w:eastAsia="zh-TW"/>
              </w:rPr>
              <w:t>个，每个占地面积</w:t>
            </w:r>
            <w:r w:rsidRPr="00F41E4A">
              <w:rPr>
                <w:rFonts w:ascii="Times New Roman" w:hAnsi="Times New Roman"/>
                <w:color w:val="000000" w:themeColor="text1"/>
                <w:kern w:val="0"/>
                <w:szCs w:val="21"/>
                <w:lang w:eastAsia="zh-TW"/>
              </w:rPr>
              <w:t>1m</w:t>
            </w:r>
            <w:r w:rsidRPr="00F41E4A">
              <w:rPr>
                <w:rFonts w:ascii="Times New Roman" w:hAnsi="Times New Roman"/>
                <w:color w:val="000000" w:themeColor="text1"/>
                <w:kern w:val="0"/>
                <w:szCs w:val="21"/>
                <w:vertAlign w:val="superscript"/>
                <w:lang w:eastAsia="zh-TW"/>
              </w:rPr>
              <w:t>2</w:t>
            </w:r>
            <w:r w:rsidRPr="00F41E4A">
              <w:rPr>
                <w:rFonts w:ascii="Times New Roman" w:hAnsi="Times New Roman"/>
                <w:color w:val="000000" w:themeColor="text1"/>
                <w:kern w:val="0"/>
                <w:szCs w:val="21"/>
                <w:lang w:eastAsia="zh-TW"/>
              </w:rPr>
              <w:t>，从</w:t>
            </w:r>
            <w:r w:rsidRPr="00F41E4A">
              <w:rPr>
                <w:rFonts w:ascii="Times New Roman" w:hAnsi="Times New Roman"/>
                <w:color w:val="000000" w:themeColor="text1"/>
                <w:kern w:val="0"/>
                <w:szCs w:val="21"/>
              </w:rPr>
              <w:t>刮板输灰机出口</w:t>
            </w:r>
            <w:r w:rsidRPr="00F41E4A">
              <w:rPr>
                <w:rFonts w:ascii="Times New Roman" w:hAnsi="Times New Roman"/>
                <w:color w:val="000000" w:themeColor="text1"/>
                <w:kern w:val="0"/>
                <w:szCs w:val="21"/>
                <w:lang w:eastAsia="zh-TW"/>
              </w:rPr>
              <w:t>到吨袋底部高度</w:t>
            </w:r>
            <w:r w:rsidRPr="00F41E4A">
              <w:rPr>
                <w:rFonts w:ascii="Times New Roman" w:hAnsi="Times New Roman"/>
                <w:color w:val="000000" w:themeColor="text1"/>
                <w:kern w:val="0"/>
                <w:szCs w:val="21"/>
                <w:lang w:eastAsia="zh-TW"/>
              </w:rPr>
              <w:t>2m</w:t>
            </w:r>
            <w:r w:rsidRPr="00F41E4A">
              <w:rPr>
                <w:rFonts w:ascii="Times New Roman" w:hAnsi="Times New Roman"/>
                <w:color w:val="000000" w:themeColor="text1"/>
                <w:kern w:val="0"/>
                <w:szCs w:val="21"/>
                <w:lang w:eastAsia="zh-TW"/>
              </w:rPr>
              <w:t>，吨袋收集飞灰后直接送往渣库或填埋场直接填埋。灰量</w:t>
            </w:r>
            <w:r w:rsidRPr="00F41E4A">
              <w:rPr>
                <w:rFonts w:ascii="Times New Roman" w:hAnsi="Times New Roman"/>
                <w:color w:val="000000" w:themeColor="text1"/>
                <w:kern w:val="0"/>
                <w:szCs w:val="21"/>
              </w:rPr>
              <w:t>约</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280t/a</w:t>
            </w:r>
            <w:r w:rsidRPr="00F41E4A">
              <w:rPr>
                <w:rFonts w:ascii="Times New Roman" w:hAnsi="Times New Roman"/>
                <w:color w:val="000000" w:themeColor="text1"/>
                <w:kern w:val="0"/>
                <w:szCs w:val="21"/>
                <w:lang w:eastAsia="zh-TW"/>
              </w:rPr>
              <w:t>，委托光大环保（连云港）固废处置有限公司进行最终处置</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lang w:eastAsia="zh-TW"/>
              </w:rPr>
              <w:t>5</w:t>
            </w:r>
            <w:r w:rsidRPr="00F41E4A">
              <w:rPr>
                <w:rFonts w:ascii="Times New Roman" w:hAnsi="Times New Roman"/>
                <w:color w:val="000000" w:themeColor="text1"/>
                <w:kern w:val="0"/>
                <w:szCs w:val="21"/>
                <w:lang w:eastAsia="zh-TW"/>
              </w:rPr>
              <w:t>个出灰阀门通过链板输送机送至</w:t>
            </w:r>
            <w:r w:rsidRPr="00F41E4A">
              <w:rPr>
                <w:rFonts w:ascii="Times New Roman" w:hAnsi="Times New Roman"/>
                <w:color w:val="000000" w:themeColor="text1"/>
                <w:kern w:val="0"/>
                <w:szCs w:val="21"/>
                <w:lang w:eastAsia="zh-TW"/>
              </w:rPr>
              <w:t>1</w:t>
            </w:r>
            <w:r w:rsidRPr="00F41E4A">
              <w:rPr>
                <w:rFonts w:ascii="Times New Roman" w:hAnsi="Times New Roman"/>
                <w:color w:val="000000" w:themeColor="text1"/>
                <w:kern w:val="0"/>
                <w:szCs w:val="21"/>
                <w:lang w:eastAsia="zh-TW"/>
              </w:rPr>
              <w:t>个出灰口</w:t>
            </w:r>
          </w:p>
        </w:tc>
      </w:tr>
      <w:tr w:rsidR="00BD0920" w:rsidRPr="00F41E4A" w14:paraId="63341512" w14:textId="77777777" w:rsidTr="00770488">
        <w:trPr>
          <w:trHeight w:val="64"/>
        </w:trPr>
        <w:tc>
          <w:tcPr>
            <w:tcW w:w="741" w:type="dxa"/>
            <w:vMerge/>
            <w:shd w:val="clear" w:color="auto" w:fill="auto"/>
            <w:noWrap/>
            <w:vAlign w:val="center"/>
          </w:tcPr>
          <w:p w14:paraId="473C78D2" w14:textId="77777777" w:rsidR="00BD0920" w:rsidRPr="00F41E4A" w:rsidRDefault="00BD0920" w:rsidP="00BD0920">
            <w:pPr>
              <w:jc w:val="left"/>
              <w:rPr>
                <w:rFonts w:ascii="Times New Roman" w:hAnsi="Times New Roman"/>
                <w:color w:val="000000" w:themeColor="text1"/>
                <w:kern w:val="0"/>
                <w:szCs w:val="21"/>
              </w:rPr>
            </w:pPr>
          </w:p>
        </w:tc>
        <w:tc>
          <w:tcPr>
            <w:tcW w:w="1635" w:type="dxa"/>
            <w:shd w:val="clear" w:color="auto" w:fill="auto"/>
            <w:vAlign w:val="center"/>
          </w:tcPr>
          <w:p w14:paraId="75F3FC7C" w14:textId="77777777"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噪声治理</w:t>
            </w:r>
          </w:p>
        </w:tc>
        <w:tc>
          <w:tcPr>
            <w:tcW w:w="7052" w:type="dxa"/>
            <w:shd w:val="clear" w:color="auto" w:fill="auto"/>
            <w:vAlign w:val="center"/>
          </w:tcPr>
          <w:p w14:paraId="2C2A05FA" w14:textId="593041B3" w:rsidR="00BD0920" w:rsidRPr="00F41E4A" w:rsidRDefault="00BD0920" w:rsidP="00BD0920">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选取噪音小的设备，设备安装采用减震处理，采取其他隔声减噪措施</w:t>
            </w:r>
          </w:p>
        </w:tc>
      </w:tr>
      <w:tr w:rsidR="00BD0920" w:rsidRPr="00F41E4A" w14:paraId="1F8172AE" w14:textId="77777777" w:rsidTr="00770488">
        <w:trPr>
          <w:trHeight w:val="227"/>
        </w:trPr>
        <w:tc>
          <w:tcPr>
            <w:tcW w:w="741" w:type="dxa"/>
            <w:vMerge/>
            <w:shd w:val="clear" w:color="auto" w:fill="auto"/>
            <w:noWrap/>
            <w:vAlign w:val="center"/>
          </w:tcPr>
          <w:p w14:paraId="601937CB" w14:textId="77777777" w:rsidR="00BD0920" w:rsidRPr="00F41E4A" w:rsidRDefault="00BD0920" w:rsidP="00BD0920">
            <w:pPr>
              <w:widowControl/>
              <w:jc w:val="left"/>
              <w:rPr>
                <w:rFonts w:ascii="Times New Roman" w:hAnsi="Times New Roman"/>
                <w:color w:val="000000" w:themeColor="text1"/>
                <w:kern w:val="0"/>
                <w:szCs w:val="21"/>
              </w:rPr>
            </w:pPr>
          </w:p>
        </w:tc>
        <w:tc>
          <w:tcPr>
            <w:tcW w:w="1635" w:type="dxa"/>
            <w:shd w:val="clear" w:color="auto" w:fill="auto"/>
            <w:vAlign w:val="center"/>
          </w:tcPr>
          <w:p w14:paraId="427E41EF" w14:textId="77777777" w:rsidR="00BD0920" w:rsidRPr="00F41E4A" w:rsidRDefault="00BD0920" w:rsidP="00BD0920">
            <w:pPr>
              <w:widowControl/>
              <w:jc w:val="left"/>
              <w:rPr>
                <w:rFonts w:ascii="Times New Roman" w:hAnsi="Times New Roman"/>
                <w:color w:val="000000" w:themeColor="text1"/>
                <w:kern w:val="0"/>
                <w:szCs w:val="21"/>
              </w:rPr>
            </w:pPr>
            <w:r w:rsidRPr="00F41E4A">
              <w:rPr>
                <w:rFonts w:ascii="Times New Roman" w:hAnsi="Times New Roman"/>
                <w:color w:val="000000" w:themeColor="text1"/>
                <w:kern w:val="0"/>
                <w:szCs w:val="21"/>
                <w:lang w:eastAsia="zh-TW"/>
              </w:rPr>
              <w:t>在线监测装置</w:t>
            </w:r>
          </w:p>
        </w:tc>
        <w:tc>
          <w:tcPr>
            <w:tcW w:w="7052" w:type="dxa"/>
            <w:shd w:val="clear" w:color="auto" w:fill="auto"/>
            <w:vAlign w:val="center"/>
          </w:tcPr>
          <w:p w14:paraId="00B449D7" w14:textId="4BDBCFAC" w:rsidR="00BD0920" w:rsidRPr="00F41E4A" w:rsidRDefault="00BD0920" w:rsidP="00BD0920">
            <w:pPr>
              <w:widowControl/>
              <w:rPr>
                <w:rFonts w:ascii="Times New Roman" w:hAnsi="Times New Roman"/>
                <w:color w:val="000000" w:themeColor="text1"/>
                <w:kern w:val="0"/>
                <w:szCs w:val="21"/>
              </w:rPr>
            </w:pP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lang w:eastAsia="zh-TW"/>
              </w:rPr>
              <w:t>套</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lang w:eastAsia="zh-TW"/>
              </w:rPr>
              <w:t>O</w:t>
            </w:r>
            <w:r w:rsidRPr="00F41E4A">
              <w:rPr>
                <w:rFonts w:ascii="Times New Roman" w:hAnsi="Times New Roman"/>
                <w:color w:val="000000" w:themeColor="text1"/>
                <w:kern w:val="0"/>
                <w:szCs w:val="21"/>
                <w:vertAlign w:val="subscript"/>
                <w:lang w:eastAsia="zh-TW"/>
              </w:rPr>
              <w:t>2</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CO</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CO</w:t>
            </w:r>
            <w:r w:rsidRPr="00F41E4A">
              <w:rPr>
                <w:rFonts w:ascii="Times New Roman" w:hAnsi="Times New Roman"/>
                <w:color w:val="000000" w:themeColor="text1"/>
                <w:kern w:val="0"/>
                <w:szCs w:val="21"/>
                <w:vertAlign w:val="subscript"/>
                <w:lang w:eastAsia="zh-TW"/>
              </w:rPr>
              <w:t>2</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SO</w:t>
            </w:r>
            <w:r w:rsidRPr="00F41E4A">
              <w:rPr>
                <w:rFonts w:ascii="Times New Roman" w:hAnsi="Times New Roman"/>
                <w:color w:val="000000" w:themeColor="text1"/>
                <w:kern w:val="0"/>
                <w:szCs w:val="21"/>
                <w:vertAlign w:val="subscript"/>
                <w:lang w:eastAsia="zh-TW"/>
              </w:rPr>
              <w:t>2</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NOx</w:t>
            </w:r>
            <w:r w:rsidRPr="00F41E4A">
              <w:rPr>
                <w:rFonts w:ascii="Times New Roman" w:hAnsi="Times New Roman"/>
                <w:color w:val="000000" w:themeColor="text1"/>
                <w:kern w:val="0"/>
                <w:szCs w:val="21"/>
                <w:lang w:eastAsia="zh-TW"/>
              </w:rPr>
              <w:t>、</w:t>
            </w:r>
            <w:r w:rsidRPr="00F41E4A">
              <w:rPr>
                <w:rFonts w:ascii="Times New Roman" w:hAnsi="Times New Roman"/>
                <w:color w:val="000000" w:themeColor="text1"/>
                <w:kern w:val="0"/>
                <w:szCs w:val="21"/>
                <w:lang w:eastAsia="zh-TW"/>
              </w:rPr>
              <w:t>HCl</w:t>
            </w:r>
            <w:r w:rsidRPr="00F41E4A">
              <w:rPr>
                <w:rFonts w:ascii="Times New Roman" w:hAnsi="Times New Roman"/>
                <w:color w:val="000000" w:themeColor="text1"/>
                <w:kern w:val="0"/>
                <w:szCs w:val="21"/>
                <w:lang w:eastAsia="zh-TW"/>
              </w:rPr>
              <w:t>、烟尘等</w:t>
            </w:r>
          </w:p>
        </w:tc>
      </w:tr>
    </w:tbl>
    <w:p w14:paraId="3390D510" w14:textId="77777777" w:rsidR="006C538A" w:rsidRPr="00F41E4A" w:rsidRDefault="00C166CC">
      <w:pPr>
        <w:pStyle w:val="afffff1"/>
        <w:rPr>
          <w:sz w:val="24"/>
        </w:rPr>
      </w:pPr>
      <w:bookmarkStart w:id="205" w:name="_Toc101187917"/>
      <w:r w:rsidRPr="00F41E4A">
        <w:rPr>
          <w:szCs w:val="28"/>
        </w:rPr>
        <w:t>3.2</w:t>
      </w:r>
      <w:r w:rsidRPr="00F41E4A">
        <w:rPr>
          <w:szCs w:val="28"/>
        </w:rPr>
        <w:t>生产工艺</w:t>
      </w:r>
      <w:bookmarkEnd w:id="205"/>
    </w:p>
    <w:p w14:paraId="0063AF4C" w14:textId="66044E2A" w:rsidR="00FB69AD" w:rsidRPr="00F41E4A" w:rsidRDefault="00FB69AD" w:rsidP="00FB69AD">
      <w:pPr>
        <w:pStyle w:val="010"/>
        <w:spacing w:before="0" w:line="500" w:lineRule="exact"/>
        <w:ind w:firstLineChars="0" w:firstLine="0"/>
        <w:rPr>
          <w:rFonts w:ascii="Times New Roman" w:hAnsi="Times New Roman" w:cs="Times New Roman"/>
          <w:b/>
          <w:bCs/>
          <w:sz w:val="28"/>
          <w:szCs w:val="28"/>
        </w:rPr>
      </w:pPr>
      <w:r w:rsidRPr="00F41E4A">
        <w:rPr>
          <w:rFonts w:ascii="Times New Roman" w:hAnsi="Times New Roman" w:cs="Times New Roman"/>
          <w:b/>
          <w:bCs/>
          <w:sz w:val="28"/>
          <w:szCs w:val="28"/>
        </w:rPr>
        <w:t xml:space="preserve">3.2.1 </w:t>
      </w:r>
      <w:r w:rsidRPr="00F41E4A">
        <w:rPr>
          <w:rFonts w:ascii="Times New Roman" w:hAnsi="Times New Roman" w:cs="Times New Roman"/>
          <w:b/>
          <w:bCs/>
          <w:sz w:val="28"/>
          <w:szCs w:val="28"/>
        </w:rPr>
        <w:t>危废焚烧系统</w:t>
      </w:r>
    </w:p>
    <w:p w14:paraId="564A89A6" w14:textId="22004BAB"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危废焚烧主体工程及生产工艺与原环评比较，未发生明显变化。主要焚烧工艺流程如下：</w:t>
      </w:r>
    </w:p>
    <w:p w14:paraId="3E3C2FCC"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危险废物焚烧处理线包括以下主要系统单元：</w:t>
      </w:r>
    </w:p>
    <w:p w14:paraId="260281CC"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w:t>
      </w:r>
      <w:r w:rsidRPr="00F41E4A">
        <w:rPr>
          <w:rFonts w:ascii="Times New Roman"/>
          <w:w w:val="100"/>
          <w:kern w:val="2"/>
          <w:sz w:val="28"/>
          <w:szCs w:val="28"/>
        </w:rPr>
        <w:t>1</w:t>
      </w:r>
      <w:r w:rsidRPr="00F41E4A">
        <w:rPr>
          <w:rFonts w:ascii="Times New Roman"/>
          <w:w w:val="100"/>
          <w:kern w:val="2"/>
          <w:sz w:val="28"/>
          <w:szCs w:val="28"/>
        </w:rPr>
        <w:t>）进料系统（含固体、胶状、液态上料及进料系统）；</w:t>
      </w:r>
    </w:p>
    <w:p w14:paraId="493A3D09"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w:t>
      </w:r>
      <w:r w:rsidRPr="00F41E4A">
        <w:rPr>
          <w:rFonts w:ascii="Times New Roman"/>
          <w:w w:val="100"/>
          <w:kern w:val="2"/>
          <w:sz w:val="28"/>
          <w:szCs w:val="28"/>
        </w:rPr>
        <w:t>2</w:t>
      </w:r>
      <w:r w:rsidRPr="00F41E4A">
        <w:rPr>
          <w:rFonts w:ascii="Times New Roman"/>
          <w:w w:val="100"/>
          <w:kern w:val="2"/>
          <w:sz w:val="28"/>
          <w:szCs w:val="28"/>
        </w:rPr>
        <w:t>）焚烧系统（炉窑系统、辅助燃烧系统、废液喷烧系统）；</w:t>
      </w:r>
    </w:p>
    <w:p w14:paraId="5A445883"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w:t>
      </w:r>
      <w:r w:rsidRPr="00F41E4A">
        <w:rPr>
          <w:rFonts w:ascii="Times New Roman"/>
          <w:w w:val="100"/>
          <w:kern w:val="2"/>
          <w:sz w:val="28"/>
          <w:szCs w:val="28"/>
        </w:rPr>
        <w:t>3</w:t>
      </w:r>
      <w:r w:rsidRPr="00F41E4A">
        <w:rPr>
          <w:rFonts w:ascii="Times New Roman"/>
          <w:w w:val="100"/>
          <w:kern w:val="2"/>
          <w:sz w:val="28"/>
          <w:szCs w:val="28"/>
        </w:rPr>
        <w:t>）余热利用系统（余热锅炉及附属水处理设施、汽轮发电机组、接入系统等系统）；</w:t>
      </w:r>
    </w:p>
    <w:p w14:paraId="0B04760E"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w:t>
      </w:r>
      <w:r w:rsidRPr="00F41E4A">
        <w:rPr>
          <w:rFonts w:ascii="Times New Roman"/>
          <w:w w:val="100"/>
          <w:kern w:val="2"/>
          <w:sz w:val="28"/>
          <w:szCs w:val="28"/>
        </w:rPr>
        <w:t>4</w:t>
      </w:r>
      <w:r w:rsidRPr="00F41E4A">
        <w:rPr>
          <w:rFonts w:ascii="Times New Roman"/>
          <w:w w:val="100"/>
          <w:kern w:val="2"/>
          <w:sz w:val="28"/>
          <w:szCs w:val="28"/>
        </w:rPr>
        <w:t>）烟气净化及排放系统（含旋风除尘器、急冷、干法活性炭、除尘、湿法脱酸等系统，并预留</w:t>
      </w:r>
      <w:r w:rsidRPr="00F41E4A">
        <w:rPr>
          <w:rFonts w:ascii="Times New Roman"/>
          <w:w w:val="100"/>
          <w:kern w:val="2"/>
          <w:sz w:val="28"/>
          <w:szCs w:val="28"/>
        </w:rPr>
        <w:t>SNCR</w:t>
      </w:r>
      <w:r w:rsidRPr="00F41E4A">
        <w:rPr>
          <w:rFonts w:ascii="Times New Roman"/>
          <w:w w:val="100"/>
          <w:kern w:val="2"/>
          <w:sz w:val="28"/>
          <w:szCs w:val="28"/>
        </w:rPr>
        <w:t>）；</w:t>
      </w:r>
    </w:p>
    <w:p w14:paraId="4531B01B"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w:t>
      </w:r>
      <w:r w:rsidRPr="00F41E4A">
        <w:rPr>
          <w:rFonts w:ascii="Times New Roman"/>
          <w:w w:val="100"/>
          <w:kern w:val="2"/>
          <w:sz w:val="28"/>
          <w:szCs w:val="28"/>
        </w:rPr>
        <w:t>5</w:t>
      </w:r>
      <w:r w:rsidRPr="00F41E4A">
        <w:rPr>
          <w:rFonts w:ascii="Times New Roman"/>
          <w:w w:val="100"/>
          <w:kern w:val="2"/>
          <w:sz w:val="28"/>
          <w:szCs w:val="28"/>
        </w:rPr>
        <w:t>）炉渣及飞灰收集系统；</w:t>
      </w:r>
    </w:p>
    <w:p w14:paraId="1E3DDE6B"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w:t>
      </w:r>
      <w:r w:rsidRPr="00F41E4A">
        <w:rPr>
          <w:rFonts w:ascii="Times New Roman"/>
          <w:w w:val="100"/>
          <w:kern w:val="2"/>
          <w:sz w:val="28"/>
          <w:szCs w:val="28"/>
        </w:rPr>
        <w:t>6</w:t>
      </w:r>
      <w:r w:rsidRPr="00F41E4A">
        <w:rPr>
          <w:rFonts w:ascii="Times New Roman"/>
          <w:w w:val="100"/>
          <w:kern w:val="2"/>
          <w:sz w:val="28"/>
          <w:szCs w:val="28"/>
        </w:rPr>
        <w:t>）辅助系统（如水处理系统、压缩空气、油压站等）；</w:t>
      </w:r>
    </w:p>
    <w:p w14:paraId="468A63D8"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w:t>
      </w:r>
      <w:r w:rsidRPr="00F41E4A">
        <w:rPr>
          <w:rFonts w:ascii="Times New Roman"/>
          <w:w w:val="100"/>
          <w:kern w:val="2"/>
          <w:sz w:val="28"/>
          <w:szCs w:val="28"/>
        </w:rPr>
        <w:t>7</w:t>
      </w:r>
      <w:r w:rsidRPr="00F41E4A">
        <w:rPr>
          <w:rFonts w:ascii="Times New Roman"/>
          <w:w w:val="100"/>
          <w:kern w:val="2"/>
          <w:sz w:val="28"/>
          <w:szCs w:val="28"/>
        </w:rPr>
        <w:t>）电气和自动控制系统（含在线监测）。</w:t>
      </w:r>
    </w:p>
    <w:p w14:paraId="46253F6B"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工艺流程简述：</w:t>
      </w:r>
    </w:p>
    <w:p w14:paraId="1DFEBF92"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1</w:t>
      </w:r>
      <w:r w:rsidRPr="00F41E4A">
        <w:rPr>
          <w:rFonts w:ascii="Times New Roman"/>
          <w:w w:val="100"/>
          <w:kern w:val="2"/>
          <w:sz w:val="28"/>
          <w:szCs w:val="28"/>
        </w:rPr>
        <w:t>）固体废物经配伍后卸至废物储坑中储存，而后通过抓斗起重机提升至进料斗上方，经进料系统设备进入回转窑前端；废液经储存和输送，低热值废液喷入回转窑窑尾，高热值废液喷入二燃室。</w:t>
      </w:r>
    </w:p>
    <w:p w14:paraId="5107F365" w14:textId="5E96A17D"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2</w:t>
      </w:r>
      <w:r w:rsidRPr="00F41E4A">
        <w:rPr>
          <w:rFonts w:ascii="Times New Roman"/>
          <w:w w:val="100"/>
          <w:kern w:val="2"/>
          <w:sz w:val="28"/>
          <w:szCs w:val="28"/>
        </w:rPr>
        <w:t>）废物经过上料系统进入回转窑，依次经历干燥、热解、燃尽阶段产生气化，使炉内气化温度达</w:t>
      </w:r>
      <w:r w:rsidRPr="00F41E4A">
        <w:rPr>
          <w:rFonts w:ascii="Times New Roman"/>
          <w:w w:val="100"/>
          <w:kern w:val="2"/>
          <w:sz w:val="28"/>
          <w:szCs w:val="28"/>
        </w:rPr>
        <w:t>850</w:t>
      </w:r>
      <w:r w:rsidRPr="00F41E4A">
        <w:rPr>
          <w:rFonts w:hAnsi="宋体" w:cs="宋体" w:hint="eastAsia"/>
          <w:w w:val="100"/>
          <w:kern w:val="2"/>
          <w:sz w:val="28"/>
          <w:szCs w:val="28"/>
        </w:rPr>
        <w:t>℃</w:t>
      </w:r>
      <w:r w:rsidRPr="00F41E4A">
        <w:rPr>
          <w:rFonts w:ascii="Times New Roman"/>
          <w:w w:val="100"/>
          <w:kern w:val="2"/>
          <w:sz w:val="28"/>
          <w:szCs w:val="28"/>
        </w:rPr>
        <w:t>左右。产生的可燃气体进入二燃室继续燃烧，使二燃室温度</w:t>
      </w:r>
      <w:r w:rsidRPr="00F41E4A">
        <w:rPr>
          <w:rFonts w:ascii="Times New Roman"/>
          <w:w w:val="100"/>
          <w:kern w:val="2"/>
          <w:sz w:val="28"/>
          <w:szCs w:val="28"/>
        </w:rPr>
        <w:t>&gt;1100</w:t>
      </w:r>
      <w:r w:rsidRPr="00F41E4A">
        <w:rPr>
          <w:rFonts w:hAnsi="宋体" w:cs="宋体" w:hint="eastAsia"/>
          <w:w w:val="100"/>
          <w:kern w:val="2"/>
          <w:sz w:val="28"/>
          <w:szCs w:val="28"/>
        </w:rPr>
        <w:t>℃</w:t>
      </w:r>
      <w:r w:rsidRPr="00F41E4A">
        <w:rPr>
          <w:rFonts w:ascii="Times New Roman"/>
          <w:w w:val="100"/>
          <w:kern w:val="2"/>
          <w:sz w:val="28"/>
          <w:szCs w:val="28"/>
        </w:rPr>
        <w:t>、</w:t>
      </w:r>
      <w:r w:rsidRPr="00F41E4A">
        <w:rPr>
          <w:rFonts w:ascii="Times New Roman"/>
          <w:w w:val="100"/>
          <w:kern w:val="2"/>
          <w:sz w:val="28"/>
          <w:szCs w:val="28"/>
        </w:rPr>
        <w:t>2s</w:t>
      </w:r>
      <w:r w:rsidRPr="00F41E4A">
        <w:rPr>
          <w:rFonts w:ascii="Times New Roman"/>
          <w:w w:val="100"/>
          <w:kern w:val="2"/>
          <w:sz w:val="28"/>
          <w:szCs w:val="28"/>
        </w:rPr>
        <w:t>。废料在炉内焚烧后产生的炉渣经排渣机构排出。</w:t>
      </w:r>
      <w:r w:rsidR="00357A0A" w:rsidRPr="00F41E4A">
        <w:rPr>
          <w:rFonts w:ascii="Times New Roman"/>
          <w:w w:val="100"/>
          <w:kern w:val="2"/>
          <w:sz w:val="28"/>
          <w:szCs w:val="28"/>
        </w:rPr>
        <w:t>一、二次风经风机分别送至回转窑和二燃室内。</w:t>
      </w:r>
    </w:p>
    <w:p w14:paraId="39113BBD"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3</w:t>
      </w:r>
      <w:r w:rsidRPr="00F41E4A">
        <w:rPr>
          <w:rFonts w:ascii="Times New Roman"/>
          <w:w w:val="100"/>
          <w:kern w:val="2"/>
          <w:sz w:val="28"/>
          <w:szCs w:val="28"/>
        </w:rPr>
        <w:t>）二燃室出口</w:t>
      </w:r>
      <w:r w:rsidRPr="00F41E4A">
        <w:rPr>
          <w:rFonts w:ascii="Times New Roman"/>
          <w:w w:val="100"/>
          <w:kern w:val="2"/>
          <w:sz w:val="28"/>
          <w:szCs w:val="28"/>
        </w:rPr>
        <w:t>1100</w:t>
      </w:r>
      <w:r w:rsidRPr="00F41E4A">
        <w:rPr>
          <w:rFonts w:hAnsi="宋体" w:cs="宋体" w:hint="eastAsia"/>
          <w:w w:val="100"/>
          <w:kern w:val="2"/>
          <w:sz w:val="28"/>
          <w:szCs w:val="28"/>
        </w:rPr>
        <w:t>℃</w:t>
      </w:r>
      <w:r w:rsidRPr="00F41E4A">
        <w:rPr>
          <w:rFonts w:ascii="Times New Roman"/>
          <w:w w:val="100"/>
          <w:kern w:val="2"/>
          <w:sz w:val="28"/>
          <w:szCs w:val="28"/>
        </w:rPr>
        <w:t>烟气进入余热锅炉后有两种运行方式。一、烟气进余热锅炉热交换后进入旋风分离器分离大颗粒烟尘后，烟气以</w:t>
      </w:r>
      <w:r w:rsidRPr="00F41E4A">
        <w:rPr>
          <w:rFonts w:ascii="Times New Roman"/>
          <w:w w:val="100"/>
          <w:kern w:val="2"/>
          <w:sz w:val="28"/>
          <w:szCs w:val="28"/>
        </w:rPr>
        <w:t>550</w:t>
      </w:r>
      <w:r w:rsidRPr="00F41E4A">
        <w:rPr>
          <w:rFonts w:hAnsi="宋体" w:cs="宋体" w:hint="eastAsia"/>
          <w:w w:val="100"/>
          <w:kern w:val="2"/>
          <w:sz w:val="28"/>
          <w:szCs w:val="28"/>
        </w:rPr>
        <w:t>℃</w:t>
      </w:r>
      <w:r w:rsidRPr="00F41E4A">
        <w:rPr>
          <w:rFonts w:ascii="Times New Roman"/>
          <w:w w:val="100"/>
          <w:kern w:val="2"/>
          <w:sz w:val="28"/>
          <w:szCs w:val="28"/>
        </w:rPr>
        <w:t>进入急冷塔，在</w:t>
      </w:r>
      <w:r w:rsidRPr="00F41E4A">
        <w:rPr>
          <w:rFonts w:ascii="Times New Roman"/>
          <w:w w:val="100"/>
          <w:kern w:val="2"/>
          <w:sz w:val="28"/>
          <w:szCs w:val="28"/>
        </w:rPr>
        <w:t>1s</w:t>
      </w:r>
      <w:r w:rsidRPr="00F41E4A">
        <w:rPr>
          <w:rFonts w:ascii="Times New Roman"/>
          <w:w w:val="100"/>
          <w:kern w:val="2"/>
          <w:sz w:val="28"/>
          <w:szCs w:val="28"/>
        </w:rPr>
        <w:t>内降温至</w:t>
      </w:r>
      <w:r w:rsidRPr="00F41E4A">
        <w:rPr>
          <w:rFonts w:ascii="Times New Roman"/>
          <w:w w:val="100"/>
          <w:kern w:val="2"/>
          <w:sz w:val="28"/>
          <w:szCs w:val="28"/>
        </w:rPr>
        <w:t>200</w:t>
      </w:r>
      <w:r w:rsidRPr="00F41E4A">
        <w:rPr>
          <w:rFonts w:hAnsi="宋体" w:cs="宋体" w:hint="eastAsia"/>
          <w:w w:val="100"/>
          <w:kern w:val="2"/>
          <w:sz w:val="28"/>
          <w:szCs w:val="28"/>
        </w:rPr>
        <w:t>℃</w:t>
      </w:r>
      <w:r w:rsidRPr="00F41E4A">
        <w:rPr>
          <w:rFonts w:ascii="Times New Roman"/>
          <w:w w:val="100"/>
          <w:kern w:val="2"/>
          <w:sz w:val="28"/>
          <w:szCs w:val="28"/>
        </w:rPr>
        <w:t>进入烟气净化系统。二、烟气进余热锅炉热</w:t>
      </w:r>
      <w:r w:rsidRPr="00F41E4A">
        <w:rPr>
          <w:rFonts w:ascii="Times New Roman"/>
          <w:w w:val="100"/>
          <w:kern w:val="2"/>
          <w:sz w:val="28"/>
          <w:szCs w:val="28"/>
        </w:rPr>
        <w:lastRenderedPageBreak/>
        <w:t>交换后进入旋风分离器分离大颗粒烟尘后，进入低温段余热锅炉，产生</w:t>
      </w:r>
      <w:r w:rsidRPr="00F41E4A">
        <w:rPr>
          <w:rFonts w:ascii="Times New Roman"/>
          <w:w w:val="100"/>
          <w:kern w:val="2"/>
          <w:sz w:val="28"/>
          <w:szCs w:val="28"/>
        </w:rPr>
        <w:t>4.8t/h</w:t>
      </w:r>
      <w:r w:rsidRPr="00F41E4A">
        <w:rPr>
          <w:rFonts w:ascii="Times New Roman"/>
          <w:w w:val="100"/>
          <w:kern w:val="2"/>
          <w:sz w:val="28"/>
          <w:szCs w:val="28"/>
        </w:rPr>
        <w:t>、</w:t>
      </w:r>
      <w:r w:rsidRPr="00F41E4A">
        <w:rPr>
          <w:rFonts w:ascii="Times New Roman"/>
          <w:w w:val="100"/>
          <w:kern w:val="2"/>
          <w:sz w:val="28"/>
          <w:szCs w:val="28"/>
        </w:rPr>
        <w:t>2.5MPa</w:t>
      </w:r>
      <w:r w:rsidRPr="00F41E4A">
        <w:rPr>
          <w:rFonts w:ascii="Times New Roman"/>
          <w:w w:val="100"/>
          <w:kern w:val="2"/>
          <w:sz w:val="28"/>
          <w:szCs w:val="28"/>
        </w:rPr>
        <w:t>、</w:t>
      </w:r>
      <w:r w:rsidRPr="00F41E4A">
        <w:rPr>
          <w:rFonts w:ascii="Times New Roman"/>
          <w:w w:val="100"/>
          <w:kern w:val="2"/>
          <w:sz w:val="28"/>
          <w:szCs w:val="28"/>
        </w:rPr>
        <w:t>320</w:t>
      </w:r>
      <w:r w:rsidRPr="00F41E4A">
        <w:rPr>
          <w:rFonts w:hAnsi="宋体" w:cs="宋体" w:hint="eastAsia"/>
          <w:w w:val="100"/>
          <w:kern w:val="2"/>
          <w:sz w:val="28"/>
          <w:szCs w:val="28"/>
        </w:rPr>
        <w:t>℃</w:t>
      </w:r>
      <w:r w:rsidRPr="00F41E4A">
        <w:rPr>
          <w:rFonts w:ascii="Times New Roman"/>
          <w:w w:val="100"/>
          <w:kern w:val="2"/>
          <w:sz w:val="28"/>
          <w:szCs w:val="28"/>
        </w:rPr>
        <w:t>蒸汽进入汽轮发电机组。</w:t>
      </w:r>
    </w:p>
    <w:p w14:paraId="652D9787" w14:textId="2DC79965"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4</w:t>
      </w:r>
      <w:r w:rsidRPr="00F41E4A">
        <w:rPr>
          <w:rFonts w:ascii="Times New Roman"/>
          <w:w w:val="100"/>
          <w:kern w:val="2"/>
          <w:sz w:val="28"/>
          <w:szCs w:val="28"/>
        </w:rPr>
        <w:t>）余热锅炉或急冷塔出口</w:t>
      </w:r>
      <w:r w:rsidRPr="00F41E4A">
        <w:rPr>
          <w:rFonts w:ascii="Times New Roman"/>
          <w:w w:val="100"/>
          <w:kern w:val="2"/>
          <w:sz w:val="28"/>
          <w:szCs w:val="28"/>
        </w:rPr>
        <w:t>200</w:t>
      </w:r>
      <w:r w:rsidRPr="00F41E4A">
        <w:rPr>
          <w:rFonts w:hAnsi="宋体" w:cs="宋体" w:hint="eastAsia"/>
          <w:w w:val="100"/>
          <w:kern w:val="2"/>
          <w:sz w:val="28"/>
          <w:szCs w:val="28"/>
        </w:rPr>
        <w:t>℃</w:t>
      </w:r>
      <w:r w:rsidRPr="00F41E4A">
        <w:rPr>
          <w:rFonts w:ascii="Times New Roman"/>
          <w:w w:val="100"/>
          <w:kern w:val="2"/>
          <w:sz w:val="28"/>
          <w:szCs w:val="28"/>
        </w:rPr>
        <w:t>烟气进入干式脱酸系统，在干式文丘里反应塔中，喷入</w:t>
      </w:r>
      <w:r w:rsidR="009756F5" w:rsidRPr="00F41E4A">
        <w:rPr>
          <w:rFonts w:ascii="Times New Roman"/>
          <w:w w:val="100"/>
          <w:kern w:val="2"/>
          <w:sz w:val="28"/>
          <w:szCs w:val="28"/>
        </w:rPr>
        <w:t>熟石灰</w:t>
      </w:r>
      <w:r w:rsidRPr="00F41E4A">
        <w:rPr>
          <w:rFonts w:ascii="Times New Roman"/>
          <w:w w:val="100"/>
          <w:kern w:val="2"/>
          <w:sz w:val="28"/>
          <w:szCs w:val="28"/>
        </w:rPr>
        <w:t>与烟气中的酸性气体发生反应、喷入活性炭吸附烟气中的重金属和二噁英，而后进入布袋除尘器降低烟气中粉尘浓度，同时小苏打和活性炭继续与烟气发生反应。</w:t>
      </w:r>
    </w:p>
    <w:p w14:paraId="211AF607" w14:textId="77777777"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5</w:t>
      </w:r>
      <w:r w:rsidRPr="00F41E4A">
        <w:rPr>
          <w:rFonts w:ascii="Times New Roman"/>
          <w:w w:val="100"/>
          <w:kern w:val="2"/>
          <w:sz w:val="28"/>
          <w:szCs w:val="28"/>
        </w:rPr>
        <w:t>）布袋除尘出口烟气在湿法塔内被净化，酸性气体、颗粒物、重金属及二恶英类物质均得到了有效的控制和去除。</w:t>
      </w:r>
    </w:p>
    <w:p w14:paraId="225D382C" w14:textId="7851E755" w:rsidR="00C515F8" w:rsidRPr="00F41E4A" w:rsidRDefault="00C515F8" w:rsidP="00C515F8">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6</w:t>
      </w:r>
      <w:r w:rsidRPr="00F41E4A">
        <w:rPr>
          <w:rFonts w:ascii="Times New Roman"/>
          <w:w w:val="100"/>
          <w:kern w:val="2"/>
          <w:sz w:val="28"/>
          <w:szCs w:val="28"/>
        </w:rPr>
        <w:t>）烟气在引风机的作用下、通过烟囱达标排至大气。</w:t>
      </w:r>
    </w:p>
    <w:p w14:paraId="07AC632F" w14:textId="2E710F8C" w:rsidR="00FB69AD" w:rsidRPr="00F41E4A" w:rsidRDefault="00FB69AD" w:rsidP="00FB69AD">
      <w:pPr>
        <w:pStyle w:val="afffffffffe"/>
        <w:spacing w:line="240" w:lineRule="auto"/>
        <w:rPr>
          <w:rFonts w:ascii="Times New Roman"/>
          <w:sz w:val="24"/>
          <w:szCs w:val="24"/>
        </w:rPr>
      </w:pPr>
      <w:r w:rsidRPr="00F41E4A">
        <w:rPr>
          <w:rFonts w:ascii="Times New Roman"/>
          <w:noProof/>
          <w:sz w:val="24"/>
          <w:szCs w:val="24"/>
        </w:rPr>
        <w:drawing>
          <wp:inline distT="0" distB="0" distL="0" distR="0" wp14:anchorId="31D65CA1" wp14:editId="02B9D6C6">
            <wp:extent cx="5759450" cy="40309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4030980"/>
                    </a:xfrm>
                    <a:prstGeom prst="rect">
                      <a:avLst/>
                    </a:prstGeom>
                    <a:noFill/>
                    <a:ln>
                      <a:noFill/>
                    </a:ln>
                  </pic:spPr>
                </pic:pic>
              </a:graphicData>
            </a:graphic>
          </wp:inline>
        </w:drawing>
      </w:r>
    </w:p>
    <w:p w14:paraId="7B65BB9E" w14:textId="44AED11C" w:rsidR="00FB69AD" w:rsidRPr="00F41E4A" w:rsidRDefault="00FB69AD" w:rsidP="00FB69AD">
      <w:pPr>
        <w:spacing w:line="480" w:lineRule="exact"/>
        <w:jc w:val="center"/>
        <w:rPr>
          <w:rFonts w:ascii="Times New Roman" w:hAnsi="Times New Roman"/>
          <w:b/>
          <w:bCs/>
          <w:sz w:val="24"/>
          <w:szCs w:val="24"/>
        </w:rPr>
      </w:pPr>
      <w:r w:rsidRPr="00F41E4A">
        <w:rPr>
          <w:rFonts w:ascii="Times New Roman" w:hAnsi="Times New Roman"/>
          <w:b/>
          <w:bCs/>
          <w:sz w:val="24"/>
          <w:szCs w:val="24"/>
        </w:rPr>
        <w:t>图</w:t>
      </w:r>
      <w:r w:rsidRPr="00F41E4A">
        <w:rPr>
          <w:rFonts w:ascii="Times New Roman" w:hAnsi="Times New Roman"/>
          <w:b/>
          <w:bCs/>
          <w:sz w:val="24"/>
          <w:szCs w:val="24"/>
        </w:rPr>
        <w:t>3.2-1</w:t>
      </w:r>
      <w:r w:rsidRPr="00F41E4A">
        <w:rPr>
          <w:rFonts w:ascii="Times New Roman" w:hAnsi="Times New Roman"/>
          <w:b/>
          <w:bCs/>
          <w:sz w:val="24"/>
          <w:szCs w:val="24"/>
        </w:rPr>
        <w:t>焚烧车间工艺流程图</w:t>
      </w:r>
    </w:p>
    <w:p w14:paraId="43EFC36E" w14:textId="1131CFC7" w:rsidR="00FB69AD" w:rsidRPr="00F41E4A" w:rsidRDefault="00FB69AD" w:rsidP="00FB69AD">
      <w:pPr>
        <w:pStyle w:val="010"/>
        <w:spacing w:before="0" w:line="500" w:lineRule="exact"/>
        <w:ind w:firstLineChars="0" w:firstLine="0"/>
        <w:rPr>
          <w:rFonts w:ascii="Times New Roman" w:hAnsi="Times New Roman" w:cs="Times New Roman"/>
          <w:b/>
          <w:bCs/>
          <w:sz w:val="28"/>
          <w:szCs w:val="28"/>
        </w:rPr>
      </w:pPr>
      <w:r w:rsidRPr="00F41E4A">
        <w:rPr>
          <w:rFonts w:ascii="Times New Roman" w:hAnsi="Times New Roman" w:cs="Times New Roman"/>
          <w:b/>
          <w:bCs/>
          <w:sz w:val="28"/>
          <w:szCs w:val="28"/>
        </w:rPr>
        <w:t xml:space="preserve">3.2.2 </w:t>
      </w:r>
      <w:r w:rsidRPr="00F41E4A">
        <w:rPr>
          <w:rFonts w:ascii="Times New Roman" w:hAnsi="Times New Roman" w:cs="Times New Roman"/>
          <w:b/>
          <w:bCs/>
          <w:sz w:val="28"/>
          <w:szCs w:val="28"/>
        </w:rPr>
        <w:t>医疗废物处理工艺</w:t>
      </w:r>
    </w:p>
    <w:p w14:paraId="7F7627B9" w14:textId="77777777" w:rsidR="00FB69AD" w:rsidRPr="00F41E4A" w:rsidRDefault="00FB69AD" w:rsidP="00FB69AD">
      <w:pPr>
        <w:autoSpaceDE w:val="0"/>
        <w:autoSpaceDN w:val="0"/>
        <w:adjustRightInd w:val="0"/>
        <w:spacing w:line="500" w:lineRule="exact"/>
        <w:ind w:firstLineChars="200" w:firstLine="560"/>
        <w:jc w:val="left"/>
        <w:rPr>
          <w:rFonts w:ascii="Times New Roman" w:hAnsi="Times New Roman"/>
          <w:kern w:val="0"/>
          <w:sz w:val="28"/>
          <w:szCs w:val="28"/>
        </w:rPr>
      </w:pPr>
      <w:r w:rsidRPr="00F41E4A">
        <w:rPr>
          <w:rFonts w:ascii="宋体" w:hAnsi="宋体" w:cs="宋体" w:hint="eastAsia"/>
          <w:kern w:val="0"/>
          <w:sz w:val="28"/>
          <w:szCs w:val="28"/>
        </w:rPr>
        <w:t>⑴</w:t>
      </w:r>
      <w:r w:rsidRPr="00F41E4A">
        <w:rPr>
          <w:rFonts w:ascii="Times New Roman" w:hAnsi="Times New Roman"/>
          <w:kern w:val="0"/>
          <w:sz w:val="28"/>
          <w:szCs w:val="28"/>
        </w:rPr>
        <w:t>进料</w:t>
      </w:r>
    </w:p>
    <w:p w14:paraId="72DED8B8" w14:textId="77777777" w:rsidR="00FB69AD" w:rsidRPr="00F41E4A" w:rsidRDefault="00FB69AD" w:rsidP="00FB69AD">
      <w:pPr>
        <w:autoSpaceDE w:val="0"/>
        <w:autoSpaceDN w:val="0"/>
        <w:adjustRightInd w:val="0"/>
        <w:spacing w:line="500" w:lineRule="exact"/>
        <w:ind w:firstLineChars="200" w:firstLine="560"/>
        <w:jc w:val="left"/>
        <w:rPr>
          <w:rFonts w:ascii="Times New Roman" w:hAnsi="Times New Roman"/>
          <w:kern w:val="0"/>
          <w:sz w:val="28"/>
          <w:szCs w:val="28"/>
        </w:rPr>
      </w:pPr>
      <w:r w:rsidRPr="00F41E4A">
        <w:rPr>
          <w:rFonts w:ascii="Times New Roman" w:hAnsi="Times New Roman"/>
          <w:kern w:val="0"/>
          <w:sz w:val="28"/>
          <w:szCs w:val="28"/>
        </w:rPr>
        <w:t>医疗废物进厂后，不能及时处理后，会将其送入冷藏室内暂存。正常情况下，直接从卸料平台送至上料区，将医疗废物通过上料机倒入灭菌器专门配备的灭菌车，然后将灭菌车输送到灭菌器内，灭菌器内的灭菌车数</w:t>
      </w:r>
      <w:r w:rsidRPr="00F41E4A">
        <w:rPr>
          <w:rFonts w:ascii="Times New Roman" w:hAnsi="Times New Roman"/>
          <w:kern w:val="0"/>
          <w:sz w:val="28"/>
          <w:szCs w:val="28"/>
        </w:rPr>
        <w:lastRenderedPageBreak/>
        <w:t>量达到设定值后，关闭前门，等待灭菌处理。</w:t>
      </w:r>
    </w:p>
    <w:p w14:paraId="6A2CF610" w14:textId="77777777" w:rsidR="00FB69AD" w:rsidRPr="00F41E4A" w:rsidRDefault="00FB69AD" w:rsidP="00FB69AD">
      <w:pPr>
        <w:autoSpaceDE w:val="0"/>
        <w:autoSpaceDN w:val="0"/>
        <w:adjustRightInd w:val="0"/>
        <w:spacing w:line="500" w:lineRule="exact"/>
        <w:ind w:firstLineChars="200" w:firstLine="560"/>
        <w:jc w:val="left"/>
        <w:rPr>
          <w:rFonts w:ascii="Times New Roman" w:hAnsi="Times New Roman"/>
          <w:kern w:val="0"/>
          <w:sz w:val="28"/>
          <w:szCs w:val="28"/>
        </w:rPr>
      </w:pPr>
      <w:r w:rsidRPr="00F41E4A">
        <w:rPr>
          <w:rFonts w:ascii="宋体" w:hAnsi="宋体" w:cs="宋体" w:hint="eastAsia"/>
          <w:kern w:val="0"/>
          <w:sz w:val="28"/>
          <w:szCs w:val="28"/>
        </w:rPr>
        <w:t>⑵</w:t>
      </w:r>
      <w:r w:rsidRPr="00F41E4A">
        <w:rPr>
          <w:rFonts w:ascii="Times New Roman" w:hAnsi="Times New Roman"/>
          <w:kern w:val="0"/>
          <w:sz w:val="28"/>
          <w:szCs w:val="28"/>
        </w:rPr>
        <w:t>灭菌处理</w:t>
      </w:r>
    </w:p>
    <w:p w14:paraId="59E8C151" w14:textId="77777777" w:rsidR="00FB69AD" w:rsidRPr="00F41E4A" w:rsidRDefault="00FB69AD" w:rsidP="00FB69AD">
      <w:pPr>
        <w:autoSpaceDE w:val="0"/>
        <w:autoSpaceDN w:val="0"/>
        <w:adjustRightInd w:val="0"/>
        <w:spacing w:line="500" w:lineRule="exact"/>
        <w:ind w:firstLineChars="200" w:firstLine="560"/>
        <w:jc w:val="left"/>
        <w:rPr>
          <w:rFonts w:ascii="Times New Roman" w:hAnsi="Times New Roman"/>
          <w:kern w:val="0"/>
          <w:sz w:val="28"/>
          <w:szCs w:val="28"/>
        </w:rPr>
      </w:pPr>
      <w:r w:rsidRPr="00F41E4A">
        <w:rPr>
          <w:rFonts w:ascii="Times New Roman" w:hAnsi="Times New Roman"/>
          <w:kern w:val="0"/>
          <w:sz w:val="28"/>
          <w:szCs w:val="28"/>
        </w:rPr>
        <w:t>当前门关闭后</w:t>
      </w:r>
      <w:r w:rsidRPr="00F41E4A">
        <w:rPr>
          <w:rFonts w:ascii="Times New Roman" w:hAnsi="Times New Roman"/>
          <w:kern w:val="0"/>
          <w:sz w:val="28"/>
          <w:szCs w:val="28"/>
        </w:rPr>
        <w:t>PLC</w:t>
      </w:r>
      <w:r w:rsidRPr="00F41E4A">
        <w:rPr>
          <w:rFonts w:ascii="Times New Roman" w:hAnsi="Times New Roman"/>
          <w:kern w:val="0"/>
          <w:sz w:val="28"/>
          <w:szCs w:val="28"/>
        </w:rPr>
        <w:t>给灭菌器指令开始运行灭菌器已预先设定好的灭菌程序，进行灭菌处理。</w:t>
      </w:r>
    </w:p>
    <w:p w14:paraId="514D23C8" w14:textId="77777777" w:rsidR="00FB69AD" w:rsidRPr="00F41E4A" w:rsidRDefault="00FB69AD" w:rsidP="00FB69AD">
      <w:pPr>
        <w:autoSpaceDE w:val="0"/>
        <w:autoSpaceDN w:val="0"/>
        <w:adjustRightInd w:val="0"/>
        <w:spacing w:line="500" w:lineRule="exact"/>
        <w:ind w:firstLineChars="200" w:firstLine="560"/>
        <w:jc w:val="left"/>
        <w:rPr>
          <w:rFonts w:ascii="Times New Roman" w:hAnsi="Times New Roman"/>
          <w:kern w:val="0"/>
          <w:sz w:val="28"/>
          <w:szCs w:val="28"/>
        </w:rPr>
      </w:pPr>
      <w:r w:rsidRPr="00F41E4A">
        <w:rPr>
          <w:rFonts w:ascii="Times New Roman" w:hAnsi="Times New Roman"/>
          <w:kern w:val="0"/>
          <w:sz w:val="28"/>
          <w:szCs w:val="28"/>
        </w:rPr>
        <w:t>程序运行过程如下：</w:t>
      </w:r>
    </w:p>
    <w:p w14:paraId="176283F4" w14:textId="2ACCB762" w:rsidR="00FB69AD" w:rsidRPr="00F41E4A" w:rsidRDefault="00FB69AD" w:rsidP="00FB69AD">
      <w:pPr>
        <w:autoSpaceDE w:val="0"/>
        <w:autoSpaceDN w:val="0"/>
        <w:adjustRightInd w:val="0"/>
        <w:jc w:val="center"/>
        <w:rPr>
          <w:rFonts w:ascii="Times New Roman" w:hAnsi="Times New Roman"/>
        </w:rPr>
      </w:pPr>
      <w:r w:rsidRPr="00F41E4A">
        <w:rPr>
          <w:rFonts w:ascii="Times New Roman" w:hAnsi="Times New Roman"/>
        </w:rPr>
        <w:object w:dxaOrig="1410" w:dyaOrig="6858" w14:anchorId="3FE39B94">
          <v:shape id="_x0000_i1030" type="#_x0000_t75" style="width:71.3pt;height:343.7pt" o:ole="">
            <v:imagedata r:id="rId41" o:title=""/>
          </v:shape>
          <o:OLEObject Type="Embed" ProgID="Visio.Drawing.11" ShapeID="_x0000_i1030" DrawAspect="Content" ObjectID="_1714917770" r:id="rId42"/>
        </w:object>
      </w:r>
    </w:p>
    <w:p w14:paraId="0AA3EC64" w14:textId="03B600C0" w:rsidR="00D5445B" w:rsidRPr="00F41E4A" w:rsidRDefault="00D5445B" w:rsidP="00FB69AD">
      <w:pPr>
        <w:autoSpaceDE w:val="0"/>
        <w:autoSpaceDN w:val="0"/>
        <w:adjustRightInd w:val="0"/>
        <w:jc w:val="center"/>
        <w:rPr>
          <w:rFonts w:ascii="Times New Roman" w:hAnsi="Times New Roman"/>
          <w:b/>
          <w:bCs/>
          <w:kern w:val="0"/>
          <w:sz w:val="24"/>
          <w:szCs w:val="24"/>
        </w:rPr>
      </w:pPr>
      <w:r w:rsidRPr="00F41E4A">
        <w:rPr>
          <w:rFonts w:ascii="Times New Roman" w:hAnsi="Times New Roman"/>
          <w:b/>
          <w:bCs/>
          <w:sz w:val="24"/>
          <w:szCs w:val="24"/>
        </w:rPr>
        <w:t>图</w:t>
      </w:r>
      <w:r w:rsidRPr="00F41E4A">
        <w:rPr>
          <w:rFonts w:ascii="Times New Roman" w:hAnsi="Times New Roman"/>
          <w:b/>
          <w:bCs/>
          <w:sz w:val="24"/>
          <w:szCs w:val="24"/>
        </w:rPr>
        <w:t>3.2-2</w:t>
      </w:r>
      <w:r w:rsidRPr="00F41E4A">
        <w:rPr>
          <w:rFonts w:ascii="Times New Roman" w:hAnsi="Times New Roman"/>
          <w:b/>
          <w:bCs/>
          <w:sz w:val="24"/>
          <w:szCs w:val="24"/>
        </w:rPr>
        <w:t>灭菌程序</w:t>
      </w:r>
    </w:p>
    <w:p w14:paraId="396CE861"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a</w:t>
      </w:r>
      <w:r w:rsidRPr="00F41E4A">
        <w:rPr>
          <w:rFonts w:ascii="Times New Roman" w:hAnsi="Times New Roman"/>
          <w:kern w:val="0"/>
          <w:sz w:val="28"/>
          <w:szCs w:val="28"/>
        </w:rPr>
        <w:t>．脉动：对灭菌器内室进行抽真空、进蒸汽操作，反复进行三次。</w:t>
      </w:r>
    </w:p>
    <w:p w14:paraId="221BA8AF"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真空泵打开对内室抽真空。抽到设定脉动下限（</w:t>
      </w:r>
      <w:r w:rsidRPr="00F41E4A">
        <w:rPr>
          <w:rFonts w:ascii="Times New Roman" w:hAnsi="Times New Roman"/>
          <w:kern w:val="0"/>
          <w:sz w:val="28"/>
          <w:szCs w:val="28"/>
        </w:rPr>
        <w:t>-70kpa</w:t>
      </w:r>
      <w:r w:rsidRPr="00F41E4A">
        <w:rPr>
          <w:rFonts w:ascii="Times New Roman" w:hAnsi="Times New Roman"/>
          <w:kern w:val="0"/>
          <w:sz w:val="28"/>
          <w:szCs w:val="28"/>
        </w:rPr>
        <w:t>）时，真空泵关闭，同时内室进汽阀打开，向内室进蒸汽。内室压力到达脉动上限后，再次抽真空。经过该阶段后，内室的冷空气排除率可达到</w:t>
      </w:r>
      <w:r w:rsidRPr="00F41E4A">
        <w:rPr>
          <w:rFonts w:ascii="Times New Roman" w:hAnsi="Times New Roman"/>
          <w:kern w:val="0"/>
          <w:sz w:val="28"/>
          <w:szCs w:val="28"/>
        </w:rPr>
        <w:t>99%</w:t>
      </w:r>
      <w:r w:rsidRPr="00F41E4A">
        <w:rPr>
          <w:rFonts w:ascii="Times New Roman" w:hAnsi="Times New Roman"/>
          <w:kern w:val="0"/>
          <w:sz w:val="28"/>
          <w:szCs w:val="28"/>
        </w:rPr>
        <w:t>以上，确保内室无死点，保证灭菌的合格。</w:t>
      </w:r>
    </w:p>
    <w:p w14:paraId="1A22F414"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抽真空</w:t>
      </w:r>
      <w:r w:rsidRPr="00F41E4A">
        <w:rPr>
          <w:rFonts w:ascii="Times New Roman" w:hAnsi="Times New Roman"/>
          <w:kern w:val="0"/>
          <w:sz w:val="28"/>
          <w:szCs w:val="28"/>
        </w:rPr>
        <w:t>-</w:t>
      </w:r>
      <w:r w:rsidRPr="00F41E4A">
        <w:rPr>
          <w:rFonts w:ascii="Times New Roman" w:hAnsi="Times New Roman"/>
          <w:kern w:val="0"/>
          <w:sz w:val="28"/>
          <w:szCs w:val="28"/>
        </w:rPr>
        <w:t>进蒸汽过程反复三次，结束后，再次抽真空，待内室压力到达脉动下限后，程序转升温阶段。</w:t>
      </w:r>
    </w:p>
    <w:p w14:paraId="49FA6713" w14:textId="77777777" w:rsidR="00FB69AD" w:rsidRPr="00F41E4A" w:rsidRDefault="00FB69AD" w:rsidP="00FB69AD">
      <w:pPr>
        <w:autoSpaceDE w:val="0"/>
        <w:autoSpaceDN w:val="0"/>
        <w:adjustRightInd w:val="0"/>
        <w:spacing w:line="500" w:lineRule="exact"/>
        <w:ind w:firstLineChars="200" w:firstLine="560"/>
        <w:jc w:val="left"/>
        <w:rPr>
          <w:rFonts w:ascii="Times New Roman" w:hAnsi="Times New Roman"/>
          <w:kern w:val="0"/>
          <w:sz w:val="28"/>
          <w:szCs w:val="28"/>
        </w:rPr>
      </w:pPr>
      <w:r w:rsidRPr="00F41E4A">
        <w:rPr>
          <w:rFonts w:ascii="Times New Roman" w:hAnsi="Times New Roman"/>
          <w:kern w:val="0"/>
          <w:sz w:val="28"/>
          <w:szCs w:val="28"/>
        </w:rPr>
        <w:t>b</w:t>
      </w:r>
      <w:r w:rsidRPr="00F41E4A">
        <w:rPr>
          <w:rFonts w:ascii="Times New Roman" w:hAnsi="Times New Roman"/>
          <w:kern w:val="0"/>
          <w:sz w:val="28"/>
          <w:szCs w:val="28"/>
        </w:rPr>
        <w:t>．升温：蒸汽经过灭菌器夹层进入内室，对废物进行加热，同时内室疏水阀间歇性开启，将蒸汽冷凝后产生的水排出。内室温度达到设定值</w:t>
      </w:r>
      <w:r w:rsidRPr="00F41E4A">
        <w:rPr>
          <w:rFonts w:ascii="Times New Roman" w:hAnsi="Times New Roman"/>
          <w:kern w:val="0"/>
          <w:sz w:val="28"/>
          <w:szCs w:val="28"/>
        </w:rPr>
        <w:lastRenderedPageBreak/>
        <w:t>后（一般取</w:t>
      </w:r>
      <w:r w:rsidRPr="00F41E4A">
        <w:rPr>
          <w:rFonts w:ascii="Times New Roman" w:hAnsi="Times New Roman"/>
          <w:kern w:val="0"/>
          <w:sz w:val="28"/>
          <w:szCs w:val="28"/>
        </w:rPr>
        <w:t>134</w:t>
      </w:r>
      <w:r w:rsidRPr="00F41E4A">
        <w:rPr>
          <w:rFonts w:ascii="宋体" w:hAnsi="宋体" w:cs="宋体" w:hint="eastAsia"/>
          <w:kern w:val="0"/>
          <w:sz w:val="28"/>
          <w:szCs w:val="28"/>
        </w:rPr>
        <w:t>℃</w:t>
      </w:r>
      <w:r w:rsidRPr="00F41E4A">
        <w:rPr>
          <w:rFonts w:ascii="Times New Roman" w:hAnsi="Times New Roman"/>
          <w:kern w:val="0"/>
          <w:sz w:val="28"/>
          <w:szCs w:val="28"/>
        </w:rPr>
        <w:t>）程序转灭菌阶段。</w:t>
      </w:r>
    </w:p>
    <w:p w14:paraId="26512C81"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c</w:t>
      </w:r>
      <w:r w:rsidRPr="00F41E4A">
        <w:rPr>
          <w:rFonts w:ascii="Times New Roman" w:hAnsi="Times New Roman"/>
          <w:kern w:val="0"/>
          <w:sz w:val="28"/>
          <w:szCs w:val="28"/>
        </w:rPr>
        <w:t>．灭菌：开始灭菌计时，在此期间内室进汽阀受到内室温度和压力的共同控制以确保内室保持在一定的温度范围内对废物进行灭菌。当内室温度高于灭菌温度上限（灭菌温度</w:t>
      </w:r>
      <w:r w:rsidRPr="00F41E4A">
        <w:rPr>
          <w:rFonts w:ascii="Times New Roman" w:hAnsi="Times New Roman"/>
          <w:kern w:val="0"/>
          <w:sz w:val="28"/>
          <w:szCs w:val="28"/>
        </w:rPr>
        <w:t>134--136</w:t>
      </w:r>
      <w:r w:rsidRPr="00F41E4A">
        <w:rPr>
          <w:rFonts w:ascii="宋体" w:hAnsi="宋体" w:cs="宋体" w:hint="eastAsia"/>
          <w:kern w:val="0"/>
          <w:sz w:val="28"/>
          <w:szCs w:val="28"/>
        </w:rPr>
        <w:t>℃</w:t>
      </w:r>
      <w:r w:rsidRPr="00F41E4A">
        <w:rPr>
          <w:rFonts w:ascii="Times New Roman" w:hAnsi="Times New Roman"/>
          <w:kern w:val="0"/>
          <w:sz w:val="28"/>
          <w:szCs w:val="28"/>
        </w:rPr>
        <w:t>）时，进汽阀关闭，低于灭菌温度时，进汽阀打开；当内室压力高于内室压力限度值时，进汽阀关闭，比内室压力限度值低出</w:t>
      </w:r>
      <w:r w:rsidRPr="00F41E4A">
        <w:rPr>
          <w:rFonts w:ascii="Times New Roman" w:hAnsi="Times New Roman"/>
          <w:kern w:val="0"/>
          <w:sz w:val="28"/>
          <w:szCs w:val="28"/>
        </w:rPr>
        <w:t xml:space="preserve">10KPa </w:t>
      </w:r>
      <w:r w:rsidRPr="00F41E4A">
        <w:rPr>
          <w:rFonts w:ascii="Times New Roman" w:hAnsi="Times New Roman"/>
          <w:kern w:val="0"/>
          <w:sz w:val="28"/>
          <w:szCs w:val="28"/>
        </w:rPr>
        <w:t>时，进汽阀打开。灭菌计时（</w:t>
      </w:r>
      <w:r w:rsidRPr="00F41E4A">
        <w:rPr>
          <w:rFonts w:ascii="Times New Roman" w:hAnsi="Times New Roman"/>
          <w:kern w:val="0"/>
          <w:sz w:val="28"/>
          <w:szCs w:val="28"/>
        </w:rPr>
        <w:t>45min</w:t>
      </w:r>
      <w:r w:rsidRPr="00F41E4A">
        <w:rPr>
          <w:rFonts w:ascii="Times New Roman" w:hAnsi="Times New Roman"/>
          <w:kern w:val="0"/>
          <w:sz w:val="28"/>
          <w:szCs w:val="28"/>
        </w:rPr>
        <w:t>）到后，程序转排汽阶段。</w:t>
      </w:r>
    </w:p>
    <w:p w14:paraId="13251A39"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d</w:t>
      </w:r>
      <w:r w:rsidRPr="00F41E4A">
        <w:rPr>
          <w:rFonts w:ascii="Times New Roman" w:hAnsi="Times New Roman"/>
          <w:kern w:val="0"/>
          <w:sz w:val="28"/>
          <w:szCs w:val="28"/>
        </w:rPr>
        <w:t>．排汽：排汽阀打开，内室的蒸汽在内外压差的作用下排出，经过换热器的作用，大部分蒸汽冷凝成水，不凝气经吸附后进入废气收集系统。内室压力下降到设定值后，程序转干燥阶段。</w:t>
      </w:r>
    </w:p>
    <w:p w14:paraId="116BA984"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e</w:t>
      </w:r>
      <w:r w:rsidRPr="00F41E4A">
        <w:rPr>
          <w:rFonts w:ascii="Times New Roman" w:hAnsi="Times New Roman"/>
          <w:kern w:val="0"/>
          <w:sz w:val="28"/>
          <w:szCs w:val="28"/>
        </w:rPr>
        <w:t>．干燥：真空泵打开对内室进行抽真空，同时夹层保持一定的压力和温度，起到烘干内室的作用干燥计时（一般取</w:t>
      </w:r>
      <w:r w:rsidRPr="00F41E4A">
        <w:rPr>
          <w:rFonts w:ascii="Times New Roman" w:hAnsi="Times New Roman"/>
          <w:kern w:val="0"/>
          <w:sz w:val="28"/>
          <w:szCs w:val="28"/>
        </w:rPr>
        <w:t>15min</w:t>
      </w:r>
      <w:r w:rsidRPr="00F41E4A">
        <w:rPr>
          <w:rFonts w:ascii="Times New Roman" w:hAnsi="Times New Roman"/>
          <w:kern w:val="0"/>
          <w:sz w:val="28"/>
          <w:szCs w:val="28"/>
        </w:rPr>
        <w:t>）到后，排汽阀和真空泵关闭，回空阀打开，使内室回复零压。内室压力上升到</w:t>
      </w:r>
      <w:r w:rsidRPr="00F41E4A">
        <w:rPr>
          <w:rFonts w:ascii="Times New Roman" w:hAnsi="Times New Roman"/>
          <w:kern w:val="0"/>
          <w:sz w:val="28"/>
          <w:szCs w:val="28"/>
        </w:rPr>
        <w:t xml:space="preserve">-10KPa </w:t>
      </w:r>
      <w:r w:rsidRPr="00F41E4A">
        <w:rPr>
          <w:rFonts w:ascii="Times New Roman" w:hAnsi="Times New Roman"/>
          <w:kern w:val="0"/>
          <w:sz w:val="28"/>
          <w:szCs w:val="28"/>
        </w:rPr>
        <w:t>时，程序转结束阶段。干燥过程并不能实现医废绝对干燥。</w:t>
      </w:r>
    </w:p>
    <w:p w14:paraId="6A52F841"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f</w:t>
      </w:r>
      <w:r w:rsidRPr="00F41E4A">
        <w:rPr>
          <w:rFonts w:ascii="Times New Roman" w:hAnsi="Times New Roman"/>
          <w:kern w:val="0"/>
          <w:sz w:val="28"/>
          <w:szCs w:val="28"/>
        </w:rPr>
        <w:t>．结束：蜂鸣器呼叫，此时可以打开门将灭菌车推出。在对废物进行灭菌处理的同时，灭菌过程中产生的废气废水也同步进行无害化处理。其中废水无需二次处理装置，便能实现无菌排放。</w:t>
      </w:r>
    </w:p>
    <w:p w14:paraId="0C0AC483"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以上全部过程均为程序自动控制，在实际生产中只需要选择程序即可。主控系统由压力变送器、压力控制器、温度探头等控制元件组成，用来输送信号至</w:t>
      </w:r>
      <w:r w:rsidRPr="00F41E4A">
        <w:rPr>
          <w:rFonts w:ascii="Times New Roman" w:hAnsi="Times New Roman"/>
          <w:kern w:val="0"/>
          <w:sz w:val="28"/>
          <w:szCs w:val="28"/>
        </w:rPr>
        <w:t>PLC</w:t>
      </w:r>
      <w:r w:rsidRPr="00F41E4A">
        <w:rPr>
          <w:rFonts w:ascii="Times New Roman" w:hAnsi="Times New Roman"/>
          <w:kern w:val="0"/>
          <w:sz w:val="28"/>
          <w:szCs w:val="28"/>
        </w:rPr>
        <w:t>，再由</w:t>
      </w:r>
      <w:r w:rsidRPr="00F41E4A">
        <w:rPr>
          <w:rFonts w:ascii="Times New Roman" w:hAnsi="Times New Roman"/>
          <w:kern w:val="0"/>
          <w:sz w:val="28"/>
          <w:szCs w:val="28"/>
        </w:rPr>
        <w:t xml:space="preserve">PLC </w:t>
      </w:r>
      <w:r w:rsidRPr="00F41E4A">
        <w:rPr>
          <w:rFonts w:ascii="Times New Roman" w:hAnsi="Times New Roman"/>
          <w:kern w:val="0"/>
          <w:sz w:val="28"/>
          <w:szCs w:val="28"/>
        </w:rPr>
        <w:t>发送信号控制阀件的动作、真空泵和管道泵的开关等，从而实现程序的自动运行。</w:t>
      </w:r>
    </w:p>
    <w:p w14:paraId="1421827A"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在灭菌过程中，真空过程排出的气体经生物过滤器道装置处理后，进入项目建设的废气收集系统。生物过滤器为高温蒸煮系统自带设备。</w:t>
      </w:r>
    </w:p>
    <w:p w14:paraId="64972E3A"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蒸汽带入的水分，在排出时，经换热器、汽水分离器，不凝气经生物过滤器道装置处理后，进入项目建设的废气收集系统。冷凝水、真空系统排水、灭菌柜排水进入灭活罐，经灭活处理后进入车间污水收集池。灭活罐为设备自带系统。灭活采用高温蒸汽加热工艺，与高温蒸煮温度一致。</w:t>
      </w:r>
    </w:p>
    <w:p w14:paraId="16D551D9"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本项目高温蒸煮生产线设有生物过滤器清洗程序。启动该程序后，过滤</w:t>
      </w:r>
      <w:r w:rsidRPr="00F41E4A">
        <w:rPr>
          <w:rFonts w:ascii="Times New Roman" w:hAnsi="Times New Roman"/>
          <w:kern w:val="0"/>
          <w:sz w:val="28"/>
          <w:szCs w:val="28"/>
        </w:rPr>
        <w:lastRenderedPageBreak/>
        <w:t>器反吹阀打开，使用高温蒸汽对生物过滤器进行在线清洗和在线灭菌，冷凝水经过换热器进入汽水分离器。清洗时间到后阀关闭，程序结束。</w:t>
      </w:r>
    </w:p>
    <w:p w14:paraId="10B19F18"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宋体" w:hAnsi="宋体" w:cs="宋体" w:hint="eastAsia"/>
          <w:kern w:val="0"/>
          <w:sz w:val="28"/>
          <w:szCs w:val="28"/>
        </w:rPr>
        <w:t>⑶</w:t>
      </w:r>
      <w:r w:rsidRPr="00F41E4A">
        <w:rPr>
          <w:rFonts w:ascii="Times New Roman" w:hAnsi="Times New Roman"/>
          <w:kern w:val="0"/>
          <w:sz w:val="28"/>
          <w:szCs w:val="28"/>
        </w:rPr>
        <w:t>出料</w:t>
      </w:r>
    </w:p>
    <w:p w14:paraId="0931041C"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灭菌处理结束后，后门自动开启，推出灭菌车，然后将灭菌车输送到卸料机车筐内，由其将废物倒入破碎机进行破碎处理。</w:t>
      </w:r>
    </w:p>
    <w:p w14:paraId="387755FA"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宋体" w:hAnsi="宋体" w:cs="宋体" w:hint="eastAsia"/>
          <w:kern w:val="0"/>
          <w:sz w:val="28"/>
          <w:szCs w:val="28"/>
        </w:rPr>
        <w:t>⑷</w:t>
      </w:r>
      <w:r w:rsidRPr="00F41E4A">
        <w:rPr>
          <w:rFonts w:ascii="Times New Roman" w:hAnsi="Times New Roman"/>
          <w:kern w:val="0"/>
          <w:sz w:val="28"/>
          <w:szCs w:val="28"/>
        </w:rPr>
        <w:t>破碎处理</w:t>
      </w:r>
    </w:p>
    <w:p w14:paraId="552A2D50"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根据《医疗废物高温蒸汽集中处理工程技术规范（试行）》（</w:t>
      </w:r>
      <w:r w:rsidRPr="00F41E4A">
        <w:rPr>
          <w:rFonts w:ascii="Times New Roman" w:hAnsi="Times New Roman"/>
          <w:kern w:val="0"/>
          <w:sz w:val="28"/>
          <w:szCs w:val="28"/>
        </w:rPr>
        <w:t>HJ T 276-2006</w:t>
      </w:r>
      <w:r w:rsidRPr="00F41E4A">
        <w:rPr>
          <w:rFonts w:ascii="Times New Roman" w:hAnsi="Times New Roman"/>
          <w:kern w:val="0"/>
          <w:sz w:val="28"/>
          <w:szCs w:val="28"/>
        </w:rPr>
        <w:t>），医疗废物高温蒸煮处理必须经过破碎，严防处理后的医废回收利用。破碎机对医疗废物进行破碎，其目的是将灭菌后的废物进行毁形处理，破碎后的粒径不应大于</w:t>
      </w:r>
      <w:r w:rsidRPr="00F41E4A">
        <w:rPr>
          <w:rFonts w:ascii="Times New Roman" w:hAnsi="Times New Roman"/>
          <w:kern w:val="0"/>
          <w:sz w:val="28"/>
          <w:szCs w:val="28"/>
        </w:rPr>
        <w:t>5</w:t>
      </w:r>
      <w:r w:rsidRPr="00F41E4A">
        <w:rPr>
          <w:rFonts w:ascii="Times New Roman" w:hAnsi="Times New Roman"/>
          <w:kern w:val="0"/>
          <w:sz w:val="28"/>
          <w:szCs w:val="28"/>
        </w:rPr>
        <w:t>厘米，达到不可回收的效果。</w:t>
      </w:r>
    </w:p>
    <w:p w14:paraId="4E193991"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医疗废物专用破碎机对易导致交叉感染的医疗废物进行灭菌处理的特殊要求而开发生产的破碎设备。该设备可用于破碎各种废弃物废料。它主要通过两个刀轴相向旋转破碎物料，两个刀轴上都装有交错的刀片，破碎时转速较低，相应扭矩较高。物料的破碎是破碎机各种应力的综合作用，同时还伴有沿破碎机框架安装的固定刀片的挤压作用。该设备满足医疗废物成分复杂、工况条件差的特点，不论对纱布等较软的物料还是手术器械等金属硬物料都有同样的破碎毁形效果。同时设备具有工作计时器和过载保护功能，可以准确的显示设备的工作时间和安全运行。</w:t>
      </w:r>
    </w:p>
    <w:p w14:paraId="38C251E8"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宋体" w:hAnsi="宋体" w:cs="宋体" w:hint="eastAsia"/>
          <w:kern w:val="0"/>
          <w:sz w:val="28"/>
          <w:szCs w:val="28"/>
        </w:rPr>
        <w:t>⑸</w:t>
      </w:r>
      <w:r w:rsidRPr="00F41E4A">
        <w:rPr>
          <w:rFonts w:ascii="Times New Roman" w:hAnsi="Times New Roman"/>
          <w:kern w:val="0"/>
          <w:sz w:val="28"/>
          <w:szCs w:val="28"/>
        </w:rPr>
        <w:t>传送收集</w:t>
      </w:r>
    </w:p>
    <w:p w14:paraId="11CD1025" w14:textId="77777777" w:rsidR="00FB69AD" w:rsidRPr="00F41E4A" w:rsidRDefault="00FB69AD" w:rsidP="00FB69AD">
      <w:pPr>
        <w:autoSpaceDE w:val="0"/>
        <w:autoSpaceDN w:val="0"/>
        <w:adjustRightInd w:val="0"/>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经处理后的医疗废物不再属于危险废物，由传送机输送到垃圾运输车内；若垃圾运输车未及时进厂，可在残渣去暂存，垃圾运输车进厂后装车外运。最后废物由废物运输车运出送至生活垃圾焚烧厂进行处理，处理后的医疗废物当天运走，不在场内暂存。</w:t>
      </w:r>
    </w:p>
    <w:p w14:paraId="672ED3E2" w14:textId="77777777" w:rsidR="00FB69AD" w:rsidRPr="00F41E4A" w:rsidRDefault="00FB69AD" w:rsidP="00FB69AD">
      <w:pPr>
        <w:autoSpaceDE w:val="0"/>
        <w:autoSpaceDN w:val="0"/>
        <w:adjustRightInd w:val="0"/>
        <w:jc w:val="center"/>
        <w:rPr>
          <w:rFonts w:ascii="Times New Roman" w:hAnsi="Times New Roman"/>
        </w:rPr>
      </w:pPr>
      <w:r w:rsidRPr="00F41E4A">
        <w:rPr>
          <w:rFonts w:ascii="Times New Roman" w:hAnsi="Times New Roman"/>
        </w:rPr>
        <w:object w:dxaOrig="9236" w:dyaOrig="10594" w14:anchorId="19D44560">
          <v:shape id="_x0000_i1031" type="#_x0000_t75" style="width:462.55pt;height:527.75pt" o:ole="">
            <v:imagedata r:id="rId22" o:title=""/>
          </v:shape>
          <o:OLEObject Type="Embed" ProgID="Visio.Drawing.11" ShapeID="_x0000_i1031" DrawAspect="Content" ObjectID="_1714917771" r:id="rId43"/>
        </w:object>
      </w:r>
    </w:p>
    <w:p w14:paraId="0A838203" w14:textId="6680FB6C" w:rsidR="00FB69AD" w:rsidRPr="00F41E4A" w:rsidRDefault="00FB69AD" w:rsidP="00FB69AD">
      <w:pPr>
        <w:autoSpaceDE w:val="0"/>
        <w:autoSpaceDN w:val="0"/>
        <w:adjustRightInd w:val="0"/>
        <w:jc w:val="center"/>
        <w:rPr>
          <w:rFonts w:ascii="Times New Roman" w:hAnsi="Times New Roman"/>
          <w:b/>
          <w:bCs/>
          <w:kern w:val="0"/>
          <w:sz w:val="22"/>
          <w:szCs w:val="20"/>
        </w:rPr>
      </w:pPr>
      <w:r w:rsidRPr="00F41E4A">
        <w:rPr>
          <w:rFonts w:ascii="Times New Roman" w:hAnsi="Times New Roman"/>
          <w:b/>
          <w:bCs/>
          <w:sz w:val="24"/>
        </w:rPr>
        <w:t>图</w:t>
      </w:r>
      <w:r w:rsidRPr="00F41E4A">
        <w:rPr>
          <w:rFonts w:ascii="Times New Roman" w:hAnsi="Times New Roman"/>
          <w:b/>
          <w:bCs/>
          <w:sz w:val="24"/>
        </w:rPr>
        <w:t>3.2-</w:t>
      </w:r>
      <w:r w:rsidR="00D5445B" w:rsidRPr="00F41E4A">
        <w:rPr>
          <w:rFonts w:ascii="Times New Roman" w:hAnsi="Times New Roman"/>
          <w:b/>
          <w:bCs/>
          <w:sz w:val="24"/>
        </w:rPr>
        <w:t>3</w:t>
      </w:r>
      <w:r w:rsidRPr="00F41E4A">
        <w:rPr>
          <w:rFonts w:ascii="Times New Roman" w:hAnsi="Times New Roman"/>
          <w:b/>
          <w:bCs/>
          <w:sz w:val="24"/>
        </w:rPr>
        <w:t>工艺（设备）流程及产污环节图</w:t>
      </w:r>
    </w:p>
    <w:p w14:paraId="4C491907" w14:textId="77777777" w:rsidR="006C538A" w:rsidRPr="00F41E4A" w:rsidRDefault="00C166CC">
      <w:pPr>
        <w:pStyle w:val="afffff1"/>
        <w:rPr>
          <w:sz w:val="24"/>
        </w:rPr>
      </w:pPr>
      <w:bookmarkStart w:id="206" w:name="_Toc101187918"/>
      <w:r w:rsidRPr="00F41E4A">
        <w:rPr>
          <w:szCs w:val="28"/>
        </w:rPr>
        <w:t>3.3</w:t>
      </w:r>
      <w:r w:rsidRPr="00F41E4A">
        <w:rPr>
          <w:szCs w:val="28"/>
        </w:rPr>
        <w:t>主要设备及原辅料</w:t>
      </w:r>
      <w:bookmarkEnd w:id="206"/>
    </w:p>
    <w:p w14:paraId="2B520619"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(1)</w:t>
      </w:r>
      <w:r w:rsidRPr="00F41E4A">
        <w:rPr>
          <w:rFonts w:ascii="Times New Roman" w:hAnsi="Times New Roman" w:cs="Times New Roman"/>
          <w:sz w:val="28"/>
          <w:szCs w:val="28"/>
        </w:rPr>
        <w:t>厂区内主要设备清单详见表</w:t>
      </w:r>
      <w:r w:rsidRPr="00F41E4A">
        <w:rPr>
          <w:rFonts w:ascii="Times New Roman" w:hAnsi="Times New Roman" w:cs="Times New Roman"/>
          <w:sz w:val="28"/>
          <w:szCs w:val="28"/>
        </w:rPr>
        <w:t>3.3-1</w:t>
      </w:r>
      <w:r w:rsidRPr="00F41E4A">
        <w:rPr>
          <w:rFonts w:ascii="Times New Roman" w:hAnsi="Times New Roman" w:cs="Times New Roman"/>
          <w:sz w:val="28"/>
          <w:szCs w:val="28"/>
        </w:rPr>
        <w:t>。</w:t>
      </w:r>
    </w:p>
    <w:p w14:paraId="04C0BDC9" w14:textId="77777777"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3.3-1 </w:t>
      </w:r>
      <w:r w:rsidRPr="00F41E4A">
        <w:rPr>
          <w:rFonts w:ascii="Times New Roman" w:hAnsi="Times New Roman" w:cs="Times New Roman"/>
          <w:b/>
        </w:rPr>
        <w:t>厂区内主要设备清单一览表</w:t>
      </w:r>
    </w:p>
    <w:tbl>
      <w:tblPr>
        <w:tblW w:w="9639"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33"/>
        <w:gridCol w:w="2223"/>
        <w:gridCol w:w="3817"/>
        <w:gridCol w:w="786"/>
        <w:gridCol w:w="784"/>
        <w:gridCol w:w="1296"/>
      </w:tblGrid>
      <w:tr w:rsidR="00020593" w:rsidRPr="00F41E4A" w14:paraId="0B26E2B4" w14:textId="77777777" w:rsidTr="00D810DF">
        <w:trPr>
          <w:trHeight w:val="392"/>
        </w:trPr>
        <w:tc>
          <w:tcPr>
            <w:tcW w:w="733" w:type="dxa"/>
            <w:vAlign w:val="center"/>
          </w:tcPr>
          <w:p w14:paraId="78225FDA" w14:textId="77777777" w:rsidR="00020593" w:rsidRPr="00F41E4A" w:rsidRDefault="00020593" w:rsidP="0085540A">
            <w:pPr>
              <w:pStyle w:val="bg0"/>
              <w:rPr>
                <w:sz w:val="21"/>
                <w:szCs w:val="21"/>
              </w:rPr>
            </w:pPr>
            <w:r w:rsidRPr="00F41E4A">
              <w:rPr>
                <w:sz w:val="21"/>
                <w:szCs w:val="21"/>
              </w:rPr>
              <w:t>序号</w:t>
            </w:r>
          </w:p>
        </w:tc>
        <w:tc>
          <w:tcPr>
            <w:tcW w:w="2223" w:type="dxa"/>
            <w:vAlign w:val="center"/>
          </w:tcPr>
          <w:p w14:paraId="59C4367D" w14:textId="77777777" w:rsidR="00020593" w:rsidRPr="00F41E4A" w:rsidRDefault="00020593" w:rsidP="0085540A">
            <w:pPr>
              <w:pStyle w:val="bg0"/>
              <w:rPr>
                <w:sz w:val="21"/>
                <w:szCs w:val="21"/>
              </w:rPr>
            </w:pPr>
            <w:r w:rsidRPr="00F41E4A">
              <w:rPr>
                <w:sz w:val="21"/>
                <w:szCs w:val="21"/>
              </w:rPr>
              <w:t>设备名称</w:t>
            </w:r>
          </w:p>
        </w:tc>
        <w:tc>
          <w:tcPr>
            <w:tcW w:w="3817" w:type="dxa"/>
            <w:vAlign w:val="center"/>
          </w:tcPr>
          <w:p w14:paraId="576B42D5" w14:textId="77777777" w:rsidR="00020593" w:rsidRPr="00F41E4A" w:rsidRDefault="00020593" w:rsidP="0085540A">
            <w:pPr>
              <w:pStyle w:val="bg0"/>
              <w:rPr>
                <w:sz w:val="21"/>
                <w:szCs w:val="21"/>
              </w:rPr>
            </w:pPr>
            <w:r w:rsidRPr="00F41E4A">
              <w:rPr>
                <w:sz w:val="21"/>
                <w:szCs w:val="21"/>
              </w:rPr>
              <w:t>型号规格</w:t>
            </w:r>
          </w:p>
        </w:tc>
        <w:tc>
          <w:tcPr>
            <w:tcW w:w="786" w:type="dxa"/>
            <w:vAlign w:val="center"/>
          </w:tcPr>
          <w:p w14:paraId="48EFD506" w14:textId="77777777" w:rsidR="00020593" w:rsidRPr="00F41E4A" w:rsidRDefault="00020593" w:rsidP="0085540A">
            <w:pPr>
              <w:pStyle w:val="bg0"/>
              <w:rPr>
                <w:sz w:val="21"/>
                <w:szCs w:val="21"/>
              </w:rPr>
            </w:pPr>
            <w:r w:rsidRPr="00F41E4A">
              <w:rPr>
                <w:sz w:val="21"/>
                <w:szCs w:val="21"/>
              </w:rPr>
              <w:t>数量</w:t>
            </w:r>
          </w:p>
        </w:tc>
        <w:tc>
          <w:tcPr>
            <w:tcW w:w="784" w:type="dxa"/>
            <w:vAlign w:val="center"/>
          </w:tcPr>
          <w:p w14:paraId="33CC1362" w14:textId="77777777" w:rsidR="00020593" w:rsidRPr="00F41E4A" w:rsidRDefault="00020593" w:rsidP="0085540A">
            <w:pPr>
              <w:pStyle w:val="bg0"/>
              <w:rPr>
                <w:sz w:val="21"/>
                <w:szCs w:val="21"/>
              </w:rPr>
            </w:pPr>
            <w:r w:rsidRPr="00F41E4A">
              <w:rPr>
                <w:sz w:val="21"/>
                <w:szCs w:val="21"/>
              </w:rPr>
              <w:t>单位</w:t>
            </w:r>
          </w:p>
        </w:tc>
        <w:tc>
          <w:tcPr>
            <w:tcW w:w="1296" w:type="dxa"/>
            <w:vAlign w:val="center"/>
          </w:tcPr>
          <w:p w14:paraId="37106607" w14:textId="77777777" w:rsidR="00020593" w:rsidRPr="00F41E4A" w:rsidRDefault="00020593" w:rsidP="0085540A">
            <w:pPr>
              <w:pStyle w:val="bg0"/>
              <w:rPr>
                <w:sz w:val="21"/>
                <w:szCs w:val="21"/>
              </w:rPr>
            </w:pPr>
            <w:r w:rsidRPr="00F41E4A">
              <w:rPr>
                <w:sz w:val="21"/>
                <w:szCs w:val="21"/>
              </w:rPr>
              <w:t>备注</w:t>
            </w:r>
          </w:p>
        </w:tc>
      </w:tr>
      <w:tr w:rsidR="00020593" w:rsidRPr="00F41E4A" w14:paraId="21A7D89E" w14:textId="77777777" w:rsidTr="00D810DF">
        <w:tc>
          <w:tcPr>
            <w:tcW w:w="9639" w:type="dxa"/>
            <w:gridSpan w:val="6"/>
            <w:vAlign w:val="center"/>
          </w:tcPr>
          <w:p w14:paraId="2048BDD8" w14:textId="4BEA991A" w:rsidR="00020593" w:rsidRPr="00F41E4A" w:rsidRDefault="00020593" w:rsidP="00020593">
            <w:pPr>
              <w:pStyle w:val="bg0"/>
              <w:jc w:val="center"/>
              <w:rPr>
                <w:b/>
                <w:bCs/>
                <w:sz w:val="21"/>
                <w:szCs w:val="21"/>
              </w:rPr>
            </w:pPr>
            <w:r w:rsidRPr="00F41E4A">
              <w:rPr>
                <w:b/>
                <w:bCs/>
                <w:sz w:val="21"/>
                <w:szCs w:val="21"/>
              </w:rPr>
              <w:t>回转窑焚烧系统主要设备</w:t>
            </w:r>
          </w:p>
        </w:tc>
      </w:tr>
      <w:tr w:rsidR="00020593" w:rsidRPr="00F41E4A" w14:paraId="724C9F0D" w14:textId="77777777" w:rsidTr="00D810DF">
        <w:tc>
          <w:tcPr>
            <w:tcW w:w="733" w:type="dxa"/>
            <w:vAlign w:val="center"/>
          </w:tcPr>
          <w:p w14:paraId="6DD3C3CB" w14:textId="77777777" w:rsidR="00020593" w:rsidRPr="00F41E4A" w:rsidRDefault="00020593" w:rsidP="0085540A">
            <w:pPr>
              <w:pStyle w:val="bg0"/>
              <w:rPr>
                <w:bCs/>
                <w:sz w:val="21"/>
                <w:szCs w:val="21"/>
              </w:rPr>
            </w:pPr>
            <w:r w:rsidRPr="00F41E4A">
              <w:rPr>
                <w:bCs/>
                <w:sz w:val="21"/>
                <w:szCs w:val="21"/>
              </w:rPr>
              <w:t>1</w:t>
            </w:r>
          </w:p>
        </w:tc>
        <w:tc>
          <w:tcPr>
            <w:tcW w:w="2223" w:type="dxa"/>
            <w:vAlign w:val="center"/>
          </w:tcPr>
          <w:p w14:paraId="700B299F" w14:textId="77777777" w:rsidR="00020593" w:rsidRPr="00F41E4A" w:rsidRDefault="00020593" w:rsidP="0085540A">
            <w:pPr>
              <w:pStyle w:val="bg0"/>
              <w:rPr>
                <w:bCs/>
                <w:sz w:val="21"/>
                <w:szCs w:val="21"/>
              </w:rPr>
            </w:pPr>
            <w:r w:rsidRPr="00F41E4A">
              <w:rPr>
                <w:bCs/>
                <w:sz w:val="21"/>
                <w:szCs w:val="21"/>
              </w:rPr>
              <w:t>压缩空气系统</w:t>
            </w:r>
          </w:p>
        </w:tc>
        <w:tc>
          <w:tcPr>
            <w:tcW w:w="3817" w:type="dxa"/>
            <w:vAlign w:val="center"/>
          </w:tcPr>
          <w:p w14:paraId="7748A1BC" w14:textId="77777777" w:rsidR="00020593" w:rsidRPr="00F41E4A" w:rsidRDefault="00020593" w:rsidP="0085540A">
            <w:pPr>
              <w:pStyle w:val="bg0"/>
              <w:rPr>
                <w:sz w:val="21"/>
                <w:szCs w:val="21"/>
              </w:rPr>
            </w:pPr>
          </w:p>
        </w:tc>
        <w:tc>
          <w:tcPr>
            <w:tcW w:w="786" w:type="dxa"/>
            <w:vAlign w:val="center"/>
          </w:tcPr>
          <w:p w14:paraId="38719592" w14:textId="77777777" w:rsidR="00020593" w:rsidRPr="00F41E4A" w:rsidRDefault="00020593" w:rsidP="0085540A">
            <w:pPr>
              <w:pStyle w:val="bg0"/>
              <w:rPr>
                <w:sz w:val="21"/>
                <w:szCs w:val="21"/>
              </w:rPr>
            </w:pPr>
            <w:r w:rsidRPr="00F41E4A">
              <w:rPr>
                <w:sz w:val="21"/>
                <w:szCs w:val="21"/>
              </w:rPr>
              <w:t>1</w:t>
            </w:r>
          </w:p>
        </w:tc>
        <w:tc>
          <w:tcPr>
            <w:tcW w:w="784" w:type="dxa"/>
            <w:vAlign w:val="center"/>
          </w:tcPr>
          <w:p w14:paraId="7883C7A5" w14:textId="77777777" w:rsidR="00020593" w:rsidRPr="00F41E4A" w:rsidRDefault="00020593" w:rsidP="0085540A">
            <w:pPr>
              <w:pStyle w:val="bg0"/>
              <w:rPr>
                <w:sz w:val="21"/>
                <w:szCs w:val="21"/>
              </w:rPr>
            </w:pPr>
            <w:r w:rsidRPr="00F41E4A">
              <w:rPr>
                <w:sz w:val="21"/>
                <w:szCs w:val="21"/>
              </w:rPr>
              <w:t>套</w:t>
            </w:r>
          </w:p>
        </w:tc>
        <w:tc>
          <w:tcPr>
            <w:tcW w:w="1296" w:type="dxa"/>
            <w:vAlign w:val="center"/>
          </w:tcPr>
          <w:p w14:paraId="728EFB53" w14:textId="77777777" w:rsidR="00020593" w:rsidRPr="00F41E4A" w:rsidRDefault="00020593" w:rsidP="0085540A">
            <w:pPr>
              <w:pStyle w:val="bg0"/>
              <w:rPr>
                <w:sz w:val="21"/>
                <w:szCs w:val="21"/>
              </w:rPr>
            </w:pPr>
          </w:p>
        </w:tc>
      </w:tr>
      <w:tr w:rsidR="00020593" w:rsidRPr="00F41E4A" w14:paraId="16CE5A34" w14:textId="77777777" w:rsidTr="00D810DF">
        <w:tc>
          <w:tcPr>
            <w:tcW w:w="733" w:type="dxa"/>
            <w:vAlign w:val="center"/>
          </w:tcPr>
          <w:p w14:paraId="007EB854" w14:textId="77777777" w:rsidR="00020593" w:rsidRPr="00F41E4A" w:rsidRDefault="00020593" w:rsidP="0085540A">
            <w:pPr>
              <w:pStyle w:val="bg0"/>
              <w:rPr>
                <w:sz w:val="21"/>
                <w:szCs w:val="21"/>
              </w:rPr>
            </w:pPr>
            <w:r w:rsidRPr="00F41E4A">
              <w:rPr>
                <w:sz w:val="21"/>
                <w:szCs w:val="21"/>
              </w:rPr>
              <w:t>1.1</w:t>
            </w:r>
          </w:p>
        </w:tc>
        <w:tc>
          <w:tcPr>
            <w:tcW w:w="2223" w:type="dxa"/>
            <w:vAlign w:val="center"/>
          </w:tcPr>
          <w:p w14:paraId="187212B5" w14:textId="77777777" w:rsidR="00020593" w:rsidRPr="00F41E4A" w:rsidRDefault="00020593" w:rsidP="0085540A">
            <w:pPr>
              <w:pStyle w:val="bg0"/>
              <w:rPr>
                <w:bCs/>
                <w:sz w:val="21"/>
                <w:szCs w:val="21"/>
              </w:rPr>
            </w:pPr>
            <w:r w:rsidRPr="00F41E4A">
              <w:rPr>
                <w:bCs/>
                <w:sz w:val="21"/>
                <w:szCs w:val="21"/>
              </w:rPr>
              <w:t>螺杆压缩机</w:t>
            </w:r>
          </w:p>
        </w:tc>
        <w:tc>
          <w:tcPr>
            <w:tcW w:w="3817" w:type="dxa"/>
            <w:vAlign w:val="center"/>
          </w:tcPr>
          <w:p w14:paraId="6B447954" w14:textId="77777777" w:rsidR="00020593" w:rsidRPr="00F41E4A" w:rsidRDefault="00020593" w:rsidP="0085540A">
            <w:pPr>
              <w:pStyle w:val="bg0"/>
              <w:rPr>
                <w:sz w:val="21"/>
                <w:szCs w:val="21"/>
              </w:rPr>
            </w:pPr>
            <w:r w:rsidRPr="00F41E4A">
              <w:rPr>
                <w:sz w:val="21"/>
                <w:szCs w:val="21"/>
              </w:rPr>
              <w:t>30Kw</w:t>
            </w:r>
            <w:r w:rsidRPr="00F41E4A">
              <w:rPr>
                <w:sz w:val="21"/>
                <w:szCs w:val="21"/>
              </w:rPr>
              <w:t>，</w:t>
            </w:r>
            <w:r w:rsidRPr="00F41E4A">
              <w:rPr>
                <w:sz w:val="21"/>
                <w:szCs w:val="21"/>
              </w:rPr>
              <w:t>0.8Mpa</w:t>
            </w:r>
            <w:r w:rsidRPr="00F41E4A">
              <w:rPr>
                <w:sz w:val="21"/>
                <w:szCs w:val="21"/>
              </w:rPr>
              <w:t>，</w:t>
            </w:r>
            <w:r w:rsidRPr="00F41E4A">
              <w:rPr>
                <w:sz w:val="21"/>
                <w:szCs w:val="21"/>
              </w:rPr>
              <w:t>5.2m³/min 72db</w:t>
            </w:r>
          </w:p>
        </w:tc>
        <w:tc>
          <w:tcPr>
            <w:tcW w:w="786" w:type="dxa"/>
            <w:vAlign w:val="center"/>
          </w:tcPr>
          <w:p w14:paraId="3CEF6D1C" w14:textId="10287E31" w:rsidR="00020593" w:rsidRPr="00F41E4A" w:rsidRDefault="00D810DF" w:rsidP="0085540A">
            <w:pPr>
              <w:pStyle w:val="bg0"/>
              <w:rPr>
                <w:sz w:val="21"/>
                <w:szCs w:val="21"/>
              </w:rPr>
            </w:pPr>
            <w:r w:rsidRPr="00F41E4A">
              <w:rPr>
                <w:sz w:val="21"/>
                <w:szCs w:val="21"/>
              </w:rPr>
              <w:t>3</w:t>
            </w:r>
          </w:p>
        </w:tc>
        <w:tc>
          <w:tcPr>
            <w:tcW w:w="784" w:type="dxa"/>
            <w:vAlign w:val="center"/>
          </w:tcPr>
          <w:p w14:paraId="4839A875" w14:textId="77777777" w:rsidR="00020593" w:rsidRPr="00F41E4A" w:rsidRDefault="00020593" w:rsidP="0085540A">
            <w:pPr>
              <w:pStyle w:val="bg0"/>
              <w:rPr>
                <w:sz w:val="21"/>
                <w:szCs w:val="21"/>
              </w:rPr>
            </w:pPr>
            <w:r w:rsidRPr="00F41E4A">
              <w:rPr>
                <w:sz w:val="21"/>
                <w:szCs w:val="21"/>
              </w:rPr>
              <w:t>台</w:t>
            </w:r>
          </w:p>
        </w:tc>
        <w:tc>
          <w:tcPr>
            <w:tcW w:w="1296" w:type="dxa"/>
            <w:vAlign w:val="center"/>
          </w:tcPr>
          <w:p w14:paraId="67006FD0" w14:textId="68F7C28F" w:rsidR="00D810DF" w:rsidRPr="00F41E4A" w:rsidRDefault="00D810DF" w:rsidP="0085540A">
            <w:pPr>
              <w:pStyle w:val="bg0"/>
              <w:rPr>
                <w:sz w:val="21"/>
                <w:szCs w:val="21"/>
              </w:rPr>
            </w:pPr>
          </w:p>
        </w:tc>
      </w:tr>
      <w:tr w:rsidR="00020593" w:rsidRPr="00F41E4A" w14:paraId="1063D6E7" w14:textId="77777777" w:rsidTr="00D810DF">
        <w:trPr>
          <w:trHeight w:val="185"/>
        </w:trPr>
        <w:tc>
          <w:tcPr>
            <w:tcW w:w="733" w:type="dxa"/>
            <w:vAlign w:val="center"/>
          </w:tcPr>
          <w:p w14:paraId="056735FD" w14:textId="77777777" w:rsidR="00020593" w:rsidRPr="00F41E4A" w:rsidRDefault="00020593" w:rsidP="0085540A">
            <w:pPr>
              <w:pStyle w:val="bg0"/>
              <w:rPr>
                <w:sz w:val="21"/>
                <w:szCs w:val="21"/>
              </w:rPr>
            </w:pPr>
            <w:r w:rsidRPr="00F41E4A">
              <w:rPr>
                <w:sz w:val="21"/>
                <w:szCs w:val="21"/>
              </w:rPr>
              <w:t>1.2</w:t>
            </w:r>
          </w:p>
        </w:tc>
        <w:tc>
          <w:tcPr>
            <w:tcW w:w="2223" w:type="dxa"/>
            <w:vAlign w:val="center"/>
          </w:tcPr>
          <w:p w14:paraId="638EEE1E" w14:textId="77777777" w:rsidR="00020593" w:rsidRPr="00F41E4A" w:rsidRDefault="00020593" w:rsidP="0085540A">
            <w:pPr>
              <w:pStyle w:val="bg0"/>
              <w:rPr>
                <w:bCs/>
                <w:sz w:val="21"/>
                <w:szCs w:val="21"/>
              </w:rPr>
            </w:pPr>
            <w:r w:rsidRPr="00F41E4A">
              <w:rPr>
                <w:sz w:val="21"/>
                <w:szCs w:val="21"/>
              </w:rPr>
              <w:t>压缩空气罐</w:t>
            </w:r>
          </w:p>
        </w:tc>
        <w:tc>
          <w:tcPr>
            <w:tcW w:w="3817" w:type="dxa"/>
            <w:vAlign w:val="center"/>
          </w:tcPr>
          <w:p w14:paraId="7D51F27A" w14:textId="77777777" w:rsidR="00020593" w:rsidRPr="00F41E4A" w:rsidRDefault="00020593" w:rsidP="0085540A">
            <w:pPr>
              <w:pStyle w:val="bg0"/>
              <w:rPr>
                <w:sz w:val="21"/>
                <w:szCs w:val="21"/>
              </w:rPr>
            </w:pPr>
            <w:r w:rsidRPr="00F41E4A">
              <w:rPr>
                <w:sz w:val="21"/>
                <w:szCs w:val="21"/>
              </w:rPr>
              <w:t>4m</w:t>
            </w:r>
            <w:r w:rsidRPr="00F41E4A">
              <w:rPr>
                <w:sz w:val="21"/>
                <w:szCs w:val="21"/>
                <w:vertAlign w:val="superscript"/>
              </w:rPr>
              <w:t>3</w:t>
            </w:r>
            <w:r w:rsidRPr="00F41E4A">
              <w:rPr>
                <w:sz w:val="21"/>
                <w:szCs w:val="21"/>
              </w:rPr>
              <w:t>，阀门仪表附件，材质</w:t>
            </w:r>
            <w:r w:rsidRPr="00F41E4A">
              <w:rPr>
                <w:sz w:val="21"/>
                <w:szCs w:val="21"/>
              </w:rPr>
              <w:t>Q235</w:t>
            </w:r>
          </w:p>
        </w:tc>
        <w:tc>
          <w:tcPr>
            <w:tcW w:w="786" w:type="dxa"/>
            <w:vAlign w:val="center"/>
          </w:tcPr>
          <w:p w14:paraId="4BD01CA5" w14:textId="77777777" w:rsidR="00020593" w:rsidRPr="00F41E4A" w:rsidRDefault="00020593" w:rsidP="0085540A">
            <w:pPr>
              <w:pStyle w:val="bg0"/>
              <w:rPr>
                <w:sz w:val="21"/>
                <w:szCs w:val="21"/>
              </w:rPr>
            </w:pPr>
            <w:r w:rsidRPr="00F41E4A">
              <w:rPr>
                <w:sz w:val="21"/>
                <w:szCs w:val="21"/>
              </w:rPr>
              <w:t>1</w:t>
            </w:r>
          </w:p>
        </w:tc>
        <w:tc>
          <w:tcPr>
            <w:tcW w:w="784" w:type="dxa"/>
            <w:vAlign w:val="center"/>
          </w:tcPr>
          <w:p w14:paraId="09E7B631" w14:textId="77777777" w:rsidR="00020593" w:rsidRPr="00F41E4A" w:rsidRDefault="00020593" w:rsidP="0085540A">
            <w:pPr>
              <w:pStyle w:val="bg0"/>
              <w:rPr>
                <w:sz w:val="21"/>
                <w:szCs w:val="21"/>
              </w:rPr>
            </w:pPr>
            <w:r w:rsidRPr="00F41E4A">
              <w:rPr>
                <w:sz w:val="21"/>
                <w:szCs w:val="21"/>
              </w:rPr>
              <w:t>台</w:t>
            </w:r>
          </w:p>
        </w:tc>
        <w:tc>
          <w:tcPr>
            <w:tcW w:w="1296" w:type="dxa"/>
            <w:vAlign w:val="center"/>
          </w:tcPr>
          <w:p w14:paraId="19453DE2" w14:textId="77777777" w:rsidR="00020593" w:rsidRPr="00F41E4A" w:rsidRDefault="00020593" w:rsidP="0085540A">
            <w:pPr>
              <w:pStyle w:val="bg0"/>
              <w:rPr>
                <w:sz w:val="21"/>
                <w:szCs w:val="21"/>
              </w:rPr>
            </w:pPr>
          </w:p>
        </w:tc>
      </w:tr>
      <w:tr w:rsidR="00020593" w:rsidRPr="00F41E4A" w14:paraId="4BD77C7B" w14:textId="77777777" w:rsidTr="00D810DF">
        <w:trPr>
          <w:trHeight w:val="185"/>
        </w:trPr>
        <w:tc>
          <w:tcPr>
            <w:tcW w:w="733" w:type="dxa"/>
            <w:vAlign w:val="center"/>
          </w:tcPr>
          <w:p w14:paraId="6138208D" w14:textId="77777777" w:rsidR="00020593" w:rsidRPr="00F41E4A" w:rsidRDefault="00020593" w:rsidP="0085540A">
            <w:pPr>
              <w:pStyle w:val="bg0"/>
              <w:rPr>
                <w:sz w:val="21"/>
                <w:szCs w:val="21"/>
              </w:rPr>
            </w:pPr>
            <w:r w:rsidRPr="00F41E4A">
              <w:rPr>
                <w:sz w:val="21"/>
                <w:szCs w:val="21"/>
              </w:rPr>
              <w:t>1.3</w:t>
            </w:r>
          </w:p>
        </w:tc>
        <w:tc>
          <w:tcPr>
            <w:tcW w:w="2223" w:type="dxa"/>
            <w:vAlign w:val="center"/>
          </w:tcPr>
          <w:p w14:paraId="4145A9BF" w14:textId="77777777" w:rsidR="00020593" w:rsidRPr="00F41E4A" w:rsidRDefault="00020593" w:rsidP="0085540A">
            <w:pPr>
              <w:pStyle w:val="bg0"/>
              <w:rPr>
                <w:bCs/>
                <w:sz w:val="21"/>
                <w:szCs w:val="21"/>
              </w:rPr>
            </w:pPr>
            <w:r w:rsidRPr="00F41E4A">
              <w:rPr>
                <w:sz w:val="21"/>
                <w:szCs w:val="21"/>
              </w:rPr>
              <w:t>压缩空气罐</w:t>
            </w:r>
          </w:p>
        </w:tc>
        <w:tc>
          <w:tcPr>
            <w:tcW w:w="3817" w:type="dxa"/>
            <w:vAlign w:val="center"/>
          </w:tcPr>
          <w:p w14:paraId="288DED23" w14:textId="291B4086" w:rsidR="00020593" w:rsidRPr="00F41E4A" w:rsidRDefault="00D810DF" w:rsidP="0085540A">
            <w:pPr>
              <w:pStyle w:val="bg0"/>
              <w:rPr>
                <w:sz w:val="21"/>
                <w:szCs w:val="21"/>
              </w:rPr>
            </w:pPr>
            <w:r w:rsidRPr="00F41E4A">
              <w:rPr>
                <w:sz w:val="21"/>
                <w:szCs w:val="21"/>
              </w:rPr>
              <w:t>1.5</w:t>
            </w:r>
            <w:r w:rsidR="00020593" w:rsidRPr="00F41E4A">
              <w:rPr>
                <w:sz w:val="21"/>
                <w:szCs w:val="21"/>
              </w:rPr>
              <w:t>m</w:t>
            </w:r>
            <w:r w:rsidR="00020593" w:rsidRPr="00F41E4A">
              <w:rPr>
                <w:sz w:val="21"/>
                <w:szCs w:val="21"/>
                <w:vertAlign w:val="superscript"/>
              </w:rPr>
              <w:t>3</w:t>
            </w:r>
            <w:r w:rsidR="00020593" w:rsidRPr="00F41E4A">
              <w:rPr>
                <w:sz w:val="21"/>
                <w:szCs w:val="21"/>
              </w:rPr>
              <w:t>，阀门仪表附件，材质</w:t>
            </w:r>
            <w:r w:rsidR="00020593" w:rsidRPr="00F41E4A">
              <w:rPr>
                <w:sz w:val="21"/>
                <w:szCs w:val="21"/>
              </w:rPr>
              <w:t>Q235</w:t>
            </w:r>
          </w:p>
        </w:tc>
        <w:tc>
          <w:tcPr>
            <w:tcW w:w="786" w:type="dxa"/>
            <w:vAlign w:val="center"/>
          </w:tcPr>
          <w:p w14:paraId="67CF2F01" w14:textId="20742DD9" w:rsidR="00020593" w:rsidRPr="00F41E4A" w:rsidRDefault="00D810DF" w:rsidP="0085540A">
            <w:pPr>
              <w:pStyle w:val="bg0"/>
              <w:rPr>
                <w:sz w:val="21"/>
                <w:szCs w:val="21"/>
              </w:rPr>
            </w:pPr>
            <w:r w:rsidRPr="00F41E4A">
              <w:rPr>
                <w:sz w:val="21"/>
                <w:szCs w:val="21"/>
              </w:rPr>
              <w:t>2</w:t>
            </w:r>
          </w:p>
        </w:tc>
        <w:tc>
          <w:tcPr>
            <w:tcW w:w="784" w:type="dxa"/>
            <w:vAlign w:val="center"/>
          </w:tcPr>
          <w:p w14:paraId="124B2AA8" w14:textId="77777777" w:rsidR="00020593" w:rsidRPr="00F41E4A" w:rsidRDefault="00020593" w:rsidP="0085540A">
            <w:pPr>
              <w:pStyle w:val="bg0"/>
              <w:rPr>
                <w:sz w:val="21"/>
                <w:szCs w:val="21"/>
              </w:rPr>
            </w:pPr>
            <w:r w:rsidRPr="00F41E4A">
              <w:rPr>
                <w:sz w:val="21"/>
                <w:szCs w:val="21"/>
              </w:rPr>
              <w:t>台</w:t>
            </w:r>
          </w:p>
        </w:tc>
        <w:tc>
          <w:tcPr>
            <w:tcW w:w="1296" w:type="dxa"/>
            <w:vAlign w:val="center"/>
          </w:tcPr>
          <w:p w14:paraId="68B03B15" w14:textId="77777777" w:rsidR="00020593" w:rsidRPr="00F41E4A" w:rsidRDefault="00020593" w:rsidP="0085540A">
            <w:pPr>
              <w:pStyle w:val="bg0"/>
              <w:rPr>
                <w:sz w:val="21"/>
                <w:szCs w:val="21"/>
              </w:rPr>
            </w:pPr>
          </w:p>
        </w:tc>
      </w:tr>
      <w:tr w:rsidR="00020593" w:rsidRPr="00F41E4A" w14:paraId="562695DE" w14:textId="77777777" w:rsidTr="00D810DF">
        <w:trPr>
          <w:trHeight w:val="185"/>
        </w:trPr>
        <w:tc>
          <w:tcPr>
            <w:tcW w:w="733" w:type="dxa"/>
            <w:vAlign w:val="center"/>
          </w:tcPr>
          <w:p w14:paraId="24CF4B15" w14:textId="77777777" w:rsidR="00020593" w:rsidRPr="00F41E4A" w:rsidRDefault="00020593" w:rsidP="0085540A">
            <w:pPr>
              <w:pStyle w:val="bg0"/>
              <w:rPr>
                <w:sz w:val="21"/>
                <w:szCs w:val="21"/>
              </w:rPr>
            </w:pPr>
            <w:r w:rsidRPr="00F41E4A">
              <w:rPr>
                <w:sz w:val="21"/>
                <w:szCs w:val="21"/>
              </w:rPr>
              <w:lastRenderedPageBreak/>
              <w:t>1.4</w:t>
            </w:r>
          </w:p>
        </w:tc>
        <w:tc>
          <w:tcPr>
            <w:tcW w:w="2223" w:type="dxa"/>
            <w:vAlign w:val="center"/>
          </w:tcPr>
          <w:p w14:paraId="3F803AA6" w14:textId="77777777" w:rsidR="00020593" w:rsidRPr="00F41E4A" w:rsidRDefault="00020593" w:rsidP="0085540A">
            <w:pPr>
              <w:pStyle w:val="bg0"/>
              <w:rPr>
                <w:sz w:val="21"/>
                <w:szCs w:val="21"/>
              </w:rPr>
            </w:pPr>
            <w:r w:rsidRPr="00F41E4A">
              <w:rPr>
                <w:sz w:val="21"/>
                <w:szCs w:val="21"/>
              </w:rPr>
              <w:t>冷冻式干燥器</w:t>
            </w:r>
          </w:p>
        </w:tc>
        <w:tc>
          <w:tcPr>
            <w:tcW w:w="3817" w:type="dxa"/>
            <w:vAlign w:val="center"/>
          </w:tcPr>
          <w:p w14:paraId="3556B9DD" w14:textId="77777777" w:rsidR="00020593" w:rsidRPr="00F41E4A" w:rsidRDefault="00020593" w:rsidP="0085540A">
            <w:pPr>
              <w:pStyle w:val="bg0"/>
              <w:rPr>
                <w:sz w:val="21"/>
                <w:szCs w:val="21"/>
              </w:rPr>
            </w:pPr>
            <w:r w:rsidRPr="00F41E4A">
              <w:rPr>
                <w:sz w:val="21"/>
                <w:szCs w:val="21"/>
              </w:rPr>
              <w:t>Q=17m</w:t>
            </w:r>
            <w:r w:rsidRPr="00F41E4A">
              <w:rPr>
                <w:sz w:val="21"/>
                <w:szCs w:val="21"/>
                <w:vertAlign w:val="superscript"/>
              </w:rPr>
              <w:t>3</w:t>
            </w:r>
            <w:r w:rsidRPr="00F41E4A">
              <w:rPr>
                <w:sz w:val="21"/>
                <w:szCs w:val="21"/>
              </w:rPr>
              <w:t>/min</w:t>
            </w:r>
          </w:p>
        </w:tc>
        <w:tc>
          <w:tcPr>
            <w:tcW w:w="786" w:type="dxa"/>
            <w:vAlign w:val="center"/>
          </w:tcPr>
          <w:p w14:paraId="5B2518AB" w14:textId="77777777" w:rsidR="00020593" w:rsidRPr="00F41E4A" w:rsidRDefault="00020593" w:rsidP="0085540A">
            <w:pPr>
              <w:pStyle w:val="bg0"/>
              <w:rPr>
                <w:sz w:val="21"/>
                <w:szCs w:val="21"/>
              </w:rPr>
            </w:pPr>
            <w:r w:rsidRPr="00F41E4A">
              <w:rPr>
                <w:sz w:val="21"/>
                <w:szCs w:val="21"/>
              </w:rPr>
              <w:t>1</w:t>
            </w:r>
          </w:p>
        </w:tc>
        <w:tc>
          <w:tcPr>
            <w:tcW w:w="784" w:type="dxa"/>
            <w:vAlign w:val="center"/>
          </w:tcPr>
          <w:p w14:paraId="3930399B" w14:textId="77777777" w:rsidR="00020593" w:rsidRPr="00F41E4A" w:rsidRDefault="00020593" w:rsidP="0085540A">
            <w:pPr>
              <w:pStyle w:val="bg0"/>
              <w:rPr>
                <w:sz w:val="21"/>
                <w:szCs w:val="21"/>
              </w:rPr>
            </w:pPr>
            <w:r w:rsidRPr="00F41E4A">
              <w:rPr>
                <w:sz w:val="21"/>
                <w:szCs w:val="21"/>
              </w:rPr>
              <w:t>台</w:t>
            </w:r>
          </w:p>
        </w:tc>
        <w:tc>
          <w:tcPr>
            <w:tcW w:w="1296" w:type="dxa"/>
            <w:vAlign w:val="center"/>
          </w:tcPr>
          <w:p w14:paraId="0A1EAEDA" w14:textId="77777777" w:rsidR="00020593" w:rsidRPr="00F41E4A" w:rsidRDefault="00020593" w:rsidP="0085540A">
            <w:pPr>
              <w:pStyle w:val="bg0"/>
              <w:rPr>
                <w:sz w:val="21"/>
                <w:szCs w:val="21"/>
              </w:rPr>
            </w:pPr>
          </w:p>
        </w:tc>
      </w:tr>
      <w:tr w:rsidR="00020593" w:rsidRPr="00F41E4A" w14:paraId="543F8C0C" w14:textId="77777777" w:rsidTr="00D810DF">
        <w:trPr>
          <w:trHeight w:val="185"/>
        </w:trPr>
        <w:tc>
          <w:tcPr>
            <w:tcW w:w="733" w:type="dxa"/>
            <w:vAlign w:val="center"/>
          </w:tcPr>
          <w:p w14:paraId="21505A17" w14:textId="77777777" w:rsidR="00020593" w:rsidRPr="00F41E4A" w:rsidRDefault="00020593" w:rsidP="0085540A">
            <w:pPr>
              <w:pStyle w:val="bg0"/>
              <w:rPr>
                <w:sz w:val="21"/>
                <w:szCs w:val="21"/>
              </w:rPr>
            </w:pPr>
            <w:r w:rsidRPr="00F41E4A">
              <w:rPr>
                <w:sz w:val="21"/>
                <w:szCs w:val="21"/>
              </w:rPr>
              <w:t>1.5</w:t>
            </w:r>
          </w:p>
        </w:tc>
        <w:tc>
          <w:tcPr>
            <w:tcW w:w="2223" w:type="dxa"/>
            <w:vAlign w:val="center"/>
          </w:tcPr>
          <w:p w14:paraId="229CE22C" w14:textId="77777777" w:rsidR="00020593" w:rsidRPr="00F41E4A" w:rsidRDefault="00020593" w:rsidP="0085540A">
            <w:pPr>
              <w:pStyle w:val="bg0"/>
              <w:rPr>
                <w:sz w:val="21"/>
                <w:szCs w:val="21"/>
              </w:rPr>
            </w:pPr>
            <w:r w:rsidRPr="00F41E4A">
              <w:rPr>
                <w:sz w:val="21"/>
                <w:szCs w:val="21"/>
              </w:rPr>
              <w:t>微热吸干机干燥器</w:t>
            </w:r>
          </w:p>
        </w:tc>
        <w:tc>
          <w:tcPr>
            <w:tcW w:w="3817" w:type="dxa"/>
            <w:vAlign w:val="center"/>
          </w:tcPr>
          <w:p w14:paraId="779D8633" w14:textId="77777777" w:rsidR="00020593" w:rsidRPr="00F41E4A" w:rsidRDefault="00020593" w:rsidP="0085540A">
            <w:pPr>
              <w:pStyle w:val="bg0"/>
              <w:rPr>
                <w:sz w:val="21"/>
                <w:szCs w:val="21"/>
              </w:rPr>
            </w:pPr>
            <w:r w:rsidRPr="00F41E4A">
              <w:rPr>
                <w:sz w:val="21"/>
                <w:szCs w:val="21"/>
              </w:rPr>
              <w:t>Q=3.5m</w:t>
            </w:r>
            <w:r w:rsidRPr="00F41E4A">
              <w:rPr>
                <w:sz w:val="21"/>
                <w:szCs w:val="21"/>
                <w:vertAlign w:val="superscript"/>
              </w:rPr>
              <w:t>3</w:t>
            </w:r>
            <w:r w:rsidRPr="00F41E4A">
              <w:rPr>
                <w:sz w:val="21"/>
                <w:szCs w:val="21"/>
              </w:rPr>
              <w:t>/min</w:t>
            </w:r>
          </w:p>
        </w:tc>
        <w:tc>
          <w:tcPr>
            <w:tcW w:w="786" w:type="dxa"/>
            <w:vAlign w:val="center"/>
          </w:tcPr>
          <w:p w14:paraId="71325905" w14:textId="77777777" w:rsidR="00020593" w:rsidRPr="00F41E4A" w:rsidRDefault="00020593" w:rsidP="0085540A">
            <w:pPr>
              <w:pStyle w:val="bg0"/>
              <w:rPr>
                <w:sz w:val="21"/>
                <w:szCs w:val="21"/>
              </w:rPr>
            </w:pPr>
            <w:r w:rsidRPr="00F41E4A">
              <w:rPr>
                <w:sz w:val="21"/>
                <w:szCs w:val="21"/>
              </w:rPr>
              <w:t>1</w:t>
            </w:r>
          </w:p>
        </w:tc>
        <w:tc>
          <w:tcPr>
            <w:tcW w:w="784" w:type="dxa"/>
            <w:vAlign w:val="center"/>
          </w:tcPr>
          <w:p w14:paraId="338E16D1" w14:textId="77777777" w:rsidR="00020593" w:rsidRPr="00F41E4A" w:rsidRDefault="00020593" w:rsidP="0085540A">
            <w:pPr>
              <w:pStyle w:val="bg0"/>
              <w:rPr>
                <w:sz w:val="21"/>
                <w:szCs w:val="21"/>
              </w:rPr>
            </w:pPr>
            <w:r w:rsidRPr="00F41E4A">
              <w:rPr>
                <w:sz w:val="21"/>
                <w:szCs w:val="21"/>
              </w:rPr>
              <w:t>台</w:t>
            </w:r>
          </w:p>
        </w:tc>
        <w:tc>
          <w:tcPr>
            <w:tcW w:w="1296" w:type="dxa"/>
            <w:vAlign w:val="center"/>
          </w:tcPr>
          <w:p w14:paraId="6D0E2F75" w14:textId="77777777" w:rsidR="00020593" w:rsidRPr="00F41E4A" w:rsidRDefault="00020593" w:rsidP="0085540A">
            <w:pPr>
              <w:pStyle w:val="bg0"/>
              <w:rPr>
                <w:sz w:val="21"/>
                <w:szCs w:val="21"/>
              </w:rPr>
            </w:pPr>
          </w:p>
        </w:tc>
      </w:tr>
      <w:tr w:rsidR="00020593" w:rsidRPr="00F41E4A" w14:paraId="6A1221A2" w14:textId="77777777" w:rsidTr="00D810DF">
        <w:trPr>
          <w:trHeight w:val="185"/>
        </w:trPr>
        <w:tc>
          <w:tcPr>
            <w:tcW w:w="733" w:type="dxa"/>
            <w:vAlign w:val="center"/>
          </w:tcPr>
          <w:p w14:paraId="24EC7B9B" w14:textId="77777777" w:rsidR="00020593" w:rsidRPr="00F41E4A" w:rsidRDefault="00020593" w:rsidP="0085540A">
            <w:pPr>
              <w:pStyle w:val="bg0"/>
              <w:rPr>
                <w:sz w:val="21"/>
                <w:szCs w:val="21"/>
              </w:rPr>
            </w:pPr>
            <w:r w:rsidRPr="00F41E4A">
              <w:rPr>
                <w:sz w:val="21"/>
                <w:szCs w:val="21"/>
              </w:rPr>
              <w:t>1.6</w:t>
            </w:r>
          </w:p>
        </w:tc>
        <w:tc>
          <w:tcPr>
            <w:tcW w:w="2223" w:type="dxa"/>
            <w:vAlign w:val="center"/>
          </w:tcPr>
          <w:p w14:paraId="1F4EBB95" w14:textId="77777777" w:rsidR="00020593" w:rsidRPr="00F41E4A" w:rsidRDefault="00020593" w:rsidP="0085540A">
            <w:pPr>
              <w:pStyle w:val="bg0"/>
              <w:rPr>
                <w:sz w:val="21"/>
                <w:szCs w:val="21"/>
              </w:rPr>
            </w:pPr>
            <w:r w:rsidRPr="00F41E4A">
              <w:rPr>
                <w:sz w:val="21"/>
                <w:szCs w:val="21"/>
              </w:rPr>
              <w:t>过滤器</w:t>
            </w:r>
          </w:p>
        </w:tc>
        <w:tc>
          <w:tcPr>
            <w:tcW w:w="3817" w:type="dxa"/>
            <w:vAlign w:val="center"/>
          </w:tcPr>
          <w:p w14:paraId="2A7F078A" w14:textId="77777777" w:rsidR="00020593" w:rsidRPr="00F41E4A" w:rsidRDefault="00020593" w:rsidP="0085540A">
            <w:pPr>
              <w:pStyle w:val="bg0"/>
              <w:rPr>
                <w:sz w:val="21"/>
                <w:szCs w:val="21"/>
              </w:rPr>
            </w:pPr>
          </w:p>
        </w:tc>
        <w:tc>
          <w:tcPr>
            <w:tcW w:w="786" w:type="dxa"/>
            <w:vAlign w:val="center"/>
          </w:tcPr>
          <w:p w14:paraId="66510CC0" w14:textId="77777777" w:rsidR="00020593" w:rsidRPr="00F41E4A" w:rsidRDefault="00020593" w:rsidP="0085540A">
            <w:pPr>
              <w:pStyle w:val="bg0"/>
              <w:rPr>
                <w:sz w:val="21"/>
                <w:szCs w:val="21"/>
              </w:rPr>
            </w:pPr>
            <w:r w:rsidRPr="00F41E4A">
              <w:rPr>
                <w:sz w:val="21"/>
                <w:szCs w:val="21"/>
              </w:rPr>
              <w:t>4</w:t>
            </w:r>
          </w:p>
        </w:tc>
        <w:tc>
          <w:tcPr>
            <w:tcW w:w="784" w:type="dxa"/>
            <w:vAlign w:val="center"/>
          </w:tcPr>
          <w:p w14:paraId="4E6316DD" w14:textId="77777777" w:rsidR="00020593" w:rsidRPr="00F41E4A" w:rsidRDefault="00020593" w:rsidP="0085540A">
            <w:pPr>
              <w:pStyle w:val="bg0"/>
              <w:rPr>
                <w:sz w:val="21"/>
                <w:szCs w:val="21"/>
              </w:rPr>
            </w:pPr>
            <w:r w:rsidRPr="00F41E4A">
              <w:rPr>
                <w:sz w:val="21"/>
                <w:szCs w:val="21"/>
              </w:rPr>
              <w:t>台</w:t>
            </w:r>
          </w:p>
        </w:tc>
        <w:tc>
          <w:tcPr>
            <w:tcW w:w="1296" w:type="dxa"/>
            <w:vAlign w:val="center"/>
          </w:tcPr>
          <w:p w14:paraId="4A70F274" w14:textId="77777777" w:rsidR="00020593" w:rsidRPr="00F41E4A" w:rsidRDefault="00020593" w:rsidP="0085540A">
            <w:pPr>
              <w:pStyle w:val="bg0"/>
              <w:rPr>
                <w:sz w:val="21"/>
                <w:szCs w:val="21"/>
              </w:rPr>
            </w:pPr>
          </w:p>
        </w:tc>
      </w:tr>
      <w:tr w:rsidR="00020593" w:rsidRPr="00F41E4A" w14:paraId="56189274" w14:textId="77777777" w:rsidTr="00D810DF">
        <w:trPr>
          <w:trHeight w:val="185"/>
        </w:trPr>
        <w:tc>
          <w:tcPr>
            <w:tcW w:w="733" w:type="dxa"/>
            <w:vAlign w:val="center"/>
          </w:tcPr>
          <w:p w14:paraId="54A1275B" w14:textId="77777777" w:rsidR="00020593" w:rsidRPr="00F41E4A" w:rsidRDefault="00020593" w:rsidP="0085540A">
            <w:pPr>
              <w:pStyle w:val="bg0"/>
              <w:rPr>
                <w:sz w:val="21"/>
                <w:szCs w:val="21"/>
              </w:rPr>
            </w:pPr>
            <w:r w:rsidRPr="00F41E4A">
              <w:rPr>
                <w:sz w:val="21"/>
                <w:szCs w:val="21"/>
              </w:rPr>
              <w:t>2</w:t>
            </w:r>
          </w:p>
        </w:tc>
        <w:tc>
          <w:tcPr>
            <w:tcW w:w="2223" w:type="dxa"/>
            <w:vAlign w:val="center"/>
          </w:tcPr>
          <w:p w14:paraId="456FB04A" w14:textId="77777777" w:rsidR="00020593" w:rsidRPr="00F41E4A" w:rsidRDefault="00020593" w:rsidP="0085540A">
            <w:pPr>
              <w:pStyle w:val="bg0"/>
              <w:rPr>
                <w:bCs/>
                <w:sz w:val="21"/>
                <w:szCs w:val="21"/>
              </w:rPr>
            </w:pPr>
            <w:r w:rsidRPr="00F41E4A">
              <w:rPr>
                <w:bCs/>
                <w:sz w:val="21"/>
                <w:szCs w:val="21"/>
              </w:rPr>
              <w:t>液压站</w:t>
            </w:r>
          </w:p>
        </w:tc>
        <w:tc>
          <w:tcPr>
            <w:tcW w:w="3817" w:type="dxa"/>
            <w:vAlign w:val="center"/>
          </w:tcPr>
          <w:p w14:paraId="68CAE5BD" w14:textId="77777777" w:rsidR="00020593" w:rsidRPr="00F41E4A" w:rsidRDefault="00020593" w:rsidP="0085540A">
            <w:pPr>
              <w:pStyle w:val="bg0"/>
              <w:rPr>
                <w:sz w:val="21"/>
                <w:szCs w:val="21"/>
              </w:rPr>
            </w:pPr>
            <w:r w:rsidRPr="00F41E4A">
              <w:rPr>
                <w:sz w:val="21"/>
                <w:szCs w:val="21"/>
              </w:rPr>
              <w:t>7.5kw</w:t>
            </w:r>
            <w:r w:rsidRPr="00F41E4A">
              <w:rPr>
                <w:sz w:val="21"/>
                <w:szCs w:val="21"/>
              </w:rPr>
              <w:t>，压力</w:t>
            </w:r>
            <w:r w:rsidRPr="00F41E4A">
              <w:rPr>
                <w:sz w:val="21"/>
                <w:szCs w:val="21"/>
              </w:rPr>
              <w:t>15Mpa</w:t>
            </w:r>
          </w:p>
        </w:tc>
        <w:tc>
          <w:tcPr>
            <w:tcW w:w="786" w:type="dxa"/>
            <w:vAlign w:val="center"/>
          </w:tcPr>
          <w:p w14:paraId="4ADC8237" w14:textId="77777777" w:rsidR="00020593" w:rsidRPr="00F41E4A" w:rsidRDefault="00020593" w:rsidP="0085540A">
            <w:pPr>
              <w:pStyle w:val="bg0"/>
              <w:rPr>
                <w:sz w:val="21"/>
                <w:szCs w:val="21"/>
              </w:rPr>
            </w:pPr>
            <w:r w:rsidRPr="00F41E4A">
              <w:rPr>
                <w:sz w:val="21"/>
                <w:szCs w:val="21"/>
              </w:rPr>
              <w:t>1</w:t>
            </w:r>
          </w:p>
        </w:tc>
        <w:tc>
          <w:tcPr>
            <w:tcW w:w="784" w:type="dxa"/>
            <w:vAlign w:val="center"/>
          </w:tcPr>
          <w:p w14:paraId="087C49CE" w14:textId="77777777" w:rsidR="00020593" w:rsidRPr="00F41E4A" w:rsidRDefault="00020593" w:rsidP="0085540A">
            <w:pPr>
              <w:pStyle w:val="bg0"/>
              <w:rPr>
                <w:sz w:val="21"/>
                <w:szCs w:val="21"/>
              </w:rPr>
            </w:pPr>
            <w:r w:rsidRPr="00F41E4A">
              <w:rPr>
                <w:sz w:val="21"/>
                <w:szCs w:val="21"/>
              </w:rPr>
              <w:t>套</w:t>
            </w:r>
          </w:p>
        </w:tc>
        <w:tc>
          <w:tcPr>
            <w:tcW w:w="1296" w:type="dxa"/>
            <w:vAlign w:val="center"/>
          </w:tcPr>
          <w:p w14:paraId="232824CD" w14:textId="77777777" w:rsidR="00020593" w:rsidRPr="00F41E4A" w:rsidRDefault="00020593" w:rsidP="0085540A">
            <w:pPr>
              <w:pStyle w:val="bg0"/>
              <w:rPr>
                <w:sz w:val="21"/>
                <w:szCs w:val="21"/>
              </w:rPr>
            </w:pPr>
          </w:p>
        </w:tc>
      </w:tr>
      <w:tr w:rsidR="00020593" w:rsidRPr="00F41E4A" w14:paraId="4A116137" w14:textId="77777777" w:rsidTr="00D810DF">
        <w:tc>
          <w:tcPr>
            <w:tcW w:w="733" w:type="dxa"/>
            <w:vAlign w:val="center"/>
          </w:tcPr>
          <w:p w14:paraId="07B75F02" w14:textId="77777777" w:rsidR="00020593" w:rsidRPr="00F41E4A" w:rsidRDefault="00020593" w:rsidP="0085540A">
            <w:pPr>
              <w:pStyle w:val="bg0"/>
              <w:rPr>
                <w:bCs/>
                <w:sz w:val="21"/>
                <w:szCs w:val="21"/>
              </w:rPr>
            </w:pPr>
            <w:r w:rsidRPr="00F41E4A">
              <w:rPr>
                <w:bCs/>
                <w:sz w:val="21"/>
                <w:szCs w:val="21"/>
              </w:rPr>
              <w:t>3</w:t>
            </w:r>
          </w:p>
        </w:tc>
        <w:tc>
          <w:tcPr>
            <w:tcW w:w="2223" w:type="dxa"/>
            <w:vAlign w:val="center"/>
          </w:tcPr>
          <w:p w14:paraId="20C494AA" w14:textId="77777777" w:rsidR="00020593" w:rsidRPr="00F41E4A" w:rsidRDefault="00020593" w:rsidP="0085540A">
            <w:pPr>
              <w:pStyle w:val="bg0"/>
              <w:rPr>
                <w:bCs/>
                <w:sz w:val="21"/>
                <w:szCs w:val="21"/>
              </w:rPr>
            </w:pPr>
            <w:r w:rsidRPr="00F41E4A">
              <w:rPr>
                <w:bCs/>
                <w:sz w:val="21"/>
                <w:szCs w:val="21"/>
              </w:rPr>
              <w:t>上料系统</w:t>
            </w:r>
          </w:p>
        </w:tc>
        <w:tc>
          <w:tcPr>
            <w:tcW w:w="3817" w:type="dxa"/>
            <w:vAlign w:val="center"/>
          </w:tcPr>
          <w:p w14:paraId="3087F56E" w14:textId="77777777" w:rsidR="00020593" w:rsidRPr="00F41E4A" w:rsidRDefault="00020593" w:rsidP="0085540A">
            <w:pPr>
              <w:pStyle w:val="bg0"/>
              <w:rPr>
                <w:sz w:val="21"/>
                <w:szCs w:val="21"/>
              </w:rPr>
            </w:pPr>
          </w:p>
        </w:tc>
        <w:tc>
          <w:tcPr>
            <w:tcW w:w="786" w:type="dxa"/>
            <w:vAlign w:val="center"/>
          </w:tcPr>
          <w:p w14:paraId="6ADF5539" w14:textId="77777777" w:rsidR="00020593" w:rsidRPr="00F41E4A" w:rsidRDefault="00020593" w:rsidP="0085540A">
            <w:pPr>
              <w:pStyle w:val="bg0"/>
              <w:rPr>
                <w:sz w:val="21"/>
                <w:szCs w:val="21"/>
              </w:rPr>
            </w:pPr>
            <w:r w:rsidRPr="00F41E4A">
              <w:rPr>
                <w:sz w:val="21"/>
                <w:szCs w:val="21"/>
              </w:rPr>
              <w:t>1</w:t>
            </w:r>
          </w:p>
        </w:tc>
        <w:tc>
          <w:tcPr>
            <w:tcW w:w="784" w:type="dxa"/>
            <w:vAlign w:val="center"/>
          </w:tcPr>
          <w:p w14:paraId="14D56ADD" w14:textId="77777777" w:rsidR="00020593" w:rsidRPr="00F41E4A" w:rsidRDefault="00020593" w:rsidP="0085540A">
            <w:pPr>
              <w:pStyle w:val="bg0"/>
              <w:rPr>
                <w:sz w:val="21"/>
                <w:szCs w:val="21"/>
              </w:rPr>
            </w:pPr>
            <w:r w:rsidRPr="00F41E4A">
              <w:rPr>
                <w:sz w:val="21"/>
                <w:szCs w:val="21"/>
              </w:rPr>
              <w:t>台</w:t>
            </w:r>
          </w:p>
        </w:tc>
        <w:tc>
          <w:tcPr>
            <w:tcW w:w="1296" w:type="dxa"/>
            <w:vAlign w:val="center"/>
          </w:tcPr>
          <w:p w14:paraId="5A715D33" w14:textId="77777777" w:rsidR="00020593" w:rsidRPr="00F41E4A" w:rsidRDefault="00020593" w:rsidP="0085540A">
            <w:pPr>
              <w:pStyle w:val="bg0"/>
              <w:rPr>
                <w:sz w:val="21"/>
                <w:szCs w:val="21"/>
              </w:rPr>
            </w:pPr>
          </w:p>
        </w:tc>
      </w:tr>
      <w:tr w:rsidR="00D810DF" w:rsidRPr="00F41E4A" w14:paraId="1913CEAF" w14:textId="77777777" w:rsidTr="00D810DF">
        <w:tc>
          <w:tcPr>
            <w:tcW w:w="733" w:type="dxa"/>
            <w:vAlign w:val="center"/>
          </w:tcPr>
          <w:p w14:paraId="17CB6635" w14:textId="77777777" w:rsidR="00D810DF" w:rsidRPr="00F41E4A" w:rsidRDefault="00D810DF" w:rsidP="00D810DF">
            <w:pPr>
              <w:pStyle w:val="bg0"/>
              <w:rPr>
                <w:bCs/>
                <w:sz w:val="21"/>
                <w:szCs w:val="21"/>
              </w:rPr>
            </w:pPr>
            <w:r w:rsidRPr="00F41E4A">
              <w:rPr>
                <w:bCs/>
                <w:sz w:val="21"/>
                <w:szCs w:val="21"/>
              </w:rPr>
              <w:t>3.1</w:t>
            </w:r>
          </w:p>
        </w:tc>
        <w:tc>
          <w:tcPr>
            <w:tcW w:w="2223" w:type="dxa"/>
            <w:vAlign w:val="center"/>
          </w:tcPr>
          <w:p w14:paraId="711CAFF4" w14:textId="3D73D354" w:rsidR="00D810DF" w:rsidRPr="00F41E4A" w:rsidRDefault="00D810DF" w:rsidP="00D810DF">
            <w:pPr>
              <w:pStyle w:val="bg0"/>
              <w:rPr>
                <w:bCs/>
                <w:sz w:val="21"/>
                <w:szCs w:val="21"/>
              </w:rPr>
            </w:pPr>
            <w:r w:rsidRPr="00F41E4A">
              <w:rPr>
                <w:bCs/>
                <w:sz w:val="21"/>
                <w:szCs w:val="21"/>
              </w:rPr>
              <w:t>推料机构</w:t>
            </w:r>
          </w:p>
        </w:tc>
        <w:tc>
          <w:tcPr>
            <w:tcW w:w="3817" w:type="dxa"/>
            <w:vAlign w:val="center"/>
          </w:tcPr>
          <w:p w14:paraId="74972663" w14:textId="1F7F10C4" w:rsidR="00D810DF" w:rsidRPr="00F41E4A" w:rsidRDefault="00D810DF" w:rsidP="00D810DF">
            <w:pPr>
              <w:pStyle w:val="bg0"/>
              <w:rPr>
                <w:sz w:val="21"/>
                <w:szCs w:val="21"/>
              </w:rPr>
            </w:pPr>
            <w:r w:rsidRPr="00F41E4A">
              <w:rPr>
                <w:sz w:val="21"/>
                <w:szCs w:val="21"/>
              </w:rPr>
              <w:t>料斗、推料小车</w:t>
            </w:r>
          </w:p>
        </w:tc>
        <w:tc>
          <w:tcPr>
            <w:tcW w:w="786" w:type="dxa"/>
            <w:vAlign w:val="center"/>
          </w:tcPr>
          <w:p w14:paraId="65A8A2D1" w14:textId="68B2F21D" w:rsidR="00D810DF" w:rsidRPr="00F41E4A" w:rsidRDefault="00D810DF" w:rsidP="00D810DF">
            <w:pPr>
              <w:pStyle w:val="bg0"/>
              <w:rPr>
                <w:sz w:val="21"/>
                <w:szCs w:val="21"/>
              </w:rPr>
            </w:pPr>
            <w:r w:rsidRPr="00F41E4A">
              <w:rPr>
                <w:sz w:val="21"/>
                <w:szCs w:val="21"/>
              </w:rPr>
              <w:t>1</w:t>
            </w:r>
          </w:p>
        </w:tc>
        <w:tc>
          <w:tcPr>
            <w:tcW w:w="784" w:type="dxa"/>
            <w:vAlign w:val="center"/>
          </w:tcPr>
          <w:p w14:paraId="117B19B3" w14:textId="33FF243E" w:rsidR="00D810DF" w:rsidRPr="00F41E4A" w:rsidRDefault="00D810DF" w:rsidP="00D810DF">
            <w:pPr>
              <w:pStyle w:val="bg0"/>
              <w:rPr>
                <w:sz w:val="21"/>
                <w:szCs w:val="21"/>
              </w:rPr>
            </w:pPr>
            <w:r w:rsidRPr="00F41E4A">
              <w:rPr>
                <w:sz w:val="21"/>
                <w:szCs w:val="21"/>
              </w:rPr>
              <w:t>台</w:t>
            </w:r>
          </w:p>
        </w:tc>
        <w:tc>
          <w:tcPr>
            <w:tcW w:w="1296" w:type="dxa"/>
            <w:vAlign w:val="center"/>
          </w:tcPr>
          <w:p w14:paraId="3A959F7A" w14:textId="77777777" w:rsidR="00D810DF" w:rsidRPr="00F41E4A" w:rsidRDefault="00D810DF" w:rsidP="00D810DF">
            <w:pPr>
              <w:pStyle w:val="bg0"/>
              <w:rPr>
                <w:sz w:val="21"/>
                <w:szCs w:val="21"/>
              </w:rPr>
            </w:pPr>
          </w:p>
        </w:tc>
      </w:tr>
      <w:tr w:rsidR="00D810DF" w:rsidRPr="00F41E4A" w14:paraId="3B6AFBD7" w14:textId="77777777" w:rsidTr="00D810DF">
        <w:tc>
          <w:tcPr>
            <w:tcW w:w="733" w:type="dxa"/>
            <w:vAlign w:val="center"/>
          </w:tcPr>
          <w:p w14:paraId="27ECCE5E" w14:textId="77777777" w:rsidR="00D810DF" w:rsidRPr="00F41E4A" w:rsidRDefault="00D810DF" w:rsidP="00D810DF">
            <w:pPr>
              <w:pStyle w:val="bg0"/>
              <w:rPr>
                <w:bCs/>
                <w:sz w:val="21"/>
                <w:szCs w:val="21"/>
              </w:rPr>
            </w:pPr>
            <w:r w:rsidRPr="00F41E4A">
              <w:rPr>
                <w:bCs/>
                <w:sz w:val="21"/>
                <w:szCs w:val="21"/>
              </w:rPr>
              <w:t>3.2</w:t>
            </w:r>
          </w:p>
        </w:tc>
        <w:tc>
          <w:tcPr>
            <w:tcW w:w="2223" w:type="dxa"/>
            <w:vAlign w:val="center"/>
          </w:tcPr>
          <w:p w14:paraId="42B5A7DE" w14:textId="687A2C45" w:rsidR="00D810DF" w:rsidRPr="00F41E4A" w:rsidRDefault="00D810DF" w:rsidP="00D810DF">
            <w:pPr>
              <w:pStyle w:val="bg0"/>
              <w:rPr>
                <w:bCs/>
                <w:sz w:val="21"/>
                <w:szCs w:val="21"/>
              </w:rPr>
            </w:pPr>
            <w:r w:rsidRPr="00F41E4A">
              <w:rPr>
                <w:bCs/>
                <w:sz w:val="21"/>
                <w:szCs w:val="21"/>
              </w:rPr>
              <w:t>剪式破碎机</w:t>
            </w:r>
          </w:p>
        </w:tc>
        <w:tc>
          <w:tcPr>
            <w:tcW w:w="3817" w:type="dxa"/>
            <w:vAlign w:val="center"/>
          </w:tcPr>
          <w:p w14:paraId="4DF5C092" w14:textId="320141D0" w:rsidR="00D810DF" w:rsidRPr="00F41E4A" w:rsidRDefault="00D810DF" w:rsidP="00D810DF">
            <w:pPr>
              <w:pStyle w:val="bg0"/>
              <w:rPr>
                <w:sz w:val="21"/>
                <w:szCs w:val="21"/>
              </w:rPr>
            </w:pPr>
            <w:r w:rsidRPr="00F41E4A">
              <w:rPr>
                <w:sz w:val="21"/>
                <w:szCs w:val="21"/>
              </w:rPr>
              <w:t>3t/h</w:t>
            </w:r>
            <w:r w:rsidRPr="00F41E4A">
              <w:rPr>
                <w:sz w:val="21"/>
                <w:szCs w:val="21"/>
              </w:rPr>
              <w:t>，</w:t>
            </w:r>
            <w:r w:rsidRPr="00F41E4A">
              <w:rPr>
                <w:sz w:val="21"/>
                <w:szCs w:val="21"/>
              </w:rPr>
              <w:t>75KW</w:t>
            </w:r>
            <w:r w:rsidRPr="00F41E4A">
              <w:rPr>
                <w:sz w:val="21"/>
                <w:szCs w:val="21"/>
              </w:rPr>
              <w:t>，出料尺寸</w:t>
            </w:r>
            <w:r w:rsidRPr="00F41E4A">
              <w:rPr>
                <w:sz w:val="21"/>
                <w:szCs w:val="21"/>
              </w:rPr>
              <w:t>≤200mm</w:t>
            </w:r>
            <w:r w:rsidRPr="00F41E4A">
              <w:rPr>
                <w:sz w:val="21"/>
                <w:szCs w:val="21"/>
              </w:rPr>
              <w:t>，液压马达驱动</w:t>
            </w:r>
          </w:p>
        </w:tc>
        <w:tc>
          <w:tcPr>
            <w:tcW w:w="786" w:type="dxa"/>
            <w:vAlign w:val="center"/>
          </w:tcPr>
          <w:p w14:paraId="67E98178" w14:textId="76A6080D" w:rsidR="00D810DF" w:rsidRPr="00F41E4A" w:rsidRDefault="00D810DF" w:rsidP="00D810DF">
            <w:pPr>
              <w:pStyle w:val="bg0"/>
              <w:rPr>
                <w:sz w:val="21"/>
                <w:szCs w:val="21"/>
              </w:rPr>
            </w:pPr>
            <w:r w:rsidRPr="00F41E4A">
              <w:rPr>
                <w:sz w:val="21"/>
                <w:szCs w:val="21"/>
              </w:rPr>
              <w:t>1</w:t>
            </w:r>
          </w:p>
        </w:tc>
        <w:tc>
          <w:tcPr>
            <w:tcW w:w="784" w:type="dxa"/>
            <w:vAlign w:val="center"/>
          </w:tcPr>
          <w:p w14:paraId="0418D009" w14:textId="2EBD7E87" w:rsidR="00D810DF" w:rsidRPr="00F41E4A" w:rsidRDefault="00D810DF" w:rsidP="00D810DF">
            <w:pPr>
              <w:pStyle w:val="bg0"/>
              <w:rPr>
                <w:sz w:val="21"/>
                <w:szCs w:val="21"/>
              </w:rPr>
            </w:pPr>
            <w:r w:rsidRPr="00F41E4A">
              <w:rPr>
                <w:sz w:val="21"/>
                <w:szCs w:val="21"/>
              </w:rPr>
              <w:t>台</w:t>
            </w:r>
          </w:p>
        </w:tc>
        <w:tc>
          <w:tcPr>
            <w:tcW w:w="1296" w:type="dxa"/>
            <w:vAlign w:val="center"/>
          </w:tcPr>
          <w:p w14:paraId="46F18AEA" w14:textId="77777777" w:rsidR="00D810DF" w:rsidRPr="00F41E4A" w:rsidRDefault="00D810DF" w:rsidP="00D810DF">
            <w:pPr>
              <w:pStyle w:val="bg0"/>
              <w:rPr>
                <w:sz w:val="21"/>
                <w:szCs w:val="21"/>
              </w:rPr>
            </w:pPr>
          </w:p>
        </w:tc>
      </w:tr>
      <w:tr w:rsidR="00D810DF" w:rsidRPr="00F41E4A" w14:paraId="6148DCA9" w14:textId="77777777" w:rsidTr="00D810DF">
        <w:tc>
          <w:tcPr>
            <w:tcW w:w="733" w:type="dxa"/>
            <w:vAlign w:val="center"/>
          </w:tcPr>
          <w:p w14:paraId="124C2FDD" w14:textId="77777777" w:rsidR="00D810DF" w:rsidRPr="00F41E4A" w:rsidRDefault="00D810DF" w:rsidP="00D810DF">
            <w:pPr>
              <w:pStyle w:val="bg0"/>
              <w:rPr>
                <w:bCs/>
                <w:sz w:val="21"/>
                <w:szCs w:val="21"/>
              </w:rPr>
            </w:pPr>
            <w:r w:rsidRPr="00F41E4A">
              <w:rPr>
                <w:bCs/>
                <w:sz w:val="21"/>
                <w:szCs w:val="21"/>
              </w:rPr>
              <w:t>3.3</w:t>
            </w:r>
          </w:p>
        </w:tc>
        <w:tc>
          <w:tcPr>
            <w:tcW w:w="2223" w:type="dxa"/>
            <w:vAlign w:val="center"/>
          </w:tcPr>
          <w:p w14:paraId="0FD4F313" w14:textId="2231A76B" w:rsidR="00D810DF" w:rsidRPr="00F41E4A" w:rsidRDefault="00D810DF" w:rsidP="00D810DF">
            <w:pPr>
              <w:pStyle w:val="bg0"/>
              <w:rPr>
                <w:bCs/>
                <w:sz w:val="21"/>
                <w:szCs w:val="21"/>
              </w:rPr>
            </w:pPr>
            <w:r w:rsidRPr="00F41E4A">
              <w:rPr>
                <w:bCs/>
                <w:sz w:val="21"/>
                <w:szCs w:val="21"/>
              </w:rPr>
              <w:t>破碎机上料</w:t>
            </w:r>
          </w:p>
        </w:tc>
        <w:tc>
          <w:tcPr>
            <w:tcW w:w="3817" w:type="dxa"/>
            <w:vAlign w:val="center"/>
          </w:tcPr>
          <w:p w14:paraId="777DE5CF" w14:textId="65F08877" w:rsidR="00D810DF" w:rsidRPr="00F41E4A" w:rsidRDefault="00D810DF" w:rsidP="00D810DF">
            <w:pPr>
              <w:pStyle w:val="bg0"/>
              <w:rPr>
                <w:sz w:val="21"/>
                <w:szCs w:val="21"/>
              </w:rPr>
            </w:pPr>
            <w:r w:rsidRPr="00F41E4A">
              <w:rPr>
                <w:bCs/>
                <w:sz w:val="21"/>
                <w:szCs w:val="21"/>
              </w:rPr>
              <w:t>提升机</w:t>
            </w:r>
            <w:r w:rsidRPr="00F41E4A">
              <w:rPr>
                <w:bCs/>
                <w:sz w:val="21"/>
                <w:szCs w:val="21"/>
              </w:rPr>
              <w:t>3kw</w:t>
            </w:r>
            <w:r w:rsidRPr="00F41E4A">
              <w:rPr>
                <w:bCs/>
                <w:sz w:val="21"/>
                <w:szCs w:val="21"/>
              </w:rPr>
              <w:t>，及钢结构等</w:t>
            </w:r>
          </w:p>
        </w:tc>
        <w:tc>
          <w:tcPr>
            <w:tcW w:w="786" w:type="dxa"/>
            <w:vAlign w:val="center"/>
          </w:tcPr>
          <w:p w14:paraId="33E62219" w14:textId="57B019D7" w:rsidR="00D810DF" w:rsidRPr="00F41E4A" w:rsidRDefault="00D810DF" w:rsidP="00D810DF">
            <w:pPr>
              <w:pStyle w:val="bg0"/>
              <w:rPr>
                <w:sz w:val="21"/>
                <w:szCs w:val="21"/>
              </w:rPr>
            </w:pPr>
            <w:r w:rsidRPr="00F41E4A">
              <w:rPr>
                <w:sz w:val="21"/>
                <w:szCs w:val="21"/>
              </w:rPr>
              <w:t>1</w:t>
            </w:r>
          </w:p>
        </w:tc>
        <w:tc>
          <w:tcPr>
            <w:tcW w:w="784" w:type="dxa"/>
            <w:vAlign w:val="center"/>
          </w:tcPr>
          <w:p w14:paraId="1EB6E224" w14:textId="19DC3A6E" w:rsidR="00D810DF" w:rsidRPr="00F41E4A" w:rsidRDefault="00D810DF" w:rsidP="00D810DF">
            <w:pPr>
              <w:pStyle w:val="bg0"/>
              <w:rPr>
                <w:sz w:val="21"/>
                <w:szCs w:val="21"/>
              </w:rPr>
            </w:pPr>
            <w:r w:rsidRPr="00F41E4A">
              <w:rPr>
                <w:sz w:val="21"/>
                <w:szCs w:val="21"/>
              </w:rPr>
              <w:t>台</w:t>
            </w:r>
          </w:p>
        </w:tc>
        <w:tc>
          <w:tcPr>
            <w:tcW w:w="1296" w:type="dxa"/>
            <w:vAlign w:val="center"/>
          </w:tcPr>
          <w:p w14:paraId="690E365F" w14:textId="77777777" w:rsidR="00D810DF" w:rsidRPr="00F41E4A" w:rsidRDefault="00D810DF" w:rsidP="00D810DF">
            <w:pPr>
              <w:pStyle w:val="bg0"/>
              <w:rPr>
                <w:sz w:val="21"/>
                <w:szCs w:val="21"/>
              </w:rPr>
            </w:pPr>
          </w:p>
        </w:tc>
      </w:tr>
      <w:tr w:rsidR="00D810DF" w:rsidRPr="00F41E4A" w14:paraId="2118C7D3" w14:textId="77777777" w:rsidTr="00D810DF">
        <w:tc>
          <w:tcPr>
            <w:tcW w:w="733" w:type="dxa"/>
            <w:vAlign w:val="center"/>
          </w:tcPr>
          <w:p w14:paraId="43462CCA" w14:textId="77777777" w:rsidR="00D810DF" w:rsidRPr="00F41E4A" w:rsidRDefault="00D810DF" w:rsidP="00D810DF">
            <w:pPr>
              <w:pStyle w:val="bg0"/>
              <w:rPr>
                <w:bCs/>
                <w:sz w:val="21"/>
                <w:szCs w:val="21"/>
              </w:rPr>
            </w:pPr>
            <w:r w:rsidRPr="00F41E4A">
              <w:rPr>
                <w:bCs/>
                <w:sz w:val="21"/>
                <w:szCs w:val="21"/>
              </w:rPr>
              <w:t>3.4</w:t>
            </w:r>
          </w:p>
        </w:tc>
        <w:tc>
          <w:tcPr>
            <w:tcW w:w="2223" w:type="dxa"/>
            <w:vAlign w:val="center"/>
          </w:tcPr>
          <w:p w14:paraId="763122B6" w14:textId="30BA41F6" w:rsidR="00D810DF" w:rsidRPr="00F41E4A" w:rsidRDefault="00D810DF" w:rsidP="00D810DF">
            <w:pPr>
              <w:pStyle w:val="bg0"/>
              <w:rPr>
                <w:bCs/>
                <w:sz w:val="21"/>
                <w:szCs w:val="21"/>
              </w:rPr>
            </w:pPr>
            <w:r w:rsidRPr="00F41E4A">
              <w:rPr>
                <w:bCs/>
                <w:sz w:val="21"/>
                <w:szCs w:val="21"/>
              </w:rPr>
              <w:t>双梁行车抓斗</w:t>
            </w:r>
          </w:p>
        </w:tc>
        <w:tc>
          <w:tcPr>
            <w:tcW w:w="3817" w:type="dxa"/>
            <w:vAlign w:val="center"/>
          </w:tcPr>
          <w:p w14:paraId="560D9E72" w14:textId="74815674" w:rsidR="00D810DF" w:rsidRPr="00F41E4A" w:rsidRDefault="00D810DF" w:rsidP="00D810DF">
            <w:pPr>
              <w:pStyle w:val="bg0"/>
              <w:rPr>
                <w:sz w:val="21"/>
                <w:szCs w:val="21"/>
              </w:rPr>
            </w:pPr>
            <w:r w:rsidRPr="00F41E4A">
              <w:rPr>
                <w:bCs/>
                <w:sz w:val="21"/>
                <w:szCs w:val="21"/>
              </w:rPr>
              <w:t>39.2kw</w:t>
            </w:r>
            <w:r w:rsidRPr="00F41E4A">
              <w:rPr>
                <w:bCs/>
                <w:sz w:val="21"/>
                <w:szCs w:val="21"/>
              </w:rPr>
              <w:t>，</w:t>
            </w:r>
            <w:r w:rsidRPr="00F41E4A">
              <w:rPr>
                <w:bCs/>
                <w:sz w:val="21"/>
                <w:szCs w:val="21"/>
              </w:rPr>
              <w:t>W=5t</w:t>
            </w:r>
            <w:r w:rsidRPr="00F41E4A">
              <w:rPr>
                <w:bCs/>
                <w:sz w:val="21"/>
                <w:szCs w:val="21"/>
              </w:rPr>
              <w:t>，</w:t>
            </w:r>
            <w:r w:rsidRPr="00F41E4A">
              <w:rPr>
                <w:bCs/>
                <w:sz w:val="21"/>
                <w:szCs w:val="21"/>
              </w:rPr>
              <w:t>S=19.5m</w:t>
            </w:r>
            <w:r w:rsidRPr="00F41E4A">
              <w:rPr>
                <w:bCs/>
                <w:sz w:val="21"/>
                <w:szCs w:val="21"/>
              </w:rPr>
              <w:t>，</w:t>
            </w:r>
            <w:r w:rsidRPr="00F41E4A">
              <w:rPr>
                <w:bCs/>
                <w:sz w:val="21"/>
                <w:szCs w:val="21"/>
              </w:rPr>
              <w:t>H=36m</w:t>
            </w:r>
            <w:r w:rsidRPr="00F41E4A">
              <w:rPr>
                <w:bCs/>
                <w:sz w:val="21"/>
                <w:szCs w:val="21"/>
              </w:rPr>
              <w:t>，</w:t>
            </w:r>
            <w:r w:rsidRPr="00F41E4A">
              <w:rPr>
                <w:bCs/>
                <w:sz w:val="21"/>
                <w:szCs w:val="21"/>
              </w:rPr>
              <w:t>A6</w:t>
            </w:r>
            <w:r w:rsidRPr="00F41E4A">
              <w:rPr>
                <w:bCs/>
                <w:sz w:val="21"/>
                <w:szCs w:val="21"/>
              </w:rPr>
              <w:t>。上海昂丰电动液压抓斗</w:t>
            </w:r>
            <w:r w:rsidRPr="00F41E4A">
              <w:rPr>
                <w:bCs/>
                <w:sz w:val="21"/>
                <w:szCs w:val="21"/>
              </w:rPr>
              <w:t>1.5m</w:t>
            </w:r>
            <w:r w:rsidRPr="00F41E4A">
              <w:rPr>
                <w:bCs/>
                <w:sz w:val="21"/>
                <w:szCs w:val="21"/>
                <w:vertAlign w:val="superscript"/>
              </w:rPr>
              <w:t>3</w:t>
            </w:r>
            <w:r w:rsidRPr="00F41E4A">
              <w:rPr>
                <w:bCs/>
                <w:sz w:val="21"/>
                <w:szCs w:val="21"/>
              </w:rPr>
              <w:t>，自动称重计量</w:t>
            </w:r>
          </w:p>
        </w:tc>
        <w:tc>
          <w:tcPr>
            <w:tcW w:w="786" w:type="dxa"/>
            <w:vAlign w:val="center"/>
          </w:tcPr>
          <w:p w14:paraId="63845ED8" w14:textId="20DE830C" w:rsidR="00D810DF" w:rsidRPr="00F41E4A" w:rsidRDefault="00D810DF" w:rsidP="00D810DF">
            <w:pPr>
              <w:pStyle w:val="bg0"/>
              <w:rPr>
                <w:sz w:val="21"/>
                <w:szCs w:val="21"/>
              </w:rPr>
            </w:pPr>
            <w:r w:rsidRPr="00F41E4A">
              <w:rPr>
                <w:sz w:val="21"/>
                <w:szCs w:val="21"/>
              </w:rPr>
              <w:t>1</w:t>
            </w:r>
          </w:p>
        </w:tc>
        <w:tc>
          <w:tcPr>
            <w:tcW w:w="784" w:type="dxa"/>
            <w:vAlign w:val="center"/>
          </w:tcPr>
          <w:p w14:paraId="68375FBB" w14:textId="13563436" w:rsidR="00D810DF" w:rsidRPr="00F41E4A" w:rsidRDefault="00D810DF" w:rsidP="00D810DF">
            <w:pPr>
              <w:pStyle w:val="bg0"/>
              <w:rPr>
                <w:sz w:val="21"/>
                <w:szCs w:val="21"/>
              </w:rPr>
            </w:pPr>
            <w:r w:rsidRPr="00F41E4A">
              <w:rPr>
                <w:sz w:val="21"/>
                <w:szCs w:val="21"/>
              </w:rPr>
              <w:t>台</w:t>
            </w:r>
          </w:p>
        </w:tc>
        <w:tc>
          <w:tcPr>
            <w:tcW w:w="1296" w:type="dxa"/>
            <w:vAlign w:val="center"/>
          </w:tcPr>
          <w:p w14:paraId="2F606BEA" w14:textId="77777777" w:rsidR="00D810DF" w:rsidRPr="00F41E4A" w:rsidRDefault="00D810DF" w:rsidP="00D810DF">
            <w:pPr>
              <w:pStyle w:val="bg0"/>
              <w:rPr>
                <w:sz w:val="21"/>
                <w:szCs w:val="21"/>
              </w:rPr>
            </w:pPr>
          </w:p>
        </w:tc>
      </w:tr>
      <w:tr w:rsidR="00D810DF" w:rsidRPr="00F41E4A" w14:paraId="7A1E5626" w14:textId="77777777" w:rsidTr="00D810DF">
        <w:tc>
          <w:tcPr>
            <w:tcW w:w="733" w:type="dxa"/>
            <w:vAlign w:val="center"/>
          </w:tcPr>
          <w:p w14:paraId="4EB6BEFF" w14:textId="77777777" w:rsidR="00D810DF" w:rsidRPr="00F41E4A" w:rsidRDefault="00D810DF" w:rsidP="00D810DF">
            <w:pPr>
              <w:pStyle w:val="bg0"/>
              <w:rPr>
                <w:bCs/>
                <w:sz w:val="21"/>
                <w:szCs w:val="21"/>
              </w:rPr>
            </w:pPr>
            <w:r w:rsidRPr="00F41E4A">
              <w:rPr>
                <w:bCs/>
                <w:sz w:val="21"/>
                <w:szCs w:val="21"/>
              </w:rPr>
              <w:t>3.5</w:t>
            </w:r>
          </w:p>
        </w:tc>
        <w:tc>
          <w:tcPr>
            <w:tcW w:w="2223" w:type="dxa"/>
            <w:vAlign w:val="center"/>
          </w:tcPr>
          <w:p w14:paraId="53CA1234" w14:textId="6D1DAEB7" w:rsidR="00D810DF" w:rsidRPr="00F41E4A" w:rsidRDefault="00D810DF" w:rsidP="00D810DF">
            <w:pPr>
              <w:pStyle w:val="bg0"/>
              <w:rPr>
                <w:bCs/>
                <w:sz w:val="21"/>
                <w:szCs w:val="21"/>
              </w:rPr>
            </w:pPr>
            <w:r w:rsidRPr="00F41E4A">
              <w:rPr>
                <w:bCs/>
                <w:sz w:val="21"/>
                <w:szCs w:val="21"/>
              </w:rPr>
              <w:t>提升机</w:t>
            </w:r>
          </w:p>
        </w:tc>
        <w:tc>
          <w:tcPr>
            <w:tcW w:w="3817" w:type="dxa"/>
            <w:vAlign w:val="center"/>
          </w:tcPr>
          <w:p w14:paraId="0A293F5E" w14:textId="26C49E0A" w:rsidR="00D810DF" w:rsidRPr="00F41E4A" w:rsidRDefault="00D810DF" w:rsidP="00D810DF">
            <w:pPr>
              <w:pStyle w:val="bg0"/>
              <w:rPr>
                <w:bCs/>
                <w:sz w:val="21"/>
                <w:szCs w:val="21"/>
              </w:rPr>
            </w:pPr>
            <w:r w:rsidRPr="00F41E4A">
              <w:rPr>
                <w:bCs/>
                <w:sz w:val="21"/>
                <w:szCs w:val="21"/>
              </w:rPr>
              <w:t>材质</w:t>
            </w:r>
            <w:r w:rsidRPr="00F41E4A">
              <w:rPr>
                <w:bCs/>
                <w:sz w:val="21"/>
                <w:szCs w:val="21"/>
              </w:rPr>
              <w:t>Q235</w:t>
            </w:r>
            <w:r w:rsidRPr="00F41E4A">
              <w:rPr>
                <w:bCs/>
                <w:sz w:val="21"/>
                <w:szCs w:val="21"/>
              </w:rPr>
              <w:t>；功率</w:t>
            </w:r>
            <w:r w:rsidRPr="00F41E4A">
              <w:rPr>
                <w:bCs/>
                <w:sz w:val="21"/>
                <w:szCs w:val="21"/>
              </w:rPr>
              <w:t>3.0kw, 1.0t/h</w:t>
            </w:r>
          </w:p>
        </w:tc>
        <w:tc>
          <w:tcPr>
            <w:tcW w:w="786" w:type="dxa"/>
            <w:vAlign w:val="center"/>
          </w:tcPr>
          <w:p w14:paraId="6B70B0E5" w14:textId="5FEFAD56" w:rsidR="00D810DF" w:rsidRPr="00F41E4A" w:rsidRDefault="00D810DF" w:rsidP="00D810DF">
            <w:pPr>
              <w:pStyle w:val="bg0"/>
              <w:rPr>
                <w:sz w:val="21"/>
                <w:szCs w:val="21"/>
              </w:rPr>
            </w:pPr>
            <w:r w:rsidRPr="00F41E4A">
              <w:rPr>
                <w:sz w:val="21"/>
                <w:szCs w:val="21"/>
              </w:rPr>
              <w:t>1</w:t>
            </w:r>
          </w:p>
        </w:tc>
        <w:tc>
          <w:tcPr>
            <w:tcW w:w="784" w:type="dxa"/>
            <w:vAlign w:val="center"/>
          </w:tcPr>
          <w:p w14:paraId="5D3F206C" w14:textId="08D9B5EE" w:rsidR="00D810DF" w:rsidRPr="00F41E4A" w:rsidRDefault="00D810DF" w:rsidP="00D810DF">
            <w:pPr>
              <w:pStyle w:val="bg0"/>
              <w:rPr>
                <w:sz w:val="21"/>
                <w:szCs w:val="21"/>
              </w:rPr>
            </w:pPr>
            <w:r w:rsidRPr="00F41E4A">
              <w:rPr>
                <w:sz w:val="21"/>
                <w:szCs w:val="21"/>
              </w:rPr>
              <w:t>台</w:t>
            </w:r>
          </w:p>
        </w:tc>
        <w:tc>
          <w:tcPr>
            <w:tcW w:w="1296" w:type="dxa"/>
            <w:vAlign w:val="center"/>
          </w:tcPr>
          <w:p w14:paraId="59CBCA57" w14:textId="77777777" w:rsidR="00D810DF" w:rsidRPr="00F41E4A" w:rsidRDefault="00D810DF" w:rsidP="00D810DF">
            <w:pPr>
              <w:pStyle w:val="bg0"/>
              <w:rPr>
                <w:sz w:val="21"/>
                <w:szCs w:val="21"/>
              </w:rPr>
            </w:pPr>
          </w:p>
        </w:tc>
      </w:tr>
      <w:tr w:rsidR="00D810DF" w:rsidRPr="00F41E4A" w14:paraId="6BF29BC4" w14:textId="77777777" w:rsidTr="00D810DF">
        <w:trPr>
          <w:trHeight w:val="365"/>
        </w:trPr>
        <w:tc>
          <w:tcPr>
            <w:tcW w:w="733" w:type="dxa"/>
            <w:vAlign w:val="center"/>
          </w:tcPr>
          <w:p w14:paraId="366C10B2" w14:textId="77777777" w:rsidR="00D810DF" w:rsidRPr="00F41E4A" w:rsidRDefault="00D810DF" w:rsidP="00D810DF">
            <w:pPr>
              <w:pStyle w:val="bg0"/>
              <w:rPr>
                <w:bCs/>
                <w:sz w:val="21"/>
                <w:szCs w:val="21"/>
              </w:rPr>
            </w:pPr>
            <w:r w:rsidRPr="00F41E4A">
              <w:rPr>
                <w:bCs/>
                <w:sz w:val="21"/>
                <w:szCs w:val="21"/>
              </w:rPr>
              <w:t>4</w:t>
            </w:r>
          </w:p>
        </w:tc>
        <w:tc>
          <w:tcPr>
            <w:tcW w:w="2223" w:type="dxa"/>
            <w:vAlign w:val="center"/>
          </w:tcPr>
          <w:p w14:paraId="6AC93F20" w14:textId="77777777" w:rsidR="00D810DF" w:rsidRPr="00F41E4A" w:rsidRDefault="00D810DF" w:rsidP="00D810DF">
            <w:pPr>
              <w:pStyle w:val="bg0"/>
              <w:rPr>
                <w:bCs/>
                <w:sz w:val="21"/>
                <w:szCs w:val="21"/>
              </w:rPr>
            </w:pPr>
            <w:r w:rsidRPr="00F41E4A">
              <w:rPr>
                <w:bCs/>
                <w:sz w:val="21"/>
                <w:szCs w:val="21"/>
              </w:rPr>
              <w:t>回转窑系统</w:t>
            </w:r>
          </w:p>
        </w:tc>
        <w:tc>
          <w:tcPr>
            <w:tcW w:w="3817" w:type="dxa"/>
            <w:vAlign w:val="center"/>
          </w:tcPr>
          <w:p w14:paraId="45878CE3" w14:textId="77777777" w:rsidR="00D810DF" w:rsidRPr="00F41E4A" w:rsidRDefault="00D810DF" w:rsidP="00D810DF">
            <w:pPr>
              <w:pStyle w:val="bg0"/>
              <w:rPr>
                <w:bCs/>
                <w:sz w:val="21"/>
                <w:szCs w:val="21"/>
              </w:rPr>
            </w:pPr>
          </w:p>
        </w:tc>
        <w:tc>
          <w:tcPr>
            <w:tcW w:w="786" w:type="dxa"/>
            <w:vAlign w:val="center"/>
          </w:tcPr>
          <w:p w14:paraId="7C34A76B" w14:textId="77777777" w:rsidR="00D810DF" w:rsidRPr="00F41E4A" w:rsidRDefault="00D810DF" w:rsidP="00D810DF">
            <w:pPr>
              <w:pStyle w:val="bg0"/>
              <w:rPr>
                <w:bCs/>
                <w:sz w:val="21"/>
                <w:szCs w:val="21"/>
              </w:rPr>
            </w:pPr>
            <w:r w:rsidRPr="00F41E4A">
              <w:rPr>
                <w:bCs/>
                <w:sz w:val="21"/>
                <w:szCs w:val="21"/>
              </w:rPr>
              <w:t>1</w:t>
            </w:r>
          </w:p>
        </w:tc>
        <w:tc>
          <w:tcPr>
            <w:tcW w:w="784" w:type="dxa"/>
            <w:vAlign w:val="center"/>
          </w:tcPr>
          <w:p w14:paraId="0B07B49A" w14:textId="77777777" w:rsidR="00D810DF" w:rsidRPr="00F41E4A" w:rsidRDefault="00D810DF" w:rsidP="00D810DF">
            <w:pPr>
              <w:pStyle w:val="bg0"/>
              <w:rPr>
                <w:bCs/>
                <w:sz w:val="21"/>
                <w:szCs w:val="21"/>
              </w:rPr>
            </w:pPr>
            <w:r w:rsidRPr="00F41E4A">
              <w:rPr>
                <w:bCs/>
                <w:sz w:val="21"/>
                <w:szCs w:val="21"/>
              </w:rPr>
              <w:t>台</w:t>
            </w:r>
          </w:p>
        </w:tc>
        <w:tc>
          <w:tcPr>
            <w:tcW w:w="1296" w:type="dxa"/>
            <w:vAlign w:val="center"/>
          </w:tcPr>
          <w:p w14:paraId="41A82DD2" w14:textId="77777777" w:rsidR="00D810DF" w:rsidRPr="00F41E4A" w:rsidRDefault="00D810DF" w:rsidP="00D810DF">
            <w:pPr>
              <w:pStyle w:val="bg0"/>
              <w:rPr>
                <w:bCs/>
                <w:sz w:val="21"/>
                <w:szCs w:val="21"/>
              </w:rPr>
            </w:pPr>
          </w:p>
        </w:tc>
      </w:tr>
      <w:tr w:rsidR="00D810DF" w:rsidRPr="00F41E4A" w14:paraId="0C4699AD" w14:textId="77777777" w:rsidTr="00D810DF">
        <w:tc>
          <w:tcPr>
            <w:tcW w:w="733" w:type="dxa"/>
            <w:vAlign w:val="center"/>
          </w:tcPr>
          <w:p w14:paraId="554E9D2C" w14:textId="77777777" w:rsidR="00D810DF" w:rsidRPr="00F41E4A" w:rsidRDefault="00D810DF" w:rsidP="00D810DF">
            <w:pPr>
              <w:pStyle w:val="bg0"/>
              <w:rPr>
                <w:bCs/>
                <w:sz w:val="21"/>
                <w:szCs w:val="21"/>
              </w:rPr>
            </w:pPr>
            <w:r w:rsidRPr="00F41E4A">
              <w:rPr>
                <w:bCs/>
                <w:sz w:val="21"/>
                <w:szCs w:val="21"/>
              </w:rPr>
              <w:t>4.1</w:t>
            </w:r>
          </w:p>
        </w:tc>
        <w:tc>
          <w:tcPr>
            <w:tcW w:w="2223" w:type="dxa"/>
            <w:vAlign w:val="center"/>
          </w:tcPr>
          <w:p w14:paraId="43F07B46" w14:textId="77777777" w:rsidR="00D810DF" w:rsidRPr="00F41E4A" w:rsidRDefault="00D810DF" w:rsidP="00D810DF">
            <w:pPr>
              <w:pStyle w:val="bg0"/>
              <w:rPr>
                <w:bCs/>
                <w:sz w:val="21"/>
                <w:szCs w:val="21"/>
              </w:rPr>
            </w:pPr>
            <w:r w:rsidRPr="00F41E4A">
              <w:rPr>
                <w:bCs/>
                <w:sz w:val="21"/>
                <w:szCs w:val="21"/>
              </w:rPr>
              <w:t>进料闸门</w:t>
            </w:r>
          </w:p>
        </w:tc>
        <w:tc>
          <w:tcPr>
            <w:tcW w:w="3817" w:type="dxa"/>
            <w:vAlign w:val="center"/>
          </w:tcPr>
          <w:p w14:paraId="7BB6018B" w14:textId="77777777" w:rsidR="00D810DF" w:rsidRPr="00F41E4A" w:rsidRDefault="00D810DF" w:rsidP="00D810DF">
            <w:pPr>
              <w:pStyle w:val="bg0"/>
              <w:rPr>
                <w:sz w:val="21"/>
                <w:szCs w:val="21"/>
              </w:rPr>
            </w:pPr>
          </w:p>
        </w:tc>
        <w:tc>
          <w:tcPr>
            <w:tcW w:w="786" w:type="dxa"/>
            <w:vAlign w:val="center"/>
          </w:tcPr>
          <w:p w14:paraId="10663EE4"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3D875B03"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0CBB660C" w14:textId="77777777" w:rsidR="00D810DF" w:rsidRPr="00F41E4A" w:rsidRDefault="00D810DF" w:rsidP="00D810DF">
            <w:pPr>
              <w:pStyle w:val="bg0"/>
              <w:rPr>
                <w:sz w:val="21"/>
                <w:szCs w:val="21"/>
              </w:rPr>
            </w:pPr>
          </w:p>
        </w:tc>
      </w:tr>
      <w:tr w:rsidR="00D810DF" w:rsidRPr="00F41E4A" w14:paraId="262B93E3" w14:textId="77777777" w:rsidTr="00D810DF">
        <w:tc>
          <w:tcPr>
            <w:tcW w:w="733" w:type="dxa"/>
            <w:vAlign w:val="center"/>
          </w:tcPr>
          <w:p w14:paraId="0B8247FC" w14:textId="77777777" w:rsidR="00D810DF" w:rsidRPr="00F41E4A" w:rsidRDefault="00D810DF" w:rsidP="00D810DF">
            <w:pPr>
              <w:pStyle w:val="bg0"/>
              <w:rPr>
                <w:bCs/>
                <w:sz w:val="21"/>
                <w:szCs w:val="21"/>
              </w:rPr>
            </w:pPr>
            <w:r w:rsidRPr="00F41E4A">
              <w:rPr>
                <w:bCs/>
                <w:sz w:val="21"/>
                <w:szCs w:val="21"/>
              </w:rPr>
              <w:t>4.2</w:t>
            </w:r>
          </w:p>
        </w:tc>
        <w:tc>
          <w:tcPr>
            <w:tcW w:w="2223" w:type="dxa"/>
            <w:vAlign w:val="center"/>
          </w:tcPr>
          <w:p w14:paraId="201042A0" w14:textId="77777777" w:rsidR="00D810DF" w:rsidRPr="00F41E4A" w:rsidRDefault="00D810DF" w:rsidP="00D810DF">
            <w:pPr>
              <w:pStyle w:val="bg0"/>
              <w:rPr>
                <w:bCs/>
                <w:sz w:val="21"/>
                <w:szCs w:val="21"/>
              </w:rPr>
            </w:pPr>
            <w:r w:rsidRPr="00F41E4A">
              <w:rPr>
                <w:bCs/>
                <w:sz w:val="21"/>
                <w:szCs w:val="21"/>
              </w:rPr>
              <w:t>回转窑</w:t>
            </w:r>
          </w:p>
        </w:tc>
        <w:tc>
          <w:tcPr>
            <w:tcW w:w="3817" w:type="dxa"/>
            <w:vAlign w:val="center"/>
          </w:tcPr>
          <w:p w14:paraId="2AD8B0D2" w14:textId="620E65AE" w:rsidR="00D810DF" w:rsidRPr="00F41E4A" w:rsidRDefault="00D810DF" w:rsidP="00D810DF">
            <w:pPr>
              <w:pStyle w:val="bg0"/>
              <w:rPr>
                <w:sz w:val="21"/>
                <w:szCs w:val="21"/>
              </w:rPr>
            </w:pPr>
            <w:r w:rsidRPr="00F41E4A">
              <w:rPr>
                <w:sz w:val="21"/>
                <w:szCs w:val="21"/>
              </w:rPr>
              <w:t>4x4Kw</w:t>
            </w:r>
            <w:r w:rsidRPr="00F41E4A">
              <w:rPr>
                <w:sz w:val="21"/>
                <w:szCs w:val="21"/>
              </w:rPr>
              <w:t>，外形尺寸</w:t>
            </w:r>
            <w:r w:rsidRPr="00F41E4A">
              <w:rPr>
                <w:sz w:val="21"/>
                <w:szCs w:val="21"/>
              </w:rPr>
              <w:t>Φ2500x6000</w:t>
            </w:r>
          </w:p>
        </w:tc>
        <w:tc>
          <w:tcPr>
            <w:tcW w:w="786" w:type="dxa"/>
            <w:vAlign w:val="center"/>
          </w:tcPr>
          <w:p w14:paraId="560420B6"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7767B756"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60F15A8C" w14:textId="77777777" w:rsidR="00D810DF" w:rsidRPr="00F41E4A" w:rsidRDefault="00D810DF" w:rsidP="00D810DF">
            <w:pPr>
              <w:pStyle w:val="bg0"/>
              <w:rPr>
                <w:sz w:val="21"/>
                <w:szCs w:val="21"/>
              </w:rPr>
            </w:pPr>
          </w:p>
        </w:tc>
      </w:tr>
      <w:tr w:rsidR="00D810DF" w:rsidRPr="00F41E4A" w14:paraId="0FFB30EE" w14:textId="77777777" w:rsidTr="00D810DF">
        <w:tc>
          <w:tcPr>
            <w:tcW w:w="733" w:type="dxa"/>
            <w:vAlign w:val="center"/>
          </w:tcPr>
          <w:p w14:paraId="70D53BEF" w14:textId="77777777" w:rsidR="00D810DF" w:rsidRPr="00F41E4A" w:rsidRDefault="00D810DF" w:rsidP="00D810DF">
            <w:pPr>
              <w:pStyle w:val="bg0"/>
              <w:rPr>
                <w:bCs/>
                <w:sz w:val="21"/>
                <w:szCs w:val="21"/>
              </w:rPr>
            </w:pPr>
            <w:r w:rsidRPr="00F41E4A">
              <w:rPr>
                <w:bCs/>
                <w:sz w:val="21"/>
                <w:szCs w:val="21"/>
              </w:rPr>
              <w:t>4.3</w:t>
            </w:r>
          </w:p>
        </w:tc>
        <w:tc>
          <w:tcPr>
            <w:tcW w:w="2223" w:type="dxa"/>
            <w:vAlign w:val="center"/>
          </w:tcPr>
          <w:p w14:paraId="3F69432D" w14:textId="77777777" w:rsidR="00D810DF" w:rsidRPr="00F41E4A" w:rsidRDefault="00D810DF" w:rsidP="00D810DF">
            <w:pPr>
              <w:pStyle w:val="bg0"/>
              <w:rPr>
                <w:bCs/>
                <w:sz w:val="21"/>
                <w:szCs w:val="21"/>
              </w:rPr>
            </w:pPr>
            <w:r w:rsidRPr="00F41E4A">
              <w:rPr>
                <w:bCs/>
                <w:sz w:val="21"/>
                <w:szCs w:val="21"/>
              </w:rPr>
              <w:t>捞渣机</w:t>
            </w:r>
          </w:p>
        </w:tc>
        <w:tc>
          <w:tcPr>
            <w:tcW w:w="3817" w:type="dxa"/>
            <w:vAlign w:val="center"/>
          </w:tcPr>
          <w:p w14:paraId="4442D8DC" w14:textId="77777777" w:rsidR="00D810DF" w:rsidRPr="00F41E4A" w:rsidRDefault="00D810DF" w:rsidP="00D810DF">
            <w:pPr>
              <w:pStyle w:val="bg0"/>
              <w:rPr>
                <w:sz w:val="21"/>
                <w:szCs w:val="21"/>
              </w:rPr>
            </w:pPr>
            <w:r w:rsidRPr="00F41E4A">
              <w:rPr>
                <w:sz w:val="21"/>
                <w:szCs w:val="21"/>
              </w:rPr>
              <w:t>油缸驱动</w:t>
            </w:r>
          </w:p>
        </w:tc>
        <w:tc>
          <w:tcPr>
            <w:tcW w:w="786" w:type="dxa"/>
            <w:vAlign w:val="center"/>
          </w:tcPr>
          <w:p w14:paraId="53863CA6"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5FD18624"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04140B1E" w14:textId="77777777" w:rsidR="00D810DF" w:rsidRPr="00F41E4A" w:rsidRDefault="00D810DF" w:rsidP="00D810DF">
            <w:pPr>
              <w:pStyle w:val="bg0"/>
              <w:rPr>
                <w:sz w:val="21"/>
                <w:szCs w:val="21"/>
              </w:rPr>
            </w:pPr>
          </w:p>
        </w:tc>
      </w:tr>
      <w:tr w:rsidR="00D810DF" w:rsidRPr="00F41E4A" w14:paraId="0577C552" w14:textId="77777777" w:rsidTr="00D810DF">
        <w:tc>
          <w:tcPr>
            <w:tcW w:w="733" w:type="dxa"/>
            <w:vAlign w:val="center"/>
          </w:tcPr>
          <w:p w14:paraId="3290C253" w14:textId="77777777" w:rsidR="00D810DF" w:rsidRPr="00F41E4A" w:rsidRDefault="00D810DF" w:rsidP="00D810DF">
            <w:pPr>
              <w:pStyle w:val="bg0"/>
              <w:rPr>
                <w:bCs/>
                <w:sz w:val="21"/>
                <w:szCs w:val="21"/>
              </w:rPr>
            </w:pPr>
            <w:r w:rsidRPr="00F41E4A">
              <w:rPr>
                <w:bCs/>
                <w:sz w:val="21"/>
                <w:szCs w:val="21"/>
              </w:rPr>
              <w:t>4.4</w:t>
            </w:r>
          </w:p>
        </w:tc>
        <w:tc>
          <w:tcPr>
            <w:tcW w:w="2223" w:type="dxa"/>
            <w:vAlign w:val="center"/>
          </w:tcPr>
          <w:p w14:paraId="767BB5E7" w14:textId="77777777" w:rsidR="00D810DF" w:rsidRPr="00F41E4A" w:rsidRDefault="00D810DF" w:rsidP="00D810DF">
            <w:pPr>
              <w:pStyle w:val="bg0"/>
              <w:rPr>
                <w:bCs/>
                <w:sz w:val="21"/>
                <w:szCs w:val="21"/>
              </w:rPr>
            </w:pPr>
            <w:r w:rsidRPr="00F41E4A">
              <w:rPr>
                <w:bCs/>
                <w:sz w:val="21"/>
                <w:szCs w:val="21"/>
              </w:rPr>
              <w:t>出渣箱</w:t>
            </w:r>
          </w:p>
        </w:tc>
        <w:tc>
          <w:tcPr>
            <w:tcW w:w="3817" w:type="dxa"/>
            <w:vAlign w:val="center"/>
          </w:tcPr>
          <w:p w14:paraId="02FE5143" w14:textId="77777777" w:rsidR="00D810DF" w:rsidRPr="00F41E4A" w:rsidRDefault="00D810DF" w:rsidP="00D810DF">
            <w:pPr>
              <w:pStyle w:val="bg0"/>
              <w:rPr>
                <w:sz w:val="21"/>
                <w:szCs w:val="21"/>
              </w:rPr>
            </w:pPr>
            <w:r w:rsidRPr="00F41E4A">
              <w:rPr>
                <w:sz w:val="21"/>
                <w:szCs w:val="21"/>
              </w:rPr>
              <w:t>1.5m³</w:t>
            </w:r>
          </w:p>
        </w:tc>
        <w:tc>
          <w:tcPr>
            <w:tcW w:w="786" w:type="dxa"/>
            <w:vAlign w:val="center"/>
          </w:tcPr>
          <w:p w14:paraId="71803202"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5E0B592F"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7469448D" w14:textId="77777777" w:rsidR="00D810DF" w:rsidRPr="00F41E4A" w:rsidRDefault="00D810DF" w:rsidP="00D810DF">
            <w:pPr>
              <w:pStyle w:val="bg0"/>
              <w:rPr>
                <w:sz w:val="21"/>
                <w:szCs w:val="21"/>
              </w:rPr>
            </w:pPr>
          </w:p>
        </w:tc>
      </w:tr>
      <w:tr w:rsidR="00D810DF" w:rsidRPr="00F41E4A" w14:paraId="68F717E1" w14:textId="77777777" w:rsidTr="00D810DF">
        <w:tc>
          <w:tcPr>
            <w:tcW w:w="733" w:type="dxa"/>
            <w:vAlign w:val="center"/>
          </w:tcPr>
          <w:p w14:paraId="5ED98413" w14:textId="77777777" w:rsidR="00D810DF" w:rsidRPr="00F41E4A" w:rsidRDefault="00D810DF" w:rsidP="00D810DF">
            <w:pPr>
              <w:pStyle w:val="bg0"/>
              <w:rPr>
                <w:bCs/>
                <w:sz w:val="21"/>
                <w:szCs w:val="21"/>
              </w:rPr>
            </w:pPr>
            <w:r w:rsidRPr="00F41E4A">
              <w:rPr>
                <w:bCs/>
                <w:sz w:val="21"/>
                <w:szCs w:val="21"/>
              </w:rPr>
              <w:t>5</w:t>
            </w:r>
          </w:p>
        </w:tc>
        <w:tc>
          <w:tcPr>
            <w:tcW w:w="2223" w:type="dxa"/>
            <w:vAlign w:val="center"/>
          </w:tcPr>
          <w:p w14:paraId="59ACA9F6" w14:textId="77777777" w:rsidR="00D810DF" w:rsidRPr="00F41E4A" w:rsidRDefault="00D810DF" w:rsidP="00D810DF">
            <w:pPr>
              <w:pStyle w:val="bg0"/>
              <w:rPr>
                <w:bCs/>
                <w:sz w:val="21"/>
                <w:szCs w:val="21"/>
              </w:rPr>
            </w:pPr>
            <w:r w:rsidRPr="00F41E4A">
              <w:rPr>
                <w:bCs/>
                <w:sz w:val="21"/>
                <w:szCs w:val="21"/>
              </w:rPr>
              <w:t>二燃室系统</w:t>
            </w:r>
          </w:p>
        </w:tc>
        <w:tc>
          <w:tcPr>
            <w:tcW w:w="3817" w:type="dxa"/>
            <w:vAlign w:val="center"/>
          </w:tcPr>
          <w:p w14:paraId="50013322" w14:textId="77777777" w:rsidR="00D810DF" w:rsidRPr="00F41E4A" w:rsidRDefault="00D810DF" w:rsidP="00D810DF">
            <w:pPr>
              <w:pStyle w:val="bg0"/>
              <w:rPr>
                <w:sz w:val="21"/>
                <w:szCs w:val="21"/>
              </w:rPr>
            </w:pPr>
          </w:p>
        </w:tc>
        <w:tc>
          <w:tcPr>
            <w:tcW w:w="786" w:type="dxa"/>
            <w:vAlign w:val="center"/>
          </w:tcPr>
          <w:p w14:paraId="5913875A" w14:textId="77777777" w:rsidR="00D810DF" w:rsidRPr="00F41E4A" w:rsidRDefault="00D810DF" w:rsidP="00D810DF">
            <w:pPr>
              <w:pStyle w:val="bg0"/>
              <w:rPr>
                <w:sz w:val="21"/>
                <w:szCs w:val="21"/>
              </w:rPr>
            </w:pPr>
          </w:p>
        </w:tc>
        <w:tc>
          <w:tcPr>
            <w:tcW w:w="784" w:type="dxa"/>
            <w:vAlign w:val="center"/>
          </w:tcPr>
          <w:p w14:paraId="5D3C6607" w14:textId="77777777" w:rsidR="00D810DF" w:rsidRPr="00F41E4A" w:rsidRDefault="00D810DF" w:rsidP="00D810DF">
            <w:pPr>
              <w:pStyle w:val="bg0"/>
              <w:rPr>
                <w:sz w:val="21"/>
                <w:szCs w:val="21"/>
              </w:rPr>
            </w:pPr>
          </w:p>
        </w:tc>
        <w:tc>
          <w:tcPr>
            <w:tcW w:w="1296" w:type="dxa"/>
            <w:vAlign w:val="center"/>
          </w:tcPr>
          <w:p w14:paraId="71230EAE" w14:textId="77777777" w:rsidR="00D810DF" w:rsidRPr="00F41E4A" w:rsidRDefault="00D810DF" w:rsidP="00D810DF">
            <w:pPr>
              <w:pStyle w:val="bg0"/>
              <w:rPr>
                <w:sz w:val="21"/>
                <w:szCs w:val="21"/>
              </w:rPr>
            </w:pPr>
          </w:p>
        </w:tc>
      </w:tr>
      <w:tr w:rsidR="00D810DF" w:rsidRPr="00F41E4A" w14:paraId="4BE6848E" w14:textId="77777777" w:rsidTr="00D810DF">
        <w:tc>
          <w:tcPr>
            <w:tcW w:w="733" w:type="dxa"/>
            <w:vAlign w:val="center"/>
          </w:tcPr>
          <w:p w14:paraId="6A5BF784" w14:textId="77777777" w:rsidR="00D810DF" w:rsidRPr="00F41E4A" w:rsidRDefault="00D810DF" w:rsidP="00D810DF">
            <w:pPr>
              <w:pStyle w:val="bg0"/>
              <w:rPr>
                <w:sz w:val="21"/>
                <w:szCs w:val="21"/>
              </w:rPr>
            </w:pPr>
            <w:r w:rsidRPr="00F41E4A">
              <w:rPr>
                <w:sz w:val="21"/>
                <w:szCs w:val="21"/>
              </w:rPr>
              <w:t>5.1</w:t>
            </w:r>
          </w:p>
        </w:tc>
        <w:tc>
          <w:tcPr>
            <w:tcW w:w="2223" w:type="dxa"/>
            <w:vAlign w:val="center"/>
          </w:tcPr>
          <w:p w14:paraId="6533688E" w14:textId="77777777" w:rsidR="00D810DF" w:rsidRPr="00F41E4A" w:rsidRDefault="00D810DF" w:rsidP="00D810DF">
            <w:pPr>
              <w:pStyle w:val="bg0"/>
              <w:rPr>
                <w:sz w:val="21"/>
                <w:szCs w:val="21"/>
              </w:rPr>
            </w:pPr>
            <w:r w:rsidRPr="00F41E4A">
              <w:rPr>
                <w:sz w:val="21"/>
                <w:szCs w:val="21"/>
              </w:rPr>
              <w:t>烟气管道</w:t>
            </w:r>
          </w:p>
        </w:tc>
        <w:tc>
          <w:tcPr>
            <w:tcW w:w="3817" w:type="dxa"/>
            <w:vAlign w:val="center"/>
          </w:tcPr>
          <w:p w14:paraId="003EF51E" w14:textId="77777777" w:rsidR="00D810DF" w:rsidRPr="00F41E4A" w:rsidRDefault="00D810DF" w:rsidP="00D810DF">
            <w:pPr>
              <w:pStyle w:val="bg0"/>
              <w:rPr>
                <w:sz w:val="21"/>
                <w:szCs w:val="21"/>
              </w:rPr>
            </w:pPr>
            <w:r w:rsidRPr="00F41E4A">
              <w:rPr>
                <w:sz w:val="21"/>
                <w:szCs w:val="21"/>
              </w:rPr>
              <w:t>材质</w:t>
            </w:r>
            <w:r w:rsidRPr="00F41E4A">
              <w:rPr>
                <w:sz w:val="21"/>
                <w:szCs w:val="21"/>
              </w:rPr>
              <w:t>Q235A</w:t>
            </w:r>
            <w:r w:rsidRPr="00F41E4A">
              <w:rPr>
                <w:sz w:val="21"/>
                <w:szCs w:val="21"/>
              </w:rPr>
              <w:t>，耐火材料</w:t>
            </w:r>
          </w:p>
        </w:tc>
        <w:tc>
          <w:tcPr>
            <w:tcW w:w="786" w:type="dxa"/>
            <w:vAlign w:val="center"/>
          </w:tcPr>
          <w:p w14:paraId="0A4E3819"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75CAD366"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011CE0BE" w14:textId="77777777" w:rsidR="00D810DF" w:rsidRPr="00F41E4A" w:rsidRDefault="00D810DF" w:rsidP="00D810DF">
            <w:pPr>
              <w:pStyle w:val="bg0"/>
              <w:rPr>
                <w:sz w:val="21"/>
                <w:szCs w:val="21"/>
              </w:rPr>
            </w:pPr>
          </w:p>
        </w:tc>
      </w:tr>
      <w:tr w:rsidR="00D810DF" w:rsidRPr="00F41E4A" w14:paraId="29D596BE" w14:textId="77777777" w:rsidTr="00D810DF">
        <w:tc>
          <w:tcPr>
            <w:tcW w:w="733" w:type="dxa"/>
            <w:vAlign w:val="center"/>
          </w:tcPr>
          <w:p w14:paraId="657829E1" w14:textId="77777777" w:rsidR="00D810DF" w:rsidRPr="00F41E4A" w:rsidRDefault="00D810DF" w:rsidP="00D810DF">
            <w:pPr>
              <w:pStyle w:val="bg0"/>
              <w:rPr>
                <w:sz w:val="21"/>
                <w:szCs w:val="21"/>
              </w:rPr>
            </w:pPr>
            <w:r w:rsidRPr="00F41E4A">
              <w:rPr>
                <w:sz w:val="21"/>
                <w:szCs w:val="21"/>
              </w:rPr>
              <w:t>5.2</w:t>
            </w:r>
          </w:p>
        </w:tc>
        <w:tc>
          <w:tcPr>
            <w:tcW w:w="2223" w:type="dxa"/>
            <w:vAlign w:val="center"/>
          </w:tcPr>
          <w:p w14:paraId="4DEB906D" w14:textId="74DF5561" w:rsidR="00D810DF" w:rsidRPr="00F41E4A" w:rsidRDefault="00D810DF" w:rsidP="00D810DF">
            <w:pPr>
              <w:pStyle w:val="bg0"/>
              <w:rPr>
                <w:sz w:val="21"/>
                <w:szCs w:val="21"/>
              </w:rPr>
            </w:pPr>
            <w:r w:rsidRPr="00F41E4A">
              <w:rPr>
                <w:sz w:val="21"/>
                <w:szCs w:val="21"/>
              </w:rPr>
              <w:t>紧急烟囱</w:t>
            </w:r>
          </w:p>
        </w:tc>
        <w:tc>
          <w:tcPr>
            <w:tcW w:w="3817" w:type="dxa"/>
            <w:vAlign w:val="center"/>
          </w:tcPr>
          <w:p w14:paraId="611090D1" w14:textId="36DB6ABE" w:rsidR="00D810DF" w:rsidRPr="00F41E4A" w:rsidRDefault="00D810DF" w:rsidP="00D810DF">
            <w:pPr>
              <w:pStyle w:val="bg0"/>
              <w:rPr>
                <w:sz w:val="21"/>
                <w:szCs w:val="21"/>
              </w:rPr>
            </w:pPr>
            <w:r w:rsidRPr="00F41E4A">
              <w:rPr>
                <w:sz w:val="21"/>
                <w:szCs w:val="21"/>
              </w:rPr>
              <w:t>材质</w:t>
            </w:r>
            <w:r w:rsidRPr="00F41E4A">
              <w:rPr>
                <w:sz w:val="21"/>
                <w:szCs w:val="21"/>
              </w:rPr>
              <w:t>Q235A</w:t>
            </w:r>
            <w:r w:rsidRPr="00F41E4A">
              <w:rPr>
                <w:sz w:val="21"/>
                <w:szCs w:val="21"/>
              </w:rPr>
              <w:t>，耐火材料</w:t>
            </w:r>
          </w:p>
        </w:tc>
        <w:tc>
          <w:tcPr>
            <w:tcW w:w="786" w:type="dxa"/>
            <w:vAlign w:val="center"/>
          </w:tcPr>
          <w:p w14:paraId="53909F5B" w14:textId="1A9AC248" w:rsidR="00D810DF" w:rsidRPr="00F41E4A" w:rsidRDefault="00D810DF" w:rsidP="00D810DF">
            <w:pPr>
              <w:pStyle w:val="bg0"/>
              <w:rPr>
                <w:sz w:val="21"/>
                <w:szCs w:val="21"/>
              </w:rPr>
            </w:pPr>
            <w:r w:rsidRPr="00F41E4A">
              <w:rPr>
                <w:sz w:val="21"/>
                <w:szCs w:val="21"/>
              </w:rPr>
              <w:t>1</w:t>
            </w:r>
          </w:p>
        </w:tc>
        <w:tc>
          <w:tcPr>
            <w:tcW w:w="784" w:type="dxa"/>
            <w:vAlign w:val="center"/>
          </w:tcPr>
          <w:p w14:paraId="6E3E4271" w14:textId="3E1C1408" w:rsidR="00D810DF" w:rsidRPr="00F41E4A" w:rsidRDefault="00D810DF" w:rsidP="00D810DF">
            <w:pPr>
              <w:pStyle w:val="bg0"/>
              <w:rPr>
                <w:sz w:val="21"/>
                <w:szCs w:val="21"/>
              </w:rPr>
            </w:pPr>
            <w:r w:rsidRPr="00F41E4A">
              <w:rPr>
                <w:sz w:val="21"/>
                <w:szCs w:val="21"/>
              </w:rPr>
              <w:t>套</w:t>
            </w:r>
          </w:p>
        </w:tc>
        <w:tc>
          <w:tcPr>
            <w:tcW w:w="1296" w:type="dxa"/>
            <w:vAlign w:val="center"/>
          </w:tcPr>
          <w:p w14:paraId="6587E7D4" w14:textId="77777777" w:rsidR="00D810DF" w:rsidRPr="00F41E4A" w:rsidRDefault="00D810DF" w:rsidP="00D810DF">
            <w:pPr>
              <w:pStyle w:val="bg0"/>
              <w:rPr>
                <w:sz w:val="21"/>
                <w:szCs w:val="21"/>
              </w:rPr>
            </w:pPr>
          </w:p>
        </w:tc>
      </w:tr>
      <w:tr w:rsidR="00D810DF" w:rsidRPr="00F41E4A" w14:paraId="1D446750" w14:textId="77777777" w:rsidTr="00B15463">
        <w:trPr>
          <w:trHeight w:val="85"/>
        </w:trPr>
        <w:tc>
          <w:tcPr>
            <w:tcW w:w="733" w:type="dxa"/>
            <w:vAlign w:val="center"/>
          </w:tcPr>
          <w:p w14:paraId="2D16EAAA" w14:textId="77777777" w:rsidR="00D810DF" w:rsidRPr="00F41E4A" w:rsidRDefault="00D810DF" w:rsidP="00D810DF">
            <w:pPr>
              <w:pStyle w:val="bg0"/>
              <w:rPr>
                <w:bCs/>
                <w:sz w:val="21"/>
                <w:szCs w:val="21"/>
              </w:rPr>
            </w:pPr>
            <w:r w:rsidRPr="00F41E4A">
              <w:rPr>
                <w:bCs/>
                <w:sz w:val="21"/>
                <w:szCs w:val="21"/>
              </w:rPr>
              <w:t>6</w:t>
            </w:r>
          </w:p>
        </w:tc>
        <w:tc>
          <w:tcPr>
            <w:tcW w:w="2223" w:type="dxa"/>
            <w:vAlign w:val="center"/>
          </w:tcPr>
          <w:p w14:paraId="63354AA8" w14:textId="77777777" w:rsidR="00D810DF" w:rsidRPr="00F41E4A" w:rsidRDefault="00D810DF" w:rsidP="00D810DF">
            <w:pPr>
              <w:pStyle w:val="bg0"/>
              <w:rPr>
                <w:bCs/>
                <w:sz w:val="21"/>
                <w:szCs w:val="21"/>
              </w:rPr>
            </w:pPr>
            <w:r w:rsidRPr="00F41E4A">
              <w:rPr>
                <w:bCs/>
                <w:sz w:val="21"/>
                <w:szCs w:val="21"/>
              </w:rPr>
              <w:t>废液加料系统及燃烧器</w:t>
            </w:r>
          </w:p>
        </w:tc>
        <w:tc>
          <w:tcPr>
            <w:tcW w:w="3817" w:type="dxa"/>
            <w:vAlign w:val="center"/>
          </w:tcPr>
          <w:p w14:paraId="0E7DF324" w14:textId="77777777" w:rsidR="00D810DF" w:rsidRPr="00F41E4A" w:rsidRDefault="00D810DF" w:rsidP="00D810DF">
            <w:pPr>
              <w:pStyle w:val="bg0"/>
              <w:rPr>
                <w:sz w:val="21"/>
                <w:szCs w:val="21"/>
              </w:rPr>
            </w:pPr>
          </w:p>
        </w:tc>
        <w:tc>
          <w:tcPr>
            <w:tcW w:w="786" w:type="dxa"/>
            <w:vAlign w:val="center"/>
          </w:tcPr>
          <w:p w14:paraId="10E552F8" w14:textId="77777777" w:rsidR="00D810DF" w:rsidRPr="00F41E4A" w:rsidRDefault="00D810DF" w:rsidP="00D810DF">
            <w:pPr>
              <w:pStyle w:val="bg0"/>
              <w:rPr>
                <w:sz w:val="21"/>
                <w:szCs w:val="21"/>
              </w:rPr>
            </w:pPr>
          </w:p>
        </w:tc>
        <w:tc>
          <w:tcPr>
            <w:tcW w:w="784" w:type="dxa"/>
            <w:vAlign w:val="center"/>
          </w:tcPr>
          <w:p w14:paraId="48ACB1FC" w14:textId="77777777" w:rsidR="00D810DF" w:rsidRPr="00F41E4A" w:rsidRDefault="00D810DF" w:rsidP="00D810DF">
            <w:pPr>
              <w:pStyle w:val="bg0"/>
              <w:rPr>
                <w:sz w:val="21"/>
                <w:szCs w:val="21"/>
              </w:rPr>
            </w:pPr>
          </w:p>
        </w:tc>
        <w:tc>
          <w:tcPr>
            <w:tcW w:w="1296" w:type="dxa"/>
            <w:vAlign w:val="center"/>
          </w:tcPr>
          <w:p w14:paraId="2434EBBD" w14:textId="77777777" w:rsidR="00D810DF" w:rsidRPr="00F41E4A" w:rsidRDefault="00D810DF" w:rsidP="00D810DF">
            <w:pPr>
              <w:pStyle w:val="bg0"/>
              <w:rPr>
                <w:sz w:val="21"/>
                <w:szCs w:val="21"/>
              </w:rPr>
            </w:pPr>
          </w:p>
        </w:tc>
      </w:tr>
      <w:tr w:rsidR="00D810DF" w:rsidRPr="00F41E4A" w14:paraId="0C552D41" w14:textId="77777777" w:rsidTr="00D810DF">
        <w:tc>
          <w:tcPr>
            <w:tcW w:w="733" w:type="dxa"/>
            <w:vAlign w:val="center"/>
          </w:tcPr>
          <w:p w14:paraId="643C1DA2" w14:textId="77777777" w:rsidR="00D810DF" w:rsidRPr="00F41E4A" w:rsidRDefault="00D810DF" w:rsidP="00D810DF">
            <w:pPr>
              <w:pStyle w:val="bg0"/>
              <w:rPr>
                <w:bCs/>
                <w:sz w:val="21"/>
                <w:szCs w:val="21"/>
              </w:rPr>
            </w:pPr>
            <w:r w:rsidRPr="00F41E4A">
              <w:rPr>
                <w:bCs/>
                <w:sz w:val="21"/>
                <w:szCs w:val="21"/>
              </w:rPr>
              <w:t>6.1</w:t>
            </w:r>
          </w:p>
        </w:tc>
        <w:tc>
          <w:tcPr>
            <w:tcW w:w="2223" w:type="dxa"/>
            <w:vAlign w:val="center"/>
          </w:tcPr>
          <w:p w14:paraId="7149CB2E" w14:textId="77777777" w:rsidR="00D810DF" w:rsidRPr="00F41E4A" w:rsidRDefault="00D810DF" w:rsidP="00D810DF">
            <w:pPr>
              <w:pStyle w:val="bg0"/>
              <w:rPr>
                <w:bCs/>
                <w:sz w:val="21"/>
                <w:szCs w:val="21"/>
              </w:rPr>
            </w:pPr>
            <w:r w:rsidRPr="00F41E4A">
              <w:rPr>
                <w:sz w:val="21"/>
                <w:szCs w:val="21"/>
              </w:rPr>
              <w:t>高热值废液喷枪</w:t>
            </w:r>
          </w:p>
        </w:tc>
        <w:tc>
          <w:tcPr>
            <w:tcW w:w="3817" w:type="dxa"/>
            <w:vAlign w:val="center"/>
          </w:tcPr>
          <w:p w14:paraId="3704A32A" w14:textId="77777777" w:rsidR="00D810DF" w:rsidRPr="00F41E4A" w:rsidRDefault="00D810DF" w:rsidP="00D810DF">
            <w:pPr>
              <w:pStyle w:val="bg0"/>
              <w:rPr>
                <w:sz w:val="21"/>
                <w:szCs w:val="21"/>
              </w:rPr>
            </w:pPr>
            <w:r w:rsidRPr="00F41E4A">
              <w:rPr>
                <w:sz w:val="21"/>
                <w:szCs w:val="21"/>
              </w:rPr>
              <w:t>PN1.0</w:t>
            </w:r>
            <w:r w:rsidRPr="00F41E4A">
              <w:rPr>
                <w:sz w:val="21"/>
                <w:szCs w:val="21"/>
              </w:rPr>
              <w:t>，</w:t>
            </w:r>
            <w:r w:rsidRPr="00F41E4A">
              <w:rPr>
                <w:sz w:val="21"/>
                <w:szCs w:val="21"/>
              </w:rPr>
              <w:t>200Kg/h</w:t>
            </w:r>
            <w:r w:rsidRPr="00F41E4A">
              <w:rPr>
                <w:sz w:val="21"/>
                <w:szCs w:val="21"/>
              </w:rPr>
              <w:t>。带供风，压力</w:t>
            </w:r>
            <w:r w:rsidRPr="00F41E4A">
              <w:rPr>
                <w:sz w:val="21"/>
                <w:szCs w:val="21"/>
              </w:rPr>
              <w:t>3000Pa</w:t>
            </w:r>
            <w:r w:rsidRPr="00F41E4A">
              <w:rPr>
                <w:sz w:val="21"/>
                <w:szCs w:val="21"/>
              </w:rPr>
              <w:t>，压缩空气雾化</w:t>
            </w:r>
          </w:p>
        </w:tc>
        <w:tc>
          <w:tcPr>
            <w:tcW w:w="786" w:type="dxa"/>
            <w:vAlign w:val="center"/>
          </w:tcPr>
          <w:p w14:paraId="47F45B0C"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0455BE92"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687C8708" w14:textId="77777777" w:rsidR="00D810DF" w:rsidRPr="00F41E4A" w:rsidRDefault="00D810DF" w:rsidP="00D810DF">
            <w:pPr>
              <w:pStyle w:val="bg0"/>
              <w:rPr>
                <w:sz w:val="21"/>
                <w:szCs w:val="21"/>
              </w:rPr>
            </w:pPr>
          </w:p>
        </w:tc>
      </w:tr>
      <w:tr w:rsidR="00D810DF" w:rsidRPr="00F41E4A" w14:paraId="3C51EE01" w14:textId="77777777" w:rsidTr="00D810DF">
        <w:tc>
          <w:tcPr>
            <w:tcW w:w="733" w:type="dxa"/>
            <w:vAlign w:val="center"/>
          </w:tcPr>
          <w:p w14:paraId="3AB5C6F1" w14:textId="77777777" w:rsidR="00D810DF" w:rsidRPr="00F41E4A" w:rsidRDefault="00D810DF" w:rsidP="00D810DF">
            <w:pPr>
              <w:pStyle w:val="bg0"/>
              <w:rPr>
                <w:bCs/>
                <w:sz w:val="21"/>
                <w:szCs w:val="21"/>
              </w:rPr>
            </w:pPr>
            <w:r w:rsidRPr="00F41E4A">
              <w:rPr>
                <w:bCs/>
                <w:sz w:val="21"/>
                <w:szCs w:val="21"/>
              </w:rPr>
              <w:t>6.2</w:t>
            </w:r>
          </w:p>
        </w:tc>
        <w:tc>
          <w:tcPr>
            <w:tcW w:w="2223" w:type="dxa"/>
            <w:vAlign w:val="center"/>
          </w:tcPr>
          <w:p w14:paraId="6A9DEB75" w14:textId="77777777" w:rsidR="00D810DF" w:rsidRPr="00F41E4A" w:rsidRDefault="00D810DF" w:rsidP="00D810DF">
            <w:pPr>
              <w:pStyle w:val="bg0"/>
              <w:rPr>
                <w:bCs/>
                <w:sz w:val="21"/>
                <w:szCs w:val="21"/>
              </w:rPr>
            </w:pPr>
            <w:r w:rsidRPr="00F41E4A">
              <w:rPr>
                <w:sz w:val="21"/>
                <w:szCs w:val="21"/>
              </w:rPr>
              <w:t>低热值废液喷枪</w:t>
            </w:r>
          </w:p>
        </w:tc>
        <w:tc>
          <w:tcPr>
            <w:tcW w:w="3817" w:type="dxa"/>
            <w:vAlign w:val="center"/>
          </w:tcPr>
          <w:p w14:paraId="475ED486" w14:textId="77777777" w:rsidR="00D810DF" w:rsidRPr="00F41E4A" w:rsidRDefault="00D810DF" w:rsidP="00D810DF">
            <w:pPr>
              <w:pStyle w:val="bg0"/>
              <w:rPr>
                <w:sz w:val="21"/>
                <w:szCs w:val="21"/>
              </w:rPr>
            </w:pPr>
            <w:r w:rsidRPr="00F41E4A">
              <w:rPr>
                <w:sz w:val="21"/>
                <w:szCs w:val="21"/>
              </w:rPr>
              <w:t>PN1.0</w:t>
            </w:r>
            <w:r w:rsidRPr="00F41E4A">
              <w:rPr>
                <w:sz w:val="21"/>
                <w:szCs w:val="21"/>
              </w:rPr>
              <w:t>，</w:t>
            </w:r>
            <w:r w:rsidRPr="00F41E4A">
              <w:rPr>
                <w:sz w:val="21"/>
                <w:szCs w:val="21"/>
              </w:rPr>
              <w:t>200Kg/h</w:t>
            </w:r>
            <w:r w:rsidRPr="00F41E4A">
              <w:rPr>
                <w:sz w:val="21"/>
                <w:szCs w:val="21"/>
              </w:rPr>
              <w:t>。带供风，压力</w:t>
            </w:r>
            <w:r w:rsidRPr="00F41E4A">
              <w:rPr>
                <w:sz w:val="21"/>
                <w:szCs w:val="21"/>
              </w:rPr>
              <w:t>3000Pa</w:t>
            </w:r>
            <w:r w:rsidRPr="00F41E4A">
              <w:rPr>
                <w:sz w:val="21"/>
                <w:szCs w:val="21"/>
              </w:rPr>
              <w:t>，压缩空气雾化</w:t>
            </w:r>
          </w:p>
        </w:tc>
        <w:tc>
          <w:tcPr>
            <w:tcW w:w="786" w:type="dxa"/>
            <w:vAlign w:val="center"/>
          </w:tcPr>
          <w:p w14:paraId="1C0BFD89"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130A36FB"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09EBF63B" w14:textId="77777777" w:rsidR="00D810DF" w:rsidRPr="00F41E4A" w:rsidRDefault="00D810DF" w:rsidP="00D810DF">
            <w:pPr>
              <w:pStyle w:val="bg0"/>
              <w:rPr>
                <w:sz w:val="21"/>
                <w:szCs w:val="21"/>
              </w:rPr>
            </w:pPr>
          </w:p>
        </w:tc>
      </w:tr>
      <w:tr w:rsidR="00D810DF" w:rsidRPr="00F41E4A" w14:paraId="49322CA8" w14:textId="77777777" w:rsidTr="00D810DF">
        <w:tc>
          <w:tcPr>
            <w:tcW w:w="733" w:type="dxa"/>
            <w:vAlign w:val="center"/>
          </w:tcPr>
          <w:p w14:paraId="2E247B86" w14:textId="77777777" w:rsidR="00D810DF" w:rsidRPr="00F41E4A" w:rsidRDefault="00D810DF" w:rsidP="00D810DF">
            <w:pPr>
              <w:pStyle w:val="bg0"/>
              <w:rPr>
                <w:bCs/>
                <w:sz w:val="21"/>
                <w:szCs w:val="21"/>
              </w:rPr>
            </w:pPr>
            <w:r w:rsidRPr="00F41E4A">
              <w:rPr>
                <w:bCs/>
                <w:sz w:val="21"/>
                <w:szCs w:val="21"/>
              </w:rPr>
              <w:t>6.3</w:t>
            </w:r>
          </w:p>
        </w:tc>
        <w:tc>
          <w:tcPr>
            <w:tcW w:w="2223" w:type="dxa"/>
            <w:vAlign w:val="center"/>
          </w:tcPr>
          <w:p w14:paraId="48A39161" w14:textId="77777777" w:rsidR="00D810DF" w:rsidRPr="00F41E4A" w:rsidRDefault="00D810DF" w:rsidP="00D810DF">
            <w:pPr>
              <w:pStyle w:val="bg0"/>
              <w:rPr>
                <w:sz w:val="21"/>
                <w:szCs w:val="21"/>
              </w:rPr>
            </w:pPr>
            <w:r w:rsidRPr="00F41E4A">
              <w:rPr>
                <w:sz w:val="21"/>
                <w:szCs w:val="21"/>
              </w:rPr>
              <w:t>废液雾化泵</w:t>
            </w:r>
          </w:p>
        </w:tc>
        <w:tc>
          <w:tcPr>
            <w:tcW w:w="3817" w:type="dxa"/>
            <w:vAlign w:val="center"/>
          </w:tcPr>
          <w:p w14:paraId="460D1DF0" w14:textId="77777777" w:rsidR="00D810DF" w:rsidRPr="00F41E4A" w:rsidRDefault="00D810DF" w:rsidP="00D810DF">
            <w:pPr>
              <w:pStyle w:val="bg0"/>
              <w:rPr>
                <w:sz w:val="21"/>
                <w:szCs w:val="21"/>
              </w:rPr>
            </w:pPr>
            <w:r w:rsidRPr="00F41E4A">
              <w:rPr>
                <w:sz w:val="21"/>
                <w:szCs w:val="21"/>
              </w:rPr>
              <w:t>气动隔膜泵，最大流量</w:t>
            </w:r>
            <w:r w:rsidRPr="00F41E4A">
              <w:rPr>
                <w:sz w:val="21"/>
                <w:szCs w:val="21"/>
              </w:rPr>
              <w:t>17.4L/min</w:t>
            </w:r>
            <w:r w:rsidRPr="00F41E4A">
              <w:rPr>
                <w:sz w:val="21"/>
                <w:szCs w:val="21"/>
              </w:rPr>
              <w:t>，最大工作压力</w:t>
            </w:r>
            <w:r w:rsidRPr="00F41E4A">
              <w:rPr>
                <w:sz w:val="21"/>
                <w:szCs w:val="21"/>
              </w:rPr>
              <w:t>6.8bar</w:t>
            </w:r>
            <w:r w:rsidRPr="00F41E4A">
              <w:rPr>
                <w:sz w:val="21"/>
                <w:szCs w:val="21"/>
              </w:rPr>
              <w:t>。泵壳和阀座：</w:t>
            </w:r>
            <w:r w:rsidRPr="00F41E4A">
              <w:rPr>
                <w:sz w:val="21"/>
                <w:szCs w:val="21"/>
              </w:rPr>
              <w:t>316SS</w:t>
            </w:r>
            <w:r w:rsidRPr="00F41E4A">
              <w:rPr>
                <w:sz w:val="21"/>
                <w:szCs w:val="21"/>
              </w:rPr>
              <w:t>，膜片：特氟龙，阀球：</w:t>
            </w:r>
            <w:r w:rsidRPr="00F41E4A">
              <w:rPr>
                <w:sz w:val="21"/>
                <w:szCs w:val="21"/>
              </w:rPr>
              <w:t>316 SS</w:t>
            </w:r>
            <w:r w:rsidRPr="00F41E4A">
              <w:rPr>
                <w:sz w:val="21"/>
                <w:szCs w:val="21"/>
              </w:rPr>
              <w:t>。</w:t>
            </w:r>
          </w:p>
        </w:tc>
        <w:tc>
          <w:tcPr>
            <w:tcW w:w="786" w:type="dxa"/>
            <w:vAlign w:val="center"/>
          </w:tcPr>
          <w:p w14:paraId="00426904" w14:textId="6DB959A1" w:rsidR="00D810DF" w:rsidRPr="00F41E4A" w:rsidRDefault="00D810DF" w:rsidP="00D810DF">
            <w:pPr>
              <w:pStyle w:val="bg0"/>
              <w:rPr>
                <w:sz w:val="21"/>
                <w:szCs w:val="21"/>
              </w:rPr>
            </w:pPr>
            <w:r w:rsidRPr="00F41E4A">
              <w:rPr>
                <w:sz w:val="21"/>
                <w:szCs w:val="21"/>
              </w:rPr>
              <w:t>2</w:t>
            </w:r>
          </w:p>
        </w:tc>
        <w:tc>
          <w:tcPr>
            <w:tcW w:w="784" w:type="dxa"/>
            <w:vAlign w:val="center"/>
          </w:tcPr>
          <w:p w14:paraId="0EC3765A"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7BA02180" w14:textId="77777777" w:rsidR="00D810DF" w:rsidRPr="00F41E4A" w:rsidRDefault="00D810DF" w:rsidP="00D810DF">
            <w:pPr>
              <w:pStyle w:val="bg0"/>
              <w:rPr>
                <w:sz w:val="21"/>
                <w:szCs w:val="21"/>
              </w:rPr>
            </w:pPr>
          </w:p>
        </w:tc>
      </w:tr>
      <w:tr w:rsidR="00D810DF" w:rsidRPr="00F41E4A" w14:paraId="6D01B619" w14:textId="77777777" w:rsidTr="00D810DF">
        <w:tc>
          <w:tcPr>
            <w:tcW w:w="733" w:type="dxa"/>
            <w:vAlign w:val="center"/>
          </w:tcPr>
          <w:p w14:paraId="24E81082" w14:textId="77777777" w:rsidR="00D810DF" w:rsidRPr="00F41E4A" w:rsidRDefault="00D810DF" w:rsidP="00D810DF">
            <w:pPr>
              <w:pStyle w:val="bg0"/>
              <w:rPr>
                <w:bCs/>
                <w:sz w:val="21"/>
                <w:szCs w:val="21"/>
              </w:rPr>
            </w:pPr>
            <w:r w:rsidRPr="00F41E4A">
              <w:rPr>
                <w:bCs/>
                <w:sz w:val="21"/>
                <w:szCs w:val="21"/>
              </w:rPr>
              <w:t>6.4</w:t>
            </w:r>
          </w:p>
        </w:tc>
        <w:tc>
          <w:tcPr>
            <w:tcW w:w="2223" w:type="dxa"/>
            <w:vAlign w:val="center"/>
          </w:tcPr>
          <w:p w14:paraId="75CE1F25" w14:textId="77777777" w:rsidR="00D810DF" w:rsidRPr="00F41E4A" w:rsidRDefault="00D810DF" w:rsidP="00D810DF">
            <w:pPr>
              <w:pStyle w:val="bg0"/>
              <w:rPr>
                <w:sz w:val="21"/>
                <w:szCs w:val="21"/>
              </w:rPr>
            </w:pPr>
            <w:r w:rsidRPr="00F41E4A">
              <w:rPr>
                <w:sz w:val="21"/>
                <w:szCs w:val="21"/>
              </w:rPr>
              <w:t>中间废液罐</w:t>
            </w:r>
          </w:p>
        </w:tc>
        <w:tc>
          <w:tcPr>
            <w:tcW w:w="3817" w:type="dxa"/>
            <w:vAlign w:val="center"/>
          </w:tcPr>
          <w:p w14:paraId="7F8DB910" w14:textId="77777777" w:rsidR="00D810DF" w:rsidRPr="00F41E4A" w:rsidRDefault="00D810DF" w:rsidP="00D810DF">
            <w:pPr>
              <w:pStyle w:val="bg0"/>
              <w:rPr>
                <w:sz w:val="21"/>
                <w:szCs w:val="21"/>
              </w:rPr>
            </w:pPr>
            <w:r w:rsidRPr="00F41E4A">
              <w:rPr>
                <w:sz w:val="21"/>
                <w:szCs w:val="21"/>
              </w:rPr>
              <w:t>2m³</w:t>
            </w:r>
          </w:p>
        </w:tc>
        <w:tc>
          <w:tcPr>
            <w:tcW w:w="786" w:type="dxa"/>
            <w:vAlign w:val="center"/>
          </w:tcPr>
          <w:p w14:paraId="7B0186EE" w14:textId="5B2A80E1" w:rsidR="00D810DF" w:rsidRPr="00F41E4A" w:rsidRDefault="00D810DF" w:rsidP="00D810DF">
            <w:pPr>
              <w:pStyle w:val="bg0"/>
              <w:rPr>
                <w:sz w:val="21"/>
                <w:szCs w:val="21"/>
              </w:rPr>
            </w:pPr>
            <w:r w:rsidRPr="00F41E4A">
              <w:rPr>
                <w:sz w:val="21"/>
                <w:szCs w:val="21"/>
              </w:rPr>
              <w:t>2</w:t>
            </w:r>
          </w:p>
        </w:tc>
        <w:tc>
          <w:tcPr>
            <w:tcW w:w="784" w:type="dxa"/>
            <w:vAlign w:val="center"/>
          </w:tcPr>
          <w:p w14:paraId="04A25CDD"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63D13C43" w14:textId="77777777" w:rsidR="00D810DF" w:rsidRPr="00F41E4A" w:rsidRDefault="00D810DF" w:rsidP="00D810DF">
            <w:pPr>
              <w:pStyle w:val="bg0"/>
              <w:rPr>
                <w:sz w:val="21"/>
                <w:szCs w:val="21"/>
              </w:rPr>
            </w:pPr>
          </w:p>
        </w:tc>
      </w:tr>
      <w:tr w:rsidR="00D810DF" w:rsidRPr="00F41E4A" w14:paraId="3E4F4A61" w14:textId="77777777" w:rsidTr="00D810DF">
        <w:tc>
          <w:tcPr>
            <w:tcW w:w="733" w:type="dxa"/>
            <w:vAlign w:val="center"/>
          </w:tcPr>
          <w:p w14:paraId="75B3BC2A" w14:textId="77777777" w:rsidR="00D810DF" w:rsidRPr="00F41E4A" w:rsidRDefault="00D810DF" w:rsidP="00D810DF">
            <w:pPr>
              <w:pStyle w:val="bg0"/>
              <w:rPr>
                <w:bCs/>
                <w:sz w:val="21"/>
                <w:szCs w:val="21"/>
              </w:rPr>
            </w:pPr>
            <w:r w:rsidRPr="00F41E4A">
              <w:rPr>
                <w:bCs/>
                <w:sz w:val="21"/>
                <w:szCs w:val="21"/>
              </w:rPr>
              <w:t>6.5</w:t>
            </w:r>
          </w:p>
        </w:tc>
        <w:tc>
          <w:tcPr>
            <w:tcW w:w="2223" w:type="dxa"/>
            <w:vAlign w:val="center"/>
          </w:tcPr>
          <w:p w14:paraId="0B46846F" w14:textId="77777777" w:rsidR="00D810DF" w:rsidRPr="00F41E4A" w:rsidRDefault="00D810DF" w:rsidP="00D810DF">
            <w:pPr>
              <w:pStyle w:val="bg0"/>
              <w:rPr>
                <w:sz w:val="21"/>
                <w:szCs w:val="21"/>
              </w:rPr>
            </w:pPr>
            <w:r w:rsidRPr="00F41E4A">
              <w:rPr>
                <w:sz w:val="21"/>
                <w:szCs w:val="21"/>
              </w:rPr>
              <w:t>启动燃烧器（含风机）</w:t>
            </w:r>
          </w:p>
        </w:tc>
        <w:tc>
          <w:tcPr>
            <w:tcW w:w="3817" w:type="dxa"/>
            <w:vAlign w:val="center"/>
          </w:tcPr>
          <w:p w14:paraId="2B533C77" w14:textId="77777777" w:rsidR="00D810DF" w:rsidRPr="00F41E4A" w:rsidRDefault="00D810DF" w:rsidP="00D810DF">
            <w:pPr>
              <w:pStyle w:val="bg0"/>
              <w:rPr>
                <w:sz w:val="21"/>
                <w:szCs w:val="21"/>
              </w:rPr>
            </w:pPr>
            <w:r w:rsidRPr="00F41E4A">
              <w:rPr>
                <w:sz w:val="21"/>
                <w:szCs w:val="21"/>
              </w:rPr>
              <w:t>2.5MW</w:t>
            </w:r>
            <w:r w:rsidRPr="00F41E4A">
              <w:rPr>
                <w:sz w:val="21"/>
                <w:szCs w:val="21"/>
              </w:rPr>
              <w:t>，天然气耗量</w:t>
            </w:r>
            <w:r w:rsidRPr="00F41E4A">
              <w:rPr>
                <w:sz w:val="21"/>
                <w:szCs w:val="21"/>
              </w:rPr>
              <w:t>250Nm</w:t>
            </w:r>
            <w:r w:rsidRPr="00F41E4A">
              <w:rPr>
                <w:sz w:val="21"/>
                <w:szCs w:val="21"/>
                <w:vertAlign w:val="superscript"/>
              </w:rPr>
              <w:t>3</w:t>
            </w:r>
            <w:r w:rsidRPr="00F41E4A">
              <w:rPr>
                <w:sz w:val="21"/>
                <w:szCs w:val="21"/>
              </w:rPr>
              <w:t>/h</w:t>
            </w:r>
            <w:r w:rsidRPr="00F41E4A">
              <w:rPr>
                <w:sz w:val="21"/>
                <w:szCs w:val="21"/>
              </w:rPr>
              <w:t>，</w:t>
            </w:r>
            <w:r w:rsidRPr="00F41E4A">
              <w:rPr>
                <w:sz w:val="21"/>
                <w:szCs w:val="21"/>
              </w:rPr>
              <w:t>4kw</w:t>
            </w:r>
          </w:p>
        </w:tc>
        <w:tc>
          <w:tcPr>
            <w:tcW w:w="786" w:type="dxa"/>
            <w:vAlign w:val="center"/>
          </w:tcPr>
          <w:p w14:paraId="3343662A"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3BB3374B"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655D1082" w14:textId="77777777" w:rsidR="00D810DF" w:rsidRPr="00F41E4A" w:rsidRDefault="00D810DF" w:rsidP="00D810DF">
            <w:pPr>
              <w:pStyle w:val="bg0"/>
              <w:rPr>
                <w:sz w:val="21"/>
                <w:szCs w:val="21"/>
              </w:rPr>
            </w:pPr>
          </w:p>
        </w:tc>
      </w:tr>
      <w:tr w:rsidR="00D810DF" w:rsidRPr="00F41E4A" w14:paraId="1D63E8A1" w14:textId="77777777" w:rsidTr="00D810DF">
        <w:tc>
          <w:tcPr>
            <w:tcW w:w="733" w:type="dxa"/>
            <w:vAlign w:val="center"/>
          </w:tcPr>
          <w:p w14:paraId="02E54E73" w14:textId="77777777" w:rsidR="00D810DF" w:rsidRPr="00F41E4A" w:rsidRDefault="00D810DF" w:rsidP="00D810DF">
            <w:pPr>
              <w:pStyle w:val="bg0"/>
              <w:rPr>
                <w:bCs/>
                <w:sz w:val="21"/>
                <w:szCs w:val="21"/>
              </w:rPr>
            </w:pPr>
            <w:r w:rsidRPr="00F41E4A">
              <w:rPr>
                <w:bCs/>
                <w:sz w:val="21"/>
                <w:szCs w:val="21"/>
              </w:rPr>
              <w:t>6.6</w:t>
            </w:r>
          </w:p>
        </w:tc>
        <w:tc>
          <w:tcPr>
            <w:tcW w:w="2223" w:type="dxa"/>
            <w:vAlign w:val="center"/>
          </w:tcPr>
          <w:p w14:paraId="31FF31C6" w14:textId="77777777" w:rsidR="00D810DF" w:rsidRPr="00F41E4A" w:rsidRDefault="00D810DF" w:rsidP="00D810DF">
            <w:pPr>
              <w:pStyle w:val="bg0"/>
              <w:rPr>
                <w:sz w:val="21"/>
                <w:szCs w:val="21"/>
              </w:rPr>
            </w:pPr>
            <w:r w:rsidRPr="00F41E4A">
              <w:rPr>
                <w:sz w:val="21"/>
                <w:szCs w:val="21"/>
              </w:rPr>
              <w:t>辅助燃烧器（含风机）</w:t>
            </w:r>
          </w:p>
        </w:tc>
        <w:tc>
          <w:tcPr>
            <w:tcW w:w="3817" w:type="dxa"/>
            <w:vAlign w:val="center"/>
          </w:tcPr>
          <w:p w14:paraId="262541EA" w14:textId="77777777" w:rsidR="00D810DF" w:rsidRPr="00F41E4A" w:rsidRDefault="00D810DF" w:rsidP="00D810DF">
            <w:pPr>
              <w:pStyle w:val="bg0"/>
              <w:rPr>
                <w:sz w:val="21"/>
                <w:szCs w:val="21"/>
              </w:rPr>
            </w:pPr>
            <w:r w:rsidRPr="00F41E4A">
              <w:rPr>
                <w:sz w:val="21"/>
                <w:szCs w:val="21"/>
              </w:rPr>
              <w:t>2.5MW</w:t>
            </w:r>
            <w:r w:rsidRPr="00F41E4A">
              <w:rPr>
                <w:sz w:val="21"/>
                <w:szCs w:val="21"/>
              </w:rPr>
              <w:t>，天然气耗量</w:t>
            </w:r>
            <w:r w:rsidRPr="00F41E4A">
              <w:rPr>
                <w:sz w:val="21"/>
                <w:szCs w:val="21"/>
              </w:rPr>
              <w:t>250Nm³/h</w:t>
            </w:r>
            <w:r w:rsidRPr="00F41E4A">
              <w:rPr>
                <w:sz w:val="21"/>
                <w:szCs w:val="21"/>
              </w:rPr>
              <w:t>，</w:t>
            </w:r>
            <w:r w:rsidRPr="00F41E4A">
              <w:rPr>
                <w:sz w:val="21"/>
                <w:szCs w:val="21"/>
              </w:rPr>
              <w:t>4kw</w:t>
            </w:r>
          </w:p>
        </w:tc>
        <w:tc>
          <w:tcPr>
            <w:tcW w:w="786" w:type="dxa"/>
            <w:vAlign w:val="center"/>
          </w:tcPr>
          <w:p w14:paraId="7E5E7556" w14:textId="5AED9B5D" w:rsidR="00D810DF" w:rsidRPr="00F41E4A" w:rsidRDefault="00D810DF" w:rsidP="00D810DF">
            <w:pPr>
              <w:pStyle w:val="bg0"/>
              <w:rPr>
                <w:sz w:val="21"/>
                <w:szCs w:val="21"/>
              </w:rPr>
            </w:pPr>
            <w:r w:rsidRPr="00F41E4A">
              <w:rPr>
                <w:sz w:val="21"/>
                <w:szCs w:val="21"/>
              </w:rPr>
              <w:t>2</w:t>
            </w:r>
          </w:p>
        </w:tc>
        <w:tc>
          <w:tcPr>
            <w:tcW w:w="784" w:type="dxa"/>
            <w:vAlign w:val="center"/>
          </w:tcPr>
          <w:p w14:paraId="08C86173"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0A4F4056" w14:textId="77777777" w:rsidR="00D810DF" w:rsidRPr="00F41E4A" w:rsidRDefault="00D810DF" w:rsidP="00D810DF">
            <w:pPr>
              <w:pStyle w:val="bg0"/>
              <w:rPr>
                <w:sz w:val="21"/>
                <w:szCs w:val="21"/>
              </w:rPr>
            </w:pPr>
          </w:p>
        </w:tc>
      </w:tr>
      <w:tr w:rsidR="00D810DF" w:rsidRPr="00F41E4A" w14:paraId="7A08E2FD" w14:textId="77777777" w:rsidTr="00D810DF">
        <w:tc>
          <w:tcPr>
            <w:tcW w:w="733" w:type="dxa"/>
            <w:vAlign w:val="center"/>
          </w:tcPr>
          <w:p w14:paraId="1CE0239C" w14:textId="77777777" w:rsidR="00D810DF" w:rsidRPr="00F41E4A" w:rsidRDefault="00D810DF" w:rsidP="00D810DF">
            <w:pPr>
              <w:pStyle w:val="bg0"/>
              <w:rPr>
                <w:bCs/>
                <w:sz w:val="21"/>
                <w:szCs w:val="21"/>
              </w:rPr>
            </w:pPr>
            <w:r w:rsidRPr="00F41E4A">
              <w:rPr>
                <w:bCs/>
                <w:sz w:val="21"/>
                <w:szCs w:val="21"/>
              </w:rPr>
              <w:t>7</w:t>
            </w:r>
          </w:p>
        </w:tc>
        <w:tc>
          <w:tcPr>
            <w:tcW w:w="2223" w:type="dxa"/>
            <w:vAlign w:val="center"/>
          </w:tcPr>
          <w:p w14:paraId="5DC2D736" w14:textId="77777777" w:rsidR="00D810DF" w:rsidRPr="00F41E4A" w:rsidRDefault="00D810DF" w:rsidP="00D810DF">
            <w:pPr>
              <w:pStyle w:val="bg0"/>
              <w:rPr>
                <w:bCs/>
                <w:sz w:val="21"/>
                <w:szCs w:val="21"/>
              </w:rPr>
            </w:pPr>
            <w:r w:rsidRPr="00F41E4A">
              <w:rPr>
                <w:bCs/>
                <w:sz w:val="21"/>
                <w:szCs w:val="21"/>
              </w:rPr>
              <w:t>余热锅炉本体及辅助设备</w:t>
            </w:r>
          </w:p>
        </w:tc>
        <w:tc>
          <w:tcPr>
            <w:tcW w:w="3817" w:type="dxa"/>
            <w:vAlign w:val="center"/>
          </w:tcPr>
          <w:p w14:paraId="16C70DA8" w14:textId="77777777" w:rsidR="00D810DF" w:rsidRPr="00F41E4A" w:rsidRDefault="00D810DF" w:rsidP="00D810DF">
            <w:pPr>
              <w:pStyle w:val="bg0"/>
              <w:rPr>
                <w:sz w:val="21"/>
                <w:szCs w:val="21"/>
              </w:rPr>
            </w:pPr>
          </w:p>
        </w:tc>
        <w:tc>
          <w:tcPr>
            <w:tcW w:w="786" w:type="dxa"/>
            <w:vAlign w:val="center"/>
          </w:tcPr>
          <w:p w14:paraId="6D63B41B"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250153FD"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3EFFE534" w14:textId="77777777" w:rsidR="00D810DF" w:rsidRPr="00F41E4A" w:rsidRDefault="00D810DF" w:rsidP="00D810DF">
            <w:pPr>
              <w:pStyle w:val="bg0"/>
              <w:rPr>
                <w:sz w:val="21"/>
                <w:szCs w:val="21"/>
              </w:rPr>
            </w:pPr>
          </w:p>
        </w:tc>
      </w:tr>
      <w:tr w:rsidR="00D810DF" w:rsidRPr="00F41E4A" w14:paraId="155B3D0B" w14:textId="77777777" w:rsidTr="00D810DF">
        <w:tc>
          <w:tcPr>
            <w:tcW w:w="733" w:type="dxa"/>
            <w:vAlign w:val="center"/>
          </w:tcPr>
          <w:p w14:paraId="41F901B7" w14:textId="77777777" w:rsidR="00D810DF" w:rsidRPr="00F41E4A" w:rsidRDefault="00D810DF" w:rsidP="00D810DF">
            <w:pPr>
              <w:pStyle w:val="bg0"/>
              <w:rPr>
                <w:bCs/>
                <w:sz w:val="21"/>
                <w:szCs w:val="21"/>
              </w:rPr>
            </w:pPr>
            <w:r w:rsidRPr="00F41E4A">
              <w:rPr>
                <w:sz w:val="21"/>
                <w:szCs w:val="21"/>
              </w:rPr>
              <w:t>7.1</w:t>
            </w:r>
          </w:p>
        </w:tc>
        <w:tc>
          <w:tcPr>
            <w:tcW w:w="2223" w:type="dxa"/>
            <w:vAlign w:val="center"/>
          </w:tcPr>
          <w:p w14:paraId="08C3A26D" w14:textId="77777777" w:rsidR="00D810DF" w:rsidRPr="00F41E4A" w:rsidRDefault="00D810DF" w:rsidP="00D810DF">
            <w:pPr>
              <w:pStyle w:val="bg0"/>
              <w:rPr>
                <w:bCs/>
                <w:sz w:val="21"/>
                <w:szCs w:val="21"/>
              </w:rPr>
            </w:pPr>
            <w:r w:rsidRPr="00F41E4A">
              <w:rPr>
                <w:bCs/>
                <w:sz w:val="21"/>
                <w:szCs w:val="21"/>
              </w:rPr>
              <w:t>锅炉本体</w:t>
            </w:r>
          </w:p>
        </w:tc>
        <w:tc>
          <w:tcPr>
            <w:tcW w:w="3817" w:type="dxa"/>
            <w:vAlign w:val="center"/>
          </w:tcPr>
          <w:p w14:paraId="543AD403" w14:textId="3E83D91A" w:rsidR="00D810DF" w:rsidRPr="00F41E4A" w:rsidRDefault="00D810DF" w:rsidP="00D810DF">
            <w:pPr>
              <w:pStyle w:val="bg0"/>
              <w:rPr>
                <w:sz w:val="21"/>
                <w:szCs w:val="21"/>
              </w:rPr>
            </w:pPr>
            <w:r w:rsidRPr="00F41E4A">
              <w:rPr>
                <w:sz w:val="21"/>
                <w:szCs w:val="21"/>
              </w:rPr>
              <w:t>2.5MPa</w:t>
            </w:r>
            <w:r w:rsidRPr="00F41E4A">
              <w:rPr>
                <w:sz w:val="21"/>
                <w:szCs w:val="21"/>
              </w:rPr>
              <w:t>，</w:t>
            </w:r>
            <w:r w:rsidRPr="00F41E4A">
              <w:rPr>
                <w:sz w:val="21"/>
                <w:szCs w:val="21"/>
              </w:rPr>
              <w:t>226</w:t>
            </w:r>
            <w:r w:rsidRPr="00F41E4A">
              <w:rPr>
                <w:rFonts w:ascii="宋体" w:hAnsi="宋体" w:cs="宋体" w:hint="eastAsia"/>
                <w:sz w:val="21"/>
                <w:szCs w:val="21"/>
              </w:rPr>
              <w:t>℃</w:t>
            </w:r>
            <w:r w:rsidRPr="00F41E4A">
              <w:rPr>
                <w:sz w:val="21"/>
                <w:szCs w:val="21"/>
              </w:rPr>
              <w:t>，</w:t>
            </w:r>
            <w:r w:rsidRPr="00F41E4A">
              <w:rPr>
                <w:sz w:val="21"/>
                <w:szCs w:val="21"/>
              </w:rPr>
              <w:t>4.0</w:t>
            </w:r>
            <w:r w:rsidRPr="00F41E4A">
              <w:rPr>
                <w:sz w:val="21"/>
                <w:szCs w:val="21"/>
              </w:rPr>
              <w:t>吨</w:t>
            </w:r>
            <w:r w:rsidRPr="00F41E4A">
              <w:rPr>
                <w:sz w:val="21"/>
                <w:szCs w:val="21"/>
              </w:rPr>
              <w:t>/h</w:t>
            </w:r>
            <w:r w:rsidRPr="00F41E4A">
              <w:rPr>
                <w:sz w:val="21"/>
                <w:szCs w:val="21"/>
              </w:rPr>
              <w:t>，锅炉采用膜式臂锅</w:t>
            </w:r>
          </w:p>
        </w:tc>
        <w:tc>
          <w:tcPr>
            <w:tcW w:w="786" w:type="dxa"/>
            <w:vAlign w:val="center"/>
          </w:tcPr>
          <w:p w14:paraId="6FE45B91"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2699B9C5"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72788A36" w14:textId="77777777" w:rsidR="00D810DF" w:rsidRPr="00F41E4A" w:rsidRDefault="00D810DF" w:rsidP="00D810DF">
            <w:pPr>
              <w:pStyle w:val="bg0"/>
              <w:rPr>
                <w:sz w:val="21"/>
                <w:szCs w:val="21"/>
              </w:rPr>
            </w:pPr>
          </w:p>
        </w:tc>
      </w:tr>
      <w:tr w:rsidR="00D810DF" w:rsidRPr="00F41E4A" w14:paraId="5E0F45C8" w14:textId="77777777" w:rsidTr="00D810DF">
        <w:tc>
          <w:tcPr>
            <w:tcW w:w="733" w:type="dxa"/>
            <w:vAlign w:val="center"/>
          </w:tcPr>
          <w:p w14:paraId="6841998C" w14:textId="77777777" w:rsidR="00D810DF" w:rsidRPr="00F41E4A" w:rsidRDefault="00D810DF" w:rsidP="00D810DF">
            <w:pPr>
              <w:pStyle w:val="bg0"/>
              <w:rPr>
                <w:sz w:val="21"/>
                <w:szCs w:val="21"/>
              </w:rPr>
            </w:pPr>
            <w:r w:rsidRPr="00F41E4A">
              <w:rPr>
                <w:sz w:val="21"/>
                <w:szCs w:val="21"/>
              </w:rPr>
              <w:t>7.2</w:t>
            </w:r>
          </w:p>
        </w:tc>
        <w:tc>
          <w:tcPr>
            <w:tcW w:w="2223" w:type="dxa"/>
            <w:vAlign w:val="center"/>
          </w:tcPr>
          <w:p w14:paraId="37AC85CC" w14:textId="77777777" w:rsidR="00D810DF" w:rsidRPr="00F41E4A" w:rsidRDefault="00D810DF" w:rsidP="00D810DF">
            <w:pPr>
              <w:pStyle w:val="bg0"/>
              <w:rPr>
                <w:bCs/>
                <w:sz w:val="21"/>
                <w:szCs w:val="21"/>
              </w:rPr>
            </w:pPr>
            <w:r w:rsidRPr="00F41E4A">
              <w:rPr>
                <w:bCs/>
                <w:sz w:val="21"/>
                <w:szCs w:val="21"/>
              </w:rPr>
              <w:t>旋风除尘器</w:t>
            </w:r>
          </w:p>
        </w:tc>
        <w:tc>
          <w:tcPr>
            <w:tcW w:w="3817" w:type="dxa"/>
            <w:vAlign w:val="center"/>
          </w:tcPr>
          <w:p w14:paraId="7095B933" w14:textId="77777777" w:rsidR="00D810DF" w:rsidRPr="00F41E4A" w:rsidRDefault="00D810DF" w:rsidP="00D810DF">
            <w:pPr>
              <w:pStyle w:val="bg0"/>
              <w:rPr>
                <w:sz w:val="21"/>
                <w:szCs w:val="21"/>
              </w:rPr>
            </w:pPr>
          </w:p>
        </w:tc>
        <w:tc>
          <w:tcPr>
            <w:tcW w:w="786" w:type="dxa"/>
            <w:vAlign w:val="center"/>
          </w:tcPr>
          <w:p w14:paraId="3AEECE6B"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7671A021"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00191A36" w14:textId="77777777" w:rsidR="00D810DF" w:rsidRPr="00F41E4A" w:rsidRDefault="00D810DF" w:rsidP="00D810DF">
            <w:pPr>
              <w:pStyle w:val="bg0"/>
              <w:rPr>
                <w:sz w:val="21"/>
                <w:szCs w:val="21"/>
              </w:rPr>
            </w:pPr>
          </w:p>
        </w:tc>
      </w:tr>
      <w:tr w:rsidR="00D810DF" w:rsidRPr="00F41E4A" w14:paraId="2B7124D5" w14:textId="77777777" w:rsidTr="00D810DF">
        <w:tc>
          <w:tcPr>
            <w:tcW w:w="733" w:type="dxa"/>
            <w:vAlign w:val="center"/>
          </w:tcPr>
          <w:p w14:paraId="0AF50465" w14:textId="77777777" w:rsidR="00D810DF" w:rsidRPr="00F41E4A" w:rsidRDefault="00D810DF" w:rsidP="00D810DF">
            <w:pPr>
              <w:pStyle w:val="bg0"/>
              <w:rPr>
                <w:sz w:val="21"/>
                <w:szCs w:val="21"/>
              </w:rPr>
            </w:pPr>
            <w:r w:rsidRPr="00F41E4A">
              <w:rPr>
                <w:sz w:val="21"/>
                <w:szCs w:val="21"/>
              </w:rPr>
              <w:t>8</w:t>
            </w:r>
          </w:p>
        </w:tc>
        <w:tc>
          <w:tcPr>
            <w:tcW w:w="2223" w:type="dxa"/>
            <w:vAlign w:val="center"/>
          </w:tcPr>
          <w:p w14:paraId="74B645AB" w14:textId="77777777" w:rsidR="00D810DF" w:rsidRPr="00F41E4A" w:rsidRDefault="00D810DF" w:rsidP="00D810DF">
            <w:pPr>
              <w:pStyle w:val="bg0"/>
              <w:rPr>
                <w:bCs/>
                <w:sz w:val="21"/>
                <w:szCs w:val="21"/>
              </w:rPr>
            </w:pPr>
            <w:r w:rsidRPr="00F41E4A">
              <w:rPr>
                <w:bCs/>
                <w:sz w:val="21"/>
                <w:szCs w:val="21"/>
              </w:rPr>
              <w:t>水处理系统</w:t>
            </w:r>
          </w:p>
        </w:tc>
        <w:tc>
          <w:tcPr>
            <w:tcW w:w="3817" w:type="dxa"/>
            <w:vAlign w:val="center"/>
          </w:tcPr>
          <w:p w14:paraId="0F9BAD0E" w14:textId="1B5C2CE9" w:rsidR="00D810DF" w:rsidRPr="00F41E4A" w:rsidRDefault="00D810DF" w:rsidP="00D810DF">
            <w:pPr>
              <w:pStyle w:val="bg0"/>
              <w:rPr>
                <w:sz w:val="21"/>
                <w:szCs w:val="21"/>
              </w:rPr>
            </w:pPr>
            <w:r w:rsidRPr="00F41E4A">
              <w:rPr>
                <w:sz w:val="21"/>
                <w:szCs w:val="21"/>
              </w:rPr>
              <w:t>处理能力软水</w:t>
            </w:r>
            <w:r w:rsidR="00D109E5" w:rsidRPr="00F41E4A">
              <w:rPr>
                <w:sz w:val="21"/>
                <w:szCs w:val="21"/>
              </w:rPr>
              <w:t>25</w:t>
            </w:r>
            <w:r w:rsidRPr="00F41E4A">
              <w:rPr>
                <w:sz w:val="21"/>
                <w:szCs w:val="21"/>
              </w:rPr>
              <w:t>吨</w:t>
            </w:r>
            <w:r w:rsidRPr="00F41E4A">
              <w:rPr>
                <w:sz w:val="21"/>
                <w:szCs w:val="21"/>
              </w:rPr>
              <w:t>/</w:t>
            </w:r>
            <w:r w:rsidRPr="00F41E4A">
              <w:rPr>
                <w:sz w:val="21"/>
                <w:szCs w:val="21"/>
              </w:rPr>
              <w:t>小时，除盐水</w:t>
            </w:r>
            <w:r w:rsidR="00D109E5" w:rsidRPr="00F41E4A">
              <w:rPr>
                <w:sz w:val="21"/>
                <w:szCs w:val="21"/>
              </w:rPr>
              <w:t>10</w:t>
            </w:r>
            <w:r w:rsidRPr="00F41E4A">
              <w:rPr>
                <w:sz w:val="21"/>
                <w:szCs w:val="21"/>
              </w:rPr>
              <w:t>吨</w:t>
            </w:r>
            <w:r w:rsidRPr="00F41E4A">
              <w:rPr>
                <w:sz w:val="21"/>
                <w:szCs w:val="21"/>
              </w:rPr>
              <w:t>/</w:t>
            </w:r>
            <w:r w:rsidRPr="00F41E4A">
              <w:rPr>
                <w:sz w:val="21"/>
                <w:szCs w:val="21"/>
              </w:rPr>
              <w:t>小时</w:t>
            </w:r>
          </w:p>
        </w:tc>
        <w:tc>
          <w:tcPr>
            <w:tcW w:w="786" w:type="dxa"/>
            <w:vAlign w:val="center"/>
          </w:tcPr>
          <w:p w14:paraId="624AB658"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67423A03"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72B88271" w14:textId="77777777" w:rsidR="00D810DF" w:rsidRPr="00F41E4A" w:rsidRDefault="00D810DF" w:rsidP="00D810DF">
            <w:pPr>
              <w:pStyle w:val="bg0"/>
              <w:rPr>
                <w:sz w:val="21"/>
                <w:szCs w:val="21"/>
              </w:rPr>
            </w:pPr>
          </w:p>
        </w:tc>
      </w:tr>
      <w:tr w:rsidR="00D810DF" w:rsidRPr="00F41E4A" w14:paraId="12D9A426" w14:textId="77777777" w:rsidTr="00D810DF">
        <w:tc>
          <w:tcPr>
            <w:tcW w:w="733" w:type="dxa"/>
            <w:vAlign w:val="center"/>
          </w:tcPr>
          <w:p w14:paraId="2E9EDBEB" w14:textId="77777777" w:rsidR="00D810DF" w:rsidRPr="00F41E4A" w:rsidRDefault="00D810DF" w:rsidP="00D810DF">
            <w:pPr>
              <w:pStyle w:val="bg0"/>
              <w:rPr>
                <w:sz w:val="21"/>
                <w:szCs w:val="21"/>
              </w:rPr>
            </w:pPr>
            <w:r w:rsidRPr="00F41E4A">
              <w:rPr>
                <w:sz w:val="21"/>
                <w:szCs w:val="21"/>
              </w:rPr>
              <w:t>9</w:t>
            </w:r>
          </w:p>
        </w:tc>
        <w:tc>
          <w:tcPr>
            <w:tcW w:w="2223" w:type="dxa"/>
            <w:vAlign w:val="center"/>
          </w:tcPr>
          <w:p w14:paraId="1F67865D" w14:textId="77777777" w:rsidR="00D810DF" w:rsidRPr="00F41E4A" w:rsidRDefault="00D810DF" w:rsidP="00D810DF">
            <w:pPr>
              <w:pStyle w:val="bg0"/>
              <w:rPr>
                <w:bCs/>
                <w:sz w:val="21"/>
                <w:szCs w:val="21"/>
              </w:rPr>
            </w:pPr>
            <w:r w:rsidRPr="00F41E4A">
              <w:rPr>
                <w:bCs/>
                <w:sz w:val="21"/>
                <w:szCs w:val="21"/>
              </w:rPr>
              <w:t>急冷系统</w:t>
            </w:r>
          </w:p>
        </w:tc>
        <w:tc>
          <w:tcPr>
            <w:tcW w:w="3817" w:type="dxa"/>
            <w:vAlign w:val="center"/>
          </w:tcPr>
          <w:p w14:paraId="619A55E8" w14:textId="77777777" w:rsidR="00D810DF" w:rsidRPr="00F41E4A" w:rsidRDefault="00D810DF" w:rsidP="00D810DF">
            <w:pPr>
              <w:pStyle w:val="bg0"/>
              <w:rPr>
                <w:sz w:val="21"/>
                <w:szCs w:val="21"/>
              </w:rPr>
            </w:pPr>
          </w:p>
        </w:tc>
        <w:tc>
          <w:tcPr>
            <w:tcW w:w="786" w:type="dxa"/>
            <w:vAlign w:val="center"/>
          </w:tcPr>
          <w:p w14:paraId="78DE80FE" w14:textId="77777777" w:rsidR="00D810DF" w:rsidRPr="00F41E4A" w:rsidRDefault="00D810DF" w:rsidP="00D810DF">
            <w:pPr>
              <w:pStyle w:val="bg0"/>
              <w:rPr>
                <w:sz w:val="21"/>
                <w:szCs w:val="21"/>
              </w:rPr>
            </w:pPr>
          </w:p>
        </w:tc>
        <w:tc>
          <w:tcPr>
            <w:tcW w:w="784" w:type="dxa"/>
            <w:vAlign w:val="center"/>
          </w:tcPr>
          <w:p w14:paraId="0B0776B4" w14:textId="77777777" w:rsidR="00D810DF" w:rsidRPr="00F41E4A" w:rsidRDefault="00D810DF" w:rsidP="00D810DF">
            <w:pPr>
              <w:pStyle w:val="bg0"/>
              <w:rPr>
                <w:sz w:val="21"/>
                <w:szCs w:val="21"/>
              </w:rPr>
            </w:pPr>
          </w:p>
        </w:tc>
        <w:tc>
          <w:tcPr>
            <w:tcW w:w="1296" w:type="dxa"/>
            <w:vAlign w:val="center"/>
          </w:tcPr>
          <w:p w14:paraId="3861968E" w14:textId="77777777" w:rsidR="00D810DF" w:rsidRPr="00F41E4A" w:rsidRDefault="00D810DF" w:rsidP="00D810DF">
            <w:pPr>
              <w:pStyle w:val="bg0"/>
              <w:rPr>
                <w:sz w:val="21"/>
                <w:szCs w:val="21"/>
              </w:rPr>
            </w:pPr>
          </w:p>
        </w:tc>
      </w:tr>
      <w:tr w:rsidR="00D810DF" w:rsidRPr="00F41E4A" w14:paraId="32587281" w14:textId="77777777" w:rsidTr="00D810DF">
        <w:tc>
          <w:tcPr>
            <w:tcW w:w="733" w:type="dxa"/>
            <w:vAlign w:val="center"/>
          </w:tcPr>
          <w:p w14:paraId="427B021F" w14:textId="77777777" w:rsidR="00D810DF" w:rsidRPr="00F41E4A" w:rsidRDefault="00D810DF" w:rsidP="00D810DF">
            <w:pPr>
              <w:pStyle w:val="bg0"/>
              <w:rPr>
                <w:sz w:val="21"/>
                <w:szCs w:val="21"/>
              </w:rPr>
            </w:pPr>
            <w:r w:rsidRPr="00F41E4A">
              <w:rPr>
                <w:sz w:val="21"/>
                <w:szCs w:val="21"/>
              </w:rPr>
              <w:t>9.1</w:t>
            </w:r>
          </w:p>
        </w:tc>
        <w:tc>
          <w:tcPr>
            <w:tcW w:w="2223" w:type="dxa"/>
            <w:vAlign w:val="center"/>
          </w:tcPr>
          <w:p w14:paraId="040D4192" w14:textId="77777777" w:rsidR="00D810DF" w:rsidRPr="00F41E4A" w:rsidRDefault="00D810DF" w:rsidP="00D810DF">
            <w:pPr>
              <w:pStyle w:val="bg0"/>
              <w:rPr>
                <w:sz w:val="21"/>
                <w:szCs w:val="21"/>
              </w:rPr>
            </w:pPr>
            <w:r w:rsidRPr="00F41E4A">
              <w:rPr>
                <w:sz w:val="21"/>
                <w:szCs w:val="21"/>
              </w:rPr>
              <w:t>急冷塔</w:t>
            </w:r>
          </w:p>
        </w:tc>
        <w:tc>
          <w:tcPr>
            <w:tcW w:w="3817" w:type="dxa"/>
            <w:vAlign w:val="center"/>
          </w:tcPr>
          <w:p w14:paraId="0B993D82" w14:textId="77777777" w:rsidR="00D810DF" w:rsidRPr="00F41E4A" w:rsidRDefault="00D810DF" w:rsidP="00D810DF">
            <w:pPr>
              <w:pStyle w:val="bg0"/>
              <w:rPr>
                <w:sz w:val="21"/>
                <w:szCs w:val="21"/>
              </w:rPr>
            </w:pPr>
            <w:r w:rsidRPr="00F41E4A">
              <w:rPr>
                <w:sz w:val="21"/>
                <w:szCs w:val="21"/>
              </w:rPr>
              <w:t>Ø2.5×14.3m</w:t>
            </w:r>
            <w:r w:rsidRPr="00F41E4A">
              <w:rPr>
                <w:sz w:val="21"/>
                <w:szCs w:val="21"/>
              </w:rPr>
              <w:t>，外壳</w:t>
            </w:r>
            <w:r w:rsidRPr="00F41E4A">
              <w:rPr>
                <w:sz w:val="21"/>
                <w:szCs w:val="21"/>
              </w:rPr>
              <w:t>δ=10mm</w:t>
            </w:r>
            <w:r w:rsidRPr="00F41E4A">
              <w:rPr>
                <w:sz w:val="21"/>
                <w:szCs w:val="21"/>
              </w:rPr>
              <w:t>，</w:t>
            </w:r>
            <w:r w:rsidRPr="00F41E4A">
              <w:rPr>
                <w:sz w:val="21"/>
                <w:szCs w:val="21"/>
              </w:rPr>
              <w:t>Q235,</w:t>
            </w:r>
            <w:r w:rsidRPr="00F41E4A">
              <w:rPr>
                <w:sz w:val="21"/>
                <w:szCs w:val="21"/>
              </w:rPr>
              <w:t>内衬</w:t>
            </w:r>
            <w:r w:rsidRPr="00F41E4A">
              <w:rPr>
                <w:sz w:val="21"/>
                <w:szCs w:val="21"/>
              </w:rPr>
              <w:t>KPI</w:t>
            </w:r>
            <w:r w:rsidRPr="00F41E4A">
              <w:rPr>
                <w:sz w:val="21"/>
                <w:szCs w:val="21"/>
              </w:rPr>
              <w:t>耐酸浇筑料，外做保温</w:t>
            </w:r>
          </w:p>
        </w:tc>
        <w:tc>
          <w:tcPr>
            <w:tcW w:w="786" w:type="dxa"/>
            <w:vAlign w:val="center"/>
          </w:tcPr>
          <w:p w14:paraId="10D951F0"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7C291004"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4E58739F" w14:textId="77777777" w:rsidR="00D810DF" w:rsidRPr="00F41E4A" w:rsidRDefault="00D810DF" w:rsidP="00D810DF">
            <w:pPr>
              <w:pStyle w:val="bg0"/>
              <w:rPr>
                <w:sz w:val="21"/>
                <w:szCs w:val="21"/>
              </w:rPr>
            </w:pPr>
          </w:p>
        </w:tc>
      </w:tr>
      <w:tr w:rsidR="00D810DF" w:rsidRPr="00F41E4A" w14:paraId="08765A32" w14:textId="77777777" w:rsidTr="00D810DF">
        <w:tc>
          <w:tcPr>
            <w:tcW w:w="733" w:type="dxa"/>
            <w:vAlign w:val="center"/>
          </w:tcPr>
          <w:p w14:paraId="062D8D3E" w14:textId="77777777" w:rsidR="00D810DF" w:rsidRPr="00F41E4A" w:rsidRDefault="00D810DF" w:rsidP="00D810DF">
            <w:pPr>
              <w:pStyle w:val="bg0"/>
              <w:rPr>
                <w:sz w:val="21"/>
                <w:szCs w:val="21"/>
              </w:rPr>
            </w:pPr>
            <w:r w:rsidRPr="00F41E4A">
              <w:rPr>
                <w:sz w:val="21"/>
                <w:szCs w:val="21"/>
              </w:rPr>
              <w:t>9.2</w:t>
            </w:r>
          </w:p>
        </w:tc>
        <w:tc>
          <w:tcPr>
            <w:tcW w:w="2223" w:type="dxa"/>
            <w:vAlign w:val="center"/>
          </w:tcPr>
          <w:p w14:paraId="1C9036DA" w14:textId="77777777" w:rsidR="00D810DF" w:rsidRPr="00F41E4A" w:rsidRDefault="00D810DF" w:rsidP="00D810DF">
            <w:pPr>
              <w:pStyle w:val="bg0"/>
              <w:rPr>
                <w:sz w:val="21"/>
                <w:szCs w:val="21"/>
              </w:rPr>
            </w:pPr>
            <w:r w:rsidRPr="00F41E4A">
              <w:rPr>
                <w:sz w:val="21"/>
                <w:szCs w:val="21"/>
              </w:rPr>
              <w:t>急冷泵</w:t>
            </w:r>
          </w:p>
        </w:tc>
        <w:tc>
          <w:tcPr>
            <w:tcW w:w="3817" w:type="dxa"/>
            <w:vAlign w:val="center"/>
          </w:tcPr>
          <w:p w14:paraId="63950CEE" w14:textId="2B7DBC51" w:rsidR="00D810DF" w:rsidRPr="00F41E4A" w:rsidRDefault="00D109E5" w:rsidP="00D810DF">
            <w:pPr>
              <w:pStyle w:val="bg0"/>
              <w:rPr>
                <w:sz w:val="21"/>
                <w:szCs w:val="21"/>
              </w:rPr>
            </w:pPr>
            <w:r w:rsidRPr="00F41E4A">
              <w:rPr>
                <w:sz w:val="21"/>
                <w:szCs w:val="21"/>
              </w:rPr>
              <w:t>立式离心泵</w:t>
            </w:r>
            <w:r w:rsidR="00D810DF" w:rsidRPr="00F41E4A">
              <w:rPr>
                <w:sz w:val="21"/>
                <w:szCs w:val="21"/>
              </w:rPr>
              <w:t>，流量：</w:t>
            </w:r>
            <w:r w:rsidR="00D810DF" w:rsidRPr="00F41E4A">
              <w:rPr>
                <w:sz w:val="21"/>
                <w:szCs w:val="21"/>
              </w:rPr>
              <w:t>5m</w:t>
            </w:r>
            <w:r w:rsidR="00D810DF" w:rsidRPr="00F41E4A">
              <w:rPr>
                <w:sz w:val="21"/>
                <w:szCs w:val="21"/>
                <w:vertAlign w:val="superscript"/>
              </w:rPr>
              <w:t>3</w:t>
            </w:r>
            <w:r w:rsidR="00D810DF" w:rsidRPr="00F41E4A">
              <w:rPr>
                <w:sz w:val="21"/>
                <w:szCs w:val="21"/>
              </w:rPr>
              <w:t>/h</w:t>
            </w:r>
            <w:r w:rsidR="00D810DF" w:rsidRPr="00F41E4A">
              <w:rPr>
                <w:sz w:val="21"/>
                <w:szCs w:val="21"/>
              </w:rPr>
              <w:t>，压力：</w:t>
            </w:r>
            <w:r w:rsidR="00D810DF" w:rsidRPr="00F41E4A">
              <w:rPr>
                <w:sz w:val="21"/>
                <w:szCs w:val="21"/>
              </w:rPr>
              <w:t>0.6Mpa</w:t>
            </w:r>
            <w:r w:rsidR="00D810DF" w:rsidRPr="00F41E4A">
              <w:rPr>
                <w:sz w:val="21"/>
                <w:szCs w:val="21"/>
              </w:rPr>
              <w:t>，功率：</w:t>
            </w:r>
            <w:r w:rsidR="00D810DF" w:rsidRPr="00F41E4A">
              <w:rPr>
                <w:sz w:val="21"/>
                <w:szCs w:val="21"/>
              </w:rPr>
              <w:t>2.2 kw</w:t>
            </w:r>
            <w:r w:rsidR="00D810DF" w:rsidRPr="00F41E4A">
              <w:rPr>
                <w:sz w:val="21"/>
                <w:szCs w:val="21"/>
              </w:rPr>
              <w:t>，一用一备</w:t>
            </w:r>
          </w:p>
        </w:tc>
        <w:tc>
          <w:tcPr>
            <w:tcW w:w="786" w:type="dxa"/>
            <w:vAlign w:val="center"/>
          </w:tcPr>
          <w:p w14:paraId="681DE817" w14:textId="77777777" w:rsidR="00D810DF" w:rsidRPr="00F41E4A" w:rsidRDefault="00D810DF" w:rsidP="00D810DF">
            <w:pPr>
              <w:pStyle w:val="bg0"/>
              <w:rPr>
                <w:sz w:val="21"/>
                <w:szCs w:val="21"/>
              </w:rPr>
            </w:pPr>
            <w:r w:rsidRPr="00F41E4A">
              <w:rPr>
                <w:sz w:val="21"/>
                <w:szCs w:val="21"/>
              </w:rPr>
              <w:t>2</w:t>
            </w:r>
          </w:p>
        </w:tc>
        <w:tc>
          <w:tcPr>
            <w:tcW w:w="784" w:type="dxa"/>
            <w:vAlign w:val="center"/>
          </w:tcPr>
          <w:p w14:paraId="5E5DAE31"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4AF086F6" w14:textId="77777777" w:rsidR="00D810DF" w:rsidRPr="00F41E4A" w:rsidRDefault="00D810DF" w:rsidP="00D810DF">
            <w:pPr>
              <w:pStyle w:val="bg0"/>
              <w:rPr>
                <w:sz w:val="21"/>
                <w:szCs w:val="21"/>
              </w:rPr>
            </w:pPr>
          </w:p>
        </w:tc>
      </w:tr>
      <w:tr w:rsidR="00D810DF" w:rsidRPr="00F41E4A" w14:paraId="141AC62C" w14:textId="77777777" w:rsidTr="00D810DF">
        <w:tc>
          <w:tcPr>
            <w:tcW w:w="733" w:type="dxa"/>
            <w:vAlign w:val="center"/>
          </w:tcPr>
          <w:p w14:paraId="3F6EE6F0" w14:textId="77777777" w:rsidR="00D810DF" w:rsidRPr="00F41E4A" w:rsidRDefault="00D810DF" w:rsidP="00D810DF">
            <w:pPr>
              <w:pStyle w:val="bg0"/>
              <w:rPr>
                <w:sz w:val="21"/>
                <w:szCs w:val="21"/>
              </w:rPr>
            </w:pPr>
            <w:r w:rsidRPr="00F41E4A">
              <w:rPr>
                <w:sz w:val="21"/>
                <w:szCs w:val="21"/>
              </w:rPr>
              <w:t>9.3</w:t>
            </w:r>
          </w:p>
        </w:tc>
        <w:tc>
          <w:tcPr>
            <w:tcW w:w="2223" w:type="dxa"/>
            <w:vAlign w:val="center"/>
          </w:tcPr>
          <w:p w14:paraId="1C9E5690" w14:textId="77777777" w:rsidR="00D810DF" w:rsidRPr="00F41E4A" w:rsidRDefault="00D810DF" w:rsidP="00D810DF">
            <w:pPr>
              <w:pStyle w:val="bg0"/>
              <w:rPr>
                <w:sz w:val="21"/>
                <w:szCs w:val="21"/>
              </w:rPr>
            </w:pPr>
            <w:r w:rsidRPr="00F41E4A">
              <w:rPr>
                <w:sz w:val="21"/>
                <w:szCs w:val="21"/>
              </w:rPr>
              <w:t>急冷喷枪</w:t>
            </w:r>
          </w:p>
        </w:tc>
        <w:tc>
          <w:tcPr>
            <w:tcW w:w="3817" w:type="dxa"/>
            <w:vAlign w:val="center"/>
          </w:tcPr>
          <w:p w14:paraId="016B8FD5" w14:textId="77777777" w:rsidR="00D810DF" w:rsidRPr="00F41E4A" w:rsidRDefault="00D810DF" w:rsidP="00D810DF">
            <w:pPr>
              <w:pStyle w:val="bg0"/>
              <w:rPr>
                <w:sz w:val="21"/>
                <w:szCs w:val="21"/>
              </w:rPr>
            </w:pPr>
            <w:r w:rsidRPr="00F41E4A">
              <w:rPr>
                <w:sz w:val="21"/>
                <w:szCs w:val="21"/>
              </w:rPr>
              <w:t xml:space="preserve">1752 kg/h </w:t>
            </w:r>
            <w:r w:rsidRPr="00F41E4A">
              <w:rPr>
                <w:sz w:val="21"/>
                <w:szCs w:val="21"/>
              </w:rPr>
              <w:t>，双流体结构，喷枪材质：</w:t>
            </w:r>
            <w:r w:rsidRPr="00F41E4A">
              <w:rPr>
                <w:sz w:val="21"/>
                <w:szCs w:val="21"/>
              </w:rPr>
              <w:t>316L</w:t>
            </w:r>
            <w:r w:rsidRPr="00F41E4A">
              <w:rPr>
                <w:sz w:val="21"/>
                <w:szCs w:val="21"/>
              </w:rPr>
              <w:t>，喷嘴材料：哈氏合金，一用一备</w:t>
            </w:r>
          </w:p>
        </w:tc>
        <w:tc>
          <w:tcPr>
            <w:tcW w:w="786" w:type="dxa"/>
            <w:vAlign w:val="center"/>
          </w:tcPr>
          <w:p w14:paraId="167996BA" w14:textId="6343C9A5" w:rsidR="00D810DF" w:rsidRPr="00F41E4A" w:rsidRDefault="00D109E5" w:rsidP="00D810DF">
            <w:pPr>
              <w:pStyle w:val="bg0"/>
              <w:rPr>
                <w:sz w:val="21"/>
                <w:szCs w:val="21"/>
              </w:rPr>
            </w:pPr>
            <w:r w:rsidRPr="00F41E4A">
              <w:rPr>
                <w:sz w:val="21"/>
                <w:szCs w:val="21"/>
              </w:rPr>
              <w:t>3</w:t>
            </w:r>
          </w:p>
        </w:tc>
        <w:tc>
          <w:tcPr>
            <w:tcW w:w="784" w:type="dxa"/>
            <w:vAlign w:val="center"/>
          </w:tcPr>
          <w:p w14:paraId="519827D3"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553CAF37" w14:textId="77777777" w:rsidR="00D810DF" w:rsidRPr="00F41E4A" w:rsidRDefault="00D810DF" w:rsidP="00D810DF">
            <w:pPr>
              <w:pStyle w:val="bg0"/>
              <w:rPr>
                <w:sz w:val="21"/>
                <w:szCs w:val="21"/>
              </w:rPr>
            </w:pPr>
          </w:p>
        </w:tc>
      </w:tr>
      <w:tr w:rsidR="00D810DF" w:rsidRPr="00F41E4A" w14:paraId="4B308B91" w14:textId="77777777" w:rsidTr="00D810DF">
        <w:tc>
          <w:tcPr>
            <w:tcW w:w="733" w:type="dxa"/>
            <w:vAlign w:val="center"/>
          </w:tcPr>
          <w:p w14:paraId="62313CC1" w14:textId="77777777" w:rsidR="00D810DF" w:rsidRPr="00F41E4A" w:rsidRDefault="00D810DF" w:rsidP="00D810DF">
            <w:pPr>
              <w:pStyle w:val="bg0"/>
              <w:rPr>
                <w:sz w:val="21"/>
                <w:szCs w:val="21"/>
              </w:rPr>
            </w:pPr>
            <w:r w:rsidRPr="00F41E4A">
              <w:rPr>
                <w:sz w:val="21"/>
                <w:szCs w:val="21"/>
              </w:rPr>
              <w:t>10</w:t>
            </w:r>
          </w:p>
        </w:tc>
        <w:tc>
          <w:tcPr>
            <w:tcW w:w="2223" w:type="dxa"/>
            <w:vAlign w:val="center"/>
          </w:tcPr>
          <w:p w14:paraId="15F4AFDA" w14:textId="77777777" w:rsidR="00D810DF" w:rsidRPr="00F41E4A" w:rsidRDefault="00D810DF" w:rsidP="00D810DF">
            <w:pPr>
              <w:pStyle w:val="bg0"/>
              <w:rPr>
                <w:bCs/>
                <w:sz w:val="21"/>
                <w:szCs w:val="21"/>
              </w:rPr>
            </w:pPr>
            <w:r w:rsidRPr="00F41E4A">
              <w:rPr>
                <w:bCs/>
                <w:sz w:val="21"/>
                <w:szCs w:val="21"/>
              </w:rPr>
              <w:t>加药系统</w:t>
            </w:r>
          </w:p>
        </w:tc>
        <w:tc>
          <w:tcPr>
            <w:tcW w:w="3817" w:type="dxa"/>
            <w:vAlign w:val="center"/>
          </w:tcPr>
          <w:p w14:paraId="670AFBB6" w14:textId="77777777" w:rsidR="00D810DF" w:rsidRPr="00F41E4A" w:rsidRDefault="00D810DF" w:rsidP="00D810DF">
            <w:pPr>
              <w:pStyle w:val="bg0"/>
              <w:rPr>
                <w:sz w:val="21"/>
                <w:szCs w:val="21"/>
              </w:rPr>
            </w:pPr>
          </w:p>
        </w:tc>
        <w:tc>
          <w:tcPr>
            <w:tcW w:w="786" w:type="dxa"/>
            <w:vAlign w:val="center"/>
          </w:tcPr>
          <w:p w14:paraId="2B6753D4"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3607B645"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60E84F21" w14:textId="77777777" w:rsidR="00D810DF" w:rsidRPr="00F41E4A" w:rsidRDefault="00D810DF" w:rsidP="00D810DF">
            <w:pPr>
              <w:pStyle w:val="bg0"/>
              <w:rPr>
                <w:sz w:val="21"/>
                <w:szCs w:val="21"/>
              </w:rPr>
            </w:pPr>
          </w:p>
        </w:tc>
      </w:tr>
      <w:tr w:rsidR="00D810DF" w:rsidRPr="00F41E4A" w14:paraId="3276D5BA" w14:textId="77777777" w:rsidTr="00D810DF">
        <w:tc>
          <w:tcPr>
            <w:tcW w:w="733" w:type="dxa"/>
            <w:vAlign w:val="center"/>
          </w:tcPr>
          <w:p w14:paraId="206706B4" w14:textId="77777777" w:rsidR="00D810DF" w:rsidRPr="00F41E4A" w:rsidRDefault="00D810DF" w:rsidP="00D810DF">
            <w:pPr>
              <w:pStyle w:val="bg0"/>
              <w:rPr>
                <w:sz w:val="21"/>
                <w:szCs w:val="21"/>
              </w:rPr>
            </w:pPr>
            <w:r w:rsidRPr="00F41E4A">
              <w:rPr>
                <w:sz w:val="21"/>
                <w:szCs w:val="21"/>
              </w:rPr>
              <w:t>10.1</w:t>
            </w:r>
          </w:p>
        </w:tc>
        <w:tc>
          <w:tcPr>
            <w:tcW w:w="2223" w:type="dxa"/>
            <w:vAlign w:val="center"/>
          </w:tcPr>
          <w:p w14:paraId="2B78F6BE" w14:textId="0C049243" w:rsidR="00D810DF" w:rsidRPr="00F41E4A" w:rsidRDefault="009756F5" w:rsidP="00D810DF">
            <w:pPr>
              <w:pStyle w:val="bg0"/>
              <w:rPr>
                <w:bCs/>
                <w:sz w:val="21"/>
                <w:szCs w:val="21"/>
              </w:rPr>
            </w:pPr>
            <w:r w:rsidRPr="00F41E4A">
              <w:rPr>
                <w:bCs/>
                <w:sz w:val="21"/>
                <w:szCs w:val="21"/>
              </w:rPr>
              <w:t>熟石灰</w:t>
            </w:r>
            <w:r w:rsidR="00D810DF" w:rsidRPr="00F41E4A">
              <w:rPr>
                <w:bCs/>
                <w:sz w:val="21"/>
                <w:szCs w:val="21"/>
              </w:rPr>
              <w:t>加料系统</w:t>
            </w:r>
          </w:p>
        </w:tc>
        <w:tc>
          <w:tcPr>
            <w:tcW w:w="3817" w:type="dxa"/>
            <w:vAlign w:val="center"/>
          </w:tcPr>
          <w:p w14:paraId="5A9E9836" w14:textId="0DF4C496" w:rsidR="00D810DF" w:rsidRPr="00F41E4A" w:rsidRDefault="009756F5" w:rsidP="00D810DF">
            <w:pPr>
              <w:pStyle w:val="bg0"/>
              <w:rPr>
                <w:sz w:val="21"/>
                <w:szCs w:val="21"/>
              </w:rPr>
            </w:pPr>
            <w:r w:rsidRPr="00F41E4A">
              <w:rPr>
                <w:sz w:val="21"/>
                <w:szCs w:val="21"/>
              </w:rPr>
              <w:t>熟石灰</w:t>
            </w:r>
            <w:r w:rsidR="00D810DF" w:rsidRPr="00F41E4A">
              <w:rPr>
                <w:sz w:val="21"/>
                <w:szCs w:val="21"/>
              </w:rPr>
              <w:t>仓</w:t>
            </w:r>
            <w:r w:rsidR="00D810DF" w:rsidRPr="00F41E4A">
              <w:rPr>
                <w:sz w:val="21"/>
                <w:szCs w:val="21"/>
              </w:rPr>
              <w:t>30m³</w:t>
            </w:r>
            <w:r w:rsidR="00D810DF" w:rsidRPr="00F41E4A">
              <w:rPr>
                <w:sz w:val="21"/>
                <w:szCs w:val="21"/>
              </w:rPr>
              <w:t>，加料称</w:t>
            </w:r>
          </w:p>
        </w:tc>
        <w:tc>
          <w:tcPr>
            <w:tcW w:w="786" w:type="dxa"/>
            <w:vAlign w:val="center"/>
          </w:tcPr>
          <w:p w14:paraId="11422A82"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32657D5E"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7A874534" w14:textId="77777777" w:rsidR="00D810DF" w:rsidRPr="00F41E4A" w:rsidRDefault="00D810DF" w:rsidP="00D810DF">
            <w:pPr>
              <w:pStyle w:val="bg0"/>
              <w:rPr>
                <w:sz w:val="21"/>
                <w:szCs w:val="21"/>
              </w:rPr>
            </w:pPr>
          </w:p>
        </w:tc>
      </w:tr>
      <w:tr w:rsidR="00D810DF" w:rsidRPr="00F41E4A" w14:paraId="1990B939" w14:textId="77777777" w:rsidTr="00D810DF">
        <w:tc>
          <w:tcPr>
            <w:tcW w:w="733" w:type="dxa"/>
            <w:vAlign w:val="center"/>
          </w:tcPr>
          <w:p w14:paraId="13F20189" w14:textId="77777777" w:rsidR="00D810DF" w:rsidRPr="00F41E4A" w:rsidRDefault="00D810DF" w:rsidP="00D810DF">
            <w:pPr>
              <w:pStyle w:val="bg0"/>
              <w:rPr>
                <w:bCs/>
                <w:sz w:val="21"/>
                <w:szCs w:val="21"/>
              </w:rPr>
            </w:pPr>
            <w:r w:rsidRPr="00F41E4A">
              <w:rPr>
                <w:bCs/>
                <w:sz w:val="21"/>
                <w:szCs w:val="21"/>
              </w:rPr>
              <w:t>10.2</w:t>
            </w:r>
          </w:p>
        </w:tc>
        <w:tc>
          <w:tcPr>
            <w:tcW w:w="2223" w:type="dxa"/>
            <w:vAlign w:val="center"/>
          </w:tcPr>
          <w:p w14:paraId="4631AAC1" w14:textId="77777777" w:rsidR="00D810DF" w:rsidRPr="00F41E4A" w:rsidRDefault="00D810DF" w:rsidP="00D810DF">
            <w:pPr>
              <w:pStyle w:val="bg0"/>
              <w:rPr>
                <w:bCs/>
                <w:sz w:val="21"/>
                <w:szCs w:val="21"/>
              </w:rPr>
            </w:pPr>
            <w:r w:rsidRPr="00F41E4A">
              <w:rPr>
                <w:bCs/>
                <w:sz w:val="21"/>
                <w:szCs w:val="21"/>
              </w:rPr>
              <w:t>活性炭加料系统</w:t>
            </w:r>
          </w:p>
        </w:tc>
        <w:tc>
          <w:tcPr>
            <w:tcW w:w="3817" w:type="dxa"/>
            <w:vAlign w:val="center"/>
          </w:tcPr>
          <w:p w14:paraId="7A707A9D" w14:textId="77777777" w:rsidR="00D810DF" w:rsidRPr="00F41E4A" w:rsidRDefault="00D810DF" w:rsidP="00D810DF">
            <w:pPr>
              <w:pStyle w:val="bg0"/>
              <w:rPr>
                <w:sz w:val="21"/>
                <w:szCs w:val="21"/>
              </w:rPr>
            </w:pPr>
            <w:r w:rsidRPr="00F41E4A">
              <w:rPr>
                <w:sz w:val="21"/>
                <w:szCs w:val="21"/>
              </w:rPr>
              <w:t>活性炭仓</w:t>
            </w:r>
            <w:r w:rsidRPr="00F41E4A">
              <w:rPr>
                <w:sz w:val="21"/>
                <w:szCs w:val="21"/>
              </w:rPr>
              <w:t>20m³</w:t>
            </w:r>
            <w:r w:rsidRPr="00F41E4A">
              <w:rPr>
                <w:sz w:val="21"/>
                <w:szCs w:val="21"/>
              </w:rPr>
              <w:t>，加料称</w:t>
            </w:r>
          </w:p>
        </w:tc>
        <w:tc>
          <w:tcPr>
            <w:tcW w:w="786" w:type="dxa"/>
            <w:vAlign w:val="center"/>
          </w:tcPr>
          <w:p w14:paraId="481CC455"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12A4CEEB"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57A2BF46" w14:textId="77777777" w:rsidR="00D810DF" w:rsidRPr="00F41E4A" w:rsidRDefault="00D810DF" w:rsidP="00D810DF">
            <w:pPr>
              <w:pStyle w:val="bg0"/>
              <w:rPr>
                <w:sz w:val="21"/>
                <w:szCs w:val="21"/>
              </w:rPr>
            </w:pPr>
          </w:p>
        </w:tc>
      </w:tr>
      <w:tr w:rsidR="00D810DF" w:rsidRPr="00F41E4A" w14:paraId="1F35B509" w14:textId="77777777" w:rsidTr="00D810DF">
        <w:tc>
          <w:tcPr>
            <w:tcW w:w="733" w:type="dxa"/>
            <w:vAlign w:val="center"/>
          </w:tcPr>
          <w:p w14:paraId="601E7C8C" w14:textId="77777777" w:rsidR="00D810DF" w:rsidRPr="00F41E4A" w:rsidRDefault="00D810DF" w:rsidP="00D810DF">
            <w:pPr>
              <w:pStyle w:val="bg0"/>
              <w:rPr>
                <w:sz w:val="21"/>
                <w:szCs w:val="21"/>
              </w:rPr>
            </w:pPr>
            <w:r w:rsidRPr="00F41E4A">
              <w:rPr>
                <w:sz w:val="21"/>
                <w:szCs w:val="21"/>
              </w:rPr>
              <w:lastRenderedPageBreak/>
              <w:t>11</w:t>
            </w:r>
          </w:p>
        </w:tc>
        <w:tc>
          <w:tcPr>
            <w:tcW w:w="2223" w:type="dxa"/>
            <w:vAlign w:val="center"/>
          </w:tcPr>
          <w:p w14:paraId="0C9CF395" w14:textId="77777777" w:rsidR="00D810DF" w:rsidRPr="00F41E4A" w:rsidRDefault="00D810DF" w:rsidP="00D810DF">
            <w:pPr>
              <w:pStyle w:val="bg0"/>
              <w:rPr>
                <w:sz w:val="21"/>
                <w:szCs w:val="21"/>
              </w:rPr>
            </w:pPr>
            <w:r w:rsidRPr="00F41E4A">
              <w:rPr>
                <w:sz w:val="21"/>
                <w:szCs w:val="21"/>
              </w:rPr>
              <w:t>除尘器</w:t>
            </w:r>
          </w:p>
        </w:tc>
        <w:tc>
          <w:tcPr>
            <w:tcW w:w="3817" w:type="dxa"/>
            <w:vAlign w:val="center"/>
          </w:tcPr>
          <w:p w14:paraId="7C39641B" w14:textId="77777777" w:rsidR="00D810DF" w:rsidRPr="00F41E4A" w:rsidRDefault="00D810DF" w:rsidP="00D810DF">
            <w:pPr>
              <w:pStyle w:val="bg0"/>
              <w:rPr>
                <w:sz w:val="21"/>
                <w:szCs w:val="21"/>
              </w:rPr>
            </w:pPr>
          </w:p>
        </w:tc>
        <w:tc>
          <w:tcPr>
            <w:tcW w:w="786" w:type="dxa"/>
            <w:vAlign w:val="center"/>
          </w:tcPr>
          <w:p w14:paraId="40C25CDD" w14:textId="77777777" w:rsidR="00D810DF" w:rsidRPr="00F41E4A" w:rsidRDefault="00D810DF" w:rsidP="00D810DF">
            <w:pPr>
              <w:pStyle w:val="bg0"/>
              <w:rPr>
                <w:sz w:val="21"/>
                <w:szCs w:val="21"/>
              </w:rPr>
            </w:pPr>
          </w:p>
        </w:tc>
        <w:tc>
          <w:tcPr>
            <w:tcW w:w="784" w:type="dxa"/>
            <w:vAlign w:val="center"/>
          </w:tcPr>
          <w:p w14:paraId="7B716A44" w14:textId="77777777" w:rsidR="00D810DF" w:rsidRPr="00F41E4A" w:rsidRDefault="00D810DF" w:rsidP="00D810DF">
            <w:pPr>
              <w:pStyle w:val="bg0"/>
              <w:rPr>
                <w:sz w:val="21"/>
                <w:szCs w:val="21"/>
              </w:rPr>
            </w:pPr>
          </w:p>
        </w:tc>
        <w:tc>
          <w:tcPr>
            <w:tcW w:w="1296" w:type="dxa"/>
            <w:vAlign w:val="center"/>
          </w:tcPr>
          <w:p w14:paraId="4906A6B1" w14:textId="77777777" w:rsidR="00D810DF" w:rsidRPr="00F41E4A" w:rsidRDefault="00D810DF" w:rsidP="00D810DF">
            <w:pPr>
              <w:pStyle w:val="bg0"/>
              <w:rPr>
                <w:sz w:val="21"/>
                <w:szCs w:val="21"/>
              </w:rPr>
            </w:pPr>
          </w:p>
        </w:tc>
      </w:tr>
      <w:tr w:rsidR="00D810DF" w:rsidRPr="00F41E4A" w14:paraId="49B6B749" w14:textId="77777777" w:rsidTr="00D810DF">
        <w:tc>
          <w:tcPr>
            <w:tcW w:w="733" w:type="dxa"/>
            <w:vAlign w:val="center"/>
          </w:tcPr>
          <w:p w14:paraId="6A6EE0DA" w14:textId="77777777" w:rsidR="00D810DF" w:rsidRPr="00F41E4A" w:rsidRDefault="00D810DF" w:rsidP="00D810DF">
            <w:pPr>
              <w:pStyle w:val="bg0"/>
              <w:rPr>
                <w:sz w:val="21"/>
                <w:szCs w:val="21"/>
              </w:rPr>
            </w:pPr>
            <w:r w:rsidRPr="00F41E4A">
              <w:rPr>
                <w:sz w:val="21"/>
                <w:szCs w:val="21"/>
              </w:rPr>
              <w:t>11.1</w:t>
            </w:r>
          </w:p>
        </w:tc>
        <w:tc>
          <w:tcPr>
            <w:tcW w:w="2223" w:type="dxa"/>
            <w:vAlign w:val="center"/>
          </w:tcPr>
          <w:p w14:paraId="3AB4E915" w14:textId="77777777" w:rsidR="00D810DF" w:rsidRPr="00F41E4A" w:rsidRDefault="00D810DF" w:rsidP="00D810DF">
            <w:pPr>
              <w:pStyle w:val="bg0"/>
              <w:rPr>
                <w:sz w:val="21"/>
                <w:szCs w:val="21"/>
              </w:rPr>
            </w:pPr>
            <w:r w:rsidRPr="00F41E4A">
              <w:rPr>
                <w:sz w:val="21"/>
                <w:szCs w:val="21"/>
              </w:rPr>
              <w:t>布袋除尘器</w:t>
            </w:r>
          </w:p>
        </w:tc>
        <w:tc>
          <w:tcPr>
            <w:tcW w:w="3817" w:type="dxa"/>
            <w:vAlign w:val="center"/>
          </w:tcPr>
          <w:p w14:paraId="495E94F5" w14:textId="77777777" w:rsidR="00D810DF" w:rsidRPr="00F41E4A" w:rsidRDefault="00D810DF" w:rsidP="00D810DF">
            <w:pPr>
              <w:pStyle w:val="bg0"/>
              <w:rPr>
                <w:sz w:val="21"/>
                <w:szCs w:val="21"/>
              </w:rPr>
            </w:pPr>
            <w:r w:rsidRPr="00F41E4A">
              <w:rPr>
                <w:sz w:val="21"/>
                <w:szCs w:val="21"/>
              </w:rPr>
              <w:t>分室、钢结构、滤袋</w:t>
            </w:r>
            <w:r w:rsidRPr="00F41E4A">
              <w:rPr>
                <w:sz w:val="21"/>
                <w:szCs w:val="21"/>
              </w:rPr>
              <w:t>1013m</w:t>
            </w:r>
            <w:r w:rsidRPr="00F41E4A">
              <w:rPr>
                <w:sz w:val="21"/>
                <w:szCs w:val="21"/>
                <w:vertAlign w:val="superscript"/>
              </w:rPr>
              <w:t>2</w:t>
            </w:r>
            <w:r w:rsidRPr="00F41E4A">
              <w:rPr>
                <w:sz w:val="21"/>
                <w:szCs w:val="21"/>
              </w:rPr>
              <w:t>、脉冲阀、骨架、保温及附件、卸灰阀</w:t>
            </w:r>
          </w:p>
        </w:tc>
        <w:tc>
          <w:tcPr>
            <w:tcW w:w="786" w:type="dxa"/>
            <w:vAlign w:val="center"/>
          </w:tcPr>
          <w:p w14:paraId="4C855C09"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3328A7BA" w14:textId="77777777" w:rsidR="00D810DF" w:rsidRPr="00F41E4A" w:rsidRDefault="00D810DF" w:rsidP="00D810DF">
            <w:pPr>
              <w:pStyle w:val="bg0"/>
              <w:rPr>
                <w:sz w:val="21"/>
                <w:szCs w:val="21"/>
              </w:rPr>
            </w:pPr>
            <w:r w:rsidRPr="00F41E4A">
              <w:rPr>
                <w:sz w:val="21"/>
                <w:szCs w:val="21"/>
              </w:rPr>
              <w:t>套</w:t>
            </w:r>
          </w:p>
        </w:tc>
        <w:tc>
          <w:tcPr>
            <w:tcW w:w="1296" w:type="dxa"/>
            <w:vAlign w:val="center"/>
          </w:tcPr>
          <w:p w14:paraId="39B757F9" w14:textId="77777777" w:rsidR="00D810DF" w:rsidRPr="00F41E4A" w:rsidRDefault="00D810DF" w:rsidP="00D810DF">
            <w:pPr>
              <w:pStyle w:val="bg0"/>
              <w:rPr>
                <w:sz w:val="21"/>
                <w:szCs w:val="21"/>
              </w:rPr>
            </w:pPr>
          </w:p>
        </w:tc>
      </w:tr>
      <w:tr w:rsidR="00D810DF" w:rsidRPr="00F41E4A" w14:paraId="42F96F0B" w14:textId="77777777" w:rsidTr="00D810DF">
        <w:tc>
          <w:tcPr>
            <w:tcW w:w="733" w:type="dxa"/>
            <w:vAlign w:val="center"/>
          </w:tcPr>
          <w:p w14:paraId="01A23E78" w14:textId="77777777" w:rsidR="00D810DF" w:rsidRPr="00F41E4A" w:rsidRDefault="00D810DF" w:rsidP="00D810DF">
            <w:pPr>
              <w:pStyle w:val="bg0"/>
              <w:rPr>
                <w:sz w:val="21"/>
                <w:szCs w:val="21"/>
              </w:rPr>
            </w:pPr>
            <w:r w:rsidRPr="00F41E4A">
              <w:rPr>
                <w:sz w:val="21"/>
                <w:szCs w:val="21"/>
              </w:rPr>
              <w:t>11.2</w:t>
            </w:r>
          </w:p>
        </w:tc>
        <w:tc>
          <w:tcPr>
            <w:tcW w:w="2223" w:type="dxa"/>
            <w:vAlign w:val="center"/>
          </w:tcPr>
          <w:p w14:paraId="484337FE" w14:textId="77777777" w:rsidR="00D810DF" w:rsidRPr="00F41E4A" w:rsidRDefault="00D810DF" w:rsidP="00D810DF">
            <w:pPr>
              <w:pStyle w:val="bg0"/>
              <w:rPr>
                <w:sz w:val="21"/>
                <w:szCs w:val="21"/>
              </w:rPr>
            </w:pPr>
            <w:r w:rsidRPr="00F41E4A">
              <w:rPr>
                <w:sz w:val="21"/>
                <w:szCs w:val="21"/>
              </w:rPr>
              <w:t>滤袋</w:t>
            </w:r>
          </w:p>
        </w:tc>
        <w:tc>
          <w:tcPr>
            <w:tcW w:w="3817" w:type="dxa"/>
            <w:vAlign w:val="center"/>
          </w:tcPr>
          <w:p w14:paraId="55C7E02B" w14:textId="77777777" w:rsidR="00D810DF" w:rsidRPr="00F41E4A" w:rsidRDefault="00D810DF" w:rsidP="00D810DF">
            <w:pPr>
              <w:pStyle w:val="bg0"/>
              <w:rPr>
                <w:sz w:val="21"/>
                <w:szCs w:val="21"/>
              </w:rPr>
            </w:pPr>
            <w:r w:rsidRPr="00F41E4A">
              <w:rPr>
                <w:sz w:val="21"/>
                <w:szCs w:val="21"/>
              </w:rPr>
              <w:t>PTFE+PTFE</w:t>
            </w:r>
            <w:r w:rsidRPr="00F41E4A">
              <w:rPr>
                <w:sz w:val="21"/>
                <w:szCs w:val="21"/>
              </w:rPr>
              <w:t>覆膜</w:t>
            </w:r>
          </w:p>
        </w:tc>
        <w:tc>
          <w:tcPr>
            <w:tcW w:w="786" w:type="dxa"/>
            <w:vAlign w:val="center"/>
          </w:tcPr>
          <w:p w14:paraId="6FEFAF34" w14:textId="77777777" w:rsidR="00D810DF" w:rsidRPr="00F41E4A" w:rsidRDefault="00D810DF" w:rsidP="00D810DF">
            <w:pPr>
              <w:pStyle w:val="bg0"/>
              <w:rPr>
                <w:sz w:val="21"/>
                <w:szCs w:val="21"/>
              </w:rPr>
            </w:pPr>
            <w:r w:rsidRPr="00F41E4A">
              <w:rPr>
                <w:sz w:val="21"/>
                <w:szCs w:val="21"/>
              </w:rPr>
              <w:t>630</w:t>
            </w:r>
          </w:p>
        </w:tc>
        <w:tc>
          <w:tcPr>
            <w:tcW w:w="784" w:type="dxa"/>
            <w:vAlign w:val="center"/>
          </w:tcPr>
          <w:p w14:paraId="59215912" w14:textId="77777777" w:rsidR="00D810DF" w:rsidRPr="00F41E4A" w:rsidRDefault="00D810DF" w:rsidP="00D810DF">
            <w:pPr>
              <w:pStyle w:val="bg0"/>
              <w:rPr>
                <w:sz w:val="21"/>
                <w:szCs w:val="21"/>
              </w:rPr>
            </w:pPr>
            <w:r w:rsidRPr="00F41E4A">
              <w:rPr>
                <w:sz w:val="21"/>
                <w:szCs w:val="21"/>
              </w:rPr>
              <w:t>㎡</w:t>
            </w:r>
          </w:p>
        </w:tc>
        <w:tc>
          <w:tcPr>
            <w:tcW w:w="1296" w:type="dxa"/>
            <w:vAlign w:val="center"/>
          </w:tcPr>
          <w:p w14:paraId="6F62F90E" w14:textId="77777777" w:rsidR="00D810DF" w:rsidRPr="00F41E4A" w:rsidRDefault="00D810DF" w:rsidP="00D810DF">
            <w:pPr>
              <w:pStyle w:val="bg0"/>
              <w:rPr>
                <w:sz w:val="21"/>
                <w:szCs w:val="21"/>
              </w:rPr>
            </w:pPr>
          </w:p>
        </w:tc>
      </w:tr>
      <w:tr w:rsidR="00D810DF" w:rsidRPr="00F41E4A" w14:paraId="19343197" w14:textId="77777777" w:rsidTr="00D810DF">
        <w:tc>
          <w:tcPr>
            <w:tcW w:w="733" w:type="dxa"/>
            <w:vAlign w:val="center"/>
          </w:tcPr>
          <w:p w14:paraId="7625D4A1" w14:textId="77777777" w:rsidR="00D810DF" w:rsidRPr="00F41E4A" w:rsidRDefault="00D810DF" w:rsidP="00D810DF">
            <w:pPr>
              <w:pStyle w:val="bg0"/>
              <w:rPr>
                <w:sz w:val="21"/>
                <w:szCs w:val="21"/>
              </w:rPr>
            </w:pPr>
            <w:r w:rsidRPr="00F41E4A">
              <w:rPr>
                <w:sz w:val="21"/>
                <w:szCs w:val="21"/>
              </w:rPr>
              <w:t>12</w:t>
            </w:r>
          </w:p>
        </w:tc>
        <w:tc>
          <w:tcPr>
            <w:tcW w:w="2223" w:type="dxa"/>
            <w:vAlign w:val="center"/>
          </w:tcPr>
          <w:p w14:paraId="245B2A50" w14:textId="77777777" w:rsidR="00D810DF" w:rsidRPr="00F41E4A" w:rsidRDefault="00D810DF" w:rsidP="00D810DF">
            <w:pPr>
              <w:pStyle w:val="bg0"/>
              <w:rPr>
                <w:bCs/>
                <w:sz w:val="21"/>
                <w:szCs w:val="21"/>
              </w:rPr>
            </w:pPr>
            <w:r w:rsidRPr="00F41E4A">
              <w:rPr>
                <w:bCs/>
                <w:sz w:val="21"/>
                <w:szCs w:val="21"/>
              </w:rPr>
              <w:t>湿法脱酸系统</w:t>
            </w:r>
          </w:p>
        </w:tc>
        <w:tc>
          <w:tcPr>
            <w:tcW w:w="3817" w:type="dxa"/>
            <w:vAlign w:val="center"/>
          </w:tcPr>
          <w:p w14:paraId="5873026C" w14:textId="77777777" w:rsidR="00D810DF" w:rsidRPr="00F41E4A" w:rsidRDefault="00D810DF" w:rsidP="00D810DF">
            <w:pPr>
              <w:pStyle w:val="bg0"/>
              <w:rPr>
                <w:sz w:val="21"/>
                <w:szCs w:val="21"/>
              </w:rPr>
            </w:pPr>
          </w:p>
        </w:tc>
        <w:tc>
          <w:tcPr>
            <w:tcW w:w="786" w:type="dxa"/>
            <w:vAlign w:val="center"/>
          </w:tcPr>
          <w:p w14:paraId="4F30CE63" w14:textId="77777777" w:rsidR="00D810DF" w:rsidRPr="00F41E4A" w:rsidRDefault="00D810DF" w:rsidP="00D810DF">
            <w:pPr>
              <w:pStyle w:val="bg0"/>
              <w:rPr>
                <w:sz w:val="21"/>
                <w:szCs w:val="21"/>
              </w:rPr>
            </w:pPr>
          </w:p>
        </w:tc>
        <w:tc>
          <w:tcPr>
            <w:tcW w:w="784" w:type="dxa"/>
            <w:vAlign w:val="center"/>
          </w:tcPr>
          <w:p w14:paraId="1E6A8E0C" w14:textId="77777777" w:rsidR="00D810DF" w:rsidRPr="00F41E4A" w:rsidRDefault="00D810DF" w:rsidP="00D810DF">
            <w:pPr>
              <w:pStyle w:val="bg0"/>
              <w:rPr>
                <w:sz w:val="21"/>
                <w:szCs w:val="21"/>
              </w:rPr>
            </w:pPr>
          </w:p>
        </w:tc>
        <w:tc>
          <w:tcPr>
            <w:tcW w:w="1296" w:type="dxa"/>
            <w:vAlign w:val="center"/>
          </w:tcPr>
          <w:p w14:paraId="78D83347" w14:textId="77777777" w:rsidR="00D810DF" w:rsidRPr="00F41E4A" w:rsidRDefault="00D810DF" w:rsidP="00D810DF">
            <w:pPr>
              <w:pStyle w:val="bg0"/>
              <w:rPr>
                <w:sz w:val="21"/>
                <w:szCs w:val="21"/>
              </w:rPr>
            </w:pPr>
          </w:p>
        </w:tc>
      </w:tr>
      <w:tr w:rsidR="00D810DF" w:rsidRPr="00F41E4A" w14:paraId="17F8C4F7" w14:textId="77777777" w:rsidTr="00D810DF">
        <w:tc>
          <w:tcPr>
            <w:tcW w:w="733" w:type="dxa"/>
            <w:vAlign w:val="center"/>
          </w:tcPr>
          <w:p w14:paraId="025F3F02" w14:textId="77777777" w:rsidR="00D810DF" w:rsidRPr="00F41E4A" w:rsidRDefault="00D810DF" w:rsidP="00D810DF">
            <w:pPr>
              <w:pStyle w:val="bg0"/>
              <w:rPr>
                <w:sz w:val="21"/>
                <w:szCs w:val="21"/>
              </w:rPr>
            </w:pPr>
            <w:r w:rsidRPr="00F41E4A">
              <w:rPr>
                <w:sz w:val="21"/>
                <w:szCs w:val="21"/>
              </w:rPr>
              <w:t>12.1</w:t>
            </w:r>
          </w:p>
        </w:tc>
        <w:tc>
          <w:tcPr>
            <w:tcW w:w="2223" w:type="dxa"/>
            <w:vAlign w:val="center"/>
          </w:tcPr>
          <w:p w14:paraId="1B00D857" w14:textId="77777777" w:rsidR="00D810DF" w:rsidRPr="00F41E4A" w:rsidRDefault="00D810DF" w:rsidP="00D810DF">
            <w:pPr>
              <w:pStyle w:val="bg0"/>
              <w:rPr>
                <w:sz w:val="21"/>
                <w:szCs w:val="21"/>
              </w:rPr>
            </w:pPr>
            <w:r w:rsidRPr="00F41E4A">
              <w:rPr>
                <w:sz w:val="21"/>
                <w:szCs w:val="21"/>
              </w:rPr>
              <w:t>湿法塔</w:t>
            </w:r>
          </w:p>
        </w:tc>
        <w:tc>
          <w:tcPr>
            <w:tcW w:w="3817" w:type="dxa"/>
            <w:vAlign w:val="center"/>
          </w:tcPr>
          <w:p w14:paraId="0A784652" w14:textId="1846274C" w:rsidR="00D810DF" w:rsidRPr="00F41E4A" w:rsidRDefault="00D810DF" w:rsidP="00D810DF">
            <w:pPr>
              <w:pStyle w:val="bg0"/>
              <w:rPr>
                <w:sz w:val="21"/>
                <w:szCs w:val="21"/>
              </w:rPr>
            </w:pPr>
            <w:r w:rsidRPr="00F41E4A">
              <w:rPr>
                <w:sz w:val="21"/>
                <w:szCs w:val="21"/>
              </w:rPr>
              <w:t>Ø</w:t>
            </w:r>
            <w:r w:rsidR="00D109E5" w:rsidRPr="00F41E4A">
              <w:rPr>
                <w:sz w:val="21"/>
                <w:szCs w:val="21"/>
              </w:rPr>
              <w:t>2.0</w:t>
            </w:r>
            <w:r w:rsidRPr="00F41E4A">
              <w:rPr>
                <w:sz w:val="21"/>
                <w:szCs w:val="21"/>
              </w:rPr>
              <w:t>m ×</w:t>
            </w:r>
            <w:r w:rsidR="00D109E5" w:rsidRPr="00F41E4A">
              <w:rPr>
                <w:sz w:val="21"/>
                <w:szCs w:val="21"/>
              </w:rPr>
              <w:t>11.5</w:t>
            </w:r>
            <w:r w:rsidRPr="00F41E4A">
              <w:rPr>
                <w:sz w:val="21"/>
                <w:szCs w:val="21"/>
              </w:rPr>
              <w:t>m</w:t>
            </w:r>
          </w:p>
        </w:tc>
        <w:tc>
          <w:tcPr>
            <w:tcW w:w="786" w:type="dxa"/>
            <w:vAlign w:val="center"/>
          </w:tcPr>
          <w:p w14:paraId="432E718F"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67C75682"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654EB814" w14:textId="77777777" w:rsidR="00D810DF" w:rsidRPr="00F41E4A" w:rsidRDefault="00D810DF" w:rsidP="00D810DF">
            <w:pPr>
              <w:pStyle w:val="bg0"/>
              <w:rPr>
                <w:sz w:val="21"/>
                <w:szCs w:val="21"/>
              </w:rPr>
            </w:pPr>
          </w:p>
        </w:tc>
      </w:tr>
      <w:tr w:rsidR="00D810DF" w:rsidRPr="00F41E4A" w14:paraId="23B80A3F" w14:textId="77777777" w:rsidTr="00D810DF">
        <w:tc>
          <w:tcPr>
            <w:tcW w:w="733" w:type="dxa"/>
            <w:vAlign w:val="center"/>
          </w:tcPr>
          <w:p w14:paraId="3DA8E836" w14:textId="77777777" w:rsidR="00D810DF" w:rsidRPr="00F41E4A" w:rsidRDefault="00D810DF" w:rsidP="00D810DF">
            <w:pPr>
              <w:pStyle w:val="bg0"/>
              <w:rPr>
                <w:sz w:val="21"/>
                <w:szCs w:val="21"/>
              </w:rPr>
            </w:pPr>
            <w:r w:rsidRPr="00F41E4A">
              <w:rPr>
                <w:sz w:val="21"/>
                <w:szCs w:val="21"/>
              </w:rPr>
              <w:t>12</w:t>
            </w:r>
            <w:r w:rsidRPr="00F41E4A">
              <w:rPr>
                <w:sz w:val="21"/>
                <w:szCs w:val="21"/>
              </w:rPr>
              <w:t>．</w:t>
            </w:r>
            <w:r w:rsidRPr="00F41E4A">
              <w:rPr>
                <w:sz w:val="21"/>
                <w:szCs w:val="21"/>
              </w:rPr>
              <w:t>2</w:t>
            </w:r>
          </w:p>
        </w:tc>
        <w:tc>
          <w:tcPr>
            <w:tcW w:w="2223" w:type="dxa"/>
            <w:vAlign w:val="center"/>
          </w:tcPr>
          <w:p w14:paraId="13E1271A" w14:textId="77777777" w:rsidR="00D810DF" w:rsidRPr="00F41E4A" w:rsidRDefault="00D810DF" w:rsidP="00D810DF">
            <w:pPr>
              <w:pStyle w:val="bg0"/>
              <w:rPr>
                <w:sz w:val="21"/>
                <w:szCs w:val="21"/>
              </w:rPr>
            </w:pPr>
            <w:r w:rsidRPr="00F41E4A">
              <w:rPr>
                <w:sz w:val="21"/>
                <w:szCs w:val="21"/>
              </w:rPr>
              <w:t>NaOH</w:t>
            </w:r>
            <w:r w:rsidRPr="00F41E4A">
              <w:rPr>
                <w:sz w:val="21"/>
                <w:szCs w:val="21"/>
              </w:rPr>
              <w:t>溶液制备罐</w:t>
            </w:r>
          </w:p>
        </w:tc>
        <w:tc>
          <w:tcPr>
            <w:tcW w:w="3817" w:type="dxa"/>
            <w:vAlign w:val="center"/>
          </w:tcPr>
          <w:p w14:paraId="3FA5CEDC" w14:textId="77777777" w:rsidR="00D810DF" w:rsidRPr="00F41E4A" w:rsidRDefault="00D810DF" w:rsidP="00D810DF">
            <w:pPr>
              <w:pStyle w:val="bg0"/>
              <w:rPr>
                <w:sz w:val="21"/>
                <w:szCs w:val="21"/>
              </w:rPr>
            </w:pPr>
            <w:r w:rsidRPr="00F41E4A">
              <w:rPr>
                <w:sz w:val="21"/>
                <w:szCs w:val="21"/>
              </w:rPr>
              <w:t>2m</w:t>
            </w:r>
            <w:r w:rsidRPr="00F41E4A">
              <w:rPr>
                <w:sz w:val="21"/>
                <w:szCs w:val="21"/>
                <w:vertAlign w:val="superscript"/>
              </w:rPr>
              <w:t>3</w:t>
            </w:r>
            <w:r w:rsidRPr="00F41E4A">
              <w:rPr>
                <w:sz w:val="21"/>
                <w:szCs w:val="21"/>
              </w:rPr>
              <w:t>，带搅拌，</w:t>
            </w:r>
            <w:r w:rsidRPr="00F41E4A">
              <w:rPr>
                <w:sz w:val="21"/>
                <w:szCs w:val="21"/>
              </w:rPr>
              <w:t>PP/PE</w:t>
            </w:r>
            <w:r w:rsidRPr="00F41E4A">
              <w:rPr>
                <w:sz w:val="21"/>
                <w:szCs w:val="21"/>
              </w:rPr>
              <w:t>。搅拌机功率</w:t>
            </w:r>
            <w:r w:rsidRPr="00F41E4A">
              <w:rPr>
                <w:sz w:val="21"/>
                <w:szCs w:val="21"/>
              </w:rPr>
              <w:t>1.1KW</w:t>
            </w:r>
          </w:p>
        </w:tc>
        <w:tc>
          <w:tcPr>
            <w:tcW w:w="786" w:type="dxa"/>
            <w:vAlign w:val="center"/>
          </w:tcPr>
          <w:p w14:paraId="56FDB386"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5DDD0135"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02842CD1" w14:textId="77777777" w:rsidR="00D810DF" w:rsidRPr="00F41E4A" w:rsidRDefault="00D810DF" w:rsidP="00D810DF">
            <w:pPr>
              <w:pStyle w:val="bg0"/>
              <w:rPr>
                <w:sz w:val="21"/>
                <w:szCs w:val="21"/>
              </w:rPr>
            </w:pPr>
          </w:p>
        </w:tc>
      </w:tr>
      <w:tr w:rsidR="00D810DF" w:rsidRPr="00F41E4A" w14:paraId="2ED30536" w14:textId="77777777" w:rsidTr="00D810DF">
        <w:tc>
          <w:tcPr>
            <w:tcW w:w="733" w:type="dxa"/>
            <w:vAlign w:val="center"/>
          </w:tcPr>
          <w:p w14:paraId="666DCED4" w14:textId="77777777" w:rsidR="00D810DF" w:rsidRPr="00F41E4A" w:rsidRDefault="00D810DF" w:rsidP="00D810DF">
            <w:pPr>
              <w:pStyle w:val="bg0"/>
              <w:rPr>
                <w:sz w:val="21"/>
                <w:szCs w:val="21"/>
              </w:rPr>
            </w:pPr>
            <w:r w:rsidRPr="00F41E4A">
              <w:rPr>
                <w:sz w:val="21"/>
                <w:szCs w:val="21"/>
              </w:rPr>
              <w:t>12.3</w:t>
            </w:r>
          </w:p>
        </w:tc>
        <w:tc>
          <w:tcPr>
            <w:tcW w:w="2223" w:type="dxa"/>
            <w:vAlign w:val="center"/>
          </w:tcPr>
          <w:p w14:paraId="1DA497D9" w14:textId="77777777" w:rsidR="00D810DF" w:rsidRPr="00F41E4A" w:rsidRDefault="00D810DF" w:rsidP="00D810DF">
            <w:pPr>
              <w:pStyle w:val="bg0"/>
              <w:rPr>
                <w:sz w:val="21"/>
                <w:szCs w:val="21"/>
              </w:rPr>
            </w:pPr>
            <w:r w:rsidRPr="00F41E4A">
              <w:rPr>
                <w:sz w:val="21"/>
                <w:szCs w:val="21"/>
              </w:rPr>
              <w:t>喷枪</w:t>
            </w:r>
          </w:p>
        </w:tc>
        <w:tc>
          <w:tcPr>
            <w:tcW w:w="3817" w:type="dxa"/>
            <w:vAlign w:val="center"/>
          </w:tcPr>
          <w:p w14:paraId="4E622AD6" w14:textId="77777777" w:rsidR="00D810DF" w:rsidRPr="00F41E4A" w:rsidRDefault="00D810DF" w:rsidP="00D810DF">
            <w:pPr>
              <w:pStyle w:val="bg0"/>
              <w:rPr>
                <w:sz w:val="21"/>
                <w:szCs w:val="21"/>
              </w:rPr>
            </w:pPr>
            <w:r w:rsidRPr="00F41E4A">
              <w:rPr>
                <w:sz w:val="21"/>
                <w:szCs w:val="21"/>
              </w:rPr>
              <w:t>喷枪流量</w:t>
            </w:r>
            <w:r w:rsidRPr="00F41E4A">
              <w:rPr>
                <w:sz w:val="21"/>
                <w:szCs w:val="21"/>
              </w:rPr>
              <w:t>50kg/h</w:t>
            </w:r>
            <w:r w:rsidRPr="00F41E4A">
              <w:rPr>
                <w:sz w:val="21"/>
                <w:szCs w:val="21"/>
              </w:rPr>
              <w:t>，设计压力</w:t>
            </w:r>
            <w:r w:rsidRPr="00F41E4A">
              <w:rPr>
                <w:sz w:val="21"/>
                <w:szCs w:val="21"/>
              </w:rPr>
              <w:t>2.0Mpa</w:t>
            </w:r>
            <w:r w:rsidRPr="00F41E4A">
              <w:rPr>
                <w:sz w:val="21"/>
                <w:szCs w:val="21"/>
              </w:rPr>
              <w:t>，材料</w:t>
            </w:r>
            <w:r w:rsidRPr="00F41E4A">
              <w:rPr>
                <w:sz w:val="21"/>
                <w:szCs w:val="21"/>
              </w:rPr>
              <w:t>316L</w:t>
            </w:r>
          </w:p>
        </w:tc>
        <w:tc>
          <w:tcPr>
            <w:tcW w:w="786" w:type="dxa"/>
            <w:vAlign w:val="center"/>
          </w:tcPr>
          <w:p w14:paraId="271226C4"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7E65EA91"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26E4B3D0" w14:textId="77777777" w:rsidR="00D810DF" w:rsidRPr="00F41E4A" w:rsidRDefault="00D810DF" w:rsidP="00D810DF">
            <w:pPr>
              <w:pStyle w:val="bg0"/>
              <w:rPr>
                <w:sz w:val="21"/>
                <w:szCs w:val="21"/>
              </w:rPr>
            </w:pPr>
          </w:p>
        </w:tc>
      </w:tr>
      <w:tr w:rsidR="00D810DF" w:rsidRPr="00F41E4A" w14:paraId="6553F99B" w14:textId="77777777" w:rsidTr="00D810DF">
        <w:tc>
          <w:tcPr>
            <w:tcW w:w="733" w:type="dxa"/>
            <w:vAlign w:val="center"/>
          </w:tcPr>
          <w:p w14:paraId="707BA981" w14:textId="77777777" w:rsidR="00D810DF" w:rsidRPr="00F41E4A" w:rsidRDefault="00D810DF" w:rsidP="00D810DF">
            <w:pPr>
              <w:pStyle w:val="bg0"/>
              <w:rPr>
                <w:sz w:val="21"/>
                <w:szCs w:val="21"/>
              </w:rPr>
            </w:pPr>
            <w:r w:rsidRPr="00F41E4A">
              <w:rPr>
                <w:sz w:val="21"/>
                <w:szCs w:val="21"/>
              </w:rPr>
              <w:t>12.4</w:t>
            </w:r>
          </w:p>
        </w:tc>
        <w:tc>
          <w:tcPr>
            <w:tcW w:w="2223" w:type="dxa"/>
            <w:vAlign w:val="center"/>
          </w:tcPr>
          <w:p w14:paraId="53229F3E" w14:textId="77777777" w:rsidR="00D810DF" w:rsidRPr="00F41E4A" w:rsidRDefault="00D810DF" w:rsidP="00D810DF">
            <w:pPr>
              <w:pStyle w:val="bg0"/>
              <w:rPr>
                <w:sz w:val="21"/>
                <w:szCs w:val="21"/>
              </w:rPr>
            </w:pPr>
            <w:r w:rsidRPr="00F41E4A">
              <w:rPr>
                <w:sz w:val="21"/>
                <w:szCs w:val="21"/>
              </w:rPr>
              <w:t>NaOH</w:t>
            </w:r>
            <w:r w:rsidRPr="00F41E4A">
              <w:rPr>
                <w:sz w:val="21"/>
                <w:szCs w:val="21"/>
              </w:rPr>
              <w:t>泵</w:t>
            </w:r>
          </w:p>
        </w:tc>
        <w:tc>
          <w:tcPr>
            <w:tcW w:w="3817" w:type="dxa"/>
            <w:vAlign w:val="center"/>
          </w:tcPr>
          <w:p w14:paraId="7243DE38" w14:textId="76D67C7D" w:rsidR="00D810DF" w:rsidRPr="00F41E4A" w:rsidRDefault="00D810DF" w:rsidP="00D810DF">
            <w:pPr>
              <w:pStyle w:val="bg0"/>
              <w:rPr>
                <w:sz w:val="21"/>
                <w:szCs w:val="21"/>
              </w:rPr>
            </w:pPr>
            <w:r w:rsidRPr="00F41E4A">
              <w:rPr>
                <w:sz w:val="21"/>
                <w:szCs w:val="21"/>
              </w:rPr>
              <w:t>采用计量泵，工况流量：</w:t>
            </w:r>
            <w:r w:rsidR="00D109E5" w:rsidRPr="00F41E4A">
              <w:rPr>
                <w:sz w:val="21"/>
                <w:szCs w:val="21"/>
              </w:rPr>
              <w:t>250</w:t>
            </w:r>
            <w:r w:rsidRPr="00F41E4A">
              <w:rPr>
                <w:sz w:val="21"/>
                <w:szCs w:val="21"/>
              </w:rPr>
              <w:t>L/h</w:t>
            </w:r>
            <w:r w:rsidRPr="00F41E4A">
              <w:rPr>
                <w:sz w:val="21"/>
                <w:szCs w:val="21"/>
              </w:rPr>
              <w:t>，</w:t>
            </w:r>
            <w:r w:rsidRPr="00F41E4A">
              <w:rPr>
                <w:sz w:val="21"/>
                <w:szCs w:val="21"/>
              </w:rPr>
              <w:t>1.0MPa</w:t>
            </w:r>
            <w:r w:rsidRPr="00F41E4A">
              <w:rPr>
                <w:sz w:val="21"/>
                <w:szCs w:val="21"/>
              </w:rPr>
              <w:t>，额定功率：</w:t>
            </w:r>
            <w:r w:rsidRPr="00F41E4A">
              <w:rPr>
                <w:sz w:val="21"/>
                <w:szCs w:val="21"/>
              </w:rPr>
              <w:t>0.55kW</w:t>
            </w:r>
            <w:r w:rsidRPr="00F41E4A">
              <w:rPr>
                <w:sz w:val="21"/>
                <w:szCs w:val="21"/>
              </w:rPr>
              <w:t>。外壳防护等级</w:t>
            </w:r>
            <w:r w:rsidRPr="00F41E4A">
              <w:rPr>
                <w:sz w:val="21"/>
                <w:szCs w:val="21"/>
              </w:rPr>
              <w:t>IP54</w:t>
            </w:r>
            <w:r w:rsidRPr="00F41E4A">
              <w:rPr>
                <w:sz w:val="21"/>
                <w:szCs w:val="21"/>
              </w:rPr>
              <w:t>。</w:t>
            </w:r>
          </w:p>
        </w:tc>
        <w:tc>
          <w:tcPr>
            <w:tcW w:w="786" w:type="dxa"/>
            <w:vAlign w:val="center"/>
          </w:tcPr>
          <w:p w14:paraId="30B0FC3C" w14:textId="7A87273D" w:rsidR="00D810DF" w:rsidRPr="00F41E4A" w:rsidRDefault="00D109E5" w:rsidP="00D810DF">
            <w:pPr>
              <w:pStyle w:val="bg0"/>
              <w:rPr>
                <w:sz w:val="21"/>
                <w:szCs w:val="21"/>
              </w:rPr>
            </w:pPr>
            <w:r w:rsidRPr="00F41E4A">
              <w:rPr>
                <w:sz w:val="21"/>
                <w:szCs w:val="21"/>
              </w:rPr>
              <w:t>2</w:t>
            </w:r>
          </w:p>
        </w:tc>
        <w:tc>
          <w:tcPr>
            <w:tcW w:w="784" w:type="dxa"/>
            <w:vAlign w:val="center"/>
          </w:tcPr>
          <w:p w14:paraId="10C9673C"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198A2FAF" w14:textId="77777777" w:rsidR="00D810DF" w:rsidRPr="00F41E4A" w:rsidRDefault="00D810DF" w:rsidP="00D810DF">
            <w:pPr>
              <w:pStyle w:val="bg0"/>
              <w:rPr>
                <w:sz w:val="21"/>
                <w:szCs w:val="21"/>
              </w:rPr>
            </w:pPr>
          </w:p>
        </w:tc>
      </w:tr>
      <w:tr w:rsidR="00D810DF" w:rsidRPr="00F41E4A" w14:paraId="685A83F9" w14:textId="77777777" w:rsidTr="00D810DF">
        <w:tc>
          <w:tcPr>
            <w:tcW w:w="733" w:type="dxa"/>
            <w:vAlign w:val="center"/>
          </w:tcPr>
          <w:p w14:paraId="619B8F84" w14:textId="77777777" w:rsidR="00D810DF" w:rsidRPr="00F41E4A" w:rsidRDefault="00D810DF" w:rsidP="00D810DF">
            <w:pPr>
              <w:pStyle w:val="bg0"/>
              <w:rPr>
                <w:sz w:val="21"/>
                <w:szCs w:val="21"/>
              </w:rPr>
            </w:pPr>
            <w:r w:rsidRPr="00F41E4A">
              <w:rPr>
                <w:sz w:val="21"/>
                <w:szCs w:val="21"/>
              </w:rPr>
              <w:t>12.4</w:t>
            </w:r>
          </w:p>
        </w:tc>
        <w:tc>
          <w:tcPr>
            <w:tcW w:w="2223" w:type="dxa"/>
            <w:vAlign w:val="center"/>
          </w:tcPr>
          <w:p w14:paraId="27DD9D7C" w14:textId="77777777" w:rsidR="00D810DF" w:rsidRPr="00F41E4A" w:rsidRDefault="00D810DF" w:rsidP="00D810DF">
            <w:pPr>
              <w:pStyle w:val="bg0"/>
              <w:rPr>
                <w:sz w:val="21"/>
                <w:szCs w:val="21"/>
              </w:rPr>
            </w:pPr>
            <w:r w:rsidRPr="00F41E4A">
              <w:rPr>
                <w:sz w:val="21"/>
                <w:szCs w:val="21"/>
              </w:rPr>
              <w:t>循环泵</w:t>
            </w:r>
          </w:p>
        </w:tc>
        <w:tc>
          <w:tcPr>
            <w:tcW w:w="3817" w:type="dxa"/>
            <w:vAlign w:val="center"/>
          </w:tcPr>
          <w:p w14:paraId="7BEF726A" w14:textId="77777777" w:rsidR="00D810DF" w:rsidRPr="00F41E4A" w:rsidRDefault="00D810DF" w:rsidP="00D810DF">
            <w:pPr>
              <w:pStyle w:val="bg0"/>
              <w:rPr>
                <w:sz w:val="21"/>
                <w:szCs w:val="21"/>
              </w:rPr>
            </w:pPr>
            <w:r w:rsidRPr="00F41E4A">
              <w:rPr>
                <w:sz w:val="21"/>
                <w:szCs w:val="21"/>
              </w:rPr>
              <w:t>5.5kw</w:t>
            </w:r>
            <w:r w:rsidRPr="00F41E4A">
              <w:rPr>
                <w:sz w:val="21"/>
                <w:szCs w:val="21"/>
              </w:rPr>
              <w:t>，一用一备</w:t>
            </w:r>
          </w:p>
        </w:tc>
        <w:tc>
          <w:tcPr>
            <w:tcW w:w="786" w:type="dxa"/>
            <w:vAlign w:val="center"/>
          </w:tcPr>
          <w:p w14:paraId="2C053A94" w14:textId="77777777" w:rsidR="00D810DF" w:rsidRPr="00F41E4A" w:rsidRDefault="00D810DF" w:rsidP="00D810DF">
            <w:pPr>
              <w:pStyle w:val="bg0"/>
              <w:rPr>
                <w:sz w:val="21"/>
                <w:szCs w:val="21"/>
              </w:rPr>
            </w:pPr>
            <w:r w:rsidRPr="00F41E4A">
              <w:rPr>
                <w:sz w:val="21"/>
                <w:szCs w:val="21"/>
              </w:rPr>
              <w:t>2</w:t>
            </w:r>
          </w:p>
        </w:tc>
        <w:tc>
          <w:tcPr>
            <w:tcW w:w="784" w:type="dxa"/>
            <w:vAlign w:val="center"/>
          </w:tcPr>
          <w:p w14:paraId="5FA51329"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5ADCEC1A" w14:textId="77777777" w:rsidR="00D810DF" w:rsidRPr="00F41E4A" w:rsidRDefault="00D810DF" w:rsidP="00D810DF">
            <w:pPr>
              <w:pStyle w:val="bg0"/>
              <w:rPr>
                <w:sz w:val="21"/>
                <w:szCs w:val="21"/>
              </w:rPr>
            </w:pPr>
          </w:p>
        </w:tc>
      </w:tr>
      <w:tr w:rsidR="00D810DF" w:rsidRPr="00F41E4A" w14:paraId="37EF541F" w14:textId="77777777" w:rsidTr="00D810DF">
        <w:tc>
          <w:tcPr>
            <w:tcW w:w="733" w:type="dxa"/>
            <w:vAlign w:val="center"/>
          </w:tcPr>
          <w:p w14:paraId="7385E230" w14:textId="77777777" w:rsidR="00D810DF" w:rsidRPr="00F41E4A" w:rsidRDefault="00D810DF" w:rsidP="00D810DF">
            <w:pPr>
              <w:pStyle w:val="bg0"/>
              <w:rPr>
                <w:sz w:val="21"/>
                <w:szCs w:val="21"/>
              </w:rPr>
            </w:pPr>
            <w:r w:rsidRPr="00F41E4A">
              <w:rPr>
                <w:sz w:val="21"/>
                <w:szCs w:val="21"/>
              </w:rPr>
              <w:t>13</w:t>
            </w:r>
          </w:p>
        </w:tc>
        <w:tc>
          <w:tcPr>
            <w:tcW w:w="2223" w:type="dxa"/>
            <w:vAlign w:val="center"/>
          </w:tcPr>
          <w:p w14:paraId="72433981" w14:textId="77777777" w:rsidR="00D810DF" w:rsidRPr="00F41E4A" w:rsidRDefault="00D810DF" w:rsidP="00D810DF">
            <w:pPr>
              <w:pStyle w:val="bg0"/>
              <w:rPr>
                <w:sz w:val="21"/>
                <w:szCs w:val="21"/>
              </w:rPr>
            </w:pPr>
            <w:r w:rsidRPr="00F41E4A">
              <w:rPr>
                <w:sz w:val="21"/>
                <w:szCs w:val="21"/>
              </w:rPr>
              <w:t>输灰系统</w:t>
            </w:r>
          </w:p>
        </w:tc>
        <w:tc>
          <w:tcPr>
            <w:tcW w:w="3817" w:type="dxa"/>
            <w:vAlign w:val="center"/>
          </w:tcPr>
          <w:p w14:paraId="180203A0" w14:textId="77777777" w:rsidR="00D810DF" w:rsidRPr="00F41E4A" w:rsidRDefault="00D810DF" w:rsidP="00D810DF">
            <w:pPr>
              <w:pStyle w:val="bg0"/>
              <w:rPr>
                <w:sz w:val="21"/>
                <w:szCs w:val="21"/>
              </w:rPr>
            </w:pPr>
            <w:r w:rsidRPr="00F41E4A">
              <w:rPr>
                <w:sz w:val="21"/>
                <w:szCs w:val="21"/>
              </w:rPr>
              <w:t>3kw,250</w:t>
            </w:r>
            <w:r w:rsidRPr="00F41E4A">
              <w:rPr>
                <w:sz w:val="21"/>
                <w:szCs w:val="21"/>
              </w:rPr>
              <w:t>刮板机</w:t>
            </w:r>
          </w:p>
        </w:tc>
        <w:tc>
          <w:tcPr>
            <w:tcW w:w="786" w:type="dxa"/>
            <w:vAlign w:val="center"/>
          </w:tcPr>
          <w:p w14:paraId="2051CB0C" w14:textId="05D2C971" w:rsidR="00D810DF" w:rsidRPr="00F41E4A" w:rsidRDefault="001D399E" w:rsidP="00D810DF">
            <w:pPr>
              <w:pStyle w:val="bg0"/>
              <w:rPr>
                <w:sz w:val="21"/>
                <w:szCs w:val="21"/>
              </w:rPr>
            </w:pPr>
            <w:r w:rsidRPr="00F41E4A">
              <w:rPr>
                <w:sz w:val="21"/>
                <w:szCs w:val="21"/>
              </w:rPr>
              <w:t>1</w:t>
            </w:r>
          </w:p>
        </w:tc>
        <w:tc>
          <w:tcPr>
            <w:tcW w:w="784" w:type="dxa"/>
            <w:vAlign w:val="center"/>
          </w:tcPr>
          <w:p w14:paraId="7CE74E7E"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50BB2E62" w14:textId="77777777" w:rsidR="00D810DF" w:rsidRPr="00F41E4A" w:rsidRDefault="00D810DF" w:rsidP="00D810DF">
            <w:pPr>
              <w:pStyle w:val="bg0"/>
              <w:rPr>
                <w:sz w:val="21"/>
                <w:szCs w:val="21"/>
              </w:rPr>
            </w:pPr>
          </w:p>
        </w:tc>
      </w:tr>
      <w:tr w:rsidR="00D810DF" w:rsidRPr="00F41E4A" w14:paraId="0A2E66B2" w14:textId="77777777" w:rsidTr="00D810DF">
        <w:tc>
          <w:tcPr>
            <w:tcW w:w="733" w:type="dxa"/>
            <w:vAlign w:val="center"/>
          </w:tcPr>
          <w:p w14:paraId="737B0007" w14:textId="77777777" w:rsidR="00D810DF" w:rsidRPr="00F41E4A" w:rsidRDefault="00D810DF" w:rsidP="00D810DF">
            <w:pPr>
              <w:pStyle w:val="bg0"/>
              <w:rPr>
                <w:sz w:val="21"/>
                <w:szCs w:val="21"/>
              </w:rPr>
            </w:pPr>
            <w:r w:rsidRPr="00F41E4A">
              <w:rPr>
                <w:sz w:val="21"/>
                <w:szCs w:val="21"/>
              </w:rPr>
              <w:t>14</w:t>
            </w:r>
          </w:p>
        </w:tc>
        <w:tc>
          <w:tcPr>
            <w:tcW w:w="2223" w:type="dxa"/>
            <w:vAlign w:val="center"/>
          </w:tcPr>
          <w:p w14:paraId="50BCF36B" w14:textId="77777777" w:rsidR="00D810DF" w:rsidRPr="00F41E4A" w:rsidRDefault="00D810DF" w:rsidP="00D810DF">
            <w:pPr>
              <w:pStyle w:val="bg0"/>
              <w:rPr>
                <w:sz w:val="21"/>
                <w:szCs w:val="21"/>
              </w:rPr>
            </w:pPr>
            <w:r w:rsidRPr="00F41E4A">
              <w:rPr>
                <w:sz w:val="21"/>
                <w:szCs w:val="21"/>
              </w:rPr>
              <w:t>引风机</w:t>
            </w:r>
          </w:p>
        </w:tc>
        <w:tc>
          <w:tcPr>
            <w:tcW w:w="3817" w:type="dxa"/>
            <w:vAlign w:val="center"/>
          </w:tcPr>
          <w:p w14:paraId="7BD338D8" w14:textId="77777777" w:rsidR="00D810DF" w:rsidRPr="00F41E4A" w:rsidRDefault="00D810DF" w:rsidP="00D810DF">
            <w:pPr>
              <w:pStyle w:val="bg0"/>
              <w:rPr>
                <w:sz w:val="21"/>
                <w:szCs w:val="21"/>
              </w:rPr>
            </w:pPr>
            <w:r w:rsidRPr="00F41E4A">
              <w:rPr>
                <w:sz w:val="21"/>
                <w:szCs w:val="21"/>
              </w:rPr>
              <w:t>160kw</w:t>
            </w:r>
            <w:r w:rsidRPr="00F41E4A">
              <w:rPr>
                <w:sz w:val="21"/>
                <w:szCs w:val="21"/>
              </w:rPr>
              <w:t>，</w:t>
            </w:r>
            <w:r w:rsidRPr="00F41E4A">
              <w:rPr>
                <w:sz w:val="21"/>
                <w:szCs w:val="21"/>
              </w:rPr>
              <w:t>35000m</w:t>
            </w:r>
            <w:r w:rsidRPr="00F41E4A">
              <w:rPr>
                <w:sz w:val="21"/>
                <w:szCs w:val="21"/>
                <w:vertAlign w:val="superscript"/>
              </w:rPr>
              <w:t>3</w:t>
            </w:r>
            <w:r w:rsidRPr="00F41E4A">
              <w:rPr>
                <w:sz w:val="21"/>
                <w:szCs w:val="21"/>
              </w:rPr>
              <w:t>/h</w:t>
            </w:r>
            <w:r w:rsidRPr="00F41E4A">
              <w:rPr>
                <w:sz w:val="21"/>
                <w:szCs w:val="21"/>
              </w:rPr>
              <w:t>，</w:t>
            </w:r>
            <w:r w:rsidRPr="00F41E4A">
              <w:rPr>
                <w:sz w:val="21"/>
                <w:szCs w:val="21"/>
              </w:rPr>
              <w:t>7500Pa</w:t>
            </w:r>
            <w:r w:rsidRPr="00F41E4A">
              <w:rPr>
                <w:sz w:val="21"/>
                <w:szCs w:val="21"/>
              </w:rPr>
              <w:t>，</w:t>
            </w:r>
            <w:r w:rsidRPr="00F41E4A">
              <w:rPr>
                <w:sz w:val="21"/>
                <w:szCs w:val="21"/>
              </w:rPr>
              <w:t>1480r/min</w:t>
            </w:r>
            <w:r w:rsidRPr="00F41E4A">
              <w:rPr>
                <w:sz w:val="21"/>
                <w:szCs w:val="21"/>
              </w:rPr>
              <w:t>，引风机采用径向叶片型离心风机。机壳和叶轮为碳钢衬防腐</w:t>
            </w:r>
          </w:p>
        </w:tc>
        <w:tc>
          <w:tcPr>
            <w:tcW w:w="786" w:type="dxa"/>
            <w:vAlign w:val="center"/>
          </w:tcPr>
          <w:p w14:paraId="7138A2AA" w14:textId="77777777" w:rsidR="00D810DF" w:rsidRPr="00F41E4A" w:rsidRDefault="00D810DF" w:rsidP="00D810DF">
            <w:pPr>
              <w:pStyle w:val="bg0"/>
              <w:rPr>
                <w:sz w:val="21"/>
                <w:szCs w:val="21"/>
              </w:rPr>
            </w:pPr>
            <w:r w:rsidRPr="00F41E4A">
              <w:rPr>
                <w:sz w:val="21"/>
                <w:szCs w:val="21"/>
              </w:rPr>
              <w:t>1</w:t>
            </w:r>
          </w:p>
        </w:tc>
        <w:tc>
          <w:tcPr>
            <w:tcW w:w="784" w:type="dxa"/>
            <w:vAlign w:val="center"/>
          </w:tcPr>
          <w:p w14:paraId="24C538B0" w14:textId="77777777" w:rsidR="00D810DF" w:rsidRPr="00F41E4A" w:rsidRDefault="00D810DF" w:rsidP="00D810DF">
            <w:pPr>
              <w:pStyle w:val="bg0"/>
              <w:rPr>
                <w:sz w:val="21"/>
                <w:szCs w:val="21"/>
              </w:rPr>
            </w:pPr>
            <w:r w:rsidRPr="00F41E4A">
              <w:rPr>
                <w:sz w:val="21"/>
                <w:szCs w:val="21"/>
              </w:rPr>
              <w:t>台</w:t>
            </w:r>
          </w:p>
        </w:tc>
        <w:tc>
          <w:tcPr>
            <w:tcW w:w="1296" w:type="dxa"/>
            <w:vAlign w:val="center"/>
          </w:tcPr>
          <w:p w14:paraId="3D1C8530" w14:textId="77777777" w:rsidR="00D810DF" w:rsidRPr="00F41E4A" w:rsidRDefault="00D810DF" w:rsidP="00D810DF">
            <w:pPr>
              <w:pStyle w:val="bg0"/>
              <w:rPr>
                <w:sz w:val="21"/>
                <w:szCs w:val="21"/>
              </w:rPr>
            </w:pPr>
          </w:p>
        </w:tc>
      </w:tr>
      <w:tr w:rsidR="001D399E" w:rsidRPr="00F41E4A" w14:paraId="1EC76053" w14:textId="77777777" w:rsidTr="00D810DF">
        <w:tc>
          <w:tcPr>
            <w:tcW w:w="733" w:type="dxa"/>
            <w:vAlign w:val="center"/>
          </w:tcPr>
          <w:p w14:paraId="31266F7D" w14:textId="77777777" w:rsidR="001D399E" w:rsidRPr="00F41E4A" w:rsidRDefault="001D399E" w:rsidP="001D399E">
            <w:pPr>
              <w:pStyle w:val="bg0"/>
              <w:rPr>
                <w:sz w:val="21"/>
                <w:szCs w:val="21"/>
              </w:rPr>
            </w:pPr>
            <w:r w:rsidRPr="00F41E4A">
              <w:rPr>
                <w:sz w:val="21"/>
                <w:szCs w:val="21"/>
              </w:rPr>
              <w:t>15</w:t>
            </w:r>
          </w:p>
        </w:tc>
        <w:tc>
          <w:tcPr>
            <w:tcW w:w="2223" w:type="dxa"/>
            <w:vAlign w:val="center"/>
          </w:tcPr>
          <w:p w14:paraId="2A8FEA6C" w14:textId="52660F3E" w:rsidR="001D399E" w:rsidRPr="00F41E4A" w:rsidRDefault="001D399E" w:rsidP="001D399E">
            <w:pPr>
              <w:pStyle w:val="bg0"/>
              <w:rPr>
                <w:sz w:val="21"/>
                <w:szCs w:val="21"/>
              </w:rPr>
            </w:pPr>
            <w:r w:rsidRPr="00F41E4A">
              <w:rPr>
                <w:sz w:val="21"/>
                <w:szCs w:val="21"/>
              </w:rPr>
              <w:t>烟囱</w:t>
            </w:r>
          </w:p>
        </w:tc>
        <w:tc>
          <w:tcPr>
            <w:tcW w:w="3817" w:type="dxa"/>
            <w:vAlign w:val="center"/>
          </w:tcPr>
          <w:p w14:paraId="6E210D2B" w14:textId="30638CCD" w:rsidR="001D399E" w:rsidRPr="00F41E4A" w:rsidRDefault="001D399E" w:rsidP="001D399E">
            <w:pPr>
              <w:pStyle w:val="bg0"/>
              <w:rPr>
                <w:sz w:val="21"/>
                <w:szCs w:val="21"/>
              </w:rPr>
            </w:pPr>
            <w:r w:rsidRPr="00F41E4A">
              <w:rPr>
                <w:sz w:val="21"/>
                <w:szCs w:val="21"/>
              </w:rPr>
              <w:t>45</w:t>
            </w:r>
            <w:r w:rsidRPr="00F41E4A">
              <w:rPr>
                <w:sz w:val="21"/>
                <w:szCs w:val="21"/>
              </w:rPr>
              <w:t>米高</w:t>
            </w:r>
          </w:p>
        </w:tc>
        <w:tc>
          <w:tcPr>
            <w:tcW w:w="786" w:type="dxa"/>
            <w:vAlign w:val="center"/>
          </w:tcPr>
          <w:p w14:paraId="050325F5" w14:textId="761D4EB0" w:rsidR="001D399E" w:rsidRPr="00F41E4A" w:rsidRDefault="001D399E" w:rsidP="001D399E">
            <w:pPr>
              <w:pStyle w:val="bg0"/>
              <w:rPr>
                <w:sz w:val="21"/>
                <w:szCs w:val="21"/>
              </w:rPr>
            </w:pPr>
            <w:r w:rsidRPr="00F41E4A">
              <w:rPr>
                <w:sz w:val="21"/>
                <w:szCs w:val="21"/>
              </w:rPr>
              <w:t>1</w:t>
            </w:r>
          </w:p>
        </w:tc>
        <w:tc>
          <w:tcPr>
            <w:tcW w:w="784" w:type="dxa"/>
            <w:vAlign w:val="center"/>
          </w:tcPr>
          <w:p w14:paraId="64D3DAE1" w14:textId="5D60BB4F" w:rsidR="001D399E" w:rsidRPr="00F41E4A" w:rsidRDefault="001D399E" w:rsidP="001D399E">
            <w:pPr>
              <w:pStyle w:val="bg0"/>
              <w:rPr>
                <w:sz w:val="21"/>
                <w:szCs w:val="21"/>
              </w:rPr>
            </w:pPr>
            <w:r w:rsidRPr="00F41E4A">
              <w:rPr>
                <w:sz w:val="21"/>
                <w:szCs w:val="21"/>
              </w:rPr>
              <w:t>台</w:t>
            </w:r>
          </w:p>
        </w:tc>
        <w:tc>
          <w:tcPr>
            <w:tcW w:w="1296" w:type="dxa"/>
            <w:vAlign w:val="center"/>
          </w:tcPr>
          <w:p w14:paraId="2E80D064" w14:textId="77777777" w:rsidR="001D399E" w:rsidRPr="00F41E4A" w:rsidRDefault="001D399E" w:rsidP="001D399E">
            <w:pPr>
              <w:pStyle w:val="bg0"/>
              <w:rPr>
                <w:sz w:val="21"/>
                <w:szCs w:val="21"/>
              </w:rPr>
            </w:pPr>
          </w:p>
        </w:tc>
      </w:tr>
      <w:tr w:rsidR="001D399E" w:rsidRPr="00F41E4A" w14:paraId="70D28DD2" w14:textId="77777777" w:rsidTr="00D810DF">
        <w:tc>
          <w:tcPr>
            <w:tcW w:w="733" w:type="dxa"/>
            <w:vAlign w:val="center"/>
          </w:tcPr>
          <w:p w14:paraId="61C71B61" w14:textId="77777777" w:rsidR="001D399E" w:rsidRPr="00F41E4A" w:rsidRDefault="001D399E" w:rsidP="001D399E">
            <w:pPr>
              <w:pStyle w:val="bg0"/>
              <w:rPr>
                <w:sz w:val="21"/>
                <w:szCs w:val="21"/>
              </w:rPr>
            </w:pPr>
            <w:r w:rsidRPr="00F41E4A">
              <w:rPr>
                <w:sz w:val="21"/>
                <w:szCs w:val="21"/>
              </w:rPr>
              <w:t>16</w:t>
            </w:r>
          </w:p>
        </w:tc>
        <w:tc>
          <w:tcPr>
            <w:tcW w:w="2223" w:type="dxa"/>
            <w:vAlign w:val="center"/>
          </w:tcPr>
          <w:p w14:paraId="2E72402A" w14:textId="62FEABD3" w:rsidR="001D399E" w:rsidRPr="00F41E4A" w:rsidRDefault="001D399E" w:rsidP="001D399E">
            <w:pPr>
              <w:pStyle w:val="bg0"/>
              <w:rPr>
                <w:sz w:val="21"/>
                <w:szCs w:val="21"/>
              </w:rPr>
            </w:pPr>
            <w:r w:rsidRPr="00F41E4A">
              <w:rPr>
                <w:sz w:val="21"/>
                <w:szCs w:val="21"/>
              </w:rPr>
              <w:t>烟气在线监测系统</w:t>
            </w:r>
          </w:p>
        </w:tc>
        <w:tc>
          <w:tcPr>
            <w:tcW w:w="3817" w:type="dxa"/>
            <w:vAlign w:val="center"/>
          </w:tcPr>
          <w:p w14:paraId="7014629F" w14:textId="2D60DE43" w:rsidR="001D399E" w:rsidRPr="00F41E4A" w:rsidRDefault="001D399E" w:rsidP="001D399E">
            <w:pPr>
              <w:pStyle w:val="bg0"/>
              <w:rPr>
                <w:sz w:val="21"/>
                <w:szCs w:val="21"/>
              </w:rPr>
            </w:pPr>
          </w:p>
        </w:tc>
        <w:tc>
          <w:tcPr>
            <w:tcW w:w="786" w:type="dxa"/>
            <w:vAlign w:val="center"/>
          </w:tcPr>
          <w:p w14:paraId="59186605" w14:textId="5F12AD98" w:rsidR="001D399E" w:rsidRPr="00F41E4A" w:rsidRDefault="001D399E" w:rsidP="001D399E">
            <w:pPr>
              <w:pStyle w:val="bg0"/>
              <w:rPr>
                <w:sz w:val="21"/>
                <w:szCs w:val="21"/>
              </w:rPr>
            </w:pPr>
            <w:r w:rsidRPr="00F41E4A">
              <w:rPr>
                <w:sz w:val="21"/>
                <w:szCs w:val="21"/>
              </w:rPr>
              <w:t>1</w:t>
            </w:r>
          </w:p>
        </w:tc>
        <w:tc>
          <w:tcPr>
            <w:tcW w:w="784" w:type="dxa"/>
            <w:vAlign w:val="center"/>
          </w:tcPr>
          <w:p w14:paraId="180EBC30" w14:textId="6A9A884B" w:rsidR="001D399E" w:rsidRPr="00F41E4A" w:rsidRDefault="001D399E" w:rsidP="001D399E">
            <w:pPr>
              <w:pStyle w:val="bg0"/>
              <w:rPr>
                <w:sz w:val="21"/>
                <w:szCs w:val="21"/>
              </w:rPr>
            </w:pPr>
            <w:r w:rsidRPr="00F41E4A">
              <w:rPr>
                <w:sz w:val="21"/>
                <w:szCs w:val="21"/>
              </w:rPr>
              <w:t>套</w:t>
            </w:r>
          </w:p>
        </w:tc>
        <w:tc>
          <w:tcPr>
            <w:tcW w:w="1296" w:type="dxa"/>
            <w:vAlign w:val="center"/>
          </w:tcPr>
          <w:p w14:paraId="08564646" w14:textId="77777777" w:rsidR="001D399E" w:rsidRPr="00F41E4A" w:rsidRDefault="001D399E" w:rsidP="001D399E">
            <w:pPr>
              <w:pStyle w:val="bg0"/>
              <w:rPr>
                <w:sz w:val="21"/>
                <w:szCs w:val="21"/>
              </w:rPr>
            </w:pPr>
          </w:p>
        </w:tc>
      </w:tr>
      <w:tr w:rsidR="001D399E" w:rsidRPr="00F41E4A" w14:paraId="10417A75" w14:textId="77777777" w:rsidTr="00D810DF">
        <w:tc>
          <w:tcPr>
            <w:tcW w:w="9639" w:type="dxa"/>
            <w:gridSpan w:val="6"/>
            <w:vAlign w:val="center"/>
          </w:tcPr>
          <w:p w14:paraId="1D2E3204" w14:textId="1A8BB3B1" w:rsidR="001D399E" w:rsidRPr="00F41E4A" w:rsidRDefault="001D399E" w:rsidP="001D399E">
            <w:pPr>
              <w:pStyle w:val="bg0"/>
              <w:jc w:val="center"/>
              <w:rPr>
                <w:b/>
                <w:bCs/>
                <w:sz w:val="21"/>
                <w:szCs w:val="21"/>
              </w:rPr>
            </w:pPr>
            <w:r w:rsidRPr="00F41E4A">
              <w:rPr>
                <w:b/>
                <w:bCs/>
                <w:sz w:val="21"/>
                <w:szCs w:val="21"/>
              </w:rPr>
              <w:t>高温蒸煮车间</w:t>
            </w:r>
          </w:p>
        </w:tc>
      </w:tr>
      <w:tr w:rsidR="001D399E" w:rsidRPr="00F41E4A" w14:paraId="3F762BFA" w14:textId="77777777" w:rsidTr="00D810DF">
        <w:tc>
          <w:tcPr>
            <w:tcW w:w="733" w:type="dxa"/>
            <w:vAlign w:val="center"/>
          </w:tcPr>
          <w:p w14:paraId="59C58FCF" w14:textId="4179FAB7" w:rsidR="001D399E" w:rsidRPr="00F41E4A" w:rsidRDefault="001D399E" w:rsidP="001D399E">
            <w:pPr>
              <w:pStyle w:val="bg0"/>
              <w:rPr>
                <w:sz w:val="21"/>
                <w:szCs w:val="21"/>
              </w:rPr>
            </w:pPr>
            <w:r w:rsidRPr="00F41E4A">
              <w:rPr>
                <w:sz w:val="21"/>
                <w:szCs w:val="21"/>
              </w:rPr>
              <w:t>1</w:t>
            </w:r>
          </w:p>
        </w:tc>
        <w:tc>
          <w:tcPr>
            <w:tcW w:w="2223" w:type="dxa"/>
            <w:vAlign w:val="center"/>
          </w:tcPr>
          <w:p w14:paraId="0B2ACFDE" w14:textId="3B458113" w:rsidR="001D399E" w:rsidRPr="00F41E4A" w:rsidRDefault="001D399E" w:rsidP="001D399E">
            <w:pPr>
              <w:pStyle w:val="bg0"/>
              <w:rPr>
                <w:sz w:val="21"/>
                <w:szCs w:val="21"/>
              </w:rPr>
            </w:pPr>
            <w:r w:rsidRPr="00F41E4A">
              <w:rPr>
                <w:color w:val="000000"/>
                <w:sz w:val="21"/>
                <w:szCs w:val="21"/>
              </w:rPr>
              <w:t>高温蒸汽灭菌器</w:t>
            </w:r>
          </w:p>
        </w:tc>
        <w:tc>
          <w:tcPr>
            <w:tcW w:w="3817" w:type="dxa"/>
            <w:vAlign w:val="center"/>
          </w:tcPr>
          <w:p w14:paraId="04753F0F" w14:textId="74758ED7" w:rsidR="001D399E" w:rsidRPr="00F41E4A" w:rsidRDefault="001D399E" w:rsidP="001D399E">
            <w:pPr>
              <w:pStyle w:val="bg0"/>
              <w:rPr>
                <w:sz w:val="21"/>
                <w:szCs w:val="21"/>
              </w:rPr>
            </w:pPr>
            <w:r w:rsidRPr="00F41E4A">
              <w:rPr>
                <w:color w:val="000000"/>
                <w:sz w:val="21"/>
                <w:szCs w:val="21"/>
              </w:rPr>
              <w:t>YFMP-A1-7.4Z</w:t>
            </w:r>
            <w:r w:rsidRPr="00F41E4A">
              <w:rPr>
                <w:color w:val="000000"/>
                <w:sz w:val="21"/>
                <w:szCs w:val="21"/>
              </w:rPr>
              <w:t>，灭菌室容积</w:t>
            </w:r>
            <w:r w:rsidRPr="00F41E4A">
              <w:rPr>
                <w:color w:val="000000"/>
                <w:sz w:val="21"/>
                <w:szCs w:val="21"/>
              </w:rPr>
              <w:t>7.4m</w:t>
            </w:r>
            <w:r w:rsidRPr="00F41E4A">
              <w:rPr>
                <w:color w:val="000000"/>
                <w:sz w:val="21"/>
                <w:szCs w:val="21"/>
                <w:vertAlign w:val="superscript"/>
              </w:rPr>
              <w:t>3</w:t>
            </w:r>
            <w:r w:rsidRPr="00F41E4A">
              <w:rPr>
                <w:color w:val="000000"/>
                <w:sz w:val="21"/>
                <w:szCs w:val="21"/>
              </w:rPr>
              <w:t xml:space="preserve"> </w:t>
            </w:r>
          </w:p>
        </w:tc>
        <w:tc>
          <w:tcPr>
            <w:tcW w:w="786" w:type="dxa"/>
            <w:vAlign w:val="center"/>
          </w:tcPr>
          <w:p w14:paraId="2100D9E6" w14:textId="5CF5CAB6" w:rsidR="001D399E" w:rsidRPr="00F41E4A" w:rsidRDefault="001D399E" w:rsidP="001D399E">
            <w:pPr>
              <w:pStyle w:val="bg0"/>
              <w:rPr>
                <w:sz w:val="21"/>
                <w:szCs w:val="21"/>
              </w:rPr>
            </w:pPr>
            <w:r w:rsidRPr="00F41E4A">
              <w:rPr>
                <w:color w:val="000000"/>
                <w:sz w:val="21"/>
                <w:szCs w:val="21"/>
              </w:rPr>
              <w:t>台</w:t>
            </w:r>
          </w:p>
        </w:tc>
        <w:tc>
          <w:tcPr>
            <w:tcW w:w="784" w:type="dxa"/>
            <w:vAlign w:val="center"/>
          </w:tcPr>
          <w:p w14:paraId="38B40FEA" w14:textId="6BF88BA8" w:rsidR="001D399E" w:rsidRPr="00F41E4A" w:rsidRDefault="001B6E4C" w:rsidP="001D399E">
            <w:pPr>
              <w:pStyle w:val="bg0"/>
              <w:rPr>
                <w:sz w:val="21"/>
                <w:szCs w:val="21"/>
              </w:rPr>
            </w:pPr>
            <w:r w:rsidRPr="00F41E4A">
              <w:rPr>
                <w:color w:val="000000"/>
                <w:sz w:val="21"/>
                <w:szCs w:val="21"/>
              </w:rPr>
              <w:t>2</w:t>
            </w:r>
          </w:p>
        </w:tc>
        <w:tc>
          <w:tcPr>
            <w:tcW w:w="1296" w:type="dxa"/>
            <w:vAlign w:val="center"/>
          </w:tcPr>
          <w:p w14:paraId="6ED36929" w14:textId="77777777" w:rsidR="001D399E" w:rsidRPr="00F41E4A" w:rsidRDefault="001D399E" w:rsidP="001D399E">
            <w:pPr>
              <w:pStyle w:val="bg0"/>
              <w:rPr>
                <w:sz w:val="21"/>
                <w:szCs w:val="21"/>
              </w:rPr>
            </w:pPr>
          </w:p>
        </w:tc>
      </w:tr>
      <w:tr w:rsidR="001D399E" w:rsidRPr="00F41E4A" w14:paraId="5038D2E7" w14:textId="77777777" w:rsidTr="00D810DF">
        <w:tc>
          <w:tcPr>
            <w:tcW w:w="733" w:type="dxa"/>
            <w:vAlign w:val="center"/>
          </w:tcPr>
          <w:p w14:paraId="1606014F" w14:textId="7F94250E" w:rsidR="001D399E" w:rsidRPr="00F41E4A" w:rsidRDefault="001D399E" w:rsidP="001D399E">
            <w:pPr>
              <w:pStyle w:val="bg0"/>
              <w:rPr>
                <w:sz w:val="21"/>
                <w:szCs w:val="21"/>
              </w:rPr>
            </w:pPr>
            <w:r w:rsidRPr="00F41E4A">
              <w:rPr>
                <w:sz w:val="21"/>
                <w:szCs w:val="21"/>
              </w:rPr>
              <w:t>2</w:t>
            </w:r>
          </w:p>
        </w:tc>
        <w:tc>
          <w:tcPr>
            <w:tcW w:w="2223" w:type="dxa"/>
            <w:vAlign w:val="center"/>
          </w:tcPr>
          <w:p w14:paraId="7F6CE8BF" w14:textId="16E3E106" w:rsidR="001D399E" w:rsidRPr="00F41E4A" w:rsidRDefault="001D399E" w:rsidP="001D399E">
            <w:pPr>
              <w:pStyle w:val="bg0"/>
              <w:rPr>
                <w:sz w:val="21"/>
                <w:szCs w:val="21"/>
              </w:rPr>
            </w:pPr>
            <w:r w:rsidRPr="00F41E4A">
              <w:rPr>
                <w:color w:val="000000"/>
                <w:sz w:val="21"/>
                <w:szCs w:val="21"/>
              </w:rPr>
              <w:t>灭菌车</w:t>
            </w:r>
          </w:p>
        </w:tc>
        <w:tc>
          <w:tcPr>
            <w:tcW w:w="3817" w:type="dxa"/>
            <w:vAlign w:val="center"/>
          </w:tcPr>
          <w:p w14:paraId="1029D84F" w14:textId="3F3C5B4D" w:rsidR="001D399E" w:rsidRPr="00F41E4A" w:rsidRDefault="001D399E" w:rsidP="001D399E">
            <w:pPr>
              <w:pStyle w:val="bg0"/>
              <w:rPr>
                <w:sz w:val="21"/>
                <w:szCs w:val="21"/>
              </w:rPr>
            </w:pPr>
            <w:r w:rsidRPr="00F41E4A">
              <w:rPr>
                <w:color w:val="000000"/>
                <w:sz w:val="21"/>
                <w:szCs w:val="21"/>
              </w:rPr>
              <w:t xml:space="preserve">YFM-0.58ZF </w:t>
            </w:r>
          </w:p>
        </w:tc>
        <w:tc>
          <w:tcPr>
            <w:tcW w:w="786" w:type="dxa"/>
            <w:vAlign w:val="center"/>
          </w:tcPr>
          <w:p w14:paraId="305BF7FC" w14:textId="098774B0" w:rsidR="001D399E" w:rsidRPr="00F41E4A" w:rsidRDefault="001D399E" w:rsidP="001D399E">
            <w:pPr>
              <w:pStyle w:val="bg0"/>
              <w:rPr>
                <w:sz w:val="21"/>
                <w:szCs w:val="21"/>
              </w:rPr>
            </w:pPr>
            <w:r w:rsidRPr="00F41E4A">
              <w:rPr>
                <w:color w:val="000000"/>
                <w:sz w:val="21"/>
                <w:szCs w:val="21"/>
              </w:rPr>
              <w:t>辆</w:t>
            </w:r>
          </w:p>
        </w:tc>
        <w:tc>
          <w:tcPr>
            <w:tcW w:w="784" w:type="dxa"/>
            <w:vAlign w:val="center"/>
          </w:tcPr>
          <w:p w14:paraId="53455B9B" w14:textId="2C944401" w:rsidR="001D399E" w:rsidRPr="00F41E4A" w:rsidRDefault="001D399E" w:rsidP="001D399E">
            <w:pPr>
              <w:pStyle w:val="bg0"/>
              <w:rPr>
                <w:sz w:val="21"/>
                <w:szCs w:val="21"/>
              </w:rPr>
            </w:pPr>
            <w:r w:rsidRPr="00F41E4A">
              <w:rPr>
                <w:color w:val="000000"/>
                <w:sz w:val="21"/>
                <w:szCs w:val="21"/>
              </w:rPr>
              <w:t>10</w:t>
            </w:r>
          </w:p>
        </w:tc>
        <w:tc>
          <w:tcPr>
            <w:tcW w:w="1296" w:type="dxa"/>
            <w:vAlign w:val="center"/>
          </w:tcPr>
          <w:p w14:paraId="26D83A14" w14:textId="77777777" w:rsidR="001D399E" w:rsidRPr="00F41E4A" w:rsidRDefault="001D399E" w:rsidP="001D399E">
            <w:pPr>
              <w:pStyle w:val="bg0"/>
              <w:rPr>
                <w:sz w:val="21"/>
                <w:szCs w:val="21"/>
              </w:rPr>
            </w:pPr>
          </w:p>
        </w:tc>
      </w:tr>
      <w:tr w:rsidR="001D399E" w:rsidRPr="00F41E4A" w14:paraId="3307150A" w14:textId="77777777" w:rsidTr="00D810DF">
        <w:tc>
          <w:tcPr>
            <w:tcW w:w="733" w:type="dxa"/>
            <w:vAlign w:val="center"/>
          </w:tcPr>
          <w:p w14:paraId="2AE19D76" w14:textId="715E7D79" w:rsidR="001D399E" w:rsidRPr="00F41E4A" w:rsidRDefault="001D399E" w:rsidP="001D399E">
            <w:pPr>
              <w:pStyle w:val="bg0"/>
              <w:rPr>
                <w:sz w:val="21"/>
                <w:szCs w:val="21"/>
              </w:rPr>
            </w:pPr>
            <w:r w:rsidRPr="00F41E4A">
              <w:rPr>
                <w:sz w:val="21"/>
                <w:szCs w:val="21"/>
              </w:rPr>
              <w:t>3</w:t>
            </w:r>
          </w:p>
        </w:tc>
        <w:tc>
          <w:tcPr>
            <w:tcW w:w="2223" w:type="dxa"/>
            <w:vAlign w:val="center"/>
          </w:tcPr>
          <w:p w14:paraId="2C6277B5" w14:textId="4F019974" w:rsidR="001D399E" w:rsidRPr="00F41E4A" w:rsidRDefault="001D399E" w:rsidP="001D399E">
            <w:pPr>
              <w:pStyle w:val="bg0"/>
              <w:rPr>
                <w:sz w:val="21"/>
                <w:szCs w:val="21"/>
              </w:rPr>
            </w:pPr>
            <w:r w:rsidRPr="00F41E4A">
              <w:rPr>
                <w:color w:val="000000"/>
                <w:sz w:val="21"/>
                <w:szCs w:val="21"/>
              </w:rPr>
              <w:t xml:space="preserve">2000 </w:t>
            </w:r>
            <w:r w:rsidRPr="00F41E4A">
              <w:rPr>
                <w:color w:val="000000"/>
                <w:sz w:val="21"/>
                <w:szCs w:val="21"/>
              </w:rPr>
              <w:t>辆工位直线辊子输送单元</w:t>
            </w:r>
          </w:p>
        </w:tc>
        <w:tc>
          <w:tcPr>
            <w:tcW w:w="3817" w:type="dxa"/>
            <w:vAlign w:val="center"/>
          </w:tcPr>
          <w:p w14:paraId="58972B4D" w14:textId="0B68CEBC" w:rsidR="001D399E" w:rsidRPr="00F41E4A" w:rsidRDefault="001D399E" w:rsidP="001D399E">
            <w:pPr>
              <w:pStyle w:val="bg0"/>
              <w:rPr>
                <w:sz w:val="21"/>
                <w:szCs w:val="21"/>
              </w:rPr>
            </w:pPr>
            <w:r w:rsidRPr="00F41E4A">
              <w:rPr>
                <w:color w:val="000000"/>
                <w:sz w:val="21"/>
                <w:szCs w:val="21"/>
              </w:rPr>
              <w:t xml:space="preserve">ZXBY-2000 </w:t>
            </w:r>
            <w:r w:rsidRPr="00F41E4A">
              <w:rPr>
                <w:color w:val="000000"/>
                <w:sz w:val="21"/>
                <w:szCs w:val="21"/>
              </w:rPr>
              <w:t>（</w:t>
            </w:r>
            <w:r w:rsidRPr="00F41E4A">
              <w:rPr>
                <w:color w:val="000000"/>
                <w:sz w:val="21"/>
                <w:szCs w:val="21"/>
              </w:rPr>
              <w:t xml:space="preserve"> </w:t>
            </w:r>
            <w:r w:rsidRPr="00F41E4A">
              <w:rPr>
                <w:color w:val="000000"/>
                <w:sz w:val="21"/>
                <w:szCs w:val="21"/>
              </w:rPr>
              <w:t>不锈钢棍子</w:t>
            </w:r>
            <w:r w:rsidRPr="00F41E4A">
              <w:rPr>
                <w:color w:val="000000"/>
                <w:sz w:val="21"/>
                <w:szCs w:val="21"/>
              </w:rPr>
              <w:t xml:space="preserve">+ </w:t>
            </w:r>
            <w:r w:rsidRPr="00F41E4A">
              <w:rPr>
                <w:color w:val="000000"/>
                <w:sz w:val="21"/>
                <w:szCs w:val="21"/>
              </w:rPr>
              <w:t>碳钢支腿）</w:t>
            </w:r>
          </w:p>
        </w:tc>
        <w:tc>
          <w:tcPr>
            <w:tcW w:w="786" w:type="dxa"/>
            <w:vAlign w:val="center"/>
          </w:tcPr>
          <w:p w14:paraId="3A650CED" w14:textId="4ECFC2BC" w:rsidR="001D399E" w:rsidRPr="00F41E4A" w:rsidRDefault="001D399E" w:rsidP="001D399E">
            <w:pPr>
              <w:pStyle w:val="bg0"/>
              <w:rPr>
                <w:sz w:val="21"/>
                <w:szCs w:val="21"/>
              </w:rPr>
            </w:pPr>
            <w:r w:rsidRPr="00F41E4A">
              <w:rPr>
                <w:color w:val="000000"/>
                <w:sz w:val="21"/>
                <w:szCs w:val="21"/>
              </w:rPr>
              <w:t>台</w:t>
            </w:r>
          </w:p>
        </w:tc>
        <w:tc>
          <w:tcPr>
            <w:tcW w:w="784" w:type="dxa"/>
            <w:vAlign w:val="center"/>
          </w:tcPr>
          <w:p w14:paraId="51ADC5C6" w14:textId="136E883B" w:rsidR="001D399E" w:rsidRPr="00F41E4A" w:rsidRDefault="001D399E" w:rsidP="001D399E">
            <w:pPr>
              <w:pStyle w:val="bg0"/>
              <w:rPr>
                <w:sz w:val="21"/>
                <w:szCs w:val="21"/>
              </w:rPr>
            </w:pPr>
            <w:r w:rsidRPr="00F41E4A">
              <w:rPr>
                <w:color w:val="000000"/>
                <w:sz w:val="21"/>
                <w:szCs w:val="21"/>
              </w:rPr>
              <w:t xml:space="preserve">3 </w:t>
            </w:r>
          </w:p>
        </w:tc>
        <w:tc>
          <w:tcPr>
            <w:tcW w:w="1296" w:type="dxa"/>
            <w:vAlign w:val="center"/>
          </w:tcPr>
          <w:p w14:paraId="1289296E" w14:textId="77777777" w:rsidR="001D399E" w:rsidRPr="00F41E4A" w:rsidRDefault="001D399E" w:rsidP="001D399E">
            <w:pPr>
              <w:pStyle w:val="bg0"/>
              <w:rPr>
                <w:sz w:val="21"/>
                <w:szCs w:val="21"/>
              </w:rPr>
            </w:pPr>
          </w:p>
        </w:tc>
      </w:tr>
      <w:tr w:rsidR="001D399E" w:rsidRPr="00F41E4A" w14:paraId="2CF13DF9" w14:textId="77777777" w:rsidTr="00D810DF">
        <w:tc>
          <w:tcPr>
            <w:tcW w:w="733" w:type="dxa"/>
            <w:vAlign w:val="center"/>
          </w:tcPr>
          <w:p w14:paraId="77C1CE69" w14:textId="510080AB" w:rsidR="001D399E" w:rsidRPr="00F41E4A" w:rsidRDefault="001D399E" w:rsidP="001D399E">
            <w:pPr>
              <w:pStyle w:val="bg0"/>
              <w:rPr>
                <w:sz w:val="21"/>
                <w:szCs w:val="21"/>
              </w:rPr>
            </w:pPr>
            <w:r w:rsidRPr="00F41E4A">
              <w:rPr>
                <w:sz w:val="21"/>
                <w:szCs w:val="21"/>
              </w:rPr>
              <w:t>4</w:t>
            </w:r>
          </w:p>
        </w:tc>
        <w:tc>
          <w:tcPr>
            <w:tcW w:w="2223" w:type="dxa"/>
            <w:vAlign w:val="center"/>
          </w:tcPr>
          <w:p w14:paraId="61187B7E" w14:textId="126D026C" w:rsidR="001D399E" w:rsidRPr="00F41E4A" w:rsidRDefault="001D399E" w:rsidP="001D399E">
            <w:pPr>
              <w:pStyle w:val="bg0"/>
              <w:rPr>
                <w:sz w:val="21"/>
                <w:szCs w:val="21"/>
              </w:rPr>
            </w:pPr>
            <w:r w:rsidRPr="00F41E4A">
              <w:rPr>
                <w:color w:val="000000"/>
                <w:sz w:val="21"/>
                <w:szCs w:val="21"/>
              </w:rPr>
              <w:t xml:space="preserve">2850 </w:t>
            </w:r>
            <w:r w:rsidRPr="00F41E4A">
              <w:rPr>
                <w:color w:val="000000"/>
                <w:sz w:val="21"/>
                <w:szCs w:val="21"/>
              </w:rPr>
              <w:t>三工位直线辊子输送单元</w:t>
            </w:r>
          </w:p>
        </w:tc>
        <w:tc>
          <w:tcPr>
            <w:tcW w:w="3817" w:type="dxa"/>
            <w:vAlign w:val="center"/>
          </w:tcPr>
          <w:p w14:paraId="0346799A" w14:textId="7B02AB8B" w:rsidR="001D399E" w:rsidRPr="00F41E4A" w:rsidRDefault="001D399E" w:rsidP="001D399E">
            <w:pPr>
              <w:pStyle w:val="bg0"/>
              <w:rPr>
                <w:sz w:val="21"/>
                <w:szCs w:val="21"/>
              </w:rPr>
            </w:pPr>
            <w:r w:rsidRPr="00F41E4A">
              <w:rPr>
                <w:color w:val="000000"/>
                <w:sz w:val="21"/>
                <w:szCs w:val="21"/>
              </w:rPr>
              <w:t xml:space="preserve">ZXBY-2850 </w:t>
            </w:r>
            <w:r w:rsidRPr="00F41E4A">
              <w:rPr>
                <w:color w:val="000000"/>
                <w:sz w:val="21"/>
                <w:szCs w:val="21"/>
              </w:rPr>
              <w:t>（</w:t>
            </w:r>
            <w:r w:rsidRPr="00F41E4A">
              <w:rPr>
                <w:color w:val="000000"/>
                <w:sz w:val="21"/>
                <w:szCs w:val="21"/>
              </w:rPr>
              <w:t xml:space="preserve"> </w:t>
            </w:r>
            <w:r w:rsidRPr="00F41E4A">
              <w:rPr>
                <w:color w:val="000000"/>
                <w:sz w:val="21"/>
                <w:szCs w:val="21"/>
              </w:rPr>
              <w:t>不锈钢棍子</w:t>
            </w:r>
            <w:r w:rsidRPr="00F41E4A">
              <w:rPr>
                <w:color w:val="000000"/>
                <w:sz w:val="21"/>
                <w:szCs w:val="21"/>
              </w:rPr>
              <w:t>+</w:t>
            </w:r>
            <w:r w:rsidRPr="00F41E4A">
              <w:rPr>
                <w:color w:val="000000"/>
                <w:sz w:val="21"/>
                <w:szCs w:val="21"/>
              </w:rPr>
              <w:t>碳钢支腿）</w:t>
            </w:r>
          </w:p>
        </w:tc>
        <w:tc>
          <w:tcPr>
            <w:tcW w:w="786" w:type="dxa"/>
            <w:vAlign w:val="center"/>
          </w:tcPr>
          <w:p w14:paraId="41B3C0D8" w14:textId="307BEA2F" w:rsidR="001D399E" w:rsidRPr="00F41E4A" w:rsidRDefault="001D399E" w:rsidP="001D399E">
            <w:pPr>
              <w:pStyle w:val="bg0"/>
              <w:rPr>
                <w:sz w:val="21"/>
                <w:szCs w:val="21"/>
              </w:rPr>
            </w:pPr>
            <w:r w:rsidRPr="00F41E4A">
              <w:rPr>
                <w:color w:val="000000"/>
                <w:sz w:val="21"/>
                <w:szCs w:val="21"/>
              </w:rPr>
              <w:t>台</w:t>
            </w:r>
          </w:p>
        </w:tc>
        <w:tc>
          <w:tcPr>
            <w:tcW w:w="784" w:type="dxa"/>
            <w:vAlign w:val="center"/>
          </w:tcPr>
          <w:p w14:paraId="27F9E548" w14:textId="1CD3DC20" w:rsidR="001D399E" w:rsidRPr="00F41E4A" w:rsidRDefault="001D399E" w:rsidP="001D399E">
            <w:pPr>
              <w:pStyle w:val="bg0"/>
              <w:rPr>
                <w:sz w:val="21"/>
                <w:szCs w:val="21"/>
              </w:rPr>
            </w:pPr>
            <w:r w:rsidRPr="00F41E4A">
              <w:rPr>
                <w:color w:val="000000"/>
                <w:sz w:val="21"/>
                <w:szCs w:val="21"/>
              </w:rPr>
              <w:t xml:space="preserve">4 </w:t>
            </w:r>
          </w:p>
        </w:tc>
        <w:tc>
          <w:tcPr>
            <w:tcW w:w="1296" w:type="dxa"/>
            <w:vAlign w:val="center"/>
          </w:tcPr>
          <w:p w14:paraId="38DDB839" w14:textId="77777777" w:rsidR="001D399E" w:rsidRPr="00F41E4A" w:rsidRDefault="001D399E" w:rsidP="001D399E">
            <w:pPr>
              <w:pStyle w:val="bg0"/>
              <w:rPr>
                <w:sz w:val="21"/>
                <w:szCs w:val="21"/>
              </w:rPr>
            </w:pPr>
          </w:p>
        </w:tc>
      </w:tr>
      <w:tr w:rsidR="001D399E" w:rsidRPr="00F41E4A" w14:paraId="0E0C6540" w14:textId="77777777" w:rsidTr="00D810DF">
        <w:tc>
          <w:tcPr>
            <w:tcW w:w="733" w:type="dxa"/>
            <w:vAlign w:val="center"/>
          </w:tcPr>
          <w:p w14:paraId="3F932E6E" w14:textId="173D88E8" w:rsidR="001D399E" w:rsidRPr="00F41E4A" w:rsidRDefault="001D399E" w:rsidP="001D399E">
            <w:pPr>
              <w:pStyle w:val="bg0"/>
              <w:rPr>
                <w:sz w:val="21"/>
                <w:szCs w:val="21"/>
              </w:rPr>
            </w:pPr>
            <w:r w:rsidRPr="00F41E4A">
              <w:rPr>
                <w:sz w:val="21"/>
                <w:szCs w:val="21"/>
              </w:rPr>
              <w:t>5</w:t>
            </w:r>
          </w:p>
        </w:tc>
        <w:tc>
          <w:tcPr>
            <w:tcW w:w="2223" w:type="dxa"/>
            <w:vAlign w:val="center"/>
          </w:tcPr>
          <w:p w14:paraId="0C6906A2" w14:textId="06B0834E" w:rsidR="001D399E" w:rsidRPr="00F41E4A" w:rsidRDefault="001D399E" w:rsidP="001D399E">
            <w:pPr>
              <w:pStyle w:val="bg0"/>
              <w:rPr>
                <w:sz w:val="21"/>
                <w:szCs w:val="21"/>
              </w:rPr>
            </w:pPr>
            <w:r w:rsidRPr="00F41E4A">
              <w:rPr>
                <w:color w:val="000000"/>
                <w:sz w:val="21"/>
                <w:szCs w:val="21"/>
              </w:rPr>
              <w:t>柜前后推入钩出装置</w:t>
            </w:r>
          </w:p>
        </w:tc>
        <w:tc>
          <w:tcPr>
            <w:tcW w:w="3817" w:type="dxa"/>
            <w:vAlign w:val="center"/>
          </w:tcPr>
          <w:p w14:paraId="34303212" w14:textId="3CAA0C58" w:rsidR="001D399E" w:rsidRPr="00F41E4A" w:rsidRDefault="001D399E" w:rsidP="001D399E">
            <w:pPr>
              <w:pStyle w:val="bg0"/>
              <w:rPr>
                <w:sz w:val="21"/>
                <w:szCs w:val="21"/>
              </w:rPr>
            </w:pPr>
            <w:r w:rsidRPr="00F41E4A">
              <w:rPr>
                <w:color w:val="000000"/>
                <w:sz w:val="21"/>
                <w:szCs w:val="21"/>
              </w:rPr>
              <w:t xml:space="preserve">TJGC-1500 </w:t>
            </w:r>
            <w:r w:rsidRPr="00F41E4A">
              <w:rPr>
                <w:color w:val="000000"/>
                <w:sz w:val="21"/>
                <w:szCs w:val="21"/>
              </w:rPr>
              <w:t>（</w:t>
            </w:r>
            <w:r w:rsidRPr="00F41E4A">
              <w:rPr>
                <w:color w:val="000000"/>
                <w:sz w:val="21"/>
                <w:szCs w:val="21"/>
              </w:rPr>
              <w:t xml:space="preserve"> </w:t>
            </w:r>
            <w:r w:rsidRPr="00F41E4A">
              <w:rPr>
                <w:color w:val="000000"/>
                <w:sz w:val="21"/>
                <w:szCs w:val="21"/>
              </w:rPr>
              <w:t>不锈钢棍子</w:t>
            </w:r>
            <w:r w:rsidRPr="00F41E4A">
              <w:rPr>
                <w:color w:val="000000"/>
                <w:sz w:val="21"/>
                <w:szCs w:val="21"/>
              </w:rPr>
              <w:t>+</w:t>
            </w:r>
            <w:r w:rsidRPr="00F41E4A">
              <w:rPr>
                <w:color w:val="000000"/>
                <w:sz w:val="21"/>
                <w:szCs w:val="21"/>
              </w:rPr>
              <w:t>碳钢支腿）</w:t>
            </w:r>
          </w:p>
        </w:tc>
        <w:tc>
          <w:tcPr>
            <w:tcW w:w="786" w:type="dxa"/>
            <w:vAlign w:val="center"/>
          </w:tcPr>
          <w:p w14:paraId="37FD9F60" w14:textId="62A870F8" w:rsidR="001D399E" w:rsidRPr="00F41E4A" w:rsidRDefault="001D399E" w:rsidP="001D399E">
            <w:pPr>
              <w:pStyle w:val="bg0"/>
              <w:rPr>
                <w:sz w:val="21"/>
                <w:szCs w:val="21"/>
              </w:rPr>
            </w:pPr>
            <w:r w:rsidRPr="00F41E4A">
              <w:rPr>
                <w:color w:val="000000"/>
                <w:sz w:val="21"/>
                <w:szCs w:val="21"/>
              </w:rPr>
              <w:t>台</w:t>
            </w:r>
          </w:p>
        </w:tc>
        <w:tc>
          <w:tcPr>
            <w:tcW w:w="784" w:type="dxa"/>
            <w:vAlign w:val="center"/>
          </w:tcPr>
          <w:p w14:paraId="17D8009E" w14:textId="7302D499" w:rsidR="001D399E" w:rsidRPr="00F41E4A" w:rsidRDefault="001D399E" w:rsidP="001D399E">
            <w:pPr>
              <w:pStyle w:val="bg0"/>
              <w:rPr>
                <w:sz w:val="21"/>
                <w:szCs w:val="21"/>
              </w:rPr>
            </w:pPr>
            <w:r w:rsidRPr="00F41E4A">
              <w:rPr>
                <w:color w:val="000000"/>
                <w:sz w:val="21"/>
                <w:szCs w:val="21"/>
              </w:rPr>
              <w:t xml:space="preserve">2 </w:t>
            </w:r>
          </w:p>
        </w:tc>
        <w:tc>
          <w:tcPr>
            <w:tcW w:w="1296" w:type="dxa"/>
            <w:vAlign w:val="center"/>
          </w:tcPr>
          <w:p w14:paraId="549C5F99" w14:textId="77777777" w:rsidR="001D399E" w:rsidRPr="00F41E4A" w:rsidRDefault="001D399E" w:rsidP="001D399E">
            <w:pPr>
              <w:pStyle w:val="bg0"/>
              <w:rPr>
                <w:sz w:val="21"/>
                <w:szCs w:val="21"/>
              </w:rPr>
            </w:pPr>
          </w:p>
        </w:tc>
      </w:tr>
      <w:tr w:rsidR="001D399E" w:rsidRPr="00F41E4A" w14:paraId="61EC5786" w14:textId="77777777" w:rsidTr="00D810DF">
        <w:tc>
          <w:tcPr>
            <w:tcW w:w="733" w:type="dxa"/>
            <w:vAlign w:val="center"/>
          </w:tcPr>
          <w:p w14:paraId="45D56EBC" w14:textId="2EB9F2B7" w:rsidR="001D399E" w:rsidRPr="00F41E4A" w:rsidRDefault="001D399E" w:rsidP="001D399E">
            <w:pPr>
              <w:pStyle w:val="bg0"/>
              <w:rPr>
                <w:sz w:val="21"/>
                <w:szCs w:val="21"/>
              </w:rPr>
            </w:pPr>
            <w:r w:rsidRPr="00F41E4A">
              <w:rPr>
                <w:sz w:val="21"/>
                <w:szCs w:val="21"/>
              </w:rPr>
              <w:t>6</w:t>
            </w:r>
          </w:p>
        </w:tc>
        <w:tc>
          <w:tcPr>
            <w:tcW w:w="2223" w:type="dxa"/>
            <w:vAlign w:val="center"/>
          </w:tcPr>
          <w:p w14:paraId="28060DF8" w14:textId="4EA2F11C" w:rsidR="001D399E" w:rsidRPr="00F41E4A" w:rsidRDefault="001D399E" w:rsidP="001D399E">
            <w:pPr>
              <w:pStyle w:val="bg0"/>
              <w:rPr>
                <w:sz w:val="21"/>
                <w:szCs w:val="21"/>
              </w:rPr>
            </w:pPr>
            <w:r w:rsidRPr="00F41E4A">
              <w:rPr>
                <w:color w:val="000000"/>
                <w:sz w:val="21"/>
                <w:szCs w:val="21"/>
              </w:rPr>
              <w:t xml:space="preserve">90 ° </w:t>
            </w:r>
            <w:r w:rsidRPr="00F41E4A">
              <w:rPr>
                <w:color w:val="000000"/>
                <w:sz w:val="21"/>
                <w:szCs w:val="21"/>
              </w:rPr>
              <w:t>动力旋转输送台工位</w:t>
            </w:r>
          </w:p>
        </w:tc>
        <w:tc>
          <w:tcPr>
            <w:tcW w:w="3817" w:type="dxa"/>
            <w:vAlign w:val="center"/>
          </w:tcPr>
          <w:p w14:paraId="0B52BD9C" w14:textId="5C089F01" w:rsidR="001D399E" w:rsidRPr="00F41E4A" w:rsidRDefault="001D399E" w:rsidP="001D399E">
            <w:pPr>
              <w:pStyle w:val="bg0"/>
              <w:rPr>
                <w:sz w:val="21"/>
                <w:szCs w:val="21"/>
              </w:rPr>
            </w:pPr>
            <w:r w:rsidRPr="00F41E4A">
              <w:rPr>
                <w:color w:val="000000"/>
                <w:sz w:val="21"/>
                <w:szCs w:val="21"/>
              </w:rPr>
              <w:t xml:space="preserve">XZBY-90 </w:t>
            </w:r>
          </w:p>
        </w:tc>
        <w:tc>
          <w:tcPr>
            <w:tcW w:w="786" w:type="dxa"/>
            <w:vAlign w:val="center"/>
          </w:tcPr>
          <w:p w14:paraId="0040CD56" w14:textId="51C8CF6A" w:rsidR="001D399E" w:rsidRPr="00F41E4A" w:rsidRDefault="001D399E" w:rsidP="001D399E">
            <w:pPr>
              <w:pStyle w:val="bg0"/>
              <w:rPr>
                <w:sz w:val="21"/>
                <w:szCs w:val="21"/>
              </w:rPr>
            </w:pPr>
            <w:r w:rsidRPr="00F41E4A">
              <w:rPr>
                <w:color w:val="000000"/>
                <w:sz w:val="21"/>
                <w:szCs w:val="21"/>
              </w:rPr>
              <w:t>台</w:t>
            </w:r>
          </w:p>
        </w:tc>
        <w:tc>
          <w:tcPr>
            <w:tcW w:w="784" w:type="dxa"/>
            <w:vAlign w:val="center"/>
          </w:tcPr>
          <w:p w14:paraId="5112108B" w14:textId="1FC9FE7C" w:rsidR="001D399E" w:rsidRPr="00F41E4A" w:rsidRDefault="001D399E" w:rsidP="001D399E">
            <w:pPr>
              <w:pStyle w:val="bg0"/>
              <w:rPr>
                <w:sz w:val="21"/>
                <w:szCs w:val="21"/>
              </w:rPr>
            </w:pPr>
            <w:r w:rsidRPr="00F41E4A">
              <w:rPr>
                <w:color w:val="000000"/>
                <w:sz w:val="21"/>
                <w:szCs w:val="21"/>
              </w:rPr>
              <w:t xml:space="preserve">2 </w:t>
            </w:r>
          </w:p>
        </w:tc>
        <w:tc>
          <w:tcPr>
            <w:tcW w:w="1296" w:type="dxa"/>
            <w:vAlign w:val="center"/>
          </w:tcPr>
          <w:p w14:paraId="3D117618" w14:textId="77777777" w:rsidR="001D399E" w:rsidRPr="00F41E4A" w:rsidRDefault="001D399E" w:rsidP="001D399E">
            <w:pPr>
              <w:pStyle w:val="bg0"/>
              <w:rPr>
                <w:sz w:val="21"/>
                <w:szCs w:val="21"/>
              </w:rPr>
            </w:pPr>
          </w:p>
        </w:tc>
      </w:tr>
      <w:tr w:rsidR="001D399E" w:rsidRPr="00F41E4A" w14:paraId="56487F5F" w14:textId="77777777" w:rsidTr="00D810DF">
        <w:tc>
          <w:tcPr>
            <w:tcW w:w="733" w:type="dxa"/>
            <w:vAlign w:val="center"/>
          </w:tcPr>
          <w:p w14:paraId="6E3BB93F" w14:textId="2EA1266E" w:rsidR="001D399E" w:rsidRPr="00F41E4A" w:rsidRDefault="001D399E" w:rsidP="001D399E">
            <w:pPr>
              <w:pStyle w:val="bg0"/>
              <w:rPr>
                <w:sz w:val="21"/>
                <w:szCs w:val="21"/>
              </w:rPr>
            </w:pPr>
            <w:r w:rsidRPr="00F41E4A">
              <w:rPr>
                <w:sz w:val="21"/>
                <w:szCs w:val="21"/>
              </w:rPr>
              <w:t>7</w:t>
            </w:r>
          </w:p>
        </w:tc>
        <w:tc>
          <w:tcPr>
            <w:tcW w:w="2223" w:type="dxa"/>
            <w:vAlign w:val="center"/>
          </w:tcPr>
          <w:p w14:paraId="043E966F" w14:textId="364B41E5" w:rsidR="001D399E" w:rsidRPr="00F41E4A" w:rsidRDefault="001D399E" w:rsidP="001D399E">
            <w:pPr>
              <w:pStyle w:val="bg0"/>
              <w:rPr>
                <w:color w:val="000000"/>
                <w:sz w:val="21"/>
                <w:szCs w:val="21"/>
              </w:rPr>
            </w:pPr>
            <w:r w:rsidRPr="00F41E4A">
              <w:rPr>
                <w:color w:val="000000"/>
                <w:sz w:val="21"/>
                <w:szCs w:val="21"/>
              </w:rPr>
              <w:t>电器控制系统（</w:t>
            </w:r>
            <w:r w:rsidRPr="00F41E4A">
              <w:rPr>
                <w:color w:val="000000"/>
                <w:sz w:val="21"/>
                <w:szCs w:val="21"/>
              </w:rPr>
              <w:t xml:space="preserve"> </w:t>
            </w:r>
            <w:r w:rsidRPr="00F41E4A">
              <w:rPr>
                <w:color w:val="000000"/>
                <w:sz w:val="21"/>
                <w:szCs w:val="21"/>
              </w:rPr>
              <w:t>含电缆、电器检测元件）</w:t>
            </w:r>
          </w:p>
        </w:tc>
        <w:tc>
          <w:tcPr>
            <w:tcW w:w="3817" w:type="dxa"/>
          </w:tcPr>
          <w:p w14:paraId="701DCD34" w14:textId="77777777" w:rsidR="001D399E" w:rsidRPr="00F41E4A" w:rsidRDefault="001D399E" w:rsidP="001D399E">
            <w:pPr>
              <w:pStyle w:val="bg0"/>
              <w:rPr>
                <w:color w:val="000000"/>
                <w:sz w:val="21"/>
                <w:szCs w:val="21"/>
              </w:rPr>
            </w:pPr>
          </w:p>
        </w:tc>
        <w:tc>
          <w:tcPr>
            <w:tcW w:w="786" w:type="dxa"/>
            <w:vAlign w:val="center"/>
          </w:tcPr>
          <w:p w14:paraId="42563C86" w14:textId="002BB4A1"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015CCB9B" w14:textId="27BD2E13" w:rsidR="001D399E" w:rsidRPr="00F41E4A" w:rsidRDefault="001D399E" w:rsidP="001D399E">
            <w:pPr>
              <w:pStyle w:val="bg0"/>
              <w:rPr>
                <w:color w:val="000000"/>
                <w:sz w:val="21"/>
                <w:szCs w:val="21"/>
              </w:rPr>
            </w:pPr>
            <w:r w:rsidRPr="00F41E4A">
              <w:rPr>
                <w:color w:val="000000"/>
                <w:sz w:val="21"/>
                <w:szCs w:val="21"/>
              </w:rPr>
              <w:t xml:space="preserve">1 </w:t>
            </w:r>
          </w:p>
        </w:tc>
        <w:tc>
          <w:tcPr>
            <w:tcW w:w="1296" w:type="dxa"/>
            <w:vAlign w:val="center"/>
          </w:tcPr>
          <w:p w14:paraId="5FFBB480" w14:textId="77777777" w:rsidR="001D399E" w:rsidRPr="00F41E4A" w:rsidRDefault="001D399E" w:rsidP="001D399E">
            <w:pPr>
              <w:pStyle w:val="bg0"/>
              <w:rPr>
                <w:sz w:val="21"/>
                <w:szCs w:val="21"/>
              </w:rPr>
            </w:pPr>
          </w:p>
        </w:tc>
      </w:tr>
      <w:tr w:rsidR="001D399E" w:rsidRPr="00F41E4A" w14:paraId="55355D1C" w14:textId="77777777" w:rsidTr="00D810DF">
        <w:tc>
          <w:tcPr>
            <w:tcW w:w="733" w:type="dxa"/>
            <w:vAlign w:val="center"/>
          </w:tcPr>
          <w:p w14:paraId="121E6BC0" w14:textId="774C1C87" w:rsidR="001D399E" w:rsidRPr="00F41E4A" w:rsidRDefault="001D399E" w:rsidP="001D399E">
            <w:pPr>
              <w:pStyle w:val="bg0"/>
              <w:rPr>
                <w:sz w:val="21"/>
                <w:szCs w:val="21"/>
              </w:rPr>
            </w:pPr>
            <w:r w:rsidRPr="00F41E4A">
              <w:rPr>
                <w:sz w:val="21"/>
                <w:szCs w:val="21"/>
              </w:rPr>
              <w:t>8</w:t>
            </w:r>
          </w:p>
        </w:tc>
        <w:tc>
          <w:tcPr>
            <w:tcW w:w="2223" w:type="dxa"/>
            <w:vAlign w:val="center"/>
          </w:tcPr>
          <w:p w14:paraId="34186650" w14:textId="7B41E2F2" w:rsidR="001D399E" w:rsidRPr="00F41E4A" w:rsidRDefault="001D399E" w:rsidP="001D399E">
            <w:pPr>
              <w:pStyle w:val="bg0"/>
              <w:rPr>
                <w:color w:val="000000"/>
                <w:sz w:val="21"/>
                <w:szCs w:val="21"/>
              </w:rPr>
            </w:pPr>
            <w:r w:rsidRPr="00F41E4A">
              <w:rPr>
                <w:color w:val="000000"/>
                <w:sz w:val="21"/>
                <w:szCs w:val="21"/>
              </w:rPr>
              <w:t>过桥、钢梯</w:t>
            </w:r>
          </w:p>
        </w:tc>
        <w:tc>
          <w:tcPr>
            <w:tcW w:w="3817" w:type="dxa"/>
          </w:tcPr>
          <w:p w14:paraId="2719E26E" w14:textId="77777777" w:rsidR="001D399E" w:rsidRPr="00F41E4A" w:rsidRDefault="001D399E" w:rsidP="001D399E">
            <w:pPr>
              <w:pStyle w:val="bg0"/>
              <w:rPr>
                <w:color w:val="000000"/>
                <w:sz w:val="21"/>
                <w:szCs w:val="21"/>
              </w:rPr>
            </w:pPr>
          </w:p>
        </w:tc>
        <w:tc>
          <w:tcPr>
            <w:tcW w:w="786" w:type="dxa"/>
            <w:vAlign w:val="center"/>
          </w:tcPr>
          <w:p w14:paraId="271067DC" w14:textId="29AC4DB5"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3B6D2ADB" w14:textId="522DF2E4" w:rsidR="001D399E" w:rsidRPr="00F41E4A" w:rsidRDefault="001D399E" w:rsidP="001D399E">
            <w:pPr>
              <w:pStyle w:val="bg0"/>
              <w:rPr>
                <w:color w:val="000000"/>
                <w:sz w:val="21"/>
                <w:szCs w:val="21"/>
              </w:rPr>
            </w:pPr>
            <w:r w:rsidRPr="00F41E4A">
              <w:rPr>
                <w:color w:val="000000"/>
                <w:sz w:val="21"/>
                <w:szCs w:val="21"/>
              </w:rPr>
              <w:t xml:space="preserve">4 </w:t>
            </w:r>
          </w:p>
        </w:tc>
        <w:tc>
          <w:tcPr>
            <w:tcW w:w="1296" w:type="dxa"/>
            <w:vAlign w:val="center"/>
          </w:tcPr>
          <w:p w14:paraId="6611D56B" w14:textId="77777777" w:rsidR="001D399E" w:rsidRPr="00F41E4A" w:rsidRDefault="001D399E" w:rsidP="001D399E">
            <w:pPr>
              <w:pStyle w:val="bg0"/>
              <w:rPr>
                <w:sz w:val="21"/>
                <w:szCs w:val="21"/>
              </w:rPr>
            </w:pPr>
          </w:p>
        </w:tc>
      </w:tr>
      <w:tr w:rsidR="001D399E" w:rsidRPr="00F41E4A" w14:paraId="08723CE6" w14:textId="77777777" w:rsidTr="00D810DF">
        <w:tc>
          <w:tcPr>
            <w:tcW w:w="733" w:type="dxa"/>
            <w:vAlign w:val="center"/>
          </w:tcPr>
          <w:p w14:paraId="04171976" w14:textId="3DEF6DB1" w:rsidR="001D399E" w:rsidRPr="00F41E4A" w:rsidRDefault="001D399E" w:rsidP="001D399E">
            <w:pPr>
              <w:pStyle w:val="bg0"/>
              <w:rPr>
                <w:sz w:val="21"/>
                <w:szCs w:val="21"/>
              </w:rPr>
            </w:pPr>
            <w:r w:rsidRPr="00F41E4A">
              <w:rPr>
                <w:sz w:val="21"/>
                <w:szCs w:val="21"/>
              </w:rPr>
              <w:t>9</w:t>
            </w:r>
          </w:p>
        </w:tc>
        <w:tc>
          <w:tcPr>
            <w:tcW w:w="2223" w:type="dxa"/>
            <w:vAlign w:val="center"/>
          </w:tcPr>
          <w:p w14:paraId="05387D6B" w14:textId="2196FC5A" w:rsidR="001D399E" w:rsidRPr="00F41E4A" w:rsidRDefault="001D399E" w:rsidP="001D399E">
            <w:pPr>
              <w:pStyle w:val="bg0"/>
              <w:rPr>
                <w:color w:val="000000"/>
                <w:sz w:val="21"/>
                <w:szCs w:val="21"/>
              </w:rPr>
            </w:pPr>
            <w:r w:rsidRPr="00F41E4A">
              <w:rPr>
                <w:color w:val="000000"/>
                <w:sz w:val="21"/>
                <w:szCs w:val="21"/>
              </w:rPr>
              <w:t>管道泵</w:t>
            </w:r>
          </w:p>
        </w:tc>
        <w:tc>
          <w:tcPr>
            <w:tcW w:w="3817" w:type="dxa"/>
            <w:vAlign w:val="center"/>
          </w:tcPr>
          <w:p w14:paraId="6330122A" w14:textId="385BD666" w:rsidR="001D399E" w:rsidRPr="00F41E4A" w:rsidRDefault="001D399E" w:rsidP="001D399E">
            <w:pPr>
              <w:pStyle w:val="bg0"/>
              <w:rPr>
                <w:color w:val="000000"/>
                <w:sz w:val="21"/>
                <w:szCs w:val="21"/>
              </w:rPr>
            </w:pPr>
            <w:r w:rsidRPr="00F41E4A">
              <w:rPr>
                <w:color w:val="000000"/>
                <w:sz w:val="21"/>
                <w:szCs w:val="21"/>
              </w:rPr>
              <w:t xml:space="preserve">IRG40-160A </w:t>
            </w:r>
          </w:p>
        </w:tc>
        <w:tc>
          <w:tcPr>
            <w:tcW w:w="786" w:type="dxa"/>
            <w:vAlign w:val="center"/>
          </w:tcPr>
          <w:p w14:paraId="4635BA1C" w14:textId="363CC865"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1631B0BF" w14:textId="54E08D27" w:rsidR="001D399E" w:rsidRPr="00F41E4A" w:rsidRDefault="001D399E" w:rsidP="001D399E">
            <w:pPr>
              <w:pStyle w:val="bg0"/>
              <w:rPr>
                <w:color w:val="000000"/>
                <w:sz w:val="21"/>
                <w:szCs w:val="21"/>
              </w:rPr>
            </w:pPr>
            <w:r w:rsidRPr="00F41E4A">
              <w:rPr>
                <w:color w:val="000000"/>
                <w:sz w:val="21"/>
                <w:szCs w:val="21"/>
              </w:rPr>
              <w:t xml:space="preserve">2 </w:t>
            </w:r>
          </w:p>
        </w:tc>
        <w:tc>
          <w:tcPr>
            <w:tcW w:w="1296" w:type="dxa"/>
            <w:vAlign w:val="center"/>
          </w:tcPr>
          <w:p w14:paraId="0B564A6F" w14:textId="77777777" w:rsidR="001D399E" w:rsidRPr="00F41E4A" w:rsidRDefault="001D399E" w:rsidP="001D399E">
            <w:pPr>
              <w:pStyle w:val="bg0"/>
              <w:rPr>
                <w:sz w:val="21"/>
                <w:szCs w:val="21"/>
              </w:rPr>
            </w:pPr>
          </w:p>
        </w:tc>
      </w:tr>
      <w:tr w:rsidR="001D399E" w:rsidRPr="00F41E4A" w14:paraId="1F54D732" w14:textId="77777777" w:rsidTr="00D810DF">
        <w:tc>
          <w:tcPr>
            <w:tcW w:w="733" w:type="dxa"/>
            <w:vAlign w:val="center"/>
          </w:tcPr>
          <w:p w14:paraId="224F4E72" w14:textId="04B192CF" w:rsidR="001D399E" w:rsidRPr="00F41E4A" w:rsidRDefault="001D399E" w:rsidP="001D399E">
            <w:pPr>
              <w:pStyle w:val="bg0"/>
              <w:rPr>
                <w:sz w:val="21"/>
                <w:szCs w:val="21"/>
              </w:rPr>
            </w:pPr>
            <w:r w:rsidRPr="00F41E4A">
              <w:rPr>
                <w:sz w:val="21"/>
                <w:szCs w:val="21"/>
              </w:rPr>
              <w:t>10</w:t>
            </w:r>
          </w:p>
        </w:tc>
        <w:tc>
          <w:tcPr>
            <w:tcW w:w="2223" w:type="dxa"/>
            <w:vAlign w:val="center"/>
          </w:tcPr>
          <w:p w14:paraId="57813D3C" w14:textId="14D04B12" w:rsidR="001D399E" w:rsidRPr="00F41E4A" w:rsidRDefault="001D399E" w:rsidP="001D399E">
            <w:pPr>
              <w:pStyle w:val="bg0"/>
              <w:rPr>
                <w:color w:val="000000"/>
                <w:sz w:val="21"/>
                <w:szCs w:val="21"/>
              </w:rPr>
            </w:pPr>
            <w:r w:rsidRPr="00F41E4A">
              <w:rPr>
                <w:color w:val="000000"/>
                <w:sz w:val="21"/>
                <w:szCs w:val="21"/>
              </w:rPr>
              <w:t>冷却塔</w:t>
            </w:r>
          </w:p>
        </w:tc>
        <w:tc>
          <w:tcPr>
            <w:tcW w:w="3817" w:type="dxa"/>
            <w:vAlign w:val="center"/>
          </w:tcPr>
          <w:p w14:paraId="14170E20" w14:textId="15DCA3F8" w:rsidR="001D399E" w:rsidRPr="00F41E4A" w:rsidRDefault="001D399E" w:rsidP="001D399E">
            <w:pPr>
              <w:pStyle w:val="bg0"/>
              <w:rPr>
                <w:color w:val="000000"/>
                <w:sz w:val="21"/>
                <w:szCs w:val="21"/>
              </w:rPr>
            </w:pPr>
            <w:r w:rsidRPr="00F41E4A">
              <w:rPr>
                <w:color w:val="000000"/>
                <w:sz w:val="21"/>
                <w:szCs w:val="21"/>
              </w:rPr>
              <w:t xml:space="preserve">DBNL3-20 </w:t>
            </w:r>
          </w:p>
        </w:tc>
        <w:tc>
          <w:tcPr>
            <w:tcW w:w="786" w:type="dxa"/>
            <w:vAlign w:val="center"/>
          </w:tcPr>
          <w:p w14:paraId="5385A79B" w14:textId="4C8B1DEF"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497BD82C" w14:textId="1008468C" w:rsidR="001D399E" w:rsidRPr="00F41E4A" w:rsidRDefault="001D399E" w:rsidP="001D399E">
            <w:pPr>
              <w:pStyle w:val="bg0"/>
              <w:rPr>
                <w:color w:val="000000"/>
                <w:sz w:val="21"/>
                <w:szCs w:val="21"/>
              </w:rPr>
            </w:pPr>
            <w:r w:rsidRPr="00F41E4A">
              <w:rPr>
                <w:color w:val="000000"/>
                <w:sz w:val="21"/>
                <w:szCs w:val="21"/>
              </w:rPr>
              <w:t xml:space="preserve">2 </w:t>
            </w:r>
          </w:p>
        </w:tc>
        <w:tc>
          <w:tcPr>
            <w:tcW w:w="1296" w:type="dxa"/>
            <w:vAlign w:val="center"/>
          </w:tcPr>
          <w:p w14:paraId="2F20FB48" w14:textId="77777777" w:rsidR="001D399E" w:rsidRPr="00F41E4A" w:rsidRDefault="001D399E" w:rsidP="001D399E">
            <w:pPr>
              <w:pStyle w:val="bg0"/>
              <w:rPr>
                <w:sz w:val="21"/>
                <w:szCs w:val="21"/>
              </w:rPr>
            </w:pPr>
          </w:p>
        </w:tc>
      </w:tr>
      <w:tr w:rsidR="001D399E" w:rsidRPr="00F41E4A" w14:paraId="05AC2C61" w14:textId="77777777" w:rsidTr="00D810DF">
        <w:tc>
          <w:tcPr>
            <w:tcW w:w="733" w:type="dxa"/>
            <w:vAlign w:val="center"/>
          </w:tcPr>
          <w:p w14:paraId="24FC18FA" w14:textId="30069C12" w:rsidR="001D399E" w:rsidRPr="00F41E4A" w:rsidRDefault="001D399E" w:rsidP="001D399E">
            <w:pPr>
              <w:pStyle w:val="bg0"/>
              <w:rPr>
                <w:sz w:val="21"/>
                <w:szCs w:val="21"/>
              </w:rPr>
            </w:pPr>
            <w:r w:rsidRPr="00F41E4A">
              <w:rPr>
                <w:sz w:val="21"/>
                <w:szCs w:val="21"/>
              </w:rPr>
              <w:t>11</w:t>
            </w:r>
          </w:p>
        </w:tc>
        <w:tc>
          <w:tcPr>
            <w:tcW w:w="2223" w:type="dxa"/>
            <w:vAlign w:val="center"/>
          </w:tcPr>
          <w:p w14:paraId="7656E763" w14:textId="392F4348" w:rsidR="001D399E" w:rsidRPr="00F41E4A" w:rsidRDefault="001D399E" w:rsidP="001D399E">
            <w:pPr>
              <w:pStyle w:val="bg0"/>
              <w:rPr>
                <w:color w:val="000000"/>
                <w:sz w:val="21"/>
                <w:szCs w:val="21"/>
              </w:rPr>
            </w:pPr>
            <w:r w:rsidRPr="00F41E4A">
              <w:rPr>
                <w:color w:val="000000"/>
                <w:sz w:val="21"/>
                <w:szCs w:val="21"/>
              </w:rPr>
              <w:t>软水机</w:t>
            </w:r>
          </w:p>
        </w:tc>
        <w:tc>
          <w:tcPr>
            <w:tcW w:w="3817" w:type="dxa"/>
            <w:vAlign w:val="center"/>
          </w:tcPr>
          <w:p w14:paraId="7EF7C67C" w14:textId="6534E3EA" w:rsidR="001D399E" w:rsidRPr="00F41E4A" w:rsidRDefault="001D399E" w:rsidP="001D399E">
            <w:pPr>
              <w:pStyle w:val="bg0"/>
              <w:rPr>
                <w:color w:val="000000"/>
                <w:sz w:val="21"/>
                <w:szCs w:val="21"/>
              </w:rPr>
            </w:pPr>
            <w:r w:rsidRPr="00F41E4A">
              <w:rPr>
                <w:color w:val="000000"/>
                <w:sz w:val="21"/>
                <w:szCs w:val="21"/>
              </w:rPr>
              <w:t>产水量</w:t>
            </w:r>
            <w:r w:rsidRPr="00F41E4A">
              <w:rPr>
                <w:color w:val="000000"/>
                <w:sz w:val="21"/>
                <w:szCs w:val="21"/>
              </w:rPr>
              <w:t xml:space="preserve">1T/h </w:t>
            </w:r>
          </w:p>
        </w:tc>
        <w:tc>
          <w:tcPr>
            <w:tcW w:w="786" w:type="dxa"/>
            <w:vAlign w:val="center"/>
          </w:tcPr>
          <w:p w14:paraId="02867744" w14:textId="39188224"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7B9A14B0" w14:textId="7C457BC3" w:rsidR="001D399E" w:rsidRPr="00F41E4A" w:rsidRDefault="001D399E" w:rsidP="001D399E">
            <w:pPr>
              <w:pStyle w:val="bg0"/>
              <w:rPr>
                <w:color w:val="000000"/>
                <w:sz w:val="21"/>
                <w:szCs w:val="21"/>
              </w:rPr>
            </w:pPr>
            <w:r w:rsidRPr="00F41E4A">
              <w:rPr>
                <w:color w:val="000000"/>
                <w:sz w:val="21"/>
                <w:szCs w:val="21"/>
              </w:rPr>
              <w:t xml:space="preserve">1 </w:t>
            </w:r>
          </w:p>
        </w:tc>
        <w:tc>
          <w:tcPr>
            <w:tcW w:w="1296" w:type="dxa"/>
            <w:vAlign w:val="center"/>
          </w:tcPr>
          <w:p w14:paraId="61188B7D" w14:textId="77777777" w:rsidR="001D399E" w:rsidRPr="00F41E4A" w:rsidRDefault="001D399E" w:rsidP="001D399E">
            <w:pPr>
              <w:pStyle w:val="bg0"/>
              <w:rPr>
                <w:sz w:val="21"/>
                <w:szCs w:val="21"/>
              </w:rPr>
            </w:pPr>
          </w:p>
        </w:tc>
      </w:tr>
      <w:tr w:rsidR="001D399E" w:rsidRPr="00F41E4A" w14:paraId="767FA1C2" w14:textId="77777777" w:rsidTr="00D810DF">
        <w:tc>
          <w:tcPr>
            <w:tcW w:w="733" w:type="dxa"/>
            <w:vAlign w:val="center"/>
          </w:tcPr>
          <w:p w14:paraId="38C748C3" w14:textId="35311D97" w:rsidR="001D399E" w:rsidRPr="00F41E4A" w:rsidRDefault="001D399E" w:rsidP="001D399E">
            <w:pPr>
              <w:pStyle w:val="bg0"/>
              <w:rPr>
                <w:sz w:val="21"/>
                <w:szCs w:val="21"/>
              </w:rPr>
            </w:pPr>
            <w:r w:rsidRPr="00F41E4A">
              <w:rPr>
                <w:sz w:val="21"/>
                <w:szCs w:val="21"/>
              </w:rPr>
              <w:t>12</w:t>
            </w:r>
          </w:p>
        </w:tc>
        <w:tc>
          <w:tcPr>
            <w:tcW w:w="2223" w:type="dxa"/>
            <w:vAlign w:val="center"/>
          </w:tcPr>
          <w:p w14:paraId="503F3489" w14:textId="196D9693" w:rsidR="001D399E" w:rsidRPr="00F41E4A" w:rsidRDefault="001D399E" w:rsidP="001D399E">
            <w:pPr>
              <w:pStyle w:val="bg0"/>
              <w:rPr>
                <w:color w:val="000000"/>
                <w:sz w:val="21"/>
                <w:szCs w:val="21"/>
              </w:rPr>
            </w:pPr>
            <w:r w:rsidRPr="00F41E4A">
              <w:rPr>
                <w:color w:val="000000"/>
                <w:sz w:val="21"/>
                <w:szCs w:val="21"/>
              </w:rPr>
              <w:t>软水箱</w:t>
            </w:r>
          </w:p>
        </w:tc>
        <w:tc>
          <w:tcPr>
            <w:tcW w:w="3817" w:type="dxa"/>
            <w:vAlign w:val="center"/>
          </w:tcPr>
          <w:p w14:paraId="23CF417D" w14:textId="1C364C10" w:rsidR="001D399E" w:rsidRPr="00F41E4A" w:rsidRDefault="001D399E" w:rsidP="001D399E">
            <w:pPr>
              <w:pStyle w:val="bg0"/>
              <w:rPr>
                <w:color w:val="000000"/>
                <w:sz w:val="21"/>
                <w:szCs w:val="21"/>
              </w:rPr>
            </w:pPr>
            <w:r w:rsidRPr="00F41E4A">
              <w:rPr>
                <w:color w:val="000000"/>
                <w:sz w:val="21"/>
                <w:szCs w:val="21"/>
              </w:rPr>
              <w:t xml:space="preserve">8m³ </w:t>
            </w:r>
          </w:p>
        </w:tc>
        <w:tc>
          <w:tcPr>
            <w:tcW w:w="786" w:type="dxa"/>
            <w:vAlign w:val="center"/>
          </w:tcPr>
          <w:p w14:paraId="61102A74" w14:textId="6A10C04D"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4439A05F" w14:textId="1FAE368C" w:rsidR="001D399E" w:rsidRPr="00F41E4A" w:rsidRDefault="001D399E" w:rsidP="001D399E">
            <w:pPr>
              <w:pStyle w:val="bg0"/>
              <w:rPr>
                <w:color w:val="000000"/>
                <w:sz w:val="21"/>
                <w:szCs w:val="21"/>
              </w:rPr>
            </w:pPr>
            <w:r w:rsidRPr="00F41E4A">
              <w:rPr>
                <w:color w:val="000000"/>
                <w:sz w:val="21"/>
                <w:szCs w:val="21"/>
              </w:rPr>
              <w:t xml:space="preserve">1 </w:t>
            </w:r>
          </w:p>
        </w:tc>
        <w:tc>
          <w:tcPr>
            <w:tcW w:w="1296" w:type="dxa"/>
            <w:vAlign w:val="center"/>
          </w:tcPr>
          <w:p w14:paraId="71CA3C7E" w14:textId="77777777" w:rsidR="001D399E" w:rsidRPr="00F41E4A" w:rsidRDefault="001D399E" w:rsidP="001D399E">
            <w:pPr>
              <w:pStyle w:val="bg0"/>
              <w:rPr>
                <w:sz w:val="21"/>
                <w:szCs w:val="21"/>
              </w:rPr>
            </w:pPr>
          </w:p>
        </w:tc>
      </w:tr>
      <w:tr w:rsidR="001D399E" w:rsidRPr="00F41E4A" w14:paraId="2213C991" w14:textId="77777777" w:rsidTr="00D810DF">
        <w:tc>
          <w:tcPr>
            <w:tcW w:w="733" w:type="dxa"/>
            <w:vAlign w:val="center"/>
          </w:tcPr>
          <w:p w14:paraId="18C2D766" w14:textId="60E3BA94" w:rsidR="001D399E" w:rsidRPr="00F41E4A" w:rsidRDefault="001D399E" w:rsidP="001D399E">
            <w:pPr>
              <w:pStyle w:val="bg0"/>
              <w:rPr>
                <w:sz w:val="21"/>
                <w:szCs w:val="21"/>
              </w:rPr>
            </w:pPr>
            <w:r w:rsidRPr="00F41E4A">
              <w:rPr>
                <w:sz w:val="21"/>
                <w:szCs w:val="21"/>
              </w:rPr>
              <w:t>13</w:t>
            </w:r>
          </w:p>
        </w:tc>
        <w:tc>
          <w:tcPr>
            <w:tcW w:w="2223" w:type="dxa"/>
            <w:vAlign w:val="center"/>
          </w:tcPr>
          <w:p w14:paraId="05CE1703" w14:textId="6C289371" w:rsidR="001D399E" w:rsidRPr="00F41E4A" w:rsidRDefault="001D399E" w:rsidP="001D399E">
            <w:pPr>
              <w:pStyle w:val="bg0"/>
              <w:rPr>
                <w:color w:val="000000"/>
                <w:sz w:val="21"/>
                <w:szCs w:val="21"/>
              </w:rPr>
            </w:pPr>
            <w:r w:rsidRPr="00F41E4A">
              <w:rPr>
                <w:color w:val="000000"/>
                <w:sz w:val="21"/>
                <w:szCs w:val="21"/>
              </w:rPr>
              <w:t>空压机</w:t>
            </w:r>
          </w:p>
        </w:tc>
        <w:tc>
          <w:tcPr>
            <w:tcW w:w="3817" w:type="dxa"/>
            <w:vAlign w:val="center"/>
          </w:tcPr>
          <w:p w14:paraId="4E556EFC" w14:textId="6BAD5919" w:rsidR="001D399E" w:rsidRPr="00F41E4A" w:rsidRDefault="001D399E" w:rsidP="001D399E">
            <w:pPr>
              <w:pStyle w:val="bg0"/>
              <w:rPr>
                <w:color w:val="000000"/>
                <w:sz w:val="21"/>
                <w:szCs w:val="21"/>
              </w:rPr>
            </w:pPr>
            <w:r w:rsidRPr="00F41E4A">
              <w:rPr>
                <w:color w:val="000000"/>
                <w:sz w:val="21"/>
                <w:szCs w:val="21"/>
              </w:rPr>
              <w:t>产气量</w:t>
            </w:r>
            <w:r w:rsidRPr="00F41E4A">
              <w:rPr>
                <w:color w:val="000000"/>
                <w:sz w:val="21"/>
                <w:szCs w:val="21"/>
              </w:rPr>
              <w:t xml:space="preserve">0.36m³/min </w:t>
            </w:r>
          </w:p>
        </w:tc>
        <w:tc>
          <w:tcPr>
            <w:tcW w:w="786" w:type="dxa"/>
            <w:vAlign w:val="center"/>
          </w:tcPr>
          <w:p w14:paraId="3E8F896C" w14:textId="74400871"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2397BFD7" w14:textId="5790DAB3" w:rsidR="001D399E" w:rsidRPr="00F41E4A" w:rsidRDefault="001D399E" w:rsidP="001D399E">
            <w:pPr>
              <w:pStyle w:val="bg0"/>
              <w:rPr>
                <w:color w:val="000000"/>
                <w:sz w:val="21"/>
                <w:szCs w:val="21"/>
              </w:rPr>
            </w:pPr>
            <w:r w:rsidRPr="00F41E4A">
              <w:rPr>
                <w:color w:val="000000"/>
                <w:sz w:val="21"/>
                <w:szCs w:val="21"/>
              </w:rPr>
              <w:t xml:space="preserve">1 </w:t>
            </w:r>
          </w:p>
        </w:tc>
        <w:tc>
          <w:tcPr>
            <w:tcW w:w="1296" w:type="dxa"/>
            <w:vAlign w:val="center"/>
          </w:tcPr>
          <w:p w14:paraId="0FA75926" w14:textId="77777777" w:rsidR="001D399E" w:rsidRPr="00F41E4A" w:rsidRDefault="001D399E" w:rsidP="001D399E">
            <w:pPr>
              <w:pStyle w:val="bg0"/>
              <w:rPr>
                <w:sz w:val="21"/>
                <w:szCs w:val="21"/>
              </w:rPr>
            </w:pPr>
          </w:p>
        </w:tc>
      </w:tr>
      <w:tr w:rsidR="001D399E" w:rsidRPr="00F41E4A" w14:paraId="51EEC5CC" w14:textId="77777777" w:rsidTr="00D810DF">
        <w:tc>
          <w:tcPr>
            <w:tcW w:w="733" w:type="dxa"/>
            <w:vAlign w:val="center"/>
          </w:tcPr>
          <w:p w14:paraId="3CA4B75B" w14:textId="285923AF" w:rsidR="001D399E" w:rsidRPr="00F41E4A" w:rsidRDefault="001D399E" w:rsidP="001D399E">
            <w:pPr>
              <w:pStyle w:val="bg0"/>
              <w:rPr>
                <w:sz w:val="21"/>
                <w:szCs w:val="21"/>
              </w:rPr>
            </w:pPr>
            <w:r w:rsidRPr="00F41E4A">
              <w:rPr>
                <w:sz w:val="21"/>
                <w:szCs w:val="21"/>
              </w:rPr>
              <w:t>14</w:t>
            </w:r>
          </w:p>
        </w:tc>
        <w:tc>
          <w:tcPr>
            <w:tcW w:w="2223" w:type="dxa"/>
            <w:vAlign w:val="center"/>
          </w:tcPr>
          <w:p w14:paraId="161AF401" w14:textId="502715AD" w:rsidR="001D399E" w:rsidRPr="00F41E4A" w:rsidRDefault="001D399E" w:rsidP="001D399E">
            <w:pPr>
              <w:pStyle w:val="bg0"/>
              <w:rPr>
                <w:color w:val="000000"/>
                <w:sz w:val="21"/>
                <w:szCs w:val="21"/>
              </w:rPr>
            </w:pPr>
            <w:r w:rsidRPr="00F41E4A">
              <w:rPr>
                <w:color w:val="000000"/>
                <w:sz w:val="21"/>
                <w:szCs w:val="21"/>
              </w:rPr>
              <w:t>水环泵</w:t>
            </w:r>
          </w:p>
        </w:tc>
        <w:tc>
          <w:tcPr>
            <w:tcW w:w="3817" w:type="dxa"/>
            <w:vAlign w:val="center"/>
          </w:tcPr>
          <w:p w14:paraId="230F8AF4" w14:textId="77777777" w:rsidR="001D399E" w:rsidRPr="00F41E4A" w:rsidRDefault="001D399E" w:rsidP="001D399E">
            <w:pPr>
              <w:pStyle w:val="bg0"/>
              <w:rPr>
                <w:color w:val="000000"/>
                <w:sz w:val="21"/>
                <w:szCs w:val="21"/>
              </w:rPr>
            </w:pPr>
          </w:p>
        </w:tc>
        <w:tc>
          <w:tcPr>
            <w:tcW w:w="786" w:type="dxa"/>
            <w:vAlign w:val="center"/>
          </w:tcPr>
          <w:p w14:paraId="26527C26" w14:textId="06775D47"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4571788C" w14:textId="2C420E96"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2D2A7C49" w14:textId="77777777" w:rsidR="001D399E" w:rsidRPr="00F41E4A" w:rsidRDefault="001D399E" w:rsidP="001D399E">
            <w:pPr>
              <w:pStyle w:val="bg0"/>
              <w:rPr>
                <w:sz w:val="21"/>
                <w:szCs w:val="21"/>
              </w:rPr>
            </w:pPr>
          </w:p>
        </w:tc>
      </w:tr>
      <w:tr w:rsidR="001D399E" w:rsidRPr="00F41E4A" w14:paraId="06E2E4BD" w14:textId="77777777" w:rsidTr="00D810DF">
        <w:tc>
          <w:tcPr>
            <w:tcW w:w="733" w:type="dxa"/>
            <w:vAlign w:val="center"/>
          </w:tcPr>
          <w:p w14:paraId="66FF8B95" w14:textId="599BD3BD" w:rsidR="001D399E" w:rsidRPr="00F41E4A" w:rsidRDefault="001D399E" w:rsidP="001D399E">
            <w:pPr>
              <w:pStyle w:val="bg0"/>
              <w:rPr>
                <w:sz w:val="21"/>
                <w:szCs w:val="21"/>
              </w:rPr>
            </w:pPr>
            <w:r w:rsidRPr="00F41E4A">
              <w:rPr>
                <w:sz w:val="21"/>
                <w:szCs w:val="21"/>
              </w:rPr>
              <w:t>15</w:t>
            </w:r>
          </w:p>
        </w:tc>
        <w:tc>
          <w:tcPr>
            <w:tcW w:w="2223" w:type="dxa"/>
            <w:vAlign w:val="center"/>
          </w:tcPr>
          <w:p w14:paraId="749AB26F" w14:textId="496DC934" w:rsidR="001D399E" w:rsidRPr="00F41E4A" w:rsidRDefault="001D399E" w:rsidP="001D399E">
            <w:pPr>
              <w:pStyle w:val="bg0"/>
              <w:rPr>
                <w:color w:val="000000"/>
                <w:sz w:val="21"/>
                <w:szCs w:val="21"/>
              </w:rPr>
            </w:pPr>
            <w:r w:rsidRPr="00F41E4A">
              <w:rPr>
                <w:color w:val="000000"/>
                <w:sz w:val="21"/>
                <w:szCs w:val="21"/>
              </w:rPr>
              <w:t>破碎机</w:t>
            </w:r>
          </w:p>
        </w:tc>
        <w:tc>
          <w:tcPr>
            <w:tcW w:w="3817" w:type="dxa"/>
            <w:vAlign w:val="center"/>
          </w:tcPr>
          <w:p w14:paraId="6DBC4E53" w14:textId="13CC9F9E" w:rsidR="001D399E" w:rsidRPr="00F41E4A" w:rsidRDefault="001D399E" w:rsidP="001D399E">
            <w:pPr>
              <w:pStyle w:val="bg0"/>
              <w:rPr>
                <w:color w:val="000000"/>
                <w:sz w:val="21"/>
                <w:szCs w:val="21"/>
              </w:rPr>
            </w:pPr>
            <w:r w:rsidRPr="00F41E4A">
              <w:rPr>
                <w:color w:val="000000"/>
                <w:sz w:val="21"/>
                <w:szCs w:val="21"/>
              </w:rPr>
              <w:t>1t/h</w:t>
            </w:r>
          </w:p>
        </w:tc>
        <w:tc>
          <w:tcPr>
            <w:tcW w:w="786" w:type="dxa"/>
            <w:vAlign w:val="center"/>
          </w:tcPr>
          <w:p w14:paraId="6C15A5AF" w14:textId="2C142E11"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15821B32" w14:textId="1D380876"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3B5A00F1" w14:textId="77777777" w:rsidR="001D399E" w:rsidRPr="00F41E4A" w:rsidRDefault="001D399E" w:rsidP="001D399E">
            <w:pPr>
              <w:pStyle w:val="bg0"/>
              <w:rPr>
                <w:sz w:val="21"/>
                <w:szCs w:val="21"/>
              </w:rPr>
            </w:pPr>
          </w:p>
        </w:tc>
      </w:tr>
      <w:tr w:rsidR="001D399E" w:rsidRPr="00F41E4A" w14:paraId="7C445161" w14:textId="77777777" w:rsidTr="00D810DF">
        <w:tc>
          <w:tcPr>
            <w:tcW w:w="733" w:type="dxa"/>
            <w:vAlign w:val="center"/>
          </w:tcPr>
          <w:p w14:paraId="2467C6BE" w14:textId="69749EE5" w:rsidR="001D399E" w:rsidRPr="00F41E4A" w:rsidRDefault="001D399E" w:rsidP="001D399E">
            <w:pPr>
              <w:pStyle w:val="bg0"/>
              <w:rPr>
                <w:sz w:val="21"/>
                <w:szCs w:val="21"/>
              </w:rPr>
            </w:pPr>
            <w:r w:rsidRPr="00F41E4A">
              <w:rPr>
                <w:sz w:val="21"/>
                <w:szCs w:val="21"/>
              </w:rPr>
              <w:t>16</w:t>
            </w:r>
          </w:p>
        </w:tc>
        <w:tc>
          <w:tcPr>
            <w:tcW w:w="2223" w:type="dxa"/>
            <w:vAlign w:val="center"/>
          </w:tcPr>
          <w:p w14:paraId="3C402836" w14:textId="75EACDE1" w:rsidR="001D399E" w:rsidRPr="00F41E4A" w:rsidRDefault="001D399E" w:rsidP="001D399E">
            <w:pPr>
              <w:pStyle w:val="bg0"/>
              <w:rPr>
                <w:color w:val="000000"/>
                <w:sz w:val="21"/>
                <w:szCs w:val="21"/>
              </w:rPr>
            </w:pPr>
            <w:r w:rsidRPr="00F41E4A">
              <w:rPr>
                <w:color w:val="000000"/>
                <w:sz w:val="21"/>
                <w:szCs w:val="21"/>
              </w:rPr>
              <w:t>灭菌车自动搬运系统</w:t>
            </w:r>
          </w:p>
        </w:tc>
        <w:tc>
          <w:tcPr>
            <w:tcW w:w="3817" w:type="dxa"/>
            <w:vAlign w:val="center"/>
          </w:tcPr>
          <w:p w14:paraId="04537A82" w14:textId="4BE938CF" w:rsidR="001D399E" w:rsidRPr="00F41E4A" w:rsidRDefault="001D399E" w:rsidP="001D399E">
            <w:pPr>
              <w:pStyle w:val="bg0"/>
              <w:rPr>
                <w:color w:val="000000"/>
                <w:sz w:val="21"/>
                <w:szCs w:val="21"/>
              </w:rPr>
            </w:pPr>
            <w:r w:rsidRPr="00F41E4A">
              <w:rPr>
                <w:color w:val="000000"/>
                <w:sz w:val="21"/>
                <w:szCs w:val="21"/>
              </w:rPr>
              <w:t>MJCBY-00</w:t>
            </w:r>
          </w:p>
        </w:tc>
        <w:tc>
          <w:tcPr>
            <w:tcW w:w="786" w:type="dxa"/>
            <w:vAlign w:val="center"/>
          </w:tcPr>
          <w:p w14:paraId="118F8D5E" w14:textId="4D3531A5" w:rsidR="001D399E" w:rsidRPr="00F41E4A" w:rsidRDefault="001D399E" w:rsidP="001D399E">
            <w:pPr>
              <w:pStyle w:val="bg0"/>
              <w:rPr>
                <w:color w:val="000000"/>
                <w:sz w:val="21"/>
                <w:szCs w:val="21"/>
              </w:rPr>
            </w:pPr>
            <w:r w:rsidRPr="00F41E4A">
              <w:rPr>
                <w:color w:val="000000"/>
                <w:sz w:val="21"/>
                <w:szCs w:val="21"/>
              </w:rPr>
              <w:t>套</w:t>
            </w:r>
          </w:p>
        </w:tc>
        <w:tc>
          <w:tcPr>
            <w:tcW w:w="784" w:type="dxa"/>
            <w:vAlign w:val="center"/>
          </w:tcPr>
          <w:p w14:paraId="4B2F1535" w14:textId="0CBE559F"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684D65B9" w14:textId="77777777" w:rsidR="001D399E" w:rsidRPr="00F41E4A" w:rsidRDefault="001D399E" w:rsidP="001D399E">
            <w:pPr>
              <w:pStyle w:val="bg0"/>
              <w:rPr>
                <w:sz w:val="21"/>
                <w:szCs w:val="21"/>
              </w:rPr>
            </w:pPr>
          </w:p>
        </w:tc>
      </w:tr>
      <w:tr w:rsidR="001D399E" w:rsidRPr="00F41E4A" w14:paraId="35BD8621" w14:textId="77777777" w:rsidTr="00D810DF">
        <w:tc>
          <w:tcPr>
            <w:tcW w:w="733" w:type="dxa"/>
            <w:vAlign w:val="center"/>
          </w:tcPr>
          <w:p w14:paraId="4608531C" w14:textId="1A95B9A2" w:rsidR="001D399E" w:rsidRPr="00F41E4A" w:rsidRDefault="001D399E" w:rsidP="001D399E">
            <w:pPr>
              <w:pStyle w:val="bg0"/>
              <w:rPr>
                <w:sz w:val="21"/>
                <w:szCs w:val="21"/>
              </w:rPr>
            </w:pPr>
            <w:r w:rsidRPr="00F41E4A">
              <w:rPr>
                <w:sz w:val="21"/>
                <w:szCs w:val="21"/>
              </w:rPr>
              <w:t>17</w:t>
            </w:r>
          </w:p>
        </w:tc>
        <w:tc>
          <w:tcPr>
            <w:tcW w:w="2223" w:type="dxa"/>
            <w:vAlign w:val="center"/>
          </w:tcPr>
          <w:p w14:paraId="486926B9" w14:textId="7CE75D98" w:rsidR="001D399E" w:rsidRPr="00F41E4A" w:rsidRDefault="001D399E" w:rsidP="001D399E">
            <w:pPr>
              <w:pStyle w:val="bg0"/>
              <w:rPr>
                <w:color w:val="000000"/>
                <w:sz w:val="21"/>
                <w:szCs w:val="21"/>
              </w:rPr>
            </w:pPr>
            <w:r w:rsidRPr="00F41E4A">
              <w:rPr>
                <w:color w:val="000000"/>
                <w:sz w:val="21"/>
                <w:szCs w:val="21"/>
              </w:rPr>
              <w:t>卸料提升机</w:t>
            </w:r>
          </w:p>
        </w:tc>
        <w:tc>
          <w:tcPr>
            <w:tcW w:w="3817" w:type="dxa"/>
            <w:vAlign w:val="center"/>
          </w:tcPr>
          <w:p w14:paraId="04FF60FA" w14:textId="52FE9032" w:rsidR="001D399E" w:rsidRPr="00F41E4A" w:rsidRDefault="001D399E" w:rsidP="001D399E">
            <w:pPr>
              <w:pStyle w:val="bg0"/>
              <w:rPr>
                <w:color w:val="000000"/>
                <w:sz w:val="21"/>
                <w:szCs w:val="21"/>
              </w:rPr>
            </w:pPr>
            <w:r w:rsidRPr="00F41E4A">
              <w:rPr>
                <w:color w:val="000000"/>
                <w:sz w:val="21"/>
                <w:szCs w:val="21"/>
              </w:rPr>
              <w:t>BYXL-4500</w:t>
            </w:r>
          </w:p>
        </w:tc>
        <w:tc>
          <w:tcPr>
            <w:tcW w:w="786" w:type="dxa"/>
            <w:vAlign w:val="center"/>
          </w:tcPr>
          <w:p w14:paraId="5437FB29" w14:textId="0AEEB14C"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02AB3169" w14:textId="02147001"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7C9330A1" w14:textId="77777777" w:rsidR="001D399E" w:rsidRPr="00F41E4A" w:rsidRDefault="001D399E" w:rsidP="001D399E">
            <w:pPr>
              <w:pStyle w:val="bg0"/>
              <w:rPr>
                <w:sz w:val="21"/>
                <w:szCs w:val="21"/>
              </w:rPr>
            </w:pPr>
          </w:p>
        </w:tc>
      </w:tr>
      <w:tr w:rsidR="001D399E" w:rsidRPr="00F41E4A" w14:paraId="7A37908F" w14:textId="77777777" w:rsidTr="00D810DF">
        <w:tc>
          <w:tcPr>
            <w:tcW w:w="733" w:type="dxa"/>
            <w:vAlign w:val="center"/>
          </w:tcPr>
          <w:p w14:paraId="30F89C58" w14:textId="67933AFC" w:rsidR="001D399E" w:rsidRPr="00F41E4A" w:rsidRDefault="001D399E" w:rsidP="001D399E">
            <w:pPr>
              <w:pStyle w:val="bg0"/>
              <w:rPr>
                <w:sz w:val="21"/>
                <w:szCs w:val="21"/>
              </w:rPr>
            </w:pPr>
            <w:r w:rsidRPr="00F41E4A">
              <w:rPr>
                <w:sz w:val="21"/>
                <w:szCs w:val="21"/>
              </w:rPr>
              <w:t>18</w:t>
            </w:r>
          </w:p>
        </w:tc>
        <w:tc>
          <w:tcPr>
            <w:tcW w:w="2223" w:type="dxa"/>
            <w:vAlign w:val="center"/>
          </w:tcPr>
          <w:p w14:paraId="4C9296A3" w14:textId="65197D19" w:rsidR="001D399E" w:rsidRPr="00F41E4A" w:rsidRDefault="001D399E" w:rsidP="001D399E">
            <w:pPr>
              <w:pStyle w:val="bg0"/>
              <w:rPr>
                <w:color w:val="000000"/>
                <w:sz w:val="21"/>
                <w:szCs w:val="21"/>
              </w:rPr>
            </w:pPr>
            <w:r w:rsidRPr="00F41E4A">
              <w:rPr>
                <w:color w:val="000000"/>
                <w:sz w:val="21"/>
                <w:szCs w:val="21"/>
              </w:rPr>
              <w:t>破碎提升机</w:t>
            </w:r>
          </w:p>
        </w:tc>
        <w:tc>
          <w:tcPr>
            <w:tcW w:w="3817" w:type="dxa"/>
            <w:vAlign w:val="center"/>
          </w:tcPr>
          <w:p w14:paraId="2EA9CDAC" w14:textId="1DE124C4" w:rsidR="001D399E" w:rsidRPr="00F41E4A" w:rsidRDefault="001D399E" w:rsidP="001D399E">
            <w:pPr>
              <w:pStyle w:val="bg0"/>
              <w:rPr>
                <w:color w:val="000000"/>
                <w:sz w:val="21"/>
                <w:szCs w:val="21"/>
              </w:rPr>
            </w:pPr>
            <w:r w:rsidRPr="00F41E4A">
              <w:rPr>
                <w:color w:val="000000"/>
                <w:sz w:val="21"/>
                <w:szCs w:val="21"/>
              </w:rPr>
              <w:t>BYQX-3000</w:t>
            </w:r>
          </w:p>
        </w:tc>
        <w:tc>
          <w:tcPr>
            <w:tcW w:w="786" w:type="dxa"/>
            <w:vAlign w:val="center"/>
          </w:tcPr>
          <w:p w14:paraId="43440CE3" w14:textId="614C4745"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24AF2C4B" w14:textId="46571AA0"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6F430C30" w14:textId="77777777" w:rsidR="001D399E" w:rsidRPr="00F41E4A" w:rsidRDefault="001D399E" w:rsidP="001D399E">
            <w:pPr>
              <w:pStyle w:val="bg0"/>
              <w:rPr>
                <w:sz w:val="21"/>
                <w:szCs w:val="21"/>
              </w:rPr>
            </w:pPr>
          </w:p>
        </w:tc>
      </w:tr>
      <w:tr w:rsidR="001D399E" w:rsidRPr="00F41E4A" w14:paraId="25FE68FE" w14:textId="77777777" w:rsidTr="00D810DF">
        <w:tc>
          <w:tcPr>
            <w:tcW w:w="733" w:type="dxa"/>
            <w:vAlign w:val="center"/>
          </w:tcPr>
          <w:p w14:paraId="3E068D5F" w14:textId="4B9BAA9A" w:rsidR="001D399E" w:rsidRPr="00F41E4A" w:rsidRDefault="001D399E" w:rsidP="001D399E">
            <w:pPr>
              <w:pStyle w:val="bg0"/>
              <w:rPr>
                <w:sz w:val="21"/>
                <w:szCs w:val="21"/>
              </w:rPr>
            </w:pPr>
            <w:r w:rsidRPr="00F41E4A">
              <w:rPr>
                <w:sz w:val="21"/>
                <w:szCs w:val="21"/>
              </w:rPr>
              <w:t>19</w:t>
            </w:r>
          </w:p>
        </w:tc>
        <w:tc>
          <w:tcPr>
            <w:tcW w:w="2223" w:type="dxa"/>
            <w:vAlign w:val="center"/>
          </w:tcPr>
          <w:p w14:paraId="1C6A53A0" w14:textId="16A54FEF" w:rsidR="001D399E" w:rsidRPr="00F41E4A" w:rsidRDefault="001D399E" w:rsidP="001D399E">
            <w:pPr>
              <w:pStyle w:val="bg0"/>
              <w:rPr>
                <w:color w:val="000000"/>
                <w:sz w:val="21"/>
                <w:szCs w:val="21"/>
              </w:rPr>
            </w:pPr>
            <w:r w:rsidRPr="00F41E4A">
              <w:rPr>
                <w:color w:val="000000"/>
                <w:sz w:val="21"/>
                <w:szCs w:val="21"/>
              </w:rPr>
              <w:t>周转箱自动搬运系统</w:t>
            </w:r>
          </w:p>
        </w:tc>
        <w:tc>
          <w:tcPr>
            <w:tcW w:w="3817" w:type="dxa"/>
            <w:vAlign w:val="center"/>
          </w:tcPr>
          <w:p w14:paraId="3616D9FF" w14:textId="5EF83533" w:rsidR="001D399E" w:rsidRPr="00F41E4A" w:rsidRDefault="001D399E" w:rsidP="001D399E">
            <w:pPr>
              <w:pStyle w:val="bg0"/>
              <w:rPr>
                <w:color w:val="000000"/>
                <w:sz w:val="21"/>
                <w:szCs w:val="21"/>
              </w:rPr>
            </w:pPr>
            <w:r w:rsidRPr="00F41E4A">
              <w:rPr>
                <w:color w:val="000000"/>
                <w:sz w:val="21"/>
                <w:szCs w:val="21"/>
              </w:rPr>
              <w:t>ZZXBY-00</w:t>
            </w:r>
          </w:p>
        </w:tc>
        <w:tc>
          <w:tcPr>
            <w:tcW w:w="786" w:type="dxa"/>
            <w:vAlign w:val="center"/>
          </w:tcPr>
          <w:p w14:paraId="25B5E04F" w14:textId="731DDA43" w:rsidR="001D399E" w:rsidRPr="00F41E4A" w:rsidRDefault="001D399E" w:rsidP="001D399E">
            <w:pPr>
              <w:pStyle w:val="bg0"/>
              <w:rPr>
                <w:color w:val="000000"/>
                <w:sz w:val="21"/>
                <w:szCs w:val="21"/>
              </w:rPr>
            </w:pPr>
            <w:r w:rsidRPr="00F41E4A">
              <w:rPr>
                <w:color w:val="000000"/>
                <w:sz w:val="21"/>
                <w:szCs w:val="21"/>
              </w:rPr>
              <w:t>套</w:t>
            </w:r>
          </w:p>
        </w:tc>
        <w:tc>
          <w:tcPr>
            <w:tcW w:w="784" w:type="dxa"/>
            <w:vAlign w:val="center"/>
          </w:tcPr>
          <w:p w14:paraId="4D6AF3EA" w14:textId="5B4B3C64"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1B1C4136" w14:textId="77777777" w:rsidR="001D399E" w:rsidRPr="00F41E4A" w:rsidRDefault="001D399E" w:rsidP="001D399E">
            <w:pPr>
              <w:pStyle w:val="bg0"/>
              <w:rPr>
                <w:sz w:val="21"/>
                <w:szCs w:val="21"/>
              </w:rPr>
            </w:pPr>
          </w:p>
        </w:tc>
      </w:tr>
      <w:tr w:rsidR="001D399E" w:rsidRPr="00F41E4A" w14:paraId="1B0A8678" w14:textId="77777777" w:rsidTr="00D810DF">
        <w:tc>
          <w:tcPr>
            <w:tcW w:w="733" w:type="dxa"/>
            <w:vAlign w:val="center"/>
          </w:tcPr>
          <w:p w14:paraId="62AA3A73" w14:textId="053474B7" w:rsidR="001D399E" w:rsidRPr="00F41E4A" w:rsidRDefault="001D399E" w:rsidP="001D399E">
            <w:pPr>
              <w:pStyle w:val="bg0"/>
              <w:rPr>
                <w:sz w:val="21"/>
                <w:szCs w:val="21"/>
              </w:rPr>
            </w:pPr>
            <w:r w:rsidRPr="00F41E4A">
              <w:rPr>
                <w:sz w:val="21"/>
                <w:szCs w:val="21"/>
              </w:rPr>
              <w:t>20</w:t>
            </w:r>
          </w:p>
        </w:tc>
        <w:tc>
          <w:tcPr>
            <w:tcW w:w="2223" w:type="dxa"/>
            <w:vAlign w:val="center"/>
          </w:tcPr>
          <w:p w14:paraId="37914118" w14:textId="7058B280" w:rsidR="001D399E" w:rsidRPr="00F41E4A" w:rsidRDefault="001D399E" w:rsidP="001D399E">
            <w:pPr>
              <w:pStyle w:val="bg0"/>
              <w:rPr>
                <w:color w:val="000000"/>
                <w:sz w:val="21"/>
                <w:szCs w:val="21"/>
              </w:rPr>
            </w:pPr>
            <w:r w:rsidRPr="00F41E4A">
              <w:rPr>
                <w:color w:val="000000"/>
                <w:sz w:val="21"/>
                <w:szCs w:val="21"/>
              </w:rPr>
              <w:t>周转箱卸料提升机</w:t>
            </w:r>
          </w:p>
        </w:tc>
        <w:tc>
          <w:tcPr>
            <w:tcW w:w="3817" w:type="dxa"/>
          </w:tcPr>
          <w:p w14:paraId="5A7AFE19" w14:textId="15C4C11A" w:rsidR="001D399E" w:rsidRPr="00F41E4A" w:rsidRDefault="001D399E" w:rsidP="001D399E">
            <w:pPr>
              <w:pStyle w:val="bg0"/>
              <w:rPr>
                <w:color w:val="000000"/>
                <w:sz w:val="21"/>
                <w:szCs w:val="21"/>
              </w:rPr>
            </w:pPr>
            <w:r w:rsidRPr="00F41E4A">
              <w:rPr>
                <w:sz w:val="21"/>
                <w:szCs w:val="21"/>
              </w:rPr>
              <w:t>ZZBYSL-3500</w:t>
            </w:r>
          </w:p>
        </w:tc>
        <w:tc>
          <w:tcPr>
            <w:tcW w:w="786" w:type="dxa"/>
            <w:vAlign w:val="center"/>
          </w:tcPr>
          <w:p w14:paraId="3B72F0C1" w14:textId="3830CBCD"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438AF6A0" w14:textId="43074AA5"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45244226" w14:textId="77777777" w:rsidR="001D399E" w:rsidRPr="00F41E4A" w:rsidRDefault="001D399E" w:rsidP="001D399E">
            <w:pPr>
              <w:pStyle w:val="bg0"/>
              <w:rPr>
                <w:sz w:val="21"/>
                <w:szCs w:val="21"/>
              </w:rPr>
            </w:pPr>
          </w:p>
        </w:tc>
      </w:tr>
      <w:tr w:rsidR="001D399E" w:rsidRPr="00F41E4A" w14:paraId="43E158BB" w14:textId="77777777" w:rsidTr="00D810DF">
        <w:tc>
          <w:tcPr>
            <w:tcW w:w="733" w:type="dxa"/>
            <w:vAlign w:val="center"/>
          </w:tcPr>
          <w:p w14:paraId="08A8799B" w14:textId="486E4A40" w:rsidR="001D399E" w:rsidRPr="00F41E4A" w:rsidRDefault="001D399E" w:rsidP="001D399E">
            <w:pPr>
              <w:pStyle w:val="bg0"/>
              <w:rPr>
                <w:sz w:val="21"/>
                <w:szCs w:val="21"/>
              </w:rPr>
            </w:pPr>
            <w:r w:rsidRPr="00F41E4A">
              <w:rPr>
                <w:sz w:val="21"/>
                <w:szCs w:val="21"/>
              </w:rPr>
              <w:t>21</w:t>
            </w:r>
          </w:p>
        </w:tc>
        <w:tc>
          <w:tcPr>
            <w:tcW w:w="2223" w:type="dxa"/>
            <w:vAlign w:val="center"/>
          </w:tcPr>
          <w:p w14:paraId="424DF717" w14:textId="09C7673F" w:rsidR="001D399E" w:rsidRPr="00F41E4A" w:rsidRDefault="001D399E" w:rsidP="001D399E">
            <w:pPr>
              <w:pStyle w:val="bg0"/>
              <w:rPr>
                <w:color w:val="000000"/>
                <w:sz w:val="21"/>
                <w:szCs w:val="21"/>
              </w:rPr>
            </w:pPr>
            <w:r w:rsidRPr="00F41E4A">
              <w:rPr>
                <w:color w:val="000000"/>
                <w:sz w:val="21"/>
                <w:szCs w:val="21"/>
              </w:rPr>
              <w:t>周转箱自动清洗机</w:t>
            </w:r>
          </w:p>
        </w:tc>
        <w:tc>
          <w:tcPr>
            <w:tcW w:w="3817" w:type="dxa"/>
          </w:tcPr>
          <w:p w14:paraId="440D07A5" w14:textId="41D0A46B" w:rsidR="001D399E" w:rsidRPr="00F41E4A" w:rsidRDefault="001D399E" w:rsidP="001D399E">
            <w:pPr>
              <w:pStyle w:val="bg0"/>
              <w:rPr>
                <w:color w:val="000000"/>
                <w:sz w:val="21"/>
                <w:szCs w:val="21"/>
              </w:rPr>
            </w:pPr>
            <w:r w:rsidRPr="00F41E4A">
              <w:rPr>
                <w:sz w:val="21"/>
                <w:szCs w:val="21"/>
              </w:rPr>
              <w:t>QX-60</w:t>
            </w:r>
          </w:p>
        </w:tc>
        <w:tc>
          <w:tcPr>
            <w:tcW w:w="786" w:type="dxa"/>
            <w:vAlign w:val="center"/>
          </w:tcPr>
          <w:p w14:paraId="42EB1A0F" w14:textId="7C40701D"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5053987A" w14:textId="4F1A012B"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320D50CB" w14:textId="77777777" w:rsidR="001D399E" w:rsidRPr="00F41E4A" w:rsidRDefault="001D399E" w:rsidP="001D399E">
            <w:pPr>
              <w:pStyle w:val="bg0"/>
              <w:rPr>
                <w:sz w:val="21"/>
                <w:szCs w:val="21"/>
              </w:rPr>
            </w:pPr>
          </w:p>
        </w:tc>
      </w:tr>
      <w:tr w:rsidR="001D399E" w:rsidRPr="00F41E4A" w14:paraId="35342876" w14:textId="77777777" w:rsidTr="00D810DF">
        <w:tc>
          <w:tcPr>
            <w:tcW w:w="733" w:type="dxa"/>
            <w:vAlign w:val="center"/>
          </w:tcPr>
          <w:p w14:paraId="5C3F7EFC" w14:textId="4879880D" w:rsidR="001D399E" w:rsidRPr="00F41E4A" w:rsidRDefault="001D399E" w:rsidP="001D399E">
            <w:pPr>
              <w:pStyle w:val="bg0"/>
              <w:rPr>
                <w:sz w:val="21"/>
                <w:szCs w:val="21"/>
              </w:rPr>
            </w:pPr>
            <w:r w:rsidRPr="00F41E4A">
              <w:rPr>
                <w:sz w:val="21"/>
                <w:szCs w:val="21"/>
              </w:rPr>
              <w:t>22</w:t>
            </w:r>
          </w:p>
        </w:tc>
        <w:tc>
          <w:tcPr>
            <w:tcW w:w="2223" w:type="dxa"/>
            <w:vAlign w:val="center"/>
          </w:tcPr>
          <w:p w14:paraId="0AF76B8F" w14:textId="2D00FDC0" w:rsidR="001D399E" w:rsidRPr="00F41E4A" w:rsidRDefault="001D399E" w:rsidP="001D399E">
            <w:pPr>
              <w:pStyle w:val="bg0"/>
              <w:rPr>
                <w:color w:val="000000"/>
                <w:sz w:val="21"/>
                <w:szCs w:val="21"/>
              </w:rPr>
            </w:pPr>
            <w:r w:rsidRPr="00F41E4A">
              <w:rPr>
                <w:color w:val="000000"/>
                <w:sz w:val="21"/>
                <w:szCs w:val="21"/>
              </w:rPr>
              <w:t>软水机</w:t>
            </w:r>
          </w:p>
        </w:tc>
        <w:tc>
          <w:tcPr>
            <w:tcW w:w="3817" w:type="dxa"/>
            <w:vAlign w:val="center"/>
          </w:tcPr>
          <w:p w14:paraId="50E5F08A" w14:textId="1A138226" w:rsidR="001D399E" w:rsidRPr="00F41E4A" w:rsidRDefault="001D399E" w:rsidP="001D399E">
            <w:pPr>
              <w:pStyle w:val="bg0"/>
              <w:rPr>
                <w:sz w:val="21"/>
                <w:szCs w:val="21"/>
              </w:rPr>
            </w:pPr>
            <w:r w:rsidRPr="00F41E4A">
              <w:rPr>
                <w:color w:val="000000"/>
                <w:sz w:val="21"/>
                <w:szCs w:val="21"/>
              </w:rPr>
              <w:t>产水量</w:t>
            </w:r>
            <w:r w:rsidRPr="00F41E4A">
              <w:rPr>
                <w:color w:val="000000"/>
                <w:sz w:val="21"/>
                <w:szCs w:val="21"/>
              </w:rPr>
              <w:t>1T/h</w:t>
            </w:r>
          </w:p>
        </w:tc>
        <w:tc>
          <w:tcPr>
            <w:tcW w:w="786" w:type="dxa"/>
            <w:vAlign w:val="center"/>
          </w:tcPr>
          <w:p w14:paraId="2049C2B0" w14:textId="7974A5A5"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48BEAAA3" w14:textId="0B03B3D7"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55A4FABE" w14:textId="77777777" w:rsidR="001D399E" w:rsidRPr="00F41E4A" w:rsidRDefault="001D399E" w:rsidP="001D399E">
            <w:pPr>
              <w:pStyle w:val="bg0"/>
              <w:rPr>
                <w:sz w:val="21"/>
                <w:szCs w:val="21"/>
              </w:rPr>
            </w:pPr>
          </w:p>
        </w:tc>
      </w:tr>
      <w:tr w:rsidR="001D399E" w:rsidRPr="00F41E4A" w14:paraId="68035256" w14:textId="77777777" w:rsidTr="00D810DF">
        <w:tc>
          <w:tcPr>
            <w:tcW w:w="733" w:type="dxa"/>
            <w:vAlign w:val="center"/>
          </w:tcPr>
          <w:p w14:paraId="60BCBDAC" w14:textId="3D9807B7" w:rsidR="001D399E" w:rsidRPr="00F41E4A" w:rsidRDefault="001D399E" w:rsidP="001D399E">
            <w:pPr>
              <w:pStyle w:val="bg0"/>
              <w:rPr>
                <w:sz w:val="21"/>
                <w:szCs w:val="21"/>
              </w:rPr>
            </w:pPr>
            <w:r w:rsidRPr="00F41E4A">
              <w:rPr>
                <w:sz w:val="21"/>
                <w:szCs w:val="21"/>
              </w:rPr>
              <w:t>23</w:t>
            </w:r>
          </w:p>
        </w:tc>
        <w:tc>
          <w:tcPr>
            <w:tcW w:w="2223" w:type="dxa"/>
            <w:vAlign w:val="center"/>
          </w:tcPr>
          <w:p w14:paraId="43C56C2A" w14:textId="627AA93F" w:rsidR="001D399E" w:rsidRPr="00F41E4A" w:rsidRDefault="001D399E" w:rsidP="001D399E">
            <w:pPr>
              <w:pStyle w:val="bg0"/>
              <w:rPr>
                <w:color w:val="000000"/>
                <w:sz w:val="21"/>
                <w:szCs w:val="21"/>
              </w:rPr>
            </w:pPr>
            <w:r w:rsidRPr="00F41E4A">
              <w:rPr>
                <w:color w:val="000000"/>
                <w:sz w:val="21"/>
                <w:szCs w:val="21"/>
              </w:rPr>
              <w:t>空压机</w:t>
            </w:r>
          </w:p>
        </w:tc>
        <w:tc>
          <w:tcPr>
            <w:tcW w:w="3817" w:type="dxa"/>
            <w:vAlign w:val="center"/>
          </w:tcPr>
          <w:p w14:paraId="07D36AB1" w14:textId="16BBC755" w:rsidR="001D399E" w:rsidRPr="00F41E4A" w:rsidRDefault="001D399E" w:rsidP="001D399E">
            <w:pPr>
              <w:pStyle w:val="bg0"/>
              <w:rPr>
                <w:color w:val="000000"/>
                <w:sz w:val="21"/>
                <w:szCs w:val="21"/>
              </w:rPr>
            </w:pPr>
            <w:r w:rsidRPr="00F41E4A">
              <w:rPr>
                <w:color w:val="000000"/>
                <w:sz w:val="21"/>
                <w:szCs w:val="21"/>
              </w:rPr>
              <w:t>产气量</w:t>
            </w:r>
            <w:r w:rsidRPr="00F41E4A">
              <w:rPr>
                <w:color w:val="000000"/>
                <w:sz w:val="21"/>
                <w:szCs w:val="21"/>
              </w:rPr>
              <w:t>0.36m</w:t>
            </w:r>
            <w:r w:rsidRPr="00F41E4A">
              <w:rPr>
                <w:color w:val="000000"/>
                <w:sz w:val="21"/>
                <w:szCs w:val="21"/>
                <w:vertAlign w:val="superscript"/>
              </w:rPr>
              <w:t>3</w:t>
            </w:r>
            <w:r w:rsidRPr="00F41E4A">
              <w:rPr>
                <w:color w:val="000000"/>
                <w:sz w:val="21"/>
                <w:szCs w:val="21"/>
              </w:rPr>
              <w:t>/min</w:t>
            </w:r>
          </w:p>
        </w:tc>
        <w:tc>
          <w:tcPr>
            <w:tcW w:w="786" w:type="dxa"/>
            <w:vAlign w:val="center"/>
          </w:tcPr>
          <w:p w14:paraId="54B0BD33" w14:textId="3CDABB81"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1B573083" w14:textId="2E582379"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7AECC30A" w14:textId="77777777" w:rsidR="001D399E" w:rsidRPr="00F41E4A" w:rsidRDefault="001D399E" w:rsidP="001D399E">
            <w:pPr>
              <w:pStyle w:val="bg0"/>
              <w:rPr>
                <w:sz w:val="21"/>
                <w:szCs w:val="21"/>
              </w:rPr>
            </w:pPr>
          </w:p>
        </w:tc>
      </w:tr>
      <w:tr w:rsidR="001D399E" w:rsidRPr="00F41E4A" w14:paraId="68EDB156" w14:textId="77777777" w:rsidTr="00D810DF">
        <w:tc>
          <w:tcPr>
            <w:tcW w:w="733" w:type="dxa"/>
            <w:vAlign w:val="center"/>
          </w:tcPr>
          <w:p w14:paraId="1A0C2C41" w14:textId="42E9A804" w:rsidR="001D399E" w:rsidRPr="00F41E4A" w:rsidRDefault="001D399E" w:rsidP="001D399E">
            <w:pPr>
              <w:pStyle w:val="bg0"/>
              <w:rPr>
                <w:sz w:val="21"/>
                <w:szCs w:val="21"/>
              </w:rPr>
            </w:pPr>
            <w:r w:rsidRPr="00F41E4A">
              <w:rPr>
                <w:sz w:val="21"/>
                <w:szCs w:val="21"/>
              </w:rPr>
              <w:t>24</w:t>
            </w:r>
          </w:p>
        </w:tc>
        <w:tc>
          <w:tcPr>
            <w:tcW w:w="2223" w:type="dxa"/>
            <w:vAlign w:val="center"/>
          </w:tcPr>
          <w:p w14:paraId="600A710F" w14:textId="01B927C2" w:rsidR="001D399E" w:rsidRPr="00F41E4A" w:rsidRDefault="001D399E" w:rsidP="001D399E">
            <w:pPr>
              <w:pStyle w:val="bg0"/>
              <w:rPr>
                <w:color w:val="000000"/>
                <w:sz w:val="21"/>
                <w:szCs w:val="21"/>
              </w:rPr>
            </w:pPr>
            <w:r w:rsidRPr="00F41E4A">
              <w:rPr>
                <w:color w:val="000000"/>
                <w:sz w:val="21"/>
                <w:szCs w:val="21"/>
              </w:rPr>
              <w:t>电锅炉</w:t>
            </w:r>
          </w:p>
        </w:tc>
        <w:tc>
          <w:tcPr>
            <w:tcW w:w="3817" w:type="dxa"/>
            <w:vAlign w:val="center"/>
          </w:tcPr>
          <w:p w14:paraId="0BA0362D" w14:textId="3736E617" w:rsidR="001D399E" w:rsidRPr="00F41E4A" w:rsidRDefault="001D399E" w:rsidP="001D399E">
            <w:pPr>
              <w:pStyle w:val="bg0"/>
              <w:rPr>
                <w:color w:val="000000"/>
                <w:sz w:val="21"/>
                <w:szCs w:val="21"/>
              </w:rPr>
            </w:pPr>
            <w:r w:rsidRPr="00F41E4A">
              <w:rPr>
                <w:color w:val="000000"/>
                <w:sz w:val="21"/>
                <w:szCs w:val="21"/>
              </w:rPr>
              <w:t>产汽量</w:t>
            </w:r>
            <w:r w:rsidRPr="00F41E4A">
              <w:rPr>
                <w:color w:val="000000"/>
                <w:sz w:val="21"/>
                <w:szCs w:val="21"/>
              </w:rPr>
              <w:t>0.5t/h</w:t>
            </w:r>
          </w:p>
        </w:tc>
        <w:tc>
          <w:tcPr>
            <w:tcW w:w="786" w:type="dxa"/>
            <w:vAlign w:val="center"/>
          </w:tcPr>
          <w:p w14:paraId="1C4B1B24" w14:textId="5025C511"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085CEFCD" w14:textId="5405FD4F"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70683608" w14:textId="77777777" w:rsidR="001D399E" w:rsidRPr="00F41E4A" w:rsidRDefault="001D399E" w:rsidP="001D399E">
            <w:pPr>
              <w:pStyle w:val="bg0"/>
              <w:rPr>
                <w:sz w:val="21"/>
                <w:szCs w:val="21"/>
              </w:rPr>
            </w:pPr>
          </w:p>
        </w:tc>
      </w:tr>
      <w:tr w:rsidR="001D399E" w:rsidRPr="00F41E4A" w14:paraId="0B049EF8" w14:textId="77777777" w:rsidTr="00D810DF">
        <w:tc>
          <w:tcPr>
            <w:tcW w:w="733" w:type="dxa"/>
            <w:vAlign w:val="center"/>
          </w:tcPr>
          <w:p w14:paraId="5E85A66C" w14:textId="51AEF0BA" w:rsidR="001D399E" w:rsidRPr="00F41E4A" w:rsidRDefault="001D399E" w:rsidP="001D399E">
            <w:pPr>
              <w:pStyle w:val="bg0"/>
              <w:rPr>
                <w:sz w:val="21"/>
                <w:szCs w:val="21"/>
              </w:rPr>
            </w:pPr>
            <w:r w:rsidRPr="00F41E4A">
              <w:rPr>
                <w:sz w:val="21"/>
                <w:szCs w:val="21"/>
              </w:rPr>
              <w:t>25</w:t>
            </w:r>
          </w:p>
        </w:tc>
        <w:tc>
          <w:tcPr>
            <w:tcW w:w="2223" w:type="dxa"/>
            <w:vAlign w:val="center"/>
          </w:tcPr>
          <w:p w14:paraId="484E632D" w14:textId="4B534FEF" w:rsidR="001D399E" w:rsidRPr="00F41E4A" w:rsidRDefault="001D399E" w:rsidP="001D399E">
            <w:pPr>
              <w:pStyle w:val="bg0"/>
              <w:rPr>
                <w:color w:val="000000"/>
                <w:sz w:val="21"/>
                <w:szCs w:val="21"/>
              </w:rPr>
            </w:pPr>
            <w:r w:rsidRPr="00F41E4A">
              <w:rPr>
                <w:color w:val="000000"/>
                <w:sz w:val="21"/>
                <w:szCs w:val="21"/>
              </w:rPr>
              <w:t>灭菌车</w:t>
            </w:r>
          </w:p>
        </w:tc>
        <w:tc>
          <w:tcPr>
            <w:tcW w:w="3817" w:type="dxa"/>
            <w:vAlign w:val="center"/>
          </w:tcPr>
          <w:p w14:paraId="023F80BB" w14:textId="562E545F" w:rsidR="001D399E" w:rsidRPr="00F41E4A" w:rsidRDefault="001D399E" w:rsidP="001D399E">
            <w:pPr>
              <w:pStyle w:val="bg0"/>
              <w:rPr>
                <w:color w:val="000000"/>
                <w:sz w:val="21"/>
                <w:szCs w:val="21"/>
              </w:rPr>
            </w:pPr>
            <w:r w:rsidRPr="00F41E4A">
              <w:rPr>
                <w:color w:val="000000"/>
                <w:sz w:val="21"/>
                <w:szCs w:val="21"/>
              </w:rPr>
              <w:t xml:space="preserve">YFM-0.58ZF </w:t>
            </w:r>
          </w:p>
        </w:tc>
        <w:tc>
          <w:tcPr>
            <w:tcW w:w="786" w:type="dxa"/>
            <w:vAlign w:val="center"/>
          </w:tcPr>
          <w:p w14:paraId="593A2F11" w14:textId="4A67A477" w:rsidR="001D399E" w:rsidRPr="00F41E4A" w:rsidRDefault="001D399E" w:rsidP="001D399E">
            <w:pPr>
              <w:pStyle w:val="bg0"/>
              <w:rPr>
                <w:color w:val="000000"/>
                <w:sz w:val="21"/>
                <w:szCs w:val="21"/>
              </w:rPr>
            </w:pPr>
            <w:r w:rsidRPr="00F41E4A">
              <w:rPr>
                <w:color w:val="000000"/>
                <w:sz w:val="21"/>
                <w:szCs w:val="21"/>
              </w:rPr>
              <w:t>辆</w:t>
            </w:r>
          </w:p>
        </w:tc>
        <w:tc>
          <w:tcPr>
            <w:tcW w:w="784" w:type="dxa"/>
            <w:vAlign w:val="center"/>
          </w:tcPr>
          <w:p w14:paraId="282C94AB" w14:textId="051D4EE9" w:rsidR="001D399E" w:rsidRPr="00F41E4A" w:rsidRDefault="001D399E" w:rsidP="001D399E">
            <w:pPr>
              <w:pStyle w:val="bg0"/>
              <w:rPr>
                <w:color w:val="000000"/>
                <w:sz w:val="21"/>
                <w:szCs w:val="21"/>
              </w:rPr>
            </w:pPr>
            <w:r w:rsidRPr="00F41E4A">
              <w:rPr>
                <w:color w:val="000000"/>
                <w:sz w:val="21"/>
                <w:szCs w:val="21"/>
              </w:rPr>
              <w:t>16</w:t>
            </w:r>
          </w:p>
        </w:tc>
        <w:tc>
          <w:tcPr>
            <w:tcW w:w="1296" w:type="dxa"/>
            <w:vAlign w:val="center"/>
          </w:tcPr>
          <w:p w14:paraId="51502768" w14:textId="77777777" w:rsidR="001D399E" w:rsidRPr="00F41E4A" w:rsidRDefault="001D399E" w:rsidP="001D399E">
            <w:pPr>
              <w:pStyle w:val="bg0"/>
              <w:rPr>
                <w:sz w:val="21"/>
                <w:szCs w:val="21"/>
              </w:rPr>
            </w:pPr>
          </w:p>
        </w:tc>
      </w:tr>
      <w:tr w:rsidR="001D399E" w:rsidRPr="00F41E4A" w14:paraId="7500DF56" w14:textId="77777777" w:rsidTr="00D810DF">
        <w:tc>
          <w:tcPr>
            <w:tcW w:w="733" w:type="dxa"/>
            <w:vAlign w:val="center"/>
          </w:tcPr>
          <w:p w14:paraId="79FC5F9F" w14:textId="5E1630BF" w:rsidR="001D399E" w:rsidRPr="00F41E4A" w:rsidRDefault="001D399E" w:rsidP="001D399E">
            <w:pPr>
              <w:pStyle w:val="bg0"/>
              <w:rPr>
                <w:sz w:val="21"/>
                <w:szCs w:val="21"/>
              </w:rPr>
            </w:pPr>
            <w:r w:rsidRPr="00F41E4A">
              <w:rPr>
                <w:sz w:val="21"/>
                <w:szCs w:val="21"/>
              </w:rPr>
              <w:t>26</w:t>
            </w:r>
          </w:p>
        </w:tc>
        <w:tc>
          <w:tcPr>
            <w:tcW w:w="2223" w:type="dxa"/>
            <w:vAlign w:val="center"/>
          </w:tcPr>
          <w:p w14:paraId="61ED4701" w14:textId="3D84DB48" w:rsidR="001D399E" w:rsidRPr="00F41E4A" w:rsidRDefault="001D399E" w:rsidP="001D399E">
            <w:pPr>
              <w:pStyle w:val="bg0"/>
              <w:rPr>
                <w:color w:val="000000"/>
                <w:sz w:val="21"/>
                <w:szCs w:val="21"/>
              </w:rPr>
            </w:pPr>
            <w:r w:rsidRPr="00F41E4A">
              <w:rPr>
                <w:color w:val="000000"/>
                <w:sz w:val="21"/>
                <w:szCs w:val="21"/>
              </w:rPr>
              <w:t>循环水泵</w:t>
            </w:r>
          </w:p>
        </w:tc>
        <w:tc>
          <w:tcPr>
            <w:tcW w:w="3817" w:type="dxa"/>
            <w:vAlign w:val="center"/>
          </w:tcPr>
          <w:p w14:paraId="66C9CF19" w14:textId="1FF89A12" w:rsidR="001D399E" w:rsidRPr="00F41E4A" w:rsidRDefault="001D399E" w:rsidP="001D399E">
            <w:pPr>
              <w:pStyle w:val="bg0"/>
              <w:jc w:val="center"/>
              <w:rPr>
                <w:color w:val="000000"/>
                <w:sz w:val="21"/>
                <w:szCs w:val="21"/>
              </w:rPr>
            </w:pPr>
            <w:r w:rsidRPr="00F41E4A">
              <w:rPr>
                <w:color w:val="000000"/>
                <w:sz w:val="21"/>
                <w:szCs w:val="21"/>
              </w:rPr>
              <w:t>/</w:t>
            </w:r>
          </w:p>
        </w:tc>
        <w:tc>
          <w:tcPr>
            <w:tcW w:w="786" w:type="dxa"/>
            <w:vAlign w:val="center"/>
          </w:tcPr>
          <w:p w14:paraId="671AD4D6" w14:textId="2CDD2882"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0B63FF05" w14:textId="3B67C46A" w:rsidR="001D399E" w:rsidRPr="00F41E4A" w:rsidRDefault="001D399E" w:rsidP="001D399E">
            <w:pPr>
              <w:pStyle w:val="bg0"/>
              <w:rPr>
                <w:color w:val="000000"/>
                <w:sz w:val="21"/>
                <w:szCs w:val="21"/>
              </w:rPr>
            </w:pPr>
            <w:r w:rsidRPr="00F41E4A">
              <w:rPr>
                <w:color w:val="000000"/>
                <w:sz w:val="21"/>
                <w:szCs w:val="21"/>
              </w:rPr>
              <w:t>2</w:t>
            </w:r>
          </w:p>
        </w:tc>
        <w:tc>
          <w:tcPr>
            <w:tcW w:w="1296" w:type="dxa"/>
            <w:vAlign w:val="center"/>
          </w:tcPr>
          <w:p w14:paraId="163B1E2A" w14:textId="77777777" w:rsidR="001D399E" w:rsidRPr="00F41E4A" w:rsidRDefault="001D399E" w:rsidP="001D399E">
            <w:pPr>
              <w:pStyle w:val="bg0"/>
              <w:rPr>
                <w:sz w:val="21"/>
                <w:szCs w:val="21"/>
              </w:rPr>
            </w:pPr>
          </w:p>
        </w:tc>
      </w:tr>
      <w:tr w:rsidR="001D399E" w:rsidRPr="00F41E4A" w14:paraId="15C33AC7" w14:textId="77777777" w:rsidTr="00D810DF">
        <w:tc>
          <w:tcPr>
            <w:tcW w:w="733" w:type="dxa"/>
            <w:vAlign w:val="center"/>
          </w:tcPr>
          <w:p w14:paraId="1108531A" w14:textId="3384D5E5" w:rsidR="001D399E" w:rsidRPr="00F41E4A" w:rsidRDefault="001D399E" w:rsidP="001D399E">
            <w:pPr>
              <w:pStyle w:val="bg0"/>
              <w:rPr>
                <w:sz w:val="21"/>
                <w:szCs w:val="21"/>
              </w:rPr>
            </w:pPr>
            <w:r w:rsidRPr="00F41E4A">
              <w:rPr>
                <w:sz w:val="21"/>
                <w:szCs w:val="21"/>
              </w:rPr>
              <w:t>27</w:t>
            </w:r>
          </w:p>
        </w:tc>
        <w:tc>
          <w:tcPr>
            <w:tcW w:w="2223" w:type="dxa"/>
            <w:vAlign w:val="center"/>
          </w:tcPr>
          <w:p w14:paraId="0768D0A2" w14:textId="7DB2A879" w:rsidR="001D399E" w:rsidRPr="00F41E4A" w:rsidRDefault="001D399E" w:rsidP="001D399E">
            <w:pPr>
              <w:pStyle w:val="bg0"/>
              <w:rPr>
                <w:color w:val="000000"/>
                <w:sz w:val="21"/>
                <w:szCs w:val="21"/>
              </w:rPr>
            </w:pPr>
            <w:r w:rsidRPr="00F41E4A">
              <w:rPr>
                <w:color w:val="000000"/>
                <w:sz w:val="21"/>
                <w:szCs w:val="21"/>
              </w:rPr>
              <w:t>真空泵</w:t>
            </w:r>
          </w:p>
        </w:tc>
        <w:tc>
          <w:tcPr>
            <w:tcW w:w="3817" w:type="dxa"/>
            <w:vAlign w:val="center"/>
          </w:tcPr>
          <w:p w14:paraId="5B189591" w14:textId="1F3B5F96" w:rsidR="001D399E" w:rsidRPr="00F41E4A" w:rsidRDefault="001D399E" w:rsidP="001D399E">
            <w:pPr>
              <w:pStyle w:val="bg0"/>
              <w:jc w:val="center"/>
              <w:rPr>
                <w:color w:val="000000"/>
                <w:sz w:val="21"/>
                <w:szCs w:val="21"/>
              </w:rPr>
            </w:pPr>
            <w:r w:rsidRPr="00F41E4A">
              <w:rPr>
                <w:color w:val="000000"/>
                <w:sz w:val="21"/>
                <w:szCs w:val="21"/>
              </w:rPr>
              <w:t>/</w:t>
            </w:r>
          </w:p>
        </w:tc>
        <w:tc>
          <w:tcPr>
            <w:tcW w:w="786" w:type="dxa"/>
            <w:vAlign w:val="center"/>
          </w:tcPr>
          <w:p w14:paraId="592EB6CA" w14:textId="49F63566" w:rsidR="001D399E" w:rsidRPr="00F41E4A" w:rsidRDefault="001D399E" w:rsidP="001D399E">
            <w:pPr>
              <w:pStyle w:val="bg0"/>
              <w:rPr>
                <w:color w:val="000000"/>
                <w:sz w:val="21"/>
                <w:szCs w:val="21"/>
              </w:rPr>
            </w:pPr>
            <w:r w:rsidRPr="00F41E4A">
              <w:rPr>
                <w:color w:val="000000"/>
                <w:sz w:val="21"/>
                <w:szCs w:val="21"/>
              </w:rPr>
              <w:t>台</w:t>
            </w:r>
          </w:p>
        </w:tc>
        <w:tc>
          <w:tcPr>
            <w:tcW w:w="784" w:type="dxa"/>
            <w:vAlign w:val="center"/>
          </w:tcPr>
          <w:p w14:paraId="7027386C" w14:textId="056B653F" w:rsidR="001D399E" w:rsidRPr="00F41E4A" w:rsidRDefault="001D399E" w:rsidP="001D399E">
            <w:pPr>
              <w:pStyle w:val="bg0"/>
              <w:rPr>
                <w:color w:val="000000"/>
                <w:sz w:val="21"/>
                <w:szCs w:val="21"/>
              </w:rPr>
            </w:pPr>
            <w:r w:rsidRPr="00F41E4A">
              <w:rPr>
                <w:color w:val="000000"/>
                <w:sz w:val="21"/>
                <w:szCs w:val="21"/>
              </w:rPr>
              <w:t>1</w:t>
            </w:r>
          </w:p>
        </w:tc>
        <w:tc>
          <w:tcPr>
            <w:tcW w:w="1296" w:type="dxa"/>
            <w:vAlign w:val="center"/>
          </w:tcPr>
          <w:p w14:paraId="2BAC8DA8" w14:textId="77777777" w:rsidR="001D399E" w:rsidRPr="00F41E4A" w:rsidRDefault="001D399E" w:rsidP="001D399E">
            <w:pPr>
              <w:pStyle w:val="bg0"/>
              <w:rPr>
                <w:sz w:val="21"/>
                <w:szCs w:val="21"/>
              </w:rPr>
            </w:pPr>
          </w:p>
        </w:tc>
      </w:tr>
    </w:tbl>
    <w:p w14:paraId="6B8FECFF" w14:textId="68372254" w:rsidR="006C538A" w:rsidRPr="00F41E4A" w:rsidRDefault="00BA2F1B">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lastRenderedPageBreak/>
        <w:t xml:space="preserve"> </w:t>
      </w:r>
      <w:r w:rsidR="00C166CC" w:rsidRPr="00F41E4A">
        <w:rPr>
          <w:rFonts w:ascii="Times New Roman" w:hAnsi="Times New Roman" w:cs="Times New Roman"/>
          <w:sz w:val="28"/>
          <w:szCs w:val="28"/>
        </w:rPr>
        <w:t>(2)</w:t>
      </w:r>
      <w:r w:rsidR="00C166CC" w:rsidRPr="00F41E4A">
        <w:rPr>
          <w:rFonts w:ascii="Times New Roman" w:hAnsi="Times New Roman" w:cs="Times New Roman"/>
          <w:sz w:val="28"/>
          <w:szCs w:val="28"/>
        </w:rPr>
        <w:t>主要原辅料使用情况</w:t>
      </w:r>
    </w:p>
    <w:p w14:paraId="0B83E74E" w14:textId="0A6B42A6" w:rsidR="006C538A" w:rsidRPr="00F41E4A" w:rsidRDefault="00C166CC">
      <w:pPr>
        <w:pStyle w:val="010"/>
        <w:spacing w:before="0" w:line="500" w:lineRule="exact"/>
        <w:ind w:firstLineChars="0" w:firstLine="0"/>
        <w:rPr>
          <w:rFonts w:ascii="Times New Roman" w:hAnsi="Times New Roman" w:cs="Times New Roman"/>
          <w:color w:val="FF0000"/>
          <w:sz w:val="28"/>
          <w:szCs w:val="28"/>
        </w:rPr>
      </w:pP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统计</w:t>
      </w:r>
      <w:r w:rsidRPr="00F41E4A">
        <w:rPr>
          <w:rFonts w:ascii="Times New Roman" w:hAnsi="Times New Roman" w:cs="Times New Roman"/>
          <w:sz w:val="28"/>
          <w:szCs w:val="28"/>
        </w:rPr>
        <w:t>2019</w:t>
      </w:r>
      <w:r w:rsidR="00BA2F1B" w:rsidRPr="00F41E4A">
        <w:rPr>
          <w:rFonts w:ascii="Times New Roman" w:hAnsi="Times New Roman" w:cs="Times New Roman"/>
          <w:sz w:val="28"/>
          <w:szCs w:val="28"/>
        </w:rPr>
        <w:t>~</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00BA2F1B" w:rsidRPr="00F41E4A">
        <w:rPr>
          <w:rFonts w:ascii="Times New Roman" w:hAnsi="Times New Roman" w:cs="Times New Roman"/>
          <w:sz w:val="28"/>
          <w:szCs w:val="28"/>
        </w:rPr>
        <w:t>12</w:t>
      </w:r>
      <w:r w:rsidRPr="00F41E4A">
        <w:rPr>
          <w:rFonts w:ascii="Times New Roman" w:hAnsi="Times New Roman" w:cs="Times New Roman"/>
          <w:sz w:val="28"/>
          <w:szCs w:val="28"/>
        </w:rPr>
        <w:t>月原辅料使用情况，结合危废处置量，汇总各原辅料年耗量详见表</w:t>
      </w:r>
      <w:r w:rsidRPr="00F41E4A">
        <w:rPr>
          <w:rFonts w:ascii="Times New Roman" w:hAnsi="Times New Roman" w:cs="Times New Roman"/>
          <w:sz w:val="28"/>
          <w:szCs w:val="28"/>
        </w:rPr>
        <w:t>3.3-</w:t>
      </w:r>
      <w:r w:rsidR="00BA2F1B" w:rsidRPr="00F41E4A">
        <w:rPr>
          <w:rFonts w:ascii="Times New Roman" w:hAnsi="Times New Roman" w:cs="Times New Roman"/>
          <w:sz w:val="28"/>
          <w:szCs w:val="28"/>
        </w:rPr>
        <w:t>2</w:t>
      </w:r>
      <w:r w:rsidRPr="00F41E4A">
        <w:rPr>
          <w:rFonts w:ascii="Times New Roman" w:hAnsi="Times New Roman" w:cs="Times New Roman"/>
          <w:sz w:val="28"/>
          <w:szCs w:val="28"/>
        </w:rPr>
        <w:t>。</w:t>
      </w:r>
    </w:p>
    <w:p w14:paraId="566A2632" w14:textId="77777777" w:rsidR="0092186E" w:rsidRPr="00F41E4A" w:rsidRDefault="0092186E">
      <w:pPr>
        <w:pStyle w:val="010"/>
        <w:spacing w:before="0" w:line="400" w:lineRule="exact"/>
        <w:ind w:firstLineChars="0" w:firstLine="0"/>
        <w:jc w:val="center"/>
        <w:rPr>
          <w:rFonts w:ascii="Times New Roman" w:hAnsi="Times New Roman" w:cs="Times New Roman"/>
          <w:b/>
          <w:color w:val="FF0000"/>
          <w:highlight w:val="yellow"/>
        </w:rPr>
        <w:sectPr w:rsidR="0092186E" w:rsidRPr="00F41E4A">
          <w:pgSz w:w="11906" w:h="16838"/>
          <w:pgMar w:top="1247" w:right="1418" w:bottom="1247" w:left="1418" w:header="1077" w:footer="851" w:gutter="0"/>
          <w:cols w:space="720"/>
          <w:docGrid w:linePitch="312"/>
        </w:sectPr>
      </w:pPr>
    </w:p>
    <w:p w14:paraId="5E4D47C4" w14:textId="29996C0D" w:rsidR="006C538A" w:rsidRPr="00F41E4A" w:rsidRDefault="00C166CC">
      <w:pPr>
        <w:pStyle w:val="010"/>
        <w:spacing w:before="0" w:line="400" w:lineRule="exact"/>
        <w:ind w:firstLineChars="0" w:firstLine="0"/>
        <w:jc w:val="center"/>
        <w:rPr>
          <w:rFonts w:ascii="Times New Roman" w:hAnsi="Times New Roman" w:cs="Times New Roman"/>
          <w:b/>
        </w:rPr>
      </w:pPr>
      <w:r w:rsidRPr="00F41E4A">
        <w:rPr>
          <w:rFonts w:ascii="Times New Roman" w:hAnsi="Times New Roman" w:cs="Times New Roman"/>
          <w:b/>
        </w:rPr>
        <w:lastRenderedPageBreak/>
        <w:t>表</w:t>
      </w:r>
      <w:r w:rsidRPr="00F41E4A">
        <w:rPr>
          <w:rFonts w:ascii="Times New Roman" w:hAnsi="Times New Roman" w:cs="Times New Roman"/>
          <w:b/>
        </w:rPr>
        <w:t>3.3-</w:t>
      </w:r>
      <w:r w:rsidR="00BA2F1B" w:rsidRPr="00F41E4A">
        <w:rPr>
          <w:rFonts w:ascii="Times New Roman" w:hAnsi="Times New Roman" w:cs="Times New Roman"/>
          <w:b/>
        </w:rPr>
        <w:t>2</w:t>
      </w:r>
      <w:r w:rsidRPr="00F41E4A">
        <w:rPr>
          <w:rFonts w:ascii="Times New Roman" w:hAnsi="Times New Roman" w:cs="Times New Roman"/>
          <w:b/>
        </w:rPr>
        <w:t xml:space="preserve">  </w:t>
      </w:r>
      <w:r w:rsidRPr="00F41E4A">
        <w:rPr>
          <w:rFonts w:ascii="Times New Roman" w:hAnsi="Times New Roman" w:cs="Times New Roman"/>
          <w:b/>
        </w:rPr>
        <w:t>主要原辅料消耗情况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3231"/>
        <w:gridCol w:w="1671"/>
        <w:gridCol w:w="2830"/>
        <w:gridCol w:w="2830"/>
        <w:gridCol w:w="2830"/>
      </w:tblGrid>
      <w:tr w:rsidR="00CF187E" w:rsidRPr="00F41E4A" w14:paraId="3CA21A5D" w14:textId="4FBD6B2A" w:rsidTr="008612CD">
        <w:trPr>
          <w:tblHeader/>
        </w:trPr>
        <w:tc>
          <w:tcPr>
            <w:tcW w:w="329" w:type="pct"/>
            <w:shd w:val="clear" w:color="auto" w:fill="auto"/>
            <w:vAlign w:val="center"/>
          </w:tcPr>
          <w:p w14:paraId="55C71F64" w14:textId="77777777" w:rsidR="00CF187E" w:rsidRPr="00F41E4A" w:rsidRDefault="00CF187E" w:rsidP="00CF187E">
            <w:pPr>
              <w:spacing w:line="300" w:lineRule="exact"/>
              <w:jc w:val="center"/>
              <w:rPr>
                <w:rFonts w:ascii="Times New Roman" w:hAnsi="Times New Roman"/>
                <w:b/>
                <w:bCs/>
                <w:szCs w:val="21"/>
              </w:rPr>
            </w:pPr>
            <w:bookmarkStart w:id="207" w:name="_Hlk96332303"/>
            <w:r w:rsidRPr="00F41E4A">
              <w:rPr>
                <w:rFonts w:ascii="Times New Roman" w:hAnsi="Times New Roman"/>
                <w:b/>
                <w:bCs/>
                <w:szCs w:val="21"/>
              </w:rPr>
              <w:t>类别</w:t>
            </w:r>
          </w:p>
        </w:tc>
        <w:tc>
          <w:tcPr>
            <w:tcW w:w="1127" w:type="pct"/>
            <w:shd w:val="clear" w:color="auto" w:fill="auto"/>
            <w:vAlign w:val="center"/>
          </w:tcPr>
          <w:p w14:paraId="530C1C77" w14:textId="77777777"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名称</w:t>
            </w:r>
          </w:p>
        </w:tc>
        <w:tc>
          <w:tcPr>
            <w:tcW w:w="583" w:type="pct"/>
            <w:vMerge w:val="restart"/>
            <w:shd w:val="clear" w:color="auto" w:fill="auto"/>
            <w:vAlign w:val="center"/>
          </w:tcPr>
          <w:p w14:paraId="7C22F213" w14:textId="77777777"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p w14:paraId="12ACD29B" w14:textId="63ADB8D6"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原环评</w:t>
            </w:r>
          </w:p>
        </w:tc>
        <w:tc>
          <w:tcPr>
            <w:tcW w:w="987" w:type="pct"/>
            <w:vMerge w:val="restart"/>
            <w:shd w:val="clear" w:color="auto" w:fill="auto"/>
          </w:tcPr>
          <w:p w14:paraId="41E75C3E" w14:textId="687303F2"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实际</w:t>
            </w:r>
            <w:r w:rsidRPr="00F41E4A">
              <w:rPr>
                <w:rFonts w:ascii="Times New Roman" w:hAnsi="Times New Roman"/>
                <w:b/>
                <w:bCs/>
                <w:szCs w:val="21"/>
              </w:rPr>
              <w:t>2019</w:t>
            </w:r>
            <w:r w:rsidRPr="00F41E4A">
              <w:rPr>
                <w:rFonts w:ascii="Times New Roman" w:hAnsi="Times New Roman"/>
                <w:b/>
                <w:bCs/>
                <w:szCs w:val="21"/>
              </w:rPr>
              <w:t>年</w:t>
            </w:r>
          </w:p>
          <w:p w14:paraId="0B1841D4" w14:textId="63CA7C94"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c>
          <w:tcPr>
            <w:tcW w:w="987" w:type="pct"/>
            <w:vMerge w:val="restart"/>
          </w:tcPr>
          <w:p w14:paraId="6A1A3399" w14:textId="77777777"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2020</w:t>
            </w:r>
            <w:r w:rsidRPr="00F41E4A">
              <w:rPr>
                <w:rFonts w:ascii="Times New Roman" w:hAnsi="Times New Roman"/>
                <w:b/>
                <w:bCs/>
                <w:szCs w:val="21"/>
              </w:rPr>
              <w:t>年</w:t>
            </w:r>
          </w:p>
          <w:p w14:paraId="75C25456" w14:textId="0A3A5BC3"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c>
          <w:tcPr>
            <w:tcW w:w="987" w:type="pct"/>
            <w:vMerge w:val="restart"/>
          </w:tcPr>
          <w:p w14:paraId="7BDEFFE2" w14:textId="77777777"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2021</w:t>
            </w:r>
            <w:r w:rsidRPr="00F41E4A">
              <w:rPr>
                <w:rFonts w:ascii="Times New Roman" w:hAnsi="Times New Roman"/>
                <w:b/>
                <w:bCs/>
                <w:szCs w:val="21"/>
              </w:rPr>
              <w:t>年</w:t>
            </w:r>
          </w:p>
          <w:p w14:paraId="30C50CB7" w14:textId="350B7C36" w:rsidR="00CF187E" w:rsidRPr="00F41E4A" w:rsidRDefault="00CF187E" w:rsidP="00CF187E">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r>
      <w:tr w:rsidR="00CF187E" w:rsidRPr="00F41E4A" w14:paraId="0B6AA8F4" w14:textId="128595E2" w:rsidTr="0092186E">
        <w:trPr>
          <w:cantSplit/>
          <w:trHeight w:val="139"/>
        </w:trPr>
        <w:tc>
          <w:tcPr>
            <w:tcW w:w="1456" w:type="pct"/>
            <w:gridSpan w:val="2"/>
            <w:shd w:val="clear" w:color="auto" w:fill="auto"/>
            <w:vAlign w:val="center"/>
          </w:tcPr>
          <w:p w14:paraId="0E8E7D54" w14:textId="38C10C7D" w:rsidR="00CF187E" w:rsidRPr="00F41E4A" w:rsidRDefault="00CF187E" w:rsidP="005E1F4A">
            <w:pPr>
              <w:spacing w:line="300" w:lineRule="exact"/>
              <w:jc w:val="center"/>
              <w:rPr>
                <w:rFonts w:ascii="Times New Roman" w:hAnsi="Times New Roman"/>
                <w:b/>
                <w:bCs/>
                <w:szCs w:val="21"/>
              </w:rPr>
            </w:pPr>
            <w:r w:rsidRPr="00F41E4A">
              <w:rPr>
                <w:rFonts w:ascii="Times New Roman" w:hAnsi="Times New Roman"/>
                <w:b/>
                <w:bCs/>
                <w:szCs w:val="21"/>
              </w:rPr>
              <w:t>改扩建项目</w:t>
            </w:r>
          </w:p>
        </w:tc>
        <w:tc>
          <w:tcPr>
            <w:tcW w:w="583" w:type="pct"/>
            <w:vMerge/>
            <w:shd w:val="clear" w:color="auto" w:fill="auto"/>
            <w:vAlign w:val="center"/>
          </w:tcPr>
          <w:p w14:paraId="0B2D6BEA" w14:textId="3918813E" w:rsidR="00CF187E" w:rsidRPr="00F41E4A" w:rsidRDefault="00CF187E" w:rsidP="003F23B3">
            <w:pPr>
              <w:spacing w:line="300" w:lineRule="exact"/>
              <w:jc w:val="center"/>
              <w:rPr>
                <w:rFonts w:ascii="Times New Roman" w:hAnsi="Times New Roman"/>
                <w:b/>
                <w:bCs/>
                <w:szCs w:val="21"/>
              </w:rPr>
            </w:pPr>
          </w:p>
        </w:tc>
        <w:tc>
          <w:tcPr>
            <w:tcW w:w="987" w:type="pct"/>
            <w:vMerge/>
            <w:shd w:val="clear" w:color="auto" w:fill="auto"/>
            <w:vAlign w:val="center"/>
          </w:tcPr>
          <w:p w14:paraId="19C1BED5" w14:textId="77777777" w:rsidR="00CF187E" w:rsidRPr="00F41E4A" w:rsidRDefault="00CF187E" w:rsidP="00AF2F23">
            <w:pPr>
              <w:spacing w:line="300" w:lineRule="exact"/>
              <w:rPr>
                <w:rFonts w:ascii="Times New Roman" w:hAnsi="Times New Roman"/>
                <w:b/>
                <w:bCs/>
                <w:szCs w:val="21"/>
              </w:rPr>
            </w:pPr>
          </w:p>
        </w:tc>
        <w:tc>
          <w:tcPr>
            <w:tcW w:w="987" w:type="pct"/>
            <w:vMerge/>
          </w:tcPr>
          <w:p w14:paraId="625CAE5A" w14:textId="77777777" w:rsidR="00CF187E" w:rsidRPr="00F41E4A" w:rsidRDefault="00CF187E" w:rsidP="00AF2F23">
            <w:pPr>
              <w:spacing w:line="300" w:lineRule="exact"/>
              <w:rPr>
                <w:rFonts w:ascii="Times New Roman" w:hAnsi="Times New Roman"/>
                <w:b/>
                <w:bCs/>
                <w:szCs w:val="21"/>
              </w:rPr>
            </w:pPr>
          </w:p>
        </w:tc>
        <w:tc>
          <w:tcPr>
            <w:tcW w:w="987" w:type="pct"/>
            <w:vMerge/>
          </w:tcPr>
          <w:p w14:paraId="29D3CAEE" w14:textId="3B2A571C" w:rsidR="00CF187E" w:rsidRPr="00F41E4A" w:rsidRDefault="00CF187E" w:rsidP="00AF2F23">
            <w:pPr>
              <w:spacing w:line="300" w:lineRule="exact"/>
              <w:rPr>
                <w:rFonts w:ascii="Times New Roman" w:hAnsi="Times New Roman"/>
                <w:b/>
                <w:bCs/>
                <w:szCs w:val="21"/>
              </w:rPr>
            </w:pPr>
          </w:p>
        </w:tc>
      </w:tr>
      <w:tr w:rsidR="00CF187E" w:rsidRPr="00F41E4A" w14:paraId="44E43B8D" w14:textId="3D1CDF68" w:rsidTr="008612CD">
        <w:trPr>
          <w:cantSplit/>
          <w:trHeight w:val="139"/>
        </w:trPr>
        <w:tc>
          <w:tcPr>
            <w:tcW w:w="329" w:type="pct"/>
            <w:shd w:val="clear" w:color="auto" w:fill="auto"/>
            <w:vAlign w:val="center"/>
          </w:tcPr>
          <w:p w14:paraId="31DA2C0A" w14:textId="77777777"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原料</w:t>
            </w:r>
          </w:p>
        </w:tc>
        <w:tc>
          <w:tcPr>
            <w:tcW w:w="1127" w:type="pct"/>
            <w:shd w:val="clear" w:color="auto" w:fill="auto"/>
            <w:vAlign w:val="center"/>
          </w:tcPr>
          <w:p w14:paraId="19D855B3" w14:textId="77777777"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危险固废</w:t>
            </w:r>
          </w:p>
        </w:tc>
        <w:tc>
          <w:tcPr>
            <w:tcW w:w="583" w:type="pct"/>
            <w:shd w:val="clear" w:color="auto" w:fill="auto"/>
            <w:vAlign w:val="center"/>
          </w:tcPr>
          <w:p w14:paraId="1B5C743E" w14:textId="39F03918" w:rsidR="00CF187E" w:rsidRPr="00F41E4A" w:rsidRDefault="00CF187E" w:rsidP="00CF187E">
            <w:pPr>
              <w:spacing w:line="300" w:lineRule="exact"/>
              <w:rPr>
                <w:rFonts w:ascii="Times New Roman" w:hAnsi="Times New Roman"/>
                <w:szCs w:val="21"/>
              </w:rPr>
            </w:pPr>
            <w:r w:rsidRPr="00F41E4A">
              <w:rPr>
                <w:rFonts w:ascii="Times New Roman" w:hAnsi="Times New Roman"/>
                <w:szCs w:val="21"/>
              </w:rPr>
              <w:t>1.0</w:t>
            </w:r>
            <w:r w:rsidRPr="00F41E4A">
              <w:rPr>
                <w:rFonts w:ascii="Times New Roman" w:hAnsi="Times New Roman"/>
                <w:szCs w:val="21"/>
              </w:rPr>
              <w:t>万吨</w:t>
            </w:r>
            <w:r w:rsidRPr="00F41E4A">
              <w:rPr>
                <w:rFonts w:ascii="Times New Roman" w:hAnsi="Times New Roman"/>
                <w:szCs w:val="21"/>
              </w:rPr>
              <w:t>/</w:t>
            </w:r>
            <w:r w:rsidRPr="00F41E4A">
              <w:rPr>
                <w:rFonts w:ascii="Times New Roman" w:hAnsi="Times New Roman"/>
                <w:szCs w:val="21"/>
              </w:rPr>
              <w:t>年</w:t>
            </w:r>
          </w:p>
        </w:tc>
        <w:tc>
          <w:tcPr>
            <w:tcW w:w="987" w:type="pct"/>
            <w:shd w:val="clear" w:color="auto" w:fill="auto"/>
          </w:tcPr>
          <w:p w14:paraId="7683C762" w14:textId="5AB472B8" w:rsidR="00CF187E" w:rsidRPr="00F41E4A" w:rsidRDefault="00CF187E" w:rsidP="00CF187E">
            <w:pPr>
              <w:spacing w:line="300" w:lineRule="exact"/>
              <w:ind w:left="1037"/>
              <w:rPr>
                <w:rFonts w:ascii="Times New Roman" w:hAnsi="Times New Roman"/>
                <w:szCs w:val="21"/>
              </w:rPr>
            </w:pPr>
            <w:r w:rsidRPr="00F41E4A">
              <w:rPr>
                <w:rFonts w:ascii="Times New Roman" w:hAnsi="Times New Roman"/>
                <w:szCs w:val="21"/>
              </w:rPr>
              <w:t>5103.86</w:t>
            </w:r>
          </w:p>
        </w:tc>
        <w:tc>
          <w:tcPr>
            <w:tcW w:w="987" w:type="pct"/>
          </w:tcPr>
          <w:p w14:paraId="59126E83" w14:textId="57A1D75B" w:rsidR="00CF187E" w:rsidRPr="00F41E4A" w:rsidRDefault="00CF187E" w:rsidP="00CF187E">
            <w:pPr>
              <w:spacing w:line="300" w:lineRule="exact"/>
              <w:ind w:left="1037"/>
              <w:rPr>
                <w:rFonts w:ascii="Times New Roman" w:hAnsi="Times New Roman"/>
                <w:szCs w:val="21"/>
              </w:rPr>
            </w:pPr>
            <w:r w:rsidRPr="00F41E4A">
              <w:rPr>
                <w:rFonts w:ascii="Times New Roman" w:hAnsi="Times New Roman"/>
                <w:szCs w:val="21"/>
              </w:rPr>
              <w:t>4938.88</w:t>
            </w:r>
          </w:p>
        </w:tc>
        <w:tc>
          <w:tcPr>
            <w:tcW w:w="987" w:type="pct"/>
          </w:tcPr>
          <w:p w14:paraId="17B3758C" w14:textId="453EE526" w:rsidR="00CF187E" w:rsidRPr="00F41E4A" w:rsidRDefault="00CF187E" w:rsidP="00CF187E">
            <w:pPr>
              <w:spacing w:line="300" w:lineRule="exact"/>
              <w:ind w:left="1037"/>
              <w:rPr>
                <w:rFonts w:ascii="Times New Roman" w:hAnsi="Times New Roman"/>
                <w:szCs w:val="21"/>
              </w:rPr>
            </w:pPr>
            <w:r w:rsidRPr="00F41E4A">
              <w:rPr>
                <w:rFonts w:ascii="Times New Roman" w:hAnsi="Times New Roman"/>
                <w:szCs w:val="21"/>
              </w:rPr>
              <w:t>7665.45</w:t>
            </w:r>
          </w:p>
        </w:tc>
      </w:tr>
      <w:tr w:rsidR="006F2682" w:rsidRPr="00F41E4A" w14:paraId="3D310666" w14:textId="5AB12A63" w:rsidTr="008612CD">
        <w:trPr>
          <w:cantSplit/>
        </w:trPr>
        <w:tc>
          <w:tcPr>
            <w:tcW w:w="329" w:type="pct"/>
            <w:vMerge w:val="restart"/>
            <w:shd w:val="clear" w:color="auto" w:fill="auto"/>
            <w:vAlign w:val="center"/>
          </w:tcPr>
          <w:p w14:paraId="02CD5F93" w14:textId="77777777"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szCs w:val="21"/>
              </w:rPr>
              <w:t>辅料</w:t>
            </w:r>
          </w:p>
        </w:tc>
        <w:tc>
          <w:tcPr>
            <w:tcW w:w="1127" w:type="pct"/>
            <w:shd w:val="clear" w:color="auto" w:fill="auto"/>
            <w:vAlign w:val="center"/>
          </w:tcPr>
          <w:p w14:paraId="1BD84B98" w14:textId="268DCBCC"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rPr>
              <w:t>NaOH</w:t>
            </w:r>
            <w:r w:rsidRPr="00F41E4A">
              <w:rPr>
                <w:rFonts w:ascii="Times New Roman" w:hAnsi="Times New Roman"/>
              </w:rPr>
              <w:t>（</w:t>
            </w:r>
            <w:r w:rsidRPr="00F41E4A">
              <w:rPr>
                <w:rFonts w:ascii="Times New Roman" w:hAnsi="Times New Roman"/>
              </w:rPr>
              <w:t>30%</w:t>
            </w:r>
            <w:r w:rsidRPr="00F41E4A">
              <w:rPr>
                <w:rFonts w:ascii="Times New Roman" w:hAnsi="Times New Roman"/>
              </w:rPr>
              <w:t>）</w:t>
            </w:r>
          </w:p>
        </w:tc>
        <w:tc>
          <w:tcPr>
            <w:tcW w:w="583" w:type="pct"/>
            <w:shd w:val="clear" w:color="auto" w:fill="auto"/>
            <w:vAlign w:val="center"/>
          </w:tcPr>
          <w:p w14:paraId="4BF6681C" w14:textId="4510449A"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rPr>
              <w:t>344</w:t>
            </w:r>
          </w:p>
        </w:tc>
        <w:tc>
          <w:tcPr>
            <w:tcW w:w="987" w:type="pct"/>
            <w:shd w:val="clear" w:color="auto" w:fill="auto"/>
          </w:tcPr>
          <w:p w14:paraId="3C810887" w14:textId="655AFDC1" w:rsidR="006F2682" w:rsidRPr="00F41E4A" w:rsidRDefault="006F2682" w:rsidP="00CF187E">
            <w:pPr>
              <w:spacing w:line="300" w:lineRule="exact"/>
              <w:jc w:val="center"/>
              <w:rPr>
                <w:rFonts w:ascii="Times New Roman" w:hAnsi="Times New Roman"/>
                <w:bCs/>
                <w:szCs w:val="21"/>
              </w:rPr>
            </w:pPr>
            <w:r w:rsidRPr="00F41E4A">
              <w:rPr>
                <w:rFonts w:ascii="Times New Roman" w:hAnsi="Times New Roman"/>
                <w:szCs w:val="21"/>
              </w:rPr>
              <w:t>363.4t</w:t>
            </w:r>
          </w:p>
        </w:tc>
        <w:tc>
          <w:tcPr>
            <w:tcW w:w="987" w:type="pct"/>
          </w:tcPr>
          <w:p w14:paraId="689D4F4E" w14:textId="270DC4D6" w:rsidR="006F2682" w:rsidRPr="00F41E4A" w:rsidRDefault="006F2682" w:rsidP="00CF187E">
            <w:pPr>
              <w:spacing w:line="300" w:lineRule="exact"/>
              <w:jc w:val="center"/>
              <w:rPr>
                <w:rFonts w:ascii="Times New Roman" w:hAnsi="Times New Roman"/>
                <w:bCs/>
                <w:szCs w:val="21"/>
              </w:rPr>
            </w:pPr>
            <w:r w:rsidRPr="00F41E4A">
              <w:rPr>
                <w:rFonts w:ascii="Times New Roman" w:hAnsi="Times New Roman"/>
                <w:szCs w:val="21"/>
              </w:rPr>
              <w:t>711.88t</w:t>
            </w:r>
          </w:p>
        </w:tc>
        <w:tc>
          <w:tcPr>
            <w:tcW w:w="987" w:type="pct"/>
          </w:tcPr>
          <w:p w14:paraId="59B41073" w14:textId="6C3841BD" w:rsidR="006F2682" w:rsidRPr="00F41E4A" w:rsidRDefault="006F2682" w:rsidP="00CF187E">
            <w:pPr>
              <w:spacing w:line="300" w:lineRule="exact"/>
              <w:jc w:val="center"/>
              <w:rPr>
                <w:rFonts w:ascii="Times New Roman" w:hAnsi="Times New Roman"/>
                <w:bCs/>
                <w:szCs w:val="21"/>
              </w:rPr>
            </w:pPr>
            <w:r w:rsidRPr="00F41E4A">
              <w:rPr>
                <w:rFonts w:ascii="Times New Roman" w:hAnsi="Times New Roman"/>
                <w:szCs w:val="21"/>
              </w:rPr>
              <w:t>1149.52t</w:t>
            </w:r>
          </w:p>
        </w:tc>
      </w:tr>
      <w:tr w:rsidR="006F2682" w:rsidRPr="00F41E4A" w14:paraId="595BB5C1" w14:textId="6BE7E89C" w:rsidTr="008612CD">
        <w:trPr>
          <w:cantSplit/>
          <w:trHeight w:val="402"/>
        </w:trPr>
        <w:tc>
          <w:tcPr>
            <w:tcW w:w="329" w:type="pct"/>
            <w:vMerge/>
            <w:shd w:val="clear" w:color="auto" w:fill="auto"/>
            <w:vAlign w:val="center"/>
          </w:tcPr>
          <w:p w14:paraId="2A726D76" w14:textId="77777777" w:rsidR="006F2682" w:rsidRPr="00F41E4A" w:rsidRDefault="006F2682" w:rsidP="00CF187E">
            <w:pPr>
              <w:spacing w:line="300" w:lineRule="exact"/>
              <w:jc w:val="center"/>
              <w:rPr>
                <w:rFonts w:ascii="Times New Roman" w:hAnsi="Times New Roman"/>
                <w:szCs w:val="21"/>
              </w:rPr>
            </w:pPr>
          </w:p>
        </w:tc>
        <w:tc>
          <w:tcPr>
            <w:tcW w:w="1127" w:type="pct"/>
            <w:shd w:val="clear" w:color="auto" w:fill="auto"/>
            <w:vAlign w:val="center"/>
          </w:tcPr>
          <w:p w14:paraId="02DE1CC4" w14:textId="28D01A77"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rPr>
              <w:t>小苏打</w:t>
            </w:r>
          </w:p>
        </w:tc>
        <w:tc>
          <w:tcPr>
            <w:tcW w:w="583" w:type="pct"/>
            <w:shd w:val="clear" w:color="auto" w:fill="auto"/>
            <w:vAlign w:val="center"/>
          </w:tcPr>
          <w:p w14:paraId="1E0236F7" w14:textId="0C132F6E"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rPr>
              <w:t>400</w:t>
            </w:r>
          </w:p>
        </w:tc>
        <w:tc>
          <w:tcPr>
            <w:tcW w:w="987" w:type="pct"/>
            <w:shd w:val="clear" w:color="auto" w:fill="auto"/>
          </w:tcPr>
          <w:p w14:paraId="56035834" w14:textId="05008240"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szCs w:val="21"/>
              </w:rPr>
              <w:t>322.85</w:t>
            </w:r>
          </w:p>
        </w:tc>
        <w:tc>
          <w:tcPr>
            <w:tcW w:w="987" w:type="pct"/>
          </w:tcPr>
          <w:p w14:paraId="551256AD" w14:textId="31589127"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szCs w:val="21"/>
              </w:rPr>
              <w:t>81.38</w:t>
            </w:r>
          </w:p>
        </w:tc>
        <w:tc>
          <w:tcPr>
            <w:tcW w:w="987" w:type="pct"/>
          </w:tcPr>
          <w:p w14:paraId="3AD3AAE6" w14:textId="16F92837"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szCs w:val="21"/>
              </w:rPr>
              <w:t>84.51</w:t>
            </w:r>
            <w:r w:rsidR="009756F5" w:rsidRPr="00F41E4A">
              <w:rPr>
                <w:rFonts w:ascii="Times New Roman" w:hAnsi="Times New Roman"/>
                <w:szCs w:val="21"/>
              </w:rPr>
              <w:t>（熟石灰）</w:t>
            </w:r>
          </w:p>
        </w:tc>
      </w:tr>
      <w:tr w:rsidR="006F2682" w:rsidRPr="00F41E4A" w14:paraId="2BC33B80" w14:textId="655007B4" w:rsidTr="006F2682">
        <w:trPr>
          <w:cantSplit/>
          <w:trHeight w:val="213"/>
        </w:trPr>
        <w:tc>
          <w:tcPr>
            <w:tcW w:w="329" w:type="pct"/>
            <w:vMerge/>
            <w:shd w:val="clear" w:color="auto" w:fill="auto"/>
            <w:vAlign w:val="center"/>
          </w:tcPr>
          <w:p w14:paraId="1CCF4B5A" w14:textId="77777777" w:rsidR="006F2682" w:rsidRPr="00F41E4A" w:rsidRDefault="006F2682" w:rsidP="00CF187E">
            <w:pPr>
              <w:spacing w:line="300" w:lineRule="exact"/>
              <w:jc w:val="center"/>
              <w:rPr>
                <w:rFonts w:ascii="Times New Roman" w:hAnsi="Times New Roman"/>
                <w:szCs w:val="21"/>
              </w:rPr>
            </w:pPr>
          </w:p>
        </w:tc>
        <w:tc>
          <w:tcPr>
            <w:tcW w:w="1127" w:type="pct"/>
            <w:shd w:val="clear" w:color="auto" w:fill="auto"/>
            <w:vAlign w:val="center"/>
          </w:tcPr>
          <w:p w14:paraId="578A7C6F" w14:textId="16C5ACB9"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rPr>
              <w:t>活性炭</w:t>
            </w:r>
          </w:p>
        </w:tc>
        <w:tc>
          <w:tcPr>
            <w:tcW w:w="583" w:type="pct"/>
            <w:shd w:val="clear" w:color="auto" w:fill="auto"/>
            <w:vAlign w:val="center"/>
          </w:tcPr>
          <w:p w14:paraId="76D485C3" w14:textId="007FE856"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rPr>
              <w:t>120</w:t>
            </w:r>
          </w:p>
        </w:tc>
        <w:tc>
          <w:tcPr>
            <w:tcW w:w="987" w:type="pct"/>
            <w:shd w:val="clear" w:color="auto" w:fill="auto"/>
          </w:tcPr>
          <w:p w14:paraId="521C8911" w14:textId="661FC2A4"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szCs w:val="21"/>
              </w:rPr>
              <w:t>34.3t</w:t>
            </w:r>
          </w:p>
        </w:tc>
        <w:tc>
          <w:tcPr>
            <w:tcW w:w="987" w:type="pct"/>
          </w:tcPr>
          <w:p w14:paraId="37D82D5F" w14:textId="6779A99B"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szCs w:val="21"/>
              </w:rPr>
              <w:t>16.56t</w:t>
            </w:r>
          </w:p>
        </w:tc>
        <w:tc>
          <w:tcPr>
            <w:tcW w:w="987" w:type="pct"/>
          </w:tcPr>
          <w:p w14:paraId="4A446F8A" w14:textId="18E9B574" w:rsidR="006F2682" w:rsidRPr="00F41E4A" w:rsidRDefault="006F2682" w:rsidP="00CF187E">
            <w:pPr>
              <w:spacing w:line="300" w:lineRule="exact"/>
              <w:jc w:val="center"/>
              <w:rPr>
                <w:rFonts w:ascii="Times New Roman" w:hAnsi="Times New Roman"/>
                <w:szCs w:val="21"/>
              </w:rPr>
            </w:pPr>
            <w:r w:rsidRPr="00F41E4A">
              <w:rPr>
                <w:rFonts w:ascii="Times New Roman" w:hAnsi="Times New Roman"/>
                <w:szCs w:val="21"/>
              </w:rPr>
              <w:t>10.72t</w:t>
            </w:r>
          </w:p>
        </w:tc>
      </w:tr>
      <w:tr w:rsidR="006F2682" w:rsidRPr="00F41E4A" w14:paraId="1B81A105" w14:textId="3E77D13B" w:rsidTr="0092186E">
        <w:trPr>
          <w:cantSplit/>
        </w:trPr>
        <w:tc>
          <w:tcPr>
            <w:tcW w:w="329" w:type="pct"/>
            <w:vMerge/>
            <w:shd w:val="clear" w:color="auto" w:fill="auto"/>
            <w:vAlign w:val="center"/>
          </w:tcPr>
          <w:p w14:paraId="7BCE6DAC" w14:textId="77777777" w:rsidR="006F2682" w:rsidRPr="00F41E4A" w:rsidRDefault="006F2682" w:rsidP="00AF2F23">
            <w:pPr>
              <w:spacing w:line="300" w:lineRule="exact"/>
              <w:jc w:val="center"/>
              <w:rPr>
                <w:rFonts w:ascii="Times New Roman" w:hAnsi="Times New Roman"/>
                <w:szCs w:val="21"/>
              </w:rPr>
            </w:pPr>
          </w:p>
        </w:tc>
        <w:tc>
          <w:tcPr>
            <w:tcW w:w="1127" w:type="pct"/>
            <w:shd w:val="clear" w:color="auto" w:fill="auto"/>
            <w:vAlign w:val="center"/>
          </w:tcPr>
          <w:p w14:paraId="395246F6" w14:textId="21360EE8" w:rsidR="006F2682" w:rsidRPr="00F41E4A" w:rsidRDefault="006F2682" w:rsidP="00AF2F23">
            <w:pPr>
              <w:spacing w:line="300" w:lineRule="exact"/>
              <w:jc w:val="center"/>
              <w:rPr>
                <w:rFonts w:ascii="Times New Roman" w:hAnsi="Times New Roman"/>
                <w:szCs w:val="21"/>
              </w:rPr>
            </w:pPr>
            <w:r w:rsidRPr="00F41E4A">
              <w:rPr>
                <w:rFonts w:ascii="Times New Roman" w:hAnsi="Times New Roman"/>
              </w:rPr>
              <w:t>氨水</w:t>
            </w:r>
          </w:p>
        </w:tc>
        <w:tc>
          <w:tcPr>
            <w:tcW w:w="583" w:type="pct"/>
            <w:shd w:val="clear" w:color="auto" w:fill="auto"/>
            <w:vAlign w:val="center"/>
          </w:tcPr>
          <w:p w14:paraId="24791F5D" w14:textId="2A6A2AA6" w:rsidR="006F2682" w:rsidRPr="00F41E4A" w:rsidRDefault="006F2682" w:rsidP="00AF2F23">
            <w:pPr>
              <w:spacing w:line="300" w:lineRule="exact"/>
              <w:jc w:val="center"/>
              <w:rPr>
                <w:rFonts w:ascii="Times New Roman" w:hAnsi="Times New Roman"/>
                <w:szCs w:val="21"/>
              </w:rPr>
            </w:pPr>
            <w:r w:rsidRPr="00F41E4A">
              <w:rPr>
                <w:rFonts w:ascii="Times New Roman" w:hAnsi="Times New Roman"/>
              </w:rPr>
              <w:t>243</w:t>
            </w:r>
          </w:p>
        </w:tc>
        <w:tc>
          <w:tcPr>
            <w:tcW w:w="987" w:type="pct"/>
            <w:shd w:val="clear" w:color="auto" w:fill="auto"/>
            <w:vAlign w:val="center"/>
          </w:tcPr>
          <w:p w14:paraId="55B4FE03" w14:textId="23F72C16" w:rsidR="006F2682" w:rsidRPr="00F41E4A" w:rsidRDefault="006F2682" w:rsidP="00AF2F23">
            <w:pPr>
              <w:spacing w:line="300" w:lineRule="exact"/>
              <w:jc w:val="center"/>
              <w:rPr>
                <w:rFonts w:ascii="Times New Roman" w:hAnsi="Times New Roman"/>
                <w:bCs/>
                <w:szCs w:val="21"/>
              </w:rPr>
            </w:pPr>
            <w:r w:rsidRPr="00F41E4A">
              <w:rPr>
                <w:rFonts w:ascii="Times New Roman" w:hAnsi="Times New Roman"/>
                <w:bCs/>
                <w:szCs w:val="21"/>
              </w:rPr>
              <w:t>0</w:t>
            </w:r>
          </w:p>
        </w:tc>
        <w:tc>
          <w:tcPr>
            <w:tcW w:w="987" w:type="pct"/>
          </w:tcPr>
          <w:p w14:paraId="7AE806DE" w14:textId="5C6300DD" w:rsidR="006F2682" w:rsidRPr="00F41E4A" w:rsidRDefault="006F2682" w:rsidP="00AF2F23">
            <w:pPr>
              <w:spacing w:line="300" w:lineRule="exact"/>
              <w:jc w:val="center"/>
              <w:rPr>
                <w:rFonts w:ascii="Times New Roman" w:hAnsi="Times New Roman"/>
                <w:bCs/>
                <w:szCs w:val="21"/>
              </w:rPr>
            </w:pPr>
            <w:r w:rsidRPr="00F41E4A">
              <w:rPr>
                <w:rFonts w:ascii="Times New Roman" w:hAnsi="Times New Roman"/>
                <w:bCs/>
                <w:szCs w:val="21"/>
              </w:rPr>
              <w:t>0</w:t>
            </w:r>
          </w:p>
        </w:tc>
        <w:tc>
          <w:tcPr>
            <w:tcW w:w="987" w:type="pct"/>
          </w:tcPr>
          <w:p w14:paraId="15A2A4F2" w14:textId="5D24F2F4" w:rsidR="006F2682" w:rsidRPr="00F41E4A" w:rsidRDefault="006F2682" w:rsidP="00AF2F23">
            <w:pPr>
              <w:spacing w:line="300" w:lineRule="exact"/>
              <w:jc w:val="center"/>
              <w:rPr>
                <w:rFonts w:ascii="Times New Roman" w:hAnsi="Times New Roman"/>
                <w:bCs/>
                <w:szCs w:val="21"/>
              </w:rPr>
            </w:pPr>
            <w:r w:rsidRPr="00F41E4A">
              <w:rPr>
                <w:rFonts w:ascii="Times New Roman" w:hAnsi="Times New Roman"/>
                <w:bCs/>
                <w:szCs w:val="21"/>
              </w:rPr>
              <w:t>0</w:t>
            </w:r>
          </w:p>
        </w:tc>
      </w:tr>
      <w:tr w:rsidR="00962755" w:rsidRPr="00F41E4A" w14:paraId="3E98E11A" w14:textId="77777777" w:rsidTr="00D36AAA">
        <w:trPr>
          <w:cantSplit/>
        </w:trPr>
        <w:tc>
          <w:tcPr>
            <w:tcW w:w="329" w:type="pct"/>
            <w:vMerge/>
            <w:shd w:val="clear" w:color="auto" w:fill="auto"/>
            <w:vAlign w:val="center"/>
          </w:tcPr>
          <w:p w14:paraId="151C8181" w14:textId="77777777" w:rsidR="00962755" w:rsidRPr="00F41E4A" w:rsidRDefault="00962755" w:rsidP="00962755">
            <w:pPr>
              <w:spacing w:line="300" w:lineRule="exact"/>
              <w:jc w:val="center"/>
              <w:rPr>
                <w:rFonts w:ascii="Times New Roman" w:hAnsi="Times New Roman"/>
                <w:szCs w:val="21"/>
              </w:rPr>
            </w:pPr>
          </w:p>
        </w:tc>
        <w:tc>
          <w:tcPr>
            <w:tcW w:w="1127" w:type="pct"/>
            <w:shd w:val="clear" w:color="auto" w:fill="auto"/>
            <w:vAlign w:val="center"/>
          </w:tcPr>
          <w:p w14:paraId="01A0F2C1" w14:textId="0A008534" w:rsidR="00962755" w:rsidRPr="00F41E4A" w:rsidRDefault="00962755" w:rsidP="00962755">
            <w:pPr>
              <w:spacing w:line="300" w:lineRule="exact"/>
              <w:jc w:val="center"/>
              <w:rPr>
                <w:rFonts w:ascii="Times New Roman" w:hAnsi="Times New Roman"/>
              </w:rPr>
            </w:pPr>
            <w:r w:rsidRPr="00F41E4A">
              <w:rPr>
                <w:rFonts w:ascii="Times New Roman" w:hAnsi="Times New Roman"/>
              </w:rPr>
              <w:t>尿素</w:t>
            </w:r>
          </w:p>
        </w:tc>
        <w:tc>
          <w:tcPr>
            <w:tcW w:w="583" w:type="pct"/>
            <w:shd w:val="clear" w:color="auto" w:fill="auto"/>
            <w:vAlign w:val="center"/>
          </w:tcPr>
          <w:p w14:paraId="168D9521" w14:textId="5EB6D3B2" w:rsidR="00962755" w:rsidRPr="00F41E4A" w:rsidRDefault="00962755" w:rsidP="00962755">
            <w:pPr>
              <w:spacing w:line="300" w:lineRule="exact"/>
              <w:jc w:val="center"/>
              <w:rPr>
                <w:rFonts w:ascii="Times New Roman" w:hAnsi="Times New Roman"/>
              </w:rPr>
            </w:pPr>
            <w:r w:rsidRPr="00F41E4A">
              <w:rPr>
                <w:rFonts w:ascii="Times New Roman" w:hAnsi="Times New Roman"/>
              </w:rPr>
              <w:t>/</w:t>
            </w:r>
          </w:p>
        </w:tc>
        <w:tc>
          <w:tcPr>
            <w:tcW w:w="987" w:type="pct"/>
            <w:shd w:val="clear" w:color="auto" w:fill="auto"/>
          </w:tcPr>
          <w:p w14:paraId="509EE39D" w14:textId="1D52EB98" w:rsidR="00962755" w:rsidRPr="00F41E4A" w:rsidRDefault="00962755" w:rsidP="00962755">
            <w:pPr>
              <w:spacing w:line="300" w:lineRule="exact"/>
              <w:jc w:val="center"/>
              <w:rPr>
                <w:rFonts w:ascii="Times New Roman" w:hAnsi="Times New Roman"/>
                <w:bCs/>
                <w:szCs w:val="21"/>
              </w:rPr>
            </w:pPr>
            <w:r w:rsidRPr="00F41E4A">
              <w:rPr>
                <w:rFonts w:ascii="Times New Roman" w:hAnsi="Times New Roman"/>
              </w:rPr>
              <w:t>/</w:t>
            </w:r>
          </w:p>
        </w:tc>
        <w:tc>
          <w:tcPr>
            <w:tcW w:w="987" w:type="pct"/>
          </w:tcPr>
          <w:p w14:paraId="7A8ECE18" w14:textId="1124E17D" w:rsidR="00962755" w:rsidRPr="00F41E4A" w:rsidRDefault="00962755" w:rsidP="00962755">
            <w:pPr>
              <w:spacing w:line="300" w:lineRule="exact"/>
              <w:jc w:val="center"/>
              <w:rPr>
                <w:rFonts w:ascii="Times New Roman" w:hAnsi="Times New Roman"/>
                <w:bCs/>
                <w:szCs w:val="21"/>
              </w:rPr>
            </w:pPr>
            <w:r w:rsidRPr="00F41E4A">
              <w:rPr>
                <w:rFonts w:ascii="Times New Roman" w:hAnsi="Times New Roman"/>
              </w:rPr>
              <w:t>/</w:t>
            </w:r>
          </w:p>
        </w:tc>
        <w:tc>
          <w:tcPr>
            <w:tcW w:w="987" w:type="pct"/>
          </w:tcPr>
          <w:p w14:paraId="53855EF6" w14:textId="0080A1FA" w:rsidR="00962755" w:rsidRPr="00F41E4A" w:rsidRDefault="005845D5" w:rsidP="00962755">
            <w:pPr>
              <w:spacing w:line="300" w:lineRule="exact"/>
              <w:jc w:val="center"/>
              <w:rPr>
                <w:rFonts w:ascii="Times New Roman" w:hAnsi="Times New Roman"/>
                <w:bCs/>
                <w:szCs w:val="21"/>
              </w:rPr>
            </w:pPr>
            <w:r w:rsidRPr="00F41E4A">
              <w:rPr>
                <w:rFonts w:ascii="Times New Roman" w:hAnsi="Times New Roman"/>
                <w:bCs/>
                <w:szCs w:val="21"/>
              </w:rPr>
              <w:t>3</w:t>
            </w:r>
          </w:p>
        </w:tc>
      </w:tr>
      <w:tr w:rsidR="00CF187E" w:rsidRPr="00F41E4A" w14:paraId="4F9225CF" w14:textId="1B9E8998" w:rsidTr="0092186E">
        <w:tc>
          <w:tcPr>
            <w:tcW w:w="329" w:type="pct"/>
            <w:shd w:val="clear" w:color="auto" w:fill="auto"/>
            <w:vAlign w:val="center"/>
          </w:tcPr>
          <w:p w14:paraId="03BEDE88" w14:textId="77777777"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燃料</w:t>
            </w:r>
          </w:p>
        </w:tc>
        <w:tc>
          <w:tcPr>
            <w:tcW w:w="1127" w:type="pct"/>
            <w:shd w:val="clear" w:color="auto" w:fill="auto"/>
            <w:vAlign w:val="center"/>
          </w:tcPr>
          <w:p w14:paraId="4C6BAA8C" w14:textId="77777777"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天然气</w:t>
            </w:r>
          </w:p>
        </w:tc>
        <w:tc>
          <w:tcPr>
            <w:tcW w:w="583" w:type="pct"/>
            <w:shd w:val="clear" w:color="auto" w:fill="auto"/>
            <w:vAlign w:val="center"/>
          </w:tcPr>
          <w:p w14:paraId="597A9DF7" w14:textId="6D061FD5" w:rsidR="00CF187E" w:rsidRPr="00F41E4A" w:rsidRDefault="00CF187E" w:rsidP="00CF187E">
            <w:pPr>
              <w:spacing w:line="300" w:lineRule="exact"/>
              <w:jc w:val="center"/>
              <w:rPr>
                <w:rFonts w:ascii="Times New Roman" w:hAnsi="Times New Roman"/>
                <w:szCs w:val="21"/>
                <w:highlight w:val="yellow"/>
              </w:rPr>
            </w:pPr>
            <w:r w:rsidRPr="00F41E4A">
              <w:rPr>
                <w:rFonts w:ascii="Times New Roman" w:hAnsi="Times New Roman"/>
                <w:szCs w:val="21"/>
              </w:rPr>
              <w:t>4.04</w:t>
            </w:r>
            <w:r w:rsidRPr="00F41E4A">
              <w:rPr>
                <w:rFonts w:ascii="Times New Roman" w:hAnsi="Times New Roman"/>
                <w:szCs w:val="21"/>
              </w:rPr>
              <w:t>万</w:t>
            </w:r>
            <w:r w:rsidRPr="00F41E4A">
              <w:rPr>
                <w:rFonts w:ascii="Times New Roman" w:hAnsi="Times New Roman"/>
                <w:szCs w:val="21"/>
              </w:rPr>
              <w:t>m</w:t>
            </w:r>
            <w:r w:rsidRPr="00F41E4A">
              <w:rPr>
                <w:rFonts w:ascii="Times New Roman" w:hAnsi="Times New Roman"/>
                <w:szCs w:val="21"/>
                <w:vertAlign w:val="superscript"/>
              </w:rPr>
              <w:t>3</w:t>
            </w:r>
            <w:r w:rsidRPr="00F41E4A">
              <w:rPr>
                <w:rFonts w:ascii="Times New Roman" w:hAnsi="Times New Roman"/>
                <w:szCs w:val="21"/>
              </w:rPr>
              <w:t>/a</w:t>
            </w:r>
          </w:p>
        </w:tc>
        <w:tc>
          <w:tcPr>
            <w:tcW w:w="987" w:type="pct"/>
            <w:shd w:val="clear" w:color="auto" w:fill="auto"/>
          </w:tcPr>
          <w:p w14:paraId="500AF627" w14:textId="416C976B"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20.58</w:t>
            </w:r>
            <w:r w:rsidRPr="00F41E4A">
              <w:rPr>
                <w:rFonts w:ascii="Times New Roman" w:hAnsi="Times New Roman"/>
                <w:szCs w:val="21"/>
              </w:rPr>
              <w:t>（万方）</w:t>
            </w:r>
          </w:p>
        </w:tc>
        <w:tc>
          <w:tcPr>
            <w:tcW w:w="987" w:type="pct"/>
          </w:tcPr>
          <w:p w14:paraId="207DDDA2" w14:textId="7DF9C43A"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25.51</w:t>
            </w:r>
            <w:r w:rsidRPr="00F41E4A">
              <w:rPr>
                <w:rFonts w:ascii="Times New Roman" w:hAnsi="Times New Roman"/>
                <w:szCs w:val="21"/>
              </w:rPr>
              <w:t>（万方）</w:t>
            </w:r>
          </w:p>
        </w:tc>
        <w:tc>
          <w:tcPr>
            <w:tcW w:w="987" w:type="pct"/>
          </w:tcPr>
          <w:p w14:paraId="2C11501B" w14:textId="71E9D589"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56.79</w:t>
            </w:r>
            <w:r w:rsidRPr="00F41E4A">
              <w:rPr>
                <w:rFonts w:ascii="Times New Roman" w:hAnsi="Times New Roman"/>
                <w:szCs w:val="21"/>
              </w:rPr>
              <w:t>（万方）</w:t>
            </w:r>
          </w:p>
        </w:tc>
      </w:tr>
      <w:tr w:rsidR="00CF187E" w:rsidRPr="00F41E4A" w14:paraId="1518FEC9" w14:textId="2F3AE504" w:rsidTr="008612CD">
        <w:tc>
          <w:tcPr>
            <w:tcW w:w="1456" w:type="pct"/>
            <w:gridSpan w:val="2"/>
            <w:shd w:val="clear" w:color="auto" w:fill="auto"/>
            <w:vAlign w:val="center"/>
          </w:tcPr>
          <w:p w14:paraId="119909C4" w14:textId="3BC32191"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生产用水</w:t>
            </w:r>
          </w:p>
        </w:tc>
        <w:tc>
          <w:tcPr>
            <w:tcW w:w="583" w:type="pct"/>
            <w:shd w:val="clear" w:color="auto" w:fill="auto"/>
            <w:vAlign w:val="center"/>
          </w:tcPr>
          <w:p w14:paraId="7ADCF6A0" w14:textId="5D9728FE"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193473m</w:t>
            </w:r>
            <w:r w:rsidRPr="00F41E4A">
              <w:rPr>
                <w:rFonts w:ascii="Times New Roman" w:hAnsi="Times New Roman"/>
                <w:szCs w:val="21"/>
                <w:vertAlign w:val="superscript"/>
              </w:rPr>
              <w:t>3</w:t>
            </w:r>
            <w:r w:rsidRPr="00F41E4A">
              <w:rPr>
                <w:rFonts w:ascii="Times New Roman" w:hAnsi="Times New Roman"/>
                <w:szCs w:val="21"/>
              </w:rPr>
              <w:t>/a</w:t>
            </w:r>
          </w:p>
        </w:tc>
        <w:tc>
          <w:tcPr>
            <w:tcW w:w="987" w:type="pct"/>
            <w:shd w:val="clear" w:color="auto" w:fill="auto"/>
          </w:tcPr>
          <w:p w14:paraId="09EE46A6" w14:textId="7ED9AF25"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53207</w:t>
            </w:r>
          </w:p>
        </w:tc>
        <w:tc>
          <w:tcPr>
            <w:tcW w:w="987" w:type="pct"/>
          </w:tcPr>
          <w:p w14:paraId="4920C259" w14:textId="00212012"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53076</w:t>
            </w:r>
          </w:p>
        </w:tc>
        <w:tc>
          <w:tcPr>
            <w:tcW w:w="987" w:type="pct"/>
          </w:tcPr>
          <w:p w14:paraId="01708FB1" w14:textId="11D80F4F"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37808</w:t>
            </w:r>
          </w:p>
        </w:tc>
      </w:tr>
      <w:tr w:rsidR="00CF187E" w:rsidRPr="00F41E4A" w14:paraId="213AF91B" w14:textId="5645267B" w:rsidTr="008612CD">
        <w:tc>
          <w:tcPr>
            <w:tcW w:w="1456" w:type="pct"/>
            <w:gridSpan w:val="2"/>
            <w:shd w:val="clear" w:color="auto" w:fill="auto"/>
            <w:vAlign w:val="center"/>
          </w:tcPr>
          <w:p w14:paraId="2AD14A01" w14:textId="7CB1CEB2"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电</w:t>
            </w:r>
            <w:r w:rsidRPr="00F41E4A">
              <w:rPr>
                <w:rFonts w:ascii="Times New Roman" w:hAnsi="Times New Roman"/>
                <w:bCs/>
              </w:rPr>
              <w:t>万</w:t>
            </w:r>
            <w:r w:rsidRPr="00F41E4A">
              <w:rPr>
                <w:rFonts w:ascii="Times New Roman" w:hAnsi="Times New Roman"/>
                <w:bCs/>
              </w:rPr>
              <w:t>kwh/a</w:t>
            </w:r>
          </w:p>
        </w:tc>
        <w:tc>
          <w:tcPr>
            <w:tcW w:w="583" w:type="pct"/>
            <w:shd w:val="clear" w:color="auto" w:fill="auto"/>
            <w:vAlign w:val="center"/>
          </w:tcPr>
          <w:p w14:paraId="3A10DBC2" w14:textId="3F09E91E"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rPr>
              <w:t>1077</w:t>
            </w:r>
          </w:p>
        </w:tc>
        <w:tc>
          <w:tcPr>
            <w:tcW w:w="987" w:type="pct"/>
            <w:shd w:val="clear" w:color="auto" w:fill="auto"/>
          </w:tcPr>
          <w:p w14:paraId="33CB81B0" w14:textId="1C9BFB8B"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242.48</w:t>
            </w:r>
          </w:p>
        </w:tc>
        <w:tc>
          <w:tcPr>
            <w:tcW w:w="987" w:type="pct"/>
          </w:tcPr>
          <w:p w14:paraId="2EDA0976" w14:textId="7299F672"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150.48</w:t>
            </w:r>
          </w:p>
        </w:tc>
        <w:tc>
          <w:tcPr>
            <w:tcW w:w="987" w:type="pct"/>
          </w:tcPr>
          <w:p w14:paraId="35E22AD5" w14:textId="179079C3" w:rsidR="00CF187E" w:rsidRPr="00F41E4A" w:rsidRDefault="00CF187E" w:rsidP="00CF187E">
            <w:pPr>
              <w:spacing w:line="300" w:lineRule="exact"/>
              <w:jc w:val="center"/>
              <w:rPr>
                <w:rFonts w:ascii="Times New Roman" w:hAnsi="Times New Roman"/>
                <w:szCs w:val="21"/>
              </w:rPr>
            </w:pPr>
            <w:r w:rsidRPr="00F41E4A">
              <w:rPr>
                <w:rFonts w:ascii="Times New Roman" w:hAnsi="Times New Roman"/>
                <w:szCs w:val="21"/>
              </w:rPr>
              <w:t>188.25</w:t>
            </w:r>
          </w:p>
        </w:tc>
      </w:tr>
      <w:tr w:rsidR="00C944ED" w:rsidRPr="00F41E4A" w14:paraId="3E9275CB" w14:textId="4091ECC5" w:rsidTr="00D121F5">
        <w:tc>
          <w:tcPr>
            <w:tcW w:w="1456" w:type="pct"/>
            <w:gridSpan w:val="2"/>
            <w:shd w:val="clear" w:color="auto" w:fill="auto"/>
            <w:vAlign w:val="center"/>
          </w:tcPr>
          <w:p w14:paraId="2878D50F" w14:textId="01CD4530" w:rsidR="00C944ED" w:rsidRPr="00F41E4A" w:rsidRDefault="00C944ED" w:rsidP="00C944ED">
            <w:pPr>
              <w:spacing w:line="300" w:lineRule="exact"/>
              <w:jc w:val="center"/>
              <w:rPr>
                <w:rFonts w:ascii="Times New Roman" w:hAnsi="Times New Roman"/>
                <w:b/>
                <w:bCs/>
                <w:color w:val="FF0000"/>
                <w:szCs w:val="21"/>
              </w:rPr>
            </w:pPr>
            <w:r w:rsidRPr="00F41E4A">
              <w:rPr>
                <w:rFonts w:ascii="Times New Roman" w:hAnsi="Times New Roman"/>
                <w:b/>
                <w:bCs/>
                <w:szCs w:val="21"/>
              </w:rPr>
              <w:t>高温蒸煮项目</w:t>
            </w:r>
          </w:p>
        </w:tc>
        <w:tc>
          <w:tcPr>
            <w:tcW w:w="583" w:type="pct"/>
            <w:shd w:val="clear" w:color="auto" w:fill="auto"/>
            <w:vAlign w:val="center"/>
          </w:tcPr>
          <w:p w14:paraId="54CF0174" w14:textId="69F5C00A" w:rsidR="00C944ED" w:rsidRPr="00F41E4A" w:rsidRDefault="00C944ED" w:rsidP="00C944ED">
            <w:pPr>
              <w:spacing w:line="300" w:lineRule="exact"/>
              <w:jc w:val="center"/>
              <w:rPr>
                <w:rFonts w:ascii="Times New Roman" w:hAnsi="Times New Roman"/>
                <w:b/>
                <w:bCs/>
                <w:szCs w:val="21"/>
              </w:rPr>
            </w:pPr>
            <w:r w:rsidRPr="00F41E4A">
              <w:rPr>
                <w:rFonts w:ascii="Times New Roman" w:hAnsi="Times New Roman"/>
                <w:b/>
                <w:bCs/>
                <w:szCs w:val="21"/>
              </w:rPr>
              <w:t>原环评</w:t>
            </w:r>
          </w:p>
        </w:tc>
        <w:tc>
          <w:tcPr>
            <w:tcW w:w="987" w:type="pct"/>
            <w:shd w:val="clear" w:color="auto" w:fill="auto"/>
          </w:tcPr>
          <w:p w14:paraId="05474B3D" w14:textId="77777777" w:rsidR="00C944ED" w:rsidRPr="00F41E4A" w:rsidRDefault="00C944ED" w:rsidP="00C944ED">
            <w:pPr>
              <w:spacing w:line="300" w:lineRule="exact"/>
              <w:jc w:val="center"/>
              <w:rPr>
                <w:rFonts w:ascii="Times New Roman" w:hAnsi="Times New Roman"/>
                <w:b/>
                <w:bCs/>
                <w:szCs w:val="21"/>
              </w:rPr>
            </w:pPr>
            <w:r w:rsidRPr="00F41E4A">
              <w:rPr>
                <w:rFonts w:ascii="Times New Roman" w:hAnsi="Times New Roman"/>
                <w:b/>
                <w:bCs/>
                <w:szCs w:val="21"/>
              </w:rPr>
              <w:t>实际</w:t>
            </w:r>
            <w:r w:rsidRPr="00F41E4A">
              <w:rPr>
                <w:rFonts w:ascii="Times New Roman" w:hAnsi="Times New Roman"/>
                <w:b/>
                <w:bCs/>
                <w:szCs w:val="21"/>
              </w:rPr>
              <w:t>2019</w:t>
            </w:r>
            <w:r w:rsidRPr="00F41E4A">
              <w:rPr>
                <w:rFonts w:ascii="Times New Roman" w:hAnsi="Times New Roman"/>
                <w:b/>
                <w:bCs/>
                <w:szCs w:val="21"/>
              </w:rPr>
              <w:t>年</w:t>
            </w:r>
          </w:p>
          <w:p w14:paraId="0609704D" w14:textId="1B1E210E" w:rsidR="00C944ED" w:rsidRPr="00F41E4A" w:rsidRDefault="00C944ED" w:rsidP="00C944ED">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c>
          <w:tcPr>
            <w:tcW w:w="987" w:type="pct"/>
          </w:tcPr>
          <w:p w14:paraId="6DE6CAE8" w14:textId="77777777" w:rsidR="00C944ED" w:rsidRPr="00F41E4A" w:rsidRDefault="00C944ED" w:rsidP="00C944ED">
            <w:pPr>
              <w:spacing w:line="300" w:lineRule="exact"/>
              <w:jc w:val="center"/>
              <w:rPr>
                <w:rFonts w:ascii="Times New Roman" w:hAnsi="Times New Roman"/>
                <w:b/>
                <w:bCs/>
                <w:szCs w:val="21"/>
              </w:rPr>
            </w:pPr>
            <w:r w:rsidRPr="00F41E4A">
              <w:rPr>
                <w:rFonts w:ascii="Times New Roman" w:hAnsi="Times New Roman"/>
                <w:b/>
                <w:bCs/>
                <w:szCs w:val="21"/>
              </w:rPr>
              <w:t>2020</w:t>
            </w:r>
            <w:r w:rsidRPr="00F41E4A">
              <w:rPr>
                <w:rFonts w:ascii="Times New Roman" w:hAnsi="Times New Roman"/>
                <w:b/>
                <w:bCs/>
                <w:szCs w:val="21"/>
              </w:rPr>
              <w:t>年</w:t>
            </w:r>
          </w:p>
          <w:p w14:paraId="717441E7" w14:textId="4A0328A8" w:rsidR="00C944ED" w:rsidRPr="00F41E4A" w:rsidRDefault="00C944ED" w:rsidP="00C944ED">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c>
          <w:tcPr>
            <w:tcW w:w="987" w:type="pct"/>
          </w:tcPr>
          <w:p w14:paraId="763B90F7" w14:textId="77777777" w:rsidR="00C944ED" w:rsidRPr="00F41E4A" w:rsidRDefault="00C944ED" w:rsidP="00C944ED">
            <w:pPr>
              <w:spacing w:line="300" w:lineRule="exact"/>
              <w:jc w:val="center"/>
              <w:rPr>
                <w:rFonts w:ascii="Times New Roman" w:hAnsi="Times New Roman"/>
                <w:b/>
                <w:bCs/>
                <w:szCs w:val="21"/>
              </w:rPr>
            </w:pPr>
            <w:r w:rsidRPr="00F41E4A">
              <w:rPr>
                <w:rFonts w:ascii="Times New Roman" w:hAnsi="Times New Roman"/>
                <w:b/>
                <w:bCs/>
                <w:szCs w:val="21"/>
              </w:rPr>
              <w:t>2021</w:t>
            </w:r>
            <w:r w:rsidRPr="00F41E4A">
              <w:rPr>
                <w:rFonts w:ascii="Times New Roman" w:hAnsi="Times New Roman"/>
                <w:b/>
                <w:bCs/>
                <w:szCs w:val="21"/>
              </w:rPr>
              <w:t>年</w:t>
            </w:r>
          </w:p>
          <w:p w14:paraId="39350EAB" w14:textId="66354F0F" w:rsidR="00C944ED" w:rsidRPr="00F41E4A" w:rsidRDefault="00C944ED" w:rsidP="00C944ED">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r>
      <w:tr w:rsidR="00C944ED" w:rsidRPr="00F41E4A" w14:paraId="07ED81C0" w14:textId="43808C70" w:rsidTr="0092186E">
        <w:tc>
          <w:tcPr>
            <w:tcW w:w="329" w:type="pct"/>
            <w:vMerge w:val="restart"/>
            <w:shd w:val="clear" w:color="auto" w:fill="auto"/>
            <w:vAlign w:val="center"/>
          </w:tcPr>
          <w:p w14:paraId="5AD69828" w14:textId="77777777"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原料</w:t>
            </w:r>
          </w:p>
          <w:p w14:paraId="27DB5BA5" w14:textId="75982E30"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辅料</w:t>
            </w:r>
          </w:p>
        </w:tc>
        <w:tc>
          <w:tcPr>
            <w:tcW w:w="1127" w:type="pct"/>
            <w:shd w:val="clear" w:color="auto" w:fill="auto"/>
            <w:vAlign w:val="center"/>
          </w:tcPr>
          <w:p w14:paraId="25578E2D" w14:textId="2106B415"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医疗废物</w:t>
            </w:r>
          </w:p>
        </w:tc>
        <w:tc>
          <w:tcPr>
            <w:tcW w:w="583" w:type="pct"/>
            <w:shd w:val="clear" w:color="auto" w:fill="auto"/>
            <w:vAlign w:val="center"/>
          </w:tcPr>
          <w:p w14:paraId="2AF627E5" w14:textId="372A4961"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5280t/a</w:t>
            </w:r>
          </w:p>
        </w:tc>
        <w:tc>
          <w:tcPr>
            <w:tcW w:w="987" w:type="pct"/>
            <w:shd w:val="clear" w:color="auto" w:fill="auto"/>
            <w:vAlign w:val="center"/>
          </w:tcPr>
          <w:p w14:paraId="406543F9" w14:textId="6D0C68A7"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2690.76t</w:t>
            </w:r>
          </w:p>
        </w:tc>
        <w:tc>
          <w:tcPr>
            <w:tcW w:w="987" w:type="pct"/>
          </w:tcPr>
          <w:p w14:paraId="74832117" w14:textId="1017C7E8"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3053.992t</w:t>
            </w:r>
          </w:p>
        </w:tc>
        <w:tc>
          <w:tcPr>
            <w:tcW w:w="987" w:type="pct"/>
          </w:tcPr>
          <w:p w14:paraId="3598881E" w14:textId="7B5CBEDC"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3809.45</w:t>
            </w:r>
          </w:p>
        </w:tc>
      </w:tr>
      <w:tr w:rsidR="00C944ED" w:rsidRPr="00F41E4A" w14:paraId="4A46C55C" w14:textId="37AAC229" w:rsidTr="00721E52">
        <w:trPr>
          <w:trHeight w:val="433"/>
        </w:trPr>
        <w:tc>
          <w:tcPr>
            <w:tcW w:w="329" w:type="pct"/>
            <w:vMerge/>
            <w:shd w:val="clear" w:color="auto" w:fill="auto"/>
            <w:vAlign w:val="center"/>
          </w:tcPr>
          <w:p w14:paraId="5AF01D4F" w14:textId="61A039CF" w:rsidR="00C944ED" w:rsidRPr="00F41E4A" w:rsidRDefault="00C944ED" w:rsidP="00C944ED">
            <w:pPr>
              <w:spacing w:line="300" w:lineRule="exact"/>
              <w:jc w:val="center"/>
              <w:rPr>
                <w:rFonts w:ascii="Times New Roman" w:hAnsi="Times New Roman"/>
                <w:szCs w:val="21"/>
              </w:rPr>
            </w:pPr>
          </w:p>
        </w:tc>
        <w:tc>
          <w:tcPr>
            <w:tcW w:w="1127" w:type="pct"/>
            <w:shd w:val="clear" w:color="auto" w:fill="auto"/>
            <w:vAlign w:val="center"/>
          </w:tcPr>
          <w:p w14:paraId="48A14EF8" w14:textId="628B6430"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次氯酸钠（</w:t>
            </w:r>
            <w:r w:rsidRPr="00F41E4A">
              <w:rPr>
                <w:rFonts w:ascii="Times New Roman" w:hAnsi="Times New Roman"/>
                <w:szCs w:val="21"/>
              </w:rPr>
              <w:t>84</w:t>
            </w:r>
            <w:r w:rsidRPr="00F41E4A">
              <w:rPr>
                <w:rFonts w:ascii="Times New Roman" w:hAnsi="Times New Roman"/>
                <w:szCs w:val="21"/>
              </w:rPr>
              <w:t>消毒液）</w:t>
            </w:r>
          </w:p>
        </w:tc>
        <w:tc>
          <w:tcPr>
            <w:tcW w:w="583" w:type="pct"/>
            <w:shd w:val="clear" w:color="auto" w:fill="auto"/>
            <w:vAlign w:val="center"/>
          </w:tcPr>
          <w:p w14:paraId="6F5F4FD1" w14:textId="4D7966B3" w:rsidR="00C944ED" w:rsidRPr="00F41E4A" w:rsidRDefault="00C944ED" w:rsidP="00C944ED">
            <w:pPr>
              <w:spacing w:line="300" w:lineRule="exact"/>
              <w:jc w:val="center"/>
              <w:rPr>
                <w:rFonts w:ascii="Times New Roman" w:hAnsi="Times New Roman"/>
                <w:sz w:val="22"/>
              </w:rPr>
            </w:pPr>
            <w:r w:rsidRPr="00F41E4A">
              <w:rPr>
                <w:rFonts w:ascii="Times New Roman" w:hAnsi="Times New Roman"/>
                <w:sz w:val="22"/>
              </w:rPr>
              <w:t>5.1</w:t>
            </w:r>
            <w:r w:rsidR="00962755" w:rsidRPr="00F41E4A">
              <w:rPr>
                <w:rFonts w:ascii="Times New Roman" w:hAnsi="Times New Roman"/>
                <w:sz w:val="22"/>
              </w:rPr>
              <w:t>t/a</w:t>
            </w:r>
          </w:p>
        </w:tc>
        <w:tc>
          <w:tcPr>
            <w:tcW w:w="987" w:type="pct"/>
            <w:shd w:val="clear" w:color="auto" w:fill="auto"/>
            <w:vAlign w:val="center"/>
          </w:tcPr>
          <w:p w14:paraId="3685E8F5" w14:textId="3012E4E0"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3582.5L</w:t>
            </w:r>
          </w:p>
        </w:tc>
        <w:tc>
          <w:tcPr>
            <w:tcW w:w="987" w:type="pct"/>
          </w:tcPr>
          <w:p w14:paraId="4ADAECCD" w14:textId="5FE32F07"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3036L</w:t>
            </w:r>
          </w:p>
        </w:tc>
        <w:tc>
          <w:tcPr>
            <w:tcW w:w="987" w:type="pct"/>
          </w:tcPr>
          <w:p w14:paraId="2CE781E0" w14:textId="29900E97"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3176L</w:t>
            </w:r>
          </w:p>
        </w:tc>
      </w:tr>
      <w:tr w:rsidR="00C944ED" w:rsidRPr="00F41E4A" w14:paraId="3712A2BE" w14:textId="486E4631" w:rsidTr="00D121F5">
        <w:tc>
          <w:tcPr>
            <w:tcW w:w="1456" w:type="pct"/>
            <w:gridSpan w:val="2"/>
            <w:shd w:val="clear" w:color="auto" w:fill="auto"/>
            <w:vAlign w:val="center"/>
          </w:tcPr>
          <w:p w14:paraId="1147E32D" w14:textId="5224D169" w:rsidR="00C944ED" w:rsidRPr="00F41E4A" w:rsidRDefault="00C944ED" w:rsidP="00C944ED">
            <w:pPr>
              <w:spacing w:line="300" w:lineRule="exact"/>
              <w:jc w:val="center"/>
              <w:rPr>
                <w:rFonts w:ascii="Times New Roman" w:hAnsi="Times New Roman"/>
                <w:bCs/>
              </w:rPr>
            </w:pPr>
            <w:r w:rsidRPr="00F41E4A">
              <w:rPr>
                <w:rFonts w:ascii="Times New Roman" w:hAnsi="Times New Roman"/>
                <w:bCs/>
              </w:rPr>
              <w:t>电万</w:t>
            </w:r>
            <w:r w:rsidRPr="00F41E4A">
              <w:rPr>
                <w:rFonts w:ascii="Times New Roman" w:hAnsi="Times New Roman"/>
                <w:bCs/>
              </w:rPr>
              <w:t>kwh/a</w:t>
            </w:r>
          </w:p>
        </w:tc>
        <w:tc>
          <w:tcPr>
            <w:tcW w:w="583" w:type="pct"/>
            <w:shd w:val="clear" w:color="auto" w:fill="auto"/>
            <w:vAlign w:val="center"/>
          </w:tcPr>
          <w:p w14:paraId="0DE2DE69" w14:textId="70ADCAF7"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kern w:val="0"/>
                <w:szCs w:val="21"/>
              </w:rPr>
              <w:t xml:space="preserve">28.86 </w:t>
            </w:r>
          </w:p>
        </w:tc>
        <w:tc>
          <w:tcPr>
            <w:tcW w:w="987" w:type="pct"/>
            <w:shd w:val="clear" w:color="auto" w:fill="auto"/>
            <w:vAlign w:val="center"/>
          </w:tcPr>
          <w:p w14:paraId="537B2A4D" w14:textId="74CFC9A2"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46.28</w:t>
            </w:r>
            <w:r w:rsidRPr="00F41E4A">
              <w:rPr>
                <w:rFonts w:ascii="Times New Roman" w:hAnsi="Times New Roman"/>
                <w:szCs w:val="21"/>
              </w:rPr>
              <w:t>（高温蒸煮车间）</w:t>
            </w:r>
          </w:p>
        </w:tc>
        <w:tc>
          <w:tcPr>
            <w:tcW w:w="987" w:type="pct"/>
          </w:tcPr>
          <w:p w14:paraId="6C9B3A84" w14:textId="555E2028"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76.47</w:t>
            </w:r>
            <w:r w:rsidRPr="00F41E4A">
              <w:rPr>
                <w:rFonts w:ascii="Times New Roman" w:hAnsi="Times New Roman"/>
                <w:szCs w:val="21"/>
              </w:rPr>
              <w:t>（高温蒸煮车间）</w:t>
            </w:r>
          </w:p>
        </w:tc>
        <w:tc>
          <w:tcPr>
            <w:tcW w:w="987" w:type="pct"/>
          </w:tcPr>
          <w:p w14:paraId="49879B25" w14:textId="6DFBDEA9"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63.71</w:t>
            </w:r>
            <w:r w:rsidRPr="00F41E4A">
              <w:rPr>
                <w:rFonts w:ascii="Times New Roman" w:hAnsi="Times New Roman"/>
                <w:szCs w:val="21"/>
              </w:rPr>
              <w:t>（高温蒸煮车间）</w:t>
            </w:r>
          </w:p>
        </w:tc>
      </w:tr>
      <w:tr w:rsidR="00C944ED" w:rsidRPr="00F41E4A" w14:paraId="6915B88B" w14:textId="7257B002" w:rsidTr="00D121F5">
        <w:tc>
          <w:tcPr>
            <w:tcW w:w="1456" w:type="pct"/>
            <w:gridSpan w:val="2"/>
            <w:shd w:val="clear" w:color="auto" w:fill="auto"/>
            <w:vAlign w:val="center"/>
          </w:tcPr>
          <w:p w14:paraId="5061DD1E" w14:textId="0B255F86" w:rsidR="00C944ED" w:rsidRPr="00F41E4A" w:rsidRDefault="00C944ED" w:rsidP="00C944ED">
            <w:pPr>
              <w:spacing w:line="300" w:lineRule="exact"/>
              <w:jc w:val="center"/>
              <w:rPr>
                <w:rFonts w:ascii="Times New Roman" w:hAnsi="Times New Roman"/>
                <w:bCs/>
              </w:rPr>
            </w:pPr>
            <w:r w:rsidRPr="00F41E4A">
              <w:rPr>
                <w:rFonts w:ascii="Times New Roman" w:hAnsi="Times New Roman"/>
                <w:bCs/>
              </w:rPr>
              <w:t>水</w:t>
            </w:r>
          </w:p>
        </w:tc>
        <w:tc>
          <w:tcPr>
            <w:tcW w:w="583" w:type="pct"/>
            <w:shd w:val="clear" w:color="auto" w:fill="auto"/>
            <w:vAlign w:val="center"/>
          </w:tcPr>
          <w:p w14:paraId="556C95E6" w14:textId="769CC126"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kern w:val="0"/>
                <w:szCs w:val="21"/>
              </w:rPr>
              <w:t>6656 m³ /a</w:t>
            </w:r>
          </w:p>
        </w:tc>
        <w:tc>
          <w:tcPr>
            <w:tcW w:w="987" w:type="pct"/>
            <w:shd w:val="clear" w:color="auto" w:fill="auto"/>
            <w:vAlign w:val="center"/>
          </w:tcPr>
          <w:p w14:paraId="41BF75C4" w14:textId="18684FF3"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3065.74</w:t>
            </w:r>
          </w:p>
        </w:tc>
        <w:tc>
          <w:tcPr>
            <w:tcW w:w="987" w:type="pct"/>
          </w:tcPr>
          <w:p w14:paraId="7681032E" w14:textId="07F4CCB6"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4010.13</w:t>
            </w:r>
          </w:p>
        </w:tc>
        <w:tc>
          <w:tcPr>
            <w:tcW w:w="987" w:type="pct"/>
          </w:tcPr>
          <w:p w14:paraId="29082734" w14:textId="6D2CE28B" w:rsidR="00C944ED" w:rsidRPr="00F41E4A" w:rsidRDefault="00C944ED" w:rsidP="00C944ED">
            <w:pPr>
              <w:spacing w:line="300" w:lineRule="exact"/>
              <w:jc w:val="center"/>
              <w:rPr>
                <w:rFonts w:ascii="Times New Roman" w:hAnsi="Times New Roman"/>
                <w:szCs w:val="21"/>
              </w:rPr>
            </w:pPr>
            <w:r w:rsidRPr="00F41E4A">
              <w:rPr>
                <w:rFonts w:ascii="Times New Roman" w:hAnsi="Times New Roman"/>
                <w:szCs w:val="21"/>
              </w:rPr>
              <w:t>5768.27</w:t>
            </w:r>
          </w:p>
        </w:tc>
      </w:tr>
    </w:tbl>
    <w:bookmarkEnd w:id="207"/>
    <w:p w14:paraId="025D0560" w14:textId="75121B64" w:rsidR="00B946D3" w:rsidRPr="00F41E4A" w:rsidRDefault="00BF4B7C" w:rsidP="00B946D3">
      <w:pPr>
        <w:pStyle w:val="bg0"/>
        <w:spacing w:line="320" w:lineRule="exact"/>
        <w:jc w:val="left"/>
        <w:rPr>
          <w:b/>
          <w:bCs/>
          <w:sz w:val="21"/>
          <w:szCs w:val="21"/>
        </w:rPr>
      </w:pPr>
      <w:r w:rsidRPr="00F41E4A">
        <w:rPr>
          <w:color w:val="FF0000"/>
          <w:sz w:val="28"/>
          <w:szCs w:val="28"/>
        </w:rPr>
        <w:tab/>
      </w:r>
      <w:r w:rsidRPr="00F41E4A">
        <w:rPr>
          <w:b/>
          <w:bCs/>
          <w:sz w:val="21"/>
          <w:szCs w:val="21"/>
        </w:rPr>
        <w:t>备注：改扩建项目</w:t>
      </w:r>
      <w:r w:rsidR="00B946D3" w:rsidRPr="00F41E4A">
        <w:rPr>
          <w:b/>
          <w:bCs/>
          <w:sz w:val="21"/>
          <w:szCs w:val="21"/>
        </w:rPr>
        <w:t>原环评报告设计在余热锅炉设置一个预留孔，配备</w:t>
      </w:r>
      <w:r w:rsidR="00B946D3" w:rsidRPr="00F41E4A">
        <w:rPr>
          <w:b/>
          <w:bCs/>
          <w:sz w:val="21"/>
          <w:szCs w:val="21"/>
        </w:rPr>
        <w:t>SNCR</w:t>
      </w:r>
      <w:r w:rsidR="00B946D3" w:rsidRPr="00F41E4A">
        <w:rPr>
          <w:b/>
          <w:bCs/>
          <w:sz w:val="21"/>
          <w:szCs w:val="21"/>
        </w:rPr>
        <w:t>系统，采用氨水脱硝工艺。</w:t>
      </w:r>
      <w:r w:rsidR="00B946D3" w:rsidRPr="00F41E4A">
        <w:rPr>
          <w:b/>
          <w:bCs/>
          <w:sz w:val="21"/>
          <w:szCs w:val="21"/>
        </w:rPr>
        <w:t>2021</w:t>
      </w:r>
      <w:r w:rsidR="00B946D3" w:rsidRPr="00F41E4A">
        <w:rPr>
          <w:b/>
          <w:bCs/>
          <w:sz w:val="21"/>
          <w:szCs w:val="21"/>
        </w:rPr>
        <w:t>年</w:t>
      </w:r>
      <w:r w:rsidR="00B946D3" w:rsidRPr="00F41E4A">
        <w:rPr>
          <w:b/>
          <w:bCs/>
          <w:sz w:val="21"/>
          <w:szCs w:val="21"/>
        </w:rPr>
        <w:t>1</w:t>
      </w:r>
      <w:r w:rsidR="00B946D3" w:rsidRPr="00F41E4A">
        <w:rPr>
          <w:b/>
          <w:bCs/>
          <w:sz w:val="21"/>
          <w:szCs w:val="21"/>
        </w:rPr>
        <w:t>月企业企业申请《危废焚烧技术优化及提升</w:t>
      </w:r>
      <w:r w:rsidR="00B946D3" w:rsidRPr="00F41E4A">
        <w:rPr>
          <w:b/>
          <w:bCs/>
          <w:sz w:val="21"/>
          <w:szCs w:val="21"/>
        </w:rPr>
        <w:t>-</w:t>
      </w:r>
      <w:r w:rsidR="00B946D3" w:rsidRPr="00F41E4A">
        <w:rPr>
          <w:b/>
          <w:bCs/>
          <w:sz w:val="21"/>
          <w:szCs w:val="21"/>
        </w:rPr>
        <w:t>连云港技改项目</w:t>
      </w:r>
      <w:r w:rsidR="00B946D3" w:rsidRPr="00F41E4A">
        <w:rPr>
          <w:b/>
          <w:bCs/>
          <w:sz w:val="21"/>
          <w:szCs w:val="21"/>
        </w:rPr>
        <w:t>SNCR</w:t>
      </w:r>
      <w:r w:rsidR="00B946D3" w:rsidRPr="00F41E4A">
        <w:rPr>
          <w:b/>
          <w:bCs/>
          <w:sz w:val="21"/>
          <w:szCs w:val="21"/>
        </w:rPr>
        <w:t>脱硝系统环境影响登记表》，采用尿素脱硝工艺</w:t>
      </w:r>
      <w:r w:rsidR="00B946D3" w:rsidRPr="00F41E4A">
        <w:rPr>
          <w:b/>
          <w:bCs/>
          <w:sz w:val="21"/>
          <w:szCs w:val="21"/>
        </w:rPr>
        <w:t>SNCR</w:t>
      </w:r>
      <w:r w:rsidR="00B946D3" w:rsidRPr="00F41E4A">
        <w:rPr>
          <w:b/>
          <w:bCs/>
          <w:sz w:val="21"/>
          <w:szCs w:val="21"/>
        </w:rPr>
        <w:t>系统。</w:t>
      </w:r>
    </w:p>
    <w:p w14:paraId="38FFF477" w14:textId="45A3E1A8" w:rsidR="0092186E" w:rsidRPr="00F41E4A" w:rsidRDefault="0092186E" w:rsidP="00BF4B7C">
      <w:pPr>
        <w:pStyle w:val="010"/>
        <w:tabs>
          <w:tab w:val="left" w:pos="5481"/>
        </w:tabs>
        <w:spacing w:before="0" w:line="500" w:lineRule="exact"/>
        <w:ind w:firstLineChars="71" w:firstLine="199"/>
        <w:rPr>
          <w:rFonts w:ascii="Times New Roman" w:hAnsi="Times New Roman" w:cs="Times New Roman"/>
          <w:color w:val="FF0000"/>
          <w:sz w:val="28"/>
          <w:szCs w:val="28"/>
        </w:rPr>
      </w:pPr>
    </w:p>
    <w:p w14:paraId="09ACF19B" w14:textId="4E524EF3" w:rsidR="00BF4B7C" w:rsidRPr="00F41E4A" w:rsidRDefault="00BF4B7C" w:rsidP="00BF4B7C">
      <w:pPr>
        <w:tabs>
          <w:tab w:val="left" w:pos="5481"/>
        </w:tabs>
        <w:rPr>
          <w:rFonts w:ascii="Times New Roman" w:hAnsi="Times New Roman"/>
        </w:rPr>
        <w:sectPr w:rsidR="00BF4B7C" w:rsidRPr="00F41E4A" w:rsidSect="0092186E">
          <w:pgSz w:w="16838" w:h="11906" w:orient="landscape"/>
          <w:pgMar w:top="1418" w:right="1247" w:bottom="1418" w:left="1247" w:header="1077" w:footer="851" w:gutter="0"/>
          <w:cols w:space="720"/>
          <w:docGrid w:linePitch="312"/>
        </w:sectPr>
      </w:pPr>
      <w:r w:rsidRPr="00F41E4A">
        <w:rPr>
          <w:rFonts w:ascii="Times New Roman" w:hAnsi="Times New Roman"/>
        </w:rPr>
        <w:tab/>
      </w:r>
    </w:p>
    <w:p w14:paraId="13495041" w14:textId="1FE86CB0" w:rsidR="006C538A" w:rsidRPr="00F41E4A" w:rsidRDefault="00C166CC" w:rsidP="0029120E">
      <w:pPr>
        <w:pStyle w:val="afffff1"/>
        <w:spacing w:before="0" w:line="500" w:lineRule="exact"/>
        <w:rPr>
          <w:sz w:val="24"/>
        </w:rPr>
      </w:pPr>
      <w:bookmarkStart w:id="208" w:name="_Toc101187919"/>
      <w:r w:rsidRPr="00F41E4A">
        <w:rPr>
          <w:szCs w:val="28"/>
        </w:rPr>
        <w:lastRenderedPageBreak/>
        <w:t>3.4</w:t>
      </w:r>
      <w:r w:rsidRPr="00F41E4A">
        <w:rPr>
          <w:szCs w:val="28"/>
        </w:rPr>
        <w:t>现阶段主要产排污情况</w:t>
      </w:r>
      <w:bookmarkEnd w:id="208"/>
    </w:p>
    <w:p w14:paraId="7E988668" w14:textId="77777777" w:rsidR="006C538A" w:rsidRPr="00F41E4A" w:rsidRDefault="00C166CC">
      <w:pPr>
        <w:pStyle w:val="afffff"/>
        <w:spacing w:before="60"/>
        <w:rPr>
          <w:rFonts w:ascii="Times New Roman" w:hAnsi="Times New Roman" w:cs="Times New Roman"/>
          <w:sz w:val="28"/>
          <w:szCs w:val="28"/>
        </w:rPr>
      </w:pPr>
      <w:bookmarkStart w:id="209" w:name="_Toc101187920"/>
      <w:r w:rsidRPr="00F41E4A">
        <w:rPr>
          <w:rFonts w:ascii="Times New Roman" w:hAnsi="Times New Roman" w:cs="Times New Roman"/>
          <w:sz w:val="28"/>
          <w:szCs w:val="28"/>
        </w:rPr>
        <w:t>3.4.1</w:t>
      </w:r>
      <w:r w:rsidRPr="00F41E4A">
        <w:rPr>
          <w:rFonts w:ascii="Times New Roman" w:hAnsi="Times New Roman" w:cs="Times New Roman"/>
          <w:sz w:val="28"/>
          <w:szCs w:val="28"/>
        </w:rPr>
        <w:t>废气污染物</w:t>
      </w:r>
      <w:bookmarkEnd w:id="209"/>
    </w:p>
    <w:p w14:paraId="3C6937D9" w14:textId="25A01011" w:rsidR="006C538A" w:rsidRPr="00F41E4A" w:rsidRDefault="00C166CC">
      <w:pPr>
        <w:pStyle w:val="010"/>
        <w:spacing w:before="0" w:line="500" w:lineRule="exact"/>
        <w:ind w:firstLineChars="0"/>
        <w:rPr>
          <w:rFonts w:ascii="Times New Roman" w:hAnsi="Times New Roman" w:cs="Times New Roman"/>
          <w:sz w:val="28"/>
          <w:szCs w:val="28"/>
        </w:rPr>
      </w:pPr>
      <w:r w:rsidRPr="00F41E4A">
        <w:rPr>
          <w:rFonts w:ascii="Times New Roman" w:hAnsi="Times New Roman" w:cs="Times New Roman"/>
          <w:sz w:val="28"/>
          <w:szCs w:val="28"/>
        </w:rPr>
        <w:t xml:space="preserve">   (1)</w:t>
      </w:r>
      <w:r w:rsidRPr="00F41E4A">
        <w:rPr>
          <w:rFonts w:ascii="Times New Roman" w:hAnsi="Times New Roman" w:cs="Times New Roman"/>
          <w:sz w:val="28"/>
          <w:szCs w:val="28"/>
        </w:rPr>
        <w:t>危废</w:t>
      </w:r>
      <w:r w:rsidR="0046350A" w:rsidRPr="00F41E4A">
        <w:rPr>
          <w:rFonts w:ascii="Times New Roman" w:hAnsi="Times New Roman" w:cs="Times New Roman"/>
          <w:sz w:val="28"/>
          <w:szCs w:val="28"/>
        </w:rPr>
        <w:t>暂存</w:t>
      </w:r>
      <w:r w:rsidRPr="00F41E4A">
        <w:rPr>
          <w:rFonts w:ascii="Times New Roman" w:hAnsi="Times New Roman" w:cs="Times New Roman"/>
          <w:sz w:val="28"/>
          <w:szCs w:val="28"/>
        </w:rPr>
        <w:t>过程</w:t>
      </w:r>
    </w:p>
    <w:p w14:paraId="2B90413F" w14:textId="4C68C976" w:rsidR="006C538A" w:rsidRPr="00F41E4A" w:rsidRDefault="00C166CC">
      <w:pPr>
        <w:pStyle w:val="010"/>
        <w:spacing w:before="0" w:line="500" w:lineRule="exact"/>
        <w:ind w:firstLineChars="0"/>
        <w:rPr>
          <w:rFonts w:ascii="Times New Roman" w:hAnsi="Times New Roman" w:cs="Times New Roman"/>
          <w:sz w:val="28"/>
          <w:szCs w:val="28"/>
        </w:rPr>
      </w:pPr>
      <w:r w:rsidRPr="00F41E4A">
        <w:rPr>
          <w:rFonts w:ascii="Times New Roman" w:hAnsi="Times New Roman" w:cs="Times New Roman"/>
          <w:sz w:val="28"/>
          <w:szCs w:val="28"/>
        </w:rPr>
        <w:t xml:space="preserve">   </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危废经营类别涉及</w:t>
      </w:r>
      <w:r w:rsidR="0046350A" w:rsidRPr="00F41E4A">
        <w:rPr>
          <w:rFonts w:ascii="Times New Roman" w:hAnsi="Times New Roman" w:cs="Times New Roman"/>
          <w:sz w:val="28"/>
          <w:szCs w:val="28"/>
        </w:rPr>
        <w:t>20</w:t>
      </w:r>
      <w:r w:rsidRPr="00F41E4A">
        <w:rPr>
          <w:rFonts w:ascii="Times New Roman" w:hAnsi="Times New Roman" w:cs="Times New Roman"/>
          <w:sz w:val="28"/>
          <w:szCs w:val="28"/>
        </w:rPr>
        <w:t>大类，包括医药废物、农药废物、有机溶剂废物、废矿物油等，产生的废气种类较复杂，结合废物成分及《排污许可证申请与核发技术规范</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危险废物焚烧》</w:t>
      </w:r>
      <w:r w:rsidRPr="00F41E4A">
        <w:rPr>
          <w:rFonts w:ascii="Times New Roman" w:hAnsi="Times New Roman" w:cs="Times New Roman"/>
          <w:sz w:val="28"/>
          <w:szCs w:val="28"/>
        </w:rPr>
        <w:t>(HJ1038-2019)</w:t>
      </w:r>
      <w:r w:rsidRPr="00F41E4A">
        <w:rPr>
          <w:rFonts w:ascii="Times New Roman" w:hAnsi="Times New Roman" w:cs="Times New Roman"/>
          <w:sz w:val="28"/>
          <w:szCs w:val="28"/>
        </w:rPr>
        <w:t>，产生的废气污染物主要包括挥发性有机物、颗粒物、氯化氢、氟化物、氨、硫化氢、臭气浓度等。</w:t>
      </w:r>
    </w:p>
    <w:p w14:paraId="5823D751" w14:textId="2F7A400E"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(2)</w:t>
      </w:r>
      <w:r w:rsidRPr="00F41E4A">
        <w:rPr>
          <w:rFonts w:ascii="Times New Roman" w:hAnsi="Times New Roman" w:cs="Times New Roman"/>
          <w:sz w:val="28"/>
          <w:szCs w:val="28"/>
        </w:rPr>
        <w:t>料坑</w:t>
      </w:r>
      <w:r w:rsidR="0046350A" w:rsidRPr="00F41E4A">
        <w:rPr>
          <w:rFonts w:ascii="Times New Roman" w:hAnsi="Times New Roman" w:cs="Times New Roman"/>
          <w:sz w:val="28"/>
          <w:szCs w:val="28"/>
        </w:rPr>
        <w:t>及配伍车间</w:t>
      </w:r>
    </w:p>
    <w:p w14:paraId="72081890" w14:textId="77777777" w:rsidR="006C538A" w:rsidRPr="00F41E4A" w:rsidRDefault="00C166CC">
      <w:pPr>
        <w:pStyle w:val="010"/>
        <w:spacing w:before="0" w:line="500" w:lineRule="exact"/>
        <w:ind w:firstLineChars="0"/>
        <w:rPr>
          <w:rFonts w:ascii="Times New Roman" w:hAnsi="Times New Roman" w:cs="Times New Roman"/>
          <w:sz w:val="28"/>
          <w:szCs w:val="28"/>
        </w:rPr>
      </w:pP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散装固体废物经配伍后，存储在料坑中，由于底部料坑区域进行废料混合，该区域废气污染物浓度较高，料坑区废料混合、贮存过程产生的废气种类与危废贮存过程相同，产生的废气污染物主要包括挥发性有机物、颗粒物、氯化氢、氟化物、氨、硫化氢、臭气浓度等。</w:t>
      </w:r>
    </w:p>
    <w:p w14:paraId="208DD57C" w14:textId="0219B84F"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(3)</w:t>
      </w:r>
      <w:r w:rsidR="0046350A" w:rsidRPr="00F41E4A">
        <w:rPr>
          <w:rFonts w:ascii="Times New Roman" w:hAnsi="Times New Roman" w:cs="Times New Roman"/>
          <w:sz w:val="28"/>
          <w:szCs w:val="28"/>
        </w:rPr>
        <w:t xml:space="preserve"> </w:t>
      </w:r>
      <w:r w:rsidRPr="00F41E4A">
        <w:rPr>
          <w:rFonts w:ascii="Times New Roman" w:hAnsi="Times New Roman" w:cs="Times New Roman"/>
          <w:sz w:val="28"/>
          <w:szCs w:val="28"/>
        </w:rPr>
        <w:t>焚烧车间</w:t>
      </w:r>
    </w:p>
    <w:p w14:paraId="7C43AB9E" w14:textId="77777777"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危废焚烧是危废减量化的有效方法，但是危废焚烧过程中产生有毒气体，不同批次危险废物的组成、热值、形状和燃烧状态多有较大的变化，同时燃烧后所产生的废气组成和废渣组分也会随之改变，一般来说，危废焚烧后烟气主要包括以下污染物：</w:t>
      </w:r>
    </w:p>
    <w:p w14:paraId="4B1BC7BB" w14:textId="77777777" w:rsidR="006C538A" w:rsidRPr="00F41E4A" w:rsidRDefault="00C166CC" w:rsidP="000535ED">
      <w:pPr>
        <w:pStyle w:val="010"/>
        <w:numPr>
          <w:ilvl w:val="0"/>
          <w:numId w:val="4"/>
        </w:numPr>
        <w:spacing w:before="0" w:line="500" w:lineRule="exact"/>
        <w:ind w:firstLineChars="0"/>
        <w:rPr>
          <w:rFonts w:ascii="Times New Roman" w:hAnsi="Times New Roman" w:cs="Times New Roman"/>
          <w:sz w:val="28"/>
          <w:szCs w:val="28"/>
        </w:rPr>
      </w:pPr>
      <w:r w:rsidRPr="00F41E4A">
        <w:rPr>
          <w:rFonts w:ascii="Times New Roman" w:hAnsi="Times New Roman" w:cs="Times New Roman"/>
          <w:sz w:val="28"/>
          <w:szCs w:val="28"/>
        </w:rPr>
        <w:t>酸性气体</w:t>
      </w:r>
    </w:p>
    <w:p w14:paraId="03CA2A2D" w14:textId="77777777"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氯化氢</w:t>
      </w:r>
      <w:r w:rsidRPr="00F41E4A">
        <w:rPr>
          <w:rFonts w:ascii="Times New Roman" w:hAnsi="Times New Roman" w:cs="Times New Roman"/>
          <w:sz w:val="28"/>
          <w:szCs w:val="28"/>
        </w:rPr>
        <w:t>:</w:t>
      </w:r>
      <w:r w:rsidRPr="00F41E4A">
        <w:rPr>
          <w:rFonts w:ascii="Times New Roman" w:hAnsi="Times New Roman" w:cs="Times New Roman"/>
          <w:sz w:val="28"/>
          <w:szCs w:val="28"/>
        </w:rPr>
        <w:t>主要是由危废中含氯有机物焚烧热分解产生。</w:t>
      </w:r>
    </w:p>
    <w:p w14:paraId="7DC0C0A2" w14:textId="77777777" w:rsidR="006C538A" w:rsidRPr="00F41E4A" w:rsidRDefault="00C166CC">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氟化物</w:t>
      </w:r>
      <w:r w:rsidRPr="00F41E4A">
        <w:rPr>
          <w:rFonts w:ascii="Times New Roman" w:hAnsi="Times New Roman" w:cs="Times New Roman"/>
          <w:sz w:val="28"/>
          <w:szCs w:val="28"/>
        </w:rPr>
        <w:t>:</w:t>
      </w:r>
      <w:r w:rsidRPr="00F41E4A">
        <w:rPr>
          <w:rFonts w:ascii="Times New Roman" w:hAnsi="Times New Roman" w:cs="Times New Roman"/>
          <w:sz w:val="28"/>
          <w:szCs w:val="28"/>
        </w:rPr>
        <w:t>主要是由危废中含氟有机物焚烧热分解产生。</w:t>
      </w:r>
    </w:p>
    <w:p w14:paraId="66AB0135" w14:textId="77777777" w:rsidR="006C538A" w:rsidRPr="00F41E4A" w:rsidRDefault="00C166CC">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二氧化硫：一部分来自危废中含硫有机物的热分解和氧化，另一部分来自辅助燃料燃烧。</w:t>
      </w:r>
    </w:p>
    <w:p w14:paraId="495A3FEB" w14:textId="77777777" w:rsidR="00F4585F" w:rsidRPr="00F41E4A" w:rsidRDefault="00C166CC">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氮氧化物</w:t>
      </w:r>
      <w:r w:rsidRPr="00F41E4A">
        <w:rPr>
          <w:rFonts w:ascii="Times New Roman" w:hAnsi="Times New Roman" w:cs="Times New Roman"/>
          <w:sz w:val="28"/>
          <w:szCs w:val="28"/>
        </w:rPr>
        <w:t>:</w:t>
      </w:r>
      <w:r w:rsidRPr="00F41E4A">
        <w:rPr>
          <w:rFonts w:ascii="Times New Roman" w:hAnsi="Times New Roman" w:cs="Times New Roman"/>
          <w:sz w:val="28"/>
          <w:szCs w:val="28"/>
        </w:rPr>
        <w:t>主要来自危废中含氮有机物热分解和氧化燃烧，另一部分来</w:t>
      </w:r>
    </w:p>
    <w:p w14:paraId="26530944" w14:textId="77777777" w:rsidR="006C538A" w:rsidRPr="00F41E4A" w:rsidRDefault="00C166CC">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自辅助燃料燃烧。</w:t>
      </w:r>
    </w:p>
    <w:p w14:paraId="5A9748F2" w14:textId="77777777" w:rsidR="006C538A" w:rsidRPr="00F41E4A" w:rsidRDefault="00C166CC">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一氧化碳：一部分来自危废中含碳化合物分解，另一部分来自不完全燃烧，固废燃烧效率越高，排气一氧化碳含量就越少。</w:t>
      </w:r>
    </w:p>
    <w:p w14:paraId="78D6648C" w14:textId="77777777" w:rsidR="006C538A" w:rsidRPr="00F41E4A" w:rsidRDefault="00C166CC" w:rsidP="000535ED">
      <w:pPr>
        <w:pStyle w:val="010"/>
        <w:numPr>
          <w:ilvl w:val="0"/>
          <w:numId w:val="4"/>
        </w:numPr>
        <w:spacing w:before="0" w:line="500" w:lineRule="exact"/>
        <w:ind w:firstLineChars="0"/>
        <w:rPr>
          <w:rFonts w:ascii="Times New Roman" w:hAnsi="Times New Roman" w:cs="Times New Roman"/>
          <w:sz w:val="28"/>
          <w:szCs w:val="28"/>
        </w:rPr>
      </w:pPr>
      <w:r w:rsidRPr="00F41E4A">
        <w:rPr>
          <w:rFonts w:ascii="Times New Roman" w:hAnsi="Times New Roman" w:cs="Times New Roman"/>
          <w:sz w:val="28"/>
          <w:szCs w:val="28"/>
        </w:rPr>
        <w:t>烟尘</w:t>
      </w:r>
    </w:p>
    <w:p w14:paraId="53DC39A2" w14:textId="77777777" w:rsidR="006C538A" w:rsidRPr="00F41E4A" w:rsidRDefault="00C166CC">
      <w:pPr>
        <w:pStyle w:val="010"/>
        <w:spacing w:before="0" w:line="500" w:lineRule="exact"/>
        <w:ind w:firstLine="560"/>
        <w:jc w:val="left"/>
        <w:rPr>
          <w:rFonts w:ascii="Times New Roman" w:hAnsi="Times New Roman" w:cs="Times New Roman"/>
          <w:sz w:val="28"/>
          <w:szCs w:val="28"/>
        </w:rPr>
      </w:pPr>
      <w:r w:rsidRPr="00F41E4A">
        <w:rPr>
          <w:rFonts w:ascii="Times New Roman" w:hAnsi="Times New Roman" w:cs="Times New Roman"/>
          <w:sz w:val="28"/>
          <w:szCs w:val="28"/>
        </w:rPr>
        <w:lastRenderedPageBreak/>
        <w:t>烟尘是危废焚烧过程中产生的微小颗粒物，主要是被燃烧空气和烟气吹起的小颗粒灰分；未充分燃烧的碳等可燃物；因高温而挥发的盐类和重金属等在烟气冷却处理过程中又冷凝或发生化学反应而产生的物质。</w:t>
      </w:r>
    </w:p>
    <w:p w14:paraId="429BCF8C" w14:textId="77777777" w:rsidR="006C538A" w:rsidRPr="00F41E4A" w:rsidRDefault="00C166CC" w:rsidP="000535ED">
      <w:pPr>
        <w:pStyle w:val="010"/>
        <w:numPr>
          <w:ilvl w:val="0"/>
          <w:numId w:val="4"/>
        </w:numPr>
        <w:spacing w:before="0" w:line="500" w:lineRule="exact"/>
        <w:ind w:firstLineChars="0"/>
        <w:rPr>
          <w:rFonts w:ascii="Times New Roman" w:hAnsi="Times New Roman" w:cs="Times New Roman"/>
          <w:sz w:val="28"/>
          <w:szCs w:val="28"/>
        </w:rPr>
      </w:pPr>
      <w:r w:rsidRPr="00F41E4A">
        <w:rPr>
          <w:rFonts w:ascii="Times New Roman" w:hAnsi="Times New Roman" w:cs="Times New Roman"/>
          <w:sz w:val="28"/>
          <w:szCs w:val="28"/>
        </w:rPr>
        <w:t>重金属</w:t>
      </w:r>
    </w:p>
    <w:p w14:paraId="04E63887" w14:textId="228F451F" w:rsidR="00376B59" w:rsidRPr="00F41E4A" w:rsidRDefault="00376B59" w:rsidP="00376B59">
      <w:pPr>
        <w:pStyle w:val="afffffffd"/>
        <w:spacing w:line="500" w:lineRule="exact"/>
        <w:ind w:firstLineChars="200" w:firstLine="560"/>
        <w:rPr>
          <w:rFonts w:ascii="Times New Roman" w:eastAsia="宋体"/>
          <w:bCs w:val="0"/>
          <w:kern w:val="2"/>
          <w:szCs w:val="28"/>
        </w:rPr>
      </w:pPr>
      <w:r w:rsidRPr="00F41E4A">
        <w:rPr>
          <w:rFonts w:ascii="Times New Roman" w:eastAsia="宋体"/>
          <w:bCs w:val="0"/>
          <w:kern w:val="2"/>
          <w:szCs w:val="28"/>
        </w:rPr>
        <w:t>烟气中重金属一般由固废含金属化合物或其盐类热分解产生，包括混杂的涂旧物资料、油墨等。在废物焚烧过程中，为有效焚烧有机物质，需要相当高的温度，使部分重金属以气态形式附着于飞灰而随废气排出，废气中所含重金属量，与废物组成性质、重金属存在形式、焚烧炉的操作有条件有密切关系。其中挥发性金属有汞、铅、镉、砷、铜、锌等，非挥发性金属有铝、铁、钡、钙、镁、钾、硅、钛等，挥发性金属部分吸附于烟尘排出，非挥发性金属则主要存在于炉渣中。</w:t>
      </w:r>
    </w:p>
    <w:p w14:paraId="409BFF81" w14:textId="77777777"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w:t>
      </w:r>
      <w:r w:rsidRPr="00F41E4A">
        <w:rPr>
          <w:rFonts w:ascii="宋体" w:hAnsi="宋体" w:cs="宋体" w:hint="eastAsia"/>
          <w:sz w:val="28"/>
          <w:szCs w:val="28"/>
        </w:rPr>
        <w:t>④</w:t>
      </w:r>
      <w:r w:rsidRPr="00F41E4A">
        <w:rPr>
          <w:rFonts w:ascii="Times New Roman" w:hAnsi="Times New Roman" w:cs="Times New Roman"/>
          <w:sz w:val="28"/>
          <w:szCs w:val="28"/>
        </w:rPr>
        <w:t>二噁英类</w:t>
      </w:r>
    </w:p>
    <w:p w14:paraId="18A1E7C3" w14:textId="77777777" w:rsidR="00AF77DC" w:rsidRPr="00F41E4A" w:rsidRDefault="00AF77DC" w:rsidP="00AF77DC">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二噁英类化合物是指那些能与芳香烃受体</w:t>
      </w:r>
      <w:r w:rsidRPr="00F41E4A">
        <w:rPr>
          <w:rFonts w:ascii="Times New Roman"/>
          <w:w w:val="100"/>
          <w:kern w:val="2"/>
          <w:sz w:val="28"/>
          <w:szCs w:val="28"/>
        </w:rPr>
        <w:t>Ah-R</w:t>
      </w:r>
      <w:r w:rsidRPr="00F41E4A">
        <w:rPr>
          <w:rFonts w:ascii="Times New Roman"/>
          <w:w w:val="100"/>
          <w:kern w:val="2"/>
          <w:sz w:val="28"/>
          <w:szCs w:val="28"/>
        </w:rPr>
        <w:t>结合并能导致一系列生物化学效应的一大类化合物的总称。主要包括</w:t>
      </w:r>
      <w:r w:rsidRPr="00F41E4A">
        <w:rPr>
          <w:rFonts w:ascii="Times New Roman"/>
          <w:w w:val="100"/>
          <w:kern w:val="2"/>
          <w:sz w:val="28"/>
          <w:szCs w:val="28"/>
        </w:rPr>
        <w:t>75</w:t>
      </w:r>
      <w:r w:rsidRPr="00F41E4A">
        <w:rPr>
          <w:rFonts w:ascii="Times New Roman"/>
          <w:w w:val="100"/>
          <w:kern w:val="2"/>
          <w:sz w:val="28"/>
          <w:szCs w:val="28"/>
        </w:rPr>
        <w:t>种多氯代二苯并</w:t>
      </w:r>
      <w:r w:rsidRPr="00F41E4A">
        <w:rPr>
          <w:rFonts w:ascii="Times New Roman"/>
          <w:w w:val="100"/>
          <w:kern w:val="2"/>
          <w:sz w:val="28"/>
          <w:szCs w:val="28"/>
        </w:rPr>
        <w:t>-</w:t>
      </w:r>
      <w:r w:rsidRPr="00F41E4A">
        <w:rPr>
          <w:rFonts w:ascii="Times New Roman"/>
          <w:w w:val="100"/>
          <w:kern w:val="2"/>
          <w:sz w:val="28"/>
          <w:szCs w:val="28"/>
        </w:rPr>
        <w:t>对</w:t>
      </w:r>
      <w:r w:rsidRPr="00F41E4A">
        <w:rPr>
          <w:rFonts w:ascii="Times New Roman"/>
          <w:w w:val="100"/>
          <w:kern w:val="2"/>
          <w:sz w:val="28"/>
          <w:szCs w:val="28"/>
        </w:rPr>
        <w:t>-</w:t>
      </w:r>
      <w:r w:rsidRPr="00F41E4A">
        <w:rPr>
          <w:rFonts w:ascii="Times New Roman"/>
          <w:w w:val="100"/>
          <w:kern w:val="2"/>
          <w:sz w:val="28"/>
          <w:szCs w:val="28"/>
        </w:rPr>
        <w:t>二噁英（</w:t>
      </w:r>
      <w:r w:rsidRPr="00F41E4A">
        <w:rPr>
          <w:rFonts w:ascii="Times New Roman"/>
          <w:w w:val="100"/>
          <w:kern w:val="2"/>
          <w:sz w:val="28"/>
          <w:szCs w:val="28"/>
        </w:rPr>
        <w:t>PCDDs</w:t>
      </w:r>
      <w:r w:rsidRPr="00F41E4A">
        <w:rPr>
          <w:rFonts w:ascii="Times New Roman"/>
          <w:w w:val="100"/>
          <w:kern w:val="2"/>
          <w:sz w:val="28"/>
          <w:szCs w:val="28"/>
        </w:rPr>
        <w:t>）和</w:t>
      </w:r>
      <w:r w:rsidRPr="00F41E4A">
        <w:rPr>
          <w:rFonts w:ascii="Times New Roman"/>
          <w:w w:val="100"/>
          <w:kern w:val="2"/>
          <w:sz w:val="28"/>
          <w:szCs w:val="28"/>
        </w:rPr>
        <w:t>135</w:t>
      </w:r>
      <w:r w:rsidRPr="00F41E4A">
        <w:rPr>
          <w:rFonts w:ascii="Times New Roman"/>
          <w:w w:val="100"/>
          <w:kern w:val="2"/>
          <w:sz w:val="28"/>
          <w:szCs w:val="28"/>
        </w:rPr>
        <w:t>种多氯代二苯并呋喃（</w:t>
      </w:r>
      <w:r w:rsidRPr="00F41E4A">
        <w:rPr>
          <w:rFonts w:ascii="Times New Roman"/>
          <w:w w:val="100"/>
          <w:kern w:val="2"/>
          <w:sz w:val="28"/>
          <w:szCs w:val="28"/>
        </w:rPr>
        <w:t>PCDFs</w:t>
      </w:r>
      <w:r w:rsidRPr="00F41E4A">
        <w:rPr>
          <w:rFonts w:ascii="Times New Roman"/>
          <w:w w:val="100"/>
          <w:kern w:val="2"/>
          <w:sz w:val="28"/>
          <w:szCs w:val="28"/>
        </w:rPr>
        <w:t>）。其中，</w:t>
      </w:r>
      <w:r w:rsidRPr="00F41E4A">
        <w:rPr>
          <w:rFonts w:ascii="Times New Roman"/>
          <w:w w:val="100"/>
          <w:kern w:val="2"/>
          <w:sz w:val="28"/>
          <w:szCs w:val="28"/>
        </w:rPr>
        <w:t>PCDDs</w:t>
      </w:r>
      <w:r w:rsidRPr="00F41E4A">
        <w:rPr>
          <w:rFonts w:ascii="Times New Roman"/>
          <w:w w:val="100"/>
          <w:kern w:val="2"/>
          <w:sz w:val="28"/>
          <w:szCs w:val="28"/>
        </w:rPr>
        <w:t>和</w:t>
      </w:r>
      <w:r w:rsidRPr="00F41E4A">
        <w:rPr>
          <w:rFonts w:ascii="Times New Roman"/>
          <w:w w:val="100"/>
          <w:kern w:val="2"/>
          <w:sz w:val="28"/>
          <w:szCs w:val="28"/>
        </w:rPr>
        <w:t>PCDFs</w:t>
      </w:r>
      <w:r w:rsidRPr="00F41E4A">
        <w:rPr>
          <w:rFonts w:ascii="Times New Roman"/>
          <w:w w:val="100"/>
          <w:kern w:val="2"/>
          <w:sz w:val="28"/>
          <w:szCs w:val="28"/>
        </w:rPr>
        <w:t>统称为二噁英。此外还包括多氯联苯（</w:t>
      </w:r>
      <w:r w:rsidRPr="00F41E4A">
        <w:rPr>
          <w:rFonts w:ascii="Times New Roman"/>
          <w:w w:val="100"/>
          <w:kern w:val="2"/>
          <w:sz w:val="28"/>
          <w:szCs w:val="28"/>
        </w:rPr>
        <w:t>PCBs</w:t>
      </w:r>
      <w:r w:rsidRPr="00F41E4A">
        <w:rPr>
          <w:rFonts w:ascii="Times New Roman"/>
          <w:w w:val="100"/>
          <w:kern w:val="2"/>
          <w:sz w:val="28"/>
          <w:szCs w:val="28"/>
        </w:rPr>
        <w:t>）和氯代二苯醚等。目前已知所有二噁英类化合物中，毒性最为明显的是</w:t>
      </w:r>
      <w:r w:rsidRPr="00F41E4A">
        <w:rPr>
          <w:rFonts w:ascii="Times New Roman"/>
          <w:w w:val="100"/>
          <w:kern w:val="2"/>
          <w:sz w:val="28"/>
          <w:szCs w:val="28"/>
        </w:rPr>
        <w:t>7</w:t>
      </w:r>
      <w:r w:rsidRPr="00F41E4A">
        <w:rPr>
          <w:rFonts w:ascii="Times New Roman"/>
          <w:w w:val="100"/>
          <w:kern w:val="2"/>
          <w:sz w:val="28"/>
          <w:szCs w:val="28"/>
        </w:rPr>
        <w:t>种</w:t>
      </w:r>
      <w:r w:rsidRPr="00F41E4A">
        <w:rPr>
          <w:rFonts w:ascii="Times New Roman"/>
          <w:w w:val="100"/>
          <w:kern w:val="2"/>
          <w:sz w:val="28"/>
          <w:szCs w:val="28"/>
        </w:rPr>
        <w:t>PCDDs</w:t>
      </w:r>
      <w:r w:rsidRPr="00F41E4A">
        <w:rPr>
          <w:rFonts w:ascii="Times New Roman"/>
          <w:w w:val="100"/>
          <w:kern w:val="2"/>
          <w:sz w:val="28"/>
          <w:szCs w:val="28"/>
        </w:rPr>
        <w:t>，</w:t>
      </w:r>
      <w:r w:rsidRPr="00F41E4A">
        <w:rPr>
          <w:rFonts w:ascii="Times New Roman"/>
          <w:w w:val="100"/>
          <w:kern w:val="2"/>
          <w:sz w:val="28"/>
          <w:szCs w:val="28"/>
        </w:rPr>
        <w:t>10</w:t>
      </w:r>
      <w:r w:rsidRPr="00F41E4A">
        <w:rPr>
          <w:rFonts w:ascii="Times New Roman"/>
          <w:w w:val="100"/>
          <w:kern w:val="2"/>
          <w:sz w:val="28"/>
          <w:szCs w:val="28"/>
        </w:rPr>
        <w:t>种</w:t>
      </w:r>
      <w:r w:rsidRPr="00F41E4A">
        <w:rPr>
          <w:rFonts w:ascii="Times New Roman"/>
          <w:w w:val="100"/>
          <w:kern w:val="2"/>
          <w:sz w:val="28"/>
          <w:szCs w:val="28"/>
        </w:rPr>
        <w:t>PCDFs</w:t>
      </w:r>
      <w:r w:rsidRPr="00F41E4A">
        <w:rPr>
          <w:rFonts w:ascii="Times New Roman"/>
          <w:w w:val="100"/>
          <w:kern w:val="2"/>
          <w:sz w:val="28"/>
          <w:szCs w:val="28"/>
        </w:rPr>
        <w:t>和</w:t>
      </w:r>
      <w:r w:rsidRPr="00F41E4A">
        <w:rPr>
          <w:rFonts w:ascii="Times New Roman"/>
          <w:w w:val="100"/>
          <w:kern w:val="2"/>
          <w:sz w:val="28"/>
          <w:szCs w:val="28"/>
        </w:rPr>
        <w:t>12</w:t>
      </w:r>
      <w:r w:rsidRPr="00F41E4A">
        <w:rPr>
          <w:rFonts w:ascii="Times New Roman"/>
          <w:w w:val="100"/>
          <w:kern w:val="2"/>
          <w:sz w:val="28"/>
          <w:szCs w:val="28"/>
        </w:rPr>
        <w:t>种</w:t>
      </w:r>
      <w:r w:rsidRPr="00F41E4A">
        <w:rPr>
          <w:rFonts w:ascii="Times New Roman"/>
          <w:w w:val="100"/>
          <w:kern w:val="2"/>
          <w:sz w:val="28"/>
          <w:szCs w:val="28"/>
        </w:rPr>
        <w:t>PCBs</w:t>
      </w:r>
      <w:r w:rsidRPr="00F41E4A">
        <w:rPr>
          <w:rFonts w:ascii="Times New Roman"/>
          <w:w w:val="100"/>
          <w:kern w:val="2"/>
          <w:sz w:val="28"/>
          <w:szCs w:val="28"/>
        </w:rPr>
        <w:t>，其中以</w:t>
      </w:r>
      <w:r w:rsidRPr="00F41E4A">
        <w:rPr>
          <w:rFonts w:ascii="Times New Roman"/>
          <w:w w:val="100"/>
          <w:kern w:val="2"/>
          <w:sz w:val="28"/>
          <w:szCs w:val="28"/>
        </w:rPr>
        <w:t>2</w:t>
      </w:r>
      <w:r w:rsidRPr="00F41E4A">
        <w:rPr>
          <w:rFonts w:ascii="Times New Roman"/>
          <w:w w:val="100"/>
          <w:kern w:val="2"/>
          <w:sz w:val="28"/>
          <w:szCs w:val="28"/>
        </w:rPr>
        <w:t>，</w:t>
      </w:r>
      <w:r w:rsidRPr="00F41E4A">
        <w:rPr>
          <w:rFonts w:ascii="Times New Roman"/>
          <w:w w:val="100"/>
          <w:kern w:val="2"/>
          <w:sz w:val="28"/>
          <w:szCs w:val="28"/>
        </w:rPr>
        <w:t>3</w:t>
      </w:r>
      <w:r w:rsidRPr="00F41E4A">
        <w:rPr>
          <w:rFonts w:ascii="Times New Roman"/>
          <w:w w:val="100"/>
          <w:kern w:val="2"/>
          <w:sz w:val="28"/>
          <w:szCs w:val="28"/>
        </w:rPr>
        <w:t>，</w:t>
      </w:r>
      <w:r w:rsidRPr="00F41E4A">
        <w:rPr>
          <w:rFonts w:ascii="Times New Roman"/>
          <w:w w:val="100"/>
          <w:kern w:val="2"/>
          <w:sz w:val="28"/>
          <w:szCs w:val="28"/>
        </w:rPr>
        <w:t>7</w:t>
      </w:r>
      <w:r w:rsidRPr="00F41E4A">
        <w:rPr>
          <w:rFonts w:ascii="Times New Roman"/>
          <w:w w:val="100"/>
          <w:kern w:val="2"/>
          <w:sz w:val="28"/>
          <w:szCs w:val="28"/>
        </w:rPr>
        <w:t>，</w:t>
      </w:r>
      <w:r w:rsidRPr="00F41E4A">
        <w:rPr>
          <w:rFonts w:ascii="Times New Roman"/>
          <w:w w:val="100"/>
          <w:kern w:val="2"/>
          <w:sz w:val="28"/>
          <w:szCs w:val="28"/>
        </w:rPr>
        <w:t>8-TCDD</w:t>
      </w:r>
      <w:r w:rsidRPr="00F41E4A">
        <w:rPr>
          <w:rFonts w:ascii="Times New Roman"/>
          <w:w w:val="100"/>
          <w:kern w:val="2"/>
          <w:sz w:val="28"/>
          <w:szCs w:val="28"/>
        </w:rPr>
        <w:t>的毒性最大。</w:t>
      </w:r>
    </w:p>
    <w:p w14:paraId="1644DE10" w14:textId="77777777" w:rsidR="00AF77DC" w:rsidRPr="00F41E4A" w:rsidRDefault="00AF77DC" w:rsidP="00AF77DC">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在焚烧过程中二噁英及呋喃类物质产生主要来自三方面：废物本身成份、炉内形成、炉外低温再合成。</w:t>
      </w:r>
    </w:p>
    <w:p w14:paraId="6B07C475" w14:textId="77777777" w:rsidR="00AF77DC" w:rsidRPr="00F41E4A" w:rsidRDefault="00AF77DC" w:rsidP="00AF77DC">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废物本身成份：各类废物，由于种类繁多、成份复杂，如杀虫剂、除草剂、防腐剂、农药、喷漆等有机溶剂及其它工业废弃物，可能含有</w:t>
      </w:r>
      <w:r w:rsidRPr="00F41E4A">
        <w:rPr>
          <w:rFonts w:ascii="Times New Roman"/>
          <w:w w:val="100"/>
          <w:kern w:val="2"/>
          <w:sz w:val="28"/>
          <w:szCs w:val="28"/>
        </w:rPr>
        <w:t>PCDDs/PCDFs</w:t>
      </w:r>
      <w:r w:rsidRPr="00F41E4A">
        <w:rPr>
          <w:rFonts w:ascii="Times New Roman"/>
          <w:w w:val="100"/>
          <w:kern w:val="2"/>
          <w:sz w:val="28"/>
          <w:szCs w:val="28"/>
        </w:rPr>
        <w:t>，其中以塑料类含量较高，由于</w:t>
      </w:r>
      <w:r w:rsidRPr="00F41E4A">
        <w:rPr>
          <w:rFonts w:ascii="Times New Roman"/>
          <w:w w:val="100"/>
          <w:kern w:val="2"/>
          <w:sz w:val="28"/>
          <w:szCs w:val="28"/>
        </w:rPr>
        <w:t>PCDDs/PCDFs</w:t>
      </w:r>
      <w:r w:rsidRPr="00F41E4A">
        <w:rPr>
          <w:rFonts w:ascii="Times New Roman"/>
          <w:w w:val="100"/>
          <w:kern w:val="2"/>
          <w:sz w:val="28"/>
          <w:szCs w:val="28"/>
        </w:rPr>
        <w:t>的破坏分解温度并不高（</w:t>
      </w:r>
      <w:r w:rsidRPr="00F41E4A">
        <w:rPr>
          <w:rFonts w:ascii="Times New Roman"/>
          <w:w w:val="100"/>
          <w:kern w:val="2"/>
          <w:sz w:val="28"/>
          <w:szCs w:val="28"/>
        </w:rPr>
        <w:t>750-800</w:t>
      </w:r>
      <w:r w:rsidRPr="00F41E4A">
        <w:rPr>
          <w:rFonts w:hAnsi="宋体" w:cs="宋体" w:hint="eastAsia"/>
          <w:w w:val="100"/>
          <w:kern w:val="2"/>
          <w:sz w:val="28"/>
          <w:szCs w:val="28"/>
        </w:rPr>
        <w:t>℃</w:t>
      </w:r>
      <w:r w:rsidRPr="00F41E4A">
        <w:rPr>
          <w:rFonts w:ascii="Times New Roman"/>
          <w:w w:val="100"/>
          <w:kern w:val="2"/>
          <w:sz w:val="28"/>
          <w:szCs w:val="28"/>
        </w:rPr>
        <w:t>），若能保持良好的燃烧状况，由废物本身所夹带的</w:t>
      </w:r>
      <w:r w:rsidRPr="00F41E4A">
        <w:rPr>
          <w:rFonts w:ascii="Times New Roman"/>
          <w:w w:val="100"/>
          <w:kern w:val="2"/>
          <w:sz w:val="28"/>
          <w:szCs w:val="28"/>
        </w:rPr>
        <w:t>PCDDs/PCDFs</w:t>
      </w:r>
      <w:r w:rsidRPr="00F41E4A">
        <w:rPr>
          <w:rFonts w:ascii="Times New Roman"/>
          <w:w w:val="100"/>
          <w:kern w:val="2"/>
          <w:sz w:val="28"/>
          <w:szCs w:val="28"/>
        </w:rPr>
        <w:t>物质，经焚烧后大部分应已破坏分解。根据欧洲各国的研究，危险废物中塑料含量与焚烧炉烟道气中二噁英含量并无直接的统计关联性。</w:t>
      </w:r>
    </w:p>
    <w:p w14:paraId="2408A2A2" w14:textId="77777777" w:rsidR="00AF77DC" w:rsidRPr="00F41E4A" w:rsidRDefault="00AF77DC" w:rsidP="00AF77DC">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炉内形成：废物化学成分中</w:t>
      </w:r>
      <w:r w:rsidRPr="00F41E4A">
        <w:rPr>
          <w:rFonts w:ascii="Times New Roman"/>
          <w:w w:val="100"/>
          <w:kern w:val="2"/>
          <w:sz w:val="28"/>
          <w:szCs w:val="28"/>
        </w:rPr>
        <w:t>C</w:t>
      </w:r>
      <w:r w:rsidRPr="00F41E4A">
        <w:rPr>
          <w:rFonts w:ascii="Times New Roman"/>
          <w:w w:val="100"/>
          <w:kern w:val="2"/>
          <w:sz w:val="28"/>
          <w:szCs w:val="28"/>
        </w:rPr>
        <w:t>、</w:t>
      </w:r>
      <w:r w:rsidRPr="00F41E4A">
        <w:rPr>
          <w:rFonts w:ascii="Times New Roman"/>
          <w:w w:val="100"/>
          <w:kern w:val="2"/>
          <w:sz w:val="28"/>
          <w:szCs w:val="28"/>
        </w:rPr>
        <w:t>H</w:t>
      </w:r>
      <w:r w:rsidRPr="00F41E4A">
        <w:rPr>
          <w:rFonts w:ascii="Times New Roman"/>
          <w:w w:val="100"/>
          <w:kern w:val="2"/>
          <w:sz w:val="28"/>
          <w:szCs w:val="28"/>
        </w:rPr>
        <w:t>、</w:t>
      </w:r>
      <w:r w:rsidRPr="00F41E4A">
        <w:rPr>
          <w:rFonts w:ascii="Times New Roman"/>
          <w:w w:val="100"/>
          <w:kern w:val="2"/>
          <w:sz w:val="28"/>
          <w:szCs w:val="28"/>
        </w:rPr>
        <w:t>O</w:t>
      </w:r>
      <w:r w:rsidRPr="00F41E4A">
        <w:rPr>
          <w:rFonts w:ascii="Times New Roman"/>
          <w:w w:val="100"/>
          <w:kern w:val="2"/>
          <w:sz w:val="28"/>
          <w:szCs w:val="28"/>
        </w:rPr>
        <w:t>、</w:t>
      </w:r>
      <w:r w:rsidRPr="00F41E4A">
        <w:rPr>
          <w:rFonts w:ascii="Times New Roman"/>
          <w:w w:val="100"/>
          <w:kern w:val="2"/>
          <w:sz w:val="28"/>
          <w:szCs w:val="28"/>
        </w:rPr>
        <w:t>N</w:t>
      </w:r>
      <w:r w:rsidRPr="00F41E4A">
        <w:rPr>
          <w:rFonts w:ascii="Times New Roman"/>
          <w:w w:val="100"/>
          <w:kern w:val="2"/>
          <w:sz w:val="28"/>
          <w:szCs w:val="28"/>
        </w:rPr>
        <w:t>、</w:t>
      </w:r>
      <w:r w:rsidRPr="00F41E4A">
        <w:rPr>
          <w:rFonts w:ascii="Times New Roman"/>
          <w:w w:val="100"/>
          <w:kern w:val="2"/>
          <w:sz w:val="28"/>
          <w:szCs w:val="28"/>
        </w:rPr>
        <w:t>S</w:t>
      </w:r>
      <w:r w:rsidRPr="00F41E4A">
        <w:rPr>
          <w:rFonts w:ascii="Times New Roman"/>
          <w:w w:val="100"/>
          <w:kern w:val="2"/>
          <w:sz w:val="28"/>
          <w:szCs w:val="28"/>
        </w:rPr>
        <w:t>、</w:t>
      </w:r>
      <w:r w:rsidRPr="00F41E4A">
        <w:rPr>
          <w:rFonts w:ascii="Times New Roman"/>
          <w:w w:val="100"/>
          <w:kern w:val="2"/>
          <w:sz w:val="28"/>
          <w:szCs w:val="28"/>
        </w:rPr>
        <w:t>Cl</w:t>
      </w:r>
      <w:r w:rsidRPr="00F41E4A">
        <w:rPr>
          <w:rFonts w:ascii="Times New Roman"/>
          <w:w w:val="100"/>
          <w:kern w:val="2"/>
          <w:sz w:val="28"/>
          <w:szCs w:val="28"/>
        </w:rPr>
        <w:t>等元素，在焚烧过程中可能先形成部分不完全燃烧的碳氢化合物（</w:t>
      </w:r>
      <w:proofErr w:type="spellStart"/>
      <w:r w:rsidRPr="00F41E4A">
        <w:rPr>
          <w:rFonts w:ascii="Times New Roman"/>
          <w:w w:val="100"/>
          <w:kern w:val="2"/>
          <w:sz w:val="28"/>
          <w:szCs w:val="28"/>
        </w:rPr>
        <w:t>CxHy</w:t>
      </w:r>
      <w:proofErr w:type="spellEnd"/>
      <w:r w:rsidRPr="00F41E4A">
        <w:rPr>
          <w:rFonts w:ascii="Times New Roman"/>
          <w:w w:val="100"/>
          <w:kern w:val="2"/>
          <w:sz w:val="28"/>
          <w:szCs w:val="28"/>
        </w:rPr>
        <w:t>），当</w:t>
      </w:r>
      <w:proofErr w:type="spellStart"/>
      <w:r w:rsidRPr="00F41E4A">
        <w:rPr>
          <w:rFonts w:ascii="Times New Roman"/>
          <w:w w:val="100"/>
          <w:kern w:val="2"/>
          <w:sz w:val="28"/>
          <w:szCs w:val="28"/>
        </w:rPr>
        <w:t>CxHy</w:t>
      </w:r>
      <w:proofErr w:type="spellEnd"/>
      <w:r w:rsidRPr="00F41E4A">
        <w:rPr>
          <w:rFonts w:ascii="Times New Roman"/>
          <w:w w:val="100"/>
          <w:kern w:val="2"/>
          <w:sz w:val="28"/>
          <w:szCs w:val="28"/>
        </w:rPr>
        <w:t>因炉内燃烧</w:t>
      </w:r>
      <w:r w:rsidRPr="00F41E4A">
        <w:rPr>
          <w:rFonts w:ascii="Times New Roman"/>
          <w:w w:val="100"/>
          <w:kern w:val="2"/>
          <w:sz w:val="28"/>
          <w:szCs w:val="28"/>
        </w:rPr>
        <w:lastRenderedPageBreak/>
        <w:t>状况不良（如氧气不足，缺乏充分混合及炉温太低等因素）而未及时分解为</w:t>
      </w:r>
      <w:r w:rsidRPr="00F41E4A">
        <w:rPr>
          <w:rFonts w:ascii="Times New Roman"/>
          <w:w w:val="100"/>
          <w:kern w:val="2"/>
          <w:sz w:val="28"/>
          <w:szCs w:val="28"/>
        </w:rPr>
        <w:t>CO</w:t>
      </w:r>
      <w:r w:rsidRPr="00F41E4A">
        <w:rPr>
          <w:rFonts w:ascii="Times New Roman"/>
          <w:w w:val="100"/>
          <w:kern w:val="2"/>
          <w:sz w:val="28"/>
          <w:szCs w:val="28"/>
          <w:vertAlign w:val="subscript"/>
        </w:rPr>
        <w:t>2</w:t>
      </w:r>
      <w:r w:rsidRPr="00F41E4A">
        <w:rPr>
          <w:rFonts w:ascii="Times New Roman"/>
          <w:w w:val="100"/>
          <w:kern w:val="2"/>
          <w:sz w:val="28"/>
          <w:szCs w:val="28"/>
        </w:rPr>
        <w:t>和</w:t>
      </w:r>
      <w:r w:rsidRPr="00F41E4A">
        <w:rPr>
          <w:rFonts w:ascii="Times New Roman"/>
          <w:w w:val="100"/>
          <w:kern w:val="2"/>
          <w:sz w:val="28"/>
          <w:szCs w:val="28"/>
        </w:rPr>
        <w:t>H</w:t>
      </w:r>
      <w:r w:rsidRPr="00F41E4A">
        <w:rPr>
          <w:rFonts w:ascii="Times New Roman"/>
          <w:w w:val="100"/>
          <w:kern w:val="2"/>
          <w:sz w:val="28"/>
          <w:szCs w:val="28"/>
          <w:vertAlign w:val="subscript"/>
        </w:rPr>
        <w:t>2</w:t>
      </w:r>
      <w:r w:rsidRPr="00F41E4A">
        <w:rPr>
          <w:rFonts w:ascii="Times New Roman"/>
          <w:w w:val="100"/>
          <w:kern w:val="2"/>
          <w:sz w:val="28"/>
          <w:szCs w:val="28"/>
        </w:rPr>
        <w:t>O</w:t>
      </w:r>
      <w:r w:rsidRPr="00F41E4A">
        <w:rPr>
          <w:rFonts w:ascii="Times New Roman"/>
          <w:w w:val="100"/>
          <w:kern w:val="2"/>
          <w:sz w:val="28"/>
          <w:szCs w:val="28"/>
        </w:rPr>
        <w:t>时，可能与废物中的氯化物结合形成二噁英，氯苯及氯酚等物质。其中氯苯及氯酚的破坏分解温度高出约</w:t>
      </w:r>
      <w:r w:rsidRPr="00F41E4A">
        <w:rPr>
          <w:rFonts w:ascii="Times New Roman"/>
          <w:w w:val="100"/>
          <w:kern w:val="2"/>
          <w:sz w:val="28"/>
          <w:szCs w:val="28"/>
        </w:rPr>
        <w:t>100</w:t>
      </w:r>
      <w:r w:rsidRPr="00F41E4A">
        <w:rPr>
          <w:rFonts w:hAnsi="宋体" w:cs="宋体" w:hint="eastAsia"/>
          <w:w w:val="100"/>
          <w:kern w:val="2"/>
          <w:sz w:val="28"/>
          <w:szCs w:val="28"/>
        </w:rPr>
        <w:t>℃</w:t>
      </w:r>
      <w:r w:rsidRPr="00F41E4A">
        <w:rPr>
          <w:rFonts w:ascii="Times New Roman"/>
          <w:w w:val="100"/>
          <w:kern w:val="2"/>
          <w:sz w:val="28"/>
          <w:szCs w:val="28"/>
        </w:rPr>
        <w:t>左右，如炉内燃烧状况不良，尤其在二次燃烧段内混合程度不够或停留时间太短，更不易将其除去，因此可能成为炉外低温合成二噁英的前驱物质。</w:t>
      </w:r>
    </w:p>
    <w:p w14:paraId="7A53EA81" w14:textId="77777777" w:rsidR="00AF77DC" w:rsidRPr="00F41E4A" w:rsidRDefault="00AF77DC" w:rsidP="00AF77DC">
      <w:pPr>
        <w:pStyle w:val="afffffffffe"/>
        <w:spacing w:line="500" w:lineRule="exact"/>
        <w:ind w:firstLineChars="200" w:firstLine="560"/>
        <w:rPr>
          <w:rFonts w:ascii="Times New Roman"/>
          <w:w w:val="100"/>
          <w:kern w:val="2"/>
          <w:sz w:val="28"/>
          <w:szCs w:val="28"/>
        </w:rPr>
      </w:pPr>
      <w:r w:rsidRPr="00F41E4A">
        <w:rPr>
          <w:rFonts w:ascii="Times New Roman"/>
          <w:w w:val="100"/>
          <w:kern w:val="2"/>
          <w:sz w:val="28"/>
          <w:szCs w:val="28"/>
        </w:rPr>
        <w:t>炉外低温再合成：由于完全燃烧并不容易达成，氯苯及氯酚等前驱物质随废气自燃烧室排出后，可能被废气中的碳元素所吸附，并在特定的温度范围（</w:t>
      </w:r>
      <w:r w:rsidRPr="00F41E4A">
        <w:rPr>
          <w:rFonts w:ascii="Times New Roman"/>
          <w:w w:val="100"/>
          <w:kern w:val="2"/>
          <w:sz w:val="28"/>
          <w:szCs w:val="28"/>
        </w:rPr>
        <w:t>250</w:t>
      </w:r>
      <w:r w:rsidRPr="00F41E4A">
        <w:rPr>
          <w:rFonts w:ascii="Times New Roman"/>
          <w:w w:val="100"/>
          <w:kern w:val="2"/>
          <w:sz w:val="28"/>
          <w:szCs w:val="28"/>
        </w:rPr>
        <w:t>～</w:t>
      </w:r>
      <w:r w:rsidRPr="00F41E4A">
        <w:rPr>
          <w:rFonts w:ascii="Times New Roman"/>
          <w:w w:val="100"/>
          <w:kern w:val="2"/>
          <w:sz w:val="28"/>
          <w:szCs w:val="28"/>
        </w:rPr>
        <w:t>400</w:t>
      </w:r>
      <w:r w:rsidRPr="00F41E4A">
        <w:rPr>
          <w:rFonts w:hAnsi="宋体" w:cs="宋体" w:hint="eastAsia"/>
          <w:w w:val="100"/>
          <w:kern w:val="2"/>
          <w:sz w:val="28"/>
          <w:szCs w:val="28"/>
        </w:rPr>
        <w:t>℃</w:t>
      </w:r>
      <w:r w:rsidRPr="00F41E4A">
        <w:rPr>
          <w:rFonts w:ascii="Times New Roman"/>
          <w:w w:val="100"/>
          <w:kern w:val="2"/>
          <w:sz w:val="28"/>
          <w:szCs w:val="28"/>
        </w:rPr>
        <w:t>，</w:t>
      </w:r>
      <w:r w:rsidRPr="00F41E4A">
        <w:rPr>
          <w:rFonts w:ascii="Times New Roman"/>
          <w:w w:val="100"/>
          <w:kern w:val="2"/>
          <w:sz w:val="28"/>
          <w:szCs w:val="28"/>
        </w:rPr>
        <w:t>300</w:t>
      </w:r>
      <w:r w:rsidRPr="00F41E4A">
        <w:rPr>
          <w:rFonts w:hAnsi="宋体" w:cs="宋体" w:hint="eastAsia"/>
          <w:w w:val="100"/>
          <w:kern w:val="2"/>
          <w:sz w:val="28"/>
          <w:szCs w:val="28"/>
        </w:rPr>
        <w:t>℃</w:t>
      </w:r>
      <w:r w:rsidRPr="00F41E4A">
        <w:rPr>
          <w:rFonts w:ascii="Times New Roman"/>
          <w:w w:val="100"/>
          <w:kern w:val="2"/>
          <w:sz w:val="28"/>
          <w:szCs w:val="28"/>
        </w:rPr>
        <w:t>时最显著），在灰份颗粒所构成的活性接触面上，被金属氯化物催化反应生成二噁英。此种再合成反应的发生，除了需具备前述的特定温度范围内由飞灰所提供的碳元素（飞灰中碳的气化率越高，二噁英类的生成量越大）、催化物质、活性接触面及前驱物质外，废气中充分的氧含量、重金属、水份含量也是再合成的重要角色。</w:t>
      </w:r>
    </w:p>
    <w:p w14:paraId="244CAFE3" w14:textId="77777777"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(5)</w:t>
      </w:r>
      <w:r w:rsidRPr="00F41E4A">
        <w:rPr>
          <w:rFonts w:ascii="Times New Roman" w:hAnsi="Times New Roman" w:cs="Times New Roman"/>
          <w:sz w:val="28"/>
          <w:szCs w:val="28"/>
        </w:rPr>
        <w:t>罐区</w:t>
      </w:r>
    </w:p>
    <w:p w14:paraId="2D045BE0" w14:textId="7B7BCAE1" w:rsidR="006C538A" w:rsidRPr="00F41E4A" w:rsidRDefault="00C166CC">
      <w:pPr>
        <w:pStyle w:val="010"/>
        <w:spacing w:before="0" w:line="500" w:lineRule="exact"/>
        <w:ind w:firstLineChars="0"/>
        <w:rPr>
          <w:rFonts w:ascii="Times New Roman" w:hAnsi="Times New Roman" w:cs="Times New Roman"/>
          <w:sz w:val="28"/>
          <w:szCs w:val="28"/>
        </w:rPr>
      </w:pP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罐区设置废液储罐，</w:t>
      </w:r>
      <w:r w:rsidR="004844F3" w:rsidRPr="00F41E4A">
        <w:rPr>
          <w:rFonts w:ascii="Times New Roman" w:hAnsi="Times New Roman" w:cs="Times New Roman"/>
          <w:sz w:val="28"/>
          <w:szCs w:val="28"/>
        </w:rPr>
        <w:t>氨水储罐，液碱罐等，</w:t>
      </w:r>
      <w:r w:rsidRPr="00F41E4A">
        <w:rPr>
          <w:rFonts w:ascii="Times New Roman" w:hAnsi="Times New Roman" w:cs="Times New Roman"/>
          <w:sz w:val="28"/>
          <w:szCs w:val="28"/>
        </w:rPr>
        <w:t>储罐</w:t>
      </w:r>
      <w:r w:rsidRPr="00F41E4A">
        <w:rPr>
          <w:rFonts w:ascii="Times New Roman" w:hAnsi="Times New Roman" w:cs="Times New Roman"/>
          <w:sz w:val="28"/>
          <w:szCs w:val="28"/>
        </w:rPr>
        <w:t>“</w:t>
      </w:r>
      <w:r w:rsidRPr="00F41E4A">
        <w:rPr>
          <w:rFonts w:ascii="Times New Roman" w:hAnsi="Times New Roman" w:cs="Times New Roman"/>
          <w:sz w:val="28"/>
          <w:szCs w:val="28"/>
        </w:rPr>
        <w:t>大小呼吸</w:t>
      </w:r>
      <w:r w:rsidRPr="00F41E4A">
        <w:rPr>
          <w:rFonts w:ascii="Times New Roman" w:hAnsi="Times New Roman" w:cs="Times New Roman"/>
          <w:sz w:val="28"/>
          <w:szCs w:val="28"/>
        </w:rPr>
        <w:t>”</w:t>
      </w:r>
      <w:r w:rsidRPr="00F41E4A">
        <w:rPr>
          <w:rFonts w:ascii="Times New Roman" w:hAnsi="Times New Roman" w:cs="Times New Roman"/>
          <w:sz w:val="28"/>
          <w:szCs w:val="28"/>
        </w:rPr>
        <w:t>过程产生的废气污染物主要包括挥发性有机物、颗粒物、氯化氢、氟化物、氨、硫化氢、臭气浓度等。</w:t>
      </w:r>
    </w:p>
    <w:p w14:paraId="1B4573FF" w14:textId="77777777"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(6)</w:t>
      </w:r>
      <w:r w:rsidRPr="00F41E4A">
        <w:rPr>
          <w:rFonts w:ascii="Times New Roman" w:hAnsi="Times New Roman" w:cs="Times New Roman"/>
          <w:sz w:val="28"/>
          <w:szCs w:val="28"/>
        </w:rPr>
        <w:t>污水处理站</w:t>
      </w:r>
    </w:p>
    <w:p w14:paraId="527FCC63" w14:textId="77777777"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污水站设置中和池、沉淀池、消毒池等构筑物，污水收集、处理过程中有异味废气产生。</w:t>
      </w:r>
    </w:p>
    <w:p w14:paraId="0BD0C823" w14:textId="77777777" w:rsidR="006C538A" w:rsidRPr="00F41E4A" w:rsidRDefault="00C166CC">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现阶段废气产生及处理情况汇总详见表</w:t>
      </w:r>
      <w:r w:rsidRPr="00F41E4A">
        <w:rPr>
          <w:rFonts w:ascii="Times New Roman" w:hAnsi="Times New Roman" w:cs="Times New Roman"/>
          <w:sz w:val="28"/>
          <w:szCs w:val="28"/>
        </w:rPr>
        <w:t>3.4-1</w:t>
      </w:r>
      <w:r w:rsidRPr="00F41E4A">
        <w:rPr>
          <w:rFonts w:ascii="Times New Roman" w:hAnsi="Times New Roman" w:cs="Times New Roman"/>
          <w:sz w:val="28"/>
          <w:szCs w:val="28"/>
        </w:rPr>
        <w:t>。</w:t>
      </w:r>
    </w:p>
    <w:p w14:paraId="639A95D8" w14:textId="77777777" w:rsidR="006C538A" w:rsidRPr="00F41E4A" w:rsidRDefault="00C166CC">
      <w:pPr>
        <w:pStyle w:val="010"/>
        <w:spacing w:before="0" w:line="400" w:lineRule="exact"/>
        <w:ind w:firstLineChars="0" w:firstLine="573"/>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3.4-1  </w:t>
      </w:r>
      <w:r w:rsidRPr="00F41E4A">
        <w:rPr>
          <w:rFonts w:ascii="Times New Roman" w:hAnsi="Times New Roman" w:cs="Times New Roman"/>
          <w:b/>
        </w:rPr>
        <w:t>现阶段废气产生及处理情况汇总表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118"/>
        <w:gridCol w:w="2410"/>
        <w:gridCol w:w="1551"/>
      </w:tblGrid>
      <w:tr w:rsidR="006C538A" w:rsidRPr="00F41E4A" w14:paraId="73DB87CB" w14:textId="77777777" w:rsidTr="00786161">
        <w:tc>
          <w:tcPr>
            <w:tcW w:w="1093" w:type="pct"/>
            <w:vAlign w:val="center"/>
          </w:tcPr>
          <w:p w14:paraId="3C7362F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产生源</w:t>
            </w:r>
          </w:p>
        </w:tc>
        <w:tc>
          <w:tcPr>
            <w:tcW w:w="1721" w:type="pct"/>
            <w:vAlign w:val="center"/>
          </w:tcPr>
          <w:p w14:paraId="31A8CCB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污染物名称</w:t>
            </w:r>
          </w:p>
        </w:tc>
        <w:tc>
          <w:tcPr>
            <w:tcW w:w="1330" w:type="pct"/>
            <w:vAlign w:val="center"/>
          </w:tcPr>
          <w:p w14:paraId="33C15AC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治理措施</w:t>
            </w:r>
          </w:p>
        </w:tc>
        <w:tc>
          <w:tcPr>
            <w:tcW w:w="857" w:type="pct"/>
            <w:vAlign w:val="center"/>
          </w:tcPr>
          <w:p w14:paraId="1BC51C4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排气筒参数</w:t>
            </w:r>
          </w:p>
        </w:tc>
      </w:tr>
      <w:tr w:rsidR="004844F3" w:rsidRPr="00F41E4A" w14:paraId="2D2B31C8" w14:textId="77777777" w:rsidTr="00786161">
        <w:tc>
          <w:tcPr>
            <w:tcW w:w="1093" w:type="pct"/>
            <w:vAlign w:val="center"/>
          </w:tcPr>
          <w:p w14:paraId="47F55E12" w14:textId="6A9E4779" w:rsidR="004844F3" w:rsidRPr="00F41E4A" w:rsidRDefault="004844F3" w:rsidP="004844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改扩建项目焚烧炉</w:t>
            </w:r>
          </w:p>
        </w:tc>
        <w:tc>
          <w:tcPr>
            <w:tcW w:w="1721" w:type="pct"/>
            <w:vAlign w:val="center"/>
          </w:tcPr>
          <w:p w14:paraId="2B26C4F6" w14:textId="74561FF4" w:rsidR="004844F3" w:rsidRPr="00F41E4A" w:rsidRDefault="004844F3" w:rsidP="004844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氯化氢、氟化物、二氧化硫、氮氧化物、一氧化碳、烟尘、汞、</w:t>
            </w:r>
            <w:r w:rsidR="00545692" w:rsidRPr="00F41E4A">
              <w:rPr>
                <w:rFonts w:ascii="Times New Roman" w:hAnsi="Times New Roman" w:cs="Times New Roman"/>
                <w:kern w:val="0"/>
                <w:sz w:val="21"/>
                <w:szCs w:val="21"/>
              </w:rPr>
              <w:t>镉、铅、砷、镍、铬、锡、锑、铜、锰、</w:t>
            </w:r>
            <w:r w:rsidRPr="00F41E4A">
              <w:rPr>
                <w:rFonts w:ascii="Times New Roman" w:hAnsi="Times New Roman" w:cs="Times New Roman"/>
                <w:kern w:val="0"/>
                <w:sz w:val="21"/>
                <w:szCs w:val="21"/>
              </w:rPr>
              <w:t>二噁英类</w:t>
            </w:r>
            <w:r w:rsidR="005B0E1D" w:rsidRPr="00F41E4A">
              <w:rPr>
                <w:rFonts w:ascii="Times New Roman" w:hAnsi="Times New Roman" w:cs="Times New Roman"/>
                <w:kern w:val="0"/>
                <w:sz w:val="21"/>
                <w:szCs w:val="21"/>
              </w:rPr>
              <w:t>等</w:t>
            </w:r>
          </w:p>
        </w:tc>
        <w:tc>
          <w:tcPr>
            <w:tcW w:w="1330" w:type="pct"/>
            <w:vAlign w:val="center"/>
          </w:tcPr>
          <w:p w14:paraId="095EE4D7" w14:textId="63071666" w:rsidR="004844F3" w:rsidRPr="00F41E4A" w:rsidRDefault="005B0E1D" w:rsidP="004844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bCs/>
                <w:kern w:val="0"/>
                <w:sz w:val="21"/>
                <w:szCs w:val="21"/>
              </w:rPr>
              <w:t>急冷</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干法脱酸（</w:t>
            </w:r>
            <w:r w:rsidR="009756F5" w:rsidRPr="00F41E4A">
              <w:rPr>
                <w:rFonts w:ascii="Times New Roman" w:hAnsi="Times New Roman" w:cs="Times New Roman"/>
                <w:bCs/>
                <w:kern w:val="0"/>
                <w:sz w:val="21"/>
                <w:szCs w:val="21"/>
              </w:rPr>
              <w:t>熟石灰</w:t>
            </w:r>
            <w:r w:rsidRPr="00F41E4A">
              <w:rPr>
                <w:rFonts w:ascii="Times New Roman" w:hAnsi="Times New Roman" w:cs="Times New Roman"/>
                <w:bCs/>
                <w:kern w:val="0"/>
                <w:sz w:val="21"/>
                <w:szCs w:val="21"/>
              </w:rPr>
              <w:t>加料装置</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活性炭加料装置）</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布袋除尘</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湿式脱酸</w:t>
            </w:r>
            <w:r w:rsidRPr="00F41E4A">
              <w:rPr>
                <w:rFonts w:ascii="Times New Roman" w:hAnsi="Times New Roman" w:cs="Times New Roman"/>
                <w:bCs/>
                <w:kern w:val="0"/>
                <w:sz w:val="21"/>
                <w:szCs w:val="21"/>
              </w:rPr>
              <w:t>”</w:t>
            </w:r>
          </w:p>
        </w:tc>
        <w:tc>
          <w:tcPr>
            <w:tcW w:w="857" w:type="pct"/>
            <w:vAlign w:val="center"/>
          </w:tcPr>
          <w:p w14:paraId="187DCCEC" w14:textId="4BE93744" w:rsidR="004844F3" w:rsidRPr="00F41E4A" w:rsidRDefault="004844F3" w:rsidP="004844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高</w:t>
            </w:r>
            <w:r w:rsidRPr="00F41E4A">
              <w:rPr>
                <w:rFonts w:ascii="Times New Roman" w:hAnsi="Times New Roman" w:cs="Times New Roman"/>
                <w:kern w:val="0"/>
                <w:sz w:val="21"/>
                <w:szCs w:val="21"/>
              </w:rPr>
              <w:t>45</w:t>
            </w:r>
            <w:r w:rsidRPr="00F41E4A">
              <w:rPr>
                <w:rFonts w:ascii="Times New Roman" w:hAnsi="Times New Roman" w:cs="Times New Roman"/>
                <w:kern w:val="0"/>
                <w:sz w:val="21"/>
                <w:szCs w:val="21"/>
              </w:rPr>
              <w:t>米，直径</w:t>
            </w:r>
            <w:r w:rsidR="005B0E1D" w:rsidRPr="00F41E4A">
              <w:rPr>
                <w:rFonts w:ascii="Times New Roman" w:hAnsi="Times New Roman" w:cs="Times New Roman"/>
                <w:kern w:val="0"/>
                <w:sz w:val="21"/>
                <w:szCs w:val="21"/>
              </w:rPr>
              <w:t>1.18</w:t>
            </w:r>
            <w:r w:rsidRPr="00F41E4A">
              <w:rPr>
                <w:rFonts w:ascii="Times New Roman" w:hAnsi="Times New Roman" w:cs="Times New Roman"/>
                <w:kern w:val="0"/>
                <w:sz w:val="21"/>
                <w:szCs w:val="21"/>
              </w:rPr>
              <w:t>米</w:t>
            </w:r>
          </w:p>
        </w:tc>
      </w:tr>
      <w:tr w:rsidR="00545692" w:rsidRPr="00F41E4A" w14:paraId="4D516A1B" w14:textId="77777777" w:rsidTr="00786161">
        <w:tc>
          <w:tcPr>
            <w:tcW w:w="1093" w:type="pct"/>
            <w:vAlign w:val="center"/>
          </w:tcPr>
          <w:p w14:paraId="095EBC5A" w14:textId="053E3B19" w:rsidR="00545692" w:rsidRPr="00F41E4A" w:rsidRDefault="00545692" w:rsidP="005456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高温蒸煮车间医疗废物处置生产线</w:t>
            </w:r>
            <w:r w:rsidR="000859C8" w:rsidRPr="00F41E4A">
              <w:rPr>
                <w:rFonts w:ascii="Times New Roman" w:hAnsi="Times New Roman" w:cs="Times New Roman"/>
                <w:kern w:val="0"/>
                <w:sz w:val="21"/>
                <w:szCs w:val="21"/>
              </w:rPr>
              <w:t>、暂存库、</w:t>
            </w:r>
          </w:p>
        </w:tc>
        <w:tc>
          <w:tcPr>
            <w:tcW w:w="1721" w:type="pct"/>
            <w:vAlign w:val="center"/>
          </w:tcPr>
          <w:p w14:paraId="126C6FE3" w14:textId="4717148D" w:rsidR="00545692" w:rsidRPr="00F41E4A" w:rsidRDefault="00545692" w:rsidP="005456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挥发性有机物、氨、硫化氢、臭气浓度等</w:t>
            </w:r>
          </w:p>
        </w:tc>
        <w:tc>
          <w:tcPr>
            <w:tcW w:w="1330" w:type="pct"/>
            <w:vAlign w:val="center"/>
          </w:tcPr>
          <w:p w14:paraId="4066B15A" w14:textId="4E51AE80" w:rsidR="00545692" w:rsidRPr="00F41E4A" w:rsidRDefault="000859C8" w:rsidP="005456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灭菌柜废气排除前，经过设备自带的</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生物过滤器</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吸附处理后经</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一级活性炭吸附</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一级碱液喷淋</w:t>
            </w:r>
            <w:r w:rsidRPr="00F41E4A">
              <w:rPr>
                <w:rFonts w:ascii="Times New Roman" w:hAnsi="Times New Roman" w:cs="Times New Roman"/>
                <w:kern w:val="0"/>
                <w:sz w:val="21"/>
                <w:szCs w:val="21"/>
              </w:rPr>
              <w:t>”</w:t>
            </w:r>
            <w:r w:rsidR="00B4250A" w:rsidRPr="00F41E4A">
              <w:rPr>
                <w:rFonts w:ascii="Times New Roman" w:hAnsi="Times New Roman" w:cs="Times New Roman"/>
                <w:kern w:val="0"/>
                <w:sz w:val="21"/>
                <w:szCs w:val="21"/>
              </w:rPr>
              <w:t>（</w:t>
            </w:r>
            <w:r w:rsidR="00B4250A" w:rsidRPr="00F41E4A">
              <w:rPr>
                <w:rFonts w:ascii="Times New Roman" w:hAnsi="Times New Roman" w:cs="Times New Roman"/>
                <w:kern w:val="0"/>
                <w:sz w:val="21"/>
                <w:szCs w:val="21"/>
              </w:rPr>
              <w:t>1#</w:t>
            </w:r>
            <w:r w:rsidR="00B4250A" w:rsidRPr="00F41E4A">
              <w:rPr>
                <w:rFonts w:ascii="Times New Roman" w:hAnsi="Times New Roman" w:cs="Times New Roman"/>
                <w:kern w:val="0"/>
                <w:sz w:val="21"/>
                <w:szCs w:val="21"/>
              </w:rPr>
              <w:t>装置）</w:t>
            </w:r>
          </w:p>
        </w:tc>
        <w:tc>
          <w:tcPr>
            <w:tcW w:w="857" w:type="pct"/>
            <w:vMerge w:val="restart"/>
            <w:vAlign w:val="center"/>
          </w:tcPr>
          <w:p w14:paraId="3EAEA735" w14:textId="7A593296" w:rsidR="00545692" w:rsidRPr="00F41E4A" w:rsidRDefault="00545692" w:rsidP="005456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高</w:t>
            </w:r>
            <w:r w:rsidRPr="00F41E4A">
              <w:rPr>
                <w:rFonts w:ascii="Times New Roman" w:hAnsi="Times New Roman" w:cs="Times New Roman"/>
                <w:kern w:val="0"/>
                <w:sz w:val="21"/>
                <w:szCs w:val="21"/>
              </w:rPr>
              <w:t>15</w:t>
            </w:r>
            <w:r w:rsidRPr="00F41E4A">
              <w:rPr>
                <w:rFonts w:ascii="Times New Roman" w:hAnsi="Times New Roman" w:cs="Times New Roman"/>
                <w:kern w:val="0"/>
                <w:sz w:val="21"/>
                <w:szCs w:val="21"/>
              </w:rPr>
              <w:t>米，直径</w:t>
            </w:r>
            <w:r w:rsidR="00962755" w:rsidRPr="00F41E4A">
              <w:rPr>
                <w:rFonts w:ascii="Times New Roman" w:hAnsi="Times New Roman" w:cs="Times New Roman"/>
                <w:kern w:val="0"/>
                <w:sz w:val="21"/>
                <w:szCs w:val="21"/>
              </w:rPr>
              <w:t>1.5</w:t>
            </w:r>
            <w:r w:rsidRPr="00F41E4A">
              <w:rPr>
                <w:rFonts w:ascii="Times New Roman" w:hAnsi="Times New Roman" w:cs="Times New Roman"/>
                <w:kern w:val="0"/>
                <w:sz w:val="21"/>
                <w:szCs w:val="21"/>
              </w:rPr>
              <w:t>米</w:t>
            </w:r>
          </w:p>
        </w:tc>
      </w:tr>
      <w:tr w:rsidR="00545692" w:rsidRPr="00F41E4A" w14:paraId="60E61831" w14:textId="77777777" w:rsidTr="00786161">
        <w:tc>
          <w:tcPr>
            <w:tcW w:w="1093" w:type="pct"/>
            <w:vAlign w:val="center"/>
          </w:tcPr>
          <w:p w14:paraId="47605D15" w14:textId="3124D616" w:rsidR="00545692" w:rsidRPr="00F41E4A" w:rsidRDefault="000859C8" w:rsidP="005456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料坑、配伍车间、罐区</w:t>
            </w:r>
            <w:r w:rsidR="00B4250A" w:rsidRPr="00F41E4A">
              <w:rPr>
                <w:rFonts w:ascii="Times New Roman" w:hAnsi="Times New Roman" w:cs="Times New Roman"/>
                <w:kern w:val="0"/>
                <w:sz w:val="21"/>
                <w:szCs w:val="21"/>
              </w:rPr>
              <w:t>、灰渣库、污</w:t>
            </w:r>
            <w:r w:rsidR="00B4250A" w:rsidRPr="00F41E4A">
              <w:rPr>
                <w:rFonts w:ascii="Times New Roman" w:hAnsi="Times New Roman" w:cs="Times New Roman"/>
                <w:kern w:val="0"/>
                <w:sz w:val="21"/>
                <w:szCs w:val="21"/>
              </w:rPr>
              <w:lastRenderedPageBreak/>
              <w:t>水处理站</w:t>
            </w:r>
          </w:p>
        </w:tc>
        <w:tc>
          <w:tcPr>
            <w:tcW w:w="1721" w:type="pct"/>
            <w:vAlign w:val="center"/>
          </w:tcPr>
          <w:p w14:paraId="56DFCF36" w14:textId="5C23FC45" w:rsidR="00545692" w:rsidRPr="00F41E4A" w:rsidRDefault="000859C8" w:rsidP="005456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挥发性有机物、颗粒物、氯化氢、氟化物、氨、硫化氢、臭</w:t>
            </w:r>
            <w:r w:rsidRPr="00F41E4A">
              <w:rPr>
                <w:rFonts w:ascii="Times New Roman" w:hAnsi="Times New Roman" w:cs="Times New Roman"/>
                <w:kern w:val="0"/>
                <w:sz w:val="21"/>
                <w:szCs w:val="21"/>
              </w:rPr>
              <w:lastRenderedPageBreak/>
              <w:t>气浓度等</w:t>
            </w:r>
          </w:p>
        </w:tc>
        <w:tc>
          <w:tcPr>
            <w:tcW w:w="1330" w:type="pct"/>
            <w:vAlign w:val="center"/>
          </w:tcPr>
          <w:p w14:paraId="631D29A0" w14:textId="37F77245" w:rsidR="00545692" w:rsidRPr="00F41E4A" w:rsidRDefault="000859C8" w:rsidP="005456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一级活性炭吸附</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一级碱液喷淋</w:t>
            </w:r>
            <w:r w:rsidR="00B4250A" w:rsidRPr="00F41E4A">
              <w:rPr>
                <w:rFonts w:ascii="Times New Roman" w:hAnsi="Times New Roman" w:cs="Times New Roman"/>
                <w:kern w:val="0"/>
                <w:sz w:val="21"/>
                <w:szCs w:val="21"/>
              </w:rPr>
              <w:t>（</w:t>
            </w:r>
            <w:r w:rsidR="00B4250A" w:rsidRPr="00F41E4A">
              <w:rPr>
                <w:rFonts w:ascii="Times New Roman" w:hAnsi="Times New Roman" w:cs="Times New Roman"/>
                <w:kern w:val="0"/>
                <w:sz w:val="21"/>
                <w:szCs w:val="21"/>
              </w:rPr>
              <w:t>2#</w:t>
            </w:r>
            <w:r w:rsidR="00B4250A" w:rsidRPr="00F41E4A">
              <w:rPr>
                <w:rFonts w:ascii="Times New Roman" w:hAnsi="Times New Roman" w:cs="Times New Roman"/>
                <w:kern w:val="0"/>
                <w:sz w:val="21"/>
                <w:szCs w:val="21"/>
              </w:rPr>
              <w:t>装置）</w:t>
            </w:r>
          </w:p>
        </w:tc>
        <w:tc>
          <w:tcPr>
            <w:tcW w:w="857" w:type="pct"/>
            <w:vMerge/>
            <w:vAlign w:val="center"/>
          </w:tcPr>
          <w:p w14:paraId="70D2C540" w14:textId="77777777" w:rsidR="00545692" w:rsidRPr="00F41E4A" w:rsidRDefault="00545692" w:rsidP="00545692">
            <w:pPr>
              <w:pStyle w:val="010"/>
              <w:spacing w:before="0" w:line="300" w:lineRule="exact"/>
              <w:ind w:firstLineChars="0" w:firstLine="0"/>
              <w:jc w:val="center"/>
              <w:rPr>
                <w:rFonts w:ascii="Times New Roman" w:hAnsi="Times New Roman" w:cs="Times New Roman"/>
                <w:kern w:val="0"/>
                <w:sz w:val="21"/>
                <w:szCs w:val="21"/>
              </w:rPr>
            </w:pPr>
          </w:p>
        </w:tc>
      </w:tr>
    </w:tbl>
    <w:p w14:paraId="1F5690DD" w14:textId="77777777" w:rsidR="006C538A" w:rsidRPr="00F41E4A" w:rsidRDefault="00C166CC">
      <w:pPr>
        <w:pStyle w:val="afffff"/>
        <w:spacing w:before="60"/>
        <w:rPr>
          <w:rFonts w:ascii="Times New Roman" w:hAnsi="Times New Roman" w:cs="Times New Roman"/>
          <w:sz w:val="28"/>
          <w:szCs w:val="28"/>
        </w:rPr>
      </w:pPr>
      <w:bookmarkStart w:id="210" w:name="_Toc101187921"/>
      <w:r w:rsidRPr="00F41E4A">
        <w:rPr>
          <w:rFonts w:ascii="Times New Roman" w:hAnsi="Times New Roman" w:cs="Times New Roman"/>
          <w:sz w:val="28"/>
          <w:szCs w:val="28"/>
        </w:rPr>
        <w:t>3.4.2</w:t>
      </w:r>
      <w:r w:rsidRPr="00F41E4A">
        <w:rPr>
          <w:rFonts w:ascii="Times New Roman" w:hAnsi="Times New Roman" w:cs="Times New Roman"/>
          <w:sz w:val="28"/>
          <w:szCs w:val="28"/>
        </w:rPr>
        <w:t>废水污染物</w:t>
      </w:r>
      <w:bookmarkEnd w:id="210"/>
    </w:p>
    <w:p w14:paraId="57001F96" w14:textId="77777777" w:rsidR="006C538A" w:rsidRPr="00F41E4A" w:rsidRDefault="00C166CC">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厂区废水产生源包括余热锅炉排水、车间地面冲洗水、生活用水等，废水污染物产生及处理情况详见表</w:t>
      </w:r>
      <w:r w:rsidRPr="00F41E4A">
        <w:rPr>
          <w:rFonts w:ascii="Times New Roman" w:hAnsi="Times New Roman" w:cs="Times New Roman"/>
          <w:sz w:val="28"/>
          <w:szCs w:val="28"/>
        </w:rPr>
        <w:t>3.4-2</w:t>
      </w:r>
      <w:r w:rsidRPr="00F41E4A">
        <w:rPr>
          <w:rFonts w:ascii="Times New Roman" w:hAnsi="Times New Roman" w:cs="Times New Roman"/>
          <w:sz w:val="28"/>
          <w:szCs w:val="28"/>
        </w:rPr>
        <w:t>。</w:t>
      </w:r>
    </w:p>
    <w:p w14:paraId="3AC8AB43" w14:textId="77777777" w:rsidR="006C538A" w:rsidRPr="00F41E4A" w:rsidRDefault="00C166CC">
      <w:pPr>
        <w:pStyle w:val="010"/>
        <w:spacing w:before="0" w:line="400" w:lineRule="exact"/>
        <w:ind w:firstLineChars="0" w:firstLine="573"/>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3.4-2  </w:t>
      </w:r>
      <w:r w:rsidRPr="00F41E4A">
        <w:rPr>
          <w:rFonts w:ascii="Times New Roman" w:hAnsi="Times New Roman" w:cs="Times New Roman"/>
          <w:b/>
        </w:rPr>
        <w:t>废水污染物产生及处理情况一览表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0"/>
      </w:tblGrid>
      <w:tr w:rsidR="006C538A" w:rsidRPr="00F41E4A" w14:paraId="433AD63F" w14:textId="77777777" w:rsidTr="00786161">
        <w:tc>
          <w:tcPr>
            <w:tcW w:w="2830" w:type="dxa"/>
            <w:vAlign w:val="center"/>
          </w:tcPr>
          <w:p w14:paraId="3F5F072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废水来源</w:t>
            </w:r>
          </w:p>
        </w:tc>
        <w:tc>
          <w:tcPr>
            <w:tcW w:w="3210" w:type="dxa"/>
            <w:vAlign w:val="center"/>
          </w:tcPr>
          <w:p w14:paraId="3BA2268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主要污染物</w:t>
            </w:r>
          </w:p>
        </w:tc>
        <w:tc>
          <w:tcPr>
            <w:tcW w:w="3020" w:type="dxa"/>
            <w:vAlign w:val="center"/>
          </w:tcPr>
          <w:p w14:paraId="56ACEE3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处理方式</w:t>
            </w:r>
          </w:p>
        </w:tc>
      </w:tr>
      <w:tr w:rsidR="00786161" w:rsidRPr="00F41E4A" w14:paraId="5DF56F1A" w14:textId="77777777" w:rsidTr="00786161">
        <w:tc>
          <w:tcPr>
            <w:tcW w:w="2830" w:type="dxa"/>
            <w:vAlign w:val="center"/>
          </w:tcPr>
          <w:p w14:paraId="4339FFCF" w14:textId="5EF8A1AC"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焚烧车间</w:t>
            </w:r>
          </w:p>
        </w:tc>
        <w:tc>
          <w:tcPr>
            <w:tcW w:w="3210" w:type="dxa"/>
            <w:vAlign w:val="center"/>
          </w:tcPr>
          <w:p w14:paraId="231788A2" w14:textId="035F378D"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化学需氧量（</w:t>
            </w:r>
            <w:r w:rsidRPr="00F41E4A">
              <w:rPr>
                <w:rFonts w:ascii="Times New Roman" w:hAnsi="Times New Roman" w:cs="Times New Roman"/>
                <w:sz w:val="21"/>
                <w:szCs w:val="21"/>
              </w:rPr>
              <w:t>COD</w:t>
            </w:r>
            <w:r w:rsidRPr="00F41E4A">
              <w:rPr>
                <w:rFonts w:ascii="Times New Roman" w:hAnsi="Times New Roman" w:cs="Times New Roman"/>
                <w:sz w:val="21"/>
                <w:szCs w:val="21"/>
              </w:rPr>
              <w:t>）、悬浮物（</w:t>
            </w:r>
            <w:r w:rsidRPr="00F41E4A">
              <w:rPr>
                <w:rFonts w:ascii="Times New Roman" w:hAnsi="Times New Roman" w:cs="Times New Roman"/>
                <w:sz w:val="21"/>
                <w:szCs w:val="21"/>
              </w:rPr>
              <w:t>SS</w:t>
            </w:r>
            <w:r w:rsidRPr="00F41E4A">
              <w:rPr>
                <w:rFonts w:ascii="Times New Roman" w:hAnsi="Times New Roman" w:cs="Times New Roman"/>
                <w:sz w:val="21"/>
                <w:szCs w:val="21"/>
              </w:rPr>
              <w:t>）、氨氮、总磷、总铅、铬、镍、盐分等</w:t>
            </w:r>
          </w:p>
        </w:tc>
        <w:tc>
          <w:tcPr>
            <w:tcW w:w="3020" w:type="dxa"/>
            <w:vAlign w:val="center"/>
          </w:tcPr>
          <w:p w14:paraId="58E17FEC" w14:textId="410509AF"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采用三效蒸发器</w:t>
            </w:r>
            <w:r w:rsidRPr="00F41E4A">
              <w:rPr>
                <w:rFonts w:ascii="Times New Roman" w:hAnsi="Times New Roman" w:cs="Times New Roman"/>
                <w:sz w:val="21"/>
                <w:szCs w:val="21"/>
              </w:rPr>
              <w:t>+</w:t>
            </w:r>
            <w:r w:rsidRPr="00F41E4A">
              <w:rPr>
                <w:rFonts w:ascii="Times New Roman" w:hAnsi="Times New Roman" w:cs="Times New Roman"/>
                <w:sz w:val="21"/>
                <w:szCs w:val="21"/>
              </w:rPr>
              <w:t>单效强制蒸发</w:t>
            </w:r>
            <w:r w:rsidRPr="00F41E4A">
              <w:rPr>
                <w:rFonts w:ascii="Times New Roman" w:hAnsi="Times New Roman" w:cs="Times New Roman"/>
                <w:sz w:val="21"/>
                <w:szCs w:val="21"/>
              </w:rPr>
              <w:t>+</w:t>
            </w:r>
            <w:r w:rsidRPr="00F41E4A">
              <w:rPr>
                <w:rFonts w:ascii="Times New Roman" w:hAnsi="Times New Roman" w:cs="Times New Roman"/>
                <w:sz w:val="21"/>
                <w:szCs w:val="21"/>
              </w:rPr>
              <w:t>离心脱水</w:t>
            </w:r>
          </w:p>
        </w:tc>
      </w:tr>
      <w:tr w:rsidR="00786161" w:rsidRPr="00F41E4A" w14:paraId="091AE8D1" w14:textId="77777777" w:rsidTr="00786161">
        <w:tc>
          <w:tcPr>
            <w:tcW w:w="2830" w:type="dxa"/>
            <w:vAlign w:val="center"/>
          </w:tcPr>
          <w:p w14:paraId="2BB427A4" w14:textId="76E2DD8F"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化验室废水</w:t>
            </w:r>
          </w:p>
        </w:tc>
        <w:tc>
          <w:tcPr>
            <w:tcW w:w="3210" w:type="dxa"/>
            <w:vAlign w:val="center"/>
          </w:tcPr>
          <w:p w14:paraId="39618756" w14:textId="785A9FC5"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化学需氧量（</w:t>
            </w:r>
            <w:r w:rsidRPr="00F41E4A">
              <w:rPr>
                <w:rFonts w:ascii="Times New Roman" w:hAnsi="Times New Roman" w:cs="Times New Roman"/>
                <w:sz w:val="21"/>
                <w:szCs w:val="21"/>
              </w:rPr>
              <w:t>COD</w:t>
            </w:r>
            <w:r w:rsidRPr="00F41E4A">
              <w:rPr>
                <w:rFonts w:ascii="Times New Roman" w:hAnsi="Times New Roman" w:cs="Times New Roman"/>
                <w:sz w:val="21"/>
                <w:szCs w:val="21"/>
              </w:rPr>
              <w:t>）、悬浮物（</w:t>
            </w:r>
            <w:r w:rsidRPr="00F41E4A">
              <w:rPr>
                <w:rFonts w:ascii="Times New Roman" w:hAnsi="Times New Roman" w:cs="Times New Roman"/>
                <w:sz w:val="21"/>
                <w:szCs w:val="21"/>
              </w:rPr>
              <w:t>SS</w:t>
            </w:r>
            <w:r w:rsidRPr="00F41E4A">
              <w:rPr>
                <w:rFonts w:ascii="Times New Roman" w:hAnsi="Times New Roman" w:cs="Times New Roman"/>
                <w:sz w:val="21"/>
                <w:szCs w:val="21"/>
              </w:rPr>
              <w:t>）、氨氮、总磷、总铅、铬、镍、石油类、盐分等</w:t>
            </w:r>
          </w:p>
        </w:tc>
        <w:tc>
          <w:tcPr>
            <w:tcW w:w="3020" w:type="dxa"/>
            <w:vMerge w:val="restart"/>
            <w:vAlign w:val="center"/>
          </w:tcPr>
          <w:p w14:paraId="6D91B007" w14:textId="5F7ED5DC" w:rsidR="00786161" w:rsidRPr="00F41E4A" w:rsidRDefault="00786161" w:rsidP="00786161">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sz w:val="21"/>
                <w:szCs w:val="21"/>
              </w:rPr>
              <w:t>气浮</w:t>
            </w:r>
            <w:r w:rsidRPr="00F41E4A">
              <w:rPr>
                <w:rFonts w:ascii="Times New Roman" w:hAnsi="Times New Roman" w:cs="Times New Roman"/>
                <w:sz w:val="21"/>
                <w:szCs w:val="21"/>
              </w:rPr>
              <w:t>+</w:t>
            </w:r>
            <w:proofErr w:type="spellStart"/>
            <w:r w:rsidRPr="00F41E4A">
              <w:rPr>
                <w:rFonts w:ascii="Times New Roman" w:hAnsi="Times New Roman" w:cs="Times New Roman"/>
                <w:sz w:val="21"/>
                <w:szCs w:val="21"/>
              </w:rPr>
              <w:t>fenton</w:t>
            </w:r>
            <w:proofErr w:type="spellEnd"/>
            <w:r w:rsidRPr="00F41E4A">
              <w:rPr>
                <w:rFonts w:ascii="Times New Roman" w:hAnsi="Times New Roman" w:cs="Times New Roman"/>
                <w:sz w:val="21"/>
                <w:szCs w:val="21"/>
              </w:rPr>
              <w:t>氧化还原中和</w:t>
            </w:r>
            <w:r w:rsidRPr="00F41E4A">
              <w:rPr>
                <w:rFonts w:ascii="Times New Roman" w:hAnsi="Times New Roman" w:cs="Times New Roman"/>
                <w:sz w:val="21"/>
                <w:szCs w:val="21"/>
              </w:rPr>
              <w:t>+</w:t>
            </w:r>
            <w:r w:rsidRPr="00F41E4A">
              <w:rPr>
                <w:rFonts w:ascii="Times New Roman" w:hAnsi="Times New Roman" w:cs="Times New Roman"/>
                <w:sz w:val="21"/>
                <w:szCs w:val="21"/>
              </w:rPr>
              <w:t>混凝沉淀处理工艺处理后全部回用于焚烧项目废气处理系统用水（急冷系统、湿法脱酸系统）</w:t>
            </w:r>
          </w:p>
        </w:tc>
      </w:tr>
      <w:tr w:rsidR="00786161" w:rsidRPr="00F41E4A" w14:paraId="6A9A07AE" w14:textId="77777777" w:rsidTr="00786161">
        <w:tc>
          <w:tcPr>
            <w:tcW w:w="2830" w:type="dxa"/>
            <w:vAlign w:val="center"/>
          </w:tcPr>
          <w:p w14:paraId="68625F88" w14:textId="47B04D44"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车辆冲洗排水、地面冲洗水、容器清洗排水、初期雨水</w:t>
            </w:r>
          </w:p>
        </w:tc>
        <w:tc>
          <w:tcPr>
            <w:tcW w:w="3210" w:type="dxa"/>
            <w:vAlign w:val="center"/>
          </w:tcPr>
          <w:p w14:paraId="20F7DACC" w14:textId="5190F78E"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COD</w:t>
            </w:r>
            <w:r w:rsidRPr="00F41E4A">
              <w:rPr>
                <w:rFonts w:ascii="Times New Roman" w:hAnsi="Times New Roman" w:cs="Times New Roman"/>
                <w:sz w:val="21"/>
                <w:szCs w:val="21"/>
              </w:rPr>
              <w:t>、</w:t>
            </w:r>
            <w:r w:rsidRPr="00F41E4A">
              <w:rPr>
                <w:rFonts w:ascii="Times New Roman" w:hAnsi="Times New Roman" w:cs="Times New Roman"/>
                <w:sz w:val="21"/>
                <w:szCs w:val="21"/>
              </w:rPr>
              <w:t>SS</w:t>
            </w:r>
            <w:r w:rsidRPr="00F41E4A">
              <w:rPr>
                <w:rFonts w:ascii="Times New Roman" w:hAnsi="Times New Roman" w:cs="Times New Roman"/>
                <w:sz w:val="21"/>
                <w:szCs w:val="21"/>
              </w:rPr>
              <w:t>、氨氮、总磷、石油类、总铅、铬、镍、研发</w:t>
            </w:r>
          </w:p>
        </w:tc>
        <w:tc>
          <w:tcPr>
            <w:tcW w:w="3020" w:type="dxa"/>
            <w:vMerge/>
            <w:vAlign w:val="center"/>
          </w:tcPr>
          <w:p w14:paraId="5F917749" w14:textId="13385151" w:rsidR="00786161" w:rsidRPr="00F41E4A" w:rsidRDefault="00786161" w:rsidP="00786161">
            <w:pPr>
              <w:pStyle w:val="010"/>
              <w:spacing w:before="0" w:line="300" w:lineRule="exact"/>
              <w:ind w:firstLine="420"/>
              <w:jc w:val="center"/>
              <w:rPr>
                <w:rFonts w:ascii="Times New Roman" w:hAnsi="Times New Roman" w:cs="Times New Roman"/>
                <w:kern w:val="0"/>
                <w:sz w:val="21"/>
                <w:szCs w:val="21"/>
              </w:rPr>
            </w:pPr>
          </w:p>
        </w:tc>
      </w:tr>
      <w:tr w:rsidR="00786161" w:rsidRPr="00F41E4A" w14:paraId="6734C73E" w14:textId="77777777" w:rsidTr="00786161">
        <w:tc>
          <w:tcPr>
            <w:tcW w:w="2830" w:type="dxa"/>
            <w:vAlign w:val="center"/>
          </w:tcPr>
          <w:p w14:paraId="32258816" w14:textId="4175D1DC"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生活污水</w:t>
            </w:r>
          </w:p>
        </w:tc>
        <w:tc>
          <w:tcPr>
            <w:tcW w:w="3210" w:type="dxa"/>
            <w:vAlign w:val="center"/>
          </w:tcPr>
          <w:p w14:paraId="64E280B8" w14:textId="6000C581"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COD</w:t>
            </w:r>
            <w:r w:rsidRPr="00F41E4A">
              <w:rPr>
                <w:rFonts w:ascii="Times New Roman" w:hAnsi="Times New Roman" w:cs="Times New Roman"/>
                <w:sz w:val="21"/>
                <w:szCs w:val="21"/>
              </w:rPr>
              <w:t>、</w:t>
            </w:r>
            <w:r w:rsidRPr="00F41E4A">
              <w:rPr>
                <w:rFonts w:ascii="Times New Roman" w:hAnsi="Times New Roman" w:cs="Times New Roman"/>
                <w:sz w:val="21"/>
                <w:szCs w:val="21"/>
              </w:rPr>
              <w:t>SS</w:t>
            </w:r>
            <w:r w:rsidRPr="00F41E4A">
              <w:rPr>
                <w:rFonts w:ascii="Times New Roman" w:hAnsi="Times New Roman" w:cs="Times New Roman"/>
                <w:sz w:val="21"/>
                <w:szCs w:val="21"/>
              </w:rPr>
              <w:t>、氨氮、总磷</w:t>
            </w:r>
          </w:p>
        </w:tc>
        <w:tc>
          <w:tcPr>
            <w:tcW w:w="3020" w:type="dxa"/>
            <w:vMerge/>
            <w:vAlign w:val="center"/>
          </w:tcPr>
          <w:p w14:paraId="6070ECAE" w14:textId="61107871" w:rsidR="00786161" w:rsidRPr="00F41E4A" w:rsidRDefault="00786161" w:rsidP="00786161">
            <w:pPr>
              <w:pStyle w:val="010"/>
              <w:spacing w:before="0" w:line="300" w:lineRule="exact"/>
              <w:ind w:firstLineChars="0" w:firstLine="0"/>
              <w:jc w:val="center"/>
              <w:rPr>
                <w:rFonts w:ascii="Times New Roman" w:hAnsi="Times New Roman" w:cs="Times New Roman"/>
                <w:kern w:val="0"/>
                <w:sz w:val="21"/>
                <w:szCs w:val="21"/>
              </w:rPr>
            </w:pPr>
          </w:p>
        </w:tc>
      </w:tr>
    </w:tbl>
    <w:p w14:paraId="42135556" w14:textId="77777777" w:rsidR="006C538A" w:rsidRPr="00F41E4A" w:rsidRDefault="00C166CC">
      <w:pPr>
        <w:pStyle w:val="afffff"/>
        <w:spacing w:before="60"/>
        <w:rPr>
          <w:rFonts w:ascii="Times New Roman" w:hAnsi="Times New Roman" w:cs="Times New Roman"/>
          <w:sz w:val="28"/>
          <w:szCs w:val="28"/>
        </w:rPr>
      </w:pPr>
      <w:bookmarkStart w:id="211" w:name="_Toc101187922"/>
      <w:r w:rsidRPr="00F41E4A">
        <w:rPr>
          <w:rFonts w:ascii="Times New Roman" w:hAnsi="Times New Roman" w:cs="Times New Roman"/>
          <w:sz w:val="28"/>
          <w:szCs w:val="28"/>
        </w:rPr>
        <w:t>3.4.3</w:t>
      </w:r>
      <w:r w:rsidRPr="00F41E4A">
        <w:rPr>
          <w:rFonts w:ascii="Times New Roman" w:hAnsi="Times New Roman" w:cs="Times New Roman"/>
          <w:sz w:val="28"/>
          <w:szCs w:val="28"/>
        </w:rPr>
        <w:t>固废污染物</w:t>
      </w:r>
      <w:bookmarkEnd w:id="211"/>
    </w:p>
    <w:p w14:paraId="3470150D" w14:textId="5359BC64" w:rsidR="005317DC" w:rsidRPr="00F41E4A" w:rsidRDefault="00C166CC" w:rsidP="005317DC">
      <w:pPr>
        <w:pStyle w:val="010"/>
        <w:ind w:firstLineChars="0" w:firstLine="570"/>
        <w:rPr>
          <w:rFonts w:ascii="Times New Roman" w:hAnsi="Times New Roman" w:cs="Times New Roman"/>
          <w:sz w:val="28"/>
          <w:szCs w:val="28"/>
        </w:rPr>
      </w:pPr>
      <w:r w:rsidRPr="00F41E4A">
        <w:rPr>
          <w:rFonts w:ascii="Times New Roman" w:hAnsi="Times New Roman" w:cs="Times New Roman"/>
          <w:sz w:val="28"/>
          <w:szCs w:val="28"/>
        </w:rPr>
        <w:t>统计</w:t>
      </w:r>
      <w:r w:rsidRPr="00F41E4A">
        <w:rPr>
          <w:rFonts w:ascii="Times New Roman" w:hAnsi="Times New Roman" w:cs="Times New Roman"/>
          <w:sz w:val="28"/>
          <w:szCs w:val="28"/>
        </w:rPr>
        <w:t>2019</w:t>
      </w:r>
      <w:r w:rsidRPr="00F41E4A">
        <w:rPr>
          <w:rFonts w:ascii="Times New Roman" w:hAnsi="Times New Roman" w:cs="Times New Roman"/>
          <w:sz w:val="28"/>
          <w:szCs w:val="28"/>
        </w:rPr>
        <w:t>年</w:t>
      </w:r>
      <w:r w:rsidRPr="00F41E4A">
        <w:rPr>
          <w:rFonts w:ascii="Times New Roman" w:hAnsi="Times New Roman" w:cs="Times New Roman"/>
          <w:sz w:val="28"/>
          <w:szCs w:val="28"/>
        </w:rPr>
        <w:t>1</w:t>
      </w:r>
      <w:r w:rsidRPr="00F41E4A">
        <w:rPr>
          <w:rFonts w:ascii="Times New Roman" w:hAnsi="Times New Roman" w:cs="Times New Roman"/>
          <w:sz w:val="28"/>
          <w:szCs w:val="28"/>
        </w:rPr>
        <w:t>月至</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0063348D" w:rsidRPr="00F41E4A">
        <w:rPr>
          <w:rFonts w:ascii="Times New Roman" w:hAnsi="Times New Roman" w:cs="Times New Roman"/>
          <w:sz w:val="28"/>
          <w:szCs w:val="28"/>
        </w:rPr>
        <w:t>12</w:t>
      </w:r>
      <w:r w:rsidRPr="00F41E4A">
        <w:rPr>
          <w:rFonts w:ascii="Times New Roman" w:hAnsi="Times New Roman" w:cs="Times New Roman"/>
          <w:sz w:val="28"/>
          <w:szCs w:val="28"/>
        </w:rPr>
        <w:t>月，厂区各危废实际产生情况详见表</w:t>
      </w:r>
      <w:r w:rsidRPr="00F41E4A">
        <w:rPr>
          <w:rFonts w:ascii="Times New Roman" w:hAnsi="Times New Roman" w:cs="Times New Roman"/>
          <w:sz w:val="28"/>
          <w:szCs w:val="28"/>
        </w:rPr>
        <w:t>3.4-3</w:t>
      </w:r>
      <w:r w:rsidR="005317DC" w:rsidRPr="00F41E4A">
        <w:rPr>
          <w:rFonts w:ascii="Times New Roman" w:hAnsi="Times New Roman" w:cs="Times New Roman"/>
          <w:sz w:val="28"/>
          <w:szCs w:val="28"/>
        </w:rPr>
        <w:t>。</w:t>
      </w:r>
    </w:p>
    <w:p w14:paraId="3900E9C9" w14:textId="77777777" w:rsidR="009C0F1E" w:rsidRPr="00F41E4A" w:rsidRDefault="009C0F1E" w:rsidP="005317DC">
      <w:pPr>
        <w:pStyle w:val="010"/>
        <w:ind w:firstLineChars="0" w:firstLine="570"/>
        <w:rPr>
          <w:rFonts w:ascii="Times New Roman" w:hAnsi="Times New Roman" w:cs="Times New Roman"/>
          <w:b/>
          <w:highlight w:val="green"/>
        </w:rPr>
        <w:sectPr w:rsidR="009C0F1E" w:rsidRPr="00F41E4A">
          <w:pgSz w:w="11906" w:h="16838"/>
          <w:pgMar w:top="1247" w:right="1418" w:bottom="1247" w:left="1418" w:header="1077" w:footer="851" w:gutter="0"/>
          <w:cols w:space="720"/>
          <w:docGrid w:linePitch="312"/>
        </w:sectPr>
      </w:pPr>
    </w:p>
    <w:p w14:paraId="13C71A15" w14:textId="349D3CD8" w:rsidR="00BA6801" w:rsidRPr="00F41E4A" w:rsidRDefault="00BA6801" w:rsidP="009C0F1E">
      <w:pPr>
        <w:pStyle w:val="010"/>
        <w:ind w:firstLineChars="0" w:firstLine="570"/>
        <w:jc w:val="center"/>
        <w:rPr>
          <w:rFonts w:ascii="Times New Roman" w:hAnsi="Times New Roman" w:cs="Times New Roman"/>
          <w:b/>
        </w:rPr>
      </w:pPr>
      <w:bookmarkStart w:id="212" w:name="_Hlk95838126"/>
      <w:r w:rsidRPr="00F41E4A">
        <w:rPr>
          <w:rFonts w:ascii="Times New Roman" w:hAnsi="Times New Roman" w:cs="Times New Roman"/>
          <w:b/>
        </w:rPr>
        <w:lastRenderedPageBreak/>
        <w:t>表</w:t>
      </w:r>
      <w:r w:rsidRPr="00F41E4A">
        <w:rPr>
          <w:rFonts w:ascii="Times New Roman" w:hAnsi="Times New Roman" w:cs="Times New Roman"/>
          <w:b/>
        </w:rPr>
        <w:t xml:space="preserve">3.4-3    </w:t>
      </w:r>
      <w:r w:rsidR="009C0F1E" w:rsidRPr="00F41E4A">
        <w:rPr>
          <w:rFonts w:ascii="Times New Roman" w:hAnsi="Times New Roman" w:cs="Times New Roman"/>
          <w:b/>
        </w:rPr>
        <w:t>2019</w:t>
      </w:r>
      <w:r w:rsidRPr="00F41E4A">
        <w:rPr>
          <w:rFonts w:ascii="Times New Roman" w:hAnsi="Times New Roman" w:cs="Times New Roman"/>
          <w:b/>
        </w:rPr>
        <w:t>年</w:t>
      </w:r>
      <w:r w:rsidRPr="00F41E4A">
        <w:rPr>
          <w:rFonts w:ascii="Times New Roman" w:hAnsi="Times New Roman" w:cs="Times New Roman"/>
          <w:b/>
        </w:rPr>
        <w:t>1</w:t>
      </w:r>
      <w:r w:rsidRPr="00F41E4A">
        <w:rPr>
          <w:rFonts w:ascii="Times New Roman" w:hAnsi="Times New Roman" w:cs="Times New Roman"/>
          <w:b/>
        </w:rPr>
        <w:t>月</w:t>
      </w:r>
      <w:r w:rsidRPr="00F41E4A">
        <w:rPr>
          <w:rFonts w:ascii="Times New Roman" w:hAnsi="Times New Roman" w:cs="Times New Roman"/>
          <w:b/>
        </w:rPr>
        <w:t>-2021</w:t>
      </w:r>
      <w:r w:rsidRPr="00F41E4A">
        <w:rPr>
          <w:rFonts w:ascii="Times New Roman" w:hAnsi="Times New Roman" w:cs="Times New Roman"/>
          <w:b/>
        </w:rPr>
        <w:t>年</w:t>
      </w:r>
      <w:r w:rsidRPr="00F41E4A">
        <w:rPr>
          <w:rFonts w:ascii="Times New Roman" w:hAnsi="Times New Roman" w:cs="Times New Roman"/>
          <w:b/>
        </w:rPr>
        <w:t>12</w:t>
      </w:r>
      <w:r w:rsidRPr="00F41E4A">
        <w:rPr>
          <w:rFonts w:ascii="Times New Roman" w:hAnsi="Times New Roman" w:cs="Times New Roman"/>
          <w:b/>
        </w:rPr>
        <w:t>月危废的产生、贮存情况一览表</w:t>
      </w:r>
    </w:p>
    <w:tbl>
      <w:tblPr>
        <w:tblStyle w:val="affff1"/>
        <w:tblW w:w="5000" w:type="pct"/>
        <w:jc w:val="center"/>
        <w:tblLook w:val="04A0" w:firstRow="1" w:lastRow="0" w:firstColumn="1" w:lastColumn="0" w:noHBand="0" w:noVBand="1"/>
      </w:tblPr>
      <w:tblGrid>
        <w:gridCol w:w="1413"/>
        <w:gridCol w:w="1700"/>
        <w:gridCol w:w="1276"/>
        <w:gridCol w:w="1276"/>
        <w:gridCol w:w="1419"/>
        <w:gridCol w:w="1416"/>
        <w:gridCol w:w="1419"/>
        <w:gridCol w:w="1416"/>
        <w:gridCol w:w="1700"/>
        <w:gridCol w:w="1299"/>
      </w:tblGrid>
      <w:tr w:rsidR="0092186E" w:rsidRPr="00F41E4A" w14:paraId="7D4D216F" w14:textId="77777777" w:rsidTr="008612CD">
        <w:trPr>
          <w:jc w:val="center"/>
        </w:trPr>
        <w:tc>
          <w:tcPr>
            <w:tcW w:w="493" w:type="pct"/>
            <w:vMerge w:val="restart"/>
            <w:vAlign w:val="center"/>
          </w:tcPr>
          <w:p w14:paraId="597B9952"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危废名称</w:t>
            </w:r>
          </w:p>
        </w:tc>
        <w:tc>
          <w:tcPr>
            <w:tcW w:w="1483" w:type="pct"/>
            <w:gridSpan w:val="3"/>
          </w:tcPr>
          <w:p w14:paraId="75B5B3C1" w14:textId="77777777" w:rsidR="0092186E" w:rsidRPr="00F41E4A" w:rsidRDefault="0092186E" w:rsidP="008612CD">
            <w:pPr>
              <w:pStyle w:val="010"/>
              <w:spacing w:line="360" w:lineRule="exact"/>
              <w:ind w:firstLine="422"/>
              <w:jc w:val="center"/>
              <w:rPr>
                <w:rFonts w:ascii="Times New Roman" w:hAnsi="Times New Roman" w:cs="Times New Roman"/>
                <w:b/>
                <w:sz w:val="21"/>
                <w:szCs w:val="21"/>
              </w:rPr>
            </w:pPr>
            <w:r w:rsidRPr="00F41E4A">
              <w:rPr>
                <w:rFonts w:ascii="Times New Roman" w:hAnsi="Times New Roman" w:cs="Times New Roman"/>
                <w:b/>
                <w:sz w:val="21"/>
                <w:szCs w:val="21"/>
              </w:rPr>
              <w:t>2019</w:t>
            </w:r>
            <w:r w:rsidRPr="00F41E4A">
              <w:rPr>
                <w:rFonts w:ascii="Times New Roman" w:hAnsi="Times New Roman" w:cs="Times New Roman"/>
                <w:b/>
                <w:sz w:val="21"/>
                <w:szCs w:val="21"/>
              </w:rPr>
              <w:t>年</w:t>
            </w:r>
          </w:p>
        </w:tc>
        <w:tc>
          <w:tcPr>
            <w:tcW w:w="1484" w:type="pct"/>
            <w:gridSpan w:val="3"/>
            <w:vAlign w:val="center"/>
          </w:tcPr>
          <w:p w14:paraId="56BDF291" w14:textId="77777777" w:rsidR="0092186E" w:rsidRPr="00F41E4A" w:rsidRDefault="0092186E" w:rsidP="008612CD">
            <w:pPr>
              <w:pStyle w:val="010"/>
              <w:spacing w:line="360" w:lineRule="exact"/>
              <w:ind w:firstLine="422"/>
              <w:jc w:val="center"/>
              <w:rPr>
                <w:rFonts w:ascii="Times New Roman" w:hAnsi="Times New Roman" w:cs="Times New Roman"/>
                <w:b/>
                <w:sz w:val="21"/>
                <w:szCs w:val="21"/>
              </w:rPr>
            </w:pPr>
            <w:r w:rsidRPr="00F41E4A">
              <w:rPr>
                <w:rFonts w:ascii="Times New Roman" w:hAnsi="Times New Roman" w:cs="Times New Roman"/>
                <w:b/>
                <w:sz w:val="21"/>
                <w:szCs w:val="21"/>
              </w:rPr>
              <w:t>2020</w:t>
            </w:r>
            <w:r w:rsidRPr="00F41E4A">
              <w:rPr>
                <w:rFonts w:ascii="Times New Roman" w:hAnsi="Times New Roman" w:cs="Times New Roman"/>
                <w:b/>
                <w:sz w:val="21"/>
                <w:szCs w:val="21"/>
              </w:rPr>
              <w:t>年</w:t>
            </w:r>
          </w:p>
        </w:tc>
        <w:tc>
          <w:tcPr>
            <w:tcW w:w="1540" w:type="pct"/>
            <w:gridSpan w:val="3"/>
            <w:vAlign w:val="center"/>
          </w:tcPr>
          <w:p w14:paraId="500F7D77" w14:textId="77777777" w:rsidR="0092186E" w:rsidRPr="00F41E4A" w:rsidRDefault="0092186E" w:rsidP="008612CD">
            <w:pPr>
              <w:pStyle w:val="010"/>
              <w:spacing w:line="360" w:lineRule="exact"/>
              <w:ind w:firstLine="422"/>
              <w:jc w:val="center"/>
              <w:rPr>
                <w:rFonts w:ascii="Times New Roman" w:hAnsi="Times New Roman" w:cs="Times New Roman"/>
                <w:b/>
                <w:sz w:val="21"/>
                <w:szCs w:val="21"/>
              </w:rPr>
            </w:pPr>
            <w:r w:rsidRPr="00F41E4A">
              <w:rPr>
                <w:rFonts w:ascii="Times New Roman" w:hAnsi="Times New Roman" w:cs="Times New Roman"/>
                <w:b/>
                <w:sz w:val="21"/>
                <w:szCs w:val="21"/>
              </w:rPr>
              <w:t>2021</w:t>
            </w:r>
            <w:r w:rsidRPr="00F41E4A">
              <w:rPr>
                <w:rFonts w:ascii="Times New Roman" w:hAnsi="Times New Roman" w:cs="Times New Roman"/>
                <w:b/>
                <w:sz w:val="21"/>
                <w:szCs w:val="21"/>
              </w:rPr>
              <w:t>年</w:t>
            </w:r>
          </w:p>
        </w:tc>
      </w:tr>
      <w:tr w:rsidR="0092186E" w:rsidRPr="00F41E4A" w14:paraId="67774516" w14:textId="77777777" w:rsidTr="008612CD">
        <w:trPr>
          <w:jc w:val="center"/>
        </w:trPr>
        <w:tc>
          <w:tcPr>
            <w:tcW w:w="493" w:type="pct"/>
            <w:vMerge/>
            <w:vAlign w:val="center"/>
          </w:tcPr>
          <w:p w14:paraId="13088C0C"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p>
        </w:tc>
        <w:tc>
          <w:tcPr>
            <w:tcW w:w="593" w:type="pct"/>
            <w:vAlign w:val="center"/>
          </w:tcPr>
          <w:p w14:paraId="49F1716A"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产生量</w:t>
            </w:r>
            <w:r w:rsidRPr="00F41E4A">
              <w:rPr>
                <w:rFonts w:ascii="Times New Roman" w:hAnsi="Times New Roman" w:cs="Times New Roman"/>
                <w:sz w:val="21"/>
                <w:szCs w:val="21"/>
              </w:rPr>
              <w:t>t</w:t>
            </w:r>
          </w:p>
        </w:tc>
        <w:tc>
          <w:tcPr>
            <w:tcW w:w="445" w:type="pct"/>
            <w:vAlign w:val="center"/>
          </w:tcPr>
          <w:p w14:paraId="4E98CD2B"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处置量</w:t>
            </w:r>
            <w:r w:rsidRPr="00F41E4A">
              <w:rPr>
                <w:rFonts w:ascii="Times New Roman" w:hAnsi="Times New Roman" w:cs="Times New Roman"/>
                <w:sz w:val="21"/>
                <w:szCs w:val="21"/>
              </w:rPr>
              <w:t>t</w:t>
            </w:r>
          </w:p>
        </w:tc>
        <w:tc>
          <w:tcPr>
            <w:tcW w:w="445" w:type="pct"/>
            <w:vAlign w:val="center"/>
          </w:tcPr>
          <w:p w14:paraId="5703C668"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库存量</w:t>
            </w:r>
            <w:r w:rsidRPr="00F41E4A">
              <w:rPr>
                <w:rFonts w:ascii="Times New Roman" w:hAnsi="Times New Roman" w:cs="Times New Roman"/>
                <w:sz w:val="21"/>
                <w:szCs w:val="21"/>
              </w:rPr>
              <w:t>t</w:t>
            </w:r>
          </w:p>
        </w:tc>
        <w:tc>
          <w:tcPr>
            <w:tcW w:w="495" w:type="pct"/>
            <w:vAlign w:val="center"/>
          </w:tcPr>
          <w:p w14:paraId="46DF712D"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产生量</w:t>
            </w:r>
            <w:r w:rsidRPr="00F41E4A">
              <w:rPr>
                <w:rFonts w:ascii="Times New Roman" w:hAnsi="Times New Roman" w:cs="Times New Roman"/>
                <w:sz w:val="21"/>
                <w:szCs w:val="21"/>
              </w:rPr>
              <w:t>t</w:t>
            </w:r>
          </w:p>
        </w:tc>
        <w:tc>
          <w:tcPr>
            <w:tcW w:w="494" w:type="pct"/>
            <w:vAlign w:val="center"/>
          </w:tcPr>
          <w:p w14:paraId="0505ACAF"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处置量</w:t>
            </w:r>
            <w:r w:rsidRPr="00F41E4A">
              <w:rPr>
                <w:rFonts w:ascii="Times New Roman" w:hAnsi="Times New Roman" w:cs="Times New Roman"/>
                <w:sz w:val="21"/>
                <w:szCs w:val="21"/>
              </w:rPr>
              <w:t>t</w:t>
            </w:r>
          </w:p>
        </w:tc>
        <w:tc>
          <w:tcPr>
            <w:tcW w:w="495" w:type="pct"/>
            <w:vAlign w:val="center"/>
          </w:tcPr>
          <w:p w14:paraId="45BE672D"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库存量</w:t>
            </w:r>
            <w:r w:rsidRPr="00F41E4A">
              <w:rPr>
                <w:rFonts w:ascii="Times New Roman" w:hAnsi="Times New Roman" w:cs="Times New Roman"/>
                <w:sz w:val="21"/>
                <w:szCs w:val="21"/>
              </w:rPr>
              <w:t>t</w:t>
            </w:r>
          </w:p>
        </w:tc>
        <w:tc>
          <w:tcPr>
            <w:tcW w:w="494" w:type="pct"/>
            <w:vAlign w:val="center"/>
          </w:tcPr>
          <w:p w14:paraId="34890CA1"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产生量</w:t>
            </w:r>
            <w:r w:rsidRPr="00F41E4A">
              <w:rPr>
                <w:rFonts w:ascii="Times New Roman" w:hAnsi="Times New Roman" w:cs="Times New Roman"/>
                <w:sz w:val="21"/>
                <w:szCs w:val="21"/>
              </w:rPr>
              <w:t>t</w:t>
            </w:r>
          </w:p>
        </w:tc>
        <w:tc>
          <w:tcPr>
            <w:tcW w:w="593" w:type="pct"/>
            <w:vAlign w:val="center"/>
          </w:tcPr>
          <w:p w14:paraId="08B649D1"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处置量</w:t>
            </w:r>
            <w:r w:rsidRPr="00F41E4A">
              <w:rPr>
                <w:rFonts w:ascii="Times New Roman" w:hAnsi="Times New Roman" w:cs="Times New Roman"/>
                <w:sz w:val="21"/>
                <w:szCs w:val="21"/>
              </w:rPr>
              <w:t>t</w:t>
            </w:r>
          </w:p>
        </w:tc>
        <w:tc>
          <w:tcPr>
            <w:tcW w:w="453" w:type="pct"/>
            <w:vAlign w:val="center"/>
          </w:tcPr>
          <w:p w14:paraId="543A9BC9"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库存量</w:t>
            </w:r>
            <w:r w:rsidRPr="00F41E4A">
              <w:rPr>
                <w:rFonts w:ascii="Times New Roman" w:hAnsi="Times New Roman" w:cs="Times New Roman"/>
                <w:sz w:val="21"/>
                <w:szCs w:val="21"/>
              </w:rPr>
              <w:t>t</w:t>
            </w:r>
          </w:p>
        </w:tc>
      </w:tr>
      <w:tr w:rsidR="0092186E" w:rsidRPr="00F41E4A" w14:paraId="690E9D30" w14:textId="77777777" w:rsidTr="008612CD">
        <w:trPr>
          <w:jc w:val="center"/>
        </w:trPr>
        <w:tc>
          <w:tcPr>
            <w:tcW w:w="493" w:type="pct"/>
            <w:vAlign w:val="center"/>
          </w:tcPr>
          <w:p w14:paraId="65A23960"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焚烧残渣</w:t>
            </w:r>
          </w:p>
        </w:tc>
        <w:tc>
          <w:tcPr>
            <w:tcW w:w="593" w:type="pct"/>
          </w:tcPr>
          <w:p w14:paraId="1B8016A8"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2078.307</w:t>
            </w:r>
          </w:p>
        </w:tc>
        <w:tc>
          <w:tcPr>
            <w:tcW w:w="445" w:type="pct"/>
          </w:tcPr>
          <w:p w14:paraId="1BF1EB66"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2084.031</w:t>
            </w:r>
          </w:p>
        </w:tc>
        <w:tc>
          <w:tcPr>
            <w:tcW w:w="445" w:type="pct"/>
          </w:tcPr>
          <w:p w14:paraId="2AE05CA8"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7C4F6023"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1821.865</w:t>
            </w:r>
          </w:p>
        </w:tc>
        <w:tc>
          <w:tcPr>
            <w:tcW w:w="494" w:type="pct"/>
            <w:vAlign w:val="center"/>
          </w:tcPr>
          <w:p w14:paraId="0C280705"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1817.962</w:t>
            </w:r>
          </w:p>
        </w:tc>
        <w:tc>
          <w:tcPr>
            <w:tcW w:w="495" w:type="pct"/>
            <w:vAlign w:val="center"/>
          </w:tcPr>
          <w:p w14:paraId="76A1F84B"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3.903</w:t>
            </w:r>
          </w:p>
        </w:tc>
        <w:tc>
          <w:tcPr>
            <w:tcW w:w="494" w:type="pct"/>
            <w:vAlign w:val="center"/>
          </w:tcPr>
          <w:p w14:paraId="3EBF5F44"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2062.342</w:t>
            </w:r>
          </w:p>
        </w:tc>
        <w:tc>
          <w:tcPr>
            <w:tcW w:w="593" w:type="pct"/>
            <w:vAlign w:val="center"/>
          </w:tcPr>
          <w:p w14:paraId="4EB67DA8"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2017.651</w:t>
            </w:r>
          </w:p>
        </w:tc>
        <w:tc>
          <w:tcPr>
            <w:tcW w:w="453" w:type="pct"/>
            <w:vAlign w:val="center"/>
          </w:tcPr>
          <w:p w14:paraId="49FF7A96"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48.594</w:t>
            </w:r>
          </w:p>
        </w:tc>
      </w:tr>
      <w:tr w:rsidR="0092186E" w:rsidRPr="00F41E4A" w14:paraId="366B81BA" w14:textId="77777777" w:rsidTr="008612CD">
        <w:trPr>
          <w:jc w:val="center"/>
        </w:trPr>
        <w:tc>
          <w:tcPr>
            <w:tcW w:w="493" w:type="pct"/>
            <w:vAlign w:val="center"/>
          </w:tcPr>
          <w:p w14:paraId="70B12C53"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焚烧飞灰</w:t>
            </w:r>
          </w:p>
        </w:tc>
        <w:tc>
          <w:tcPr>
            <w:tcW w:w="593" w:type="pct"/>
          </w:tcPr>
          <w:p w14:paraId="57FE6FF3"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367.048</w:t>
            </w:r>
          </w:p>
        </w:tc>
        <w:tc>
          <w:tcPr>
            <w:tcW w:w="445" w:type="pct"/>
          </w:tcPr>
          <w:p w14:paraId="5719AA99"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363.345</w:t>
            </w:r>
          </w:p>
        </w:tc>
        <w:tc>
          <w:tcPr>
            <w:tcW w:w="445" w:type="pct"/>
          </w:tcPr>
          <w:p w14:paraId="0EB289F3"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3.599</w:t>
            </w:r>
          </w:p>
        </w:tc>
        <w:tc>
          <w:tcPr>
            <w:tcW w:w="495" w:type="pct"/>
            <w:vAlign w:val="center"/>
          </w:tcPr>
          <w:p w14:paraId="7262E500"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190.582</w:t>
            </w:r>
          </w:p>
        </w:tc>
        <w:tc>
          <w:tcPr>
            <w:tcW w:w="494" w:type="pct"/>
            <w:vAlign w:val="center"/>
          </w:tcPr>
          <w:p w14:paraId="56F813E7"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192.892</w:t>
            </w:r>
          </w:p>
        </w:tc>
        <w:tc>
          <w:tcPr>
            <w:tcW w:w="495" w:type="pct"/>
            <w:vAlign w:val="center"/>
          </w:tcPr>
          <w:p w14:paraId="06207C22"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1.289</w:t>
            </w:r>
          </w:p>
        </w:tc>
        <w:tc>
          <w:tcPr>
            <w:tcW w:w="494" w:type="pct"/>
            <w:vAlign w:val="center"/>
          </w:tcPr>
          <w:p w14:paraId="2746D774"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202.457</w:t>
            </w:r>
          </w:p>
        </w:tc>
        <w:tc>
          <w:tcPr>
            <w:tcW w:w="593" w:type="pct"/>
            <w:vAlign w:val="center"/>
          </w:tcPr>
          <w:p w14:paraId="63C45255"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200.337</w:t>
            </w:r>
          </w:p>
        </w:tc>
        <w:tc>
          <w:tcPr>
            <w:tcW w:w="453" w:type="pct"/>
            <w:vAlign w:val="center"/>
          </w:tcPr>
          <w:p w14:paraId="7D9774DF"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3.409</w:t>
            </w:r>
          </w:p>
        </w:tc>
      </w:tr>
      <w:tr w:rsidR="0092186E" w:rsidRPr="00F41E4A" w14:paraId="795B5732" w14:textId="77777777" w:rsidTr="008612CD">
        <w:trPr>
          <w:jc w:val="center"/>
        </w:trPr>
        <w:tc>
          <w:tcPr>
            <w:tcW w:w="493" w:type="pct"/>
            <w:vAlign w:val="center"/>
          </w:tcPr>
          <w:p w14:paraId="555C9A01"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废盐</w:t>
            </w:r>
          </w:p>
        </w:tc>
        <w:tc>
          <w:tcPr>
            <w:tcW w:w="593" w:type="pct"/>
            <w:vAlign w:val="center"/>
          </w:tcPr>
          <w:p w14:paraId="5C8D059B"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170.288</w:t>
            </w:r>
          </w:p>
        </w:tc>
        <w:tc>
          <w:tcPr>
            <w:tcW w:w="445" w:type="pct"/>
          </w:tcPr>
          <w:p w14:paraId="291D0512"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191.23</w:t>
            </w:r>
          </w:p>
        </w:tc>
        <w:tc>
          <w:tcPr>
            <w:tcW w:w="445" w:type="pct"/>
          </w:tcPr>
          <w:p w14:paraId="59583D62"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2937BB22"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217.333</w:t>
            </w:r>
          </w:p>
        </w:tc>
        <w:tc>
          <w:tcPr>
            <w:tcW w:w="494" w:type="pct"/>
            <w:vAlign w:val="center"/>
          </w:tcPr>
          <w:p w14:paraId="5A12DBB8"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216.573</w:t>
            </w:r>
          </w:p>
        </w:tc>
        <w:tc>
          <w:tcPr>
            <w:tcW w:w="495" w:type="pct"/>
            <w:vAlign w:val="center"/>
          </w:tcPr>
          <w:p w14:paraId="20840FEA"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0.76</w:t>
            </w:r>
          </w:p>
        </w:tc>
        <w:tc>
          <w:tcPr>
            <w:tcW w:w="494" w:type="pct"/>
            <w:vAlign w:val="center"/>
          </w:tcPr>
          <w:p w14:paraId="05635755"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281.865</w:t>
            </w:r>
          </w:p>
        </w:tc>
        <w:tc>
          <w:tcPr>
            <w:tcW w:w="593" w:type="pct"/>
            <w:vAlign w:val="center"/>
          </w:tcPr>
          <w:p w14:paraId="4F1A0AC1"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178.968</w:t>
            </w:r>
          </w:p>
        </w:tc>
        <w:tc>
          <w:tcPr>
            <w:tcW w:w="453" w:type="pct"/>
            <w:vAlign w:val="center"/>
          </w:tcPr>
          <w:p w14:paraId="351B74C4"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103.657</w:t>
            </w:r>
          </w:p>
        </w:tc>
      </w:tr>
      <w:tr w:rsidR="0092186E" w:rsidRPr="00F41E4A" w14:paraId="63EA2044" w14:textId="77777777" w:rsidTr="008612CD">
        <w:trPr>
          <w:jc w:val="center"/>
        </w:trPr>
        <w:tc>
          <w:tcPr>
            <w:tcW w:w="493" w:type="pct"/>
            <w:vAlign w:val="center"/>
          </w:tcPr>
          <w:p w14:paraId="402D0AC1"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污水处理污泥</w:t>
            </w:r>
          </w:p>
        </w:tc>
        <w:tc>
          <w:tcPr>
            <w:tcW w:w="593" w:type="pct"/>
            <w:vAlign w:val="center"/>
          </w:tcPr>
          <w:p w14:paraId="1B02760B"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11.685</w:t>
            </w:r>
          </w:p>
        </w:tc>
        <w:tc>
          <w:tcPr>
            <w:tcW w:w="445" w:type="pct"/>
          </w:tcPr>
          <w:p w14:paraId="48773500"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15.038</w:t>
            </w:r>
          </w:p>
        </w:tc>
        <w:tc>
          <w:tcPr>
            <w:tcW w:w="445" w:type="pct"/>
          </w:tcPr>
          <w:p w14:paraId="203912E6"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4896C97C"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40.055</w:t>
            </w:r>
          </w:p>
        </w:tc>
        <w:tc>
          <w:tcPr>
            <w:tcW w:w="494" w:type="pct"/>
            <w:vAlign w:val="center"/>
          </w:tcPr>
          <w:p w14:paraId="5BBC8245"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40.055</w:t>
            </w:r>
          </w:p>
        </w:tc>
        <w:tc>
          <w:tcPr>
            <w:tcW w:w="495" w:type="pct"/>
            <w:vAlign w:val="center"/>
          </w:tcPr>
          <w:p w14:paraId="69DE844E"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18868C1D"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58.247</w:t>
            </w:r>
          </w:p>
        </w:tc>
        <w:tc>
          <w:tcPr>
            <w:tcW w:w="593" w:type="pct"/>
            <w:vAlign w:val="center"/>
          </w:tcPr>
          <w:p w14:paraId="7CB9FDF6"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58.247</w:t>
            </w:r>
          </w:p>
        </w:tc>
        <w:tc>
          <w:tcPr>
            <w:tcW w:w="453" w:type="pct"/>
            <w:vAlign w:val="center"/>
          </w:tcPr>
          <w:p w14:paraId="0650C6E0"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r>
      <w:tr w:rsidR="0092186E" w:rsidRPr="00F41E4A" w14:paraId="5E225E11" w14:textId="77777777" w:rsidTr="008612CD">
        <w:trPr>
          <w:jc w:val="center"/>
        </w:trPr>
        <w:tc>
          <w:tcPr>
            <w:tcW w:w="493" w:type="pct"/>
            <w:vAlign w:val="center"/>
          </w:tcPr>
          <w:p w14:paraId="27E4C6F1"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软水处理废树脂</w:t>
            </w:r>
          </w:p>
        </w:tc>
        <w:tc>
          <w:tcPr>
            <w:tcW w:w="593" w:type="pct"/>
            <w:vAlign w:val="center"/>
          </w:tcPr>
          <w:p w14:paraId="0EB0D728"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45" w:type="pct"/>
          </w:tcPr>
          <w:p w14:paraId="313AD793"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45" w:type="pct"/>
          </w:tcPr>
          <w:p w14:paraId="396CE52A"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21A05008"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1E2AF93B"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5" w:type="pct"/>
            <w:vAlign w:val="center"/>
          </w:tcPr>
          <w:p w14:paraId="71A81A5B"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590811AA"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593" w:type="pct"/>
            <w:vAlign w:val="center"/>
          </w:tcPr>
          <w:p w14:paraId="259A834C"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53" w:type="pct"/>
            <w:vAlign w:val="center"/>
          </w:tcPr>
          <w:p w14:paraId="33ABBA99"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r>
      <w:tr w:rsidR="0092186E" w:rsidRPr="00F41E4A" w14:paraId="3AE00D00" w14:textId="77777777" w:rsidTr="008612CD">
        <w:trPr>
          <w:jc w:val="center"/>
        </w:trPr>
        <w:tc>
          <w:tcPr>
            <w:tcW w:w="493" w:type="pct"/>
            <w:vAlign w:val="center"/>
          </w:tcPr>
          <w:p w14:paraId="677F8DE3"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废活性炭</w:t>
            </w:r>
          </w:p>
        </w:tc>
        <w:tc>
          <w:tcPr>
            <w:tcW w:w="593" w:type="pct"/>
            <w:vAlign w:val="center"/>
          </w:tcPr>
          <w:p w14:paraId="237323E5"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0.899</w:t>
            </w:r>
          </w:p>
        </w:tc>
        <w:tc>
          <w:tcPr>
            <w:tcW w:w="445" w:type="pct"/>
          </w:tcPr>
          <w:p w14:paraId="1334C749"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17.789</w:t>
            </w:r>
          </w:p>
        </w:tc>
        <w:tc>
          <w:tcPr>
            <w:tcW w:w="445" w:type="pct"/>
          </w:tcPr>
          <w:p w14:paraId="6ACDECBF"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7900422F"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7.768</w:t>
            </w:r>
          </w:p>
        </w:tc>
        <w:tc>
          <w:tcPr>
            <w:tcW w:w="494" w:type="pct"/>
            <w:vAlign w:val="center"/>
          </w:tcPr>
          <w:p w14:paraId="19F80D5F"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7.768</w:t>
            </w:r>
          </w:p>
        </w:tc>
        <w:tc>
          <w:tcPr>
            <w:tcW w:w="495" w:type="pct"/>
            <w:vAlign w:val="center"/>
          </w:tcPr>
          <w:p w14:paraId="5C25B892"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2E26A8AF"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5.042</w:t>
            </w:r>
          </w:p>
        </w:tc>
        <w:tc>
          <w:tcPr>
            <w:tcW w:w="593" w:type="pct"/>
            <w:vAlign w:val="center"/>
          </w:tcPr>
          <w:p w14:paraId="1C220DC7"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5.042</w:t>
            </w:r>
          </w:p>
        </w:tc>
        <w:tc>
          <w:tcPr>
            <w:tcW w:w="453" w:type="pct"/>
            <w:vAlign w:val="center"/>
          </w:tcPr>
          <w:p w14:paraId="61775AB7"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r>
      <w:tr w:rsidR="0092186E" w:rsidRPr="00F41E4A" w14:paraId="118F97FF" w14:textId="77777777" w:rsidTr="008612CD">
        <w:trPr>
          <w:jc w:val="center"/>
        </w:trPr>
        <w:tc>
          <w:tcPr>
            <w:tcW w:w="493" w:type="pct"/>
            <w:vAlign w:val="center"/>
          </w:tcPr>
          <w:p w14:paraId="405F8FC4"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废浇筑料</w:t>
            </w:r>
          </w:p>
        </w:tc>
        <w:tc>
          <w:tcPr>
            <w:tcW w:w="593" w:type="pct"/>
            <w:vAlign w:val="center"/>
          </w:tcPr>
          <w:p w14:paraId="2D1B3915"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45" w:type="pct"/>
          </w:tcPr>
          <w:p w14:paraId="08699D2B"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2.353</w:t>
            </w:r>
          </w:p>
        </w:tc>
        <w:tc>
          <w:tcPr>
            <w:tcW w:w="445" w:type="pct"/>
          </w:tcPr>
          <w:p w14:paraId="56BF397C"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010D331A"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220.868</w:t>
            </w:r>
          </w:p>
        </w:tc>
        <w:tc>
          <w:tcPr>
            <w:tcW w:w="494" w:type="pct"/>
            <w:vAlign w:val="center"/>
          </w:tcPr>
          <w:p w14:paraId="726E12E1"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220.868</w:t>
            </w:r>
          </w:p>
        </w:tc>
        <w:tc>
          <w:tcPr>
            <w:tcW w:w="495" w:type="pct"/>
            <w:vAlign w:val="center"/>
          </w:tcPr>
          <w:p w14:paraId="03D748EA"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7514EBBB"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593" w:type="pct"/>
            <w:vAlign w:val="center"/>
          </w:tcPr>
          <w:p w14:paraId="3EA46403"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53" w:type="pct"/>
            <w:vAlign w:val="center"/>
          </w:tcPr>
          <w:p w14:paraId="439DA354"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r>
      <w:tr w:rsidR="0092186E" w:rsidRPr="00F41E4A" w14:paraId="1CB1D3AA" w14:textId="77777777" w:rsidTr="008612CD">
        <w:trPr>
          <w:jc w:val="center"/>
        </w:trPr>
        <w:tc>
          <w:tcPr>
            <w:tcW w:w="493" w:type="pct"/>
            <w:vAlign w:val="center"/>
          </w:tcPr>
          <w:p w14:paraId="4CC6DA3E"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废机油</w:t>
            </w:r>
          </w:p>
        </w:tc>
        <w:tc>
          <w:tcPr>
            <w:tcW w:w="593" w:type="pct"/>
            <w:vAlign w:val="center"/>
          </w:tcPr>
          <w:p w14:paraId="03AF56BE"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45" w:type="pct"/>
          </w:tcPr>
          <w:p w14:paraId="789F5ECF"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0.258</w:t>
            </w:r>
          </w:p>
        </w:tc>
        <w:tc>
          <w:tcPr>
            <w:tcW w:w="445" w:type="pct"/>
          </w:tcPr>
          <w:p w14:paraId="1505165A"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7F372494"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0.11</w:t>
            </w:r>
          </w:p>
        </w:tc>
        <w:tc>
          <w:tcPr>
            <w:tcW w:w="494" w:type="pct"/>
            <w:vAlign w:val="center"/>
          </w:tcPr>
          <w:p w14:paraId="01833037"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0.11</w:t>
            </w:r>
          </w:p>
        </w:tc>
        <w:tc>
          <w:tcPr>
            <w:tcW w:w="495" w:type="pct"/>
            <w:vAlign w:val="center"/>
          </w:tcPr>
          <w:p w14:paraId="20DD5791"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6675283F"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593" w:type="pct"/>
            <w:vAlign w:val="center"/>
          </w:tcPr>
          <w:p w14:paraId="3795E4AC"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53" w:type="pct"/>
            <w:vAlign w:val="center"/>
          </w:tcPr>
          <w:p w14:paraId="0C726C4F"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r>
      <w:tr w:rsidR="0092186E" w:rsidRPr="00F41E4A" w14:paraId="6531C07F" w14:textId="77777777" w:rsidTr="008612CD">
        <w:trPr>
          <w:jc w:val="center"/>
        </w:trPr>
        <w:tc>
          <w:tcPr>
            <w:tcW w:w="493" w:type="pct"/>
            <w:vAlign w:val="center"/>
          </w:tcPr>
          <w:p w14:paraId="6D11E6BD"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废布袋</w:t>
            </w:r>
          </w:p>
        </w:tc>
        <w:tc>
          <w:tcPr>
            <w:tcW w:w="593" w:type="pct"/>
            <w:vAlign w:val="center"/>
          </w:tcPr>
          <w:p w14:paraId="62CDD386"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2.015</w:t>
            </w:r>
          </w:p>
        </w:tc>
        <w:tc>
          <w:tcPr>
            <w:tcW w:w="445" w:type="pct"/>
          </w:tcPr>
          <w:p w14:paraId="0D38A70E"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2.621</w:t>
            </w:r>
          </w:p>
        </w:tc>
        <w:tc>
          <w:tcPr>
            <w:tcW w:w="445" w:type="pct"/>
          </w:tcPr>
          <w:p w14:paraId="516D82BA"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713CEDB6"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49785EA5"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5" w:type="pct"/>
            <w:vAlign w:val="center"/>
          </w:tcPr>
          <w:p w14:paraId="29D3BFC7"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3B70F4FC"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593" w:type="pct"/>
            <w:vAlign w:val="center"/>
          </w:tcPr>
          <w:p w14:paraId="77732A28"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53" w:type="pct"/>
            <w:vAlign w:val="center"/>
          </w:tcPr>
          <w:p w14:paraId="18252CBB"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r>
      <w:tr w:rsidR="0092186E" w:rsidRPr="00F41E4A" w14:paraId="58F909A3" w14:textId="77777777" w:rsidTr="008612CD">
        <w:trPr>
          <w:jc w:val="center"/>
        </w:trPr>
        <w:tc>
          <w:tcPr>
            <w:tcW w:w="493" w:type="pct"/>
            <w:vAlign w:val="center"/>
          </w:tcPr>
          <w:p w14:paraId="40B2BBAD" w14:textId="77777777" w:rsidR="0092186E" w:rsidRPr="00F41E4A" w:rsidRDefault="0092186E" w:rsidP="008612CD">
            <w:pPr>
              <w:pStyle w:val="010"/>
              <w:spacing w:line="360" w:lineRule="exact"/>
              <w:ind w:firstLineChars="0" w:firstLine="0"/>
              <w:rPr>
                <w:rFonts w:ascii="Times New Roman" w:hAnsi="Times New Roman" w:cs="Times New Roman"/>
                <w:b/>
                <w:sz w:val="21"/>
                <w:szCs w:val="21"/>
              </w:rPr>
            </w:pPr>
            <w:r w:rsidRPr="00F41E4A">
              <w:rPr>
                <w:rFonts w:ascii="Times New Roman" w:hAnsi="Times New Roman" w:cs="Times New Roman"/>
                <w:sz w:val="21"/>
                <w:szCs w:val="21"/>
              </w:rPr>
              <w:t>废包装袋</w:t>
            </w:r>
          </w:p>
        </w:tc>
        <w:tc>
          <w:tcPr>
            <w:tcW w:w="593" w:type="pct"/>
            <w:vAlign w:val="center"/>
          </w:tcPr>
          <w:p w14:paraId="23D6B923"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0.413</w:t>
            </w:r>
          </w:p>
        </w:tc>
        <w:tc>
          <w:tcPr>
            <w:tcW w:w="445" w:type="pct"/>
          </w:tcPr>
          <w:p w14:paraId="7F892CA8"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0.413</w:t>
            </w:r>
          </w:p>
        </w:tc>
        <w:tc>
          <w:tcPr>
            <w:tcW w:w="445" w:type="pct"/>
          </w:tcPr>
          <w:p w14:paraId="4C832B08" w14:textId="77777777" w:rsidR="0092186E" w:rsidRPr="00F41E4A" w:rsidRDefault="0092186E"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0.25</w:t>
            </w:r>
          </w:p>
        </w:tc>
        <w:tc>
          <w:tcPr>
            <w:tcW w:w="495" w:type="pct"/>
            <w:vAlign w:val="center"/>
          </w:tcPr>
          <w:p w14:paraId="5F16B170"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04A2063C"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0.25</w:t>
            </w:r>
          </w:p>
        </w:tc>
        <w:tc>
          <w:tcPr>
            <w:tcW w:w="495" w:type="pct"/>
            <w:vAlign w:val="center"/>
          </w:tcPr>
          <w:p w14:paraId="56D5D887"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c>
          <w:tcPr>
            <w:tcW w:w="494" w:type="pct"/>
            <w:vAlign w:val="center"/>
          </w:tcPr>
          <w:p w14:paraId="64E09DBD"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0.492</w:t>
            </w:r>
          </w:p>
        </w:tc>
        <w:tc>
          <w:tcPr>
            <w:tcW w:w="593" w:type="pct"/>
            <w:vAlign w:val="center"/>
          </w:tcPr>
          <w:p w14:paraId="18104EAE"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0.492</w:t>
            </w:r>
          </w:p>
        </w:tc>
        <w:tc>
          <w:tcPr>
            <w:tcW w:w="453" w:type="pct"/>
            <w:vAlign w:val="center"/>
          </w:tcPr>
          <w:p w14:paraId="44A715B8" w14:textId="77777777" w:rsidR="0092186E" w:rsidRPr="00F41E4A" w:rsidRDefault="0092186E" w:rsidP="008612CD">
            <w:pPr>
              <w:pStyle w:val="010"/>
              <w:spacing w:line="360" w:lineRule="exact"/>
              <w:ind w:firstLineChars="0" w:firstLine="0"/>
              <w:jc w:val="center"/>
              <w:rPr>
                <w:rFonts w:ascii="Times New Roman" w:hAnsi="Times New Roman" w:cs="Times New Roman"/>
                <w:b/>
                <w:sz w:val="21"/>
                <w:szCs w:val="21"/>
              </w:rPr>
            </w:pPr>
            <w:r w:rsidRPr="00F41E4A">
              <w:rPr>
                <w:rFonts w:ascii="Times New Roman" w:hAnsi="Times New Roman" w:cs="Times New Roman"/>
                <w:sz w:val="21"/>
                <w:szCs w:val="21"/>
              </w:rPr>
              <w:t>0</w:t>
            </w:r>
          </w:p>
        </w:tc>
      </w:tr>
      <w:tr w:rsidR="0092186E" w:rsidRPr="00F41E4A" w14:paraId="7EC84D82" w14:textId="77777777" w:rsidTr="008612CD">
        <w:trPr>
          <w:jc w:val="center"/>
        </w:trPr>
        <w:tc>
          <w:tcPr>
            <w:tcW w:w="493" w:type="pct"/>
            <w:vAlign w:val="center"/>
          </w:tcPr>
          <w:p w14:paraId="64F38B3A" w14:textId="75DCF934" w:rsidR="0092186E" w:rsidRPr="00F41E4A" w:rsidRDefault="0092186E" w:rsidP="008612CD">
            <w:pPr>
              <w:pStyle w:val="010"/>
              <w:spacing w:line="360" w:lineRule="exact"/>
              <w:ind w:firstLineChars="0" w:firstLine="0"/>
              <w:rPr>
                <w:rFonts w:ascii="Times New Roman" w:hAnsi="Times New Roman" w:cs="Times New Roman"/>
                <w:sz w:val="21"/>
                <w:szCs w:val="21"/>
              </w:rPr>
            </w:pPr>
            <w:r w:rsidRPr="00F41E4A">
              <w:rPr>
                <w:rFonts w:ascii="Times New Roman" w:hAnsi="Times New Roman" w:cs="Times New Roman"/>
                <w:sz w:val="21"/>
                <w:szCs w:val="21"/>
              </w:rPr>
              <w:t>实验室</w:t>
            </w:r>
            <w:r w:rsidR="00480917" w:rsidRPr="00F41E4A">
              <w:rPr>
                <w:rFonts w:ascii="Times New Roman" w:hAnsi="Times New Roman" w:cs="Times New Roman"/>
                <w:sz w:val="21"/>
                <w:szCs w:val="21"/>
              </w:rPr>
              <w:t>废物</w:t>
            </w:r>
          </w:p>
        </w:tc>
        <w:tc>
          <w:tcPr>
            <w:tcW w:w="593" w:type="pct"/>
          </w:tcPr>
          <w:p w14:paraId="6E31282E" w14:textId="2671509B"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0.9565</w:t>
            </w:r>
          </w:p>
        </w:tc>
        <w:tc>
          <w:tcPr>
            <w:tcW w:w="445" w:type="pct"/>
          </w:tcPr>
          <w:p w14:paraId="6EDF4D11" w14:textId="66232D14"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0.9565</w:t>
            </w:r>
          </w:p>
        </w:tc>
        <w:tc>
          <w:tcPr>
            <w:tcW w:w="445" w:type="pct"/>
          </w:tcPr>
          <w:p w14:paraId="079C75CC" w14:textId="6E854AAE"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5" w:type="pct"/>
            <w:vAlign w:val="center"/>
          </w:tcPr>
          <w:p w14:paraId="185FC6E3" w14:textId="77B98600"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0.8945</w:t>
            </w:r>
          </w:p>
        </w:tc>
        <w:tc>
          <w:tcPr>
            <w:tcW w:w="494" w:type="pct"/>
            <w:vAlign w:val="center"/>
          </w:tcPr>
          <w:p w14:paraId="2D5DB9A6" w14:textId="57F9D060"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0.8945</w:t>
            </w:r>
          </w:p>
        </w:tc>
        <w:tc>
          <w:tcPr>
            <w:tcW w:w="495" w:type="pct"/>
            <w:vAlign w:val="center"/>
          </w:tcPr>
          <w:p w14:paraId="7FA7DE35" w14:textId="25BBD88E"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c>
          <w:tcPr>
            <w:tcW w:w="494" w:type="pct"/>
            <w:vAlign w:val="center"/>
          </w:tcPr>
          <w:p w14:paraId="66048D57" w14:textId="65F58EA7"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0.772</w:t>
            </w:r>
          </w:p>
        </w:tc>
        <w:tc>
          <w:tcPr>
            <w:tcW w:w="593" w:type="pct"/>
            <w:vAlign w:val="center"/>
          </w:tcPr>
          <w:p w14:paraId="57AF26A2" w14:textId="22B5B337"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0.772</w:t>
            </w:r>
          </w:p>
        </w:tc>
        <w:tc>
          <w:tcPr>
            <w:tcW w:w="453" w:type="pct"/>
            <w:vAlign w:val="center"/>
          </w:tcPr>
          <w:p w14:paraId="756A017F" w14:textId="2FA8FD8D" w:rsidR="0092186E" w:rsidRPr="00F41E4A" w:rsidRDefault="00453E69" w:rsidP="008612CD">
            <w:pPr>
              <w:pStyle w:val="010"/>
              <w:spacing w:line="36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r>
    </w:tbl>
    <w:p w14:paraId="209EF3C0" w14:textId="77777777" w:rsidR="009C0F1E" w:rsidRPr="00F41E4A" w:rsidRDefault="009C0F1E">
      <w:pPr>
        <w:pStyle w:val="010"/>
        <w:spacing w:before="0" w:line="500" w:lineRule="exact"/>
        <w:ind w:firstLine="560"/>
        <w:rPr>
          <w:rFonts w:ascii="Times New Roman" w:hAnsi="Times New Roman" w:cs="Times New Roman"/>
          <w:sz w:val="28"/>
          <w:szCs w:val="28"/>
          <w:highlight w:val="yellow"/>
        </w:rPr>
        <w:sectPr w:rsidR="009C0F1E" w:rsidRPr="00F41E4A" w:rsidSect="009C0F1E">
          <w:pgSz w:w="16838" w:h="11906" w:orient="landscape"/>
          <w:pgMar w:top="1418" w:right="1247" w:bottom="1418" w:left="1247" w:header="1077" w:footer="851" w:gutter="0"/>
          <w:cols w:space="720"/>
          <w:docGrid w:linePitch="312"/>
        </w:sectPr>
      </w:pPr>
    </w:p>
    <w:bookmarkEnd w:id="212"/>
    <w:p w14:paraId="40178EEF" w14:textId="5EA21AF1" w:rsidR="006C538A" w:rsidRPr="00F41E4A" w:rsidRDefault="005E585B">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lastRenderedPageBreak/>
        <w:t>结合</w:t>
      </w:r>
      <w:r w:rsidRPr="00F41E4A">
        <w:rPr>
          <w:rFonts w:ascii="Times New Roman" w:hAnsi="Times New Roman" w:cs="Times New Roman"/>
          <w:sz w:val="28"/>
          <w:szCs w:val="28"/>
        </w:rPr>
        <w:t>2019</w:t>
      </w:r>
      <w:r w:rsidRPr="00F41E4A">
        <w:rPr>
          <w:rFonts w:ascii="Times New Roman" w:hAnsi="Times New Roman" w:cs="Times New Roman"/>
          <w:sz w:val="28"/>
          <w:szCs w:val="28"/>
        </w:rPr>
        <w:t>年</w:t>
      </w:r>
      <w:r w:rsidRPr="00F41E4A">
        <w:rPr>
          <w:rFonts w:ascii="Times New Roman" w:hAnsi="Times New Roman" w:cs="Times New Roman"/>
          <w:sz w:val="28"/>
          <w:szCs w:val="28"/>
        </w:rPr>
        <w:t>1</w:t>
      </w:r>
      <w:r w:rsidRPr="00F41E4A">
        <w:rPr>
          <w:rFonts w:ascii="Times New Roman" w:hAnsi="Times New Roman" w:cs="Times New Roman"/>
          <w:sz w:val="28"/>
          <w:szCs w:val="28"/>
        </w:rPr>
        <w:t>月至</w:t>
      </w:r>
      <w:r w:rsidRPr="00F41E4A">
        <w:rPr>
          <w:rFonts w:ascii="Times New Roman" w:hAnsi="Times New Roman" w:cs="Times New Roman"/>
          <w:sz w:val="28"/>
          <w:szCs w:val="28"/>
        </w:rPr>
        <w:t>2021</w:t>
      </w:r>
      <w:r w:rsidRPr="00F41E4A">
        <w:rPr>
          <w:rFonts w:ascii="Times New Roman" w:hAnsi="Times New Roman" w:cs="Times New Roman"/>
          <w:sz w:val="28"/>
          <w:szCs w:val="28"/>
        </w:rPr>
        <w:t>年危废实际处置量，</w:t>
      </w:r>
      <w:r w:rsidR="00C166CC" w:rsidRPr="00F41E4A">
        <w:rPr>
          <w:rFonts w:ascii="Times New Roman" w:hAnsi="Times New Roman" w:cs="Times New Roman"/>
          <w:sz w:val="28"/>
          <w:szCs w:val="28"/>
        </w:rPr>
        <w:t>汇总厂区固废产生及处置情况详见表</w:t>
      </w:r>
      <w:r w:rsidR="00C166CC" w:rsidRPr="00F41E4A">
        <w:rPr>
          <w:rFonts w:ascii="Times New Roman" w:hAnsi="Times New Roman" w:cs="Times New Roman"/>
          <w:sz w:val="28"/>
          <w:szCs w:val="28"/>
        </w:rPr>
        <w:t>3.4-4</w:t>
      </w:r>
      <w:r w:rsidR="00C166CC" w:rsidRPr="00F41E4A">
        <w:rPr>
          <w:rFonts w:ascii="Times New Roman" w:hAnsi="Times New Roman" w:cs="Times New Roman"/>
          <w:sz w:val="28"/>
          <w:szCs w:val="28"/>
        </w:rPr>
        <w:t>。</w:t>
      </w:r>
    </w:p>
    <w:p w14:paraId="62D34203" w14:textId="77777777"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3.4-4   </w:t>
      </w:r>
      <w:r w:rsidRPr="00F41E4A">
        <w:rPr>
          <w:rFonts w:ascii="Times New Roman" w:hAnsi="Times New Roman" w:cs="Times New Roman"/>
          <w:b/>
        </w:rPr>
        <w:t>固废产生及处置情况一览表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4"/>
        <w:gridCol w:w="2269"/>
        <w:gridCol w:w="1417"/>
        <w:gridCol w:w="1694"/>
      </w:tblGrid>
      <w:tr w:rsidR="006C538A" w:rsidRPr="00F41E4A" w14:paraId="2EC5FBA1" w14:textId="77777777" w:rsidTr="007C2B58">
        <w:tc>
          <w:tcPr>
            <w:tcW w:w="936" w:type="pct"/>
            <w:vAlign w:val="center"/>
          </w:tcPr>
          <w:p w14:paraId="5D98491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危废名称</w:t>
            </w:r>
          </w:p>
        </w:tc>
        <w:tc>
          <w:tcPr>
            <w:tcW w:w="1095" w:type="pct"/>
            <w:vAlign w:val="center"/>
          </w:tcPr>
          <w:p w14:paraId="3639466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危废来源</w:t>
            </w:r>
          </w:p>
        </w:tc>
        <w:tc>
          <w:tcPr>
            <w:tcW w:w="1252" w:type="pct"/>
            <w:vAlign w:val="center"/>
          </w:tcPr>
          <w:p w14:paraId="4E4DF29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危废代码</w:t>
            </w:r>
          </w:p>
        </w:tc>
        <w:tc>
          <w:tcPr>
            <w:tcW w:w="782" w:type="pct"/>
            <w:vAlign w:val="center"/>
          </w:tcPr>
          <w:p w14:paraId="1F5FA42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产生量</w:t>
            </w:r>
            <w:r w:rsidRPr="00F41E4A">
              <w:rPr>
                <w:rFonts w:ascii="Times New Roman" w:hAnsi="Times New Roman" w:cs="Times New Roman"/>
                <w:kern w:val="0"/>
                <w:sz w:val="21"/>
                <w:szCs w:val="21"/>
              </w:rPr>
              <w:t>(t/a)</w:t>
            </w:r>
          </w:p>
        </w:tc>
        <w:tc>
          <w:tcPr>
            <w:tcW w:w="935" w:type="pct"/>
            <w:vAlign w:val="center"/>
          </w:tcPr>
          <w:p w14:paraId="33285EB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处理方式</w:t>
            </w:r>
          </w:p>
        </w:tc>
      </w:tr>
      <w:tr w:rsidR="003272F8" w:rsidRPr="00F41E4A" w14:paraId="7D33A426" w14:textId="77777777" w:rsidTr="007C2B58">
        <w:tc>
          <w:tcPr>
            <w:tcW w:w="936" w:type="pct"/>
            <w:vAlign w:val="center"/>
          </w:tcPr>
          <w:p w14:paraId="7C5319F7" w14:textId="04BE447E"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焚烧炉渣</w:t>
            </w:r>
          </w:p>
        </w:tc>
        <w:tc>
          <w:tcPr>
            <w:tcW w:w="1095" w:type="pct"/>
            <w:vAlign w:val="center"/>
          </w:tcPr>
          <w:p w14:paraId="1B1807B4"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危废焚烧</w:t>
            </w:r>
          </w:p>
        </w:tc>
        <w:tc>
          <w:tcPr>
            <w:tcW w:w="1252" w:type="pct"/>
            <w:vAlign w:val="center"/>
          </w:tcPr>
          <w:p w14:paraId="512E3CC8" w14:textId="77777777" w:rsidR="003272F8" w:rsidRPr="00F41E4A" w:rsidRDefault="003272F8" w:rsidP="003272F8">
            <w:pPr>
              <w:jc w:val="center"/>
              <w:rPr>
                <w:rFonts w:ascii="Times New Roman" w:hAnsi="Times New Roman"/>
                <w:szCs w:val="21"/>
              </w:rPr>
            </w:pPr>
            <w:r w:rsidRPr="00F41E4A">
              <w:rPr>
                <w:rFonts w:ascii="Times New Roman" w:hAnsi="Times New Roman"/>
                <w:szCs w:val="21"/>
              </w:rPr>
              <w:t>HW18</w:t>
            </w:r>
          </w:p>
          <w:p w14:paraId="03EC3852" w14:textId="75DEAEC1"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Cs w:val="21"/>
              </w:rPr>
              <w:t>（</w:t>
            </w:r>
            <w:r w:rsidRPr="00F41E4A">
              <w:rPr>
                <w:rFonts w:ascii="Times New Roman" w:hAnsi="Times New Roman" w:cs="Times New Roman"/>
                <w:kern w:val="0"/>
                <w:szCs w:val="21"/>
              </w:rPr>
              <w:t>772-003-18</w:t>
            </w:r>
            <w:r w:rsidRPr="00F41E4A">
              <w:rPr>
                <w:rFonts w:ascii="Times New Roman" w:hAnsi="Times New Roman" w:cs="Times New Roman"/>
                <w:kern w:val="0"/>
                <w:szCs w:val="21"/>
              </w:rPr>
              <w:t>）</w:t>
            </w:r>
          </w:p>
        </w:tc>
        <w:tc>
          <w:tcPr>
            <w:tcW w:w="782" w:type="pct"/>
            <w:vAlign w:val="center"/>
          </w:tcPr>
          <w:p w14:paraId="1839508C" w14:textId="7D174D60"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bCs/>
                <w:szCs w:val="21"/>
              </w:rPr>
              <w:t>2840</w:t>
            </w:r>
          </w:p>
        </w:tc>
        <w:tc>
          <w:tcPr>
            <w:tcW w:w="935" w:type="pct"/>
            <w:vAlign w:val="center"/>
          </w:tcPr>
          <w:p w14:paraId="69D3CB85"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委托安全填埋</w:t>
            </w:r>
          </w:p>
        </w:tc>
      </w:tr>
      <w:tr w:rsidR="003272F8" w:rsidRPr="00F41E4A" w14:paraId="742ADA82" w14:textId="77777777" w:rsidTr="007C2B58">
        <w:tc>
          <w:tcPr>
            <w:tcW w:w="936" w:type="pct"/>
            <w:vAlign w:val="center"/>
          </w:tcPr>
          <w:p w14:paraId="412D4927" w14:textId="1472C058"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焚烧飞灰</w:t>
            </w:r>
          </w:p>
        </w:tc>
        <w:tc>
          <w:tcPr>
            <w:tcW w:w="1095" w:type="pct"/>
            <w:vAlign w:val="center"/>
          </w:tcPr>
          <w:p w14:paraId="015C470C"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危废焚烧</w:t>
            </w:r>
          </w:p>
        </w:tc>
        <w:tc>
          <w:tcPr>
            <w:tcW w:w="1252" w:type="pct"/>
            <w:vAlign w:val="center"/>
          </w:tcPr>
          <w:p w14:paraId="73CB5013" w14:textId="77777777" w:rsidR="003272F8" w:rsidRPr="00F41E4A" w:rsidRDefault="003272F8" w:rsidP="003272F8">
            <w:pPr>
              <w:jc w:val="center"/>
              <w:rPr>
                <w:rFonts w:ascii="Times New Roman" w:hAnsi="Times New Roman"/>
                <w:szCs w:val="21"/>
              </w:rPr>
            </w:pPr>
            <w:r w:rsidRPr="00F41E4A">
              <w:rPr>
                <w:rFonts w:ascii="Times New Roman" w:hAnsi="Times New Roman"/>
                <w:szCs w:val="21"/>
              </w:rPr>
              <w:t>HW18</w:t>
            </w:r>
          </w:p>
          <w:p w14:paraId="4C1E3DB9" w14:textId="59CBD16D"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Cs w:val="21"/>
              </w:rPr>
              <w:t>（</w:t>
            </w:r>
            <w:r w:rsidRPr="00F41E4A">
              <w:rPr>
                <w:rFonts w:ascii="Times New Roman" w:hAnsi="Times New Roman" w:cs="Times New Roman"/>
                <w:kern w:val="0"/>
                <w:szCs w:val="21"/>
              </w:rPr>
              <w:t>772-003-18</w:t>
            </w:r>
            <w:r w:rsidRPr="00F41E4A">
              <w:rPr>
                <w:rFonts w:ascii="Times New Roman" w:hAnsi="Times New Roman" w:cs="Times New Roman"/>
                <w:kern w:val="0"/>
                <w:szCs w:val="21"/>
              </w:rPr>
              <w:t>）</w:t>
            </w:r>
          </w:p>
        </w:tc>
        <w:tc>
          <w:tcPr>
            <w:tcW w:w="782" w:type="pct"/>
            <w:vAlign w:val="center"/>
          </w:tcPr>
          <w:p w14:paraId="3F32BC0C" w14:textId="625DA27F"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bCs/>
                <w:szCs w:val="21"/>
              </w:rPr>
              <w:t>280</w:t>
            </w:r>
          </w:p>
        </w:tc>
        <w:tc>
          <w:tcPr>
            <w:tcW w:w="935" w:type="pct"/>
            <w:vAlign w:val="center"/>
          </w:tcPr>
          <w:p w14:paraId="1864F57F"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委托安全填埋</w:t>
            </w:r>
          </w:p>
        </w:tc>
      </w:tr>
      <w:tr w:rsidR="003272F8" w:rsidRPr="00F41E4A" w14:paraId="32CB3872" w14:textId="77777777" w:rsidTr="007C2B58">
        <w:tc>
          <w:tcPr>
            <w:tcW w:w="936" w:type="pct"/>
            <w:vAlign w:val="center"/>
          </w:tcPr>
          <w:p w14:paraId="2B0D911C" w14:textId="55238F24"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废盐</w:t>
            </w:r>
          </w:p>
        </w:tc>
        <w:tc>
          <w:tcPr>
            <w:tcW w:w="1095" w:type="pct"/>
            <w:vAlign w:val="center"/>
          </w:tcPr>
          <w:p w14:paraId="42849798"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高盐废水蒸发析盐</w:t>
            </w:r>
          </w:p>
        </w:tc>
        <w:tc>
          <w:tcPr>
            <w:tcW w:w="1252" w:type="pct"/>
            <w:vAlign w:val="center"/>
          </w:tcPr>
          <w:p w14:paraId="3544AC7F" w14:textId="77777777" w:rsidR="003272F8" w:rsidRPr="00F41E4A" w:rsidRDefault="003272F8" w:rsidP="003272F8">
            <w:pPr>
              <w:snapToGrid w:val="0"/>
              <w:spacing w:line="320" w:lineRule="exact"/>
              <w:jc w:val="center"/>
              <w:rPr>
                <w:rFonts w:ascii="Times New Roman" w:hAnsi="Times New Roman"/>
              </w:rPr>
            </w:pPr>
            <w:r w:rsidRPr="00F41E4A">
              <w:rPr>
                <w:rFonts w:ascii="Times New Roman" w:hAnsi="Times New Roman"/>
              </w:rPr>
              <w:t>HW49</w:t>
            </w:r>
          </w:p>
          <w:p w14:paraId="73B87370" w14:textId="269A4B18"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w:t>
            </w:r>
            <w:r w:rsidRPr="00F41E4A">
              <w:rPr>
                <w:rFonts w:ascii="Times New Roman" w:hAnsi="Times New Roman" w:cs="Times New Roman"/>
                <w:sz w:val="22"/>
              </w:rPr>
              <w:t>900-046-49</w:t>
            </w:r>
            <w:r w:rsidRPr="00F41E4A">
              <w:rPr>
                <w:rFonts w:ascii="Times New Roman" w:hAnsi="Times New Roman" w:cs="Times New Roman"/>
                <w:sz w:val="22"/>
              </w:rPr>
              <w:t>）</w:t>
            </w:r>
          </w:p>
        </w:tc>
        <w:tc>
          <w:tcPr>
            <w:tcW w:w="782" w:type="pct"/>
            <w:vAlign w:val="center"/>
          </w:tcPr>
          <w:p w14:paraId="06318BFF" w14:textId="6EC94646"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389</w:t>
            </w:r>
          </w:p>
        </w:tc>
        <w:tc>
          <w:tcPr>
            <w:tcW w:w="935" w:type="pct"/>
            <w:vAlign w:val="center"/>
          </w:tcPr>
          <w:p w14:paraId="35D4764D"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委托安全填埋</w:t>
            </w:r>
          </w:p>
        </w:tc>
      </w:tr>
      <w:tr w:rsidR="003272F8" w:rsidRPr="00F41E4A" w14:paraId="1F13B942" w14:textId="77777777" w:rsidTr="007C2B58">
        <w:tc>
          <w:tcPr>
            <w:tcW w:w="936" w:type="pct"/>
            <w:vAlign w:val="center"/>
          </w:tcPr>
          <w:p w14:paraId="39414A67" w14:textId="707A366E"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污水处理污泥</w:t>
            </w:r>
          </w:p>
        </w:tc>
        <w:tc>
          <w:tcPr>
            <w:tcW w:w="1095" w:type="pct"/>
            <w:vAlign w:val="center"/>
          </w:tcPr>
          <w:p w14:paraId="18D014DB"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厂区废水处理</w:t>
            </w:r>
          </w:p>
        </w:tc>
        <w:tc>
          <w:tcPr>
            <w:tcW w:w="1252" w:type="pct"/>
            <w:vAlign w:val="center"/>
          </w:tcPr>
          <w:p w14:paraId="0E9FABB8" w14:textId="77777777" w:rsidR="003272F8" w:rsidRPr="00F41E4A" w:rsidRDefault="003272F8" w:rsidP="003272F8">
            <w:pPr>
              <w:jc w:val="center"/>
              <w:rPr>
                <w:rFonts w:ascii="Times New Roman" w:hAnsi="Times New Roman"/>
                <w:szCs w:val="21"/>
              </w:rPr>
            </w:pPr>
            <w:r w:rsidRPr="00F41E4A">
              <w:rPr>
                <w:rFonts w:ascii="Times New Roman" w:hAnsi="Times New Roman"/>
                <w:szCs w:val="21"/>
              </w:rPr>
              <w:t>HW18</w:t>
            </w:r>
          </w:p>
          <w:p w14:paraId="01BCDB52" w14:textId="1E8B6E63"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Cs w:val="21"/>
              </w:rPr>
              <w:t>（</w:t>
            </w:r>
            <w:r w:rsidRPr="00F41E4A">
              <w:rPr>
                <w:rFonts w:ascii="Times New Roman" w:hAnsi="Times New Roman" w:cs="Times New Roman"/>
                <w:kern w:val="0"/>
                <w:szCs w:val="21"/>
              </w:rPr>
              <w:t>772-003-18</w:t>
            </w:r>
            <w:r w:rsidRPr="00F41E4A">
              <w:rPr>
                <w:rFonts w:ascii="Times New Roman" w:hAnsi="Times New Roman" w:cs="Times New Roman"/>
                <w:kern w:val="0"/>
                <w:szCs w:val="21"/>
              </w:rPr>
              <w:t>）</w:t>
            </w:r>
          </w:p>
        </w:tc>
        <w:tc>
          <w:tcPr>
            <w:tcW w:w="782" w:type="pct"/>
            <w:vAlign w:val="center"/>
          </w:tcPr>
          <w:p w14:paraId="45369063" w14:textId="6AC84779" w:rsidR="003272F8" w:rsidRPr="00F41E4A" w:rsidRDefault="007C2B5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30</w:t>
            </w:r>
          </w:p>
        </w:tc>
        <w:tc>
          <w:tcPr>
            <w:tcW w:w="935" w:type="pct"/>
            <w:vAlign w:val="center"/>
          </w:tcPr>
          <w:p w14:paraId="594DF743" w14:textId="0CBFEFFA" w:rsidR="003272F8" w:rsidRPr="00F41E4A" w:rsidRDefault="007C2B5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委托安全填埋</w:t>
            </w:r>
          </w:p>
        </w:tc>
      </w:tr>
      <w:tr w:rsidR="003272F8" w:rsidRPr="00F41E4A" w14:paraId="512E297D" w14:textId="77777777" w:rsidTr="007C2B58">
        <w:trPr>
          <w:trHeight w:val="608"/>
        </w:trPr>
        <w:tc>
          <w:tcPr>
            <w:tcW w:w="936" w:type="pct"/>
            <w:vAlign w:val="center"/>
          </w:tcPr>
          <w:p w14:paraId="52B6CC60" w14:textId="250CDCBC"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软水处理废树脂</w:t>
            </w:r>
          </w:p>
        </w:tc>
        <w:tc>
          <w:tcPr>
            <w:tcW w:w="1095" w:type="pct"/>
            <w:vAlign w:val="center"/>
          </w:tcPr>
          <w:p w14:paraId="49CB6FF1" w14:textId="0DA3A2E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水处理</w:t>
            </w:r>
          </w:p>
        </w:tc>
        <w:tc>
          <w:tcPr>
            <w:tcW w:w="1252" w:type="pct"/>
            <w:vAlign w:val="center"/>
          </w:tcPr>
          <w:p w14:paraId="0C8AB108" w14:textId="77777777" w:rsidR="003272F8" w:rsidRPr="00F41E4A" w:rsidRDefault="003272F8" w:rsidP="003272F8">
            <w:pPr>
              <w:snapToGrid w:val="0"/>
              <w:spacing w:line="320" w:lineRule="exact"/>
              <w:jc w:val="center"/>
              <w:rPr>
                <w:rFonts w:ascii="Times New Roman" w:hAnsi="Times New Roman"/>
              </w:rPr>
            </w:pPr>
            <w:r w:rsidRPr="00F41E4A">
              <w:rPr>
                <w:rFonts w:ascii="Times New Roman" w:hAnsi="Times New Roman"/>
              </w:rPr>
              <w:t>HW13</w:t>
            </w:r>
          </w:p>
          <w:p w14:paraId="1C924E10" w14:textId="3FB62EBD"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w:t>
            </w:r>
            <w:r w:rsidRPr="00F41E4A">
              <w:rPr>
                <w:rFonts w:ascii="Times New Roman" w:hAnsi="Times New Roman" w:cs="Times New Roman"/>
                <w:sz w:val="22"/>
              </w:rPr>
              <w:t>900-015-13</w:t>
            </w:r>
            <w:r w:rsidRPr="00F41E4A">
              <w:rPr>
                <w:rFonts w:ascii="Times New Roman" w:hAnsi="Times New Roman" w:cs="Times New Roman"/>
                <w:sz w:val="22"/>
              </w:rPr>
              <w:t>）</w:t>
            </w:r>
          </w:p>
        </w:tc>
        <w:tc>
          <w:tcPr>
            <w:tcW w:w="782" w:type="pct"/>
            <w:vAlign w:val="center"/>
          </w:tcPr>
          <w:p w14:paraId="33C989AA" w14:textId="23E88B8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0.8</w:t>
            </w:r>
          </w:p>
        </w:tc>
        <w:tc>
          <w:tcPr>
            <w:tcW w:w="935" w:type="pct"/>
            <w:vAlign w:val="center"/>
          </w:tcPr>
          <w:p w14:paraId="55B30E08"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自行焚烧处置</w:t>
            </w:r>
          </w:p>
        </w:tc>
      </w:tr>
      <w:tr w:rsidR="003272F8" w:rsidRPr="00F41E4A" w14:paraId="1F627B14" w14:textId="77777777" w:rsidTr="007C2B58">
        <w:trPr>
          <w:trHeight w:val="148"/>
        </w:trPr>
        <w:tc>
          <w:tcPr>
            <w:tcW w:w="936" w:type="pct"/>
            <w:vAlign w:val="center"/>
          </w:tcPr>
          <w:p w14:paraId="72FA7F6B" w14:textId="4531CAA0"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废活性炭</w:t>
            </w:r>
          </w:p>
        </w:tc>
        <w:tc>
          <w:tcPr>
            <w:tcW w:w="1095" w:type="pct"/>
            <w:vAlign w:val="center"/>
          </w:tcPr>
          <w:p w14:paraId="0EF71200" w14:textId="0CE8AF09"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废气处理</w:t>
            </w:r>
          </w:p>
        </w:tc>
        <w:tc>
          <w:tcPr>
            <w:tcW w:w="1252" w:type="pct"/>
            <w:vAlign w:val="center"/>
          </w:tcPr>
          <w:p w14:paraId="6AE29999" w14:textId="77777777" w:rsidR="003272F8" w:rsidRPr="00F41E4A" w:rsidRDefault="003272F8" w:rsidP="003272F8">
            <w:pPr>
              <w:snapToGrid w:val="0"/>
              <w:spacing w:line="320" w:lineRule="exact"/>
              <w:jc w:val="center"/>
              <w:rPr>
                <w:rFonts w:ascii="Times New Roman" w:hAnsi="Times New Roman"/>
                <w:szCs w:val="21"/>
              </w:rPr>
            </w:pPr>
            <w:r w:rsidRPr="00F41E4A">
              <w:rPr>
                <w:rFonts w:ascii="Times New Roman" w:hAnsi="Times New Roman"/>
                <w:szCs w:val="21"/>
              </w:rPr>
              <w:t>HW49</w:t>
            </w:r>
          </w:p>
          <w:p w14:paraId="377A53A8" w14:textId="122B5FF2"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w:t>
            </w:r>
            <w:r w:rsidRPr="00F41E4A">
              <w:rPr>
                <w:rFonts w:ascii="Times New Roman" w:hAnsi="Times New Roman" w:cs="Times New Roman"/>
                <w:kern w:val="0"/>
                <w:szCs w:val="21"/>
              </w:rPr>
              <w:t>900-039-49</w:t>
            </w:r>
            <w:r w:rsidRPr="00F41E4A">
              <w:rPr>
                <w:rFonts w:ascii="Times New Roman" w:hAnsi="Times New Roman" w:cs="Times New Roman"/>
                <w:szCs w:val="21"/>
              </w:rPr>
              <w:t>）</w:t>
            </w:r>
          </w:p>
        </w:tc>
        <w:tc>
          <w:tcPr>
            <w:tcW w:w="782" w:type="pct"/>
            <w:vAlign w:val="center"/>
          </w:tcPr>
          <w:p w14:paraId="6AE81CB6" w14:textId="0C9C0FE5" w:rsidR="003272F8" w:rsidRPr="00F41E4A" w:rsidRDefault="00384625"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10.69</w:t>
            </w:r>
          </w:p>
        </w:tc>
        <w:tc>
          <w:tcPr>
            <w:tcW w:w="935" w:type="pct"/>
          </w:tcPr>
          <w:p w14:paraId="65A2534C" w14:textId="64C3F9C1"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自行焚烧处置</w:t>
            </w:r>
          </w:p>
        </w:tc>
      </w:tr>
      <w:tr w:rsidR="003272F8" w:rsidRPr="00F41E4A" w14:paraId="2916F39C" w14:textId="77777777" w:rsidTr="007C2B58">
        <w:trPr>
          <w:trHeight w:val="148"/>
        </w:trPr>
        <w:tc>
          <w:tcPr>
            <w:tcW w:w="936" w:type="pct"/>
            <w:vAlign w:val="center"/>
          </w:tcPr>
          <w:p w14:paraId="71530F0B" w14:textId="22373837" w:rsidR="003272F8" w:rsidRPr="00F41E4A" w:rsidRDefault="003272F8" w:rsidP="003272F8">
            <w:pPr>
              <w:pStyle w:val="010"/>
              <w:spacing w:before="0" w:line="300" w:lineRule="exact"/>
              <w:ind w:firstLineChars="0" w:firstLine="0"/>
              <w:jc w:val="center"/>
              <w:rPr>
                <w:rFonts w:ascii="Times New Roman" w:hAnsi="Times New Roman" w:cs="Times New Roman"/>
              </w:rPr>
            </w:pPr>
            <w:r w:rsidRPr="00F41E4A">
              <w:rPr>
                <w:rFonts w:ascii="Times New Roman" w:hAnsi="Times New Roman" w:cs="Times New Roman"/>
              </w:rPr>
              <w:t>灭菌柜过滤载体</w:t>
            </w:r>
          </w:p>
        </w:tc>
        <w:tc>
          <w:tcPr>
            <w:tcW w:w="1095" w:type="pct"/>
            <w:vAlign w:val="center"/>
          </w:tcPr>
          <w:p w14:paraId="1A751B73" w14:textId="5CB0A47E"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废气处理</w:t>
            </w:r>
          </w:p>
        </w:tc>
        <w:tc>
          <w:tcPr>
            <w:tcW w:w="1252" w:type="pct"/>
            <w:vAlign w:val="center"/>
          </w:tcPr>
          <w:p w14:paraId="250C86FB" w14:textId="77777777" w:rsidR="003272F8" w:rsidRPr="00F41E4A" w:rsidRDefault="003272F8" w:rsidP="003272F8">
            <w:pPr>
              <w:snapToGrid w:val="0"/>
              <w:spacing w:line="320" w:lineRule="exact"/>
              <w:jc w:val="center"/>
              <w:rPr>
                <w:rFonts w:ascii="Times New Roman" w:hAnsi="Times New Roman"/>
                <w:szCs w:val="21"/>
              </w:rPr>
            </w:pPr>
            <w:r w:rsidRPr="00F41E4A">
              <w:rPr>
                <w:rFonts w:ascii="Times New Roman" w:hAnsi="Times New Roman"/>
                <w:szCs w:val="21"/>
              </w:rPr>
              <w:t>HW49</w:t>
            </w:r>
          </w:p>
          <w:p w14:paraId="19AAC766" w14:textId="6CA30A45"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w:t>
            </w:r>
            <w:r w:rsidRPr="00F41E4A">
              <w:rPr>
                <w:rFonts w:ascii="Times New Roman" w:hAnsi="Times New Roman" w:cs="Times New Roman"/>
                <w:kern w:val="0"/>
                <w:szCs w:val="21"/>
              </w:rPr>
              <w:t>900-041-49</w:t>
            </w:r>
            <w:r w:rsidRPr="00F41E4A">
              <w:rPr>
                <w:rFonts w:ascii="Times New Roman" w:hAnsi="Times New Roman" w:cs="Times New Roman"/>
                <w:szCs w:val="21"/>
              </w:rPr>
              <w:t>）</w:t>
            </w:r>
          </w:p>
        </w:tc>
        <w:tc>
          <w:tcPr>
            <w:tcW w:w="782" w:type="pct"/>
            <w:vAlign w:val="center"/>
          </w:tcPr>
          <w:p w14:paraId="47B04582" w14:textId="34A2BA13"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0.02</w:t>
            </w:r>
          </w:p>
        </w:tc>
        <w:tc>
          <w:tcPr>
            <w:tcW w:w="935" w:type="pct"/>
          </w:tcPr>
          <w:p w14:paraId="50676192" w14:textId="4D513C13"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自行焚烧处置</w:t>
            </w:r>
          </w:p>
        </w:tc>
      </w:tr>
      <w:tr w:rsidR="003272F8" w:rsidRPr="00F41E4A" w14:paraId="3445F620" w14:textId="77777777" w:rsidTr="007C2B58">
        <w:tc>
          <w:tcPr>
            <w:tcW w:w="936" w:type="pct"/>
            <w:vAlign w:val="center"/>
          </w:tcPr>
          <w:p w14:paraId="20187A65" w14:textId="67CE624B"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废浇筑料</w:t>
            </w:r>
          </w:p>
        </w:tc>
        <w:tc>
          <w:tcPr>
            <w:tcW w:w="1095" w:type="pct"/>
            <w:vAlign w:val="center"/>
          </w:tcPr>
          <w:p w14:paraId="661C3D25"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设备维修、保养</w:t>
            </w:r>
          </w:p>
        </w:tc>
        <w:tc>
          <w:tcPr>
            <w:tcW w:w="1252" w:type="pct"/>
            <w:vAlign w:val="center"/>
          </w:tcPr>
          <w:p w14:paraId="730862A5" w14:textId="77777777" w:rsidR="003272F8" w:rsidRPr="00F41E4A" w:rsidRDefault="003272F8" w:rsidP="003272F8">
            <w:pPr>
              <w:jc w:val="center"/>
              <w:rPr>
                <w:rFonts w:ascii="Times New Roman" w:hAnsi="Times New Roman"/>
                <w:szCs w:val="21"/>
              </w:rPr>
            </w:pPr>
            <w:r w:rsidRPr="00F41E4A">
              <w:rPr>
                <w:rFonts w:ascii="Times New Roman" w:hAnsi="Times New Roman"/>
                <w:szCs w:val="21"/>
              </w:rPr>
              <w:t>HW18</w:t>
            </w:r>
          </w:p>
          <w:p w14:paraId="6462A714" w14:textId="23BD3B1F"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Cs w:val="21"/>
              </w:rPr>
              <w:t>（</w:t>
            </w:r>
            <w:r w:rsidRPr="00F41E4A">
              <w:rPr>
                <w:rFonts w:ascii="Times New Roman" w:hAnsi="Times New Roman" w:cs="Times New Roman"/>
                <w:kern w:val="0"/>
                <w:szCs w:val="21"/>
              </w:rPr>
              <w:t>772-003-18</w:t>
            </w:r>
            <w:r w:rsidRPr="00F41E4A">
              <w:rPr>
                <w:rFonts w:ascii="Times New Roman" w:hAnsi="Times New Roman" w:cs="Times New Roman"/>
                <w:kern w:val="0"/>
                <w:szCs w:val="21"/>
              </w:rPr>
              <w:t>）</w:t>
            </w:r>
          </w:p>
        </w:tc>
        <w:tc>
          <w:tcPr>
            <w:tcW w:w="782" w:type="pct"/>
            <w:vAlign w:val="center"/>
          </w:tcPr>
          <w:p w14:paraId="37B0A706" w14:textId="22477C6C" w:rsidR="003272F8" w:rsidRPr="00F41E4A" w:rsidRDefault="004F20F2"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0.01</w:t>
            </w:r>
          </w:p>
        </w:tc>
        <w:tc>
          <w:tcPr>
            <w:tcW w:w="935" w:type="pct"/>
            <w:vAlign w:val="center"/>
          </w:tcPr>
          <w:p w14:paraId="0F045538"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自行焚烧处置</w:t>
            </w:r>
          </w:p>
        </w:tc>
      </w:tr>
      <w:tr w:rsidR="003272F8" w:rsidRPr="00F41E4A" w14:paraId="724E3F65" w14:textId="77777777" w:rsidTr="007C2B58">
        <w:tc>
          <w:tcPr>
            <w:tcW w:w="936" w:type="pct"/>
            <w:vAlign w:val="center"/>
          </w:tcPr>
          <w:p w14:paraId="7AFFE69D" w14:textId="739DB67A"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废机油</w:t>
            </w:r>
          </w:p>
        </w:tc>
        <w:tc>
          <w:tcPr>
            <w:tcW w:w="1095" w:type="pct"/>
            <w:vAlign w:val="center"/>
          </w:tcPr>
          <w:p w14:paraId="463F0FB1" w14:textId="49D62216"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设备维修</w:t>
            </w:r>
          </w:p>
        </w:tc>
        <w:tc>
          <w:tcPr>
            <w:tcW w:w="1252" w:type="pct"/>
            <w:vAlign w:val="center"/>
          </w:tcPr>
          <w:p w14:paraId="4D5AA750" w14:textId="77777777" w:rsidR="003272F8" w:rsidRPr="00F41E4A" w:rsidRDefault="003272F8" w:rsidP="003272F8">
            <w:pPr>
              <w:snapToGrid w:val="0"/>
              <w:spacing w:line="320" w:lineRule="exact"/>
              <w:jc w:val="center"/>
              <w:rPr>
                <w:rFonts w:ascii="Times New Roman" w:hAnsi="Times New Roman"/>
                <w:szCs w:val="21"/>
              </w:rPr>
            </w:pPr>
            <w:r w:rsidRPr="00F41E4A">
              <w:rPr>
                <w:rFonts w:ascii="Times New Roman" w:hAnsi="Times New Roman"/>
                <w:szCs w:val="21"/>
              </w:rPr>
              <w:t>HW08</w:t>
            </w:r>
          </w:p>
          <w:p w14:paraId="7C49E079" w14:textId="29D18E7E"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w:t>
            </w:r>
            <w:r w:rsidRPr="00F41E4A">
              <w:rPr>
                <w:rFonts w:ascii="Times New Roman" w:hAnsi="Times New Roman" w:cs="Times New Roman"/>
                <w:kern w:val="0"/>
                <w:szCs w:val="21"/>
              </w:rPr>
              <w:t>900-214-08</w:t>
            </w:r>
            <w:r w:rsidRPr="00F41E4A">
              <w:rPr>
                <w:rFonts w:ascii="Times New Roman" w:hAnsi="Times New Roman" w:cs="Times New Roman"/>
                <w:szCs w:val="21"/>
              </w:rPr>
              <w:t>）</w:t>
            </w:r>
          </w:p>
        </w:tc>
        <w:tc>
          <w:tcPr>
            <w:tcW w:w="782" w:type="pct"/>
            <w:vAlign w:val="center"/>
          </w:tcPr>
          <w:p w14:paraId="393586BB" w14:textId="7E7B58D0"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0.11</w:t>
            </w:r>
          </w:p>
        </w:tc>
        <w:tc>
          <w:tcPr>
            <w:tcW w:w="935" w:type="pct"/>
            <w:vAlign w:val="center"/>
          </w:tcPr>
          <w:p w14:paraId="557E88AD"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自行焚烧处置</w:t>
            </w:r>
          </w:p>
        </w:tc>
      </w:tr>
      <w:tr w:rsidR="003272F8" w:rsidRPr="00F41E4A" w14:paraId="1A88D140" w14:textId="77777777" w:rsidTr="007C2B58">
        <w:tc>
          <w:tcPr>
            <w:tcW w:w="936" w:type="pct"/>
            <w:vAlign w:val="center"/>
          </w:tcPr>
          <w:p w14:paraId="3EE2EAC5" w14:textId="046E615B"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废布袋</w:t>
            </w:r>
          </w:p>
        </w:tc>
        <w:tc>
          <w:tcPr>
            <w:tcW w:w="1095" w:type="pct"/>
            <w:vAlign w:val="center"/>
          </w:tcPr>
          <w:p w14:paraId="225562C2" w14:textId="3E25EBC4"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废气处理</w:t>
            </w:r>
          </w:p>
        </w:tc>
        <w:tc>
          <w:tcPr>
            <w:tcW w:w="1252" w:type="pct"/>
            <w:vAlign w:val="center"/>
          </w:tcPr>
          <w:p w14:paraId="24C993E1" w14:textId="77777777" w:rsidR="003272F8" w:rsidRPr="00F41E4A" w:rsidRDefault="003272F8" w:rsidP="003272F8">
            <w:pPr>
              <w:snapToGrid w:val="0"/>
              <w:spacing w:line="320" w:lineRule="exact"/>
              <w:jc w:val="center"/>
              <w:rPr>
                <w:rFonts w:ascii="Times New Roman" w:hAnsi="Times New Roman"/>
                <w:szCs w:val="21"/>
              </w:rPr>
            </w:pPr>
            <w:r w:rsidRPr="00F41E4A">
              <w:rPr>
                <w:rFonts w:ascii="Times New Roman" w:hAnsi="Times New Roman"/>
                <w:szCs w:val="21"/>
              </w:rPr>
              <w:t>HW49</w:t>
            </w:r>
          </w:p>
          <w:p w14:paraId="40BA6220" w14:textId="643ADF2D"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w:t>
            </w:r>
            <w:r w:rsidRPr="00F41E4A">
              <w:rPr>
                <w:rFonts w:ascii="Times New Roman" w:hAnsi="Times New Roman" w:cs="Times New Roman"/>
                <w:kern w:val="0"/>
                <w:szCs w:val="21"/>
              </w:rPr>
              <w:t>900-041-49</w:t>
            </w:r>
            <w:r w:rsidRPr="00F41E4A">
              <w:rPr>
                <w:rFonts w:ascii="Times New Roman" w:hAnsi="Times New Roman" w:cs="Times New Roman"/>
                <w:szCs w:val="21"/>
              </w:rPr>
              <w:t>）</w:t>
            </w:r>
          </w:p>
        </w:tc>
        <w:tc>
          <w:tcPr>
            <w:tcW w:w="782" w:type="pct"/>
            <w:vAlign w:val="center"/>
          </w:tcPr>
          <w:p w14:paraId="49534190" w14:textId="0EC9CEFE"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1</w:t>
            </w:r>
          </w:p>
        </w:tc>
        <w:tc>
          <w:tcPr>
            <w:tcW w:w="935" w:type="pct"/>
            <w:vAlign w:val="center"/>
          </w:tcPr>
          <w:p w14:paraId="1A070649" w14:textId="7777777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自行焚烧处置</w:t>
            </w:r>
          </w:p>
        </w:tc>
      </w:tr>
      <w:tr w:rsidR="003272F8" w:rsidRPr="00F41E4A" w14:paraId="6C7A389A" w14:textId="77777777" w:rsidTr="007C2B58">
        <w:tc>
          <w:tcPr>
            <w:tcW w:w="936" w:type="pct"/>
            <w:vAlign w:val="center"/>
          </w:tcPr>
          <w:p w14:paraId="0DD0369B" w14:textId="522E394E"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rPr>
              <w:t>废包装</w:t>
            </w:r>
            <w:r w:rsidR="00E77F7F" w:rsidRPr="00F41E4A">
              <w:rPr>
                <w:rFonts w:ascii="Times New Roman" w:hAnsi="Times New Roman" w:cs="Times New Roman"/>
              </w:rPr>
              <w:t>桶</w:t>
            </w:r>
            <w:r w:rsidRPr="00F41E4A">
              <w:rPr>
                <w:rFonts w:ascii="Times New Roman" w:hAnsi="Times New Roman" w:cs="Times New Roman"/>
              </w:rPr>
              <w:t>袋</w:t>
            </w:r>
          </w:p>
        </w:tc>
        <w:tc>
          <w:tcPr>
            <w:tcW w:w="1095" w:type="pct"/>
            <w:vAlign w:val="center"/>
          </w:tcPr>
          <w:p w14:paraId="07CB8E30" w14:textId="525942FF"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危废包装桶</w:t>
            </w:r>
            <w:r w:rsidR="00E77F7F" w:rsidRPr="00F41E4A">
              <w:rPr>
                <w:rFonts w:ascii="Times New Roman" w:hAnsi="Times New Roman" w:cs="Times New Roman"/>
                <w:kern w:val="0"/>
                <w:sz w:val="21"/>
                <w:szCs w:val="21"/>
              </w:rPr>
              <w:t>袋</w:t>
            </w:r>
          </w:p>
        </w:tc>
        <w:tc>
          <w:tcPr>
            <w:tcW w:w="1252" w:type="pct"/>
            <w:vAlign w:val="center"/>
          </w:tcPr>
          <w:p w14:paraId="4190A347" w14:textId="77777777" w:rsidR="003272F8" w:rsidRPr="00F41E4A" w:rsidRDefault="003272F8" w:rsidP="003272F8">
            <w:pPr>
              <w:snapToGrid w:val="0"/>
              <w:spacing w:line="320" w:lineRule="exact"/>
              <w:jc w:val="center"/>
              <w:rPr>
                <w:rFonts w:ascii="Times New Roman" w:hAnsi="Times New Roman"/>
                <w:szCs w:val="21"/>
              </w:rPr>
            </w:pPr>
            <w:r w:rsidRPr="00F41E4A">
              <w:rPr>
                <w:rFonts w:ascii="Times New Roman" w:hAnsi="Times New Roman"/>
                <w:szCs w:val="21"/>
              </w:rPr>
              <w:t>HW49</w:t>
            </w:r>
          </w:p>
          <w:p w14:paraId="271A6B8E" w14:textId="64D4C424"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w:t>
            </w:r>
            <w:r w:rsidRPr="00F41E4A">
              <w:rPr>
                <w:rFonts w:ascii="Times New Roman" w:hAnsi="Times New Roman" w:cs="Times New Roman"/>
                <w:kern w:val="0"/>
                <w:szCs w:val="21"/>
              </w:rPr>
              <w:t>900-041-49</w:t>
            </w:r>
            <w:r w:rsidRPr="00F41E4A">
              <w:rPr>
                <w:rFonts w:ascii="Times New Roman" w:hAnsi="Times New Roman" w:cs="Times New Roman"/>
                <w:szCs w:val="21"/>
              </w:rPr>
              <w:t>）</w:t>
            </w:r>
          </w:p>
        </w:tc>
        <w:tc>
          <w:tcPr>
            <w:tcW w:w="782" w:type="pct"/>
            <w:vAlign w:val="center"/>
          </w:tcPr>
          <w:p w14:paraId="3B9CEF31" w14:textId="6F1695C7" w:rsidR="003272F8" w:rsidRPr="00F41E4A" w:rsidRDefault="003272F8"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0.1</w:t>
            </w:r>
          </w:p>
        </w:tc>
        <w:tc>
          <w:tcPr>
            <w:tcW w:w="935" w:type="pct"/>
            <w:vAlign w:val="center"/>
          </w:tcPr>
          <w:p w14:paraId="0E910505" w14:textId="0927AD41" w:rsidR="003272F8" w:rsidRPr="00F41E4A" w:rsidRDefault="00E77F7F" w:rsidP="003272F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自行焚烧处置</w:t>
            </w:r>
          </w:p>
        </w:tc>
      </w:tr>
      <w:tr w:rsidR="00D03792" w:rsidRPr="00F41E4A" w14:paraId="7D687296" w14:textId="77777777" w:rsidTr="007C2B58">
        <w:tc>
          <w:tcPr>
            <w:tcW w:w="936" w:type="pct"/>
            <w:vAlign w:val="center"/>
          </w:tcPr>
          <w:p w14:paraId="27DA5718" w14:textId="737664F6" w:rsidR="00D03792" w:rsidRPr="00F41E4A" w:rsidRDefault="00480917" w:rsidP="00D037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 w:val="21"/>
                <w:szCs w:val="21"/>
              </w:rPr>
              <w:t>实验室废物</w:t>
            </w:r>
          </w:p>
        </w:tc>
        <w:tc>
          <w:tcPr>
            <w:tcW w:w="1095" w:type="pct"/>
            <w:vAlign w:val="center"/>
          </w:tcPr>
          <w:p w14:paraId="7E4C03F7" w14:textId="7A64EDEB" w:rsidR="00D03792" w:rsidRPr="00F41E4A" w:rsidRDefault="00561E8D" w:rsidP="00D037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化验</w:t>
            </w:r>
          </w:p>
        </w:tc>
        <w:tc>
          <w:tcPr>
            <w:tcW w:w="1252" w:type="pct"/>
            <w:vAlign w:val="center"/>
          </w:tcPr>
          <w:p w14:paraId="19DE2D66" w14:textId="77777777" w:rsidR="00561E8D" w:rsidRPr="00F41E4A" w:rsidRDefault="00561E8D" w:rsidP="00561E8D">
            <w:pPr>
              <w:snapToGrid w:val="0"/>
              <w:spacing w:line="320" w:lineRule="exact"/>
              <w:jc w:val="center"/>
              <w:rPr>
                <w:rFonts w:ascii="Times New Roman" w:hAnsi="Times New Roman"/>
                <w:szCs w:val="21"/>
              </w:rPr>
            </w:pPr>
            <w:r w:rsidRPr="00F41E4A">
              <w:rPr>
                <w:rFonts w:ascii="Times New Roman" w:hAnsi="Times New Roman"/>
                <w:szCs w:val="21"/>
              </w:rPr>
              <w:t>HW49</w:t>
            </w:r>
          </w:p>
          <w:p w14:paraId="4541092D" w14:textId="111C5F31" w:rsidR="00D03792" w:rsidRPr="00F41E4A" w:rsidRDefault="00561E8D" w:rsidP="00561E8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zCs w:val="21"/>
              </w:rPr>
              <w:t>（</w:t>
            </w:r>
            <w:r w:rsidRPr="00F41E4A">
              <w:rPr>
                <w:rFonts w:ascii="Times New Roman" w:hAnsi="Times New Roman" w:cs="Times New Roman"/>
                <w:kern w:val="0"/>
                <w:szCs w:val="21"/>
              </w:rPr>
              <w:t>900-047-49</w:t>
            </w:r>
            <w:r w:rsidRPr="00F41E4A">
              <w:rPr>
                <w:rFonts w:ascii="Times New Roman" w:hAnsi="Times New Roman" w:cs="Times New Roman"/>
                <w:szCs w:val="21"/>
              </w:rPr>
              <w:t>）</w:t>
            </w:r>
          </w:p>
        </w:tc>
        <w:tc>
          <w:tcPr>
            <w:tcW w:w="782" w:type="pct"/>
            <w:vAlign w:val="center"/>
          </w:tcPr>
          <w:p w14:paraId="72FBDD2D" w14:textId="52F95F9C" w:rsidR="00D03792" w:rsidRPr="00F41E4A" w:rsidRDefault="00561E8D" w:rsidP="00D037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c>
          <w:tcPr>
            <w:tcW w:w="935" w:type="pct"/>
            <w:vAlign w:val="center"/>
          </w:tcPr>
          <w:p w14:paraId="43610E25" w14:textId="7C9CFC2F" w:rsidR="00D03792" w:rsidRPr="00F41E4A" w:rsidRDefault="00561E8D" w:rsidP="00D0379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自行焚烧处置</w:t>
            </w:r>
          </w:p>
        </w:tc>
      </w:tr>
    </w:tbl>
    <w:p w14:paraId="2B00D9D5" w14:textId="005B6C46" w:rsidR="006C538A" w:rsidRPr="00F41E4A" w:rsidRDefault="00C166CC">
      <w:pPr>
        <w:pStyle w:val="afffff"/>
        <w:spacing w:before="60"/>
        <w:rPr>
          <w:rFonts w:ascii="Times New Roman" w:hAnsi="Times New Roman" w:cs="Times New Roman"/>
          <w:sz w:val="28"/>
          <w:szCs w:val="28"/>
        </w:rPr>
      </w:pPr>
      <w:bookmarkStart w:id="213" w:name="_Toc101187923"/>
      <w:r w:rsidRPr="00F41E4A">
        <w:rPr>
          <w:rFonts w:ascii="Times New Roman" w:hAnsi="Times New Roman" w:cs="Times New Roman"/>
          <w:sz w:val="28"/>
          <w:szCs w:val="28"/>
        </w:rPr>
        <w:t>3.4.4</w:t>
      </w:r>
      <w:r w:rsidRPr="00F41E4A">
        <w:rPr>
          <w:rFonts w:ascii="Times New Roman" w:hAnsi="Times New Roman" w:cs="Times New Roman"/>
          <w:sz w:val="28"/>
          <w:szCs w:val="28"/>
        </w:rPr>
        <w:t>噪声</w:t>
      </w:r>
      <w:bookmarkEnd w:id="213"/>
    </w:p>
    <w:p w14:paraId="3AD491A7" w14:textId="77777777" w:rsidR="0076572D" w:rsidRPr="00F41E4A" w:rsidRDefault="00C166CC" w:rsidP="0076572D">
      <w:pPr>
        <w:spacing w:line="520" w:lineRule="exact"/>
        <w:ind w:firstLineChars="150" w:firstLine="420"/>
        <w:rPr>
          <w:rFonts w:ascii="Times New Roman" w:hAnsi="Times New Roman"/>
          <w:sz w:val="28"/>
          <w:szCs w:val="28"/>
        </w:rPr>
      </w:pPr>
      <w:r w:rsidRPr="00F41E4A">
        <w:rPr>
          <w:rFonts w:ascii="Times New Roman" w:hAnsi="Times New Roman"/>
          <w:bCs/>
          <w:sz w:val="28"/>
          <w:szCs w:val="28"/>
        </w:rPr>
        <w:t>厂区内现有噪声源较多，包括进料系统的行车、抓斗、给料机、出渣机、风机，余热锅炉系统的给水泵，急性系统的冷水泵，烟气净化系统的给水泵、给料机、风机等。</w:t>
      </w:r>
      <w:r w:rsidR="0076572D" w:rsidRPr="00F41E4A">
        <w:rPr>
          <w:rFonts w:ascii="Times New Roman" w:hAnsi="Times New Roman"/>
          <w:bCs/>
          <w:sz w:val="28"/>
          <w:szCs w:val="28"/>
        </w:rPr>
        <w:t>噪声源强在</w:t>
      </w:r>
      <w:r w:rsidR="0076572D" w:rsidRPr="00F41E4A">
        <w:rPr>
          <w:rFonts w:ascii="Times New Roman" w:hAnsi="Times New Roman"/>
          <w:bCs/>
          <w:sz w:val="28"/>
          <w:szCs w:val="28"/>
        </w:rPr>
        <w:t>75</w:t>
      </w:r>
      <w:r w:rsidR="0076572D" w:rsidRPr="00F41E4A">
        <w:rPr>
          <w:rFonts w:ascii="Times New Roman" w:hAnsi="Times New Roman"/>
          <w:bCs/>
          <w:sz w:val="28"/>
          <w:szCs w:val="28"/>
        </w:rPr>
        <w:t>～</w:t>
      </w:r>
      <w:r w:rsidR="0076572D" w:rsidRPr="00F41E4A">
        <w:rPr>
          <w:rFonts w:ascii="Times New Roman" w:hAnsi="Times New Roman"/>
          <w:bCs/>
          <w:sz w:val="28"/>
          <w:szCs w:val="28"/>
        </w:rPr>
        <w:t>90B</w:t>
      </w:r>
      <w:r w:rsidR="0076572D" w:rsidRPr="00F41E4A">
        <w:rPr>
          <w:rFonts w:ascii="Times New Roman" w:hAnsi="Times New Roman"/>
          <w:bCs/>
          <w:sz w:val="28"/>
          <w:szCs w:val="28"/>
        </w:rPr>
        <w:t>（</w:t>
      </w:r>
      <w:r w:rsidR="0076572D" w:rsidRPr="00F41E4A">
        <w:rPr>
          <w:rFonts w:ascii="Times New Roman" w:hAnsi="Times New Roman"/>
          <w:bCs/>
          <w:sz w:val="28"/>
          <w:szCs w:val="28"/>
        </w:rPr>
        <w:t>A</w:t>
      </w:r>
      <w:r w:rsidR="0076572D" w:rsidRPr="00F41E4A">
        <w:rPr>
          <w:rFonts w:ascii="Times New Roman" w:hAnsi="Times New Roman"/>
          <w:bCs/>
          <w:sz w:val="28"/>
          <w:szCs w:val="28"/>
        </w:rPr>
        <w:t>）之间。高噪声设备采取安装隔振机座、利用建筑隔声来减轻设备噪声对外部环境的影响。对无法消声、隔声场所采取</w:t>
      </w:r>
      <w:r w:rsidR="0076572D" w:rsidRPr="00F41E4A">
        <w:rPr>
          <w:rFonts w:ascii="Times New Roman" w:hAnsi="Times New Roman"/>
          <w:sz w:val="28"/>
          <w:szCs w:val="28"/>
        </w:rPr>
        <w:t>个人防护措施，通过以上措施，厂界噪声达标，满足环境保护的要求。</w:t>
      </w:r>
    </w:p>
    <w:p w14:paraId="7C4DEC98" w14:textId="07E494A1" w:rsidR="006C538A" w:rsidRPr="00F41E4A" w:rsidRDefault="00C166CC" w:rsidP="0076572D">
      <w:pPr>
        <w:pStyle w:val="afffff"/>
        <w:spacing w:before="60"/>
        <w:rPr>
          <w:rFonts w:ascii="Times New Roman" w:hAnsi="Times New Roman" w:cs="Times New Roman"/>
          <w:sz w:val="28"/>
          <w:szCs w:val="28"/>
        </w:rPr>
      </w:pPr>
      <w:bookmarkStart w:id="214" w:name="_Toc101187924"/>
      <w:r w:rsidRPr="00F41E4A">
        <w:rPr>
          <w:rFonts w:ascii="Times New Roman" w:hAnsi="Times New Roman" w:cs="Times New Roman"/>
          <w:sz w:val="28"/>
          <w:szCs w:val="28"/>
        </w:rPr>
        <w:t>3.4.5</w:t>
      </w:r>
      <w:r w:rsidRPr="00F41E4A">
        <w:rPr>
          <w:rFonts w:ascii="Times New Roman" w:hAnsi="Times New Roman" w:cs="Times New Roman"/>
          <w:sz w:val="28"/>
          <w:szCs w:val="28"/>
        </w:rPr>
        <w:t>污染物排放总量</w:t>
      </w:r>
      <w:bookmarkEnd w:id="214"/>
    </w:p>
    <w:p w14:paraId="547A7E1A" w14:textId="0E20D6A5" w:rsidR="006C538A" w:rsidRPr="00F41E4A" w:rsidRDefault="00C166CC">
      <w:pPr>
        <w:pStyle w:val="afffff1"/>
        <w:spacing w:before="0" w:line="500" w:lineRule="exact"/>
        <w:ind w:firstLine="585"/>
        <w:outlineLvl w:val="9"/>
        <w:rPr>
          <w:b w:val="0"/>
          <w:szCs w:val="28"/>
        </w:rPr>
      </w:pPr>
      <w:r w:rsidRPr="00F41E4A">
        <w:rPr>
          <w:b w:val="0"/>
          <w:szCs w:val="28"/>
        </w:rPr>
        <w:t>结合</w:t>
      </w:r>
      <w:r w:rsidR="0076572D" w:rsidRPr="00F41E4A">
        <w:rPr>
          <w:b w:val="0"/>
          <w:szCs w:val="28"/>
        </w:rPr>
        <w:t>改扩建项目</w:t>
      </w:r>
      <w:r w:rsidR="00DD3A13" w:rsidRPr="00F41E4A">
        <w:rPr>
          <w:b w:val="0"/>
          <w:szCs w:val="28"/>
        </w:rPr>
        <w:t>、高温蒸煮项目环评</w:t>
      </w:r>
      <w:r w:rsidRPr="00F41E4A">
        <w:rPr>
          <w:b w:val="0"/>
          <w:szCs w:val="28"/>
        </w:rPr>
        <w:t>及批复，</w:t>
      </w:r>
      <w:r w:rsidR="00DD3A13" w:rsidRPr="00F41E4A">
        <w:rPr>
          <w:b w:val="0"/>
          <w:szCs w:val="28"/>
        </w:rPr>
        <w:t>变动影响分析报告等。</w:t>
      </w:r>
      <w:r w:rsidR="00A55A62" w:rsidRPr="00F41E4A">
        <w:rPr>
          <w:b w:val="0"/>
          <w:szCs w:val="28"/>
        </w:rPr>
        <w:t>光大公司</w:t>
      </w:r>
      <w:r w:rsidRPr="00F41E4A">
        <w:rPr>
          <w:b w:val="0"/>
          <w:szCs w:val="28"/>
        </w:rPr>
        <w:t>现有</w:t>
      </w:r>
      <w:r w:rsidR="0076572D" w:rsidRPr="00F41E4A">
        <w:rPr>
          <w:b w:val="0"/>
          <w:szCs w:val="28"/>
        </w:rPr>
        <w:t>运行</w:t>
      </w:r>
      <w:r w:rsidRPr="00F41E4A">
        <w:rPr>
          <w:b w:val="0"/>
          <w:szCs w:val="28"/>
        </w:rPr>
        <w:t>项目污染物排放指标详见表</w:t>
      </w:r>
      <w:r w:rsidRPr="00F41E4A">
        <w:rPr>
          <w:b w:val="0"/>
          <w:szCs w:val="28"/>
        </w:rPr>
        <w:t>3.4-</w:t>
      </w:r>
      <w:r w:rsidR="00B4250A" w:rsidRPr="00F41E4A">
        <w:rPr>
          <w:b w:val="0"/>
          <w:szCs w:val="28"/>
        </w:rPr>
        <w:t>5</w:t>
      </w:r>
      <w:r w:rsidRPr="00F41E4A">
        <w:rPr>
          <w:b w:val="0"/>
          <w:szCs w:val="28"/>
        </w:rPr>
        <w:t>。</w:t>
      </w:r>
    </w:p>
    <w:p w14:paraId="7A448116" w14:textId="045368F0" w:rsidR="006C538A" w:rsidRPr="00F41E4A" w:rsidRDefault="00C166CC">
      <w:pPr>
        <w:pStyle w:val="afffff1"/>
        <w:spacing w:before="0" w:line="400" w:lineRule="exact"/>
        <w:ind w:firstLine="584"/>
        <w:jc w:val="center"/>
        <w:outlineLvl w:val="9"/>
        <w:rPr>
          <w:sz w:val="24"/>
        </w:rPr>
      </w:pPr>
      <w:r w:rsidRPr="00F41E4A">
        <w:rPr>
          <w:sz w:val="24"/>
        </w:rPr>
        <w:lastRenderedPageBreak/>
        <w:t>表</w:t>
      </w:r>
      <w:r w:rsidRPr="00F41E4A">
        <w:rPr>
          <w:sz w:val="24"/>
        </w:rPr>
        <w:t>3.4-</w:t>
      </w:r>
      <w:r w:rsidR="00B4250A" w:rsidRPr="00F41E4A">
        <w:rPr>
          <w:sz w:val="24"/>
        </w:rPr>
        <w:t>5</w:t>
      </w:r>
      <w:r w:rsidRPr="00F41E4A">
        <w:rPr>
          <w:sz w:val="24"/>
        </w:rPr>
        <w:t xml:space="preserve">  </w:t>
      </w:r>
      <w:r w:rsidRPr="00F41E4A">
        <w:rPr>
          <w:sz w:val="24"/>
        </w:rPr>
        <w:t>污染物排放总量控制指标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6C538A" w:rsidRPr="00F41E4A" w14:paraId="12E3356B" w14:textId="77777777" w:rsidTr="005F584A">
        <w:tc>
          <w:tcPr>
            <w:tcW w:w="3020" w:type="dxa"/>
            <w:vAlign w:val="center"/>
          </w:tcPr>
          <w:p w14:paraId="31191A6F" w14:textId="77777777" w:rsidR="006C538A" w:rsidRPr="00F41E4A" w:rsidRDefault="00C166CC">
            <w:pPr>
              <w:pStyle w:val="afffff1"/>
              <w:spacing w:before="0" w:line="300" w:lineRule="exact"/>
              <w:jc w:val="center"/>
              <w:outlineLvl w:val="9"/>
              <w:rPr>
                <w:b w:val="0"/>
                <w:kern w:val="0"/>
                <w:sz w:val="21"/>
                <w:szCs w:val="21"/>
              </w:rPr>
            </w:pPr>
            <w:r w:rsidRPr="00F41E4A">
              <w:rPr>
                <w:b w:val="0"/>
                <w:kern w:val="0"/>
                <w:sz w:val="21"/>
                <w:szCs w:val="21"/>
              </w:rPr>
              <w:t>类别</w:t>
            </w:r>
          </w:p>
        </w:tc>
        <w:tc>
          <w:tcPr>
            <w:tcW w:w="3020" w:type="dxa"/>
            <w:vAlign w:val="center"/>
          </w:tcPr>
          <w:p w14:paraId="2B17EE77" w14:textId="77777777" w:rsidR="006C538A" w:rsidRPr="00F41E4A" w:rsidRDefault="00C166CC">
            <w:pPr>
              <w:pStyle w:val="afffff1"/>
              <w:spacing w:before="0" w:line="300" w:lineRule="exact"/>
              <w:jc w:val="center"/>
              <w:outlineLvl w:val="9"/>
              <w:rPr>
                <w:b w:val="0"/>
                <w:kern w:val="0"/>
                <w:sz w:val="21"/>
                <w:szCs w:val="21"/>
              </w:rPr>
            </w:pPr>
            <w:r w:rsidRPr="00F41E4A">
              <w:rPr>
                <w:b w:val="0"/>
                <w:kern w:val="0"/>
                <w:sz w:val="21"/>
                <w:szCs w:val="21"/>
              </w:rPr>
              <w:t>污染物名称</w:t>
            </w:r>
          </w:p>
        </w:tc>
        <w:tc>
          <w:tcPr>
            <w:tcW w:w="3020" w:type="dxa"/>
            <w:vAlign w:val="center"/>
          </w:tcPr>
          <w:p w14:paraId="50241269" w14:textId="77777777" w:rsidR="006C538A" w:rsidRPr="00F41E4A" w:rsidRDefault="00C166CC">
            <w:pPr>
              <w:pStyle w:val="afffff1"/>
              <w:spacing w:before="0" w:line="300" w:lineRule="exact"/>
              <w:jc w:val="center"/>
              <w:outlineLvl w:val="9"/>
              <w:rPr>
                <w:b w:val="0"/>
                <w:kern w:val="0"/>
                <w:sz w:val="21"/>
                <w:szCs w:val="21"/>
              </w:rPr>
            </w:pPr>
            <w:r w:rsidRPr="00F41E4A">
              <w:rPr>
                <w:b w:val="0"/>
                <w:kern w:val="0"/>
                <w:sz w:val="21"/>
                <w:szCs w:val="21"/>
              </w:rPr>
              <w:t>排放总量</w:t>
            </w:r>
            <w:r w:rsidRPr="00F41E4A">
              <w:rPr>
                <w:b w:val="0"/>
                <w:kern w:val="0"/>
                <w:sz w:val="21"/>
                <w:szCs w:val="21"/>
              </w:rPr>
              <w:t>(t/a)</w:t>
            </w:r>
          </w:p>
        </w:tc>
      </w:tr>
      <w:tr w:rsidR="00DD3A13" w:rsidRPr="00F41E4A" w14:paraId="72D06AF6" w14:textId="77777777" w:rsidTr="005F584A">
        <w:tc>
          <w:tcPr>
            <w:tcW w:w="3020" w:type="dxa"/>
            <w:vMerge w:val="restart"/>
            <w:vAlign w:val="center"/>
          </w:tcPr>
          <w:p w14:paraId="3184F33C" w14:textId="77777777" w:rsidR="00DD3A13" w:rsidRPr="00F41E4A" w:rsidRDefault="00DD3A13" w:rsidP="00DD3A13">
            <w:pPr>
              <w:pStyle w:val="afffff1"/>
              <w:spacing w:before="0" w:line="300" w:lineRule="exact"/>
              <w:jc w:val="center"/>
              <w:outlineLvl w:val="9"/>
              <w:rPr>
                <w:b w:val="0"/>
                <w:kern w:val="0"/>
                <w:sz w:val="21"/>
                <w:szCs w:val="21"/>
              </w:rPr>
            </w:pPr>
            <w:r w:rsidRPr="00F41E4A">
              <w:rPr>
                <w:b w:val="0"/>
                <w:kern w:val="0"/>
                <w:sz w:val="21"/>
                <w:szCs w:val="21"/>
              </w:rPr>
              <w:t>废气</w:t>
            </w:r>
          </w:p>
        </w:tc>
        <w:tc>
          <w:tcPr>
            <w:tcW w:w="3020" w:type="dxa"/>
            <w:vAlign w:val="center"/>
          </w:tcPr>
          <w:p w14:paraId="54740276" w14:textId="79832666"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烟尘</w:t>
            </w:r>
          </w:p>
        </w:tc>
        <w:tc>
          <w:tcPr>
            <w:tcW w:w="3020" w:type="dxa"/>
            <w:vAlign w:val="center"/>
          </w:tcPr>
          <w:p w14:paraId="018F5584" w14:textId="1680E677"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4.06 </w:t>
            </w:r>
          </w:p>
        </w:tc>
      </w:tr>
      <w:tr w:rsidR="00DD3A13" w:rsidRPr="00F41E4A" w14:paraId="229EEF40" w14:textId="77777777" w:rsidTr="005F584A">
        <w:tc>
          <w:tcPr>
            <w:tcW w:w="3020" w:type="dxa"/>
            <w:vMerge/>
            <w:vAlign w:val="center"/>
          </w:tcPr>
          <w:p w14:paraId="40A4608C"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7D189F91" w14:textId="376522CC"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SO</w:t>
            </w:r>
            <w:r w:rsidRPr="00F41E4A">
              <w:rPr>
                <w:b w:val="0"/>
                <w:bCs w:val="0"/>
                <w:color w:val="000000"/>
                <w:kern w:val="0"/>
                <w:sz w:val="21"/>
                <w:szCs w:val="21"/>
                <w:vertAlign w:val="subscript"/>
              </w:rPr>
              <w:t>2</w:t>
            </w:r>
          </w:p>
        </w:tc>
        <w:tc>
          <w:tcPr>
            <w:tcW w:w="3020" w:type="dxa"/>
            <w:vAlign w:val="center"/>
          </w:tcPr>
          <w:p w14:paraId="34AE6D2C" w14:textId="6B413D22"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6.87 </w:t>
            </w:r>
          </w:p>
        </w:tc>
      </w:tr>
      <w:tr w:rsidR="00DD3A13" w:rsidRPr="00F41E4A" w14:paraId="6631722B" w14:textId="77777777" w:rsidTr="005F584A">
        <w:tc>
          <w:tcPr>
            <w:tcW w:w="3020" w:type="dxa"/>
            <w:vMerge/>
            <w:vAlign w:val="center"/>
          </w:tcPr>
          <w:p w14:paraId="464D41EB"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1CE69BC8" w14:textId="3DF4BCCF"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NO</w:t>
            </w:r>
            <w:r w:rsidRPr="00F41E4A">
              <w:rPr>
                <w:b w:val="0"/>
                <w:bCs w:val="0"/>
                <w:color w:val="000000"/>
                <w:kern w:val="0"/>
                <w:sz w:val="21"/>
                <w:szCs w:val="21"/>
                <w:vertAlign w:val="subscript"/>
              </w:rPr>
              <w:t>x</w:t>
            </w:r>
          </w:p>
        </w:tc>
        <w:tc>
          <w:tcPr>
            <w:tcW w:w="3020" w:type="dxa"/>
            <w:vAlign w:val="center"/>
          </w:tcPr>
          <w:p w14:paraId="55F2FF1A" w14:textId="7FEEDFB7"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47.16 </w:t>
            </w:r>
          </w:p>
        </w:tc>
      </w:tr>
      <w:tr w:rsidR="00DD3A13" w:rsidRPr="00F41E4A" w14:paraId="30034586" w14:textId="77777777" w:rsidTr="005F584A">
        <w:tc>
          <w:tcPr>
            <w:tcW w:w="3020" w:type="dxa"/>
            <w:vMerge/>
            <w:vAlign w:val="center"/>
          </w:tcPr>
          <w:p w14:paraId="11F5C0C7"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1BF14E03" w14:textId="70FC1CB9"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CO</w:t>
            </w:r>
          </w:p>
        </w:tc>
        <w:tc>
          <w:tcPr>
            <w:tcW w:w="3020" w:type="dxa"/>
            <w:vAlign w:val="center"/>
          </w:tcPr>
          <w:p w14:paraId="134A9A04" w14:textId="24709C88"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4.48 </w:t>
            </w:r>
          </w:p>
        </w:tc>
      </w:tr>
      <w:tr w:rsidR="00DD3A13" w:rsidRPr="00F41E4A" w14:paraId="0D56797A" w14:textId="77777777" w:rsidTr="005F584A">
        <w:tc>
          <w:tcPr>
            <w:tcW w:w="3020" w:type="dxa"/>
            <w:vMerge/>
            <w:vAlign w:val="center"/>
          </w:tcPr>
          <w:p w14:paraId="088EF6C1"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6F9D121E" w14:textId="12E6E902"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HCl</w:t>
            </w:r>
          </w:p>
        </w:tc>
        <w:tc>
          <w:tcPr>
            <w:tcW w:w="3020" w:type="dxa"/>
            <w:vAlign w:val="center"/>
          </w:tcPr>
          <w:p w14:paraId="77CCF817" w14:textId="04F1F68F"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1.95 </w:t>
            </w:r>
          </w:p>
        </w:tc>
      </w:tr>
      <w:tr w:rsidR="00DD3A13" w:rsidRPr="00F41E4A" w14:paraId="73277683" w14:textId="77777777" w:rsidTr="005F584A">
        <w:tc>
          <w:tcPr>
            <w:tcW w:w="3020" w:type="dxa"/>
            <w:vMerge/>
            <w:vAlign w:val="center"/>
          </w:tcPr>
          <w:p w14:paraId="497EFF2F"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28107AF4" w14:textId="3F85B8AF"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HF</w:t>
            </w:r>
          </w:p>
        </w:tc>
        <w:tc>
          <w:tcPr>
            <w:tcW w:w="3020" w:type="dxa"/>
            <w:vAlign w:val="center"/>
          </w:tcPr>
          <w:p w14:paraId="1B49A40E" w14:textId="163DA78E"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0.109 </w:t>
            </w:r>
          </w:p>
        </w:tc>
      </w:tr>
      <w:tr w:rsidR="00DD3A13" w:rsidRPr="00F41E4A" w14:paraId="59B0FD44" w14:textId="77777777" w:rsidTr="005F584A">
        <w:tc>
          <w:tcPr>
            <w:tcW w:w="3020" w:type="dxa"/>
            <w:vMerge/>
            <w:vAlign w:val="center"/>
          </w:tcPr>
          <w:p w14:paraId="4BFA8017"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6410DFF9" w14:textId="080AEBF1"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Hg</w:t>
            </w:r>
          </w:p>
        </w:tc>
        <w:tc>
          <w:tcPr>
            <w:tcW w:w="3020" w:type="dxa"/>
            <w:vAlign w:val="center"/>
          </w:tcPr>
          <w:p w14:paraId="766D49B1" w14:textId="199274FD"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0.0028 </w:t>
            </w:r>
          </w:p>
        </w:tc>
      </w:tr>
      <w:tr w:rsidR="00DD3A13" w:rsidRPr="00F41E4A" w14:paraId="760C121B" w14:textId="77777777" w:rsidTr="005F584A">
        <w:tc>
          <w:tcPr>
            <w:tcW w:w="3020" w:type="dxa"/>
            <w:vMerge/>
            <w:vAlign w:val="center"/>
          </w:tcPr>
          <w:p w14:paraId="75F0FE2E"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39541ACE" w14:textId="260A3247"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Cd</w:t>
            </w:r>
          </w:p>
        </w:tc>
        <w:tc>
          <w:tcPr>
            <w:tcW w:w="3020" w:type="dxa"/>
            <w:vAlign w:val="center"/>
          </w:tcPr>
          <w:p w14:paraId="6A95207C" w14:textId="437B75F3"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0.0014 </w:t>
            </w:r>
          </w:p>
        </w:tc>
      </w:tr>
      <w:tr w:rsidR="00DD3A13" w:rsidRPr="00F41E4A" w14:paraId="7B5461C7" w14:textId="77777777" w:rsidTr="005F584A">
        <w:tc>
          <w:tcPr>
            <w:tcW w:w="3020" w:type="dxa"/>
            <w:vMerge/>
            <w:vAlign w:val="center"/>
          </w:tcPr>
          <w:p w14:paraId="481F8693"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7C7A9D79" w14:textId="70378A55"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Pb</w:t>
            </w:r>
          </w:p>
        </w:tc>
        <w:tc>
          <w:tcPr>
            <w:tcW w:w="3020" w:type="dxa"/>
            <w:vAlign w:val="center"/>
          </w:tcPr>
          <w:p w14:paraId="06F836A1" w14:textId="399273BC"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0.057 </w:t>
            </w:r>
          </w:p>
        </w:tc>
      </w:tr>
      <w:tr w:rsidR="00DD3A13" w:rsidRPr="00F41E4A" w14:paraId="7159B64C" w14:textId="77777777" w:rsidTr="005F584A">
        <w:tc>
          <w:tcPr>
            <w:tcW w:w="3020" w:type="dxa"/>
            <w:vMerge/>
            <w:vAlign w:val="center"/>
          </w:tcPr>
          <w:p w14:paraId="6F37FE56"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52250A93" w14:textId="1DC2D618" w:rsidR="00DD3A13" w:rsidRPr="00F41E4A" w:rsidRDefault="00DD3A13" w:rsidP="00DD3A13">
            <w:pPr>
              <w:pStyle w:val="afffff1"/>
              <w:spacing w:before="0" w:line="300" w:lineRule="exact"/>
              <w:jc w:val="center"/>
              <w:outlineLvl w:val="9"/>
              <w:rPr>
                <w:b w:val="0"/>
                <w:bCs w:val="0"/>
                <w:kern w:val="0"/>
                <w:sz w:val="21"/>
                <w:szCs w:val="21"/>
              </w:rPr>
            </w:pPr>
            <w:proofErr w:type="spellStart"/>
            <w:r w:rsidRPr="00F41E4A">
              <w:rPr>
                <w:b w:val="0"/>
                <w:bCs w:val="0"/>
                <w:color w:val="000000"/>
                <w:kern w:val="0"/>
                <w:sz w:val="21"/>
                <w:szCs w:val="21"/>
              </w:rPr>
              <w:t>As+Ni</w:t>
            </w:r>
            <w:proofErr w:type="spellEnd"/>
          </w:p>
        </w:tc>
        <w:tc>
          <w:tcPr>
            <w:tcW w:w="3020" w:type="dxa"/>
            <w:vAlign w:val="center"/>
          </w:tcPr>
          <w:p w14:paraId="72138171" w14:textId="2CDAEAC1"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0.0277 </w:t>
            </w:r>
          </w:p>
        </w:tc>
      </w:tr>
      <w:tr w:rsidR="00DD3A13" w:rsidRPr="00F41E4A" w14:paraId="6B3AC1F1" w14:textId="77777777" w:rsidTr="005F584A">
        <w:tc>
          <w:tcPr>
            <w:tcW w:w="3020" w:type="dxa"/>
            <w:vMerge/>
            <w:vAlign w:val="center"/>
          </w:tcPr>
          <w:p w14:paraId="19B37155"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140F76C4" w14:textId="569C09E5"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铬</w:t>
            </w:r>
            <w:r w:rsidRPr="00F41E4A">
              <w:rPr>
                <w:b w:val="0"/>
                <w:bCs w:val="0"/>
                <w:color w:val="000000"/>
                <w:kern w:val="0"/>
                <w:sz w:val="21"/>
                <w:szCs w:val="21"/>
              </w:rPr>
              <w:t>+</w:t>
            </w:r>
            <w:r w:rsidRPr="00F41E4A">
              <w:rPr>
                <w:b w:val="0"/>
                <w:bCs w:val="0"/>
                <w:color w:val="000000"/>
                <w:kern w:val="0"/>
                <w:sz w:val="21"/>
                <w:szCs w:val="21"/>
              </w:rPr>
              <w:t>锡</w:t>
            </w:r>
            <w:r w:rsidRPr="00F41E4A">
              <w:rPr>
                <w:b w:val="0"/>
                <w:bCs w:val="0"/>
                <w:color w:val="000000"/>
                <w:kern w:val="0"/>
                <w:sz w:val="21"/>
                <w:szCs w:val="21"/>
              </w:rPr>
              <w:t>+</w:t>
            </w:r>
            <w:r w:rsidRPr="00F41E4A">
              <w:rPr>
                <w:b w:val="0"/>
                <w:bCs w:val="0"/>
                <w:color w:val="000000"/>
                <w:kern w:val="0"/>
                <w:sz w:val="21"/>
                <w:szCs w:val="21"/>
              </w:rPr>
              <w:t>锑</w:t>
            </w:r>
            <w:r w:rsidRPr="00F41E4A">
              <w:rPr>
                <w:b w:val="0"/>
                <w:bCs w:val="0"/>
                <w:color w:val="000000"/>
                <w:kern w:val="0"/>
                <w:sz w:val="21"/>
                <w:szCs w:val="21"/>
              </w:rPr>
              <w:t>+</w:t>
            </w:r>
            <w:r w:rsidRPr="00F41E4A">
              <w:rPr>
                <w:b w:val="0"/>
                <w:bCs w:val="0"/>
                <w:color w:val="000000"/>
                <w:kern w:val="0"/>
                <w:sz w:val="21"/>
                <w:szCs w:val="21"/>
              </w:rPr>
              <w:t>铜</w:t>
            </w:r>
            <w:r w:rsidRPr="00F41E4A">
              <w:rPr>
                <w:b w:val="0"/>
                <w:bCs w:val="0"/>
                <w:color w:val="000000"/>
                <w:kern w:val="0"/>
                <w:sz w:val="21"/>
                <w:szCs w:val="21"/>
              </w:rPr>
              <w:t>+</w:t>
            </w:r>
            <w:r w:rsidRPr="00F41E4A">
              <w:rPr>
                <w:b w:val="0"/>
                <w:bCs w:val="0"/>
                <w:color w:val="000000"/>
                <w:kern w:val="0"/>
                <w:sz w:val="21"/>
                <w:szCs w:val="21"/>
              </w:rPr>
              <w:t>锰</w:t>
            </w:r>
          </w:p>
        </w:tc>
        <w:tc>
          <w:tcPr>
            <w:tcW w:w="3020" w:type="dxa"/>
            <w:vAlign w:val="center"/>
          </w:tcPr>
          <w:p w14:paraId="304BE91D" w14:textId="178AC0F9"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0.084 </w:t>
            </w:r>
          </w:p>
        </w:tc>
      </w:tr>
      <w:tr w:rsidR="00DD3A13" w:rsidRPr="00F41E4A" w14:paraId="0C55288B" w14:textId="77777777" w:rsidTr="005F584A">
        <w:tc>
          <w:tcPr>
            <w:tcW w:w="3020" w:type="dxa"/>
            <w:vMerge/>
            <w:vAlign w:val="center"/>
          </w:tcPr>
          <w:p w14:paraId="482F3489"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55FF3A85" w14:textId="3B34725B"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二噁英</w:t>
            </w:r>
            <w:proofErr w:type="spellStart"/>
            <w:r w:rsidRPr="00F41E4A">
              <w:rPr>
                <w:b w:val="0"/>
                <w:bCs w:val="0"/>
                <w:color w:val="000000"/>
                <w:kern w:val="0"/>
                <w:sz w:val="21"/>
                <w:szCs w:val="21"/>
              </w:rPr>
              <w:t>TEQmg</w:t>
            </w:r>
            <w:proofErr w:type="spellEnd"/>
            <w:r w:rsidRPr="00F41E4A">
              <w:rPr>
                <w:b w:val="0"/>
                <w:bCs w:val="0"/>
                <w:color w:val="000000"/>
                <w:kern w:val="0"/>
                <w:sz w:val="21"/>
                <w:szCs w:val="21"/>
              </w:rPr>
              <w:t>/a</w:t>
            </w:r>
          </w:p>
        </w:tc>
        <w:tc>
          <w:tcPr>
            <w:tcW w:w="3020" w:type="dxa"/>
            <w:vAlign w:val="center"/>
          </w:tcPr>
          <w:p w14:paraId="3B74D67C" w14:textId="1650248C"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 xml:space="preserve">12.10 </w:t>
            </w:r>
          </w:p>
        </w:tc>
      </w:tr>
      <w:tr w:rsidR="00DD3A13" w:rsidRPr="00F41E4A" w14:paraId="75BE12F5" w14:textId="77777777" w:rsidTr="005F584A">
        <w:tc>
          <w:tcPr>
            <w:tcW w:w="3020" w:type="dxa"/>
            <w:vMerge/>
            <w:vAlign w:val="center"/>
          </w:tcPr>
          <w:p w14:paraId="6C52A3D1"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396379D8" w14:textId="6613D091"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硫化氢</w:t>
            </w:r>
          </w:p>
        </w:tc>
        <w:tc>
          <w:tcPr>
            <w:tcW w:w="3020" w:type="dxa"/>
            <w:vAlign w:val="center"/>
          </w:tcPr>
          <w:p w14:paraId="3846231E" w14:textId="1B96D8D1"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sz w:val="21"/>
                <w:szCs w:val="21"/>
              </w:rPr>
              <w:t xml:space="preserve">0.120 </w:t>
            </w:r>
          </w:p>
        </w:tc>
      </w:tr>
      <w:tr w:rsidR="00DD3A13" w:rsidRPr="00F41E4A" w14:paraId="523EC9C1" w14:textId="77777777" w:rsidTr="005F584A">
        <w:tc>
          <w:tcPr>
            <w:tcW w:w="3020" w:type="dxa"/>
            <w:vMerge/>
            <w:vAlign w:val="center"/>
          </w:tcPr>
          <w:p w14:paraId="17EA31C6"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0E843AA5" w14:textId="21353DC5"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氨气</w:t>
            </w:r>
          </w:p>
        </w:tc>
        <w:tc>
          <w:tcPr>
            <w:tcW w:w="3020" w:type="dxa"/>
            <w:vAlign w:val="center"/>
          </w:tcPr>
          <w:p w14:paraId="01CA8AE3" w14:textId="0508881F"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sz w:val="21"/>
                <w:szCs w:val="21"/>
              </w:rPr>
              <w:t xml:space="preserve">1.014 </w:t>
            </w:r>
          </w:p>
        </w:tc>
      </w:tr>
      <w:tr w:rsidR="00DD3A13" w:rsidRPr="00F41E4A" w14:paraId="04AF7830" w14:textId="77777777" w:rsidTr="005F584A">
        <w:tc>
          <w:tcPr>
            <w:tcW w:w="3020" w:type="dxa"/>
            <w:vMerge/>
            <w:vAlign w:val="center"/>
          </w:tcPr>
          <w:p w14:paraId="4DCEE029"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147A56B8" w14:textId="128F620C"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kern w:val="0"/>
                <w:sz w:val="21"/>
                <w:szCs w:val="21"/>
              </w:rPr>
              <w:t>VOCs</w:t>
            </w:r>
          </w:p>
        </w:tc>
        <w:tc>
          <w:tcPr>
            <w:tcW w:w="3020" w:type="dxa"/>
            <w:vAlign w:val="center"/>
          </w:tcPr>
          <w:p w14:paraId="345D91CF" w14:textId="335AB799" w:rsidR="00DD3A13" w:rsidRPr="00F41E4A" w:rsidRDefault="00DD3A13" w:rsidP="00DD3A13">
            <w:pPr>
              <w:pStyle w:val="afffff1"/>
              <w:spacing w:before="0" w:line="300" w:lineRule="exact"/>
              <w:jc w:val="center"/>
              <w:outlineLvl w:val="9"/>
              <w:rPr>
                <w:b w:val="0"/>
                <w:bCs w:val="0"/>
                <w:kern w:val="0"/>
                <w:sz w:val="21"/>
                <w:szCs w:val="21"/>
              </w:rPr>
            </w:pPr>
            <w:r w:rsidRPr="00F41E4A">
              <w:rPr>
                <w:b w:val="0"/>
                <w:bCs w:val="0"/>
                <w:color w:val="000000"/>
                <w:sz w:val="21"/>
                <w:szCs w:val="21"/>
              </w:rPr>
              <w:t xml:space="preserve">5.212 </w:t>
            </w:r>
          </w:p>
        </w:tc>
      </w:tr>
      <w:tr w:rsidR="00DD3A13" w:rsidRPr="00F41E4A" w14:paraId="4C5C7D9F" w14:textId="77777777" w:rsidTr="005F584A">
        <w:tc>
          <w:tcPr>
            <w:tcW w:w="3020" w:type="dxa"/>
            <w:vMerge w:val="restart"/>
            <w:vAlign w:val="center"/>
          </w:tcPr>
          <w:p w14:paraId="3A0119A3" w14:textId="77777777" w:rsidR="00DD3A13" w:rsidRPr="00F41E4A" w:rsidRDefault="00DD3A13" w:rsidP="00DD3A13">
            <w:pPr>
              <w:pStyle w:val="afffff1"/>
              <w:spacing w:before="0" w:line="300" w:lineRule="exact"/>
              <w:jc w:val="center"/>
              <w:outlineLvl w:val="9"/>
              <w:rPr>
                <w:b w:val="0"/>
                <w:kern w:val="0"/>
                <w:sz w:val="21"/>
                <w:szCs w:val="21"/>
              </w:rPr>
            </w:pPr>
            <w:r w:rsidRPr="00F41E4A">
              <w:rPr>
                <w:b w:val="0"/>
                <w:kern w:val="0"/>
                <w:sz w:val="21"/>
                <w:szCs w:val="21"/>
              </w:rPr>
              <w:t>废水</w:t>
            </w:r>
          </w:p>
        </w:tc>
        <w:tc>
          <w:tcPr>
            <w:tcW w:w="3020" w:type="dxa"/>
            <w:vAlign w:val="center"/>
          </w:tcPr>
          <w:p w14:paraId="57416472" w14:textId="77777777" w:rsidR="00DD3A13" w:rsidRPr="00F41E4A" w:rsidRDefault="00DD3A13" w:rsidP="00DD3A13">
            <w:pPr>
              <w:pStyle w:val="afffff1"/>
              <w:spacing w:before="0" w:line="300" w:lineRule="exact"/>
              <w:jc w:val="center"/>
              <w:outlineLvl w:val="9"/>
              <w:rPr>
                <w:b w:val="0"/>
                <w:kern w:val="0"/>
                <w:sz w:val="21"/>
                <w:szCs w:val="21"/>
              </w:rPr>
            </w:pPr>
            <w:r w:rsidRPr="00F41E4A">
              <w:rPr>
                <w:b w:val="0"/>
                <w:kern w:val="0"/>
                <w:sz w:val="21"/>
                <w:szCs w:val="21"/>
              </w:rPr>
              <w:t>废水量</w:t>
            </w:r>
            <w:r w:rsidRPr="00F41E4A">
              <w:rPr>
                <w:b w:val="0"/>
                <w:kern w:val="0"/>
                <w:sz w:val="21"/>
                <w:szCs w:val="21"/>
              </w:rPr>
              <w:t>m</w:t>
            </w:r>
            <w:r w:rsidRPr="00F41E4A">
              <w:rPr>
                <w:b w:val="0"/>
                <w:kern w:val="0"/>
                <w:sz w:val="21"/>
                <w:szCs w:val="21"/>
                <w:vertAlign w:val="superscript"/>
              </w:rPr>
              <w:t>3</w:t>
            </w:r>
            <w:r w:rsidRPr="00F41E4A">
              <w:rPr>
                <w:b w:val="0"/>
                <w:kern w:val="0"/>
                <w:sz w:val="21"/>
                <w:szCs w:val="21"/>
              </w:rPr>
              <w:t>/a</w:t>
            </w:r>
          </w:p>
        </w:tc>
        <w:tc>
          <w:tcPr>
            <w:tcW w:w="3020" w:type="dxa"/>
            <w:vAlign w:val="center"/>
          </w:tcPr>
          <w:p w14:paraId="02B74847" w14:textId="37817FDB"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 xml:space="preserve">42709 </w:t>
            </w:r>
          </w:p>
        </w:tc>
      </w:tr>
      <w:tr w:rsidR="00DD3A13" w:rsidRPr="00F41E4A" w14:paraId="5ECB7358" w14:textId="77777777" w:rsidTr="00DD3A13">
        <w:trPr>
          <w:trHeight w:val="101"/>
        </w:trPr>
        <w:tc>
          <w:tcPr>
            <w:tcW w:w="3020" w:type="dxa"/>
            <w:vMerge/>
            <w:vAlign w:val="center"/>
          </w:tcPr>
          <w:p w14:paraId="134C0E97"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67D86875" w14:textId="0AF77447"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COD</w:t>
            </w:r>
          </w:p>
        </w:tc>
        <w:tc>
          <w:tcPr>
            <w:tcW w:w="3020" w:type="dxa"/>
            <w:vAlign w:val="center"/>
          </w:tcPr>
          <w:p w14:paraId="742C33C8" w14:textId="33DDE135"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 xml:space="preserve">3.63 </w:t>
            </w:r>
          </w:p>
        </w:tc>
      </w:tr>
      <w:tr w:rsidR="00DD3A13" w:rsidRPr="00F41E4A" w14:paraId="1B7CB6B0" w14:textId="77777777" w:rsidTr="005F584A">
        <w:tc>
          <w:tcPr>
            <w:tcW w:w="3020" w:type="dxa"/>
            <w:vMerge/>
            <w:vAlign w:val="center"/>
          </w:tcPr>
          <w:p w14:paraId="3E14E231"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423648DE" w14:textId="523481DD"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SS</w:t>
            </w:r>
          </w:p>
        </w:tc>
        <w:tc>
          <w:tcPr>
            <w:tcW w:w="3020" w:type="dxa"/>
            <w:vAlign w:val="center"/>
          </w:tcPr>
          <w:p w14:paraId="37964909" w14:textId="6FA84BAA"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 xml:space="preserve">0.78 </w:t>
            </w:r>
          </w:p>
        </w:tc>
      </w:tr>
      <w:tr w:rsidR="00DD3A13" w:rsidRPr="00F41E4A" w14:paraId="72C9E58B" w14:textId="77777777" w:rsidTr="005F584A">
        <w:tc>
          <w:tcPr>
            <w:tcW w:w="3020" w:type="dxa"/>
            <w:vMerge/>
            <w:vAlign w:val="center"/>
          </w:tcPr>
          <w:p w14:paraId="1A793E4E"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3857EAF0" w14:textId="4366CC5C"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氨氮</w:t>
            </w:r>
          </w:p>
        </w:tc>
        <w:tc>
          <w:tcPr>
            <w:tcW w:w="3020" w:type="dxa"/>
            <w:vAlign w:val="center"/>
          </w:tcPr>
          <w:p w14:paraId="1FDCC04C" w14:textId="0A33EEB1"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0.23</w:t>
            </w:r>
          </w:p>
        </w:tc>
      </w:tr>
      <w:tr w:rsidR="00DD3A13" w:rsidRPr="00F41E4A" w14:paraId="77EF89C3" w14:textId="77777777" w:rsidTr="005F584A">
        <w:tc>
          <w:tcPr>
            <w:tcW w:w="3020" w:type="dxa"/>
            <w:vMerge/>
            <w:vAlign w:val="center"/>
          </w:tcPr>
          <w:p w14:paraId="4677FFB4"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04998020" w14:textId="59BAAD6D"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总氮</w:t>
            </w:r>
          </w:p>
        </w:tc>
        <w:tc>
          <w:tcPr>
            <w:tcW w:w="3020" w:type="dxa"/>
            <w:vAlign w:val="center"/>
          </w:tcPr>
          <w:p w14:paraId="0FD4F60A" w14:textId="36989440"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0.343</w:t>
            </w:r>
          </w:p>
        </w:tc>
      </w:tr>
      <w:tr w:rsidR="00DD3A13" w:rsidRPr="00F41E4A" w14:paraId="3639988C" w14:textId="77777777" w:rsidTr="005F584A">
        <w:tc>
          <w:tcPr>
            <w:tcW w:w="3020" w:type="dxa"/>
            <w:vMerge/>
            <w:vAlign w:val="center"/>
          </w:tcPr>
          <w:p w14:paraId="3B84FD85"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77FE9E92" w14:textId="699C1DCA"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TP</w:t>
            </w:r>
          </w:p>
        </w:tc>
        <w:tc>
          <w:tcPr>
            <w:tcW w:w="3020" w:type="dxa"/>
            <w:vAlign w:val="center"/>
          </w:tcPr>
          <w:p w14:paraId="7E163D46" w14:textId="3483B6BF"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0.0287</w:t>
            </w:r>
          </w:p>
        </w:tc>
      </w:tr>
      <w:tr w:rsidR="00DD3A13" w:rsidRPr="00F41E4A" w14:paraId="11DEADDE" w14:textId="77777777" w:rsidTr="005F584A">
        <w:tc>
          <w:tcPr>
            <w:tcW w:w="3020" w:type="dxa"/>
            <w:vMerge/>
            <w:vAlign w:val="center"/>
          </w:tcPr>
          <w:p w14:paraId="5A9DFEE9"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7A49187E" w14:textId="252FBD81"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石油类</w:t>
            </w:r>
          </w:p>
        </w:tc>
        <w:tc>
          <w:tcPr>
            <w:tcW w:w="3020" w:type="dxa"/>
            <w:vAlign w:val="center"/>
          </w:tcPr>
          <w:p w14:paraId="613D9088" w14:textId="62325145"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 xml:space="preserve">0.0315 </w:t>
            </w:r>
          </w:p>
        </w:tc>
      </w:tr>
      <w:tr w:rsidR="00DD3A13" w:rsidRPr="00F41E4A" w14:paraId="26AF029C" w14:textId="77777777" w:rsidTr="005F584A">
        <w:tc>
          <w:tcPr>
            <w:tcW w:w="3020" w:type="dxa"/>
            <w:vMerge/>
            <w:vAlign w:val="center"/>
          </w:tcPr>
          <w:p w14:paraId="26C0C5D0"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4C717DD3" w14:textId="3385BFA7"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Pb</w:t>
            </w:r>
          </w:p>
        </w:tc>
        <w:tc>
          <w:tcPr>
            <w:tcW w:w="3020" w:type="dxa"/>
            <w:vAlign w:val="center"/>
          </w:tcPr>
          <w:p w14:paraId="38F4E982" w14:textId="133E311E"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 xml:space="preserve">0.002 </w:t>
            </w:r>
          </w:p>
        </w:tc>
      </w:tr>
      <w:tr w:rsidR="00DD3A13" w:rsidRPr="00F41E4A" w14:paraId="720B35A4" w14:textId="77777777" w:rsidTr="005F584A">
        <w:tc>
          <w:tcPr>
            <w:tcW w:w="3020" w:type="dxa"/>
            <w:vMerge/>
            <w:vAlign w:val="center"/>
          </w:tcPr>
          <w:p w14:paraId="2303E11B"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66DF98C1" w14:textId="2D162F94"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Cr</w:t>
            </w:r>
          </w:p>
        </w:tc>
        <w:tc>
          <w:tcPr>
            <w:tcW w:w="3020" w:type="dxa"/>
            <w:vAlign w:val="center"/>
          </w:tcPr>
          <w:p w14:paraId="2AF41D0D" w14:textId="159F16D5"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 xml:space="preserve">0.0095 </w:t>
            </w:r>
          </w:p>
        </w:tc>
      </w:tr>
      <w:tr w:rsidR="00DD3A13" w:rsidRPr="00F41E4A" w14:paraId="7A6D6CF2" w14:textId="77777777" w:rsidTr="005F584A">
        <w:tc>
          <w:tcPr>
            <w:tcW w:w="3020" w:type="dxa"/>
            <w:vMerge/>
            <w:vAlign w:val="center"/>
          </w:tcPr>
          <w:p w14:paraId="23615212"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6796496A" w14:textId="472C064D"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Ni</w:t>
            </w:r>
          </w:p>
        </w:tc>
        <w:tc>
          <w:tcPr>
            <w:tcW w:w="3020" w:type="dxa"/>
            <w:vAlign w:val="center"/>
          </w:tcPr>
          <w:p w14:paraId="0B8B4F49" w14:textId="6FE67BC6"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0.016</w:t>
            </w:r>
          </w:p>
        </w:tc>
      </w:tr>
      <w:tr w:rsidR="00DD3A13" w:rsidRPr="00F41E4A" w14:paraId="5D55D6E3" w14:textId="77777777" w:rsidTr="005F584A">
        <w:tc>
          <w:tcPr>
            <w:tcW w:w="3020" w:type="dxa"/>
            <w:vMerge/>
            <w:vAlign w:val="center"/>
          </w:tcPr>
          <w:p w14:paraId="52F9806A" w14:textId="77777777" w:rsidR="00DD3A13" w:rsidRPr="00F41E4A" w:rsidRDefault="00DD3A13" w:rsidP="00DD3A13">
            <w:pPr>
              <w:pStyle w:val="afffff1"/>
              <w:spacing w:before="0" w:line="300" w:lineRule="exact"/>
              <w:jc w:val="center"/>
              <w:outlineLvl w:val="9"/>
              <w:rPr>
                <w:b w:val="0"/>
                <w:kern w:val="0"/>
                <w:sz w:val="21"/>
                <w:szCs w:val="21"/>
              </w:rPr>
            </w:pPr>
          </w:p>
        </w:tc>
        <w:tc>
          <w:tcPr>
            <w:tcW w:w="3020" w:type="dxa"/>
            <w:vAlign w:val="center"/>
          </w:tcPr>
          <w:p w14:paraId="48C05021" w14:textId="7EFA8106" w:rsidR="00DD3A13" w:rsidRPr="00F41E4A" w:rsidRDefault="00DD3A13" w:rsidP="00DD3A13">
            <w:pPr>
              <w:pStyle w:val="afffff1"/>
              <w:spacing w:before="0" w:line="300" w:lineRule="exact"/>
              <w:jc w:val="center"/>
              <w:outlineLvl w:val="9"/>
              <w:rPr>
                <w:b w:val="0"/>
                <w:bCs w:val="0"/>
                <w:color w:val="000000"/>
                <w:kern w:val="0"/>
                <w:sz w:val="21"/>
                <w:szCs w:val="21"/>
              </w:rPr>
            </w:pPr>
            <w:r w:rsidRPr="00F41E4A">
              <w:rPr>
                <w:b w:val="0"/>
                <w:bCs w:val="0"/>
                <w:color w:val="000000"/>
                <w:kern w:val="0"/>
                <w:sz w:val="21"/>
                <w:szCs w:val="21"/>
              </w:rPr>
              <w:t>盐份</w:t>
            </w:r>
          </w:p>
        </w:tc>
        <w:tc>
          <w:tcPr>
            <w:tcW w:w="3020" w:type="dxa"/>
            <w:vAlign w:val="center"/>
          </w:tcPr>
          <w:p w14:paraId="14CED1DD" w14:textId="15790036" w:rsidR="00DD3A13" w:rsidRPr="00F41E4A" w:rsidRDefault="00DD3A13" w:rsidP="00DD3A13">
            <w:pPr>
              <w:pStyle w:val="afffff1"/>
              <w:spacing w:before="0" w:line="300" w:lineRule="exact"/>
              <w:jc w:val="center"/>
              <w:outlineLvl w:val="9"/>
              <w:rPr>
                <w:b w:val="0"/>
                <w:bCs w:val="0"/>
                <w:color w:val="000000"/>
                <w:sz w:val="21"/>
                <w:szCs w:val="21"/>
              </w:rPr>
            </w:pPr>
            <w:r w:rsidRPr="00F41E4A">
              <w:rPr>
                <w:b w:val="0"/>
                <w:bCs w:val="0"/>
                <w:color w:val="000000"/>
                <w:sz w:val="21"/>
                <w:szCs w:val="21"/>
              </w:rPr>
              <w:t>12.21</w:t>
            </w:r>
          </w:p>
        </w:tc>
      </w:tr>
    </w:tbl>
    <w:p w14:paraId="3315BE14" w14:textId="77777777" w:rsidR="006C538A" w:rsidRPr="00F41E4A" w:rsidRDefault="00C166CC">
      <w:pPr>
        <w:pStyle w:val="afffff1"/>
        <w:rPr>
          <w:sz w:val="24"/>
        </w:rPr>
      </w:pPr>
      <w:bookmarkStart w:id="215" w:name="_Toc101187925"/>
      <w:r w:rsidRPr="00F41E4A">
        <w:rPr>
          <w:szCs w:val="28"/>
        </w:rPr>
        <w:t>3.5</w:t>
      </w:r>
      <w:r w:rsidRPr="00F41E4A">
        <w:rPr>
          <w:szCs w:val="28"/>
        </w:rPr>
        <w:t>厂区现有项目调整情况</w:t>
      </w:r>
      <w:bookmarkEnd w:id="215"/>
    </w:p>
    <w:p w14:paraId="6429D583" w14:textId="77777777" w:rsidR="006C538A" w:rsidRPr="00F41E4A" w:rsidRDefault="00C166CC">
      <w:pPr>
        <w:pStyle w:val="afffff2"/>
        <w:spacing w:before="0" w:line="500" w:lineRule="exact"/>
        <w:outlineLvl w:val="2"/>
        <w:rPr>
          <w:sz w:val="28"/>
          <w:szCs w:val="28"/>
        </w:rPr>
      </w:pPr>
      <w:bookmarkStart w:id="216" w:name="_Toc101187926"/>
      <w:r w:rsidRPr="00F41E4A">
        <w:rPr>
          <w:sz w:val="28"/>
          <w:szCs w:val="28"/>
        </w:rPr>
        <w:t>3.5.1</w:t>
      </w:r>
      <w:r w:rsidRPr="00F41E4A">
        <w:rPr>
          <w:sz w:val="28"/>
          <w:szCs w:val="28"/>
        </w:rPr>
        <w:t>工程调整总体情况说明</w:t>
      </w:r>
      <w:bookmarkEnd w:id="216"/>
    </w:p>
    <w:p w14:paraId="33F0F109" w14:textId="7EA24A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主体工程运行至今，主要生产设备及焚烧工艺</w:t>
      </w:r>
      <w:r w:rsidR="00B15463" w:rsidRPr="00F41E4A">
        <w:rPr>
          <w:rFonts w:ascii="Times New Roman" w:hAnsi="Times New Roman" w:cs="Times New Roman"/>
          <w:sz w:val="28"/>
          <w:szCs w:val="28"/>
        </w:rPr>
        <w:t>、高温蒸煮工艺流程</w:t>
      </w:r>
      <w:r w:rsidRPr="00F41E4A">
        <w:rPr>
          <w:rFonts w:ascii="Times New Roman" w:hAnsi="Times New Roman" w:cs="Times New Roman"/>
          <w:sz w:val="28"/>
          <w:szCs w:val="28"/>
        </w:rPr>
        <w:t>未发生明显调整。</w:t>
      </w:r>
    </w:p>
    <w:p w14:paraId="3D5BB612" w14:textId="4D729350" w:rsidR="006C538A" w:rsidRPr="00F41E4A" w:rsidRDefault="00C166CC">
      <w:pPr>
        <w:pStyle w:val="010"/>
        <w:spacing w:before="0" w:line="500" w:lineRule="exact"/>
        <w:ind w:firstLine="560"/>
        <w:rPr>
          <w:rFonts w:ascii="Times New Roman" w:hAnsi="Times New Roman" w:cs="Times New Roman"/>
          <w:sz w:val="28"/>
        </w:rPr>
      </w:pPr>
      <w:r w:rsidRPr="00F41E4A">
        <w:rPr>
          <w:rFonts w:ascii="Times New Roman" w:hAnsi="Times New Roman" w:cs="Times New Roman"/>
          <w:sz w:val="28"/>
          <w:szCs w:val="28"/>
        </w:rPr>
        <w:t>统计</w:t>
      </w:r>
      <w:r w:rsidRPr="00F41E4A">
        <w:rPr>
          <w:rFonts w:ascii="Times New Roman" w:hAnsi="Times New Roman" w:cs="Times New Roman"/>
          <w:sz w:val="28"/>
          <w:szCs w:val="28"/>
        </w:rPr>
        <w:t>2019</w:t>
      </w:r>
      <w:r w:rsidRPr="00F41E4A">
        <w:rPr>
          <w:rFonts w:ascii="Times New Roman" w:hAnsi="Times New Roman" w:cs="Times New Roman"/>
          <w:sz w:val="28"/>
          <w:szCs w:val="28"/>
        </w:rPr>
        <w:t>年</w:t>
      </w:r>
      <w:r w:rsidRPr="00F41E4A">
        <w:rPr>
          <w:rFonts w:ascii="Times New Roman" w:hAnsi="Times New Roman" w:cs="Times New Roman"/>
          <w:sz w:val="28"/>
          <w:szCs w:val="28"/>
        </w:rPr>
        <w:t>1</w:t>
      </w:r>
      <w:r w:rsidRPr="00F41E4A">
        <w:rPr>
          <w:rFonts w:ascii="Times New Roman" w:hAnsi="Times New Roman" w:cs="Times New Roman"/>
          <w:sz w:val="28"/>
          <w:szCs w:val="28"/>
        </w:rPr>
        <w:t>月至</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Pr="00F41E4A">
        <w:rPr>
          <w:rFonts w:ascii="Times New Roman" w:hAnsi="Times New Roman" w:cs="Times New Roman"/>
          <w:sz w:val="28"/>
          <w:szCs w:val="28"/>
        </w:rPr>
        <w:t>9</w:t>
      </w:r>
      <w:r w:rsidRPr="00F41E4A">
        <w:rPr>
          <w:rFonts w:ascii="Times New Roman" w:hAnsi="Times New Roman" w:cs="Times New Roman"/>
          <w:sz w:val="28"/>
          <w:szCs w:val="28"/>
        </w:rPr>
        <w:t>月危废接收及处理情况、原辅料使用情况、焚烧残渣、飞灰、</w:t>
      </w:r>
      <w:r w:rsidR="006A4B0E" w:rsidRPr="00F41E4A">
        <w:rPr>
          <w:rFonts w:ascii="Times New Roman" w:hAnsi="Times New Roman" w:cs="Times New Roman"/>
          <w:sz w:val="28"/>
          <w:szCs w:val="28"/>
        </w:rPr>
        <w:t>废盐、污泥、活性炭等</w:t>
      </w:r>
      <w:r w:rsidRPr="00F41E4A">
        <w:rPr>
          <w:rFonts w:ascii="Times New Roman" w:hAnsi="Times New Roman" w:cs="Times New Roman"/>
          <w:sz w:val="28"/>
          <w:szCs w:val="28"/>
        </w:rPr>
        <w:t>实际产生量较原环评有变化，全厂较原环评调整内容汇总详见表</w:t>
      </w:r>
      <w:r w:rsidRPr="00F41E4A">
        <w:rPr>
          <w:rFonts w:ascii="Times New Roman" w:hAnsi="Times New Roman" w:cs="Times New Roman"/>
          <w:sz w:val="28"/>
          <w:szCs w:val="28"/>
        </w:rPr>
        <w:t>3.5-1</w:t>
      </w:r>
      <w:r w:rsidRPr="00F41E4A">
        <w:rPr>
          <w:rFonts w:ascii="Times New Roman" w:hAnsi="Times New Roman" w:cs="Times New Roman"/>
          <w:sz w:val="28"/>
          <w:szCs w:val="28"/>
        </w:rPr>
        <w:t>。</w:t>
      </w:r>
    </w:p>
    <w:p w14:paraId="0264952D" w14:textId="77777777" w:rsidR="006C538A" w:rsidRPr="00F41E4A" w:rsidRDefault="00C166CC">
      <w:pPr>
        <w:pStyle w:val="afffffa"/>
        <w:spacing w:before="0" w:line="400" w:lineRule="exact"/>
        <w:ind w:firstLine="0"/>
        <w:jc w:val="center"/>
        <w:rPr>
          <w:rFonts w:ascii="Times New Roman" w:hAnsi="Times New Roman" w:cs="Times New Roman"/>
          <w:b/>
          <w:kern w:val="0"/>
        </w:rPr>
      </w:pPr>
      <w:bookmarkStart w:id="217" w:name="_Hlk42690846"/>
      <w:r w:rsidRPr="00F41E4A">
        <w:rPr>
          <w:rFonts w:ascii="Times New Roman" w:hAnsi="Times New Roman" w:cs="Times New Roman"/>
          <w:b/>
          <w:kern w:val="0"/>
        </w:rPr>
        <w:t>表</w:t>
      </w:r>
      <w:r w:rsidRPr="00F41E4A">
        <w:rPr>
          <w:rFonts w:ascii="Times New Roman" w:hAnsi="Times New Roman" w:cs="Times New Roman"/>
          <w:b/>
          <w:kern w:val="0"/>
        </w:rPr>
        <w:t xml:space="preserve">3.5-1   </w:t>
      </w:r>
      <w:r w:rsidRPr="00F41E4A">
        <w:rPr>
          <w:rFonts w:ascii="Times New Roman" w:hAnsi="Times New Roman" w:cs="Times New Roman"/>
          <w:b/>
          <w:kern w:val="0"/>
        </w:rPr>
        <w:t>调整内容情况一览表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837"/>
        <w:gridCol w:w="2903"/>
        <w:gridCol w:w="2626"/>
        <w:gridCol w:w="1268"/>
      </w:tblGrid>
      <w:tr w:rsidR="00436BDD" w:rsidRPr="00F41E4A" w14:paraId="25FFF2B8" w14:textId="77777777" w:rsidTr="009B5ED0">
        <w:tc>
          <w:tcPr>
            <w:tcW w:w="1249" w:type="pct"/>
            <w:gridSpan w:val="2"/>
            <w:vAlign w:val="center"/>
          </w:tcPr>
          <w:p w14:paraId="67BBA182"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类别</w:t>
            </w:r>
          </w:p>
        </w:tc>
        <w:tc>
          <w:tcPr>
            <w:tcW w:w="1602" w:type="pct"/>
            <w:vAlign w:val="center"/>
          </w:tcPr>
          <w:p w14:paraId="242FE0FB"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原环评</w:t>
            </w:r>
          </w:p>
        </w:tc>
        <w:tc>
          <w:tcPr>
            <w:tcW w:w="1449" w:type="pct"/>
            <w:vAlign w:val="center"/>
          </w:tcPr>
          <w:p w14:paraId="5BD6C51D"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调整后</w:t>
            </w:r>
          </w:p>
        </w:tc>
        <w:tc>
          <w:tcPr>
            <w:tcW w:w="700" w:type="pct"/>
            <w:vAlign w:val="center"/>
          </w:tcPr>
          <w:p w14:paraId="5954D1C2"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变化情况</w:t>
            </w:r>
          </w:p>
        </w:tc>
      </w:tr>
      <w:tr w:rsidR="00436BDD" w:rsidRPr="00F41E4A" w14:paraId="31F08585" w14:textId="77777777" w:rsidTr="009B5ED0">
        <w:tc>
          <w:tcPr>
            <w:tcW w:w="235" w:type="pct"/>
            <w:vMerge w:val="restart"/>
            <w:vAlign w:val="center"/>
          </w:tcPr>
          <w:p w14:paraId="670F3E41"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主体工</w:t>
            </w:r>
            <w:r w:rsidRPr="00F41E4A">
              <w:rPr>
                <w:rFonts w:ascii="Times New Roman" w:hAnsi="Times New Roman" w:cs="Times New Roman"/>
                <w:kern w:val="0"/>
                <w:sz w:val="21"/>
                <w:szCs w:val="21"/>
              </w:rPr>
              <w:lastRenderedPageBreak/>
              <w:t>程</w:t>
            </w:r>
          </w:p>
        </w:tc>
        <w:tc>
          <w:tcPr>
            <w:tcW w:w="1014" w:type="pct"/>
            <w:vAlign w:val="center"/>
          </w:tcPr>
          <w:p w14:paraId="4ED43368"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焚烧炉</w:t>
            </w:r>
          </w:p>
        </w:tc>
        <w:tc>
          <w:tcPr>
            <w:tcW w:w="1602" w:type="pct"/>
            <w:vAlign w:val="center"/>
          </w:tcPr>
          <w:p w14:paraId="48E1ACA1" w14:textId="77777777" w:rsidR="00721E52" w:rsidRPr="00F41E4A" w:rsidRDefault="00B15463">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改扩建项目</w:t>
            </w:r>
            <w:r w:rsidR="00C166CC" w:rsidRPr="00F41E4A">
              <w:rPr>
                <w:rFonts w:ascii="Times New Roman" w:hAnsi="Times New Roman" w:cs="Times New Roman"/>
                <w:kern w:val="0"/>
                <w:sz w:val="21"/>
                <w:szCs w:val="21"/>
              </w:rPr>
              <w:t>:</w:t>
            </w:r>
            <w:r w:rsidR="00C166CC" w:rsidRPr="00F41E4A">
              <w:rPr>
                <w:rFonts w:ascii="Times New Roman" w:hAnsi="Times New Roman" w:cs="Times New Roman"/>
                <w:kern w:val="0"/>
                <w:sz w:val="21"/>
                <w:szCs w:val="21"/>
              </w:rPr>
              <w:t>回转窑</w:t>
            </w:r>
            <w:r w:rsidRPr="00F41E4A">
              <w:rPr>
                <w:rFonts w:ascii="Times New Roman" w:hAnsi="Times New Roman" w:cs="Times New Roman"/>
                <w:sz w:val="21"/>
                <w:szCs w:val="21"/>
              </w:rPr>
              <w:t>Φ2500x6000</w:t>
            </w:r>
            <w:r w:rsidR="00C166CC" w:rsidRPr="00F41E4A">
              <w:rPr>
                <w:rFonts w:ascii="Times New Roman" w:hAnsi="Times New Roman" w:cs="Times New Roman"/>
                <w:kern w:val="0"/>
                <w:sz w:val="21"/>
                <w:szCs w:val="21"/>
              </w:rPr>
              <w:t>，</w:t>
            </w:r>
            <w:r w:rsidRPr="00F41E4A">
              <w:rPr>
                <w:rFonts w:ascii="Times New Roman" w:hAnsi="Times New Roman" w:cs="Times New Roman"/>
                <w:sz w:val="21"/>
                <w:szCs w:val="21"/>
              </w:rPr>
              <w:t>4x4Kw</w:t>
            </w:r>
            <w:r w:rsidR="00C166CC" w:rsidRPr="00F41E4A">
              <w:rPr>
                <w:rFonts w:ascii="Times New Roman" w:hAnsi="Times New Roman" w:cs="Times New Roman"/>
                <w:kern w:val="0"/>
                <w:sz w:val="21"/>
                <w:szCs w:val="21"/>
              </w:rPr>
              <w:t>；</w:t>
            </w:r>
          </w:p>
          <w:p w14:paraId="3DC4F6EC" w14:textId="5DCAD1DB"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二燃室</w:t>
            </w:r>
            <w:r w:rsidR="00721E52" w:rsidRPr="00F41E4A">
              <w:rPr>
                <w:rFonts w:ascii="Times New Roman" w:hAnsi="Times New Roman" w:cs="Times New Roman"/>
                <w:sz w:val="21"/>
                <w:szCs w:val="21"/>
              </w:rPr>
              <w:t>外径</w:t>
            </w:r>
            <w:r w:rsidR="00721E52" w:rsidRPr="00F41E4A">
              <w:rPr>
                <w:rFonts w:ascii="Times New Roman" w:hAnsi="Times New Roman" w:cs="Times New Roman"/>
                <w:sz w:val="21"/>
                <w:szCs w:val="21"/>
              </w:rPr>
              <w:t>1820mm</w:t>
            </w:r>
            <w:r w:rsidR="00721E52" w:rsidRPr="00F41E4A">
              <w:rPr>
                <w:rFonts w:ascii="Times New Roman" w:hAnsi="Times New Roman" w:cs="Times New Roman"/>
                <w:sz w:val="21"/>
                <w:szCs w:val="21"/>
              </w:rPr>
              <w:t>，内径</w:t>
            </w:r>
            <w:r w:rsidR="00721E52" w:rsidRPr="00F41E4A">
              <w:rPr>
                <w:rFonts w:ascii="Times New Roman" w:hAnsi="Times New Roman" w:cs="Times New Roman"/>
                <w:sz w:val="21"/>
                <w:szCs w:val="21"/>
              </w:rPr>
              <w:lastRenderedPageBreak/>
              <w:t>1320mm</w:t>
            </w:r>
          </w:p>
        </w:tc>
        <w:tc>
          <w:tcPr>
            <w:tcW w:w="1449" w:type="pct"/>
            <w:vAlign w:val="center"/>
          </w:tcPr>
          <w:p w14:paraId="62CA6285" w14:textId="77777777" w:rsidR="009B5ED0" w:rsidRPr="00F41E4A" w:rsidRDefault="009B5ED0" w:rsidP="009B5ED0">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改扩建项目</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回转窑</w:t>
            </w:r>
            <w:r w:rsidRPr="00F41E4A">
              <w:rPr>
                <w:rFonts w:ascii="Times New Roman" w:hAnsi="Times New Roman" w:cs="Times New Roman"/>
                <w:sz w:val="21"/>
                <w:szCs w:val="21"/>
              </w:rPr>
              <w:t>Φ2500x6000</w:t>
            </w:r>
            <w:r w:rsidRPr="00F41E4A">
              <w:rPr>
                <w:rFonts w:ascii="Times New Roman" w:hAnsi="Times New Roman" w:cs="Times New Roman"/>
                <w:kern w:val="0"/>
                <w:sz w:val="21"/>
                <w:szCs w:val="21"/>
              </w:rPr>
              <w:t>，</w:t>
            </w:r>
            <w:r w:rsidRPr="00F41E4A">
              <w:rPr>
                <w:rFonts w:ascii="Times New Roman" w:hAnsi="Times New Roman" w:cs="Times New Roman"/>
                <w:sz w:val="21"/>
                <w:szCs w:val="21"/>
              </w:rPr>
              <w:t>4x4Kw</w:t>
            </w:r>
            <w:r w:rsidRPr="00F41E4A">
              <w:rPr>
                <w:rFonts w:ascii="Times New Roman" w:hAnsi="Times New Roman" w:cs="Times New Roman"/>
                <w:kern w:val="0"/>
                <w:sz w:val="21"/>
                <w:szCs w:val="21"/>
              </w:rPr>
              <w:t>；</w:t>
            </w:r>
          </w:p>
          <w:p w14:paraId="484182EB" w14:textId="093263CF" w:rsidR="006C538A" w:rsidRPr="00F41E4A" w:rsidRDefault="009B5ED0" w:rsidP="009B5ED0">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二燃室</w:t>
            </w:r>
            <w:r w:rsidRPr="00F41E4A">
              <w:rPr>
                <w:rFonts w:ascii="Times New Roman" w:hAnsi="Times New Roman" w:cs="Times New Roman"/>
                <w:sz w:val="21"/>
                <w:szCs w:val="21"/>
              </w:rPr>
              <w:t>外径</w:t>
            </w:r>
            <w:r w:rsidRPr="00F41E4A">
              <w:rPr>
                <w:rFonts w:ascii="Times New Roman" w:hAnsi="Times New Roman" w:cs="Times New Roman"/>
                <w:sz w:val="21"/>
                <w:szCs w:val="21"/>
              </w:rPr>
              <w:t>1820mm</w:t>
            </w:r>
            <w:r w:rsidRPr="00F41E4A">
              <w:rPr>
                <w:rFonts w:ascii="Times New Roman" w:hAnsi="Times New Roman" w:cs="Times New Roman"/>
                <w:sz w:val="21"/>
                <w:szCs w:val="21"/>
              </w:rPr>
              <w:t>，内</w:t>
            </w:r>
            <w:r w:rsidRPr="00F41E4A">
              <w:rPr>
                <w:rFonts w:ascii="Times New Roman" w:hAnsi="Times New Roman" w:cs="Times New Roman"/>
                <w:sz w:val="21"/>
                <w:szCs w:val="21"/>
              </w:rPr>
              <w:lastRenderedPageBreak/>
              <w:t>径</w:t>
            </w:r>
            <w:r w:rsidRPr="00F41E4A">
              <w:rPr>
                <w:rFonts w:ascii="Times New Roman" w:hAnsi="Times New Roman" w:cs="Times New Roman"/>
                <w:sz w:val="21"/>
                <w:szCs w:val="21"/>
              </w:rPr>
              <w:t>1320mm</w:t>
            </w:r>
          </w:p>
        </w:tc>
        <w:tc>
          <w:tcPr>
            <w:tcW w:w="700" w:type="pct"/>
            <w:vAlign w:val="center"/>
          </w:tcPr>
          <w:p w14:paraId="14483A48"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无变化</w:t>
            </w:r>
          </w:p>
        </w:tc>
      </w:tr>
      <w:tr w:rsidR="00436BDD" w:rsidRPr="00F41E4A" w14:paraId="4B243161" w14:textId="77777777" w:rsidTr="009B5ED0">
        <w:trPr>
          <w:trHeight w:val="730"/>
        </w:trPr>
        <w:tc>
          <w:tcPr>
            <w:tcW w:w="235" w:type="pct"/>
            <w:vMerge/>
            <w:vAlign w:val="center"/>
          </w:tcPr>
          <w:p w14:paraId="46894598" w14:textId="77777777" w:rsidR="006C538A" w:rsidRPr="00F41E4A" w:rsidRDefault="006C538A">
            <w:pPr>
              <w:pStyle w:val="afffff0"/>
              <w:spacing w:before="0" w:line="360" w:lineRule="exact"/>
              <w:rPr>
                <w:rFonts w:ascii="Times New Roman" w:hAnsi="Times New Roman" w:cs="Times New Roman"/>
                <w:kern w:val="0"/>
                <w:sz w:val="21"/>
                <w:szCs w:val="21"/>
              </w:rPr>
            </w:pPr>
          </w:p>
        </w:tc>
        <w:tc>
          <w:tcPr>
            <w:tcW w:w="1014" w:type="pct"/>
            <w:vAlign w:val="center"/>
          </w:tcPr>
          <w:p w14:paraId="1B3FC0D2" w14:textId="26F065B6" w:rsidR="006C538A" w:rsidRPr="00F41E4A" w:rsidRDefault="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高温蒸煮车间</w:t>
            </w:r>
          </w:p>
        </w:tc>
        <w:tc>
          <w:tcPr>
            <w:tcW w:w="1602" w:type="pct"/>
            <w:vAlign w:val="center"/>
          </w:tcPr>
          <w:p w14:paraId="77D501A4" w14:textId="0BF3D5CB" w:rsidR="006C538A" w:rsidRPr="00F41E4A" w:rsidRDefault="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z w:val="21"/>
                <w:szCs w:val="21"/>
              </w:rPr>
              <w:t>处理规模</w:t>
            </w:r>
            <w:r w:rsidRPr="00F41E4A">
              <w:rPr>
                <w:rFonts w:ascii="Times New Roman" w:hAnsi="Times New Roman" w:cs="Times New Roman"/>
                <w:sz w:val="21"/>
                <w:szCs w:val="21"/>
              </w:rPr>
              <w:t>16t/d</w:t>
            </w:r>
          </w:p>
        </w:tc>
        <w:tc>
          <w:tcPr>
            <w:tcW w:w="1449" w:type="pct"/>
            <w:vAlign w:val="center"/>
          </w:tcPr>
          <w:p w14:paraId="41ACEA1D" w14:textId="04D9CE1D" w:rsidR="006C538A" w:rsidRPr="00F41E4A" w:rsidRDefault="006F2682">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z w:val="21"/>
                <w:szCs w:val="21"/>
              </w:rPr>
              <w:t>处理规模</w:t>
            </w:r>
            <w:r w:rsidRPr="00F41E4A">
              <w:rPr>
                <w:rFonts w:ascii="Times New Roman" w:hAnsi="Times New Roman" w:cs="Times New Roman"/>
                <w:sz w:val="21"/>
                <w:szCs w:val="21"/>
              </w:rPr>
              <w:t>16t/d</w:t>
            </w:r>
          </w:p>
        </w:tc>
        <w:tc>
          <w:tcPr>
            <w:tcW w:w="700" w:type="pct"/>
            <w:vAlign w:val="center"/>
          </w:tcPr>
          <w:p w14:paraId="219E25FD"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436BDD" w:rsidRPr="00F41E4A" w14:paraId="325827CA" w14:textId="77777777" w:rsidTr="009B5ED0">
        <w:trPr>
          <w:trHeight w:val="334"/>
        </w:trPr>
        <w:tc>
          <w:tcPr>
            <w:tcW w:w="235" w:type="pct"/>
            <w:vMerge/>
            <w:vAlign w:val="center"/>
          </w:tcPr>
          <w:p w14:paraId="4687213E" w14:textId="77777777" w:rsidR="006C538A" w:rsidRPr="00F41E4A" w:rsidRDefault="006C538A">
            <w:pPr>
              <w:pStyle w:val="afffff0"/>
              <w:spacing w:before="0" w:line="360" w:lineRule="exact"/>
              <w:rPr>
                <w:rFonts w:ascii="Times New Roman" w:hAnsi="Times New Roman" w:cs="Times New Roman"/>
                <w:kern w:val="0"/>
                <w:sz w:val="21"/>
                <w:szCs w:val="21"/>
              </w:rPr>
            </w:pPr>
          </w:p>
        </w:tc>
        <w:tc>
          <w:tcPr>
            <w:tcW w:w="1014" w:type="pct"/>
            <w:vAlign w:val="center"/>
          </w:tcPr>
          <w:p w14:paraId="49131A8B"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余热锅炉</w:t>
            </w:r>
          </w:p>
        </w:tc>
        <w:tc>
          <w:tcPr>
            <w:tcW w:w="1602" w:type="pct"/>
            <w:vAlign w:val="center"/>
          </w:tcPr>
          <w:p w14:paraId="7CEE2A39" w14:textId="44FEC8AB" w:rsidR="006C538A" w:rsidRPr="00F41E4A" w:rsidRDefault="006F2682">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2.5</w:t>
            </w:r>
            <w:r w:rsidR="00C166CC" w:rsidRPr="00F41E4A">
              <w:rPr>
                <w:rFonts w:ascii="Times New Roman" w:hAnsi="Times New Roman" w:cs="Times New Roman"/>
                <w:kern w:val="0"/>
                <w:sz w:val="21"/>
                <w:szCs w:val="21"/>
              </w:rPr>
              <w:t>MPa</w:t>
            </w:r>
            <w:r w:rsidR="00C166CC"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226</w:t>
            </w:r>
            <w:r w:rsidR="00C166CC" w:rsidRPr="00F41E4A">
              <w:rPr>
                <w:rFonts w:ascii="宋体" w:hAnsi="宋体" w:cs="宋体" w:hint="eastAsia"/>
                <w:kern w:val="0"/>
                <w:sz w:val="21"/>
                <w:szCs w:val="21"/>
              </w:rPr>
              <w:t>℃</w:t>
            </w:r>
            <w:r w:rsidR="00C166CC" w:rsidRPr="00F41E4A">
              <w:rPr>
                <w:rFonts w:ascii="Times New Roman" w:hAnsi="Times New Roman" w:cs="Times New Roman"/>
                <w:kern w:val="0"/>
                <w:sz w:val="21"/>
                <w:szCs w:val="21"/>
              </w:rPr>
              <w:t>，</w:t>
            </w:r>
            <w:r w:rsidR="009756F5" w:rsidRPr="00F41E4A">
              <w:rPr>
                <w:rFonts w:ascii="Times New Roman" w:hAnsi="Times New Roman" w:cs="Times New Roman"/>
                <w:kern w:val="0"/>
                <w:sz w:val="21"/>
                <w:szCs w:val="21"/>
              </w:rPr>
              <w:t>4.8</w:t>
            </w:r>
            <w:r w:rsidR="00C166CC" w:rsidRPr="00F41E4A">
              <w:rPr>
                <w:rFonts w:ascii="Times New Roman" w:hAnsi="Times New Roman" w:cs="Times New Roman"/>
                <w:kern w:val="0"/>
                <w:sz w:val="21"/>
                <w:szCs w:val="21"/>
              </w:rPr>
              <w:t>吨</w:t>
            </w:r>
            <w:r w:rsidR="00C166CC"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t>
            </w:r>
          </w:p>
        </w:tc>
        <w:tc>
          <w:tcPr>
            <w:tcW w:w="1449" w:type="pct"/>
            <w:vAlign w:val="center"/>
          </w:tcPr>
          <w:p w14:paraId="57D6C3D8" w14:textId="47F393FD" w:rsidR="006C538A" w:rsidRPr="00F41E4A" w:rsidRDefault="006F2682">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2.5MPa</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226</w:t>
            </w:r>
            <w:r w:rsidRPr="00F41E4A">
              <w:rPr>
                <w:rFonts w:ascii="宋体" w:hAnsi="宋体" w:cs="宋体" w:hint="eastAsia"/>
                <w:kern w:val="0"/>
                <w:sz w:val="21"/>
                <w:szCs w:val="21"/>
              </w:rPr>
              <w:t>℃</w:t>
            </w:r>
            <w:r w:rsidRPr="00F41E4A">
              <w:rPr>
                <w:rFonts w:ascii="Times New Roman" w:hAnsi="Times New Roman" w:cs="Times New Roman"/>
                <w:kern w:val="0"/>
                <w:sz w:val="21"/>
                <w:szCs w:val="21"/>
              </w:rPr>
              <w:t>，</w:t>
            </w:r>
            <w:r w:rsidR="009756F5" w:rsidRPr="00F41E4A">
              <w:rPr>
                <w:rFonts w:ascii="Times New Roman" w:hAnsi="Times New Roman" w:cs="Times New Roman"/>
                <w:kern w:val="0"/>
                <w:sz w:val="21"/>
                <w:szCs w:val="21"/>
              </w:rPr>
              <w:t>4.8</w:t>
            </w:r>
            <w:r w:rsidRPr="00F41E4A">
              <w:rPr>
                <w:rFonts w:ascii="Times New Roman" w:hAnsi="Times New Roman" w:cs="Times New Roman"/>
                <w:kern w:val="0"/>
                <w:sz w:val="21"/>
                <w:szCs w:val="21"/>
              </w:rPr>
              <w:t>吨</w:t>
            </w:r>
            <w:r w:rsidRPr="00F41E4A">
              <w:rPr>
                <w:rFonts w:ascii="Times New Roman" w:hAnsi="Times New Roman" w:cs="Times New Roman"/>
                <w:kern w:val="0"/>
                <w:sz w:val="21"/>
                <w:szCs w:val="21"/>
              </w:rPr>
              <w:t>/h</w:t>
            </w:r>
          </w:p>
        </w:tc>
        <w:tc>
          <w:tcPr>
            <w:tcW w:w="700" w:type="pct"/>
            <w:vAlign w:val="center"/>
          </w:tcPr>
          <w:p w14:paraId="6524081D"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5E585B" w:rsidRPr="00F41E4A" w14:paraId="3217B83F" w14:textId="77777777" w:rsidTr="009B5ED0">
        <w:trPr>
          <w:trHeight w:val="369"/>
        </w:trPr>
        <w:tc>
          <w:tcPr>
            <w:tcW w:w="235" w:type="pct"/>
            <w:vMerge/>
            <w:vAlign w:val="center"/>
          </w:tcPr>
          <w:p w14:paraId="3743E084" w14:textId="77777777" w:rsidR="006C538A" w:rsidRPr="00F41E4A" w:rsidRDefault="006C538A">
            <w:pPr>
              <w:pStyle w:val="afffff0"/>
              <w:spacing w:before="0" w:line="360" w:lineRule="exact"/>
              <w:rPr>
                <w:rFonts w:ascii="Times New Roman" w:hAnsi="Times New Roman" w:cs="Times New Roman"/>
                <w:kern w:val="0"/>
                <w:sz w:val="21"/>
                <w:szCs w:val="21"/>
              </w:rPr>
            </w:pPr>
          </w:p>
        </w:tc>
        <w:tc>
          <w:tcPr>
            <w:tcW w:w="1014" w:type="pct"/>
            <w:vAlign w:val="center"/>
          </w:tcPr>
          <w:p w14:paraId="420908B0" w14:textId="77777777" w:rsidR="006C538A" w:rsidRPr="00F41E4A" w:rsidRDefault="00C166CC">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原辅料</w:t>
            </w:r>
          </w:p>
        </w:tc>
        <w:tc>
          <w:tcPr>
            <w:tcW w:w="1602" w:type="pct"/>
            <w:vAlign w:val="center"/>
          </w:tcPr>
          <w:p w14:paraId="1E6881CC" w14:textId="5C28FB93" w:rsidR="006F2682" w:rsidRPr="00F41E4A" w:rsidRDefault="006F2682">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改扩建项目：</w:t>
            </w:r>
            <w:r w:rsidR="003C3AC9" w:rsidRPr="00F41E4A">
              <w:rPr>
                <w:rFonts w:ascii="Times New Roman" w:hAnsi="Times New Roman" w:cs="Times New Roman"/>
                <w:sz w:val="21"/>
                <w:szCs w:val="21"/>
              </w:rPr>
              <w:t>小苏打</w:t>
            </w:r>
            <w:r w:rsidR="003C3AC9" w:rsidRPr="00F41E4A">
              <w:rPr>
                <w:rFonts w:ascii="Times New Roman" w:hAnsi="Times New Roman" w:cs="Times New Roman"/>
                <w:kern w:val="0"/>
                <w:sz w:val="21"/>
                <w:szCs w:val="21"/>
              </w:rPr>
              <w:t>400t/a</w:t>
            </w:r>
            <w:r w:rsidR="003C3AC9" w:rsidRPr="00F41E4A">
              <w:rPr>
                <w:rFonts w:ascii="Times New Roman" w:hAnsi="Times New Roman" w:cs="Times New Roman"/>
                <w:kern w:val="0"/>
                <w:sz w:val="21"/>
                <w:szCs w:val="21"/>
              </w:rPr>
              <w:t>、</w:t>
            </w:r>
            <w:r w:rsidR="003C3AC9" w:rsidRPr="00F41E4A">
              <w:rPr>
                <w:rFonts w:ascii="Times New Roman" w:hAnsi="Times New Roman" w:cs="Times New Roman"/>
                <w:kern w:val="0"/>
                <w:sz w:val="21"/>
                <w:szCs w:val="21"/>
              </w:rPr>
              <w:t>30%</w:t>
            </w:r>
            <w:r w:rsidR="003C3AC9" w:rsidRPr="00F41E4A">
              <w:rPr>
                <w:rFonts w:ascii="Times New Roman" w:hAnsi="Times New Roman" w:cs="Times New Roman"/>
                <w:kern w:val="0"/>
                <w:sz w:val="21"/>
                <w:szCs w:val="21"/>
              </w:rPr>
              <w:t>液碱</w:t>
            </w:r>
            <w:r w:rsidR="003C3AC9" w:rsidRPr="00F41E4A">
              <w:rPr>
                <w:rFonts w:ascii="Times New Roman" w:hAnsi="Times New Roman" w:cs="Times New Roman"/>
                <w:kern w:val="0"/>
                <w:sz w:val="21"/>
                <w:szCs w:val="21"/>
              </w:rPr>
              <w:t>344t/a</w:t>
            </w:r>
            <w:r w:rsidR="003C3AC9" w:rsidRPr="00F41E4A">
              <w:rPr>
                <w:rFonts w:ascii="Times New Roman" w:hAnsi="Times New Roman" w:cs="Times New Roman"/>
                <w:kern w:val="0"/>
                <w:sz w:val="21"/>
                <w:szCs w:val="21"/>
              </w:rPr>
              <w:t>、活性炭粉末</w:t>
            </w:r>
            <w:r w:rsidR="003C3AC9" w:rsidRPr="00F41E4A">
              <w:rPr>
                <w:rFonts w:ascii="Times New Roman" w:hAnsi="Times New Roman" w:cs="Times New Roman"/>
                <w:kern w:val="0"/>
                <w:sz w:val="21"/>
                <w:szCs w:val="21"/>
              </w:rPr>
              <w:t>120t/a</w:t>
            </w:r>
          </w:p>
          <w:p w14:paraId="6F9F0E84" w14:textId="40D800D0" w:rsidR="006C538A" w:rsidRPr="00F41E4A" w:rsidRDefault="006F2682">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高温蒸煮项目：</w:t>
            </w:r>
            <w:r w:rsidR="00BF4B7C" w:rsidRPr="00F41E4A">
              <w:rPr>
                <w:rFonts w:ascii="Times New Roman" w:hAnsi="Times New Roman" w:cs="Times New Roman"/>
                <w:sz w:val="21"/>
                <w:szCs w:val="21"/>
              </w:rPr>
              <w:t>次氯酸钠</w:t>
            </w:r>
            <w:r w:rsidR="00BF4B7C" w:rsidRPr="00F41E4A">
              <w:rPr>
                <w:rFonts w:ascii="Times New Roman" w:hAnsi="Times New Roman" w:cs="Times New Roman"/>
                <w:sz w:val="21"/>
                <w:szCs w:val="21"/>
              </w:rPr>
              <w:t>5.1t</w:t>
            </w:r>
          </w:p>
        </w:tc>
        <w:tc>
          <w:tcPr>
            <w:tcW w:w="1449" w:type="pct"/>
            <w:vAlign w:val="center"/>
          </w:tcPr>
          <w:p w14:paraId="776DE2BA" w14:textId="54C37798" w:rsidR="009B5ED0" w:rsidRPr="00F41E4A" w:rsidRDefault="009B5ED0" w:rsidP="009B5ED0">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改扩建项目：</w:t>
            </w:r>
            <w:r w:rsidR="00B557A7" w:rsidRPr="00F41E4A">
              <w:rPr>
                <w:rFonts w:ascii="Times New Roman" w:hAnsi="Times New Roman" w:cs="Times New Roman"/>
                <w:sz w:val="21"/>
                <w:szCs w:val="21"/>
              </w:rPr>
              <w:t>熟石灰</w:t>
            </w:r>
            <w:r w:rsidRPr="00F41E4A">
              <w:rPr>
                <w:rFonts w:ascii="Times New Roman" w:hAnsi="Times New Roman" w:cs="Times New Roman"/>
                <w:kern w:val="0"/>
                <w:sz w:val="21"/>
                <w:szCs w:val="21"/>
              </w:rPr>
              <w:t>110.24t/a</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30%</w:t>
            </w:r>
            <w:r w:rsidRPr="00F41E4A">
              <w:rPr>
                <w:rFonts w:ascii="Times New Roman" w:hAnsi="Times New Roman" w:cs="Times New Roman"/>
                <w:kern w:val="0"/>
                <w:sz w:val="21"/>
                <w:szCs w:val="21"/>
              </w:rPr>
              <w:t>液碱</w:t>
            </w:r>
            <w:r w:rsidRPr="00F41E4A">
              <w:rPr>
                <w:rFonts w:ascii="Times New Roman" w:hAnsi="Times New Roman" w:cs="Times New Roman"/>
                <w:kern w:val="0"/>
                <w:sz w:val="21"/>
                <w:szCs w:val="21"/>
              </w:rPr>
              <w:t>1499.6/a</w:t>
            </w:r>
            <w:r w:rsidRPr="00F41E4A">
              <w:rPr>
                <w:rFonts w:ascii="Times New Roman" w:hAnsi="Times New Roman" w:cs="Times New Roman"/>
                <w:kern w:val="0"/>
                <w:sz w:val="21"/>
                <w:szCs w:val="21"/>
              </w:rPr>
              <w:t>、活性炭粉末</w:t>
            </w:r>
            <w:r w:rsidRPr="00F41E4A">
              <w:rPr>
                <w:rFonts w:ascii="Times New Roman" w:hAnsi="Times New Roman" w:cs="Times New Roman"/>
                <w:kern w:val="0"/>
                <w:sz w:val="21"/>
                <w:szCs w:val="21"/>
              </w:rPr>
              <w:t>13.98t/a</w:t>
            </w:r>
          </w:p>
          <w:p w14:paraId="43FCE234" w14:textId="25ABC2FE" w:rsidR="006C538A" w:rsidRPr="00F41E4A" w:rsidRDefault="009B5ED0" w:rsidP="009B5ED0">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高温蒸煮项目：</w:t>
            </w:r>
            <w:r w:rsidRPr="00F41E4A">
              <w:rPr>
                <w:rFonts w:ascii="Times New Roman" w:hAnsi="Times New Roman" w:cs="Times New Roman"/>
                <w:sz w:val="21"/>
                <w:szCs w:val="21"/>
              </w:rPr>
              <w:t>次氯酸钠</w:t>
            </w:r>
            <w:r w:rsidRPr="00F41E4A">
              <w:rPr>
                <w:rFonts w:ascii="Times New Roman" w:hAnsi="Times New Roman" w:cs="Times New Roman"/>
                <w:sz w:val="21"/>
                <w:szCs w:val="21"/>
              </w:rPr>
              <w:t>4.4t</w:t>
            </w:r>
            <w:r w:rsidRPr="00F41E4A">
              <w:rPr>
                <w:rFonts w:ascii="Times New Roman" w:hAnsi="Times New Roman" w:cs="Times New Roman"/>
                <w:kern w:val="0"/>
                <w:sz w:val="21"/>
                <w:szCs w:val="21"/>
              </w:rPr>
              <w:t xml:space="preserve"> </w:t>
            </w:r>
          </w:p>
        </w:tc>
        <w:tc>
          <w:tcPr>
            <w:tcW w:w="700" w:type="pct"/>
            <w:vAlign w:val="center"/>
          </w:tcPr>
          <w:p w14:paraId="577EAF4B" w14:textId="04F441C5" w:rsidR="006C538A" w:rsidRPr="00F41E4A" w:rsidRDefault="009756F5">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满足废气达标排放的前提下，企业为减少废气运营成本，采用熟石灰替代小苏打；</w:t>
            </w:r>
            <w:r w:rsidR="00C166CC" w:rsidRPr="00F41E4A">
              <w:rPr>
                <w:rFonts w:ascii="Times New Roman" w:hAnsi="Times New Roman" w:cs="Times New Roman"/>
                <w:kern w:val="0"/>
                <w:sz w:val="21"/>
                <w:szCs w:val="21"/>
              </w:rPr>
              <w:t>烟气处理粉末活性炭</w:t>
            </w:r>
            <w:r w:rsidR="00443470" w:rsidRPr="00F41E4A">
              <w:rPr>
                <w:rFonts w:ascii="Times New Roman" w:hAnsi="Times New Roman" w:cs="Times New Roman"/>
                <w:kern w:val="0"/>
                <w:sz w:val="21"/>
                <w:szCs w:val="21"/>
              </w:rPr>
              <w:t>用量减少</w:t>
            </w:r>
            <w:r w:rsidR="00C166CC" w:rsidRPr="00F41E4A">
              <w:rPr>
                <w:rFonts w:ascii="Times New Roman" w:hAnsi="Times New Roman" w:cs="Times New Roman"/>
                <w:kern w:val="0"/>
                <w:sz w:val="21"/>
                <w:szCs w:val="21"/>
              </w:rPr>
              <w:t>、</w:t>
            </w:r>
            <w:r w:rsidR="00443470" w:rsidRPr="00F41E4A">
              <w:rPr>
                <w:rFonts w:ascii="Times New Roman" w:hAnsi="Times New Roman" w:cs="Times New Roman"/>
                <w:kern w:val="0"/>
                <w:sz w:val="21"/>
                <w:szCs w:val="21"/>
              </w:rPr>
              <w:t>碱液</w:t>
            </w:r>
            <w:r w:rsidR="00C166CC" w:rsidRPr="00F41E4A">
              <w:rPr>
                <w:rFonts w:ascii="Times New Roman" w:hAnsi="Times New Roman" w:cs="Times New Roman"/>
                <w:kern w:val="0"/>
                <w:sz w:val="21"/>
                <w:szCs w:val="21"/>
              </w:rPr>
              <w:t>用量增加</w:t>
            </w:r>
            <w:r w:rsidR="00443470" w:rsidRPr="00F41E4A">
              <w:rPr>
                <w:rFonts w:ascii="Times New Roman" w:hAnsi="Times New Roman" w:cs="Times New Roman"/>
                <w:kern w:val="0"/>
                <w:sz w:val="21"/>
                <w:szCs w:val="21"/>
              </w:rPr>
              <w:t>；高温蒸煮项目实际消毒用次氯酸钠较原环评减少</w:t>
            </w:r>
          </w:p>
        </w:tc>
      </w:tr>
      <w:tr w:rsidR="003E4FA4" w:rsidRPr="00F41E4A" w14:paraId="0E146197" w14:textId="77777777" w:rsidTr="009B5ED0">
        <w:tc>
          <w:tcPr>
            <w:tcW w:w="235" w:type="pct"/>
            <w:vMerge w:val="restart"/>
            <w:vAlign w:val="center"/>
          </w:tcPr>
          <w:p w14:paraId="53042738" w14:textId="77777777"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辅助工程</w:t>
            </w:r>
          </w:p>
        </w:tc>
        <w:tc>
          <w:tcPr>
            <w:tcW w:w="1014" w:type="pct"/>
            <w:vAlign w:val="center"/>
          </w:tcPr>
          <w:p w14:paraId="6161837B" w14:textId="4A0413FE"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供水系统</w:t>
            </w:r>
          </w:p>
        </w:tc>
        <w:tc>
          <w:tcPr>
            <w:tcW w:w="1602" w:type="pct"/>
            <w:vAlign w:val="center"/>
          </w:tcPr>
          <w:p w14:paraId="74FDF45A" w14:textId="560D8826"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园区集中供给</w:t>
            </w:r>
            <w:r w:rsidRPr="00F41E4A">
              <w:rPr>
                <w:rFonts w:ascii="Times New Roman" w:hAnsi="Times New Roman" w:cs="Times New Roman"/>
                <w:kern w:val="0"/>
                <w:sz w:val="21"/>
                <w:szCs w:val="21"/>
              </w:rPr>
              <w:t>。</w:t>
            </w:r>
          </w:p>
        </w:tc>
        <w:tc>
          <w:tcPr>
            <w:tcW w:w="1449" w:type="pct"/>
            <w:vAlign w:val="center"/>
          </w:tcPr>
          <w:p w14:paraId="4D940566" w14:textId="5E90A8DB"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园区集中供给</w:t>
            </w:r>
            <w:r w:rsidRPr="00F41E4A">
              <w:rPr>
                <w:rFonts w:ascii="Times New Roman" w:hAnsi="Times New Roman" w:cs="Times New Roman"/>
                <w:kern w:val="0"/>
                <w:sz w:val="21"/>
                <w:szCs w:val="21"/>
              </w:rPr>
              <w:t>。</w:t>
            </w:r>
          </w:p>
        </w:tc>
        <w:tc>
          <w:tcPr>
            <w:tcW w:w="700" w:type="pct"/>
          </w:tcPr>
          <w:p w14:paraId="429FF8B0" w14:textId="2978FFEB"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3E4FA4" w:rsidRPr="00F41E4A" w14:paraId="14AB47CF" w14:textId="77777777" w:rsidTr="009B5ED0">
        <w:tc>
          <w:tcPr>
            <w:tcW w:w="235" w:type="pct"/>
            <w:vMerge/>
            <w:vAlign w:val="center"/>
          </w:tcPr>
          <w:p w14:paraId="457A860C" w14:textId="77777777" w:rsidR="003E4FA4" w:rsidRPr="00F41E4A" w:rsidRDefault="003E4FA4" w:rsidP="003E4FA4">
            <w:pPr>
              <w:pStyle w:val="afffff0"/>
              <w:spacing w:before="0" w:line="360" w:lineRule="exact"/>
              <w:rPr>
                <w:rFonts w:ascii="Times New Roman" w:hAnsi="Times New Roman" w:cs="Times New Roman"/>
                <w:kern w:val="0"/>
                <w:sz w:val="21"/>
                <w:szCs w:val="21"/>
              </w:rPr>
            </w:pPr>
          </w:p>
        </w:tc>
        <w:tc>
          <w:tcPr>
            <w:tcW w:w="1014" w:type="pct"/>
            <w:vAlign w:val="center"/>
          </w:tcPr>
          <w:p w14:paraId="08754CC9" w14:textId="602CF5F7"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排水系统</w:t>
            </w:r>
          </w:p>
        </w:tc>
        <w:tc>
          <w:tcPr>
            <w:tcW w:w="1602" w:type="pct"/>
            <w:vAlign w:val="center"/>
          </w:tcPr>
          <w:p w14:paraId="170F6701" w14:textId="37E4EE9B"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雨污分流，清污分流，污水管网架空</w:t>
            </w:r>
            <w:r w:rsidRPr="00F41E4A">
              <w:rPr>
                <w:rFonts w:ascii="Times New Roman" w:hAnsi="Times New Roman" w:cs="Times New Roman"/>
                <w:kern w:val="0"/>
                <w:sz w:val="21"/>
                <w:szCs w:val="21"/>
              </w:rPr>
              <w:t>。</w:t>
            </w:r>
          </w:p>
        </w:tc>
        <w:tc>
          <w:tcPr>
            <w:tcW w:w="1449" w:type="pct"/>
            <w:vAlign w:val="center"/>
          </w:tcPr>
          <w:p w14:paraId="44EF5CBE" w14:textId="6EAAC65A"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雨污分流，清污分流，污水管网架空</w:t>
            </w:r>
            <w:r w:rsidRPr="00F41E4A">
              <w:rPr>
                <w:rFonts w:ascii="Times New Roman" w:hAnsi="Times New Roman" w:cs="Times New Roman"/>
                <w:kern w:val="0"/>
                <w:sz w:val="21"/>
                <w:szCs w:val="21"/>
              </w:rPr>
              <w:t>。</w:t>
            </w:r>
          </w:p>
        </w:tc>
        <w:tc>
          <w:tcPr>
            <w:tcW w:w="700" w:type="pct"/>
          </w:tcPr>
          <w:p w14:paraId="2DC5B486" w14:textId="21FEADFE"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3E4FA4" w:rsidRPr="00F41E4A" w14:paraId="00377369" w14:textId="77777777" w:rsidTr="009B5ED0">
        <w:tc>
          <w:tcPr>
            <w:tcW w:w="235" w:type="pct"/>
            <w:vMerge/>
            <w:vAlign w:val="center"/>
          </w:tcPr>
          <w:p w14:paraId="7E1BD125" w14:textId="77777777" w:rsidR="003E4FA4" w:rsidRPr="00F41E4A" w:rsidRDefault="003E4FA4" w:rsidP="003E4FA4">
            <w:pPr>
              <w:pStyle w:val="afffff0"/>
              <w:spacing w:before="0" w:line="360" w:lineRule="exact"/>
              <w:rPr>
                <w:rFonts w:ascii="Times New Roman" w:hAnsi="Times New Roman" w:cs="Times New Roman"/>
                <w:kern w:val="0"/>
                <w:sz w:val="21"/>
                <w:szCs w:val="21"/>
              </w:rPr>
            </w:pPr>
          </w:p>
        </w:tc>
        <w:tc>
          <w:tcPr>
            <w:tcW w:w="1014" w:type="pct"/>
            <w:vAlign w:val="center"/>
          </w:tcPr>
          <w:p w14:paraId="0C336551" w14:textId="64A27D09"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供电</w:t>
            </w:r>
          </w:p>
        </w:tc>
        <w:tc>
          <w:tcPr>
            <w:tcW w:w="1602" w:type="pct"/>
            <w:vAlign w:val="center"/>
          </w:tcPr>
          <w:p w14:paraId="2AC2850E" w14:textId="48A39C1C"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采用单回路，自备柴油发电机一台，焚烧车间设柴油机房，</w:t>
            </w:r>
            <w:r w:rsidRPr="00F41E4A">
              <w:rPr>
                <w:rFonts w:ascii="Times New Roman" w:hAnsi="Times New Roman" w:cs="Times New Roman"/>
                <w:kern w:val="0"/>
                <w:sz w:val="21"/>
                <w:szCs w:val="21"/>
                <w:lang w:eastAsia="zh-TW"/>
              </w:rPr>
              <w:t>1m</w:t>
            </w:r>
            <w:r w:rsidRPr="00F41E4A">
              <w:rPr>
                <w:rFonts w:ascii="Times New Roman" w:hAnsi="Times New Roman" w:cs="Times New Roman"/>
                <w:kern w:val="0"/>
                <w:sz w:val="21"/>
                <w:szCs w:val="21"/>
                <w:vertAlign w:val="superscript"/>
                <w:lang w:eastAsia="zh-TW"/>
              </w:rPr>
              <w:t>3</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lang w:eastAsia="zh-TW"/>
              </w:rPr>
              <w:t>桶装</w:t>
            </w:r>
            <w:r w:rsidRPr="00F41E4A">
              <w:rPr>
                <w:rFonts w:ascii="Times New Roman" w:hAnsi="Times New Roman" w:cs="Times New Roman"/>
                <w:kern w:val="0"/>
                <w:sz w:val="21"/>
                <w:szCs w:val="21"/>
              </w:rPr>
              <w:t>。</w:t>
            </w:r>
          </w:p>
        </w:tc>
        <w:tc>
          <w:tcPr>
            <w:tcW w:w="1449" w:type="pct"/>
            <w:vAlign w:val="center"/>
          </w:tcPr>
          <w:p w14:paraId="03773F82" w14:textId="28886102"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采用单回路，自备柴油发电机一台，焚烧车间设柴油机房，</w:t>
            </w:r>
            <w:r w:rsidRPr="00F41E4A">
              <w:rPr>
                <w:rFonts w:ascii="Times New Roman" w:hAnsi="Times New Roman" w:cs="Times New Roman"/>
                <w:kern w:val="0"/>
                <w:sz w:val="21"/>
                <w:szCs w:val="21"/>
                <w:lang w:eastAsia="zh-TW"/>
              </w:rPr>
              <w:t>1m</w:t>
            </w:r>
            <w:r w:rsidRPr="00F41E4A">
              <w:rPr>
                <w:rFonts w:ascii="Times New Roman" w:hAnsi="Times New Roman" w:cs="Times New Roman"/>
                <w:kern w:val="0"/>
                <w:sz w:val="21"/>
                <w:szCs w:val="21"/>
                <w:vertAlign w:val="superscript"/>
                <w:lang w:eastAsia="zh-TW"/>
              </w:rPr>
              <w:t>3</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lang w:eastAsia="zh-TW"/>
              </w:rPr>
              <w:t>桶装</w:t>
            </w:r>
            <w:r w:rsidRPr="00F41E4A">
              <w:rPr>
                <w:rFonts w:ascii="Times New Roman" w:hAnsi="Times New Roman" w:cs="Times New Roman"/>
                <w:kern w:val="0"/>
                <w:sz w:val="21"/>
                <w:szCs w:val="21"/>
              </w:rPr>
              <w:t>。</w:t>
            </w:r>
          </w:p>
        </w:tc>
        <w:tc>
          <w:tcPr>
            <w:tcW w:w="700" w:type="pct"/>
          </w:tcPr>
          <w:p w14:paraId="10CC1467" w14:textId="4265B806"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3E4FA4" w:rsidRPr="00F41E4A" w14:paraId="51219227" w14:textId="77777777" w:rsidTr="009B5ED0">
        <w:tc>
          <w:tcPr>
            <w:tcW w:w="235" w:type="pct"/>
            <w:vMerge/>
            <w:vAlign w:val="center"/>
          </w:tcPr>
          <w:p w14:paraId="6994A555" w14:textId="77777777" w:rsidR="003E4FA4" w:rsidRPr="00F41E4A" w:rsidRDefault="003E4FA4" w:rsidP="003E4FA4">
            <w:pPr>
              <w:pStyle w:val="afffff0"/>
              <w:spacing w:before="0" w:line="360" w:lineRule="exact"/>
              <w:rPr>
                <w:rFonts w:ascii="Times New Roman" w:hAnsi="Times New Roman" w:cs="Times New Roman"/>
                <w:kern w:val="0"/>
                <w:sz w:val="21"/>
                <w:szCs w:val="21"/>
              </w:rPr>
            </w:pPr>
          </w:p>
        </w:tc>
        <w:tc>
          <w:tcPr>
            <w:tcW w:w="1014" w:type="pct"/>
            <w:vAlign w:val="center"/>
          </w:tcPr>
          <w:p w14:paraId="06979E33" w14:textId="47A8AFD8"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供气</w:t>
            </w:r>
          </w:p>
        </w:tc>
        <w:tc>
          <w:tcPr>
            <w:tcW w:w="1602" w:type="pct"/>
            <w:vAlign w:val="center"/>
          </w:tcPr>
          <w:p w14:paraId="019CC8B9" w14:textId="2D6ECADC"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3</w:t>
            </w:r>
            <w:r w:rsidRPr="00F41E4A">
              <w:rPr>
                <w:rFonts w:ascii="Times New Roman" w:hAnsi="Times New Roman" w:cs="Times New Roman"/>
                <w:kern w:val="0"/>
                <w:sz w:val="21"/>
                <w:szCs w:val="21"/>
                <w:lang w:eastAsia="zh-TW"/>
              </w:rPr>
              <w:t>台螺杆式（风冷型）空气压缩机</w:t>
            </w:r>
          </w:p>
        </w:tc>
        <w:tc>
          <w:tcPr>
            <w:tcW w:w="1449" w:type="pct"/>
            <w:vAlign w:val="center"/>
          </w:tcPr>
          <w:p w14:paraId="76CD0B8A" w14:textId="12FE5C60"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3</w:t>
            </w:r>
            <w:r w:rsidRPr="00F41E4A">
              <w:rPr>
                <w:rFonts w:ascii="Times New Roman" w:hAnsi="Times New Roman" w:cs="Times New Roman"/>
                <w:kern w:val="0"/>
                <w:sz w:val="21"/>
                <w:szCs w:val="21"/>
                <w:lang w:eastAsia="zh-TW"/>
              </w:rPr>
              <w:t>台螺杆式（风冷型）空气压缩机</w:t>
            </w:r>
          </w:p>
        </w:tc>
        <w:tc>
          <w:tcPr>
            <w:tcW w:w="700" w:type="pct"/>
          </w:tcPr>
          <w:p w14:paraId="33409F07" w14:textId="53519459"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3E4FA4" w:rsidRPr="00F41E4A" w14:paraId="10C3D504" w14:textId="77777777" w:rsidTr="009B5ED0">
        <w:tc>
          <w:tcPr>
            <w:tcW w:w="235" w:type="pct"/>
            <w:vMerge/>
            <w:vAlign w:val="center"/>
          </w:tcPr>
          <w:p w14:paraId="3EF095AD" w14:textId="77777777" w:rsidR="003E4FA4" w:rsidRPr="00F41E4A" w:rsidRDefault="003E4FA4" w:rsidP="003E4FA4">
            <w:pPr>
              <w:pStyle w:val="afffff0"/>
              <w:spacing w:before="0" w:line="360" w:lineRule="exact"/>
              <w:rPr>
                <w:rFonts w:ascii="Times New Roman" w:hAnsi="Times New Roman" w:cs="Times New Roman"/>
                <w:kern w:val="0"/>
                <w:sz w:val="21"/>
                <w:szCs w:val="21"/>
              </w:rPr>
            </w:pPr>
          </w:p>
        </w:tc>
        <w:tc>
          <w:tcPr>
            <w:tcW w:w="1014" w:type="pct"/>
            <w:vAlign w:val="center"/>
          </w:tcPr>
          <w:p w14:paraId="2EAAF40D" w14:textId="7336058E"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供汽</w:t>
            </w:r>
          </w:p>
        </w:tc>
        <w:tc>
          <w:tcPr>
            <w:tcW w:w="1602" w:type="pct"/>
            <w:vAlign w:val="center"/>
          </w:tcPr>
          <w:p w14:paraId="6F616745" w14:textId="1D300722"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余热锅炉</w:t>
            </w:r>
            <w:r w:rsidRPr="00F41E4A">
              <w:rPr>
                <w:rFonts w:ascii="Times New Roman" w:hAnsi="Times New Roman" w:cs="Times New Roman"/>
                <w:kern w:val="0"/>
                <w:sz w:val="21"/>
                <w:szCs w:val="21"/>
                <w:lang w:eastAsia="zh-TW"/>
              </w:rPr>
              <w:t>1</w:t>
            </w:r>
            <w:r w:rsidRPr="00F41E4A">
              <w:rPr>
                <w:rFonts w:ascii="Times New Roman" w:hAnsi="Times New Roman" w:cs="Times New Roman"/>
                <w:kern w:val="0"/>
                <w:sz w:val="21"/>
                <w:szCs w:val="21"/>
                <w:lang w:eastAsia="zh-TW"/>
              </w:rPr>
              <w:t>台，蒸汽量</w:t>
            </w:r>
            <w:r w:rsidRPr="00F41E4A">
              <w:rPr>
                <w:rFonts w:ascii="Times New Roman" w:hAnsi="Times New Roman" w:cs="Times New Roman"/>
                <w:kern w:val="0"/>
                <w:sz w:val="21"/>
                <w:szCs w:val="21"/>
                <w:lang w:eastAsia="zh-TW"/>
              </w:rPr>
              <w:t>4</w:t>
            </w:r>
            <w:r w:rsidRPr="00F41E4A">
              <w:rPr>
                <w:rFonts w:ascii="Times New Roman" w:hAnsi="Times New Roman" w:cs="Times New Roman"/>
                <w:kern w:val="0"/>
                <w:sz w:val="21"/>
                <w:szCs w:val="21"/>
              </w:rPr>
              <w:t>.8</w:t>
            </w:r>
            <w:r w:rsidRPr="00F41E4A">
              <w:rPr>
                <w:rFonts w:ascii="Times New Roman" w:hAnsi="Times New Roman" w:cs="Times New Roman"/>
                <w:kern w:val="0"/>
                <w:sz w:val="21"/>
                <w:szCs w:val="21"/>
                <w:lang w:eastAsia="zh-TW"/>
              </w:rPr>
              <w:t>t/h</w:t>
            </w:r>
          </w:p>
        </w:tc>
        <w:tc>
          <w:tcPr>
            <w:tcW w:w="1449" w:type="pct"/>
            <w:vAlign w:val="center"/>
          </w:tcPr>
          <w:p w14:paraId="06C3A606" w14:textId="52DA1138"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余热锅炉</w:t>
            </w:r>
            <w:r w:rsidRPr="00F41E4A">
              <w:rPr>
                <w:rFonts w:ascii="Times New Roman" w:hAnsi="Times New Roman" w:cs="Times New Roman"/>
                <w:kern w:val="0"/>
                <w:sz w:val="21"/>
                <w:szCs w:val="21"/>
                <w:lang w:eastAsia="zh-TW"/>
              </w:rPr>
              <w:t>1</w:t>
            </w:r>
            <w:r w:rsidRPr="00F41E4A">
              <w:rPr>
                <w:rFonts w:ascii="Times New Roman" w:hAnsi="Times New Roman" w:cs="Times New Roman"/>
                <w:kern w:val="0"/>
                <w:sz w:val="21"/>
                <w:szCs w:val="21"/>
                <w:lang w:eastAsia="zh-TW"/>
              </w:rPr>
              <w:t>台，蒸汽量</w:t>
            </w:r>
            <w:r w:rsidRPr="00F41E4A">
              <w:rPr>
                <w:rFonts w:ascii="Times New Roman" w:hAnsi="Times New Roman" w:cs="Times New Roman"/>
                <w:kern w:val="0"/>
                <w:sz w:val="21"/>
                <w:szCs w:val="21"/>
                <w:lang w:eastAsia="zh-TW"/>
              </w:rPr>
              <w:t>4</w:t>
            </w:r>
            <w:r w:rsidRPr="00F41E4A">
              <w:rPr>
                <w:rFonts w:ascii="Times New Roman" w:hAnsi="Times New Roman" w:cs="Times New Roman"/>
                <w:kern w:val="0"/>
                <w:sz w:val="21"/>
                <w:szCs w:val="21"/>
              </w:rPr>
              <w:t>.8</w:t>
            </w:r>
            <w:r w:rsidRPr="00F41E4A">
              <w:rPr>
                <w:rFonts w:ascii="Times New Roman" w:hAnsi="Times New Roman" w:cs="Times New Roman"/>
                <w:kern w:val="0"/>
                <w:sz w:val="21"/>
                <w:szCs w:val="21"/>
                <w:lang w:eastAsia="zh-TW"/>
              </w:rPr>
              <w:t>t/h</w:t>
            </w:r>
          </w:p>
        </w:tc>
        <w:tc>
          <w:tcPr>
            <w:tcW w:w="700" w:type="pct"/>
          </w:tcPr>
          <w:p w14:paraId="1AC4F3A6" w14:textId="67615528"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3E4FA4" w:rsidRPr="00F41E4A" w14:paraId="756019E1" w14:textId="77777777" w:rsidTr="009B5ED0">
        <w:tc>
          <w:tcPr>
            <w:tcW w:w="235" w:type="pct"/>
            <w:vMerge/>
            <w:vAlign w:val="center"/>
          </w:tcPr>
          <w:p w14:paraId="43CFA649" w14:textId="77777777" w:rsidR="003E4FA4" w:rsidRPr="00F41E4A" w:rsidRDefault="003E4FA4" w:rsidP="003E4FA4">
            <w:pPr>
              <w:pStyle w:val="afffff0"/>
              <w:spacing w:before="0" w:line="360" w:lineRule="exact"/>
              <w:rPr>
                <w:rFonts w:ascii="Times New Roman" w:hAnsi="Times New Roman" w:cs="Times New Roman"/>
                <w:kern w:val="0"/>
                <w:sz w:val="21"/>
                <w:szCs w:val="21"/>
              </w:rPr>
            </w:pPr>
          </w:p>
        </w:tc>
        <w:tc>
          <w:tcPr>
            <w:tcW w:w="1014" w:type="pct"/>
            <w:vAlign w:val="center"/>
          </w:tcPr>
          <w:p w14:paraId="102B2254" w14:textId="2EF345B0"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软水制备</w:t>
            </w:r>
          </w:p>
        </w:tc>
        <w:tc>
          <w:tcPr>
            <w:tcW w:w="1602" w:type="pct"/>
            <w:vAlign w:val="center"/>
          </w:tcPr>
          <w:p w14:paraId="61D0A1E4" w14:textId="3A1AE543"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软水</w:t>
            </w:r>
            <w:r w:rsidRPr="00F41E4A">
              <w:rPr>
                <w:rFonts w:ascii="Times New Roman" w:hAnsi="Times New Roman" w:cs="Times New Roman"/>
                <w:kern w:val="0"/>
                <w:sz w:val="21"/>
                <w:szCs w:val="21"/>
                <w:lang w:eastAsia="zh-TW"/>
              </w:rPr>
              <w:t>25</w:t>
            </w:r>
            <w:r w:rsidRPr="00F41E4A">
              <w:rPr>
                <w:rFonts w:ascii="Times New Roman" w:hAnsi="Times New Roman" w:cs="Times New Roman"/>
                <w:kern w:val="0"/>
                <w:sz w:val="21"/>
                <w:szCs w:val="21"/>
                <w:lang w:eastAsia="zh-TW"/>
              </w:rPr>
              <w:t>吨</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小时，除盐水</w:t>
            </w:r>
            <w:r w:rsidRPr="00F41E4A">
              <w:rPr>
                <w:rFonts w:ascii="Times New Roman" w:hAnsi="Times New Roman" w:cs="Times New Roman"/>
                <w:kern w:val="0"/>
                <w:sz w:val="21"/>
                <w:szCs w:val="21"/>
                <w:lang w:eastAsia="zh-TW"/>
              </w:rPr>
              <w:t>10</w:t>
            </w:r>
            <w:r w:rsidRPr="00F41E4A">
              <w:rPr>
                <w:rFonts w:ascii="Times New Roman" w:hAnsi="Times New Roman" w:cs="Times New Roman"/>
                <w:kern w:val="0"/>
                <w:sz w:val="21"/>
                <w:szCs w:val="21"/>
                <w:lang w:eastAsia="zh-TW"/>
              </w:rPr>
              <w:t>吨</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小时</w:t>
            </w:r>
          </w:p>
        </w:tc>
        <w:tc>
          <w:tcPr>
            <w:tcW w:w="1449" w:type="pct"/>
            <w:vAlign w:val="center"/>
          </w:tcPr>
          <w:p w14:paraId="1BDF9C92" w14:textId="52622BA7"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软水</w:t>
            </w:r>
            <w:r w:rsidRPr="00F41E4A">
              <w:rPr>
                <w:rFonts w:ascii="Times New Roman" w:hAnsi="Times New Roman" w:cs="Times New Roman"/>
                <w:kern w:val="0"/>
                <w:sz w:val="21"/>
                <w:szCs w:val="21"/>
                <w:lang w:eastAsia="zh-TW"/>
              </w:rPr>
              <w:t>25</w:t>
            </w:r>
            <w:r w:rsidRPr="00F41E4A">
              <w:rPr>
                <w:rFonts w:ascii="Times New Roman" w:hAnsi="Times New Roman" w:cs="Times New Roman"/>
                <w:kern w:val="0"/>
                <w:sz w:val="21"/>
                <w:szCs w:val="21"/>
                <w:lang w:eastAsia="zh-TW"/>
              </w:rPr>
              <w:t>吨</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小时，除盐水</w:t>
            </w:r>
            <w:r w:rsidRPr="00F41E4A">
              <w:rPr>
                <w:rFonts w:ascii="Times New Roman" w:hAnsi="Times New Roman" w:cs="Times New Roman"/>
                <w:kern w:val="0"/>
                <w:sz w:val="21"/>
                <w:szCs w:val="21"/>
                <w:lang w:eastAsia="zh-TW"/>
              </w:rPr>
              <w:t>10</w:t>
            </w:r>
            <w:r w:rsidRPr="00F41E4A">
              <w:rPr>
                <w:rFonts w:ascii="Times New Roman" w:hAnsi="Times New Roman" w:cs="Times New Roman"/>
                <w:kern w:val="0"/>
                <w:sz w:val="21"/>
                <w:szCs w:val="21"/>
                <w:lang w:eastAsia="zh-TW"/>
              </w:rPr>
              <w:t>吨</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小时</w:t>
            </w:r>
          </w:p>
        </w:tc>
        <w:tc>
          <w:tcPr>
            <w:tcW w:w="700" w:type="pct"/>
          </w:tcPr>
          <w:p w14:paraId="6C86405D" w14:textId="307234B3" w:rsidR="003E4FA4" w:rsidRPr="00F41E4A" w:rsidRDefault="003E4FA4" w:rsidP="003E4FA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bookmarkEnd w:id="202"/>
      <w:bookmarkEnd w:id="203"/>
      <w:tr w:rsidR="005E585B" w:rsidRPr="00F41E4A" w14:paraId="43CEAE31" w14:textId="77777777" w:rsidTr="009B5ED0">
        <w:tc>
          <w:tcPr>
            <w:tcW w:w="235" w:type="pct"/>
            <w:vMerge/>
            <w:vAlign w:val="center"/>
          </w:tcPr>
          <w:p w14:paraId="02CDD4BD" w14:textId="77777777" w:rsidR="00581337" w:rsidRPr="00F41E4A" w:rsidRDefault="00581337" w:rsidP="00581337">
            <w:pPr>
              <w:pStyle w:val="afffff0"/>
              <w:spacing w:before="0" w:line="360" w:lineRule="exact"/>
              <w:rPr>
                <w:rFonts w:ascii="Times New Roman" w:hAnsi="Times New Roman" w:cs="Times New Roman"/>
                <w:kern w:val="0"/>
                <w:sz w:val="21"/>
                <w:szCs w:val="21"/>
              </w:rPr>
            </w:pPr>
          </w:p>
        </w:tc>
        <w:tc>
          <w:tcPr>
            <w:tcW w:w="1014" w:type="pct"/>
            <w:vAlign w:val="center"/>
          </w:tcPr>
          <w:p w14:paraId="2D66FDD9" w14:textId="0C081999" w:rsidR="00581337" w:rsidRPr="00F41E4A" w:rsidRDefault="00581337"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贮运工程</w:t>
            </w:r>
          </w:p>
        </w:tc>
        <w:tc>
          <w:tcPr>
            <w:tcW w:w="1602" w:type="pct"/>
            <w:vAlign w:val="center"/>
          </w:tcPr>
          <w:p w14:paraId="63254799" w14:textId="6EA7F2CE" w:rsidR="00581337" w:rsidRPr="00F41E4A" w:rsidRDefault="00581337"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危废暂存库</w:t>
            </w:r>
            <w:r w:rsidRPr="00F41E4A">
              <w:rPr>
                <w:rFonts w:ascii="Times New Roman" w:hAnsi="Times New Roman" w:cs="Times New Roman"/>
                <w:kern w:val="0"/>
                <w:sz w:val="21"/>
                <w:szCs w:val="21"/>
                <w:lang w:eastAsia="zh-TW"/>
              </w:rPr>
              <w:t>占地</w:t>
            </w:r>
            <w:r w:rsidRPr="00F41E4A">
              <w:rPr>
                <w:rFonts w:ascii="Times New Roman" w:hAnsi="Times New Roman" w:cs="Times New Roman"/>
                <w:kern w:val="0"/>
                <w:sz w:val="21"/>
                <w:szCs w:val="21"/>
                <w:lang w:eastAsia="zh-TW"/>
              </w:rPr>
              <w:t>2201.04m</w:t>
            </w:r>
            <w:r w:rsidRPr="00F41E4A">
              <w:rPr>
                <w:rFonts w:ascii="Times New Roman" w:hAnsi="Times New Roman" w:cs="Times New Roman"/>
                <w:kern w:val="0"/>
                <w:sz w:val="21"/>
                <w:szCs w:val="21"/>
                <w:vertAlign w:val="superscript"/>
                <w:lang w:eastAsia="zh-TW"/>
              </w:rPr>
              <w:t>2</w:t>
            </w:r>
            <w:r w:rsidRPr="00F41E4A">
              <w:rPr>
                <w:rFonts w:ascii="Times New Roman" w:hAnsi="Times New Roman" w:cs="Times New Roman"/>
                <w:kern w:val="0"/>
                <w:sz w:val="21"/>
                <w:szCs w:val="21"/>
                <w:lang w:eastAsia="zh-TW"/>
              </w:rPr>
              <w:t>，分南、北两区</w:t>
            </w:r>
            <w:r w:rsidRPr="00F41E4A">
              <w:rPr>
                <w:rFonts w:ascii="Times New Roman" w:hAnsi="Times New Roman" w:cs="Times New Roman"/>
                <w:kern w:val="0"/>
                <w:sz w:val="21"/>
                <w:szCs w:val="21"/>
              </w:rPr>
              <w:t>。医疗废物暂存库位于现有高温蒸煮车间内，面积</w:t>
            </w:r>
            <w:r w:rsidRPr="00F41E4A">
              <w:rPr>
                <w:rFonts w:ascii="Times New Roman" w:hAnsi="Times New Roman" w:cs="Times New Roman"/>
                <w:kern w:val="0"/>
                <w:sz w:val="21"/>
                <w:szCs w:val="21"/>
              </w:rPr>
              <w:t>30m</w:t>
            </w:r>
            <w:r w:rsidRPr="00F41E4A">
              <w:rPr>
                <w:rFonts w:ascii="Times New Roman" w:hAnsi="Times New Roman" w:cs="Times New Roman"/>
                <w:kern w:val="0"/>
                <w:sz w:val="21"/>
                <w:szCs w:val="21"/>
                <w:vertAlign w:val="superscript"/>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lang w:eastAsia="zh-TW"/>
              </w:rPr>
              <w:t>渣库</w:t>
            </w:r>
            <w:r w:rsidRPr="00F41E4A">
              <w:rPr>
                <w:rFonts w:ascii="Times New Roman" w:hAnsi="Times New Roman" w:cs="Times New Roman"/>
                <w:kern w:val="0"/>
                <w:sz w:val="21"/>
                <w:szCs w:val="21"/>
                <w:lang w:eastAsia="zh-TW"/>
              </w:rPr>
              <w:t>700m</w:t>
            </w:r>
            <w:r w:rsidRPr="00F41E4A">
              <w:rPr>
                <w:rFonts w:ascii="Times New Roman" w:hAnsi="Times New Roman" w:cs="Times New Roman"/>
                <w:kern w:val="0"/>
                <w:sz w:val="21"/>
                <w:szCs w:val="21"/>
                <w:vertAlign w:val="superscript"/>
                <w:lang w:eastAsia="zh-TW"/>
              </w:rPr>
              <w:t>2</w:t>
            </w:r>
            <w:r w:rsidRPr="00F41E4A">
              <w:rPr>
                <w:rFonts w:ascii="Times New Roman" w:hAnsi="Times New Roman" w:cs="Times New Roman"/>
                <w:kern w:val="0"/>
                <w:sz w:val="21"/>
                <w:szCs w:val="21"/>
              </w:rPr>
              <w:t>；罐区</w:t>
            </w:r>
            <w:r w:rsidRPr="00F41E4A">
              <w:rPr>
                <w:rFonts w:ascii="Times New Roman" w:hAnsi="Times New Roman" w:cs="Times New Roman"/>
                <w:kern w:val="0"/>
                <w:sz w:val="21"/>
                <w:szCs w:val="21"/>
              </w:rPr>
              <w:t>298.3</w:t>
            </w:r>
            <w:r w:rsidRPr="00F41E4A">
              <w:rPr>
                <w:rFonts w:ascii="Times New Roman" w:hAnsi="Times New Roman" w:cs="Times New Roman"/>
                <w:kern w:val="0"/>
                <w:sz w:val="21"/>
                <w:szCs w:val="21"/>
                <w:lang w:eastAsia="zh-TW"/>
              </w:rPr>
              <w:t xml:space="preserve"> m</w:t>
            </w:r>
            <w:r w:rsidRPr="00F41E4A">
              <w:rPr>
                <w:rFonts w:ascii="Times New Roman" w:hAnsi="Times New Roman" w:cs="Times New Roman"/>
                <w:kern w:val="0"/>
                <w:sz w:val="21"/>
                <w:szCs w:val="21"/>
                <w:vertAlign w:val="superscript"/>
                <w:lang w:eastAsia="zh-TW"/>
              </w:rPr>
              <w:t>2</w:t>
            </w:r>
            <w:r w:rsidRPr="00F41E4A">
              <w:rPr>
                <w:rFonts w:ascii="Times New Roman" w:hAnsi="Times New Roman" w:cs="Times New Roman"/>
                <w:kern w:val="0"/>
                <w:sz w:val="21"/>
                <w:szCs w:val="21"/>
              </w:rPr>
              <w:t>；料坑</w:t>
            </w:r>
            <w:r w:rsidRPr="00F41E4A">
              <w:rPr>
                <w:rFonts w:ascii="Times New Roman" w:hAnsi="Times New Roman" w:cs="Times New Roman"/>
                <w:kern w:val="0"/>
                <w:sz w:val="21"/>
                <w:szCs w:val="21"/>
                <w:lang w:eastAsia="zh-TW"/>
              </w:rPr>
              <w:t>666 m</w:t>
            </w:r>
            <w:r w:rsidRPr="00F41E4A">
              <w:rPr>
                <w:rFonts w:ascii="Times New Roman" w:hAnsi="Times New Roman" w:cs="Times New Roman"/>
                <w:kern w:val="0"/>
                <w:sz w:val="21"/>
                <w:szCs w:val="21"/>
                <w:vertAlign w:val="superscript"/>
                <w:lang w:eastAsia="zh-TW"/>
              </w:rPr>
              <w:t>2</w:t>
            </w:r>
            <w:r w:rsidRPr="00F41E4A">
              <w:rPr>
                <w:rFonts w:ascii="Times New Roman" w:hAnsi="Times New Roman" w:cs="Times New Roman"/>
                <w:kern w:val="0"/>
                <w:sz w:val="21"/>
                <w:szCs w:val="21"/>
              </w:rPr>
              <w:t>；</w:t>
            </w:r>
          </w:p>
        </w:tc>
        <w:tc>
          <w:tcPr>
            <w:tcW w:w="1449" w:type="pct"/>
            <w:vAlign w:val="center"/>
          </w:tcPr>
          <w:p w14:paraId="28389A4A" w14:textId="687BE40A" w:rsidR="00581337" w:rsidRPr="00F41E4A" w:rsidRDefault="00581337"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危废暂存库</w:t>
            </w:r>
            <w:r w:rsidRPr="00F41E4A">
              <w:rPr>
                <w:rFonts w:ascii="Times New Roman" w:hAnsi="Times New Roman" w:cs="Times New Roman"/>
                <w:kern w:val="0"/>
                <w:sz w:val="21"/>
                <w:szCs w:val="21"/>
                <w:lang w:eastAsia="zh-TW"/>
              </w:rPr>
              <w:t>占地</w:t>
            </w:r>
            <w:r w:rsidRPr="00F41E4A">
              <w:rPr>
                <w:rFonts w:ascii="Times New Roman" w:hAnsi="Times New Roman" w:cs="Times New Roman"/>
                <w:kern w:val="0"/>
                <w:sz w:val="21"/>
                <w:szCs w:val="21"/>
                <w:lang w:eastAsia="zh-TW"/>
              </w:rPr>
              <w:t>2201.04m</w:t>
            </w:r>
            <w:r w:rsidRPr="00F41E4A">
              <w:rPr>
                <w:rFonts w:ascii="Times New Roman" w:hAnsi="Times New Roman" w:cs="Times New Roman"/>
                <w:kern w:val="0"/>
                <w:sz w:val="21"/>
                <w:szCs w:val="21"/>
                <w:vertAlign w:val="superscript"/>
                <w:lang w:eastAsia="zh-TW"/>
              </w:rPr>
              <w:t>2</w:t>
            </w:r>
            <w:r w:rsidRPr="00F41E4A">
              <w:rPr>
                <w:rFonts w:ascii="Times New Roman" w:hAnsi="Times New Roman" w:cs="Times New Roman"/>
                <w:kern w:val="0"/>
                <w:sz w:val="21"/>
                <w:szCs w:val="21"/>
                <w:lang w:eastAsia="zh-TW"/>
              </w:rPr>
              <w:t>，分南、北两区</w:t>
            </w:r>
            <w:r w:rsidRPr="00F41E4A">
              <w:rPr>
                <w:rFonts w:ascii="Times New Roman" w:hAnsi="Times New Roman" w:cs="Times New Roman"/>
                <w:kern w:val="0"/>
                <w:sz w:val="21"/>
                <w:szCs w:val="21"/>
              </w:rPr>
              <w:t>。医疗废物暂存库位于现有高温蒸煮车间内，面积</w:t>
            </w:r>
            <w:r w:rsidRPr="00F41E4A">
              <w:rPr>
                <w:rFonts w:ascii="Times New Roman" w:hAnsi="Times New Roman" w:cs="Times New Roman"/>
                <w:kern w:val="0"/>
                <w:sz w:val="21"/>
                <w:szCs w:val="21"/>
              </w:rPr>
              <w:t>30m</w:t>
            </w:r>
            <w:r w:rsidRPr="00F41E4A">
              <w:rPr>
                <w:rFonts w:ascii="Times New Roman" w:hAnsi="Times New Roman" w:cs="Times New Roman"/>
                <w:kern w:val="0"/>
                <w:sz w:val="21"/>
                <w:szCs w:val="21"/>
                <w:vertAlign w:val="superscript"/>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lang w:eastAsia="zh-TW"/>
              </w:rPr>
              <w:t>渣库</w:t>
            </w:r>
            <w:r w:rsidRPr="00F41E4A">
              <w:rPr>
                <w:rFonts w:ascii="Times New Roman" w:hAnsi="Times New Roman" w:cs="Times New Roman"/>
                <w:kern w:val="0"/>
                <w:sz w:val="21"/>
                <w:szCs w:val="21"/>
                <w:lang w:eastAsia="zh-TW"/>
              </w:rPr>
              <w:t>700m</w:t>
            </w:r>
            <w:r w:rsidRPr="00F41E4A">
              <w:rPr>
                <w:rFonts w:ascii="Times New Roman" w:hAnsi="Times New Roman" w:cs="Times New Roman"/>
                <w:kern w:val="0"/>
                <w:sz w:val="21"/>
                <w:szCs w:val="21"/>
                <w:vertAlign w:val="superscript"/>
                <w:lang w:eastAsia="zh-TW"/>
              </w:rPr>
              <w:t>2</w:t>
            </w:r>
            <w:r w:rsidRPr="00F41E4A">
              <w:rPr>
                <w:rFonts w:ascii="Times New Roman" w:hAnsi="Times New Roman" w:cs="Times New Roman"/>
                <w:kern w:val="0"/>
                <w:sz w:val="21"/>
                <w:szCs w:val="21"/>
              </w:rPr>
              <w:t>；罐区</w:t>
            </w:r>
            <w:r w:rsidRPr="00F41E4A">
              <w:rPr>
                <w:rFonts w:ascii="Times New Roman" w:hAnsi="Times New Roman" w:cs="Times New Roman"/>
                <w:kern w:val="0"/>
                <w:sz w:val="21"/>
                <w:szCs w:val="21"/>
              </w:rPr>
              <w:t>298.3</w:t>
            </w:r>
            <w:r w:rsidRPr="00F41E4A">
              <w:rPr>
                <w:rFonts w:ascii="Times New Roman" w:hAnsi="Times New Roman" w:cs="Times New Roman"/>
                <w:kern w:val="0"/>
                <w:sz w:val="21"/>
                <w:szCs w:val="21"/>
                <w:lang w:eastAsia="zh-TW"/>
              </w:rPr>
              <w:t xml:space="preserve"> m</w:t>
            </w:r>
            <w:r w:rsidRPr="00F41E4A">
              <w:rPr>
                <w:rFonts w:ascii="Times New Roman" w:hAnsi="Times New Roman" w:cs="Times New Roman"/>
                <w:kern w:val="0"/>
                <w:sz w:val="21"/>
                <w:szCs w:val="21"/>
                <w:vertAlign w:val="superscript"/>
                <w:lang w:eastAsia="zh-TW"/>
              </w:rPr>
              <w:t>2</w:t>
            </w:r>
            <w:r w:rsidRPr="00F41E4A">
              <w:rPr>
                <w:rFonts w:ascii="Times New Roman" w:hAnsi="Times New Roman" w:cs="Times New Roman"/>
                <w:kern w:val="0"/>
                <w:sz w:val="21"/>
                <w:szCs w:val="21"/>
              </w:rPr>
              <w:t>；料坑</w:t>
            </w:r>
            <w:r w:rsidRPr="00F41E4A">
              <w:rPr>
                <w:rFonts w:ascii="Times New Roman" w:hAnsi="Times New Roman" w:cs="Times New Roman"/>
                <w:kern w:val="0"/>
                <w:sz w:val="21"/>
                <w:szCs w:val="21"/>
                <w:lang w:eastAsia="zh-TW"/>
              </w:rPr>
              <w:t>666 m</w:t>
            </w:r>
            <w:r w:rsidRPr="00F41E4A">
              <w:rPr>
                <w:rFonts w:ascii="Times New Roman" w:hAnsi="Times New Roman" w:cs="Times New Roman"/>
                <w:kern w:val="0"/>
                <w:sz w:val="21"/>
                <w:szCs w:val="21"/>
                <w:vertAlign w:val="superscript"/>
                <w:lang w:eastAsia="zh-TW"/>
              </w:rPr>
              <w:t>2</w:t>
            </w:r>
            <w:r w:rsidRPr="00F41E4A">
              <w:rPr>
                <w:rFonts w:ascii="Times New Roman" w:hAnsi="Times New Roman" w:cs="Times New Roman"/>
                <w:kern w:val="0"/>
                <w:sz w:val="21"/>
                <w:szCs w:val="21"/>
              </w:rPr>
              <w:t>；</w:t>
            </w:r>
          </w:p>
        </w:tc>
        <w:tc>
          <w:tcPr>
            <w:tcW w:w="700" w:type="pct"/>
            <w:vAlign w:val="center"/>
          </w:tcPr>
          <w:p w14:paraId="1E83DD54" w14:textId="1BB8BE56" w:rsidR="00581337" w:rsidRPr="00F41E4A" w:rsidRDefault="00581337"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443470" w:rsidRPr="00F41E4A" w14:paraId="4E788FB4" w14:textId="77777777" w:rsidTr="009B5ED0">
        <w:tc>
          <w:tcPr>
            <w:tcW w:w="235" w:type="pct"/>
            <w:vMerge w:val="restart"/>
            <w:vAlign w:val="center"/>
          </w:tcPr>
          <w:p w14:paraId="7185EB9D"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环保工程</w:t>
            </w:r>
          </w:p>
        </w:tc>
        <w:tc>
          <w:tcPr>
            <w:tcW w:w="1014" w:type="pct"/>
            <w:vAlign w:val="center"/>
          </w:tcPr>
          <w:p w14:paraId="39ACEA49"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废水处理系统</w:t>
            </w:r>
          </w:p>
        </w:tc>
        <w:tc>
          <w:tcPr>
            <w:tcW w:w="1602" w:type="pct"/>
            <w:shd w:val="clear" w:color="auto" w:fill="auto"/>
            <w:vAlign w:val="center"/>
          </w:tcPr>
          <w:p w14:paraId="39A4BCED" w14:textId="5F02635D"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低浓度废水米用</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气浮</w:t>
            </w:r>
            <w:r w:rsidRPr="00F41E4A">
              <w:rPr>
                <w:rFonts w:ascii="Times New Roman" w:hAnsi="Times New Roman" w:cs="Times New Roman"/>
                <w:kern w:val="0"/>
                <w:sz w:val="21"/>
                <w:szCs w:val="21"/>
                <w:lang w:eastAsia="zh-TW"/>
              </w:rPr>
              <w:t>+</w:t>
            </w:r>
            <w:proofErr w:type="spellStart"/>
            <w:r w:rsidRPr="00F41E4A">
              <w:rPr>
                <w:rFonts w:ascii="Times New Roman" w:hAnsi="Times New Roman" w:cs="Times New Roman"/>
                <w:kern w:val="0"/>
                <w:sz w:val="21"/>
                <w:szCs w:val="21"/>
                <w:lang w:eastAsia="zh-TW"/>
              </w:rPr>
              <w:t>fenton</w:t>
            </w:r>
            <w:proofErr w:type="spellEnd"/>
            <w:r w:rsidRPr="00F41E4A">
              <w:rPr>
                <w:rFonts w:ascii="Times New Roman" w:hAnsi="Times New Roman" w:cs="Times New Roman"/>
                <w:kern w:val="0"/>
                <w:sz w:val="21"/>
                <w:szCs w:val="21"/>
                <w:lang w:eastAsia="zh-TW"/>
              </w:rPr>
              <w:t xml:space="preserve"> </w:t>
            </w:r>
            <w:r w:rsidRPr="00F41E4A">
              <w:rPr>
                <w:rFonts w:ascii="Times New Roman" w:hAnsi="Times New Roman" w:cs="Times New Roman"/>
                <w:kern w:val="0"/>
                <w:sz w:val="21"/>
                <w:szCs w:val="21"/>
                <w:lang w:eastAsia="zh-TW"/>
              </w:rPr>
              <w:t>氧化还原中和</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混凝沉淀</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工艺，全部回用于焚烧项目废气处理系统用水（急冷系统、湿法脱酸系统）</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lang w:eastAsia="zh-TW"/>
              </w:rPr>
              <w:t>处理规模为</w:t>
            </w:r>
            <w:r w:rsidRPr="00F41E4A">
              <w:rPr>
                <w:rFonts w:ascii="Times New Roman" w:hAnsi="Times New Roman" w:cs="Times New Roman"/>
                <w:kern w:val="0"/>
                <w:sz w:val="21"/>
                <w:szCs w:val="21"/>
                <w:lang w:eastAsia="zh-TW"/>
              </w:rPr>
              <w:t>200m</w:t>
            </w:r>
            <w:r w:rsidRPr="00F41E4A">
              <w:rPr>
                <w:rFonts w:ascii="Times New Roman" w:hAnsi="Times New Roman" w:cs="Times New Roman"/>
                <w:kern w:val="0"/>
                <w:sz w:val="21"/>
                <w:szCs w:val="21"/>
                <w:vertAlign w:val="superscript"/>
                <w:lang w:eastAsia="zh-TW"/>
              </w:rPr>
              <w:t>3</w:t>
            </w:r>
            <w:r w:rsidRPr="00F41E4A">
              <w:rPr>
                <w:rFonts w:ascii="Times New Roman" w:hAnsi="Times New Roman" w:cs="Times New Roman"/>
                <w:kern w:val="0"/>
                <w:sz w:val="21"/>
                <w:szCs w:val="21"/>
                <w:lang w:eastAsia="zh-TW"/>
              </w:rPr>
              <w:t>/d</w:t>
            </w:r>
            <w:r w:rsidRPr="00F41E4A">
              <w:rPr>
                <w:rFonts w:ascii="Times New Roman" w:hAnsi="Times New Roman" w:cs="Times New Roman"/>
                <w:kern w:val="0"/>
                <w:sz w:val="21"/>
                <w:szCs w:val="21"/>
                <w:lang w:eastAsia="zh-TW"/>
              </w:rPr>
              <w:t>；高盐废水采用</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三效蒸发</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离心脱盐</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工艺，一、二效蒸汽冷凝水排入回用水池回用</w:t>
            </w:r>
          </w:p>
        </w:tc>
        <w:tc>
          <w:tcPr>
            <w:tcW w:w="1449" w:type="pct"/>
            <w:shd w:val="clear" w:color="auto" w:fill="auto"/>
            <w:vAlign w:val="center"/>
          </w:tcPr>
          <w:p w14:paraId="7FF091BB" w14:textId="277E625C" w:rsidR="00443470" w:rsidRPr="00F41E4A" w:rsidRDefault="00443470" w:rsidP="00581337">
            <w:pPr>
              <w:pStyle w:val="afffff0"/>
              <w:spacing w:before="0" w:line="360" w:lineRule="exact"/>
              <w:jc w:val="lef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低浓度废水米用</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气浮</w:t>
            </w:r>
            <w:r w:rsidRPr="00F41E4A">
              <w:rPr>
                <w:rFonts w:ascii="Times New Roman" w:hAnsi="Times New Roman" w:cs="Times New Roman"/>
                <w:kern w:val="0"/>
                <w:sz w:val="21"/>
                <w:szCs w:val="21"/>
                <w:lang w:eastAsia="zh-TW"/>
              </w:rPr>
              <w:t>+</w:t>
            </w:r>
            <w:proofErr w:type="spellStart"/>
            <w:r w:rsidRPr="00F41E4A">
              <w:rPr>
                <w:rFonts w:ascii="Times New Roman" w:hAnsi="Times New Roman" w:cs="Times New Roman"/>
                <w:kern w:val="0"/>
                <w:sz w:val="21"/>
                <w:szCs w:val="21"/>
                <w:lang w:eastAsia="zh-TW"/>
              </w:rPr>
              <w:t>fenton</w:t>
            </w:r>
            <w:proofErr w:type="spellEnd"/>
            <w:r w:rsidRPr="00F41E4A">
              <w:rPr>
                <w:rFonts w:ascii="Times New Roman" w:hAnsi="Times New Roman" w:cs="Times New Roman"/>
                <w:kern w:val="0"/>
                <w:sz w:val="21"/>
                <w:szCs w:val="21"/>
                <w:lang w:eastAsia="zh-TW"/>
              </w:rPr>
              <w:t xml:space="preserve"> </w:t>
            </w:r>
            <w:r w:rsidRPr="00F41E4A">
              <w:rPr>
                <w:rFonts w:ascii="Times New Roman" w:hAnsi="Times New Roman" w:cs="Times New Roman"/>
                <w:kern w:val="0"/>
                <w:sz w:val="21"/>
                <w:szCs w:val="21"/>
                <w:lang w:eastAsia="zh-TW"/>
              </w:rPr>
              <w:t>氧化还原中和</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混凝沉淀</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工艺，全部回用于焚烧项目废气处理系统用水（急冷系统、湿法脱酸系统）</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lang w:eastAsia="zh-TW"/>
              </w:rPr>
              <w:t>处理规模为</w:t>
            </w:r>
            <w:r w:rsidRPr="00F41E4A">
              <w:rPr>
                <w:rFonts w:ascii="Times New Roman" w:hAnsi="Times New Roman" w:cs="Times New Roman"/>
                <w:kern w:val="0"/>
                <w:sz w:val="21"/>
                <w:szCs w:val="21"/>
                <w:lang w:eastAsia="zh-TW"/>
              </w:rPr>
              <w:t>200m</w:t>
            </w:r>
            <w:r w:rsidRPr="00F41E4A">
              <w:rPr>
                <w:rFonts w:ascii="Times New Roman" w:hAnsi="Times New Roman" w:cs="Times New Roman"/>
                <w:kern w:val="0"/>
                <w:sz w:val="21"/>
                <w:szCs w:val="21"/>
                <w:vertAlign w:val="superscript"/>
                <w:lang w:eastAsia="zh-TW"/>
              </w:rPr>
              <w:t>3</w:t>
            </w:r>
            <w:r w:rsidRPr="00F41E4A">
              <w:rPr>
                <w:rFonts w:ascii="Times New Roman" w:hAnsi="Times New Roman" w:cs="Times New Roman"/>
                <w:kern w:val="0"/>
                <w:sz w:val="21"/>
                <w:szCs w:val="21"/>
                <w:lang w:eastAsia="zh-TW"/>
              </w:rPr>
              <w:t>/d</w:t>
            </w:r>
            <w:r w:rsidRPr="00F41E4A">
              <w:rPr>
                <w:rFonts w:ascii="Times New Roman" w:hAnsi="Times New Roman" w:cs="Times New Roman"/>
                <w:kern w:val="0"/>
                <w:sz w:val="21"/>
                <w:szCs w:val="21"/>
                <w:lang w:eastAsia="zh-TW"/>
              </w:rPr>
              <w:t>；高盐废水采用</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三效蒸发</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离心脱盐</w:t>
            </w:r>
            <w:r w:rsidRPr="00F41E4A">
              <w:rPr>
                <w:rFonts w:ascii="Times New Roman" w:hAnsi="Times New Roman" w:cs="Times New Roman"/>
                <w:kern w:val="0"/>
                <w:sz w:val="21"/>
                <w:szCs w:val="21"/>
                <w:lang w:eastAsia="zh-TW"/>
              </w:rPr>
              <w:t>”</w:t>
            </w:r>
            <w:r w:rsidRPr="00F41E4A">
              <w:rPr>
                <w:rFonts w:ascii="Times New Roman" w:hAnsi="Times New Roman" w:cs="Times New Roman"/>
                <w:kern w:val="0"/>
                <w:sz w:val="21"/>
                <w:szCs w:val="21"/>
                <w:lang w:eastAsia="zh-TW"/>
              </w:rPr>
              <w:t>工艺，一、二效蒸汽冷凝水排入回用水池回用</w:t>
            </w:r>
          </w:p>
        </w:tc>
        <w:tc>
          <w:tcPr>
            <w:tcW w:w="700" w:type="pct"/>
            <w:vAlign w:val="center"/>
          </w:tcPr>
          <w:p w14:paraId="4B13B7A2" w14:textId="731EB6F3"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443470" w:rsidRPr="00F41E4A" w14:paraId="1487F054" w14:textId="77777777" w:rsidTr="009B5ED0">
        <w:trPr>
          <w:trHeight w:val="357"/>
        </w:trPr>
        <w:tc>
          <w:tcPr>
            <w:tcW w:w="235" w:type="pct"/>
            <w:vMerge/>
            <w:vAlign w:val="center"/>
          </w:tcPr>
          <w:p w14:paraId="022DBBAB" w14:textId="77777777" w:rsidR="00443470" w:rsidRPr="00F41E4A" w:rsidRDefault="00443470" w:rsidP="00581337">
            <w:pPr>
              <w:pStyle w:val="afffff0"/>
              <w:spacing w:before="0" w:line="360" w:lineRule="exact"/>
              <w:rPr>
                <w:rFonts w:ascii="Times New Roman" w:hAnsi="Times New Roman" w:cs="Times New Roman"/>
                <w:kern w:val="0"/>
                <w:sz w:val="21"/>
                <w:szCs w:val="21"/>
              </w:rPr>
            </w:pPr>
          </w:p>
        </w:tc>
        <w:tc>
          <w:tcPr>
            <w:tcW w:w="1014" w:type="pct"/>
            <w:vAlign w:val="center"/>
          </w:tcPr>
          <w:p w14:paraId="2F854957"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焚烧烟气处理系统</w:t>
            </w:r>
          </w:p>
        </w:tc>
        <w:tc>
          <w:tcPr>
            <w:tcW w:w="1602" w:type="pct"/>
            <w:vAlign w:val="center"/>
          </w:tcPr>
          <w:p w14:paraId="275B6D9E" w14:textId="4D578346"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z w:val="21"/>
                <w:szCs w:val="21"/>
              </w:rPr>
              <w:t>余热锅炉（</w:t>
            </w:r>
            <w:r w:rsidRPr="00F41E4A">
              <w:rPr>
                <w:rFonts w:ascii="Times New Roman" w:hAnsi="Times New Roman" w:cs="Times New Roman"/>
                <w:sz w:val="21"/>
                <w:szCs w:val="21"/>
              </w:rPr>
              <w:t>SNCR</w:t>
            </w:r>
            <w:r w:rsidRPr="00F41E4A">
              <w:rPr>
                <w:rFonts w:ascii="Times New Roman" w:hAnsi="Times New Roman" w:cs="Times New Roman"/>
                <w:sz w:val="21"/>
                <w:szCs w:val="21"/>
              </w:rPr>
              <w:t>）</w:t>
            </w:r>
            <w:r w:rsidRPr="00F41E4A">
              <w:rPr>
                <w:rFonts w:ascii="Times New Roman" w:hAnsi="Times New Roman" w:cs="Times New Roman"/>
                <w:sz w:val="21"/>
                <w:szCs w:val="21"/>
              </w:rPr>
              <w:t>+</w:t>
            </w:r>
            <w:r w:rsidRPr="00F41E4A">
              <w:rPr>
                <w:rFonts w:ascii="Times New Roman" w:hAnsi="Times New Roman" w:cs="Times New Roman"/>
                <w:sz w:val="21"/>
                <w:szCs w:val="21"/>
              </w:rPr>
              <w:t>旋风除尘</w:t>
            </w:r>
            <w:r w:rsidRPr="00F41E4A">
              <w:rPr>
                <w:rFonts w:ascii="Times New Roman" w:hAnsi="Times New Roman" w:cs="Times New Roman"/>
                <w:sz w:val="21"/>
                <w:szCs w:val="21"/>
              </w:rPr>
              <w:t>+</w:t>
            </w:r>
            <w:r w:rsidRPr="00F41E4A">
              <w:rPr>
                <w:rFonts w:ascii="Times New Roman" w:hAnsi="Times New Roman" w:cs="Times New Roman"/>
                <w:sz w:val="21"/>
                <w:szCs w:val="21"/>
              </w:rPr>
              <w:t>急冷</w:t>
            </w:r>
            <w:r w:rsidRPr="00F41E4A">
              <w:rPr>
                <w:rFonts w:ascii="Times New Roman" w:hAnsi="Times New Roman" w:cs="Times New Roman"/>
                <w:sz w:val="21"/>
                <w:szCs w:val="21"/>
              </w:rPr>
              <w:t>+</w:t>
            </w:r>
            <w:r w:rsidRPr="00F41E4A">
              <w:rPr>
                <w:rFonts w:ascii="Times New Roman" w:hAnsi="Times New Roman" w:cs="Times New Roman"/>
                <w:sz w:val="21"/>
                <w:szCs w:val="21"/>
              </w:rPr>
              <w:t>干法脱酸（小苏打加料装置</w:t>
            </w:r>
            <w:r w:rsidRPr="00F41E4A">
              <w:rPr>
                <w:rFonts w:ascii="Times New Roman" w:hAnsi="Times New Roman" w:cs="Times New Roman"/>
                <w:sz w:val="21"/>
                <w:szCs w:val="21"/>
              </w:rPr>
              <w:t>+</w:t>
            </w:r>
            <w:r w:rsidRPr="00F41E4A">
              <w:rPr>
                <w:rFonts w:ascii="Times New Roman" w:hAnsi="Times New Roman" w:cs="Times New Roman"/>
                <w:sz w:val="21"/>
                <w:szCs w:val="21"/>
              </w:rPr>
              <w:t>活性炭加料装置）</w:t>
            </w:r>
            <w:r w:rsidRPr="00F41E4A">
              <w:rPr>
                <w:rFonts w:ascii="Times New Roman" w:hAnsi="Times New Roman" w:cs="Times New Roman"/>
                <w:sz w:val="21"/>
                <w:szCs w:val="21"/>
              </w:rPr>
              <w:t>+</w:t>
            </w:r>
            <w:r w:rsidRPr="00F41E4A">
              <w:rPr>
                <w:rFonts w:ascii="Times New Roman" w:hAnsi="Times New Roman" w:cs="Times New Roman"/>
                <w:sz w:val="21"/>
                <w:szCs w:val="21"/>
              </w:rPr>
              <w:t>布袋除尘</w:t>
            </w:r>
            <w:r w:rsidRPr="00F41E4A">
              <w:rPr>
                <w:rFonts w:ascii="Times New Roman" w:hAnsi="Times New Roman" w:cs="Times New Roman"/>
                <w:sz w:val="21"/>
                <w:szCs w:val="21"/>
              </w:rPr>
              <w:t>+</w:t>
            </w:r>
            <w:r w:rsidRPr="00F41E4A">
              <w:rPr>
                <w:rFonts w:ascii="Times New Roman" w:hAnsi="Times New Roman" w:cs="Times New Roman"/>
                <w:sz w:val="21"/>
                <w:szCs w:val="21"/>
              </w:rPr>
              <w:t>湿式脱酸，</w:t>
            </w:r>
            <w:r w:rsidRPr="00F41E4A">
              <w:rPr>
                <w:rFonts w:ascii="Times New Roman" w:hAnsi="Times New Roman" w:cs="Times New Roman"/>
                <w:kern w:val="0"/>
                <w:sz w:val="21"/>
                <w:szCs w:val="21"/>
                <w:lang w:eastAsia="zh-TW"/>
              </w:rPr>
              <w:t>烟囱高度</w:t>
            </w:r>
            <w:r w:rsidRPr="00F41E4A">
              <w:rPr>
                <w:rFonts w:ascii="Times New Roman" w:hAnsi="Times New Roman" w:cs="Times New Roman"/>
                <w:kern w:val="0"/>
                <w:sz w:val="21"/>
                <w:szCs w:val="21"/>
                <w:lang w:eastAsia="zh-TW"/>
              </w:rPr>
              <w:t xml:space="preserve"> 45m</w:t>
            </w:r>
            <w:r w:rsidRPr="00F41E4A">
              <w:rPr>
                <w:rFonts w:ascii="Times New Roman" w:hAnsi="Times New Roman" w:cs="Times New Roman"/>
                <w:kern w:val="0"/>
                <w:sz w:val="21"/>
                <w:szCs w:val="21"/>
                <w:lang w:eastAsia="zh-TW"/>
              </w:rPr>
              <w:t>。</w:t>
            </w:r>
          </w:p>
        </w:tc>
        <w:tc>
          <w:tcPr>
            <w:tcW w:w="1449" w:type="pct"/>
            <w:vAlign w:val="center"/>
          </w:tcPr>
          <w:p w14:paraId="79891D2A" w14:textId="0D0E09A4"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z w:val="21"/>
                <w:szCs w:val="21"/>
              </w:rPr>
              <w:t>余热锅炉（</w:t>
            </w:r>
            <w:r w:rsidRPr="00F41E4A">
              <w:rPr>
                <w:rFonts w:ascii="Times New Roman" w:hAnsi="Times New Roman" w:cs="Times New Roman"/>
                <w:sz w:val="21"/>
                <w:szCs w:val="21"/>
              </w:rPr>
              <w:t>SNCR</w:t>
            </w:r>
            <w:r w:rsidRPr="00F41E4A">
              <w:rPr>
                <w:rFonts w:ascii="Times New Roman" w:hAnsi="Times New Roman" w:cs="Times New Roman"/>
                <w:sz w:val="21"/>
                <w:szCs w:val="21"/>
              </w:rPr>
              <w:t>）</w:t>
            </w:r>
            <w:r w:rsidRPr="00F41E4A">
              <w:rPr>
                <w:rFonts w:ascii="Times New Roman" w:hAnsi="Times New Roman" w:cs="Times New Roman"/>
                <w:sz w:val="21"/>
                <w:szCs w:val="21"/>
              </w:rPr>
              <w:t>+</w:t>
            </w:r>
            <w:r w:rsidRPr="00F41E4A">
              <w:rPr>
                <w:rFonts w:ascii="Times New Roman" w:hAnsi="Times New Roman" w:cs="Times New Roman"/>
                <w:sz w:val="21"/>
                <w:szCs w:val="21"/>
              </w:rPr>
              <w:t>旋风除尘</w:t>
            </w:r>
            <w:r w:rsidRPr="00F41E4A">
              <w:rPr>
                <w:rFonts w:ascii="Times New Roman" w:hAnsi="Times New Roman" w:cs="Times New Roman"/>
                <w:sz w:val="21"/>
                <w:szCs w:val="21"/>
              </w:rPr>
              <w:t>+</w:t>
            </w:r>
            <w:r w:rsidRPr="00F41E4A">
              <w:rPr>
                <w:rFonts w:ascii="Times New Roman" w:hAnsi="Times New Roman" w:cs="Times New Roman"/>
                <w:sz w:val="21"/>
                <w:szCs w:val="21"/>
              </w:rPr>
              <w:t>急冷</w:t>
            </w:r>
            <w:r w:rsidRPr="00F41E4A">
              <w:rPr>
                <w:rFonts w:ascii="Times New Roman" w:hAnsi="Times New Roman" w:cs="Times New Roman"/>
                <w:sz w:val="21"/>
                <w:szCs w:val="21"/>
              </w:rPr>
              <w:t>+</w:t>
            </w:r>
            <w:r w:rsidRPr="00F41E4A">
              <w:rPr>
                <w:rFonts w:ascii="Times New Roman" w:hAnsi="Times New Roman" w:cs="Times New Roman"/>
                <w:sz w:val="21"/>
                <w:szCs w:val="21"/>
              </w:rPr>
              <w:t>干法脱酸（</w:t>
            </w:r>
            <w:r w:rsidR="009756F5" w:rsidRPr="00F41E4A">
              <w:rPr>
                <w:rFonts w:ascii="Times New Roman" w:hAnsi="Times New Roman" w:cs="Times New Roman"/>
                <w:sz w:val="21"/>
                <w:szCs w:val="21"/>
              </w:rPr>
              <w:t>熟石灰</w:t>
            </w:r>
            <w:r w:rsidRPr="00F41E4A">
              <w:rPr>
                <w:rFonts w:ascii="Times New Roman" w:hAnsi="Times New Roman" w:cs="Times New Roman"/>
                <w:sz w:val="21"/>
                <w:szCs w:val="21"/>
              </w:rPr>
              <w:t>加料装置</w:t>
            </w:r>
            <w:r w:rsidRPr="00F41E4A">
              <w:rPr>
                <w:rFonts w:ascii="Times New Roman" w:hAnsi="Times New Roman" w:cs="Times New Roman"/>
                <w:sz w:val="21"/>
                <w:szCs w:val="21"/>
              </w:rPr>
              <w:t>+</w:t>
            </w:r>
            <w:r w:rsidRPr="00F41E4A">
              <w:rPr>
                <w:rFonts w:ascii="Times New Roman" w:hAnsi="Times New Roman" w:cs="Times New Roman"/>
                <w:sz w:val="21"/>
                <w:szCs w:val="21"/>
              </w:rPr>
              <w:t>活性炭加料装置）</w:t>
            </w:r>
            <w:r w:rsidRPr="00F41E4A">
              <w:rPr>
                <w:rFonts w:ascii="Times New Roman" w:hAnsi="Times New Roman" w:cs="Times New Roman"/>
                <w:sz w:val="21"/>
                <w:szCs w:val="21"/>
              </w:rPr>
              <w:t>+</w:t>
            </w:r>
            <w:r w:rsidRPr="00F41E4A">
              <w:rPr>
                <w:rFonts w:ascii="Times New Roman" w:hAnsi="Times New Roman" w:cs="Times New Roman"/>
                <w:sz w:val="21"/>
                <w:szCs w:val="21"/>
              </w:rPr>
              <w:t>布袋除尘</w:t>
            </w:r>
            <w:r w:rsidRPr="00F41E4A">
              <w:rPr>
                <w:rFonts w:ascii="Times New Roman" w:hAnsi="Times New Roman" w:cs="Times New Roman"/>
                <w:sz w:val="21"/>
                <w:szCs w:val="21"/>
              </w:rPr>
              <w:t>+</w:t>
            </w:r>
            <w:r w:rsidRPr="00F41E4A">
              <w:rPr>
                <w:rFonts w:ascii="Times New Roman" w:hAnsi="Times New Roman" w:cs="Times New Roman"/>
                <w:sz w:val="21"/>
                <w:szCs w:val="21"/>
              </w:rPr>
              <w:t>湿式脱酸，</w:t>
            </w:r>
            <w:r w:rsidRPr="00F41E4A">
              <w:rPr>
                <w:rFonts w:ascii="Times New Roman" w:hAnsi="Times New Roman" w:cs="Times New Roman"/>
                <w:kern w:val="0"/>
                <w:sz w:val="21"/>
                <w:szCs w:val="21"/>
                <w:lang w:eastAsia="zh-TW"/>
              </w:rPr>
              <w:t>烟囱高度</w:t>
            </w:r>
            <w:r w:rsidRPr="00F41E4A">
              <w:rPr>
                <w:rFonts w:ascii="Times New Roman" w:hAnsi="Times New Roman" w:cs="Times New Roman"/>
                <w:kern w:val="0"/>
                <w:sz w:val="21"/>
                <w:szCs w:val="21"/>
                <w:lang w:eastAsia="zh-TW"/>
              </w:rPr>
              <w:t xml:space="preserve"> 45m</w:t>
            </w:r>
            <w:r w:rsidRPr="00F41E4A">
              <w:rPr>
                <w:rFonts w:ascii="Times New Roman" w:hAnsi="Times New Roman" w:cs="Times New Roman"/>
                <w:kern w:val="0"/>
                <w:sz w:val="21"/>
                <w:szCs w:val="21"/>
                <w:lang w:eastAsia="zh-TW"/>
              </w:rPr>
              <w:t>。</w:t>
            </w:r>
          </w:p>
        </w:tc>
        <w:tc>
          <w:tcPr>
            <w:tcW w:w="700" w:type="pct"/>
            <w:vAlign w:val="center"/>
          </w:tcPr>
          <w:p w14:paraId="1C30BB23" w14:textId="3E645213" w:rsidR="00443470" w:rsidRPr="00F41E4A" w:rsidRDefault="009756F5"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治理措施方式未发生变化，确保废气达标排放前提下，脱酸剂原采用熟石灰替代小苏打</w:t>
            </w:r>
          </w:p>
        </w:tc>
      </w:tr>
      <w:tr w:rsidR="00443470" w:rsidRPr="00F41E4A" w14:paraId="328981F2" w14:textId="77777777" w:rsidTr="009B5ED0">
        <w:trPr>
          <w:trHeight w:val="357"/>
        </w:trPr>
        <w:tc>
          <w:tcPr>
            <w:tcW w:w="235" w:type="pct"/>
            <w:vMerge/>
            <w:vAlign w:val="center"/>
          </w:tcPr>
          <w:p w14:paraId="237237E5" w14:textId="77777777" w:rsidR="00443470" w:rsidRPr="00F41E4A" w:rsidRDefault="00443470" w:rsidP="00581337">
            <w:pPr>
              <w:pStyle w:val="afffff0"/>
              <w:spacing w:before="0" w:line="360" w:lineRule="exact"/>
              <w:rPr>
                <w:rFonts w:ascii="Times New Roman" w:hAnsi="Times New Roman" w:cs="Times New Roman"/>
                <w:kern w:val="0"/>
                <w:sz w:val="21"/>
                <w:szCs w:val="21"/>
              </w:rPr>
            </w:pPr>
          </w:p>
        </w:tc>
        <w:tc>
          <w:tcPr>
            <w:tcW w:w="1014" w:type="pct"/>
            <w:vAlign w:val="center"/>
          </w:tcPr>
          <w:p w14:paraId="6FD70F66" w14:textId="7D2DCCC3"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暂存库</w:t>
            </w:r>
            <w:r w:rsidRPr="00F41E4A">
              <w:rPr>
                <w:rFonts w:ascii="Times New Roman" w:hAnsi="Times New Roman" w:cs="Times New Roman"/>
                <w:kern w:val="0"/>
                <w:sz w:val="21"/>
                <w:szCs w:val="21"/>
              </w:rPr>
              <w:t>、高温蒸煮车间废气</w:t>
            </w:r>
          </w:p>
        </w:tc>
        <w:tc>
          <w:tcPr>
            <w:tcW w:w="1602" w:type="pct"/>
            <w:vAlign w:val="center"/>
          </w:tcPr>
          <w:p w14:paraId="2876B9A3" w14:textId="7D5A9B31"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z w:val="21"/>
                <w:szCs w:val="21"/>
              </w:rPr>
              <w:t>经负压收集后，采用碱洗</w:t>
            </w:r>
            <w:r w:rsidRPr="00F41E4A">
              <w:rPr>
                <w:rFonts w:ascii="Times New Roman" w:hAnsi="Times New Roman" w:cs="Times New Roman"/>
                <w:sz w:val="21"/>
                <w:szCs w:val="21"/>
              </w:rPr>
              <w:t>+</w:t>
            </w:r>
            <w:r w:rsidRPr="00F41E4A">
              <w:rPr>
                <w:rFonts w:ascii="Times New Roman" w:hAnsi="Times New Roman" w:cs="Times New Roman"/>
                <w:sz w:val="21"/>
                <w:szCs w:val="21"/>
              </w:rPr>
              <w:t>活性炭吸附处理（</w:t>
            </w:r>
            <w:r w:rsidRPr="00F41E4A">
              <w:rPr>
                <w:rFonts w:ascii="Times New Roman" w:hAnsi="Times New Roman" w:cs="Times New Roman"/>
                <w:sz w:val="21"/>
                <w:szCs w:val="21"/>
              </w:rPr>
              <w:t>1#</w:t>
            </w:r>
            <w:r w:rsidRPr="00F41E4A">
              <w:rPr>
                <w:rFonts w:ascii="Times New Roman" w:hAnsi="Times New Roman" w:cs="Times New Roman"/>
                <w:sz w:val="21"/>
                <w:szCs w:val="21"/>
              </w:rPr>
              <w:t>装置）</w:t>
            </w:r>
          </w:p>
        </w:tc>
        <w:tc>
          <w:tcPr>
            <w:tcW w:w="1449" w:type="pct"/>
            <w:vAlign w:val="center"/>
          </w:tcPr>
          <w:p w14:paraId="6DBC662C" w14:textId="194A8AB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z w:val="21"/>
                <w:szCs w:val="21"/>
              </w:rPr>
              <w:t>经负压收集后，采用碱洗</w:t>
            </w:r>
            <w:r w:rsidRPr="00F41E4A">
              <w:rPr>
                <w:rFonts w:ascii="Times New Roman" w:hAnsi="Times New Roman" w:cs="Times New Roman"/>
                <w:sz w:val="21"/>
                <w:szCs w:val="21"/>
              </w:rPr>
              <w:t>+</w:t>
            </w:r>
            <w:r w:rsidRPr="00F41E4A">
              <w:rPr>
                <w:rFonts w:ascii="Times New Roman" w:hAnsi="Times New Roman" w:cs="Times New Roman"/>
                <w:sz w:val="21"/>
                <w:szCs w:val="21"/>
              </w:rPr>
              <w:t>活性炭吸附处理（</w:t>
            </w:r>
            <w:r w:rsidRPr="00F41E4A">
              <w:rPr>
                <w:rFonts w:ascii="Times New Roman" w:hAnsi="Times New Roman" w:cs="Times New Roman"/>
                <w:sz w:val="21"/>
                <w:szCs w:val="21"/>
              </w:rPr>
              <w:t>1#</w:t>
            </w:r>
            <w:r w:rsidRPr="00F41E4A">
              <w:rPr>
                <w:rFonts w:ascii="Times New Roman" w:hAnsi="Times New Roman" w:cs="Times New Roman"/>
                <w:sz w:val="21"/>
                <w:szCs w:val="21"/>
              </w:rPr>
              <w:t>装置）</w:t>
            </w:r>
          </w:p>
        </w:tc>
        <w:tc>
          <w:tcPr>
            <w:tcW w:w="700" w:type="pct"/>
            <w:vAlign w:val="center"/>
          </w:tcPr>
          <w:p w14:paraId="6FA89C85" w14:textId="51B795C2"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443470" w:rsidRPr="00F41E4A" w14:paraId="41B83F7B" w14:textId="77777777" w:rsidTr="009B5ED0">
        <w:tc>
          <w:tcPr>
            <w:tcW w:w="235" w:type="pct"/>
            <w:vMerge/>
            <w:vAlign w:val="center"/>
          </w:tcPr>
          <w:p w14:paraId="604ADC7B" w14:textId="77777777" w:rsidR="00443470" w:rsidRPr="00F41E4A" w:rsidRDefault="00443470" w:rsidP="00581337">
            <w:pPr>
              <w:pStyle w:val="afffff0"/>
              <w:spacing w:before="0" w:line="360" w:lineRule="exact"/>
              <w:rPr>
                <w:rFonts w:ascii="Times New Roman" w:hAnsi="Times New Roman" w:cs="Times New Roman"/>
                <w:kern w:val="0"/>
                <w:sz w:val="21"/>
                <w:szCs w:val="21"/>
              </w:rPr>
            </w:pPr>
          </w:p>
        </w:tc>
        <w:tc>
          <w:tcPr>
            <w:tcW w:w="1014" w:type="pct"/>
            <w:vAlign w:val="center"/>
          </w:tcPr>
          <w:p w14:paraId="32F94409" w14:textId="6E7843D2"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lang w:eastAsia="zh-TW"/>
              </w:rPr>
              <w:t>料坑及配伍车间废气</w:t>
            </w:r>
            <w:r w:rsidRPr="00F41E4A">
              <w:rPr>
                <w:rFonts w:ascii="Times New Roman" w:hAnsi="Times New Roman" w:cs="Times New Roman"/>
                <w:kern w:val="0"/>
                <w:sz w:val="21"/>
                <w:szCs w:val="21"/>
              </w:rPr>
              <w:t>、灰渣库、废液储罐、污水处理站废气</w:t>
            </w:r>
          </w:p>
        </w:tc>
        <w:tc>
          <w:tcPr>
            <w:tcW w:w="1602" w:type="pct"/>
            <w:vAlign w:val="center"/>
          </w:tcPr>
          <w:p w14:paraId="1FB3CF95" w14:textId="1FDFA7EB"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z w:val="21"/>
                <w:szCs w:val="21"/>
              </w:rPr>
              <w:t>经负压收集后，采用碱洗</w:t>
            </w:r>
            <w:r w:rsidRPr="00F41E4A">
              <w:rPr>
                <w:rFonts w:ascii="Times New Roman" w:hAnsi="Times New Roman" w:cs="Times New Roman"/>
                <w:sz w:val="21"/>
                <w:szCs w:val="21"/>
              </w:rPr>
              <w:t>+</w:t>
            </w:r>
            <w:r w:rsidRPr="00F41E4A">
              <w:rPr>
                <w:rFonts w:ascii="Times New Roman" w:hAnsi="Times New Roman" w:cs="Times New Roman"/>
                <w:sz w:val="21"/>
                <w:szCs w:val="21"/>
              </w:rPr>
              <w:t>活性炭吸附处理（</w:t>
            </w:r>
            <w:r w:rsidRPr="00F41E4A">
              <w:rPr>
                <w:rFonts w:ascii="Times New Roman" w:hAnsi="Times New Roman" w:cs="Times New Roman"/>
                <w:sz w:val="21"/>
                <w:szCs w:val="21"/>
              </w:rPr>
              <w:t>2#</w:t>
            </w:r>
            <w:r w:rsidRPr="00F41E4A">
              <w:rPr>
                <w:rFonts w:ascii="Times New Roman" w:hAnsi="Times New Roman" w:cs="Times New Roman"/>
                <w:sz w:val="21"/>
                <w:szCs w:val="21"/>
              </w:rPr>
              <w:t>装置）</w:t>
            </w:r>
          </w:p>
        </w:tc>
        <w:tc>
          <w:tcPr>
            <w:tcW w:w="1449" w:type="pct"/>
            <w:vAlign w:val="center"/>
          </w:tcPr>
          <w:p w14:paraId="502F5774" w14:textId="58B0E233"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z w:val="21"/>
                <w:szCs w:val="21"/>
              </w:rPr>
              <w:t>经负压收集后，采用碱洗</w:t>
            </w:r>
            <w:r w:rsidRPr="00F41E4A">
              <w:rPr>
                <w:rFonts w:ascii="Times New Roman" w:hAnsi="Times New Roman" w:cs="Times New Roman"/>
                <w:sz w:val="21"/>
                <w:szCs w:val="21"/>
              </w:rPr>
              <w:t>+</w:t>
            </w:r>
            <w:r w:rsidRPr="00F41E4A">
              <w:rPr>
                <w:rFonts w:ascii="Times New Roman" w:hAnsi="Times New Roman" w:cs="Times New Roman"/>
                <w:sz w:val="21"/>
                <w:szCs w:val="21"/>
              </w:rPr>
              <w:t>活性炭吸附处理（</w:t>
            </w:r>
            <w:r w:rsidRPr="00F41E4A">
              <w:rPr>
                <w:rFonts w:ascii="Times New Roman" w:hAnsi="Times New Roman" w:cs="Times New Roman"/>
                <w:sz w:val="21"/>
                <w:szCs w:val="21"/>
              </w:rPr>
              <w:t>2#</w:t>
            </w:r>
            <w:r w:rsidRPr="00F41E4A">
              <w:rPr>
                <w:rFonts w:ascii="Times New Roman" w:hAnsi="Times New Roman" w:cs="Times New Roman"/>
                <w:sz w:val="21"/>
                <w:szCs w:val="21"/>
              </w:rPr>
              <w:t>装置）</w:t>
            </w:r>
          </w:p>
        </w:tc>
        <w:tc>
          <w:tcPr>
            <w:tcW w:w="700" w:type="pct"/>
            <w:vAlign w:val="center"/>
          </w:tcPr>
          <w:p w14:paraId="433ACC31" w14:textId="20CB455F"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5E585B" w:rsidRPr="00F41E4A" w14:paraId="34B0A1AC" w14:textId="77777777" w:rsidTr="009B5ED0">
        <w:tc>
          <w:tcPr>
            <w:tcW w:w="235" w:type="pct"/>
            <w:vMerge/>
            <w:vAlign w:val="center"/>
          </w:tcPr>
          <w:p w14:paraId="49745D43" w14:textId="77777777" w:rsidR="00443470" w:rsidRPr="00F41E4A" w:rsidRDefault="00443470" w:rsidP="00581337">
            <w:pPr>
              <w:pStyle w:val="afffff0"/>
              <w:spacing w:before="0" w:line="360" w:lineRule="exact"/>
              <w:rPr>
                <w:rFonts w:ascii="Times New Roman" w:hAnsi="Times New Roman" w:cs="Times New Roman"/>
                <w:kern w:val="0"/>
                <w:sz w:val="21"/>
                <w:szCs w:val="21"/>
              </w:rPr>
            </w:pPr>
          </w:p>
        </w:tc>
        <w:tc>
          <w:tcPr>
            <w:tcW w:w="1014" w:type="pct"/>
            <w:vAlign w:val="center"/>
          </w:tcPr>
          <w:p w14:paraId="102ABAAB"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噪声</w:t>
            </w:r>
          </w:p>
        </w:tc>
        <w:tc>
          <w:tcPr>
            <w:tcW w:w="1602" w:type="pct"/>
            <w:vAlign w:val="center"/>
          </w:tcPr>
          <w:p w14:paraId="5247F81A"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pacing w:val="2"/>
                <w:kern w:val="0"/>
                <w:sz w:val="21"/>
                <w:szCs w:val="21"/>
              </w:rPr>
              <w:t>高噪声设备给料机、行车、抓斗、出渣机、泵采用</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隔声、减振</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降噪措施，风机采用</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消声、隔声、减振</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降噪措施，空压机采用</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吸声、隔声、消声</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降噪措施。</w:t>
            </w:r>
          </w:p>
        </w:tc>
        <w:tc>
          <w:tcPr>
            <w:tcW w:w="1449" w:type="pct"/>
            <w:vAlign w:val="center"/>
          </w:tcPr>
          <w:p w14:paraId="2E05F050"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pacing w:val="2"/>
                <w:kern w:val="0"/>
                <w:sz w:val="21"/>
                <w:szCs w:val="21"/>
              </w:rPr>
              <w:t>高噪声设备给料机、行车、抓斗、出渣机、泵采用</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隔声、减振</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降噪措施，风机采用</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消声、隔声、减振</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降噪措施，空压机采用</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吸声、隔声、消声</w:t>
            </w:r>
            <w:r w:rsidRPr="00F41E4A">
              <w:rPr>
                <w:rFonts w:ascii="Times New Roman" w:hAnsi="Times New Roman" w:cs="Times New Roman"/>
                <w:spacing w:val="2"/>
                <w:kern w:val="0"/>
                <w:sz w:val="21"/>
                <w:szCs w:val="21"/>
              </w:rPr>
              <w:t>”</w:t>
            </w:r>
            <w:r w:rsidRPr="00F41E4A">
              <w:rPr>
                <w:rFonts w:ascii="Times New Roman" w:hAnsi="Times New Roman" w:cs="Times New Roman"/>
                <w:spacing w:val="2"/>
                <w:kern w:val="0"/>
                <w:sz w:val="21"/>
                <w:szCs w:val="21"/>
              </w:rPr>
              <w:t>降噪措施。</w:t>
            </w:r>
          </w:p>
        </w:tc>
        <w:tc>
          <w:tcPr>
            <w:tcW w:w="700" w:type="pct"/>
            <w:vAlign w:val="center"/>
          </w:tcPr>
          <w:p w14:paraId="34E0F1FF"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r w:rsidR="005E585B" w:rsidRPr="00F41E4A" w14:paraId="493DE204" w14:textId="77777777" w:rsidTr="009B5ED0">
        <w:tc>
          <w:tcPr>
            <w:tcW w:w="235" w:type="pct"/>
            <w:vMerge/>
            <w:vAlign w:val="center"/>
          </w:tcPr>
          <w:p w14:paraId="77371BBF" w14:textId="77777777" w:rsidR="00443470" w:rsidRPr="00F41E4A" w:rsidRDefault="00443470" w:rsidP="00581337">
            <w:pPr>
              <w:pStyle w:val="afffff0"/>
              <w:spacing w:before="0" w:line="360" w:lineRule="exact"/>
              <w:rPr>
                <w:rFonts w:ascii="Times New Roman" w:hAnsi="Times New Roman" w:cs="Times New Roman"/>
                <w:kern w:val="0"/>
                <w:sz w:val="21"/>
                <w:szCs w:val="21"/>
              </w:rPr>
            </w:pPr>
          </w:p>
        </w:tc>
        <w:tc>
          <w:tcPr>
            <w:tcW w:w="1014" w:type="pct"/>
            <w:vAlign w:val="center"/>
          </w:tcPr>
          <w:p w14:paraId="18306D8B"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土壤、地下水</w:t>
            </w:r>
          </w:p>
        </w:tc>
        <w:tc>
          <w:tcPr>
            <w:tcW w:w="1602" w:type="pct"/>
            <w:vAlign w:val="center"/>
          </w:tcPr>
          <w:p w14:paraId="14E72A6A" w14:textId="5E5FC526"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pacing w:val="2"/>
                <w:kern w:val="0"/>
                <w:sz w:val="21"/>
                <w:szCs w:val="21"/>
              </w:rPr>
              <w:t>厂区焚烧装置区、危废暂存库、灰渣库、罐区、污水处理装置区均为重点防渗区。按照《危险废物贮存污染控制标准》</w:t>
            </w:r>
            <w:r w:rsidRPr="00F41E4A">
              <w:rPr>
                <w:rFonts w:ascii="Times New Roman" w:hAnsi="Times New Roman" w:cs="Times New Roman"/>
                <w:spacing w:val="2"/>
                <w:kern w:val="0"/>
                <w:sz w:val="21"/>
                <w:szCs w:val="21"/>
              </w:rPr>
              <w:t>(GB18597-2001)</w:t>
            </w:r>
            <w:r w:rsidRPr="00F41E4A">
              <w:rPr>
                <w:rFonts w:ascii="Times New Roman" w:hAnsi="Times New Roman" w:cs="Times New Roman"/>
                <w:spacing w:val="2"/>
                <w:kern w:val="0"/>
                <w:sz w:val="21"/>
                <w:szCs w:val="21"/>
              </w:rPr>
              <w:t>要求设置基础防渗层。</w:t>
            </w:r>
          </w:p>
        </w:tc>
        <w:tc>
          <w:tcPr>
            <w:tcW w:w="1449" w:type="pct"/>
            <w:vAlign w:val="center"/>
          </w:tcPr>
          <w:p w14:paraId="0352F1D6" w14:textId="718C8084"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spacing w:val="2"/>
                <w:kern w:val="0"/>
                <w:sz w:val="21"/>
                <w:szCs w:val="21"/>
              </w:rPr>
              <w:t>厂区焚烧装置区、危废暂存库、灰渣库、罐区、污水处理装置区均为重点防渗区。按照《危险废物贮存污染控制标准》</w:t>
            </w:r>
            <w:r w:rsidRPr="00F41E4A">
              <w:rPr>
                <w:rFonts w:ascii="Times New Roman" w:hAnsi="Times New Roman" w:cs="Times New Roman"/>
                <w:spacing w:val="2"/>
                <w:kern w:val="0"/>
                <w:sz w:val="21"/>
                <w:szCs w:val="21"/>
              </w:rPr>
              <w:t>(GB18597-2001)</w:t>
            </w:r>
            <w:r w:rsidRPr="00F41E4A">
              <w:rPr>
                <w:rFonts w:ascii="Times New Roman" w:hAnsi="Times New Roman" w:cs="Times New Roman"/>
                <w:spacing w:val="2"/>
                <w:kern w:val="0"/>
                <w:sz w:val="21"/>
                <w:szCs w:val="21"/>
              </w:rPr>
              <w:t>要求设置基础防渗层。</w:t>
            </w:r>
          </w:p>
        </w:tc>
        <w:tc>
          <w:tcPr>
            <w:tcW w:w="700" w:type="pct"/>
            <w:vAlign w:val="center"/>
          </w:tcPr>
          <w:p w14:paraId="2014639B" w14:textId="77777777" w:rsidR="00443470" w:rsidRPr="00F41E4A" w:rsidRDefault="00443470" w:rsidP="00581337">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无变化</w:t>
            </w:r>
          </w:p>
        </w:tc>
      </w:tr>
    </w:tbl>
    <w:p w14:paraId="6614807A" w14:textId="77777777" w:rsidR="006C538A" w:rsidRPr="00F41E4A" w:rsidRDefault="00C166CC">
      <w:pPr>
        <w:pStyle w:val="afffff2"/>
        <w:spacing w:before="0" w:line="500" w:lineRule="exact"/>
        <w:outlineLvl w:val="2"/>
        <w:rPr>
          <w:sz w:val="28"/>
          <w:szCs w:val="28"/>
        </w:rPr>
      </w:pPr>
      <w:bookmarkStart w:id="218" w:name="_Toc101187927"/>
      <w:bookmarkStart w:id="219" w:name="_Hlk39345133"/>
      <w:bookmarkStart w:id="220" w:name="_Toc332574372"/>
      <w:bookmarkStart w:id="221" w:name="_Toc365379949"/>
      <w:bookmarkStart w:id="222" w:name="_Toc437247060"/>
      <w:bookmarkStart w:id="223" w:name="_Toc481658331"/>
      <w:r w:rsidRPr="00F41E4A">
        <w:rPr>
          <w:sz w:val="28"/>
          <w:szCs w:val="28"/>
        </w:rPr>
        <w:lastRenderedPageBreak/>
        <w:t>3.5.2</w:t>
      </w:r>
      <w:r w:rsidRPr="00F41E4A">
        <w:rPr>
          <w:sz w:val="28"/>
          <w:szCs w:val="28"/>
        </w:rPr>
        <w:t>生产设备与原辅料变化情况说明</w:t>
      </w:r>
      <w:bookmarkEnd w:id="218"/>
    </w:p>
    <w:p w14:paraId="3B91BE09" w14:textId="77777777" w:rsidR="006C538A" w:rsidRPr="00F41E4A" w:rsidRDefault="00020B07">
      <w:pPr>
        <w:pStyle w:val="010"/>
        <w:spacing w:before="40"/>
        <w:ind w:firstLineChars="0" w:firstLine="420"/>
        <w:rPr>
          <w:rFonts w:ascii="Times New Roman" w:hAnsi="Times New Roman" w:cs="Times New Roman"/>
          <w:sz w:val="28"/>
          <w:szCs w:val="28"/>
        </w:rPr>
      </w:pPr>
      <w:r w:rsidRPr="00F41E4A">
        <w:rPr>
          <w:rFonts w:ascii="Times New Roman" w:hAnsi="Times New Roman" w:cs="Times New Roman"/>
          <w:sz w:val="28"/>
          <w:szCs w:val="28"/>
        </w:rPr>
        <w:t>(1)</w:t>
      </w:r>
      <w:r w:rsidR="00C166CC" w:rsidRPr="00F41E4A">
        <w:rPr>
          <w:rFonts w:ascii="Times New Roman" w:hAnsi="Times New Roman" w:cs="Times New Roman"/>
          <w:sz w:val="28"/>
          <w:szCs w:val="28"/>
        </w:rPr>
        <w:t>生产设备变化情况</w:t>
      </w:r>
    </w:p>
    <w:p w14:paraId="61342075" w14:textId="0762E057" w:rsidR="006C538A" w:rsidRPr="00F41E4A" w:rsidRDefault="00C166CC">
      <w:pPr>
        <w:pStyle w:val="010"/>
        <w:spacing w:before="40"/>
        <w:ind w:firstLineChars="0" w:firstLine="420"/>
        <w:rPr>
          <w:rFonts w:ascii="Times New Roman" w:hAnsi="Times New Roman" w:cs="Times New Roman"/>
          <w:sz w:val="28"/>
          <w:szCs w:val="28"/>
        </w:rPr>
      </w:pPr>
      <w:r w:rsidRPr="00F41E4A">
        <w:rPr>
          <w:rFonts w:ascii="Times New Roman" w:hAnsi="Times New Roman" w:cs="Times New Roman"/>
          <w:sz w:val="28"/>
          <w:szCs w:val="28"/>
        </w:rPr>
        <w:t>现有工程</w:t>
      </w:r>
      <w:r w:rsidR="009C0F1E" w:rsidRPr="00F41E4A">
        <w:rPr>
          <w:rFonts w:ascii="Times New Roman" w:hAnsi="Times New Roman" w:cs="Times New Roman"/>
          <w:sz w:val="28"/>
          <w:szCs w:val="28"/>
        </w:rPr>
        <w:t>改扩建项目</w:t>
      </w:r>
      <w:r w:rsidRPr="00F41E4A">
        <w:rPr>
          <w:rFonts w:ascii="Times New Roman" w:hAnsi="Times New Roman" w:cs="Times New Roman"/>
          <w:sz w:val="28"/>
          <w:szCs w:val="28"/>
        </w:rPr>
        <w:t>、</w:t>
      </w:r>
      <w:r w:rsidR="009C0F1E" w:rsidRPr="00F41E4A">
        <w:rPr>
          <w:rFonts w:ascii="Times New Roman" w:hAnsi="Times New Roman" w:cs="Times New Roman"/>
          <w:sz w:val="28"/>
          <w:szCs w:val="28"/>
        </w:rPr>
        <w:t>高温蒸煮项目</w:t>
      </w:r>
      <w:r w:rsidRPr="00F41E4A">
        <w:rPr>
          <w:rFonts w:ascii="Times New Roman" w:hAnsi="Times New Roman" w:cs="Times New Roman"/>
          <w:sz w:val="28"/>
          <w:szCs w:val="28"/>
        </w:rPr>
        <w:t>工程主体设备未发生变化。</w:t>
      </w:r>
      <w:bookmarkStart w:id="224" w:name="_Toc53147840"/>
      <w:bookmarkStart w:id="225" w:name="_Toc53147981"/>
      <w:bookmarkStart w:id="226" w:name="_Toc53148122"/>
    </w:p>
    <w:p w14:paraId="27CE0365" w14:textId="77777777" w:rsidR="006C538A" w:rsidRPr="00F41E4A" w:rsidRDefault="00020B07" w:rsidP="00020B07">
      <w:pPr>
        <w:pStyle w:val="010"/>
        <w:spacing w:before="40"/>
        <w:ind w:firstLineChars="150" w:firstLine="420"/>
        <w:rPr>
          <w:rFonts w:ascii="Times New Roman" w:hAnsi="Times New Roman" w:cs="Times New Roman"/>
          <w:sz w:val="28"/>
          <w:szCs w:val="28"/>
        </w:rPr>
      </w:pPr>
      <w:r w:rsidRPr="00F41E4A">
        <w:rPr>
          <w:rFonts w:ascii="Times New Roman" w:hAnsi="Times New Roman" w:cs="Times New Roman"/>
          <w:sz w:val="28"/>
          <w:szCs w:val="28"/>
        </w:rPr>
        <w:t>(2)</w:t>
      </w:r>
      <w:r w:rsidR="00C166CC" w:rsidRPr="00F41E4A">
        <w:rPr>
          <w:rFonts w:ascii="Times New Roman" w:hAnsi="Times New Roman" w:cs="Times New Roman"/>
          <w:sz w:val="28"/>
          <w:szCs w:val="28"/>
        </w:rPr>
        <w:t>原辅材料消耗变化情况</w:t>
      </w:r>
      <w:bookmarkEnd w:id="224"/>
      <w:bookmarkEnd w:id="225"/>
      <w:bookmarkEnd w:id="226"/>
    </w:p>
    <w:p w14:paraId="2564F9D5" w14:textId="77777777" w:rsidR="006C538A" w:rsidRPr="00F41E4A" w:rsidRDefault="00C166CC">
      <w:pPr>
        <w:pStyle w:val="010"/>
        <w:spacing w:before="40"/>
        <w:ind w:firstLineChars="0" w:firstLine="420"/>
        <w:rPr>
          <w:rFonts w:ascii="Times New Roman" w:hAnsi="Times New Roman" w:cs="Times New Roman"/>
          <w:sz w:val="28"/>
          <w:szCs w:val="28"/>
        </w:rPr>
      </w:pPr>
      <w:r w:rsidRPr="00F41E4A">
        <w:rPr>
          <w:rFonts w:ascii="Times New Roman" w:hAnsi="Times New Roman" w:cs="Times New Roman"/>
          <w:sz w:val="28"/>
          <w:szCs w:val="28"/>
        </w:rPr>
        <w:t>原辅料消耗变化情况详见表</w:t>
      </w:r>
      <w:r w:rsidRPr="00F41E4A">
        <w:rPr>
          <w:rFonts w:ascii="Times New Roman" w:hAnsi="Times New Roman" w:cs="Times New Roman"/>
          <w:sz w:val="28"/>
          <w:szCs w:val="28"/>
        </w:rPr>
        <w:t>3.5-2</w:t>
      </w:r>
      <w:r w:rsidRPr="00F41E4A">
        <w:rPr>
          <w:rFonts w:ascii="Times New Roman" w:hAnsi="Times New Roman" w:cs="Times New Roman"/>
          <w:sz w:val="28"/>
          <w:szCs w:val="28"/>
        </w:rPr>
        <w:t>。</w:t>
      </w:r>
    </w:p>
    <w:p w14:paraId="4BBC6A28" w14:textId="0E2BB3AB" w:rsidR="006C538A" w:rsidRPr="00F41E4A" w:rsidRDefault="00C166CC">
      <w:pPr>
        <w:pStyle w:val="afffffa"/>
        <w:spacing w:before="0" w:line="400" w:lineRule="exact"/>
        <w:ind w:firstLine="0"/>
        <w:jc w:val="center"/>
        <w:rPr>
          <w:rFonts w:ascii="Times New Roman" w:hAnsi="Times New Roman" w:cs="Times New Roman"/>
          <w:b/>
          <w:kern w:val="0"/>
        </w:rPr>
      </w:pPr>
      <w:bookmarkStart w:id="227" w:name="_Hlk94083932"/>
      <w:r w:rsidRPr="00F41E4A">
        <w:rPr>
          <w:rFonts w:ascii="Times New Roman" w:hAnsi="Times New Roman" w:cs="Times New Roman"/>
          <w:b/>
          <w:kern w:val="0"/>
        </w:rPr>
        <w:t>表</w:t>
      </w:r>
      <w:r w:rsidRPr="00F41E4A">
        <w:rPr>
          <w:rFonts w:ascii="Times New Roman" w:hAnsi="Times New Roman" w:cs="Times New Roman"/>
          <w:b/>
          <w:kern w:val="0"/>
        </w:rPr>
        <w:t xml:space="preserve">3.5-2  </w:t>
      </w:r>
      <w:r w:rsidRPr="00F41E4A">
        <w:rPr>
          <w:rFonts w:ascii="Times New Roman" w:hAnsi="Times New Roman" w:cs="Times New Roman"/>
          <w:b/>
          <w:kern w:val="0"/>
        </w:rPr>
        <w:t>原辅材料情况一览表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763"/>
        <w:gridCol w:w="2519"/>
        <w:gridCol w:w="2861"/>
      </w:tblGrid>
      <w:tr w:rsidR="00BF4B7C" w:rsidRPr="00F41E4A" w14:paraId="7AA00F2C" w14:textId="77777777" w:rsidTr="00BF4B7C">
        <w:trPr>
          <w:tblHeader/>
          <w:jc w:val="center"/>
        </w:trPr>
        <w:tc>
          <w:tcPr>
            <w:tcW w:w="506" w:type="pct"/>
            <w:shd w:val="clear" w:color="auto" w:fill="auto"/>
            <w:vAlign w:val="center"/>
          </w:tcPr>
          <w:bookmarkEnd w:id="217"/>
          <w:bookmarkEnd w:id="219"/>
          <w:bookmarkEnd w:id="227"/>
          <w:p w14:paraId="4FD494F1" w14:textId="77777777" w:rsidR="00BF4B7C" w:rsidRPr="00F41E4A" w:rsidRDefault="00BF4B7C" w:rsidP="001C1DB4">
            <w:pPr>
              <w:spacing w:line="300" w:lineRule="exact"/>
              <w:jc w:val="center"/>
              <w:rPr>
                <w:rFonts w:ascii="Times New Roman" w:hAnsi="Times New Roman"/>
                <w:b/>
                <w:bCs/>
                <w:szCs w:val="21"/>
              </w:rPr>
            </w:pPr>
            <w:r w:rsidRPr="00F41E4A">
              <w:rPr>
                <w:rFonts w:ascii="Times New Roman" w:hAnsi="Times New Roman"/>
                <w:b/>
                <w:bCs/>
                <w:szCs w:val="21"/>
              </w:rPr>
              <w:t>类别</w:t>
            </w:r>
          </w:p>
        </w:tc>
        <w:tc>
          <w:tcPr>
            <w:tcW w:w="1525" w:type="pct"/>
            <w:shd w:val="clear" w:color="auto" w:fill="auto"/>
            <w:vAlign w:val="center"/>
          </w:tcPr>
          <w:p w14:paraId="2962C402" w14:textId="77777777" w:rsidR="00BF4B7C" w:rsidRPr="00F41E4A" w:rsidRDefault="00BF4B7C" w:rsidP="001C1DB4">
            <w:pPr>
              <w:spacing w:line="300" w:lineRule="exact"/>
              <w:jc w:val="center"/>
              <w:rPr>
                <w:rFonts w:ascii="Times New Roman" w:hAnsi="Times New Roman"/>
                <w:b/>
                <w:bCs/>
                <w:szCs w:val="21"/>
              </w:rPr>
            </w:pPr>
            <w:r w:rsidRPr="00F41E4A">
              <w:rPr>
                <w:rFonts w:ascii="Times New Roman" w:hAnsi="Times New Roman"/>
                <w:b/>
                <w:bCs/>
                <w:szCs w:val="21"/>
              </w:rPr>
              <w:t>名称</w:t>
            </w:r>
          </w:p>
        </w:tc>
        <w:tc>
          <w:tcPr>
            <w:tcW w:w="1390" w:type="pct"/>
            <w:vMerge w:val="restart"/>
            <w:shd w:val="clear" w:color="auto" w:fill="auto"/>
            <w:vAlign w:val="center"/>
          </w:tcPr>
          <w:p w14:paraId="3C40423F" w14:textId="77777777" w:rsidR="00BF4B7C" w:rsidRPr="00F41E4A" w:rsidRDefault="00BF4B7C" w:rsidP="001C1DB4">
            <w:pPr>
              <w:spacing w:line="300" w:lineRule="exact"/>
              <w:jc w:val="center"/>
              <w:rPr>
                <w:rFonts w:ascii="Times New Roman" w:hAnsi="Times New Roman"/>
                <w:b/>
                <w:bCs/>
                <w:szCs w:val="21"/>
              </w:rPr>
            </w:pPr>
            <w:r w:rsidRPr="00F41E4A">
              <w:rPr>
                <w:rFonts w:ascii="Times New Roman" w:hAnsi="Times New Roman"/>
                <w:b/>
                <w:bCs/>
                <w:szCs w:val="21"/>
              </w:rPr>
              <w:t>原环评</w:t>
            </w:r>
          </w:p>
          <w:p w14:paraId="05F013D2" w14:textId="083A2EA0" w:rsidR="00BF4B7C" w:rsidRPr="00F41E4A" w:rsidRDefault="00BF4B7C" w:rsidP="00BF4B7C">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c>
          <w:tcPr>
            <w:tcW w:w="1579" w:type="pct"/>
            <w:vMerge w:val="restart"/>
            <w:vAlign w:val="center"/>
          </w:tcPr>
          <w:p w14:paraId="24E816C5" w14:textId="00945D9A" w:rsidR="00BF4B7C" w:rsidRPr="00F41E4A" w:rsidRDefault="00BF4B7C" w:rsidP="001C1DB4">
            <w:pPr>
              <w:spacing w:line="300" w:lineRule="exact"/>
              <w:jc w:val="center"/>
              <w:rPr>
                <w:rFonts w:ascii="Times New Roman" w:hAnsi="Times New Roman"/>
                <w:b/>
                <w:bCs/>
                <w:szCs w:val="21"/>
              </w:rPr>
            </w:pPr>
            <w:r w:rsidRPr="00F41E4A">
              <w:rPr>
                <w:rFonts w:ascii="Times New Roman" w:hAnsi="Times New Roman"/>
                <w:b/>
                <w:bCs/>
                <w:szCs w:val="21"/>
              </w:rPr>
              <w:t>调整后</w:t>
            </w:r>
          </w:p>
          <w:p w14:paraId="76BE3910" w14:textId="77777777" w:rsidR="00BF4B7C" w:rsidRPr="00F41E4A" w:rsidRDefault="00BF4B7C" w:rsidP="001C1DB4">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r>
      <w:tr w:rsidR="00BF4B7C" w:rsidRPr="00F41E4A" w14:paraId="4CB56D82" w14:textId="77777777" w:rsidTr="00BF4B7C">
        <w:trPr>
          <w:trHeight w:val="139"/>
          <w:jc w:val="center"/>
        </w:trPr>
        <w:tc>
          <w:tcPr>
            <w:tcW w:w="2031" w:type="pct"/>
            <w:gridSpan w:val="2"/>
            <w:shd w:val="clear" w:color="auto" w:fill="auto"/>
            <w:vAlign w:val="center"/>
          </w:tcPr>
          <w:p w14:paraId="69730EA2" w14:textId="77777777" w:rsidR="00BF4B7C" w:rsidRPr="00F41E4A" w:rsidRDefault="00BF4B7C" w:rsidP="001C1DB4">
            <w:pPr>
              <w:spacing w:line="300" w:lineRule="exact"/>
              <w:jc w:val="center"/>
              <w:rPr>
                <w:rFonts w:ascii="Times New Roman" w:hAnsi="Times New Roman"/>
                <w:b/>
                <w:bCs/>
                <w:szCs w:val="21"/>
              </w:rPr>
            </w:pPr>
            <w:r w:rsidRPr="00F41E4A">
              <w:rPr>
                <w:rFonts w:ascii="Times New Roman" w:hAnsi="Times New Roman"/>
                <w:b/>
                <w:bCs/>
                <w:szCs w:val="21"/>
              </w:rPr>
              <w:t>改扩建项目</w:t>
            </w:r>
          </w:p>
        </w:tc>
        <w:tc>
          <w:tcPr>
            <w:tcW w:w="1390" w:type="pct"/>
            <w:vMerge/>
            <w:shd w:val="clear" w:color="auto" w:fill="auto"/>
            <w:vAlign w:val="center"/>
          </w:tcPr>
          <w:p w14:paraId="7E053C3B" w14:textId="77777777" w:rsidR="00BF4B7C" w:rsidRPr="00F41E4A" w:rsidRDefault="00BF4B7C" w:rsidP="001C1DB4">
            <w:pPr>
              <w:spacing w:line="300" w:lineRule="exact"/>
              <w:jc w:val="center"/>
              <w:rPr>
                <w:rFonts w:ascii="Times New Roman" w:hAnsi="Times New Roman"/>
                <w:b/>
                <w:bCs/>
                <w:szCs w:val="21"/>
              </w:rPr>
            </w:pPr>
          </w:p>
        </w:tc>
        <w:tc>
          <w:tcPr>
            <w:tcW w:w="1579" w:type="pct"/>
            <w:vMerge/>
            <w:vAlign w:val="center"/>
          </w:tcPr>
          <w:p w14:paraId="32F3C410" w14:textId="77777777" w:rsidR="00BF4B7C" w:rsidRPr="00F41E4A" w:rsidRDefault="00BF4B7C" w:rsidP="001C1DB4">
            <w:pPr>
              <w:spacing w:line="300" w:lineRule="exact"/>
              <w:rPr>
                <w:rFonts w:ascii="Times New Roman" w:hAnsi="Times New Roman"/>
                <w:b/>
                <w:bCs/>
                <w:szCs w:val="21"/>
              </w:rPr>
            </w:pPr>
          </w:p>
        </w:tc>
      </w:tr>
      <w:tr w:rsidR="00BF4B7C" w:rsidRPr="00F41E4A" w14:paraId="2AFDCF7D" w14:textId="77777777" w:rsidTr="00BF4B7C">
        <w:trPr>
          <w:trHeight w:val="139"/>
          <w:jc w:val="center"/>
        </w:trPr>
        <w:tc>
          <w:tcPr>
            <w:tcW w:w="506" w:type="pct"/>
            <w:shd w:val="clear" w:color="auto" w:fill="auto"/>
            <w:vAlign w:val="center"/>
          </w:tcPr>
          <w:p w14:paraId="6736E9F1"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原料</w:t>
            </w:r>
          </w:p>
        </w:tc>
        <w:tc>
          <w:tcPr>
            <w:tcW w:w="1525" w:type="pct"/>
            <w:shd w:val="clear" w:color="auto" w:fill="auto"/>
            <w:vAlign w:val="center"/>
          </w:tcPr>
          <w:p w14:paraId="40B9BAF6"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危险固废</w:t>
            </w:r>
          </w:p>
        </w:tc>
        <w:tc>
          <w:tcPr>
            <w:tcW w:w="1390" w:type="pct"/>
            <w:shd w:val="clear" w:color="auto" w:fill="auto"/>
            <w:vAlign w:val="center"/>
          </w:tcPr>
          <w:p w14:paraId="3046453C" w14:textId="77777777" w:rsidR="00BF4B7C" w:rsidRPr="00F41E4A" w:rsidRDefault="00BF4B7C" w:rsidP="00BF4B7C">
            <w:pPr>
              <w:spacing w:line="300" w:lineRule="exact"/>
              <w:jc w:val="center"/>
              <w:rPr>
                <w:rFonts w:ascii="Times New Roman" w:hAnsi="Times New Roman"/>
                <w:szCs w:val="21"/>
              </w:rPr>
            </w:pPr>
            <w:r w:rsidRPr="00F41E4A">
              <w:rPr>
                <w:rFonts w:ascii="Times New Roman" w:hAnsi="Times New Roman"/>
                <w:szCs w:val="21"/>
              </w:rPr>
              <w:t>1.0</w:t>
            </w:r>
            <w:r w:rsidRPr="00F41E4A">
              <w:rPr>
                <w:rFonts w:ascii="Times New Roman" w:hAnsi="Times New Roman"/>
                <w:szCs w:val="21"/>
              </w:rPr>
              <w:t>万吨</w:t>
            </w:r>
            <w:r w:rsidRPr="00F41E4A">
              <w:rPr>
                <w:rFonts w:ascii="Times New Roman" w:hAnsi="Times New Roman"/>
                <w:szCs w:val="21"/>
              </w:rPr>
              <w:t>/</w:t>
            </w:r>
            <w:r w:rsidRPr="00F41E4A">
              <w:rPr>
                <w:rFonts w:ascii="Times New Roman" w:hAnsi="Times New Roman"/>
                <w:szCs w:val="21"/>
              </w:rPr>
              <w:t>年</w:t>
            </w:r>
          </w:p>
        </w:tc>
        <w:tc>
          <w:tcPr>
            <w:tcW w:w="1579" w:type="pct"/>
            <w:vAlign w:val="center"/>
          </w:tcPr>
          <w:p w14:paraId="54A076E3" w14:textId="436AAF9D" w:rsidR="00BF4B7C" w:rsidRPr="00F41E4A" w:rsidRDefault="00BF4B7C" w:rsidP="003C3AC9">
            <w:pPr>
              <w:spacing w:line="300" w:lineRule="exact"/>
              <w:jc w:val="center"/>
              <w:rPr>
                <w:rFonts w:ascii="Times New Roman" w:hAnsi="Times New Roman"/>
                <w:szCs w:val="21"/>
              </w:rPr>
            </w:pPr>
            <w:r w:rsidRPr="00F41E4A">
              <w:rPr>
                <w:rFonts w:ascii="Times New Roman" w:hAnsi="Times New Roman"/>
                <w:szCs w:val="21"/>
              </w:rPr>
              <w:t>1.0</w:t>
            </w:r>
            <w:r w:rsidRPr="00F41E4A">
              <w:rPr>
                <w:rFonts w:ascii="Times New Roman" w:hAnsi="Times New Roman"/>
                <w:szCs w:val="21"/>
              </w:rPr>
              <w:t>万吨</w:t>
            </w:r>
            <w:r w:rsidRPr="00F41E4A">
              <w:rPr>
                <w:rFonts w:ascii="Times New Roman" w:hAnsi="Times New Roman"/>
                <w:szCs w:val="21"/>
              </w:rPr>
              <w:t>/</w:t>
            </w:r>
            <w:r w:rsidRPr="00F41E4A">
              <w:rPr>
                <w:rFonts w:ascii="Times New Roman" w:hAnsi="Times New Roman"/>
                <w:szCs w:val="21"/>
              </w:rPr>
              <w:t>年</w:t>
            </w:r>
          </w:p>
        </w:tc>
      </w:tr>
      <w:tr w:rsidR="00BF4B7C" w:rsidRPr="00F41E4A" w14:paraId="628F5DDC" w14:textId="77777777" w:rsidTr="00BF4B7C">
        <w:trPr>
          <w:jc w:val="center"/>
        </w:trPr>
        <w:tc>
          <w:tcPr>
            <w:tcW w:w="506" w:type="pct"/>
            <w:vMerge w:val="restart"/>
            <w:shd w:val="clear" w:color="auto" w:fill="auto"/>
            <w:vAlign w:val="center"/>
          </w:tcPr>
          <w:p w14:paraId="660DACE6"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辅料</w:t>
            </w:r>
          </w:p>
        </w:tc>
        <w:tc>
          <w:tcPr>
            <w:tcW w:w="1525" w:type="pct"/>
            <w:shd w:val="clear" w:color="auto" w:fill="auto"/>
            <w:vAlign w:val="center"/>
          </w:tcPr>
          <w:p w14:paraId="35AEE020"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NaOH</w:t>
            </w:r>
            <w:r w:rsidRPr="00F41E4A">
              <w:rPr>
                <w:rFonts w:ascii="Times New Roman" w:hAnsi="Times New Roman"/>
              </w:rPr>
              <w:t>（</w:t>
            </w:r>
            <w:r w:rsidRPr="00F41E4A">
              <w:rPr>
                <w:rFonts w:ascii="Times New Roman" w:hAnsi="Times New Roman"/>
              </w:rPr>
              <w:t>30%</w:t>
            </w:r>
            <w:r w:rsidRPr="00F41E4A">
              <w:rPr>
                <w:rFonts w:ascii="Times New Roman" w:hAnsi="Times New Roman"/>
              </w:rPr>
              <w:t>）</w:t>
            </w:r>
          </w:p>
        </w:tc>
        <w:tc>
          <w:tcPr>
            <w:tcW w:w="1390" w:type="pct"/>
            <w:shd w:val="clear" w:color="auto" w:fill="auto"/>
            <w:vAlign w:val="center"/>
          </w:tcPr>
          <w:p w14:paraId="10D90D09"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344</w:t>
            </w:r>
          </w:p>
        </w:tc>
        <w:tc>
          <w:tcPr>
            <w:tcW w:w="1579" w:type="pct"/>
            <w:vAlign w:val="center"/>
          </w:tcPr>
          <w:p w14:paraId="18DFF38E" w14:textId="13456A08" w:rsidR="00BF4B7C" w:rsidRPr="00F41E4A" w:rsidRDefault="00B946D3" w:rsidP="001C1DB4">
            <w:pPr>
              <w:spacing w:line="300" w:lineRule="exact"/>
              <w:jc w:val="center"/>
              <w:rPr>
                <w:rFonts w:ascii="Times New Roman" w:hAnsi="Times New Roman"/>
                <w:bCs/>
                <w:szCs w:val="21"/>
              </w:rPr>
            </w:pPr>
            <w:r w:rsidRPr="00F41E4A">
              <w:rPr>
                <w:rFonts w:ascii="Times New Roman" w:hAnsi="Times New Roman"/>
                <w:szCs w:val="21"/>
              </w:rPr>
              <w:t>1499.6</w:t>
            </w:r>
          </w:p>
        </w:tc>
      </w:tr>
      <w:tr w:rsidR="00BF4B7C" w:rsidRPr="00F41E4A" w14:paraId="04CB2332" w14:textId="77777777" w:rsidTr="00BF4B7C">
        <w:trPr>
          <w:trHeight w:val="402"/>
          <w:jc w:val="center"/>
        </w:trPr>
        <w:tc>
          <w:tcPr>
            <w:tcW w:w="506" w:type="pct"/>
            <w:vMerge/>
            <w:shd w:val="clear" w:color="auto" w:fill="auto"/>
            <w:vAlign w:val="center"/>
          </w:tcPr>
          <w:p w14:paraId="3110A181" w14:textId="77777777" w:rsidR="00BF4B7C" w:rsidRPr="00F41E4A" w:rsidRDefault="00BF4B7C" w:rsidP="001C1DB4">
            <w:pPr>
              <w:spacing w:line="300" w:lineRule="exact"/>
              <w:jc w:val="center"/>
              <w:rPr>
                <w:rFonts w:ascii="Times New Roman" w:hAnsi="Times New Roman"/>
                <w:szCs w:val="21"/>
              </w:rPr>
            </w:pPr>
          </w:p>
        </w:tc>
        <w:tc>
          <w:tcPr>
            <w:tcW w:w="1525" w:type="pct"/>
            <w:shd w:val="clear" w:color="auto" w:fill="auto"/>
            <w:vAlign w:val="center"/>
          </w:tcPr>
          <w:p w14:paraId="6610B0DF"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小苏打</w:t>
            </w:r>
          </w:p>
        </w:tc>
        <w:tc>
          <w:tcPr>
            <w:tcW w:w="1390" w:type="pct"/>
            <w:shd w:val="clear" w:color="auto" w:fill="auto"/>
            <w:vAlign w:val="center"/>
          </w:tcPr>
          <w:p w14:paraId="295E4124" w14:textId="7A34F94C"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400</w:t>
            </w:r>
            <w:r w:rsidR="00100BC3" w:rsidRPr="00F41E4A">
              <w:rPr>
                <w:rFonts w:ascii="Times New Roman" w:hAnsi="Times New Roman"/>
              </w:rPr>
              <w:t>（小苏打）</w:t>
            </w:r>
          </w:p>
        </w:tc>
        <w:tc>
          <w:tcPr>
            <w:tcW w:w="1579" w:type="pct"/>
            <w:vAlign w:val="center"/>
          </w:tcPr>
          <w:p w14:paraId="22DFF51D" w14:textId="47ED0B62" w:rsidR="00BF4B7C" w:rsidRPr="00F41E4A" w:rsidRDefault="00B946D3" w:rsidP="001C1DB4">
            <w:pPr>
              <w:spacing w:line="300" w:lineRule="exact"/>
              <w:jc w:val="center"/>
              <w:rPr>
                <w:rFonts w:ascii="Times New Roman" w:hAnsi="Times New Roman"/>
                <w:szCs w:val="21"/>
              </w:rPr>
            </w:pPr>
            <w:r w:rsidRPr="00F41E4A">
              <w:rPr>
                <w:rFonts w:ascii="Times New Roman" w:hAnsi="Times New Roman"/>
                <w:szCs w:val="21"/>
              </w:rPr>
              <w:t>110.24</w:t>
            </w:r>
            <w:r w:rsidR="00100BC3" w:rsidRPr="00F41E4A">
              <w:rPr>
                <w:rFonts w:ascii="Times New Roman" w:hAnsi="Times New Roman"/>
                <w:szCs w:val="21"/>
              </w:rPr>
              <w:t>（</w:t>
            </w:r>
            <w:r w:rsidR="00523D4B" w:rsidRPr="00F41E4A">
              <w:rPr>
                <w:rFonts w:ascii="Times New Roman" w:hAnsi="Times New Roman"/>
                <w:szCs w:val="21"/>
              </w:rPr>
              <w:t>熟</w:t>
            </w:r>
            <w:r w:rsidR="00100BC3" w:rsidRPr="00F41E4A">
              <w:rPr>
                <w:rFonts w:ascii="Times New Roman" w:hAnsi="Times New Roman"/>
                <w:szCs w:val="21"/>
              </w:rPr>
              <w:t>石灰）</w:t>
            </w:r>
          </w:p>
        </w:tc>
      </w:tr>
      <w:tr w:rsidR="00BF4B7C" w:rsidRPr="00F41E4A" w14:paraId="067D21CC" w14:textId="77777777" w:rsidTr="00BF4B7C">
        <w:trPr>
          <w:trHeight w:val="213"/>
          <w:jc w:val="center"/>
        </w:trPr>
        <w:tc>
          <w:tcPr>
            <w:tcW w:w="506" w:type="pct"/>
            <w:vMerge/>
            <w:shd w:val="clear" w:color="auto" w:fill="auto"/>
            <w:vAlign w:val="center"/>
          </w:tcPr>
          <w:p w14:paraId="0011D77C" w14:textId="77777777" w:rsidR="00BF4B7C" w:rsidRPr="00F41E4A" w:rsidRDefault="00BF4B7C" w:rsidP="001C1DB4">
            <w:pPr>
              <w:spacing w:line="300" w:lineRule="exact"/>
              <w:jc w:val="center"/>
              <w:rPr>
                <w:rFonts w:ascii="Times New Roman" w:hAnsi="Times New Roman"/>
                <w:szCs w:val="21"/>
              </w:rPr>
            </w:pPr>
          </w:p>
        </w:tc>
        <w:tc>
          <w:tcPr>
            <w:tcW w:w="1525" w:type="pct"/>
            <w:shd w:val="clear" w:color="auto" w:fill="auto"/>
            <w:vAlign w:val="center"/>
          </w:tcPr>
          <w:p w14:paraId="47846ADE"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活性炭</w:t>
            </w:r>
          </w:p>
        </w:tc>
        <w:tc>
          <w:tcPr>
            <w:tcW w:w="1390" w:type="pct"/>
            <w:shd w:val="clear" w:color="auto" w:fill="auto"/>
            <w:vAlign w:val="center"/>
          </w:tcPr>
          <w:p w14:paraId="3E0490AE"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120</w:t>
            </w:r>
          </w:p>
        </w:tc>
        <w:tc>
          <w:tcPr>
            <w:tcW w:w="1579" w:type="pct"/>
            <w:vAlign w:val="center"/>
          </w:tcPr>
          <w:p w14:paraId="7AD6335B" w14:textId="720A0507" w:rsidR="00BF4B7C" w:rsidRPr="00F41E4A" w:rsidRDefault="00B946D3" w:rsidP="001C1DB4">
            <w:pPr>
              <w:spacing w:line="300" w:lineRule="exact"/>
              <w:jc w:val="center"/>
              <w:rPr>
                <w:rFonts w:ascii="Times New Roman" w:hAnsi="Times New Roman"/>
                <w:szCs w:val="21"/>
              </w:rPr>
            </w:pPr>
            <w:r w:rsidRPr="00F41E4A">
              <w:rPr>
                <w:rFonts w:ascii="Times New Roman" w:hAnsi="Times New Roman"/>
                <w:szCs w:val="21"/>
              </w:rPr>
              <w:t>13.98</w:t>
            </w:r>
          </w:p>
        </w:tc>
      </w:tr>
      <w:tr w:rsidR="00BF4B7C" w:rsidRPr="00F41E4A" w14:paraId="67CCE8E8" w14:textId="77777777" w:rsidTr="00BF4B7C">
        <w:trPr>
          <w:jc w:val="center"/>
        </w:trPr>
        <w:tc>
          <w:tcPr>
            <w:tcW w:w="506" w:type="pct"/>
            <w:vMerge/>
            <w:shd w:val="clear" w:color="auto" w:fill="auto"/>
            <w:vAlign w:val="center"/>
          </w:tcPr>
          <w:p w14:paraId="09864CC7" w14:textId="77777777" w:rsidR="00BF4B7C" w:rsidRPr="00F41E4A" w:rsidRDefault="00BF4B7C" w:rsidP="001C1DB4">
            <w:pPr>
              <w:spacing w:line="300" w:lineRule="exact"/>
              <w:jc w:val="center"/>
              <w:rPr>
                <w:rFonts w:ascii="Times New Roman" w:hAnsi="Times New Roman"/>
                <w:szCs w:val="21"/>
              </w:rPr>
            </w:pPr>
          </w:p>
        </w:tc>
        <w:tc>
          <w:tcPr>
            <w:tcW w:w="1525" w:type="pct"/>
            <w:shd w:val="clear" w:color="auto" w:fill="auto"/>
            <w:vAlign w:val="center"/>
          </w:tcPr>
          <w:p w14:paraId="003C3494" w14:textId="28F116DD"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氨水</w:t>
            </w:r>
            <w:r w:rsidRPr="00F41E4A">
              <w:rPr>
                <w:rFonts w:ascii="Times New Roman" w:hAnsi="Times New Roman"/>
              </w:rPr>
              <w:t>*</w:t>
            </w:r>
          </w:p>
        </w:tc>
        <w:tc>
          <w:tcPr>
            <w:tcW w:w="1390" w:type="pct"/>
            <w:shd w:val="clear" w:color="auto" w:fill="auto"/>
            <w:vAlign w:val="center"/>
          </w:tcPr>
          <w:p w14:paraId="20B9D3C8"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243</w:t>
            </w:r>
          </w:p>
        </w:tc>
        <w:tc>
          <w:tcPr>
            <w:tcW w:w="1579" w:type="pct"/>
            <w:vAlign w:val="center"/>
          </w:tcPr>
          <w:p w14:paraId="17FD3452" w14:textId="77777777" w:rsidR="00BF4B7C" w:rsidRPr="00F41E4A" w:rsidRDefault="00BF4B7C" w:rsidP="001C1DB4">
            <w:pPr>
              <w:spacing w:line="300" w:lineRule="exact"/>
              <w:jc w:val="center"/>
              <w:rPr>
                <w:rFonts w:ascii="Times New Roman" w:hAnsi="Times New Roman"/>
                <w:bCs/>
                <w:szCs w:val="21"/>
              </w:rPr>
            </w:pPr>
            <w:r w:rsidRPr="00F41E4A">
              <w:rPr>
                <w:rFonts w:ascii="Times New Roman" w:hAnsi="Times New Roman"/>
                <w:bCs/>
                <w:szCs w:val="21"/>
              </w:rPr>
              <w:t>0</w:t>
            </w:r>
          </w:p>
        </w:tc>
      </w:tr>
      <w:tr w:rsidR="00BF4B7C" w:rsidRPr="00F41E4A" w14:paraId="0C1A2A8D" w14:textId="77777777" w:rsidTr="00BF4B7C">
        <w:trPr>
          <w:jc w:val="center"/>
        </w:trPr>
        <w:tc>
          <w:tcPr>
            <w:tcW w:w="506" w:type="pct"/>
            <w:vMerge/>
            <w:shd w:val="clear" w:color="auto" w:fill="auto"/>
            <w:vAlign w:val="center"/>
          </w:tcPr>
          <w:p w14:paraId="3B0FF22F" w14:textId="77777777" w:rsidR="00BF4B7C" w:rsidRPr="00F41E4A" w:rsidRDefault="00BF4B7C" w:rsidP="001C1DB4">
            <w:pPr>
              <w:spacing w:line="300" w:lineRule="exact"/>
              <w:jc w:val="center"/>
              <w:rPr>
                <w:rFonts w:ascii="Times New Roman" w:hAnsi="Times New Roman"/>
                <w:szCs w:val="21"/>
              </w:rPr>
            </w:pPr>
          </w:p>
        </w:tc>
        <w:tc>
          <w:tcPr>
            <w:tcW w:w="1525" w:type="pct"/>
            <w:shd w:val="clear" w:color="auto" w:fill="auto"/>
            <w:vAlign w:val="center"/>
          </w:tcPr>
          <w:p w14:paraId="6DCAD01C" w14:textId="4564D463" w:rsidR="00BF4B7C" w:rsidRPr="00F41E4A" w:rsidRDefault="00BF4B7C" w:rsidP="001C1DB4">
            <w:pPr>
              <w:spacing w:line="300" w:lineRule="exact"/>
              <w:jc w:val="center"/>
              <w:rPr>
                <w:rFonts w:ascii="Times New Roman" w:hAnsi="Times New Roman"/>
              </w:rPr>
            </w:pPr>
            <w:r w:rsidRPr="00F41E4A">
              <w:rPr>
                <w:rFonts w:ascii="Times New Roman" w:hAnsi="Times New Roman"/>
              </w:rPr>
              <w:t>尿素</w:t>
            </w:r>
            <w:r w:rsidRPr="00F41E4A">
              <w:rPr>
                <w:rFonts w:ascii="Times New Roman" w:hAnsi="Times New Roman"/>
              </w:rPr>
              <w:t>*</w:t>
            </w:r>
          </w:p>
        </w:tc>
        <w:tc>
          <w:tcPr>
            <w:tcW w:w="1390" w:type="pct"/>
            <w:shd w:val="clear" w:color="auto" w:fill="auto"/>
            <w:vAlign w:val="center"/>
          </w:tcPr>
          <w:p w14:paraId="189EB69D" w14:textId="720911BB" w:rsidR="00BF4B7C" w:rsidRPr="00F41E4A" w:rsidRDefault="00100BC3" w:rsidP="001C1DB4">
            <w:pPr>
              <w:spacing w:line="300" w:lineRule="exact"/>
              <w:jc w:val="center"/>
              <w:rPr>
                <w:rFonts w:ascii="Times New Roman" w:hAnsi="Times New Roman"/>
              </w:rPr>
            </w:pPr>
            <w:r w:rsidRPr="00F41E4A">
              <w:rPr>
                <w:rFonts w:ascii="Times New Roman" w:hAnsi="Times New Roman"/>
              </w:rPr>
              <w:t>/</w:t>
            </w:r>
          </w:p>
        </w:tc>
        <w:tc>
          <w:tcPr>
            <w:tcW w:w="1579" w:type="pct"/>
            <w:vAlign w:val="center"/>
          </w:tcPr>
          <w:p w14:paraId="6501AB6C" w14:textId="71998706" w:rsidR="00BF4B7C" w:rsidRPr="00F41E4A" w:rsidRDefault="005845D5" w:rsidP="001C1DB4">
            <w:pPr>
              <w:spacing w:line="300" w:lineRule="exact"/>
              <w:jc w:val="center"/>
              <w:rPr>
                <w:rFonts w:ascii="Times New Roman" w:hAnsi="Times New Roman"/>
                <w:bCs/>
                <w:szCs w:val="21"/>
              </w:rPr>
            </w:pPr>
            <w:r w:rsidRPr="00F41E4A">
              <w:rPr>
                <w:rFonts w:ascii="Times New Roman" w:hAnsi="Times New Roman"/>
                <w:bCs/>
                <w:szCs w:val="21"/>
              </w:rPr>
              <w:t>3.9</w:t>
            </w:r>
          </w:p>
        </w:tc>
      </w:tr>
      <w:tr w:rsidR="00BF4B7C" w:rsidRPr="00F41E4A" w14:paraId="2BF89E6E" w14:textId="77777777" w:rsidTr="00BF4B7C">
        <w:trPr>
          <w:jc w:val="center"/>
        </w:trPr>
        <w:tc>
          <w:tcPr>
            <w:tcW w:w="506" w:type="pct"/>
            <w:shd w:val="clear" w:color="auto" w:fill="auto"/>
            <w:vAlign w:val="center"/>
          </w:tcPr>
          <w:p w14:paraId="62DF0E4E"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燃料</w:t>
            </w:r>
          </w:p>
        </w:tc>
        <w:tc>
          <w:tcPr>
            <w:tcW w:w="1525" w:type="pct"/>
            <w:shd w:val="clear" w:color="auto" w:fill="auto"/>
            <w:vAlign w:val="center"/>
          </w:tcPr>
          <w:p w14:paraId="2234B130" w14:textId="5108852E"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天然气</w:t>
            </w:r>
            <w:r w:rsidR="00B946D3" w:rsidRPr="00F41E4A">
              <w:rPr>
                <w:rFonts w:ascii="Times New Roman" w:hAnsi="Times New Roman"/>
                <w:szCs w:val="21"/>
              </w:rPr>
              <w:t>（万</w:t>
            </w:r>
            <w:r w:rsidR="00B946D3" w:rsidRPr="00F41E4A">
              <w:rPr>
                <w:rFonts w:ascii="Times New Roman" w:hAnsi="Times New Roman"/>
                <w:szCs w:val="21"/>
              </w:rPr>
              <w:t>m</w:t>
            </w:r>
            <w:r w:rsidR="00B946D3" w:rsidRPr="00F41E4A">
              <w:rPr>
                <w:rFonts w:ascii="Times New Roman" w:hAnsi="Times New Roman"/>
                <w:szCs w:val="21"/>
                <w:vertAlign w:val="superscript"/>
              </w:rPr>
              <w:t>3</w:t>
            </w:r>
            <w:r w:rsidR="00B946D3" w:rsidRPr="00F41E4A">
              <w:rPr>
                <w:rFonts w:ascii="Times New Roman" w:hAnsi="Times New Roman"/>
                <w:szCs w:val="21"/>
              </w:rPr>
              <w:t>/a</w:t>
            </w:r>
            <w:r w:rsidR="00B946D3" w:rsidRPr="00F41E4A">
              <w:rPr>
                <w:rFonts w:ascii="Times New Roman" w:hAnsi="Times New Roman"/>
                <w:szCs w:val="21"/>
              </w:rPr>
              <w:t>）</w:t>
            </w:r>
          </w:p>
        </w:tc>
        <w:tc>
          <w:tcPr>
            <w:tcW w:w="1390" w:type="pct"/>
            <w:shd w:val="clear" w:color="auto" w:fill="auto"/>
            <w:vAlign w:val="center"/>
          </w:tcPr>
          <w:p w14:paraId="5A7E32A9" w14:textId="6D0F6C65"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4.04</w:t>
            </w:r>
          </w:p>
        </w:tc>
        <w:tc>
          <w:tcPr>
            <w:tcW w:w="1579" w:type="pct"/>
            <w:vAlign w:val="center"/>
          </w:tcPr>
          <w:p w14:paraId="6E7C2732" w14:textId="08D5C400" w:rsidR="00BF4B7C" w:rsidRPr="00F41E4A" w:rsidRDefault="00B946D3" w:rsidP="001C1DB4">
            <w:pPr>
              <w:spacing w:line="300" w:lineRule="exact"/>
              <w:jc w:val="center"/>
              <w:rPr>
                <w:rFonts w:ascii="Times New Roman" w:hAnsi="Times New Roman"/>
                <w:szCs w:val="21"/>
              </w:rPr>
            </w:pPr>
            <w:r w:rsidRPr="00F41E4A">
              <w:rPr>
                <w:rFonts w:ascii="Times New Roman" w:hAnsi="Times New Roman"/>
                <w:szCs w:val="21"/>
              </w:rPr>
              <w:t>74.08</w:t>
            </w:r>
          </w:p>
        </w:tc>
      </w:tr>
      <w:tr w:rsidR="00BF4B7C" w:rsidRPr="00F41E4A" w14:paraId="7D1E9EDA" w14:textId="77777777" w:rsidTr="00BF4B7C">
        <w:trPr>
          <w:jc w:val="center"/>
        </w:trPr>
        <w:tc>
          <w:tcPr>
            <w:tcW w:w="2031" w:type="pct"/>
            <w:gridSpan w:val="2"/>
            <w:shd w:val="clear" w:color="auto" w:fill="auto"/>
            <w:vAlign w:val="center"/>
          </w:tcPr>
          <w:p w14:paraId="7BE29FC6" w14:textId="6B3D9120"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生产用水</w:t>
            </w:r>
            <w:r w:rsidR="00B946D3" w:rsidRPr="00F41E4A">
              <w:rPr>
                <w:rFonts w:ascii="Times New Roman" w:hAnsi="Times New Roman"/>
                <w:szCs w:val="21"/>
              </w:rPr>
              <w:t>m</w:t>
            </w:r>
            <w:r w:rsidR="00B946D3" w:rsidRPr="00F41E4A">
              <w:rPr>
                <w:rFonts w:ascii="Times New Roman" w:hAnsi="Times New Roman"/>
                <w:szCs w:val="21"/>
                <w:vertAlign w:val="superscript"/>
              </w:rPr>
              <w:t>3</w:t>
            </w:r>
            <w:r w:rsidR="00B946D3" w:rsidRPr="00F41E4A">
              <w:rPr>
                <w:rFonts w:ascii="Times New Roman" w:hAnsi="Times New Roman"/>
                <w:szCs w:val="21"/>
              </w:rPr>
              <w:t>/a</w:t>
            </w:r>
          </w:p>
        </w:tc>
        <w:tc>
          <w:tcPr>
            <w:tcW w:w="1390" w:type="pct"/>
            <w:shd w:val="clear" w:color="auto" w:fill="auto"/>
            <w:vAlign w:val="center"/>
          </w:tcPr>
          <w:p w14:paraId="40186983" w14:textId="0D4A020E"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193473</w:t>
            </w:r>
          </w:p>
        </w:tc>
        <w:tc>
          <w:tcPr>
            <w:tcW w:w="1579" w:type="pct"/>
            <w:vAlign w:val="center"/>
          </w:tcPr>
          <w:p w14:paraId="6724780E" w14:textId="14260BC2" w:rsidR="00BF4B7C" w:rsidRPr="00F41E4A" w:rsidRDefault="00B946D3" w:rsidP="001C1DB4">
            <w:pPr>
              <w:spacing w:line="300" w:lineRule="exact"/>
              <w:jc w:val="center"/>
              <w:rPr>
                <w:rFonts w:ascii="Times New Roman" w:hAnsi="Times New Roman"/>
                <w:szCs w:val="21"/>
              </w:rPr>
            </w:pPr>
            <w:r w:rsidRPr="00F41E4A">
              <w:rPr>
                <w:rFonts w:ascii="Times New Roman" w:hAnsi="Times New Roman"/>
                <w:szCs w:val="21"/>
              </w:rPr>
              <w:t>49322</w:t>
            </w:r>
          </w:p>
        </w:tc>
      </w:tr>
      <w:tr w:rsidR="00BF4B7C" w:rsidRPr="00F41E4A" w14:paraId="7DECA667" w14:textId="77777777" w:rsidTr="00BF4B7C">
        <w:trPr>
          <w:jc w:val="center"/>
        </w:trPr>
        <w:tc>
          <w:tcPr>
            <w:tcW w:w="2031" w:type="pct"/>
            <w:gridSpan w:val="2"/>
            <w:shd w:val="clear" w:color="auto" w:fill="auto"/>
            <w:vAlign w:val="center"/>
          </w:tcPr>
          <w:p w14:paraId="1AC1155F"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电</w:t>
            </w:r>
            <w:r w:rsidRPr="00F41E4A">
              <w:rPr>
                <w:rFonts w:ascii="Times New Roman" w:hAnsi="Times New Roman"/>
                <w:bCs/>
              </w:rPr>
              <w:t>万</w:t>
            </w:r>
            <w:r w:rsidRPr="00F41E4A">
              <w:rPr>
                <w:rFonts w:ascii="Times New Roman" w:hAnsi="Times New Roman"/>
                <w:bCs/>
              </w:rPr>
              <w:t>kwh/a</w:t>
            </w:r>
          </w:p>
        </w:tc>
        <w:tc>
          <w:tcPr>
            <w:tcW w:w="1390" w:type="pct"/>
            <w:shd w:val="clear" w:color="auto" w:fill="auto"/>
            <w:vAlign w:val="center"/>
          </w:tcPr>
          <w:p w14:paraId="7C5DA0DE"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rPr>
              <w:t>1077</w:t>
            </w:r>
          </w:p>
        </w:tc>
        <w:tc>
          <w:tcPr>
            <w:tcW w:w="1579" w:type="pct"/>
            <w:vAlign w:val="center"/>
          </w:tcPr>
          <w:p w14:paraId="7505E344" w14:textId="4BD8BB33" w:rsidR="00BF4B7C" w:rsidRPr="00F41E4A" w:rsidRDefault="009B5ED0" w:rsidP="001C1DB4">
            <w:pPr>
              <w:spacing w:line="300" w:lineRule="exact"/>
              <w:jc w:val="center"/>
              <w:rPr>
                <w:rFonts w:ascii="Times New Roman" w:hAnsi="Times New Roman"/>
                <w:szCs w:val="21"/>
              </w:rPr>
            </w:pPr>
            <w:r w:rsidRPr="00F41E4A">
              <w:rPr>
                <w:rFonts w:ascii="Times New Roman" w:hAnsi="Times New Roman"/>
                <w:szCs w:val="21"/>
              </w:rPr>
              <w:t>245.58</w:t>
            </w:r>
          </w:p>
        </w:tc>
      </w:tr>
      <w:tr w:rsidR="00BF4B7C" w:rsidRPr="00F41E4A" w14:paraId="0CAB6A54" w14:textId="77777777" w:rsidTr="00BF4B7C">
        <w:trPr>
          <w:jc w:val="center"/>
        </w:trPr>
        <w:tc>
          <w:tcPr>
            <w:tcW w:w="2031" w:type="pct"/>
            <w:gridSpan w:val="2"/>
            <w:shd w:val="clear" w:color="auto" w:fill="auto"/>
            <w:vAlign w:val="center"/>
          </w:tcPr>
          <w:p w14:paraId="7AB8C39C" w14:textId="77777777" w:rsidR="00BF4B7C" w:rsidRPr="00F41E4A" w:rsidRDefault="00BF4B7C" w:rsidP="001C1DB4">
            <w:pPr>
              <w:spacing w:line="300" w:lineRule="exact"/>
              <w:jc w:val="center"/>
              <w:rPr>
                <w:rFonts w:ascii="Times New Roman" w:hAnsi="Times New Roman"/>
                <w:b/>
                <w:bCs/>
                <w:color w:val="FF0000"/>
                <w:szCs w:val="21"/>
              </w:rPr>
            </w:pPr>
            <w:r w:rsidRPr="00F41E4A">
              <w:rPr>
                <w:rFonts w:ascii="Times New Roman" w:hAnsi="Times New Roman"/>
                <w:b/>
                <w:bCs/>
                <w:szCs w:val="21"/>
              </w:rPr>
              <w:t>高温蒸煮项目</w:t>
            </w:r>
          </w:p>
        </w:tc>
        <w:tc>
          <w:tcPr>
            <w:tcW w:w="1390" w:type="pct"/>
            <w:shd w:val="clear" w:color="auto" w:fill="auto"/>
            <w:vAlign w:val="center"/>
          </w:tcPr>
          <w:p w14:paraId="1D35442A" w14:textId="77777777" w:rsidR="00BF4B7C" w:rsidRPr="00F41E4A" w:rsidRDefault="00BF4B7C" w:rsidP="001C1DB4">
            <w:pPr>
              <w:spacing w:line="300" w:lineRule="exact"/>
              <w:jc w:val="center"/>
              <w:rPr>
                <w:rFonts w:ascii="Times New Roman" w:hAnsi="Times New Roman"/>
                <w:b/>
                <w:bCs/>
                <w:szCs w:val="21"/>
              </w:rPr>
            </w:pPr>
            <w:r w:rsidRPr="00F41E4A">
              <w:rPr>
                <w:rFonts w:ascii="Times New Roman" w:hAnsi="Times New Roman"/>
                <w:b/>
                <w:bCs/>
                <w:szCs w:val="21"/>
              </w:rPr>
              <w:t>原环评</w:t>
            </w:r>
          </w:p>
        </w:tc>
        <w:tc>
          <w:tcPr>
            <w:tcW w:w="1579" w:type="pct"/>
            <w:vAlign w:val="center"/>
          </w:tcPr>
          <w:p w14:paraId="485B13CD" w14:textId="77777777" w:rsidR="00BF4B7C" w:rsidRPr="00F41E4A" w:rsidRDefault="00BF4B7C" w:rsidP="00BF4B7C">
            <w:pPr>
              <w:spacing w:line="300" w:lineRule="exact"/>
              <w:jc w:val="center"/>
              <w:rPr>
                <w:rFonts w:ascii="Times New Roman" w:hAnsi="Times New Roman"/>
                <w:b/>
                <w:bCs/>
                <w:szCs w:val="21"/>
              </w:rPr>
            </w:pPr>
            <w:r w:rsidRPr="00F41E4A">
              <w:rPr>
                <w:rFonts w:ascii="Times New Roman" w:hAnsi="Times New Roman"/>
                <w:b/>
                <w:bCs/>
                <w:szCs w:val="21"/>
              </w:rPr>
              <w:t>调整后</w:t>
            </w:r>
          </w:p>
          <w:p w14:paraId="6C7CD95B" w14:textId="691370D8" w:rsidR="00BF4B7C" w:rsidRPr="00F41E4A" w:rsidRDefault="00BF4B7C" w:rsidP="00BF4B7C">
            <w:pPr>
              <w:spacing w:line="300" w:lineRule="exact"/>
              <w:jc w:val="center"/>
              <w:rPr>
                <w:rFonts w:ascii="Times New Roman" w:hAnsi="Times New Roman"/>
                <w:b/>
                <w:bCs/>
                <w:szCs w:val="21"/>
              </w:rPr>
            </w:pPr>
            <w:r w:rsidRPr="00F41E4A">
              <w:rPr>
                <w:rFonts w:ascii="Times New Roman" w:hAnsi="Times New Roman"/>
                <w:b/>
                <w:bCs/>
                <w:szCs w:val="21"/>
              </w:rPr>
              <w:t>年耗量</w:t>
            </w:r>
            <w:r w:rsidRPr="00F41E4A">
              <w:rPr>
                <w:rFonts w:ascii="Times New Roman" w:hAnsi="Times New Roman"/>
                <w:b/>
                <w:bCs/>
                <w:szCs w:val="21"/>
              </w:rPr>
              <w:t>(t/a)</w:t>
            </w:r>
          </w:p>
        </w:tc>
      </w:tr>
      <w:tr w:rsidR="00BF4B7C" w:rsidRPr="00F41E4A" w14:paraId="1735A52A" w14:textId="77777777" w:rsidTr="00BF4B7C">
        <w:trPr>
          <w:jc w:val="center"/>
        </w:trPr>
        <w:tc>
          <w:tcPr>
            <w:tcW w:w="506" w:type="pct"/>
            <w:vMerge w:val="restart"/>
            <w:shd w:val="clear" w:color="auto" w:fill="auto"/>
            <w:vAlign w:val="center"/>
          </w:tcPr>
          <w:p w14:paraId="271ACC25"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原料</w:t>
            </w:r>
          </w:p>
          <w:p w14:paraId="4A1660B0"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辅料</w:t>
            </w:r>
          </w:p>
        </w:tc>
        <w:tc>
          <w:tcPr>
            <w:tcW w:w="1525" w:type="pct"/>
            <w:shd w:val="clear" w:color="auto" w:fill="auto"/>
            <w:vAlign w:val="center"/>
          </w:tcPr>
          <w:p w14:paraId="57881115"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医疗废物</w:t>
            </w:r>
          </w:p>
        </w:tc>
        <w:tc>
          <w:tcPr>
            <w:tcW w:w="1390" w:type="pct"/>
            <w:shd w:val="clear" w:color="auto" w:fill="auto"/>
            <w:vAlign w:val="center"/>
          </w:tcPr>
          <w:p w14:paraId="1A0447F8"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5280t/a</w:t>
            </w:r>
          </w:p>
        </w:tc>
        <w:tc>
          <w:tcPr>
            <w:tcW w:w="1579" w:type="pct"/>
            <w:vAlign w:val="center"/>
          </w:tcPr>
          <w:p w14:paraId="1C4ED45D" w14:textId="71A6B512"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5280t/a</w:t>
            </w:r>
          </w:p>
        </w:tc>
      </w:tr>
      <w:tr w:rsidR="00BF4B7C" w:rsidRPr="00F41E4A" w14:paraId="4EFEADF5" w14:textId="77777777" w:rsidTr="00BF4B7C">
        <w:trPr>
          <w:trHeight w:val="433"/>
          <w:jc w:val="center"/>
        </w:trPr>
        <w:tc>
          <w:tcPr>
            <w:tcW w:w="506" w:type="pct"/>
            <w:vMerge/>
            <w:shd w:val="clear" w:color="auto" w:fill="auto"/>
            <w:vAlign w:val="center"/>
          </w:tcPr>
          <w:p w14:paraId="000E0AA3" w14:textId="77777777" w:rsidR="00BF4B7C" w:rsidRPr="00F41E4A" w:rsidRDefault="00BF4B7C" w:rsidP="001C1DB4">
            <w:pPr>
              <w:spacing w:line="300" w:lineRule="exact"/>
              <w:jc w:val="center"/>
              <w:rPr>
                <w:rFonts w:ascii="Times New Roman" w:hAnsi="Times New Roman"/>
                <w:szCs w:val="21"/>
              </w:rPr>
            </w:pPr>
          </w:p>
        </w:tc>
        <w:tc>
          <w:tcPr>
            <w:tcW w:w="1525" w:type="pct"/>
            <w:shd w:val="clear" w:color="auto" w:fill="auto"/>
            <w:vAlign w:val="center"/>
          </w:tcPr>
          <w:p w14:paraId="35BAC28B"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次氯酸钠（</w:t>
            </w:r>
            <w:r w:rsidRPr="00F41E4A">
              <w:rPr>
                <w:rFonts w:ascii="Times New Roman" w:hAnsi="Times New Roman"/>
                <w:szCs w:val="21"/>
              </w:rPr>
              <w:t>84</w:t>
            </w:r>
            <w:r w:rsidRPr="00F41E4A">
              <w:rPr>
                <w:rFonts w:ascii="Times New Roman" w:hAnsi="Times New Roman"/>
                <w:szCs w:val="21"/>
              </w:rPr>
              <w:t>消毒液）</w:t>
            </w:r>
          </w:p>
        </w:tc>
        <w:tc>
          <w:tcPr>
            <w:tcW w:w="1390" w:type="pct"/>
            <w:shd w:val="clear" w:color="auto" w:fill="auto"/>
            <w:vAlign w:val="center"/>
          </w:tcPr>
          <w:p w14:paraId="58C6123B" w14:textId="1693EA0F" w:rsidR="00BF4B7C" w:rsidRPr="00F41E4A" w:rsidRDefault="00BF4B7C" w:rsidP="001C1DB4">
            <w:pPr>
              <w:spacing w:line="300" w:lineRule="exact"/>
              <w:jc w:val="center"/>
              <w:rPr>
                <w:rFonts w:ascii="Times New Roman" w:hAnsi="Times New Roman"/>
                <w:sz w:val="22"/>
              </w:rPr>
            </w:pPr>
            <w:r w:rsidRPr="00F41E4A">
              <w:rPr>
                <w:rFonts w:ascii="Times New Roman" w:hAnsi="Times New Roman"/>
                <w:sz w:val="22"/>
              </w:rPr>
              <w:t>5.1</w:t>
            </w:r>
            <w:r w:rsidR="00962755" w:rsidRPr="00F41E4A">
              <w:rPr>
                <w:rFonts w:ascii="Times New Roman" w:hAnsi="Times New Roman"/>
                <w:sz w:val="22"/>
              </w:rPr>
              <w:t>t/a</w:t>
            </w:r>
          </w:p>
        </w:tc>
        <w:tc>
          <w:tcPr>
            <w:tcW w:w="1579" w:type="pct"/>
            <w:vAlign w:val="center"/>
          </w:tcPr>
          <w:p w14:paraId="41901191" w14:textId="1664039F"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4402L</w:t>
            </w:r>
          </w:p>
        </w:tc>
      </w:tr>
      <w:tr w:rsidR="00BF4B7C" w:rsidRPr="00F41E4A" w14:paraId="46232537" w14:textId="77777777" w:rsidTr="00BF4B7C">
        <w:trPr>
          <w:jc w:val="center"/>
        </w:trPr>
        <w:tc>
          <w:tcPr>
            <w:tcW w:w="2031" w:type="pct"/>
            <w:gridSpan w:val="2"/>
            <w:shd w:val="clear" w:color="auto" w:fill="auto"/>
            <w:vAlign w:val="center"/>
          </w:tcPr>
          <w:p w14:paraId="54DECC81" w14:textId="77777777" w:rsidR="00BF4B7C" w:rsidRPr="00F41E4A" w:rsidRDefault="00BF4B7C" w:rsidP="001C1DB4">
            <w:pPr>
              <w:spacing w:line="300" w:lineRule="exact"/>
              <w:jc w:val="center"/>
              <w:rPr>
                <w:rFonts w:ascii="Times New Roman" w:hAnsi="Times New Roman"/>
                <w:bCs/>
              </w:rPr>
            </w:pPr>
            <w:r w:rsidRPr="00F41E4A">
              <w:rPr>
                <w:rFonts w:ascii="Times New Roman" w:hAnsi="Times New Roman"/>
                <w:bCs/>
              </w:rPr>
              <w:t>水</w:t>
            </w:r>
          </w:p>
        </w:tc>
        <w:tc>
          <w:tcPr>
            <w:tcW w:w="1390" w:type="pct"/>
            <w:shd w:val="clear" w:color="auto" w:fill="auto"/>
            <w:vAlign w:val="center"/>
          </w:tcPr>
          <w:p w14:paraId="02586694"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kern w:val="0"/>
                <w:szCs w:val="21"/>
              </w:rPr>
              <w:t>6656 m³ /a</w:t>
            </w:r>
          </w:p>
        </w:tc>
        <w:tc>
          <w:tcPr>
            <w:tcW w:w="1579" w:type="pct"/>
            <w:vAlign w:val="center"/>
          </w:tcPr>
          <w:p w14:paraId="2983F38D" w14:textId="77777777" w:rsidR="00BF4B7C" w:rsidRPr="00F41E4A" w:rsidRDefault="00BF4B7C" w:rsidP="001C1DB4">
            <w:pPr>
              <w:spacing w:line="300" w:lineRule="exact"/>
              <w:jc w:val="center"/>
              <w:rPr>
                <w:rFonts w:ascii="Times New Roman" w:hAnsi="Times New Roman"/>
                <w:szCs w:val="21"/>
              </w:rPr>
            </w:pPr>
            <w:r w:rsidRPr="00F41E4A">
              <w:rPr>
                <w:rFonts w:ascii="Times New Roman" w:hAnsi="Times New Roman"/>
                <w:szCs w:val="21"/>
              </w:rPr>
              <w:t>5768.27</w:t>
            </w:r>
          </w:p>
        </w:tc>
      </w:tr>
      <w:tr w:rsidR="009B5ED0" w:rsidRPr="00F41E4A" w14:paraId="250B7505" w14:textId="77777777" w:rsidTr="00BF4B7C">
        <w:trPr>
          <w:jc w:val="center"/>
        </w:trPr>
        <w:tc>
          <w:tcPr>
            <w:tcW w:w="2031" w:type="pct"/>
            <w:gridSpan w:val="2"/>
            <w:shd w:val="clear" w:color="auto" w:fill="auto"/>
            <w:vAlign w:val="center"/>
          </w:tcPr>
          <w:p w14:paraId="55D2BCA1" w14:textId="70FDFAAA" w:rsidR="009B5ED0" w:rsidRPr="00F41E4A" w:rsidRDefault="009B5ED0" w:rsidP="001C1DB4">
            <w:pPr>
              <w:spacing w:line="300" w:lineRule="exact"/>
              <w:jc w:val="center"/>
              <w:rPr>
                <w:rFonts w:ascii="Times New Roman" w:hAnsi="Times New Roman"/>
                <w:bCs/>
              </w:rPr>
            </w:pPr>
            <w:r w:rsidRPr="00F41E4A">
              <w:rPr>
                <w:rFonts w:ascii="Times New Roman" w:hAnsi="Times New Roman"/>
                <w:bCs/>
              </w:rPr>
              <w:t>电万</w:t>
            </w:r>
            <w:r w:rsidRPr="00F41E4A">
              <w:rPr>
                <w:rFonts w:ascii="Times New Roman" w:hAnsi="Times New Roman"/>
                <w:bCs/>
              </w:rPr>
              <w:t>kwh/a</w:t>
            </w:r>
          </w:p>
        </w:tc>
        <w:tc>
          <w:tcPr>
            <w:tcW w:w="1390" w:type="pct"/>
            <w:shd w:val="clear" w:color="auto" w:fill="auto"/>
            <w:vAlign w:val="center"/>
          </w:tcPr>
          <w:p w14:paraId="109B4E6C" w14:textId="6AEABC27" w:rsidR="009B5ED0" w:rsidRPr="00F41E4A" w:rsidRDefault="009B5ED0" w:rsidP="001C1DB4">
            <w:pPr>
              <w:spacing w:line="300" w:lineRule="exact"/>
              <w:jc w:val="center"/>
              <w:rPr>
                <w:rFonts w:ascii="Times New Roman" w:hAnsi="Times New Roman"/>
                <w:kern w:val="0"/>
                <w:szCs w:val="21"/>
              </w:rPr>
            </w:pPr>
            <w:r w:rsidRPr="00F41E4A">
              <w:rPr>
                <w:rFonts w:ascii="Times New Roman" w:hAnsi="Times New Roman"/>
                <w:kern w:val="0"/>
                <w:szCs w:val="21"/>
              </w:rPr>
              <w:t>28.86</w:t>
            </w:r>
          </w:p>
        </w:tc>
        <w:tc>
          <w:tcPr>
            <w:tcW w:w="1579" w:type="pct"/>
            <w:vAlign w:val="center"/>
          </w:tcPr>
          <w:p w14:paraId="311C4839" w14:textId="73BD37B1" w:rsidR="009B5ED0" w:rsidRPr="00F41E4A" w:rsidRDefault="009B5ED0" w:rsidP="001C1DB4">
            <w:pPr>
              <w:spacing w:line="300" w:lineRule="exact"/>
              <w:jc w:val="center"/>
              <w:rPr>
                <w:rFonts w:ascii="Times New Roman" w:hAnsi="Times New Roman"/>
                <w:szCs w:val="21"/>
              </w:rPr>
            </w:pPr>
            <w:r w:rsidRPr="00F41E4A">
              <w:rPr>
                <w:rFonts w:ascii="Times New Roman" w:hAnsi="Times New Roman"/>
                <w:szCs w:val="21"/>
              </w:rPr>
              <w:t>88.3</w:t>
            </w:r>
          </w:p>
        </w:tc>
      </w:tr>
    </w:tbl>
    <w:p w14:paraId="64CDC8B2" w14:textId="34B17BB3" w:rsidR="003C3AC9" w:rsidRPr="00F41E4A" w:rsidRDefault="003C3AC9" w:rsidP="00BF4B7C">
      <w:pPr>
        <w:pStyle w:val="afffff2"/>
        <w:spacing w:before="0" w:line="500" w:lineRule="exact"/>
        <w:outlineLvl w:val="9"/>
        <w:rPr>
          <w:b w:val="0"/>
          <w:bCs w:val="0"/>
          <w:sz w:val="28"/>
          <w:szCs w:val="28"/>
        </w:rPr>
      </w:pPr>
      <w:r w:rsidRPr="00F41E4A">
        <w:rPr>
          <w:sz w:val="28"/>
          <w:szCs w:val="28"/>
        </w:rPr>
        <w:t xml:space="preserve">   </w:t>
      </w:r>
      <w:r w:rsidR="00100BC3" w:rsidRPr="00F41E4A">
        <w:rPr>
          <w:sz w:val="28"/>
          <w:szCs w:val="28"/>
        </w:rPr>
        <w:t xml:space="preserve">  </w:t>
      </w:r>
      <w:r w:rsidR="00BF4B7C" w:rsidRPr="00F41E4A">
        <w:rPr>
          <w:b w:val="0"/>
          <w:bCs w:val="0"/>
          <w:sz w:val="28"/>
          <w:szCs w:val="28"/>
        </w:rPr>
        <w:t>调整后年耗量依据</w:t>
      </w:r>
      <w:r w:rsidR="00BF4B7C" w:rsidRPr="00F41E4A">
        <w:rPr>
          <w:b w:val="0"/>
          <w:bCs w:val="0"/>
          <w:sz w:val="28"/>
          <w:szCs w:val="28"/>
        </w:rPr>
        <w:t>2021</w:t>
      </w:r>
      <w:r w:rsidR="00BF4B7C" w:rsidRPr="00F41E4A">
        <w:rPr>
          <w:b w:val="0"/>
          <w:bCs w:val="0"/>
          <w:sz w:val="28"/>
          <w:szCs w:val="28"/>
        </w:rPr>
        <w:t>年稳定运行折算满负荷运行时消耗量。</w:t>
      </w:r>
      <w:r w:rsidR="009B5ED0" w:rsidRPr="00F41E4A">
        <w:rPr>
          <w:b w:val="0"/>
          <w:bCs w:val="0"/>
          <w:sz w:val="28"/>
          <w:szCs w:val="28"/>
        </w:rPr>
        <w:t>2019</w:t>
      </w:r>
      <w:r w:rsidR="009B5ED0" w:rsidRPr="00F41E4A">
        <w:rPr>
          <w:b w:val="0"/>
          <w:bCs w:val="0"/>
          <w:sz w:val="28"/>
          <w:szCs w:val="28"/>
        </w:rPr>
        <w:t>年</w:t>
      </w:r>
      <w:r w:rsidR="009B5ED0" w:rsidRPr="00F41E4A">
        <w:rPr>
          <w:b w:val="0"/>
          <w:bCs w:val="0"/>
          <w:sz w:val="28"/>
          <w:szCs w:val="28"/>
        </w:rPr>
        <w:t>12</w:t>
      </w:r>
      <w:r w:rsidR="009B5ED0" w:rsidRPr="00F41E4A">
        <w:rPr>
          <w:b w:val="0"/>
          <w:bCs w:val="0"/>
          <w:sz w:val="28"/>
          <w:szCs w:val="28"/>
        </w:rPr>
        <w:t>月新增脱酸洗涤塔</w:t>
      </w:r>
      <w:r w:rsidR="00276B39" w:rsidRPr="00F41E4A">
        <w:rPr>
          <w:b w:val="0"/>
          <w:bCs w:val="0"/>
          <w:sz w:val="28"/>
          <w:szCs w:val="28"/>
        </w:rPr>
        <w:t>，提高脱酸去除效率，</w:t>
      </w:r>
      <w:r w:rsidR="00443470" w:rsidRPr="00F41E4A">
        <w:rPr>
          <w:b w:val="0"/>
          <w:bCs w:val="0"/>
          <w:sz w:val="28"/>
          <w:szCs w:val="28"/>
        </w:rPr>
        <w:t>碱液用量增加，</w:t>
      </w:r>
      <w:r w:rsidR="00276B39" w:rsidRPr="00F41E4A">
        <w:rPr>
          <w:b w:val="0"/>
          <w:bCs w:val="0"/>
          <w:sz w:val="28"/>
          <w:szCs w:val="28"/>
        </w:rPr>
        <w:t>减少</w:t>
      </w:r>
      <w:r w:rsidR="00443470" w:rsidRPr="00F41E4A">
        <w:rPr>
          <w:b w:val="0"/>
          <w:bCs w:val="0"/>
          <w:sz w:val="28"/>
          <w:szCs w:val="28"/>
        </w:rPr>
        <w:t>了</w:t>
      </w:r>
      <w:r w:rsidR="00276B39" w:rsidRPr="00F41E4A">
        <w:rPr>
          <w:b w:val="0"/>
          <w:bCs w:val="0"/>
          <w:sz w:val="28"/>
          <w:szCs w:val="28"/>
        </w:rPr>
        <w:t>干法脱酸</w:t>
      </w:r>
      <w:r w:rsidR="00443470" w:rsidRPr="00F41E4A">
        <w:rPr>
          <w:b w:val="0"/>
          <w:bCs w:val="0"/>
          <w:sz w:val="28"/>
          <w:szCs w:val="28"/>
        </w:rPr>
        <w:t>活性炭、</w:t>
      </w:r>
      <w:r w:rsidR="009756F5" w:rsidRPr="00F41E4A">
        <w:rPr>
          <w:b w:val="0"/>
          <w:bCs w:val="0"/>
          <w:sz w:val="28"/>
          <w:szCs w:val="28"/>
        </w:rPr>
        <w:t>熟石灰</w:t>
      </w:r>
      <w:r w:rsidR="00443470" w:rsidRPr="00F41E4A">
        <w:rPr>
          <w:b w:val="0"/>
          <w:bCs w:val="0"/>
          <w:sz w:val="28"/>
          <w:szCs w:val="28"/>
        </w:rPr>
        <w:t>使用量。</w:t>
      </w:r>
    </w:p>
    <w:p w14:paraId="5FED460B" w14:textId="7DE567D8" w:rsidR="006C538A" w:rsidRPr="00F41E4A" w:rsidRDefault="002B0380" w:rsidP="002B0380">
      <w:pPr>
        <w:pStyle w:val="afffff2"/>
        <w:spacing w:before="0" w:line="500" w:lineRule="exact"/>
        <w:outlineLvl w:val="2"/>
        <w:rPr>
          <w:sz w:val="28"/>
          <w:szCs w:val="28"/>
        </w:rPr>
      </w:pPr>
      <w:bookmarkStart w:id="228" w:name="_Toc101187928"/>
      <w:r w:rsidRPr="00F41E4A">
        <w:rPr>
          <w:sz w:val="28"/>
          <w:szCs w:val="28"/>
        </w:rPr>
        <w:t>3.5.3</w:t>
      </w:r>
      <w:r w:rsidR="00C166CC" w:rsidRPr="00F41E4A">
        <w:rPr>
          <w:sz w:val="28"/>
          <w:szCs w:val="28"/>
        </w:rPr>
        <w:t>危废产生量变化情况</w:t>
      </w:r>
      <w:bookmarkEnd w:id="228"/>
    </w:p>
    <w:bookmarkEnd w:id="220"/>
    <w:bookmarkEnd w:id="221"/>
    <w:bookmarkEnd w:id="222"/>
    <w:bookmarkEnd w:id="223"/>
    <w:p w14:paraId="1B7700BD" w14:textId="45F91A17" w:rsidR="009D7C97" w:rsidRPr="00F41E4A" w:rsidRDefault="009D7C97" w:rsidP="009D7C97">
      <w:pPr>
        <w:pStyle w:val="afffffffd"/>
        <w:spacing w:line="500" w:lineRule="exact"/>
        <w:ind w:firstLineChars="200" w:firstLine="560"/>
        <w:rPr>
          <w:rFonts w:ascii="Times New Roman" w:eastAsia="宋体"/>
          <w:szCs w:val="28"/>
        </w:rPr>
      </w:pPr>
      <w:r w:rsidRPr="00F41E4A">
        <w:rPr>
          <w:rFonts w:ascii="Times New Roman" w:eastAsia="宋体"/>
          <w:szCs w:val="28"/>
        </w:rPr>
        <w:t>根据对光大公司的调查，近三年接收处置危险废物统计详见表</w:t>
      </w:r>
      <w:r w:rsidR="00C30E8E" w:rsidRPr="00F41E4A">
        <w:rPr>
          <w:rFonts w:ascii="Times New Roman" w:eastAsia="宋体"/>
          <w:szCs w:val="28"/>
        </w:rPr>
        <w:t>3.5-3</w:t>
      </w:r>
      <w:r w:rsidRPr="00F41E4A">
        <w:rPr>
          <w:rFonts w:ascii="Times New Roman" w:eastAsia="宋体"/>
          <w:szCs w:val="28"/>
        </w:rPr>
        <w:t>。</w:t>
      </w:r>
      <w:r w:rsidR="00C30E8E" w:rsidRPr="00F41E4A">
        <w:rPr>
          <w:rFonts w:ascii="Times New Roman" w:eastAsia="宋体"/>
          <w:szCs w:val="28"/>
        </w:rPr>
        <w:t>形态组成详见表</w:t>
      </w:r>
      <w:r w:rsidR="00C30E8E" w:rsidRPr="00F41E4A">
        <w:rPr>
          <w:rFonts w:ascii="Times New Roman" w:eastAsia="宋体"/>
          <w:szCs w:val="28"/>
        </w:rPr>
        <w:t>3.5-4</w:t>
      </w:r>
      <w:r w:rsidR="00C30E8E" w:rsidRPr="00F41E4A">
        <w:rPr>
          <w:rFonts w:ascii="Times New Roman" w:eastAsia="宋体"/>
          <w:szCs w:val="28"/>
        </w:rPr>
        <w:t>。</w:t>
      </w:r>
    </w:p>
    <w:p w14:paraId="3F641C77" w14:textId="02C15EC7" w:rsidR="009D7C97" w:rsidRPr="00F41E4A" w:rsidRDefault="00C30E8E" w:rsidP="009D7C97">
      <w:pPr>
        <w:pStyle w:val="aff2"/>
        <w:spacing w:line="500" w:lineRule="exact"/>
        <w:ind w:left="1470" w:right="1470"/>
        <w:jc w:val="center"/>
        <w:rPr>
          <w:b/>
          <w:sz w:val="21"/>
          <w:szCs w:val="21"/>
        </w:rPr>
      </w:pPr>
      <w:r w:rsidRPr="00F41E4A">
        <w:rPr>
          <w:b/>
          <w:sz w:val="21"/>
          <w:szCs w:val="21"/>
        </w:rPr>
        <w:t>表</w:t>
      </w:r>
      <w:r w:rsidRPr="00F41E4A">
        <w:rPr>
          <w:b/>
          <w:sz w:val="21"/>
          <w:szCs w:val="21"/>
        </w:rPr>
        <w:t xml:space="preserve">3.5-3 </w:t>
      </w:r>
      <w:r w:rsidR="009D7C97" w:rsidRPr="00F41E4A">
        <w:rPr>
          <w:b/>
          <w:sz w:val="21"/>
          <w:szCs w:val="21"/>
        </w:rPr>
        <w:t>近</w:t>
      </w:r>
      <w:r w:rsidR="009D7C97" w:rsidRPr="00F41E4A">
        <w:rPr>
          <w:b/>
          <w:sz w:val="21"/>
          <w:szCs w:val="21"/>
        </w:rPr>
        <w:t>3</w:t>
      </w:r>
      <w:r w:rsidR="009D7C97" w:rsidRPr="00F41E4A">
        <w:rPr>
          <w:b/>
          <w:sz w:val="21"/>
          <w:szCs w:val="21"/>
        </w:rPr>
        <w:t>年接收处置危险废物统计表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3765"/>
        <w:gridCol w:w="2627"/>
      </w:tblGrid>
      <w:tr w:rsidR="009D7C97" w:rsidRPr="00F41E4A" w14:paraId="7492FA1A" w14:textId="77777777" w:rsidTr="00770488">
        <w:trPr>
          <w:trHeight w:val="315"/>
        </w:trPr>
        <w:tc>
          <w:tcPr>
            <w:tcW w:w="1472" w:type="pct"/>
            <w:vAlign w:val="center"/>
          </w:tcPr>
          <w:p w14:paraId="7EA4D7D8" w14:textId="77777777" w:rsidR="009D7C97" w:rsidRPr="00F41E4A" w:rsidRDefault="009D7C97" w:rsidP="00770488">
            <w:pPr>
              <w:widowControl/>
              <w:jc w:val="center"/>
              <w:rPr>
                <w:rFonts w:ascii="Times New Roman" w:hAnsi="Times New Roman"/>
                <w:kern w:val="0"/>
                <w:szCs w:val="21"/>
              </w:rPr>
            </w:pPr>
            <w:r w:rsidRPr="00F41E4A">
              <w:rPr>
                <w:rFonts w:ascii="Times New Roman" w:hAnsi="Times New Roman"/>
                <w:kern w:val="0"/>
                <w:szCs w:val="21"/>
              </w:rPr>
              <w:t>年份</w:t>
            </w:r>
          </w:p>
        </w:tc>
        <w:tc>
          <w:tcPr>
            <w:tcW w:w="2078" w:type="pct"/>
            <w:vAlign w:val="center"/>
          </w:tcPr>
          <w:p w14:paraId="14F978C6" w14:textId="77777777" w:rsidR="009D7C97" w:rsidRPr="00F41E4A" w:rsidRDefault="009D7C97" w:rsidP="00770488">
            <w:pPr>
              <w:widowControl/>
              <w:jc w:val="center"/>
              <w:rPr>
                <w:rFonts w:ascii="Times New Roman" w:hAnsi="Times New Roman"/>
                <w:kern w:val="0"/>
                <w:szCs w:val="21"/>
              </w:rPr>
            </w:pPr>
            <w:r w:rsidRPr="00F41E4A">
              <w:rPr>
                <w:rFonts w:ascii="Times New Roman" w:hAnsi="Times New Roman"/>
                <w:kern w:val="0"/>
                <w:szCs w:val="21"/>
              </w:rPr>
              <w:t>废物名称</w:t>
            </w:r>
          </w:p>
        </w:tc>
        <w:tc>
          <w:tcPr>
            <w:tcW w:w="1450" w:type="pct"/>
            <w:vAlign w:val="center"/>
          </w:tcPr>
          <w:p w14:paraId="419B0EC9" w14:textId="77777777" w:rsidR="009D7C97" w:rsidRPr="00F41E4A" w:rsidRDefault="009D7C97" w:rsidP="00770488">
            <w:pPr>
              <w:widowControl/>
              <w:jc w:val="center"/>
              <w:rPr>
                <w:rFonts w:ascii="Times New Roman" w:hAnsi="Times New Roman"/>
                <w:kern w:val="0"/>
                <w:szCs w:val="21"/>
              </w:rPr>
            </w:pPr>
            <w:r w:rsidRPr="00F41E4A">
              <w:rPr>
                <w:rFonts w:ascii="Times New Roman" w:hAnsi="Times New Roman"/>
                <w:kern w:val="0"/>
                <w:szCs w:val="21"/>
              </w:rPr>
              <w:t>数量</w:t>
            </w:r>
            <w:r w:rsidRPr="00F41E4A">
              <w:rPr>
                <w:rFonts w:ascii="Times New Roman" w:hAnsi="Times New Roman"/>
                <w:kern w:val="0"/>
                <w:szCs w:val="21"/>
              </w:rPr>
              <w:t>(</w:t>
            </w:r>
            <w:r w:rsidRPr="00F41E4A">
              <w:rPr>
                <w:rFonts w:ascii="Times New Roman" w:hAnsi="Times New Roman"/>
                <w:kern w:val="0"/>
                <w:szCs w:val="21"/>
              </w:rPr>
              <w:t>吨</w:t>
            </w:r>
            <w:r w:rsidRPr="00F41E4A">
              <w:rPr>
                <w:rFonts w:ascii="Times New Roman" w:hAnsi="Times New Roman"/>
                <w:kern w:val="0"/>
                <w:szCs w:val="21"/>
              </w:rPr>
              <w:t>)</w:t>
            </w:r>
          </w:p>
        </w:tc>
      </w:tr>
      <w:tr w:rsidR="009D7C97" w:rsidRPr="00F41E4A" w14:paraId="231B54FD" w14:textId="77777777" w:rsidTr="00770488">
        <w:trPr>
          <w:trHeight w:val="315"/>
        </w:trPr>
        <w:tc>
          <w:tcPr>
            <w:tcW w:w="1472" w:type="pct"/>
            <w:vMerge w:val="restart"/>
            <w:vAlign w:val="center"/>
          </w:tcPr>
          <w:p w14:paraId="4591A36B" w14:textId="77777777" w:rsidR="009D7C97" w:rsidRPr="00F41E4A" w:rsidRDefault="009D7C97" w:rsidP="00770488">
            <w:pPr>
              <w:widowControl/>
              <w:jc w:val="center"/>
              <w:rPr>
                <w:rFonts w:ascii="Times New Roman" w:hAnsi="Times New Roman"/>
                <w:kern w:val="0"/>
                <w:szCs w:val="21"/>
              </w:rPr>
            </w:pPr>
            <w:r w:rsidRPr="00F41E4A">
              <w:rPr>
                <w:rFonts w:ascii="Times New Roman" w:hAnsi="Times New Roman"/>
                <w:kern w:val="0"/>
                <w:szCs w:val="21"/>
              </w:rPr>
              <w:t>2019</w:t>
            </w:r>
            <w:r w:rsidRPr="00F41E4A">
              <w:rPr>
                <w:rFonts w:ascii="Times New Roman" w:hAnsi="Times New Roman"/>
                <w:kern w:val="0"/>
                <w:szCs w:val="21"/>
              </w:rPr>
              <w:t>年</w:t>
            </w:r>
          </w:p>
        </w:tc>
        <w:tc>
          <w:tcPr>
            <w:tcW w:w="2078" w:type="pct"/>
            <w:vAlign w:val="center"/>
          </w:tcPr>
          <w:p w14:paraId="7F370FF7"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HW02</w:t>
            </w:r>
            <w:r w:rsidRPr="00F41E4A">
              <w:rPr>
                <w:rFonts w:ascii="Times New Roman" w:hAnsi="Times New Roman"/>
                <w:szCs w:val="21"/>
              </w:rPr>
              <w:t>医药废物</w:t>
            </w:r>
          </w:p>
        </w:tc>
        <w:tc>
          <w:tcPr>
            <w:tcW w:w="1450" w:type="pct"/>
            <w:vAlign w:val="bottom"/>
          </w:tcPr>
          <w:p w14:paraId="7E6C7D99"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830.5329</w:t>
            </w:r>
          </w:p>
        </w:tc>
      </w:tr>
      <w:tr w:rsidR="009D7C97" w:rsidRPr="00F41E4A" w14:paraId="43692738" w14:textId="77777777" w:rsidTr="00770488">
        <w:trPr>
          <w:trHeight w:val="315"/>
        </w:trPr>
        <w:tc>
          <w:tcPr>
            <w:tcW w:w="1472" w:type="pct"/>
            <w:vMerge/>
            <w:vAlign w:val="center"/>
          </w:tcPr>
          <w:p w14:paraId="6A9831DE"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6BBE082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HW03</w:t>
            </w:r>
            <w:r w:rsidRPr="00F41E4A">
              <w:rPr>
                <w:rFonts w:ascii="Times New Roman" w:hAnsi="Times New Roman"/>
                <w:szCs w:val="21"/>
              </w:rPr>
              <w:t>废药物、药品</w:t>
            </w:r>
          </w:p>
        </w:tc>
        <w:tc>
          <w:tcPr>
            <w:tcW w:w="1450" w:type="pct"/>
            <w:vAlign w:val="bottom"/>
          </w:tcPr>
          <w:p w14:paraId="744CDA8C"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1.04</w:t>
            </w:r>
          </w:p>
        </w:tc>
      </w:tr>
      <w:tr w:rsidR="009D7C97" w:rsidRPr="00F41E4A" w14:paraId="229E3A2F" w14:textId="77777777" w:rsidTr="00770488">
        <w:trPr>
          <w:trHeight w:val="315"/>
        </w:trPr>
        <w:tc>
          <w:tcPr>
            <w:tcW w:w="1472" w:type="pct"/>
            <w:vMerge/>
            <w:vAlign w:val="center"/>
          </w:tcPr>
          <w:p w14:paraId="34125AA6"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F2C5AD6"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HW04</w:t>
            </w:r>
            <w:r w:rsidRPr="00F41E4A">
              <w:rPr>
                <w:rFonts w:ascii="Times New Roman" w:hAnsi="Times New Roman"/>
                <w:szCs w:val="21"/>
              </w:rPr>
              <w:t>农药废物</w:t>
            </w:r>
          </w:p>
        </w:tc>
        <w:tc>
          <w:tcPr>
            <w:tcW w:w="1450" w:type="pct"/>
            <w:vAlign w:val="bottom"/>
          </w:tcPr>
          <w:p w14:paraId="23A596FD"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160.733</w:t>
            </w:r>
          </w:p>
        </w:tc>
      </w:tr>
      <w:tr w:rsidR="009D7C97" w:rsidRPr="00F41E4A" w14:paraId="0A87442F" w14:textId="77777777" w:rsidTr="00770488">
        <w:trPr>
          <w:trHeight w:val="315"/>
        </w:trPr>
        <w:tc>
          <w:tcPr>
            <w:tcW w:w="1472" w:type="pct"/>
            <w:vMerge/>
            <w:vAlign w:val="center"/>
          </w:tcPr>
          <w:p w14:paraId="2B2AE17C"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271925AB"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HW06</w:t>
            </w:r>
            <w:r w:rsidRPr="00F41E4A">
              <w:rPr>
                <w:rFonts w:ascii="Times New Roman" w:hAnsi="Times New Roman"/>
                <w:szCs w:val="21"/>
              </w:rPr>
              <w:t>废有机溶剂与含有机溶剂废物</w:t>
            </w:r>
          </w:p>
        </w:tc>
        <w:tc>
          <w:tcPr>
            <w:tcW w:w="1450" w:type="pct"/>
            <w:vAlign w:val="bottom"/>
          </w:tcPr>
          <w:p w14:paraId="0AC6DFE0"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378.0209</w:t>
            </w:r>
          </w:p>
        </w:tc>
      </w:tr>
      <w:tr w:rsidR="009D7C97" w:rsidRPr="00F41E4A" w14:paraId="3A258B99" w14:textId="77777777" w:rsidTr="00770488">
        <w:trPr>
          <w:trHeight w:val="315"/>
        </w:trPr>
        <w:tc>
          <w:tcPr>
            <w:tcW w:w="1472" w:type="pct"/>
            <w:vMerge/>
            <w:vAlign w:val="center"/>
          </w:tcPr>
          <w:p w14:paraId="024F6E35"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C43A465"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HW08</w:t>
            </w:r>
            <w:r w:rsidRPr="00F41E4A">
              <w:rPr>
                <w:rFonts w:ascii="Times New Roman" w:hAnsi="Times New Roman"/>
                <w:szCs w:val="21"/>
              </w:rPr>
              <w:t>废矿物油与含矿物油废物</w:t>
            </w:r>
          </w:p>
        </w:tc>
        <w:tc>
          <w:tcPr>
            <w:tcW w:w="1450" w:type="pct"/>
            <w:vAlign w:val="bottom"/>
          </w:tcPr>
          <w:p w14:paraId="0A0698EE"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290.0873</w:t>
            </w:r>
          </w:p>
        </w:tc>
      </w:tr>
      <w:tr w:rsidR="009D7C97" w:rsidRPr="00F41E4A" w14:paraId="5BA32EB6" w14:textId="77777777" w:rsidTr="00770488">
        <w:trPr>
          <w:trHeight w:val="315"/>
        </w:trPr>
        <w:tc>
          <w:tcPr>
            <w:tcW w:w="1472" w:type="pct"/>
            <w:vMerge/>
            <w:vAlign w:val="center"/>
          </w:tcPr>
          <w:p w14:paraId="4D693BB5"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59246166"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HW09</w:t>
            </w:r>
            <w:r w:rsidRPr="00F41E4A">
              <w:rPr>
                <w:rFonts w:ascii="Times New Roman" w:hAnsi="Times New Roman"/>
                <w:szCs w:val="21"/>
              </w:rPr>
              <w:t>油</w:t>
            </w:r>
            <w:r w:rsidRPr="00F41E4A">
              <w:rPr>
                <w:rFonts w:ascii="Times New Roman" w:hAnsi="Times New Roman"/>
                <w:szCs w:val="21"/>
              </w:rPr>
              <w:t>/</w:t>
            </w:r>
            <w:r w:rsidRPr="00F41E4A">
              <w:rPr>
                <w:rFonts w:ascii="Times New Roman" w:hAnsi="Times New Roman"/>
                <w:szCs w:val="21"/>
              </w:rPr>
              <w:t>水、烃</w:t>
            </w:r>
            <w:r w:rsidRPr="00F41E4A">
              <w:rPr>
                <w:rFonts w:ascii="Times New Roman" w:hAnsi="Times New Roman"/>
                <w:szCs w:val="21"/>
              </w:rPr>
              <w:t>/</w:t>
            </w:r>
            <w:r w:rsidRPr="00F41E4A">
              <w:rPr>
                <w:rFonts w:ascii="Times New Roman" w:hAnsi="Times New Roman"/>
                <w:szCs w:val="21"/>
              </w:rPr>
              <w:t>水混合物或乳化液</w:t>
            </w:r>
          </w:p>
        </w:tc>
        <w:tc>
          <w:tcPr>
            <w:tcW w:w="1450" w:type="pct"/>
            <w:vAlign w:val="bottom"/>
          </w:tcPr>
          <w:p w14:paraId="63B96D4E"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6.7</w:t>
            </w:r>
          </w:p>
        </w:tc>
      </w:tr>
      <w:tr w:rsidR="009D7C97" w:rsidRPr="00F41E4A" w14:paraId="448CB043" w14:textId="77777777" w:rsidTr="00770488">
        <w:trPr>
          <w:trHeight w:val="315"/>
        </w:trPr>
        <w:tc>
          <w:tcPr>
            <w:tcW w:w="1472" w:type="pct"/>
            <w:vMerge/>
            <w:vAlign w:val="center"/>
          </w:tcPr>
          <w:p w14:paraId="1E43F31B"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2FD2175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HW11</w:t>
            </w:r>
            <w:r w:rsidRPr="00F41E4A">
              <w:rPr>
                <w:rFonts w:ascii="Times New Roman" w:hAnsi="Times New Roman"/>
                <w:szCs w:val="21"/>
              </w:rPr>
              <w:t>精（蒸）馏残渣</w:t>
            </w:r>
          </w:p>
        </w:tc>
        <w:tc>
          <w:tcPr>
            <w:tcW w:w="1450" w:type="pct"/>
            <w:vAlign w:val="bottom"/>
          </w:tcPr>
          <w:p w14:paraId="29D752B5"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451.49</w:t>
            </w:r>
          </w:p>
        </w:tc>
      </w:tr>
      <w:tr w:rsidR="009D7C97" w:rsidRPr="00F41E4A" w14:paraId="0AD91898" w14:textId="77777777" w:rsidTr="00770488">
        <w:trPr>
          <w:trHeight w:val="315"/>
        </w:trPr>
        <w:tc>
          <w:tcPr>
            <w:tcW w:w="1472" w:type="pct"/>
            <w:vMerge/>
            <w:vAlign w:val="center"/>
          </w:tcPr>
          <w:p w14:paraId="6452D141"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58329F6D" w14:textId="77777777" w:rsidR="009D7C97" w:rsidRPr="00F41E4A" w:rsidRDefault="009D7C97" w:rsidP="00770488">
            <w:pPr>
              <w:adjustRightInd w:val="0"/>
              <w:snapToGrid w:val="0"/>
              <w:jc w:val="center"/>
              <w:rPr>
                <w:rFonts w:ascii="Times New Roman" w:hAnsi="Times New Roman"/>
                <w:szCs w:val="21"/>
              </w:rPr>
            </w:pPr>
            <w:r w:rsidRPr="00F41E4A">
              <w:rPr>
                <w:rFonts w:ascii="Times New Roman" w:hAnsi="Times New Roman"/>
                <w:szCs w:val="21"/>
              </w:rPr>
              <w:t>HW12</w:t>
            </w:r>
            <w:r w:rsidRPr="00F41E4A">
              <w:rPr>
                <w:rFonts w:ascii="Times New Roman" w:hAnsi="Times New Roman"/>
                <w:szCs w:val="21"/>
              </w:rPr>
              <w:t>涂料、油墨、颜料及类似产品制造</w:t>
            </w:r>
          </w:p>
        </w:tc>
        <w:tc>
          <w:tcPr>
            <w:tcW w:w="1450" w:type="pct"/>
            <w:vAlign w:val="bottom"/>
          </w:tcPr>
          <w:p w14:paraId="291AF942"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828.2875</w:t>
            </w:r>
          </w:p>
        </w:tc>
      </w:tr>
      <w:tr w:rsidR="009D7C97" w:rsidRPr="00F41E4A" w14:paraId="29D26F54" w14:textId="77777777" w:rsidTr="00770488">
        <w:trPr>
          <w:trHeight w:val="315"/>
        </w:trPr>
        <w:tc>
          <w:tcPr>
            <w:tcW w:w="1472" w:type="pct"/>
            <w:vMerge/>
            <w:vAlign w:val="center"/>
          </w:tcPr>
          <w:p w14:paraId="45913ADD"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6F8BFA3D"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HW13</w:t>
            </w:r>
            <w:r w:rsidRPr="00F41E4A">
              <w:rPr>
                <w:rFonts w:ascii="Times New Roman" w:hAnsi="Times New Roman"/>
                <w:szCs w:val="21"/>
              </w:rPr>
              <w:t>有机树脂类废物</w:t>
            </w:r>
          </w:p>
        </w:tc>
        <w:tc>
          <w:tcPr>
            <w:tcW w:w="1450" w:type="pct"/>
            <w:vAlign w:val="bottom"/>
          </w:tcPr>
          <w:p w14:paraId="680BDAB6"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674.27</w:t>
            </w:r>
          </w:p>
        </w:tc>
      </w:tr>
      <w:tr w:rsidR="009D7C97" w:rsidRPr="00F41E4A" w14:paraId="3B6C935D" w14:textId="77777777" w:rsidTr="00770488">
        <w:trPr>
          <w:trHeight w:val="315"/>
        </w:trPr>
        <w:tc>
          <w:tcPr>
            <w:tcW w:w="1472" w:type="pct"/>
            <w:vMerge/>
            <w:vAlign w:val="center"/>
          </w:tcPr>
          <w:p w14:paraId="0905C2FC"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D15EC61"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HW34</w:t>
            </w:r>
            <w:r w:rsidRPr="00F41E4A">
              <w:rPr>
                <w:rFonts w:ascii="Times New Roman" w:hAnsi="Times New Roman"/>
                <w:szCs w:val="21"/>
              </w:rPr>
              <w:t>废酸</w:t>
            </w:r>
          </w:p>
        </w:tc>
        <w:tc>
          <w:tcPr>
            <w:tcW w:w="1450" w:type="pct"/>
            <w:vAlign w:val="bottom"/>
          </w:tcPr>
          <w:p w14:paraId="0D1A0CE0"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0.159</w:t>
            </w:r>
          </w:p>
        </w:tc>
      </w:tr>
      <w:tr w:rsidR="009D7C97" w:rsidRPr="00F41E4A" w14:paraId="27E3E842" w14:textId="77777777" w:rsidTr="00770488">
        <w:trPr>
          <w:trHeight w:val="315"/>
        </w:trPr>
        <w:tc>
          <w:tcPr>
            <w:tcW w:w="1472" w:type="pct"/>
            <w:vMerge/>
            <w:vAlign w:val="center"/>
          </w:tcPr>
          <w:p w14:paraId="4F5E3425"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6C0355B7"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HW39</w:t>
            </w:r>
            <w:r w:rsidRPr="00F41E4A">
              <w:rPr>
                <w:rFonts w:ascii="Times New Roman" w:hAnsi="Times New Roman"/>
                <w:szCs w:val="21"/>
              </w:rPr>
              <w:t>含酚废物</w:t>
            </w:r>
          </w:p>
        </w:tc>
        <w:tc>
          <w:tcPr>
            <w:tcW w:w="1450" w:type="pct"/>
            <w:vAlign w:val="bottom"/>
          </w:tcPr>
          <w:p w14:paraId="56FC4B5C"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17.78</w:t>
            </w:r>
          </w:p>
        </w:tc>
      </w:tr>
      <w:tr w:rsidR="009D7C97" w:rsidRPr="00F41E4A" w14:paraId="258F29DD" w14:textId="77777777" w:rsidTr="00770488">
        <w:trPr>
          <w:trHeight w:val="315"/>
        </w:trPr>
        <w:tc>
          <w:tcPr>
            <w:tcW w:w="1472" w:type="pct"/>
            <w:vMerge/>
            <w:vAlign w:val="center"/>
          </w:tcPr>
          <w:p w14:paraId="6D51EBAA"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7ACAC1BB"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HW45</w:t>
            </w:r>
            <w:r w:rsidRPr="00F41E4A">
              <w:rPr>
                <w:rFonts w:ascii="Times New Roman" w:hAnsi="Times New Roman"/>
                <w:szCs w:val="21"/>
              </w:rPr>
              <w:t>含有机卤化物废物</w:t>
            </w:r>
          </w:p>
        </w:tc>
        <w:tc>
          <w:tcPr>
            <w:tcW w:w="1450" w:type="pct"/>
            <w:vAlign w:val="bottom"/>
          </w:tcPr>
          <w:p w14:paraId="4F770F34"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196.997</w:t>
            </w:r>
          </w:p>
        </w:tc>
      </w:tr>
      <w:tr w:rsidR="009D7C97" w:rsidRPr="00F41E4A" w14:paraId="7D9E9107" w14:textId="77777777" w:rsidTr="00770488">
        <w:trPr>
          <w:trHeight w:val="315"/>
        </w:trPr>
        <w:tc>
          <w:tcPr>
            <w:tcW w:w="1472" w:type="pct"/>
            <w:vMerge/>
            <w:vAlign w:val="center"/>
          </w:tcPr>
          <w:p w14:paraId="0045D350"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11C8573E"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HW49</w:t>
            </w:r>
            <w:r w:rsidRPr="00F41E4A">
              <w:rPr>
                <w:rFonts w:ascii="Times New Roman" w:hAnsi="Times New Roman"/>
                <w:szCs w:val="21"/>
              </w:rPr>
              <w:t>其它废物</w:t>
            </w:r>
          </w:p>
        </w:tc>
        <w:tc>
          <w:tcPr>
            <w:tcW w:w="1450" w:type="pct"/>
            <w:vAlign w:val="bottom"/>
          </w:tcPr>
          <w:p w14:paraId="4DC79B53"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368.7827</w:t>
            </w:r>
          </w:p>
        </w:tc>
      </w:tr>
      <w:tr w:rsidR="009D7C97" w:rsidRPr="00F41E4A" w14:paraId="7BF5830C" w14:textId="77777777" w:rsidTr="00770488">
        <w:trPr>
          <w:trHeight w:val="315"/>
        </w:trPr>
        <w:tc>
          <w:tcPr>
            <w:tcW w:w="1472" w:type="pct"/>
            <w:vMerge/>
            <w:vAlign w:val="center"/>
          </w:tcPr>
          <w:p w14:paraId="472EAFB4"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65177776"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HW50</w:t>
            </w:r>
            <w:r w:rsidRPr="00F41E4A">
              <w:rPr>
                <w:rFonts w:ascii="Times New Roman" w:hAnsi="Times New Roman"/>
                <w:szCs w:val="21"/>
              </w:rPr>
              <w:t>废催化剂</w:t>
            </w:r>
          </w:p>
        </w:tc>
        <w:tc>
          <w:tcPr>
            <w:tcW w:w="1450" w:type="pct"/>
            <w:vAlign w:val="bottom"/>
          </w:tcPr>
          <w:p w14:paraId="504ED95C"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34.917</w:t>
            </w:r>
          </w:p>
        </w:tc>
      </w:tr>
      <w:tr w:rsidR="009D7C97" w:rsidRPr="00F41E4A" w14:paraId="20046B77" w14:textId="77777777" w:rsidTr="00770488">
        <w:trPr>
          <w:trHeight w:val="315"/>
        </w:trPr>
        <w:tc>
          <w:tcPr>
            <w:tcW w:w="1472" w:type="pct"/>
            <w:vMerge w:val="restart"/>
            <w:vAlign w:val="center"/>
          </w:tcPr>
          <w:p w14:paraId="14B16164" w14:textId="77777777" w:rsidR="009D7C97" w:rsidRPr="00F41E4A" w:rsidRDefault="009D7C97" w:rsidP="00770488">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p>
        </w:tc>
        <w:tc>
          <w:tcPr>
            <w:tcW w:w="2078" w:type="pct"/>
            <w:vAlign w:val="center"/>
          </w:tcPr>
          <w:p w14:paraId="73F200E2"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HW02</w:t>
            </w:r>
            <w:r w:rsidRPr="00F41E4A">
              <w:rPr>
                <w:rFonts w:ascii="Times New Roman" w:hAnsi="Times New Roman"/>
                <w:szCs w:val="21"/>
              </w:rPr>
              <w:t>医药废物</w:t>
            </w:r>
          </w:p>
        </w:tc>
        <w:tc>
          <w:tcPr>
            <w:tcW w:w="1450" w:type="pct"/>
            <w:vAlign w:val="bottom"/>
          </w:tcPr>
          <w:p w14:paraId="2618C9D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336.608</w:t>
            </w:r>
          </w:p>
        </w:tc>
      </w:tr>
      <w:tr w:rsidR="009D7C97" w:rsidRPr="00F41E4A" w14:paraId="24DB607F" w14:textId="77777777" w:rsidTr="00770488">
        <w:trPr>
          <w:trHeight w:val="315"/>
        </w:trPr>
        <w:tc>
          <w:tcPr>
            <w:tcW w:w="1472" w:type="pct"/>
            <w:vMerge/>
            <w:vAlign w:val="center"/>
          </w:tcPr>
          <w:p w14:paraId="649B81B4"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CCBCF8D"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HW03</w:t>
            </w:r>
            <w:r w:rsidRPr="00F41E4A">
              <w:rPr>
                <w:rFonts w:ascii="Times New Roman" w:hAnsi="Times New Roman"/>
                <w:szCs w:val="21"/>
              </w:rPr>
              <w:t>废药物、药品</w:t>
            </w:r>
          </w:p>
        </w:tc>
        <w:tc>
          <w:tcPr>
            <w:tcW w:w="1450" w:type="pct"/>
            <w:vAlign w:val="bottom"/>
          </w:tcPr>
          <w:p w14:paraId="71E6230B"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3.46</w:t>
            </w:r>
          </w:p>
        </w:tc>
      </w:tr>
      <w:tr w:rsidR="009D7C97" w:rsidRPr="00F41E4A" w14:paraId="28BC3EC6" w14:textId="77777777" w:rsidTr="00770488">
        <w:trPr>
          <w:trHeight w:val="315"/>
        </w:trPr>
        <w:tc>
          <w:tcPr>
            <w:tcW w:w="1472" w:type="pct"/>
            <w:vMerge/>
            <w:vAlign w:val="center"/>
          </w:tcPr>
          <w:p w14:paraId="0F11B996"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60973F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HW04</w:t>
            </w:r>
            <w:r w:rsidRPr="00F41E4A">
              <w:rPr>
                <w:rFonts w:ascii="Times New Roman" w:hAnsi="Times New Roman"/>
                <w:szCs w:val="21"/>
              </w:rPr>
              <w:t>农药废物</w:t>
            </w:r>
          </w:p>
        </w:tc>
        <w:tc>
          <w:tcPr>
            <w:tcW w:w="1450" w:type="pct"/>
            <w:vAlign w:val="bottom"/>
          </w:tcPr>
          <w:p w14:paraId="23B31869"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2187.5095</w:t>
            </w:r>
          </w:p>
        </w:tc>
      </w:tr>
      <w:tr w:rsidR="009D7C97" w:rsidRPr="00F41E4A" w14:paraId="41659587" w14:textId="77777777" w:rsidTr="00770488">
        <w:trPr>
          <w:trHeight w:val="315"/>
        </w:trPr>
        <w:tc>
          <w:tcPr>
            <w:tcW w:w="1472" w:type="pct"/>
            <w:vMerge/>
            <w:vAlign w:val="center"/>
          </w:tcPr>
          <w:p w14:paraId="58C10878"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006EDBE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HW06</w:t>
            </w:r>
            <w:r w:rsidRPr="00F41E4A">
              <w:rPr>
                <w:rFonts w:ascii="Times New Roman" w:hAnsi="Times New Roman"/>
                <w:szCs w:val="21"/>
              </w:rPr>
              <w:t>废有机溶剂与含有机溶剂废物</w:t>
            </w:r>
          </w:p>
        </w:tc>
        <w:tc>
          <w:tcPr>
            <w:tcW w:w="1450" w:type="pct"/>
            <w:vAlign w:val="bottom"/>
          </w:tcPr>
          <w:p w14:paraId="37F8085C"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182.832</w:t>
            </w:r>
          </w:p>
        </w:tc>
      </w:tr>
      <w:tr w:rsidR="009D7C97" w:rsidRPr="00F41E4A" w14:paraId="35D505D8" w14:textId="77777777" w:rsidTr="00770488">
        <w:trPr>
          <w:trHeight w:val="315"/>
        </w:trPr>
        <w:tc>
          <w:tcPr>
            <w:tcW w:w="1472" w:type="pct"/>
            <w:vMerge/>
            <w:vAlign w:val="center"/>
          </w:tcPr>
          <w:p w14:paraId="712634C1"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61C2D2B6"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HW08</w:t>
            </w:r>
            <w:r w:rsidRPr="00F41E4A">
              <w:rPr>
                <w:rFonts w:ascii="Times New Roman" w:hAnsi="Times New Roman"/>
                <w:szCs w:val="21"/>
              </w:rPr>
              <w:t>废矿物油与含矿物油废物</w:t>
            </w:r>
          </w:p>
        </w:tc>
        <w:tc>
          <w:tcPr>
            <w:tcW w:w="1450" w:type="pct"/>
            <w:vAlign w:val="bottom"/>
          </w:tcPr>
          <w:p w14:paraId="0A1A810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69.2046</w:t>
            </w:r>
          </w:p>
        </w:tc>
      </w:tr>
      <w:tr w:rsidR="009D7C97" w:rsidRPr="00F41E4A" w14:paraId="722E7814" w14:textId="77777777" w:rsidTr="00770488">
        <w:trPr>
          <w:trHeight w:val="315"/>
        </w:trPr>
        <w:tc>
          <w:tcPr>
            <w:tcW w:w="1472" w:type="pct"/>
            <w:vMerge/>
            <w:vAlign w:val="center"/>
          </w:tcPr>
          <w:p w14:paraId="484E0590"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743833D6"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HW09</w:t>
            </w:r>
            <w:r w:rsidRPr="00F41E4A">
              <w:rPr>
                <w:rFonts w:ascii="Times New Roman" w:hAnsi="Times New Roman"/>
                <w:szCs w:val="21"/>
              </w:rPr>
              <w:t>油</w:t>
            </w:r>
            <w:r w:rsidRPr="00F41E4A">
              <w:rPr>
                <w:rFonts w:ascii="Times New Roman" w:hAnsi="Times New Roman"/>
                <w:szCs w:val="21"/>
              </w:rPr>
              <w:t>/</w:t>
            </w:r>
            <w:r w:rsidRPr="00F41E4A">
              <w:rPr>
                <w:rFonts w:ascii="Times New Roman" w:hAnsi="Times New Roman"/>
                <w:szCs w:val="21"/>
              </w:rPr>
              <w:t>水、烃</w:t>
            </w:r>
            <w:r w:rsidRPr="00F41E4A">
              <w:rPr>
                <w:rFonts w:ascii="Times New Roman" w:hAnsi="Times New Roman"/>
                <w:szCs w:val="21"/>
              </w:rPr>
              <w:t>/</w:t>
            </w:r>
            <w:r w:rsidRPr="00F41E4A">
              <w:rPr>
                <w:rFonts w:ascii="Times New Roman" w:hAnsi="Times New Roman"/>
                <w:szCs w:val="21"/>
              </w:rPr>
              <w:t>水混合物或乳化液</w:t>
            </w:r>
          </w:p>
        </w:tc>
        <w:tc>
          <w:tcPr>
            <w:tcW w:w="1450" w:type="pct"/>
            <w:vAlign w:val="bottom"/>
          </w:tcPr>
          <w:p w14:paraId="2B29805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2.11</w:t>
            </w:r>
          </w:p>
        </w:tc>
      </w:tr>
      <w:tr w:rsidR="009D7C97" w:rsidRPr="00F41E4A" w14:paraId="65D716C0" w14:textId="77777777" w:rsidTr="00770488">
        <w:trPr>
          <w:trHeight w:val="315"/>
        </w:trPr>
        <w:tc>
          <w:tcPr>
            <w:tcW w:w="1472" w:type="pct"/>
            <w:vMerge/>
            <w:vAlign w:val="center"/>
          </w:tcPr>
          <w:p w14:paraId="7BC1809D"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496FEFDC"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HW11</w:t>
            </w:r>
            <w:r w:rsidRPr="00F41E4A">
              <w:rPr>
                <w:rFonts w:ascii="Times New Roman" w:hAnsi="Times New Roman"/>
                <w:szCs w:val="21"/>
              </w:rPr>
              <w:t>精（蒸）馏残渣</w:t>
            </w:r>
          </w:p>
        </w:tc>
        <w:tc>
          <w:tcPr>
            <w:tcW w:w="1450" w:type="pct"/>
            <w:vAlign w:val="bottom"/>
          </w:tcPr>
          <w:p w14:paraId="6651A941"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1060.061</w:t>
            </w:r>
          </w:p>
        </w:tc>
      </w:tr>
      <w:tr w:rsidR="009D7C97" w:rsidRPr="00F41E4A" w14:paraId="03725FEC" w14:textId="77777777" w:rsidTr="00770488">
        <w:trPr>
          <w:trHeight w:val="315"/>
        </w:trPr>
        <w:tc>
          <w:tcPr>
            <w:tcW w:w="1472" w:type="pct"/>
            <w:vMerge/>
            <w:vAlign w:val="center"/>
          </w:tcPr>
          <w:p w14:paraId="0790B26C"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55199793" w14:textId="77777777" w:rsidR="009D7C97" w:rsidRPr="00F41E4A" w:rsidRDefault="009D7C97" w:rsidP="00770488">
            <w:pPr>
              <w:adjustRightInd w:val="0"/>
              <w:snapToGrid w:val="0"/>
              <w:jc w:val="center"/>
              <w:rPr>
                <w:rFonts w:ascii="Times New Roman" w:hAnsi="Times New Roman"/>
                <w:szCs w:val="21"/>
              </w:rPr>
            </w:pPr>
            <w:r w:rsidRPr="00F41E4A">
              <w:rPr>
                <w:rFonts w:ascii="Times New Roman" w:hAnsi="Times New Roman"/>
                <w:szCs w:val="21"/>
              </w:rPr>
              <w:t>HW12</w:t>
            </w:r>
            <w:r w:rsidRPr="00F41E4A">
              <w:rPr>
                <w:rFonts w:ascii="Times New Roman" w:hAnsi="Times New Roman"/>
                <w:szCs w:val="21"/>
              </w:rPr>
              <w:t>涂料、油墨、颜料及类似产品制造</w:t>
            </w:r>
          </w:p>
        </w:tc>
        <w:tc>
          <w:tcPr>
            <w:tcW w:w="1450" w:type="pct"/>
            <w:vAlign w:val="bottom"/>
          </w:tcPr>
          <w:p w14:paraId="51D8C109"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678.5705</w:t>
            </w:r>
          </w:p>
        </w:tc>
      </w:tr>
      <w:tr w:rsidR="009D7C97" w:rsidRPr="00F41E4A" w14:paraId="16F47C6B" w14:textId="77777777" w:rsidTr="00770488">
        <w:trPr>
          <w:trHeight w:val="315"/>
        </w:trPr>
        <w:tc>
          <w:tcPr>
            <w:tcW w:w="1472" w:type="pct"/>
            <w:vMerge/>
            <w:vAlign w:val="center"/>
          </w:tcPr>
          <w:p w14:paraId="55D6988E"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24A765C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HW13</w:t>
            </w:r>
            <w:r w:rsidRPr="00F41E4A">
              <w:rPr>
                <w:rFonts w:ascii="Times New Roman" w:hAnsi="Times New Roman"/>
                <w:szCs w:val="21"/>
              </w:rPr>
              <w:t>有机树脂类废物</w:t>
            </w:r>
          </w:p>
        </w:tc>
        <w:tc>
          <w:tcPr>
            <w:tcW w:w="1450" w:type="pct"/>
            <w:vAlign w:val="bottom"/>
          </w:tcPr>
          <w:p w14:paraId="44F8C6EE"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268.2359</w:t>
            </w:r>
          </w:p>
        </w:tc>
      </w:tr>
      <w:tr w:rsidR="009D7C97" w:rsidRPr="00F41E4A" w14:paraId="5ED42D60" w14:textId="77777777" w:rsidTr="00770488">
        <w:trPr>
          <w:trHeight w:val="315"/>
        </w:trPr>
        <w:tc>
          <w:tcPr>
            <w:tcW w:w="1472" w:type="pct"/>
            <w:vMerge/>
            <w:vAlign w:val="center"/>
          </w:tcPr>
          <w:p w14:paraId="3C55D430"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43B9FB92"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HW35</w:t>
            </w:r>
            <w:r w:rsidRPr="00F41E4A">
              <w:rPr>
                <w:rFonts w:ascii="Times New Roman" w:hAnsi="Times New Roman"/>
                <w:szCs w:val="21"/>
              </w:rPr>
              <w:t>废碱</w:t>
            </w:r>
          </w:p>
        </w:tc>
        <w:tc>
          <w:tcPr>
            <w:tcW w:w="1450" w:type="pct"/>
            <w:vAlign w:val="bottom"/>
          </w:tcPr>
          <w:p w14:paraId="50F4EA7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31.83</w:t>
            </w:r>
          </w:p>
        </w:tc>
      </w:tr>
      <w:tr w:rsidR="009D7C97" w:rsidRPr="00F41E4A" w14:paraId="06F9CD90" w14:textId="77777777" w:rsidTr="00770488">
        <w:trPr>
          <w:trHeight w:val="315"/>
        </w:trPr>
        <w:tc>
          <w:tcPr>
            <w:tcW w:w="1472" w:type="pct"/>
            <w:vMerge/>
            <w:vAlign w:val="center"/>
          </w:tcPr>
          <w:p w14:paraId="0CDD9AAA"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2C83169E"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HW45</w:t>
            </w:r>
            <w:r w:rsidRPr="00F41E4A">
              <w:rPr>
                <w:rFonts w:ascii="Times New Roman" w:hAnsi="Times New Roman"/>
                <w:szCs w:val="21"/>
              </w:rPr>
              <w:t>含有机卤化物废物</w:t>
            </w:r>
          </w:p>
        </w:tc>
        <w:tc>
          <w:tcPr>
            <w:tcW w:w="1450" w:type="pct"/>
            <w:vAlign w:val="bottom"/>
          </w:tcPr>
          <w:p w14:paraId="3C078157"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340.74</w:t>
            </w:r>
          </w:p>
        </w:tc>
      </w:tr>
      <w:tr w:rsidR="009D7C97" w:rsidRPr="00F41E4A" w14:paraId="4DDB8358" w14:textId="77777777" w:rsidTr="00770488">
        <w:trPr>
          <w:trHeight w:val="315"/>
        </w:trPr>
        <w:tc>
          <w:tcPr>
            <w:tcW w:w="1472" w:type="pct"/>
            <w:vMerge/>
            <w:vAlign w:val="center"/>
          </w:tcPr>
          <w:p w14:paraId="384FB074"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6431333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HW49</w:t>
            </w:r>
            <w:r w:rsidRPr="00F41E4A">
              <w:rPr>
                <w:rFonts w:ascii="Times New Roman" w:hAnsi="Times New Roman"/>
                <w:szCs w:val="21"/>
              </w:rPr>
              <w:t>其它废物</w:t>
            </w:r>
          </w:p>
        </w:tc>
        <w:tc>
          <w:tcPr>
            <w:tcW w:w="1450" w:type="pct"/>
            <w:vAlign w:val="bottom"/>
          </w:tcPr>
          <w:p w14:paraId="4E87E14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475.595</w:t>
            </w:r>
          </w:p>
        </w:tc>
      </w:tr>
      <w:tr w:rsidR="009D7C97" w:rsidRPr="00F41E4A" w14:paraId="68A012BD" w14:textId="77777777" w:rsidTr="00770488">
        <w:trPr>
          <w:trHeight w:val="315"/>
        </w:trPr>
        <w:tc>
          <w:tcPr>
            <w:tcW w:w="1472" w:type="pct"/>
            <w:vMerge/>
            <w:vAlign w:val="center"/>
          </w:tcPr>
          <w:p w14:paraId="794A932B"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CFCCE69"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HW50</w:t>
            </w:r>
            <w:r w:rsidRPr="00F41E4A">
              <w:rPr>
                <w:rFonts w:ascii="Times New Roman" w:hAnsi="Times New Roman"/>
                <w:szCs w:val="21"/>
              </w:rPr>
              <w:t>废催化剂</w:t>
            </w:r>
          </w:p>
        </w:tc>
        <w:tc>
          <w:tcPr>
            <w:tcW w:w="1450" w:type="pct"/>
            <w:vAlign w:val="bottom"/>
          </w:tcPr>
          <w:p w14:paraId="49875A4D"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44.864</w:t>
            </w:r>
          </w:p>
        </w:tc>
      </w:tr>
      <w:tr w:rsidR="009D7C97" w:rsidRPr="00F41E4A" w14:paraId="060A4F63" w14:textId="77777777" w:rsidTr="00770488">
        <w:trPr>
          <w:trHeight w:val="315"/>
        </w:trPr>
        <w:tc>
          <w:tcPr>
            <w:tcW w:w="1472" w:type="pct"/>
            <w:vMerge w:val="restart"/>
            <w:vAlign w:val="center"/>
          </w:tcPr>
          <w:p w14:paraId="5FFBC389" w14:textId="77777777" w:rsidR="009D7C97" w:rsidRPr="00F41E4A" w:rsidRDefault="009D7C97" w:rsidP="00770488">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p>
        </w:tc>
        <w:tc>
          <w:tcPr>
            <w:tcW w:w="2078" w:type="pct"/>
            <w:vAlign w:val="center"/>
          </w:tcPr>
          <w:p w14:paraId="588947AB"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HW02</w:t>
            </w:r>
            <w:r w:rsidRPr="00F41E4A">
              <w:rPr>
                <w:rFonts w:ascii="Times New Roman" w:hAnsi="Times New Roman"/>
                <w:szCs w:val="21"/>
              </w:rPr>
              <w:t>医药废物</w:t>
            </w:r>
          </w:p>
        </w:tc>
        <w:tc>
          <w:tcPr>
            <w:tcW w:w="1450" w:type="pct"/>
            <w:vAlign w:val="bottom"/>
          </w:tcPr>
          <w:p w14:paraId="258F505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978.0781</w:t>
            </w:r>
          </w:p>
        </w:tc>
      </w:tr>
      <w:tr w:rsidR="009D7C97" w:rsidRPr="00F41E4A" w14:paraId="2B8F2E87" w14:textId="77777777" w:rsidTr="00770488">
        <w:trPr>
          <w:trHeight w:val="315"/>
        </w:trPr>
        <w:tc>
          <w:tcPr>
            <w:tcW w:w="1472" w:type="pct"/>
            <w:vMerge/>
            <w:vAlign w:val="center"/>
          </w:tcPr>
          <w:p w14:paraId="54942F67"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53EB6339"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HW04</w:t>
            </w:r>
            <w:r w:rsidRPr="00F41E4A">
              <w:rPr>
                <w:rFonts w:ascii="Times New Roman" w:hAnsi="Times New Roman"/>
                <w:szCs w:val="21"/>
              </w:rPr>
              <w:t>农药废物</w:t>
            </w:r>
          </w:p>
        </w:tc>
        <w:tc>
          <w:tcPr>
            <w:tcW w:w="1450" w:type="pct"/>
            <w:vAlign w:val="bottom"/>
          </w:tcPr>
          <w:p w14:paraId="084A75A0"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1436.466</w:t>
            </w:r>
          </w:p>
        </w:tc>
      </w:tr>
      <w:tr w:rsidR="009D7C97" w:rsidRPr="00F41E4A" w14:paraId="5598790E" w14:textId="77777777" w:rsidTr="00770488">
        <w:trPr>
          <w:trHeight w:val="315"/>
        </w:trPr>
        <w:tc>
          <w:tcPr>
            <w:tcW w:w="1472" w:type="pct"/>
            <w:vMerge/>
            <w:vAlign w:val="center"/>
          </w:tcPr>
          <w:p w14:paraId="2EF8BBBF"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17476BE6"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HW06</w:t>
            </w:r>
            <w:r w:rsidRPr="00F41E4A">
              <w:rPr>
                <w:rFonts w:ascii="Times New Roman" w:hAnsi="Times New Roman"/>
                <w:szCs w:val="21"/>
              </w:rPr>
              <w:t>废有机溶剂与含有机溶剂废物</w:t>
            </w:r>
          </w:p>
        </w:tc>
        <w:tc>
          <w:tcPr>
            <w:tcW w:w="1450" w:type="pct"/>
            <w:vAlign w:val="bottom"/>
          </w:tcPr>
          <w:p w14:paraId="2A032468"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396.4751</w:t>
            </w:r>
          </w:p>
        </w:tc>
      </w:tr>
      <w:tr w:rsidR="009D7C97" w:rsidRPr="00F41E4A" w14:paraId="63961D7A" w14:textId="77777777" w:rsidTr="00770488">
        <w:trPr>
          <w:trHeight w:val="315"/>
        </w:trPr>
        <w:tc>
          <w:tcPr>
            <w:tcW w:w="1472" w:type="pct"/>
            <w:vMerge/>
            <w:vAlign w:val="center"/>
          </w:tcPr>
          <w:p w14:paraId="5568EEAB"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598F522"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HW08</w:t>
            </w:r>
            <w:r w:rsidRPr="00F41E4A">
              <w:rPr>
                <w:rFonts w:ascii="Times New Roman" w:hAnsi="Times New Roman"/>
                <w:szCs w:val="21"/>
              </w:rPr>
              <w:t>废矿物油与含矿物油废物</w:t>
            </w:r>
          </w:p>
        </w:tc>
        <w:tc>
          <w:tcPr>
            <w:tcW w:w="1450" w:type="pct"/>
            <w:vAlign w:val="bottom"/>
          </w:tcPr>
          <w:p w14:paraId="4800D91E"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171.7091</w:t>
            </w:r>
          </w:p>
        </w:tc>
      </w:tr>
      <w:tr w:rsidR="009D7C97" w:rsidRPr="00F41E4A" w14:paraId="0A2021EE" w14:textId="77777777" w:rsidTr="00770488">
        <w:trPr>
          <w:trHeight w:val="315"/>
        </w:trPr>
        <w:tc>
          <w:tcPr>
            <w:tcW w:w="1472" w:type="pct"/>
            <w:vMerge/>
            <w:vAlign w:val="center"/>
          </w:tcPr>
          <w:p w14:paraId="10F5B966"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DD63CF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HW09</w:t>
            </w:r>
            <w:r w:rsidRPr="00F41E4A">
              <w:rPr>
                <w:rFonts w:ascii="Times New Roman" w:hAnsi="Times New Roman"/>
                <w:szCs w:val="21"/>
              </w:rPr>
              <w:t>油</w:t>
            </w:r>
            <w:r w:rsidRPr="00F41E4A">
              <w:rPr>
                <w:rFonts w:ascii="Times New Roman" w:hAnsi="Times New Roman"/>
                <w:szCs w:val="21"/>
              </w:rPr>
              <w:t>/</w:t>
            </w:r>
            <w:r w:rsidRPr="00F41E4A">
              <w:rPr>
                <w:rFonts w:ascii="Times New Roman" w:hAnsi="Times New Roman"/>
                <w:szCs w:val="21"/>
              </w:rPr>
              <w:t>水、烃</w:t>
            </w:r>
            <w:r w:rsidRPr="00F41E4A">
              <w:rPr>
                <w:rFonts w:ascii="Times New Roman" w:hAnsi="Times New Roman"/>
                <w:szCs w:val="21"/>
              </w:rPr>
              <w:t>/</w:t>
            </w:r>
            <w:r w:rsidRPr="00F41E4A">
              <w:rPr>
                <w:rFonts w:ascii="Times New Roman" w:hAnsi="Times New Roman"/>
                <w:szCs w:val="21"/>
              </w:rPr>
              <w:t>水混合物或乳化液</w:t>
            </w:r>
          </w:p>
        </w:tc>
        <w:tc>
          <w:tcPr>
            <w:tcW w:w="1450" w:type="pct"/>
            <w:vAlign w:val="bottom"/>
          </w:tcPr>
          <w:p w14:paraId="5EEECC4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54.741</w:t>
            </w:r>
          </w:p>
        </w:tc>
      </w:tr>
      <w:tr w:rsidR="009D7C97" w:rsidRPr="00F41E4A" w14:paraId="690B363B" w14:textId="77777777" w:rsidTr="00770488">
        <w:trPr>
          <w:trHeight w:val="315"/>
        </w:trPr>
        <w:tc>
          <w:tcPr>
            <w:tcW w:w="1472" w:type="pct"/>
            <w:vMerge/>
            <w:vAlign w:val="center"/>
          </w:tcPr>
          <w:p w14:paraId="0DC26248"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75412E2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HW11</w:t>
            </w:r>
            <w:r w:rsidRPr="00F41E4A">
              <w:rPr>
                <w:rFonts w:ascii="Times New Roman" w:hAnsi="Times New Roman"/>
                <w:szCs w:val="21"/>
              </w:rPr>
              <w:t>精（蒸）馏残渣</w:t>
            </w:r>
          </w:p>
        </w:tc>
        <w:tc>
          <w:tcPr>
            <w:tcW w:w="1450" w:type="pct"/>
            <w:vAlign w:val="bottom"/>
          </w:tcPr>
          <w:p w14:paraId="6095AC98"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1658.843</w:t>
            </w:r>
          </w:p>
        </w:tc>
      </w:tr>
      <w:tr w:rsidR="009D7C97" w:rsidRPr="00F41E4A" w14:paraId="1F959CCD" w14:textId="77777777" w:rsidTr="00770488">
        <w:trPr>
          <w:trHeight w:val="315"/>
        </w:trPr>
        <w:tc>
          <w:tcPr>
            <w:tcW w:w="1472" w:type="pct"/>
            <w:vMerge/>
            <w:vAlign w:val="center"/>
          </w:tcPr>
          <w:p w14:paraId="6E2C6EAA"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99E6BEA" w14:textId="77777777" w:rsidR="009D7C97" w:rsidRPr="00F41E4A" w:rsidRDefault="009D7C97" w:rsidP="00770488">
            <w:pPr>
              <w:adjustRightInd w:val="0"/>
              <w:snapToGrid w:val="0"/>
              <w:jc w:val="center"/>
              <w:rPr>
                <w:rFonts w:ascii="Times New Roman" w:hAnsi="Times New Roman"/>
                <w:szCs w:val="21"/>
              </w:rPr>
            </w:pPr>
            <w:r w:rsidRPr="00F41E4A">
              <w:rPr>
                <w:rFonts w:ascii="Times New Roman" w:hAnsi="Times New Roman"/>
                <w:szCs w:val="21"/>
              </w:rPr>
              <w:t>HW12</w:t>
            </w:r>
            <w:r w:rsidRPr="00F41E4A">
              <w:rPr>
                <w:rFonts w:ascii="Times New Roman" w:hAnsi="Times New Roman"/>
                <w:szCs w:val="21"/>
              </w:rPr>
              <w:t>涂料、油墨、颜料及类似产品制造</w:t>
            </w:r>
          </w:p>
        </w:tc>
        <w:tc>
          <w:tcPr>
            <w:tcW w:w="1450" w:type="pct"/>
            <w:vAlign w:val="bottom"/>
          </w:tcPr>
          <w:p w14:paraId="0D9EC91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912.7522</w:t>
            </w:r>
          </w:p>
        </w:tc>
      </w:tr>
      <w:tr w:rsidR="009D7C97" w:rsidRPr="00F41E4A" w14:paraId="0C1791D7" w14:textId="77777777" w:rsidTr="00770488">
        <w:trPr>
          <w:trHeight w:val="315"/>
        </w:trPr>
        <w:tc>
          <w:tcPr>
            <w:tcW w:w="1472" w:type="pct"/>
            <w:vMerge/>
            <w:vAlign w:val="center"/>
          </w:tcPr>
          <w:p w14:paraId="49AD1A59"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10D892D0"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HW13</w:t>
            </w:r>
            <w:r w:rsidRPr="00F41E4A">
              <w:rPr>
                <w:rFonts w:ascii="Times New Roman" w:hAnsi="Times New Roman"/>
                <w:szCs w:val="21"/>
              </w:rPr>
              <w:t>有机树脂类废物</w:t>
            </w:r>
          </w:p>
        </w:tc>
        <w:tc>
          <w:tcPr>
            <w:tcW w:w="1450" w:type="pct"/>
            <w:vAlign w:val="bottom"/>
          </w:tcPr>
          <w:p w14:paraId="5F84FE2B"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313.6399</w:t>
            </w:r>
          </w:p>
        </w:tc>
      </w:tr>
      <w:tr w:rsidR="009D7C97" w:rsidRPr="00F41E4A" w14:paraId="16027E9F" w14:textId="77777777" w:rsidTr="00770488">
        <w:trPr>
          <w:trHeight w:val="315"/>
        </w:trPr>
        <w:tc>
          <w:tcPr>
            <w:tcW w:w="1472" w:type="pct"/>
            <w:vMerge/>
            <w:vAlign w:val="center"/>
          </w:tcPr>
          <w:p w14:paraId="7F428CE4"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3723F1FA"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HW34</w:t>
            </w:r>
            <w:r w:rsidRPr="00F41E4A">
              <w:rPr>
                <w:rFonts w:ascii="Times New Roman" w:hAnsi="Times New Roman"/>
                <w:szCs w:val="21"/>
              </w:rPr>
              <w:t>废酸</w:t>
            </w:r>
          </w:p>
        </w:tc>
        <w:tc>
          <w:tcPr>
            <w:tcW w:w="1450" w:type="pct"/>
            <w:vAlign w:val="bottom"/>
          </w:tcPr>
          <w:p w14:paraId="7906D411"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2.2045</w:t>
            </w:r>
          </w:p>
        </w:tc>
      </w:tr>
      <w:tr w:rsidR="009D7C97" w:rsidRPr="00F41E4A" w14:paraId="58DA3295" w14:textId="77777777" w:rsidTr="00770488">
        <w:trPr>
          <w:trHeight w:val="315"/>
        </w:trPr>
        <w:tc>
          <w:tcPr>
            <w:tcW w:w="1472" w:type="pct"/>
            <w:vMerge/>
            <w:vAlign w:val="center"/>
          </w:tcPr>
          <w:p w14:paraId="78C069B5"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08A43DB1"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HW35</w:t>
            </w:r>
            <w:r w:rsidRPr="00F41E4A">
              <w:rPr>
                <w:rFonts w:ascii="Times New Roman" w:hAnsi="Times New Roman"/>
                <w:szCs w:val="21"/>
              </w:rPr>
              <w:t>废碱</w:t>
            </w:r>
          </w:p>
        </w:tc>
        <w:tc>
          <w:tcPr>
            <w:tcW w:w="1450" w:type="pct"/>
            <w:vAlign w:val="bottom"/>
          </w:tcPr>
          <w:p w14:paraId="1FDF695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4.0129</w:t>
            </w:r>
          </w:p>
        </w:tc>
      </w:tr>
      <w:tr w:rsidR="009D7C97" w:rsidRPr="00F41E4A" w14:paraId="791D8B00" w14:textId="77777777" w:rsidTr="00770488">
        <w:trPr>
          <w:trHeight w:val="315"/>
        </w:trPr>
        <w:tc>
          <w:tcPr>
            <w:tcW w:w="1472" w:type="pct"/>
            <w:vMerge/>
            <w:vAlign w:val="center"/>
          </w:tcPr>
          <w:p w14:paraId="45D36C80"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5AF63354"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HW39</w:t>
            </w:r>
            <w:r w:rsidRPr="00F41E4A">
              <w:rPr>
                <w:rFonts w:ascii="Times New Roman" w:hAnsi="Times New Roman"/>
                <w:szCs w:val="21"/>
              </w:rPr>
              <w:t>含酚废物</w:t>
            </w:r>
          </w:p>
        </w:tc>
        <w:tc>
          <w:tcPr>
            <w:tcW w:w="1450" w:type="pct"/>
            <w:vAlign w:val="bottom"/>
          </w:tcPr>
          <w:p w14:paraId="321C0CA3"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194.429</w:t>
            </w:r>
          </w:p>
        </w:tc>
      </w:tr>
      <w:tr w:rsidR="009D7C97" w:rsidRPr="00F41E4A" w14:paraId="457C4B84" w14:textId="77777777" w:rsidTr="00770488">
        <w:trPr>
          <w:trHeight w:val="315"/>
        </w:trPr>
        <w:tc>
          <w:tcPr>
            <w:tcW w:w="1472" w:type="pct"/>
            <w:vMerge/>
            <w:vAlign w:val="center"/>
          </w:tcPr>
          <w:p w14:paraId="7D6A6B45"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76A22209"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HW45</w:t>
            </w:r>
            <w:r w:rsidRPr="00F41E4A">
              <w:rPr>
                <w:rFonts w:ascii="Times New Roman" w:hAnsi="Times New Roman"/>
                <w:szCs w:val="21"/>
              </w:rPr>
              <w:t>含有机卤化物废物</w:t>
            </w:r>
          </w:p>
        </w:tc>
        <w:tc>
          <w:tcPr>
            <w:tcW w:w="1450" w:type="pct"/>
            <w:vAlign w:val="bottom"/>
          </w:tcPr>
          <w:p w14:paraId="4500A9BB"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1077.051</w:t>
            </w:r>
          </w:p>
        </w:tc>
      </w:tr>
      <w:tr w:rsidR="009D7C97" w:rsidRPr="00F41E4A" w14:paraId="3ABFD58E" w14:textId="77777777" w:rsidTr="00770488">
        <w:trPr>
          <w:trHeight w:val="315"/>
        </w:trPr>
        <w:tc>
          <w:tcPr>
            <w:tcW w:w="1472" w:type="pct"/>
            <w:vMerge/>
            <w:vAlign w:val="center"/>
          </w:tcPr>
          <w:p w14:paraId="4C69E5F6" w14:textId="77777777" w:rsidR="009D7C97" w:rsidRPr="00F41E4A" w:rsidRDefault="009D7C97" w:rsidP="00770488">
            <w:pPr>
              <w:widowControl/>
              <w:jc w:val="center"/>
              <w:rPr>
                <w:rFonts w:ascii="Times New Roman" w:hAnsi="Times New Roman"/>
                <w:kern w:val="0"/>
                <w:szCs w:val="21"/>
              </w:rPr>
            </w:pPr>
          </w:p>
        </w:tc>
        <w:tc>
          <w:tcPr>
            <w:tcW w:w="2078" w:type="pct"/>
            <w:vAlign w:val="center"/>
          </w:tcPr>
          <w:p w14:paraId="15A7F47F"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HW49</w:t>
            </w:r>
            <w:r w:rsidRPr="00F41E4A">
              <w:rPr>
                <w:rFonts w:ascii="Times New Roman" w:hAnsi="Times New Roman"/>
                <w:szCs w:val="21"/>
              </w:rPr>
              <w:t>其它废物</w:t>
            </w:r>
          </w:p>
        </w:tc>
        <w:tc>
          <w:tcPr>
            <w:tcW w:w="1450" w:type="pct"/>
            <w:vAlign w:val="bottom"/>
          </w:tcPr>
          <w:p w14:paraId="675B75B7" w14:textId="77777777" w:rsidR="009D7C97" w:rsidRPr="00F41E4A" w:rsidRDefault="009D7C97" w:rsidP="00770488">
            <w:pPr>
              <w:jc w:val="center"/>
              <w:rPr>
                <w:rFonts w:ascii="Times New Roman" w:hAnsi="Times New Roman"/>
                <w:szCs w:val="21"/>
              </w:rPr>
            </w:pPr>
            <w:r w:rsidRPr="00F41E4A">
              <w:rPr>
                <w:rFonts w:ascii="Times New Roman" w:hAnsi="Times New Roman"/>
                <w:szCs w:val="21"/>
              </w:rPr>
              <w:t>455.2916</w:t>
            </w:r>
          </w:p>
        </w:tc>
      </w:tr>
    </w:tbl>
    <w:p w14:paraId="5130A6E0" w14:textId="34C863EA" w:rsidR="00D03547" w:rsidRPr="00F41E4A" w:rsidRDefault="00C30E8E" w:rsidP="00C30E8E">
      <w:pPr>
        <w:pStyle w:val="010"/>
        <w:spacing w:before="0" w:line="500" w:lineRule="exact"/>
        <w:ind w:firstLineChars="0" w:firstLine="420"/>
        <w:jc w:val="center"/>
        <w:rPr>
          <w:rFonts w:ascii="Times New Roman" w:hAnsi="Times New Roman" w:cs="Times New Roman"/>
          <w:b/>
          <w:bCs/>
        </w:rPr>
      </w:pPr>
      <w:r w:rsidRPr="00F41E4A">
        <w:rPr>
          <w:rFonts w:ascii="Times New Roman" w:hAnsi="Times New Roman" w:cs="Times New Roman"/>
          <w:b/>
          <w:bCs/>
          <w:color w:val="000000" w:themeColor="text1"/>
        </w:rPr>
        <w:t>表</w:t>
      </w:r>
      <w:r w:rsidRPr="00F41E4A">
        <w:rPr>
          <w:rFonts w:ascii="Times New Roman" w:hAnsi="Times New Roman" w:cs="Times New Roman"/>
          <w:b/>
          <w:bCs/>
          <w:color w:val="000000" w:themeColor="text1"/>
        </w:rPr>
        <w:t xml:space="preserve">3.5-4  </w:t>
      </w:r>
      <w:r w:rsidRPr="00F41E4A">
        <w:rPr>
          <w:rFonts w:ascii="Times New Roman" w:hAnsi="Times New Roman" w:cs="Times New Roman"/>
          <w:b/>
          <w:bCs/>
          <w:color w:val="000000" w:themeColor="text1"/>
        </w:rPr>
        <w:t>近三年</w:t>
      </w:r>
      <w:r w:rsidR="00A25D6D" w:rsidRPr="00F41E4A">
        <w:rPr>
          <w:rFonts w:ascii="Times New Roman" w:hAnsi="Times New Roman" w:cs="Times New Roman"/>
          <w:b/>
          <w:bCs/>
          <w:color w:val="000000" w:themeColor="text1"/>
        </w:rPr>
        <w:t>焚烧</w:t>
      </w:r>
      <w:r w:rsidRPr="00F41E4A">
        <w:rPr>
          <w:rFonts w:ascii="Times New Roman" w:hAnsi="Times New Roman" w:cs="Times New Roman"/>
          <w:b/>
          <w:bCs/>
        </w:rPr>
        <w:t>处置危险废物形态组成</w:t>
      </w:r>
    </w:p>
    <w:tbl>
      <w:tblPr>
        <w:tblStyle w:val="affff1"/>
        <w:tblW w:w="5000" w:type="pct"/>
        <w:jc w:val="center"/>
        <w:tblLook w:val="04A0" w:firstRow="1" w:lastRow="0" w:firstColumn="1" w:lastColumn="0" w:noHBand="0" w:noVBand="1"/>
      </w:tblPr>
      <w:tblGrid>
        <w:gridCol w:w="3020"/>
        <w:gridCol w:w="3021"/>
        <w:gridCol w:w="3019"/>
      </w:tblGrid>
      <w:tr w:rsidR="00C30E8E" w:rsidRPr="00F41E4A" w14:paraId="5E646C02" w14:textId="77777777" w:rsidTr="00C30E8E">
        <w:trPr>
          <w:jc w:val="center"/>
        </w:trPr>
        <w:tc>
          <w:tcPr>
            <w:tcW w:w="1667" w:type="pct"/>
          </w:tcPr>
          <w:p w14:paraId="37694C83" w14:textId="19295190" w:rsidR="00C30E8E" w:rsidRPr="00F41E4A" w:rsidRDefault="00C30E8E" w:rsidP="00C30E8E">
            <w:pPr>
              <w:pStyle w:val="010"/>
              <w:spacing w:before="0" w:line="500" w:lineRule="exact"/>
              <w:ind w:firstLineChars="0" w:firstLine="0"/>
              <w:jc w:val="center"/>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时间</w:t>
            </w:r>
          </w:p>
        </w:tc>
        <w:tc>
          <w:tcPr>
            <w:tcW w:w="1667" w:type="pct"/>
          </w:tcPr>
          <w:p w14:paraId="5DA8FE07" w14:textId="38031050" w:rsidR="00C30E8E" w:rsidRPr="00F41E4A" w:rsidRDefault="00C30E8E" w:rsidP="00C30E8E">
            <w:pPr>
              <w:pStyle w:val="010"/>
              <w:spacing w:before="0" w:line="500" w:lineRule="exact"/>
              <w:ind w:firstLineChars="0" w:firstLine="0"/>
              <w:jc w:val="center"/>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固态处置量（</w:t>
            </w:r>
            <w:r w:rsidRPr="00F41E4A">
              <w:rPr>
                <w:rFonts w:ascii="Times New Roman" w:hAnsi="Times New Roman" w:cs="Times New Roman"/>
                <w:color w:val="000000" w:themeColor="text1"/>
                <w:sz w:val="28"/>
                <w:szCs w:val="28"/>
              </w:rPr>
              <w:t>t/a</w:t>
            </w:r>
            <w:r w:rsidRPr="00F41E4A">
              <w:rPr>
                <w:rFonts w:ascii="Times New Roman" w:hAnsi="Times New Roman" w:cs="Times New Roman"/>
                <w:color w:val="000000" w:themeColor="text1"/>
                <w:sz w:val="28"/>
                <w:szCs w:val="28"/>
              </w:rPr>
              <w:t>）</w:t>
            </w:r>
          </w:p>
        </w:tc>
        <w:tc>
          <w:tcPr>
            <w:tcW w:w="1667" w:type="pct"/>
          </w:tcPr>
          <w:p w14:paraId="3726347A" w14:textId="7DD03534" w:rsidR="00C30E8E" w:rsidRPr="00F41E4A" w:rsidRDefault="00C30E8E" w:rsidP="00C30E8E">
            <w:pPr>
              <w:pStyle w:val="010"/>
              <w:spacing w:before="0" w:line="500" w:lineRule="exact"/>
              <w:ind w:firstLineChars="0" w:firstLine="0"/>
              <w:jc w:val="center"/>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液态处置量（</w:t>
            </w:r>
            <w:r w:rsidRPr="00F41E4A">
              <w:rPr>
                <w:rFonts w:ascii="Times New Roman" w:hAnsi="Times New Roman" w:cs="Times New Roman"/>
                <w:color w:val="000000" w:themeColor="text1"/>
                <w:sz w:val="28"/>
                <w:szCs w:val="28"/>
              </w:rPr>
              <w:t>t/a</w:t>
            </w:r>
            <w:r w:rsidRPr="00F41E4A">
              <w:rPr>
                <w:rFonts w:ascii="Times New Roman" w:hAnsi="Times New Roman" w:cs="Times New Roman"/>
                <w:color w:val="000000" w:themeColor="text1"/>
                <w:sz w:val="28"/>
                <w:szCs w:val="28"/>
              </w:rPr>
              <w:t>）</w:t>
            </w:r>
          </w:p>
        </w:tc>
      </w:tr>
      <w:tr w:rsidR="00C30E8E" w:rsidRPr="00F41E4A" w14:paraId="35610324" w14:textId="77777777" w:rsidTr="00C30E8E">
        <w:trPr>
          <w:jc w:val="center"/>
        </w:trPr>
        <w:tc>
          <w:tcPr>
            <w:tcW w:w="1667" w:type="pct"/>
          </w:tcPr>
          <w:p w14:paraId="4D907F6A" w14:textId="4957E6C1" w:rsidR="00C30E8E" w:rsidRPr="00F41E4A" w:rsidRDefault="00C30E8E" w:rsidP="00C30E8E">
            <w:pPr>
              <w:pStyle w:val="010"/>
              <w:spacing w:before="0" w:line="500" w:lineRule="exact"/>
              <w:ind w:firstLineChars="0" w:firstLine="0"/>
              <w:jc w:val="center"/>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2019</w:t>
            </w:r>
            <w:r w:rsidRPr="00F41E4A">
              <w:rPr>
                <w:rFonts w:ascii="Times New Roman" w:hAnsi="Times New Roman" w:cs="Times New Roman"/>
                <w:color w:val="000000" w:themeColor="text1"/>
                <w:sz w:val="28"/>
                <w:szCs w:val="28"/>
              </w:rPr>
              <w:t>年</w:t>
            </w:r>
          </w:p>
        </w:tc>
        <w:tc>
          <w:tcPr>
            <w:tcW w:w="1667" w:type="pct"/>
          </w:tcPr>
          <w:p w14:paraId="3B74D48F" w14:textId="35BC383A" w:rsidR="00C30E8E" w:rsidRPr="00F41E4A" w:rsidRDefault="00C30E8E" w:rsidP="00C30E8E">
            <w:pPr>
              <w:pStyle w:val="010"/>
              <w:spacing w:before="0" w:line="500" w:lineRule="exact"/>
              <w:ind w:firstLineChars="0" w:firstLine="0"/>
              <w:jc w:val="center"/>
              <w:rPr>
                <w:rFonts w:ascii="Times New Roman" w:hAnsi="Times New Roman" w:cs="Times New Roman"/>
                <w:sz w:val="28"/>
                <w:szCs w:val="28"/>
              </w:rPr>
            </w:pPr>
            <w:r w:rsidRPr="00F41E4A">
              <w:rPr>
                <w:rFonts w:ascii="Times New Roman" w:hAnsi="Times New Roman" w:cs="Times New Roman"/>
              </w:rPr>
              <w:t>4169.6</w:t>
            </w:r>
          </w:p>
        </w:tc>
        <w:tc>
          <w:tcPr>
            <w:tcW w:w="1667" w:type="pct"/>
          </w:tcPr>
          <w:p w14:paraId="0C0B3DA1" w14:textId="5DB5F032" w:rsidR="00C30E8E" w:rsidRPr="00F41E4A" w:rsidRDefault="00C30E8E" w:rsidP="00C30E8E">
            <w:pPr>
              <w:pStyle w:val="010"/>
              <w:spacing w:before="0" w:line="500" w:lineRule="exact"/>
              <w:ind w:firstLineChars="0" w:firstLine="0"/>
              <w:jc w:val="center"/>
              <w:rPr>
                <w:rFonts w:ascii="Times New Roman" w:hAnsi="Times New Roman" w:cs="Times New Roman"/>
                <w:sz w:val="28"/>
                <w:szCs w:val="28"/>
              </w:rPr>
            </w:pPr>
            <w:r w:rsidRPr="00F41E4A">
              <w:rPr>
                <w:rFonts w:ascii="Times New Roman" w:hAnsi="Times New Roman" w:cs="Times New Roman"/>
              </w:rPr>
              <w:t>934.27</w:t>
            </w:r>
          </w:p>
        </w:tc>
      </w:tr>
      <w:tr w:rsidR="00C30E8E" w:rsidRPr="00F41E4A" w14:paraId="27AE1083" w14:textId="77777777" w:rsidTr="00C30E8E">
        <w:trPr>
          <w:jc w:val="center"/>
        </w:trPr>
        <w:tc>
          <w:tcPr>
            <w:tcW w:w="1667" w:type="pct"/>
          </w:tcPr>
          <w:p w14:paraId="65C25038" w14:textId="4C3C5D9E" w:rsidR="00C30E8E" w:rsidRPr="00F41E4A" w:rsidRDefault="00C30E8E" w:rsidP="00C30E8E">
            <w:pPr>
              <w:pStyle w:val="010"/>
              <w:spacing w:before="0" w:line="500" w:lineRule="exact"/>
              <w:ind w:firstLineChars="0" w:firstLine="0"/>
              <w:jc w:val="center"/>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2020</w:t>
            </w:r>
            <w:r w:rsidRPr="00F41E4A">
              <w:rPr>
                <w:rFonts w:ascii="Times New Roman" w:hAnsi="Times New Roman" w:cs="Times New Roman"/>
                <w:color w:val="000000" w:themeColor="text1"/>
                <w:sz w:val="28"/>
                <w:szCs w:val="28"/>
              </w:rPr>
              <w:t>年</w:t>
            </w:r>
          </w:p>
        </w:tc>
        <w:tc>
          <w:tcPr>
            <w:tcW w:w="1667" w:type="pct"/>
          </w:tcPr>
          <w:p w14:paraId="6A8C73DF" w14:textId="4AB7D48A" w:rsidR="00C30E8E" w:rsidRPr="00F41E4A" w:rsidRDefault="00C30E8E" w:rsidP="00C30E8E">
            <w:pPr>
              <w:pStyle w:val="010"/>
              <w:spacing w:before="0" w:line="500" w:lineRule="exact"/>
              <w:ind w:firstLineChars="0" w:firstLine="0"/>
              <w:jc w:val="center"/>
              <w:rPr>
                <w:rFonts w:ascii="Times New Roman" w:hAnsi="Times New Roman" w:cs="Times New Roman"/>
                <w:sz w:val="28"/>
                <w:szCs w:val="28"/>
              </w:rPr>
            </w:pPr>
            <w:r w:rsidRPr="00F41E4A">
              <w:rPr>
                <w:rFonts w:ascii="Times New Roman" w:hAnsi="Times New Roman" w:cs="Times New Roman"/>
              </w:rPr>
              <w:t>4590.45</w:t>
            </w:r>
          </w:p>
        </w:tc>
        <w:tc>
          <w:tcPr>
            <w:tcW w:w="1667" w:type="pct"/>
          </w:tcPr>
          <w:p w14:paraId="294611B2" w14:textId="35C8B019" w:rsidR="00C30E8E" w:rsidRPr="00F41E4A" w:rsidRDefault="00C30E8E" w:rsidP="00C30E8E">
            <w:pPr>
              <w:pStyle w:val="010"/>
              <w:spacing w:before="0" w:line="500" w:lineRule="exact"/>
              <w:ind w:firstLineChars="0" w:firstLine="0"/>
              <w:jc w:val="center"/>
              <w:rPr>
                <w:rFonts w:ascii="Times New Roman" w:hAnsi="Times New Roman" w:cs="Times New Roman"/>
                <w:sz w:val="28"/>
                <w:szCs w:val="28"/>
              </w:rPr>
            </w:pPr>
            <w:r w:rsidRPr="00F41E4A">
              <w:rPr>
                <w:rFonts w:ascii="Times New Roman" w:hAnsi="Times New Roman" w:cs="Times New Roman"/>
              </w:rPr>
              <w:t>348.43</w:t>
            </w:r>
          </w:p>
        </w:tc>
      </w:tr>
      <w:tr w:rsidR="00C30E8E" w:rsidRPr="00F41E4A" w14:paraId="095A434D" w14:textId="77777777" w:rsidTr="00C30E8E">
        <w:trPr>
          <w:jc w:val="center"/>
        </w:trPr>
        <w:tc>
          <w:tcPr>
            <w:tcW w:w="1667" w:type="pct"/>
          </w:tcPr>
          <w:p w14:paraId="5BBC36AD" w14:textId="29185723" w:rsidR="00C30E8E" w:rsidRPr="00F41E4A" w:rsidRDefault="00C30E8E" w:rsidP="00C30E8E">
            <w:pPr>
              <w:pStyle w:val="010"/>
              <w:spacing w:before="0" w:line="500" w:lineRule="exact"/>
              <w:ind w:firstLineChars="0" w:firstLine="0"/>
              <w:jc w:val="center"/>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lastRenderedPageBreak/>
              <w:t>2021</w:t>
            </w:r>
            <w:r w:rsidRPr="00F41E4A">
              <w:rPr>
                <w:rFonts w:ascii="Times New Roman" w:hAnsi="Times New Roman" w:cs="Times New Roman"/>
                <w:color w:val="000000" w:themeColor="text1"/>
                <w:sz w:val="28"/>
                <w:szCs w:val="28"/>
              </w:rPr>
              <w:t>年</w:t>
            </w:r>
          </w:p>
        </w:tc>
        <w:tc>
          <w:tcPr>
            <w:tcW w:w="1667" w:type="pct"/>
          </w:tcPr>
          <w:p w14:paraId="5E8A5ED7" w14:textId="7334BA1B" w:rsidR="00C30E8E" w:rsidRPr="00F41E4A" w:rsidRDefault="00C30E8E" w:rsidP="00C30E8E">
            <w:pPr>
              <w:pStyle w:val="010"/>
              <w:spacing w:before="0" w:line="500" w:lineRule="exact"/>
              <w:ind w:firstLineChars="0" w:firstLine="0"/>
              <w:jc w:val="center"/>
              <w:rPr>
                <w:rFonts w:ascii="Times New Roman" w:hAnsi="Times New Roman" w:cs="Times New Roman"/>
                <w:sz w:val="28"/>
                <w:szCs w:val="28"/>
              </w:rPr>
            </w:pPr>
            <w:r w:rsidRPr="00F41E4A">
              <w:rPr>
                <w:rFonts w:ascii="Times New Roman" w:hAnsi="Times New Roman" w:cs="Times New Roman"/>
              </w:rPr>
              <w:t>6568.805</w:t>
            </w:r>
          </w:p>
        </w:tc>
        <w:tc>
          <w:tcPr>
            <w:tcW w:w="1667" w:type="pct"/>
          </w:tcPr>
          <w:p w14:paraId="7D654FB1" w14:textId="6540E8DC" w:rsidR="00C30E8E" w:rsidRPr="00F41E4A" w:rsidRDefault="00C30E8E" w:rsidP="00C30E8E">
            <w:pPr>
              <w:pStyle w:val="010"/>
              <w:spacing w:before="0" w:line="500" w:lineRule="exact"/>
              <w:ind w:firstLineChars="0" w:firstLine="0"/>
              <w:jc w:val="center"/>
              <w:rPr>
                <w:rFonts w:ascii="Times New Roman" w:hAnsi="Times New Roman" w:cs="Times New Roman"/>
                <w:sz w:val="28"/>
                <w:szCs w:val="28"/>
              </w:rPr>
            </w:pPr>
            <w:r w:rsidRPr="00F41E4A">
              <w:rPr>
                <w:rFonts w:ascii="Times New Roman" w:hAnsi="Times New Roman" w:cs="Times New Roman"/>
              </w:rPr>
              <w:t>1096.652</w:t>
            </w:r>
          </w:p>
        </w:tc>
      </w:tr>
    </w:tbl>
    <w:p w14:paraId="2CA4FF85" w14:textId="4FC68DAC" w:rsidR="006C538A" w:rsidRPr="00F41E4A" w:rsidRDefault="00C166CC">
      <w:pPr>
        <w:pStyle w:val="010"/>
        <w:spacing w:before="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2019</w:t>
      </w:r>
      <w:r w:rsidRPr="00F41E4A">
        <w:rPr>
          <w:rFonts w:ascii="Times New Roman" w:hAnsi="Times New Roman" w:cs="Times New Roman"/>
          <w:color w:val="000000" w:themeColor="text1"/>
          <w:sz w:val="28"/>
          <w:szCs w:val="28"/>
        </w:rPr>
        <w:t>年至</w:t>
      </w:r>
      <w:r w:rsidRPr="00F41E4A">
        <w:rPr>
          <w:rFonts w:ascii="Times New Roman" w:hAnsi="Times New Roman" w:cs="Times New Roman"/>
          <w:color w:val="000000" w:themeColor="text1"/>
          <w:sz w:val="28"/>
          <w:szCs w:val="28"/>
        </w:rPr>
        <w:t>2021</w:t>
      </w:r>
      <w:r w:rsidRPr="00F41E4A">
        <w:rPr>
          <w:rFonts w:ascii="Times New Roman" w:hAnsi="Times New Roman" w:cs="Times New Roman"/>
          <w:color w:val="000000" w:themeColor="text1"/>
          <w:sz w:val="28"/>
          <w:szCs w:val="28"/>
        </w:rPr>
        <w:t>年</w:t>
      </w:r>
      <w:r w:rsidR="00487592" w:rsidRPr="00F41E4A">
        <w:rPr>
          <w:rFonts w:ascii="Times New Roman" w:hAnsi="Times New Roman" w:cs="Times New Roman"/>
          <w:color w:val="000000" w:themeColor="text1"/>
          <w:sz w:val="28"/>
          <w:szCs w:val="28"/>
        </w:rPr>
        <w:t>产生</w:t>
      </w:r>
      <w:r w:rsidRPr="00F41E4A">
        <w:rPr>
          <w:rFonts w:ascii="Times New Roman" w:hAnsi="Times New Roman" w:cs="Times New Roman"/>
          <w:color w:val="000000" w:themeColor="text1"/>
          <w:sz w:val="28"/>
          <w:szCs w:val="28"/>
        </w:rPr>
        <w:t>危废实际处置情况</w:t>
      </w:r>
      <w:r w:rsidR="00260107" w:rsidRPr="00F41E4A">
        <w:rPr>
          <w:rFonts w:ascii="Times New Roman" w:hAnsi="Times New Roman" w:cs="Times New Roman"/>
          <w:color w:val="000000" w:themeColor="text1"/>
          <w:sz w:val="28"/>
          <w:szCs w:val="28"/>
        </w:rPr>
        <w:t>详见表</w:t>
      </w:r>
      <w:r w:rsidR="00260107" w:rsidRPr="00F41E4A">
        <w:rPr>
          <w:rFonts w:ascii="Times New Roman" w:hAnsi="Times New Roman" w:cs="Times New Roman"/>
          <w:color w:val="000000" w:themeColor="text1"/>
          <w:sz w:val="28"/>
          <w:szCs w:val="28"/>
        </w:rPr>
        <w:t>3.5-5</w:t>
      </w:r>
      <w:r w:rsidRPr="00F41E4A">
        <w:rPr>
          <w:rFonts w:ascii="Times New Roman" w:hAnsi="Times New Roman" w:cs="Times New Roman"/>
          <w:color w:val="000000" w:themeColor="text1"/>
          <w:sz w:val="28"/>
          <w:szCs w:val="28"/>
        </w:rPr>
        <w:t>，汇总危废实际产生量与原环评变化情况详见表</w:t>
      </w:r>
      <w:r w:rsidRPr="00F41E4A">
        <w:rPr>
          <w:rFonts w:ascii="Times New Roman" w:hAnsi="Times New Roman" w:cs="Times New Roman"/>
          <w:color w:val="000000" w:themeColor="text1"/>
          <w:sz w:val="28"/>
          <w:szCs w:val="28"/>
        </w:rPr>
        <w:t>3.5-</w:t>
      </w:r>
      <w:r w:rsidR="00260107" w:rsidRPr="00F41E4A">
        <w:rPr>
          <w:rFonts w:ascii="Times New Roman" w:hAnsi="Times New Roman" w:cs="Times New Roman"/>
          <w:color w:val="000000" w:themeColor="text1"/>
          <w:sz w:val="28"/>
          <w:szCs w:val="28"/>
        </w:rPr>
        <w:t>6</w:t>
      </w:r>
      <w:r w:rsidRPr="00F41E4A">
        <w:rPr>
          <w:rFonts w:ascii="Times New Roman" w:hAnsi="Times New Roman" w:cs="Times New Roman"/>
          <w:color w:val="000000" w:themeColor="text1"/>
          <w:sz w:val="28"/>
          <w:szCs w:val="28"/>
        </w:rPr>
        <w:t>。</w:t>
      </w:r>
    </w:p>
    <w:p w14:paraId="50EB695B" w14:textId="161C585D" w:rsidR="006C538A" w:rsidRPr="00F41E4A" w:rsidRDefault="00C166CC">
      <w:pPr>
        <w:pStyle w:val="010"/>
        <w:spacing w:before="0" w:line="400" w:lineRule="exact"/>
        <w:ind w:firstLineChars="0" w:firstLine="420"/>
        <w:jc w:val="center"/>
        <w:rPr>
          <w:rFonts w:ascii="Times New Roman" w:hAnsi="Times New Roman" w:cs="Times New Roman"/>
          <w:b/>
          <w:color w:val="000000" w:themeColor="text1"/>
        </w:rPr>
      </w:pPr>
      <w:bookmarkStart w:id="229" w:name="_Hlk96335555"/>
      <w:r w:rsidRPr="00F41E4A">
        <w:rPr>
          <w:rFonts w:ascii="Times New Roman" w:hAnsi="Times New Roman" w:cs="Times New Roman"/>
          <w:b/>
          <w:color w:val="000000" w:themeColor="text1"/>
        </w:rPr>
        <w:t>表</w:t>
      </w:r>
      <w:r w:rsidRPr="00F41E4A">
        <w:rPr>
          <w:rFonts w:ascii="Times New Roman" w:hAnsi="Times New Roman" w:cs="Times New Roman"/>
          <w:b/>
          <w:color w:val="000000" w:themeColor="text1"/>
        </w:rPr>
        <w:t>3.5-</w:t>
      </w:r>
      <w:r w:rsidR="00024D8A" w:rsidRPr="00F41E4A">
        <w:rPr>
          <w:rFonts w:ascii="Times New Roman" w:hAnsi="Times New Roman" w:cs="Times New Roman"/>
          <w:b/>
          <w:color w:val="000000" w:themeColor="text1"/>
        </w:rPr>
        <w:t>5</w:t>
      </w:r>
      <w:r w:rsidRPr="00F41E4A">
        <w:rPr>
          <w:rFonts w:ascii="Times New Roman" w:hAnsi="Times New Roman" w:cs="Times New Roman"/>
          <w:b/>
          <w:color w:val="000000" w:themeColor="text1"/>
        </w:rPr>
        <w:t xml:space="preserve">  </w:t>
      </w:r>
      <w:r w:rsidRPr="00F41E4A">
        <w:rPr>
          <w:rFonts w:ascii="Times New Roman" w:hAnsi="Times New Roman" w:cs="Times New Roman"/>
          <w:b/>
          <w:color w:val="000000" w:themeColor="text1"/>
        </w:rPr>
        <w:t>危废实际产生量与原环评变化情况</w:t>
      </w:r>
    </w:p>
    <w:tbl>
      <w:tblPr>
        <w:tblStyle w:val="affff1"/>
        <w:tblpPr w:leftFromText="180" w:rightFromText="180" w:vertAnchor="text" w:horzAnchor="page" w:tblpXSpec="center" w:tblpY="193"/>
        <w:tblOverlap w:val="never"/>
        <w:tblW w:w="5000" w:type="pct"/>
        <w:jc w:val="center"/>
        <w:tblLook w:val="04A0" w:firstRow="1" w:lastRow="0" w:firstColumn="1" w:lastColumn="0" w:noHBand="0" w:noVBand="1"/>
      </w:tblPr>
      <w:tblGrid>
        <w:gridCol w:w="836"/>
        <w:gridCol w:w="847"/>
        <w:gridCol w:w="989"/>
        <w:gridCol w:w="1183"/>
        <w:gridCol w:w="1069"/>
        <w:gridCol w:w="1268"/>
        <w:gridCol w:w="766"/>
        <w:gridCol w:w="1308"/>
        <w:gridCol w:w="794"/>
      </w:tblGrid>
      <w:tr w:rsidR="002B0380" w:rsidRPr="00F41E4A" w14:paraId="0D5E7F3A" w14:textId="77777777" w:rsidTr="007E704E">
        <w:trPr>
          <w:jc w:val="center"/>
        </w:trPr>
        <w:tc>
          <w:tcPr>
            <w:tcW w:w="461" w:type="pct"/>
            <w:vMerge w:val="restart"/>
            <w:vAlign w:val="center"/>
          </w:tcPr>
          <w:p w14:paraId="0D86D2FB" w14:textId="77777777" w:rsidR="002B0380" w:rsidRPr="00F41E4A" w:rsidRDefault="002B0380" w:rsidP="00334A33">
            <w:pPr>
              <w:jc w:val="center"/>
              <w:rPr>
                <w:rFonts w:ascii="Times New Roman" w:hAnsi="Times New Roman"/>
              </w:rPr>
            </w:pPr>
            <w:r w:rsidRPr="00F41E4A">
              <w:rPr>
                <w:rFonts w:ascii="Times New Roman" w:hAnsi="Times New Roman"/>
              </w:rPr>
              <w:t>危废名称</w:t>
            </w:r>
          </w:p>
        </w:tc>
        <w:tc>
          <w:tcPr>
            <w:tcW w:w="1013" w:type="pct"/>
            <w:gridSpan w:val="2"/>
            <w:vAlign w:val="center"/>
          </w:tcPr>
          <w:p w14:paraId="0858A8D3" w14:textId="52102865" w:rsidR="002B0380" w:rsidRPr="00F41E4A" w:rsidRDefault="002B0380" w:rsidP="00334A33">
            <w:pPr>
              <w:jc w:val="center"/>
              <w:rPr>
                <w:rFonts w:ascii="Times New Roman" w:hAnsi="Times New Roman"/>
              </w:rPr>
            </w:pPr>
            <w:r w:rsidRPr="00F41E4A">
              <w:rPr>
                <w:rFonts w:ascii="Times New Roman" w:hAnsi="Times New Roman"/>
              </w:rPr>
              <w:t>原环评处置量</w:t>
            </w:r>
            <w:r w:rsidRPr="00F41E4A">
              <w:rPr>
                <w:rFonts w:ascii="Times New Roman" w:hAnsi="Times New Roman"/>
              </w:rPr>
              <w:t>10000</w:t>
            </w:r>
            <w:r w:rsidR="00357A0A" w:rsidRPr="00F41E4A">
              <w:rPr>
                <w:rFonts w:ascii="Times New Roman" w:hAnsi="Times New Roman"/>
              </w:rPr>
              <w:t>t</w:t>
            </w:r>
          </w:p>
        </w:tc>
        <w:tc>
          <w:tcPr>
            <w:tcW w:w="1243" w:type="pct"/>
            <w:gridSpan w:val="2"/>
            <w:vAlign w:val="center"/>
          </w:tcPr>
          <w:p w14:paraId="69AE4D2D" w14:textId="78C8F8EA" w:rsidR="002B0380" w:rsidRPr="00F41E4A" w:rsidRDefault="002B0380" w:rsidP="00334A33">
            <w:pPr>
              <w:jc w:val="center"/>
              <w:rPr>
                <w:rFonts w:ascii="Times New Roman" w:hAnsi="Times New Roman"/>
              </w:rPr>
            </w:pPr>
            <w:r w:rsidRPr="00F41E4A">
              <w:rPr>
                <w:rFonts w:ascii="Times New Roman" w:hAnsi="Times New Roman"/>
              </w:rPr>
              <w:t>2019</w:t>
            </w:r>
            <w:r w:rsidRPr="00F41E4A">
              <w:rPr>
                <w:rFonts w:ascii="Times New Roman" w:hAnsi="Times New Roman"/>
              </w:rPr>
              <w:t>年</w:t>
            </w:r>
            <w:r w:rsidR="00A25D6D" w:rsidRPr="00F41E4A">
              <w:rPr>
                <w:rFonts w:ascii="Times New Roman" w:hAnsi="Times New Roman"/>
              </w:rPr>
              <w:t>焚烧</w:t>
            </w:r>
            <w:r w:rsidRPr="00F41E4A">
              <w:rPr>
                <w:rFonts w:ascii="Times New Roman" w:hAnsi="Times New Roman"/>
              </w:rPr>
              <w:t>处置量</w:t>
            </w:r>
            <w:r w:rsidR="001747C8" w:rsidRPr="00F41E4A">
              <w:rPr>
                <w:rFonts w:ascii="Times New Roman" w:hAnsi="Times New Roman"/>
                <w:kern w:val="0"/>
                <w:szCs w:val="21"/>
              </w:rPr>
              <w:t>4239.7973</w:t>
            </w:r>
            <w:r w:rsidR="00357A0A" w:rsidRPr="00F41E4A">
              <w:rPr>
                <w:rFonts w:ascii="Times New Roman" w:hAnsi="Times New Roman"/>
              </w:rPr>
              <w:t xml:space="preserve"> t</w:t>
            </w:r>
          </w:p>
          <w:p w14:paraId="0DDC856A" w14:textId="371A98F6" w:rsidR="00A25D6D" w:rsidRPr="00F41E4A" w:rsidRDefault="00A25D6D" w:rsidP="00334A33">
            <w:pPr>
              <w:jc w:val="center"/>
              <w:rPr>
                <w:rFonts w:ascii="Times New Roman" w:hAnsi="Times New Roman"/>
              </w:rPr>
            </w:pPr>
            <w:r w:rsidRPr="00F41E4A">
              <w:rPr>
                <w:rFonts w:ascii="Times New Roman" w:hAnsi="Times New Roman"/>
              </w:rPr>
              <w:t>高温蒸煮</w:t>
            </w:r>
            <w:r w:rsidRPr="00F41E4A">
              <w:rPr>
                <w:rFonts w:ascii="Times New Roman" w:hAnsi="Times New Roman"/>
                <w:szCs w:val="21"/>
              </w:rPr>
              <w:t>2690.76t</w:t>
            </w:r>
          </w:p>
        </w:tc>
        <w:tc>
          <w:tcPr>
            <w:tcW w:w="1123" w:type="pct"/>
            <w:gridSpan w:val="2"/>
            <w:vAlign w:val="center"/>
          </w:tcPr>
          <w:p w14:paraId="29CF684B" w14:textId="2747E44E" w:rsidR="002B0380" w:rsidRPr="00F41E4A" w:rsidRDefault="002B0380" w:rsidP="00334A33">
            <w:pPr>
              <w:jc w:val="center"/>
              <w:rPr>
                <w:rFonts w:ascii="Times New Roman" w:hAnsi="Times New Roman"/>
              </w:rPr>
            </w:pPr>
            <w:r w:rsidRPr="00F41E4A">
              <w:rPr>
                <w:rFonts w:ascii="Times New Roman" w:hAnsi="Times New Roman"/>
              </w:rPr>
              <w:t>2020</w:t>
            </w:r>
            <w:r w:rsidRPr="00F41E4A">
              <w:rPr>
                <w:rFonts w:ascii="Times New Roman" w:hAnsi="Times New Roman"/>
              </w:rPr>
              <w:t>年</w:t>
            </w:r>
            <w:r w:rsidR="00A25D6D" w:rsidRPr="00F41E4A">
              <w:rPr>
                <w:rFonts w:ascii="Times New Roman" w:hAnsi="Times New Roman"/>
              </w:rPr>
              <w:t>焚烧</w:t>
            </w:r>
            <w:r w:rsidRPr="00F41E4A">
              <w:rPr>
                <w:rFonts w:ascii="Times New Roman" w:hAnsi="Times New Roman"/>
              </w:rPr>
              <w:t>处置量</w:t>
            </w:r>
            <w:r w:rsidRPr="00F41E4A">
              <w:rPr>
                <w:rFonts w:ascii="Times New Roman" w:hAnsi="Times New Roman"/>
              </w:rPr>
              <w:t>4938.883</w:t>
            </w:r>
            <w:r w:rsidR="00357A0A" w:rsidRPr="00F41E4A">
              <w:rPr>
                <w:rFonts w:ascii="Times New Roman" w:hAnsi="Times New Roman"/>
              </w:rPr>
              <w:t xml:space="preserve"> t</w:t>
            </w:r>
          </w:p>
          <w:p w14:paraId="4C515EA0" w14:textId="17A5DE7E" w:rsidR="00A25D6D" w:rsidRPr="00F41E4A" w:rsidRDefault="00A25D6D" w:rsidP="00334A33">
            <w:pPr>
              <w:jc w:val="center"/>
              <w:rPr>
                <w:rFonts w:ascii="Times New Roman" w:hAnsi="Times New Roman"/>
              </w:rPr>
            </w:pPr>
            <w:r w:rsidRPr="00F41E4A">
              <w:rPr>
                <w:rFonts w:ascii="Times New Roman" w:hAnsi="Times New Roman"/>
              </w:rPr>
              <w:t>高温蒸煮</w:t>
            </w:r>
            <w:r w:rsidRPr="00F41E4A">
              <w:rPr>
                <w:rFonts w:ascii="Times New Roman" w:hAnsi="Times New Roman"/>
                <w:szCs w:val="21"/>
              </w:rPr>
              <w:t>3053.992t</w:t>
            </w:r>
          </w:p>
        </w:tc>
        <w:tc>
          <w:tcPr>
            <w:tcW w:w="1160" w:type="pct"/>
            <w:gridSpan w:val="2"/>
            <w:vAlign w:val="center"/>
          </w:tcPr>
          <w:p w14:paraId="74C121FC" w14:textId="77777777" w:rsidR="00357A0A" w:rsidRPr="00F41E4A" w:rsidRDefault="002B0380" w:rsidP="00357A0A">
            <w:pPr>
              <w:jc w:val="center"/>
              <w:rPr>
                <w:rFonts w:ascii="Times New Roman" w:hAnsi="Times New Roman"/>
              </w:rPr>
            </w:pPr>
            <w:r w:rsidRPr="00F41E4A">
              <w:rPr>
                <w:rFonts w:ascii="Times New Roman" w:hAnsi="Times New Roman"/>
              </w:rPr>
              <w:t>2021</w:t>
            </w:r>
            <w:r w:rsidRPr="00F41E4A">
              <w:rPr>
                <w:rFonts w:ascii="Times New Roman" w:hAnsi="Times New Roman"/>
              </w:rPr>
              <w:t>年</w:t>
            </w:r>
            <w:r w:rsidR="00A25D6D" w:rsidRPr="00F41E4A">
              <w:rPr>
                <w:rFonts w:ascii="Times New Roman" w:hAnsi="Times New Roman"/>
              </w:rPr>
              <w:t>焚烧</w:t>
            </w:r>
            <w:r w:rsidRPr="00F41E4A">
              <w:rPr>
                <w:rFonts w:ascii="Times New Roman" w:hAnsi="Times New Roman"/>
              </w:rPr>
              <w:t>处置量</w:t>
            </w:r>
            <w:r w:rsidR="004F20F2" w:rsidRPr="00F41E4A">
              <w:rPr>
                <w:rFonts w:ascii="Times New Roman" w:hAnsi="Times New Roman"/>
              </w:rPr>
              <w:t>7665.45</w:t>
            </w:r>
            <w:r w:rsidR="00357A0A" w:rsidRPr="00F41E4A">
              <w:rPr>
                <w:rFonts w:ascii="Times New Roman" w:hAnsi="Times New Roman"/>
              </w:rPr>
              <w:t xml:space="preserve"> t</w:t>
            </w:r>
          </w:p>
          <w:p w14:paraId="68A7EDE6" w14:textId="1C75F83E" w:rsidR="00A25D6D" w:rsidRPr="00F41E4A" w:rsidRDefault="00A25D6D" w:rsidP="00357A0A">
            <w:pPr>
              <w:jc w:val="center"/>
              <w:rPr>
                <w:rFonts w:ascii="Times New Roman" w:hAnsi="Times New Roman"/>
              </w:rPr>
            </w:pPr>
            <w:r w:rsidRPr="00F41E4A">
              <w:rPr>
                <w:rFonts w:ascii="Times New Roman" w:hAnsi="Times New Roman"/>
              </w:rPr>
              <w:t>高温蒸煮</w:t>
            </w:r>
            <w:r w:rsidRPr="00F41E4A">
              <w:rPr>
                <w:rFonts w:ascii="Times New Roman" w:hAnsi="Times New Roman"/>
                <w:szCs w:val="21"/>
              </w:rPr>
              <w:t>3809.45</w:t>
            </w:r>
            <w:r w:rsidR="00357A0A" w:rsidRPr="00F41E4A">
              <w:rPr>
                <w:rFonts w:ascii="Times New Roman" w:hAnsi="Times New Roman"/>
              </w:rPr>
              <w:t xml:space="preserve"> t</w:t>
            </w:r>
          </w:p>
        </w:tc>
      </w:tr>
      <w:tr w:rsidR="002B0380" w:rsidRPr="00F41E4A" w14:paraId="332AE1B6" w14:textId="77777777" w:rsidTr="007E704E">
        <w:trPr>
          <w:jc w:val="center"/>
        </w:trPr>
        <w:tc>
          <w:tcPr>
            <w:tcW w:w="461" w:type="pct"/>
            <w:vMerge/>
            <w:vAlign w:val="center"/>
          </w:tcPr>
          <w:p w14:paraId="7D439268" w14:textId="77777777" w:rsidR="002B0380" w:rsidRPr="00F41E4A" w:rsidRDefault="002B0380" w:rsidP="00334A33">
            <w:pPr>
              <w:jc w:val="center"/>
              <w:rPr>
                <w:rFonts w:ascii="Times New Roman" w:hAnsi="Times New Roman"/>
              </w:rPr>
            </w:pPr>
          </w:p>
        </w:tc>
        <w:tc>
          <w:tcPr>
            <w:tcW w:w="467" w:type="pct"/>
            <w:vAlign w:val="center"/>
          </w:tcPr>
          <w:p w14:paraId="2454A4C8" w14:textId="77777777" w:rsidR="002B0380" w:rsidRPr="00F41E4A" w:rsidRDefault="002B0380" w:rsidP="00334A33">
            <w:pPr>
              <w:jc w:val="center"/>
              <w:rPr>
                <w:rFonts w:ascii="Times New Roman" w:hAnsi="Times New Roman"/>
              </w:rPr>
            </w:pPr>
            <w:r w:rsidRPr="00F41E4A">
              <w:rPr>
                <w:rFonts w:ascii="Times New Roman" w:hAnsi="Times New Roman"/>
              </w:rPr>
              <w:t>年产生量（</w:t>
            </w:r>
            <w:r w:rsidRPr="00F41E4A">
              <w:rPr>
                <w:rFonts w:ascii="Times New Roman" w:hAnsi="Times New Roman"/>
              </w:rPr>
              <w:t>t/a</w:t>
            </w:r>
            <w:r w:rsidRPr="00F41E4A">
              <w:rPr>
                <w:rFonts w:ascii="Times New Roman" w:hAnsi="Times New Roman"/>
              </w:rPr>
              <w:t>）</w:t>
            </w:r>
          </w:p>
        </w:tc>
        <w:tc>
          <w:tcPr>
            <w:tcW w:w="546" w:type="pct"/>
            <w:vAlign w:val="center"/>
          </w:tcPr>
          <w:p w14:paraId="5E425004" w14:textId="77777777" w:rsidR="002B0380" w:rsidRPr="00F41E4A" w:rsidRDefault="002B0380" w:rsidP="00334A33">
            <w:pPr>
              <w:jc w:val="center"/>
              <w:rPr>
                <w:rFonts w:ascii="Times New Roman" w:hAnsi="Times New Roman"/>
              </w:rPr>
            </w:pPr>
            <w:r w:rsidRPr="00F41E4A">
              <w:rPr>
                <w:rFonts w:ascii="Times New Roman" w:hAnsi="Times New Roman"/>
              </w:rPr>
              <w:t>次生危废产生率</w:t>
            </w:r>
            <w:r w:rsidRPr="00F41E4A">
              <w:rPr>
                <w:rFonts w:ascii="Times New Roman" w:hAnsi="Times New Roman"/>
              </w:rPr>
              <w:t>%</w:t>
            </w:r>
          </w:p>
        </w:tc>
        <w:tc>
          <w:tcPr>
            <w:tcW w:w="653" w:type="pct"/>
            <w:vAlign w:val="center"/>
          </w:tcPr>
          <w:p w14:paraId="221F0BD5" w14:textId="2D999E3C" w:rsidR="002B0380" w:rsidRPr="00F41E4A" w:rsidRDefault="002B0380" w:rsidP="00334A33">
            <w:pPr>
              <w:jc w:val="center"/>
              <w:rPr>
                <w:rFonts w:ascii="Times New Roman" w:hAnsi="Times New Roman"/>
              </w:rPr>
            </w:pPr>
            <w:r w:rsidRPr="00F41E4A">
              <w:rPr>
                <w:rFonts w:ascii="Times New Roman" w:hAnsi="Times New Roman"/>
              </w:rPr>
              <w:t>2019</w:t>
            </w:r>
            <w:r w:rsidRPr="00F41E4A">
              <w:rPr>
                <w:rFonts w:ascii="Times New Roman" w:hAnsi="Times New Roman"/>
              </w:rPr>
              <w:t>年</w:t>
            </w:r>
          </w:p>
          <w:p w14:paraId="226A8584" w14:textId="1C15BA08" w:rsidR="002B0380" w:rsidRPr="00F41E4A" w:rsidRDefault="002B0380" w:rsidP="00334A33">
            <w:pPr>
              <w:jc w:val="center"/>
              <w:rPr>
                <w:rFonts w:ascii="Times New Roman" w:hAnsi="Times New Roman"/>
              </w:rPr>
            </w:pPr>
            <w:r w:rsidRPr="00F41E4A">
              <w:rPr>
                <w:rFonts w:ascii="Times New Roman" w:hAnsi="Times New Roman"/>
              </w:rPr>
              <w:t>产生量（</w:t>
            </w:r>
            <w:r w:rsidRPr="00F41E4A">
              <w:rPr>
                <w:rFonts w:ascii="Times New Roman" w:hAnsi="Times New Roman"/>
              </w:rPr>
              <w:t>t/a</w:t>
            </w:r>
            <w:r w:rsidRPr="00F41E4A">
              <w:rPr>
                <w:rFonts w:ascii="Times New Roman" w:hAnsi="Times New Roman"/>
              </w:rPr>
              <w:t>）</w:t>
            </w:r>
          </w:p>
        </w:tc>
        <w:tc>
          <w:tcPr>
            <w:tcW w:w="590" w:type="pct"/>
            <w:vAlign w:val="center"/>
          </w:tcPr>
          <w:p w14:paraId="1D89A8E9" w14:textId="088E7B9C" w:rsidR="002B0380" w:rsidRPr="00F41E4A" w:rsidRDefault="002B0380" w:rsidP="00334A33">
            <w:pPr>
              <w:jc w:val="center"/>
              <w:rPr>
                <w:rFonts w:ascii="Times New Roman" w:hAnsi="Times New Roman"/>
              </w:rPr>
            </w:pPr>
            <w:r w:rsidRPr="00F41E4A">
              <w:rPr>
                <w:rFonts w:ascii="Times New Roman" w:hAnsi="Times New Roman"/>
              </w:rPr>
              <w:t>次生危废产生率</w:t>
            </w:r>
            <w:r w:rsidRPr="00F41E4A">
              <w:rPr>
                <w:rFonts w:ascii="Times New Roman" w:hAnsi="Times New Roman"/>
              </w:rPr>
              <w:t>%</w:t>
            </w:r>
          </w:p>
        </w:tc>
        <w:tc>
          <w:tcPr>
            <w:tcW w:w="700" w:type="pct"/>
            <w:vAlign w:val="center"/>
          </w:tcPr>
          <w:p w14:paraId="31048E9C" w14:textId="5FF6E3AF" w:rsidR="002B0380" w:rsidRPr="00F41E4A" w:rsidRDefault="002B0380" w:rsidP="00334A33">
            <w:pPr>
              <w:jc w:val="center"/>
              <w:rPr>
                <w:rFonts w:ascii="Times New Roman" w:hAnsi="Times New Roman"/>
              </w:rPr>
            </w:pPr>
            <w:r w:rsidRPr="00F41E4A">
              <w:rPr>
                <w:rFonts w:ascii="Times New Roman" w:hAnsi="Times New Roman"/>
              </w:rPr>
              <w:t>2020</w:t>
            </w:r>
            <w:r w:rsidRPr="00F41E4A">
              <w:rPr>
                <w:rFonts w:ascii="Times New Roman" w:hAnsi="Times New Roman"/>
              </w:rPr>
              <w:t>年</w:t>
            </w:r>
          </w:p>
          <w:p w14:paraId="16DFB264" w14:textId="77777777" w:rsidR="002B0380" w:rsidRPr="00F41E4A" w:rsidRDefault="002B0380" w:rsidP="00334A33">
            <w:pPr>
              <w:jc w:val="center"/>
              <w:rPr>
                <w:rFonts w:ascii="Times New Roman" w:hAnsi="Times New Roman"/>
              </w:rPr>
            </w:pPr>
            <w:r w:rsidRPr="00F41E4A">
              <w:rPr>
                <w:rFonts w:ascii="Times New Roman" w:hAnsi="Times New Roman"/>
              </w:rPr>
              <w:t>产生量（</w:t>
            </w:r>
            <w:r w:rsidRPr="00F41E4A">
              <w:rPr>
                <w:rFonts w:ascii="Times New Roman" w:hAnsi="Times New Roman"/>
              </w:rPr>
              <w:t>t/a</w:t>
            </w:r>
            <w:r w:rsidRPr="00F41E4A">
              <w:rPr>
                <w:rFonts w:ascii="Times New Roman" w:hAnsi="Times New Roman"/>
              </w:rPr>
              <w:t>）</w:t>
            </w:r>
          </w:p>
        </w:tc>
        <w:tc>
          <w:tcPr>
            <w:tcW w:w="423" w:type="pct"/>
            <w:vAlign w:val="center"/>
          </w:tcPr>
          <w:p w14:paraId="1ECB7741" w14:textId="77777777" w:rsidR="002B0380" w:rsidRPr="00F41E4A" w:rsidRDefault="002B0380" w:rsidP="00334A33">
            <w:pPr>
              <w:jc w:val="center"/>
              <w:rPr>
                <w:rFonts w:ascii="Times New Roman" w:hAnsi="Times New Roman"/>
              </w:rPr>
            </w:pPr>
            <w:r w:rsidRPr="00F41E4A">
              <w:rPr>
                <w:rFonts w:ascii="Times New Roman" w:hAnsi="Times New Roman"/>
              </w:rPr>
              <w:t>次生危废产生率</w:t>
            </w:r>
            <w:r w:rsidRPr="00F41E4A">
              <w:rPr>
                <w:rFonts w:ascii="Times New Roman" w:hAnsi="Times New Roman"/>
              </w:rPr>
              <w:t>%</w:t>
            </w:r>
          </w:p>
        </w:tc>
        <w:tc>
          <w:tcPr>
            <w:tcW w:w="722" w:type="pct"/>
            <w:vAlign w:val="center"/>
          </w:tcPr>
          <w:p w14:paraId="7EAAB2AE" w14:textId="77777777" w:rsidR="002B0380" w:rsidRPr="00F41E4A" w:rsidRDefault="002B0380" w:rsidP="00334A33">
            <w:pPr>
              <w:jc w:val="center"/>
              <w:rPr>
                <w:rFonts w:ascii="Times New Roman" w:hAnsi="Times New Roman"/>
              </w:rPr>
            </w:pPr>
            <w:r w:rsidRPr="00F41E4A">
              <w:rPr>
                <w:rFonts w:ascii="Times New Roman" w:hAnsi="Times New Roman"/>
              </w:rPr>
              <w:t>2021</w:t>
            </w:r>
            <w:r w:rsidRPr="00F41E4A">
              <w:rPr>
                <w:rFonts w:ascii="Times New Roman" w:hAnsi="Times New Roman"/>
              </w:rPr>
              <w:t>年</w:t>
            </w:r>
          </w:p>
          <w:p w14:paraId="7595B4A5" w14:textId="77777777" w:rsidR="002B0380" w:rsidRPr="00F41E4A" w:rsidRDefault="002B0380" w:rsidP="00334A33">
            <w:pPr>
              <w:jc w:val="center"/>
              <w:rPr>
                <w:rFonts w:ascii="Times New Roman" w:hAnsi="Times New Roman"/>
              </w:rPr>
            </w:pPr>
            <w:r w:rsidRPr="00F41E4A">
              <w:rPr>
                <w:rFonts w:ascii="Times New Roman" w:hAnsi="Times New Roman"/>
              </w:rPr>
              <w:t>产生量（</w:t>
            </w:r>
            <w:r w:rsidRPr="00F41E4A">
              <w:rPr>
                <w:rFonts w:ascii="Times New Roman" w:hAnsi="Times New Roman"/>
              </w:rPr>
              <w:t>t/a</w:t>
            </w:r>
            <w:r w:rsidRPr="00F41E4A">
              <w:rPr>
                <w:rFonts w:ascii="Times New Roman" w:hAnsi="Times New Roman"/>
              </w:rPr>
              <w:t>）</w:t>
            </w:r>
          </w:p>
        </w:tc>
        <w:tc>
          <w:tcPr>
            <w:tcW w:w="438" w:type="pct"/>
            <w:vAlign w:val="center"/>
          </w:tcPr>
          <w:p w14:paraId="0B400C77" w14:textId="77777777" w:rsidR="002B0380" w:rsidRPr="00F41E4A" w:rsidRDefault="002B0380" w:rsidP="00334A33">
            <w:pPr>
              <w:jc w:val="center"/>
              <w:rPr>
                <w:rFonts w:ascii="Times New Roman" w:hAnsi="Times New Roman"/>
              </w:rPr>
            </w:pPr>
            <w:r w:rsidRPr="00F41E4A">
              <w:rPr>
                <w:rFonts w:ascii="Times New Roman" w:hAnsi="Times New Roman"/>
              </w:rPr>
              <w:t>次生危废产生率</w:t>
            </w:r>
            <w:r w:rsidRPr="00F41E4A">
              <w:rPr>
                <w:rFonts w:ascii="Times New Roman" w:hAnsi="Times New Roman"/>
              </w:rPr>
              <w:t>%</w:t>
            </w:r>
          </w:p>
        </w:tc>
      </w:tr>
      <w:tr w:rsidR="00334A33" w:rsidRPr="00F41E4A" w14:paraId="6C666A57" w14:textId="77777777" w:rsidTr="007E704E">
        <w:trPr>
          <w:jc w:val="center"/>
        </w:trPr>
        <w:tc>
          <w:tcPr>
            <w:tcW w:w="461" w:type="pct"/>
            <w:vAlign w:val="center"/>
          </w:tcPr>
          <w:p w14:paraId="0F21CA9A" w14:textId="77777777" w:rsidR="00334A33" w:rsidRPr="00F41E4A" w:rsidRDefault="00334A33" w:rsidP="00334A33">
            <w:pPr>
              <w:jc w:val="center"/>
              <w:rPr>
                <w:rFonts w:ascii="Times New Roman" w:hAnsi="Times New Roman"/>
              </w:rPr>
            </w:pPr>
            <w:r w:rsidRPr="00F41E4A">
              <w:rPr>
                <w:rFonts w:ascii="Times New Roman" w:hAnsi="Times New Roman"/>
              </w:rPr>
              <w:t>焚烧残渣</w:t>
            </w:r>
          </w:p>
        </w:tc>
        <w:tc>
          <w:tcPr>
            <w:tcW w:w="467" w:type="pct"/>
            <w:vAlign w:val="center"/>
          </w:tcPr>
          <w:p w14:paraId="1E66345D" w14:textId="77777777" w:rsidR="00334A33" w:rsidRPr="00F41E4A" w:rsidRDefault="00334A33" w:rsidP="00334A33">
            <w:pPr>
              <w:jc w:val="center"/>
              <w:rPr>
                <w:rFonts w:ascii="Times New Roman" w:hAnsi="Times New Roman"/>
              </w:rPr>
            </w:pPr>
            <w:r w:rsidRPr="00F41E4A">
              <w:rPr>
                <w:rFonts w:ascii="Times New Roman" w:hAnsi="Times New Roman"/>
              </w:rPr>
              <w:t>2000</w:t>
            </w:r>
          </w:p>
        </w:tc>
        <w:tc>
          <w:tcPr>
            <w:tcW w:w="546" w:type="pct"/>
            <w:vAlign w:val="center"/>
          </w:tcPr>
          <w:p w14:paraId="51F39306" w14:textId="77777777" w:rsidR="00334A33" w:rsidRPr="00F41E4A" w:rsidRDefault="00334A33" w:rsidP="00334A33">
            <w:pPr>
              <w:jc w:val="center"/>
              <w:rPr>
                <w:rFonts w:ascii="Times New Roman" w:hAnsi="Times New Roman"/>
              </w:rPr>
            </w:pPr>
            <w:r w:rsidRPr="00F41E4A">
              <w:rPr>
                <w:rFonts w:ascii="Times New Roman" w:hAnsi="Times New Roman"/>
              </w:rPr>
              <w:t>20</w:t>
            </w:r>
          </w:p>
        </w:tc>
        <w:tc>
          <w:tcPr>
            <w:tcW w:w="653" w:type="pct"/>
            <w:vAlign w:val="center"/>
          </w:tcPr>
          <w:p w14:paraId="2D6F8497" w14:textId="193D1BD2" w:rsidR="00334A33" w:rsidRPr="00F41E4A" w:rsidRDefault="00334A33" w:rsidP="00334A33">
            <w:pPr>
              <w:jc w:val="center"/>
              <w:rPr>
                <w:rFonts w:ascii="Times New Roman" w:hAnsi="Times New Roman"/>
                <w:kern w:val="0"/>
                <w:sz w:val="20"/>
                <w:szCs w:val="20"/>
              </w:rPr>
            </w:pPr>
            <w:r w:rsidRPr="00F41E4A">
              <w:rPr>
                <w:rFonts w:ascii="Times New Roman" w:hAnsi="Times New Roman"/>
                <w:kern w:val="0"/>
                <w:sz w:val="20"/>
                <w:szCs w:val="20"/>
              </w:rPr>
              <w:t>2078.307</w:t>
            </w:r>
          </w:p>
        </w:tc>
        <w:tc>
          <w:tcPr>
            <w:tcW w:w="590" w:type="pct"/>
            <w:vAlign w:val="center"/>
          </w:tcPr>
          <w:p w14:paraId="3B0AD59A" w14:textId="1FF1D643" w:rsidR="00334A33" w:rsidRPr="00F41E4A" w:rsidRDefault="009B7EA8" w:rsidP="00334A33">
            <w:pPr>
              <w:jc w:val="center"/>
              <w:rPr>
                <w:rFonts w:ascii="Times New Roman" w:hAnsi="Times New Roman"/>
                <w:kern w:val="0"/>
                <w:sz w:val="20"/>
                <w:szCs w:val="20"/>
              </w:rPr>
            </w:pPr>
            <w:r w:rsidRPr="00F41E4A">
              <w:rPr>
                <w:rFonts w:ascii="Times New Roman" w:hAnsi="Times New Roman"/>
                <w:kern w:val="0"/>
                <w:sz w:val="20"/>
                <w:szCs w:val="20"/>
              </w:rPr>
              <w:t>49.019</w:t>
            </w:r>
          </w:p>
        </w:tc>
        <w:tc>
          <w:tcPr>
            <w:tcW w:w="700" w:type="pct"/>
            <w:vAlign w:val="center"/>
          </w:tcPr>
          <w:p w14:paraId="085C32B6" w14:textId="4521C18B" w:rsidR="00334A33" w:rsidRPr="00F41E4A" w:rsidRDefault="00334A33" w:rsidP="00334A33">
            <w:pPr>
              <w:jc w:val="center"/>
              <w:rPr>
                <w:rFonts w:ascii="Times New Roman" w:hAnsi="Times New Roman"/>
              </w:rPr>
            </w:pPr>
            <w:r w:rsidRPr="00F41E4A">
              <w:rPr>
                <w:rFonts w:ascii="Times New Roman" w:hAnsi="Times New Roman"/>
              </w:rPr>
              <w:t>1821.865</w:t>
            </w:r>
          </w:p>
        </w:tc>
        <w:tc>
          <w:tcPr>
            <w:tcW w:w="423" w:type="pct"/>
            <w:vAlign w:val="center"/>
          </w:tcPr>
          <w:p w14:paraId="54122850" w14:textId="77777777" w:rsidR="00334A33" w:rsidRPr="00F41E4A" w:rsidRDefault="00334A33" w:rsidP="00334A33">
            <w:pPr>
              <w:jc w:val="center"/>
              <w:rPr>
                <w:rFonts w:ascii="Times New Roman" w:hAnsi="Times New Roman"/>
                <w:kern w:val="0"/>
                <w:sz w:val="20"/>
                <w:szCs w:val="20"/>
              </w:rPr>
            </w:pPr>
            <w:r w:rsidRPr="00F41E4A">
              <w:rPr>
                <w:rFonts w:ascii="Times New Roman" w:hAnsi="Times New Roman"/>
                <w:kern w:val="0"/>
                <w:sz w:val="20"/>
                <w:szCs w:val="20"/>
              </w:rPr>
              <w:t>36.889</w:t>
            </w:r>
          </w:p>
        </w:tc>
        <w:tc>
          <w:tcPr>
            <w:tcW w:w="722" w:type="pct"/>
            <w:vAlign w:val="center"/>
          </w:tcPr>
          <w:p w14:paraId="57A167BE" w14:textId="77777777" w:rsidR="00334A33" w:rsidRPr="00F41E4A" w:rsidRDefault="00334A33" w:rsidP="00334A33">
            <w:pPr>
              <w:jc w:val="center"/>
              <w:rPr>
                <w:rFonts w:ascii="Times New Roman" w:hAnsi="Times New Roman"/>
              </w:rPr>
            </w:pPr>
            <w:r w:rsidRPr="00F41E4A">
              <w:rPr>
                <w:rFonts w:ascii="Times New Roman" w:hAnsi="Times New Roman"/>
              </w:rPr>
              <w:t>2062.342</w:t>
            </w:r>
          </w:p>
        </w:tc>
        <w:tc>
          <w:tcPr>
            <w:tcW w:w="438" w:type="pct"/>
            <w:vAlign w:val="center"/>
          </w:tcPr>
          <w:p w14:paraId="6615C654" w14:textId="77777777" w:rsidR="00334A33" w:rsidRPr="00F41E4A" w:rsidRDefault="00334A33" w:rsidP="00334A33">
            <w:pPr>
              <w:jc w:val="center"/>
              <w:rPr>
                <w:rFonts w:ascii="Times New Roman" w:hAnsi="Times New Roman"/>
                <w:kern w:val="0"/>
                <w:sz w:val="20"/>
                <w:szCs w:val="20"/>
              </w:rPr>
            </w:pPr>
            <w:r w:rsidRPr="00F41E4A">
              <w:rPr>
                <w:rFonts w:ascii="Times New Roman" w:hAnsi="Times New Roman"/>
                <w:kern w:val="0"/>
                <w:sz w:val="20"/>
                <w:szCs w:val="20"/>
              </w:rPr>
              <w:t>28.462</w:t>
            </w:r>
          </w:p>
        </w:tc>
      </w:tr>
      <w:tr w:rsidR="009C4C41" w:rsidRPr="00F41E4A" w14:paraId="7CE503C3" w14:textId="77777777" w:rsidTr="007E704E">
        <w:trPr>
          <w:jc w:val="center"/>
        </w:trPr>
        <w:tc>
          <w:tcPr>
            <w:tcW w:w="461" w:type="pct"/>
            <w:vAlign w:val="center"/>
          </w:tcPr>
          <w:p w14:paraId="300A860A" w14:textId="77777777" w:rsidR="009C4C41" w:rsidRPr="00F41E4A" w:rsidRDefault="009C4C41" w:rsidP="009C4C41">
            <w:pPr>
              <w:jc w:val="center"/>
              <w:rPr>
                <w:rFonts w:ascii="Times New Roman" w:hAnsi="Times New Roman"/>
              </w:rPr>
            </w:pPr>
            <w:r w:rsidRPr="00F41E4A">
              <w:rPr>
                <w:rFonts w:ascii="Times New Roman" w:hAnsi="Times New Roman"/>
              </w:rPr>
              <w:t>焚烧飞灰</w:t>
            </w:r>
          </w:p>
        </w:tc>
        <w:tc>
          <w:tcPr>
            <w:tcW w:w="467" w:type="pct"/>
            <w:vAlign w:val="center"/>
          </w:tcPr>
          <w:p w14:paraId="1EC4FFFB" w14:textId="77777777" w:rsidR="009C4C41" w:rsidRPr="00F41E4A" w:rsidRDefault="009C4C41" w:rsidP="009C4C41">
            <w:pPr>
              <w:jc w:val="center"/>
              <w:rPr>
                <w:rFonts w:ascii="Times New Roman" w:hAnsi="Times New Roman"/>
              </w:rPr>
            </w:pPr>
            <w:r w:rsidRPr="00F41E4A">
              <w:rPr>
                <w:rFonts w:ascii="Times New Roman" w:hAnsi="Times New Roman"/>
              </w:rPr>
              <w:t>1200</w:t>
            </w:r>
          </w:p>
        </w:tc>
        <w:tc>
          <w:tcPr>
            <w:tcW w:w="546" w:type="pct"/>
            <w:vAlign w:val="center"/>
          </w:tcPr>
          <w:p w14:paraId="069D0B91" w14:textId="77777777" w:rsidR="009C4C41" w:rsidRPr="00F41E4A" w:rsidRDefault="009C4C41" w:rsidP="009C4C41">
            <w:pPr>
              <w:jc w:val="center"/>
              <w:rPr>
                <w:rFonts w:ascii="Times New Roman" w:hAnsi="Times New Roman"/>
              </w:rPr>
            </w:pPr>
            <w:r w:rsidRPr="00F41E4A">
              <w:rPr>
                <w:rFonts w:ascii="Times New Roman" w:hAnsi="Times New Roman"/>
              </w:rPr>
              <w:t>12</w:t>
            </w:r>
          </w:p>
        </w:tc>
        <w:tc>
          <w:tcPr>
            <w:tcW w:w="653" w:type="pct"/>
            <w:vAlign w:val="center"/>
          </w:tcPr>
          <w:p w14:paraId="37044187" w14:textId="597097E4" w:rsidR="009C4C41" w:rsidRPr="00F41E4A" w:rsidRDefault="009C4C41" w:rsidP="009C4C41">
            <w:pPr>
              <w:jc w:val="center"/>
              <w:rPr>
                <w:rFonts w:ascii="Times New Roman" w:hAnsi="Times New Roman"/>
                <w:kern w:val="0"/>
                <w:sz w:val="20"/>
                <w:szCs w:val="20"/>
              </w:rPr>
            </w:pPr>
            <w:r w:rsidRPr="00F41E4A">
              <w:rPr>
                <w:rFonts w:ascii="Times New Roman" w:hAnsi="Times New Roman"/>
                <w:kern w:val="0"/>
                <w:sz w:val="20"/>
                <w:szCs w:val="20"/>
              </w:rPr>
              <w:t>367.048</w:t>
            </w:r>
          </w:p>
        </w:tc>
        <w:tc>
          <w:tcPr>
            <w:tcW w:w="590" w:type="pct"/>
            <w:vAlign w:val="center"/>
          </w:tcPr>
          <w:p w14:paraId="10455C6C" w14:textId="62692FFE" w:rsidR="009C4C41" w:rsidRPr="00F41E4A" w:rsidRDefault="008E67EE" w:rsidP="009C4C41">
            <w:pPr>
              <w:jc w:val="center"/>
              <w:rPr>
                <w:rFonts w:ascii="Times New Roman" w:hAnsi="Times New Roman"/>
                <w:kern w:val="0"/>
                <w:sz w:val="20"/>
                <w:szCs w:val="20"/>
              </w:rPr>
            </w:pPr>
            <w:r w:rsidRPr="00F41E4A">
              <w:rPr>
                <w:rFonts w:ascii="Times New Roman" w:hAnsi="Times New Roman"/>
                <w:kern w:val="0"/>
                <w:sz w:val="20"/>
                <w:szCs w:val="20"/>
              </w:rPr>
              <w:t>8.65</w:t>
            </w:r>
          </w:p>
        </w:tc>
        <w:tc>
          <w:tcPr>
            <w:tcW w:w="700" w:type="pct"/>
            <w:vAlign w:val="center"/>
          </w:tcPr>
          <w:p w14:paraId="51D162D0" w14:textId="29B14233" w:rsidR="009C4C41" w:rsidRPr="00F41E4A" w:rsidRDefault="009C4C41" w:rsidP="009C4C41">
            <w:pPr>
              <w:jc w:val="center"/>
              <w:rPr>
                <w:rFonts w:ascii="Times New Roman" w:hAnsi="Times New Roman"/>
              </w:rPr>
            </w:pPr>
            <w:r w:rsidRPr="00F41E4A">
              <w:rPr>
                <w:rFonts w:ascii="Times New Roman" w:hAnsi="Times New Roman"/>
              </w:rPr>
              <w:t>190.582</w:t>
            </w:r>
          </w:p>
        </w:tc>
        <w:tc>
          <w:tcPr>
            <w:tcW w:w="423" w:type="pct"/>
            <w:vAlign w:val="center"/>
          </w:tcPr>
          <w:p w14:paraId="68C894AF" w14:textId="47E0C119" w:rsidR="009C4C41" w:rsidRPr="00F41E4A" w:rsidRDefault="008E67EE" w:rsidP="009C4C41">
            <w:pPr>
              <w:jc w:val="center"/>
              <w:rPr>
                <w:rFonts w:ascii="Times New Roman" w:hAnsi="Times New Roman"/>
                <w:kern w:val="0"/>
                <w:sz w:val="20"/>
                <w:szCs w:val="20"/>
              </w:rPr>
            </w:pPr>
            <w:r w:rsidRPr="00F41E4A">
              <w:rPr>
                <w:rFonts w:ascii="Times New Roman" w:hAnsi="Times New Roman"/>
                <w:kern w:val="0"/>
                <w:sz w:val="20"/>
                <w:szCs w:val="20"/>
              </w:rPr>
              <w:t>3.858</w:t>
            </w:r>
          </w:p>
        </w:tc>
        <w:tc>
          <w:tcPr>
            <w:tcW w:w="722" w:type="pct"/>
            <w:vAlign w:val="center"/>
          </w:tcPr>
          <w:p w14:paraId="71FCF695" w14:textId="77777777" w:rsidR="009C4C41" w:rsidRPr="00F41E4A" w:rsidRDefault="009C4C41" w:rsidP="009C4C41">
            <w:pPr>
              <w:jc w:val="center"/>
              <w:rPr>
                <w:rFonts w:ascii="Times New Roman" w:hAnsi="Times New Roman"/>
              </w:rPr>
            </w:pPr>
            <w:r w:rsidRPr="00F41E4A">
              <w:rPr>
                <w:rFonts w:ascii="Times New Roman" w:hAnsi="Times New Roman"/>
              </w:rPr>
              <w:t>202.457</w:t>
            </w:r>
          </w:p>
        </w:tc>
        <w:tc>
          <w:tcPr>
            <w:tcW w:w="438" w:type="pct"/>
            <w:vAlign w:val="center"/>
          </w:tcPr>
          <w:p w14:paraId="108C9962" w14:textId="427D347A" w:rsidR="009C4C41" w:rsidRPr="00F41E4A" w:rsidRDefault="008E67EE" w:rsidP="009C4C41">
            <w:pPr>
              <w:jc w:val="center"/>
              <w:rPr>
                <w:rFonts w:ascii="Times New Roman" w:hAnsi="Times New Roman"/>
                <w:kern w:val="0"/>
                <w:sz w:val="20"/>
                <w:szCs w:val="20"/>
              </w:rPr>
            </w:pPr>
            <w:r w:rsidRPr="00F41E4A">
              <w:rPr>
                <w:rFonts w:ascii="Times New Roman" w:hAnsi="Times New Roman"/>
                <w:kern w:val="0"/>
                <w:sz w:val="20"/>
                <w:szCs w:val="20"/>
              </w:rPr>
              <w:t>2.79</w:t>
            </w:r>
          </w:p>
        </w:tc>
      </w:tr>
      <w:tr w:rsidR="009C4C41" w:rsidRPr="00F41E4A" w14:paraId="6D7B74AD" w14:textId="77777777" w:rsidTr="007E704E">
        <w:trPr>
          <w:jc w:val="center"/>
        </w:trPr>
        <w:tc>
          <w:tcPr>
            <w:tcW w:w="461" w:type="pct"/>
            <w:vAlign w:val="center"/>
          </w:tcPr>
          <w:p w14:paraId="78CE54C2" w14:textId="77777777" w:rsidR="009C4C41" w:rsidRPr="00F41E4A" w:rsidRDefault="009C4C41" w:rsidP="009C4C41">
            <w:pPr>
              <w:jc w:val="center"/>
              <w:rPr>
                <w:rFonts w:ascii="Times New Roman" w:hAnsi="Times New Roman"/>
              </w:rPr>
            </w:pPr>
            <w:r w:rsidRPr="00F41E4A">
              <w:rPr>
                <w:rFonts w:ascii="Times New Roman" w:hAnsi="Times New Roman"/>
              </w:rPr>
              <w:t>废盐</w:t>
            </w:r>
          </w:p>
        </w:tc>
        <w:tc>
          <w:tcPr>
            <w:tcW w:w="467" w:type="pct"/>
            <w:vAlign w:val="center"/>
          </w:tcPr>
          <w:p w14:paraId="1E969FAC" w14:textId="77777777" w:rsidR="009C4C41" w:rsidRPr="00F41E4A" w:rsidRDefault="009C4C41" w:rsidP="009C4C41">
            <w:pPr>
              <w:jc w:val="center"/>
              <w:rPr>
                <w:rFonts w:ascii="Times New Roman" w:hAnsi="Times New Roman"/>
              </w:rPr>
            </w:pPr>
            <w:r w:rsidRPr="00F41E4A">
              <w:rPr>
                <w:rFonts w:ascii="Times New Roman" w:hAnsi="Times New Roman"/>
              </w:rPr>
              <w:t>184</w:t>
            </w:r>
          </w:p>
        </w:tc>
        <w:tc>
          <w:tcPr>
            <w:tcW w:w="546" w:type="pct"/>
            <w:vAlign w:val="center"/>
          </w:tcPr>
          <w:p w14:paraId="13785371" w14:textId="77777777" w:rsidR="009C4C41" w:rsidRPr="00F41E4A" w:rsidRDefault="009C4C41" w:rsidP="009C4C41">
            <w:pPr>
              <w:jc w:val="center"/>
              <w:rPr>
                <w:rFonts w:ascii="Times New Roman" w:hAnsi="Times New Roman"/>
              </w:rPr>
            </w:pPr>
            <w:r w:rsidRPr="00F41E4A">
              <w:rPr>
                <w:rFonts w:ascii="Times New Roman" w:hAnsi="Times New Roman"/>
              </w:rPr>
              <w:t>1.84</w:t>
            </w:r>
          </w:p>
        </w:tc>
        <w:tc>
          <w:tcPr>
            <w:tcW w:w="653" w:type="pct"/>
            <w:vAlign w:val="center"/>
          </w:tcPr>
          <w:p w14:paraId="342E8065" w14:textId="7BC7E5D8" w:rsidR="009C4C41" w:rsidRPr="00F41E4A" w:rsidRDefault="009C4C41" w:rsidP="009C4C41">
            <w:pPr>
              <w:jc w:val="center"/>
              <w:rPr>
                <w:rFonts w:ascii="Times New Roman" w:hAnsi="Times New Roman"/>
                <w:kern w:val="0"/>
                <w:sz w:val="20"/>
                <w:szCs w:val="20"/>
              </w:rPr>
            </w:pPr>
            <w:r w:rsidRPr="00F41E4A">
              <w:rPr>
                <w:rFonts w:ascii="Times New Roman" w:hAnsi="Times New Roman"/>
                <w:kern w:val="0"/>
                <w:sz w:val="20"/>
                <w:szCs w:val="20"/>
              </w:rPr>
              <w:t>170.288</w:t>
            </w:r>
          </w:p>
        </w:tc>
        <w:tc>
          <w:tcPr>
            <w:tcW w:w="590" w:type="pct"/>
            <w:vAlign w:val="center"/>
          </w:tcPr>
          <w:p w14:paraId="5DC72B76" w14:textId="17DAE676" w:rsidR="009C4C41" w:rsidRPr="00F41E4A" w:rsidRDefault="008E67EE" w:rsidP="009C4C41">
            <w:pPr>
              <w:jc w:val="center"/>
              <w:rPr>
                <w:rFonts w:ascii="Times New Roman" w:hAnsi="Times New Roman"/>
                <w:kern w:val="0"/>
                <w:sz w:val="20"/>
                <w:szCs w:val="20"/>
              </w:rPr>
            </w:pPr>
            <w:r w:rsidRPr="00F41E4A">
              <w:rPr>
                <w:rFonts w:ascii="Times New Roman" w:hAnsi="Times New Roman"/>
                <w:kern w:val="0"/>
                <w:sz w:val="20"/>
                <w:szCs w:val="20"/>
              </w:rPr>
              <w:t>4.01</w:t>
            </w:r>
          </w:p>
        </w:tc>
        <w:tc>
          <w:tcPr>
            <w:tcW w:w="700" w:type="pct"/>
            <w:vAlign w:val="center"/>
          </w:tcPr>
          <w:p w14:paraId="0A25D43F" w14:textId="4FF7500F" w:rsidR="009C4C41" w:rsidRPr="00F41E4A" w:rsidRDefault="009C4C41" w:rsidP="009C4C41">
            <w:pPr>
              <w:jc w:val="center"/>
              <w:rPr>
                <w:rFonts w:ascii="Times New Roman" w:hAnsi="Times New Roman"/>
              </w:rPr>
            </w:pPr>
            <w:r w:rsidRPr="00F41E4A">
              <w:rPr>
                <w:rFonts w:ascii="Times New Roman" w:hAnsi="Times New Roman"/>
              </w:rPr>
              <w:t>217.333</w:t>
            </w:r>
          </w:p>
        </w:tc>
        <w:tc>
          <w:tcPr>
            <w:tcW w:w="423" w:type="pct"/>
            <w:vAlign w:val="center"/>
          </w:tcPr>
          <w:p w14:paraId="684C1F38" w14:textId="13CB7D62" w:rsidR="009C4C41" w:rsidRPr="00F41E4A" w:rsidRDefault="008E67EE" w:rsidP="009C4C41">
            <w:pPr>
              <w:jc w:val="center"/>
              <w:rPr>
                <w:rFonts w:ascii="Times New Roman" w:hAnsi="Times New Roman"/>
                <w:kern w:val="0"/>
                <w:sz w:val="20"/>
                <w:szCs w:val="20"/>
              </w:rPr>
            </w:pPr>
            <w:r w:rsidRPr="00F41E4A">
              <w:rPr>
                <w:rFonts w:ascii="Times New Roman" w:hAnsi="Times New Roman"/>
                <w:kern w:val="0"/>
                <w:sz w:val="20"/>
                <w:szCs w:val="20"/>
              </w:rPr>
              <w:t>4.4</w:t>
            </w:r>
          </w:p>
        </w:tc>
        <w:tc>
          <w:tcPr>
            <w:tcW w:w="722" w:type="pct"/>
            <w:vAlign w:val="center"/>
          </w:tcPr>
          <w:p w14:paraId="4B56993C" w14:textId="77777777" w:rsidR="009C4C41" w:rsidRPr="00F41E4A" w:rsidRDefault="009C4C41" w:rsidP="009C4C41">
            <w:pPr>
              <w:jc w:val="center"/>
              <w:rPr>
                <w:rFonts w:ascii="Times New Roman" w:hAnsi="Times New Roman"/>
              </w:rPr>
            </w:pPr>
            <w:r w:rsidRPr="00F41E4A">
              <w:rPr>
                <w:rFonts w:ascii="Times New Roman" w:hAnsi="Times New Roman"/>
              </w:rPr>
              <w:t>281.865</w:t>
            </w:r>
          </w:p>
        </w:tc>
        <w:tc>
          <w:tcPr>
            <w:tcW w:w="438" w:type="pct"/>
            <w:vAlign w:val="center"/>
          </w:tcPr>
          <w:p w14:paraId="5441703B" w14:textId="0EE40C82" w:rsidR="009C4C41" w:rsidRPr="00F41E4A" w:rsidRDefault="004714B8" w:rsidP="009C4C41">
            <w:pPr>
              <w:jc w:val="center"/>
              <w:rPr>
                <w:rFonts w:ascii="Times New Roman" w:hAnsi="Times New Roman"/>
                <w:kern w:val="0"/>
                <w:sz w:val="20"/>
                <w:szCs w:val="20"/>
              </w:rPr>
            </w:pPr>
            <w:r w:rsidRPr="00F41E4A">
              <w:rPr>
                <w:rFonts w:ascii="Times New Roman" w:hAnsi="Times New Roman"/>
                <w:kern w:val="0"/>
                <w:sz w:val="20"/>
                <w:szCs w:val="20"/>
              </w:rPr>
              <w:t>3.89</w:t>
            </w:r>
          </w:p>
        </w:tc>
      </w:tr>
      <w:tr w:rsidR="004D5773" w:rsidRPr="00F41E4A" w14:paraId="4F201F2F" w14:textId="77777777" w:rsidTr="007E704E">
        <w:trPr>
          <w:trHeight w:val="362"/>
          <w:jc w:val="center"/>
        </w:trPr>
        <w:tc>
          <w:tcPr>
            <w:tcW w:w="461" w:type="pct"/>
            <w:vAlign w:val="center"/>
          </w:tcPr>
          <w:p w14:paraId="34380A9B" w14:textId="77777777" w:rsidR="004D5773" w:rsidRPr="00F41E4A" w:rsidRDefault="004D5773" w:rsidP="00334A33">
            <w:pPr>
              <w:jc w:val="center"/>
              <w:rPr>
                <w:rFonts w:ascii="Times New Roman" w:hAnsi="Times New Roman"/>
              </w:rPr>
            </w:pPr>
            <w:r w:rsidRPr="00F41E4A">
              <w:rPr>
                <w:rFonts w:ascii="Times New Roman" w:hAnsi="Times New Roman"/>
              </w:rPr>
              <w:t>污水处理污泥</w:t>
            </w:r>
          </w:p>
        </w:tc>
        <w:tc>
          <w:tcPr>
            <w:tcW w:w="467" w:type="pct"/>
            <w:vAlign w:val="center"/>
          </w:tcPr>
          <w:p w14:paraId="64FBBC97" w14:textId="7E672B5A" w:rsidR="004D5773" w:rsidRPr="00F41E4A" w:rsidRDefault="001E76B1" w:rsidP="00334A33">
            <w:pPr>
              <w:jc w:val="center"/>
              <w:rPr>
                <w:rFonts w:ascii="Times New Roman" w:hAnsi="Times New Roman"/>
              </w:rPr>
            </w:pPr>
            <w:r w:rsidRPr="00F41E4A">
              <w:rPr>
                <w:rFonts w:ascii="Times New Roman" w:hAnsi="Times New Roman"/>
              </w:rPr>
              <w:t>305</w:t>
            </w:r>
          </w:p>
        </w:tc>
        <w:tc>
          <w:tcPr>
            <w:tcW w:w="546" w:type="pct"/>
            <w:vAlign w:val="center"/>
          </w:tcPr>
          <w:p w14:paraId="287ED65B" w14:textId="5E01CFFE" w:rsidR="004D5773" w:rsidRPr="00F41E4A" w:rsidRDefault="004D5773" w:rsidP="00334A33">
            <w:pPr>
              <w:jc w:val="center"/>
              <w:rPr>
                <w:rFonts w:ascii="Times New Roman" w:hAnsi="Times New Roman"/>
              </w:rPr>
            </w:pPr>
            <w:r w:rsidRPr="00F41E4A">
              <w:rPr>
                <w:rFonts w:ascii="Times New Roman" w:hAnsi="Times New Roman"/>
              </w:rPr>
              <w:t>/</w:t>
            </w:r>
          </w:p>
        </w:tc>
        <w:tc>
          <w:tcPr>
            <w:tcW w:w="653" w:type="pct"/>
            <w:vAlign w:val="center"/>
          </w:tcPr>
          <w:p w14:paraId="68B07F56" w14:textId="2B918B85" w:rsidR="004D5773" w:rsidRPr="00F41E4A" w:rsidRDefault="004D5773" w:rsidP="00334A33">
            <w:pPr>
              <w:jc w:val="center"/>
              <w:rPr>
                <w:rFonts w:ascii="Times New Roman" w:hAnsi="Times New Roman"/>
                <w:kern w:val="0"/>
                <w:sz w:val="20"/>
                <w:szCs w:val="20"/>
              </w:rPr>
            </w:pPr>
            <w:r w:rsidRPr="00F41E4A">
              <w:rPr>
                <w:rFonts w:ascii="Times New Roman" w:hAnsi="Times New Roman"/>
                <w:kern w:val="0"/>
                <w:sz w:val="20"/>
                <w:szCs w:val="20"/>
              </w:rPr>
              <w:t>11.685</w:t>
            </w:r>
          </w:p>
        </w:tc>
        <w:tc>
          <w:tcPr>
            <w:tcW w:w="590" w:type="pct"/>
            <w:vAlign w:val="center"/>
          </w:tcPr>
          <w:p w14:paraId="3EDF98CE" w14:textId="554E5CCE" w:rsidR="004D5773" w:rsidRPr="00F41E4A" w:rsidRDefault="00DB4744" w:rsidP="00334A33">
            <w:pPr>
              <w:jc w:val="center"/>
              <w:rPr>
                <w:rFonts w:ascii="Times New Roman" w:hAnsi="Times New Roman"/>
              </w:rPr>
            </w:pPr>
            <w:r w:rsidRPr="00F41E4A">
              <w:rPr>
                <w:rFonts w:ascii="Times New Roman" w:hAnsi="Times New Roman"/>
              </w:rPr>
              <w:t>/</w:t>
            </w:r>
          </w:p>
        </w:tc>
        <w:tc>
          <w:tcPr>
            <w:tcW w:w="700" w:type="pct"/>
            <w:vAlign w:val="center"/>
          </w:tcPr>
          <w:p w14:paraId="24F2314F" w14:textId="3CDB29CE" w:rsidR="004D5773" w:rsidRPr="00F41E4A" w:rsidRDefault="004D5773" w:rsidP="00334A33">
            <w:pPr>
              <w:jc w:val="center"/>
              <w:rPr>
                <w:rFonts w:ascii="Times New Roman" w:hAnsi="Times New Roman"/>
              </w:rPr>
            </w:pPr>
            <w:r w:rsidRPr="00F41E4A">
              <w:rPr>
                <w:rFonts w:ascii="Times New Roman" w:hAnsi="Times New Roman"/>
              </w:rPr>
              <w:t>40.055</w:t>
            </w:r>
          </w:p>
        </w:tc>
        <w:tc>
          <w:tcPr>
            <w:tcW w:w="423" w:type="pct"/>
            <w:vAlign w:val="center"/>
          </w:tcPr>
          <w:p w14:paraId="7A5A6BC7" w14:textId="6F12DACB" w:rsidR="009C4C41" w:rsidRPr="00F41E4A" w:rsidRDefault="00DB4744" w:rsidP="00334A33">
            <w:pPr>
              <w:jc w:val="center"/>
              <w:rPr>
                <w:rFonts w:ascii="Times New Roman" w:hAnsi="Times New Roman"/>
              </w:rPr>
            </w:pPr>
            <w:r w:rsidRPr="00F41E4A">
              <w:rPr>
                <w:rFonts w:ascii="Times New Roman" w:hAnsi="Times New Roman"/>
              </w:rPr>
              <w:t>/</w:t>
            </w:r>
          </w:p>
        </w:tc>
        <w:tc>
          <w:tcPr>
            <w:tcW w:w="722" w:type="pct"/>
            <w:vAlign w:val="center"/>
          </w:tcPr>
          <w:p w14:paraId="79E5A774" w14:textId="79C24DF1" w:rsidR="004D5773" w:rsidRPr="00F41E4A" w:rsidRDefault="009C4C41" w:rsidP="00334A33">
            <w:pPr>
              <w:jc w:val="center"/>
              <w:rPr>
                <w:rFonts w:ascii="Times New Roman" w:hAnsi="Times New Roman"/>
              </w:rPr>
            </w:pPr>
            <w:r w:rsidRPr="00F41E4A">
              <w:rPr>
                <w:rFonts w:ascii="Times New Roman" w:hAnsi="Times New Roman"/>
              </w:rPr>
              <w:t>58.247</w:t>
            </w:r>
          </w:p>
        </w:tc>
        <w:tc>
          <w:tcPr>
            <w:tcW w:w="438" w:type="pct"/>
            <w:vAlign w:val="center"/>
          </w:tcPr>
          <w:p w14:paraId="7A55F836" w14:textId="31CF0E14" w:rsidR="004D5773" w:rsidRPr="00F41E4A" w:rsidRDefault="00DB4744" w:rsidP="00334A33">
            <w:pPr>
              <w:jc w:val="center"/>
              <w:rPr>
                <w:rFonts w:ascii="Times New Roman" w:hAnsi="Times New Roman"/>
              </w:rPr>
            </w:pPr>
            <w:r w:rsidRPr="00F41E4A">
              <w:rPr>
                <w:rFonts w:ascii="Times New Roman" w:hAnsi="Times New Roman"/>
              </w:rPr>
              <w:t>/</w:t>
            </w:r>
          </w:p>
        </w:tc>
      </w:tr>
      <w:tr w:rsidR="007F005E" w:rsidRPr="00F41E4A" w14:paraId="12246D4E" w14:textId="77777777" w:rsidTr="007E704E">
        <w:trPr>
          <w:jc w:val="center"/>
        </w:trPr>
        <w:tc>
          <w:tcPr>
            <w:tcW w:w="461" w:type="pct"/>
            <w:vAlign w:val="center"/>
          </w:tcPr>
          <w:p w14:paraId="1E5939C0" w14:textId="77777777" w:rsidR="007F005E" w:rsidRPr="00F41E4A" w:rsidRDefault="007F005E" w:rsidP="007F005E">
            <w:pPr>
              <w:jc w:val="center"/>
              <w:rPr>
                <w:rFonts w:ascii="Times New Roman" w:hAnsi="Times New Roman"/>
              </w:rPr>
            </w:pPr>
            <w:r w:rsidRPr="00F41E4A">
              <w:rPr>
                <w:rFonts w:ascii="Times New Roman" w:hAnsi="Times New Roman"/>
              </w:rPr>
              <w:t>软水处理废树脂</w:t>
            </w:r>
          </w:p>
        </w:tc>
        <w:tc>
          <w:tcPr>
            <w:tcW w:w="467" w:type="pct"/>
            <w:vAlign w:val="center"/>
          </w:tcPr>
          <w:p w14:paraId="60092EE6" w14:textId="77777777" w:rsidR="007F005E" w:rsidRPr="00F41E4A" w:rsidRDefault="007F005E" w:rsidP="007F005E">
            <w:pPr>
              <w:jc w:val="center"/>
              <w:rPr>
                <w:rFonts w:ascii="Times New Roman" w:hAnsi="Times New Roman"/>
              </w:rPr>
            </w:pPr>
            <w:r w:rsidRPr="00F41E4A">
              <w:rPr>
                <w:rFonts w:ascii="Times New Roman" w:hAnsi="Times New Roman"/>
              </w:rPr>
              <w:t>0.8</w:t>
            </w:r>
          </w:p>
        </w:tc>
        <w:tc>
          <w:tcPr>
            <w:tcW w:w="546" w:type="pct"/>
            <w:vAlign w:val="center"/>
          </w:tcPr>
          <w:p w14:paraId="5B591794" w14:textId="22F2030B" w:rsidR="007F005E" w:rsidRPr="00F41E4A" w:rsidRDefault="004D5773" w:rsidP="007F005E">
            <w:pPr>
              <w:jc w:val="center"/>
              <w:rPr>
                <w:rFonts w:ascii="Times New Roman" w:hAnsi="Times New Roman"/>
              </w:rPr>
            </w:pPr>
            <w:r w:rsidRPr="00F41E4A">
              <w:rPr>
                <w:rFonts w:ascii="Times New Roman" w:hAnsi="Times New Roman"/>
              </w:rPr>
              <w:t>/</w:t>
            </w:r>
          </w:p>
        </w:tc>
        <w:tc>
          <w:tcPr>
            <w:tcW w:w="653" w:type="pct"/>
            <w:vAlign w:val="center"/>
          </w:tcPr>
          <w:p w14:paraId="07F949DB" w14:textId="6735041A" w:rsidR="007F005E" w:rsidRPr="00F41E4A" w:rsidRDefault="007F005E" w:rsidP="007F005E">
            <w:pPr>
              <w:jc w:val="center"/>
              <w:rPr>
                <w:rFonts w:ascii="Times New Roman" w:hAnsi="Times New Roman"/>
              </w:rPr>
            </w:pPr>
            <w:r w:rsidRPr="00F41E4A">
              <w:rPr>
                <w:rFonts w:ascii="Times New Roman" w:hAnsi="Times New Roman"/>
              </w:rPr>
              <w:t>0</w:t>
            </w:r>
          </w:p>
        </w:tc>
        <w:tc>
          <w:tcPr>
            <w:tcW w:w="590" w:type="pct"/>
            <w:vAlign w:val="center"/>
          </w:tcPr>
          <w:p w14:paraId="50022FD0" w14:textId="77EB421E" w:rsidR="007F005E" w:rsidRPr="00F41E4A" w:rsidRDefault="007F005E" w:rsidP="007F005E">
            <w:pPr>
              <w:jc w:val="center"/>
              <w:rPr>
                <w:rFonts w:ascii="Times New Roman" w:hAnsi="Times New Roman"/>
              </w:rPr>
            </w:pPr>
            <w:r w:rsidRPr="00F41E4A">
              <w:rPr>
                <w:rFonts w:ascii="Times New Roman" w:hAnsi="Times New Roman"/>
              </w:rPr>
              <w:t>0</w:t>
            </w:r>
          </w:p>
        </w:tc>
        <w:tc>
          <w:tcPr>
            <w:tcW w:w="700" w:type="pct"/>
            <w:vAlign w:val="center"/>
          </w:tcPr>
          <w:p w14:paraId="03EA636F" w14:textId="22F5EFEE" w:rsidR="007F005E" w:rsidRPr="00F41E4A" w:rsidRDefault="007F005E" w:rsidP="007F005E">
            <w:pPr>
              <w:jc w:val="center"/>
              <w:rPr>
                <w:rFonts w:ascii="Times New Roman" w:hAnsi="Times New Roman"/>
              </w:rPr>
            </w:pPr>
            <w:r w:rsidRPr="00F41E4A">
              <w:rPr>
                <w:rFonts w:ascii="Times New Roman" w:hAnsi="Times New Roman"/>
              </w:rPr>
              <w:t>0</w:t>
            </w:r>
          </w:p>
        </w:tc>
        <w:tc>
          <w:tcPr>
            <w:tcW w:w="423" w:type="pct"/>
            <w:vAlign w:val="center"/>
          </w:tcPr>
          <w:p w14:paraId="51F5448F" w14:textId="77777777" w:rsidR="007F005E" w:rsidRPr="00F41E4A" w:rsidRDefault="007F005E" w:rsidP="007F005E">
            <w:pPr>
              <w:jc w:val="center"/>
              <w:rPr>
                <w:rFonts w:ascii="Times New Roman" w:hAnsi="Times New Roman"/>
              </w:rPr>
            </w:pPr>
            <w:r w:rsidRPr="00F41E4A">
              <w:rPr>
                <w:rFonts w:ascii="Times New Roman" w:hAnsi="Times New Roman"/>
              </w:rPr>
              <w:t>0</w:t>
            </w:r>
          </w:p>
        </w:tc>
        <w:tc>
          <w:tcPr>
            <w:tcW w:w="722" w:type="pct"/>
            <w:vAlign w:val="center"/>
          </w:tcPr>
          <w:p w14:paraId="4953F45F" w14:textId="77777777" w:rsidR="007F005E" w:rsidRPr="00F41E4A" w:rsidRDefault="007F005E" w:rsidP="007F005E">
            <w:pPr>
              <w:jc w:val="center"/>
              <w:rPr>
                <w:rFonts w:ascii="Times New Roman" w:hAnsi="Times New Roman"/>
              </w:rPr>
            </w:pPr>
            <w:r w:rsidRPr="00F41E4A">
              <w:rPr>
                <w:rFonts w:ascii="Times New Roman" w:hAnsi="Times New Roman"/>
              </w:rPr>
              <w:t>0</w:t>
            </w:r>
          </w:p>
        </w:tc>
        <w:tc>
          <w:tcPr>
            <w:tcW w:w="438" w:type="pct"/>
            <w:vAlign w:val="center"/>
          </w:tcPr>
          <w:p w14:paraId="34D2B2DC" w14:textId="77777777" w:rsidR="007F005E" w:rsidRPr="00F41E4A" w:rsidRDefault="007F005E" w:rsidP="007F005E">
            <w:pPr>
              <w:jc w:val="center"/>
              <w:rPr>
                <w:rFonts w:ascii="Times New Roman" w:hAnsi="Times New Roman"/>
              </w:rPr>
            </w:pPr>
            <w:r w:rsidRPr="00F41E4A">
              <w:rPr>
                <w:rFonts w:ascii="Times New Roman" w:hAnsi="Times New Roman"/>
              </w:rPr>
              <w:t>0</w:t>
            </w:r>
          </w:p>
        </w:tc>
      </w:tr>
      <w:tr w:rsidR="00334A33" w:rsidRPr="00F41E4A" w14:paraId="652AEEB1" w14:textId="77777777" w:rsidTr="007E704E">
        <w:trPr>
          <w:jc w:val="center"/>
        </w:trPr>
        <w:tc>
          <w:tcPr>
            <w:tcW w:w="461" w:type="pct"/>
            <w:vAlign w:val="center"/>
          </w:tcPr>
          <w:p w14:paraId="1A81F279" w14:textId="77777777" w:rsidR="00334A33" w:rsidRPr="00F41E4A" w:rsidRDefault="00334A33" w:rsidP="00334A33">
            <w:pPr>
              <w:jc w:val="center"/>
              <w:rPr>
                <w:rFonts w:ascii="Times New Roman" w:hAnsi="Times New Roman"/>
              </w:rPr>
            </w:pPr>
            <w:r w:rsidRPr="00F41E4A">
              <w:rPr>
                <w:rFonts w:ascii="Times New Roman" w:hAnsi="Times New Roman"/>
              </w:rPr>
              <w:t>废活性炭</w:t>
            </w:r>
          </w:p>
        </w:tc>
        <w:tc>
          <w:tcPr>
            <w:tcW w:w="467" w:type="pct"/>
            <w:vAlign w:val="center"/>
          </w:tcPr>
          <w:p w14:paraId="063FDB16" w14:textId="07D372CE" w:rsidR="00334A33" w:rsidRPr="00F41E4A" w:rsidRDefault="00FD08DA" w:rsidP="00334A33">
            <w:pPr>
              <w:jc w:val="center"/>
              <w:rPr>
                <w:rFonts w:ascii="Times New Roman" w:hAnsi="Times New Roman"/>
              </w:rPr>
            </w:pPr>
            <w:r w:rsidRPr="00F41E4A">
              <w:rPr>
                <w:rFonts w:ascii="Times New Roman" w:hAnsi="Times New Roman"/>
              </w:rPr>
              <w:t>1.2</w:t>
            </w:r>
          </w:p>
        </w:tc>
        <w:tc>
          <w:tcPr>
            <w:tcW w:w="546" w:type="pct"/>
            <w:vAlign w:val="center"/>
          </w:tcPr>
          <w:p w14:paraId="5AC48746" w14:textId="77777777" w:rsidR="00334A33" w:rsidRPr="00F41E4A" w:rsidRDefault="00334A33" w:rsidP="00334A33">
            <w:pPr>
              <w:jc w:val="center"/>
              <w:rPr>
                <w:rFonts w:ascii="Times New Roman" w:hAnsi="Times New Roman"/>
              </w:rPr>
            </w:pPr>
            <w:r w:rsidRPr="00F41E4A">
              <w:rPr>
                <w:rFonts w:ascii="Times New Roman" w:hAnsi="Times New Roman"/>
              </w:rPr>
              <w:t>/</w:t>
            </w:r>
          </w:p>
        </w:tc>
        <w:tc>
          <w:tcPr>
            <w:tcW w:w="653" w:type="pct"/>
            <w:vAlign w:val="center"/>
          </w:tcPr>
          <w:p w14:paraId="7FE69918" w14:textId="1F1A4FFC" w:rsidR="00334A33" w:rsidRPr="00F41E4A" w:rsidRDefault="00334A33" w:rsidP="00334A33">
            <w:pPr>
              <w:jc w:val="center"/>
              <w:rPr>
                <w:rFonts w:ascii="Times New Roman" w:hAnsi="Times New Roman"/>
              </w:rPr>
            </w:pPr>
            <w:r w:rsidRPr="00F41E4A">
              <w:rPr>
                <w:rFonts w:ascii="Times New Roman" w:hAnsi="Times New Roman"/>
                <w:szCs w:val="21"/>
              </w:rPr>
              <w:t>0.899</w:t>
            </w:r>
          </w:p>
        </w:tc>
        <w:tc>
          <w:tcPr>
            <w:tcW w:w="590" w:type="pct"/>
            <w:vAlign w:val="center"/>
          </w:tcPr>
          <w:p w14:paraId="029DF4F5" w14:textId="24A20B85" w:rsidR="00334A33" w:rsidRPr="00F41E4A" w:rsidRDefault="004D5773" w:rsidP="00334A33">
            <w:pPr>
              <w:jc w:val="center"/>
              <w:rPr>
                <w:rFonts w:ascii="Times New Roman" w:hAnsi="Times New Roman"/>
              </w:rPr>
            </w:pPr>
            <w:r w:rsidRPr="00F41E4A">
              <w:rPr>
                <w:rFonts w:ascii="Times New Roman" w:hAnsi="Times New Roman"/>
              </w:rPr>
              <w:t>/</w:t>
            </w:r>
          </w:p>
        </w:tc>
        <w:tc>
          <w:tcPr>
            <w:tcW w:w="700" w:type="pct"/>
            <w:vAlign w:val="center"/>
          </w:tcPr>
          <w:p w14:paraId="40866FAE" w14:textId="7EF11ACC" w:rsidR="00334A33" w:rsidRPr="00F41E4A" w:rsidRDefault="00334A33" w:rsidP="00334A33">
            <w:pPr>
              <w:jc w:val="center"/>
              <w:rPr>
                <w:rFonts w:ascii="Times New Roman" w:hAnsi="Times New Roman"/>
              </w:rPr>
            </w:pPr>
            <w:r w:rsidRPr="00F41E4A">
              <w:rPr>
                <w:rFonts w:ascii="Times New Roman" w:hAnsi="Times New Roman"/>
              </w:rPr>
              <w:t>7.768</w:t>
            </w:r>
          </w:p>
        </w:tc>
        <w:tc>
          <w:tcPr>
            <w:tcW w:w="423" w:type="pct"/>
            <w:vAlign w:val="center"/>
          </w:tcPr>
          <w:p w14:paraId="00774B98" w14:textId="7464AA7A" w:rsidR="00334A33" w:rsidRPr="00F41E4A" w:rsidRDefault="004D5773" w:rsidP="00334A33">
            <w:pPr>
              <w:jc w:val="center"/>
              <w:rPr>
                <w:rFonts w:ascii="Times New Roman" w:hAnsi="Times New Roman"/>
              </w:rPr>
            </w:pPr>
            <w:r w:rsidRPr="00F41E4A">
              <w:rPr>
                <w:rFonts w:ascii="Times New Roman" w:hAnsi="Times New Roman"/>
              </w:rPr>
              <w:t>/</w:t>
            </w:r>
          </w:p>
        </w:tc>
        <w:tc>
          <w:tcPr>
            <w:tcW w:w="722" w:type="pct"/>
            <w:vAlign w:val="center"/>
          </w:tcPr>
          <w:p w14:paraId="7B9BB07A" w14:textId="77777777" w:rsidR="00334A33" w:rsidRPr="00F41E4A" w:rsidRDefault="00334A33" w:rsidP="00334A33">
            <w:pPr>
              <w:jc w:val="center"/>
              <w:rPr>
                <w:rFonts w:ascii="Times New Roman" w:hAnsi="Times New Roman"/>
              </w:rPr>
            </w:pPr>
            <w:r w:rsidRPr="00F41E4A">
              <w:rPr>
                <w:rFonts w:ascii="Times New Roman" w:hAnsi="Times New Roman"/>
              </w:rPr>
              <w:t>5.042</w:t>
            </w:r>
          </w:p>
        </w:tc>
        <w:tc>
          <w:tcPr>
            <w:tcW w:w="438" w:type="pct"/>
            <w:vAlign w:val="center"/>
          </w:tcPr>
          <w:p w14:paraId="1ECE233F" w14:textId="21A8CBCF" w:rsidR="00334A33" w:rsidRPr="00F41E4A" w:rsidRDefault="004D5773" w:rsidP="00334A33">
            <w:pPr>
              <w:jc w:val="center"/>
              <w:rPr>
                <w:rFonts w:ascii="Times New Roman" w:hAnsi="Times New Roman"/>
              </w:rPr>
            </w:pPr>
            <w:r w:rsidRPr="00F41E4A">
              <w:rPr>
                <w:rFonts w:ascii="Times New Roman" w:hAnsi="Times New Roman"/>
              </w:rPr>
              <w:t>/</w:t>
            </w:r>
          </w:p>
        </w:tc>
      </w:tr>
      <w:tr w:rsidR="002E25D4" w:rsidRPr="00F41E4A" w14:paraId="2AA7D278" w14:textId="77777777" w:rsidTr="007E704E">
        <w:trPr>
          <w:jc w:val="center"/>
        </w:trPr>
        <w:tc>
          <w:tcPr>
            <w:tcW w:w="461" w:type="pct"/>
            <w:vAlign w:val="center"/>
          </w:tcPr>
          <w:p w14:paraId="0348BD29" w14:textId="03420A9B" w:rsidR="002E25D4" w:rsidRPr="00F41E4A" w:rsidRDefault="002E25D4" w:rsidP="002E25D4">
            <w:pPr>
              <w:jc w:val="center"/>
              <w:rPr>
                <w:rFonts w:ascii="Times New Roman" w:hAnsi="Times New Roman"/>
              </w:rPr>
            </w:pPr>
            <w:r w:rsidRPr="00F41E4A">
              <w:rPr>
                <w:rFonts w:ascii="Times New Roman" w:hAnsi="Times New Roman"/>
              </w:rPr>
              <w:t>灭菌柜过滤载体</w:t>
            </w:r>
          </w:p>
        </w:tc>
        <w:tc>
          <w:tcPr>
            <w:tcW w:w="467" w:type="pct"/>
            <w:vAlign w:val="center"/>
          </w:tcPr>
          <w:p w14:paraId="188D77C8" w14:textId="4B78CD65" w:rsidR="002E25D4" w:rsidRPr="00F41E4A" w:rsidRDefault="002E25D4" w:rsidP="002E25D4">
            <w:pPr>
              <w:jc w:val="center"/>
              <w:rPr>
                <w:rFonts w:ascii="Times New Roman" w:hAnsi="Times New Roman"/>
              </w:rPr>
            </w:pPr>
            <w:r w:rsidRPr="00F41E4A">
              <w:rPr>
                <w:rFonts w:ascii="Times New Roman" w:hAnsi="Times New Roman"/>
              </w:rPr>
              <w:t>0.02</w:t>
            </w:r>
          </w:p>
        </w:tc>
        <w:tc>
          <w:tcPr>
            <w:tcW w:w="546" w:type="pct"/>
          </w:tcPr>
          <w:p w14:paraId="0638FBBE" w14:textId="78A66E1C" w:rsidR="002E25D4" w:rsidRPr="00F41E4A" w:rsidRDefault="002E25D4" w:rsidP="002E25D4">
            <w:pPr>
              <w:jc w:val="center"/>
              <w:rPr>
                <w:rFonts w:ascii="Times New Roman" w:hAnsi="Times New Roman"/>
              </w:rPr>
            </w:pPr>
            <w:r w:rsidRPr="00F41E4A">
              <w:rPr>
                <w:rFonts w:ascii="Times New Roman" w:hAnsi="Times New Roman"/>
              </w:rPr>
              <w:t>/</w:t>
            </w:r>
          </w:p>
        </w:tc>
        <w:tc>
          <w:tcPr>
            <w:tcW w:w="653" w:type="pct"/>
          </w:tcPr>
          <w:p w14:paraId="531E6876" w14:textId="23DB1A11" w:rsidR="002E25D4" w:rsidRPr="00F41E4A" w:rsidRDefault="002E25D4" w:rsidP="002E25D4">
            <w:pPr>
              <w:jc w:val="center"/>
              <w:rPr>
                <w:rFonts w:ascii="Times New Roman" w:hAnsi="Times New Roman"/>
              </w:rPr>
            </w:pPr>
            <w:r w:rsidRPr="00F41E4A">
              <w:rPr>
                <w:rFonts w:ascii="Times New Roman" w:hAnsi="Times New Roman"/>
              </w:rPr>
              <w:t>/</w:t>
            </w:r>
          </w:p>
        </w:tc>
        <w:tc>
          <w:tcPr>
            <w:tcW w:w="590" w:type="pct"/>
          </w:tcPr>
          <w:p w14:paraId="509A58CC" w14:textId="2783B540" w:rsidR="002E25D4" w:rsidRPr="00F41E4A" w:rsidRDefault="002E25D4" w:rsidP="002E25D4">
            <w:pPr>
              <w:jc w:val="center"/>
              <w:rPr>
                <w:rFonts w:ascii="Times New Roman" w:hAnsi="Times New Roman"/>
              </w:rPr>
            </w:pPr>
            <w:r w:rsidRPr="00F41E4A">
              <w:rPr>
                <w:rFonts w:ascii="Times New Roman" w:hAnsi="Times New Roman"/>
              </w:rPr>
              <w:t>/</w:t>
            </w:r>
          </w:p>
        </w:tc>
        <w:tc>
          <w:tcPr>
            <w:tcW w:w="700" w:type="pct"/>
          </w:tcPr>
          <w:p w14:paraId="4C4D7375" w14:textId="02CD1F23" w:rsidR="002E25D4" w:rsidRPr="00F41E4A" w:rsidRDefault="002E25D4" w:rsidP="002E25D4">
            <w:pPr>
              <w:jc w:val="center"/>
              <w:rPr>
                <w:rFonts w:ascii="Times New Roman" w:hAnsi="Times New Roman"/>
              </w:rPr>
            </w:pPr>
            <w:r w:rsidRPr="00F41E4A">
              <w:rPr>
                <w:rFonts w:ascii="Times New Roman" w:hAnsi="Times New Roman"/>
              </w:rPr>
              <w:t>/</w:t>
            </w:r>
          </w:p>
        </w:tc>
        <w:tc>
          <w:tcPr>
            <w:tcW w:w="423" w:type="pct"/>
          </w:tcPr>
          <w:p w14:paraId="5253382E" w14:textId="12302EC0" w:rsidR="002E25D4" w:rsidRPr="00F41E4A" w:rsidRDefault="002E25D4" w:rsidP="002E25D4">
            <w:pPr>
              <w:jc w:val="center"/>
              <w:rPr>
                <w:rFonts w:ascii="Times New Roman" w:hAnsi="Times New Roman"/>
              </w:rPr>
            </w:pPr>
            <w:r w:rsidRPr="00F41E4A">
              <w:rPr>
                <w:rFonts w:ascii="Times New Roman" w:hAnsi="Times New Roman"/>
              </w:rPr>
              <w:t>/</w:t>
            </w:r>
          </w:p>
        </w:tc>
        <w:tc>
          <w:tcPr>
            <w:tcW w:w="722" w:type="pct"/>
          </w:tcPr>
          <w:p w14:paraId="5D9F0D08" w14:textId="5D7E3598" w:rsidR="002E25D4" w:rsidRPr="00F41E4A" w:rsidRDefault="002E25D4" w:rsidP="002E25D4">
            <w:pPr>
              <w:jc w:val="center"/>
              <w:rPr>
                <w:rFonts w:ascii="Times New Roman" w:hAnsi="Times New Roman"/>
              </w:rPr>
            </w:pPr>
            <w:r w:rsidRPr="00F41E4A">
              <w:rPr>
                <w:rFonts w:ascii="Times New Roman" w:hAnsi="Times New Roman"/>
              </w:rPr>
              <w:t>/</w:t>
            </w:r>
          </w:p>
        </w:tc>
        <w:tc>
          <w:tcPr>
            <w:tcW w:w="438" w:type="pct"/>
          </w:tcPr>
          <w:p w14:paraId="39C3E152" w14:textId="4DDB01C0" w:rsidR="002E25D4" w:rsidRPr="00F41E4A" w:rsidRDefault="002E25D4" w:rsidP="002E25D4">
            <w:pPr>
              <w:jc w:val="center"/>
              <w:rPr>
                <w:rFonts w:ascii="Times New Roman" w:hAnsi="Times New Roman"/>
              </w:rPr>
            </w:pPr>
            <w:r w:rsidRPr="00F41E4A">
              <w:rPr>
                <w:rFonts w:ascii="Times New Roman" w:hAnsi="Times New Roman"/>
              </w:rPr>
              <w:t>/</w:t>
            </w:r>
          </w:p>
        </w:tc>
      </w:tr>
      <w:tr w:rsidR="004C3832" w:rsidRPr="00F41E4A" w14:paraId="4B09C9E7" w14:textId="77777777" w:rsidTr="007E704E">
        <w:trPr>
          <w:jc w:val="center"/>
        </w:trPr>
        <w:tc>
          <w:tcPr>
            <w:tcW w:w="461" w:type="pct"/>
            <w:vAlign w:val="center"/>
          </w:tcPr>
          <w:p w14:paraId="3B13EF17" w14:textId="77777777" w:rsidR="004C3832" w:rsidRPr="00F41E4A" w:rsidRDefault="004C3832" w:rsidP="004C3832">
            <w:pPr>
              <w:jc w:val="center"/>
              <w:rPr>
                <w:rFonts w:ascii="Times New Roman" w:hAnsi="Times New Roman"/>
              </w:rPr>
            </w:pPr>
            <w:r w:rsidRPr="00F41E4A">
              <w:rPr>
                <w:rFonts w:ascii="Times New Roman" w:hAnsi="Times New Roman"/>
              </w:rPr>
              <w:t>废浇筑料</w:t>
            </w:r>
          </w:p>
        </w:tc>
        <w:tc>
          <w:tcPr>
            <w:tcW w:w="467" w:type="pct"/>
            <w:vAlign w:val="center"/>
          </w:tcPr>
          <w:p w14:paraId="06C829B0" w14:textId="77777777" w:rsidR="004C3832" w:rsidRPr="00F41E4A" w:rsidRDefault="004C3832" w:rsidP="004C3832">
            <w:pPr>
              <w:jc w:val="center"/>
              <w:rPr>
                <w:rFonts w:ascii="Times New Roman" w:hAnsi="Times New Roman"/>
              </w:rPr>
            </w:pPr>
            <w:r w:rsidRPr="00F41E4A">
              <w:rPr>
                <w:rFonts w:ascii="Times New Roman" w:hAnsi="Times New Roman"/>
              </w:rPr>
              <w:t>/</w:t>
            </w:r>
          </w:p>
        </w:tc>
        <w:tc>
          <w:tcPr>
            <w:tcW w:w="546" w:type="pct"/>
            <w:vAlign w:val="center"/>
          </w:tcPr>
          <w:p w14:paraId="47F400BB" w14:textId="77777777" w:rsidR="004C3832" w:rsidRPr="00F41E4A" w:rsidRDefault="004C3832" w:rsidP="004C3832">
            <w:pPr>
              <w:jc w:val="center"/>
              <w:rPr>
                <w:rFonts w:ascii="Times New Roman" w:hAnsi="Times New Roman"/>
              </w:rPr>
            </w:pPr>
            <w:r w:rsidRPr="00F41E4A">
              <w:rPr>
                <w:rFonts w:ascii="Times New Roman" w:hAnsi="Times New Roman"/>
              </w:rPr>
              <w:t>/</w:t>
            </w:r>
          </w:p>
        </w:tc>
        <w:tc>
          <w:tcPr>
            <w:tcW w:w="653" w:type="pct"/>
          </w:tcPr>
          <w:p w14:paraId="39490E55" w14:textId="68ED9DD3" w:rsidR="004C3832" w:rsidRPr="00F41E4A" w:rsidRDefault="004C3832" w:rsidP="004C3832">
            <w:pPr>
              <w:jc w:val="center"/>
              <w:rPr>
                <w:rFonts w:ascii="Times New Roman" w:hAnsi="Times New Roman"/>
              </w:rPr>
            </w:pPr>
            <w:r w:rsidRPr="00F41E4A">
              <w:rPr>
                <w:rFonts w:ascii="Times New Roman" w:hAnsi="Times New Roman"/>
              </w:rPr>
              <w:t>2.353</w:t>
            </w:r>
          </w:p>
        </w:tc>
        <w:tc>
          <w:tcPr>
            <w:tcW w:w="590" w:type="pct"/>
            <w:vAlign w:val="center"/>
          </w:tcPr>
          <w:p w14:paraId="0667F3D9" w14:textId="118364B9" w:rsidR="004C3832" w:rsidRPr="00F41E4A" w:rsidRDefault="004C3832" w:rsidP="004C3832">
            <w:pPr>
              <w:jc w:val="center"/>
              <w:rPr>
                <w:rFonts w:ascii="Times New Roman" w:hAnsi="Times New Roman"/>
              </w:rPr>
            </w:pPr>
            <w:r w:rsidRPr="00F41E4A">
              <w:rPr>
                <w:rFonts w:ascii="Times New Roman" w:hAnsi="Times New Roman"/>
              </w:rPr>
              <w:t>/</w:t>
            </w:r>
          </w:p>
        </w:tc>
        <w:tc>
          <w:tcPr>
            <w:tcW w:w="700" w:type="pct"/>
            <w:vAlign w:val="center"/>
          </w:tcPr>
          <w:p w14:paraId="76CCDDD2" w14:textId="00CAFD66" w:rsidR="004C3832" w:rsidRPr="00F41E4A" w:rsidRDefault="004C3832" w:rsidP="004C3832">
            <w:pPr>
              <w:jc w:val="center"/>
              <w:rPr>
                <w:rFonts w:ascii="Times New Roman" w:hAnsi="Times New Roman"/>
              </w:rPr>
            </w:pPr>
            <w:r w:rsidRPr="00F41E4A">
              <w:rPr>
                <w:rFonts w:ascii="Times New Roman" w:hAnsi="Times New Roman"/>
              </w:rPr>
              <w:t>220.868</w:t>
            </w:r>
          </w:p>
        </w:tc>
        <w:tc>
          <w:tcPr>
            <w:tcW w:w="423" w:type="pct"/>
            <w:vAlign w:val="center"/>
          </w:tcPr>
          <w:p w14:paraId="2C66C3F7" w14:textId="6C21F795" w:rsidR="004C3832" w:rsidRPr="00F41E4A" w:rsidRDefault="004C3832" w:rsidP="004C3832">
            <w:pPr>
              <w:jc w:val="center"/>
              <w:rPr>
                <w:rFonts w:ascii="Times New Roman" w:hAnsi="Times New Roman"/>
              </w:rPr>
            </w:pPr>
            <w:r w:rsidRPr="00F41E4A">
              <w:rPr>
                <w:rFonts w:ascii="Times New Roman" w:hAnsi="Times New Roman"/>
              </w:rPr>
              <w:t>/</w:t>
            </w:r>
          </w:p>
        </w:tc>
        <w:tc>
          <w:tcPr>
            <w:tcW w:w="722" w:type="pct"/>
            <w:vAlign w:val="center"/>
          </w:tcPr>
          <w:p w14:paraId="7D78AC2D" w14:textId="77777777" w:rsidR="004C3832" w:rsidRPr="00F41E4A" w:rsidRDefault="004C3832" w:rsidP="004C3832">
            <w:pPr>
              <w:jc w:val="center"/>
              <w:rPr>
                <w:rFonts w:ascii="Times New Roman" w:hAnsi="Times New Roman"/>
              </w:rPr>
            </w:pPr>
            <w:r w:rsidRPr="00F41E4A">
              <w:rPr>
                <w:rFonts w:ascii="Times New Roman" w:hAnsi="Times New Roman"/>
              </w:rPr>
              <w:t>0</w:t>
            </w:r>
          </w:p>
        </w:tc>
        <w:tc>
          <w:tcPr>
            <w:tcW w:w="438" w:type="pct"/>
            <w:vAlign w:val="center"/>
          </w:tcPr>
          <w:p w14:paraId="19722533" w14:textId="3F7FBDE0" w:rsidR="004C3832" w:rsidRPr="00F41E4A" w:rsidRDefault="004C3832" w:rsidP="004C3832">
            <w:pPr>
              <w:jc w:val="center"/>
              <w:rPr>
                <w:rFonts w:ascii="Times New Roman" w:hAnsi="Times New Roman"/>
              </w:rPr>
            </w:pPr>
            <w:r w:rsidRPr="00F41E4A">
              <w:rPr>
                <w:rFonts w:ascii="Times New Roman" w:hAnsi="Times New Roman"/>
              </w:rPr>
              <w:t>/</w:t>
            </w:r>
          </w:p>
        </w:tc>
      </w:tr>
      <w:tr w:rsidR="004C3832" w:rsidRPr="00F41E4A" w14:paraId="057ECBA2" w14:textId="77777777" w:rsidTr="007E704E">
        <w:trPr>
          <w:jc w:val="center"/>
        </w:trPr>
        <w:tc>
          <w:tcPr>
            <w:tcW w:w="461" w:type="pct"/>
            <w:vAlign w:val="center"/>
          </w:tcPr>
          <w:p w14:paraId="51937B7C" w14:textId="77777777" w:rsidR="004C3832" w:rsidRPr="00F41E4A" w:rsidRDefault="004C3832" w:rsidP="004C3832">
            <w:pPr>
              <w:jc w:val="center"/>
              <w:rPr>
                <w:rFonts w:ascii="Times New Roman" w:hAnsi="Times New Roman"/>
              </w:rPr>
            </w:pPr>
            <w:r w:rsidRPr="00F41E4A">
              <w:rPr>
                <w:rFonts w:ascii="Times New Roman" w:hAnsi="Times New Roman"/>
              </w:rPr>
              <w:t>废机油</w:t>
            </w:r>
          </w:p>
        </w:tc>
        <w:tc>
          <w:tcPr>
            <w:tcW w:w="467" w:type="pct"/>
            <w:vAlign w:val="center"/>
          </w:tcPr>
          <w:p w14:paraId="21F51259" w14:textId="77777777" w:rsidR="004C3832" w:rsidRPr="00F41E4A" w:rsidRDefault="004C3832" w:rsidP="004C3832">
            <w:pPr>
              <w:jc w:val="center"/>
              <w:rPr>
                <w:rFonts w:ascii="Times New Roman" w:hAnsi="Times New Roman"/>
              </w:rPr>
            </w:pPr>
            <w:r w:rsidRPr="00F41E4A">
              <w:rPr>
                <w:rFonts w:ascii="Times New Roman" w:hAnsi="Times New Roman"/>
              </w:rPr>
              <w:t>/</w:t>
            </w:r>
          </w:p>
        </w:tc>
        <w:tc>
          <w:tcPr>
            <w:tcW w:w="546" w:type="pct"/>
            <w:vAlign w:val="center"/>
          </w:tcPr>
          <w:p w14:paraId="51CDB30D" w14:textId="77777777" w:rsidR="004C3832" w:rsidRPr="00F41E4A" w:rsidRDefault="004C3832" w:rsidP="004C3832">
            <w:pPr>
              <w:jc w:val="center"/>
              <w:rPr>
                <w:rFonts w:ascii="Times New Roman" w:hAnsi="Times New Roman"/>
              </w:rPr>
            </w:pPr>
            <w:r w:rsidRPr="00F41E4A">
              <w:rPr>
                <w:rFonts w:ascii="Times New Roman" w:hAnsi="Times New Roman"/>
              </w:rPr>
              <w:t>/</w:t>
            </w:r>
          </w:p>
        </w:tc>
        <w:tc>
          <w:tcPr>
            <w:tcW w:w="653" w:type="pct"/>
          </w:tcPr>
          <w:p w14:paraId="180E6730" w14:textId="076546E1" w:rsidR="004C3832" w:rsidRPr="00F41E4A" w:rsidRDefault="004C3832" w:rsidP="004C3832">
            <w:pPr>
              <w:jc w:val="center"/>
              <w:rPr>
                <w:rFonts w:ascii="Times New Roman" w:hAnsi="Times New Roman"/>
              </w:rPr>
            </w:pPr>
            <w:r w:rsidRPr="00F41E4A">
              <w:rPr>
                <w:rFonts w:ascii="Times New Roman" w:hAnsi="Times New Roman"/>
              </w:rPr>
              <w:t>0.258</w:t>
            </w:r>
          </w:p>
        </w:tc>
        <w:tc>
          <w:tcPr>
            <w:tcW w:w="590" w:type="pct"/>
            <w:vAlign w:val="center"/>
          </w:tcPr>
          <w:p w14:paraId="44506C94" w14:textId="5504DEFD" w:rsidR="004C3832" w:rsidRPr="00F41E4A" w:rsidRDefault="004C3832" w:rsidP="004C3832">
            <w:pPr>
              <w:jc w:val="center"/>
              <w:rPr>
                <w:rFonts w:ascii="Times New Roman" w:hAnsi="Times New Roman"/>
              </w:rPr>
            </w:pPr>
            <w:r w:rsidRPr="00F41E4A">
              <w:rPr>
                <w:rFonts w:ascii="Times New Roman" w:hAnsi="Times New Roman"/>
              </w:rPr>
              <w:t>/</w:t>
            </w:r>
          </w:p>
        </w:tc>
        <w:tc>
          <w:tcPr>
            <w:tcW w:w="700" w:type="pct"/>
            <w:vAlign w:val="center"/>
          </w:tcPr>
          <w:p w14:paraId="5B5AE7F1" w14:textId="5D02825F" w:rsidR="004C3832" w:rsidRPr="00F41E4A" w:rsidRDefault="004C3832" w:rsidP="004C3832">
            <w:pPr>
              <w:jc w:val="center"/>
              <w:rPr>
                <w:rFonts w:ascii="Times New Roman" w:hAnsi="Times New Roman"/>
              </w:rPr>
            </w:pPr>
            <w:r w:rsidRPr="00F41E4A">
              <w:rPr>
                <w:rFonts w:ascii="Times New Roman" w:hAnsi="Times New Roman"/>
              </w:rPr>
              <w:t>0.11</w:t>
            </w:r>
          </w:p>
        </w:tc>
        <w:tc>
          <w:tcPr>
            <w:tcW w:w="423" w:type="pct"/>
            <w:vAlign w:val="center"/>
          </w:tcPr>
          <w:p w14:paraId="4980E9CF" w14:textId="73B897BC" w:rsidR="004C3832" w:rsidRPr="00F41E4A" w:rsidRDefault="004C3832" w:rsidP="004C3832">
            <w:pPr>
              <w:jc w:val="center"/>
              <w:rPr>
                <w:rFonts w:ascii="Times New Roman" w:hAnsi="Times New Roman"/>
              </w:rPr>
            </w:pPr>
            <w:r w:rsidRPr="00F41E4A">
              <w:rPr>
                <w:rFonts w:ascii="Times New Roman" w:hAnsi="Times New Roman"/>
              </w:rPr>
              <w:t>/</w:t>
            </w:r>
          </w:p>
        </w:tc>
        <w:tc>
          <w:tcPr>
            <w:tcW w:w="722" w:type="pct"/>
            <w:vAlign w:val="center"/>
          </w:tcPr>
          <w:p w14:paraId="71967B32" w14:textId="77777777" w:rsidR="004C3832" w:rsidRPr="00F41E4A" w:rsidRDefault="004C3832" w:rsidP="004C3832">
            <w:pPr>
              <w:jc w:val="center"/>
              <w:rPr>
                <w:rFonts w:ascii="Times New Roman" w:hAnsi="Times New Roman"/>
              </w:rPr>
            </w:pPr>
            <w:r w:rsidRPr="00F41E4A">
              <w:rPr>
                <w:rFonts w:ascii="Times New Roman" w:hAnsi="Times New Roman"/>
              </w:rPr>
              <w:t>0</w:t>
            </w:r>
          </w:p>
        </w:tc>
        <w:tc>
          <w:tcPr>
            <w:tcW w:w="438" w:type="pct"/>
            <w:vAlign w:val="center"/>
          </w:tcPr>
          <w:p w14:paraId="35011491" w14:textId="09A00B10" w:rsidR="004C3832" w:rsidRPr="00F41E4A" w:rsidRDefault="004C3832" w:rsidP="004C3832">
            <w:pPr>
              <w:jc w:val="center"/>
              <w:rPr>
                <w:rFonts w:ascii="Times New Roman" w:hAnsi="Times New Roman"/>
              </w:rPr>
            </w:pPr>
            <w:r w:rsidRPr="00F41E4A">
              <w:rPr>
                <w:rFonts w:ascii="Times New Roman" w:hAnsi="Times New Roman"/>
              </w:rPr>
              <w:t>/</w:t>
            </w:r>
          </w:p>
        </w:tc>
      </w:tr>
      <w:tr w:rsidR="004C3832" w:rsidRPr="00F41E4A" w14:paraId="15602D1F" w14:textId="77777777" w:rsidTr="007E704E">
        <w:trPr>
          <w:jc w:val="center"/>
        </w:trPr>
        <w:tc>
          <w:tcPr>
            <w:tcW w:w="461" w:type="pct"/>
            <w:vAlign w:val="center"/>
          </w:tcPr>
          <w:p w14:paraId="6C56A7DE" w14:textId="77777777" w:rsidR="004C3832" w:rsidRPr="00F41E4A" w:rsidRDefault="004C3832" w:rsidP="004C3832">
            <w:pPr>
              <w:jc w:val="center"/>
              <w:rPr>
                <w:rFonts w:ascii="Times New Roman" w:hAnsi="Times New Roman"/>
              </w:rPr>
            </w:pPr>
            <w:r w:rsidRPr="00F41E4A">
              <w:rPr>
                <w:rFonts w:ascii="Times New Roman" w:hAnsi="Times New Roman"/>
              </w:rPr>
              <w:t>废布袋</w:t>
            </w:r>
          </w:p>
        </w:tc>
        <w:tc>
          <w:tcPr>
            <w:tcW w:w="467" w:type="pct"/>
            <w:vAlign w:val="center"/>
          </w:tcPr>
          <w:p w14:paraId="5372DB52" w14:textId="77777777" w:rsidR="004C3832" w:rsidRPr="00F41E4A" w:rsidRDefault="004C3832" w:rsidP="004C3832">
            <w:pPr>
              <w:jc w:val="center"/>
              <w:rPr>
                <w:rFonts w:ascii="Times New Roman" w:hAnsi="Times New Roman"/>
              </w:rPr>
            </w:pPr>
            <w:r w:rsidRPr="00F41E4A">
              <w:rPr>
                <w:rFonts w:ascii="Times New Roman" w:hAnsi="Times New Roman"/>
              </w:rPr>
              <w:t>/</w:t>
            </w:r>
          </w:p>
        </w:tc>
        <w:tc>
          <w:tcPr>
            <w:tcW w:w="546" w:type="pct"/>
            <w:vAlign w:val="center"/>
          </w:tcPr>
          <w:p w14:paraId="7854B360" w14:textId="77777777" w:rsidR="004C3832" w:rsidRPr="00F41E4A" w:rsidRDefault="004C3832" w:rsidP="004C3832">
            <w:pPr>
              <w:jc w:val="center"/>
              <w:rPr>
                <w:rFonts w:ascii="Times New Roman" w:hAnsi="Times New Roman"/>
              </w:rPr>
            </w:pPr>
            <w:r w:rsidRPr="00F41E4A">
              <w:rPr>
                <w:rFonts w:ascii="Times New Roman" w:hAnsi="Times New Roman"/>
              </w:rPr>
              <w:t>/</w:t>
            </w:r>
          </w:p>
        </w:tc>
        <w:tc>
          <w:tcPr>
            <w:tcW w:w="653" w:type="pct"/>
          </w:tcPr>
          <w:p w14:paraId="4439AE91" w14:textId="2C3F6211" w:rsidR="004C3832" w:rsidRPr="00F41E4A" w:rsidRDefault="004C3832" w:rsidP="004C3832">
            <w:pPr>
              <w:jc w:val="center"/>
              <w:rPr>
                <w:rFonts w:ascii="Times New Roman" w:hAnsi="Times New Roman"/>
              </w:rPr>
            </w:pPr>
            <w:r w:rsidRPr="00F41E4A">
              <w:rPr>
                <w:rFonts w:ascii="Times New Roman" w:hAnsi="Times New Roman"/>
              </w:rPr>
              <w:t>2.621</w:t>
            </w:r>
          </w:p>
        </w:tc>
        <w:tc>
          <w:tcPr>
            <w:tcW w:w="590" w:type="pct"/>
            <w:vAlign w:val="center"/>
          </w:tcPr>
          <w:p w14:paraId="437D23D0" w14:textId="2D2CD5A9" w:rsidR="004C3832" w:rsidRPr="00F41E4A" w:rsidRDefault="004C3832" w:rsidP="004C3832">
            <w:pPr>
              <w:jc w:val="center"/>
              <w:rPr>
                <w:rFonts w:ascii="Times New Roman" w:hAnsi="Times New Roman"/>
              </w:rPr>
            </w:pPr>
            <w:r w:rsidRPr="00F41E4A">
              <w:rPr>
                <w:rFonts w:ascii="Times New Roman" w:hAnsi="Times New Roman"/>
              </w:rPr>
              <w:t>/</w:t>
            </w:r>
          </w:p>
        </w:tc>
        <w:tc>
          <w:tcPr>
            <w:tcW w:w="700" w:type="pct"/>
            <w:vAlign w:val="center"/>
          </w:tcPr>
          <w:p w14:paraId="64725ADD" w14:textId="6B79DC48" w:rsidR="004C3832" w:rsidRPr="00F41E4A" w:rsidRDefault="004C3832" w:rsidP="004C3832">
            <w:pPr>
              <w:jc w:val="center"/>
              <w:rPr>
                <w:rFonts w:ascii="Times New Roman" w:hAnsi="Times New Roman"/>
              </w:rPr>
            </w:pPr>
            <w:r w:rsidRPr="00F41E4A">
              <w:rPr>
                <w:rFonts w:ascii="Times New Roman" w:hAnsi="Times New Roman"/>
              </w:rPr>
              <w:t>0</w:t>
            </w:r>
          </w:p>
        </w:tc>
        <w:tc>
          <w:tcPr>
            <w:tcW w:w="423" w:type="pct"/>
            <w:vAlign w:val="center"/>
          </w:tcPr>
          <w:p w14:paraId="1214CD32" w14:textId="6C4228D4" w:rsidR="004C3832" w:rsidRPr="00F41E4A" w:rsidRDefault="004C3832" w:rsidP="004C3832">
            <w:pPr>
              <w:jc w:val="center"/>
              <w:rPr>
                <w:rFonts w:ascii="Times New Roman" w:hAnsi="Times New Roman"/>
              </w:rPr>
            </w:pPr>
            <w:r w:rsidRPr="00F41E4A">
              <w:rPr>
                <w:rFonts w:ascii="Times New Roman" w:hAnsi="Times New Roman"/>
              </w:rPr>
              <w:t>/</w:t>
            </w:r>
          </w:p>
        </w:tc>
        <w:tc>
          <w:tcPr>
            <w:tcW w:w="722" w:type="pct"/>
            <w:vAlign w:val="center"/>
          </w:tcPr>
          <w:p w14:paraId="4310A2C6" w14:textId="77777777" w:rsidR="004C3832" w:rsidRPr="00F41E4A" w:rsidRDefault="004C3832" w:rsidP="004C3832">
            <w:pPr>
              <w:jc w:val="center"/>
              <w:rPr>
                <w:rFonts w:ascii="Times New Roman" w:hAnsi="Times New Roman"/>
              </w:rPr>
            </w:pPr>
            <w:r w:rsidRPr="00F41E4A">
              <w:rPr>
                <w:rFonts w:ascii="Times New Roman" w:hAnsi="Times New Roman"/>
              </w:rPr>
              <w:t>0</w:t>
            </w:r>
          </w:p>
        </w:tc>
        <w:tc>
          <w:tcPr>
            <w:tcW w:w="438" w:type="pct"/>
            <w:vAlign w:val="center"/>
          </w:tcPr>
          <w:p w14:paraId="704154D4" w14:textId="1B8CE3FA" w:rsidR="004C3832" w:rsidRPr="00F41E4A" w:rsidRDefault="004C3832" w:rsidP="004C3832">
            <w:pPr>
              <w:jc w:val="center"/>
              <w:rPr>
                <w:rFonts w:ascii="Times New Roman" w:hAnsi="Times New Roman"/>
              </w:rPr>
            </w:pPr>
            <w:r w:rsidRPr="00F41E4A">
              <w:rPr>
                <w:rFonts w:ascii="Times New Roman" w:hAnsi="Times New Roman"/>
              </w:rPr>
              <w:t>/</w:t>
            </w:r>
          </w:p>
        </w:tc>
      </w:tr>
      <w:tr w:rsidR="007E704E" w:rsidRPr="00F41E4A" w14:paraId="29C37275" w14:textId="77777777" w:rsidTr="007E704E">
        <w:trPr>
          <w:jc w:val="center"/>
        </w:trPr>
        <w:tc>
          <w:tcPr>
            <w:tcW w:w="461" w:type="pct"/>
            <w:vAlign w:val="center"/>
          </w:tcPr>
          <w:p w14:paraId="25AFCB84" w14:textId="77777777" w:rsidR="007E704E" w:rsidRPr="00F41E4A" w:rsidRDefault="007E704E" w:rsidP="007E704E">
            <w:pPr>
              <w:jc w:val="center"/>
              <w:rPr>
                <w:rFonts w:ascii="Times New Roman" w:hAnsi="Times New Roman"/>
              </w:rPr>
            </w:pPr>
            <w:r w:rsidRPr="00F41E4A">
              <w:rPr>
                <w:rFonts w:ascii="Times New Roman" w:hAnsi="Times New Roman"/>
              </w:rPr>
              <w:t>废包装袋</w:t>
            </w:r>
          </w:p>
        </w:tc>
        <w:tc>
          <w:tcPr>
            <w:tcW w:w="467" w:type="pct"/>
            <w:vAlign w:val="center"/>
          </w:tcPr>
          <w:p w14:paraId="641F44D8" w14:textId="77777777" w:rsidR="007E704E" w:rsidRPr="00F41E4A" w:rsidRDefault="007E704E" w:rsidP="007E704E">
            <w:pPr>
              <w:jc w:val="center"/>
              <w:rPr>
                <w:rFonts w:ascii="Times New Roman" w:hAnsi="Times New Roman"/>
              </w:rPr>
            </w:pPr>
            <w:r w:rsidRPr="00F41E4A">
              <w:rPr>
                <w:rFonts w:ascii="Times New Roman" w:hAnsi="Times New Roman"/>
              </w:rPr>
              <w:t>/</w:t>
            </w:r>
          </w:p>
        </w:tc>
        <w:tc>
          <w:tcPr>
            <w:tcW w:w="546" w:type="pct"/>
            <w:vAlign w:val="center"/>
          </w:tcPr>
          <w:p w14:paraId="1EA0EDA9" w14:textId="77777777" w:rsidR="007E704E" w:rsidRPr="00F41E4A" w:rsidRDefault="007E704E" w:rsidP="007E704E">
            <w:pPr>
              <w:jc w:val="center"/>
              <w:rPr>
                <w:rFonts w:ascii="Times New Roman" w:hAnsi="Times New Roman"/>
              </w:rPr>
            </w:pPr>
            <w:r w:rsidRPr="00F41E4A">
              <w:rPr>
                <w:rFonts w:ascii="Times New Roman" w:hAnsi="Times New Roman"/>
              </w:rPr>
              <w:t>/</w:t>
            </w:r>
          </w:p>
        </w:tc>
        <w:tc>
          <w:tcPr>
            <w:tcW w:w="653" w:type="pct"/>
          </w:tcPr>
          <w:p w14:paraId="11E0B632" w14:textId="5EFBB5BA" w:rsidR="007E704E" w:rsidRPr="00F41E4A" w:rsidRDefault="007E704E" w:rsidP="007E704E">
            <w:pPr>
              <w:jc w:val="center"/>
              <w:rPr>
                <w:rFonts w:ascii="Times New Roman" w:hAnsi="Times New Roman"/>
              </w:rPr>
            </w:pPr>
            <w:r w:rsidRPr="00F41E4A">
              <w:rPr>
                <w:rFonts w:ascii="Times New Roman" w:hAnsi="Times New Roman"/>
              </w:rPr>
              <w:t>0.413</w:t>
            </w:r>
          </w:p>
        </w:tc>
        <w:tc>
          <w:tcPr>
            <w:tcW w:w="590" w:type="pct"/>
            <w:vAlign w:val="center"/>
          </w:tcPr>
          <w:p w14:paraId="00822680" w14:textId="015011DD" w:rsidR="007E704E" w:rsidRPr="00F41E4A" w:rsidRDefault="007E704E" w:rsidP="007E704E">
            <w:pPr>
              <w:jc w:val="center"/>
              <w:rPr>
                <w:rFonts w:ascii="Times New Roman" w:hAnsi="Times New Roman"/>
              </w:rPr>
            </w:pPr>
            <w:r w:rsidRPr="00F41E4A">
              <w:rPr>
                <w:rFonts w:ascii="Times New Roman" w:hAnsi="Times New Roman"/>
              </w:rPr>
              <w:t>/</w:t>
            </w:r>
          </w:p>
        </w:tc>
        <w:tc>
          <w:tcPr>
            <w:tcW w:w="700" w:type="pct"/>
            <w:vAlign w:val="center"/>
          </w:tcPr>
          <w:p w14:paraId="1ECA220C" w14:textId="1A8D1889" w:rsidR="007E704E" w:rsidRPr="00F41E4A" w:rsidRDefault="007E704E" w:rsidP="007E704E">
            <w:pPr>
              <w:jc w:val="center"/>
              <w:rPr>
                <w:rFonts w:ascii="Times New Roman" w:hAnsi="Times New Roman"/>
              </w:rPr>
            </w:pPr>
            <w:r w:rsidRPr="00F41E4A">
              <w:rPr>
                <w:rFonts w:ascii="Times New Roman" w:hAnsi="Times New Roman"/>
              </w:rPr>
              <w:t>/</w:t>
            </w:r>
          </w:p>
        </w:tc>
        <w:tc>
          <w:tcPr>
            <w:tcW w:w="423" w:type="pct"/>
            <w:vAlign w:val="center"/>
          </w:tcPr>
          <w:p w14:paraId="4B88DBEF" w14:textId="4462A430" w:rsidR="007E704E" w:rsidRPr="00F41E4A" w:rsidRDefault="007E704E" w:rsidP="007E704E">
            <w:pPr>
              <w:jc w:val="center"/>
              <w:rPr>
                <w:rFonts w:ascii="Times New Roman" w:hAnsi="Times New Roman"/>
              </w:rPr>
            </w:pPr>
            <w:r w:rsidRPr="00F41E4A">
              <w:rPr>
                <w:rFonts w:ascii="Times New Roman" w:hAnsi="Times New Roman"/>
              </w:rPr>
              <w:t>/</w:t>
            </w:r>
          </w:p>
        </w:tc>
        <w:tc>
          <w:tcPr>
            <w:tcW w:w="722" w:type="pct"/>
            <w:vAlign w:val="center"/>
          </w:tcPr>
          <w:p w14:paraId="5C6A34CB" w14:textId="4B7CB8FB" w:rsidR="007E704E" w:rsidRPr="00F41E4A" w:rsidRDefault="007E704E" w:rsidP="007E704E">
            <w:pPr>
              <w:jc w:val="center"/>
              <w:rPr>
                <w:rFonts w:ascii="Times New Roman" w:hAnsi="Times New Roman"/>
              </w:rPr>
            </w:pPr>
            <w:r w:rsidRPr="00F41E4A">
              <w:rPr>
                <w:rFonts w:ascii="Times New Roman" w:hAnsi="Times New Roman"/>
              </w:rPr>
              <w:t>/</w:t>
            </w:r>
          </w:p>
        </w:tc>
        <w:tc>
          <w:tcPr>
            <w:tcW w:w="438" w:type="pct"/>
            <w:vAlign w:val="center"/>
          </w:tcPr>
          <w:p w14:paraId="717828D5" w14:textId="39220E8F" w:rsidR="007E704E" w:rsidRPr="00F41E4A" w:rsidRDefault="007E704E" w:rsidP="007E704E">
            <w:pPr>
              <w:jc w:val="center"/>
              <w:rPr>
                <w:rFonts w:ascii="Times New Roman" w:hAnsi="Times New Roman"/>
              </w:rPr>
            </w:pPr>
            <w:r w:rsidRPr="00F41E4A">
              <w:rPr>
                <w:rFonts w:ascii="Times New Roman" w:hAnsi="Times New Roman"/>
              </w:rPr>
              <w:t>/</w:t>
            </w:r>
          </w:p>
        </w:tc>
      </w:tr>
      <w:tr w:rsidR="007E704E" w:rsidRPr="00F41E4A" w14:paraId="7A32DC75" w14:textId="77777777" w:rsidTr="007E704E">
        <w:trPr>
          <w:jc w:val="center"/>
        </w:trPr>
        <w:tc>
          <w:tcPr>
            <w:tcW w:w="461" w:type="pct"/>
            <w:vAlign w:val="center"/>
          </w:tcPr>
          <w:p w14:paraId="4BDACD5C" w14:textId="67413BFD" w:rsidR="007E704E" w:rsidRPr="00F41E4A" w:rsidRDefault="007E704E" w:rsidP="007E704E">
            <w:pPr>
              <w:rPr>
                <w:rFonts w:ascii="Times New Roman" w:hAnsi="Times New Roman"/>
              </w:rPr>
            </w:pPr>
            <w:r w:rsidRPr="00F41E4A">
              <w:rPr>
                <w:rFonts w:ascii="Times New Roman" w:hAnsi="Times New Roman"/>
              </w:rPr>
              <w:t>实验室废液</w:t>
            </w:r>
          </w:p>
        </w:tc>
        <w:tc>
          <w:tcPr>
            <w:tcW w:w="467" w:type="pct"/>
            <w:vAlign w:val="center"/>
          </w:tcPr>
          <w:p w14:paraId="24051838" w14:textId="1D1CA923" w:rsidR="007E704E" w:rsidRPr="00F41E4A" w:rsidRDefault="007E704E" w:rsidP="007E704E">
            <w:pPr>
              <w:jc w:val="center"/>
              <w:rPr>
                <w:rFonts w:ascii="Times New Roman" w:hAnsi="Times New Roman"/>
              </w:rPr>
            </w:pPr>
            <w:r w:rsidRPr="00F41E4A">
              <w:rPr>
                <w:rFonts w:ascii="Times New Roman" w:hAnsi="Times New Roman"/>
              </w:rPr>
              <w:t>/</w:t>
            </w:r>
          </w:p>
        </w:tc>
        <w:tc>
          <w:tcPr>
            <w:tcW w:w="546" w:type="pct"/>
            <w:vAlign w:val="center"/>
          </w:tcPr>
          <w:p w14:paraId="727ECEFE" w14:textId="6F91662C" w:rsidR="007E704E" w:rsidRPr="00F41E4A" w:rsidRDefault="007E704E" w:rsidP="007E704E">
            <w:pPr>
              <w:jc w:val="center"/>
              <w:rPr>
                <w:rFonts w:ascii="Times New Roman" w:hAnsi="Times New Roman"/>
              </w:rPr>
            </w:pPr>
            <w:r w:rsidRPr="00F41E4A">
              <w:rPr>
                <w:rFonts w:ascii="Times New Roman" w:hAnsi="Times New Roman"/>
              </w:rPr>
              <w:t>/</w:t>
            </w:r>
          </w:p>
        </w:tc>
        <w:tc>
          <w:tcPr>
            <w:tcW w:w="653" w:type="pct"/>
          </w:tcPr>
          <w:p w14:paraId="05D7DE63" w14:textId="65E2E9A1" w:rsidR="007E704E" w:rsidRPr="00F41E4A" w:rsidRDefault="007E704E" w:rsidP="007E704E">
            <w:pPr>
              <w:jc w:val="center"/>
              <w:rPr>
                <w:rFonts w:ascii="Times New Roman" w:hAnsi="Times New Roman"/>
              </w:rPr>
            </w:pPr>
            <w:r w:rsidRPr="00F41E4A">
              <w:rPr>
                <w:rFonts w:ascii="Times New Roman" w:hAnsi="Times New Roman"/>
                <w:szCs w:val="21"/>
              </w:rPr>
              <w:t>0.9565</w:t>
            </w:r>
          </w:p>
        </w:tc>
        <w:tc>
          <w:tcPr>
            <w:tcW w:w="590" w:type="pct"/>
            <w:vAlign w:val="center"/>
          </w:tcPr>
          <w:p w14:paraId="457B3609" w14:textId="625C4929" w:rsidR="007E704E" w:rsidRPr="00F41E4A" w:rsidRDefault="007E704E" w:rsidP="007E704E">
            <w:pPr>
              <w:jc w:val="center"/>
              <w:rPr>
                <w:rFonts w:ascii="Times New Roman" w:hAnsi="Times New Roman"/>
              </w:rPr>
            </w:pPr>
            <w:r w:rsidRPr="00F41E4A">
              <w:rPr>
                <w:rFonts w:ascii="Times New Roman" w:hAnsi="Times New Roman"/>
              </w:rPr>
              <w:t>/</w:t>
            </w:r>
          </w:p>
        </w:tc>
        <w:tc>
          <w:tcPr>
            <w:tcW w:w="700" w:type="pct"/>
            <w:vAlign w:val="center"/>
          </w:tcPr>
          <w:p w14:paraId="22D4C858" w14:textId="16E1ADC9" w:rsidR="007E704E" w:rsidRPr="00F41E4A" w:rsidRDefault="007E704E" w:rsidP="007E704E">
            <w:pPr>
              <w:jc w:val="center"/>
              <w:rPr>
                <w:rFonts w:ascii="Times New Roman" w:hAnsi="Times New Roman"/>
              </w:rPr>
            </w:pPr>
            <w:r w:rsidRPr="00F41E4A">
              <w:rPr>
                <w:rFonts w:ascii="Times New Roman" w:hAnsi="Times New Roman"/>
                <w:szCs w:val="21"/>
              </w:rPr>
              <w:t>0.8945</w:t>
            </w:r>
          </w:p>
        </w:tc>
        <w:tc>
          <w:tcPr>
            <w:tcW w:w="423" w:type="pct"/>
            <w:vAlign w:val="center"/>
          </w:tcPr>
          <w:p w14:paraId="58169FF9" w14:textId="2A354590" w:rsidR="007E704E" w:rsidRPr="00F41E4A" w:rsidRDefault="007E704E" w:rsidP="007E704E">
            <w:pPr>
              <w:jc w:val="center"/>
              <w:rPr>
                <w:rFonts w:ascii="Times New Roman" w:hAnsi="Times New Roman"/>
              </w:rPr>
            </w:pPr>
            <w:r w:rsidRPr="00F41E4A">
              <w:rPr>
                <w:rFonts w:ascii="Times New Roman" w:hAnsi="Times New Roman"/>
              </w:rPr>
              <w:t>/</w:t>
            </w:r>
          </w:p>
        </w:tc>
        <w:tc>
          <w:tcPr>
            <w:tcW w:w="722" w:type="pct"/>
            <w:vAlign w:val="center"/>
          </w:tcPr>
          <w:p w14:paraId="770402A6" w14:textId="03EF40E4" w:rsidR="007E704E" w:rsidRPr="00F41E4A" w:rsidRDefault="007E704E" w:rsidP="007E704E">
            <w:pPr>
              <w:jc w:val="center"/>
              <w:rPr>
                <w:rFonts w:ascii="Times New Roman" w:hAnsi="Times New Roman"/>
              </w:rPr>
            </w:pPr>
            <w:r w:rsidRPr="00F41E4A">
              <w:rPr>
                <w:rFonts w:ascii="Times New Roman" w:hAnsi="Times New Roman"/>
              </w:rPr>
              <w:t>/</w:t>
            </w:r>
          </w:p>
        </w:tc>
        <w:tc>
          <w:tcPr>
            <w:tcW w:w="438" w:type="pct"/>
            <w:vAlign w:val="center"/>
          </w:tcPr>
          <w:p w14:paraId="6FE6896C" w14:textId="65A4DE25" w:rsidR="007E704E" w:rsidRPr="00F41E4A" w:rsidRDefault="007E704E" w:rsidP="007E704E">
            <w:pPr>
              <w:jc w:val="center"/>
              <w:rPr>
                <w:rFonts w:ascii="Times New Roman" w:hAnsi="Times New Roman"/>
              </w:rPr>
            </w:pPr>
            <w:r w:rsidRPr="00F41E4A">
              <w:rPr>
                <w:rFonts w:ascii="Times New Roman" w:hAnsi="Times New Roman"/>
              </w:rPr>
              <w:t>/</w:t>
            </w:r>
          </w:p>
        </w:tc>
      </w:tr>
    </w:tbl>
    <w:p w14:paraId="7469D80F" w14:textId="18A6EEED" w:rsidR="006C538A" w:rsidRPr="00F41E4A" w:rsidRDefault="00C166CC">
      <w:pPr>
        <w:pStyle w:val="afffff2"/>
        <w:spacing w:before="0" w:line="300" w:lineRule="exact"/>
        <w:outlineLvl w:val="9"/>
        <w:rPr>
          <w:sz w:val="21"/>
          <w:szCs w:val="21"/>
        </w:rPr>
      </w:pPr>
      <w:r w:rsidRPr="00F41E4A">
        <w:rPr>
          <w:sz w:val="21"/>
          <w:szCs w:val="21"/>
        </w:rPr>
        <w:t>注：</w:t>
      </w:r>
      <w:r w:rsidR="00FD08DA" w:rsidRPr="00F41E4A">
        <w:rPr>
          <w:sz w:val="21"/>
          <w:szCs w:val="21"/>
        </w:rPr>
        <w:t>原环评废活性炭</w:t>
      </w:r>
      <w:r w:rsidR="001E76B1" w:rsidRPr="00F41E4A">
        <w:rPr>
          <w:sz w:val="21"/>
          <w:szCs w:val="21"/>
        </w:rPr>
        <w:t>、灭菌柜过滤载体炭</w:t>
      </w:r>
      <w:r w:rsidR="00FD08DA" w:rsidRPr="00F41E4A">
        <w:rPr>
          <w:sz w:val="21"/>
          <w:szCs w:val="21"/>
        </w:rPr>
        <w:t>产生量为高温蒸煮车间技改项目环评中数据；原环评污泥量为改扩建项目及高温蒸煮车间技改项目环评数据之和；</w:t>
      </w:r>
      <w:bookmarkEnd w:id="229"/>
      <w:r w:rsidRPr="00F41E4A">
        <w:rPr>
          <w:sz w:val="21"/>
          <w:szCs w:val="21"/>
        </w:rPr>
        <w:t>环评</w:t>
      </w:r>
      <w:r w:rsidR="00BE0ACE" w:rsidRPr="00F41E4A">
        <w:rPr>
          <w:sz w:val="21"/>
          <w:szCs w:val="21"/>
        </w:rPr>
        <w:t>未给出废</w:t>
      </w:r>
      <w:r w:rsidR="001E76B1" w:rsidRPr="00F41E4A">
        <w:rPr>
          <w:sz w:val="21"/>
          <w:szCs w:val="21"/>
        </w:rPr>
        <w:t>浇筑料、废</w:t>
      </w:r>
      <w:r w:rsidR="00BE0ACE" w:rsidRPr="00F41E4A">
        <w:rPr>
          <w:sz w:val="21"/>
          <w:szCs w:val="21"/>
        </w:rPr>
        <w:t>机油、废</w:t>
      </w:r>
      <w:r w:rsidR="00D8606A" w:rsidRPr="00F41E4A">
        <w:rPr>
          <w:sz w:val="21"/>
          <w:szCs w:val="21"/>
        </w:rPr>
        <w:t>布袋</w:t>
      </w:r>
      <w:r w:rsidR="00357A0A" w:rsidRPr="00F41E4A">
        <w:rPr>
          <w:sz w:val="21"/>
          <w:szCs w:val="21"/>
        </w:rPr>
        <w:t>、实验室废液</w:t>
      </w:r>
      <w:r w:rsidR="00BE0ACE" w:rsidRPr="00F41E4A">
        <w:rPr>
          <w:sz w:val="21"/>
          <w:szCs w:val="21"/>
        </w:rPr>
        <w:t>等危废产生情况</w:t>
      </w:r>
      <w:r w:rsidRPr="00F41E4A">
        <w:rPr>
          <w:sz w:val="21"/>
          <w:szCs w:val="21"/>
        </w:rPr>
        <w:t>。</w:t>
      </w:r>
      <w:r w:rsidR="001E76B1" w:rsidRPr="00F41E4A">
        <w:rPr>
          <w:sz w:val="21"/>
          <w:szCs w:val="21"/>
        </w:rPr>
        <w:t>其他危废产生量数据均为改扩建环评项目环评中数据。</w:t>
      </w:r>
    </w:p>
    <w:p w14:paraId="576FECA1" w14:textId="29AD782C" w:rsidR="00A25D6D" w:rsidRPr="00F41E4A" w:rsidRDefault="008E67EE" w:rsidP="00A25D6D">
      <w:pPr>
        <w:spacing w:line="500" w:lineRule="exact"/>
        <w:ind w:firstLineChars="200" w:firstLine="560"/>
        <w:rPr>
          <w:rFonts w:ascii="Times New Roman" w:hAnsi="Times New Roman"/>
          <w:sz w:val="28"/>
          <w:szCs w:val="28"/>
        </w:rPr>
      </w:pPr>
      <w:r w:rsidRPr="00F41E4A">
        <w:rPr>
          <w:rFonts w:ascii="Times New Roman" w:hAnsi="Times New Roman"/>
          <w:bCs/>
          <w:sz w:val="28"/>
          <w:szCs w:val="28"/>
        </w:rPr>
        <w:t>根据企业提供</w:t>
      </w:r>
      <w:r w:rsidR="00E3355D" w:rsidRPr="00F41E4A">
        <w:rPr>
          <w:rFonts w:ascii="Times New Roman" w:hAnsi="Times New Roman"/>
          <w:bCs/>
          <w:sz w:val="28"/>
          <w:szCs w:val="28"/>
        </w:rPr>
        <w:t>资料</w:t>
      </w:r>
      <w:r w:rsidRPr="00F41E4A">
        <w:rPr>
          <w:rFonts w:ascii="Times New Roman" w:hAnsi="Times New Roman"/>
          <w:bCs/>
          <w:sz w:val="28"/>
          <w:szCs w:val="28"/>
        </w:rPr>
        <w:t>，</w:t>
      </w:r>
      <w:r w:rsidRPr="00F41E4A">
        <w:rPr>
          <w:rFonts w:ascii="Times New Roman" w:hAnsi="Times New Roman"/>
          <w:bCs/>
          <w:sz w:val="28"/>
          <w:szCs w:val="28"/>
        </w:rPr>
        <w:t>2019</w:t>
      </w:r>
      <w:r w:rsidRPr="00F41E4A">
        <w:rPr>
          <w:rFonts w:ascii="Times New Roman" w:hAnsi="Times New Roman"/>
          <w:bCs/>
          <w:sz w:val="28"/>
          <w:szCs w:val="28"/>
        </w:rPr>
        <w:t>年灰分为</w:t>
      </w:r>
      <w:r w:rsidRPr="00F41E4A">
        <w:rPr>
          <w:rFonts w:ascii="Times New Roman" w:hAnsi="Times New Roman"/>
          <w:bCs/>
          <w:sz w:val="28"/>
          <w:szCs w:val="28"/>
        </w:rPr>
        <w:t>33.21%</w:t>
      </w:r>
      <w:r w:rsidRPr="00F41E4A">
        <w:rPr>
          <w:rFonts w:ascii="Times New Roman" w:hAnsi="Times New Roman"/>
          <w:bCs/>
          <w:sz w:val="28"/>
          <w:szCs w:val="28"/>
        </w:rPr>
        <w:t>，</w:t>
      </w:r>
      <w:r w:rsidRPr="00F41E4A">
        <w:rPr>
          <w:rFonts w:ascii="Times New Roman" w:hAnsi="Times New Roman"/>
          <w:bCs/>
          <w:sz w:val="28"/>
          <w:szCs w:val="28"/>
        </w:rPr>
        <w:t>2020</w:t>
      </w:r>
      <w:r w:rsidRPr="00F41E4A">
        <w:rPr>
          <w:rFonts w:ascii="Times New Roman" w:hAnsi="Times New Roman"/>
          <w:bCs/>
          <w:sz w:val="28"/>
          <w:szCs w:val="28"/>
        </w:rPr>
        <w:t>年灰分为</w:t>
      </w:r>
      <w:r w:rsidRPr="00F41E4A">
        <w:rPr>
          <w:rFonts w:ascii="Times New Roman" w:hAnsi="Times New Roman"/>
          <w:bCs/>
          <w:sz w:val="28"/>
          <w:szCs w:val="28"/>
        </w:rPr>
        <w:t>30.08%,2021</w:t>
      </w:r>
      <w:r w:rsidRPr="00F41E4A">
        <w:rPr>
          <w:rFonts w:ascii="Times New Roman" w:hAnsi="Times New Roman"/>
          <w:bCs/>
          <w:sz w:val="28"/>
          <w:szCs w:val="28"/>
        </w:rPr>
        <w:t>年灰分为</w:t>
      </w:r>
      <w:r w:rsidRPr="00F41E4A">
        <w:rPr>
          <w:rFonts w:ascii="Times New Roman" w:hAnsi="Times New Roman"/>
          <w:bCs/>
          <w:sz w:val="28"/>
          <w:szCs w:val="28"/>
        </w:rPr>
        <w:t>23.31%</w:t>
      </w:r>
      <w:r w:rsidRPr="00F41E4A">
        <w:rPr>
          <w:rFonts w:ascii="Times New Roman" w:hAnsi="Times New Roman"/>
          <w:bCs/>
          <w:sz w:val="28"/>
          <w:szCs w:val="28"/>
        </w:rPr>
        <w:t>。</w:t>
      </w:r>
      <w:r w:rsidR="00C30E8E" w:rsidRPr="00F41E4A">
        <w:rPr>
          <w:rFonts w:ascii="Times New Roman" w:hAnsi="Times New Roman"/>
          <w:bCs/>
          <w:sz w:val="28"/>
          <w:szCs w:val="28"/>
        </w:rPr>
        <w:t>2019</w:t>
      </w:r>
      <w:r w:rsidR="00C30E8E" w:rsidRPr="00F41E4A">
        <w:rPr>
          <w:rFonts w:ascii="Times New Roman" w:hAnsi="Times New Roman"/>
          <w:bCs/>
          <w:sz w:val="28"/>
          <w:szCs w:val="28"/>
        </w:rPr>
        <w:t>年</w:t>
      </w:r>
      <w:r w:rsidR="00C30E8E" w:rsidRPr="00F41E4A">
        <w:rPr>
          <w:rFonts w:ascii="Times New Roman" w:hAnsi="Times New Roman"/>
          <w:bCs/>
          <w:sz w:val="28"/>
          <w:szCs w:val="28"/>
        </w:rPr>
        <w:t>~2021</w:t>
      </w:r>
      <w:r w:rsidR="00C30E8E" w:rsidRPr="00F41E4A">
        <w:rPr>
          <w:rFonts w:ascii="Times New Roman" w:hAnsi="Times New Roman"/>
          <w:bCs/>
          <w:sz w:val="28"/>
          <w:szCs w:val="28"/>
        </w:rPr>
        <w:t>年接受危废</w:t>
      </w:r>
      <w:r w:rsidR="00D121F5" w:rsidRPr="00F41E4A">
        <w:rPr>
          <w:rFonts w:ascii="Times New Roman" w:hAnsi="Times New Roman"/>
          <w:bCs/>
          <w:sz w:val="28"/>
          <w:szCs w:val="28"/>
        </w:rPr>
        <w:t>形态</w:t>
      </w:r>
      <w:r w:rsidR="00E3355D" w:rsidRPr="00F41E4A">
        <w:rPr>
          <w:rFonts w:ascii="Times New Roman" w:hAnsi="Times New Roman"/>
          <w:bCs/>
          <w:sz w:val="28"/>
          <w:szCs w:val="28"/>
        </w:rPr>
        <w:t>，固态成分占</w:t>
      </w:r>
      <w:r w:rsidR="00E3355D" w:rsidRPr="00F41E4A">
        <w:rPr>
          <w:rFonts w:ascii="Times New Roman" w:hAnsi="Times New Roman"/>
          <w:bCs/>
          <w:sz w:val="28"/>
          <w:szCs w:val="28"/>
        </w:rPr>
        <w:t>80~90%</w:t>
      </w:r>
      <w:r w:rsidR="00E3355D" w:rsidRPr="00F41E4A">
        <w:rPr>
          <w:rFonts w:ascii="Times New Roman" w:hAnsi="Times New Roman"/>
          <w:bCs/>
          <w:sz w:val="28"/>
          <w:szCs w:val="28"/>
        </w:rPr>
        <w:t>左</w:t>
      </w:r>
      <w:r w:rsidR="00E3355D" w:rsidRPr="00F41E4A">
        <w:rPr>
          <w:rFonts w:ascii="Times New Roman" w:hAnsi="Times New Roman"/>
          <w:bCs/>
          <w:sz w:val="28"/>
          <w:szCs w:val="28"/>
        </w:rPr>
        <w:lastRenderedPageBreak/>
        <w:t>右</w:t>
      </w:r>
      <w:r w:rsidR="00434A2D" w:rsidRPr="00F41E4A">
        <w:rPr>
          <w:rFonts w:ascii="Times New Roman" w:hAnsi="Times New Roman"/>
          <w:bCs/>
          <w:sz w:val="28"/>
          <w:szCs w:val="28"/>
        </w:rPr>
        <w:t xml:space="preserve"> </w:t>
      </w:r>
      <w:r w:rsidR="00434A2D" w:rsidRPr="00F41E4A">
        <w:rPr>
          <w:rFonts w:ascii="Times New Roman" w:hAnsi="Times New Roman"/>
          <w:bCs/>
          <w:sz w:val="28"/>
          <w:szCs w:val="28"/>
        </w:rPr>
        <w:t>；且</w:t>
      </w:r>
      <w:r w:rsidR="00E3355D" w:rsidRPr="00F41E4A">
        <w:rPr>
          <w:rFonts w:ascii="Times New Roman" w:hAnsi="Times New Roman"/>
          <w:bCs/>
          <w:sz w:val="28"/>
          <w:szCs w:val="28"/>
        </w:rPr>
        <w:t>2019</w:t>
      </w:r>
      <w:r w:rsidR="00E3355D" w:rsidRPr="00F41E4A">
        <w:rPr>
          <w:rFonts w:ascii="Times New Roman" w:hAnsi="Times New Roman"/>
          <w:bCs/>
          <w:sz w:val="28"/>
          <w:szCs w:val="28"/>
        </w:rPr>
        <w:t>年底，企业</w:t>
      </w:r>
      <w:r w:rsidR="00434A2D" w:rsidRPr="00F41E4A">
        <w:rPr>
          <w:rFonts w:ascii="Times New Roman" w:hAnsi="Times New Roman"/>
          <w:bCs/>
          <w:sz w:val="28"/>
          <w:szCs w:val="28"/>
        </w:rPr>
        <w:t>新增一台脱酸洗涤塔，并</w:t>
      </w:r>
      <w:r w:rsidR="00E3355D" w:rsidRPr="00F41E4A">
        <w:rPr>
          <w:rFonts w:ascii="Times New Roman" w:hAnsi="Times New Roman"/>
          <w:bCs/>
          <w:sz w:val="28"/>
          <w:szCs w:val="28"/>
        </w:rPr>
        <w:t>将原有的湿式出渣改为干式出渣。</w:t>
      </w:r>
      <w:r w:rsidR="00D4456B" w:rsidRPr="00F41E4A">
        <w:rPr>
          <w:rFonts w:ascii="Times New Roman" w:hAnsi="Times New Roman"/>
          <w:bCs/>
          <w:sz w:val="28"/>
          <w:szCs w:val="28"/>
        </w:rPr>
        <w:t>二级湿法脱酸大大提高了脱酸的效果，</w:t>
      </w:r>
      <w:r w:rsidR="00691341" w:rsidRPr="00F41E4A">
        <w:rPr>
          <w:rFonts w:ascii="Times New Roman" w:hAnsi="Times New Roman"/>
          <w:bCs/>
          <w:sz w:val="28"/>
          <w:szCs w:val="28"/>
        </w:rPr>
        <w:t>减少干法脱酸活性炭使用量，</w:t>
      </w:r>
      <w:r w:rsidR="00D4456B" w:rsidRPr="00F41E4A">
        <w:rPr>
          <w:rFonts w:ascii="Times New Roman" w:hAnsi="Times New Roman"/>
          <w:bCs/>
          <w:sz w:val="28"/>
          <w:szCs w:val="28"/>
        </w:rPr>
        <w:t>飞灰量也相对减少</w:t>
      </w:r>
      <w:r w:rsidR="001E76B1" w:rsidRPr="00F41E4A">
        <w:rPr>
          <w:rFonts w:ascii="Times New Roman" w:hAnsi="Times New Roman"/>
          <w:bCs/>
          <w:sz w:val="28"/>
          <w:szCs w:val="28"/>
        </w:rPr>
        <w:t>，高盐水中含盐量有所增加。</w:t>
      </w:r>
      <w:bookmarkStart w:id="230" w:name="_Hlk96956925"/>
    </w:p>
    <w:bookmarkEnd w:id="230"/>
    <w:p w14:paraId="69262768" w14:textId="22AA0E05" w:rsidR="00770488" w:rsidRPr="00F41E4A" w:rsidRDefault="00770488" w:rsidP="00770488">
      <w:pPr>
        <w:pStyle w:val="afffffffd"/>
        <w:spacing w:line="500" w:lineRule="exact"/>
        <w:ind w:firstLineChars="200" w:firstLine="560"/>
        <w:rPr>
          <w:rFonts w:ascii="Times New Roman" w:eastAsia="宋体"/>
        </w:rPr>
      </w:pPr>
      <w:r w:rsidRPr="00F41E4A">
        <w:rPr>
          <w:rFonts w:ascii="Times New Roman" w:eastAsia="宋体"/>
        </w:rPr>
        <w:t>由表中数据可知，</w:t>
      </w:r>
      <w:r w:rsidR="002E43D8" w:rsidRPr="00F41E4A">
        <w:rPr>
          <w:rFonts w:ascii="Times New Roman" w:eastAsia="宋体"/>
        </w:rPr>
        <w:t>2021</w:t>
      </w:r>
      <w:r w:rsidR="002E43D8" w:rsidRPr="00F41E4A">
        <w:rPr>
          <w:rFonts w:ascii="Times New Roman" w:eastAsia="宋体"/>
        </w:rPr>
        <w:t>年稳定运行后</w:t>
      </w:r>
      <w:r w:rsidRPr="00F41E4A">
        <w:rPr>
          <w:rFonts w:ascii="Times New Roman" w:eastAsia="宋体"/>
        </w:rPr>
        <w:t>接收危险废物经焚烧后的出渣率为</w:t>
      </w:r>
      <w:r w:rsidR="002E43D8" w:rsidRPr="00F41E4A">
        <w:rPr>
          <w:rFonts w:ascii="Times New Roman" w:eastAsia="宋体"/>
        </w:rPr>
        <w:t>28.4</w:t>
      </w:r>
      <w:r w:rsidRPr="00F41E4A">
        <w:rPr>
          <w:rFonts w:ascii="Times New Roman" w:eastAsia="宋体"/>
        </w:rPr>
        <w:t>%</w:t>
      </w:r>
      <w:r w:rsidRPr="00F41E4A">
        <w:rPr>
          <w:rFonts w:ascii="Times New Roman" w:eastAsia="宋体"/>
        </w:rPr>
        <w:t>，出灰率为</w:t>
      </w:r>
      <w:r w:rsidR="002E43D8" w:rsidRPr="00F41E4A">
        <w:rPr>
          <w:rFonts w:ascii="Times New Roman" w:eastAsia="宋体"/>
        </w:rPr>
        <w:t>2.8</w:t>
      </w:r>
      <w:r w:rsidRPr="00F41E4A">
        <w:rPr>
          <w:rFonts w:ascii="Times New Roman" w:eastAsia="宋体"/>
        </w:rPr>
        <w:t>%</w:t>
      </w:r>
      <w:r w:rsidRPr="00F41E4A">
        <w:rPr>
          <w:rFonts w:ascii="Times New Roman" w:eastAsia="宋体"/>
        </w:rPr>
        <w:t>，</w:t>
      </w:r>
      <w:r w:rsidR="001E76B1" w:rsidRPr="00F41E4A">
        <w:rPr>
          <w:rFonts w:ascii="Times New Roman" w:eastAsia="宋体"/>
        </w:rPr>
        <w:t>废盐产生量约为</w:t>
      </w:r>
      <w:r w:rsidR="001E76B1" w:rsidRPr="00F41E4A">
        <w:rPr>
          <w:rFonts w:ascii="Times New Roman" w:eastAsia="宋体"/>
        </w:rPr>
        <w:t>3.89%</w:t>
      </w:r>
      <w:r w:rsidR="001E76B1" w:rsidRPr="00F41E4A">
        <w:rPr>
          <w:rFonts w:ascii="Times New Roman" w:eastAsia="宋体"/>
        </w:rPr>
        <w:t>，</w:t>
      </w:r>
      <w:r w:rsidRPr="00F41E4A">
        <w:rPr>
          <w:rFonts w:ascii="Times New Roman" w:eastAsia="宋体"/>
        </w:rPr>
        <w:t>按年</w:t>
      </w:r>
      <w:r w:rsidR="00A25D6D" w:rsidRPr="00F41E4A">
        <w:rPr>
          <w:rFonts w:ascii="Times New Roman" w:eastAsia="宋体"/>
        </w:rPr>
        <w:t>焚烧</w:t>
      </w:r>
      <w:r w:rsidRPr="00F41E4A">
        <w:rPr>
          <w:rFonts w:ascii="Times New Roman" w:eastAsia="宋体"/>
        </w:rPr>
        <w:t>处置量</w:t>
      </w:r>
      <w:r w:rsidRPr="00F41E4A">
        <w:rPr>
          <w:rFonts w:ascii="Times New Roman" w:eastAsia="宋体"/>
        </w:rPr>
        <w:t>1</w:t>
      </w:r>
      <w:r w:rsidR="002E43D8" w:rsidRPr="00F41E4A">
        <w:rPr>
          <w:rFonts w:ascii="Times New Roman" w:eastAsia="宋体"/>
        </w:rPr>
        <w:t>0</w:t>
      </w:r>
      <w:r w:rsidRPr="00F41E4A">
        <w:rPr>
          <w:rFonts w:ascii="Times New Roman" w:eastAsia="宋体"/>
        </w:rPr>
        <w:t>000t</w:t>
      </w:r>
      <w:r w:rsidRPr="00F41E4A">
        <w:rPr>
          <w:rFonts w:ascii="Times New Roman" w:eastAsia="宋体"/>
        </w:rPr>
        <w:t>计算，焚烧残渣的产生量约为</w:t>
      </w:r>
      <w:r w:rsidR="002E43D8" w:rsidRPr="00F41E4A">
        <w:rPr>
          <w:rFonts w:ascii="Times New Roman" w:eastAsia="宋体"/>
        </w:rPr>
        <w:t>2840</w:t>
      </w:r>
      <w:r w:rsidRPr="00F41E4A">
        <w:rPr>
          <w:rFonts w:ascii="Times New Roman" w:eastAsia="宋体"/>
        </w:rPr>
        <w:t>t/a</w:t>
      </w:r>
      <w:r w:rsidRPr="00F41E4A">
        <w:rPr>
          <w:rFonts w:ascii="Times New Roman" w:eastAsia="宋体"/>
        </w:rPr>
        <w:t>，飞灰的产生量约为</w:t>
      </w:r>
      <w:r w:rsidR="002E43D8" w:rsidRPr="00F41E4A">
        <w:rPr>
          <w:rFonts w:ascii="Times New Roman" w:eastAsia="宋体"/>
        </w:rPr>
        <w:t>280</w:t>
      </w:r>
      <w:r w:rsidRPr="00F41E4A">
        <w:rPr>
          <w:rFonts w:ascii="Times New Roman" w:eastAsia="宋体"/>
        </w:rPr>
        <w:t>t/a</w:t>
      </w:r>
      <w:r w:rsidR="001E76B1" w:rsidRPr="00F41E4A">
        <w:rPr>
          <w:rFonts w:ascii="Times New Roman" w:eastAsia="宋体"/>
        </w:rPr>
        <w:t>，废盐量为</w:t>
      </w:r>
      <w:r w:rsidR="001E76B1" w:rsidRPr="00F41E4A">
        <w:rPr>
          <w:rFonts w:ascii="Times New Roman" w:eastAsia="宋体"/>
        </w:rPr>
        <w:t>389t/a</w:t>
      </w:r>
      <w:r w:rsidR="001E76B1" w:rsidRPr="00F41E4A">
        <w:rPr>
          <w:rFonts w:ascii="Times New Roman" w:eastAsia="宋体"/>
        </w:rPr>
        <w:t>。</w:t>
      </w:r>
      <w:r w:rsidR="00A25D6D" w:rsidRPr="00F41E4A">
        <w:rPr>
          <w:rFonts w:ascii="Times New Roman" w:eastAsia="宋体"/>
        </w:rPr>
        <w:t>废活性炭</w:t>
      </w:r>
      <w:r w:rsidR="00161748" w:rsidRPr="00F41E4A">
        <w:rPr>
          <w:rFonts w:ascii="Times New Roman" w:eastAsia="宋体"/>
        </w:rPr>
        <w:t>主要为除臭系统产生，</w:t>
      </w:r>
      <w:r w:rsidR="00E237A4" w:rsidRPr="00F41E4A">
        <w:rPr>
          <w:rFonts w:ascii="Times New Roman" w:eastAsia="宋体"/>
        </w:rPr>
        <w:t>根据企业运行情况</w:t>
      </w:r>
      <w:r w:rsidR="00384625" w:rsidRPr="00F41E4A">
        <w:rPr>
          <w:rFonts w:ascii="Times New Roman" w:eastAsia="宋体"/>
        </w:rPr>
        <w:t>，废活性炭</w:t>
      </w:r>
      <w:r w:rsidR="00161748" w:rsidRPr="00F41E4A">
        <w:rPr>
          <w:rFonts w:ascii="Times New Roman" w:eastAsia="宋体"/>
        </w:rPr>
        <w:t>次生危废</w:t>
      </w:r>
      <w:r w:rsidR="00A52E26" w:rsidRPr="00F41E4A">
        <w:rPr>
          <w:rFonts w:ascii="Times New Roman" w:eastAsia="宋体"/>
        </w:rPr>
        <w:t>产生率</w:t>
      </w:r>
      <w:r w:rsidR="00161748" w:rsidRPr="00F41E4A">
        <w:rPr>
          <w:rFonts w:ascii="Times New Roman" w:eastAsia="宋体"/>
        </w:rPr>
        <w:t>约占</w:t>
      </w:r>
      <w:r w:rsidR="00E237A4" w:rsidRPr="00F41E4A">
        <w:rPr>
          <w:rFonts w:ascii="Times New Roman" w:eastAsia="宋体"/>
        </w:rPr>
        <w:t>整个危废</w:t>
      </w:r>
      <w:r w:rsidR="00161748" w:rsidRPr="00F41E4A">
        <w:rPr>
          <w:rFonts w:ascii="Times New Roman" w:eastAsia="宋体"/>
        </w:rPr>
        <w:t>处置量的</w:t>
      </w:r>
      <w:r w:rsidR="00161748" w:rsidRPr="00F41E4A">
        <w:rPr>
          <w:rFonts w:ascii="Times New Roman" w:eastAsia="宋体"/>
        </w:rPr>
        <w:t>0.</w:t>
      </w:r>
      <w:r w:rsidR="00E237A4" w:rsidRPr="00F41E4A">
        <w:rPr>
          <w:rFonts w:ascii="Times New Roman" w:eastAsia="宋体"/>
        </w:rPr>
        <w:t>02</w:t>
      </w:r>
      <w:r w:rsidR="00A52E26" w:rsidRPr="00F41E4A">
        <w:rPr>
          <w:rFonts w:ascii="Times New Roman" w:eastAsia="宋体"/>
        </w:rPr>
        <w:t>%~0.</w:t>
      </w:r>
      <w:r w:rsidR="00384625" w:rsidRPr="00F41E4A">
        <w:rPr>
          <w:rFonts w:ascii="Times New Roman" w:eastAsia="宋体"/>
        </w:rPr>
        <w:t>1</w:t>
      </w:r>
      <w:r w:rsidR="00161748" w:rsidRPr="00F41E4A">
        <w:rPr>
          <w:rFonts w:ascii="Times New Roman" w:eastAsia="宋体"/>
        </w:rPr>
        <w:t>%</w:t>
      </w:r>
      <w:r w:rsidR="00161748" w:rsidRPr="00F41E4A">
        <w:rPr>
          <w:rFonts w:ascii="Times New Roman" w:eastAsia="宋体"/>
        </w:rPr>
        <w:t>，</w:t>
      </w:r>
      <w:r w:rsidR="00A52E26" w:rsidRPr="00F41E4A">
        <w:rPr>
          <w:rFonts w:ascii="Times New Roman" w:eastAsia="宋体"/>
        </w:rPr>
        <w:t>本项目取</w:t>
      </w:r>
      <w:r w:rsidR="00A52E26" w:rsidRPr="00F41E4A">
        <w:rPr>
          <w:rFonts w:ascii="Times New Roman" w:eastAsia="宋体"/>
        </w:rPr>
        <w:t>0.</w:t>
      </w:r>
      <w:r w:rsidR="00384625" w:rsidRPr="00F41E4A">
        <w:rPr>
          <w:rFonts w:ascii="Times New Roman" w:eastAsia="宋体"/>
        </w:rPr>
        <w:t>07</w:t>
      </w:r>
      <w:r w:rsidR="00A52E26" w:rsidRPr="00F41E4A">
        <w:rPr>
          <w:rFonts w:ascii="Times New Roman" w:eastAsia="宋体"/>
        </w:rPr>
        <w:t>%</w:t>
      </w:r>
      <w:r w:rsidR="00A52E26" w:rsidRPr="00F41E4A">
        <w:rPr>
          <w:rFonts w:ascii="Times New Roman" w:eastAsia="宋体"/>
        </w:rPr>
        <w:t>，</w:t>
      </w:r>
      <w:r w:rsidR="00A25D6D" w:rsidRPr="00F41E4A">
        <w:rPr>
          <w:rFonts w:ascii="Times New Roman" w:eastAsia="宋体"/>
        </w:rPr>
        <w:t>按照</w:t>
      </w:r>
      <w:r w:rsidR="00384625" w:rsidRPr="00F41E4A">
        <w:rPr>
          <w:rFonts w:ascii="Times New Roman" w:eastAsia="宋体"/>
        </w:rPr>
        <w:t>危废处置量</w:t>
      </w:r>
      <w:r w:rsidR="00384625" w:rsidRPr="00F41E4A">
        <w:rPr>
          <w:rFonts w:ascii="Times New Roman" w:eastAsia="宋体"/>
        </w:rPr>
        <w:t>1</w:t>
      </w:r>
      <w:r w:rsidR="00A52E26" w:rsidRPr="00F41E4A">
        <w:rPr>
          <w:rFonts w:ascii="Times New Roman" w:eastAsia="宋体"/>
        </w:rPr>
        <w:t>52</w:t>
      </w:r>
      <w:r w:rsidR="00384625" w:rsidRPr="00F41E4A">
        <w:rPr>
          <w:rFonts w:ascii="Times New Roman" w:eastAsia="宋体"/>
        </w:rPr>
        <w:t>8</w:t>
      </w:r>
      <w:r w:rsidR="00A52E26" w:rsidRPr="00F41E4A">
        <w:rPr>
          <w:rFonts w:ascii="Times New Roman" w:eastAsia="宋体"/>
        </w:rPr>
        <w:t>0t/a</w:t>
      </w:r>
      <w:r w:rsidR="00A52E26" w:rsidRPr="00F41E4A">
        <w:rPr>
          <w:rFonts w:ascii="Times New Roman" w:eastAsia="宋体"/>
        </w:rPr>
        <w:t>，废活性炭产生量约为</w:t>
      </w:r>
      <w:r w:rsidR="00A52E26" w:rsidRPr="00F41E4A">
        <w:rPr>
          <w:rFonts w:ascii="Times New Roman" w:eastAsia="宋体"/>
        </w:rPr>
        <w:t>10.</w:t>
      </w:r>
      <w:r w:rsidR="00384625" w:rsidRPr="00F41E4A">
        <w:rPr>
          <w:rFonts w:ascii="Times New Roman" w:eastAsia="宋体"/>
        </w:rPr>
        <w:t>69</w:t>
      </w:r>
      <w:r w:rsidR="00A52E26" w:rsidRPr="00F41E4A">
        <w:rPr>
          <w:rFonts w:ascii="Times New Roman" w:eastAsia="宋体"/>
        </w:rPr>
        <w:t>t/a</w:t>
      </w:r>
      <w:r w:rsidR="00A52E26" w:rsidRPr="00F41E4A">
        <w:rPr>
          <w:rFonts w:ascii="Times New Roman" w:eastAsia="宋体"/>
        </w:rPr>
        <w:t>。</w:t>
      </w:r>
      <w:r w:rsidR="0064636A" w:rsidRPr="00F41E4A">
        <w:rPr>
          <w:rFonts w:ascii="Times New Roman" w:eastAsia="宋体"/>
          <w:szCs w:val="28"/>
        </w:rPr>
        <w:t>由于高盐废水中的废盐蒸发出运至刚性填埋场填埋，蒸汽冷凝水继续回用至焚烧线，</w:t>
      </w:r>
      <w:r w:rsidR="0064636A" w:rsidRPr="00F41E4A">
        <w:rPr>
          <w:rFonts w:ascii="Times New Roman" w:eastAsia="宋体"/>
          <w:szCs w:val="21"/>
        </w:rPr>
        <w:t>全厂废水经</w:t>
      </w:r>
      <w:r w:rsidR="0064636A" w:rsidRPr="00F41E4A">
        <w:rPr>
          <w:rFonts w:ascii="Times New Roman" w:eastAsia="宋体"/>
          <w:szCs w:val="21"/>
        </w:rPr>
        <w:t>“</w:t>
      </w:r>
      <w:r w:rsidR="0064636A" w:rsidRPr="00F41E4A">
        <w:rPr>
          <w:rFonts w:ascii="Times New Roman" w:eastAsia="宋体"/>
          <w:szCs w:val="21"/>
        </w:rPr>
        <w:t>气浮</w:t>
      </w:r>
      <w:r w:rsidR="0064636A" w:rsidRPr="00F41E4A">
        <w:rPr>
          <w:rFonts w:ascii="Times New Roman" w:eastAsia="宋体"/>
          <w:szCs w:val="21"/>
        </w:rPr>
        <w:t>+</w:t>
      </w:r>
      <w:proofErr w:type="spellStart"/>
      <w:r w:rsidR="0064636A" w:rsidRPr="00F41E4A">
        <w:rPr>
          <w:rFonts w:ascii="Times New Roman" w:eastAsia="宋体"/>
          <w:szCs w:val="21"/>
        </w:rPr>
        <w:t>fenton</w:t>
      </w:r>
      <w:proofErr w:type="spellEnd"/>
      <w:r w:rsidR="0064636A" w:rsidRPr="00F41E4A">
        <w:rPr>
          <w:rFonts w:ascii="Times New Roman" w:eastAsia="宋体"/>
          <w:szCs w:val="21"/>
        </w:rPr>
        <w:t>氧化还原中和</w:t>
      </w:r>
      <w:r w:rsidR="0064636A" w:rsidRPr="00F41E4A">
        <w:rPr>
          <w:rFonts w:ascii="Times New Roman" w:eastAsia="宋体"/>
          <w:szCs w:val="21"/>
        </w:rPr>
        <w:t>+</w:t>
      </w:r>
      <w:r w:rsidR="0064636A" w:rsidRPr="00F41E4A">
        <w:rPr>
          <w:rFonts w:ascii="Times New Roman" w:eastAsia="宋体"/>
          <w:szCs w:val="21"/>
        </w:rPr>
        <w:t>混凝沉淀</w:t>
      </w:r>
      <w:r w:rsidR="0064636A" w:rsidRPr="00F41E4A">
        <w:rPr>
          <w:rFonts w:ascii="Times New Roman" w:eastAsia="宋体"/>
          <w:szCs w:val="21"/>
        </w:rPr>
        <w:t>”</w:t>
      </w:r>
      <w:r w:rsidR="0064636A" w:rsidRPr="00F41E4A">
        <w:rPr>
          <w:rFonts w:ascii="Times New Roman" w:eastAsia="宋体"/>
          <w:szCs w:val="21"/>
        </w:rPr>
        <w:t>处理后，全部回用于焚烧项目废气处理系统用水</w:t>
      </w:r>
      <w:r w:rsidR="0064636A" w:rsidRPr="00F41E4A">
        <w:rPr>
          <w:rFonts w:ascii="Times New Roman" w:eastAsia="宋体"/>
          <w:szCs w:val="21"/>
        </w:rPr>
        <w:t>(</w:t>
      </w:r>
      <w:r w:rsidR="0064636A" w:rsidRPr="00F41E4A">
        <w:rPr>
          <w:rFonts w:ascii="Times New Roman" w:eastAsia="宋体"/>
          <w:szCs w:val="21"/>
        </w:rPr>
        <w:t>急冷系统、湿法脱酸系统</w:t>
      </w:r>
      <w:r w:rsidR="0064636A" w:rsidRPr="00F41E4A">
        <w:rPr>
          <w:rFonts w:ascii="Times New Roman" w:eastAsia="宋体"/>
          <w:szCs w:val="21"/>
        </w:rPr>
        <w:t>)</w:t>
      </w:r>
      <w:r w:rsidR="0064636A" w:rsidRPr="00F41E4A">
        <w:rPr>
          <w:rFonts w:ascii="Times New Roman" w:eastAsia="宋体"/>
          <w:szCs w:val="21"/>
        </w:rPr>
        <w:t>，结合企业污水站实际运行情况，污水站产生的污泥</w:t>
      </w:r>
      <w:r w:rsidR="00712D16" w:rsidRPr="00F41E4A">
        <w:rPr>
          <w:rFonts w:ascii="Times New Roman" w:eastAsia="宋体"/>
        </w:rPr>
        <w:t>约为</w:t>
      </w:r>
      <w:r w:rsidR="0064636A" w:rsidRPr="00F41E4A">
        <w:rPr>
          <w:rFonts w:ascii="Times New Roman" w:eastAsia="宋体"/>
        </w:rPr>
        <w:t>30t/a</w:t>
      </w:r>
      <w:r w:rsidR="0064636A" w:rsidRPr="00F41E4A">
        <w:rPr>
          <w:rFonts w:ascii="Times New Roman" w:eastAsia="宋体"/>
        </w:rPr>
        <w:t>。</w:t>
      </w:r>
    </w:p>
    <w:p w14:paraId="77C2A39C" w14:textId="31802BB4" w:rsidR="00770488" w:rsidRPr="00F41E4A" w:rsidRDefault="00770488" w:rsidP="00770488">
      <w:pPr>
        <w:pStyle w:val="afffffffd"/>
        <w:spacing w:line="500" w:lineRule="exact"/>
        <w:ind w:firstLineChars="200" w:firstLine="560"/>
        <w:rPr>
          <w:rFonts w:ascii="Times New Roman" w:eastAsia="宋体"/>
          <w:szCs w:val="28"/>
        </w:rPr>
      </w:pPr>
      <w:r w:rsidRPr="00F41E4A">
        <w:rPr>
          <w:rFonts w:ascii="Times New Roman" w:eastAsia="宋体"/>
        </w:rPr>
        <w:t>根据企业实际运行情况分析后，经重新核实，全厂固废产生及处置情况详见表</w:t>
      </w:r>
      <w:r w:rsidR="00260107" w:rsidRPr="00F41E4A">
        <w:rPr>
          <w:rFonts w:ascii="Times New Roman" w:eastAsia="宋体"/>
        </w:rPr>
        <w:t>3.5-6</w:t>
      </w:r>
      <w:r w:rsidRPr="00F41E4A">
        <w:rPr>
          <w:rFonts w:ascii="Times New Roman" w:eastAsia="宋体"/>
        </w:rPr>
        <w:t>。</w:t>
      </w:r>
    </w:p>
    <w:p w14:paraId="4092E4E2" w14:textId="77777777" w:rsidR="004D5773" w:rsidRPr="00F41E4A" w:rsidRDefault="004D5773" w:rsidP="004D5773">
      <w:pPr>
        <w:spacing w:line="360" w:lineRule="auto"/>
        <w:jc w:val="center"/>
        <w:rPr>
          <w:rFonts w:ascii="Times New Roman" w:hAnsi="Times New Roman"/>
          <w:b/>
          <w:szCs w:val="21"/>
        </w:rPr>
        <w:sectPr w:rsidR="004D5773" w:rsidRPr="00F41E4A">
          <w:pgSz w:w="11906" w:h="16838"/>
          <w:pgMar w:top="1247" w:right="1418" w:bottom="1247" w:left="1418" w:header="1077" w:footer="851" w:gutter="0"/>
          <w:cols w:space="720"/>
          <w:docGrid w:linePitch="312"/>
        </w:sectPr>
      </w:pPr>
    </w:p>
    <w:p w14:paraId="26FD5F77" w14:textId="6B65E8F0" w:rsidR="004D5773" w:rsidRPr="00F41E4A" w:rsidRDefault="004D5773" w:rsidP="004D5773">
      <w:pPr>
        <w:spacing w:line="360" w:lineRule="auto"/>
        <w:jc w:val="center"/>
        <w:rPr>
          <w:rFonts w:ascii="Times New Roman" w:hAnsi="Times New Roman"/>
          <w:bCs/>
          <w:szCs w:val="21"/>
        </w:rPr>
      </w:pPr>
      <w:r w:rsidRPr="00F41E4A">
        <w:rPr>
          <w:rFonts w:ascii="Times New Roman" w:hAnsi="Times New Roman"/>
          <w:b/>
          <w:szCs w:val="21"/>
        </w:rPr>
        <w:lastRenderedPageBreak/>
        <w:t>表</w:t>
      </w:r>
      <w:r w:rsidR="00260107" w:rsidRPr="00F41E4A">
        <w:rPr>
          <w:rFonts w:ascii="Times New Roman" w:hAnsi="Times New Roman"/>
          <w:b/>
          <w:szCs w:val="21"/>
        </w:rPr>
        <w:t>3.5-6</w:t>
      </w:r>
      <w:r w:rsidRPr="00F41E4A">
        <w:rPr>
          <w:rFonts w:ascii="Times New Roman" w:hAnsi="Times New Roman"/>
          <w:b/>
          <w:szCs w:val="21"/>
        </w:rPr>
        <w:t xml:space="preserve">  </w:t>
      </w:r>
      <w:r w:rsidRPr="00F41E4A">
        <w:rPr>
          <w:rFonts w:ascii="Times New Roman" w:hAnsi="Times New Roman"/>
          <w:b/>
          <w:szCs w:val="21"/>
        </w:rPr>
        <w:t>实际生产过程中固体废物产生、处置情况汇总对比表</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1562"/>
        <w:gridCol w:w="1842"/>
        <w:gridCol w:w="1558"/>
        <w:gridCol w:w="1871"/>
        <w:gridCol w:w="851"/>
        <w:gridCol w:w="1701"/>
        <w:gridCol w:w="1106"/>
        <w:gridCol w:w="1919"/>
      </w:tblGrid>
      <w:tr w:rsidR="004D5773" w:rsidRPr="00F41E4A" w14:paraId="799BBE25" w14:textId="77777777" w:rsidTr="00112F11">
        <w:trPr>
          <w:trHeight w:val="715"/>
        </w:trPr>
        <w:tc>
          <w:tcPr>
            <w:tcW w:w="959" w:type="dxa"/>
            <w:vAlign w:val="center"/>
          </w:tcPr>
          <w:p w14:paraId="6144264E"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序号</w:t>
            </w:r>
          </w:p>
        </w:tc>
        <w:tc>
          <w:tcPr>
            <w:tcW w:w="1417" w:type="dxa"/>
            <w:vAlign w:val="center"/>
          </w:tcPr>
          <w:p w14:paraId="0E7E6285"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固废名称</w:t>
            </w:r>
          </w:p>
        </w:tc>
        <w:tc>
          <w:tcPr>
            <w:tcW w:w="1562" w:type="dxa"/>
            <w:vAlign w:val="center"/>
          </w:tcPr>
          <w:p w14:paraId="2196362D"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归类</w:t>
            </w:r>
          </w:p>
        </w:tc>
        <w:tc>
          <w:tcPr>
            <w:tcW w:w="1842" w:type="dxa"/>
            <w:vAlign w:val="center"/>
          </w:tcPr>
          <w:p w14:paraId="1AA9161F"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原环评文件中产生量</w:t>
            </w:r>
            <w:r w:rsidRPr="00F41E4A">
              <w:rPr>
                <w:rFonts w:ascii="Times New Roman" w:hAnsi="Times New Roman"/>
                <w:b/>
                <w:bCs/>
                <w:szCs w:val="21"/>
              </w:rPr>
              <w:t>t/a</w:t>
            </w:r>
          </w:p>
        </w:tc>
        <w:tc>
          <w:tcPr>
            <w:tcW w:w="1558" w:type="dxa"/>
            <w:vAlign w:val="center"/>
          </w:tcPr>
          <w:p w14:paraId="63C25875"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原环评文件中处置方式</w:t>
            </w:r>
          </w:p>
        </w:tc>
        <w:tc>
          <w:tcPr>
            <w:tcW w:w="1871" w:type="dxa"/>
            <w:vAlign w:val="center"/>
          </w:tcPr>
          <w:p w14:paraId="31C87F5C"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原环评文件中废物代码</w:t>
            </w:r>
          </w:p>
        </w:tc>
        <w:tc>
          <w:tcPr>
            <w:tcW w:w="851" w:type="dxa"/>
            <w:vAlign w:val="center"/>
          </w:tcPr>
          <w:p w14:paraId="73CAB3C0"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实际产生量</w:t>
            </w:r>
            <w:r w:rsidRPr="00F41E4A">
              <w:rPr>
                <w:rFonts w:ascii="Times New Roman" w:hAnsi="Times New Roman"/>
                <w:b/>
                <w:bCs/>
                <w:szCs w:val="21"/>
              </w:rPr>
              <w:t>t/a</w:t>
            </w:r>
          </w:p>
        </w:tc>
        <w:tc>
          <w:tcPr>
            <w:tcW w:w="1701" w:type="dxa"/>
            <w:vAlign w:val="center"/>
          </w:tcPr>
          <w:p w14:paraId="425EC9F5"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废物代码</w:t>
            </w:r>
          </w:p>
        </w:tc>
        <w:tc>
          <w:tcPr>
            <w:tcW w:w="1106" w:type="dxa"/>
            <w:vAlign w:val="center"/>
          </w:tcPr>
          <w:p w14:paraId="4976838F"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处理方案</w:t>
            </w:r>
          </w:p>
        </w:tc>
        <w:tc>
          <w:tcPr>
            <w:tcW w:w="1919" w:type="dxa"/>
            <w:vAlign w:val="center"/>
          </w:tcPr>
          <w:p w14:paraId="62A1F0B2" w14:textId="77777777" w:rsidR="004D5773" w:rsidRPr="00F41E4A" w:rsidRDefault="004D5773" w:rsidP="00B52057">
            <w:pPr>
              <w:snapToGrid w:val="0"/>
              <w:spacing w:line="320" w:lineRule="exact"/>
              <w:jc w:val="center"/>
              <w:rPr>
                <w:rFonts w:ascii="Times New Roman" w:hAnsi="Times New Roman"/>
                <w:b/>
                <w:bCs/>
                <w:szCs w:val="21"/>
              </w:rPr>
            </w:pPr>
            <w:r w:rsidRPr="00F41E4A">
              <w:rPr>
                <w:rFonts w:ascii="Times New Roman" w:hAnsi="Times New Roman"/>
                <w:b/>
                <w:bCs/>
                <w:szCs w:val="21"/>
              </w:rPr>
              <w:t>备注</w:t>
            </w:r>
          </w:p>
        </w:tc>
      </w:tr>
      <w:tr w:rsidR="00CD5BAC" w:rsidRPr="00F41E4A" w14:paraId="40F40780" w14:textId="77777777" w:rsidTr="00112F11">
        <w:trPr>
          <w:trHeight w:val="714"/>
        </w:trPr>
        <w:tc>
          <w:tcPr>
            <w:tcW w:w="959" w:type="dxa"/>
            <w:vAlign w:val="center"/>
          </w:tcPr>
          <w:p w14:paraId="66DA7758" w14:textId="77777777" w:rsidR="00CD5BAC" w:rsidRPr="00F41E4A" w:rsidRDefault="00CD5BAC" w:rsidP="00764DD6">
            <w:pPr>
              <w:jc w:val="center"/>
              <w:rPr>
                <w:rFonts w:ascii="Times New Roman" w:hAnsi="Times New Roman"/>
                <w:szCs w:val="21"/>
              </w:rPr>
            </w:pPr>
            <w:r w:rsidRPr="00F41E4A">
              <w:rPr>
                <w:rFonts w:ascii="Times New Roman" w:hAnsi="Times New Roman"/>
                <w:szCs w:val="21"/>
              </w:rPr>
              <w:t>1</w:t>
            </w:r>
          </w:p>
        </w:tc>
        <w:tc>
          <w:tcPr>
            <w:tcW w:w="1417" w:type="dxa"/>
            <w:vAlign w:val="center"/>
          </w:tcPr>
          <w:p w14:paraId="66214601" w14:textId="7B53D23B" w:rsidR="00CD5BAC" w:rsidRPr="00F41E4A" w:rsidRDefault="00CD5BAC" w:rsidP="00764DD6">
            <w:pPr>
              <w:jc w:val="center"/>
              <w:rPr>
                <w:rFonts w:ascii="Times New Roman" w:hAnsi="Times New Roman"/>
                <w:bCs/>
                <w:szCs w:val="21"/>
              </w:rPr>
            </w:pPr>
            <w:r w:rsidRPr="00F41E4A">
              <w:rPr>
                <w:rFonts w:ascii="Times New Roman" w:hAnsi="Times New Roman"/>
              </w:rPr>
              <w:t>焚烧炉渣</w:t>
            </w:r>
          </w:p>
        </w:tc>
        <w:tc>
          <w:tcPr>
            <w:tcW w:w="1562" w:type="dxa"/>
            <w:vAlign w:val="center"/>
          </w:tcPr>
          <w:p w14:paraId="258788CE" w14:textId="285F40E5" w:rsidR="00CD5BAC" w:rsidRPr="00F41E4A" w:rsidRDefault="00CD5BAC" w:rsidP="00764DD6">
            <w:pPr>
              <w:snapToGrid w:val="0"/>
              <w:spacing w:line="320" w:lineRule="exact"/>
              <w:ind w:firstLineChars="100" w:firstLine="210"/>
              <w:rPr>
                <w:rFonts w:ascii="Times New Roman" w:hAnsi="Times New Roman"/>
                <w:bCs/>
                <w:szCs w:val="21"/>
              </w:rPr>
            </w:pPr>
            <w:r w:rsidRPr="00F41E4A">
              <w:rPr>
                <w:rFonts w:ascii="Times New Roman" w:hAnsi="Times New Roman"/>
                <w:szCs w:val="21"/>
              </w:rPr>
              <w:t>危险废物</w:t>
            </w:r>
          </w:p>
        </w:tc>
        <w:tc>
          <w:tcPr>
            <w:tcW w:w="1842" w:type="dxa"/>
            <w:vAlign w:val="center"/>
          </w:tcPr>
          <w:p w14:paraId="5B9804A7" w14:textId="6DA790EA"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rPr>
              <w:t>2000</w:t>
            </w:r>
          </w:p>
        </w:tc>
        <w:tc>
          <w:tcPr>
            <w:tcW w:w="1558" w:type="dxa"/>
            <w:vAlign w:val="center"/>
          </w:tcPr>
          <w:p w14:paraId="71F74EE2" w14:textId="77777777"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委托有资质单位</w:t>
            </w:r>
            <w:r w:rsidRPr="00F41E4A">
              <w:rPr>
                <w:rFonts w:ascii="Times New Roman" w:hAnsi="Times New Roman"/>
                <w:szCs w:val="21"/>
              </w:rPr>
              <w:t>安全填埋</w:t>
            </w:r>
          </w:p>
        </w:tc>
        <w:tc>
          <w:tcPr>
            <w:tcW w:w="1871" w:type="dxa"/>
            <w:vAlign w:val="center"/>
          </w:tcPr>
          <w:p w14:paraId="7C59A66A" w14:textId="77777777" w:rsidR="00CD5BAC" w:rsidRPr="00F41E4A" w:rsidRDefault="00CD5BAC" w:rsidP="00112F11">
            <w:pPr>
              <w:jc w:val="center"/>
              <w:rPr>
                <w:rFonts w:ascii="Times New Roman" w:hAnsi="Times New Roman"/>
                <w:szCs w:val="21"/>
              </w:rPr>
            </w:pPr>
            <w:r w:rsidRPr="00F41E4A">
              <w:rPr>
                <w:rFonts w:ascii="Times New Roman" w:hAnsi="Times New Roman"/>
                <w:szCs w:val="21"/>
              </w:rPr>
              <w:t>HW18</w:t>
            </w:r>
          </w:p>
          <w:p w14:paraId="32C6DB38" w14:textId="165239A1" w:rsidR="00CD5BAC" w:rsidRPr="00F41E4A" w:rsidRDefault="00CD5BAC" w:rsidP="00112F11">
            <w:pPr>
              <w:jc w:val="center"/>
              <w:rPr>
                <w:rFonts w:ascii="Times New Roman" w:hAnsi="Times New Roman"/>
                <w:szCs w:val="21"/>
              </w:rPr>
            </w:pPr>
            <w:r w:rsidRPr="00F41E4A">
              <w:rPr>
                <w:rFonts w:ascii="Times New Roman" w:hAnsi="Times New Roman"/>
                <w:kern w:val="0"/>
                <w:szCs w:val="21"/>
              </w:rPr>
              <w:t>（</w:t>
            </w:r>
            <w:r w:rsidRPr="00F41E4A">
              <w:rPr>
                <w:rFonts w:ascii="Times New Roman" w:hAnsi="Times New Roman"/>
                <w:kern w:val="0"/>
                <w:szCs w:val="21"/>
              </w:rPr>
              <w:t>772-003-18</w:t>
            </w:r>
            <w:r w:rsidRPr="00F41E4A">
              <w:rPr>
                <w:rFonts w:ascii="Times New Roman" w:hAnsi="Times New Roman"/>
                <w:kern w:val="0"/>
                <w:szCs w:val="21"/>
              </w:rPr>
              <w:t>）</w:t>
            </w:r>
          </w:p>
        </w:tc>
        <w:tc>
          <w:tcPr>
            <w:tcW w:w="851" w:type="dxa"/>
            <w:vAlign w:val="center"/>
          </w:tcPr>
          <w:p w14:paraId="11D4D2CE" w14:textId="06ED749F"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2840</w:t>
            </w:r>
          </w:p>
        </w:tc>
        <w:tc>
          <w:tcPr>
            <w:tcW w:w="1701" w:type="dxa"/>
            <w:vAlign w:val="center"/>
          </w:tcPr>
          <w:p w14:paraId="2CA7EC0C" w14:textId="77777777" w:rsidR="00CD5BAC" w:rsidRPr="00F41E4A" w:rsidRDefault="00CD5BAC" w:rsidP="00764DD6">
            <w:pPr>
              <w:jc w:val="center"/>
              <w:rPr>
                <w:rFonts w:ascii="Times New Roman" w:hAnsi="Times New Roman"/>
                <w:szCs w:val="21"/>
              </w:rPr>
            </w:pPr>
            <w:r w:rsidRPr="00F41E4A">
              <w:rPr>
                <w:rFonts w:ascii="Times New Roman" w:hAnsi="Times New Roman"/>
                <w:szCs w:val="21"/>
              </w:rPr>
              <w:t>HW18</w:t>
            </w:r>
          </w:p>
          <w:p w14:paraId="41175F93" w14:textId="34D78644"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kern w:val="0"/>
                <w:szCs w:val="21"/>
              </w:rPr>
              <w:t>（</w:t>
            </w:r>
            <w:r w:rsidRPr="00F41E4A">
              <w:rPr>
                <w:rFonts w:ascii="Times New Roman" w:hAnsi="Times New Roman"/>
                <w:kern w:val="0"/>
                <w:szCs w:val="21"/>
              </w:rPr>
              <w:t>772-003-18</w:t>
            </w:r>
            <w:r w:rsidRPr="00F41E4A">
              <w:rPr>
                <w:rFonts w:ascii="Times New Roman" w:hAnsi="Times New Roman"/>
                <w:kern w:val="0"/>
                <w:szCs w:val="21"/>
              </w:rPr>
              <w:t>）</w:t>
            </w:r>
          </w:p>
        </w:tc>
        <w:tc>
          <w:tcPr>
            <w:tcW w:w="1106" w:type="dxa"/>
            <w:vMerge w:val="restart"/>
            <w:vAlign w:val="center"/>
          </w:tcPr>
          <w:p w14:paraId="38BA74BA" w14:textId="77777777"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委托有资质单位</w:t>
            </w:r>
            <w:r w:rsidRPr="00F41E4A">
              <w:rPr>
                <w:rFonts w:ascii="Times New Roman" w:hAnsi="Times New Roman"/>
                <w:szCs w:val="21"/>
              </w:rPr>
              <w:t>安全填埋</w:t>
            </w:r>
          </w:p>
        </w:tc>
        <w:tc>
          <w:tcPr>
            <w:tcW w:w="1919" w:type="dxa"/>
            <w:vAlign w:val="center"/>
          </w:tcPr>
          <w:p w14:paraId="641CD3BE" w14:textId="58167942"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产量增大，其余不变</w:t>
            </w:r>
          </w:p>
        </w:tc>
      </w:tr>
      <w:tr w:rsidR="00CD5BAC" w:rsidRPr="00F41E4A" w14:paraId="5ED8B301" w14:textId="77777777" w:rsidTr="00112F11">
        <w:trPr>
          <w:trHeight w:val="710"/>
        </w:trPr>
        <w:tc>
          <w:tcPr>
            <w:tcW w:w="959" w:type="dxa"/>
            <w:vAlign w:val="center"/>
          </w:tcPr>
          <w:p w14:paraId="6CD08D6B" w14:textId="77777777"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2</w:t>
            </w:r>
          </w:p>
        </w:tc>
        <w:tc>
          <w:tcPr>
            <w:tcW w:w="1417" w:type="dxa"/>
            <w:vAlign w:val="center"/>
          </w:tcPr>
          <w:p w14:paraId="17CE2C7F" w14:textId="59B518CB"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rPr>
              <w:t>焚烧飞灰</w:t>
            </w:r>
          </w:p>
        </w:tc>
        <w:tc>
          <w:tcPr>
            <w:tcW w:w="1562" w:type="dxa"/>
            <w:vAlign w:val="center"/>
          </w:tcPr>
          <w:p w14:paraId="5B8DC9E5" w14:textId="77777777"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szCs w:val="21"/>
              </w:rPr>
              <w:t>危险废物</w:t>
            </w:r>
          </w:p>
        </w:tc>
        <w:tc>
          <w:tcPr>
            <w:tcW w:w="1842" w:type="dxa"/>
            <w:vAlign w:val="center"/>
          </w:tcPr>
          <w:p w14:paraId="69873426" w14:textId="5A505931" w:rsidR="00CD5BAC" w:rsidRPr="00F41E4A" w:rsidRDefault="00CD5BAC" w:rsidP="00764DD6">
            <w:pPr>
              <w:jc w:val="center"/>
              <w:rPr>
                <w:rFonts w:ascii="Times New Roman" w:hAnsi="Times New Roman"/>
                <w:szCs w:val="21"/>
              </w:rPr>
            </w:pPr>
            <w:r w:rsidRPr="00F41E4A">
              <w:rPr>
                <w:rFonts w:ascii="Times New Roman" w:hAnsi="Times New Roman"/>
              </w:rPr>
              <w:t>1200</w:t>
            </w:r>
          </w:p>
        </w:tc>
        <w:tc>
          <w:tcPr>
            <w:tcW w:w="1558" w:type="dxa"/>
            <w:vAlign w:val="center"/>
          </w:tcPr>
          <w:p w14:paraId="02E88D78" w14:textId="77777777"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委托有资质单位</w:t>
            </w:r>
            <w:r w:rsidRPr="00F41E4A">
              <w:rPr>
                <w:rFonts w:ascii="Times New Roman" w:hAnsi="Times New Roman"/>
                <w:szCs w:val="21"/>
              </w:rPr>
              <w:t>安全填埋</w:t>
            </w:r>
          </w:p>
        </w:tc>
        <w:tc>
          <w:tcPr>
            <w:tcW w:w="1871" w:type="dxa"/>
            <w:vAlign w:val="center"/>
          </w:tcPr>
          <w:p w14:paraId="32DE2281" w14:textId="77777777" w:rsidR="00CD5BAC" w:rsidRPr="00F41E4A" w:rsidRDefault="00CD5BAC" w:rsidP="00112F11">
            <w:pPr>
              <w:jc w:val="center"/>
              <w:rPr>
                <w:rFonts w:ascii="Times New Roman" w:hAnsi="Times New Roman"/>
                <w:szCs w:val="21"/>
              </w:rPr>
            </w:pPr>
            <w:r w:rsidRPr="00F41E4A">
              <w:rPr>
                <w:rFonts w:ascii="Times New Roman" w:hAnsi="Times New Roman"/>
                <w:szCs w:val="21"/>
              </w:rPr>
              <w:t>HW18</w:t>
            </w:r>
          </w:p>
          <w:p w14:paraId="2F54A6EA" w14:textId="0EDE7B38" w:rsidR="00CD5BAC" w:rsidRPr="00F41E4A" w:rsidRDefault="00CD5BAC" w:rsidP="00112F11">
            <w:pPr>
              <w:snapToGrid w:val="0"/>
              <w:spacing w:line="320" w:lineRule="exact"/>
              <w:jc w:val="center"/>
              <w:rPr>
                <w:rFonts w:ascii="Times New Roman" w:hAnsi="Times New Roman"/>
                <w:bCs/>
                <w:szCs w:val="21"/>
              </w:rPr>
            </w:pPr>
            <w:r w:rsidRPr="00F41E4A">
              <w:rPr>
                <w:rFonts w:ascii="Times New Roman" w:hAnsi="Times New Roman"/>
                <w:kern w:val="0"/>
                <w:szCs w:val="21"/>
              </w:rPr>
              <w:t>（</w:t>
            </w:r>
            <w:r w:rsidRPr="00F41E4A">
              <w:rPr>
                <w:rFonts w:ascii="Times New Roman" w:hAnsi="Times New Roman"/>
                <w:kern w:val="0"/>
                <w:szCs w:val="21"/>
              </w:rPr>
              <w:t>772-003-18</w:t>
            </w:r>
            <w:r w:rsidRPr="00F41E4A">
              <w:rPr>
                <w:rFonts w:ascii="Times New Roman" w:hAnsi="Times New Roman"/>
                <w:kern w:val="0"/>
                <w:szCs w:val="21"/>
              </w:rPr>
              <w:t>）</w:t>
            </w:r>
          </w:p>
        </w:tc>
        <w:tc>
          <w:tcPr>
            <w:tcW w:w="851" w:type="dxa"/>
            <w:vAlign w:val="center"/>
          </w:tcPr>
          <w:p w14:paraId="5D941986" w14:textId="09642BA0"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280</w:t>
            </w:r>
          </w:p>
        </w:tc>
        <w:tc>
          <w:tcPr>
            <w:tcW w:w="1701" w:type="dxa"/>
            <w:vAlign w:val="center"/>
          </w:tcPr>
          <w:p w14:paraId="464451E2" w14:textId="77777777" w:rsidR="00CD5BAC" w:rsidRPr="00F41E4A" w:rsidRDefault="00CD5BAC" w:rsidP="00112F11">
            <w:pPr>
              <w:jc w:val="center"/>
              <w:rPr>
                <w:rFonts w:ascii="Times New Roman" w:hAnsi="Times New Roman"/>
                <w:szCs w:val="21"/>
              </w:rPr>
            </w:pPr>
            <w:r w:rsidRPr="00F41E4A">
              <w:rPr>
                <w:rFonts w:ascii="Times New Roman" w:hAnsi="Times New Roman"/>
                <w:szCs w:val="21"/>
              </w:rPr>
              <w:t>HW18</w:t>
            </w:r>
          </w:p>
          <w:p w14:paraId="551B7DF4" w14:textId="4606229E" w:rsidR="00CD5BAC" w:rsidRPr="00F41E4A" w:rsidRDefault="00CD5BAC" w:rsidP="00112F11">
            <w:pPr>
              <w:snapToGrid w:val="0"/>
              <w:spacing w:line="320" w:lineRule="exact"/>
              <w:jc w:val="center"/>
              <w:rPr>
                <w:rFonts w:ascii="Times New Roman" w:hAnsi="Times New Roman"/>
                <w:bCs/>
                <w:szCs w:val="21"/>
              </w:rPr>
            </w:pPr>
            <w:r w:rsidRPr="00F41E4A">
              <w:rPr>
                <w:rFonts w:ascii="Times New Roman" w:hAnsi="Times New Roman"/>
                <w:kern w:val="0"/>
                <w:szCs w:val="21"/>
              </w:rPr>
              <w:t>（</w:t>
            </w:r>
            <w:r w:rsidRPr="00F41E4A">
              <w:rPr>
                <w:rFonts w:ascii="Times New Roman" w:hAnsi="Times New Roman"/>
                <w:kern w:val="0"/>
                <w:szCs w:val="21"/>
              </w:rPr>
              <w:t>772-003-18</w:t>
            </w:r>
            <w:r w:rsidRPr="00F41E4A">
              <w:rPr>
                <w:rFonts w:ascii="Times New Roman" w:hAnsi="Times New Roman"/>
                <w:kern w:val="0"/>
                <w:szCs w:val="21"/>
              </w:rPr>
              <w:t>）</w:t>
            </w:r>
          </w:p>
        </w:tc>
        <w:tc>
          <w:tcPr>
            <w:tcW w:w="1106" w:type="dxa"/>
            <w:vMerge/>
            <w:vAlign w:val="center"/>
          </w:tcPr>
          <w:p w14:paraId="1ABBEB16" w14:textId="71294955" w:rsidR="00CD5BAC" w:rsidRPr="00F41E4A" w:rsidRDefault="00CD5BAC" w:rsidP="00764DD6">
            <w:pPr>
              <w:snapToGrid w:val="0"/>
              <w:spacing w:line="320" w:lineRule="exact"/>
              <w:jc w:val="center"/>
              <w:rPr>
                <w:rFonts w:ascii="Times New Roman" w:hAnsi="Times New Roman"/>
                <w:bCs/>
                <w:szCs w:val="21"/>
              </w:rPr>
            </w:pPr>
          </w:p>
        </w:tc>
        <w:tc>
          <w:tcPr>
            <w:tcW w:w="1919" w:type="dxa"/>
            <w:vAlign w:val="center"/>
          </w:tcPr>
          <w:p w14:paraId="36365E9E" w14:textId="7136C5EB"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产量减少，其余不变</w:t>
            </w:r>
          </w:p>
        </w:tc>
      </w:tr>
      <w:tr w:rsidR="00CD5BAC" w:rsidRPr="00F41E4A" w14:paraId="24E08C4C" w14:textId="77777777" w:rsidTr="00112F11">
        <w:trPr>
          <w:trHeight w:val="695"/>
        </w:trPr>
        <w:tc>
          <w:tcPr>
            <w:tcW w:w="959" w:type="dxa"/>
            <w:vAlign w:val="center"/>
          </w:tcPr>
          <w:p w14:paraId="3A5824E0" w14:textId="77777777"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3</w:t>
            </w:r>
          </w:p>
        </w:tc>
        <w:tc>
          <w:tcPr>
            <w:tcW w:w="1417" w:type="dxa"/>
            <w:vAlign w:val="center"/>
          </w:tcPr>
          <w:p w14:paraId="628B7459" w14:textId="20580712" w:rsidR="00CD5BAC" w:rsidRPr="00F41E4A" w:rsidRDefault="00CD5BAC" w:rsidP="00764DD6">
            <w:pPr>
              <w:snapToGrid w:val="0"/>
              <w:spacing w:line="320" w:lineRule="exact"/>
              <w:jc w:val="center"/>
              <w:rPr>
                <w:rFonts w:ascii="Times New Roman" w:hAnsi="Times New Roman"/>
                <w:szCs w:val="21"/>
              </w:rPr>
            </w:pPr>
            <w:r w:rsidRPr="00F41E4A">
              <w:rPr>
                <w:rFonts w:ascii="Times New Roman" w:hAnsi="Times New Roman"/>
              </w:rPr>
              <w:t>废盐</w:t>
            </w:r>
          </w:p>
        </w:tc>
        <w:tc>
          <w:tcPr>
            <w:tcW w:w="1562" w:type="dxa"/>
            <w:vAlign w:val="center"/>
          </w:tcPr>
          <w:p w14:paraId="1AFB6568" w14:textId="77777777" w:rsidR="00CD5BAC" w:rsidRPr="00F41E4A" w:rsidRDefault="00CD5BAC" w:rsidP="00764DD6">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396E0FE9" w14:textId="1221B80A" w:rsidR="00CD5BAC" w:rsidRPr="00F41E4A" w:rsidRDefault="00CD5BAC" w:rsidP="00764DD6">
            <w:pPr>
              <w:jc w:val="center"/>
              <w:rPr>
                <w:rFonts w:ascii="Times New Roman" w:hAnsi="Times New Roman"/>
                <w:szCs w:val="21"/>
              </w:rPr>
            </w:pPr>
            <w:r w:rsidRPr="00F41E4A">
              <w:rPr>
                <w:rFonts w:ascii="Times New Roman" w:hAnsi="Times New Roman"/>
              </w:rPr>
              <w:t>184</w:t>
            </w:r>
          </w:p>
        </w:tc>
        <w:tc>
          <w:tcPr>
            <w:tcW w:w="1558" w:type="dxa"/>
            <w:vAlign w:val="center"/>
          </w:tcPr>
          <w:p w14:paraId="4E654246" w14:textId="77777777"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委托有资质单位</w:t>
            </w:r>
            <w:r w:rsidRPr="00F41E4A">
              <w:rPr>
                <w:rFonts w:ascii="Times New Roman" w:hAnsi="Times New Roman"/>
                <w:szCs w:val="21"/>
              </w:rPr>
              <w:t>安全填埋</w:t>
            </w:r>
          </w:p>
        </w:tc>
        <w:tc>
          <w:tcPr>
            <w:tcW w:w="1871" w:type="dxa"/>
            <w:vAlign w:val="center"/>
          </w:tcPr>
          <w:p w14:paraId="356F5D3E" w14:textId="77777777" w:rsidR="00CD5BAC" w:rsidRPr="00F41E4A" w:rsidRDefault="00CD5BAC" w:rsidP="00112F11">
            <w:pPr>
              <w:snapToGrid w:val="0"/>
              <w:spacing w:line="320" w:lineRule="exact"/>
              <w:jc w:val="center"/>
              <w:rPr>
                <w:rFonts w:ascii="Times New Roman" w:hAnsi="Times New Roman"/>
              </w:rPr>
            </w:pPr>
            <w:r w:rsidRPr="00F41E4A">
              <w:rPr>
                <w:rFonts w:ascii="Times New Roman" w:hAnsi="Times New Roman"/>
              </w:rPr>
              <w:t>HW49</w:t>
            </w:r>
          </w:p>
          <w:p w14:paraId="7663397C" w14:textId="2A4508CD" w:rsidR="00CD5BAC" w:rsidRPr="00F41E4A" w:rsidRDefault="00CD5BAC" w:rsidP="00112F11">
            <w:pPr>
              <w:snapToGrid w:val="0"/>
              <w:spacing w:line="320" w:lineRule="exact"/>
              <w:jc w:val="center"/>
              <w:rPr>
                <w:rFonts w:ascii="Times New Roman" w:hAnsi="Times New Roman"/>
                <w:szCs w:val="21"/>
              </w:rPr>
            </w:pPr>
            <w:r w:rsidRPr="00F41E4A">
              <w:rPr>
                <w:rFonts w:ascii="Times New Roman" w:hAnsi="Times New Roman"/>
              </w:rPr>
              <w:t>（</w:t>
            </w:r>
            <w:r w:rsidRPr="00F41E4A">
              <w:rPr>
                <w:rFonts w:ascii="Times New Roman" w:hAnsi="Times New Roman"/>
                <w:sz w:val="22"/>
              </w:rPr>
              <w:t>900-046-49</w:t>
            </w:r>
            <w:r w:rsidRPr="00F41E4A">
              <w:rPr>
                <w:rFonts w:ascii="Times New Roman" w:hAnsi="Times New Roman"/>
                <w:sz w:val="22"/>
              </w:rPr>
              <w:t>）</w:t>
            </w:r>
          </w:p>
        </w:tc>
        <w:tc>
          <w:tcPr>
            <w:tcW w:w="851" w:type="dxa"/>
            <w:vAlign w:val="center"/>
          </w:tcPr>
          <w:p w14:paraId="57A14E38" w14:textId="721454E8" w:rsidR="00CD5BAC" w:rsidRPr="00F41E4A" w:rsidRDefault="00CD5BAC" w:rsidP="00764DD6">
            <w:pPr>
              <w:jc w:val="center"/>
              <w:rPr>
                <w:rFonts w:ascii="Times New Roman" w:hAnsi="Times New Roman"/>
                <w:szCs w:val="21"/>
              </w:rPr>
            </w:pPr>
            <w:r w:rsidRPr="00F41E4A">
              <w:rPr>
                <w:rFonts w:ascii="Times New Roman" w:hAnsi="Times New Roman"/>
                <w:szCs w:val="21"/>
              </w:rPr>
              <w:t>389</w:t>
            </w:r>
          </w:p>
        </w:tc>
        <w:tc>
          <w:tcPr>
            <w:tcW w:w="1701" w:type="dxa"/>
            <w:vAlign w:val="center"/>
          </w:tcPr>
          <w:p w14:paraId="39B02D1E" w14:textId="77777777" w:rsidR="00CD5BAC" w:rsidRPr="00F41E4A" w:rsidRDefault="00CD5BAC" w:rsidP="00764DD6">
            <w:pPr>
              <w:snapToGrid w:val="0"/>
              <w:spacing w:line="320" w:lineRule="exact"/>
              <w:jc w:val="center"/>
              <w:rPr>
                <w:rFonts w:ascii="Times New Roman" w:hAnsi="Times New Roman"/>
              </w:rPr>
            </w:pPr>
            <w:r w:rsidRPr="00F41E4A">
              <w:rPr>
                <w:rFonts w:ascii="Times New Roman" w:hAnsi="Times New Roman"/>
              </w:rPr>
              <w:t>HW49</w:t>
            </w:r>
          </w:p>
          <w:p w14:paraId="319D0555" w14:textId="6F8E1B09"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rPr>
              <w:t>（</w:t>
            </w:r>
            <w:r w:rsidRPr="00F41E4A">
              <w:rPr>
                <w:rFonts w:ascii="Times New Roman" w:hAnsi="Times New Roman"/>
                <w:sz w:val="22"/>
              </w:rPr>
              <w:t>900-046-49</w:t>
            </w:r>
            <w:r w:rsidRPr="00F41E4A">
              <w:rPr>
                <w:rFonts w:ascii="Times New Roman" w:hAnsi="Times New Roman"/>
                <w:sz w:val="22"/>
              </w:rPr>
              <w:t>）</w:t>
            </w:r>
          </w:p>
        </w:tc>
        <w:tc>
          <w:tcPr>
            <w:tcW w:w="1106" w:type="dxa"/>
            <w:vMerge/>
            <w:vAlign w:val="center"/>
          </w:tcPr>
          <w:p w14:paraId="6FE24998" w14:textId="57EF339E" w:rsidR="00CD5BAC" w:rsidRPr="00F41E4A" w:rsidRDefault="00CD5BAC" w:rsidP="00764DD6">
            <w:pPr>
              <w:snapToGrid w:val="0"/>
              <w:spacing w:line="320" w:lineRule="exact"/>
              <w:jc w:val="center"/>
              <w:rPr>
                <w:rFonts w:ascii="Times New Roman" w:hAnsi="Times New Roman"/>
                <w:bCs/>
                <w:szCs w:val="21"/>
              </w:rPr>
            </w:pPr>
          </w:p>
        </w:tc>
        <w:tc>
          <w:tcPr>
            <w:tcW w:w="1919" w:type="dxa"/>
            <w:vAlign w:val="center"/>
          </w:tcPr>
          <w:p w14:paraId="572E4381" w14:textId="7578118B"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产量增大，其余不变</w:t>
            </w:r>
          </w:p>
        </w:tc>
      </w:tr>
      <w:tr w:rsidR="00CD5BAC" w:rsidRPr="00F41E4A" w14:paraId="5D42400D" w14:textId="77777777" w:rsidTr="00112F11">
        <w:trPr>
          <w:trHeight w:val="843"/>
        </w:trPr>
        <w:tc>
          <w:tcPr>
            <w:tcW w:w="959" w:type="dxa"/>
            <w:vAlign w:val="center"/>
          </w:tcPr>
          <w:p w14:paraId="557310AE" w14:textId="77777777"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4</w:t>
            </w:r>
          </w:p>
        </w:tc>
        <w:tc>
          <w:tcPr>
            <w:tcW w:w="1417" w:type="dxa"/>
            <w:vAlign w:val="center"/>
          </w:tcPr>
          <w:p w14:paraId="3A53D195" w14:textId="720C5DA0" w:rsidR="00CD5BAC" w:rsidRPr="00F41E4A" w:rsidRDefault="00CD5BAC" w:rsidP="00764DD6">
            <w:pPr>
              <w:snapToGrid w:val="0"/>
              <w:spacing w:line="320" w:lineRule="exact"/>
              <w:jc w:val="center"/>
              <w:rPr>
                <w:rFonts w:ascii="Times New Roman" w:hAnsi="Times New Roman"/>
                <w:szCs w:val="21"/>
              </w:rPr>
            </w:pPr>
            <w:r w:rsidRPr="00F41E4A">
              <w:rPr>
                <w:rFonts w:ascii="Times New Roman" w:hAnsi="Times New Roman"/>
              </w:rPr>
              <w:t>污水处理污泥</w:t>
            </w:r>
          </w:p>
        </w:tc>
        <w:tc>
          <w:tcPr>
            <w:tcW w:w="1562" w:type="dxa"/>
            <w:vAlign w:val="center"/>
          </w:tcPr>
          <w:p w14:paraId="3C9C09F6" w14:textId="77777777" w:rsidR="00CD5BAC" w:rsidRPr="00F41E4A" w:rsidRDefault="00CD5BAC" w:rsidP="00764DD6">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4936EB1F" w14:textId="27373737" w:rsidR="00CD5BAC" w:rsidRPr="00F41E4A" w:rsidRDefault="00CD5BAC" w:rsidP="00764DD6">
            <w:pPr>
              <w:jc w:val="center"/>
              <w:rPr>
                <w:rFonts w:ascii="Times New Roman" w:hAnsi="Times New Roman"/>
                <w:szCs w:val="21"/>
              </w:rPr>
            </w:pPr>
            <w:r w:rsidRPr="00F41E4A">
              <w:rPr>
                <w:rFonts w:ascii="Times New Roman" w:hAnsi="Times New Roman"/>
              </w:rPr>
              <w:t>305</w:t>
            </w:r>
          </w:p>
        </w:tc>
        <w:tc>
          <w:tcPr>
            <w:tcW w:w="1558" w:type="dxa"/>
            <w:vMerge w:val="restart"/>
            <w:vAlign w:val="center"/>
          </w:tcPr>
          <w:p w14:paraId="5AE6EC69" w14:textId="6458E288"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szCs w:val="21"/>
              </w:rPr>
              <w:t>本项目焚烧</w:t>
            </w:r>
          </w:p>
        </w:tc>
        <w:tc>
          <w:tcPr>
            <w:tcW w:w="1871" w:type="dxa"/>
            <w:vAlign w:val="center"/>
          </w:tcPr>
          <w:p w14:paraId="62BD0ED9" w14:textId="77777777" w:rsidR="00CD5BAC" w:rsidRPr="00F41E4A" w:rsidRDefault="00CD5BAC" w:rsidP="00112F11">
            <w:pPr>
              <w:jc w:val="center"/>
              <w:rPr>
                <w:rFonts w:ascii="Times New Roman" w:hAnsi="Times New Roman"/>
                <w:szCs w:val="21"/>
              </w:rPr>
            </w:pPr>
            <w:r w:rsidRPr="00F41E4A">
              <w:rPr>
                <w:rFonts w:ascii="Times New Roman" w:hAnsi="Times New Roman"/>
                <w:szCs w:val="21"/>
              </w:rPr>
              <w:t>HW18</w:t>
            </w:r>
          </w:p>
          <w:p w14:paraId="25012268" w14:textId="773C635E" w:rsidR="00CD5BAC" w:rsidRPr="00F41E4A" w:rsidRDefault="00CD5BAC" w:rsidP="00112F11">
            <w:pPr>
              <w:jc w:val="center"/>
              <w:rPr>
                <w:rFonts w:ascii="Times New Roman" w:hAnsi="Times New Roman"/>
                <w:szCs w:val="21"/>
              </w:rPr>
            </w:pPr>
            <w:r w:rsidRPr="00F41E4A">
              <w:rPr>
                <w:rFonts w:ascii="Times New Roman" w:hAnsi="Times New Roman"/>
                <w:kern w:val="0"/>
                <w:szCs w:val="21"/>
              </w:rPr>
              <w:t>（</w:t>
            </w:r>
            <w:r w:rsidRPr="00F41E4A">
              <w:rPr>
                <w:rFonts w:ascii="Times New Roman" w:hAnsi="Times New Roman"/>
                <w:kern w:val="0"/>
                <w:szCs w:val="21"/>
              </w:rPr>
              <w:t>772-003-18</w:t>
            </w:r>
            <w:r w:rsidRPr="00F41E4A">
              <w:rPr>
                <w:rFonts w:ascii="Times New Roman" w:hAnsi="Times New Roman"/>
                <w:kern w:val="0"/>
                <w:szCs w:val="21"/>
              </w:rPr>
              <w:t>）</w:t>
            </w:r>
          </w:p>
        </w:tc>
        <w:tc>
          <w:tcPr>
            <w:tcW w:w="851" w:type="dxa"/>
            <w:vAlign w:val="center"/>
          </w:tcPr>
          <w:p w14:paraId="3791B8D6" w14:textId="3439FC5F" w:rsidR="00CD5BAC" w:rsidRPr="00F41E4A" w:rsidRDefault="0064636A" w:rsidP="00764DD6">
            <w:pPr>
              <w:jc w:val="center"/>
              <w:rPr>
                <w:rFonts w:ascii="Times New Roman" w:hAnsi="Times New Roman"/>
                <w:szCs w:val="21"/>
              </w:rPr>
            </w:pPr>
            <w:r w:rsidRPr="00F41E4A">
              <w:rPr>
                <w:rFonts w:ascii="Times New Roman" w:hAnsi="Times New Roman"/>
                <w:szCs w:val="21"/>
              </w:rPr>
              <w:t>30</w:t>
            </w:r>
          </w:p>
        </w:tc>
        <w:tc>
          <w:tcPr>
            <w:tcW w:w="1701" w:type="dxa"/>
            <w:vAlign w:val="center"/>
          </w:tcPr>
          <w:p w14:paraId="4435A87C" w14:textId="77777777" w:rsidR="00CD5BAC" w:rsidRPr="00F41E4A" w:rsidRDefault="00CD5BAC" w:rsidP="00112F11">
            <w:pPr>
              <w:jc w:val="center"/>
              <w:rPr>
                <w:rFonts w:ascii="Times New Roman" w:hAnsi="Times New Roman"/>
                <w:szCs w:val="21"/>
              </w:rPr>
            </w:pPr>
            <w:r w:rsidRPr="00F41E4A">
              <w:rPr>
                <w:rFonts w:ascii="Times New Roman" w:hAnsi="Times New Roman"/>
                <w:szCs w:val="21"/>
              </w:rPr>
              <w:t>HW18</w:t>
            </w:r>
          </w:p>
          <w:p w14:paraId="242A9635" w14:textId="598D862C" w:rsidR="00CD5BAC" w:rsidRPr="00F41E4A" w:rsidRDefault="00CD5BAC" w:rsidP="00112F11">
            <w:pPr>
              <w:snapToGrid w:val="0"/>
              <w:spacing w:line="320" w:lineRule="exact"/>
              <w:jc w:val="center"/>
              <w:rPr>
                <w:rFonts w:ascii="Times New Roman" w:hAnsi="Times New Roman"/>
                <w:bCs/>
                <w:szCs w:val="21"/>
              </w:rPr>
            </w:pPr>
            <w:r w:rsidRPr="00F41E4A">
              <w:rPr>
                <w:rFonts w:ascii="Times New Roman" w:hAnsi="Times New Roman"/>
                <w:kern w:val="0"/>
                <w:szCs w:val="21"/>
              </w:rPr>
              <w:t>（</w:t>
            </w:r>
            <w:r w:rsidRPr="00F41E4A">
              <w:rPr>
                <w:rFonts w:ascii="Times New Roman" w:hAnsi="Times New Roman"/>
                <w:kern w:val="0"/>
                <w:szCs w:val="21"/>
              </w:rPr>
              <w:t>772-003-18</w:t>
            </w:r>
            <w:r w:rsidRPr="00F41E4A">
              <w:rPr>
                <w:rFonts w:ascii="Times New Roman" w:hAnsi="Times New Roman"/>
                <w:kern w:val="0"/>
                <w:szCs w:val="21"/>
              </w:rPr>
              <w:t>）</w:t>
            </w:r>
          </w:p>
        </w:tc>
        <w:tc>
          <w:tcPr>
            <w:tcW w:w="1106" w:type="dxa"/>
            <w:vMerge/>
            <w:vAlign w:val="center"/>
          </w:tcPr>
          <w:p w14:paraId="10D1365D" w14:textId="47FEDC39" w:rsidR="00CD5BAC" w:rsidRPr="00F41E4A" w:rsidRDefault="00CD5BAC" w:rsidP="00764DD6">
            <w:pPr>
              <w:snapToGrid w:val="0"/>
              <w:spacing w:line="320" w:lineRule="exact"/>
              <w:jc w:val="center"/>
              <w:rPr>
                <w:rFonts w:ascii="Times New Roman" w:hAnsi="Times New Roman"/>
                <w:szCs w:val="21"/>
              </w:rPr>
            </w:pPr>
          </w:p>
        </w:tc>
        <w:tc>
          <w:tcPr>
            <w:tcW w:w="1919" w:type="dxa"/>
            <w:vAlign w:val="center"/>
          </w:tcPr>
          <w:p w14:paraId="451F4FB9" w14:textId="7DCC1B40" w:rsidR="00CD5BAC" w:rsidRPr="00F41E4A" w:rsidRDefault="00CD5BAC" w:rsidP="00764DD6">
            <w:pPr>
              <w:snapToGrid w:val="0"/>
              <w:spacing w:line="320" w:lineRule="exact"/>
              <w:jc w:val="center"/>
              <w:rPr>
                <w:rFonts w:ascii="Times New Roman" w:hAnsi="Times New Roman"/>
                <w:bCs/>
                <w:szCs w:val="21"/>
              </w:rPr>
            </w:pPr>
            <w:r w:rsidRPr="00F41E4A">
              <w:rPr>
                <w:rFonts w:ascii="Times New Roman" w:hAnsi="Times New Roman"/>
                <w:bCs/>
                <w:szCs w:val="21"/>
              </w:rPr>
              <w:t>产量减少，其余不变</w:t>
            </w:r>
          </w:p>
        </w:tc>
      </w:tr>
      <w:tr w:rsidR="004C3832" w:rsidRPr="00F41E4A" w14:paraId="26421799" w14:textId="77777777" w:rsidTr="00112F11">
        <w:trPr>
          <w:trHeight w:val="700"/>
        </w:trPr>
        <w:tc>
          <w:tcPr>
            <w:tcW w:w="959" w:type="dxa"/>
            <w:vAlign w:val="center"/>
          </w:tcPr>
          <w:p w14:paraId="51A01660" w14:textId="77777777" w:rsidR="004C3832" w:rsidRPr="00F41E4A" w:rsidRDefault="004C3832" w:rsidP="00BE12A6">
            <w:pPr>
              <w:snapToGrid w:val="0"/>
              <w:spacing w:line="320" w:lineRule="exact"/>
              <w:jc w:val="center"/>
              <w:rPr>
                <w:rFonts w:ascii="Times New Roman" w:hAnsi="Times New Roman"/>
                <w:bCs/>
                <w:szCs w:val="21"/>
              </w:rPr>
            </w:pPr>
            <w:r w:rsidRPr="00F41E4A">
              <w:rPr>
                <w:rFonts w:ascii="Times New Roman" w:hAnsi="Times New Roman"/>
                <w:szCs w:val="21"/>
              </w:rPr>
              <w:t>5</w:t>
            </w:r>
          </w:p>
        </w:tc>
        <w:tc>
          <w:tcPr>
            <w:tcW w:w="1417" w:type="dxa"/>
            <w:vAlign w:val="center"/>
          </w:tcPr>
          <w:p w14:paraId="0587510C" w14:textId="5F70ADBF" w:rsidR="004C3832" w:rsidRPr="00F41E4A" w:rsidRDefault="004C3832" w:rsidP="00BE12A6">
            <w:pPr>
              <w:snapToGrid w:val="0"/>
              <w:spacing w:line="320" w:lineRule="exact"/>
              <w:jc w:val="center"/>
              <w:rPr>
                <w:rFonts w:ascii="Times New Roman" w:hAnsi="Times New Roman"/>
                <w:szCs w:val="21"/>
              </w:rPr>
            </w:pPr>
            <w:r w:rsidRPr="00F41E4A">
              <w:rPr>
                <w:rFonts w:ascii="Times New Roman" w:hAnsi="Times New Roman"/>
              </w:rPr>
              <w:t>软水处理废树脂</w:t>
            </w:r>
          </w:p>
        </w:tc>
        <w:tc>
          <w:tcPr>
            <w:tcW w:w="1562" w:type="dxa"/>
            <w:vAlign w:val="center"/>
          </w:tcPr>
          <w:p w14:paraId="333CE99D" w14:textId="77777777" w:rsidR="004C3832" w:rsidRPr="00F41E4A" w:rsidRDefault="004C3832" w:rsidP="00BE12A6">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42DB04FA" w14:textId="055B5F73" w:rsidR="004C3832" w:rsidRPr="00F41E4A" w:rsidRDefault="004C3832" w:rsidP="00BE12A6">
            <w:pPr>
              <w:jc w:val="center"/>
              <w:rPr>
                <w:rFonts w:ascii="Times New Roman" w:hAnsi="Times New Roman"/>
                <w:szCs w:val="21"/>
              </w:rPr>
            </w:pPr>
            <w:r w:rsidRPr="00F41E4A">
              <w:rPr>
                <w:rFonts w:ascii="Times New Roman" w:hAnsi="Times New Roman"/>
              </w:rPr>
              <w:t>0.8</w:t>
            </w:r>
          </w:p>
        </w:tc>
        <w:tc>
          <w:tcPr>
            <w:tcW w:w="1558" w:type="dxa"/>
            <w:vMerge/>
            <w:vAlign w:val="center"/>
          </w:tcPr>
          <w:p w14:paraId="675AB599" w14:textId="1442DE5A" w:rsidR="004C3832" w:rsidRPr="00F41E4A" w:rsidRDefault="004C3832" w:rsidP="00BE12A6">
            <w:pPr>
              <w:snapToGrid w:val="0"/>
              <w:spacing w:line="320" w:lineRule="exact"/>
              <w:jc w:val="center"/>
              <w:rPr>
                <w:rFonts w:ascii="Times New Roman" w:hAnsi="Times New Roman"/>
                <w:bCs/>
                <w:szCs w:val="21"/>
              </w:rPr>
            </w:pPr>
          </w:p>
        </w:tc>
        <w:tc>
          <w:tcPr>
            <w:tcW w:w="1871" w:type="dxa"/>
            <w:vAlign w:val="center"/>
          </w:tcPr>
          <w:p w14:paraId="631B7322" w14:textId="77777777" w:rsidR="004C3832" w:rsidRPr="00F41E4A" w:rsidRDefault="004C3832" w:rsidP="00112F11">
            <w:pPr>
              <w:snapToGrid w:val="0"/>
              <w:spacing w:line="320" w:lineRule="exact"/>
              <w:jc w:val="center"/>
              <w:rPr>
                <w:rFonts w:ascii="Times New Roman" w:hAnsi="Times New Roman"/>
              </w:rPr>
            </w:pPr>
            <w:r w:rsidRPr="00F41E4A">
              <w:rPr>
                <w:rFonts w:ascii="Times New Roman" w:hAnsi="Times New Roman"/>
              </w:rPr>
              <w:t>HW13</w:t>
            </w:r>
          </w:p>
          <w:p w14:paraId="1DF59310" w14:textId="5711DB6B" w:rsidR="004C3832" w:rsidRPr="00F41E4A" w:rsidRDefault="004C3832" w:rsidP="00112F11">
            <w:pPr>
              <w:snapToGrid w:val="0"/>
              <w:spacing w:line="320" w:lineRule="exact"/>
              <w:jc w:val="center"/>
              <w:rPr>
                <w:rFonts w:ascii="Times New Roman" w:hAnsi="Times New Roman"/>
                <w:szCs w:val="21"/>
              </w:rPr>
            </w:pPr>
            <w:r w:rsidRPr="00F41E4A">
              <w:rPr>
                <w:rFonts w:ascii="Times New Roman" w:hAnsi="Times New Roman"/>
              </w:rPr>
              <w:t>（</w:t>
            </w:r>
            <w:r w:rsidRPr="00F41E4A">
              <w:rPr>
                <w:rFonts w:ascii="Times New Roman" w:hAnsi="Times New Roman"/>
                <w:sz w:val="22"/>
              </w:rPr>
              <w:t>900-015-13</w:t>
            </w:r>
            <w:r w:rsidRPr="00F41E4A">
              <w:rPr>
                <w:rFonts w:ascii="Times New Roman" w:hAnsi="Times New Roman"/>
                <w:sz w:val="22"/>
              </w:rPr>
              <w:t>）</w:t>
            </w:r>
          </w:p>
        </w:tc>
        <w:tc>
          <w:tcPr>
            <w:tcW w:w="851" w:type="dxa"/>
            <w:vAlign w:val="center"/>
          </w:tcPr>
          <w:p w14:paraId="7117968A" w14:textId="12F37389" w:rsidR="004C3832" w:rsidRPr="00F41E4A" w:rsidRDefault="00DB4744" w:rsidP="00BE12A6">
            <w:pPr>
              <w:jc w:val="center"/>
              <w:rPr>
                <w:rFonts w:ascii="Times New Roman" w:hAnsi="Times New Roman"/>
                <w:szCs w:val="21"/>
              </w:rPr>
            </w:pPr>
            <w:r w:rsidRPr="00F41E4A">
              <w:rPr>
                <w:rFonts w:ascii="Times New Roman" w:hAnsi="Times New Roman"/>
                <w:szCs w:val="21"/>
              </w:rPr>
              <w:t>0.8</w:t>
            </w:r>
          </w:p>
        </w:tc>
        <w:tc>
          <w:tcPr>
            <w:tcW w:w="1701" w:type="dxa"/>
            <w:vAlign w:val="center"/>
          </w:tcPr>
          <w:p w14:paraId="05B3524D" w14:textId="77777777" w:rsidR="004C3832" w:rsidRPr="00F41E4A" w:rsidRDefault="004C3832" w:rsidP="00112F11">
            <w:pPr>
              <w:snapToGrid w:val="0"/>
              <w:spacing w:line="320" w:lineRule="exact"/>
              <w:jc w:val="center"/>
              <w:rPr>
                <w:rFonts w:ascii="Times New Roman" w:hAnsi="Times New Roman"/>
              </w:rPr>
            </w:pPr>
            <w:r w:rsidRPr="00F41E4A">
              <w:rPr>
                <w:rFonts w:ascii="Times New Roman" w:hAnsi="Times New Roman"/>
              </w:rPr>
              <w:t>HW13</w:t>
            </w:r>
          </w:p>
          <w:p w14:paraId="30F72225" w14:textId="17B433ED" w:rsidR="004C3832" w:rsidRPr="00F41E4A" w:rsidRDefault="004C3832" w:rsidP="00112F11">
            <w:pPr>
              <w:snapToGrid w:val="0"/>
              <w:spacing w:line="320" w:lineRule="exact"/>
              <w:jc w:val="center"/>
              <w:rPr>
                <w:rFonts w:ascii="Times New Roman" w:hAnsi="Times New Roman"/>
                <w:szCs w:val="21"/>
              </w:rPr>
            </w:pPr>
            <w:r w:rsidRPr="00F41E4A">
              <w:rPr>
                <w:rFonts w:ascii="Times New Roman" w:hAnsi="Times New Roman"/>
              </w:rPr>
              <w:t>（</w:t>
            </w:r>
            <w:r w:rsidRPr="00F41E4A">
              <w:rPr>
                <w:rFonts w:ascii="Times New Roman" w:hAnsi="Times New Roman"/>
                <w:sz w:val="22"/>
              </w:rPr>
              <w:t>900-015-13</w:t>
            </w:r>
            <w:r w:rsidRPr="00F41E4A">
              <w:rPr>
                <w:rFonts w:ascii="Times New Roman" w:hAnsi="Times New Roman"/>
                <w:sz w:val="22"/>
              </w:rPr>
              <w:t>）</w:t>
            </w:r>
          </w:p>
        </w:tc>
        <w:tc>
          <w:tcPr>
            <w:tcW w:w="1106" w:type="dxa"/>
            <w:vMerge w:val="restart"/>
            <w:vAlign w:val="center"/>
          </w:tcPr>
          <w:p w14:paraId="13E5C295" w14:textId="17534922" w:rsidR="004C3832" w:rsidRPr="00F41E4A" w:rsidRDefault="00CD5BAC" w:rsidP="00BE12A6">
            <w:pPr>
              <w:snapToGrid w:val="0"/>
              <w:spacing w:line="320" w:lineRule="exact"/>
              <w:jc w:val="center"/>
              <w:rPr>
                <w:rFonts w:ascii="Times New Roman" w:hAnsi="Times New Roman"/>
                <w:bCs/>
                <w:szCs w:val="21"/>
              </w:rPr>
            </w:pPr>
            <w:r w:rsidRPr="00F41E4A">
              <w:rPr>
                <w:rFonts w:ascii="Times New Roman" w:hAnsi="Times New Roman"/>
                <w:szCs w:val="21"/>
              </w:rPr>
              <w:t>本项目焚烧</w:t>
            </w:r>
          </w:p>
        </w:tc>
        <w:tc>
          <w:tcPr>
            <w:tcW w:w="1919" w:type="dxa"/>
            <w:vAlign w:val="center"/>
          </w:tcPr>
          <w:p w14:paraId="70667923" w14:textId="314329B8" w:rsidR="004C3832" w:rsidRPr="00F41E4A" w:rsidRDefault="00161748" w:rsidP="00BE12A6">
            <w:pPr>
              <w:snapToGrid w:val="0"/>
              <w:spacing w:line="320" w:lineRule="exact"/>
              <w:jc w:val="center"/>
              <w:rPr>
                <w:rFonts w:ascii="Times New Roman" w:hAnsi="Times New Roman"/>
                <w:szCs w:val="21"/>
              </w:rPr>
            </w:pPr>
            <w:r w:rsidRPr="00F41E4A">
              <w:rPr>
                <w:rFonts w:ascii="Times New Roman" w:hAnsi="Times New Roman"/>
                <w:bCs/>
                <w:szCs w:val="21"/>
              </w:rPr>
              <w:t>不变</w:t>
            </w:r>
          </w:p>
        </w:tc>
      </w:tr>
      <w:tr w:rsidR="004C3832" w:rsidRPr="00F41E4A" w14:paraId="14652C9A" w14:textId="77777777" w:rsidTr="00112F11">
        <w:trPr>
          <w:trHeight w:val="696"/>
        </w:trPr>
        <w:tc>
          <w:tcPr>
            <w:tcW w:w="959" w:type="dxa"/>
            <w:vAlign w:val="center"/>
          </w:tcPr>
          <w:p w14:paraId="50900101" w14:textId="77777777"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6</w:t>
            </w:r>
          </w:p>
        </w:tc>
        <w:tc>
          <w:tcPr>
            <w:tcW w:w="1417" w:type="dxa"/>
            <w:vAlign w:val="center"/>
          </w:tcPr>
          <w:p w14:paraId="3F835496" w14:textId="1415DAE6"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rPr>
              <w:t>废活性炭</w:t>
            </w:r>
          </w:p>
        </w:tc>
        <w:tc>
          <w:tcPr>
            <w:tcW w:w="1562" w:type="dxa"/>
            <w:vAlign w:val="center"/>
          </w:tcPr>
          <w:p w14:paraId="2C50D470" w14:textId="06828434"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33F28D47" w14:textId="0DB5E750" w:rsidR="004C3832" w:rsidRPr="00F41E4A" w:rsidRDefault="004C3832" w:rsidP="008612CD">
            <w:pPr>
              <w:jc w:val="center"/>
              <w:rPr>
                <w:rFonts w:ascii="Times New Roman" w:hAnsi="Times New Roman"/>
                <w:szCs w:val="21"/>
              </w:rPr>
            </w:pPr>
            <w:r w:rsidRPr="00F41E4A">
              <w:rPr>
                <w:rFonts w:ascii="Times New Roman" w:hAnsi="Times New Roman"/>
                <w:szCs w:val="21"/>
              </w:rPr>
              <w:t>1.2</w:t>
            </w:r>
          </w:p>
        </w:tc>
        <w:tc>
          <w:tcPr>
            <w:tcW w:w="1558" w:type="dxa"/>
            <w:vMerge/>
            <w:vAlign w:val="center"/>
          </w:tcPr>
          <w:p w14:paraId="7B22A64B" w14:textId="6FE97161" w:rsidR="004C3832" w:rsidRPr="00F41E4A" w:rsidRDefault="004C3832" w:rsidP="008612CD">
            <w:pPr>
              <w:snapToGrid w:val="0"/>
              <w:spacing w:line="320" w:lineRule="exact"/>
              <w:jc w:val="center"/>
              <w:rPr>
                <w:rFonts w:ascii="Times New Roman" w:hAnsi="Times New Roman"/>
                <w:szCs w:val="21"/>
              </w:rPr>
            </w:pPr>
          </w:p>
        </w:tc>
        <w:tc>
          <w:tcPr>
            <w:tcW w:w="1871" w:type="dxa"/>
            <w:vAlign w:val="center"/>
          </w:tcPr>
          <w:p w14:paraId="7D580EB1" w14:textId="77777777"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HW49</w:t>
            </w:r>
          </w:p>
          <w:p w14:paraId="7B5292B7" w14:textId="2F1CC255"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900-039-49</w:t>
            </w:r>
            <w:r w:rsidRPr="00F41E4A">
              <w:rPr>
                <w:rFonts w:ascii="Times New Roman" w:hAnsi="Times New Roman"/>
                <w:szCs w:val="21"/>
              </w:rPr>
              <w:t>）</w:t>
            </w:r>
          </w:p>
        </w:tc>
        <w:tc>
          <w:tcPr>
            <w:tcW w:w="851" w:type="dxa"/>
            <w:vAlign w:val="center"/>
          </w:tcPr>
          <w:p w14:paraId="29D35FE8" w14:textId="44370F40" w:rsidR="004C3832" w:rsidRPr="00F41E4A" w:rsidRDefault="00384625" w:rsidP="008612CD">
            <w:pPr>
              <w:jc w:val="center"/>
              <w:rPr>
                <w:rFonts w:ascii="Times New Roman" w:hAnsi="Times New Roman"/>
                <w:szCs w:val="21"/>
              </w:rPr>
            </w:pPr>
            <w:r w:rsidRPr="00F41E4A">
              <w:rPr>
                <w:rFonts w:ascii="Times New Roman" w:hAnsi="Times New Roman"/>
                <w:szCs w:val="21"/>
              </w:rPr>
              <w:t>10.69</w:t>
            </w:r>
          </w:p>
        </w:tc>
        <w:tc>
          <w:tcPr>
            <w:tcW w:w="1701" w:type="dxa"/>
            <w:vAlign w:val="center"/>
          </w:tcPr>
          <w:p w14:paraId="3FAEAF4C" w14:textId="77777777"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HW49</w:t>
            </w:r>
          </w:p>
          <w:p w14:paraId="2D1310A3" w14:textId="6F820790"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900-039-49</w:t>
            </w:r>
            <w:r w:rsidRPr="00F41E4A">
              <w:rPr>
                <w:rFonts w:ascii="Times New Roman" w:hAnsi="Times New Roman"/>
                <w:szCs w:val="21"/>
              </w:rPr>
              <w:t>）</w:t>
            </w:r>
          </w:p>
        </w:tc>
        <w:tc>
          <w:tcPr>
            <w:tcW w:w="1106" w:type="dxa"/>
            <w:vMerge/>
            <w:vAlign w:val="center"/>
          </w:tcPr>
          <w:p w14:paraId="4F721062" w14:textId="5DCB3B6D" w:rsidR="004C3832" w:rsidRPr="00F41E4A" w:rsidRDefault="004C3832" w:rsidP="008612CD">
            <w:pPr>
              <w:snapToGrid w:val="0"/>
              <w:spacing w:line="320" w:lineRule="exact"/>
              <w:jc w:val="center"/>
              <w:rPr>
                <w:rFonts w:ascii="Times New Roman" w:hAnsi="Times New Roman"/>
                <w:szCs w:val="21"/>
              </w:rPr>
            </w:pPr>
          </w:p>
        </w:tc>
        <w:tc>
          <w:tcPr>
            <w:tcW w:w="1919" w:type="dxa"/>
            <w:vAlign w:val="center"/>
          </w:tcPr>
          <w:p w14:paraId="65EB7144" w14:textId="12D8D4A9"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bCs/>
                <w:szCs w:val="21"/>
              </w:rPr>
              <w:t>产量增大，其余不变</w:t>
            </w:r>
          </w:p>
        </w:tc>
      </w:tr>
      <w:tr w:rsidR="004C3832" w:rsidRPr="00F41E4A" w14:paraId="75802231" w14:textId="77777777" w:rsidTr="00112F11">
        <w:trPr>
          <w:trHeight w:val="848"/>
        </w:trPr>
        <w:tc>
          <w:tcPr>
            <w:tcW w:w="959" w:type="dxa"/>
            <w:vAlign w:val="center"/>
          </w:tcPr>
          <w:p w14:paraId="086CBCD5" w14:textId="77777777"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7</w:t>
            </w:r>
          </w:p>
        </w:tc>
        <w:tc>
          <w:tcPr>
            <w:tcW w:w="1417" w:type="dxa"/>
            <w:vAlign w:val="center"/>
          </w:tcPr>
          <w:p w14:paraId="40E0524B" w14:textId="257B6FD7"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rPr>
              <w:t>灭菌柜过滤载体</w:t>
            </w:r>
          </w:p>
        </w:tc>
        <w:tc>
          <w:tcPr>
            <w:tcW w:w="1562" w:type="dxa"/>
            <w:vAlign w:val="center"/>
          </w:tcPr>
          <w:p w14:paraId="78C1DADD" w14:textId="2D8E0CC8"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3FF64566" w14:textId="4237DF4F" w:rsidR="004C3832" w:rsidRPr="00F41E4A" w:rsidRDefault="004C3832" w:rsidP="008612CD">
            <w:pPr>
              <w:jc w:val="center"/>
              <w:rPr>
                <w:rFonts w:ascii="Times New Roman" w:hAnsi="Times New Roman"/>
                <w:szCs w:val="21"/>
              </w:rPr>
            </w:pPr>
            <w:r w:rsidRPr="00F41E4A">
              <w:rPr>
                <w:rFonts w:ascii="Times New Roman" w:hAnsi="Times New Roman"/>
                <w:szCs w:val="21"/>
              </w:rPr>
              <w:t>0.02</w:t>
            </w:r>
          </w:p>
        </w:tc>
        <w:tc>
          <w:tcPr>
            <w:tcW w:w="1558" w:type="dxa"/>
            <w:vMerge/>
            <w:vAlign w:val="center"/>
          </w:tcPr>
          <w:p w14:paraId="65D1304C" w14:textId="68B68B2C" w:rsidR="004C3832" w:rsidRPr="00F41E4A" w:rsidRDefault="004C3832" w:rsidP="008612CD">
            <w:pPr>
              <w:snapToGrid w:val="0"/>
              <w:spacing w:line="320" w:lineRule="exact"/>
              <w:jc w:val="center"/>
              <w:rPr>
                <w:rFonts w:ascii="Times New Roman" w:hAnsi="Times New Roman"/>
                <w:szCs w:val="21"/>
              </w:rPr>
            </w:pPr>
          </w:p>
        </w:tc>
        <w:tc>
          <w:tcPr>
            <w:tcW w:w="1871" w:type="dxa"/>
            <w:vAlign w:val="center"/>
          </w:tcPr>
          <w:p w14:paraId="342C5A5F" w14:textId="77777777"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HW49</w:t>
            </w:r>
          </w:p>
          <w:p w14:paraId="2536B013" w14:textId="36389802" w:rsidR="004C3832" w:rsidRPr="00F41E4A" w:rsidRDefault="004C3832" w:rsidP="008612CD">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900-041-49</w:t>
            </w:r>
            <w:r w:rsidRPr="00F41E4A">
              <w:rPr>
                <w:rFonts w:ascii="Times New Roman" w:hAnsi="Times New Roman"/>
                <w:szCs w:val="21"/>
              </w:rPr>
              <w:t>）</w:t>
            </w:r>
          </w:p>
        </w:tc>
        <w:tc>
          <w:tcPr>
            <w:tcW w:w="851" w:type="dxa"/>
            <w:vAlign w:val="center"/>
          </w:tcPr>
          <w:p w14:paraId="3E0D81EC" w14:textId="55807510" w:rsidR="004C3832" w:rsidRPr="00F41E4A" w:rsidRDefault="004C3832" w:rsidP="008612CD">
            <w:pPr>
              <w:jc w:val="center"/>
              <w:rPr>
                <w:rFonts w:ascii="Times New Roman" w:hAnsi="Times New Roman"/>
                <w:szCs w:val="21"/>
              </w:rPr>
            </w:pPr>
            <w:r w:rsidRPr="00F41E4A">
              <w:rPr>
                <w:rFonts w:ascii="Times New Roman" w:hAnsi="Times New Roman"/>
                <w:szCs w:val="21"/>
              </w:rPr>
              <w:t>0.02</w:t>
            </w:r>
          </w:p>
        </w:tc>
        <w:tc>
          <w:tcPr>
            <w:tcW w:w="1701" w:type="dxa"/>
            <w:vAlign w:val="center"/>
          </w:tcPr>
          <w:p w14:paraId="44E89811" w14:textId="77777777" w:rsidR="004C3832" w:rsidRPr="00F41E4A" w:rsidRDefault="004C3832" w:rsidP="00112F11">
            <w:pPr>
              <w:snapToGrid w:val="0"/>
              <w:spacing w:line="320" w:lineRule="exact"/>
              <w:jc w:val="center"/>
              <w:rPr>
                <w:rFonts w:ascii="Times New Roman" w:hAnsi="Times New Roman"/>
                <w:szCs w:val="21"/>
              </w:rPr>
            </w:pPr>
            <w:r w:rsidRPr="00F41E4A">
              <w:rPr>
                <w:rFonts w:ascii="Times New Roman" w:hAnsi="Times New Roman"/>
                <w:szCs w:val="21"/>
              </w:rPr>
              <w:t>HW49</w:t>
            </w:r>
          </w:p>
          <w:p w14:paraId="273E1D58" w14:textId="2A1EA044" w:rsidR="004C3832" w:rsidRPr="00F41E4A" w:rsidRDefault="004C3832" w:rsidP="00112F11">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900-041-49</w:t>
            </w:r>
            <w:r w:rsidRPr="00F41E4A">
              <w:rPr>
                <w:rFonts w:ascii="Times New Roman" w:hAnsi="Times New Roman"/>
                <w:szCs w:val="21"/>
              </w:rPr>
              <w:t>）</w:t>
            </w:r>
          </w:p>
        </w:tc>
        <w:tc>
          <w:tcPr>
            <w:tcW w:w="1106" w:type="dxa"/>
            <w:vMerge/>
            <w:vAlign w:val="center"/>
          </w:tcPr>
          <w:p w14:paraId="14F86DF2" w14:textId="4DEE2BDF" w:rsidR="004C3832" w:rsidRPr="00F41E4A" w:rsidRDefault="004C3832" w:rsidP="008612CD">
            <w:pPr>
              <w:snapToGrid w:val="0"/>
              <w:spacing w:line="320" w:lineRule="exact"/>
              <w:jc w:val="center"/>
              <w:rPr>
                <w:rFonts w:ascii="Times New Roman" w:hAnsi="Times New Roman"/>
                <w:szCs w:val="21"/>
              </w:rPr>
            </w:pPr>
          </w:p>
        </w:tc>
        <w:tc>
          <w:tcPr>
            <w:tcW w:w="1919" w:type="dxa"/>
            <w:vAlign w:val="center"/>
          </w:tcPr>
          <w:p w14:paraId="199EA081" w14:textId="51184CAE" w:rsidR="004C3832" w:rsidRPr="00F41E4A" w:rsidRDefault="00161748" w:rsidP="008612CD">
            <w:pPr>
              <w:snapToGrid w:val="0"/>
              <w:spacing w:line="320" w:lineRule="exact"/>
              <w:jc w:val="center"/>
              <w:rPr>
                <w:rFonts w:ascii="Times New Roman" w:hAnsi="Times New Roman"/>
                <w:szCs w:val="21"/>
              </w:rPr>
            </w:pPr>
            <w:r w:rsidRPr="00F41E4A">
              <w:rPr>
                <w:rFonts w:ascii="Times New Roman" w:hAnsi="Times New Roman"/>
                <w:bCs/>
                <w:szCs w:val="21"/>
              </w:rPr>
              <w:t>不变</w:t>
            </w:r>
          </w:p>
        </w:tc>
      </w:tr>
      <w:tr w:rsidR="00712D16" w:rsidRPr="00F41E4A" w14:paraId="767E6871" w14:textId="77777777" w:rsidTr="00112F11">
        <w:trPr>
          <w:trHeight w:val="848"/>
        </w:trPr>
        <w:tc>
          <w:tcPr>
            <w:tcW w:w="959" w:type="dxa"/>
            <w:vAlign w:val="center"/>
          </w:tcPr>
          <w:p w14:paraId="120C438B" w14:textId="747EB3AF" w:rsidR="00712D16" w:rsidRPr="00F41E4A" w:rsidRDefault="00712D16" w:rsidP="00112F11">
            <w:pPr>
              <w:snapToGrid w:val="0"/>
              <w:spacing w:line="320" w:lineRule="exact"/>
              <w:jc w:val="center"/>
              <w:rPr>
                <w:rFonts w:ascii="Times New Roman" w:hAnsi="Times New Roman"/>
                <w:szCs w:val="21"/>
              </w:rPr>
            </w:pPr>
            <w:r w:rsidRPr="00F41E4A">
              <w:rPr>
                <w:rFonts w:ascii="Times New Roman" w:hAnsi="Times New Roman"/>
                <w:szCs w:val="21"/>
              </w:rPr>
              <w:t>8</w:t>
            </w:r>
          </w:p>
        </w:tc>
        <w:tc>
          <w:tcPr>
            <w:tcW w:w="1417" w:type="dxa"/>
            <w:vAlign w:val="center"/>
          </w:tcPr>
          <w:p w14:paraId="7B87E5C9" w14:textId="0B7E4D1F" w:rsidR="00712D16" w:rsidRPr="00F41E4A" w:rsidRDefault="00712D16" w:rsidP="00112F11">
            <w:pPr>
              <w:snapToGrid w:val="0"/>
              <w:spacing w:line="320" w:lineRule="exact"/>
              <w:jc w:val="center"/>
              <w:rPr>
                <w:rFonts w:ascii="Times New Roman" w:hAnsi="Times New Roman"/>
                <w:szCs w:val="21"/>
              </w:rPr>
            </w:pPr>
            <w:r w:rsidRPr="00F41E4A">
              <w:rPr>
                <w:rFonts w:ascii="Times New Roman" w:hAnsi="Times New Roman"/>
              </w:rPr>
              <w:t>废浇筑料</w:t>
            </w:r>
          </w:p>
        </w:tc>
        <w:tc>
          <w:tcPr>
            <w:tcW w:w="1562" w:type="dxa"/>
            <w:vAlign w:val="center"/>
          </w:tcPr>
          <w:p w14:paraId="27875C5D" w14:textId="1233B4A0" w:rsidR="00712D16" w:rsidRPr="00F41E4A" w:rsidRDefault="00712D16" w:rsidP="00112F11">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0EEF1782" w14:textId="4691018F" w:rsidR="00712D16" w:rsidRPr="00F41E4A" w:rsidRDefault="00712D16" w:rsidP="00112F11">
            <w:pPr>
              <w:jc w:val="center"/>
              <w:rPr>
                <w:rFonts w:ascii="Times New Roman" w:hAnsi="Times New Roman"/>
                <w:szCs w:val="21"/>
              </w:rPr>
            </w:pPr>
            <w:r w:rsidRPr="00F41E4A">
              <w:rPr>
                <w:rFonts w:ascii="Times New Roman" w:hAnsi="Times New Roman"/>
              </w:rPr>
              <w:t>/</w:t>
            </w:r>
          </w:p>
        </w:tc>
        <w:tc>
          <w:tcPr>
            <w:tcW w:w="1558" w:type="dxa"/>
            <w:vAlign w:val="center"/>
          </w:tcPr>
          <w:p w14:paraId="056580CA" w14:textId="0C37716E" w:rsidR="00712D16" w:rsidRPr="00F41E4A" w:rsidRDefault="00712D16" w:rsidP="00112F11">
            <w:pPr>
              <w:snapToGrid w:val="0"/>
              <w:spacing w:line="320" w:lineRule="exact"/>
              <w:jc w:val="center"/>
              <w:rPr>
                <w:rFonts w:ascii="Times New Roman" w:hAnsi="Times New Roman"/>
                <w:szCs w:val="21"/>
              </w:rPr>
            </w:pPr>
            <w:r w:rsidRPr="00F41E4A">
              <w:rPr>
                <w:rFonts w:ascii="Times New Roman" w:hAnsi="Times New Roman"/>
                <w:szCs w:val="21"/>
              </w:rPr>
              <w:t>委托有资质单位处置</w:t>
            </w:r>
          </w:p>
        </w:tc>
        <w:tc>
          <w:tcPr>
            <w:tcW w:w="1871" w:type="dxa"/>
            <w:vAlign w:val="center"/>
          </w:tcPr>
          <w:p w14:paraId="39B10113" w14:textId="77777777" w:rsidR="00712D16" w:rsidRPr="00F41E4A" w:rsidRDefault="00712D16" w:rsidP="00112F11">
            <w:pPr>
              <w:jc w:val="center"/>
              <w:rPr>
                <w:rFonts w:ascii="Times New Roman" w:hAnsi="Times New Roman"/>
                <w:szCs w:val="21"/>
              </w:rPr>
            </w:pPr>
            <w:r w:rsidRPr="00F41E4A">
              <w:rPr>
                <w:rFonts w:ascii="Times New Roman" w:hAnsi="Times New Roman"/>
                <w:szCs w:val="21"/>
              </w:rPr>
              <w:t>HW18</w:t>
            </w:r>
          </w:p>
          <w:p w14:paraId="220A7F74" w14:textId="5682FD75" w:rsidR="00712D16" w:rsidRPr="00F41E4A" w:rsidRDefault="00712D16" w:rsidP="00112F11">
            <w:pPr>
              <w:snapToGrid w:val="0"/>
              <w:spacing w:line="320" w:lineRule="exact"/>
              <w:jc w:val="center"/>
              <w:rPr>
                <w:rFonts w:ascii="Times New Roman" w:hAnsi="Times New Roman"/>
                <w:szCs w:val="21"/>
              </w:rPr>
            </w:pPr>
            <w:r w:rsidRPr="00F41E4A">
              <w:rPr>
                <w:rFonts w:ascii="Times New Roman" w:hAnsi="Times New Roman"/>
                <w:kern w:val="0"/>
                <w:szCs w:val="21"/>
              </w:rPr>
              <w:t>（</w:t>
            </w:r>
            <w:r w:rsidRPr="00F41E4A">
              <w:rPr>
                <w:rFonts w:ascii="Times New Roman" w:hAnsi="Times New Roman"/>
                <w:kern w:val="0"/>
                <w:szCs w:val="21"/>
              </w:rPr>
              <w:t>772-003-18</w:t>
            </w:r>
            <w:r w:rsidRPr="00F41E4A">
              <w:rPr>
                <w:rFonts w:ascii="Times New Roman" w:hAnsi="Times New Roman"/>
                <w:kern w:val="0"/>
                <w:szCs w:val="21"/>
              </w:rPr>
              <w:t>）</w:t>
            </w:r>
          </w:p>
        </w:tc>
        <w:tc>
          <w:tcPr>
            <w:tcW w:w="851" w:type="dxa"/>
            <w:vAlign w:val="center"/>
          </w:tcPr>
          <w:p w14:paraId="07C85637" w14:textId="252CA721" w:rsidR="00712D16" w:rsidRPr="00F41E4A" w:rsidRDefault="00495E0B" w:rsidP="00D46B00">
            <w:pPr>
              <w:jc w:val="center"/>
              <w:rPr>
                <w:rFonts w:ascii="Times New Roman" w:hAnsi="Times New Roman"/>
                <w:szCs w:val="21"/>
              </w:rPr>
            </w:pPr>
            <w:r w:rsidRPr="00F41E4A">
              <w:rPr>
                <w:rFonts w:ascii="Times New Roman" w:hAnsi="Times New Roman"/>
              </w:rPr>
              <w:t>0.01</w:t>
            </w:r>
          </w:p>
        </w:tc>
        <w:tc>
          <w:tcPr>
            <w:tcW w:w="1701" w:type="dxa"/>
            <w:vAlign w:val="center"/>
          </w:tcPr>
          <w:p w14:paraId="7A425D3F" w14:textId="77777777" w:rsidR="00712D16" w:rsidRPr="00F41E4A" w:rsidRDefault="00712D16" w:rsidP="00112F11">
            <w:pPr>
              <w:jc w:val="center"/>
              <w:rPr>
                <w:rFonts w:ascii="Times New Roman" w:hAnsi="Times New Roman"/>
                <w:szCs w:val="21"/>
              </w:rPr>
            </w:pPr>
            <w:r w:rsidRPr="00F41E4A">
              <w:rPr>
                <w:rFonts w:ascii="Times New Roman" w:hAnsi="Times New Roman"/>
                <w:szCs w:val="21"/>
              </w:rPr>
              <w:t>HW18</w:t>
            </w:r>
          </w:p>
          <w:p w14:paraId="2BA043FD" w14:textId="5F0041BB" w:rsidR="00712D16" w:rsidRPr="00F41E4A" w:rsidRDefault="00712D16" w:rsidP="00112F11">
            <w:pPr>
              <w:snapToGrid w:val="0"/>
              <w:spacing w:line="320" w:lineRule="exact"/>
              <w:jc w:val="center"/>
              <w:rPr>
                <w:rFonts w:ascii="Times New Roman" w:hAnsi="Times New Roman"/>
                <w:szCs w:val="21"/>
              </w:rPr>
            </w:pPr>
            <w:r w:rsidRPr="00F41E4A">
              <w:rPr>
                <w:rFonts w:ascii="Times New Roman" w:hAnsi="Times New Roman"/>
                <w:kern w:val="0"/>
                <w:szCs w:val="21"/>
              </w:rPr>
              <w:t>（</w:t>
            </w:r>
            <w:r w:rsidRPr="00F41E4A">
              <w:rPr>
                <w:rFonts w:ascii="Times New Roman" w:hAnsi="Times New Roman"/>
                <w:kern w:val="0"/>
                <w:szCs w:val="21"/>
              </w:rPr>
              <w:t>772-003-18</w:t>
            </w:r>
            <w:r w:rsidRPr="00F41E4A">
              <w:rPr>
                <w:rFonts w:ascii="Times New Roman" w:hAnsi="Times New Roman"/>
                <w:kern w:val="0"/>
                <w:szCs w:val="21"/>
              </w:rPr>
              <w:t>）</w:t>
            </w:r>
          </w:p>
        </w:tc>
        <w:tc>
          <w:tcPr>
            <w:tcW w:w="1106" w:type="dxa"/>
            <w:vAlign w:val="center"/>
          </w:tcPr>
          <w:p w14:paraId="3E5D09BE" w14:textId="682F1247" w:rsidR="00712D16" w:rsidRPr="00F41E4A" w:rsidRDefault="003A51AB" w:rsidP="00112F11">
            <w:pPr>
              <w:snapToGrid w:val="0"/>
              <w:spacing w:line="320" w:lineRule="exact"/>
              <w:jc w:val="center"/>
              <w:rPr>
                <w:rFonts w:ascii="Times New Roman" w:hAnsi="Times New Roman"/>
                <w:szCs w:val="21"/>
              </w:rPr>
            </w:pPr>
            <w:r w:rsidRPr="00F41E4A">
              <w:rPr>
                <w:rFonts w:ascii="Times New Roman" w:hAnsi="Times New Roman"/>
                <w:bCs/>
                <w:szCs w:val="21"/>
              </w:rPr>
              <w:t>委托有资质单位</w:t>
            </w:r>
            <w:r w:rsidRPr="00F41E4A">
              <w:rPr>
                <w:rFonts w:ascii="Times New Roman" w:hAnsi="Times New Roman"/>
                <w:szCs w:val="21"/>
              </w:rPr>
              <w:t>安全填埋</w:t>
            </w:r>
          </w:p>
        </w:tc>
        <w:tc>
          <w:tcPr>
            <w:tcW w:w="1919" w:type="dxa"/>
            <w:vAlign w:val="center"/>
          </w:tcPr>
          <w:p w14:paraId="124B86C8" w14:textId="2540A72D" w:rsidR="00712D16" w:rsidRPr="00F41E4A" w:rsidRDefault="007E704E" w:rsidP="00112F11">
            <w:pPr>
              <w:snapToGrid w:val="0"/>
              <w:spacing w:line="320" w:lineRule="exact"/>
              <w:jc w:val="center"/>
              <w:rPr>
                <w:rFonts w:ascii="Times New Roman" w:hAnsi="Times New Roman"/>
                <w:szCs w:val="21"/>
              </w:rPr>
            </w:pPr>
            <w:r w:rsidRPr="00F41E4A">
              <w:rPr>
                <w:rFonts w:ascii="Times New Roman" w:hAnsi="Times New Roman"/>
                <w:szCs w:val="21"/>
              </w:rPr>
              <w:t>根据实际运行情况核算</w:t>
            </w:r>
          </w:p>
        </w:tc>
      </w:tr>
      <w:tr w:rsidR="00357A0A" w:rsidRPr="00F41E4A" w14:paraId="2116F955" w14:textId="77777777" w:rsidTr="00453E69">
        <w:trPr>
          <w:trHeight w:val="833"/>
        </w:trPr>
        <w:tc>
          <w:tcPr>
            <w:tcW w:w="959" w:type="dxa"/>
            <w:tcBorders>
              <w:bottom w:val="single" w:sz="4" w:space="0" w:color="auto"/>
            </w:tcBorders>
            <w:vAlign w:val="center"/>
          </w:tcPr>
          <w:p w14:paraId="3F9B7857" w14:textId="3BC0468C" w:rsidR="00357A0A" w:rsidRPr="00F41E4A" w:rsidRDefault="00357A0A" w:rsidP="00112F11">
            <w:pPr>
              <w:snapToGrid w:val="0"/>
              <w:spacing w:line="320" w:lineRule="exact"/>
              <w:jc w:val="center"/>
              <w:rPr>
                <w:rFonts w:ascii="Times New Roman" w:hAnsi="Times New Roman"/>
                <w:szCs w:val="21"/>
              </w:rPr>
            </w:pPr>
            <w:r w:rsidRPr="00F41E4A">
              <w:rPr>
                <w:rFonts w:ascii="Times New Roman" w:hAnsi="Times New Roman"/>
                <w:szCs w:val="21"/>
              </w:rPr>
              <w:t>9</w:t>
            </w:r>
          </w:p>
        </w:tc>
        <w:tc>
          <w:tcPr>
            <w:tcW w:w="1417" w:type="dxa"/>
            <w:tcBorders>
              <w:bottom w:val="single" w:sz="4" w:space="0" w:color="auto"/>
            </w:tcBorders>
            <w:vAlign w:val="center"/>
          </w:tcPr>
          <w:p w14:paraId="4A646D5C" w14:textId="076152B7" w:rsidR="00357A0A" w:rsidRPr="00F41E4A" w:rsidRDefault="00357A0A" w:rsidP="00112F11">
            <w:pPr>
              <w:snapToGrid w:val="0"/>
              <w:spacing w:line="320" w:lineRule="exact"/>
              <w:jc w:val="center"/>
              <w:rPr>
                <w:rFonts w:ascii="Times New Roman" w:hAnsi="Times New Roman"/>
                <w:szCs w:val="21"/>
              </w:rPr>
            </w:pPr>
            <w:r w:rsidRPr="00F41E4A">
              <w:rPr>
                <w:rFonts w:ascii="Times New Roman" w:hAnsi="Times New Roman"/>
              </w:rPr>
              <w:t>废机油</w:t>
            </w:r>
          </w:p>
        </w:tc>
        <w:tc>
          <w:tcPr>
            <w:tcW w:w="1562" w:type="dxa"/>
            <w:tcBorders>
              <w:bottom w:val="single" w:sz="4" w:space="0" w:color="auto"/>
            </w:tcBorders>
            <w:vAlign w:val="center"/>
          </w:tcPr>
          <w:p w14:paraId="09C42E67" w14:textId="3F4467A3" w:rsidR="00357A0A" w:rsidRPr="00F41E4A" w:rsidRDefault="00357A0A" w:rsidP="00112F11">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tcBorders>
              <w:bottom w:val="single" w:sz="4" w:space="0" w:color="auto"/>
            </w:tcBorders>
            <w:vAlign w:val="center"/>
          </w:tcPr>
          <w:p w14:paraId="4634DFF0" w14:textId="38BC5DD6" w:rsidR="00357A0A" w:rsidRPr="00F41E4A" w:rsidRDefault="00357A0A" w:rsidP="00112F11">
            <w:pPr>
              <w:jc w:val="center"/>
              <w:rPr>
                <w:rFonts w:ascii="Times New Roman" w:hAnsi="Times New Roman"/>
                <w:szCs w:val="21"/>
              </w:rPr>
            </w:pPr>
            <w:r w:rsidRPr="00F41E4A">
              <w:rPr>
                <w:rFonts w:ascii="Times New Roman" w:hAnsi="Times New Roman"/>
              </w:rPr>
              <w:t>/</w:t>
            </w:r>
          </w:p>
        </w:tc>
        <w:tc>
          <w:tcPr>
            <w:tcW w:w="1558" w:type="dxa"/>
            <w:vMerge w:val="restart"/>
            <w:tcBorders>
              <w:bottom w:val="single" w:sz="4" w:space="0" w:color="auto"/>
            </w:tcBorders>
            <w:vAlign w:val="center"/>
          </w:tcPr>
          <w:p w14:paraId="757FCEB4" w14:textId="7AFD3BD5"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本项目焚烧</w:t>
            </w:r>
          </w:p>
        </w:tc>
        <w:tc>
          <w:tcPr>
            <w:tcW w:w="1871" w:type="dxa"/>
            <w:tcBorders>
              <w:bottom w:val="single" w:sz="4" w:space="0" w:color="auto"/>
            </w:tcBorders>
            <w:vAlign w:val="center"/>
          </w:tcPr>
          <w:p w14:paraId="30103437" w14:textId="77777777" w:rsidR="00357A0A" w:rsidRPr="00F41E4A" w:rsidRDefault="00357A0A" w:rsidP="00112F11">
            <w:pPr>
              <w:snapToGrid w:val="0"/>
              <w:spacing w:line="320" w:lineRule="exact"/>
              <w:jc w:val="center"/>
              <w:rPr>
                <w:rFonts w:ascii="Times New Roman" w:hAnsi="Times New Roman"/>
                <w:szCs w:val="21"/>
              </w:rPr>
            </w:pPr>
            <w:r w:rsidRPr="00F41E4A">
              <w:rPr>
                <w:rFonts w:ascii="Times New Roman" w:hAnsi="Times New Roman"/>
                <w:szCs w:val="21"/>
              </w:rPr>
              <w:t>HW08</w:t>
            </w:r>
          </w:p>
          <w:p w14:paraId="4329CB66" w14:textId="1D85C62B" w:rsidR="00357A0A" w:rsidRPr="00F41E4A" w:rsidRDefault="00357A0A" w:rsidP="00112F11">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900-214-08</w:t>
            </w:r>
            <w:r w:rsidRPr="00F41E4A">
              <w:rPr>
                <w:rFonts w:ascii="Times New Roman" w:hAnsi="Times New Roman"/>
                <w:szCs w:val="21"/>
              </w:rPr>
              <w:t>）</w:t>
            </w:r>
          </w:p>
        </w:tc>
        <w:tc>
          <w:tcPr>
            <w:tcW w:w="851" w:type="dxa"/>
            <w:tcBorders>
              <w:bottom w:val="single" w:sz="4" w:space="0" w:color="auto"/>
            </w:tcBorders>
            <w:vAlign w:val="center"/>
          </w:tcPr>
          <w:p w14:paraId="356CD335" w14:textId="09D6E865" w:rsidR="00357A0A" w:rsidRPr="00F41E4A" w:rsidRDefault="00357A0A" w:rsidP="00112F11">
            <w:pPr>
              <w:jc w:val="center"/>
              <w:rPr>
                <w:rFonts w:ascii="Times New Roman" w:hAnsi="Times New Roman"/>
                <w:szCs w:val="21"/>
              </w:rPr>
            </w:pPr>
            <w:r w:rsidRPr="00F41E4A">
              <w:rPr>
                <w:rFonts w:ascii="Times New Roman" w:hAnsi="Times New Roman"/>
                <w:szCs w:val="21"/>
              </w:rPr>
              <w:t>0.11</w:t>
            </w:r>
          </w:p>
        </w:tc>
        <w:tc>
          <w:tcPr>
            <w:tcW w:w="1701" w:type="dxa"/>
            <w:tcBorders>
              <w:bottom w:val="single" w:sz="4" w:space="0" w:color="auto"/>
            </w:tcBorders>
            <w:vAlign w:val="center"/>
          </w:tcPr>
          <w:p w14:paraId="4F2F876A" w14:textId="77777777" w:rsidR="00357A0A" w:rsidRPr="00F41E4A" w:rsidRDefault="00357A0A" w:rsidP="00712D16">
            <w:pPr>
              <w:snapToGrid w:val="0"/>
              <w:spacing w:line="320" w:lineRule="exact"/>
              <w:jc w:val="center"/>
              <w:rPr>
                <w:rFonts w:ascii="Times New Roman" w:hAnsi="Times New Roman"/>
                <w:szCs w:val="21"/>
              </w:rPr>
            </w:pPr>
            <w:r w:rsidRPr="00F41E4A">
              <w:rPr>
                <w:rFonts w:ascii="Times New Roman" w:hAnsi="Times New Roman"/>
                <w:szCs w:val="21"/>
              </w:rPr>
              <w:t>HW08</w:t>
            </w:r>
          </w:p>
          <w:p w14:paraId="2AEF7936" w14:textId="6D6AC433" w:rsidR="00357A0A" w:rsidRPr="00F41E4A" w:rsidRDefault="00357A0A" w:rsidP="00712D16">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900-214-08</w:t>
            </w:r>
            <w:r w:rsidRPr="00F41E4A">
              <w:rPr>
                <w:rFonts w:ascii="Times New Roman" w:hAnsi="Times New Roman"/>
                <w:szCs w:val="21"/>
              </w:rPr>
              <w:t>）</w:t>
            </w:r>
          </w:p>
        </w:tc>
        <w:tc>
          <w:tcPr>
            <w:tcW w:w="1106" w:type="dxa"/>
            <w:vMerge w:val="restart"/>
            <w:vAlign w:val="center"/>
          </w:tcPr>
          <w:p w14:paraId="4009E81B" w14:textId="51D52F34"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本项目焚烧</w:t>
            </w:r>
          </w:p>
        </w:tc>
        <w:tc>
          <w:tcPr>
            <w:tcW w:w="1919" w:type="dxa"/>
            <w:vMerge w:val="restart"/>
            <w:vAlign w:val="center"/>
          </w:tcPr>
          <w:p w14:paraId="571A2554" w14:textId="79E2620D" w:rsidR="00357A0A" w:rsidRPr="00F41E4A" w:rsidRDefault="00357A0A" w:rsidP="00112F11">
            <w:pPr>
              <w:snapToGrid w:val="0"/>
              <w:spacing w:line="320" w:lineRule="exact"/>
              <w:jc w:val="center"/>
              <w:rPr>
                <w:rFonts w:ascii="Times New Roman" w:hAnsi="Times New Roman"/>
                <w:szCs w:val="21"/>
              </w:rPr>
            </w:pPr>
            <w:r w:rsidRPr="00F41E4A">
              <w:rPr>
                <w:rFonts w:ascii="Times New Roman" w:hAnsi="Times New Roman"/>
                <w:szCs w:val="21"/>
              </w:rPr>
              <w:t>根据实际运行情况核算</w:t>
            </w:r>
          </w:p>
        </w:tc>
      </w:tr>
      <w:tr w:rsidR="00357A0A" w:rsidRPr="00F41E4A" w14:paraId="2CF97F6B" w14:textId="77777777" w:rsidTr="00112F11">
        <w:trPr>
          <w:trHeight w:val="848"/>
        </w:trPr>
        <w:tc>
          <w:tcPr>
            <w:tcW w:w="959" w:type="dxa"/>
            <w:vAlign w:val="center"/>
          </w:tcPr>
          <w:p w14:paraId="02A0228B" w14:textId="12412DB4"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lastRenderedPageBreak/>
              <w:t>10</w:t>
            </w:r>
          </w:p>
        </w:tc>
        <w:tc>
          <w:tcPr>
            <w:tcW w:w="1417" w:type="dxa"/>
            <w:vAlign w:val="center"/>
          </w:tcPr>
          <w:p w14:paraId="5459EABD" w14:textId="3BAEEFA7"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rPr>
              <w:t>废布袋</w:t>
            </w:r>
          </w:p>
        </w:tc>
        <w:tc>
          <w:tcPr>
            <w:tcW w:w="1562" w:type="dxa"/>
            <w:vAlign w:val="center"/>
          </w:tcPr>
          <w:p w14:paraId="188F3001" w14:textId="3E48A7A4"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48314A97" w14:textId="2D68BFF9" w:rsidR="00357A0A" w:rsidRPr="00F41E4A" w:rsidRDefault="00357A0A" w:rsidP="004C3832">
            <w:pPr>
              <w:jc w:val="center"/>
              <w:rPr>
                <w:rFonts w:ascii="Times New Roman" w:hAnsi="Times New Roman"/>
                <w:szCs w:val="21"/>
              </w:rPr>
            </w:pPr>
            <w:r w:rsidRPr="00F41E4A">
              <w:rPr>
                <w:rFonts w:ascii="Times New Roman" w:hAnsi="Times New Roman"/>
              </w:rPr>
              <w:t>/</w:t>
            </w:r>
          </w:p>
        </w:tc>
        <w:tc>
          <w:tcPr>
            <w:tcW w:w="1558" w:type="dxa"/>
            <w:vMerge/>
            <w:vAlign w:val="center"/>
          </w:tcPr>
          <w:p w14:paraId="26074D7C" w14:textId="22539163" w:rsidR="00357A0A" w:rsidRPr="00F41E4A" w:rsidRDefault="00357A0A" w:rsidP="004C3832">
            <w:pPr>
              <w:snapToGrid w:val="0"/>
              <w:spacing w:line="320" w:lineRule="exact"/>
              <w:jc w:val="center"/>
              <w:rPr>
                <w:rFonts w:ascii="Times New Roman" w:hAnsi="Times New Roman"/>
                <w:szCs w:val="21"/>
              </w:rPr>
            </w:pPr>
          </w:p>
        </w:tc>
        <w:tc>
          <w:tcPr>
            <w:tcW w:w="1871" w:type="dxa"/>
            <w:vAlign w:val="center"/>
          </w:tcPr>
          <w:p w14:paraId="12C6D42E" w14:textId="77777777"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HW49</w:t>
            </w:r>
          </w:p>
          <w:p w14:paraId="01346498" w14:textId="78AFFE97"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900-041-49</w:t>
            </w:r>
            <w:r w:rsidRPr="00F41E4A">
              <w:rPr>
                <w:rFonts w:ascii="Times New Roman" w:hAnsi="Times New Roman"/>
                <w:szCs w:val="21"/>
              </w:rPr>
              <w:t>）</w:t>
            </w:r>
          </w:p>
        </w:tc>
        <w:tc>
          <w:tcPr>
            <w:tcW w:w="851" w:type="dxa"/>
            <w:vAlign w:val="center"/>
          </w:tcPr>
          <w:p w14:paraId="5203C6D4" w14:textId="149E1AE0" w:rsidR="00357A0A" w:rsidRPr="00F41E4A" w:rsidRDefault="00357A0A" w:rsidP="004C3832">
            <w:pPr>
              <w:jc w:val="center"/>
              <w:rPr>
                <w:rFonts w:ascii="Times New Roman" w:hAnsi="Times New Roman"/>
                <w:szCs w:val="21"/>
              </w:rPr>
            </w:pPr>
            <w:r w:rsidRPr="00F41E4A">
              <w:rPr>
                <w:rFonts w:ascii="Times New Roman" w:hAnsi="Times New Roman"/>
                <w:szCs w:val="21"/>
              </w:rPr>
              <w:t>1</w:t>
            </w:r>
          </w:p>
        </w:tc>
        <w:tc>
          <w:tcPr>
            <w:tcW w:w="1701" w:type="dxa"/>
            <w:vAlign w:val="center"/>
          </w:tcPr>
          <w:p w14:paraId="74B28AA1" w14:textId="77777777"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HW49</w:t>
            </w:r>
          </w:p>
          <w:p w14:paraId="75EF81EA" w14:textId="007D3BE1"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900-041-49</w:t>
            </w:r>
            <w:r w:rsidRPr="00F41E4A">
              <w:rPr>
                <w:rFonts w:ascii="Times New Roman" w:hAnsi="Times New Roman"/>
                <w:szCs w:val="21"/>
              </w:rPr>
              <w:t>）</w:t>
            </w:r>
          </w:p>
        </w:tc>
        <w:tc>
          <w:tcPr>
            <w:tcW w:w="1106" w:type="dxa"/>
            <w:vMerge/>
            <w:vAlign w:val="center"/>
          </w:tcPr>
          <w:p w14:paraId="0057DD95" w14:textId="768E72C0" w:rsidR="00357A0A" w:rsidRPr="00F41E4A" w:rsidRDefault="00357A0A" w:rsidP="004C3832">
            <w:pPr>
              <w:snapToGrid w:val="0"/>
              <w:spacing w:line="320" w:lineRule="exact"/>
              <w:jc w:val="center"/>
              <w:rPr>
                <w:rFonts w:ascii="Times New Roman" w:hAnsi="Times New Roman"/>
                <w:szCs w:val="21"/>
              </w:rPr>
            </w:pPr>
          </w:p>
        </w:tc>
        <w:tc>
          <w:tcPr>
            <w:tcW w:w="1919" w:type="dxa"/>
            <w:vMerge/>
            <w:vAlign w:val="center"/>
          </w:tcPr>
          <w:p w14:paraId="45DC3C13" w14:textId="77777777" w:rsidR="00357A0A" w:rsidRPr="00F41E4A" w:rsidRDefault="00357A0A" w:rsidP="004C3832">
            <w:pPr>
              <w:snapToGrid w:val="0"/>
              <w:spacing w:line="320" w:lineRule="exact"/>
              <w:jc w:val="center"/>
              <w:rPr>
                <w:rFonts w:ascii="Times New Roman" w:hAnsi="Times New Roman"/>
                <w:szCs w:val="21"/>
              </w:rPr>
            </w:pPr>
          </w:p>
        </w:tc>
      </w:tr>
      <w:tr w:rsidR="00357A0A" w:rsidRPr="00F41E4A" w14:paraId="3AA5780A" w14:textId="77777777" w:rsidTr="00112F11">
        <w:trPr>
          <w:trHeight w:val="848"/>
        </w:trPr>
        <w:tc>
          <w:tcPr>
            <w:tcW w:w="959" w:type="dxa"/>
            <w:vAlign w:val="center"/>
          </w:tcPr>
          <w:p w14:paraId="41FD3C42" w14:textId="651A0993"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11</w:t>
            </w:r>
          </w:p>
        </w:tc>
        <w:tc>
          <w:tcPr>
            <w:tcW w:w="1417" w:type="dxa"/>
            <w:vAlign w:val="center"/>
          </w:tcPr>
          <w:p w14:paraId="2AFD7510" w14:textId="49C6E541"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rPr>
              <w:t>废包装桶袋</w:t>
            </w:r>
          </w:p>
        </w:tc>
        <w:tc>
          <w:tcPr>
            <w:tcW w:w="1562" w:type="dxa"/>
            <w:vAlign w:val="center"/>
          </w:tcPr>
          <w:p w14:paraId="5880AC6B" w14:textId="045406BD"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5B637B42" w14:textId="26997625" w:rsidR="00357A0A" w:rsidRPr="00F41E4A" w:rsidRDefault="00357A0A" w:rsidP="004C3832">
            <w:pPr>
              <w:jc w:val="center"/>
              <w:rPr>
                <w:rFonts w:ascii="Times New Roman" w:hAnsi="Times New Roman"/>
                <w:szCs w:val="21"/>
              </w:rPr>
            </w:pPr>
            <w:r w:rsidRPr="00F41E4A">
              <w:rPr>
                <w:rFonts w:ascii="Times New Roman" w:hAnsi="Times New Roman"/>
              </w:rPr>
              <w:t>/</w:t>
            </w:r>
          </w:p>
        </w:tc>
        <w:tc>
          <w:tcPr>
            <w:tcW w:w="1558" w:type="dxa"/>
            <w:vMerge/>
            <w:vAlign w:val="center"/>
          </w:tcPr>
          <w:p w14:paraId="127C6C85" w14:textId="517F1B27" w:rsidR="00357A0A" w:rsidRPr="00F41E4A" w:rsidRDefault="00357A0A" w:rsidP="004C3832">
            <w:pPr>
              <w:snapToGrid w:val="0"/>
              <w:spacing w:line="320" w:lineRule="exact"/>
              <w:jc w:val="center"/>
              <w:rPr>
                <w:rFonts w:ascii="Times New Roman" w:hAnsi="Times New Roman"/>
                <w:szCs w:val="21"/>
              </w:rPr>
            </w:pPr>
          </w:p>
        </w:tc>
        <w:tc>
          <w:tcPr>
            <w:tcW w:w="1871" w:type="dxa"/>
            <w:vAlign w:val="center"/>
          </w:tcPr>
          <w:p w14:paraId="0E79AE14" w14:textId="77777777"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HW49</w:t>
            </w:r>
          </w:p>
          <w:p w14:paraId="4A5BE01D" w14:textId="70C69CC9"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900-041-49</w:t>
            </w:r>
            <w:r w:rsidRPr="00F41E4A">
              <w:rPr>
                <w:rFonts w:ascii="Times New Roman" w:hAnsi="Times New Roman"/>
                <w:szCs w:val="21"/>
              </w:rPr>
              <w:t>）</w:t>
            </w:r>
          </w:p>
        </w:tc>
        <w:tc>
          <w:tcPr>
            <w:tcW w:w="851" w:type="dxa"/>
            <w:vAlign w:val="center"/>
          </w:tcPr>
          <w:p w14:paraId="41B1A269" w14:textId="1528A185" w:rsidR="00357A0A" w:rsidRPr="00F41E4A" w:rsidRDefault="00357A0A" w:rsidP="004C3832">
            <w:pPr>
              <w:jc w:val="center"/>
              <w:rPr>
                <w:rFonts w:ascii="Times New Roman" w:hAnsi="Times New Roman"/>
                <w:szCs w:val="21"/>
              </w:rPr>
            </w:pPr>
            <w:r w:rsidRPr="00F41E4A">
              <w:rPr>
                <w:rFonts w:ascii="Times New Roman" w:hAnsi="Times New Roman"/>
                <w:szCs w:val="21"/>
              </w:rPr>
              <w:t>0.1</w:t>
            </w:r>
          </w:p>
        </w:tc>
        <w:tc>
          <w:tcPr>
            <w:tcW w:w="1701" w:type="dxa"/>
            <w:vAlign w:val="center"/>
          </w:tcPr>
          <w:p w14:paraId="5F6EC947" w14:textId="77777777"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HW49</w:t>
            </w:r>
          </w:p>
          <w:p w14:paraId="56B062DF" w14:textId="382C9EE2" w:rsidR="00357A0A" w:rsidRPr="00F41E4A" w:rsidRDefault="00357A0A" w:rsidP="004C3832">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900-041-49</w:t>
            </w:r>
            <w:r w:rsidRPr="00F41E4A">
              <w:rPr>
                <w:rFonts w:ascii="Times New Roman" w:hAnsi="Times New Roman"/>
                <w:szCs w:val="21"/>
              </w:rPr>
              <w:t>）</w:t>
            </w:r>
          </w:p>
        </w:tc>
        <w:tc>
          <w:tcPr>
            <w:tcW w:w="1106" w:type="dxa"/>
            <w:vMerge/>
            <w:vAlign w:val="center"/>
          </w:tcPr>
          <w:p w14:paraId="47CDDEDA" w14:textId="77777777" w:rsidR="00357A0A" w:rsidRPr="00F41E4A" w:rsidRDefault="00357A0A" w:rsidP="004C3832">
            <w:pPr>
              <w:snapToGrid w:val="0"/>
              <w:spacing w:line="320" w:lineRule="exact"/>
              <w:jc w:val="center"/>
              <w:rPr>
                <w:rFonts w:ascii="Times New Roman" w:hAnsi="Times New Roman"/>
                <w:szCs w:val="21"/>
              </w:rPr>
            </w:pPr>
          </w:p>
        </w:tc>
        <w:tc>
          <w:tcPr>
            <w:tcW w:w="1919" w:type="dxa"/>
            <w:vMerge/>
            <w:vAlign w:val="center"/>
          </w:tcPr>
          <w:p w14:paraId="3FEB22DE" w14:textId="77777777" w:rsidR="00357A0A" w:rsidRPr="00F41E4A" w:rsidRDefault="00357A0A" w:rsidP="004C3832">
            <w:pPr>
              <w:snapToGrid w:val="0"/>
              <w:spacing w:line="320" w:lineRule="exact"/>
              <w:jc w:val="center"/>
              <w:rPr>
                <w:rFonts w:ascii="Times New Roman" w:hAnsi="Times New Roman"/>
                <w:szCs w:val="21"/>
              </w:rPr>
            </w:pPr>
          </w:p>
        </w:tc>
      </w:tr>
      <w:tr w:rsidR="00357A0A" w:rsidRPr="00F41E4A" w14:paraId="6197D045" w14:textId="77777777" w:rsidTr="00112F11">
        <w:trPr>
          <w:trHeight w:val="848"/>
        </w:trPr>
        <w:tc>
          <w:tcPr>
            <w:tcW w:w="959" w:type="dxa"/>
            <w:vAlign w:val="center"/>
          </w:tcPr>
          <w:p w14:paraId="74C7E62E" w14:textId="4C8087C9" w:rsidR="00357A0A" w:rsidRPr="00F41E4A" w:rsidRDefault="00357A0A" w:rsidP="00357A0A">
            <w:pPr>
              <w:snapToGrid w:val="0"/>
              <w:spacing w:line="320" w:lineRule="exact"/>
              <w:jc w:val="center"/>
              <w:rPr>
                <w:rFonts w:ascii="Times New Roman" w:hAnsi="Times New Roman"/>
                <w:szCs w:val="21"/>
              </w:rPr>
            </w:pPr>
            <w:r w:rsidRPr="00F41E4A">
              <w:rPr>
                <w:rFonts w:ascii="Times New Roman" w:hAnsi="Times New Roman"/>
                <w:szCs w:val="21"/>
              </w:rPr>
              <w:t>12</w:t>
            </w:r>
          </w:p>
        </w:tc>
        <w:tc>
          <w:tcPr>
            <w:tcW w:w="1417" w:type="dxa"/>
            <w:vAlign w:val="center"/>
          </w:tcPr>
          <w:p w14:paraId="33D65EFC" w14:textId="58887AE9" w:rsidR="00357A0A" w:rsidRPr="00F41E4A" w:rsidRDefault="00357A0A" w:rsidP="00357A0A">
            <w:pPr>
              <w:snapToGrid w:val="0"/>
              <w:spacing w:line="320" w:lineRule="exact"/>
              <w:jc w:val="center"/>
              <w:rPr>
                <w:rFonts w:ascii="Times New Roman" w:hAnsi="Times New Roman"/>
              </w:rPr>
            </w:pPr>
            <w:r w:rsidRPr="00F41E4A">
              <w:rPr>
                <w:rFonts w:ascii="Times New Roman" w:hAnsi="Times New Roman"/>
                <w:szCs w:val="21"/>
              </w:rPr>
              <w:t>实验室废液</w:t>
            </w:r>
          </w:p>
        </w:tc>
        <w:tc>
          <w:tcPr>
            <w:tcW w:w="1562" w:type="dxa"/>
            <w:vAlign w:val="center"/>
          </w:tcPr>
          <w:p w14:paraId="4206AF28" w14:textId="35FB7CD0" w:rsidR="00357A0A" w:rsidRPr="00F41E4A" w:rsidRDefault="00357A0A" w:rsidP="00357A0A">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42" w:type="dxa"/>
            <w:vAlign w:val="center"/>
          </w:tcPr>
          <w:p w14:paraId="157A618F" w14:textId="0BF014ED" w:rsidR="00357A0A" w:rsidRPr="00F41E4A" w:rsidRDefault="00357A0A" w:rsidP="00357A0A">
            <w:pPr>
              <w:jc w:val="center"/>
              <w:rPr>
                <w:rFonts w:ascii="Times New Roman" w:hAnsi="Times New Roman"/>
              </w:rPr>
            </w:pPr>
            <w:r w:rsidRPr="00F41E4A">
              <w:rPr>
                <w:rFonts w:ascii="Times New Roman" w:hAnsi="Times New Roman"/>
              </w:rPr>
              <w:t>/</w:t>
            </w:r>
          </w:p>
        </w:tc>
        <w:tc>
          <w:tcPr>
            <w:tcW w:w="1558" w:type="dxa"/>
            <w:vAlign w:val="center"/>
          </w:tcPr>
          <w:p w14:paraId="12FD5E21" w14:textId="7D2BFDF6" w:rsidR="00357A0A" w:rsidRPr="00F41E4A" w:rsidRDefault="00357A0A" w:rsidP="00357A0A">
            <w:pPr>
              <w:snapToGrid w:val="0"/>
              <w:spacing w:line="320" w:lineRule="exact"/>
              <w:jc w:val="center"/>
              <w:rPr>
                <w:rFonts w:ascii="Times New Roman" w:hAnsi="Times New Roman"/>
                <w:szCs w:val="21"/>
              </w:rPr>
            </w:pPr>
            <w:r w:rsidRPr="00F41E4A">
              <w:rPr>
                <w:rFonts w:ascii="Times New Roman" w:hAnsi="Times New Roman"/>
                <w:szCs w:val="21"/>
              </w:rPr>
              <w:t>危险废物</w:t>
            </w:r>
          </w:p>
        </w:tc>
        <w:tc>
          <w:tcPr>
            <w:tcW w:w="1871" w:type="dxa"/>
            <w:vAlign w:val="center"/>
          </w:tcPr>
          <w:p w14:paraId="1D10CDCA" w14:textId="398672AB" w:rsidR="00357A0A" w:rsidRPr="00F41E4A" w:rsidRDefault="00357A0A" w:rsidP="00357A0A">
            <w:pPr>
              <w:snapToGrid w:val="0"/>
              <w:spacing w:line="320" w:lineRule="exact"/>
              <w:jc w:val="center"/>
              <w:rPr>
                <w:rFonts w:ascii="Times New Roman" w:hAnsi="Times New Roman"/>
                <w:szCs w:val="21"/>
              </w:rPr>
            </w:pPr>
            <w:r w:rsidRPr="00F41E4A">
              <w:rPr>
                <w:rFonts w:ascii="Times New Roman" w:hAnsi="Times New Roman"/>
                <w:szCs w:val="21"/>
              </w:rPr>
              <w:t>/</w:t>
            </w:r>
          </w:p>
        </w:tc>
        <w:tc>
          <w:tcPr>
            <w:tcW w:w="851" w:type="dxa"/>
            <w:vAlign w:val="center"/>
          </w:tcPr>
          <w:p w14:paraId="28B381E5" w14:textId="71A11D3D" w:rsidR="00357A0A" w:rsidRPr="00F41E4A" w:rsidRDefault="00357A0A" w:rsidP="00357A0A">
            <w:pPr>
              <w:jc w:val="center"/>
              <w:rPr>
                <w:rFonts w:ascii="Times New Roman" w:hAnsi="Times New Roman"/>
                <w:szCs w:val="21"/>
              </w:rPr>
            </w:pPr>
            <w:r w:rsidRPr="00F41E4A">
              <w:rPr>
                <w:rFonts w:ascii="Times New Roman" w:hAnsi="Times New Roman"/>
                <w:szCs w:val="21"/>
              </w:rPr>
              <w:t>1.5</w:t>
            </w:r>
          </w:p>
        </w:tc>
        <w:tc>
          <w:tcPr>
            <w:tcW w:w="1701" w:type="dxa"/>
            <w:vAlign w:val="center"/>
          </w:tcPr>
          <w:p w14:paraId="5308D0C5" w14:textId="77777777" w:rsidR="00357A0A" w:rsidRPr="00F41E4A" w:rsidRDefault="00357A0A" w:rsidP="00357A0A">
            <w:pPr>
              <w:snapToGrid w:val="0"/>
              <w:spacing w:line="320" w:lineRule="exact"/>
              <w:jc w:val="center"/>
              <w:rPr>
                <w:rFonts w:ascii="Times New Roman" w:hAnsi="Times New Roman"/>
                <w:szCs w:val="21"/>
              </w:rPr>
            </w:pPr>
            <w:r w:rsidRPr="00F41E4A">
              <w:rPr>
                <w:rFonts w:ascii="Times New Roman" w:hAnsi="Times New Roman"/>
                <w:szCs w:val="21"/>
              </w:rPr>
              <w:t>HW49</w:t>
            </w:r>
          </w:p>
          <w:p w14:paraId="098AFAEC" w14:textId="1B0B87BF" w:rsidR="00357A0A" w:rsidRPr="00F41E4A" w:rsidRDefault="00357A0A" w:rsidP="00357A0A">
            <w:pPr>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kern w:val="0"/>
                <w:szCs w:val="21"/>
              </w:rPr>
              <w:t>900-047-49</w:t>
            </w:r>
            <w:r w:rsidRPr="00F41E4A">
              <w:rPr>
                <w:rFonts w:ascii="Times New Roman" w:hAnsi="Times New Roman"/>
                <w:szCs w:val="21"/>
              </w:rPr>
              <w:t>）</w:t>
            </w:r>
          </w:p>
        </w:tc>
        <w:tc>
          <w:tcPr>
            <w:tcW w:w="1106" w:type="dxa"/>
            <w:vMerge/>
            <w:vAlign w:val="center"/>
          </w:tcPr>
          <w:p w14:paraId="33C8E336" w14:textId="77777777" w:rsidR="00357A0A" w:rsidRPr="00F41E4A" w:rsidRDefault="00357A0A" w:rsidP="00357A0A">
            <w:pPr>
              <w:snapToGrid w:val="0"/>
              <w:spacing w:line="320" w:lineRule="exact"/>
              <w:jc w:val="center"/>
              <w:rPr>
                <w:rFonts w:ascii="Times New Roman" w:hAnsi="Times New Roman"/>
                <w:szCs w:val="21"/>
              </w:rPr>
            </w:pPr>
          </w:p>
        </w:tc>
        <w:tc>
          <w:tcPr>
            <w:tcW w:w="1919" w:type="dxa"/>
            <w:vMerge/>
            <w:vAlign w:val="center"/>
          </w:tcPr>
          <w:p w14:paraId="3CC1604A" w14:textId="77777777" w:rsidR="00357A0A" w:rsidRPr="00F41E4A" w:rsidRDefault="00357A0A" w:rsidP="00357A0A">
            <w:pPr>
              <w:snapToGrid w:val="0"/>
              <w:spacing w:line="320" w:lineRule="exact"/>
              <w:jc w:val="center"/>
              <w:rPr>
                <w:rFonts w:ascii="Times New Roman" w:hAnsi="Times New Roman"/>
                <w:szCs w:val="21"/>
              </w:rPr>
            </w:pPr>
          </w:p>
        </w:tc>
      </w:tr>
    </w:tbl>
    <w:p w14:paraId="0AB26D76" w14:textId="77777777" w:rsidR="00D8606A" w:rsidRPr="00F41E4A" w:rsidRDefault="00D8606A">
      <w:pPr>
        <w:pStyle w:val="afffff2"/>
        <w:spacing w:before="0" w:line="300" w:lineRule="exact"/>
        <w:outlineLvl w:val="9"/>
        <w:rPr>
          <w:sz w:val="21"/>
          <w:szCs w:val="21"/>
        </w:rPr>
      </w:pPr>
    </w:p>
    <w:p w14:paraId="2A4D41A0" w14:textId="77777777" w:rsidR="004D5773" w:rsidRPr="00F41E4A" w:rsidRDefault="004D5773">
      <w:pPr>
        <w:pStyle w:val="afffff2"/>
        <w:spacing w:before="0" w:line="500" w:lineRule="exact"/>
        <w:outlineLvl w:val="2"/>
        <w:rPr>
          <w:sz w:val="28"/>
          <w:szCs w:val="28"/>
        </w:rPr>
        <w:sectPr w:rsidR="004D5773" w:rsidRPr="00F41E4A" w:rsidSect="004D5773">
          <w:pgSz w:w="16838" w:h="11906" w:orient="landscape"/>
          <w:pgMar w:top="1418" w:right="1247" w:bottom="1418" w:left="1247" w:header="1077" w:footer="851" w:gutter="0"/>
          <w:cols w:space="720"/>
          <w:docGrid w:linePitch="312"/>
        </w:sectPr>
      </w:pPr>
    </w:p>
    <w:p w14:paraId="1B92A1A0" w14:textId="5E6380B3" w:rsidR="006C538A" w:rsidRPr="00F41E4A" w:rsidRDefault="00C166CC">
      <w:pPr>
        <w:pStyle w:val="afffff2"/>
        <w:spacing w:before="0" w:line="500" w:lineRule="exact"/>
        <w:outlineLvl w:val="2"/>
        <w:rPr>
          <w:sz w:val="28"/>
          <w:szCs w:val="28"/>
        </w:rPr>
      </w:pPr>
      <w:bookmarkStart w:id="231" w:name="_Toc101187929"/>
      <w:r w:rsidRPr="00F41E4A">
        <w:rPr>
          <w:sz w:val="28"/>
          <w:szCs w:val="28"/>
        </w:rPr>
        <w:lastRenderedPageBreak/>
        <w:t>3.5.</w:t>
      </w:r>
      <w:r w:rsidR="002B0380" w:rsidRPr="00F41E4A">
        <w:rPr>
          <w:sz w:val="28"/>
          <w:szCs w:val="28"/>
        </w:rPr>
        <w:t>4</w:t>
      </w:r>
      <w:r w:rsidRPr="00F41E4A">
        <w:rPr>
          <w:sz w:val="28"/>
          <w:szCs w:val="28"/>
        </w:rPr>
        <w:t>小结</w:t>
      </w:r>
      <w:bookmarkEnd w:id="231"/>
    </w:p>
    <w:p w14:paraId="634F396F" w14:textId="07593943" w:rsidR="006C538A" w:rsidRPr="00F41E4A" w:rsidRDefault="00C166CC">
      <w:pPr>
        <w:pStyle w:val="010"/>
        <w:spacing w:before="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根据《关于印发〈污染影响类建设项目重大变动清单</w:t>
      </w:r>
      <w:r w:rsidRPr="00F41E4A">
        <w:rPr>
          <w:rFonts w:ascii="Times New Roman" w:hAnsi="Times New Roman" w:cs="Times New Roman"/>
          <w:color w:val="000000" w:themeColor="text1"/>
          <w:sz w:val="28"/>
          <w:szCs w:val="28"/>
        </w:rPr>
        <w:t>(</w:t>
      </w:r>
      <w:r w:rsidRPr="00F41E4A">
        <w:rPr>
          <w:rFonts w:ascii="Times New Roman" w:hAnsi="Times New Roman" w:cs="Times New Roman"/>
          <w:color w:val="000000" w:themeColor="text1"/>
          <w:sz w:val="28"/>
          <w:szCs w:val="28"/>
        </w:rPr>
        <w:t>试行</w:t>
      </w:r>
      <w:r w:rsidRPr="00F41E4A">
        <w:rPr>
          <w:rFonts w:ascii="Times New Roman" w:hAnsi="Times New Roman" w:cs="Times New Roman"/>
          <w:color w:val="000000" w:themeColor="text1"/>
          <w:sz w:val="28"/>
          <w:szCs w:val="28"/>
        </w:rPr>
        <w:t>)</w:t>
      </w:r>
      <w:r w:rsidRPr="00F41E4A">
        <w:rPr>
          <w:rFonts w:ascii="Times New Roman" w:hAnsi="Times New Roman" w:cs="Times New Roman"/>
          <w:color w:val="000000" w:themeColor="text1"/>
          <w:sz w:val="28"/>
          <w:szCs w:val="28"/>
        </w:rPr>
        <w:t>的通知〉》</w:t>
      </w:r>
      <w:r w:rsidRPr="00F41E4A">
        <w:rPr>
          <w:rFonts w:ascii="Times New Roman" w:hAnsi="Times New Roman" w:cs="Times New Roman"/>
          <w:color w:val="000000" w:themeColor="text1"/>
          <w:sz w:val="28"/>
          <w:szCs w:val="28"/>
        </w:rPr>
        <w:t>(</w:t>
      </w:r>
      <w:r w:rsidRPr="00F41E4A">
        <w:rPr>
          <w:rFonts w:ascii="Times New Roman" w:hAnsi="Times New Roman" w:cs="Times New Roman"/>
          <w:color w:val="000000" w:themeColor="text1"/>
          <w:sz w:val="28"/>
          <w:szCs w:val="28"/>
        </w:rPr>
        <w:t>环办环评函</w:t>
      </w:r>
      <w:r w:rsidRPr="00F41E4A">
        <w:rPr>
          <w:rFonts w:ascii="Times New Roman" w:hAnsi="Times New Roman" w:cs="Times New Roman"/>
          <w:color w:val="000000" w:themeColor="text1"/>
          <w:sz w:val="28"/>
          <w:szCs w:val="28"/>
        </w:rPr>
        <w:t>[2020]688</w:t>
      </w:r>
      <w:r w:rsidRPr="00F41E4A">
        <w:rPr>
          <w:rFonts w:ascii="Times New Roman" w:hAnsi="Times New Roman" w:cs="Times New Roman"/>
          <w:color w:val="000000" w:themeColor="text1"/>
          <w:sz w:val="28"/>
          <w:szCs w:val="28"/>
        </w:rPr>
        <w:t>号</w:t>
      </w:r>
      <w:r w:rsidRPr="00F41E4A">
        <w:rPr>
          <w:rFonts w:ascii="Times New Roman" w:hAnsi="Times New Roman" w:cs="Times New Roman"/>
          <w:color w:val="000000" w:themeColor="text1"/>
          <w:sz w:val="28"/>
          <w:szCs w:val="28"/>
        </w:rPr>
        <w:t>)</w:t>
      </w:r>
      <w:r w:rsidRPr="00F41E4A">
        <w:rPr>
          <w:rFonts w:ascii="Times New Roman" w:hAnsi="Times New Roman" w:cs="Times New Roman"/>
          <w:color w:val="000000" w:themeColor="text1"/>
          <w:sz w:val="28"/>
          <w:szCs w:val="28"/>
        </w:rPr>
        <w:t>，工程建设现状与原环评审批情况未发生重大变动。详见表</w:t>
      </w:r>
      <w:r w:rsidRPr="00F41E4A">
        <w:rPr>
          <w:rFonts w:ascii="Times New Roman" w:hAnsi="Times New Roman" w:cs="Times New Roman"/>
          <w:color w:val="000000" w:themeColor="text1"/>
          <w:sz w:val="28"/>
          <w:szCs w:val="28"/>
        </w:rPr>
        <w:t>3.5-</w:t>
      </w:r>
      <w:r w:rsidR="00260107" w:rsidRPr="00F41E4A">
        <w:rPr>
          <w:rFonts w:ascii="Times New Roman" w:hAnsi="Times New Roman" w:cs="Times New Roman"/>
          <w:color w:val="000000" w:themeColor="text1"/>
          <w:sz w:val="28"/>
          <w:szCs w:val="28"/>
        </w:rPr>
        <w:t>7</w:t>
      </w:r>
      <w:r w:rsidRPr="00F41E4A">
        <w:rPr>
          <w:rFonts w:ascii="Times New Roman" w:hAnsi="Times New Roman" w:cs="Times New Roman"/>
          <w:color w:val="000000" w:themeColor="text1"/>
          <w:sz w:val="28"/>
          <w:szCs w:val="28"/>
        </w:rPr>
        <w:t>。</w:t>
      </w:r>
    </w:p>
    <w:p w14:paraId="715B4E02" w14:textId="65E96785" w:rsidR="006C538A" w:rsidRPr="00F41E4A" w:rsidRDefault="00C166CC">
      <w:pPr>
        <w:pStyle w:val="010"/>
        <w:spacing w:before="0" w:line="400" w:lineRule="exact"/>
        <w:ind w:firstLineChars="0" w:firstLine="420"/>
        <w:jc w:val="center"/>
        <w:rPr>
          <w:rFonts w:ascii="Times New Roman" w:hAnsi="Times New Roman" w:cs="Times New Roman"/>
          <w:b/>
          <w:color w:val="000000" w:themeColor="text1"/>
        </w:rPr>
      </w:pPr>
      <w:r w:rsidRPr="00F41E4A">
        <w:rPr>
          <w:rFonts w:ascii="Times New Roman" w:hAnsi="Times New Roman" w:cs="Times New Roman"/>
          <w:b/>
          <w:color w:val="000000" w:themeColor="text1"/>
        </w:rPr>
        <w:t>表</w:t>
      </w:r>
      <w:r w:rsidRPr="00F41E4A">
        <w:rPr>
          <w:rFonts w:ascii="Times New Roman" w:hAnsi="Times New Roman" w:cs="Times New Roman"/>
          <w:b/>
          <w:color w:val="000000" w:themeColor="text1"/>
        </w:rPr>
        <w:t>3.5-</w:t>
      </w:r>
      <w:r w:rsidR="00260107" w:rsidRPr="00F41E4A">
        <w:rPr>
          <w:rFonts w:ascii="Times New Roman" w:hAnsi="Times New Roman" w:cs="Times New Roman"/>
          <w:b/>
          <w:color w:val="000000" w:themeColor="text1"/>
        </w:rPr>
        <w:t>7</w:t>
      </w:r>
      <w:r w:rsidRPr="00F41E4A">
        <w:rPr>
          <w:rFonts w:ascii="Times New Roman" w:hAnsi="Times New Roman" w:cs="Times New Roman"/>
          <w:b/>
          <w:color w:val="000000" w:themeColor="text1"/>
        </w:rPr>
        <w:t xml:space="preserve">  </w:t>
      </w:r>
      <w:r w:rsidRPr="00F41E4A">
        <w:rPr>
          <w:rFonts w:ascii="Times New Roman" w:hAnsi="Times New Roman" w:cs="Times New Roman"/>
          <w:b/>
          <w:color w:val="000000" w:themeColor="text1"/>
        </w:rPr>
        <w:t>变化情况判定说明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2410"/>
        <w:gridCol w:w="1268"/>
      </w:tblGrid>
      <w:tr w:rsidR="006C538A" w:rsidRPr="00F41E4A" w14:paraId="6CF9A6F1" w14:textId="77777777" w:rsidTr="005F584A">
        <w:tc>
          <w:tcPr>
            <w:tcW w:w="5382" w:type="dxa"/>
            <w:gridSpan w:val="2"/>
            <w:vAlign w:val="center"/>
          </w:tcPr>
          <w:p w14:paraId="56CC9823"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污染影响类建设项目重大变动清单</w:t>
            </w:r>
          </w:p>
        </w:tc>
        <w:tc>
          <w:tcPr>
            <w:tcW w:w="2410" w:type="dxa"/>
            <w:vAlign w:val="center"/>
          </w:tcPr>
          <w:p w14:paraId="01F568D6"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现有工程变化</w:t>
            </w:r>
          </w:p>
        </w:tc>
        <w:tc>
          <w:tcPr>
            <w:tcW w:w="1268" w:type="dxa"/>
            <w:vAlign w:val="center"/>
          </w:tcPr>
          <w:p w14:paraId="3EC37F5B"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是否属于重大变化</w:t>
            </w:r>
          </w:p>
        </w:tc>
      </w:tr>
      <w:tr w:rsidR="006C538A" w:rsidRPr="00F41E4A" w14:paraId="31F6CC5E" w14:textId="77777777" w:rsidTr="005F584A">
        <w:tc>
          <w:tcPr>
            <w:tcW w:w="704" w:type="dxa"/>
            <w:vAlign w:val="center"/>
          </w:tcPr>
          <w:p w14:paraId="40865713"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性质</w:t>
            </w:r>
          </w:p>
        </w:tc>
        <w:tc>
          <w:tcPr>
            <w:tcW w:w="4678" w:type="dxa"/>
            <w:vAlign w:val="center"/>
          </w:tcPr>
          <w:p w14:paraId="7CC7408D"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建设项目开发、使用功能发生变化的</w:t>
            </w:r>
          </w:p>
        </w:tc>
        <w:tc>
          <w:tcPr>
            <w:tcW w:w="2410" w:type="dxa"/>
            <w:vAlign w:val="center"/>
          </w:tcPr>
          <w:p w14:paraId="03045A76"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无变化</w:t>
            </w:r>
          </w:p>
        </w:tc>
        <w:tc>
          <w:tcPr>
            <w:tcW w:w="1268" w:type="dxa"/>
            <w:vAlign w:val="center"/>
          </w:tcPr>
          <w:p w14:paraId="590F1072"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4336C317" w14:textId="77777777" w:rsidTr="005F584A">
        <w:tc>
          <w:tcPr>
            <w:tcW w:w="704" w:type="dxa"/>
            <w:vMerge w:val="restart"/>
            <w:vAlign w:val="center"/>
          </w:tcPr>
          <w:p w14:paraId="640B12A7"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规模</w:t>
            </w:r>
          </w:p>
        </w:tc>
        <w:tc>
          <w:tcPr>
            <w:tcW w:w="4678" w:type="dxa"/>
            <w:vAlign w:val="center"/>
          </w:tcPr>
          <w:p w14:paraId="17D78F13"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生产、处置或储存能力增大</w:t>
            </w:r>
            <w:r w:rsidRPr="00F41E4A">
              <w:rPr>
                <w:rFonts w:ascii="Times New Roman" w:hAnsi="Times New Roman" w:cs="Times New Roman"/>
                <w:color w:val="000000" w:themeColor="text1"/>
                <w:kern w:val="0"/>
                <w:sz w:val="21"/>
                <w:szCs w:val="21"/>
                <w:shd w:val="clear" w:color="auto" w:fill="FFFFFF"/>
              </w:rPr>
              <w:t>30%</w:t>
            </w:r>
            <w:r w:rsidRPr="00F41E4A">
              <w:rPr>
                <w:rFonts w:ascii="Times New Roman" w:hAnsi="Times New Roman" w:cs="Times New Roman"/>
                <w:color w:val="000000" w:themeColor="text1"/>
                <w:kern w:val="0"/>
                <w:sz w:val="21"/>
                <w:szCs w:val="21"/>
                <w:shd w:val="clear" w:color="auto" w:fill="FFFFFF"/>
              </w:rPr>
              <w:t>及以上的</w:t>
            </w:r>
          </w:p>
        </w:tc>
        <w:tc>
          <w:tcPr>
            <w:tcW w:w="2410" w:type="dxa"/>
            <w:vAlign w:val="center"/>
          </w:tcPr>
          <w:p w14:paraId="43988FCA" w14:textId="2C8A7D52"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生产、处置能力未发生变化，</w:t>
            </w:r>
            <w:r w:rsidR="008612CD" w:rsidRPr="00F41E4A">
              <w:rPr>
                <w:rFonts w:ascii="Times New Roman" w:hAnsi="Times New Roman" w:cs="Times New Roman"/>
                <w:color w:val="000000" w:themeColor="text1"/>
                <w:kern w:val="0"/>
                <w:sz w:val="21"/>
                <w:szCs w:val="21"/>
              </w:rPr>
              <w:t>氢氧化钠</w:t>
            </w:r>
            <w:r w:rsidRPr="00F41E4A">
              <w:rPr>
                <w:rFonts w:ascii="Times New Roman" w:hAnsi="Times New Roman" w:cs="Times New Roman"/>
                <w:color w:val="000000" w:themeColor="text1"/>
                <w:kern w:val="0"/>
                <w:sz w:val="21"/>
                <w:szCs w:val="21"/>
              </w:rPr>
              <w:t>用量较原环评增加，原辅料总储存能力未增加</w:t>
            </w:r>
            <w:r w:rsidRPr="00F41E4A">
              <w:rPr>
                <w:rFonts w:ascii="Times New Roman" w:hAnsi="Times New Roman" w:cs="Times New Roman"/>
                <w:color w:val="000000" w:themeColor="text1"/>
                <w:kern w:val="0"/>
                <w:sz w:val="21"/>
                <w:szCs w:val="21"/>
              </w:rPr>
              <w:t>30%</w:t>
            </w:r>
            <w:r w:rsidRPr="00F41E4A">
              <w:rPr>
                <w:rFonts w:ascii="Times New Roman" w:hAnsi="Times New Roman" w:cs="Times New Roman"/>
                <w:color w:val="000000" w:themeColor="text1"/>
                <w:kern w:val="0"/>
                <w:sz w:val="21"/>
                <w:szCs w:val="21"/>
              </w:rPr>
              <w:t>以上</w:t>
            </w:r>
          </w:p>
        </w:tc>
        <w:tc>
          <w:tcPr>
            <w:tcW w:w="1268" w:type="dxa"/>
            <w:vAlign w:val="center"/>
          </w:tcPr>
          <w:p w14:paraId="4ED10196"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64AA7D85" w14:textId="77777777" w:rsidTr="005F584A">
        <w:tc>
          <w:tcPr>
            <w:tcW w:w="704" w:type="dxa"/>
            <w:vMerge/>
            <w:vAlign w:val="center"/>
          </w:tcPr>
          <w:p w14:paraId="26E71CE7" w14:textId="77777777" w:rsidR="006C538A" w:rsidRPr="00F41E4A" w:rsidRDefault="006C538A">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p>
        </w:tc>
        <w:tc>
          <w:tcPr>
            <w:tcW w:w="4678" w:type="dxa"/>
            <w:vAlign w:val="center"/>
          </w:tcPr>
          <w:p w14:paraId="0B4C91B4"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生产、处置或储存能力增大，导致废水第一类污染物排放量增加的</w:t>
            </w:r>
          </w:p>
        </w:tc>
        <w:tc>
          <w:tcPr>
            <w:tcW w:w="2410" w:type="dxa"/>
            <w:vAlign w:val="center"/>
          </w:tcPr>
          <w:p w14:paraId="137E5A52"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结合企业自行监测结果，废水第一类污染物排放量未增加</w:t>
            </w:r>
          </w:p>
        </w:tc>
        <w:tc>
          <w:tcPr>
            <w:tcW w:w="1268" w:type="dxa"/>
            <w:vAlign w:val="center"/>
          </w:tcPr>
          <w:p w14:paraId="715BAA8B"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1394DE50" w14:textId="77777777" w:rsidTr="005F584A">
        <w:tc>
          <w:tcPr>
            <w:tcW w:w="704" w:type="dxa"/>
            <w:vMerge/>
            <w:vAlign w:val="center"/>
          </w:tcPr>
          <w:p w14:paraId="7B9E4E39" w14:textId="77777777" w:rsidR="006C538A" w:rsidRPr="00F41E4A" w:rsidRDefault="006C538A">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p>
        </w:tc>
        <w:tc>
          <w:tcPr>
            <w:tcW w:w="4678" w:type="dxa"/>
            <w:vAlign w:val="center"/>
          </w:tcPr>
          <w:p w14:paraId="032BEB07"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F41E4A">
              <w:rPr>
                <w:rFonts w:ascii="Times New Roman" w:hAnsi="Times New Roman" w:cs="Times New Roman"/>
                <w:color w:val="000000" w:themeColor="text1"/>
                <w:kern w:val="0"/>
                <w:sz w:val="21"/>
                <w:szCs w:val="21"/>
                <w:shd w:val="clear" w:color="auto" w:fill="FFFFFF"/>
              </w:rPr>
              <w:t>10%</w:t>
            </w:r>
            <w:r w:rsidRPr="00F41E4A">
              <w:rPr>
                <w:rFonts w:ascii="Times New Roman" w:hAnsi="Times New Roman" w:cs="Times New Roman"/>
                <w:color w:val="000000" w:themeColor="text1"/>
                <w:kern w:val="0"/>
                <w:sz w:val="21"/>
                <w:szCs w:val="21"/>
                <w:shd w:val="clear" w:color="auto" w:fill="FFFFFF"/>
              </w:rPr>
              <w:t>及以上的</w:t>
            </w:r>
          </w:p>
        </w:tc>
        <w:tc>
          <w:tcPr>
            <w:tcW w:w="2410" w:type="dxa"/>
            <w:vAlign w:val="center"/>
          </w:tcPr>
          <w:p w14:paraId="46E42B02" w14:textId="45046490"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结合企业自行监测报告、在线监测数据，焚烧烟气二氧化硫、氮氧化物、颗粒物等污染物排放量均</w:t>
            </w:r>
            <w:r w:rsidR="00B4250A" w:rsidRPr="00F41E4A">
              <w:rPr>
                <w:rFonts w:ascii="Times New Roman" w:hAnsi="Times New Roman" w:cs="Times New Roman"/>
                <w:color w:val="000000" w:themeColor="text1"/>
                <w:kern w:val="0"/>
                <w:sz w:val="21"/>
                <w:szCs w:val="21"/>
              </w:rPr>
              <w:t>未</w:t>
            </w:r>
            <w:r w:rsidRPr="00F41E4A">
              <w:rPr>
                <w:rFonts w:ascii="Times New Roman" w:hAnsi="Times New Roman" w:cs="Times New Roman"/>
                <w:color w:val="000000" w:themeColor="text1"/>
                <w:kern w:val="0"/>
                <w:sz w:val="21"/>
                <w:szCs w:val="21"/>
              </w:rPr>
              <w:t>超过排污许可量。</w:t>
            </w:r>
          </w:p>
        </w:tc>
        <w:tc>
          <w:tcPr>
            <w:tcW w:w="1268" w:type="dxa"/>
            <w:vAlign w:val="center"/>
          </w:tcPr>
          <w:p w14:paraId="3A52BFCD"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1C2793CB" w14:textId="77777777" w:rsidTr="005F584A">
        <w:tc>
          <w:tcPr>
            <w:tcW w:w="704" w:type="dxa"/>
            <w:vAlign w:val="center"/>
          </w:tcPr>
          <w:p w14:paraId="51215770"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地点</w:t>
            </w:r>
          </w:p>
        </w:tc>
        <w:tc>
          <w:tcPr>
            <w:tcW w:w="4678" w:type="dxa"/>
            <w:vAlign w:val="center"/>
          </w:tcPr>
          <w:p w14:paraId="07243C42"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重新选址；在原厂址附近调整（包括总平面布置变化）导致环境防护距离范围变化且新增敏感点的</w:t>
            </w:r>
          </w:p>
        </w:tc>
        <w:tc>
          <w:tcPr>
            <w:tcW w:w="2410" w:type="dxa"/>
            <w:vAlign w:val="center"/>
          </w:tcPr>
          <w:p w14:paraId="142857EB"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未变化</w:t>
            </w:r>
          </w:p>
        </w:tc>
        <w:tc>
          <w:tcPr>
            <w:tcW w:w="1268" w:type="dxa"/>
            <w:vAlign w:val="center"/>
          </w:tcPr>
          <w:p w14:paraId="6AC17EBA"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63DA2441" w14:textId="77777777" w:rsidTr="005F584A">
        <w:tc>
          <w:tcPr>
            <w:tcW w:w="704" w:type="dxa"/>
            <w:vMerge w:val="restart"/>
            <w:vAlign w:val="center"/>
          </w:tcPr>
          <w:p w14:paraId="355D8DA4"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生产工艺</w:t>
            </w:r>
          </w:p>
        </w:tc>
        <w:tc>
          <w:tcPr>
            <w:tcW w:w="4678" w:type="dxa"/>
            <w:vAlign w:val="center"/>
          </w:tcPr>
          <w:p w14:paraId="610F9D93" w14:textId="77777777" w:rsidR="006C538A" w:rsidRPr="00F41E4A" w:rsidRDefault="00C166CC">
            <w:pPr>
              <w:widowControl/>
              <w:shd w:val="clear" w:color="auto" w:fill="FFFFFF"/>
              <w:adjustRightInd w:val="0"/>
              <w:snapToGrid w:val="0"/>
              <w:spacing w:line="300" w:lineRule="exact"/>
              <w:jc w:val="left"/>
              <w:rPr>
                <w:rFonts w:ascii="Times New Roman" w:hAnsi="Times New Roman"/>
                <w:color w:val="000000" w:themeColor="text1"/>
                <w:kern w:val="0"/>
                <w:szCs w:val="21"/>
              </w:rPr>
            </w:pPr>
            <w:r w:rsidRPr="00F41E4A">
              <w:rPr>
                <w:rFonts w:ascii="Times New Roman" w:hAnsi="Times New Roman"/>
                <w:color w:val="000000" w:themeColor="text1"/>
                <w:kern w:val="0"/>
                <w:szCs w:val="21"/>
              </w:rPr>
              <w:t>新增产品品种或生产工艺（含主要生产装置、设备及配套设施）、主要原辅材料、燃料变化，导致以下情形之一：</w:t>
            </w:r>
          </w:p>
          <w:p w14:paraId="2F1CF7CE" w14:textId="77777777" w:rsidR="006C538A" w:rsidRPr="00F41E4A" w:rsidRDefault="00C166CC">
            <w:pPr>
              <w:widowControl/>
              <w:shd w:val="clear" w:color="auto" w:fill="FFFFFF"/>
              <w:adjustRightInd w:val="0"/>
              <w:snapToGrid w:val="0"/>
              <w:spacing w:line="300" w:lineRule="exact"/>
              <w:jc w:val="left"/>
              <w:rPr>
                <w:rFonts w:ascii="Times New Roman" w:hAnsi="Times New Roman"/>
                <w:color w:val="000000" w:themeColor="text1"/>
                <w:kern w:val="0"/>
                <w:szCs w:val="21"/>
              </w:rPr>
            </w:pP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rPr>
              <w:t>新增排放污染物种类的（毒性、挥发性降低的除外）；</w:t>
            </w:r>
          </w:p>
          <w:p w14:paraId="055B66CB" w14:textId="77777777" w:rsidR="006C538A" w:rsidRPr="00F41E4A" w:rsidRDefault="00C166CC">
            <w:pPr>
              <w:widowControl/>
              <w:shd w:val="clear" w:color="auto" w:fill="FFFFFF"/>
              <w:adjustRightInd w:val="0"/>
              <w:snapToGrid w:val="0"/>
              <w:spacing w:line="300" w:lineRule="exact"/>
              <w:jc w:val="left"/>
              <w:rPr>
                <w:rFonts w:ascii="Times New Roman" w:hAnsi="Times New Roman"/>
                <w:color w:val="000000" w:themeColor="text1"/>
                <w:kern w:val="0"/>
                <w:szCs w:val="21"/>
              </w:rPr>
            </w:pPr>
            <w:r w:rsidRPr="00F41E4A">
              <w:rPr>
                <w:rFonts w:ascii="Times New Roman" w:hAnsi="Times New Roman"/>
                <w:color w:val="000000" w:themeColor="text1"/>
                <w:kern w:val="0"/>
                <w:szCs w:val="21"/>
              </w:rPr>
              <w:t>(2)</w:t>
            </w:r>
            <w:r w:rsidRPr="00F41E4A">
              <w:rPr>
                <w:rFonts w:ascii="Times New Roman" w:hAnsi="Times New Roman"/>
                <w:color w:val="000000" w:themeColor="text1"/>
                <w:kern w:val="0"/>
                <w:szCs w:val="21"/>
              </w:rPr>
              <w:t>位于环境质量不达标区的建设项目相应污染物排放量增加的；</w:t>
            </w:r>
          </w:p>
          <w:p w14:paraId="1E831BC4" w14:textId="77777777" w:rsidR="006C538A" w:rsidRPr="00F41E4A" w:rsidRDefault="00C166CC">
            <w:pPr>
              <w:widowControl/>
              <w:shd w:val="clear" w:color="auto" w:fill="FFFFFF"/>
              <w:adjustRightInd w:val="0"/>
              <w:snapToGrid w:val="0"/>
              <w:spacing w:line="300" w:lineRule="exact"/>
              <w:jc w:val="left"/>
              <w:rPr>
                <w:rFonts w:ascii="Times New Roman" w:hAnsi="Times New Roman"/>
                <w:color w:val="000000" w:themeColor="text1"/>
                <w:kern w:val="0"/>
                <w:szCs w:val="21"/>
              </w:rPr>
            </w:pPr>
            <w:r w:rsidRPr="00F41E4A">
              <w:rPr>
                <w:rFonts w:ascii="Times New Roman" w:hAnsi="Times New Roman"/>
                <w:color w:val="000000" w:themeColor="text1"/>
                <w:kern w:val="0"/>
                <w:szCs w:val="21"/>
              </w:rPr>
              <w:t>(3)</w:t>
            </w:r>
            <w:r w:rsidRPr="00F41E4A">
              <w:rPr>
                <w:rFonts w:ascii="Times New Roman" w:hAnsi="Times New Roman"/>
                <w:color w:val="000000" w:themeColor="text1"/>
                <w:kern w:val="0"/>
                <w:szCs w:val="21"/>
              </w:rPr>
              <w:t>废水第一类污染物排放量增加的；</w:t>
            </w:r>
          </w:p>
          <w:p w14:paraId="26CCF383" w14:textId="77777777" w:rsidR="006C538A" w:rsidRPr="00F41E4A" w:rsidRDefault="00C166CC">
            <w:pPr>
              <w:widowControl/>
              <w:shd w:val="clear" w:color="auto" w:fill="FFFFFF"/>
              <w:adjustRightInd w:val="0"/>
              <w:snapToGrid w:val="0"/>
              <w:spacing w:line="300" w:lineRule="exact"/>
              <w:jc w:val="left"/>
              <w:rPr>
                <w:rFonts w:ascii="Times New Roman" w:hAnsi="Times New Roman"/>
                <w:color w:val="000000" w:themeColor="text1"/>
                <w:kern w:val="0"/>
                <w:szCs w:val="21"/>
              </w:rPr>
            </w:pPr>
            <w:r w:rsidRPr="00F41E4A">
              <w:rPr>
                <w:rFonts w:ascii="Times New Roman" w:hAnsi="Times New Roman"/>
                <w:color w:val="000000" w:themeColor="text1"/>
                <w:kern w:val="0"/>
                <w:szCs w:val="21"/>
              </w:rPr>
              <w:t>(4)</w:t>
            </w:r>
            <w:r w:rsidRPr="00F41E4A">
              <w:rPr>
                <w:rFonts w:ascii="Times New Roman" w:hAnsi="Times New Roman"/>
                <w:color w:val="000000" w:themeColor="text1"/>
                <w:kern w:val="0"/>
                <w:szCs w:val="21"/>
              </w:rPr>
              <w:t>其他污染物排放量增加</w:t>
            </w:r>
            <w:r w:rsidRPr="00F41E4A">
              <w:rPr>
                <w:rFonts w:ascii="Times New Roman" w:hAnsi="Times New Roman"/>
                <w:color w:val="000000" w:themeColor="text1"/>
                <w:kern w:val="0"/>
                <w:szCs w:val="21"/>
              </w:rPr>
              <w:t>10%</w:t>
            </w:r>
            <w:r w:rsidRPr="00F41E4A">
              <w:rPr>
                <w:rFonts w:ascii="Times New Roman" w:hAnsi="Times New Roman"/>
                <w:color w:val="000000" w:themeColor="text1"/>
                <w:kern w:val="0"/>
                <w:szCs w:val="21"/>
              </w:rPr>
              <w:t>及以上的。</w:t>
            </w:r>
          </w:p>
        </w:tc>
        <w:tc>
          <w:tcPr>
            <w:tcW w:w="2410" w:type="dxa"/>
            <w:vAlign w:val="center"/>
          </w:tcPr>
          <w:p w14:paraId="1FA6C31B" w14:textId="26613E25"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现有</w:t>
            </w:r>
            <w:r w:rsidR="008612CD" w:rsidRPr="00F41E4A">
              <w:rPr>
                <w:rFonts w:ascii="Times New Roman" w:hAnsi="Times New Roman" w:cs="Times New Roman"/>
                <w:color w:val="000000" w:themeColor="text1"/>
                <w:kern w:val="0"/>
                <w:sz w:val="21"/>
                <w:szCs w:val="21"/>
              </w:rPr>
              <w:t>工程氢氧化钠</w:t>
            </w:r>
            <w:r w:rsidRPr="00F41E4A">
              <w:rPr>
                <w:rFonts w:ascii="Times New Roman" w:hAnsi="Times New Roman" w:cs="Times New Roman"/>
                <w:color w:val="000000" w:themeColor="text1"/>
                <w:kern w:val="0"/>
                <w:sz w:val="21"/>
                <w:szCs w:val="21"/>
              </w:rPr>
              <w:t>为烟气处理用，用量增加未导致污染物排放量增加</w:t>
            </w:r>
          </w:p>
        </w:tc>
        <w:tc>
          <w:tcPr>
            <w:tcW w:w="1268" w:type="dxa"/>
            <w:vAlign w:val="center"/>
          </w:tcPr>
          <w:p w14:paraId="5B97A678"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612B26BC" w14:textId="77777777" w:rsidTr="005F584A">
        <w:tc>
          <w:tcPr>
            <w:tcW w:w="704" w:type="dxa"/>
            <w:vMerge/>
            <w:vAlign w:val="center"/>
          </w:tcPr>
          <w:p w14:paraId="42ADC993" w14:textId="77777777" w:rsidR="006C538A" w:rsidRPr="00F41E4A" w:rsidRDefault="006C538A">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p>
        </w:tc>
        <w:tc>
          <w:tcPr>
            <w:tcW w:w="4678" w:type="dxa"/>
            <w:vAlign w:val="center"/>
          </w:tcPr>
          <w:p w14:paraId="201ADED3"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物料运输、装卸、贮存方式变化，导致大气污染物无组织排放量增加</w:t>
            </w:r>
            <w:r w:rsidRPr="00F41E4A">
              <w:rPr>
                <w:rFonts w:ascii="Times New Roman" w:hAnsi="Times New Roman" w:cs="Times New Roman"/>
                <w:color w:val="000000" w:themeColor="text1"/>
                <w:kern w:val="0"/>
                <w:sz w:val="21"/>
                <w:szCs w:val="21"/>
                <w:shd w:val="clear" w:color="auto" w:fill="FFFFFF"/>
              </w:rPr>
              <w:t>10%</w:t>
            </w:r>
            <w:r w:rsidRPr="00F41E4A">
              <w:rPr>
                <w:rFonts w:ascii="Times New Roman" w:hAnsi="Times New Roman" w:cs="Times New Roman"/>
                <w:color w:val="000000" w:themeColor="text1"/>
                <w:kern w:val="0"/>
                <w:sz w:val="21"/>
                <w:szCs w:val="21"/>
                <w:shd w:val="clear" w:color="auto" w:fill="FFFFFF"/>
              </w:rPr>
              <w:t>及以上的</w:t>
            </w:r>
          </w:p>
        </w:tc>
        <w:tc>
          <w:tcPr>
            <w:tcW w:w="2410" w:type="dxa"/>
            <w:vAlign w:val="center"/>
          </w:tcPr>
          <w:p w14:paraId="41E31700"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无</w:t>
            </w:r>
          </w:p>
        </w:tc>
        <w:tc>
          <w:tcPr>
            <w:tcW w:w="1268" w:type="dxa"/>
            <w:vAlign w:val="center"/>
          </w:tcPr>
          <w:p w14:paraId="3FF62661"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72DB036E" w14:textId="77777777" w:rsidTr="005F584A">
        <w:tc>
          <w:tcPr>
            <w:tcW w:w="704" w:type="dxa"/>
            <w:vMerge w:val="restart"/>
            <w:vAlign w:val="center"/>
          </w:tcPr>
          <w:p w14:paraId="4F79EFC9"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环境保护措施</w:t>
            </w:r>
          </w:p>
        </w:tc>
        <w:tc>
          <w:tcPr>
            <w:tcW w:w="4678" w:type="dxa"/>
            <w:vAlign w:val="center"/>
          </w:tcPr>
          <w:p w14:paraId="13F0C4AB"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废气、废水污染防治措施变化，导致第</w:t>
            </w:r>
            <w:r w:rsidRPr="00F41E4A">
              <w:rPr>
                <w:rFonts w:ascii="Times New Roman" w:hAnsi="Times New Roman" w:cs="Times New Roman"/>
                <w:color w:val="000000" w:themeColor="text1"/>
                <w:kern w:val="0"/>
                <w:sz w:val="21"/>
                <w:szCs w:val="21"/>
                <w:shd w:val="clear" w:color="auto" w:fill="FFFFFF"/>
              </w:rPr>
              <w:t>6</w:t>
            </w:r>
            <w:r w:rsidRPr="00F41E4A">
              <w:rPr>
                <w:rFonts w:ascii="Times New Roman" w:hAnsi="Times New Roman" w:cs="Times New Roman"/>
                <w:color w:val="000000" w:themeColor="text1"/>
                <w:kern w:val="0"/>
                <w:sz w:val="21"/>
                <w:szCs w:val="21"/>
                <w:shd w:val="clear" w:color="auto" w:fill="FFFFFF"/>
              </w:rPr>
              <w:t>条中所列情形之一（废气无组织排放改为有组织排放、污染防治措施强化或改进的除外）或大气污染物无组织排放量增加</w:t>
            </w:r>
            <w:r w:rsidRPr="00F41E4A">
              <w:rPr>
                <w:rFonts w:ascii="Times New Roman" w:hAnsi="Times New Roman" w:cs="Times New Roman"/>
                <w:color w:val="000000" w:themeColor="text1"/>
                <w:kern w:val="0"/>
                <w:sz w:val="21"/>
                <w:szCs w:val="21"/>
                <w:shd w:val="clear" w:color="auto" w:fill="FFFFFF"/>
              </w:rPr>
              <w:t>10%</w:t>
            </w:r>
            <w:r w:rsidRPr="00F41E4A">
              <w:rPr>
                <w:rFonts w:ascii="Times New Roman" w:hAnsi="Times New Roman" w:cs="Times New Roman"/>
                <w:color w:val="000000" w:themeColor="text1"/>
                <w:kern w:val="0"/>
                <w:sz w:val="21"/>
                <w:szCs w:val="21"/>
                <w:shd w:val="clear" w:color="auto" w:fill="FFFFFF"/>
              </w:rPr>
              <w:t>及以上的。</w:t>
            </w:r>
          </w:p>
        </w:tc>
        <w:tc>
          <w:tcPr>
            <w:tcW w:w="2410" w:type="dxa"/>
            <w:vAlign w:val="center"/>
          </w:tcPr>
          <w:p w14:paraId="16B59503" w14:textId="76C4B976" w:rsidR="006C538A" w:rsidRPr="00F41E4A" w:rsidRDefault="007D5B79">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废气、废水污染防治措施无变化</w:t>
            </w:r>
          </w:p>
        </w:tc>
        <w:tc>
          <w:tcPr>
            <w:tcW w:w="1268" w:type="dxa"/>
            <w:vAlign w:val="center"/>
          </w:tcPr>
          <w:p w14:paraId="4F22531B"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08747D24" w14:textId="77777777" w:rsidTr="005F584A">
        <w:tc>
          <w:tcPr>
            <w:tcW w:w="704" w:type="dxa"/>
            <w:vMerge/>
            <w:vAlign w:val="center"/>
          </w:tcPr>
          <w:p w14:paraId="571F7DE2" w14:textId="77777777" w:rsidR="006C538A" w:rsidRPr="00F41E4A" w:rsidRDefault="006C538A">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p>
        </w:tc>
        <w:tc>
          <w:tcPr>
            <w:tcW w:w="4678" w:type="dxa"/>
            <w:vAlign w:val="center"/>
          </w:tcPr>
          <w:p w14:paraId="6E2D28BB"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新增废水直接排放口；废水由间接排放改为直接</w:t>
            </w:r>
            <w:r w:rsidRPr="00F41E4A">
              <w:rPr>
                <w:rFonts w:ascii="Times New Roman" w:hAnsi="Times New Roman" w:cs="Times New Roman"/>
                <w:color w:val="000000" w:themeColor="text1"/>
                <w:kern w:val="0"/>
                <w:sz w:val="21"/>
                <w:szCs w:val="21"/>
                <w:shd w:val="clear" w:color="auto" w:fill="FFFFFF"/>
              </w:rPr>
              <w:lastRenderedPageBreak/>
              <w:t>排放；废水直接排放口位置变化，导致不利环境影响加重的。</w:t>
            </w:r>
          </w:p>
        </w:tc>
        <w:tc>
          <w:tcPr>
            <w:tcW w:w="2410" w:type="dxa"/>
            <w:vAlign w:val="center"/>
          </w:tcPr>
          <w:p w14:paraId="558081C6"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lastRenderedPageBreak/>
              <w:t>无</w:t>
            </w:r>
          </w:p>
        </w:tc>
        <w:tc>
          <w:tcPr>
            <w:tcW w:w="1268" w:type="dxa"/>
            <w:vAlign w:val="center"/>
          </w:tcPr>
          <w:p w14:paraId="3DFF5BE0"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4AE7AF46" w14:textId="77777777" w:rsidTr="005F584A">
        <w:tc>
          <w:tcPr>
            <w:tcW w:w="704" w:type="dxa"/>
            <w:vMerge/>
            <w:vAlign w:val="center"/>
          </w:tcPr>
          <w:p w14:paraId="77F17C9B" w14:textId="77777777" w:rsidR="006C538A" w:rsidRPr="00F41E4A" w:rsidRDefault="006C538A">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p>
        </w:tc>
        <w:tc>
          <w:tcPr>
            <w:tcW w:w="4678" w:type="dxa"/>
            <w:vAlign w:val="center"/>
          </w:tcPr>
          <w:p w14:paraId="06463ECC"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新增废气主要排放口（废气无组织排放改为有组织排放的除外）；主要排放口排气筒高度降低</w:t>
            </w:r>
            <w:r w:rsidRPr="00F41E4A">
              <w:rPr>
                <w:rFonts w:ascii="Times New Roman" w:hAnsi="Times New Roman" w:cs="Times New Roman"/>
                <w:color w:val="000000" w:themeColor="text1"/>
                <w:kern w:val="0"/>
                <w:sz w:val="21"/>
                <w:szCs w:val="21"/>
                <w:shd w:val="clear" w:color="auto" w:fill="FFFFFF"/>
              </w:rPr>
              <w:t>10%</w:t>
            </w:r>
            <w:r w:rsidRPr="00F41E4A">
              <w:rPr>
                <w:rFonts w:ascii="Times New Roman" w:hAnsi="Times New Roman" w:cs="Times New Roman"/>
                <w:color w:val="000000" w:themeColor="text1"/>
                <w:kern w:val="0"/>
                <w:sz w:val="21"/>
                <w:szCs w:val="21"/>
                <w:shd w:val="clear" w:color="auto" w:fill="FFFFFF"/>
              </w:rPr>
              <w:t>及以上的。</w:t>
            </w:r>
          </w:p>
        </w:tc>
        <w:tc>
          <w:tcPr>
            <w:tcW w:w="2410" w:type="dxa"/>
            <w:vAlign w:val="center"/>
          </w:tcPr>
          <w:p w14:paraId="4FE3CE95"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主要排口未变化</w:t>
            </w:r>
          </w:p>
        </w:tc>
        <w:tc>
          <w:tcPr>
            <w:tcW w:w="1268" w:type="dxa"/>
            <w:vAlign w:val="center"/>
          </w:tcPr>
          <w:p w14:paraId="717905FD"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45870701" w14:textId="77777777" w:rsidTr="005F584A">
        <w:tc>
          <w:tcPr>
            <w:tcW w:w="704" w:type="dxa"/>
            <w:vMerge/>
            <w:vAlign w:val="center"/>
          </w:tcPr>
          <w:p w14:paraId="353BEDB7" w14:textId="77777777" w:rsidR="006C538A" w:rsidRPr="00F41E4A" w:rsidRDefault="006C538A">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p>
        </w:tc>
        <w:tc>
          <w:tcPr>
            <w:tcW w:w="4678" w:type="dxa"/>
            <w:vAlign w:val="center"/>
          </w:tcPr>
          <w:p w14:paraId="571B64CA"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噪声、土壤或地下水污染防治措施变化，导致不利环境影响加重的。</w:t>
            </w:r>
          </w:p>
        </w:tc>
        <w:tc>
          <w:tcPr>
            <w:tcW w:w="2410" w:type="dxa"/>
            <w:vAlign w:val="center"/>
          </w:tcPr>
          <w:p w14:paraId="50F67505"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无</w:t>
            </w:r>
          </w:p>
        </w:tc>
        <w:tc>
          <w:tcPr>
            <w:tcW w:w="1268" w:type="dxa"/>
            <w:vAlign w:val="center"/>
          </w:tcPr>
          <w:p w14:paraId="19F42047"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52AE6E3C" w14:textId="77777777" w:rsidTr="005F584A">
        <w:tc>
          <w:tcPr>
            <w:tcW w:w="704" w:type="dxa"/>
            <w:vMerge/>
            <w:vAlign w:val="center"/>
          </w:tcPr>
          <w:p w14:paraId="68248894" w14:textId="77777777" w:rsidR="006C538A" w:rsidRPr="00F41E4A" w:rsidRDefault="006C538A">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p>
        </w:tc>
        <w:tc>
          <w:tcPr>
            <w:tcW w:w="4678" w:type="dxa"/>
            <w:vAlign w:val="center"/>
          </w:tcPr>
          <w:p w14:paraId="5C988016"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固体废物利用处置方式由委托外单位利用处置改为自行利用处置的（自行利用处置设施单独开展环境影响评价的除外）；固体废物自行处置方式变化，导致不利环境影响加重的。</w:t>
            </w:r>
          </w:p>
        </w:tc>
        <w:tc>
          <w:tcPr>
            <w:tcW w:w="2410" w:type="dxa"/>
            <w:vAlign w:val="center"/>
          </w:tcPr>
          <w:p w14:paraId="6176C287"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无</w:t>
            </w:r>
          </w:p>
        </w:tc>
        <w:tc>
          <w:tcPr>
            <w:tcW w:w="1268" w:type="dxa"/>
            <w:vAlign w:val="center"/>
          </w:tcPr>
          <w:p w14:paraId="24119C85"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r w:rsidR="006C538A" w:rsidRPr="00F41E4A" w14:paraId="49CF184C" w14:textId="77777777" w:rsidTr="005F584A">
        <w:tc>
          <w:tcPr>
            <w:tcW w:w="704" w:type="dxa"/>
            <w:vMerge/>
            <w:vAlign w:val="center"/>
          </w:tcPr>
          <w:p w14:paraId="08C7DE6C" w14:textId="77777777" w:rsidR="006C538A" w:rsidRPr="00F41E4A" w:rsidRDefault="006C538A">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p>
        </w:tc>
        <w:tc>
          <w:tcPr>
            <w:tcW w:w="4678" w:type="dxa"/>
            <w:vAlign w:val="center"/>
          </w:tcPr>
          <w:p w14:paraId="76AC9AEA"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shd w:val="clear" w:color="auto" w:fill="FFFFFF"/>
              </w:rPr>
              <w:t>事故废水暂存能力或拦截设施变化，导致环境风险防范能力弱化或降低的。</w:t>
            </w:r>
          </w:p>
        </w:tc>
        <w:tc>
          <w:tcPr>
            <w:tcW w:w="2410" w:type="dxa"/>
            <w:vAlign w:val="center"/>
          </w:tcPr>
          <w:p w14:paraId="56C0005D"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无</w:t>
            </w:r>
          </w:p>
        </w:tc>
        <w:tc>
          <w:tcPr>
            <w:tcW w:w="1268" w:type="dxa"/>
            <w:vAlign w:val="center"/>
          </w:tcPr>
          <w:p w14:paraId="1EDAC548" w14:textId="77777777" w:rsidR="006C538A" w:rsidRPr="00F41E4A" w:rsidRDefault="00C166CC">
            <w:pPr>
              <w:pStyle w:val="010"/>
              <w:adjustRightInd w:val="0"/>
              <w:snapToGrid w:val="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否</w:t>
            </w:r>
          </w:p>
        </w:tc>
      </w:tr>
    </w:tbl>
    <w:p w14:paraId="28E3FDD8" w14:textId="77777777" w:rsidR="006C538A" w:rsidRPr="00F41E4A" w:rsidRDefault="006C538A">
      <w:pPr>
        <w:pStyle w:val="010"/>
        <w:spacing w:before="0" w:line="500" w:lineRule="exact"/>
        <w:ind w:firstLineChars="0" w:firstLine="0"/>
        <w:rPr>
          <w:rFonts w:ascii="Times New Roman" w:hAnsi="Times New Roman" w:cs="Times New Roman"/>
          <w:color w:val="FF0000"/>
          <w:sz w:val="28"/>
          <w:szCs w:val="28"/>
        </w:rPr>
        <w:sectPr w:rsidR="006C538A" w:rsidRPr="00F41E4A">
          <w:pgSz w:w="11906" w:h="16838"/>
          <w:pgMar w:top="1247" w:right="1418" w:bottom="1247" w:left="1418" w:header="1077" w:footer="851" w:gutter="0"/>
          <w:cols w:space="720"/>
          <w:docGrid w:linePitch="312"/>
        </w:sectPr>
      </w:pPr>
    </w:p>
    <w:p w14:paraId="4D8DFFF7" w14:textId="77777777" w:rsidR="006C538A" w:rsidRPr="00F41E4A" w:rsidRDefault="00C166CC">
      <w:pPr>
        <w:pStyle w:val="afffff2"/>
        <w:spacing w:before="40" w:line="440" w:lineRule="exact"/>
        <w:rPr>
          <w:sz w:val="28"/>
          <w:szCs w:val="28"/>
        </w:rPr>
      </w:pPr>
      <w:bookmarkStart w:id="232" w:name="_Toc53147854"/>
      <w:bookmarkStart w:id="233" w:name="_Toc53147995"/>
      <w:bookmarkStart w:id="234" w:name="_Toc101187930"/>
      <w:bookmarkStart w:id="235" w:name="_Hlk501042420"/>
      <w:r w:rsidRPr="00F41E4A">
        <w:rPr>
          <w:sz w:val="28"/>
          <w:szCs w:val="28"/>
        </w:rPr>
        <w:lastRenderedPageBreak/>
        <w:t>4</w:t>
      </w:r>
      <w:r w:rsidRPr="00F41E4A">
        <w:rPr>
          <w:sz w:val="28"/>
          <w:szCs w:val="28"/>
        </w:rPr>
        <w:t>区域环境变化情况</w:t>
      </w:r>
      <w:bookmarkEnd w:id="232"/>
      <w:bookmarkEnd w:id="233"/>
      <w:bookmarkEnd w:id="234"/>
    </w:p>
    <w:p w14:paraId="5BA17EEB" w14:textId="77777777" w:rsidR="006C538A" w:rsidRPr="00F41E4A" w:rsidRDefault="00C166CC">
      <w:pPr>
        <w:pStyle w:val="afffff1"/>
        <w:rPr>
          <w:szCs w:val="28"/>
        </w:rPr>
      </w:pPr>
      <w:bookmarkStart w:id="236" w:name="_Toc53147855"/>
      <w:bookmarkStart w:id="237" w:name="_Toc53147996"/>
      <w:bookmarkStart w:id="238" w:name="_Toc101187931"/>
      <w:r w:rsidRPr="00F41E4A">
        <w:rPr>
          <w:szCs w:val="28"/>
        </w:rPr>
        <w:t>4.1</w:t>
      </w:r>
      <w:r w:rsidRPr="00F41E4A">
        <w:rPr>
          <w:szCs w:val="28"/>
        </w:rPr>
        <w:t>环境敏感目标变化</w:t>
      </w:r>
      <w:bookmarkEnd w:id="236"/>
      <w:bookmarkEnd w:id="237"/>
      <w:bookmarkEnd w:id="238"/>
    </w:p>
    <w:p w14:paraId="042676AC" w14:textId="2470FE01" w:rsidR="007D5B79" w:rsidRPr="00F41E4A" w:rsidRDefault="007D5B79" w:rsidP="007D5B79">
      <w:pPr>
        <w:pStyle w:val="010"/>
        <w:spacing w:before="0" w:line="500" w:lineRule="exact"/>
        <w:ind w:firstLine="560"/>
        <w:jc w:val="left"/>
        <w:rPr>
          <w:rFonts w:ascii="Times New Roman" w:hAnsi="Times New Roman" w:cs="Times New Roman"/>
          <w:kern w:val="0"/>
          <w:sz w:val="28"/>
          <w:szCs w:val="28"/>
        </w:rPr>
      </w:pPr>
      <w:bookmarkStart w:id="239" w:name="_Toc53147997"/>
      <w:bookmarkStart w:id="240" w:name="_Toc53147856"/>
      <w:bookmarkEnd w:id="235"/>
      <w:r w:rsidRPr="00F41E4A">
        <w:rPr>
          <w:rFonts w:ascii="Times New Roman" w:hAnsi="Times New Roman" w:cs="Times New Roman"/>
          <w:kern w:val="0"/>
          <w:sz w:val="28"/>
          <w:szCs w:val="28"/>
        </w:rPr>
        <w:t>本项目位于工业集中区，临近的主要为企业。光大公司周边其他大气环境敏感目标未发生</w:t>
      </w:r>
      <w:r w:rsidR="00495E0B" w:rsidRPr="00F41E4A">
        <w:rPr>
          <w:rFonts w:ascii="Times New Roman" w:hAnsi="Times New Roman" w:cs="Times New Roman"/>
          <w:kern w:val="0"/>
          <w:sz w:val="28"/>
          <w:szCs w:val="28"/>
        </w:rPr>
        <w:t>明显</w:t>
      </w:r>
      <w:r w:rsidRPr="00F41E4A">
        <w:rPr>
          <w:rFonts w:ascii="Times New Roman" w:hAnsi="Times New Roman" w:cs="Times New Roman"/>
          <w:kern w:val="0"/>
          <w:sz w:val="28"/>
          <w:szCs w:val="28"/>
        </w:rPr>
        <w:t>变化。</w:t>
      </w:r>
    </w:p>
    <w:p w14:paraId="52A35663" w14:textId="4DA6747B" w:rsidR="007D5B79" w:rsidRPr="00F41E4A" w:rsidRDefault="007D5B79" w:rsidP="007D5B79">
      <w:pPr>
        <w:spacing w:line="500" w:lineRule="exact"/>
        <w:ind w:firstLineChars="200" w:firstLine="560"/>
        <w:jc w:val="left"/>
        <w:rPr>
          <w:rFonts w:ascii="Times New Roman" w:hAnsi="Times New Roman"/>
          <w:kern w:val="0"/>
          <w:sz w:val="28"/>
          <w:szCs w:val="28"/>
        </w:rPr>
      </w:pPr>
      <w:r w:rsidRPr="00F41E4A">
        <w:rPr>
          <w:rFonts w:ascii="Times New Roman" w:hAnsi="Times New Roman"/>
          <w:kern w:val="0"/>
          <w:sz w:val="28"/>
          <w:szCs w:val="28"/>
        </w:rPr>
        <w:t>结合现场踏勘，光大公司周边环境敏感目标现状详见表</w:t>
      </w:r>
      <w:r w:rsidRPr="00F41E4A">
        <w:rPr>
          <w:rFonts w:ascii="Times New Roman" w:hAnsi="Times New Roman"/>
          <w:kern w:val="0"/>
          <w:sz w:val="28"/>
          <w:szCs w:val="28"/>
        </w:rPr>
        <w:t>4.1-1</w:t>
      </w:r>
      <w:r w:rsidRPr="00F41E4A">
        <w:rPr>
          <w:rFonts w:ascii="Times New Roman" w:hAnsi="Times New Roman"/>
          <w:kern w:val="0"/>
          <w:sz w:val="28"/>
          <w:szCs w:val="28"/>
        </w:rPr>
        <w:t>。现状主要环境保护目标见图</w:t>
      </w:r>
      <w:r w:rsidRPr="00F41E4A">
        <w:rPr>
          <w:rFonts w:ascii="Times New Roman" w:hAnsi="Times New Roman"/>
          <w:kern w:val="0"/>
          <w:sz w:val="28"/>
          <w:szCs w:val="28"/>
        </w:rPr>
        <w:t>4.1-2</w:t>
      </w:r>
      <w:r w:rsidRPr="00F41E4A">
        <w:rPr>
          <w:rFonts w:ascii="Times New Roman" w:hAnsi="Times New Roman"/>
          <w:kern w:val="0"/>
          <w:sz w:val="28"/>
          <w:szCs w:val="28"/>
        </w:rPr>
        <w:t>。</w:t>
      </w:r>
    </w:p>
    <w:p w14:paraId="5F35ECC1" w14:textId="162D97FE" w:rsidR="007D5B79" w:rsidRPr="00F41E4A" w:rsidRDefault="007D5B79" w:rsidP="007D5B79">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4.1-1    </w:t>
      </w:r>
      <w:r w:rsidRPr="00F41E4A">
        <w:rPr>
          <w:rFonts w:ascii="Times New Roman" w:hAnsi="Times New Roman" w:cs="Times New Roman"/>
          <w:b/>
        </w:rPr>
        <w:t>公司现有厂区主要保护目标一览表</w:t>
      </w:r>
    </w:p>
    <w:tbl>
      <w:tblPr>
        <w:tblW w:w="53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9"/>
        <w:gridCol w:w="1516"/>
        <w:gridCol w:w="1377"/>
        <w:gridCol w:w="1667"/>
        <w:gridCol w:w="531"/>
        <w:gridCol w:w="813"/>
        <w:gridCol w:w="850"/>
        <w:gridCol w:w="792"/>
        <w:gridCol w:w="1132"/>
      </w:tblGrid>
      <w:tr w:rsidR="007D5B79" w:rsidRPr="00F41E4A" w14:paraId="2AFA939C" w14:textId="77777777" w:rsidTr="007B09C1">
        <w:trPr>
          <w:trHeight w:val="1113"/>
        </w:trPr>
        <w:tc>
          <w:tcPr>
            <w:tcW w:w="363" w:type="pct"/>
            <w:tcMar>
              <w:top w:w="17" w:type="dxa"/>
              <w:left w:w="108" w:type="dxa"/>
              <w:bottom w:w="0" w:type="dxa"/>
              <w:right w:w="108" w:type="dxa"/>
            </w:tcMar>
            <w:vAlign w:val="center"/>
          </w:tcPr>
          <w:p w14:paraId="32C88B52" w14:textId="77777777" w:rsidR="007D5B79" w:rsidRPr="00F41E4A" w:rsidRDefault="007D5B79" w:rsidP="00436BDD">
            <w:pPr>
              <w:jc w:val="center"/>
              <w:rPr>
                <w:rFonts w:ascii="Times New Roman" w:hAnsi="Times New Roman"/>
                <w:b/>
                <w:szCs w:val="21"/>
              </w:rPr>
            </w:pPr>
            <w:bookmarkStart w:id="241" w:name="_Hlk54273299"/>
            <w:r w:rsidRPr="00F41E4A">
              <w:rPr>
                <w:rFonts w:ascii="Times New Roman" w:hAnsi="Times New Roman"/>
                <w:b/>
                <w:szCs w:val="21"/>
              </w:rPr>
              <w:t>环境要素</w:t>
            </w:r>
          </w:p>
        </w:tc>
        <w:tc>
          <w:tcPr>
            <w:tcW w:w="810" w:type="pct"/>
            <w:tcMar>
              <w:top w:w="17" w:type="dxa"/>
              <w:left w:w="108" w:type="dxa"/>
              <w:bottom w:w="0" w:type="dxa"/>
              <w:right w:w="108" w:type="dxa"/>
            </w:tcMar>
            <w:vAlign w:val="center"/>
          </w:tcPr>
          <w:p w14:paraId="52958F25" w14:textId="77777777" w:rsidR="007D5B79" w:rsidRPr="00F41E4A" w:rsidRDefault="007D5B79" w:rsidP="00436BDD">
            <w:pPr>
              <w:jc w:val="center"/>
              <w:rPr>
                <w:rFonts w:ascii="Times New Roman" w:hAnsi="Times New Roman"/>
                <w:b/>
                <w:szCs w:val="21"/>
              </w:rPr>
            </w:pPr>
            <w:r w:rsidRPr="00F41E4A">
              <w:rPr>
                <w:rFonts w:ascii="Times New Roman" w:hAnsi="Times New Roman"/>
                <w:b/>
                <w:szCs w:val="21"/>
              </w:rPr>
              <w:t>保护对象名称</w:t>
            </w:r>
          </w:p>
        </w:tc>
        <w:tc>
          <w:tcPr>
            <w:tcW w:w="1627" w:type="pct"/>
            <w:gridSpan w:val="2"/>
          </w:tcPr>
          <w:p w14:paraId="4EA16DC9" w14:textId="77777777" w:rsidR="007D5B79" w:rsidRPr="00F41E4A" w:rsidRDefault="007D5B79" w:rsidP="00436BDD">
            <w:pPr>
              <w:jc w:val="center"/>
              <w:rPr>
                <w:rFonts w:ascii="Times New Roman" w:hAnsi="Times New Roman"/>
                <w:b/>
                <w:szCs w:val="21"/>
              </w:rPr>
            </w:pPr>
            <w:r w:rsidRPr="00F41E4A">
              <w:rPr>
                <w:rFonts w:ascii="Times New Roman" w:hAnsi="Times New Roman"/>
                <w:b/>
                <w:szCs w:val="21"/>
              </w:rPr>
              <w:t>坐标</w:t>
            </w:r>
          </w:p>
        </w:tc>
        <w:tc>
          <w:tcPr>
            <w:tcW w:w="284" w:type="pct"/>
            <w:tcMar>
              <w:top w:w="17" w:type="dxa"/>
              <w:left w:w="108" w:type="dxa"/>
              <w:bottom w:w="0" w:type="dxa"/>
              <w:right w:w="108" w:type="dxa"/>
            </w:tcMar>
            <w:vAlign w:val="center"/>
          </w:tcPr>
          <w:p w14:paraId="21FD8EB7" w14:textId="77777777" w:rsidR="007D5B79" w:rsidRPr="00F41E4A" w:rsidRDefault="007D5B79" w:rsidP="00436BDD">
            <w:pPr>
              <w:jc w:val="center"/>
              <w:rPr>
                <w:rFonts w:ascii="Times New Roman" w:hAnsi="Times New Roman"/>
                <w:b/>
                <w:szCs w:val="21"/>
              </w:rPr>
            </w:pPr>
            <w:r w:rsidRPr="00F41E4A">
              <w:rPr>
                <w:rFonts w:ascii="Times New Roman" w:hAnsi="Times New Roman"/>
                <w:b/>
                <w:szCs w:val="21"/>
              </w:rPr>
              <w:t>方位</w:t>
            </w:r>
          </w:p>
        </w:tc>
        <w:tc>
          <w:tcPr>
            <w:tcW w:w="434" w:type="pct"/>
            <w:tcMar>
              <w:top w:w="17" w:type="dxa"/>
              <w:left w:w="108" w:type="dxa"/>
              <w:bottom w:w="0" w:type="dxa"/>
              <w:right w:w="108" w:type="dxa"/>
            </w:tcMar>
            <w:vAlign w:val="center"/>
          </w:tcPr>
          <w:p w14:paraId="1758BC07" w14:textId="77777777" w:rsidR="007D5B79" w:rsidRPr="00F41E4A" w:rsidRDefault="007D5B79" w:rsidP="00436BDD">
            <w:pPr>
              <w:jc w:val="center"/>
              <w:rPr>
                <w:rFonts w:ascii="Times New Roman" w:hAnsi="Times New Roman"/>
                <w:b/>
                <w:szCs w:val="21"/>
              </w:rPr>
            </w:pPr>
            <w:r w:rsidRPr="00F41E4A">
              <w:rPr>
                <w:rFonts w:ascii="Times New Roman" w:hAnsi="Times New Roman"/>
                <w:b/>
                <w:szCs w:val="21"/>
              </w:rPr>
              <w:t>距离（</w:t>
            </w:r>
            <w:r w:rsidRPr="00F41E4A">
              <w:rPr>
                <w:rFonts w:ascii="Times New Roman" w:hAnsi="Times New Roman"/>
                <w:b/>
                <w:szCs w:val="21"/>
              </w:rPr>
              <w:t>m</w:t>
            </w:r>
            <w:r w:rsidRPr="00F41E4A">
              <w:rPr>
                <w:rFonts w:ascii="Times New Roman" w:hAnsi="Times New Roman"/>
                <w:b/>
                <w:szCs w:val="21"/>
              </w:rPr>
              <w:t>）</w:t>
            </w:r>
          </w:p>
        </w:tc>
        <w:tc>
          <w:tcPr>
            <w:tcW w:w="454" w:type="pct"/>
            <w:tcMar>
              <w:top w:w="17" w:type="dxa"/>
              <w:left w:w="108" w:type="dxa"/>
              <w:bottom w:w="0" w:type="dxa"/>
              <w:right w:w="108" w:type="dxa"/>
            </w:tcMar>
            <w:vAlign w:val="center"/>
          </w:tcPr>
          <w:p w14:paraId="42321F33" w14:textId="77777777" w:rsidR="007D5B79" w:rsidRPr="00F41E4A" w:rsidRDefault="007D5B79" w:rsidP="00436BDD">
            <w:pPr>
              <w:jc w:val="center"/>
              <w:rPr>
                <w:rFonts w:ascii="Times New Roman" w:hAnsi="Times New Roman"/>
                <w:b/>
                <w:szCs w:val="21"/>
              </w:rPr>
            </w:pPr>
            <w:r w:rsidRPr="00F41E4A">
              <w:rPr>
                <w:rFonts w:ascii="Times New Roman" w:hAnsi="Times New Roman"/>
                <w:b/>
                <w:szCs w:val="21"/>
              </w:rPr>
              <w:t>规模（人）</w:t>
            </w:r>
          </w:p>
        </w:tc>
        <w:tc>
          <w:tcPr>
            <w:tcW w:w="423" w:type="pct"/>
            <w:tcMar>
              <w:top w:w="17" w:type="dxa"/>
              <w:left w:w="108" w:type="dxa"/>
              <w:bottom w:w="0" w:type="dxa"/>
              <w:right w:w="108" w:type="dxa"/>
            </w:tcMar>
            <w:vAlign w:val="center"/>
          </w:tcPr>
          <w:p w14:paraId="17E3CC62" w14:textId="77777777" w:rsidR="007D5B79" w:rsidRPr="00F41E4A" w:rsidRDefault="007D5B79" w:rsidP="00436BDD">
            <w:pPr>
              <w:jc w:val="center"/>
              <w:rPr>
                <w:rFonts w:ascii="Times New Roman" w:hAnsi="Times New Roman"/>
                <w:b/>
                <w:szCs w:val="21"/>
              </w:rPr>
            </w:pPr>
            <w:r w:rsidRPr="00F41E4A">
              <w:rPr>
                <w:rFonts w:ascii="Times New Roman" w:hAnsi="Times New Roman"/>
                <w:b/>
                <w:szCs w:val="21"/>
              </w:rPr>
              <w:t>保护内容</w:t>
            </w:r>
          </w:p>
        </w:tc>
        <w:tc>
          <w:tcPr>
            <w:tcW w:w="606" w:type="pct"/>
            <w:tcMar>
              <w:top w:w="17" w:type="dxa"/>
              <w:left w:w="108" w:type="dxa"/>
              <w:bottom w:w="0" w:type="dxa"/>
              <w:right w:w="108" w:type="dxa"/>
            </w:tcMar>
            <w:vAlign w:val="center"/>
          </w:tcPr>
          <w:p w14:paraId="192491D0" w14:textId="77777777" w:rsidR="007D5B79" w:rsidRPr="00F41E4A" w:rsidRDefault="007D5B79" w:rsidP="00436BDD">
            <w:pPr>
              <w:jc w:val="center"/>
              <w:rPr>
                <w:rFonts w:ascii="Times New Roman" w:hAnsi="Times New Roman"/>
                <w:b/>
                <w:szCs w:val="21"/>
              </w:rPr>
            </w:pPr>
            <w:r w:rsidRPr="00F41E4A">
              <w:rPr>
                <w:rFonts w:ascii="Times New Roman" w:hAnsi="Times New Roman"/>
                <w:b/>
                <w:szCs w:val="21"/>
              </w:rPr>
              <w:t>环境功能区划</w:t>
            </w:r>
          </w:p>
        </w:tc>
      </w:tr>
      <w:tr w:rsidR="007D5B79" w:rsidRPr="00F41E4A" w14:paraId="1A24B6B5" w14:textId="77777777" w:rsidTr="007B09C1">
        <w:trPr>
          <w:trHeight w:val="326"/>
        </w:trPr>
        <w:tc>
          <w:tcPr>
            <w:tcW w:w="363" w:type="pct"/>
            <w:vMerge w:val="restart"/>
            <w:vAlign w:val="center"/>
          </w:tcPr>
          <w:p w14:paraId="69FD803E"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大气</w:t>
            </w:r>
          </w:p>
        </w:tc>
        <w:tc>
          <w:tcPr>
            <w:tcW w:w="810" w:type="pct"/>
            <w:vAlign w:val="center"/>
          </w:tcPr>
          <w:p w14:paraId="3D2DA9AF" w14:textId="77777777" w:rsidR="007D5B79" w:rsidRPr="00F41E4A" w:rsidRDefault="007D5B79" w:rsidP="007D5B79">
            <w:pPr>
              <w:jc w:val="center"/>
              <w:rPr>
                <w:rFonts w:ascii="Times New Roman" w:hAnsi="Times New Roman"/>
                <w:szCs w:val="21"/>
              </w:rPr>
            </w:pPr>
            <w:r w:rsidRPr="00F41E4A">
              <w:rPr>
                <w:rFonts w:ascii="Times New Roman" w:hAnsi="Times New Roman"/>
                <w:szCs w:val="21"/>
              </w:rPr>
              <w:t>临港产业区管委会</w:t>
            </w:r>
          </w:p>
        </w:tc>
        <w:tc>
          <w:tcPr>
            <w:tcW w:w="736" w:type="pct"/>
            <w:vAlign w:val="center"/>
          </w:tcPr>
          <w:p w14:paraId="1BD36C47"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34°30'34.96"</w:t>
            </w:r>
            <w:r w:rsidRPr="00F41E4A">
              <w:rPr>
                <w:rFonts w:ascii="Times New Roman" w:hAnsi="Times New Roman"/>
                <w:szCs w:val="21"/>
              </w:rPr>
              <w:t>北</w:t>
            </w:r>
          </w:p>
        </w:tc>
        <w:tc>
          <w:tcPr>
            <w:tcW w:w="890" w:type="pct"/>
            <w:vAlign w:val="center"/>
          </w:tcPr>
          <w:p w14:paraId="18EDA122"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119°44'44.37"</w:t>
            </w:r>
            <w:r w:rsidRPr="00F41E4A">
              <w:rPr>
                <w:rFonts w:ascii="Times New Roman" w:hAnsi="Times New Roman"/>
                <w:szCs w:val="21"/>
              </w:rPr>
              <w:t>东</w:t>
            </w:r>
          </w:p>
        </w:tc>
        <w:tc>
          <w:tcPr>
            <w:tcW w:w="284" w:type="pct"/>
            <w:vAlign w:val="center"/>
          </w:tcPr>
          <w:p w14:paraId="6F4B57CF"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NNW</w:t>
            </w:r>
          </w:p>
        </w:tc>
        <w:tc>
          <w:tcPr>
            <w:tcW w:w="434" w:type="pct"/>
            <w:vAlign w:val="center"/>
          </w:tcPr>
          <w:p w14:paraId="3874A4D3"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3400</w:t>
            </w:r>
          </w:p>
        </w:tc>
        <w:tc>
          <w:tcPr>
            <w:tcW w:w="454" w:type="pct"/>
            <w:vAlign w:val="center"/>
          </w:tcPr>
          <w:p w14:paraId="6DE3F99B"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szCs w:val="21"/>
              </w:rPr>
              <w:t>230</w:t>
            </w:r>
          </w:p>
        </w:tc>
        <w:tc>
          <w:tcPr>
            <w:tcW w:w="423" w:type="pct"/>
            <w:tcMar>
              <w:top w:w="17" w:type="dxa"/>
              <w:left w:w="108" w:type="dxa"/>
              <w:bottom w:w="0" w:type="dxa"/>
              <w:right w:w="108" w:type="dxa"/>
            </w:tcMar>
            <w:vAlign w:val="center"/>
          </w:tcPr>
          <w:p w14:paraId="5DEBB009"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szCs w:val="21"/>
              </w:rPr>
              <w:t>人群健康</w:t>
            </w:r>
          </w:p>
        </w:tc>
        <w:tc>
          <w:tcPr>
            <w:tcW w:w="606" w:type="pct"/>
            <w:vMerge w:val="restart"/>
            <w:tcMar>
              <w:top w:w="17" w:type="dxa"/>
              <w:left w:w="99" w:type="dxa"/>
              <w:bottom w:w="0" w:type="dxa"/>
              <w:right w:w="99" w:type="dxa"/>
            </w:tcMar>
            <w:vAlign w:val="center"/>
          </w:tcPr>
          <w:p w14:paraId="35CD2582"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GB 3095–2012</w:t>
            </w:r>
            <w:r w:rsidRPr="00F41E4A">
              <w:rPr>
                <w:rFonts w:ascii="Times New Roman" w:hAnsi="Times New Roman"/>
                <w:szCs w:val="21"/>
              </w:rPr>
              <w:t>二级</w:t>
            </w:r>
          </w:p>
        </w:tc>
      </w:tr>
      <w:tr w:rsidR="007D5B79" w:rsidRPr="00F41E4A" w14:paraId="59C75441" w14:textId="77777777" w:rsidTr="007B09C1">
        <w:trPr>
          <w:trHeight w:val="326"/>
        </w:trPr>
        <w:tc>
          <w:tcPr>
            <w:tcW w:w="363" w:type="pct"/>
            <w:vMerge/>
            <w:vAlign w:val="center"/>
          </w:tcPr>
          <w:p w14:paraId="0D82065D" w14:textId="77777777" w:rsidR="007D5B79" w:rsidRPr="00F41E4A" w:rsidRDefault="007D5B79" w:rsidP="00436BDD">
            <w:pPr>
              <w:jc w:val="center"/>
              <w:rPr>
                <w:rFonts w:ascii="Times New Roman" w:hAnsi="Times New Roman"/>
                <w:szCs w:val="21"/>
              </w:rPr>
            </w:pPr>
          </w:p>
        </w:tc>
        <w:tc>
          <w:tcPr>
            <w:tcW w:w="810" w:type="pct"/>
            <w:vAlign w:val="center"/>
          </w:tcPr>
          <w:p w14:paraId="503AD1A3" w14:textId="77777777" w:rsidR="007D5B79" w:rsidRPr="00F41E4A" w:rsidRDefault="007D5B79" w:rsidP="007D5B79">
            <w:pPr>
              <w:jc w:val="center"/>
              <w:rPr>
                <w:rFonts w:ascii="Times New Roman" w:hAnsi="Times New Roman"/>
                <w:szCs w:val="21"/>
              </w:rPr>
            </w:pPr>
            <w:r w:rsidRPr="00F41E4A">
              <w:rPr>
                <w:rFonts w:ascii="Times New Roman" w:hAnsi="Times New Roman"/>
                <w:szCs w:val="21"/>
              </w:rPr>
              <w:t>灌云县海事局</w:t>
            </w:r>
          </w:p>
        </w:tc>
        <w:tc>
          <w:tcPr>
            <w:tcW w:w="736" w:type="pct"/>
            <w:vAlign w:val="center"/>
          </w:tcPr>
          <w:p w14:paraId="7B89285D"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34°30'4.75"</w:t>
            </w:r>
            <w:r w:rsidRPr="00F41E4A">
              <w:rPr>
                <w:rFonts w:ascii="Times New Roman" w:hAnsi="Times New Roman"/>
                <w:szCs w:val="21"/>
              </w:rPr>
              <w:t>北</w:t>
            </w:r>
          </w:p>
        </w:tc>
        <w:tc>
          <w:tcPr>
            <w:tcW w:w="890" w:type="pct"/>
            <w:vAlign w:val="center"/>
          </w:tcPr>
          <w:p w14:paraId="57DE62EE"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119°44'57.77"</w:t>
            </w:r>
            <w:r w:rsidRPr="00F41E4A">
              <w:rPr>
                <w:rFonts w:ascii="Times New Roman" w:hAnsi="Times New Roman"/>
                <w:szCs w:val="21"/>
              </w:rPr>
              <w:t>东</w:t>
            </w:r>
          </w:p>
        </w:tc>
        <w:tc>
          <w:tcPr>
            <w:tcW w:w="284" w:type="pct"/>
            <w:vAlign w:val="center"/>
          </w:tcPr>
          <w:p w14:paraId="09863B13"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NNW</w:t>
            </w:r>
          </w:p>
        </w:tc>
        <w:tc>
          <w:tcPr>
            <w:tcW w:w="434" w:type="pct"/>
            <w:vAlign w:val="center"/>
          </w:tcPr>
          <w:p w14:paraId="7D950FFB"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2500</w:t>
            </w:r>
          </w:p>
        </w:tc>
        <w:tc>
          <w:tcPr>
            <w:tcW w:w="454" w:type="pct"/>
            <w:vAlign w:val="center"/>
          </w:tcPr>
          <w:p w14:paraId="5A930658"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kern w:val="0"/>
                <w:szCs w:val="21"/>
              </w:rPr>
              <w:t>100</w:t>
            </w:r>
          </w:p>
        </w:tc>
        <w:tc>
          <w:tcPr>
            <w:tcW w:w="423" w:type="pct"/>
            <w:tcMar>
              <w:top w:w="17" w:type="dxa"/>
              <w:left w:w="108" w:type="dxa"/>
              <w:bottom w:w="0" w:type="dxa"/>
              <w:right w:w="108" w:type="dxa"/>
            </w:tcMar>
            <w:vAlign w:val="center"/>
          </w:tcPr>
          <w:p w14:paraId="5567490A"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szCs w:val="21"/>
              </w:rPr>
              <w:t>人群健康</w:t>
            </w:r>
          </w:p>
        </w:tc>
        <w:tc>
          <w:tcPr>
            <w:tcW w:w="606" w:type="pct"/>
            <w:vMerge/>
            <w:tcMar>
              <w:top w:w="17" w:type="dxa"/>
              <w:left w:w="99" w:type="dxa"/>
              <w:bottom w:w="0" w:type="dxa"/>
              <w:right w:w="99" w:type="dxa"/>
            </w:tcMar>
            <w:vAlign w:val="center"/>
          </w:tcPr>
          <w:p w14:paraId="7669F420" w14:textId="77777777" w:rsidR="007D5B79" w:rsidRPr="00F41E4A" w:rsidRDefault="007D5B79" w:rsidP="00436BDD">
            <w:pPr>
              <w:jc w:val="center"/>
              <w:rPr>
                <w:rFonts w:ascii="Times New Roman" w:hAnsi="Times New Roman"/>
                <w:szCs w:val="21"/>
              </w:rPr>
            </w:pPr>
          </w:p>
        </w:tc>
      </w:tr>
      <w:tr w:rsidR="007D5B79" w:rsidRPr="00F41E4A" w14:paraId="3A823F15" w14:textId="77777777" w:rsidTr="007B09C1">
        <w:trPr>
          <w:trHeight w:val="326"/>
        </w:trPr>
        <w:tc>
          <w:tcPr>
            <w:tcW w:w="363" w:type="pct"/>
            <w:vMerge/>
            <w:vAlign w:val="center"/>
          </w:tcPr>
          <w:p w14:paraId="4EF8195B" w14:textId="77777777" w:rsidR="007D5B79" w:rsidRPr="00F41E4A" w:rsidRDefault="007D5B79" w:rsidP="00436BDD">
            <w:pPr>
              <w:jc w:val="center"/>
              <w:rPr>
                <w:rFonts w:ascii="Times New Roman" w:hAnsi="Times New Roman"/>
                <w:szCs w:val="21"/>
              </w:rPr>
            </w:pPr>
          </w:p>
        </w:tc>
        <w:tc>
          <w:tcPr>
            <w:tcW w:w="810" w:type="pct"/>
            <w:vAlign w:val="center"/>
          </w:tcPr>
          <w:p w14:paraId="1EF18670" w14:textId="77777777" w:rsidR="007D5B79" w:rsidRPr="00F41E4A" w:rsidRDefault="007D5B79" w:rsidP="007D5B79">
            <w:pPr>
              <w:jc w:val="center"/>
              <w:rPr>
                <w:rFonts w:ascii="Times New Roman" w:hAnsi="Times New Roman"/>
                <w:szCs w:val="21"/>
              </w:rPr>
            </w:pPr>
            <w:r w:rsidRPr="00F41E4A">
              <w:rPr>
                <w:rFonts w:ascii="Times New Roman" w:hAnsi="Times New Roman"/>
                <w:szCs w:val="21"/>
              </w:rPr>
              <w:t>燕尾新城小区</w:t>
            </w:r>
          </w:p>
        </w:tc>
        <w:tc>
          <w:tcPr>
            <w:tcW w:w="736" w:type="pct"/>
            <w:vAlign w:val="center"/>
          </w:tcPr>
          <w:p w14:paraId="32BF2A04"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34°29'38.37"</w:t>
            </w:r>
            <w:r w:rsidRPr="00F41E4A">
              <w:rPr>
                <w:rFonts w:ascii="Times New Roman" w:hAnsi="Times New Roman"/>
                <w:szCs w:val="21"/>
              </w:rPr>
              <w:t>北</w:t>
            </w:r>
          </w:p>
        </w:tc>
        <w:tc>
          <w:tcPr>
            <w:tcW w:w="890" w:type="pct"/>
            <w:vAlign w:val="center"/>
          </w:tcPr>
          <w:p w14:paraId="6ABB9F30"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119°44'30.31"</w:t>
            </w:r>
            <w:r w:rsidRPr="00F41E4A">
              <w:rPr>
                <w:rFonts w:ascii="Times New Roman" w:hAnsi="Times New Roman"/>
                <w:szCs w:val="21"/>
              </w:rPr>
              <w:t>东</w:t>
            </w:r>
          </w:p>
        </w:tc>
        <w:tc>
          <w:tcPr>
            <w:tcW w:w="284" w:type="pct"/>
            <w:vAlign w:val="center"/>
          </w:tcPr>
          <w:p w14:paraId="3AD6D612"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NW</w:t>
            </w:r>
          </w:p>
        </w:tc>
        <w:tc>
          <w:tcPr>
            <w:tcW w:w="434" w:type="pct"/>
            <w:vAlign w:val="center"/>
          </w:tcPr>
          <w:p w14:paraId="5EDF3E03"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1900</w:t>
            </w:r>
          </w:p>
        </w:tc>
        <w:tc>
          <w:tcPr>
            <w:tcW w:w="454" w:type="pct"/>
            <w:vAlign w:val="center"/>
          </w:tcPr>
          <w:p w14:paraId="355AF240"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kern w:val="0"/>
                <w:szCs w:val="21"/>
              </w:rPr>
              <w:t>25000(</w:t>
            </w:r>
            <w:r w:rsidRPr="00F41E4A">
              <w:rPr>
                <w:rFonts w:ascii="Times New Roman" w:hAnsi="Times New Roman"/>
                <w:color w:val="000000" w:themeColor="text1"/>
                <w:kern w:val="0"/>
                <w:szCs w:val="21"/>
              </w:rPr>
              <w:t>规划人口</w:t>
            </w:r>
            <w:r w:rsidRPr="00F41E4A">
              <w:rPr>
                <w:rFonts w:ascii="Times New Roman" w:hAnsi="Times New Roman"/>
                <w:color w:val="000000" w:themeColor="text1"/>
                <w:kern w:val="0"/>
                <w:szCs w:val="21"/>
              </w:rPr>
              <w:t>)</w:t>
            </w:r>
          </w:p>
        </w:tc>
        <w:tc>
          <w:tcPr>
            <w:tcW w:w="423" w:type="pct"/>
            <w:tcMar>
              <w:top w:w="17" w:type="dxa"/>
              <w:left w:w="108" w:type="dxa"/>
              <w:bottom w:w="0" w:type="dxa"/>
              <w:right w:w="108" w:type="dxa"/>
            </w:tcMar>
            <w:vAlign w:val="center"/>
          </w:tcPr>
          <w:p w14:paraId="7D0C5012"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szCs w:val="21"/>
              </w:rPr>
              <w:t>人群健康</w:t>
            </w:r>
          </w:p>
        </w:tc>
        <w:tc>
          <w:tcPr>
            <w:tcW w:w="606" w:type="pct"/>
            <w:vMerge/>
            <w:tcMar>
              <w:top w:w="17" w:type="dxa"/>
              <w:left w:w="99" w:type="dxa"/>
              <w:bottom w:w="0" w:type="dxa"/>
              <w:right w:w="99" w:type="dxa"/>
            </w:tcMar>
            <w:vAlign w:val="center"/>
          </w:tcPr>
          <w:p w14:paraId="5C68C609" w14:textId="77777777" w:rsidR="007D5B79" w:rsidRPr="00F41E4A" w:rsidRDefault="007D5B79" w:rsidP="00436BDD">
            <w:pPr>
              <w:jc w:val="center"/>
              <w:rPr>
                <w:rFonts w:ascii="Times New Roman" w:hAnsi="Times New Roman"/>
                <w:szCs w:val="21"/>
              </w:rPr>
            </w:pPr>
          </w:p>
        </w:tc>
      </w:tr>
      <w:tr w:rsidR="007D5B79" w:rsidRPr="00F41E4A" w14:paraId="381A084C" w14:textId="77777777" w:rsidTr="007B09C1">
        <w:trPr>
          <w:trHeight w:val="312"/>
        </w:trPr>
        <w:tc>
          <w:tcPr>
            <w:tcW w:w="363" w:type="pct"/>
            <w:vMerge/>
            <w:vAlign w:val="center"/>
          </w:tcPr>
          <w:p w14:paraId="31BACD1D" w14:textId="77777777" w:rsidR="007D5B79" w:rsidRPr="00F41E4A" w:rsidRDefault="007D5B79" w:rsidP="00436BDD">
            <w:pPr>
              <w:jc w:val="center"/>
              <w:rPr>
                <w:rFonts w:ascii="Times New Roman" w:hAnsi="Times New Roman"/>
                <w:szCs w:val="21"/>
              </w:rPr>
            </w:pPr>
          </w:p>
        </w:tc>
        <w:tc>
          <w:tcPr>
            <w:tcW w:w="810" w:type="pct"/>
            <w:tcMar>
              <w:top w:w="17" w:type="dxa"/>
              <w:left w:w="108" w:type="dxa"/>
              <w:bottom w:w="0" w:type="dxa"/>
              <w:right w:w="108" w:type="dxa"/>
            </w:tcMar>
            <w:vAlign w:val="center"/>
          </w:tcPr>
          <w:p w14:paraId="665BAC1F" w14:textId="77777777" w:rsidR="007D5B79" w:rsidRPr="00F41E4A" w:rsidRDefault="007D5B79" w:rsidP="007D5B79">
            <w:pPr>
              <w:jc w:val="center"/>
              <w:rPr>
                <w:rFonts w:ascii="Times New Roman" w:hAnsi="Times New Roman"/>
                <w:szCs w:val="21"/>
              </w:rPr>
            </w:pPr>
            <w:r w:rsidRPr="00F41E4A">
              <w:rPr>
                <w:rFonts w:ascii="Times New Roman" w:hAnsi="Times New Roman"/>
                <w:szCs w:val="21"/>
              </w:rPr>
              <w:t>灌西盐场</w:t>
            </w:r>
          </w:p>
        </w:tc>
        <w:tc>
          <w:tcPr>
            <w:tcW w:w="736" w:type="pct"/>
            <w:vAlign w:val="center"/>
          </w:tcPr>
          <w:p w14:paraId="65E71240"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34°28'28.05"</w:t>
            </w:r>
            <w:r w:rsidRPr="00F41E4A">
              <w:rPr>
                <w:rFonts w:ascii="Times New Roman" w:hAnsi="Times New Roman"/>
                <w:szCs w:val="21"/>
              </w:rPr>
              <w:t>北</w:t>
            </w:r>
          </w:p>
        </w:tc>
        <w:tc>
          <w:tcPr>
            <w:tcW w:w="890" w:type="pct"/>
            <w:vAlign w:val="center"/>
          </w:tcPr>
          <w:p w14:paraId="6CB41E27"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119°44'0.83"</w:t>
            </w:r>
            <w:r w:rsidRPr="00F41E4A">
              <w:rPr>
                <w:rFonts w:ascii="Times New Roman" w:hAnsi="Times New Roman"/>
                <w:szCs w:val="21"/>
              </w:rPr>
              <w:t>东</w:t>
            </w:r>
          </w:p>
        </w:tc>
        <w:tc>
          <w:tcPr>
            <w:tcW w:w="284" w:type="pct"/>
            <w:tcMar>
              <w:top w:w="17" w:type="dxa"/>
              <w:left w:w="108" w:type="dxa"/>
              <w:bottom w:w="0" w:type="dxa"/>
              <w:right w:w="108" w:type="dxa"/>
            </w:tcMar>
            <w:vAlign w:val="center"/>
          </w:tcPr>
          <w:p w14:paraId="54F5B680"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SW</w:t>
            </w:r>
          </w:p>
        </w:tc>
        <w:tc>
          <w:tcPr>
            <w:tcW w:w="434" w:type="pct"/>
            <w:tcMar>
              <w:top w:w="17" w:type="dxa"/>
              <w:left w:w="108" w:type="dxa"/>
              <w:bottom w:w="0" w:type="dxa"/>
              <w:right w:w="108" w:type="dxa"/>
            </w:tcMar>
            <w:vAlign w:val="center"/>
          </w:tcPr>
          <w:p w14:paraId="716741E9"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1700</w:t>
            </w:r>
          </w:p>
        </w:tc>
        <w:tc>
          <w:tcPr>
            <w:tcW w:w="454" w:type="pct"/>
            <w:tcMar>
              <w:top w:w="17" w:type="dxa"/>
              <w:left w:w="99" w:type="dxa"/>
              <w:bottom w:w="0" w:type="dxa"/>
              <w:right w:w="99" w:type="dxa"/>
            </w:tcMar>
            <w:vAlign w:val="center"/>
          </w:tcPr>
          <w:p w14:paraId="215879B0"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kern w:val="0"/>
                <w:szCs w:val="21"/>
              </w:rPr>
              <w:t>3500</w:t>
            </w:r>
          </w:p>
        </w:tc>
        <w:tc>
          <w:tcPr>
            <w:tcW w:w="423" w:type="pct"/>
            <w:tcMar>
              <w:top w:w="17" w:type="dxa"/>
              <w:left w:w="108" w:type="dxa"/>
              <w:bottom w:w="0" w:type="dxa"/>
              <w:right w:w="108" w:type="dxa"/>
            </w:tcMar>
            <w:vAlign w:val="center"/>
          </w:tcPr>
          <w:p w14:paraId="5A411A18"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szCs w:val="21"/>
              </w:rPr>
              <w:t>人群健康</w:t>
            </w:r>
          </w:p>
        </w:tc>
        <w:tc>
          <w:tcPr>
            <w:tcW w:w="606" w:type="pct"/>
            <w:vMerge/>
            <w:vAlign w:val="center"/>
          </w:tcPr>
          <w:p w14:paraId="0E92FDA9" w14:textId="77777777" w:rsidR="007D5B79" w:rsidRPr="00F41E4A" w:rsidRDefault="007D5B79" w:rsidP="00436BDD">
            <w:pPr>
              <w:jc w:val="center"/>
              <w:rPr>
                <w:rFonts w:ascii="Times New Roman" w:hAnsi="Times New Roman"/>
                <w:szCs w:val="21"/>
              </w:rPr>
            </w:pPr>
          </w:p>
        </w:tc>
      </w:tr>
      <w:tr w:rsidR="007D5B79" w:rsidRPr="00F41E4A" w14:paraId="4E3F2916" w14:textId="77777777" w:rsidTr="007B09C1">
        <w:trPr>
          <w:trHeight w:val="586"/>
        </w:trPr>
        <w:tc>
          <w:tcPr>
            <w:tcW w:w="363" w:type="pct"/>
            <w:vMerge w:val="restart"/>
            <w:tcMar>
              <w:top w:w="17" w:type="dxa"/>
              <w:left w:w="99" w:type="dxa"/>
              <w:bottom w:w="0" w:type="dxa"/>
              <w:right w:w="99" w:type="dxa"/>
            </w:tcMar>
            <w:vAlign w:val="center"/>
          </w:tcPr>
          <w:p w14:paraId="59BD2586"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水环境</w:t>
            </w:r>
          </w:p>
        </w:tc>
        <w:tc>
          <w:tcPr>
            <w:tcW w:w="810" w:type="pct"/>
            <w:tcMar>
              <w:top w:w="17" w:type="dxa"/>
              <w:left w:w="99" w:type="dxa"/>
              <w:bottom w:w="0" w:type="dxa"/>
              <w:right w:w="99" w:type="dxa"/>
            </w:tcMar>
            <w:vAlign w:val="center"/>
          </w:tcPr>
          <w:p w14:paraId="48555E52" w14:textId="77777777" w:rsidR="007D5B79" w:rsidRPr="00F41E4A" w:rsidRDefault="007D5B79" w:rsidP="00436BDD">
            <w:pPr>
              <w:snapToGrid w:val="0"/>
              <w:jc w:val="center"/>
              <w:rPr>
                <w:rFonts w:ascii="Times New Roman" w:hAnsi="Times New Roman"/>
                <w:szCs w:val="21"/>
              </w:rPr>
            </w:pPr>
            <w:r w:rsidRPr="00F41E4A">
              <w:rPr>
                <w:rFonts w:ascii="Times New Roman" w:hAnsi="Times New Roman"/>
                <w:szCs w:val="21"/>
              </w:rPr>
              <w:t>新沂河</w:t>
            </w:r>
          </w:p>
        </w:tc>
        <w:tc>
          <w:tcPr>
            <w:tcW w:w="736" w:type="pct"/>
            <w:vAlign w:val="center"/>
          </w:tcPr>
          <w:p w14:paraId="0E104510" w14:textId="77777777" w:rsidR="007D5B79" w:rsidRPr="00F41E4A" w:rsidRDefault="007D5B79" w:rsidP="00436BDD">
            <w:pPr>
              <w:pStyle w:val="bg0"/>
              <w:rPr>
                <w:kern w:val="2"/>
                <w:sz w:val="21"/>
                <w:szCs w:val="21"/>
              </w:rPr>
            </w:pPr>
            <w:r w:rsidRPr="00F41E4A">
              <w:rPr>
                <w:color w:val="000000" w:themeColor="text1"/>
                <w:sz w:val="21"/>
                <w:szCs w:val="21"/>
              </w:rPr>
              <w:t>34°26'45.50"</w:t>
            </w:r>
            <w:r w:rsidRPr="00F41E4A">
              <w:rPr>
                <w:color w:val="000000" w:themeColor="text1"/>
                <w:sz w:val="21"/>
                <w:szCs w:val="21"/>
              </w:rPr>
              <w:t>北</w:t>
            </w:r>
          </w:p>
        </w:tc>
        <w:tc>
          <w:tcPr>
            <w:tcW w:w="890" w:type="pct"/>
            <w:vAlign w:val="center"/>
          </w:tcPr>
          <w:p w14:paraId="21361F0D" w14:textId="77777777" w:rsidR="007D5B79" w:rsidRPr="00F41E4A" w:rsidRDefault="007D5B79" w:rsidP="00436BDD">
            <w:pPr>
              <w:pStyle w:val="bg0"/>
              <w:rPr>
                <w:kern w:val="2"/>
                <w:sz w:val="21"/>
                <w:szCs w:val="21"/>
              </w:rPr>
            </w:pPr>
            <w:r w:rsidRPr="00F41E4A">
              <w:rPr>
                <w:color w:val="000000" w:themeColor="text1"/>
                <w:sz w:val="21"/>
                <w:szCs w:val="21"/>
              </w:rPr>
              <w:t>119°46'8.33"</w:t>
            </w:r>
            <w:r w:rsidRPr="00F41E4A">
              <w:rPr>
                <w:color w:val="000000" w:themeColor="text1"/>
                <w:sz w:val="21"/>
                <w:szCs w:val="21"/>
              </w:rPr>
              <w:t>东</w:t>
            </w:r>
          </w:p>
        </w:tc>
        <w:tc>
          <w:tcPr>
            <w:tcW w:w="284" w:type="pct"/>
            <w:tcMar>
              <w:top w:w="17" w:type="dxa"/>
              <w:left w:w="99" w:type="dxa"/>
              <w:bottom w:w="0" w:type="dxa"/>
              <w:right w:w="99" w:type="dxa"/>
            </w:tcMar>
            <w:vAlign w:val="center"/>
          </w:tcPr>
          <w:p w14:paraId="3451FDF4" w14:textId="77777777" w:rsidR="007D5B79" w:rsidRPr="00F41E4A" w:rsidRDefault="007D5B79" w:rsidP="00436BDD">
            <w:pPr>
              <w:pStyle w:val="bg0"/>
              <w:rPr>
                <w:kern w:val="2"/>
                <w:sz w:val="21"/>
                <w:szCs w:val="21"/>
              </w:rPr>
            </w:pPr>
            <w:r w:rsidRPr="00F41E4A">
              <w:rPr>
                <w:color w:val="000000" w:themeColor="text1"/>
                <w:sz w:val="21"/>
                <w:szCs w:val="21"/>
              </w:rPr>
              <w:t>SE</w:t>
            </w:r>
          </w:p>
        </w:tc>
        <w:tc>
          <w:tcPr>
            <w:tcW w:w="434" w:type="pct"/>
            <w:tcMar>
              <w:top w:w="17" w:type="dxa"/>
              <w:left w:w="99" w:type="dxa"/>
              <w:bottom w:w="0" w:type="dxa"/>
              <w:right w:w="99" w:type="dxa"/>
            </w:tcMar>
            <w:vAlign w:val="center"/>
          </w:tcPr>
          <w:p w14:paraId="48885760" w14:textId="77777777" w:rsidR="007D5B79" w:rsidRPr="00F41E4A" w:rsidRDefault="007D5B79" w:rsidP="00436BDD">
            <w:pPr>
              <w:pStyle w:val="bg0"/>
              <w:rPr>
                <w:kern w:val="2"/>
                <w:sz w:val="21"/>
                <w:szCs w:val="21"/>
              </w:rPr>
            </w:pPr>
            <w:r w:rsidRPr="00F41E4A">
              <w:rPr>
                <w:color w:val="000000" w:themeColor="text1"/>
                <w:sz w:val="21"/>
                <w:szCs w:val="21"/>
              </w:rPr>
              <w:t>3500</w:t>
            </w:r>
          </w:p>
        </w:tc>
        <w:tc>
          <w:tcPr>
            <w:tcW w:w="454" w:type="pct"/>
            <w:tcMar>
              <w:top w:w="17" w:type="dxa"/>
              <w:left w:w="99" w:type="dxa"/>
              <w:bottom w:w="0" w:type="dxa"/>
              <w:right w:w="99" w:type="dxa"/>
            </w:tcMar>
            <w:vAlign w:val="center"/>
          </w:tcPr>
          <w:p w14:paraId="318CE0A2"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423" w:type="pct"/>
            <w:vMerge w:val="restart"/>
            <w:tcMar>
              <w:top w:w="17" w:type="dxa"/>
              <w:left w:w="99" w:type="dxa"/>
              <w:bottom w:w="0" w:type="dxa"/>
              <w:right w:w="99" w:type="dxa"/>
            </w:tcMar>
            <w:vAlign w:val="center"/>
          </w:tcPr>
          <w:p w14:paraId="049269C4"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渔业用</w:t>
            </w:r>
          </w:p>
          <w:p w14:paraId="7FF03F8B"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水，工业用水，农业用水</w:t>
            </w:r>
          </w:p>
        </w:tc>
        <w:tc>
          <w:tcPr>
            <w:tcW w:w="606" w:type="pct"/>
            <w:tcMar>
              <w:top w:w="17" w:type="dxa"/>
              <w:left w:w="99" w:type="dxa"/>
              <w:bottom w:w="0" w:type="dxa"/>
              <w:right w:w="99" w:type="dxa"/>
            </w:tcMar>
            <w:vAlign w:val="center"/>
          </w:tcPr>
          <w:p w14:paraId="3EC2B24E" w14:textId="77777777" w:rsidR="007D5B79" w:rsidRPr="00F41E4A" w:rsidRDefault="007D5B79" w:rsidP="00436BDD">
            <w:pPr>
              <w:jc w:val="center"/>
              <w:rPr>
                <w:rFonts w:ascii="Times New Roman" w:hAnsi="Times New Roman"/>
                <w:szCs w:val="21"/>
                <w:highlight w:val="yellow"/>
              </w:rPr>
            </w:pPr>
            <w:r w:rsidRPr="00F41E4A">
              <w:rPr>
                <w:rFonts w:ascii="Times New Roman" w:hAnsi="Times New Roman"/>
                <w:szCs w:val="21"/>
              </w:rPr>
              <w:t xml:space="preserve">GB3838–2002 </w:t>
            </w:r>
            <w:r w:rsidRPr="00F41E4A">
              <w:rPr>
                <w:rFonts w:ascii="Times New Roman" w:hAnsi="Times New Roman"/>
                <w:szCs w:val="21"/>
              </w:rPr>
              <w:fldChar w:fldCharType="begin"/>
            </w:r>
            <w:r w:rsidRPr="00F41E4A">
              <w:rPr>
                <w:rFonts w:ascii="Times New Roman" w:hAnsi="Times New Roman"/>
                <w:szCs w:val="21"/>
              </w:rPr>
              <w:instrText xml:space="preserve"> = 3 \* ROMAN </w:instrText>
            </w:r>
            <w:r w:rsidRPr="00F41E4A">
              <w:rPr>
                <w:rFonts w:ascii="Times New Roman" w:hAnsi="Times New Roman"/>
                <w:szCs w:val="21"/>
              </w:rPr>
              <w:fldChar w:fldCharType="separate"/>
            </w:r>
            <w:r w:rsidRPr="00F41E4A">
              <w:rPr>
                <w:rFonts w:ascii="Times New Roman" w:hAnsi="Times New Roman"/>
                <w:noProof/>
                <w:szCs w:val="21"/>
              </w:rPr>
              <w:t>III</w:t>
            </w:r>
            <w:r w:rsidRPr="00F41E4A">
              <w:rPr>
                <w:rFonts w:ascii="Times New Roman" w:hAnsi="Times New Roman"/>
                <w:szCs w:val="21"/>
              </w:rPr>
              <w:fldChar w:fldCharType="end"/>
            </w:r>
            <w:r w:rsidRPr="00F41E4A">
              <w:rPr>
                <w:rFonts w:ascii="Times New Roman" w:hAnsi="Times New Roman"/>
                <w:szCs w:val="21"/>
              </w:rPr>
              <w:t>类水体</w:t>
            </w:r>
          </w:p>
        </w:tc>
      </w:tr>
      <w:tr w:rsidR="007D5B79" w:rsidRPr="00F41E4A" w14:paraId="1AB2E172" w14:textId="77777777" w:rsidTr="007B09C1">
        <w:trPr>
          <w:trHeight w:val="635"/>
        </w:trPr>
        <w:tc>
          <w:tcPr>
            <w:tcW w:w="363" w:type="pct"/>
            <w:vMerge/>
            <w:vAlign w:val="center"/>
          </w:tcPr>
          <w:p w14:paraId="68180728" w14:textId="77777777" w:rsidR="007D5B79" w:rsidRPr="00F41E4A" w:rsidRDefault="007D5B79" w:rsidP="00436BDD">
            <w:pPr>
              <w:jc w:val="center"/>
              <w:rPr>
                <w:rFonts w:ascii="Times New Roman" w:hAnsi="Times New Roman"/>
                <w:szCs w:val="21"/>
              </w:rPr>
            </w:pPr>
          </w:p>
        </w:tc>
        <w:tc>
          <w:tcPr>
            <w:tcW w:w="810" w:type="pct"/>
            <w:tcMar>
              <w:top w:w="17" w:type="dxa"/>
              <w:left w:w="99" w:type="dxa"/>
              <w:bottom w:w="0" w:type="dxa"/>
              <w:right w:w="99" w:type="dxa"/>
            </w:tcMar>
            <w:vAlign w:val="center"/>
          </w:tcPr>
          <w:p w14:paraId="7CD78562" w14:textId="77777777" w:rsidR="007D5B79" w:rsidRPr="00F41E4A" w:rsidRDefault="007D5B79" w:rsidP="00436BDD">
            <w:pPr>
              <w:snapToGrid w:val="0"/>
              <w:jc w:val="center"/>
              <w:rPr>
                <w:rFonts w:ascii="Times New Roman" w:hAnsi="Times New Roman"/>
                <w:szCs w:val="21"/>
              </w:rPr>
            </w:pPr>
            <w:r w:rsidRPr="00F41E4A">
              <w:rPr>
                <w:rFonts w:ascii="Times New Roman" w:hAnsi="Times New Roman"/>
                <w:szCs w:val="21"/>
              </w:rPr>
              <w:t>五灌河</w:t>
            </w:r>
          </w:p>
        </w:tc>
        <w:tc>
          <w:tcPr>
            <w:tcW w:w="736" w:type="pct"/>
            <w:vAlign w:val="center"/>
          </w:tcPr>
          <w:p w14:paraId="73250A78" w14:textId="77777777" w:rsidR="007D5B79" w:rsidRPr="00F41E4A" w:rsidRDefault="007D5B79" w:rsidP="00436BDD">
            <w:pPr>
              <w:jc w:val="center"/>
              <w:rPr>
                <w:rFonts w:ascii="Times New Roman" w:hAnsi="Times New Roman"/>
                <w:szCs w:val="21"/>
              </w:rPr>
            </w:pPr>
            <w:r w:rsidRPr="00F41E4A">
              <w:rPr>
                <w:rFonts w:ascii="Times New Roman" w:hAnsi="Times New Roman"/>
                <w:color w:val="000000" w:themeColor="text1"/>
                <w:szCs w:val="21"/>
              </w:rPr>
              <w:t>34°27'13.57"</w:t>
            </w:r>
            <w:r w:rsidRPr="00F41E4A">
              <w:rPr>
                <w:rFonts w:ascii="Times New Roman" w:hAnsi="Times New Roman"/>
                <w:color w:val="000000" w:themeColor="text1"/>
                <w:szCs w:val="21"/>
              </w:rPr>
              <w:t>北</w:t>
            </w:r>
          </w:p>
        </w:tc>
        <w:tc>
          <w:tcPr>
            <w:tcW w:w="890" w:type="pct"/>
            <w:vAlign w:val="center"/>
          </w:tcPr>
          <w:p w14:paraId="6F0F7FD2" w14:textId="77777777" w:rsidR="007D5B79" w:rsidRPr="00F41E4A" w:rsidRDefault="007D5B79" w:rsidP="00436BDD">
            <w:pPr>
              <w:pStyle w:val="bg0"/>
              <w:rPr>
                <w:kern w:val="2"/>
                <w:sz w:val="21"/>
                <w:szCs w:val="21"/>
              </w:rPr>
            </w:pPr>
            <w:r w:rsidRPr="00F41E4A">
              <w:rPr>
                <w:color w:val="000000" w:themeColor="text1"/>
                <w:sz w:val="21"/>
                <w:szCs w:val="21"/>
              </w:rPr>
              <w:t>119°45'29.80"</w:t>
            </w:r>
            <w:r w:rsidRPr="00F41E4A">
              <w:rPr>
                <w:color w:val="000000" w:themeColor="text1"/>
                <w:sz w:val="21"/>
                <w:szCs w:val="21"/>
              </w:rPr>
              <w:t>东</w:t>
            </w:r>
          </w:p>
        </w:tc>
        <w:tc>
          <w:tcPr>
            <w:tcW w:w="284" w:type="pct"/>
            <w:tcMar>
              <w:top w:w="17" w:type="dxa"/>
              <w:left w:w="99" w:type="dxa"/>
              <w:bottom w:w="0" w:type="dxa"/>
              <w:right w:w="99" w:type="dxa"/>
            </w:tcMar>
            <w:vAlign w:val="center"/>
          </w:tcPr>
          <w:p w14:paraId="40A7A096" w14:textId="77777777" w:rsidR="007D5B79" w:rsidRPr="00F41E4A" w:rsidRDefault="007D5B79" w:rsidP="00436BDD">
            <w:pPr>
              <w:pStyle w:val="bg0"/>
              <w:rPr>
                <w:kern w:val="2"/>
                <w:sz w:val="21"/>
                <w:szCs w:val="21"/>
              </w:rPr>
            </w:pPr>
            <w:r w:rsidRPr="00F41E4A">
              <w:rPr>
                <w:color w:val="000000" w:themeColor="text1"/>
                <w:sz w:val="21"/>
                <w:szCs w:val="21"/>
              </w:rPr>
              <w:t>SE</w:t>
            </w:r>
          </w:p>
        </w:tc>
        <w:tc>
          <w:tcPr>
            <w:tcW w:w="434" w:type="pct"/>
            <w:tcMar>
              <w:top w:w="17" w:type="dxa"/>
              <w:left w:w="99" w:type="dxa"/>
              <w:bottom w:w="0" w:type="dxa"/>
              <w:right w:w="99" w:type="dxa"/>
            </w:tcMar>
            <w:vAlign w:val="center"/>
          </w:tcPr>
          <w:p w14:paraId="79C879B9" w14:textId="77777777" w:rsidR="007D5B79" w:rsidRPr="00F41E4A" w:rsidRDefault="007D5B79" w:rsidP="00436BDD">
            <w:pPr>
              <w:pStyle w:val="bg0"/>
              <w:rPr>
                <w:kern w:val="2"/>
                <w:sz w:val="21"/>
                <w:szCs w:val="21"/>
              </w:rPr>
            </w:pPr>
            <w:r w:rsidRPr="00F41E4A">
              <w:rPr>
                <w:color w:val="000000" w:themeColor="text1"/>
                <w:sz w:val="21"/>
                <w:szCs w:val="21"/>
              </w:rPr>
              <w:t>2000</w:t>
            </w:r>
          </w:p>
        </w:tc>
        <w:tc>
          <w:tcPr>
            <w:tcW w:w="454" w:type="pct"/>
            <w:tcMar>
              <w:top w:w="17" w:type="dxa"/>
              <w:left w:w="99" w:type="dxa"/>
              <w:bottom w:w="0" w:type="dxa"/>
              <w:right w:w="99" w:type="dxa"/>
            </w:tcMar>
            <w:vAlign w:val="center"/>
          </w:tcPr>
          <w:p w14:paraId="1AF2A93E"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423" w:type="pct"/>
            <w:vMerge/>
            <w:tcMar>
              <w:top w:w="17" w:type="dxa"/>
              <w:left w:w="99" w:type="dxa"/>
              <w:bottom w:w="0" w:type="dxa"/>
              <w:right w:w="99" w:type="dxa"/>
            </w:tcMar>
            <w:vAlign w:val="center"/>
          </w:tcPr>
          <w:p w14:paraId="6A536CE3" w14:textId="77777777" w:rsidR="007D5B79" w:rsidRPr="00F41E4A" w:rsidRDefault="007D5B79" w:rsidP="00436BDD">
            <w:pPr>
              <w:jc w:val="center"/>
              <w:rPr>
                <w:rFonts w:ascii="Times New Roman" w:hAnsi="Times New Roman"/>
                <w:szCs w:val="21"/>
              </w:rPr>
            </w:pPr>
          </w:p>
        </w:tc>
        <w:tc>
          <w:tcPr>
            <w:tcW w:w="606" w:type="pct"/>
            <w:tcMar>
              <w:top w:w="17" w:type="dxa"/>
              <w:left w:w="99" w:type="dxa"/>
              <w:bottom w:w="0" w:type="dxa"/>
              <w:right w:w="99" w:type="dxa"/>
            </w:tcMar>
            <w:vAlign w:val="center"/>
          </w:tcPr>
          <w:p w14:paraId="1D85379A" w14:textId="213D340E" w:rsidR="007D5B79" w:rsidRPr="00F41E4A" w:rsidRDefault="007D5B79" w:rsidP="00436BDD">
            <w:pPr>
              <w:jc w:val="center"/>
              <w:rPr>
                <w:rFonts w:ascii="Times New Roman" w:hAnsi="Times New Roman"/>
                <w:szCs w:val="21"/>
              </w:rPr>
            </w:pPr>
            <w:r w:rsidRPr="00F41E4A">
              <w:rPr>
                <w:rFonts w:ascii="Times New Roman" w:hAnsi="Times New Roman"/>
                <w:szCs w:val="21"/>
              </w:rPr>
              <w:t xml:space="preserve">GB3838–2002 </w:t>
            </w:r>
            <w:r w:rsidR="004E0633" w:rsidRPr="00F41E4A">
              <w:rPr>
                <w:rFonts w:ascii="Times New Roman" w:hAnsi="Times New Roman"/>
                <w:szCs w:val="21"/>
              </w:rPr>
              <w:fldChar w:fldCharType="begin"/>
            </w:r>
            <w:r w:rsidR="004E0633" w:rsidRPr="00F41E4A">
              <w:rPr>
                <w:rFonts w:ascii="Times New Roman" w:hAnsi="Times New Roman"/>
                <w:szCs w:val="21"/>
              </w:rPr>
              <w:instrText xml:space="preserve"> = 3 \* ROMAN </w:instrText>
            </w:r>
            <w:r w:rsidR="004E0633" w:rsidRPr="00F41E4A">
              <w:rPr>
                <w:rFonts w:ascii="Times New Roman" w:hAnsi="Times New Roman"/>
                <w:szCs w:val="21"/>
              </w:rPr>
              <w:fldChar w:fldCharType="separate"/>
            </w:r>
            <w:r w:rsidR="004E0633" w:rsidRPr="00F41E4A">
              <w:rPr>
                <w:rFonts w:ascii="Times New Roman" w:hAnsi="Times New Roman"/>
                <w:noProof/>
                <w:szCs w:val="21"/>
              </w:rPr>
              <w:t>III</w:t>
            </w:r>
            <w:r w:rsidR="004E0633" w:rsidRPr="00F41E4A">
              <w:rPr>
                <w:rFonts w:ascii="Times New Roman" w:hAnsi="Times New Roman"/>
                <w:szCs w:val="21"/>
              </w:rPr>
              <w:fldChar w:fldCharType="end"/>
            </w:r>
            <w:r w:rsidRPr="00F41E4A">
              <w:rPr>
                <w:rFonts w:ascii="Times New Roman" w:hAnsi="Times New Roman"/>
                <w:szCs w:val="21"/>
              </w:rPr>
              <w:t>类水体</w:t>
            </w:r>
          </w:p>
        </w:tc>
      </w:tr>
      <w:tr w:rsidR="007D5B79" w:rsidRPr="00F41E4A" w14:paraId="461C7A1C" w14:textId="77777777" w:rsidTr="007B09C1">
        <w:trPr>
          <w:trHeight w:val="521"/>
        </w:trPr>
        <w:tc>
          <w:tcPr>
            <w:tcW w:w="363" w:type="pct"/>
            <w:tcMar>
              <w:top w:w="17" w:type="dxa"/>
              <w:left w:w="99" w:type="dxa"/>
              <w:bottom w:w="0" w:type="dxa"/>
              <w:right w:w="99" w:type="dxa"/>
            </w:tcMar>
            <w:vAlign w:val="center"/>
          </w:tcPr>
          <w:p w14:paraId="5B7F855D"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声环境</w:t>
            </w:r>
          </w:p>
        </w:tc>
        <w:tc>
          <w:tcPr>
            <w:tcW w:w="810" w:type="pct"/>
            <w:tcMar>
              <w:top w:w="17" w:type="dxa"/>
              <w:left w:w="99" w:type="dxa"/>
              <w:bottom w:w="0" w:type="dxa"/>
              <w:right w:w="99" w:type="dxa"/>
            </w:tcMar>
            <w:vAlign w:val="center"/>
          </w:tcPr>
          <w:p w14:paraId="462C2E68"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项目厂界</w:t>
            </w:r>
          </w:p>
        </w:tc>
        <w:tc>
          <w:tcPr>
            <w:tcW w:w="736" w:type="pct"/>
          </w:tcPr>
          <w:p w14:paraId="27FD1BA8"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890" w:type="pct"/>
          </w:tcPr>
          <w:p w14:paraId="341AC7A3" w14:textId="77777777" w:rsidR="007D5B79" w:rsidRPr="00F41E4A" w:rsidRDefault="007D5B79" w:rsidP="00436BDD">
            <w:pPr>
              <w:jc w:val="center"/>
              <w:rPr>
                <w:rFonts w:ascii="Times New Roman" w:hAnsi="Times New Roman"/>
                <w:szCs w:val="21"/>
              </w:rPr>
            </w:pPr>
          </w:p>
        </w:tc>
        <w:tc>
          <w:tcPr>
            <w:tcW w:w="284" w:type="pct"/>
            <w:tcMar>
              <w:top w:w="17" w:type="dxa"/>
              <w:left w:w="99" w:type="dxa"/>
              <w:bottom w:w="0" w:type="dxa"/>
              <w:right w:w="99" w:type="dxa"/>
            </w:tcMar>
            <w:vAlign w:val="center"/>
          </w:tcPr>
          <w:p w14:paraId="02697642"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四周</w:t>
            </w:r>
          </w:p>
        </w:tc>
        <w:tc>
          <w:tcPr>
            <w:tcW w:w="434" w:type="pct"/>
            <w:tcMar>
              <w:top w:w="17" w:type="dxa"/>
              <w:left w:w="99" w:type="dxa"/>
              <w:bottom w:w="0" w:type="dxa"/>
              <w:right w:w="99" w:type="dxa"/>
            </w:tcMar>
            <w:vAlign w:val="center"/>
          </w:tcPr>
          <w:p w14:paraId="22EA84BD"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200</w:t>
            </w:r>
          </w:p>
        </w:tc>
        <w:tc>
          <w:tcPr>
            <w:tcW w:w="454" w:type="pct"/>
            <w:tcMar>
              <w:top w:w="17" w:type="dxa"/>
              <w:left w:w="99" w:type="dxa"/>
              <w:bottom w:w="0" w:type="dxa"/>
              <w:right w:w="99" w:type="dxa"/>
            </w:tcMar>
            <w:vAlign w:val="center"/>
          </w:tcPr>
          <w:p w14:paraId="19F31A6F"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423" w:type="pct"/>
            <w:tcMar>
              <w:top w:w="17" w:type="dxa"/>
              <w:left w:w="99" w:type="dxa"/>
              <w:bottom w:w="0" w:type="dxa"/>
              <w:right w:w="99" w:type="dxa"/>
            </w:tcMar>
            <w:vAlign w:val="center"/>
          </w:tcPr>
          <w:p w14:paraId="1E49E1A7"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 xml:space="preserve">/ </w:t>
            </w:r>
          </w:p>
        </w:tc>
        <w:tc>
          <w:tcPr>
            <w:tcW w:w="606" w:type="pct"/>
            <w:tcMar>
              <w:top w:w="17" w:type="dxa"/>
              <w:left w:w="99" w:type="dxa"/>
              <w:bottom w:w="0" w:type="dxa"/>
              <w:right w:w="99" w:type="dxa"/>
            </w:tcMar>
            <w:vAlign w:val="center"/>
          </w:tcPr>
          <w:p w14:paraId="13628888"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GB3096-2008</w:t>
            </w:r>
            <w:r w:rsidRPr="00F41E4A">
              <w:rPr>
                <w:rFonts w:ascii="Times New Roman" w:hAnsi="Times New Roman"/>
                <w:szCs w:val="21"/>
              </w:rPr>
              <w:t>中</w:t>
            </w:r>
            <w:r w:rsidRPr="00F41E4A">
              <w:rPr>
                <w:rFonts w:ascii="Times New Roman" w:hAnsi="Times New Roman"/>
                <w:szCs w:val="21"/>
              </w:rPr>
              <w:t>3</w:t>
            </w:r>
            <w:r w:rsidRPr="00F41E4A">
              <w:rPr>
                <w:rFonts w:ascii="Times New Roman" w:hAnsi="Times New Roman"/>
                <w:szCs w:val="21"/>
              </w:rPr>
              <w:t>类</w:t>
            </w:r>
          </w:p>
        </w:tc>
      </w:tr>
      <w:tr w:rsidR="007D5B79" w:rsidRPr="00F41E4A" w14:paraId="28CFC2CA" w14:textId="77777777" w:rsidTr="007B09C1">
        <w:trPr>
          <w:trHeight w:val="521"/>
        </w:trPr>
        <w:tc>
          <w:tcPr>
            <w:tcW w:w="363" w:type="pct"/>
            <w:tcMar>
              <w:top w:w="17" w:type="dxa"/>
              <w:left w:w="99" w:type="dxa"/>
              <w:bottom w:w="0" w:type="dxa"/>
              <w:right w:w="99" w:type="dxa"/>
            </w:tcMar>
            <w:vAlign w:val="center"/>
          </w:tcPr>
          <w:p w14:paraId="4D85608F"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地下水</w:t>
            </w:r>
          </w:p>
        </w:tc>
        <w:tc>
          <w:tcPr>
            <w:tcW w:w="810" w:type="pct"/>
            <w:tcMar>
              <w:top w:w="17" w:type="dxa"/>
              <w:left w:w="99" w:type="dxa"/>
              <w:bottom w:w="0" w:type="dxa"/>
              <w:right w:w="99" w:type="dxa"/>
            </w:tcMar>
            <w:vAlign w:val="center"/>
          </w:tcPr>
          <w:p w14:paraId="10D6265E"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区域地下水潜水层</w:t>
            </w:r>
          </w:p>
        </w:tc>
        <w:tc>
          <w:tcPr>
            <w:tcW w:w="736" w:type="pct"/>
          </w:tcPr>
          <w:p w14:paraId="028AA484"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890" w:type="pct"/>
          </w:tcPr>
          <w:p w14:paraId="1BD6108E" w14:textId="77777777" w:rsidR="007D5B79" w:rsidRPr="00F41E4A" w:rsidRDefault="007D5B79" w:rsidP="00436BDD">
            <w:pPr>
              <w:jc w:val="center"/>
              <w:rPr>
                <w:rFonts w:ascii="Times New Roman" w:hAnsi="Times New Roman"/>
                <w:szCs w:val="21"/>
              </w:rPr>
            </w:pPr>
          </w:p>
        </w:tc>
        <w:tc>
          <w:tcPr>
            <w:tcW w:w="284" w:type="pct"/>
            <w:tcMar>
              <w:top w:w="17" w:type="dxa"/>
              <w:left w:w="99" w:type="dxa"/>
              <w:bottom w:w="0" w:type="dxa"/>
              <w:right w:w="99" w:type="dxa"/>
            </w:tcMar>
            <w:vAlign w:val="center"/>
          </w:tcPr>
          <w:p w14:paraId="7E45DEB1"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 xml:space="preserve">/ </w:t>
            </w:r>
          </w:p>
        </w:tc>
        <w:tc>
          <w:tcPr>
            <w:tcW w:w="434" w:type="pct"/>
            <w:tcMar>
              <w:top w:w="17" w:type="dxa"/>
              <w:left w:w="99" w:type="dxa"/>
              <w:bottom w:w="0" w:type="dxa"/>
              <w:right w:w="99" w:type="dxa"/>
            </w:tcMar>
            <w:vAlign w:val="center"/>
          </w:tcPr>
          <w:p w14:paraId="597D2B9A"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 xml:space="preserve">/ </w:t>
            </w:r>
          </w:p>
        </w:tc>
        <w:tc>
          <w:tcPr>
            <w:tcW w:w="454" w:type="pct"/>
            <w:tcMar>
              <w:top w:w="17" w:type="dxa"/>
              <w:left w:w="99" w:type="dxa"/>
              <w:bottom w:w="0" w:type="dxa"/>
              <w:right w:w="99" w:type="dxa"/>
            </w:tcMar>
            <w:vAlign w:val="center"/>
          </w:tcPr>
          <w:p w14:paraId="31FEA42A"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 xml:space="preserve">/ </w:t>
            </w:r>
          </w:p>
        </w:tc>
        <w:tc>
          <w:tcPr>
            <w:tcW w:w="423" w:type="pct"/>
            <w:tcMar>
              <w:top w:w="17" w:type="dxa"/>
              <w:left w:w="99" w:type="dxa"/>
              <w:bottom w:w="0" w:type="dxa"/>
              <w:right w:w="99" w:type="dxa"/>
            </w:tcMar>
            <w:vAlign w:val="center"/>
          </w:tcPr>
          <w:p w14:paraId="10ECA458"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 xml:space="preserve">/ </w:t>
            </w:r>
          </w:p>
        </w:tc>
        <w:tc>
          <w:tcPr>
            <w:tcW w:w="606" w:type="pct"/>
            <w:tcMar>
              <w:top w:w="17" w:type="dxa"/>
              <w:left w:w="99" w:type="dxa"/>
              <w:bottom w:w="0" w:type="dxa"/>
              <w:right w:w="99" w:type="dxa"/>
            </w:tcMar>
            <w:vAlign w:val="center"/>
          </w:tcPr>
          <w:p w14:paraId="61698993"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r>
      <w:tr w:rsidR="007D5B79" w:rsidRPr="00F41E4A" w14:paraId="12D6CB9C" w14:textId="77777777" w:rsidTr="007B09C1">
        <w:trPr>
          <w:trHeight w:val="521"/>
        </w:trPr>
        <w:tc>
          <w:tcPr>
            <w:tcW w:w="363" w:type="pct"/>
            <w:tcMar>
              <w:top w:w="17" w:type="dxa"/>
              <w:left w:w="99" w:type="dxa"/>
              <w:bottom w:w="0" w:type="dxa"/>
              <w:right w:w="99" w:type="dxa"/>
            </w:tcMar>
            <w:vAlign w:val="center"/>
          </w:tcPr>
          <w:p w14:paraId="457098EC"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土壤</w:t>
            </w:r>
          </w:p>
        </w:tc>
        <w:tc>
          <w:tcPr>
            <w:tcW w:w="810" w:type="pct"/>
            <w:tcMar>
              <w:top w:w="17" w:type="dxa"/>
              <w:left w:w="99" w:type="dxa"/>
              <w:bottom w:w="0" w:type="dxa"/>
              <w:right w:w="99" w:type="dxa"/>
            </w:tcMar>
            <w:vAlign w:val="center"/>
          </w:tcPr>
          <w:p w14:paraId="0BA771E6"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土壤</w:t>
            </w:r>
          </w:p>
        </w:tc>
        <w:tc>
          <w:tcPr>
            <w:tcW w:w="736" w:type="pct"/>
            <w:vAlign w:val="center"/>
          </w:tcPr>
          <w:p w14:paraId="31C94811"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890" w:type="pct"/>
          </w:tcPr>
          <w:p w14:paraId="11DE80E8" w14:textId="77777777" w:rsidR="007D5B79" w:rsidRPr="00F41E4A" w:rsidRDefault="007D5B79" w:rsidP="00436BDD">
            <w:pPr>
              <w:jc w:val="center"/>
              <w:rPr>
                <w:rFonts w:ascii="Times New Roman" w:hAnsi="Times New Roman"/>
                <w:szCs w:val="21"/>
              </w:rPr>
            </w:pPr>
          </w:p>
        </w:tc>
        <w:tc>
          <w:tcPr>
            <w:tcW w:w="284" w:type="pct"/>
            <w:tcMar>
              <w:top w:w="17" w:type="dxa"/>
              <w:left w:w="99" w:type="dxa"/>
              <w:bottom w:w="0" w:type="dxa"/>
              <w:right w:w="99" w:type="dxa"/>
            </w:tcMar>
            <w:vAlign w:val="center"/>
          </w:tcPr>
          <w:p w14:paraId="2003F7C2"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434" w:type="pct"/>
            <w:tcMar>
              <w:top w:w="17" w:type="dxa"/>
              <w:left w:w="99" w:type="dxa"/>
              <w:bottom w:w="0" w:type="dxa"/>
              <w:right w:w="99" w:type="dxa"/>
            </w:tcMar>
            <w:vAlign w:val="center"/>
          </w:tcPr>
          <w:p w14:paraId="53449F26"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厂区及外延</w:t>
            </w:r>
            <w:r w:rsidRPr="00F41E4A">
              <w:rPr>
                <w:rFonts w:ascii="Times New Roman" w:hAnsi="Times New Roman"/>
                <w:szCs w:val="21"/>
              </w:rPr>
              <w:t>200m</w:t>
            </w:r>
          </w:p>
        </w:tc>
        <w:tc>
          <w:tcPr>
            <w:tcW w:w="454" w:type="pct"/>
            <w:tcMar>
              <w:top w:w="17" w:type="dxa"/>
              <w:left w:w="99" w:type="dxa"/>
              <w:bottom w:w="0" w:type="dxa"/>
              <w:right w:w="99" w:type="dxa"/>
            </w:tcMar>
            <w:vAlign w:val="center"/>
          </w:tcPr>
          <w:p w14:paraId="0A9A4E33"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423" w:type="pct"/>
            <w:tcMar>
              <w:top w:w="17" w:type="dxa"/>
              <w:left w:w="99" w:type="dxa"/>
              <w:bottom w:w="0" w:type="dxa"/>
              <w:right w:w="99" w:type="dxa"/>
            </w:tcMar>
            <w:vAlign w:val="center"/>
          </w:tcPr>
          <w:p w14:paraId="5CB6A263"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606" w:type="pct"/>
            <w:tcMar>
              <w:top w:w="17" w:type="dxa"/>
              <w:left w:w="99" w:type="dxa"/>
              <w:bottom w:w="0" w:type="dxa"/>
              <w:right w:w="99" w:type="dxa"/>
            </w:tcMar>
            <w:vAlign w:val="center"/>
          </w:tcPr>
          <w:p w14:paraId="6580A214"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r>
      <w:tr w:rsidR="007D5B79" w:rsidRPr="00F41E4A" w14:paraId="32770052" w14:textId="77777777" w:rsidTr="007B09C1">
        <w:trPr>
          <w:trHeight w:val="164"/>
        </w:trPr>
        <w:tc>
          <w:tcPr>
            <w:tcW w:w="363" w:type="pct"/>
            <w:tcMar>
              <w:top w:w="17" w:type="dxa"/>
              <w:left w:w="99" w:type="dxa"/>
              <w:bottom w:w="0" w:type="dxa"/>
              <w:right w:w="99" w:type="dxa"/>
            </w:tcMar>
            <w:vAlign w:val="center"/>
          </w:tcPr>
          <w:p w14:paraId="554DDA31"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生态</w:t>
            </w:r>
          </w:p>
        </w:tc>
        <w:tc>
          <w:tcPr>
            <w:tcW w:w="810" w:type="pct"/>
            <w:tcMar>
              <w:top w:w="17" w:type="dxa"/>
              <w:left w:w="99" w:type="dxa"/>
              <w:bottom w:w="0" w:type="dxa"/>
              <w:right w:w="99" w:type="dxa"/>
            </w:tcMar>
            <w:vAlign w:val="center"/>
          </w:tcPr>
          <w:p w14:paraId="26B85E52"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新沂河洪水调蓄区</w:t>
            </w:r>
          </w:p>
        </w:tc>
        <w:tc>
          <w:tcPr>
            <w:tcW w:w="736" w:type="pct"/>
          </w:tcPr>
          <w:p w14:paraId="0A074570"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w:t>
            </w:r>
          </w:p>
        </w:tc>
        <w:tc>
          <w:tcPr>
            <w:tcW w:w="890" w:type="pct"/>
          </w:tcPr>
          <w:p w14:paraId="53FF7E67" w14:textId="77777777" w:rsidR="007D5B79" w:rsidRPr="00F41E4A" w:rsidRDefault="007D5B79" w:rsidP="00436BDD">
            <w:pPr>
              <w:jc w:val="center"/>
              <w:rPr>
                <w:rFonts w:ascii="Times New Roman" w:hAnsi="Times New Roman"/>
                <w:szCs w:val="21"/>
              </w:rPr>
            </w:pPr>
          </w:p>
        </w:tc>
        <w:tc>
          <w:tcPr>
            <w:tcW w:w="284" w:type="pct"/>
            <w:tcMar>
              <w:top w:w="17" w:type="dxa"/>
              <w:left w:w="99" w:type="dxa"/>
              <w:bottom w:w="0" w:type="dxa"/>
              <w:right w:w="99" w:type="dxa"/>
            </w:tcMar>
            <w:vAlign w:val="center"/>
          </w:tcPr>
          <w:p w14:paraId="0BA10F69"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 xml:space="preserve">SE </w:t>
            </w:r>
          </w:p>
        </w:tc>
        <w:tc>
          <w:tcPr>
            <w:tcW w:w="434" w:type="pct"/>
            <w:tcMar>
              <w:top w:w="17" w:type="dxa"/>
              <w:left w:w="99" w:type="dxa"/>
              <w:bottom w:w="0" w:type="dxa"/>
              <w:right w:w="99" w:type="dxa"/>
            </w:tcMar>
            <w:vAlign w:val="center"/>
          </w:tcPr>
          <w:p w14:paraId="3CD8E864"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2300</w:t>
            </w:r>
          </w:p>
        </w:tc>
        <w:tc>
          <w:tcPr>
            <w:tcW w:w="454" w:type="pct"/>
            <w:tcMar>
              <w:top w:w="17" w:type="dxa"/>
              <w:left w:w="99" w:type="dxa"/>
              <w:bottom w:w="0" w:type="dxa"/>
              <w:right w:w="99" w:type="dxa"/>
            </w:tcMar>
            <w:vAlign w:val="center"/>
          </w:tcPr>
          <w:p w14:paraId="68581579"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 xml:space="preserve">/ </w:t>
            </w:r>
          </w:p>
        </w:tc>
        <w:tc>
          <w:tcPr>
            <w:tcW w:w="1029" w:type="pct"/>
            <w:gridSpan w:val="2"/>
            <w:tcMar>
              <w:top w:w="17" w:type="dxa"/>
              <w:left w:w="99" w:type="dxa"/>
              <w:bottom w:w="0" w:type="dxa"/>
              <w:right w:w="99" w:type="dxa"/>
            </w:tcMar>
            <w:vAlign w:val="center"/>
          </w:tcPr>
          <w:p w14:paraId="163CB84C" w14:textId="77777777" w:rsidR="007D5B79" w:rsidRPr="00F41E4A" w:rsidRDefault="007D5B79" w:rsidP="00436BDD">
            <w:pPr>
              <w:jc w:val="center"/>
              <w:rPr>
                <w:rFonts w:ascii="Times New Roman" w:hAnsi="Times New Roman"/>
                <w:szCs w:val="21"/>
              </w:rPr>
            </w:pPr>
            <w:r w:rsidRPr="00F41E4A">
              <w:rPr>
                <w:rFonts w:ascii="Times New Roman" w:hAnsi="Times New Roman"/>
                <w:szCs w:val="21"/>
              </w:rPr>
              <w:t>洪水调蓄区</w:t>
            </w:r>
          </w:p>
        </w:tc>
      </w:tr>
      <w:bookmarkEnd w:id="241"/>
    </w:tbl>
    <w:p w14:paraId="1A5412EC" w14:textId="77777777" w:rsidR="007D5B79" w:rsidRPr="00F41E4A" w:rsidRDefault="007D5B79" w:rsidP="007D5B79">
      <w:pPr>
        <w:pStyle w:val="010"/>
        <w:spacing w:before="0" w:line="400" w:lineRule="exact"/>
        <w:ind w:firstLine="482"/>
        <w:jc w:val="center"/>
        <w:rPr>
          <w:rFonts w:ascii="Times New Roman" w:hAnsi="Times New Roman" w:cs="Times New Roman"/>
          <w:b/>
        </w:rPr>
      </w:pPr>
    </w:p>
    <w:p w14:paraId="2666A600" w14:textId="77777777" w:rsidR="007D5B79" w:rsidRPr="00F41E4A" w:rsidRDefault="007D5B79" w:rsidP="007D5B79">
      <w:pPr>
        <w:pStyle w:val="010"/>
        <w:spacing w:before="0" w:line="400" w:lineRule="exact"/>
        <w:ind w:firstLine="482"/>
        <w:jc w:val="center"/>
        <w:rPr>
          <w:rFonts w:ascii="Times New Roman" w:hAnsi="Times New Roman" w:cs="Times New Roman"/>
          <w:b/>
        </w:rPr>
      </w:pPr>
    </w:p>
    <w:p w14:paraId="4AFB25AA" w14:textId="77777777" w:rsidR="007D5B79" w:rsidRPr="00F41E4A" w:rsidRDefault="007D5B79" w:rsidP="007D5B79">
      <w:pPr>
        <w:pStyle w:val="010"/>
        <w:spacing w:before="0" w:line="400" w:lineRule="exact"/>
        <w:ind w:firstLine="482"/>
        <w:jc w:val="center"/>
        <w:rPr>
          <w:rFonts w:ascii="Times New Roman" w:hAnsi="Times New Roman" w:cs="Times New Roman"/>
          <w:b/>
        </w:rPr>
      </w:pPr>
    </w:p>
    <w:p w14:paraId="1FE0D888" w14:textId="77777777" w:rsidR="007D5B79" w:rsidRPr="00F41E4A" w:rsidRDefault="007D5B79" w:rsidP="007D5B79">
      <w:pPr>
        <w:pStyle w:val="010"/>
        <w:spacing w:before="0" w:line="400" w:lineRule="exact"/>
        <w:ind w:firstLine="482"/>
        <w:jc w:val="center"/>
        <w:rPr>
          <w:rFonts w:ascii="Times New Roman" w:hAnsi="Times New Roman" w:cs="Times New Roman"/>
          <w:b/>
        </w:rPr>
      </w:pPr>
    </w:p>
    <w:p w14:paraId="0FDF90DB" w14:textId="77777777" w:rsidR="007D5B79" w:rsidRPr="00F41E4A" w:rsidRDefault="007D5B79" w:rsidP="007D5B79">
      <w:pPr>
        <w:tabs>
          <w:tab w:val="left" w:pos="1555"/>
        </w:tabs>
        <w:rPr>
          <w:rFonts w:ascii="Times New Roman" w:hAnsi="Times New Roman"/>
        </w:rPr>
        <w:sectPr w:rsidR="007D5B79" w:rsidRPr="00F41E4A" w:rsidSect="00873A62">
          <w:pgSz w:w="11906" w:h="16838"/>
          <w:pgMar w:top="1418" w:right="1588" w:bottom="1418" w:left="1588" w:header="851" w:footer="851" w:gutter="0"/>
          <w:cols w:space="425"/>
          <w:docGrid w:linePitch="312"/>
        </w:sectPr>
      </w:pPr>
    </w:p>
    <w:p w14:paraId="0EC4E4EC" w14:textId="77777777" w:rsidR="007D5B79" w:rsidRPr="00F41E4A" w:rsidRDefault="007D5B79" w:rsidP="007D5B79">
      <w:pPr>
        <w:tabs>
          <w:tab w:val="left" w:pos="1555"/>
        </w:tabs>
        <w:rPr>
          <w:rFonts w:ascii="Times New Roman" w:hAnsi="Times New Roman"/>
        </w:rPr>
      </w:pPr>
      <w:r w:rsidRPr="00F41E4A">
        <w:rPr>
          <w:rFonts w:ascii="Times New Roman" w:hAnsi="Times New Roman"/>
          <w:noProof/>
        </w:rPr>
        <w:lastRenderedPageBreak/>
        <w:drawing>
          <wp:inline distT="0" distB="0" distL="0" distR="0" wp14:anchorId="50FF46DE" wp14:editId="6C4EA1D7">
            <wp:extent cx="6035959" cy="7325833"/>
            <wp:effectExtent l="0" t="0" r="31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41018" cy="7331973"/>
                    </a:xfrm>
                    <a:prstGeom prst="rect">
                      <a:avLst/>
                    </a:prstGeom>
                  </pic:spPr>
                </pic:pic>
              </a:graphicData>
            </a:graphic>
          </wp:inline>
        </w:drawing>
      </w:r>
    </w:p>
    <w:p w14:paraId="328EF087" w14:textId="59F48DA7" w:rsidR="007D5B79" w:rsidRPr="00F41E4A" w:rsidRDefault="007D5B79" w:rsidP="007D5B79">
      <w:pPr>
        <w:jc w:val="center"/>
        <w:rPr>
          <w:rFonts w:ascii="Times New Roman" w:hAnsi="Times New Roman"/>
          <w:b/>
          <w:sz w:val="24"/>
          <w:szCs w:val="24"/>
        </w:rPr>
      </w:pPr>
      <w:r w:rsidRPr="00F41E4A">
        <w:rPr>
          <w:rFonts w:ascii="Times New Roman" w:hAnsi="Times New Roman"/>
          <w:b/>
          <w:sz w:val="24"/>
          <w:szCs w:val="24"/>
        </w:rPr>
        <w:t>图</w:t>
      </w:r>
      <w:r w:rsidRPr="00F41E4A">
        <w:rPr>
          <w:rFonts w:ascii="Times New Roman" w:hAnsi="Times New Roman"/>
          <w:b/>
          <w:sz w:val="24"/>
          <w:szCs w:val="24"/>
        </w:rPr>
        <w:t xml:space="preserve">4.1-1  </w:t>
      </w:r>
      <w:r w:rsidRPr="00F41E4A">
        <w:rPr>
          <w:rFonts w:ascii="Times New Roman" w:hAnsi="Times New Roman"/>
          <w:b/>
          <w:sz w:val="24"/>
          <w:szCs w:val="24"/>
        </w:rPr>
        <w:t>敏感目标分布图</w:t>
      </w:r>
    </w:p>
    <w:p w14:paraId="30AE26C3" w14:textId="77777777" w:rsidR="007D5B79" w:rsidRPr="00F41E4A" w:rsidRDefault="007D5B79" w:rsidP="007D5B79">
      <w:pPr>
        <w:rPr>
          <w:rFonts w:ascii="Times New Roman" w:hAnsi="Times New Roman"/>
        </w:rPr>
      </w:pPr>
    </w:p>
    <w:p w14:paraId="2411D7C4" w14:textId="77777777" w:rsidR="007D5B79" w:rsidRPr="00F41E4A" w:rsidRDefault="007D5B79" w:rsidP="007D5B79">
      <w:pPr>
        <w:rPr>
          <w:rFonts w:ascii="Times New Roman" w:hAnsi="Times New Roman"/>
        </w:rPr>
        <w:sectPr w:rsidR="007D5B79" w:rsidRPr="00F41E4A" w:rsidSect="006253F2">
          <w:pgSz w:w="11907" w:h="16840"/>
          <w:pgMar w:top="1418" w:right="1134" w:bottom="1418" w:left="1531" w:header="851" w:footer="992" w:gutter="0"/>
          <w:cols w:space="720"/>
          <w:docGrid w:linePitch="312"/>
        </w:sectPr>
      </w:pPr>
    </w:p>
    <w:p w14:paraId="5B8F3445" w14:textId="77777777" w:rsidR="007D5B79" w:rsidRPr="00F41E4A" w:rsidRDefault="007D5B79" w:rsidP="007D5B79">
      <w:pPr>
        <w:spacing w:line="360" w:lineRule="auto"/>
        <w:jc w:val="center"/>
        <w:rPr>
          <w:rFonts w:ascii="Times New Roman" w:hAnsi="Times New Roman"/>
          <w:b/>
          <w:bCs/>
          <w:kern w:val="0"/>
          <w:sz w:val="24"/>
        </w:rPr>
      </w:pPr>
      <w:r w:rsidRPr="00F41E4A">
        <w:rPr>
          <w:rFonts w:ascii="Times New Roman" w:hAnsi="Times New Roman"/>
          <w:b/>
          <w:bCs/>
          <w:noProof/>
          <w:kern w:val="0"/>
          <w:sz w:val="24"/>
        </w:rPr>
        <w:lastRenderedPageBreak/>
        <w:drawing>
          <wp:inline distT="0" distB="0" distL="0" distR="0" wp14:anchorId="1FA3A43A" wp14:editId="63E006EE">
            <wp:extent cx="7570536" cy="5052862"/>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085" b="5930"/>
                    <a:stretch/>
                  </pic:blipFill>
                  <pic:spPr bwMode="auto">
                    <a:xfrm>
                      <a:off x="0" y="0"/>
                      <a:ext cx="7575640" cy="5056268"/>
                    </a:xfrm>
                    <a:prstGeom prst="rect">
                      <a:avLst/>
                    </a:prstGeom>
                    <a:noFill/>
                    <a:ln>
                      <a:noFill/>
                    </a:ln>
                    <a:extLst>
                      <a:ext uri="{53640926-AAD7-44D8-BBD7-CCE9431645EC}">
                        <a14:shadowObscured xmlns:a14="http://schemas.microsoft.com/office/drawing/2010/main"/>
                      </a:ext>
                    </a:extLst>
                  </pic:spPr>
                </pic:pic>
              </a:graphicData>
            </a:graphic>
          </wp:inline>
        </w:drawing>
      </w:r>
    </w:p>
    <w:p w14:paraId="1FD53281" w14:textId="375013D8" w:rsidR="007D5B79" w:rsidRPr="00F41E4A" w:rsidRDefault="007D5B79" w:rsidP="007D5B79">
      <w:pPr>
        <w:spacing w:line="360" w:lineRule="auto"/>
        <w:jc w:val="center"/>
        <w:rPr>
          <w:rFonts w:ascii="Times New Roman" w:hAnsi="Times New Roman"/>
          <w:b/>
          <w:bCs/>
          <w:kern w:val="0"/>
          <w:sz w:val="24"/>
        </w:rPr>
        <w:sectPr w:rsidR="007D5B79" w:rsidRPr="00F41E4A" w:rsidSect="006253F2">
          <w:pgSz w:w="16840" w:h="11907" w:orient="landscape"/>
          <w:pgMar w:top="1531" w:right="1418" w:bottom="1134" w:left="1418" w:header="851" w:footer="992" w:gutter="0"/>
          <w:cols w:space="720"/>
          <w:docGrid w:linePitch="312"/>
        </w:sectPr>
      </w:pPr>
      <w:r w:rsidRPr="00F41E4A">
        <w:rPr>
          <w:rFonts w:ascii="Times New Roman" w:hAnsi="Times New Roman"/>
          <w:b/>
          <w:bCs/>
          <w:kern w:val="0"/>
          <w:sz w:val="24"/>
        </w:rPr>
        <w:t>图</w:t>
      </w:r>
      <w:r w:rsidRPr="00F41E4A">
        <w:rPr>
          <w:rFonts w:ascii="Times New Roman" w:hAnsi="Times New Roman"/>
          <w:b/>
          <w:bCs/>
          <w:kern w:val="0"/>
          <w:sz w:val="24"/>
        </w:rPr>
        <w:t>4.1-2</w:t>
      </w:r>
      <w:r w:rsidRPr="00F41E4A">
        <w:rPr>
          <w:rFonts w:ascii="Times New Roman" w:hAnsi="Times New Roman"/>
          <w:b/>
          <w:bCs/>
          <w:kern w:val="0"/>
          <w:sz w:val="24"/>
        </w:rPr>
        <w:t>本项目与生态红线位置图</w:t>
      </w:r>
    </w:p>
    <w:p w14:paraId="5B4177E5" w14:textId="77777777" w:rsidR="006C538A" w:rsidRPr="00F41E4A" w:rsidRDefault="00C166CC">
      <w:pPr>
        <w:pStyle w:val="afffff1"/>
        <w:rPr>
          <w:szCs w:val="28"/>
        </w:rPr>
      </w:pPr>
      <w:bookmarkStart w:id="242" w:name="_Toc101187932"/>
      <w:r w:rsidRPr="00F41E4A">
        <w:rPr>
          <w:szCs w:val="28"/>
        </w:rPr>
        <w:lastRenderedPageBreak/>
        <w:t>4.2</w:t>
      </w:r>
      <w:r w:rsidRPr="00F41E4A">
        <w:rPr>
          <w:szCs w:val="28"/>
        </w:rPr>
        <w:t>周边污染源变化情况</w:t>
      </w:r>
      <w:bookmarkEnd w:id="239"/>
      <w:bookmarkEnd w:id="240"/>
      <w:bookmarkEnd w:id="242"/>
    </w:p>
    <w:p w14:paraId="79A1637B" w14:textId="77777777" w:rsidR="006C538A" w:rsidRPr="00F41E4A" w:rsidRDefault="00C166CC">
      <w:pPr>
        <w:pStyle w:val="afffff2"/>
        <w:spacing w:before="0" w:line="500" w:lineRule="exact"/>
        <w:outlineLvl w:val="2"/>
        <w:rPr>
          <w:sz w:val="28"/>
          <w:szCs w:val="28"/>
        </w:rPr>
      </w:pPr>
      <w:bookmarkStart w:id="243" w:name="_Toc101187933"/>
      <w:r w:rsidRPr="00F41E4A">
        <w:rPr>
          <w:sz w:val="28"/>
          <w:szCs w:val="28"/>
        </w:rPr>
        <w:t>4.2.1</w:t>
      </w:r>
      <w:r w:rsidRPr="00F41E4A">
        <w:rPr>
          <w:sz w:val="28"/>
          <w:szCs w:val="28"/>
        </w:rPr>
        <w:t>园区内企业变化概况</w:t>
      </w:r>
      <w:bookmarkEnd w:id="243"/>
    </w:p>
    <w:p w14:paraId="2C19F6DC" w14:textId="26D95B01" w:rsidR="00C56417" w:rsidRPr="00F41E4A" w:rsidRDefault="00C56417" w:rsidP="0058688B">
      <w:pPr>
        <w:spacing w:line="500" w:lineRule="exact"/>
        <w:ind w:firstLine="480"/>
        <w:rPr>
          <w:rFonts w:ascii="Times New Roman" w:hAnsi="Times New Roman"/>
          <w:sz w:val="28"/>
          <w:szCs w:val="28"/>
        </w:rPr>
      </w:pPr>
      <w:r w:rsidRPr="00F41E4A">
        <w:rPr>
          <w:rFonts w:ascii="Times New Roman" w:hAnsi="Times New Roman"/>
          <w:sz w:val="28"/>
          <w:szCs w:val="28"/>
        </w:rPr>
        <w:t>灌云化工产业园成立以来，累计引进企业</w:t>
      </w:r>
      <w:r w:rsidRPr="00F41E4A">
        <w:rPr>
          <w:rFonts w:ascii="Times New Roman" w:hAnsi="Times New Roman"/>
          <w:sz w:val="28"/>
          <w:szCs w:val="28"/>
        </w:rPr>
        <w:t>143</w:t>
      </w:r>
      <w:r w:rsidRPr="00F41E4A">
        <w:rPr>
          <w:rFonts w:ascii="Times New Roman" w:hAnsi="Times New Roman"/>
          <w:sz w:val="28"/>
          <w:szCs w:val="28"/>
        </w:rPr>
        <w:t>家，主要为生产医药中间体、农药及中间体、染料及中间体、化工新材料、基础化学品等的化工企业，共</w:t>
      </w:r>
      <w:r w:rsidRPr="00F41E4A">
        <w:rPr>
          <w:rFonts w:ascii="Times New Roman" w:hAnsi="Times New Roman"/>
          <w:sz w:val="28"/>
          <w:szCs w:val="28"/>
        </w:rPr>
        <w:t>133</w:t>
      </w:r>
      <w:r w:rsidRPr="00F41E4A">
        <w:rPr>
          <w:rFonts w:ascii="Times New Roman" w:hAnsi="Times New Roman"/>
          <w:sz w:val="28"/>
          <w:szCs w:val="28"/>
        </w:rPr>
        <w:t>家；另有</w:t>
      </w:r>
      <w:r w:rsidRPr="00F41E4A">
        <w:rPr>
          <w:rFonts w:ascii="Times New Roman" w:hAnsi="Times New Roman"/>
          <w:sz w:val="28"/>
          <w:szCs w:val="28"/>
        </w:rPr>
        <w:t>3</w:t>
      </w:r>
      <w:r w:rsidRPr="00F41E4A">
        <w:rPr>
          <w:rFonts w:ascii="Times New Roman" w:hAnsi="Times New Roman"/>
          <w:sz w:val="28"/>
          <w:szCs w:val="28"/>
        </w:rPr>
        <w:t>家基础设施和</w:t>
      </w:r>
      <w:r w:rsidRPr="00F41E4A">
        <w:rPr>
          <w:rFonts w:ascii="Times New Roman" w:hAnsi="Times New Roman"/>
          <w:sz w:val="28"/>
          <w:szCs w:val="28"/>
        </w:rPr>
        <w:t>7</w:t>
      </w:r>
      <w:r w:rsidRPr="00F41E4A">
        <w:rPr>
          <w:rFonts w:ascii="Times New Roman" w:hAnsi="Times New Roman"/>
          <w:sz w:val="28"/>
          <w:szCs w:val="28"/>
        </w:rPr>
        <w:t>家非化工企业（已有</w:t>
      </w:r>
      <w:r w:rsidRPr="00F41E4A">
        <w:rPr>
          <w:rFonts w:ascii="Times New Roman" w:hAnsi="Times New Roman"/>
          <w:sz w:val="28"/>
          <w:szCs w:val="28"/>
        </w:rPr>
        <w:t>4</w:t>
      </w:r>
      <w:r w:rsidRPr="00F41E4A">
        <w:rPr>
          <w:rFonts w:ascii="Times New Roman" w:hAnsi="Times New Roman"/>
          <w:sz w:val="28"/>
          <w:szCs w:val="28"/>
        </w:rPr>
        <w:t>家长期停产）。</w:t>
      </w:r>
    </w:p>
    <w:p w14:paraId="7B202FC2" w14:textId="73B5281A" w:rsidR="00C56417" w:rsidRPr="00F41E4A" w:rsidRDefault="00C56417" w:rsidP="00E079E2">
      <w:pPr>
        <w:spacing w:line="500" w:lineRule="exact"/>
        <w:ind w:firstLine="480"/>
        <w:rPr>
          <w:rFonts w:ascii="Times New Roman" w:hAnsi="Times New Roman"/>
          <w:sz w:val="28"/>
          <w:szCs w:val="28"/>
        </w:rPr>
      </w:pPr>
      <w:r w:rsidRPr="00F41E4A">
        <w:rPr>
          <w:rFonts w:ascii="Times New Roman" w:hAnsi="Times New Roman"/>
          <w:sz w:val="28"/>
          <w:szCs w:val="28"/>
        </w:rPr>
        <w:t>根据《省政府办公厅关于开展全省化工企业</w:t>
      </w:r>
      <w:r w:rsidRPr="00F41E4A">
        <w:rPr>
          <w:rFonts w:ascii="Times New Roman" w:hAnsi="Times New Roman"/>
          <w:sz w:val="28"/>
          <w:szCs w:val="28"/>
        </w:rPr>
        <w:t>“</w:t>
      </w:r>
      <w:r w:rsidRPr="00F41E4A">
        <w:rPr>
          <w:rFonts w:ascii="Times New Roman" w:hAnsi="Times New Roman"/>
          <w:sz w:val="28"/>
          <w:szCs w:val="28"/>
        </w:rPr>
        <w:t>四个一批</w:t>
      </w:r>
      <w:r w:rsidRPr="00F41E4A">
        <w:rPr>
          <w:rFonts w:ascii="Times New Roman" w:hAnsi="Times New Roman"/>
          <w:sz w:val="28"/>
          <w:szCs w:val="28"/>
        </w:rPr>
        <w:t>”</w:t>
      </w:r>
      <w:r w:rsidRPr="00F41E4A">
        <w:rPr>
          <w:rFonts w:ascii="Times New Roman" w:hAnsi="Times New Roman"/>
          <w:sz w:val="28"/>
          <w:szCs w:val="28"/>
        </w:rPr>
        <w:t>专项行动的通知》（苏政发</w:t>
      </w:r>
      <w:r w:rsidRPr="00F41E4A">
        <w:rPr>
          <w:rFonts w:ascii="Times New Roman" w:hAnsi="Times New Roman"/>
          <w:sz w:val="28"/>
          <w:szCs w:val="28"/>
        </w:rPr>
        <w:t>[2017]6</w:t>
      </w:r>
      <w:r w:rsidRPr="00F41E4A">
        <w:rPr>
          <w:rFonts w:ascii="Times New Roman" w:hAnsi="Times New Roman"/>
          <w:sz w:val="28"/>
          <w:szCs w:val="28"/>
        </w:rPr>
        <w:t>号）、《省政府办公厅关于印发全省沿海化工园区（集中区）整治工作</w:t>
      </w:r>
      <w:r w:rsidRPr="00F41E4A">
        <w:rPr>
          <w:rFonts w:ascii="Times New Roman" w:hAnsi="Times New Roman"/>
          <w:sz w:val="28"/>
          <w:szCs w:val="28"/>
        </w:rPr>
        <w:t xml:space="preserve"> </w:t>
      </w:r>
      <w:r w:rsidRPr="00F41E4A">
        <w:rPr>
          <w:rFonts w:ascii="Times New Roman" w:hAnsi="Times New Roman"/>
          <w:sz w:val="28"/>
          <w:szCs w:val="28"/>
        </w:rPr>
        <w:t>方案的通知》（苏政发</w:t>
      </w:r>
      <w:r w:rsidRPr="00F41E4A">
        <w:rPr>
          <w:rFonts w:ascii="Times New Roman" w:hAnsi="Times New Roman"/>
          <w:sz w:val="28"/>
          <w:szCs w:val="28"/>
        </w:rPr>
        <w:t>[2018]46</w:t>
      </w:r>
      <w:r w:rsidRPr="00F41E4A">
        <w:rPr>
          <w:rFonts w:ascii="Times New Roman" w:hAnsi="Times New Roman"/>
          <w:sz w:val="28"/>
          <w:szCs w:val="28"/>
        </w:rPr>
        <w:t>号）、《连云港市化工产业安全环保整治提升实施</w:t>
      </w:r>
      <w:r w:rsidRPr="00F41E4A">
        <w:rPr>
          <w:rFonts w:ascii="Times New Roman" w:hAnsi="Times New Roman"/>
          <w:sz w:val="28"/>
          <w:szCs w:val="28"/>
        </w:rPr>
        <w:t xml:space="preserve"> </w:t>
      </w:r>
      <w:r w:rsidRPr="00F41E4A">
        <w:rPr>
          <w:rFonts w:ascii="Times New Roman" w:hAnsi="Times New Roman"/>
          <w:sz w:val="28"/>
          <w:szCs w:val="28"/>
        </w:rPr>
        <w:t>方案》（连委办发</w:t>
      </w:r>
      <w:r w:rsidRPr="00F41E4A">
        <w:rPr>
          <w:rFonts w:ascii="Times New Roman" w:hAnsi="Times New Roman"/>
          <w:sz w:val="28"/>
          <w:szCs w:val="28"/>
        </w:rPr>
        <w:t>[2019]96</w:t>
      </w:r>
      <w:r w:rsidRPr="00F41E4A">
        <w:rPr>
          <w:rFonts w:ascii="Times New Roman" w:hAnsi="Times New Roman"/>
          <w:sz w:val="28"/>
          <w:szCs w:val="28"/>
        </w:rPr>
        <w:t>号）等有关要求，灌云县临港产业区全力推进综合整治</w:t>
      </w:r>
      <w:r w:rsidRPr="00F41E4A">
        <w:rPr>
          <w:rFonts w:ascii="Times New Roman" w:hAnsi="Times New Roman"/>
          <w:sz w:val="28"/>
          <w:szCs w:val="28"/>
        </w:rPr>
        <w:t xml:space="preserve"> </w:t>
      </w:r>
      <w:r w:rsidRPr="00F41E4A">
        <w:rPr>
          <w:rFonts w:ascii="Times New Roman" w:hAnsi="Times New Roman"/>
          <w:sz w:val="28"/>
          <w:szCs w:val="28"/>
        </w:rPr>
        <w:t>和企业转型升级，开展了化工企业</w:t>
      </w:r>
      <w:r w:rsidRPr="00F41E4A">
        <w:rPr>
          <w:rFonts w:ascii="Times New Roman" w:hAnsi="Times New Roman"/>
          <w:sz w:val="28"/>
          <w:szCs w:val="28"/>
        </w:rPr>
        <w:t>“</w:t>
      </w:r>
      <w:r w:rsidRPr="00F41E4A">
        <w:rPr>
          <w:rFonts w:ascii="Times New Roman" w:hAnsi="Times New Roman"/>
          <w:sz w:val="28"/>
          <w:szCs w:val="28"/>
        </w:rPr>
        <w:t>四个一批</w:t>
      </w:r>
      <w:r w:rsidRPr="00F41E4A">
        <w:rPr>
          <w:rFonts w:ascii="Times New Roman" w:hAnsi="Times New Roman"/>
          <w:sz w:val="28"/>
          <w:szCs w:val="28"/>
        </w:rPr>
        <w:t>”</w:t>
      </w:r>
      <w:r w:rsidRPr="00F41E4A">
        <w:rPr>
          <w:rFonts w:ascii="Times New Roman" w:hAnsi="Times New Roman"/>
          <w:sz w:val="28"/>
          <w:szCs w:val="28"/>
        </w:rPr>
        <w:t>（关停一批、转移一批、升级一批和</w:t>
      </w:r>
      <w:r w:rsidRPr="00F41E4A">
        <w:rPr>
          <w:rFonts w:ascii="Times New Roman" w:hAnsi="Times New Roman"/>
          <w:sz w:val="28"/>
          <w:szCs w:val="28"/>
        </w:rPr>
        <w:t xml:space="preserve"> </w:t>
      </w:r>
      <w:r w:rsidRPr="00F41E4A">
        <w:rPr>
          <w:rFonts w:ascii="Times New Roman" w:hAnsi="Times New Roman"/>
          <w:sz w:val="28"/>
          <w:szCs w:val="28"/>
        </w:rPr>
        <w:t>重组一批）专项行动、安全环保整治提升以及</w:t>
      </w:r>
      <w:r w:rsidRPr="00F41E4A">
        <w:rPr>
          <w:rFonts w:ascii="Times New Roman" w:hAnsi="Times New Roman"/>
          <w:sz w:val="28"/>
          <w:szCs w:val="28"/>
        </w:rPr>
        <w:t>“</w:t>
      </w:r>
      <w:r w:rsidRPr="00F41E4A">
        <w:rPr>
          <w:rFonts w:ascii="Times New Roman" w:hAnsi="Times New Roman"/>
          <w:sz w:val="28"/>
          <w:szCs w:val="28"/>
        </w:rPr>
        <w:t>一园一策</w:t>
      </w:r>
      <w:r w:rsidRPr="00F41E4A">
        <w:rPr>
          <w:rFonts w:ascii="Times New Roman" w:hAnsi="Times New Roman"/>
          <w:sz w:val="28"/>
          <w:szCs w:val="28"/>
        </w:rPr>
        <w:t>”</w:t>
      </w:r>
      <w:r w:rsidRPr="00F41E4A">
        <w:rPr>
          <w:rFonts w:ascii="Times New Roman" w:hAnsi="Times New Roman"/>
          <w:sz w:val="28"/>
          <w:szCs w:val="28"/>
        </w:rPr>
        <w:t>等工作，秉持减数量增质量原则，按照产品先进、技术领先、环保达标条件，逐步淘汰装置和产品落后企业。根据现场调查以及园区环境管理和规划部门提供的基础资料，</w:t>
      </w:r>
      <w:r w:rsidRPr="00F41E4A">
        <w:rPr>
          <w:rFonts w:ascii="Times New Roman" w:hAnsi="Times New Roman"/>
          <w:sz w:val="28"/>
          <w:szCs w:val="28"/>
        </w:rPr>
        <w:t xml:space="preserve">133 </w:t>
      </w:r>
      <w:r w:rsidRPr="00F41E4A">
        <w:rPr>
          <w:rFonts w:ascii="Times New Roman" w:hAnsi="Times New Roman"/>
          <w:sz w:val="28"/>
          <w:szCs w:val="28"/>
        </w:rPr>
        <w:t>家化工企业目前已关闭退出</w:t>
      </w:r>
      <w:r w:rsidRPr="00F41E4A">
        <w:rPr>
          <w:rFonts w:ascii="Times New Roman" w:hAnsi="Times New Roman"/>
          <w:sz w:val="28"/>
          <w:szCs w:val="28"/>
        </w:rPr>
        <w:t xml:space="preserve"> 101</w:t>
      </w:r>
      <w:r w:rsidRPr="00F41E4A">
        <w:rPr>
          <w:rFonts w:ascii="Times New Roman" w:hAnsi="Times New Roman"/>
          <w:sz w:val="28"/>
          <w:szCs w:val="28"/>
        </w:rPr>
        <w:t>家，</w:t>
      </w:r>
      <w:r w:rsidRPr="00F41E4A">
        <w:rPr>
          <w:rFonts w:ascii="Times New Roman" w:hAnsi="Times New Roman"/>
          <w:sz w:val="28"/>
          <w:szCs w:val="28"/>
        </w:rPr>
        <w:t>2021</w:t>
      </w:r>
      <w:r w:rsidRPr="00F41E4A">
        <w:rPr>
          <w:rFonts w:ascii="Times New Roman" w:hAnsi="Times New Roman"/>
          <w:sz w:val="28"/>
          <w:szCs w:val="28"/>
        </w:rPr>
        <w:t>年进一步关闭退出</w:t>
      </w:r>
      <w:r w:rsidRPr="00F41E4A">
        <w:rPr>
          <w:rFonts w:ascii="Times New Roman" w:hAnsi="Times New Roman"/>
          <w:sz w:val="28"/>
          <w:szCs w:val="28"/>
        </w:rPr>
        <w:t xml:space="preserve"> 22 </w:t>
      </w:r>
      <w:r w:rsidRPr="00F41E4A">
        <w:rPr>
          <w:rFonts w:ascii="Times New Roman" w:hAnsi="Times New Roman"/>
          <w:sz w:val="28"/>
          <w:szCs w:val="28"/>
        </w:rPr>
        <w:t>家，仅保留</w:t>
      </w:r>
      <w:r w:rsidRPr="00F41E4A">
        <w:rPr>
          <w:rFonts w:ascii="Times New Roman" w:hAnsi="Times New Roman"/>
          <w:sz w:val="28"/>
          <w:szCs w:val="28"/>
        </w:rPr>
        <w:t>10</w:t>
      </w:r>
      <w:r w:rsidRPr="00F41E4A">
        <w:rPr>
          <w:rFonts w:ascii="Times New Roman" w:hAnsi="Times New Roman"/>
          <w:sz w:val="28"/>
          <w:szCs w:val="28"/>
        </w:rPr>
        <w:t>家，于整治提升后复产，具体明细见表</w:t>
      </w:r>
      <w:r w:rsidRPr="00F41E4A">
        <w:rPr>
          <w:rFonts w:ascii="Times New Roman" w:hAnsi="Times New Roman"/>
          <w:sz w:val="28"/>
          <w:szCs w:val="28"/>
        </w:rPr>
        <w:t>4.2-1</w:t>
      </w:r>
      <w:r w:rsidRPr="00F41E4A">
        <w:rPr>
          <w:rFonts w:ascii="Times New Roman" w:hAnsi="Times New Roman"/>
          <w:sz w:val="28"/>
          <w:szCs w:val="28"/>
        </w:rPr>
        <w:t>。</w:t>
      </w:r>
    </w:p>
    <w:p w14:paraId="1ED10C18" w14:textId="05A4E153" w:rsidR="00C56417" w:rsidRPr="00F41E4A" w:rsidRDefault="00C56417" w:rsidP="008F7555">
      <w:pPr>
        <w:pStyle w:val="010"/>
        <w:spacing w:line="500" w:lineRule="exact"/>
        <w:ind w:firstLineChars="0" w:firstLine="57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4.2-1</w:t>
      </w:r>
      <w:r w:rsidRPr="00F41E4A">
        <w:rPr>
          <w:rFonts w:ascii="Times New Roman" w:hAnsi="Times New Roman" w:cs="Times New Roman"/>
          <w:b/>
        </w:rPr>
        <w:t>灌云化工产业园企业明细表</w:t>
      </w:r>
      <w:bookmarkStart w:id="244" w:name="一、化工企业133家"/>
      <w:bookmarkEnd w:id="244"/>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1688"/>
        <w:gridCol w:w="1689"/>
        <w:gridCol w:w="1743"/>
        <w:gridCol w:w="1722"/>
      </w:tblGrid>
      <w:tr w:rsidR="0050790C" w:rsidRPr="00F41E4A" w14:paraId="5B7F3E36" w14:textId="77777777" w:rsidTr="0050790C">
        <w:trPr>
          <w:trHeight w:hRule="exact" w:val="282"/>
        </w:trPr>
        <w:tc>
          <w:tcPr>
            <w:tcW w:w="8686" w:type="dxa"/>
            <w:gridSpan w:val="5"/>
          </w:tcPr>
          <w:p w14:paraId="54C9C45E" w14:textId="77777777" w:rsidR="0050790C" w:rsidRPr="00F41E4A" w:rsidRDefault="0050790C" w:rsidP="00092A94">
            <w:pPr>
              <w:kinsoku w:val="0"/>
              <w:overflowPunct w:val="0"/>
              <w:spacing w:line="256" w:lineRule="exact"/>
              <w:ind w:left="1"/>
              <w:jc w:val="center"/>
              <w:rPr>
                <w:rFonts w:ascii="Times New Roman" w:hAnsi="Times New Roman"/>
              </w:rPr>
            </w:pPr>
            <w:r w:rsidRPr="00F41E4A">
              <w:rPr>
                <w:rFonts w:ascii="Times New Roman" w:hAnsi="Times New Roman"/>
                <w:b/>
                <w:bCs/>
                <w:szCs w:val="21"/>
              </w:rPr>
              <w:t>一、化工企业</w:t>
            </w:r>
            <w:r w:rsidRPr="00F41E4A">
              <w:rPr>
                <w:rFonts w:ascii="Times New Roman" w:hAnsi="Times New Roman"/>
                <w:b/>
                <w:bCs/>
                <w:spacing w:val="-54"/>
                <w:szCs w:val="21"/>
              </w:rPr>
              <w:t xml:space="preserve"> </w:t>
            </w:r>
            <w:r w:rsidRPr="00F41E4A">
              <w:rPr>
                <w:rFonts w:ascii="Times New Roman" w:hAnsi="Times New Roman"/>
                <w:b/>
                <w:bCs/>
                <w:szCs w:val="21"/>
              </w:rPr>
              <w:t>133</w:t>
            </w:r>
            <w:r w:rsidRPr="00F41E4A">
              <w:rPr>
                <w:rFonts w:ascii="Times New Roman" w:hAnsi="Times New Roman"/>
                <w:b/>
                <w:bCs/>
                <w:spacing w:val="-4"/>
                <w:szCs w:val="21"/>
              </w:rPr>
              <w:t xml:space="preserve"> </w:t>
            </w:r>
            <w:r w:rsidRPr="00F41E4A">
              <w:rPr>
                <w:rFonts w:ascii="Times New Roman" w:hAnsi="Times New Roman"/>
                <w:b/>
                <w:bCs/>
                <w:szCs w:val="21"/>
              </w:rPr>
              <w:t>家</w:t>
            </w:r>
          </w:p>
        </w:tc>
      </w:tr>
      <w:tr w:rsidR="0050790C" w:rsidRPr="00F41E4A" w14:paraId="19415D41" w14:textId="77777777" w:rsidTr="0050790C">
        <w:trPr>
          <w:trHeight w:hRule="exact" w:val="282"/>
        </w:trPr>
        <w:tc>
          <w:tcPr>
            <w:tcW w:w="8686" w:type="dxa"/>
            <w:gridSpan w:val="5"/>
          </w:tcPr>
          <w:p w14:paraId="3B828552" w14:textId="77777777" w:rsidR="0050790C" w:rsidRPr="00F41E4A" w:rsidRDefault="0050790C" w:rsidP="00092A94">
            <w:pPr>
              <w:kinsoku w:val="0"/>
              <w:overflowPunct w:val="0"/>
              <w:spacing w:line="258" w:lineRule="exact"/>
              <w:ind w:left="-1" w:right="3"/>
              <w:jc w:val="center"/>
              <w:rPr>
                <w:rFonts w:ascii="Times New Roman" w:hAnsi="Times New Roman"/>
              </w:rPr>
            </w:pPr>
            <w:bookmarkStart w:id="245" w:name="1、整治提升（10家）"/>
            <w:bookmarkEnd w:id="245"/>
            <w:r w:rsidRPr="00F41E4A">
              <w:rPr>
                <w:rFonts w:ascii="Times New Roman" w:hAnsi="Times New Roman"/>
                <w:szCs w:val="21"/>
              </w:rPr>
              <w:t>1</w:t>
            </w:r>
            <w:r w:rsidRPr="00F41E4A">
              <w:rPr>
                <w:rFonts w:ascii="Times New Roman" w:hAnsi="Times New Roman"/>
                <w:szCs w:val="21"/>
              </w:rPr>
              <w:t>、整治提升（</w:t>
            </w:r>
            <w:r w:rsidRPr="00F41E4A">
              <w:rPr>
                <w:rFonts w:ascii="Times New Roman" w:hAnsi="Times New Roman"/>
                <w:szCs w:val="21"/>
              </w:rPr>
              <w:t>10</w:t>
            </w:r>
            <w:r w:rsidRPr="00F41E4A">
              <w:rPr>
                <w:rFonts w:ascii="Times New Roman" w:hAnsi="Times New Roman"/>
                <w:spacing w:val="-7"/>
                <w:szCs w:val="21"/>
              </w:rPr>
              <w:t xml:space="preserve"> </w:t>
            </w:r>
            <w:r w:rsidRPr="00F41E4A">
              <w:rPr>
                <w:rFonts w:ascii="Times New Roman" w:hAnsi="Times New Roman"/>
                <w:szCs w:val="21"/>
              </w:rPr>
              <w:t>家）</w:t>
            </w:r>
          </w:p>
        </w:tc>
      </w:tr>
      <w:tr w:rsidR="0050790C" w:rsidRPr="00F41E4A" w14:paraId="5AFA9F69" w14:textId="77777777" w:rsidTr="0050790C">
        <w:trPr>
          <w:trHeight w:hRule="exact" w:val="555"/>
        </w:trPr>
        <w:tc>
          <w:tcPr>
            <w:tcW w:w="1844" w:type="dxa"/>
          </w:tcPr>
          <w:p w14:paraId="7BA33E82" w14:textId="77777777" w:rsidR="0050790C" w:rsidRPr="00F41E4A" w:rsidRDefault="0050790C" w:rsidP="00092A94">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连云港超帆化工</w:t>
            </w:r>
          </w:p>
          <w:p w14:paraId="40A1EE66" w14:textId="77777777" w:rsidR="0050790C" w:rsidRPr="00F41E4A" w:rsidRDefault="0050790C" w:rsidP="00092A94">
            <w:pPr>
              <w:kinsoku w:val="0"/>
              <w:overflowPunct w:val="0"/>
              <w:spacing w:line="273" w:lineRule="exact"/>
              <w:ind w:right="1"/>
              <w:jc w:val="center"/>
              <w:rPr>
                <w:rFonts w:ascii="Times New Roman" w:hAnsi="Times New Roman"/>
              </w:rPr>
            </w:pPr>
            <w:r w:rsidRPr="00F41E4A">
              <w:rPr>
                <w:rFonts w:ascii="Times New Roman" w:hAnsi="Times New Roman"/>
                <w:szCs w:val="21"/>
              </w:rPr>
              <w:t>有限公司</w:t>
            </w:r>
          </w:p>
        </w:tc>
        <w:tc>
          <w:tcPr>
            <w:tcW w:w="1688" w:type="dxa"/>
          </w:tcPr>
          <w:p w14:paraId="1F438B8F" w14:textId="77777777" w:rsidR="0050790C" w:rsidRPr="00F41E4A" w:rsidRDefault="0050790C" w:rsidP="00092A94">
            <w:pPr>
              <w:kinsoku w:val="0"/>
              <w:overflowPunct w:val="0"/>
              <w:spacing w:line="239" w:lineRule="exact"/>
              <w:jc w:val="center"/>
              <w:rPr>
                <w:rFonts w:ascii="Times New Roman" w:hAnsi="Times New Roman"/>
                <w:szCs w:val="21"/>
              </w:rPr>
            </w:pPr>
            <w:r w:rsidRPr="00F41E4A">
              <w:rPr>
                <w:rFonts w:ascii="Times New Roman" w:hAnsi="Times New Roman"/>
                <w:szCs w:val="21"/>
              </w:rPr>
              <w:t>连云港恒贸化工</w:t>
            </w:r>
          </w:p>
          <w:p w14:paraId="7D4DB1E1" w14:textId="77777777" w:rsidR="0050790C" w:rsidRPr="00F41E4A" w:rsidRDefault="0050790C" w:rsidP="00092A94">
            <w:pPr>
              <w:kinsoku w:val="0"/>
              <w:overflowPunct w:val="0"/>
              <w:spacing w:line="273" w:lineRule="exact"/>
              <w:jc w:val="center"/>
              <w:rPr>
                <w:rFonts w:ascii="Times New Roman" w:hAnsi="Times New Roman"/>
              </w:rPr>
            </w:pPr>
            <w:r w:rsidRPr="00F41E4A">
              <w:rPr>
                <w:rFonts w:ascii="Times New Roman" w:hAnsi="Times New Roman"/>
                <w:szCs w:val="21"/>
              </w:rPr>
              <w:t>有限公司</w:t>
            </w:r>
          </w:p>
        </w:tc>
        <w:tc>
          <w:tcPr>
            <w:tcW w:w="1689" w:type="dxa"/>
          </w:tcPr>
          <w:p w14:paraId="28AE0923" w14:textId="77777777" w:rsidR="0050790C" w:rsidRPr="00F41E4A" w:rsidRDefault="0050790C" w:rsidP="00092A94">
            <w:pPr>
              <w:kinsoku w:val="0"/>
              <w:overflowPunct w:val="0"/>
              <w:spacing w:line="239" w:lineRule="exact"/>
              <w:jc w:val="center"/>
              <w:rPr>
                <w:rFonts w:ascii="Times New Roman" w:hAnsi="Times New Roman"/>
                <w:szCs w:val="21"/>
              </w:rPr>
            </w:pPr>
            <w:r w:rsidRPr="00F41E4A">
              <w:rPr>
                <w:rFonts w:ascii="Times New Roman" w:hAnsi="Times New Roman"/>
                <w:szCs w:val="21"/>
              </w:rPr>
              <w:t>江苏明盛化工有</w:t>
            </w:r>
          </w:p>
          <w:p w14:paraId="37A15C0E" w14:textId="77777777" w:rsidR="0050790C" w:rsidRPr="00F41E4A" w:rsidRDefault="0050790C" w:rsidP="00092A94">
            <w:pPr>
              <w:kinsoku w:val="0"/>
              <w:overflowPunct w:val="0"/>
              <w:spacing w:line="273" w:lineRule="exact"/>
              <w:jc w:val="center"/>
              <w:rPr>
                <w:rFonts w:ascii="Times New Roman" w:hAnsi="Times New Roman"/>
              </w:rPr>
            </w:pPr>
            <w:r w:rsidRPr="00F41E4A">
              <w:rPr>
                <w:rFonts w:ascii="Times New Roman" w:hAnsi="Times New Roman"/>
                <w:szCs w:val="21"/>
              </w:rPr>
              <w:t>限公司</w:t>
            </w:r>
          </w:p>
        </w:tc>
        <w:tc>
          <w:tcPr>
            <w:tcW w:w="1743" w:type="dxa"/>
          </w:tcPr>
          <w:p w14:paraId="445564D8" w14:textId="77777777" w:rsidR="0050790C" w:rsidRPr="00F41E4A" w:rsidRDefault="0050790C" w:rsidP="00092A94">
            <w:pPr>
              <w:kinsoku w:val="0"/>
              <w:overflowPunct w:val="0"/>
              <w:spacing w:line="239" w:lineRule="exact"/>
              <w:jc w:val="center"/>
              <w:rPr>
                <w:rFonts w:ascii="Times New Roman" w:hAnsi="Times New Roman"/>
                <w:szCs w:val="21"/>
              </w:rPr>
            </w:pPr>
            <w:r w:rsidRPr="00F41E4A">
              <w:rPr>
                <w:rFonts w:ascii="Times New Roman" w:hAnsi="Times New Roman"/>
                <w:szCs w:val="21"/>
              </w:rPr>
              <w:t>江苏远征化工有</w:t>
            </w:r>
          </w:p>
          <w:p w14:paraId="1B0A918E" w14:textId="77777777" w:rsidR="0050790C" w:rsidRPr="00F41E4A" w:rsidRDefault="0050790C" w:rsidP="00092A94">
            <w:pPr>
              <w:kinsoku w:val="0"/>
              <w:overflowPunct w:val="0"/>
              <w:spacing w:line="273" w:lineRule="exact"/>
              <w:jc w:val="center"/>
              <w:rPr>
                <w:rFonts w:ascii="Times New Roman" w:hAnsi="Times New Roman"/>
              </w:rPr>
            </w:pPr>
            <w:r w:rsidRPr="00F41E4A">
              <w:rPr>
                <w:rFonts w:ascii="Times New Roman" w:hAnsi="Times New Roman"/>
                <w:szCs w:val="21"/>
              </w:rPr>
              <w:t>限公司</w:t>
            </w:r>
          </w:p>
        </w:tc>
        <w:tc>
          <w:tcPr>
            <w:tcW w:w="1722" w:type="dxa"/>
          </w:tcPr>
          <w:p w14:paraId="7F7EBB51" w14:textId="77777777" w:rsidR="0050790C" w:rsidRPr="00F41E4A" w:rsidRDefault="0050790C" w:rsidP="00092A94">
            <w:pPr>
              <w:kinsoku w:val="0"/>
              <w:overflowPunct w:val="0"/>
              <w:spacing w:line="239" w:lineRule="exact"/>
              <w:jc w:val="center"/>
              <w:rPr>
                <w:rFonts w:ascii="Times New Roman" w:hAnsi="Times New Roman"/>
                <w:szCs w:val="21"/>
              </w:rPr>
            </w:pPr>
            <w:r w:rsidRPr="00F41E4A">
              <w:rPr>
                <w:rFonts w:ascii="Times New Roman" w:hAnsi="Times New Roman"/>
                <w:szCs w:val="21"/>
              </w:rPr>
              <w:t>江苏和利瑞科技</w:t>
            </w:r>
          </w:p>
          <w:p w14:paraId="3BE4FE40" w14:textId="77777777" w:rsidR="0050790C" w:rsidRPr="00F41E4A" w:rsidRDefault="0050790C" w:rsidP="00092A94">
            <w:pPr>
              <w:kinsoku w:val="0"/>
              <w:overflowPunct w:val="0"/>
              <w:spacing w:line="273" w:lineRule="exact"/>
              <w:ind w:right="2"/>
              <w:jc w:val="center"/>
              <w:rPr>
                <w:rFonts w:ascii="Times New Roman" w:hAnsi="Times New Roman"/>
              </w:rPr>
            </w:pPr>
            <w:r w:rsidRPr="00F41E4A">
              <w:rPr>
                <w:rFonts w:ascii="Times New Roman" w:hAnsi="Times New Roman"/>
                <w:szCs w:val="21"/>
              </w:rPr>
              <w:t>发展有限公司</w:t>
            </w:r>
          </w:p>
        </w:tc>
      </w:tr>
      <w:tr w:rsidR="0050790C" w:rsidRPr="00F41E4A" w14:paraId="4227D798" w14:textId="77777777" w:rsidTr="0050790C">
        <w:trPr>
          <w:trHeight w:hRule="exact" w:val="827"/>
        </w:trPr>
        <w:tc>
          <w:tcPr>
            <w:tcW w:w="1844" w:type="dxa"/>
          </w:tcPr>
          <w:p w14:paraId="5BC267E5" w14:textId="77777777" w:rsidR="0050790C" w:rsidRPr="00F41E4A" w:rsidRDefault="0050790C" w:rsidP="00092A94">
            <w:pPr>
              <w:kinsoku w:val="0"/>
              <w:overflowPunct w:val="0"/>
              <w:spacing w:before="129" w:line="272" w:lineRule="exact"/>
              <w:ind w:left="286" w:right="182" w:hanging="106"/>
              <w:rPr>
                <w:rFonts w:ascii="Times New Roman" w:hAnsi="Times New Roman"/>
              </w:rPr>
            </w:pPr>
            <w:r w:rsidRPr="00F41E4A">
              <w:rPr>
                <w:rFonts w:ascii="Times New Roman" w:hAnsi="Times New Roman"/>
                <w:szCs w:val="21"/>
              </w:rPr>
              <w:t>连云港恒运医药</w:t>
            </w:r>
            <w:r w:rsidRPr="00F41E4A">
              <w:rPr>
                <w:rFonts w:ascii="Times New Roman" w:hAnsi="Times New Roman"/>
                <w:w w:val="99"/>
                <w:szCs w:val="21"/>
              </w:rPr>
              <w:t xml:space="preserve"> </w:t>
            </w:r>
            <w:r w:rsidRPr="00F41E4A">
              <w:rPr>
                <w:rFonts w:ascii="Times New Roman" w:hAnsi="Times New Roman"/>
                <w:szCs w:val="21"/>
              </w:rPr>
              <w:t>科技有限公司</w:t>
            </w:r>
          </w:p>
        </w:tc>
        <w:tc>
          <w:tcPr>
            <w:tcW w:w="1688" w:type="dxa"/>
          </w:tcPr>
          <w:p w14:paraId="4C18937C" w14:textId="77777777" w:rsidR="0050790C" w:rsidRPr="00F41E4A" w:rsidRDefault="0050790C" w:rsidP="00092A94">
            <w:pPr>
              <w:kinsoku w:val="0"/>
              <w:overflowPunct w:val="0"/>
              <w:spacing w:before="129" w:line="272" w:lineRule="exact"/>
              <w:ind w:left="523" w:right="104" w:hanging="420"/>
              <w:rPr>
                <w:rFonts w:ascii="Times New Roman" w:hAnsi="Times New Roman"/>
              </w:rPr>
            </w:pPr>
            <w:r w:rsidRPr="00F41E4A">
              <w:rPr>
                <w:rFonts w:ascii="Times New Roman" w:hAnsi="Times New Roman"/>
                <w:szCs w:val="21"/>
              </w:rPr>
              <w:t>江苏盛吉化工有</w:t>
            </w:r>
            <w:r w:rsidRPr="00F41E4A">
              <w:rPr>
                <w:rFonts w:ascii="Times New Roman" w:hAnsi="Times New Roman"/>
                <w:w w:val="99"/>
                <w:szCs w:val="21"/>
              </w:rPr>
              <w:t xml:space="preserve"> </w:t>
            </w:r>
            <w:r w:rsidRPr="00F41E4A">
              <w:rPr>
                <w:rFonts w:ascii="Times New Roman" w:hAnsi="Times New Roman"/>
                <w:szCs w:val="21"/>
              </w:rPr>
              <w:t>限公司</w:t>
            </w:r>
          </w:p>
        </w:tc>
        <w:tc>
          <w:tcPr>
            <w:tcW w:w="1689" w:type="dxa"/>
          </w:tcPr>
          <w:p w14:paraId="65DEC6F9" w14:textId="77777777" w:rsidR="0050790C" w:rsidRPr="00F41E4A" w:rsidRDefault="0050790C" w:rsidP="00092A94">
            <w:pPr>
              <w:kinsoku w:val="0"/>
              <w:overflowPunct w:val="0"/>
              <w:spacing w:before="129" w:line="272" w:lineRule="exact"/>
              <w:ind w:left="208" w:right="103" w:hanging="104"/>
              <w:rPr>
                <w:rFonts w:ascii="Times New Roman" w:hAnsi="Times New Roman"/>
              </w:rPr>
            </w:pPr>
            <w:r w:rsidRPr="00F41E4A">
              <w:rPr>
                <w:rFonts w:ascii="Times New Roman" w:hAnsi="Times New Roman"/>
                <w:szCs w:val="21"/>
              </w:rPr>
              <w:t>连云港中港精细</w:t>
            </w:r>
            <w:r w:rsidRPr="00F41E4A">
              <w:rPr>
                <w:rFonts w:ascii="Times New Roman" w:hAnsi="Times New Roman"/>
                <w:w w:val="99"/>
                <w:szCs w:val="21"/>
              </w:rPr>
              <w:t xml:space="preserve"> </w:t>
            </w:r>
            <w:r w:rsidRPr="00F41E4A">
              <w:rPr>
                <w:rFonts w:ascii="Times New Roman" w:hAnsi="Times New Roman"/>
                <w:szCs w:val="21"/>
              </w:rPr>
              <w:t>化工有限公司</w:t>
            </w:r>
          </w:p>
        </w:tc>
        <w:tc>
          <w:tcPr>
            <w:tcW w:w="1743" w:type="dxa"/>
          </w:tcPr>
          <w:p w14:paraId="2E8430E0" w14:textId="77777777" w:rsidR="0050790C" w:rsidRPr="00F41E4A" w:rsidRDefault="0050790C" w:rsidP="00092A94">
            <w:pPr>
              <w:kinsoku w:val="0"/>
              <w:overflowPunct w:val="0"/>
              <w:spacing w:line="239" w:lineRule="exact"/>
              <w:ind w:left="132"/>
              <w:rPr>
                <w:rFonts w:ascii="Times New Roman" w:hAnsi="Times New Roman"/>
                <w:szCs w:val="21"/>
              </w:rPr>
            </w:pPr>
            <w:r w:rsidRPr="00F41E4A">
              <w:rPr>
                <w:rFonts w:ascii="Times New Roman" w:hAnsi="Times New Roman"/>
                <w:szCs w:val="21"/>
              </w:rPr>
              <w:t>倍合德华强（连</w:t>
            </w:r>
          </w:p>
          <w:p w14:paraId="2053C2DD" w14:textId="77777777" w:rsidR="0050790C" w:rsidRPr="00F41E4A" w:rsidRDefault="0050790C" w:rsidP="00092A94">
            <w:pPr>
              <w:kinsoku w:val="0"/>
              <w:overflowPunct w:val="0"/>
              <w:spacing w:before="27" w:line="272" w:lineRule="exact"/>
              <w:ind w:left="235" w:right="130" w:hanging="104"/>
              <w:rPr>
                <w:rFonts w:ascii="Times New Roman" w:hAnsi="Times New Roman"/>
              </w:rPr>
            </w:pPr>
            <w:r w:rsidRPr="00F41E4A">
              <w:rPr>
                <w:rFonts w:ascii="Times New Roman" w:hAnsi="Times New Roman"/>
                <w:szCs w:val="21"/>
              </w:rPr>
              <w:t>云港）医药化工</w:t>
            </w:r>
            <w:r w:rsidRPr="00F41E4A">
              <w:rPr>
                <w:rFonts w:ascii="Times New Roman" w:hAnsi="Times New Roman"/>
                <w:w w:val="99"/>
                <w:szCs w:val="21"/>
              </w:rPr>
              <w:t xml:space="preserve"> </w:t>
            </w:r>
            <w:r w:rsidRPr="00F41E4A">
              <w:rPr>
                <w:rFonts w:ascii="Times New Roman" w:hAnsi="Times New Roman"/>
                <w:szCs w:val="21"/>
              </w:rPr>
              <w:t>科技有限公司</w:t>
            </w:r>
          </w:p>
        </w:tc>
        <w:tc>
          <w:tcPr>
            <w:tcW w:w="1722" w:type="dxa"/>
          </w:tcPr>
          <w:p w14:paraId="486768AF" w14:textId="77777777" w:rsidR="0050790C" w:rsidRPr="00F41E4A" w:rsidRDefault="0050790C" w:rsidP="00092A94">
            <w:pPr>
              <w:kinsoku w:val="0"/>
              <w:overflowPunct w:val="0"/>
              <w:spacing w:before="129" w:line="272" w:lineRule="exact"/>
              <w:ind w:left="541" w:right="119" w:hanging="420"/>
              <w:rPr>
                <w:rFonts w:ascii="Times New Roman" w:hAnsi="Times New Roman"/>
              </w:rPr>
            </w:pPr>
            <w:r w:rsidRPr="00F41E4A">
              <w:rPr>
                <w:rFonts w:ascii="Times New Roman" w:hAnsi="Times New Roman"/>
                <w:szCs w:val="21"/>
              </w:rPr>
              <w:t>江苏乐斯化学有</w:t>
            </w:r>
            <w:r w:rsidRPr="00F41E4A">
              <w:rPr>
                <w:rFonts w:ascii="Times New Roman" w:hAnsi="Times New Roman"/>
                <w:w w:val="99"/>
                <w:szCs w:val="21"/>
              </w:rPr>
              <w:t xml:space="preserve"> </w:t>
            </w:r>
            <w:r w:rsidRPr="00F41E4A">
              <w:rPr>
                <w:rFonts w:ascii="Times New Roman" w:hAnsi="Times New Roman"/>
                <w:szCs w:val="21"/>
              </w:rPr>
              <w:t>限公司</w:t>
            </w:r>
          </w:p>
        </w:tc>
      </w:tr>
      <w:tr w:rsidR="0050790C" w:rsidRPr="00F41E4A" w14:paraId="022BFCAE" w14:textId="77777777" w:rsidTr="0050790C">
        <w:trPr>
          <w:trHeight w:hRule="exact" w:val="283"/>
        </w:trPr>
        <w:tc>
          <w:tcPr>
            <w:tcW w:w="8686" w:type="dxa"/>
            <w:gridSpan w:val="5"/>
          </w:tcPr>
          <w:p w14:paraId="0D86A9C7" w14:textId="77777777" w:rsidR="0050790C" w:rsidRPr="00F41E4A" w:rsidRDefault="0050790C" w:rsidP="00092A94">
            <w:pPr>
              <w:kinsoku w:val="0"/>
              <w:overflowPunct w:val="0"/>
              <w:spacing w:line="257" w:lineRule="exact"/>
              <w:ind w:left="2869"/>
              <w:rPr>
                <w:rFonts w:ascii="Times New Roman" w:hAnsi="Times New Roman"/>
              </w:rPr>
            </w:pPr>
            <w:bookmarkStart w:id="246" w:name="2、2021计划关闭退出（22家）"/>
            <w:bookmarkEnd w:id="246"/>
            <w:r w:rsidRPr="00F41E4A">
              <w:rPr>
                <w:rFonts w:ascii="Times New Roman" w:hAnsi="Times New Roman"/>
                <w:szCs w:val="21"/>
              </w:rPr>
              <w:t>2</w:t>
            </w:r>
            <w:r w:rsidRPr="00F41E4A">
              <w:rPr>
                <w:rFonts w:ascii="Times New Roman" w:hAnsi="Times New Roman"/>
                <w:szCs w:val="21"/>
              </w:rPr>
              <w:t>、</w:t>
            </w:r>
            <w:r w:rsidRPr="00F41E4A">
              <w:rPr>
                <w:rFonts w:ascii="Times New Roman" w:hAnsi="Times New Roman"/>
                <w:szCs w:val="21"/>
              </w:rPr>
              <w:t xml:space="preserve">2021 </w:t>
            </w:r>
            <w:r w:rsidRPr="00F41E4A">
              <w:rPr>
                <w:rFonts w:ascii="Times New Roman" w:hAnsi="Times New Roman"/>
                <w:szCs w:val="21"/>
              </w:rPr>
              <w:t>计划关闭退出（</w:t>
            </w:r>
            <w:r w:rsidRPr="00F41E4A">
              <w:rPr>
                <w:rFonts w:ascii="Times New Roman" w:hAnsi="Times New Roman"/>
                <w:szCs w:val="21"/>
              </w:rPr>
              <w:t>22</w:t>
            </w:r>
            <w:r w:rsidRPr="00F41E4A">
              <w:rPr>
                <w:rFonts w:ascii="Times New Roman" w:hAnsi="Times New Roman"/>
                <w:spacing w:val="-9"/>
                <w:szCs w:val="21"/>
              </w:rPr>
              <w:t xml:space="preserve"> </w:t>
            </w:r>
            <w:r w:rsidRPr="00F41E4A">
              <w:rPr>
                <w:rFonts w:ascii="Times New Roman" w:hAnsi="Times New Roman"/>
                <w:szCs w:val="21"/>
              </w:rPr>
              <w:t>家）</w:t>
            </w:r>
          </w:p>
        </w:tc>
      </w:tr>
      <w:tr w:rsidR="0050790C" w:rsidRPr="00F41E4A" w14:paraId="53AC5E48" w14:textId="77777777" w:rsidTr="00092A94">
        <w:trPr>
          <w:trHeight w:val="544"/>
        </w:trPr>
        <w:tc>
          <w:tcPr>
            <w:tcW w:w="1844" w:type="dxa"/>
          </w:tcPr>
          <w:p w14:paraId="2F6F840F" w14:textId="77777777" w:rsidR="0050790C" w:rsidRPr="00F41E4A" w:rsidRDefault="0050790C" w:rsidP="00092A94">
            <w:pPr>
              <w:kinsoku w:val="0"/>
              <w:overflowPunct w:val="0"/>
              <w:spacing w:line="239" w:lineRule="exact"/>
              <w:ind w:left="181"/>
              <w:rPr>
                <w:rFonts w:ascii="Times New Roman" w:hAnsi="Times New Roman"/>
              </w:rPr>
            </w:pPr>
            <w:r w:rsidRPr="00F41E4A">
              <w:rPr>
                <w:rFonts w:ascii="Times New Roman" w:hAnsi="Times New Roman"/>
                <w:szCs w:val="21"/>
              </w:rPr>
              <w:t>连云港宁康化工</w:t>
            </w:r>
          </w:p>
          <w:p w14:paraId="6C895A54" w14:textId="6429EE0B" w:rsidR="0050790C" w:rsidRPr="00F41E4A" w:rsidRDefault="0050790C" w:rsidP="00092A94">
            <w:pPr>
              <w:kinsoku w:val="0"/>
              <w:overflowPunct w:val="0"/>
              <w:spacing w:line="241" w:lineRule="exact"/>
              <w:ind w:left="497"/>
              <w:rPr>
                <w:rFonts w:ascii="Times New Roman" w:hAnsi="Times New Roman"/>
              </w:rPr>
            </w:pPr>
            <w:r w:rsidRPr="00F41E4A">
              <w:rPr>
                <w:rFonts w:ascii="Times New Roman" w:hAnsi="Times New Roman"/>
                <w:szCs w:val="21"/>
              </w:rPr>
              <w:t>有限公司</w:t>
            </w:r>
          </w:p>
        </w:tc>
        <w:tc>
          <w:tcPr>
            <w:tcW w:w="1688" w:type="dxa"/>
          </w:tcPr>
          <w:p w14:paraId="781D5420" w14:textId="77777777" w:rsidR="0050790C" w:rsidRPr="00F41E4A" w:rsidRDefault="0050790C" w:rsidP="00092A94">
            <w:pPr>
              <w:kinsoku w:val="0"/>
              <w:overflowPunct w:val="0"/>
              <w:spacing w:line="239" w:lineRule="exact"/>
              <w:ind w:left="103"/>
              <w:rPr>
                <w:rFonts w:ascii="Times New Roman" w:hAnsi="Times New Roman"/>
              </w:rPr>
            </w:pPr>
            <w:r w:rsidRPr="00F41E4A">
              <w:rPr>
                <w:rFonts w:ascii="Times New Roman" w:hAnsi="Times New Roman"/>
                <w:szCs w:val="21"/>
              </w:rPr>
              <w:t>连云港腾宏科技</w:t>
            </w:r>
          </w:p>
          <w:p w14:paraId="6C5B2E6B" w14:textId="1831481D" w:rsidR="0050790C" w:rsidRPr="00F41E4A" w:rsidRDefault="0050790C" w:rsidP="00092A94">
            <w:pPr>
              <w:kinsoku w:val="0"/>
              <w:overflowPunct w:val="0"/>
              <w:spacing w:line="241" w:lineRule="exact"/>
              <w:ind w:left="208"/>
              <w:rPr>
                <w:rFonts w:ascii="Times New Roman" w:hAnsi="Times New Roman"/>
              </w:rPr>
            </w:pPr>
            <w:r w:rsidRPr="00F41E4A">
              <w:rPr>
                <w:rFonts w:ascii="Times New Roman" w:hAnsi="Times New Roman"/>
                <w:szCs w:val="21"/>
              </w:rPr>
              <w:t>化工有限公司</w:t>
            </w:r>
          </w:p>
        </w:tc>
        <w:tc>
          <w:tcPr>
            <w:tcW w:w="1689" w:type="dxa"/>
          </w:tcPr>
          <w:p w14:paraId="27AA1C89" w14:textId="77777777" w:rsidR="0050790C" w:rsidRPr="00F41E4A" w:rsidRDefault="0050790C" w:rsidP="00092A94">
            <w:pPr>
              <w:kinsoku w:val="0"/>
              <w:overflowPunct w:val="0"/>
              <w:spacing w:line="239" w:lineRule="exact"/>
              <w:ind w:left="105"/>
              <w:rPr>
                <w:rFonts w:ascii="Times New Roman" w:hAnsi="Times New Roman"/>
              </w:rPr>
            </w:pPr>
            <w:r w:rsidRPr="00F41E4A">
              <w:rPr>
                <w:rFonts w:ascii="Times New Roman" w:hAnsi="Times New Roman"/>
                <w:szCs w:val="21"/>
              </w:rPr>
              <w:t>连云港市新诚化</w:t>
            </w:r>
          </w:p>
          <w:p w14:paraId="0110B0FE" w14:textId="44156B4B" w:rsidR="0050790C" w:rsidRPr="00F41E4A" w:rsidRDefault="0050790C" w:rsidP="00092A94">
            <w:pPr>
              <w:kinsoku w:val="0"/>
              <w:overflowPunct w:val="0"/>
              <w:spacing w:line="241" w:lineRule="exact"/>
              <w:ind w:left="313"/>
              <w:rPr>
                <w:rFonts w:ascii="Times New Roman" w:hAnsi="Times New Roman"/>
              </w:rPr>
            </w:pPr>
            <w:r w:rsidRPr="00F41E4A">
              <w:rPr>
                <w:rFonts w:ascii="Times New Roman" w:hAnsi="Times New Roman"/>
                <w:szCs w:val="21"/>
              </w:rPr>
              <w:t>工有限公司</w:t>
            </w:r>
          </w:p>
        </w:tc>
        <w:tc>
          <w:tcPr>
            <w:tcW w:w="1743" w:type="dxa"/>
          </w:tcPr>
          <w:p w14:paraId="53A103BE" w14:textId="77777777" w:rsidR="0050790C" w:rsidRPr="00F41E4A" w:rsidRDefault="0050790C" w:rsidP="00092A94">
            <w:pPr>
              <w:kinsoku w:val="0"/>
              <w:overflowPunct w:val="0"/>
              <w:spacing w:line="239" w:lineRule="exact"/>
              <w:ind w:left="132"/>
              <w:rPr>
                <w:rFonts w:ascii="Times New Roman" w:hAnsi="Times New Roman"/>
              </w:rPr>
            </w:pPr>
            <w:r w:rsidRPr="00F41E4A">
              <w:rPr>
                <w:rFonts w:ascii="Times New Roman" w:hAnsi="Times New Roman"/>
                <w:szCs w:val="21"/>
              </w:rPr>
              <w:t>连云港清泰化工</w:t>
            </w:r>
          </w:p>
          <w:p w14:paraId="7862A5F6" w14:textId="63197566" w:rsidR="0050790C" w:rsidRPr="00F41E4A" w:rsidRDefault="0050790C" w:rsidP="00092A94">
            <w:pPr>
              <w:kinsoku w:val="0"/>
              <w:overflowPunct w:val="0"/>
              <w:spacing w:line="241" w:lineRule="exact"/>
              <w:ind w:left="446"/>
              <w:rPr>
                <w:rFonts w:ascii="Times New Roman" w:hAnsi="Times New Roman"/>
              </w:rPr>
            </w:pPr>
            <w:r w:rsidRPr="00F41E4A">
              <w:rPr>
                <w:rFonts w:ascii="Times New Roman" w:hAnsi="Times New Roman"/>
                <w:szCs w:val="21"/>
              </w:rPr>
              <w:t>有限公司</w:t>
            </w:r>
          </w:p>
        </w:tc>
        <w:tc>
          <w:tcPr>
            <w:tcW w:w="1722" w:type="dxa"/>
          </w:tcPr>
          <w:p w14:paraId="6B100D47" w14:textId="77777777" w:rsidR="0050790C" w:rsidRPr="00F41E4A" w:rsidRDefault="0050790C" w:rsidP="00092A94">
            <w:pPr>
              <w:kinsoku w:val="0"/>
              <w:overflowPunct w:val="0"/>
              <w:spacing w:line="239" w:lineRule="exact"/>
              <w:ind w:left="121"/>
              <w:rPr>
                <w:rFonts w:ascii="Times New Roman" w:hAnsi="Times New Roman"/>
              </w:rPr>
            </w:pPr>
            <w:r w:rsidRPr="00F41E4A">
              <w:rPr>
                <w:rFonts w:ascii="Times New Roman" w:hAnsi="Times New Roman"/>
                <w:szCs w:val="21"/>
              </w:rPr>
              <w:t>连云港莱亚化学</w:t>
            </w:r>
          </w:p>
          <w:p w14:paraId="7B85B637" w14:textId="61DA3ECC" w:rsidR="0050790C" w:rsidRPr="00F41E4A" w:rsidRDefault="0050790C" w:rsidP="00092A94">
            <w:pPr>
              <w:kinsoku w:val="0"/>
              <w:overflowPunct w:val="0"/>
              <w:spacing w:line="241" w:lineRule="exact"/>
              <w:ind w:left="436"/>
              <w:rPr>
                <w:rFonts w:ascii="Times New Roman" w:hAnsi="Times New Roman"/>
              </w:rPr>
            </w:pPr>
            <w:r w:rsidRPr="00F41E4A">
              <w:rPr>
                <w:rFonts w:ascii="Times New Roman" w:hAnsi="Times New Roman"/>
                <w:szCs w:val="21"/>
              </w:rPr>
              <w:t>有限公司</w:t>
            </w:r>
          </w:p>
        </w:tc>
      </w:tr>
      <w:tr w:rsidR="0050790C" w:rsidRPr="00F41E4A" w14:paraId="30BA0B16" w14:textId="77777777" w:rsidTr="00092A94">
        <w:trPr>
          <w:trHeight w:val="545"/>
        </w:trPr>
        <w:tc>
          <w:tcPr>
            <w:tcW w:w="1844" w:type="dxa"/>
          </w:tcPr>
          <w:p w14:paraId="21B30176" w14:textId="77777777" w:rsidR="0050790C" w:rsidRPr="00F41E4A" w:rsidRDefault="0050790C" w:rsidP="00092A94">
            <w:pPr>
              <w:kinsoku w:val="0"/>
              <w:overflowPunct w:val="0"/>
              <w:spacing w:line="242" w:lineRule="exact"/>
              <w:ind w:left="181"/>
              <w:rPr>
                <w:rFonts w:ascii="Times New Roman" w:hAnsi="Times New Roman"/>
              </w:rPr>
            </w:pPr>
            <w:r w:rsidRPr="00F41E4A">
              <w:rPr>
                <w:rFonts w:ascii="Times New Roman" w:hAnsi="Times New Roman"/>
                <w:szCs w:val="21"/>
              </w:rPr>
              <w:t>江苏腾钰化工有</w:t>
            </w:r>
          </w:p>
          <w:p w14:paraId="36D1E86A" w14:textId="6B4BC88F" w:rsidR="0050790C" w:rsidRPr="00F41E4A" w:rsidRDefault="0050790C" w:rsidP="00092A94">
            <w:pPr>
              <w:kinsoku w:val="0"/>
              <w:overflowPunct w:val="0"/>
              <w:spacing w:line="240" w:lineRule="exact"/>
              <w:ind w:left="601"/>
              <w:rPr>
                <w:rFonts w:ascii="Times New Roman" w:hAnsi="Times New Roman"/>
              </w:rPr>
            </w:pPr>
            <w:r w:rsidRPr="00F41E4A">
              <w:rPr>
                <w:rFonts w:ascii="Times New Roman" w:hAnsi="Times New Roman"/>
                <w:szCs w:val="21"/>
              </w:rPr>
              <w:t>限公司</w:t>
            </w:r>
          </w:p>
        </w:tc>
        <w:tc>
          <w:tcPr>
            <w:tcW w:w="1688" w:type="dxa"/>
          </w:tcPr>
          <w:p w14:paraId="5FC22364" w14:textId="77777777" w:rsidR="0050790C" w:rsidRPr="00F41E4A" w:rsidRDefault="0050790C" w:rsidP="00092A94">
            <w:pPr>
              <w:kinsoku w:val="0"/>
              <w:overflowPunct w:val="0"/>
              <w:spacing w:line="242" w:lineRule="exact"/>
              <w:ind w:left="103"/>
              <w:rPr>
                <w:rFonts w:ascii="Times New Roman" w:hAnsi="Times New Roman"/>
              </w:rPr>
            </w:pPr>
            <w:bookmarkStart w:id="247" w:name="连云港科铭化工实业有限公司"/>
            <w:bookmarkEnd w:id="247"/>
            <w:r w:rsidRPr="00F41E4A">
              <w:rPr>
                <w:rFonts w:ascii="Times New Roman" w:hAnsi="Times New Roman"/>
                <w:szCs w:val="21"/>
              </w:rPr>
              <w:t>连云港科铭化工</w:t>
            </w:r>
          </w:p>
          <w:p w14:paraId="2DCDF510" w14:textId="35D49DE1" w:rsidR="0050790C" w:rsidRPr="00F41E4A" w:rsidRDefault="0050790C" w:rsidP="00092A94">
            <w:pPr>
              <w:kinsoku w:val="0"/>
              <w:overflowPunct w:val="0"/>
              <w:spacing w:line="240" w:lineRule="exact"/>
              <w:ind w:left="208"/>
              <w:rPr>
                <w:rFonts w:ascii="Times New Roman" w:hAnsi="Times New Roman"/>
              </w:rPr>
            </w:pPr>
            <w:r w:rsidRPr="00F41E4A">
              <w:rPr>
                <w:rFonts w:ascii="Times New Roman" w:hAnsi="Times New Roman"/>
                <w:szCs w:val="21"/>
              </w:rPr>
              <w:t>实业有限公司</w:t>
            </w:r>
          </w:p>
        </w:tc>
        <w:tc>
          <w:tcPr>
            <w:tcW w:w="1689" w:type="dxa"/>
          </w:tcPr>
          <w:p w14:paraId="36AE0FC8" w14:textId="77777777" w:rsidR="0050790C" w:rsidRPr="00F41E4A" w:rsidRDefault="0050790C" w:rsidP="00092A94">
            <w:pPr>
              <w:kinsoku w:val="0"/>
              <w:overflowPunct w:val="0"/>
              <w:spacing w:line="242" w:lineRule="exact"/>
              <w:ind w:left="105"/>
              <w:rPr>
                <w:rFonts w:ascii="Times New Roman" w:hAnsi="Times New Roman"/>
              </w:rPr>
            </w:pPr>
            <w:bookmarkStart w:id="248" w:name="连云港长江化工有限公司"/>
            <w:bookmarkEnd w:id="248"/>
            <w:r w:rsidRPr="00F41E4A">
              <w:rPr>
                <w:rFonts w:ascii="Times New Roman" w:hAnsi="Times New Roman"/>
                <w:szCs w:val="21"/>
              </w:rPr>
              <w:t>连云港长江化工</w:t>
            </w:r>
          </w:p>
          <w:p w14:paraId="513F3663" w14:textId="4EA036E2" w:rsidR="0050790C" w:rsidRPr="00F41E4A" w:rsidRDefault="0050790C" w:rsidP="00092A94">
            <w:pPr>
              <w:kinsoku w:val="0"/>
              <w:overflowPunct w:val="0"/>
              <w:spacing w:line="240" w:lineRule="exact"/>
              <w:ind w:left="419"/>
              <w:rPr>
                <w:rFonts w:ascii="Times New Roman" w:hAnsi="Times New Roman"/>
              </w:rPr>
            </w:pPr>
            <w:r w:rsidRPr="00F41E4A">
              <w:rPr>
                <w:rFonts w:ascii="Times New Roman" w:hAnsi="Times New Roman"/>
                <w:szCs w:val="21"/>
              </w:rPr>
              <w:t>有限公司</w:t>
            </w:r>
          </w:p>
        </w:tc>
        <w:tc>
          <w:tcPr>
            <w:tcW w:w="1743" w:type="dxa"/>
          </w:tcPr>
          <w:p w14:paraId="5DA9B994" w14:textId="77777777" w:rsidR="0050790C" w:rsidRPr="00F41E4A" w:rsidRDefault="0050790C" w:rsidP="00092A94">
            <w:pPr>
              <w:kinsoku w:val="0"/>
              <w:overflowPunct w:val="0"/>
              <w:spacing w:line="242" w:lineRule="exact"/>
              <w:ind w:left="132"/>
              <w:rPr>
                <w:rFonts w:ascii="Times New Roman" w:hAnsi="Times New Roman"/>
              </w:rPr>
            </w:pPr>
            <w:r w:rsidRPr="00F41E4A">
              <w:rPr>
                <w:rFonts w:ascii="Times New Roman" w:hAnsi="Times New Roman"/>
                <w:szCs w:val="21"/>
              </w:rPr>
              <w:t>连云港康恩宁化</w:t>
            </w:r>
          </w:p>
          <w:p w14:paraId="01164A10" w14:textId="53415C86" w:rsidR="0050790C" w:rsidRPr="00F41E4A" w:rsidRDefault="0050790C" w:rsidP="00092A94">
            <w:pPr>
              <w:kinsoku w:val="0"/>
              <w:overflowPunct w:val="0"/>
              <w:spacing w:line="240" w:lineRule="exact"/>
              <w:ind w:left="340"/>
              <w:rPr>
                <w:rFonts w:ascii="Times New Roman" w:hAnsi="Times New Roman"/>
              </w:rPr>
            </w:pPr>
            <w:r w:rsidRPr="00F41E4A">
              <w:rPr>
                <w:rFonts w:ascii="Times New Roman" w:hAnsi="Times New Roman"/>
                <w:szCs w:val="21"/>
              </w:rPr>
              <w:t>工有限公司</w:t>
            </w:r>
          </w:p>
        </w:tc>
        <w:tc>
          <w:tcPr>
            <w:tcW w:w="1722" w:type="dxa"/>
          </w:tcPr>
          <w:p w14:paraId="0086122A" w14:textId="77777777" w:rsidR="0050790C" w:rsidRPr="00F41E4A" w:rsidRDefault="0050790C" w:rsidP="00092A94">
            <w:pPr>
              <w:kinsoku w:val="0"/>
              <w:overflowPunct w:val="0"/>
              <w:spacing w:line="242" w:lineRule="exact"/>
              <w:ind w:left="121"/>
              <w:rPr>
                <w:rFonts w:ascii="Times New Roman" w:hAnsi="Times New Roman"/>
              </w:rPr>
            </w:pPr>
            <w:bookmarkStart w:id="249" w:name="江苏连连化学股份有限公司"/>
            <w:bookmarkEnd w:id="249"/>
            <w:r w:rsidRPr="00F41E4A">
              <w:rPr>
                <w:rFonts w:ascii="Times New Roman" w:hAnsi="Times New Roman"/>
                <w:szCs w:val="21"/>
              </w:rPr>
              <w:t>江苏连连化学股</w:t>
            </w:r>
          </w:p>
          <w:p w14:paraId="4F23EFF9" w14:textId="327391E0" w:rsidR="0050790C" w:rsidRPr="00F41E4A" w:rsidRDefault="0050790C" w:rsidP="00092A94">
            <w:pPr>
              <w:kinsoku w:val="0"/>
              <w:overflowPunct w:val="0"/>
              <w:spacing w:line="240" w:lineRule="exact"/>
              <w:ind w:left="330"/>
              <w:rPr>
                <w:rFonts w:ascii="Times New Roman" w:hAnsi="Times New Roman"/>
              </w:rPr>
            </w:pPr>
            <w:r w:rsidRPr="00F41E4A">
              <w:rPr>
                <w:rFonts w:ascii="Times New Roman" w:hAnsi="Times New Roman"/>
                <w:szCs w:val="21"/>
              </w:rPr>
              <w:t>份有限公司</w:t>
            </w:r>
          </w:p>
        </w:tc>
      </w:tr>
      <w:tr w:rsidR="0050790C" w:rsidRPr="00F41E4A" w14:paraId="5CB0E960" w14:textId="77777777" w:rsidTr="00092A94">
        <w:trPr>
          <w:trHeight w:val="545"/>
        </w:trPr>
        <w:tc>
          <w:tcPr>
            <w:tcW w:w="1844" w:type="dxa"/>
          </w:tcPr>
          <w:p w14:paraId="01BE6218" w14:textId="77777777" w:rsidR="0050790C" w:rsidRPr="00F41E4A" w:rsidRDefault="0050790C" w:rsidP="00092A94">
            <w:pPr>
              <w:kinsoku w:val="0"/>
              <w:overflowPunct w:val="0"/>
              <w:spacing w:line="241" w:lineRule="exact"/>
              <w:ind w:left="181"/>
              <w:rPr>
                <w:rFonts w:ascii="Times New Roman" w:hAnsi="Times New Roman"/>
              </w:rPr>
            </w:pPr>
            <w:r w:rsidRPr="00F41E4A">
              <w:rPr>
                <w:rFonts w:ascii="Times New Roman" w:hAnsi="Times New Roman"/>
                <w:szCs w:val="21"/>
              </w:rPr>
              <w:t>江苏双宏化工有</w:t>
            </w:r>
          </w:p>
          <w:p w14:paraId="204938DD" w14:textId="7FC5D9C1" w:rsidR="0050790C" w:rsidRPr="00F41E4A" w:rsidRDefault="0050790C" w:rsidP="00092A94">
            <w:pPr>
              <w:kinsoku w:val="0"/>
              <w:overflowPunct w:val="0"/>
              <w:spacing w:line="240" w:lineRule="exact"/>
              <w:ind w:left="601"/>
              <w:rPr>
                <w:rFonts w:ascii="Times New Roman" w:hAnsi="Times New Roman"/>
              </w:rPr>
            </w:pPr>
            <w:r w:rsidRPr="00F41E4A">
              <w:rPr>
                <w:rFonts w:ascii="Times New Roman" w:hAnsi="Times New Roman"/>
                <w:szCs w:val="21"/>
              </w:rPr>
              <w:t>限公司</w:t>
            </w:r>
          </w:p>
        </w:tc>
        <w:tc>
          <w:tcPr>
            <w:tcW w:w="1688" w:type="dxa"/>
          </w:tcPr>
          <w:p w14:paraId="31407CE9" w14:textId="77777777" w:rsidR="0050790C" w:rsidRPr="00F41E4A" w:rsidRDefault="0050790C" w:rsidP="00092A94">
            <w:pPr>
              <w:kinsoku w:val="0"/>
              <w:overflowPunct w:val="0"/>
              <w:spacing w:line="241" w:lineRule="exact"/>
              <w:ind w:left="103"/>
              <w:rPr>
                <w:rFonts w:ascii="Times New Roman" w:hAnsi="Times New Roman"/>
              </w:rPr>
            </w:pPr>
            <w:r w:rsidRPr="00F41E4A">
              <w:rPr>
                <w:rFonts w:ascii="Times New Roman" w:hAnsi="Times New Roman"/>
                <w:szCs w:val="21"/>
              </w:rPr>
              <w:t>连云港凯美克医</w:t>
            </w:r>
          </w:p>
          <w:p w14:paraId="34173B25" w14:textId="1204D163" w:rsidR="0050790C" w:rsidRPr="00F41E4A" w:rsidRDefault="0050790C" w:rsidP="00092A94">
            <w:pPr>
              <w:kinsoku w:val="0"/>
              <w:overflowPunct w:val="0"/>
              <w:spacing w:line="240" w:lineRule="exact"/>
              <w:ind w:left="103"/>
              <w:rPr>
                <w:rFonts w:ascii="Times New Roman" w:hAnsi="Times New Roman"/>
              </w:rPr>
            </w:pPr>
            <w:r w:rsidRPr="00F41E4A">
              <w:rPr>
                <w:rFonts w:ascii="Times New Roman" w:hAnsi="Times New Roman"/>
                <w:szCs w:val="21"/>
              </w:rPr>
              <w:t>药化学有限公司</w:t>
            </w:r>
          </w:p>
        </w:tc>
        <w:tc>
          <w:tcPr>
            <w:tcW w:w="1689" w:type="dxa"/>
          </w:tcPr>
          <w:p w14:paraId="79E3C047" w14:textId="77777777" w:rsidR="0050790C" w:rsidRPr="00F41E4A" w:rsidRDefault="0050790C" w:rsidP="00092A94">
            <w:pPr>
              <w:kinsoku w:val="0"/>
              <w:overflowPunct w:val="0"/>
              <w:spacing w:line="241" w:lineRule="exact"/>
              <w:ind w:left="105"/>
              <w:rPr>
                <w:rFonts w:ascii="Times New Roman" w:hAnsi="Times New Roman"/>
              </w:rPr>
            </w:pPr>
            <w:bookmarkStart w:id="250" w:name="连云港润泽化学有限公司"/>
            <w:bookmarkEnd w:id="250"/>
            <w:r w:rsidRPr="00F41E4A">
              <w:rPr>
                <w:rFonts w:ascii="Times New Roman" w:hAnsi="Times New Roman"/>
                <w:szCs w:val="21"/>
              </w:rPr>
              <w:t>连云港润泽化学</w:t>
            </w:r>
          </w:p>
          <w:p w14:paraId="7A44D181" w14:textId="31545383" w:rsidR="0050790C" w:rsidRPr="00F41E4A" w:rsidRDefault="0050790C" w:rsidP="00092A94">
            <w:pPr>
              <w:kinsoku w:val="0"/>
              <w:overflowPunct w:val="0"/>
              <w:spacing w:line="240" w:lineRule="exact"/>
              <w:ind w:left="419"/>
              <w:rPr>
                <w:rFonts w:ascii="Times New Roman" w:hAnsi="Times New Roman"/>
              </w:rPr>
            </w:pPr>
            <w:r w:rsidRPr="00F41E4A">
              <w:rPr>
                <w:rFonts w:ascii="Times New Roman" w:hAnsi="Times New Roman"/>
                <w:szCs w:val="21"/>
              </w:rPr>
              <w:t>有限公司</w:t>
            </w:r>
          </w:p>
        </w:tc>
        <w:tc>
          <w:tcPr>
            <w:tcW w:w="1743" w:type="dxa"/>
          </w:tcPr>
          <w:p w14:paraId="285E0133" w14:textId="77777777" w:rsidR="0050790C" w:rsidRPr="00F41E4A" w:rsidRDefault="0050790C" w:rsidP="00092A94">
            <w:pPr>
              <w:kinsoku w:val="0"/>
              <w:overflowPunct w:val="0"/>
              <w:spacing w:line="241" w:lineRule="exact"/>
              <w:ind w:left="132"/>
              <w:rPr>
                <w:rFonts w:ascii="Times New Roman" w:hAnsi="Times New Roman"/>
              </w:rPr>
            </w:pPr>
            <w:r w:rsidRPr="00F41E4A">
              <w:rPr>
                <w:rFonts w:ascii="Times New Roman" w:hAnsi="Times New Roman"/>
                <w:szCs w:val="21"/>
              </w:rPr>
              <w:t>连云港圣丰化工</w:t>
            </w:r>
          </w:p>
          <w:p w14:paraId="3D26449D" w14:textId="3960BD65" w:rsidR="0050790C" w:rsidRPr="00F41E4A" w:rsidRDefault="0050790C" w:rsidP="00092A94">
            <w:pPr>
              <w:kinsoku w:val="0"/>
              <w:overflowPunct w:val="0"/>
              <w:spacing w:line="240" w:lineRule="exact"/>
              <w:ind w:left="446"/>
              <w:rPr>
                <w:rFonts w:ascii="Times New Roman" w:hAnsi="Times New Roman"/>
              </w:rPr>
            </w:pPr>
            <w:r w:rsidRPr="00F41E4A">
              <w:rPr>
                <w:rFonts w:ascii="Times New Roman" w:hAnsi="Times New Roman"/>
                <w:szCs w:val="21"/>
              </w:rPr>
              <w:t>有限公司</w:t>
            </w:r>
          </w:p>
        </w:tc>
        <w:tc>
          <w:tcPr>
            <w:tcW w:w="1722" w:type="dxa"/>
          </w:tcPr>
          <w:p w14:paraId="5DF58963" w14:textId="77777777" w:rsidR="0050790C" w:rsidRPr="00F41E4A" w:rsidRDefault="0050790C" w:rsidP="00092A94">
            <w:pPr>
              <w:kinsoku w:val="0"/>
              <w:overflowPunct w:val="0"/>
              <w:spacing w:line="241" w:lineRule="exact"/>
              <w:ind w:left="121"/>
              <w:rPr>
                <w:rFonts w:ascii="Times New Roman" w:hAnsi="Times New Roman"/>
              </w:rPr>
            </w:pPr>
            <w:r w:rsidRPr="00F41E4A">
              <w:rPr>
                <w:rFonts w:ascii="Times New Roman" w:hAnsi="Times New Roman"/>
                <w:szCs w:val="21"/>
              </w:rPr>
              <w:t>连云港金邦化工</w:t>
            </w:r>
          </w:p>
          <w:p w14:paraId="00231388" w14:textId="2FA47BA0" w:rsidR="0050790C" w:rsidRPr="00F41E4A" w:rsidRDefault="0050790C" w:rsidP="00092A94">
            <w:pPr>
              <w:kinsoku w:val="0"/>
              <w:overflowPunct w:val="0"/>
              <w:spacing w:line="240" w:lineRule="exact"/>
              <w:ind w:left="436"/>
              <w:rPr>
                <w:rFonts w:ascii="Times New Roman" w:hAnsi="Times New Roman"/>
              </w:rPr>
            </w:pPr>
            <w:r w:rsidRPr="00F41E4A">
              <w:rPr>
                <w:rFonts w:ascii="Times New Roman" w:hAnsi="Times New Roman"/>
                <w:szCs w:val="21"/>
              </w:rPr>
              <w:t>有限公司</w:t>
            </w:r>
          </w:p>
        </w:tc>
      </w:tr>
      <w:tr w:rsidR="0050790C" w:rsidRPr="00F41E4A" w14:paraId="0BE06499" w14:textId="77777777" w:rsidTr="00092A94">
        <w:trPr>
          <w:trHeight w:val="544"/>
        </w:trPr>
        <w:tc>
          <w:tcPr>
            <w:tcW w:w="1844" w:type="dxa"/>
          </w:tcPr>
          <w:p w14:paraId="723751B7" w14:textId="77777777" w:rsidR="0050790C" w:rsidRPr="00F41E4A" w:rsidRDefault="0050790C" w:rsidP="00092A94">
            <w:pPr>
              <w:kinsoku w:val="0"/>
              <w:overflowPunct w:val="0"/>
              <w:spacing w:line="240" w:lineRule="exact"/>
              <w:ind w:left="181"/>
              <w:rPr>
                <w:rFonts w:ascii="Times New Roman" w:hAnsi="Times New Roman"/>
              </w:rPr>
            </w:pPr>
            <w:bookmarkStart w:id="251" w:name="连云港三威化学有限公司"/>
            <w:bookmarkEnd w:id="251"/>
            <w:r w:rsidRPr="00F41E4A">
              <w:rPr>
                <w:rFonts w:ascii="Times New Roman" w:hAnsi="Times New Roman"/>
                <w:szCs w:val="21"/>
              </w:rPr>
              <w:t>连云港三威化学</w:t>
            </w:r>
          </w:p>
          <w:p w14:paraId="15C4CAD9" w14:textId="4F46DE2E" w:rsidR="0050790C" w:rsidRPr="00F41E4A" w:rsidRDefault="0050790C" w:rsidP="00092A94">
            <w:pPr>
              <w:kinsoku w:val="0"/>
              <w:overflowPunct w:val="0"/>
              <w:spacing w:line="240" w:lineRule="exact"/>
              <w:ind w:left="497"/>
              <w:rPr>
                <w:rFonts w:ascii="Times New Roman" w:hAnsi="Times New Roman"/>
              </w:rPr>
            </w:pPr>
            <w:r w:rsidRPr="00F41E4A">
              <w:rPr>
                <w:rFonts w:ascii="Times New Roman" w:hAnsi="Times New Roman"/>
                <w:szCs w:val="21"/>
              </w:rPr>
              <w:t>有限公司</w:t>
            </w:r>
          </w:p>
        </w:tc>
        <w:tc>
          <w:tcPr>
            <w:tcW w:w="1688" w:type="dxa"/>
          </w:tcPr>
          <w:p w14:paraId="526F2178" w14:textId="77777777" w:rsidR="0050790C" w:rsidRPr="00F41E4A" w:rsidRDefault="0050790C" w:rsidP="00092A94">
            <w:pPr>
              <w:kinsoku w:val="0"/>
              <w:overflowPunct w:val="0"/>
              <w:spacing w:line="240" w:lineRule="exact"/>
              <w:ind w:left="103"/>
              <w:rPr>
                <w:rFonts w:ascii="Times New Roman" w:hAnsi="Times New Roman"/>
              </w:rPr>
            </w:pPr>
            <w:r w:rsidRPr="00F41E4A">
              <w:rPr>
                <w:rFonts w:ascii="Times New Roman" w:hAnsi="Times New Roman"/>
                <w:szCs w:val="21"/>
              </w:rPr>
              <w:t>连云港善德化工</w:t>
            </w:r>
          </w:p>
          <w:p w14:paraId="39A6AD0A" w14:textId="0C63D73B" w:rsidR="0050790C" w:rsidRPr="00F41E4A" w:rsidRDefault="0050790C" w:rsidP="00092A94">
            <w:pPr>
              <w:kinsoku w:val="0"/>
              <w:overflowPunct w:val="0"/>
              <w:spacing w:line="240" w:lineRule="exact"/>
              <w:ind w:left="420"/>
              <w:rPr>
                <w:rFonts w:ascii="Times New Roman" w:hAnsi="Times New Roman"/>
              </w:rPr>
            </w:pPr>
            <w:r w:rsidRPr="00F41E4A">
              <w:rPr>
                <w:rFonts w:ascii="Times New Roman" w:hAnsi="Times New Roman"/>
                <w:szCs w:val="21"/>
              </w:rPr>
              <w:t>有限公司</w:t>
            </w:r>
          </w:p>
        </w:tc>
        <w:tc>
          <w:tcPr>
            <w:tcW w:w="1689" w:type="dxa"/>
            <w:vMerge w:val="restart"/>
          </w:tcPr>
          <w:p w14:paraId="7E6F11A2" w14:textId="77777777" w:rsidR="0050790C" w:rsidRPr="00F41E4A" w:rsidRDefault="0050790C" w:rsidP="00092A94">
            <w:pPr>
              <w:kinsoku w:val="0"/>
              <w:overflowPunct w:val="0"/>
              <w:spacing w:line="240" w:lineRule="exact"/>
              <w:ind w:left="105"/>
              <w:rPr>
                <w:rFonts w:ascii="Times New Roman" w:hAnsi="Times New Roman"/>
              </w:rPr>
            </w:pPr>
            <w:r w:rsidRPr="00F41E4A">
              <w:rPr>
                <w:rFonts w:ascii="Times New Roman" w:hAnsi="Times New Roman"/>
                <w:szCs w:val="21"/>
              </w:rPr>
              <w:t>连云港科田化工</w:t>
            </w:r>
          </w:p>
          <w:p w14:paraId="4A493A0A" w14:textId="06047315" w:rsidR="0050790C" w:rsidRPr="00F41E4A" w:rsidRDefault="0050790C" w:rsidP="00092A94">
            <w:pPr>
              <w:kinsoku w:val="0"/>
              <w:overflowPunct w:val="0"/>
              <w:spacing w:line="240" w:lineRule="exact"/>
              <w:ind w:left="419"/>
              <w:rPr>
                <w:rFonts w:ascii="Times New Roman" w:hAnsi="Times New Roman"/>
              </w:rPr>
            </w:pPr>
            <w:r w:rsidRPr="00F41E4A">
              <w:rPr>
                <w:rFonts w:ascii="Times New Roman" w:hAnsi="Times New Roman"/>
                <w:szCs w:val="21"/>
              </w:rPr>
              <w:t>有限公司</w:t>
            </w:r>
          </w:p>
        </w:tc>
        <w:tc>
          <w:tcPr>
            <w:tcW w:w="1743" w:type="dxa"/>
          </w:tcPr>
          <w:p w14:paraId="285986BE" w14:textId="77777777" w:rsidR="0050790C" w:rsidRPr="00F41E4A" w:rsidRDefault="0050790C" w:rsidP="00092A94">
            <w:pPr>
              <w:kinsoku w:val="0"/>
              <w:overflowPunct w:val="0"/>
              <w:spacing w:line="240" w:lineRule="exact"/>
              <w:ind w:left="132"/>
              <w:rPr>
                <w:rFonts w:ascii="Times New Roman" w:hAnsi="Times New Roman"/>
              </w:rPr>
            </w:pPr>
            <w:r w:rsidRPr="00F41E4A">
              <w:rPr>
                <w:rFonts w:ascii="Times New Roman" w:hAnsi="Times New Roman"/>
                <w:szCs w:val="21"/>
              </w:rPr>
              <w:t>连云港汇瑞康科</w:t>
            </w:r>
          </w:p>
          <w:p w14:paraId="76447090" w14:textId="0D92E90A" w:rsidR="0050790C" w:rsidRPr="00F41E4A" w:rsidRDefault="0050790C" w:rsidP="00092A94">
            <w:pPr>
              <w:kinsoku w:val="0"/>
              <w:overflowPunct w:val="0"/>
              <w:spacing w:line="240" w:lineRule="exact"/>
              <w:ind w:left="340"/>
              <w:rPr>
                <w:rFonts w:ascii="Times New Roman" w:hAnsi="Times New Roman"/>
              </w:rPr>
            </w:pPr>
            <w:r w:rsidRPr="00F41E4A">
              <w:rPr>
                <w:rFonts w:ascii="Times New Roman" w:hAnsi="Times New Roman"/>
                <w:szCs w:val="21"/>
              </w:rPr>
              <w:t>技有限公司</w:t>
            </w:r>
          </w:p>
        </w:tc>
        <w:tc>
          <w:tcPr>
            <w:tcW w:w="1722" w:type="dxa"/>
          </w:tcPr>
          <w:p w14:paraId="4930CAD6" w14:textId="77777777" w:rsidR="0050790C" w:rsidRPr="00F41E4A" w:rsidRDefault="0050790C" w:rsidP="00092A94">
            <w:pPr>
              <w:kinsoku w:val="0"/>
              <w:overflowPunct w:val="0"/>
              <w:spacing w:line="240" w:lineRule="exact"/>
              <w:ind w:left="121"/>
              <w:rPr>
                <w:rFonts w:ascii="Times New Roman" w:hAnsi="Times New Roman"/>
              </w:rPr>
            </w:pPr>
            <w:bookmarkStart w:id="252" w:name="连云港华中化工有限公司"/>
            <w:bookmarkEnd w:id="252"/>
            <w:r w:rsidRPr="00F41E4A">
              <w:rPr>
                <w:rFonts w:ascii="Times New Roman" w:hAnsi="Times New Roman"/>
                <w:szCs w:val="21"/>
              </w:rPr>
              <w:t>连云港华中化工</w:t>
            </w:r>
          </w:p>
          <w:p w14:paraId="3A9F49D6" w14:textId="6FE2579E" w:rsidR="0050790C" w:rsidRPr="00F41E4A" w:rsidRDefault="0050790C" w:rsidP="00092A94">
            <w:pPr>
              <w:kinsoku w:val="0"/>
              <w:overflowPunct w:val="0"/>
              <w:spacing w:line="240" w:lineRule="exact"/>
              <w:ind w:left="436"/>
              <w:rPr>
                <w:rFonts w:ascii="Times New Roman" w:hAnsi="Times New Roman"/>
              </w:rPr>
            </w:pPr>
            <w:r w:rsidRPr="00F41E4A">
              <w:rPr>
                <w:rFonts w:ascii="Times New Roman" w:hAnsi="Times New Roman"/>
                <w:szCs w:val="21"/>
              </w:rPr>
              <w:t>有限公司</w:t>
            </w:r>
          </w:p>
        </w:tc>
      </w:tr>
      <w:tr w:rsidR="0050790C" w:rsidRPr="00F41E4A" w14:paraId="2C3D61C9" w14:textId="77777777" w:rsidTr="0050790C">
        <w:trPr>
          <w:trHeight w:val="545"/>
        </w:trPr>
        <w:tc>
          <w:tcPr>
            <w:tcW w:w="1844" w:type="dxa"/>
          </w:tcPr>
          <w:p w14:paraId="01E309EC" w14:textId="77777777" w:rsidR="0050790C" w:rsidRPr="00F41E4A" w:rsidRDefault="0050790C" w:rsidP="00092A94">
            <w:pPr>
              <w:kinsoku w:val="0"/>
              <w:overflowPunct w:val="0"/>
              <w:spacing w:line="241" w:lineRule="exact"/>
              <w:ind w:left="181"/>
              <w:rPr>
                <w:rFonts w:ascii="Times New Roman" w:hAnsi="Times New Roman"/>
              </w:rPr>
            </w:pPr>
            <w:bookmarkStart w:id="253" w:name="江苏省松盛医药化工有限公司"/>
            <w:bookmarkEnd w:id="253"/>
            <w:r w:rsidRPr="00F41E4A">
              <w:rPr>
                <w:rFonts w:ascii="Times New Roman" w:hAnsi="Times New Roman"/>
                <w:szCs w:val="21"/>
              </w:rPr>
              <w:t>江苏省松盛医药</w:t>
            </w:r>
          </w:p>
          <w:p w14:paraId="53CB50EE" w14:textId="7E004CB1" w:rsidR="0050790C" w:rsidRPr="00F41E4A" w:rsidRDefault="0050790C" w:rsidP="00092A94">
            <w:pPr>
              <w:kinsoku w:val="0"/>
              <w:overflowPunct w:val="0"/>
              <w:spacing w:line="240" w:lineRule="exact"/>
              <w:ind w:left="286"/>
              <w:rPr>
                <w:rFonts w:ascii="Times New Roman" w:hAnsi="Times New Roman"/>
              </w:rPr>
            </w:pPr>
            <w:r w:rsidRPr="00F41E4A">
              <w:rPr>
                <w:rFonts w:ascii="Times New Roman" w:hAnsi="Times New Roman"/>
                <w:szCs w:val="21"/>
              </w:rPr>
              <w:t>化工有限公司</w:t>
            </w:r>
          </w:p>
        </w:tc>
        <w:tc>
          <w:tcPr>
            <w:tcW w:w="1688" w:type="dxa"/>
          </w:tcPr>
          <w:p w14:paraId="43F73E76" w14:textId="77777777" w:rsidR="0050790C" w:rsidRPr="00F41E4A" w:rsidRDefault="0050790C" w:rsidP="00092A94">
            <w:pPr>
              <w:kinsoku w:val="0"/>
              <w:overflowPunct w:val="0"/>
              <w:spacing w:line="241" w:lineRule="exact"/>
              <w:ind w:left="103"/>
              <w:rPr>
                <w:rFonts w:ascii="Times New Roman" w:hAnsi="Times New Roman"/>
              </w:rPr>
            </w:pPr>
            <w:bookmarkStart w:id="254" w:name="连云港市添立润化工有限公司"/>
            <w:bookmarkEnd w:id="254"/>
            <w:r w:rsidRPr="00F41E4A">
              <w:rPr>
                <w:rFonts w:ascii="Times New Roman" w:hAnsi="Times New Roman"/>
                <w:szCs w:val="21"/>
              </w:rPr>
              <w:t>连云港市添立润</w:t>
            </w:r>
          </w:p>
          <w:p w14:paraId="39ECAA7B" w14:textId="7F240C15" w:rsidR="0050790C" w:rsidRPr="00F41E4A" w:rsidRDefault="0050790C" w:rsidP="00092A94">
            <w:pPr>
              <w:kinsoku w:val="0"/>
              <w:overflowPunct w:val="0"/>
              <w:spacing w:line="240" w:lineRule="exact"/>
              <w:ind w:left="208"/>
              <w:rPr>
                <w:rFonts w:ascii="Times New Roman" w:hAnsi="Times New Roman"/>
              </w:rPr>
            </w:pPr>
            <w:r w:rsidRPr="00F41E4A">
              <w:rPr>
                <w:rFonts w:ascii="Times New Roman" w:hAnsi="Times New Roman"/>
                <w:szCs w:val="21"/>
              </w:rPr>
              <w:t>化工有限公司</w:t>
            </w:r>
          </w:p>
        </w:tc>
        <w:tc>
          <w:tcPr>
            <w:tcW w:w="1689" w:type="dxa"/>
            <w:vMerge/>
          </w:tcPr>
          <w:p w14:paraId="4754F95D" w14:textId="77777777" w:rsidR="0050790C" w:rsidRPr="00F41E4A" w:rsidRDefault="0050790C" w:rsidP="00092A94">
            <w:pPr>
              <w:rPr>
                <w:rFonts w:ascii="Times New Roman" w:hAnsi="Times New Roman"/>
              </w:rPr>
            </w:pPr>
          </w:p>
        </w:tc>
        <w:tc>
          <w:tcPr>
            <w:tcW w:w="1743" w:type="dxa"/>
          </w:tcPr>
          <w:p w14:paraId="21EF45F8" w14:textId="77777777" w:rsidR="0050790C" w:rsidRPr="00F41E4A" w:rsidRDefault="0050790C" w:rsidP="00092A94">
            <w:pPr>
              <w:rPr>
                <w:rFonts w:ascii="Times New Roman" w:hAnsi="Times New Roman"/>
              </w:rPr>
            </w:pPr>
          </w:p>
        </w:tc>
        <w:tc>
          <w:tcPr>
            <w:tcW w:w="1722" w:type="dxa"/>
          </w:tcPr>
          <w:p w14:paraId="735C051F" w14:textId="77777777" w:rsidR="0050790C" w:rsidRPr="00F41E4A" w:rsidRDefault="0050790C" w:rsidP="00092A94">
            <w:pPr>
              <w:rPr>
                <w:rFonts w:ascii="Times New Roman" w:hAnsi="Times New Roman"/>
              </w:rPr>
            </w:pPr>
          </w:p>
        </w:tc>
      </w:tr>
      <w:tr w:rsidR="0050790C" w:rsidRPr="00F41E4A" w14:paraId="3BED99FD" w14:textId="77777777" w:rsidTr="0050790C">
        <w:trPr>
          <w:trHeight w:hRule="exact" w:val="282"/>
        </w:trPr>
        <w:tc>
          <w:tcPr>
            <w:tcW w:w="8686" w:type="dxa"/>
            <w:gridSpan w:val="5"/>
          </w:tcPr>
          <w:p w14:paraId="4B37EF8C" w14:textId="77777777" w:rsidR="0050790C" w:rsidRPr="00F41E4A" w:rsidRDefault="0050790C" w:rsidP="00092A94">
            <w:pPr>
              <w:kinsoku w:val="0"/>
              <w:overflowPunct w:val="0"/>
              <w:spacing w:line="256" w:lineRule="exact"/>
              <w:ind w:left="-1" w:right="1"/>
              <w:jc w:val="center"/>
              <w:rPr>
                <w:rFonts w:ascii="Times New Roman" w:hAnsi="Times New Roman"/>
              </w:rPr>
            </w:pPr>
            <w:bookmarkStart w:id="255" w:name="3、已关闭退出（101家）"/>
            <w:bookmarkEnd w:id="255"/>
            <w:r w:rsidRPr="00F41E4A">
              <w:rPr>
                <w:rFonts w:ascii="Times New Roman" w:hAnsi="Times New Roman"/>
                <w:szCs w:val="21"/>
              </w:rPr>
              <w:t>3</w:t>
            </w:r>
            <w:r w:rsidRPr="00F41E4A">
              <w:rPr>
                <w:rFonts w:ascii="Times New Roman" w:hAnsi="Times New Roman"/>
                <w:szCs w:val="21"/>
              </w:rPr>
              <w:t>、已关闭退出（</w:t>
            </w:r>
            <w:r w:rsidRPr="00F41E4A">
              <w:rPr>
                <w:rFonts w:ascii="Times New Roman" w:hAnsi="Times New Roman"/>
                <w:szCs w:val="21"/>
              </w:rPr>
              <w:t>101</w:t>
            </w:r>
            <w:r w:rsidRPr="00F41E4A">
              <w:rPr>
                <w:rFonts w:ascii="Times New Roman" w:hAnsi="Times New Roman"/>
                <w:spacing w:val="-9"/>
                <w:szCs w:val="21"/>
              </w:rPr>
              <w:t xml:space="preserve"> </w:t>
            </w:r>
            <w:r w:rsidRPr="00F41E4A">
              <w:rPr>
                <w:rFonts w:ascii="Times New Roman" w:hAnsi="Times New Roman"/>
                <w:szCs w:val="21"/>
              </w:rPr>
              <w:t>家）</w:t>
            </w:r>
          </w:p>
        </w:tc>
      </w:tr>
      <w:tr w:rsidR="0050790C" w:rsidRPr="00F41E4A" w14:paraId="66737C75" w14:textId="77777777" w:rsidTr="0050790C">
        <w:trPr>
          <w:trHeight w:val="553"/>
        </w:trPr>
        <w:tc>
          <w:tcPr>
            <w:tcW w:w="1844" w:type="dxa"/>
          </w:tcPr>
          <w:p w14:paraId="061C7407" w14:textId="77777777" w:rsidR="0050790C" w:rsidRPr="00F41E4A" w:rsidRDefault="0050790C" w:rsidP="00092A94">
            <w:pPr>
              <w:kinsoku w:val="0"/>
              <w:overflowPunct w:val="0"/>
              <w:spacing w:line="241" w:lineRule="exact"/>
              <w:ind w:left="181"/>
              <w:rPr>
                <w:rFonts w:ascii="Times New Roman" w:hAnsi="Times New Roman"/>
              </w:rPr>
            </w:pPr>
            <w:r w:rsidRPr="00F41E4A">
              <w:rPr>
                <w:rFonts w:ascii="Times New Roman" w:hAnsi="Times New Roman"/>
                <w:szCs w:val="21"/>
              </w:rPr>
              <w:lastRenderedPageBreak/>
              <w:t>江苏春晓医药化</w:t>
            </w:r>
          </w:p>
          <w:p w14:paraId="2539475E" w14:textId="0C9BEDB0" w:rsidR="0050790C" w:rsidRPr="00F41E4A" w:rsidRDefault="0050790C" w:rsidP="00092A94">
            <w:pPr>
              <w:kinsoku w:val="0"/>
              <w:overflowPunct w:val="0"/>
              <w:spacing w:line="240" w:lineRule="exact"/>
              <w:ind w:left="181"/>
              <w:rPr>
                <w:rFonts w:ascii="Times New Roman" w:hAnsi="Times New Roman"/>
              </w:rPr>
            </w:pPr>
            <w:r w:rsidRPr="00F41E4A">
              <w:rPr>
                <w:rFonts w:ascii="Times New Roman" w:hAnsi="Times New Roman"/>
                <w:szCs w:val="21"/>
              </w:rPr>
              <w:t>工科技有限公司</w:t>
            </w:r>
          </w:p>
        </w:tc>
        <w:tc>
          <w:tcPr>
            <w:tcW w:w="1688" w:type="dxa"/>
          </w:tcPr>
          <w:p w14:paraId="7A4C9960" w14:textId="77777777" w:rsidR="0050790C" w:rsidRPr="00F41E4A" w:rsidRDefault="0050790C" w:rsidP="00092A94">
            <w:pPr>
              <w:kinsoku w:val="0"/>
              <w:overflowPunct w:val="0"/>
              <w:spacing w:line="241" w:lineRule="exact"/>
              <w:ind w:left="103"/>
              <w:rPr>
                <w:rFonts w:ascii="Times New Roman" w:hAnsi="Times New Roman"/>
              </w:rPr>
            </w:pPr>
            <w:r w:rsidRPr="00F41E4A">
              <w:rPr>
                <w:rFonts w:ascii="Times New Roman" w:hAnsi="Times New Roman"/>
                <w:szCs w:val="21"/>
              </w:rPr>
              <w:t>连云港市特别特</w:t>
            </w:r>
          </w:p>
          <w:p w14:paraId="2173AD6D" w14:textId="67A4FCA5" w:rsidR="0050790C" w:rsidRPr="00F41E4A" w:rsidRDefault="0050790C" w:rsidP="00092A94">
            <w:pPr>
              <w:kinsoku w:val="0"/>
              <w:overflowPunct w:val="0"/>
              <w:spacing w:line="240" w:lineRule="exact"/>
              <w:ind w:left="208"/>
              <w:rPr>
                <w:rFonts w:ascii="Times New Roman" w:hAnsi="Times New Roman"/>
              </w:rPr>
            </w:pPr>
            <w:r w:rsidRPr="00F41E4A">
              <w:rPr>
                <w:rFonts w:ascii="Times New Roman" w:hAnsi="Times New Roman"/>
                <w:szCs w:val="21"/>
              </w:rPr>
              <w:t>生化有限公司</w:t>
            </w:r>
          </w:p>
        </w:tc>
        <w:tc>
          <w:tcPr>
            <w:tcW w:w="1689" w:type="dxa"/>
          </w:tcPr>
          <w:p w14:paraId="47326ABF" w14:textId="77777777" w:rsidR="0050790C" w:rsidRPr="00F41E4A" w:rsidRDefault="0050790C" w:rsidP="00092A94">
            <w:pPr>
              <w:kinsoku w:val="0"/>
              <w:overflowPunct w:val="0"/>
              <w:spacing w:line="241" w:lineRule="exact"/>
              <w:ind w:left="105"/>
              <w:rPr>
                <w:rFonts w:ascii="Times New Roman" w:hAnsi="Times New Roman"/>
              </w:rPr>
            </w:pPr>
            <w:r w:rsidRPr="00F41E4A">
              <w:rPr>
                <w:rFonts w:ascii="Times New Roman" w:hAnsi="Times New Roman"/>
                <w:szCs w:val="21"/>
              </w:rPr>
              <w:t>连云港吉鑫化工</w:t>
            </w:r>
          </w:p>
          <w:p w14:paraId="6DD104FD" w14:textId="7435EF4F" w:rsidR="0050790C" w:rsidRPr="00F41E4A" w:rsidRDefault="0050790C" w:rsidP="00092A94">
            <w:pPr>
              <w:kinsoku w:val="0"/>
              <w:overflowPunct w:val="0"/>
              <w:spacing w:line="240" w:lineRule="exact"/>
              <w:ind w:left="419"/>
              <w:rPr>
                <w:rFonts w:ascii="Times New Roman" w:hAnsi="Times New Roman"/>
              </w:rPr>
            </w:pPr>
            <w:r w:rsidRPr="00F41E4A">
              <w:rPr>
                <w:rFonts w:ascii="Times New Roman" w:hAnsi="Times New Roman"/>
                <w:szCs w:val="21"/>
              </w:rPr>
              <w:t>有限公司</w:t>
            </w:r>
          </w:p>
        </w:tc>
        <w:tc>
          <w:tcPr>
            <w:tcW w:w="1743" w:type="dxa"/>
          </w:tcPr>
          <w:p w14:paraId="2F89609C" w14:textId="77777777" w:rsidR="0050790C" w:rsidRPr="00F41E4A" w:rsidRDefault="0050790C" w:rsidP="00092A94">
            <w:pPr>
              <w:kinsoku w:val="0"/>
              <w:overflowPunct w:val="0"/>
              <w:spacing w:line="241" w:lineRule="exact"/>
              <w:ind w:left="132"/>
              <w:rPr>
                <w:rFonts w:ascii="Times New Roman" w:hAnsi="Times New Roman"/>
              </w:rPr>
            </w:pPr>
            <w:r w:rsidRPr="00F41E4A">
              <w:rPr>
                <w:rFonts w:ascii="Times New Roman" w:hAnsi="Times New Roman"/>
                <w:szCs w:val="21"/>
              </w:rPr>
              <w:t>连云港照辉化工</w:t>
            </w:r>
          </w:p>
          <w:p w14:paraId="06B94850" w14:textId="444BFAD1" w:rsidR="0050790C" w:rsidRPr="00F41E4A" w:rsidRDefault="0050790C" w:rsidP="00092A94">
            <w:pPr>
              <w:kinsoku w:val="0"/>
              <w:overflowPunct w:val="0"/>
              <w:spacing w:line="240" w:lineRule="exact"/>
              <w:ind w:left="446"/>
              <w:rPr>
                <w:rFonts w:ascii="Times New Roman" w:hAnsi="Times New Roman"/>
              </w:rPr>
            </w:pPr>
            <w:r w:rsidRPr="00F41E4A">
              <w:rPr>
                <w:rFonts w:ascii="Times New Roman" w:hAnsi="Times New Roman"/>
                <w:szCs w:val="21"/>
              </w:rPr>
              <w:t>有限公司</w:t>
            </w:r>
          </w:p>
        </w:tc>
        <w:tc>
          <w:tcPr>
            <w:tcW w:w="1722" w:type="dxa"/>
          </w:tcPr>
          <w:p w14:paraId="6B514467" w14:textId="77777777" w:rsidR="0050790C" w:rsidRPr="00F41E4A" w:rsidRDefault="0050790C" w:rsidP="00092A94">
            <w:pPr>
              <w:kinsoku w:val="0"/>
              <w:overflowPunct w:val="0"/>
              <w:spacing w:line="241" w:lineRule="exact"/>
              <w:ind w:left="121"/>
              <w:rPr>
                <w:rFonts w:ascii="Times New Roman" w:hAnsi="Times New Roman"/>
              </w:rPr>
            </w:pPr>
            <w:r w:rsidRPr="00F41E4A">
              <w:rPr>
                <w:rFonts w:ascii="Times New Roman" w:hAnsi="Times New Roman"/>
                <w:szCs w:val="21"/>
              </w:rPr>
              <w:t>江苏科润达化学</w:t>
            </w:r>
          </w:p>
          <w:p w14:paraId="0D17D5D8" w14:textId="27BA116A" w:rsidR="0050790C" w:rsidRPr="00F41E4A" w:rsidRDefault="0050790C" w:rsidP="00092A94">
            <w:pPr>
              <w:kinsoku w:val="0"/>
              <w:overflowPunct w:val="0"/>
              <w:spacing w:line="240" w:lineRule="exact"/>
              <w:ind w:left="436"/>
              <w:rPr>
                <w:rFonts w:ascii="Times New Roman" w:hAnsi="Times New Roman"/>
              </w:rPr>
            </w:pPr>
            <w:r w:rsidRPr="00F41E4A">
              <w:rPr>
                <w:rFonts w:ascii="Times New Roman" w:hAnsi="Times New Roman"/>
                <w:szCs w:val="21"/>
              </w:rPr>
              <w:t>有限公司</w:t>
            </w:r>
          </w:p>
        </w:tc>
      </w:tr>
      <w:tr w:rsidR="0050790C" w:rsidRPr="00F41E4A" w14:paraId="09A3494A" w14:textId="77777777" w:rsidTr="0050790C">
        <w:trPr>
          <w:trHeight w:val="553"/>
        </w:trPr>
        <w:tc>
          <w:tcPr>
            <w:tcW w:w="1844" w:type="dxa"/>
          </w:tcPr>
          <w:p w14:paraId="25E4C027" w14:textId="77777777"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灌云瑞邦化工有</w:t>
            </w:r>
          </w:p>
          <w:p w14:paraId="45F46D8B" w14:textId="53AC5DED" w:rsidR="0050790C" w:rsidRPr="00F41E4A" w:rsidRDefault="0050790C" w:rsidP="0050790C">
            <w:pPr>
              <w:kinsoku w:val="0"/>
              <w:overflowPunct w:val="0"/>
              <w:spacing w:line="241" w:lineRule="exact"/>
              <w:ind w:left="181"/>
              <w:rPr>
                <w:rFonts w:ascii="Times New Roman" w:hAnsi="Times New Roman"/>
                <w:szCs w:val="21"/>
              </w:rPr>
            </w:pPr>
            <w:r w:rsidRPr="00F41E4A">
              <w:rPr>
                <w:rFonts w:ascii="Times New Roman" w:hAnsi="Times New Roman"/>
                <w:szCs w:val="21"/>
              </w:rPr>
              <w:t>限公司</w:t>
            </w:r>
          </w:p>
        </w:tc>
        <w:tc>
          <w:tcPr>
            <w:tcW w:w="1688" w:type="dxa"/>
          </w:tcPr>
          <w:p w14:paraId="169C2B10"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江苏多元化工有</w:t>
            </w:r>
          </w:p>
          <w:p w14:paraId="4D1B3E45" w14:textId="002CAFC0" w:rsidR="0050790C" w:rsidRPr="00F41E4A" w:rsidRDefault="0050790C" w:rsidP="0050790C">
            <w:pPr>
              <w:kinsoku w:val="0"/>
              <w:overflowPunct w:val="0"/>
              <w:spacing w:line="241" w:lineRule="exact"/>
              <w:ind w:left="103"/>
              <w:rPr>
                <w:rFonts w:ascii="Times New Roman" w:hAnsi="Times New Roman"/>
                <w:szCs w:val="21"/>
              </w:rPr>
            </w:pPr>
            <w:r w:rsidRPr="00F41E4A">
              <w:rPr>
                <w:rFonts w:ascii="Times New Roman" w:hAnsi="Times New Roman"/>
                <w:szCs w:val="21"/>
              </w:rPr>
              <w:t>限公司</w:t>
            </w:r>
          </w:p>
        </w:tc>
        <w:tc>
          <w:tcPr>
            <w:tcW w:w="1689" w:type="dxa"/>
          </w:tcPr>
          <w:p w14:paraId="4D5F0F4C"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连云港宝诚化工</w:t>
            </w:r>
          </w:p>
          <w:p w14:paraId="2930BB07" w14:textId="52DAB971" w:rsidR="0050790C" w:rsidRPr="00F41E4A" w:rsidRDefault="0050790C" w:rsidP="0050790C">
            <w:pPr>
              <w:kinsoku w:val="0"/>
              <w:overflowPunct w:val="0"/>
              <w:spacing w:line="241" w:lineRule="exact"/>
              <w:ind w:left="105"/>
              <w:rPr>
                <w:rFonts w:ascii="Times New Roman" w:hAnsi="Times New Roman"/>
                <w:szCs w:val="21"/>
              </w:rPr>
            </w:pPr>
            <w:r w:rsidRPr="00F41E4A">
              <w:rPr>
                <w:rFonts w:ascii="Times New Roman" w:hAnsi="Times New Roman"/>
                <w:szCs w:val="21"/>
              </w:rPr>
              <w:t>有限公司</w:t>
            </w:r>
          </w:p>
        </w:tc>
        <w:tc>
          <w:tcPr>
            <w:tcW w:w="1743" w:type="dxa"/>
          </w:tcPr>
          <w:p w14:paraId="2C08FC51"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连云港花蝶化学</w:t>
            </w:r>
          </w:p>
          <w:p w14:paraId="4D83CCD7" w14:textId="6FC48837" w:rsidR="0050790C" w:rsidRPr="00F41E4A" w:rsidRDefault="0050790C" w:rsidP="0050790C">
            <w:pPr>
              <w:kinsoku w:val="0"/>
              <w:overflowPunct w:val="0"/>
              <w:spacing w:line="241" w:lineRule="exact"/>
              <w:ind w:left="132"/>
              <w:rPr>
                <w:rFonts w:ascii="Times New Roman" w:hAnsi="Times New Roman"/>
                <w:szCs w:val="21"/>
              </w:rPr>
            </w:pPr>
            <w:r w:rsidRPr="00F41E4A">
              <w:rPr>
                <w:rFonts w:ascii="Times New Roman" w:hAnsi="Times New Roman"/>
                <w:szCs w:val="21"/>
              </w:rPr>
              <w:t>有限公司</w:t>
            </w:r>
          </w:p>
        </w:tc>
        <w:tc>
          <w:tcPr>
            <w:tcW w:w="1722" w:type="dxa"/>
          </w:tcPr>
          <w:p w14:paraId="61AA892F"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连云港银洁化工</w:t>
            </w:r>
          </w:p>
          <w:p w14:paraId="54563104" w14:textId="665DBCCB" w:rsidR="0050790C" w:rsidRPr="00F41E4A" w:rsidRDefault="0050790C" w:rsidP="0050790C">
            <w:pPr>
              <w:kinsoku w:val="0"/>
              <w:overflowPunct w:val="0"/>
              <w:spacing w:line="241" w:lineRule="exact"/>
              <w:ind w:left="121"/>
              <w:rPr>
                <w:rFonts w:ascii="Times New Roman" w:hAnsi="Times New Roman"/>
                <w:szCs w:val="21"/>
              </w:rPr>
            </w:pPr>
            <w:r w:rsidRPr="00F41E4A">
              <w:rPr>
                <w:rFonts w:ascii="Times New Roman" w:hAnsi="Times New Roman"/>
                <w:szCs w:val="21"/>
              </w:rPr>
              <w:t>有限公司</w:t>
            </w:r>
          </w:p>
        </w:tc>
      </w:tr>
      <w:tr w:rsidR="0050790C" w:rsidRPr="00F41E4A" w14:paraId="7CA2A312" w14:textId="77777777" w:rsidTr="0050790C">
        <w:trPr>
          <w:trHeight w:val="553"/>
        </w:trPr>
        <w:tc>
          <w:tcPr>
            <w:tcW w:w="1844" w:type="dxa"/>
          </w:tcPr>
          <w:p w14:paraId="1DB25242" w14:textId="3520A717" w:rsidR="0050790C" w:rsidRPr="00F41E4A" w:rsidRDefault="0050790C" w:rsidP="0050790C">
            <w:pPr>
              <w:kinsoku w:val="0"/>
              <w:overflowPunct w:val="0"/>
              <w:spacing w:line="241" w:lineRule="exact"/>
              <w:ind w:left="181"/>
              <w:rPr>
                <w:rFonts w:ascii="Times New Roman" w:hAnsi="Times New Roman"/>
                <w:szCs w:val="21"/>
              </w:rPr>
            </w:pPr>
            <w:r w:rsidRPr="00F41E4A">
              <w:rPr>
                <w:rFonts w:ascii="Times New Roman" w:hAnsi="Times New Roman"/>
                <w:szCs w:val="21"/>
              </w:rPr>
              <w:t>江苏维祥生物科</w:t>
            </w:r>
            <w:r w:rsidRPr="00F41E4A">
              <w:rPr>
                <w:rFonts w:ascii="Times New Roman" w:hAnsi="Times New Roman"/>
                <w:w w:val="99"/>
                <w:szCs w:val="21"/>
              </w:rPr>
              <w:t xml:space="preserve"> </w:t>
            </w:r>
            <w:r w:rsidRPr="00F41E4A">
              <w:rPr>
                <w:rFonts w:ascii="Times New Roman" w:hAnsi="Times New Roman"/>
                <w:szCs w:val="21"/>
              </w:rPr>
              <w:t>技有限公司</w:t>
            </w:r>
          </w:p>
        </w:tc>
        <w:tc>
          <w:tcPr>
            <w:tcW w:w="1688" w:type="dxa"/>
          </w:tcPr>
          <w:p w14:paraId="5D0A6712" w14:textId="40B6F40C" w:rsidR="0050790C" w:rsidRPr="00F41E4A" w:rsidRDefault="0050790C" w:rsidP="0050790C">
            <w:pPr>
              <w:kinsoku w:val="0"/>
              <w:overflowPunct w:val="0"/>
              <w:spacing w:line="241" w:lineRule="exact"/>
              <w:ind w:left="103"/>
              <w:rPr>
                <w:rFonts w:ascii="Times New Roman" w:hAnsi="Times New Roman"/>
                <w:szCs w:val="21"/>
              </w:rPr>
            </w:pPr>
            <w:r w:rsidRPr="00F41E4A">
              <w:rPr>
                <w:rFonts w:ascii="Times New Roman" w:hAnsi="Times New Roman"/>
                <w:szCs w:val="21"/>
              </w:rPr>
              <w:t>连云港华翔医药</w:t>
            </w:r>
            <w:r w:rsidRPr="00F41E4A">
              <w:rPr>
                <w:rFonts w:ascii="Times New Roman" w:hAnsi="Times New Roman"/>
                <w:w w:val="99"/>
                <w:szCs w:val="21"/>
              </w:rPr>
              <w:t xml:space="preserve"> </w:t>
            </w:r>
            <w:r w:rsidRPr="00F41E4A">
              <w:rPr>
                <w:rFonts w:ascii="Times New Roman" w:hAnsi="Times New Roman"/>
                <w:szCs w:val="21"/>
              </w:rPr>
              <w:t>科技有限公司</w:t>
            </w:r>
          </w:p>
        </w:tc>
        <w:tc>
          <w:tcPr>
            <w:tcW w:w="1689" w:type="dxa"/>
          </w:tcPr>
          <w:p w14:paraId="45BD5044" w14:textId="77777777" w:rsidR="0050790C" w:rsidRPr="00F41E4A" w:rsidRDefault="0050790C" w:rsidP="0050790C">
            <w:pPr>
              <w:kinsoku w:val="0"/>
              <w:overflowPunct w:val="0"/>
              <w:spacing w:line="239" w:lineRule="exact"/>
              <w:ind w:left="105"/>
              <w:rPr>
                <w:rFonts w:ascii="Times New Roman" w:hAnsi="Times New Roman"/>
                <w:szCs w:val="21"/>
              </w:rPr>
            </w:pPr>
            <w:r w:rsidRPr="00F41E4A">
              <w:rPr>
                <w:rFonts w:ascii="Times New Roman" w:hAnsi="Times New Roman"/>
                <w:szCs w:val="21"/>
              </w:rPr>
              <w:t>连云港华颐精细</w:t>
            </w:r>
          </w:p>
          <w:p w14:paraId="7321071C" w14:textId="0ABD2DBA" w:rsidR="0050790C" w:rsidRPr="00F41E4A" w:rsidRDefault="0050790C" w:rsidP="0050790C">
            <w:pPr>
              <w:kinsoku w:val="0"/>
              <w:overflowPunct w:val="0"/>
              <w:spacing w:line="241" w:lineRule="exact"/>
              <w:ind w:left="105"/>
              <w:rPr>
                <w:rFonts w:ascii="Times New Roman" w:hAnsi="Times New Roman"/>
                <w:szCs w:val="21"/>
              </w:rPr>
            </w:pPr>
            <w:r w:rsidRPr="00F41E4A">
              <w:rPr>
                <w:rFonts w:ascii="Times New Roman" w:hAnsi="Times New Roman"/>
                <w:szCs w:val="21"/>
              </w:rPr>
              <w:t>化工科技发展有</w:t>
            </w:r>
            <w:r w:rsidRPr="00F41E4A">
              <w:rPr>
                <w:rFonts w:ascii="Times New Roman" w:hAnsi="Times New Roman"/>
                <w:w w:val="99"/>
                <w:szCs w:val="21"/>
              </w:rPr>
              <w:t xml:space="preserve"> </w:t>
            </w:r>
            <w:r w:rsidRPr="00F41E4A">
              <w:rPr>
                <w:rFonts w:ascii="Times New Roman" w:hAnsi="Times New Roman"/>
                <w:szCs w:val="21"/>
              </w:rPr>
              <w:t>限公司</w:t>
            </w:r>
          </w:p>
        </w:tc>
        <w:tc>
          <w:tcPr>
            <w:tcW w:w="1743" w:type="dxa"/>
          </w:tcPr>
          <w:p w14:paraId="551ABAC0" w14:textId="168FF710" w:rsidR="0050790C" w:rsidRPr="00F41E4A" w:rsidRDefault="0050790C" w:rsidP="0050790C">
            <w:pPr>
              <w:kinsoku w:val="0"/>
              <w:overflowPunct w:val="0"/>
              <w:spacing w:line="241" w:lineRule="exact"/>
              <w:ind w:left="132"/>
              <w:rPr>
                <w:rFonts w:ascii="Times New Roman" w:hAnsi="Times New Roman"/>
                <w:szCs w:val="21"/>
              </w:rPr>
            </w:pPr>
            <w:r w:rsidRPr="00F41E4A">
              <w:rPr>
                <w:rFonts w:ascii="Times New Roman" w:hAnsi="Times New Roman"/>
                <w:szCs w:val="21"/>
              </w:rPr>
              <w:t>连云港盈润化工</w:t>
            </w:r>
            <w:r w:rsidRPr="00F41E4A">
              <w:rPr>
                <w:rFonts w:ascii="Times New Roman" w:hAnsi="Times New Roman"/>
                <w:w w:val="99"/>
                <w:szCs w:val="21"/>
              </w:rPr>
              <w:t xml:space="preserve"> </w:t>
            </w:r>
            <w:r w:rsidRPr="00F41E4A">
              <w:rPr>
                <w:rFonts w:ascii="Times New Roman" w:hAnsi="Times New Roman"/>
                <w:szCs w:val="21"/>
              </w:rPr>
              <w:t>有限公司</w:t>
            </w:r>
          </w:p>
        </w:tc>
        <w:tc>
          <w:tcPr>
            <w:tcW w:w="1722" w:type="dxa"/>
          </w:tcPr>
          <w:p w14:paraId="7D7B4212" w14:textId="2C05E706" w:rsidR="0050790C" w:rsidRPr="00F41E4A" w:rsidRDefault="0050790C" w:rsidP="0050790C">
            <w:pPr>
              <w:kinsoku w:val="0"/>
              <w:overflowPunct w:val="0"/>
              <w:spacing w:line="241" w:lineRule="exact"/>
              <w:ind w:left="121"/>
              <w:rPr>
                <w:rFonts w:ascii="Times New Roman" w:hAnsi="Times New Roman"/>
                <w:szCs w:val="21"/>
              </w:rPr>
            </w:pPr>
            <w:r w:rsidRPr="00F41E4A">
              <w:rPr>
                <w:rFonts w:ascii="Times New Roman" w:hAnsi="Times New Roman"/>
                <w:szCs w:val="21"/>
              </w:rPr>
              <w:t>连云港嘉康实业</w:t>
            </w:r>
            <w:r w:rsidRPr="00F41E4A">
              <w:rPr>
                <w:rFonts w:ascii="Times New Roman" w:hAnsi="Times New Roman"/>
                <w:w w:val="99"/>
                <w:szCs w:val="21"/>
              </w:rPr>
              <w:t xml:space="preserve"> </w:t>
            </w:r>
            <w:r w:rsidRPr="00F41E4A">
              <w:rPr>
                <w:rFonts w:ascii="Times New Roman" w:hAnsi="Times New Roman"/>
                <w:szCs w:val="21"/>
              </w:rPr>
              <w:t>有限公司</w:t>
            </w:r>
          </w:p>
        </w:tc>
      </w:tr>
      <w:tr w:rsidR="0050790C" w:rsidRPr="00F41E4A" w14:paraId="44ECD465" w14:textId="77777777" w:rsidTr="0050790C">
        <w:trPr>
          <w:trHeight w:val="553"/>
        </w:trPr>
        <w:tc>
          <w:tcPr>
            <w:tcW w:w="1844" w:type="dxa"/>
          </w:tcPr>
          <w:p w14:paraId="797C8C38"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连云港致远化工</w:t>
            </w:r>
          </w:p>
          <w:p w14:paraId="3CBED00F" w14:textId="3A1C45A4" w:rsidR="0050790C" w:rsidRPr="00F41E4A" w:rsidRDefault="0050790C" w:rsidP="0050790C">
            <w:pPr>
              <w:kinsoku w:val="0"/>
              <w:overflowPunct w:val="0"/>
              <w:spacing w:line="241" w:lineRule="exact"/>
              <w:ind w:left="181"/>
              <w:rPr>
                <w:rFonts w:ascii="Times New Roman" w:hAnsi="Times New Roman"/>
                <w:szCs w:val="21"/>
              </w:rPr>
            </w:pPr>
            <w:r w:rsidRPr="00F41E4A">
              <w:rPr>
                <w:rFonts w:ascii="Times New Roman" w:hAnsi="Times New Roman"/>
                <w:szCs w:val="21"/>
              </w:rPr>
              <w:t>有限公司</w:t>
            </w:r>
          </w:p>
        </w:tc>
        <w:tc>
          <w:tcPr>
            <w:tcW w:w="1688" w:type="dxa"/>
          </w:tcPr>
          <w:p w14:paraId="69A883CF" w14:textId="77777777" w:rsidR="0050790C" w:rsidRPr="00F41E4A" w:rsidRDefault="0050790C" w:rsidP="0050790C">
            <w:pPr>
              <w:kinsoku w:val="0"/>
              <w:overflowPunct w:val="0"/>
              <w:spacing w:line="239" w:lineRule="exact"/>
              <w:ind w:left="103"/>
              <w:rPr>
                <w:rFonts w:ascii="Times New Roman" w:hAnsi="Times New Roman"/>
                <w:szCs w:val="21"/>
              </w:rPr>
            </w:pPr>
            <w:r w:rsidRPr="00F41E4A">
              <w:rPr>
                <w:rFonts w:ascii="Times New Roman" w:hAnsi="Times New Roman"/>
                <w:szCs w:val="21"/>
              </w:rPr>
              <w:t>连云港市金帅医</w:t>
            </w:r>
          </w:p>
          <w:p w14:paraId="7F409B33" w14:textId="00D5973C" w:rsidR="0050790C" w:rsidRPr="00F41E4A" w:rsidRDefault="0050790C" w:rsidP="0050790C">
            <w:pPr>
              <w:kinsoku w:val="0"/>
              <w:overflowPunct w:val="0"/>
              <w:spacing w:line="241" w:lineRule="exact"/>
              <w:ind w:left="103"/>
              <w:rPr>
                <w:rFonts w:ascii="Times New Roman" w:hAnsi="Times New Roman"/>
                <w:szCs w:val="21"/>
              </w:rPr>
            </w:pPr>
            <w:r w:rsidRPr="00F41E4A">
              <w:rPr>
                <w:rFonts w:ascii="Times New Roman" w:hAnsi="Times New Roman"/>
                <w:szCs w:val="21"/>
              </w:rPr>
              <w:t>药化工有限公司</w:t>
            </w:r>
          </w:p>
        </w:tc>
        <w:tc>
          <w:tcPr>
            <w:tcW w:w="1689" w:type="dxa"/>
          </w:tcPr>
          <w:p w14:paraId="1D179604"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连云港映山花化</w:t>
            </w:r>
          </w:p>
          <w:p w14:paraId="6C8EE5DE" w14:textId="2CE2DA4B" w:rsidR="0050790C" w:rsidRPr="00F41E4A" w:rsidRDefault="0050790C" w:rsidP="0050790C">
            <w:pPr>
              <w:kinsoku w:val="0"/>
              <w:overflowPunct w:val="0"/>
              <w:spacing w:line="241" w:lineRule="exact"/>
              <w:ind w:left="105"/>
              <w:rPr>
                <w:rFonts w:ascii="Times New Roman" w:hAnsi="Times New Roman"/>
                <w:szCs w:val="21"/>
              </w:rPr>
            </w:pPr>
            <w:r w:rsidRPr="00F41E4A">
              <w:rPr>
                <w:rFonts w:ascii="Times New Roman" w:hAnsi="Times New Roman"/>
                <w:szCs w:val="21"/>
              </w:rPr>
              <w:t>工有限公司</w:t>
            </w:r>
          </w:p>
        </w:tc>
        <w:tc>
          <w:tcPr>
            <w:tcW w:w="1743" w:type="dxa"/>
          </w:tcPr>
          <w:p w14:paraId="15DD2F20"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连云港三诺化工</w:t>
            </w:r>
          </w:p>
          <w:p w14:paraId="411556AE" w14:textId="61659F79" w:rsidR="0050790C" w:rsidRPr="00F41E4A" w:rsidRDefault="0050790C" w:rsidP="0050790C">
            <w:pPr>
              <w:kinsoku w:val="0"/>
              <w:overflowPunct w:val="0"/>
              <w:spacing w:line="241" w:lineRule="exact"/>
              <w:ind w:left="132"/>
              <w:rPr>
                <w:rFonts w:ascii="Times New Roman" w:hAnsi="Times New Roman"/>
                <w:szCs w:val="21"/>
              </w:rPr>
            </w:pPr>
            <w:r w:rsidRPr="00F41E4A">
              <w:rPr>
                <w:rFonts w:ascii="Times New Roman" w:hAnsi="Times New Roman"/>
                <w:szCs w:val="21"/>
              </w:rPr>
              <w:t>有限公司</w:t>
            </w:r>
          </w:p>
        </w:tc>
        <w:tc>
          <w:tcPr>
            <w:tcW w:w="1722" w:type="dxa"/>
          </w:tcPr>
          <w:p w14:paraId="12A3DA09" w14:textId="77777777" w:rsidR="0050790C" w:rsidRPr="00F41E4A" w:rsidRDefault="0050790C" w:rsidP="0050790C">
            <w:pPr>
              <w:kinsoku w:val="0"/>
              <w:overflowPunct w:val="0"/>
              <w:spacing w:line="239" w:lineRule="exact"/>
              <w:ind w:left="121"/>
              <w:rPr>
                <w:rFonts w:ascii="Times New Roman" w:hAnsi="Times New Roman"/>
                <w:szCs w:val="21"/>
              </w:rPr>
            </w:pPr>
            <w:r w:rsidRPr="00F41E4A">
              <w:rPr>
                <w:rFonts w:ascii="Times New Roman" w:hAnsi="Times New Roman"/>
                <w:szCs w:val="21"/>
              </w:rPr>
              <w:t>连云港市以太化</w:t>
            </w:r>
          </w:p>
          <w:p w14:paraId="6AAB33BD" w14:textId="32F04ACF" w:rsidR="0050790C" w:rsidRPr="00F41E4A" w:rsidRDefault="0050790C" w:rsidP="0050790C">
            <w:pPr>
              <w:kinsoku w:val="0"/>
              <w:overflowPunct w:val="0"/>
              <w:spacing w:line="241" w:lineRule="exact"/>
              <w:ind w:left="121"/>
              <w:rPr>
                <w:rFonts w:ascii="Times New Roman" w:hAnsi="Times New Roman"/>
                <w:szCs w:val="21"/>
              </w:rPr>
            </w:pPr>
            <w:r w:rsidRPr="00F41E4A">
              <w:rPr>
                <w:rFonts w:ascii="Times New Roman" w:hAnsi="Times New Roman"/>
                <w:szCs w:val="21"/>
              </w:rPr>
              <w:t>学科技有限公司</w:t>
            </w:r>
          </w:p>
        </w:tc>
      </w:tr>
      <w:tr w:rsidR="0050790C" w:rsidRPr="00F41E4A" w14:paraId="4ABF7722" w14:textId="77777777" w:rsidTr="0050790C">
        <w:trPr>
          <w:trHeight w:val="553"/>
        </w:trPr>
        <w:tc>
          <w:tcPr>
            <w:tcW w:w="1844" w:type="dxa"/>
          </w:tcPr>
          <w:p w14:paraId="4772C23D"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连云港市欣港化</w:t>
            </w:r>
          </w:p>
          <w:p w14:paraId="0ADE138E" w14:textId="18926C3D" w:rsidR="0050790C" w:rsidRPr="00F41E4A" w:rsidRDefault="0050790C" w:rsidP="0050790C">
            <w:pPr>
              <w:kinsoku w:val="0"/>
              <w:overflowPunct w:val="0"/>
              <w:spacing w:line="241" w:lineRule="exact"/>
              <w:ind w:left="181"/>
              <w:rPr>
                <w:rFonts w:ascii="Times New Roman" w:hAnsi="Times New Roman"/>
                <w:szCs w:val="21"/>
              </w:rPr>
            </w:pPr>
            <w:r w:rsidRPr="00F41E4A">
              <w:rPr>
                <w:rFonts w:ascii="Times New Roman" w:hAnsi="Times New Roman"/>
                <w:szCs w:val="21"/>
              </w:rPr>
              <w:t>工有限公司</w:t>
            </w:r>
          </w:p>
        </w:tc>
        <w:tc>
          <w:tcPr>
            <w:tcW w:w="1688" w:type="dxa"/>
          </w:tcPr>
          <w:p w14:paraId="444F1DFA"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江苏中染化工有</w:t>
            </w:r>
          </w:p>
          <w:p w14:paraId="04A0F027" w14:textId="2A3DD40B" w:rsidR="0050790C" w:rsidRPr="00F41E4A" w:rsidRDefault="0050790C" w:rsidP="0050790C">
            <w:pPr>
              <w:kinsoku w:val="0"/>
              <w:overflowPunct w:val="0"/>
              <w:spacing w:line="241" w:lineRule="exact"/>
              <w:ind w:left="103"/>
              <w:rPr>
                <w:rFonts w:ascii="Times New Roman" w:hAnsi="Times New Roman"/>
                <w:szCs w:val="21"/>
              </w:rPr>
            </w:pPr>
            <w:r w:rsidRPr="00F41E4A">
              <w:rPr>
                <w:rFonts w:ascii="Times New Roman" w:hAnsi="Times New Roman"/>
                <w:szCs w:val="21"/>
              </w:rPr>
              <w:t>限公司</w:t>
            </w:r>
          </w:p>
        </w:tc>
        <w:tc>
          <w:tcPr>
            <w:tcW w:w="1689" w:type="dxa"/>
          </w:tcPr>
          <w:p w14:paraId="20FC63C5"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连云港振华化工</w:t>
            </w:r>
          </w:p>
          <w:p w14:paraId="2D29B92C" w14:textId="0D8C31C5" w:rsidR="0050790C" w:rsidRPr="00F41E4A" w:rsidRDefault="0050790C" w:rsidP="0050790C">
            <w:pPr>
              <w:kinsoku w:val="0"/>
              <w:overflowPunct w:val="0"/>
              <w:spacing w:line="241" w:lineRule="exact"/>
              <w:ind w:left="105"/>
              <w:rPr>
                <w:rFonts w:ascii="Times New Roman" w:hAnsi="Times New Roman"/>
                <w:szCs w:val="21"/>
              </w:rPr>
            </w:pPr>
            <w:r w:rsidRPr="00F41E4A">
              <w:rPr>
                <w:rFonts w:ascii="Times New Roman" w:hAnsi="Times New Roman"/>
                <w:szCs w:val="21"/>
              </w:rPr>
              <w:t>有限公司</w:t>
            </w:r>
          </w:p>
        </w:tc>
        <w:tc>
          <w:tcPr>
            <w:tcW w:w="1743" w:type="dxa"/>
          </w:tcPr>
          <w:p w14:paraId="565E04B1"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连云港金港化工</w:t>
            </w:r>
          </w:p>
          <w:p w14:paraId="34B19EE2" w14:textId="6FE6E7FE" w:rsidR="0050790C" w:rsidRPr="00F41E4A" w:rsidRDefault="0050790C" w:rsidP="0050790C">
            <w:pPr>
              <w:kinsoku w:val="0"/>
              <w:overflowPunct w:val="0"/>
              <w:spacing w:line="241" w:lineRule="exact"/>
              <w:ind w:left="132"/>
              <w:rPr>
                <w:rFonts w:ascii="Times New Roman" w:hAnsi="Times New Roman"/>
                <w:szCs w:val="21"/>
              </w:rPr>
            </w:pPr>
            <w:r w:rsidRPr="00F41E4A">
              <w:rPr>
                <w:rFonts w:ascii="Times New Roman" w:hAnsi="Times New Roman"/>
                <w:szCs w:val="21"/>
              </w:rPr>
              <w:t>有限公司</w:t>
            </w:r>
          </w:p>
        </w:tc>
        <w:tc>
          <w:tcPr>
            <w:tcW w:w="1722" w:type="dxa"/>
          </w:tcPr>
          <w:p w14:paraId="085EF87B"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连云港瑞昆化学</w:t>
            </w:r>
          </w:p>
          <w:p w14:paraId="1D290C09" w14:textId="3E6F4E3E" w:rsidR="0050790C" w:rsidRPr="00F41E4A" w:rsidRDefault="0050790C" w:rsidP="0050790C">
            <w:pPr>
              <w:kinsoku w:val="0"/>
              <w:overflowPunct w:val="0"/>
              <w:spacing w:line="241" w:lineRule="exact"/>
              <w:ind w:left="121"/>
              <w:rPr>
                <w:rFonts w:ascii="Times New Roman" w:hAnsi="Times New Roman"/>
                <w:szCs w:val="21"/>
              </w:rPr>
            </w:pPr>
            <w:r w:rsidRPr="00F41E4A">
              <w:rPr>
                <w:rFonts w:ascii="Times New Roman" w:hAnsi="Times New Roman"/>
                <w:szCs w:val="21"/>
              </w:rPr>
              <w:t>工业有限公司</w:t>
            </w:r>
          </w:p>
        </w:tc>
      </w:tr>
      <w:tr w:rsidR="0050790C" w:rsidRPr="00F41E4A" w14:paraId="1688C75C" w14:textId="77777777" w:rsidTr="0050790C">
        <w:trPr>
          <w:trHeight w:val="553"/>
        </w:trPr>
        <w:tc>
          <w:tcPr>
            <w:tcW w:w="1844" w:type="dxa"/>
          </w:tcPr>
          <w:p w14:paraId="4F1965E8" w14:textId="77777777"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连云港天勤化工</w:t>
            </w:r>
          </w:p>
          <w:p w14:paraId="6C6A908E" w14:textId="1C6756C4" w:rsidR="0050790C" w:rsidRPr="00F41E4A" w:rsidRDefault="0050790C" w:rsidP="0050790C">
            <w:pPr>
              <w:kinsoku w:val="0"/>
              <w:overflowPunct w:val="0"/>
              <w:spacing w:line="241" w:lineRule="exact"/>
              <w:ind w:left="181"/>
              <w:rPr>
                <w:rFonts w:ascii="Times New Roman" w:hAnsi="Times New Roman"/>
                <w:szCs w:val="21"/>
              </w:rPr>
            </w:pPr>
            <w:r w:rsidRPr="00F41E4A">
              <w:rPr>
                <w:rFonts w:ascii="Times New Roman" w:hAnsi="Times New Roman"/>
                <w:szCs w:val="21"/>
              </w:rPr>
              <w:t>有限公司</w:t>
            </w:r>
          </w:p>
        </w:tc>
        <w:tc>
          <w:tcPr>
            <w:tcW w:w="1688" w:type="dxa"/>
          </w:tcPr>
          <w:p w14:paraId="43785CBE"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连云港群盛化工</w:t>
            </w:r>
          </w:p>
          <w:p w14:paraId="4F387E50" w14:textId="7B8AC00F" w:rsidR="0050790C" w:rsidRPr="00F41E4A" w:rsidRDefault="0050790C" w:rsidP="0050790C">
            <w:pPr>
              <w:kinsoku w:val="0"/>
              <w:overflowPunct w:val="0"/>
              <w:spacing w:line="241" w:lineRule="exact"/>
              <w:ind w:left="103"/>
              <w:rPr>
                <w:rFonts w:ascii="Times New Roman" w:hAnsi="Times New Roman"/>
                <w:szCs w:val="21"/>
              </w:rPr>
            </w:pPr>
            <w:r w:rsidRPr="00F41E4A">
              <w:rPr>
                <w:rFonts w:ascii="Times New Roman" w:hAnsi="Times New Roman"/>
                <w:szCs w:val="21"/>
              </w:rPr>
              <w:t>有限公司</w:t>
            </w:r>
          </w:p>
        </w:tc>
        <w:tc>
          <w:tcPr>
            <w:tcW w:w="1689" w:type="dxa"/>
          </w:tcPr>
          <w:p w14:paraId="14F6F3E4"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连云港市新鑫隆</w:t>
            </w:r>
          </w:p>
          <w:p w14:paraId="45529E1A" w14:textId="60F72FCB" w:rsidR="0050790C" w:rsidRPr="00F41E4A" w:rsidRDefault="0050790C" w:rsidP="0050790C">
            <w:pPr>
              <w:kinsoku w:val="0"/>
              <w:overflowPunct w:val="0"/>
              <w:spacing w:line="241" w:lineRule="exact"/>
              <w:ind w:left="105"/>
              <w:rPr>
                <w:rFonts w:ascii="Times New Roman" w:hAnsi="Times New Roman"/>
                <w:szCs w:val="21"/>
              </w:rPr>
            </w:pPr>
            <w:r w:rsidRPr="00F41E4A">
              <w:rPr>
                <w:rFonts w:ascii="Times New Roman" w:hAnsi="Times New Roman"/>
                <w:szCs w:val="21"/>
              </w:rPr>
              <w:t>化工有限公司</w:t>
            </w:r>
          </w:p>
        </w:tc>
        <w:tc>
          <w:tcPr>
            <w:tcW w:w="1743" w:type="dxa"/>
          </w:tcPr>
          <w:p w14:paraId="05F160E8"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江苏玖盟联飞化</w:t>
            </w:r>
          </w:p>
          <w:p w14:paraId="0D881986" w14:textId="181F55D0" w:rsidR="0050790C" w:rsidRPr="00F41E4A" w:rsidRDefault="0050790C" w:rsidP="0050790C">
            <w:pPr>
              <w:kinsoku w:val="0"/>
              <w:overflowPunct w:val="0"/>
              <w:spacing w:line="241" w:lineRule="exact"/>
              <w:ind w:left="132"/>
              <w:rPr>
                <w:rFonts w:ascii="Times New Roman" w:hAnsi="Times New Roman"/>
                <w:szCs w:val="21"/>
              </w:rPr>
            </w:pPr>
            <w:r w:rsidRPr="00F41E4A">
              <w:rPr>
                <w:rFonts w:ascii="Times New Roman" w:hAnsi="Times New Roman"/>
                <w:szCs w:val="21"/>
              </w:rPr>
              <w:t>工有限公司</w:t>
            </w:r>
          </w:p>
        </w:tc>
        <w:tc>
          <w:tcPr>
            <w:tcW w:w="1722" w:type="dxa"/>
          </w:tcPr>
          <w:p w14:paraId="052BC284"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连云港迈克生物</w:t>
            </w:r>
          </w:p>
          <w:p w14:paraId="3947E77F" w14:textId="7AD1ED09" w:rsidR="0050790C" w:rsidRPr="00F41E4A" w:rsidRDefault="0050790C" w:rsidP="0050790C">
            <w:pPr>
              <w:kinsoku w:val="0"/>
              <w:overflowPunct w:val="0"/>
              <w:spacing w:line="241" w:lineRule="exact"/>
              <w:ind w:left="121"/>
              <w:rPr>
                <w:rFonts w:ascii="Times New Roman" w:hAnsi="Times New Roman"/>
                <w:szCs w:val="21"/>
              </w:rPr>
            </w:pPr>
            <w:r w:rsidRPr="00F41E4A">
              <w:rPr>
                <w:rFonts w:ascii="Times New Roman" w:hAnsi="Times New Roman"/>
                <w:szCs w:val="21"/>
              </w:rPr>
              <w:t>科技有限公司</w:t>
            </w:r>
          </w:p>
        </w:tc>
      </w:tr>
      <w:tr w:rsidR="0050790C" w:rsidRPr="00F41E4A" w14:paraId="4894AE8F" w14:textId="77777777" w:rsidTr="0050790C">
        <w:trPr>
          <w:trHeight w:val="553"/>
        </w:trPr>
        <w:tc>
          <w:tcPr>
            <w:tcW w:w="1844" w:type="dxa"/>
          </w:tcPr>
          <w:p w14:paraId="627F5D1E"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江苏博普化学有</w:t>
            </w:r>
          </w:p>
          <w:p w14:paraId="2C87E114" w14:textId="4B2422A3" w:rsidR="0050790C" w:rsidRPr="00F41E4A" w:rsidRDefault="0050790C" w:rsidP="0050790C">
            <w:pPr>
              <w:kinsoku w:val="0"/>
              <w:overflowPunct w:val="0"/>
              <w:spacing w:line="241" w:lineRule="exact"/>
              <w:ind w:left="181"/>
              <w:rPr>
                <w:rFonts w:ascii="Times New Roman" w:hAnsi="Times New Roman"/>
                <w:szCs w:val="21"/>
              </w:rPr>
            </w:pPr>
            <w:r w:rsidRPr="00F41E4A">
              <w:rPr>
                <w:rFonts w:ascii="Times New Roman" w:hAnsi="Times New Roman"/>
                <w:szCs w:val="21"/>
              </w:rPr>
              <w:t>限公司</w:t>
            </w:r>
          </w:p>
        </w:tc>
        <w:tc>
          <w:tcPr>
            <w:tcW w:w="1688" w:type="dxa"/>
          </w:tcPr>
          <w:p w14:paraId="44519FC8"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连云港迈佳化工</w:t>
            </w:r>
          </w:p>
          <w:p w14:paraId="73D27AAE" w14:textId="0A6B89F6" w:rsidR="0050790C" w:rsidRPr="00F41E4A" w:rsidRDefault="0050790C" w:rsidP="0050790C">
            <w:pPr>
              <w:kinsoku w:val="0"/>
              <w:overflowPunct w:val="0"/>
              <w:spacing w:line="241" w:lineRule="exact"/>
              <w:ind w:left="103"/>
              <w:rPr>
                <w:rFonts w:ascii="Times New Roman" w:hAnsi="Times New Roman"/>
                <w:szCs w:val="21"/>
              </w:rPr>
            </w:pPr>
            <w:r w:rsidRPr="00F41E4A">
              <w:rPr>
                <w:rFonts w:ascii="Times New Roman" w:hAnsi="Times New Roman"/>
                <w:szCs w:val="21"/>
              </w:rPr>
              <w:t>有限公司</w:t>
            </w:r>
          </w:p>
        </w:tc>
        <w:tc>
          <w:tcPr>
            <w:tcW w:w="1689" w:type="dxa"/>
          </w:tcPr>
          <w:p w14:paraId="5A984EB9"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连云港东都化工</w:t>
            </w:r>
          </w:p>
          <w:p w14:paraId="6CB94AD0" w14:textId="2010FD6E" w:rsidR="0050790C" w:rsidRPr="00F41E4A" w:rsidRDefault="0050790C" w:rsidP="0050790C">
            <w:pPr>
              <w:kinsoku w:val="0"/>
              <w:overflowPunct w:val="0"/>
              <w:spacing w:line="241" w:lineRule="exact"/>
              <w:ind w:left="105"/>
              <w:rPr>
                <w:rFonts w:ascii="Times New Roman" w:hAnsi="Times New Roman"/>
                <w:szCs w:val="21"/>
              </w:rPr>
            </w:pPr>
            <w:r w:rsidRPr="00F41E4A">
              <w:rPr>
                <w:rFonts w:ascii="Times New Roman" w:hAnsi="Times New Roman"/>
                <w:szCs w:val="21"/>
              </w:rPr>
              <w:t>有限公司</w:t>
            </w:r>
          </w:p>
        </w:tc>
        <w:tc>
          <w:tcPr>
            <w:tcW w:w="1743" w:type="dxa"/>
          </w:tcPr>
          <w:p w14:paraId="46D71FDB"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连云港恒业化工</w:t>
            </w:r>
          </w:p>
          <w:p w14:paraId="1B77F318" w14:textId="45EDE58E" w:rsidR="0050790C" w:rsidRPr="00F41E4A" w:rsidRDefault="0050790C" w:rsidP="0050790C">
            <w:pPr>
              <w:kinsoku w:val="0"/>
              <w:overflowPunct w:val="0"/>
              <w:spacing w:line="241" w:lineRule="exact"/>
              <w:ind w:left="132"/>
              <w:rPr>
                <w:rFonts w:ascii="Times New Roman" w:hAnsi="Times New Roman"/>
                <w:szCs w:val="21"/>
              </w:rPr>
            </w:pPr>
            <w:r w:rsidRPr="00F41E4A">
              <w:rPr>
                <w:rFonts w:ascii="Times New Roman" w:hAnsi="Times New Roman"/>
                <w:szCs w:val="21"/>
              </w:rPr>
              <w:t>有限公司</w:t>
            </w:r>
          </w:p>
        </w:tc>
        <w:tc>
          <w:tcPr>
            <w:tcW w:w="1722" w:type="dxa"/>
          </w:tcPr>
          <w:p w14:paraId="528C5FFC"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连云港欣宝灵医</w:t>
            </w:r>
          </w:p>
          <w:p w14:paraId="63B597FD" w14:textId="6E4B39DC" w:rsidR="0050790C" w:rsidRPr="00F41E4A" w:rsidRDefault="0050790C" w:rsidP="0050790C">
            <w:pPr>
              <w:kinsoku w:val="0"/>
              <w:overflowPunct w:val="0"/>
              <w:spacing w:line="241" w:lineRule="exact"/>
              <w:ind w:left="121"/>
              <w:rPr>
                <w:rFonts w:ascii="Times New Roman" w:hAnsi="Times New Roman"/>
                <w:szCs w:val="21"/>
              </w:rPr>
            </w:pPr>
            <w:r w:rsidRPr="00F41E4A">
              <w:rPr>
                <w:rFonts w:ascii="Times New Roman" w:hAnsi="Times New Roman"/>
                <w:szCs w:val="21"/>
              </w:rPr>
              <w:t>化有限公司</w:t>
            </w:r>
          </w:p>
        </w:tc>
      </w:tr>
      <w:tr w:rsidR="0050790C" w:rsidRPr="00F41E4A" w14:paraId="034A74B3" w14:textId="77777777" w:rsidTr="0050790C">
        <w:trPr>
          <w:trHeight w:val="553"/>
        </w:trPr>
        <w:tc>
          <w:tcPr>
            <w:tcW w:w="1844" w:type="dxa"/>
          </w:tcPr>
          <w:p w14:paraId="144658F4" w14:textId="7147B3B7" w:rsidR="0050790C" w:rsidRPr="00F41E4A" w:rsidRDefault="0050790C" w:rsidP="008B27FA">
            <w:pPr>
              <w:kinsoku w:val="0"/>
              <w:overflowPunct w:val="0"/>
              <w:spacing w:line="239" w:lineRule="exact"/>
              <w:ind w:right="1"/>
              <w:rPr>
                <w:rFonts w:ascii="Times New Roman" w:hAnsi="Times New Roman"/>
                <w:szCs w:val="21"/>
              </w:rPr>
            </w:pPr>
            <w:r w:rsidRPr="00F41E4A">
              <w:rPr>
                <w:rFonts w:ascii="Times New Roman" w:hAnsi="Times New Roman"/>
                <w:szCs w:val="21"/>
              </w:rPr>
              <w:t>连云港富禹化工</w:t>
            </w:r>
            <w:r w:rsidRPr="00F41E4A">
              <w:rPr>
                <w:rFonts w:ascii="Times New Roman" w:hAnsi="Times New Roman"/>
                <w:w w:val="99"/>
                <w:szCs w:val="21"/>
              </w:rPr>
              <w:t xml:space="preserve"> </w:t>
            </w:r>
            <w:r w:rsidRPr="00F41E4A">
              <w:rPr>
                <w:rFonts w:ascii="Times New Roman" w:hAnsi="Times New Roman"/>
                <w:szCs w:val="21"/>
              </w:rPr>
              <w:t>有限公司</w:t>
            </w:r>
          </w:p>
        </w:tc>
        <w:tc>
          <w:tcPr>
            <w:tcW w:w="1688" w:type="dxa"/>
          </w:tcPr>
          <w:p w14:paraId="66C6588F" w14:textId="77777777" w:rsidR="0050790C" w:rsidRPr="00F41E4A" w:rsidRDefault="0050790C" w:rsidP="0050790C">
            <w:pPr>
              <w:kinsoku w:val="0"/>
              <w:overflowPunct w:val="0"/>
              <w:spacing w:line="240" w:lineRule="exact"/>
              <w:ind w:left="103"/>
              <w:rPr>
                <w:rFonts w:ascii="Times New Roman" w:hAnsi="Times New Roman"/>
                <w:szCs w:val="21"/>
              </w:rPr>
            </w:pPr>
            <w:r w:rsidRPr="00F41E4A">
              <w:rPr>
                <w:rFonts w:ascii="Times New Roman" w:hAnsi="Times New Roman"/>
                <w:szCs w:val="21"/>
              </w:rPr>
              <w:t>连云港市新鑫隆</w:t>
            </w:r>
          </w:p>
          <w:p w14:paraId="69CF32AC" w14:textId="62404123"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化工有限公司北</w:t>
            </w:r>
            <w:r w:rsidRPr="00F41E4A">
              <w:rPr>
                <w:rFonts w:ascii="Times New Roman" w:hAnsi="Times New Roman"/>
                <w:w w:val="99"/>
                <w:szCs w:val="21"/>
              </w:rPr>
              <w:t xml:space="preserve"> </w:t>
            </w:r>
            <w:r w:rsidRPr="00F41E4A">
              <w:rPr>
                <w:rFonts w:ascii="Times New Roman" w:hAnsi="Times New Roman"/>
                <w:szCs w:val="21"/>
              </w:rPr>
              <w:t>区（原江苏中太</w:t>
            </w:r>
            <w:r w:rsidRPr="00F41E4A">
              <w:rPr>
                <w:rFonts w:ascii="Times New Roman" w:hAnsi="Times New Roman"/>
                <w:w w:val="99"/>
                <w:szCs w:val="21"/>
              </w:rPr>
              <w:t xml:space="preserve"> </w:t>
            </w:r>
            <w:r w:rsidRPr="00F41E4A">
              <w:rPr>
                <w:rFonts w:ascii="Times New Roman" w:hAnsi="Times New Roman"/>
                <w:szCs w:val="21"/>
              </w:rPr>
              <w:t>化工有限公司）</w:t>
            </w:r>
          </w:p>
        </w:tc>
        <w:tc>
          <w:tcPr>
            <w:tcW w:w="1689" w:type="dxa"/>
          </w:tcPr>
          <w:p w14:paraId="560FB7BA" w14:textId="77777777" w:rsidR="0050790C" w:rsidRPr="00F41E4A" w:rsidRDefault="0050790C" w:rsidP="0050790C">
            <w:pPr>
              <w:kinsoku w:val="0"/>
              <w:overflowPunct w:val="0"/>
              <w:spacing w:before="1"/>
              <w:rPr>
                <w:rFonts w:ascii="Times New Roman" w:hAnsi="Times New Roman"/>
                <w:sz w:val="23"/>
                <w:szCs w:val="23"/>
              </w:rPr>
            </w:pPr>
          </w:p>
          <w:p w14:paraId="4CD7ECDD" w14:textId="34083682" w:rsidR="0050790C" w:rsidRPr="00F41E4A" w:rsidRDefault="0050790C" w:rsidP="0050790C">
            <w:pPr>
              <w:kinsoku w:val="0"/>
              <w:overflowPunct w:val="0"/>
              <w:spacing w:line="239" w:lineRule="exact"/>
              <w:jc w:val="center"/>
              <w:rPr>
                <w:rFonts w:ascii="Times New Roman" w:hAnsi="Times New Roman"/>
                <w:szCs w:val="21"/>
              </w:rPr>
            </w:pPr>
            <w:bookmarkStart w:id="256" w:name="江苏五洋碳氢科技有限公司"/>
            <w:bookmarkEnd w:id="256"/>
            <w:r w:rsidRPr="00F41E4A">
              <w:rPr>
                <w:rFonts w:ascii="Times New Roman" w:hAnsi="Times New Roman"/>
                <w:szCs w:val="21"/>
              </w:rPr>
              <w:t>江苏五洋碳氢科</w:t>
            </w:r>
            <w:r w:rsidRPr="00F41E4A">
              <w:rPr>
                <w:rFonts w:ascii="Times New Roman" w:hAnsi="Times New Roman"/>
                <w:w w:val="99"/>
                <w:szCs w:val="21"/>
              </w:rPr>
              <w:t xml:space="preserve"> </w:t>
            </w:r>
            <w:r w:rsidRPr="00F41E4A">
              <w:rPr>
                <w:rFonts w:ascii="Times New Roman" w:hAnsi="Times New Roman"/>
                <w:szCs w:val="21"/>
              </w:rPr>
              <w:t>技有限公司</w:t>
            </w:r>
          </w:p>
        </w:tc>
        <w:tc>
          <w:tcPr>
            <w:tcW w:w="1743" w:type="dxa"/>
          </w:tcPr>
          <w:p w14:paraId="3A1FEE32" w14:textId="77777777" w:rsidR="0050790C" w:rsidRPr="00F41E4A" w:rsidRDefault="0050790C" w:rsidP="0050790C">
            <w:pPr>
              <w:kinsoku w:val="0"/>
              <w:overflowPunct w:val="0"/>
              <w:spacing w:line="240" w:lineRule="exact"/>
              <w:ind w:left="132"/>
              <w:rPr>
                <w:rFonts w:ascii="Times New Roman" w:hAnsi="Times New Roman"/>
                <w:szCs w:val="21"/>
              </w:rPr>
            </w:pPr>
            <w:r w:rsidRPr="00F41E4A">
              <w:rPr>
                <w:rFonts w:ascii="Times New Roman" w:hAnsi="Times New Roman"/>
                <w:szCs w:val="21"/>
              </w:rPr>
              <w:t>连云港鑫昱宸化</w:t>
            </w:r>
          </w:p>
          <w:p w14:paraId="12A6C835" w14:textId="7601CD40"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工有限公司（原</w:t>
            </w:r>
            <w:r w:rsidRPr="00F41E4A">
              <w:rPr>
                <w:rFonts w:ascii="Times New Roman" w:hAnsi="Times New Roman"/>
                <w:w w:val="99"/>
                <w:szCs w:val="21"/>
              </w:rPr>
              <w:t xml:space="preserve"> </w:t>
            </w:r>
            <w:r w:rsidRPr="00F41E4A">
              <w:rPr>
                <w:rFonts w:ascii="Times New Roman" w:hAnsi="Times New Roman"/>
                <w:szCs w:val="21"/>
              </w:rPr>
              <w:t>连云港金天地化</w:t>
            </w:r>
            <w:r w:rsidRPr="00F41E4A">
              <w:rPr>
                <w:rFonts w:ascii="Times New Roman" w:hAnsi="Times New Roman"/>
                <w:w w:val="99"/>
                <w:szCs w:val="21"/>
              </w:rPr>
              <w:t xml:space="preserve"> </w:t>
            </w:r>
            <w:r w:rsidRPr="00F41E4A">
              <w:rPr>
                <w:rFonts w:ascii="Times New Roman" w:hAnsi="Times New Roman"/>
                <w:szCs w:val="21"/>
              </w:rPr>
              <w:t>工有限公司）</w:t>
            </w:r>
          </w:p>
        </w:tc>
        <w:tc>
          <w:tcPr>
            <w:tcW w:w="1722" w:type="dxa"/>
          </w:tcPr>
          <w:p w14:paraId="3E2C0F54" w14:textId="77777777" w:rsidR="0050790C" w:rsidRPr="00F41E4A" w:rsidRDefault="0050790C" w:rsidP="0050790C">
            <w:pPr>
              <w:kinsoku w:val="0"/>
              <w:overflowPunct w:val="0"/>
              <w:spacing w:before="1"/>
              <w:rPr>
                <w:rFonts w:ascii="Times New Roman" w:hAnsi="Times New Roman"/>
                <w:sz w:val="23"/>
                <w:szCs w:val="23"/>
              </w:rPr>
            </w:pPr>
          </w:p>
          <w:p w14:paraId="235B5EA4" w14:textId="3B54E5C1" w:rsidR="0050790C" w:rsidRPr="00F41E4A" w:rsidRDefault="0050790C" w:rsidP="0050790C">
            <w:pPr>
              <w:kinsoku w:val="0"/>
              <w:overflowPunct w:val="0"/>
              <w:spacing w:line="239" w:lineRule="exact"/>
              <w:jc w:val="center"/>
              <w:rPr>
                <w:rFonts w:ascii="Times New Roman" w:hAnsi="Times New Roman"/>
                <w:szCs w:val="21"/>
              </w:rPr>
            </w:pPr>
            <w:bookmarkStart w:id="257" w:name="连云港亚然精细化工有限公司"/>
            <w:bookmarkEnd w:id="257"/>
            <w:r w:rsidRPr="00F41E4A">
              <w:rPr>
                <w:rFonts w:ascii="Times New Roman" w:hAnsi="Times New Roman"/>
                <w:szCs w:val="21"/>
              </w:rPr>
              <w:t>连云港亚然精细</w:t>
            </w:r>
            <w:r w:rsidRPr="00F41E4A">
              <w:rPr>
                <w:rFonts w:ascii="Times New Roman" w:hAnsi="Times New Roman"/>
                <w:w w:val="99"/>
                <w:szCs w:val="21"/>
              </w:rPr>
              <w:t xml:space="preserve"> </w:t>
            </w:r>
            <w:r w:rsidRPr="00F41E4A">
              <w:rPr>
                <w:rFonts w:ascii="Times New Roman" w:hAnsi="Times New Roman"/>
                <w:szCs w:val="21"/>
              </w:rPr>
              <w:t>化工有限公司</w:t>
            </w:r>
          </w:p>
        </w:tc>
      </w:tr>
      <w:tr w:rsidR="0050790C" w:rsidRPr="00F41E4A" w14:paraId="0467AA67" w14:textId="77777777" w:rsidTr="0050790C">
        <w:trPr>
          <w:trHeight w:val="553"/>
        </w:trPr>
        <w:tc>
          <w:tcPr>
            <w:tcW w:w="1844" w:type="dxa"/>
          </w:tcPr>
          <w:p w14:paraId="1800D65C"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江苏宝升化工有</w:t>
            </w:r>
          </w:p>
          <w:p w14:paraId="74B63112" w14:textId="732C4FF3" w:rsidR="0050790C" w:rsidRPr="00F41E4A" w:rsidRDefault="0050790C" w:rsidP="0050790C">
            <w:pPr>
              <w:kinsoku w:val="0"/>
              <w:overflowPunct w:val="0"/>
              <w:spacing w:before="1"/>
              <w:rPr>
                <w:rFonts w:ascii="Times New Roman" w:hAnsi="Times New Roman"/>
                <w:sz w:val="23"/>
                <w:szCs w:val="23"/>
              </w:rPr>
            </w:pPr>
            <w:r w:rsidRPr="00F41E4A">
              <w:rPr>
                <w:rFonts w:ascii="Times New Roman" w:hAnsi="Times New Roman"/>
                <w:szCs w:val="21"/>
              </w:rPr>
              <w:t>限公司</w:t>
            </w:r>
          </w:p>
        </w:tc>
        <w:tc>
          <w:tcPr>
            <w:tcW w:w="1688" w:type="dxa"/>
          </w:tcPr>
          <w:p w14:paraId="060416E4"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连云港驰野氯化</w:t>
            </w:r>
          </w:p>
          <w:p w14:paraId="0C85866A" w14:textId="65EED4CF" w:rsidR="0050790C" w:rsidRPr="00F41E4A" w:rsidRDefault="0050790C" w:rsidP="0050790C">
            <w:pPr>
              <w:kinsoku w:val="0"/>
              <w:overflowPunct w:val="0"/>
              <w:spacing w:line="240" w:lineRule="exact"/>
              <w:ind w:left="103"/>
              <w:rPr>
                <w:rFonts w:ascii="Times New Roman" w:hAnsi="Times New Roman"/>
                <w:szCs w:val="21"/>
              </w:rPr>
            </w:pPr>
            <w:r w:rsidRPr="00F41E4A">
              <w:rPr>
                <w:rFonts w:ascii="Times New Roman" w:hAnsi="Times New Roman"/>
                <w:szCs w:val="21"/>
              </w:rPr>
              <w:t>钙有限公司</w:t>
            </w:r>
          </w:p>
        </w:tc>
        <w:tc>
          <w:tcPr>
            <w:tcW w:w="1689" w:type="dxa"/>
          </w:tcPr>
          <w:p w14:paraId="1666FAF1"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灌云大洋制肼有</w:t>
            </w:r>
          </w:p>
          <w:p w14:paraId="7982422F" w14:textId="07B5BF0E" w:rsidR="0050790C" w:rsidRPr="00F41E4A" w:rsidRDefault="0050790C" w:rsidP="0050790C">
            <w:pPr>
              <w:kinsoku w:val="0"/>
              <w:overflowPunct w:val="0"/>
              <w:spacing w:before="1"/>
              <w:rPr>
                <w:rFonts w:ascii="Times New Roman" w:hAnsi="Times New Roman"/>
                <w:sz w:val="23"/>
                <w:szCs w:val="23"/>
              </w:rPr>
            </w:pPr>
            <w:r w:rsidRPr="00F41E4A">
              <w:rPr>
                <w:rFonts w:ascii="Times New Roman" w:hAnsi="Times New Roman"/>
                <w:szCs w:val="21"/>
              </w:rPr>
              <w:t>限责任公司</w:t>
            </w:r>
          </w:p>
        </w:tc>
        <w:tc>
          <w:tcPr>
            <w:tcW w:w="1743" w:type="dxa"/>
          </w:tcPr>
          <w:p w14:paraId="626F24D8"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连云港永润化工</w:t>
            </w:r>
          </w:p>
          <w:p w14:paraId="1531EF53" w14:textId="5CE56B7A" w:rsidR="0050790C" w:rsidRPr="00F41E4A" w:rsidRDefault="0050790C" w:rsidP="0050790C">
            <w:pPr>
              <w:kinsoku w:val="0"/>
              <w:overflowPunct w:val="0"/>
              <w:spacing w:line="240" w:lineRule="exact"/>
              <w:ind w:left="132"/>
              <w:rPr>
                <w:rFonts w:ascii="Times New Roman" w:hAnsi="Times New Roman"/>
                <w:szCs w:val="21"/>
              </w:rPr>
            </w:pPr>
            <w:r w:rsidRPr="00F41E4A">
              <w:rPr>
                <w:rFonts w:ascii="Times New Roman" w:hAnsi="Times New Roman"/>
                <w:szCs w:val="21"/>
              </w:rPr>
              <w:t>有限公司</w:t>
            </w:r>
          </w:p>
        </w:tc>
        <w:tc>
          <w:tcPr>
            <w:tcW w:w="1722" w:type="dxa"/>
          </w:tcPr>
          <w:p w14:paraId="68590E92"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连云港华亿珈化</w:t>
            </w:r>
          </w:p>
          <w:p w14:paraId="37B70C82" w14:textId="3B90DC6B" w:rsidR="0050790C" w:rsidRPr="00F41E4A" w:rsidRDefault="0050790C" w:rsidP="0050790C">
            <w:pPr>
              <w:kinsoku w:val="0"/>
              <w:overflowPunct w:val="0"/>
              <w:spacing w:before="1"/>
              <w:rPr>
                <w:rFonts w:ascii="Times New Roman" w:hAnsi="Times New Roman"/>
                <w:sz w:val="23"/>
                <w:szCs w:val="23"/>
              </w:rPr>
            </w:pPr>
            <w:r w:rsidRPr="00F41E4A">
              <w:rPr>
                <w:rFonts w:ascii="Times New Roman" w:hAnsi="Times New Roman"/>
                <w:szCs w:val="21"/>
              </w:rPr>
              <w:t>工有限公司</w:t>
            </w:r>
          </w:p>
        </w:tc>
      </w:tr>
      <w:tr w:rsidR="0050790C" w:rsidRPr="00F41E4A" w14:paraId="20CAE196" w14:textId="77777777" w:rsidTr="0050790C">
        <w:trPr>
          <w:trHeight w:val="553"/>
        </w:trPr>
        <w:tc>
          <w:tcPr>
            <w:tcW w:w="1844" w:type="dxa"/>
          </w:tcPr>
          <w:p w14:paraId="223D0173" w14:textId="77777777" w:rsidR="0050790C" w:rsidRPr="00F41E4A" w:rsidRDefault="0050790C" w:rsidP="0050790C">
            <w:pPr>
              <w:kinsoku w:val="0"/>
              <w:overflowPunct w:val="0"/>
              <w:spacing w:line="238" w:lineRule="exact"/>
              <w:ind w:right="1"/>
              <w:jc w:val="center"/>
              <w:rPr>
                <w:rFonts w:ascii="Times New Roman" w:hAnsi="Times New Roman"/>
                <w:szCs w:val="21"/>
              </w:rPr>
            </w:pPr>
            <w:r w:rsidRPr="00F41E4A">
              <w:rPr>
                <w:rFonts w:ascii="Times New Roman" w:hAnsi="Times New Roman"/>
                <w:szCs w:val="21"/>
              </w:rPr>
              <w:t>连云港紫燕化学</w:t>
            </w:r>
          </w:p>
          <w:p w14:paraId="020ED602" w14:textId="196D56F8"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有限公司</w:t>
            </w:r>
          </w:p>
        </w:tc>
        <w:tc>
          <w:tcPr>
            <w:tcW w:w="1688" w:type="dxa"/>
          </w:tcPr>
          <w:p w14:paraId="12AE38CB" w14:textId="77777777"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连云港宝源化工</w:t>
            </w:r>
          </w:p>
          <w:p w14:paraId="0E34C507" w14:textId="40C58F46"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689" w:type="dxa"/>
          </w:tcPr>
          <w:p w14:paraId="76164DDD" w14:textId="77777777"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灌云金安化工有</w:t>
            </w:r>
          </w:p>
          <w:p w14:paraId="19774DCB" w14:textId="50B60488"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限公司</w:t>
            </w:r>
          </w:p>
        </w:tc>
        <w:tc>
          <w:tcPr>
            <w:tcW w:w="1743" w:type="dxa"/>
          </w:tcPr>
          <w:p w14:paraId="71D8A8F3" w14:textId="77777777"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江苏省德培医药</w:t>
            </w:r>
          </w:p>
          <w:p w14:paraId="10F03611" w14:textId="1FD6606D"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化工有限公司</w:t>
            </w:r>
          </w:p>
        </w:tc>
        <w:tc>
          <w:tcPr>
            <w:tcW w:w="1722" w:type="dxa"/>
          </w:tcPr>
          <w:p w14:paraId="7E3DE9AB" w14:textId="77777777"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江苏军盛化工有</w:t>
            </w:r>
          </w:p>
          <w:p w14:paraId="6A56D8DF" w14:textId="283A4E8B"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限公司</w:t>
            </w:r>
          </w:p>
        </w:tc>
      </w:tr>
      <w:tr w:rsidR="0050790C" w:rsidRPr="00F41E4A" w14:paraId="3E8A041F" w14:textId="77777777" w:rsidTr="0050790C">
        <w:trPr>
          <w:trHeight w:val="553"/>
        </w:trPr>
        <w:tc>
          <w:tcPr>
            <w:tcW w:w="1844" w:type="dxa"/>
          </w:tcPr>
          <w:p w14:paraId="4FCCF2BA" w14:textId="77777777"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连云港快克化工</w:t>
            </w:r>
          </w:p>
          <w:p w14:paraId="4DBB1629" w14:textId="04889EC5" w:rsidR="0050790C" w:rsidRPr="00F41E4A" w:rsidRDefault="0050790C" w:rsidP="0050790C">
            <w:pPr>
              <w:kinsoku w:val="0"/>
              <w:overflowPunct w:val="0"/>
              <w:spacing w:line="238" w:lineRule="exact"/>
              <w:ind w:right="1"/>
              <w:jc w:val="center"/>
              <w:rPr>
                <w:rFonts w:ascii="Times New Roman" w:hAnsi="Times New Roman"/>
                <w:szCs w:val="21"/>
              </w:rPr>
            </w:pPr>
            <w:r w:rsidRPr="00F41E4A">
              <w:rPr>
                <w:rFonts w:ascii="Times New Roman" w:hAnsi="Times New Roman"/>
                <w:szCs w:val="21"/>
              </w:rPr>
              <w:t>有限公司</w:t>
            </w:r>
          </w:p>
        </w:tc>
        <w:tc>
          <w:tcPr>
            <w:tcW w:w="1688" w:type="dxa"/>
          </w:tcPr>
          <w:p w14:paraId="083F8CD7"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连云港茂源化工</w:t>
            </w:r>
          </w:p>
          <w:p w14:paraId="1D4E1038" w14:textId="090ABA19"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科技有限公司</w:t>
            </w:r>
          </w:p>
        </w:tc>
        <w:tc>
          <w:tcPr>
            <w:tcW w:w="1689" w:type="dxa"/>
          </w:tcPr>
          <w:p w14:paraId="7B920813"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连云港群乐化工</w:t>
            </w:r>
          </w:p>
          <w:p w14:paraId="56D0E858" w14:textId="2C4CCD8B"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有限公司</w:t>
            </w:r>
          </w:p>
        </w:tc>
        <w:tc>
          <w:tcPr>
            <w:tcW w:w="1743" w:type="dxa"/>
          </w:tcPr>
          <w:p w14:paraId="19762517"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连云港派瑞化工</w:t>
            </w:r>
          </w:p>
          <w:p w14:paraId="276E540F" w14:textId="6479A3CB"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有限公司</w:t>
            </w:r>
          </w:p>
        </w:tc>
        <w:tc>
          <w:tcPr>
            <w:tcW w:w="1722" w:type="dxa"/>
          </w:tcPr>
          <w:p w14:paraId="298D84AE"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江苏永春化工有</w:t>
            </w:r>
          </w:p>
          <w:p w14:paraId="4E9B7FFE" w14:textId="3527CA33"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限公司</w:t>
            </w:r>
          </w:p>
        </w:tc>
      </w:tr>
      <w:tr w:rsidR="0050790C" w:rsidRPr="00F41E4A" w14:paraId="2AF15F77" w14:textId="77777777" w:rsidTr="0050790C">
        <w:trPr>
          <w:trHeight w:val="553"/>
        </w:trPr>
        <w:tc>
          <w:tcPr>
            <w:tcW w:w="1844" w:type="dxa"/>
          </w:tcPr>
          <w:p w14:paraId="08E81D51" w14:textId="77777777" w:rsidR="0050790C" w:rsidRPr="00F41E4A" w:rsidRDefault="0050790C" w:rsidP="0050790C">
            <w:pPr>
              <w:kinsoku w:val="0"/>
              <w:overflowPunct w:val="0"/>
              <w:spacing w:line="238" w:lineRule="exact"/>
              <w:ind w:right="1"/>
              <w:jc w:val="center"/>
              <w:rPr>
                <w:rFonts w:ascii="Times New Roman" w:hAnsi="Times New Roman"/>
                <w:szCs w:val="21"/>
              </w:rPr>
            </w:pPr>
            <w:r w:rsidRPr="00F41E4A">
              <w:rPr>
                <w:rFonts w:ascii="Times New Roman" w:hAnsi="Times New Roman"/>
                <w:szCs w:val="21"/>
              </w:rPr>
              <w:t>连云港海得利化</w:t>
            </w:r>
          </w:p>
          <w:p w14:paraId="679AA367" w14:textId="4BB97209"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学有限公司</w:t>
            </w:r>
          </w:p>
        </w:tc>
        <w:tc>
          <w:tcPr>
            <w:tcW w:w="1688" w:type="dxa"/>
          </w:tcPr>
          <w:p w14:paraId="2458934C" w14:textId="77777777"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连云港鸿翔化工</w:t>
            </w:r>
          </w:p>
          <w:p w14:paraId="327BA0ED" w14:textId="75177DC8"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有限公司</w:t>
            </w:r>
          </w:p>
        </w:tc>
        <w:tc>
          <w:tcPr>
            <w:tcW w:w="1689" w:type="dxa"/>
          </w:tcPr>
          <w:p w14:paraId="2141642F" w14:textId="77777777"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连云港三舟化工</w:t>
            </w:r>
          </w:p>
          <w:p w14:paraId="4BD97D43" w14:textId="64AD22BC"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有限公司</w:t>
            </w:r>
          </w:p>
        </w:tc>
        <w:tc>
          <w:tcPr>
            <w:tcW w:w="1743" w:type="dxa"/>
          </w:tcPr>
          <w:p w14:paraId="611A60F5" w14:textId="77777777"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连云港益淇莱化</w:t>
            </w:r>
          </w:p>
          <w:p w14:paraId="71A75305" w14:textId="4C068EF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工有限公司</w:t>
            </w:r>
          </w:p>
        </w:tc>
        <w:tc>
          <w:tcPr>
            <w:tcW w:w="1722" w:type="dxa"/>
          </w:tcPr>
          <w:p w14:paraId="32A76C27" w14:textId="77777777"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连云港市万鑫医</w:t>
            </w:r>
          </w:p>
          <w:p w14:paraId="3B28E54C" w14:textId="5BECE683"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化有限公司</w:t>
            </w:r>
          </w:p>
        </w:tc>
      </w:tr>
      <w:tr w:rsidR="0050790C" w:rsidRPr="00F41E4A" w14:paraId="1C6DCB95" w14:textId="77777777" w:rsidTr="0050790C">
        <w:trPr>
          <w:trHeight w:val="553"/>
        </w:trPr>
        <w:tc>
          <w:tcPr>
            <w:tcW w:w="1844" w:type="dxa"/>
          </w:tcPr>
          <w:p w14:paraId="3B27CDCC"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灌云高科化工有</w:t>
            </w:r>
          </w:p>
          <w:p w14:paraId="5246D6FF" w14:textId="010EED92" w:rsidR="0050790C" w:rsidRPr="00F41E4A" w:rsidRDefault="0050790C" w:rsidP="0050790C">
            <w:pPr>
              <w:kinsoku w:val="0"/>
              <w:overflowPunct w:val="0"/>
              <w:spacing w:line="238" w:lineRule="exact"/>
              <w:ind w:right="1"/>
              <w:jc w:val="center"/>
              <w:rPr>
                <w:rFonts w:ascii="Times New Roman" w:hAnsi="Times New Roman"/>
                <w:szCs w:val="21"/>
              </w:rPr>
            </w:pPr>
            <w:r w:rsidRPr="00F41E4A">
              <w:rPr>
                <w:rFonts w:ascii="Times New Roman" w:hAnsi="Times New Roman"/>
                <w:szCs w:val="21"/>
              </w:rPr>
              <w:t>限公司</w:t>
            </w:r>
          </w:p>
        </w:tc>
        <w:tc>
          <w:tcPr>
            <w:tcW w:w="1688" w:type="dxa"/>
          </w:tcPr>
          <w:p w14:paraId="34BCA114"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连云港锐华化工</w:t>
            </w:r>
          </w:p>
          <w:p w14:paraId="02B2C557" w14:textId="437C4818"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有限公司</w:t>
            </w:r>
          </w:p>
        </w:tc>
        <w:tc>
          <w:tcPr>
            <w:tcW w:w="1689" w:type="dxa"/>
          </w:tcPr>
          <w:p w14:paraId="11E69F2B"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连云港合兴化工</w:t>
            </w:r>
          </w:p>
          <w:p w14:paraId="1F493FC6" w14:textId="5774F9B4"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有限公司</w:t>
            </w:r>
          </w:p>
        </w:tc>
        <w:tc>
          <w:tcPr>
            <w:tcW w:w="1743" w:type="dxa"/>
          </w:tcPr>
          <w:p w14:paraId="3D9C5A5D"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江苏盼启明化工</w:t>
            </w:r>
          </w:p>
          <w:p w14:paraId="58204601" w14:textId="324371CF"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有限公司</w:t>
            </w:r>
          </w:p>
        </w:tc>
        <w:tc>
          <w:tcPr>
            <w:tcW w:w="1722" w:type="dxa"/>
          </w:tcPr>
          <w:p w14:paraId="6071EBBD"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连云港吉灵化工</w:t>
            </w:r>
          </w:p>
          <w:p w14:paraId="692A723F" w14:textId="0D6D8DD3" w:rsidR="0050790C" w:rsidRPr="00F41E4A" w:rsidRDefault="0050790C" w:rsidP="0050790C">
            <w:pPr>
              <w:kinsoku w:val="0"/>
              <w:overflowPunct w:val="0"/>
              <w:spacing w:line="238" w:lineRule="exact"/>
              <w:jc w:val="center"/>
              <w:rPr>
                <w:rFonts w:ascii="Times New Roman" w:hAnsi="Times New Roman"/>
                <w:szCs w:val="21"/>
              </w:rPr>
            </w:pPr>
            <w:r w:rsidRPr="00F41E4A">
              <w:rPr>
                <w:rFonts w:ascii="Times New Roman" w:hAnsi="Times New Roman"/>
                <w:szCs w:val="21"/>
              </w:rPr>
              <w:t>有限公司</w:t>
            </w:r>
          </w:p>
        </w:tc>
      </w:tr>
      <w:tr w:rsidR="0050790C" w:rsidRPr="00F41E4A" w14:paraId="76C715AF" w14:textId="77777777" w:rsidTr="0050790C">
        <w:trPr>
          <w:trHeight w:val="553"/>
        </w:trPr>
        <w:tc>
          <w:tcPr>
            <w:tcW w:w="1844" w:type="dxa"/>
          </w:tcPr>
          <w:p w14:paraId="5DE0EC88" w14:textId="4E97CC1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江苏长乐化工有</w:t>
            </w:r>
            <w:r w:rsidRPr="00F41E4A">
              <w:rPr>
                <w:rFonts w:ascii="Times New Roman" w:hAnsi="Times New Roman"/>
                <w:w w:val="99"/>
                <w:szCs w:val="21"/>
              </w:rPr>
              <w:t xml:space="preserve"> </w:t>
            </w:r>
            <w:r w:rsidRPr="00F41E4A">
              <w:rPr>
                <w:rFonts w:ascii="Times New Roman" w:hAnsi="Times New Roman"/>
                <w:szCs w:val="21"/>
              </w:rPr>
              <w:t>限公司</w:t>
            </w:r>
          </w:p>
        </w:tc>
        <w:tc>
          <w:tcPr>
            <w:tcW w:w="1688" w:type="dxa"/>
          </w:tcPr>
          <w:p w14:paraId="307D6F64" w14:textId="77777777" w:rsidR="0050790C" w:rsidRPr="00F41E4A" w:rsidRDefault="0050790C" w:rsidP="0050790C">
            <w:pPr>
              <w:kinsoku w:val="0"/>
              <w:overflowPunct w:val="0"/>
              <w:spacing w:line="240" w:lineRule="exact"/>
              <w:ind w:left="103"/>
              <w:rPr>
                <w:rFonts w:ascii="Times New Roman" w:hAnsi="Times New Roman"/>
                <w:szCs w:val="21"/>
              </w:rPr>
            </w:pPr>
            <w:r w:rsidRPr="00F41E4A">
              <w:rPr>
                <w:rFonts w:ascii="Times New Roman" w:hAnsi="Times New Roman"/>
                <w:szCs w:val="21"/>
              </w:rPr>
              <w:t>江苏醇昌化工有</w:t>
            </w:r>
          </w:p>
          <w:p w14:paraId="18DF0F86" w14:textId="57270B6B"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限公司（原海普</w:t>
            </w:r>
            <w:r w:rsidRPr="00F41E4A">
              <w:rPr>
                <w:rFonts w:ascii="Times New Roman" w:hAnsi="Times New Roman"/>
                <w:w w:val="99"/>
                <w:szCs w:val="21"/>
              </w:rPr>
              <w:t xml:space="preserve"> </w:t>
            </w:r>
            <w:r w:rsidRPr="00F41E4A">
              <w:rPr>
                <w:rFonts w:ascii="Times New Roman" w:hAnsi="Times New Roman"/>
                <w:szCs w:val="21"/>
              </w:rPr>
              <w:t>顿）</w:t>
            </w:r>
          </w:p>
        </w:tc>
        <w:tc>
          <w:tcPr>
            <w:tcW w:w="1689" w:type="dxa"/>
          </w:tcPr>
          <w:p w14:paraId="406353A8" w14:textId="0FEDFBA3"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连云港昌恒化工</w:t>
            </w:r>
            <w:r w:rsidRPr="00F41E4A">
              <w:rPr>
                <w:rFonts w:ascii="Times New Roman" w:hAnsi="Times New Roman"/>
                <w:w w:val="99"/>
                <w:szCs w:val="21"/>
              </w:rPr>
              <w:t xml:space="preserve"> </w:t>
            </w:r>
            <w:r w:rsidRPr="00F41E4A">
              <w:rPr>
                <w:rFonts w:ascii="Times New Roman" w:hAnsi="Times New Roman"/>
                <w:szCs w:val="21"/>
              </w:rPr>
              <w:t>有限公司</w:t>
            </w:r>
          </w:p>
        </w:tc>
        <w:tc>
          <w:tcPr>
            <w:tcW w:w="1743" w:type="dxa"/>
          </w:tcPr>
          <w:p w14:paraId="3D8D34EA" w14:textId="37DB680B"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连云港宏顺精细</w:t>
            </w:r>
            <w:r w:rsidRPr="00F41E4A">
              <w:rPr>
                <w:rFonts w:ascii="Times New Roman" w:hAnsi="Times New Roman"/>
                <w:w w:val="99"/>
                <w:szCs w:val="21"/>
              </w:rPr>
              <w:t xml:space="preserve"> </w:t>
            </w:r>
            <w:r w:rsidRPr="00F41E4A">
              <w:rPr>
                <w:rFonts w:ascii="Times New Roman" w:hAnsi="Times New Roman"/>
                <w:szCs w:val="21"/>
              </w:rPr>
              <w:t>化工有限公司</w:t>
            </w:r>
          </w:p>
        </w:tc>
        <w:tc>
          <w:tcPr>
            <w:tcW w:w="1722" w:type="dxa"/>
          </w:tcPr>
          <w:p w14:paraId="6D33C986" w14:textId="773340F0"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江苏江南农化有</w:t>
            </w:r>
            <w:r w:rsidRPr="00F41E4A">
              <w:rPr>
                <w:rFonts w:ascii="Times New Roman" w:hAnsi="Times New Roman"/>
                <w:w w:val="99"/>
                <w:szCs w:val="21"/>
              </w:rPr>
              <w:t xml:space="preserve"> </w:t>
            </w:r>
            <w:r w:rsidRPr="00F41E4A">
              <w:rPr>
                <w:rFonts w:ascii="Times New Roman" w:hAnsi="Times New Roman"/>
                <w:szCs w:val="21"/>
              </w:rPr>
              <w:t>限公司</w:t>
            </w:r>
          </w:p>
        </w:tc>
      </w:tr>
      <w:tr w:rsidR="0050790C" w:rsidRPr="00F41E4A" w14:paraId="472F6D52" w14:textId="77777777" w:rsidTr="0050790C">
        <w:trPr>
          <w:trHeight w:val="553"/>
        </w:trPr>
        <w:tc>
          <w:tcPr>
            <w:tcW w:w="1844" w:type="dxa"/>
          </w:tcPr>
          <w:p w14:paraId="0181D00A"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连云港金磊源化</w:t>
            </w:r>
          </w:p>
          <w:p w14:paraId="02BA6075" w14:textId="6C16BCAA"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工有限公司</w:t>
            </w:r>
          </w:p>
        </w:tc>
        <w:tc>
          <w:tcPr>
            <w:tcW w:w="1688" w:type="dxa"/>
          </w:tcPr>
          <w:p w14:paraId="3F50A5F8"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连云港市东海化</w:t>
            </w:r>
          </w:p>
          <w:p w14:paraId="43131D41" w14:textId="13FBE2CE" w:rsidR="0050790C" w:rsidRPr="00F41E4A" w:rsidRDefault="0050790C" w:rsidP="0050790C">
            <w:pPr>
              <w:kinsoku w:val="0"/>
              <w:overflowPunct w:val="0"/>
              <w:spacing w:line="240" w:lineRule="exact"/>
              <w:ind w:left="103"/>
              <w:rPr>
                <w:rFonts w:ascii="Times New Roman" w:hAnsi="Times New Roman"/>
                <w:szCs w:val="21"/>
              </w:rPr>
            </w:pPr>
            <w:r w:rsidRPr="00F41E4A">
              <w:rPr>
                <w:rFonts w:ascii="Times New Roman" w:hAnsi="Times New Roman"/>
                <w:szCs w:val="21"/>
              </w:rPr>
              <w:t>工有限公司</w:t>
            </w:r>
          </w:p>
        </w:tc>
        <w:tc>
          <w:tcPr>
            <w:tcW w:w="1689" w:type="dxa"/>
          </w:tcPr>
          <w:p w14:paraId="4138A5CB"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连云港都茂化工</w:t>
            </w:r>
          </w:p>
          <w:p w14:paraId="4F561BA9" w14:textId="353D35FD"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743" w:type="dxa"/>
          </w:tcPr>
          <w:p w14:paraId="084CEB34"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连云港方和化工</w:t>
            </w:r>
          </w:p>
          <w:p w14:paraId="356FF318" w14:textId="09E7D78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722" w:type="dxa"/>
          </w:tcPr>
          <w:p w14:paraId="1E43FAE9"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连云港明悦欣化</w:t>
            </w:r>
          </w:p>
          <w:p w14:paraId="22CDAB40" w14:textId="30FD7E35"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工有限公司</w:t>
            </w:r>
          </w:p>
        </w:tc>
      </w:tr>
      <w:tr w:rsidR="0050790C" w:rsidRPr="00F41E4A" w14:paraId="1F7DA24B" w14:textId="77777777" w:rsidTr="0050790C">
        <w:trPr>
          <w:trHeight w:val="553"/>
        </w:trPr>
        <w:tc>
          <w:tcPr>
            <w:tcW w:w="1844" w:type="dxa"/>
          </w:tcPr>
          <w:p w14:paraId="31C7D8A9"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连云港普升化工</w:t>
            </w:r>
          </w:p>
          <w:p w14:paraId="37044876" w14:textId="5ACF94D3"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有限公司</w:t>
            </w:r>
          </w:p>
        </w:tc>
        <w:tc>
          <w:tcPr>
            <w:tcW w:w="1688" w:type="dxa"/>
          </w:tcPr>
          <w:p w14:paraId="688D3CCA" w14:textId="77777777" w:rsidR="0050790C" w:rsidRPr="00F41E4A" w:rsidRDefault="0050790C" w:rsidP="0050790C">
            <w:pPr>
              <w:kinsoku w:val="0"/>
              <w:overflowPunct w:val="0"/>
              <w:spacing w:line="239" w:lineRule="exact"/>
              <w:ind w:left="103"/>
              <w:rPr>
                <w:rFonts w:ascii="Times New Roman" w:hAnsi="Times New Roman"/>
                <w:szCs w:val="21"/>
              </w:rPr>
            </w:pPr>
            <w:r w:rsidRPr="00F41E4A">
              <w:rPr>
                <w:rFonts w:ascii="Times New Roman" w:hAnsi="Times New Roman"/>
                <w:szCs w:val="21"/>
              </w:rPr>
              <w:t>连云港润成峰医</w:t>
            </w:r>
          </w:p>
          <w:p w14:paraId="3A5CAE3C" w14:textId="0D61FEEE"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药化工有限公司</w:t>
            </w:r>
          </w:p>
        </w:tc>
        <w:tc>
          <w:tcPr>
            <w:tcW w:w="1689" w:type="dxa"/>
          </w:tcPr>
          <w:p w14:paraId="037DB95F"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连云港天和化学</w:t>
            </w:r>
          </w:p>
          <w:p w14:paraId="109505B2" w14:textId="093D1AE0"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743" w:type="dxa"/>
          </w:tcPr>
          <w:p w14:paraId="083CC10B"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连云港旭欣化工</w:t>
            </w:r>
          </w:p>
          <w:p w14:paraId="40084598" w14:textId="1DC68948"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722" w:type="dxa"/>
          </w:tcPr>
          <w:p w14:paraId="648D512B"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连云港义霖化工</w:t>
            </w:r>
          </w:p>
          <w:p w14:paraId="1862C072" w14:textId="1C6FB970"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r>
      <w:tr w:rsidR="0050790C" w:rsidRPr="00F41E4A" w14:paraId="307C8270" w14:textId="77777777" w:rsidTr="0050790C">
        <w:trPr>
          <w:trHeight w:val="553"/>
        </w:trPr>
        <w:tc>
          <w:tcPr>
            <w:tcW w:w="1844" w:type="dxa"/>
          </w:tcPr>
          <w:p w14:paraId="33A4D0D7"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连云港高艺化工</w:t>
            </w:r>
          </w:p>
          <w:p w14:paraId="55F7ADDA" w14:textId="54EC8CE4"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有限公司</w:t>
            </w:r>
          </w:p>
        </w:tc>
        <w:tc>
          <w:tcPr>
            <w:tcW w:w="1688" w:type="dxa"/>
          </w:tcPr>
          <w:p w14:paraId="11E5D6EE"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连云港市鑫溢化</w:t>
            </w:r>
          </w:p>
          <w:p w14:paraId="19D560F6" w14:textId="3973229B" w:rsidR="0050790C" w:rsidRPr="00F41E4A" w:rsidRDefault="0050790C" w:rsidP="0050790C">
            <w:pPr>
              <w:kinsoku w:val="0"/>
              <w:overflowPunct w:val="0"/>
              <w:spacing w:line="239" w:lineRule="exact"/>
              <w:ind w:left="103"/>
              <w:rPr>
                <w:rFonts w:ascii="Times New Roman" w:hAnsi="Times New Roman"/>
                <w:szCs w:val="21"/>
              </w:rPr>
            </w:pPr>
            <w:r w:rsidRPr="00F41E4A">
              <w:rPr>
                <w:rFonts w:ascii="Times New Roman" w:hAnsi="Times New Roman"/>
                <w:szCs w:val="21"/>
              </w:rPr>
              <w:t>工有限公司</w:t>
            </w:r>
          </w:p>
        </w:tc>
        <w:tc>
          <w:tcPr>
            <w:tcW w:w="1689" w:type="dxa"/>
          </w:tcPr>
          <w:p w14:paraId="11036C5A"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连云港市元通化</w:t>
            </w:r>
          </w:p>
          <w:p w14:paraId="29F56BE6" w14:textId="4B607C94"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工有限公司</w:t>
            </w:r>
          </w:p>
        </w:tc>
        <w:tc>
          <w:tcPr>
            <w:tcW w:w="1743" w:type="dxa"/>
          </w:tcPr>
          <w:p w14:paraId="4F982955"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江苏力达宁化工</w:t>
            </w:r>
          </w:p>
          <w:p w14:paraId="473928AD" w14:textId="1B768D7A"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722" w:type="dxa"/>
          </w:tcPr>
          <w:p w14:paraId="2E1E54DE"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江苏盛世化工有</w:t>
            </w:r>
          </w:p>
          <w:p w14:paraId="76DA51AE" w14:textId="5CAA906E"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限公司</w:t>
            </w:r>
          </w:p>
        </w:tc>
      </w:tr>
      <w:tr w:rsidR="0050790C" w:rsidRPr="00F41E4A" w14:paraId="26295344" w14:textId="77777777" w:rsidTr="0050790C">
        <w:trPr>
          <w:trHeight w:val="553"/>
        </w:trPr>
        <w:tc>
          <w:tcPr>
            <w:tcW w:w="1844" w:type="dxa"/>
          </w:tcPr>
          <w:p w14:paraId="1A6C1945" w14:textId="7777777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连云港蒙升泰化</w:t>
            </w:r>
          </w:p>
          <w:p w14:paraId="7330FB44" w14:textId="40121D12"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工有限公司</w:t>
            </w:r>
          </w:p>
        </w:tc>
        <w:tc>
          <w:tcPr>
            <w:tcW w:w="1688" w:type="dxa"/>
          </w:tcPr>
          <w:p w14:paraId="11F20D70"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连云港海韵染料</w:t>
            </w:r>
          </w:p>
          <w:p w14:paraId="39245A36" w14:textId="0DFA499F"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化工有限公司</w:t>
            </w:r>
          </w:p>
        </w:tc>
        <w:tc>
          <w:tcPr>
            <w:tcW w:w="1689" w:type="dxa"/>
          </w:tcPr>
          <w:p w14:paraId="55E71A9F"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灌云县强达医药</w:t>
            </w:r>
          </w:p>
          <w:p w14:paraId="42A5A2DB" w14:textId="1DF53901"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化学有限公司</w:t>
            </w:r>
          </w:p>
        </w:tc>
        <w:tc>
          <w:tcPr>
            <w:tcW w:w="1743" w:type="dxa"/>
          </w:tcPr>
          <w:p w14:paraId="63989CC6"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连云港华鹏化工</w:t>
            </w:r>
          </w:p>
          <w:p w14:paraId="67659235" w14:textId="70C347B8"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722" w:type="dxa"/>
          </w:tcPr>
          <w:p w14:paraId="0EA35E59"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江苏乐泰化工有</w:t>
            </w:r>
          </w:p>
          <w:p w14:paraId="3EA6F59D" w14:textId="2C67439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限公司</w:t>
            </w:r>
          </w:p>
        </w:tc>
      </w:tr>
      <w:tr w:rsidR="0050790C" w:rsidRPr="00F41E4A" w14:paraId="2300DC66" w14:textId="77777777" w:rsidTr="0050790C">
        <w:trPr>
          <w:trHeight w:val="553"/>
        </w:trPr>
        <w:tc>
          <w:tcPr>
            <w:tcW w:w="1844" w:type="dxa"/>
          </w:tcPr>
          <w:p w14:paraId="7313FBC9" w14:textId="77777777"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江苏奥利特化工</w:t>
            </w:r>
          </w:p>
          <w:p w14:paraId="10B00C3E" w14:textId="60AF39D7" w:rsidR="0050790C" w:rsidRPr="00F41E4A" w:rsidRDefault="0050790C" w:rsidP="0050790C">
            <w:pPr>
              <w:kinsoku w:val="0"/>
              <w:overflowPunct w:val="0"/>
              <w:spacing w:line="239" w:lineRule="exact"/>
              <w:ind w:right="1"/>
              <w:jc w:val="center"/>
              <w:rPr>
                <w:rFonts w:ascii="Times New Roman" w:hAnsi="Times New Roman"/>
                <w:szCs w:val="21"/>
              </w:rPr>
            </w:pPr>
            <w:r w:rsidRPr="00F41E4A">
              <w:rPr>
                <w:rFonts w:ascii="Times New Roman" w:hAnsi="Times New Roman"/>
                <w:szCs w:val="21"/>
              </w:rPr>
              <w:t>有限公司</w:t>
            </w:r>
          </w:p>
        </w:tc>
        <w:tc>
          <w:tcPr>
            <w:tcW w:w="1688" w:type="dxa"/>
          </w:tcPr>
          <w:p w14:paraId="3D4AD5A2"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连云港颐和化工</w:t>
            </w:r>
          </w:p>
          <w:p w14:paraId="4CD24E29" w14:textId="7AF26A3C"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689" w:type="dxa"/>
          </w:tcPr>
          <w:p w14:paraId="40E27D74"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连云港鼎盛医药</w:t>
            </w:r>
          </w:p>
          <w:p w14:paraId="3B0D581B" w14:textId="4BF39625"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材料有限公司</w:t>
            </w:r>
          </w:p>
        </w:tc>
        <w:tc>
          <w:tcPr>
            <w:tcW w:w="1743" w:type="dxa"/>
          </w:tcPr>
          <w:p w14:paraId="5AD3DC76"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连云港汇元化工</w:t>
            </w:r>
          </w:p>
          <w:p w14:paraId="09F9DC27" w14:textId="0CBD7E9A"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c>
          <w:tcPr>
            <w:tcW w:w="1722" w:type="dxa"/>
          </w:tcPr>
          <w:p w14:paraId="5CAE845A" w14:textId="77777777"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连云港春光化工</w:t>
            </w:r>
          </w:p>
          <w:p w14:paraId="517F7D90" w14:textId="2E18698E"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有限公司</w:t>
            </w:r>
          </w:p>
        </w:tc>
      </w:tr>
      <w:tr w:rsidR="0050790C" w:rsidRPr="00F41E4A" w14:paraId="21CD1B4D" w14:textId="77777777" w:rsidTr="0050790C">
        <w:trPr>
          <w:trHeight w:val="553"/>
        </w:trPr>
        <w:tc>
          <w:tcPr>
            <w:tcW w:w="1844" w:type="dxa"/>
          </w:tcPr>
          <w:p w14:paraId="549D1B5C" w14:textId="77777777" w:rsidR="0050790C" w:rsidRPr="00F41E4A" w:rsidRDefault="0050790C" w:rsidP="0050790C">
            <w:pPr>
              <w:kinsoku w:val="0"/>
              <w:overflowPunct w:val="0"/>
              <w:spacing w:line="239" w:lineRule="exact"/>
              <w:ind w:left="104" w:firstLine="76"/>
              <w:rPr>
                <w:rFonts w:ascii="Times New Roman" w:hAnsi="Times New Roman"/>
                <w:szCs w:val="21"/>
              </w:rPr>
            </w:pPr>
            <w:r w:rsidRPr="00F41E4A">
              <w:rPr>
                <w:rFonts w:ascii="Times New Roman" w:hAnsi="Times New Roman"/>
                <w:szCs w:val="21"/>
              </w:rPr>
              <w:t>江苏泰格化工有</w:t>
            </w:r>
          </w:p>
          <w:p w14:paraId="5CC9AFC5" w14:textId="2A2F6FB7"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限公司（罗瑞尔）</w:t>
            </w:r>
          </w:p>
        </w:tc>
        <w:tc>
          <w:tcPr>
            <w:tcW w:w="1688" w:type="dxa"/>
          </w:tcPr>
          <w:p w14:paraId="78DD8A68"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连云港市好迪化</w:t>
            </w:r>
          </w:p>
          <w:p w14:paraId="40690F2E" w14:textId="6613AA32"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工有限公司</w:t>
            </w:r>
          </w:p>
        </w:tc>
        <w:tc>
          <w:tcPr>
            <w:tcW w:w="1689" w:type="dxa"/>
          </w:tcPr>
          <w:p w14:paraId="1B752818"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连云港云叶医药</w:t>
            </w:r>
          </w:p>
          <w:p w14:paraId="19781FCB" w14:textId="788FD1B8"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化工有限公司</w:t>
            </w:r>
          </w:p>
        </w:tc>
        <w:tc>
          <w:tcPr>
            <w:tcW w:w="1743" w:type="dxa"/>
          </w:tcPr>
          <w:p w14:paraId="406D781B"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连云港宏平化工</w:t>
            </w:r>
          </w:p>
          <w:p w14:paraId="30687E8C" w14:textId="42A56BD1"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有限公司</w:t>
            </w:r>
          </w:p>
        </w:tc>
        <w:tc>
          <w:tcPr>
            <w:tcW w:w="1722" w:type="dxa"/>
          </w:tcPr>
          <w:p w14:paraId="5F25F9C1" w14:textId="7777777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连云港美美化工</w:t>
            </w:r>
          </w:p>
          <w:p w14:paraId="33CB857F" w14:textId="4EEB503B" w:rsidR="0050790C" w:rsidRPr="00F41E4A" w:rsidRDefault="0050790C" w:rsidP="0050790C">
            <w:pPr>
              <w:kinsoku w:val="0"/>
              <w:overflowPunct w:val="0"/>
              <w:spacing w:line="240" w:lineRule="exact"/>
              <w:jc w:val="center"/>
              <w:rPr>
                <w:rFonts w:ascii="Times New Roman" w:hAnsi="Times New Roman"/>
                <w:szCs w:val="21"/>
              </w:rPr>
            </w:pPr>
            <w:r w:rsidRPr="00F41E4A">
              <w:rPr>
                <w:rFonts w:ascii="Times New Roman" w:hAnsi="Times New Roman"/>
                <w:szCs w:val="21"/>
              </w:rPr>
              <w:t>有限公司</w:t>
            </w:r>
          </w:p>
        </w:tc>
      </w:tr>
      <w:tr w:rsidR="0050790C" w:rsidRPr="00F41E4A" w14:paraId="64A06AB8" w14:textId="77777777" w:rsidTr="0050790C">
        <w:trPr>
          <w:trHeight w:val="553"/>
        </w:trPr>
        <w:tc>
          <w:tcPr>
            <w:tcW w:w="1844" w:type="dxa"/>
          </w:tcPr>
          <w:p w14:paraId="792B0010" w14:textId="77777777"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连云港金佳化工</w:t>
            </w:r>
          </w:p>
          <w:p w14:paraId="1C7B35F1" w14:textId="01AE633F" w:rsidR="0050790C" w:rsidRPr="00F41E4A" w:rsidRDefault="0050790C" w:rsidP="0050790C">
            <w:pPr>
              <w:kinsoku w:val="0"/>
              <w:overflowPunct w:val="0"/>
              <w:spacing w:line="239" w:lineRule="exact"/>
              <w:ind w:left="104" w:firstLine="76"/>
              <w:rPr>
                <w:rFonts w:ascii="Times New Roman" w:hAnsi="Times New Roman"/>
                <w:szCs w:val="21"/>
              </w:rPr>
            </w:pPr>
            <w:r w:rsidRPr="00F41E4A">
              <w:rPr>
                <w:rFonts w:ascii="Times New Roman" w:hAnsi="Times New Roman"/>
                <w:szCs w:val="21"/>
              </w:rPr>
              <w:t>有限公司</w:t>
            </w:r>
          </w:p>
        </w:tc>
        <w:tc>
          <w:tcPr>
            <w:tcW w:w="1688" w:type="dxa"/>
          </w:tcPr>
          <w:p w14:paraId="3DD12595" w14:textId="77777777" w:rsidR="0050790C" w:rsidRPr="00F41E4A" w:rsidRDefault="0050790C" w:rsidP="0050790C">
            <w:pPr>
              <w:kinsoku w:val="0"/>
              <w:overflowPunct w:val="0"/>
              <w:spacing w:line="239" w:lineRule="exact"/>
              <w:jc w:val="center"/>
              <w:rPr>
                <w:rFonts w:ascii="Times New Roman" w:hAnsi="Times New Roman"/>
                <w:szCs w:val="21"/>
              </w:rPr>
            </w:pPr>
          </w:p>
        </w:tc>
        <w:tc>
          <w:tcPr>
            <w:tcW w:w="1689" w:type="dxa"/>
          </w:tcPr>
          <w:p w14:paraId="1B9BA677" w14:textId="77777777" w:rsidR="0050790C" w:rsidRPr="00F41E4A" w:rsidRDefault="0050790C" w:rsidP="0050790C">
            <w:pPr>
              <w:kinsoku w:val="0"/>
              <w:overflowPunct w:val="0"/>
              <w:spacing w:line="239" w:lineRule="exact"/>
              <w:jc w:val="center"/>
              <w:rPr>
                <w:rFonts w:ascii="Times New Roman" w:hAnsi="Times New Roman"/>
                <w:szCs w:val="21"/>
              </w:rPr>
            </w:pPr>
          </w:p>
        </w:tc>
        <w:tc>
          <w:tcPr>
            <w:tcW w:w="1743" w:type="dxa"/>
          </w:tcPr>
          <w:p w14:paraId="3D4DD4D5" w14:textId="77777777" w:rsidR="0050790C" w:rsidRPr="00F41E4A" w:rsidRDefault="0050790C" w:rsidP="0050790C">
            <w:pPr>
              <w:kinsoku w:val="0"/>
              <w:overflowPunct w:val="0"/>
              <w:spacing w:line="239" w:lineRule="exact"/>
              <w:jc w:val="center"/>
              <w:rPr>
                <w:rFonts w:ascii="Times New Roman" w:hAnsi="Times New Roman"/>
                <w:szCs w:val="21"/>
              </w:rPr>
            </w:pPr>
          </w:p>
        </w:tc>
        <w:tc>
          <w:tcPr>
            <w:tcW w:w="1722" w:type="dxa"/>
          </w:tcPr>
          <w:p w14:paraId="6DEAD2A8" w14:textId="77777777" w:rsidR="0050790C" w:rsidRPr="00F41E4A" w:rsidRDefault="0050790C" w:rsidP="0050790C">
            <w:pPr>
              <w:kinsoku w:val="0"/>
              <w:overflowPunct w:val="0"/>
              <w:spacing w:line="239" w:lineRule="exact"/>
              <w:jc w:val="center"/>
              <w:rPr>
                <w:rFonts w:ascii="Times New Roman" w:hAnsi="Times New Roman"/>
                <w:szCs w:val="21"/>
              </w:rPr>
            </w:pPr>
          </w:p>
        </w:tc>
      </w:tr>
      <w:tr w:rsidR="0050790C" w:rsidRPr="00F41E4A" w14:paraId="6977A2F3" w14:textId="77777777" w:rsidTr="00376985">
        <w:trPr>
          <w:trHeight w:val="301"/>
        </w:trPr>
        <w:tc>
          <w:tcPr>
            <w:tcW w:w="8686" w:type="dxa"/>
            <w:gridSpan w:val="5"/>
          </w:tcPr>
          <w:p w14:paraId="277909BF" w14:textId="024389C7"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b/>
                <w:bCs/>
                <w:szCs w:val="21"/>
              </w:rPr>
              <w:t>二、基础设施（区内</w:t>
            </w:r>
            <w:r w:rsidRPr="00F41E4A">
              <w:rPr>
                <w:rFonts w:ascii="Times New Roman" w:hAnsi="Times New Roman"/>
                <w:b/>
                <w:bCs/>
                <w:spacing w:val="-57"/>
                <w:szCs w:val="21"/>
              </w:rPr>
              <w:t xml:space="preserve"> </w:t>
            </w:r>
            <w:r w:rsidRPr="00F41E4A">
              <w:rPr>
                <w:rFonts w:ascii="Times New Roman" w:hAnsi="Times New Roman"/>
                <w:b/>
                <w:bCs/>
                <w:szCs w:val="21"/>
              </w:rPr>
              <w:t>3</w:t>
            </w:r>
            <w:r w:rsidRPr="00F41E4A">
              <w:rPr>
                <w:rFonts w:ascii="Times New Roman" w:hAnsi="Times New Roman"/>
                <w:b/>
                <w:bCs/>
                <w:spacing w:val="-2"/>
                <w:szCs w:val="21"/>
              </w:rPr>
              <w:t xml:space="preserve"> </w:t>
            </w:r>
            <w:r w:rsidRPr="00F41E4A">
              <w:rPr>
                <w:rFonts w:ascii="Times New Roman" w:hAnsi="Times New Roman"/>
                <w:b/>
                <w:bCs/>
                <w:szCs w:val="21"/>
              </w:rPr>
              <w:t>家）</w:t>
            </w:r>
          </w:p>
        </w:tc>
      </w:tr>
      <w:tr w:rsidR="0050790C" w:rsidRPr="00F41E4A" w14:paraId="7A4D603F" w14:textId="77777777" w:rsidTr="0050790C">
        <w:trPr>
          <w:trHeight w:val="553"/>
        </w:trPr>
        <w:tc>
          <w:tcPr>
            <w:tcW w:w="1844" w:type="dxa"/>
          </w:tcPr>
          <w:p w14:paraId="533DB3EE" w14:textId="77777777" w:rsidR="0050790C" w:rsidRPr="00F41E4A" w:rsidRDefault="0050790C" w:rsidP="0050790C">
            <w:pPr>
              <w:kinsoku w:val="0"/>
              <w:overflowPunct w:val="0"/>
              <w:spacing w:line="240" w:lineRule="exact"/>
              <w:ind w:left="104" w:firstLine="76"/>
              <w:rPr>
                <w:rFonts w:ascii="Times New Roman" w:hAnsi="Times New Roman"/>
                <w:szCs w:val="21"/>
              </w:rPr>
            </w:pPr>
            <w:r w:rsidRPr="00F41E4A">
              <w:rPr>
                <w:rFonts w:ascii="Times New Roman" w:hAnsi="Times New Roman"/>
                <w:szCs w:val="21"/>
              </w:rPr>
              <w:t>光大环保（连云</w:t>
            </w:r>
          </w:p>
          <w:p w14:paraId="4DB483B0" w14:textId="012C9711"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pacing w:val="-7"/>
                <w:szCs w:val="21"/>
              </w:rPr>
              <w:t>港）废弃物处理有</w:t>
            </w:r>
            <w:r w:rsidRPr="00F41E4A">
              <w:rPr>
                <w:rFonts w:ascii="Times New Roman" w:hAnsi="Times New Roman"/>
                <w:w w:val="99"/>
                <w:szCs w:val="21"/>
              </w:rPr>
              <w:t xml:space="preserve"> </w:t>
            </w:r>
            <w:r w:rsidRPr="00F41E4A">
              <w:rPr>
                <w:rFonts w:ascii="Times New Roman" w:hAnsi="Times New Roman"/>
                <w:szCs w:val="21"/>
              </w:rPr>
              <w:t>限公司</w:t>
            </w:r>
          </w:p>
        </w:tc>
        <w:tc>
          <w:tcPr>
            <w:tcW w:w="1688" w:type="dxa"/>
          </w:tcPr>
          <w:p w14:paraId="212CCE28" w14:textId="26AC2658"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连云港胜海水务</w:t>
            </w:r>
            <w:r w:rsidRPr="00F41E4A">
              <w:rPr>
                <w:rFonts w:ascii="Times New Roman" w:hAnsi="Times New Roman"/>
                <w:w w:val="99"/>
                <w:szCs w:val="21"/>
              </w:rPr>
              <w:t xml:space="preserve"> </w:t>
            </w:r>
            <w:r w:rsidRPr="00F41E4A">
              <w:rPr>
                <w:rFonts w:ascii="Times New Roman" w:hAnsi="Times New Roman"/>
                <w:szCs w:val="21"/>
              </w:rPr>
              <w:t>有限公司</w:t>
            </w:r>
          </w:p>
        </w:tc>
        <w:tc>
          <w:tcPr>
            <w:tcW w:w="1689" w:type="dxa"/>
          </w:tcPr>
          <w:p w14:paraId="4EED987E" w14:textId="3547B62B"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连云港通裕天然</w:t>
            </w:r>
            <w:r w:rsidRPr="00F41E4A">
              <w:rPr>
                <w:rFonts w:ascii="Times New Roman" w:hAnsi="Times New Roman"/>
                <w:w w:val="99"/>
                <w:szCs w:val="21"/>
              </w:rPr>
              <w:t xml:space="preserve"> </w:t>
            </w:r>
            <w:r w:rsidRPr="00F41E4A">
              <w:rPr>
                <w:rFonts w:ascii="Times New Roman" w:hAnsi="Times New Roman"/>
                <w:szCs w:val="21"/>
              </w:rPr>
              <w:t>气有限公司</w:t>
            </w:r>
          </w:p>
        </w:tc>
        <w:tc>
          <w:tcPr>
            <w:tcW w:w="1743" w:type="dxa"/>
          </w:tcPr>
          <w:p w14:paraId="0BFFE9F3" w14:textId="77777777" w:rsidR="0050790C" w:rsidRPr="00F41E4A" w:rsidRDefault="0050790C" w:rsidP="0050790C">
            <w:pPr>
              <w:kinsoku w:val="0"/>
              <w:overflowPunct w:val="0"/>
              <w:spacing w:line="239" w:lineRule="exact"/>
              <w:jc w:val="center"/>
              <w:rPr>
                <w:rFonts w:ascii="Times New Roman" w:hAnsi="Times New Roman"/>
                <w:szCs w:val="21"/>
              </w:rPr>
            </w:pPr>
          </w:p>
        </w:tc>
        <w:tc>
          <w:tcPr>
            <w:tcW w:w="1722" w:type="dxa"/>
          </w:tcPr>
          <w:p w14:paraId="73BED063" w14:textId="77777777" w:rsidR="0050790C" w:rsidRPr="00F41E4A" w:rsidRDefault="0050790C" w:rsidP="0050790C">
            <w:pPr>
              <w:kinsoku w:val="0"/>
              <w:overflowPunct w:val="0"/>
              <w:spacing w:line="239" w:lineRule="exact"/>
              <w:jc w:val="center"/>
              <w:rPr>
                <w:rFonts w:ascii="Times New Roman" w:hAnsi="Times New Roman"/>
                <w:szCs w:val="21"/>
              </w:rPr>
            </w:pPr>
          </w:p>
        </w:tc>
      </w:tr>
      <w:tr w:rsidR="0050790C" w:rsidRPr="00F41E4A" w14:paraId="42DFE459" w14:textId="77777777" w:rsidTr="00376985">
        <w:trPr>
          <w:trHeight w:val="259"/>
        </w:trPr>
        <w:tc>
          <w:tcPr>
            <w:tcW w:w="8686" w:type="dxa"/>
            <w:gridSpan w:val="5"/>
          </w:tcPr>
          <w:p w14:paraId="67B5C1FD" w14:textId="12CF5903"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b/>
                <w:bCs/>
                <w:szCs w:val="21"/>
              </w:rPr>
              <w:t>三、非化工企业（</w:t>
            </w:r>
            <w:r w:rsidRPr="00F41E4A">
              <w:rPr>
                <w:rFonts w:ascii="Times New Roman" w:hAnsi="Times New Roman"/>
                <w:b/>
                <w:bCs/>
                <w:szCs w:val="21"/>
              </w:rPr>
              <w:t>7</w:t>
            </w:r>
            <w:r w:rsidRPr="00F41E4A">
              <w:rPr>
                <w:rFonts w:ascii="Times New Roman" w:hAnsi="Times New Roman"/>
                <w:b/>
                <w:bCs/>
                <w:spacing w:val="-6"/>
                <w:szCs w:val="21"/>
              </w:rPr>
              <w:t xml:space="preserve"> </w:t>
            </w:r>
            <w:r w:rsidRPr="00F41E4A">
              <w:rPr>
                <w:rFonts w:ascii="Times New Roman" w:hAnsi="Times New Roman"/>
                <w:b/>
                <w:bCs/>
                <w:szCs w:val="21"/>
              </w:rPr>
              <w:t>家）</w:t>
            </w:r>
          </w:p>
        </w:tc>
      </w:tr>
      <w:tr w:rsidR="0050790C" w:rsidRPr="00F41E4A" w14:paraId="6EB264D0" w14:textId="77777777" w:rsidTr="0050790C">
        <w:trPr>
          <w:trHeight w:val="553"/>
        </w:trPr>
        <w:tc>
          <w:tcPr>
            <w:tcW w:w="1844" w:type="dxa"/>
          </w:tcPr>
          <w:p w14:paraId="46CAB159" w14:textId="77777777" w:rsidR="0050790C" w:rsidRPr="00F41E4A" w:rsidRDefault="0050790C" w:rsidP="0050790C">
            <w:pPr>
              <w:kinsoku w:val="0"/>
              <w:overflowPunct w:val="0"/>
              <w:spacing w:line="241" w:lineRule="exact"/>
              <w:ind w:left="104"/>
              <w:rPr>
                <w:rFonts w:ascii="Times New Roman" w:hAnsi="Times New Roman"/>
              </w:rPr>
            </w:pPr>
            <w:r w:rsidRPr="00F41E4A">
              <w:rPr>
                <w:rFonts w:ascii="Times New Roman" w:hAnsi="Times New Roman"/>
                <w:spacing w:val="-7"/>
                <w:szCs w:val="21"/>
              </w:rPr>
              <w:lastRenderedPageBreak/>
              <w:t>科技有限公司（原</w:t>
            </w:r>
          </w:p>
          <w:p w14:paraId="6902814A" w14:textId="77777777" w:rsidR="0050790C" w:rsidRPr="00F41E4A" w:rsidRDefault="0050790C" w:rsidP="0050790C">
            <w:pPr>
              <w:kinsoku w:val="0"/>
              <w:overflowPunct w:val="0"/>
              <w:spacing w:line="240" w:lineRule="exact"/>
              <w:ind w:left="181"/>
              <w:rPr>
                <w:rFonts w:ascii="Times New Roman" w:hAnsi="Times New Roman"/>
              </w:rPr>
            </w:pPr>
            <w:r w:rsidRPr="00F41E4A">
              <w:rPr>
                <w:rFonts w:ascii="Times New Roman" w:hAnsi="Times New Roman"/>
                <w:szCs w:val="21"/>
              </w:rPr>
              <w:t>连云港锐巴化工</w:t>
            </w:r>
          </w:p>
          <w:p w14:paraId="2026EB8C" w14:textId="77777777" w:rsidR="0050790C" w:rsidRPr="00F41E4A" w:rsidRDefault="0050790C" w:rsidP="0050790C">
            <w:pPr>
              <w:kinsoku w:val="0"/>
              <w:overflowPunct w:val="0"/>
              <w:spacing w:line="240" w:lineRule="exact"/>
              <w:ind w:left="104"/>
              <w:rPr>
                <w:rFonts w:ascii="Times New Roman" w:hAnsi="Times New Roman"/>
              </w:rPr>
            </w:pPr>
            <w:r w:rsidRPr="00F41E4A">
              <w:rPr>
                <w:rFonts w:ascii="Times New Roman" w:hAnsi="Times New Roman"/>
                <w:spacing w:val="-7"/>
                <w:szCs w:val="21"/>
              </w:rPr>
              <w:t>有限公司，化工转</w:t>
            </w:r>
          </w:p>
          <w:p w14:paraId="71F00269" w14:textId="10271069" w:rsidR="0050790C" w:rsidRPr="00F41E4A" w:rsidRDefault="0050790C" w:rsidP="0050790C">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为非化工）</w:t>
            </w:r>
          </w:p>
        </w:tc>
        <w:tc>
          <w:tcPr>
            <w:tcW w:w="1688" w:type="dxa"/>
          </w:tcPr>
          <w:p w14:paraId="1F996078" w14:textId="3C1EC330"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江苏保易制药有限公司</w:t>
            </w:r>
          </w:p>
        </w:tc>
        <w:tc>
          <w:tcPr>
            <w:tcW w:w="1689" w:type="dxa"/>
          </w:tcPr>
          <w:p w14:paraId="5A16ABD7" w14:textId="6D41104A"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连云港宏润再生资源有限公司</w:t>
            </w:r>
          </w:p>
        </w:tc>
        <w:tc>
          <w:tcPr>
            <w:tcW w:w="1743" w:type="dxa"/>
          </w:tcPr>
          <w:p w14:paraId="0A928D20" w14:textId="77777777" w:rsidR="0050790C" w:rsidRPr="00F41E4A" w:rsidRDefault="0050790C" w:rsidP="0050790C">
            <w:pPr>
              <w:kinsoku w:val="0"/>
              <w:overflowPunct w:val="0"/>
              <w:spacing w:line="241" w:lineRule="exact"/>
              <w:ind w:left="132"/>
              <w:rPr>
                <w:rFonts w:ascii="Times New Roman" w:hAnsi="Times New Roman"/>
              </w:rPr>
            </w:pPr>
            <w:r w:rsidRPr="00F41E4A">
              <w:rPr>
                <w:rFonts w:ascii="Times New Roman" w:hAnsi="Times New Roman"/>
                <w:szCs w:val="21"/>
              </w:rPr>
              <w:t>灌云县富源纸业有限公司（长期</w:t>
            </w:r>
          </w:p>
          <w:p w14:paraId="32CB458D" w14:textId="333CAEBC"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停产）</w:t>
            </w:r>
          </w:p>
        </w:tc>
        <w:tc>
          <w:tcPr>
            <w:tcW w:w="1722" w:type="dxa"/>
          </w:tcPr>
          <w:p w14:paraId="1E3CF47E" w14:textId="77777777" w:rsidR="0050790C" w:rsidRPr="00F41E4A" w:rsidRDefault="0050790C" w:rsidP="0050790C">
            <w:pPr>
              <w:kinsoku w:val="0"/>
              <w:overflowPunct w:val="0"/>
              <w:spacing w:line="241" w:lineRule="exact"/>
              <w:ind w:left="121"/>
              <w:rPr>
                <w:rFonts w:ascii="Times New Roman" w:hAnsi="Times New Roman"/>
              </w:rPr>
            </w:pPr>
            <w:r w:rsidRPr="00F41E4A">
              <w:rPr>
                <w:rFonts w:ascii="Times New Roman" w:hAnsi="Times New Roman"/>
                <w:szCs w:val="21"/>
              </w:rPr>
              <w:t>连云港广进热镀锌有限公司（设</w:t>
            </w:r>
          </w:p>
          <w:p w14:paraId="237C5905" w14:textId="77777777" w:rsidR="0050790C" w:rsidRPr="00F41E4A" w:rsidRDefault="0050790C" w:rsidP="0050790C">
            <w:pPr>
              <w:kinsoku w:val="0"/>
              <w:overflowPunct w:val="0"/>
              <w:spacing w:line="240" w:lineRule="exact"/>
              <w:ind w:left="121"/>
              <w:rPr>
                <w:rFonts w:ascii="Times New Roman" w:hAnsi="Times New Roman"/>
              </w:rPr>
            </w:pPr>
            <w:r w:rsidRPr="00F41E4A">
              <w:rPr>
                <w:rFonts w:ascii="Times New Roman" w:hAnsi="Times New Roman"/>
                <w:szCs w:val="21"/>
              </w:rPr>
              <w:t>备已拆除，长期</w:t>
            </w:r>
          </w:p>
          <w:p w14:paraId="3B380206" w14:textId="746FE716" w:rsidR="0050790C" w:rsidRPr="00F41E4A" w:rsidRDefault="0050790C" w:rsidP="0050790C">
            <w:pPr>
              <w:kinsoku w:val="0"/>
              <w:overflowPunct w:val="0"/>
              <w:spacing w:line="239" w:lineRule="exact"/>
              <w:jc w:val="center"/>
              <w:rPr>
                <w:rFonts w:ascii="Times New Roman" w:hAnsi="Times New Roman"/>
                <w:szCs w:val="21"/>
              </w:rPr>
            </w:pPr>
            <w:r w:rsidRPr="00F41E4A">
              <w:rPr>
                <w:rFonts w:ascii="Times New Roman" w:hAnsi="Times New Roman"/>
                <w:szCs w:val="21"/>
              </w:rPr>
              <w:t>停产）</w:t>
            </w:r>
          </w:p>
        </w:tc>
      </w:tr>
      <w:tr w:rsidR="0050790C" w:rsidRPr="00F41E4A" w14:paraId="671AACC2" w14:textId="77777777" w:rsidTr="0050790C">
        <w:trPr>
          <w:trHeight w:val="553"/>
        </w:trPr>
        <w:tc>
          <w:tcPr>
            <w:tcW w:w="1844" w:type="dxa"/>
          </w:tcPr>
          <w:p w14:paraId="6FCDAF45" w14:textId="77777777" w:rsidR="008B27FA" w:rsidRPr="00F41E4A" w:rsidRDefault="008B27FA" w:rsidP="008B27FA">
            <w:pPr>
              <w:kinsoku w:val="0"/>
              <w:overflowPunct w:val="0"/>
              <w:spacing w:line="242" w:lineRule="exact"/>
              <w:ind w:left="181"/>
              <w:rPr>
                <w:rFonts w:ascii="Times New Roman" w:hAnsi="Times New Roman"/>
              </w:rPr>
            </w:pPr>
            <w:r w:rsidRPr="00F41E4A">
              <w:rPr>
                <w:rFonts w:ascii="Times New Roman" w:hAnsi="Times New Roman"/>
                <w:szCs w:val="21"/>
              </w:rPr>
              <w:t>连云港市裕源物</w:t>
            </w:r>
          </w:p>
          <w:p w14:paraId="40C9D66A" w14:textId="77777777" w:rsidR="008B27FA" w:rsidRPr="00F41E4A" w:rsidRDefault="008B27FA" w:rsidP="008B27FA">
            <w:pPr>
              <w:kinsoku w:val="0"/>
              <w:overflowPunct w:val="0"/>
              <w:spacing w:line="240" w:lineRule="exact"/>
              <w:ind w:left="181"/>
              <w:rPr>
                <w:rFonts w:ascii="Times New Roman" w:hAnsi="Times New Roman"/>
              </w:rPr>
            </w:pPr>
            <w:r w:rsidRPr="00F41E4A">
              <w:rPr>
                <w:rFonts w:ascii="Times New Roman" w:hAnsi="Times New Roman"/>
                <w:szCs w:val="21"/>
              </w:rPr>
              <w:t>流有限公司（物</w:t>
            </w:r>
          </w:p>
          <w:p w14:paraId="55AE6E64" w14:textId="1A336D29" w:rsidR="0050790C" w:rsidRPr="00F41E4A" w:rsidRDefault="008B27FA" w:rsidP="008B27FA">
            <w:pPr>
              <w:kinsoku w:val="0"/>
              <w:overflowPunct w:val="0"/>
              <w:spacing w:line="240" w:lineRule="exact"/>
              <w:ind w:right="1"/>
              <w:jc w:val="center"/>
              <w:rPr>
                <w:rFonts w:ascii="Times New Roman" w:hAnsi="Times New Roman"/>
                <w:szCs w:val="21"/>
              </w:rPr>
            </w:pPr>
            <w:r w:rsidRPr="00F41E4A">
              <w:rPr>
                <w:rFonts w:ascii="Times New Roman" w:hAnsi="Times New Roman"/>
                <w:szCs w:val="21"/>
              </w:rPr>
              <w:t>流，长期停产）</w:t>
            </w:r>
          </w:p>
        </w:tc>
        <w:tc>
          <w:tcPr>
            <w:tcW w:w="1688" w:type="dxa"/>
          </w:tcPr>
          <w:p w14:paraId="35A98AFC" w14:textId="77777777" w:rsidR="008B27FA" w:rsidRPr="00F41E4A" w:rsidRDefault="008B27FA" w:rsidP="008B27FA">
            <w:pPr>
              <w:kinsoku w:val="0"/>
              <w:overflowPunct w:val="0"/>
              <w:spacing w:line="242" w:lineRule="exact"/>
              <w:ind w:left="103"/>
              <w:rPr>
                <w:rFonts w:ascii="Times New Roman" w:hAnsi="Times New Roman"/>
              </w:rPr>
            </w:pPr>
            <w:r w:rsidRPr="00F41E4A">
              <w:rPr>
                <w:rFonts w:ascii="Times New Roman" w:hAnsi="Times New Roman"/>
                <w:szCs w:val="21"/>
              </w:rPr>
              <w:t>傲鹰化工（燕尾</w:t>
            </w:r>
          </w:p>
          <w:p w14:paraId="4445A5E9" w14:textId="77777777" w:rsidR="008B27FA" w:rsidRPr="00F41E4A" w:rsidRDefault="008B27FA" w:rsidP="008B27FA">
            <w:pPr>
              <w:kinsoku w:val="0"/>
              <w:overflowPunct w:val="0"/>
              <w:spacing w:line="240" w:lineRule="exact"/>
              <w:ind w:left="103"/>
              <w:rPr>
                <w:rFonts w:ascii="Times New Roman" w:hAnsi="Times New Roman"/>
              </w:rPr>
            </w:pPr>
            <w:r w:rsidRPr="00F41E4A">
              <w:rPr>
                <w:rFonts w:ascii="Times New Roman" w:hAnsi="Times New Roman"/>
                <w:spacing w:val="-26"/>
                <w:szCs w:val="21"/>
              </w:rPr>
              <w:t>港）有限公司（物</w:t>
            </w:r>
          </w:p>
          <w:p w14:paraId="1FCDD47D" w14:textId="3EFAB69C" w:rsidR="0050790C" w:rsidRPr="00F41E4A" w:rsidRDefault="008B27FA" w:rsidP="008B27FA">
            <w:pPr>
              <w:kinsoku w:val="0"/>
              <w:overflowPunct w:val="0"/>
              <w:spacing w:line="239" w:lineRule="exact"/>
              <w:jc w:val="center"/>
              <w:rPr>
                <w:rFonts w:ascii="Times New Roman" w:hAnsi="Times New Roman"/>
                <w:szCs w:val="21"/>
              </w:rPr>
            </w:pPr>
            <w:r w:rsidRPr="00F41E4A">
              <w:rPr>
                <w:rFonts w:ascii="Times New Roman" w:hAnsi="Times New Roman"/>
                <w:szCs w:val="21"/>
              </w:rPr>
              <w:t>流，</w:t>
            </w:r>
            <w:r w:rsidRPr="00F41E4A">
              <w:rPr>
                <w:rFonts w:ascii="Times New Roman" w:hAnsi="Times New Roman"/>
                <w:szCs w:val="21"/>
              </w:rPr>
              <w:t>17</w:t>
            </w:r>
            <w:r w:rsidRPr="00F41E4A">
              <w:rPr>
                <w:rFonts w:ascii="Times New Roman" w:hAnsi="Times New Roman"/>
                <w:spacing w:val="-4"/>
                <w:szCs w:val="21"/>
              </w:rPr>
              <w:t xml:space="preserve"> </w:t>
            </w:r>
            <w:r w:rsidRPr="00F41E4A">
              <w:rPr>
                <w:rFonts w:ascii="Times New Roman" w:hAnsi="Times New Roman"/>
                <w:szCs w:val="21"/>
              </w:rPr>
              <w:t>年退出）</w:t>
            </w:r>
          </w:p>
        </w:tc>
        <w:tc>
          <w:tcPr>
            <w:tcW w:w="1689" w:type="dxa"/>
          </w:tcPr>
          <w:p w14:paraId="365D70F0" w14:textId="77777777" w:rsidR="0050790C" w:rsidRPr="00F41E4A" w:rsidRDefault="0050790C" w:rsidP="0050790C">
            <w:pPr>
              <w:kinsoku w:val="0"/>
              <w:overflowPunct w:val="0"/>
              <w:spacing w:line="239" w:lineRule="exact"/>
              <w:jc w:val="center"/>
              <w:rPr>
                <w:rFonts w:ascii="Times New Roman" w:hAnsi="Times New Roman"/>
                <w:szCs w:val="21"/>
              </w:rPr>
            </w:pPr>
          </w:p>
        </w:tc>
        <w:tc>
          <w:tcPr>
            <w:tcW w:w="1743" w:type="dxa"/>
          </w:tcPr>
          <w:p w14:paraId="39C28380" w14:textId="77777777" w:rsidR="0050790C" w:rsidRPr="00F41E4A" w:rsidRDefault="0050790C" w:rsidP="0050790C">
            <w:pPr>
              <w:kinsoku w:val="0"/>
              <w:overflowPunct w:val="0"/>
              <w:spacing w:line="239" w:lineRule="exact"/>
              <w:jc w:val="center"/>
              <w:rPr>
                <w:rFonts w:ascii="Times New Roman" w:hAnsi="Times New Roman"/>
                <w:szCs w:val="21"/>
              </w:rPr>
            </w:pPr>
          </w:p>
        </w:tc>
        <w:tc>
          <w:tcPr>
            <w:tcW w:w="1722" w:type="dxa"/>
          </w:tcPr>
          <w:p w14:paraId="763B96F2" w14:textId="77777777" w:rsidR="0050790C" w:rsidRPr="00F41E4A" w:rsidRDefault="0050790C" w:rsidP="0050790C">
            <w:pPr>
              <w:kinsoku w:val="0"/>
              <w:overflowPunct w:val="0"/>
              <w:spacing w:line="239" w:lineRule="exact"/>
              <w:jc w:val="center"/>
              <w:rPr>
                <w:rFonts w:ascii="Times New Roman" w:hAnsi="Times New Roman"/>
                <w:szCs w:val="21"/>
              </w:rPr>
            </w:pPr>
          </w:p>
        </w:tc>
      </w:tr>
    </w:tbl>
    <w:p w14:paraId="52647176" w14:textId="58FF0B0D" w:rsidR="00C77548" w:rsidRPr="00F41E4A" w:rsidRDefault="00C77548" w:rsidP="000F0C93">
      <w:pPr>
        <w:pStyle w:val="afffff2"/>
        <w:spacing w:before="0" w:line="500" w:lineRule="exact"/>
        <w:outlineLvl w:val="2"/>
        <w:rPr>
          <w:b w:val="0"/>
        </w:rPr>
      </w:pPr>
      <w:bookmarkStart w:id="258" w:name="_Toc101187934"/>
      <w:r w:rsidRPr="00F41E4A">
        <w:rPr>
          <w:sz w:val="28"/>
          <w:szCs w:val="28"/>
        </w:rPr>
        <w:t>4.2.2</w:t>
      </w:r>
      <w:r w:rsidRPr="00F41E4A">
        <w:rPr>
          <w:sz w:val="28"/>
          <w:szCs w:val="28"/>
        </w:rPr>
        <w:t>保留企业</w:t>
      </w:r>
      <w:r w:rsidR="00092A94" w:rsidRPr="00F41E4A">
        <w:rPr>
          <w:sz w:val="28"/>
          <w:szCs w:val="28"/>
        </w:rPr>
        <w:t>项目</w:t>
      </w:r>
      <w:r w:rsidRPr="00F41E4A">
        <w:rPr>
          <w:sz w:val="28"/>
          <w:szCs w:val="28"/>
        </w:rPr>
        <w:t>污染源</w:t>
      </w:r>
      <w:r w:rsidR="000F0C93" w:rsidRPr="00F41E4A">
        <w:rPr>
          <w:sz w:val="28"/>
          <w:szCs w:val="28"/>
        </w:rPr>
        <w:t>汇总</w:t>
      </w:r>
      <w:bookmarkEnd w:id="258"/>
    </w:p>
    <w:p w14:paraId="72619B40" w14:textId="77777777" w:rsidR="00C77548" w:rsidRPr="00F41E4A" w:rsidRDefault="00C77548" w:rsidP="00C77548">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根据企业环评批复、环评报告、排污许可、企业环保验收等材料，统计园区保留企业污染源情况。</w:t>
      </w:r>
    </w:p>
    <w:p w14:paraId="3A3C96FD" w14:textId="5B1AD4E6" w:rsidR="00C77548" w:rsidRPr="00F41E4A" w:rsidRDefault="00C77548" w:rsidP="00C77548">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灌云临港产业园区保留企业废水、废气、固废污染物排放情况详见表</w:t>
      </w:r>
      <w:r w:rsidRPr="00F41E4A">
        <w:rPr>
          <w:rFonts w:ascii="Times New Roman" w:hAnsi="Times New Roman" w:cs="Times New Roman"/>
          <w:sz w:val="28"/>
          <w:szCs w:val="28"/>
        </w:rPr>
        <w:t>4.2-</w:t>
      </w:r>
      <w:r w:rsidR="008F7555" w:rsidRPr="00F41E4A">
        <w:rPr>
          <w:rFonts w:ascii="Times New Roman" w:hAnsi="Times New Roman" w:cs="Times New Roman"/>
          <w:sz w:val="28"/>
          <w:szCs w:val="28"/>
        </w:rPr>
        <w:t>2</w:t>
      </w:r>
      <w:r w:rsidRPr="00F41E4A">
        <w:rPr>
          <w:rFonts w:ascii="Times New Roman" w:hAnsi="Times New Roman" w:cs="Times New Roman"/>
          <w:sz w:val="28"/>
          <w:szCs w:val="28"/>
        </w:rPr>
        <w:t>。</w:t>
      </w:r>
    </w:p>
    <w:p w14:paraId="661D6D1C" w14:textId="18097B77" w:rsidR="00092A94" w:rsidRPr="00F41E4A" w:rsidRDefault="00C77548" w:rsidP="003E7E03">
      <w:pPr>
        <w:pStyle w:val="010"/>
        <w:spacing w:before="0" w:line="400" w:lineRule="exact"/>
        <w:ind w:firstLineChars="0" w:firstLine="42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4.2-</w:t>
      </w:r>
      <w:r w:rsidR="008F7555" w:rsidRPr="00F41E4A">
        <w:rPr>
          <w:rFonts w:ascii="Times New Roman" w:hAnsi="Times New Roman" w:cs="Times New Roman"/>
          <w:b/>
        </w:rPr>
        <w:t>2</w:t>
      </w:r>
      <w:r w:rsidRPr="00F41E4A">
        <w:rPr>
          <w:rFonts w:ascii="Times New Roman" w:hAnsi="Times New Roman" w:cs="Times New Roman"/>
          <w:b/>
        </w:rPr>
        <w:t xml:space="preserve">  </w:t>
      </w:r>
      <w:r w:rsidRPr="00F41E4A">
        <w:rPr>
          <w:rFonts w:ascii="Times New Roman" w:hAnsi="Times New Roman" w:cs="Times New Roman"/>
          <w:b/>
        </w:rPr>
        <w:t>保留企业主要污染物排放情况汇总表</w:t>
      </w:r>
      <w:r w:rsidRPr="00F41E4A">
        <w:rPr>
          <w:rFonts w:ascii="Times New Roman" w:hAnsi="Times New Roman" w:cs="Times New Roman"/>
          <w:b/>
        </w:rPr>
        <w:t>(t/a)</w:t>
      </w:r>
      <w:bookmarkStart w:id="259" w:name="_Toc53147857"/>
      <w:bookmarkStart w:id="260" w:name="_Toc53147998"/>
    </w:p>
    <w:tbl>
      <w:tblPr>
        <w:tblStyle w:val="affff1"/>
        <w:tblW w:w="9694" w:type="dxa"/>
        <w:tblLayout w:type="fixed"/>
        <w:tblLook w:val="04A0" w:firstRow="1" w:lastRow="0" w:firstColumn="1" w:lastColumn="0" w:noHBand="0" w:noVBand="1"/>
      </w:tblPr>
      <w:tblGrid>
        <w:gridCol w:w="928"/>
        <w:gridCol w:w="1382"/>
        <w:gridCol w:w="1371"/>
        <w:gridCol w:w="1134"/>
        <w:gridCol w:w="909"/>
        <w:gridCol w:w="1075"/>
        <w:gridCol w:w="905"/>
        <w:gridCol w:w="995"/>
        <w:gridCol w:w="995"/>
      </w:tblGrid>
      <w:tr w:rsidR="00126AB4" w:rsidRPr="00F41E4A" w14:paraId="15AFE80C" w14:textId="77777777" w:rsidTr="003E7E03">
        <w:tc>
          <w:tcPr>
            <w:tcW w:w="928" w:type="dxa"/>
            <w:vMerge w:val="restart"/>
          </w:tcPr>
          <w:p w14:paraId="0B7FEB03" w14:textId="6DFE608A" w:rsidR="003E7E03" w:rsidRPr="00F41E4A" w:rsidRDefault="003E7E03" w:rsidP="003E7E03">
            <w:pPr>
              <w:pStyle w:val="afffff2"/>
              <w:spacing w:before="0" w:line="360" w:lineRule="exact"/>
              <w:outlineLvl w:val="2"/>
              <w:rPr>
                <w:b w:val="0"/>
                <w:bCs w:val="0"/>
                <w:sz w:val="21"/>
                <w:szCs w:val="21"/>
              </w:rPr>
            </w:pPr>
            <w:bookmarkStart w:id="261" w:name="_Toc101187935"/>
            <w:r w:rsidRPr="00F41E4A">
              <w:rPr>
                <w:b w:val="0"/>
                <w:bCs w:val="0"/>
                <w:sz w:val="21"/>
                <w:szCs w:val="21"/>
              </w:rPr>
              <w:t>废气污染物</w:t>
            </w:r>
            <w:bookmarkEnd w:id="261"/>
          </w:p>
        </w:tc>
        <w:tc>
          <w:tcPr>
            <w:tcW w:w="1382" w:type="dxa"/>
            <w:vAlign w:val="center"/>
          </w:tcPr>
          <w:p w14:paraId="6EDD7BC0" w14:textId="29B907B8" w:rsidR="003E7E03" w:rsidRPr="00F41E4A" w:rsidRDefault="003E7E03" w:rsidP="003E7E03">
            <w:pPr>
              <w:pStyle w:val="afffff2"/>
              <w:spacing w:before="0" w:line="360" w:lineRule="exact"/>
              <w:outlineLvl w:val="2"/>
              <w:rPr>
                <w:b w:val="0"/>
                <w:bCs w:val="0"/>
                <w:sz w:val="21"/>
                <w:szCs w:val="21"/>
              </w:rPr>
            </w:pPr>
            <w:bookmarkStart w:id="262" w:name="_Toc101187936"/>
            <w:r w:rsidRPr="00F41E4A">
              <w:rPr>
                <w:b w:val="0"/>
                <w:bCs w:val="0"/>
                <w:sz w:val="21"/>
                <w:szCs w:val="21"/>
              </w:rPr>
              <w:t>污染物名称</w:t>
            </w:r>
            <w:bookmarkEnd w:id="262"/>
          </w:p>
        </w:tc>
        <w:tc>
          <w:tcPr>
            <w:tcW w:w="1371" w:type="dxa"/>
            <w:vAlign w:val="center"/>
          </w:tcPr>
          <w:p w14:paraId="41E16CB6" w14:textId="3A69D9DD" w:rsidR="003E7E03" w:rsidRPr="00F41E4A" w:rsidRDefault="003E7E03" w:rsidP="003E7E03">
            <w:pPr>
              <w:pStyle w:val="afffff2"/>
              <w:spacing w:before="0" w:line="360" w:lineRule="exact"/>
              <w:outlineLvl w:val="2"/>
              <w:rPr>
                <w:b w:val="0"/>
                <w:bCs w:val="0"/>
                <w:sz w:val="21"/>
                <w:szCs w:val="21"/>
              </w:rPr>
            </w:pPr>
            <w:bookmarkStart w:id="263" w:name="_Toc101187937"/>
            <w:r w:rsidRPr="00F41E4A">
              <w:rPr>
                <w:b w:val="0"/>
                <w:bCs w:val="0"/>
                <w:sz w:val="21"/>
                <w:szCs w:val="21"/>
              </w:rPr>
              <w:t>SO</w:t>
            </w:r>
            <w:r w:rsidRPr="00F41E4A">
              <w:rPr>
                <w:b w:val="0"/>
                <w:bCs w:val="0"/>
                <w:sz w:val="21"/>
                <w:szCs w:val="21"/>
                <w:vertAlign w:val="subscript"/>
              </w:rPr>
              <w:t>2</w:t>
            </w:r>
            <w:bookmarkEnd w:id="263"/>
          </w:p>
        </w:tc>
        <w:tc>
          <w:tcPr>
            <w:tcW w:w="1134" w:type="dxa"/>
            <w:vAlign w:val="center"/>
          </w:tcPr>
          <w:p w14:paraId="0014549E" w14:textId="09D7B9B9" w:rsidR="003E7E03" w:rsidRPr="00F41E4A" w:rsidRDefault="003E7E03" w:rsidP="003E7E03">
            <w:pPr>
              <w:pStyle w:val="afffff2"/>
              <w:spacing w:before="0" w:line="360" w:lineRule="exact"/>
              <w:outlineLvl w:val="2"/>
              <w:rPr>
                <w:b w:val="0"/>
                <w:bCs w:val="0"/>
                <w:sz w:val="21"/>
                <w:szCs w:val="21"/>
              </w:rPr>
            </w:pPr>
            <w:bookmarkStart w:id="264" w:name="_Toc101187938"/>
            <w:r w:rsidRPr="00F41E4A">
              <w:rPr>
                <w:b w:val="0"/>
                <w:bCs w:val="0"/>
                <w:sz w:val="21"/>
                <w:szCs w:val="21"/>
              </w:rPr>
              <w:t>烟粉尘</w:t>
            </w:r>
            <w:bookmarkEnd w:id="264"/>
          </w:p>
        </w:tc>
        <w:tc>
          <w:tcPr>
            <w:tcW w:w="909" w:type="dxa"/>
            <w:vAlign w:val="center"/>
          </w:tcPr>
          <w:p w14:paraId="26FEE45A" w14:textId="33FC97CB" w:rsidR="003E7E03" w:rsidRPr="00F41E4A" w:rsidRDefault="003E7E03" w:rsidP="003E7E03">
            <w:pPr>
              <w:pStyle w:val="afffff2"/>
              <w:spacing w:before="0" w:line="360" w:lineRule="exact"/>
              <w:outlineLvl w:val="2"/>
              <w:rPr>
                <w:b w:val="0"/>
                <w:bCs w:val="0"/>
                <w:sz w:val="21"/>
                <w:szCs w:val="21"/>
              </w:rPr>
            </w:pPr>
            <w:bookmarkStart w:id="265" w:name="_Toc101187939"/>
            <w:r w:rsidRPr="00F41E4A">
              <w:rPr>
                <w:b w:val="0"/>
                <w:bCs w:val="0"/>
                <w:sz w:val="21"/>
                <w:szCs w:val="21"/>
              </w:rPr>
              <w:t>甲醇</w:t>
            </w:r>
            <w:bookmarkEnd w:id="265"/>
          </w:p>
        </w:tc>
        <w:tc>
          <w:tcPr>
            <w:tcW w:w="1075" w:type="dxa"/>
            <w:vAlign w:val="center"/>
          </w:tcPr>
          <w:p w14:paraId="1B8B17F5" w14:textId="7C581950" w:rsidR="003E7E03" w:rsidRPr="00F41E4A" w:rsidRDefault="003E7E03" w:rsidP="003E7E03">
            <w:pPr>
              <w:pStyle w:val="afffff2"/>
              <w:spacing w:before="0" w:line="360" w:lineRule="exact"/>
              <w:outlineLvl w:val="2"/>
              <w:rPr>
                <w:b w:val="0"/>
                <w:bCs w:val="0"/>
                <w:sz w:val="21"/>
                <w:szCs w:val="21"/>
              </w:rPr>
            </w:pPr>
            <w:bookmarkStart w:id="266" w:name="_Toc101187940"/>
            <w:r w:rsidRPr="00F41E4A">
              <w:rPr>
                <w:b w:val="0"/>
                <w:bCs w:val="0"/>
                <w:sz w:val="21"/>
                <w:szCs w:val="21"/>
              </w:rPr>
              <w:t>HCl</w:t>
            </w:r>
            <w:bookmarkEnd w:id="266"/>
          </w:p>
        </w:tc>
        <w:tc>
          <w:tcPr>
            <w:tcW w:w="905" w:type="dxa"/>
            <w:vAlign w:val="center"/>
          </w:tcPr>
          <w:p w14:paraId="4222C927" w14:textId="5AD018B5" w:rsidR="003E7E03" w:rsidRPr="00F41E4A" w:rsidRDefault="003E7E03" w:rsidP="003E7E03">
            <w:pPr>
              <w:pStyle w:val="afffff2"/>
              <w:spacing w:before="0" w:line="360" w:lineRule="exact"/>
              <w:outlineLvl w:val="2"/>
              <w:rPr>
                <w:b w:val="0"/>
                <w:bCs w:val="0"/>
                <w:sz w:val="21"/>
                <w:szCs w:val="21"/>
              </w:rPr>
            </w:pPr>
            <w:bookmarkStart w:id="267" w:name="_Toc101187941"/>
            <w:r w:rsidRPr="00F41E4A">
              <w:rPr>
                <w:b w:val="0"/>
                <w:bCs w:val="0"/>
                <w:sz w:val="21"/>
                <w:szCs w:val="21"/>
              </w:rPr>
              <w:t>甲苯</w:t>
            </w:r>
            <w:bookmarkEnd w:id="267"/>
          </w:p>
        </w:tc>
        <w:tc>
          <w:tcPr>
            <w:tcW w:w="995" w:type="dxa"/>
            <w:vAlign w:val="center"/>
          </w:tcPr>
          <w:p w14:paraId="4B8BAB05" w14:textId="7C50C153" w:rsidR="003E7E03" w:rsidRPr="00F41E4A" w:rsidRDefault="003E7E03" w:rsidP="003E7E03">
            <w:pPr>
              <w:pStyle w:val="afffff2"/>
              <w:spacing w:before="0" w:line="360" w:lineRule="exact"/>
              <w:outlineLvl w:val="2"/>
              <w:rPr>
                <w:b w:val="0"/>
                <w:bCs w:val="0"/>
                <w:sz w:val="21"/>
                <w:szCs w:val="21"/>
              </w:rPr>
            </w:pPr>
            <w:bookmarkStart w:id="268" w:name="_Toc101187942"/>
            <w:r w:rsidRPr="00F41E4A">
              <w:rPr>
                <w:b w:val="0"/>
                <w:bCs w:val="0"/>
                <w:sz w:val="21"/>
                <w:szCs w:val="21"/>
              </w:rPr>
              <w:t>Cl</w:t>
            </w:r>
            <w:r w:rsidRPr="00F41E4A">
              <w:rPr>
                <w:b w:val="0"/>
                <w:bCs w:val="0"/>
                <w:sz w:val="21"/>
                <w:szCs w:val="21"/>
                <w:vertAlign w:val="subscript"/>
              </w:rPr>
              <w:t>2</w:t>
            </w:r>
            <w:bookmarkEnd w:id="268"/>
          </w:p>
        </w:tc>
        <w:tc>
          <w:tcPr>
            <w:tcW w:w="995" w:type="dxa"/>
            <w:vAlign w:val="center"/>
          </w:tcPr>
          <w:p w14:paraId="482CAE17" w14:textId="41158ABB" w:rsidR="003E7E03" w:rsidRPr="00F41E4A" w:rsidRDefault="003E7E03" w:rsidP="003E7E03">
            <w:pPr>
              <w:pStyle w:val="afffff2"/>
              <w:spacing w:before="0" w:line="360" w:lineRule="exact"/>
              <w:outlineLvl w:val="2"/>
              <w:rPr>
                <w:b w:val="0"/>
                <w:bCs w:val="0"/>
                <w:sz w:val="21"/>
                <w:szCs w:val="21"/>
              </w:rPr>
            </w:pPr>
            <w:bookmarkStart w:id="269" w:name="_Toc101187943"/>
            <w:r w:rsidRPr="00F41E4A">
              <w:rPr>
                <w:b w:val="0"/>
                <w:bCs w:val="0"/>
                <w:sz w:val="21"/>
                <w:szCs w:val="21"/>
              </w:rPr>
              <w:t>NH</w:t>
            </w:r>
            <w:r w:rsidRPr="00F41E4A">
              <w:rPr>
                <w:b w:val="0"/>
                <w:bCs w:val="0"/>
                <w:sz w:val="21"/>
                <w:szCs w:val="21"/>
                <w:vertAlign w:val="subscript"/>
              </w:rPr>
              <w:t>3</w:t>
            </w:r>
            <w:bookmarkEnd w:id="269"/>
          </w:p>
        </w:tc>
      </w:tr>
      <w:tr w:rsidR="00126AB4" w:rsidRPr="00F41E4A" w14:paraId="63399733" w14:textId="77777777" w:rsidTr="003E7E03">
        <w:tc>
          <w:tcPr>
            <w:tcW w:w="928" w:type="dxa"/>
            <w:vMerge/>
          </w:tcPr>
          <w:p w14:paraId="1865D267"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55D53E32" w14:textId="72781241" w:rsidR="003E7E03" w:rsidRPr="00F41E4A" w:rsidRDefault="003E7E03" w:rsidP="003E7E03">
            <w:pPr>
              <w:pStyle w:val="afffff2"/>
              <w:spacing w:before="0" w:line="360" w:lineRule="exact"/>
              <w:outlineLvl w:val="2"/>
              <w:rPr>
                <w:b w:val="0"/>
                <w:bCs w:val="0"/>
                <w:sz w:val="21"/>
                <w:szCs w:val="21"/>
              </w:rPr>
            </w:pPr>
            <w:bookmarkStart w:id="270" w:name="_Toc101187944"/>
            <w:r w:rsidRPr="00F41E4A">
              <w:rPr>
                <w:b w:val="0"/>
                <w:bCs w:val="0"/>
                <w:sz w:val="21"/>
                <w:szCs w:val="21"/>
              </w:rPr>
              <w:t>保留项目</w:t>
            </w:r>
            <w:bookmarkEnd w:id="270"/>
          </w:p>
        </w:tc>
        <w:tc>
          <w:tcPr>
            <w:tcW w:w="1371" w:type="dxa"/>
            <w:vAlign w:val="center"/>
          </w:tcPr>
          <w:p w14:paraId="70BFEA4A" w14:textId="03613E27" w:rsidR="003E7E03" w:rsidRPr="00F41E4A" w:rsidRDefault="003E7E03" w:rsidP="003E7E03">
            <w:pPr>
              <w:pStyle w:val="afffff2"/>
              <w:spacing w:before="0" w:line="360" w:lineRule="exact"/>
              <w:outlineLvl w:val="2"/>
              <w:rPr>
                <w:b w:val="0"/>
                <w:bCs w:val="0"/>
                <w:sz w:val="21"/>
                <w:szCs w:val="21"/>
              </w:rPr>
            </w:pPr>
            <w:bookmarkStart w:id="271" w:name="_Toc101187945"/>
            <w:r w:rsidRPr="00F41E4A">
              <w:rPr>
                <w:b w:val="0"/>
                <w:bCs w:val="0"/>
                <w:sz w:val="21"/>
                <w:szCs w:val="21"/>
              </w:rPr>
              <w:t>190.975</w:t>
            </w:r>
            <w:bookmarkEnd w:id="271"/>
          </w:p>
        </w:tc>
        <w:tc>
          <w:tcPr>
            <w:tcW w:w="1134" w:type="dxa"/>
            <w:vAlign w:val="center"/>
          </w:tcPr>
          <w:p w14:paraId="0D8C08D4" w14:textId="449A1F6E" w:rsidR="003E7E03" w:rsidRPr="00F41E4A" w:rsidRDefault="003E7E03" w:rsidP="003E7E03">
            <w:pPr>
              <w:pStyle w:val="afffff2"/>
              <w:spacing w:before="0" w:line="360" w:lineRule="exact"/>
              <w:outlineLvl w:val="2"/>
              <w:rPr>
                <w:b w:val="0"/>
                <w:bCs w:val="0"/>
                <w:sz w:val="21"/>
                <w:szCs w:val="21"/>
              </w:rPr>
            </w:pPr>
            <w:bookmarkStart w:id="272" w:name="_Toc101187946"/>
            <w:r w:rsidRPr="00F41E4A">
              <w:rPr>
                <w:b w:val="0"/>
                <w:bCs w:val="0"/>
                <w:sz w:val="21"/>
                <w:szCs w:val="21"/>
              </w:rPr>
              <w:t>27.549</w:t>
            </w:r>
            <w:bookmarkEnd w:id="272"/>
          </w:p>
        </w:tc>
        <w:tc>
          <w:tcPr>
            <w:tcW w:w="909" w:type="dxa"/>
            <w:vAlign w:val="center"/>
          </w:tcPr>
          <w:p w14:paraId="503B6EE0" w14:textId="67B4A0D1" w:rsidR="003E7E03" w:rsidRPr="00F41E4A" w:rsidRDefault="003E7E03" w:rsidP="003E7E03">
            <w:pPr>
              <w:pStyle w:val="afffff2"/>
              <w:spacing w:before="0" w:line="360" w:lineRule="exact"/>
              <w:outlineLvl w:val="2"/>
              <w:rPr>
                <w:b w:val="0"/>
                <w:bCs w:val="0"/>
                <w:sz w:val="21"/>
                <w:szCs w:val="21"/>
              </w:rPr>
            </w:pPr>
            <w:bookmarkStart w:id="273" w:name="_Toc101187947"/>
            <w:r w:rsidRPr="00F41E4A">
              <w:rPr>
                <w:b w:val="0"/>
                <w:bCs w:val="0"/>
                <w:sz w:val="21"/>
                <w:szCs w:val="21"/>
              </w:rPr>
              <w:t>1.374</w:t>
            </w:r>
            <w:bookmarkEnd w:id="273"/>
          </w:p>
        </w:tc>
        <w:tc>
          <w:tcPr>
            <w:tcW w:w="1075" w:type="dxa"/>
            <w:vAlign w:val="center"/>
          </w:tcPr>
          <w:p w14:paraId="13197A9E" w14:textId="178A544F" w:rsidR="003E7E03" w:rsidRPr="00F41E4A" w:rsidRDefault="003E7E03" w:rsidP="003E7E03">
            <w:pPr>
              <w:pStyle w:val="afffff2"/>
              <w:spacing w:before="0" w:line="360" w:lineRule="exact"/>
              <w:outlineLvl w:val="2"/>
              <w:rPr>
                <w:b w:val="0"/>
                <w:bCs w:val="0"/>
                <w:sz w:val="21"/>
                <w:szCs w:val="21"/>
              </w:rPr>
            </w:pPr>
            <w:bookmarkStart w:id="274" w:name="_Toc101187948"/>
            <w:r w:rsidRPr="00F41E4A">
              <w:rPr>
                <w:b w:val="0"/>
                <w:bCs w:val="0"/>
                <w:sz w:val="21"/>
                <w:szCs w:val="21"/>
              </w:rPr>
              <w:t>25.493</w:t>
            </w:r>
            <w:bookmarkEnd w:id="274"/>
          </w:p>
        </w:tc>
        <w:tc>
          <w:tcPr>
            <w:tcW w:w="905" w:type="dxa"/>
            <w:vAlign w:val="center"/>
          </w:tcPr>
          <w:p w14:paraId="5381C0CF" w14:textId="30D12122" w:rsidR="003E7E03" w:rsidRPr="00F41E4A" w:rsidRDefault="003E7E03" w:rsidP="003E7E03">
            <w:pPr>
              <w:pStyle w:val="afffff2"/>
              <w:spacing w:before="0" w:line="360" w:lineRule="exact"/>
              <w:outlineLvl w:val="2"/>
              <w:rPr>
                <w:b w:val="0"/>
                <w:bCs w:val="0"/>
                <w:sz w:val="21"/>
                <w:szCs w:val="21"/>
              </w:rPr>
            </w:pPr>
            <w:bookmarkStart w:id="275" w:name="_Toc101187949"/>
            <w:r w:rsidRPr="00F41E4A">
              <w:rPr>
                <w:b w:val="0"/>
                <w:bCs w:val="0"/>
                <w:sz w:val="21"/>
                <w:szCs w:val="21"/>
              </w:rPr>
              <w:t>0.146</w:t>
            </w:r>
            <w:bookmarkEnd w:id="275"/>
          </w:p>
        </w:tc>
        <w:tc>
          <w:tcPr>
            <w:tcW w:w="995" w:type="dxa"/>
            <w:vAlign w:val="center"/>
          </w:tcPr>
          <w:p w14:paraId="33CEB4FE" w14:textId="61F0E54C" w:rsidR="003E7E03" w:rsidRPr="00F41E4A" w:rsidRDefault="003E7E03" w:rsidP="003E7E03">
            <w:pPr>
              <w:pStyle w:val="afffff2"/>
              <w:spacing w:before="0" w:line="360" w:lineRule="exact"/>
              <w:outlineLvl w:val="2"/>
              <w:rPr>
                <w:b w:val="0"/>
                <w:bCs w:val="0"/>
                <w:sz w:val="21"/>
                <w:szCs w:val="21"/>
              </w:rPr>
            </w:pPr>
            <w:bookmarkStart w:id="276" w:name="_Toc101187950"/>
            <w:r w:rsidRPr="00F41E4A">
              <w:rPr>
                <w:b w:val="0"/>
                <w:bCs w:val="0"/>
                <w:sz w:val="21"/>
                <w:szCs w:val="21"/>
              </w:rPr>
              <w:t>1.426</w:t>
            </w:r>
            <w:bookmarkEnd w:id="276"/>
          </w:p>
        </w:tc>
        <w:tc>
          <w:tcPr>
            <w:tcW w:w="995" w:type="dxa"/>
            <w:vAlign w:val="center"/>
          </w:tcPr>
          <w:p w14:paraId="1C024E6A" w14:textId="71998D8A" w:rsidR="003E7E03" w:rsidRPr="00F41E4A" w:rsidRDefault="003E7E03" w:rsidP="003E7E03">
            <w:pPr>
              <w:pStyle w:val="afffff2"/>
              <w:spacing w:before="0" w:line="360" w:lineRule="exact"/>
              <w:outlineLvl w:val="2"/>
              <w:rPr>
                <w:b w:val="0"/>
                <w:bCs w:val="0"/>
                <w:sz w:val="21"/>
                <w:szCs w:val="21"/>
              </w:rPr>
            </w:pPr>
            <w:bookmarkStart w:id="277" w:name="_Toc101187951"/>
            <w:r w:rsidRPr="00F41E4A">
              <w:rPr>
                <w:b w:val="0"/>
                <w:bCs w:val="0"/>
                <w:sz w:val="21"/>
                <w:szCs w:val="21"/>
              </w:rPr>
              <w:t>18.105</w:t>
            </w:r>
            <w:bookmarkEnd w:id="277"/>
          </w:p>
        </w:tc>
      </w:tr>
      <w:tr w:rsidR="00126AB4" w:rsidRPr="00F41E4A" w14:paraId="7B1A4E56" w14:textId="77777777" w:rsidTr="003E7E03">
        <w:tc>
          <w:tcPr>
            <w:tcW w:w="928" w:type="dxa"/>
            <w:vMerge/>
          </w:tcPr>
          <w:p w14:paraId="336A698D"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190BF235" w14:textId="2AD7EDC8" w:rsidR="003E7E03" w:rsidRPr="00F41E4A" w:rsidRDefault="003E7E03" w:rsidP="003E7E03">
            <w:pPr>
              <w:pStyle w:val="afffff2"/>
              <w:spacing w:before="0" w:line="360" w:lineRule="exact"/>
              <w:outlineLvl w:val="2"/>
              <w:rPr>
                <w:b w:val="0"/>
                <w:bCs w:val="0"/>
                <w:sz w:val="21"/>
                <w:szCs w:val="21"/>
              </w:rPr>
            </w:pPr>
            <w:bookmarkStart w:id="278" w:name="_Toc101187952"/>
            <w:r w:rsidRPr="00F41E4A">
              <w:rPr>
                <w:b w:val="0"/>
                <w:bCs w:val="0"/>
                <w:sz w:val="21"/>
                <w:szCs w:val="21"/>
              </w:rPr>
              <w:t>污染物名称</w:t>
            </w:r>
            <w:bookmarkEnd w:id="278"/>
          </w:p>
        </w:tc>
        <w:tc>
          <w:tcPr>
            <w:tcW w:w="1371" w:type="dxa"/>
            <w:vAlign w:val="center"/>
          </w:tcPr>
          <w:p w14:paraId="7A57AAF9" w14:textId="38C9D4DE" w:rsidR="003E7E03" w:rsidRPr="00F41E4A" w:rsidRDefault="003E7E03" w:rsidP="003E7E03">
            <w:pPr>
              <w:pStyle w:val="afffff2"/>
              <w:spacing w:before="0" w:line="360" w:lineRule="exact"/>
              <w:outlineLvl w:val="2"/>
              <w:rPr>
                <w:b w:val="0"/>
                <w:bCs w:val="0"/>
                <w:sz w:val="21"/>
                <w:szCs w:val="21"/>
              </w:rPr>
            </w:pPr>
            <w:bookmarkStart w:id="279" w:name="_Toc101187953"/>
            <w:r w:rsidRPr="00F41E4A">
              <w:rPr>
                <w:b w:val="0"/>
                <w:bCs w:val="0"/>
                <w:sz w:val="21"/>
                <w:szCs w:val="21"/>
              </w:rPr>
              <w:t>氯苯</w:t>
            </w:r>
            <w:bookmarkEnd w:id="279"/>
          </w:p>
        </w:tc>
        <w:tc>
          <w:tcPr>
            <w:tcW w:w="1134" w:type="dxa"/>
            <w:vAlign w:val="center"/>
          </w:tcPr>
          <w:p w14:paraId="10471CDA" w14:textId="31F81FDE" w:rsidR="003E7E03" w:rsidRPr="00F41E4A" w:rsidRDefault="003E7E03" w:rsidP="003E7E03">
            <w:pPr>
              <w:pStyle w:val="afffff2"/>
              <w:spacing w:before="0" w:line="360" w:lineRule="exact"/>
              <w:outlineLvl w:val="2"/>
              <w:rPr>
                <w:b w:val="0"/>
                <w:bCs w:val="0"/>
                <w:sz w:val="21"/>
                <w:szCs w:val="21"/>
              </w:rPr>
            </w:pPr>
            <w:bookmarkStart w:id="280" w:name="_Toc101187954"/>
            <w:r w:rsidRPr="00F41E4A">
              <w:rPr>
                <w:b w:val="0"/>
                <w:bCs w:val="0"/>
                <w:sz w:val="21"/>
                <w:szCs w:val="21"/>
              </w:rPr>
              <w:t>NOx</w:t>
            </w:r>
            <w:bookmarkEnd w:id="280"/>
          </w:p>
        </w:tc>
        <w:tc>
          <w:tcPr>
            <w:tcW w:w="909" w:type="dxa"/>
            <w:vAlign w:val="center"/>
          </w:tcPr>
          <w:p w14:paraId="132A9D8E" w14:textId="16EB4B9C" w:rsidR="003E7E03" w:rsidRPr="00F41E4A" w:rsidRDefault="003E7E03" w:rsidP="003E7E03">
            <w:pPr>
              <w:pStyle w:val="afffff2"/>
              <w:spacing w:before="0" w:line="360" w:lineRule="exact"/>
              <w:outlineLvl w:val="2"/>
              <w:rPr>
                <w:b w:val="0"/>
                <w:bCs w:val="0"/>
                <w:sz w:val="21"/>
                <w:szCs w:val="21"/>
              </w:rPr>
            </w:pPr>
            <w:bookmarkStart w:id="281" w:name="_Toc101187955"/>
            <w:r w:rsidRPr="00F41E4A">
              <w:rPr>
                <w:b w:val="0"/>
                <w:bCs w:val="0"/>
                <w:sz w:val="21"/>
                <w:szCs w:val="21"/>
              </w:rPr>
              <w:t>苯胺类</w:t>
            </w:r>
            <w:bookmarkEnd w:id="281"/>
          </w:p>
        </w:tc>
        <w:tc>
          <w:tcPr>
            <w:tcW w:w="1075" w:type="dxa"/>
            <w:vAlign w:val="center"/>
          </w:tcPr>
          <w:p w14:paraId="64EB1990" w14:textId="5BC06FD8" w:rsidR="003E7E03" w:rsidRPr="00F41E4A" w:rsidRDefault="003E7E03" w:rsidP="003E7E03">
            <w:pPr>
              <w:pStyle w:val="afffff2"/>
              <w:spacing w:before="0" w:line="360" w:lineRule="exact"/>
              <w:outlineLvl w:val="2"/>
              <w:rPr>
                <w:b w:val="0"/>
                <w:bCs w:val="0"/>
                <w:sz w:val="21"/>
                <w:szCs w:val="21"/>
              </w:rPr>
            </w:pPr>
            <w:bookmarkStart w:id="282" w:name="_Toc101187956"/>
            <w:r w:rsidRPr="00F41E4A">
              <w:rPr>
                <w:b w:val="0"/>
                <w:bCs w:val="0"/>
                <w:sz w:val="21"/>
                <w:szCs w:val="21"/>
              </w:rPr>
              <w:t>H</w:t>
            </w:r>
            <w:r w:rsidRPr="00F41E4A">
              <w:rPr>
                <w:b w:val="0"/>
                <w:bCs w:val="0"/>
                <w:sz w:val="21"/>
                <w:szCs w:val="21"/>
                <w:vertAlign w:val="subscript"/>
              </w:rPr>
              <w:t>2</w:t>
            </w:r>
            <w:r w:rsidRPr="00F41E4A">
              <w:rPr>
                <w:b w:val="0"/>
                <w:bCs w:val="0"/>
                <w:sz w:val="21"/>
                <w:szCs w:val="21"/>
              </w:rPr>
              <w:t>S</w:t>
            </w:r>
            <w:bookmarkEnd w:id="282"/>
          </w:p>
        </w:tc>
        <w:tc>
          <w:tcPr>
            <w:tcW w:w="905" w:type="dxa"/>
            <w:vAlign w:val="center"/>
          </w:tcPr>
          <w:p w14:paraId="2A40A65F" w14:textId="008F98F3" w:rsidR="003E7E03" w:rsidRPr="00F41E4A" w:rsidRDefault="003E7E03" w:rsidP="003E7E03">
            <w:pPr>
              <w:pStyle w:val="afffff2"/>
              <w:spacing w:before="0" w:line="360" w:lineRule="exact"/>
              <w:outlineLvl w:val="2"/>
              <w:rPr>
                <w:b w:val="0"/>
                <w:bCs w:val="0"/>
                <w:sz w:val="21"/>
                <w:szCs w:val="21"/>
              </w:rPr>
            </w:pPr>
            <w:bookmarkStart w:id="283" w:name="_Toc101187957"/>
            <w:r w:rsidRPr="00F41E4A">
              <w:rPr>
                <w:b w:val="0"/>
                <w:bCs w:val="0"/>
                <w:sz w:val="21"/>
                <w:szCs w:val="21"/>
              </w:rPr>
              <w:t>VOCs</w:t>
            </w:r>
            <w:bookmarkEnd w:id="283"/>
          </w:p>
        </w:tc>
        <w:tc>
          <w:tcPr>
            <w:tcW w:w="995" w:type="dxa"/>
            <w:vAlign w:val="center"/>
          </w:tcPr>
          <w:p w14:paraId="0D3B440F" w14:textId="1FEB4FD6" w:rsidR="003E7E03" w:rsidRPr="00F41E4A" w:rsidRDefault="003E7E03" w:rsidP="003E7E03">
            <w:pPr>
              <w:pStyle w:val="afffff2"/>
              <w:spacing w:before="0" w:line="360" w:lineRule="exact"/>
              <w:outlineLvl w:val="2"/>
              <w:rPr>
                <w:b w:val="0"/>
                <w:bCs w:val="0"/>
                <w:sz w:val="21"/>
                <w:szCs w:val="21"/>
              </w:rPr>
            </w:pPr>
            <w:bookmarkStart w:id="284" w:name="_Toc101187958"/>
            <w:r w:rsidRPr="00F41E4A">
              <w:rPr>
                <w:b w:val="0"/>
                <w:bCs w:val="0"/>
                <w:sz w:val="21"/>
                <w:szCs w:val="21"/>
              </w:rPr>
              <w:t>硫酸</w:t>
            </w:r>
            <w:bookmarkEnd w:id="284"/>
          </w:p>
        </w:tc>
        <w:tc>
          <w:tcPr>
            <w:tcW w:w="995" w:type="dxa"/>
            <w:vAlign w:val="center"/>
          </w:tcPr>
          <w:p w14:paraId="35AEBA1C" w14:textId="21628901" w:rsidR="003E7E03" w:rsidRPr="00F41E4A" w:rsidRDefault="003E7E03" w:rsidP="003E7E03">
            <w:pPr>
              <w:pStyle w:val="afffff2"/>
              <w:spacing w:before="0" w:line="360" w:lineRule="exact"/>
              <w:outlineLvl w:val="2"/>
              <w:rPr>
                <w:b w:val="0"/>
                <w:bCs w:val="0"/>
                <w:sz w:val="21"/>
                <w:szCs w:val="21"/>
              </w:rPr>
            </w:pPr>
            <w:bookmarkStart w:id="285" w:name="_Toc101187959"/>
            <w:r w:rsidRPr="00F41E4A">
              <w:rPr>
                <w:b w:val="0"/>
                <w:bCs w:val="0"/>
                <w:sz w:val="21"/>
                <w:szCs w:val="21"/>
              </w:rPr>
              <w:t>溴</w:t>
            </w:r>
            <w:bookmarkEnd w:id="285"/>
          </w:p>
        </w:tc>
      </w:tr>
      <w:tr w:rsidR="00126AB4" w:rsidRPr="00F41E4A" w14:paraId="46F65E51" w14:textId="77777777" w:rsidTr="003E7E03">
        <w:tc>
          <w:tcPr>
            <w:tcW w:w="928" w:type="dxa"/>
            <w:vMerge/>
          </w:tcPr>
          <w:p w14:paraId="3B3C2597"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5F6F79F7" w14:textId="5C2EBC8C" w:rsidR="003E7E03" w:rsidRPr="00F41E4A" w:rsidRDefault="003E7E03" w:rsidP="003E7E03">
            <w:pPr>
              <w:pStyle w:val="afffff2"/>
              <w:spacing w:before="0" w:line="360" w:lineRule="exact"/>
              <w:outlineLvl w:val="2"/>
              <w:rPr>
                <w:b w:val="0"/>
                <w:bCs w:val="0"/>
                <w:sz w:val="21"/>
                <w:szCs w:val="21"/>
              </w:rPr>
            </w:pPr>
            <w:bookmarkStart w:id="286" w:name="_Toc101187960"/>
            <w:r w:rsidRPr="00F41E4A">
              <w:rPr>
                <w:b w:val="0"/>
                <w:bCs w:val="0"/>
                <w:sz w:val="21"/>
                <w:szCs w:val="21"/>
              </w:rPr>
              <w:t>保留项目</w:t>
            </w:r>
            <w:bookmarkEnd w:id="286"/>
          </w:p>
        </w:tc>
        <w:tc>
          <w:tcPr>
            <w:tcW w:w="1371" w:type="dxa"/>
            <w:vAlign w:val="center"/>
          </w:tcPr>
          <w:p w14:paraId="52A6DA23" w14:textId="08042C81" w:rsidR="003E7E03" w:rsidRPr="00F41E4A" w:rsidRDefault="003E7E03" w:rsidP="003E7E03">
            <w:pPr>
              <w:pStyle w:val="afffff2"/>
              <w:spacing w:before="0" w:line="360" w:lineRule="exact"/>
              <w:outlineLvl w:val="2"/>
              <w:rPr>
                <w:b w:val="0"/>
                <w:bCs w:val="0"/>
                <w:sz w:val="21"/>
                <w:szCs w:val="21"/>
              </w:rPr>
            </w:pPr>
            <w:bookmarkStart w:id="287" w:name="_Toc101187961"/>
            <w:r w:rsidRPr="00F41E4A">
              <w:rPr>
                <w:b w:val="0"/>
                <w:bCs w:val="0"/>
                <w:sz w:val="21"/>
                <w:szCs w:val="21"/>
              </w:rPr>
              <w:t>0.1022</w:t>
            </w:r>
            <w:bookmarkEnd w:id="287"/>
          </w:p>
        </w:tc>
        <w:tc>
          <w:tcPr>
            <w:tcW w:w="1134" w:type="dxa"/>
            <w:vAlign w:val="center"/>
          </w:tcPr>
          <w:p w14:paraId="660B4FA6" w14:textId="232C005F" w:rsidR="003E7E03" w:rsidRPr="00F41E4A" w:rsidRDefault="003E7E03" w:rsidP="003E7E03">
            <w:pPr>
              <w:pStyle w:val="afffff2"/>
              <w:spacing w:before="0" w:line="360" w:lineRule="exact"/>
              <w:outlineLvl w:val="2"/>
              <w:rPr>
                <w:b w:val="0"/>
                <w:bCs w:val="0"/>
                <w:sz w:val="21"/>
                <w:szCs w:val="21"/>
              </w:rPr>
            </w:pPr>
            <w:bookmarkStart w:id="288" w:name="_Toc101187962"/>
            <w:r w:rsidRPr="00F41E4A">
              <w:rPr>
                <w:b w:val="0"/>
                <w:bCs w:val="0"/>
                <w:sz w:val="21"/>
                <w:szCs w:val="21"/>
              </w:rPr>
              <w:t>204.097</w:t>
            </w:r>
            <w:bookmarkEnd w:id="288"/>
          </w:p>
        </w:tc>
        <w:tc>
          <w:tcPr>
            <w:tcW w:w="909" w:type="dxa"/>
            <w:vAlign w:val="center"/>
          </w:tcPr>
          <w:p w14:paraId="5AFB7276" w14:textId="6A16F621" w:rsidR="003E7E03" w:rsidRPr="00F41E4A" w:rsidRDefault="003E7E03" w:rsidP="003E7E03">
            <w:pPr>
              <w:pStyle w:val="afffff2"/>
              <w:spacing w:before="0" w:line="360" w:lineRule="exact"/>
              <w:outlineLvl w:val="2"/>
              <w:rPr>
                <w:b w:val="0"/>
                <w:bCs w:val="0"/>
                <w:sz w:val="21"/>
                <w:szCs w:val="21"/>
              </w:rPr>
            </w:pPr>
            <w:bookmarkStart w:id="289" w:name="_Toc101187963"/>
            <w:r w:rsidRPr="00F41E4A">
              <w:rPr>
                <w:b w:val="0"/>
                <w:bCs w:val="0"/>
                <w:sz w:val="21"/>
                <w:szCs w:val="21"/>
              </w:rPr>
              <w:t>0.076</w:t>
            </w:r>
            <w:bookmarkEnd w:id="289"/>
          </w:p>
        </w:tc>
        <w:tc>
          <w:tcPr>
            <w:tcW w:w="1075" w:type="dxa"/>
            <w:vAlign w:val="center"/>
          </w:tcPr>
          <w:p w14:paraId="7B630CEE" w14:textId="0DED43FB" w:rsidR="003E7E03" w:rsidRPr="00F41E4A" w:rsidRDefault="003E7E03" w:rsidP="003E7E03">
            <w:pPr>
              <w:pStyle w:val="afffff2"/>
              <w:spacing w:before="0" w:line="360" w:lineRule="exact"/>
              <w:outlineLvl w:val="2"/>
              <w:rPr>
                <w:b w:val="0"/>
                <w:bCs w:val="0"/>
                <w:sz w:val="21"/>
                <w:szCs w:val="21"/>
              </w:rPr>
            </w:pPr>
            <w:bookmarkStart w:id="290" w:name="_Toc101187964"/>
            <w:r w:rsidRPr="00F41E4A">
              <w:rPr>
                <w:b w:val="0"/>
                <w:bCs w:val="0"/>
                <w:sz w:val="21"/>
                <w:szCs w:val="21"/>
              </w:rPr>
              <w:t>0.396</w:t>
            </w:r>
            <w:bookmarkEnd w:id="290"/>
          </w:p>
        </w:tc>
        <w:tc>
          <w:tcPr>
            <w:tcW w:w="905" w:type="dxa"/>
            <w:vAlign w:val="center"/>
          </w:tcPr>
          <w:p w14:paraId="21F3EE2A" w14:textId="6255AE8D" w:rsidR="003E7E03" w:rsidRPr="00F41E4A" w:rsidRDefault="003E7E03" w:rsidP="003E7E03">
            <w:pPr>
              <w:pStyle w:val="afffff2"/>
              <w:spacing w:before="0" w:line="360" w:lineRule="exact"/>
              <w:outlineLvl w:val="2"/>
              <w:rPr>
                <w:b w:val="0"/>
                <w:bCs w:val="0"/>
                <w:sz w:val="21"/>
                <w:szCs w:val="21"/>
              </w:rPr>
            </w:pPr>
            <w:bookmarkStart w:id="291" w:name="_Toc101187965"/>
            <w:r w:rsidRPr="00F41E4A">
              <w:rPr>
                <w:b w:val="0"/>
                <w:bCs w:val="0"/>
                <w:sz w:val="21"/>
                <w:szCs w:val="21"/>
              </w:rPr>
              <w:t>27.917</w:t>
            </w:r>
            <w:bookmarkEnd w:id="291"/>
          </w:p>
        </w:tc>
        <w:tc>
          <w:tcPr>
            <w:tcW w:w="995" w:type="dxa"/>
            <w:vAlign w:val="center"/>
          </w:tcPr>
          <w:p w14:paraId="260483B9" w14:textId="0C16442C" w:rsidR="003E7E03" w:rsidRPr="00F41E4A" w:rsidRDefault="003E7E03" w:rsidP="003E7E03">
            <w:pPr>
              <w:pStyle w:val="afffff2"/>
              <w:spacing w:before="0" w:line="360" w:lineRule="exact"/>
              <w:outlineLvl w:val="2"/>
              <w:rPr>
                <w:b w:val="0"/>
                <w:bCs w:val="0"/>
                <w:sz w:val="21"/>
                <w:szCs w:val="21"/>
              </w:rPr>
            </w:pPr>
            <w:bookmarkStart w:id="292" w:name="_Toc101187966"/>
            <w:r w:rsidRPr="00F41E4A">
              <w:rPr>
                <w:b w:val="0"/>
                <w:bCs w:val="0"/>
                <w:sz w:val="21"/>
                <w:szCs w:val="21"/>
              </w:rPr>
              <w:t>28.715</w:t>
            </w:r>
            <w:bookmarkEnd w:id="292"/>
          </w:p>
        </w:tc>
        <w:tc>
          <w:tcPr>
            <w:tcW w:w="995" w:type="dxa"/>
            <w:vAlign w:val="center"/>
          </w:tcPr>
          <w:p w14:paraId="163E081B" w14:textId="4D420381" w:rsidR="003E7E03" w:rsidRPr="00F41E4A" w:rsidRDefault="003E7E03" w:rsidP="003E7E03">
            <w:pPr>
              <w:pStyle w:val="afffff2"/>
              <w:spacing w:before="0" w:line="360" w:lineRule="exact"/>
              <w:outlineLvl w:val="2"/>
              <w:rPr>
                <w:b w:val="0"/>
                <w:bCs w:val="0"/>
                <w:sz w:val="21"/>
                <w:szCs w:val="21"/>
              </w:rPr>
            </w:pPr>
            <w:bookmarkStart w:id="293" w:name="_Toc101187967"/>
            <w:r w:rsidRPr="00F41E4A">
              <w:rPr>
                <w:b w:val="0"/>
                <w:bCs w:val="0"/>
                <w:sz w:val="21"/>
                <w:szCs w:val="21"/>
              </w:rPr>
              <w:t>0.1202</w:t>
            </w:r>
            <w:bookmarkEnd w:id="293"/>
          </w:p>
        </w:tc>
      </w:tr>
      <w:tr w:rsidR="00126AB4" w:rsidRPr="00F41E4A" w14:paraId="6C35EDA5" w14:textId="77777777" w:rsidTr="003E7E03">
        <w:tc>
          <w:tcPr>
            <w:tcW w:w="928" w:type="dxa"/>
            <w:vMerge/>
          </w:tcPr>
          <w:p w14:paraId="748D16C0"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2A090BD4" w14:textId="788D5C8D" w:rsidR="003E7E03" w:rsidRPr="00F41E4A" w:rsidRDefault="003E7E03" w:rsidP="003E7E03">
            <w:pPr>
              <w:pStyle w:val="afffff2"/>
              <w:spacing w:before="0" w:line="360" w:lineRule="exact"/>
              <w:outlineLvl w:val="2"/>
              <w:rPr>
                <w:b w:val="0"/>
                <w:bCs w:val="0"/>
                <w:sz w:val="21"/>
                <w:szCs w:val="21"/>
              </w:rPr>
            </w:pPr>
            <w:bookmarkStart w:id="294" w:name="_Toc101187968"/>
            <w:r w:rsidRPr="00F41E4A">
              <w:rPr>
                <w:b w:val="0"/>
                <w:bCs w:val="0"/>
                <w:sz w:val="21"/>
                <w:szCs w:val="21"/>
              </w:rPr>
              <w:t>污染物名称</w:t>
            </w:r>
            <w:bookmarkEnd w:id="294"/>
          </w:p>
        </w:tc>
        <w:tc>
          <w:tcPr>
            <w:tcW w:w="1371" w:type="dxa"/>
            <w:vAlign w:val="center"/>
          </w:tcPr>
          <w:p w14:paraId="381781FB" w14:textId="6224949E" w:rsidR="003E7E03" w:rsidRPr="00F41E4A" w:rsidRDefault="003E7E03" w:rsidP="003E7E03">
            <w:pPr>
              <w:pStyle w:val="afffff2"/>
              <w:spacing w:before="0" w:line="360" w:lineRule="exact"/>
              <w:outlineLvl w:val="2"/>
              <w:rPr>
                <w:b w:val="0"/>
                <w:bCs w:val="0"/>
                <w:sz w:val="21"/>
                <w:szCs w:val="21"/>
              </w:rPr>
            </w:pPr>
            <w:bookmarkStart w:id="295" w:name="_Toc101187969"/>
            <w:r w:rsidRPr="00F41E4A">
              <w:rPr>
                <w:b w:val="0"/>
                <w:bCs w:val="0"/>
                <w:sz w:val="21"/>
                <w:szCs w:val="21"/>
              </w:rPr>
              <w:t>乙醇</w:t>
            </w:r>
            <w:bookmarkEnd w:id="295"/>
          </w:p>
        </w:tc>
        <w:tc>
          <w:tcPr>
            <w:tcW w:w="1134" w:type="dxa"/>
            <w:vAlign w:val="center"/>
          </w:tcPr>
          <w:p w14:paraId="78E25C56" w14:textId="306653EE" w:rsidR="003E7E03" w:rsidRPr="00F41E4A" w:rsidRDefault="003E7E03" w:rsidP="003E7E03">
            <w:pPr>
              <w:pStyle w:val="afffff2"/>
              <w:spacing w:before="0" w:line="360" w:lineRule="exact"/>
              <w:outlineLvl w:val="2"/>
              <w:rPr>
                <w:b w:val="0"/>
                <w:bCs w:val="0"/>
                <w:sz w:val="21"/>
                <w:szCs w:val="21"/>
              </w:rPr>
            </w:pPr>
            <w:bookmarkStart w:id="296" w:name="_Toc101187970"/>
            <w:r w:rsidRPr="00F41E4A">
              <w:rPr>
                <w:b w:val="0"/>
                <w:bCs w:val="0"/>
                <w:sz w:val="21"/>
                <w:szCs w:val="21"/>
              </w:rPr>
              <w:t>乙酸</w:t>
            </w:r>
            <w:bookmarkEnd w:id="296"/>
          </w:p>
        </w:tc>
        <w:tc>
          <w:tcPr>
            <w:tcW w:w="909" w:type="dxa"/>
            <w:vAlign w:val="center"/>
          </w:tcPr>
          <w:p w14:paraId="1EFD4D80" w14:textId="60AEA5D4" w:rsidR="003E7E03" w:rsidRPr="00F41E4A" w:rsidRDefault="003E7E03" w:rsidP="003E7E03">
            <w:pPr>
              <w:pStyle w:val="afffff2"/>
              <w:spacing w:before="0" w:line="360" w:lineRule="exact"/>
              <w:outlineLvl w:val="2"/>
              <w:rPr>
                <w:b w:val="0"/>
                <w:bCs w:val="0"/>
                <w:sz w:val="21"/>
                <w:szCs w:val="21"/>
              </w:rPr>
            </w:pPr>
            <w:bookmarkStart w:id="297" w:name="_Toc101187971"/>
            <w:r w:rsidRPr="00F41E4A">
              <w:rPr>
                <w:b w:val="0"/>
                <w:bCs w:val="0"/>
                <w:sz w:val="21"/>
                <w:szCs w:val="21"/>
              </w:rPr>
              <w:t>氯乙烷</w:t>
            </w:r>
            <w:bookmarkEnd w:id="297"/>
          </w:p>
        </w:tc>
        <w:tc>
          <w:tcPr>
            <w:tcW w:w="1075" w:type="dxa"/>
            <w:vAlign w:val="center"/>
          </w:tcPr>
          <w:p w14:paraId="7692DD85" w14:textId="271CA416" w:rsidR="003E7E03" w:rsidRPr="00F41E4A" w:rsidRDefault="003E7E03" w:rsidP="003E7E03">
            <w:pPr>
              <w:pStyle w:val="afffff2"/>
              <w:spacing w:before="0" w:line="360" w:lineRule="exact"/>
              <w:outlineLvl w:val="2"/>
              <w:rPr>
                <w:b w:val="0"/>
                <w:bCs w:val="0"/>
                <w:sz w:val="21"/>
                <w:szCs w:val="21"/>
              </w:rPr>
            </w:pPr>
            <w:bookmarkStart w:id="298" w:name="_Toc101187972"/>
            <w:r w:rsidRPr="00F41E4A">
              <w:rPr>
                <w:b w:val="0"/>
                <w:bCs w:val="0"/>
                <w:sz w:val="21"/>
                <w:szCs w:val="21"/>
              </w:rPr>
              <w:t>二氯乙烷</w:t>
            </w:r>
            <w:bookmarkEnd w:id="298"/>
          </w:p>
        </w:tc>
        <w:tc>
          <w:tcPr>
            <w:tcW w:w="905" w:type="dxa"/>
            <w:vAlign w:val="center"/>
          </w:tcPr>
          <w:p w14:paraId="7B493617" w14:textId="10CFB351" w:rsidR="003E7E03" w:rsidRPr="00F41E4A" w:rsidRDefault="003E7E03" w:rsidP="003E7E03">
            <w:pPr>
              <w:pStyle w:val="afffff2"/>
              <w:spacing w:before="0" w:line="360" w:lineRule="exact"/>
              <w:outlineLvl w:val="2"/>
              <w:rPr>
                <w:b w:val="0"/>
                <w:bCs w:val="0"/>
                <w:sz w:val="21"/>
                <w:szCs w:val="21"/>
              </w:rPr>
            </w:pPr>
            <w:bookmarkStart w:id="299" w:name="_Toc101187973"/>
            <w:r w:rsidRPr="00F41E4A">
              <w:rPr>
                <w:b w:val="0"/>
                <w:bCs w:val="0"/>
                <w:sz w:val="21"/>
                <w:szCs w:val="21"/>
              </w:rPr>
              <w:t>溴化氢</w:t>
            </w:r>
            <w:bookmarkEnd w:id="299"/>
          </w:p>
        </w:tc>
        <w:tc>
          <w:tcPr>
            <w:tcW w:w="995" w:type="dxa"/>
            <w:vAlign w:val="center"/>
          </w:tcPr>
          <w:p w14:paraId="42AD1D72" w14:textId="0B1EDD4E" w:rsidR="003E7E03" w:rsidRPr="00F41E4A" w:rsidRDefault="003E7E03" w:rsidP="003E7E03">
            <w:pPr>
              <w:pStyle w:val="afffff2"/>
              <w:spacing w:before="0" w:line="360" w:lineRule="exact"/>
              <w:outlineLvl w:val="2"/>
              <w:rPr>
                <w:b w:val="0"/>
                <w:bCs w:val="0"/>
                <w:sz w:val="21"/>
                <w:szCs w:val="21"/>
              </w:rPr>
            </w:pPr>
            <w:bookmarkStart w:id="300" w:name="_Toc101187974"/>
            <w:r w:rsidRPr="00F41E4A">
              <w:rPr>
                <w:b w:val="0"/>
                <w:bCs w:val="0"/>
                <w:sz w:val="21"/>
                <w:szCs w:val="21"/>
              </w:rPr>
              <w:t>CO</w:t>
            </w:r>
            <w:bookmarkEnd w:id="300"/>
          </w:p>
        </w:tc>
        <w:tc>
          <w:tcPr>
            <w:tcW w:w="995" w:type="dxa"/>
            <w:vAlign w:val="center"/>
          </w:tcPr>
          <w:p w14:paraId="064F7975" w14:textId="3A1CB9A0" w:rsidR="003E7E03" w:rsidRPr="00F41E4A" w:rsidRDefault="003E7E03" w:rsidP="003E7E03">
            <w:pPr>
              <w:pStyle w:val="afffff2"/>
              <w:spacing w:before="0" w:line="360" w:lineRule="exact"/>
              <w:outlineLvl w:val="2"/>
              <w:rPr>
                <w:b w:val="0"/>
                <w:bCs w:val="0"/>
                <w:sz w:val="21"/>
                <w:szCs w:val="21"/>
              </w:rPr>
            </w:pPr>
            <w:bookmarkStart w:id="301" w:name="_Toc101187975"/>
            <w:r w:rsidRPr="00F41E4A">
              <w:rPr>
                <w:b w:val="0"/>
                <w:bCs w:val="0"/>
                <w:sz w:val="21"/>
                <w:szCs w:val="21"/>
              </w:rPr>
              <w:t>苯</w:t>
            </w:r>
            <w:bookmarkEnd w:id="301"/>
          </w:p>
        </w:tc>
      </w:tr>
      <w:tr w:rsidR="00126AB4" w:rsidRPr="00F41E4A" w14:paraId="778F0849" w14:textId="77777777" w:rsidTr="003E7E03">
        <w:tc>
          <w:tcPr>
            <w:tcW w:w="928" w:type="dxa"/>
            <w:vMerge/>
          </w:tcPr>
          <w:p w14:paraId="6BEAD04B"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57E79329" w14:textId="7B0A031E" w:rsidR="003E7E03" w:rsidRPr="00F41E4A" w:rsidRDefault="003E7E03" w:rsidP="003E7E03">
            <w:pPr>
              <w:pStyle w:val="afffff2"/>
              <w:spacing w:before="0" w:line="360" w:lineRule="exact"/>
              <w:outlineLvl w:val="2"/>
              <w:rPr>
                <w:b w:val="0"/>
                <w:bCs w:val="0"/>
                <w:sz w:val="21"/>
                <w:szCs w:val="21"/>
              </w:rPr>
            </w:pPr>
            <w:bookmarkStart w:id="302" w:name="_Toc101187976"/>
            <w:r w:rsidRPr="00F41E4A">
              <w:rPr>
                <w:b w:val="0"/>
                <w:bCs w:val="0"/>
                <w:sz w:val="21"/>
                <w:szCs w:val="21"/>
              </w:rPr>
              <w:t>保留项目</w:t>
            </w:r>
            <w:bookmarkEnd w:id="302"/>
          </w:p>
        </w:tc>
        <w:tc>
          <w:tcPr>
            <w:tcW w:w="1371" w:type="dxa"/>
            <w:vAlign w:val="center"/>
          </w:tcPr>
          <w:p w14:paraId="6A05601D" w14:textId="4A26877D" w:rsidR="003E7E03" w:rsidRPr="00F41E4A" w:rsidRDefault="003E7E03" w:rsidP="003E7E03">
            <w:pPr>
              <w:pStyle w:val="afffff2"/>
              <w:spacing w:before="0" w:line="360" w:lineRule="exact"/>
              <w:outlineLvl w:val="2"/>
              <w:rPr>
                <w:b w:val="0"/>
                <w:bCs w:val="0"/>
                <w:sz w:val="21"/>
                <w:szCs w:val="21"/>
              </w:rPr>
            </w:pPr>
            <w:bookmarkStart w:id="303" w:name="_Toc101187977"/>
            <w:r w:rsidRPr="00F41E4A">
              <w:rPr>
                <w:b w:val="0"/>
                <w:bCs w:val="0"/>
                <w:sz w:val="21"/>
                <w:szCs w:val="21"/>
              </w:rPr>
              <w:t>3.24442</w:t>
            </w:r>
            <w:bookmarkEnd w:id="303"/>
          </w:p>
        </w:tc>
        <w:tc>
          <w:tcPr>
            <w:tcW w:w="1134" w:type="dxa"/>
            <w:vAlign w:val="center"/>
          </w:tcPr>
          <w:p w14:paraId="6B4518AA" w14:textId="4328AE56" w:rsidR="003E7E03" w:rsidRPr="00F41E4A" w:rsidRDefault="003E7E03" w:rsidP="003E7E03">
            <w:pPr>
              <w:pStyle w:val="afffff2"/>
              <w:spacing w:before="0" w:line="360" w:lineRule="exact"/>
              <w:outlineLvl w:val="2"/>
              <w:rPr>
                <w:b w:val="0"/>
                <w:bCs w:val="0"/>
                <w:sz w:val="21"/>
                <w:szCs w:val="21"/>
              </w:rPr>
            </w:pPr>
            <w:bookmarkStart w:id="304" w:name="_Toc101187978"/>
            <w:r w:rsidRPr="00F41E4A">
              <w:rPr>
                <w:b w:val="0"/>
                <w:bCs w:val="0"/>
                <w:sz w:val="21"/>
                <w:szCs w:val="21"/>
              </w:rPr>
              <w:t>1.346</w:t>
            </w:r>
            <w:bookmarkEnd w:id="304"/>
          </w:p>
        </w:tc>
        <w:tc>
          <w:tcPr>
            <w:tcW w:w="909" w:type="dxa"/>
            <w:vAlign w:val="center"/>
          </w:tcPr>
          <w:p w14:paraId="54D033AF" w14:textId="0AB4F09D" w:rsidR="003E7E03" w:rsidRPr="00F41E4A" w:rsidRDefault="003E7E03" w:rsidP="003E7E03">
            <w:pPr>
              <w:pStyle w:val="afffff2"/>
              <w:spacing w:before="0" w:line="360" w:lineRule="exact"/>
              <w:outlineLvl w:val="2"/>
              <w:rPr>
                <w:b w:val="0"/>
                <w:bCs w:val="0"/>
                <w:sz w:val="21"/>
                <w:szCs w:val="21"/>
              </w:rPr>
            </w:pPr>
            <w:bookmarkStart w:id="305" w:name="_Toc101187979"/>
            <w:r w:rsidRPr="00F41E4A">
              <w:rPr>
                <w:b w:val="0"/>
                <w:bCs w:val="0"/>
                <w:w w:val="99"/>
                <w:sz w:val="21"/>
                <w:szCs w:val="21"/>
              </w:rPr>
              <w:t>0</w:t>
            </w:r>
            <w:bookmarkEnd w:id="305"/>
          </w:p>
        </w:tc>
        <w:tc>
          <w:tcPr>
            <w:tcW w:w="1075" w:type="dxa"/>
            <w:vAlign w:val="center"/>
          </w:tcPr>
          <w:p w14:paraId="525B9937" w14:textId="5A7F6291" w:rsidR="003E7E03" w:rsidRPr="00F41E4A" w:rsidRDefault="003E7E03" w:rsidP="003E7E03">
            <w:pPr>
              <w:pStyle w:val="afffff2"/>
              <w:spacing w:before="0" w:line="360" w:lineRule="exact"/>
              <w:outlineLvl w:val="2"/>
              <w:rPr>
                <w:b w:val="0"/>
                <w:bCs w:val="0"/>
                <w:sz w:val="21"/>
                <w:szCs w:val="21"/>
              </w:rPr>
            </w:pPr>
            <w:bookmarkStart w:id="306" w:name="_Toc101187980"/>
            <w:r w:rsidRPr="00F41E4A">
              <w:rPr>
                <w:b w:val="0"/>
                <w:bCs w:val="0"/>
                <w:sz w:val="21"/>
                <w:szCs w:val="21"/>
              </w:rPr>
              <w:t>0.3442</w:t>
            </w:r>
            <w:bookmarkEnd w:id="306"/>
          </w:p>
        </w:tc>
        <w:tc>
          <w:tcPr>
            <w:tcW w:w="905" w:type="dxa"/>
            <w:vAlign w:val="center"/>
          </w:tcPr>
          <w:p w14:paraId="1F11A840" w14:textId="63F542F8" w:rsidR="003E7E03" w:rsidRPr="00F41E4A" w:rsidRDefault="003E7E03" w:rsidP="003E7E03">
            <w:pPr>
              <w:pStyle w:val="afffff2"/>
              <w:spacing w:before="0" w:line="360" w:lineRule="exact"/>
              <w:outlineLvl w:val="2"/>
              <w:rPr>
                <w:b w:val="0"/>
                <w:bCs w:val="0"/>
                <w:sz w:val="21"/>
                <w:szCs w:val="21"/>
              </w:rPr>
            </w:pPr>
            <w:bookmarkStart w:id="307" w:name="_Toc101187981"/>
            <w:r w:rsidRPr="00F41E4A">
              <w:rPr>
                <w:b w:val="0"/>
                <w:bCs w:val="0"/>
                <w:w w:val="99"/>
                <w:sz w:val="21"/>
                <w:szCs w:val="21"/>
              </w:rPr>
              <w:t>0</w:t>
            </w:r>
            <w:bookmarkEnd w:id="307"/>
          </w:p>
        </w:tc>
        <w:tc>
          <w:tcPr>
            <w:tcW w:w="995" w:type="dxa"/>
            <w:vAlign w:val="center"/>
          </w:tcPr>
          <w:p w14:paraId="03706DDB" w14:textId="53170C51" w:rsidR="003E7E03" w:rsidRPr="00F41E4A" w:rsidRDefault="003E7E03" w:rsidP="003E7E03">
            <w:pPr>
              <w:pStyle w:val="afffff2"/>
              <w:spacing w:before="0" w:line="360" w:lineRule="exact"/>
              <w:outlineLvl w:val="2"/>
              <w:rPr>
                <w:b w:val="0"/>
                <w:bCs w:val="0"/>
                <w:sz w:val="21"/>
                <w:szCs w:val="21"/>
              </w:rPr>
            </w:pPr>
            <w:bookmarkStart w:id="308" w:name="_Toc101187982"/>
            <w:r w:rsidRPr="00F41E4A">
              <w:rPr>
                <w:b w:val="0"/>
                <w:bCs w:val="0"/>
                <w:sz w:val="21"/>
                <w:szCs w:val="21"/>
              </w:rPr>
              <w:t>22.645</w:t>
            </w:r>
            <w:bookmarkEnd w:id="308"/>
          </w:p>
        </w:tc>
        <w:tc>
          <w:tcPr>
            <w:tcW w:w="995" w:type="dxa"/>
            <w:vAlign w:val="center"/>
          </w:tcPr>
          <w:p w14:paraId="0B330C6E" w14:textId="364072AB" w:rsidR="003E7E03" w:rsidRPr="00F41E4A" w:rsidRDefault="003E7E03" w:rsidP="003E7E03">
            <w:pPr>
              <w:pStyle w:val="afffff2"/>
              <w:spacing w:before="0" w:line="360" w:lineRule="exact"/>
              <w:outlineLvl w:val="2"/>
              <w:rPr>
                <w:b w:val="0"/>
                <w:bCs w:val="0"/>
                <w:sz w:val="21"/>
                <w:szCs w:val="21"/>
              </w:rPr>
            </w:pPr>
            <w:bookmarkStart w:id="309" w:name="_Toc101187983"/>
            <w:r w:rsidRPr="00F41E4A">
              <w:rPr>
                <w:b w:val="0"/>
                <w:bCs w:val="0"/>
                <w:w w:val="99"/>
                <w:sz w:val="21"/>
                <w:szCs w:val="21"/>
              </w:rPr>
              <w:t>0</w:t>
            </w:r>
            <w:bookmarkEnd w:id="309"/>
          </w:p>
        </w:tc>
      </w:tr>
      <w:tr w:rsidR="00126AB4" w:rsidRPr="00F41E4A" w14:paraId="6F0DD32E" w14:textId="77777777" w:rsidTr="003E7E03">
        <w:tc>
          <w:tcPr>
            <w:tcW w:w="928" w:type="dxa"/>
            <w:vMerge w:val="restart"/>
          </w:tcPr>
          <w:p w14:paraId="453DD054" w14:textId="2658C3C3" w:rsidR="003E7E03" w:rsidRPr="00F41E4A" w:rsidRDefault="003E7E03" w:rsidP="003E7E03">
            <w:pPr>
              <w:pStyle w:val="afffff2"/>
              <w:spacing w:before="0" w:line="360" w:lineRule="exact"/>
              <w:outlineLvl w:val="2"/>
              <w:rPr>
                <w:b w:val="0"/>
                <w:bCs w:val="0"/>
                <w:sz w:val="21"/>
                <w:szCs w:val="21"/>
              </w:rPr>
            </w:pPr>
            <w:bookmarkStart w:id="310" w:name="_Toc101187984"/>
            <w:r w:rsidRPr="00F41E4A">
              <w:rPr>
                <w:b w:val="0"/>
                <w:bCs w:val="0"/>
                <w:sz w:val="21"/>
                <w:szCs w:val="21"/>
              </w:rPr>
              <w:t>废水污染物（接管）</w:t>
            </w:r>
            <w:bookmarkEnd w:id="310"/>
          </w:p>
        </w:tc>
        <w:tc>
          <w:tcPr>
            <w:tcW w:w="1382" w:type="dxa"/>
            <w:vAlign w:val="center"/>
          </w:tcPr>
          <w:p w14:paraId="393792A3" w14:textId="617BCB88" w:rsidR="003E7E03" w:rsidRPr="00F41E4A" w:rsidRDefault="003E7E03" w:rsidP="003E7E03">
            <w:pPr>
              <w:pStyle w:val="afffff2"/>
              <w:spacing w:before="0" w:line="360" w:lineRule="exact"/>
              <w:outlineLvl w:val="2"/>
              <w:rPr>
                <w:b w:val="0"/>
                <w:bCs w:val="0"/>
                <w:sz w:val="21"/>
                <w:szCs w:val="21"/>
              </w:rPr>
            </w:pPr>
            <w:bookmarkStart w:id="311" w:name="_Toc101187985"/>
            <w:r w:rsidRPr="00F41E4A">
              <w:rPr>
                <w:b w:val="0"/>
                <w:bCs w:val="0"/>
                <w:sz w:val="21"/>
                <w:szCs w:val="21"/>
              </w:rPr>
              <w:t>污染物名称</w:t>
            </w:r>
            <w:bookmarkEnd w:id="311"/>
          </w:p>
        </w:tc>
        <w:tc>
          <w:tcPr>
            <w:tcW w:w="1371" w:type="dxa"/>
            <w:vAlign w:val="center"/>
          </w:tcPr>
          <w:p w14:paraId="24013A21" w14:textId="653C1033" w:rsidR="003E7E03" w:rsidRPr="00F41E4A" w:rsidRDefault="003E7E03" w:rsidP="003E7E03">
            <w:pPr>
              <w:pStyle w:val="afffff2"/>
              <w:spacing w:before="0" w:line="360" w:lineRule="exact"/>
              <w:outlineLvl w:val="2"/>
              <w:rPr>
                <w:b w:val="0"/>
                <w:bCs w:val="0"/>
                <w:sz w:val="21"/>
                <w:szCs w:val="21"/>
              </w:rPr>
            </w:pPr>
            <w:bookmarkStart w:id="312" w:name="_Toc101187986"/>
            <w:r w:rsidRPr="00F41E4A">
              <w:rPr>
                <w:b w:val="0"/>
                <w:bCs w:val="0"/>
                <w:sz w:val="21"/>
                <w:szCs w:val="21"/>
              </w:rPr>
              <w:t>水量</w:t>
            </w:r>
            <w:r w:rsidRPr="00F41E4A">
              <w:rPr>
                <w:b w:val="0"/>
                <w:bCs w:val="0"/>
                <w:spacing w:val="-56"/>
                <w:sz w:val="21"/>
                <w:szCs w:val="21"/>
              </w:rPr>
              <w:t xml:space="preserve"> </w:t>
            </w:r>
            <w:r w:rsidRPr="00F41E4A">
              <w:rPr>
                <w:b w:val="0"/>
                <w:bCs w:val="0"/>
                <w:sz w:val="21"/>
                <w:szCs w:val="21"/>
              </w:rPr>
              <w:t>m</w:t>
            </w:r>
            <w:r w:rsidRPr="00F41E4A">
              <w:rPr>
                <w:b w:val="0"/>
                <w:bCs w:val="0"/>
                <w:position w:val="7"/>
                <w:sz w:val="21"/>
                <w:szCs w:val="21"/>
                <w:vertAlign w:val="superscript"/>
              </w:rPr>
              <w:t>3</w:t>
            </w:r>
            <w:r w:rsidRPr="00F41E4A">
              <w:rPr>
                <w:b w:val="0"/>
                <w:bCs w:val="0"/>
                <w:sz w:val="21"/>
                <w:szCs w:val="21"/>
              </w:rPr>
              <w:t>/a</w:t>
            </w:r>
            <w:bookmarkEnd w:id="312"/>
          </w:p>
        </w:tc>
        <w:tc>
          <w:tcPr>
            <w:tcW w:w="1134" w:type="dxa"/>
            <w:vAlign w:val="center"/>
          </w:tcPr>
          <w:p w14:paraId="5E1FBF54" w14:textId="4C464EAA" w:rsidR="003E7E03" w:rsidRPr="00F41E4A" w:rsidRDefault="003E7E03" w:rsidP="003E7E03">
            <w:pPr>
              <w:pStyle w:val="afffff2"/>
              <w:spacing w:before="0" w:line="360" w:lineRule="exact"/>
              <w:outlineLvl w:val="2"/>
              <w:rPr>
                <w:b w:val="0"/>
                <w:bCs w:val="0"/>
                <w:sz w:val="21"/>
                <w:szCs w:val="21"/>
              </w:rPr>
            </w:pPr>
            <w:bookmarkStart w:id="313" w:name="_Toc101187987"/>
            <w:r w:rsidRPr="00F41E4A">
              <w:rPr>
                <w:b w:val="0"/>
                <w:bCs w:val="0"/>
                <w:sz w:val="21"/>
                <w:szCs w:val="21"/>
              </w:rPr>
              <w:t>COD</w:t>
            </w:r>
            <w:bookmarkEnd w:id="313"/>
          </w:p>
        </w:tc>
        <w:tc>
          <w:tcPr>
            <w:tcW w:w="909" w:type="dxa"/>
            <w:vAlign w:val="center"/>
          </w:tcPr>
          <w:p w14:paraId="02FBF454" w14:textId="4044BD4E" w:rsidR="003E7E03" w:rsidRPr="00F41E4A" w:rsidRDefault="003E7E03" w:rsidP="003E7E03">
            <w:pPr>
              <w:pStyle w:val="afffff2"/>
              <w:spacing w:before="0" w:line="360" w:lineRule="exact"/>
              <w:outlineLvl w:val="2"/>
              <w:rPr>
                <w:b w:val="0"/>
                <w:bCs w:val="0"/>
                <w:sz w:val="21"/>
                <w:szCs w:val="21"/>
              </w:rPr>
            </w:pPr>
            <w:bookmarkStart w:id="314" w:name="_Toc101187988"/>
            <w:r w:rsidRPr="00F41E4A">
              <w:rPr>
                <w:b w:val="0"/>
                <w:bCs w:val="0"/>
                <w:sz w:val="21"/>
                <w:szCs w:val="21"/>
              </w:rPr>
              <w:t>SS</w:t>
            </w:r>
            <w:bookmarkEnd w:id="314"/>
          </w:p>
        </w:tc>
        <w:tc>
          <w:tcPr>
            <w:tcW w:w="1075" w:type="dxa"/>
            <w:vAlign w:val="center"/>
          </w:tcPr>
          <w:p w14:paraId="16D8E2D4" w14:textId="281F223E" w:rsidR="003E7E03" w:rsidRPr="00F41E4A" w:rsidRDefault="003E7E03" w:rsidP="003E7E03">
            <w:pPr>
              <w:pStyle w:val="afffff2"/>
              <w:spacing w:before="0" w:line="360" w:lineRule="exact"/>
              <w:outlineLvl w:val="2"/>
              <w:rPr>
                <w:b w:val="0"/>
                <w:bCs w:val="0"/>
                <w:sz w:val="21"/>
                <w:szCs w:val="21"/>
              </w:rPr>
            </w:pPr>
            <w:bookmarkStart w:id="315" w:name="_Toc101187989"/>
            <w:r w:rsidRPr="00F41E4A">
              <w:rPr>
                <w:b w:val="0"/>
                <w:bCs w:val="0"/>
                <w:sz w:val="21"/>
                <w:szCs w:val="21"/>
              </w:rPr>
              <w:t>氨氮</w:t>
            </w:r>
            <w:bookmarkEnd w:id="315"/>
          </w:p>
        </w:tc>
        <w:tc>
          <w:tcPr>
            <w:tcW w:w="905" w:type="dxa"/>
            <w:vAlign w:val="center"/>
          </w:tcPr>
          <w:p w14:paraId="1982AE38" w14:textId="4D71743F" w:rsidR="003E7E03" w:rsidRPr="00F41E4A" w:rsidRDefault="003E7E03" w:rsidP="003E7E03">
            <w:pPr>
              <w:pStyle w:val="afffff2"/>
              <w:spacing w:before="0" w:line="360" w:lineRule="exact"/>
              <w:outlineLvl w:val="2"/>
              <w:rPr>
                <w:b w:val="0"/>
                <w:bCs w:val="0"/>
                <w:sz w:val="21"/>
                <w:szCs w:val="21"/>
              </w:rPr>
            </w:pPr>
            <w:bookmarkStart w:id="316" w:name="_Toc101187990"/>
            <w:r w:rsidRPr="00F41E4A">
              <w:rPr>
                <w:b w:val="0"/>
                <w:bCs w:val="0"/>
                <w:sz w:val="21"/>
                <w:szCs w:val="21"/>
              </w:rPr>
              <w:t>TP</w:t>
            </w:r>
            <w:bookmarkEnd w:id="316"/>
          </w:p>
        </w:tc>
        <w:tc>
          <w:tcPr>
            <w:tcW w:w="995" w:type="dxa"/>
            <w:vAlign w:val="center"/>
          </w:tcPr>
          <w:p w14:paraId="45626499" w14:textId="148578EB" w:rsidR="003E7E03" w:rsidRPr="00F41E4A" w:rsidRDefault="003E7E03" w:rsidP="003E7E03">
            <w:pPr>
              <w:pStyle w:val="afffff2"/>
              <w:spacing w:before="0" w:line="360" w:lineRule="exact"/>
              <w:outlineLvl w:val="2"/>
              <w:rPr>
                <w:b w:val="0"/>
                <w:bCs w:val="0"/>
                <w:sz w:val="21"/>
                <w:szCs w:val="21"/>
              </w:rPr>
            </w:pPr>
            <w:bookmarkStart w:id="317" w:name="_Toc101187991"/>
            <w:r w:rsidRPr="00F41E4A">
              <w:rPr>
                <w:b w:val="0"/>
                <w:bCs w:val="0"/>
                <w:sz w:val="21"/>
                <w:szCs w:val="21"/>
              </w:rPr>
              <w:t>TN</w:t>
            </w:r>
            <w:bookmarkEnd w:id="317"/>
          </w:p>
        </w:tc>
        <w:tc>
          <w:tcPr>
            <w:tcW w:w="995" w:type="dxa"/>
            <w:vAlign w:val="center"/>
          </w:tcPr>
          <w:p w14:paraId="6ABA1BA5" w14:textId="5F7C95A7" w:rsidR="003E7E03" w:rsidRPr="00F41E4A" w:rsidRDefault="003E7E03" w:rsidP="003E7E03">
            <w:pPr>
              <w:pStyle w:val="afffff2"/>
              <w:spacing w:before="0" w:line="360" w:lineRule="exact"/>
              <w:outlineLvl w:val="2"/>
              <w:rPr>
                <w:b w:val="0"/>
                <w:bCs w:val="0"/>
                <w:sz w:val="21"/>
                <w:szCs w:val="21"/>
              </w:rPr>
            </w:pPr>
            <w:bookmarkStart w:id="318" w:name="_Toc101187992"/>
            <w:r w:rsidRPr="00F41E4A">
              <w:rPr>
                <w:b w:val="0"/>
                <w:bCs w:val="0"/>
                <w:sz w:val="21"/>
                <w:szCs w:val="21"/>
              </w:rPr>
              <w:t>甲苯</w:t>
            </w:r>
            <w:bookmarkEnd w:id="318"/>
          </w:p>
        </w:tc>
      </w:tr>
      <w:tr w:rsidR="00126AB4" w:rsidRPr="00F41E4A" w14:paraId="2ACAA2E9" w14:textId="77777777" w:rsidTr="003E7E03">
        <w:tc>
          <w:tcPr>
            <w:tcW w:w="928" w:type="dxa"/>
            <w:vMerge/>
          </w:tcPr>
          <w:p w14:paraId="006B6E3F"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649A0E57" w14:textId="4986100B" w:rsidR="003E7E03" w:rsidRPr="00F41E4A" w:rsidRDefault="003E7E03" w:rsidP="003E7E03">
            <w:pPr>
              <w:pStyle w:val="afffff2"/>
              <w:spacing w:before="0" w:line="360" w:lineRule="exact"/>
              <w:outlineLvl w:val="2"/>
              <w:rPr>
                <w:b w:val="0"/>
                <w:bCs w:val="0"/>
                <w:sz w:val="21"/>
                <w:szCs w:val="21"/>
              </w:rPr>
            </w:pPr>
            <w:bookmarkStart w:id="319" w:name="_Toc101187993"/>
            <w:r w:rsidRPr="00F41E4A">
              <w:rPr>
                <w:b w:val="0"/>
                <w:bCs w:val="0"/>
                <w:sz w:val="21"/>
                <w:szCs w:val="21"/>
              </w:rPr>
              <w:t>保留项目</w:t>
            </w:r>
            <w:bookmarkEnd w:id="319"/>
          </w:p>
        </w:tc>
        <w:tc>
          <w:tcPr>
            <w:tcW w:w="1371" w:type="dxa"/>
            <w:vAlign w:val="center"/>
          </w:tcPr>
          <w:p w14:paraId="05251553" w14:textId="2FBA4664" w:rsidR="003E7E03" w:rsidRPr="00F41E4A" w:rsidRDefault="003E7E03" w:rsidP="003E7E03">
            <w:pPr>
              <w:kinsoku w:val="0"/>
              <w:overflowPunct w:val="0"/>
              <w:spacing w:before="16" w:line="360" w:lineRule="exact"/>
              <w:rPr>
                <w:rFonts w:ascii="Times New Roman" w:hAnsi="Times New Roman"/>
                <w:kern w:val="0"/>
                <w:szCs w:val="21"/>
              </w:rPr>
            </w:pPr>
            <w:r w:rsidRPr="00F41E4A">
              <w:rPr>
                <w:rFonts w:ascii="Times New Roman" w:hAnsi="Times New Roman"/>
                <w:szCs w:val="21"/>
              </w:rPr>
              <w:t>2752826.161</w:t>
            </w:r>
          </w:p>
        </w:tc>
        <w:tc>
          <w:tcPr>
            <w:tcW w:w="1134" w:type="dxa"/>
            <w:vAlign w:val="center"/>
          </w:tcPr>
          <w:p w14:paraId="7AAFB770" w14:textId="137293EC" w:rsidR="003E7E03" w:rsidRPr="00F41E4A" w:rsidRDefault="003E7E03" w:rsidP="003E7E03">
            <w:pPr>
              <w:kinsoku w:val="0"/>
              <w:overflowPunct w:val="0"/>
              <w:spacing w:before="16" w:line="360" w:lineRule="exact"/>
              <w:rPr>
                <w:rFonts w:ascii="Times New Roman" w:hAnsi="Times New Roman"/>
                <w:kern w:val="0"/>
                <w:szCs w:val="21"/>
              </w:rPr>
            </w:pPr>
            <w:r w:rsidRPr="00F41E4A">
              <w:rPr>
                <w:rFonts w:ascii="Times New Roman" w:hAnsi="Times New Roman"/>
                <w:szCs w:val="21"/>
              </w:rPr>
              <w:t>2396.751</w:t>
            </w:r>
          </w:p>
        </w:tc>
        <w:tc>
          <w:tcPr>
            <w:tcW w:w="909" w:type="dxa"/>
            <w:vAlign w:val="center"/>
          </w:tcPr>
          <w:p w14:paraId="421D3CEC" w14:textId="2DA171B1" w:rsidR="003E7E03" w:rsidRPr="00F41E4A" w:rsidRDefault="003E7E03" w:rsidP="003E7E03">
            <w:pPr>
              <w:kinsoku w:val="0"/>
              <w:overflowPunct w:val="0"/>
              <w:spacing w:before="16" w:line="360" w:lineRule="exact"/>
              <w:jc w:val="center"/>
              <w:rPr>
                <w:rFonts w:ascii="Times New Roman" w:hAnsi="Times New Roman"/>
                <w:kern w:val="0"/>
                <w:szCs w:val="21"/>
              </w:rPr>
            </w:pPr>
            <w:r w:rsidRPr="00F41E4A">
              <w:rPr>
                <w:rFonts w:ascii="Times New Roman" w:hAnsi="Times New Roman"/>
                <w:szCs w:val="21"/>
              </w:rPr>
              <w:t>631.5954</w:t>
            </w:r>
          </w:p>
        </w:tc>
        <w:tc>
          <w:tcPr>
            <w:tcW w:w="1075" w:type="dxa"/>
            <w:vAlign w:val="center"/>
          </w:tcPr>
          <w:p w14:paraId="76B6FFAD" w14:textId="31467627" w:rsidR="003E7E03" w:rsidRPr="00F41E4A" w:rsidRDefault="003E7E03" w:rsidP="003E7E03">
            <w:pPr>
              <w:pStyle w:val="afffff2"/>
              <w:spacing w:before="0" w:line="360" w:lineRule="exact"/>
              <w:outlineLvl w:val="2"/>
              <w:rPr>
                <w:b w:val="0"/>
                <w:bCs w:val="0"/>
                <w:sz w:val="21"/>
                <w:szCs w:val="21"/>
              </w:rPr>
            </w:pPr>
            <w:bookmarkStart w:id="320" w:name="_Toc101187994"/>
            <w:r w:rsidRPr="00F41E4A">
              <w:rPr>
                <w:b w:val="0"/>
                <w:bCs w:val="0"/>
                <w:sz w:val="21"/>
                <w:szCs w:val="21"/>
              </w:rPr>
              <w:t>45.545</w:t>
            </w:r>
            <w:bookmarkEnd w:id="320"/>
          </w:p>
        </w:tc>
        <w:tc>
          <w:tcPr>
            <w:tcW w:w="905" w:type="dxa"/>
            <w:vAlign w:val="center"/>
          </w:tcPr>
          <w:p w14:paraId="657B76CC" w14:textId="772F8BF5" w:rsidR="003E7E03" w:rsidRPr="00F41E4A" w:rsidRDefault="003E7E03" w:rsidP="003E7E03">
            <w:pPr>
              <w:pStyle w:val="afffff2"/>
              <w:spacing w:before="0" w:line="360" w:lineRule="exact"/>
              <w:outlineLvl w:val="2"/>
              <w:rPr>
                <w:b w:val="0"/>
                <w:bCs w:val="0"/>
                <w:sz w:val="21"/>
                <w:szCs w:val="21"/>
              </w:rPr>
            </w:pPr>
            <w:bookmarkStart w:id="321" w:name="_Toc101187995"/>
            <w:r w:rsidRPr="00F41E4A">
              <w:rPr>
                <w:b w:val="0"/>
                <w:bCs w:val="0"/>
                <w:sz w:val="21"/>
                <w:szCs w:val="21"/>
              </w:rPr>
              <w:t>0.24</w:t>
            </w:r>
            <w:bookmarkEnd w:id="321"/>
          </w:p>
        </w:tc>
        <w:tc>
          <w:tcPr>
            <w:tcW w:w="995" w:type="dxa"/>
            <w:vAlign w:val="center"/>
          </w:tcPr>
          <w:p w14:paraId="4C896020" w14:textId="76193561" w:rsidR="003E7E03" w:rsidRPr="00F41E4A" w:rsidRDefault="003E7E03" w:rsidP="003E7E03">
            <w:pPr>
              <w:pStyle w:val="afffff2"/>
              <w:spacing w:before="0" w:line="360" w:lineRule="exact"/>
              <w:outlineLvl w:val="2"/>
              <w:rPr>
                <w:b w:val="0"/>
                <w:bCs w:val="0"/>
                <w:sz w:val="21"/>
                <w:szCs w:val="21"/>
              </w:rPr>
            </w:pPr>
            <w:bookmarkStart w:id="322" w:name="_Toc101187996"/>
            <w:r w:rsidRPr="00F41E4A">
              <w:rPr>
                <w:b w:val="0"/>
                <w:bCs w:val="0"/>
                <w:sz w:val="21"/>
                <w:szCs w:val="21"/>
              </w:rPr>
              <w:t>222.643</w:t>
            </w:r>
            <w:bookmarkEnd w:id="322"/>
          </w:p>
        </w:tc>
        <w:tc>
          <w:tcPr>
            <w:tcW w:w="995" w:type="dxa"/>
            <w:vAlign w:val="center"/>
          </w:tcPr>
          <w:p w14:paraId="4D399AAB" w14:textId="4021C259" w:rsidR="003E7E03" w:rsidRPr="00F41E4A" w:rsidRDefault="003E7E03" w:rsidP="003E7E03">
            <w:pPr>
              <w:pStyle w:val="afffff2"/>
              <w:spacing w:before="0" w:line="360" w:lineRule="exact"/>
              <w:outlineLvl w:val="2"/>
              <w:rPr>
                <w:b w:val="0"/>
                <w:bCs w:val="0"/>
                <w:sz w:val="21"/>
                <w:szCs w:val="21"/>
              </w:rPr>
            </w:pPr>
            <w:bookmarkStart w:id="323" w:name="_Toc101187997"/>
            <w:r w:rsidRPr="00F41E4A">
              <w:rPr>
                <w:b w:val="0"/>
                <w:bCs w:val="0"/>
                <w:sz w:val="21"/>
                <w:szCs w:val="21"/>
              </w:rPr>
              <w:t>0.00206</w:t>
            </w:r>
            <w:bookmarkEnd w:id="323"/>
          </w:p>
        </w:tc>
      </w:tr>
      <w:tr w:rsidR="00126AB4" w:rsidRPr="00F41E4A" w14:paraId="47F3E94A" w14:textId="77777777" w:rsidTr="003E7E03">
        <w:tc>
          <w:tcPr>
            <w:tcW w:w="928" w:type="dxa"/>
            <w:vMerge/>
          </w:tcPr>
          <w:p w14:paraId="3AD87CC4"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3E27415E" w14:textId="6A29B0C3" w:rsidR="003E7E03" w:rsidRPr="00F41E4A" w:rsidRDefault="003E7E03" w:rsidP="003E7E03">
            <w:pPr>
              <w:pStyle w:val="afffff2"/>
              <w:spacing w:before="0" w:line="360" w:lineRule="exact"/>
              <w:outlineLvl w:val="2"/>
              <w:rPr>
                <w:b w:val="0"/>
                <w:bCs w:val="0"/>
                <w:sz w:val="21"/>
                <w:szCs w:val="21"/>
              </w:rPr>
            </w:pPr>
            <w:bookmarkStart w:id="324" w:name="_Toc101187998"/>
            <w:r w:rsidRPr="00F41E4A">
              <w:rPr>
                <w:b w:val="0"/>
                <w:bCs w:val="0"/>
                <w:sz w:val="21"/>
                <w:szCs w:val="21"/>
              </w:rPr>
              <w:t>污染物名称</w:t>
            </w:r>
            <w:bookmarkEnd w:id="324"/>
          </w:p>
        </w:tc>
        <w:tc>
          <w:tcPr>
            <w:tcW w:w="1371" w:type="dxa"/>
            <w:vAlign w:val="center"/>
          </w:tcPr>
          <w:p w14:paraId="03037850" w14:textId="5C6F2046" w:rsidR="003E7E03" w:rsidRPr="00F41E4A" w:rsidRDefault="003E7E03" w:rsidP="003E7E03">
            <w:pPr>
              <w:pStyle w:val="afffff2"/>
              <w:spacing w:before="0" w:line="360" w:lineRule="exact"/>
              <w:outlineLvl w:val="2"/>
              <w:rPr>
                <w:b w:val="0"/>
                <w:bCs w:val="0"/>
                <w:sz w:val="21"/>
                <w:szCs w:val="21"/>
              </w:rPr>
            </w:pPr>
            <w:bookmarkStart w:id="325" w:name="_Toc101187999"/>
            <w:r w:rsidRPr="00F41E4A">
              <w:rPr>
                <w:b w:val="0"/>
                <w:bCs w:val="0"/>
                <w:sz w:val="21"/>
                <w:szCs w:val="21"/>
              </w:rPr>
              <w:t>挥发酚</w:t>
            </w:r>
            <w:bookmarkEnd w:id="325"/>
          </w:p>
        </w:tc>
        <w:tc>
          <w:tcPr>
            <w:tcW w:w="1134" w:type="dxa"/>
            <w:vAlign w:val="center"/>
          </w:tcPr>
          <w:p w14:paraId="372B3B47" w14:textId="2E360BCD" w:rsidR="003E7E03" w:rsidRPr="00F41E4A" w:rsidRDefault="003E7E03" w:rsidP="003E7E03">
            <w:pPr>
              <w:pStyle w:val="afffff2"/>
              <w:spacing w:before="0" w:line="360" w:lineRule="exact"/>
              <w:outlineLvl w:val="2"/>
              <w:rPr>
                <w:b w:val="0"/>
                <w:bCs w:val="0"/>
                <w:sz w:val="21"/>
                <w:szCs w:val="21"/>
              </w:rPr>
            </w:pPr>
            <w:bookmarkStart w:id="326" w:name="_Toc101188000"/>
            <w:r w:rsidRPr="00F41E4A">
              <w:rPr>
                <w:b w:val="0"/>
                <w:bCs w:val="0"/>
                <w:sz w:val="21"/>
                <w:szCs w:val="21"/>
              </w:rPr>
              <w:t>苯胺类</w:t>
            </w:r>
            <w:bookmarkEnd w:id="326"/>
          </w:p>
        </w:tc>
        <w:tc>
          <w:tcPr>
            <w:tcW w:w="909" w:type="dxa"/>
            <w:vAlign w:val="center"/>
          </w:tcPr>
          <w:p w14:paraId="6A6F804D" w14:textId="77777777" w:rsidR="003E7E03" w:rsidRPr="00F41E4A" w:rsidRDefault="003E7E03" w:rsidP="003E7E03">
            <w:pPr>
              <w:kinsoku w:val="0"/>
              <w:overflowPunct w:val="0"/>
              <w:spacing w:line="360" w:lineRule="exact"/>
              <w:ind w:right="1"/>
              <w:jc w:val="center"/>
              <w:rPr>
                <w:rFonts w:ascii="Times New Roman" w:hAnsi="Times New Roman"/>
                <w:szCs w:val="21"/>
              </w:rPr>
            </w:pPr>
            <w:r w:rsidRPr="00F41E4A">
              <w:rPr>
                <w:rFonts w:ascii="Times New Roman" w:hAnsi="Times New Roman"/>
                <w:szCs w:val="21"/>
              </w:rPr>
              <w:t>硝基苯</w:t>
            </w:r>
          </w:p>
          <w:p w14:paraId="108DDEB3" w14:textId="5299F917" w:rsidR="003E7E03" w:rsidRPr="00F41E4A" w:rsidRDefault="003E7E03" w:rsidP="003E7E03">
            <w:pPr>
              <w:pStyle w:val="afffff2"/>
              <w:spacing w:before="0" w:line="360" w:lineRule="exact"/>
              <w:outlineLvl w:val="2"/>
              <w:rPr>
                <w:b w:val="0"/>
                <w:bCs w:val="0"/>
                <w:sz w:val="21"/>
                <w:szCs w:val="21"/>
              </w:rPr>
            </w:pPr>
            <w:bookmarkStart w:id="327" w:name="_Toc101188001"/>
            <w:r w:rsidRPr="00F41E4A">
              <w:rPr>
                <w:b w:val="0"/>
                <w:bCs w:val="0"/>
                <w:w w:val="99"/>
                <w:sz w:val="21"/>
                <w:szCs w:val="21"/>
              </w:rPr>
              <w:t>类</w:t>
            </w:r>
            <w:bookmarkEnd w:id="327"/>
          </w:p>
        </w:tc>
        <w:tc>
          <w:tcPr>
            <w:tcW w:w="1075" w:type="dxa"/>
            <w:vAlign w:val="center"/>
          </w:tcPr>
          <w:p w14:paraId="2DA54395" w14:textId="77F5CF81" w:rsidR="003E7E03" w:rsidRPr="00F41E4A" w:rsidRDefault="003E7E03" w:rsidP="003E7E03">
            <w:pPr>
              <w:pStyle w:val="afffff2"/>
              <w:spacing w:before="0" w:line="360" w:lineRule="exact"/>
              <w:outlineLvl w:val="2"/>
              <w:rPr>
                <w:b w:val="0"/>
                <w:bCs w:val="0"/>
                <w:sz w:val="21"/>
                <w:szCs w:val="21"/>
              </w:rPr>
            </w:pPr>
            <w:bookmarkStart w:id="328" w:name="_Toc101188002"/>
            <w:r w:rsidRPr="00F41E4A">
              <w:rPr>
                <w:b w:val="0"/>
                <w:bCs w:val="0"/>
                <w:sz w:val="21"/>
                <w:szCs w:val="21"/>
              </w:rPr>
              <w:t>石油类</w:t>
            </w:r>
            <w:bookmarkEnd w:id="328"/>
          </w:p>
        </w:tc>
        <w:tc>
          <w:tcPr>
            <w:tcW w:w="905" w:type="dxa"/>
            <w:vAlign w:val="center"/>
          </w:tcPr>
          <w:p w14:paraId="381E7AB4" w14:textId="2C267423" w:rsidR="003E7E03" w:rsidRPr="00F41E4A" w:rsidRDefault="003E7E03" w:rsidP="003E7E03">
            <w:pPr>
              <w:pStyle w:val="afffff2"/>
              <w:spacing w:before="0" w:line="360" w:lineRule="exact"/>
              <w:outlineLvl w:val="2"/>
              <w:rPr>
                <w:b w:val="0"/>
                <w:bCs w:val="0"/>
                <w:sz w:val="21"/>
                <w:szCs w:val="21"/>
              </w:rPr>
            </w:pPr>
            <w:bookmarkStart w:id="329" w:name="_Toc101188003"/>
            <w:r w:rsidRPr="00F41E4A">
              <w:rPr>
                <w:b w:val="0"/>
                <w:bCs w:val="0"/>
                <w:sz w:val="21"/>
                <w:szCs w:val="21"/>
              </w:rPr>
              <w:t>硫化物</w:t>
            </w:r>
            <w:bookmarkEnd w:id="329"/>
          </w:p>
        </w:tc>
        <w:tc>
          <w:tcPr>
            <w:tcW w:w="995" w:type="dxa"/>
            <w:vAlign w:val="center"/>
          </w:tcPr>
          <w:p w14:paraId="0456217D" w14:textId="5A422852" w:rsidR="003E7E03" w:rsidRPr="00F41E4A" w:rsidRDefault="003E7E03" w:rsidP="003E7E03">
            <w:pPr>
              <w:pStyle w:val="afffff2"/>
              <w:spacing w:before="0" w:line="360" w:lineRule="exact"/>
              <w:outlineLvl w:val="2"/>
              <w:rPr>
                <w:b w:val="0"/>
                <w:bCs w:val="0"/>
                <w:sz w:val="21"/>
                <w:szCs w:val="21"/>
              </w:rPr>
            </w:pPr>
            <w:bookmarkStart w:id="330" w:name="_Toc101188004"/>
            <w:r w:rsidRPr="00F41E4A">
              <w:rPr>
                <w:b w:val="0"/>
                <w:bCs w:val="0"/>
                <w:sz w:val="21"/>
                <w:szCs w:val="21"/>
              </w:rPr>
              <w:t>AO</w:t>
            </w:r>
            <w:r w:rsidRPr="00F41E4A">
              <w:rPr>
                <w:b w:val="0"/>
                <w:bCs w:val="0"/>
                <w:sz w:val="21"/>
                <w:szCs w:val="21"/>
                <w:vertAlign w:val="subscript"/>
              </w:rPr>
              <w:t>X</w:t>
            </w:r>
            <w:bookmarkEnd w:id="330"/>
          </w:p>
        </w:tc>
        <w:tc>
          <w:tcPr>
            <w:tcW w:w="995" w:type="dxa"/>
            <w:vAlign w:val="center"/>
          </w:tcPr>
          <w:p w14:paraId="774F6092" w14:textId="3711C82D" w:rsidR="003E7E03" w:rsidRPr="00F41E4A" w:rsidRDefault="003E7E03" w:rsidP="003E7E03">
            <w:pPr>
              <w:pStyle w:val="afffff2"/>
              <w:spacing w:before="0" w:line="360" w:lineRule="exact"/>
              <w:outlineLvl w:val="2"/>
              <w:rPr>
                <w:b w:val="0"/>
                <w:bCs w:val="0"/>
                <w:sz w:val="21"/>
                <w:szCs w:val="21"/>
              </w:rPr>
            </w:pPr>
            <w:bookmarkStart w:id="331" w:name="_Toc101188005"/>
            <w:r w:rsidRPr="00F41E4A">
              <w:rPr>
                <w:b w:val="0"/>
                <w:bCs w:val="0"/>
                <w:sz w:val="21"/>
                <w:szCs w:val="21"/>
              </w:rPr>
              <w:t>苯酚</w:t>
            </w:r>
            <w:bookmarkEnd w:id="331"/>
          </w:p>
        </w:tc>
      </w:tr>
      <w:tr w:rsidR="00126AB4" w:rsidRPr="00F41E4A" w14:paraId="0FEE2336" w14:textId="77777777" w:rsidTr="003E7E03">
        <w:tc>
          <w:tcPr>
            <w:tcW w:w="928" w:type="dxa"/>
            <w:vMerge/>
          </w:tcPr>
          <w:p w14:paraId="73498AEE"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07AB63B1" w14:textId="40393FE3" w:rsidR="003E7E03" w:rsidRPr="00F41E4A" w:rsidRDefault="003E7E03" w:rsidP="003E7E03">
            <w:pPr>
              <w:pStyle w:val="afffff2"/>
              <w:spacing w:before="0" w:line="360" w:lineRule="exact"/>
              <w:outlineLvl w:val="2"/>
              <w:rPr>
                <w:b w:val="0"/>
                <w:bCs w:val="0"/>
                <w:sz w:val="21"/>
                <w:szCs w:val="21"/>
              </w:rPr>
            </w:pPr>
            <w:bookmarkStart w:id="332" w:name="_Toc101188006"/>
            <w:r w:rsidRPr="00F41E4A">
              <w:rPr>
                <w:b w:val="0"/>
                <w:bCs w:val="0"/>
                <w:sz w:val="21"/>
                <w:szCs w:val="21"/>
              </w:rPr>
              <w:t>保留项目</w:t>
            </w:r>
            <w:bookmarkEnd w:id="332"/>
          </w:p>
        </w:tc>
        <w:tc>
          <w:tcPr>
            <w:tcW w:w="1371" w:type="dxa"/>
            <w:vAlign w:val="center"/>
          </w:tcPr>
          <w:p w14:paraId="551C4049" w14:textId="6F54C3A0" w:rsidR="003E7E03" w:rsidRPr="00F41E4A" w:rsidRDefault="003E7E03" w:rsidP="003E7E03">
            <w:pPr>
              <w:pStyle w:val="afffff2"/>
              <w:spacing w:before="0" w:line="360" w:lineRule="exact"/>
              <w:outlineLvl w:val="2"/>
              <w:rPr>
                <w:b w:val="0"/>
                <w:bCs w:val="0"/>
                <w:sz w:val="21"/>
                <w:szCs w:val="21"/>
              </w:rPr>
            </w:pPr>
            <w:bookmarkStart w:id="333" w:name="_Toc101188007"/>
            <w:r w:rsidRPr="00F41E4A">
              <w:rPr>
                <w:b w:val="0"/>
                <w:bCs w:val="0"/>
                <w:sz w:val="21"/>
                <w:szCs w:val="21"/>
              </w:rPr>
              <w:t>2.023</w:t>
            </w:r>
            <w:bookmarkEnd w:id="333"/>
          </w:p>
        </w:tc>
        <w:tc>
          <w:tcPr>
            <w:tcW w:w="1134" w:type="dxa"/>
            <w:vAlign w:val="center"/>
          </w:tcPr>
          <w:p w14:paraId="37DB1932" w14:textId="21E1BB00" w:rsidR="003E7E03" w:rsidRPr="00F41E4A" w:rsidRDefault="003E7E03" w:rsidP="003E7E03">
            <w:pPr>
              <w:pStyle w:val="afffff2"/>
              <w:spacing w:before="0" w:line="360" w:lineRule="exact"/>
              <w:outlineLvl w:val="2"/>
              <w:rPr>
                <w:b w:val="0"/>
                <w:bCs w:val="0"/>
                <w:sz w:val="21"/>
                <w:szCs w:val="21"/>
              </w:rPr>
            </w:pPr>
            <w:bookmarkStart w:id="334" w:name="_Toc101188008"/>
            <w:r w:rsidRPr="00F41E4A">
              <w:rPr>
                <w:b w:val="0"/>
                <w:bCs w:val="0"/>
                <w:sz w:val="21"/>
                <w:szCs w:val="21"/>
              </w:rPr>
              <w:t>11.3205</w:t>
            </w:r>
            <w:bookmarkEnd w:id="334"/>
          </w:p>
        </w:tc>
        <w:tc>
          <w:tcPr>
            <w:tcW w:w="909" w:type="dxa"/>
            <w:vAlign w:val="center"/>
          </w:tcPr>
          <w:p w14:paraId="6B62637C" w14:textId="6BCFBBCD" w:rsidR="003E7E03" w:rsidRPr="00F41E4A" w:rsidRDefault="003E7E03" w:rsidP="003E7E03">
            <w:pPr>
              <w:pStyle w:val="afffff2"/>
              <w:spacing w:before="0" w:line="360" w:lineRule="exact"/>
              <w:outlineLvl w:val="2"/>
              <w:rPr>
                <w:b w:val="0"/>
                <w:bCs w:val="0"/>
                <w:sz w:val="21"/>
                <w:szCs w:val="21"/>
              </w:rPr>
            </w:pPr>
            <w:bookmarkStart w:id="335" w:name="_Toc101188009"/>
            <w:r w:rsidRPr="00F41E4A">
              <w:rPr>
                <w:b w:val="0"/>
                <w:bCs w:val="0"/>
                <w:sz w:val="21"/>
                <w:szCs w:val="21"/>
              </w:rPr>
              <w:t>11.225</w:t>
            </w:r>
            <w:bookmarkEnd w:id="335"/>
          </w:p>
        </w:tc>
        <w:tc>
          <w:tcPr>
            <w:tcW w:w="1075" w:type="dxa"/>
            <w:vAlign w:val="center"/>
          </w:tcPr>
          <w:p w14:paraId="388F8176" w14:textId="1B648848" w:rsidR="003E7E03" w:rsidRPr="00F41E4A" w:rsidRDefault="003E7E03" w:rsidP="003E7E03">
            <w:pPr>
              <w:pStyle w:val="afffff2"/>
              <w:spacing w:before="0" w:line="360" w:lineRule="exact"/>
              <w:outlineLvl w:val="2"/>
              <w:rPr>
                <w:b w:val="0"/>
                <w:bCs w:val="0"/>
                <w:sz w:val="21"/>
                <w:szCs w:val="21"/>
              </w:rPr>
            </w:pPr>
            <w:bookmarkStart w:id="336" w:name="_Toc101188010"/>
            <w:r w:rsidRPr="00F41E4A">
              <w:rPr>
                <w:b w:val="0"/>
                <w:bCs w:val="0"/>
                <w:sz w:val="21"/>
                <w:szCs w:val="21"/>
              </w:rPr>
              <w:t>0.3308</w:t>
            </w:r>
            <w:bookmarkEnd w:id="336"/>
          </w:p>
        </w:tc>
        <w:tc>
          <w:tcPr>
            <w:tcW w:w="905" w:type="dxa"/>
            <w:vAlign w:val="center"/>
          </w:tcPr>
          <w:p w14:paraId="7466579E" w14:textId="7ACCFFB4" w:rsidR="003E7E03" w:rsidRPr="00F41E4A" w:rsidRDefault="003E7E03" w:rsidP="003E7E03">
            <w:pPr>
              <w:pStyle w:val="afffff2"/>
              <w:spacing w:before="0" w:line="360" w:lineRule="exact"/>
              <w:outlineLvl w:val="2"/>
              <w:rPr>
                <w:b w:val="0"/>
                <w:bCs w:val="0"/>
                <w:sz w:val="21"/>
                <w:szCs w:val="21"/>
              </w:rPr>
            </w:pPr>
            <w:bookmarkStart w:id="337" w:name="_Toc101188011"/>
            <w:r w:rsidRPr="00F41E4A">
              <w:rPr>
                <w:b w:val="0"/>
                <w:bCs w:val="0"/>
                <w:sz w:val="21"/>
                <w:szCs w:val="21"/>
              </w:rPr>
              <w:t>0.15</w:t>
            </w:r>
            <w:bookmarkEnd w:id="337"/>
          </w:p>
        </w:tc>
        <w:tc>
          <w:tcPr>
            <w:tcW w:w="995" w:type="dxa"/>
            <w:vAlign w:val="center"/>
          </w:tcPr>
          <w:p w14:paraId="153C3ABE" w14:textId="257A9C85" w:rsidR="003E7E03" w:rsidRPr="00F41E4A" w:rsidRDefault="003E7E03" w:rsidP="003E7E03">
            <w:pPr>
              <w:pStyle w:val="afffff2"/>
              <w:spacing w:before="0" w:line="360" w:lineRule="exact"/>
              <w:outlineLvl w:val="2"/>
              <w:rPr>
                <w:b w:val="0"/>
                <w:bCs w:val="0"/>
                <w:sz w:val="21"/>
                <w:szCs w:val="21"/>
              </w:rPr>
            </w:pPr>
            <w:bookmarkStart w:id="338" w:name="_Toc101188012"/>
            <w:r w:rsidRPr="00F41E4A">
              <w:rPr>
                <w:b w:val="0"/>
                <w:bCs w:val="0"/>
                <w:sz w:val="21"/>
                <w:szCs w:val="21"/>
              </w:rPr>
              <w:t>6.1273</w:t>
            </w:r>
            <w:bookmarkEnd w:id="338"/>
          </w:p>
        </w:tc>
        <w:tc>
          <w:tcPr>
            <w:tcW w:w="995" w:type="dxa"/>
            <w:vAlign w:val="center"/>
          </w:tcPr>
          <w:p w14:paraId="42A645B1" w14:textId="6BD3652B" w:rsidR="003E7E03" w:rsidRPr="00F41E4A" w:rsidRDefault="003E7E03" w:rsidP="003E7E03">
            <w:pPr>
              <w:pStyle w:val="afffff2"/>
              <w:spacing w:before="0" w:line="360" w:lineRule="exact"/>
              <w:outlineLvl w:val="2"/>
              <w:rPr>
                <w:b w:val="0"/>
                <w:bCs w:val="0"/>
                <w:sz w:val="21"/>
                <w:szCs w:val="21"/>
              </w:rPr>
            </w:pPr>
            <w:bookmarkStart w:id="339" w:name="_Toc101188013"/>
            <w:r w:rsidRPr="00F41E4A">
              <w:rPr>
                <w:b w:val="0"/>
                <w:bCs w:val="0"/>
                <w:sz w:val="21"/>
                <w:szCs w:val="21"/>
              </w:rPr>
              <w:t>0.765</w:t>
            </w:r>
            <w:bookmarkEnd w:id="339"/>
          </w:p>
        </w:tc>
      </w:tr>
      <w:tr w:rsidR="00126AB4" w:rsidRPr="00F41E4A" w14:paraId="44715331" w14:textId="77777777" w:rsidTr="003E7E03">
        <w:tc>
          <w:tcPr>
            <w:tcW w:w="928" w:type="dxa"/>
            <w:vMerge/>
          </w:tcPr>
          <w:p w14:paraId="3DC989BC"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6267D4E0" w14:textId="27DD0E12" w:rsidR="003E7E03" w:rsidRPr="00F41E4A" w:rsidRDefault="003E7E03" w:rsidP="003E7E03">
            <w:pPr>
              <w:pStyle w:val="afffff2"/>
              <w:spacing w:before="0" w:line="360" w:lineRule="exact"/>
              <w:outlineLvl w:val="2"/>
              <w:rPr>
                <w:b w:val="0"/>
                <w:bCs w:val="0"/>
                <w:sz w:val="21"/>
                <w:szCs w:val="21"/>
              </w:rPr>
            </w:pPr>
            <w:bookmarkStart w:id="340" w:name="_Toc101188014"/>
            <w:r w:rsidRPr="00F41E4A">
              <w:rPr>
                <w:b w:val="0"/>
                <w:bCs w:val="0"/>
                <w:sz w:val="21"/>
                <w:szCs w:val="21"/>
              </w:rPr>
              <w:t>污染物名称</w:t>
            </w:r>
            <w:bookmarkEnd w:id="340"/>
          </w:p>
        </w:tc>
        <w:tc>
          <w:tcPr>
            <w:tcW w:w="1371" w:type="dxa"/>
            <w:vAlign w:val="center"/>
          </w:tcPr>
          <w:p w14:paraId="445E87A4" w14:textId="66718E4C" w:rsidR="003E7E03" w:rsidRPr="00F41E4A" w:rsidRDefault="003E7E03" w:rsidP="003E7E03">
            <w:pPr>
              <w:pStyle w:val="afffff2"/>
              <w:spacing w:before="0" w:line="360" w:lineRule="exact"/>
              <w:outlineLvl w:val="2"/>
              <w:rPr>
                <w:b w:val="0"/>
                <w:bCs w:val="0"/>
                <w:sz w:val="21"/>
                <w:szCs w:val="21"/>
              </w:rPr>
            </w:pPr>
            <w:bookmarkStart w:id="341" w:name="_Toc101188015"/>
            <w:r w:rsidRPr="00F41E4A">
              <w:rPr>
                <w:b w:val="0"/>
                <w:bCs w:val="0"/>
                <w:sz w:val="21"/>
                <w:szCs w:val="21"/>
              </w:rPr>
              <w:t>总铜</w:t>
            </w:r>
            <w:bookmarkEnd w:id="341"/>
          </w:p>
        </w:tc>
        <w:tc>
          <w:tcPr>
            <w:tcW w:w="1134" w:type="dxa"/>
            <w:vAlign w:val="center"/>
          </w:tcPr>
          <w:p w14:paraId="7986787D" w14:textId="2D6CD792" w:rsidR="003E7E03" w:rsidRPr="00F41E4A" w:rsidRDefault="003E7E03" w:rsidP="003E7E03">
            <w:pPr>
              <w:pStyle w:val="afffff2"/>
              <w:spacing w:before="0" w:line="360" w:lineRule="exact"/>
              <w:outlineLvl w:val="2"/>
              <w:rPr>
                <w:b w:val="0"/>
                <w:bCs w:val="0"/>
                <w:sz w:val="21"/>
                <w:szCs w:val="21"/>
              </w:rPr>
            </w:pPr>
            <w:bookmarkStart w:id="342" w:name="_Toc101188016"/>
            <w:r w:rsidRPr="00F41E4A">
              <w:rPr>
                <w:b w:val="0"/>
                <w:bCs w:val="0"/>
                <w:sz w:val="21"/>
                <w:szCs w:val="21"/>
              </w:rPr>
              <w:t>氯苯类</w:t>
            </w:r>
            <w:bookmarkEnd w:id="342"/>
          </w:p>
        </w:tc>
        <w:tc>
          <w:tcPr>
            <w:tcW w:w="909" w:type="dxa"/>
            <w:vAlign w:val="center"/>
          </w:tcPr>
          <w:p w14:paraId="36C9526A" w14:textId="4396CD56" w:rsidR="003E7E03" w:rsidRPr="00F41E4A" w:rsidRDefault="003E7E03" w:rsidP="003E7E03">
            <w:pPr>
              <w:pStyle w:val="afffff2"/>
              <w:spacing w:before="0" w:line="360" w:lineRule="exact"/>
              <w:outlineLvl w:val="2"/>
              <w:rPr>
                <w:b w:val="0"/>
                <w:bCs w:val="0"/>
                <w:sz w:val="21"/>
                <w:szCs w:val="21"/>
              </w:rPr>
            </w:pPr>
            <w:bookmarkStart w:id="343" w:name="_Toc101188017"/>
            <w:r w:rsidRPr="00F41E4A">
              <w:rPr>
                <w:b w:val="0"/>
                <w:bCs w:val="0"/>
                <w:sz w:val="21"/>
                <w:szCs w:val="21"/>
              </w:rPr>
              <w:t>二氯乙</w:t>
            </w:r>
            <w:r w:rsidRPr="00F41E4A">
              <w:rPr>
                <w:b w:val="0"/>
                <w:bCs w:val="0"/>
                <w:w w:val="99"/>
                <w:sz w:val="21"/>
                <w:szCs w:val="21"/>
              </w:rPr>
              <w:t>烷</w:t>
            </w:r>
            <w:bookmarkEnd w:id="343"/>
          </w:p>
        </w:tc>
        <w:tc>
          <w:tcPr>
            <w:tcW w:w="1075" w:type="dxa"/>
            <w:vAlign w:val="center"/>
          </w:tcPr>
          <w:p w14:paraId="646B81D9" w14:textId="0B503928" w:rsidR="003E7E03" w:rsidRPr="00F41E4A" w:rsidRDefault="003E7E03" w:rsidP="003E7E03">
            <w:pPr>
              <w:pStyle w:val="afffff2"/>
              <w:spacing w:before="0" w:line="360" w:lineRule="exact"/>
              <w:outlineLvl w:val="2"/>
              <w:rPr>
                <w:b w:val="0"/>
                <w:bCs w:val="0"/>
                <w:sz w:val="21"/>
                <w:szCs w:val="21"/>
              </w:rPr>
            </w:pPr>
            <w:bookmarkStart w:id="344" w:name="_Toc101188018"/>
            <w:r w:rsidRPr="00F41E4A">
              <w:rPr>
                <w:b w:val="0"/>
                <w:bCs w:val="0"/>
                <w:sz w:val="21"/>
                <w:szCs w:val="21"/>
              </w:rPr>
              <w:t>总氰化</w:t>
            </w:r>
            <w:r w:rsidRPr="00F41E4A">
              <w:rPr>
                <w:b w:val="0"/>
                <w:bCs w:val="0"/>
                <w:w w:val="99"/>
                <w:sz w:val="21"/>
                <w:szCs w:val="21"/>
              </w:rPr>
              <w:t>物</w:t>
            </w:r>
            <w:bookmarkEnd w:id="344"/>
          </w:p>
        </w:tc>
        <w:tc>
          <w:tcPr>
            <w:tcW w:w="905" w:type="dxa"/>
            <w:vAlign w:val="center"/>
          </w:tcPr>
          <w:p w14:paraId="0B615DC4" w14:textId="1FAD7000" w:rsidR="003E7E03" w:rsidRPr="00F41E4A" w:rsidRDefault="003E7E03" w:rsidP="003E7E03">
            <w:pPr>
              <w:pStyle w:val="afffff2"/>
              <w:spacing w:before="0" w:line="360" w:lineRule="exact"/>
              <w:outlineLvl w:val="2"/>
              <w:rPr>
                <w:b w:val="0"/>
                <w:bCs w:val="0"/>
                <w:sz w:val="21"/>
                <w:szCs w:val="21"/>
              </w:rPr>
            </w:pPr>
            <w:bookmarkStart w:id="345" w:name="_Toc101188019"/>
            <w:r w:rsidRPr="00F41E4A">
              <w:rPr>
                <w:b w:val="0"/>
                <w:bCs w:val="0"/>
                <w:sz w:val="21"/>
                <w:szCs w:val="21"/>
              </w:rPr>
              <w:t>总锌</w:t>
            </w:r>
            <w:bookmarkEnd w:id="345"/>
          </w:p>
        </w:tc>
        <w:tc>
          <w:tcPr>
            <w:tcW w:w="995" w:type="dxa"/>
            <w:vAlign w:val="center"/>
          </w:tcPr>
          <w:p w14:paraId="3156EC50" w14:textId="5BAE79E1" w:rsidR="003E7E03" w:rsidRPr="00F41E4A" w:rsidRDefault="003E7E03" w:rsidP="003E7E03">
            <w:pPr>
              <w:pStyle w:val="afffff2"/>
              <w:spacing w:before="0" w:line="360" w:lineRule="exact"/>
              <w:outlineLvl w:val="2"/>
              <w:rPr>
                <w:b w:val="0"/>
                <w:bCs w:val="0"/>
                <w:sz w:val="21"/>
                <w:szCs w:val="21"/>
              </w:rPr>
            </w:pPr>
            <w:bookmarkStart w:id="346" w:name="_Toc101188020"/>
            <w:r w:rsidRPr="00F41E4A">
              <w:rPr>
                <w:b w:val="0"/>
                <w:bCs w:val="0"/>
                <w:sz w:val="21"/>
                <w:szCs w:val="21"/>
              </w:rPr>
              <w:t>丙烯腈</w:t>
            </w:r>
            <w:bookmarkEnd w:id="346"/>
          </w:p>
        </w:tc>
        <w:tc>
          <w:tcPr>
            <w:tcW w:w="995" w:type="dxa"/>
            <w:vAlign w:val="center"/>
          </w:tcPr>
          <w:p w14:paraId="6EB4972B" w14:textId="4F868A53" w:rsidR="003E7E03" w:rsidRPr="00F41E4A" w:rsidRDefault="003E7E03" w:rsidP="003E7E03">
            <w:pPr>
              <w:pStyle w:val="afffff2"/>
              <w:spacing w:before="0" w:line="360" w:lineRule="exact"/>
              <w:outlineLvl w:val="2"/>
              <w:rPr>
                <w:b w:val="0"/>
                <w:bCs w:val="0"/>
                <w:sz w:val="21"/>
                <w:szCs w:val="21"/>
              </w:rPr>
            </w:pPr>
            <w:bookmarkStart w:id="347" w:name="_Toc101188021"/>
            <w:r w:rsidRPr="00F41E4A">
              <w:rPr>
                <w:b w:val="0"/>
                <w:bCs w:val="0"/>
                <w:sz w:val="21"/>
                <w:szCs w:val="21"/>
              </w:rPr>
              <w:t>对硝基氯苯</w:t>
            </w:r>
            <w:bookmarkEnd w:id="347"/>
          </w:p>
        </w:tc>
      </w:tr>
      <w:tr w:rsidR="00126AB4" w:rsidRPr="00F41E4A" w14:paraId="68289A3B" w14:textId="77777777" w:rsidTr="003E7E03">
        <w:tc>
          <w:tcPr>
            <w:tcW w:w="928" w:type="dxa"/>
            <w:vMerge/>
          </w:tcPr>
          <w:p w14:paraId="4A91520C"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3D170317" w14:textId="777566F8" w:rsidR="003E7E03" w:rsidRPr="00F41E4A" w:rsidRDefault="003E7E03" w:rsidP="003E7E03">
            <w:pPr>
              <w:pStyle w:val="afffff2"/>
              <w:spacing w:before="0" w:line="360" w:lineRule="exact"/>
              <w:outlineLvl w:val="2"/>
              <w:rPr>
                <w:b w:val="0"/>
                <w:bCs w:val="0"/>
                <w:sz w:val="21"/>
                <w:szCs w:val="21"/>
              </w:rPr>
            </w:pPr>
            <w:bookmarkStart w:id="348" w:name="_Toc101188022"/>
            <w:r w:rsidRPr="00F41E4A">
              <w:rPr>
                <w:b w:val="0"/>
                <w:bCs w:val="0"/>
                <w:sz w:val="21"/>
                <w:szCs w:val="21"/>
              </w:rPr>
              <w:t>保留项目</w:t>
            </w:r>
            <w:bookmarkEnd w:id="348"/>
          </w:p>
        </w:tc>
        <w:tc>
          <w:tcPr>
            <w:tcW w:w="1371" w:type="dxa"/>
            <w:vAlign w:val="center"/>
          </w:tcPr>
          <w:p w14:paraId="36DE4D8B" w14:textId="6DFC299C" w:rsidR="003E7E03" w:rsidRPr="00F41E4A" w:rsidRDefault="003E7E03" w:rsidP="003E7E03">
            <w:pPr>
              <w:pStyle w:val="afffff2"/>
              <w:spacing w:before="0" w:line="360" w:lineRule="exact"/>
              <w:outlineLvl w:val="2"/>
              <w:rPr>
                <w:b w:val="0"/>
                <w:bCs w:val="0"/>
                <w:sz w:val="21"/>
                <w:szCs w:val="21"/>
              </w:rPr>
            </w:pPr>
            <w:bookmarkStart w:id="349" w:name="_Toc101188023"/>
            <w:r w:rsidRPr="00F41E4A">
              <w:rPr>
                <w:b w:val="0"/>
                <w:bCs w:val="0"/>
                <w:sz w:val="21"/>
                <w:szCs w:val="21"/>
              </w:rPr>
              <w:t>1.519</w:t>
            </w:r>
            <w:bookmarkEnd w:id="349"/>
          </w:p>
        </w:tc>
        <w:tc>
          <w:tcPr>
            <w:tcW w:w="1134" w:type="dxa"/>
            <w:vAlign w:val="center"/>
          </w:tcPr>
          <w:p w14:paraId="09518C37" w14:textId="687C01F2" w:rsidR="003E7E03" w:rsidRPr="00F41E4A" w:rsidRDefault="003E7E03" w:rsidP="003E7E03">
            <w:pPr>
              <w:kinsoku w:val="0"/>
              <w:overflowPunct w:val="0"/>
              <w:spacing w:line="360" w:lineRule="exact"/>
              <w:rPr>
                <w:rFonts w:ascii="Times New Roman" w:hAnsi="Times New Roman"/>
                <w:kern w:val="0"/>
                <w:szCs w:val="21"/>
              </w:rPr>
            </w:pPr>
            <w:r w:rsidRPr="00F41E4A">
              <w:rPr>
                <w:rFonts w:ascii="Times New Roman" w:hAnsi="Times New Roman"/>
                <w:szCs w:val="21"/>
              </w:rPr>
              <w:t>0.00036</w:t>
            </w:r>
            <w:r w:rsidRPr="00F41E4A">
              <w:rPr>
                <w:rFonts w:ascii="Times New Roman" w:hAnsi="Times New Roman"/>
                <w:w w:val="99"/>
                <w:szCs w:val="21"/>
              </w:rPr>
              <w:t>5</w:t>
            </w:r>
          </w:p>
        </w:tc>
        <w:tc>
          <w:tcPr>
            <w:tcW w:w="909" w:type="dxa"/>
            <w:vAlign w:val="center"/>
          </w:tcPr>
          <w:p w14:paraId="187CCEBC" w14:textId="6695972D" w:rsidR="003E7E03" w:rsidRPr="00F41E4A" w:rsidRDefault="003E7E03" w:rsidP="003E7E03">
            <w:pPr>
              <w:pStyle w:val="afffff2"/>
              <w:spacing w:before="0" w:line="360" w:lineRule="exact"/>
              <w:outlineLvl w:val="2"/>
              <w:rPr>
                <w:b w:val="0"/>
                <w:bCs w:val="0"/>
                <w:sz w:val="21"/>
                <w:szCs w:val="21"/>
              </w:rPr>
            </w:pPr>
            <w:bookmarkStart w:id="350" w:name="_Toc101188024"/>
            <w:r w:rsidRPr="00F41E4A">
              <w:rPr>
                <w:b w:val="0"/>
                <w:bCs w:val="0"/>
                <w:sz w:val="21"/>
                <w:szCs w:val="21"/>
              </w:rPr>
              <w:t>0.0323</w:t>
            </w:r>
            <w:bookmarkEnd w:id="350"/>
          </w:p>
        </w:tc>
        <w:tc>
          <w:tcPr>
            <w:tcW w:w="1075" w:type="dxa"/>
            <w:vAlign w:val="center"/>
          </w:tcPr>
          <w:p w14:paraId="0713B0FB" w14:textId="6DFE97A0" w:rsidR="003E7E03" w:rsidRPr="00F41E4A" w:rsidRDefault="003E7E03" w:rsidP="003E7E03">
            <w:pPr>
              <w:kinsoku w:val="0"/>
              <w:overflowPunct w:val="0"/>
              <w:spacing w:line="360" w:lineRule="exact"/>
              <w:ind w:left="1"/>
              <w:rPr>
                <w:rFonts w:ascii="Times New Roman" w:hAnsi="Times New Roman"/>
                <w:kern w:val="0"/>
                <w:szCs w:val="21"/>
              </w:rPr>
            </w:pPr>
            <w:r w:rsidRPr="00F41E4A">
              <w:rPr>
                <w:rFonts w:ascii="Times New Roman" w:hAnsi="Times New Roman"/>
                <w:szCs w:val="21"/>
              </w:rPr>
              <w:t>0.00072</w:t>
            </w:r>
            <w:r w:rsidRPr="00F41E4A">
              <w:rPr>
                <w:rFonts w:ascii="Times New Roman" w:hAnsi="Times New Roman"/>
                <w:w w:val="99"/>
                <w:szCs w:val="21"/>
              </w:rPr>
              <w:t>4</w:t>
            </w:r>
          </w:p>
        </w:tc>
        <w:tc>
          <w:tcPr>
            <w:tcW w:w="905" w:type="dxa"/>
            <w:vAlign w:val="center"/>
          </w:tcPr>
          <w:p w14:paraId="197946E2" w14:textId="2B64FDC4" w:rsidR="003E7E03" w:rsidRPr="00F41E4A" w:rsidRDefault="003E7E03" w:rsidP="003E7E03">
            <w:pPr>
              <w:pStyle w:val="afffff2"/>
              <w:spacing w:before="0" w:line="360" w:lineRule="exact"/>
              <w:outlineLvl w:val="2"/>
              <w:rPr>
                <w:b w:val="0"/>
                <w:bCs w:val="0"/>
                <w:sz w:val="21"/>
                <w:szCs w:val="21"/>
              </w:rPr>
            </w:pPr>
            <w:bookmarkStart w:id="351" w:name="_Toc101188025"/>
            <w:r w:rsidRPr="00F41E4A">
              <w:rPr>
                <w:b w:val="0"/>
                <w:bCs w:val="0"/>
                <w:sz w:val="21"/>
                <w:szCs w:val="21"/>
              </w:rPr>
              <w:t>2.81</w:t>
            </w:r>
            <w:bookmarkEnd w:id="351"/>
          </w:p>
        </w:tc>
        <w:tc>
          <w:tcPr>
            <w:tcW w:w="995" w:type="dxa"/>
            <w:vAlign w:val="center"/>
          </w:tcPr>
          <w:p w14:paraId="5CA0FA55" w14:textId="5C680558" w:rsidR="003E7E03" w:rsidRPr="00F41E4A" w:rsidRDefault="003E7E03" w:rsidP="003E7E03">
            <w:pPr>
              <w:pStyle w:val="afffff2"/>
              <w:spacing w:before="0" w:line="360" w:lineRule="exact"/>
              <w:outlineLvl w:val="2"/>
              <w:rPr>
                <w:b w:val="0"/>
                <w:bCs w:val="0"/>
                <w:sz w:val="21"/>
                <w:szCs w:val="21"/>
              </w:rPr>
            </w:pPr>
            <w:bookmarkStart w:id="352" w:name="_Toc101188026"/>
            <w:r w:rsidRPr="00F41E4A">
              <w:rPr>
                <w:b w:val="0"/>
                <w:bCs w:val="0"/>
                <w:sz w:val="21"/>
                <w:szCs w:val="21"/>
              </w:rPr>
              <w:t>0.185</w:t>
            </w:r>
            <w:bookmarkEnd w:id="352"/>
          </w:p>
        </w:tc>
        <w:tc>
          <w:tcPr>
            <w:tcW w:w="995" w:type="dxa"/>
            <w:vAlign w:val="center"/>
          </w:tcPr>
          <w:p w14:paraId="26B06B7E" w14:textId="1DA1FA35" w:rsidR="003E7E03" w:rsidRPr="00F41E4A" w:rsidRDefault="003E7E03" w:rsidP="003E7E03">
            <w:pPr>
              <w:pStyle w:val="afffff2"/>
              <w:spacing w:before="0" w:line="360" w:lineRule="exact"/>
              <w:outlineLvl w:val="2"/>
              <w:rPr>
                <w:b w:val="0"/>
                <w:bCs w:val="0"/>
                <w:sz w:val="21"/>
                <w:szCs w:val="21"/>
              </w:rPr>
            </w:pPr>
            <w:bookmarkStart w:id="353" w:name="_Toc101188027"/>
            <w:r w:rsidRPr="00F41E4A">
              <w:rPr>
                <w:b w:val="0"/>
                <w:bCs w:val="0"/>
                <w:w w:val="99"/>
                <w:sz w:val="21"/>
                <w:szCs w:val="21"/>
              </w:rPr>
              <w:t>0</w:t>
            </w:r>
            <w:bookmarkEnd w:id="353"/>
          </w:p>
        </w:tc>
      </w:tr>
      <w:tr w:rsidR="00126AB4" w:rsidRPr="00F41E4A" w14:paraId="441AF181" w14:textId="77777777" w:rsidTr="003E7E03">
        <w:tc>
          <w:tcPr>
            <w:tcW w:w="928" w:type="dxa"/>
            <w:vMerge w:val="restart"/>
          </w:tcPr>
          <w:p w14:paraId="78B1A79E" w14:textId="6F6A65D0" w:rsidR="003E7E03" w:rsidRPr="00F41E4A" w:rsidRDefault="003E7E03" w:rsidP="003E7E03">
            <w:pPr>
              <w:pStyle w:val="afffff2"/>
              <w:spacing w:before="0" w:line="360" w:lineRule="exact"/>
              <w:outlineLvl w:val="2"/>
              <w:rPr>
                <w:b w:val="0"/>
                <w:bCs w:val="0"/>
                <w:sz w:val="21"/>
                <w:szCs w:val="21"/>
              </w:rPr>
            </w:pPr>
            <w:bookmarkStart w:id="354" w:name="_Toc101188028"/>
            <w:r w:rsidRPr="00F41E4A">
              <w:rPr>
                <w:b w:val="0"/>
                <w:bCs w:val="0"/>
                <w:sz w:val="21"/>
                <w:szCs w:val="21"/>
              </w:rPr>
              <w:t>固体废物（保留）</w:t>
            </w:r>
            <w:bookmarkEnd w:id="354"/>
          </w:p>
        </w:tc>
        <w:tc>
          <w:tcPr>
            <w:tcW w:w="1382" w:type="dxa"/>
            <w:vAlign w:val="center"/>
          </w:tcPr>
          <w:p w14:paraId="1D1BEB4D" w14:textId="6A0872AE" w:rsidR="003E7E03" w:rsidRPr="00F41E4A" w:rsidRDefault="003E7E03" w:rsidP="003E7E03">
            <w:pPr>
              <w:pStyle w:val="afffff2"/>
              <w:spacing w:before="0" w:line="360" w:lineRule="exact"/>
              <w:outlineLvl w:val="2"/>
              <w:rPr>
                <w:b w:val="0"/>
                <w:bCs w:val="0"/>
                <w:sz w:val="21"/>
                <w:szCs w:val="21"/>
              </w:rPr>
            </w:pPr>
            <w:bookmarkStart w:id="355" w:name="_Toc101188029"/>
            <w:r w:rsidRPr="00F41E4A">
              <w:rPr>
                <w:b w:val="0"/>
                <w:bCs w:val="0"/>
                <w:sz w:val="21"/>
                <w:szCs w:val="21"/>
              </w:rPr>
              <w:t>类别</w:t>
            </w:r>
            <w:bookmarkEnd w:id="355"/>
          </w:p>
        </w:tc>
        <w:tc>
          <w:tcPr>
            <w:tcW w:w="1371" w:type="dxa"/>
            <w:vAlign w:val="center"/>
          </w:tcPr>
          <w:p w14:paraId="531E9EB2" w14:textId="61247C96" w:rsidR="003E7E03" w:rsidRPr="00F41E4A" w:rsidRDefault="003E7E03" w:rsidP="003E7E03">
            <w:pPr>
              <w:pStyle w:val="afffff2"/>
              <w:spacing w:before="0" w:line="360" w:lineRule="exact"/>
              <w:outlineLvl w:val="2"/>
              <w:rPr>
                <w:b w:val="0"/>
                <w:bCs w:val="0"/>
                <w:sz w:val="21"/>
                <w:szCs w:val="21"/>
              </w:rPr>
            </w:pPr>
            <w:bookmarkStart w:id="356" w:name="_Toc101188030"/>
            <w:r w:rsidRPr="00F41E4A">
              <w:rPr>
                <w:b w:val="0"/>
                <w:bCs w:val="0"/>
                <w:sz w:val="21"/>
                <w:szCs w:val="21"/>
              </w:rPr>
              <w:t>产生量</w:t>
            </w:r>
            <w:bookmarkEnd w:id="356"/>
          </w:p>
        </w:tc>
        <w:tc>
          <w:tcPr>
            <w:tcW w:w="1134" w:type="dxa"/>
            <w:vAlign w:val="center"/>
          </w:tcPr>
          <w:p w14:paraId="58BAF591" w14:textId="4FCC7E9A" w:rsidR="003E7E03" w:rsidRPr="00F41E4A" w:rsidRDefault="003E7E03" w:rsidP="003E7E03">
            <w:pPr>
              <w:pStyle w:val="afffff2"/>
              <w:spacing w:before="0" w:line="360" w:lineRule="exact"/>
              <w:outlineLvl w:val="2"/>
              <w:rPr>
                <w:b w:val="0"/>
                <w:bCs w:val="0"/>
                <w:sz w:val="21"/>
                <w:szCs w:val="21"/>
              </w:rPr>
            </w:pPr>
            <w:bookmarkStart w:id="357" w:name="_Toc101188031"/>
            <w:r w:rsidRPr="00F41E4A">
              <w:rPr>
                <w:b w:val="0"/>
                <w:bCs w:val="0"/>
                <w:sz w:val="21"/>
                <w:szCs w:val="21"/>
              </w:rPr>
              <w:t>处置量</w:t>
            </w:r>
            <w:bookmarkEnd w:id="357"/>
          </w:p>
        </w:tc>
        <w:tc>
          <w:tcPr>
            <w:tcW w:w="909" w:type="dxa"/>
            <w:vAlign w:val="center"/>
          </w:tcPr>
          <w:p w14:paraId="7321BA4D" w14:textId="77777777" w:rsidR="003E7E03" w:rsidRPr="00F41E4A" w:rsidRDefault="003E7E03" w:rsidP="003E7E03">
            <w:pPr>
              <w:kinsoku w:val="0"/>
              <w:overflowPunct w:val="0"/>
              <w:spacing w:line="360" w:lineRule="exact"/>
              <w:ind w:right="1"/>
              <w:jc w:val="center"/>
              <w:rPr>
                <w:rFonts w:ascii="Times New Roman" w:hAnsi="Times New Roman"/>
                <w:szCs w:val="21"/>
              </w:rPr>
            </w:pPr>
            <w:r w:rsidRPr="00F41E4A">
              <w:rPr>
                <w:rFonts w:ascii="Times New Roman" w:hAnsi="Times New Roman"/>
                <w:szCs w:val="21"/>
              </w:rPr>
              <w:t>目前暂</w:t>
            </w:r>
          </w:p>
          <w:p w14:paraId="176BB2E4" w14:textId="6FF50C70" w:rsidR="003E7E03" w:rsidRPr="00F41E4A" w:rsidRDefault="003E7E03" w:rsidP="003E7E03">
            <w:pPr>
              <w:pStyle w:val="afffff2"/>
              <w:spacing w:before="0" w:line="360" w:lineRule="exact"/>
              <w:outlineLvl w:val="2"/>
              <w:rPr>
                <w:b w:val="0"/>
                <w:bCs w:val="0"/>
                <w:sz w:val="21"/>
                <w:szCs w:val="21"/>
              </w:rPr>
            </w:pPr>
            <w:bookmarkStart w:id="358" w:name="_Toc101188032"/>
            <w:r w:rsidRPr="00F41E4A">
              <w:rPr>
                <w:b w:val="0"/>
                <w:bCs w:val="0"/>
                <w:sz w:val="21"/>
                <w:szCs w:val="21"/>
              </w:rPr>
              <w:t>存量</w:t>
            </w:r>
            <w:bookmarkEnd w:id="358"/>
          </w:p>
        </w:tc>
        <w:tc>
          <w:tcPr>
            <w:tcW w:w="1075" w:type="dxa"/>
            <w:vAlign w:val="center"/>
          </w:tcPr>
          <w:p w14:paraId="19BA87EF" w14:textId="26EB1741" w:rsidR="003E7E03" w:rsidRPr="00F41E4A" w:rsidRDefault="003E7E03" w:rsidP="003E7E03">
            <w:pPr>
              <w:pStyle w:val="afffff2"/>
              <w:spacing w:before="0" w:line="360" w:lineRule="exact"/>
              <w:outlineLvl w:val="2"/>
              <w:rPr>
                <w:b w:val="0"/>
                <w:bCs w:val="0"/>
                <w:sz w:val="21"/>
                <w:szCs w:val="21"/>
              </w:rPr>
            </w:pPr>
            <w:bookmarkStart w:id="359" w:name="_Toc101188033"/>
            <w:r w:rsidRPr="00F41E4A">
              <w:rPr>
                <w:b w:val="0"/>
                <w:bCs w:val="0"/>
                <w:sz w:val="21"/>
                <w:szCs w:val="21"/>
              </w:rPr>
              <w:t>排放量</w:t>
            </w:r>
            <w:bookmarkEnd w:id="359"/>
          </w:p>
        </w:tc>
        <w:tc>
          <w:tcPr>
            <w:tcW w:w="905" w:type="dxa"/>
            <w:vAlign w:val="center"/>
          </w:tcPr>
          <w:p w14:paraId="23FD8AA8" w14:textId="77777777" w:rsidR="003E7E03" w:rsidRPr="00F41E4A" w:rsidRDefault="003E7E03" w:rsidP="003E7E03">
            <w:pPr>
              <w:pStyle w:val="afffff2"/>
              <w:spacing w:before="0" w:line="360" w:lineRule="exact"/>
              <w:outlineLvl w:val="2"/>
              <w:rPr>
                <w:b w:val="0"/>
                <w:bCs w:val="0"/>
                <w:sz w:val="21"/>
                <w:szCs w:val="21"/>
              </w:rPr>
            </w:pPr>
          </w:p>
        </w:tc>
        <w:tc>
          <w:tcPr>
            <w:tcW w:w="995" w:type="dxa"/>
            <w:vAlign w:val="center"/>
          </w:tcPr>
          <w:p w14:paraId="50BD16A9" w14:textId="77777777" w:rsidR="003E7E03" w:rsidRPr="00F41E4A" w:rsidRDefault="003E7E03" w:rsidP="003E7E03">
            <w:pPr>
              <w:pStyle w:val="afffff2"/>
              <w:spacing w:before="0" w:line="360" w:lineRule="exact"/>
              <w:outlineLvl w:val="2"/>
              <w:rPr>
                <w:b w:val="0"/>
                <w:bCs w:val="0"/>
                <w:sz w:val="21"/>
                <w:szCs w:val="21"/>
              </w:rPr>
            </w:pPr>
          </w:p>
        </w:tc>
        <w:tc>
          <w:tcPr>
            <w:tcW w:w="995" w:type="dxa"/>
            <w:vAlign w:val="center"/>
          </w:tcPr>
          <w:p w14:paraId="011B441D" w14:textId="77777777" w:rsidR="003E7E03" w:rsidRPr="00F41E4A" w:rsidRDefault="003E7E03" w:rsidP="003E7E03">
            <w:pPr>
              <w:pStyle w:val="afffff2"/>
              <w:spacing w:before="0" w:line="360" w:lineRule="exact"/>
              <w:outlineLvl w:val="2"/>
              <w:rPr>
                <w:b w:val="0"/>
                <w:bCs w:val="0"/>
                <w:sz w:val="21"/>
                <w:szCs w:val="21"/>
              </w:rPr>
            </w:pPr>
          </w:p>
        </w:tc>
      </w:tr>
      <w:tr w:rsidR="003E7E03" w:rsidRPr="00F41E4A" w14:paraId="5F9C63F7" w14:textId="77777777" w:rsidTr="003E7E03">
        <w:tc>
          <w:tcPr>
            <w:tcW w:w="928" w:type="dxa"/>
            <w:vMerge/>
          </w:tcPr>
          <w:p w14:paraId="58AFBED9"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342A1EB0" w14:textId="23E7E81D" w:rsidR="003E7E03" w:rsidRPr="00F41E4A" w:rsidRDefault="003E7E03" w:rsidP="003E7E03">
            <w:pPr>
              <w:pStyle w:val="afffff2"/>
              <w:spacing w:before="0" w:line="360" w:lineRule="exact"/>
              <w:outlineLvl w:val="2"/>
              <w:rPr>
                <w:b w:val="0"/>
                <w:bCs w:val="0"/>
                <w:sz w:val="21"/>
                <w:szCs w:val="21"/>
              </w:rPr>
            </w:pPr>
            <w:bookmarkStart w:id="360" w:name="_Toc101188034"/>
            <w:r w:rsidRPr="00F41E4A">
              <w:rPr>
                <w:b w:val="0"/>
                <w:bCs w:val="0"/>
                <w:sz w:val="21"/>
                <w:szCs w:val="21"/>
              </w:rPr>
              <w:t>危废</w:t>
            </w:r>
            <w:bookmarkEnd w:id="360"/>
          </w:p>
        </w:tc>
        <w:tc>
          <w:tcPr>
            <w:tcW w:w="1371" w:type="dxa"/>
            <w:vAlign w:val="center"/>
          </w:tcPr>
          <w:p w14:paraId="4EE80297" w14:textId="12C06FAA" w:rsidR="003E7E03" w:rsidRPr="00F41E4A" w:rsidRDefault="003E7E03" w:rsidP="003E7E03">
            <w:pPr>
              <w:pStyle w:val="afffff2"/>
              <w:spacing w:before="0" w:line="360" w:lineRule="exact"/>
              <w:outlineLvl w:val="2"/>
              <w:rPr>
                <w:b w:val="0"/>
                <w:bCs w:val="0"/>
                <w:sz w:val="21"/>
                <w:szCs w:val="21"/>
              </w:rPr>
            </w:pPr>
            <w:bookmarkStart w:id="361" w:name="_Toc101188035"/>
            <w:r w:rsidRPr="00F41E4A">
              <w:rPr>
                <w:b w:val="0"/>
                <w:bCs w:val="0"/>
                <w:sz w:val="21"/>
                <w:szCs w:val="21"/>
              </w:rPr>
              <w:t>245592.91</w:t>
            </w:r>
            <w:r w:rsidRPr="00F41E4A">
              <w:rPr>
                <w:b w:val="0"/>
                <w:bCs w:val="0"/>
                <w:w w:val="99"/>
                <w:sz w:val="21"/>
                <w:szCs w:val="21"/>
              </w:rPr>
              <w:t>1</w:t>
            </w:r>
            <w:bookmarkEnd w:id="361"/>
          </w:p>
        </w:tc>
        <w:tc>
          <w:tcPr>
            <w:tcW w:w="1134" w:type="dxa"/>
            <w:vAlign w:val="center"/>
          </w:tcPr>
          <w:p w14:paraId="35B84957" w14:textId="7B88790A" w:rsidR="003E7E03" w:rsidRPr="00F41E4A" w:rsidRDefault="003E7E03" w:rsidP="003E7E03">
            <w:pPr>
              <w:pStyle w:val="afffff2"/>
              <w:spacing w:before="0" w:line="360" w:lineRule="exact"/>
              <w:outlineLvl w:val="2"/>
              <w:rPr>
                <w:b w:val="0"/>
                <w:bCs w:val="0"/>
                <w:sz w:val="21"/>
                <w:szCs w:val="21"/>
              </w:rPr>
            </w:pPr>
            <w:bookmarkStart w:id="362" w:name="_Toc101188036"/>
            <w:r w:rsidRPr="00F41E4A">
              <w:rPr>
                <w:b w:val="0"/>
                <w:bCs w:val="0"/>
                <w:sz w:val="21"/>
                <w:szCs w:val="21"/>
              </w:rPr>
              <w:t>245592.911</w:t>
            </w:r>
            <w:bookmarkEnd w:id="362"/>
          </w:p>
        </w:tc>
        <w:tc>
          <w:tcPr>
            <w:tcW w:w="909" w:type="dxa"/>
            <w:vAlign w:val="center"/>
          </w:tcPr>
          <w:p w14:paraId="79E24EBE" w14:textId="3D985BE2" w:rsidR="003E7E03" w:rsidRPr="00F41E4A" w:rsidRDefault="003E7E03" w:rsidP="003E7E03">
            <w:pPr>
              <w:pStyle w:val="afffff2"/>
              <w:spacing w:before="0" w:line="360" w:lineRule="exact"/>
              <w:outlineLvl w:val="2"/>
              <w:rPr>
                <w:b w:val="0"/>
                <w:bCs w:val="0"/>
                <w:sz w:val="21"/>
                <w:szCs w:val="21"/>
              </w:rPr>
            </w:pPr>
            <w:bookmarkStart w:id="363" w:name="_Toc101188037"/>
            <w:r w:rsidRPr="00F41E4A">
              <w:rPr>
                <w:b w:val="0"/>
                <w:bCs w:val="0"/>
                <w:w w:val="99"/>
                <w:sz w:val="21"/>
                <w:szCs w:val="21"/>
              </w:rPr>
              <w:t>0</w:t>
            </w:r>
            <w:bookmarkEnd w:id="363"/>
          </w:p>
        </w:tc>
        <w:tc>
          <w:tcPr>
            <w:tcW w:w="1075" w:type="dxa"/>
            <w:vAlign w:val="center"/>
          </w:tcPr>
          <w:p w14:paraId="79F3BB71" w14:textId="1909D2A2" w:rsidR="003E7E03" w:rsidRPr="00F41E4A" w:rsidRDefault="003E7E03" w:rsidP="003E7E03">
            <w:pPr>
              <w:pStyle w:val="afffff2"/>
              <w:spacing w:before="0" w:line="360" w:lineRule="exact"/>
              <w:outlineLvl w:val="2"/>
              <w:rPr>
                <w:b w:val="0"/>
                <w:bCs w:val="0"/>
                <w:sz w:val="21"/>
                <w:szCs w:val="21"/>
              </w:rPr>
            </w:pPr>
            <w:bookmarkStart w:id="364" w:name="_Toc101188038"/>
            <w:r w:rsidRPr="00F41E4A">
              <w:rPr>
                <w:b w:val="0"/>
                <w:bCs w:val="0"/>
                <w:w w:val="99"/>
                <w:sz w:val="21"/>
                <w:szCs w:val="21"/>
              </w:rPr>
              <w:t>0</w:t>
            </w:r>
            <w:bookmarkEnd w:id="364"/>
          </w:p>
        </w:tc>
        <w:tc>
          <w:tcPr>
            <w:tcW w:w="905" w:type="dxa"/>
            <w:vAlign w:val="center"/>
          </w:tcPr>
          <w:p w14:paraId="166AD7F6" w14:textId="77777777" w:rsidR="003E7E03" w:rsidRPr="00F41E4A" w:rsidRDefault="003E7E03" w:rsidP="003E7E03">
            <w:pPr>
              <w:pStyle w:val="afffff2"/>
              <w:spacing w:before="0" w:line="360" w:lineRule="exact"/>
              <w:outlineLvl w:val="2"/>
              <w:rPr>
                <w:b w:val="0"/>
                <w:bCs w:val="0"/>
                <w:sz w:val="21"/>
                <w:szCs w:val="21"/>
              </w:rPr>
            </w:pPr>
          </w:p>
        </w:tc>
        <w:tc>
          <w:tcPr>
            <w:tcW w:w="995" w:type="dxa"/>
            <w:vAlign w:val="center"/>
          </w:tcPr>
          <w:p w14:paraId="1BEBC03A" w14:textId="77777777" w:rsidR="003E7E03" w:rsidRPr="00F41E4A" w:rsidRDefault="003E7E03" w:rsidP="003E7E03">
            <w:pPr>
              <w:pStyle w:val="afffff2"/>
              <w:spacing w:before="0" w:line="360" w:lineRule="exact"/>
              <w:outlineLvl w:val="2"/>
              <w:rPr>
                <w:b w:val="0"/>
                <w:bCs w:val="0"/>
                <w:sz w:val="21"/>
                <w:szCs w:val="21"/>
              </w:rPr>
            </w:pPr>
          </w:p>
        </w:tc>
        <w:tc>
          <w:tcPr>
            <w:tcW w:w="995" w:type="dxa"/>
            <w:vAlign w:val="center"/>
          </w:tcPr>
          <w:p w14:paraId="3E3A2BF7" w14:textId="77777777" w:rsidR="003E7E03" w:rsidRPr="00F41E4A" w:rsidRDefault="003E7E03" w:rsidP="003E7E03">
            <w:pPr>
              <w:pStyle w:val="afffff2"/>
              <w:spacing w:before="0" w:line="360" w:lineRule="exact"/>
              <w:outlineLvl w:val="2"/>
              <w:rPr>
                <w:b w:val="0"/>
                <w:bCs w:val="0"/>
                <w:sz w:val="21"/>
                <w:szCs w:val="21"/>
              </w:rPr>
            </w:pPr>
          </w:p>
        </w:tc>
      </w:tr>
      <w:tr w:rsidR="003E7E03" w:rsidRPr="00F41E4A" w14:paraId="1EC4ACA1" w14:textId="77777777" w:rsidTr="003E7E03">
        <w:tc>
          <w:tcPr>
            <w:tcW w:w="928" w:type="dxa"/>
            <w:vMerge/>
          </w:tcPr>
          <w:p w14:paraId="0DB3EC2D" w14:textId="77777777" w:rsidR="003E7E03" w:rsidRPr="00F41E4A" w:rsidRDefault="003E7E03" w:rsidP="003E7E03">
            <w:pPr>
              <w:pStyle w:val="afffff2"/>
              <w:spacing w:before="0" w:line="360" w:lineRule="exact"/>
              <w:outlineLvl w:val="2"/>
              <w:rPr>
                <w:b w:val="0"/>
                <w:bCs w:val="0"/>
                <w:sz w:val="21"/>
                <w:szCs w:val="21"/>
              </w:rPr>
            </w:pPr>
          </w:p>
        </w:tc>
        <w:tc>
          <w:tcPr>
            <w:tcW w:w="1382" w:type="dxa"/>
            <w:vAlign w:val="center"/>
          </w:tcPr>
          <w:p w14:paraId="44258DF9" w14:textId="28E2490D" w:rsidR="003E7E03" w:rsidRPr="00F41E4A" w:rsidRDefault="003E7E03" w:rsidP="003E7E03">
            <w:pPr>
              <w:pStyle w:val="afffff2"/>
              <w:spacing w:before="0" w:line="360" w:lineRule="exact"/>
              <w:outlineLvl w:val="2"/>
              <w:rPr>
                <w:b w:val="0"/>
                <w:bCs w:val="0"/>
                <w:sz w:val="21"/>
                <w:szCs w:val="21"/>
              </w:rPr>
            </w:pPr>
            <w:bookmarkStart w:id="365" w:name="_Toc101188039"/>
            <w:r w:rsidRPr="00F41E4A">
              <w:rPr>
                <w:b w:val="0"/>
                <w:bCs w:val="0"/>
                <w:sz w:val="21"/>
                <w:szCs w:val="21"/>
              </w:rPr>
              <w:t>一般固废</w:t>
            </w:r>
            <w:bookmarkEnd w:id="365"/>
          </w:p>
        </w:tc>
        <w:tc>
          <w:tcPr>
            <w:tcW w:w="1371" w:type="dxa"/>
            <w:vAlign w:val="center"/>
          </w:tcPr>
          <w:p w14:paraId="6FC45668" w14:textId="0C19340B" w:rsidR="003E7E03" w:rsidRPr="00F41E4A" w:rsidRDefault="003E7E03" w:rsidP="003E7E03">
            <w:pPr>
              <w:pStyle w:val="afffff2"/>
              <w:spacing w:before="0" w:line="360" w:lineRule="exact"/>
              <w:outlineLvl w:val="2"/>
              <w:rPr>
                <w:b w:val="0"/>
                <w:bCs w:val="0"/>
                <w:sz w:val="21"/>
                <w:szCs w:val="21"/>
              </w:rPr>
            </w:pPr>
            <w:bookmarkStart w:id="366" w:name="_Toc101188040"/>
            <w:r w:rsidRPr="00F41E4A">
              <w:rPr>
                <w:b w:val="0"/>
                <w:bCs w:val="0"/>
                <w:sz w:val="21"/>
                <w:szCs w:val="21"/>
              </w:rPr>
              <w:t>7042.49</w:t>
            </w:r>
            <w:bookmarkEnd w:id="366"/>
          </w:p>
        </w:tc>
        <w:tc>
          <w:tcPr>
            <w:tcW w:w="1134" w:type="dxa"/>
            <w:vAlign w:val="center"/>
          </w:tcPr>
          <w:p w14:paraId="5A33C286" w14:textId="3DEE45F0" w:rsidR="003E7E03" w:rsidRPr="00F41E4A" w:rsidRDefault="003E7E03" w:rsidP="003E7E03">
            <w:pPr>
              <w:pStyle w:val="afffff2"/>
              <w:spacing w:before="0" w:line="360" w:lineRule="exact"/>
              <w:outlineLvl w:val="2"/>
              <w:rPr>
                <w:b w:val="0"/>
                <w:bCs w:val="0"/>
                <w:sz w:val="21"/>
                <w:szCs w:val="21"/>
              </w:rPr>
            </w:pPr>
            <w:bookmarkStart w:id="367" w:name="_Toc101188041"/>
            <w:r w:rsidRPr="00F41E4A">
              <w:rPr>
                <w:b w:val="0"/>
                <w:bCs w:val="0"/>
                <w:sz w:val="21"/>
                <w:szCs w:val="21"/>
              </w:rPr>
              <w:t>7042.49</w:t>
            </w:r>
            <w:bookmarkEnd w:id="367"/>
          </w:p>
        </w:tc>
        <w:tc>
          <w:tcPr>
            <w:tcW w:w="909" w:type="dxa"/>
            <w:vAlign w:val="center"/>
          </w:tcPr>
          <w:p w14:paraId="0EBA7A81" w14:textId="78FDEE03" w:rsidR="003E7E03" w:rsidRPr="00F41E4A" w:rsidRDefault="003E7E03" w:rsidP="003E7E03">
            <w:pPr>
              <w:pStyle w:val="afffff2"/>
              <w:spacing w:before="0" w:line="360" w:lineRule="exact"/>
              <w:outlineLvl w:val="2"/>
              <w:rPr>
                <w:b w:val="0"/>
                <w:bCs w:val="0"/>
                <w:sz w:val="21"/>
                <w:szCs w:val="21"/>
              </w:rPr>
            </w:pPr>
            <w:bookmarkStart w:id="368" w:name="_Toc101188042"/>
            <w:r w:rsidRPr="00F41E4A">
              <w:rPr>
                <w:b w:val="0"/>
                <w:bCs w:val="0"/>
                <w:w w:val="99"/>
                <w:sz w:val="21"/>
                <w:szCs w:val="21"/>
              </w:rPr>
              <w:t>/</w:t>
            </w:r>
            <w:bookmarkEnd w:id="368"/>
          </w:p>
        </w:tc>
        <w:tc>
          <w:tcPr>
            <w:tcW w:w="1075" w:type="dxa"/>
            <w:vAlign w:val="center"/>
          </w:tcPr>
          <w:p w14:paraId="22FA68F4" w14:textId="40A0E386" w:rsidR="003E7E03" w:rsidRPr="00F41E4A" w:rsidRDefault="003E7E03" w:rsidP="003E7E03">
            <w:pPr>
              <w:pStyle w:val="afffff2"/>
              <w:spacing w:before="0" w:line="360" w:lineRule="exact"/>
              <w:outlineLvl w:val="2"/>
              <w:rPr>
                <w:b w:val="0"/>
                <w:bCs w:val="0"/>
                <w:sz w:val="21"/>
                <w:szCs w:val="21"/>
              </w:rPr>
            </w:pPr>
            <w:bookmarkStart w:id="369" w:name="_Toc101188043"/>
            <w:r w:rsidRPr="00F41E4A">
              <w:rPr>
                <w:b w:val="0"/>
                <w:bCs w:val="0"/>
                <w:w w:val="99"/>
                <w:sz w:val="21"/>
                <w:szCs w:val="21"/>
              </w:rPr>
              <w:t>0</w:t>
            </w:r>
            <w:bookmarkEnd w:id="369"/>
          </w:p>
        </w:tc>
        <w:tc>
          <w:tcPr>
            <w:tcW w:w="905" w:type="dxa"/>
            <w:vAlign w:val="center"/>
          </w:tcPr>
          <w:p w14:paraId="7B99140E" w14:textId="77777777" w:rsidR="003E7E03" w:rsidRPr="00F41E4A" w:rsidRDefault="003E7E03" w:rsidP="003E7E03">
            <w:pPr>
              <w:pStyle w:val="afffff2"/>
              <w:spacing w:before="0" w:line="360" w:lineRule="exact"/>
              <w:outlineLvl w:val="2"/>
              <w:rPr>
                <w:b w:val="0"/>
                <w:bCs w:val="0"/>
                <w:sz w:val="21"/>
                <w:szCs w:val="21"/>
              </w:rPr>
            </w:pPr>
          </w:p>
        </w:tc>
        <w:tc>
          <w:tcPr>
            <w:tcW w:w="995" w:type="dxa"/>
            <w:vAlign w:val="center"/>
          </w:tcPr>
          <w:p w14:paraId="3AA35EDD" w14:textId="77777777" w:rsidR="003E7E03" w:rsidRPr="00F41E4A" w:rsidRDefault="003E7E03" w:rsidP="003E7E03">
            <w:pPr>
              <w:pStyle w:val="afffff2"/>
              <w:spacing w:before="0" w:line="360" w:lineRule="exact"/>
              <w:outlineLvl w:val="2"/>
              <w:rPr>
                <w:b w:val="0"/>
                <w:bCs w:val="0"/>
                <w:sz w:val="21"/>
                <w:szCs w:val="21"/>
              </w:rPr>
            </w:pPr>
          </w:p>
        </w:tc>
        <w:tc>
          <w:tcPr>
            <w:tcW w:w="995" w:type="dxa"/>
            <w:vAlign w:val="center"/>
          </w:tcPr>
          <w:p w14:paraId="287B0ED7" w14:textId="77777777" w:rsidR="003E7E03" w:rsidRPr="00F41E4A" w:rsidRDefault="003E7E03" w:rsidP="003E7E03">
            <w:pPr>
              <w:pStyle w:val="afffff2"/>
              <w:spacing w:before="0" w:line="360" w:lineRule="exact"/>
              <w:outlineLvl w:val="2"/>
              <w:rPr>
                <w:b w:val="0"/>
                <w:bCs w:val="0"/>
                <w:sz w:val="21"/>
                <w:szCs w:val="21"/>
              </w:rPr>
            </w:pPr>
          </w:p>
        </w:tc>
      </w:tr>
    </w:tbl>
    <w:p w14:paraId="4F397A83" w14:textId="11EFB101" w:rsidR="006C538A" w:rsidRPr="00F41E4A" w:rsidRDefault="00C166CC" w:rsidP="00D0249A">
      <w:pPr>
        <w:pStyle w:val="afffff2"/>
        <w:spacing w:before="0" w:line="500" w:lineRule="exact"/>
        <w:outlineLvl w:val="1"/>
        <w:rPr>
          <w:szCs w:val="28"/>
        </w:rPr>
      </w:pPr>
      <w:bookmarkStart w:id="370" w:name="_Toc101188044"/>
      <w:r w:rsidRPr="00F41E4A">
        <w:rPr>
          <w:szCs w:val="28"/>
        </w:rPr>
        <w:t>4.3</w:t>
      </w:r>
      <w:r w:rsidRPr="00F41E4A">
        <w:rPr>
          <w:szCs w:val="28"/>
        </w:rPr>
        <w:t>环境质量现状和变化趋势分析</w:t>
      </w:r>
      <w:bookmarkEnd w:id="259"/>
      <w:bookmarkEnd w:id="260"/>
      <w:bookmarkEnd w:id="370"/>
    </w:p>
    <w:p w14:paraId="6B1DDE96" w14:textId="77777777" w:rsidR="006C538A" w:rsidRPr="00F41E4A" w:rsidRDefault="00C166CC">
      <w:pPr>
        <w:pStyle w:val="afffff"/>
        <w:spacing w:before="60"/>
        <w:rPr>
          <w:rFonts w:ascii="Times New Roman" w:hAnsi="Times New Roman" w:cs="Times New Roman"/>
          <w:sz w:val="28"/>
          <w:szCs w:val="28"/>
        </w:rPr>
      </w:pPr>
      <w:bookmarkStart w:id="371" w:name="_Toc53148140"/>
      <w:bookmarkStart w:id="372" w:name="_Toc42261678"/>
      <w:bookmarkStart w:id="373" w:name="_Toc53147858"/>
      <w:bookmarkStart w:id="374" w:name="_Toc53147999"/>
      <w:bookmarkStart w:id="375" w:name="_Toc101188045"/>
      <w:r w:rsidRPr="00F41E4A">
        <w:rPr>
          <w:rFonts w:ascii="Times New Roman" w:hAnsi="Times New Roman" w:cs="Times New Roman"/>
          <w:sz w:val="28"/>
          <w:szCs w:val="28"/>
        </w:rPr>
        <w:t>4.3.1</w:t>
      </w:r>
      <w:bookmarkEnd w:id="371"/>
      <w:bookmarkEnd w:id="372"/>
      <w:bookmarkEnd w:id="373"/>
      <w:bookmarkEnd w:id="374"/>
      <w:r w:rsidRPr="00F41E4A">
        <w:rPr>
          <w:rFonts w:ascii="Times New Roman" w:hAnsi="Times New Roman" w:cs="Times New Roman"/>
          <w:sz w:val="28"/>
          <w:szCs w:val="28"/>
        </w:rPr>
        <w:t>大气环境质量现状和变化趋势分析</w:t>
      </w:r>
      <w:bookmarkEnd w:id="375"/>
    </w:p>
    <w:p w14:paraId="73F10904" w14:textId="77777777" w:rsidR="006C538A" w:rsidRPr="00F41E4A" w:rsidRDefault="00C166CC">
      <w:pPr>
        <w:pStyle w:val="010"/>
        <w:ind w:firstLineChars="0" w:firstLine="0"/>
        <w:outlineLvl w:val="3"/>
        <w:rPr>
          <w:rFonts w:ascii="Times New Roman" w:hAnsi="Times New Roman" w:cs="Times New Roman"/>
          <w:b/>
          <w:sz w:val="28"/>
          <w:szCs w:val="28"/>
        </w:rPr>
      </w:pPr>
      <w:r w:rsidRPr="00F41E4A">
        <w:rPr>
          <w:rFonts w:ascii="Times New Roman" w:hAnsi="Times New Roman" w:cs="Times New Roman"/>
          <w:b/>
          <w:sz w:val="28"/>
          <w:szCs w:val="28"/>
        </w:rPr>
        <w:t>4.3.1.1</w:t>
      </w:r>
      <w:r w:rsidRPr="00F41E4A">
        <w:rPr>
          <w:rFonts w:ascii="Times New Roman" w:hAnsi="Times New Roman" w:cs="Times New Roman"/>
          <w:b/>
          <w:sz w:val="28"/>
          <w:szCs w:val="28"/>
        </w:rPr>
        <w:t>大气基本污染物环境质量现状调查与评价</w:t>
      </w:r>
    </w:p>
    <w:p w14:paraId="00F3C748" w14:textId="77777777" w:rsidR="006C538A" w:rsidRPr="00F41E4A" w:rsidRDefault="00C166CC">
      <w:pPr>
        <w:adjustRightInd w:val="0"/>
        <w:snapToGrid w:val="0"/>
        <w:spacing w:line="500" w:lineRule="exact"/>
        <w:ind w:firstLineChars="200" w:firstLine="560"/>
        <w:rPr>
          <w:rFonts w:ascii="Times New Roman" w:hAnsi="Times New Roman"/>
          <w:color w:val="000000"/>
          <w:sz w:val="28"/>
          <w:szCs w:val="28"/>
        </w:rPr>
      </w:pPr>
      <w:r w:rsidRPr="00F41E4A">
        <w:rPr>
          <w:rFonts w:ascii="Times New Roman" w:hAnsi="Times New Roman"/>
          <w:color w:val="000000"/>
          <w:sz w:val="28"/>
          <w:szCs w:val="28"/>
        </w:rPr>
        <w:t>根据连云港市环境质量报告书</w:t>
      </w:r>
      <w:r w:rsidRPr="00F41E4A">
        <w:rPr>
          <w:rFonts w:ascii="Times New Roman" w:hAnsi="Times New Roman"/>
          <w:color w:val="000000"/>
          <w:sz w:val="28"/>
          <w:szCs w:val="28"/>
        </w:rPr>
        <w:t>(2020</w:t>
      </w:r>
      <w:r w:rsidRPr="00F41E4A">
        <w:rPr>
          <w:rFonts w:ascii="Times New Roman" w:hAnsi="Times New Roman"/>
          <w:color w:val="000000"/>
          <w:sz w:val="28"/>
          <w:szCs w:val="28"/>
        </w:rPr>
        <w:t>年度</w:t>
      </w:r>
      <w:r w:rsidRPr="00F41E4A">
        <w:rPr>
          <w:rFonts w:ascii="Times New Roman" w:hAnsi="Times New Roman"/>
          <w:color w:val="000000"/>
          <w:sz w:val="28"/>
          <w:szCs w:val="28"/>
        </w:rPr>
        <w:t>)</w:t>
      </w:r>
      <w:r w:rsidRPr="00F41E4A">
        <w:rPr>
          <w:rFonts w:ascii="Times New Roman" w:hAnsi="Times New Roman"/>
          <w:color w:val="000000"/>
          <w:sz w:val="28"/>
          <w:szCs w:val="28"/>
        </w:rPr>
        <w:t>，</w:t>
      </w:r>
      <w:r w:rsidRPr="00F41E4A">
        <w:rPr>
          <w:rFonts w:ascii="Times New Roman" w:hAnsi="Times New Roman"/>
          <w:sz w:val="28"/>
          <w:szCs w:val="28"/>
        </w:rPr>
        <w:t>2020</w:t>
      </w:r>
      <w:r w:rsidRPr="00F41E4A">
        <w:rPr>
          <w:rFonts w:ascii="Times New Roman" w:hAnsi="Times New Roman"/>
          <w:sz w:val="28"/>
          <w:szCs w:val="28"/>
        </w:rPr>
        <w:t>年连云港市市区环境</w:t>
      </w:r>
      <w:r w:rsidRPr="00F41E4A">
        <w:rPr>
          <w:rFonts w:ascii="Times New Roman" w:hAnsi="Times New Roman"/>
          <w:sz w:val="28"/>
          <w:szCs w:val="28"/>
        </w:rPr>
        <w:lastRenderedPageBreak/>
        <w:t>空气质量未达到《环境空气质量标准》</w:t>
      </w:r>
      <w:r w:rsidRPr="00F41E4A">
        <w:rPr>
          <w:rFonts w:ascii="Times New Roman" w:hAnsi="Times New Roman"/>
          <w:sz w:val="28"/>
          <w:szCs w:val="28"/>
        </w:rPr>
        <w:t>(GB3095-2012)</w:t>
      </w:r>
      <w:r w:rsidRPr="00F41E4A">
        <w:rPr>
          <w:rFonts w:ascii="Times New Roman" w:hAnsi="Times New Roman"/>
          <w:sz w:val="28"/>
          <w:szCs w:val="28"/>
        </w:rPr>
        <w:t>二级标准，超标污染物为细颗粒物和臭氧。其中二氧化硫、二氧化氮、可吸入颗粒物和细颗粒物的年均浓度分别为</w:t>
      </w:r>
      <w:r w:rsidRPr="00F41E4A">
        <w:rPr>
          <w:rFonts w:ascii="Times New Roman" w:hAnsi="Times New Roman"/>
          <w:sz w:val="28"/>
          <w:szCs w:val="28"/>
        </w:rPr>
        <w:t>10</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28</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55</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37</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O</w:t>
      </w:r>
      <w:r w:rsidRPr="00F41E4A">
        <w:rPr>
          <w:rFonts w:ascii="Times New Roman" w:hAnsi="Times New Roman"/>
          <w:sz w:val="28"/>
          <w:szCs w:val="28"/>
          <w:vertAlign w:val="subscript"/>
        </w:rPr>
        <w:t>3</w:t>
      </w:r>
      <w:r w:rsidRPr="00F41E4A">
        <w:rPr>
          <w:rFonts w:ascii="Times New Roman" w:hAnsi="Times New Roman"/>
          <w:sz w:val="28"/>
          <w:szCs w:val="28"/>
        </w:rPr>
        <w:t>日最大</w:t>
      </w:r>
      <w:r w:rsidRPr="00F41E4A">
        <w:rPr>
          <w:rFonts w:ascii="Times New Roman" w:hAnsi="Times New Roman"/>
          <w:sz w:val="28"/>
          <w:szCs w:val="28"/>
        </w:rPr>
        <w:t>8</w:t>
      </w:r>
      <w:r w:rsidRPr="00F41E4A">
        <w:rPr>
          <w:rFonts w:ascii="Times New Roman" w:hAnsi="Times New Roman"/>
          <w:sz w:val="28"/>
          <w:szCs w:val="28"/>
        </w:rPr>
        <w:t>小时均值第</w:t>
      </w:r>
      <w:r w:rsidRPr="00F41E4A">
        <w:rPr>
          <w:rFonts w:ascii="Times New Roman" w:hAnsi="Times New Roman"/>
          <w:sz w:val="28"/>
          <w:szCs w:val="28"/>
        </w:rPr>
        <w:t>90</w:t>
      </w:r>
      <w:r w:rsidRPr="00F41E4A">
        <w:rPr>
          <w:rFonts w:ascii="Times New Roman" w:hAnsi="Times New Roman"/>
          <w:sz w:val="28"/>
          <w:szCs w:val="28"/>
        </w:rPr>
        <w:t>百分位浓度为</w:t>
      </w:r>
      <w:r w:rsidRPr="00F41E4A">
        <w:rPr>
          <w:rFonts w:ascii="Times New Roman" w:hAnsi="Times New Roman"/>
          <w:sz w:val="28"/>
          <w:szCs w:val="28"/>
        </w:rPr>
        <w:t>163</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CO</w:t>
      </w:r>
      <w:r w:rsidRPr="00F41E4A">
        <w:rPr>
          <w:rFonts w:ascii="Times New Roman" w:hAnsi="Times New Roman"/>
          <w:sz w:val="28"/>
          <w:szCs w:val="28"/>
        </w:rPr>
        <w:t>日均值第</w:t>
      </w:r>
      <w:r w:rsidRPr="00F41E4A">
        <w:rPr>
          <w:rFonts w:ascii="Times New Roman" w:hAnsi="Times New Roman"/>
          <w:sz w:val="28"/>
          <w:szCs w:val="28"/>
        </w:rPr>
        <w:t>95</w:t>
      </w:r>
      <w:r w:rsidRPr="00F41E4A">
        <w:rPr>
          <w:rFonts w:ascii="Times New Roman" w:hAnsi="Times New Roman"/>
          <w:sz w:val="28"/>
          <w:szCs w:val="28"/>
        </w:rPr>
        <w:t>百分位浓度为</w:t>
      </w:r>
      <w:r w:rsidRPr="00F41E4A">
        <w:rPr>
          <w:rFonts w:ascii="Times New Roman" w:hAnsi="Times New Roman"/>
          <w:sz w:val="28"/>
          <w:szCs w:val="28"/>
        </w:rPr>
        <w:t>1.3</w:t>
      </w:r>
      <w:r w:rsidRPr="00F41E4A">
        <w:rPr>
          <w:rFonts w:ascii="Times New Roman" w:hAnsi="Times New Roman"/>
          <w:sz w:val="28"/>
          <w:szCs w:val="28"/>
        </w:rPr>
        <w:t>毫克</w:t>
      </w:r>
      <w:r w:rsidRPr="00F41E4A">
        <w:rPr>
          <w:rFonts w:ascii="Times New Roman" w:hAnsi="Times New Roman"/>
          <w:sz w:val="28"/>
          <w:szCs w:val="28"/>
        </w:rPr>
        <w:t>/</w:t>
      </w:r>
      <w:r w:rsidRPr="00F41E4A">
        <w:rPr>
          <w:rFonts w:ascii="Times New Roman" w:hAnsi="Times New Roman"/>
          <w:sz w:val="28"/>
          <w:szCs w:val="28"/>
        </w:rPr>
        <w:t>立方米。</w:t>
      </w:r>
    </w:p>
    <w:p w14:paraId="2330CD21" w14:textId="77777777" w:rsidR="006C538A" w:rsidRPr="00F41E4A" w:rsidRDefault="00C166CC">
      <w:pPr>
        <w:adjustRightInd w:val="0"/>
        <w:snapToGrid w:val="0"/>
        <w:spacing w:line="500" w:lineRule="exact"/>
        <w:ind w:firstLineChars="200" w:firstLine="560"/>
        <w:rPr>
          <w:rFonts w:ascii="Times New Roman" w:hAnsi="Times New Roman"/>
          <w:color w:val="000000"/>
          <w:sz w:val="28"/>
          <w:szCs w:val="28"/>
        </w:rPr>
      </w:pPr>
      <w:r w:rsidRPr="00F41E4A">
        <w:rPr>
          <w:rFonts w:ascii="Times New Roman" w:hAnsi="Times New Roman"/>
          <w:sz w:val="28"/>
          <w:szCs w:val="28"/>
        </w:rPr>
        <w:t>细颗粒物：全市细颗粒物年均浓度和日均值第</w:t>
      </w:r>
      <w:r w:rsidRPr="00F41E4A">
        <w:rPr>
          <w:rFonts w:ascii="Times New Roman" w:hAnsi="Times New Roman"/>
          <w:sz w:val="28"/>
          <w:szCs w:val="28"/>
        </w:rPr>
        <w:t>95</w:t>
      </w:r>
      <w:r w:rsidRPr="00F41E4A">
        <w:rPr>
          <w:rFonts w:ascii="Times New Roman" w:hAnsi="Times New Roman"/>
          <w:sz w:val="28"/>
          <w:szCs w:val="28"/>
        </w:rPr>
        <w:t>百分位浓度分别为</w:t>
      </w:r>
      <w:r w:rsidRPr="00F41E4A">
        <w:rPr>
          <w:rFonts w:ascii="Times New Roman" w:hAnsi="Times New Roman"/>
          <w:sz w:val="28"/>
          <w:szCs w:val="28"/>
        </w:rPr>
        <w:t>37</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立方米和</w:t>
      </w:r>
      <w:r w:rsidRPr="00F41E4A">
        <w:rPr>
          <w:rFonts w:ascii="Times New Roman" w:hAnsi="Times New Roman"/>
          <w:sz w:val="28"/>
          <w:szCs w:val="28"/>
        </w:rPr>
        <w:t>90</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立方米，均超过国家环境空气二级标准，超标倍数分别为</w:t>
      </w:r>
      <w:r w:rsidRPr="00F41E4A">
        <w:rPr>
          <w:rFonts w:ascii="Times New Roman" w:hAnsi="Times New Roman"/>
          <w:sz w:val="28"/>
          <w:szCs w:val="28"/>
        </w:rPr>
        <w:t>0.06</w:t>
      </w:r>
      <w:r w:rsidRPr="00F41E4A">
        <w:rPr>
          <w:rFonts w:ascii="Times New Roman" w:hAnsi="Times New Roman"/>
          <w:sz w:val="28"/>
          <w:szCs w:val="28"/>
        </w:rPr>
        <w:t>倍和</w:t>
      </w:r>
      <w:r w:rsidRPr="00F41E4A">
        <w:rPr>
          <w:rFonts w:ascii="Times New Roman" w:hAnsi="Times New Roman"/>
          <w:sz w:val="28"/>
          <w:szCs w:val="28"/>
        </w:rPr>
        <w:t>0.20</w:t>
      </w:r>
      <w:r w:rsidRPr="00F41E4A">
        <w:rPr>
          <w:rFonts w:ascii="Times New Roman" w:hAnsi="Times New Roman"/>
          <w:sz w:val="28"/>
          <w:szCs w:val="28"/>
        </w:rPr>
        <w:t>倍。按日均值评价：日均值范围为</w:t>
      </w:r>
      <w:r w:rsidRPr="00F41E4A">
        <w:rPr>
          <w:rFonts w:ascii="Times New Roman" w:hAnsi="Times New Roman"/>
          <w:sz w:val="28"/>
          <w:szCs w:val="28"/>
        </w:rPr>
        <w:t>4</w:t>
      </w:r>
      <w:r w:rsidRPr="00F41E4A">
        <w:rPr>
          <w:rFonts w:ascii="Times New Roman" w:hAnsi="Times New Roman"/>
          <w:sz w:val="28"/>
          <w:szCs w:val="28"/>
        </w:rPr>
        <w:t>～</w:t>
      </w:r>
      <w:r w:rsidRPr="00F41E4A">
        <w:rPr>
          <w:rFonts w:ascii="Times New Roman" w:hAnsi="Times New Roman"/>
          <w:sz w:val="28"/>
          <w:szCs w:val="28"/>
        </w:rPr>
        <w:t>215</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立方米，达标率为</w:t>
      </w:r>
      <w:r w:rsidRPr="00F41E4A">
        <w:rPr>
          <w:rFonts w:ascii="Times New Roman" w:hAnsi="Times New Roman"/>
          <w:sz w:val="28"/>
          <w:szCs w:val="28"/>
        </w:rPr>
        <w:t>92.5%</w:t>
      </w:r>
      <w:r w:rsidRPr="00F41E4A">
        <w:rPr>
          <w:rFonts w:ascii="Times New Roman" w:hAnsi="Times New Roman"/>
          <w:sz w:val="28"/>
          <w:szCs w:val="28"/>
        </w:rPr>
        <w:t>。日均浓度相对集中在</w:t>
      </w:r>
      <w:r w:rsidRPr="00F41E4A">
        <w:rPr>
          <w:rFonts w:ascii="Times New Roman" w:hAnsi="Times New Roman"/>
          <w:sz w:val="28"/>
          <w:szCs w:val="28"/>
        </w:rPr>
        <w:t>15</w:t>
      </w:r>
      <w:r w:rsidRPr="00F41E4A">
        <w:rPr>
          <w:rFonts w:ascii="Times New Roman" w:hAnsi="Times New Roman"/>
          <w:sz w:val="28"/>
          <w:szCs w:val="28"/>
        </w:rPr>
        <w:t>～</w:t>
      </w:r>
      <w:r w:rsidRPr="00F41E4A">
        <w:rPr>
          <w:rFonts w:ascii="Times New Roman" w:hAnsi="Times New Roman"/>
          <w:sz w:val="28"/>
          <w:szCs w:val="28"/>
        </w:rPr>
        <w:t>75</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立方米之间，出现频次为</w:t>
      </w:r>
      <w:r w:rsidRPr="00F41E4A">
        <w:rPr>
          <w:rFonts w:ascii="Times New Roman" w:hAnsi="Times New Roman"/>
          <w:sz w:val="28"/>
          <w:szCs w:val="28"/>
        </w:rPr>
        <w:t>73.2%</w:t>
      </w:r>
      <w:r w:rsidRPr="00F41E4A">
        <w:rPr>
          <w:rFonts w:ascii="Times New Roman" w:hAnsi="Times New Roman"/>
          <w:sz w:val="28"/>
          <w:szCs w:val="28"/>
        </w:rPr>
        <w:t>，</w:t>
      </w:r>
    </w:p>
    <w:p w14:paraId="223A38C4" w14:textId="77777777" w:rsidR="006C538A" w:rsidRPr="00F41E4A" w:rsidRDefault="00C166CC">
      <w:pPr>
        <w:adjustRightInd w:val="0"/>
        <w:snapToGrid w:val="0"/>
        <w:spacing w:line="500" w:lineRule="exact"/>
        <w:ind w:firstLineChars="200" w:firstLine="560"/>
        <w:rPr>
          <w:rFonts w:ascii="Times New Roman" w:hAnsi="Times New Roman"/>
          <w:color w:val="000000"/>
          <w:sz w:val="28"/>
          <w:szCs w:val="28"/>
        </w:rPr>
      </w:pPr>
      <w:r w:rsidRPr="00F41E4A">
        <w:rPr>
          <w:rFonts w:ascii="Times New Roman" w:hAnsi="Times New Roman"/>
          <w:color w:val="000000"/>
          <w:sz w:val="28"/>
          <w:szCs w:val="28"/>
        </w:rPr>
        <w:t>可吸入颗粒物：</w:t>
      </w:r>
      <w:r w:rsidRPr="00F41E4A">
        <w:rPr>
          <w:rFonts w:ascii="Times New Roman" w:hAnsi="Times New Roman"/>
          <w:sz w:val="28"/>
          <w:szCs w:val="28"/>
        </w:rPr>
        <w:t>全市可吸入颗粒物年均浓度和日均值第</w:t>
      </w:r>
      <w:r w:rsidRPr="00F41E4A">
        <w:rPr>
          <w:rFonts w:ascii="Times New Roman" w:hAnsi="Times New Roman"/>
          <w:sz w:val="28"/>
          <w:szCs w:val="28"/>
        </w:rPr>
        <w:t>95</w:t>
      </w:r>
      <w:r w:rsidRPr="00F41E4A">
        <w:rPr>
          <w:rFonts w:ascii="Times New Roman" w:hAnsi="Times New Roman"/>
          <w:sz w:val="28"/>
          <w:szCs w:val="28"/>
        </w:rPr>
        <w:t>百分位浓度分别为</w:t>
      </w:r>
      <w:r w:rsidRPr="00F41E4A">
        <w:rPr>
          <w:rFonts w:ascii="Times New Roman" w:hAnsi="Times New Roman"/>
          <w:sz w:val="28"/>
          <w:szCs w:val="28"/>
        </w:rPr>
        <w:t>55</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立方米和</w:t>
      </w:r>
      <w:r w:rsidRPr="00F41E4A">
        <w:rPr>
          <w:rFonts w:ascii="Times New Roman" w:hAnsi="Times New Roman"/>
          <w:sz w:val="28"/>
          <w:szCs w:val="28"/>
        </w:rPr>
        <w:t>106</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立方米，均达到国家环境空气二级标准。按日均值评价：日均值范围为</w:t>
      </w:r>
      <w:r w:rsidRPr="00F41E4A">
        <w:rPr>
          <w:rFonts w:ascii="Times New Roman" w:hAnsi="Times New Roman"/>
          <w:sz w:val="28"/>
          <w:szCs w:val="28"/>
        </w:rPr>
        <w:t>9</w:t>
      </w:r>
      <w:r w:rsidRPr="00F41E4A">
        <w:rPr>
          <w:rFonts w:ascii="Times New Roman" w:hAnsi="Times New Roman"/>
          <w:sz w:val="28"/>
          <w:szCs w:val="28"/>
        </w:rPr>
        <w:t>～</w:t>
      </w:r>
      <w:r w:rsidRPr="00F41E4A">
        <w:rPr>
          <w:rFonts w:ascii="Times New Roman" w:hAnsi="Times New Roman"/>
          <w:sz w:val="28"/>
          <w:szCs w:val="28"/>
        </w:rPr>
        <w:t>259</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立方米，达标率为</w:t>
      </w:r>
      <w:r w:rsidRPr="00F41E4A">
        <w:rPr>
          <w:rFonts w:ascii="Times New Roman" w:hAnsi="Times New Roman"/>
          <w:sz w:val="28"/>
          <w:szCs w:val="28"/>
        </w:rPr>
        <w:t>98.1%</w:t>
      </w:r>
      <w:r w:rsidRPr="00F41E4A">
        <w:rPr>
          <w:rFonts w:ascii="Times New Roman" w:hAnsi="Times New Roman"/>
          <w:sz w:val="28"/>
          <w:szCs w:val="28"/>
        </w:rPr>
        <w:t>。日均值浓度相对集中在</w:t>
      </w:r>
      <w:r w:rsidRPr="00F41E4A">
        <w:rPr>
          <w:rFonts w:ascii="Times New Roman" w:hAnsi="Times New Roman"/>
          <w:sz w:val="28"/>
          <w:szCs w:val="28"/>
        </w:rPr>
        <w:t>9</w:t>
      </w:r>
      <w:r w:rsidRPr="00F41E4A">
        <w:rPr>
          <w:rFonts w:ascii="Times New Roman" w:hAnsi="Times New Roman"/>
          <w:sz w:val="28"/>
          <w:szCs w:val="28"/>
        </w:rPr>
        <w:t>～</w:t>
      </w:r>
      <w:r w:rsidRPr="00F41E4A">
        <w:rPr>
          <w:rFonts w:ascii="Times New Roman" w:hAnsi="Times New Roman"/>
          <w:sz w:val="28"/>
          <w:szCs w:val="28"/>
        </w:rPr>
        <w:t>100</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立方米之间，出现频次为</w:t>
      </w:r>
      <w:r w:rsidRPr="00F41E4A">
        <w:rPr>
          <w:rFonts w:ascii="Times New Roman" w:hAnsi="Times New Roman"/>
          <w:sz w:val="28"/>
          <w:szCs w:val="28"/>
        </w:rPr>
        <w:t>93.9%</w:t>
      </w:r>
      <w:r w:rsidRPr="00F41E4A">
        <w:rPr>
          <w:rFonts w:ascii="Times New Roman" w:hAnsi="Times New Roman"/>
          <w:sz w:val="28"/>
          <w:szCs w:val="28"/>
        </w:rPr>
        <w:t>。</w:t>
      </w:r>
    </w:p>
    <w:p w14:paraId="2EA08B03" w14:textId="77777777" w:rsidR="006C538A" w:rsidRPr="00F41E4A" w:rsidRDefault="00C166CC">
      <w:pPr>
        <w:adjustRightInd w:val="0"/>
        <w:snapToGrid w:val="0"/>
        <w:spacing w:line="500" w:lineRule="exact"/>
        <w:ind w:firstLineChars="200" w:firstLine="560"/>
        <w:rPr>
          <w:rFonts w:ascii="Times New Roman" w:hAnsi="Times New Roman"/>
          <w:color w:val="000000"/>
          <w:sz w:val="28"/>
          <w:szCs w:val="28"/>
        </w:rPr>
      </w:pPr>
      <w:r w:rsidRPr="00F41E4A">
        <w:rPr>
          <w:rFonts w:ascii="Times New Roman" w:hAnsi="Times New Roman"/>
          <w:color w:val="000000"/>
          <w:sz w:val="28"/>
          <w:szCs w:val="28"/>
        </w:rPr>
        <w:t>臭氧：</w:t>
      </w:r>
      <w:r w:rsidRPr="00F41E4A">
        <w:rPr>
          <w:rFonts w:ascii="Times New Roman" w:hAnsi="Times New Roman"/>
          <w:sz w:val="28"/>
          <w:szCs w:val="28"/>
        </w:rPr>
        <w:t>全市臭氧日最大</w:t>
      </w:r>
      <w:r w:rsidRPr="00F41E4A">
        <w:rPr>
          <w:rFonts w:ascii="Times New Roman" w:hAnsi="Times New Roman"/>
          <w:sz w:val="28"/>
          <w:szCs w:val="28"/>
        </w:rPr>
        <w:t>8</w:t>
      </w:r>
      <w:r w:rsidRPr="00F41E4A">
        <w:rPr>
          <w:rFonts w:ascii="Times New Roman" w:hAnsi="Times New Roman"/>
          <w:sz w:val="28"/>
          <w:szCs w:val="28"/>
        </w:rPr>
        <w:t>小时平均值第</w:t>
      </w:r>
      <w:r w:rsidRPr="00F41E4A">
        <w:rPr>
          <w:rFonts w:ascii="Times New Roman" w:hAnsi="Times New Roman"/>
          <w:sz w:val="28"/>
          <w:szCs w:val="28"/>
        </w:rPr>
        <w:t>90</w:t>
      </w:r>
      <w:r w:rsidRPr="00F41E4A">
        <w:rPr>
          <w:rFonts w:ascii="Times New Roman" w:hAnsi="Times New Roman"/>
          <w:sz w:val="28"/>
          <w:szCs w:val="28"/>
        </w:rPr>
        <w:t>百分位浓度为</w:t>
      </w:r>
      <w:r w:rsidRPr="00F41E4A">
        <w:rPr>
          <w:rFonts w:ascii="Times New Roman" w:hAnsi="Times New Roman"/>
          <w:sz w:val="28"/>
          <w:szCs w:val="28"/>
        </w:rPr>
        <w:t>163</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立方米，超过国家环境空气二级标准，超标倍数为</w:t>
      </w:r>
      <w:r w:rsidRPr="00F41E4A">
        <w:rPr>
          <w:rFonts w:ascii="Times New Roman" w:hAnsi="Times New Roman"/>
          <w:sz w:val="28"/>
          <w:szCs w:val="28"/>
        </w:rPr>
        <w:t>0.02</w:t>
      </w:r>
      <w:r w:rsidRPr="00F41E4A">
        <w:rPr>
          <w:rFonts w:ascii="Times New Roman" w:hAnsi="Times New Roman"/>
          <w:sz w:val="28"/>
          <w:szCs w:val="28"/>
        </w:rPr>
        <w:t>倍。按日均值评价：臭氧日最大</w:t>
      </w:r>
      <w:r w:rsidRPr="00F41E4A">
        <w:rPr>
          <w:rFonts w:ascii="Times New Roman" w:hAnsi="Times New Roman"/>
          <w:sz w:val="28"/>
          <w:szCs w:val="28"/>
        </w:rPr>
        <w:t>8</w:t>
      </w:r>
      <w:r w:rsidRPr="00F41E4A">
        <w:rPr>
          <w:rFonts w:ascii="Times New Roman" w:hAnsi="Times New Roman"/>
          <w:sz w:val="28"/>
          <w:szCs w:val="28"/>
        </w:rPr>
        <w:t>小时平均值浓度范围为</w:t>
      </w:r>
      <w:r w:rsidRPr="00F41E4A">
        <w:rPr>
          <w:rFonts w:ascii="Times New Roman" w:hAnsi="Times New Roman"/>
          <w:sz w:val="28"/>
          <w:szCs w:val="28"/>
        </w:rPr>
        <w:t>15</w:t>
      </w:r>
      <w:r w:rsidRPr="00F41E4A">
        <w:rPr>
          <w:rFonts w:ascii="Times New Roman" w:hAnsi="Times New Roman"/>
          <w:sz w:val="28"/>
          <w:szCs w:val="28"/>
        </w:rPr>
        <w:t>～</w:t>
      </w:r>
      <w:r w:rsidRPr="00F41E4A">
        <w:rPr>
          <w:rFonts w:ascii="Times New Roman" w:hAnsi="Times New Roman"/>
          <w:sz w:val="28"/>
          <w:szCs w:val="28"/>
        </w:rPr>
        <w:t>226</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立方米，达标率为</w:t>
      </w:r>
      <w:r w:rsidRPr="00F41E4A">
        <w:rPr>
          <w:rFonts w:ascii="Times New Roman" w:hAnsi="Times New Roman"/>
          <w:sz w:val="28"/>
          <w:szCs w:val="28"/>
        </w:rPr>
        <w:t>88.0%</w:t>
      </w:r>
      <w:r w:rsidRPr="00F41E4A">
        <w:rPr>
          <w:rFonts w:ascii="Times New Roman" w:hAnsi="Times New Roman"/>
          <w:sz w:val="28"/>
          <w:szCs w:val="28"/>
        </w:rPr>
        <w:t>。浓度相对集中在</w:t>
      </w:r>
      <w:r w:rsidRPr="00F41E4A">
        <w:rPr>
          <w:rFonts w:ascii="Times New Roman" w:hAnsi="Times New Roman"/>
          <w:sz w:val="28"/>
          <w:szCs w:val="28"/>
        </w:rPr>
        <w:t>30</w:t>
      </w:r>
      <w:r w:rsidRPr="00F41E4A">
        <w:rPr>
          <w:rFonts w:ascii="Times New Roman" w:hAnsi="Times New Roman"/>
          <w:sz w:val="28"/>
          <w:szCs w:val="28"/>
        </w:rPr>
        <w:t>～</w:t>
      </w:r>
      <w:r w:rsidRPr="00F41E4A">
        <w:rPr>
          <w:rFonts w:ascii="Times New Roman" w:hAnsi="Times New Roman"/>
          <w:sz w:val="28"/>
          <w:szCs w:val="28"/>
        </w:rPr>
        <w:t>160</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立方米之间，出现频次为</w:t>
      </w:r>
      <w:r w:rsidRPr="00F41E4A">
        <w:rPr>
          <w:rFonts w:ascii="Times New Roman" w:hAnsi="Times New Roman"/>
          <w:sz w:val="28"/>
          <w:szCs w:val="28"/>
        </w:rPr>
        <w:t>87.2%</w:t>
      </w:r>
      <w:r w:rsidRPr="00F41E4A">
        <w:rPr>
          <w:rFonts w:ascii="Times New Roman" w:hAnsi="Times New Roman"/>
          <w:sz w:val="28"/>
          <w:szCs w:val="28"/>
        </w:rPr>
        <w:t>。</w:t>
      </w:r>
    </w:p>
    <w:p w14:paraId="6001BF14"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color w:val="000000"/>
          <w:sz w:val="28"/>
          <w:szCs w:val="28"/>
        </w:rPr>
        <w:t>二氧化氮：</w:t>
      </w:r>
      <w:r w:rsidRPr="00F41E4A">
        <w:rPr>
          <w:rFonts w:ascii="Times New Roman" w:hAnsi="Times New Roman"/>
          <w:sz w:val="28"/>
          <w:szCs w:val="28"/>
        </w:rPr>
        <w:t>二氧化氮年均浓度和日均值第</w:t>
      </w:r>
      <w:r w:rsidRPr="00F41E4A">
        <w:rPr>
          <w:rFonts w:ascii="Times New Roman" w:hAnsi="Times New Roman"/>
          <w:sz w:val="28"/>
          <w:szCs w:val="28"/>
        </w:rPr>
        <w:t>98</w:t>
      </w:r>
      <w:r w:rsidRPr="00F41E4A">
        <w:rPr>
          <w:rFonts w:ascii="Times New Roman" w:hAnsi="Times New Roman"/>
          <w:sz w:val="28"/>
          <w:szCs w:val="28"/>
        </w:rPr>
        <w:t>百分位浓度分别为</w:t>
      </w:r>
      <w:r w:rsidRPr="00F41E4A">
        <w:rPr>
          <w:rFonts w:ascii="Times New Roman" w:hAnsi="Times New Roman"/>
          <w:sz w:val="28"/>
          <w:szCs w:val="28"/>
        </w:rPr>
        <w:t>28</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立方米和</w:t>
      </w:r>
      <w:r w:rsidRPr="00F41E4A">
        <w:rPr>
          <w:rFonts w:ascii="Times New Roman" w:hAnsi="Times New Roman"/>
          <w:sz w:val="28"/>
          <w:szCs w:val="28"/>
        </w:rPr>
        <w:t>69</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立方米，均达到国家环境空气二级标准。按日均值评价：日均浓度范围为</w:t>
      </w:r>
      <w:r w:rsidRPr="00F41E4A">
        <w:rPr>
          <w:rFonts w:ascii="Times New Roman" w:hAnsi="Times New Roman"/>
          <w:sz w:val="28"/>
          <w:szCs w:val="28"/>
        </w:rPr>
        <w:t>5</w:t>
      </w:r>
      <w:r w:rsidRPr="00F41E4A">
        <w:rPr>
          <w:rFonts w:ascii="Times New Roman" w:hAnsi="Times New Roman"/>
          <w:sz w:val="28"/>
          <w:szCs w:val="28"/>
        </w:rPr>
        <w:t>～</w:t>
      </w:r>
      <w:r w:rsidRPr="00F41E4A">
        <w:rPr>
          <w:rFonts w:ascii="Times New Roman" w:hAnsi="Times New Roman"/>
          <w:sz w:val="28"/>
          <w:szCs w:val="28"/>
        </w:rPr>
        <w:t>76</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立方米，达标率为</w:t>
      </w:r>
      <w:r w:rsidRPr="00F41E4A">
        <w:rPr>
          <w:rFonts w:ascii="Times New Roman" w:hAnsi="Times New Roman"/>
          <w:sz w:val="28"/>
          <w:szCs w:val="28"/>
        </w:rPr>
        <w:t>100.0%</w:t>
      </w:r>
      <w:r w:rsidRPr="00F41E4A">
        <w:rPr>
          <w:rFonts w:ascii="Times New Roman" w:hAnsi="Times New Roman"/>
          <w:sz w:val="28"/>
          <w:szCs w:val="28"/>
        </w:rPr>
        <w:t>。日均值浓度相对集中在</w:t>
      </w:r>
      <w:r w:rsidRPr="00F41E4A">
        <w:rPr>
          <w:rFonts w:ascii="Times New Roman" w:hAnsi="Times New Roman"/>
          <w:sz w:val="28"/>
          <w:szCs w:val="28"/>
        </w:rPr>
        <w:t>10</w:t>
      </w:r>
      <w:r w:rsidRPr="00F41E4A">
        <w:rPr>
          <w:rFonts w:ascii="Times New Roman" w:hAnsi="Times New Roman"/>
          <w:sz w:val="28"/>
          <w:szCs w:val="28"/>
        </w:rPr>
        <w:t>～</w:t>
      </w:r>
      <w:r w:rsidRPr="00F41E4A">
        <w:rPr>
          <w:rFonts w:ascii="Times New Roman" w:hAnsi="Times New Roman"/>
          <w:sz w:val="28"/>
          <w:szCs w:val="28"/>
        </w:rPr>
        <w:t>60</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立方米之间，出现频次为</w:t>
      </w:r>
      <w:r w:rsidRPr="00F41E4A">
        <w:rPr>
          <w:rFonts w:ascii="Times New Roman" w:hAnsi="Times New Roman"/>
          <w:sz w:val="28"/>
          <w:szCs w:val="28"/>
        </w:rPr>
        <w:t>92.3%</w:t>
      </w:r>
      <w:r w:rsidRPr="00F41E4A">
        <w:rPr>
          <w:rFonts w:ascii="Times New Roman" w:hAnsi="Times New Roman"/>
          <w:sz w:val="28"/>
          <w:szCs w:val="28"/>
        </w:rPr>
        <w:t>。</w:t>
      </w:r>
    </w:p>
    <w:p w14:paraId="3E0C4150"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color w:val="000000"/>
          <w:sz w:val="28"/>
          <w:szCs w:val="28"/>
        </w:rPr>
        <w:t>二氧化硫：</w:t>
      </w:r>
      <w:r w:rsidRPr="00F41E4A">
        <w:rPr>
          <w:rFonts w:ascii="Times New Roman" w:hAnsi="Times New Roman"/>
          <w:sz w:val="28"/>
          <w:szCs w:val="28"/>
        </w:rPr>
        <w:t>二氧化硫年均浓度和日均值第</w:t>
      </w:r>
      <w:r w:rsidRPr="00F41E4A">
        <w:rPr>
          <w:rFonts w:ascii="Times New Roman" w:hAnsi="Times New Roman"/>
          <w:sz w:val="28"/>
          <w:szCs w:val="28"/>
        </w:rPr>
        <w:t>98</w:t>
      </w:r>
      <w:r w:rsidRPr="00F41E4A">
        <w:rPr>
          <w:rFonts w:ascii="Times New Roman" w:hAnsi="Times New Roman"/>
          <w:sz w:val="28"/>
          <w:szCs w:val="28"/>
        </w:rPr>
        <w:t>百分位浓度分别为</w:t>
      </w:r>
      <w:r w:rsidRPr="00F41E4A">
        <w:rPr>
          <w:rFonts w:ascii="Times New Roman" w:hAnsi="Times New Roman"/>
          <w:sz w:val="28"/>
          <w:szCs w:val="28"/>
        </w:rPr>
        <w:t>10</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立方米和</w:t>
      </w:r>
      <w:r w:rsidRPr="00F41E4A">
        <w:rPr>
          <w:rFonts w:ascii="Times New Roman" w:hAnsi="Times New Roman"/>
          <w:sz w:val="28"/>
          <w:szCs w:val="28"/>
        </w:rPr>
        <w:t>26</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立方米，均达到国家环境空气二级标准。按日均值评价：日均值浓度范围为</w:t>
      </w:r>
      <w:r w:rsidRPr="00F41E4A">
        <w:rPr>
          <w:rFonts w:ascii="Times New Roman" w:hAnsi="Times New Roman"/>
          <w:sz w:val="28"/>
          <w:szCs w:val="28"/>
        </w:rPr>
        <w:t>2</w:t>
      </w:r>
      <w:r w:rsidRPr="00F41E4A">
        <w:rPr>
          <w:rFonts w:ascii="Times New Roman" w:hAnsi="Times New Roman"/>
          <w:sz w:val="28"/>
          <w:szCs w:val="28"/>
        </w:rPr>
        <w:t>～</w:t>
      </w:r>
      <w:r w:rsidRPr="00F41E4A">
        <w:rPr>
          <w:rFonts w:ascii="Times New Roman" w:hAnsi="Times New Roman"/>
          <w:sz w:val="28"/>
          <w:szCs w:val="28"/>
        </w:rPr>
        <w:t>34</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立方米，达标率为</w:t>
      </w:r>
      <w:r w:rsidRPr="00F41E4A">
        <w:rPr>
          <w:rFonts w:ascii="Times New Roman" w:hAnsi="Times New Roman"/>
          <w:sz w:val="28"/>
          <w:szCs w:val="28"/>
        </w:rPr>
        <w:t>100.0%</w:t>
      </w:r>
      <w:r w:rsidRPr="00F41E4A">
        <w:rPr>
          <w:rFonts w:ascii="Times New Roman" w:hAnsi="Times New Roman"/>
          <w:sz w:val="28"/>
          <w:szCs w:val="28"/>
        </w:rPr>
        <w:t>。日均值浓度相对集中在</w:t>
      </w:r>
      <w:r w:rsidRPr="00F41E4A">
        <w:rPr>
          <w:rFonts w:ascii="Times New Roman" w:hAnsi="Times New Roman"/>
          <w:sz w:val="28"/>
          <w:szCs w:val="28"/>
        </w:rPr>
        <w:t>2</w:t>
      </w:r>
      <w:r w:rsidRPr="00F41E4A">
        <w:rPr>
          <w:rFonts w:ascii="Times New Roman" w:hAnsi="Times New Roman"/>
          <w:sz w:val="28"/>
          <w:szCs w:val="28"/>
        </w:rPr>
        <w:t>～</w:t>
      </w:r>
      <w:r w:rsidRPr="00F41E4A">
        <w:rPr>
          <w:rFonts w:ascii="Times New Roman" w:hAnsi="Times New Roman"/>
          <w:sz w:val="28"/>
          <w:szCs w:val="28"/>
        </w:rPr>
        <w:t>20</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立方米之间，出现频次为</w:t>
      </w:r>
      <w:r w:rsidRPr="00F41E4A">
        <w:rPr>
          <w:rFonts w:ascii="Times New Roman" w:hAnsi="Times New Roman"/>
          <w:sz w:val="28"/>
          <w:szCs w:val="28"/>
        </w:rPr>
        <w:t>93.4%</w:t>
      </w:r>
      <w:r w:rsidRPr="00F41E4A">
        <w:rPr>
          <w:rFonts w:ascii="Times New Roman" w:hAnsi="Times New Roman"/>
          <w:sz w:val="28"/>
          <w:szCs w:val="28"/>
        </w:rPr>
        <w:t>。</w:t>
      </w:r>
    </w:p>
    <w:p w14:paraId="77327087" w14:textId="77777777" w:rsidR="006C538A" w:rsidRPr="00F41E4A" w:rsidRDefault="00C166CC">
      <w:pPr>
        <w:adjustRightInd w:val="0"/>
        <w:snapToGrid w:val="0"/>
        <w:spacing w:line="500" w:lineRule="exact"/>
        <w:ind w:firstLineChars="200" w:firstLine="560"/>
        <w:rPr>
          <w:rFonts w:ascii="Times New Roman" w:hAnsi="Times New Roman"/>
          <w:color w:val="000000"/>
          <w:sz w:val="28"/>
          <w:szCs w:val="28"/>
        </w:rPr>
      </w:pPr>
      <w:r w:rsidRPr="00F41E4A">
        <w:rPr>
          <w:rFonts w:ascii="Times New Roman" w:hAnsi="Times New Roman"/>
          <w:sz w:val="28"/>
          <w:szCs w:val="28"/>
        </w:rPr>
        <w:t>一氧化碳：一氧化碳日均值第</w:t>
      </w:r>
      <w:r w:rsidRPr="00F41E4A">
        <w:rPr>
          <w:rFonts w:ascii="Times New Roman" w:hAnsi="Times New Roman"/>
          <w:sz w:val="28"/>
          <w:szCs w:val="28"/>
        </w:rPr>
        <w:t>95</w:t>
      </w:r>
      <w:r w:rsidRPr="00F41E4A">
        <w:rPr>
          <w:rFonts w:ascii="Times New Roman" w:hAnsi="Times New Roman"/>
          <w:sz w:val="28"/>
          <w:szCs w:val="28"/>
        </w:rPr>
        <w:t>百分位浓度为</w:t>
      </w:r>
      <w:r w:rsidRPr="00F41E4A">
        <w:rPr>
          <w:rFonts w:ascii="Times New Roman" w:hAnsi="Times New Roman"/>
          <w:sz w:val="28"/>
          <w:szCs w:val="28"/>
        </w:rPr>
        <w:t>1.3</w:t>
      </w:r>
      <w:r w:rsidRPr="00F41E4A">
        <w:rPr>
          <w:rFonts w:ascii="Times New Roman" w:hAnsi="Times New Roman"/>
          <w:sz w:val="28"/>
          <w:szCs w:val="28"/>
        </w:rPr>
        <w:t>毫克</w:t>
      </w:r>
      <w:r w:rsidRPr="00F41E4A">
        <w:rPr>
          <w:rFonts w:ascii="Times New Roman" w:hAnsi="Times New Roman"/>
          <w:sz w:val="28"/>
          <w:szCs w:val="28"/>
        </w:rPr>
        <w:t>/</w:t>
      </w:r>
      <w:r w:rsidRPr="00F41E4A">
        <w:rPr>
          <w:rFonts w:ascii="Times New Roman" w:hAnsi="Times New Roman"/>
          <w:sz w:val="28"/>
          <w:szCs w:val="28"/>
        </w:rPr>
        <w:t>立方米，达到国家环境空气二级标准。按日均值评价：日均值范围为</w:t>
      </w:r>
      <w:r w:rsidRPr="00F41E4A">
        <w:rPr>
          <w:rFonts w:ascii="Times New Roman" w:hAnsi="Times New Roman"/>
          <w:sz w:val="28"/>
          <w:szCs w:val="28"/>
        </w:rPr>
        <w:t>0.4</w:t>
      </w:r>
      <w:r w:rsidRPr="00F41E4A">
        <w:rPr>
          <w:rFonts w:ascii="Times New Roman" w:hAnsi="Times New Roman"/>
          <w:sz w:val="28"/>
          <w:szCs w:val="28"/>
        </w:rPr>
        <w:t>～</w:t>
      </w:r>
      <w:r w:rsidRPr="00F41E4A">
        <w:rPr>
          <w:rFonts w:ascii="Times New Roman" w:hAnsi="Times New Roman"/>
          <w:sz w:val="28"/>
          <w:szCs w:val="28"/>
        </w:rPr>
        <w:t>2.2</w:t>
      </w:r>
      <w:r w:rsidRPr="00F41E4A">
        <w:rPr>
          <w:rFonts w:ascii="Times New Roman" w:hAnsi="Times New Roman"/>
          <w:sz w:val="28"/>
          <w:szCs w:val="28"/>
        </w:rPr>
        <w:t>毫克</w:t>
      </w:r>
      <w:r w:rsidRPr="00F41E4A">
        <w:rPr>
          <w:rFonts w:ascii="Times New Roman" w:hAnsi="Times New Roman"/>
          <w:sz w:val="28"/>
          <w:szCs w:val="28"/>
        </w:rPr>
        <w:t>/</w:t>
      </w:r>
      <w:r w:rsidRPr="00F41E4A">
        <w:rPr>
          <w:rFonts w:ascii="Times New Roman" w:hAnsi="Times New Roman"/>
          <w:sz w:val="28"/>
          <w:szCs w:val="28"/>
        </w:rPr>
        <w:t>立方</w:t>
      </w:r>
      <w:r w:rsidRPr="00F41E4A">
        <w:rPr>
          <w:rFonts w:ascii="Times New Roman" w:hAnsi="Times New Roman"/>
          <w:sz w:val="28"/>
          <w:szCs w:val="28"/>
        </w:rPr>
        <w:lastRenderedPageBreak/>
        <w:t>米，达标率为</w:t>
      </w:r>
      <w:r w:rsidRPr="00F41E4A">
        <w:rPr>
          <w:rFonts w:ascii="Times New Roman" w:hAnsi="Times New Roman"/>
          <w:sz w:val="28"/>
          <w:szCs w:val="28"/>
        </w:rPr>
        <w:t>100%</w:t>
      </w:r>
      <w:r w:rsidRPr="00F41E4A">
        <w:rPr>
          <w:rFonts w:ascii="Times New Roman" w:hAnsi="Times New Roman"/>
          <w:sz w:val="28"/>
          <w:szCs w:val="28"/>
        </w:rPr>
        <w:t>。日均浓度相对集中在</w:t>
      </w:r>
      <w:r w:rsidRPr="00F41E4A">
        <w:rPr>
          <w:rFonts w:ascii="Times New Roman" w:hAnsi="Times New Roman"/>
          <w:sz w:val="28"/>
          <w:szCs w:val="28"/>
        </w:rPr>
        <w:t>0.4</w:t>
      </w:r>
      <w:r w:rsidRPr="00F41E4A">
        <w:rPr>
          <w:rFonts w:ascii="Times New Roman" w:hAnsi="Times New Roman"/>
          <w:sz w:val="28"/>
          <w:szCs w:val="28"/>
        </w:rPr>
        <w:t>～</w:t>
      </w:r>
      <w:r w:rsidRPr="00F41E4A">
        <w:rPr>
          <w:rFonts w:ascii="Times New Roman" w:hAnsi="Times New Roman"/>
          <w:sz w:val="28"/>
          <w:szCs w:val="28"/>
        </w:rPr>
        <w:t>1.5</w:t>
      </w:r>
      <w:r w:rsidRPr="00F41E4A">
        <w:rPr>
          <w:rFonts w:ascii="Times New Roman" w:hAnsi="Times New Roman"/>
          <w:sz w:val="28"/>
          <w:szCs w:val="28"/>
        </w:rPr>
        <w:t>毫克</w:t>
      </w:r>
      <w:r w:rsidRPr="00F41E4A">
        <w:rPr>
          <w:rFonts w:ascii="Times New Roman" w:hAnsi="Times New Roman"/>
          <w:sz w:val="28"/>
          <w:szCs w:val="28"/>
        </w:rPr>
        <w:t>/</w:t>
      </w:r>
      <w:r w:rsidRPr="00F41E4A">
        <w:rPr>
          <w:rFonts w:ascii="Times New Roman" w:hAnsi="Times New Roman"/>
          <w:sz w:val="28"/>
          <w:szCs w:val="28"/>
        </w:rPr>
        <w:t>立方米之间，出现频次为</w:t>
      </w:r>
      <w:r w:rsidRPr="00F41E4A">
        <w:rPr>
          <w:rFonts w:ascii="Times New Roman" w:hAnsi="Times New Roman"/>
          <w:sz w:val="28"/>
          <w:szCs w:val="28"/>
        </w:rPr>
        <w:t>98.9%</w:t>
      </w:r>
      <w:r w:rsidRPr="00F41E4A">
        <w:rPr>
          <w:rFonts w:ascii="Times New Roman" w:hAnsi="Times New Roman"/>
          <w:sz w:val="28"/>
          <w:szCs w:val="28"/>
        </w:rPr>
        <w:t>。</w:t>
      </w:r>
    </w:p>
    <w:p w14:paraId="6513DC68"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2020</w:t>
      </w:r>
      <w:r w:rsidRPr="00F41E4A">
        <w:rPr>
          <w:rFonts w:ascii="Times New Roman" w:hAnsi="Times New Roman"/>
          <w:sz w:val="28"/>
          <w:szCs w:val="28"/>
        </w:rPr>
        <w:t>年连云港市市区空气质量达标天数为</w:t>
      </w:r>
      <w:r w:rsidRPr="00F41E4A">
        <w:rPr>
          <w:rFonts w:ascii="Times New Roman" w:hAnsi="Times New Roman"/>
          <w:sz w:val="28"/>
          <w:szCs w:val="28"/>
        </w:rPr>
        <w:t>297</w:t>
      </w:r>
      <w:r w:rsidRPr="00F41E4A">
        <w:rPr>
          <w:rFonts w:ascii="Times New Roman" w:hAnsi="Times New Roman"/>
          <w:sz w:val="28"/>
          <w:szCs w:val="28"/>
        </w:rPr>
        <w:t>天（其中优</w:t>
      </w:r>
      <w:r w:rsidRPr="00F41E4A">
        <w:rPr>
          <w:rFonts w:ascii="Times New Roman" w:hAnsi="Times New Roman"/>
          <w:sz w:val="28"/>
          <w:szCs w:val="28"/>
        </w:rPr>
        <w:t>94</w:t>
      </w:r>
      <w:r w:rsidRPr="00F41E4A">
        <w:rPr>
          <w:rFonts w:ascii="Times New Roman" w:hAnsi="Times New Roman"/>
          <w:sz w:val="28"/>
          <w:szCs w:val="28"/>
        </w:rPr>
        <w:t>天，良</w:t>
      </w:r>
      <w:r w:rsidRPr="00F41E4A">
        <w:rPr>
          <w:rFonts w:ascii="Times New Roman" w:hAnsi="Times New Roman"/>
          <w:sz w:val="28"/>
          <w:szCs w:val="28"/>
        </w:rPr>
        <w:t>203</w:t>
      </w:r>
      <w:r w:rsidRPr="00F41E4A">
        <w:rPr>
          <w:rFonts w:ascii="Times New Roman" w:hAnsi="Times New Roman"/>
          <w:sz w:val="28"/>
          <w:szCs w:val="28"/>
        </w:rPr>
        <w:t>天），达标率为</w:t>
      </w:r>
      <w:r w:rsidRPr="00F41E4A">
        <w:rPr>
          <w:rFonts w:ascii="Times New Roman" w:hAnsi="Times New Roman"/>
          <w:sz w:val="28"/>
          <w:szCs w:val="28"/>
        </w:rPr>
        <w:t>81.1%</w:t>
      </w:r>
      <w:r w:rsidRPr="00F41E4A">
        <w:rPr>
          <w:rFonts w:ascii="Times New Roman" w:hAnsi="Times New Roman"/>
          <w:sz w:val="28"/>
          <w:szCs w:val="28"/>
        </w:rPr>
        <w:t>，同比去年上升</w:t>
      </w:r>
      <w:r w:rsidRPr="00F41E4A">
        <w:rPr>
          <w:rFonts w:ascii="Times New Roman" w:hAnsi="Times New Roman"/>
          <w:sz w:val="28"/>
          <w:szCs w:val="28"/>
        </w:rPr>
        <w:t>8.3</w:t>
      </w:r>
      <w:r w:rsidRPr="00F41E4A">
        <w:rPr>
          <w:rFonts w:ascii="Times New Roman" w:hAnsi="Times New Roman"/>
          <w:sz w:val="28"/>
          <w:szCs w:val="28"/>
        </w:rPr>
        <w:t>个百分点。空气质量超标</w:t>
      </w:r>
      <w:r w:rsidRPr="00F41E4A">
        <w:rPr>
          <w:rFonts w:ascii="Times New Roman" w:hAnsi="Times New Roman"/>
          <w:sz w:val="28"/>
          <w:szCs w:val="28"/>
        </w:rPr>
        <w:t>69</w:t>
      </w:r>
      <w:r w:rsidRPr="00F41E4A">
        <w:rPr>
          <w:rFonts w:ascii="Times New Roman" w:hAnsi="Times New Roman"/>
          <w:sz w:val="28"/>
          <w:szCs w:val="28"/>
        </w:rPr>
        <w:t>天，其中轻度污染</w:t>
      </w:r>
      <w:r w:rsidRPr="00F41E4A">
        <w:rPr>
          <w:rFonts w:ascii="Times New Roman" w:hAnsi="Times New Roman"/>
          <w:sz w:val="28"/>
          <w:szCs w:val="28"/>
        </w:rPr>
        <w:t>57</w:t>
      </w:r>
      <w:r w:rsidRPr="00F41E4A">
        <w:rPr>
          <w:rFonts w:ascii="Times New Roman" w:hAnsi="Times New Roman"/>
          <w:sz w:val="28"/>
          <w:szCs w:val="28"/>
        </w:rPr>
        <w:t>天，中度污染</w:t>
      </w:r>
      <w:r w:rsidRPr="00F41E4A">
        <w:rPr>
          <w:rFonts w:ascii="Times New Roman" w:hAnsi="Times New Roman"/>
          <w:sz w:val="28"/>
          <w:szCs w:val="28"/>
        </w:rPr>
        <w:t>8</w:t>
      </w:r>
      <w:r w:rsidRPr="00F41E4A">
        <w:rPr>
          <w:rFonts w:ascii="Times New Roman" w:hAnsi="Times New Roman"/>
          <w:sz w:val="28"/>
          <w:szCs w:val="28"/>
        </w:rPr>
        <w:t>天，重度污染</w:t>
      </w:r>
      <w:r w:rsidRPr="00F41E4A">
        <w:rPr>
          <w:rFonts w:ascii="Times New Roman" w:hAnsi="Times New Roman"/>
          <w:sz w:val="28"/>
          <w:szCs w:val="28"/>
        </w:rPr>
        <w:t>4</w:t>
      </w:r>
      <w:r w:rsidRPr="00F41E4A">
        <w:rPr>
          <w:rFonts w:ascii="Times New Roman" w:hAnsi="Times New Roman"/>
          <w:sz w:val="28"/>
          <w:szCs w:val="28"/>
        </w:rPr>
        <w:t>天，见图</w:t>
      </w:r>
      <w:r w:rsidRPr="00F41E4A">
        <w:rPr>
          <w:rFonts w:ascii="Times New Roman" w:hAnsi="Times New Roman"/>
          <w:sz w:val="28"/>
          <w:szCs w:val="28"/>
        </w:rPr>
        <w:t>4.3-1</w:t>
      </w:r>
      <w:r w:rsidRPr="00F41E4A">
        <w:rPr>
          <w:rFonts w:ascii="Times New Roman" w:hAnsi="Times New Roman"/>
          <w:sz w:val="28"/>
          <w:szCs w:val="28"/>
        </w:rPr>
        <w:t>。</w:t>
      </w:r>
    </w:p>
    <w:p w14:paraId="45FB7B3D"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2020</w:t>
      </w:r>
      <w:r w:rsidRPr="00F41E4A">
        <w:rPr>
          <w:rFonts w:ascii="Times New Roman" w:hAnsi="Times New Roman"/>
          <w:sz w:val="28"/>
          <w:szCs w:val="28"/>
        </w:rPr>
        <w:t>年超标天中，首要污染物分别为细颗粒物和臭氧，占比分别为分别为</w:t>
      </w:r>
      <w:r w:rsidRPr="00F41E4A">
        <w:rPr>
          <w:rFonts w:ascii="Times New Roman" w:hAnsi="Times New Roman"/>
          <w:sz w:val="28"/>
          <w:szCs w:val="28"/>
        </w:rPr>
        <w:t>37.7%</w:t>
      </w:r>
      <w:r w:rsidRPr="00F41E4A">
        <w:rPr>
          <w:rFonts w:ascii="Times New Roman" w:hAnsi="Times New Roman"/>
          <w:sz w:val="28"/>
          <w:szCs w:val="28"/>
        </w:rPr>
        <w:t>、</w:t>
      </w:r>
      <w:r w:rsidRPr="00F41E4A">
        <w:rPr>
          <w:rFonts w:ascii="Times New Roman" w:hAnsi="Times New Roman"/>
          <w:sz w:val="28"/>
          <w:szCs w:val="28"/>
        </w:rPr>
        <w:t>62.3%</w:t>
      </w:r>
      <w:r w:rsidRPr="00F41E4A">
        <w:rPr>
          <w:rFonts w:ascii="Times New Roman" w:hAnsi="Times New Roman"/>
          <w:sz w:val="28"/>
          <w:szCs w:val="28"/>
        </w:rPr>
        <w:t>，与上年相比，细颗粒物为首要污染物的天数占比下降</w:t>
      </w:r>
      <w:r w:rsidRPr="00F41E4A">
        <w:rPr>
          <w:rFonts w:ascii="Times New Roman" w:hAnsi="Times New Roman"/>
          <w:sz w:val="28"/>
          <w:szCs w:val="28"/>
        </w:rPr>
        <w:t>11.8</w:t>
      </w:r>
      <w:r w:rsidRPr="00F41E4A">
        <w:rPr>
          <w:rFonts w:ascii="Times New Roman" w:hAnsi="Times New Roman"/>
          <w:sz w:val="28"/>
          <w:szCs w:val="28"/>
        </w:rPr>
        <w:t>个百分点，臭氧为首要污染物的天数占比上升</w:t>
      </w:r>
      <w:r w:rsidRPr="00F41E4A">
        <w:rPr>
          <w:rFonts w:ascii="Times New Roman" w:hAnsi="Times New Roman"/>
          <w:sz w:val="28"/>
          <w:szCs w:val="28"/>
        </w:rPr>
        <w:t>17.9</w:t>
      </w:r>
      <w:r w:rsidRPr="00F41E4A">
        <w:rPr>
          <w:rFonts w:ascii="Times New Roman" w:hAnsi="Times New Roman"/>
          <w:sz w:val="28"/>
          <w:szCs w:val="28"/>
        </w:rPr>
        <w:t>个百分点，见图</w:t>
      </w:r>
      <w:r w:rsidRPr="00F41E4A">
        <w:rPr>
          <w:rFonts w:ascii="Times New Roman" w:hAnsi="Times New Roman"/>
          <w:sz w:val="28"/>
          <w:szCs w:val="28"/>
        </w:rPr>
        <w:t>4.3-2</w:t>
      </w:r>
      <w:r w:rsidRPr="00F41E4A">
        <w:rPr>
          <w:rFonts w:ascii="Times New Roman" w:hAnsi="Times New Roman"/>
          <w:sz w:val="28"/>
          <w:szCs w:val="28"/>
        </w:rPr>
        <w:t>。</w:t>
      </w:r>
    </w:p>
    <w:p w14:paraId="5BB3BDDB" w14:textId="77777777" w:rsidR="006C538A" w:rsidRPr="00F41E4A" w:rsidRDefault="006C538A">
      <w:pPr>
        <w:adjustRightInd w:val="0"/>
        <w:snapToGrid w:val="0"/>
        <w:spacing w:line="264" w:lineRule="auto"/>
        <w:rPr>
          <w:rFonts w:ascii="Times New Roman" w:hAnsi="Times New Roman"/>
          <w:sz w:val="22"/>
        </w:rPr>
      </w:pPr>
    </w:p>
    <w:p w14:paraId="19876D94" w14:textId="09052CEB" w:rsidR="006C538A" w:rsidRPr="00F41E4A" w:rsidRDefault="00A266E7">
      <w:pPr>
        <w:adjustRightInd w:val="0"/>
        <w:snapToGrid w:val="0"/>
        <w:rPr>
          <w:rFonts w:ascii="Times New Roman" w:hAnsi="Times New Roman"/>
          <w:color w:val="000000"/>
          <w:sz w:val="28"/>
          <w:szCs w:val="28"/>
        </w:rPr>
      </w:pPr>
      <w:r w:rsidRPr="00F41E4A">
        <w:rPr>
          <w:rFonts w:ascii="Times New Roman" w:hAnsi="Times New Roman"/>
          <w:noProof/>
          <w:color w:val="000000"/>
          <w:sz w:val="28"/>
          <w:szCs w:val="28"/>
        </w:rPr>
        <w:drawing>
          <wp:inline distT="0" distB="0" distL="0" distR="0" wp14:anchorId="120ACF8F" wp14:editId="0D3D702D">
            <wp:extent cx="5581650" cy="21139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0" cy="2113915"/>
                    </a:xfrm>
                    <a:prstGeom prst="rect">
                      <a:avLst/>
                    </a:prstGeom>
                    <a:noFill/>
                    <a:ln>
                      <a:noFill/>
                    </a:ln>
                  </pic:spPr>
                </pic:pic>
              </a:graphicData>
            </a:graphic>
          </wp:inline>
        </w:drawing>
      </w:r>
    </w:p>
    <w:p w14:paraId="7B837345"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color w:val="000000"/>
          <w:sz w:val="28"/>
          <w:szCs w:val="28"/>
        </w:rPr>
        <w:t>根据《环境影响评价技术导则大气环境》（</w:t>
      </w:r>
      <w:r w:rsidRPr="00F41E4A">
        <w:rPr>
          <w:rFonts w:ascii="Times New Roman" w:hAnsi="Times New Roman"/>
          <w:color w:val="000000"/>
          <w:sz w:val="28"/>
          <w:szCs w:val="28"/>
        </w:rPr>
        <w:t>HJ2.2-2018</w:t>
      </w:r>
      <w:r w:rsidRPr="00F41E4A">
        <w:rPr>
          <w:rFonts w:ascii="Times New Roman" w:hAnsi="Times New Roman"/>
          <w:color w:val="000000"/>
          <w:sz w:val="28"/>
          <w:szCs w:val="28"/>
        </w:rPr>
        <w:t>），连云港市环境空气属于不达标区。</w:t>
      </w:r>
    </w:p>
    <w:p w14:paraId="7CEA1A38" w14:textId="77777777" w:rsidR="006C538A" w:rsidRPr="00F41E4A" w:rsidRDefault="00C166CC">
      <w:pPr>
        <w:adjustRightInd w:val="0"/>
        <w:snapToGrid w:val="0"/>
        <w:spacing w:line="400" w:lineRule="exact"/>
        <w:ind w:firstLineChars="200" w:firstLine="482"/>
        <w:jc w:val="center"/>
        <w:rPr>
          <w:rFonts w:ascii="Times New Roman" w:hAnsi="Times New Roman"/>
          <w:b/>
          <w:color w:val="000000"/>
          <w:sz w:val="24"/>
        </w:rPr>
      </w:pPr>
      <w:r w:rsidRPr="00F41E4A">
        <w:rPr>
          <w:rFonts w:ascii="Times New Roman" w:hAnsi="Times New Roman"/>
          <w:b/>
          <w:color w:val="000000"/>
          <w:sz w:val="24"/>
        </w:rPr>
        <w:t>表</w:t>
      </w:r>
      <w:r w:rsidRPr="00F41E4A">
        <w:rPr>
          <w:rFonts w:ascii="Times New Roman" w:hAnsi="Times New Roman"/>
          <w:b/>
          <w:color w:val="000000"/>
          <w:sz w:val="24"/>
        </w:rPr>
        <w:t xml:space="preserve">4.3-1  </w:t>
      </w:r>
      <w:r w:rsidRPr="00F41E4A">
        <w:rPr>
          <w:rFonts w:ascii="Times New Roman" w:hAnsi="Times New Roman"/>
          <w:b/>
          <w:color w:val="000000"/>
          <w:sz w:val="24"/>
        </w:rPr>
        <w:t>连云港市空气环境质量现状评价表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512"/>
        <w:gridCol w:w="1693"/>
        <w:gridCol w:w="1269"/>
        <w:gridCol w:w="1269"/>
        <w:gridCol w:w="1120"/>
      </w:tblGrid>
      <w:tr w:rsidR="006C538A" w:rsidRPr="00F41E4A" w14:paraId="76287D47" w14:textId="77777777">
        <w:trPr>
          <w:trHeight w:val="340"/>
        </w:trPr>
        <w:tc>
          <w:tcPr>
            <w:tcW w:w="641" w:type="pct"/>
            <w:tcBorders>
              <w:top w:val="single" w:sz="4" w:space="0" w:color="auto"/>
              <w:left w:val="single" w:sz="4" w:space="0" w:color="auto"/>
              <w:bottom w:val="single" w:sz="4" w:space="0" w:color="auto"/>
              <w:right w:val="single" w:sz="4" w:space="0" w:color="auto"/>
            </w:tcBorders>
            <w:vAlign w:val="center"/>
          </w:tcPr>
          <w:p w14:paraId="3BFCD5CC" w14:textId="77777777" w:rsidR="006C538A" w:rsidRPr="00F41E4A" w:rsidRDefault="00C166CC">
            <w:pPr>
              <w:jc w:val="center"/>
              <w:rPr>
                <w:rFonts w:ascii="Times New Roman" w:hAnsi="Times New Roman"/>
                <w:szCs w:val="21"/>
              </w:rPr>
            </w:pPr>
            <w:r w:rsidRPr="00F41E4A">
              <w:rPr>
                <w:rFonts w:ascii="Times New Roman" w:hAnsi="Times New Roman"/>
                <w:szCs w:val="21"/>
              </w:rPr>
              <w:t>污染物</w:t>
            </w:r>
          </w:p>
        </w:tc>
        <w:tc>
          <w:tcPr>
            <w:tcW w:w="1391" w:type="pct"/>
            <w:tcBorders>
              <w:top w:val="single" w:sz="4" w:space="0" w:color="auto"/>
              <w:left w:val="single" w:sz="4" w:space="0" w:color="auto"/>
              <w:bottom w:val="single" w:sz="4" w:space="0" w:color="auto"/>
              <w:right w:val="single" w:sz="4" w:space="0" w:color="auto"/>
            </w:tcBorders>
            <w:vAlign w:val="center"/>
          </w:tcPr>
          <w:p w14:paraId="6DA2CBE6" w14:textId="77777777" w:rsidR="006C538A" w:rsidRPr="00F41E4A" w:rsidRDefault="00C166CC">
            <w:pPr>
              <w:jc w:val="center"/>
              <w:rPr>
                <w:rFonts w:ascii="Times New Roman" w:hAnsi="Times New Roman"/>
                <w:szCs w:val="21"/>
              </w:rPr>
            </w:pPr>
            <w:r w:rsidRPr="00F41E4A">
              <w:rPr>
                <w:rFonts w:ascii="Times New Roman" w:hAnsi="Times New Roman"/>
                <w:szCs w:val="21"/>
              </w:rPr>
              <w:t>年评价指标</w:t>
            </w:r>
          </w:p>
        </w:tc>
        <w:tc>
          <w:tcPr>
            <w:tcW w:w="938" w:type="pct"/>
            <w:tcBorders>
              <w:top w:val="single" w:sz="4" w:space="0" w:color="auto"/>
              <w:left w:val="single" w:sz="4" w:space="0" w:color="auto"/>
              <w:bottom w:val="single" w:sz="4" w:space="0" w:color="auto"/>
              <w:right w:val="single" w:sz="4" w:space="0" w:color="auto"/>
            </w:tcBorders>
            <w:vAlign w:val="center"/>
          </w:tcPr>
          <w:p w14:paraId="197519C3" w14:textId="77777777" w:rsidR="006C538A" w:rsidRPr="00F41E4A" w:rsidRDefault="00C166CC">
            <w:pPr>
              <w:jc w:val="center"/>
              <w:rPr>
                <w:rFonts w:ascii="Times New Roman" w:hAnsi="Times New Roman"/>
                <w:szCs w:val="21"/>
              </w:rPr>
            </w:pPr>
            <w:r w:rsidRPr="00F41E4A">
              <w:rPr>
                <w:rFonts w:ascii="Times New Roman" w:hAnsi="Times New Roman"/>
                <w:szCs w:val="21"/>
              </w:rPr>
              <w:t>现状浓度</w:t>
            </w:r>
            <w:r w:rsidRPr="00F41E4A">
              <w:rPr>
                <w:rFonts w:ascii="Times New Roman" w:hAnsi="Times New Roman"/>
                <w:szCs w:val="21"/>
              </w:rPr>
              <w:t>/</w:t>
            </w:r>
            <w:proofErr w:type="spellStart"/>
            <w:r w:rsidRPr="00F41E4A">
              <w:rPr>
                <w:rFonts w:ascii="Times New Roman" w:hAnsi="Times New Roman"/>
                <w:szCs w:val="21"/>
              </w:rPr>
              <w:t>μg</w:t>
            </w:r>
            <w:proofErr w:type="spellEnd"/>
            <w:r w:rsidRPr="00F41E4A">
              <w:rPr>
                <w:rFonts w:ascii="Times New Roman" w:hAnsi="Times New Roman"/>
                <w:szCs w:val="21"/>
              </w:rPr>
              <w:t>/m3</w:t>
            </w:r>
          </w:p>
        </w:tc>
        <w:tc>
          <w:tcPr>
            <w:tcW w:w="704" w:type="pct"/>
            <w:tcBorders>
              <w:top w:val="single" w:sz="4" w:space="0" w:color="auto"/>
              <w:left w:val="single" w:sz="4" w:space="0" w:color="auto"/>
              <w:bottom w:val="single" w:sz="4" w:space="0" w:color="auto"/>
              <w:right w:val="single" w:sz="4" w:space="0" w:color="auto"/>
            </w:tcBorders>
            <w:vAlign w:val="center"/>
          </w:tcPr>
          <w:p w14:paraId="3C6A1433" w14:textId="77777777" w:rsidR="006C538A" w:rsidRPr="00F41E4A" w:rsidRDefault="00C166CC">
            <w:pPr>
              <w:jc w:val="center"/>
              <w:rPr>
                <w:rFonts w:ascii="Times New Roman" w:hAnsi="Times New Roman"/>
                <w:szCs w:val="21"/>
              </w:rPr>
            </w:pPr>
            <w:r w:rsidRPr="00F41E4A">
              <w:rPr>
                <w:rFonts w:ascii="Times New Roman" w:hAnsi="Times New Roman"/>
                <w:szCs w:val="21"/>
              </w:rPr>
              <w:t>标准值</w:t>
            </w:r>
            <w:r w:rsidRPr="00F41E4A">
              <w:rPr>
                <w:rFonts w:ascii="Times New Roman" w:hAnsi="Times New Roman"/>
                <w:szCs w:val="21"/>
              </w:rPr>
              <w:t>/</w:t>
            </w:r>
            <w:proofErr w:type="spellStart"/>
            <w:r w:rsidRPr="00F41E4A">
              <w:rPr>
                <w:rFonts w:ascii="Times New Roman" w:hAnsi="Times New Roman"/>
                <w:szCs w:val="21"/>
              </w:rPr>
              <w:t>μg</w:t>
            </w:r>
            <w:proofErr w:type="spellEnd"/>
            <w:r w:rsidRPr="00F41E4A">
              <w:rPr>
                <w:rFonts w:ascii="Times New Roman" w:hAnsi="Times New Roman"/>
                <w:szCs w:val="21"/>
              </w:rPr>
              <w:t>/m</w:t>
            </w:r>
            <w:r w:rsidRPr="00F41E4A">
              <w:rPr>
                <w:rFonts w:ascii="Times New Roman" w:hAnsi="Times New Roman"/>
                <w:szCs w:val="21"/>
                <w:vertAlign w:val="superscript"/>
              </w:rPr>
              <w:t>3</w:t>
            </w:r>
          </w:p>
        </w:tc>
        <w:tc>
          <w:tcPr>
            <w:tcW w:w="704" w:type="pct"/>
            <w:tcBorders>
              <w:top w:val="single" w:sz="4" w:space="0" w:color="auto"/>
              <w:left w:val="single" w:sz="4" w:space="0" w:color="auto"/>
              <w:bottom w:val="single" w:sz="4" w:space="0" w:color="auto"/>
              <w:right w:val="single" w:sz="4" w:space="0" w:color="auto"/>
            </w:tcBorders>
            <w:vAlign w:val="center"/>
          </w:tcPr>
          <w:p w14:paraId="4C95B182" w14:textId="77777777" w:rsidR="006C538A" w:rsidRPr="00F41E4A" w:rsidRDefault="00C166CC">
            <w:pPr>
              <w:jc w:val="center"/>
              <w:rPr>
                <w:rFonts w:ascii="Times New Roman" w:hAnsi="Times New Roman"/>
                <w:szCs w:val="21"/>
              </w:rPr>
            </w:pPr>
            <w:r w:rsidRPr="00F41E4A">
              <w:rPr>
                <w:rFonts w:ascii="Times New Roman" w:hAnsi="Times New Roman"/>
                <w:szCs w:val="21"/>
              </w:rPr>
              <w:t>占标率</w:t>
            </w:r>
            <w:r w:rsidRPr="00F41E4A">
              <w:rPr>
                <w:rFonts w:ascii="Times New Roman" w:hAnsi="Times New Roman"/>
                <w:szCs w:val="21"/>
              </w:rPr>
              <w:t>/%</w:t>
            </w:r>
          </w:p>
        </w:tc>
        <w:tc>
          <w:tcPr>
            <w:tcW w:w="622" w:type="pct"/>
            <w:tcBorders>
              <w:top w:val="single" w:sz="4" w:space="0" w:color="auto"/>
              <w:left w:val="single" w:sz="4" w:space="0" w:color="auto"/>
              <w:bottom w:val="single" w:sz="4" w:space="0" w:color="auto"/>
              <w:right w:val="single" w:sz="4" w:space="0" w:color="auto"/>
            </w:tcBorders>
            <w:vAlign w:val="center"/>
          </w:tcPr>
          <w:p w14:paraId="25C79EEC" w14:textId="77777777" w:rsidR="006C538A" w:rsidRPr="00F41E4A" w:rsidRDefault="00C166CC">
            <w:pPr>
              <w:rPr>
                <w:rFonts w:ascii="Times New Roman" w:hAnsi="Times New Roman"/>
                <w:szCs w:val="21"/>
              </w:rPr>
            </w:pPr>
            <w:r w:rsidRPr="00F41E4A">
              <w:rPr>
                <w:rFonts w:ascii="Times New Roman" w:hAnsi="Times New Roman"/>
                <w:szCs w:val="21"/>
              </w:rPr>
              <w:t>达标情况</w:t>
            </w:r>
          </w:p>
        </w:tc>
      </w:tr>
      <w:tr w:rsidR="006C538A" w:rsidRPr="00F41E4A" w14:paraId="51679883" w14:textId="77777777">
        <w:trPr>
          <w:trHeight w:val="340"/>
        </w:trPr>
        <w:tc>
          <w:tcPr>
            <w:tcW w:w="641" w:type="pct"/>
            <w:vMerge w:val="restart"/>
            <w:tcBorders>
              <w:top w:val="single" w:sz="4" w:space="0" w:color="auto"/>
              <w:left w:val="single" w:sz="4" w:space="0" w:color="auto"/>
              <w:right w:val="single" w:sz="4" w:space="0" w:color="auto"/>
            </w:tcBorders>
            <w:vAlign w:val="center"/>
          </w:tcPr>
          <w:p w14:paraId="0A5AF9D1" w14:textId="77777777" w:rsidR="006C538A" w:rsidRPr="00F41E4A" w:rsidRDefault="00C166CC">
            <w:pPr>
              <w:jc w:val="center"/>
              <w:rPr>
                <w:rFonts w:ascii="Times New Roman" w:hAnsi="Times New Roman"/>
                <w:szCs w:val="21"/>
              </w:rPr>
            </w:pPr>
            <w:r w:rsidRPr="00F41E4A">
              <w:rPr>
                <w:rFonts w:ascii="Times New Roman" w:hAnsi="Times New Roman"/>
                <w:szCs w:val="21"/>
              </w:rPr>
              <w:t>SO</w:t>
            </w:r>
            <w:r w:rsidRPr="00F41E4A">
              <w:rPr>
                <w:rFonts w:ascii="Times New Roman" w:hAnsi="Times New Roman"/>
                <w:szCs w:val="21"/>
                <w:vertAlign w:val="subscript"/>
              </w:rPr>
              <w:t>2</w:t>
            </w:r>
          </w:p>
        </w:tc>
        <w:tc>
          <w:tcPr>
            <w:tcW w:w="1391" w:type="pct"/>
            <w:tcBorders>
              <w:top w:val="single" w:sz="4" w:space="0" w:color="auto"/>
              <w:left w:val="single" w:sz="4" w:space="0" w:color="auto"/>
              <w:bottom w:val="single" w:sz="4" w:space="0" w:color="auto"/>
              <w:right w:val="single" w:sz="4" w:space="0" w:color="auto"/>
            </w:tcBorders>
            <w:vAlign w:val="center"/>
          </w:tcPr>
          <w:p w14:paraId="5F2E857D" w14:textId="77777777" w:rsidR="006C538A" w:rsidRPr="00F41E4A" w:rsidRDefault="00C166CC">
            <w:pPr>
              <w:jc w:val="center"/>
              <w:rPr>
                <w:rFonts w:ascii="Times New Roman" w:hAnsi="Times New Roman"/>
                <w:szCs w:val="21"/>
              </w:rPr>
            </w:pPr>
            <w:r w:rsidRPr="00F41E4A">
              <w:rPr>
                <w:rFonts w:ascii="Times New Roman" w:hAnsi="Times New Roman"/>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14:paraId="16C3FFF4" w14:textId="77777777" w:rsidR="006C538A" w:rsidRPr="00F41E4A" w:rsidRDefault="00C166CC">
            <w:pPr>
              <w:jc w:val="center"/>
              <w:rPr>
                <w:rFonts w:ascii="Times New Roman" w:hAnsi="Times New Roman"/>
                <w:szCs w:val="21"/>
              </w:rPr>
            </w:pPr>
            <w:r w:rsidRPr="00F41E4A">
              <w:rPr>
                <w:rFonts w:ascii="Times New Roman" w:hAnsi="Times New Roman"/>
                <w:szCs w:val="21"/>
              </w:rPr>
              <w:t>10</w:t>
            </w:r>
          </w:p>
        </w:tc>
        <w:tc>
          <w:tcPr>
            <w:tcW w:w="704" w:type="pct"/>
            <w:tcBorders>
              <w:top w:val="single" w:sz="4" w:space="0" w:color="auto"/>
              <w:left w:val="single" w:sz="4" w:space="0" w:color="auto"/>
              <w:bottom w:val="single" w:sz="4" w:space="0" w:color="auto"/>
              <w:right w:val="single" w:sz="4" w:space="0" w:color="auto"/>
            </w:tcBorders>
            <w:vAlign w:val="center"/>
          </w:tcPr>
          <w:p w14:paraId="783EEA8F" w14:textId="77777777" w:rsidR="006C538A" w:rsidRPr="00F41E4A" w:rsidRDefault="00C166CC">
            <w:pPr>
              <w:jc w:val="center"/>
              <w:rPr>
                <w:rFonts w:ascii="Times New Roman" w:hAnsi="Times New Roman"/>
                <w:szCs w:val="21"/>
              </w:rPr>
            </w:pPr>
            <w:r w:rsidRPr="00F41E4A">
              <w:rPr>
                <w:rFonts w:ascii="Times New Roman" w:hAnsi="Times New Roman"/>
                <w:szCs w:val="21"/>
              </w:rPr>
              <w:t>60</w:t>
            </w:r>
          </w:p>
        </w:tc>
        <w:tc>
          <w:tcPr>
            <w:tcW w:w="704" w:type="pct"/>
            <w:tcBorders>
              <w:top w:val="single" w:sz="4" w:space="0" w:color="auto"/>
              <w:left w:val="single" w:sz="4" w:space="0" w:color="auto"/>
              <w:bottom w:val="single" w:sz="4" w:space="0" w:color="auto"/>
              <w:right w:val="single" w:sz="4" w:space="0" w:color="auto"/>
            </w:tcBorders>
            <w:vAlign w:val="center"/>
          </w:tcPr>
          <w:p w14:paraId="20B975A0" w14:textId="77777777" w:rsidR="006C538A" w:rsidRPr="00F41E4A" w:rsidRDefault="00C166CC">
            <w:pPr>
              <w:jc w:val="center"/>
              <w:rPr>
                <w:rFonts w:ascii="Times New Roman" w:hAnsi="Times New Roman"/>
                <w:szCs w:val="21"/>
              </w:rPr>
            </w:pPr>
            <w:r w:rsidRPr="00F41E4A">
              <w:rPr>
                <w:rFonts w:ascii="Times New Roman" w:hAnsi="Times New Roman"/>
                <w:szCs w:val="21"/>
              </w:rPr>
              <w:t>16.67</w:t>
            </w:r>
          </w:p>
        </w:tc>
        <w:tc>
          <w:tcPr>
            <w:tcW w:w="622" w:type="pct"/>
            <w:vMerge w:val="restart"/>
            <w:tcBorders>
              <w:top w:val="single" w:sz="4" w:space="0" w:color="auto"/>
              <w:left w:val="single" w:sz="4" w:space="0" w:color="auto"/>
              <w:right w:val="single" w:sz="4" w:space="0" w:color="auto"/>
            </w:tcBorders>
            <w:vAlign w:val="center"/>
          </w:tcPr>
          <w:p w14:paraId="05E23067" w14:textId="77777777" w:rsidR="006C538A" w:rsidRPr="00F41E4A" w:rsidRDefault="00C166CC">
            <w:pPr>
              <w:rPr>
                <w:rFonts w:ascii="Times New Roman" w:hAnsi="Times New Roman"/>
                <w:szCs w:val="21"/>
              </w:rPr>
            </w:pPr>
            <w:r w:rsidRPr="00F41E4A">
              <w:rPr>
                <w:rFonts w:ascii="Times New Roman" w:hAnsi="Times New Roman"/>
                <w:szCs w:val="21"/>
              </w:rPr>
              <w:t>不达标区</w:t>
            </w:r>
          </w:p>
        </w:tc>
      </w:tr>
      <w:tr w:rsidR="006C538A" w:rsidRPr="00F41E4A" w14:paraId="1ADE6E5F" w14:textId="77777777">
        <w:trPr>
          <w:trHeight w:val="340"/>
        </w:trPr>
        <w:tc>
          <w:tcPr>
            <w:tcW w:w="641" w:type="pct"/>
            <w:vMerge/>
            <w:tcBorders>
              <w:left w:val="single" w:sz="4" w:space="0" w:color="auto"/>
              <w:bottom w:val="single" w:sz="4" w:space="0" w:color="auto"/>
              <w:right w:val="single" w:sz="4" w:space="0" w:color="auto"/>
            </w:tcBorders>
            <w:vAlign w:val="center"/>
          </w:tcPr>
          <w:p w14:paraId="0E52C32B" w14:textId="77777777" w:rsidR="006C538A" w:rsidRPr="00F41E4A" w:rsidRDefault="006C538A">
            <w:pPr>
              <w:jc w:val="center"/>
              <w:rPr>
                <w:rFonts w:ascii="Times New Roman" w:hAnsi="Times New Roman"/>
                <w:szCs w:val="21"/>
              </w:rPr>
            </w:pPr>
          </w:p>
        </w:tc>
        <w:tc>
          <w:tcPr>
            <w:tcW w:w="1391" w:type="pct"/>
            <w:tcBorders>
              <w:top w:val="single" w:sz="4" w:space="0" w:color="auto"/>
              <w:left w:val="single" w:sz="4" w:space="0" w:color="auto"/>
              <w:bottom w:val="single" w:sz="4" w:space="0" w:color="auto"/>
              <w:right w:val="single" w:sz="4" w:space="0" w:color="auto"/>
            </w:tcBorders>
            <w:vAlign w:val="center"/>
          </w:tcPr>
          <w:p w14:paraId="1815F97A" w14:textId="77777777" w:rsidR="006C538A" w:rsidRPr="00F41E4A" w:rsidRDefault="00C166CC">
            <w:pPr>
              <w:jc w:val="center"/>
              <w:rPr>
                <w:rFonts w:ascii="Times New Roman" w:hAnsi="Times New Roman"/>
                <w:szCs w:val="21"/>
              </w:rPr>
            </w:pPr>
            <w:r w:rsidRPr="00F41E4A">
              <w:rPr>
                <w:rFonts w:ascii="Times New Roman" w:hAnsi="Times New Roman"/>
                <w:szCs w:val="21"/>
              </w:rPr>
              <w:t>日均第</w:t>
            </w:r>
            <w:r w:rsidRPr="00F41E4A">
              <w:rPr>
                <w:rFonts w:ascii="Times New Roman" w:hAnsi="Times New Roman"/>
                <w:szCs w:val="21"/>
              </w:rPr>
              <w:t>98</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1E108148" w14:textId="77777777" w:rsidR="006C538A" w:rsidRPr="00F41E4A" w:rsidRDefault="00C166CC">
            <w:pPr>
              <w:jc w:val="center"/>
              <w:rPr>
                <w:rFonts w:ascii="Times New Roman" w:hAnsi="Times New Roman"/>
                <w:szCs w:val="21"/>
              </w:rPr>
            </w:pPr>
            <w:r w:rsidRPr="00F41E4A">
              <w:rPr>
                <w:rFonts w:ascii="Times New Roman" w:hAnsi="Times New Roman"/>
                <w:szCs w:val="21"/>
              </w:rPr>
              <w:t>26</w:t>
            </w:r>
          </w:p>
        </w:tc>
        <w:tc>
          <w:tcPr>
            <w:tcW w:w="704" w:type="pct"/>
            <w:tcBorders>
              <w:top w:val="single" w:sz="4" w:space="0" w:color="auto"/>
              <w:left w:val="single" w:sz="4" w:space="0" w:color="auto"/>
              <w:bottom w:val="single" w:sz="4" w:space="0" w:color="auto"/>
              <w:right w:val="single" w:sz="4" w:space="0" w:color="auto"/>
            </w:tcBorders>
            <w:vAlign w:val="center"/>
          </w:tcPr>
          <w:p w14:paraId="7A3C7754" w14:textId="77777777" w:rsidR="006C538A" w:rsidRPr="00F41E4A" w:rsidRDefault="00C166CC">
            <w:pPr>
              <w:jc w:val="center"/>
              <w:rPr>
                <w:rFonts w:ascii="Times New Roman" w:hAnsi="Times New Roman"/>
                <w:szCs w:val="21"/>
              </w:rPr>
            </w:pPr>
            <w:r w:rsidRPr="00F41E4A">
              <w:rPr>
                <w:rFonts w:ascii="Times New Roman" w:hAnsi="Times New Roman"/>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14:paraId="7CBAB8FD" w14:textId="77777777" w:rsidR="006C538A" w:rsidRPr="00F41E4A" w:rsidRDefault="00C166CC">
            <w:pPr>
              <w:jc w:val="center"/>
              <w:rPr>
                <w:rFonts w:ascii="Times New Roman" w:hAnsi="Times New Roman"/>
                <w:szCs w:val="21"/>
              </w:rPr>
            </w:pPr>
            <w:r w:rsidRPr="00F41E4A">
              <w:rPr>
                <w:rFonts w:ascii="Times New Roman" w:hAnsi="Times New Roman"/>
                <w:szCs w:val="21"/>
              </w:rPr>
              <w:t>17.33</w:t>
            </w:r>
          </w:p>
        </w:tc>
        <w:tc>
          <w:tcPr>
            <w:tcW w:w="622" w:type="pct"/>
            <w:vMerge/>
            <w:tcBorders>
              <w:left w:val="single" w:sz="4" w:space="0" w:color="auto"/>
              <w:right w:val="single" w:sz="4" w:space="0" w:color="auto"/>
            </w:tcBorders>
            <w:vAlign w:val="center"/>
          </w:tcPr>
          <w:p w14:paraId="2257BC45" w14:textId="77777777" w:rsidR="006C538A" w:rsidRPr="00F41E4A" w:rsidRDefault="006C538A">
            <w:pPr>
              <w:rPr>
                <w:rFonts w:ascii="Times New Roman" w:hAnsi="Times New Roman"/>
                <w:szCs w:val="21"/>
              </w:rPr>
            </w:pPr>
          </w:p>
        </w:tc>
      </w:tr>
      <w:tr w:rsidR="006C538A" w:rsidRPr="00F41E4A" w14:paraId="7292C591" w14:textId="77777777">
        <w:trPr>
          <w:trHeight w:val="340"/>
        </w:trPr>
        <w:tc>
          <w:tcPr>
            <w:tcW w:w="641" w:type="pct"/>
            <w:vMerge w:val="restart"/>
            <w:tcBorders>
              <w:top w:val="single" w:sz="4" w:space="0" w:color="auto"/>
              <w:left w:val="single" w:sz="4" w:space="0" w:color="auto"/>
              <w:right w:val="single" w:sz="4" w:space="0" w:color="auto"/>
            </w:tcBorders>
            <w:vAlign w:val="center"/>
          </w:tcPr>
          <w:p w14:paraId="623CFB0A" w14:textId="77777777" w:rsidR="006C538A" w:rsidRPr="00F41E4A" w:rsidRDefault="00C166CC">
            <w:pPr>
              <w:jc w:val="center"/>
              <w:rPr>
                <w:rFonts w:ascii="Times New Roman" w:hAnsi="Times New Roman"/>
                <w:szCs w:val="21"/>
              </w:rPr>
            </w:pPr>
            <w:r w:rsidRPr="00F41E4A">
              <w:rPr>
                <w:rFonts w:ascii="Times New Roman" w:hAnsi="Times New Roman"/>
                <w:szCs w:val="21"/>
              </w:rPr>
              <w:t>NO</w:t>
            </w:r>
            <w:r w:rsidRPr="00F41E4A">
              <w:rPr>
                <w:rFonts w:ascii="Times New Roman" w:hAnsi="Times New Roman"/>
                <w:szCs w:val="21"/>
                <w:vertAlign w:val="subscript"/>
              </w:rPr>
              <w:t>2</w:t>
            </w:r>
          </w:p>
        </w:tc>
        <w:tc>
          <w:tcPr>
            <w:tcW w:w="1391" w:type="pct"/>
            <w:tcBorders>
              <w:top w:val="single" w:sz="4" w:space="0" w:color="auto"/>
              <w:left w:val="single" w:sz="4" w:space="0" w:color="auto"/>
              <w:bottom w:val="single" w:sz="4" w:space="0" w:color="auto"/>
              <w:right w:val="single" w:sz="4" w:space="0" w:color="auto"/>
            </w:tcBorders>
            <w:vAlign w:val="center"/>
          </w:tcPr>
          <w:p w14:paraId="5877A83E" w14:textId="77777777" w:rsidR="006C538A" w:rsidRPr="00F41E4A" w:rsidRDefault="00C166CC">
            <w:pPr>
              <w:jc w:val="center"/>
              <w:rPr>
                <w:rFonts w:ascii="Times New Roman" w:hAnsi="Times New Roman"/>
                <w:szCs w:val="21"/>
              </w:rPr>
            </w:pPr>
            <w:r w:rsidRPr="00F41E4A">
              <w:rPr>
                <w:rFonts w:ascii="Times New Roman" w:hAnsi="Times New Roman"/>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14:paraId="017E24CD" w14:textId="77777777" w:rsidR="006C538A" w:rsidRPr="00F41E4A" w:rsidRDefault="00C166CC">
            <w:pPr>
              <w:jc w:val="center"/>
              <w:rPr>
                <w:rFonts w:ascii="Times New Roman" w:hAnsi="Times New Roman"/>
                <w:szCs w:val="21"/>
              </w:rPr>
            </w:pPr>
            <w:r w:rsidRPr="00F41E4A">
              <w:rPr>
                <w:rFonts w:ascii="Times New Roman" w:hAnsi="Times New Roman"/>
                <w:szCs w:val="21"/>
              </w:rPr>
              <w:t>28</w:t>
            </w:r>
          </w:p>
        </w:tc>
        <w:tc>
          <w:tcPr>
            <w:tcW w:w="704" w:type="pct"/>
            <w:tcBorders>
              <w:top w:val="single" w:sz="4" w:space="0" w:color="auto"/>
              <w:left w:val="single" w:sz="4" w:space="0" w:color="auto"/>
              <w:bottom w:val="single" w:sz="4" w:space="0" w:color="auto"/>
              <w:right w:val="single" w:sz="4" w:space="0" w:color="auto"/>
            </w:tcBorders>
            <w:vAlign w:val="center"/>
          </w:tcPr>
          <w:p w14:paraId="5F566A84" w14:textId="77777777" w:rsidR="006C538A" w:rsidRPr="00F41E4A" w:rsidRDefault="00C166CC">
            <w:pPr>
              <w:jc w:val="center"/>
              <w:rPr>
                <w:rFonts w:ascii="Times New Roman" w:hAnsi="Times New Roman"/>
                <w:szCs w:val="21"/>
              </w:rPr>
            </w:pPr>
            <w:r w:rsidRPr="00F41E4A">
              <w:rPr>
                <w:rFonts w:ascii="Times New Roman" w:hAnsi="Times New Roman"/>
                <w:szCs w:val="21"/>
              </w:rPr>
              <w:t>40</w:t>
            </w:r>
          </w:p>
        </w:tc>
        <w:tc>
          <w:tcPr>
            <w:tcW w:w="704" w:type="pct"/>
            <w:tcBorders>
              <w:top w:val="single" w:sz="4" w:space="0" w:color="auto"/>
              <w:left w:val="single" w:sz="4" w:space="0" w:color="auto"/>
              <w:bottom w:val="single" w:sz="4" w:space="0" w:color="auto"/>
              <w:right w:val="single" w:sz="4" w:space="0" w:color="auto"/>
            </w:tcBorders>
            <w:vAlign w:val="center"/>
          </w:tcPr>
          <w:p w14:paraId="114143F1" w14:textId="77777777" w:rsidR="006C538A" w:rsidRPr="00F41E4A" w:rsidRDefault="00C166CC">
            <w:pPr>
              <w:jc w:val="center"/>
              <w:rPr>
                <w:rFonts w:ascii="Times New Roman" w:hAnsi="Times New Roman"/>
                <w:szCs w:val="21"/>
              </w:rPr>
            </w:pPr>
            <w:r w:rsidRPr="00F41E4A">
              <w:rPr>
                <w:rFonts w:ascii="Times New Roman" w:hAnsi="Times New Roman"/>
                <w:szCs w:val="21"/>
              </w:rPr>
              <w:t>70.0</w:t>
            </w:r>
          </w:p>
        </w:tc>
        <w:tc>
          <w:tcPr>
            <w:tcW w:w="622" w:type="pct"/>
            <w:vMerge/>
            <w:tcBorders>
              <w:left w:val="single" w:sz="4" w:space="0" w:color="auto"/>
              <w:right w:val="single" w:sz="4" w:space="0" w:color="auto"/>
            </w:tcBorders>
            <w:vAlign w:val="center"/>
          </w:tcPr>
          <w:p w14:paraId="0FD82868" w14:textId="77777777" w:rsidR="006C538A" w:rsidRPr="00F41E4A" w:rsidRDefault="006C538A">
            <w:pPr>
              <w:rPr>
                <w:rFonts w:ascii="Times New Roman" w:hAnsi="Times New Roman"/>
                <w:szCs w:val="21"/>
              </w:rPr>
            </w:pPr>
          </w:p>
        </w:tc>
      </w:tr>
      <w:tr w:rsidR="006C538A" w:rsidRPr="00F41E4A" w14:paraId="14CDDBA2" w14:textId="77777777">
        <w:trPr>
          <w:trHeight w:val="340"/>
        </w:trPr>
        <w:tc>
          <w:tcPr>
            <w:tcW w:w="641" w:type="pct"/>
            <w:vMerge/>
            <w:tcBorders>
              <w:left w:val="single" w:sz="4" w:space="0" w:color="auto"/>
              <w:bottom w:val="single" w:sz="4" w:space="0" w:color="auto"/>
              <w:right w:val="single" w:sz="4" w:space="0" w:color="auto"/>
            </w:tcBorders>
            <w:vAlign w:val="center"/>
          </w:tcPr>
          <w:p w14:paraId="03B236D4" w14:textId="77777777" w:rsidR="006C538A" w:rsidRPr="00F41E4A" w:rsidRDefault="006C538A">
            <w:pPr>
              <w:jc w:val="center"/>
              <w:rPr>
                <w:rFonts w:ascii="Times New Roman" w:hAnsi="Times New Roman"/>
                <w:szCs w:val="21"/>
              </w:rPr>
            </w:pPr>
          </w:p>
        </w:tc>
        <w:tc>
          <w:tcPr>
            <w:tcW w:w="1391" w:type="pct"/>
            <w:tcBorders>
              <w:top w:val="single" w:sz="4" w:space="0" w:color="auto"/>
              <w:left w:val="single" w:sz="4" w:space="0" w:color="auto"/>
              <w:bottom w:val="single" w:sz="4" w:space="0" w:color="auto"/>
              <w:right w:val="single" w:sz="4" w:space="0" w:color="auto"/>
            </w:tcBorders>
            <w:vAlign w:val="center"/>
          </w:tcPr>
          <w:p w14:paraId="66EE0CE6" w14:textId="77777777" w:rsidR="006C538A" w:rsidRPr="00F41E4A" w:rsidRDefault="00C166CC">
            <w:pPr>
              <w:jc w:val="center"/>
              <w:rPr>
                <w:rFonts w:ascii="Times New Roman" w:hAnsi="Times New Roman"/>
                <w:szCs w:val="21"/>
              </w:rPr>
            </w:pPr>
            <w:r w:rsidRPr="00F41E4A">
              <w:rPr>
                <w:rFonts w:ascii="Times New Roman" w:hAnsi="Times New Roman"/>
                <w:szCs w:val="21"/>
              </w:rPr>
              <w:t>日均第</w:t>
            </w:r>
            <w:r w:rsidRPr="00F41E4A">
              <w:rPr>
                <w:rFonts w:ascii="Times New Roman" w:hAnsi="Times New Roman"/>
                <w:szCs w:val="21"/>
              </w:rPr>
              <w:t>98</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5571C1FF" w14:textId="77777777" w:rsidR="006C538A" w:rsidRPr="00F41E4A" w:rsidRDefault="00C166CC">
            <w:pPr>
              <w:jc w:val="center"/>
              <w:rPr>
                <w:rFonts w:ascii="Times New Roman" w:hAnsi="Times New Roman"/>
                <w:szCs w:val="21"/>
              </w:rPr>
            </w:pPr>
            <w:r w:rsidRPr="00F41E4A">
              <w:rPr>
                <w:rFonts w:ascii="Times New Roman" w:hAnsi="Times New Roman"/>
                <w:szCs w:val="21"/>
              </w:rPr>
              <w:t>69</w:t>
            </w:r>
          </w:p>
        </w:tc>
        <w:tc>
          <w:tcPr>
            <w:tcW w:w="704" w:type="pct"/>
            <w:tcBorders>
              <w:top w:val="single" w:sz="4" w:space="0" w:color="auto"/>
              <w:left w:val="single" w:sz="4" w:space="0" w:color="auto"/>
              <w:bottom w:val="single" w:sz="4" w:space="0" w:color="auto"/>
              <w:right w:val="single" w:sz="4" w:space="0" w:color="auto"/>
            </w:tcBorders>
            <w:vAlign w:val="center"/>
          </w:tcPr>
          <w:p w14:paraId="082C49CD" w14:textId="77777777" w:rsidR="006C538A" w:rsidRPr="00F41E4A" w:rsidRDefault="00C166CC">
            <w:pPr>
              <w:jc w:val="center"/>
              <w:rPr>
                <w:rFonts w:ascii="Times New Roman" w:hAnsi="Times New Roman"/>
                <w:szCs w:val="21"/>
              </w:rPr>
            </w:pPr>
            <w:r w:rsidRPr="00F41E4A">
              <w:rPr>
                <w:rFonts w:ascii="Times New Roman" w:hAnsi="Times New Roman"/>
                <w:szCs w:val="21"/>
              </w:rPr>
              <w:t>80</w:t>
            </w:r>
          </w:p>
        </w:tc>
        <w:tc>
          <w:tcPr>
            <w:tcW w:w="704" w:type="pct"/>
            <w:tcBorders>
              <w:top w:val="single" w:sz="4" w:space="0" w:color="auto"/>
              <w:left w:val="single" w:sz="4" w:space="0" w:color="auto"/>
              <w:bottom w:val="single" w:sz="4" w:space="0" w:color="auto"/>
              <w:right w:val="single" w:sz="4" w:space="0" w:color="auto"/>
            </w:tcBorders>
            <w:vAlign w:val="center"/>
          </w:tcPr>
          <w:p w14:paraId="2618021C" w14:textId="77777777" w:rsidR="006C538A" w:rsidRPr="00F41E4A" w:rsidRDefault="00C166CC">
            <w:pPr>
              <w:jc w:val="center"/>
              <w:rPr>
                <w:rFonts w:ascii="Times New Roman" w:hAnsi="Times New Roman"/>
                <w:szCs w:val="21"/>
              </w:rPr>
            </w:pPr>
            <w:r w:rsidRPr="00F41E4A">
              <w:rPr>
                <w:rFonts w:ascii="Times New Roman" w:hAnsi="Times New Roman"/>
                <w:szCs w:val="21"/>
              </w:rPr>
              <w:t>86.25</w:t>
            </w:r>
          </w:p>
        </w:tc>
        <w:tc>
          <w:tcPr>
            <w:tcW w:w="622" w:type="pct"/>
            <w:vMerge/>
            <w:tcBorders>
              <w:left w:val="single" w:sz="4" w:space="0" w:color="auto"/>
              <w:right w:val="single" w:sz="4" w:space="0" w:color="auto"/>
            </w:tcBorders>
            <w:vAlign w:val="center"/>
          </w:tcPr>
          <w:p w14:paraId="0215AE56" w14:textId="77777777" w:rsidR="006C538A" w:rsidRPr="00F41E4A" w:rsidRDefault="006C538A">
            <w:pPr>
              <w:rPr>
                <w:rFonts w:ascii="Times New Roman" w:hAnsi="Times New Roman"/>
                <w:szCs w:val="21"/>
              </w:rPr>
            </w:pPr>
          </w:p>
        </w:tc>
      </w:tr>
      <w:tr w:rsidR="006C538A" w:rsidRPr="00F41E4A" w14:paraId="7F16E95D" w14:textId="77777777">
        <w:trPr>
          <w:trHeight w:val="340"/>
        </w:trPr>
        <w:tc>
          <w:tcPr>
            <w:tcW w:w="641" w:type="pct"/>
            <w:tcBorders>
              <w:top w:val="single" w:sz="4" w:space="0" w:color="auto"/>
              <w:left w:val="single" w:sz="4" w:space="0" w:color="auto"/>
              <w:bottom w:val="single" w:sz="4" w:space="0" w:color="auto"/>
              <w:right w:val="single" w:sz="4" w:space="0" w:color="auto"/>
            </w:tcBorders>
            <w:vAlign w:val="center"/>
          </w:tcPr>
          <w:p w14:paraId="386F86C8" w14:textId="77777777" w:rsidR="006C538A" w:rsidRPr="00F41E4A" w:rsidRDefault="00C166CC">
            <w:pPr>
              <w:jc w:val="center"/>
              <w:rPr>
                <w:rFonts w:ascii="Times New Roman" w:hAnsi="Times New Roman"/>
                <w:szCs w:val="21"/>
              </w:rPr>
            </w:pPr>
            <w:r w:rsidRPr="00F41E4A">
              <w:rPr>
                <w:rFonts w:ascii="Times New Roman" w:hAnsi="Times New Roman"/>
                <w:szCs w:val="21"/>
              </w:rPr>
              <w:t>臭氧</w:t>
            </w:r>
          </w:p>
        </w:tc>
        <w:tc>
          <w:tcPr>
            <w:tcW w:w="1391" w:type="pct"/>
            <w:tcBorders>
              <w:top w:val="single" w:sz="4" w:space="0" w:color="auto"/>
              <w:left w:val="single" w:sz="4" w:space="0" w:color="auto"/>
              <w:bottom w:val="single" w:sz="4" w:space="0" w:color="auto"/>
              <w:right w:val="single" w:sz="4" w:space="0" w:color="auto"/>
            </w:tcBorders>
            <w:vAlign w:val="center"/>
          </w:tcPr>
          <w:p w14:paraId="29928897" w14:textId="77777777" w:rsidR="006C538A" w:rsidRPr="00F41E4A" w:rsidRDefault="00C166CC">
            <w:pPr>
              <w:jc w:val="center"/>
              <w:rPr>
                <w:rFonts w:ascii="Times New Roman" w:hAnsi="Times New Roman"/>
                <w:szCs w:val="21"/>
              </w:rPr>
            </w:pPr>
            <w:r w:rsidRPr="00F41E4A">
              <w:rPr>
                <w:rFonts w:ascii="Times New Roman" w:hAnsi="Times New Roman"/>
                <w:szCs w:val="21"/>
              </w:rPr>
              <w:t>最大</w:t>
            </w:r>
            <w:r w:rsidRPr="00F41E4A">
              <w:rPr>
                <w:rFonts w:ascii="Times New Roman" w:hAnsi="Times New Roman"/>
                <w:szCs w:val="21"/>
              </w:rPr>
              <w:t>8</w:t>
            </w:r>
            <w:r w:rsidRPr="00F41E4A">
              <w:rPr>
                <w:rFonts w:ascii="Times New Roman" w:hAnsi="Times New Roman"/>
                <w:szCs w:val="21"/>
              </w:rPr>
              <w:t>小时滑动平均值的第</w:t>
            </w:r>
            <w:r w:rsidRPr="00F41E4A">
              <w:rPr>
                <w:rFonts w:ascii="Times New Roman" w:hAnsi="Times New Roman"/>
                <w:szCs w:val="21"/>
              </w:rPr>
              <w:t>90</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758ECBD7" w14:textId="77777777" w:rsidR="006C538A" w:rsidRPr="00F41E4A" w:rsidRDefault="00C166CC">
            <w:pPr>
              <w:jc w:val="center"/>
              <w:rPr>
                <w:rFonts w:ascii="Times New Roman" w:hAnsi="Times New Roman"/>
                <w:szCs w:val="21"/>
              </w:rPr>
            </w:pPr>
            <w:r w:rsidRPr="00F41E4A">
              <w:rPr>
                <w:rFonts w:ascii="Times New Roman" w:hAnsi="Times New Roman"/>
                <w:szCs w:val="21"/>
              </w:rPr>
              <w:t>163</w:t>
            </w:r>
          </w:p>
        </w:tc>
        <w:tc>
          <w:tcPr>
            <w:tcW w:w="704" w:type="pct"/>
            <w:tcBorders>
              <w:top w:val="single" w:sz="4" w:space="0" w:color="auto"/>
              <w:left w:val="single" w:sz="4" w:space="0" w:color="auto"/>
              <w:bottom w:val="single" w:sz="4" w:space="0" w:color="auto"/>
              <w:right w:val="single" w:sz="4" w:space="0" w:color="auto"/>
            </w:tcBorders>
            <w:vAlign w:val="center"/>
          </w:tcPr>
          <w:p w14:paraId="022EDFC9" w14:textId="77777777" w:rsidR="006C538A" w:rsidRPr="00F41E4A" w:rsidRDefault="00C166CC">
            <w:pPr>
              <w:jc w:val="center"/>
              <w:rPr>
                <w:rFonts w:ascii="Times New Roman" w:hAnsi="Times New Roman"/>
                <w:szCs w:val="21"/>
              </w:rPr>
            </w:pPr>
            <w:r w:rsidRPr="00F41E4A">
              <w:rPr>
                <w:rFonts w:ascii="Times New Roman" w:hAnsi="Times New Roman"/>
                <w:szCs w:val="21"/>
              </w:rPr>
              <w:t>160</w:t>
            </w:r>
          </w:p>
        </w:tc>
        <w:tc>
          <w:tcPr>
            <w:tcW w:w="704" w:type="pct"/>
            <w:tcBorders>
              <w:top w:val="single" w:sz="4" w:space="0" w:color="auto"/>
              <w:left w:val="single" w:sz="4" w:space="0" w:color="auto"/>
              <w:bottom w:val="single" w:sz="4" w:space="0" w:color="auto"/>
              <w:right w:val="single" w:sz="4" w:space="0" w:color="auto"/>
            </w:tcBorders>
            <w:vAlign w:val="center"/>
          </w:tcPr>
          <w:p w14:paraId="5B4BCC0E" w14:textId="77777777" w:rsidR="006C538A" w:rsidRPr="00F41E4A" w:rsidRDefault="00C166CC">
            <w:pPr>
              <w:jc w:val="center"/>
              <w:rPr>
                <w:rFonts w:ascii="Times New Roman" w:hAnsi="Times New Roman"/>
                <w:szCs w:val="21"/>
              </w:rPr>
            </w:pPr>
            <w:r w:rsidRPr="00F41E4A">
              <w:rPr>
                <w:rFonts w:ascii="Times New Roman" w:hAnsi="Times New Roman"/>
                <w:szCs w:val="21"/>
              </w:rPr>
              <w:t>101.87</w:t>
            </w:r>
          </w:p>
        </w:tc>
        <w:tc>
          <w:tcPr>
            <w:tcW w:w="622" w:type="pct"/>
            <w:vMerge/>
            <w:tcBorders>
              <w:left w:val="single" w:sz="4" w:space="0" w:color="auto"/>
              <w:right w:val="single" w:sz="4" w:space="0" w:color="auto"/>
            </w:tcBorders>
            <w:vAlign w:val="center"/>
          </w:tcPr>
          <w:p w14:paraId="05E00B1C" w14:textId="77777777" w:rsidR="006C538A" w:rsidRPr="00F41E4A" w:rsidRDefault="006C538A">
            <w:pPr>
              <w:rPr>
                <w:rFonts w:ascii="Times New Roman" w:hAnsi="Times New Roman"/>
                <w:szCs w:val="21"/>
              </w:rPr>
            </w:pPr>
          </w:p>
        </w:tc>
      </w:tr>
      <w:tr w:rsidR="006C538A" w:rsidRPr="00F41E4A" w14:paraId="01A1FA17" w14:textId="77777777">
        <w:trPr>
          <w:trHeight w:val="340"/>
        </w:trPr>
        <w:tc>
          <w:tcPr>
            <w:tcW w:w="641" w:type="pct"/>
            <w:tcBorders>
              <w:top w:val="single" w:sz="4" w:space="0" w:color="auto"/>
              <w:left w:val="single" w:sz="4" w:space="0" w:color="auto"/>
              <w:bottom w:val="single" w:sz="4" w:space="0" w:color="auto"/>
              <w:right w:val="single" w:sz="4" w:space="0" w:color="auto"/>
            </w:tcBorders>
            <w:vAlign w:val="center"/>
          </w:tcPr>
          <w:p w14:paraId="2D039DD5" w14:textId="77777777" w:rsidR="006C538A" w:rsidRPr="00F41E4A" w:rsidRDefault="00C166CC">
            <w:pPr>
              <w:jc w:val="center"/>
              <w:rPr>
                <w:rFonts w:ascii="Times New Roman" w:hAnsi="Times New Roman"/>
                <w:szCs w:val="21"/>
              </w:rPr>
            </w:pPr>
            <w:r w:rsidRPr="00F41E4A">
              <w:rPr>
                <w:rFonts w:ascii="Times New Roman" w:hAnsi="Times New Roman"/>
                <w:szCs w:val="21"/>
              </w:rPr>
              <w:t>CO</w:t>
            </w:r>
            <w:r w:rsidRPr="00F41E4A">
              <w:rPr>
                <w:rFonts w:ascii="Times New Roman" w:hAnsi="Times New Roman"/>
                <w:szCs w:val="21"/>
              </w:rPr>
              <w:t>（</w:t>
            </w:r>
            <w:r w:rsidRPr="00F41E4A">
              <w:rPr>
                <w:rFonts w:ascii="Times New Roman" w:hAnsi="Times New Roman"/>
                <w:szCs w:val="21"/>
              </w:rPr>
              <w:t>mg/m</w:t>
            </w:r>
            <w:r w:rsidRPr="00F41E4A">
              <w:rPr>
                <w:rFonts w:ascii="Times New Roman" w:hAnsi="Times New Roman"/>
                <w:szCs w:val="21"/>
                <w:vertAlign w:val="superscript"/>
              </w:rPr>
              <w:t>3</w:t>
            </w:r>
            <w:r w:rsidRPr="00F41E4A">
              <w:rPr>
                <w:rFonts w:ascii="Times New Roman" w:hAnsi="Times New Roman"/>
                <w:szCs w:val="21"/>
              </w:rPr>
              <w:t>）</w:t>
            </w:r>
          </w:p>
        </w:tc>
        <w:tc>
          <w:tcPr>
            <w:tcW w:w="1391" w:type="pct"/>
            <w:tcBorders>
              <w:top w:val="single" w:sz="4" w:space="0" w:color="auto"/>
              <w:left w:val="single" w:sz="4" w:space="0" w:color="auto"/>
              <w:bottom w:val="single" w:sz="4" w:space="0" w:color="auto"/>
              <w:right w:val="single" w:sz="4" w:space="0" w:color="auto"/>
            </w:tcBorders>
            <w:vAlign w:val="center"/>
          </w:tcPr>
          <w:p w14:paraId="7ECAB065" w14:textId="77777777" w:rsidR="006C538A" w:rsidRPr="00F41E4A" w:rsidRDefault="00C166CC">
            <w:pPr>
              <w:jc w:val="center"/>
              <w:rPr>
                <w:rFonts w:ascii="Times New Roman" w:hAnsi="Times New Roman"/>
                <w:szCs w:val="21"/>
              </w:rPr>
            </w:pPr>
            <w:r w:rsidRPr="00F41E4A">
              <w:rPr>
                <w:rFonts w:ascii="Times New Roman" w:hAnsi="Times New Roman"/>
                <w:szCs w:val="21"/>
              </w:rPr>
              <w:t>日均值</w:t>
            </w:r>
            <w:r w:rsidRPr="00F41E4A">
              <w:rPr>
                <w:rFonts w:ascii="Times New Roman" w:hAnsi="Times New Roman"/>
                <w:szCs w:val="21"/>
              </w:rPr>
              <w:t>95</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40DDFF7D" w14:textId="77777777" w:rsidR="006C538A" w:rsidRPr="00F41E4A" w:rsidRDefault="00C166CC">
            <w:pPr>
              <w:jc w:val="center"/>
              <w:rPr>
                <w:rFonts w:ascii="Times New Roman" w:hAnsi="Times New Roman"/>
                <w:szCs w:val="21"/>
              </w:rPr>
            </w:pPr>
            <w:r w:rsidRPr="00F41E4A">
              <w:rPr>
                <w:rFonts w:ascii="Times New Roman" w:hAnsi="Times New Roman"/>
                <w:szCs w:val="21"/>
              </w:rPr>
              <w:t>1.3</w:t>
            </w:r>
          </w:p>
        </w:tc>
        <w:tc>
          <w:tcPr>
            <w:tcW w:w="704" w:type="pct"/>
            <w:tcBorders>
              <w:top w:val="single" w:sz="4" w:space="0" w:color="auto"/>
              <w:left w:val="single" w:sz="4" w:space="0" w:color="auto"/>
              <w:bottom w:val="single" w:sz="4" w:space="0" w:color="auto"/>
              <w:right w:val="single" w:sz="4" w:space="0" w:color="auto"/>
            </w:tcBorders>
            <w:vAlign w:val="center"/>
          </w:tcPr>
          <w:p w14:paraId="1F9F2E5C" w14:textId="77777777" w:rsidR="006C538A" w:rsidRPr="00F41E4A" w:rsidRDefault="00C166CC">
            <w:pPr>
              <w:jc w:val="center"/>
              <w:rPr>
                <w:rFonts w:ascii="Times New Roman" w:hAnsi="Times New Roman"/>
                <w:szCs w:val="21"/>
              </w:rPr>
            </w:pPr>
            <w:r w:rsidRPr="00F41E4A">
              <w:rPr>
                <w:rFonts w:ascii="Times New Roman" w:hAnsi="Times New Roman"/>
                <w:szCs w:val="21"/>
              </w:rPr>
              <w:t>4</w:t>
            </w:r>
          </w:p>
        </w:tc>
        <w:tc>
          <w:tcPr>
            <w:tcW w:w="704" w:type="pct"/>
            <w:tcBorders>
              <w:top w:val="single" w:sz="4" w:space="0" w:color="auto"/>
              <w:left w:val="single" w:sz="4" w:space="0" w:color="auto"/>
              <w:bottom w:val="single" w:sz="4" w:space="0" w:color="auto"/>
              <w:right w:val="single" w:sz="4" w:space="0" w:color="auto"/>
            </w:tcBorders>
            <w:vAlign w:val="center"/>
          </w:tcPr>
          <w:p w14:paraId="38C251FE" w14:textId="77777777" w:rsidR="006C538A" w:rsidRPr="00F41E4A" w:rsidRDefault="00C166CC">
            <w:pPr>
              <w:jc w:val="center"/>
              <w:rPr>
                <w:rFonts w:ascii="Times New Roman" w:hAnsi="Times New Roman"/>
                <w:szCs w:val="21"/>
              </w:rPr>
            </w:pPr>
            <w:r w:rsidRPr="00F41E4A">
              <w:rPr>
                <w:rFonts w:ascii="Times New Roman" w:hAnsi="Times New Roman"/>
                <w:szCs w:val="21"/>
              </w:rPr>
              <w:t>32.5</w:t>
            </w:r>
          </w:p>
        </w:tc>
        <w:tc>
          <w:tcPr>
            <w:tcW w:w="622" w:type="pct"/>
            <w:vMerge/>
            <w:tcBorders>
              <w:left w:val="single" w:sz="4" w:space="0" w:color="auto"/>
              <w:right w:val="single" w:sz="4" w:space="0" w:color="auto"/>
            </w:tcBorders>
            <w:vAlign w:val="center"/>
          </w:tcPr>
          <w:p w14:paraId="11D05D8F" w14:textId="77777777" w:rsidR="006C538A" w:rsidRPr="00F41E4A" w:rsidRDefault="006C538A">
            <w:pPr>
              <w:rPr>
                <w:rFonts w:ascii="Times New Roman" w:hAnsi="Times New Roman"/>
                <w:szCs w:val="21"/>
              </w:rPr>
            </w:pPr>
          </w:p>
        </w:tc>
      </w:tr>
      <w:tr w:rsidR="006C538A" w:rsidRPr="00F41E4A" w14:paraId="5CFCEFBB" w14:textId="77777777">
        <w:trPr>
          <w:trHeight w:val="340"/>
        </w:trPr>
        <w:tc>
          <w:tcPr>
            <w:tcW w:w="641" w:type="pct"/>
            <w:vMerge w:val="restart"/>
            <w:tcBorders>
              <w:top w:val="single" w:sz="4" w:space="0" w:color="auto"/>
              <w:left w:val="single" w:sz="4" w:space="0" w:color="auto"/>
              <w:right w:val="single" w:sz="4" w:space="0" w:color="auto"/>
            </w:tcBorders>
            <w:vAlign w:val="center"/>
          </w:tcPr>
          <w:p w14:paraId="3E03EE3E" w14:textId="77777777" w:rsidR="006C538A" w:rsidRPr="00F41E4A" w:rsidRDefault="00C166CC">
            <w:pPr>
              <w:jc w:val="center"/>
              <w:rPr>
                <w:rFonts w:ascii="Times New Roman" w:hAnsi="Times New Roman"/>
                <w:szCs w:val="21"/>
              </w:rPr>
            </w:pPr>
            <w:r w:rsidRPr="00F41E4A">
              <w:rPr>
                <w:rFonts w:ascii="Times New Roman" w:hAnsi="Times New Roman"/>
                <w:szCs w:val="21"/>
              </w:rPr>
              <w:t>PM</w:t>
            </w:r>
            <w:r w:rsidRPr="00F41E4A">
              <w:rPr>
                <w:rFonts w:ascii="Times New Roman" w:hAnsi="Times New Roman"/>
                <w:szCs w:val="21"/>
                <w:vertAlign w:val="subscript"/>
              </w:rPr>
              <w:t>10</w:t>
            </w:r>
          </w:p>
        </w:tc>
        <w:tc>
          <w:tcPr>
            <w:tcW w:w="1391" w:type="pct"/>
            <w:tcBorders>
              <w:top w:val="single" w:sz="4" w:space="0" w:color="auto"/>
              <w:left w:val="single" w:sz="4" w:space="0" w:color="auto"/>
              <w:bottom w:val="single" w:sz="4" w:space="0" w:color="auto"/>
              <w:right w:val="single" w:sz="4" w:space="0" w:color="auto"/>
            </w:tcBorders>
            <w:vAlign w:val="center"/>
          </w:tcPr>
          <w:p w14:paraId="37D7889B" w14:textId="77777777" w:rsidR="006C538A" w:rsidRPr="00F41E4A" w:rsidRDefault="00C166CC">
            <w:pPr>
              <w:jc w:val="center"/>
              <w:rPr>
                <w:rFonts w:ascii="Times New Roman" w:hAnsi="Times New Roman"/>
                <w:szCs w:val="21"/>
              </w:rPr>
            </w:pPr>
            <w:r w:rsidRPr="00F41E4A">
              <w:rPr>
                <w:rFonts w:ascii="Times New Roman" w:hAnsi="Times New Roman"/>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14:paraId="62A07D92" w14:textId="77777777" w:rsidR="006C538A" w:rsidRPr="00F41E4A" w:rsidRDefault="00C166CC">
            <w:pPr>
              <w:jc w:val="center"/>
              <w:rPr>
                <w:rFonts w:ascii="Times New Roman" w:hAnsi="Times New Roman"/>
                <w:szCs w:val="21"/>
              </w:rPr>
            </w:pPr>
            <w:r w:rsidRPr="00F41E4A">
              <w:rPr>
                <w:rFonts w:ascii="Times New Roman" w:hAnsi="Times New Roman"/>
                <w:szCs w:val="21"/>
              </w:rPr>
              <w:t>55</w:t>
            </w:r>
          </w:p>
        </w:tc>
        <w:tc>
          <w:tcPr>
            <w:tcW w:w="704" w:type="pct"/>
            <w:tcBorders>
              <w:top w:val="single" w:sz="4" w:space="0" w:color="auto"/>
              <w:left w:val="single" w:sz="4" w:space="0" w:color="auto"/>
              <w:bottom w:val="single" w:sz="4" w:space="0" w:color="auto"/>
              <w:right w:val="single" w:sz="4" w:space="0" w:color="auto"/>
            </w:tcBorders>
            <w:vAlign w:val="center"/>
          </w:tcPr>
          <w:p w14:paraId="41FE2D05" w14:textId="77777777" w:rsidR="006C538A" w:rsidRPr="00F41E4A" w:rsidRDefault="00C166CC">
            <w:pPr>
              <w:jc w:val="center"/>
              <w:rPr>
                <w:rFonts w:ascii="Times New Roman" w:hAnsi="Times New Roman"/>
                <w:szCs w:val="21"/>
              </w:rPr>
            </w:pPr>
            <w:r w:rsidRPr="00F41E4A">
              <w:rPr>
                <w:rFonts w:ascii="Times New Roman" w:hAnsi="Times New Roman"/>
                <w:szCs w:val="21"/>
              </w:rPr>
              <w:t>70</w:t>
            </w:r>
          </w:p>
        </w:tc>
        <w:tc>
          <w:tcPr>
            <w:tcW w:w="704" w:type="pct"/>
            <w:tcBorders>
              <w:top w:val="single" w:sz="4" w:space="0" w:color="auto"/>
              <w:left w:val="single" w:sz="4" w:space="0" w:color="auto"/>
              <w:bottom w:val="single" w:sz="4" w:space="0" w:color="auto"/>
              <w:right w:val="single" w:sz="4" w:space="0" w:color="auto"/>
            </w:tcBorders>
            <w:vAlign w:val="center"/>
          </w:tcPr>
          <w:p w14:paraId="4F11F0A2" w14:textId="77777777" w:rsidR="006C538A" w:rsidRPr="00F41E4A" w:rsidRDefault="00C166CC">
            <w:pPr>
              <w:jc w:val="center"/>
              <w:rPr>
                <w:rFonts w:ascii="Times New Roman" w:hAnsi="Times New Roman"/>
                <w:szCs w:val="21"/>
              </w:rPr>
            </w:pPr>
            <w:r w:rsidRPr="00F41E4A">
              <w:rPr>
                <w:rFonts w:ascii="Times New Roman" w:hAnsi="Times New Roman"/>
                <w:szCs w:val="21"/>
              </w:rPr>
              <w:t>78.57</w:t>
            </w:r>
          </w:p>
        </w:tc>
        <w:tc>
          <w:tcPr>
            <w:tcW w:w="622" w:type="pct"/>
            <w:vMerge/>
            <w:tcBorders>
              <w:left w:val="single" w:sz="4" w:space="0" w:color="auto"/>
              <w:right w:val="single" w:sz="4" w:space="0" w:color="auto"/>
            </w:tcBorders>
            <w:vAlign w:val="center"/>
          </w:tcPr>
          <w:p w14:paraId="7E494C31" w14:textId="77777777" w:rsidR="006C538A" w:rsidRPr="00F41E4A" w:rsidRDefault="006C538A">
            <w:pPr>
              <w:rPr>
                <w:rFonts w:ascii="Times New Roman" w:hAnsi="Times New Roman"/>
                <w:szCs w:val="21"/>
              </w:rPr>
            </w:pPr>
          </w:p>
        </w:tc>
      </w:tr>
      <w:tr w:rsidR="006C538A" w:rsidRPr="00F41E4A" w14:paraId="006D0ECB" w14:textId="77777777">
        <w:trPr>
          <w:trHeight w:val="340"/>
        </w:trPr>
        <w:tc>
          <w:tcPr>
            <w:tcW w:w="641" w:type="pct"/>
            <w:vMerge/>
            <w:tcBorders>
              <w:left w:val="single" w:sz="4" w:space="0" w:color="auto"/>
              <w:bottom w:val="single" w:sz="4" w:space="0" w:color="auto"/>
              <w:right w:val="single" w:sz="4" w:space="0" w:color="auto"/>
            </w:tcBorders>
            <w:vAlign w:val="center"/>
          </w:tcPr>
          <w:p w14:paraId="6E85C38E" w14:textId="77777777" w:rsidR="006C538A" w:rsidRPr="00F41E4A" w:rsidRDefault="006C538A">
            <w:pPr>
              <w:jc w:val="center"/>
              <w:rPr>
                <w:rFonts w:ascii="Times New Roman" w:hAnsi="Times New Roman"/>
                <w:szCs w:val="21"/>
              </w:rPr>
            </w:pPr>
          </w:p>
        </w:tc>
        <w:tc>
          <w:tcPr>
            <w:tcW w:w="1391" w:type="pct"/>
            <w:tcBorders>
              <w:top w:val="single" w:sz="4" w:space="0" w:color="auto"/>
              <w:left w:val="single" w:sz="4" w:space="0" w:color="auto"/>
              <w:bottom w:val="single" w:sz="4" w:space="0" w:color="auto"/>
              <w:right w:val="single" w:sz="4" w:space="0" w:color="auto"/>
            </w:tcBorders>
            <w:vAlign w:val="center"/>
          </w:tcPr>
          <w:p w14:paraId="1CAC0AA3" w14:textId="77777777" w:rsidR="006C538A" w:rsidRPr="00F41E4A" w:rsidRDefault="00C166CC">
            <w:pPr>
              <w:jc w:val="center"/>
              <w:rPr>
                <w:rFonts w:ascii="Times New Roman" w:hAnsi="Times New Roman"/>
                <w:szCs w:val="21"/>
              </w:rPr>
            </w:pPr>
            <w:r w:rsidRPr="00F41E4A">
              <w:rPr>
                <w:rFonts w:ascii="Times New Roman" w:hAnsi="Times New Roman"/>
                <w:szCs w:val="21"/>
              </w:rPr>
              <w:t>日均第</w:t>
            </w:r>
            <w:r w:rsidRPr="00F41E4A">
              <w:rPr>
                <w:rFonts w:ascii="Times New Roman" w:hAnsi="Times New Roman"/>
                <w:szCs w:val="21"/>
              </w:rPr>
              <w:t>95</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0F20BFFF" w14:textId="77777777" w:rsidR="006C538A" w:rsidRPr="00F41E4A" w:rsidRDefault="00C166CC">
            <w:pPr>
              <w:jc w:val="center"/>
              <w:rPr>
                <w:rFonts w:ascii="Times New Roman" w:hAnsi="Times New Roman"/>
                <w:szCs w:val="21"/>
              </w:rPr>
            </w:pPr>
            <w:r w:rsidRPr="00F41E4A">
              <w:rPr>
                <w:rFonts w:ascii="Times New Roman" w:hAnsi="Times New Roman"/>
                <w:szCs w:val="21"/>
              </w:rPr>
              <w:t>106</w:t>
            </w:r>
          </w:p>
        </w:tc>
        <w:tc>
          <w:tcPr>
            <w:tcW w:w="704" w:type="pct"/>
            <w:tcBorders>
              <w:top w:val="single" w:sz="4" w:space="0" w:color="auto"/>
              <w:left w:val="single" w:sz="4" w:space="0" w:color="auto"/>
              <w:bottom w:val="single" w:sz="4" w:space="0" w:color="auto"/>
              <w:right w:val="single" w:sz="4" w:space="0" w:color="auto"/>
            </w:tcBorders>
            <w:vAlign w:val="center"/>
          </w:tcPr>
          <w:p w14:paraId="767256A0" w14:textId="77777777" w:rsidR="006C538A" w:rsidRPr="00F41E4A" w:rsidRDefault="00C166CC">
            <w:pPr>
              <w:jc w:val="center"/>
              <w:rPr>
                <w:rFonts w:ascii="Times New Roman" w:hAnsi="Times New Roman"/>
                <w:szCs w:val="21"/>
              </w:rPr>
            </w:pPr>
            <w:r w:rsidRPr="00F41E4A">
              <w:rPr>
                <w:rFonts w:ascii="Times New Roman" w:hAnsi="Times New Roman"/>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14:paraId="1B7232C9" w14:textId="77777777" w:rsidR="006C538A" w:rsidRPr="00F41E4A" w:rsidRDefault="00C166CC">
            <w:pPr>
              <w:jc w:val="center"/>
              <w:rPr>
                <w:rFonts w:ascii="Times New Roman" w:hAnsi="Times New Roman"/>
                <w:szCs w:val="21"/>
              </w:rPr>
            </w:pPr>
            <w:r w:rsidRPr="00F41E4A">
              <w:rPr>
                <w:rFonts w:ascii="Times New Roman" w:hAnsi="Times New Roman"/>
                <w:szCs w:val="21"/>
              </w:rPr>
              <w:t>70.67</w:t>
            </w:r>
          </w:p>
        </w:tc>
        <w:tc>
          <w:tcPr>
            <w:tcW w:w="622" w:type="pct"/>
            <w:vMerge/>
            <w:tcBorders>
              <w:left w:val="single" w:sz="4" w:space="0" w:color="auto"/>
              <w:right w:val="single" w:sz="4" w:space="0" w:color="auto"/>
            </w:tcBorders>
            <w:vAlign w:val="center"/>
          </w:tcPr>
          <w:p w14:paraId="071309D6" w14:textId="77777777" w:rsidR="006C538A" w:rsidRPr="00F41E4A" w:rsidRDefault="006C538A">
            <w:pPr>
              <w:rPr>
                <w:rFonts w:ascii="Times New Roman" w:hAnsi="Times New Roman"/>
                <w:szCs w:val="21"/>
              </w:rPr>
            </w:pPr>
          </w:p>
        </w:tc>
      </w:tr>
      <w:tr w:rsidR="006C538A" w:rsidRPr="00F41E4A" w14:paraId="7C870F21" w14:textId="77777777">
        <w:trPr>
          <w:trHeight w:val="340"/>
        </w:trPr>
        <w:tc>
          <w:tcPr>
            <w:tcW w:w="641" w:type="pct"/>
            <w:vMerge w:val="restart"/>
            <w:tcBorders>
              <w:top w:val="single" w:sz="4" w:space="0" w:color="auto"/>
              <w:left w:val="single" w:sz="4" w:space="0" w:color="auto"/>
              <w:right w:val="single" w:sz="4" w:space="0" w:color="auto"/>
            </w:tcBorders>
            <w:vAlign w:val="center"/>
          </w:tcPr>
          <w:p w14:paraId="72DD3020" w14:textId="77777777" w:rsidR="006C538A" w:rsidRPr="00F41E4A" w:rsidRDefault="00C166CC">
            <w:pPr>
              <w:jc w:val="center"/>
              <w:rPr>
                <w:rFonts w:ascii="Times New Roman" w:hAnsi="Times New Roman"/>
                <w:szCs w:val="21"/>
              </w:rPr>
            </w:pPr>
            <w:r w:rsidRPr="00F41E4A">
              <w:rPr>
                <w:rFonts w:ascii="Times New Roman" w:hAnsi="Times New Roman"/>
                <w:szCs w:val="21"/>
              </w:rPr>
              <w:t>PM</w:t>
            </w:r>
            <w:r w:rsidRPr="00F41E4A">
              <w:rPr>
                <w:rFonts w:ascii="Times New Roman" w:hAnsi="Times New Roman"/>
                <w:szCs w:val="21"/>
                <w:vertAlign w:val="subscript"/>
              </w:rPr>
              <w:t>2.5</w:t>
            </w:r>
          </w:p>
        </w:tc>
        <w:tc>
          <w:tcPr>
            <w:tcW w:w="1391" w:type="pct"/>
            <w:tcBorders>
              <w:top w:val="single" w:sz="4" w:space="0" w:color="auto"/>
              <w:left w:val="single" w:sz="4" w:space="0" w:color="auto"/>
              <w:bottom w:val="single" w:sz="4" w:space="0" w:color="auto"/>
              <w:right w:val="single" w:sz="4" w:space="0" w:color="auto"/>
            </w:tcBorders>
            <w:vAlign w:val="center"/>
          </w:tcPr>
          <w:p w14:paraId="2A8C262D" w14:textId="77777777" w:rsidR="006C538A" w:rsidRPr="00F41E4A" w:rsidRDefault="00C166CC">
            <w:pPr>
              <w:jc w:val="center"/>
              <w:rPr>
                <w:rFonts w:ascii="Times New Roman" w:hAnsi="Times New Roman"/>
                <w:szCs w:val="21"/>
              </w:rPr>
            </w:pPr>
            <w:r w:rsidRPr="00F41E4A">
              <w:rPr>
                <w:rFonts w:ascii="Times New Roman" w:hAnsi="Times New Roman"/>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14:paraId="5DA1569A" w14:textId="77777777" w:rsidR="006C538A" w:rsidRPr="00F41E4A" w:rsidRDefault="00C166CC">
            <w:pPr>
              <w:jc w:val="center"/>
              <w:rPr>
                <w:rFonts w:ascii="Times New Roman" w:hAnsi="Times New Roman"/>
                <w:szCs w:val="21"/>
              </w:rPr>
            </w:pPr>
            <w:r w:rsidRPr="00F41E4A">
              <w:rPr>
                <w:rFonts w:ascii="Times New Roman" w:hAnsi="Times New Roman"/>
                <w:szCs w:val="21"/>
              </w:rPr>
              <w:t>37</w:t>
            </w:r>
          </w:p>
        </w:tc>
        <w:tc>
          <w:tcPr>
            <w:tcW w:w="704" w:type="pct"/>
            <w:tcBorders>
              <w:top w:val="single" w:sz="4" w:space="0" w:color="auto"/>
              <w:left w:val="single" w:sz="4" w:space="0" w:color="auto"/>
              <w:bottom w:val="single" w:sz="4" w:space="0" w:color="auto"/>
              <w:right w:val="single" w:sz="4" w:space="0" w:color="auto"/>
            </w:tcBorders>
            <w:vAlign w:val="center"/>
          </w:tcPr>
          <w:p w14:paraId="11842C03" w14:textId="77777777" w:rsidR="006C538A" w:rsidRPr="00F41E4A" w:rsidRDefault="00C166CC">
            <w:pPr>
              <w:jc w:val="center"/>
              <w:rPr>
                <w:rFonts w:ascii="Times New Roman" w:hAnsi="Times New Roman"/>
                <w:szCs w:val="21"/>
              </w:rPr>
            </w:pPr>
            <w:r w:rsidRPr="00F41E4A">
              <w:rPr>
                <w:rFonts w:ascii="Times New Roman" w:hAnsi="Times New Roman"/>
                <w:szCs w:val="21"/>
              </w:rPr>
              <w:t>35</w:t>
            </w:r>
          </w:p>
        </w:tc>
        <w:tc>
          <w:tcPr>
            <w:tcW w:w="704" w:type="pct"/>
            <w:tcBorders>
              <w:top w:val="single" w:sz="4" w:space="0" w:color="auto"/>
              <w:left w:val="single" w:sz="4" w:space="0" w:color="auto"/>
              <w:bottom w:val="single" w:sz="4" w:space="0" w:color="auto"/>
              <w:right w:val="single" w:sz="4" w:space="0" w:color="auto"/>
            </w:tcBorders>
            <w:vAlign w:val="center"/>
          </w:tcPr>
          <w:p w14:paraId="16992F4E" w14:textId="77777777" w:rsidR="006C538A" w:rsidRPr="00F41E4A" w:rsidRDefault="00C166CC">
            <w:pPr>
              <w:jc w:val="center"/>
              <w:rPr>
                <w:rFonts w:ascii="Times New Roman" w:hAnsi="Times New Roman"/>
                <w:szCs w:val="21"/>
              </w:rPr>
            </w:pPr>
            <w:r w:rsidRPr="00F41E4A">
              <w:rPr>
                <w:rFonts w:ascii="Times New Roman" w:hAnsi="Times New Roman"/>
                <w:szCs w:val="21"/>
              </w:rPr>
              <w:t>105.71</w:t>
            </w:r>
          </w:p>
        </w:tc>
        <w:tc>
          <w:tcPr>
            <w:tcW w:w="622" w:type="pct"/>
            <w:vMerge/>
            <w:tcBorders>
              <w:left w:val="single" w:sz="4" w:space="0" w:color="auto"/>
              <w:right w:val="single" w:sz="4" w:space="0" w:color="auto"/>
            </w:tcBorders>
            <w:vAlign w:val="center"/>
          </w:tcPr>
          <w:p w14:paraId="0DB8905E" w14:textId="77777777" w:rsidR="006C538A" w:rsidRPr="00F41E4A" w:rsidRDefault="006C538A">
            <w:pPr>
              <w:rPr>
                <w:rFonts w:ascii="Times New Roman" w:hAnsi="Times New Roman"/>
                <w:szCs w:val="21"/>
              </w:rPr>
            </w:pPr>
          </w:p>
        </w:tc>
      </w:tr>
      <w:tr w:rsidR="006C538A" w:rsidRPr="00F41E4A" w14:paraId="36279C1C" w14:textId="77777777">
        <w:trPr>
          <w:trHeight w:val="340"/>
        </w:trPr>
        <w:tc>
          <w:tcPr>
            <w:tcW w:w="641" w:type="pct"/>
            <w:vMerge/>
            <w:tcBorders>
              <w:left w:val="single" w:sz="4" w:space="0" w:color="auto"/>
              <w:bottom w:val="single" w:sz="4" w:space="0" w:color="auto"/>
              <w:right w:val="single" w:sz="4" w:space="0" w:color="auto"/>
            </w:tcBorders>
            <w:vAlign w:val="center"/>
          </w:tcPr>
          <w:p w14:paraId="645C72E7" w14:textId="77777777" w:rsidR="006C538A" w:rsidRPr="00F41E4A" w:rsidRDefault="006C538A">
            <w:pPr>
              <w:jc w:val="center"/>
              <w:rPr>
                <w:rFonts w:ascii="Times New Roman" w:hAnsi="Times New Roman"/>
                <w:szCs w:val="21"/>
              </w:rPr>
            </w:pPr>
          </w:p>
        </w:tc>
        <w:tc>
          <w:tcPr>
            <w:tcW w:w="1391" w:type="pct"/>
            <w:tcBorders>
              <w:top w:val="single" w:sz="4" w:space="0" w:color="auto"/>
              <w:left w:val="single" w:sz="4" w:space="0" w:color="auto"/>
              <w:bottom w:val="single" w:sz="4" w:space="0" w:color="auto"/>
              <w:right w:val="single" w:sz="4" w:space="0" w:color="auto"/>
            </w:tcBorders>
            <w:vAlign w:val="center"/>
          </w:tcPr>
          <w:p w14:paraId="49B0E2F5" w14:textId="77777777" w:rsidR="006C538A" w:rsidRPr="00F41E4A" w:rsidRDefault="00C166CC">
            <w:pPr>
              <w:jc w:val="center"/>
              <w:rPr>
                <w:rFonts w:ascii="Times New Roman" w:hAnsi="Times New Roman"/>
                <w:szCs w:val="21"/>
              </w:rPr>
            </w:pPr>
            <w:r w:rsidRPr="00F41E4A">
              <w:rPr>
                <w:rFonts w:ascii="Times New Roman" w:hAnsi="Times New Roman"/>
                <w:szCs w:val="21"/>
              </w:rPr>
              <w:t>日均第</w:t>
            </w:r>
            <w:r w:rsidRPr="00F41E4A">
              <w:rPr>
                <w:rFonts w:ascii="Times New Roman" w:hAnsi="Times New Roman"/>
                <w:szCs w:val="21"/>
              </w:rPr>
              <w:t>95</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21FF9F15" w14:textId="77777777" w:rsidR="006C538A" w:rsidRPr="00F41E4A" w:rsidRDefault="00C166CC">
            <w:pPr>
              <w:jc w:val="center"/>
              <w:rPr>
                <w:rFonts w:ascii="Times New Roman" w:hAnsi="Times New Roman"/>
                <w:szCs w:val="21"/>
              </w:rPr>
            </w:pPr>
            <w:r w:rsidRPr="00F41E4A">
              <w:rPr>
                <w:rFonts w:ascii="Times New Roman" w:hAnsi="Times New Roman"/>
                <w:szCs w:val="21"/>
              </w:rPr>
              <w:t>90</w:t>
            </w:r>
          </w:p>
        </w:tc>
        <w:tc>
          <w:tcPr>
            <w:tcW w:w="704" w:type="pct"/>
            <w:tcBorders>
              <w:top w:val="single" w:sz="4" w:space="0" w:color="auto"/>
              <w:left w:val="single" w:sz="4" w:space="0" w:color="auto"/>
              <w:bottom w:val="single" w:sz="4" w:space="0" w:color="auto"/>
              <w:right w:val="single" w:sz="4" w:space="0" w:color="auto"/>
            </w:tcBorders>
            <w:vAlign w:val="center"/>
          </w:tcPr>
          <w:p w14:paraId="6686A671" w14:textId="77777777" w:rsidR="006C538A" w:rsidRPr="00F41E4A" w:rsidRDefault="00C166CC">
            <w:pPr>
              <w:jc w:val="center"/>
              <w:rPr>
                <w:rFonts w:ascii="Times New Roman" w:hAnsi="Times New Roman"/>
                <w:szCs w:val="21"/>
              </w:rPr>
            </w:pPr>
            <w:r w:rsidRPr="00F41E4A">
              <w:rPr>
                <w:rFonts w:ascii="Times New Roman" w:hAnsi="Times New Roman"/>
                <w:szCs w:val="21"/>
              </w:rPr>
              <w:t>75</w:t>
            </w:r>
          </w:p>
        </w:tc>
        <w:tc>
          <w:tcPr>
            <w:tcW w:w="704" w:type="pct"/>
            <w:tcBorders>
              <w:top w:val="single" w:sz="4" w:space="0" w:color="auto"/>
              <w:left w:val="single" w:sz="4" w:space="0" w:color="auto"/>
              <w:bottom w:val="single" w:sz="4" w:space="0" w:color="auto"/>
              <w:right w:val="single" w:sz="4" w:space="0" w:color="auto"/>
            </w:tcBorders>
            <w:vAlign w:val="center"/>
          </w:tcPr>
          <w:p w14:paraId="56AC37A2" w14:textId="77777777" w:rsidR="006C538A" w:rsidRPr="00F41E4A" w:rsidRDefault="00C166CC">
            <w:pPr>
              <w:jc w:val="center"/>
              <w:rPr>
                <w:rFonts w:ascii="Times New Roman" w:hAnsi="Times New Roman"/>
                <w:szCs w:val="21"/>
              </w:rPr>
            </w:pPr>
            <w:r w:rsidRPr="00F41E4A">
              <w:rPr>
                <w:rFonts w:ascii="Times New Roman" w:hAnsi="Times New Roman"/>
                <w:szCs w:val="21"/>
              </w:rPr>
              <w:t>120.0</w:t>
            </w:r>
          </w:p>
        </w:tc>
        <w:tc>
          <w:tcPr>
            <w:tcW w:w="622" w:type="pct"/>
            <w:vMerge/>
            <w:tcBorders>
              <w:left w:val="single" w:sz="4" w:space="0" w:color="auto"/>
              <w:bottom w:val="single" w:sz="4" w:space="0" w:color="auto"/>
              <w:right w:val="single" w:sz="4" w:space="0" w:color="auto"/>
            </w:tcBorders>
            <w:vAlign w:val="center"/>
          </w:tcPr>
          <w:p w14:paraId="27DF21FD" w14:textId="77777777" w:rsidR="006C538A" w:rsidRPr="00F41E4A" w:rsidRDefault="006C538A">
            <w:pPr>
              <w:rPr>
                <w:rFonts w:ascii="Times New Roman" w:hAnsi="Times New Roman"/>
                <w:szCs w:val="21"/>
              </w:rPr>
            </w:pPr>
          </w:p>
        </w:tc>
      </w:tr>
    </w:tbl>
    <w:p w14:paraId="289CB6AA" w14:textId="2A4CDCC2" w:rsidR="006C538A" w:rsidRPr="00F41E4A" w:rsidRDefault="00CB30D4">
      <w:pPr>
        <w:pStyle w:val="010"/>
        <w:spacing w:before="0"/>
        <w:ind w:firstLineChars="0" w:firstLine="585"/>
        <w:rPr>
          <w:rFonts w:ascii="Times New Roman" w:hAnsi="Times New Roman" w:cs="Times New Roman"/>
          <w:sz w:val="28"/>
          <w:szCs w:val="28"/>
        </w:rPr>
      </w:pPr>
      <w:r w:rsidRPr="00F41E4A">
        <w:rPr>
          <w:rFonts w:ascii="Times New Roman" w:hAnsi="Times New Roman" w:cs="Times New Roman"/>
          <w:sz w:val="28"/>
          <w:szCs w:val="28"/>
        </w:rPr>
        <w:lastRenderedPageBreak/>
        <w:t>灌云县</w:t>
      </w:r>
      <w:r w:rsidR="00C166CC" w:rsidRPr="00F41E4A">
        <w:rPr>
          <w:rFonts w:ascii="Times New Roman" w:hAnsi="Times New Roman" w:cs="Times New Roman"/>
          <w:sz w:val="28"/>
          <w:szCs w:val="28"/>
        </w:rPr>
        <w:t>2020</w:t>
      </w:r>
      <w:r w:rsidR="00C166CC" w:rsidRPr="00F41E4A">
        <w:rPr>
          <w:rFonts w:ascii="Times New Roman" w:hAnsi="Times New Roman" w:cs="Times New Roman"/>
          <w:sz w:val="28"/>
          <w:szCs w:val="28"/>
        </w:rPr>
        <w:t>年大气污染物浓度情况详见表</w:t>
      </w:r>
      <w:r w:rsidR="00C166CC" w:rsidRPr="00F41E4A">
        <w:rPr>
          <w:rFonts w:ascii="Times New Roman" w:hAnsi="Times New Roman" w:cs="Times New Roman"/>
          <w:sz w:val="28"/>
          <w:szCs w:val="28"/>
        </w:rPr>
        <w:t>4.3-2</w:t>
      </w:r>
      <w:r w:rsidR="00C166CC" w:rsidRPr="00F41E4A">
        <w:rPr>
          <w:rFonts w:ascii="Times New Roman" w:hAnsi="Times New Roman" w:cs="Times New Roman"/>
          <w:sz w:val="28"/>
          <w:szCs w:val="28"/>
        </w:rPr>
        <w:t>。</w:t>
      </w:r>
      <w:r w:rsidR="00C166CC" w:rsidRPr="00F41E4A">
        <w:rPr>
          <w:rFonts w:ascii="Times New Roman" w:hAnsi="Times New Roman" w:cs="Times New Roman"/>
          <w:color w:val="000000"/>
          <w:sz w:val="28"/>
          <w:szCs w:val="28"/>
        </w:rPr>
        <w:t>灌</w:t>
      </w:r>
      <w:r w:rsidR="0076351B" w:rsidRPr="00F41E4A">
        <w:rPr>
          <w:rFonts w:ascii="Times New Roman" w:hAnsi="Times New Roman" w:cs="Times New Roman"/>
          <w:color w:val="000000"/>
          <w:sz w:val="28"/>
          <w:szCs w:val="28"/>
        </w:rPr>
        <w:t>云</w:t>
      </w:r>
      <w:r w:rsidR="00C166CC" w:rsidRPr="00F41E4A">
        <w:rPr>
          <w:rFonts w:ascii="Times New Roman" w:hAnsi="Times New Roman" w:cs="Times New Roman"/>
          <w:color w:val="000000"/>
          <w:sz w:val="28"/>
          <w:szCs w:val="28"/>
        </w:rPr>
        <w:t>县环境质量公报</w:t>
      </w:r>
      <w:r w:rsidR="00C166CC" w:rsidRPr="00F41E4A">
        <w:rPr>
          <w:rFonts w:ascii="Times New Roman" w:hAnsi="Times New Roman" w:cs="Times New Roman"/>
          <w:color w:val="000000"/>
          <w:sz w:val="28"/>
          <w:szCs w:val="28"/>
        </w:rPr>
        <w:t>(2020</w:t>
      </w:r>
      <w:r w:rsidR="00C166CC" w:rsidRPr="00F41E4A">
        <w:rPr>
          <w:rFonts w:ascii="Times New Roman" w:hAnsi="Times New Roman" w:cs="Times New Roman"/>
          <w:color w:val="000000"/>
          <w:sz w:val="28"/>
          <w:szCs w:val="28"/>
        </w:rPr>
        <w:t>年度</w:t>
      </w:r>
      <w:r w:rsidR="00C166CC" w:rsidRPr="00F41E4A">
        <w:rPr>
          <w:rFonts w:ascii="Times New Roman" w:hAnsi="Times New Roman" w:cs="Times New Roman"/>
          <w:color w:val="000000"/>
          <w:sz w:val="28"/>
          <w:szCs w:val="28"/>
        </w:rPr>
        <w:t>)</w:t>
      </w:r>
      <w:r w:rsidR="00C166CC" w:rsidRPr="00F41E4A">
        <w:rPr>
          <w:rFonts w:ascii="Times New Roman" w:hAnsi="Times New Roman" w:cs="Times New Roman"/>
          <w:color w:val="000000"/>
          <w:sz w:val="28"/>
          <w:szCs w:val="28"/>
        </w:rPr>
        <w:t>显示，灌</w:t>
      </w:r>
      <w:r w:rsidR="0076351B" w:rsidRPr="00F41E4A">
        <w:rPr>
          <w:rFonts w:ascii="Times New Roman" w:hAnsi="Times New Roman" w:cs="Times New Roman"/>
          <w:color w:val="000000"/>
          <w:sz w:val="28"/>
          <w:szCs w:val="28"/>
        </w:rPr>
        <w:t>云</w:t>
      </w:r>
      <w:r w:rsidR="00C166CC" w:rsidRPr="00F41E4A">
        <w:rPr>
          <w:rFonts w:ascii="Times New Roman" w:hAnsi="Times New Roman" w:cs="Times New Roman"/>
          <w:color w:val="000000"/>
          <w:sz w:val="28"/>
          <w:szCs w:val="28"/>
        </w:rPr>
        <w:t>县环境空气主要超标污染物为</w:t>
      </w:r>
      <w:r w:rsidR="00C166CC" w:rsidRPr="00F41E4A">
        <w:rPr>
          <w:rFonts w:ascii="Times New Roman" w:hAnsi="Times New Roman" w:cs="Times New Roman"/>
          <w:color w:val="000000"/>
          <w:sz w:val="28"/>
          <w:szCs w:val="28"/>
        </w:rPr>
        <w:t>PM</w:t>
      </w:r>
      <w:r w:rsidR="00C166CC" w:rsidRPr="00F41E4A">
        <w:rPr>
          <w:rFonts w:ascii="Times New Roman" w:hAnsi="Times New Roman" w:cs="Times New Roman"/>
          <w:color w:val="000000"/>
          <w:sz w:val="28"/>
          <w:szCs w:val="28"/>
          <w:vertAlign w:val="subscript"/>
        </w:rPr>
        <w:t>2.5</w:t>
      </w:r>
      <w:r w:rsidR="00C166CC" w:rsidRPr="00F41E4A">
        <w:rPr>
          <w:rFonts w:ascii="Times New Roman" w:hAnsi="Times New Roman" w:cs="Times New Roman"/>
          <w:color w:val="000000"/>
          <w:sz w:val="28"/>
          <w:szCs w:val="28"/>
        </w:rPr>
        <w:t>。</w:t>
      </w:r>
    </w:p>
    <w:p w14:paraId="1F185F18" w14:textId="77777777" w:rsidR="006C538A" w:rsidRPr="00F41E4A" w:rsidRDefault="00C166CC">
      <w:pPr>
        <w:pStyle w:val="010"/>
        <w:spacing w:before="0" w:line="400" w:lineRule="exact"/>
        <w:ind w:firstLineChars="0" w:firstLine="584"/>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4.3-2  </w:t>
      </w:r>
      <w:r w:rsidRPr="00F41E4A">
        <w:rPr>
          <w:rFonts w:ascii="Times New Roman" w:hAnsi="Times New Roman" w:cs="Times New Roman"/>
          <w:b/>
        </w:rPr>
        <w:t>灌南县</w:t>
      </w:r>
      <w:r w:rsidRPr="00F41E4A">
        <w:rPr>
          <w:rFonts w:ascii="Times New Roman" w:hAnsi="Times New Roman" w:cs="Times New Roman"/>
          <w:b/>
        </w:rPr>
        <w:t>2020</w:t>
      </w:r>
      <w:r w:rsidRPr="00F41E4A">
        <w:rPr>
          <w:rFonts w:ascii="Times New Roman" w:hAnsi="Times New Roman" w:cs="Times New Roman"/>
          <w:b/>
        </w:rPr>
        <w:t>年空气环境质量现状评价表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512"/>
        <w:gridCol w:w="1693"/>
        <w:gridCol w:w="1269"/>
        <w:gridCol w:w="1269"/>
        <w:gridCol w:w="1120"/>
      </w:tblGrid>
      <w:tr w:rsidR="006C538A" w:rsidRPr="00F41E4A" w14:paraId="535FDDF3" w14:textId="77777777">
        <w:trPr>
          <w:trHeight w:val="340"/>
        </w:trPr>
        <w:tc>
          <w:tcPr>
            <w:tcW w:w="641" w:type="pct"/>
            <w:tcBorders>
              <w:top w:val="single" w:sz="4" w:space="0" w:color="auto"/>
              <w:left w:val="single" w:sz="4" w:space="0" w:color="auto"/>
              <w:bottom w:val="single" w:sz="4" w:space="0" w:color="auto"/>
              <w:right w:val="single" w:sz="4" w:space="0" w:color="auto"/>
            </w:tcBorders>
            <w:vAlign w:val="center"/>
          </w:tcPr>
          <w:p w14:paraId="0504CC34" w14:textId="77777777" w:rsidR="006C538A" w:rsidRPr="00F41E4A" w:rsidRDefault="00C166CC">
            <w:pPr>
              <w:jc w:val="center"/>
              <w:rPr>
                <w:rFonts w:ascii="Times New Roman" w:hAnsi="Times New Roman"/>
                <w:szCs w:val="21"/>
              </w:rPr>
            </w:pPr>
            <w:r w:rsidRPr="00F41E4A">
              <w:rPr>
                <w:rFonts w:ascii="Times New Roman" w:hAnsi="Times New Roman"/>
                <w:szCs w:val="21"/>
              </w:rPr>
              <w:t>污染物</w:t>
            </w:r>
          </w:p>
        </w:tc>
        <w:tc>
          <w:tcPr>
            <w:tcW w:w="1391" w:type="pct"/>
            <w:tcBorders>
              <w:top w:val="single" w:sz="4" w:space="0" w:color="auto"/>
              <w:left w:val="single" w:sz="4" w:space="0" w:color="auto"/>
              <w:bottom w:val="single" w:sz="4" w:space="0" w:color="auto"/>
              <w:right w:val="single" w:sz="4" w:space="0" w:color="auto"/>
            </w:tcBorders>
            <w:vAlign w:val="center"/>
          </w:tcPr>
          <w:p w14:paraId="241A8803" w14:textId="77777777" w:rsidR="006C538A" w:rsidRPr="00F41E4A" w:rsidRDefault="00C166CC">
            <w:pPr>
              <w:jc w:val="center"/>
              <w:rPr>
                <w:rFonts w:ascii="Times New Roman" w:hAnsi="Times New Roman"/>
                <w:szCs w:val="21"/>
              </w:rPr>
            </w:pPr>
            <w:r w:rsidRPr="00F41E4A">
              <w:rPr>
                <w:rFonts w:ascii="Times New Roman" w:hAnsi="Times New Roman"/>
                <w:szCs w:val="21"/>
              </w:rPr>
              <w:t>年评价指标</w:t>
            </w:r>
          </w:p>
        </w:tc>
        <w:tc>
          <w:tcPr>
            <w:tcW w:w="938" w:type="pct"/>
            <w:tcBorders>
              <w:top w:val="single" w:sz="4" w:space="0" w:color="auto"/>
              <w:left w:val="single" w:sz="4" w:space="0" w:color="auto"/>
              <w:bottom w:val="single" w:sz="4" w:space="0" w:color="auto"/>
              <w:right w:val="single" w:sz="4" w:space="0" w:color="auto"/>
            </w:tcBorders>
            <w:vAlign w:val="center"/>
          </w:tcPr>
          <w:p w14:paraId="28E09982" w14:textId="77777777" w:rsidR="006C538A" w:rsidRPr="00F41E4A" w:rsidRDefault="00C166CC">
            <w:pPr>
              <w:jc w:val="center"/>
              <w:rPr>
                <w:rFonts w:ascii="Times New Roman" w:hAnsi="Times New Roman"/>
                <w:szCs w:val="21"/>
              </w:rPr>
            </w:pPr>
            <w:r w:rsidRPr="00F41E4A">
              <w:rPr>
                <w:rFonts w:ascii="Times New Roman" w:hAnsi="Times New Roman"/>
                <w:szCs w:val="21"/>
              </w:rPr>
              <w:t>现状浓度</w:t>
            </w:r>
            <w:r w:rsidRPr="00F41E4A">
              <w:rPr>
                <w:rFonts w:ascii="Times New Roman" w:hAnsi="Times New Roman"/>
                <w:szCs w:val="21"/>
              </w:rPr>
              <w:t>/</w:t>
            </w:r>
            <w:proofErr w:type="spellStart"/>
            <w:r w:rsidRPr="00F41E4A">
              <w:rPr>
                <w:rFonts w:ascii="Times New Roman" w:hAnsi="Times New Roman"/>
                <w:szCs w:val="21"/>
              </w:rPr>
              <w:t>μg</w:t>
            </w:r>
            <w:proofErr w:type="spellEnd"/>
            <w:r w:rsidRPr="00F41E4A">
              <w:rPr>
                <w:rFonts w:ascii="Times New Roman" w:hAnsi="Times New Roman"/>
                <w:szCs w:val="21"/>
              </w:rPr>
              <w:t>/m3</w:t>
            </w:r>
          </w:p>
        </w:tc>
        <w:tc>
          <w:tcPr>
            <w:tcW w:w="704" w:type="pct"/>
            <w:tcBorders>
              <w:top w:val="single" w:sz="4" w:space="0" w:color="auto"/>
              <w:left w:val="single" w:sz="4" w:space="0" w:color="auto"/>
              <w:bottom w:val="single" w:sz="4" w:space="0" w:color="auto"/>
              <w:right w:val="single" w:sz="4" w:space="0" w:color="auto"/>
            </w:tcBorders>
            <w:vAlign w:val="center"/>
          </w:tcPr>
          <w:p w14:paraId="4B6DCF77" w14:textId="77777777" w:rsidR="006C538A" w:rsidRPr="00F41E4A" w:rsidRDefault="00C166CC">
            <w:pPr>
              <w:jc w:val="center"/>
              <w:rPr>
                <w:rFonts w:ascii="Times New Roman" w:hAnsi="Times New Roman"/>
                <w:szCs w:val="21"/>
              </w:rPr>
            </w:pPr>
            <w:r w:rsidRPr="00F41E4A">
              <w:rPr>
                <w:rFonts w:ascii="Times New Roman" w:hAnsi="Times New Roman"/>
                <w:szCs w:val="21"/>
              </w:rPr>
              <w:t>标准值</w:t>
            </w:r>
            <w:r w:rsidRPr="00F41E4A">
              <w:rPr>
                <w:rFonts w:ascii="Times New Roman" w:hAnsi="Times New Roman"/>
                <w:szCs w:val="21"/>
              </w:rPr>
              <w:t>/</w:t>
            </w:r>
            <w:proofErr w:type="spellStart"/>
            <w:r w:rsidRPr="00F41E4A">
              <w:rPr>
                <w:rFonts w:ascii="Times New Roman" w:hAnsi="Times New Roman"/>
                <w:szCs w:val="21"/>
              </w:rPr>
              <w:t>μg</w:t>
            </w:r>
            <w:proofErr w:type="spellEnd"/>
            <w:r w:rsidRPr="00F41E4A">
              <w:rPr>
                <w:rFonts w:ascii="Times New Roman" w:hAnsi="Times New Roman"/>
                <w:szCs w:val="21"/>
              </w:rPr>
              <w:t>/m</w:t>
            </w:r>
            <w:r w:rsidRPr="00F41E4A">
              <w:rPr>
                <w:rFonts w:ascii="Times New Roman" w:hAnsi="Times New Roman"/>
                <w:szCs w:val="21"/>
                <w:vertAlign w:val="superscript"/>
              </w:rPr>
              <w:t>3</w:t>
            </w:r>
          </w:p>
        </w:tc>
        <w:tc>
          <w:tcPr>
            <w:tcW w:w="704" w:type="pct"/>
            <w:tcBorders>
              <w:top w:val="single" w:sz="4" w:space="0" w:color="auto"/>
              <w:left w:val="single" w:sz="4" w:space="0" w:color="auto"/>
              <w:bottom w:val="single" w:sz="4" w:space="0" w:color="auto"/>
              <w:right w:val="single" w:sz="4" w:space="0" w:color="auto"/>
            </w:tcBorders>
            <w:vAlign w:val="center"/>
          </w:tcPr>
          <w:p w14:paraId="4EBCEDC2" w14:textId="77777777" w:rsidR="006C538A" w:rsidRPr="00F41E4A" w:rsidRDefault="00C166CC">
            <w:pPr>
              <w:jc w:val="center"/>
              <w:rPr>
                <w:rFonts w:ascii="Times New Roman" w:hAnsi="Times New Roman"/>
                <w:szCs w:val="21"/>
              </w:rPr>
            </w:pPr>
            <w:r w:rsidRPr="00F41E4A">
              <w:rPr>
                <w:rFonts w:ascii="Times New Roman" w:hAnsi="Times New Roman"/>
                <w:szCs w:val="21"/>
              </w:rPr>
              <w:t>占标率</w:t>
            </w:r>
            <w:r w:rsidRPr="00F41E4A">
              <w:rPr>
                <w:rFonts w:ascii="Times New Roman" w:hAnsi="Times New Roman"/>
                <w:szCs w:val="21"/>
              </w:rPr>
              <w:t>/%</w:t>
            </w:r>
          </w:p>
        </w:tc>
        <w:tc>
          <w:tcPr>
            <w:tcW w:w="622" w:type="pct"/>
            <w:tcBorders>
              <w:top w:val="single" w:sz="4" w:space="0" w:color="auto"/>
              <w:left w:val="single" w:sz="4" w:space="0" w:color="auto"/>
              <w:bottom w:val="single" w:sz="4" w:space="0" w:color="auto"/>
              <w:right w:val="single" w:sz="4" w:space="0" w:color="auto"/>
            </w:tcBorders>
            <w:vAlign w:val="center"/>
          </w:tcPr>
          <w:p w14:paraId="40FA0A09" w14:textId="77777777" w:rsidR="006C538A" w:rsidRPr="00F41E4A" w:rsidRDefault="00C166CC">
            <w:pPr>
              <w:rPr>
                <w:rFonts w:ascii="Times New Roman" w:hAnsi="Times New Roman"/>
                <w:szCs w:val="21"/>
              </w:rPr>
            </w:pPr>
            <w:r w:rsidRPr="00F41E4A">
              <w:rPr>
                <w:rFonts w:ascii="Times New Roman" w:hAnsi="Times New Roman"/>
                <w:szCs w:val="21"/>
              </w:rPr>
              <w:t>达标情况</w:t>
            </w:r>
          </w:p>
        </w:tc>
      </w:tr>
      <w:tr w:rsidR="006C538A" w:rsidRPr="00F41E4A" w14:paraId="6D62A208" w14:textId="77777777">
        <w:trPr>
          <w:trHeight w:val="340"/>
        </w:trPr>
        <w:tc>
          <w:tcPr>
            <w:tcW w:w="641" w:type="pct"/>
            <w:vMerge w:val="restart"/>
            <w:tcBorders>
              <w:top w:val="single" w:sz="4" w:space="0" w:color="auto"/>
              <w:left w:val="single" w:sz="4" w:space="0" w:color="auto"/>
              <w:right w:val="single" w:sz="4" w:space="0" w:color="auto"/>
            </w:tcBorders>
            <w:vAlign w:val="center"/>
          </w:tcPr>
          <w:p w14:paraId="1FD29596" w14:textId="77777777" w:rsidR="006C538A" w:rsidRPr="00F41E4A" w:rsidRDefault="00C166CC">
            <w:pPr>
              <w:jc w:val="center"/>
              <w:rPr>
                <w:rFonts w:ascii="Times New Roman" w:hAnsi="Times New Roman"/>
                <w:szCs w:val="21"/>
              </w:rPr>
            </w:pPr>
            <w:r w:rsidRPr="00F41E4A">
              <w:rPr>
                <w:rFonts w:ascii="Times New Roman" w:hAnsi="Times New Roman"/>
                <w:szCs w:val="21"/>
              </w:rPr>
              <w:t>SO</w:t>
            </w:r>
            <w:r w:rsidRPr="00F41E4A">
              <w:rPr>
                <w:rFonts w:ascii="Times New Roman" w:hAnsi="Times New Roman"/>
                <w:szCs w:val="21"/>
                <w:vertAlign w:val="subscript"/>
              </w:rPr>
              <w:t>2</w:t>
            </w:r>
          </w:p>
        </w:tc>
        <w:tc>
          <w:tcPr>
            <w:tcW w:w="1391" w:type="pct"/>
            <w:tcBorders>
              <w:top w:val="single" w:sz="4" w:space="0" w:color="auto"/>
              <w:left w:val="single" w:sz="4" w:space="0" w:color="auto"/>
              <w:bottom w:val="single" w:sz="4" w:space="0" w:color="auto"/>
              <w:right w:val="single" w:sz="4" w:space="0" w:color="auto"/>
            </w:tcBorders>
            <w:vAlign w:val="center"/>
          </w:tcPr>
          <w:p w14:paraId="6CC15AF4" w14:textId="77777777" w:rsidR="006C538A" w:rsidRPr="00F41E4A" w:rsidRDefault="00C166CC">
            <w:pPr>
              <w:jc w:val="center"/>
              <w:rPr>
                <w:rFonts w:ascii="Times New Roman" w:hAnsi="Times New Roman"/>
                <w:szCs w:val="21"/>
              </w:rPr>
            </w:pPr>
            <w:r w:rsidRPr="00F41E4A">
              <w:rPr>
                <w:rFonts w:ascii="Times New Roman" w:hAnsi="Times New Roman"/>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14:paraId="50CB3D13" w14:textId="77777777" w:rsidR="006C538A" w:rsidRPr="00F41E4A" w:rsidRDefault="00C166CC">
            <w:pPr>
              <w:jc w:val="center"/>
              <w:rPr>
                <w:rFonts w:ascii="Times New Roman" w:hAnsi="Times New Roman"/>
                <w:szCs w:val="21"/>
              </w:rPr>
            </w:pPr>
            <w:r w:rsidRPr="00F41E4A">
              <w:rPr>
                <w:rFonts w:ascii="Times New Roman" w:hAnsi="Times New Roman"/>
                <w:szCs w:val="21"/>
              </w:rPr>
              <w:t>8</w:t>
            </w:r>
          </w:p>
        </w:tc>
        <w:tc>
          <w:tcPr>
            <w:tcW w:w="704" w:type="pct"/>
            <w:tcBorders>
              <w:top w:val="single" w:sz="4" w:space="0" w:color="auto"/>
              <w:left w:val="single" w:sz="4" w:space="0" w:color="auto"/>
              <w:bottom w:val="single" w:sz="4" w:space="0" w:color="auto"/>
              <w:right w:val="single" w:sz="4" w:space="0" w:color="auto"/>
            </w:tcBorders>
            <w:vAlign w:val="center"/>
          </w:tcPr>
          <w:p w14:paraId="1FF2D440" w14:textId="77777777" w:rsidR="006C538A" w:rsidRPr="00F41E4A" w:rsidRDefault="00C166CC">
            <w:pPr>
              <w:jc w:val="center"/>
              <w:rPr>
                <w:rFonts w:ascii="Times New Roman" w:hAnsi="Times New Roman"/>
                <w:szCs w:val="21"/>
              </w:rPr>
            </w:pPr>
            <w:r w:rsidRPr="00F41E4A">
              <w:rPr>
                <w:rFonts w:ascii="Times New Roman" w:hAnsi="Times New Roman"/>
                <w:szCs w:val="21"/>
              </w:rPr>
              <w:t>60</w:t>
            </w:r>
          </w:p>
        </w:tc>
        <w:tc>
          <w:tcPr>
            <w:tcW w:w="704" w:type="pct"/>
            <w:tcBorders>
              <w:top w:val="single" w:sz="4" w:space="0" w:color="auto"/>
              <w:left w:val="single" w:sz="4" w:space="0" w:color="auto"/>
              <w:bottom w:val="single" w:sz="4" w:space="0" w:color="auto"/>
              <w:right w:val="single" w:sz="4" w:space="0" w:color="auto"/>
            </w:tcBorders>
            <w:vAlign w:val="center"/>
          </w:tcPr>
          <w:p w14:paraId="41C566A1" w14:textId="77777777" w:rsidR="006C538A" w:rsidRPr="00F41E4A" w:rsidRDefault="00C166CC">
            <w:pPr>
              <w:jc w:val="center"/>
              <w:rPr>
                <w:rFonts w:ascii="Times New Roman" w:hAnsi="Times New Roman"/>
                <w:szCs w:val="21"/>
              </w:rPr>
            </w:pPr>
            <w:r w:rsidRPr="00F41E4A">
              <w:rPr>
                <w:rFonts w:ascii="Times New Roman" w:hAnsi="Times New Roman"/>
                <w:szCs w:val="21"/>
              </w:rPr>
              <w:t>13.3</w:t>
            </w:r>
          </w:p>
        </w:tc>
        <w:tc>
          <w:tcPr>
            <w:tcW w:w="622" w:type="pct"/>
            <w:vMerge w:val="restart"/>
            <w:tcBorders>
              <w:top w:val="single" w:sz="4" w:space="0" w:color="auto"/>
              <w:left w:val="single" w:sz="4" w:space="0" w:color="auto"/>
              <w:right w:val="single" w:sz="4" w:space="0" w:color="auto"/>
            </w:tcBorders>
            <w:vAlign w:val="center"/>
          </w:tcPr>
          <w:p w14:paraId="4CFEFDFD" w14:textId="77777777" w:rsidR="006C538A" w:rsidRPr="00F41E4A" w:rsidRDefault="00C166CC">
            <w:pPr>
              <w:rPr>
                <w:rFonts w:ascii="Times New Roman" w:hAnsi="Times New Roman"/>
                <w:szCs w:val="21"/>
              </w:rPr>
            </w:pPr>
            <w:r w:rsidRPr="00F41E4A">
              <w:rPr>
                <w:rFonts w:ascii="Times New Roman" w:hAnsi="Times New Roman"/>
                <w:szCs w:val="21"/>
              </w:rPr>
              <w:t>不达标区</w:t>
            </w:r>
          </w:p>
        </w:tc>
      </w:tr>
      <w:tr w:rsidR="006C538A" w:rsidRPr="00F41E4A" w14:paraId="479D1B6D" w14:textId="77777777">
        <w:trPr>
          <w:trHeight w:val="340"/>
        </w:trPr>
        <w:tc>
          <w:tcPr>
            <w:tcW w:w="641" w:type="pct"/>
            <w:vMerge/>
            <w:tcBorders>
              <w:left w:val="single" w:sz="4" w:space="0" w:color="auto"/>
              <w:bottom w:val="single" w:sz="4" w:space="0" w:color="auto"/>
              <w:right w:val="single" w:sz="4" w:space="0" w:color="auto"/>
            </w:tcBorders>
            <w:vAlign w:val="center"/>
          </w:tcPr>
          <w:p w14:paraId="7BEF05EA" w14:textId="77777777" w:rsidR="006C538A" w:rsidRPr="00F41E4A" w:rsidRDefault="006C538A">
            <w:pPr>
              <w:jc w:val="center"/>
              <w:rPr>
                <w:rFonts w:ascii="Times New Roman" w:hAnsi="Times New Roman"/>
                <w:szCs w:val="21"/>
              </w:rPr>
            </w:pPr>
          </w:p>
        </w:tc>
        <w:tc>
          <w:tcPr>
            <w:tcW w:w="1391" w:type="pct"/>
            <w:tcBorders>
              <w:top w:val="single" w:sz="4" w:space="0" w:color="auto"/>
              <w:left w:val="single" w:sz="4" w:space="0" w:color="auto"/>
              <w:bottom w:val="single" w:sz="4" w:space="0" w:color="auto"/>
              <w:right w:val="single" w:sz="4" w:space="0" w:color="auto"/>
            </w:tcBorders>
            <w:vAlign w:val="center"/>
          </w:tcPr>
          <w:p w14:paraId="1BC2C956" w14:textId="77777777" w:rsidR="006C538A" w:rsidRPr="00F41E4A" w:rsidRDefault="00C166CC">
            <w:pPr>
              <w:jc w:val="center"/>
              <w:rPr>
                <w:rFonts w:ascii="Times New Roman" w:hAnsi="Times New Roman"/>
                <w:szCs w:val="21"/>
              </w:rPr>
            </w:pPr>
            <w:r w:rsidRPr="00F41E4A">
              <w:rPr>
                <w:rFonts w:ascii="Times New Roman" w:hAnsi="Times New Roman"/>
                <w:szCs w:val="21"/>
              </w:rPr>
              <w:t>日均第</w:t>
            </w:r>
            <w:r w:rsidRPr="00F41E4A">
              <w:rPr>
                <w:rFonts w:ascii="Times New Roman" w:hAnsi="Times New Roman"/>
                <w:szCs w:val="21"/>
              </w:rPr>
              <w:t>98</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1AB2AE4E" w14:textId="45D3906B" w:rsidR="006C538A" w:rsidRPr="00F41E4A" w:rsidRDefault="00B73177">
            <w:pPr>
              <w:jc w:val="center"/>
              <w:rPr>
                <w:rFonts w:ascii="Times New Roman" w:hAnsi="Times New Roman"/>
                <w:szCs w:val="21"/>
              </w:rPr>
            </w:pPr>
            <w:r w:rsidRPr="00F41E4A">
              <w:rPr>
                <w:rFonts w:ascii="Times New Roman" w:hAnsi="Times New Roman"/>
                <w:szCs w:val="21"/>
              </w:rPr>
              <w:t>20</w:t>
            </w:r>
          </w:p>
        </w:tc>
        <w:tc>
          <w:tcPr>
            <w:tcW w:w="704" w:type="pct"/>
            <w:tcBorders>
              <w:top w:val="single" w:sz="4" w:space="0" w:color="auto"/>
              <w:left w:val="single" w:sz="4" w:space="0" w:color="auto"/>
              <w:bottom w:val="single" w:sz="4" w:space="0" w:color="auto"/>
              <w:right w:val="single" w:sz="4" w:space="0" w:color="auto"/>
            </w:tcBorders>
            <w:vAlign w:val="center"/>
          </w:tcPr>
          <w:p w14:paraId="53D59371" w14:textId="77777777" w:rsidR="006C538A" w:rsidRPr="00F41E4A" w:rsidRDefault="00C166CC">
            <w:pPr>
              <w:jc w:val="center"/>
              <w:rPr>
                <w:rFonts w:ascii="Times New Roman" w:hAnsi="Times New Roman"/>
                <w:szCs w:val="21"/>
              </w:rPr>
            </w:pPr>
            <w:r w:rsidRPr="00F41E4A">
              <w:rPr>
                <w:rFonts w:ascii="Times New Roman" w:hAnsi="Times New Roman"/>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14:paraId="43863D3A" w14:textId="1EF048C6" w:rsidR="006C538A" w:rsidRPr="00F41E4A" w:rsidRDefault="00B73177">
            <w:pPr>
              <w:jc w:val="center"/>
              <w:rPr>
                <w:rFonts w:ascii="Times New Roman" w:hAnsi="Times New Roman"/>
                <w:szCs w:val="21"/>
              </w:rPr>
            </w:pPr>
            <w:r w:rsidRPr="00F41E4A">
              <w:rPr>
                <w:rFonts w:ascii="Times New Roman" w:hAnsi="Times New Roman"/>
                <w:szCs w:val="21"/>
              </w:rPr>
              <w:t>13.3</w:t>
            </w:r>
          </w:p>
        </w:tc>
        <w:tc>
          <w:tcPr>
            <w:tcW w:w="622" w:type="pct"/>
            <w:vMerge/>
            <w:tcBorders>
              <w:left w:val="single" w:sz="4" w:space="0" w:color="auto"/>
              <w:right w:val="single" w:sz="4" w:space="0" w:color="auto"/>
            </w:tcBorders>
            <w:vAlign w:val="center"/>
          </w:tcPr>
          <w:p w14:paraId="0FE7B87C" w14:textId="77777777" w:rsidR="006C538A" w:rsidRPr="00F41E4A" w:rsidRDefault="006C538A">
            <w:pPr>
              <w:rPr>
                <w:rFonts w:ascii="Times New Roman" w:hAnsi="Times New Roman"/>
                <w:szCs w:val="21"/>
              </w:rPr>
            </w:pPr>
          </w:p>
        </w:tc>
      </w:tr>
      <w:tr w:rsidR="006C538A" w:rsidRPr="00F41E4A" w14:paraId="0656FADF" w14:textId="77777777">
        <w:trPr>
          <w:trHeight w:val="340"/>
        </w:trPr>
        <w:tc>
          <w:tcPr>
            <w:tcW w:w="641" w:type="pct"/>
            <w:vMerge w:val="restart"/>
            <w:tcBorders>
              <w:top w:val="single" w:sz="4" w:space="0" w:color="auto"/>
              <w:left w:val="single" w:sz="4" w:space="0" w:color="auto"/>
              <w:right w:val="single" w:sz="4" w:space="0" w:color="auto"/>
            </w:tcBorders>
            <w:vAlign w:val="center"/>
          </w:tcPr>
          <w:p w14:paraId="71320F25" w14:textId="77777777" w:rsidR="006C538A" w:rsidRPr="00F41E4A" w:rsidRDefault="00C166CC">
            <w:pPr>
              <w:jc w:val="center"/>
              <w:rPr>
                <w:rFonts w:ascii="Times New Roman" w:hAnsi="Times New Roman"/>
                <w:szCs w:val="21"/>
              </w:rPr>
            </w:pPr>
            <w:r w:rsidRPr="00F41E4A">
              <w:rPr>
                <w:rFonts w:ascii="Times New Roman" w:hAnsi="Times New Roman"/>
                <w:szCs w:val="21"/>
              </w:rPr>
              <w:t>NO</w:t>
            </w:r>
            <w:r w:rsidRPr="00F41E4A">
              <w:rPr>
                <w:rFonts w:ascii="Times New Roman" w:hAnsi="Times New Roman"/>
                <w:szCs w:val="21"/>
                <w:vertAlign w:val="subscript"/>
              </w:rPr>
              <w:t>2</w:t>
            </w:r>
          </w:p>
        </w:tc>
        <w:tc>
          <w:tcPr>
            <w:tcW w:w="1391" w:type="pct"/>
            <w:tcBorders>
              <w:top w:val="single" w:sz="4" w:space="0" w:color="auto"/>
              <w:left w:val="single" w:sz="4" w:space="0" w:color="auto"/>
              <w:bottom w:val="single" w:sz="4" w:space="0" w:color="auto"/>
              <w:right w:val="single" w:sz="4" w:space="0" w:color="auto"/>
            </w:tcBorders>
            <w:vAlign w:val="center"/>
          </w:tcPr>
          <w:p w14:paraId="287BE385" w14:textId="77777777" w:rsidR="006C538A" w:rsidRPr="00F41E4A" w:rsidRDefault="00C166CC">
            <w:pPr>
              <w:jc w:val="center"/>
              <w:rPr>
                <w:rFonts w:ascii="Times New Roman" w:hAnsi="Times New Roman"/>
                <w:szCs w:val="21"/>
              </w:rPr>
            </w:pPr>
            <w:r w:rsidRPr="00F41E4A">
              <w:rPr>
                <w:rFonts w:ascii="Times New Roman" w:hAnsi="Times New Roman"/>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14:paraId="33D44081" w14:textId="383B0992" w:rsidR="006C538A" w:rsidRPr="00F41E4A" w:rsidRDefault="00B73177">
            <w:pPr>
              <w:jc w:val="center"/>
              <w:rPr>
                <w:rFonts w:ascii="Times New Roman" w:hAnsi="Times New Roman"/>
                <w:szCs w:val="21"/>
              </w:rPr>
            </w:pPr>
            <w:r w:rsidRPr="00F41E4A">
              <w:rPr>
                <w:rFonts w:ascii="Times New Roman" w:hAnsi="Times New Roman"/>
                <w:szCs w:val="21"/>
              </w:rPr>
              <w:t>31</w:t>
            </w:r>
          </w:p>
        </w:tc>
        <w:tc>
          <w:tcPr>
            <w:tcW w:w="704" w:type="pct"/>
            <w:tcBorders>
              <w:top w:val="single" w:sz="4" w:space="0" w:color="auto"/>
              <w:left w:val="single" w:sz="4" w:space="0" w:color="auto"/>
              <w:bottom w:val="single" w:sz="4" w:space="0" w:color="auto"/>
              <w:right w:val="single" w:sz="4" w:space="0" w:color="auto"/>
            </w:tcBorders>
            <w:vAlign w:val="center"/>
          </w:tcPr>
          <w:p w14:paraId="70BB70DF" w14:textId="77777777" w:rsidR="006C538A" w:rsidRPr="00F41E4A" w:rsidRDefault="00C166CC">
            <w:pPr>
              <w:jc w:val="center"/>
              <w:rPr>
                <w:rFonts w:ascii="Times New Roman" w:hAnsi="Times New Roman"/>
                <w:szCs w:val="21"/>
              </w:rPr>
            </w:pPr>
            <w:r w:rsidRPr="00F41E4A">
              <w:rPr>
                <w:rFonts w:ascii="Times New Roman" w:hAnsi="Times New Roman"/>
                <w:szCs w:val="21"/>
              </w:rPr>
              <w:t>40</w:t>
            </w:r>
          </w:p>
        </w:tc>
        <w:tc>
          <w:tcPr>
            <w:tcW w:w="704" w:type="pct"/>
            <w:tcBorders>
              <w:top w:val="single" w:sz="4" w:space="0" w:color="auto"/>
              <w:left w:val="single" w:sz="4" w:space="0" w:color="auto"/>
              <w:bottom w:val="single" w:sz="4" w:space="0" w:color="auto"/>
              <w:right w:val="single" w:sz="4" w:space="0" w:color="auto"/>
            </w:tcBorders>
            <w:vAlign w:val="center"/>
          </w:tcPr>
          <w:p w14:paraId="61E61D4F" w14:textId="6FFBAEC8" w:rsidR="006C538A" w:rsidRPr="00F41E4A" w:rsidRDefault="00B73177">
            <w:pPr>
              <w:jc w:val="center"/>
              <w:rPr>
                <w:rFonts w:ascii="Times New Roman" w:hAnsi="Times New Roman"/>
                <w:szCs w:val="21"/>
              </w:rPr>
            </w:pPr>
            <w:r w:rsidRPr="00F41E4A">
              <w:rPr>
                <w:rFonts w:ascii="Times New Roman" w:hAnsi="Times New Roman"/>
                <w:szCs w:val="21"/>
              </w:rPr>
              <w:t>77.5</w:t>
            </w:r>
          </w:p>
        </w:tc>
        <w:tc>
          <w:tcPr>
            <w:tcW w:w="622" w:type="pct"/>
            <w:vMerge/>
            <w:tcBorders>
              <w:left w:val="single" w:sz="4" w:space="0" w:color="auto"/>
              <w:right w:val="single" w:sz="4" w:space="0" w:color="auto"/>
            </w:tcBorders>
            <w:vAlign w:val="center"/>
          </w:tcPr>
          <w:p w14:paraId="53FF5B1B" w14:textId="77777777" w:rsidR="006C538A" w:rsidRPr="00F41E4A" w:rsidRDefault="006C538A">
            <w:pPr>
              <w:rPr>
                <w:rFonts w:ascii="Times New Roman" w:hAnsi="Times New Roman"/>
                <w:szCs w:val="21"/>
              </w:rPr>
            </w:pPr>
          </w:p>
        </w:tc>
      </w:tr>
      <w:tr w:rsidR="006C538A" w:rsidRPr="00F41E4A" w14:paraId="73A689A3" w14:textId="77777777">
        <w:trPr>
          <w:trHeight w:val="340"/>
        </w:trPr>
        <w:tc>
          <w:tcPr>
            <w:tcW w:w="641" w:type="pct"/>
            <w:vMerge/>
            <w:tcBorders>
              <w:left w:val="single" w:sz="4" w:space="0" w:color="auto"/>
              <w:bottom w:val="single" w:sz="4" w:space="0" w:color="auto"/>
              <w:right w:val="single" w:sz="4" w:space="0" w:color="auto"/>
            </w:tcBorders>
            <w:vAlign w:val="center"/>
          </w:tcPr>
          <w:p w14:paraId="51E2EB3E" w14:textId="77777777" w:rsidR="006C538A" w:rsidRPr="00F41E4A" w:rsidRDefault="006C538A">
            <w:pPr>
              <w:jc w:val="center"/>
              <w:rPr>
                <w:rFonts w:ascii="Times New Roman" w:hAnsi="Times New Roman"/>
                <w:szCs w:val="21"/>
              </w:rPr>
            </w:pPr>
          </w:p>
        </w:tc>
        <w:tc>
          <w:tcPr>
            <w:tcW w:w="1391" w:type="pct"/>
            <w:tcBorders>
              <w:top w:val="single" w:sz="4" w:space="0" w:color="auto"/>
              <w:left w:val="single" w:sz="4" w:space="0" w:color="auto"/>
              <w:bottom w:val="single" w:sz="4" w:space="0" w:color="auto"/>
              <w:right w:val="single" w:sz="4" w:space="0" w:color="auto"/>
            </w:tcBorders>
            <w:vAlign w:val="center"/>
          </w:tcPr>
          <w:p w14:paraId="09678623" w14:textId="77777777" w:rsidR="006C538A" w:rsidRPr="00F41E4A" w:rsidRDefault="00C166CC">
            <w:pPr>
              <w:jc w:val="center"/>
              <w:rPr>
                <w:rFonts w:ascii="Times New Roman" w:hAnsi="Times New Roman"/>
                <w:szCs w:val="21"/>
              </w:rPr>
            </w:pPr>
            <w:r w:rsidRPr="00F41E4A">
              <w:rPr>
                <w:rFonts w:ascii="Times New Roman" w:hAnsi="Times New Roman"/>
                <w:szCs w:val="21"/>
              </w:rPr>
              <w:t>日均第</w:t>
            </w:r>
            <w:r w:rsidRPr="00F41E4A">
              <w:rPr>
                <w:rFonts w:ascii="Times New Roman" w:hAnsi="Times New Roman"/>
                <w:szCs w:val="21"/>
              </w:rPr>
              <w:t>98</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6391B3AC" w14:textId="1310D510" w:rsidR="006C538A" w:rsidRPr="00F41E4A" w:rsidRDefault="00B73177">
            <w:pPr>
              <w:jc w:val="center"/>
              <w:rPr>
                <w:rFonts w:ascii="Times New Roman" w:hAnsi="Times New Roman"/>
                <w:szCs w:val="21"/>
              </w:rPr>
            </w:pPr>
            <w:r w:rsidRPr="00F41E4A">
              <w:rPr>
                <w:rFonts w:ascii="Times New Roman" w:hAnsi="Times New Roman"/>
                <w:szCs w:val="21"/>
              </w:rPr>
              <w:t>64</w:t>
            </w:r>
          </w:p>
        </w:tc>
        <w:tc>
          <w:tcPr>
            <w:tcW w:w="704" w:type="pct"/>
            <w:tcBorders>
              <w:top w:val="single" w:sz="4" w:space="0" w:color="auto"/>
              <w:left w:val="single" w:sz="4" w:space="0" w:color="auto"/>
              <w:bottom w:val="single" w:sz="4" w:space="0" w:color="auto"/>
              <w:right w:val="single" w:sz="4" w:space="0" w:color="auto"/>
            </w:tcBorders>
            <w:vAlign w:val="center"/>
          </w:tcPr>
          <w:p w14:paraId="67A6A7D9" w14:textId="77777777" w:rsidR="006C538A" w:rsidRPr="00F41E4A" w:rsidRDefault="00C166CC">
            <w:pPr>
              <w:jc w:val="center"/>
              <w:rPr>
                <w:rFonts w:ascii="Times New Roman" w:hAnsi="Times New Roman"/>
                <w:szCs w:val="21"/>
              </w:rPr>
            </w:pPr>
            <w:r w:rsidRPr="00F41E4A">
              <w:rPr>
                <w:rFonts w:ascii="Times New Roman" w:hAnsi="Times New Roman"/>
                <w:szCs w:val="21"/>
              </w:rPr>
              <w:t>80</w:t>
            </w:r>
          </w:p>
        </w:tc>
        <w:tc>
          <w:tcPr>
            <w:tcW w:w="704" w:type="pct"/>
            <w:tcBorders>
              <w:top w:val="single" w:sz="4" w:space="0" w:color="auto"/>
              <w:left w:val="single" w:sz="4" w:space="0" w:color="auto"/>
              <w:bottom w:val="single" w:sz="4" w:space="0" w:color="auto"/>
              <w:right w:val="single" w:sz="4" w:space="0" w:color="auto"/>
            </w:tcBorders>
            <w:vAlign w:val="center"/>
          </w:tcPr>
          <w:p w14:paraId="7F820BEA" w14:textId="739525E6" w:rsidR="006C538A" w:rsidRPr="00F41E4A" w:rsidRDefault="00B73177">
            <w:pPr>
              <w:jc w:val="center"/>
              <w:rPr>
                <w:rFonts w:ascii="Times New Roman" w:hAnsi="Times New Roman"/>
                <w:szCs w:val="21"/>
              </w:rPr>
            </w:pPr>
            <w:r w:rsidRPr="00F41E4A">
              <w:rPr>
                <w:rFonts w:ascii="Times New Roman" w:hAnsi="Times New Roman"/>
                <w:szCs w:val="21"/>
              </w:rPr>
              <w:t>80</w:t>
            </w:r>
          </w:p>
        </w:tc>
        <w:tc>
          <w:tcPr>
            <w:tcW w:w="622" w:type="pct"/>
            <w:vMerge/>
            <w:tcBorders>
              <w:left w:val="single" w:sz="4" w:space="0" w:color="auto"/>
              <w:right w:val="single" w:sz="4" w:space="0" w:color="auto"/>
            </w:tcBorders>
            <w:vAlign w:val="center"/>
          </w:tcPr>
          <w:p w14:paraId="3B101947" w14:textId="77777777" w:rsidR="006C538A" w:rsidRPr="00F41E4A" w:rsidRDefault="006C538A">
            <w:pPr>
              <w:rPr>
                <w:rFonts w:ascii="Times New Roman" w:hAnsi="Times New Roman"/>
                <w:szCs w:val="21"/>
              </w:rPr>
            </w:pPr>
          </w:p>
        </w:tc>
      </w:tr>
      <w:tr w:rsidR="006C538A" w:rsidRPr="00F41E4A" w14:paraId="68E64A24" w14:textId="77777777">
        <w:trPr>
          <w:trHeight w:val="340"/>
        </w:trPr>
        <w:tc>
          <w:tcPr>
            <w:tcW w:w="641" w:type="pct"/>
            <w:tcBorders>
              <w:top w:val="single" w:sz="4" w:space="0" w:color="auto"/>
              <w:left w:val="single" w:sz="4" w:space="0" w:color="auto"/>
              <w:bottom w:val="single" w:sz="4" w:space="0" w:color="auto"/>
              <w:right w:val="single" w:sz="4" w:space="0" w:color="auto"/>
            </w:tcBorders>
            <w:vAlign w:val="center"/>
          </w:tcPr>
          <w:p w14:paraId="56FB320B" w14:textId="77777777" w:rsidR="006C538A" w:rsidRPr="00F41E4A" w:rsidRDefault="00C166CC">
            <w:pPr>
              <w:jc w:val="center"/>
              <w:rPr>
                <w:rFonts w:ascii="Times New Roman" w:hAnsi="Times New Roman"/>
                <w:szCs w:val="21"/>
              </w:rPr>
            </w:pPr>
            <w:r w:rsidRPr="00F41E4A">
              <w:rPr>
                <w:rFonts w:ascii="Times New Roman" w:hAnsi="Times New Roman"/>
                <w:szCs w:val="21"/>
              </w:rPr>
              <w:t>臭氧</w:t>
            </w:r>
          </w:p>
        </w:tc>
        <w:tc>
          <w:tcPr>
            <w:tcW w:w="1391" w:type="pct"/>
            <w:tcBorders>
              <w:top w:val="single" w:sz="4" w:space="0" w:color="auto"/>
              <w:left w:val="single" w:sz="4" w:space="0" w:color="auto"/>
              <w:bottom w:val="single" w:sz="4" w:space="0" w:color="auto"/>
              <w:right w:val="single" w:sz="4" w:space="0" w:color="auto"/>
            </w:tcBorders>
            <w:vAlign w:val="center"/>
          </w:tcPr>
          <w:p w14:paraId="7DBBA556" w14:textId="77777777" w:rsidR="006C538A" w:rsidRPr="00F41E4A" w:rsidRDefault="00C166CC">
            <w:pPr>
              <w:jc w:val="center"/>
              <w:rPr>
                <w:rFonts w:ascii="Times New Roman" w:hAnsi="Times New Roman"/>
                <w:szCs w:val="21"/>
              </w:rPr>
            </w:pPr>
            <w:r w:rsidRPr="00F41E4A">
              <w:rPr>
                <w:rFonts w:ascii="Times New Roman" w:hAnsi="Times New Roman"/>
                <w:szCs w:val="21"/>
              </w:rPr>
              <w:t>最大</w:t>
            </w:r>
            <w:r w:rsidRPr="00F41E4A">
              <w:rPr>
                <w:rFonts w:ascii="Times New Roman" w:hAnsi="Times New Roman"/>
                <w:szCs w:val="21"/>
              </w:rPr>
              <w:t>8</w:t>
            </w:r>
            <w:r w:rsidRPr="00F41E4A">
              <w:rPr>
                <w:rFonts w:ascii="Times New Roman" w:hAnsi="Times New Roman"/>
                <w:szCs w:val="21"/>
              </w:rPr>
              <w:t>小时滑动平均值的第</w:t>
            </w:r>
            <w:r w:rsidRPr="00F41E4A">
              <w:rPr>
                <w:rFonts w:ascii="Times New Roman" w:hAnsi="Times New Roman"/>
                <w:szCs w:val="21"/>
              </w:rPr>
              <w:t>90</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22C2D02D" w14:textId="5D14CC99" w:rsidR="006C538A" w:rsidRPr="00F41E4A" w:rsidRDefault="00B73177">
            <w:pPr>
              <w:jc w:val="center"/>
              <w:rPr>
                <w:rFonts w:ascii="Times New Roman" w:hAnsi="Times New Roman"/>
                <w:szCs w:val="21"/>
              </w:rPr>
            </w:pPr>
            <w:r w:rsidRPr="00F41E4A">
              <w:rPr>
                <w:rFonts w:ascii="Times New Roman" w:hAnsi="Times New Roman"/>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14:paraId="26B9129C" w14:textId="77777777" w:rsidR="006C538A" w:rsidRPr="00F41E4A" w:rsidRDefault="00C166CC">
            <w:pPr>
              <w:jc w:val="center"/>
              <w:rPr>
                <w:rFonts w:ascii="Times New Roman" w:hAnsi="Times New Roman"/>
                <w:szCs w:val="21"/>
              </w:rPr>
            </w:pPr>
            <w:r w:rsidRPr="00F41E4A">
              <w:rPr>
                <w:rFonts w:ascii="Times New Roman" w:hAnsi="Times New Roman"/>
                <w:szCs w:val="21"/>
              </w:rPr>
              <w:t>160</w:t>
            </w:r>
          </w:p>
        </w:tc>
        <w:tc>
          <w:tcPr>
            <w:tcW w:w="704" w:type="pct"/>
            <w:tcBorders>
              <w:top w:val="single" w:sz="4" w:space="0" w:color="auto"/>
              <w:left w:val="single" w:sz="4" w:space="0" w:color="auto"/>
              <w:bottom w:val="single" w:sz="4" w:space="0" w:color="auto"/>
              <w:right w:val="single" w:sz="4" w:space="0" w:color="auto"/>
            </w:tcBorders>
            <w:vAlign w:val="center"/>
          </w:tcPr>
          <w:p w14:paraId="250BB05B" w14:textId="4BC854E2" w:rsidR="006C538A" w:rsidRPr="00F41E4A" w:rsidRDefault="00B73177">
            <w:pPr>
              <w:jc w:val="center"/>
              <w:rPr>
                <w:rFonts w:ascii="Times New Roman" w:hAnsi="Times New Roman"/>
                <w:szCs w:val="21"/>
              </w:rPr>
            </w:pPr>
            <w:r w:rsidRPr="00F41E4A">
              <w:rPr>
                <w:rFonts w:ascii="Times New Roman" w:hAnsi="Times New Roman"/>
                <w:szCs w:val="21"/>
              </w:rPr>
              <w:t>93.75</w:t>
            </w:r>
          </w:p>
        </w:tc>
        <w:tc>
          <w:tcPr>
            <w:tcW w:w="622" w:type="pct"/>
            <w:vMerge/>
            <w:tcBorders>
              <w:left w:val="single" w:sz="4" w:space="0" w:color="auto"/>
              <w:right w:val="single" w:sz="4" w:space="0" w:color="auto"/>
            </w:tcBorders>
            <w:vAlign w:val="center"/>
          </w:tcPr>
          <w:p w14:paraId="4C796A0D" w14:textId="77777777" w:rsidR="006C538A" w:rsidRPr="00F41E4A" w:rsidRDefault="006C538A">
            <w:pPr>
              <w:rPr>
                <w:rFonts w:ascii="Times New Roman" w:hAnsi="Times New Roman"/>
                <w:szCs w:val="21"/>
              </w:rPr>
            </w:pPr>
          </w:p>
        </w:tc>
      </w:tr>
      <w:tr w:rsidR="006C538A" w:rsidRPr="00F41E4A" w14:paraId="12764039" w14:textId="77777777">
        <w:trPr>
          <w:trHeight w:val="340"/>
        </w:trPr>
        <w:tc>
          <w:tcPr>
            <w:tcW w:w="641" w:type="pct"/>
            <w:tcBorders>
              <w:top w:val="single" w:sz="4" w:space="0" w:color="auto"/>
              <w:left w:val="single" w:sz="4" w:space="0" w:color="auto"/>
              <w:bottom w:val="single" w:sz="4" w:space="0" w:color="auto"/>
              <w:right w:val="single" w:sz="4" w:space="0" w:color="auto"/>
            </w:tcBorders>
            <w:vAlign w:val="center"/>
          </w:tcPr>
          <w:p w14:paraId="65B7239D" w14:textId="77777777" w:rsidR="006C538A" w:rsidRPr="00F41E4A" w:rsidRDefault="00C166CC">
            <w:pPr>
              <w:jc w:val="center"/>
              <w:rPr>
                <w:rFonts w:ascii="Times New Roman" w:hAnsi="Times New Roman"/>
                <w:szCs w:val="21"/>
              </w:rPr>
            </w:pPr>
            <w:r w:rsidRPr="00F41E4A">
              <w:rPr>
                <w:rFonts w:ascii="Times New Roman" w:hAnsi="Times New Roman"/>
                <w:szCs w:val="21"/>
              </w:rPr>
              <w:t>CO</w:t>
            </w:r>
            <w:r w:rsidRPr="00F41E4A">
              <w:rPr>
                <w:rFonts w:ascii="Times New Roman" w:hAnsi="Times New Roman"/>
                <w:szCs w:val="21"/>
              </w:rPr>
              <w:t>（</w:t>
            </w:r>
            <w:r w:rsidRPr="00F41E4A">
              <w:rPr>
                <w:rFonts w:ascii="Times New Roman" w:hAnsi="Times New Roman"/>
                <w:szCs w:val="21"/>
              </w:rPr>
              <w:t>mg/m</w:t>
            </w:r>
            <w:r w:rsidRPr="00F41E4A">
              <w:rPr>
                <w:rFonts w:ascii="Times New Roman" w:hAnsi="Times New Roman"/>
                <w:szCs w:val="21"/>
                <w:vertAlign w:val="superscript"/>
              </w:rPr>
              <w:t>3</w:t>
            </w:r>
            <w:r w:rsidRPr="00F41E4A">
              <w:rPr>
                <w:rFonts w:ascii="Times New Roman" w:hAnsi="Times New Roman"/>
                <w:szCs w:val="21"/>
              </w:rPr>
              <w:t>）</w:t>
            </w:r>
          </w:p>
        </w:tc>
        <w:tc>
          <w:tcPr>
            <w:tcW w:w="1391" w:type="pct"/>
            <w:tcBorders>
              <w:top w:val="single" w:sz="4" w:space="0" w:color="auto"/>
              <w:left w:val="single" w:sz="4" w:space="0" w:color="auto"/>
              <w:bottom w:val="single" w:sz="4" w:space="0" w:color="auto"/>
              <w:right w:val="single" w:sz="4" w:space="0" w:color="auto"/>
            </w:tcBorders>
            <w:vAlign w:val="center"/>
          </w:tcPr>
          <w:p w14:paraId="3DDE2463" w14:textId="77777777" w:rsidR="006C538A" w:rsidRPr="00F41E4A" w:rsidRDefault="00C166CC">
            <w:pPr>
              <w:jc w:val="center"/>
              <w:rPr>
                <w:rFonts w:ascii="Times New Roman" w:hAnsi="Times New Roman"/>
                <w:szCs w:val="21"/>
              </w:rPr>
            </w:pPr>
            <w:r w:rsidRPr="00F41E4A">
              <w:rPr>
                <w:rFonts w:ascii="Times New Roman" w:hAnsi="Times New Roman"/>
                <w:szCs w:val="21"/>
              </w:rPr>
              <w:t>日均值</w:t>
            </w:r>
            <w:r w:rsidRPr="00F41E4A">
              <w:rPr>
                <w:rFonts w:ascii="Times New Roman" w:hAnsi="Times New Roman"/>
                <w:szCs w:val="21"/>
              </w:rPr>
              <w:t>95</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0E26C874" w14:textId="7D10DB24" w:rsidR="006C538A" w:rsidRPr="00F41E4A" w:rsidRDefault="00B73177">
            <w:pPr>
              <w:jc w:val="center"/>
              <w:rPr>
                <w:rFonts w:ascii="Times New Roman" w:hAnsi="Times New Roman"/>
                <w:szCs w:val="21"/>
              </w:rPr>
            </w:pPr>
            <w:r w:rsidRPr="00F41E4A">
              <w:rPr>
                <w:rFonts w:ascii="Times New Roman" w:hAnsi="Times New Roman"/>
                <w:szCs w:val="21"/>
              </w:rPr>
              <w:t>1.1</w:t>
            </w:r>
          </w:p>
        </w:tc>
        <w:tc>
          <w:tcPr>
            <w:tcW w:w="704" w:type="pct"/>
            <w:tcBorders>
              <w:top w:val="single" w:sz="4" w:space="0" w:color="auto"/>
              <w:left w:val="single" w:sz="4" w:space="0" w:color="auto"/>
              <w:bottom w:val="single" w:sz="4" w:space="0" w:color="auto"/>
              <w:right w:val="single" w:sz="4" w:space="0" w:color="auto"/>
            </w:tcBorders>
            <w:vAlign w:val="center"/>
          </w:tcPr>
          <w:p w14:paraId="00E4BF7E" w14:textId="77777777" w:rsidR="006C538A" w:rsidRPr="00F41E4A" w:rsidRDefault="00C166CC">
            <w:pPr>
              <w:jc w:val="center"/>
              <w:rPr>
                <w:rFonts w:ascii="Times New Roman" w:hAnsi="Times New Roman"/>
                <w:szCs w:val="21"/>
              </w:rPr>
            </w:pPr>
            <w:r w:rsidRPr="00F41E4A">
              <w:rPr>
                <w:rFonts w:ascii="Times New Roman" w:hAnsi="Times New Roman"/>
                <w:szCs w:val="21"/>
              </w:rPr>
              <w:t>4</w:t>
            </w:r>
          </w:p>
        </w:tc>
        <w:tc>
          <w:tcPr>
            <w:tcW w:w="704" w:type="pct"/>
            <w:tcBorders>
              <w:top w:val="single" w:sz="4" w:space="0" w:color="auto"/>
              <w:left w:val="single" w:sz="4" w:space="0" w:color="auto"/>
              <w:bottom w:val="single" w:sz="4" w:space="0" w:color="auto"/>
              <w:right w:val="single" w:sz="4" w:space="0" w:color="auto"/>
            </w:tcBorders>
            <w:vAlign w:val="center"/>
          </w:tcPr>
          <w:p w14:paraId="629304D6" w14:textId="7624C293" w:rsidR="006C538A" w:rsidRPr="00F41E4A" w:rsidRDefault="00B73177">
            <w:pPr>
              <w:jc w:val="center"/>
              <w:rPr>
                <w:rFonts w:ascii="Times New Roman" w:hAnsi="Times New Roman"/>
                <w:szCs w:val="21"/>
              </w:rPr>
            </w:pPr>
            <w:r w:rsidRPr="00F41E4A">
              <w:rPr>
                <w:rFonts w:ascii="Times New Roman" w:hAnsi="Times New Roman"/>
                <w:szCs w:val="21"/>
              </w:rPr>
              <w:t>27.5</w:t>
            </w:r>
          </w:p>
        </w:tc>
        <w:tc>
          <w:tcPr>
            <w:tcW w:w="622" w:type="pct"/>
            <w:vMerge/>
            <w:tcBorders>
              <w:left w:val="single" w:sz="4" w:space="0" w:color="auto"/>
              <w:right w:val="single" w:sz="4" w:space="0" w:color="auto"/>
            </w:tcBorders>
            <w:vAlign w:val="center"/>
          </w:tcPr>
          <w:p w14:paraId="3D2D6B32" w14:textId="77777777" w:rsidR="006C538A" w:rsidRPr="00F41E4A" w:rsidRDefault="006C538A">
            <w:pPr>
              <w:rPr>
                <w:rFonts w:ascii="Times New Roman" w:hAnsi="Times New Roman"/>
                <w:szCs w:val="21"/>
              </w:rPr>
            </w:pPr>
          </w:p>
        </w:tc>
      </w:tr>
      <w:tr w:rsidR="006C538A" w:rsidRPr="00F41E4A" w14:paraId="12A6F4E7" w14:textId="77777777">
        <w:trPr>
          <w:trHeight w:val="340"/>
        </w:trPr>
        <w:tc>
          <w:tcPr>
            <w:tcW w:w="641" w:type="pct"/>
            <w:vMerge w:val="restart"/>
            <w:tcBorders>
              <w:top w:val="single" w:sz="4" w:space="0" w:color="auto"/>
              <w:left w:val="single" w:sz="4" w:space="0" w:color="auto"/>
              <w:right w:val="single" w:sz="4" w:space="0" w:color="auto"/>
            </w:tcBorders>
            <w:vAlign w:val="center"/>
          </w:tcPr>
          <w:p w14:paraId="5D8A8320" w14:textId="77777777" w:rsidR="006C538A" w:rsidRPr="00F41E4A" w:rsidRDefault="00C166CC">
            <w:pPr>
              <w:jc w:val="center"/>
              <w:rPr>
                <w:rFonts w:ascii="Times New Roman" w:hAnsi="Times New Roman"/>
                <w:szCs w:val="21"/>
              </w:rPr>
            </w:pPr>
            <w:r w:rsidRPr="00F41E4A">
              <w:rPr>
                <w:rFonts w:ascii="Times New Roman" w:hAnsi="Times New Roman"/>
                <w:szCs w:val="21"/>
              </w:rPr>
              <w:t>PM</w:t>
            </w:r>
            <w:r w:rsidRPr="00F41E4A">
              <w:rPr>
                <w:rFonts w:ascii="Times New Roman" w:hAnsi="Times New Roman"/>
                <w:szCs w:val="21"/>
                <w:vertAlign w:val="subscript"/>
              </w:rPr>
              <w:t>10</w:t>
            </w:r>
          </w:p>
        </w:tc>
        <w:tc>
          <w:tcPr>
            <w:tcW w:w="1391" w:type="pct"/>
            <w:tcBorders>
              <w:top w:val="single" w:sz="4" w:space="0" w:color="auto"/>
              <w:left w:val="single" w:sz="4" w:space="0" w:color="auto"/>
              <w:bottom w:val="single" w:sz="4" w:space="0" w:color="auto"/>
              <w:right w:val="single" w:sz="4" w:space="0" w:color="auto"/>
            </w:tcBorders>
            <w:vAlign w:val="center"/>
          </w:tcPr>
          <w:p w14:paraId="25D55A36" w14:textId="77777777" w:rsidR="006C538A" w:rsidRPr="00F41E4A" w:rsidRDefault="00C166CC">
            <w:pPr>
              <w:jc w:val="center"/>
              <w:rPr>
                <w:rFonts w:ascii="Times New Roman" w:hAnsi="Times New Roman"/>
                <w:szCs w:val="21"/>
              </w:rPr>
            </w:pPr>
            <w:r w:rsidRPr="00F41E4A">
              <w:rPr>
                <w:rFonts w:ascii="Times New Roman" w:hAnsi="Times New Roman"/>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14:paraId="04F29F90" w14:textId="5E4682A3" w:rsidR="006C538A" w:rsidRPr="00F41E4A" w:rsidRDefault="00B73177">
            <w:pPr>
              <w:jc w:val="center"/>
              <w:rPr>
                <w:rFonts w:ascii="Times New Roman" w:hAnsi="Times New Roman"/>
                <w:szCs w:val="21"/>
              </w:rPr>
            </w:pPr>
            <w:r w:rsidRPr="00F41E4A">
              <w:rPr>
                <w:rFonts w:ascii="Times New Roman" w:hAnsi="Times New Roman"/>
                <w:szCs w:val="21"/>
              </w:rPr>
              <w:t>61</w:t>
            </w:r>
          </w:p>
        </w:tc>
        <w:tc>
          <w:tcPr>
            <w:tcW w:w="704" w:type="pct"/>
            <w:tcBorders>
              <w:top w:val="single" w:sz="4" w:space="0" w:color="auto"/>
              <w:left w:val="single" w:sz="4" w:space="0" w:color="auto"/>
              <w:bottom w:val="single" w:sz="4" w:space="0" w:color="auto"/>
              <w:right w:val="single" w:sz="4" w:space="0" w:color="auto"/>
            </w:tcBorders>
            <w:vAlign w:val="center"/>
          </w:tcPr>
          <w:p w14:paraId="6AE017E6" w14:textId="77777777" w:rsidR="006C538A" w:rsidRPr="00F41E4A" w:rsidRDefault="00C166CC">
            <w:pPr>
              <w:jc w:val="center"/>
              <w:rPr>
                <w:rFonts w:ascii="Times New Roman" w:hAnsi="Times New Roman"/>
                <w:szCs w:val="21"/>
              </w:rPr>
            </w:pPr>
            <w:r w:rsidRPr="00F41E4A">
              <w:rPr>
                <w:rFonts w:ascii="Times New Roman" w:hAnsi="Times New Roman"/>
                <w:szCs w:val="21"/>
              </w:rPr>
              <w:t>70</w:t>
            </w:r>
          </w:p>
        </w:tc>
        <w:tc>
          <w:tcPr>
            <w:tcW w:w="704" w:type="pct"/>
            <w:tcBorders>
              <w:top w:val="single" w:sz="4" w:space="0" w:color="auto"/>
              <w:left w:val="single" w:sz="4" w:space="0" w:color="auto"/>
              <w:bottom w:val="single" w:sz="4" w:space="0" w:color="auto"/>
              <w:right w:val="single" w:sz="4" w:space="0" w:color="auto"/>
            </w:tcBorders>
            <w:vAlign w:val="center"/>
          </w:tcPr>
          <w:p w14:paraId="3201C26C" w14:textId="68DFBEA7" w:rsidR="006C538A" w:rsidRPr="00F41E4A" w:rsidRDefault="00B73177">
            <w:pPr>
              <w:jc w:val="center"/>
              <w:rPr>
                <w:rFonts w:ascii="Times New Roman" w:hAnsi="Times New Roman"/>
                <w:szCs w:val="21"/>
              </w:rPr>
            </w:pPr>
            <w:r w:rsidRPr="00F41E4A">
              <w:rPr>
                <w:rFonts w:ascii="Times New Roman" w:hAnsi="Times New Roman"/>
                <w:szCs w:val="21"/>
              </w:rPr>
              <w:t>87.14</w:t>
            </w:r>
          </w:p>
        </w:tc>
        <w:tc>
          <w:tcPr>
            <w:tcW w:w="622" w:type="pct"/>
            <w:vMerge/>
            <w:tcBorders>
              <w:left w:val="single" w:sz="4" w:space="0" w:color="auto"/>
              <w:right w:val="single" w:sz="4" w:space="0" w:color="auto"/>
            </w:tcBorders>
            <w:vAlign w:val="center"/>
          </w:tcPr>
          <w:p w14:paraId="088C8A6C" w14:textId="77777777" w:rsidR="006C538A" w:rsidRPr="00F41E4A" w:rsidRDefault="006C538A">
            <w:pPr>
              <w:rPr>
                <w:rFonts w:ascii="Times New Roman" w:hAnsi="Times New Roman"/>
                <w:szCs w:val="21"/>
              </w:rPr>
            </w:pPr>
          </w:p>
        </w:tc>
      </w:tr>
      <w:tr w:rsidR="006C538A" w:rsidRPr="00F41E4A" w14:paraId="127883C4" w14:textId="77777777">
        <w:trPr>
          <w:trHeight w:val="340"/>
        </w:trPr>
        <w:tc>
          <w:tcPr>
            <w:tcW w:w="641" w:type="pct"/>
            <w:vMerge/>
            <w:tcBorders>
              <w:left w:val="single" w:sz="4" w:space="0" w:color="auto"/>
              <w:bottom w:val="single" w:sz="4" w:space="0" w:color="auto"/>
              <w:right w:val="single" w:sz="4" w:space="0" w:color="auto"/>
            </w:tcBorders>
            <w:vAlign w:val="center"/>
          </w:tcPr>
          <w:p w14:paraId="2A0E0714" w14:textId="77777777" w:rsidR="006C538A" w:rsidRPr="00F41E4A" w:rsidRDefault="006C538A">
            <w:pPr>
              <w:jc w:val="center"/>
              <w:rPr>
                <w:rFonts w:ascii="Times New Roman" w:hAnsi="Times New Roman"/>
                <w:szCs w:val="21"/>
              </w:rPr>
            </w:pPr>
          </w:p>
        </w:tc>
        <w:tc>
          <w:tcPr>
            <w:tcW w:w="1391" w:type="pct"/>
            <w:tcBorders>
              <w:top w:val="single" w:sz="4" w:space="0" w:color="auto"/>
              <w:left w:val="single" w:sz="4" w:space="0" w:color="auto"/>
              <w:bottom w:val="single" w:sz="4" w:space="0" w:color="auto"/>
              <w:right w:val="single" w:sz="4" w:space="0" w:color="auto"/>
            </w:tcBorders>
            <w:vAlign w:val="center"/>
          </w:tcPr>
          <w:p w14:paraId="773256D7" w14:textId="77777777" w:rsidR="006C538A" w:rsidRPr="00F41E4A" w:rsidRDefault="00C166CC">
            <w:pPr>
              <w:jc w:val="center"/>
              <w:rPr>
                <w:rFonts w:ascii="Times New Roman" w:hAnsi="Times New Roman"/>
                <w:szCs w:val="21"/>
              </w:rPr>
            </w:pPr>
            <w:r w:rsidRPr="00F41E4A">
              <w:rPr>
                <w:rFonts w:ascii="Times New Roman" w:hAnsi="Times New Roman"/>
                <w:szCs w:val="21"/>
              </w:rPr>
              <w:t>日均第</w:t>
            </w:r>
            <w:r w:rsidRPr="00F41E4A">
              <w:rPr>
                <w:rFonts w:ascii="Times New Roman" w:hAnsi="Times New Roman"/>
                <w:szCs w:val="21"/>
              </w:rPr>
              <w:t>95</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613A685F" w14:textId="20F29E3D" w:rsidR="006C538A" w:rsidRPr="00F41E4A" w:rsidRDefault="00B73177">
            <w:pPr>
              <w:jc w:val="center"/>
              <w:rPr>
                <w:rFonts w:ascii="Times New Roman" w:hAnsi="Times New Roman"/>
                <w:szCs w:val="21"/>
              </w:rPr>
            </w:pPr>
            <w:r w:rsidRPr="00F41E4A">
              <w:rPr>
                <w:rFonts w:ascii="Times New Roman" w:hAnsi="Times New Roman"/>
                <w:szCs w:val="21"/>
              </w:rPr>
              <w:t>125</w:t>
            </w:r>
          </w:p>
        </w:tc>
        <w:tc>
          <w:tcPr>
            <w:tcW w:w="704" w:type="pct"/>
            <w:tcBorders>
              <w:top w:val="single" w:sz="4" w:space="0" w:color="auto"/>
              <w:left w:val="single" w:sz="4" w:space="0" w:color="auto"/>
              <w:bottom w:val="single" w:sz="4" w:space="0" w:color="auto"/>
              <w:right w:val="single" w:sz="4" w:space="0" w:color="auto"/>
            </w:tcBorders>
            <w:vAlign w:val="center"/>
          </w:tcPr>
          <w:p w14:paraId="18C2DE81" w14:textId="77777777" w:rsidR="006C538A" w:rsidRPr="00F41E4A" w:rsidRDefault="00C166CC">
            <w:pPr>
              <w:jc w:val="center"/>
              <w:rPr>
                <w:rFonts w:ascii="Times New Roman" w:hAnsi="Times New Roman"/>
                <w:szCs w:val="21"/>
              </w:rPr>
            </w:pPr>
            <w:r w:rsidRPr="00F41E4A">
              <w:rPr>
                <w:rFonts w:ascii="Times New Roman" w:hAnsi="Times New Roman"/>
                <w:szCs w:val="21"/>
              </w:rPr>
              <w:t>150</w:t>
            </w:r>
          </w:p>
        </w:tc>
        <w:tc>
          <w:tcPr>
            <w:tcW w:w="704" w:type="pct"/>
            <w:tcBorders>
              <w:top w:val="single" w:sz="4" w:space="0" w:color="auto"/>
              <w:left w:val="single" w:sz="4" w:space="0" w:color="auto"/>
              <w:bottom w:val="single" w:sz="4" w:space="0" w:color="auto"/>
              <w:right w:val="single" w:sz="4" w:space="0" w:color="auto"/>
            </w:tcBorders>
            <w:vAlign w:val="center"/>
          </w:tcPr>
          <w:p w14:paraId="06DEB41D" w14:textId="6A8C536E" w:rsidR="006C538A" w:rsidRPr="00F41E4A" w:rsidRDefault="00B73177">
            <w:pPr>
              <w:jc w:val="center"/>
              <w:rPr>
                <w:rFonts w:ascii="Times New Roman" w:hAnsi="Times New Roman"/>
                <w:szCs w:val="21"/>
              </w:rPr>
            </w:pPr>
            <w:r w:rsidRPr="00F41E4A">
              <w:rPr>
                <w:rFonts w:ascii="Times New Roman" w:hAnsi="Times New Roman"/>
                <w:szCs w:val="21"/>
              </w:rPr>
              <w:t>83.33</w:t>
            </w:r>
          </w:p>
        </w:tc>
        <w:tc>
          <w:tcPr>
            <w:tcW w:w="622" w:type="pct"/>
            <w:vMerge/>
            <w:tcBorders>
              <w:left w:val="single" w:sz="4" w:space="0" w:color="auto"/>
              <w:right w:val="single" w:sz="4" w:space="0" w:color="auto"/>
            </w:tcBorders>
            <w:vAlign w:val="center"/>
          </w:tcPr>
          <w:p w14:paraId="28B06752" w14:textId="77777777" w:rsidR="006C538A" w:rsidRPr="00F41E4A" w:rsidRDefault="006C538A">
            <w:pPr>
              <w:rPr>
                <w:rFonts w:ascii="Times New Roman" w:hAnsi="Times New Roman"/>
                <w:szCs w:val="21"/>
              </w:rPr>
            </w:pPr>
          </w:p>
        </w:tc>
      </w:tr>
      <w:tr w:rsidR="006C538A" w:rsidRPr="00F41E4A" w14:paraId="2AC2EDF8" w14:textId="77777777">
        <w:trPr>
          <w:trHeight w:val="340"/>
        </w:trPr>
        <w:tc>
          <w:tcPr>
            <w:tcW w:w="641" w:type="pct"/>
            <w:vMerge w:val="restart"/>
            <w:tcBorders>
              <w:top w:val="single" w:sz="4" w:space="0" w:color="auto"/>
              <w:left w:val="single" w:sz="4" w:space="0" w:color="auto"/>
              <w:right w:val="single" w:sz="4" w:space="0" w:color="auto"/>
            </w:tcBorders>
            <w:vAlign w:val="center"/>
          </w:tcPr>
          <w:p w14:paraId="3463BAEA" w14:textId="77777777" w:rsidR="006C538A" w:rsidRPr="00F41E4A" w:rsidRDefault="00C166CC">
            <w:pPr>
              <w:jc w:val="center"/>
              <w:rPr>
                <w:rFonts w:ascii="Times New Roman" w:hAnsi="Times New Roman"/>
                <w:szCs w:val="21"/>
              </w:rPr>
            </w:pPr>
            <w:r w:rsidRPr="00F41E4A">
              <w:rPr>
                <w:rFonts w:ascii="Times New Roman" w:hAnsi="Times New Roman"/>
                <w:szCs w:val="21"/>
              </w:rPr>
              <w:t>PM</w:t>
            </w:r>
            <w:r w:rsidRPr="00F41E4A">
              <w:rPr>
                <w:rFonts w:ascii="Times New Roman" w:hAnsi="Times New Roman"/>
                <w:szCs w:val="21"/>
                <w:vertAlign w:val="subscript"/>
              </w:rPr>
              <w:t>2.5</w:t>
            </w:r>
          </w:p>
        </w:tc>
        <w:tc>
          <w:tcPr>
            <w:tcW w:w="1391" w:type="pct"/>
            <w:tcBorders>
              <w:top w:val="single" w:sz="4" w:space="0" w:color="auto"/>
              <w:left w:val="single" w:sz="4" w:space="0" w:color="auto"/>
              <w:bottom w:val="single" w:sz="4" w:space="0" w:color="auto"/>
              <w:right w:val="single" w:sz="4" w:space="0" w:color="auto"/>
            </w:tcBorders>
            <w:vAlign w:val="center"/>
          </w:tcPr>
          <w:p w14:paraId="71066C23" w14:textId="77777777" w:rsidR="006C538A" w:rsidRPr="00F41E4A" w:rsidRDefault="00C166CC">
            <w:pPr>
              <w:jc w:val="center"/>
              <w:rPr>
                <w:rFonts w:ascii="Times New Roman" w:hAnsi="Times New Roman"/>
                <w:szCs w:val="21"/>
              </w:rPr>
            </w:pPr>
            <w:r w:rsidRPr="00F41E4A">
              <w:rPr>
                <w:rFonts w:ascii="Times New Roman" w:hAnsi="Times New Roman"/>
                <w:szCs w:val="21"/>
              </w:rPr>
              <w:t>年平均质量浓度</w:t>
            </w:r>
          </w:p>
        </w:tc>
        <w:tc>
          <w:tcPr>
            <w:tcW w:w="938" w:type="pct"/>
            <w:tcBorders>
              <w:top w:val="single" w:sz="4" w:space="0" w:color="auto"/>
              <w:left w:val="single" w:sz="4" w:space="0" w:color="auto"/>
              <w:bottom w:val="single" w:sz="4" w:space="0" w:color="auto"/>
              <w:right w:val="single" w:sz="4" w:space="0" w:color="auto"/>
            </w:tcBorders>
            <w:vAlign w:val="center"/>
          </w:tcPr>
          <w:p w14:paraId="1E6F5F59" w14:textId="75405726" w:rsidR="006C538A" w:rsidRPr="00F41E4A" w:rsidRDefault="00B73177">
            <w:pPr>
              <w:jc w:val="center"/>
              <w:rPr>
                <w:rFonts w:ascii="Times New Roman" w:hAnsi="Times New Roman"/>
                <w:szCs w:val="21"/>
              </w:rPr>
            </w:pPr>
            <w:r w:rsidRPr="00F41E4A">
              <w:rPr>
                <w:rFonts w:ascii="Times New Roman" w:hAnsi="Times New Roman"/>
                <w:szCs w:val="21"/>
              </w:rPr>
              <w:t>39</w:t>
            </w:r>
          </w:p>
        </w:tc>
        <w:tc>
          <w:tcPr>
            <w:tcW w:w="704" w:type="pct"/>
            <w:tcBorders>
              <w:top w:val="single" w:sz="4" w:space="0" w:color="auto"/>
              <w:left w:val="single" w:sz="4" w:space="0" w:color="auto"/>
              <w:bottom w:val="single" w:sz="4" w:space="0" w:color="auto"/>
              <w:right w:val="single" w:sz="4" w:space="0" w:color="auto"/>
            </w:tcBorders>
            <w:vAlign w:val="center"/>
          </w:tcPr>
          <w:p w14:paraId="31A98AB6" w14:textId="77777777" w:rsidR="006C538A" w:rsidRPr="00F41E4A" w:rsidRDefault="00C166CC">
            <w:pPr>
              <w:jc w:val="center"/>
              <w:rPr>
                <w:rFonts w:ascii="Times New Roman" w:hAnsi="Times New Roman"/>
                <w:szCs w:val="21"/>
              </w:rPr>
            </w:pPr>
            <w:r w:rsidRPr="00F41E4A">
              <w:rPr>
                <w:rFonts w:ascii="Times New Roman" w:hAnsi="Times New Roman"/>
                <w:szCs w:val="21"/>
              </w:rPr>
              <w:t>35</w:t>
            </w:r>
          </w:p>
        </w:tc>
        <w:tc>
          <w:tcPr>
            <w:tcW w:w="704" w:type="pct"/>
            <w:tcBorders>
              <w:top w:val="single" w:sz="4" w:space="0" w:color="auto"/>
              <w:left w:val="single" w:sz="4" w:space="0" w:color="auto"/>
              <w:bottom w:val="single" w:sz="4" w:space="0" w:color="auto"/>
              <w:right w:val="single" w:sz="4" w:space="0" w:color="auto"/>
            </w:tcBorders>
            <w:vAlign w:val="center"/>
          </w:tcPr>
          <w:p w14:paraId="503B367E" w14:textId="113A4D93" w:rsidR="006C538A" w:rsidRPr="00F41E4A" w:rsidRDefault="00B73177">
            <w:pPr>
              <w:jc w:val="center"/>
              <w:rPr>
                <w:rFonts w:ascii="Times New Roman" w:hAnsi="Times New Roman"/>
                <w:szCs w:val="21"/>
              </w:rPr>
            </w:pPr>
            <w:r w:rsidRPr="00F41E4A">
              <w:rPr>
                <w:rFonts w:ascii="Times New Roman" w:hAnsi="Times New Roman"/>
                <w:szCs w:val="21"/>
              </w:rPr>
              <w:t>111.4</w:t>
            </w:r>
          </w:p>
        </w:tc>
        <w:tc>
          <w:tcPr>
            <w:tcW w:w="622" w:type="pct"/>
            <w:vMerge/>
            <w:tcBorders>
              <w:left w:val="single" w:sz="4" w:space="0" w:color="auto"/>
              <w:right w:val="single" w:sz="4" w:space="0" w:color="auto"/>
            </w:tcBorders>
            <w:vAlign w:val="center"/>
          </w:tcPr>
          <w:p w14:paraId="0AA65977" w14:textId="77777777" w:rsidR="006C538A" w:rsidRPr="00F41E4A" w:rsidRDefault="006C538A">
            <w:pPr>
              <w:rPr>
                <w:rFonts w:ascii="Times New Roman" w:hAnsi="Times New Roman"/>
                <w:szCs w:val="21"/>
              </w:rPr>
            </w:pPr>
          </w:p>
        </w:tc>
      </w:tr>
      <w:tr w:rsidR="006C538A" w:rsidRPr="00F41E4A" w14:paraId="7620CC90" w14:textId="77777777">
        <w:trPr>
          <w:trHeight w:val="340"/>
        </w:trPr>
        <w:tc>
          <w:tcPr>
            <w:tcW w:w="641" w:type="pct"/>
            <w:vMerge/>
            <w:tcBorders>
              <w:left w:val="single" w:sz="4" w:space="0" w:color="auto"/>
              <w:bottom w:val="single" w:sz="4" w:space="0" w:color="auto"/>
              <w:right w:val="single" w:sz="4" w:space="0" w:color="auto"/>
            </w:tcBorders>
            <w:vAlign w:val="center"/>
          </w:tcPr>
          <w:p w14:paraId="132FFE5D" w14:textId="77777777" w:rsidR="006C538A" w:rsidRPr="00F41E4A" w:rsidRDefault="006C538A">
            <w:pPr>
              <w:jc w:val="center"/>
              <w:rPr>
                <w:rFonts w:ascii="Times New Roman" w:hAnsi="Times New Roman"/>
                <w:szCs w:val="21"/>
              </w:rPr>
            </w:pPr>
          </w:p>
        </w:tc>
        <w:tc>
          <w:tcPr>
            <w:tcW w:w="1391" w:type="pct"/>
            <w:tcBorders>
              <w:top w:val="single" w:sz="4" w:space="0" w:color="auto"/>
              <w:left w:val="single" w:sz="4" w:space="0" w:color="auto"/>
              <w:bottom w:val="single" w:sz="4" w:space="0" w:color="auto"/>
              <w:right w:val="single" w:sz="4" w:space="0" w:color="auto"/>
            </w:tcBorders>
            <w:vAlign w:val="center"/>
          </w:tcPr>
          <w:p w14:paraId="333E0343" w14:textId="77777777" w:rsidR="006C538A" w:rsidRPr="00F41E4A" w:rsidRDefault="00C166CC">
            <w:pPr>
              <w:jc w:val="center"/>
              <w:rPr>
                <w:rFonts w:ascii="Times New Roman" w:hAnsi="Times New Roman"/>
                <w:szCs w:val="21"/>
              </w:rPr>
            </w:pPr>
            <w:r w:rsidRPr="00F41E4A">
              <w:rPr>
                <w:rFonts w:ascii="Times New Roman" w:hAnsi="Times New Roman"/>
                <w:szCs w:val="21"/>
              </w:rPr>
              <w:t>日均第</w:t>
            </w:r>
            <w:r w:rsidRPr="00F41E4A">
              <w:rPr>
                <w:rFonts w:ascii="Times New Roman" w:hAnsi="Times New Roman"/>
                <w:szCs w:val="21"/>
              </w:rPr>
              <w:t>95</w:t>
            </w:r>
            <w:r w:rsidRPr="00F41E4A">
              <w:rPr>
                <w:rFonts w:ascii="Times New Roman" w:hAnsi="Times New Roman"/>
                <w:szCs w:val="21"/>
              </w:rPr>
              <w:t>百分位浓度值</w:t>
            </w:r>
          </w:p>
        </w:tc>
        <w:tc>
          <w:tcPr>
            <w:tcW w:w="938" w:type="pct"/>
            <w:tcBorders>
              <w:top w:val="single" w:sz="4" w:space="0" w:color="auto"/>
              <w:left w:val="single" w:sz="4" w:space="0" w:color="auto"/>
              <w:bottom w:val="single" w:sz="4" w:space="0" w:color="auto"/>
              <w:right w:val="single" w:sz="4" w:space="0" w:color="auto"/>
            </w:tcBorders>
            <w:vAlign w:val="center"/>
          </w:tcPr>
          <w:p w14:paraId="6D0FF422" w14:textId="41315FB6" w:rsidR="006C538A" w:rsidRPr="00F41E4A" w:rsidRDefault="00B73177">
            <w:pPr>
              <w:jc w:val="center"/>
              <w:rPr>
                <w:rFonts w:ascii="Times New Roman" w:hAnsi="Times New Roman"/>
                <w:szCs w:val="21"/>
              </w:rPr>
            </w:pPr>
            <w:r w:rsidRPr="00F41E4A">
              <w:rPr>
                <w:rFonts w:ascii="Times New Roman" w:hAnsi="Times New Roman"/>
                <w:szCs w:val="21"/>
              </w:rPr>
              <w:t>94</w:t>
            </w:r>
          </w:p>
        </w:tc>
        <w:tc>
          <w:tcPr>
            <w:tcW w:w="704" w:type="pct"/>
            <w:tcBorders>
              <w:top w:val="single" w:sz="4" w:space="0" w:color="auto"/>
              <w:left w:val="single" w:sz="4" w:space="0" w:color="auto"/>
              <w:bottom w:val="single" w:sz="4" w:space="0" w:color="auto"/>
              <w:right w:val="single" w:sz="4" w:space="0" w:color="auto"/>
            </w:tcBorders>
            <w:vAlign w:val="center"/>
          </w:tcPr>
          <w:p w14:paraId="1815B18B" w14:textId="77777777" w:rsidR="006C538A" w:rsidRPr="00F41E4A" w:rsidRDefault="00C166CC">
            <w:pPr>
              <w:jc w:val="center"/>
              <w:rPr>
                <w:rFonts w:ascii="Times New Roman" w:hAnsi="Times New Roman"/>
                <w:szCs w:val="21"/>
              </w:rPr>
            </w:pPr>
            <w:r w:rsidRPr="00F41E4A">
              <w:rPr>
                <w:rFonts w:ascii="Times New Roman" w:hAnsi="Times New Roman"/>
                <w:szCs w:val="21"/>
              </w:rPr>
              <w:t>75</w:t>
            </w:r>
          </w:p>
        </w:tc>
        <w:tc>
          <w:tcPr>
            <w:tcW w:w="704" w:type="pct"/>
            <w:tcBorders>
              <w:top w:val="single" w:sz="4" w:space="0" w:color="auto"/>
              <w:left w:val="single" w:sz="4" w:space="0" w:color="auto"/>
              <w:bottom w:val="single" w:sz="4" w:space="0" w:color="auto"/>
              <w:right w:val="single" w:sz="4" w:space="0" w:color="auto"/>
            </w:tcBorders>
            <w:vAlign w:val="center"/>
          </w:tcPr>
          <w:p w14:paraId="1348D846" w14:textId="09F27E41" w:rsidR="006C538A" w:rsidRPr="00F41E4A" w:rsidRDefault="00B73177">
            <w:pPr>
              <w:jc w:val="center"/>
              <w:rPr>
                <w:rFonts w:ascii="Times New Roman" w:hAnsi="Times New Roman"/>
                <w:szCs w:val="21"/>
              </w:rPr>
            </w:pPr>
            <w:r w:rsidRPr="00F41E4A">
              <w:rPr>
                <w:rFonts w:ascii="Times New Roman" w:hAnsi="Times New Roman"/>
                <w:szCs w:val="21"/>
              </w:rPr>
              <w:t>125.3</w:t>
            </w:r>
          </w:p>
        </w:tc>
        <w:tc>
          <w:tcPr>
            <w:tcW w:w="622" w:type="pct"/>
            <w:vMerge/>
            <w:tcBorders>
              <w:left w:val="single" w:sz="4" w:space="0" w:color="auto"/>
              <w:bottom w:val="single" w:sz="4" w:space="0" w:color="auto"/>
              <w:right w:val="single" w:sz="4" w:space="0" w:color="auto"/>
            </w:tcBorders>
            <w:vAlign w:val="center"/>
          </w:tcPr>
          <w:p w14:paraId="6C9DA070" w14:textId="77777777" w:rsidR="006C538A" w:rsidRPr="00F41E4A" w:rsidRDefault="006C538A">
            <w:pPr>
              <w:rPr>
                <w:rFonts w:ascii="Times New Roman" w:hAnsi="Times New Roman"/>
                <w:szCs w:val="21"/>
              </w:rPr>
            </w:pPr>
          </w:p>
        </w:tc>
      </w:tr>
    </w:tbl>
    <w:p w14:paraId="6354B575" w14:textId="77777777" w:rsidR="006C538A" w:rsidRPr="00F41E4A" w:rsidRDefault="00C166CC">
      <w:pPr>
        <w:pStyle w:val="010"/>
        <w:ind w:firstLineChars="0" w:firstLine="0"/>
        <w:outlineLvl w:val="3"/>
        <w:rPr>
          <w:rFonts w:ascii="Times New Roman" w:hAnsi="Times New Roman" w:cs="Times New Roman"/>
          <w:b/>
          <w:sz w:val="28"/>
          <w:szCs w:val="28"/>
        </w:rPr>
      </w:pPr>
      <w:r w:rsidRPr="00F41E4A">
        <w:rPr>
          <w:rFonts w:ascii="Times New Roman" w:hAnsi="Times New Roman" w:cs="Times New Roman"/>
          <w:b/>
          <w:sz w:val="28"/>
          <w:szCs w:val="28"/>
        </w:rPr>
        <w:t>4.3.1.2</w:t>
      </w:r>
      <w:r w:rsidRPr="00F41E4A">
        <w:rPr>
          <w:rFonts w:ascii="Times New Roman" w:hAnsi="Times New Roman" w:cs="Times New Roman"/>
          <w:b/>
          <w:sz w:val="28"/>
          <w:szCs w:val="28"/>
        </w:rPr>
        <w:t>大气基本污染物环境质量变化趋势分析</w:t>
      </w:r>
    </w:p>
    <w:p w14:paraId="43C2412A" w14:textId="77777777"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b/>
          <w:sz w:val="28"/>
          <w:szCs w:val="28"/>
        </w:rPr>
        <w:t xml:space="preserve">    </w:t>
      </w:r>
      <w:r w:rsidRPr="00F41E4A">
        <w:rPr>
          <w:rFonts w:ascii="Times New Roman" w:hAnsi="Times New Roman" w:cs="Times New Roman"/>
          <w:sz w:val="28"/>
          <w:szCs w:val="28"/>
        </w:rPr>
        <w:t>(1)</w:t>
      </w:r>
      <w:r w:rsidRPr="00F41E4A">
        <w:rPr>
          <w:rFonts w:ascii="Times New Roman" w:hAnsi="Times New Roman" w:cs="Times New Roman"/>
          <w:sz w:val="28"/>
          <w:szCs w:val="28"/>
        </w:rPr>
        <w:t>市区环境质量变化趋势</w:t>
      </w:r>
    </w:p>
    <w:p w14:paraId="0E4AC52C" w14:textId="77777777" w:rsidR="006C538A" w:rsidRPr="00F41E4A" w:rsidRDefault="00C166CC">
      <w:pPr>
        <w:pStyle w:val="010"/>
        <w:spacing w:before="0" w:line="500" w:lineRule="exact"/>
        <w:ind w:firstLineChars="0" w:firstLine="0"/>
        <w:rPr>
          <w:rFonts w:ascii="Times New Roman" w:hAnsi="Times New Roman" w:cs="Times New Roman"/>
          <w:sz w:val="28"/>
          <w:szCs w:val="28"/>
        </w:rPr>
      </w:pPr>
      <w:r w:rsidRPr="00F41E4A">
        <w:rPr>
          <w:rFonts w:ascii="Times New Roman" w:hAnsi="Times New Roman" w:cs="Times New Roman"/>
          <w:b/>
          <w:sz w:val="28"/>
          <w:szCs w:val="28"/>
        </w:rPr>
        <w:t xml:space="preserve">   </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十三五</w:t>
      </w:r>
      <w:r w:rsidRPr="00F41E4A">
        <w:rPr>
          <w:rFonts w:ascii="Times New Roman" w:hAnsi="Times New Roman" w:cs="Times New Roman"/>
          <w:sz w:val="28"/>
          <w:szCs w:val="28"/>
        </w:rPr>
        <w:t>”</w:t>
      </w:r>
      <w:r w:rsidRPr="00F41E4A">
        <w:rPr>
          <w:rFonts w:ascii="Times New Roman" w:hAnsi="Times New Roman" w:cs="Times New Roman"/>
          <w:sz w:val="28"/>
          <w:szCs w:val="28"/>
        </w:rPr>
        <w:t>期间，连云港市市区空气质量得到明显改善，二氧化硫、可吸入颗粒物、细颗粒物、二氧化氮、降尘、硫酸盐化速率年均浓度和一氧化碳日均值第</w:t>
      </w:r>
      <w:r w:rsidRPr="00F41E4A">
        <w:rPr>
          <w:rFonts w:ascii="Times New Roman" w:hAnsi="Times New Roman" w:cs="Times New Roman"/>
          <w:sz w:val="28"/>
          <w:szCs w:val="28"/>
        </w:rPr>
        <w:t>95</w:t>
      </w:r>
      <w:r w:rsidRPr="00F41E4A">
        <w:rPr>
          <w:rFonts w:ascii="Times New Roman" w:hAnsi="Times New Roman" w:cs="Times New Roman"/>
          <w:sz w:val="28"/>
          <w:szCs w:val="28"/>
        </w:rPr>
        <w:t>百分位浓度均呈下降趋势，其中二氧化硫年均浓度呈显著下降趋势，且具有统计学意义。仅臭氧日均值第</w:t>
      </w:r>
      <w:r w:rsidRPr="00F41E4A">
        <w:rPr>
          <w:rFonts w:ascii="Times New Roman" w:hAnsi="Times New Roman" w:cs="Times New Roman"/>
          <w:sz w:val="28"/>
          <w:szCs w:val="28"/>
        </w:rPr>
        <w:t>90</w:t>
      </w:r>
      <w:r w:rsidRPr="00F41E4A">
        <w:rPr>
          <w:rFonts w:ascii="Times New Roman" w:hAnsi="Times New Roman" w:cs="Times New Roman"/>
          <w:sz w:val="28"/>
          <w:szCs w:val="28"/>
        </w:rPr>
        <w:t>百分位浓度呈上升趋势。详见表</w:t>
      </w:r>
      <w:r w:rsidRPr="00F41E4A">
        <w:rPr>
          <w:rFonts w:ascii="Times New Roman" w:hAnsi="Times New Roman" w:cs="Times New Roman"/>
          <w:sz w:val="28"/>
          <w:szCs w:val="28"/>
        </w:rPr>
        <w:t>4.</w:t>
      </w:r>
      <w:r w:rsidRPr="00F41E4A">
        <w:rPr>
          <w:rFonts w:ascii="Times New Roman" w:hAnsi="Times New Roman" w:cs="Times New Roman"/>
          <w:color w:val="000000" w:themeColor="text1"/>
          <w:sz w:val="28"/>
          <w:szCs w:val="28"/>
        </w:rPr>
        <w:t>3-3</w:t>
      </w:r>
      <w:r w:rsidRPr="00F41E4A">
        <w:rPr>
          <w:rFonts w:ascii="Times New Roman" w:hAnsi="Times New Roman" w:cs="Times New Roman"/>
          <w:color w:val="000000" w:themeColor="text1"/>
          <w:sz w:val="28"/>
          <w:szCs w:val="28"/>
        </w:rPr>
        <w:t>，图</w:t>
      </w:r>
      <w:r w:rsidRPr="00F41E4A">
        <w:rPr>
          <w:rFonts w:ascii="Times New Roman" w:hAnsi="Times New Roman" w:cs="Times New Roman"/>
          <w:color w:val="000000" w:themeColor="text1"/>
          <w:sz w:val="28"/>
          <w:szCs w:val="28"/>
        </w:rPr>
        <w:t>4.3-3</w:t>
      </w:r>
      <w:r w:rsidRPr="00F41E4A">
        <w:rPr>
          <w:rFonts w:ascii="Times New Roman" w:hAnsi="Times New Roman" w:cs="Times New Roman"/>
          <w:color w:val="000000" w:themeColor="text1"/>
          <w:sz w:val="28"/>
          <w:szCs w:val="28"/>
        </w:rPr>
        <w:t>。</w:t>
      </w:r>
    </w:p>
    <w:p w14:paraId="657AE573" w14:textId="12FF5AE2" w:rsidR="006C538A" w:rsidRPr="00F41E4A" w:rsidRDefault="007E704E">
      <w:pPr>
        <w:pStyle w:val="010"/>
        <w:spacing w:before="0" w:line="240" w:lineRule="auto"/>
        <w:ind w:firstLineChars="0" w:firstLine="0"/>
        <w:rPr>
          <w:rFonts w:ascii="Times New Roman" w:hAnsi="Times New Roman" w:cs="Times New Roman"/>
          <w:b/>
          <w:sz w:val="28"/>
          <w:szCs w:val="28"/>
        </w:rPr>
      </w:pPr>
      <w:r w:rsidRPr="00F41E4A">
        <w:rPr>
          <w:rFonts w:ascii="Times New Roman" w:hAnsi="Times New Roman" w:cs="Times New Roman"/>
          <w:noProof/>
        </w:rPr>
        <w:drawing>
          <wp:inline distT="0" distB="0" distL="0" distR="0" wp14:anchorId="694E564F" wp14:editId="2BFF38A6">
            <wp:extent cx="5759450" cy="24618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5759450" cy="2461895"/>
                    </a:xfrm>
                    <a:prstGeom prst="rect">
                      <a:avLst/>
                    </a:prstGeom>
                  </pic:spPr>
                </pic:pic>
              </a:graphicData>
            </a:graphic>
          </wp:inline>
        </w:drawing>
      </w:r>
    </w:p>
    <w:p w14:paraId="36C15D05" w14:textId="77777777" w:rsidR="006C538A" w:rsidRPr="00F41E4A" w:rsidRDefault="00C166CC">
      <w:pPr>
        <w:pStyle w:val="010"/>
        <w:spacing w:before="0" w:line="400" w:lineRule="exact"/>
        <w:ind w:firstLineChars="0" w:firstLine="0"/>
        <w:jc w:val="center"/>
        <w:rPr>
          <w:rFonts w:ascii="Times New Roman" w:hAnsi="Times New Roman" w:cs="Times New Roman"/>
          <w:b/>
        </w:rPr>
      </w:pPr>
      <w:r w:rsidRPr="00F41E4A">
        <w:rPr>
          <w:rFonts w:ascii="Times New Roman" w:hAnsi="Times New Roman" w:cs="Times New Roman"/>
          <w:b/>
        </w:rPr>
        <w:t>图</w:t>
      </w:r>
      <w:r w:rsidRPr="00F41E4A">
        <w:rPr>
          <w:rFonts w:ascii="Times New Roman" w:hAnsi="Times New Roman" w:cs="Times New Roman"/>
          <w:b/>
        </w:rPr>
        <w:t>4.3-3  2015-2020</w:t>
      </w:r>
      <w:r w:rsidRPr="00F41E4A">
        <w:rPr>
          <w:rFonts w:ascii="Times New Roman" w:hAnsi="Times New Roman" w:cs="Times New Roman"/>
          <w:b/>
        </w:rPr>
        <w:t>年连云港市市区主要污染物年均浓度情况</w:t>
      </w:r>
    </w:p>
    <w:p w14:paraId="7EA8AB35" w14:textId="77777777" w:rsidR="007E704E" w:rsidRPr="00F41E4A" w:rsidRDefault="007E704E">
      <w:pPr>
        <w:pStyle w:val="010"/>
        <w:spacing w:before="0" w:line="400" w:lineRule="exact"/>
        <w:ind w:firstLineChars="0" w:firstLine="0"/>
        <w:jc w:val="center"/>
        <w:rPr>
          <w:rFonts w:ascii="Times New Roman" w:hAnsi="Times New Roman" w:cs="Times New Roman"/>
          <w:b/>
        </w:rPr>
      </w:pPr>
    </w:p>
    <w:p w14:paraId="331A6667" w14:textId="27BD1687" w:rsidR="006C538A" w:rsidRPr="00F41E4A" w:rsidRDefault="00C166CC">
      <w:pPr>
        <w:pStyle w:val="010"/>
        <w:spacing w:before="0" w:line="400" w:lineRule="exact"/>
        <w:ind w:firstLineChars="0" w:firstLine="0"/>
        <w:jc w:val="center"/>
        <w:rPr>
          <w:rFonts w:ascii="Times New Roman" w:hAnsi="Times New Roman" w:cs="Times New Roman"/>
          <w:b/>
        </w:rPr>
      </w:pPr>
      <w:r w:rsidRPr="00F41E4A">
        <w:rPr>
          <w:rFonts w:ascii="Times New Roman" w:hAnsi="Times New Roman" w:cs="Times New Roman"/>
          <w:b/>
        </w:rPr>
        <w:lastRenderedPageBreak/>
        <w:t>表</w:t>
      </w:r>
      <w:r w:rsidRPr="00F41E4A">
        <w:rPr>
          <w:rFonts w:ascii="Times New Roman" w:hAnsi="Times New Roman" w:cs="Times New Roman"/>
          <w:b/>
        </w:rPr>
        <w:t>4.3-3  2015-2020</w:t>
      </w:r>
      <w:r w:rsidRPr="00F41E4A">
        <w:rPr>
          <w:rFonts w:ascii="Times New Roman" w:hAnsi="Times New Roman" w:cs="Times New Roman"/>
          <w:b/>
        </w:rPr>
        <w:t>年连云港市市区主要污染物年均浓度</w:t>
      </w:r>
    </w:p>
    <w:p w14:paraId="16D7523D" w14:textId="77777777" w:rsidR="006C538A" w:rsidRPr="00F41E4A" w:rsidRDefault="00C166CC">
      <w:pPr>
        <w:adjustRightInd w:val="0"/>
        <w:snapToGrid w:val="0"/>
        <w:ind w:firstLine="400"/>
        <w:jc w:val="right"/>
        <w:rPr>
          <w:rFonts w:ascii="Times New Roman" w:hAnsi="Times New Roman"/>
          <w:sz w:val="18"/>
          <w:szCs w:val="18"/>
        </w:rPr>
      </w:pPr>
      <w:r w:rsidRPr="00F41E4A">
        <w:rPr>
          <w:rFonts w:ascii="Times New Roman" w:hAnsi="Times New Roman"/>
          <w:b/>
          <w:sz w:val="20"/>
          <w:szCs w:val="20"/>
        </w:rPr>
        <w:t xml:space="preserve">         </w:t>
      </w:r>
      <w:r w:rsidRPr="00F41E4A">
        <w:rPr>
          <w:rFonts w:ascii="Times New Roman" w:hAnsi="Times New Roman"/>
          <w:sz w:val="20"/>
          <w:szCs w:val="20"/>
        </w:rPr>
        <w:t xml:space="preserve">     </w:t>
      </w:r>
      <w:r w:rsidRPr="00F41E4A">
        <w:rPr>
          <w:rFonts w:ascii="Times New Roman" w:hAnsi="Times New Roman"/>
          <w:sz w:val="18"/>
          <w:szCs w:val="18"/>
        </w:rPr>
        <w:t xml:space="preserve">   </w:t>
      </w:r>
      <w:r w:rsidRPr="00F41E4A">
        <w:rPr>
          <w:rFonts w:ascii="Times New Roman" w:hAnsi="Times New Roman"/>
          <w:sz w:val="18"/>
          <w:szCs w:val="18"/>
        </w:rPr>
        <w:t>单位：</w:t>
      </w:r>
      <w:proofErr w:type="spellStart"/>
      <w:r w:rsidRPr="00F41E4A">
        <w:rPr>
          <w:rFonts w:ascii="Times New Roman" w:hAnsi="Times New Roman"/>
          <w:sz w:val="18"/>
          <w:szCs w:val="18"/>
        </w:rPr>
        <w:t>μg</w:t>
      </w:r>
      <w:proofErr w:type="spellEnd"/>
      <w:r w:rsidRPr="00F41E4A">
        <w:rPr>
          <w:rFonts w:ascii="Times New Roman" w:hAnsi="Times New Roman"/>
          <w:sz w:val="18"/>
          <w:szCs w:val="18"/>
        </w:rPr>
        <w:t>/m</w:t>
      </w:r>
      <w:r w:rsidRPr="00F41E4A">
        <w:rPr>
          <w:rFonts w:ascii="Times New Roman" w:hAnsi="Times New Roman"/>
          <w:sz w:val="18"/>
          <w:szCs w:val="18"/>
          <w:vertAlign w:val="superscript"/>
        </w:rPr>
        <w:t xml:space="preserve">3 </w:t>
      </w:r>
      <w:r w:rsidRPr="00F41E4A">
        <w:rPr>
          <w:rFonts w:ascii="Times New Roman" w:hAnsi="Times New Roman"/>
          <w:sz w:val="18"/>
          <w:szCs w:val="18"/>
        </w:rPr>
        <w:t>(CO mg/m</w:t>
      </w:r>
      <w:r w:rsidRPr="00F41E4A">
        <w:rPr>
          <w:rFonts w:ascii="Times New Roman" w:hAnsi="Times New Roman"/>
          <w:sz w:val="18"/>
          <w:szCs w:val="18"/>
          <w:vertAlign w:val="superscript"/>
        </w:rPr>
        <w:t>3</w:t>
      </w:r>
      <w:r w:rsidRPr="00F41E4A">
        <w:rPr>
          <w:rFonts w:ascii="Times New Roman" w:hAnsi="Times New Roman"/>
          <w:sz w:val="18"/>
          <w:szCs w:val="18"/>
        </w:rPr>
        <w:t>）、降尘吨</w:t>
      </w:r>
      <w:r w:rsidRPr="00F41E4A">
        <w:rPr>
          <w:rFonts w:ascii="Times New Roman" w:hAnsi="Times New Roman"/>
          <w:sz w:val="18"/>
          <w:szCs w:val="18"/>
        </w:rPr>
        <w:t>/</w:t>
      </w:r>
      <w:r w:rsidRPr="00F41E4A">
        <w:rPr>
          <w:rFonts w:ascii="Times New Roman" w:hAnsi="Times New Roman"/>
          <w:sz w:val="18"/>
          <w:szCs w:val="18"/>
        </w:rPr>
        <w:t>月</w:t>
      </w:r>
      <w:r w:rsidRPr="00F41E4A">
        <w:rPr>
          <w:rFonts w:ascii="Times New Roman" w:hAnsi="Times New Roman"/>
          <w:sz w:val="18"/>
          <w:szCs w:val="18"/>
        </w:rPr>
        <w:t>•</w:t>
      </w:r>
      <w:r w:rsidRPr="00F41E4A">
        <w:rPr>
          <w:rFonts w:ascii="Times New Roman" w:hAnsi="Times New Roman"/>
          <w:sz w:val="18"/>
          <w:szCs w:val="18"/>
        </w:rPr>
        <w:t>平方公里、</w:t>
      </w:r>
    </w:p>
    <w:p w14:paraId="5D7AB950" w14:textId="77777777" w:rsidR="006C538A" w:rsidRPr="00F41E4A" w:rsidRDefault="00C166CC">
      <w:pPr>
        <w:adjustRightInd w:val="0"/>
        <w:snapToGrid w:val="0"/>
        <w:ind w:firstLine="360"/>
        <w:jc w:val="right"/>
        <w:rPr>
          <w:rFonts w:ascii="Times New Roman" w:hAnsi="Times New Roman"/>
          <w:sz w:val="18"/>
          <w:szCs w:val="18"/>
        </w:rPr>
      </w:pPr>
      <w:r w:rsidRPr="00F41E4A">
        <w:rPr>
          <w:rFonts w:ascii="Times New Roman" w:hAnsi="Times New Roman"/>
          <w:sz w:val="18"/>
          <w:szCs w:val="18"/>
        </w:rPr>
        <w:t xml:space="preserve">    </w:t>
      </w:r>
      <w:r w:rsidRPr="00F41E4A">
        <w:rPr>
          <w:rFonts w:ascii="Times New Roman" w:hAnsi="Times New Roman"/>
          <w:sz w:val="18"/>
          <w:szCs w:val="18"/>
        </w:rPr>
        <w:t>硫酸盐化速率毫克</w:t>
      </w:r>
      <w:r w:rsidRPr="00F41E4A">
        <w:rPr>
          <w:rFonts w:ascii="Times New Roman" w:hAnsi="Times New Roman"/>
          <w:sz w:val="18"/>
          <w:szCs w:val="18"/>
        </w:rPr>
        <w:t>SO</w:t>
      </w:r>
      <w:r w:rsidRPr="00F41E4A">
        <w:rPr>
          <w:rFonts w:ascii="Times New Roman" w:hAnsi="Times New Roman"/>
          <w:sz w:val="18"/>
          <w:szCs w:val="18"/>
          <w:vertAlign w:val="subscript"/>
        </w:rPr>
        <w:t>3</w:t>
      </w:r>
      <w:r w:rsidRPr="00F41E4A">
        <w:rPr>
          <w:rFonts w:ascii="Times New Roman" w:hAnsi="Times New Roman"/>
          <w:sz w:val="18"/>
          <w:szCs w:val="18"/>
        </w:rPr>
        <w:t>/</w:t>
      </w:r>
      <w:r w:rsidRPr="00F41E4A">
        <w:rPr>
          <w:rFonts w:ascii="Times New Roman" w:hAnsi="Times New Roman"/>
          <w:sz w:val="18"/>
          <w:szCs w:val="18"/>
        </w:rPr>
        <w:t>（</w:t>
      </w:r>
      <w:r w:rsidRPr="00F41E4A">
        <w:rPr>
          <w:rFonts w:ascii="Times New Roman" w:hAnsi="Times New Roman"/>
          <w:sz w:val="18"/>
          <w:szCs w:val="18"/>
        </w:rPr>
        <w:t>100</w:t>
      </w:r>
      <w:r w:rsidRPr="00F41E4A">
        <w:rPr>
          <w:rFonts w:ascii="Times New Roman" w:hAnsi="Times New Roman"/>
          <w:sz w:val="18"/>
          <w:szCs w:val="18"/>
        </w:rPr>
        <w:t>平方厘米碱片</w:t>
      </w:r>
      <w:r w:rsidRPr="00F41E4A">
        <w:rPr>
          <w:rFonts w:ascii="Times New Roman" w:hAnsi="Times New Roman"/>
          <w:sz w:val="18"/>
          <w:szCs w:val="18"/>
        </w:rPr>
        <w:t>•</w:t>
      </w:r>
      <w:r w:rsidRPr="00F41E4A">
        <w:rPr>
          <w:rFonts w:ascii="Times New Roman" w:hAnsi="Times New Roman"/>
          <w:sz w:val="18"/>
          <w:szCs w:val="18"/>
        </w:rPr>
        <w:t>日</w:t>
      </w:r>
      <w:r w:rsidRPr="00F41E4A">
        <w:rPr>
          <w:rFonts w:ascii="Times New Roman" w:hAnsi="Times New Roman"/>
          <w:sz w:val="18"/>
          <w:szCs w:val="18"/>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752"/>
        <w:gridCol w:w="752"/>
        <w:gridCol w:w="752"/>
        <w:gridCol w:w="752"/>
        <w:gridCol w:w="1029"/>
        <w:gridCol w:w="775"/>
        <w:gridCol w:w="752"/>
        <w:gridCol w:w="1309"/>
      </w:tblGrid>
      <w:tr w:rsidR="006C538A" w:rsidRPr="00F41E4A" w14:paraId="7C8A0D80" w14:textId="77777777" w:rsidTr="00B73177">
        <w:trPr>
          <w:cantSplit/>
          <w:trHeight w:val="340"/>
          <w:tblHeader/>
          <w:jc w:val="center"/>
        </w:trPr>
        <w:tc>
          <w:tcPr>
            <w:tcW w:w="2483" w:type="dxa"/>
            <w:shd w:val="clear" w:color="000000" w:fill="E6E6E6"/>
            <w:vAlign w:val="center"/>
          </w:tcPr>
          <w:p w14:paraId="48241305"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年份</w:t>
            </w:r>
          </w:p>
        </w:tc>
        <w:tc>
          <w:tcPr>
            <w:tcW w:w="752" w:type="dxa"/>
            <w:shd w:val="clear" w:color="000000" w:fill="E6E6E6"/>
            <w:vAlign w:val="center"/>
          </w:tcPr>
          <w:p w14:paraId="2AFA824E"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SO</w:t>
            </w:r>
            <w:r w:rsidRPr="00F41E4A">
              <w:rPr>
                <w:rFonts w:ascii="Times New Roman" w:hAnsi="Times New Roman"/>
                <w:b/>
                <w:bCs/>
                <w:color w:val="000000"/>
                <w:sz w:val="18"/>
                <w:szCs w:val="18"/>
                <w:vertAlign w:val="subscript"/>
              </w:rPr>
              <w:t>2</w:t>
            </w:r>
          </w:p>
        </w:tc>
        <w:tc>
          <w:tcPr>
            <w:tcW w:w="752" w:type="dxa"/>
            <w:shd w:val="clear" w:color="000000" w:fill="E6E6E6"/>
            <w:vAlign w:val="center"/>
          </w:tcPr>
          <w:p w14:paraId="6765BBDB"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NO</w:t>
            </w:r>
            <w:r w:rsidRPr="00F41E4A">
              <w:rPr>
                <w:rFonts w:ascii="Times New Roman" w:hAnsi="Times New Roman"/>
                <w:b/>
                <w:bCs/>
                <w:color w:val="000000"/>
                <w:sz w:val="18"/>
                <w:szCs w:val="18"/>
                <w:vertAlign w:val="subscript"/>
              </w:rPr>
              <w:t>2</w:t>
            </w:r>
          </w:p>
        </w:tc>
        <w:tc>
          <w:tcPr>
            <w:tcW w:w="752" w:type="dxa"/>
            <w:shd w:val="clear" w:color="000000" w:fill="E6E6E6"/>
            <w:vAlign w:val="center"/>
          </w:tcPr>
          <w:p w14:paraId="44E4B260"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PM</w:t>
            </w:r>
            <w:r w:rsidRPr="00F41E4A">
              <w:rPr>
                <w:rFonts w:ascii="Times New Roman" w:hAnsi="Times New Roman"/>
                <w:b/>
                <w:bCs/>
                <w:color w:val="000000"/>
                <w:sz w:val="18"/>
                <w:szCs w:val="18"/>
                <w:vertAlign w:val="subscript"/>
              </w:rPr>
              <w:t>10</w:t>
            </w:r>
          </w:p>
        </w:tc>
        <w:tc>
          <w:tcPr>
            <w:tcW w:w="752" w:type="dxa"/>
            <w:shd w:val="clear" w:color="000000" w:fill="E6E6E6"/>
            <w:vAlign w:val="center"/>
          </w:tcPr>
          <w:p w14:paraId="149BE358"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CO</w:t>
            </w:r>
          </w:p>
        </w:tc>
        <w:tc>
          <w:tcPr>
            <w:tcW w:w="1029" w:type="dxa"/>
            <w:shd w:val="clear" w:color="000000" w:fill="E6E6E6"/>
            <w:vAlign w:val="center"/>
          </w:tcPr>
          <w:p w14:paraId="3B6D71F9"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O</w:t>
            </w:r>
            <w:r w:rsidRPr="00F41E4A">
              <w:rPr>
                <w:rFonts w:ascii="Times New Roman" w:hAnsi="Times New Roman"/>
                <w:b/>
                <w:bCs/>
                <w:color w:val="000000"/>
                <w:sz w:val="18"/>
                <w:szCs w:val="18"/>
                <w:vertAlign w:val="subscript"/>
              </w:rPr>
              <w:t>3</w:t>
            </w:r>
            <w:r w:rsidRPr="00F41E4A">
              <w:rPr>
                <w:rFonts w:ascii="Times New Roman" w:hAnsi="Times New Roman"/>
                <w:b/>
                <w:bCs/>
                <w:color w:val="000000"/>
                <w:sz w:val="18"/>
                <w:szCs w:val="18"/>
              </w:rPr>
              <w:t>-8H</w:t>
            </w:r>
          </w:p>
        </w:tc>
        <w:tc>
          <w:tcPr>
            <w:tcW w:w="775" w:type="dxa"/>
            <w:shd w:val="clear" w:color="000000" w:fill="E6E6E6"/>
            <w:vAlign w:val="center"/>
          </w:tcPr>
          <w:p w14:paraId="70BA307A"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PM</w:t>
            </w:r>
            <w:r w:rsidRPr="00F41E4A">
              <w:rPr>
                <w:rFonts w:ascii="Times New Roman" w:hAnsi="Times New Roman"/>
                <w:b/>
                <w:bCs/>
                <w:color w:val="000000"/>
                <w:sz w:val="18"/>
                <w:szCs w:val="18"/>
                <w:vertAlign w:val="subscript"/>
              </w:rPr>
              <w:t>2.5</w:t>
            </w:r>
          </w:p>
        </w:tc>
        <w:tc>
          <w:tcPr>
            <w:tcW w:w="752" w:type="dxa"/>
            <w:shd w:val="clear" w:color="000000" w:fill="E6E6E6"/>
            <w:vAlign w:val="center"/>
          </w:tcPr>
          <w:p w14:paraId="31E29C0D"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降尘</w:t>
            </w:r>
          </w:p>
        </w:tc>
        <w:tc>
          <w:tcPr>
            <w:tcW w:w="1309" w:type="dxa"/>
            <w:shd w:val="clear" w:color="000000" w:fill="E6E6E6"/>
            <w:vAlign w:val="center"/>
          </w:tcPr>
          <w:p w14:paraId="5D896F92" w14:textId="77777777" w:rsidR="006C538A" w:rsidRPr="00F41E4A" w:rsidRDefault="00C166CC">
            <w:pPr>
              <w:adjustRightInd w:val="0"/>
              <w:snapToGrid w:val="0"/>
              <w:jc w:val="center"/>
              <w:rPr>
                <w:rFonts w:ascii="Times New Roman" w:hAnsi="Times New Roman"/>
                <w:b/>
                <w:bCs/>
                <w:color w:val="000000"/>
                <w:sz w:val="18"/>
                <w:szCs w:val="18"/>
              </w:rPr>
            </w:pPr>
            <w:r w:rsidRPr="00F41E4A">
              <w:rPr>
                <w:rFonts w:ascii="Times New Roman" w:hAnsi="Times New Roman"/>
                <w:b/>
                <w:bCs/>
                <w:color w:val="000000"/>
                <w:sz w:val="18"/>
                <w:szCs w:val="18"/>
              </w:rPr>
              <w:t>硫酸盐化速率</w:t>
            </w:r>
          </w:p>
        </w:tc>
      </w:tr>
      <w:tr w:rsidR="006C538A" w:rsidRPr="00F41E4A" w14:paraId="656697C2" w14:textId="77777777" w:rsidTr="00B73177">
        <w:trPr>
          <w:cantSplit/>
          <w:trHeight w:val="340"/>
          <w:jc w:val="center"/>
        </w:trPr>
        <w:tc>
          <w:tcPr>
            <w:tcW w:w="2483" w:type="dxa"/>
            <w:shd w:val="clear" w:color="000000" w:fill="FFFFFF"/>
            <w:vAlign w:val="center"/>
          </w:tcPr>
          <w:p w14:paraId="5734E30E"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2016</w:t>
            </w:r>
          </w:p>
        </w:tc>
        <w:tc>
          <w:tcPr>
            <w:tcW w:w="752" w:type="dxa"/>
            <w:shd w:val="clear" w:color="000000" w:fill="FFFFFF"/>
            <w:vAlign w:val="center"/>
          </w:tcPr>
          <w:p w14:paraId="22F77E28"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22</w:t>
            </w:r>
          </w:p>
        </w:tc>
        <w:tc>
          <w:tcPr>
            <w:tcW w:w="752" w:type="dxa"/>
            <w:shd w:val="clear" w:color="000000" w:fill="FFFFFF"/>
            <w:vAlign w:val="center"/>
          </w:tcPr>
          <w:p w14:paraId="0BAF97DB"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28</w:t>
            </w:r>
          </w:p>
        </w:tc>
        <w:tc>
          <w:tcPr>
            <w:tcW w:w="752" w:type="dxa"/>
            <w:shd w:val="clear" w:color="000000" w:fill="FFFFFF"/>
            <w:vAlign w:val="center"/>
          </w:tcPr>
          <w:p w14:paraId="6A615F6F"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84</w:t>
            </w:r>
          </w:p>
        </w:tc>
        <w:tc>
          <w:tcPr>
            <w:tcW w:w="752" w:type="dxa"/>
            <w:shd w:val="clear" w:color="000000" w:fill="FFFFFF"/>
            <w:vAlign w:val="center"/>
          </w:tcPr>
          <w:p w14:paraId="34970BFA"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1.5</w:t>
            </w:r>
          </w:p>
        </w:tc>
        <w:tc>
          <w:tcPr>
            <w:tcW w:w="1029" w:type="dxa"/>
            <w:shd w:val="clear" w:color="000000" w:fill="FFFFFF"/>
            <w:vAlign w:val="center"/>
          </w:tcPr>
          <w:p w14:paraId="21B349D1"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146</w:t>
            </w:r>
          </w:p>
        </w:tc>
        <w:tc>
          <w:tcPr>
            <w:tcW w:w="775" w:type="dxa"/>
            <w:shd w:val="clear" w:color="000000" w:fill="FFFFFF"/>
            <w:vAlign w:val="center"/>
          </w:tcPr>
          <w:p w14:paraId="7623A227"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45</w:t>
            </w:r>
          </w:p>
        </w:tc>
        <w:tc>
          <w:tcPr>
            <w:tcW w:w="752" w:type="dxa"/>
            <w:vAlign w:val="center"/>
          </w:tcPr>
          <w:p w14:paraId="50109A18"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12.2</w:t>
            </w:r>
          </w:p>
        </w:tc>
        <w:tc>
          <w:tcPr>
            <w:tcW w:w="1309" w:type="dxa"/>
            <w:vAlign w:val="center"/>
          </w:tcPr>
          <w:p w14:paraId="27F46229"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0.28</w:t>
            </w:r>
          </w:p>
        </w:tc>
      </w:tr>
      <w:tr w:rsidR="006C538A" w:rsidRPr="00F41E4A" w14:paraId="7365A0C3" w14:textId="77777777" w:rsidTr="00B73177">
        <w:trPr>
          <w:cantSplit/>
          <w:trHeight w:val="340"/>
          <w:jc w:val="center"/>
        </w:trPr>
        <w:tc>
          <w:tcPr>
            <w:tcW w:w="2483" w:type="dxa"/>
            <w:shd w:val="clear" w:color="000000" w:fill="FFFFFF"/>
            <w:vAlign w:val="center"/>
          </w:tcPr>
          <w:p w14:paraId="2BD8D7A7"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2017</w:t>
            </w:r>
          </w:p>
        </w:tc>
        <w:tc>
          <w:tcPr>
            <w:tcW w:w="752" w:type="dxa"/>
            <w:shd w:val="clear" w:color="000000" w:fill="FFFFFF"/>
            <w:vAlign w:val="center"/>
          </w:tcPr>
          <w:p w14:paraId="38D5E3E8"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16</w:t>
            </w:r>
          </w:p>
        </w:tc>
        <w:tc>
          <w:tcPr>
            <w:tcW w:w="752" w:type="dxa"/>
            <w:shd w:val="clear" w:color="000000" w:fill="FFFFFF"/>
            <w:vAlign w:val="center"/>
          </w:tcPr>
          <w:p w14:paraId="009504A4"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31</w:t>
            </w:r>
          </w:p>
        </w:tc>
        <w:tc>
          <w:tcPr>
            <w:tcW w:w="752" w:type="dxa"/>
            <w:shd w:val="clear" w:color="auto" w:fill="auto"/>
            <w:vAlign w:val="center"/>
          </w:tcPr>
          <w:p w14:paraId="6FDFB462"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70</w:t>
            </w:r>
          </w:p>
        </w:tc>
        <w:tc>
          <w:tcPr>
            <w:tcW w:w="752" w:type="dxa"/>
            <w:shd w:val="clear" w:color="auto" w:fill="auto"/>
            <w:vAlign w:val="center"/>
          </w:tcPr>
          <w:p w14:paraId="74180544"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1.4</w:t>
            </w:r>
          </w:p>
        </w:tc>
        <w:tc>
          <w:tcPr>
            <w:tcW w:w="1029" w:type="dxa"/>
            <w:shd w:val="clear" w:color="auto" w:fill="auto"/>
            <w:vAlign w:val="center"/>
          </w:tcPr>
          <w:p w14:paraId="588EFC36"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140</w:t>
            </w:r>
          </w:p>
        </w:tc>
        <w:tc>
          <w:tcPr>
            <w:tcW w:w="775" w:type="dxa"/>
            <w:shd w:val="clear" w:color="auto" w:fill="auto"/>
            <w:vAlign w:val="center"/>
          </w:tcPr>
          <w:p w14:paraId="006E7CDC"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43</w:t>
            </w:r>
          </w:p>
        </w:tc>
        <w:tc>
          <w:tcPr>
            <w:tcW w:w="752" w:type="dxa"/>
            <w:vAlign w:val="center"/>
          </w:tcPr>
          <w:p w14:paraId="29B8C436"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12.3</w:t>
            </w:r>
          </w:p>
        </w:tc>
        <w:tc>
          <w:tcPr>
            <w:tcW w:w="1309" w:type="dxa"/>
            <w:vAlign w:val="center"/>
          </w:tcPr>
          <w:p w14:paraId="304C1F9D"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0.28</w:t>
            </w:r>
          </w:p>
        </w:tc>
      </w:tr>
      <w:tr w:rsidR="006C538A" w:rsidRPr="00F41E4A" w14:paraId="62999B0A" w14:textId="77777777" w:rsidTr="00B73177">
        <w:trPr>
          <w:cantSplit/>
          <w:trHeight w:val="340"/>
          <w:jc w:val="center"/>
        </w:trPr>
        <w:tc>
          <w:tcPr>
            <w:tcW w:w="2483" w:type="dxa"/>
            <w:shd w:val="clear" w:color="000000" w:fill="FFFFFF"/>
            <w:vAlign w:val="center"/>
          </w:tcPr>
          <w:p w14:paraId="1CD54F6B"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2018</w:t>
            </w:r>
          </w:p>
        </w:tc>
        <w:tc>
          <w:tcPr>
            <w:tcW w:w="752" w:type="dxa"/>
            <w:shd w:val="clear" w:color="000000" w:fill="FFFFFF"/>
            <w:vAlign w:val="center"/>
          </w:tcPr>
          <w:p w14:paraId="3E546D66"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14</w:t>
            </w:r>
          </w:p>
        </w:tc>
        <w:tc>
          <w:tcPr>
            <w:tcW w:w="752" w:type="dxa"/>
            <w:shd w:val="clear" w:color="000000" w:fill="FFFFFF"/>
            <w:vAlign w:val="center"/>
          </w:tcPr>
          <w:p w14:paraId="47F5BE5E"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29</w:t>
            </w:r>
          </w:p>
        </w:tc>
        <w:tc>
          <w:tcPr>
            <w:tcW w:w="752" w:type="dxa"/>
            <w:shd w:val="clear" w:color="000000" w:fill="FFFFFF"/>
            <w:vAlign w:val="center"/>
          </w:tcPr>
          <w:p w14:paraId="3994ED99"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65</w:t>
            </w:r>
          </w:p>
        </w:tc>
        <w:tc>
          <w:tcPr>
            <w:tcW w:w="752" w:type="dxa"/>
            <w:shd w:val="clear" w:color="000000" w:fill="FFFFFF"/>
            <w:vAlign w:val="center"/>
          </w:tcPr>
          <w:p w14:paraId="216BCB12"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1.4</w:t>
            </w:r>
          </w:p>
        </w:tc>
        <w:tc>
          <w:tcPr>
            <w:tcW w:w="1029" w:type="dxa"/>
            <w:shd w:val="clear" w:color="000000" w:fill="FFFFFF"/>
            <w:vAlign w:val="center"/>
          </w:tcPr>
          <w:p w14:paraId="3F5A25C4"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154</w:t>
            </w:r>
          </w:p>
        </w:tc>
        <w:tc>
          <w:tcPr>
            <w:tcW w:w="775" w:type="dxa"/>
            <w:shd w:val="clear" w:color="000000" w:fill="FFFFFF"/>
            <w:vAlign w:val="center"/>
          </w:tcPr>
          <w:p w14:paraId="00679AD6"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43</w:t>
            </w:r>
          </w:p>
        </w:tc>
        <w:tc>
          <w:tcPr>
            <w:tcW w:w="752" w:type="dxa"/>
            <w:vAlign w:val="center"/>
          </w:tcPr>
          <w:p w14:paraId="21ABB3EC"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11.9</w:t>
            </w:r>
          </w:p>
        </w:tc>
        <w:tc>
          <w:tcPr>
            <w:tcW w:w="1309" w:type="dxa"/>
            <w:vAlign w:val="center"/>
          </w:tcPr>
          <w:p w14:paraId="532236B5"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0.28</w:t>
            </w:r>
          </w:p>
        </w:tc>
      </w:tr>
      <w:tr w:rsidR="006C538A" w:rsidRPr="00F41E4A" w14:paraId="1668015F" w14:textId="77777777" w:rsidTr="00B73177">
        <w:trPr>
          <w:cantSplit/>
          <w:trHeight w:val="340"/>
          <w:jc w:val="center"/>
        </w:trPr>
        <w:tc>
          <w:tcPr>
            <w:tcW w:w="2483" w:type="dxa"/>
            <w:shd w:val="clear" w:color="000000" w:fill="FFFFFF"/>
            <w:vAlign w:val="center"/>
          </w:tcPr>
          <w:p w14:paraId="39DDADF1"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2019</w:t>
            </w:r>
          </w:p>
        </w:tc>
        <w:tc>
          <w:tcPr>
            <w:tcW w:w="752" w:type="dxa"/>
            <w:shd w:val="clear" w:color="000000" w:fill="FFFFFF"/>
            <w:vAlign w:val="center"/>
          </w:tcPr>
          <w:p w14:paraId="0866D231"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13</w:t>
            </w:r>
          </w:p>
        </w:tc>
        <w:tc>
          <w:tcPr>
            <w:tcW w:w="752" w:type="dxa"/>
            <w:shd w:val="clear" w:color="000000" w:fill="FFFFFF"/>
            <w:vAlign w:val="center"/>
          </w:tcPr>
          <w:p w14:paraId="6B9A5AE5"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30</w:t>
            </w:r>
          </w:p>
        </w:tc>
        <w:tc>
          <w:tcPr>
            <w:tcW w:w="752" w:type="dxa"/>
            <w:shd w:val="clear" w:color="000000" w:fill="FFFFFF"/>
            <w:vAlign w:val="center"/>
          </w:tcPr>
          <w:p w14:paraId="1B9DECC5"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66</w:t>
            </w:r>
          </w:p>
        </w:tc>
        <w:tc>
          <w:tcPr>
            <w:tcW w:w="752" w:type="dxa"/>
            <w:shd w:val="clear" w:color="000000" w:fill="FFFFFF"/>
            <w:vAlign w:val="center"/>
          </w:tcPr>
          <w:p w14:paraId="1490F27F"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1.5</w:t>
            </w:r>
          </w:p>
        </w:tc>
        <w:tc>
          <w:tcPr>
            <w:tcW w:w="1029" w:type="dxa"/>
            <w:shd w:val="clear" w:color="000000" w:fill="FFFFFF"/>
            <w:vAlign w:val="center"/>
          </w:tcPr>
          <w:p w14:paraId="17B3BD11"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167</w:t>
            </w:r>
          </w:p>
        </w:tc>
        <w:tc>
          <w:tcPr>
            <w:tcW w:w="775" w:type="dxa"/>
            <w:shd w:val="clear" w:color="000000" w:fill="FFFFFF"/>
            <w:vAlign w:val="center"/>
          </w:tcPr>
          <w:p w14:paraId="6569013A"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42</w:t>
            </w:r>
          </w:p>
        </w:tc>
        <w:tc>
          <w:tcPr>
            <w:tcW w:w="752" w:type="dxa"/>
            <w:vAlign w:val="center"/>
          </w:tcPr>
          <w:p w14:paraId="0860F5ED"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4.3</w:t>
            </w:r>
          </w:p>
        </w:tc>
        <w:tc>
          <w:tcPr>
            <w:tcW w:w="1309" w:type="dxa"/>
            <w:vAlign w:val="center"/>
          </w:tcPr>
          <w:p w14:paraId="0AC72F23"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0.13</w:t>
            </w:r>
          </w:p>
        </w:tc>
      </w:tr>
      <w:tr w:rsidR="006C538A" w:rsidRPr="00F41E4A" w14:paraId="171833A0" w14:textId="77777777" w:rsidTr="00B73177">
        <w:trPr>
          <w:cantSplit/>
          <w:trHeight w:val="340"/>
          <w:jc w:val="center"/>
        </w:trPr>
        <w:tc>
          <w:tcPr>
            <w:tcW w:w="2483" w:type="dxa"/>
            <w:shd w:val="clear" w:color="000000" w:fill="FFFFFF"/>
            <w:vAlign w:val="center"/>
          </w:tcPr>
          <w:p w14:paraId="2F096112"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2020</w:t>
            </w:r>
          </w:p>
        </w:tc>
        <w:tc>
          <w:tcPr>
            <w:tcW w:w="752" w:type="dxa"/>
            <w:shd w:val="clear" w:color="000000" w:fill="FFFFFF"/>
            <w:vAlign w:val="center"/>
          </w:tcPr>
          <w:p w14:paraId="15DDB4ED"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10</w:t>
            </w:r>
          </w:p>
        </w:tc>
        <w:tc>
          <w:tcPr>
            <w:tcW w:w="752" w:type="dxa"/>
            <w:shd w:val="clear" w:color="000000" w:fill="FFFFFF"/>
            <w:vAlign w:val="center"/>
          </w:tcPr>
          <w:p w14:paraId="7572A337"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28</w:t>
            </w:r>
          </w:p>
        </w:tc>
        <w:tc>
          <w:tcPr>
            <w:tcW w:w="752" w:type="dxa"/>
            <w:shd w:val="clear" w:color="000000" w:fill="FFFFFF"/>
            <w:vAlign w:val="center"/>
          </w:tcPr>
          <w:p w14:paraId="49EC5AE2"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55</w:t>
            </w:r>
          </w:p>
        </w:tc>
        <w:tc>
          <w:tcPr>
            <w:tcW w:w="752" w:type="dxa"/>
            <w:shd w:val="clear" w:color="000000" w:fill="FFFFFF"/>
            <w:vAlign w:val="center"/>
          </w:tcPr>
          <w:p w14:paraId="0B676B25"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1.3</w:t>
            </w:r>
          </w:p>
        </w:tc>
        <w:tc>
          <w:tcPr>
            <w:tcW w:w="1029" w:type="dxa"/>
            <w:shd w:val="clear" w:color="000000" w:fill="FFFFFF"/>
            <w:vAlign w:val="center"/>
          </w:tcPr>
          <w:p w14:paraId="19861228"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163</w:t>
            </w:r>
          </w:p>
        </w:tc>
        <w:tc>
          <w:tcPr>
            <w:tcW w:w="775" w:type="dxa"/>
            <w:shd w:val="clear" w:color="000000" w:fill="FFFFFF"/>
            <w:vAlign w:val="center"/>
          </w:tcPr>
          <w:p w14:paraId="47734659"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37</w:t>
            </w:r>
          </w:p>
        </w:tc>
        <w:tc>
          <w:tcPr>
            <w:tcW w:w="752" w:type="dxa"/>
            <w:vAlign w:val="center"/>
          </w:tcPr>
          <w:p w14:paraId="2C5E988E"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3.1</w:t>
            </w:r>
          </w:p>
        </w:tc>
        <w:tc>
          <w:tcPr>
            <w:tcW w:w="1309" w:type="dxa"/>
            <w:vAlign w:val="center"/>
          </w:tcPr>
          <w:p w14:paraId="440F395B"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0.11</w:t>
            </w:r>
          </w:p>
        </w:tc>
      </w:tr>
      <w:tr w:rsidR="006C538A" w:rsidRPr="00F41E4A" w14:paraId="582ED378" w14:textId="77777777" w:rsidTr="00B73177">
        <w:trPr>
          <w:cantSplit/>
          <w:trHeight w:val="340"/>
          <w:jc w:val="center"/>
        </w:trPr>
        <w:tc>
          <w:tcPr>
            <w:tcW w:w="2483" w:type="dxa"/>
            <w:shd w:val="clear" w:color="000000" w:fill="FFFFFF"/>
            <w:vAlign w:val="center"/>
          </w:tcPr>
          <w:p w14:paraId="16813341"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w:t>
            </w:r>
            <w:r w:rsidRPr="00F41E4A">
              <w:rPr>
                <w:rFonts w:ascii="Times New Roman" w:hAnsi="Times New Roman"/>
                <w:color w:val="000000"/>
                <w:sz w:val="18"/>
                <w:szCs w:val="18"/>
              </w:rPr>
              <w:t>十二五</w:t>
            </w:r>
            <w:r w:rsidRPr="00F41E4A">
              <w:rPr>
                <w:rFonts w:ascii="Times New Roman" w:hAnsi="Times New Roman"/>
                <w:color w:val="000000"/>
                <w:sz w:val="18"/>
                <w:szCs w:val="18"/>
              </w:rPr>
              <w:t>”</w:t>
            </w:r>
            <w:r w:rsidRPr="00F41E4A">
              <w:rPr>
                <w:rFonts w:ascii="Times New Roman" w:hAnsi="Times New Roman"/>
                <w:color w:val="000000"/>
                <w:sz w:val="18"/>
                <w:szCs w:val="18"/>
              </w:rPr>
              <w:t>末</w:t>
            </w:r>
          </w:p>
        </w:tc>
        <w:tc>
          <w:tcPr>
            <w:tcW w:w="752" w:type="dxa"/>
            <w:shd w:val="clear" w:color="000000" w:fill="FFFFFF"/>
            <w:vAlign w:val="center"/>
          </w:tcPr>
          <w:p w14:paraId="75980BF1"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24</w:t>
            </w:r>
          </w:p>
        </w:tc>
        <w:tc>
          <w:tcPr>
            <w:tcW w:w="752" w:type="dxa"/>
            <w:shd w:val="clear" w:color="000000" w:fill="FFFFFF"/>
            <w:vAlign w:val="center"/>
          </w:tcPr>
          <w:p w14:paraId="650F19C1"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26</w:t>
            </w:r>
          </w:p>
        </w:tc>
        <w:tc>
          <w:tcPr>
            <w:tcW w:w="752" w:type="dxa"/>
            <w:shd w:val="clear" w:color="000000" w:fill="FFFFFF"/>
            <w:vAlign w:val="center"/>
          </w:tcPr>
          <w:p w14:paraId="0F5BEF09"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90</w:t>
            </w:r>
          </w:p>
        </w:tc>
        <w:tc>
          <w:tcPr>
            <w:tcW w:w="752" w:type="dxa"/>
            <w:shd w:val="clear" w:color="000000" w:fill="FFFFFF"/>
            <w:vAlign w:val="center"/>
          </w:tcPr>
          <w:p w14:paraId="54EDF1A7"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1.5</w:t>
            </w:r>
          </w:p>
        </w:tc>
        <w:tc>
          <w:tcPr>
            <w:tcW w:w="1029" w:type="dxa"/>
            <w:shd w:val="clear" w:color="000000" w:fill="FFFFFF"/>
            <w:vAlign w:val="center"/>
          </w:tcPr>
          <w:p w14:paraId="475C7526"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146</w:t>
            </w:r>
          </w:p>
        </w:tc>
        <w:tc>
          <w:tcPr>
            <w:tcW w:w="775" w:type="dxa"/>
            <w:shd w:val="clear" w:color="000000" w:fill="FFFFFF"/>
            <w:vAlign w:val="center"/>
          </w:tcPr>
          <w:p w14:paraId="410718B5"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52</w:t>
            </w:r>
          </w:p>
        </w:tc>
        <w:tc>
          <w:tcPr>
            <w:tcW w:w="752" w:type="dxa"/>
            <w:vAlign w:val="center"/>
          </w:tcPr>
          <w:p w14:paraId="484BB2CB"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12.4</w:t>
            </w:r>
          </w:p>
        </w:tc>
        <w:tc>
          <w:tcPr>
            <w:tcW w:w="1309" w:type="dxa"/>
            <w:vAlign w:val="center"/>
          </w:tcPr>
          <w:p w14:paraId="1B16E3D3"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0.26</w:t>
            </w:r>
          </w:p>
        </w:tc>
      </w:tr>
      <w:tr w:rsidR="006C538A" w:rsidRPr="00F41E4A" w14:paraId="0696D151" w14:textId="77777777" w:rsidTr="00B73177">
        <w:trPr>
          <w:cantSplit/>
          <w:trHeight w:val="340"/>
          <w:jc w:val="center"/>
        </w:trPr>
        <w:tc>
          <w:tcPr>
            <w:tcW w:w="2483" w:type="dxa"/>
            <w:shd w:val="clear" w:color="000000" w:fill="FFFFFF"/>
            <w:vAlign w:val="center"/>
          </w:tcPr>
          <w:p w14:paraId="177376D1"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十三五</w:t>
            </w:r>
            <w:r w:rsidRPr="00F41E4A">
              <w:rPr>
                <w:rFonts w:ascii="Times New Roman" w:hAnsi="Times New Roman"/>
                <w:color w:val="000000"/>
                <w:sz w:val="18"/>
                <w:szCs w:val="18"/>
              </w:rPr>
              <w:t>”</w:t>
            </w:r>
            <w:r w:rsidRPr="00F41E4A">
              <w:rPr>
                <w:rFonts w:ascii="Times New Roman" w:hAnsi="Times New Roman"/>
                <w:color w:val="000000"/>
                <w:sz w:val="18"/>
                <w:szCs w:val="18"/>
              </w:rPr>
              <w:t>期间秩相关系数</w:t>
            </w:r>
            <w:proofErr w:type="spellStart"/>
            <w:r w:rsidRPr="00F41E4A">
              <w:rPr>
                <w:rFonts w:ascii="Times New Roman" w:hAnsi="Times New Roman"/>
                <w:color w:val="000000"/>
                <w:sz w:val="18"/>
                <w:szCs w:val="18"/>
              </w:rPr>
              <w:t>γs</w:t>
            </w:r>
            <w:proofErr w:type="spellEnd"/>
          </w:p>
        </w:tc>
        <w:tc>
          <w:tcPr>
            <w:tcW w:w="752" w:type="dxa"/>
            <w:shd w:val="clear" w:color="000000" w:fill="FFFFFF"/>
            <w:vAlign w:val="center"/>
          </w:tcPr>
          <w:p w14:paraId="43A1E9B2"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-1.00</w:t>
            </w:r>
          </w:p>
        </w:tc>
        <w:tc>
          <w:tcPr>
            <w:tcW w:w="752" w:type="dxa"/>
            <w:shd w:val="clear" w:color="000000" w:fill="FFFFFF"/>
            <w:vAlign w:val="center"/>
          </w:tcPr>
          <w:p w14:paraId="358F2D3A"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-0.25</w:t>
            </w:r>
          </w:p>
        </w:tc>
        <w:tc>
          <w:tcPr>
            <w:tcW w:w="752" w:type="dxa"/>
            <w:shd w:val="clear" w:color="000000" w:fill="FFFFFF"/>
            <w:vAlign w:val="center"/>
          </w:tcPr>
          <w:p w14:paraId="50C6E28F"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 xml:space="preserve">-0.90 </w:t>
            </w:r>
          </w:p>
        </w:tc>
        <w:tc>
          <w:tcPr>
            <w:tcW w:w="752" w:type="dxa"/>
            <w:shd w:val="clear" w:color="000000" w:fill="FFFFFF"/>
            <w:vAlign w:val="center"/>
          </w:tcPr>
          <w:p w14:paraId="78EE75A4"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-0.30</w:t>
            </w:r>
          </w:p>
        </w:tc>
        <w:tc>
          <w:tcPr>
            <w:tcW w:w="1029" w:type="dxa"/>
            <w:shd w:val="clear" w:color="000000" w:fill="FFFFFF"/>
            <w:vAlign w:val="center"/>
          </w:tcPr>
          <w:p w14:paraId="6F2411C8"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 xml:space="preserve">0.80 </w:t>
            </w:r>
          </w:p>
        </w:tc>
        <w:tc>
          <w:tcPr>
            <w:tcW w:w="775" w:type="dxa"/>
            <w:shd w:val="clear" w:color="000000" w:fill="FFFFFF"/>
            <w:vAlign w:val="center"/>
          </w:tcPr>
          <w:p w14:paraId="55CB1393"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-0.85</w:t>
            </w:r>
          </w:p>
        </w:tc>
        <w:tc>
          <w:tcPr>
            <w:tcW w:w="752" w:type="dxa"/>
            <w:vAlign w:val="center"/>
          </w:tcPr>
          <w:p w14:paraId="6ABADA39"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 xml:space="preserve">-0.90 </w:t>
            </w:r>
          </w:p>
        </w:tc>
        <w:tc>
          <w:tcPr>
            <w:tcW w:w="1309" w:type="dxa"/>
            <w:vAlign w:val="center"/>
          </w:tcPr>
          <w:p w14:paraId="1D52A529"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-0.25</w:t>
            </w:r>
          </w:p>
        </w:tc>
      </w:tr>
      <w:tr w:rsidR="006C538A" w:rsidRPr="00F41E4A" w14:paraId="096E36B7" w14:textId="77777777" w:rsidTr="00B73177">
        <w:trPr>
          <w:cantSplit/>
          <w:trHeight w:val="340"/>
          <w:jc w:val="center"/>
        </w:trPr>
        <w:tc>
          <w:tcPr>
            <w:tcW w:w="2483" w:type="dxa"/>
            <w:shd w:val="clear" w:color="000000" w:fill="FFFFFF"/>
            <w:vAlign w:val="center"/>
          </w:tcPr>
          <w:p w14:paraId="62E8C579" w14:textId="77777777" w:rsidR="006C538A" w:rsidRPr="00F41E4A" w:rsidRDefault="00C166CC">
            <w:pPr>
              <w:adjustRightInd w:val="0"/>
              <w:snapToGrid w:val="0"/>
              <w:jc w:val="center"/>
              <w:rPr>
                <w:rFonts w:ascii="Times New Roman" w:hAnsi="Times New Roman"/>
                <w:color w:val="000000"/>
                <w:sz w:val="18"/>
                <w:szCs w:val="18"/>
              </w:rPr>
            </w:pPr>
            <w:r w:rsidRPr="00F41E4A">
              <w:rPr>
                <w:rFonts w:ascii="Times New Roman" w:hAnsi="Times New Roman"/>
                <w:color w:val="000000"/>
                <w:sz w:val="18"/>
                <w:szCs w:val="18"/>
              </w:rPr>
              <w:t>检验结果</w:t>
            </w:r>
          </w:p>
        </w:tc>
        <w:tc>
          <w:tcPr>
            <w:tcW w:w="752" w:type="dxa"/>
            <w:shd w:val="clear" w:color="000000" w:fill="FFFFFF"/>
            <w:vAlign w:val="center"/>
          </w:tcPr>
          <w:p w14:paraId="16ECA3E0"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显著</w:t>
            </w:r>
          </w:p>
          <w:p w14:paraId="0F5797F4"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下降</w:t>
            </w:r>
          </w:p>
        </w:tc>
        <w:tc>
          <w:tcPr>
            <w:tcW w:w="752" w:type="dxa"/>
            <w:shd w:val="clear" w:color="000000" w:fill="FFFFFF"/>
            <w:vAlign w:val="center"/>
          </w:tcPr>
          <w:p w14:paraId="2E6D1B5F"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下降</w:t>
            </w:r>
          </w:p>
        </w:tc>
        <w:tc>
          <w:tcPr>
            <w:tcW w:w="752" w:type="dxa"/>
            <w:shd w:val="clear" w:color="000000" w:fill="FFFFFF"/>
            <w:vAlign w:val="center"/>
          </w:tcPr>
          <w:p w14:paraId="2ABFDA0A"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下降</w:t>
            </w:r>
          </w:p>
        </w:tc>
        <w:tc>
          <w:tcPr>
            <w:tcW w:w="752" w:type="dxa"/>
            <w:shd w:val="clear" w:color="000000" w:fill="FFFFFF"/>
            <w:vAlign w:val="center"/>
          </w:tcPr>
          <w:p w14:paraId="1D1C72E6"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下降</w:t>
            </w:r>
          </w:p>
        </w:tc>
        <w:tc>
          <w:tcPr>
            <w:tcW w:w="1029" w:type="dxa"/>
            <w:shd w:val="clear" w:color="000000" w:fill="FFFFFF"/>
            <w:vAlign w:val="center"/>
          </w:tcPr>
          <w:p w14:paraId="67709D0C"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上升</w:t>
            </w:r>
          </w:p>
        </w:tc>
        <w:tc>
          <w:tcPr>
            <w:tcW w:w="775" w:type="dxa"/>
            <w:shd w:val="clear" w:color="000000" w:fill="FFFFFF"/>
            <w:vAlign w:val="center"/>
          </w:tcPr>
          <w:p w14:paraId="6645B7BD"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下降</w:t>
            </w:r>
          </w:p>
        </w:tc>
        <w:tc>
          <w:tcPr>
            <w:tcW w:w="752" w:type="dxa"/>
            <w:vAlign w:val="center"/>
          </w:tcPr>
          <w:p w14:paraId="1BA6BA75"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下降</w:t>
            </w:r>
          </w:p>
        </w:tc>
        <w:tc>
          <w:tcPr>
            <w:tcW w:w="1309" w:type="dxa"/>
            <w:vAlign w:val="center"/>
          </w:tcPr>
          <w:p w14:paraId="664BEA73" w14:textId="77777777" w:rsidR="006C538A" w:rsidRPr="00F41E4A" w:rsidRDefault="00C166CC">
            <w:pPr>
              <w:adjustRightInd w:val="0"/>
              <w:snapToGrid w:val="0"/>
              <w:jc w:val="center"/>
              <w:rPr>
                <w:rFonts w:ascii="Times New Roman" w:hAnsi="Times New Roman"/>
                <w:sz w:val="18"/>
                <w:szCs w:val="18"/>
              </w:rPr>
            </w:pPr>
            <w:r w:rsidRPr="00F41E4A">
              <w:rPr>
                <w:rFonts w:ascii="Times New Roman" w:hAnsi="Times New Roman"/>
                <w:sz w:val="18"/>
                <w:szCs w:val="18"/>
              </w:rPr>
              <w:t>下降</w:t>
            </w:r>
          </w:p>
        </w:tc>
      </w:tr>
    </w:tbl>
    <w:p w14:paraId="6435C466" w14:textId="77777777" w:rsidR="006C538A" w:rsidRPr="00F41E4A" w:rsidRDefault="00C166CC">
      <w:pPr>
        <w:adjustRightInd w:val="0"/>
        <w:snapToGrid w:val="0"/>
        <w:spacing w:line="264" w:lineRule="auto"/>
        <w:rPr>
          <w:rFonts w:ascii="Times New Roman" w:hAnsi="Times New Roman"/>
          <w:sz w:val="16"/>
        </w:rPr>
      </w:pPr>
      <w:r w:rsidRPr="00F41E4A">
        <w:rPr>
          <w:rFonts w:ascii="Times New Roman" w:hAnsi="Times New Roman"/>
          <w:sz w:val="16"/>
        </w:rPr>
        <w:t>注：</w:t>
      </w:r>
      <w:r w:rsidRPr="00F41E4A">
        <w:rPr>
          <w:rFonts w:ascii="Times New Roman" w:hAnsi="Times New Roman"/>
          <w:sz w:val="16"/>
        </w:rPr>
        <w:t>CO</w:t>
      </w:r>
      <w:r w:rsidRPr="00F41E4A">
        <w:rPr>
          <w:rFonts w:ascii="Times New Roman" w:hAnsi="Times New Roman"/>
          <w:sz w:val="16"/>
        </w:rPr>
        <w:t>为日均值第</w:t>
      </w:r>
      <w:r w:rsidRPr="00F41E4A">
        <w:rPr>
          <w:rFonts w:ascii="Times New Roman" w:hAnsi="Times New Roman"/>
          <w:sz w:val="16"/>
        </w:rPr>
        <w:t>95</w:t>
      </w:r>
      <w:r w:rsidRPr="00F41E4A">
        <w:rPr>
          <w:rFonts w:ascii="Times New Roman" w:hAnsi="Times New Roman"/>
          <w:sz w:val="16"/>
        </w:rPr>
        <w:t>百分位浓度，</w:t>
      </w:r>
      <w:r w:rsidRPr="00F41E4A">
        <w:rPr>
          <w:rFonts w:ascii="Times New Roman" w:hAnsi="Times New Roman"/>
          <w:sz w:val="16"/>
        </w:rPr>
        <w:t>O</w:t>
      </w:r>
      <w:r w:rsidRPr="00F41E4A">
        <w:rPr>
          <w:rFonts w:ascii="Times New Roman" w:hAnsi="Times New Roman"/>
          <w:sz w:val="16"/>
          <w:vertAlign w:val="subscript"/>
        </w:rPr>
        <w:t>3</w:t>
      </w:r>
      <w:r w:rsidRPr="00F41E4A">
        <w:rPr>
          <w:rFonts w:ascii="Times New Roman" w:hAnsi="Times New Roman"/>
          <w:sz w:val="16"/>
        </w:rPr>
        <w:t>-8H</w:t>
      </w:r>
      <w:r w:rsidRPr="00F41E4A">
        <w:rPr>
          <w:rFonts w:ascii="Times New Roman" w:hAnsi="Times New Roman"/>
          <w:sz w:val="16"/>
        </w:rPr>
        <w:t>为臭氧日最大</w:t>
      </w:r>
      <w:r w:rsidRPr="00F41E4A">
        <w:rPr>
          <w:rFonts w:ascii="Times New Roman" w:hAnsi="Times New Roman"/>
          <w:sz w:val="16"/>
        </w:rPr>
        <w:t>8</w:t>
      </w:r>
      <w:r w:rsidRPr="00F41E4A">
        <w:rPr>
          <w:rFonts w:ascii="Times New Roman" w:hAnsi="Times New Roman"/>
          <w:sz w:val="16"/>
        </w:rPr>
        <w:t>小时均值第</w:t>
      </w:r>
      <w:r w:rsidRPr="00F41E4A">
        <w:rPr>
          <w:rFonts w:ascii="Times New Roman" w:hAnsi="Times New Roman"/>
          <w:sz w:val="16"/>
        </w:rPr>
        <w:t>90</w:t>
      </w:r>
      <w:r w:rsidRPr="00F41E4A">
        <w:rPr>
          <w:rFonts w:ascii="Times New Roman" w:hAnsi="Times New Roman"/>
          <w:sz w:val="16"/>
        </w:rPr>
        <w:t>百分位浓度。</w:t>
      </w:r>
    </w:p>
    <w:p w14:paraId="7DBC668D"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细颗粒物（</w:t>
      </w:r>
      <w:r w:rsidRPr="00F41E4A">
        <w:rPr>
          <w:rFonts w:ascii="Times New Roman" w:hAnsi="Times New Roman"/>
          <w:sz w:val="28"/>
          <w:szCs w:val="28"/>
        </w:rPr>
        <w:t>PM</w:t>
      </w:r>
      <w:r w:rsidRPr="00F41E4A">
        <w:rPr>
          <w:rFonts w:ascii="Times New Roman" w:hAnsi="Times New Roman"/>
          <w:sz w:val="28"/>
          <w:szCs w:val="28"/>
          <w:vertAlign w:val="subscript"/>
        </w:rPr>
        <w:t>2.5</w:t>
      </w:r>
      <w:r w:rsidRPr="00F41E4A">
        <w:rPr>
          <w:rFonts w:ascii="Times New Roman" w:hAnsi="Times New Roman"/>
          <w:sz w:val="28"/>
          <w:szCs w:val="28"/>
        </w:rPr>
        <w:t>）</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期间连云港市细颗粒物年均浓度呈下降趋势。截止</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末，连云港市细颗粒物年均浓度为</w:t>
      </w:r>
      <w:r w:rsidRPr="00F41E4A">
        <w:rPr>
          <w:rFonts w:ascii="Times New Roman" w:hAnsi="Times New Roman"/>
          <w:sz w:val="28"/>
          <w:szCs w:val="28"/>
        </w:rPr>
        <w:t>37</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立方米，年均浓度达到历史最优，迈入</w:t>
      </w:r>
      <w:r w:rsidRPr="00F41E4A">
        <w:rPr>
          <w:rFonts w:ascii="Times New Roman" w:hAnsi="Times New Roman"/>
          <w:sz w:val="28"/>
          <w:szCs w:val="28"/>
        </w:rPr>
        <w:t>“30+”</w:t>
      </w:r>
      <w:r w:rsidRPr="00F41E4A">
        <w:rPr>
          <w:rFonts w:ascii="Times New Roman" w:hAnsi="Times New Roman"/>
          <w:sz w:val="28"/>
          <w:szCs w:val="28"/>
        </w:rPr>
        <w:t>行列。与上年相比下降</w:t>
      </w:r>
      <w:r w:rsidRPr="00F41E4A">
        <w:rPr>
          <w:rFonts w:ascii="Times New Roman" w:hAnsi="Times New Roman"/>
          <w:sz w:val="28"/>
          <w:szCs w:val="28"/>
        </w:rPr>
        <w:t>11.9%</w:t>
      </w:r>
      <w:r w:rsidRPr="00F41E4A">
        <w:rPr>
          <w:rFonts w:ascii="Times New Roman" w:hAnsi="Times New Roman"/>
          <w:sz w:val="28"/>
          <w:szCs w:val="28"/>
        </w:rPr>
        <w:t>，与</w:t>
      </w:r>
      <w:r w:rsidRPr="00F41E4A">
        <w:rPr>
          <w:rFonts w:ascii="Times New Roman" w:hAnsi="Times New Roman"/>
          <w:sz w:val="28"/>
          <w:szCs w:val="28"/>
        </w:rPr>
        <w:t>“</w:t>
      </w:r>
      <w:r w:rsidRPr="00F41E4A">
        <w:rPr>
          <w:rFonts w:ascii="Times New Roman" w:hAnsi="Times New Roman"/>
          <w:sz w:val="28"/>
          <w:szCs w:val="28"/>
        </w:rPr>
        <w:t>十二五</w:t>
      </w:r>
      <w:r w:rsidRPr="00F41E4A">
        <w:rPr>
          <w:rFonts w:ascii="Times New Roman" w:hAnsi="Times New Roman"/>
          <w:sz w:val="28"/>
          <w:szCs w:val="28"/>
        </w:rPr>
        <w:t>”</w:t>
      </w:r>
      <w:r w:rsidRPr="00F41E4A">
        <w:rPr>
          <w:rFonts w:ascii="Times New Roman" w:hAnsi="Times New Roman"/>
          <w:sz w:val="28"/>
          <w:szCs w:val="28"/>
        </w:rPr>
        <w:t>末相比下降幅度高达</w:t>
      </w:r>
      <w:r w:rsidRPr="00F41E4A">
        <w:rPr>
          <w:rFonts w:ascii="Times New Roman" w:hAnsi="Times New Roman"/>
          <w:sz w:val="28"/>
          <w:szCs w:val="28"/>
        </w:rPr>
        <w:t>28.8%</w:t>
      </w:r>
      <w:r w:rsidRPr="00F41E4A">
        <w:rPr>
          <w:rFonts w:ascii="Times New Roman" w:hAnsi="Times New Roman"/>
          <w:sz w:val="28"/>
          <w:szCs w:val="28"/>
        </w:rPr>
        <w:t>。</w:t>
      </w:r>
    </w:p>
    <w:p w14:paraId="3FB725D6"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可吸入颗粒物（</w:t>
      </w:r>
      <w:r w:rsidRPr="00F41E4A">
        <w:rPr>
          <w:rFonts w:ascii="Times New Roman" w:hAnsi="Times New Roman"/>
          <w:sz w:val="28"/>
          <w:szCs w:val="28"/>
        </w:rPr>
        <w:t>PM</w:t>
      </w:r>
      <w:r w:rsidRPr="00F41E4A">
        <w:rPr>
          <w:rFonts w:ascii="Times New Roman" w:hAnsi="Times New Roman"/>
          <w:sz w:val="28"/>
          <w:szCs w:val="28"/>
          <w:vertAlign w:val="subscript"/>
        </w:rPr>
        <w:t>10</w:t>
      </w:r>
      <w:r w:rsidRPr="00F41E4A">
        <w:rPr>
          <w:rFonts w:ascii="Times New Roman" w:hAnsi="Times New Roman"/>
          <w:sz w:val="28"/>
          <w:szCs w:val="28"/>
        </w:rPr>
        <w:t>）</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期间连云港市可吸入颗粒物年均浓度呈下降趋势，</w:t>
      </w:r>
      <w:r w:rsidRPr="00F41E4A">
        <w:rPr>
          <w:rFonts w:ascii="Times New Roman" w:hAnsi="Times New Roman"/>
          <w:sz w:val="28"/>
          <w:szCs w:val="28"/>
        </w:rPr>
        <w:t>2017~2020</w:t>
      </w:r>
      <w:r w:rsidRPr="00F41E4A">
        <w:rPr>
          <w:rFonts w:ascii="Times New Roman" w:hAnsi="Times New Roman"/>
          <w:sz w:val="28"/>
          <w:szCs w:val="28"/>
        </w:rPr>
        <w:t>年，可吸入颗粒物年均浓度均达到国家二级标准。</w:t>
      </w:r>
      <w:r w:rsidRPr="00F41E4A">
        <w:rPr>
          <w:rFonts w:ascii="Times New Roman" w:hAnsi="Times New Roman"/>
          <w:sz w:val="28"/>
          <w:szCs w:val="28"/>
        </w:rPr>
        <w:t xml:space="preserve"> </w:t>
      </w:r>
      <w:r w:rsidRPr="00F41E4A">
        <w:rPr>
          <w:rFonts w:ascii="Times New Roman" w:hAnsi="Times New Roman"/>
          <w:sz w:val="28"/>
          <w:szCs w:val="28"/>
        </w:rPr>
        <w:t>截止</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末，连云港市可吸入颗粒物年均浓度为</w:t>
      </w:r>
      <w:r w:rsidRPr="00F41E4A">
        <w:rPr>
          <w:rFonts w:ascii="Times New Roman" w:hAnsi="Times New Roman"/>
          <w:sz w:val="28"/>
          <w:szCs w:val="28"/>
        </w:rPr>
        <w:t>55</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立方米，达到历史最优。与上年相比下降</w:t>
      </w:r>
      <w:r w:rsidRPr="00F41E4A">
        <w:rPr>
          <w:rFonts w:ascii="Times New Roman" w:hAnsi="Times New Roman"/>
          <w:sz w:val="28"/>
          <w:szCs w:val="28"/>
        </w:rPr>
        <w:t>16.7%</w:t>
      </w:r>
      <w:r w:rsidRPr="00F41E4A">
        <w:rPr>
          <w:rFonts w:ascii="Times New Roman" w:hAnsi="Times New Roman"/>
          <w:sz w:val="28"/>
          <w:szCs w:val="28"/>
        </w:rPr>
        <w:t>，与</w:t>
      </w:r>
      <w:r w:rsidRPr="00F41E4A">
        <w:rPr>
          <w:rFonts w:ascii="Times New Roman" w:hAnsi="Times New Roman"/>
          <w:sz w:val="28"/>
          <w:szCs w:val="28"/>
        </w:rPr>
        <w:t>“</w:t>
      </w:r>
      <w:r w:rsidRPr="00F41E4A">
        <w:rPr>
          <w:rFonts w:ascii="Times New Roman" w:hAnsi="Times New Roman"/>
          <w:sz w:val="28"/>
          <w:szCs w:val="28"/>
        </w:rPr>
        <w:t>十二五</w:t>
      </w:r>
      <w:r w:rsidRPr="00F41E4A">
        <w:rPr>
          <w:rFonts w:ascii="Times New Roman" w:hAnsi="Times New Roman"/>
          <w:sz w:val="28"/>
          <w:szCs w:val="28"/>
        </w:rPr>
        <w:t>”</w:t>
      </w:r>
      <w:r w:rsidRPr="00F41E4A">
        <w:rPr>
          <w:rFonts w:ascii="Times New Roman" w:hAnsi="Times New Roman"/>
          <w:sz w:val="28"/>
          <w:szCs w:val="28"/>
        </w:rPr>
        <w:t>末相比下降</w:t>
      </w:r>
      <w:r w:rsidRPr="00F41E4A">
        <w:rPr>
          <w:rFonts w:ascii="Times New Roman" w:hAnsi="Times New Roman"/>
          <w:sz w:val="28"/>
          <w:szCs w:val="28"/>
        </w:rPr>
        <w:t>38.9%</w:t>
      </w:r>
      <w:r w:rsidRPr="00F41E4A">
        <w:rPr>
          <w:rFonts w:ascii="Times New Roman" w:hAnsi="Times New Roman"/>
          <w:sz w:val="28"/>
          <w:szCs w:val="28"/>
        </w:rPr>
        <w:t>。</w:t>
      </w:r>
    </w:p>
    <w:p w14:paraId="70334AE5"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臭氧（</w:t>
      </w:r>
      <w:r w:rsidRPr="00F41E4A">
        <w:rPr>
          <w:rFonts w:ascii="Times New Roman" w:hAnsi="Times New Roman"/>
          <w:sz w:val="28"/>
          <w:szCs w:val="28"/>
        </w:rPr>
        <w:t>O</w:t>
      </w:r>
      <w:r w:rsidRPr="00F41E4A">
        <w:rPr>
          <w:rFonts w:ascii="Times New Roman" w:hAnsi="Times New Roman"/>
          <w:sz w:val="28"/>
          <w:szCs w:val="28"/>
          <w:vertAlign w:val="subscript"/>
        </w:rPr>
        <w:t>3</w:t>
      </w:r>
      <w:r w:rsidRPr="00F41E4A">
        <w:rPr>
          <w:rFonts w:ascii="Times New Roman" w:hAnsi="Times New Roman"/>
          <w:sz w:val="28"/>
          <w:szCs w:val="28"/>
        </w:rPr>
        <w:t>）</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期间连云港市臭氧浓度呈波动上升趋势，</w:t>
      </w:r>
      <w:r w:rsidRPr="00F41E4A">
        <w:rPr>
          <w:rFonts w:ascii="Times New Roman" w:hAnsi="Times New Roman"/>
          <w:sz w:val="28"/>
          <w:szCs w:val="28"/>
        </w:rPr>
        <w:t>2019</w:t>
      </w:r>
      <w:r w:rsidRPr="00F41E4A">
        <w:rPr>
          <w:rFonts w:ascii="Times New Roman" w:hAnsi="Times New Roman"/>
          <w:sz w:val="28"/>
          <w:szCs w:val="28"/>
        </w:rPr>
        <w:t>和</w:t>
      </w:r>
      <w:r w:rsidRPr="00F41E4A">
        <w:rPr>
          <w:rFonts w:ascii="Times New Roman" w:hAnsi="Times New Roman"/>
          <w:sz w:val="28"/>
          <w:szCs w:val="28"/>
        </w:rPr>
        <w:t>2020</w:t>
      </w:r>
      <w:r w:rsidRPr="00F41E4A">
        <w:rPr>
          <w:rFonts w:ascii="Times New Roman" w:hAnsi="Times New Roman"/>
          <w:sz w:val="28"/>
          <w:szCs w:val="28"/>
        </w:rPr>
        <w:t>年臭氧日最大</w:t>
      </w:r>
      <w:r w:rsidRPr="00F41E4A">
        <w:rPr>
          <w:rFonts w:ascii="Times New Roman" w:hAnsi="Times New Roman"/>
          <w:sz w:val="28"/>
          <w:szCs w:val="28"/>
        </w:rPr>
        <w:t>8</w:t>
      </w:r>
      <w:r w:rsidRPr="00F41E4A">
        <w:rPr>
          <w:rFonts w:ascii="Times New Roman" w:hAnsi="Times New Roman"/>
          <w:sz w:val="28"/>
          <w:szCs w:val="28"/>
        </w:rPr>
        <w:t>小时平均值浓度第</w:t>
      </w:r>
      <w:r w:rsidRPr="00F41E4A">
        <w:rPr>
          <w:rFonts w:ascii="Times New Roman" w:hAnsi="Times New Roman"/>
          <w:sz w:val="28"/>
          <w:szCs w:val="28"/>
        </w:rPr>
        <w:t>90</w:t>
      </w:r>
      <w:r w:rsidRPr="00F41E4A">
        <w:rPr>
          <w:rFonts w:ascii="Times New Roman" w:hAnsi="Times New Roman"/>
          <w:sz w:val="28"/>
          <w:szCs w:val="28"/>
        </w:rPr>
        <w:t>百分位浓度超过《环境空气质量标准》（</w:t>
      </w:r>
      <w:r w:rsidRPr="00F41E4A">
        <w:rPr>
          <w:rFonts w:ascii="Times New Roman" w:hAnsi="Times New Roman"/>
          <w:sz w:val="28"/>
          <w:szCs w:val="28"/>
        </w:rPr>
        <w:t>GB3095-2012</w:t>
      </w:r>
      <w:r w:rsidRPr="00F41E4A">
        <w:rPr>
          <w:rFonts w:ascii="Times New Roman" w:hAnsi="Times New Roman"/>
          <w:sz w:val="28"/>
          <w:szCs w:val="28"/>
        </w:rPr>
        <w:t>）二级标准。截止</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末，臭氧日最大</w:t>
      </w:r>
      <w:r w:rsidRPr="00F41E4A">
        <w:rPr>
          <w:rFonts w:ascii="Times New Roman" w:hAnsi="Times New Roman"/>
          <w:sz w:val="28"/>
          <w:szCs w:val="28"/>
        </w:rPr>
        <w:t>8</w:t>
      </w:r>
      <w:r w:rsidRPr="00F41E4A">
        <w:rPr>
          <w:rFonts w:ascii="Times New Roman" w:hAnsi="Times New Roman"/>
          <w:sz w:val="28"/>
          <w:szCs w:val="28"/>
        </w:rPr>
        <w:t>小时平均值浓度第</w:t>
      </w:r>
      <w:r w:rsidRPr="00F41E4A">
        <w:rPr>
          <w:rFonts w:ascii="Times New Roman" w:hAnsi="Times New Roman"/>
          <w:sz w:val="28"/>
          <w:szCs w:val="28"/>
        </w:rPr>
        <w:t>90</w:t>
      </w:r>
      <w:r w:rsidRPr="00F41E4A">
        <w:rPr>
          <w:rFonts w:ascii="Times New Roman" w:hAnsi="Times New Roman"/>
          <w:sz w:val="28"/>
          <w:szCs w:val="28"/>
        </w:rPr>
        <w:t>百分位浓度为</w:t>
      </w:r>
      <w:r w:rsidRPr="00F41E4A">
        <w:rPr>
          <w:rFonts w:ascii="Times New Roman" w:hAnsi="Times New Roman"/>
          <w:sz w:val="28"/>
          <w:szCs w:val="28"/>
        </w:rPr>
        <w:t>163</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立方米，与上年相比下降</w:t>
      </w:r>
      <w:r w:rsidRPr="00F41E4A">
        <w:rPr>
          <w:rFonts w:ascii="Times New Roman" w:hAnsi="Times New Roman"/>
          <w:sz w:val="28"/>
          <w:szCs w:val="28"/>
        </w:rPr>
        <w:t>2.4%</w:t>
      </w:r>
      <w:r w:rsidRPr="00F41E4A">
        <w:rPr>
          <w:rFonts w:ascii="Times New Roman" w:hAnsi="Times New Roman"/>
          <w:sz w:val="28"/>
          <w:szCs w:val="28"/>
        </w:rPr>
        <w:t>，与</w:t>
      </w:r>
      <w:r w:rsidRPr="00F41E4A">
        <w:rPr>
          <w:rFonts w:ascii="Times New Roman" w:hAnsi="Times New Roman"/>
          <w:sz w:val="28"/>
          <w:szCs w:val="28"/>
        </w:rPr>
        <w:t>“</w:t>
      </w:r>
      <w:r w:rsidRPr="00F41E4A">
        <w:rPr>
          <w:rFonts w:ascii="Times New Roman" w:hAnsi="Times New Roman"/>
          <w:sz w:val="28"/>
          <w:szCs w:val="28"/>
        </w:rPr>
        <w:t>十二五</w:t>
      </w:r>
      <w:r w:rsidRPr="00F41E4A">
        <w:rPr>
          <w:rFonts w:ascii="Times New Roman" w:hAnsi="Times New Roman"/>
          <w:sz w:val="28"/>
          <w:szCs w:val="28"/>
        </w:rPr>
        <w:t>”</w:t>
      </w:r>
      <w:r w:rsidRPr="00F41E4A">
        <w:rPr>
          <w:rFonts w:ascii="Times New Roman" w:hAnsi="Times New Roman"/>
          <w:sz w:val="28"/>
          <w:szCs w:val="28"/>
        </w:rPr>
        <w:t>末相比上升</w:t>
      </w:r>
      <w:r w:rsidRPr="00F41E4A">
        <w:rPr>
          <w:rFonts w:ascii="Times New Roman" w:hAnsi="Times New Roman"/>
          <w:sz w:val="28"/>
          <w:szCs w:val="28"/>
        </w:rPr>
        <w:t>11.6%</w:t>
      </w:r>
      <w:r w:rsidRPr="00F41E4A">
        <w:rPr>
          <w:rFonts w:ascii="Times New Roman" w:hAnsi="Times New Roman"/>
          <w:sz w:val="28"/>
          <w:szCs w:val="28"/>
        </w:rPr>
        <w:t>。</w:t>
      </w:r>
    </w:p>
    <w:p w14:paraId="7ACD3052"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一氧化碳（</w:t>
      </w:r>
      <w:r w:rsidRPr="00F41E4A">
        <w:rPr>
          <w:rFonts w:ascii="Times New Roman" w:hAnsi="Times New Roman"/>
          <w:sz w:val="28"/>
          <w:szCs w:val="28"/>
        </w:rPr>
        <w:t>CO</w:t>
      </w:r>
      <w:r w:rsidRPr="00F41E4A">
        <w:rPr>
          <w:rFonts w:ascii="Times New Roman" w:hAnsi="Times New Roman"/>
          <w:sz w:val="28"/>
          <w:szCs w:val="28"/>
        </w:rPr>
        <w:t>）</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期间连云港市一氧化碳浓度变化趋势平稳，且呈下降趋势，均达到《环境空气质量标准》（</w:t>
      </w:r>
      <w:r w:rsidRPr="00F41E4A">
        <w:rPr>
          <w:rFonts w:ascii="Times New Roman" w:hAnsi="Times New Roman"/>
          <w:sz w:val="28"/>
          <w:szCs w:val="28"/>
        </w:rPr>
        <w:t>GB3095-2012</w:t>
      </w:r>
      <w:r w:rsidRPr="00F41E4A">
        <w:rPr>
          <w:rFonts w:ascii="Times New Roman" w:hAnsi="Times New Roman"/>
          <w:sz w:val="28"/>
          <w:szCs w:val="28"/>
        </w:rPr>
        <w:t>）二级标准。截止</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末，一氧化碳日均值第</w:t>
      </w:r>
      <w:r w:rsidRPr="00F41E4A">
        <w:rPr>
          <w:rFonts w:ascii="Times New Roman" w:hAnsi="Times New Roman"/>
          <w:sz w:val="28"/>
          <w:szCs w:val="28"/>
        </w:rPr>
        <w:t>95</w:t>
      </w:r>
      <w:r w:rsidRPr="00F41E4A">
        <w:rPr>
          <w:rFonts w:ascii="Times New Roman" w:hAnsi="Times New Roman"/>
          <w:sz w:val="28"/>
          <w:szCs w:val="28"/>
        </w:rPr>
        <w:t>百分位浓度为</w:t>
      </w:r>
      <w:r w:rsidRPr="00F41E4A">
        <w:rPr>
          <w:rFonts w:ascii="Times New Roman" w:hAnsi="Times New Roman"/>
          <w:sz w:val="28"/>
          <w:szCs w:val="28"/>
        </w:rPr>
        <w:t>1.3</w:t>
      </w:r>
      <w:r w:rsidRPr="00F41E4A">
        <w:rPr>
          <w:rFonts w:ascii="Times New Roman" w:hAnsi="Times New Roman"/>
          <w:sz w:val="28"/>
          <w:szCs w:val="28"/>
        </w:rPr>
        <w:t>毫克</w:t>
      </w:r>
      <w:r w:rsidRPr="00F41E4A">
        <w:rPr>
          <w:rFonts w:ascii="Times New Roman" w:hAnsi="Times New Roman"/>
          <w:sz w:val="28"/>
          <w:szCs w:val="28"/>
        </w:rPr>
        <w:t>/</w:t>
      </w:r>
      <w:r w:rsidRPr="00F41E4A">
        <w:rPr>
          <w:rFonts w:ascii="Times New Roman" w:hAnsi="Times New Roman"/>
          <w:sz w:val="28"/>
          <w:szCs w:val="28"/>
        </w:rPr>
        <w:t>立方米，与上年和</w:t>
      </w:r>
      <w:r w:rsidRPr="00F41E4A">
        <w:rPr>
          <w:rFonts w:ascii="Times New Roman" w:hAnsi="Times New Roman"/>
          <w:sz w:val="28"/>
          <w:szCs w:val="28"/>
        </w:rPr>
        <w:t>“</w:t>
      </w:r>
      <w:r w:rsidRPr="00F41E4A">
        <w:rPr>
          <w:rFonts w:ascii="Times New Roman" w:hAnsi="Times New Roman"/>
          <w:sz w:val="28"/>
          <w:szCs w:val="28"/>
        </w:rPr>
        <w:t>十二五</w:t>
      </w:r>
      <w:r w:rsidRPr="00F41E4A">
        <w:rPr>
          <w:rFonts w:ascii="Times New Roman" w:hAnsi="Times New Roman"/>
          <w:sz w:val="28"/>
          <w:szCs w:val="28"/>
        </w:rPr>
        <w:t>”</w:t>
      </w:r>
      <w:r w:rsidRPr="00F41E4A">
        <w:rPr>
          <w:rFonts w:ascii="Times New Roman" w:hAnsi="Times New Roman"/>
          <w:sz w:val="28"/>
          <w:szCs w:val="28"/>
        </w:rPr>
        <w:t>末相比均下降</w:t>
      </w:r>
      <w:r w:rsidRPr="00F41E4A">
        <w:rPr>
          <w:rFonts w:ascii="Times New Roman" w:hAnsi="Times New Roman"/>
          <w:sz w:val="28"/>
          <w:szCs w:val="28"/>
        </w:rPr>
        <w:t>13.3%</w:t>
      </w:r>
      <w:r w:rsidRPr="00F41E4A">
        <w:rPr>
          <w:rFonts w:ascii="Times New Roman" w:hAnsi="Times New Roman"/>
          <w:sz w:val="28"/>
          <w:szCs w:val="28"/>
        </w:rPr>
        <w:t>。</w:t>
      </w:r>
    </w:p>
    <w:p w14:paraId="2CC3A0D1"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二氧化硫（</w:t>
      </w:r>
      <w:r w:rsidRPr="00F41E4A">
        <w:rPr>
          <w:rFonts w:ascii="Times New Roman" w:hAnsi="Times New Roman"/>
          <w:sz w:val="28"/>
          <w:szCs w:val="28"/>
        </w:rPr>
        <w:t>SO</w:t>
      </w:r>
      <w:r w:rsidRPr="00F41E4A">
        <w:rPr>
          <w:rFonts w:ascii="Times New Roman" w:hAnsi="Times New Roman"/>
          <w:sz w:val="28"/>
          <w:szCs w:val="28"/>
          <w:vertAlign w:val="subscript"/>
        </w:rPr>
        <w:t>2</w:t>
      </w:r>
      <w:r w:rsidRPr="00F41E4A">
        <w:rPr>
          <w:rFonts w:ascii="Times New Roman" w:hAnsi="Times New Roman"/>
          <w:sz w:val="28"/>
          <w:szCs w:val="28"/>
        </w:rPr>
        <w:t>）</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期间连云港市二氧化硫年均浓度逐年下降，且下降趋势明显。截止</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末，连云港市二氧化硫年均浓度为</w:t>
      </w:r>
      <w:r w:rsidRPr="00F41E4A">
        <w:rPr>
          <w:rFonts w:ascii="Times New Roman" w:hAnsi="Times New Roman"/>
          <w:sz w:val="28"/>
          <w:szCs w:val="28"/>
        </w:rPr>
        <w:t>10</w:t>
      </w:r>
      <w:r w:rsidRPr="00F41E4A">
        <w:rPr>
          <w:rFonts w:ascii="Times New Roman" w:hAnsi="Times New Roman"/>
          <w:sz w:val="28"/>
          <w:szCs w:val="28"/>
        </w:rPr>
        <w:t>微克</w:t>
      </w:r>
      <w:r w:rsidRPr="00F41E4A">
        <w:rPr>
          <w:rFonts w:ascii="Times New Roman" w:hAnsi="Times New Roman"/>
          <w:sz w:val="28"/>
          <w:szCs w:val="28"/>
        </w:rPr>
        <w:lastRenderedPageBreak/>
        <w:t>/</w:t>
      </w:r>
      <w:r w:rsidRPr="00F41E4A">
        <w:rPr>
          <w:rFonts w:ascii="Times New Roman" w:hAnsi="Times New Roman"/>
          <w:sz w:val="28"/>
          <w:szCs w:val="28"/>
        </w:rPr>
        <w:t>立方米，与上年相比下降</w:t>
      </w:r>
      <w:r w:rsidRPr="00F41E4A">
        <w:rPr>
          <w:rFonts w:ascii="Times New Roman" w:hAnsi="Times New Roman"/>
          <w:sz w:val="28"/>
          <w:szCs w:val="28"/>
        </w:rPr>
        <w:t>23.1%</w:t>
      </w:r>
      <w:r w:rsidRPr="00F41E4A">
        <w:rPr>
          <w:rFonts w:ascii="Times New Roman" w:hAnsi="Times New Roman"/>
          <w:sz w:val="28"/>
          <w:szCs w:val="28"/>
        </w:rPr>
        <w:t>，与</w:t>
      </w:r>
      <w:r w:rsidRPr="00F41E4A">
        <w:rPr>
          <w:rFonts w:ascii="Times New Roman" w:hAnsi="Times New Roman"/>
          <w:sz w:val="28"/>
          <w:szCs w:val="28"/>
        </w:rPr>
        <w:t>“</w:t>
      </w:r>
      <w:r w:rsidRPr="00F41E4A">
        <w:rPr>
          <w:rFonts w:ascii="Times New Roman" w:hAnsi="Times New Roman"/>
          <w:sz w:val="28"/>
          <w:szCs w:val="28"/>
        </w:rPr>
        <w:t>十二五</w:t>
      </w:r>
      <w:r w:rsidRPr="00F41E4A">
        <w:rPr>
          <w:rFonts w:ascii="Times New Roman" w:hAnsi="Times New Roman"/>
          <w:sz w:val="28"/>
          <w:szCs w:val="28"/>
        </w:rPr>
        <w:t>”</w:t>
      </w:r>
      <w:r w:rsidRPr="00F41E4A">
        <w:rPr>
          <w:rFonts w:ascii="Times New Roman" w:hAnsi="Times New Roman"/>
          <w:sz w:val="28"/>
          <w:szCs w:val="28"/>
        </w:rPr>
        <w:t>末相比下降</w:t>
      </w:r>
      <w:r w:rsidRPr="00F41E4A">
        <w:rPr>
          <w:rFonts w:ascii="Times New Roman" w:hAnsi="Times New Roman"/>
          <w:sz w:val="28"/>
          <w:szCs w:val="28"/>
        </w:rPr>
        <w:t>58.3%</w:t>
      </w:r>
      <w:r w:rsidRPr="00F41E4A">
        <w:rPr>
          <w:rFonts w:ascii="Times New Roman" w:hAnsi="Times New Roman"/>
          <w:sz w:val="28"/>
          <w:szCs w:val="28"/>
        </w:rPr>
        <w:t>。</w:t>
      </w:r>
    </w:p>
    <w:p w14:paraId="67FD4279"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二氧化氮（</w:t>
      </w:r>
      <w:r w:rsidRPr="00F41E4A">
        <w:rPr>
          <w:rFonts w:ascii="Times New Roman" w:hAnsi="Times New Roman"/>
          <w:sz w:val="28"/>
          <w:szCs w:val="28"/>
        </w:rPr>
        <w:t>NO</w:t>
      </w:r>
      <w:r w:rsidRPr="00F41E4A">
        <w:rPr>
          <w:rFonts w:ascii="Times New Roman" w:hAnsi="Times New Roman"/>
          <w:sz w:val="28"/>
          <w:szCs w:val="28"/>
          <w:vertAlign w:val="subscript"/>
        </w:rPr>
        <w:t>2</w:t>
      </w:r>
      <w:r w:rsidRPr="00F41E4A">
        <w:rPr>
          <w:rFonts w:ascii="Times New Roman" w:hAnsi="Times New Roman"/>
          <w:sz w:val="28"/>
          <w:szCs w:val="28"/>
        </w:rPr>
        <w:t>）</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期间连云港市二氧化氮年均浓度变化幅度不大，其中</w:t>
      </w:r>
      <w:r w:rsidRPr="00F41E4A">
        <w:rPr>
          <w:rFonts w:ascii="Times New Roman" w:hAnsi="Times New Roman"/>
          <w:sz w:val="28"/>
          <w:szCs w:val="28"/>
        </w:rPr>
        <w:t>2017</w:t>
      </w:r>
      <w:r w:rsidRPr="00F41E4A">
        <w:rPr>
          <w:rFonts w:ascii="Times New Roman" w:hAnsi="Times New Roman"/>
          <w:sz w:val="28"/>
          <w:szCs w:val="28"/>
        </w:rPr>
        <w:t>年浓度值最高；</w:t>
      </w:r>
      <w:r w:rsidRPr="00F41E4A">
        <w:rPr>
          <w:rFonts w:ascii="Times New Roman" w:hAnsi="Times New Roman"/>
          <w:sz w:val="28"/>
          <w:szCs w:val="28"/>
        </w:rPr>
        <w:t>2016</w:t>
      </w:r>
      <w:r w:rsidRPr="00F41E4A">
        <w:rPr>
          <w:rFonts w:ascii="Times New Roman" w:hAnsi="Times New Roman"/>
          <w:sz w:val="28"/>
          <w:szCs w:val="28"/>
        </w:rPr>
        <w:t>年和</w:t>
      </w:r>
      <w:r w:rsidRPr="00F41E4A">
        <w:rPr>
          <w:rFonts w:ascii="Times New Roman" w:hAnsi="Times New Roman"/>
          <w:sz w:val="28"/>
          <w:szCs w:val="28"/>
        </w:rPr>
        <w:t>2020</w:t>
      </w:r>
      <w:r w:rsidRPr="00F41E4A">
        <w:rPr>
          <w:rFonts w:ascii="Times New Roman" w:hAnsi="Times New Roman"/>
          <w:sz w:val="28"/>
          <w:szCs w:val="28"/>
        </w:rPr>
        <w:t>年浓度值最低。截止</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末，连云港市二氧化氮年均浓度为</w:t>
      </w:r>
      <w:r w:rsidRPr="00F41E4A">
        <w:rPr>
          <w:rFonts w:ascii="Times New Roman" w:hAnsi="Times New Roman"/>
          <w:sz w:val="28"/>
          <w:szCs w:val="28"/>
        </w:rPr>
        <w:t>28</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立方米，与上年相比下降</w:t>
      </w:r>
      <w:r w:rsidRPr="00F41E4A">
        <w:rPr>
          <w:rFonts w:ascii="Times New Roman" w:hAnsi="Times New Roman"/>
          <w:sz w:val="28"/>
          <w:szCs w:val="28"/>
        </w:rPr>
        <w:t>16.7%</w:t>
      </w:r>
      <w:r w:rsidRPr="00F41E4A">
        <w:rPr>
          <w:rFonts w:ascii="Times New Roman" w:hAnsi="Times New Roman"/>
          <w:sz w:val="28"/>
          <w:szCs w:val="28"/>
        </w:rPr>
        <w:t>，与</w:t>
      </w:r>
      <w:r w:rsidRPr="00F41E4A">
        <w:rPr>
          <w:rFonts w:ascii="Times New Roman" w:hAnsi="Times New Roman"/>
          <w:sz w:val="28"/>
          <w:szCs w:val="28"/>
        </w:rPr>
        <w:t>“</w:t>
      </w:r>
      <w:r w:rsidRPr="00F41E4A">
        <w:rPr>
          <w:rFonts w:ascii="Times New Roman" w:hAnsi="Times New Roman"/>
          <w:sz w:val="28"/>
          <w:szCs w:val="28"/>
        </w:rPr>
        <w:t>十二五</w:t>
      </w:r>
      <w:r w:rsidRPr="00F41E4A">
        <w:rPr>
          <w:rFonts w:ascii="Times New Roman" w:hAnsi="Times New Roman"/>
          <w:sz w:val="28"/>
          <w:szCs w:val="28"/>
        </w:rPr>
        <w:t>”</w:t>
      </w:r>
      <w:r w:rsidRPr="00F41E4A">
        <w:rPr>
          <w:rFonts w:ascii="Times New Roman" w:hAnsi="Times New Roman"/>
          <w:sz w:val="28"/>
          <w:szCs w:val="28"/>
        </w:rPr>
        <w:t>末相比上升</w:t>
      </w:r>
      <w:r w:rsidRPr="00F41E4A">
        <w:rPr>
          <w:rFonts w:ascii="Times New Roman" w:hAnsi="Times New Roman"/>
          <w:sz w:val="28"/>
          <w:szCs w:val="28"/>
        </w:rPr>
        <w:t>7.7%</w:t>
      </w:r>
      <w:r w:rsidRPr="00F41E4A">
        <w:rPr>
          <w:rFonts w:ascii="Times New Roman" w:hAnsi="Times New Roman"/>
          <w:sz w:val="28"/>
          <w:szCs w:val="28"/>
        </w:rPr>
        <w:t>。</w:t>
      </w:r>
    </w:p>
    <w:p w14:paraId="79EBFFE8" w14:textId="77777777" w:rsidR="006C538A" w:rsidRPr="00F41E4A" w:rsidRDefault="00C166CC">
      <w:pPr>
        <w:adjustRightInd w:val="0"/>
        <w:snapToGrid w:val="0"/>
        <w:spacing w:line="500" w:lineRule="exact"/>
        <w:ind w:firstLineChars="196" w:firstLine="549"/>
        <w:rPr>
          <w:rFonts w:ascii="Times New Roman" w:hAnsi="Times New Roman"/>
          <w:sz w:val="28"/>
          <w:szCs w:val="28"/>
        </w:rPr>
      </w:pPr>
      <w:r w:rsidRPr="00F41E4A">
        <w:rPr>
          <w:rFonts w:ascii="Times New Roman" w:hAnsi="Times New Roman"/>
          <w:bCs/>
          <w:sz w:val="28"/>
          <w:szCs w:val="28"/>
        </w:rPr>
        <w:t>降尘</w:t>
      </w:r>
      <w:r w:rsidRPr="00F41E4A">
        <w:rPr>
          <w:rFonts w:ascii="Times New Roman" w:hAnsi="Times New Roman"/>
          <w:bCs/>
          <w:sz w:val="28"/>
          <w:szCs w:val="28"/>
        </w:rPr>
        <w:t xml:space="preserve"> </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期间连云港市降尘年均浓度在</w:t>
      </w:r>
      <w:r w:rsidRPr="00F41E4A">
        <w:rPr>
          <w:rFonts w:ascii="Times New Roman" w:hAnsi="Times New Roman"/>
          <w:sz w:val="28"/>
          <w:szCs w:val="28"/>
        </w:rPr>
        <w:t>2016~2018</w:t>
      </w:r>
      <w:r w:rsidRPr="00F41E4A">
        <w:rPr>
          <w:rFonts w:ascii="Times New Roman" w:hAnsi="Times New Roman"/>
          <w:sz w:val="28"/>
          <w:szCs w:val="28"/>
        </w:rPr>
        <w:t>年变化不大；</w:t>
      </w:r>
      <w:r w:rsidRPr="00F41E4A">
        <w:rPr>
          <w:rFonts w:ascii="Times New Roman" w:hAnsi="Times New Roman"/>
          <w:sz w:val="28"/>
          <w:szCs w:val="28"/>
        </w:rPr>
        <w:t>2019</w:t>
      </w:r>
      <w:r w:rsidRPr="00F41E4A">
        <w:rPr>
          <w:rFonts w:ascii="Times New Roman" w:hAnsi="Times New Roman"/>
          <w:sz w:val="28"/>
          <w:szCs w:val="28"/>
        </w:rPr>
        <w:t>和</w:t>
      </w:r>
      <w:r w:rsidRPr="00F41E4A">
        <w:rPr>
          <w:rFonts w:ascii="Times New Roman" w:hAnsi="Times New Roman"/>
          <w:sz w:val="28"/>
          <w:szCs w:val="28"/>
        </w:rPr>
        <w:t>2020</w:t>
      </w:r>
      <w:r w:rsidRPr="00F41E4A">
        <w:rPr>
          <w:rFonts w:ascii="Times New Roman" w:hAnsi="Times New Roman"/>
          <w:sz w:val="28"/>
          <w:szCs w:val="28"/>
        </w:rPr>
        <w:t>年连云港市年均降尘量明显下降。</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末降尘年均值</w:t>
      </w:r>
      <w:r w:rsidRPr="00F41E4A">
        <w:rPr>
          <w:rFonts w:ascii="Times New Roman" w:hAnsi="Times New Roman"/>
          <w:bCs/>
          <w:sz w:val="28"/>
          <w:szCs w:val="28"/>
        </w:rPr>
        <w:t>与</w:t>
      </w:r>
      <w:r w:rsidRPr="00F41E4A">
        <w:rPr>
          <w:rFonts w:ascii="Times New Roman" w:hAnsi="Times New Roman"/>
          <w:bCs/>
          <w:sz w:val="28"/>
          <w:szCs w:val="28"/>
        </w:rPr>
        <w:t>“</w:t>
      </w:r>
      <w:r w:rsidRPr="00F41E4A">
        <w:rPr>
          <w:rFonts w:ascii="Times New Roman" w:hAnsi="Times New Roman"/>
          <w:bCs/>
          <w:sz w:val="28"/>
          <w:szCs w:val="28"/>
        </w:rPr>
        <w:t>十二五</w:t>
      </w:r>
      <w:r w:rsidRPr="00F41E4A">
        <w:rPr>
          <w:rFonts w:ascii="Times New Roman" w:hAnsi="Times New Roman"/>
          <w:bCs/>
          <w:sz w:val="28"/>
          <w:szCs w:val="28"/>
        </w:rPr>
        <w:t>”</w:t>
      </w:r>
      <w:r w:rsidRPr="00F41E4A">
        <w:rPr>
          <w:rFonts w:ascii="Times New Roman" w:hAnsi="Times New Roman"/>
          <w:bCs/>
          <w:sz w:val="28"/>
          <w:szCs w:val="28"/>
        </w:rPr>
        <w:t>末相比下降</w:t>
      </w:r>
      <w:r w:rsidRPr="00F41E4A">
        <w:rPr>
          <w:rFonts w:ascii="Times New Roman" w:hAnsi="Times New Roman"/>
          <w:bCs/>
          <w:sz w:val="28"/>
          <w:szCs w:val="28"/>
        </w:rPr>
        <w:t>75.0%</w:t>
      </w:r>
      <w:r w:rsidRPr="00F41E4A">
        <w:rPr>
          <w:rFonts w:ascii="Times New Roman" w:hAnsi="Times New Roman"/>
          <w:bCs/>
          <w:sz w:val="28"/>
          <w:szCs w:val="28"/>
        </w:rPr>
        <w:t>。</w:t>
      </w:r>
    </w:p>
    <w:p w14:paraId="6DC57352"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bCs/>
          <w:sz w:val="28"/>
          <w:szCs w:val="28"/>
        </w:rPr>
        <w:t>硫酸盐化速率</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期间，连云港市硫酸盐化速率年均浓度</w:t>
      </w:r>
      <w:r w:rsidRPr="00F41E4A">
        <w:rPr>
          <w:rFonts w:ascii="Times New Roman" w:hAnsi="Times New Roman"/>
          <w:sz w:val="28"/>
          <w:szCs w:val="28"/>
        </w:rPr>
        <w:t>2016~2018</w:t>
      </w:r>
      <w:r w:rsidRPr="00F41E4A">
        <w:rPr>
          <w:rFonts w:ascii="Times New Roman" w:hAnsi="Times New Roman"/>
          <w:sz w:val="28"/>
          <w:szCs w:val="28"/>
        </w:rPr>
        <w:t>年无变化，</w:t>
      </w:r>
      <w:r w:rsidRPr="00F41E4A">
        <w:rPr>
          <w:rFonts w:ascii="Times New Roman" w:hAnsi="Times New Roman"/>
          <w:sz w:val="28"/>
          <w:szCs w:val="28"/>
        </w:rPr>
        <w:t>2019</w:t>
      </w:r>
      <w:r w:rsidRPr="00F41E4A">
        <w:rPr>
          <w:rFonts w:ascii="Times New Roman" w:hAnsi="Times New Roman"/>
          <w:sz w:val="28"/>
          <w:szCs w:val="28"/>
        </w:rPr>
        <w:t>年起明显下降。</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末硫酸盐化速率年均值</w:t>
      </w:r>
      <w:r w:rsidRPr="00F41E4A">
        <w:rPr>
          <w:rFonts w:ascii="Times New Roman" w:hAnsi="Times New Roman"/>
          <w:bCs/>
          <w:sz w:val="28"/>
          <w:szCs w:val="28"/>
        </w:rPr>
        <w:t>与</w:t>
      </w:r>
      <w:r w:rsidRPr="00F41E4A">
        <w:rPr>
          <w:rFonts w:ascii="Times New Roman" w:hAnsi="Times New Roman"/>
          <w:bCs/>
          <w:sz w:val="28"/>
          <w:szCs w:val="28"/>
        </w:rPr>
        <w:t>“</w:t>
      </w:r>
      <w:r w:rsidRPr="00F41E4A">
        <w:rPr>
          <w:rFonts w:ascii="Times New Roman" w:hAnsi="Times New Roman"/>
          <w:bCs/>
          <w:sz w:val="28"/>
          <w:szCs w:val="28"/>
        </w:rPr>
        <w:t>十二五</w:t>
      </w:r>
      <w:r w:rsidRPr="00F41E4A">
        <w:rPr>
          <w:rFonts w:ascii="Times New Roman" w:hAnsi="Times New Roman"/>
          <w:bCs/>
          <w:sz w:val="28"/>
          <w:szCs w:val="28"/>
        </w:rPr>
        <w:t>”</w:t>
      </w:r>
      <w:r w:rsidRPr="00F41E4A">
        <w:rPr>
          <w:rFonts w:ascii="Times New Roman" w:hAnsi="Times New Roman"/>
          <w:bCs/>
          <w:sz w:val="28"/>
          <w:szCs w:val="28"/>
        </w:rPr>
        <w:t>末相比下降</w:t>
      </w:r>
      <w:r w:rsidRPr="00F41E4A">
        <w:rPr>
          <w:rFonts w:ascii="Times New Roman" w:hAnsi="Times New Roman"/>
          <w:bCs/>
          <w:sz w:val="28"/>
          <w:szCs w:val="28"/>
        </w:rPr>
        <w:t>57.7%</w:t>
      </w:r>
      <w:r w:rsidRPr="00F41E4A">
        <w:rPr>
          <w:rFonts w:ascii="Times New Roman" w:hAnsi="Times New Roman"/>
          <w:bCs/>
          <w:sz w:val="28"/>
          <w:szCs w:val="28"/>
        </w:rPr>
        <w:t>。</w:t>
      </w:r>
    </w:p>
    <w:p w14:paraId="4AE5FD5C" w14:textId="1C4BBD99" w:rsidR="006C538A" w:rsidRPr="00F41E4A" w:rsidRDefault="00C166CC">
      <w:pPr>
        <w:pStyle w:val="010"/>
        <w:adjustRightInd w:val="0"/>
        <w:snapToGrid w:val="0"/>
        <w:spacing w:before="0" w:line="500" w:lineRule="exact"/>
        <w:ind w:firstLine="560"/>
        <w:rPr>
          <w:rFonts w:ascii="Times New Roman" w:hAnsi="Times New Roman" w:cs="Times New Roman"/>
          <w:b/>
          <w:sz w:val="28"/>
          <w:szCs w:val="28"/>
        </w:rPr>
      </w:pPr>
      <w:r w:rsidRPr="00F41E4A">
        <w:rPr>
          <w:rFonts w:ascii="Times New Roman" w:hAnsi="Times New Roman" w:cs="Times New Roman"/>
          <w:sz w:val="28"/>
          <w:szCs w:val="28"/>
        </w:rPr>
        <w:t>(2)</w:t>
      </w:r>
      <w:r w:rsidRPr="00F41E4A">
        <w:rPr>
          <w:rFonts w:ascii="Times New Roman" w:hAnsi="Times New Roman" w:cs="Times New Roman"/>
          <w:sz w:val="28"/>
          <w:szCs w:val="28"/>
        </w:rPr>
        <w:t>灌</w:t>
      </w:r>
      <w:r w:rsidR="00CB30D4" w:rsidRPr="00F41E4A">
        <w:rPr>
          <w:rFonts w:ascii="Times New Roman" w:hAnsi="Times New Roman" w:cs="Times New Roman"/>
          <w:sz w:val="28"/>
          <w:szCs w:val="28"/>
        </w:rPr>
        <w:t>云</w:t>
      </w:r>
      <w:r w:rsidRPr="00F41E4A">
        <w:rPr>
          <w:rFonts w:ascii="Times New Roman" w:hAnsi="Times New Roman" w:cs="Times New Roman"/>
          <w:sz w:val="28"/>
          <w:szCs w:val="28"/>
        </w:rPr>
        <w:t>县环境空气质量变化趋势</w:t>
      </w:r>
    </w:p>
    <w:p w14:paraId="743593E7" w14:textId="1D4020CF" w:rsidR="006C538A" w:rsidRPr="00F41E4A" w:rsidRDefault="00C166CC">
      <w:pPr>
        <w:pStyle w:val="010"/>
        <w:adjustRightInd w:val="0"/>
        <w:snapToGrid w:val="0"/>
        <w:spacing w:before="0" w:line="500" w:lineRule="exact"/>
        <w:ind w:firstLineChars="0" w:firstLine="0"/>
        <w:rPr>
          <w:rFonts w:ascii="Times New Roman" w:hAnsi="Times New Roman" w:cs="Times New Roman"/>
          <w:b/>
          <w:sz w:val="28"/>
          <w:szCs w:val="28"/>
        </w:rPr>
      </w:pPr>
      <w:r w:rsidRPr="00F41E4A">
        <w:rPr>
          <w:rFonts w:ascii="Times New Roman" w:hAnsi="Times New Roman" w:cs="Times New Roman"/>
          <w:b/>
          <w:sz w:val="28"/>
          <w:szCs w:val="28"/>
        </w:rPr>
        <w:t xml:space="preserve">    </w:t>
      </w:r>
      <w:r w:rsidRPr="00F41E4A">
        <w:rPr>
          <w:rFonts w:ascii="Times New Roman" w:hAnsi="Times New Roman" w:cs="Times New Roman"/>
          <w:bCs/>
          <w:sz w:val="28"/>
          <w:szCs w:val="28"/>
        </w:rPr>
        <w:t>根据灌</w:t>
      </w:r>
      <w:r w:rsidR="00CB30D4" w:rsidRPr="00F41E4A">
        <w:rPr>
          <w:rFonts w:ascii="Times New Roman" w:hAnsi="Times New Roman" w:cs="Times New Roman"/>
          <w:bCs/>
          <w:sz w:val="28"/>
          <w:szCs w:val="28"/>
        </w:rPr>
        <w:t>云</w:t>
      </w:r>
      <w:r w:rsidRPr="00F41E4A">
        <w:rPr>
          <w:rFonts w:ascii="Times New Roman" w:hAnsi="Times New Roman" w:cs="Times New Roman"/>
          <w:bCs/>
          <w:sz w:val="28"/>
          <w:szCs w:val="28"/>
        </w:rPr>
        <w:t>县近</w:t>
      </w:r>
      <w:r w:rsidR="00560B68" w:rsidRPr="00F41E4A">
        <w:rPr>
          <w:rFonts w:ascii="Times New Roman" w:hAnsi="Times New Roman" w:cs="Times New Roman"/>
          <w:bCs/>
          <w:sz w:val="28"/>
          <w:szCs w:val="28"/>
        </w:rPr>
        <w:t>4</w:t>
      </w:r>
      <w:r w:rsidRPr="00F41E4A">
        <w:rPr>
          <w:rFonts w:ascii="Times New Roman" w:hAnsi="Times New Roman" w:cs="Times New Roman"/>
          <w:bCs/>
          <w:sz w:val="28"/>
          <w:szCs w:val="28"/>
        </w:rPr>
        <w:t>年的环境质量公报，区域环境空气基本污染物变化情况详见表</w:t>
      </w:r>
      <w:r w:rsidRPr="00F41E4A">
        <w:rPr>
          <w:rFonts w:ascii="Times New Roman" w:hAnsi="Times New Roman" w:cs="Times New Roman"/>
          <w:bCs/>
          <w:sz w:val="28"/>
          <w:szCs w:val="28"/>
        </w:rPr>
        <w:t>4.3-4</w:t>
      </w:r>
      <w:r w:rsidRPr="00F41E4A">
        <w:rPr>
          <w:rFonts w:ascii="Times New Roman" w:hAnsi="Times New Roman" w:cs="Times New Roman"/>
          <w:bCs/>
          <w:sz w:val="28"/>
          <w:szCs w:val="28"/>
        </w:rPr>
        <w:t>，灌</w:t>
      </w:r>
      <w:r w:rsidR="00CB30D4" w:rsidRPr="00F41E4A">
        <w:rPr>
          <w:rFonts w:ascii="Times New Roman" w:hAnsi="Times New Roman" w:cs="Times New Roman"/>
          <w:bCs/>
          <w:sz w:val="28"/>
          <w:szCs w:val="28"/>
        </w:rPr>
        <w:t>云</w:t>
      </w:r>
      <w:r w:rsidRPr="00F41E4A">
        <w:rPr>
          <w:rFonts w:ascii="Times New Roman" w:hAnsi="Times New Roman" w:cs="Times New Roman"/>
          <w:bCs/>
          <w:sz w:val="28"/>
          <w:szCs w:val="28"/>
        </w:rPr>
        <w:t>县近</w:t>
      </w:r>
      <w:r w:rsidR="00560B68" w:rsidRPr="00F41E4A">
        <w:rPr>
          <w:rFonts w:ascii="Times New Roman" w:hAnsi="Times New Roman" w:cs="Times New Roman"/>
          <w:bCs/>
          <w:sz w:val="28"/>
          <w:szCs w:val="28"/>
        </w:rPr>
        <w:t>4</w:t>
      </w:r>
      <w:r w:rsidRPr="00F41E4A">
        <w:rPr>
          <w:rFonts w:ascii="Times New Roman" w:hAnsi="Times New Roman" w:cs="Times New Roman"/>
          <w:bCs/>
          <w:sz w:val="28"/>
          <w:szCs w:val="28"/>
        </w:rPr>
        <w:t>年二氧化硫、二氧化氮、一氧化碳、臭氧均达到</w:t>
      </w:r>
      <w:r w:rsidRPr="00F41E4A">
        <w:rPr>
          <w:rFonts w:ascii="Times New Roman" w:hAnsi="Times New Roman" w:cs="Times New Roman"/>
          <w:sz w:val="28"/>
          <w:szCs w:val="28"/>
        </w:rPr>
        <w:t>《环境空气质量标准》（</w:t>
      </w:r>
      <w:r w:rsidRPr="00F41E4A">
        <w:rPr>
          <w:rFonts w:ascii="Times New Roman" w:hAnsi="Times New Roman" w:cs="Times New Roman"/>
          <w:sz w:val="28"/>
          <w:szCs w:val="28"/>
        </w:rPr>
        <w:t>GB3095-2012</w:t>
      </w:r>
      <w:r w:rsidRPr="00F41E4A">
        <w:rPr>
          <w:rFonts w:ascii="Times New Roman" w:hAnsi="Times New Roman" w:cs="Times New Roman"/>
          <w:sz w:val="28"/>
          <w:szCs w:val="28"/>
        </w:rPr>
        <w:t>）二级标准，</w:t>
      </w:r>
      <w:r w:rsidRPr="00F41E4A">
        <w:rPr>
          <w:rFonts w:ascii="Times New Roman" w:hAnsi="Times New Roman" w:cs="Times New Roman"/>
          <w:sz w:val="28"/>
          <w:szCs w:val="28"/>
        </w:rPr>
        <w:t>PM</w:t>
      </w:r>
      <w:r w:rsidRPr="00F41E4A">
        <w:rPr>
          <w:rFonts w:ascii="Times New Roman" w:hAnsi="Times New Roman" w:cs="Times New Roman"/>
          <w:sz w:val="28"/>
          <w:szCs w:val="28"/>
          <w:vertAlign w:val="subscript"/>
        </w:rPr>
        <w:t>10</w:t>
      </w:r>
      <w:r w:rsidRPr="00F41E4A">
        <w:rPr>
          <w:rFonts w:ascii="Times New Roman" w:hAnsi="Times New Roman" w:cs="Times New Roman"/>
          <w:sz w:val="28"/>
          <w:szCs w:val="28"/>
        </w:rPr>
        <w:t>、</w:t>
      </w:r>
      <w:r w:rsidRPr="00F41E4A">
        <w:rPr>
          <w:rFonts w:ascii="Times New Roman" w:hAnsi="Times New Roman" w:cs="Times New Roman"/>
          <w:sz w:val="28"/>
          <w:szCs w:val="28"/>
        </w:rPr>
        <w:t>PM</w:t>
      </w:r>
      <w:r w:rsidRPr="00F41E4A">
        <w:rPr>
          <w:rFonts w:ascii="Times New Roman" w:hAnsi="Times New Roman" w:cs="Times New Roman"/>
          <w:sz w:val="28"/>
          <w:szCs w:val="28"/>
          <w:vertAlign w:val="subscript"/>
        </w:rPr>
        <w:t>2.5</w:t>
      </w:r>
      <w:r w:rsidRPr="00F41E4A">
        <w:rPr>
          <w:rFonts w:ascii="Times New Roman" w:hAnsi="Times New Roman" w:cs="Times New Roman"/>
          <w:sz w:val="28"/>
          <w:szCs w:val="28"/>
        </w:rPr>
        <w:t>出现超标。</w:t>
      </w:r>
    </w:p>
    <w:p w14:paraId="4677EAD2" w14:textId="29C70EB0" w:rsidR="006C538A" w:rsidRPr="00F41E4A" w:rsidRDefault="00C166CC">
      <w:pPr>
        <w:pStyle w:val="010"/>
        <w:spacing w:before="0"/>
        <w:ind w:firstLineChars="0" w:firstLine="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4.3-4  </w:t>
      </w:r>
      <w:r w:rsidRPr="00F41E4A">
        <w:rPr>
          <w:rFonts w:ascii="Times New Roman" w:hAnsi="Times New Roman" w:cs="Times New Roman"/>
          <w:b/>
        </w:rPr>
        <w:t>灌</w:t>
      </w:r>
      <w:r w:rsidR="00CB30D4" w:rsidRPr="00F41E4A">
        <w:rPr>
          <w:rFonts w:ascii="Times New Roman" w:hAnsi="Times New Roman" w:cs="Times New Roman"/>
          <w:b/>
        </w:rPr>
        <w:t>云</w:t>
      </w:r>
      <w:r w:rsidRPr="00F41E4A">
        <w:rPr>
          <w:rFonts w:ascii="Times New Roman" w:hAnsi="Times New Roman" w:cs="Times New Roman"/>
          <w:b/>
        </w:rPr>
        <w:t>县</w:t>
      </w:r>
      <w:r w:rsidRPr="00F41E4A">
        <w:rPr>
          <w:rFonts w:ascii="Times New Roman" w:hAnsi="Times New Roman" w:cs="Times New Roman"/>
          <w:b/>
        </w:rPr>
        <w:t>201</w:t>
      </w:r>
      <w:r w:rsidR="00560B68" w:rsidRPr="00F41E4A">
        <w:rPr>
          <w:rFonts w:ascii="Times New Roman" w:hAnsi="Times New Roman" w:cs="Times New Roman"/>
          <w:b/>
        </w:rPr>
        <w:t>7</w:t>
      </w:r>
      <w:r w:rsidRPr="00F41E4A">
        <w:rPr>
          <w:rFonts w:ascii="Times New Roman" w:hAnsi="Times New Roman" w:cs="Times New Roman"/>
          <w:b/>
        </w:rPr>
        <w:t>-2020</w:t>
      </w:r>
      <w:r w:rsidRPr="00F41E4A">
        <w:rPr>
          <w:rFonts w:ascii="Times New Roman" w:hAnsi="Times New Roman" w:cs="Times New Roman"/>
          <w:b/>
        </w:rPr>
        <w:t>年环境空气质量情况（</w:t>
      </w:r>
      <w:r w:rsidRPr="00F41E4A">
        <w:rPr>
          <w:rFonts w:ascii="Times New Roman" w:hAnsi="Times New Roman" w:cs="Times New Roman"/>
          <w:b/>
        </w:rPr>
        <w:t>µg/m</w:t>
      </w:r>
      <w:r w:rsidRPr="00F41E4A">
        <w:rPr>
          <w:rFonts w:ascii="Times New Roman" w:hAnsi="Times New Roman" w:cs="Times New Roman"/>
          <w:b/>
          <w:vertAlign w:val="superscript"/>
        </w:rPr>
        <w:t>3</w:t>
      </w:r>
      <w:r w:rsidRPr="00F41E4A">
        <w:rPr>
          <w:rFonts w:ascii="Times New Roman" w:hAnsi="Times New Roman"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500"/>
        <w:gridCol w:w="1097"/>
        <w:gridCol w:w="1094"/>
        <w:gridCol w:w="939"/>
        <w:gridCol w:w="1094"/>
        <w:gridCol w:w="1087"/>
      </w:tblGrid>
      <w:tr w:rsidR="00560B68" w:rsidRPr="00F41E4A" w14:paraId="5E0FE1E6" w14:textId="77777777" w:rsidTr="00560B68">
        <w:tc>
          <w:tcPr>
            <w:tcW w:w="689" w:type="pct"/>
            <w:vAlign w:val="center"/>
          </w:tcPr>
          <w:p w14:paraId="01785555" w14:textId="77777777" w:rsidR="00560B68" w:rsidRPr="00F41E4A" w:rsidRDefault="00560B68">
            <w:pPr>
              <w:pStyle w:val="010"/>
              <w:tabs>
                <w:tab w:val="left" w:pos="505"/>
              </w:tabs>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污染物</w:t>
            </w:r>
          </w:p>
        </w:tc>
        <w:tc>
          <w:tcPr>
            <w:tcW w:w="1379" w:type="pct"/>
            <w:vAlign w:val="center"/>
          </w:tcPr>
          <w:p w14:paraId="006E4598"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评价指标</w:t>
            </w:r>
          </w:p>
        </w:tc>
        <w:tc>
          <w:tcPr>
            <w:tcW w:w="605" w:type="pct"/>
            <w:vAlign w:val="center"/>
          </w:tcPr>
          <w:p w14:paraId="2170960A"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标准值</w:t>
            </w:r>
          </w:p>
        </w:tc>
        <w:tc>
          <w:tcPr>
            <w:tcW w:w="604" w:type="pct"/>
            <w:vAlign w:val="center"/>
          </w:tcPr>
          <w:p w14:paraId="55D0DFB0"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2017</w:t>
            </w:r>
          </w:p>
        </w:tc>
        <w:tc>
          <w:tcPr>
            <w:tcW w:w="518" w:type="pct"/>
            <w:vAlign w:val="center"/>
          </w:tcPr>
          <w:p w14:paraId="49224804"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2018</w:t>
            </w:r>
          </w:p>
        </w:tc>
        <w:tc>
          <w:tcPr>
            <w:tcW w:w="604" w:type="pct"/>
            <w:vAlign w:val="center"/>
          </w:tcPr>
          <w:p w14:paraId="43319C91"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w:t>
            </w:r>
          </w:p>
        </w:tc>
        <w:tc>
          <w:tcPr>
            <w:tcW w:w="600" w:type="pct"/>
            <w:vAlign w:val="center"/>
          </w:tcPr>
          <w:p w14:paraId="61503BB8"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w:t>
            </w:r>
          </w:p>
        </w:tc>
      </w:tr>
      <w:tr w:rsidR="00560B68" w:rsidRPr="00F41E4A" w14:paraId="19BB0F7E" w14:textId="77777777" w:rsidTr="00560B68">
        <w:tc>
          <w:tcPr>
            <w:tcW w:w="689" w:type="pct"/>
            <w:vAlign w:val="center"/>
          </w:tcPr>
          <w:p w14:paraId="225A2F84"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二氧化硫</w:t>
            </w:r>
          </w:p>
        </w:tc>
        <w:tc>
          <w:tcPr>
            <w:tcW w:w="1379" w:type="pct"/>
            <w:vAlign w:val="center"/>
          </w:tcPr>
          <w:p w14:paraId="78DD9133"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年平均</w:t>
            </w:r>
          </w:p>
        </w:tc>
        <w:tc>
          <w:tcPr>
            <w:tcW w:w="605" w:type="pct"/>
            <w:vAlign w:val="center"/>
          </w:tcPr>
          <w:p w14:paraId="67183ED8"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w:t>
            </w:r>
          </w:p>
        </w:tc>
        <w:tc>
          <w:tcPr>
            <w:tcW w:w="604" w:type="pct"/>
            <w:vAlign w:val="center"/>
          </w:tcPr>
          <w:p w14:paraId="507B6B1F" w14:textId="3DF64BA6"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w:t>
            </w:r>
          </w:p>
        </w:tc>
        <w:tc>
          <w:tcPr>
            <w:tcW w:w="518" w:type="pct"/>
            <w:vAlign w:val="center"/>
          </w:tcPr>
          <w:p w14:paraId="29C9630C" w14:textId="586D4469"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p>
        </w:tc>
        <w:tc>
          <w:tcPr>
            <w:tcW w:w="604" w:type="pct"/>
            <w:vAlign w:val="center"/>
          </w:tcPr>
          <w:p w14:paraId="2DE99495" w14:textId="3AA8B410"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w:t>
            </w:r>
          </w:p>
        </w:tc>
        <w:tc>
          <w:tcPr>
            <w:tcW w:w="600" w:type="pct"/>
            <w:vAlign w:val="center"/>
          </w:tcPr>
          <w:p w14:paraId="74F5EE12"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w:t>
            </w:r>
          </w:p>
        </w:tc>
      </w:tr>
      <w:tr w:rsidR="00560B68" w:rsidRPr="00F41E4A" w14:paraId="362EA544" w14:textId="77777777" w:rsidTr="00560B68">
        <w:tc>
          <w:tcPr>
            <w:tcW w:w="689" w:type="pct"/>
            <w:vAlign w:val="center"/>
          </w:tcPr>
          <w:p w14:paraId="384E1E6E"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二氧化氮</w:t>
            </w:r>
          </w:p>
        </w:tc>
        <w:tc>
          <w:tcPr>
            <w:tcW w:w="1379" w:type="pct"/>
            <w:vAlign w:val="center"/>
          </w:tcPr>
          <w:p w14:paraId="27F22AA5"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年平均</w:t>
            </w:r>
          </w:p>
        </w:tc>
        <w:tc>
          <w:tcPr>
            <w:tcW w:w="605" w:type="pct"/>
            <w:vAlign w:val="center"/>
          </w:tcPr>
          <w:p w14:paraId="105AB6C3"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40</w:t>
            </w:r>
          </w:p>
        </w:tc>
        <w:tc>
          <w:tcPr>
            <w:tcW w:w="604" w:type="pct"/>
            <w:vAlign w:val="center"/>
          </w:tcPr>
          <w:p w14:paraId="4F53D02C" w14:textId="12790B03" w:rsidR="00560B68" w:rsidRPr="00F41E4A" w:rsidRDefault="00560B68">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16</w:t>
            </w:r>
          </w:p>
        </w:tc>
        <w:tc>
          <w:tcPr>
            <w:tcW w:w="518" w:type="pct"/>
            <w:vAlign w:val="center"/>
          </w:tcPr>
          <w:p w14:paraId="5D65F490" w14:textId="42ED9960" w:rsidR="00560B68" w:rsidRPr="00F41E4A" w:rsidRDefault="00560B68">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27</w:t>
            </w:r>
          </w:p>
        </w:tc>
        <w:tc>
          <w:tcPr>
            <w:tcW w:w="604" w:type="pct"/>
            <w:vAlign w:val="center"/>
          </w:tcPr>
          <w:p w14:paraId="2B641B38" w14:textId="1EC754F5"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31</w:t>
            </w:r>
          </w:p>
        </w:tc>
        <w:tc>
          <w:tcPr>
            <w:tcW w:w="600" w:type="pct"/>
            <w:vAlign w:val="center"/>
          </w:tcPr>
          <w:p w14:paraId="3A750431" w14:textId="48CC46CE"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31</w:t>
            </w:r>
          </w:p>
        </w:tc>
      </w:tr>
      <w:tr w:rsidR="00560B68" w:rsidRPr="00F41E4A" w14:paraId="4E06B1A7" w14:textId="77777777" w:rsidTr="00560B68">
        <w:tc>
          <w:tcPr>
            <w:tcW w:w="689" w:type="pct"/>
            <w:vAlign w:val="center"/>
          </w:tcPr>
          <w:p w14:paraId="3686F6E6"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PM10</w:t>
            </w:r>
          </w:p>
        </w:tc>
        <w:tc>
          <w:tcPr>
            <w:tcW w:w="1379" w:type="pct"/>
            <w:vAlign w:val="center"/>
          </w:tcPr>
          <w:p w14:paraId="72BA9D2F"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年平均</w:t>
            </w:r>
          </w:p>
        </w:tc>
        <w:tc>
          <w:tcPr>
            <w:tcW w:w="605" w:type="pct"/>
            <w:vAlign w:val="center"/>
          </w:tcPr>
          <w:p w14:paraId="7C2D06C9"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70</w:t>
            </w:r>
          </w:p>
        </w:tc>
        <w:tc>
          <w:tcPr>
            <w:tcW w:w="604" w:type="pct"/>
            <w:vAlign w:val="center"/>
          </w:tcPr>
          <w:p w14:paraId="17AB4F40" w14:textId="2C3AFF13" w:rsidR="00560B68" w:rsidRPr="00F41E4A" w:rsidRDefault="00560B68">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83</w:t>
            </w:r>
          </w:p>
        </w:tc>
        <w:tc>
          <w:tcPr>
            <w:tcW w:w="518" w:type="pct"/>
            <w:vAlign w:val="center"/>
          </w:tcPr>
          <w:p w14:paraId="220BFE41" w14:textId="63748860" w:rsidR="00560B68" w:rsidRPr="00F41E4A" w:rsidRDefault="00560B68">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94</w:t>
            </w:r>
          </w:p>
        </w:tc>
        <w:tc>
          <w:tcPr>
            <w:tcW w:w="604" w:type="pct"/>
            <w:vAlign w:val="center"/>
          </w:tcPr>
          <w:p w14:paraId="4125B956" w14:textId="4056DAA9"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76</w:t>
            </w:r>
          </w:p>
        </w:tc>
        <w:tc>
          <w:tcPr>
            <w:tcW w:w="600" w:type="pct"/>
            <w:vAlign w:val="center"/>
          </w:tcPr>
          <w:p w14:paraId="5F43FB25" w14:textId="2F57043B"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61</w:t>
            </w:r>
          </w:p>
        </w:tc>
      </w:tr>
      <w:tr w:rsidR="00560B68" w:rsidRPr="00F41E4A" w14:paraId="301D5659" w14:textId="77777777" w:rsidTr="00560B68">
        <w:tc>
          <w:tcPr>
            <w:tcW w:w="689" w:type="pct"/>
            <w:vAlign w:val="center"/>
          </w:tcPr>
          <w:p w14:paraId="71DA2D21"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PM2.5</w:t>
            </w:r>
          </w:p>
        </w:tc>
        <w:tc>
          <w:tcPr>
            <w:tcW w:w="1379" w:type="pct"/>
            <w:vAlign w:val="center"/>
          </w:tcPr>
          <w:p w14:paraId="5A02468B"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年平均</w:t>
            </w:r>
          </w:p>
        </w:tc>
        <w:tc>
          <w:tcPr>
            <w:tcW w:w="605" w:type="pct"/>
            <w:vAlign w:val="center"/>
          </w:tcPr>
          <w:p w14:paraId="24593091"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35</w:t>
            </w:r>
          </w:p>
        </w:tc>
        <w:tc>
          <w:tcPr>
            <w:tcW w:w="604" w:type="pct"/>
            <w:vAlign w:val="center"/>
          </w:tcPr>
          <w:p w14:paraId="4A24F8E0" w14:textId="4E66B6D9" w:rsidR="00560B68" w:rsidRPr="00F41E4A" w:rsidRDefault="00560B68">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44</w:t>
            </w:r>
          </w:p>
        </w:tc>
        <w:tc>
          <w:tcPr>
            <w:tcW w:w="518" w:type="pct"/>
            <w:vAlign w:val="center"/>
          </w:tcPr>
          <w:p w14:paraId="076C9008" w14:textId="77777777" w:rsidR="00560B68" w:rsidRPr="00F41E4A" w:rsidRDefault="00560B68">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49</w:t>
            </w:r>
          </w:p>
        </w:tc>
        <w:tc>
          <w:tcPr>
            <w:tcW w:w="604" w:type="pct"/>
            <w:vAlign w:val="center"/>
          </w:tcPr>
          <w:p w14:paraId="6ADE3089" w14:textId="256DE275"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41</w:t>
            </w:r>
          </w:p>
        </w:tc>
        <w:tc>
          <w:tcPr>
            <w:tcW w:w="600" w:type="pct"/>
            <w:vAlign w:val="center"/>
          </w:tcPr>
          <w:p w14:paraId="68F8E95C" w14:textId="6AF0B45D"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39</w:t>
            </w:r>
          </w:p>
        </w:tc>
      </w:tr>
      <w:tr w:rsidR="00560B68" w:rsidRPr="00F41E4A" w14:paraId="152DBC95" w14:textId="77777777" w:rsidTr="00560B68">
        <w:tc>
          <w:tcPr>
            <w:tcW w:w="689" w:type="pct"/>
            <w:vAlign w:val="center"/>
          </w:tcPr>
          <w:p w14:paraId="70866BB2"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一氧化碳</w:t>
            </w:r>
          </w:p>
        </w:tc>
        <w:tc>
          <w:tcPr>
            <w:tcW w:w="1379" w:type="pct"/>
            <w:vAlign w:val="center"/>
          </w:tcPr>
          <w:p w14:paraId="6FDE83EC"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日均值</w:t>
            </w:r>
            <w:r w:rsidRPr="00F41E4A">
              <w:rPr>
                <w:rFonts w:ascii="Times New Roman" w:hAnsi="Times New Roman" w:cs="Times New Roman"/>
                <w:kern w:val="0"/>
                <w:sz w:val="21"/>
                <w:szCs w:val="21"/>
              </w:rPr>
              <w:t>95</w:t>
            </w:r>
            <w:r w:rsidRPr="00F41E4A">
              <w:rPr>
                <w:rFonts w:ascii="Times New Roman" w:hAnsi="Times New Roman" w:cs="Times New Roman"/>
                <w:kern w:val="0"/>
                <w:sz w:val="21"/>
                <w:szCs w:val="21"/>
              </w:rPr>
              <w:t>百分位浓度</w:t>
            </w:r>
          </w:p>
        </w:tc>
        <w:tc>
          <w:tcPr>
            <w:tcW w:w="605" w:type="pct"/>
            <w:vAlign w:val="center"/>
          </w:tcPr>
          <w:p w14:paraId="4677E31B"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4000</w:t>
            </w:r>
          </w:p>
        </w:tc>
        <w:tc>
          <w:tcPr>
            <w:tcW w:w="604" w:type="pct"/>
            <w:vAlign w:val="center"/>
          </w:tcPr>
          <w:p w14:paraId="23757B35" w14:textId="0E8832EC" w:rsidR="00560B68" w:rsidRPr="00F41E4A" w:rsidRDefault="00560B68">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2100</w:t>
            </w:r>
          </w:p>
        </w:tc>
        <w:tc>
          <w:tcPr>
            <w:tcW w:w="518" w:type="pct"/>
            <w:vAlign w:val="center"/>
          </w:tcPr>
          <w:p w14:paraId="6D045DEB" w14:textId="4BFDD309"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1700</w:t>
            </w:r>
          </w:p>
        </w:tc>
        <w:tc>
          <w:tcPr>
            <w:tcW w:w="604" w:type="pct"/>
            <w:vAlign w:val="center"/>
          </w:tcPr>
          <w:p w14:paraId="5B93FB67" w14:textId="38BFEF6F"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1600</w:t>
            </w:r>
          </w:p>
        </w:tc>
        <w:tc>
          <w:tcPr>
            <w:tcW w:w="600" w:type="pct"/>
            <w:vAlign w:val="center"/>
          </w:tcPr>
          <w:p w14:paraId="57208225" w14:textId="03FE08B4"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1100</w:t>
            </w:r>
          </w:p>
        </w:tc>
      </w:tr>
      <w:tr w:rsidR="00560B68" w:rsidRPr="00F41E4A" w14:paraId="36C808AA" w14:textId="77777777" w:rsidTr="00560B68">
        <w:tc>
          <w:tcPr>
            <w:tcW w:w="689" w:type="pct"/>
            <w:vAlign w:val="center"/>
          </w:tcPr>
          <w:p w14:paraId="16A84C44"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臭氧</w:t>
            </w:r>
          </w:p>
        </w:tc>
        <w:tc>
          <w:tcPr>
            <w:tcW w:w="1379" w:type="pct"/>
            <w:vAlign w:val="center"/>
          </w:tcPr>
          <w:p w14:paraId="51827FA7"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最大</w:t>
            </w:r>
            <w:r w:rsidRPr="00F41E4A">
              <w:rPr>
                <w:rFonts w:ascii="Times New Roman" w:hAnsi="Times New Roman" w:cs="Times New Roman"/>
                <w:kern w:val="0"/>
                <w:sz w:val="21"/>
                <w:szCs w:val="21"/>
              </w:rPr>
              <w:t>8</w:t>
            </w:r>
            <w:r w:rsidRPr="00F41E4A">
              <w:rPr>
                <w:rFonts w:ascii="Times New Roman" w:hAnsi="Times New Roman" w:cs="Times New Roman"/>
                <w:kern w:val="0"/>
                <w:sz w:val="21"/>
                <w:szCs w:val="21"/>
              </w:rPr>
              <w:t>小时第</w:t>
            </w:r>
            <w:r w:rsidRPr="00F41E4A">
              <w:rPr>
                <w:rFonts w:ascii="Times New Roman" w:hAnsi="Times New Roman" w:cs="Times New Roman"/>
                <w:kern w:val="0"/>
                <w:sz w:val="21"/>
                <w:szCs w:val="21"/>
              </w:rPr>
              <w:t>90</w:t>
            </w:r>
            <w:r w:rsidRPr="00F41E4A">
              <w:rPr>
                <w:rFonts w:ascii="Times New Roman" w:hAnsi="Times New Roman" w:cs="Times New Roman"/>
                <w:kern w:val="0"/>
                <w:sz w:val="21"/>
                <w:szCs w:val="21"/>
              </w:rPr>
              <w:t>百分位浓度</w:t>
            </w:r>
          </w:p>
        </w:tc>
        <w:tc>
          <w:tcPr>
            <w:tcW w:w="605" w:type="pct"/>
            <w:vAlign w:val="center"/>
          </w:tcPr>
          <w:p w14:paraId="1668174A" w14:textId="77777777"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160</w:t>
            </w:r>
          </w:p>
        </w:tc>
        <w:tc>
          <w:tcPr>
            <w:tcW w:w="604" w:type="pct"/>
            <w:vAlign w:val="center"/>
          </w:tcPr>
          <w:p w14:paraId="18B17B15" w14:textId="104D1BC5" w:rsidR="00560B68" w:rsidRPr="00F41E4A" w:rsidRDefault="00560B68">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142</w:t>
            </w:r>
          </w:p>
        </w:tc>
        <w:tc>
          <w:tcPr>
            <w:tcW w:w="518" w:type="pct"/>
            <w:vAlign w:val="center"/>
          </w:tcPr>
          <w:p w14:paraId="6BCB92AB" w14:textId="45294AC1"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154</w:t>
            </w:r>
          </w:p>
        </w:tc>
        <w:tc>
          <w:tcPr>
            <w:tcW w:w="604" w:type="pct"/>
            <w:vAlign w:val="center"/>
          </w:tcPr>
          <w:p w14:paraId="7BC6933E" w14:textId="3EDD88DC"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160</w:t>
            </w:r>
          </w:p>
        </w:tc>
        <w:tc>
          <w:tcPr>
            <w:tcW w:w="600" w:type="pct"/>
            <w:vAlign w:val="center"/>
          </w:tcPr>
          <w:p w14:paraId="0C0BABBC" w14:textId="5158A8C5" w:rsidR="00560B68" w:rsidRPr="00F41E4A" w:rsidRDefault="00560B6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190</w:t>
            </w:r>
          </w:p>
        </w:tc>
      </w:tr>
    </w:tbl>
    <w:p w14:paraId="33013288" w14:textId="43F978F7" w:rsidR="006C538A" w:rsidRPr="00F41E4A" w:rsidRDefault="00C166CC" w:rsidP="00141867">
      <w:pPr>
        <w:adjustRightInd w:val="0"/>
        <w:snapToGrid w:val="0"/>
        <w:spacing w:line="500" w:lineRule="exact"/>
        <w:ind w:firstLineChars="200" w:firstLine="560"/>
        <w:rPr>
          <w:rFonts w:ascii="Times New Roman" w:hAnsi="Times New Roman"/>
          <w:b/>
          <w:sz w:val="28"/>
          <w:szCs w:val="28"/>
        </w:rPr>
      </w:pPr>
      <w:r w:rsidRPr="00F41E4A">
        <w:rPr>
          <w:rFonts w:ascii="Times New Roman" w:hAnsi="Times New Roman"/>
          <w:bCs/>
          <w:sz w:val="28"/>
          <w:szCs w:val="28"/>
        </w:rPr>
        <w:t>灌</w:t>
      </w:r>
      <w:r w:rsidR="00361484" w:rsidRPr="00F41E4A">
        <w:rPr>
          <w:rFonts w:ascii="Times New Roman" w:hAnsi="Times New Roman"/>
          <w:bCs/>
          <w:sz w:val="28"/>
          <w:szCs w:val="28"/>
        </w:rPr>
        <w:t>云</w:t>
      </w:r>
      <w:r w:rsidRPr="00F41E4A">
        <w:rPr>
          <w:rFonts w:ascii="Times New Roman" w:hAnsi="Times New Roman"/>
          <w:bCs/>
          <w:sz w:val="28"/>
          <w:szCs w:val="28"/>
        </w:rPr>
        <w:t>县</w:t>
      </w:r>
      <w:r w:rsidRPr="00F41E4A">
        <w:rPr>
          <w:rFonts w:ascii="Times New Roman" w:hAnsi="Times New Roman"/>
          <w:bCs/>
          <w:sz w:val="28"/>
          <w:szCs w:val="28"/>
        </w:rPr>
        <w:t>201</w:t>
      </w:r>
      <w:r w:rsidR="00560B68" w:rsidRPr="00F41E4A">
        <w:rPr>
          <w:rFonts w:ascii="Times New Roman" w:hAnsi="Times New Roman"/>
          <w:bCs/>
          <w:sz w:val="28"/>
          <w:szCs w:val="28"/>
        </w:rPr>
        <w:t>7</w:t>
      </w:r>
      <w:r w:rsidRPr="00F41E4A">
        <w:rPr>
          <w:rFonts w:ascii="Times New Roman" w:hAnsi="Times New Roman"/>
          <w:bCs/>
          <w:sz w:val="28"/>
          <w:szCs w:val="28"/>
        </w:rPr>
        <w:t>-2020</w:t>
      </w:r>
      <w:r w:rsidRPr="00F41E4A">
        <w:rPr>
          <w:rFonts w:ascii="Times New Roman" w:hAnsi="Times New Roman"/>
          <w:bCs/>
          <w:sz w:val="28"/>
          <w:szCs w:val="28"/>
        </w:rPr>
        <w:t>年环境空气常规因子变化趋势见图</w:t>
      </w:r>
      <w:r w:rsidRPr="00F41E4A">
        <w:rPr>
          <w:rFonts w:ascii="Times New Roman" w:hAnsi="Times New Roman"/>
          <w:bCs/>
          <w:sz w:val="28"/>
          <w:szCs w:val="28"/>
        </w:rPr>
        <w:t>4.2-4,201</w:t>
      </w:r>
      <w:r w:rsidR="00361484" w:rsidRPr="00F41E4A">
        <w:rPr>
          <w:rFonts w:ascii="Times New Roman" w:hAnsi="Times New Roman"/>
          <w:bCs/>
          <w:sz w:val="28"/>
          <w:szCs w:val="28"/>
        </w:rPr>
        <w:t>7</w:t>
      </w:r>
      <w:r w:rsidRPr="00F41E4A">
        <w:rPr>
          <w:rFonts w:ascii="Times New Roman" w:hAnsi="Times New Roman"/>
          <w:bCs/>
          <w:sz w:val="28"/>
          <w:szCs w:val="28"/>
        </w:rPr>
        <w:t>-2020</w:t>
      </w:r>
      <w:r w:rsidRPr="00F41E4A">
        <w:rPr>
          <w:rFonts w:ascii="Times New Roman" w:hAnsi="Times New Roman"/>
          <w:bCs/>
          <w:sz w:val="28"/>
          <w:szCs w:val="28"/>
        </w:rPr>
        <w:t>年，灌</w:t>
      </w:r>
      <w:r w:rsidR="00361484" w:rsidRPr="00F41E4A">
        <w:rPr>
          <w:rFonts w:ascii="Times New Roman" w:hAnsi="Times New Roman"/>
          <w:bCs/>
          <w:sz w:val="28"/>
          <w:szCs w:val="28"/>
        </w:rPr>
        <w:t>云</w:t>
      </w:r>
      <w:r w:rsidRPr="00F41E4A">
        <w:rPr>
          <w:rFonts w:ascii="Times New Roman" w:hAnsi="Times New Roman"/>
          <w:bCs/>
          <w:sz w:val="28"/>
          <w:szCs w:val="28"/>
        </w:rPr>
        <w:t>县环境空气常规因子</w:t>
      </w:r>
      <w:r w:rsidR="00881973" w:rsidRPr="00F41E4A">
        <w:rPr>
          <w:rFonts w:ascii="Times New Roman" w:hAnsi="Times New Roman"/>
          <w:bCs/>
          <w:sz w:val="28"/>
          <w:szCs w:val="28"/>
        </w:rPr>
        <w:t>二氧化硫</w:t>
      </w:r>
      <w:r w:rsidRPr="00F41E4A">
        <w:rPr>
          <w:rFonts w:ascii="Times New Roman" w:hAnsi="Times New Roman"/>
          <w:bCs/>
          <w:sz w:val="28"/>
          <w:szCs w:val="28"/>
        </w:rPr>
        <w:t>年均浓度呈先下降后上升的趋势，</w:t>
      </w:r>
      <w:r w:rsidR="00141867" w:rsidRPr="00F41E4A">
        <w:rPr>
          <w:rFonts w:ascii="Times New Roman" w:hAnsi="Times New Roman"/>
          <w:bCs/>
          <w:sz w:val="28"/>
          <w:szCs w:val="28"/>
        </w:rPr>
        <w:t xml:space="preserve"> </w:t>
      </w:r>
      <w:r w:rsidRPr="00F41E4A">
        <w:rPr>
          <w:rFonts w:ascii="Times New Roman" w:hAnsi="Times New Roman"/>
          <w:bCs/>
          <w:sz w:val="28"/>
          <w:szCs w:val="28"/>
        </w:rPr>
        <w:t>PM10</w:t>
      </w:r>
      <w:r w:rsidRPr="00F41E4A">
        <w:rPr>
          <w:rFonts w:ascii="Times New Roman" w:hAnsi="Times New Roman"/>
          <w:bCs/>
          <w:sz w:val="28"/>
          <w:szCs w:val="28"/>
        </w:rPr>
        <w:t>、</w:t>
      </w:r>
      <w:r w:rsidRPr="00F41E4A">
        <w:rPr>
          <w:rFonts w:ascii="Times New Roman" w:hAnsi="Times New Roman"/>
          <w:bCs/>
          <w:sz w:val="28"/>
          <w:szCs w:val="28"/>
        </w:rPr>
        <w:t>PM2.5</w:t>
      </w:r>
      <w:r w:rsidRPr="00F41E4A">
        <w:rPr>
          <w:rFonts w:ascii="Times New Roman" w:hAnsi="Times New Roman"/>
          <w:bCs/>
          <w:sz w:val="28"/>
          <w:szCs w:val="28"/>
        </w:rPr>
        <w:t>年均浓度总体呈下降趋势，一氧化碳的第</w:t>
      </w:r>
      <w:r w:rsidRPr="00F41E4A">
        <w:rPr>
          <w:rFonts w:ascii="Times New Roman" w:hAnsi="Times New Roman"/>
          <w:bCs/>
          <w:sz w:val="28"/>
          <w:szCs w:val="28"/>
        </w:rPr>
        <w:t>95</w:t>
      </w:r>
      <w:r w:rsidRPr="00F41E4A">
        <w:rPr>
          <w:rFonts w:ascii="Times New Roman" w:hAnsi="Times New Roman"/>
          <w:bCs/>
          <w:sz w:val="28"/>
          <w:szCs w:val="28"/>
        </w:rPr>
        <w:t>百分位浓度</w:t>
      </w:r>
      <w:r w:rsidR="00141867" w:rsidRPr="00F41E4A">
        <w:rPr>
          <w:rFonts w:ascii="Times New Roman" w:hAnsi="Times New Roman"/>
          <w:bCs/>
          <w:sz w:val="28"/>
          <w:szCs w:val="28"/>
        </w:rPr>
        <w:t>总体</w:t>
      </w:r>
      <w:r w:rsidRPr="00F41E4A">
        <w:rPr>
          <w:rFonts w:ascii="Times New Roman" w:hAnsi="Times New Roman"/>
          <w:bCs/>
          <w:sz w:val="28"/>
          <w:szCs w:val="28"/>
        </w:rPr>
        <w:t>呈下降趋势，</w:t>
      </w:r>
      <w:r w:rsidR="00141867" w:rsidRPr="00F41E4A">
        <w:rPr>
          <w:rFonts w:ascii="Times New Roman" w:hAnsi="Times New Roman"/>
          <w:kern w:val="0"/>
          <w:sz w:val="28"/>
          <w:szCs w:val="28"/>
        </w:rPr>
        <w:t>二氧化氮、</w:t>
      </w:r>
      <w:r w:rsidRPr="00F41E4A">
        <w:rPr>
          <w:rFonts w:ascii="Times New Roman" w:hAnsi="Times New Roman"/>
          <w:bCs/>
          <w:sz w:val="28"/>
          <w:szCs w:val="28"/>
        </w:rPr>
        <w:t>臭氧最大</w:t>
      </w:r>
      <w:r w:rsidRPr="00F41E4A">
        <w:rPr>
          <w:rFonts w:ascii="Times New Roman" w:hAnsi="Times New Roman"/>
          <w:bCs/>
          <w:sz w:val="28"/>
          <w:szCs w:val="28"/>
        </w:rPr>
        <w:t>8h</w:t>
      </w:r>
      <w:r w:rsidRPr="00F41E4A">
        <w:rPr>
          <w:rFonts w:ascii="Times New Roman" w:hAnsi="Times New Roman"/>
          <w:bCs/>
          <w:sz w:val="28"/>
          <w:szCs w:val="28"/>
        </w:rPr>
        <w:t>第</w:t>
      </w:r>
      <w:r w:rsidRPr="00F41E4A">
        <w:rPr>
          <w:rFonts w:ascii="Times New Roman" w:hAnsi="Times New Roman"/>
          <w:bCs/>
          <w:sz w:val="28"/>
          <w:szCs w:val="28"/>
        </w:rPr>
        <w:t>90</w:t>
      </w:r>
      <w:r w:rsidRPr="00F41E4A">
        <w:rPr>
          <w:rFonts w:ascii="Times New Roman" w:hAnsi="Times New Roman"/>
          <w:bCs/>
          <w:sz w:val="28"/>
          <w:szCs w:val="28"/>
        </w:rPr>
        <w:t>百分位浓度总体呈上升趋势。</w:t>
      </w:r>
    </w:p>
    <w:p w14:paraId="4FFC5DE7" w14:textId="49676D30" w:rsidR="006C538A" w:rsidRPr="00F41E4A" w:rsidRDefault="00361484">
      <w:pPr>
        <w:pStyle w:val="010"/>
        <w:spacing w:before="0" w:line="240" w:lineRule="auto"/>
        <w:ind w:firstLineChars="0" w:firstLine="0"/>
        <w:jc w:val="center"/>
        <w:rPr>
          <w:rFonts w:ascii="Times New Roman" w:hAnsi="Times New Roman" w:cs="Times New Roman"/>
          <w:b/>
          <w:sz w:val="28"/>
          <w:szCs w:val="28"/>
        </w:rPr>
      </w:pPr>
      <w:r w:rsidRPr="00F41E4A">
        <w:rPr>
          <w:rFonts w:ascii="Times New Roman" w:hAnsi="Times New Roman" w:cs="Times New Roman"/>
          <w:noProof/>
        </w:rPr>
        <w:lastRenderedPageBreak/>
        <w:drawing>
          <wp:inline distT="0" distB="0" distL="0" distR="0" wp14:anchorId="1FD49FC8" wp14:editId="3B02913A">
            <wp:extent cx="4929188" cy="2738438"/>
            <wp:effectExtent l="0" t="0" r="5080" b="5080"/>
            <wp:docPr id="4" name="图表 4">
              <a:extLst xmlns:a="http://schemas.openxmlformats.org/drawingml/2006/main">
                <a:ext uri="{FF2B5EF4-FFF2-40B4-BE49-F238E27FC236}">
                  <a16:creationId xmlns:a16="http://schemas.microsoft.com/office/drawing/2014/main" id="{C5E93131-5A4B-42CE-8502-CFA01B681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AB403C" w14:textId="20D386D8" w:rsidR="006C538A" w:rsidRPr="00F41E4A" w:rsidRDefault="00C166CC">
      <w:pPr>
        <w:pStyle w:val="010"/>
        <w:spacing w:before="0"/>
        <w:ind w:firstLineChars="0" w:firstLine="0"/>
        <w:rPr>
          <w:rFonts w:ascii="Times New Roman" w:hAnsi="Times New Roman" w:cs="Times New Roman"/>
          <w:b/>
        </w:rPr>
      </w:pPr>
      <w:r w:rsidRPr="00F41E4A">
        <w:rPr>
          <w:rFonts w:ascii="Times New Roman" w:hAnsi="Times New Roman" w:cs="Times New Roman"/>
          <w:b/>
        </w:rPr>
        <w:t>图</w:t>
      </w:r>
      <w:r w:rsidRPr="00F41E4A">
        <w:rPr>
          <w:rFonts w:ascii="Times New Roman" w:hAnsi="Times New Roman" w:cs="Times New Roman"/>
          <w:b/>
        </w:rPr>
        <w:t xml:space="preserve">4.3-4 </w:t>
      </w:r>
      <w:r w:rsidRPr="00F41E4A">
        <w:rPr>
          <w:rFonts w:ascii="Times New Roman" w:hAnsi="Times New Roman" w:cs="Times New Roman"/>
          <w:b/>
        </w:rPr>
        <w:t>灌</w:t>
      </w:r>
      <w:r w:rsidR="00361484" w:rsidRPr="00F41E4A">
        <w:rPr>
          <w:rFonts w:ascii="Times New Roman" w:hAnsi="Times New Roman" w:cs="Times New Roman"/>
          <w:b/>
        </w:rPr>
        <w:t>云</w:t>
      </w:r>
      <w:r w:rsidRPr="00F41E4A">
        <w:rPr>
          <w:rFonts w:ascii="Times New Roman" w:hAnsi="Times New Roman" w:cs="Times New Roman"/>
          <w:b/>
        </w:rPr>
        <w:t>县</w:t>
      </w:r>
      <w:r w:rsidRPr="00F41E4A">
        <w:rPr>
          <w:rFonts w:ascii="Times New Roman" w:hAnsi="Times New Roman" w:cs="Times New Roman"/>
          <w:b/>
        </w:rPr>
        <w:t>201</w:t>
      </w:r>
      <w:r w:rsidR="00361484" w:rsidRPr="00F41E4A">
        <w:rPr>
          <w:rFonts w:ascii="Times New Roman" w:hAnsi="Times New Roman" w:cs="Times New Roman"/>
          <w:b/>
        </w:rPr>
        <w:t>7</w:t>
      </w:r>
      <w:r w:rsidRPr="00F41E4A">
        <w:rPr>
          <w:rFonts w:ascii="Times New Roman" w:hAnsi="Times New Roman" w:cs="Times New Roman"/>
          <w:b/>
        </w:rPr>
        <w:t>-2020</w:t>
      </w:r>
      <w:r w:rsidRPr="00F41E4A">
        <w:rPr>
          <w:rFonts w:ascii="Times New Roman" w:hAnsi="Times New Roman" w:cs="Times New Roman"/>
          <w:b/>
        </w:rPr>
        <w:t>年常规因子变化趋势（</w:t>
      </w:r>
      <w:r w:rsidRPr="00F41E4A">
        <w:rPr>
          <w:rFonts w:ascii="Times New Roman" w:hAnsi="Times New Roman" w:cs="Times New Roman"/>
          <w:b/>
        </w:rPr>
        <w:t>CO:*10</w:t>
      </w:r>
      <w:r w:rsidR="00361484" w:rsidRPr="00F41E4A">
        <w:rPr>
          <w:rFonts w:ascii="Times New Roman" w:hAnsi="Times New Roman" w:cs="Times New Roman"/>
          <w:b/>
          <w:vertAlign w:val="superscript"/>
        </w:rPr>
        <w:t>2</w:t>
      </w:r>
      <w:r w:rsidRPr="00F41E4A">
        <w:rPr>
          <w:rFonts w:ascii="Times New Roman" w:hAnsi="Times New Roman" w:cs="Times New Roman"/>
          <w:b/>
          <w:szCs w:val="48"/>
        </w:rPr>
        <w:t>µg/m</w:t>
      </w:r>
      <w:r w:rsidRPr="00F41E4A">
        <w:rPr>
          <w:rFonts w:ascii="Times New Roman" w:hAnsi="Times New Roman" w:cs="Times New Roman"/>
          <w:b/>
          <w:szCs w:val="48"/>
          <w:vertAlign w:val="superscript"/>
        </w:rPr>
        <w:t>3</w:t>
      </w:r>
      <w:r w:rsidRPr="00F41E4A">
        <w:rPr>
          <w:rFonts w:ascii="Times New Roman" w:hAnsi="Times New Roman" w:cs="Times New Roman"/>
          <w:b/>
        </w:rPr>
        <w:t>，其他：</w:t>
      </w:r>
      <w:r w:rsidRPr="00F41E4A">
        <w:rPr>
          <w:rFonts w:ascii="Times New Roman" w:hAnsi="Times New Roman" w:cs="Times New Roman"/>
          <w:b/>
          <w:szCs w:val="48"/>
        </w:rPr>
        <w:t>µg/m</w:t>
      </w:r>
      <w:r w:rsidRPr="00F41E4A">
        <w:rPr>
          <w:rFonts w:ascii="Times New Roman" w:hAnsi="Times New Roman" w:cs="Times New Roman"/>
          <w:b/>
          <w:szCs w:val="48"/>
          <w:vertAlign w:val="superscript"/>
        </w:rPr>
        <w:t>3</w:t>
      </w:r>
      <w:r w:rsidRPr="00F41E4A">
        <w:rPr>
          <w:rFonts w:ascii="Times New Roman" w:hAnsi="Times New Roman" w:cs="Times New Roman"/>
          <w:b/>
        </w:rPr>
        <w:t>）</w:t>
      </w:r>
    </w:p>
    <w:p w14:paraId="746D9798" w14:textId="43A7AF5B" w:rsidR="00BA207A" w:rsidRPr="00F41E4A" w:rsidRDefault="00BA207A" w:rsidP="00BA207A">
      <w:pPr>
        <w:spacing w:line="520" w:lineRule="exact"/>
        <w:outlineLvl w:val="3"/>
        <w:rPr>
          <w:rFonts w:ascii="Times New Roman" w:hAnsi="Times New Roman"/>
          <w:b/>
          <w:sz w:val="28"/>
          <w:szCs w:val="28"/>
        </w:rPr>
      </w:pPr>
      <w:r w:rsidRPr="00F41E4A">
        <w:rPr>
          <w:rFonts w:ascii="Times New Roman" w:hAnsi="Times New Roman"/>
          <w:b/>
          <w:sz w:val="28"/>
          <w:szCs w:val="28"/>
        </w:rPr>
        <w:t>4.3.1.3</w:t>
      </w:r>
      <w:r w:rsidRPr="00F41E4A">
        <w:rPr>
          <w:rFonts w:ascii="Times New Roman" w:hAnsi="Times New Roman"/>
          <w:b/>
          <w:sz w:val="28"/>
          <w:szCs w:val="28"/>
        </w:rPr>
        <w:t>其它污染物环境质量现状</w:t>
      </w:r>
    </w:p>
    <w:p w14:paraId="2B5D850D" w14:textId="26D81B79" w:rsidR="00BA207A" w:rsidRPr="00F41E4A" w:rsidRDefault="00BA207A" w:rsidP="00BA207A">
      <w:pPr>
        <w:spacing w:line="520" w:lineRule="exact"/>
        <w:outlineLvl w:val="3"/>
        <w:rPr>
          <w:rFonts w:ascii="Times New Roman" w:hAnsi="Times New Roman"/>
          <w:b/>
          <w:bCs/>
          <w:kern w:val="0"/>
          <w:sz w:val="28"/>
          <w:szCs w:val="28"/>
        </w:rPr>
      </w:pPr>
      <w:r w:rsidRPr="00F41E4A">
        <w:rPr>
          <w:rFonts w:ascii="Times New Roman" w:hAnsi="Times New Roman"/>
          <w:b/>
          <w:bCs/>
          <w:kern w:val="0"/>
          <w:sz w:val="28"/>
          <w:szCs w:val="28"/>
        </w:rPr>
        <w:t>4.3.1.3.1</w:t>
      </w:r>
      <w:r w:rsidRPr="00F41E4A">
        <w:rPr>
          <w:rFonts w:ascii="Times New Roman" w:hAnsi="Times New Roman"/>
          <w:b/>
          <w:bCs/>
          <w:kern w:val="0"/>
          <w:sz w:val="28"/>
          <w:szCs w:val="28"/>
        </w:rPr>
        <w:t>其他污染物环境质量变化趋势分析</w:t>
      </w:r>
    </w:p>
    <w:p w14:paraId="3E1A137D" w14:textId="19F8E444" w:rsidR="00BA207A" w:rsidRPr="00F41E4A" w:rsidRDefault="00BA207A" w:rsidP="00BA207A">
      <w:pPr>
        <w:spacing w:line="520" w:lineRule="exact"/>
        <w:jc w:val="center"/>
        <w:outlineLvl w:val="3"/>
        <w:rPr>
          <w:rFonts w:ascii="Times New Roman" w:hAnsi="Times New Roman"/>
          <w:b/>
          <w:bCs/>
          <w:sz w:val="24"/>
        </w:rPr>
      </w:pPr>
      <w:r w:rsidRPr="00F41E4A">
        <w:rPr>
          <w:rFonts w:ascii="Times New Roman" w:hAnsi="Times New Roman"/>
          <w:b/>
          <w:sz w:val="24"/>
        </w:rPr>
        <w:t>表</w:t>
      </w:r>
      <w:r w:rsidRPr="00F41E4A">
        <w:rPr>
          <w:rFonts w:ascii="Times New Roman" w:hAnsi="Times New Roman"/>
          <w:b/>
          <w:sz w:val="24"/>
        </w:rPr>
        <w:t>4.3-5</w:t>
      </w:r>
      <w:r w:rsidRPr="00F41E4A">
        <w:rPr>
          <w:rFonts w:ascii="Times New Roman" w:hAnsi="Times New Roman"/>
          <w:b/>
          <w:bCs/>
          <w:kern w:val="0"/>
          <w:sz w:val="24"/>
        </w:rPr>
        <w:t>其他污染物历史数据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1544"/>
        <w:gridCol w:w="786"/>
        <w:gridCol w:w="2091"/>
        <w:gridCol w:w="1863"/>
        <w:gridCol w:w="2350"/>
      </w:tblGrid>
      <w:tr w:rsidR="00BA207A" w:rsidRPr="00F41E4A" w14:paraId="7AB68442" w14:textId="77777777" w:rsidTr="001614AA">
        <w:trPr>
          <w:trHeight w:val="85"/>
          <w:jc w:val="center"/>
        </w:trPr>
        <w:tc>
          <w:tcPr>
            <w:tcW w:w="235" w:type="pct"/>
            <w:vAlign w:val="center"/>
          </w:tcPr>
          <w:p w14:paraId="096A8AA4" w14:textId="77777777" w:rsidR="00BA207A" w:rsidRPr="00F41E4A" w:rsidRDefault="00BA207A" w:rsidP="00007361">
            <w:pPr>
              <w:jc w:val="center"/>
              <w:rPr>
                <w:rFonts w:ascii="Times New Roman" w:hAnsi="Times New Roman"/>
                <w:szCs w:val="21"/>
              </w:rPr>
            </w:pPr>
            <w:r w:rsidRPr="00F41E4A">
              <w:rPr>
                <w:rFonts w:ascii="Times New Roman" w:hAnsi="Times New Roman"/>
                <w:szCs w:val="21"/>
              </w:rPr>
              <w:t>序号</w:t>
            </w:r>
          </w:p>
        </w:tc>
        <w:tc>
          <w:tcPr>
            <w:tcW w:w="852" w:type="pct"/>
          </w:tcPr>
          <w:p w14:paraId="57555C17" w14:textId="77777777" w:rsidR="00BA207A" w:rsidRPr="00F41E4A" w:rsidRDefault="00BA207A" w:rsidP="00007361">
            <w:pPr>
              <w:jc w:val="center"/>
              <w:rPr>
                <w:rFonts w:ascii="Times New Roman" w:hAnsi="Times New Roman"/>
                <w:szCs w:val="21"/>
              </w:rPr>
            </w:pPr>
            <w:r w:rsidRPr="00F41E4A">
              <w:rPr>
                <w:rFonts w:ascii="Times New Roman" w:hAnsi="Times New Roman"/>
                <w:szCs w:val="21"/>
              </w:rPr>
              <w:t>监测时间</w:t>
            </w:r>
          </w:p>
        </w:tc>
        <w:tc>
          <w:tcPr>
            <w:tcW w:w="434" w:type="pct"/>
            <w:vAlign w:val="center"/>
          </w:tcPr>
          <w:p w14:paraId="00BAC623" w14:textId="77777777" w:rsidR="00BA207A" w:rsidRPr="00F41E4A" w:rsidRDefault="00BA207A" w:rsidP="00007361">
            <w:pPr>
              <w:jc w:val="center"/>
              <w:rPr>
                <w:rFonts w:ascii="Times New Roman" w:hAnsi="Times New Roman"/>
                <w:szCs w:val="21"/>
              </w:rPr>
            </w:pPr>
            <w:r w:rsidRPr="00F41E4A">
              <w:rPr>
                <w:rFonts w:ascii="Times New Roman" w:hAnsi="Times New Roman"/>
                <w:szCs w:val="21"/>
              </w:rPr>
              <w:t>监测点位置</w:t>
            </w:r>
          </w:p>
        </w:tc>
        <w:tc>
          <w:tcPr>
            <w:tcW w:w="1154" w:type="pct"/>
            <w:vAlign w:val="center"/>
          </w:tcPr>
          <w:p w14:paraId="184FCFC9" w14:textId="77777777" w:rsidR="00BA207A" w:rsidRPr="00F41E4A" w:rsidRDefault="00BA207A" w:rsidP="00007361">
            <w:pPr>
              <w:jc w:val="center"/>
              <w:rPr>
                <w:rFonts w:ascii="Times New Roman" w:hAnsi="Times New Roman"/>
                <w:szCs w:val="21"/>
              </w:rPr>
            </w:pPr>
            <w:r w:rsidRPr="00F41E4A">
              <w:rPr>
                <w:rFonts w:ascii="Times New Roman" w:hAnsi="Times New Roman"/>
                <w:szCs w:val="21"/>
              </w:rPr>
              <w:t>监测因子</w:t>
            </w:r>
          </w:p>
        </w:tc>
        <w:tc>
          <w:tcPr>
            <w:tcW w:w="1028" w:type="pct"/>
            <w:vAlign w:val="center"/>
          </w:tcPr>
          <w:p w14:paraId="48E305CC" w14:textId="77777777" w:rsidR="00BA207A" w:rsidRPr="00F41E4A" w:rsidRDefault="00BA207A" w:rsidP="00007361">
            <w:pPr>
              <w:jc w:val="center"/>
              <w:rPr>
                <w:rFonts w:ascii="Times New Roman" w:hAnsi="Times New Roman"/>
                <w:szCs w:val="21"/>
              </w:rPr>
            </w:pPr>
            <w:r w:rsidRPr="00F41E4A">
              <w:rPr>
                <w:rFonts w:ascii="Times New Roman" w:hAnsi="Times New Roman"/>
                <w:szCs w:val="21"/>
              </w:rPr>
              <w:t>小时浓度</w:t>
            </w:r>
          </w:p>
        </w:tc>
        <w:tc>
          <w:tcPr>
            <w:tcW w:w="1297" w:type="pct"/>
          </w:tcPr>
          <w:p w14:paraId="486235CB" w14:textId="77777777" w:rsidR="00BA207A" w:rsidRPr="00F41E4A" w:rsidRDefault="00BA207A" w:rsidP="00007361">
            <w:pPr>
              <w:jc w:val="center"/>
              <w:rPr>
                <w:rFonts w:ascii="Times New Roman" w:hAnsi="Times New Roman"/>
                <w:szCs w:val="21"/>
              </w:rPr>
            </w:pPr>
            <w:r w:rsidRPr="00F41E4A">
              <w:rPr>
                <w:rFonts w:ascii="Times New Roman" w:hAnsi="Times New Roman"/>
                <w:szCs w:val="21"/>
              </w:rPr>
              <w:t>数据来源</w:t>
            </w:r>
          </w:p>
        </w:tc>
      </w:tr>
      <w:tr w:rsidR="00BA207A" w:rsidRPr="00F41E4A" w14:paraId="478A7468" w14:textId="77777777" w:rsidTr="001614AA">
        <w:trPr>
          <w:trHeight w:val="399"/>
          <w:jc w:val="center"/>
        </w:trPr>
        <w:tc>
          <w:tcPr>
            <w:tcW w:w="235" w:type="pct"/>
            <w:vMerge w:val="restart"/>
            <w:vAlign w:val="center"/>
          </w:tcPr>
          <w:p w14:paraId="46FCDE2C" w14:textId="77777777" w:rsidR="00BA207A" w:rsidRPr="00F41E4A" w:rsidRDefault="00BA207A" w:rsidP="00007361">
            <w:pPr>
              <w:jc w:val="center"/>
              <w:rPr>
                <w:rFonts w:ascii="Times New Roman" w:hAnsi="Times New Roman"/>
                <w:szCs w:val="21"/>
              </w:rPr>
            </w:pPr>
            <w:r w:rsidRPr="00F41E4A">
              <w:rPr>
                <w:rFonts w:ascii="Times New Roman" w:hAnsi="Times New Roman"/>
                <w:szCs w:val="21"/>
              </w:rPr>
              <w:t>1</w:t>
            </w:r>
          </w:p>
        </w:tc>
        <w:tc>
          <w:tcPr>
            <w:tcW w:w="852" w:type="pct"/>
            <w:vMerge w:val="restart"/>
          </w:tcPr>
          <w:p w14:paraId="6DE4241C" w14:textId="734B901E" w:rsidR="00BA207A" w:rsidRPr="00F41E4A" w:rsidRDefault="00BA207A" w:rsidP="00007361">
            <w:pPr>
              <w:jc w:val="center"/>
              <w:rPr>
                <w:rFonts w:ascii="Times New Roman" w:hAnsi="Times New Roman"/>
                <w:color w:val="000000"/>
                <w:szCs w:val="21"/>
              </w:rPr>
            </w:pPr>
            <w:r w:rsidRPr="00F41E4A">
              <w:rPr>
                <w:rFonts w:ascii="Times New Roman" w:hAnsi="Times New Roman"/>
                <w:color w:val="000000"/>
                <w:szCs w:val="21"/>
              </w:rPr>
              <w:t>2020.9.20</w:t>
            </w:r>
          </w:p>
        </w:tc>
        <w:tc>
          <w:tcPr>
            <w:tcW w:w="434" w:type="pct"/>
            <w:vAlign w:val="center"/>
          </w:tcPr>
          <w:p w14:paraId="644A361D" w14:textId="34ACDDF5" w:rsidR="00BA207A" w:rsidRPr="00F41E4A" w:rsidRDefault="00BA207A" w:rsidP="00007361">
            <w:pPr>
              <w:jc w:val="center"/>
              <w:rPr>
                <w:rFonts w:ascii="Times New Roman" w:hAnsi="Times New Roman"/>
                <w:color w:val="000000"/>
                <w:szCs w:val="21"/>
              </w:rPr>
            </w:pPr>
            <w:r w:rsidRPr="00F41E4A">
              <w:rPr>
                <w:rFonts w:ascii="Times New Roman" w:hAnsi="Times New Roman"/>
                <w:color w:val="000000"/>
                <w:szCs w:val="21"/>
              </w:rPr>
              <w:t>厂界上风向</w:t>
            </w:r>
          </w:p>
        </w:tc>
        <w:tc>
          <w:tcPr>
            <w:tcW w:w="1154" w:type="pct"/>
            <w:vAlign w:val="center"/>
          </w:tcPr>
          <w:p w14:paraId="62F8AA5F" w14:textId="77777777" w:rsidR="001614AA" w:rsidRPr="00F41E4A" w:rsidRDefault="00BA207A" w:rsidP="00007361">
            <w:pPr>
              <w:widowControl/>
              <w:jc w:val="center"/>
              <w:rPr>
                <w:rFonts w:ascii="Times New Roman" w:hAnsi="Times New Roman"/>
                <w:color w:val="000000"/>
                <w:szCs w:val="21"/>
              </w:rPr>
            </w:pPr>
            <w:r w:rsidRPr="00F41E4A">
              <w:rPr>
                <w:rFonts w:ascii="Times New Roman" w:hAnsi="Times New Roman"/>
                <w:color w:val="000000"/>
                <w:szCs w:val="21"/>
              </w:rPr>
              <w:t>二嗯英类总量</w:t>
            </w:r>
          </w:p>
          <w:p w14:paraId="0E0ADEC4" w14:textId="536EF6A3" w:rsidR="00BA207A" w:rsidRPr="00F41E4A" w:rsidRDefault="00BA207A" w:rsidP="00007361">
            <w:pPr>
              <w:widowControl/>
              <w:jc w:val="center"/>
              <w:rPr>
                <w:rFonts w:ascii="Times New Roman" w:hAnsi="Times New Roman"/>
                <w:color w:val="000000"/>
                <w:szCs w:val="21"/>
              </w:rPr>
            </w:pPr>
            <w:r w:rsidRPr="00F41E4A">
              <w:rPr>
                <w:rFonts w:ascii="Times New Roman" w:hAnsi="Times New Roman"/>
                <w:color w:val="000000"/>
                <w:szCs w:val="21"/>
              </w:rPr>
              <w:t>(</w:t>
            </w:r>
            <w:proofErr w:type="spellStart"/>
            <w:r w:rsidRPr="00F41E4A">
              <w:rPr>
                <w:rFonts w:ascii="Times New Roman" w:hAnsi="Times New Roman"/>
                <w:color w:val="000000"/>
                <w:szCs w:val="21"/>
              </w:rPr>
              <w:t>pg</w:t>
            </w:r>
            <w:proofErr w:type="spellEnd"/>
            <w:r w:rsidRPr="00F41E4A">
              <w:rPr>
                <w:rFonts w:ascii="Times New Roman" w:hAnsi="Times New Roman"/>
                <w:color w:val="000000"/>
                <w:szCs w:val="21"/>
              </w:rPr>
              <w:t xml:space="preserve"> TEQ/m</w:t>
            </w:r>
            <w:r w:rsidRPr="00F41E4A">
              <w:rPr>
                <w:rFonts w:ascii="Times New Roman" w:hAnsi="Times New Roman"/>
                <w:color w:val="000000"/>
                <w:szCs w:val="21"/>
                <w:vertAlign w:val="superscript"/>
              </w:rPr>
              <w:t>3</w:t>
            </w:r>
            <w:r w:rsidRPr="00F41E4A">
              <w:rPr>
                <w:rFonts w:ascii="Times New Roman" w:hAnsi="Times New Roman"/>
                <w:color w:val="000000"/>
                <w:szCs w:val="21"/>
              </w:rPr>
              <w:t>)</w:t>
            </w:r>
          </w:p>
        </w:tc>
        <w:tc>
          <w:tcPr>
            <w:tcW w:w="1028" w:type="pct"/>
            <w:vAlign w:val="center"/>
          </w:tcPr>
          <w:p w14:paraId="5210ABB7" w14:textId="7F3576EE" w:rsidR="00BA207A" w:rsidRPr="00F41E4A" w:rsidRDefault="00BA207A" w:rsidP="00007361">
            <w:pPr>
              <w:jc w:val="center"/>
              <w:rPr>
                <w:rFonts w:ascii="Times New Roman" w:hAnsi="Times New Roman"/>
                <w:szCs w:val="21"/>
              </w:rPr>
            </w:pPr>
            <w:r w:rsidRPr="00F41E4A">
              <w:rPr>
                <w:rFonts w:ascii="Times New Roman" w:hAnsi="Times New Roman"/>
                <w:szCs w:val="21"/>
              </w:rPr>
              <w:t>0.025</w:t>
            </w:r>
          </w:p>
        </w:tc>
        <w:tc>
          <w:tcPr>
            <w:tcW w:w="1297" w:type="pct"/>
            <w:vMerge w:val="restart"/>
          </w:tcPr>
          <w:p w14:paraId="64987341" w14:textId="4BA1EB29" w:rsidR="00BA207A" w:rsidRPr="00F41E4A" w:rsidRDefault="00BA207A" w:rsidP="00007361">
            <w:pPr>
              <w:jc w:val="center"/>
              <w:rPr>
                <w:rFonts w:ascii="Times New Roman" w:hAnsi="Times New Roman"/>
                <w:szCs w:val="21"/>
              </w:rPr>
            </w:pPr>
            <w:r w:rsidRPr="00F41E4A">
              <w:rPr>
                <w:rFonts w:ascii="Times New Roman" w:hAnsi="Times New Roman"/>
                <w:color w:val="000000"/>
                <w:szCs w:val="21"/>
              </w:rPr>
              <w:t>浙江中通检测科技有限公司</w:t>
            </w:r>
            <w:r w:rsidRPr="00F41E4A">
              <w:rPr>
                <w:rFonts w:ascii="Times New Roman" w:hAnsi="Times New Roman"/>
                <w:color w:val="000000"/>
                <w:szCs w:val="21"/>
              </w:rPr>
              <w:t>(</w:t>
            </w:r>
            <w:r w:rsidRPr="00F41E4A">
              <w:rPr>
                <w:rFonts w:ascii="Times New Roman" w:hAnsi="Times New Roman"/>
                <w:color w:val="000000"/>
                <w:szCs w:val="21"/>
              </w:rPr>
              <w:t>中通检测</w:t>
            </w:r>
            <w:r w:rsidRPr="00F41E4A">
              <w:rPr>
                <w:rFonts w:ascii="Times New Roman" w:hAnsi="Times New Roman"/>
                <w:color w:val="000000"/>
                <w:szCs w:val="21"/>
              </w:rPr>
              <w:t>)</w:t>
            </w:r>
            <w:r w:rsidRPr="00F41E4A">
              <w:rPr>
                <w:rFonts w:ascii="Times New Roman" w:hAnsi="Times New Roman"/>
                <w:color w:val="000000"/>
                <w:szCs w:val="21"/>
              </w:rPr>
              <w:t>检二噁英字第</w:t>
            </w:r>
            <w:r w:rsidRPr="00F41E4A">
              <w:rPr>
                <w:rFonts w:ascii="Times New Roman" w:hAnsi="Times New Roman"/>
                <w:color w:val="000000"/>
                <w:szCs w:val="21"/>
              </w:rPr>
              <w:t>ZTE202007248-3</w:t>
            </w:r>
            <w:r w:rsidRPr="00F41E4A">
              <w:rPr>
                <w:rFonts w:ascii="Times New Roman" w:hAnsi="Times New Roman"/>
                <w:color w:val="000000"/>
                <w:szCs w:val="21"/>
              </w:rPr>
              <w:t>号</w:t>
            </w:r>
          </w:p>
        </w:tc>
      </w:tr>
      <w:tr w:rsidR="00BA207A" w:rsidRPr="00F41E4A" w14:paraId="5741C39B" w14:textId="77777777" w:rsidTr="001614AA">
        <w:trPr>
          <w:trHeight w:val="399"/>
          <w:jc w:val="center"/>
        </w:trPr>
        <w:tc>
          <w:tcPr>
            <w:tcW w:w="235" w:type="pct"/>
            <w:vMerge/>
            <w:vAlign w:val="center"/>
          </w:tcPr>
          <w:p w14:paraId="70690E37" w14:textId="77777777" w:rsidR="00BA207A" w:rsidRPr="00F41E4A" w:rsidRDefault="00BA207A" w:rsidP="00007361">
            <w:pPr>
              <w:jc w:val="center"/>
              <w:rPr>
                <w:rFonts w:ascii="Times New Roman" w:hAnsi="Times New Roman"/>
                <w:szCs w:val="21"/>
              </w:rPr>
            </w:pPr>
          </w:p>
        </w:tc>
        <w:tc>
          <w:tcPr>
            <w:tcW w:w="852" w:type="pct"/>
            <w:vMerge/>
          </w:tcPr>
          <w:p w14:paraId="09533A7C" w14:textId="77777777" w:rsidR="00BA207A" w:rsidRPr="00F41E4A" w:rsidRDefault="00BA207A" w:rsidP="00007361">
            <w:pPr>
              <w:jc w:val="center"/>
              <w:rPr>
                <w:rFonts w:ascii="Times New Roman" w:hAnsi="Times New Roman"/>
                <w:color w:val="000000"/>
                <w:szCs w:val="21"/>
              </w:rPr>
            </w:pPr>
          </w:p>
        </w:tc>
        <w:tc>
          <w:tcPr>
            <w:tcW w:w="434" w:type="pct"/>
            <w:vAlign w:val="center"/>
          </w:tcPr>
          <w:p w14:paraId="58F76D1B" w14:textId="6368AC3A" w:rsidR="00BA207A" w:rsidRPr="00F41E4A" w:rsidRDefault="00BA207A" w:rsidP="00007361">
            <w:pPr>
              <w:jc w:val="center"/>
              <w:rPr>
                <w:rFonts w:ascii="Times New Roman" w:hAnsi="Times New Roman"/>
                <w:color w:val="000000"/>
                <w:szCs w:val="21"/>
              </w:rPr>
            </w:pPr>
            <w:r w:rsidRPr="00F41E4A">
              <w:rPr>
                <w:rFonts w:ascii="Times New Roman" w:hAnsi="Times New Roman"/>
                <w:color w:val="000000"/>
                <w:szCs w:val="21"/>
              </w:rPr>
              <w:t>厂界下风向</w:t>
            </w:r>
          </w:p>
        </w:tc>
        <w:tc>
          <w:tcPr>
            <w:tcW w:w="1154" w:type="pct"/>
            <w:vAlign w:val="center"/>
          </w:tcPr>
          <w:p w14:paraId="68A39952" w14:textId="77777777" w:rsidR="001614AA" w:rsidRPr="00F41E4A" w:rsidRDefault="001614AA" w:rsidP="001614AA">
            <w:pPr>
              <w:widowControl/>
              <w:jc w:val="center"/>
              <w:rPr>
                <w:rFonts w:ascii="Times New Roman" w:hAnsi="Times New Roman"/>
                <w:color w:val="000000"/>
                <w:szCs w:val="21"/>
              </w:rPr>
            </w:pPr>
            <w:r w:rsidRPr="00F41E4A">
              <w:rPr>
                <w:rFonts w:ascii="Times New Roman" w:hAnsi="Times New Roman"/>
                <w:color w:val="000000"/>
                <w:szCs w:val="21"/>
              </w:rPr>
              <w:t>二嗯英类总量</w:t>
            </w:r>
          </w:p>
          <w:p w14:paraId="27217848" w14:textId="673DD194" w:rsidR="00BA207A" w:rsidRPr="00F41E4A" w:rsidRDefault="001614AA" w:rsidP="001614AA">
            <w:pPr>
              <w:widowControl/>
              <w:jc w:val="center"/>
              <w:rPr>
                <w:rFonts w:ascii="Times New Roman" w:hAnsi="Times New Roman"/>
                <w:color w:val="000000"/>
                <w:szCs w:val="21"/>
              </w:rPr>
            </w:pPr>
            <w:r w:rsidRPr="00F41E4A">
              <w:rPr>
                <w:rFonts w:ascii="Times New Roman" w:hAnsi="Times New Roman"/>
                <w:color w:val="000000"/>
                <w:szCs w:val="21"/>
              </w:rPr>
              <w:t>(</w:t>
            </w:r>
            <w:proofErr w:type="spellStart"/>
            <w:r w:rsidRPr="00F41E4A">
              <w:rPr>
                <w:rFonts w:ascii="Times New Roman" w:hAnsi="Times New Roman"/>
                <w:color w:val="000000"/>
                <w:szCs w:val="21"/>
              </w:rPr>
              <w:t>pg</w:t>
            </w:r>
            <w:proofErr w:type="spellEnd"/>
            <w:r w:rsidRPr="00F41E4A">
              <w:rPr>
                <w:rFonts w:ascii="Times New Roman" w:hAnsi="Times New Roman"/>
                <w:color w:val="000000"/>
                <w:szCs w:val="21"/>
              </w:rPr>
              <w:t xml:space="preserve"> TEQ/m</w:t>
            </w:r>
            <w:r w:rsidRPr="00F41E4A">
              <w:rPr>
                <w:rFonts w:ascii="Times New Roman" w:hAnsi="Times New Roman"/>
                <w:color w:val="000000"/>
                <w:szCs w:val="21"/>
                <w:vertAlign w:val="superscript"/>
              </w:rPr>
              <w:t>3</w:t>
            </w:r>
            <w:r w:rsidRPr="00F41E4A">
              <w:rPr>
                <w:rFonts w:ascii="Times New Roman" w:hAnsi="Times New Roman"/>
                <w:color w:val="000000"/>
                <w:szCs w:val="21"/>
              </w:rPr>
              <w:t>)</w:t>
            </w:r>
          </w:p>
        </w:tc>
        <w:tc>
          <w:tcPr>
            <w:tcW w:w="1028" w:type="pct"/>
          </w:tcPr>
          <w:p w14:paraId="4A1022F8" w14:textId="3B54E2EB" w:rsidR="00BA207A" w:rsidRPr="00F41E4A" w:rsidRDefault="00BA207A" w:rsidP="00007361">
            <w:pPr>
              <w:jc w:val="center"/>
              <w:rPr>
                <w:rFonts w:ascii="Times New Roman" w:hAnsi="Times New Roman"/>
                <w:szCs w:val="21"/>
              </w:rPr>
            </w:pPr>
            <w:r w:rsidRPr="00F41E4A">
              <w:rPr>
                <w:rFonts w:ascii="Times New Roman" w:hAnsi="Times New Roman"/>
                <w:szCs w:val="21"/>
              </w:rPr>
              <w:t>0.029</w:t>
            </w:r>
          </w:p>
        </w:tc>
        <w:tc>
          <w:tcPr>
            <w:tcW w:w="1297" w:type="pct"/>
            <w:vMerge/>
          </w:tcPr>
          <w:p w14:paraId="681A6280" w14:textId="77777777" w:rsidR="00BA207A" w:rsidRPr="00F41E4A" w:rsidRDefault="00BA207A" w:rsidP="00007361">
            <w:pPr>
              <w:jc w:val="center"/>
              <w:rPr>
                <w:rFonts w:ascii="Times New Roman" w:hAnsi="Times New Roman"/>
                <w:szCs w:val="21"/>
              </w:rPr>
            </w:pPr>
          </w:p>
        </w:tc>
      </w:tr>
      <w:tr w:rsidR="001614AA" w:rsidRPr="00F41E4A" w14:paraId="43CF0AAB" w14:textId="77777777" w:rsidTr="001614AA">
        <w:trPr>
          <w:trHeight w:val="399"/>
          <w:jc w:val="center"/>
        </w:trPr>
        <w:tc>
          <w:tcPr>
            <w:tcW w:w="235" w:type="pct"/>
            <w:vMerge w:val="restart"/>
            <w:vAlign w:val="center"/>
          </w:tcPr>
          <w:p w14:paraId="17AB3FE4" w14:textId="1C298B47" w:rsidR="001614AA" w:rsidRPr="00F41E4A" w:rsidRDefault="001614AA" w:rsidP="001614AA">
            <w:pPr>
              <w:jc w:val="center"/>
              <w:rPr>
                <w:rFonts w:ascii="Times New Roman" w:hAnsi="Times New Roman"/>
                <w:szCs w:val="21"/>
              </w:rPr>
            </w:pPr>
            <w:r w:rsidRPr="00F41E4A">
              <w:rPr>
                <w:rFonts w:ascii="Times New Roman" w:hAnsi="Times New Roman"/>
                <w:szCs w:val="21"/>
              </w:rPr>
              <w:t>2</w:t>
            </w:r>
          </w:p>
        </w:tc>
        <w:tc>
          <w:tcPr>
            <w:tcW w:w="852" w:type="pct"/>
            <w:vMerge w:val="restart"/>
          </w:tcPr>
          <w:p w14:paraId="1FBEC0DB" w14:textId="1C65DD8E" w:rsidR="001614AA" w:rsidRPr="00F41E4A" w:rsidRDefault="001614AA" w:rsidP="001614AA">
            <w:pPr>
              <w:jc w:val="center"/>
              <w:rPr>
                <w:rFonts w:ascii="Times New Roman" w:hAnsi="Times New Roman"/>
                <w:color w:val="000000"/>
                <w:szCs w:val="21"/>
              </w:rPr>
            </w:pPr>
            <w:r w:rsidRPr="00F41E4A">
              <w:rPr>
                <w:rFonts w:ascii="Times New Roman" w:hAnsi="Times New Roman"/>
                <w:color w:val="000000"/>
                <w:szCs w:val="21"/>
              </w:rPr>
              <w:t>2021.4.12~4.13</w:t>
            </w:r>
          </w:p>
        </w:tc>
        <w:tc>
          <w:tcPr>
            <w:tcW w:w="434" w:type="pct"/>
            <w:vAlign w:val="center"/>
          </w:tcPr>
          <w:p w14:paraId="73F95FC8" w14:textId="09E78BAA" w:rsidR="001614AA" w:rsidRPr="00F41E4A" w:rsidRDefault="001614AA" w:rsidP="001614AA">
            <w:pPr>
              <w:jc w:val="center"/>
              <w:rPr>
                <w:rFonts w:ascii="Times New Roman" w:hAnsi="Times New Roman"/>
                <w:color w:val="000000"/>
                <w:szCs w:val="21"/>
              </w:rPr>
            </w:pPr>
            <w:r w:rsidRPr="00F41E4A">
              <w:rPr>
                <w:rFonts w:ascii="Times New Roman" w:hAnsi="Times New Roman"/>
                <w:color w:val="000000"/>
                <w:szCs w:val="21"/>
              </w:rPr>
              <w:t>厂界上风向</w:t>
            </w:r>
          </w:p>
        </w:tc>
        <w:tc>
          <w:tcPr>
            <w:tcW w:w="1154" w:type="pct"/>
            <w:vAlign w:val="center"/>
          </w:tcPr>
          <w:p w14:paraId="499DFF18" w14:textId="77777777" w:rsidR="001614AA" w:rsidRPr="00F41E4A" w:rsidRDefault="001614AA" w:rsidP="001614AA">
            <w:pPr>
              <w:widowControl/>
              <w:jc w:val="center"/>
              <w:rPr>
                <w:rFonts w:ascii="Times New Roman" w:hAnsi="Times New Roman"/>
                <w:color w:val="000000"/>
                <w:szCs w:val="21"/>
              </w:rPr>
            </w:pPr>
            <w:r w:rsidRPr="00F41E4A">
              <w:rPr>
                <w:rFonts w:ascii="Times New Roman" w:hAnsi="Times New Roman"/>
                <w:color w:val="000000"/>
                <w:szCs w:val="21"/>
              </w:rPr>
              <w:t>二嗯英类总量</w:t>
            </w:r>
          </w:p>
          <w:p w14:paraId="40DC6DC6" w14:textId="4D501DE0" w:rsidR="001614AA" w:rsidRPr="00F41E4A" w:rsidRDefault="001614AA" w:rsidP="001614AA">
            <w:pPr>
              <w:widowControl/>
              <w:jc w:val="center"/>
              <w:rPr>
                <w:rFonts w:ascii="Times New Roman" w:hAnsi="Times New Roman"/>
                <w:color w:val="000000"/>
                <w:szCs w:val="21"/>
              </w:rPr>
            </w:pPr>
            <w:r w:rsidRPr="00F41E4A">
              <w:rPr>
                <w:rFonts w:ascii="Times New Roman" w:hAnsi="Times New Roman"/>
                <w:color w:val="000000"/>
                <w:szCs w:val="21"/>
              </w:rPr>
              <w:t>(</w:t>
            </w:r>
            <w:proofErr w:type="spellStart"/>
            <w:r w:rsidRPr="00F41E4A">
              <w:rPr>
                <w:rFonts w:ascii="Times New Roman" w:hAnsi="Times New Roman"/>
                <w:color w:val="000000"/>
                <w:szCs w:val="21"/>
              </w:rPr>
              <w:t>pg</w:t>
            </w:r>
            <w:proofErr w:type="spellEnd"/>
            <w:r w:rsidRPr="00F41E4A">
              <w:rPr>
                <w:rFonts w:ascii="Times New Roman" w:hAnsi="Times New Roman"/>
                <w:color w:val="000000"/>
                <w:szCs w:val="21"/>
              </w:rPr>
              <w:t xml:space="preserve"> TEQ/m</w:t>
            </w:r>
            <w:r w:rsidRPr="00F41E4A">
              <w:rPr>
                <w:rFonts w:ascii="Times New Roman" w:hAnsi="Times New Roman"/>
                <w:color w:val="000000"/>
                <w:szCs w:val="21"/>
                <w:vertAlign w:val="superscript"/>
              </w:rPr>
              <w:t>3</w:t>
            </w:r>
            <w:r w:rsidRPr="00F41E4A">
              <w:rPr>
                <w:rFonts w:ascii="Times New Roman" w:hAnsi="Times New Roman"/>
                <w:color w:val="000000"/>
                <w:szCs w:val="21"/>
              </w:rPr>
              <w:t>)</w:t>
            </w:r>
          </w:p>
        </w:tc>
        <w:tc>
          <w:tcPr>
            <w:tcW w:w="1028" w:type="pct"/>
          </w:tcPr>
          <w:p w14:paraId="636C10FB" w14:textId="558B1344" w:rsidR="001614AA" w:rsidRPr="00F41E4A" w:rsidRDefault="001614AA" w:rsidP="001614AA">
            <w:pPr>
              <w:jc w:val="center"/>
              <w:rPr>
                <w:rFonts w:ascii="Times New Roman" w:hAnsi="Times New Roman"/>
                <w:szCs w:val="21"/>
              </w:rPr>
            </w:pPr>
            <w:r w:rsidRPr="00F41E4A">
              <w:rPr>
                <w:rFonts w:ascii="Times New Roman" w:hAnsi="Times New Roman"/>
                <w:szCs w:val="21"/>
              </w:rPr>
              <w:t>0.032</w:t>
            </w:r>
          </w:p>
        </w:tc>
        <w:tc>
          <w:tcPr>
            <w:tcW w:w="1297" w:type="pct"/>
            <w:vMerge w:val="restart"/>
          </w:tcPr>
          <w:p w14:paraId="43D45509" w14:textId="03E8ACC7" w:rsidR="001614AA" w:rsidRPr="00F41E4A" w:rsidRDefault="001614AA" w:rsidP="001614AA">
            <w:pPr>
              <w:jc w:val="center"/>
              <w:rPr>
                <w:rFonts w:ascii="Times New Roman" w:hAnsi="Times New Roman"/>
                <w:szCs w:val="21"/>
              </w:rPr>
            </w:pPr>
            <w:r w:rsidRPr="00F41E4A">
              <w:rPr>
                <w:rFonts w:ascii="Times New Roman" w:hAnsi="Times New Roman"/>
                <w:szCs w:val="21"/>
              </w:rPr>
              <w:t>苏州华测检测技术有限公司报告编号</w:t>
            </w:r>
            <w:r w:rsidRPr="00F41E4A">
              <w:rPr>
                <w:rFonts w:ascii="Times New Roman" w:hAnsi="Times New Roman"/>
                <w:szCs w:val="21"/>
              </w:rPr>
              <w:t>A2210022899101CD</w:t>
            </w:r>
          </w:p>
        </w:tc>
      </w:tr>
      <w:tr w:rsidR="001614AA" w:rsidRPr="00F41E4A" w14:paraId="0B84A20C" w14:textId="77777777" w:rsidTr="001614AA">
        <w:trPr>
          <w:trHeight w:val="399"/>
          <w:jc w:val="center"/>
        </w:trPr>
        <w:tc>
          <w:tcPr>
            <w:tcW w:w="235" w:type="pct"/>
            <w:vMerge/>
            <w:vAlign w:val="center"/>
          </w:tcPr>
          <w:p w14:paraId="0E058888" w14:textId="77777777" w:rsidR="001614AA" w:rsidRPr="00F41E4A" w:rsidRDefault="001614AA" w:rsidP="001614AA">
            <w:pPr>
              <w:jc w:val="center"/>
              <w:rPr>
                <w:rFonts w:ascii="Times New Roman" w:hAnsi="Times New Roman"/>
                <w:szCs w:val="21"/>
              </w:rPr>
            </w:pPr>
          </w:p>
        </w:tc>
        <w:tc>
          <w:tcPr>
            <w:tcW w:w="852" w:type="pct"/>
            <w:vMerge/>
          </w:tcPr>
          <w:p w14:paraId="05538E92" w14:textId="77777777" w:rsidR="001614AA" w:rsidRPr="00F41E4A" w:rsidRDefault="001614AA" w:rsidP="001614AA">
            <w:pPr>
              <w:jc w:val="center"/>
              <w:rPr>
                <w:rFonts w:ascii="Times New Roman" w:hAnsi="Times New Roman"/>
                <w:color w:val="000000"/>
                <w:szCs w:val="21"/>
              </w:rPr>
            </w:pPr>
          </w:p>
        </w:tc>
        <w:tc>
          <w:tcPr>
            <w:tcW w:w="434" w:type="pct"/>
            <w:vAlign w:val="center"/>
          </w:tcPr>
          <w:p w14:paraId="71911D40" w14:textId="12E5B12F" w:rsidR="001614AA" w:rsidRPr="00F41E4A" w:rsidRDefault="001614AA" w:rsidP="001614AA">
            <w:pPr>
              <w:jc w:val="center"/>
              <w:rPr>
                <w:rFonts w:ascii="Times New Roman" w:hAnsi="Times New Roman"/>
                <w:color w:val="000000"/>
                <w:szCs w:val="21"/>
              </w:rPr>
            </w:pPr>
            <w:r w:rsidRPr="00F41E4A">
              <w:rPr>
                <w:rFonts w:ascii="Times New Roman" w:hAnsi="Times New Roman"/>
                <w:color w:val="000000"/>
                <w:szCs w:val="21"/>
              </w:rPr>
              <w:t>厂界下风向</w:t>
            </w:r>
          </w:p>
        </w:tc>
        <w:tc>
          <w:tcPr>
            <w:tcW w:w="1154" w:type="pct"/>
            <w:vAlign w:val="center"/>
          </w:tcPr>
          <w:p w14:paraId="33D29663" w14:textId="77777777" w:rsidR="001614AA" w:rsidRPr="00F41E4A" w:rsidRDefault="001614AA" w:rsidP="001614AA">
            <w:pPr>
              <w:widowControl/>
              <w:jc w:val="center"/>
              <w:rPr>
                <w:rFonts w:ascii="Times New Roman" w:hAnsi="Times New Roman"/>
                <w:color w:val="000000"/>
                <w:szCs w:val="21"/>
              </w:rPr>
            </w:pPr>
            <w:r w:rsidRPr="00F41E4A">
              <w:rPr>
                <w:rFonts w:ascii="Times New Roman" w:hAnsi="Times New Roman"/>
                <w:color w:val="000000"/>
                <w:szCs w:val="21"/>
              </w:rPr>
              <w:t>二嗯英类总量</w:t>
            </w:r>
          </w:p>
          <w:p w14:paraId="671C1283" w14:textId="28AA9994" w:rsidR="001614AA" w:rsidRPr="00F41E4A" w:rsidRDefault="001614AA" w:rsidP="001614AA">
            <w:pPr>
              <w:widowControl/>
              <w:jc w:val="center"/>
              <w:rPr>
                <w:rFonts w:ascii="Times New Roman" w:hAnsi="Times New Roman"/>
                <w:color w:val="000000"/>
                <w:szCs w:val="21"/>
              </w:rPr>
            </w:pPr>
            <w:r w:rsidRPr="00F41E4A">
              <w:rPr>
                <w:rFonts w:ascii="Times New Roman" w:hAnsi="Times New Roman"/>
                <w:color w:val="000000"/>
                <w:szCs w:val="21"/>
              </w:rPr>
              <w:t>(</w:t>
            </w:r>
            <w:proofErr w:type="spellStart"/>
            <w:r w:rsidRPr="00F41E4A">
              <w:rPr>
                <w:rFonts w:ascii="Times New Roman" w:hAnsi="Times New Roman"/>
                <w:color w:val="000000"/>
                <w:szCs w:val="21"/>
              </w:rPr>
              <w:t>pg</w:t>
            </w:r>
            <w:proofErr w:type="spellEnd"/>
            <w:r w:rsidRPr="00F41E4A">
              <w:rPr>
                <w:rFonts w:ascii="Times New Roman" w:hAnsi="Times New Roman"/>
                <w:color w:val="000000"/>
                <w:szCs w:val="21"/>
              </w:rPr>
              <w:t xml:space="preserve"> TEQ/m</w:t>
            </w:r>
            <w:r w:rsidRPr="00F41E4A">
              <w:rPr>
                <w:rFonts w:ascii="Times New Roman" w:hAnsi="Times New Roman"/>
                <w:color w:val="000000"/>
                <w:szCs w:val="21"/>
                <w:vertAlign w:val="superscript"/>
              </w:rPr>
              <w:t>3</w:t>
            </w:r>
            <w:r w:rsidRPr="00F41E4A">
              <w:rPr>
                <w:rFonts w:ascii="Times New Roman" w:hAnsi="Times New Roman"/>
                <w:color w:val="000000"/>
                <w:szCs w:val="21"/>
              </w:rPr>
              <w:t>)</w:t>
            </w:r>
          </w:p>
        </w:tc>
        <w:tc>
          <w:tcPr>
            <w:tcW w:w="1028" w:type="pct"/>
          </w:tcPr>
          <w:p w14:paraId="3AFF2BF1" w14:textId="657D260D" w:rsidR="001614AA" w:rsidRPr="00F41E4A" w:rsidRDefault="001614AA" w:rsidP="001614AA">
            <w:pPr>
              <w:jc w:val="center"/>
              <w:rPr>
                <w:rFonts w:ascii="Times New Roman" w:hAnsi="Times New Roman"/>
                <w:szCs w:val="21"/>
              </w:rPr>
            </w:pPr>
            <w:r w:rsidRPr="00F41E4A">
              <w:rPr>
                <w:rFonts w:ascii="Times New Roman" w:hAnsi="Times New Roman"/>
                <w:szCs w:val="21"/>
              </w:rPr>
              <w:t>0.033</w:t>
            </w:r>
          </w:p>
        </w:tc>
        <w:tc>
          <w:tcPr>
            <w:tcW w:w="1297" w:type="pct"/>
            <w:vMerge/>
          </w:tcPr>
          <w:p w14:paraId="6A459C28" w14:textId="77777777" w:rsidR="001614AA" w:rsidRPr="00F41E4A" w:rsidRDefault="001614AA" w:rsidP="001614AA">
            <w:pPr>
              <w:jc w:val="center"/>
              <w:rPr>
                <w:rFonts w:ascii="Times New Roman" w:hAnsi="Times New Roman"/>
                <w:szCs w:val="21"/>
              </w:rPr>
            </w:pPr>
          </w:p>
        </w:tc>
      </w:tr>
      <w:tr w:rsidR="00E5785D" w:rsidRPr="00F41E4A" w14:paraId="6AC89D5F" w14:textId="77777777" w:rsidTr="001614AA">
        <w:trPr>
          <w:trHeight w:val="399"/>
          <w:jc w:val="center"/>
        </w:trPr>
        <w:tc>
          <w:tcPr>
            <w:tcW w:w="235" w:type="pct"/>
            <w:vMerge w:val="restart"/>
            <w:vAlign w:val="center"/>
          </w:tcPr>
          <w:p w14:paraId="19B9A776" w14:textId="257B3121" w:rsidR="00E5785D" w:rsidRPr="00F41E4A" w:rsidRDefault="00E5785D" w:rsidP="007011E6">
            <w:pPr>
              <w:jc w:val="center"/>
              <w:rPr>
                <w:rFonts w:ascii="Times New Roman" w:hAnsi="Times New Roman"/>
                <w:szCs w:val="21"/>
              </w:rPr>
            </w:pPr>
            <w:r w:rsidRPr="00F41E4A">
              <w:rPr>
                <w:rFonts w:ascii="Times New Roman" w:hAnsi="Times New Roman"/>
                <w:szCs w:val="21"/>
              </w:rPr>
              <w:t>3</w:t>
            </w:r>
          </w:p>
        </w:tc>
        <w:tc>
          <w:tcPr>
            <w:tcW w:w="852" w:type="pct"/>
            <w:vMerge w:val="restart"/>
          </w:tcPr>
          <w:p w14:paraId="025A0CF9" w14:textId="7914DFED" w:rsidR="00E5785D" w:rsidRPr="00F41E4A" w:rsidRDefault="00E5785D" w:rsidP="007011E6">
            <w:pPr>
              <w:jc w:val="center"/>
              <w:rPr>
                <w:rFonts w:ascii="Times New Roman" w:hAnsi="Times New Roman"/>
                <w:color w:val="000000"/>
                <w:szCs w:val="21"/>
              </w:rPr>
            </w:pPr>
            <w:r w:rsidRPr="00F41E4A">
              <w:rPr>
                <w:rFonts w:ascii="Times New Roman" w:hAnsi="Times New Roman"/>
                <w:color w:val="000000"/>
                <w:szCs w:val="21"/>
              </w:rPr>
              <w:t>2021.9.22</w:t>
            </w:r>
          </w:p>
        </w:tc>
        <w:tc>
          <w:tcPr>
            <w:tcW w:w="434" w:type="pct"/>
            <w:vMerge w:val="restart"/>
            <w:vAlign w:val="center"/>
          </w:tcPr>
          <w:p w14:paraId="53B05B49" w14:textId="0759E1BD" w:rsidR="00E5785D" w:rsidRPr="00F41E4A" w:rsidRDefault="00E5785D" w:rsidP="007011E6">
            <w:pPr>
              <w:jc w:val="center"/>
              <w:rPr>
                <w:rFonts w:ascii="Times New Roman" w:hAnsi="Times New Roman"/>
                <w:color w:val="000000"/>
                <w:szCs w:val="21"/>
              </w:rPr>
            </w:pPr>
            <w:r w:rsidRPr="00F41E4A">
              <w:rPr>
                <w:rFonts w:ascii="Times New Roman" w:hAnsi="Times New Roman"/>
                <w:color w:val="000000"/>
                <w:szCs w:val="21"/>
              </w:rPr>
              <w:t>厂界上风向</w:t>
            </w:r>
          </w:p>
        </w:tc>
        <w:tc>
          <w:tcPr>
            <w:tcW w:w="1154" w:type="pct"/>
            <w:vAlign w:val="center"/>
          </w:tcPr>
          <w:p w14:paraId="2FAAED85" w14:textId="691D81F6"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二氧化氮</w:t>
            </w:r>
          </w:p>
        </w:tc>
        <w:tc>
          <w:tcPr>
            <w:tcW w:w="1028" w:type="pct"/>
          </w:tcPr>
          <w:p w14:paraId="4B66C44F" w14:textId="68A7FD27" w:rsidR="00E5785D" w:rsidRPr="00F41E4A" w:rsidRDefault="00E5785D" w:rsidP="00E5785D">
            <w:pPr>
              <w:jc w:val="center"/>
              <w:rPr>
                <w:rFonts w:ascii="Times New Roman" w:hAnsi="Times New Roman"/>
                <w:szCs w:val="21"/>
              </w:rPr>
            </w:pPr>
            <w:r w:rsidRPr="00F41E4A">
              <w:rPr>
                <w:rFonts w:ascii="Times New Roman" w:hAnsi="Times New Roman"/>
                <w:szCs w:val="21"/>
              </w:rPr>
              <w:t>0.017~0.025</w:t>
            </w:r>
          </w:p>
        </w:tc>
        <w:tc>
          <w:tcPr>
            <w:tcW w:w="1297" w:type="pct"/>
            <w:vMerge w:val="restart"/>
          </w:tcPr>
          <w:p w14:paraId="4085DEFE" w14:textId="6D4BCBFC" w:rsidR="00E5785D" w:rsidRPr="00F41E4A" w:rsidRDefault="00E5785D" w:rsidP="007011E6">
            <w:pPr>
              <w:jc w:val="center"/>
              <w:rPr>
                <w:rFonts w:ascii="Times New Roman" w:hAnsi="Times New Roman"/>
                <w:szCs w:val="21"/>
              </w:rPr>
            </w:pPr>
            <w:r w:rsidRPr="00F41E4A">
              <w:rPr>
                <w:rFonts w:ascii="Times New Roman" w:hAnsi="Times New Roman"/>
                <w:szCs w:val="21"/>
              </w:rPr>
              <w:t>2021</w:t>
            </w:r>
            <w:r w:rsidRPr="00F41E4A">
              <w:rPr>
                <w:rFonts w:ascii="Times New Roman" w:hAnsi="Times New Roman"/>
                <w:szCs w:val="21"/>
              </w:rPr>
              <w:t>年年度检测、半年度检测；淮安市华测检测技术有限公司报告编号（</w:t>
            </w:r>
            <w:r w:rsidRPr="00F41E4A">
              <w:rPr>
                <w:rFonts w:ascii="Times New Roman" w:hAnsi="Times New Roman"/>
                <w:szCs w:val="21"/>
              </w:rPr>
              <w:t>A2210022893 106C01</w:t>
            </w:r>
            <w:r w:rsidRPr="00F41E4A">
              <w:rPr>
                <w:rFonts w:ascii="Times New Roman" w:hAnsi="Times New Roman"/>
                <w:szCs w:val="21"/>
              </w:rPr>
              <w:t>）</w:t>
            </w:r>
          </w:p>
        </w:tc>
      </w:tr>
      <w:tr w:rsidR="00E5785D" w:rsidRPr="00F41E4A" w14:paraId="6560321F" w14:textId="77777777" w:rsidTr="001614AA">
        <w:trPr>
          <w:trHeight w:val="399"/>
          <w:jc w:val="center"/>
        </w:trPr>
        <w:tc>
          <w:tcPr>
            <w:tcW w:w="235" w:type="pct"/>
            <w:vMerge/>
            <w:vAlign w:val="center"/>
          </w:tcPr>
          <w:p w14:paraId="44A7F7B4" w14:textId="77777777" w:rsidR="00E5785D" w:rsidRPr="00F41E4A" w:rsidRDefault="00E5785D" w:rsidP="007011E6">
            <w:pPr>
              <w:jc w:val="center"/>
              <w:rPr>
                <w:rFonts w:ascii="Times New Roman" w:hAnsi="Times New Roman"/>
                <w:szCs w:val="21"/>
              </w:rPr>
            </w:pPr>
          </w:p>
        </w:tc>
        <w:tc>
          <w:tcPr>
            <w:tcW w:w="852" w:type="pct"/>
            <w:vMerge/>
          </w:tcPr>
          <w:p w14:paraId="7AD67B92" w14:textId="77777777" w:rsidR="00E5785D" w:rsidRPr="00F41E4A" w:rsidRDefault="00E5785D" w:rsidP="007011E6">
            <w:pPr>
              <w:jc w:val="center"/>
              <w:rPr>
                <w:rFonts w:ascii="Times New Roman" w:hAnsi="Times New Roman"/>
                <w:color w:val="000000"/>
                <w:szCs w:val="21"/>
              </w:rPr>
            </w:pPr>
          </w:p>
        </w:tc>
        <w:tc>
          <w:tcPr>
            <w:tcW w:w="434" w:type="pct"/>
            <w:vMerge/>
            <w:vAlign w:val="center"/>
          </w:tcPr>
          <w:p w14:paraId="114F7F50" w14:textId="16B3B600" w:rsidR="00E5785D" w:rsidRPr="00F41E4A" w:rsidRDefault="00E5785D" w:rsidP="007011E6">
            <w:pPr>
              <w:jc w:val="center"/>
              <w:rPr>
                <w:rFonts w:ascii="Times New Roman" w:hAnsi="Times New Roman"/>
                <w:color w:val="000000"/>
                <w:szCs w:val="21"/>
              </w:rPr>
            </w:pPr>
          </w:p>
        </w:tc>
        <w:tc>
          <w:tcPr>
            <w:tcW w:w="1154" w:type="pct"/>
            <w:vAlign w:val="center"/>
          </w:tcPr>
          <w:p w14:paraId="31D3C980" w14:textId="2C0FBC85"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二氧化硫</w:t>
            </w:r>
          </w:p>
        </w:tc>
        <w:tc>
          <w:tcPr>
            <w:tcW w:w="1028" w:type="pct"/>
          </w:tcPr>
          <w:p w14:paraId="24E5F823" w14:textId="3069433A" w:rsidR="00E5785D" w:rsidRPr="00F41E4A" w:rsidRDefault="00E5785D" w:rsidP="007011E6">
            <w:pPr>
              <w:jc w:val="center"/>
              <w:rPr>
                <w:rFonts w:ascii="Times New Roman" w:hAnsi="Times New Roman"/>
                <w:szCs w:val="21"/>
              </w:rPr>
            </w:pPr>
            <w:r w:rsidRPr="00F41E4A">
              <w:rPr>
                <w:rFonts w:ascii="Times New Roman" w:hAnsi="Times New Roman"/>
                <w:szCs w:val="21"/>
              </w:rPr>
              <w:t>0.008~0.022</w:t>
            </w:r>
          </w:p>
        </w:tc>
        <w:tc>
          <w:tcPr>
            <w:tcW w:w="1297" w:type="pct"/>
            <w:vMerge/>
          </w:tcPr>
          <w:p w14:paraId="256D18E1" w14:textId="23221351" w:rsidR="00E5785D" w:rsidRPr="00F41E4A" w:rsidRDefault="00E5785D" w:rsidP="007011E6">
            <w:pPr>
              <w:jc w:val="center"/>
              <w:rPr>
                <w:rFonts w:ascii="Times New Roman" w:hAnsi="Times New Roman"/>
                <w:szCs w:val="21"/>
              </w:rPr>
            </w:pPr>
          </w:p>
        </w:tc>
      </w:tr>
      <w:tr w:rsidR="00E5785D" w:rsidRPr="00F41E4A" w14:paraId="465294A6" w14:textId="77777777" w:rsidTr="001614AA">
        <w:trPr>
          <w:trHeight w:val="399"/>
          <w:jc w:val="center"/>
        </w:trPr>
        <w:tc>
          <w:tcPr>
            <w:tcW w:w="235" w:type="pct"/>
            <w:vMerge/>
            <w:vAlign w:val="center"/>
          </w:tcPr>
          <w:p w14:paraId="1CACC5E5" w14:textId="77777777" w:rsidR="00E5785D" w:rsidRPr="00F41E4A" w:rsidRDefault="00E5785D" w:rsidP="007011E6">
            <w:pPr>
              <w:jc w:val="center"/>
              <w:rPr>
                <w:rFonts w:ascii="Times New Roman" w:hAnsi="Times New Roman"/>
                <w:szCs w:val="21"/>
              </w:rPr>
            </w:pPr>
          </w:p>
        </w:tc>
        <w:tc>
          <w:tcPr>
            <w:tcW w:w="852" w:type="pct"/>
            <w:vMerge/>
          </w:tcPr>
          <w:p w14:paraId="2B30AB06" w14:textId="77777777" w:rsidR="00E5785D" w:rsidRPr="00F41E4A" w:rsidRDefault="00E5785D" w:rsidP="007011E6">
            <w:pPr>
              <w:jc w:val="center"/>
              <w:rPr>
                <w:rFonts w:ascii="Times New Roman" w:hAnsi="Times New Roman"/>
                <w:color w:val="000000"/>
                <w:szCs w:val="21"/>
              </w:rPr>
            </w:pPr>
          </w:p>
        </w:tc>
        <w:tc>
          <w:tcPr>
            <w:tcW w:w="434" w:type="pct"/>
            <w:vMerge/>
            <w:vAlign w:val="center"/>
          </w:tcPr>
          <w:p w14:paraId="051DCDF0" w14:textId="3DB34B69" w:rsidR="00E5785D" w:rsidRPr="00F41E4A" w:rsidRDefault="00E5785D" w:rsidP="007011E6">
            <w:pPr>
              <w:jc w:val="center"/>
              <w:rPr>
                <w:rFonts w:ascii="Times New Roman" w:hAnsi="Times New Roman"/>
                <w:color w:val="000000"/>
                <w:szCs w:val="21"/>
              </w:rPr>
            </w:pPr>
          </w:p>
        </w:tc>
        <w:tc>
          <w:tcPr>
            <w:tcW w:w="1154" w:type="pct"/>
            <w:vAlign w:val="center"/>
          </w:tcPr>
          <w:p w14:paraId="637231F9" w14:textId="4B0094AA"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总悬浮颗粒物</w:t>
            </w:r>
          </w:p>
        </w:tc>
        <w:tc>
          <w:tcPr>
            <w:tcW w:w="1028" w:type="pct"/>
          </w:tcPr>
          <w:p w14:paraId="2EF409BB" w14:textId="734A06FE" w:rsidR="00E5785D" w:rsidRPr="00F41E4A" w:rsidRDefault="00E5785D" w:rsidP="00E5785D">
            <w:pPr>
              <w:jc w:val="center"/>
              <w:rPr>
                <w:rFonts w:ascii="Times New Roman" w:hAnsi="Times New Roman"/>
                <w:szCs w:val="21"/>
              </w:rPr>
            </w:pPr>
            <w:r w:rsidRPr="00F41E4A">
              <w:rPr>
                <w:rFonts w:ascii="Times New Roman" w:hAnsi="Times New Roman"/>
                <w:szCs w:val="21"/>
              </w:rPr>
              <w:t>0.084~0.117</w:t>
            </w:r>
          </w:p>
        </w:tc>
        <w:tc>
          <w:tcPr>
            <w:tcW w:w="1297" w:type="pct"/>
            <w:vMerge/>
          </w:tcPr>
          <w:p w14:paraId="63261077" w14:textId="26AC39B3" w:rsidR="00E5785D" w:rsidRPr="00F41E4A" w:rsidRDefault="00E5785D" w:rsidP="007011E6">
            <w:pPr>
              <w:jc w:val="center"/>
              <w:rPr>
                <w:rFonts w:ascii="Times New Roman" w:hAnsi="Times New Roman"/>
                <w:szCs w:val="21"/>
              </w:rPr>
            </w:pPr>
          </w:p>
        </w:tc>
      </w:tr>
      <w:tr w:rsidR="00E5785D" w:rsidRPr="00F41E4A" w14:paraId="517B03D3" w14:textId="77777777" w:rsidTr="001614AA">
        <w:trPr>
          <w:trHeight w:val="399"/>
          <w:jc w:val="center"/>
        </w:trPr>
        <w:tc>
          <w:tcPr>
            <w:tcW w:w="235" w:type="pct"/>
            <w:vMerge/>
            <w:vAlign w:val="center"/>
          </w:tcPr>
          <w:p w14:paraId="504C6BFD" w14:textId="4CEFC591" w:rsidR="00E5785D" w:rsidRPr="00F41E4A" w:rsidRDefault="00E5785D" w:rsidP="007011E6">
            <w:pPr>
              <w:jc w:val="center"/>
              <w:rPr>
                <w:rFonts w:ascii="Times New Roman" w:hAnsi="Times New Roman"/>
                <w:szCs w:val="21"/>
              </w:rPr>
            </w:pPr>
          </w:p>
        </w:tc>
        <w:tc>
          <w:tcPr>
            <w:tcW w:w="852" w:type="pct"/>
            <w:vMerge/>
          </w:tcPr>
          <w:p w14:paraId="1ED79A96" w14:textId="51D525B8" w:rsidR="00E5785D" w:rsidRPr="00F41E4A" w:rsidRDefault="00E5785D" w:rsidP="007011E6">
            <w:pPr>
              <w:jc w:val="center"/>
              <w:rPr>
                <w:rFonts w:ascii="Times New Roman" w:hAnsi="Times New Roman"/>
                <w:color w:val="000000"/>
                <w:szCs w:val="21"/>
              </w:rPr>
            </w:pPr>
          </w:p>
        </w:tc>
        <w:tc>
          <w:tcPr>
            <w:tcW w:w="434" w:type="pct"/>
            <w:vMerge/>
            <w:vAlign w:val="center"/>
          </w:tcPr>
          <w:p w14:paraId="50521F85" w14:textId="53908DB6" w:rsidR="00E5785D" w:rsidRPr="00F41E4A" w:rsidRDefault="00E5785D" w:rsidP="007011E6">
            <w:pPr>
              <w:jc w:val="center"/>
              <w:rPr>
                <w:rFonts w:ascii="Times New Roman" w:hAnsi="Times New Roman"/>
                <w:color w:val="000000"/>
                <w:szCs w:val="21"/>
              </w:rPr>
            </w:pPr>
          </w:p>
        </w:tc>
        <w:tc>
          <w:tcPr>
            <w:tcW w:w="1154" w:type="pct"/>
            <w:vAlign w:val="center"/>
          </w:tcPr>
          <w:p w14:paraId="798FFF8A" w14:textId="64DEEFBC"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氯化氢</w:t>
            </w:r>
          </w:p>
        </w:tc>
        <w:tc>
          <w:tcPr>
            <w:tcW w:w="1028" w:type="pct"/>
          </w:tcPr>
          <w:p w14:paraId="244B4340" w14:textId="4B3B5442" w:rsidR="00E5785D" w:rsidRPr="00F41E4A" w:rsidRDefault="00E5785D" w:rsidP="007011E6">
            <w:pPr>
              <w:jc w:val="center"/>
              <w:rPr>
                <w:rFonts w:ascii="Times New Roman" w:hAnsi="Times New Roman"/>
                <w:szCs w:val="21"/>
              </w:rPr>
            </w:pPr>
            <w:r w:rsidRPr="00F41E4A">
              <w:rPr>
                <w:rFonts w:ascii="Times New Roman" w:hAnsi="Times New Roman"/>
                <w:szCs w:val="21"/>
              </w:rPr>
              <w:t>0.027~0.039</w:t>
            </w:r>
          </w:p>
        </w:tc>
        <w:tc>
          <w:tcPr>
            <w:tcW w:w="1297" w:type="pct"/>
            <w:vMerge/>
          </w:tcPr>
          <w:p w14:paraId="765FBA4D" w14:textId="4E08A091" w:rsidR="00E5785D" w:rsidRPr="00F41E4A" w:rsidRDefault="00E5785D" w:rsidP="007011E6">
            <w:pPr>
              <w:jc w:val="center"/>
              <w:rPr>
                <w:rFonts w:ascii="Times New Roman" w:hAnsi="Times New Roman"/>
                <w:szCs w:val="21"/>
              </w:rPr>
            </w:pPr>
          </w:p>
        </w:tc>
      </w:tr>
      <w:tr w:rsidR="00E5785D" w:rsidRPr="00F41E4A" w14:paraId="63F0FD0A" w14:textId="77777777" w:rsidTr="001614AA">
        <w:trPr>
          <w:trHeight w:val="399"/>
          <w:jc w:val="center"/>
        </w:trPr>
        <w:tc>
          <w:tcPr>
            <w:tcW w:w="235" w:type="pct"/>
            <w:vMerge/>
            <w:vAlign w:val="center"/>
          </w:tcPr>
          <w:p w14:paraId="7E2D5249" w14:textId="77777777" w:rsidR="00E5785D" w:rsidRPr="00F41E4A" w:rsidRDefault="00E5785D" w:rsidP="007011E6">
            <w:pPr>
              <w:jc w:val="center"/>
              <w:rPr>
                <w:rFonts w:ascii="Times New Roman" w:hAnsi="Times New Roman"/>
                <w:szCs w:val="21"/>
              </w:rPr>
            </w:pPr>
          </w:p>
        </w:tc>
        <w:tc>
          <w:tcPr>
            <w:tcW w:w="852" w:type="pct"/>
            <w:vMerge/>
          </w:tcPr>
          <w:p w14:paraId="2BBAB481" w14:textId="77777777" w:rsidR="00E5785D" w:rsidRPr="00F41E4A" w:rsidRDefault="00E5785D" w:rsidP="007011E6">
            <w:pPr>
              <w:jc w:val="center"/>
              <w:rPr>
                <w:rFonts w:ascii="Times New Roman" w:hAnsi="Times New Roman"/>
                <w:color w:val="000000"/>
                <w:szCs w:val="21"/>
              </w:rPr>
            </w:pPr>
          </w:p>
        </w:tc>
        <w:tc>
          <w:tcPr>
            <w:tcW w:w="434" w:type="pct"/>
            <w:vMerge/>
            <w:vAlign w:val="center"/>
          </w:tcPr>
          <w:p w14:paraId="34AB879D" w14:textId="77777777" w:rsidR="00E5785D" w:rsidRPr="00F41E4A" w:rsidRDefault="00E5785D" w:rsidP="007011E6">
            <w:pPr>
              <w:jc w:val="center"/>
              <w:rPr>
                <w:rFonts w:ascii="Times New Roman" w:hAnsi="Times New Roman"/>
                <w:color w:val="000000"/>
                <w:szCs w:val="21"/>
              </w:rPr>
            </w:pPr>
          </w:p>
        </w:tc>
        <w:tc>
          <w:tcPr>
            <w:tcW w:w="1154" w:type="pct"/>
            <w:vAlign w:val="center"/>
          </w:tcPr>
          <w:p w14:paraId="337E6834" w14:textId="1432DCCA"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汞</w:t>
            </w:r>
          </w:p>
        </w:tc>
        <w:tc>
          <w:tcPr>
            <w:tcW w:w="1028" w:type="pct"/>
          </w:tcPr>
          <w:p w14:paraId="13706863" w14:textId="141B8D22" w:rsidR="00E5785D" w:rsidRPr="00F41E4A" w:rsidRDefault="00E5785D" w:rsidP="007011E6">
            <w:pPr>
              <w:jc w:val="center"/>
              <w:rPr>
                <w:rFonts w:ascii="Times New Roman" w:hAnsi="Times New Roman"/>
                <w:szCs w:val="21"/>
              </w:rPr>
            </w:pPr>
            <w:r w:rsidRPr="00F41E4A">
              <w:rPr>
                <w:rFonts w:ascii="Times New Roman" w:hAnsi="Times New Roman"/>
                <w:szCs w:val="21"/>
              </w:rPr>
              <w:t>ND</w:t>
            </w:r>
          </w:p>
        </w:tc>
        <w:tc>
          <w:tcPr>
            <w:tcW w:w="1297" w:type="pct"/>
            <w:vMerge/>
          </w:tcPr>
          <w:p w14:paraId="5A615B1B" w14:textId="77777777" w:rsidR="00E5785D" w:rsidRPr="00F41E4A" w:rsidRDefault="00E5785D" w:rsidP="007011E6">
            <w:pPr>
              <w:jc w:val="center"/>
              <w:rPr>
                <w:rFonts w:ascii="Times New Roman" w:hAnsi="Times New Roman"/>
                <w:szCs w:val="21"/>
              </w:rPr>
            </w:pPr>
          </w:p>
        </w:tc>
      </w:tr>
      <w:tr w:rsidR="00E5785D" w:rsidRPr="00F41E4A" w14:paraId="4F93A51F" w14:textId="77777777" w:rsidTr="001614AA">
        <w:trPr>
          <w:trHeight w:val="399"/>
          <w:jc w:val="center"/>
        </w:trPr>
        <w:tc>
          <w:tcPr>
            <w:tcW w:w="235" w:type="pct"/>
            <w:vMerge/>
            <w:vAlign w:val="center"/>
          </w:tcPr>
          <w:p w14:paraId="280F207D" w14:textId="77777777" w:rsidR="00E5785D" w:rsidRPr="00F41E4A" w:rsidRDefault="00E5785D" w:rsidP="007011E6">
            <w:pPr>
              <w:jc w:val="center"/>
              <w:rPr>
                <w:rFonts w:ascii="Times New Roman" w:hAnsi="Times New Roman"/>
                <w:szCs w:val="21"/>
              </w:rPr>
            </w:pPr>
          </w:p>
        </w:tc>
        <w:tc>
          <w:tcPr>
            <w:tcW w:w="852" w:type="pct"/>
            <w:vMerge/>
          </w:tcPr>
          <w:p w14:paraId="675E1A20" w14:textId="77777777" w:rsidR="00E5785D" w:rsidRPr="00F41E4A" w:rsidRDefault="00E5785D" w:rsidP="007011E6">
            <w:pPr>
              <w:jc w:val="center"/>
              <w:rPr>
                <w:rFonts w:ascii="Times New Roman" w:hAnsi="Times New Roman"/>
                <w:color w:val="000000"/>
                <w:szCs w:val="21"/>
              </w:rPr>
            </w:pPr>
          </w:p>
        </w:tc>
        <w:tc>
          <w:tcPr>
            <w:tcW w:w="434" w:type="pct"/>
            <w:vMerge/>
            <w:vAlign w:val="center"/>
          </w:tcPr>
          <w:p w14:paraId="201D18BD" w14:textId="77777777" w:rsidR="00E5785D" w:rsidRPr="00F41E4A" w:rsidRDefault="00E5785D" w:rsidP="007011E6">
            <w:pPr>
              <w:jc w:val="center"/>
              <w:rPr>
                <w:rFonts w:ascii="Times New Roman" w:hAnsi="Times New Roman"/>
                <w:color w:val="000000"/>
                <w:szCs w:val="21"/>
              </w:rPr>
            </w:pPr>
          </w:p>
        </w:tc>
        <w:tc>
          <w:tcPr>
            <w:tcW w:w="1154" w:type="pct"/>
            <w:vAlign w:val="center"/>
          </w:tcPr>
          <w:p w14:paraId="174ADFB5" w14:textId="113BCC3B"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砷</w:t>
            </w:r>
          </w:p>
        </w:tc>
        <w:tc>
          <w:tcPr>
            <w:tcW w:w="1028" w:type="pct"/>
          </w:tcPr>
          <w:p w14:paraId="2E74DC73" w14:textId="08CE4AA3" w:rsidR="00E5785D" w:rsidRPr="00F41E4A" w:rsidRDefault="00E5785D" w:rsidP="007011E6">
            <w:pPr>
              <w:jc w:val="center"/>
              <w:rPr>
                <w:rFonts w:ascii="Times New Roman" w:hAnsi="Times New Roman"/>
                <w:szCs w:val="21"/>
              </w:rPr>
            </w:pPr>
            <w:r w:rsidRPr="00F41E4A">
              <w:rPr>
                <w:rFonts w:ascii="Times New Roman" w:hAnsi="Times New Roman"/>
                <w:szCs w:val="21"/>
              </w:rPr>
              <w:t>ND</w:t>
            </w:r>
          </w:p>
        </w:tc>
        <w:tc>
          <w:tcPr>
            <w:tcW w:w="1297" w:type="pct"/>
            <w:vMerge/>
          </w:tcPr>
          <w:p w14:paraId="5439FC5F" w14:textId="77777777" w:rsidR="00E5785D" w:rsidRPr="00F41E4A" w:rsidRDefault="00E5785D" w:rsidP="007011E6">
            <w:pPr>
              <w:jc w:val="center"/>
              <w:rPr>
                <w:rFonts w:ascii="Times New Roman" w:hAnsi="Times New Roman"/>
                <w:szCs w:val="21"/>
              </w:rPr>
            </w:pPr>
          </w:p>
        </w:tc>
      </w:tr>
      <w:tr w:rsidR="00E5785D" w:rsidRPr="00F41E4A" w14:paraId="05BFDD72" w14:textId="77777777" w:rsidTr="001614AA">
        <w:trPr>
          <w:trHeight w:val="399"/>
          <w:jc w:val="center"/>
        </w:trPr>
        <w:tc>
          <w:tcPr>
            <w:tcW w:w="235" w:type="pct"/>
            <w:vMerge/>
            <w:vAlign w:val="center"/>
          </w:tcPr>
          <w:p w14:paraId="6DABF1AE" w14:textId="77777777" w:rsidR="00E5785D" w:rsidRPr="00F41E4A" w:rsidRDefault="00E5785D" w:rsidP="007011E6">
            <w:pPr>
              <w:jc w:val="center"/>
              <w:rPr>
                <w:rFonts w:ascii="Times New Roman" w:hAnsi="Times New Roman"/>
                <w:szCs w:val="21"/>
              </w:rPr>
            </w:pPr>
          </w:p>
        </w:tc>
        <w:tc>
          <w:tcPr>
            <w:tcW w:w="852" w:type="pct"/>
            <w:vMerge/>
          </w:tcPr>
          <w:p w14:paraId="78638B5B" w14:textId="77777777" w:rsidR="00E5785D" w:rsidRPr="00F41E4A" w:rsidRDefault="00E5785D" w:rsidP="007011E6">
            <w:pPr>
              <w:jc w:val="center"/>
              <w:rPr>
                <w:rFonts w:ascii="Times New Roman" w:hAnsi="Times New Roman"/>
                <w:color w:val="000000"/>
                <w:szCs w:val="21"/>
              </w:rPr>
            </w:pPr>
          </w:p>
        </w:tc>
        <w:tc>
          <w:tcPr>
            <w:tcW w:w="434" w:type="pct"/>
            <w:vMerge/>
            <w:vAlign w:val="center"/>
          </w:tcPr>
          <w:p w14:paraId="1DE618AC" w14:textId="77777777" w:rsidR="00E5785D" w:rsidRPr="00F41E4A" w:rsidRDefault="00E5785D" w:rsidP="007011E6">
            <w:pPr>
              <w:jc w:val="center"/>
              <w:rPr>
                <w:rFonts w:ascii="Times New Roman" w:hAnsi="Times New Roman"/>
                <w:color w:val="000000"/>
                <w:szCs w:val="21"/>
              </w:rPr>
            </w:pPr>
          </w:p>
        </w:tc>
        <w:tc>
          <w:tcPr>
            <w:tcW w:w="1154" w:type="pct"/>
            <w:vAlign w:val="center"/>
          </w:tcPr>
          <w:p w14:paraId="1F4D46A5" w14:textId="6D11F606"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铅</w:t>
            </w:r>
          </w:p>
        </w:tc>
        <w:tc>
          <w:tcPr>
            <w:tcW w:w="1028" w:type="pct"/>
          </w:tcPr>
          <w:p w14:paraId="729BD858" w14:textId="3D6791BE" w:rsidR="00E5785D" w:rsidRPr="00F41E4A" w:rsidRDefault="00E5785D" w:rsidP="007011E6">
            <w:pPr>
              <w:jc w:val="center"/>
              <w:rPr>
                <w:rFonts w:ascii="Times New Roman" w:hAnsi="Times New Roman"/>
                <w:szCs w:val="21"/>
              </w:rPr>
            </w:pPr>
            <w:r w:rsidRPr="00F41E4A">
              <w:rPr>
                <w:rFonts w:ascii="Times New Roman" w:hAnsi="Times New Roman"/>
                <w:szCs w:val="21"/>
              </w:rPr>
              <w:t>2.4x10</w:t>
            </w:r>
            <w:r w:rsidRPr="00F41E4A">
              <w:rPr>
                <w:rFonts w:ascii="Times New Roman" w:hAnsi="Times New Roman"/>
                <w:szCs w:val="21"/>
                <w:vertAlign w:val="superscript"/>
              </w:rPr>
              <w:t>-5</w:t>
            </w:r>
            <w:r w:rsidRPr="00F41E4A">
              <w:rPr>
                <w:rFonts w:ascii="Times New Roman" w:hAnsi="Times New Roman"/>
                <w:szCs w:val="21"/>
                <w:vertAlign w:val="subscript"/>
              </w:rPr>
              <w:t>~</w:t>
            </w:r>
            <w:r w:rsidRPr="00F41E4A">
              <w:rPr>
                <w:rFonts w:ascii="Times New Roman" w:hAnsi="Times New Roman"/>
                <w:szCs w:val="21"/>
              </w:rPr>
              <w:t>3.7x10</w:t>
            </w:r>
            <w:r w:rsidRPr="00F41E4A">
              <w:rPr>
                <w:rFonts w:ascii="Times New Roman" w:hAnsi="Times New Roman"/>
                <w:szCs w:val="21"/>
                <w:vertAlign w:val="superscript"/>
              </w:rPr>
              <w:t>-5</w:t>
            </w:r>
          </w:p>
        </w:tc>
        <w:tc>
          <w:tcPr>
            <w:tcW w:w="1297" w:type="pct"/>
            <w:vMerge/>
          </w:tcPr>
          <w:p w14:paraId="5FC78ED8" w14:textId="77777777" w:rsidR="00E5785D" w:rsidRPr="00F41E4A" w:rsidRDefault="00E5785D" w:rsidP="007011E6">
            <w:pPr>
              <w:jc w:val="center"/>
              <w:rPr>
                <w:rFonts w:ascii="Times New Roman" w:hAnsi="Times New Roman"/>
                <w:szCs w:val="21"/>
              </w:rPr>
            </w:pPr>
          </w:p>
        </w:tc>
      </w:tr>
      <w:tr w:rsidR="00E5785D" w:rsidRPr="00F41E4A" w14:paraId="631F5E7F" w14:textId="77777777" w:rsidTr="001614AA">
        <w:trPr>
          <w:trHeight w:val="399"/>
          <w:jc w:val="center"/>
        </w:trPr>
        <w:tc>
          <w:tcPr>
            <w:tcW w:w="235" w:type="pct"/>
            <w:vMerge/>
            <w:vAlign w:val="center"/>
          </w:tcPr>
          <w:p w14:paraId="12CD8DD6" w14:textId="77777777" w:rsidR="00E5785D" w:rsidRPr="00F41E4A" w:rsidRDefault="00E5785D" w:rsidP="007011E6">
            <w:pPr>
              <w:jc w:val="center"/>
              <w:rPr>
                <w:rFonts w:ascii="Times New Roman" w:hAnsi="Times New Roman"/>
                <w:szCs w:val="21"/>
              </w:rPr>
            </w:pPr>
          </w:p>
        </w:tc>
        <w:tc>
          <w:tcPr>
            <w:tcW w:w="852" w:type="pct"/>
            <w:vMerge/>
          </w:tcPr>
          <w:p w14:paraId="72C70DE0" w14:textId="77777777" w:rsidR="00E5785D" w:rsidRPr="00F41E4A" w:rsidRDefault="00E5785D" w:rsidP="007011E6">
            <w:pPr>
              <w:jc w:val="center"/>
              <w:rPr>
                <w:rFonts w:ascii="Times New Roman" w:hAnsi="Times New Roman"/>
                <w:color w:val="000000"/>
                <w:szCs w:val="21"/>
              </w:rPr>
            </w:pPr>
          </w:p>
        </w:tc>
        <w:tc>
          <w:tcPr>
            <w:tcW w:w="434" w:type="pct"/>
            <w:vMerge/>
            <w:vAlign w:val="center"/>
          </w:tcPr>
          <w:p w14:paraId="596C40FC" w14:textId="77777777" w:rsidR="00E5785D" w:rsidRPr="00F41E4A" w:rsidRDefault="00E5785D" w:rsidP="007011E6">
            <w:pPr>
              <w:jc w:val="center"/>
              <w:rPr>
                <w:rFonts w:ascii="Times New Roman" w:hAnsi="Times New Roman"/>
                <w:color w:val="000000"/>
                <w:szCs w:val="21"/>
              </w:rPr>
            </w:pPr>
          </w:p>
        </w:tc>
        <w:tc>
          <w:tcPr>
            <w:tcW w:w="1154" w:type="pct"/>
            <w:vAlign w:val="center"/>
          </w:tcPr>
          <w:p w14:paraId="2905F211" w14:textId="46D14249"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铬</w:t>
            </w:r>
          </w:p>
        </w:tc>
        <w:tc>
          <w:tcPr>
            <w:tcW w:w="1028" w:type="pct"/>
          </w:tcPr>
          <w:p w14:paraId="64244CF1" w14:textId="1BFB5EBA" w:rsidR="00E5785D" w:rsidRPr="00F41E4A" w:rsidRDefault="00E5785D" w:rsidP="007011E6">
            <w:pPr>
              <w:jc w:val="center"/>
              <w:rPr>
                <w:rFonts w:ascii="Times New Roman" w:hAnsi="Times New Roman"/>
                <w:szCs w:val="21"/>
              </w:rPr>
            </w:pPr>
            <w:r w:rsidRPr="00F41E4A">
              <w:rPr>
                <w:rFonts w:ascii="Times New Roman" w:hAnsi="Times New Roman"/>
                <w:szCs w:val="21"/>
              </w:rPr>
              <w:t>ND</w:t>
            </w:r>
          </w:p>
        </w:tc>
        <w:tc>
          <w:tcPr>
            <w:tcW w:w="1297" w:type="pct"/>
            <w:vMerge/>
          </w:tcPr>
          <w:p w14:paraId="5FA8A06D" w14:textId="77777777" w:rsidR="00E5785D" w:rsidRPr="00F41E4A" w:rsidRDefault="00E5785D" w:rsidP="007011E6">
            <w:pPr>
              <w:jc w:val="center"/>
              <w:rPr>
                <w:rFonts w:ascii="Times New Roman" w:hAnsi="Times New Roman"/>
                <w:szCs w:val="21"/>
              </w:rPr>
            </w:pPr>
          </w:p>
        </w:tc>
      </w:tr>
      <w:tr w:rsidR="00E5785D" w:rsidRPr="00F41E4A" w14:paraId="7AB8F37E" w14:textId="77777777" w:rsidTr="001614AA">
        <w:trPr>
          <w:trHeight w:val="399"/>
          <w:jc w:val="center"/>
        </w:trPr>
        <w:tc>
          <w:tcPr>
            <w:tcW w:w="235" w:type="pct"/>
            <w:vMerge/>
            <w:vAlign w:val="center"/>
          </w:tcPr>
          <w:p w14:paraId="3C541586" w14:textId="77777777" w:rsidR="00E5785D" w:rsidRPr="00F41E4A" w:rsidRDefault="00E5785D" w:rsidP="007011E6">
            <w:pPr>
              <w:jc w:val="center"/>
              <w:rPr>
                <w:rFonts w:ascii="Times New Roman" w:hAnsi="Times New Roman"/>
                <w:szCs w:val="21"/>
              </w:rPr>
            </w:pPr>
          </w:p>
        </w:tc>
        <w:tc>
          <w:tcPr>
            <w:tcW w:w="852" w:type="pct"/>
            <w:vMerge/>
          </w:tcPr>
          <w:p w14:paraId="00CA8E79" w14:textId="77777777" w:rsidR="00E5785D" w:rsidRPr="00F41E4A" w:rsidRDefault="00E5785D" w:rsidP="007011E6">
            <w:pPr>
              <w:jc w:val="center"/>
              <w:rPr>
                <w:rFonts w:ascii="Times New Roman" w:hAnsi="Times New Roman"/>
                <w:color w:val="000000"/>
                <w:szCs w:val="21"/>
              </w:rPr>
            </w:pPr>
          </w:p>
        </w:tc>
        <w:tc>
          <w:tcPr>
            <w:tcW w:w="434" w:type="pct"/>
            <w:vMerge/>
            <w:vAlign w:val="center"/>
          </w:tcPr>
          <w:p w14:paraId="75C874CC" w14:textId="77777777" w:rsidR="00E5785D" w:rsidRPr="00F41E4A" w:rsidRDefault="00E5785D" w:rsidP="007011E6">
            <w:pPr>
              <w:jc w:val="center"/>
              <w:rPr>
                <w:rFonts w:ascii="Times New Roman" w:hAnsi="Times New Roman"/>
                <w:color w:val="000000"/>
                <w:szCs w:val="21"/>
              </w:rPr>
            </w:pPr>
          </w:p>
        </w:tc>
        <w:tc>
          <w:tcPr>
            <w:tcW w:w="1154" w:type="pct"/>
            <w:vAlign w:val="center"/>
          </w:tcPr>
          <w:p w14:paraId="2635A2D5" w14:textId="64E8B78B" w:rsidR="00E5785D" w:rsidRPr="00F41E4A" w:rsidRDefault="00E5785D" w:rsidP="007011E6">
            <w:pPr>
              <w:widowControl/>
              <w:jc w:val="center"/>
              <w:rPr>
                <w:rFonts w:ascii="Times New Roman" w:hAnsi="Times New Roman"/>
                <w:color w:val="000000"/>
                <w:szCs w:val="21"/>
              </w:rPr>
            </w:pPr>
            <w:r w:rsidRPr="00F41E4A">
              <w:rPr>
                <w:rFonts w:ascii="Times New Roman" w:hAnsi="Times New Roman"/>
                <w:color w:val="000000"/>
                <w:szCs w:val="21"/>
              </w:rPr>
              <w:t>镍</w:t>
            </w:r>
          </w:p>
        </w:tc>
        <w:tc>
          <w:tcPr>
            <w:tcW w:w="1028" w:type="pct"/>
          </w:tcPr>
          <w:p w14:paraId="72B499F8" w14:textId="156DC5B6" w:rsidR="00E5785D" w:rsidRPr="00F41E4A" w:rsidRDefault="00E5785D" w:rsidP="007011E6">
            <w:pPr>
              <w:jc w:val="center"/>
              <w:rPr>
                <w:rFonts w:ascii="Times New Roman" w:hAnsi="Times New Roman"/>
                <w:szCs w:val="21"/>
              </w:rPr>
            </w:pPr>
            <w:r w:rsidRPr="00F41E4A">
              <w:rPr>
                <w:rFonts w:ascii="Times New Roman" w:hAnsi="Times New Roman"/>
                <w:szCs w:val="21"/>
              </w:rPr>
              <w:t>ND</w:t>
            </w:r>
          </w:p>
        </w:tc>
        <w:tc>
          <w:tcPr>
            <w:tcW w:w="1297" w:type="pct"/>
            <w:vMerge/>
          </w:tcPr>
          <w:p w14:paraId="1583C212" w14:textId="77777777" w:rsidR="00E5785D" w:rsidRPr="00F41E4A" w:rsidRDefault="00E5785D" w:rsidP="007011E6">
            <w:pPr>
              <w:jc w:val="center"/>
              <w:rPr>
                <w:rFonts w:ascii="Times New Roman" w:hAnsi="Times New Roman"/>
                <w:szCs w:val="21"/>
              </w:rPr>
            </w:pPr>
          </w:p>
        </w:tc>
      </w:tr>
      <w:tr w:rsidR="00E5785D" w:rsidRPr="00F41E4A" w14:paraId="0AC00724" w14:textId="77777777" w:rsidTr="001614AA">
        <w:trPr>
          <w:trHeight w:val="399"/>
          <w:jc w:val="center"/>
        </w:trPr>
        <w:tc>
          <w:tcPr>
            <w:tcW w:w="235" w:type="pct"/>
            <w:vMerge/>
            <w:vAlign w:val="center"/>
          </w:tcPr>
          <w:p w14:paraId="774E8632" w14:textId="77777777" w:rsidR="00E5785D" w:rsidRPr="00F41E4A" w:rsidRDefault="00E5785D" w:rsidP="00E5785D">
            <w:pPr>
              <w:jc w:val="center"/>
              <w:rPr>
                <w:rFonts w:ascii="Times New Roman" w:hAnsi="Times New Roman"/>
                <w:szCs w:val="21"/>
              </w:rPr>
            </w:pPr>
          </w:p>
        </w:tc>
        <w:tc>
          <w:tcPr>
            <w:tcW w:w="852" w:type="pct"/>
            <w:vMerge/>
          </w:tcPr>
          <w:p w14:paraId="1A7F367C" w14:textId="77777777" w:rsidR="00E5785D" w:rsidRPr="00F41E4A" w:rsidRDefault="00E5785D" w:rsidP="00E5785D">
            <w:pPr>
              <w:jc w:val="center"/>
              <w:rPr>
                <w:rFonts w:ascii="Times New Roman" w:hAnsi="Times New Roman"/>
                <w:color w:val="000000"/>
                <w:szCs w:val="21"/>
              </w:rPr>
            </w:pPr>
          </w:p>
        </w:tc>
        <w:tc>
          <w:tcPr>
            <w:tcW w:w="434" w:type="pct"/>
            <w:vMerge w:val="restart"/>
            <w:vAlign w:val="center"/>
          </w:tcPr>
          <w:p w14:paraId="1D59F283" w14:textId="19E9D7AB" w:rsidR="00E5785D" w:rsidRPr="00F41E4A" w:rsidRDefault="00E5785D" w:rsidP="00E5785D">
            <w:pPr>
              <w:jc w:val="center"/>
              <w:rPr>
                <w:rFonts w:ascii="Times New Roman" w:hAnsi="Times New Roman"/>
                <w:color w:val="000000"/>
                <w:szCs w:val="21"/>
              </w:rPr>
            </w:pPr>
            <w:r w:rsidRPr="00F41E4A">
              <w:rPr>
                <w:rFonts w:ascii="Times New Roman" w:hAnsi="Times New Roman"/>
                <w:color w:val="000000"/>
                <w:szCs w:val="21"/>
              </w:rPr>
              <w:t>厂界下风向</w:t>
            </w:r>
          </w:p>
        </w:tc>
        <w:tc>
          <w:tcPr>
            <w:tcW w:w="1154" w:type="pct"/>
            <w:vAlign w:val="center"/>
          </w:tcPr>
          <w:p w14:paraId="1EB95FA9" w14:textId="1CA62A86"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二氧化氮</w:t>
            </w:r>
          </w:p>
        </w:tc>
        <w:tc>
          <w:tcPr>
            <w:tcW w:w="1028" w:type="pct"/>
          </w:tcPr>
          <w:p w14:paraId="4897A897" w14:textId="0F80CFE6" w:rsidR="00E5785D" w:rsidRPr="00F41E4A" w:rsidRDefault="00E5785D" w:rsidP="00E5785D">
            <w:pPr>
              <w:jc w:val="center"/>
              <w:rPr>
                <w:rFonts w:ascii="Times New Roman" w:hAnsi="Times New Roman"/>
                <w:szCs w:val="21"/>
              </w:rPr>
            </w:pPr>
            <w:r w:rsidRPr="00F41E4A">
              <w:rPr>
                <w:rFonts w:ascii="Times New Roman" w:hAnsi="Times New Roman"/>
                <w:szCs w:val="21"/>
              </w:rPr>
              <w:t>0.011~0.023</w:t>
            </w:r>
          </w:p>
        </w:tc>
        <w:tc>
          <w:tcPr>
            <w:tcW w:w="1297" w:type="pct"/>
            <w:vMerge/>
          </w:tcPr>
          <w:p w14:paraId="7D2B8CA8" w14:textId="77777777" w:rsidR="00E5785D" w:rsidRPr="00F41E4A" w:rsidRDefault="00E5785D" w:rsidP="00E5785D">
            <w:pPr>
              <w:jc w:val="center"/>
              <w:rPr>
                <w:rFonts w:ascii="Times New Roman" w:hAnsi="Times New Roman"/>
                <w:szCs w:val="21"/>
              </w:rPr>
            </w:pPr>
          </w:p>
        </w:tc>
      </w:tr>
      <w:tr w:rsidR="00E5785D" w:rsidRPr="00F41E4A" w14:paraId="2863549E" w14:textId="77777777" w:rsidTr="001614AA">
        <w:trPr>
          <w:trHeight w:val="399"/>
          <w:jc w:val="center"/>
        </w:trPr>
        <w:tc>
          <w:tcPr>
            <w:tcW w:w="235" w:type="pct"/>
            <w:vMerge/>
            <w:vAlign w:val="center"/>
          </w:tcPr>
          <w:p w14:paraId="0035702F" w14:textId="77777777" w:rsidR="00E5785D" w:rsidRPr="00F41E4A" w:rsidRDefault="00E5785D" w:rsidP="00E5785D">
            <w:pPr>
              <w:jc w:val="center"/>
              <w:rPr>
                <w:rFonts w:ascii="Times New Roman" w:hAnsi="Times New Roman"/>
                <w:szCs w:val="21"/>
              </w:rPr>
            </w:pPr>
          </w:p>
        </w:tc>
        <w:tc>
          <w:tcPr>
            <w:tcW w:w="852" w:type="pct"/>
            <w:vMerge/>
          </w:tcPr>
          <w:p w14:paraId="1D1D78F8" w14:textId="77777777" w:rsidR="00E5785D" w:rsidRPr="00F41E4A" w:rsidRDefault="00E5785D" w:rsidP="00E5785D">
            <w:pPr>
              <w:jc w:val="center"/>
              <w:rPr>
                <w:rFonts w:ascii="Times New Roman" w:hAnsi="Times New Roman"/>
                <w:color w:val="000000"/>
                <w:szCs w:val="21"/>
              </w:rPr>
            </w:pPr>
          </w:p>
        </w:tc>
        <w:tc>
          <w:tcPr>
            <w:tcW w:w="434" w:type="pct"/>
            <w:vMerge/>
            <w:vAlign w:val="center"/>
          </w:tcPr>
          <w:p w14:paraId="0EB676EC" w14:textId="77777777" w:rsidR="00E5785D" w:rsidRPr="00F41E4A" w:rsidRDefault="00E5785D" w:rsidP="00E5785D">
            <w:pPr>
              <w:jc w:val="center"/>
              <w:rPr>
                <w:rFonts w:ascii="Times New Roman" w:hAnsi="Times New Roman"/>
                <w:color w:val="000000"/>
                <w:szCs w:val="21"/>
              </w:rPr>
            </w:pPr>
          </w:p>
        </w:tc>
        <w:tc>
          <w:tcPr>
            <w:tcW w:w="1154" w:type="pct"/>
            <w:vAlign w:val="center"/>
          </w:tcPr>
          <w:p w14:paraId="08FCFFC6" w14:textId="2DBA068F"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二氧化硫</w:t>
            </w:r>
          </w:p>
        </w:tc>
        <w:tc>
          <w:tcPr>
            <w:tcW w:w="1028" w:type="pct"/>
          </w:tcPr>
          <w:p w14:paraId="6CECFFB5" w14:textId="1E996B9A" w:rsidR="00E5785D" w:rsidRPr="00F41E4A" w:rsidRDefault="00E5785D" w:rsidP="00E5785D">
            <w:pPr>
              <w:jc w:val="center"/>
              <w:rPr>
                <w:rFonts w:ascii="Times New Roman" w:hAnsi="Times New Roman"/>
                <w:szCs w:val="21"/>
              </w:rPr>
            </w:pPr>
            <w:r w:rsidRPr="00F41E4A">
              <w:rPr>
                <w:rFonts w:ascii="Times New Roman" w:hAnsi="Times New Roman"/>
                <w:szCs w:val="21"/>
              </w:rPr>
              <w:t>0.013~0.02</w:t>
            </w:r>
          </w:p>
        </w:tc>
        <w:tc>
          <w:tcPr>
            <w:tcW w:w="1297" w:type="pct"/>
            <w:vMerge/>
          </w:tcPr>
          <w:p w14:paraId="5B1AA61C" w14:textId="77777777" w:rsidR="00E5785D" w:rsidRPr="00F41E4A" w:rsidRDefault="00E5785D" w:rsidP="00E5785D">
            <w:pPr>
              <w:jc w:val="center"/>
              <w:rPr>
                <w:rFonts w:ascii="Times New Roman" w:hAnsi="Times New Roman"/>
                <w:szCs w:val="21"/>
              </w:rPr>
            </w:pPr>
          </w:p>
        </w:tc>
      </w:tr>
      <w:tr w:rsidR="00E5785D" w:rsidRPr="00F41E4A" w14:paraId="3F37E82A" w14:textId="77777777" w:rsidTr="001614AA">
        <w:trPr>
          <w:trHeight w:val="399"/>
          <w:jc w:val="center"/>
        </w:trPr>
        <w:tc>
          <w:tcPr>
            <w:tcW w:w="235" w:type="pct"/>
            <w:vMerge/>
            <w:vAlign w:val="center"/>
          </w:tcPr>
          <w:p w14:paraId="32F4DA31" w14:textId="77777777" w:rsidR="00E5785D" w:rsidRPr="00F41E4A" w:rsidRDefault="00E5785D" w:rsidP="00E5785D">
            <w:pPr>
              <w:jc w:val="center"/>
              <w:rPr>
                <w:rFonts w:ascii="Times New Roman" w:hAnsi="Times New Roman"/>
                <w:szCs w:val="21"/>
              </w:rPr>
            </w:pPr>
          </w:p>
        </w:tc>
        <w:tc>
          <w:tcPr>
            <w:tcW w:w="852" w:type="pct"/>
            <w:vMerge/>
          </w:tcPr>
          <w:p w14:paraId="766346DD" w14:textId="77777777" w:rsidR="00E5785D" w:rsidRPr="00F41E4A" w:rsidRDefault="00E5785D" w:rsidP="00E5785D">
            <w:pPr>
              <w:jc w:val="center"/>
              <w:rPr>
                <w:rFonts w:ascii="Times New Roman" w:hAnsi="Times New Roman"/>
                <w:color w:val="000000"/>
                <w:szCs w:val="21"/>
              </w:rPr>
            </w:pPr>
          </w:p>
        </w:tc>
        <w:tc>
          <w:tcPr>
            <w:tcW w:w="434" w:type="pct"/>
            <w:vMerge/>
            <w:vAlign w:val="center"/>
          </w:tcPr>
          <w:p w14:paraId="59A28DE9" w14:textId="77777777" w:rsidR="00E5785D" w:rsidRPr="00F41E4A" w:rsidRDefault="00E5785D" w:rsidP="00E5785D">
            <w:pPr>
              <w:jc w:val="center"/>
              <w:rPr>
                <w:rFonts w:ascii="Times New Roman" w:hAnsi="Times New Roman"/>
                <w:color w:val="000000"/>
                <w:szCs w:val="21"/>
              </w:rPr>
            </w:pPr>
          </w:p>
        </w:tc>
        <w:tc>
          <w:tcPr>
            <w:tcW w:w="1154" w:type="pct"/>
            <w:vAlign w:val="center"/>
          </w:tcPr>
          <w:p w14:paraId="4C2B06C6" w14:textId="549A7869"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总悬浮颗粒物</w:t>
            </w:r>
          </w:p>
        </w:tc>
        <w:tc>
          <w:tcPr>
            <w:tcW w:w="1028" w:type="pct"/>
          </w:tcPr>
          <w:p w14:paraId="29AFBFAF" w14:textId="1409D877" w:rsidR="00E5785D" w:rsidRPr="00F41E4A" w:rsidRDefault="00E5785D" w:rsidP="00E5785D">
            <w:pPr>
              <w:jc w:val="center"/>
              <w:rPr>
                <w:rFonts w:ascii="Times New Roman" w:hAnsi="Times New Roman"/>
                <w:szCs w:val="21"/>
              </w:rPr>
            </w:pPr>
            <w:r w:rsidRPr="00F41E4A">
              <w:rPr>
                <w:rFonts w:ascii="Times New Roman" w:hAnsi="Times New Roman"/>
                <w:szCs w:val="21"/>
              </w:rPr>
              <w:t>0.1~0.134</w:t>
            </w:r>
          </w:p>
        </w:tc>
        <w:tc>
          <w:tcPr>
            <w:tcW w:w="1297" w:type="pct"/>
            <w:vMerge/>
          </w:tcPr>
          <w:p w14:paraId="565969AD" w14:textId="77777777" w:rsidR="00E5785D" w:rsidRPr="00F41E4A" w:rsidRDefault="00E5785D" w:rsidP="00E5785D">
            <w:pPr>
              <w:jc w:val="center"/>
              <w:rPr>
                <w:rFonts w:ascii="Times New Roman" w:hAnsi="Times New Roman"/>
                <w:szCs w:val="21"/>
              </w:rPr>
            </w:pPr>
          </w:p>
        </w:tc>
      </w:tr>
      <w:tr w:rsidR="00E5785D" w:rsidRPr="00F41E4A" w14:paraId="5DCCF56E" w14:textId="77777777" w:rsidTr="001614AA">
        <w:trPr>
          <w:trHeight w:val="399"/>
          <w:jc w:val="center"/>
        </w:trPr>
        <w:tc>
          <w:tcPr>
            <w:tcW w:w="235" w:type="pct"/>
            <w:vMerge/>
            <w:vAlign w:val="center"/>
          </w:tcPr>
          <w:p w14:paraId="166F3C48" w14:textId="77777777" w:rsidR="00E5785D" w:rsidRPr="00F41E4A" w:rsidRDefault="00E5785D" w:rsidP="00E5785D">
            <w:pPr>
              <w:jc w:val="center"/>
              <w:rPr>
                <w:rFonts w:ascii="Times New Roman" w:hAnsi="Times New Roman"/>
                <w:szCs w:val="21"/>
              </w:rPr>
            </w:pPr>
          </w:p>
        </w:tc>
        <w:tc>
          <w:tcPr>
            <w:tcW w:w="852" w:type="pct"/>
            <w:vMerge/>
          </w:tcPr>
          <w:p w14:paraId="44686069" w14:textId="77777777" w:rsidR="00E5785D" w:rsidRPr="00F41E4A" w:rsidRDefault="00E5785D" w:rsidP="00E5785D">
            <w:pPr>
              <w:jc w:val="center"/>
              <w:rPr>
                <w:rFonts w:ascii="Times New Roman" w:hAnsi="Times New Roman"/>
                <w:color w:val="000000"/>
                <w:szCs w:val="21"/>
              </w:rPr>
            </w:pPr>
          </w:p>
        </w:tc>
        <w:tc>
          <w:tcPr>
            <w:tcW w:w="434" w:type="pct"/>
            <w:vMerge/>
            <w:vAlign w:val="center"/>
          </w:tcPr>
          <w:p w14:paraId="73477635" w14:textId="77777777" w:rsidR="00E5785D" w:rsidRPr="00F41E4A" w:rsidRDefault="00E5785D" w:rsidP="00E5785D">
            <w:pPr>
              <w:jc w:val="center"/>
              <w:rPr>
                <w:rFonts w:ascii="Times New Roman" w:hAnsi="Times New Roman"/>
                <w:color w:val="000000"/>
                <w:szCs w:val="21"/>
              </w:rPr>
            </w:pPr>
          </w:p>
        </w:tc>
        <w:tc>
          <w:tcPr>
            <w:tcW w:w="1154" w:type="pct"/>
            <w:vAlign w:val="center"/>
          </w:tcPr>
          <w:p w14:paraId="178EB5D5" w14:textId="437050C8"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氯化氢</w:t>
            </w:r>
          </w:p>
        </w:tc>
        <w:tc>
          <w:tcPr>
            <w:tcW w:w="1028" w:type="pct"/>
          </w:tcPr>
          <w:p w14:paraId="58E2797B" w14:textId="46D7E8CA" w:rsidR="00E5785D" w:rsidRPr="00F41E4A" w:rsidRDefault="00E5785D" w:rsidP="00E5785D">
            <w:pPr>
              <w:jc w:val="center"/>
              <w:rPr>
                <w:rFonts w:ascii="Times New Roman" w:hAnsi="Times New Roman"/>
                <w:szCs w:val="21"/>
              </w:rPr>
            </w:pPr>
            <w:r w:rsidRPr="00F41E4A">
              <w:rPr>
                <w:rFonts w:ascii="Times New Roman" w:hAnsi="Times New Roman"/>
                <w:szCs w:val="21"/>
              </w:rPr>
              <w:t>0.027~0.031</w:t>
            </w:r>
          </w:p>
        </w:tc>
        <w:tc>
          <w:tcPr>
            <w:tcW w:w="1297" w:type="pct"/>
            <w:vMerge/>
          </w:tcPr>
          <w:p w14:paraId="035B3A01" w14:textId="77777777" w:rsidR="00E5785D" w:rsidRPr="00F41E4A" w:rsidRDefault="00E5785D" w:rsidP="00E5785D">
            <w:pPr>
              <w:jc w:val="center"/>
              <w:rPr>
                <w:rFonts w:ascii="Times New Roman" w:hAnsi="Times New Roman"/>
                <w:szCs w:val="21"/>
              </w:rPr>
            </w:pPr>
          </w:p>
        </w:tc>
      </w:tr>
      <w:tr w:rsidR="00E5785D" w:rsidRPr="00F41E4A" w14:paraId="11BC692F" w14:textId="77777777" w:rsidTr="001614AA">
        <w:trPr>
          <w:trHeight w:val="399"/>
          <w:jc w:val="center"/>
        </w:trPr>
        <w:tc>
          <w:tcPr>
            <w:tcW w:w="235" w:type="pct"/>
            <w:vMerge/>
            <w:vAlign w:val="center"/>
          </w:tcPr>
          <w:p w14:paraId="471E409F" w14:textId="77777777" w:rsidR="00E5785D" w:rsidRPr="00F41E4A" w:rsidRDefault="00E5785D" w:rsidP="00E5785D">
            <w:pPr>
              <w:jc w:val="center"/>
              <w:rPr>
                <w:rFonts w:ascii="Times New Roman" w:hAnsi="Times New Roman"/>
                <w:szCs w:val="21"/>
              </w:rPr>
            </w:pPr>
          </w:p>
        </w:tc>
        <w:tc>
          <w:tcPr>
            <w:tcW w:w="852" w:type="pct"/>
            <w:vMerge/>
          </w:tcPr>
          <w:p w14:paraId="6EA1EC79" w14:textId="77777777" w:rsidR="00E5785D" w:rsidRPr="00F41E4A" w:rsidRDefault="00E5785D" w:rsidP="00E5785D">
            <w:pPr>
              <w:jc w:val="center"/>
              <w:rPr>
                <w:rFonts w:ascii="Times New Roman" w:hAnsi="Times New Roman"/>
                <w:color w:val="000000"/>
                <w:szCs w:val="21"/>
              </w:rPr>
            </w:pPr>
          </w:p>
        </w:tc>
        <w:tc>
          <w:tcPr>
            <w:tcW w:w="434" w:type="pct"/>
            <w:vMerge/>
            <w:vAlign w:val="center"/>
          </w:tcPr>
          <w:p w14:paraId="54F9E08E" w14:textId="77777777" w:rsidR="00E5785D" w:rsidRPr="00F41E4A" w:rsidRDefault="00E5785D" w:rsidP="00E5785D">
            <w:pPr>
              <w:jc w:val="center"/>
              <w:rPr>
                <w:rFonts w:ascii="Times New Roman" w:hAnsi="Times New Roman"/>
                <w:color w:val="000000"/>
                <w:szCs w:val="21"/>
              </w:rPr>
            </w:pPr>
          </w:p>
        </w:tc>
        <w:tc>
          <w:tcPr>
            <w:tcW w:w="1154" w:type="pct"/>
            <w:vAlign w:val="center"/>
          </w:tcPr>
          <w:p w14:paraId="11289882" w14:textId="3190F9C7"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汞</w:t>
            </w:r>
          </w:p>
        </w:tc>
        <w:tc>
          <w:tcPr>
            <w:tcW w:w="1028" w:type="pct"/>
          </w:tcPr>
          <w:p w14:paraId="5D6F5C70" w14:textId="744B201E" w:rsidR="00E5785D" w:rsidRPr="00F41E4A" w:rsidRDefault="00E5785D" w:rsidP="00E5785D">
            <w:pPr>
              <w:jc w:val="center"/>
              <w:rPr>
                <w:rFonts w:ascii="Times New Roman" w:hAnsi="Times New Roman"/>
                <w:szCs w:val="21"/>
              </w:rPr>
            </w:pPr>
            <w:r w:rsidRPr="00F41E4A">
              <w:rPr>
                <w:rFonts w:ascii="Times New Roman" w:hAnsi="Times New Roman"/>
                <w:szCs w:val="21"/>
              </w:rPr>
              <w:t>ND</w:t>
            </w:r>
          </w:p>
        </w:tc>
        <w:tc>
          <w:tcPr>
            <w:tcW w:w="1297" w:type="pct"/>
            <w:vMerge/>
          </w:tcPr>
          <w:p w14:paraId="143A0AC8" w14:textId="77777777" w:rsidR="00E5785D" w:rsidRPr="00F41E4A" w:rsidRDefault="00E5785D" w:rsidP="00E5785D">
            <w:pPr>
              <w:jc w:val="center"/>
              <w:rPr>
                <w:rFonts w:ascii="Times New Roman" w:hAnsi="Times New Roman"/>
                <w:szCs w:val="21"/>
              </w:rPr>
            </w:pPr>
          </w:p>
        </w:tc>
      </w:tr>
      <w:tr w:rsidR="00E5785D" w:rsidRPr="00F41E4A" w14:paraId="5F778455" w14:textId="77777777" w:rsidTr="001614AA">
        <w:trPr>
          <w:trHeight w:val="399"/>
          <w:jc w:val="center"/>
        </w:trPr>
        <w:tc>
          <w:tcPr>
            <w:tcW w:w="235" w:type="pct"/>
            <w:vMerge/>
            <w:vAlign w:val="center"/>
          </w:tcPr>
          <w:p w14:paraId="4699ED6F" w14:textId="77777777" w:rsidR="00E5785D" w:rsidRPr="00F41E4A" w:rsidRDefault="00E5785D" w:rsidP="00E5785D">
            <w:pPr>
              <w:jc w:val="center"/>
              <w:rPr>
                <w:rFonts w:ascii="Times New Roman" w:hAnsi="Times New Roman"/>
                <w:szCs w:val="21"/>
              </w:rPr>
            </w:pPr>
          </w:p>
        </w:tc>
        <w:tc>
          <w:tcPr>
            <w:tcW w:w="852" w:type="pct"/>
            <w:vMerge/>
          </w:tcPr>
          <w:p w14:paraId="1A36A4D3" w14:textId="77777777" w:rsidR="00E5785D" w:rsidRPr="00F41E4A" w:rsidRDefault="00E5785D" w:rsidP="00E5785D">
            <w:pPr>
              <w:jc w:val="center"/>
              <w:rPr>
                <w:rFonts w:ascii="Times New Roman" w:hAnsi="Times New Roman"/>
                <w:color w:val="000000"/>
                <w:szCs w:val="21"/>
              </w:rPr>
            </w:pPr>
          </w:p>
        </w:tc>
        <w:tc>
          <w:tcPr>
            <w:tcW w:w="434" w:type="pct"/>
            <w:vMerge/>
            <w:vAlign w:val="center"/>
          </w:tcPr>
          <w:p w14:paraId="3D5E02E7" w14:textId="77777777" w:rsidR="00E5785D" w:rsidRPr="00F41E4A" w:rsidRDefault="00E5785D" w:rsidP="00E5785D">
            <w:pPr>
              <w:jc w:val="center"/>
              <w:rPr>
                <w:rFonts w:ascii="Times New Roman" w:hAnsi="Times New Roman"/>
                <w:color w:val="000000"/>
                <w:szCs w:val="21"/>
              </w:rPr>
            </w:pPr>
          </w:p>
        </w:tc>
        <w:tc>
          <w:tcPr>
            <w:tcW w:w="1154" w:type="pct"/>
            <w:vAlign w:val="center"/>
          </w:tcPr>
          <w:p w14:paraId="5AA21FFF" w14:textId="21CB2734"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砷</w:t>
            </w:r>
          </w:p>
        </w:tc>
        <w:tc>
          <w:tcPr>
            <w:tcW w:w="1028" w:type="pct"/>
          </w:tcPr>
          <w:p w14:paraId="18B26FCD" w14:textId="011C0FF9" w:rsidR="00E5785D" w:rsidRPr="00F41E4A" w:rsidRDefault="00E5785D" w:rsidP="00E5785D">
            <w:pPr>
              <w:jc w:val="center"/>
              <w:rPr>
                <w:rFonts w:ascii="Times New Roman" w:hAnsi="Times New Roman"/>
                <w:szCs w:val="21"/>
              </w:rPr>
            </w:pPr>
            <w:r w:rsidRPr="00F41E4A">
              <w:rPr>
                <w:rFonts w:ascii="Times New Roman" w:hAnsi="Times New Roman"/>
                <w:szCs w:val="21"/>
              </w:rPr>
              <w:t>ND</w:t>
            </w:r>
          </w:p>
        </w:tc>
        <w:tc>
          <w:tcPr>
            <w:tcW w:w="1297" w:type="pct"/>
            <w:vMerge/>
          </w:tcPr>
          <w:p w14:paraId="1077D01C" w14:textId="77777777" w:rsidR="00E5785D" w:rsidRPr="00F41E4A" w:rsidRDefault="00E5785D" w:rsidP="00E5785D">
            <w:pPr>
              <w:jc w:val="center"/>
              <w:rPr>
                <w:rFonts w:ascii="Times New Roman" w:hAnsi="Times New Roman"/>
                <w:szCs w:val="21"/>
              </w:rPr>
            </w:pPr>
          </w:p>
        </w:tc>
      </w:tr>
      <w:tr w:rsidR="00E5785D" w:rsidRPr="00F41E4A" w14:paraId="1264AB0A" w14:textId="77777777" w:rsidTr="001614AA">
        <w:trPr>
          <w:trHeight w:val="399"/>
          <w:jc w:val="center"/>
        </w:trPr>
        <w:tc>
          <w:tcPr>
            <w:tcW w:w="235" w:type="pct"/>
            <w:vMerge/>
            <w:vAlign w:val="center"/>
          </w:tcPr>
          <w:p w14:paraId="6D0B72F3" w14:textId="77777777" w:rsidR="00E5785D" w:rsidRPr="00F41E4A" w:rsidRDefault="00E5785D" w:rsidP="00E5785D">
            <w:pPr>
              <w:jc w:val="center"/>
              <w:rPr>
                <w:rFonts w:ascii="Times New Roman" w:hAnsi="Times New Roman"/>
                <w:szCs w:val="21"/>
              </w:rPr>
            </w:pPr>
          </w:p>
        </w:tc>
        <w:tc>
          <w:tcPr>
            <w:tcW w:w="852" w:type="pct"/>
            <w:vMerge/>
          </w:tcPr>
          <w:p w14:paraId="6B45C232" w14:textId="77777777" w:rsidR="00E5785D" w:rsidRPr="00F41E4A" w:rsidRDefault="00E5785D" w:rsidP="00E5785D">
            <w:pPr>
              <w:jc w:val="center"/>
              <w:rPr>
                <w:rFonts w:ascii="Times New Roman" w:hAnsi="Times New Roman"/>
                <w:color w:val="000000"/>
                <w:szCs w:val="21"/>
              </w:rPr>
            </w:pPr>
          </w:p>
        </w:tc>
        <w:tc>
          <w:tcPr>
            <w:tcW w:w="434" w:type="pct"/>
            <w:vMerge/>
            <w:vAlign w:val="center"/>
          </w:tcPr>
          <w:p w14:paraId="6E37E3FC" w14:textId="77777777" w:rsidR="00E5785D" w:rsidRPr="00F41E4A" w:rsidRDefault="00E5785D" w:rsidP="00E5785D">
            <w:pPr>
              <w:jc w:val="center"/>
              <w:rPr>
                <w:rFonts w:ascii="Times New Roman" w:hAnsi="Times New Roman"/>
                <w:color w:val="000000"/>
                <w:szCs w:val="21"/>
              </w:rPr>
            </w:pPr>
          </w:p>
        </w:tc>
        <w:tc>
          <w:tcPr>
            <w:tcW w:w="1154" w:type="pct"/>
            <w:vAlign w:val="center"/>
          </w:tcPr>
          <w:p w14:paraId="71322312" w14:textId="09ABBC8D"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铅</w:t>
            </w:r>
          </w:p>
        </w:tc>
        <w:tc>
          <w:tcPr>
            <w:tcW w:w="1028" w:type="pct"/>
          </w:tcPr>
          <w:p w14:paraId="2B78525E" w14:textId="68C22867" w:rsidR="00E5785D" w:rsidRPr="00F41E4A" w:rsidRDefault="00E5785D" w:rsidP="00E5785D">
            <w:pPr>
              <w:jc w:val="center"/>
              <w:rPr>
                <w:rFonts w:ascii="Times New Roman" w:hAnsi="Times New Roman"/>
                <w:szCs w:val="21"/>
              </w:rPr>
            </w:pPr>
            <w:r w:rsidRPr="00F41E4A">
              <w:rPr>
                <w:rFonts w:ascii="Times New Roman" w:hAnsi="Times New Roman"/>
                <w:szCs w:val="21"/>
              </w:rPr>
              <w:t>1.8x10</w:t>
            </w:r>
            <w:r w:rsidRPr="00F41E4A">
              <w:rPr>
                <w:rFonts w:ascii="Times New Roman" w:hAnsi="Times New Roman"/>
                <w:szCs w:val="21"/>
                <w:vertAlign w:val="superscript"/>
              </w:rPr>
              <w:t>-5</w:t>
            </w:r>
            <w:r w:rsidRPr="00F41E4A">
              <w:rPr>
                <w:rFonts w:ascii="Times New Roman" w:hAnsi="Times New Roman"/>
                <w:szCs w:val="21"/>
                <w:vertAlign w:val="subscript"/>
              </w:rPr>
              <w:t>~</w:t>
            </w:r>
            <w:r w:rsidRPr="00F41E4A">
              <w:rPr>
                <w:rFonts w:ascii="Times New Roman" w:hAnsi="Times New Roman"/>
                <w:szCs w:val="21"/>
              </w:rPr>
              <w:t>2.9x10</w:t>
            </w:r>
            <w:r w:rsidRPr="00F41E4A">
              <w:rPr>
                <w:rFonts w:ascii="Times New Roman" w:hAnsi="Times New Roman"/>
                <w:szCs w:val="21"/>
                <w:vertAlign w:val="superscript"/>
              </w:rPr>
              <w:t>-5</w:t>
            </w:r>
          </w:p>
        </w:tc>
        <w:tc>
          <w:tcPr>
            <w:tcW w:w="1297" w:type="pct"/>
            <w:vMerge/>
          </w:tcPr>
          <w:p w14:paraId="41FC981F" w14:textId="77777777" w:rsidR="00E5785D" w:rsidRPr="00F41E4A" w:rsidRDefault="00E5785D" w:rsidP="00E5785D">
            <w:pPr>
              <w:jc w:val="center"/>
              <w:rPr>
                <w:rFonts w:ascii="Times New Roman" w:hAnsi="Times New Roman"/>
                <w:szCs w:val="21"/>
              </w:rPr>
            </w:pPr>
          </w:p>
        </w:tc>
      </w:tr>
      <w:tr w:rsidR="00E5785D" w:rsidRPr="00F41E4A" w14:paraId="7940F90D" w14:textId="77777777" w:rsidTr="001614AA">
        <w:trPr>
          <w:trHeight w:val="399"/>
          <w:jc w:val="center"/>
        </w:trPr>
        <w:tc>
          <w:tcPr>
            <w:tcW w:w="235" w:type="pct"/>
            <w:vMerge/>
            <w:vAlign w:val="center"/>
          </w:tcPr>
          <w:p w14:paraId="4F654BB3" w14:textId="77777777" w:rsidR="00E5785D" w:rsidRPr="00F41E4A" w:rsidRDefault="00E5785D" w:rsidP="00E5785D">
            <w:pPr>
              <w:jc w:val="center"/>
              <w:rPr>
                <w:rFonts w:ascii="Times New Roman" w:hAnsi="Times New Roman"/>
                <w:szCs w:val="21"/>
              </w:rPr>
            </w:pPr>
          </w:p>
        </w:tc>
        <w:tc>
          <w:tcPr>
            <w:tcW w:w="852" w:type="pct"/>
            <w:vMerge/>
          </w:tcPr>
          <w:p w14:paraId="7C15F6BA" w14:textId="77777777" w:rsidR="00E5785D" w:rsidRPr="00F41E4A" w:rsidRDefault="00E5785D" w:rsidP="00E5785D">
            <w:pPr>
              <w:jc w:val="center"/>
              <w:rPr>
                <w:rFonts w:ascii="Times New Roman" w:hAnsi="Times New Roman"/>
                <w:color w:val="000000"/>
                <w:szCs w:val="21"/>
              </w:rPr>
            </w:pPr>
          </w:p>
        </w:tc>
        <w:tc>
          <w:tcPr>
            <w:tcW w:w="434" w:type="pct"/>
            <w:vMerge/>
            <w:vAlign w:val="center"/>
          </w:tcPr>
          <w:p w14:paraId="71A74291" w14:textId="77777777" w:rsidR="00E5785D" w:rsidRPr="00F41E4A" w:rsidRDefault="00E5785D" w:rsidP="00E5785D">
            <w:pPr>
              <w:jc w:val="center"/>
              <w:rPr>
                <w:rFonts w:ascii="Times New Roman" w:hAnsi="Times New Roman"/>
                <w:color w:val="000000"/>
                <w:szCs w:val="21"/>
              </w:rPr>
            </w:pPr>
          </w:p>
        </w:tc>
        <w:tc>
          <w:tcPr>
            <w:tcW w:w="1154" w:type="pct"/>
            <w:vAlign w:val="center"/>
          </w:tcPr>
          <w:p w14:paraId="38B19E66" w14:textId="1C6D2BB7"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铬</w:t>
            </w:r>
          </w:p>
        </w:tc>
        <w:tc>
          <w:tcPr>
            <w:tcW w:w="1028" w:type="pct"/>
          </w:tcPr>
          <w:p w14:paraId="11169449" w14:textId="3786986B" w:rsidR="00E5785D" w:rsidRPr="00F41E4A" w:rsidRDefault="00E5785D" w:rsidP="00E5785D">
            <w:pPr>
              <w:jc w:val="center"/>
              <w:rPr>
                <w:rFonts w:ascii="Times New Roman" w:hAnsi="Times New Roman"/>
                <w:szCs w:val="21"/>
              </w:rPr>
            </w:pPr>
            <w:r w:rsidRPr="00F41E4A">
              <w:rPr>
                <w:rFonts w:ascii="Times New Roman" w:hAnsi="Times New Roman"/>
                <w:szCs w:val="21"/>
              </w:rPr>
              <w:t>ND</w:t>
            </w:r>
          </w:p>
        </w:tc>
        <w:tc>
          <w:tcPr>
            <w:tcW w:w="1297" w:type="pct"/>
            <w:vMerge/>
          </w:tcPr>
          <w:p w14:paraId="2A437735" w14:textId="77777777" w:rsidR="00E5785D" w:rsidRPr="00F41E4A" w:rsidRDefault="00E5785D" w:rsidP="00E5785D">
            <w:pPr>
              <w:jc w:val="center"/>
              <w:rPr>
                <w:rFonts w:ascii="Times New Roman" w:hAnsi="Times New Roman"/>
                <w:szCs w:val="21"/>
              </w:rPr>
            </w:pPr>
          </w:p>
        </w:tc>
      </w:tr>
      <w:tr w:rsidR="00E5785D" w:rsidRPr="00F41E4A" w14:paraId="7B341F5C" w14:textId="77777777" w:rsidTr="001614AA">
        <w:trPr>
          <w:trHeight w:val="399"/>
          <w:jc w:val="center"/>
        </w:trPr>
        <w:tc>
          <w:tcPr>
            <w:tcW w:w="235" w:type="pct"/>
            <w:vMerge/>
            <w:vAlign w:val="center"/>
          </w:tcPr>
          <w:p w14:paraId="3C7F8CC1" w14:textId="77777777" w:rsidR="00E5785D" w:rsidRPr="00F41E4A" w:rsidRDefault="00E5785D" w:rsidP="00E5785D">
            <w:pPr>
              <w:jc w:val="center"/>
              <w:rPr>
                <w:rFonts w:ascii="Times New Roman" w:hAnsi="Times New Roman"/>
                <w:szCs w:val="21"/>
              </w:rPr>
            </w:pPr>
          </w:p>
        </w:tc>
        <w:tc>
          <w:tcPr>
            <w:tcW w:w="852" w:type="pct"/>
            <w:vMerge/>
          </w:tcPr>
          <w:p w14:paraId="0447A8DA" w14:textId="77777777" w:rsidR="00E5785D" w:rsidRPr="00F41E4A" w:rsidRDefault="00E5785D" w:rsidP="00E5785D">
            <w:pPr>
              <w:jc w:val="center"/>
              <w:rPr>
                <w:rFonts w:ascii="Times New Roman" w:hAnsi="Times New Roman"/>
                <w:color w:val="000000"/>
                <w:szCs w:val="21"/>
              </w:rPr>
            </w:pPr>
          </w:p>
        </w:tc>
        <w:tc>
          <w:tcPr>
            <w:tcW w:w="434" w:type="pct"/>
            <w:vMerge/>
            <w:vAlign w:val="center"/>
          </w:tcPr>
          <w:p w14:paraId="4C25536A" w14:textId="77777777" w:rsidR="00E5785D" w:rsidRPr="00F41E4A" w:rsidRDefault="00E5785D" w:rsidP="00E5785D">
            <w:pPr>
              <w:jc w:val="center"/>
              <w:rPr>
                <w:rFonts w:ascii="Times New Roman" w:hAnsi="Times New Roman"/>
                <w:color w:val="000000"/>
                <w:szCs w:val="21"/>
              </w:rPr>
            </w:pPr>
          </w:p>
        </w:tc>
        <w:tc>
          <w:tcPr>
            <w:tcW w:w="1154" w:type="pct"/>
            <w:vAlign w:val="center"/>
          </w:tcPr>
          <w:p w14:paraId="4EFDE764" w14:textId="2332D1B1" w:rsidR="00E5785D" w:rsidRPr="00F41E4A" w:rsidRDefault="00E5785D" w:rsidP="00E5785D">
            <w:pPr>
              <w:widowControl/>
              <w:jc w:val="center"/>
              <w:rPr>
                <w:rFonts w:ascii="Times New Roman" w:hAnsi="Times New Roman"/>
                <w:color w:val="000000"/>
                <w:szCs w:val="21"/>
              </w:rPr>
            </w:pPr>
            <w:r w:rsidRPr="00F41E4A">
              <w:rPr>
                <w:rFonts w:ascii="Times New Roman" w:hAnsi="Times New Roman"/>
                <w:color w:val="000000"/>
                <w:szCs w:val="21"/>
              </w:rPr>
              <w:t>镍</w:t>
            </w:r>
          </w:p>
        </w:tc>
        <w:tc>
          <w:tcPr>
            <w:tcW w:w="1028" w:type="pct"/>
          </w:tcPr>
          <w:p w14:paraId="7DA2D804" w14:textId="41922354" w:rsidR="00E5785D" w:rsidRPr="00F41E4A" w:rsidRDefault="00E5785D" w:rsidP="00E5785D">
            <w:pPr>
              <w:jc w:val="center"/>
              <w:rPr>
                <w:rFonts w:ascii="Times New Roman" w:hAnsi="Times New Roman"/>
                <w:szCs w:val="21"/>
              </w:rPr>
            </w:pPr>
            <w:r w:rsidRPr="00F41E4A">
              <w:rPr>
                <w:rFonts w:ascii="Times New Roman" w:hAnsi="Times New Roman"/>
                <w:szCs w:val="21"/>
              </w:rPr>
              <w:t>ND</w:t>
            </w:r>
          </w:p>
        </w:tc>
        <w:tc>
          <w:tcPr>
            <w:tcW w:w="1297" w:type="pct"/>
            <w:vMerge/>
          </w:tcPr>
          <w:p w14:paraId="6B4618D9" w14:textId="77777777" w:rsidR="00E5785D" w:rsidRPr="00F41E4A" w:rsidRDefault="00E5785D" w:rsidP="00E5785D">
            <w:pPr>
              <w:jc w:val="center"/>
              <w:rPr>
                <w:rFonts w:ascii="Times New Roman" w:hAnsi="Times New Roman"/>
                <w:szCs w:val="21"/>
              </w:rPr>
            </w:pPr>
          </w:p>
        </w:tc>
      </w:tr>
    </w:tbl>
    <w:p w14:paraId="07CC050F" w14:textId="77777777" w:rsidR="006C538A" w:rsidRPr="00F41E4A" w:rsidRDefault="00C166CC">
      <w:pPr>
        <w:pStyle w:val="010"/>
        <w:ind w:firstLineChars="0" w:firstLine="0"/>
        <w:outlineLvl w:val="3"/>
        <w:rPr>
          <w:rFonts w:ascii="Times New Roman" w:hAnsi="Times New Roman" w:cs="Times New Roman"/>
          <w:b/>
          <w:sz w:val="28"/>
          <w:szCs w:val="28"/>
        </w:rPr>
      </w:pPr>
      <w:r w:rsidRPr="00F41E4A">
        <w:rPr>
          <w:rFonts w:ascii="Times New Roman" w:hAnsi="Times New Roman" w:cs="Times New Roman"/>
          <w:b/>
          <w:sz w:val="28"/>
          <w:szCs w:val="28"/>
        </w:rPr>
        <w:t>4.3.1.3</w:t>
      </w:r>
      <w:r w:rsidRPr="00F41E4A">
        <w:rPr>
          <w:rFonts w:ascii="Times New Roman" w:hAnsi="Times New Roman" w:cs="Times New Roman"/>
          <w:b/>
          <w:sz w:val="28"/>
          <w:szCs w:val="28"/>
        </w:rPr>
        <w:t>特征污染物环境空气质量现状调查与评价</w:t>
      </w:r>
    </w:p>
    <w:p w14:paraId="38EAB9F6" w14:textId="431A06AE" w:rsidR="006C538A" w:rsidRPr="00F41E4A" w:rsidRDefault="00C166CC">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为了解本项目所在地环境空气质量现状，后评价充分利用园区近</w:t>
      </w:r>
      <w:r w:rsidRPr="00F41E4A">
        <w:rPr>
          <w:rFonts w:ascii="Times New Roman" w:hAnsi="Times New Roman" w:cs="Times New Roman"/>
          <w:sz w:val="28"/>
          <w:szCs w:val="28"/>
        </w:rPr>
        <w:t>3</w:t>
      </w:r>
      <w:r w:rsidRPr="00F41E4A">
        <w:rPr>
          <w:rFonts w:ascii="Times New Roman" w:hAnsi="Times New Roman" w:cs="Times New Roman"/>
          <w:sz w:val="28"/>
          <w:szCs w:val="28"/>
        </w:rPr>
        <w:t>年监测数据。不足部分补充现场调查。引用监测报告包括：</w:t>
      </w:r>
      <w:r w:rsidR="002473C8" w:rsidRPr="00F41E4A">
        <w:rPr>
          <w:rFonts w:ascii="Times New Roman" w:hAnsi="Times New Roman" w:cs="Times New Roman"/>
          <w:sz w:val="28"/>
          <w:szCs w:val="28"/>
        </w:rPr>
        <w:t>光大环保（连云港）废弃物处理有限公司年处理</w:t>
      </w:r>
      <w:r w:rsidR="002473C8" w:rsidRPr="00F41E4A">
        <w:rPr>
          <w:rFonts w:ascii="Times New Roman" w:hAnsi="Times New Roman" w:cs="Times New Roman"/>
          <w:sz w:val="28"/>
          <w:szCs w:val="28"/>
        </w:rPr>
        <w:t>30000</w:t>
      </w:r>
      <w:r w:rsidR="002473C8" w:rsidRPr="00F41E4A">
        <w:rPr>
          <w:rFonts w:ascii="Times New Roman" w:hAnsi="Times New Roman" w:cs="Times New Roman"/>
          <w:sz w:val="28"/>
          <w:szCs w:val="28"/>
        </w:rPr>
        <w:t>吨危险废物（连云港危废三期扩建项目）</w:t>
      </w:r>
      <w:r w:rsidRPr="00F41E4A">
        <w:rPr>
          <w:rFonts w:ascii="Times New Roman" w:hAnsi="Times New Roman" w:cs="Times New Roman"/>
          <w:sz w:val="28"/>
          <w:szCs w:val="28"/>
        </w:rPr>
        <w:t>、本次后评价补充调查后</w:t>
      </w:r>
      <w:r w:rsidR="002473C8" w:rsidRPr="00F41E4A">
        <w:rPr>
          <w:rFonts w:ascii="Times New Roman" w:hAnsi="Times New Roman" w:cs="Times New Roman"/>
          <w:sz w:val="28"/>
          <w:szCs w:val="28"/>
        </w:rPr>
        <w:t>项目所在地及灌西盐场</w:t>
      </w:r>
      <w:r w:rsidRPr="00F41E4A">
        <w:rPr>
          <w:rFonts w:ascii="Times New Roman" w:hAnsi="Times New Roman" w:cs="Times New Roman"/>
          <w:sz w:val="28"/>
          <w:szCs w:val="28"/>
        </w:rPr>
        <w:t>等重金属大气环境质量现状，采样时间为</w:t>
      </w:r>
      <w:r w:rsidR="00E93D01" w:rsidRPr="00F41E4A">
        <w:rPr>
          <w:rFonts w:ascii="Times New Roman" w:hAnsi="Times New Roman" w:cs="Times New Roman"/>
          <w:sz w:val="28"/>
          <w:szCs w:val="28"/>
        </w:rPr>
        <w:t>2022</w:t>
      </w:r>
      <w:r w:rsidRPr="00F41E4A">
        <w:rPr>
          <w:rFonts w:ascii="Times New Roman" w:hAnsi="Times New Roman" w:cs="Times New Roman"/>
          <w:sz w:val="28"/>
          <w:szCs w:val="28"/>
        </w:rPr>
        <w:t>年</w:t>
      </w:r>
      <w:r w:rsidR="00E93D01" w:rsidRPr="00F41E4A">
        <w:rPr>
          <w:rFonts w:ascii="Times New Roman" w:hAnsi="Times New Roman" w:cs="Times New Roman"/>
          <w:sz w:val="28"/>
          <w:szCs w:val="28"/>
        </w:rPr>
        <w:t>1</w:t>
      </w:r>
      <w:r w:rsidRPr="00F41E4A">
        <w:rPr>
          <w:rFonts w:ascii="Times New Roman" w:hAnsi="Times New Roman" w:cs="Times New Roman"/>
          <w:sz w:val="28"/>
          <w:szCs w:val="28"/>
        </w:rPr>
        <w:t>月</w:t>
      </w:r>
      <w:r w:rsidR="00E93D01" w:rsidRPr="00F41E4A">
        <w:rPr>
          <w:rFonts w:ascii="Times New Roman" w:hAnsi="Times New Roman" w:cs="Times New Roman"/>
          <w:sz w:val="28"/>
          <w:szCs w:val="28"/>
        </w:rPr>
        <w:t>11</w:t>
      </w:r>
      <w:r w:rsidRPr="00F41E4A">
        <w:rPr>
          <w:rFonts w:ascii="Times New Roman" w:hAnsi="Times New Roman" w:cs="Times New Roman"/>
          <w:sz w:val="28"/>
          <w:szCs w:val="28"/>
        </w:rPr>
        <w:t>～</w:t>
      </w:r>
      <w:r w:rsidR="00E93D01" w:rsidRPr="00F41E4A">
        <w:rPr>
          <w:rFonts w:ascii="Times New Roman" w:hAnsi="Times New Roman" w:cs="Times New Roman"/>
          <w:sz w:val="28"/>
          <w:szCs w:val="28"/>
        </w:rPr>
        <w:t>1</w:t>
      </w:r>
      <w:r w:rsidRPr="00F41E4A">
        <w:rPr>
          <w:rFonts w:ascii="Times New Roman" w:hAnsi="Times New Roman" w:cs="Times New Roman"/>
          <w:sz w:val="28"/>
          <w:szCs w:val="28"/>
        </w:rPr>
        <w:t>月</w:t>
      </w:r>
      <w:r w:rsidR="00E93D01" w:rsidRPr="00F41E4A">
        <w:rPr>
          <w:rFonts w:ascii="Times New Roman" w:hAnsi="Times New Roman" w:cs="Times New Roman"/>
          <w:sz w:val="28"/>
          <w:szCs w:val="28"/>
        </w:rPr>
        <w:t>13</w:t>
      </w:r>
      <w:r w:rsidRPr="00F41E4A">
        <w:rPr>
          <w:rFonts w:ascii="Times New Roman" w:hAnsi="Times New Roman" w:cs="Times New Roman"/>
          <w:sz w:val="28"/>
          <w:szCs w:val="28"/>
        </w:rPr>
        <w:t>日。</w:t>
      </w:r>
    </w:p>
    <w:p w14:paraId="1FECDDF9" w14:textId="77777777" w:rsidR="006C538A" w:rsidRPr="00F41E4A" w:rsidRDefault="00C166CC">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(1)</w:t>
      </w:r>
      <w:r w:rsidRPr="00F41E4A">
        <w:rPr>
          <w:rFonts w:ascii="Times New Roman" w:hAnsi="Times New Roman" w:cs="Times New Roman"/>
          <w:sz w:val="28"/>
          <w:szCs w:val="28"/>
        </w:rPr>
        <w:t>监测点位及监测项目</w:t>
      </w:r>
    </w:p>
    <w:p w14:paraId="5D0C577F" w14:textId="7EFB977D" w:rsidR="006C538A" w:rsidRPr="00F41E4A" w:rsidRDefault="00C166CC">
      <w:pPr>
        <w:pStyle w:val="010"/>
        <w:spacing w:before="0" w:line="500" w:lineRule="exact"/>
        <w:ind w:firstLineChars="0" w:firstLine="420"/>
        <w:rPr>
          <w:rFonts w:ascii="Times New Roman" w:hAnsi="Times New Roman" w:cs="Times New Roman"/>
          <w:color w:val="000000" w:themeColor="text1"/>
          <w:sz w:val="28"/>
          <w:szCs w:val="28"/>
        </w:rPr>
        <w:sectPr w:rsidR="006C538A" w:rsidRPr="00F41E4A">
          <w:footerReference w:type="even" r:id="rId49"/>
          <w:pgSz w:w="11906" w:h="16838"/>
          <w:pgMar w:top="1247" w:right="1418" w:bottom="1247" w:left="1418" w:header="1077" w:footer="851" w:gutter="0"/>
          <w:cols w:space="720"/>
          <w:docGrid w:linePitch="312"/>
        </w:sectPr>
      </w:pPr>
      <w:r w:rsidRPr="00F41E4A">
        <w:rPr>
          <w:rFonts w:ascii="Times New Roman" w:hAnsi="Times New Roman" w:cs="Times New Roman"/>
          <w:sz w:val="28"/>
          <w:szCs w:val="28"/>
        </w:rPr>
        <w:t>大气环境质量现状检测点位详</w:t>
      </w:r>
      <w:r w:rsidRPr="00F41E4A">
        <w:rPr>
          <w:rFonts w:ascii="Times New Roman" w:hAnsi="Times New Roman" w:cs="Times New Roman"/>
          <w:color w:val="000000" w:themeColor="text1"/>
          <w:sz w:val="28"/>
          <w:szCs w:val="28"/>
        </w:rPr>
        <w:t>见图</w:t>
      </w:r>
      <w:r w:rsidRPr="00F41E4A">
        <w:rPr>
          <w:rFonts w:ascii="Times New Roman" w:hAnsi="Times New Roman" w:cs="Times New Roman"/>
          <w:color w:val="000000" w:themeColor="text1"/>
          <w:sz w:val="28"/>
          <w:szCs w:val="28"/>
        </w:rPr>
        <w:t>4.3-5</w:t>
      </w:r>
      <w:r w:rsidRPr="00F41E4A">
        <w:rPr>
          <w:rFonts w:ascii="Times New Roman" w:hAnsi="Times New Roman" w:cs="Times New Roman"/>
          <w:color w:val="000000" w:themeColor="text1"/>
          <w:sz w:val="28"/>
          <w:szCs w:val="28"/>
        </w:rPr>
        <w:t>。点位及监测因子详见表</w:t>
      </w:r>
      <w:r w:rsidRPr="00F41E4A">
        <w:rPr>
          <w:rFonts w:ascii="Times New Roman" w:hAnsi="Times New Roman" w:cs="Times New Roman"/>
          <w:color w:val="000000" w:themeColor="text1"/>
          <w:sz w:val="28"/>
          <w:szCs w:val="28"/>
        </w:rPr>
        <w:t>4.3-</w:t>
      </w:r>
      <w:r w:rsidR="00A266E7" w:rsidRPr="00F41E4A">
        <w:rPr>
          <w:rFonts w:ascii="Times New Roman" w:hAnsi="Times New Roman" w:cs="Times New Roman"/>
          <w:color w:val="000000" w:themeColor="text1"/>
          <w:sz w:val="28"/>
          <w:szCs w:val="28"/>
        </w:rPr>
        <w:t>6</w:t>
      </w:r>
      <w:r w:rsidRPr="00F41E4A">
        <w:rPr>
          <w:rFonts w:ascii="Times New Roman" w:hAnsi="Times New Roman" w:cs="Times New Roman"/>
          <w:color w:val="000000" w:themeColor="text1"/>
          <w:sz w:val="28"/>
          <w:szCs w:val="28"/>
        </w:rPr>
        <w:t>。</w:t>
      </w:r>
    </w:p>
    <w:p w14:paraId="0ED25C1E" w14:textId="77777777" w:rsidR="00615461" w:rsidRPr="00F41E4A" w:rsidRDefault="00615461" w:rsidP="00615461">
      <w:pPr>
        <w:rPr>
          <w:rFonts w:ascii="Times New Roman" w:hAnsi="Times New Roman"/>
          <w:b/>
          <w:bCs/>
          <w:noProof/>
        </w:rPr>
      </w:pPr>
      <w:r w:rsidRPr="00F41E4A">
        <w:rPr>
          <w:rFonts w:ascii="Times New Roman" w:hAnsi="Times New Roman"/>
          <w:noProof/>
        </w:rPr>
        <w:lastRenderedPageBreak/>
        <mc:AlternateContent>
          <mc:Choice Requires="wps">
            <w:drawing>
              <wp:anchor distT="45720" distB="45720" distL="114300" distR="114300" simplePos="0" relativeHeight="251676672" behindDoc="0" locked="0" layoutInCell="1" allowOverlap="1" wp14:anchorId="52315BBA" wp14:editId="4A98BF6B">
                <wp:simplePos x="0" y="0"/>
                <wp:positionH relativeFrom="column">
                  <wp:posOffset>349568</wp:posOffset>
                </wp:positionH>
                <wp:positionV relativeFrom="paragraph">
                  <wp:posOffset>3048317</wp:posOffset>
                </wp:positionV>
                <wp:extent cx="333955" cy="270344"/>
                <wp:effectExtent l="0" t="0" r="0" b="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5" cy="270344"/>
                        </a:xfrm>
                        <a:prstGeom prst="rect">
                          <a:avLst/>
                        </a:prstGeom>
                        <a:noFill/>
                        <a:ln w="9525">
                          <a:noFill/>
                          <a:miter lim="800000"/>
                          <a:headEnd/>
                          <a:tailEnd/>
                        </a:ln>
                      </wps:spPr>
                      <wps:txbx>
                        <w:txbxContent>
                          <w:p w14:paraId="320D8B7E" w14:textId="77777777" w:rsidR="00ED236F" w:rsidRPr="00FF45F1" w:rsidRDefault="00ED236F" w:rsidP="00615461">
                            <w:pPr>
                              <w:rPr>
                                <w:color w:val="FF0000"/>
                                <w:sz w:val="15"/>
                                <w:szCs w:val="15"/>
                              </w:rPr>
                            </w:pPr>
                            <w:r w:rsidRPr="00FF45F1">
                              <w:rPr>
                                <w:color w:val="FF0000"/>
                                <w:sz w:val="15"/>
                                <w:szCs w:val="15"/>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15BBA" id="_x0000_t202" coordsize="21600,21600" o:spt="202" path="m,l,21600r21600,l21600,xe">
                <v:stroke joinstyle="miter"/>
                <v:path gradientshapeok="t" o:connecttype="rect"/>
              </v:shapetype>
              <v:shape id="文本框 2" o:spid="_x0000_s1026" type="#_x0000_t202" style="position:absolute;left:0;text-align:left;margin-left:27.55pt;margin-top:240pt;width:26.3pt;height:21.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" filled="f" stroked="f">
                <v:textbox>
                  <w:txbxContent>
                    <w:p w14:paraId="320D8B7E" w14:textId="77777777" w:rsidR="00ED236F" w:rsidRPr="00FF45F1" w:rsidRDefault="00ED236F" w:rsidP="00615461">
                      <w:pPr>
                        <w:rPr>
                          <w:color w:val="FF0000"/>
                          <w:sz w:val="15"/>
                          <w:szCs w:val="15"/>
                        </w:rPr>
                      </w:pPr>
                      <w:r w:rsidRPr="00FF45F1">
                        <w:rPr>
                          <w:color w:val="FF0000"/>
                          <w:sz w:val="15"/>
                          <w:szCs w:val="15"/>
                        </w:rPr>
                        <w:t>0</w:t>
                      </w:r>
                    </w:p>
                  </w:txbxContent>
                </v:textbox>
              </v:shape>
            </w:pict>
          </mc:Fallback>
        </mc:AlternateContent>
      </w:r>
      <w:r w:rsidRPr="00F41E4A">
        <w:rPr>
          <w:rFonts w:ascii="Times New Roman" w:hAnsi="Times New Roman"/>
          <w:noProof/>
        </w:rPr>
        <mc:AlternateContent>
          <mc:Choice Requires="wps">
            <w:drawing>
              <wp:anchor distT="45720" distB="45720" distL="114300" distR="114300" simplePos="0" relativeHeight="251679744" behindDoc="0" locked="0" layoutInCell="1" allowOverlap="1" wp14:anchorId="60F44555" wp14:editId="1614C970">
                <wp:simplePos x="0" y="0"/>
                <wp:positionH relativeFrom="column">
                  <wp:posOffset>923925</wp:posOffset>
                </wp:positionH>
                <wp:positionV relativeFrom="paragraph">
                  <wp:posOffset>3016568</wp:posOffset>
                </wp:positionV>
                <wp:extent cx="476250" cy="270344"/>
                <wp:effectExtent l="0" t="0" r="0" b="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0344"/>
                        </a:xfrm>
                        <a:prstGeom prst="rect">
                          <a:avLst/>
                        </a:prstGeom>
                        <a:noFill/>
                        <a:ln w="9525">
                          <a:noFill/>
                          <a:miter lim="800000"/>
                          <a:headEnd/>
                          <a:tailEnd/>
                        </a:ln>
                      </wps:spPr>
                      <wps:txbx>
                        <w:txbxContent>
                          <w:p w14:paraId="4CAD3BE3" w14:textId="77777777" w:rsidR="00ED236F" w:rsidRPr="00FF45F1" w:rsidRDefault="00ED236F" w:rsidP="00615461">
                            <w:pPr>
                              <w:rPr>
                                <w:color w:val="FF0000"/>
                                <w:sz w:val="15"/>
                                <w:szCs w:val="15"/>
                              </w:rPr>
                            </w:pPr>
                            <w:r w:rsidRPr="00FF45F1">
                              <w:rPr>
                                <w:color w:val="FF0000"/>
                                <w:sz w:val="15"/>
                                <w:szCs w:val="15"/>
                              </w:rPr>
                              <w:t>1km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44555" id="_x0000_s1027" type="#_x0000_t202" style="position:absolute;left:0;text-align:left;margin-left:72.75pt;margin-top:237.55pt;width:37.5pt;height:21.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" filled="f" stroked="f">
                <v:textbox>
                  <w:txbxContent>
                    <w:p w14:paraId="4CAD3BE3" w14:textId="77777777" w:rsidR="00ED236F" w:rsidRPr="00FF45F1" w:rsidRDefault="00ED236F" w:rsidP="00615461">
                      <w:pPr>
                        <w:rPr>
                          <w:color w:val="FF0000"/>
                          <w:sz w:val="15"/>
                          <w:szCs w:val="15"/>
                        </w:rPr>
                      </w:pPr>
                      <w:r w:rsidRPr="00FF45F1">
                        <w:rPr>
                          <w:color w:val="FF0000"/>
                          <w:sz w:val="15"/>
                          <w:szCs w:val="15"/>
                        </w:rPr>
                        <w:t>1km</w:t>
                      </w:r>
                    </w:p>
                  </w:txbxContent>
                </v:textbox>
              </v:shape>
            </w:pict>
          </mc:Fallback>
        </mc:AlternateContent>
      </w:r>
      <w:r w:rsidRPr="00F41E4A">
        <w:rPr>
          <w:rFonts w:ascii="Times New Roman" w:hAnsi="Times New Roman"/>
          <w:noProof/>
        </w:rPr>
        <mc:AlternateContent>
          <mc:Choice Requires="wps">
            <w:drawing>
              <wp:anchor distT="45720" distB="45720" distL="114300" distR="114300" simplePos="0" relativeHeight="251678720" behindDoc="0" locked="0" layoutInCell="1" allowOverlap="1" wp14:anchorId="36809552" wp14:editId="7DED3723">
                <wp:simplePos x="0" y="0"/>
                <wp:positionH relativeFrom="column">
                  <wp:posOffset>581025</wp:posOffset>
                </wp:positionH>
                <wp:positionV relativeFrom="paragraph">
                  <wp:posOffset>2921318</wp:posOffset>
                </wp:positionV>
                <wp:extent cx="781050" cy="270344"/>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0344"/>
                        </a:xfrm>
                        <a:prstGeom prst="rect">
                          <a:avLst/>
                        </a:prstGeom>
                        <a:noFill/>
                        <a:ln w="9525">
                          <a:noFill/>
                          <a:miter lim="800000"/>
                          <a:headEnd/>
                          <a:tailEnd/>
                        </a:ln>
                      </wps:spPr>
                      <wps:txbx>
                        <w:txbxContent>
                          <w:p w14:paraId="2CDF4883" w14:textId="77777777" w:rsidR="00ED236F" w:rsidRPr="00FF45F1" w:rsidRDefault="00ED236F" w:rsidP="00615461">
                            <w:pPr>
                              <w:rPr>
                                <w:b/>
                                <w:bCs/>
                                <w:color w:val="FF0000"/>
                                <w:sz w:val="15"/>
                                <w:szCs w:val="15"/>
                              </w:rPr>
                            </w:pPr>
                            <w:r w:rsidRPr="00FF45F1">
                              <w:rPr>
                                <w:rFonts w:hint="eastAsia"/>
                                <w:b/>
                                <w:bCs/>
                                <w:color w:val="FF0000"/>
                                <w:sz w:val="15"/>
                                <w:szCs w:val="15"/>
                              </w:rPr>
                              <w:t>比例尺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09552" id="_x0000_s1028" type="#_x0000_t202" style="position:absolute;left:0;text-align:left;margin-left:45.75pt;margin-top:230.05pt;width:61.5pt;height:21.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" filled="f" stroked="f">
                <v:textbox>
                  <w:txbxContent>
                    <w:p w14:paraId="2CDF4883" w14:textId="77777777" w:rsidR="00ED236F" w:rsidRPr="00FF45F1" w:rsidRDefault="00ED236F" w:rsidP="00615461">
                      <w:pPr>
                        <w:rPr>
                          <w:b/>
                          <w:bCs/>
                          <w:color w:val="FF0000"/>
                          <w:sz w:val="15"/>
                          <w:szCs w:val="15"/>
                        </w:rPr>
                      </w:pPr>
                      <w:r w:rsidRPr="00FF45F1">
                        <w:rPr>
                          <w:rFonts w:hint="eastAsia"/>
                          <w:b/>
                          <w:bCs/>
                          <w:color w:val="FF0000"/>
                          <w:sz w:val="15"/>
                          <w:szCs w:val="15"/>
                        </w:rPr>
                        <w:t>比例尺</w:t>
                      </w:r>
                    </w:p>
                  </w:txbxContent>
                </v:textbox>
              </v:shape>
            </w:pict>
          </mc:Fallback>
        </mc:AlternateContent>
      </w:r>
      <w:r w:rsidRPr="00F41E4A">
        <w:rPr>
          <w:rFonts w:ascii="Times New Roman" w:hAnsi="Times New Roman"/>
          <w:noProof/>
        </w:rPr>
        <mc:AlternateContent>
          <mc:Choice Requires="wps">
            <w:drawing>
              <wp:anchor distT="0" distB="0" distL="114300" distR="114300" simplePos="0" relativeHeight="251677696" behindDoc="0" locked="0" layoutInCell="1" allowOverlap="1" wp14:anchorId="10693D71" wp14:editId="3066D81E">
                <wp:simplePos x="0" y="0"/>
                <wp:positionH relativeFrom="column">
                  <wp:posOffset>460692</wp:posOffset>
                </wp:positionH>
                <wp:positionV relativeFrom="paragraph">
                  <wp:posOffset>3239770</wp:posOffset>
                </wp:positionV>
                <wp:extent cx="605642" cy="0"/>
                <wp:effectExtent l="0" t="0" r="0" b="0"/>
                <wp:wrapNone/>
                <wp:docPr id="30" name="直接连接符 30"/>
                <wp:cNvGraphicFramePr/>
                <a:graphic xmlns:a="http://schemas.openxmlformats.org/drawingml/2006/main">
                  <a:graphicData uri="http://schemas.microsoft.com/office/word/2010/wordprocessingShape">
                    <wps:wsp>
                      <wps:cNvCnPr/>
                      <wps:spPr>
                        <a:xfrm flipH="1" flipV="1">
                          <a:off x="0" y="0"/>
                          <a:ext cx="60564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5AE83" id="直接连接符 30"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255.1pt" to="83.9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" strokecolor="#ed7d31 [3205]" strokeweight=".5pt">
                <v:stroke joinstyle="miter"/>
              </v:line>
            </w:pict>
          </mc:Fallback>
        </mc:AlternateContent>
      </w:r>
      <w:r w:rsidRPr="00F41E4A">
        <w:rPr>
          <w:rFonts w:ascii="Times New Roman" w:hAnsi="Times New Roman"/>
          <w:noProof/>
        </w:rPr>
        <mc:AlternateContent>
          <mc:Choice Requires="wps">
            <w:drawing>
              <wp:anchor distT="45720" distB="45720" distL="114300" distR="114300" simplePos="0" relativeHeight="251675648" behindDoc="0" locked="0" layoutInCell="1" allowOverlap="1" wp14:anchorId="747DB5FC" wp14:editId="15BB8281">
                <wp:simplePos x="0" y="0"/>
                <wp:positionH relativeFrom="column">
                  <wp:posOffset>2559537</wp:posOffset>
                </wp:positionH>
                <wp:positionV relativeFrom="paragraph">
                  <wp:posOffset>1322144</wp:posOffset>
                </wp:positionV>
                <wp:extent cx="333955" cy="270344"/>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5" cy="270344"/>
                        </a:xfrm>
                        <a:prstGeom prst="rect">
                          <a:avLst/>
                        </a:prstGeom>
                        <a:noFill/>
                        <a:ln w="9525">
                          <a:noFill/>
                          <a:miter lim="800000"/>
                          <a:headEnd/>
                          <a:tailEnd/>
                        </a:ln>
                      </wps:spPr>
                      <wps:txbx>
                        <w:txbxContent>
                          <w:p w14:paraId="0CED834A" w14:textId="77777777" w:rsidR="00ED236F" w:rsidRPr="00FF45F1" w:rsidRDefault="00ED236F" w:rsidP="00615461">
                            <w:pPr>
                              <w:rPr>
                                <w:color w:val="FF0000"/>
                                <w:sz w:val="18"/>
                                <w:szCs w:val="18"/>
                              </w:rPr>
                            </w:pPr>
                            <w:r w:rsidRPr="00FF45F1">
                              <w:rPr>
                                <w:color w:val="FF0000"/>
                                <w:sz w:val="18"/>
                                <w:szCs w:val="18"/>
                              </w:rPr>
                              <w:t>G1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DB5FC" id="_x0000_s1029" type="#_x0000_t202" style="position:absolute;left:0;text-align:left;margin-left:201.55pt;margin-top:104.1pt;width:26.3pt;height:21.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" filled="f" stroked="f">
                <v:textbox>
                  <w:txbxContent>
                    <w:p w14:paraId="0CED834A" w14:textId="77777777" w:rsidR="00ED236F" w:rsidRPr="00FF45F1" w:rsidRDefault="00ED236F" w:rsidP="00615461">
                      <w:pPr>
                        <w:rPr>
                          <w:color w:val="FF0000"/>
                          <w:sz w:val="18"/>
                          <w:szCs w:val="18"/>
                        </w:rPr>
                      </w:pPr>
                      <w:r w:rsidRPr="00FF45F1">
                        <w:rPr>
                          <w:color w:val="FF0000"/>
                          <w:sz w:val="18"/>
                          <w:szCs w:val="18"/>
                        </w:rPr>
                        <w:t>G1</w:t>
                      </w:r>
                    </w:p>
                  </w:txbxContent>
                </v:textbox>
              </v:shape>
            </w:pict>
          </mc:Fallback>
        </mc:AlternateContent>
      </w:r>
      <w:r w:rsidRPr="00F41E4A">
        <w:rPr>
          <w:rFonts w:ascii="Times New Roman" w:hAnsi="Times New Roman"/>
          <w:noProof/>
        </w:rPr>
        <w:drawing>
          <wp:anchor distT="0" distB="0" distL="114300" distR="114300" simplePos="0" relativeHeight="251674624" behindDoc="0" locked="0" layoutInCell="1" allowOverlap="1" wp14:anchorId="558A4F60" wp14:editId="3613FEC7">
            <wp:simplePos x="0" y="0"/>
            <wp:positionH relativeFrom="column">
              <wp:posOffset>4220367</wp:posOffset>
            </wp:positionH>
            <wp:positionV relativeFrom="paragraph">
              <wp:posOffset>68836</wp:posOffset>
            </wp:positionV>
            <wp:extent cx="811206" cy="1100752"/>
            <wp:effectExtent l="0" t="0" r="8255" b="444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11206" cy="1100752"/>
                    </a:xfrm>
                    <a:prstGeom prst="rect">
                      <a:avLst/>
                    </a:prstGeom>
                  </pic:spPr>
                </pic:pic>
              </a:graphicData>
            </a:graphic>
            <wp14:sizeRelH relativeFrom="page">
              <wp14:pctWidth>0</wp14:pctWidth>
            </wp14:sizeRelH>
            <wp14:sizeRelV relativeFrom="page">
              <wp14:pctHeight>0</wp14:pctHeight>
            </wp14:sizeRelV>
          </wp:anchor>
        </w:drawing>
      </w:r>
      <w:r w:rsidRPr="00F41E4A">
        <w:rPr>
          <w:rFonts w:ascii="Times New Roman" w:hAnsi="Times New Roman"/>
          <w:noProof/>
        </w:rPr>
        <w:t xml:space="preserve">   </w:t>
      </w:r>
      <w:r w:rsidRPr="00F41E4A">
        <w:rPr>
          <w:rFonts w:ascii="Times New Roman" w:hAnsi="Times New Roman"/>
          <w:noProof/>
        </w:rPr>
        <w:drawing>
          <wp:inline distT="0" distB="0" distL="0" distR="0" wp14:anchorId="3821D729" wp14:editId="05480296">
            <wp:extent cx="4833257" cy="3421569"/>
            <wp:effectExtent l="0" t="0" r="5715"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33257" cy="3421569"/>
                    </a:xfrm>
                    <a:prstGeom prst="rect">
                      <a:avLst/>
                    </a:prstGeom>
                  </pic:spPr>
                </pic:pic>
              </a:graphicData>
            </a:graphic>
          </wp:inline>
        </w:drawing>
      </w:r>
      <w:r w:rsidRPr="00F41E4A">
        <w:rPr>
          <w:rFonts w:ascii="Times New Roman" w:hAnsi="Times New Roman"/>
          <w:noProof/>
        </w:rPr>
        <w:t xml:space="preserve"> </w:t>
      </w:r>
    </w:p>
    <w:p w14:paraId="1346F5C4" w14:textId="77777777" w:rsidR="00615461" w:rsidRPr="00F41E4A" w:rsidRDefault="00615461" w:rsidP="00615461">
      <w:pPr>
        <w:rPr>
          <w:rFonts w:ascii="Times New Roman" w:hAnsi="Times New Roman"/>
        </w:rPr>
      </w:pPr>
    </w:p>
    <w:p w14:paraId="244F1435" w14:textId="77777777" w:rsidR="00615461" w:rsidRPr="00F41E4A" w:rsidRDefault="00615461" w:rsidP="00615461">
      <w:pPr>
        <w:tabs>
          <w:tab w:val="left" w:pos="3617"/>
        </w:tabs>
        <w:jc w:val="center"/>
        <w:rPr>
          <w:rFonts w:ascii="Times New Roman" w:hAnsi="Times New Roman"/>
          <w:b/>
          <w:sz w:val="24"/>
          <w:szCs w:val="24"/>
        </w:rPr>
      </w:pPr>
      <w:r w:rsidRPr="00F41E4A">
        <w:rPr>
          <w:rFonts w:ascii="Times New Roman" w:hAnsi="Times New Roman"/>
          <w:b/>
          <w:sz w:val="24"/>
          <w:szCs w:val="24"/>
        </w:rPr>
        <w:t>图</w:t>
      </w:r>
      <w:r w:rsidRPr="00F41E4A">
        <w:rPr>
          <w:rFonts w:ascii="Times New Roman" w:hAnsi="Times New Roman"/>
          <w:b/>
          <w:sz w:val="24"/>
          <w:szCs w:val="24"/>
        </w:rPr>
        <w:t xml:space="preserve">4.3-5   </w:t>
      </w:r>
      <w:r w:rsidRPr="00F41E4A">
        <w:rPr>
          <w:rFonts w:ascii="Times New Roman" w:hAnsi="Times New Roman"/>
          <w:b/>
          <w:sz w:val="24"/>
          <w:szCs w:val="24"/>
        </w:rPr>
        <w:t>大气监测点位图</w:t>
      </w:r>
    </w:p>
    <w:p w14:paraId="3435EAC5" w14:textId="50F71A5C" w:rsidR="00615461" w:rsidRPr="00F41E4A" w:rsidRDefault="00615461" w:rsidP="00615461">
      <w:pPr>
        <w:pStyle w:val="010"/>
        <w:spacing w:before="0" w:line="400" w:lineRule="exact"/>
        <w:ind w:firstLineChars="0"/>
        <w:jc w:val="center"/>
        <w:rPr>
          <w:rFonts w:ascii="Times New Roman" w:hAnsi="Times New Roman" w:cs="Times New Roman"/>
          <w:b/>
        </w:rPr>
      </w:pPr>
      <w:r w:rsidRPr="00F41E4A">
        <w:rPr>
          <w:rFonts w:ascii="Times New Roman" w:hAnsi="Times New Roman" w:cs="Times New Roman"/>
        </w:rPr>
        <w:tab/>
      </w:r>
      <w:r w:rsidRPr="00F41E4A">
        <w:rPr>
          <w:rFonts w:ascii="Times New Roman" w:hAnsi="Times New Roman" w:cs="Times New Roman"/>
          <w:b/>
        </w:rPr>
        <w:t>表</w:t>
      </w:r>
      <w:r w:rsidRPr="00F41E4A">
        <w:rPr>
          <w:rFonts w:ascii="Times New Roman" w:hAnsi="Times New Roman" w:cs="Times New Roman"/>
          <w:b/>
        </w:rPr>
        <w:t>4.3-</w:t>
      </w:r>
      <w:r w:rsidR="00A266E7" w:rsidRPr="00F41E4A">
        <w:rPr>
          <w:rFonts w:ascii="Times New Roman" w:hAnsi="Times New Roman" w:cs="Times New Roman"/>
          <w:b/>
        </w:rPr>
        <w:t>6</w:t>
      </w:r>
      <w:r w:rsidRPr="00F41E4A">
        <w:rPr>
          <w:rFonts w:ascii="Times New Roman" w:hAnsi="Times New Roman" w:cs="Times New Roman"/>
          <w:b/>
        </w:rPr>
        <w:t xml:space="preserve"> </w:t>
      </w:r>
      <w:r w:rsidRPr="00F41E4A">
        <w:rPr>
          <w:rFonts w:ascii="Times New Roman" w:hAnsi="Times New Roman" w:cs="Times New Roman"/>
          <w:b/>
        </w:rPr>
        <w:t>大气环境质量现状检测因子一览表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1019"/>
        <w:gridCol w:w="2395"/>
        <w:gridCol w:w="2395"/>
        <w:gridCol w:w="2725"/>
      </w:tblGrid>
      <w:tr w:rsidR="00615461" w:rsidRPr="00F41E4A" w14:paraId="6E9F4B78" w14:textId="77777777" w:rsidTr="007A37FA">
        <w:trPr>
          <w:trHeight w:val="399"/>
          <w:jc w:val="center"/>
        </w:trPr>
        <w:tc>
          <w:tcPr>
            <w:tcW w:w="290" w:type="pct"/>
            <w:vAlign w:val="center"/>
          </w:tcPr>
          <w:p w14:paraId="137C5472" w14:textId="77777777" w:rsidR="00615461" w:rsidRPr="00F41E4A" w:rsidRDefault="00615461" w:rsidP="007A37FA">
            <w:pPr>
              <w:jc w:val="center"/>
              <w:rPr>
                <w:rFonts w:ascii="Times New Roman" w:hAnsi="Times New Roman"/>
                <w:szCs w:val="21"/>
              </w:rPr>
            </w:pPr>
            <w:r w:rsidRPr="00F41E4A">
              <w:rPr>
                <w:rFonts w:ascii="Times New Roman" w:hAnsi="Times New Roman"/>
                <w:szCs w:val="21"/>
              </w:rPr>
              <w:t>序号</w:t>
            </w:r>
          </w:p>
        </w:tc>
        <w:tc>
          <w:tcPr>
            <w:tcW w:w="562" w:type="pct"/>
            <w:vAlign w:val="center"/>
          </w:tcPr>
          <w:p w14:paraId="23C05AD4" w14:textId="77777777" w:rsidR="00615461" w:rsidRPr="00F41E4A" w:rsidRDefault="00615461" w:rsidP="007A37FA">
            <w:pPr>
              <w:jc w:val="center"/>
              <w:rPr>
                <w:rFonts w:ascii="Times New Roman" w:hAnsi="Times New Roman"/>
                <w:szCs w:val="21"/>
              </w:rPr>
            </w:pPr>
            <w:r w:rsidRPr="00F41E4A">
              <w:rPr>
                <w:rFonts w:ascii="Times New Roman" w:hAnsi="Times New Roman"/>
                <w:szCs w:val="21"/>
              </w:rPr>
              <w:t>监测点位置</w:t>
            </w:r>
          </w:p>
        </w:tc>
        <w:tc>
          <w:tcPr>
            <w:tcW w:w="1322" w:type="pct"/>
            <w:vAlign w:val="center"/>
          </w:tcPr>
          <w:p w14:paraId="25694073" w14:textId="77777777" w:rsidR="00615461" w:rsidRPr="00F41E4A" w:rsidRDefault="00615461" w:rsidP="007A37FA">
            <w:pPr>
              <w:jc w:val="center"/>
              <w:rPr>
                <w:rFonts w:ascii="Times New Roman" w:hAnsi="Times New Roman"/>
                <w:szCs w:val="21"/>
              </w:rPr>
            </w:pPr>
            <w:r w:rsidRPr="00F41E4A">
              <w:rPr>
                <w:rFonts w:ascii="Times New Roman" w:hAnsi="Times New Roman"/>
                <w:szCs w:val="21"/>
              </w:rPr>
              <w:t>监测因子</w:t>
            </w:r>
          </w:p>
        </w:tc>
        <w:tc>
          <w:tcPr>
            <w:tcW w:w="1322" w:type="pct"/>
            <w:vAlign w:val="center"/>
          </w:tcPr>
          <w:p w14:paraId="51DA2F8D" w14:textId="77777777" w:rsidR="00615461" w:rsidRPr="00F41E4A" w:rsidRDefault="00615461" w:rsidP="007A37FA">
            <w:pPr>
              <w:jc w:val="center"/>
              <w:rPr>
                <w:rFonts w:ascii="Times New Roman" w:hAnsi="Times New Roman"/>
                <w:szCs w:val="21"/>
              </w:rPr>
            </w:pPr>
            <w:r w:rsidRPr="00F41E4A">
              <w:rPr>
                <w:rFonts w:ascii="Times New Roman" w:hAnsi="Times New Roman"/>
                <w:szCs w:val="21"/>
              </w:rPr>
              <w:t>监测频率</w:t>
            </w:r>
          </w:p>
        </w:tc>
        <w:tc>
          <w:tcPr>
            <w:tcW w:w="1504" w:type="pct"/>
            <w:vAlign w:val="center"/>
          </w:tcPr>
          <w:p w14:paraId="3A5F21C5" w14:textId="77777777" w:rsidR="00615461" w:rsidRPr="00F41E4A" w:rsidRDefault="00615461" w:rsidP="007A37FA">
            <w:pPr>
              <w:jc w:val="center"/>
              <w:rPr>
                <w:rFonts w:ascii="Times New Roman" w:hAnsi="Times New Roman"/>
                <w:szCs w:val="21"/>
              </w:rPr>
            </w:pPr>
            <w:r w:rsidRPr="00F41E4A">
              <w:rPr>
                <w:rFonts w:ascii="Times New Roman" w:hAnsi="Times New Roman"/>
                <w:color w:val="000000"/>
                <w:kern w:val="0"/>
                <w:szCs w:val="21"/>
              </w:rPr>
              <w:t>引用数据来源</w:t>
            </w:r>
            <w:r w:rsidRPr="00F41E4A">
              <w:rPr>
                <w:rFonts w:ascii="Times New Roman" w:hAnsi="Times New Roman"/>
                <w:color w:val="000000"/>
                <w:kern w:val="0"/>
                <w:szCs w:val="21"/>
              </w:rPr>
              <w:t>/</w:t>
            </w:r>
            <w:r w:rsidRPr="00F41E4A">
              <w:rPr>
                <w:rFonts w:ascii="Times New Roman" w:hAnsi="Times New Roman"/>
                <w:color w:val="000000"/>
                <w:kern w:val="0"/>
                <w:szCs w:val="21"/>
              </w:rPr>
              <w:t>采样时间</w:t>
            </w:r>
          </w:p>
        </w:tc>
      </w:tr>
      <w:tr w:rsidR="00615461" w:rsidRPr="00F41E4A" w14:paraId="3C9D58E3" w14:textId="77777777" w:rsidTr="007A37FA">
        <w:trPr>
          <w:trHeight w:val="399"/>
          <w:jc w:val="center"/>
        </w:trPr>
        <w:tc>
          <w:tcPr>
            <w:tcW w:w="290" w:type="pct"/>
            <w:vMerge w:val="restart"/>
            <w:vAlign w:val="center"/>
          </w:tcPr>
          <w:p w14:paraId="701F30AE" w14:textId="77777777" w:rsidR="00615461" w:rsidRPr="00F41E4A" w:rsidRDefault="00615461" w:rsidP="007A37FA">
            <w:pPr>
              <w:jc w:val="center"/>
              <w:rPr>
                <w:rFonts w:ascii="Times New Roman" w:hAnsi="Times New Roman"/>
                <w:szCs w:val="21"/>
              </w:rPr>
            </w:pPr>
            <w:r w:rsidRPr="00F41E4A">
              <w:rPr>
                <w:rFonts w:ascii="Times New Roman" w:hAnsi="Times New Roman"/>
                <w:szCs w:val="21"/>
              </w:rPr>
              <w:t>G1</w:t>
            </w:r>
          </w:p>
        </w:tc>
        <w:tc>
          <w:tcPr>
            <w:tcW w:w="562" w:type="pct"/>
            <w:vMerge w:val="restart"/>
            <w:vAlign w:val="center"/>
          </w:tcPr>
          <w:p w14:paraId="779B673D" w14:textId="77777777" w:rsidR="00615461" w:rsidRPr="00F41E4A" w:rsidRDefault="00615461" w:rsidP="007A37FA">
            <w:pPr>
              <w:jc w:val="center"/>
              <w:rPr>
                <w:rFonts w:ascii="Times New Roman" w:hAnsi="Times New Roman"/>
                <w:color w:val="000000" w:themeColor="text1"/>
                <w:szCs w:val="21"/>
              </w:rPr>
            </w:pPr>
            <w:r w:rsidRPr="00F41E4A">
              <w:rPr>
                <w:rFonts w:ascii="Times New Roman" w:hAnsi="Times New Roman"/>
                <w:color w:val="000000" w:themeColor="text1"/>
                <w:szCs w:val="21"/>
              </w:rPr>
              <w:t>项目所在地</w:t>
            </w:r>
          </w:p>
        </w:tc>
        <w:tc>
          <w:tcPr>
            <w:tcW w:w="1322" w:type="pct"/>
            <w:vAlign w:val="center"/>
          </w:tcPr>
          <w:p w14:paraId="1FD47BE2" w14:textId="77777777" w:rsidR="00615461" w:rsidRPr="00F41E4A" w:rsidRDefault="00615461" w:rsidP="007A37FA">
            <w:pPr>
              <w:jc w:val="center"/>
              <w:rPr>
                <w:rFonts w:ascii="Times New Roman" w:hAnsi="Times New Roman"/>
                <w:color w:val="000000" w:themeColor="text1"/>
                <w:szCs w:val="21"/>
              </w:rPr>
            </w:pPr>
            <w:r w:rsidRPr="00F41E4A">
              <w:rPr>
                <w:rFonts w:ascii="Times New Roman" w:hAnsi="Times New Roman"/>
                <w:color w:val="000000" w:themeColor="text1"/>
                <w:szCs w:val="21"/>
              </w:rPr>
              <w:t>二噁英</w:t>
            </w:r>
          </w:p>
        </w:tc>
        <w:tc>
          <w:tcPr>
            <w:tcW w:w="1322" w:type="pct"/>
            <w:vAlign w:val="center"/>
          </w:tcPr>
          <w:p w14:paraId="35A15628" w14:textId="77777777" w:rsidR="00615461" w:rsidRPr="00F41E4A" w:rsidRDefault="00615461" w:rsidP="007A37FA">
            <w:pPr>
              <w:jc w:val="center"/>
              <w:rPr>
                <w:rFonts w:ascii="Times New Roman" w:hAnsi="Times New Roman"/>
                <w:bCs/>
                <w:snapToGrid w:val="0"/>
                <w:szCs w:val="21"/>
              </w:rPr>
            </w:pPr>
            <w:r w:rsidRPr="00F41E4A">
              <w:rPr>
                <w:rFonts w:ascii="Times New Roman" w:hAnsi="Times New Roman"/>
                <w:bCs/>
                <w:snapToGrid w:val="0"/>
                <w:szCs w:val="21"/>
              </w:rPr>
              <w:t>连续监测</w:t>
            </w:r>
            <w:r w:rsidRPr="00F41E4A">
              <w:rPr>
                <w:rFonts w:ascii="Times New Roman" w:hAnsi="Times New Roman"/>
                <w:bCs/>
                <w:snapToGrid w:val="0"/>
                <w:szCs w:val="21"/>
              </w:rPr>
              <w:t>7</w:t>
            </w:r>
            <w:r w:rsidRPr="00F41E4A">
              <w:rPr>
                <w:rFonts w:ascii="Times New Roman" w:hAnsi="Times New Roman"/>
                <w:bCs/>
                <w:snapToGrid w:val="0"/>
                <w:szCs w:val="21"/>
              </w:rPr>
              <w:t>天，每天四次小时均值。</w:t>
            </w:r>
          </w:p>
        </w:tc>
        <w:tc>
          <w:tcPr>
            <w:tcW w:w="1504" w:type="pct"/>
            <w:vAlign w:val="center"/>
          </w:tcPr>
          <w:p w14:paraId="09731A32" w14:textId="77777777" w:rsidR="00615461" w:rsidRPr="00F41E4A" w:rsidRDefault="00615461" w:rsidP="007A37FA">
            <w:pPr>
              <w:jc w:val="center"/>
              <w:rPr>
                <w:rFonts w:ascii="Times New Roman" w:hAnsi="Times New Roman"/>
                <w:bCs/>
                <w:snapToGrid w:val="0"/>
                <w:szCs w:val="21"/>
              </w:rPr>
            </w:pPr>
            <w:r w:rsidRPr="00F41E4A">
              <w:rPr>
                <w:rFonts w:ascii="Times New Roman" w:hAnsi="Times New Roman"/>
                <w:bCs/>
                <w:snapToGrid w:val="0"/>
                <w:szCs w:val="21"/>
              </w:rPr>
              <w:t>江苏微谱检测技术有限公司（</w:t>
            </w:r>
            <w:r w:rsidRPr="00F41E4A">
              <w:rPr>
                <w:rFonts w:ascii="Times New Roman" w:hAnsi="Times New Roman"/>
                <w:bCs/>
                <w:snapToGrid w:val="0"/>
                <w:szCs w:val="21"/>
              </w:rPr>
              <w:t>WJS-19126549-HJ-01</w:t>
            </w:r>
            <w:r w:rsidRPr="00F41E4A">
              <w:rPr>
                <w:rFonts w:ascii="Times New Roman" w:hAnsi="Times New Roman"/>
                <w:bCs/>
                <w:snapToGrid w:val="0"/>
                <w:szCs w:val="21"/>
              </w:rPr>
              <w:t>）</w:t>
            </w:r>
          </w:p>
          <w:p w14:paraId="1FC0A597" w14:textId="77777777" w:rsidR="00615461" w:rsidRPr="00F41E4A" w:rsidRDefault="00615461" w:rsidP="007A37FA">
            <w:pPr>
              <w:jc w:val="center"/>
              <w:rPr>
                <w:rFonts w:ascii="Times New Roman" w:hAnsi="Times New Roman"/>
                <w:bCs/>
                <w:snapToGrid w:val="0"/>
                <w:szCs w:val="21"/>
              </w:rPr>
            </w:pPr>
            <w:r w:rsidRPr="00F41E4A">
              <w:rPr>
                <w:rFonts w:ascii="Times New Roman" w:hAnsi="Times New Roman"/>
                <w:bCs/>
                <w:snapToGrid w:val="0"/>
                <w:szCs w:val="21"/>
              </w:rPr>
              <w:t>监测时间为</w:t>
            </w:r>
            <w:r w:rsidRPr="00F41E4A">
              <w:rPr>
                <w:rFonts w:ascii="Times New Roman" w:hAnsi="Times New Roman"/>
                <w:bCs/>
                <w:snapToGrid w:val="0"/>
                <w:szCs w:val="21"/>
              </w:rPr>
              <w:t>2020</w:t>
            </w:r>
            <w:r w:rsidRPr="00F41E4A">
              <w:rPr>
                <w:rFonts w:ascii="Times New Roman" w:hAnsi="Times New Roman"/>
                <w:bCs/>
                <w:snapToGrid w:val="0"/>
                <w:szCs w:val="21"/>
              </w:rPr>
              <w:t>年</w:t>
            </w:r>
            <w:r w:rsidRPr="00F41E4A">
              <w:rPr>
                <w:rFonts w:ascii="Times New Roman" w:hAnsi="Times New Roman"/>
                <w:bCs/>
                <w:snapToGrid w:val="0"/>
                <w:szCs w:val="21"/>
              </w:rPr>
              <w:t>1</w:t>
            </w:r>
            <w:r w:rsidRPr="00F41E4A">
              <w:rPr>
                <w:rFonts w:ascii="Times New Roman" w:hAnsi="Times New Roman"/>
                <w:bCs/>
                <w:snapToGrid w:val="0"/>
                <w:szCs w:val="21"/>
              </w:rPr>
              <w:t>月</w:t>
            </w:r>
            <w:r w:rsidRPr="00F41E4A">
              <w:rPr>
                <w:rFonts w:ascii="Times New Roman" w:hAnsi="Times New Roman"/>
                <w:bCs/>
                <w:snapToGrid w:val="0"/>
                <w:szCs w:val="21"/>
              </w:rPr>
              <w:t>10</w:t>
            </w:r>
            <w:r w:rsidRPr="00F41E4A">
              <w:rPr>
                <w:rFonts w:ascii="Times New Roman" w:hAnsi="Times New Roman"/>
                <w:bCs/>
                <w:snapToGrid w:val="0"/>
                <w:szCs w:val="21"/>
              </w:rPr>
              <w:t>日至</w:t>
            </w:r>
            <w:r w:rsidRPr="00F41E4A">
              <w:rPr>
                <w:rFonts w:ascii="Times New Roman" w:hAnsi="Times New Roman"/>
                <w:bCs/>
                <w:snapToGrid w:val="0"/>
                <w:szCs w:val="21"/>
              </w:rPr>
              <w:t>1</w:t>
            </w:r>
            <w:r w:rsidRPr="00F41E4A">
              <w:rPr>
                <w:rFonts w:ascii="Times New Roman" w:hAnsi="Times New Roman"/>
                <w:bCs/>
                <w:snapToGrid w:val="0"/>
                <w:szCs w:val="21"/>
              </w:rPr>
              <w:t>月</w:t>
            </w:r>
            <w:r w:rsidRPr="00F41E4A">
              <w:rPr>
                <w:rFonts w:ascii="Times New Roman" w:hAnsi="Times New Roman"/>
                <w:bCs/>
                <w:snapToGrid w:val="0"/>
                <w:szCs w:val="21"/>
              </w:rPr>
              <w:t>16</w:t>
            </w:r>
            <w:r w:rsidRPr="00F41E4A">
              <w:rPr>
                <w:rFonts w:ascii="Times New Roman" w:hAnsi="Times New Roman"/>
                <w:bCs/>
                <w:snapToGrid w:val="0"/>
                <w:szCs w:val="21"/>
              </w:rPr>
              <w:t>日</w:t>
            </w:r>
          </w:p>
        </w:tc>
      </w:tr>
      <w:tr w:rsidR="00615461" w:rsidRPr="00F41E4A" w14:paraId="236D6658" w14:textId="77777777" w:rsidTr="007A37FA">
        <w:trPr>
          <w:trHeight w:val="399"/>
          <w:jc w:val="center"/>
        </w:trPr>
        <w:tc>
          <w:tcPr>
            <w:tcW w:w="290" w:type="pct"/>
            <w:vMerge/>
            <w:vAlign w:val="center"/>
          </w:tcPr>
          <w:p w14:paraId="7B67DDCB" w14:textId="77777777" w:rsidR="00615461" w:rsidRPr="00F41E4A" w:rsidRDefault="00615461" w:rsidP="007A37FA">
            <w:pPr>
              <w:jc w:val="center"/>
              <w:rPr>
                <w:rFonts w:ascii="Times New Roman" w:hAnsi="Times New Roman"/>
                <w:szCs w:val="21"/>
              </w:rPr>
            </w:pPr>
          </w:p>
        </w:tc>
        <w:tc>
          <w:tcPr>
            <w:tcW w:w="562" w:type="pct"/>
            <w:vMerge/>
            <w:vAlign w:val="center"/>
          </w:tcPr>
          <w:p w14:paraId="5AB4B313" w14:textId="77777777" w:rsidR="00615461" w:rsidRPr="00F41E4A" w:rsidRDefault="00615461" w:rsidP="007A37FA">
            <w:pPr>
              <w:jc w:val="center"/>
              <w:rPr>
                <w:rFonts w:ascii="Times New Roman" w:hAnsi="Times New Roman"/>
                <w:color w:val="000000" w:themeColor="text1"/>
                <w:szCs w:val="21"/>
              </w:rPr>
            </w:pPr>
          </w:p>
        </w:tc>
        <w:tc>
          <w:tcPr>
            <w:tcW w:w="1322" w:type="pct"/>
            <w:vAlign w:val="center"/>
          </w:tcPr>
          <w:p w14:paraId="6146C355" w14:textId="77777777" w:rsidR="00615461" w:rsidRPr="00F41E4A" w:rsidRDefault="00615461" w:rsidP="007A37FA">
            <w:pPr>
              <w:jc w:val="center"/>
              <w:rPr>
                <w:rFonts w:ascii="Times New Roman" w:hAnsi="Times New Roman"/>
                <w:color w:val="000000" w:themeColor="text1"/>
                <w:szCs w:val="21"/>
              </w:rPr>
            </w:pPr>
            <w:r w:rsidRPr="00F41E4A">
              <w:rPr>
                <w:rFonts w:ascii="Times New Roman" w:hAnsi="Times New Roman"/>
                <w:color w:val="000000" w:themeColor="text1"/>
                <w:szCs w:val="21"/>
              </w:rPr>
              <w:t>氟化氢、</w:t>
            </w:r>
            <w:r w:rsidRPr="00F41E4A">
              <w:rPr>
                <w:rFonts w:ascii="Times New Roman" w:hAnsi="Times New Roman"/>
                <w:color w:val="000000" w:themeColor="text1"/>
                <w:szCs w:val="21"/>
              </w:rPr>
              <w:t>HCl</w:t>
            </w:r>
            <w:r w:rsidRPr="00F41E4A">
              <w:rPr>
                <w:rFonts w:ascii="Times New Roman" w:hAnsi="Times New Roman"/>
                <w:color w:val="000000" w:themeColor="text1"/>
                <w:szCs w:val="21"/>
              </w:rPr>
              <w:t>、</w:t>
            </w:r>
            <w:r w:rsidRPr="00F41E4A">
              <w:rPr>
                <w:rFonts w:ascii="Times New Roman" w:hAnsi="Times New Roman"/>
                <w:color w:val="000000" w:themeColor="text1"/>
                <w:szCs w:val="21"/>
              </w:rPr>
              <w:t>Hg</w:t>
            </w:r>
            <w:r w:rsidRPr="00F41E4A">
              <w:rPr>
                <w:rFonts w:ascii="Times New Roman" w:hAnsi="Times New Roman"/>
                <w:color w:val="000000" w:themeColor="text1"/>
                <w:szCs w:val="21"/>
              </w:rPr>
              <w:t>、</w:t>
            </w:r>
            <w:r w:rsidRPr="00F41E4A">
              <w:rPr>
                <w:rFonts w:ascii="Times New Roman" w:hAnsi="Times New Roman"/>
                <w:color w:val="000000" w:themeColor="text1"/>
                <w:szCs w:val="21"/>
              </w:rPr>
              <w:t>Cd</w:t>
            </w:r>
            <w:r w:rsidRPr="00F41E4A">
              <w:rPr>
                <w:rFonts w:ascii="Times New Roman" w:hAnsi="Times New Roman"/>
                <w:color w:val="000000" w:themeColor="text1"/>
                <w:szCs w:val="21"/>
              </w:rPr>
              <w:t>、</w:t>
            </w:r>
            <w:r w:rsidRPr="00F41E4A">
              <w:rPr>
                <w:rFonts w:ascii="Times New Roman" w:hAnsi="Times New Roman"/>
                <w:color w:val="000000" w:themeColor="text1"/>
                <w:szCs w:val="21"/>
              </w:rPr>
              <w:t>Pb</w:t>
            </w:r>
            <w:r w:rsidRPr="00F41E4A">
              <w:rPr>
                <w:rFonts w:ascii="Times New Roman" w:hAnsi="Times New Roman"/>
                <w:color w:val="000000" w:themeColor="text1"/>
                <w:szCs w:val="21"/>
              </w:rPr>
              <w:t>、</w:t>
            </w:r>
          </w:p>
        </w:tc>
        <w:tc>
          <w:tcPr>
            <w:tcW w:w="1322" w:type="pct"/>
            <w:vAlign w:val="center"/>
          </w:tcPr>
          <w:p w14:paraId="72C06F24" w14:textId="77777777" w:rsidR="00615461" w:rsidRPr="00F41E4A" w:rsidRDefault="00615461" w:rsidP="007A37FA">
            <w:pPr>
              <w:jc w:val="center"/>
              <w:rPr>
                <w:rFonts w:ascii="Times New Roman" w:hAnsi="Times New Roman"/>
                <w:bCs/>
                <w:snapToGrid w:val="0"/>
                <w:szCs w:val="21"/>
              </w:rPr>
            </w:pPr>
            <w:r w:rsidRPr="00F41E4A">
              <w:rPr>
                <w:rFonts w:ascii="Times New Roman" w:hAnsi="Times New Roman"/>
                <w:bCs/>
                <w:snapToGrid w:val="0"/>
                <w:szCs w:val="21"/>
              </w:rPr>
              <w:t>连续监测</w:t>
            </w:r>
            <w:r w:rsidRPr="00F41E4A">
              <w:rPr>
                <w:rFonts w:ascii="Times New Roman" w:hAnsi="Times New Roman"/>
                <w:bCs/>
                <w:snapToGrid w:val="0"/>
                <w:szCs w:val="21"/>
              </w:rPr>
              <w:t>7</w:t>
            </w:r>
            <w:r w:rsidRPr="00F41E4A">
              <w:rPr>
                <w:rFonts w:ascii="Times New Roman" w:hAnsi="Times New Roman"/>
                <w:bCs/>
                <w:snapToGrid w:val="0"/>
                <w:szCs w:val="21"/>
              </w:rPr>
              <w:t>天，每天四次小时均值</w:t>
            </w:r>
          </w:p>
        </w:tc>
        <w:tc>
          <w:tcPr>
            <w:tcW w:w="1504" w:type="pct"/>
            <w:vAlign w:val="center"/>
          </w:tcPr>
          <w:p w14:paraId="5B749B0F" w14:textId="77777777" w:rsidR="00615461" w:rsidRPr="00F41E4A" w:rsidRDefault="00615461" w:rsidP="007A37FA">
            <w:pPr>
              <w:jc w:val="center"/>
              <w:rPr>
                <w:rFonts w:ascii="Times New Roman" w:hAnsi="Times New Roman"/>
                <w:szCs w:val="21"/>
              </w:rPr>
            </w:pPr>
            <w:r w:rsidRPr="00F41E4A">
              <w:rPr>
                <w:rFonts w:ascii="Times New Roman" w:hAnsi="Times New Roman"/>
                <w:szCs w:val="21"/>
              </w:rPr>
              <w:t>江苏京诚检测技术有限公司（</w:t>
            </w:r>
            <w:r w:rsidRPr="00F41E4A">
              <w:rPr>
                <w:rFonts w:ascii="Times New Roman" w:hAnsi="Times New Roman"/>
                <w:szCs w:val="21"/>
              </w:rPr>
              <w:t>JSP20A18801A</w:t>
            </w:r>
            <w:r w:rsidRPr="00F41E4A">
              <w:rPr>
                <w:rFonts w:ascii="Times New Roman" w:hAnsi="Times New Roman"/>
                <w:szCs w:val="21"/>
              </w:rPr>
              <w:t>）</w:t>
            </w:r>
            <w:r w:rsidRPr="00F41E4A">
              <w:rPr>
                <w:rFonts w:ascii="Times New Roman" w:hAnsi="Times New Roman"/>
                <w:bCs/>
                <w:snapToGrid w:val="0"/>
                <w:szCs w:val="21"/>
              </w:rPr>
              <w:t>监测时间为</w:t>
            </w:r>
            <w:r w:rsidRPr="00F41E4A">
              <w:rPr>
                <w:rFonts w:ascii="Times New Roman" w:hAnsi="Times New Roman"/>
                <w:bCs/>
                <w:snapToGrid w:val="0"/>
                <w:szCs w:val="21"/>
              </w:rPr>
              <w:t>2020</w:t>
            </w:r>
            <w:r w:rsidRPr="00F41E4A">
              <w:rPr>
                <w:rFonts w:ascii="Times New Roman" w:hAnsi="Times New Roman"/>
                <w:bCs/>
                <w:snapToGrid w:val="0"/>
                <w:szCs w:val="21"/>
              </w:rPr>
              <w:t>年</w:t>
            </w:r>
            <w:r w:rsidRPr="00F41E4A">
              <w:rPr>
                <w:rFonts w:ascii="Times New Roman" w:hAnsi="Times New Roman"/>
                <w:bCs/>
                <w:snapToGrid w:val="0"/>
                <w:szCs w:val="21"/>
              </w:rPr>
              <w:t>1</w:t>
            </w:r>
            <w:r w:rsidRPr="00F41E4A">
              <w:rPr>
                <w:rFonts w:ascii="Times New Roman" w:hAnsi="Times New Roman"/>
                <w:bCs/>
                <w:snapToGrid w:val="0"/>
                <w:szCs w:val="21"/>
              </w:rPr>
              <w:t>月</w:t>
            </w:r>
            <w:r w:rsidRPr="00F41E4A">
              <w:rPr>
                <w:rFonts w:ascii="Times New Roman" w:hAnsi="Times New Roman"/>
                <w:bCs/>
                <w:snapToGrid w:val="0"/>
                <w:szCs w:val="21"/>
              </w:rPr>
              <w:t>10</w:t>
            </w:r>
            <w:r w:rsidRPr="00F41E4A">
              <w:rPr>
                <w:rFonts w:ascii="Times New Roman" w:hAnsi="Times New Roman"/>
                <w:bCs/>
                <w:snapToGrid w:val="0"/>
                <w:szCs w:val="21"/>
              </w:rPr>
              <w:t>日至</w:t>
            </w:r>
            <w:r w:rsidRPr="00F41E4A">
              <w:rPr>
                <w:rFonts w:ascii="Times New Roman" w:hAnsi="Times New Roman"/>
                <w:bCs/>
                <w:snapToGrid w:val="0"/>
                <w:szCs w:val="21"/>
              </w:rPr>
              <w:t>1</w:t>
            </w:r>
            <w:r w:rsidRPr="00F41E4A">
              <w:rPr>
                <w:rFonts w:ascii="Times New Roman" w:hAnsi="Times New Roman"/>
                <w:bCs/>
                <w:snapToGrid w:val="0"/>
                <w:szCs w:val="21"/>
              </w:rPr>
              <w:t>月</w:t>
            </w:r>
            <w:r w:rsidRPr="00F41E4A">
              <w:rPr>
                <w:rFonts w:ascii="Times New Roman" w:hAnsi="Times New Roman"/>
                <w:bCs/>
                <w:snapToGrid w:val="0"/>
                <w:szCs w:val="21"/>
              </w:rPr>
              <w:t>16</w:t>
            </w:r>
            <w:r w:rsidRPr="00F41E4A">
              <w:rPr>
                <w:rFonts w:ascii="Times New Roman" w:hAnsi="Times New Roman"/>
                <w:bCs/>
                <w:snapToGrid w:val="0"/>
                <w:szCs w:val="21"/>
              </w:rPr>
              <w:t>日</w:t>
            </w:r>
          </w:p>
        </w:tc>
      </w:tr>
      <w:tr w:rsidR="00615461" w:rsidRPr="00F41E4A" w14:paraId="0921A73E" w14:textId="77777777" w:rsidTr="007A37FA">
        <w:trPr>
          <w:trHeight w:val="399"/>
          <w:jc w:val="center"/>
        </w:trPr>
        <w:tc>
          <w:tcPr>
            <w:tcW w:w="290" w:type="pct"/>
            <w:vMerge/>
            <w:vAlign w:val="center"/>
          </w:tcPr>
          <w:p w14:paraId="36FBF3EB" w14:textId="77777777" w:rsidR="00615461" w:rsidRPr="00F41E4A" w:rsidRDefault="00615461" w:rsidP="007A37FA">
            <w:pPr>
              <w:jc w:val="center"/>
              <w:rPr>
                <w:rFonts w:ascii="Times New Roman" w:hAnsi="Times New Roman"/>
                <w:szCs w:val="21"/>
              </w:rPr>
            </w:pPr>
          </w:p>
        </w:tc>
        <w:tc>
          <w:tcPr>
            <w:tcW w:w="562" w:type="pct"/>
            <w:vMerge/>
            <w:vAlign w:val="center"/>
          </w:tcPr>
          <w:p w14:paraId="7AC94FD1" w14:textId="77777777" w:rsidR="00615461" w:rsidRPr="00F41E4A" w:rsidRDefault="00615461" w:rsidP="007A37FA">
            <w:pPr>
              <w:jc w:val="center"/>
              <w:rPr>
                <w:rFonts w:ascii="Times New Roman" w:hAnsi="Times New Roman"/>
                <w:color w:val="000000" w:themeColor="text1"/>
                <w:szCs w:val="21"/>
              </w:rPr>
            </w:pPr>
          </w:p>
        </w:tc>
        <w:tc>
          <w:tcPr>
            <w:tcW w:w="1322" w:type="pct"/>
            <w:vAlign w:val="center"/>
          </w:tcPr>
          <w:p w14:paraId="1807EFC7" w14:textId="77777777" w:rsidR="00615461" w:rsidRPr="00F41E4A" w:rsidRDefault="00615461" w:rsidP="007A37FA">
            <w:pPr>
              <w:jc w:val="center"/>
              <w:rPr>
                <w:rFonts w:ascii="Times New Roman" w:hAnsi="Times New Roman"/>
                <w:bCs/>
                <w:snapToGrid w:val="0"/>
                <w:szCs w:val="21"/>
              </w:rPr>
            </w:pPr>
            <w:r w:rsidRPr="00F41E4A">
              <w:rPr>
                <w:rFonts w:ascii="Times New Roman" w:hAnsi="Times New Roman"/>
                <w:bCs/>
                <w:snapToGrid w:val="0"/>
                <w:szCs w:val="21"/>
              </w:rPr>
              <w:t>硫化氢、氨、臭气浓度、非甲烷总烃</w:t>
            </w:r>
          </w:p>
        </w:tc>
        <w:tc>
          <w:tcPr>
            <w:tcW w:w="1322" w:type="pct"/>
            <w:vAlign w:val="center"/>
          </w:tcPr>
          <w:p w14:paraId="038659AC" w14:textId="77777777" w:rsidR="00615461" w:rsidRPr="00F41E4A" w:rsidRDefault="00615461" w:rsidP="007A37FA">
            <w:pPr>
              <w:jc w:val="center"/>
              <w:rPr>
                <w:rFonts w:ascii="Times New Roman" w:hAnsi="Times New Roman"/>
                <w:bCs/>
                <w:snapToGrid w:val="0"/>
                <w:szCs w:val="21"/>
              </w:rPr>
            </w:pPr>
            <w:r w:rsidRPr="00F41E4A">
              <w:rPr>
                <w:rFonts w:ascii="Times New Roman" w:hAnsi="Times New Roman"/>
                <w:bCs/>
                <w:snapToGrid w:val="0"/>
                <w:szCs w:val="21"/>
              </w:rPr>
              <w:t>连续监测</w:t>
            </w:r>
            <w:r w:rsidRPr="00F41E4A">
              <w:rPr>
                <w:rFonts w:ascii="Times New Roman" w:hAnsi="Times New Roman"/>
                <w:bCs/>
                <w:snapToGrid w:val="0"/>
                <w:szCs w:val="21"/>
              </w:rPr>
              <w:t>3</w:t>
            </w:r>
            <w:r w:rsidRPr="00F41E4A">
              <w:rPr>
                <w:rFonts w:ascii="Times New Roman" w:hAnsi="Times New Roman"/>
                <w:bCs/>
                <w:snapToGrid w:val="0"/>
                <w:szCs w:val="21"/>
              </w:rPr>
              <w:t>天，每天四次小时均值。</w:t>
            </w:r>
          </w:p>
        </w:tc>
        <w:tc>
          <w:tcPr>
            <w:tcW w:w="1504" w:type="pct"/>
            <w:vAlign w:val="center"/>
          </w:tcPr>
          <w:p w14:paraId="542ACDAF" w14:textId="77777777" w:rsidR="00615461" w:rsidRPr="00F41E4A" w:rsidRDefault="00615461" w:rsidP="007A37FA">
            <w:pPr>
              <w:jc w:val="center"/>
              <w:rPr>
                <w:rFonts w:ascii="Times New Roman" w:hAnsi="Times New Roman"/>
                <w:szCs w:val="21"/>
              </w:rPr>
            </w:pPr>
            <w:r w:rsidRPr="00F41E4A">
              <w:rPr>
                <w:rFonts w:ascii="Times New Roman" w:hAnsi="Times New Roman"/>
                <w:color w:val="000000" w:themeColor="text1"/>
                <w:kern w:val="0"/>
                <w:szCs w:val="21"/>
              </w:rPr>
              <w:t>本次后评价</w:t>
            </w:r>
          </w:p>
        </w:tc>
      </w:tr>
      <w:tr w:rsidR="00615461" w:rsidRPr="00F41E4A" w14:paraId="5F92E618" w14:textId="77777777" w:rsidTr="007A37FA">
        <w:trPr>
          <w:trHeight w:val="399"/>
          <w:jc w:val="center"/>
        </w:trPr>
        <w:tc>
          <w:tcPr>
            <w:tcW w:w="290" w:type="pct"/>
            <w:vAlign w:val="center"/>
          </w:tcPr>
          <w:p w14:paraId="6B19A1E1" w14:textId="77777777" w:rsidR="00615461" w:rsidRPr="00F41E4A" w:rsidRDefault="00615461" w:rsidP="007A37FA">
            <w:pPr>
              <w:jc w:val="center"/>
              <w:rPr>
                <w:rFonts w:ascii="Times New Roman" w:hAnsi="Times New Roman"/>
                <w:szCs w:val="21"/>
              </w:rPr>
            </w:pPr>
            <w:bookmarkStart w:id="376" w:name="_Hlk46774449"/>
            <w:r w:rsidRPr="00F41E4A">
              <w:rPr>
                <w:rFonts w:ascii="Times New Roman" w:hAnsi="Times New Roman"/>
                <w:szCs w:val="21"/>
              </w:rPr>
              <w:t>G2</w:t>
            </w:r>
            <w:bookmarkEnd w:id="376"/>
          </w:p>
        </w:tc>
        <w:tc>
          <w:tcPr>
            <w:tcW w:w="562" w:type="pct"/>
            <w:vAlign w:val="center"/>
          </w:tcPr>
          <w:p w14:paraId="516422F5" w14:textId="77777777" w:rsidR="00615461" w:rsidRPr="00F41E4A" w:rsidRDefault="00615461" w:rsidP="007A37FA">
            <w:pPr>
              <w:jc w:val="center"/>
              <w:rPr>
                <w:rFonts w:ascii="Times New Roman" w:hAnsi="Times New Roman"/>
                <w:szCs w:val="21"/>
              </w:rPr>
            </w:pPr>
            <w:r w:rsidRPr="00F41E4A">
              <w:rPr>
                <w:rFonts w:ascii="Times New Roman" w:hAnsi="Times New Roman"/>
                <w:color w:val="000000" w:themeColor="text1"/>
                <w:szCs w:val="21"/>
              </w:rPr>
              <w:t>灌西盐场</w:t>
            </w:r>
          </w:p>
        </w:tc>
        <w:tc>
          <w:tcPr>
            <w:tcW w:w="1322" w:type="pct"/>
            <w:vAlign w:val="center"/>
          </w:tcPr>
          <w:p w14:paraId="099DF257" w14:textId="77777777" w:rsidR="00615461" w:rsidRPr="00F41E4A" w:rsidRDefault="00615461" w:rsidP="007A37FA">
            <w:pPr>
              <w:jc w:val="center"/>
              <w:rPr>
                <w:rFonts w:ascii="Times New Roman" w:hAnsi="Times New Roman"/>
                <w:szCs w:val="21"/>
              </w:rPr>
            </w:pPr>
            <w:r w:rsidRPr="00F41E4A">
              <w:rPr>
                <w:rFonts w:ascii="Times New Roman" w:hAnsi="Times New Roman"/>
                <w:bCs/>
                <w:snapToGrid w:val="0"/>
                <w:szCs w:val="21"/>
              </w:rPr>
              <w:t>H</w:t>
            </w:r>
            <w:r w:rsidRPr="00F41E4A">
              <w:rPr>
                <w:rFonts w:ascii="Times New Roman" w:hAnsi="Times New Roman"/>
                <w:bCs/>
                <w:snapToGrid w:val="0"/>
                <w:szCs w:val="21"/>
                <w:vertAlign w:val="subscript"/>
              </w:rPr>
              <w:t>2</w:t>
            </w:r>
            <w:r w:rsidRPr="00F41E4A">
              <w:rPr>
                <w:rFonts w:ascii="Times New Roman" w:hAnsi="Times New Roman"/>
                <w:bCs/>
                <w:snapToGrid w:val="0"/>
                <w:szCs w:val="21"/>
              </w:rPr>
              <w:t>S</w:t>
            </w:r>
            <w:r w:rsidRPr="00F41E4A">
              <w:rPr>
                <w:rFonts w:ascii="Times New Roman" w:hAnsi="Times New Roman"/>
                <w:bCs/>
                <w:snapToGrid w:val="0"/>
                <w:szCs w:val="21"/>
              </w:rPr>
              <w:t>、</w:t>
            </w:r>
            <w:r w:rsidRPr="00F41E4A">
              <w:rPr>
                <w:rFonts w:ascii="Times New Roman" w:hAnsi="Times New Roman"/>
                <w:bCs/>
                <w:snapToGrid w:val="0"/>
                <w:szCs w:val="21"/>
              </w:rPr>
              <w:t>HCl</w:t>
            </w:r>
            <w:r w:rsidRPr="00F41E4A">
              <w:rPr>
                <w:rFonts w:ascii="Times New Roman" w:hAnsi="Times New Roman"/>
                <w:bCs/>
                <w:snapToGrid w:val="0"/>
                <w:szCs w:val="21"/>
              </w:rPr>
              <w:t>、</w:t>
            </w:r>
            <w:r w:rsidRPr="00F41E4A">
              <w:rPr>
                <w:rFonts w:ascii="Times New Roman" w:hAnsi="Times New Roman"/>
                <w:bCs/>
                <w:snapToGrid w:val="0"/>
                <w:szCs w:val="21"/>
              </w:rPr>
              <w:t>NH</w:t>
            </w:r>
            <w:r w:rsidRPr="00F41E4A">
              <w:rPr>
                <w:rFonts w:ascii="Times New Roman" w:hAnsi="Times New Roman"/>
                <w:bCs/>
                <w:snapToGrid w:val="0"/>
                <w:szCs w:val="21"/>
                <w:vertAlign w:val="subscript"/>
              </w:rPr>
              <w:t>3</w:t>
            </w:r>
            <w:r w:rsidRPr="00F41E4A">
              <w:rPr>
                <w:rFonts w:ascii="Times New Roman" w:hAnsi="Times New Roman"/>
                <w:bCs/>
                <w:snapToGrid w:val="0"/>
                <w:szCs w:val="21"/>
              </w:rPr>
              <w:t>、</w:t>
            </w:r>
            <w:r w:rsidRPr="00F41E4A">
              <w:rPr>
                <w:rFonts w:ascii="Times New Roman" w:hAnsi="Times New Roman"/>
                <w:bCs/>
                <w:snapToGrid w:val="0"/>
                <w:szCs w:val="21"/>
              </w:rPr>
              <w:t>Hg</w:t>
            </w:r>
            <w:r w:rsidRPr="00F41E4A">
              <w:rPr>
                <w:rFonts w:ascii="Times New Roman" w:hAnsi="Times New Roman"/>
                <w:bCs/>
                <w:snapToGrid w:val="0"/>
                <w:szCs w:val="21"/>
              </w:rPr>
              <w:t>、</w:t>
            </w:r>
            <w:r w:rsidRPr="00F41E4A">
              <w:rPr>
                <w:rFonts w:ascii="Times New Roman" w:hAnsi="Times New Roman"/>
                <w:bCs/>
                <w:snapToGrid w:val="0"/>
                <w:szCs w:val="21"/>
              </w:rPr>
              <w:t>Pb</w:t>
            </w:r>
            <w:r w:rsidRPr="00F41E4A">
              <w:rPr>
                <w:rFonts w:ascii="Times New Roman" w:hAnsi="Times New Roman"/>
                <w:bCs/>
                <w:snapToGrid w:val="0"/>
                <w:szCs w:val="21"/>
              </w:rPr>
              <w:t>、</w:t>
            </w:r>
            <w:r w:rsidRPr="00F41E4A">
              <w:rPr>
                <w:rFonts w:ascii="Times New Roman" w:hAnsi="Times New Roman"/>
                <w:bCs/>
                <w:snapToGrid w:val="0"/>
                <w:szCs w:val="21"/>
              </w:rPr>
              <w:t>Cd</w:t>
            </w:r>
            <w:r w:rsidRPr="00F41E4A">
              <w:rPr>
                <w:rFonts w:ascii="Times New Roman" w:hAnsi="Times New Roman"/>
                <w:bCs/>
                <w:snapToGrid w:val="0"/>
                <w:szCs w:val="21"/>
              </w:rPr>
              <w:t>、臭气浓度、二噁英、非甲烷总烃、</w:t>
            </w:r>
            <w:r w:rsidRPr="00F41E4A">
              <w:rPr>
                <w:rFonts w:ascii="Times New Roman" w:hAnsi="Times New Roman"/>
                <w:color w:val="000000" w:themeColor="text1"/>
                <w:szCs w:val="21"/>
              </w:rPr>
              <w:t>氟化物</w:t>
            </w:r>
          </w:p>
        </w:tc>
        <w:tc>
          <w:tcPr>
            <w:tcW w:w="1322" w:type="pct"/>
            <w:vAlign w:val="center"/>
          </w:tcPr>
          <w:p w14:paraId="0B66A536" w14:textId="77777777" w:rsidR="00615461" w:rsidRPr="00F41E4A" w:rsidRDefault="00615461" w:rsidP="007A37FA">
            <w:pPr>
              <w:jc w:val="center"/>
              <w:rPr>
                <w:rFonts w:ascii="Times New Roman" w:hAnsi="Times New Roman"/>
                <w:bCs/>
                <w:snapToGrid w:val="0"/>
                <w:szCs w:val="21"/>
              </w:rPr>
            </w:pPr>
            <w:r w:rsidRPr="00F41E4A">
              <w:rPr>
                <w:rFonts w:ascii="Times New Roman" w:hAnsi="Times New Roman"/>
                <w:bCs/>
                <w:snapToGrid w:val="0"/>
                <w:szCs w:val="21"/>
              </w:rPr>
              <w:t>连续监测</w:t>
            </w:r>
            <w:r w:rsidRPr="00F41E4A">
              <w:rPr>
                <w:rFonts w:ascii="Times New Roman" w:hAnsi="Times New Roman"/>
                <w:bCs/>
                <w:snapToGrid w:val="0"/>
                <w:szCs w:val="21"/>
              </w:rPr>
              <w:t>3</w:t>
            </w:r>
            <w:r w:rsidRPr="00F41E4A">
              <w:rPr>
                <w:rFonts w:ascii="Times New Roman" w:hAnsi="Times New Roman"/>
                <w:bCs/>
                <w:snapToGrid w:val="0"/>
                <w:szCs w:val="21"/>
              </w:rPr>
              <w:t>天，每天四次小时均值。</w:t>
            </w:r>
          </w:p>
        </w:tc>
        <w:tc>
          <w:tcPr>
            <w:tcW w:w="1504" w:type="pct"/>
            <w:vAlign w:val="center"/>
          </w:tcPr>
          <w:p w14:paraId="7BDCC588" w14:textId="77777777" w:rsidR="00615461" w:rsidRPr="00F41E4A" w:rsidRDefault="00615461" w:rsidP="007A37FA">
            <w:pPr>
              <w:jc w:val="center"/>
              <w:rPr>
                <w:rFonts w:ascii="Times New Roman" w:hAnsi="Times New Roman"/>
                <w:szCs w:val="21"/>
              </w:rPr>
            </w:pPr>
            <w:r w:rsidRPr="00F41E4A">
              <w:rPr>
                <w:rFonts w:ascii="Times New Roman" w:hAnsi="Times New Roman"/>
                <w:color w:val="000000" w:themeColor="text1"/>
                <w:kern w:val="0"/>
                <w:szCs w:val="21"/>
              </w:rPr>
              <w:t>本次后评价</w:t>
            </w:r>
          </w:p>
        </w:tc>
      </w:tr>
    </w:tbl>
    <w:p w14:paraId="219211F1" w14:textId="77777777" w:rsidR="00615461" w:rsidRPr="00F41E4A" w:rsidRDefault="00615461" w:rsidP="00615461">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 xml:space="preserve"> (2)</w:t>
      </w:r>
      <w:r w:rsidRPr="00F41E4A">
        <w:rPr>
          <w:rFonts w:ascii="Times New Roman" w:hAnsi="Times New Roman" w:cs="Times New Roman"/>
          <w:sz w:val="28"/>
          <w:szCs w:val="28"/>
        </w:rPr>
        <w:t>检测分析方法</w:t>
      </w:r>
    </w:p>
    <w:p w14:paraId="7BC7219D" w14:textId="53DEEC34" w:rsidR="00615461" w:rsidRPr="00F41E4A" w:rsidRDefault="00615461" w:rsidP="00615461">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环境空气污染因子检测方法详见表</w:t>
      </w:r>
      <w:r w:rsidRPr="00F41E4A">
        <w:rPr>
          <w:rFonts w:ascii="Times New Roman" w:hAnsi="Times New Roman" w:cs="Times New Roman"/>
          <w:sz w:val="28"/>
          <w:szCs w:val="28"/>
        </w:rPr>
        <w:t>4.3-</w:t>
      </w:r>
      <w:r w:rsidR="00A266E7" w:rsidRPr="00F41E4A">
        <w:rPr>
          <w:rFonts w:ascii="Times New Roman" w:hAnsi="Times New Roman" w:cs="Times New Roman"/>
          <w:sz w:val="28"/>
          <w:szCs w:val="28"/>
        </w:rPr>
        <w:t>7</w:t>
      </w:r>
      <w:r w:rsidRPr="00F41E4A">
        <w:rPr>
          <w:rFonts w:ascii="Times New Roman" w:hAnsi="Times New Roman" w:cs="Times New Roman"/>
          <w:sz w:val="28"/>
          <w:szCs w:val="28"/>
        </w:rPr>
        <w:t>。</w:t>
      </w:r>
    </w:p>
    <w:p w14:paraId="08C6EAFB" w14:textId="216186CA" w:rsidR="00615461" w:rsidRPr="00F41E4A" w:rsidRDefault="00615461" w:rsidP="00615461">
      <w:pPr>
        <w:tabs>
          <w:tab w:val="left" w:pos="3617"/>
        </w:tabs>
        <w:rPr>
          <w:rFonts w:ascii="Times New Roman" w:hAnsi="Times New Roman"/>
        </w:rPr>
        <w:sectPr w:rsidR="00615461" w:rsidRPr="00F41E4A" w:rsidSect="00615461">
          <w:pgSz w:w="11906" w:h="16838"/>
          <w:pgMar w:top="1247" w:right="1418" w:bottom="1247" w:left="1418" w:header="1077" w:footer="851" w:gutter="0"/>
          <w:cols w:space="720"/>
          <w:docGrid w:linePitch="312"/>
        </w:sectPr>
      </w:pPr>
    </w:p>
    <w:p w14:paraId="0619E275" w14:textId="02D0E84B" w:rsidR="006C538A" w:rsidRPr="00F41E4A" w:rsidRDefault="00C166CC">
      <w:pPr>
        <w:pStyle w:val="010"/>
        <w:spacing w:before="0" w:line="400" w:lineRule="exact"/>
        <w:ind w:firstLineChars="0" w:firstLine="420"/>
        <w:jc w:val="center"/>
        <w:rPr>
          <w:rFonts w:ascii="Times New Roman" w:hAnsi="Times New Roman" w:cs="Times New Roman"/>
          <w:b/>
        </w:rPr>
      </w:pPr>
      <w:r w:rsidRPr="00F41E4A">
        <w:rPr>
          <w:rFonts w:ascii="Times New Roman" w:hAnsi="Times New Roman" w:cs="Times New Roman"/>
          <w:b/>
        </w:rPr>
        <w:lastRenderedPageBreak/>
        <w:t>表</w:t>
      </w:r>
      <w:r w:rsidRPr="00F41E4A">
        <w:rPr>
          <w:rFonts w:ascii="Times New Roman" w:hAnsi="Times New Roman" w:cs="Times New Roman"/>
          <w:b/>
        </w:rPr>
        <w:t>4.3-</w:t>
      </w:r>
      <w:r w:rsidR="00A266E7" w:rsidRPr="00F41E4A">
        <w:rPr>
          <w:rFonts w:ascii="Times New Roman" w:hAnsi="Times New Roman" w:cs="Times New Roman"/>
          <w:b/>
        </w:rPr>
        <w:t>7</w:t>
      </w:r>
      <w:r w:rsidRPr="00F41E4A">
        <w:rPr>
          <w:rFonts w:ascii="Times New Roman" w:hAnsi="Times New Roman" w:cs="Times New Roman"/>
          <w:b/>
        </w:rPr>
        <w:t xml:space="preserve">  </w:t>
      </w:r>
      <w:r w:rsidRPr="00F41E4A">
        <w:rPr>
          <w:rFonts w:ascii="Times New Roman" w:hAnsi="Times New Roman" w:cs="Times New Roman"/>
          <w:b/>
        </w:rPr>
        <w:t>环境空气污染因子检测方法</w:t>
      </w:r>
    </w:p>
    <w:tbl>
      <w:tblPr>
        <w:tblpPr w:leftFromText="180" w:rightFromText="180" w:vertAnchor="text" w:horzAnchor="page" w:tblpX="1106" w:tblpY="96"/>
        <w:tblOverlap w:val="never"/>
        <w:tblW w:w="51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33"/>
        <w:gridCol w:w="3938"/>
        <w:gridCol w:w="2300"/>
        <w:gridCol w:w="1969"/>
      </w:tblGrid>
      <w:tr w:rsidR="002124A6" w:rsidRPr="00F41E4A" w14:paraId="064EF69E" w14:textId="77777777" w:rsidTr="002124A6">
        <w:trPr>
          <w:trHeight w:hRule="exact" w:val="794"/>
        </w:trPr>
        <w:tc>
          <w:tcPr>
            <w:tcW w:w="606" w:type="pct"/>
            <w:vAlign w:val="center"/>
          </w:tcPr>
          <w:p w14:paraId="21A2B758" w14:textId="77777777" w:rsidR="002124A6" w:rsidRPr="00F41E4A" w:rsidRDefault="002124A6" w:rsidP="00177038">
            <w:pPr>
              <w:spacing w:line="240" w:lineRule="exact"/>
              <w:jc w:val="center"/>
              <w:rPr>
                <w:rFonts w:ascii="Times New Roman" w:hAnsi="Times New Roman"/>
                <w:b/>
                <w:kern w:val="0"/>
                <w:szCs w:val="21"/>
              </w:rPr>
            </w:pPr>
            <w:r w:rsidRPr="00F41E4A">
              <w:rPr>
                <w:rFonts w:ascii="Times New Roman" w:hAnsi="Times New Roman"/>
                <w:b/>
                <w:kern w:val="0"/>
                <w:szCs w:val="21"/>
              </w:rPr>
              <w:t>检测</w:t>
            </w:r>
          </w:p>
          <w:p w14:paraId="7A606D21" w14:textId="77777777" w:rsidR="002124A6" w:rsidRPr="00F41E4A" w:rsidRDefault="002124A6" w:rsidP="00177038">
            <w:pPr>
              <w:spacing w:line="240" w:lineRule="exact"/>
              <w:jc w:val="center"/>
              <w:rPr>
                <w:rFonts w:ascii="Times New Roman" w:hAnsi="Times New Roman"/>
                <w:b/>
                <w:kern w:val="0"/>
                <w:szCs w:val="21"/>
              </w:rPr>
            </w:pPr>
            <w:r w:rsidRPr="00F41E4A">
              <w:rPr>
                <w:rFonts w:ascii="Times New Roman" w:hAnsi="Times New Roman"/>
                <w:b/>
                <w:kern w:val="0"/>
                <w:szCs w:val="21"/>
              </w:rPr>
              <w:t>项目</w:t>
            </w:r>
          </w:p>
        </w:tc>
        <w:tc>
          <w:tcPr>
            <w:tcW w:w="2108" w:type="pct"/>
            <w:vAlign w:val="center"/>
          </w:tcPr>
          <w:p w14:paraId="604773BD" w14:textId="77777777" w:rsidR="002124A6" w:rsidRPr="00F41E4A" w:rsidRDefault="002124A6" w:rsidP="00177038">
            <w:pPr>
              <w:spacing w:line="240" w:lineRule="exact"/>
              <w:jc w:val="center"/>
              <w:rPr>
                <w:rFonts w:ascii="Times New Roman" w:hAnsi="Times New Roman"/>
                <w:b/>
                <w:kern w:val="0"/>
                <w:szCs w:val="21"/>
              </w:rPr>
            </w:pPr>
            <w:r w:rsidRPr="00F41E4A">
              <w:rPr>
                <w:rFonts w:ascii="Times New Roman" w:hAnsi="Times New Roman"/>
                <w:b/>
                <w:kern w:val="0"/>
                <w:szCs w:val="21"/>
              </w:rPr>
              <w:t>方法依据</w:t>
            </w:r>
          </w:p>
        </w:tc>
        <w:tc>
          <w:tcPr>
            <w:tcW w:w="1231" w:type="pct"/>
            <w:vAlign w:val="center"/>
          </w:tcPr>
          <w:p w14:paraId="302FF11A" w14:textId="77777777" w:rsidR="002124A6" w:rsidRPr="00F41E4A" w:rsidRDefault="002124A6" w:rsidP="00177038">
            <w:pPr>
              <w:spacing w:line="240" w:lineRule="exact"/>
              <w:jc w:val="center"/>
              <w:rPr>
                <w:rFonts w:ascii="Times New Roman" w:hAnsi="Times New Roman"/>
                <w:b/>
                <w:kern w:val="0"/>
                <w:szCs w:val="21"/>
              </w:rPr>
            </w:pPr>
            <w:r w:rsidRPr="00F41E4A">
              <w:rPr>
                <w:rFonts w:ascii="Times New Roman" w:hAnsi="Times New Roman"/>
                <w:b/>
                <w:kern w:val="0"/>
                <w:szCs w:val="21"/>
              </w:rPr>
              <w:t>检出限</w:t>
            </w:r>
          </w:p>
        </w:tc>
        <w:tc>
          <w:tcPr>
            <w:tcW w:w="1054" w:type="pct"/>
            <w:vAlign w:val="center"/>
          </w:tcPr>
          <w:p w14:paraId="3A414B50" w14:textId="77777777" w:rsidR="002124A6" w:rsidRPr="00F41E4A" w:rsidRDefault="002124A6" w:rsidP="00177038">
            <w:pPr>
              <w:spacing w:line="240" w:lineRule="exact"/>
              <w:jc w:val="center"/>
              <w:rPr>
                <w:rFonts w:ascii="Times New Roman" w:hAnsi="Times New Roman"/>
                <w:b/>
                <w:kern w:val="0"/>
                <w:szCs w:val="21"/>
              </w:rPr>
            </w:pPr>
            <w:r w:rsidRPr="00F41E4A">
              <w:rPr>
                <w:rFonts w:ascii="Times New Roman" w:hAnsi="Times New Roman"/>
                <w:b/>
                <w:kern w:val="0"/>
                <w:szCs w:val="21"/>
              </w:rPr>
              <w:t>仪器设备</w:t>
            </w:r>
          </w:p>
        </w:tc>
      </w:tr>
      <w:tr w:rsidR="002124A6" w:rsidRPr="00F41E4A" w14:paraId="3282EF0F" w14:textId="77777777" w:rsidTr="002124A6">
        <w:trPr>
          <w:trHeight w:hRule="exact" w:val="794"/>
        </w:trPr>
        <w:tc>
          <w:tcPr>
            <w:tcW w:w="606" w:type="pct"/>
            <w:vAlign w:val="center"/>
          </w:tcPr>
          <w:p w14:paraId="2AB07F76"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非甲烷总烃（以碳计）</w:t>
            </w:r>
          </w:p>
        </w:tc>
        <w:tc>
          <w:tcPr>
            <w:tcW w:w="2108" w:type="pct"/>
            <w:vAlign w:val="center"/>
          </w:tcPr>
          <w:p w14:paraId="5016A5B6"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环境空气</w:t>
            </w:r>
            <w:r w:rsidRPr="00F41E4A">
              <w:rPr>
                <w:rFonts w:ascii="Times New Roman" w:hAnsi="Times New Roman"/>
                <w:szCs w:val="21"/>
              </w:rPr>
              <w:t xml:space="preserve"> </w:t>
            </w:r>
            <w:r w:rsidRPr="00F41E4A">
              <w:rPr>
                <w:rFonts w:ascii="Times New Roman" w:hAnsi="Times New Roman"/>
                <w:szCs w:val="21"/>
              </w:rPr>
              <w:t>总烃、甲烷和非甲烷总烃的测定</w:t>
            </w:r>
            <w:r w:rsidRPr="00F41E4A">
              <w:rPr>
                <w:rFonts w:ascii="Times New Roman" w:hAnsi="Times New Roman"/>
                <w:szCs w:val="21"/>
              </w:rPr>
              <w:t xml:space="preserve"> </w:t>
            </w:r>
            <w:r w:rsidRPr="00F41E4A">
              <w:rPr>
                <w:rFonts w:ascii="Times New Roman" w:hAnsi="Times New Roman"/>
                <w:szCs w:val="21"/>
              </w:rPr>
              <w:t>直接进样气相色谱法</w:t>
            </w:r>
          </w:p>
          <w:p w14:paraId="0FE01AC6"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HJ 604-2017</w:t>
            </w:r>
          </w:p>
        </w:tc>
        <w:tc>
          <w:tcPr>
            <w:tcW w:w="1231" w:type="pct"/>
            <w:vAlign w:val="center"/>
          </w:tcPr>
          <w:p w14:paraId="236FE7BC" w14:textId="77777777" w:rsidR="002124A6" w:rsidRPr="00F41E4A" w:rsidRDefault="002124A6" w:rsidP="00177038">
            <w:pPr>
              <w:tabs>
                <w:tab w:val="left" w:pos="1260"/>
              </w:tabs>
              <w:spacing w:line="240" w:lineRule="exact"/>
              <w:jc w:val="center"/>
              <w:rPr>
                <w:rFonts w:ascii="Times New Roman" w:hAnsi="Times New Roman"/>
                <w:bCs/>
                <w:kern w:val="0"/>
                <w:szCs w:val="21"/>
              </w:rPr>
            </w:pPr>
            <w:r w:rsidRPr="00F41E4A">
              <w:rPr>
                <w:rFonts w:ascii="Times New Roman" w:hAnsi="Times New Roman"/>
                <w:bCs/>
                <w:kern w:val="0"/>
                <w:szCs w:val="21"/>
              </w:rPr>
              <w:t>0.07</w:t>
            </w:r>
            <w:r w:rsidRPr="00F41E4A">
              <w:rPr>
                <w:rFonts w:ascii="Times New Roman" w:hAnsi="Times New Roman"/>
              </w:rPr>
              <w:t>mg/m</w:t>
            </w:r>
            <w:r w:rsidRPr="00F41E4A">
              <w:rPr>
                <w:rFonts w:ascii="Times New Roman" w:hAnsi="Times New Roman"/>
                <w:vertAlign w:val="superscript"/>
              </w:rPr>
              <w:t>3</w:t>
            </w:r>
          </w:p>
        </w:tc>
        <w:tc>
          <w:tcPr>
            <w:tcW w:w="1054" w:type="pct"/>
            <w:vAlign w:val="center"/>
          </w:tcPr>
          <w:p w14:paraId="1719EDEB" w14:textId="77777777" w:rsidR="002124A6" w:rsidRPr="00F41E4A" w:rsidRDefault="002124A6" w:rsidP="00177038">
            <w:pPr>
              <w:tabs>
                <w:tab w:val="left" w:pos="1260"/>
              </w:tabs>
              <w:spacing w:line="240" w:lineRule="exact"/>
              <w:jc w:val="center"/>
              <w:rPr>
                <w:rFonts w:ascii="Times New Roman" w:hAnsi="Times New Roman"/>
                <w:szCs w:val="21"/>
              </w:rPr>
            </w:pPr>
            <w:r w:rsidRPr="00F41E4A">
              <w:rPr>
                <w:rFonts w:ascii="Times New Roman" w:hAnsi="Times New Roman"/>
                <w:bCs/>
                <w:kern w:val="0"/>
                <w:szCs w:val="21"/>
              </w:rPr>
              <w:t>气相色谱</w:t>
            </w:r>
            <w:r w:rsidRPr="00F41E4A">
              <w:rPr>
                <w:rFonts w:ascii="Times New Roman" w:hAnsi="Times New Roman"/>
                <w:bCs/>
                <w:kern w:val="0"/>
                <w:szCs w:val="21"/>
              </w:rPr>
              <w:t>GC9790II</w:t>
            </w:r>
          </w:p>
        </w:tc>
      </w:tr>
      <w:tr w:rsidR="002124A6" w:rsidRPr="00F41E4A" w14:paraId="0732823A" w14:textId="77777777" w:rsidTr="002124A6">
        <w:trPr>
          <w:trHeight w:hRule="exact" w:val="794"/>
        </w:trPr>
        <w:tc>
          <w:tcPr>
            <w:tcW w:w="606" w:type="pct"/>
            <w:vAlign w:val="center"/>
          </w:tcPr>
          <w:p w14:paraId="4D631468"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氨</w:t>
            </w:r>
          </w:p>
        </w:tc>
        <w:tc>
          <w:tcPr>
            <w:tcW w:w="2108" w:type="pct"/>
            <w:vAlign w:val="center"/>
          </w:tcPr>
          <w:p w14:paraId="6D12A96D"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环境空气和废气</w:t>
            </w:r>
            <w:r w:rsidRPr="00F41E4A">
              <w:rPr>
                <w:rFonts w:ascii="Times New Roman" w:hAnsi="Times New Roman"/>
                <w:szCs w:val="21"/>
              </w:rPr>
              <w:t xml:space="preserve"> </w:t>
            </w:r>
            <w:r w:rsidRPr="00F41E4A">
              <w:rPr>
                <w:rFonts w:ascii="Times New Roman" w:hAnsi="Times New Roman"/>
                <w:szCs w:val="21"/>
              </w:rPr>
              <w:t>氨的测定</w:t>
            </w:r>
            <w:r w:rsidRPr="00F41E4A">
              <w:rPr>
                <w:rFonts w:ascii="Times New Roman" w:hAnsi="Times New Roman"/>
                <w:szCs w:val="21"/>
              </w:rPr>
              <w:t xml:space="preserve"> </w:t>
            </w:r>
            <w:r w:rsidRPr="00F41E4A">
              <w:rPr>
                <w:rFonts w:ascii="Times New Roman" w:hAnsi="Times New Roman"/>
                <w:szCs w:val="21"/>
              </w:rPr>
              <w:t>纳氏试剂分光光度法</w:t>
            </w:r>
            <w:r w:rsidRPr="00F41E4A">
              <w:rPr>
                <w:rFonts w:ascii="Times New Roman" w:hAnsi="Times New Roman"/>
                <w:szCs w:val="21"/>
              </w:rPr>
              <w:t>HJ 533-2009</w:t>
            </w:r>
          </w:p>
        </w:tc>
        <w:tc>
          <w:tcPr>
            <w:tcW w:w="1231" w:type="pct"/>
            <w:vAlign w:val="center"/>
          </w:tcPr>
          <w:p w14:paraId="7FFABE05" w14:textId="77777777" w:rsidR="002124A6" w:rsidRPr="00F41E4A" w:rsidRDefault="002124A6" w:rsidP="00177038">
            <w:pPr>
              <w:tabs>
                <w:tab w:val="left" w:pos="1260"/>
              </w:tabs>
              <w:spacing w:line="240" w:lineRule="exact"/>
              <w:jc w:val="center"/>
              <w:rPr>
                <w:rFonts w:ascii="Times New Roman" w:hAnsi="Times New Roman"/>
                <w:vertAlign w:val="superscript"/>
              </w:rPr>
            </w:pPr>
            <w:r w:rsidRPr="00F41E4A">
              <w:rPr>
                <w:rFonts w:ascii="Times New Roman" w:hAnsi="Times New Roman"/>
                <w:bCs/>
                <w:kern w:val="0"/>
                <w:szCs w:val="21"/>
              </w:rPr>
              <w:t>0.01</w:t>
            </w:r>
            <w:r w:rsidRPr="00F41E4A">
              <w:rPr>
                <w:rFonts w:ascii="Times New Roman" w:hAnsi="Times New Roman"/>
              </w:rPr>
              <w:t>mg/m</w:t>
            </w:r>
            <w:r w:rsidRPr="00F41E4A">
              <w:rPr>
                <w:rFonts w:ascii="Times New Roman" w:hAnsi="Times New Roman"/>
                <w:vertAlign w:val="superscript"/>
              </w:rPr>
              <w:t>3</w:t>
            </w:r>
          </w:p>
          <w:p w14:paraId="5158B6BC" w14:textId="77777777" w:rsidR="002124A6" w:rsidRPr="00F41E4A" w:rsidRDefault="002124A6" w:rsidP="00177038">
            <w:pPr>
              <w:tabs>
                <w:tab w:val="left" w:pos="1260"/>
              </w:tabs>
              <w:spacing w:line="240" w:lineRule="exact"/>
              <w:jc w:val="center"/>
              <w:rPr>
                <w:rFonts w:ascii="Times New Roman" w:hAnsi="Times New Roman"/>
                <w:bCs/>
                <w:kern w:val="0"/>
                <w:szCs w:val="21"/>
              </w:rPr>
            </w:pPr>
            <w:r w:rsidRPr="00F41E4A">
              <w:rPr>
                <w:rFonts w:ascii="Times New Roman" w:hAnsi="Times New Roman"/>
                <w:bCs/>
                <w:kern w:val="0"/>
                <w:szCs w:val="21"/>
              </w:rPr>
              <w:t>（采样体积</w:t>
            </w:r>
            <w:r w:rsidRPr="00F41E4A">
              <w:rPr>
                <w:rFonts w:ascii="Times New Roman" w:hAnsi="Times New Roman"/>
                <w:bCs/>
                <w:kern w:val="0"/>
                <w:szCs w:val="21"/>
              </w:rPr>
              <w:t>45L</w:t>
            </w:r>
            <w:r w:rsidRPr="00F41E4A">
              <w:rPr>
                <w:rFonts w:ascii="Times New Roman" w:hAnsi="Times New Roman"/>
                <w:bCs/>
                <w:kern w:val="0"/>
                <w:szCs w:val="21"/>
              </w:rPr>
              <w:t>计）</w:t>
            </w:r>
          </w:p>
        </w:tc>
        <w:tc>
          <w:tcPr>
            <w:tcW w:w="1054" w:type="pct"/>
            <w:vAlign w:val="center"/>
          </w:tcPr>
          <w:p w14:paraId="536719F2" w14:textId="77777777" w:rsidR="002124A6" w:rsidRPr="00F41E4A" w:rsidRDefault="002124A6" w:rsidP="00177038">
            <w:pPr>
              <w:tabs>
                <w:tab w:val="left" w:pos="1260"/>
              </w:tabs>
              <w:spacing w:line="240" w:lineRule="exact"/>
              <w:jc w:val="center"/>
              <w:rPr>
                <w:rFonts w:ascii="Times New Roman" w:hAnsi="Times New Roman"/>
                <w:szCs w:val="21"/>
              </w:rPr>
            </w:pPr>
            <w:r w:rsidRPr="00F41E4A">
              <w:rPr>
                <w:rFonts w:ascii="Times New Roman" w:hAnsi="Times New Roman"/>
                <w:bCs/>
                <w:kern w:val="0"/>
                <w:szCs w:val="21"/>
              </w:rPr>
              <w:t>可见分光光度计</w:t>
            </w:r>
            <w:r w:rsidRPr="00F41E4A">
              <w:rPr>
                <w:rFonts w:ascii="Times New Roman" w:hAnsi="Times New Roman"/>
                <w:bCs/>
                <w:kern w:val="0"/>
                <w:szCs w:val="21"/>
              </w:rPr>
              <w:t>T6</w:t>
            </w:r>
            <w:r w:rsidRPr="00F41E4A">
              <w:rPr>
                <w:rFonts w:ascii="Times New Roman" w:hAnsi="Times New Roman"/>
                <w:bCs/>
                <w:kern w:val="0"/>
                <w:szCs w:val="21"/>
              </w:rPr>
              <w:t>新悦</w:t>
            </w:r>
          </w:p>
        </w:tc>
      </w:tr>
      <w:tr w:rsidR="002124A6" w:rsidRPr="00F41E4A" w14:paraId="1FBF0D5C" w14:textId="77777777" w:rsidTr="002124A6">
        <w:trPr>
          <w:trHeight w:hRule="exact" w:val="794"/>
        </w:trPr>
        <w:tc>
          <w:tcPr>
            <w:tcW w:w="606" w:type="pct"/>
            <w:vAlign w:val="center"/>
          </w:tcPr>
          <w:p w14:paraId="0F807A18" w14:textId="77777777" w:rsidR="002124A6" w:rsidRPr="00F41E4A" w:rsidRDefault="002124A6" w:rsidP="00177038">
            <w:pPr>
              <w:tabs>
                <w:tab w:val="left" w:pos="1260"/>
              </w:tabs>
              <w:spacing w:line="240" w:lineRule="exact"/>
              <w:jc w:val="center"/>
              <w:rPr>
                <w:rFonts w:ascii="Times New Roman" w:hAnsi="Times New Roman"/>
                <w:szCs w:val="21"/>
              </w:rPr>
            </w:pPr>
            <w:r w:rsidRPr="00F41E4A">
              <w:rPr>
                <w:rFonts w:ascii="Times New Roman" w:hAnsi="Times New Roman"/>
                <w:szCs w:val="21"/>
              </w:rPr>
              <w:t>硫化氢</w:t>
            </w:r>
          </w:p>
        </w:tc>
        <w:tc>
          <w:tcPr>
            <w:tcW w:w="2108" w:type="pct"/>
            <w:vAlign w:val="center"/>
          </w:tcPr>
          <w:p w14:paraId="4ED89221"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《空气和废气监测分析方法》（第四版增补版）国家环境保护总局（</w:t>
            </w:r>
            <w:r w:rsidRPr="00F41E4A">
              <w:rPr>
                <w:rFonts w:ascii="Times New Roman" w:hAnsi="Times New Roman"/>
                <w:szCs w:val="21"/>
              </w:rPr>
              <w:t>2003</w:t>
            </w:r>
            <w:r w:rsidRPr="00F41E4A">
              <w:rPr>
                <w:rFonts w:ascii="Times New Roman" w:hAnsi="Times New Roman"/>
                <w:szCs w:val="21"/>
              </w:rPr>
              <w:t>年）亚甲基蓝分光光度法</w:t>
            </w:r>
            <w:r w:rsidRPr="00F41E4A">
              <w:rPr>
                <w:rFonts w:ascii="Times New Roman" w:hAnsi="Times New Roman"/>
                <w:szCs w:val="21"/>
              </w:rPr>
              <w:t>3.1.11</w:t>
            </w:r>
            <w:r w:rsidRPr="00F41E4A">
              <w:rPr>
                <w:rFonts w:ascii="Times New Roman" w:hAnsi="Times New Roman"/>
                <w:szCs w:val="21"/>
              </w:rPr>
              <w:t>（</w:t>
            </w:r>
            <w:r w:rsidRPr="00F41E4A">
              <w:rPr>
                <w:rFonts w:ascii="Times New Roman" w:hAnsi="Times New Roman"/>
                <w:szCs w:val="21"/>
              </w:rPr>
              <w:t>2</w:t>
            </w:r>
            <w:r w:rsidRPr="00F41E4A">
              <w:rPr>
                <w:rFonts w:ascii="Times New Roman" w:hAnsi="Times New Roman"/>
                <w:szCs w:val="21"/>
              </w:rPr>
              <w:t>）</w:t>
            </w:r>
          </w:p>
        </w:tc>
        <w:tc>
          <w:tcPr>
            <w:tcW w:w="1231" w:type="pct"/>
            <w:vAlign w:val="center"/>
          </w:tcPr>
          <w:p w14:paraId="656AEAA8" w14:textId="77777777" w:rsidR="002124A6" w:rsidRPr="00F41E4A" w:rsidRDefault="002124A6" w:rsidP="00177038">
            <w:pPr>
              <w:tabs>
                <w:tab w:val="left" w:pos="1260"/>
              </w:tabs>
              <w:spacing w:line="240" w:lineRule="exact"/>
              <w:jc w:val="center"/>
              <w:rPr>
                <w:rFonts w:ascii="Times New Roman" w:hAnsi="Times New Roman"/>
                <w:vertAlign w:val="superscript"/>
              </w:rPr>
            </w:pPr>
            <w:r w:rsidRPr="00F41E4A">
              <w:rPr>
                <w:rFonts w:ascii="Times New Roman" w:hAnsi="Times New Roman"/>
                <w:bCs/>
                <w:kern w:val="0"/>
                <w:szCs w:val="21"/>
              </w:rPr>
              <w:t>0.001</w:t>
            </w:r>
            <w:r w:rsidRPr="00F41E4A">
              <w:rPr>
                <w:rFonts w:ascii="Times New Roman" w:hAnsi="Times New Roman"/>
              </w:rPr>
              <w:t>mg/m</w:t>
            </w:r>
            <w:r w:rsidRPr="00F41E4A">
              <w:rPr>
                <w:rFonts w:ascii="Times New Roman" w:hAnsi="Times New Roman"/>
                <w:vertAlign w:val="superscript"/>
              </w:rPr>
              <w:t>3</w:t>
            </w:r>
          </w:p>
          <w:p w14:paraId="51B913BC" w14:textId="77777777" w:rsidR="002124A6" w:rsidRPr="00F41E4A" w:rsidRDefault="002124A6" w:rsidP="00177038">
            <w:pPr>
              <w:tabs>
                <w:tab w:val="left" w:pos="1260"/>
              </w:tabs>
              <w:spacing w:line="240" w:lineRule="exact"/>
              <w:jc w:val="center"/>
              <w:rPr>
                <w:rFonts w:ascii="Times New Roman" w:hAnsi="Times New Roman"/>
                <w:bCs/>
                <w:kern w:val="0"/>
                <w:szCs w:val="21"/>
              </w:rPr>
            </w:pPr>
            <w:r w:rsidRPr="00F41E4A">
              <w:rPr>
                <w:rFonts w:ascii="Times New Roman" w:hAnsi="Times New Roman"/>
                <w:bCs/>
                <w:kern w:val="0"/>
                <w:szCs w:val="21"/>
              </w:rPr>
              <w:t>（采样体积</w:t>
            </w:r>
            <w:r w:rsidRPr="00F41E4A">
              <w:rPr>
                <w:rFonts w:ascii="Times New Roman" w:hAnsi="Times New Roman"/>
                <w:bCs/>
                <w:kern w:val="0"/>
                <w:szCs w:val="21"/>
              </w:rPr>
              <w:t>60L</w:t>
            </w:r>
            <w:r w:rsidRPr="00F41E4A">
              <w:rPr>
                <w:rFonts w:ascii="Times New Roman" w:hAnsi="Times New Roman"/>
                <w:bCs/>
                <w:kern w:val="0"/>
                <w:szCs w:val="21"/>
              </w:rPr>
              <w:t>计）</w:t>
            </w:r>
          </w:p>
        </w:tc>
        <w:tc>
          <w:tcPr>
            <w:tcW w:w="1054" w:type="pct"/>
            <w:vAlign w:val="center"/>
          </w:tcPr>
          <w:p w14:paraId="4436F1EE" w14:textId="77777777" w:rsidR="002124A6" w:rsidRPr="00F41E4A" w:rsidRDefault="002124A6" w:rsidP="00177038">
            <w:pPr>
              <w:tabs>
                <w:tab w:val="left" w:pos="1260"/>
              </w:tabs>
              <w:spacing w:line="240" w:lineRule="exact"/>
              <w:jc w:val="center"/>
              <w:rPr>
                <w:rFonts w:ascii="Times New Roman" w:hAnsi="Times New Roman"/>
                <w:szCs w:val="21"/>
              </w:rPr>
            </w:pPr>
            <w:r w:rsidRPr="00F41E4A">
              <w:rPr>
                <w:rFonts w:ascii="Times New Roman" w:hAnsi="Times New Roman"/>
                <w:bCs/>
                <w:kern w:val="0"/>
                <w:szCs w:val="21"/>
              </w:rPr>
              <w:t>可见分光光度计</w:t>
            </w:r>
            <w:r w:rsidRPr="00F41E4A">
              <w:rPr>
                <w:rFonts w:ascii="Times New Roman" w:hAnsi="Times New Roman"/>
                <w:bCs/>
                <w:kern w:val="0"/>
                <w:szCs w:val="21"/>
              </w:rPr>
              <w:t>T6</w:t>
            </w:r>
            <w:r w:rsidRPr="00F41E4A">
              <w:rPr>
                <w:rFonts w:ascii="Times New Roman" w:hAnsi="Times New Roman"/>
                <w:bCs/>
                <w:kern w:val="0"/>
                <w:szCs w:val="21"/>
              </w:rPr>
              <w:t>新悦</w:t>
            </w:r>
          </w:p>
        </w:tc>
      </w:tr>
      <w:tr w:rsidR="002124A6" w:rsidRPr="00F41E4A" w14:paraId="6D11DC8F" w14:textId="77777777" w:rsidTr="002124A6">
        <w:trPr>
          <w:trHeight w:hRule="exact" w:val="794"/>
        </w:trPr>
        <w:tc>
          <w:tcPr>
            <w:tcW w:w="606" w:type="pct"/>
            <w:vAlign w:val="center"/>
          </w:tcPr>
          <w:p w14:paraId="10AAD4E4"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bCs/>
                <w:kern w:val="0"/>
                <w:szCs w:val="21"/>
              </w:rPr>
              <w:t>臭气浓度</w:t>
            </w:r>
          </w:p>
        </w:tc>
        <w:tc>
          <w:tcPr>
            <w:tcW w:w="2108" w:type="pct"/>
            <w:vAlign w:val="center"/>
          </w:tcPr>
          <w:p w14:paraId="04B5EC80"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bCs/>
                <w:kern w:val="0"/>
                <w:szCs w:val="21"/>
              </w:rPr>
              <w:t>空气质量</w:t>
            </w:r>
            <w:r w:rsidRPr="00F41E4A">
              <w:rPr>
                <w:rFonts w:ascii="Times New Roman" w:hAnsi="Times New Roman"/>
                <w:bCs/>
                <w:kern w:val="0"/>
                <w:szCs w:val="21"/>
              </w:rPr>
              <w:t xml:space="preserve"> </w:t>
            </w:r>
            <w:r w:rsidRPr="00F41E4A">
              <w:rPr>
                <w:rFonts w:ascii="Times New Roman" w:hAnsi="Times New Roman"/>
                <w:bCs/>
                <w:kern w:val="0"/>
                <w:szCs w:val="21"/>
              </w:rPr>
              <w:t>恶臭的测定</w:t>
            </w:r>
            <w:r w:rsidRPr="00F41E4A">
              <w:rPr>
                <w:rFonts w:ascii="Times New Roman" w:hAnsi="Times New Roman"/>
                <w:bCs/>
                <w:kern w:val="0"/>
                <w:szCs w:val="21"/>
              </w:rPr>
              <w:t xml:space="preserve"> </w:t>
            </w:r>
            <w:r w:rsidRPr="00F41E4A">
              <w:rPr>
                <w:rFonts w:ascii="Times New Roman" w:hAnsi="Times New Roman"/>
                <w:bCs/>
                <w:kern w:val="0"/>
                <w:szCs w:val="21"/>
              </w:rPr>
              <w:t>三点比较式臭袋法</w:t>
            </w:r>
            <w:r w:rsidRPr="00F41E4A">
              <w:rPr>
                <w:rFonts w:ascii="Times New Roman" w:hAnsi="Times New Roman"/>
                <w:bCs/>
                <w:kern w:val="0"/>
                <w:szCs w:val="21"/>
              </w:rPr>
              <w:t xml:space="preserve"> GB/T 14675-1993</w:t>
            </w:r>
          </w:p>
        </w:tc>
        <w:tc>
          <w:tcPr>
            <w:tcW w:w="1231" w:type="pct"/>
            <w:vAlign w:val="center"/>
          </w:tcPr>
          <w:p w14:paraId="523E8A6B" w14:textId="77777777" w:rsidR="002124A6" w:rsidRPr="00F41E4A" w:rsidRDefault="002124A6" w:rsidP="00177038">
            <w:pPr>
              <w:spacing w:line="240" w:lineRule="exact"/>
              <w:jc w:val="center"/>
              <w:rPr>
                <w:rFonts w:ascii="Times New Roman" w:hAnsi="Times New Roman"/>
                <w:bCs/>
                <w:kern w:val="0"/>
                <w:szCs w:val="21"/>
              </w:rPr>
            </w:pPr>
            <w:r w:rsidRPr="00F41E4A">
              <w:rPr>
                <w:rFonts w:ascii="Times New Roman" w:hAnsi="Times New Roman"/>
                <w:bCs/>
                <w:kern w:val="0"/>
                <w:szCs w:val="21"/>
              </w:rPr>
              <w:t xml:space="preserve">10 </w:t>
            </w:r>
            <w:r w:rsidRPr="00F41E4A">
              <w:rPr>
                <w:rFonts w:ascii="Times New Roman" w:hAnsi="Times New Roman"/>
                <w:bCs/>
                <w:kern w:val="0"/>
                <w:szCs w:val="21"/>
              </w:rPr>
              <w:t>无量纲</w:t>
            </w:r>
          </w:p>
        </w:tc>
        <w:tc>
          <w:tcPr>
            <w:tcW w:w="1054" w:type="pct"/>
            <w:vAlign w:val="center"/>
          </w:tcPr>
          <w:p w14:paraId="4451133F"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bCs/>
                <w:kern w:val="0"/>
                <w:szCs w:val="21"/>
              </w:rPr>
              <w:t>无臭气体制备系统</w:t>
            </w:r>
          </w:p>
        </w:tc>
      </w:tr>
      <w:tr w:rsidR="002124A6" w:rsidRPr="00F41E4A" w14:paraId="601F55ED" w14:textId="77777777" w:rsidTr="002124A6">
        <w:trPr>
          <w:trHeight w:hRule="exact" w:val="794"/>
        </w:trPr>
        <w:tc>
          <w:tcPr>
            <w:tcW w:w="606" w:type="pct"/>
            <w:vAlign w:val="center"/>
          </w:tcPr>
          <w:p w14:paraId="070476D1"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氯化氢</w:t>
            </w:r>
          </w:p>
        </w:tc>
        <w:tc>
          <w:tcPr>
            <w:tcW w:w="2108" w:type="pct"/>
            <w:vAlign w:val="center"/>
          </w:tcPr>
          <w:p w14:paraId="514EF71B" w14:textId="77777777" w:rsidR="002124A6" w:rsidRPr="00F41E4A" w:rsidRDefault="002124A6" w:rsidP="00177038">
            <w:pPr>
              <w:widowControl/>
              <w:spacing w:line="240" w:lineRule="exact"/>
              <w:jc w:val="center"/>
              <w:textAlignment w:val="center"/>
              <w:rPr>
                <w:rFonts w:ascii="Times New Roman" w:hAnsi="Times New Roman"/>
                <w:szCs w:val="21"/>
              </w:rPr>
            </w:pPr>
            <w:r w:rsidRPr="00F41E4A">
              <w:rPr>
                <w:rFonts w:ascii="Times New Roman" w:hAnsi="Times New Roman"/>
                <w:szCs w:val="21"/>
              </w:rPr>
              <w:t>环境空气和废气</w:t>
            </w:r>
            <w:r w:rsidRPr="00F41E4A">
              <w:rPr>
                <w:rFonts w:ascii="Times New Roman" w:hAnsi="Times New Roman"/>
                <w:szCs w:val="21"/>
              </w:rPr>
              <w:t xml:space="preserve"> </w:t>
            </w:r>
            <w:r w:rsidRPr="00F41E4A">
              <w:rPr>
                <w:rFonts w:ascii="Times New Roman" w:hAnsi="Times New Roman"/>
                <w:szCs w:val="21"/>
              </w:rPr>
              <w:t>氯化氢的测定</w:t>
            </w:r>
            <w:r w:rsidRPr="00F41E4A">
              <w:rPr>
                <w:rFonts w:ascii="Times New Roman" w:hAnsi="Times New Roman"/>
                <w:szCs w:val="21"/>
              </w:rPr>
              <w:t xml:space="preserve"> </w:t>
            </w:r>
          </w:p>
          <w:p w14:paraId="5D6AB613" w14:textId="77777777" w:rsidR="002124A6" w:rsidRPr="00F41E4A" w:rsidRDefault="002124A6" w:rsidP="00177038">
            <w:pPr>
              <w:widowControl/>
              <w:spacing w:line="240" w:lineRule="exact"/>
              <w:jc w:val="center"/>
              <w:textAlignment w:val="center"/>
              <w:rPr>
                <w:rFonts w:ascii="Times New Roman" w:hAnsi="Times New Roman"/>
                <w:szCs w:val="21"/>
              </w:rPr>
            </w:pPr>
            <w:r w:rsidRPr="00F41E4A">
              <w:rPr>
                <w:rFonts w:ascii="Times New Roman" w:hAnsi="Times New Roman"/>
                <w:szCs w:val="21"/>
              </w:rPr>
              <w:t>离子色谱法</w:t>
            </w:r>
            <w:r w:rsidRPr="00F41E4A">
              <w:rPr>
                <w:rFonts w:ascii="Times New Roman" w:hAnsi="Times New Roman"/>
                <w:szCs w:val="21"/>
              </w:rPr>
              <w:t xml:space="preserve"> HJ 549-2016</w:t>
            </w:r>
          </w:p>
        </w:tc>
        <w:tc>
          <w:tcPr>
            <w:tcW w:w="1231" w:type="pct"/>
            <w:vAlign w:val="center"/>
          </w:tcPr>
          <w:p w14:paraId="61D7ECFD" w14:textId="77777777" w:rsidR="002124A6" w:rsidRPr="00F41E4A" w:rsidRDefault="002124A6" w:rsidP="00177038">
            <w:pPr>
              <w:tabs>
                <w:tab w:val="left" w:pos="1260"/>
              </w:tabs>
              <w:spacing w:line="240" w:lineRule="exact"/>
              <w:jc w:val="center"/>
              <w:rPr>
                <w:rFonts w:ascii="Times New Roman" w:hAnsi="Times New Roman"/>
                <w:vertAlign w:val="superscript"/>
              </w:rPr>
            </w:pPr>
            <w:r w:rsidRPr="00F41E4A">
              <w:rPr>
                <w:rFonts w:ascii="Times New Roman" w:hAnsi="Times New Roman"/>
                <w:bCs/>
                <w:kern w:val="0"/>
                <w:szCs w:val="21"/>
              </w:rPr>
              <w:t>0.02</w:t>
            </w:r>
            <w:r w:rsidRPr="00F41E4A">
              <w:rPr>
                <w:rFonts w:ascii="Times New Roman" w:hAnsi="Times New Roman"/>
              </w:rPr>
              <w:t>mg/m</w:t>
            </w:r>
            <w:r w:rsidRPr="00F41E4A">
              <w:rPr>
                <w:rFonts w:ascii="Times New Roman" w:hAnsi="Times New Roman"/>
                <w:vertAlign w:val="superscript"/>
              </w:rPr>
              <w:t>3</w:t>
            </w:r>
          </w:p>
          <w:p w14:paraId="33AB89F1" w14:textId="77777777" w:rsidR="002124A6" w:rsidRPr="00F41E4A" w:rsidRDefault="002124A6" w:rsidP="00177038">
            <w:pPr>
              <w:spacing w:line="240" w:lineRule="exact"/>
              <w:jc w:val="center"/>
              <w:rPr>
                <w:rFonts w:ascii="Times New Roman" w:hAnsi="Times New Roman"/>
                <w:bCs/>
                <w:kern w:val="0"/>
                <w:szCs w:val="21"/>
              </w:rPr>
            </w:pPr>
            <w:r w:rsidRPr="00F41E4A">
              <w:rPr>
                <w:rFonts w:ascii="Times New Roman" w:hAnsi="Times New Roman"/>
                <w:bCs/>
                <w:kern w:val="0"/>
                <w:szCs w:val="21"/>
              </w:rPr>
              <w:t>（采样体积</w:t>
            </w:r>
            <w:r w:rsidRPr="00F41E4A">
              <w:rPr>
                <w:rFonts w:ascii="Times New Roman" w:hAnsi="Times New Roman"/>
                <w:bCs/>
                <w:kern w:val="0"/>
                <w:szCs w:val="21"/>
              </w:rPr>
              <w:t>60L</w:t>
            </w:r>
            <w:r w:rsidRPr="00F41E4A">
              <w:rPr>
                <w:rFonts w:ascii="Times New Roman" w:hAnsi="Times New Roman"/>
                <w:bCs/>
                <w:kern w:val="0"/>
                <w:szCs w:val="21"/>
              </w:rPr>
              <w:t>计）</w:t>
            </w:r>
          </w:p>
        </w:tc>
        <w:tc>
          <w:tcPr>
            <w:tcW w:w="1054" w:type="pct"/>
            <w:vAlign w:val="center"/>
          </w:tcPr>
          <w:p w14:paraId="56D7A8D5"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离子色谱仪</w:t>
            </w:r>
            <w:r w:rsidRPr="00F41E4A">
              <w:rPr>
                <w:rFonts w:ascii="Times New Roman" w:hAnsi="Times New Roman"/>
                <w:szCs w:val="21"/>
              </w:rPr>
              <w:t>CIC-D120</w:t>
            </w:r>
          </w:p>
        </w:tc>
      </w:tr>
      <w:tr w:rsidR="002124A6" w:rsidRPr="00F41E4A" w14:paraId="22F8BD40" w14:textId="77777777" w:rsidTr="002124A6">
        <w:trPr>
          <w:trHeight w:hRule="exact" w:val="794"/>
        </w:trPr>
        <w:tc>
          <w:tcPr>
            <w:tcW w:w="606" w:type="pct"/>
            <w:vAlign w:val="center"/>
          </w:tcPr>
          <w:p w14:paraId="2FC5C508"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氟化物</w:t>
            </w:r>
          </w:p>
        </w:tc>
        <w:tc>
          <w:tcPr>
            <w:tcW w:w="2108" w:type="pct"/>
            <w:vAlign w:val="center"/>
          </w:tcPr>
          <w:p w14:paraId="51249700"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环境空气</w:t>
            </w:r>
            <w:r w:rsidRPr="00F41E4A">
              <w:rPr>
                <w:rFonts w:ascii="Times New Roman" w:hAnsi="Times New Roman"/>
                <w:szCs w:val="21"/>
              </w:rPr>
              <w:t xml:space="preserve"> </w:t>
            </w:r>
            <w:r w:rsidRPr="00F41E4A">
              <w:rPr>
                <w:rFonts w:ascii="Times New Roman" w:hAnsi="Times New Roman"/>
                <w:szCs w:val="21"/>
              </w:rPr>
              <w:t>氟化物的测定</w:t>
            </w:r>
            <w:r w:rsidRPr="00F41E4A">
              <w:rPr>
                <w:rFonts w:ascii="Times New Roman" w:hAnsi="Times New Roman"/>
                <w:szCs w:val="21"/>
              </w:rPr>
              <w:t xml:space="preserve"> </w:t>
            </w:r>
            <w:r w:rsidRPr="00F41E4A">
              <w:rPr>
                <w:rFonts w:ascii="Times New Roman" w:hAnsi="Times New Roman"/>
                <w:szCs w:val="21"/>
              </w:rPr>
              <w:t>滤膜采样</w:t>
            </w:r>
            <w:r w:rsidRPr="00F41E4A">
              <w:rPr>
                <w:rFonts w:ascii="Times New Roman" w:hAnsi="Times New Roman"/>
                <w:szCs w:val="21"/>
              </w:rPr>
              <w:t>/</w:t>
            </w:r>
            <w:r w:rsidRPr="00F41E4A">
              <w:rPr>
                <w:rFonts w:ascii="Times New Roman" w:hAnsi="Times New Roman"/>
                <w:szCs w:val="21"/>
              </w:rPr>
              <w:t>氟离子选择电极法</w:t>
            </w:r>
            <w:r w:rsidRPr="00F41E4A">
              <w:rPr>
                <w:rFonts w:ascii="Times New Roman" w:hAnsi="Times New Roman"/>
                <w:szCs w:val="21"/>
              </w:rPr>
              <w:t>HJ 955-2018</w:t>
            </w:r>
          </w:p>
        </w:tc>
        <w:tc>
          <w:tcPr>
            <w:tcW w:w="1231" w:type="pct"/>
            <w:vAlign w:val="center"/>
          </w:tcPr>
          <w:p w14:paraId="03C1C5B4" w14:textId="77777777" w:rsidR="002124A6" w:rsidRPr="00F41E4A" w:rsidRDefault="002124A6" w:rsidP="00177038">
            <w:pPr>
              <w:tabs>
                <w:tab w:val="left" w:pos="1260"/>
              </w:tabs>
              <w:spacing w:line="240" w:lineRule="exact"/>
              <w:jc w:val="center"/>
              <w:rPr>
                <w:rFonts w:ascii="Times New Roman" w:hAnsi="Times New Roman"/>
                <w:vertAlign w:val="superscript"/>
              </w:rPr>
            </w:pPr>
            <w:r w:rsidRPr="00F41E4A">
              <w:rPr>
                <w:rFonts w:ascii="Times New Roman" w:hAnsi="Times New Roman"/>
                <w:szCs w:val="21"/>
              </w:rPr>
              <w:t>0.5μg/m³</w:t>
            </w:r>
          </w:p>
          <w:p w14:paraId="3BCA30AE" w14:textId="77777777" w:rsidR="002124A6" w:rsidRPr="00F41E4A" w:rsidRDefault="002124A6" w:rsidP="00177038">
            <w:pPr>
              <w:spacing w:line="240" w:lineRule="exact"/>
              <w:jc w:val="center"/>
              <w:rPr>
                <w:rFonts w:ascii="Times New Roman" w:hAnsi="Times New Roman"/>
                <w:bCs/>
                <w:kern w:val="0"/>
                <w:szCs w:val="21"/>
              </w:rPr>
            </w:pPr>
            <w:r w:rsidRPr="00F41E4A">
              <w:rPr>
                <w:rFonts w:ascii="Times New Roman" w:hAnsi="Times New Roman"/>
                <w:bCs/>
                <w:kern w:val="0"/>
                <w:szCs w:val="21"/>
              </w:rPr>
              <w:t>（采样体积</w:t>
            </w:r>
            <w:r w:rsidRPr="00F41E4A">
              <w:rPr>
                <w:rFonts w:ascii="Times New Roman" w:hAnsi="Times New Roman"/>
                <w:bCs/>
                <w:kern w:val="0"/>
                <w:szCs w:val="21"/>
              </w:rPr>
              <w:t>3000L</w:t>
            </w:r>
            <w:r w:rsidRPr="00F41E4A">
              <w:rPr>
                <w:rFonts w:ascii="Times New Roman" w:hAnsi="Times New Roman"/>
                <w:bCs/>
                <w:kern w:val="0"/>
                <w:szCs w:val="21"/>
              </w:rPr>
              <w:t>计）</w:t>
            </w:r>
          </w:p>
        </w:tc>
        <w:tc>
          <w:tcPr>
            <w:tcW w:w="1054" w:type="pct"/>
            <w:vAlign w:val="center"/>
          </w:tcPr>
          <w:p w14:paraId="56BA5615"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bCs/>
                <w:kern w:val="0"/>
                <w:szCs w:val="21"/>
              </w:rPr>
              <w:t>台式</w:t>
            </w:r>
            <w:r w:rsidRPr="00F41E4A">
              <w:rPr>
                <w:rFonts w:ascii="Times New Roman" w:hAnsi="Times New Roman"/>
                <w:bCs/>
                <w:kern w:val="0"/>
                <w:szCs w:val="21"/>
              </w:rPr>
              <w:t>PH</w:t>
            </w:r>
            <w:r w:rsidRPr="00F41E4A">
              <w:rPr>
                <w:rFonts w:ascii="Times New Roman" w:hAnsi="Times New Roman"/>
                <w:bCs/>
                <w:kern w:val="0"/>
                <w:szCs w:val="21"/>
              </w:rPr>
              <w:t>酸度计</w:t>
            </w:r>
            <w:r w:rsidRPr="00F41E4A">
              <w:rPr>
                <w:rFonts w:ascii="Times New Roman" w:hAnsi="Times New Roman"/>
                <w:bCs/>
                <w:kern w:val="0"/>
                <w:szCs w:val="21"/>
              </w:rPr>
              <w:t>PHSJ-4F</w:t>
            </w:r>
          </w:p>
        </w:tc>
      </w:tr>
      <w:tr w:rsidR="002124A6" w:rsidRPr="00F41E4A" w14:paraId="22777699" w14:textId="77777777" w:rsidTr="002124A6">
        <w:trPr>
          <w:trHeight w:hRule="exact" w:val="1071"/>
        </w:trPr>
        <w:tc>
          <w:tcPr>
            <w:tcW w:w="606" w:type="pct"/>
            <w:vAlign w:val="center"/>
          </w:tcPr>
          <w:p w14:paraId="619C43FE"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铅及其化合物</w:t>
            </w:r>
          </w:p>
        </w:tc>
        <w:tc>
          <w:tcPr>
            <w:tcW w:w="2108" w:type="pct"/>
            <w:vAlign w:val="center"/>
          </w:tcPr>
          <w:p w14:paraId="42E957BE"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环境空气</w:t>
            </w:r>
            <w:r w:rsidRPr="00F41E4A">
              <w:rPr>
                <w:rFonts w:ascii="Times New Roman" w:hAnsi="Times New Roman"/>
                <w:szCs w:val="21"/>
              </w:rPr>
              <w:t xml:space="preserve"> </w:t>
            </w:r>
            <w:r w:rsidRPr="00F41E4A">
              <w:rPr>
                <w:rFonts w:ascii="Times New Roman" w:hAnsi="Times New Roman"/>
                <w:szCs w:val="21"/>
              </w:rPr>
              <w:t>铅的测定</w:t>
            </w:r>
            <w:r w:rsidRPr="00F41E4A">
              <w:rPr>
                <w:rFonts w:ascii="Times New Roman" w:hAnsi="Times New Roman"/>
                <w:szCs w:val="21"/>
              </w:rPr>
              <w:t xml:space="preserve"> </w:t>
            </w:r>
            <w:r w:rsidRPr="00F41E4A">
              <w:rPr>
                <w:rFonts w:ascii="Times New Roman" w:hAnsi="Times New Roman"/>
                <w:szCs w:val="21"/>
              </w:rPr>
              <w:t>石墨炉原子吸收分光光度法</w:t>
            </w:r>
            <w:r w:rsidRPr="00F41E4A">
              <w:rPr>
                <w:rFonts w:ascii="Times New Roman" w:hAnsi="Times New Roman"/>
                <w:szCs w:val="21"/>
              </w:rPr>
              <w:t xml:space="preserve"> HJ 539-2015</w:t>
            </w:r>
            <w:r w:rsidRPr="00F41E4A">
              <w:rPr>
                <w:rFonts w:ascii="Times New Roman" w:hAnsi="Times New Roman"/>
                <w:szCs w:val="21"/>
              </w:rPr>
              <w:t>及其修改单（生态环境部公告</w:t>
            </w:r>
            <w:r w:rsidRPr="00F41E4A">
              <w:rPr>
                <w:rFonts w:ascii="Times New Roman" w:hAnsi="Times New Roman"/>
                <w:szCs w:val="21"/>
              </w:rPr>
              <w:t xml:space="preserve"> 2018</w:t>
            </w:r>
            <w:r w:rsidRPr="00F41E4A">
              <w:rPr>
                <w:rFonts w:ascii="Times New Roman" w:hAnsi="Times New Roman"/>
                <w:szCs w:val="21"/>
              </w:rPr>
              <w:t>年第</w:t>
            </w:r>
            <w:r w:rsidRPr="00F41E4A">
              <w:rPr>
                <w:rFonts w:ascii="Times New Roman" w:hAnsi="Times New Roman"/>
                <w:szCs w:val="21"/>
              </w:rPr>
              <w:t>31</w:t>
            </w:r>
            <w:r w:rsidRPr="00F41E4A">
              <w:rPr>
                <w:rFonts w:ascii="Times New Roman" w:hAnsi="Times New Roman"/>
                <w:szCs w:val="21"/>
              </w:rPr>
              <w:t>号）</w:t>
            </w:r>
          </w:p>
        </w:tc>
        <w:tc>
          <w:tcPr>
            <w:tcW w:w="1231" w:type="pct"/>
            <w:vAlign w:val="center"/>
          </w:tcPr>
          <w:p w14:paraId="0CD7E027" w14:textId="77777777" w:rsidR="002124A6" w:rsidRPr="00F41E4A" w:rsidRDefault="002124A6" w:rsidP="00177038">
            <w:pPr>
              <w:spacing w:line="240" w:lineRule="exact"/>
              <w:jc w:val="center"/>
              <w:rPr>
                <w:rFonts w:ascii="Times New Roman" w:hAnsi="Times New Roman"/>
                <w:vertAlign w:val="superscript"/>
              </w:rPr>
            </w:pPr>
            <w:r w:rsidRPr="00F41E4A">
              <w:rPr>
                <w:rFonts w:ascii="Times New Roman" w:hAnsi="Times New Roman"/>
                <w:bCs/>
                <w:kern w:val="0"/>
                <w:szCs w:val="21"/>
              </w:rPr>
              <w:t>0.009</w:t>
            </w:r>
            <w:r w:rsidRPr="00F41E4A">
              <w:rPr>
                <w:rFonts w:ascii="Times New Roman" w:hAnsi="Times New Roman"/>
              </w:rPr>
              <w:t>μg/m</w:t>
            </w:r>
            <w:r w:rsidRPr="00F41E4A">
              <w:rPr>
                <w:rFonts w:ascii="Times New Roman" w:hAnsi="Times New Roman"/>
                <w:vertAlign w:val="superscript"/>
              </w:rPr>
              <w:t>3</w:t>
            </w:r>
          </w:p>
          <w:p w14:paraId="50BF009F" w14:textId="77777777" w:rsidR="002124A6" w:rsidRPr="00F41E4A" w:rsidRDefault="002124A6" w:rsidP="00177038">
            <w:pPr>
              <w:spacing w:line="240" w:lineRule="exact"/>
              <w:jc w:val="center"/>
              <w:rPr>
                <w:rFonts w:ascii="Times New Roman" w:hAnsi="Times New Roman"/>
                <w:bCs/>
                <w:kern w:val="0"/>
                <w:szCs w:val="21"/>
              </w:rPr>
            </w:pPr>
            <w:r w:rsidRPr="00F41E4A">
              <w:rPr>
                <w:rFonts w:ascii="Times New Roman" w:hAnsi="Times New Roman"/>
                <w:bCs/>
                <w:kern w:val="0"/>
                <w:szCs w:val="21"/>
              </w:rPr>
              <w:t>（采样体积</w:t>
            </w:r>
            <w:r w:rsidRPr="00F41E4A">
              <w:rPr>
                <w:rFonts w:ascii="Times New Roman" w:hAnsi="Times New Roman"/>
                <w:bCs/>
                <w:kern w:val="0"/>
                <w:szCs w:val="21"/>
              </w:rPr>
              <w:t>10</w:t>
            </w:r>
            <w:r w:rsidRPr="00F41E4A">
              <w:rPr>
                <w:rFonts w:ascii="Times New Roman" w:hAnsi="Times New Roman"/>
              </w:rPr>
              <w:t>m</w:t>
            </w:r>
            <w:r w:rsidRPr="00F41E4A">
              <w:rPr>
                <w:rFonts w:ascii="Times New Roman" w:hAnsi="Times New Roman"/>
                <w:vertAlign w:val="superscript"/>
              </w:rPr>
              <w:t>3</w:t>
            </w:r>
            <w:r w:rsidRPr="00F41E4A">
              <w:rPr>
                <w:rFonts w:ascii="Times New Roman" w:hAnsi="Times New Roman"/>
                <w:bCs/>
                <w:kern w:val="0"/>
                <w:szCs w:val="21"/>
              </w:rPr>
              <w:t>计）</w:t>
            </w:r>
          </w:p>
        </w:tc>
        <w:tc>
          <w:tcPr>
            <w:tcW w:w="1054" w:type="pct"/>
            <w:vAlign w:val="center"/>
          </w:tcPr>
          <w:p w14:paraId="4A87C667"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bCs/>
                <w:kern w:val="0"/>
                <w:szCs w:val="21"/>
              </w:rPr>
              <w:t>石墨炉原子吸收分光光度计</w:t>
            </w:r>
            <w:r w:rsidRPr="00F41E4A">
              <w:rPr>
                <w:rFonts w:ascii="Times New Roman" w:hAnsi="Times New Roman"/>
                <w:bCs/>
                <w:kern w:val="0"/>
                <w:szCs w:val="21"/>
              </w:rPr>
              <w:t>TAS-990G</w:t>
            </w:r>
          </w:p>
        </w:tc>
      </w:tr>
      <w:tr w:rsidR="002124A6" w:rsidRPr="00F41E4A" w14:paraId="10E6C209" w14:textId="77777777" w:rsidTr="002124A6">
        <w:trPr>
          <w:trHeight w:hRule="exact" w:val="794"/>
        </w:trPr>
        <w:tc>
          <w:tcPr>
            <w:tcW w:w="606" w:type="pct"/>
            <w:vAlign w:val="center"/>
          </w:tcPr>
          <w:p w14:paraId="12287691" w14:textId="77777777" w:rsidR="002124A6" w:rsidRPr="00F41E4A" w:rsidRDefault="002124A6" w:rsidP="00177038">
            <w:pPr>
              <w:widowControl/>
              <w:spacing w:line="240" w:lineRule="exact"/>
              <w:jc w:val="center"/>
              <w:textAlignment w:val="center"/>
              <w:rPr>
                <w:rFonts w:ascii="Times New Roman" w:hAnsi="Times New Roman"/>
                <w:szCs w:val="21"/>
              </w:rPr>
            </w:pPr>
            <w:r w:rsidRPr="00F41E4A">
              <w:rPr>
                <w:rFonts w:ascii="Times New Roman" w:hAnsi="Times New Roman"/>
                <w:szCs w:val="21"/>
              </w:rPr>
              <w:t>镉及其化合物</w:t>
            </w:r>
          </w:p>
        </w:tc>
        <w:tc>
          <w:tcPr>
            <w:tcW w:w="2108" w:type="pct"/>
            <w:vAlign w:val="center"/>
          </w:tcPr>
          <w:p w14:paraId="3559469C" w14:textId="77777777" w:rsidR="002124A6" w:rsidRPr="00F41E4A" w:rsidRDefault="002124A6" w:rsidP="00177038">
            <w:pPr>
              <w:spacing w:line="240" w:lineRule="exact"/>
              <w:jc w:val="center"/>
              <w:rPr>
                <w:rFonts w:ascii="Times New Roman" w:hAnsi="Times New Roman"/>
                <w:szCs w:val="21"/>
              </w:rPr>
            </w:pPr>
            <w:r w:rsidRPr="00F41E4A">
              <w:rPr>
                <w:rFonts w:ascii="Times New Roman" w:hAnsi="Times New Roman"/>
                <w:szCs w:val="21"/>
              </w:rPr>
              <w:t>《空气和废气监测分析方法》（第四版增补版）国家环境保护总局（</w:t>
            </w:r>
            <w:r w:rsidRPr="00F41E4A">
              <w:rPr>
                <w:rFonts w:ascii="Times New Roman" w:hAnsi="Times New Roman"/>
                <w:szCs w:val="21"/>
              </w:rPr>
              <w:t>2003</w:t>
            </w:r>
            <w:r w:rsidRPr="00F41E4A">
              <w:rPr>
                <w:rFonts w:ascii="Times New Roman" w:hAnsi="Times New Roman"/>
                <w:szCs w:val="21"/>
              </w:rPr>
              <w:t>年）原子吸收分光光度法</w:t>
            </w:r>
            <w:r w:rsidRPr="00F41E4A">
              <w:rPr>
                <w:rFonts w:ascii="Times New Roman" w:hAnsi="Times New Roman"/>
                <w:szCs w:val="21"/>
              </w:rPr>
              <w:t xml:space="preserve"> 3.2.12 </w:t>
            </w:r>
          </w:p>
        </w:tc>
        <w:tc>
          <w:tcPr>
            <w:tcW w:w="1231" w:type="pct"/>
            <w:vAlign w:val="center"/>
          </w:tcPr>
          <w:p w14:paraId="3CF68F69" w14:textId="77777777" w:rsidR="002124A6" w:rsidRPr="00F41E4A" w:rsidRDefault="002124A6" w:rsidP="00177038">
            <w:pPr>
              <w:tabs>
                <w:tab w:val="left" w:pos="1260"/>
              </w:tabs>
              <w:spacing w:line="240" w:lineRule="exact"/>
              <w:jc w:val="center"/>
              <w:rPr>
                <w:rFonts w:ascii="Times New Roman" w:hAnsi="Times New Roman"/>
                <w:vertAlign w:val="superscript"/>
              </w:rPr>
            </w:pPr>
            <w:r w:rsidRPr="00F41E4A">
              <w:rPr>
                <w:rFonts w:ascii="Times New Roman" w:hAnsi="Times New Roman"/>
                <w:bCs/>
                <w:kern w:val="0"/>
                <w:szCs w:val="21"/>
              </w:rPr>
              <w:t>0.05×10</w:t>
            </w:r>
            <w:r w:rsidRPr="00F41E4A">
              <w:rPr>
                <w:rFonts w:ascii="Times New Roman" w:hAnsi="Times New Roman"/>
                <w:bCs/>
                <w:kern w:val="0"/>
                <w:szCs w:val="21"/>
                <w:vertAlign w:val="superscript"/>
              </w:rPr>
              <w:t>-3</w:t>
            </w:r>
            <w:r w:rsidRPr="00F41E4A">
              <w:rPr>
                <w:rFonts w:ascii="Times New Roman" w:hAnsi="Times New Roman"/>
              </w:rPr>
              <w:t>mg/m</w:t>
            </w:r>
            <w:r w:rsidRPr="00F41E4A">
              <w:rPr>
                <w:rFonts w:ascii="Times New Roman" w:hAnsi="Times New Roman"/>
                <w:vertAlign w:val="superscript"/>
              </w:rPr>
              <w:t>3</w:t>
            </w:r>
          </w:p>
          <w:p w14:paraId="59E88696" w14:textId="77777777" w:rsidR="002124A6" w:rsidRPr="00F41E4A" w:rsidRDefault="002124A6" w:rsidP="00177038">
            <w:pPr>
              <w:tabs>
                <w:tab w:val="left" w:pos="1260"/>
              </w:tabs>
              <w:spacing w:line="240" w:lineRule="exact"/>
              <w:jc w:val="center"/>
              <w:rPr>
                <w:rFonts w:ascii="Times New Roman" w:hAnsi="Times New Roman"/>
                <w:bCs/>
                <w:kern w:val="0"/>
                <w:szCs w:val="21"/>
              </w:rPr>
            </w:pPr>
            <w:r w:rsidRPr="00F41E4A">
              <w:rPr>
                <w:rFonts w:ascii="Times New Roman" w:hAnsi="Times New Roman"/>
                <w:bCs/>
                <w:kern w:val="0"/>
                <w:szCs w:val="21"/>
              </w:rPr>
              <w:t>（采样体积</w:t>
            </w:r>
            <w:r w:rsidRPr="00F41E4A">
              <w:rPr>
                <w:rFonts w:ascii="Times New Roman" w:hAnsi="Times New Roman"/>
                <w:bCs/>
                <w:kern w:val="0"/>
                <w:szCs w:val="21"/>
              </w:rPr>
              <w:t>10</w:t>
            </w:r>
            <w:r w:rsidRPr="00F41E4A">
              <w:rPr>
                <w:rFonts w:ascii="Times New Roman" w:hAnsi="Times New Roman"/>
              </w:rPr>
              <w:t>m</w:t>
            </w:r>
            <w:r w:rsidRPr="00F41E4A">
              <w:rPr>
                <w:rFonts w:ascii="Times New Roman" w:hAnsi="Times New Roman"/>
                <w:vertAlign w:val="superscript"/>
              </w:rPr>
              <w:t>3</w:t>
            </w:r>
            <w:r w:rsidRPr="00F41E4A">
              <w:rPr>
                <w:rFonts w:ascii="Times New Roman" w:hAnsi="Times New Roman"/>
                <w:bCs/>
                <w:kern w:val="0"/>
                <w:szCs w:val="21"/>
              </w:rPr>
              <w:t>计）</w:t>
            </w:r>
          </w:p>
        </w:tc>
        <w:tc>
          <w:tcPr>
            <w:tcW w:w="1054" w:type="pct"/>
            <w:vAlign w:val="center"/>
          </w:tcPr>
          <w:p w14:paraId="4880015B" w14:textId="77777777" w:rsidR="002124A6" w:rsidRPr="00F41E4A" w:rsidRDefault="002124A6" w:rsidP="00177038">
            <w:pPr>
              <w:tabs>
                <w:tab w:val="left" w:pos="1260"/>
              </w:tabs>
              <w:spacing w:line="240" w:lineRule="exact"/>
              <w:jc w:val="center"/>
              <w:rPr>
                <w:rFonts w:ascii="Times New Roman" w:hAnsi="Times New Roman"/>
                <w:szCs w:val="21"/>
              </w:rPr>
            </w:pPr>
            <w:r w:rsidRPr="00F41E4A">
              <w:rPr>
                <w:rFonts w:ascii="Times New Roman" w:hAnsi="Times New Roman"/>
                <w:bCs/>
                <w:kern w:val="0"/>
                <w:szCs w:val="21"/>
              </w:rPr>
              <w:t>火焰原子吸收分光光度计</w:t>
            </w:r>
            <w:r w:rsidRPr="00F41E4A">
              <w:rPr>
                <w:rFonts w:ascii="Times New Roman" w:hAnsi="Times New Roman"/>
                <w:bCs/>
                <w:kern w:val="0"/>
                <w:szCs w:val="21"/>
              </w:rPr>
              <w:t>TAS-990F</w:t>
            </w:r>
          </w:p>
        </w:tc>
      </w:tr>
    </w:tbl>
    <w:p w14:paraId="45305375" w14:textId="2A704EC6" w:rsidR="006C538A" w:rsidRPr="00F41E4A" w:rsidRDefault="00C166CC">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(3)</w:t>
      </w:r>
      <w:r w:rsidRPr="00F41E4A">
        <w:rPr>
          <w:rFonts w:ascii="Times New Roman" w:hAnsi="Times New Roman" w:cs="Times New Roman"/>
          <w:sz w:val="28"/>
          <w:szCs w:val="28"/>
        </w:rPr>
        <w:t>监测结果</w:t>
      </w:r>
    </w:p>
    <w:p w14:paraId="69FE7CAE" w14:textId="45E7DCFD" w:rsidR="006C538A" w:rsidRPr="00F41E4A" w:rsidRDefault="00C166CC">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大气环境质量现状检测结果详见表</w:t>
      </w:r>
      <w:r w:rsidRPr="00F41E4A">
        <w:rPr>
          <w:rFonts w:ascii="Times New Roman" w:hAnsi="Times New Roman" w:cs="Times New Roman"/>
          <w:sz w:val="28"/>
          <w:szCs w:val="28"/>
        </w:rPr>
        <w:t>4.3-</w:t>
      </w:r>
      <w:r w:rsidR="00A266E7" w:rsidRPr="00F41E4A">
        <w:rPr>
          <w:rFonts w:ascii="Times New Roman" w:hAnsi="Times New Roman" w:cs="Times New Roman"/>
          <w:sz w:val="28"/>
          <w:szCs w:val="28"/>
        </w:rPr>
        <w:t>8</w:t>
      </w:r>
      <w:r w:rsidRPr="00F41E4A">
        <w:rPr>
          <w:rFonts w:ascii="Times New Roman" w:hAnsi="Times New Roman" w:cs="Times New Roman"/>
          <w:sz w:val="28"/>
          <w:szCs w:val="28"/>
        </w:rPr>
        <w:t>。各污染因子短期浓度未出现超标现象。</w:t>
      </w:r>
    </w:p>
    <w:p w14:paraId="6301FC7F" w14:textId="3BE434D3" w:rsidR="006C538A" w:rsidRPr="00F41E4A" w:rsidRDefault="00C166CC">
      <w:pPr>
        <w:pStyle w:val="010"/>
        <w:spacing w:before="0" w:line="400" w:lineRule="exact"/>
        <w:ind w:firstLineChars="0" w:firstLine="42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4.3-</w:t>
      </w:r>
      <w:r w:rsidR="00A266E7" w:rsidRPr="00F41E4A">
        <w:rPr>
          <w:rFonts w:ascii="Times New Roman" w:hAnsi="Times New Roman" w:cs="Times New Roman"/>
          <w:b/>
        </w:rPr>
        <w:t>8</w:t>
      </w:r>
      <w:r w:rsidRPr="00F41E4A">
        <w:rPr>
          <w:rFonts w:ascii="Times New Roman" w:hAnsi="Times New Roman" w:cs="Times New Roman"/>
          <w:b/>
        </w:rPr>
        <w:t xml:space="preserve">  </w:t>
      </w:r>
      <w:r w:rsidRPr="00F41E4A">
        <w:rPr>
          <w:rFonts w:ascii="Times New Roman" w:hAnsi="Times New Roman" w:cs="Times New Roman"/>
          <w:b/>
        </w:rPr>
        <w:t>大气环境质量现状检测结果一览表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5"/>
        <w:gridCol w:w="1418"/>
        <w:gridCol w:w="1307"/>
        <w:gridCol w:w="867"/>
        <w:gridCol w:w="974"/>
        <w:gridCol w:w="1391"/>
        <w:gridCol w:w="882"/>
        <w:gridCol w:w="1170"/>
      </w:tblGrid>
      <w:tr w:rsidR="00615461" w:rsidRPr="00F41E4A" w14:paraId="0F4B17BD" w14:textId="77777777" w:rsidTr="00EE3D77">
        <w:trPr>
          <w:cantSplit/>
          <w:jc w:val="center"/>
        </w:trPr>
        <w:tc>
          <w:tcPr>
            <w:tcW w:w="577" w:type="pct"/>
            <w:vMerge w:val="restart"/>
            <w:vAlign w:val="center"/>
          </w:tcPr>
          <w:p w14:paraId="5E407372" w14:textId="77777777" w:rsidR="006C538A" w:rsidRPr="00F41E4A" w:rsidRDefault="00C166CC">
            <w:pPr>
              <w:jc w:val="center"/>
              <w:rPr>
                <w:rFonts w:ascii="Times New Roman" w:hAnsi="Times New Roman"/>
                <w:szCs w:val="21"/>
              </w:rPr>
            </w:pPr>
            <w:r w:rsidRPr="00F41E4A">
              <w:rPr>
                <w:rFonts w:ascii="Times New Roman" w:hAnsi="Times New Roman"/>
                <w:szCs w:val="21"/>
              </w:rPr>
              <w:t>测点编号</w:t>
            </w:r>
          </w:p>
        </w:tc>
        <w:tc>
          <w:tcPr>
            <w:tcW w:w="783" w:type="pct"/>
            <w:vMerge w:val="restart"/>
            <w:vAlign w:val="center"/>
          </w:tcPr>
          <w:p w14:paraId="6999B80D" w14:textId="77777777" w:rsidR="006C538A" w:rsidRPr="00F41E4A" w:rsidRDefault="00C166CC">
            <w:pPr>
              <w:jc w:val="center"/>
              <w:rPr>
                <w:rFonts w:ascii="Times New Roman" w:hAnsi="Times New Roman"/>
                <w:szCs w:val="21"/>
              </w:rPr>
            </w:pPr>
            <w:r w:rsidRPr="00F41E4A">
              <w:rPr>
                <w:rFonts w:ascii="Times New Roman" w:hAnsi="Times New Roman"/>
                <w:szCs w:val="21"/>
              </w:rPr>
              <w:t>污染物名称</w:t>
            </w:r>
          </w:p>
        </w:tc>
        <w:tc>
          <w:tcPr>
            <w:tcW w:w="1738" w:type="pct"/>
            <w:gridSpan w:val="3"/>
            <w:vAlign w:val="center"/>
          </w:tcPr>
          <w:p w14:paraId="4936AA2E" w14:textId="77777777" w:rsidR="006C538A" w:rsidRPr="00F41E4A" w:rsidRDefault="00C166CC">
            <w:pPr>
              <w:ind w:firstLine="560"/>
              <w:jc w:val="center"/>
              <w:rPr>
                <w:rFonts w:ascii="Times New Roman" w:hAnsi="Times New Roman"/>
                <w:szCs w:val="21"/>
              </w:rPr>
            </w:pPr>
            <w:r w:rsidRPr="00F41E4A">
              <w:rPr>
                <w:rFonts w:ascii="Times New Roman" w:hAnsi="Times New Roman"/>
                <w:szCs w:val="21"/>
              </w:rPr>
              <w:t>小时浓度</w:t>
            </w:r>
          </w:p>
        </w:tc>
        <w:tc>
          <w:tcPr>
            <w:tcW w:w="1901" w:type="pct"/>
            <w:gridSpan w:val="3"/>
            <w:vAlign w:val="center"/>
          </w:tcPr>
          <w:p w14:paraId="512B9049" w14:textId="77777777" w:rsidR="006C538A" w:rsidRPr="00F41E4A" w:rsidRDefault="00C166CC">
            <w:pPr>
              <w:ind w:firstLine="560"/>
              <w:jc w:val="center"/>
              <w:rPr>
                <w:rFonts w:ascii="Times New Roman" w:hAnsi="Times New Roman"/>
                <w:szCs w:val="21"/>
              </w:rPr>
            </w:pPr>
            <w:r w:rsidRPr="00F41E4A">
              <w:rPr>
                <w:rFonts w:ascii="Times New Roman" w:hAnsi="Times New Roman"/>
                <w:szCs w:val="21"/>
              </w:rPr>
              <w:t>日均浓度</w:t>
            </w:r>
          </w:p>
        </w:tc>
      </w:tr>
      <w:tr w:rsidR="00615461" w:rsidRPr="00F41E4A" w14:paraId="6051D88B" w14:textId="77777777" w:rsidTr="00EE3D77">
        <w:trPr>
          <w:cantSplit/>
          <w:trHeight w:val="229"/>
          <w:jc w:val="center"/>
        </w:trPr>
        <w:tc>
          <w:tcPr>
            <w:tcW w:w="577" w:type="pct"/>
            <w:vMerge/>
            <w:vAlign w:val="center"/>
          </w:tcPr>
          <w:p w14:paraId="4EDA719F" w14:textId="77777777" w:rsidR="006C538A" w:rsidRPr="00F41E4A" w:rsidRDefault="006C538A">
            <w:pPr>
              <w:widowControl/>
              <w:ind w:firstLine="560"/>
              <w:jc w:val="center"/>
              <w:rPr>
                <w:rFonts w:ascii="Times New Roman" w:hAnsi="Times New Roman"/>
                <w:szCs w:val="21"/>
              </w:rPr>
            </w:pPr>
          </w:p>
        </w:tc>
        <w:tc>
          <w:tcPr>
            <w:tcW w:w="783" w:type="pct"/>
            <w:vMerge/>
            <w:vAlign w:val="center"/>
          </w:tcPr>
          <w:p w14:paraId="2D45B0F0" w14:textId="77777777" w:rsidR="006C538A" w:rsidRPr="00F41E4A" w:rsidRDefault="006C538A">
            <w:pPr>
              <w:widowControl/>
              <w:ind w:firstLine="560"/>
              <w:jc w:val="center"/>
              <w:rPr>
                <w:rFonts w:ascii="Times New Roman" w:hAnsi="Times New Roman"/>
                <w:szCs w:val="21"/>
              </w:rPr>
            </w:pPr>
          </w:p>
        </w:tc>
        <w:tc>
          <w:tcPr>
            <w:tcW w:w="722" w:type="pct"/>
            <w:vAlign w:val="center"/>
          </w:tcPr>
          <w:p w14:paraId="65A1A84C" w14:textId="77777777" w:rsidR="006C538A" w:rsidRPr="00F41E4A" w:rsidRDefault="00C166CC">
            <w:pPr>
              <w:jc w:val="center"/>
              <w:rPr>
                <w:rFonts w:ascii="Times New Roman" w:hAnsi="Times New Roman"/>
                <w:szCs w:val="21"/>
              </w:rPr>
            </w:pPr>
            <w:r w:rsidRPr="00F41E4A">
              <w:rPr>
                <w:rFonts w:ascii="Times New Roman" w:hAnsi="Times New Roman"/>
                <w:szCs w:val="21"/>
              </w:rPr>
              <w:t>范围</w:t>
            </w:r>
          </w:p>
          <w:p w14:paraId="05C265E5" w14:textId="77777777" w:rsidR="006C538A" w:rsidRPr="00F41E4A" w:rsidRDefault="00C166CC">
            <w:pPr>
              <w:jc w:val="center"/>
              <w:rPr>
                <w:rFonts w:ascii="Times New Roman" w:hAnsi="Times New Roman"/>
                <w:szCs w:val="21"/>
              </w:rPr>
            </w:pPr>
            <w:r w:rsidRPr="00F41E4A">
              <w:rPr>
                <w:rFonts w:ascii="Times New Roman" w:hAnsi="Times New Roman"/>
                <w:szCs w:val="21"/>
              </w:rPr>
              <w:t>(mg/Nm</w:t>
            </w:r>
            <w:r w:rsidRPr="00F41E4A">
              <w:rPr>
                <w:rFonts w:ascii="Times New Roman" w:hAnsi="Times New Roman"/>
                <w:szCs w:val="21"/>
                <w:vertAlign w:val="superscript"/>
              </w:rPr>
              <w:t>3</w:t>
            </w:r>
            <w:r w:rsidRPr="00F41E4A">
              <w:rPr>
                <w:rFonts w:ascii="Times New Roman" w:hAnsi="Times New Roman"/>
                <w:szCs w:val="21"/>
              </w:rPr>
              <w:t>)</w:t>
            </w:r>
          </w:p>
        </w:tc>
        <w:tc>
          <w:tcPr>
            <w:tcW w:w="479" w:type="pct"/>
            <w:vAlign w:val="center"/>
          </w:tcPr>
          <w:p w14:paraId="0DCBC674" w14:textId="77777777" w:rsidR="006C538A" w:rsidRPr="00F41E4A" w:rsidRDefault="00C166CC">
            <w:pPr>
              <w:jc w:val="center"/>
              <w:rPr>
                <w:rFonts w:ascii="Times New Roman" w:hAnsi="Times New Roman"/>
                <w:szCs w:val="21"/>
              </w:rPr>
            </w:pPr>
            <w:r w:rsidRPr="00F41E4A">
              <w:rPr>
                <w:rFonts w:ascii="Times New Roman" w:hAnsi="Times New Roman"/>
                <w:szCs w:val="21"/>
              </w:rPr>
              <w:t>超标率</w:t>
            </w:r>
            <w:r w:rsidRPr="00F41E4A">
              <w:rPr>
                <w:rFonts w:ascii="Times New Roman" w:hAnsi="Times New Roman"/>
                <w:szCs w:val="21"/>
              </w:rPr>
              <w:t>(%)</w:t>
            </w:r>
          </w:p>
        </w:tc>
        <w:tc>
          <w:tcPr>
            <w:tcW w:w="538" w:type="pct"/>
            <w:vAlign w:val="center"/>
          </w:tcPr>
          <w:p w14:paraId="5D8915D3" w14:textId="77777777" w:rsidR="006C538A" w:rsidRPr="00F41E4A" w:rsidRDefault="00C166CC">
            <w:pPr>
              <w:jc w:val="center"/>
              <w:rPr>
                <w:rFonts w:ascii="Times New Roman" w:hAnsi="Times New Roman"/>
                <w:szCs w:val="21"/>
              </w:rPr>
            </w:pPr>
            <w:r w:rsidRPr="00F41E4A">
              <w:rPr>
                <w:rFonts w:ascii="Times New Roman" w:hAnsi="Times New Roman"/>
                <w:szCs w:val="21"/>
              </w:rPr>
              <w:t>最大占标率</w:t>
            </w:r>
            <w:r w:rsidRPr="00F41E4A">
              <w:rPr>
                <w:rFonts w:ascii="Times New Roman" w:hAnsi="Times New Roman"/>
                <w:szCs w:val="21"/>
              </w:rPr>
              <w:t>(%)</w:t>
            </w:r>
          </w:p>
        </w:tc>
        <w:tc>
          <w:tcPr>
            <w:tcW w:w="768" w:type="pct"/>
            <w:vAlign w:val="center"/>
          </w:tcPr>
          <w:p w14:paraId="6F1716A4" w14:textId="77777777" w:rsidR="006C538A" w:rsidRPr="00F41E4A" w:rsidRDefault="00C166CC">
            <w:pPr>
              <w:jc w:val="center"/>
              <w:rPr>
                <w:rFonts w:ascii="Times New Roman" w:hAnsi="Times New Roman"/>
                <w:szCs w:val="21"/>
              </w:rPr>
            </w:pPr>
            <w:r w:rsidRPr="00F41E4A">
              <w:rPr>
                <w:rFonts w:ascii="Times New Roman" w:hAnsi="Times New Roman"/>
                <w:szCs w:val="21"/>
              </w:rPr>
              <w:t>范围</w:t>
            </w:r>
          </w:p>
          <w:p w14:paraId="63CC8D5C" w14:textId="77777777" w:rsidR="006C538A" w:rsidRPr="00F41E4A" w:rsidRDefault="00C166CC">
            <w:pPr>
              <w:jc w:val="center"/>
              <w:rPr>
                <w:rFonts w:ascii="Times New Roman" w:hAnsi="Times New Roman"/>
                <w:szCs w:val="21"/>
              </w:rPr>
            </w:pPr>
            <w:r w:rsidRPr="00F41E4A">
              <w:rPr>
                <w:rFonts w:ascii="Times New Roman" w:hAnsi="Times New Roman"/>
                <w:szCs w:val="21"/>
              </w:rPr>
              <w:t>(mg/Nm</w:t>
            </w:r>
            <w:r w:rsidRPr="00F41E4A">
              <w:rPr>
                <w:rFonts w:ascii="Times New Roman" w:hAnsi="Times New Roman"/>
                <w:szCs w:val="21"/>
                <w:vertAlign w:val="superscript"/>
              </w:rPr>
              <w:t>3</w:t>
            </w:r>
            <w:r w:rsidRPr="00F41E4A">
              <w:rPr>
                <w:rFonts w:ascii="Times New Roman" w:hAnsi="Times New Roman"/>
                <w:szCs w:val="21"/>
              </w:rPr>
              <w:t>)</w:t>
            </w:r>
          </w:p>
        </w:tc>
        <w:tc>
          <w:tcPr>
            <w:tcW w:w="487" w:type="pct"/>
            <w:vAlign w:val="center"/>
          </w:tcPr>
          <w:p w14:paraId="3957DEF6" w14:textId="77777777" w:rsidR="006C538A" w:rsidRPr="00F41E4A" w:rsidRDefault="00C166CC">
            <w:pPr>
              <w:jc w:val="center"/>
              <w:rPr>
                <w:rFonts w:ascii="Times New Roman" w:hAnsi="Times New Roman"/>
                <w:szCs w:val="21"/>
              </w:rPr>
            </w:pPr>
            <w:r w:rsidRPr="00F41E4A">
              <w:rPr>
                <w:rFonts w:ascii="Times New Roman" w:hAnsi="Times New Roman"/>
                <w:szCs w:val="21"/>
              </w:rPr>
              <w:t>超标率</w:t>
            </w:r>
            <w:r w:rsidRPr="00F41E4A">
              <w:rPr>
                <w:rFonts w:ascii="Times New Roman" w:hAnsi="Times New Roman"/>
                <w:szCs w:val="21"/>
              </w:rPr>
              <w:t>(%)</w:t>
            </w:r>
          </w:p>
        </w:tc>
        <w:tc>
          <w:tcPr>
            <w:tcW w:w="646" w:type="pct"/>
            <w:vAlign w:val="center"/>
          </w:tcPr>
          <w:p w14:paraId="7B11435A" w14:textId="77777777" w:rsidR="006C538A" w:rsidRPr="00F41E4A" w:rsidRDefault="00C166CC">
            <w:pPr>
              <w:jc w:val="center"/>
              <w:rPr>
                <w:rFonts w:ascii="Times New Roman" w:hAnsi="Times New Roman"/>
                <w:szCs w:val="21"/>
              </w:rPr>
            </w:pPr>
            <w:r w:rsidRPr="00F41E4A">
              <w:rPr>
                <w:rFonts w:ascii="Times New Roman" w:hAnsi="Times New Roman"/>
                <w:szCs w:val="21"/>
              </w:rPr>
              <w:t>最大占标率</w:t>
            </w:r>
            <w:r w:rsidRPr="00F41E4A">
              <w:rPr>
                <w:rFonts w:ascii="Times New Roman" w:hAnsi="Times New Roman"/>
                <w:szCs w:val="21"/>
              </w:rPr>
              <w:t>(%)</w:t>
            </w:r>
          </w:p>
        </w:tc>
      </w:tr>
      <w:tr w:rsidR="00EE3D77" w:rsidRPr="00F41E4A" w14:paraId="50DDC767" w14:textId="77777777" w:rsidTr="00EE3D77">
        <w:trPr>
          <w:cantSplit/>
          <w:trHeight w:val="285"/>
          <w:jc w:val="center"/>
        </w:trPr>
        <w:tc>
          <w:tcPr>
            <w:tcW w:w="577" w:type="pct"/>
            <w:vMerge w:val="restart"/>
            <w:vAlign w:val="center"/>
          </w:tcPr>
          <w:p w14:paraId="3EED2849" w14:textId="5CA892CB" w:rsidR="00EE3D77" w:rsidRPr="00F41E4A" w:rsidRDefault="00EE3D77" w:rsidP="00EE3D77">
            <w:pPr>
              <w:jc w:val="center"/>
              <w:rPr>
                <w:rFonts w:ascii="Times New Roman" w:hAnsi="Times New Roman"/>
                <w:szCs w:val="21"/>
              </w:rPr>
            </w:pPr>
            <w:r w:rsidRPr="00F41E4A">
              <w:rPr>
                <w:rFonts w:ascii="Times New Roman" w:hAnsi="Times New Roman"/>
                <w:szCs w:val="21"/>
              </w:rPr>
              <w:t>G1(</w:t>
            </w:r>
            <w:r w:rsidRPr="00F41E4A">
              <w:rPr>
                <w:rFonts w:ascii="Times New Roman" w:hAnsi="Times New Roman"/>
                <w:szCs w:val="21"/>
              </w:rPr>
              <w:t>项目所在地</w:t>
            </w:r>
            <w:r w:rsidRPr="00F41E4A">
              <w:rPr>
                <w:rFonts w:ascii="Times New Roman" w:hAnsi="Times New Roman"/>
                <w:szCs w:val="21"/>
              </w:rPr>
              <w:t>)</w:t>
            </w:r>
          </w:p>
        </w:tc>
        <w:tc>
          <w:tcPr>
            <w:tcW w:w="783" w:type="pct"/>
            <w:vAlign w:val="center"/>
          </w:tcPr>
          <w:p w14:paraId="2B2F3F8E" w14:textId="2AC8B75D" w:rsidR="00EE3D77" w:rsidRPr="00F41E4A" w:rsidRDefault="00EE3D77" w:rsidP="00EE3D77">
            <w:pPr>
              <w:jc w:val="center"/>
              <w:rPr>
                <w:rFonts w:ascii="Times New Roman" w:hAnsi="Times New Roman"/>
                <w:szCs w:val="21"/>
              </w:rPr>
            </w:pPr>
            <w:r w:rsidRPr="00F41E4A">
              <w:rPr>
                <w:rFonts w:ascii="Times New Roman" w:hAnsi="Times New Roman"/>
                <w:szCs w:val="21"/>
              </w:rPr>
              <w:t>硫化氢</w:t>
            </w:r>
          </w:p>
        </w:tc>
        <w:tc>
          <w:tcPr>
            <w:tcW w:w="722" w:type="pct"/>
            <w:vAlign w:val="center"/>
          </w:tcPr>
          <w:p w14:paraId="4EA5E58E" w14:textId="593726E3" w:rsidR="00EE3D77" w:rsidRPr="00F41E4A" w:rsidRDefault="00EE3D77" w:rsidP="00EE3D77">
            <w:pPr>
              <w:jc w:val="center"/>
              <w:rPr>
                <w:rFonts w:ascii="Times New Roman" w:hAnsi="Times New Roman"/>
                <w:szCs w:val="21"/>
              </w:rPr>
            </w:pPr>
            <w:r w:rsidRPr="00F41E4A">
              <w:rPr>
                <w:rFonts w:ascii="Times New Roman" w:hAnsi="Times New Roman"/>
                <w:szCs w:val="21"/>
              </w:rPr>
              <w:t>0.002~0.005</w:t>
            </w:r>
          </w:p>
        </w:tc>
        <w:tc>
          <w:tcPr>
            <w:tcW w:w="479" w:type="pct"/>
            <w:vAlign w:val="center"/>
          </w:tcPr>
          <w:p w14:paraId="4D64508D" w14:textId="33DBBD8A" w:rsidR="00EE3D77" w:rsidRPr="00F41E4A" w:rsidRDefault="00EE3D77" w:rsidP="00EE3D77">
            <w:pPr>
              <w:jc w:val="center"/>
              <w:rPr>
                <w:rFonts w:ascii="Times New Roman" w:hAnsi="Times New Roman"/>
                <w:szCs w:val="21"/>
              </w:rPr>
            </w:pPr>
            <w:r w:rsidRPr="00F41E4A">
              <w:rPr>
                <w:rFonts w:ascii="Times New Roman" w:hAnsi="Times New Roman"/>
                <w:szCs w:val="21"/>
              </w:rPr>
              <w:t>0</w:t>
            </w:r>
          </w:p>
        </w:tc>
        <w:tc>
          <w:tcPr>
            <w:tcW w:w="538" w:type="pct"/>
            <w:vAlign w:val="center"/>
          </w:tcPr>
          <w:p w14:paraId="1C731481" w14:textId="4E874822" w:rsidR="00EE3D77" w:rsidRPr="00F41E4A" w:rsidRDefault="00923F37" w:rsidP="00EE3D77">
            <w:pPr>
              <w:jc w:val="center"/>
              <w:rPr>
                <w:rFonts w:ascii="Times New Roman" w:hAnsi="Times New Roman"/>
                <w:szCs w:val="21"/>
              </w:rPr>
            </w:pPr>
            <w:r w:rsidRPr="00F41E4A">
              <w:rPr>
                <w:rFonts w:ascii="Times New Roman" w:hAnsi="Times New Roman"/>
                <w:szCs w:val="21"/>
              </w:rPr>
              <w:t>0.5</w:t>
            </w:r>
          </w:p>
        </w:tc>
        <w:tc>
          <w:tcPr>
            <w:tcW w:w="768" w:type="pct"/>
            <w:vAlign w:val="center"/>
          </w:tcPr>
          <w:p w14:paraId="05E66631"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72EB2AA8" w14:textId="0000B6A4"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42D06C76" w14:textId="5F31717F"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18EBE3EF" w14:textId="77777777" w:rsidTr="00EE3D77">
        <w:trPr>
          <w:cantSplit/>
          <w:trHeight w:val="65"/>
          <w:jc w:val="center"/>
        </w:trPr>
        <w:tc>
          <w:tcPr>
            <w:tcW w:w="577" w:type="pct"/>
            <w:vMerge/>
            <w:vAlign w:val="center"/>
          </w:tcPr>
          <w:p w14:paraId="6737A0C5"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5C1F840D" w14:textId="712F3B1B" w:rsidR="00EE3D77" w:rsidRPr="00F41E4A" w:rsidRDefault="00EE3D77" w:rsidP="00EE3D77">
            <w:pPr>
              <w:jc w:val="center"/>
              <w:rPr>
                <w:rFonts w:ascii="Times New Roman" w:hAnsi="Times New Roman"/>
                <w:szCs w:val="21"/>
              </w:rPr>
            </w:pPr>
            <w:r w:rsidRPr="00F41E4A">
              <w:rPr>
                <w:rFonts w:ascii="Times New Roman" w:hAnsi="Times New Roman"/>
                <w:szCs w:val="21"/>
              </w:rPr>
              <w:t>氨</w:t>
            </w:r>
          </w:p>
        </w:tc>
        <w:tc>
          <w:tcPr>
            <w:tcW w:w="722" w:type="pct"/>
            <w:vAlign w:val="center"/>
          </w:tcPr>
          <w:p w14:paraId="4019C26F" w14:textId="4B4CABE5" w:rsidR="00EE3D77" w:rsidRPr="00F41E4A" w:rsidRDefault="00EE3D77" w:rsidP="00EE3D77">
            <w:pPr>
              <w:jc w:val="center"/>
              <w:rPr>
                <w:rFonts w:ascii="Times New Roman" w:hAnsi="Times New Roman"/>
                <w:szCs w:val="21"/>
              </w:rPr>
            </w:pPr>
            <w:r w:rsidRPr="00F41E4A">
              <w:rPr>
                <w:rFonts w:ascii="Times New Roman" w:hAnsi="Times New Roman"/>
                <w:szCs w:val="21"/>
              </w:rPr>
              <w:t>0.04~0.06</w:t>
            </w:r>
          </w:p>
        </w:tc>
        <w:tc>
          <w:tcPr>
            <w:tcW w:w="479" w:type="pct"/>
            <w:vAlign w:val="center"/>
          </w:tcPr>
          <w:p w14:paraId="374502C1" w14:textId="33893DF9" w:rsidR="00EE3D77" w:rsidRPr="00F41E4A" w:rsidRDefault="00EE3D77" w:rsidP="00EE3D77">
            <w:pPr>
              <w:jc w:val="center"/>
              <w:rPr>
                <w:rFonts w:ascii="Times New Roman" w:hAnsi="Times New Roman"/>
                <w:szCs w:val="21"/>
              </w:rPr>
            </w:pPr>
            <w:r w:rsidRPr="00F41E4A">
              <w:rPr>
                <w:rFonts w:ascii="Times New Roman" w:hAnsi="Times New Roman"/>
                <w:szCs w:val="21"/>
              </w:rPr>
              <w:t>0</w:t>
            </w:r>
          </w:p>
        </w:tc>
        <w:tc>
          <w:tcPr>
            <w:tcW w:w="538" w:type="pct"/>
            <w:vAlign w:val="center"/>
          </w:tcPr>
          <w:p w14:paraId="6D876533" w14:textId="76A9DE1F" w:rsidR="00EE3D77" w:rsidRPr="00F41E4A" w:rsidRDefault="00923F37" w:rsidP="00EE3D77">
            <w:pPr>
              <w:jc w:val="center"/>
              <w:rPr>
                <w:rFonts w:ascii="Times New Roman" w:hAnsi="Times New Roman"/>
                <w:szCs w:val="21"/>
              </w:rPr>
            </w:pPr>
            <w:r w:rsidRPr="00F41E4A">
              <w:rPr>
                <w:rFonts w:ascii="Times New Roman" w:hAnsi="Times New Roman"/>
                <w:szCs w:val="21"/>
              </w:rPr>
              <w:t>0.3</w:t>
            </w:r>
          </w:p>
        </w:tc>
        <w:tc>
          <w:tcPr>
            <w:tcW w:w="768" w:type="pct"/>
            <w:vAlign w:val="center"/>
          </w:tcPr>
          <w:p w14:paraId="7E42537A"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51897C8F" w14:textId="517DD6D8"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227C62ED" w14:textId="42D56BAB"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923F37" w:rsidRPr="00F41E4A" w14:paraId="1CEAF222" w14:textId="77777777" w:rsidTr="008270AF">
        <w:trPr>
          <w:cantSplit/>
          <w:trHeight w:val="65"/>
          <w:jc w:val="center"/>
        </w:trPr>
        <w:tc>
          <w:tcPr>
            <w:tcW w:w="577" w:type="pct"/>
            <w:vMerge/>
            <w:vAlign w:val="center"/>
          </w:tcPr>
          <w:p w14:paraId="2C940664" w14:textId="77777777" w:rsidR="00923F37" w:rsidRPr="00F41E4A" w:rsidRDefault="00923F37" w:rsidP="00923F37">
            <w:pPr>
              <w:widowControl/>
              <w:ind w:firstLine="560"/>
              <w:jc w:val="center"/>
              <w:rPr>
                <w:rFonts w:ascii="Times New Roman" w:hAnsi="Times New Roman"/>
                <w:szCs w:val="21"/>
              </w:rPr>
            </w:pPr>
          </w:p>
        </w:tc>
        <w:tc>
          <w:tcPr>
            <w:tcW w:w="783" w:type="pct"/>
            <w:vAlign w:val="center"/>
          </w:tcPr>
          <w:p w14:paraId="45C5F781" w14:textId="380D0676" w:rsidR="00923F37" w:rsidRPr="00F41E4A" w:rsidRDefault="00923F37" w:rsidP="00923F37">
            <w:pPr>
              <w:jc w:val="center"/>
              <w:rPr>
                <w:rFonts w:ascii="Times New Roman" w:hAnsi="Times New Roman"/>
                <w:szCs w:val="21"/>
              </w:rPr>
            </w:pPr>
            <w:r w:rsidRPr="00F41E4A">
              <w:rPr>
                <w:rFonts w:ascii="Times New Roman" w:hAnsi="Times New Roman"/>
                <w:szCs w:val="21"/>
              </w:rPr>
              <w:t>臭气浓度</w:t>
            </w:r>
          </w:p>
        </w:tc>
        <w:tc>
          <w:tcPr>
            <w:tcW w:w="722" w:type="pct"/>
            <w:vAlign w:val="center"/>
          </w:tcPr>
          <w:p w14:paraId="56B4ED26" w14:textId="2B692CE9" w:rsidR="00923F37" w:rsidRPr="00F41E4A" w:rsidRDefault="00923F37" w:rsidP="00923F37">
            <w:pPr>
              <w:jc w:val="center"/>
              <w:rPr>
                <w:rFonts w:ascii="Times New Roman" w:hAnsi="Times New Roman"/>
                <w:szCs w:val="21"/>
              </w:rPr>
            </w:pPr>
            <w:r w:rsidRPr="00F41E4A">
              <w:rPr>
                <w:rFonts w:ascii="Times New Roman" w:hAnsi="Times New Roman"/>
                <w:szCs w:val="21"/>
              </w:rPr>
              <w:t>ND</w:t>
            </w:r>
          </w:p>
        </w:tc>
        <w:tc>
          <w:tcPr>
            <w:tcW w:w="479" w:type="pct"/>
          </w:tcPr>
          <w:p w14:paraId="75FAAA1C" w14:textId="43770EB5" w:rsidR="00923F37" w:rsidRPr="00F41E4A" w:rsidRDefault="00923F37" w:rsidP="00923F37">
            <w:pPr>
              <w:jc w:val="center"/>
              <w:rPr>
                <w:rFonts w:ascii="Times New Roman" w:hAnsi="Times New Roman"/>
                <w:szCs w:val="21"/>
              </w:rPr>
            </w:pPr>
            <w:r w:rsidRPr="00F41E4A">
              <w:rPr>
                <w:rFonts w:ascii="Times New Roman" w:hAnsi="Times New Roman"/>
                <w:szCs w:val="21"/>
              </w:rPr>
              <w:t>/</w:t>
            </w:r>
          </w:p>
        </w:tc>
        <w:tc>
          <w:tcPr>
            <w:tcW w:w="538" w:type="pct"/>
          </w:tcPr>
          <w:p w14:paraId="2C5CF62D" w14:textId="391878C0" w:rsidR="00923F37" w:rsidRPr="00F41E4A" w:rsidRDefault="00923F37" w:rsidP="00923F37">
            <w:pPr>
              <w:jc w:val="center"/>
              <w:rPr>
                <w:rFonts w:ascii="Times New Roman" w:hAnsi="Times New Roman"/>
                <w:szCs w:val="21"/>
              </w:rPr>
            </w:pPr>
            <w:r w:rsidRPr="00F41E4A">
              <w:rPr>
                <w:rFonts w:ascii="Times New Roman" w:hAnsi="Times New Roman"/>
                <w:szCs w:val="21"/>
              </w:rPr>
              <w:t>/</w:t>
            </w:r>
          </w:p>
        </w:tc>
        <w:tc>
          <w:tcPr>
            <w:tcW w:w="768" w:type="pct"/>
            <w:vAlign w:val="center"/>
          </w:tcPr>
          <w:p w14:paraId="055CD586" w14:textId="77777777" w:rsidR="00923F37" w:rsidRPr="00F41E4A" w:rsidRDefault="00923F37" w:rsidP="00923F37">
            <w:pPr>
              <w:jc w:val="center"/>
              <w:rPr>
                <w:rFonts w:ascii="Times New Roman" w:hAnsi="Times New Roman"/>
                <w:szCs w:val="21"/>
              </w:rPr>
            </w:pPr>
            <w:r w:rsidRPr="00F41E4A">
              <w:rPr>
                <w:rFonts w:ascii="Times New Roman" w:hAnsi="Times New Roman"/>
                <w:szCs w:val="21"/>
              </w:rPr>
              <w:t>/</w:t>
            </w:r>
          </w:p>
        </w:tc>
        <w:tc>
          <w:tcPr>
            <w:tcW w:w="487" w:type="pct"/>
            <w:vAlign w:val="center"/>
          </w:tcPr>
          <w:p w14:paraId="5578197F" w14:textId="3F27F4C8" w:rsidR="00923F37" w:rsidRPr="00F41E4A" w:rsidRDefault="00923F37" w:rsidP="00923F37">
            <w:pPr>
              <w:jc w:val="center"/>
              <w:rPr>
                <w:rFonts w:ascii="Times New Roman" w:hAnsi="Times New Roman"/>
                <w:szCs w:val="21"/>
              </w:rPr>
            </w:pPr>
            <w:r w:rsidRPr="00F41E4A">
              <w:rPr>
                <w:rFonts w:ascii="Times New Roman" w:hAnsi="Times New Roman"/>
                <w:szCs w:val="21"/>
              </w:rPr>
              <w:t>/</w:t>
            </w:r>
          </w:p>
        </w:tc>
        <w:tc>
          <w:tcPr>
            <w:tcW w:w="646" w:type="pct"/>
            <w:vAlign w:val="center"/>
          </w:tcPr>
          <w:p w14:paraId="7B76F03B" w14:textId="0B61562C" w:rsidR="00923F37" w:rsidRPr="00F41E4A" w:rsidRDefault="00923F37" w:rsidP="00923F37">
            <w:pPr>
              <w:jc w:val="center"/>
              <w:rPr>
                <w:rFonts w:ascii="Times New Roman" w:hAnsi="Times New Roman"/>
                <w:szCs w:val="21"/>
              </w:rPr>
            </w:pPr>
            <w:r w:rsidRPr="00F41E4A">
              <w:rPr>
                <w:rFonts w:ascii="Times New Roman" w:hAnsi="Times New Roman"/>
                <w:szCs w:val="21"/>
              </w:rPr>
              <w:t>/</w:t>
            </w:r>
          </w:p>
        </w:tc>
      </w:tr>
      <w:tr w:rsidR="00EE3D77" w:rsidRPr="00F41E4A" w14:paraId="7C28E3A1" w14:textId="77777777" w:rsidTr="00EE3D77">
        <w:trPr>
          <w:cantSplit/>
          <w:trHeight w:val="208"/>
          <w:jc w:val="center"/>
        </w:trPr>
        <w:tc>
          <w:tcPr>
            <w:tcW w:w="577" w:type="pct"/>
            <w:vMerge/>
            <w:vAlign w:val="center"/>
          </w:tcPr>
          <w:p w14:paraId="7C57CF00"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4FAD2C3C" w14:textId="1503475B" w:rsidR="00EE3D77" w:rsidRPr="00F41E4A" w:rsidRDefault="00EE3D77" w:rsidP="00EE3D77">
            <w:pPr>
              <w:jc w:val="center"/>
              <w:rPr>
                <w:rFonts w:ascii="Times New Roman" w:hAnsi="Times New Roman"/>
                <w:szCs w:val="21"/>
              </w:rPr>
            </w:pPr>
            <w:r w:rsidRPr="00F41E4A">
              <w:rPr>
                <w:rFonts w:ascii="Times New Roman" w:hAnsi="Times New Roman"/>
                <w:szCs w:val="21"/>
              </w:rPr>
              <w:t>非甲烷总烃</w:t>
            </w:r>
          </w:p>
        </w:tc>
        <w:tc>
          <w:tcPr>
            <w:tcW w:w="722" w:type="pct"/>
            <w:vAlign w:val="center"/>
          </w:tcPr>
          <w:p w14:paraId="4186CFBD" w14:textId="426AC48D" w:rsidR="00EE3D77" w:rsidRPr="00F41E4A" w:rsidRDefault="00EE3D77" w:rsidP="00EE3D77">
            <w:pPr>
              <w:jc w:val="center"/>
              <w:rPr>
                <w:rFonts w:ascii="Times New Roman" w:hAnsi="Times New Roman"/>
                <w:szCs w:val="21"/>
              </w:rPr>
            </w:pPr>
            <w:r w:rsidRPr="00F41E4A">
              <w:rPr>
                <w:rFonts w:ascii="Times New Roman" w:hAnsi="Times New Roman"/>
                <w:szCs w:val="21"/>
              </w:rPr>
              <w:t>0.17~0.28</w:t>
            </w:r>
          </w:p>
        </w:tc>
        <w:tc>
          <w:tcPr>
            <w:tcW w:w="479" w:type="pct"/>
            <w:vAlign w:val="center"/>
          </w:tcPr>
          <w:p w14:paraId="6BDC6C9C" w14:textId="0942DC83" w:rsidR="00EE3D77" w:rsidRPr="00F41E4A" w:rsidRDefault="00EE3D77" w:rsidP="00EE3D77">
            <w:pPr>
              <w:jc w:val="center"/>
              <w:rPr>
                <w:rFonts w:ascii="Times New Roman" w:hAnsi="Times New Roman"/>
                <w:szCs w:val="21"/>
              </w:rPr>
            </w:pPr>
            <w:r w:rsidRPr="00F41E4A">
              <w:rPr>
                <w:rFonts w:ascii="Times New Roman" w:hAnsi="Times New Roman"/>
                <w:szCs w:val="21"/>
              </w:rPr>
              <w:t>0</w:t>
            </w:r>
          </w:p>
        </w:tc>
        <w:tc>
          <w:tcPr>
            <w:tcW w:w="538" w:type="pct"/>
            <w:vAlign w:val="center"/>
          </w:tcPr>
          <w:p w14:paraId="023F8C8B" w14:textId="079324F4" w:rsidR="00EE3D77" w:rsidRPr="00F41E4A" w:rsidRDefault="00923F37" w:rsidP="00EE3D77">
            <w:pPr>
              <w:jc w:val="center"/>
              <w:rPr>
                <w:rFonts w:ascii="Times New Roman" w:hAnsi="Times New Roman"/>
                <w:szCs w:val="21"/>
              </w:rPr>
            </w:pPr>
            <w:r w:rsidRPr="00F41E4A">
              <w:rPr>
                <w:rFonts w:ascii="Times New Roman" w:hAnsi="Times New Roman"/>
                <w:szCs w:val="21"/>
              </w:rPr>
              <w:t>0.23</w:t>
            </w:r>
          </w:p>
        </w:tc>
        <w:tc>
          <w:tcPr>
            <w:tcW w:w="768" w:type="pct"/>
            <w:vAlign w:val="center"/>
          </w:tcPr>
          <w:p w14:paraId="5AFF6B50"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13C4CC76" w14:textId="788A5EB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7FE480AA" w14:textId="476080AE"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5F2116BB" w14:textId="77777777" w:rsidTr="00EE3D77">
        <w:trPr>
          <w:cantSplit/>
          <w:trHeight w:val="65"/>
          <w:jc w:val="center"/>
        </w:trPr>
        <w:tc>
          <w:tcPr>
            <w:tcW w:w="577" w:type="pct"/>
            <w:vMerge w:val="restart"/>
            <w:vAlign w:val="center"/>
          </w:tcPr>
          <w:p w14:paraId="47467A7E" w14:textId="616B14D0" w:rsidR="00EE3D77" w:rsidRPr="00F41E4A" w:rsidRDefault="00EE3D77" w:rsidP="00EE3D77">
            <w:pPr>
              <w:rPr>
                <w:rFonts w:ascii="Times New Roman" w:hAnsi="Times New Roman"/>
                <w:szCs w:val="21"/>
              </w:rPr>
            </w:pPr>
            <w:r w:rsidRPr="00F41E4A">
              <w:rPr>
                <w:rFonts w:ascii="Times New Roman" w:hAnsi="Times New Roman"/>
                <w:szCs w:val="21"/>
              </w:rPr>
              <w:t>G2(</w:t>
            </w:r>
            <w:r w:rsidRPr="00F41E4A">
              <w:rPr>
                <w:rFonts w:ascii="Times New Roman" w:hAnsi="Times New Roman"/>
                <w:szCs w:val="21"/>
              </w:rPr>
              <w:t>灌西盐场</w:t>
            </w:r>
            <w:r w:rsidRPr="00F41E4A">
              <w:rPr>
                <w:rFonts w:ascii="Times New Roman" w:hAnsi="Times New Roman"/>
                <w:szCs w:val="21"/>
              </w:rPr>
              <w:t>)</w:t>
            </w:r>
          </w:p>
        </w:tc>
        <w:tc>
          <w:tcPr>
            <w:tcW w:w="783" w:type="pct"/>
            <w:vAlign w:val="center"/>
          </w:tcPr>
          <w:p w14:paraId="75D616D3" w14:textId="139FF8FF" w:rsidR="00EE3D77" w:rsidRPr="00F41E4A" w:rsidRDefault="00EE3D77" w:rsidP="00EE3D77">
            <w:pPr>
              <w:jc w:val="center"/>
              <w:rPr>
                <w:rFonts w:ascii="Times New Roman" w:hAnsi="Times New Roman"/>
                <w:szCs w:val="21"/>
              </w:rPr>
            </w:pPr>
            <w:r w:rsidRPr="00F41E4A">
              <w:rPr>
                <w:rFonts w:ascii="Times New Roman" w:hAnsi="Times New Roman"/>
                <w:szCs w:val="21"/>
              </w:rPr>
              <w:t>硫化氢</w:t>
            </w:r>
          </w:p>
        </w:tc>
        <w:tc>
          <w:tcPr>
            <w:tcW w:w="722" w:type="pct"/>
            <w:vAlign w:val="center"/>
          </w:tcPr>
          <w:p w14:paraId="3136A1CD" w14:textId="0443E807" w:rsidR="00EE3D77" w:rsidRPr="00F41E4A" w:rsidRDefault="00EE3D77" w:rsidP="00EE3D77">
            <w:pPr>
              <w:jc w:val="center"/>
              <w:rPr>
                <w:rFonts w:ascii="Times New Roman" w:hAnsi="Times New Roman"/>
                <w:szCs w:val="21"/>
              </w:rPr>
            </w:pPr>
            <w:r w:rsidRPr="00F41E4A">
              <w:rPr>
                <w:rFonts w:ascii="Times New Roman" w:hAnsi="Times New Roman"/>
                <w:szCs w:val="21"/>
              </w:rPr>
              <w:t>0.001~0.005</w:t>
            </w:r>
          </w:p>
        </w:tc>
        <w:tc>
          <w:tcPr>
            <w:tcW w:w="479" w:type="pct"/>
            <w:vAlign w:val="center"/>
          </w:tcPr>
          <w:p w14:paraId="17EA06C6" w14:textId="0ABB3F4E" w:rsidR="00EE3D77" w:rsidRPr="00F41E4A" w:rsidRDefault="00EE3D77" w:rsidP="00EE3D77">
            <w:pPr>
              <w:jc w:val="center"/>
              <w:rPr>
                <w:rFonts w:ascii="Times New Roman" w:hAnsi="Times New Roman"/>
                <w:szCs w:val="21"/>
              </w:rPr>
            </w:pPr>
            <w:r w:rsidRPr="00F41E4A">
              <w:rPr>
                <w:rFonts w:ascii="Times New Roman" w:hAnsi="Times New Roman"/>
                <w:szCs w:val="21"/>
              </w:rPr>
              <w:t>0</w:t>
            </w:r>
          </w:p>
        </w:tc>
        <w:tc>
          <w:tcPr>
            <w:tcW w:w="538" w:type="pct"/>
            <w:vAlign w:val="center"/>
          </w:tcPr>
          <w:p w14:paraId="0812907B" w14:textId="67DC5EE8" w:rsidR="00EE3D77" w:rsidRPr="00F41E4A" w:rsidRDefault="00923F37" w:rsidP="00EE3D77">
            <w:pPr>
              <w:jc w:val="center"/>
              <w:rPr>
                <w:rFonts w:ascii="Times New Roman" w:hAnsi="Times New Roman"/>
                <w:szCs w:val="21"/>
              </w:rPr>
            </w:pPr>
            <w:r w:rsidRPr="00F41E4A">
              <w:rPr>
                <w:rFonts w:ascii="Times New Roman" w:hAnsi="Times New Roman"/>
                <w:szCs w:val="21"/>
              </w:rPr>
              <w:t>0.5</w:t>
            </w:r>
          </w:p>
        </w:tc>
        <w:tc>
          <w:tcPr>
            <w:tcW w:w="768" w:type="pct"/>
            <w:vAlign w:val="center"/>
          </w:tcPr>
          <w:p w14:paraId="4B3D7B26"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10AA510D" w14:textId="67C28B7D"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70F416F1" w14:textId="0ACA64B2"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6247F60F" w14:textId="77777777" w:rsidTr="00EE3D77">
        <w:trPr>
          <w:cantSplit/>
          <w:trHeight w:val="285"/>
          <w:jc w:val="center"/>
        </w:trPr>
        <w:tc>
          <w:tcPr>
            <w:tcW w:w="577" w:type="pct"/>
            <w:vMerge/>
            <w:vAlign w:val="center"/>
          </w:tcPr>
          <w:p w14:paraId="1371F574"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15E21DBD" w14:textId="15ECA4FC" w:rsidR="00EE3D77" w:rsidRPr="00F41E4A" w:rsidRDefault="00EE3D77" w:rsidP="00EE3D77">
            <w:pPr>
              <w:jc w:val="center"/>
              <w:rPr>
                <w:rFonts w:ascii="Times New Roman" w:hAnsi="Times New Roman"/>
                <w:szCs w:val="21"/>
              </w:rPr>
            </w:pPr>
            <w:r w:rsidRPr="00F41E4A">
              <w:rPr>
                <w:rFonts w:ascii="Times New Roman" w:hAnsi="Times New Roman"/>
                <w:szCs w:val="21"/>
              </w:rPr>
              <w:t>氨</w:t>
            </w:r>
          </w:p>
        </w:tc>
        <w:tc>
          <w:tcPr>
            <w:tcW w:w="722" w:type="pct"/>
            <w:vAlign w:val="center"/>
          </w:tcPr>
          <w:p w14:paraId="1E9B90C9" w14:textId="7836AC49" w:rsidR="00EE3D77" w:rsidRPr="00F41E4A" w:rsidRDefault="00EE3D77" w:rsidP="00EE3D77">
            <w:pPr>
              <w:jc w:val="center"/>
              <w:rPr>
                <w:rFonts w:ascii="Times New Roman" w:hAnsi="Times New Roman"/>
                <w:szCs w:val="21"/>
              </w:rPr>
            </w:pPr>
            <w:r w:rsidRPr="00F41E4A">
              <w:rPr>
                <w:rFonts w:ascii="Times New Roman" w:hAnsi="Times New Roman"/>
                <w:szCs w:val="21"/>
              </w:rPr>
              <w:t>0.04~0.06</w:t>
            </w:r>
          </w:p>
        </w:tc>
        <w:tc>
          <w:tcPr>
            <w:tcW w:w="479" w:type="pct"/>
            <w:vAlign w:val="center"/>
          </w:tcPr>
          <w:p w14:paraId="510E408A" w14:textId="3DDF841F" w:rsidR="00EE3D77" w:rsidRPr="00F41E4A" w:rsidRDefault="00EE3D77" w:rsidP="00EE3D77">
            <w:pPr>
              <w:jc w:val="center"/>
              <w:rPr>
                <w:rFonts w:ascii="Times New Roman" w:hAnsi="Times New Roman"/>
                <w:szCs w:val="21"/>
              </w:rPr>
            </w:pPr>
            <w:r w:rsidRPr="00F41E4A">
              <w:rPr>
                <w:rFonts w:ascii="Times New Roman" w:hAnsi="Times New Roman"/>
                <w:szCs w:val="21"/>
              </w:rPr>
              <w:t>0</w:t>
            </w:r>
          </w:p>
        </w:tc>
        <w:tc>
          <w:tcPr>
            <w:tcW w:w="538" w:type="pct"/>
            <w:vAlign w:val="center"/>
          </w:tcPr>
          <w:p w14:paraId="2ACEDFF3" w14:textId="6D0DD938" w:rsidR="00EE3D77" w:rsidRPr="00F41E4A" w:rsidRDefault="00923F37" w:rsidP="00EE3D77">
            <w:pPr>
              <w:jc w:val="center"/>
              <w:rPr>
                <w:rFonts w:ascii="Times New Roman" w:hAnsi="Times New Roman"/>
                <w:szCs w:val="21"/>
              </w:rPr>
            </w:pPr>
            <w:r w:rsidRPr="00F41E4A">
              <w:rPr>
                <w:rFonts w:ascii="Times New Roman" w:hAnsi="Times New Roman"/>
                <w:szCs w:val="21"/>
              </w:rPr>
              <w:t>0.3</w:t>
            </w:r>
          </w:p>
        </w:tc>
        <w:tc>
          <w:tcPr>
            <w:tcW w:w="768" w:type="pct"/>
            <w:vAlign w:val="center"/>
          </w:tcPr>
          <w:p w14:paraId="5D7243BE"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039DC165" w14:textId="78D6EA30"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5610EC59" w14:textId="54115B95"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6E170516" w14:textId="77777777" w:rsidTr="00EE3D77">
        <w:trPr>
          <w:cantSplit/>
          <w:trHeight w:val="285"/>
          <w:jc w:val="center"/>
        </w:trPr>
        <w:tc>
          <w:tcPr>
            <w:tcW w:w="577" w:type="pct"/>
            <w:vMerge/>
            <w:vAlign w:val="center"/>
          </w:tcPr>
          <w:p w14:paraId="7DB79495"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06CC10FE" w14:textId="45910CF3" w:rsidR="00EE3D77" w:rsidRPr="00F41E4A" w:rsidRDefault="00EE3D77" w:rsidP="00EE3D77">
            <w:pPr>
              <w:jc w:val="center"/>
              <w:rPr>
                <w:rFonts w:ascii="Times New Roman" w:hAnsi="Times New Roman"/>
                <w:szCs w:val="21"/>
              </w:rPr>
            </w:pPr>
            <w:r w:rsidRPr="00F41E4A">
              <w:rPr>
                <w:rFonts w:ascii="Times New Roman" w:hAnsi="Times New Roman"/>
                <w:szCs w:val="21"/>
              </w:rPr>
              <w:t>臭气浓度</w:t>
            </w:r>
          </w:p>
        </w:tc>
        <w:tc>
          <w:tcPr>
            <w:tcW w:w="722" w:type="pct"/>
            <w:vAlign w:val="center"/>
          </w:tcPr>
          <w:p w14:paraId="5DB4934C" w14:textId="10F14E96" w:rsidR="00EE3D77" w:rsidRPr="00F41E4A" w:rsidRDefault="00EE3D77" w:rsidP="00EE3D77">
            <w:pPr>
              <w:jc w:val="center"/>
              <w:rPr>
                <w:rFonts w:ascii="Times New Roman" w:hAnsi="Times New Roman"/>
                <w:szCs w:val="21"/>
              </w:rPr>
            </w:pPr>
            <w:r w:rsidRPr="00F41E4A">
              <w:rPr>
                <w:rFonts w:ascii="Times New Roman" w:hAnsi="Times New Roman"/>
                <w:szCs w:val="21"/>
              </w:rPr>
              <w:t>ND</w:t>
            </w:r>
          </w:p>
        </w:tc>
        <w:tc>
          <w:tcPr>
            <w:tcW w:w="479" w:type="pct"/>
            <w:vAlign w:val="center"/>
          </w:tcPr>
          <w:p w14:paraId="7383BF32" w14:textId="444F6243"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538" w:type="pct"/>
            <w:vAlign w:val="center"/>
          </w:tcPr>
          <w:p w14:paraId="204AD348" w14:textId="34796E5F"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768" w:type="pct"/>
            <w:vAlign w:val="center"/>
          </w:tcPr>
          <w:p w14:paraId="71983D35"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7871021A" w14:textId="0FB7498E"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226A965C" w14:textId="6709612B"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12E8A447" w14:textId="77777777" w:rsidTr="0052228D">
        <w:trPr>
          <w:cantSplit/>
          <w:trHeight w:val="139"/>
          <w:jc w:val="center"/>
        </w:trPr>
        <w:tc>
          <w:tcPr>
            <w:tcW w:w="577" w:type="pct"/>
            <w:vMerge/>
            <w:vAlign w:val="center"/>
          </w:tcPr>
          <w:p w14:paraId="042B09A4"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021D9ABE" w14:textId="75DBA469" w:rsidR="00EE3D77" w:rsidRPr="00F41E4A" w:rsidRDefault="00EE3D77" w:rsidP="00EE3D77">
            <w:pPr>
              <w:jc w:val="center"/>
              <w:rPr>
                <w:rFonts w:ascii="Times New Roman" w:hAnsi="Times New Roman"/>
                <w:szCs w:val="21"/>
              </w:rPr>
            </w:pPr>
            <w:r w:rsidRPr="00F41E4A">
              <w:rPr>
                <w:rFonts w:ascii="Times New Roman" w:hAnsi="Times New Roman"/>
                <w:szCs w:val="21"/>
              </w:rPr>
              <w:t>非甲烷总烃</w:t>
            </w:r>
          </w:p>
        </w:tc>
        <w:tc>
          <w:tcPr>
            <w:tcW w:w="722" w:type="pct"/>
            <w:vAlign w:val="center"/>
          </w:tcPr>
          <w:p w14:paraId="44C62D69" w14:textId="7923C0D4" w:rsidR="00EE3D77" w:rsidRPr="00F41E4A" w:rsidRDefault="00EE3D77" w:rsidP="00EE3D77">
            <w:pPr>
              <w:jc w:val="center"/>
              <w:rPr>
                <w:rFonts w:ascii="Times New Roman" w:hAnsi="Times New Roman"/>
                <w:szCs w:val="21"/>
              </w:rPr>
            </w:pPr>
            <w:r w:rsidRPr="00F41E4A">
              <w:rPr>
                <w:rFonts w:ascii="Times New Roman" w:hAnsi="Times New Roman"/>
                <w:szCs w:val="21"/>
              </w:rPr>
              <w:t>0.16~0.28</w:t>
            </w:r>
          </w:p>
        </w:tc>
        <w:tc>
          <w:tcPr>
            <w:tcW w:w="479" w:type="pct"/>
            <w:vAlign w:val="center"/>
          </w:tcPr>
          <w:p w14:paraId="01C8EC71" w14:textId="1606533E" w:rsidR="00EE3D77" w:rsidRPr="00F41E4A" w:rsidRDefault="00EE3D77" w:rsidP="00EE3D77">
            <w:pPr>
              <w:jc w:val="center"/>
              <w:rPr>
                <w:rFonts w:ascii="Times New Roman" w:hAnsi="Times New Roman"/>
                <w:szCs w:val="21"/>
              </w:rPr>
            </w:pPr>
            <w:r w:rsidRPr="00F41E4A">
              <w:rPr>
                <w:rFonts w:ascii="Times New Roman" w:hAnsi="Times New Roman"/>
                <w:szCs w:val="21"/>
              </w:rPr>
              <w:t>0</w:t>
            </w:r>
          </w:p>
        </w:tc>
        <w:tc>
          <w:tcPr>
            <w:tcW w:w="538" w:type="pct"/>
            <w:vAlign w:val="center"/>
          </w:tcPr>
          <w:p w14:paraId="1423669F" w14:textId="2A5FDF47" w:rsidR="00EE3D77" w:rsidRPr="00F41E4A" w:rsidRDefault="00923F37" w:rsidP="00EE3D77">
            <w:pPr>
              <w:jc w:val="center"/>
              <w:rPr>
                <w:rFonts w:ascii="Times New Roman" w:hAnsi="Times New Roman"/>
                <w:szCs w:val="21"/>
              </w:rPr>
            </w:pPr>
            <w:r w:rsidRPr="00F41E4A">
              <w:rPr>
                <w:rFonts w:ascii="Times New Roman" w:hAnsi="Times New Roman"/>
                <w:szCs w:val="21"/>
              </w:rPr>
              <w:t>0.23</w:t>
            </w:r>
          </w:p>
        </w:tc>
        <w:tc>
          <w:tcPr>
            <w:tcW w:w="768" w:type="pct"/>
            <w:vAlign w:val="center"/>
          </w:tcPr>
          <w:p w14:paraId="2D24A4C0"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71D13310" w14:textId="2308F9DF"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01A0DA70" w14:textId="032B26CA"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2BE96C82" w14:textId="77777777" w:rsidTr="00EE3D77">
        <w:trPr>
          <w:cantSplit/>
          <w:trHeight w:val="285"/>
          <w:jc w:val="center"/>
        </w:trPr>
        <w:tc>
          <w:tcPr>
            <w:tcW w:w="577" w:type="pct"/>
            <w:vMerge/>
            <w:vAlign w:val="center"/>
          </w:tcPr>
          <w:p w14:paraId="01F2E402"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5E21BFC8" w14:textId="478B9AF0" w:rsidR="00EE3D77" w:rsidRPr="00F41E4A" w:rsidRDefault="00EE3D77" w:rsidP="00EE3D77">
            <w:pPr>
              <w:jc w:val="center"/>
              <w:rPr>
                <w:rFonts w:ascii="Times New Roman" w:hAnsi="Times New Roman"/>
                <w:szCs w:val="21"/>
              </w:rPr>
            </w:pPr>
            <w:r w:rsidRPr="00F41E4A">
              <w:rPr>
                <w:rFonts w:ascii="Times New Roman" w:hAnsi="Times New Roman"/>
                <w:szCs w:val="21"/>
              </w:rPr>
              <w:t>氯化氢</w:t>
            </w:r>
          </w:p>
        </w:tc>
        <w:tc>
          <w:tcPr>
            <w:tcW w:w="722" w:type="pct"/>
            <w:vAlign w:val="center"/>
          </w:tcPr>
          <w:p w14:paraId="2CE6ED77" w14:textId="57256557" w:rsidR="00EE3D77" w:rsidRPr="00F41E4A" w:rsidRDefault="00EE3D77" w:rsidP="00EE3D77">
            <w:pPr>
              <w:jc w:val="center"/>
              <w:rPr>
                <w:rFonts w:ascii="Times New Roman" w:hAnsi="Times New Roman"/>
                <w:szCs w:val="21"/>
              </w:rPr>
            </w:pPr>
            <w:r w:rsidRPr="00F41E4A">
              <w:rPr>
                <w:rFonts w:ascii="Times New Roman" w:hAnsi="Times New Roman"/>
                <w:szCs w:val="21"/>
              </w:rPr>
              <w:t>0.021~0.037</w:t>
            </w:r>
          </w:p>
        </w:tc>
        <w:tc>
          <w:tcPr>
            <w:tcW w:w="479" w:type="pct"/>
            <w:vAlign w:val="center"/>
          </w:tcPr>
          <w:p w14:paraId="3230A9BA" w14:textId="1A0D5663" w:rsidR="00EE3D77" w:rsidRPr="00F41E4A" w:rsidRDefault="00EE3D77" w:rsidP="00EE3D77">
            <w:pPr>
              <w:jc w:val="center"/>
              <w:rPr>
                <w:rFonts w:ascii="Times New Roman" w:hAnsi="Times New Roman"/>
                <w:szCs w:val="21"/>
              </w:rPr>
            </w:pPr>
            <w:r w:rsidRPr="00F41E4A">
              <w:rPr>
                <w:rFonts w:ascii="Times New Roman" w:hAnsi="Times New Roman"/>
                <w:szCs w:val="21"/>
              </w:rPr>
              <w:t>0</w:t>
            </w:r>
          </w:p>
        </w:tc>
        <w:tc>
          <w:tcPr>
            <w:tcW w:w="538" w:type="pct"/>
            <w:vAlign w:val="center"/>
          </w:tcPr>
          <w:p w14:paraId="0FEC0097" w14:textId="5CB20B95" w:rsidR="00EE3D77" w:rsidRPr="00F41E4A" w:rsidRDefault="00923F37" w:rsidP="00EE3D77">
            <w:pPr>
              <w:jc w:val="center"/>
              <w:rPr>
                <w:rFonts w:ascii="Times New Roman" w:hAnsi="Times New Roman"/>
                <w:szCs w:val="21"/>
              </w:rPr>
            </w:pPr>
            <w:r w:rsidRPr="00F41E4A">
              <w:rPr>
                <w:rFonts w:ascii="Times New Roman" w:hAnsi="Times New Roman"/>
                <w:szCs w:val="21"/>
              </w:rPr>
              <w:t>0.74</w:t>
            </w:r>
          </w:p>
        </w:tc>
        <w:tc>
          <w:tcPr>
            <w:tcW w:w="768" w:type="pct"/>
            <w:vAlign w:val="center"/>
          </w:tcPr>
          <w:p w14:paraId="6BDF6749"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748A51D4" w14:textId="3E70FA59"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79722B06" w14:textId="0C43BAB4"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745C5D7C" w14:textId="77777777" w:rsidTr="00EE3D77">
        <w:trPr>
          <w:cantSplit/>
          <w:trHeight w:val="285"/>
          <w:jc w:val="center"/>
        </w:trPr>
        <w:tc>
          <w:tcPr>
            <w:tcW w:w="577" w:type="pct"/>
            <w:vMerge/>
            <w:vAlign w:val="center"/>
          </w:tcPr>
          <w:p w14:paraId="34F47D49"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22772CFE" w14:textId="58DFF48D" w:rsidR="00EE3D77" w:rsidRPr="00F41E4A" w:rsidRDefault="00EE3D77" w:rsidP="00EE3D77">
            <w:pPr>
              <w:ind w:left="-91"/>
              <w:jc w:val="center"/>
              <w:rPr>
                <w:rFonts w:ascii="Times New Roman" w:hAnsi="Times New Roman"/>
                <w:szCs w:val="21"/>
              </w:rPr>
            </w:pPr>
            <w:r w:rsidRPr="00F41E4A">
              <w:rPr>
                <w:rFonts w:ascii="Times New Roman" w:hAnsi="Times New Roman"/>
                <w:szCs w:val="21"/>
              </w:rPr>
              <w:t>汞</w:t>
            </w:r>
          </w:p>
        </w:tc>
        <w:tc>
          <w:tcPr>
            <w:tcW w:w="722" w:type="pct"/>
            <w:vAlign w:val="center"/>
          </w:tcPr>
          <w:p w14:paraId="5105CD16" w14:textId="02511E1D" w:rsidR="00EE3D77" w:rsidRPr="00F41E4A" w:rsidRDefault="00EE3D77" w:rsidP="00EE3D77">
            <w:pPr>
              <w:jc w:val="center"/>
              <w:rPr>
                <w:rFonts w:ascii="Times New Roman" w:hAnsi="Times New Roman"/>
                <w:szCs w:val="21"/>
              </w:rPr>
            </w:pPr>
            <w:r w:rsidRPr="00F41E4A">
              <w:rPr>
                <w:rFonts w:ascii="Times New Roman" w:hAnsi="Times New Roman"/>
                <w:szCs w:val="21"/>
              </w:rPr>
              <w:t>ND</w:t>
            </w:r>
          </w:p>
        </w:tc>
        <w:tc>
          <w:tcPr>
            <w:tcW w:w="479" w:type="pct"/>
            <w:vAlign w:val="center"/>
          </w:tcPr>
          <w:p w14:paraId="6699A366" w14:textId="1E3138E3"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538" w:type="pct"/>
            <w:vAlign w:val="center"/>
          </w:tcPr>
          <w:p w14:paraId="2F1E7B2A" w14:textId="16BE08CE"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768" w:type="pct"/>
            <w:vAlign w:val="center"/>
          </w:tcPr>
          <w:p w14:paraId="3F67BE71" w14:textId="77777777"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0A01DA22" w14:textId="49C11D64"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0419FF1B" w14:textId="4492F154"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29A4E5BE" w14:textId="77777777" w:rsidTr="00EE3D77">
        <w:trPr>
          <w:cantSplit/>
          <w:trHeight w:val="285"/>
          <w:jc w:val="center"/>
        </w:trPr>
        <w:tc>
          <w:tcPr>
            <w:tcW w:w="577" w:type="pct"/>
            <w:vMerge/>
            <w:vAlign w:val="center"/>
          </w:tcPr>
          <w:p w14:paraId="167B6479"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16CA2457" w14:textId="22B59FE3" w:rsidR="00EE3D77" w:rsidRPr="00F41E4A" w:rsidRDefault="00EE3D77" w:rsidP="00EE3D77">
            <w:pPr>
              <w:jc w:val="center"/>
              <w:rPr>
                <w:rFonts w:ascii="Times New Roman" w:hAnsi="Times New Roman"/>
                <w:szCs w:val="21"/>
              </w:rPr>
            </w:pPr>
            <w:r w:rsidRPr="00F41E4A">
              <w:rPr>
                <w:rFonts w:ascii="Times New Roman" w:hAnsi="Times New Roman"/>
                <w:szCs w:val="21"/>
              </w:rPr>
              <w:t>铅</w:t>
            </w:r>
          </w:p>
        </w:tc>
        <w:tc>
          <w:tcPr>
            <w:tcW w:w="722" w:type="pct"/>
            <w:vAlign w:val="center"/>
          </w:tcPr>
          <w:p w14:paraId="63E0E1CA" w14:textId="7CFCE27F" w:rsidR="00EE3D77" w:rsidRPr="00F41E4A" w:rsidRDefault="00EE3D77" w:rsidP="00EE3D77">
            <w:pPr>
              <w:jc w:val="center"/>
              <w:rPr>
                <w:rFonts w:ascii="Times New Roman" w:hAnsi="Times New Roman"/>
                <w:szCs w:val="21"/>
              </w:rPr>
            </w:pPr>
            <w:r w:rsidRPr="00F41E4A">
              <w:rPr>
                <w:rFonts w:ascii="Times New Roman" w:hAnsi="Times New Roman"/>
                <w:szCs w:val="21"/>
              </w:rPr>
              <w:t>ND</w:t>
            </w:r>
          </w:p>
        </w:tc>
        <w:tc>
          <w:tcPr>
            <w:tcW w:w="479" w:type="pct"/>
            <w:vAlign w:val="center"/>
          </w:tcPr>
          <w:p w14:paraId="4542E776" w14:textId="616017E2"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538" w:type="pct"/>
            <w:vAlign w:val="center"/>
          </w:tcPr>
          <w:p w14:paraId="32B674FB" w14:textId="136476B8"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768" w:type="pct"/>
            <w:vAlign w:val="center"/>
          </w:tcPr>
          <w:p w14:paraId="1CB2963B" w14:textId="42349F0B"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0A3A0F22" w14:textId="36164E1C"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70633994" w14:textId="5B72872B"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4BD0F55C" w14:textId="77777777" w:rsidTr="00EE3D77">
        <w:trPr>
          <w:cantSplit/>
          <w:trHeight w:val="285"/>
          <w:jc w:val="center"/>
        </w:trPr>
        <w:tc>
          <w:tcPr>
            <w:tcW w:w="577" w:type="pct"/>
            <w:vMerge/>
            <w:vAlign w:val="center"/>
          </w:tcPr>
          <w:p w14:paraId="360E70FB"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6311278C" w14:textId="2CC39910" w:rsidR="00EE3D77" w:rsidRPr="00F41E4A" w:rsidRDefault="00EE3D77" w:rsidP="00EE3D77">
            <w:pPr>
              <w:jc w:val="center"/>
              <w:rPr>
                <w:rFonts w:ascii="Times New Roman" w:hAnsi="Times New Roman"/>
                <w:szCs w:val="21"/>
              </w:rPr>
            </w:pPr>
            <w:r w:rsidRPr="00F41E4A">
              <w:rPr>
                <w:rFonts w:ascii="Times New Roman" w:hAnsi="Times New Roman"/>
                <w:szCs w:val="21"/>
              </w:rPr>
              <w:t>镉</w:t>
            </w:r>
          </w:p>
        </w:tc>
        <w:tc>
          <w:tcPr>
            <w:tcW w:w="722" w:type="pct"/>
            <w:vAlign w:val="center"/>
          </w:tcPr>
          <w:p w14:paraId="242701F3" w14:textId="0C8A298A" w:rsidR="00EE3D77" w:rsidRPr="00F41E4A" w:rsidRDefault="00EE3D77" w:rsidP="00EE3D77">
            <w:pPr>
              <w:jc w:val="center"/>
              <w:rPr>
                <w:rFonts w:ascii="Times New Roman" w:hAnsi="Times New Roman"/>
                <w:szCs w:val="21"/>
              </w:rPr>
            </w:pPr>
            <w:r w:rsidRPr="00F41E4A">
              <w:rPr>
                <w:rFonts w:ascii="Times New Roman" w:hAnsi="Times New Roman"/>
                <w:szCs w:val="21"/>
              </w:rPr>
              <w:t>ND</w:t>
            </w:r>
          </w:p>
        </w:tc>
        <w:tc>
          <w:tcPr>
            <w:tcW w:w="479" w:type="pct"/>
            <w:vAlign w:val="center"/>
          </w:tcPr>
          <w:p w14:paraId="078283D3" w14:textId="3E811484"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538" w:type="pct"/>
            <w:vAlign w:val="center"/>
          </w:tcPr>
          <w:p w14:paraId="3507E023" w14:textId="102B26F2"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768" w:type="pct"/>
            <w:vAlign w:val="center"/>
          </w:tcPr>
          <w:p w14:paraId="0A2E782F" w14:textId="77C6495A"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33C551E8" w14:textId="188D455C"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33E3F8EA" w14:textId="669F6793"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2964CB23" w14:textId="77777777" w:rsidTr="00EE3D77">
        <w:trPr>
          <w:cantSplit/>
          <w:trHeight w:val="285"/>
          <w:jc w:val="center"/>
        </w:trPr>
        <w:tc>
          <w:tcPr>
            <w:tcW w:w="577" w:type="pct"/>
            <w:vMerge/>
            <w:vAlign w:val="center"/>
          </w:tcPr>
          <w:p w14:paraId="2A61A7C9"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7F6E89EE" w14:textId="66D3CD3B" w:rsidR="00EE3D77" w:rsidRPr="00F41E4A" w:rsidRDefault="00EE3D77" w:rsidP="00EE3D77">
            <w:pPr>
              <w:jc w:val="center"/>
              <w:rPr>
                <w:rFonts w:ascii="Times New Roman" w:hAnsi="Times New Roman"/>
                <w:szCs w:val="21"/>
              </w:rPr>
            </w:pPr>
            <w:r w:rsidRPr="00F41E4A">
              <w:rPr>
                <w:rFonts w:ascii="Times New Roman" w:hAnsi="Times New Roman"/>
                <w:szCs w:val="21"/>
              </w:rPr>
              <w:t>氟化物</w:t>
            </w:r>
          </w:p>
        </w:tc>
        <w:tc>
          <w:tcPr>
            <w:tcW w:w="722" w:type="pct"/>
            <w:vAlign w:val="center"/>
          </w:tcPr>
          <w:p w14:paraId="4EAE6D57" w14:textId="2B683FDE" w:rsidR="00EE3D77" w:rsidRPr="00F41E4A" w:rsidRDefault="00EE3D77" w:rsidP="00EE3D77">
            <w:pPr>
              <w:jc w:val="center"/>
              <w:rPr>
                <w:rFonts w:ascii="Times New Roman" w:hAnsi="Times New Roman"/>
                <w:szCs w:val="21"/>
              </w:rPr>
            </w:pPr>
            <w:r w:rsidRPr="00F41E4A">
              <w:rPr>
                <w:rFonts w:ascii="Times New Roman" w:hAnsi="Times New Roman"/>
                <w:szCs w:val="21"/>
              </w:rPr>
              <w:t>ND</w:t>
            </w:r>
          </w:p>
        </w:tc>
        <w:tc>
          <w:tcPr>
            <w:tcW w:w="479" w:type="pct"/>
            <w:vAlign w:val="center"/>
          </w:tcPr>
          <w:p w14:paraId="14A58271" w14:textId="78FCD681"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538" w:type="pct"/>
            <w:vAlign w:val="center"/>
          </w:tcPr>
          <w:p w14:paraId="2C89E8BE" w14:textId="6281CAEF"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768" w:type="pct"/>
            <w:vAlign w:val="center"/>
          </w:tcPr>
          <w:p w14:paraId="41B283A3" w14:textId="11E4ED1B"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87" w:type="pct"/>
            <w:vAlign w:val="center"/>
          </w:tcPr>
          <w:p w14:paraId="7870CA0B" w14:textId="72C18351"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646" w:type="pct"/>
            <w:vAlign w:val="center"/>
          </w:tcPr>
          <w:p w14:paraId="1A04134A" w14:textId="41464215"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r>
      <w:tr w:rsidR="00EE3D77" w:rsidRPr="00F41E4A" w14:paraId="1A93310D" w14:textId="77777777" w:rsidTr="00EE3D77">
        <w:trPr>
          <w:cantSplit/>
          <w:trHeight w:val="285"/>
          <w:jc w:val="center"/>
        </w:trPr>
        <w:tc>
          <w:tcPr>
            <w:tcW w:w="577" w:type="pct"/>
            <w:vMerge/>
            <w:vAlign w:val="center"/>
          </w:tcPr>
          <w:p w14:paraId="2AE9F7D6" w14:textId="77777777" w:rsidR="00EE3D77" w:rsidRPr="00F41E4A" w:rsidRDefault="00EE3D77" w:rsidP="00EE3D77">
            <w:pPr>
              <w:widowControl/>
              <w:ind w:firstLine="560"/>
              <w:jc w:val="center"/>
              <w:rPr>
                <w:rFonts w:ascii="Times New Roman" w:hAnsi="Times New Roman"/>
                <w:szCs w:val="21"/>
              </w:rPr>
            </w:pPr>
          </w:p>
        </w:tc>
        <w:tc>
          <w:tcPr>
            <w:tcW w:w="783" w:type="pct"/>
            <w:vAlign w:val="center"/>
          </w:tcPr>
          <w:p w14:paraId="6CD58E9A" w14:textId="3B0329E9" w:rsidR="00EE3D77" w:rsidRPr="00F41E4A" w:rsidRDefault="00EE3D77" w:rsidP="00EE3D77">
            <w:pPr>
              <w:jc w:val="center"/>
              <w:rPr>
                <w:rFonts w:ascii="Times New Roman" w:hAnsi="Times New Roman"/>
                <w:szCs w:val="21"/>
              </w:rPr>
            </w:pPr>
            <w:r w:rsidRPr="00F41E4A">
              <w:rPr>
                <w:rFonts w:ascii="Times New Roman" w:hAnsi="Times New Roman"/>
                <w:szCs w:val="21"/>
              </w:rPr>
              <w:t>二噁英类</w:t>
            </w:r>
            <w:r w:rsidRPr="00F41E4A">
              <w:rPr>
                <w:rFonts w:ascii="Times New Roman" w:hAnsi="Times New Roman"/>
                <w:szCs w:val="21"/>
              </w:rPr>
              <w:t>(</w:t>
            </w:r>
            <w:proofErr w:type="spellStart"/>
            <w:r w:rsidRPr="00F41E4A">
              <w:rPr>
                <w:rFonts w:ascii="Times New Roman" w:hAnsi="Times New Roman"/>
                <w:szCs w:val="21"/>
              </w:rPr>
              <w:t>pgTEQ</w:t>
            </w:r>
            <w:proofErr w:type="spellEnd"/>
            <w:r w:rsidRPr="00F41E4A">
              <w:rPr>
                <w:rFonts w:ascii="Times New Roman" w:hAnsi="Times New Roman"/>
                <w:szCs w:val="21"/>
              </w:rPr>
              <w:t>/Nm</w:t>
            </w:r>
            <w:r w:rsidRPr="00F41E4A">
              <w:rPr>
                <w:rFonts w:ascii="Times New Roman" w:hAnsi="Times New Roman"/>
                <w:szCs w:val="21"/>
                <w:vertAlign w:val="superscript"/>
              </w:rPr>
              <w:t>3</w:t>
            </w:r>
            <w:r w:rsidRPr="00F41E4A">
              <w:rPr>
                <w:rFonts w:ascii="Times New Roman" w:hAnsi="Times New Roman"/>
                <w:szCs w:val="21"/>
              </w:rPr>
              <w:t>)</w:t>
            </w:r>
          </w:p>
        </w:tc>
        <w:tc>
          <w:tcPr>
            <w:tcW w:w="722" w:type="pct"/>
            <w:vAlign w:val="center"/>
          </w:tcPr>
          <w:p w14:paraId="57CC9D2F" w14:textId="4322764D"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479" w:type="pct"/>
            <w:vAlign w:val="center"/>
          </w:tcPr>
          <w:p w14:paraId="5FB6FC00" w14:textId="1C214171"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538" w:type="pct"/>
            <w:vAlign w:val="center"/>
          </w:tcPr>
          <w:p w14:paraId="09EE635F" w14:textId="42D83AE2" w:rsidR="00EE3D77" w:rsidRPr="00F41E4A" w:rsidRDefault="00EE3D77" w:rsidP="00EE3D77">
            <w:pPr>
              <w:jc w:val="center"/>
              <w:rPr>
                <w:rFonts w:ascii="Times New Roman" w:hAnsi="Times New Roman"/>
                <w:szCs w:val="21"/>
              </w:rPr>
            </w:pPr>
            <w:r w:rsidRPr="00F41E4A">
              <w:rPr>
                <w:rFonts w:ascii="Times New Roman" w:hAnsi="Times New Roman"/>
                <w:szCs w:val="21"/>
              </w:rPr>
              <w:t>/</w:t>
            </w:r>
          </w:p>
        </w:tc>
        <w:tc>
          <w:tcPr>
            <w:tcW w:w="768" w:type="pct"/>
            <w:vAlign w:val="center"/>
          </w:tcPr>
          <w:p w14:paraId="1966DF0C" w14:textId="6B04043B" w:rsidR="00EE3D77" w:rsidRPr="00F41E4A" w:rsidRDefault="00EE3D77" w:rsidP="00EE3D77">
            <w:pPr>
              <w:jc w:val="center"/>
              <w:rPr>
                <w:rFonts w:ascii="Times New Roman" w:hAnsi="Times New Roman"/>
                <w:szCs w:val="21"/>
              </w:rPr>
            </w:pPr>
            <w:r w:rsidRPr="00F41E4A">
              <w:rPr>
                <w:rFonts w:ascii="Times New Roman" w:hAnsi="Times New Roman"/>
                <w:szCs w:val="21"/>
              </w:rPr>
              <w:t>0.0088~0.013</w:t>
            </w:r>
          </w:p>
        </w:tc>
        <w:tc>
          <w:tcPr>
            <w:tcW w:w="487" w:type="pct"/>
            <w:vAlign w:val="center"/>
          </w:tcPr>
          <w:p w14:paraId="1A87974B" w14:textId="330544D2" w:rsidR="00EE3D77" w:rsidRPr="00F41E4A" w:rsidRDefault="00EE3D77" w:rsidP="00EE3D77">
            <w:pPr>
              <w:jc w:val="center"/>
              <w:rPr>
                <w:rFonts w:ascii="Times New Roman" w:hAnsi="Times New Roman"/>
                <w:szCs w:val="21"/>
              </w:rPr>
            </w:pPr>
            <w:r w:rsidRPr="00F41E4A">
              <w:rPr>
                <w:rFonts w:ascii="Times New Roman" w:hAnsi="Times New Roman"/>
                <w:szCs w:val="21"/>
              </w:rPr>
              <w:t>0</w:t>
            </w:r>
          </w:p>
        </w:tc>
        <w:tc>
          <w:tcPr>
            <w:tcW w:w="646" w:type="pct"/>
            <w:vAlign w:val="center"/>
          </w:tcPr>
          <w:p w14:paraId="5EC3DA1B" w14:textId="550985AD" w:rsidR="00EE3D77" w:rsidRPr="00F41E4A" w:rsidRDefault="008B1B9D" w:rsidP="00EE3D77">
            <w:pPr>
              <w:jc w:val="center"/>
              <w:rPr>
                <w:rFonts w:ascii="Times New Roman" w:hAnsi="Times New Roman"/>
                <w:szCs w:val="21"/>
              </w:rPr>
            </w:pPr>
            <w:r w:rsidRPr="00F41E4A">
              <w:rPr>
                <w:rFonts w:ascii="Times New Roman" w:hAnsi="Times New Roman"/>
                <w:szCs w:val="21"/>
              </w:rPr>
              <w:t>0.007</w:t>
            </w:r>
          </w:p>
        </w:tc>
      </w:tr>
    </w:tbl>
    <w:p w14:paraId="1BCD8123" w14:textId="77777777" w:rsidR="006C538A" w:rsidRPr="00F41E4A" w:rsidRDefault="00C166CC">
      <w:pPr>
        <w:pStyle w:val="010"/>
        <w:spacing w:before="0" w:line="500" w:lineRule="exact"/>
        <w:ind w:firstLineChars="0" w:firstLine="0"/>
        <w:outlineLvl w:val="3"/>
        <w:rPr>
          <w:rFonts w:ascii="Times New Roman" w:hAnsi="Times New Roman" w:cs="Times New Roman"/>
          <w:sz w:val="28"/>
          <w:szCs w:val="28"/>
        </w:rPr>
      </w:pPr>
      <w:r w:rsidRPr="00F41E4A">
        <w:rPr>
          <w:rFonts w:ascii="Times New Roman" w:hAnsi="Times New Roman" w:cs="Times New Roman"/>
          <w:b/>
          <w:sz w:val="28"/>
          <w:szCs w:val="28"/>
        </w:rPr>
        <w:t>4.3.1.4</w:t>
      </w:r>
      <w:r w:rsidRPr="00F41E4A">
        <w:rPr>
          <w:rFonts w:ascii="Times New Roman" w:hAnsi="Times New Roman" w:cs="Times New Roman"/>
          <w:b/>
          <w:sz w:val="28"/>
          <w:szCs w:val="28"/>
        </w:rPr>
        <w:t>特征污染物环境空气质量变化趋势</w:t>
      </w:r>
    </w:p>
    <w:p w14:paraId="35DFE525" w14:textId="7C779A72" w:rsidR="006C538A" w:rsidRPr="00F41E4A" w:rsidRDefault="00C166CC">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本次后评价收集了</w:t>
      </w:r>
      <w:r w:rsidR="00E93D01" w:rsidRPr="00F41E4A">
        <w:rPr>
          <w:rFonts w:ascii="Times New Roman" w:hAnsi="Times New Roman"/>
          <w:kern w:val="0"/>
          <w:sz w:val="28"/>
          <w:szCs w:val="28"/>
        </w:rPr>
        <w:t>改扩建</w:t>
      </w:r>
      <w:r w:rsidRPr="00F41E4A">
        <w:rPr>
          <w:rFonts w:ascii="Times New Roman" w:hAnsi="Times New Roman"/>
          <w:kern w:val="0"/>
          <w:sz w:val="28"/>
          <w:szCs w:val="28"/>
        </w:rPr>
        <w:t>项目</w:t>
      </w:r>
      <w:r w:rsidR="00E93D01" w:rsidRPr="00F41E4A">
        <w:rPr>
          <w:rFonts w:ascii="Times New Roman" w:hAnsi="Times New Roman"/>
          <w:kern w:val="0"/>
          <w:sz w:val="28"/>
          <w:szCs w:val="28"/>
        </w:rPr>
        <w:t>、高温蒸煮技改车间、以及三期</w:t>
      </w:r>
      <w:r w:rsidRPr="00F41E4A">
        <w:rPr>
          <w:rFonts w:ascii="Times New Roman" w:hAnsi="Times New Roman"/>
          <w:kern w:val="0"/>
          <w:sz w:val="28"/>
          <w:szCs w:val="28"/>
        </w:rPr>
        <w:t>环评期间环境空气调查数据与本次后评价引用的特征污染因子监测数据的对比分析，以距离项目所在地最近的环境空气敏感目标</w:t>
      </w:r>
      <w:r w:rsidR="009D194F" w:rsidRPr="00F41E4A">
        <w:rPr>
          <w:rFonts w:ascii="Times New Roman" w:hAnsi="Times New Roman"/>
          <w:kern w:val="0"/>
          <w:sz w:val="28"/>
          <w:szCs w:val="28"/>
        </w:rPr>
        <w:t>灌西盐场</w:t>
      </w:r>
      <w:r w:rsidRPr="00F41E4A">
        <w:rPr>
          <w:rFonts w:ascii="Times New Roman" w:hAnsi="Times New Roman"/>
          <w:kern w:val="0"/>
          <w:sz w:val="28"/>
          <w:szCs w:val="28"/>
        </w:rPr>
        <w:t>为代表，具体见表</w:t>
      </w:r>
      <w:r w:rsidRPr="00F41E4A">
        <w:rPr>
          <w:rFonts w:ascii="Times New Roman" w:hAnsi="Times New Roman"/>
          <w:kern w:val="0"/>
          <w:sz w:val="28"/>
          <w:szCs w:val="28"/>
        </w:rPr>
        <w:t>4.3-9</w:t>
      </w:r>
      <w:r w:rsidRPr="00F41E4A">
        <w:rPr>
          <w:rFonts w:ascii="Times New Roman" w:hAnsi="Times New Roman"/>
          <w:kern w:val="0"/>
          <w:sz w:val="28"/>
          <w:szCs w:val="28"/>
        </w:rPr>
        <w:t>。</w:t>
      </w:r>
    </w:p>
    <w:p w14:paraId="69669694" w14:textId="60F2DC15" w:rsidR="006C538A" w:rsidRPr="00F41E4A" w:rsidRDefault="00C166CC">
      <w:pPr>
        <w:spacing w:line="400" w:lineRule="exact"/>
        <w:jc w:val="center"/>
        <w:rPr>
          <w:rFonts w:ascii="Times New Roman" w:hAnsi="Times New Roman"/>
          <w:b/>
          <w:snapToGrid w:val="0"/>
          <w:kern w:val="0"/>
          <w:sz w:val="24"/>
          <w:szCs w:val="24"/>
        </w:rPr>
      </w:pPr>
      <w:r w:rsidRPr="00F41E4A">
        <w:rPr>
          <w:rFonts w:ascii="Times New Roman" w:hAnsi="Times New Roman"/>
          <w:b/>
          <w:snapToGrid w:val="0"/>
          <w:kern w:val="0"/>
          <w:sz w:val="24"/>
          <w:szCs w:val="24"/>
        </w:rPr>
        <w:t>表</w:t>
      </w:r>
      <w:r w:rsidRPr="00F41E4A">
        <w:rPr>
          <w:rFonts w:ascii="Times New Roman" w:hAnsi="Times New Roman"/>
          <w:b/>
          <w:snapToGrid w:val="0"/>
          <w:kern w:val="0"/>
          <w:sz w:val="24"/>
          <w:szCs w:val="24"/>
        </w:rPr>
        <w:t>4.3-</w:t>
      </w:r>
      <w:r w:rsidR="00A266E7" w:rsidRPr="00F41E4A">
        <w:rPr>
          <w:rFonts w:ascii="Times New Roman" w:hAnsi="Times New Roman"/>
          <w:b/>
          <w:snapToGrid w:val="0"/>
          <w:kern w:val="0"/>
          <w:sz w:val="24"/>
          <w:szCs w:val="24"/>
        </w:rPr>
        <w:t>9</w:t>
      </w:r>
      <w:r w:rsidRPr="00F41E4A">
        <w:rPr>
          <w:rFonts w:ascii="Times New Roman" w:hAnsi="Times New Roman"/>
          <w:b/>
          <w:snapToGrid w:val="0"/>
          <w:kern w:val="0"/>
          <w:sz w:val="24"/>
          <w:szCs w:val="24"/>
        </w:rPr>
        <w:t xml:space="preserve"> </w:t>
      </w:r>
      <w:r w:rsidRPr="00F41E4A">
        <w:rPr>
          <w:rFonts w:ascii="Times New Roman" w:hAnsi="Times New Roman"/>
          <w:b/>
          <w:snapToGrid w:val="0"/>
          <w:kern w:val="0"/>
          <w:sz w:val="24"/>
          <w:szCs w:val="24"/>
        </w:rPr>
        <w:t>其他污染因子监测数据</w:t>
      </w:r>
      <w:r w:rsidRPr="00F41E4A">
        <w:rPr>
          <w:rFonts w:ascii="Times New Roman" w:hAnsi="Times New Roman"/>
          <w:b/>
          <w:snapToGrid w:val="0"/>
          <w:kern w:val="0"/>
          <w:sz w:val="24"/>
          <w:szCs w:val="24"/>
        </w:rPr>
        <w:t xml:space="preserve">     </w:t>
      </w:r>
      <w:r w:rsidRPr="00F41E4A">
        <w:rPr>
          <w:rFonts w:ascii="Times New Roman" w:hAnsi="Times New Roman"/>
          <w:b/>
          <w:snapToGrid w:val="0"/>
          <w:kern w:val="0"/>
          <w:sz w:val="24"/>
          <w:szCs w:val="24"/>
        </w:rPr>
        <w:t>单位：</w:t>
      </w:r>
      <w:r w:rsidRPr="00F41E4A">
        <w:rPr>
          <w:rFonts w:ascii="Times New Roman" w:hAnsi="Times New Roman"/>
          <w:b/>
          <w:snapToGrid w:val="0"/>
          <w:kern w:val="0"/>
          <w:sz w:val="24"/>
          <w:szCs w:val="24"/>
        </w:rPr>
        <w:t>mg/m</w:t>
      </w:r>
      <w:r w:rsidRPr="00F41E4A">
        <w:rPr>
          <w:rFonts w:ascii="Times New Roman" w:hAnsi="Times New Roman"/>
          <w:b/>
          <w:snapToGrid w:val="0"/>
          <w:kern w:val="0"/>
          <w:sz w:val="24"/>
          <w:szCs w:val="24"/>
          <w:vertAlign w:val="superscript"/>
        </w:rPr>
        <w:t>3</w:t>
      </w:r>
    </w:p>
    <w:tbl>
      <w:tblPr>
        <w:tblW w:w="51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006"/>
        <w:gridCol w:w="1375"/>
        <w:gridCol w:w="1840"/>
        <w:gridCol w:w="1846"/>
        <w:gridCol w:w="1698"/>
        <w:gridCol w:w="988"/>
      </w:tblGrid>
      <w:tr w:rsidR="006D2D04" w:rsidRPr="00F41E4A" w14:paraId="563B0149" w14:textId="77777777" w:rsidTr="00E93D01">
        <w:trPr>
          <w:jc w:val="center"/>
        </w:trPr>
        <w:tc>
          <w:tcPr>
            <w:tcW w:w="320" w:type="pct"/>
            <w:vMerge w:val="restart"/>
            <w:shd w:val="clear" w:color="auto" w:fill="auto"/>
            <w:noWrap/>
            <w:vAlign w:val="center"/>
          </w:tcPr>
          <w:p w14:paraId="1FAB9950" w14:textId="77777777"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监测地点</w:t>
            </w:r>
          </w:p>
        </w:tc>
        <w:tc>
          <w:tcPr>
            <w:tcW w:w="538" w:type="pct"/>
            <w:vMerge w:val="restart"/>
            <w:shd w:val="clear" w:color="auto" w:fill="auto"/>
            <w:vAlign w:val="center"/>
          </w:tcPr>
          <w:p w14:paraId="15255AF8" w14:textId="77777777"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年份</w:t>
            </w:r>
          </w:p>
        </w:tc>
        <w:tc>
          <w:tcPr>
            <w:tcW w:w="1719" w:type="pct"/>
            <w:gridSpan w:val="2"/>
            <w:shd w:val="clear" w:color="auto" w:fill="auto"/>
            <w:noWrap/>
            <w:vAlign w:val="center"/>
          </w:tcPr>
          <w:p w14:paraId="551FABD1" w14:textId="28CF3D02"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二噁英（</w:t>
            </w:r>
            <w:proofErr w:type="spellStart"/>
            <w:r w:rsidRPr="00F41E4A">
              <w:rPr>
                <w:rFonts w:ascii="Times New Roman" w:hAnsi="Times New Roman"/>
                <w:color w:val="000000" w:themeColor="text1"/>
              </w:rPr>
              <w:t>TEQpg</w:t>
            </w:r>
            <w:proofErr w:type="spellEnd"/>
            <w:r w:rsidRPr="00F41E4A">
              <w:rPr>
                <w:rFonts w:ascii="Times New Roman" w:hAnsi="Times New Roman"/>
                <w:color w:val="000000" w:themeColor="text1"/>
              </w:rPr>
              <w:t>/m</w:t>
            </w:r>
            <w:r w:rsidRPr="00F41E4A">
              <w:rPr>
                <w:rFonts w:ascii="Times New Roman" w:hAnsi="Times New Roman"/>
                <w:color w:val="000000" w:themeColor="text1"/>
                <w:vertAlign w:val="superscript"/>
              </w:rPr>
              <w:t>3</w:t>
            </w:r>
            <w:r w:rsidRPr="00F41E4A">
              <w:rPr>
                <w:rFonts w:ascii="Times New Roman" w:hAnsi="Times New Roman"/>
                <w:color w:val="000000"/>
                <w:kern w:val="0"/>
                <w:szCs w:val="21"/>
              </w:rPr>
              <w:t>）</w:t>
            </w:r>
          </w:p>
        </w:tc>
        <w:tc>
          <w:tcPr>
            <w:tcW w:w="987" w:type="pct"/>
            <w:vMerge w:val="restart"/>
            <w:vAlign w:val="center"/>
          </w:tcPr>
          <w:p w14:paraId="1F865680" w14:textId="2E2F842F" w:rsidR="006D2D04" w:rsidRPr="00F41E4A" w:rsidRDefault="006D2D04">
            <w:pPr>
              <w:widowControl/>
              <w:spacing w:line="300" w:lineRule="exact"/>
              <w:jc w:val="center"/>
              <w:rPr>
                <w:rFonts w:ascii="Times New Roman" w:hAnsi="Times New Roman"/>
                <w:color w:val="C00000"/>
                <w:kern w:val="0"/>
                <w:szCs w:val="21"/>
              </w:rPr>
            </w:pPr>
            <w:r w:rsidRPr="00F41E4A">
              <w:rPr>
                <w:rFonts w:ascii="Times New Roman" w:hAnsi="Times New Roman"/>
                <w:color w:val="000000"/>
                <w:kern w:val="0"/>
                <w:szCs w:val="21"/>
              </w:rPr>
              <w:t>年份</w:t>
            </w:r>
          </w:p>
        </w:tc>
        <w:tc>
          <w:tcPr>
            <w:tcW w:w="1437" w:type="pct"/>
            <w:gridSpan w:val="2"/>
            <w:shd w:val="clear" w:color="auto" w:fill="auto"/>
            <w:noWrap/>
            <w:vAlign w:val="center"/>
          </w:tcPr>
          <w:p w14:paraId="3B0F54F5" w14:textId="610951C5" w:rsidR="006D2D04" w:rsidRPr="00F41E4A" w:rsidRDefault="006D2D04">
            <w:pPr>
              <w:widowControl/>
              <w:spacing w:line="300" w:lineRule="exact"/>
              <w:jc w:val="center"/>
              <w:rPr>
                <w:rFonts w:ascii="Times New Roman" w:hAnsi="Times New Roman"/>
                <w:kern w:val="0"/>
                <w:szCs w:val="21"/>
              </w:rPr>
            </w:pPr>
            <w:r w:rsidRPr="00F41E4A">
              <w:rPr>
                <w:rFonts w:ascii="Times New Roman" w:hAnsi="Times New Roman"/>
                <w:kern w:val="0"/>
                <w:szCs w:val="21"/>
              </w:rPr>
              <w:t>铅（</w:t>
            </w:r>
            <w:r w:rsidRPr="00F41E4A">
              <w:rPr>
                <w:rFonts w:ascii="Times New Roman" w:hAnsi="Times New Roman"/>
                <w:kern w:val="0"/>
                <w:szCs w:val="21"/>
              </w:rPr>
              <w:t>mg/m</w:t>
            </w:r>
            <w:r w:rsidRPr="00F41E4A">
              <w:rPr>
                <w:rFonts w:ascii="Times New Roman" w:hAnsi="Times New Roman"/>
                <w:kern w:val="0"/>
                <w:szCs w:val="21"/>
                <w:vertAlign w:val="superscript"/>
              </w:rPr>
              <w:t>3</w:t>
            </w:r>
            <w:r w:rsidRPr="00F41E4A">
              <w:rPr>
                <w:rFonts w:ascii="Times New Roman" w:hAnsi="Times New Roman"/>
                <w:kern w:val="0"/>
                <w:szCs w:val="21"/>
              </w:rPr>
              <w:t>）</w:t>
            </w:r>
          </w:p>
        </w:tc>
      </w:tr>
      <w:tr w:rsidR="00E93D01" w:rsidRPr="00F41E4A" w14:paraId="28888E66" w14:textId="77777777" w:rsidTr="00E93D01">
        <w:trPr>
          <w:jc w:val="center"/>
        </w:trPr>
        <w:tc>
          <w:tcPr>
            <w:tcW w:w="320" w:type="pct"/>
            <w:vMerge/>
            <w:vAlign w:val="center"/>
          </w:tcPr>
          <w:p w14:paraId="30AD35E5" w14:textId="77777777" w:rsidR="006D2D04" w:rsidRPr="00F41E4A" w:rsidRDefault="006D2D04">
            <w:pPr>
              <w:widowControl/>
              <w:spacing w:line="300" w:lineRule="exact"/>
              <w:jc w:val="center"/>
              <w:rPr>
                <w:rFonts w:ascii="Times New Roman" w:hAnsi="Times New Roman"/>
                <w:color w:val="000000"/>
                <w:kern w:val="0"/>
                <w:szCs w:val="21"/>
              </w:rPr>
            </w:pPr>
          </w:p>
        </w:tc>
        <w:tc>
          <w:tcPr>
            <w:tcW w:w="538" w:type="pct"/>
            <w:vMerge/>
            <w:vAlign w:val="center"/>
          </w:tcPr>
          <w:p w14:paraId="7FF96D00" w14:textId="77777777" w:rsidR="006D2D04" w:rsidRPr="00F41E4A" w:rsidRDefault="006D2D04">
            <w:pPr>
              <w:widowControl/>
              <w:spacing w:line="300" w:lineRule="exact"/>
              <w:jc w:val="center"/>
              <w:rPr>
                <w:rFonts w:ascii="Times New Roman" w:hAnsi="Times New Roman"/>
                <w:color w:val="000000"/>
                <w:kern w:val="0"/>
                <w:szCs w:val="21"/>
              </w:rPr>
            </w:pPr>
          </w:p>
        </w:tc>
        <w:tc>
          <w:tcPr>
            <w:tcW w:w="735" w:type="pct"/>
            <w:shd w:val="clear" w:color="auto" w:fill="auto"/>
            <w:noWrap/>
            <w:vAlign w:val="center"/>
          </w:tcPr>
          <w:p w14:paraId="1ED79EE6" w14:textId="77777777"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浓度范围</w:t>
            </w:r>
          </w:p>
        </w:tc>
        <w:tc>
          <w:tcPr>
            <w:tcW w:w="984" w:type="pct"/>
            <w:shd w:val="clear" w:color="auto" w:fill="auto"/>
            <w:noWrap/>
            <w:vAlign w:val="center"/>
          </w:tcPr>
          <w:p w14:paraId="50F7A7CF" w14:textId="77777777"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最大占标率</w:t>
            </w:r>
            <w:r w:rsidRPr="00F41E4A">
              <w:rPr>
                <w:rFonts w:ascii="Times New Roman" w:hAnsi="Times New Roman"/>
                <w:color w:val="000000"/>
                <w:kern w:val="0"/>
                <w:szCs w:val="21"/>
              </w:rPr>
              <w:t>%</w:t>
            </w:r>
          </w:p>
        </w:tc>
        <w:tc>
          <w:tcPr>
            <w:tcW w:w="987" w:type="pct"/>
            <w:vMerge/>
            <w:vAlign w:val="center"/>
          </w:tcPr>
          <w:p w14:paraId="4D82B92F" w14:textId="77777777" w:rsidR="006D2D04" w:rsidRPr="00F41E4A" w:rsidRDefault="006D2D04">
            <w:pPr>
              <w:widowControl/>
              <w:spacing w:line="300" w:lineRule="exact"/>
              <w:jc w:val="center"/>
              <w:rPr>
                <w:rFonts w:ascii="Times New Roman" w:hAnsi="Times New Roman"/>
                <w:color w:val="C00000"/>
                <w:kern w:val="0"/>
                <w:szCs w:val="21"/>
              </w:rPr>
            </w:pPr>
          </w:p>
        </w:tc>
        <w:tc>
          <w:tcPr>
            <w:tcW w:w="908" w:type="pct"/>
            <w:shd w:val="clear" w:color="auto" w:fill="auto"/>
            <w:noWrap/>
            <w:vAlign w:val="center"/>
          </w:tcPr>
          <w:p w14:paraId="47ED8A43" w14:textId="7FB13D1F" w:rsidR="006D2D04" w:rsidRPr="00F41E4A" w:rsidRDefault="006D2D04">
            <w:pPr>
              <w:widowControl/>
              <w:spacing w:line="300" w:lineRule="exact"/>
              <w:jc w:val="center"/>
              <w:rPr>
                <w:rFonts w:ascii="Times New Roman" w:hAnsi="Times New Roman"/>
                <w:kern w:val="0"/>
                <w:szCs w:val="21"/>
              </w:rPr>
            </w:pPr>
            <w:r w:rsidRPr="00F41E4A">
              <w:rPr>
                <w:rFonts w:ascii="Times New Roman" w:hAnsi="Times New Roman"/>
                <w:kern w:val="0"/>
                <w:szCs w:val="21"/>
              </w:rPr>
              <w:t>浓度范围</w:t>
            </w:r>
          </w:p>
        </w:tc>
        <w:tc>
          <w:tcPr>
            <w:tcW w:w="529" w:type="pct"/>
            <w:shd w:val="clear" w:color="auto" w:fill="auto"/>
            <w:noWrap/>
            <w:vAlign w:val="center"/>
          </w:tcPr>
          <w:p w14:paraId="7EDE12EA" w14:textId="77777777" w:rsidR="006D2D04" w:rsidRPr="00F41E4A" w:rsidRDefault="006D2D04">
            <w:pPr>
              <w:widowControl/>
              <w:spacing w:line="300" w:lineRule="exact"/>
              <w:jc w:val="center"/>
              <w:rPr>
                <w:rFonts w:ascii="Times New Roman" w:hAnsi="Times New Roman"/>
                <w:kern w:val="0"/>
                <w:szCs w:val="21"/>
              </w:rPr>
            </w:pPr>
            <w:r w:rsidRPr="00F41E4A">
              <w:rPr>
                <w:rFonts w:ascii="Times New Roman" w:hAnsi="Times New Roman"/>
                <w:kern w:val="0"/>
                <w:szCs w:val="21"/>
              </w:rPr>
              <w:t>最大占标率</w:t>
            </w:r>
            <w:r w:rsidRPr="00F41E4A">
              <w:rPr>
                <w:rFonts w:ascii="Times New Roman" w:hAnsi="Times New Roman"/>
                <w:kern w:val="0"/>
                <w:szCs w:val="21"/>
              </w:rPr>
              <w:t>%</w:t>
            </w:r>
          </w:p>
        </w:tc>
      </w:tr>
      <w:tr w:rsidR="006D2D04" w:rsidRPr="00F41E4A" w14:paraId="2BA2BBB2" w14:textId="77777777" w:rsidTr="00E93D01">
        <w:trPr>
          <w:jc w:val="center"/>
        </w:trPr>
        <w:tc>
          <w:tcPr>
            <w:tcW w:w="320" w:type="pct"/>
            <w:vMerge w:val="restart"/>
            <w:shd w:val="clear" w:color="auto" w:fill="auto"/>
            <w:noWrap/>
            <w:vAlign w:val="center"/>
          </w:tcPr>
          <w:p w14:paraId="196CE358" w14:textId="6E2D0DD7" w:rsidR="006D2D04" w:rsidRPr="00F41E4A" w:rsidRDefault="006D2D04" w:rsidP="008270AF">
            <w:pPr>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项目所在地</w:t>
            </w:r>
          </w:p>
        </w:tc>
        <w:tc>
          <w:tcPr>
            <w:tcW w:w="538" w:type="pct"/>
            <w:shd w:val="clear" w:color="auto" w:fill="auto"/>
            <w:noWrap/>
            <w:vAlign w:val="center"/>
          </w:tcPr>
          <w:p w14:paraId="015A76D9" w14:textId="26A6062A"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2015.10.20~2015.10.21</w:t>
            </w:r>
          </w:p>
        </w:tc>
        <w:tc>
          <w:tcPr>
            <w:tcW w:w="735" w:type="pct"/>
            <w:shd w:val="clear" w:color="auto" w:fill="auto"/>
            <w:vAlign w:val="center"/>
          </w:tcPr>
          <w:p w14:paraId="068E0813" w14:textId="3B70B345" w:rsidR="006D2D04" w:rsidRPr="00F41E4A" w:rsidRDefault="006D2D04">
            <w:pPr>
              <w:widowControl/>
              <w:spacing w:line="300" w:lineRule="exact"/>
              <w:jc w:val="center"/>
              <w:rPr>
                <w:rFonts w:ascii="Times New Roman" w:hAnsi="Times New Roman"/>
                <w:color w:val="000000" w:themeColor="text1"/>
                <w:szCs w:val="21"/>
              </w:rPr>
            </w:pPr>
            <w:r w:rsidRPr="00F41E4A">
              <w:rPr>
                <w:rFonts w:ascii="Times New Roman" w:hAnsi="Times New Roman"/>
              </w:rPr>
              <w:t>0.17~0.28</w:t>
            </w:r>
          </w:p>
        </w:tc>
        <w:tc>
          <w:tcPr>
            <w:tcW w:w="984" w:type="pct"/>
            <w:shd w:val="clear" w:color="auto" w:fill="auto"/>
            <w:noWrap/>
            <w:vAlign w:val="center"/>
          </w:tcPr>
          <w:p w14:paraId="11D87EF3" w14:textId="6ABF8CA2" w:rsidR="006D2D04" w:rsidRPr="00F41E4A" w:rsidRDefault="0020235B">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0.16</w:t>
            </w:r>
          </w:p>
        </w:tc>
        <w:tc>
          <w:tcPr>
            <w:tcW w:w="987" w:type="pct"/>
            <w:vAlign w:val="center"/>
          </w:tcPr>
          <w:p w14:paraId="4BA4EA3B" w14:textId="05420897" w:rsidR="006D2D04" w:rsidRPr="00F41E4A" w:rsidRDefault="006D2D04" w:rsidP="006D2D04">
            <w:pPr>
              <w:widowControl/>
              <w:spacing w:line="300" w:lineRule="exact"/>
              <w:jc w:val="center"/>
              <w:rPr>
                <w:rFonts w:ascii="Times New Roman" w:hAnsi="Times New Roman"/>
                <w:color w:val="FF0000"/>
                <w:szCs w:val="21"/>
              </w:rPr>
            </w:pPr>
            <w:r w:rsidRPr="00F41E4A">
              <w:rPr>
                <w:rFonts w:ascii="Times New Roman" w:hAnsi="Times New Roman"/>
                <w:color w:val="000000"/>
                <w:kern w:val="0"/>
                <w:szCs w:val="21"/>
              </w:rPr>
              <w:t>2015.10.16~2015.10.22</w:t>
            </w:r>
          </w:p>
        </w:tc>
        <w:tc>
          <w:tcPr>
            <w:tcW w:w="908" w:type="pct"/>
            <w:shd w:val="clear" w:color="auto" w:fill="auto"/>
            <w:vAlign w:val="center"/>
          </w:tcPr>
          <w:p w14:paraId="398AD82C" w14:textId="6EDA8DCD" w:rsidR="006D2D04" w:rsidRPr="00F41E4A" w:rsidRDefault="006D2D04" w:rsidP="006D2D04">
            <w:pPr>
              <w:widowControl/>
              <w:spacing w:line="300" w:lineRule="exact"/>
              <w:jc w:val="center"/>
              <w:rPr>
                <w:rFonts w:ascii="Times New Roman" w:hAnsi="Times New Roman"/>
                <w:color w:val="FF0000"/>
                <w:szCs w:val="21"/>
              </w:rPr>
            </w:pPr>
            <w:r w:rsidRPr="00F41E4A">
              <w:rPr>
                <w:rFonts w:ascii="Times New Roman" w:hAnsi="Times New Roman"/>
              </w:rPr>
              <w:t>ND</w:t>
            </w:r>
          </w:p>
        </w:tc>
        <w:tc>
          <w:tcPr>
            <w:tcW w:w="529" w:type="pct"/>
            <w:shd w:val="clear" w:color="auto" w:fill="auto"/>
            <w:noWrap/>
            <w:vAlign w:val="center"/>
          </w:tcPr>
          <w:p w14:paraId="1E93EAC8" w14:textId="338D2A5C" w:rsidR="006D2D04" w:rsidRPr="00F41E4A" w:rsidRDefault="0020235B">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w:t>
            </w:r>
          </w:p>
        </w:tc>
      </w:tr>
      <w:tr w:rsidR="006D2D04" w:rsidRPr="00F41E4A" w14:paraId="03ED3269" w14:textId="77777777" w:rsidTr="00E93D01">
        <w:trPr>
          <w:jc w:val="center"/>
        </w:trPr>
        <w:tc>
          <w:tcPr>
            <w:tcW w:w="320" w:type="pct"/>
            <w:vMerge/>
            <w:shd w:val="clear" w:color="auto" w:fill="auto"/>
            <w:noWrap/>
            <w:vAlign w:val="center"/>
          </w:tcPr>
          <w:p w14:paraId="3D3C3F98" w14:textId="50267395" w:rsidR="006D2D04" w:rsidRPr="00F41E4A" w:rsidRDefault="006D2D04">
            <w:pPr>
              <w:widowControl/>
              <w:spacing w:line="300" w:lineRule="exact"/>
              <w:jc w:val="center"/>
              <w:rPr>
                <w:rFonts w:ascii="Times New Roman" w:hAnsi="Times New Roman"/>
                <w:color w:val="000000"/>
                <w:kern w:val="0"/>
                <w:szCs w:val="21"/>
              </w:rPr>
            </w:pPr>
          </w:p>
        </w:tc>
        <w:tc>
          <w:tcPr>
            <w:tcW w:w="538" w:type="pct"/>
            <w:shd w:val="clear" w:color="auto" w:fill="auto"/>
            <w:noWrap/>
            <w:vAlign w:val="center"/>
          </w:tcPr>
          <w:p w14:paraId="4B608A47" w14:textId="0B7AA14D"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2019.12.30~2020.1.6</w:t>
            </w:r>
          </w:p>
        </w:tc>
        <w:tc>
          <w:tcPr>
            <w:tcW w:w="735" w:type="pct"/>
            <w:shd w:val="clear" w:color="auto" w:fill="auto"/>
            <w:vAlign w:val="center"/>
          </w:tcPr>
          <w:p w14:paraId="51A5B164" w14:textId="340948AB"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themeColor="text1"/>
                <w:szCs w:val="21"/>
              </w:rPr>
              <w:t>0.041-0.14</w:t>
            </w:r>
          </w:p>
        </w:tc>
        <w:tc>
          <w:tcPr>
            <w:tcW w:w="984" w:type="pct"/>
            <w:shd w:val="clear" w:color="auto" w:fill="auto"/>
            <w:noWrap/>
            <w:vAlign w:val="center"/>
          </w:tcPr>
          <w:p w14:paraId="5C931CDF" w14:textId="65030F08" w:rsidR="006D2D04" w:rsidRPr="00F41E4A" w:rsidRDefault="008B1B9D">
            <w:pPr>
              <w:widowControl/>
              <w:spacing w:line="300" w:lineRule="exact"/>
              <w:jc w:val="center"/>
              <w:rPr>
                <w:rFonts w:ascii="Times New Roman" w:hAnsi="Times New Roman"/>
              </w:rPr>
            </w:pPr>
            <w:r w:rsidRPr="00F41E4A">
              <w:rPr>
                <w:rFonts w:ascii="Times New Roman" w:hAnsi="Times New Roman"/>
              </w:rPr>
              <w:t>0.084</w:t>
            </w:r>
          </w:p>
        </w:tc>
        <w:tc>
          <w:tcPr>
            <w:tcW w:w="987" w:type="pct"/>
            <w:vAlign w:val="center"/>
          </w:tcPr>
          <w:p w14:paraId="646E2242" w14:textId="4152687F" w:rsidR="006D2D04" w:rsidRPr="00F41E4A" w:rsidRDefault="006D2D04">
            <w:pPr>
              <w:widowControl/>
              <w:spacing w:line="300" w:lineRule="exact"/>
              <w:rPr>
                <w:rFonts w:ascii="Times New Roman" w:hAnsi="Times New Roman"/>
              </w:rPr>
            </w:pPr>
            <w:r w:rsidRPr="00F41E4A">
              <w:rPr>
                <w:rFonts w:ascii="Times New Roman" w:hAnsi="Times New Roman"/>
              </w:rPr>
              <w:t>2020.1.10~2020.1.16</w:t>
            </w:r>
          </w:p>
        </w:tc>
        <w:tc>
          <w:tcPr>
            <w:tcW w:w="908" w:type="pct"/>
            <w:shd w:val="clear" w:color="auto" w:fill="auto"/>
            <w:vAlign w:val="center"/>
          </w:tcPr>
          <w:p w14:paraId="12C78529" w14:textId="7D809338" w:rsidR="006D2D04" w:rsidRPr="00F41E4A" w:rsidRDefault="006D2D04" w:rsidP="006D2D04">
            <w:pPr>
              <w:widowControl/>
              <w:spacing w:line="300" w:lineRule="exact"/>
              <w:jc w:val="center"/>
              <w:rPr>
                <w:rFonts w:ascii="Times New Roman" w:hAnsi="Times New Roman"/>
                <w:color w:val="FF0000"/>
                <w:szCs w:val="21"/>
              </w:rPr>
            </w:pPr>
            <w:r w:rsidRPr="00F41E4A">
              <w:rPr>
                <w:rFonts w:ascii="Times New Roman" w:hAnsi="Times New Roman"/>
              </w:rPr>
              <w:t>ND</w:t>
            </w:r>
          </w:p>
        </w:tc>
        <w:tc>
          <w:tcPr>
            <w:tcW w:w="529" w:type="pct"/>
            <w:shd w:val="clear" w:color="auto" w:fill="auto"/>
            <w:noWrap/>
            <w:vAlign w:val="center"/>
          </w:tcPr>
          <w:p w14:paraId="0B4C29D3" w14:textId="499ED646" w:rsidR="006D2D04" w:rsidRPr="00F41E4A" w:rsidRDefault="0020235B">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w:t>
            </w:r>
          </w:p>
        </w:tc>
      </w:tr>
      <w:tr w:rsidR="006D2D04" w:rsidRPr="00F41E4A" w14:paraId="3A4911BA" w14:textId="77777777" w:rsidTr="00E93D01">
        <w:trPr>
          <w:jc w:val="center"/>
        </w:trPr>
        <w:tc>
          <w:tcPr>
            <w:tcW w:w="320" w:type="pct"/>
            <w:vMerge/>
            <w:shd w:val="clear" w:color="auto" w:fill="auto"/>
            <w:noWrap/>
            <w:vAlign w:val="center"/>
          </w:tcPr>
          <w:p w14:paraId="2A27515E" w14:textId="77777777" w:rsidR="006D2D04" w:rsidRPr="00F41E4A" w:rsidRDefault="006D2D04">
            <w:pPr>
              <w:widowControl/>
              <w:spacing w:line="300" w:lineRule="exact"/>
              <w:jc w:val="center"/>
              <w:rPr>
                <w:rFonts w:ascii="Times New Roman" w:hAnsi="Times New Roman"/>
                <w:color w:val="000000"/>
                <w:kern w:val="0"/>
                <w:szCs w:val="21"/>
              </w:rPr>
            </w:pPr>
          </w:p>
        </w:tc>
        <w:tc>
          <w:tcPr>
            <w:tcW w:w="538" w:type="pct"/>
            <w:shd w:val="clear" w:color="auto" w:fill="auto"/>
            <w:noWrap/>
            <w:vAlign w:val="center"/>
          </w:tcPr>
          <w:p w14:paraId="41694396" w14:textId="547C476E" w:rsidR="006D2D04" w:rsidRPr="00F41E4A" w:rsidRDefault="006D2D04">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2021.1.15~2021.1.17</w:t>
            </w:r>
          </w:p>
        </w:tc>
        <w:tc>
          <w:tcPr>
            <w:tcW w:w="735" w:type="pct"/>
            <w:shd w:val="clear" w:color="auto" w:fill="auto"/>
            <w:vAlign w:val="center"/>
          </w:tcPr>
          <w:p w14:paraId="7E52B36C" w14:textId="2AC759C7" w:rsidR="006D2D04" w:rsidRPr="00F41E4A" w:rsidRDefault="006D2D04">
            <w:pPr>
              <w:widowControl/>
              <w:spacing w:line="300" w:lineRule="exact"/>
              <w:jc w:val="center"/>
              <w:rPr>
                <w:rFonts w:ascii="Times New Roman" w:hAnsi="Times New Roman"/>
                <w:color w:val="000000" w:themeColor="text1"/>
                <w:szCs w:val="21"/>
              </w:rPr>
            </w:pPr>
            <w:r w:rsidRPr="00F41E4A">
              <w:rPr>
                <w:rFonts w:ascii="Times New Roman" w:hAnsi="Times New Roman"/>
                <w:szCs w:val="21"/>
              </w:rPr>
              <w:t>0.0088~0.013</w:t>
            </w:r>
          </w:p>
        </w:tc>
        <w:tc>
          <w:tcPr>
            <w:tcW w:w="984" w:type="pct"/>
            <w:shd w:val="clear" w:color="auto" w:fill="auto"/>
            <w:noWrap/>
            <w:vAlign w:val="center"/>
          </w:tcPr>
          <w:p w14:paraId="45BA1F95" w14:textId="72C3ADF2" w:rsidR="006D2D04" w:rsidRPr="00F41E4A" w:rsidRDefault="008B1B9D">
            <w:pPr>
              <w:widowControl/>
              <w:spacing w:line="300" w:lineRule="exact"/>
              <w:jc w:val="center"/>
              <w:rPr>
                <w:rFonts w:ascii="Times New Roman" w:hAnsi="Times New Roman"/>
                <w:kern w:val="0"/>
                <w:szCs w:val="21"/>
              </w:rPr>
            </w:pPr>
            <w:r w:rsidRPr="00F41E4A">
              <w:rPr>
                <w:rFonts w:ascii="Times New Roman" w:hAnsi="Times New Roman"/>
                <w:color w:val="000000"/>
                <w:kern w:val="0"/>
                <w:szCs w:val="21"/>
              </w:rPr>
              <w:t>0.007</w:t>
            </w:r>
          </w:p>
        </w:tc>
        <w:tc>
          <w:tcPr>
            <w:tcW w:w="987" w:type="pct"/>
            <w:vAlign w:val="center"/>
          </w:tcPr>
          <w:p w14:paraId="5A8DF8E8" w14:textId="78F3A471" w:rsidR="006D2D04" w:rsidRPr="00F41E4A" w:rsidRDefault="00E93D01">
            <w:pPr>
              <w:widowControl/>
              <w:spacing w:line="300" w:lineRule="exact"/>
              <w:rPr>
                <w:rFonts w:ascii="Times New Roman" w:hAnsi="Times New Roman"/>
                <w:color w:val="FF0000"/>
                <w:szCs w:val="21"/>
              </w:rPr>
            </w:pPr>
            <w:r w:rsidRPr="00F41E4A">
              <w:rPr>
                <w:rFonts w:ascii="Times New Roman" w:hAnsi="Times New Roman"/>
                <w:color w:val="FF0000"/>
                <w:szCs w:val="21"/>
              </w:rPr>
              <w:t>/</w:t>
            </w:r>
          </w:p>
        </w:tc>
        <w:tc>
          <w:tcPr>
            <w:tcW w:w="908" w:type="pct"/>
            <w:shd w:val="clear" w:color="auto" w:fill="auto"/>
            <w:vAlign w:val="center"/>
          </w:tcPr>
          <w:p w14:paraId="105A7FF5" w14:textId="5F03F352" w:rsidR="006D2D04" w:rsidRPr="00F41E4A" w:rsidRDefault="00E93D01" w:rsidP="00E93D01">
            <w:pPr>
              <w:widowControl/>
              <w:spacing w:line="300" w:lineRule="exact"/>
              <w:jc w:val="center"/>
              <w:rPr>
                <w:rFonts w:ascii="Times New Roman" w:hAnsi="Times New Roman"/>
                <w:color w:val="FF0000"/>
                <w:szCs w:val="21"/>
              </w:rPr>
            </w:pPr>
            <w:r w:rsidRPr="00F41E4A">
              <w:rPr>
                <w:rFonts w:ascii="Times New Roman" w:hAnsi="Times New Roman"/>
                <w:color w:val="FF0000"/>
                <w:szCs w:val="21"/>
              </w:rPr>
              <w:t>/</w:t>
            </w:r>
          </w:p>
        </w:tc>
        <w:tc>
          <w:tcPr>
            <w:tcW w:w="529" w:type="pct"/>
            <w:shd w:val="clear" w:color="auto" w:fill="auto"/>
            <w:noWrap/>
            <w:vAlign w:val="center"/>
          </w:tcPr>
          <w:p w14:paraId="7AEB91E6" w14:textId="356BFB05" w:rsidR="006D2D04"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w:t>
            </w:r>
          </w:p>
        </w:tc>
      </w:tr>
      <w:tr w:rsidR="006D2D04" w:rsidRPr="00F41E4A" w14:paraId="729210FB" w14:textId="77777777" w:rsidTr="00E93D01">
        <w:trPr>
          <w:jc w:val="center"/>
        </w:trPr>
        <w:tc>
          <w:tcPr>
            <w:tcW w:w="320" w:type="pct"/>
            <w:vMerge w:val="restart"/>
            <w:shd w:val="clear" w:color="auto" w:fill="auto"/>
            <w:noWrap/>
            <w:vAlign w:val="center"/>
          </w:tcPr>
          <w:p w14:paraId="19CBAE68" w14:textId="650E1CF4" w:rsidR="006D2D04" w:rsidRPr="00F41E4A" w:rsidRDefault="00E93D01">
            <w:pPr>
              <w:widowControl/>
              <w:spacing w:line="300" w:lineRule="exact"/>
              <w:jc w:val="center"/>
              <w:rPr>
                <w:rFonts w:ascii="Times New Roman" w:hAnsi="Times New Roman"/>
                <w:color w:val="000000"/>
                <w:kern w:val="0"/>
                <w:szCs w:val="21"/>
                <w:highlight w:val="yellow"/>
              </w:rPr>
            </w:pPr>
            <w:r w:rsidRPr="00F41E4A">
              <w:rPr>
                <w:rFonts w:ascii="Times New Roman" w:hAnsi="Times New Roman"/>
                <w:color w:val="000000"/>
                <w:szCs w:val="21"/>
              </w:rPr>
              <w:t>厂界下风向</w:t>
            </w:r>
          </w:p>
        </w:tc>
        <w:tc>
          <w:tcPr>
            <w:tcW w:w="538" w:type="pct"/>
            <w:shd w:val="clear" w:color="auto" w:fill="auto"/>
            <w:noWrap/>
            <w:vAlign w:val="center"/>
          </w:tcPr>
          <w:p w14:paraId="35EE8CF8" w14:textId="1855B7E0" w:rsidR="006D2D04" w:rsidRPr="00F41E4A" w:rsidRDefault="00E93D01">
            <w:pPr>
              <w:widowControl/>
              <w:spacing w:line="300" w:lineRule="exact"/>
              <w:jc w:val="center"/>
              <w:rPr>
                <w:rFonts w:ascii="Times New Roman" w:hAnsi="Times New Roman"/>
                <w:color w:val="000000"/>
                <w:kern w:val="0"/>
                <w:szCs w:val="21"/>
                <w:highlight w:val="yellow"/>
              </w:rPr>
            </w:pPr>
            <w:r w:rsidRPr="00F41E4A">
              <w:rPr>
                <w:rFonts w:ascii="Times New Roman" w:hAnsi="Times New Roman"/>
                <w:color w:val="000000"/>
                <w:szCs w:val="21"/>
              </w:rPr>
              <w:t>2020.9.20</w:t>
            </w:r>
          </w:p>
        </w:tc>
        <w:tc>
          <w:tcPr>
            <w:tcW w:w="735" w:type="pct"/>
            <w:shd w:val="clear" w:color="auto" w:fill="auto"/>
            <w:vAlign w:val="center"/>
          </w:tcPr>
          <w:p w14:paraId="1BA2E0FC" w14:textId="70584CF9" w:rsidR="006D2D04" w:rsidRPr="00F41E4A" w:rsidRDefault="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0.029</w:t>
            </w:r>
          </w:p>
        </w:tc>
        <w:tc>
          <w:tcPr>
            <w:tcW w:w="984" w:type="pct"/>
            <w:shd w:val="clear" w:color="auto" w:fill="auto"/>
            <w:noWrap/>
            <w:vAlign w:val="center"/>
          </w:tcPr>
          <w:p w14:paraId="529DE3AF" w14:textId="5A8A8303" w:rsidR="006D2D04" w:rsidRPr="00F41E4A" w:rsidRDefault="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0.017</w:t>
            </w:r>
          </w:p>
        </w:tc>
        <w:tc>
          <w:tcPr>
            <w:tcW w:w="987" w:type="pct"/>
            <w:vAlign w:val="center"/>
          </w:tcPr>
          <w:p w14:paraId="266A9DDC" w14:textId="7920C35C" w:rsidR="006D2D04" w:rsidRPr="00F41E4A" w:rsidRDefault="00E93D01" w:rsidP="00E93D01">
            <w:pPr>
              <w:widowControl/>
              <w:spacing w:line="300" w:lineRule="exact"/>
              <w:jc w:val="center"/>
              <w:rPr>
                <w:rFonts w:ascii="Times New Roman" w:hAnsi="Times New Roman"/>
                <w:szCs w:val="21"/>
                <w:highlight w:val="yellow"/>
              </w:rPr>
            </w:pPr>
            <w:r w:rsidRPr="00F41E4A">
              <w:rPr>
                <w:rFonts w:ascii="Times New Roman" w:hAnsi="Times New Roman"/>
                <w:color w:val="000000"/>
                <w:szCs w:val="21"/>
              </w:rPr>
              <w:t>2021.9.22</w:t>
            </w:r>
          </w:p>
        </w:tc>
        <w:tc>
          <w:tcPr>
            <w:tcW w:w="908" w:type="pct"/>
            <w:shd w:val="clear" w:color="auto" w:fill="auto"/>
            <w:vAlign w:val="center"/>
          </w:tcPr>
          <w:p w14:paraId="0E349D00" w14:textId="7AEEA400" w:rsidR="006D2D04" w:rsidRPr="00F41E4A" w:rsidRDefault="00E93D01" w:rsidP="00E93D01">
            <w:pPr>
              <w:widowControl/>
              <w:spacing w:line="300" w:lineRule="exact"/>
              <w:jc w:val="center"/>
              <w:rPr>
                <w:rFonts w:ascii="Times New Roman" w:hAnsi="Times New Roman"/>
                <w:color w:val="000000"/>
                <w:kern w:val="0"/>
                <w:szCs w:val="21"/>
                <w:highlight w:val="yellow"/>
              </w:rPr>
            </w:pPr>
            <w:r w:rsidRPr="00F41E4A">
              <w:rPr>
                <w:rFonts w:ascii="Times New Roman" w:hAnsi="Times New Roman"/>
                <w:szCs w:val="21"/>
              </w:rPr>
              <w:t>1.8</w:t>
            </w:r>
            <w:r w:rsidR="007D30C7" w:rsidRPr="00F41E4A">
              <w:rPr>
                <w:rFonts w:ascii="Times New Roman" w:hAnsi="Times New Roman"/>
                <w:color w:val="000000"/>
                <w:kern w:val="0"/>
                <w:szCs w:val="21"/>
              </w:rPr>
              <w:t>*</w:t>
            </w:r>
            <w:r w:rsidRPr="00F41E4A">
              <w:rPr>
                <w:rFonts w:ascii="Times New Roman" w:hAnsi="Times New Roman"/>
                <w:szCs w:val="21"/>
              </w:rPr>
              <w:t>10</w:t>
            </w:r>
            <w:r w:rsidRPr="00F41E4A">
              <w:rPr>
                <w:rFonts w:ascii="Times New Roman" w:hAnsi="Times New Roman"/>
                <w:szCs w:val="21"/>
                <w:vertAlign w:val="superscript"/>
              </w:rPr>
              <w:t>-5</w:t>
            </w:r>
            <w:r w:rsidR="007D30C7" w:rsidRPr="00F41E4A">
              <w:rPr>
                <w:rFonts w:ascii="Times New Roman" w:hAnsi="Times New Roman"/>
                <w:szCs w:val="21"/>
                <w:vertAlign w:val="subscript"/>
              </w:rPr>
              <w:t>~</w:t>
            </w:r>
            <w:r w:rsidRPr="00F41E4A">
              <w:rPr>
                <w:rFonts w:ascii="Times New Roman" w:hAnsi="Times New Roman"/>
                <w:szCs w:val="21"/>
              </w:rPr>
              <w:t>2.9</w:t>
            </w:r>
            <w:r w:rsidR="007D30C7" w:rsidRPr="00F41E4A">
              <w:rPr>
                <w:rFonts w:ascii="Times New Roman" w:hAnsi="Times New Roman"/>
                <w:color w:val="000000"/>
                <w:kern w:val="0"/>
                <w:szCs w:val="21"/>
              </w:rPr>
              <w:t>*</w:t>
            </w:r>
            <w:r w:rsidRPr="00F41E4A">
              <w:rPr>
                <w:rFonts w:ascii="Times New Roman" w:hAnsi="Times New Roman"/>
                <w:szCs w:val="21"/>
              </w:rPr>
              <w:t>10</w:t>
            </w:r>
            <w:r w:rsidRPr="00F41E4A">
              <w:rPr>
                <w:rFonts w:ascii="Times New Roman" w:hAnsi="Times New Roman"/>
                <w:szCs w:val="21"/>
                <w:vertAlign w:val="superscript"/>
              </w:rPr>
              <w:t>-5</w:t>
            </w:r>
          </w:p>
        </w:tc>
        <w:tc>
          <w:tcPr>
            <w:tcW w:w="529" w:type="pct"/>
            <w:shd w:val="clear" w:color="auto" w:fill="auto"/>
            <w:noWrap/>
            <w:vAlign w:val="center"/>
          </w:tcPr>
          <w:p w14:paraId="1377B61C" w14:textId="6BFE9396" w:rsidR="006D2D04" w:rsidRPr="00F41E4A" w:rsidRDefault="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9.6*10</w:t>
            </w:r>
            <w:r w:rsidRPr="00F41E4A">
              <w:rPr>
                <w:rFonts w:ascii="Times New Roman" w:hAnsi="Times New Roman"/>
                <w:color w:val="000000"/>
                <w:kern w:val="0"/>
                <w:szCs w:val="21"/>
                <w:vertAlign w:val="superscript"/>
              </w:rPr>
              <w:t>-6</w:t>
            </w:r>
          </w:p>
        </w:tc>
      </w:tr>
      <w:tr w:rsidR="00E93D01" w:rsidRPr="00F41E4A" w14:paraId="68F0F055" w14:textId="77777777" w:rsidTr="00E93D01">
        <w:trPr>
          <w:jc w:val="center"/>
        </w:trPr>
        <w:tc>
          <w:tcPr>
            <w:tcW w:w="320" w:type="pct"/>
            <w:vMerge/>
            <w:vAlign w:val="center"/>
          </w:tcPr>
          <w:p w14:paraId="68A271F4" w14:textId="77777777" w:rsidR="00E93D01" w:rsidRPr="00F41E4A" w:rsidRDefault="00E93D01" w:rsidP="00E93D01">
            <w:pPr>
              <w:widowControl/>
              <w:spacing w:line="300" w:lineRule="exact"/>
              <w:jc w:val="center"/>
              <w:rPr>
                <w:rFonts w:ascii="Times New Roman" w:hAnsi="Times New Roman"/>
                <w:color w:val="000000"/>
                <w:kern w:val="0"/>
                <w:szCs w:val="21"/>
                <w:highlight w:val="yellow"/>
              </w:rPr>
            </w:pPr>
          </w:p>
        </w:tc>
        <w:tc>
          <w:tcPr>
            <w:tcW w:w="538" w:type="pct"/>
            <w:shd w:val="clear" w:color="auto" w:fill="auto"/>
            <w:noWrap/>
          </w:tcPr>
          <w:p w14:paraId="3AFA98C0" w14:textId="6F67BB14" w:rsidR="00E93D01" w:rsidRPr="00F41E4A" w:rsidRDefault="00E93D01" w:rsidP="00E93D01">
            <w:pPr>
              <w:widowControl/>
              <w:spacing w:line="300" w:lineRule="exact"/>
              <w:jc w:val="center"/>
              <w:rPr>
                <w:rFonts w:ascii="Times New Roman" w:hAnsi="Times New Roman"/>
                <w:color w:val="000000"/>
                <w:kern w:val="0"/>
                <w:szCs w:val="21"/>
                <w:highlight w:val="yellow"/>
              </w:rPr>
            </w:pPr>
            <w:r w:rsidRPr="00F41E4A">
              <w:rPr>
                <w:rFonts w:ascii="Times New Roman" w:hAnsi="Times New Roman"/>
                <w:color w:val="000000"/>
                <w:szCs w:val="21"/>
              </w:rPr>
              <w:t>2021.4.12~4.13</w:t>
            </w:r>
          </w:p>
        </w:tc>
        <w:tc>
          <w:tcPr>
            <w:tcW w:w="735" w:type="pct"/>
            <w:shd w:val="clear" w:color="auto" w:fill="auto"/>
            <w:vAlign w:val="center"/>
          </w:tcPr>
          <w:p w14:paraId="3AC2C1EF" w14:textId="05EBAAD3"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0.033</w:t>
            </w:r>
          </w:p>
        </w:tc>
        <w:tc>
          <w:tcPr>
            <w:tcW w:w="984" w:type="pct"/>
            <w:shd w:val="clear" w:color="auto" w:fill="auto"/>
            <w:noWrap/>
            <w:vAlign w:val="center"/>
          </w:tcPr>
          <w:p w14:paraId="5C96D2E7" w14:textId="7EBAF05B"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0.02</w:t>
            </w:r>
          </w:p>
        </w:tc>
        <w:tc>
          <w:tcPr>
            <w:tcW w:w="987" w:type="pct"/>
            <w:vAlign w:val="center"/>
          </w:tcPr>
          <w:p w14:paraId="469948DF" w14:textId="77777777" w:rsidR="00E93D01" w:rsidRPr="00F41E4A" w:rsidRDefault="00E93D01" w:rsidP="00E93D01">
            <w:pPr>
              <w:widowControl/>
              <w:spacing w:line="300" w:lineRule="exact"/>
              <w:jc w:val="center"/>
              <w:rPr>
                <w:rFonts w:ascii="Times New Roman" w:hAnsi="Times New Roman"/>
                <w:color w:val="000000"/>
                <w:kern w:val="0"/>
                <w:szCs w:val="21"/>
                <w:highlight w:val="yellow"/>
              </w:rPr>
            </w:pPr>
          </w:p>
        </w:tc>
        <w:tc>
          <w:tcPr>
            <w:tcW w:w="908" w:type="pct"/>
            <w:shd w:val="clear" w:color="auto" w:fill="auto"/>
            <w:vAlign w:val="center"/>
          </w:tcPr>
          <w:p w14:paraId="2125C308" w14:textId="14027D55" w:rsidR="00E93D01" w:rsidRPr="00F41E4A" w:rsidRDefault="00E93D01" w:rsidP="00E93D01">
            <w:pPr>
              <w:widowControl/>
              <w:spacing w:line="300" w:lineRule="exact"/>
              <w:jc w:val="center"/>
              <w:rPr>
                <w:rFonts w:ascii="Times New Roman" w:hAnsi="Times New Roman"/>
                <w:color w:val="000000"/>
                <w:kern w:val="0"/>
                <w:szCs w:val="21"/>
                <w:highlight w:val="yellow"/>
              </w:rPr>
            </w:pPr>
          </w:p>
        </w:tc>
        <w:tc>
          <w:tcPr>
            <w:tcW w:w="529" w:type="pct"/>
            <w:shd w:val="clear" w:color="auto" w:fill="auto"/>
            <w:noWrap/>
            <w:vAlign w:val="center"/>
          </w:tcPr>
          <w:p w14:paraId="40B7DEF3" w14:textId="77777777" w:rsidR="00E93D01" w:rsidRPr="00F41E4A" w:rsidRDefault="00E93D01" w:rsidP="00E93D01">
            <w:pPr>
              <w:widowControl/>
              <w:spacing w:line="300" w:lineRule="exact"/>
              <w:jc w:val="center"/>
              <w:rPr>
                <w:rFonts w:ascii="Times New Roman" w:hAnsi="Times New Roman"/>
                <w:color w:val="000000"/>
                <w:kern w:val="0"/>
                <w:szCs w:val="21"/>
              </w:rPr>
            </w:pPr>
          </w:p>
        </w:tc>
      </w:tr>
      <w:tr w:rsidR="00E93D01" w:rsidRPr="00F41E4A" w14:paraId="27DE6C04" w14:textId="77777777" w:rsidTr="00E93D01">
        <w:trPr>
          <w:jc w:val="center"/>
        </w:trPr>
        <w:tc>
          <w:tcPr>
            <w:tcW w:w="320" w:type="pct"/>
            <w:vMerge w:val="restart"/>
            <w:shd w:val="clear" w:color="auto" w:fill="auto"/>
            <w:vAlign w:val="center"/>
          </w:tcPr>
          <w:p w14:paraId="7E40E7D5" w14:textId="77777777"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监测地点</w:t>
            </w:r>
          </w:p>
        </w:tc>
        <w:tc>
          <w:tcPr>
            <w:tcW w:w="538" w:type="pct"/>
            <w:vMerge w:val="restart"/>
            <w:shd w:val="clear" w:color="auto" w:fill="auto"/>
            <w:noWrap/>
            <w:vAlign w:val="center"/>
          </w:tcPr>
          <w:p w14:paraId="1B0AD95B" w14:textId="77777777"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年份</w:t>
            </w:r>
          </w:p>
        </w:tc>
        <w:tc>
          <w:tcPr>
            <w:tcW w:w="1719" w:type="pct"/>
            <w:gridSpan w:val="2"/>
            <w:shd w:val="clear" w:color="auto" w:fill="auto"/>
            <w:vAlign w:val="center"/>
          </w:tcPr>
          <w:p w14:paraId="0A413F05" w14:textId="44F527F5" w:rsidR="00E93D01" w:rsidRPr="00F41E4A" w:rsidRDefault="00E93D01" w:rsidP="00E93D01">
            <w:pPr>
              <w:widowControl/>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氨（</w:t>
            </w:r>
            <w:r w:rsidRPr="00F41E4A">
              <w:rPr>
                <w:rFonts w:ascii="Times New Roman" w:hAnsi="Times New Roman"/>
                <w:color w:val="000000" w:themeColor="text1"/>
                <w:kern w:val="0"/>
                <w:szCs w:val="21"/>
              </w:rPr>
              <w:t>mg/m</w:t>
            </w:r>
            <w:r w:rsidRPr="00F41E4A">
              <w:rPr>
                <w:rFonts w:ascii="Times New Roman" w:hAnsi="Times New Roman"/>
                <w:color w:val="000000" w:themeColor="text1"/>
                <w:kern w:val="0"/>
                <w:szCs w:val="21"/>
                <w:vertAlign w:val="superscript"/>
              </w:rPr>
              <w:t>3</w:t>
            </w:r>
            <w:r w:rsidRPr="00F41E4A">
              <w:rPr>
                <w:rFonts w:ascii="Times New Roman" w:hAnsi="Times New Roman"/>
                <w:color w:val="000000" w:themeColor="text1"/>
                <w:kern w:val="0"/>
                <w:szCs w:val="21"/>
              </w:rPr>
              <w:t>）</w:t>
            </w:r>
          </w:p>
        </w:tc>
        <w:tc>
          <w:tcPr>
            <w:tcW w:w="987" w:type="pct"/>
            <w:vMerge w:val="restart"/>
            <w:vAlign w:val="center"/>
          </w:tcPr>
          <w:p w14:paraId="28A163DD" w14:textId="5C1F4E4F"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年份</w:t>
            </w:r>
          </w:p>
        </w:tc>
        <w:tc>
          <w:tcPr>
            <w:tcW w:w="1437" w:type="pct"/>
            <w:gridSpan w:val="2"/>
            <w:shd w:val="clear" w:color="auto" w:fill="auto"/>
            <w:vAlign w:val="center"/>
          </w:tcPr>
          <w:p w14:paraId="041B56D2" w14:textId="53179907"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氯化氢</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mg/m</w:t>
            </w:r>
            <w:r w:rsidRPr="00F41E4A">
              <w:rPr>
                <w:rFonts w:ascii="Times New Roman" w:hAnsi="Times New Roman"/>
                <w:color w:val="000000" w:themeColor="text1"/>
                <w:kern w:val="0"/>
                <w:szCs w:val="21"/>
                <w:vertAlign w:val="superscript"/>
              </w:rPr>
              <w:t>3</w:t>
            </w:r>
            <w:r w:rsidRPr="00F41E4A">
              <w:rPr>
                <w:rFonts w:ascii="Times New Roman" w:hAnsi="Times New Roman"/>
                <w:color w:val="000000" w:themeColor="text1"/>
                <w:kern w:val="0"/>
                <w:szCs w:val="21"/>
              </w:rPr>
              <w:t>）</w:t>
            </w:r>
          </w:p>
        </w:tc>
      </w:tr>
      <w:tr w:rsidR="00E93D01" w:rsidRPr="00F41E4A" w14:paraId="72E28854" w14:textId="77777777" w:rsidTr="00E93D01">
        <w:trPr>
          <w:jc w:val="center"/>
        </w:trPr>
        <w:tc>
          <w:tcPr>
            <w:tcW w:w="320" w:type="pct"/>
            <w:vMerge/>
            <w:vAlign w:val="center"/>
          </w:tcPr>
          <w:p w14:paraId="1AE291FF" w14:textId="77777777" w:rsidR="00E93D01" w:rsidRPr="00F41E4A" w:rsidRDefault="00E93D01" w:rsidP="00E93D01">
            <w:pPr>
              <w:widowControl/>
              <w:spacing w:line="300" w:lineRule="exact"/>
              <w:jc w:val="center"/>
              <w:rPr>
                <w:rFonts w:ascii="Times New Roman" w:hAnsi="Times New Roman"/>
                <w:color w:val="000000"/>
                <w:kern w:val="0"/>
                <w:szCs w:val="21"/>
              </w:rPr>
            </w:pPr>
          </w:p>
        </w:tc>
        <w:tc>
          <w:tcPr>
            <w:tcW w:w="538" w:type="pct"/>
            <w:vMerge/>
            <w:vAlign w:val="center"/>
          </w:tcPr>
          <w:p w14:paraId="0107B47D" w14:textId="77777777" w:rsidR="00E93D01" w:rsidRPr="00F41E4A" w:rsidRDefault="00E93D01" w:rsidP="00E93D01">
            <w:pPr>
              <w:widowControl/>
              <w:spacing w:line="300" w:lineRule="exact"/>
              <w:jc w:val="center"/>
              <w:rPr>
                <w:rFonts w:ascii="Times New Roman" w:hAnsi="Times New Roman"/>
                <w:color w:val="000000"/>
                <w:kern w:val="0"/>
                <w:szCs w:val="21"/>
              </w:rPr>
            </w:pPr>
          </w:p>
        </w:tc>
        <w:tc>
          <w:tcPr>
            <w:tcW w:w="735" w:type="pct"/>
            <w:shd w:val="clear" w:color="auto" w:fill="auto"/>
            <w:vAlign w:val="center"/>
          </w:tcPr>
          <w:p w14:paraId="1FA3D283" w14:textId="77777777" w:rsidR="00E93D01" w:rsidRPr="00F41E4A" w:rsidRDefault="00E93D01" w:rsidP="00E93D01">
            <w:pPr>
              <w:widowControl/>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浓度范围</w:t>
            </w:r>
          </w:p>
        </w:tc>
        <w:tc>
          <w:tcPr>
            <w:tcW w:w="984" w:type="pct"/>
            <w:shd w:val="clear" w:color="auto" w:fill="auto"/>
            <w:noWrap/>
            <w:vAlign w:val="center"/>
          </w:tcPr>
          <w:p w14:paraId="6ACFC0C8" w14:textId="77777777" w:rsidR="00E93D01" w:rsidRPr="00F41E4A" w:rsidRDefault="00E93D01" w:rsidP="00E93D01">
            <w:pPr>
              <w:widowControl/>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最大占标率</w:t>
            </w:r>
            <w:r w:rsidRPr="00F41E4A">
              <w:rPr>
                <w:rFonts w:ascii="Times New Roman" w:hAnsi="Times New Roman"/>
                <w:color w:val="000000" w:themeColor="text1"/>
                <w:kern w:val="0"/>
                <w:szCs w:val="21"/>
              </w:rPr>
              <w:t>%</w:t>
            </w:r>
          </w:p>
        </w:tc>
        <w:tc>
          <w:tcPr>
            <w:tcW w:w="987" w:type="pct"/>
            <w:vMerge/>
            <w:vAlign w:val="center"/>
          </w:tcPr>
          <w:p w14:paraId="32521620" w14:textId="77777777" w:rsidR="00E93D01" w:rsidRPr="00F41E4A" w:rsidRDefault="00E93D01" w:rsidP="00E93D01">
            <w:pPr>
              <w:widowControl/>
              <w:spacing w:line="300" w:lineRule="exact"/>
              <w:jc w:val="center"/>
              <w:rPr>
                <w:rFonts w:ascii="Times New Roman" w:hAnsi="Times New Roman"/>
                <w:color w:val="000000"/>
                <w:kern w:val="0"/>
                <w:szCs w:val="21"/>
              </w:rPr>
            </w:pPr>
          </w:p>
        </w:tc>
        <w:tc>
          <w:tcPr>
            <w:tcW w:w="908" w:type="pct"/>
            <w:shd w:val="clear" w:color="auto" w:fill="auto"/>
            <w:vAlign w:val="center"/>
          </w:tcPr>
          <w:p w14:paraId="3F23B227" w14:textId="5280CD55"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浓度范围</w:t>
            </w:r>
          </w:p>
        </w:tc>
        <w:tc>
          <w:tcPr>
            <w:tcW w:w="529" w:type="pct"/>
            <w:shd w:val="clear" w:color="auto" w:fill="auto"/>
            <w:noWrap/>
            <w:vAlign w:val="center"/>
          </w:tcPr>
          <w:p w14:paraId="57765D34" w14:textId="77777777"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最大占标率</w:t>
            </w:r>
            <w:r w:rsidRPr="00F41E4A">
              <w:rPr>
                <w:rFonts w:ascii="Times New Roman" w:hAnsi="Times New Roman"/>
                <w:color w:val="000000"/>
                <w:kern w:val="0"/>
                <w:szCs w:val="21"/>
              </w:rPr>
              <w:t>%</w:t>
            </w:r>
          </w:p>
        </w:tc>
      </w:tr>
      <w:tr w:rsidR="00E93D01" w:rsidRPr="00F41E4A" w14:paraId="5CA3C8B9" w14:textId="77777777" w:rsidTr="00E93D01">
        <w:trPr>
          <w:jc w:val="center"/>
        </w:trPr>
        <w:tc>
          <w:tcPr>
            <w:tcW w:w="320" w:type="pct"/>
            <w:vMerge w:val="restart"/>
            <w:shd w:val="clear" w:color="auto" w:fill="auto"/>
            <w:vAlign w:val="center"/>
          </w:tcPr>
          <w:p w14:paraId="7794E2B1" w14:textId="65B19C69"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灌西盐场</w:t>
            </w:r>
          </w:p>
        </w:tc>
        <w:tc>
          <w:tcPr>
            <w:tcW w:w="538" w:type="pct"/>
            <w:shd w:val="clear" w:color="auto" w:fill="auto"/>
            <w:noWrap/>
            <w:vAlign w:val="center"/>
          </w:tcPr>
          <w:p w14:paraId="25C99AF6" w14:textId="2B44675E"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2015.10.16~2015.10.22</w:t>
            </w:r>
          </w:p>
        </w:tc>
        <w:tc>
          <w:tcPr>
            <w:tcW w:w="735" w:type="pct"/>
            <w:shd w:val="clear" w:color="auto" w:fill="auto"/>
            <w:vAlign w:val="center"/>
          </w:tcPr>
          <w:p w14:paraId="424A902E" w14:textId="10233E2F"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rPr>
              <w:t>0.032-0.062</w:t>
            </w:r>
          </w:p>
        </w:tc>
        <w:tc>
          <w:tcPr>
            <w:tcW w:w="984" w:type="pct"/>
            <w:shd w:val="clear" w:color="auto" w:fill="auto"/>
            <w:noWrap/>
            <w:vAlign w:val="center"/>
          </w:tcPr>
          <w:p w14:paraId="418A131F" w14:textId="2F321988"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0.31</w:t>
            </w:r>
          </w:p>
        </w:tc>
        <w:tc>
          <w:tcPr>
            <w:tcW w:w="987" w:type="pct"/>
            <w:vAlign w:val="center"/>
          </w:tcPr>
          <w:p w14:paraId="14AB89EF" w14:textId="7F5E4ADB" w:rsidR="00E93D01" w:rsidRPr="00F41E4A" w:rsidRDefault="00E93D01" w:rsidP="00E93D01">
            <w:pPr>
              <w:widowControl/>
              <w:spacing w:line="300" w:lineRule="exact"/>
              <w:jc w:val="center"/>
              <w:rPr>
                <w:rFonts w:ascii="Times New Roman" w:hAnsi="Times New Roman"/>
                <w:color w:val="000000" w:themeColor="text1"/>
                <w:szCs w:val="21"/>
              </w:rPr>
            </w:pPr>
            <w:r w:rsidRPr="00F41E4A">
              <w:rPr>
                <w:rFonts w:ascii="Times New Roman" w:hAnsi="Times New Roman"/>
                <w:color w:val="000000"/>
                <w:kern w:val="0"/>
                <w:szCs w:val="21"/>
              </w:rPr>
              <w:t>2015.10.16~2015.10.22</w:t>
            </w:r>
          </w:p>
        </w:tc>
        <w:tc>
          <w:tcPr>
            <w:tcW w:w="908" w:type="pct"/>
            <w:shd w:val="clear" w:color="auto" w:fill="auto"/>
            <w:vAlign w:val="center"/>
          </w:tcPr>
          <w:p w14:paraId="690C6101" w14:textId="66E895DC"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themeColor="text1"/>
                <w:szCs w:val="21"/>
              </w:rPr>
              <w:t>ND</w:t>
            </w:r>
          </w:p>
        </w:tc>
        <w:tc>
          <w:tcPr>
            <w:tcW w:w="529" w:type="pct"/>
            <w:shd w:val="clear" w:color="auto" w:fill="auto"/>
            <w:noWrap/>
            <w:vAlign w:val="center"/>
          </w:tcPr>
          <w:p w14:paraId="1AF24DEA" w14:textId="3E42E71A"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szCs w:val="21"/>
              </w:rPr>
              <w:t>/</w:t>
            </w:r>
          </w:p>
        </w:tc>
      </w:tr>
      <w:tr w:rsidR="00E93D01" w:rsidRPr="00F41E4A" w14:paraId="7E4DB8EE" w14:textId="77777777" w:rsidTr="00E93D01">
        <w:trPr>
          <w:jc w:val="center"/>
        </w:trPr>
        <w:tc>
          <w:tcPr>
            <w:tcW w:w="320" w:type="pct"/>
            <w:vMerge/>
            <w:vAlign w:val="center"/>
          </w:tcPr>
          <w:p w14:paraId="12583C53" w14:textId="77777777" w:rsidR="00E93D01" w:rsidRPr="00F41E4A" w:rsidRDefault="00E93D01" w:rsidP="00E93D01">
            <w:pPr>
              <w:widowControl/>
              <w:spacing w:line="300" w:lineRule="exact"/>
              <w:jc w:val="center"/>
              <w:rPr>
                <w:rFonts w:ascii="Times New Roman" w:hAnsi="Times New Roman"/>
                <w:color w:val="000000"/>
                <w:kern w:val="0"/>
                <w:szCs w:val="21"/>
              </w:rPr>
            </w:pPr>
          </w:p>
        </w:tc>
        <w:tc>
          <w:tcPr>
            <w:tcW w:w="538" w:type="pct"/>
            <w:shd w:val="clear" w:color="auto" w:fill="auto"/>
            <w:noWrap/>
            <w:vAlign w:val="center"/>
          </w:tcPr>
          <w:p w14:paraId="5E0EEAD5" w14:textId="579C1527"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2017.8.24~2017.8.30</w:t>
            </w:r>
          </w:p>
        </w:tc>
        <w:tc>
          <w:tcPr>
            <w:tcW w:w="735" w:type="pct"/>
            <w:shd w:val="clear" w:color="auto" w:fill="auto"/>
            <w:vAlign w:val="center"/>
          </w:tcPr>
          <w:p w14:paraId="7D53CD6F" w14:textId="7731569C"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themeColor="text1"/>
                <w:szCs w:val="21"/>
              </w:rPr>
              <w:t>0.02-0.07</w:t>
            </w:r>
          </w:p>
        </w:tc>
        <w:tc>
          <w:tcPr>
            <w:tcW w:w="984" w:type="pct"/>
            <w:shd w:val="clear" w:color="auto" w:fill="auto"/>
            <w:noWrap/>
            <w:vAlign w:val="center"/>
          </w:tcPr>
          <w:p w14:paraId="12FD1649" w14:textId="13461997"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0.35</w:t>
            </w:r>
          </w:p>
        </w:tc>
        <w:tc>
          <w:tcPr>
            <w:tcW w:w="987" w:type="pct"/>
            <w:vAlign w:val="center"/>
          </w:tcPr>
          <w:p w14:paraId="45044211" w14:textId="579929D1" w:rsidR="00E93D01" w:rsidRPr="00F41E4A" w:rsidRDefault="00E93D01" w:rsidP="00E93D01">
            <w:pPr>
              <w:widowControl/>
              <w:spacing w:line="300" w:lineRule="exact"/>
              <w:jc w:val="center"/>
              <w:rPr>
                <w:rFonts w:ascii="Times New Roman" w:hAnsi="Times New Roman"/>
                <w:color w:val="000000" w:themeColor="text1"/>
                <w:szCs w:val="21"/>
              </w:rPr>
            </w:pPr>
            <w:r w:rsidRPr="00F41E4A">
              <w:rPr>
                <w:rFonts w:ascii="Times New Roman" w:hAnsi="Times New Roman"/>
                <w:color w:val="000000"/>
                <w:szCs w:val="21"/>
              </w:rPr>
              <w:t>2021.9.22(</w:t>
            </w:r>
            <w:r w:rsidRPr="00F41E4A">
              <w:rPr>
                <w:rFonts w:ascii="Times New Roman" w:hAnsi="Times New Roman"/>
                <w:color w:val="000000"/>
                <w:szCs w:val="21"/>
              </w:rPr>
              <w:t>厂址下风向</w:t>
            </w:r>
            <w:r w:rsidRPr="00F41E4A">
              <w:rPr>
                <w:rFonts w:ascii="Times New Roman" w:hAnsi="Times New Roman"/>
                <w:color w:val="000000"/>
                <w:szCs w:val="21"/>
              </w:rPr>
              <w:t>)</w:t>
            </w:r>
          </w:p>
        </w:tc>
        <w:tc>
          <w:tcPr>
            <w:tcW w:w="908" w:type="pct"/>
            <w:shd w:val="clear" w:color="auto" w:fill="auto"/>
            <w:vAlign w:val="center"/>
          </w:tcPr>
          <w:p w14:paraId="124CA4D8" w14:textId="7DF961F1"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szCs w:val="21"/>
              </w:rPr>
              <w:t>0.027~0.031</w:t>
            </w:r>
          </w:p>
        </w:tc>
        <w:tc>
          <w:tcPr>
            <w:tcW w:w="529" w:type="pct"/>
            <w:shd w:val="clear" w:color="auto" w:fill="auto"/>
            <w:noWrap/>
            <w:vAlign w:val="center"/>
          </w:tcPr>
          <w:p w14:paraId="215CC065" w14:textId="79BA7BCD"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0.62</w:t>
            </w:r>
          </w:p>
        </w:tc>
      </w:tr>
      <w:tr w:rsidR="00E93D01" w:rsidRPr="00F41E4A" w14:paraId="350990B2" w14:textId="77777777" w:rsidTr="00E93D01">
        <w:trPr>
          <w:jc w:val="center"/>
        </w:trPr>
        <w:tc>
          <w:tcPr>
            <w:tcW w:w="320" w:type="pct"/>
            <w:vMerge/>
            <w:vAlign w:val="center"/>
          </w:tcPr>
          <w:p w14:paraId="13CCB61A" w14:textId="77777777" w:rsidR="00E93D01" w:rsidRPr="00F41E4A" w:rsidRDefault="00E93D01" w:rsidP="00E93D01">
            <w:pPr>
              <w:widowControl/>
              <w:spacing w:line="300" w:lineRule="exact"/>
              <w:jc w:val="center"/>
              <w:rPr>
                <w:rFonts w:ascii="Times New Roman" w:hAnsi="Times New Roman"/>
                <w:color w:val="000000"/>
                <w:kern w:val="0"/>
                <w:szCs w:val="21"/>
              </w:rPr>
            </w:pPr>
          </w:p>
        </w:tc>
        <w:tc>
          <w:tcPr>
            <w:tcW w:w="538" w:type="pct"/>
            <w:shd w:val="clear" w:color="auto" w:fill="auto"/>
            <w:noWrap/>
            <w:vAlign w:val="center"/>
          </w:tcPr>
          <w:p w14:paraId="2F72CBFA" w14:textId="4BBFB4E6"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2019.7.12~2019.7.18</w:t>
            </w:r>
          </w:p>
        </w:tc>
        <w:tc>
          <w:tcPr>
            <w:tcW w:w="735" w:type="pct"/>
            <w:shd w:val="clear" w:color="auto" w:fill="auto"/>
            <w:vAlign w:val="center"/>
          </w:tcPr>
          <w:p w14:paraId="62080910" w14:textId="0E275330" w:rsidR="00E93D01" w:rsidRPr="00F41E4A" w:rsidRDefault="00E93D01" w:rsidP="00E93D01">
            <w:pPr>
              <w:widowControl/>
              <w:spacing w:line="3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0.11~0.19</w:t>
            </w:r>
          </w:p>
        </w:tc>
        <w:tc>
          <w:tcPr>
            <w:tcW w:w="984" w:type="pct"/>
            <w:shd w:val="clear" w:color="auto" w:fill="auto"/>
            <w:noWrap/>
            <w:vAlign w:val="center"/>
          </w:tcPr>
          <w:p w14:paraId="6950A372" w14:textId="381ABE61" w:rsidR="00E93D01" w:rsidRPr="00F41E4A" w:rsidRDefault="00E93D01" w:rsidP="00E93D01">
            <w:pPr>
              <w:widowControl/>
              <w:spacing w:line="300" w:lineRule="exact"/>
              <w:jc w:val="center"/>
              <w:rPr>
                <w:rFonts w:ascii="Times New Roman" w:hAnsi="Times New Roman"/>
                <w:color w:val="000000"/>
                <w:kern w:val="0"/>
                <w:szCs w:val="21"/>
              </w:rPr>
            </w:pPr>
            <w:r w:rsidRPr="00F41E4A">
              <w:rPr>
                <w:rFonts w:ascii="Times New Roman" w:hAnsi="Times New Roman"/>
                <w:color w:val="000000"/>
                <w:kern w:val="0"/>
                <w:szCs w:val="21"/>
              </w:rPr>
              <w:t>0.95</w:t>
            </w:r>
          </w:p>
        </w:tc>
        <w:tc>
          <w:tcPr>
            <w:tcW w:w="987" w:type="pct"/>
            <w:vAlign w:val="center"/>
          </w:tcPr>
          <w:p w14:paraId="559B3730" w14:textId="6B6FB9B4" w:rsidR="00E93D01" w:rsidRPr="00F41E4A" w:rsidRDefault="00E93D01" w:rsidP="00E93D01">
            <w:pPr>
              <w:widowControl/>
              <w:spacing w:line="3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2022.1.11~2022.1.13</w:t>
            </w:r>
          </w:p>
        </w:tc>
        <w:tc>
          <w:tcPr>
            <w:tcW w:w="908" w:type="pct"/>
            <w:shd w:val="clear" w:color="auto" w:fill="auto"/>
            <w:vAlign w:val="center"/>
          </w:tcPr>
          <w:p w14:paraId="3EA1000F" w14:textId="788E3F52" w:rsidR="00E93D01" w:rsidRPr="00F41E4A" w:rsidRDefault="00E93D01" w:rsidP="00E93D01">
            <w:pPr>
              <w:widowControl/>
              <w:spacing w:line="300" w:lineRule="exact"/>
              <w:jc w:val="center"/>
              <w:rPr>
                <w:rFonts w:ascii="Times New Roman" w:hAnsi="Times New Roman"/>
                <w:color w:val="000000" w:themeColor="text1"/>
                <w:szCs w:val="21"/>
              </w:rPr>
            </w:pPr>
            <w:r w:rsidRPr="00F41E4A">
              <w:rPr>
                <w:rFonts w:ascii="Times New Roman" w:hAnsi="Times New Roman"/>
                <w:szCs w:val="21"/>
              </w:rPr>
              <w:t>0.021~0.037</w:t>
            </w:r>
          </w:p>
        </w:tc>
        <w:tc>
          <w:tcPr>
            <w:tcW w:w="529" w:type="pct"/>
            <w:shd w:val="clear" w:color="auto" w:fill="auto"/>
            <w:noWrap/>
            <w:vAlign w:val="center"/>
          </w:tcPr>
          <w:p w14:paraId="418C0E33" w14:textId="4CCD022C" w:rsidR="00E93D01" w:rsidRPr="00F41E4A" w:rsidRDefault="00E93D01" w:rsidP="00E93D01">
            <w:pPr>
              <w:widowControl/>
              <w:spacing w:line="300" w:lineRule="exact"/>
              <w:jc w:val="center"/>
              <w:rPr>
                <w:rFonts w:ascii="Times New Roman" w:hAnsi="Times New Roman"/>
                <w:color w:val="000000" w:themeColor="text1"/>
                <w:szCs w:val="21"/>
              </w:rPr>
            </w:pPr>
            <w:r w:rsidRPr="00F41E4A">
              <w:rPr>
                <w:rFonts w:ascii="Times New Roman" w:hAnsi="Times New Roman"/>
                <w:color w:val="000000" w:themeColor="text1"/>
                <w:szCs w:val="21"/>
              </w:rPr>
              <w:t>0.74</w:t>
            </w:r>
          </w:p>
        </w:tc>
      </w:tr>
    </w:tbl>
    <w:p w14:paraId="5CD4534E" w14:textId="77777777" w:rsidR="006C538A" w:rsidRPr="00F41E4A" w:rsidRDefault="00C166CC">
      <w:pPr>
        <w:pStyle w:val="afffffa"/>
        <w:spacing w:before="0" w:line="500" w:lineRule="exact"/>
        <w:rPr>
          <w:rFonts w:ascii="Times New Roman" w:hAnsi="Times New Roman" w:cs="Times New Roman"/>
          <w:sz w:val="28"/>
          <w:szCs w:val="28"/>
        </w:rPr>
      </w:pPr>
      <w:r w:rsidRPr="00F41E4A">
        <w:rPr>
          <w:rFonts w:ascii="Times New Roman" w:hAnsi="Times New Roman" w:cs="Times New Roman"/>
          <w:sz w:val="28"/>
          <w:szCs w:val="28"/>
        </w:rPr>
        <w:t>由表</w:t>
      </w:r>
      <w:r w:rsidRPr="00F41E4A">
        <w:rPr>
          <w:rFonts w:ascii="Times New Roman" w:hAnsi="Times New Roman" w:cs="Times New Roman"/>
          <w:sz w:val="28"/>
          <w:szCs w:val="28"/>
        </w:rPr>
        <w:t>4.3-9</w:t>
      </w:r>
      <w:r w:rsidRPr="00F41E4A">
        <w:rPr>
          <w:rFonts w:ascii="Times New Roman" w:hAnsi="Times New Roman" w:cs="Times New Roman"/>
          <w:sz w:val="28"/>
          <w:szCs w:val="28"/>
        </w:rPr>
        <w:t>可知：项目实施前后，特征因子浓度变化不大，公司所在区</w:t>
      </w:r>
      <w:r w:rsidRPr="00F41E4A">
        <w:rPr>
          <w:rFonts w:ascii="Times New Roman" w:hAnsi="Times New Roman" w:cs="Times New Roman"/>
          <w:sz w:val="28"/>
          <w:szCs w:val="28"/>
        </w:rPr>
        <w:lastRenderedPageBreak/>
        <w:t>域环境空气质量总体来说变化不大，均能满足相应的标准限值要求。</w:t>
      </w:r>
    </w:p>
    <w:p w14:paraId="588CC687" w14:textId="77777777" w:rsidR="006C538A" w:rsidRPr="00F41E4A" w:rsidRDefault="00C166CC">
      <w:pPr>
        <w:pStyle w:val="afffff"/>
        <w:spacing w:before="60"/>
        <w:rPr>
          <w:rFonts w:ascii="Times New Roman" w:hAnsi="Times New Roman" w:cs="Times New Roman"/>
          <w:sz w:val="28"/>
          <w:szCs w:val="28"/>
        </w:rPr>
      </w:pPr>
      <w:bookmarkStart w:id="377" w:name="_Toc42261679"/>
      <w:bookmarkStart w:id="378" w:name="_Toc53147859"/>
      <w:bookmarkStart w:id="379" w:name="_Toc53148000"/>
      <w:bookmarkStart w:id="380" w:name="_Toc53148141"/>
      <w:bookmarkStart w:id="381" w:name="_Toc101188046"/>
      <w:r w:rsidRPr="00F41E4A">
        <w:rPr>
          <w:rFonts w:ascii="Times New Roman" w:hAnsi="Times New Roman" w:cs="Times New Roman"/>
          <w:sz w:val="28"/>
          <w:szCs w:val="28"/>
        </w:rPr>
        <w:t>4.3.2</w:t>
      </w:r>
      <w:r w:rsidRPr="00F41E4A">
        <w:rPr>
          <w:rFonts w:ascii="Times New Roman" w:hAnsi="Times New Roman" w:cs="Times New Roman"/>
          <w:sz w:val="28"/>
          <w:szCs w:val="28"/>
        </w:rPr>
        <w:t>地表水</w:t>
      </w:r>
      <w:bookmarkEnd w:id="377"/>
      <w:bookmarkEnd w:id="378"/>
      <w:bookmarkEnd w:id="379"/>
      <w:bookmarkEnd w:id="380"/>
      <w:r w:rsidRPr="00F41E4A">
        <w:rPr>
          <w:rFonts w:ascii="Times New Roman" w:hAnsi="Times New Roman" w:cs="Times New Roman"/>
          <w:sz w:val="28"/>
          <w:szCs w:val="28"/>
        </w:rPr>
        <w:t>环境质量现状和变化趋势分析</w:t>
      </w:r>
      <w:bookmarkEnd w:id="381"/>
    </w:p>
    <w:p w14:paraId="2BA9182A" w14:textId="77777777" w:rsidR="006C538A" w:rsidRPr="00F41E4A" w:rsidRDefault="00C166CC">
      <w:pPr>
        <w:pStyle w:val="010"/>
        <w:ind w:firstLineChars="0" w:firstLine="0"/>
        <w:outlineLvl w:val="3"/>
        <w:rPr>
          <w:rFonts w:ascii="Times New Roman" w:hAnsi="Times New Roman" w:cs="Times New Roman"/>
          <w:b/>
          <w:sz w:val="28"/>
          <w:szCs w:val="28"/>
        </w:rPr>
      </w:pPr>
      <w:bookmarkStart w:id="382" w:name="_Toc11657955"/>
      <w:r w:rsidRPr="00F41E4A">
        <w:rPr>
          <w:rFonts w:ascii="Times New Roman" w:hAnsi="Times New Roman" w:cs="Times New Roman"/>
          <w:b/>
          <w:sz w:val="28"/>
          <w:szCs w:val="28"/>
        </w:rPr>
        <w:t>4.3.2.1</w:t>
      </w:r>
      <w:r w:rsidRPr="00F41E4A">
        <w:rPr>
          <w:rFonts w:ascii="Times New Roman" w:hAnsi="Times New Roman" w:cs="Times New Roman"/>
          <w:b/>
          <w:sz w:val="28"/>
          <w:szCs w:val="28"/>
        </w:rPr>
        <w:t>周围水体水环境质量现状调查</w:t>
      </w:r>
      <w:bookmarkEnd w:id="382"/>
    </w:p>
    <w:p w14:paraId="1110C50C" w14:textId="0DA50A2F" w:rsidR="006C538A" w:rsidRPr="00F41E4A" w:rsidRDefault="00C166CC">
      <w:pPr>
        <w:pStyle w:val="010"/>
        <w:spacing w:before="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本次后评价对</w:t>
      </w:r>
      <w:r w:rsidR="00615461" w:rsidRPr="00F41E4A">
        <w:rPr>
          <w:rFonts w:ascii="Times New Roman" w:hAnsi="Times New Roman" w:cs="Times New Roman"/>
          <w:sz w:val="28"/>
          <w:szCs w:val="28"/>
        </w:rPr>
        <w:t>新沂河</w:t>
      </w:r>
      <w:r w:rsidRPr="00F41E4A">
        <w:rPr>
          <w:rFonts w:ascii="Times New Roman" w:hAnsi="Times New Roman" w:cs="Times New Roman"/>
          <w:sz w:val="28"/>
          <w:szCs w:val="28"/>
        </w:rPr>
        <w:t>污水处理厂排口附近断面</w:t>
      </w:r>
      <w:r w:rsidR="00615461" w:rsidRPr="00F41E4A">
        <w:rPr>
          <w:rFonts w:ascii="Times New Roman" w:hAnsi="Times New Roman" w:cs="Times New Roman"/>
          <w:sz w:val="28"/>
          <w:szCs w:val="28"/>
        </w:rPr>
        <w:t>及五灌河水厂取水口断面</w:t>
      </w:r>
      <w:r w:rsidRPr="00F41E4A">
        <w:rPr>
          <w:rFonts w:ascii="Times New Roman" w:hAnsi="Times New Roman" w:cs="Times New Roman"/>
          <w:sz w:val="28"/>
          <w:szCs w:val="28"/>
        </w:rPr>
        <w:t>进行补充调查，调查时间为</w:t>
      </w:r>
      <w:r w:rsidRPr="00F41E4A">
        <w:rPr>
          <w:rFonts w:ascii="Times New Roman" w:hAnsi="Times New Roman" w:cs="Times New Roman"/>
          <w:sz w:val="28"/>
          <w:szCs w:val="28"/>
        </w:rPr>
        <w:t>202</w:t>
      </w:r>
      <w:r w:rsidR="00B52057" w:rsidRPr="00F41E4A">
        <w:rPr>
          <w:rFonts w:ascii="Times New Roman" w:hAnsi="Times New Roman" w:cs="Times New Roman"/>
          <w:sz w:val="28"/>
          <w:szCs w:val="28"/>
        </w:rPr>
        <w:t>2</w:t>
      </w:r>
      <w:r w:rsidRPr="00F41E4A">
        <w:rPr>
          <w:rFonts w:ascii="Times New Roman" w:hAnsi="Times New Roman" w:cs="Times New Roman"/>
          <w:sz w:val="28"/>
          <w:szCs w:val="28"/>
        </w:rPr>
        <w:t>年</w:t>
      </w:r>
      <w:r w:rsidR="00B52057" w:rsidRPr="00F41E4A">
        <w:rPr>
          <w:rFonts w:ascii="Times New Roman" w:hAnsi="Times New Roman" w:cs="Times New Roman"/>
          <w:sz w:val="28"/>
          <w:szCs w:val="28"/>
        </w:rPr>
        <w:t>1</w:t>
      </w:r>
      <w:r w:rsidRPr="00F41E4A">
        <w:rPr>
          <w:rFonts w:ascii="Times New Roman" w:hAnsi="Times New Roman" w:cs="Times New Roman"/>
          <w:sz w:val="28"/>
          <w:szCs w:val="28"/>
        </w:rPr>
        <w:t>月</w:t>
      </w:r>
      <w:r w:rsidR="00B52057" w:rsidRPr="00F41E4A">
        <w:rPr>
          <w:rFonts w:ascii="Times New Roman" w:hAnsi="Times New Roman" w:cs="Times New Roman"/>
          <w:sz w:val="28"/>
          <w:szCs w:val="28"/>
        </w:rPr>
        <w:t>11</w:t>
      </w:r>
      <w:r w:rsidRPr="00F41E4A">
        <w:rPr>
          <w:rFonts w:ascii="Times New Roman" w:hAnsi="Times New Roman" w:cs="Times New Roman"/>
          <w:sz w:val="28"/>
          <w:szCs w:val="28"/>
        </w:rPr>
        <w:t>日至</w:t>
      </w:r>
      <w:r w:rsidR="00B52057" w:rsidRPr="00F41E4A">
        <w:rPr>
          <w:rFonts w:ascii="Times New Roman" w:hAnsi="Times New Roman" w:cs="Times New Roman"/>
          <w:sz w:val="28"/>
          <w:szCs w:val="28"/>
        </w:rPr>
        <w:t>12</w:t>
      </w:r>
      <w:r w:rsidRPr="00F41E4A">
        <w:rPr>
          <w:rFonts w:ascii="Times New Roman" w:hAnsi="Times New Roman" w:cs="Times New Roman"/>
          <w:sz w:val="28"/>
          <w:szCs w:val="28"/>
        </w:rPr>
        <w:t>日。</w:t>
      </w:r>
    </w:p>
    <w:p w14:paraId="4B642344" w14:textId="77777777" w:rsidR="006C538A" w:rsidRPr="00F41E4A" w:rsidRDefault="00C166CC">
      <w:pPr>
        <w:spacing w:before="60" w:line="460" w:lineRule="exact"/>
        <w:ind w:firstLineChars="200" w:firstLine="560"/>
        <w:rPr>
          <w:rFonts w:ascii="Times New Roman" w:hAnsi="Times New Roman"/>
          <w:color w:val="000000" w:themeColor="text1"/>
          <w:sz w:val="28"/>
          <w:szCs w:val="28"/>
        </w:rPr>
      </w:pPr>
      <w:r w:rsidRPr="00F41E4A">
        <w:rPr>
          <w:rFonts w:ascii="Times New Roman" w:hAnsi="Times New Roman"/>
          <w:color w:val="000000" w:themeColor="text1"/>
          <w:sz w:val="28"/>
          <w:szCs w:val="28"/>
        </w:rPr>
        <w:t>(1)</w:t>
      </w:r>
      <w:r w:rsidRPr="00F41E4A">
        <w:rPr>
          <w:rFonts w:ascii="Times New Roman" w:hAnsi="Times New Roman"/>
          <w:color w:val="000000" w:themeColor="text1"/>
          <w:sz w:val="28"/>
          <w:szCs w:val="28"/>
        </w:rPr>
        <w:t>监测断面及监测项目</w:t>
      </w:r>
    </w:p>
    <w:p w14:paraId="5BA9D399" w14:textId="5FA76328" w:rsidR="006C538A" w:rsidRPr="00F41E4A" w:rsidRDefault="00C166CC">
      <w:pPr>
        <w:spacing w:before="60" w:line="460" w:lineRule="exact"/>
        <w:ind w:firstLineChars="200" w:firstLine="560"/>
        <w:rPr>
          <w:rFonts w:ascii="Times New Roman" w:hAnsi="Times New Roman"/>
          <w:color w:val="000000" w:themeColor="text1"/>
          <w:kern w:val="0"/>
          <w:sz w:val="28"/>
          <w:szCs w:val="28"/>
        </w:rPr>
      </w:pPr>
      <w:r w:rsidRPr="00F41E4A">
        <w:rPr>
          <w:rFonts w:ascii="Times New Roman" w:hAnsi="Times New Roman"/>
          <w:color w:val="000000" w:themeColor="text1"/>
          <w:kern w:val="0"/>
          <w:sz w:val="28"/>
          <w:szCs w:val="28"/>
        </w:rPr>
        <w:t>监测断面位置详见表</w:t>
      </w:r>
      <w:r w:rsidRPr="00F41E4A">
        <w:rPr>
          <w:rFonts w:ascii="Times New Roman" w:hAnsi="Times New Roman"/>
          <w:color w:val="000000" w:themeColor="text1"/>
          <w:kern w:val="0"/>
          <w:sz w:val="28"/>
          <w:szCs w:val="28"/>
        </w:rPr>
        <w:t>4.3-</w:t>
      </w:r>
      <w:r w:rsidR="00A266E7" w:rsidRPr="00F41E4A">
        <w:rPr>
          <w:rFonts w:ascii="Times New Roman" w:hAnsi="Times New Roman"/>
          <w:color w:val="000000" w:themeColor="text1"/>
          <w:kern w:val="0"/>
          <w:sz w:val="28"/>
          <w:szCs w:val="28"/>
        </w:rPr>
        <w:t>10</w:t>
      </w:r>
      <w:r w:rsidRPr="00F41E4A">
        <w:rPr>
          <w:rFonts w:ascii="Times New Roman" w:hAnsi="Times New Roman"/>
          <w:color w:val="000000" w:themeColor="text1"/>
          <w:kern w:val="0"/>
          <w:sz w:val="28"/>
          <w:szCs w:val="28"/>
        </w:rPr>
        <w:t>。图</w:t>
      </w:r>
      <w:r w:rsidRPr="00F41E4A">
        <w:rPr>
          <w:rFonts w:ascii="Times New Roman" w:hAnsi="Times New Roman"/>
          <w:color w:val="000000" w:themeColor="text1"/>
          <w:kern w:val="0"/>
          <w:sz w:val="28"/>
          <w:szCs w:val="28"/>
        </w:rPr>
        <w:t>4.3-6</w:t>
      </w:r>
      <w:r w:rsidRPr="00F41E4A">
        <w:rPr>
          <w:rFonts w:ascii="Times New Roman" w:hAnsi="Times New Roman"/>
          <w:color w:val="000000" w:themeColor="text1"/>
          <w:kern w:val="0"/>
          <w:sz w:val="28"/>
          <w:szCs w:val="28"/>
        </w:rPr>
        <w:t>。</w:t>
      </w:r>
    </w:p>
    <w:p w14:paraId="1D278401" w14:textId="24C135BF" w:rsidR="006C538A" w:rsidRPr="00F41E4A" w:rsidRDefault="00C166CC">
      <w:pPr>
        <w:spacing w:line="400" w:lineRule="exact"/>
        <w:ind w:firstLineChars="200" w:firstLine="482"/>
        <w:jc w:val="center"/>
        <w:rPr>
          <w:rFonts w:ascii="Times New Roman" w:hAnsi="Times New Roman"/>
          <w:b/>
          <w:color w:val="000000" w:themeColor="text1"/>
          <w:kern w:val="0"/>
          <w:sz w:val="24"/>
          <w:szCs w:val="24"/>
        </w:rPr>
      </w:pPr>
      <w:r w:rsidRPr="00F41E4A">
        <w:rPr>
          <w:rFonts w:ascii="Times New Roman" w:hAnsi="Times New Roman"/>
          <w:b/>
          <w:color w:val="000000" w:themeColor="text1"/>
          <w:kern w:val="0"/>
          <w:sz w:val="24"/>
          <w:szCs w:val="24"/>
        </w:rPr>
        <w:t>表</w:t>
      </w:r>
      <w:r w:rsidRPr="00F41E4A">
        <w:rPr>
          <w:rFonts w:ascii="Times New Roman" w:hAnsi="Times New Roman"/>
          <w:b/>
          <w:color w:val="000000" w:themeColor="text1"/>
          <w:kern w:val="0"/>
          <w:sz w:val="24"/>
          <w:szCs w:val="24"/>
        </w:rPr>
        <w:t>4.3-</w:t>
      </w:r>
      <w:r w:rsidR="00A266E7" w:rsidRPr="00F41E4A">
        <w:rPr>
          <w:rFonts w:ascii="Times New Roman" w:hAnsi="Times New Roman"/>
          <w:b/>
          <w:color w:val="000000" w:themeColor="text1"/>
          <w:kern w:val="0"/>
          <w:sz w:val="24"/>
          <w:szCs w:val="24"/>
        </w:rPr>
        <w:t>10</w:t>
      </w:r>
      <w:r w:rsidRPr="00F41E4A">
        <w:rPr>
          <w:rFonts w:ascii="Times New Roman" w:hAnsi="Times New Roman"/>
          <w:b/>
          <w:color w:val="000000" w:themeColor="text1"/>
          <w:kern w:val="0"/>
          <w:sz w:val="24"/>
          <w:szCs w:val="24"/>
        </w:rPr>
        <w:t xml:space="preserve"> </w:t>
      </w:r>
      <w:r w:rsidRPr="00F41E4A">
        <w:rPr>
          <w:rFonts w:ascii="Times New Roman" w:hAnsi="Times New Roman"/>
          <w:b/>
          <w:color w:val="000000" w:themeColor="text1"/>
          <w:kern w:val="0"/>
          <w:sz w:val="24"/>
          <w:szCs w:val="24"/>
        </w:rPr>
        <w:t>地表水环境质量现状调查断面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1243"/>
        <w:gridCol w:w="2316"/>
        <w:gridCol w:w="2316"/>
        <w:gridCol w:w="2312"/>
      </w:tblGrid>
      <w:tr w:rsidR="00615461" w:rsidRPr="00F41E4A" w14:paraId="1BFECF2E" w14:textId="77777777" w:rsidTr="007A37FA">
        <w:tc>
          <w:tcPr>
            <w:tcW w:w="482" w:type="pct"/>
            <w:vAlign w:val="center"/>
            <w:hideMark/>
          </w:tcPr>
          <w:p w14:paraId="5422A090" w14:textId="77777777" w:rsidR="00615461" w:rsidRPr="00F41E4A" w:rsidRDefault="00615461" w:rsidP="00615461">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断面编号</w:t>
            </w:r>
          </w:p>
        </w:tc>
        <w:tc>
          <w:tcPr>
            <w:tcW w:w="686" w:type="pct"/>
            <w:vAlign w:val="center"/>
            <w:hideMark/>
          </w:tcPr>
          <w:p w14:paraId="4F76A44B" w14:textId="77777777" w:rsidR="00615461" w:rsidRPr="00F41E4A" w:rsidRDefault="00615461" w:rsidP="00EC3694">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河流</w:t>
            </w:r>
          </w:p>
        </w:tc>
        <w:tc>
          <w:tcPr>
            <w:tcW w:w="1278" w:type="pct"/>
            <w:vAlign w:val="center"/>
            <w:hideMark/>
          </w:tcPr>
          <w:p w14:paraId="1589A9AA" w14:textId="77777777" w:rsidR="00615461" w:rsidRPr="00F41E4A" w:rsidRDefault="00615461" w:rsidP="00615461">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监测断面布设位置</w:t>
            </w:r>
          </w:p>
        </w:tc>
        <w:tc>
          <w:tcPr>
            <w:tcW w:w="1278" w:type="pct"/>
            <w:vAlign w:val="center"/>
            <w:hideMark/>
          </w:tcPr>
          <w:p w14:paraId="5D3E9F1F" w14:textId="77777777" w:rsidR="00615461" w:rsidRPr="00F41E4A" w:rsidRDefault="00615461" w:rsidP="007A37FA">
            <w:pPr>
              <w:pStyle w:val="afffffc"/>
              <w:ind w:firstLine="420"/>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监测项目</w:t>
            </w:r>
          </w:p>
        </w:tc>
        <w:tc>
          <w:tcPr>
            <w:tcW w:w="1277" w:type="pct"/>
            <w:hideMark/>
          </w:tcPr>
          <w:p w14:paraId="466B4339" w14:textId="77777777" w:rsidR="00615461" w:rsidRPr="00F41E4A" w:rsidRDefault="00615461" w:rsidP="007A37FA">
            <w:pPr>
              <w:pStyle w:val="afffffc"/>
              <w:ind w:firstLine="420"/>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备注</w:t>
            </w:r>
          </w:p>
        </w:tc>
      </w:tr>
      <w:tr w:rsidR="00615461" w:rsidRPr="00F41E4A" w14:paraId="570DC162" w14:textId="77777777" w:rsidTr="007A37FA">
        <w:trPr>
          <w:trHeight w:val="503"/>
        </w:trPr>
        <w:tc>
          <w:tcPr>
            <w:tcW w:w="482" w:type="pct"/>
            <w:vAlign w:val="center"/>
            <w:hideMark/>
          </w:tcPr>
          <w:p w14:paraId="195ED9A7" w14:textId="77777777" w:rsidR="00615461" w:rsidRPr="00F41E4A" w:rsidRDefault="00615461" w:rsidP="0070379C">
            <w:pPr>
              <w:pStyle w:val="afffffc"/>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W1</w:t>
            </w:r>
          </w:p>
        </w:tc>
        <w:tc>
          <w:tcPr>
            <w:tcW w:w="686" w:type="pct"/>
            <w:vAlign w:val="center"/>
            <w:hideMark/>
          </w:tcPr>
          <w:p w14:paraId="66D08926" w14:textId="77777777" w:rsidR="00615461" w:rsidRPr="00F41E4A" w:rsidRDefault="00615461" w:rsidP="00615461">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新沂河</w:t>
            </w:r>
          </w:p>
        </w:tc>
        <w:tc>
          <w:tcPr>
            <w:tcW w:w="1278" w:type="pct"/>
            <w:vAlign w:val="center"/>
            <w:hideMark/>
          </w:tcPr>
          <w:p w14:paraId="692A5A75" w14:textId="77777777" w:rsidR="00615461" w:rsidRPr="00F41E4A" w:rsidRDefault="00615461" w:rsidP="00615461">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污水厂排口上游</w:t>
            </w:r>
            <w:r w:rsidRPr="00F41E4A">
              <w:rPr>
                <w:rFonts w:ascii="Times New Roman" w:eastAsia="宋体" w:hAnsi="Times New Roman" w:cs="Times New Roman"/>
                <w:color w:val="000000" w:themeColor="text1"/>
                <w:sz w:val="21"/>
                <w:szCs w:val="21"/>
              </w:rPr>
              <w:t>500</w:t>
            </w:r>
            <w:r w:rsidRPr="00F41E4A">
              <w:rPr>
                <w:rFonts w:ascii="Times New Roman" w:eastAsia="宋体" w:hAnsi="Times New Roman" w:cs="Times New Roman"/>
                <w:color w:val="000000" w:themeColor="text1"/>
                <w:sz w:val="21"/>
                <w:szCs w:val="21"/>
              </w:rPr>
              <w:t>米</w:t>
            </w:r>
          </w:p>
        </w:tc>
        <w:tc>
          <w:tcPr>
            <w:tcW w:w="1278" w:type="pct"/>
            <w:vMerge w:val="restart"/>
            <w:vAlign w:val="center"/>
            <w:hideMark/>
          </w:tcPr>
          <w:p w14:paraId="18DD2AAD" w14:textId="6CE43EDE" w:rsidR="00615461" w:rsidRPr="00F41E4A" w:rsidRDefault="00615461" w:rsidP="009024A6">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pH</w:t>
            </w:r>
            <w:r w:rsidRPr="00F41E4A">
              <w:rPr>
                <w:rFonts w:ascii="Times New Roman" w:eastAsia="宋体" w:hAnsi="Times New Roman" w:cs="Times New Roman"/>
                <w:color w:val="000000" w:themeColor="text1"/>
                <w:sz w:val="21"/>
                <w:szCs w:val="21"/>
              </w:rPr>
              <w:t>、</w:t>
            </w:r>
            <w:proofErr w:type="spellStart"/>
            <w:r w:rsidRPr="00F41E4A">
              <w:rPr>
                <w:rFonts w:ascii="Times New Roman" w:eastAsia="宋体" w:hAnsi="Times New Roman" w:cs="Times New Roman"/>
                <w:color w:val="000000" w:themeColor="text1"/>
                <w:sz w:val="21"/>
                <w:szCs w:val="21"/>
              </w:rPr>
              <w:t>CODCr</w:t>
            </w:r>
            <w:proofErr w:type="spellEnd"/>
            <w:r w:rsidRPr="00F41E4A">
              <w:rPr>
                <w:rFonts w:ascii="Times New Roman" w:eastAsia="宋体" w:hAnsi="Times New Roman" w:cs="Times New Roman"/>
                <w:color w:val="000000" w:themeColor="text1"/>
                <w:sz w:val="21"/>
                <w:szCs w:val="21"/>
              </w:rPr>
              <w:t>、氨氮、总磷、石油类、高锰酸盐指数、挥发酚、氟化物、六价铬、铅、汞、镉、砷、镍、粪大肠菌群</w:t>
            </w:r>
          </w:p>
        </w:tc>
        <w:tc>
          <w:tcPr>
            <w:tcW w:w="1277" w:type="pct"/>
            <w:vMerge w:val="restart"/>
            <w:vAlign w:val="center"/>
            <w:hideMark/>
          </w:tcPr>
          <w:p w14:paraId="77BADF19" w14:textId="77777777" w:rsidR="00615461" w:rsidRPr="00F41E4A" w:rsidRDefault="00615461" w:rsidP="007A37FA">
            <w:pPr>
              <w:adjustRightInd w:val="0"/>
              <w:snapToGrid w:val="0"/>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实测、连续监测</w:t>
            </w:r>
            <w:r w:rsidRPr="00F41E4A">
              <w:rPr>
                <w:rFonts w:ascii="Times New Roman" w:hAnsi="Times New Roman"/>
                <w:color w:val="000000" w:themeColor="text1"/>
                <w:kern w:val="0"/>
                <w:szCs w:val="21"/>
              </w:rPr>
              <w:t>3</w:t>
            </w:r>
            <w:r w:rsidRPr="00F41E4A">
              <w:rPr>
                <w:rFonts w:ascii="Times New Roman" w:hAnsi="Times New Roman"/>
                <w:color w:val="000000" w:themeColor="text1"/>
                <w:kern w:val="0"/>
                <w:szCs w:val="21"/>
              </w:rPr>
              <w:t>天，每天</w:t>
            </w: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rPr>
              <w:t>次</w:t>
            </w:r>
          </w:p>
        </w:tc>
      </w:tr>
      <w:tr w:rsidR="00615461" w:rsidRPr="00F41E4A" w14:paraId="7960926D" w14:textId="77777777" w:rsidTr="007A37FA">
        <w:tc>
          <w:tcPr>
            <w:tcW w:w="482" w:type="pct"/>
            <w:vAlign w:val="center"/>
            <w:hideMark/>
          </w:tcPr>
          <w:p w14:paraId="45C0BDD1" w14:textId="77777777" w:rsidR="00615461" w:rsidRPr="00F41E4A" w:rsidRDefault="00615461" w:rsidP="0070379C">
            <w:pPr>
              <w:pStyle w:val="afffffc"/>
              <w:rPr>
                <w:rFonts w:ascii="Times New Roman" w:eastAsia="宋体" w:hAnsi="Times New Roman" w:cs="Times New Roman"/>
                <w:color w:val="000000" w:themeColor="text1"/>
                <w:kern w:val="2"/>
                <w:sz w:val="21"/>
                <w:szCs w:val="21"/>
              </w:rPr>
            </w:pPr>
            <w:r w:rsidRPr="00F41E4A">
              <w:rPr>
                <w:rFonts w:ascii="Times New Roman" w:eastAsia="宋体" w:hAnsi="Times New Roman" w:cs="Times New Roman"/>
                <w:color w:val="000000" w:themeColor="text1"/>
                <w:sz w:val="21"/>
                <w:szCs w:val="21"/>
              </w:rPr>
              <w:t>W2</w:t>
            </w:r>
          </w:p>
        </w:tc>
        <w:tc>
          <w:tcPr>
            <w:tcW w:w="686" w:type="pct"/>
            <w:vAlign w:val="center"/>
            <w:hideMark/>
          </w:tcPr>
          <w:p w14:paraId="0E3EE660" w14:textId="77777777" w:rsidR="00615461" w:rsidRPr="00F41E4A" w:rsidRDefault="00615461" w:rsidP="00615461">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新沂河</w:t>
            </w:r>
          </w:p>
        </w:tc>
        <w:tc>
          <w:tcPr>
            <w:tcW w:w="1278" w:type="pct"/>
            <w:vAlign w:val="center"/>
            <w:hideMark/>
          </w:tcPr>
          <w:p w14:paraId="1E18B67C" w14:textId="77777777" w:rsidR="00615461" w:rsidRPr="00F41E4A" w:rsidRDefault="00615461" w:rsidP="00615461">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污水厂排口下游</w:t>
            </w:r>
            <w:r w:rsidRPr="00F41E4A">
              <w:rPr>
                <w:rFonts w:ascii="Times New Roman" w:eastAsia="宋体" w:hAnsi="Times New Roman" w:cs="Times New Roman"/>
                <w:color w:val="000000" w:themeColor="text1"/>
                <w:sz w:val="21"/>
                <w:szCs w:val="21"/>
              </w:rPr>
              <w:t>500</w:t>
            </w:r>
            <w:r w:rsidRPr="00F41E4A">
              <w:rPr>
                <w:rFonts w:ascii="Times New Roman" w:eastAsia="宋体" w:hAnsi="Times New Roman" w:cs="Times New Roman"/>
                <w:color w:val="000000" w:themeColor="text1"/>
                <w:sz w:val="21"/>
                <w:szCs w:val="21"/>
              </w:rPr>
              <w:t>米</w:t>
            </w:r>
          </w:p>
        </w:tc>
        <w:tc>
          <w:tcPr>
            <w:tcW w:w="1278" w:type="pct"/>
            <w:vMerge/>
            <w:vAlign w:val="center"/>
            <w:hideMark/>
          </w:tcPr>
          <w:p w14:paraId="351D8312" w14:textId="77777777" w:rsidR="00615461" w:rsidRPr="00F41E4A" w:rsidRDefault="00615461" w:rsidP="007A37FA">
            <w:pPr>
              <w:widowControl/>
              <w:jc w:val="left"/>
              <w:rPr>
                <w:rFonts w:ascii="Times New Roman" w:hAnsi="Times New Roman"/>
                <w:color w:val="000000" w:themeColor="text1"/>
                <w:szCs w:val="21"/>
              </w:rPr>
            </w:pPr>
          </w:p>
        </w:tc>
        <w:tc>
          <w:tcPr>
            <w:tcW w:w="1277" w:type="pct"/>
            <w:vMerge/>
            <w:vAlign w:val="center"/>
            <w:hideMark/>
          </w:tcPr>
          <w:p w14:paraId="483A2314" w14:textId="77777777" w:rsidR="00615461" w:rsidRPr="00F41E4A" w:rsidRDefault="00615461" w:rsidP="007A37FA">
            <w:pPr>
              <w:widowControl/>
              <w:jc w:val="left"/>
              <w:rPr>
                <w:rFonts w:ascii="Times New Roman" w:hAnsi="Times New Roman"/>
                <w:color w:val="000000" w:themeColor="text1"/>
                <w:kern w:val="0"/>
                <w:szCs w:val="21"/>
              </w:rPr>
            </w:pPr>
          </w:p>
        </w:tc>
      </w:tr>
      <w:tr w:rsidR="00615461" w:rsidRPr="00F41E4A" w14:paraId="4B82270A" w14:textId="77777777" w:rsidTr="007A37FA">
        <w:tc>
          <w:tcPr>
            <w:tcW w:w="482" w:type="pct"/>
            <w:vAlign w:val="center"/>
            <w:hideMark/>
          </w:tcPr>
          <w:p w14:paraId="08DE497A" w14:textId="77777777" w:rsidR="00615461" w:rsidRPr="00F41E4A" w:rsidRDefault="00615461" w:rsidP="0070379C">
            <w:pPr>
              <w:pStyle w:val="afffffc"/>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W3</w:t>
            </w:r>
          </w:p>
        </w:tc>
        <w:tc>
          <w:tcPr>
            <w:tcW w:w="686" w:type="pct"/>
            <w:vAlign w:val="center"/>
            <w:hideMark/>
          </w:tcPr>
          <w:p w14:paraId="52B573C2" w14:textId="77777777" w:rsidR="00615461" w:rsidRPr="00F41E4A" w:rsidRDefault="00615461" w:rsidP="00615461">
            <w:pPr>
              <w:pStyle w:val="afffffc"/>
              <w:jc w:val="both"/>
              <w:rPr>
                <w:rFonts w:ascii="Times New Roman" w:eastAsia="宋体" w:hAnsi="Times New Roman" w:cs="Times New Roman"/>
                <w:color w:val="000000" w:themeColor="text1"/>
                <w:sz w:val="21"/>
                <w:szCs w:val="21"/>
              </w:rPr>
            </w:pPr>
            <w:r w:rsidRPr="00F41E4A">
              <w:rPr>
                <w:rFonts w:ascii="Times New Roman" w:eastAsia="宋体" w:hAnsi="Times New Roman" w:cs="Times New Roman"/>
                <w:color w:val="000000" w:themeColor="text1"/>
                <w:sz w:val="21"/>
                <w:szCs w:val="21"/>
              </w:rPr>
              <w:t>五灌河</w:t>
            </w:r>
          </w:p>
        </w:tc>
        <w:tc>
          <w:tcPr>
            <w:tcW w:w="1278" w:type="pct"/>
            <w:vAlign w:val="center"/>
            <w:hideMark/>
          </w:tcPr>
          <w:p w14:paraId="1626BA49" w14:textId="77777777" w:rsidR="00615461" w:rsidRPr="00F41E4A" w:rsidRDefault="00615461" w:rsidP="00615461">
            <w:pPr>
              <w:ind w:right="325"/>
              <w:rPr>
                <w:rFonts w:ascii="Times New Roman" w:hAnsi="Times New Roman"/>
                <w:color w:val="000000" w:themeColor="text1"/>
                <w:szCs w:val="21"/>
              </w:rPr>
            </w:pPr>
            <w:r w:rsidRPr="00F41E4A">
              <w:rPr>
                <w:rFonts w:ascii="Times New Roman" w:hAnsi="Times New Roman"/>
                <w:color w:val="000000" w:themeColor="text1"/>
                <w:szCs w:val="21"/>
              </w:rPr>
              <w:t>水厂取水口</w:t>
            </w:r>
          </w:p>
        </w:tc>
        <w:tc>
          <w:tcPr>
            <w:tcW w:w="1278" w:type="pct"/>
            <w:vMerge/>
            <w:vAlign w:val="center"/>
            <w:hideMark/>
          </w:tcPr>
          <w:p w14:paraId="66C55011" w14:textId="77777777" w:rsidR="00615461" w:rsidRPr="00F41E4A" w:rsidRDefault="00615461" w:rsidP="007A37FA">
            <w:pPr>
              <w:widowControl/>
              <w:jc w:val="left"/>
              <w:rPr>
                <w:rFonts w:ascii="Times New Roman" w:hAnsi="Times New Roman"/>
                <w:color w:val="000000" w:themeColor="text1"/>
                <w:szCs w:val="21"/>
              </w:rPr>
            </w:pPr>
          </w:p>
        </w:tc>
        <w:tc>
          <w:tcPr>
            <w:tcW w:w="1277" w:type="pct"/>
            <w:vMerge/>
            <w:vAlign w:val="center"/>
            <w:hideMark/>
          </w:tcPr>
          <w:p w14:paraId="3A9D9C4E" w14:textId="77777777" w:rsidR="00615461" w:rsidRPr="00F41E4A" w:rsidRDefault="00615461" w:rsidP="007A37FA">
            <w:pPr>
              <w:widowControl/>
              <w:jc w:val="left"/>
              <w:rPr>
                <w:rFonts w:ascii="Times New Roman" w:hAnsi="Times New Roman"/>
                <w:color w:val="000000" w:themeColor="text1"/>
                <w:kern w:val="0"/>
                <w:szCs w:val="21"/>
              </w:rPr>
            </w:pPr>
          </w:p>
        </w:tc>
      </w:tr>
    </w:tbl>
    <w:p w14:paraId="05336F89" w14:textId="77777777" w:rsidR="006C538A" w:rsidRPr="00F41E4A" w:rsidRDefault="006C538A">
      <w:pPr>
        <w:spacing w:line="500" w:lineRule="exact"/>
        <w:ind w:firstLineChars="200" w:firstLine="560"/>
        <w:rPr>
          <w:rFonts w:ascii="Times New Roman" w:hAnsi="Times New Roman"/>
          <w:kern w:val="0"/>
          <w:sz w:val="28"/>
          <w:szCs w:val="28"/>
        </w:rPr>
        <w:sectPr w:rsidR="006C538A" w:rsidRPr="00F41E4A">
          <w:pgSz w:w="11906" w:h="16838"/>
          <w:pgMar w:top="1247" w:right="1418" w:bottom="1247" w:left="1418" w:header="1077" w:footer="851" w:gutter="0"/>
          <w:cols w:space="720"/>
          <w:docGrid w:linePitch="312"/>
        </w:sectPr>
      </w:pPr>
    </w:p>
    <w:p w14:paraId="214A7E5D" w14:textId="689DAE7F" w:rsidR="006C538A" w:rsidRPr="00F41E4A" w:rsidRDefault="00BC0794">
      <w:pPr>
        <w:ind w:firstLineChars="200" w:firstLine="420"/>
        <w:rPr>
          <w:rFonts w:ascii="Times New Roman" w:hAnsi="Times New Roman"/>
          <w:kern w:val="0"/>
          <w:sz w:val="28"/>
          <w:szCs w:val="28"/>
        </w:rPr>
      </w:pPr>
      <w:r w:rsidRPr="00F41E4A">
        <w:rPr>
          <w:rFonts w:ascii="Times New Roman" w:hAnsi="Times New Roman"/>
          <w:noProof/>
        </w:rPr>
        <w:lastRenderedPageBreak/>
        <w:drawing>
          <wp:inline distT="0" distB="0" distL="0" distR="0" wp14:anchorId="043C1CB3" wp14:editId="239A3132">
            <wp:extent cx="8144675" cy="5011387"/>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2"/>
                    <a:stretch>
                      <a:fillRect/>
                    </a:stretch>
                  </pic:blipFill>
                  <pic:spPr>
                    <a:xfrm>
                      <a:off x="0" y="0"/>
                      <a:ext cx="8166296" cy="5024691"/>
                    </a:xfrm>
                    <a:prstGeom prst="rect">
                      <a:avLst/>
                    </a:prstGeom>
                  </pic:spPr>
                </pic:pic>
              </a:graphicData>
            </a:graphic>
          </wp:inline>
        </w:drawing>
      </w:r>
    </w:p>
    <w:p w14:paraId="41DE73FA" w14:textId="77777777" w:rsidR="006C538A" w:rsidRPr="00F41E4A" w:rsidRDefault="00C166CC">
      <w:pPr>
        <w:tabs>
          <w:tab w:val="left" w:pos="3721"/>
        </w:tabs>
        <w:jc w:val="center"/>
        <w:rPr>
          <w:rFonts w:ascii="Times New Roman" w:hAnsi="Times New Roman"/>
          <w:sz w:val="28"/>
          <w:szCs w:val="28"/>
        </w:rPr>
        <w:sectPr w:rsidR="006C538A" w:rsidRPr="00F41E4A">
          <w:pgSz w:w="16838" w:h="11906" w:orient="landscape"/>
          <w:pgMar w:top="1418" w:right="1247" w:bottom="1418" w:left="1247" w:header="1077" w:footer="851" w:gutter="0"/>
          <w:cols w:space="720"/>
          <w:docGrid w:linePitch="312"/>
        </w:sectPr>
      </w:pPr>
      <w:r w:rsidRPr="00F41E4A">
        <w:rPr>
          <w:rFonts w:ascii="Times New Roman" w:hAnsi="Times New Roman"/>
          <w:b/>
          <w:sz w:val="24"/>
          <w:szCs w:val="24"/>
        </w:rPr>
        <w:t>图</w:t>
      </w:r>
      <w:r w:rsidRPr="00F41E4A">
        <w:rPr>
          <w:rFonts w:ascii="Times New Roman" w:hAnsi="Times New Roman"/>
          <w:b/>
          <w:sz w:val="24"/>
          <w:szCs w:val="24"/>
        </w:rPr>
        <w:t xml:space="preserve">4.3-6  </w:t>
      </w:r>
      <w:r w:rsidRPr="00F41E4A">
        <w:rPr>
          <w:rFonts w:ascii="Times New Roman" w:hAnsi="Times New Roman"/>
          <w:b/>
          <w:sz w:val="24"/>
          <w:szCs w:val="24"/>
        </w:rPr>
        <w:t>地表水监测断面</w:t>
      </w:r>
      <w:r w:rsidRPr="00F41E4A">
        <w:rPr>
          <w:rFonts w:ascii="Times New Roman" w:hAnsi="Times New Roman"/>
          <w:sz w:val="28"/>
          <w:szCs w:val="28"/>
        </w:rPr>
        <w:tab/>
      </w:r>
    </w:p>
    <w:p w14:paraId="0E140E85" w14:textId="77777777" w:rsidR="006C538A" w:rsidRPr="00F41E4A" w:rsidRDefault="00C166CC">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lastRenderedPageBreak/>
        <w:t>(2)</w:t>
      </w:r>
      <w:r w:rsidRPr="00F41E4A">
        <w:rPr>
          <w:rFonts w:ascii="Times New Roman" w:hAnsi="Times New Roman"/>
          <w:kern w:val="0"/>
          <w:sz w:val="28"/>
          <w:szCs w:val="28"/>
        </w:rPr>
        <w:t>采样时间与监测频次</w:t>
      </w:r>
    </w:p>
    <w:p w14:paraId="327DCFD8" w14:textId="1F5D9015" w:rsidR="006C538A" w:rsidRPr="00F41E4A" w:rsidRDefault="00C166CC">
      <w:pPr>
        <w:spacing w:line="500" w:lineRule="exact"/>
        <w:ind w:firstLineChars="200" w:firstLine="560"/>
        <w:rPr>
          <w:rFonts w:ascii="Times New Roman" w:hAnsi="Times New Roman"/>
          <w:kern w:val="0"/>
          <w:sz w:val="24"/>
          <w:szCs w:val="24"/>
        </w:rPr>
      </w:pPr>
      <w:r w:rsidRPr="00F41E4A">
        <w:rPr>
          <w:rFonts w:ascii="Times New Roman" w:hAnsi="Times New Roman"/>
          <w:sz w:val="28"/>
          <w:szCs w:val="28"/>
        </w:rPr>
        <w:t>本次后评价期间地表水调查时间为</w:t>
      </w:r>
      <w:r w:rsidR="00EB7A2A" w:rsidRPr="00F41E4A">
        <w:rPr>
          <w:rFonts w:ascii="Times New Roman" w:hAnsi="Times New Roman"/>
          <w:kern w:val="0"/>
          <w:sz w:val="28"/>
          <w:szCs w:val="28"/>
        </w:rPr>
        <w:t>2022</w:t>
      </w:r>
      <w:r w:rsidR="00EB7A2A" w:rsidRPr="00F41E4A">
        <w:rPr>
          <w:rFonts w:ascii="Times New Roman" w:hAnsi="Times New Roman"/>
          <w:kern w:val="0"/>
          <w:sz w:val="28"/>
          <w:szCs w:val="28"/>
        </w:rPr>
        <w:t>年</w:t>
      </w:r>
      <w:r w:rsidR="00EB7A2A" w:rsidRPr="00F41E4A">
        <w:rPr>
          <w:rFonts w:ascii="Times New Roman" w:hAnsi="Times New Roman"/>
          <w:kern w:val="0"/>
          <w:sz w:val="28"/>
          <w:szCs w:val="28"/>
        </w:rPr>
        <w:t>1</w:t>
      </w:r>
      <w:r w:rsidR="00EB7A2A" w:rsidRPr="00F41E4A">
        <w:rPr>
          <w:rFonts w:ascii="Times New Roman" w:hAnsi="Times New Roman"/>
          <w:kern w:val="0"/>
          <w:sz w:val="28"/>
          <w:szCs w:val="28"/>
        </w:rPr>
        <w:t>月</w:t>
      </w:r>
      <w:r w:rsidR="00EB7A2A" w:rsidRPr="00F41E4A">
        <w:rPr>
          <w:rFonts w:ascii="Times New Roman" w:hAnsi="Times New Roman"/>
          <w:kern w:val="0"/>
          <w:sz w:val="28"/>
          <w:szCs w:val="28"/>
        </w:rPr>
        <w:t>11</w:t>
      </w:r>
      <w:r w:rsidR="00EB7A2A" w:rsidRPr="00F41E4A">
        <w:rPr>
          <w:rFonts w:ascii="Times New Roman" w:hAnsi="Times New Roman"/>
          <w:kern w:val="0"/>
          <w:sz w:val="28"/>
          <w:szCs w:val="28"/>
        </w:rPr>
        <w:t>日至</w:t>
      </w:r>
      <w:r w:rsidR="00EB7A2A" w:rsidRPr="00F41E4A">
        <w:rPr>
          <w:rFonts w:ascii="Times New Roman" w:hAnsi="Times New Roman"/>
          <w:kern w:val="0"/>
          <w:sz w:val="28"/>
          <w:szCs w:val="28"/>
        </w:rPr>
        <w:t>2022</w:t>
      </w:r>
      <w:r w:rsidR="00EB7A2A" w:rsidRPr="00F41E4A">
        <w:rPr>
          <w:rFonts w:ascii="Times New Roman" w:hAnsi="Times New Roman"/>
          <w:kern w:val="0"/>
          <w:sz w:val="28"/>
          <w:szCs w:val="28"/>
        </w:rPr>
        <w:t>年</w:t>
      </w:r>
      <w:r w:rsidR="00EB7A2A" w:rsidRPr="00F41E4A">
        <w:rPr>
          <w:rFonts w:ascii="Times New Roman" w:hAnsi="Times New Roman"/>
          <w:kern w:val="0"/>
          <w:sz w:val="28"/>
          <w:szCs w:val="28"/>
        </w:rPr>
        <w:t>1</w:t>
      </w:r>
      <w:r w:rsidR="00EB7A2A" w:rsidRPr="00F41E4A">
        <w:rPr>
          <w:rFonts w:ascii="Times New Roman" w:hAnsi="Times New Roman"/>
          <w:kern w:val="0"/>
          <w:sz w:val="28"/>
          <w:szCs w:val="28"/>
        </w:rPr>
        <w:t>月</w:t>
      </w:r>
      <w:r w:rsidR="00EA398D" w:rsidRPr="00F41E4A">
        <w:rPr>
          <w:rFonts w:ascii="Times New Roman" w:hAnsi="Times New Roman"/>
          <w:kern w:val="0"/>
          <w:sz w:val="28"/>
          <w:szCs w:val="28"/>
        </w:rPr>
        <w:t>13</w:t>
      </w:r>
      <w:r w:rsidR="00EB7A2A" w:rsidRPr="00F41E4A">
        <w:rPr>
          <w:rFonts w:ascii="Times New Roman" w:hAnsi="Times New Roman"/>
          <w:kern w:val="0"/>
          <w:sz w:val="28"/>
          <w:szCs w:val="28"/>
        </w:rPr>
        <w:t>日</w:t>
      </w:r>
      <w:r w:rsidRPr="00F41E4A">
        <w:rPr>
          <w:rFonts w:ascii="Times New Roman" w:hAnsi="Times New Roman"/>
          <w:sz w:val="28"/>
          <w:szCs w:val="28"/>
        </w:rPr>
        <w:t>，连续监测</w:t>
      </w:r>
      <w:r w:rsidR="00EA398D" w:rsidRPr="00F41E4A">
        <w:rPr>
          <w:rFonts w:ascii="Times New Roman" w:hAnsi="Times New Roman"/>
          <w:sz w:val="28"/>
          <w:szCs w:val="28"/>
        </w:rPr>
        <w:t>3</w:t>
      </w:r>
      <w:r w:rsidRPr="00F41E4A">
        <w:rPr>
          <w:rFonts w:ascii="Times New Roman" w:hAnsi="Times New Roman"/>
          <w:sz w:val="28"/>
          <w:szCs w:val="28"/>
        </w:rPr>
        <w:t>天，每天</w:t>
      </w:r>
      <w:r w:rsidR="00EA398D" w:rsidRPr="00F41E4A">
        <w:rPr>
          <w:rFonts w:ascii="Times New Roman" w:hAnsi="Times New Roman"/>
          <w:sz w:val="28"/>
          <w:szCs w:val="28"/>
        </w:rPr>
        <w:t>1</w:t>
      </w:r>
      <w:r w:rsidRPr="00F41E4A">
        <w:rPr>
          <w:rFonts w:ascii="Times New Roman" w:hAnsi="Times New Roman"/>
          <w:sz w:val="28"/>
          <w:szCs w:val="28"/>
        </w:rPr>
        <w:t>次。</w:t>
      </w:r>
    </w:p>
    <w:p w14:paraId="1F9B6EE8" w14:textId="77777777" w:rsidR="006C538A" w:rsidRPr="00F41E4A" w:rsidRDefault="00C166CC">
      <w:pPr>
        <w:spacing w:before="60" w:line="460" w:lineRule="exact"/>
        <w:ind w:firstLineChars="200" w:firstLine="560"/>
        <w:rPr>
          <w:rFonts w:ascii="Times New Roman" w:hAnsi="Times New Roman"/>
          <w:kern w:val="0"/>
          <w:sz w:val="28"/>
          <w:szCs w:val="28"/>
        </w:rPr>
      </w:pPr>
      <w:r w:rsidRPr="00F41E4A">
        <w:rPr>
          <w:rFonts w:ascii="Times New Roman" w:hAnsi="Times New Roman"/>
          <w:kern w:val="0"/>
          <w:sz w:val="28"/>
          <w:szCs w:val="28"/>
        </w:rPr>
        <w:t>(3)</w:t>
      </w:r>
      <w:r w:rsidRPr="00F41E4A">
        <w:rPr>
          <w:rFonts w:ascii="Times New Roman" w:hAnsi="Times New Roman"/>
          <w:kern w:val="0"/>
          <w:sz w:val="28"/>
          <w:szCs w:val="28"/>
        </w:rPr>
        <w:t>监测方法</w:t>
      </w:r>
    </w:p>
    <w:p w14:paraId="28FA812A" w14:textId="77777777" w:rsidR="006C538A" w:rsidRPr="00F41E4A" w:rsidRDefault="00C166CC">
      <w:pPr>
        <w:spacing w:before="60" w:line="460" w:lineRule="exact"/>
        <w:ind w:firstLineChars="200" w:firstLine="560"/>
        <w:rPr>
          <w:rFonts w:ascii="Times New Roman" w:hAnsi="Times New Roman"/>
          <w:kern w:val="0"/>
          <w:sz w:val="28"/>
          <w:szCs w:val="28"/>
        </w:rPr>
      </w:pPr>
      <w:r w:rsidRPr="00F41E4A">
        <w:rPr>
          <w:rFonts w:ascii="Times New Roman" w:hAnsi="Times New Roman"/>
          <w:kern w:val="0"/>
          <w:sz w:val="28"/>
          <w:szCs w:val="28"/>
        </w:rPr>
        <w:t>地表水各污染因子检测分析方法详见表</w:t>
      </w:r>
      <w:r w:rsidRPr="00F41E4A">
        <w:rPr>
          <w:rFonts w:ascii="Times New Roman" w:hAnsi="Times New Roman"/>
          <w:kern w:val="0"/>
          <w:sz w:val="28"/>
          <w:szCs w:val="28"/>
        </w:rPr>
        <w:t>4.3-11</w:t>
      </w:r>
      <w:r w:rsidRPr="00F41E4A">
        <w:rPr>
          <w:rFonts w:ascii="Times New Roman" w:hAnsi="Times New Roman"/>
          <w:kern w:val="0"/>
          <w:sz w:val="28"/>
          <w:szCs w:val="28"/>
        </w:rPr>
        <w:t>。</w:t>
      </w:r>
    </w:p>
    <w:p w14:paraId="2D39FBA8" w14:textId="26921290" w:rsidR="006C538A" w:rsidRPr="00F41E4A" w:rsidRDefault="00C166CC">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4.3-1</w:t>
      </w:r>
      <w:r w:rsidR="00A266E7" w:rsidRPr="00F41E4A">
        <w:rPr>
          <w:rFonts w:ascii="Times New Roman" w:hAnsi="Times New Roman"/>
          <w:b/>
          <w:kern w:val="0"/>
          <w:sz w:val="24"/>
          <w:szCs w:val="24"/>
        </w:rPr>
        <w:t>1</w:t>
      </w:r>
      <w:r w:rsidRPr="00F41E4A">
        <w:rPr>
          <w:rFonts w:ascii="Times New Roman" w:hAnsi="Times New Roman"/>
          <w:b/>
          <w:kern w:val="0"/>
          <w:sz w:val="24"/>
          <w:szCs w:val="24"/>
        </w:rPr>
        <w:t xml:space="preserve">  </w:t>
      </w:r>
      <w:r w:rsidRPr="00F41E4A">
        <w:rPr>
          <w:rFonts w:ascii="Times New Roman" w:hAnsi="Times New Roman"/>
          <w:b/>
          <w:kern w:val="0"/>
          <w:sz w:val="24"/>
          <w:szCs w:val="24"/>
        </w:rPr>
        <w:t>地表水各污染因子检测分析方法一览表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
        <w:gridCol w:w="622"/>
        <w:gridCol w:w="993"/>
        <w:gridCol w:w="5670"/>
        <w:gridCol w:w="1268"/>
      </w:tblGrid>
      <w:tr w:rsidR="006C538A" w:rsidRPr="00F41E4A" w14:paraId="6235FF67" w14:textId="77777777">
        <w:trPr>
          <w:jc w:val="center"/>
        </w:trPr>
        <w:tc>
          <w:tcPr>
            <w:tcW w:w="280" w:type="pct"/>
            <w:tcBorders>
              <w:right w:val="single" w:sz="4" w:space="0" w:color="auto"/>
            </w:tcBorders>
            <w:vAlign w:val="center"/>
          </w:tcPr>
          <w:p w14:paraId="247815E1" w14:textId="77777777" w:rsidR="006C538A" w:rsidRPr="00F41E4A" w:rsidRDefault="00C166CC">
            <w:pPr>
              <w:adjustRightInd w:val="0"/>
              <w:snapToGrid w:val="0"/>
              <w:jc w:val="center"/>
              <w:rPr>
                <w:rFonts w:ascii="Times New Roman" w:hAnsi="Times New Roman"/>
                <w:bCs/>
                <w:szCs w:val="21"/>
              </w:rPr>
            </w:pPr>
            <w:r w:rsidRPr="00F41E4A">
              <w:rPr>
                <w:rFonts w:ascii="Times New Roman" w:hAnsi="Times New Roman"/>
                <w:bCs/>
                <w:szCs w:val="21"/>
              </w:rPr>
              <w:t>类别</w:t>
            </w:r>
          </w:p>
        </w:tc>
        <w:tc>
          <w:tcPr>
            <w:tcW w:w="343" w:type="pct"/>
            <w:tcBorders>
              <w:left w:val="single" w:sz="4" w:space="0" w:color="auto"/>
              <w:right w:val="single" w:sz="4" w:space="0" w:color="auto"/>
            </w:tcBorders>
            <w:vAlign w:val="center"/>
          </w:tcPr>
          <w:p w14:paraId="2DEC14E8" w14:textId="77777777" w:rsidR="006C538A" w:rsidRPr="00F41E4A" w:rsidRDefault="00C166CC">
            <w:pPr>
              <w:adjustRightInd w:val="0"/>
              <w:snapToGrid w:val="0"/>
              <w:jc w:val="center"/>
              <w:rPr>
                <w:rFonts w:ascii="Times New Roman" w:hAnsi="Times New Roman"/>
                <w:bCs/>
                <w:szCs w:val="21"/>
              </w:rPr>
            </w:pPr>
            <w:r w:rsidRPr="00F41E4A">
              <w:rPr>
                <w:rFonts w:ascii="Times New Roman" w:hAnsi="Times New Roman"/>
                <w:bCs/>
                <w:szCs w:val="21"/>
              </w:rPr>
              <w:t>编号</w:t>
            </w:r>
          </w:p>
        </w:tc>
        <w:tc>
          <w:tcPr>
            <w:tcW w:w="548" w:type="pct"/>
            <w:tcBorders>
              <w:left w:val="single" w:sz="4" w:space="0" w:color="auto"/>
            </w:tcBorders>
            <w:vAlign w:val="center"/>
          </w:tcPr>
          <w:p w14:paraId="54EADCA6" w14:textId="77777777" w:rsidR="006C538A" w:rsidRPr="00F41E4A" w:rsidRDefault="00C166CC">
            <w:pPr>
              <w:adjustRightInd w:val="0"/>
              <w:snapToGrid w:val="0"/>
              <w:jc w:val="center"/>
              <w:rPr>
                <w:rFonts w:ascii="Times New Roman" w:hAnsi="Times New Roman"/>
                <w:bCs/>
                <w:szCs w:val="21"/>
              </w:rPr>
            </w:pPr>
            <w:r w:rsidRPr="00F41E4A">
              <w:rPr>
                <w:rFonts w:ascii="Times New Roman" w:hAnsi="Times New Roman"/>
                <w:bCs/>
                <w:szCs w:val="21"/>
              </w:rPr>
              <w:t>检测项目</w:t>
            </w:r>
          </w:p>
        </w:tc>
        <w:tc>
          <w:tcPr>
            <w:tcW w:w="3129" w:type="pct"/>
            <w:vAlign w:val="center"/>
          </w:tcPr>
          <w:p w14:paraId="511FBA60" w14:textId="77777777" w:rsidR="006C538A" w:rsidRPr="00F41E4A" w:rsidRDefault="00C166CC">
            <w:pPr>
              <w:adjustRightInd w:val="0"/>
              <w:snapToGrid w:val="0"/>
              <w:jc w:val="center"/>
              <w:rPr>
                <w:rFonts w:ascii="Times New Roman" w:hAnsi="Times New Roman"/>
                <w:bCs/>
                <w:szCs w:val="21"/>
              </w:rPr>
            </w:pPr>
            <w:r w:rsidRPr="00F41E4A">
              <w:rPr>
                <w:rFonts w:ascii="Times New Roman" w:hAnsi="Times New Roman"/>
                <w:bCs/>
                <w:szCs w:val="21"/>
              </w:rPr>
              <w:t>检测方法</w:t>
            </w:r>
          </w:p>
        </w:tc>
        <w:tc>
          <w:tcPr>
            <w:tcW w:w="700" w:type="pct"/>
            <w:vAlign w:val="center"/>
          </w:tcPr>
          <w:p w14:paraId="493DC832" w14:textId="77777777" w:rsidR="006C538A" w:rsidRPr="00F41E4A" w:rsidRDefault="00C166CC">
            <w:pPr>
              <w:adjustRightInd w:val="0"/>
              <w:snapToGrid w:val="0"/>
              <w:jc w:val="center"/>
              <w:rPr>
                <w:rFonts w:ascii="Times New Roman" w:hAnsi="Times New Roman"/>
                <w:bCs/>
                <w:szCs w:val="21"/>
              </w:rPr>
            </w:pPr>
            <w:r w:rsidRPr="00F41E4A">
              <w:rPr>
                <w:rFonts w:ascii="Times New Roman" w:hAnsi="Times New Roman"/>
                <w:bCs/>
                <w:szCs w:val="21"/>
              </w:rPr>
              <w:t>检出限</w:t>
            </w:r>
          </w:p>
        </w:tc>
      </w:tr>
      <w:tr w:rsidR="00300570" w:rsidRPr="00F41E4A" w14:paraId="16F8D743" w14:textId="77777777">
        <w:trPr>
          <w:jc w:val="center"/>
        </w:trPr>
        <w:tc>
          <w:tcPr>
            <w:tcW w:w="280" w:type="pct"/>
            <w:vMerge w:val="restart"/>
            <w:tcBorders>
              <w:right w:val="single" w:sz="4" w:space="0" w:color="auto"/>
            </w:tcBorders>
            <w:vAlign w:val="center"/>
          </w:tcPr>
          <w:p w14:paraId="4C93F912" w14:textId="77777777" w:rsidR="00300570" w:rsidRPr="00F41E4A" w:rsidRDefault="00300570" w:rsidP="00126AB4">
            <w:pPr>
              <w:adjustRightInd w:val="0"/>
              <w:snapToGrid w:val="0"/>
              <w:jc w:val="center"/>
              <w:rPr>
                <w:rFonts w:ascii="Times New Roman" w:hAnsi="Times New Roman"/>
                <w:bCs/>
                <w:szCs w:val="21"/>
              </w:rPr>
            </w:pPr>
            <w:r w:rsidRPr="00F41E4A">
              <w:rPr>
                <w:rFonts w:ascii="Times New Roman" w:hAnsi="Times New Roman"/>
                <w:bCs/>
                <w:szCs w:val="21"/>
              </w:rPr>
              <w:t>地表水</w:t>
            </w:r>
          </w:p>
        </w:tc>
        <w:tc>
          <w:tcPr>
            <w:tcW w:w="343" w:type="pct"/>
            <w:tcBorders>
              <w:left w:val="single" w:sz="4" w:space="0" w:color="auto"/>
              <w:right w:val="single" w:sz="4" w:space="0" w:color="auto"/>
            </w:tcBorders>
            <w:vAlign w:val="center"/>
          </w:tcPr>
          <w:p w14:paraId="63C6FB88" w14:textId="77777777" w:rsidR="00300570" w:rsidRPr="00F41E4A" w:rsidRDefault="00300570" w:rsidP="00126AB4">
            <w:pPr>
              <w:adjustRightInd w:val="0"/>
              <w:snapToGrid w:val="0"/>
              <w:jc w:val="center"/>
              <w:rPr>
                <w:rFonts w:ascii="Times New Roman" w:hAnsi="Times New Roman"/>
                <w:szCs w:val="21"/>
              </w:rPr>
            </w:pPr>
            <w:r w:rsidRPr="00F41E4A">
              <w:rPr>
                <w:rFonts w:ascii="Times New Roman" w:hAnsi="Times New Roman"/>
                <w:szCs w:val="21"/>
              </w:rPr>
              <w:t>1</w:t>
            </w:r>
          </w:p>
        </w:tc>
        <w:tc>
          <w:tcPr>
            <w:tcW w:w="548" w:type="pct"/>
            <w:tcBorders>
              <w:left w:val="single" w:sz="4" w:space="0" w:color="auto"/>
            </w:tcBorders>
            <w:vAlign w:val="center"/>
          </w:tcPr>
          <w:p w14:paraId="63AC81FF" w14:textId="7EFBD70F" w:rsidR="00300570" w:rsidRPr="00F41E4A" w:rsidRDefault="00300570" w:rsidP="00126AB4">
            <w:pPr>
              <w:widowControl/>
              <w:adjustRightInd w:val="0"/>
              <w:snapToGrid w:val="0"/>
              <w:jc w:val="center"/>
              <w:rPr>
                <w:rFonts w:ascii="Times New Roman" w:hAnsi="Times New Roman"/>
                <w:color w:val="000000"/>
                <w:szCs w:val="21"/>
              </w:rPr>
            </w:pPr>
            <w:r w:rsidRPr="00F41E4A">
              <w:rPr>
                <w:rFonts w:ascii="Times New Roman" w:hAnsi="Times New Roman"/>
                <w:szCs w:val="21"/>
              </w:rPr>
              <w:t>pH</w:t>
            </w:r>
            <w:r w:rsidRPr="00F41E4A">
              <w:rPr>
                <w:rFonts w:ascii="Times New Roman" w:hAnsi="Times New Roman"/>
                <w:szCs w:val="21"/>
              </w:rPr>
              <w:t>值</w:t>
            </w:r>
          </w:p>
        </w:tc>
        <w:tc>
          <w:tcPr>
            <w:tcW w:w="3129" w:type="pct"/>
            <w:vAlign w:val="center"/>
          </w:tcPr>
          <w:p w14:paraId="1E765A5B" w14:textId="77777777" w:rsidR="00300570" w:rsidRPr="00F41E4A" w:rsidRDefault="00300570" w:rsidP="00126AB4">
            <w:pPr>
              <w:spacing w:line="240" w:lineRule="exact"/>
              <w:jc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pH</w:t>
            </w:r>
            <w:r w:rsidRPr="00F41E4A">
              <w:rPr>
                <w:rFonts w:ascii="Times New Roman" w:hAnsi="Times New Roman"/>
                <w:szCs w:val="21"/>
              </w:rPr>
              <w:t>值的测定</w:t>
            </w:r>
            <w:r w:rsidRPr="00F41E4A">
              <w:rPr>
                <w:rFonts w:ascii="Times New Roman" w:hAnsi="Times New Roman"/>
                <w:szCs w:val="21"/>
              </w:rPr>
              <w:t xml:space="preserve"> </w:t>
            </w:r>
            <w:r w:rsidRPr="00F41E4A">
              <w:rPr>
                <w:rFonts w:ascii="Times New Roman" w:hAnsi="Times New Roman"/>
                <w:szCs w:val="21"/>
              </w:rPr>
              <w:t>电极法</w:t>
            </w:r>
          </w:p>
          <w:p w14:paraId="6C03FB8F" w14:textId="3D750AEF"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szCs w:val="21"/>
              </w:rPr>
              <w:t>HJ 1147-2020</w:t>
            </w:r>
          </w:p>
        </w:tc>
        <w:tc>
          <w:tcPr>
            <w:tcW w:w="700" w:type="pct"/>
            <w:vAlign w:val="center"/>
          </w:tcPr>
          <w:p w14:paraId="6FD69AAD" w14:textId="4E313D4D"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w:t>
            </w:r>
          </w:p>
        </w:tc>
      </w:tr>
      <w:tr w:rsidR="00300570" w:rsidRPr="00F41E4A" w14:paraId="135AFD40" w14:textId="77777777">
        <w:trPr>
          <w:jc w:val="center"/>
        </w:trPr>
        <w:tc>
          <w:tcPr>
            <w:tcW w:w="280" w:type="pct"/>
            <w:vMerge/>
            <w:tcBorders>
              <w:right w:val="single" w:sz="4" w:space="0" w:color="auto"/>
            </w:tcBorders>
            <w:vAlign w:val="center"/>
          </w:tcPr>
          <w:p w14:paraId="6366D4EB" w14:textId="77777777" w:rsidR="00300570" w:rsidRPr="00F41E4A" w:rsidRDefault="00300570" w:rsidP="00126AB4">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7B032252" w14:textId="77777777" w:rsidR="00300570" w:rsidRPr="00F41E4A" w:rsidRDefault="00300570" w:rsidP="00126AB4">
            <w:pPr>
              <w:adjustRightInd w:val="0"/>
              <w:snapToGrid w:val="0"/>
              <w:jc w:val="center"/>
              <w:rPr>
                <w:rFonts w:ascii="Times New Roman" w:hAnsi="Times New Roman"/>
                <w:szCs w:val="21"/>
              </w:rPr>
            </w:pPr>
            <w:r w:rsidRPr="00F41E4A">
              <w:rPr>
                <w:rFonts w:ascii="Times New Roman" w:hAnsi="Times New Roman"/>
                <w:szCs w:val="21"/>
              </w:rPr>
              <w:t>2</w:t>
            </w:r>
          </w:p>
        </w:tc>
        <w:tc>
          <w:tcPr>
            <w:tcW w:w="548" w:type="pct"/>
            <w:tcBorders>
              <w:left w:val="single" w:sz="4" w:space="0" w:color="auto"/>
            </w:tcBorders>
            <w:vAlign w:val="center"/>
          </w:tcPr>
          <w:p w14:paraId="424893A8" w14:textId="5209A1F1" w:rsidR="00300570" w:rsidRPr="00F41E4A" w:rsidRDefault="00300570" w:rsidP="00126AB4">
            <w:pPr>
              <w:widowControl/>
              <w:adjustRightInd w:val="0"/>
              <w:snapToGrid w:val="0"/>
              <w:jc w:val="center"/>
              <w:rPr>
                <w:rFonts w:ascii="Times New Roman" w:hAnsi="Times New Roman"/>
                <w:color w:val="000000"/>
                <w:szCs w:val="21"/>
              </w:rPr>
            </w:pPr>
            <w:r w:rsidRPr="00F41E4A">
              <w:rPr>
                <w:rFonts w:ascii="Times New Roman" w:hAnsi="Times New Roman"/>
                <w:szCs w:val="21"/>
              </w:rPr>
              <w:t>化学需氧量</w:t>
            </w:r>
          </w:p>
        </w:tc>
        <w:tc>
          <w:tcPr>
            <w:tcW w:w="3129" w:type="pct"/>
            <w:vAlign w:val="center"/>
          </w:tcPr>
          <w:p w14:paraId="569674C3" w14:textId="77777777" w:rsidR="00300570" w:rsidRPr="00F41E4A" w:rsidRDefault="00300570" w:rsidP="00126AB4">
            <w:pPr>
              <w:widowControl/>
              <w:spacing w:line="240" w:lineRule="exact"/>
              <w:jc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化学需氧量的测定</w:t>
            </w:r>
            <w:r w:rsidRPr="00F41E4A">
              <w:rPr>
                <w:rFonts w:ascii="Times New Roman" w:hAnsi="Times New Roman"/>
                <w:szCs w:val="21"/>
              </w:rPr>
              <w:t xml:space="preserve"> </w:t>
            </w:r>
          </w:p>
          <w:p w14:paraId="75557536" w14:textId="650A515A"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szCs w:val="21"/>
              </w:rPr>
              <w:t>重铬酸盐法</w:t>
            </w:r>
            <w:r w:rsidRPr="00F41E4A">
              <w:rPr>
                <w:rFonts w:ascii="Times New Roman" w:hAnsi="Times New Roman"/>
                <w:szCs w:val="21"/>
              </w:rPr>
              <w:t xml:space="preserve"> HJ 828-2017</w:t>
            </w:r>
          </w:p>
        </w:tc>
        <w:tc>
          <w:tcPr>
            <w:tcW w:w="700" w:type="pct"/>
            <w:vAlign w:val="center"/>
          </w:tcPr>
          <w:p w14:paraId="6A7E8902" w14:textId="57DFD4D7"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4mg/L</w:t>
            </w:r>
          </w:p>
        </w:tc>
      </w:tr>
      <w:tr w:rsidR="00300570" w:rsidRPr="00F41E4A" w14:paraId="734624D3" w14:textId="77777777">
        <w:trPr>
          <w:jc w:val="center"/>
        </w:trPr>
        <w:tc>
          <w:tcPr>
            <w:tcW w:w="280" w:type="pct"/>
            <w:vMerge/>
            <w:tcBorders>
              <w:right w:val="single" w:sz="4" w:space="0" w:color="auto"/>
            </w:tcBorders>
            <w:vAlign w:val="center"/>
          </w:tcPr>
          <w:p w14:paraId="331068E5" w14:textId="77777777" w:rsidR="00300570" w:rsidRPr="00F41E4A" w:rsidRDefault="00300570" w:rsidP="00126AB4">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1794EEB0" w14:textId="77777777" w:rsidR="00300570" w:rsidRPr="00F41E4A" w:rsidRDefault="00300570" w:rsidP="00126AB4">
            <w:pPr>
              <w:adjustRightInd w:val="0"/>
              <w:snapToGrid w:val="0"/>
              <w:jc w:val="center"/>
              <w:rPr>
                <w:rFonts w:ascii="Times New Roman" w:hAnsi="Times New Roman"/>
                <w:szCs w:val="21"/>
              </w:rPr>
            </w:pPr>
            <w:r w:rsidRPr="00F41E4A">
              <w:rPr>
                <w:rFonts w:ascii="Times New Roman" w:hAnsi="Times New Roman"/>
                <w:szCs w:val="21"/>
              </w:rPr>
              <w:t>3</w:t>
            </w:r>
          </w:p>
        </w:tc>
        <w:tc>
          <w:tcPr>
            <w:tcW w:w="548" w:type="pct"/>
            <w:tcBorders>
              <w:left w:val="single" w:sz="4" w:space="0" w:color="auto"/>
            </w:tcBorders>
            <w:vAlign w:val="center"/>
          </w:tcPr>
          <w:p w14:paraId="47959314" w14:textId="40F53291" w:rsidR="00300570" w:rsidRPr="00F41E4A" w:rsidRDefault="00300570" w:rsidP="00126AB4">
            <w:pPr>
              <w:adjustRightInd w:val="0"/>
              <w:snapToGrid w:val="0"/>
              <w:jc w:val="center"/>
              <w:rPr>
                <w:rFonts w:ascii="Times New Roman" w:hAnsi="Times New Roman"/>
                <w:color w:val="000000"/>
                <w:szCs w:val="21"/>
              </w:rPr>
            </w:pPr>
            <w:r w:rsidRPr="00F41E4A">
              <w:rPr>
                <w:rFonts w:ascii="Times New Roman" w:hAnsi="Times New Roman"/>
                <w:szCs w:val="21"/>
              </w:rPr>
              <w:t>氨氮</w:t>
            </w:r>
          </w:p>
        </w:tc>
        <w:tc>
          <w:tcPr>
            <w:tcW w:w="3129" w:type="pct"/>
            <w:vAlign w:val="center"/>
          </w:tcPr>
          <w:p w14:paraId="19A1C530" w14:textId="77777777" w:rsidR="00300570" w:rsidRPr="00F41E4A" w:rsidRDefault="00300570" w:rsidP="00126AB4">
            <w:pPr>
              <w:spacing w:line="240" w:lineRule="exact"/>
              <w:jc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氨氮的测定</w:t>
            </w:r>
            <w:r w:rsidRPr="00F41E4A">
              <w:rPr>
                <w:rFonts w:ascii="Times New Roman" w:hAnsi="Times New Roman"/>
                <w:szCs w:val="21"/>
              </w:rPr>
              <w:t xml:space="preserve"> </w:t>
            </w:r>
            <w:r w:rsidRPr="00F41E4A">
              <w:rPr>
                <w:rFonts w:ascii="Times New Roman" w:hAnsi="Times New Roman"/>
                <w:szCs w:val="21"/>
              </w:rPr>
              <w:t>纳氏试剂分光</w:t>
            </w:r>
          </w:p>
          <w:p w14:paraId="5038487F" w14:textId="6E16741D"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szCs w:val="21"/>
              </w:rPr>
              <w:t>光度法</w:t>
            </w:r>
            <w:r w:rsidRPr="00F41E4A">
              <w:rPr>
                <w:rFonts w:ascii="Times New Roman" w:hAnsi="Times New Roman"/>
                <w:szCs w:val="21"/>
              </w:rPr>
              <w:t xml:space="preserve"> HJ 535-2009 </w:t>
            </w:r>
          </w:p>
        </w:tc>
        <w:tc>
          <w:tcPr>
            <w:tcW w:w="700" w:type="pct"/>
            <w:vAlign w:val="center"/>
          </w:tcPr>
          <w:p w14:paraId="1A420F00" w14:textId="6E7166C8"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0.025mg/L</w:t>
            </w:r>
          </w:p>
        </w:tc>
      </w:tr>
      <w:tr w:rsidR="00300570" w:rsidRPr="00F41E4A" w14:paraId="0E8966C4" w14:textId="77777777">
        <w:trPr>
          <w:jc w:val="center"/>
        </w:trPr>
        <w:tc>
          <w:tcPr>
            <w:tcW w:w="280" w:type="pct"/>
            <w:vMerge/>
            <w:tcBorders>
              <w:right w:val="single" w:sz="4" w:space="0" w:color="auto"/>
            </w:tcBorders>
            <w:vAlign w:val="center"/>
          </w:tcPr>
          <w:p w14:paraId="64FFAAD6" w14:textId="77777777" w:rsidR="00300570" w:rsidRPr="00F41E4A" w:rsidRDefault="00300570" w:rsidP="00126AB4">
            <w:pPr>
              <w:adjustRightInd w:val="0"/>
              <w:snapToGrid w:val="0"/>
              <w:jc w:val="center"/>
              <w:rPr>
                <w:rFonts w:ascii="Times New Roman" w:hAnsi="Times New Roman"/>
                <w:bCs/>
                <w:szCs w:val="21"/>
              </w:rPr>
            </w:pPr>
          </w:p>
        </w:tc>
        <w:tc>
          <w:tcPr>
            <w:tcW w:w="343" w:type="pct"/>
            <w:tcBorders>
              <w:left w:val="single" w:sz="4" w:space="0" w:color="auto"/>
              <w:bottom w:val="single" w:sz="4" w:space="0" w:color="auto"/>
              <w:right w:val="single" w:sz="4" w:space="0" w:color="auto"/>
            </w:tcBorders>
            <w:vAlign w:val="center"/>
          </w:tcPr>
          <w:p w14:paraId="3F49BB12" w14:textId="77777777" w:rsidR="00300570" w:rsidRPr="00F41E4A" w:rsidRDefault="00300570" w:rsidP="00126AB4">
            <w:pPr>
              <w:adjustRightInd w:val="0"/>
              <w:snapToGrid w:val="0"/>
              <w:jc w:val="center"/>
              <w:rPr>
                <w:rFonts w:ascii="Times New Roman" w:hAnsi="Times New Roman"/>
                <w:szCs w:val="21"/>
              </w:rPr>
            </w:pPr>
            <w:r w:rsidRPr="00F41E4A">
              <w:rPr>
                <w:rFonts w:ascii="Times New Roman" w:hAnsi="Times New Roman"/>
                <w:szCs w:val="21"/>
              </w:rPr>
              <w:t>4</w:t>
            </w:r>
          </w:p>
        </w:tc>
        <w:tc>
          <w:tcPr>
            <w:tcW w:w="548" w:type="pct"/>
            <w:tcBorders>
              <w:left w:val="single" w:sz="4" w:space="0" w:color="auto"/>
            </w:tcBorders>
            <w:vAlign w:val="center"/>
          </w:tcPr>
          <w:p w14:paraId="0A9A6787" w14:textId="0F80F661" w:rsidR="00300570" w:rsidRPr="00F41E4A" w:rsidRDefault="00300570" w:rsidP="00126AB4">
            <w:pPr>
              <w:adjustRightInd w:val="0"/>
              <w:snapToGrid w:val="0"/>
              <w:jc w:val="center"/>
              <w:rPr>
                <w:rFonts w:ascii="Times New Roman" w:hAnsi="Times New Roman"/>
                <w:color w:val="000000"/>
                <w:szCs w:val="21"/>
              </w:rPr>
            </w:pPr>
            <w:r w:rsidRPr="00F41E4A">
              <w:rPr>
                <w:rFonts w:ascii="Times New Roman" w:hAnsi="Times New Roman"/>
                <w:szCs w:val="21"/>
              </w:rPr>
              <w:t>总磷</w:t>
            </w:r>
          </w:p>
        </w:tc>
        <w:tc>
          <w:tcPr>
            <w:tcW w:w="3129" w:type="pct"/>
            <w:vAlign w:val="center"/>
          </w:tcPr>
          <w:p w14:paraId="60824C2E" w14:textId="6178941E"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总磷的测定</w:t>
            </w:r>
            <w:r w:rsidRPr="00F41E4A">
              <w:rPr>
                <w:rFonts w:ascii="Times New Roman" w:hAnsi="Times New Roman"/>
                <w:szCs w:val="21"/>
              </w:rPr>
              <w:t xml:space="preserve"> </w:t>
            </w:r>
            <w:r w:rsidRPr="00F41E4A">
              <w:rPr>
                <w:rFonts w:ascii="Times New Roman" w:hAnsi="Times New Roman"/>
                <w:szCs w:val="21"/>
              </w:rPr>
              <w:t>钼酸铵分光光度法</w:t>
            </w:r>
            <w:r w:rsidRPr="00F41E4A">
              <w:rPr>
                <w:rFonts w:ascii="Times New Roman" w:hAnsi="Times New Roman"/>
                <w:szCs w:val="21"/>
              </w:rPr>
              <w:t xml:space="preserve"> GB/T 11893-1989</w:t>
            </w:r>
          </w:p>
        </w:tc>
        <w:tc>
          <w:tcPr>
            <w:tcW w:w="700" w:type="pct"/>
            <w:vAlign w:val="center"/>
          </w:tcPr>
          <w:p w14:paraId="01B16C03" w14:textId="69D73B88"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0.01mg/L</w:t>
            </w:r>
          </w:p>
        </w:tc>
      </w:tr>
      <w:tr w:rsidR="00300570" w:rsidRPr="00F41E4A" w14:paraId="30301246" w14:textId="77777777">
        <w:trPr>
          <w:jc w:val="center"/>
        </w:trPr>
        <w:tc>
          <w:tcPr>
            <w:tcW w:w="280" w:type="pct"/>
            <w:vMerge/>
            <w:tcBorders>
              <w:right w:val="single" w:sz="4" w:space="0" w:color="auto"/>
            </w:tcBorders>
            <w:vAlign w:val="center"/>
          </w:tcPr>
          <w:p w14:paraId="48381F1C" w14:textId="77777777" w:rsidR="00300570" w:rsidRPr="00F41E4A" w:rsidRDefault="00300570" w:rsidP="00126AB4">
            <w:pPr>
              <w:adjustRightInd w:val="0"/>
              <w:snapToGrid w:val="0"/>
              <w:jc w:val="center"/>
              <w:rPr>
                <w:rFonts w:ascii="Times New Roman" w:hAnsi="Times New Roman"/>
                <w:bCs/>
                <w:szCs w:val="21"/>
              </w:rPr>
            </w:pPr>
          </w:p>
        </w:tc>
        <w:tc>
          <w:tcPr>
            <w:tcW w:w="343" w:type="pct"/>
            <w:tcBorders>
              <w:left w:val="single" w:sz="4" w:space="0" w:color="auto"/>
              <w:bottom w:val="single" w:sz="4" w:space="0" w:color="auto"/>
              <w:right w:val="single" w:sz="4" w:space="0" w:color="auto"/>
            </w:tcBorders>
            <w:vAlign w:val="center"/>
          </w:tcPr>
          <w:p w14:paraId="2C0E3E9A" w14:textId="77777777" w:rsidR="00300570" w:rsidRPr="00F41E4A" w:rsidRDefault="00300570" w:rsidP="00126AB4">
            <w:pPr>
              <w:adjustRightInd w:val="0"/>
              <w:snapToGrid w:val="0"/>
              <w:jc w:val="center"/>
              <w:rPr>
                <w:rFonts w:ascii="Times New Roman" w:hAnsi="Times New Roman"/>
                <w:szCs w:val="21"/>
              </w:rPr>
            </w:pPr>
            <w:r w:rsidRPr="00F41E4A">
              <w:rPr>
                <w:rFonts w:ascii="Times New Roman" w:hAnsi="Times New Roman"/>
                <w:szCs w:val="21"/>
              </w:rPr>
              <w:t>5</w:t>
            </w:r>
          </w:p>
        </w:tc>
        <w:tc>
          <w:tcPr>
            <w:tcW w:w="548" w:type="pct"/>
            <w:tcBorders>
              <w:left w:val="single" w:sz="4" w:space="0" w:color="auto"/>
            </w:tcBorders>
            <w:vAlign w:val="center"/>
          </w:tcPr>
          <w:p w14:paraId="39847416" w14:textId="0113BB2F" w:rsidR="00300570" w:rsidRPr="00F41E4A" w:rsidRDefault="00300570" w:rsidP="00126AB4">
            <w:pPr>
              <w:adjustRightInd w:val="0"/>
              <w:snapToGrid w:val="0"/>
              <w:jc w:val="center"/>
              <w:rPr>
                <w:rFonts w:ascii="Times New Roman" w:hAnsi="Times New Roman"/>
                <w:color w:val="000000"/>
                <w:szCs w:val="21"/>
              </w:rPr>
            </w:pPr>
            <w:r w:rsidRPr="00F41E4A">
              <w:rPr>
                <w:rFonts w:ascii="Times New Roman" w:hAnsi="Times New Roman"/>
                <w:szCs w:val="21"/>
              </w:rPr>
              <w:t>石油类</w:t>
            </w:r>
          </w:p>
        </w:tc>
        <w:tc>
          <w:tcPr>
            <w:tcW w:w="3129" w:type="pct"/>
            <w:vAlign w:val="center"/>
          </w:tcPr>
          <w:p w14:paraId="515F8241" w14:textId="6D00A754"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石油类的测定</w:t>
            </w:r>
            <w:r w:rsidRPr="00F41E4A">
              <w:rPr>
                <w:rFonts w:ascii="Times New Roman" w:hAnsi="Times New Roman"/>
                <w:szCs w:val="21"/>
              </w:rPr>
              <w:t xml:space="preserve"> </w:t>
            </w:r>
            <w:r w:rsidRPr="00F41E4A">
              <w:rPr>
                <w:rFonts w:ascii="Times New Roman" w:hAnsi="Times New Roman"/>
                <w:szCs w:val="21"/>
              </w:rPr>
              <w:t>紫外分光光度法（试行）</w:t>
            </w:r>
            <w:r w:rsidRPr="00F41E4A">
              <w:rPr>
                <w:rFonts w:ascii="Times New Roman" w:hAnsi="Times New Roman"/>
                <w:szCs w:val="21"/>
              </w:rPr>
              <w:t>HJ 970-2018</w:t>
            </w:r>
          </w:p>
        </w:tc>
        <w:tc>
          <w:tcPr>
            <w:tcW w:w="700" w:type="pct"/>
            <w:vAlign w:val="center"/>
          </w:tcPr>
          <w:p w14:paraId="5814C756" w14:textId="4D2036A1"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0.01mg/L</w:t>
            </w:r>
          </w:p>
        </w:tc>
      </w:tr>
      <w:tr w:rsidR="00300570" w:rsidRPr="00F41E4A" w14:paraId="3903F74E" w14:textId="77777777">
        <w:trPr>
          <w:jc w:val="center"/>
        </w:trPr>
        <w:tc>
          <w:tcPr>
            <w:tcW w:w="280" w:type="pct"/>
            <w:vMerge/>
            <w:tcBorders>
              <w:right w:val="single" w:sz="4" w:space="0" w:color="auto"/>
            </w:tcBorders>
            <w:vAlign w:val="center"/>
          </w:tcPr>
          <w:p w14:paraId="3F39CDB6" w14:textId="77777777" w:rsidR="00300570" w:rsidRPr="00F41E4A" w:rsidRDefault="00300570" w:rsidP="00126AB4">
            <w:pPr>
              <w:adjustRightInd w:val="0"/>
              <w:snapToGrid w:val="0"/>
              <w:jc w:val="center"/>
              <w:rPr>
                <w:rFonts w:ascii="Times New Roman" w:hAnsi="Times New Roman"/>
                <w:bCs/>
                <w:szCs w:val="21"/>
              </w:rPr>
            </w:pPr>
          </w:p>
        </w:tc>
        <w:tc>
          <w:tcPr>
            <w:tcW w:w="343" w:type="pct"/>
            <w:tcBorders>
              <w:left w:val="single" w:sz="4" w:space="0" w:color="auto"/>
              <w:bottom w:val="single" w:sz="4" w:space="0" w:color="auto"/>
              <w:right w:val="single" w:sz="4" w:space="0" w:color="auto"/>
            </w:tcBorders>
            <w:vAlign w:val="center"/>
          </w:tcPr>
          <w:p w14:paraId="2795A77E" w14:textId="77777777" w:rsidR="00300570" w:rsidRPr="00F41E4A" w:rsidRDefault="00300570" w:rsidP="00126AB4">
            <w:pPr>
              <w:adjustRightInd w:val="0"/>
              <w:snapToGrid w:val="0"/>
              <w:jc w:val="center"/>
              <w:rPr>
                <w:rFonts w:ascii="Times New Roman" w:hAnsi="Times New Roman"/>
                <w:szCs w:val="21"/>
              </w:rPr>
            </w:pPr>
            <w:r w:rsidRPr="00F41E4A">
              <w:rPr>
                <w:rFonts w:ascii="Times New Roman" w:hAnsi="Times New Roman"/>
                <w:szCs w:val="21"/>
              </w:rPr>
              <w:t>6</w:t>
            </w:r>
          </w:p>
        </w:tc>
        <w:tc>
          <w:tcPr>
            <w:tcW w:w="548" w:type="pct"/>
            <w:tcBorders>
              <w:left w:val="single" w:sz="4" w:space="0" w:color="auto"/>
            </w:tcBorders>
            <w:vAlign w:val="center"/>
          </w:tcPr>
          <w:p w14:paraId="33476796" w14:textId="67DCA045" w:rsidR="00300570" w:rsidRPr="00F41E4A" w:rsidRDefault="00300570" w:rsidP="00126AB4">
            <w:pPr>
              <w:adjustRightInd w:val="0"/>
              <w:snapToGrid w:val="0"/>
              <w:jc w:val="center"/>
              <w:rPr>
                <w:rFonts w:ascii="Times New Roman" w:hAnsi="Times New Roman"/>
                <w:color w:val="000000"/>
                <w:szCs w:val="21"/>
              </w:rPr>
            </w:pPr>
            <w:r w:rsidRPr="00F41E4A">
              <w:rPr>
                <w:rFonts w:ascii="Times New Roman" w:hAnsi="Times New Roman"/>
                <w:kern w:val="0"/>
                <w:szCs w:val="21"/>
                <w:lang w:bidi="ar"/>
              </w:rPr>
              <w:t>溶解氧</w:t>
            </w:r>
          </w:p>
        </w:tc>
        <w:tc>
          <w:tcPr>
            <w:tcW w:w="3129" w:type="pct"/>
            <w:vAlign w:val="center"/>
          </w:tcPr>
          <w:p w14:paraId="555DC506" w14:textId="15FD527B"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水质</w:t>
            </w:r>
            <w:r w:rsidRPr="00F41E4A">
              <w:rPr>
                <w:rFonts w:ascii="Times New Roman" w:hAnsi="Times New Roman"/>
                <w:bCs/>
                <w:kern w:val="0"/>
                <w:szCs w:val="21"/>
              </w:rPr>
              <w:t xml:space="preserve"> </w:t>
            </w:r>
            <w:r w:rsidRPr="00F41E4A">
              <w:rPr>
                <w:rFonts w:ascii="Times New Roman" w:hAnsi="Times New Roman"/>
                <w:bCs/>
                <w:kern w:val="0"/>
                <w:szCs w:val="21"/>
              </w:rPr>
              <w:t>溶解氧的测定</w:t>
            </w:r>
            <w:r w:rsidRPr="00F41E4A">
              <w:rPr>
                <w:rFonts w:ascii="Times New Roman" w:hAnsi="Times New Roman"/>
                <w:bCs/>
                <w:kern w:val="0"/>
                <w:szCs w:val="21"/>
              </w:rPr>
              <w:t xml:space="preserve"> </w:t>
            </w:r>
            <w:r w:rsidRPr="00F41E4A">
              <w:rPr>
                <w:rFonts w:ascii="Times New Roman" w:hAnsi="Times New Roman"/>
                <w:bCs/>
                <w:kern w:val="0"/>
                <w:szCs w:val="21"/>
              </w:rPr>
              <w:t>电化学探头法</w:t>
            </w:r>
            <w:r w:rsidRPr="00F41E4A">
              <w:rPr>
                <w:rFonts w:ascii="Times New Roman" w:hAnsi="Times New Roman"/>
                <w:bCs/>
                <w:kern w:val="0"/>
                <w:szCs w:val="21"/>
              </w:rPr>
              <w:t xml:space="preserve"> HJ 506-2009</w:t>
            </w:r>
          </w:p>
        </w:tc>
        <w:tc>
          <w:tcPr>
            <w:tcW w:w="700" w:type="pct"/>
            <w:vAlign w:val="center"/>
          </w:tcPr>
          <w:p w14:paraId="095C67BA" w14:textId="3252033D"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w:t>
            </w:r>
          </w:p>
        </w:tc>
      </w:tr>
      <w:tr w:rsidR="00300570" w:rsidRPr="00F41E4A" w14:paraId="5126ED4F" w14:textId="77777777">
        <w:trPr>
          <w:jc w:val="center"/>
        </w:trPr>
        <w:tc>
          <w:tcPr>
            <w:tcW w:w="280" w:type="pct"/>
            <w:vMerge/>
            <w:tcBorders>
              <w:right w:val="single" w:sz="4" w:space="0" w:color="auto"/>
            </w:tcBorders>
            <w:vAlign w:val="center"/>
          </w:tcPr>
          <w:p w14:paraId="68332FAB" w14:textId="77777777" w:rsidR="00300570" w:rsidRPr="00F41E4A" w:rsidRDefault="00300570" w:rsidP="00126AB4">
            <w:pPr>
              <w:adjustRightInd w:val="0"/>
              <w:snapToGrid w:val="0"/>
              <w:jc w:val="center"/>
              <w:rPr>
                <w:rFonts w:ascii="Times New Roman" w:hAnsi="Times New Roman"/>
                <w:bCs/>
                <w:szCs w:val="21"/>
              </w:rPr>
            </w:pPr>
          </w:p>
        </w:tc>
        <w:tc>
          <w:tcPr>
            <w:tcW w:w="343" w:type="pct"/>
            <w:tcBorders>
              <w:left w:val="single" w:sz="4" w:space="0" w:color="auto"/>
              <w:bottom w:val="single" w:sz="4" w:space="0" w:color="auto"/>
              <w:right w:val="single" w:sz="4" w:space="0" w:color="auto"/>
            </w:tcBorders>
            <w:vAlign w:val="center"/>
          </w:tcPr>
          <w:p w14:paraId="0EB8A624" w14:textId="77777777" w:rsidR="00300570" w:rsidRPr="00F41E4A" w:rsidRDefault="00300570" w:rsidP="00126AB4">
            <w:pPr>
              <w:adjustRightInd w:val="0"/>
              <w:snapToGrid w:val="0"/>
              <w:jc w:val="center"/>
              <w:rPr>
                <w:rFonts w:ascii="Times New Roman" w:hAnsi="Times New Roman"/>
                <w:szCs w:val="21"/>
              </w:rPr>
            </w:pPr>
            <w:r w:rsidRPr="00F41E4A">
              <w:rPr>
                <w:rFonts w:ascii="Times New Roman" w:hAnsi="Times New Roman"/>
                <w:szCs w:val="21"/>
              </w:rPr>
              <w:t>7</w:t>
            </w:r>
          </w:p>
        </w:tc>
        <w:tc>
          <w:tcPr>
            <w:tcW w:w="548" w:type="pct"/>
            <w:tcBorders>
              <w:left w:val="single" w:sz="4" w:space="0" w:color="auto"/>
            </w:tcBorders>
            <w:vAlign w:val="center"/>
          </w:tcPr>
          <w:p w14:paraId="5CCA5F96" w14:textId="0F530ABD" w:rsidR="00300570" w:rsidRPr="00F41E4A" w:rsidRDefault="00300570" w:rsidP="00126AB4">
            <w:pPr>
              <w:adjustRightInd w:val="0"/>
              <w:snapToGrid w:val="0"/>
              <w:jc w:val="center"/>
              <w:rPr>
                <w:rFonts w:ascii="Times New Roman" w:hAnsi="Times New Roman"/>
                <w:color w:val="000000"/>
                <w:szCs w:val="21"/>
              </w:rPr>
            </w:pPr>
            <w:r w:rsidRPr="00F41E4A">
              <w:rPr>
                <w:rFonts w:ascii="Times New Roman" w:hAnsi="Times New Roman"/>
                <w:bCs/>
                <w:kern w:val="0"/>
                <w:szCs w:val="21"/>
              </w:rPr>
              <w:t>高锰酸盐指数</w:t>
            </w:r>
          </w:p>
        </w:tc>
        <w:tc>
          <w:tcPr>
            <w:tcW w:w="3129" w:type="pct"/>
            <w:vAlign w:val="center"/>
          </w:tcPr>
          <w:p w14:paraId="7FCFA463" w14:textId="77777777" w:rsidR="00300570" w:rsidRPr="00F41E4A" w:rsidRDefault="00300570" w:rsidP="00126AB4">
            <w:pPr>
              <w:spacing w:line="240" w:lineRule="exact"/>
              <w:jc w:val="center"/>
              <w:rPr>
                <w:rFonts w:ascii="Times New Roman" w:hAnsi="Times New Roman"/>
                <w:bCs/>
                <w:szCs w:val="21"/>
              </w:rPr>
            </w:pPr>
            <w:r w:rsidRPr="00F41E4A">
              <w:rPr>
                <w:rFonts w:ascii="Times New Roman" w:hAnsi="Times New Roman"/>
                <w:bCs/>
                <w:szCs w:val="21"/>
              </w:rPr>
              <w:t>水质</w:t>
            </w:r>
            <w:r w:rsidRPr="00F41E4A">
              <w:rPr>
                <w:rFonts w:ascii="Times New Roman" w:hAnsi="Times New Roman"/>
                <w:bCs/>
                <w:szCs w:val="21"/>
              </w:rPr>
              <w:t xml:space="preserve"> </w:t>
            </w:r>
            <w:r w:rsidRPr="00F41E4A">
              <w:rPr>
                <w:rFonts w:ascii="Times New Roman" w:hAnsi="Times New Roman"/>
                <w:bCs/>
                <w:szCs w:val="21"/>
              </w:rPr>
              <w:t>高锰酸盐指数的测定</w:t>
            </w:r>
          </w:p>
          <w:p w14:paraId="58D37088" w14:textId="5BE25EDA"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szCs w:val="21"/>
              </w:rPr>
              <w:t>GB/T 11892-1989</w:t>
            </w:r>
          </w:p>
        </w:tc>
        <w:tc>
          <w:tcPr>
            <w:tcW w:w="700" w:type="pct"/>
            <w:vAlign w:val="center"/>
          </w:tcPr>
          <w:p w14:paraId="42910984" w14:textId="165DB8D3"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0.5mg/L</w:t>
            </w:r>
          </w:p>
        </w:tc>
      </w:tr>
      <w:tr w:rsidR="00300570" w:rsidRPr="00F41E4A" w14:paraId="6E2D855E" w14:textId="77777777">
        <w:trPr>
          <w:jc w:val="center"/>
        </w:trPr>
        <w:tc>
          <w:tcPr>
            <w:tcW w:w="280" w:type="pct"/>
            <w:vMerge/>
            <w:tcBorders>
              <w:right w:val="single" w:sz="4" w:space="0" w:color="auto"/>
            </w:tcBorders>
            <w:vAlign w:val="center"/>
          </w:tcPr>
          <w:p w14:paraId="5D6AE02A" w14:textId="77777777" w:rsidR="00300570" w:rsidRPr="00F41E4A" w:rsidRDefault="00300570" w:rsidP="00126AB4">
            <w:pPr>
              <w:adjustRightInd w:val="0"/>
              <w:snapToGrid w:val="0"/>
              <w:jc w:val="center"/>
              <w:rPr>
                <w:rFonts w:ascii="Times New Roman" w:hAnsi="Times New Roman"/>
                <w:bCs/>
                <w:szCs w:val="21"/>
              </w:rPr>
            </w:pPr>
          </w:p>
        </w:tc>
        <w:tc>
          <w:tcPr>
            <w:tcW w:w="343" w:type="pct"/>
            <w:tcBorders>
              <w:left w:val="single" w:sz="4" w:space="0" w:color="auto"/>
              <w:bottom w:val="single" w:sz="4" w:space="0" w:color="auto"/>
              <w:right w:val="single" w:sz="4" w:space="0" w:color="auto"/>
            </w:tcBorders>
            <w:vAlign w:val="center"/>
          </w:tcPr>
          <w:p w14:paraId="68269DBF" w14:textId="77777777" w:rsidR="00300570" w:rsidRPr="00F41E4A" w:rsidRDefault="00300570" w:rsidP="00126AB4">
            <w:pPr>
              <w:adjustRightInd w:val="0"/>
              <w:snapToGrid w:val="0"/>
              <w:jc w:val="center"/>
              <w:rPr>
                <w:rFonts w:ascii="Times New Roman" w:hAnsi="Times New Roman"/>
                <w:szCs w:val="21"/>
              </w:rPr>
            </w:pPr>
            <w:r w:rsidRPr="00F41E4A">
              <w:rPr>
                <w:rFonts w:ascii="Times New Roman" w:hAnsi="Times New Roman"/>
                <w:szCs w:val="21"/>
              </w:rPr>
              <w:t>8</w:t>
            </w:r>
          </w:p>
        </w:tc>
        <w:tc>
          <w:tcPr>
            <w:tcW w:w="548" w:type="pct"/>
            <w:tcBorders>
              <w:left w:val="single" w:sz="4" w:space="0" w:color="auto"/>
            </w:tcBorders>
            <w:vAlign w:val="center"/>
          </w:tcPr>
          <w:p w14:paraId="2C7E9735" w14:textId="24883226" w:rsidR="00300570" w:rsidRPr="00F41E4A" w:rsidRDefault="00300570" w:rsidP="00126AB4">
            <w:pPr>
              <w:widowControl/>
              <w:adjustRightInd w:val="0"/>
              <w:snapToGrid w:val="0"/>
              <w:jc w:val="center"/>
              <w:rPr>
                <w:rFonts w:ascii="Times New Roman" w:hAnsi="Times New Roman"/>
                <w:color w:val="000000"/>
                <w:szCs w:val="21"/>
              </w:rPr>
            </w:pPr>
            <w:r w:rsidRPr="00F41E4A">
              <w:rPr>
                <w:rFonts w:ascii="Times New Roman" w:hAnsi="Times New Roman"/>
                <w:szCs w:val="21"/>
              </w:rPr>
              <w:t>五日生化需氧量</w:t>
            </w:r>
          </w:p>
        </w:tc>
        <w:tc>
          <w:tcPr>
            <w:tcW w:w="3129" w:type="pct"/>
            <w:vAlign w:val="center"/>
          </w:tcPr>
          <w:p w14:paraId="13976FCD" w14:textId="17F897D3"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五日生化需氧量</w:t>
            </w:r>
            <w:r w:rsidRPr="00F41E4A">
              <w:rPr>
                <w:rFonts w:ascii="Times New Roman" w:hAnsi="Times New Roman"/>
                <w:szCs w:val="21"/>
              </w:rPr>
              <w:t>(BOD</w:t>
            </w:r>
            <w:r w:rsidRPr="00F41E4A">
              <w:rPr>
                <w:rFonts w:ascii="Times New Roman" w:hAnsi="Times New Roman"/>
                <w:szCs w:val="21"/>
                <w:vertAlign w:val="subscript"/>
              </w:rPr>
              <w:t>5</w:t>
            </w:r>
            <w:r w:rsidRPr="00F41E4A">
              <w:rPr>
                <w:rFonts w:ascii="Times New Roman" w:hAnsi="Times New Roman"/>
                <w:szCs w:val="21"/>
              </w:rPr>
              <w:t>)</w:t>
            </w:r>
            <w:r w:rsidRPr="00F41E4A">
              <w:rPr>
                <w:rFonts w:ascii="Times New Roman" w:hAnsi="Times New Roman"/>
                <w:szCs w:val="21"/>
              </w:rPr>
              <w:t>的测定</w:t>
            </w:r>
            <w:r w:rsidRPr="00F41E4A">
              <w:rPr>
                <w:rFonts w:ascii="Times New Roman" w:hAnsi="Times New Roman"/>
                <w:szCs w:val="21"/>
              </w:rPr>
              <w:t xml:space="preserve"> </w:t>
            </w:r>
            <w:r w:rsidRPr="00F41E4A">
              <w:rPr>
                <w:rFonts w:ascii="Times New Roman" w:hAnsi="Times New Roman"/>
                <w:szCs w:val="21"/>
              </w:rPr>
              <w:t>稀释与接种法</w:t>
            </w:r>
            <w:r w:rsidRPr="00F41E4A">
              <w:rPr>
                <w:rFonts w:ascii="Times New Roman" w:hAnsi="Times New Roman"/>
                <w:szCs w:val="21"/>
              </w:rPr>
              <w:t xml:space="preserve"> HJ 505-2009</w:t>
            </w:r>
          </w:p>
        </w:tc>
        <w:tc>
          <w:tcPr>
            <w:tcW w:w="700" w:type="pct"/>
            <w:vAlign w:val="center"/>
          </w:tcPr>
          <w:p w14:paraId="33A8CF82" w14:textId="36E54016" w:rsidR="00300570" w:rsidRPr="00F41E4A" w:rsidRDefault="00300570" w:rsidP="00126AB4">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0.5mg/L</w:t>
            </w:r>
          </w:p>
        </w:tc>
      </w:tr>
      <w:tr w:rsidR="00D56E41" w:rsidRPr="00F41E4A" w14:paraId="67FECB15" w14:textId="77777777">
        <w:trPr>
          <w:jc w:val="center"/>
        </w:trPr>
        <w:tc>
          <w:tcPr>
            <w:tcW w:w="280" w:type="pct"/>
            <w:vMerge/>
            <w:tcBorders>
              <w:right w:val="single" w:sz="4" w:space="0" w:color="auto"/>
            </w:tcBorders>
            <w:vAlign w:val="center"/>
          </w:tcPr>
          <w:p w14:paraId="63624A80"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bottom w:val="single" w:sz="4" w:space="0" w:color="auto"/>
              <w:right w:val="single" w:sz="4" w:space="0" w:color="auto"/>
            </w:tcBorders>
            <w:vAlign w:val="center"/>
          </w:tcPr>
          <w:p w14:paraId="4CD10B4F" w14:textId="77777777"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9</w:t>
            </w:r>
          </w:p>
        </w:tc>
        <w:tc>
          <w:tcPr>
            <w:tcW w:w="548" w:type="pct"/>
            <w:tcBorders>
              <w:left w:val="single" w:sz="4" w:space="0" w:color="auto"/>
            </w:tcBorders>
            <w:vAlign w:val="center"/>
          </w:tcPr>
          <w:p w14:paraId="0AABA461" w14:textId="56D1E953" w:rsidR="00D56E41" w:rsidRPr="00F41E4A" w:rsidRDefault="00D56E41" w:rsidP="00D56E41">
            <w:pPr>
              <w:adjustRightInd w:val="0"/>
              <w:snapToGrid w:val="0"/>
              <w:jc w:val="center"/>
              <w:rPr>
                <w:rFonts w:ascii="Times New Roman" w:hAnsi="Times New Roman"/>
                <w:color w:val="000000"/>
                <w:szCs w:val="21"/>
              </w:rPr>
            </w:pPr>
            <w:r w:rsidRPr="00F41E4A">
              <w:rPr>
                <w:rFonts w:ascii="Times New Roman" w:hAnsi="Times New Roman"/>
                <w:szCs w:val="21"/>
              </w:rPr>
              <w:t>悬浮物</w:t>
            </w:r>
          </w:p>
        </w:tc>
        <w:tc>
          <w:tcPr>
            <w:tcW w:w="3129" w:type="pct"/>
            <w:vAlign w:val="center"/>
          </w:tcPr>
          <w:p w14:paraId="4DF0E806" w14:textId="77777777" w:rsidR="00D56E41" w:rsidRPr="00F41E4A" w:rsidRDefault="00D56E41" w:rsidP="00D56E41">
            <w:pPr>
              <w:spacing w:line="240" w:lineRule="exact"/>
              <w:jc w:val="center"/>
              <w:rPr>
                <w:rFonts w:ascii="Times New Roman" w:hAnsi="Times New Roman"/>
                <w:bCs/>
                <w:kern w:val="0"/>
                <w:szCs w:val="21"/>
              </w:rPr>
            </w:pPr>
            <w:r w:rsidRPr="00F41E4A">
              <w:rPr>
                <w:rFonts w:ascii="Times New Roman" w:hAnsi="Times New Roman"/>
                <w:bCs/>
                <w:kern w:val="0"/>
                <w:szCs w:val="21"/>
              </w:rPr>
              <w:t>水质</w:t>
            </w:r>
            <w:r w:rsidRPr="00F41E4A">
              <w:rPr>
                <w:rFonts w:ascii="Times New Roman" w:hAnsi="Times New Roman"/>
                <w:bCs/>
                <w:kern w:val="0"/>
                <w:szCs w:val="21"/>
              </w:rPr>
              <w:t xml:space="preserve"> </w:t>
            </w:r>
            <w:r w:rsidRPr="00F41E4A">
              <w:rPr>
                <w:rFonts w:ascii="Times New Roman" w:hAnsi="Times New Roman"/>
                <w:bCs/>
                <w:kern w:val="0"/>
                <w:szCs w:val="21"/>
              </w:rPr>
              <w:t>悬浮物的测定</w:t>
            </w:r>
            <w:r w:rsidRPr="00F41E4A">
              <w:rPr>
                <w:rFonts w:ascii="Times New Roman" w:hAnsi="Times New Roman"/>
                <w:bCs/>
                <w:kern w:val="0"/>
                <w:szCs w:val="21"/>
              </w:rPr>
              <w:t xml:space="preserve"> </w:t>
            </w:r>
            <w:r w:rsidRPr="00F41E4A">
              <w:rPr>
                <w:rFonts w:ascii="Times New Roman" w:hAnsi="Times New Roman"/>
                <w:bCs/>
                <w:kern w:val="0"/>
                <w:szCs w:val="21"/>
              </w:rPr>
              <w:t>重量法</w:t>
            </w:r>
          </w:p>
          <w:p w14:paraId="75CDC612" w14:textId="2E0203F9"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GB/T 11901-1989</w:t>
            </w:r>
          </w:p>
        </w:tc>
        <w:tc>
          <w:tcPr>
            <w:tcW w:w="700" w:type="pct"/>
            <w:vAlign w:val="center"/>
          </w:tcPr>
          <w:p w14:paraId="7234A084" w14:textId="1E5F4079"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4mg/L</w:t>
            </w:r>
          </w:p>
        </w:tc>
      </w:tr>
      <w:tr w:rsidR="00D56E41" w:rsidRPr="00F41E4A" w14:paraId="2A133B21" w14:textId="77777777">
        <w:trPr>
          <w:jc w:val="center"/>
        </w:trPr>
        <w:tc>
          <w:tcPr>
            <w:tcW w:w="280" w:type="pct"/>
            <w:vMerge/>
            <w:tcBorders>
              <w:right w:val="single" w:sz="4" w:space="0" w:color="auto"/>
            </w:tcBorders>
            <w:vAlign w:val="center"/>
          </w:tcPr>
          <w:p w14:paraId="34C1CA75"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bottom w:val="single" w:sz="4" w:space="0" w:color="auto"/>
              <w:right w:val="single" w:sz="4" w:space="0" w:color="auto"/>
            </w:tcBorders>
            <w:vAlign w:val="center"/>
          </w:tcPr>
          <w:p w14:paraId="0980BE94" w14:textId="77777777"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10</w:t>
            </w:r>
          </w:p>
        </w:tc>
        <w:tc>
          <w:tcPr>
            <w:tcW w:w="548" w:type="pct"/>
            <w:tcBorders>
              <w:left w:val="single" w:sz="4" w:space="0" w:color="auto"/>
            </w:tcBorders>
            <w:vAlign w:val="center"/>
          </w:tcPr>
          <w:p w14:paraId="2B1BDF9A" w14:textId="473933B4" w:rsidR="00D56E41" w:rsidRPr="00F41E4A" w:rsidRDefault="00D56E41" w:rsidP="00D56E41">
            <w:pPr>
              <w:widowControl/>
              <w:adjustRightInd w:val="0"/>
              <w:snapToGrid w:val="0"/>
              <w:jc w:val="center"/>
              <w:rPr>
                <w:rFonts w:ascii="Times New Roman" w:hAnsi="Times New Roman"/>
                <w:color w:val="000000"/>
                <w:szCs w:val="21"/>
              </w:rPr>
            </w:pPr>
            <w:r w:rsidRPr="00F41E4A">
              <w:rPr>
                <w:rFonts w:ascii="Times New Roman" w:hAnsi="Times New Roman"/>
                <w:szCs w:val="21"/>
              </w:rPr>
              <w:t>粪大肠菌群</w:t>
            </w:r>
          </w:p>
        </w:tc>
        <w:tc>
          <w:tcPr>
            <w:tcW w:w="3129" w:type="pct"/>
            <w:vAlign w:val="center"/>
          </w:tcPr>
          <w:p w14:paraId="675DD462" w14:textId="788160BF"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粪大肠菌群的测定</w:t>
            </w:r>
            <w:r w:rsidRPr="00F41E4A">
              <w:rPr>
                <w:rFonts w:ascii="Times New Roman" w:hAnsi="Times New Roman"/>
                <w:szCs w:val="21"/>
              </w:rPr>
              <w:t xml:space="preserve"> </w:t>
            </w:r>
            <w:r w:rsidRPr="00F41E4A">
              <w:rPr>
                <w:rFonts w:ascii="Times New Roman" w:hAnsi="Times New Roman"/>
                <w:szCs w:val="21"/>
              </w:rPr>
              <w:t>多管发酵法</w:t>
            </w:r>
            <w:r w:rsidRPr="00F41E4A">
              <w:rPr>
                <w:rFonts w:ascii="Times New Roman" w:hAnsi="Times New Roman"/>
                <w:szCs w:val="21"/>
              </w:rPr>
              <w:t xml:space="preserve"> HJ 347.2-2018</w:t>
            </w:r>
          </w:p>
        </w:tc>
        <w:tc>
          <w:tcPr>
            <w:tcW w:w="700" w:type="pct"/>
            <w:vAlign w:val="center"/>
          </w:tcPr>
          <w:p w14:paraId="15A9B1B5" w14:textId="16696FDB"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20MPN/L</w:t>
            </w:r>
          </w:p>
        </w:tc>
      </w:tr>
      <w:tr w:rsidR="00D56E41" w:rsidRPr="00F41E4A" w14:paraId="2EA19575" w14:textId="77777777">
        <w:trPr>
          <w:jc w:val="center"/>
        </w:trPr>
        <w:tc>
          <w:tcPr>
            <w:tcW w:w="280" w:type="pct"/>
            <w:vMerge/>
            <w:tcBorders>
              <w:right w:val="single" w:sz="4" w:space="0" w:color="auto"/>
            </w:tcBorders>
            <w:vAlign w:val="center"/>
          </w:tcPr>
          <w:p w14:paraId="3ED03AAE"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5567E8F2" w14:textId="77777777"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11</w:t>
            </w:r>
          </w:p>
        </w:tc>
        <w:tc>
          <w:tcPr>
            <w:tcW w:w="548" w:type="pct"/>
            <w:tcBorders>
              <w:left w:val="single" w:sz="4" w:space="0" w:color="auto"/>
            </w:tcBorders>
            <w:vAlign w:val="center"/>
          </w:tcPr>
          <w:p w14:paraId="0E606D8D" w14:textId="65F4F0C2" w:rsidR="00D56E41" w:rsidRPr="00F41E4A" w:rsidRDefault="00D56E41" w:rsidP="00D56E41">
            <w:pPr>
              <w:widowControl/>
              <w:adjustRightInd w:val="0"/>
              <w:snapToGrid w:val="0"/>
              <w:jc w:val="center"/>
              <w:rPr>
                <w:rFonts w:ascii="Times New Roman" w:hAnsi="Times New Roman"/>
                <w:color w:val="000000"/>
                <w:szCs w:val="21"/>
              </w:rPr>
            </w:pPr>
            <w:r w:rsidRPr="00F41E4A">
              <w:rPr>
                <w:rFonts w:ascii="Times New Roman" w:hAnsi="Times New Roman"/>
                <w:szCs w:val="21"/>
              </w:rPr>
              <w:t>挥发酚</w:t>
            </w:r>
          </w:p>
        </w:tc>
        <w:tc>
          <w:tcPr>
            <w:tcW w:w="3129" w:type="pct"/>
            <w:vAlign w:val="center"/>
          </w:tcPr>
          <w:p w14:paraId="24576156" w14:textId="00C53845"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挥发酚的测定</w:t>
            </w:r>
            <w:r w:rsidRPr="00F41E4A">
              <w:rPr>
                <w:rFonts w:ascii="Times New Roman" w:hAnsi="Times New Roman"/>
                <w:szCs w:val="21"/>
              </w:rPr>
              <w:t xml:space="preserve"> 4-</w:t>
            </w:r>
            <w:r w:rsidRPr="00F41E4A">
              <w:rPr>
                <w:rFonts w:ascii="Times New Roman" w:hAnsi="Times New Roman"/>
                <w:szCs w:val="21"/>
              </w:rPr>
              <w:t>氨基安替吡啉分光光度法</w:t>
            </w:r>
            <w:r w:rsidRPr="00F41E4A">
              <w:rPr>
                <w:rFonts w:ascii="Times New Roman" w:hAnsi="Times New Roman"/>
                <w:szCs w:val="21"/>
              </w:rPr>
              <w:t xml:space="preserve"> HJ 503-2009</w:t>
            </w:r>
          </w:p>
        </w:tc>
        <w:tc>
          <w:tcPr>
            <w:tcW w:w="700" w:type="pct"/>
            <w:vAlign w:val="center"/>
          </w:tcPr>
          <w:p w14:paraId="473DF30A" w14:textId="290C50DC"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0.0003mg/L</w:t>
            </w:r>
          </w:p>
        </w:tc>
      </w:tr>
      <w:tr w:rsidR="00D56E41" w:rsidRPr="00F41E4A" w14:paraId="59BFC3D0" w14:textId="77777777">
        <w:trPr>
          <w:jc w:val="center"/>
        </w:trPr>
        <w:tc>
          <w:tcPr>
            <w:tcW w:w="280" w:type="pct"/>
            <w:vMerge/>
            <w:tcBorders>
              <w:right w:val="single" w:sz="4" w:space="0" w:color="auto"/>
            </w:tcBorders>
            <w:vAlign w:val="center"/>
          </w:tcPr>
          <w:p w14:paraId="663B600B"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0EE07232" w14:textId="53BE3517"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12</w:t>
            </w:r>
          </w:p>
        </w:tc>
        <w:tc>
          <w:tcPr>
            <w:tcW w:w="548" w:type="pct"/>
            <w:tcBorders>
              <w:left w:val="single" w:sz="4" w:space="0" w:color="auto"/>
            </w:tcBorders>
            <w:vAlign w:val="center"/>
          </w:tcPr>
          <w:p w14:paraId="5389A6BA" w14:textId="5886DEB0" w:rsidR="00D56E41" w:rsidRPr="00F41E4A" w:rsidRDefault="00D56E41" w:rsidP="00D56E41">
            <w:pPr>
              <w:widowControl/>
              <w:adjustRightInd w:val="0"/>
              <w:snapToGrid w:val="0"/>
              <w:jc w:val="center"/>
              <w:rPr>
                <w:rFonts w:ascii="Times New Roman" w:hAnsi="Times New Roman"/>
                <w:color w:val="000000"/>
                <w:szCs w:val="21"/>
              </w:rPr>
            </w:pPr>
            <w:r w:rsidRPr="00F41E4A">
              <w:rPr>
                <w:rFonts w:ascii="Times New Roman" w:hAnsi="Times New Roman"/>
                <w:szCs w:val="21"/>
              </w:rPr>
              <w:t>氟化物</w:t>
            </w:r>
          </w:p>
        </w:tc>
        <w:tc>
          <w:tcPr>
            <w:tcW w:w="3129" w:type="pct"/>
            <w:vAlign w:val="center"/>
          </w:tcPr>
          <w:p w14:paraId="62CE211C" w14:textId="4919F851"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氟化物的测定</w:t>
            </w:r>
            <w:r w:rsidRPr="00F41E4A">
              <w:rPr>
                <w:rFonts w:ascii="Times New Roman" w:hAnsi="Times New Roman"/>
                <w:szCs w:val="21"/>
              </w:rPr>
              <w:t xml:space="preserve"> </w:t>
            </w:r>
            <w:r w:rsidRPr="00F41E4A">
              <w:rPr>
                <w:rFonts w:ascii="Times New Roman" w:hAnsi="Times New Roman"/>
                <w:szCs w:val="21"/>
              </w:rPr>
              <w:t>离子选择电极法</w:t>
            </w:r>
            <w:r w:rsidRPr="00F41E4A">
              <w:rPr>
                <w:rFonts w:ascii="Times New Roman" w:hAnsi="Times New Roman"/>
                <w:szCs w:val="21"/>
              </w:rPr>
              <w:t xml:space="preserve"> GB/T 7484-1987</w:t>
            </w:r>
          </w:p>
        </w:tc>
        <w:tc>
          <w:tcPr>
            <w:tcW w:w="700" w:type="pct"/>
            <w:vAlign w:val="center"/>
          </w:tcPr>
          <w:p w14:paraId="18D90C76" w14:textId="04580CA7"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0.05mg/L</w:t>
            </w:r>
          </w:p>
        </w:tc>
      </w:tr>
      <w:tr w:rsidR="00D56E41" w:rsidRPr="00F41E4A" w14:paraId="56D6EA1D" w14:textId="77777777">
        <w:trPr>
          <w:jc w:val="center"/>
        </w:trPr>
        <w:tc>
          <w:tcPr>
            <w:tcW w:w="280" w:type="pct"/>
            <w:vMerge/>
            <w:tcBorders>
              <w:right w:val="single" w:sz="4" w:space="0" w:color="auto"/>
            </w:tcBorders>
            <w:vAlign w:val="center"/>
          </w:tcPr>
          <w:p w14:paraId="2CC7DE34"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0AA429FD" w14:textId="17DC9981"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13</w:t>
            </w:r>
          </w:p>
        </w:tc>
        <w:tc>
          <w:tcPr>
            <w:tcW w:w="548" w:type="pct"/>
            <w:tcBorders>
              <w:left w:val="single" w:sz="4" w:space="0" w:color="auto"/>
            </w:tcBorders>
            <w:vAlign w:val="center"/>
          </w:tcPr>
          <w:p w14:paraId="56EB921F" w14:textId="40EA123F" w:rsidR="00D56E41" w:rsidRPr="00F41E4A" w:rsidRDefault="00D56E41" w:rsidP="00D56E41">
            <w:pPr>
              <w:widowControl/>
              <w:adjustRightInd w:val="0"/>
              <w:snapToGrid w:val="0"/>
              <w:jc w:val="center"/>
              <w:rPr>
                <w:rFonts w:ascii="Times New Roman" w:hAnsi="Times New Roman"/>
                <w:color w:val="000000"/>
                <w:szCs w:val="21"/>
              </w:rPr>
            </w:pPr>
            <w:r w:rsidRPr="00F41E4A">
              <w:rPr>
                <w:rFonts w:ascii="Times New Roman" w:hAnsi="Times New Roman"/>
                <w:szCs w:val="21"/>
              </w:rPr>
              <w:t>六价铬</w:t>
            </w:r>
          </w:p>
        </w:tc>
        <w:tc>
          <w:tcPr>
            <w:tcW w:w="3129" w:type="pct"/>
            <w:vAlign w:val="center"/>
          </w:tcPr>
          <w:p w14:paraId="2651867B" w14:textId="6ECAE1D6"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六价铬的测定</w:t>
            </w:r>
            <w:r w:rsidRPr="00F41E4A">
              <w:rPr>
                <w:rFonts w:ascii="Times New Roman" w:hAnsi="Times New Roman"/>
                <w:szCs w:val="21"/>
              </w:rPr>
              <w:t xml:space="preserve"> </w:t>
            </w:r>
            <w:r w:rsidRPr="00F41E4A">
              <w:rPr>
                <w:rFonts w:ascii="Times New Roman" w:hAnsi="Times New Roman"/>
                <w:szCs w:val="21"/>
              </w:rPr>
              <w:t>二苯碳酰二肼分光光度法</w:t>
            </w:r>
            <w:r w:rsidRPr="00F41E4A">
              <w:rPr>
                <w:rFonts w:ascii="Times New Roman" w:hAnsi="Times New Roman"/>
                <w:szCs w:val="21"/>
              </w:rPr>
              <w:t xml:space="preserve"> GB/T 7467-1987</w:t>
            </w:r>
          </w:p>
        </w:tc>
        <w:tc>
          <w:tcPr>
            <w:tcW w:w="700" w:type="pct"/>
            <w:vAlign w:val="center"/>
          </w:tcPr>
          <w:p w14:paraId="20A0E0A5" w14:textId="7846BE9B"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0.004</w:t>
            </w:r>
            <w:r w:rsidRPr="00F41E4A">
              <w:rPr>
                <w:rFonts w:ascii="Times New Roman" w:hAnsi="Times New Roman"/>
                <w:bCs/>
                <w:kern w:val="0"/>
                <w:szCs w:val="21"/>
              </w:rPr>
              <w:t>mg/L</w:t>
            </w:r>
          </w:p>
        </w:tc>
      </w:tr>
      <w:tr w:rsidR="00D56E41" w:rsidRPr="00F41E4A" w14:paraId="3C9CECBE" w14:textId="77777777">
        <w:trPr>
          <w:jc w:val="center"/>
        </w:trPr>
        <w:tc>
          <w:tcPr>
            <w:tcW w:w="280" w:type="pct"/>
            <w:vMerge/>
            <w:tcBorders>
              <w:right w:val="single" w:sz="4" w:space="0" w:color="auto"/>
            </w:tcBorders>
            <w:vAlign w:val="center"/>
          </w:tcPr>
          <w:p w14:paraId="0DE04204"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6F514102" w14:textId="7AF2B7C9"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14</w:t>
            </w:r>
          </w:p>
        </w:tc>
        <w:tc>
          <w:tcPr>
            <w:tcW w:w="548" w:type="pct"/>
            <w:tcBorders>
              <w:left w:val="single" w:sz="4" w:space="0" w:color="auto"/>
            </w:tcBorders>
            <w:vAlign w:val="center"/>
          </w:tcPr>
          <w:p w14:paraId="1B37D45A" w14:textId="4D0B47DA" w:rsidR="00D56E41" w:rsidRPr="00F41E4A" w:rsidRDefault="00D56E41" w:rsidP="00D56E41">
            <w:pPr>
              <w:widowControl/>
              <w:adjustRightInd w:val="0"/>
              <w:snapToGrid w:val="0"/>
              <w:jc w:val="center"/>
              <w:rPr>
                <w:rFonts w:ascii="Times New Roman" w:hAnsi="Times New Roman"/>
                <w:color w:val="000000"/>
                <w:szCs w:val="21"/>
              </w:rPr>
            </w:pPr>
            <w:r w:rsidRPr="00F41E4A">
              <w:rPr>
                <w:rFonts w:ascii="Times New Roman" w:hAnsi="Times New Roman"/>
                <w:szCs w:val="21"/>
              </w:rPr>
              <w:t>硫化物</w:t>
            </w:r>
          </w:p>
        </w:tc>
        <w:tc>
          <w:tcPr>
            <w:tcW w:w="3129" w:type="pct"/>
            <w:vAlign w:val="center"/>
          </w:tcPr>
          <w:p w14:paraId="47DA4674" w14:textId="44D066AA"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硫化物的测定</w:t>
            </w:r>
            <w:r w:rsidRPr="00F41E4A">
              <w:rPr>
                <w:rFonts w:ascii="Times New Roman" w:hAnsi="Times New Roman"/>
                <w:szCs w:val="21"/>
              </w:rPr>
              <w:t xml:space="preserve"> </w:t>
            </w:r>
            <w:r w:rsidRPr="00F41E4A">
              <w:rPr>
                <w:rFonts w:ascii="Times New Roman" w:hAnsi="Times New Roman"/>
                <w:szCs w:val="21"/>
              </w:rPr>
              <w:t>亚甲基蓝分光光度法</w:t>
            </w:r>
            <w:r w:rsidRPr="00F41E4A">
              <w:rPr>
                <w:rFonts w:ascii="Times New Roman" w:hAnsi="Times New Roman"/>
                <w:szCs w:val="21"/>
              </w:rPr>
              <w:t xml:space="preserve"> GB/T 16489-1996</w:t>
            </w:r>
          </w:p>
        </w:tc>
        <w:tc>
          <w:tcPr>
            <w:tcW w:w="700" w:type="pct"/>
            <w:vAlign w:val="center"/>
          </w:tcPr>
          <w:p w14:paraId="1BCDAE1A" w14:textId="09FF53E3"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0.005</w:t>
            </w:r>
            <w:r w:rsidRPr="00F41E4A">
              <w:rPr>
                <w:rFonts w:ascii="Times New Roman" w:hAnsi="Times New Roman"/>
                <w:bCs/>
                <w:kern w:val="0"/>
                <w:szCs w:val="21"/>
              </w:rPr>
              <w:t>mg/L</w:t>
            </w:r>
          </w:p>
        </w:tc>
      </w:tr>
      <w:tr w:rsidR="00D56E41" w:rsidRPr="00F41E4A" w14:paraId="6D6E0B0B" w14:textId="77777777">
        <w:trPr>
          <w:jc w:val="center"/>
        </w:trPr>
        <w:tc>
          <w:tcPr>
            <w:tcW w:w="280" w:type="pct"/>
            <w:vMerge/>
            <w:tcBorders>
              <w:right w:val="single" w:sz="4" w:space="0" w:color="auto"/>
            </w:tcBorders>
            <w:vAlign w:val="center"/>
          </w:tcPr>
          <w:p w14:paraId="6B3311EF"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2143E0A8" w14:textId="233A0C21"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15</w:t>
            </w:r>
          </w:p>
        </w:tc>
        <w:tc>
          <w:tcPr>
            <w:tcW w:w="548" w:type="pct"/>
            <w:tcBorders>
              <w:left w:val="single" w:sz="4" w:space="0" w:color="auto"/>
            </w:tcBorders>
            <w:vAlign w:val="center"/>
          </w:tcPr>
          <w:p w14:paraId="440E56FC" w14:textId="2341F3EC" w:rsidR="00D56E41" w:rsidRPr="00F41E4A" w:rsidRDefault="00D56E41" w:rsidP="00D56E41">
            <w:pPr>
              <w:widowControl/>
              <w:adjustRightInd w:val="0"/>
              <w:snapToGrid w:val="0"/>
              <w:jc w:val="center"/>
              <w:rPr>
                <w:rFonts w:ascii="Times New Roman" w:hAnsi="Times New Roman"/>
                <w:color w:val="000000"/>
                <w:szCs w:val="21"/>
              </w:rPr>
            </w:pPr>
            <w:r w:rsidRPr="00F41E4A">
              <w:rPr>
                <w:rFonts w:ascii="Times New Roman" w:hAnsi="Times New Roman"/>
                <w:szCs w:val="21"/>
              </w:rPr>
              <w:t>氯化物</w:t>
            </w:r>
          </w:p>
        </w:tc>
        <w:tc>
          <w:tcPr>
            <w:tcW w:w="3129" w:type="pct"/>
            <w:vAlign w:val="center"/>
          </w:tcPr>
          <w:p w14:paraId="752BE619" w14:textId="34377103"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氯化物的测定</w:t>
            </w:r>
            <w:r w:rsidRPr="00F41E4A">
              <w:rPr>
                <w:rFonts w:ascii="Times New Roman" w:hAnsi="Times New Roman"/>
                <w:szCs w:val="21"/>
              </w:rPr>
              <w:t xml:space="preserve"> </w:t>
            </w:r>
            <w:r w:rsidRPr="00F41E4A">
              <w:rPr>
                <w:rFonts w:ascii="Times New Roman" w:hAnsi="Times New Roman"/>
                <w:szCs w:val="21"/>
              </w:rPr>
              <w:t>硝酸银滴定法</w:t>
            </w:r>
            <w:r w:rsidRPr="00F41E4A">
              <w:rPr>
                <w:rFonts w:ascii="Times New Roman" w:hAnsi="Times New Roman"/>
                <w:szCs w:val="21"/>
              </w:rPr>
              <w:t xml:space="preserve"> GB/T 11896-1989</w:t>
            </w:r>
          </w:p>
        </w:tc>
        <w:tc>
          <w:tcPr>
            <w:tcW w:w="700" w:type="pct"/>
            <w:vAlign w:val="center"/>
          </w:tcPr>
          <w:p w14:paraId="30274425" w14:textId="4DF7567B"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10mg/L</w:t>
            </w:r>
          </w:p>
        </w:tc>
      </w:tr>
      <w:tr w:rsidR="00D56E41" w:rsidRPr="00F41E4A" w14:paraId="0FE21E16" w14:textId="77777777">
        <w:trPr>
          <w:jc w:val="center"/>
        </w:trPr>
        <w:tc>
          <w:tcPr>
            <w:tcW w:w="280" w:type="pct"/>
            <w:vMerge/>
            <w:tcBorders>
              <w:right w:val="single" w:sz="4" w:space="0" w:color="auto"/>
            </w:tcBorders>
            <w:vAlign w:val="center"/>
          </w:tcPr>
          <w:p w14:paraId="4342BBD1"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722C2913" w14:textId="0D843E5F"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16</w:t>
            </w:r>
          </w:p>
        </w:tc>
        <w:tc>
          <w:tcPr>
            <w:tcW w:w="548" w:type="pct"/>
            <w:tcBorders>
              <w:left w:val="single" w:sz="4" w:space="0" w:color="auto"/>
            </w:tcBorders>
            <w:vAlign w:val="center"/>
          </w:tcPr>
          <w:p w14:paraId="2330AA2D" w14:textId="24BD9715" w:rsidR="00D56E41" w:rsidRPr="00F41E4A" w:rsidRDefault="00D56E41" w:rsidP="00D56E41">
            <w:pPr>
              <w:widowControl/>
              <w:adjustRightInd w:val="0"/>
              <w:snapToGrid w:val="0"/>
              <w:jc w:val="center"/>
              <w:rPr>
                <w:rFonts w:ascii="Times New Roman" w:hAnsi="Times New Roman"/>
                <w:szCs w:val="21"/>
              </w:rPr>
            </w:pPr>
            <w:r w:rsidRPr="00F41E4A">
              <w:rPr>
                <w:rFonts w:ascii="Times New Roman" w:hAnsi="Times New Roman"/>
                <w:szCs w:val="21"/>
              </w:rPr>
              <w:t>铅</w:t>
            </w:r>
          </w:p>
        </w:tc>
        <w:tc>
          <w:tcPr>
            <w:tcW w:w="3129" w:type="pct"/>
            <w:vAlign w:val="center"/>
          </w:tcPr>
          <w:p w14:paraId="1CFD45F5" w14:textId="1859D7C6"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《水和废水监测分析方法》（第四版增补版）国家环境保护总局（</w:t>
            </w:r>
            <w:r w:rsidRPr="00F41E4A">
              <w:rPr>
                <w:rFonts w:ascii="Times New Roman" w:hAnsi="Times New Roman"/>
                <w:szCs w:val="21"/>
              </w:rPr>
              <w:t>2002</w:t>
            </w:r>
            <w:r w:rsidRPr="00F41E4A">
              <w:rPr>
                <w:rFonts w:ascii="Times New Roman" w:hAnsi="Times New Roman"/>
                <w:szCs w:val="21"/>
              </w:rPr>
              <w:t>年）石墨炉原子吸收法</w:t>
            </w:r>
            <w:r w:rsidRPr="00F41E4A">
              <w:rPr>
                <w:rFonts w:ascii="Times New Roman" w:hAnsi="Times New Roman"/>
                <w:szCs w:val="21"/>
              </w:rPr>
              <w:t xml:space="preserve"> 3.4.16</w:t>
            </w:r>
            <w:r w:rsidRPr="00F41E4A">
              <w:rPr>
                <w:rFonts w:ascii="Times New Roman" w:hAnsi="Times New Roman"/>
                <w:szCs w:val="21"/>
              </w:rPr>
              <w:t>（</w:t>
            </w:r>
            <w:r w:rsidRPr="00F41E4A">
              <w:rPr>
                <w:rFonts w:ascii="Times New Roman" w:hAnsi="Times New Roman"/>
                <w:szCs w:val="21"/>
              </w:rPr>
              <w:t>5</w:t>
            </w:r>
            <w:r w:rsidRPr="00F41E4A">
              <w:rPr>
                <w:rFonts w:ascii="Times New Roman" w:hAnsi="Times New Roman"/>
                <w:szCs w:val="21"/>
              </w:rPr>
              <w:t>）</w:t>
            </w:r>
          </w:p>
        </w:tc>
        <w:tc>
          <w:tcPr>
            <w:tcW w:w="700" w:type="pct"/>
            <w:vAlign w:val="center"/>
          </w:tcPr>
          <w:p w14:paraId="3B719807" w14:textId="49B783EC"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1.0μg/L</w:t>
            </w:r>
          </w:p>
        </w:tc>
      </w:tr>
      <w:tr w:rsidR="00D56E41" w:rsidRPr="00F41E4A" w14:paraId="4FD0ACC8" w14:textId="77777777">
        <w:trPr>
          <w:jc w:val="center"/>
        </w:trPr>
        <w:tc>
          <w:tcPr>
            <w:tcW w:w="280" w:type="pct"/>
            <w:vMerge/>
            <w:tcBorders>
              <w:right w:val="single" w:sz="4" w:space="0" w:color="auto"/>
            </w:tcBorders>
            <w:vAlign w:val="center"/>
          </w:tcPr>
          <w:p w14:paraId="697AEF66"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2C3F0D46" w14:textId="75F8E698"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17</w:t>
            </w:r>
          </w:p>
        </w:tc>
        <w:tc>
          <w:tcPr>
            <w:tcW w:w="548" w:type="pct"/>
            <w:tcBorders>
              <w:left w:val="single" w:sz="4" w:space="0" w:color="auto"/>
            </w:tcBorders>
            <w:vAlign w:val="center"/>
          </w:tcPr>
          <w:p w14:paraId="09ECFB84" w14:textId="204CC908" w:rsidR="00D56E41" w:rsidRPr="00F41E4A" w:rsidRDefault="00D56E41" w:rsidP="00D56E41">
            <w:pPr>
              <w:widowControl/>
              <w:adjustRightInd w:val="0"/>
              <w:snapToGrid w:val="0"/>
              <w:jc w:val="center"/>
              <w:rPr>
                <w:rFonts w:ascii="Times New Roman" w:hAnsi="Times New Roman"/>
                <w:szCs w:val="21"/>
              </w:rPr>
            </w:pPr>
            <w:r w:rsidRPr="00F41E4A">
              <w:rPr>
                <w:rFonts w:ascii="Times New Roman" w:hAnsi="Times New Roman"/>
                <w:szCs w:val="21"/>
              </w:rPr>
              <w:t>镉</w:t>
            </w:r>
          </w:p>
        </w:tc>
        <w:tc>
          <w:tcPr>
            <w:tcW w:w="3129" w:type="pct"/>
            <w:vAlign w:val="center"/>
          </w:tcPr>
          <w:p w14:paraId="6379BC8F" w14:textId="3CC8F8A5"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《水和废水监测分析方法》（第四版增补版）国家环境保护总局（</w:t>
            </w:r>
            <w:r w:rsidRPr="00F41E4A">
              <w:rPr>
                <w:rFonts w:ascii="Times New Roman" w:hAnsi="Times New Roman"/>
                <w:szCs w:val="21"/>
              </w:rPr>
              <w:t>2002</w:t>
            </w:r>
            <w:r w:rsidRPr="00F41E4A">
              <w:rPr>
                <w:rFonts w:ascii="Times New Roman" w:hAnsi="Times New Roman"/>
                <w:szCs w:val="21"/>
              </w:rPr>
              <w:t>年）石墨炉原子吸收法</w:t>
            </w:r>
            <w:r w:rsidRPr="00F41E4A">
              <w:rPr>
                <w:rFonts w:ascii="Times New Roman" w:hAnsi="Times New Roman"/>
                <w:szCs w:val="21"/>
              </w:rPr>
              <w:t xml:space="preserve"> 3.4.7</w:t>
            </w:r>
            <w:r w:rsidRPr="00F41E4A">
              <w:rPr>
                <w:rFonts w:ascii="Times New Roman" w:hAnsi="Times New Roman"/>
                <w:szCs w:val="21"/>
              </w:rPr>
              <w:t>（</w:t>
            </w:r>
            <w:r w:rsidRPr="00F41E4A">
              <w:rPr>
                <w:rFonts w:ascii="Times New Roman" w:hAnsi="Times New Roman"/>
                <w:szCs w:val="21"/>
              </w:rPr>
              <w:t>4</w:t>
            </w:r>
            <w:r w:rsidRPr="00F41E4A">
              <w:rPr>
                <w:rFonts w:ascii="Times New Roman" w:hAnsi="Times New Roman"/>
                <w:szCs w:val="21"/>
              </w:rPr>
              <w:t>）</w:t>
            </w:r>
          </w:p>
        </w:tc>
        <w:tc>
          <w:tcPr>
            <w:tcW w:w="700" w:type="pct"/>
            <w:vAlign w:val="center"/>
          </w:tcPr>
          <w:p w14:paraId="5043B056" w14:textId="04F7A963"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0.10μg/L</w:t>
            </w:r>
          </w:p>
        </w:tc>
      </w:tr>
      <w:tr w:rsidR="00D56E41" w:rsidRPr="00F41E4A" w14:paraId="3DCED131" w14:textId="77777777">
        <w:trPr>
          <w:jc w:val="center"/>
        </w:trPr>
        <w:tc>
          <w:tcPr>
            <w:tcW w:w="280" w:type="pct"/>
            <w:vMerge/>
            <w:tcBorders>
              <w:right w:val="single" w:sz="4" w:space="0" w:color="auto"/>
            </w:tcBorders>
            <w:vAlign w:val="center"/>
          </w:tcPr>
          <w:p w14:paraId="3F6AFEAE"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06B92771" w14:textId="414E7416"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18</w:t>
            </w:r>
          </w:p>
        </w:tc>
        <w:tc>
          <w:tcPr>
            <w:tcW w:w="548" w:type="pct"/>
            <w:tcBorders>
              <w:left w:val="single" w:sz="4" w:space="0" w:color="auto"/>
            </w:tcBorders>
            <w:vAlign w:val="center"/>
          </w:tcPr>
          <w:p w14:paraId="082ABF72" w14:textId="2C29ED78" w:rsidR="00D56E41" w:rsidRPr="00F41E4A" w:rsidRDefault="00D56E41" w:rsidP="00D56E41">
            <w:pPr>
              <w:widowControl/>
              <w:adjustRightInd w:val="0"/>
              <w:snapToGrid w:val="0"/>
              <w:jc w:val="center"/>
              <w:rPr>
                <w:rFonts w:ascii="Times New Roman" w:hAnsi="Times New Roman"/>
                <w:szCs w:val="21"/>
              </w:rPr>
            </w:pPr>
            <w:r w:rsidRPr="00F41E4A">
              <w:rPr>
                <w:rFonts w:ascii="Times New Roman" w:hAnsi="Times New Roman"/>
                <w:szCs w:val="21"/>
              </w:rPr>
              <w:t>汞</w:t>
            </w:r>
          </w:p>
        </w:tc>
        <w:tc>
          <w:tcPr>
            <w:tcW w:w="3129" w:type="pct"/>
            <w:vAlign w:val="center"/>
          </w:tcPr>
          <w:p w14:paraId="5F87D867" w14:textId="77777777" w:rsidR="00D56E41" w:rsidRPr="00F41E4A" w:rsidRDefault="00D56E41" w:rsidP="00D56E41">
            <w:pPr>
              <w:spacing w:line="240" w:lineRule="exact"/>
              <w:jc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汞、砷、硒、铋和锑的测定</w:t>
            </w:r>
          </w:p>
          <w:p w14:paraId="6AFF1E07" w14:textId="7985D004"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原子荧光法</w:t>
            </w:r>
            <w:r w:rsidRPr="00F41E4A">
              <w:rPr>
                <w:rFonts w:ascii="Times New Roman" w:hAnsi="Times New Roman"/>
                <w:szCs w:val="21"/>
              </w:rPr>
              <w:t xml:space="preserve"> HJ 694-2014</w:t>
            </w:r>
          </w:p>
        </w:tc>
        <w:tc>
          <w:tcPr>
            <w:tcW w:w="700" w:type="pct"/>
            <w:vAlign w:val="center"/>
          </w:tcPr>
          <w:p w14:paraId="582FD36D" w14:textId="1D8A192C"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0.04</w:t>
            </w:r>
            <w:r w:rsidRPr="00F41E4A">
              <w:rPr>
                <w:rFonts w:ascii="Times New Roman" w:hAnsi="Times New Roman"/>
                <w:bCs/>
                <w:szCs w:val="21"/>
              </w:rPr>
              <w:t>μ</w:t>
            </w:r>
            <w:r w:rsidRPr="00F41E4A">
              <w:rPr>
                <w:rFonts w:ascii="Times New Roman" w:hAnsi="Times New Roman"/>
                <w:szCs w:val="21"/>
              </w:rPr>
              <w:t>g/L</w:t>
            </w:r>
          </w:p>
        </w:tc>
      </w:tr>
      <w:tr w:rsidR="00D56E41" w:rsidRPr="00F41E4A" w14:paraId="302D6555" w14:textId="77777777">
        <w:trPr>
          <w:jc w:val="center"/>
        </w:trPr>
        <w:tc>
          <w:tcPr>
            <w:tcW w:w="280" w:type="pct"/>
            <w:vMerge/>
            <w:tcBorders>
              <w:right w:val="single" w:sz="4" w:space="0" w:color="auto"/>
            </w:tcBorders>
            <w:vAlign w:val="center"/>
          </w:tcPr>
          <w:p w14:paraId="43C46E5F"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61CB0BF9" w14:textId="14F8D437"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19</w:t>
            </w:r>
          </w:p>
        </w:tc>
        <w:tc>
          <w:tcPr>
            <w:tcW w:w="548" w:type="pct"/>
            <w:tcBorders>
              <w:left w:val="single" w:sz="4" w:space="0" w:color="auto"/>
            </w:tcBorders>
            <w:vAlign w:val="center"/>
          </w:tcPr>
          <w:p w14:paraId="45974B04" w14:textId="55F4803B" w:rsidR="00D56E41" w:rsidRPr="00F41E4A" w:rsidRDefault="00D56E41" w:rsidP="00D56E41">
            <w:pPr>
              <w:widowControl/>
              <w:adjustRightInd w:val="0"/>
              <w:snapToGrid w:val="0"/>
              <w:jc w:val="center"/>
              <w:rPr>
                <w:rFonts w:ascii="Times New Roman" w:hAnsi="Times New Roman"/>
                <w:szCs w:val="21"/>
              </w:rPr>
            </w:pPr>
            <w:r w:rsidRPr="00F41E4A">
              <w:rPr>
                <w:rFonts w:ascii="Times New Roman" w:hAnsi="Times New Roman"/>
                <w:szCs w:val="21"/>
              </w:rPr>
              <w:t>砷</w:t>
            </w:r>
          </w:p>
        </w:tc>
        <w:tc>
          <w:tcPr>
            <w:tcW w:w="3129" w:type="pct"/>
            <w:vAlign w:val="center"/>
          </w:tcPr>
          <w:p w14:paraId="1FE829B5" w14:textId="77777777" w:rsidR="00D56E41" w:rsidRPr="00F41E4A" w:rsidRDefault="00D56E41" w:rsidP="00D56E41">
            <w:pPr>
              <w:spacing w:line="240" w:lineRule="exact"/>
              <w:jc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汞、砷、硒、铋和锑的测定</w:t>
            </w:r>
          </w:p>
          <w:p w14:paraId="5825A015" w14:textId="2894C92A"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原子荧光法</w:t>
            </w:r>
            <w:r w:rsidRPr="00F41E4A">
              <w:rPr>
                <w:rFonts w:ascii="Times New Roman" w:hAnsi="Times New Roman"/>
                <w:szCs w:val="21"/>
              </w:rPr>
              <w:t xml:space="preserve"> HJ 694-2014</w:t>
            </w:r>
          </w:p>
        </w:tc>
        <w:tc>
          <w:tcPr>
            <w:tcW w:w="700" w:type="pct"/>
            <w:vAlign w:val="center"/>
          </w:tcPr>
          <w:p w14:paraId="367B3858" w14:textId="6EF623E0"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0.3</w:t>
            </w:r>
            <w:r w:rsidRPr="00F41E4A">
              <w:rPr>
                <w:rFonts w:ascii="Times New Roman" w:hAnsi="Times New Roman"/>
                <w:bCs/>
                <w:szCs w:val="21"/>
              </w:rPr>
              <w:t>μ</w:t>
            </w:r>
            <w:r w:rsidRPr="00F41E4A">
              <w:rPr>
                <w:rFonts w:ascii="Times New Roman" w:hAnsi="Times New Roman"/>
                <w:szCs w:val="21"/>
              </w:rPr>
              <w:t>g/L</w:t>
            </w:r>
          </w:p>
        </w:tc>
      </w:tr>
      <w:tr w:rsidR="00D56E41" w:rsidRPr="00F41E4A" w14:paraId="62A743EA" w14:textId="77777777">
        <w:trPr>
          <w:jc w:val="center"/>
        </w:trPr>
        <w:tc>
          <w:tcPr>
            <w:tcW w:w="280" w:type="pct"/>
            <w:vMerge/>
            <w:tcBorders>
              <w:right w:val="single" w:sz="4" w:space="0" w:color="auto"/>
            </w:tcBorders>
            <w:vAlign w:val="center"/>
          </w:tcPr>
          <w:p w14:paraId="0B5A76C4"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288AE3B8" w14:textId="683C7A53"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20</w:t>
            </w:r>
          </w:p>
        </w:tc>
        <w:tc>
          <w:tcPr>
            <w:tcW w:w="548" w:type="pct"/>
            <w:tcBorders>
              <w:left w:val="single" w:sz="4" w:space="0" w:color="auto"/>
            </w:tcBorders>
            <w:vAlign w:val="center"/>
          </w:tcPr>
          <w:p w14:paraId="734ECB41" w14:textId="73CB3D7C" w:rsidR="00D56E41" w:rsidRPr="00F41E4A" w:rsidRDefault="00D56E41" w:rsidP="00D56E41">
            <w:pPr>
              <w:widowControl/>
              <w:adjustRightInd w:val="0"/>
              <w:snapToGrid w:val="0"/>
              <w:jc w:val="center"/>
              <w:rPr>
                <w:rFonts w:ascii="Times New Roman" w:hAnsi="Times New Roman"/>
                <w:szCs w:val="21"/>
              </w:rPr>
            </w:pPr>
            <w:r w:rsidRPr="00F41E4A">
              <w:rPr>
                <w:rFonts w:ascii="Times New Roman" w:hAnsi="Times New Roman"/>
                <w:szCs w:val="21"/>
              </w:rPr>
              <w:t>铜</w:t>
            </w:r>
          </w:p>
        </w:tc>
        <w:tc>
          <w:tcPr>
            <w:tcW w:w="3129" w:type="pct"/>
            <w:vAlign w:val="center"/>
          </w:tcPr>
          <w:p w14:paraId="30D86C68" w14:textId="5702BAA7"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《水和废水监测分析方法》（第四版增补版）国家环境保护总局（</w:t>
            </w:r>
            <w:r w:rsidRPr="00F41E4A">
              <w:rPr>
                <w:rFonts w:ascii="Times New Roman" w:hAnsi="Times New Roman"/>
                <w:szCs w:val="21"/>
              </w:rPr>
              <w:t>2002</w:t>
            </w:r>
            <w:r w:rsidRPr="00F41E4A">
              <w:rPr>
                <w:rFonts w:ascii="Times New Roman" w:hAnsi="Times New Roman"/>
                <w:szCs w:val="21"/>
              </w:rPr>
              <w:t>年）石墨炉原子吸收法</w:t>
            </w:r>
            <w:r w:rsidRPr="00F41E4A">
              <w:rPr>
                <w:rFonts w:ascii="Times New Roman" w:hAnsi="Times New Roman"/>
                <w:szCs w:val="21"/>
              </w:rPr>
              <w:t xml:space="preserve"> 3.4.10</w:t>
            </w:r>
            <w:r w:rsidRPr="00F41E4A">
              <w:rPr>
                <w:rFonts w:ascii="Times New Roman" w:hAnsi="Times New Roman"/>
                <w:szCs w:val="21"/>
              </w:rPr>
              <w:t>（</w:t>
            </w:r>
            <w:r w:rsidRPr="00F41E4A">
              <w:rPr>
                <w:rFonts w:ascii="Times New Roman" w:hAnsi="Times New Roman"/>
                <w:szCs w:val="21"/>
              </w:rPr>
              <w:t>5</w:t>
            </w:r>
            <w:r w:rsidRPr="00F41E4A">
              <w:rPr>
                <w:rFonts w:ascii="Times New Roman" w:hAnsi="Times New Roman"/>
                <w:szCs w:val="21"/>
              </w:rPr>
              <w:t>）</w:t>
            </w:r>
          </w:p>
        </w:tc>
        <w:tc>
          <w:tcPr>
            <w:tcW w:w="700" w:type="pct"/>
            <w:vAlign w:val="center"/>
          </w:tcPr>
          <w:p w14:paraId="79C3ABEB" w14:textId="1EBF7535"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1.0μg/L</w:t>
            </w:r>
          </w:p>
        </w:tc>
      </w:tr>
      <w:tr w:rsidR="00D56E41" w:rsidRPr="00F41E4A" w14:paraId="3F2EAC84" w14:textId="77777777">
        <w:trPr>
          <w:jc w:val="center"/>
        </w:trPr>
        <w:tc>
          <w:tcPr>
            <w:tcW w:w="280" w:type="pct"/>
            <w:vMerge/>
            <w:tcBorders>
              <w:right w:val="single" w:sz="4" w:space="0" w:color="auto"/>
            </w:tcBorders>
            <w:vAlign w:val="center"/>
          </w:tcPr>
          <w:p w14:paraId="3C7E8C08" w14:textId="77777777" w:rsidR="00D56E41" w:rsidRPr="00F41E4A" w:rsidRDefault="00D56E41" w:rsidP="00D56E41">
            <w:pPr>
              <w:adjustRightInd w:val="0"/>
              <w:snapToGrid w:val="0"/>
              <w:jc w:val="center"/>
              <w:rPr>
                <w:rFonts w:ascii="Times New Roman" w:hAnsi="Times New Roman"/>
                <w:bCs/>
                <w:szCs w:val="21"/>
              </w:rPr>
            </w:pPr>
          </w:p>
        </w:tc>
        <w:tc>
          <w:tcPr>
            <w:tcW w:w="343" w:type="pct"/>
            <w:tcBorders>
              <w:left w:val="single" w:sz="4" w:space="0" w:color="auto"/>
              <w:right w:val="single" w:sz="4" w:space="0" w:color="auto"/>
            </w:tcBorders>
            <w:vAlign w:val="center"/>
          </w:tcPr>
          <w:p w14:paraId="5DCED2CA" w14:textId="3BD10263" w:rsidR="00D56E41" w:rsidRPr="00F41E4A" w:rsidRDefault="00D56E41" w:rsidP="00D56E41">
            <w:pPr>
              <w:adjustRightInd w:val="0"/>
              <w:snapToGrid w:val="0"/>
              <w:jc w:val="center"/>
              <w:rPr>
                <w:rFonts w:ascii="Times New Roman" w:hAnsi="Times New Roman"/>
                <w:szCs w:val="21"/>
              </w:rPr>
            </w:pPr>
            <w:r w:rsidRPr="00F41E4A">
              <w:rPr>
                <w:rFonts w:ascii="Times New Roman" w:hAnsi="Times New Roman"/>
                <w:szCs w:val="21"/>
              </w:rPr>
              <w:t>21</w:t>
            </w:r>
          </w:p>
        </w:tc>
        <w:tc>
          <w:tcPr>
            <w:tcW w:w="548" w:type="pct"/>
            <w:tcBorders>
              <w:left w:val="single" w:sz="4" w:space="0" w:color="auto"/>
            </w:tcBorders>
            <w:vAlign w:val="center"/>
          </w:tcPr>
          <w:p w14:paraId="62797EF3" w14:textId="3200323E" w:rsidR="00D56E41" w:rsidRPr="00F41E4A" w:rsidRDefault="00D56E41" w:rsidP="00D56E41">
            <w:pPr>
              <w:widowControl/>
              <w:adjustRightInd w:val="0"/>
              <w:snapToGrid w:val="0"/>
              <w:jc w:val="center"/>
              <w:rPr>
                <w:rFonts w:ascii="Times New Roman" w:hAnsi="Times New Roman"/>
                <w:szCs w:val="21"/>
              </w:rPr>
            </w:pPr>
            <w:r w:rsidRPr="00F41E4A">
              <w:rPr>
                <w:rFonts w:ascii="Times New Roman" w:hAnsi="Times New Roman"/>
                <w:szCs w:val="21"/>
              </w:rPr>
              <w:t>锌</w:t>
            </w:r>
          </w:p>
        </w:tc>
        <w:tc>
          <w:tcPr>
            <w:tcW w:w="3129" w:type="pct"/>
            <w:vAlign w:val="center"/>
          </w:tcPr>
          <w:p w14:paraId="6A081BDF" w14:textId="4C945302"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szCs w:val="21"/>
              </w:rPr>
              <w:t>水质</w:t>
            </w:r>
            <w:r w:rsidRPr="00F41E4A">
              <w:rPr>
                <w:rFonts w:ascii="Times New Roman" w:hAnsi="Times New Roman"/>
                <w:szCs w:val="21"/>
              </w:rPr>
              <w:t xml:space="preserve"> </w:t>
            </w:r>
            <w:r w:rsidRPr="00F41E4A">
              <w:rPr>
                <w:rFonts w:ascii="Times New Roman" w:hAnsi="Times New Roman"/>
                <w:szCs w:val="21"/>
              </w:rPr>
              <w:t>铜、锌、铅、镉的测定</w:t>
            </w:r>
            <w:r w:rsidRPr="00F41E4A">
              <w:rPr>
                <w:rFonts w:ascii="Times New Roman" w:hAnsi="Times New Roman"/>
                <w:szCs w:val="21"/>
              </w:rPr>
              <w:t xml:space="preserve"> </w:t>
            </w:r>
            <w:r w:rsidRPr="00F41E4A">
              <w:rPr>
                <w:rFonts w:ascii="Times New Roman" w:hAnsi="Times New Roman"/>
                <w:szCs w:val="21"/>
              </w:rPr>
              <w:t>原子吸收分光光度法</w:t>
            </w:r>
            <w:r w:rsidRPr="00F41E4A">
              <w:rPr>
                <w:rFonts w:ascii="Times New Roman" w:hAnsi="Times New Roman"/>
                <w:szCs w:val="21"/>
              </w:rPr>
              <w:t xml:space="preserve"> GB/T 7475-1987</w:t>
            </w:r>
          </w:p>
        </w:tc>
        <w:tc>
          <w:tcPr>
            <w:tcW w:w="700" w:type="pct"/>
            <w:vAlign w:val="center"/>
          </w:tcPr>
          <w:p w14:paraId="542233EB" w14:textId="71414F70" w:rsidR="00D56E41" w:rsidRPr="00F41E4A" w:rsidRDefault="00D56E41" w:rsidP="00D56E41">
            <w:pPr>
              <w:widowControl/>
              <w:adjustRightInd w:val="0"/>
              <w:snapToGrid w:val="0"/>
              <w:jc w:val="center"/>
              <w:textAlignment w:val="center"/>
              <w:rPr>
                <w:rFonts w:ascii="Times New Roman" w:hAnsi="Times New Roman"/>
                <w:szCs w:val="21"/>
              </w:rPr>
            </w:pPr>
            <w:r w:rsidRPr="00F41E4A">
              <w:rPr>
                <w:rFonts w:ascii="Times New Roman" w:hAnsi="Times New Roman"/>
                <w:bCs/>
                <w:kern w:val="0"/>
                <w:szCs w:val="21"/>
              </w:rPr>
              <w:t>0.02mg/L</w:t>
            </w:r>
          </w:p>
        </w:tc>
      </w:tr>
    </w:tbl>
    <w:p w14:paraId="07EF86A5" w14:textId="77777777" w:rsidR="006C538A" w:rsidRPr="00F41E4A" w:rsidRDefault="00C166CC">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(4)</w:t>
      </w:r>
      <w:r w:rsidRPr="00F41E4A">
        <w:rPr>
          <w:rFonts w:ascii="Times New Roman" w:hAnsi="Times New Roman"/>
          <w:kern w:val="0"/>
          <w:sz w:val="28"/>
          <w:szCs w:val="28"/>
        </w:rPr>
        <w:t>监测结果</w:t>
      </w:r>
    </w:p>
    <w:p w14:paraId="0B0D12F4" w14:textId="4D02B6C2" w:rsidR="006C538A" w:rsidRPr="00F41E4A" w:rsidRDefault="00C166CC">
      <w:pPr>
        <w:spacing w:line="500" w:lineRule="exact"/>
        <w:ind w:firstLineChars="200" w:firstLine="560"/>
        <w:rPr>
          <w:rFonts w:ascii="Times New Roman" w:hAnsi="Times New Roman"/>
          <w:kern w:val="0"/>
          <w:sz w:val="28"/>
          <w:szCs w:val="28"/>
        </w:rPr>
        <w:sectPr w:rsidR="006C538A" w:rsidRPr="00F41E4A">
          <w:pgSz w:w="11906" w:h="16838"/>
          <w:pgMar w:top="1247" w:right="1418" w:bottom="1247" w:left="1418" w:header="1077" w:footer="851" w:gutter="0"/>
          <w:cols w:space="720"/>
          <w:docGrid w:linePitch="312"/>
        </w:sectPr>
      </w:pPr>
      <w:r w:rsidRPr="00F41E4A">
        <w:rPr>
          <w:rFonts w:ascii="Times New Roman" w:hAnsi="Times New Roman"/>
          <w:kern w:val="0"/>
          <w:sz w:val="28"/>
          <w:szCs w:val="28"/>
        </w:rPr>
        <w:lastRenderedPageBreak/>
        <w:t>水质监测结果详见表</w:t>
      </w:r>
      <w:r w:rsidRPr="00F41E4A">
        <w:rPr>
          <w:rFonts w:ascii="Times New Roman" w:hAnsi="Times New Roman"/>
          <w:kern w:val="0"/>
          <w:sz w:val="28"/>
          <w:szCs w:val="28"/>
        </w:rPr>
        <w:t>4.3-12</w:t>
      </w:r>
      <w:r w:rsidRPr="00F41E4A">
        <w:rPr>
          <w:rFonts w:ascii="Times New Roman" w:hAnsi="Times New Roman"/>
          <w:kern w:val="0"/>
          <w:sz w:val="28"/>
          <w:szCs w:val="28"/>
        </w:rPr>
        <w:t>。</w:t>
      </w:r>
      <w:r w:rsidRPr="00F41E4A">
        <w:rPr>
          <w:rFonts w:ascii="Times New Roman" w:hAnsi="Times New Roman"/>
          <w:kern w:val="0"/>
          <w:sz w:val="28"/>
          <w:szCs w:val="28"/>
        </w:rPr>
        <w:t>2</w:t>
      </w:r>
      <w:r w:rsidR="00B52057" w:rsidRPr="00F41E4A">
        <w:rPr>
          <w:rFonts w:ascii="Times New Roman" w:hAnsi="Times New Roman"/>
          <w:kern w:val="0"/>
          <w:sz w:val="28"/>
          <w:szCs w:val="28"/>
        </w:rPr>
        <w:t>022</w:t>
      </w:r>
      <w:r w:rsidRPr="00F41E4A">
        <w:rPr>
          <w:rFonts w:ascii="Times New Roman" w:hAnsi="Times New Roman"/>
          <w:kern w:val="0"/>
          <w:sz w:val="28"/>
          <w:szCs w:val="28"/>
        </w:rPr>
        <w:t>年</w:t>
      </w:r>
      <w:r w:rsidR="00B52057" w:rsidRPr="00F41E4A">
        <w:rPr>
          <w:rFonts w:ascii="Times New Roman" w:hAnsi="Times New Roman"/>
          <w:kern w:val="0"/>
          <w:sz w:val="28"/>
          <w:szCs w:val="28"/>
        </w:rPr>
        <w:t>1</w:t>
      </w:r>
      <w:r w:rsidRPr="00F41E4A">
        <w:rPr>
          <w:rFonts w:ascii="Times New Roman" w:hAnsi="Times New Roman"/>
          <w:kern w:val="0"/>
          <w:sz w:val="28"/>
          <w:szCs w:val="28"/>
        </w:rPr>
        <w:t>月</w:t>
      </w:r>
      <w:r w:rsidR="00B52057" w:rsidRPr="00F41E4A">
        <w:rPr>
          <w:rFonts w:ascii="Times New Roman" w:hAnsi="Times New Roman"/>
          <w:kern w:val="0"/>
          <w:sz w:val="28"/>
          <w:szCs w:val="28"/>
        </w:rPr>
        <w:t>11</w:t>
      </w:r>
      <w:r w:rsidRPr="00F41E4A">
        <w:rPr>
          <w:rFonts w:ascii="Times New Roman" w:hAnsi="Times New Roman"/>
          <w:kern w:val="0"/>
          <w:sz w:val="28"/>
          <w:szCs w:val="28"/>
        </w:rPr>
        <w:t>日至</w:t>
      </w:r>
      <w:r w:rsidRPr="00F41E4A">
        <w:rPr>
          <w:rFonts w:ascii="Times New Roman" w:hAnsi="Times New Roman"/>
          <w:kern w:val="0"/>
          <w:sz w:val="28"/>
          <w:szCs w:val="28"/>
        </w:rPr>
        <w:t>202</w:t>
      </w:r>
      <w:r w:rsidR="00B52057" w:rsidRPr="00F41E4A">
        <w:rPr>
          <w:rFonts w:ascii="Times New Roman" w:hAnsi="Times New Roman"/>
          <w:kern w:val="0"/>
          <w:sz w:val="28"/>
          <w:szCs w:val="28"/>
        </w:rPr>
        <w:t>2</w:t>
      </w:r>
      <w:r w:rsidRPr="00F41E4A">
        <w:rPr>
          <w:rFonts w:ascii="Times New Roman" w:hAnsi="Times New Roman"/>
          <w:kern w:val="0"/>
          <w:sz w:val="28"/>
          <w:szCs w:val="28"/>
        </w:rPr>
        <w:t>年</w:t>
      </w:r>
      <w:r w:rsidR="00B52057" w:rsidRPr="00F41E4A">
        <w:rPr>
          <w:rFonts w:ascii="Times New Roman" w:hAnsi="Times New Roman"/>
          <w:kern w:val="0"/>
          <w:sz w:val="28"/>
          <w:szCs w:val="28"/>
        </w:rPr>
        <w:t>1</w:t>
      </w:r>
      <w:r w:rsidRPr="00F41E4A">
        <w:rPr>
          <w:rFonts w:ascii="Times New Roman" w:hAnsi="Times New Roman"/>
          <w:kern w:val="0"/>
          <w:sz w:val="28"/>
          <w:szCs w:val="28"/>
        </w:rPr>
        <w:t>月</w:t>
      </w:r>
      <w:r w:rsidR="00B52057" w:rsidRPr="00F41E4A">
        <w:rPr>
          <w:rFonts w:ascii="Times New Roman" w:hAnsi="Times New Roman"/>
          <w:kern w:val="0"/>
          <w:sz w:val="28"/>
          <w:szCs w:val="28"/>
        </w:rPr>
        <w:t>1</w:t>
      </w:r>
      <w:r w:rsidR="0028420C" w:rsidRPr="00F41E4A">
        <w:rPr>
          <w:rFonts w:ascii="Times New Roman" w:hAnsi="Times New Roman"/>
          <w:kern w:val="0"/>
          <w:sz w:val="28"/>
          <w:szCs w:val="28"/>
        </w:rPr>
        <w:t>3</w:t>
      </w:r>
      <w:r w:rsidRPr="00F41E4A">
        <w:rPr>
          <w:rFonts w:ascii="Times New Roman" w:hAnsi="Times New Roman"/>
          <w:kern w:val="0"/>
          <w:sz w:val="28"/>
          <w:szCs w:val="28"/>
        </w:rPr>
        <w:t>日，</w:t>
      </w:r>
      <w:r w:rsidR="00B52057" w:rsidRPr="00F41E4A">
        <w:rPr>
          <w:rFonts w:ascii="Times New Roman" w:hAnsi="Times New Roman"/>
          <w:kern w:val="0"/>
          <w:sz w:val="28"/>
          <w:szCs w:val="28"/>
        </w:rPr>
        <w:t>新沂河和五灌河</w:t>
      </w:r>
      <w:r w:rsidRPr="00F41E4A">
        <w:rPr>
          <w:rFonts w:ascii="Times New Roman" w:hAnsi="Times New Roman"/>
          <w:kern w:val="0"/>
          <w:sz w:val="28"/>
          <w:szCs w:val="28"/>
        </w:rPr>
        <w:t>水质监测结果表明，</w:t>
      </w:r>
      <w:r w:rsidR="00DD5C8F" w:rsidRPr="00F41E4A">
        <w:rPr>
          <w:rFonts w:ascii="Times New Roman" w:hAnsi="Times New Roman"/>
          <w:kern w:val="0"/>
          <w:sz w:val="28"/>
          <w:szCs w:val="28"/>
        </w:rPr>
        <w:t>新沂河污水厂排口下游</w:t>
      </w:r>
      <w:r w:rsidR="00DD5C8F" w:rsidRPr="00F41E4A">
        <w:rPr>
          <w:rFonts w:ascii="Times New Roman" w:hAnsi="Times New Roman"/>
          <w:kern w:val="0"/>
          <w:sz w:val="28"/>
          <w:szCs w:val="28"/>
        </w:rPr>
        <w:t>500</w:t>
      </w:r>
      <w:r w:rsidR="00DD5C8F" w:rsidRPr="00F41E4A">
        <w:rPr>
          <w:rFonts w:ascii="Times New Roman" w:hAnsi="Times New Roman"/>
          <w:kern w:val="0"/>
          <w:sz w:val="28"/>
          <w:szCs w:val="28"/>
        </w:rPr>
        <w:t>米</w:t>
      </w:r>
      <w:r w:rsidRPr="00F41E4A">
        <w:rPr>
          <w:rFonts w:ascii="Times New Roman" w:hAnsi="Times New Roman"/>
          <w:kern w:val="0"/>
          <w:sz w:val="28"/>
          <w:szCs w:val="28"/>
        </w:rPr>
        <w:t>COD</w:t>
      </w:r>
      <w:r w:rsidRPr="00F41E4A">
        <w:rPr>
          <w:rFonts w:ascii="Times New Roman" w:hAnsi="Times New Roman"/>
          <w:kern w:val="0"/>
          <w:sz w:val="28"/>
          <w:szCs w:val="28"/>
        </w:rPr>
        <w:t>、</w:t>
      </w:r>
      <w:r w:rsidR="00DD5C8F" w:rsidRPr="00F41E4A">
        <w:rPr>
          <w:rFonts w:ascii="Times New Roman" w:hAnsi="Times New Roman"/>
          <w:kern w:val="0"/>
          <w:sz w:val="28"/>
          <w:szCs w:val="28"/>
        </w:rPr>
        <w:t>高锰酸盐指数</w:t>
      </w:r>
      <w:r w:rsidR="004B66D4" w:rsidRPr="00F41E4A">
        <w:rPr>
          <w:rFonts w:ascii="Times New Roman" w:hAnsi="Times New Roman"/>
          <w:kern w:val="0"/>
          <w:sz w:val="28"/>
          <w:szCs w:val="28"/>
        </w:rPr>
        <w:t>、汞及五灌河</w:t>
      </w:r>
      <w:r w:rsidR="004B66D4" w:rsidRPr="00F41E4A">
        <w:rPr>
          <w:rFonts w:ascii="Times New Roman" w:hAnsi="Times New Roman"/>
          <w:kern w:val="0"/>
          <w:sz w:val="28"/>
          <w:szCs w:val="28"/>
        </w:rPr>
        <w:t>COD</w:t>
      </w:r>
      <w:r w:rsidR="004B66D4" w:rsidRPr="00F41E4A">
        <w:rPr>
          <w:rFonts w:ascii="Times New Roman" w:hAnsi="Times New Roman"/>
          <w:kern w:val="0"/>
          <w:sz w:val="28"/>
          <w:szCs w:val="28"/>
        </w:rPr>
        <w:t>、高锰酸盐指数</w:t>
      </w:r>
      <w:r w:rsidRPr="00F41E4A">
        <w:rPr>
          <w:rFonts w:ascii="Times New Roman" w:hAnsi="Times New Roman"/>
          <w:kern w:val="0"/>
          <w:sz w:val="28"/>
          <w:szCs w:val="28"/>
        </w:rPr>
        <w:t>不能稳定满足</w:t>
      </w:r>
      <w:r w:rsidRPr="00F41E4A">
        <w:rPr>
          <w:rFonts w:ascii="Times New Roman" w:hAnsi="Times New Roman"/>
          <w:kern w:val="0"/>
          <w:sz w:val="28"/>
          <w:szCs w:val="28"/>
        </w:rPr>
        <w:t>GB3838-2002</w:t>
      </w:r>
      <w:r w:rsidRPr="00F41E4A">
        <w:rPr>
          <w:rFonts w:ascii="Times New Roman" w:hAnsi="Times New Roman"/>
          <w:kern w:val="0"/>
          <w:sz w:val="28"/>
          <w:szCs w:val="28"/>
        </w:rPr>
        <w:t>表</w:t>
      </w:r>
      <w:r w:rsidRPr="00F41E4A">
        <w:rPr>
          <w:rFonts w:ascii="Times New Roman" w:hAnsi="Times New Roman"/>
          <w:kern w:val="0"/>
          <w:sz w:val="28"/>
          <w:szCs w:val="28"/>
        </w:rPr>
        <w:t>1</w:t>
      </w:r>
      <w:r w:rsidRPr="00F41E4A">
        <w:rPr>
          <w:rFonts w:ascii="Times New Roman" w:hAnsi="Times New Roman"/>
          <w:kern w:val="0"/>
          <w:sz w:val="28"/>
          <w:szCs w:val="28"/>
        </w:rPr>
        <w:t>中</w:t>
      </w:r>
      <w:r w:rsidRPr="00F41E4A">
        <w:rPr>
          <w:rFonts w:ascii="Times New Roman" w:hAnsi="Times New Roman"/>
          <w:kern w:val="0"/>
          <w:sz w:val="28"/>
          <w:szCs w:val="28"/>
        </w:rPr>
        <w:fldChar w:fldCharType="begin"/>
      </w:r>
      <w:r w:rsidRPr="00F41E4A">
        <w:rPr>
          <w:rFonts w:ascii="Times New Roman" w:hAnsi="Times New Roman"/>
          <w:kern w:val="0"/>
          <w:sz w:val="28"/>
          <w:szCs w:val="28"/>
        </w:rPr>
        <w:instrText xml:space="preserve"> = 3 \* ROMAN </w:instrText>
      </w:r>
      <w:r w:rsidRPr="00F41E4A">
        <w:rPr>
          <w:rFonts w:ascii="Times New Roman" w:hAnsi="Times New Roman"/>
          <w:kern w:val="0"/>
          <w:sz w:val="28"/>
          <w:szCs w:val="28"/>
        </w:rPr>
        <w:fldChar w:fldCharType="separate"/>
      </w:r>
      <w:r w:rsidRPr="00F41E4A">
        <w:rPr>
          <w:rFonts w:ascii="Times New Roman" w:hAnsi="Times New Roman"/>
          <w:kern w:val="0"/>
          <w:sz w:val="28"/>
          <w:szCs w:val="28"/>
        </w:rPr>
        <w:t>III</w:t>
      </w:r>
      <w:r w:rsidRPr="00F41E4A">
        <w:rPr>
          <w:rFonts w:ascii="Times New Roman" w:hAnsi="Times New Roman"/>
          <w:kern w:val="0"/>
          <w:sz w:val="28"/>
          <w:szCs w:val="28"/>
        </w:rPr>
        <w:fldChar w:fldCharType="end"/>
      </w:r>
      <w:r w:rsidRPr="00F41E4A">
        <w:rPr>
          <w:rFonts w:ascii="Times New Roman" w:hAnsi="Times New Roman"/>
          <w:kern w:val="0"/>
          <w:sz w:val="28"/>
          <w:szCs w:val="28"/>
        </w:rPr>
        <w:t>类水质标准，其他污染因子及</w:t>
      </w:r>
      <w:r w:rsidR="004B66D4" w:rsidRPr="00F41E4A">
        <w:rPr>
          <w:rFonts w:ascii="Times New Roman" w:hAnsi="Times New Roman"/>
          <w:kern w:val="0"/>
          <w:sz w:val="28"/>
          <w:szCs w:val="28"/>
        </w:rPr>
        <w:t>新沂河污水厂排口上游</w:t>
      </w:r>
      <w:r w:rsidR="004B66D4" w:rsidRPr="00F41E4A">
        <w:rPr>
          <w:rFonts w:ascii="Times New Roman" w:hAnsi="Times New Roman"/>
          <w:kern w:val="0"/>
          <w:sz w:val="28"/>
          <w:szCs w:val="28"/>
        </w:rPr>
        <w:t>500</w:t>
      </w:r>
      <w:r w:rsidR="004B66D4" w:rsidRPr="00F41E4A">
        <w:rPr>
          <w:rFonts w:ascii="Times New Roman" w:hAnsi="Times New Roman"/>
          <w:kern w:val="0"/>
          <w:sz w:val="28"/>
          <w:szCs w:val="28"/>
        </w:rPr>
        <w:t>米断面</w:t>
      </w:r>
      <w:r w:rsidRPr="00F41E4A">
        <w:rPr>
          <w:rFonts w:ascii="Times New Roman" w:hAnsi="Times New Roman"/>
          <w:kern w:val="0"/>
          <w:sz w:val="28"/>
          <w:szCs w:val="28"/>
        </w:rPr>
        <w:t>均满足相应地表水水质标准。</w:t>
      </w:r>
    </w:p>
    <w:p w14:paraId="0F9CD829" w14:textId="1D116DD0" w:rsidR="006C538A" w:rsidRPr="00F41E4A" w:rsidRDefault="00C166CC">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lastRenderedPageBreak/>
        <w:t>表</w:t>
      </w:r>
      <w:r w:rsidRPr="00F41E4A">
        <w:rPr>
          <w:rFonts w:ascii="Times New Roman" w:hAnsi="Times New Roman"/>
          <w:b/>
          <w:kern w:val="0"/>
          <w:sz w:val="24"/>
          <w:szCs w:val="24"/>
        </w:rPr>
        <w:t>4.3-</w:t>
      </w:r>
      <w:r w:rsidR="009D194F" w:rsidRPr="00F41E4A">
        <w:rPr>
          <w:rFonts w:ascii="Times New Roman" w:hAnsi="Times New Roman"/>
          <w:b/>
          <w:kern w:val="0"/>
          <w:sz w:val="24"/>
          <w:szCs w:val="24"/>
        </w:rPr>
        <w:t>1</w:t>
      </w:r>
      <w:r w:rsidR="00A266E7" w:rsidRPr="00F41E4A">
        <w:rPr>
          <w:rFonts w:ascii="Times New Roman" w:hAnsi="Times New Roman"/>
          <w:b/>
          <w:kern w:val="0"/>
          <w:sz w:val="24"/>
          <w:szCs w:val="24"/>
        </w:rPr>
        <w:t>2</w:t>
      </w:r>
      <w:r w:rsidRPr="00F41E4A">
        <w:rPr>
          <w:rFonts w:ascii="Times New Roman" w:hAnsi="Times New Roman"/>
          <w:b/>
          <w:kern w:val="0"/>
          <w:sz w:val="24"/>
          <w:szCs w:val="24"/>
        </w:rPr>
        <w:t>水质监测结果一览表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057"/>
        <w:gridCol w:w="532"/>
        <w:gridCol w:w="954"/>
        <w:gridCol w:w="559"/>
        <w:gridCol w:w="660"/>
        <w:gridCol w:w="689"/>
        <w:gridCol w:w="717"/>
        <w:gridCol w:w="717"/>
        <w:gridCol w:w="631"/>
        <w:gridCol w:w="794"/>
        <w:gridCol w:w="622"/>
        <w:gridCol w:w="585"/>
        <w:gridCol w:w="794"/>
        <w:gridCol w:w="900"/>
        <w:gridCol w:w="900"/>
        <w:gridCol w:w="794"/>
        <w:gridCol w:w="1032"/>
        <w:gridCol w:w="877"/>
      </w:tblGrid>
      <w:tr w:rsidR="00C53330" w:rsidRPr="00F41E4A" w14:paraId="14D593FC" w14:textId="0401AF44" w:rsidTr="00EA398D">
        <w:trPr>
          <w:trHeight w:val="283"/>
          <w:jc w:val="center"/>
        </w:trPr>
        <w:tc>
          <w:tcPr>
            <w:tcW w:w="181" w:type="pct"/>
            <w:vMerge w:val="restart"/>
            <w:vAlign w:val="center"/>
          </w:tcPr>
          <w:p w14:paraId="0F1D553E" w14:textId="77777777"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测点编号</w:t>
            </w:r>
          </w:p>
        </w:tc>
        <w:tc>
          <w:tcPr>
            <w:tcW w:w="369" w:type="pct"/>
            <w:vMerge w:val="restart"/>
            <w:vAlign w:val="center"/>
          </w:tcPr>
          <w:p w14:paraId="735BF5C6" w14:textId="77777777"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采样时间</w:t>
            </w:r>
          </w:p>
        </w:tc>
        <w:tc>
          <w:tcPr>
            <w:tcW w:w="519" w:type="pct"/>
            <w:gridSpan w:val="2"/>
            <w:vMerge w:val="restart"/>
            <w:vAlign w:val="center"/>
          </w:tcPr>
          <w:p w14:paraId="29F0AD5C" w14:textId="77777777"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类别</w:t>
            </w:r>
          </w:p>
        </w:tc>
        <w:tc>
          <w:tcPr>
            <w:tcW w:w="3931" w:type="pct"/>
            <w:gridSpan w:val="15"/>
            <w:vAlign w:val="center"/>
          </w:tcPr>
          <w:p w14:paraId="4FAD6FAF" w14:textId="6B97401D"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监测项目及监测结果</w:t>
            </w:r>
          </w:p>
        </w:tc>
      </w:tr>
      <w:tr w:rsidR="00DD5C8F" w:rsidRPr="00F41E4A" w14:paraId="05B066EE" w14:textId="4BA27E51" w:rsidTr="00EA398D">
        <w:trPr>
          <w:trHeight w:val="283"/>
          <w:jc w:val="center"/>
        </w:trPr>
        <w:tc>
          <w:tcPr>
            <w:tcW w:w="181" w:type="pct"/>
            <w:vMerge/>
            <w:vAlign w:val="center"/>
          </w:tcPr>
          <w:p w14:paraId="609AF1A7" w14:textId="77777777" w:rsidR="00C53330" w:rsidRPr="00F41E4A" w:rsidRDefault="00C53330">
            <w:pPr>
              <w:tabs>
                <w:tab w:val="left" w:pos="1134"/>
              </w:tabs>
              <w:jc w:val="center"/>
              <w:rPr>
                <w:rFonts w:ascii="Times New Roman" w:hAnsi="Times New Roman"/>
                <w:bCs/>
                <w:kern w:val="0"/>
                <w:szCs w:val="21"/>
              </w:rPr>
            </w:pPr>
          </w:p>
        </w:tc>
        <w:tc>
          <w:tcPr>
            <w:tcW w:w="369" w:type="pct"/>
            <w:vMerge/>
            <w:vAlign w:val="center"/>
          </w:tcPr>
          <w:p w14:paraId="33357BF8" w14:textId="77777777" w:rsidR="00C53330" w:rsidRPr="00F41E4A" w:rsidRDefault="00C53330">
            <w:pPr>
              <w:tabs>
                <w:tab w:val="left" w:pos="1134"/>
              </w:tabs>
              <w:jc w:val="center"/>
              <w:rPr>
                <w:rFonts w:ascii="Times New Roman" w:hAnsi="Times New Roman"/>
                <w:bCs/>
                <w:kern w:val="0"/>
                <w:szCs w:val="21"/>
              </w:rPr>
            </w:pPr>
          </w:p>
        </w:tc>
        <w:tc>
          <w:tcPr>
            <w:tcW w:w="519" w:type="pct"/>
            <w:gridSpan w:val="2"/>
            <w:vMerge/>
            <w:vAlign w:val="center"/>
          </w:tcPr>
          <w:p w14:paraId="25E1ACF1" w14:textId="77777777" w:rsidR="00C53330" w:rsidRPr="00F41E4A" w:rsidRDefault="00C53330">
            <w:pPr>
              <w:tabs>
                <w:tab w:val="left" w:pos="1134"/>
              </w:tabs>
              <w:jc w:val="center"/>
              <w:rPr>
                <w:rFonts w:ascii="Times New Roman" w:hAnsi="Times New Roman"/>
                <w:bCs/>
                <w:kern w:val="0"/>
                <w:szCs w:val="21"/>
              </w:rPr>
            </w:pPr>
          </w:p>
        </w:tc>
        <w:tc>
          <w:tcPr>
            <w:tcW w:w="195" w:type="pct"/>
            <w:vAlign w:val="center"/>
          </w:tcPr>
          <w:p w14:paraId="5DB456D7" w14:textId="77777777"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pH</w:t>
            </w:r>
          </w:p>
        </w:tc>
        <w:tc>
          <w:tcPr>
            <w:tcW w:w="230" w:type="pct"/>
            <w:vAlign w:val="center"/>
          </w:tcPr>
          <w:p w14:paraId="6A746645" w14:textId="77777777"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COD</w:t>
            </w:r>
          </w:p>
        </w:tc>
        <w:tc>
          <w:tcPr>
            <w:tcW w:w="240" w:type="pct"/>
            <w:vAlign w:val="center"/>
          </w:tcPr>
          <w:p w14:paraId="0E84620D" w14:textId="0ED5D898"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氨氮</w:t>
            </w:r>
          </w:p>
        </w:tc>
        <w:tc>
          <w:tcPr>
            <w:tcW w:w="250" w:type="pct"/>
            <w:vAlign w:val="center"/>
          </w:tcPr>
          <w:p w14:paraId="07B23F4E" w14:textId="3CE2FBE9"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总磷</w:t>
            </w:r>
          </w:p>
        </w:tc>
        <w:tc>
          <w:tcPr>
            <w:tcW w:w="250" w:type="pct"/>
            <w:vAlign w:val="center"/>
          </w:tcPr>
          <w:p w14:paraId="5C3337C0" w14:textId="77777777"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石油类</w:t>
            </w:r>
          </w:p>
        </w:tc>
        <w:tc>
          <w:tcPr>
            <w:tcW w:w="220" w:type="pct"/>
            <w:vAlign w:val="center"/>
          </w:tcPr>
          <w:p w14:paraId="33EEA53B" w14:textId="4D0DEF49"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color w:val="000000" w:themeColor="text1"/>
                <w:kern w:val="0"/>
                <w:szCs w:val="21"/>
              </w:rPr>
              <w:t>高锰酸盐指数</w:t>
            </w:r>
          </w:p>
        </w:tc>
        <w:tc>
          <w:tcPr>
            <w:tcW w:w="277" w:type="pct"/>
            <w:vAlign w:val="center"/>
          </w:tcPr>
          <w:p w14:paraId="65459229" w14:textId="5C54074D"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color w:val="000000" w:themeColor="text1"/>
                <w:kern w:val="0"/>
                <w:szCs w:val="21"/>
              </w:rPr>
              <w:t>挥发酚</w:t>
            </w:r>
          </w:p>
        </w:tc>
        <w:tc>
          <w:tcPr>
            <w:tcW w:w="217" w:type="pct"/>
            <w:vAlign w:val="center"/>
          </w:tcPr>
          <w:p w14:paraId="390524E8" w14:textId="2B9D29D0"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color w:val="000000" w:themeColor="text1"/>
                <w:kern w:val="0"/>
                <w:szCs w:val="21"/>
              </w:rPr>
              <w:t>氟化物</w:t>
            </w:r>
          </w:p>
        </w:tc>
        <w:tc>
          <w:tcPr>
            <w:tcW w:w="204" w:type="pct"/>
            <w:vAlign w:val="center"/>
          </w:tcPr>
          <w:p w14:paraId="1565B558" w14:textId="1027E127"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color w:val="000000" w:themeColor="text1"/>
                <w:kern w:val="0"/>
                <w:szCs w:val="21"/>
              </w:rPr>
              <w:t>六价铬</w:t>
            </w:r>
          </w:p>
        </w:tc>
        <w:tc>
          <w:tcPr>
            <w:tcW w:w="277" w:type="pct"/>
            <w:vAlign w:val="center"/>
          </w:tcPr>
          <w:p w14:paraId="79EABB5F" w14:textId="1BAEC6B9"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color w:val="000000" w:themeColor="text1"/>
                <w:kern w:val="0"/>
                <w:szCs w:val="21"/>
              </w:rPr>
              <w:t>铅</w:t>
            </w:r>
          </w:p>
        </w:tc>
        <w:tc>
          <w:tcPr>
            <w:tcW w:w="314" w:type="pct"/>
            <w:vAlign w:val="center"/>
          </w:tcPr>
          <w:p w14:paraId="3D231383" w14:textId="250F496C" w:rsidR="00C53330" w:rsidRPr="00F41E4A" w:rsidRDefault="00C53330">
            <w:pPr>
              <w:tabs>
                <w:tab w:val="left" w:pos="1134"/>
              </w:tabs>
              <w:jc w:val="center"/>
              <w:rPr>
                <w:rFonts w:ascii="Times New Roman" w:hAnsi="Times New Roman"/>
                <w:bCs/>
                <w:kern w:val="0"/>
                <w:szCs w:val="21"/>
              </w:rPr>
            </w:pPr>
            <w:r w:rsidRPr="00F41E4A">
              <w:rPr>
                <w:rFonts w:ascii="Times New Roman" w:hAnsi="Times New Roman"/>
                <w:bCs/>
                <w:kern w:val="0"/>
                <w:szCs w:val="21"/>
              </w:rPr>
              <w:t>汞</w:t>
            </w:r>
          </w:p>
        </w:tc>
        <w:tc>
          <w:tcPr>
            <w:tcW w:w="314" w:type="pct"/>
            <w:vAlign w:val="center"/>
          </w:tcPr>
          <w:p w14:paraId="35A70F80" w14:textId="56806D55" w:rsidR="00C53330" w:rsidRPr="00F41E4A" w:rsidRDefault="00C53330">
            <w:pPr>
              <w:tabs>
                <w:tab w:val="left" w:pos="1134"/>
              </w:tabs>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镉</w:t>
            </w:r>
          </w:p>
        </w:tc>
        <w:tc>
          <w:tcPr>
            <w:tcW w:w="277" w:type="pct"/>
            <w:vAlign w:val="center"/>
          </w:tcPr>
          <w:p w14:paraId="1D4939D7" w14:textId="17EF3018" w:rsidR="00C53330" w:rsidRPr="00F41E4A" w:rsidRDefault="00C53330">
            <w:pPr>
              <w:tabs>
                <w:tab w:val="left" w:pos="1134"/>
              </w:tabs>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砷</w:t>
            </w:r>
          </w:p>
        </w:tc>
        <w:tc>
          <w:tcPr>
            <w:tcW w:w="360" w:type="pct"/>
            <w:vAlign w:val="center"/>
          </w:tcPr>
          <w:p w14:paraId="5AB08C3F" w14:textId="4E14D6DE" w:rsidR="00C53330" w:rsidRPr="00F41E4A" w:rsidRDefault="00C53330">
            <w:pPr>
              <w:tabs>
                <w:tab w:val="left" w:pos="1134"/>
              </w:tabs>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镍</w:t>
            </w:r>
          </w:p>
        </w:tc>
        <w:tc>
          <w:tcPr>
            <w:tcW w:w="306" w:type="pct"/>
            <w:vAlign w:val="center"/>
          </w:tcPr>
          <w:p w14:paraId="33D4B8ED" w14:textId="1083EDCD" w:rsidR="00C53330" w:rsidRPr="00F41E4A" w:rsidRDefault="00C53330">
            <w:pPr>
              <w:tabs>
                <w:tab w:val="left" w:pos="1134"/>
              </w:tabs>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粪大肠菌群</w:t>
            </w:r>
          </w:p>
        </w:tc>
      </w:tr>
      <w:tr w:rsidR="00F74888" w:rsidRPr="00F41E4A" w14:paraId="37DCE747" w14:textId="02C72B3A" w:rsidTr="00EA398D">
        <w:trPr>
          <w:trHeight w:val="283"/>
          <w:jc w:val="center"/>
        </w:trPr>
        <w:tc>
          <w:tcPr>
            <w:tcW w:w="181" w:type="pct"/>
            <w:vMerge w:val="restart"/>
            <w:vAlign w:val="center"/>
          </w:tcPr>
          <w:p w14:paraId="5B695FDF" w14:textId="77777777" w:rsidR="00C53330" w:rsidRPr="00F41E4A" w:rsidRDefault="00C53330">
            <w:pPr>
              <w:tabs>
                <w:tab w:val="left" w:pos="1134"/>
              </w:tabs>
              <w:jc w:val="center"/>
              <w:rPr>
                <w:rFonts w:ascii="Times New Roman" w:hAnsi="Times New Roman"/>
                <w:kern w:val="0"/>
                <w:szCs w:val="21"/>
              </w:rPr>
            </w:pPr>
            <w:r w:rsidRPr="00F41E4A">
              <w:rPr>
                <w:rFonts w:ascii="Times New Roman" w:hAnsi="Times New Roman"/>
                <w:kern w:val="0"/>
                <w:szCs w:val="21"/>
              </w:rPr>
              <w:t>W1</w:t>
            </w:r>
          </w:p>
        </w:tc>
        <w:tc>
          <w:tcPr>
            <w:tcW w:w="369" w:type="pct"/>
            <w:vMerge w:val="restart"/>
            <w:vAlign w:val="center"/>
          </w:tcPr>
          <w:p w14:paraId="748FDCAE" w14:textId="3DB5B074" w:rsidR="00C53330" w:rsidRPr="00F41E4A" w:rsidRDefault="00B52057">
            <w:pPr>
              <w:tabs>
                <w:tab w:val="left" w:pos="1134"/>
              </w:tabs>
              <w:jc w:val="center"/>
              <w:rPr>
                <w:rFonts w:ascii="Times New Roman" w:hAnsi="Times New Roman"/>
                <w:kern w:val="0"/>
                <w:szCs w:val="21"/>
              </w:rPr>
            </w:pPr>
            <w:r w:rsidRPr="00F41E4A">
              <w:rPr>
                <w:rFonts w:ascii="Times New Roman" w:hAnsi="Times New Roman"/>
                <w:szCs w:val="21"/>
              </w:rPr>
              <w:t>2022. 1.11~1.1</w:t>
            </w:r>
            <w:r w:rsidR="0028420C" w:rsidRPr="00F41E4A">
              <w:rPr>
                <w:rFonts w:ascii="Times New Roman" w:hAnsi="Times New Roman"/>
                <w:szCs w:val="21"/>
              </w:rPr>
              <w:t>3</w:t>
            </w:r>
          </w:p>
        </w:tc>
        <w:tc>
          <w:tcPr>
            <w:tcW w:w="186" w:type="pct"/>
            <w:vMerge w:val="restart"/>
            <w:vAlign w:val="center"/>
          </w:tcPr>
          <w:p w14:paraId="4E11E3EA" w14:textId="77777777" w:rsidR="00C53330" w:rsidRPr="00F41E4A" w:rsidRDefault="00C53330">
            <w:pPr>
              <w:tabs>
                <w:tab w:val="left" w:pos="1134"/>
              </w:tabs>
              <w:jc w:val="center"/>
              <w:rPr>
                <w:rFonts w:ascii="Times New Roman" w:hAnsi="Times New Roman"/>
                <w:kern w:val="0"/>
                <w:szCs w:val="21"/>
              </w:rPr>
            </w:pPr>
            <w:r w:rsidRPr="00F41E4A">
              <w:rPr>
                <w:rFonts w:ascii="Times New Roman" w:hAnsi="Times New Roman"/>
                <w:kern w:val="0"/>
                <w:szCs w:val="21"/>
              </w:rPr>
              <w:t>浓度</w:t>
            </w:r>
          </w:p>
        </w:tc>
        <w:tc>
          <w:tcPr>
            <w:tcW w:w="333" w:type="pct"/>
            <w:vAlign w:val="center"/>
          </w:tcPr>
          <w:p w14:paraId="1F6166A5" w14:textId="77777777" w:rsidR="00C53330" w:rsidRPr="00F41E4A" w:rsidRDefault="00C53330">
            <w:pPr>
              <w:tabs>
                <w:tab w:val="left" w:pos="1134"/>
              </w:tabs>
              <w:jc w:val="center"/>
              <w:rPr>
                <w:rFonts w:ascii="Times New Roman" w:hAnsi="Times New Roman"/>
                <w:kern w:val="0"/>
                <w:szCs w:val="21"/>
              </w:rPr>
            </w:pPr>
            <w:r w:rsidRPr="00F41E4A">
              <w:rPr>
                <w:rFonts w:ascii="Times New Roman" w:hAnsi="Times New Roman"/>
                <w:kern w:val="0"/>
                <w:szCs w:val="21"/>
              </w:rPr>
              <w:t>最大值</w:t>
            </w:r>
            <w:r w:rsidRPr="00F41E4A">
              <w:rPr>
                <w:rFonts w:ascii="Times New Roman" w:hAnsi="Times New Roman"/>
                <w:kern w:val="0"/>
                <w:szCs w:val="21"/>
              </w:rPr>
              <w:t>mg/L</w:t>
            </w:r>
          </w:p>
        </w:tc>
        <w:tc>
          <w:tcPr>
            <w:tcW w:w="195" w:type="pct"/>
            <w:vAlign w:val="center"/>
          </w:tcPr>
          <w:p w14:paraId="76AB8B39" w14:textId="53F79F35" w:rsidR="00C53330" w:rsidRPr="00F41E4A" w:rsidRDefault="000B0FDF">
            <w:pPr>
              <w:tabs>
                <w:tab w:val="left" w:pos="1134"/>
              </w:tabs>
              <w:jc w:val="center"/>
              <w:rPr>
                <w:rFonts w:ascii="Times New Roman" w:hAnsi="Times New Roman"/>
                <w:kern w:val="0"/>
                <w:szCs w:val="21"/>
              </w:rPr>
            </w:pPr>
            <w:r w:rsidRPr="00F41E4A">
              <w:rPr>
                <w:rFonts w:ascii="Times New Roman" w:hAnsi="Times New Roman"/>
                <w:kern w:val="0"/>
                <w:szCs w:val="21"/>
              </w:rPr>
              <w:t>8.7</w:t>
            </w:r>
          </w:p>
        </w:tc>
        <w:tc>
          <w:tcPr>
            <w:tcW w:w="230" w:type="pct"/>
            <w:vAlign w:val="center"/>
          </w:tcPr>
          <w:p w14:paraId="2E090E42" w14:textId="10DFB789" w:rsidR="00C53330" w:rsidRPr="00F41E4A" w:rsidRDefault="00C53330">
            <w:pPr>
              <w:tabs>
                <w:tab w:val="left" w:pos="1134"/>
              </w:tabs>
              <w:jc w:val="center"/>
              <w:rPr>
                <w:rFonts w:ascii="Times New Roman" w:hAnsi="Times New Roman"/>
                <w:kern w:val="0"/>
                <w:szCs w:val="21"/>
              </w:rPr>
            </w:pPr>
            <w:r w:rsidRPr="00F41E4A">
              <w:rPr>
                <w:rFonts w:ascii="Times New Roman" w:hAnsi="Times New Roman"/>
                <w:kern w:val="0"/>
                <w:szCs w:val="21"/>
              </w:rPr>
              <w:t>20</w:t>
            </w:r>
          </w:p>
        </w:tc>
        <w:tc>
          <w:tcPr>
            <w:tcW w:w="240" w:type="pct"/>
            <w:vAlign w:val="center"/>
          </w:tcPr>
          <w:p w14:paraId="2C74B9E4" w14:textId="214BE0AC" w:rsidR="00C53330" w:rsidRPr="00F41E4A" w:rsidRDefault="00D06608">
            <w:pPr>
              <w:tabs>
                <w:tab w:val="left" w:pos="1134"/>
              </w:tabs>
              <w:jc w:val="center"/>
              <w:rPr>
                <w:rFonts w:ascii="Times New Roman" w:hAnsi="Times New Roman"/>
                <w:kern w:val="0"/>
                <w:szCs w:val="21"/>
              </w:rPr>
            </w:pPr>
            <w:r w:rsidRPr="00F41E4A">
              <w:rPr>
                <w:rFonts w:ascii="Times New Roman" w:hAnsi="Times New Roman"/>
                <w:kern w:val="0"/>
                <w:szCs w:val="21"/>
              </w:rPr>
              <w:t>0.797</w:t>
            </w:r>
          </w:p>
        </w:tc>
        <w:tc>
          <w:tcPr>
            <w:tcW w:w="250" w:type="pct"/>
            <w:vAlign w:val="center"/>
          </w:tcPr>
          <w:p w14:paraId="150C3759" w14:textId="17381070"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0.12</w:t>
            </w:r>
          </w:p>
        </w:tc>
        <w:tc>
          <w:tcPr>
            <w:tcW w:w="250" w:type="pct"/>
            <w:vAlign w:val="center"/>
          </w:tcPr>
          <w:p w14:paraId="10B40ACE" w14:textId="0057502E"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220" w:type="pct"/>
            <w:vAlign w:val="center"/>
          </w:tcPr>
          <w:p w14:paraId="660F4086" w14:textId="1E27DEF5" w:rsidR="00C53330" w:rsidRPr="00F41E4A" w:rsidRDefault="00614477">
            <w:pPr>
              <w:tabs>
                <w:tab w:val="left" w:pos="1134"/>
              </w:tabs>
              <w:jc w:val="center"/>
              <w:rPr>
                <w:rFonts w:ascii="Times New Roman" w:hAnsi="Times New Roman"/>
                <w:kern w:val="0"/>
                <w:szCs w:val="21"/>
              </w:rPr>
            </w:pPr>
            <w:r w:rsidRPr="00F41E4A">
              <w:rPr>
                <w:rFonts w:ascii="Times New Roman" w:hAnsi="Times New Roman"/>
                <w:kern w:val="0"/>
                <w:szCs w:val="21"/>
              </w:rPr>
              <w:t>5.6</w:t>
            </w:r>
          </w:p>
        </w:tc>
        <w:tc>
          <w:tcPr>
            <w:tcW w:w="277" w:type="pct"/>
            <w:vAlign w:val="center"/>
          </w:tcPr>
          <w:p w14:paraId="722B3DA7" w14:textId="0B87DD76"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0.0026</w:t>
            </w:r>
          </w:p>
        </w:tc>
        <w:tc>
          <w:tcPr>
            <w:tcW w:w="217" w:type="pct"/>
            <w:vAlign w:val="center"/>
          </w:tcPr>
          <w:p w14:paraId="7FE91BDC" w14:textId="77B0D7FB" w:rsidR="00CD2566"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0.84</w:t>
            </w:r>
          </w:p>
        </w:tc>
        <w:tc>
          <w:tcPr>
            <w:tcW w:w="204" w:type="pct"/>
            <w:vAlign w:val="center"/>
          </w:tcPr>
          <w:p w14:paraId="2CDED237" w14:textId="348E0D55"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ND</w:t>
            </w:r>
          </w:p>
        </w:tc>
        <w:tc>
          <w:tcPr>
            <w:tcW w:w="277" w:type="pct"/>
            <w:vAlign w:val="center"/>
          </w:tcPr>
          <w:p w14:paraId="7B33553A" w14:textId="305F1AF2" w:rsidR="00C53330" w:rsidRPr="00F41E4A" w:rsidRDefault="007573C4">
            <w:pPr>
              <w:tabs>
                <w:tab w:val="left" w:pos="1134"/>
              </w:tabs>
              <w:jc w:val="center"/>
              <w:rPr>
                <w:rFonts w:ascii="Times New Roman" w:hAnsi="Times New Roman"/>
                <w:kern w:val="0"/>
                <w:szCs w:val="21"/>
              </w:rPr>
            </w:pPr>
            <w:r w:rsidRPr="00F41E4A">
              <w:rPr>
                <w:rFonts w:ascii="Times New Roman" w:hAnsi="Times New Roman"/>
                <w:kern w:val="0"/>
                <w:szCs w:val="21"/>
              </w:rPr>
              <w:t>0.00</w:t>
            </w:r>
            <w:r w:rsidR="00CD2566" w:rsidRPr="00F41E4A">
              <w:rPr>
                <w:rFonts w:ascii="Times New Roman" w:hAnsi="Times New Roman"/>
                <w:kern w:val="0"/>
                <w:szCs w:val="21"/>
              </w:rPr>
              <w:t>24</w:t>
            </w:r>
          </w:p>
        </w:tc>
        <w:tc>
          <w:tcPr>
            <w:tcW w:w="314" w:type="pct"/>
            <w:vAlign w:val="center"/>
          </w:tcPr>
          <w:p w14:paraId="7B599CAF" w14:textId="0D188FBC" w:rsidR="00C53330" w:rsidRPr="00F41E4A" w:rsidRDefault="004F2291">
            <w:pPr>
              <w:tabs>
                <w:tab w:val="left" w:pos="1134"/>
              </w:tabs>
              <w:jc w:val="center"/>
              <w:rPr>
                <w:rFonts w:ascii="Times New Roman" w:hAnsi="Times New Roman"/>
                <w:kern w:val="0"/>
                <w:szCs w:val="21"/>
              </w:rPr>
            </w:pPr>
            <w:r w:rsidRPr="00F41E4A">
              <w:rPr>
                <w:rFonts w:ascii="Times New Roman" w:hAnsi="Times New Roman"/>
                <w:kern w:val="0"/>
                <w:szCs w:val="21"/>
              </w:rPr>
              <w:t>0.00007</w:t>
            </w:r>
          </w:p>
        </w:tc>
        <w:tc>
          <w:tcPr>
            <w:tcW w:w="314" w:type="pct"/>
          </w:tcPr>
          <w:p w14:paraId="5E588835" w14:textId="5B98DA30" w:rsidR="00C53330" w:rsidRPr="00F41E4A" w:rsidRDefault="00FD7F02">
            <w:pPr>
              <w:tabs>
                <w:tab w:val="left" w:pos="1134"/>
              </w:tabs>
              <w:jc w:val="center"/>
              <w:rPr>
                <w:rFonts w:ascii="Times New Roman" w:hAnsi="Times New Roman"/>
                <w:kern w:val="0"/>
                <w:szCs w:val="21"/>
              </w:rPr>
            </w:pPr>
            <w:r w:rsidRPr="00F41E4A">
              <w:rPr>
                <w:rFonts w:ascii="Times New Roman" w:hAnsi="Times New Roman"/>
                <w:kern w:val="0"/>
                <w:szCs w:val="21"/>
              </w:rPr>
              <w:t>0.00044</w:t>
            </w:r>
          </w:p>
        </w:tc>
        <w:tc>
          <w:tcPr>
            <w:tcW w:w="277" w:type="pct"/>
          </w:tcPr>
          <w:p w14:paraId="3AC69BD8" w14:textId="5B04AC57" w:rsidR="00C53330" w:rsidRPr="00F41E4A" w:rsidRDefault="00FD7F02">
            <w:pPr>
              <w:tabs>
                <w:tab w:val="left" w:pos="1134"/>
              </w:tabs>
              <w:jc w:val="center"/>
              <w:rPr>
                <w:rFonts w:ascii="Times New Roman" w:hAnsi="Times New Roman"/>
                <w:kern w:val="0"/>
                <w:szCs w:val="21"/>
              </w:rPr>
            </w:pPr>
            <w:r w:rsidRPr="00F41E4A">
              <w:rPr>
                <w:rFonts w:ascii="Times New Roman" w:hAnsi="Times New Roman"/>
                <w:kern w:val="0"/>
                <w:szCs w:val="21"/>
              </w:rPr>
              <w:t>0.0021</w:t>
            </w:r>
          </w:p>
        </w:tc>
        <w:tc>
          <w:tcPr>
            <w:tcW w:w="360" w:type="pct"/>
          </w:tcPr>
          <w:p w14:paraId="45D7C9F6" w14:textId="1A96799D" w:rsidR="00C53330" w:rsidRPr="00F41E4A" w:rsidRDefault="000B0FDF">
            <w:pPr>
              <w:tabs>
                <w:tab w:val="left" w:pos="1134"/>
              </w:tabs>
              <w:jc w:val="center"/>
              <w:rPr>
                <w:rFonts w:ascii="Times New Roman" w:hAnsi="Times New Roman"/>
                <w:kern w:val="0"/>
                <w:szCs w:val="21"/>
              </w:rPr>
            </w:pPr>
            <w:r w:rsidRPr="00F41E4A">
              <w:rPr>
                <w:rFonts w:ascii="Times New Roman" w:hAnsi="Times New Roman"/>
                <w:kern w:val="0"/>
                <w:szCs w:val="21"/>
              </w:rPr>
              <w:t>3.75×10</w:t>
            </w:r>
            <w:r w:rsidRPr="00F41E4A">
              <w:rPr>
                <w:rFonts w:ascii="Times New Roman" w:hAnsi="Times New Roman"/>
                <w:kern w:val="0"/>
                <w:szCs w:val="21"/>
                <w:vertAlign w:val="superscript"/>
              </w:rPr>
              <w:t>-3</w:t>
            </w:r>
          </w:p>
        </w:tc>
        <w:tc>
          <w:tcPr>
            <w:tcW w:w="306" w:type="pct"/>
          </w:tcPr>
          <w:p w14:paraId="2DD1FC5B" w14:textId="0E921B5A" w:rsidR="00C53330" w:rsidRPr="00F41E4A" w:rsidRDefault="00EE3D77">
            <w:pPr>
              <w:tabs>
                <w:tab w:val="left" w:pos="1134"/>
              </w:tabs>
              <w:jc w:val="center"/>
              <w:rPr>
                <w:rFonts w:ascii="Times New Roman" w:hAnsi="Times New Roman"/>
                <w:kern w:val="0"/>
                <w:szCs w:val="21"/>
              </w:rPr>
            </w:pPr>
            <w:r w:rsidRPr="00F41E4A">
              <w:rPr>
                <w:rFonts w:ascii="Times New Roman" w:hAnsi="Times New Roman"/>
                <w:kern w:val="0"/>
                <w:szCs w:val="21"/>
              </w:rPr>
              <w:t>1.8×10</w:t>
            </w:r>
            <w:r w:rsidRPr="00F41E4A">
              <w:rPr>
                <w:rFonts w:ascii="Times New Roman" w:hAnsi="Times New Roman"/>
                <w:kern w:val="0"/>
                <w:szCs w:val="21"/>
                <w:vertAlign w:val="superscript"/>
              </w:rPr>
              <w:t>3</w:t>
            </w:r>
          </w:p>
        </w:tc>
      </w:tr>
      <w:tr w:rsidR="00F74888" w:rsidRPr="00F41E4A" w14:paraId="6E24A2CD" w14:textId="6BCAEFF2" w:rsidTr="00EA398D">
        <w:trPr>
          <w:trHeight w:val="283"/>
          <w:jc w:val="center"/>
        </w:trPr>
        <w:tc>
          <w:tcPr>
            <w:tcW w:w="181" w:type="pct"/>
            <w:vMerge/>
            <w:vAlign w:val="center"/>
          </w:tcPr>
          <w:p w14:paraId="30A15274" w14:textId="77777777" w:rsidR="00C53330" w:rsidRPr="00F41E4A" w:rsidRDefault="00C53330">
            <w:pPr>
              <w:tabs>
                <w:tab w:val="left" w:pos="1134"/>
              </w:tabs>
              <w:jc w:val="center"/>
              <w:rPr>
                <w:rFonts w:ascii="Times New Roman" w:hAnsi="Times New Roman"/>
                <w:kern w:val="0"/>
                <w:szCs w:val="21"/>
              </w:rPr>
            </w:pPr>
          </w:p>
        </w:tc>
        <w:tc>
          <w:tcPr>
            <w:tcW w:w="369" w:type="pct"/>
            <w:vMerge/>
            <w:vAlign w:val="center"/>
          </w:tcPr>
          <w:p w14:paraId="37E506CE" w14:textId="77777777" w:rsidR="00C53330" w:rsidRPr="00F41E4A" w:rsidRDefault="00C53330">
            <w:pPr>
              <w:tabs>
                <w:tab w:val="left" w:pos="1134"/>
              </w:tabs>
              <w:jc w:val="center"/>
              <w:rPr>
                <w:rFonts w:ascii="Times New Roman" w:hAnsi="Times New Roman"/>
                <w:kern w:val="0"/>
                <w:szCs w:val="21"/>
              </w:rPr>
            </w:pPr>
          </w:p>
        </w:tc>
        <w:tc>
          <w:tcPr>
            <w:tcW w:w="186" w:type="pct"/>
            <w:vMerge/>
            <w:vAlign w:val="center"/>
          </w:tcPr>
          <w:p w14:paraId="6842DE6E" w14:textId="77777777" w:rsidR="00C53330" w:rsidRPr="00F41E4A" w:rsidRDefault="00C53330">
            <w:pPr>
              <w:tabs>
                <w:tab w:val="left" w:pos="1134"/>
              </w:tabs>
              <w:jc w:val="center"/>
              <w:rPr>
                <w:rFonts w:ascii="Times New Roman" w:hAnsi="Times New Roman"/>
                <w:kern w:val="0"/>
                <w:szCs w:val="21"/>
              </w:rPr>
            </w:pPr>
          </w:p>
        </w:tc>
        <w:tc>
          <w:tcPr>
            <w:tcW w:w="333" w:type="pct"/>
            <w:vAlign w:val="center"/>
          </w:tcPr>
          <w:p w14:paraId="685C1ABE" w14:textId="77777777" w:rsidR="00C53330" w:rsidRPr="00F41E4A" w:rsidRDefault="00C53330">
            <w:pPr>
              <w:tabs>
                <w:tab w:val="left" w:pos="1134"/>
              </w:tabs>
              <w:jc w:val="center"/>
              <w:rPr>
                <w:rFonts w:ascii="Times New Roman" w:hAnsi="Times New Roman"/>
                <w:kern w:val="0"/>
                <w:szCs w:val="21"/>
              </w:rPr>
            </w:pPr>
            <w:r w:rsidRPr="00F41E4A">
              <w:rPr>
                <w:rFonts w:ascii="Times New Roman" w:hAnsi="Times New Roman"/>
                <w:kern w:val="0"/>
                <w:szCs w:val="21"/>
              </w:rPr>
              <w:t>最小值</w:t>
            </w:r>
            <w:r w:rsidRPr="00F41E4A">
              <w:rPr>
                <w:rFonts w:ascii="Times New Roman" w:hAnsi="Times New Roman"/>
                <w:kern w:val="0"/>
                <w:szCs w:val="21"/>
              </w:rPr>
              <w:t>mg/L</w:t>
            </w:r>
          </w:p>
        </w:tc>
        <w:tc>
          <w:tcPr>
            <w:tcW w:w="195" w:type="pct"/>
            <w:vAlign w:val="center"/>
          </w:tcPr>
          <w:p w14:paraId="307AE3BC" w14:textId="69DAFAF7" w:rsidR="00C53330" w:rsidRPr="00F41E4A" w:rsidRDefault="000B0FDF">
            <w:pPr>
              <w:tabs>
                <w:tab w:val="left" w:pos="1134"/>
              </w:tabs>
              <w:jc w:val="center"/>
              <w:rPr>
                <w:rFonts w:ascii="Times New Roman" w:hAnsi="Times New Roman"/>
                <w:kern w:val="0"/>
                <w:szCs w:val="21"/>
              </w:rPr>
            </w:pPr>
            <w:r w:rsidRPr="00F41E4A">
              <w:rPr>
                <w:rFonts w:ascii="Times New Roman" w:hAnsi="Times New Roman"/>
                <w:kern w:val="0"/>
                <w:szCs w:val="21"/>
              </w:rPr>
              <w:t>8.6</w:t>
            </w:r>
          </w:p>
        </w:tc>
        <w:tc>
          <w:tcPr>
            <w:tcW w:w="230" w:type="pct"/>
            <w:vAlign w:val="center"/>
          </w:tcPr>
          <w:p w14:paraId="757F6EAC" w14:textId="56F748B4" w:rsidR="00C53330" w:rsidRPr="00F41E4A" w:rsidRDefault="00C53330">
            <w:pPr>
              <w:tabs>
                <w:tab w:val="left" w:pos="1134"/>
              </w:tabs>
              <w:jc w:val="center"/>
              <w:rPr>
                <w:rFonts w:ascii="Times New Roman" w:hAnsi="Times New Roman"/>
                <w:kern w:val="0"/>
                <w:szCs w:val="21"/>
              </w:rPr>
            </w:pPr>
            <w:r w:rsidRPr="00F41E4A">
              <w:rPr>
                <w:rFonts w:ascii="Times New Roman" w:hAnsi="Times New Roman"/>
                <w:kern w:val="0"/>
                <w:szCs w:val="21"/>
              </w:rPr>
              <w:t>15</w:t>
            </w:r>
          </w:p>
        </w:tc>
        <w:tc>
          <w:tcPr>
            <w:tcW w:w="240" w:type="pct"/>
            <w:vAlign w:val="center"/>
          </w:tcPr>
          <w:p w14:paraId="34C5B259" w14:textId="07730FA1" w:rsidR="00C53330" w:rsidRPr="00F41E4A" w:rsidRDefault="00D06608">
            <w:pPr>
              <w:tabs>
                <w:tab w:val="left" w:pos="1134"/>
              </w:tabs>
              <w:jc w:val="center"/>
              <w:rPr>
                <w:rFonts w:ascii="Times New Roman" w:hAnsi="Times New Roman"/>
                <w:kern w:val="0"/>
                <w:szCs w:val="21"/>
              </w:rPr>
            </w:pPr>
            <w:r w:rsidRPr="00F41E4A">
              <w:rPr>
                <w:rFonts w:ascii="Times New Roman" w:hAnsi="Times New Roman"/>
                <w:kern w:val="0"/>
                <w:szCs w:val="21"/>
              </w:rPr>
              <w:t>0.153</w:t>
            </w:r>
          </w:p>
        </w:tc>
        <w:tc>
          <w:tcPr>
            <w:tcW w:w="250" w:type="pct"/>
            <w:vAlign w:val="center"/>
          </w:tcPr>
          <w:p w14:paraId="1F57CF89" w14:textId="26859E19"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0.1</w:t>
            </w:r>
          </w:p>
        </w:tc>
        <w:tc>
          <w:tcPr>
            <w:tcW w:w="250" w:type="pct"/>
            <w:vAlign w:val="center"/>
          </w:tcPr>
          <w:p w14:paraId="06C16E06" w14:textId="428D2AEF"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0.04</w:t>
            </w:r>
          </w:p>
        </w:tc>
        <w:tc>
          <w:tcPr>
            <w:tcW w:w="220" w:type="pct"/>
            <w:vAlign w:val="center"/>
          </w:tcPr>
          <w:p w14:paraId="45A698F2" w14:textId="4F26194D" w:rsidR="00C53330" w:rsidRPr="00F41E4A" w:rsidRDefault="00614477">
            <w:pPr>
              <w:tabs>
                <w:tab w:val="left" w:pos="1134"/>
              </w:tabs>
              <w:jc w:val="center"/>
              <w:rPr>
                <w:rFonts w:ascii="Times New Roman" w:hAnsi="Times New Roman"/>
                <w:kern w:val="0"/>
                <w:szCs w:val="21"/>
              </w:rPr>
            </w:pPr>
            <w:r w:rsidRPr="00F41E4A">
              <w:rPr>
                <w:rFonts w:ascii="Times New Roman" w:hAnsi="Times New Roman"/>
                <w:kern w:val="0"/>
                <w:szCs w:val="21"/>
              </w:rPr>
              <w:t>5.2</w:t>
            </w:r>
          </w:p>
        </w:tc>
        <w:tc>
          <w:tcPr>
            <w:tcW w:w="277" w:type="pct"/>
            <w:vAlign w:val="center"/>
          </w:tcPr>
          <w:p w14:paraId="234661AB" w14:textId="7A26C821"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0.0018</w:t>
            </w:r>
          </w:p>
        </w:tc>
        <w:tc>
          <w:tcPr>
            <w:tcW w:w="217" w:type="pct"/>
            <w:vAlign w:val="center"/>
          </w:tcPr>
          <w:p w14:paraId="5E1DAA39" w14:textId="16EE0FA9"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0.78</w:t>
            </w:r>
          </w:p>
        </w:tc>
        <w:tc>
          <w:tcPr>
            <w:tcW w:w="204" w:type="pct"/>
            <w:vAlign w:val="center"/>
          </w:tcPr>
          <w:p w14:paraId="33182307" w14:textId="4AD7572D" w:rsidR="00C53330" w:rsidRPr="00F41E4A" w:rsidRDefault="00CD2566">
            <w:pPr>
              <w:tabs>
                <w:tab w:val="left" w:pos="1134"/>
              </w:tabs>
              <w:jc w:val="center"/>
              <w:rPr>
                <w:rFonts w:ascii="Times New Roman" w:hAnsi="Times New Roman"/>
                <w:kern w:val="0"/>
                <w:szCs w:val="21"/>
              </w:rPr>
            </w:pPr>
            <w:r w:rsidRPr="00F41E4A">
              <w:rPr>
                <w:rFonts w:ascii="Times New Roman" w:hAnsi="Times New Roman"/>
                <w:kern w:val="0"/>
                <w:szCs w:val="21"/>
              </w:rPr>
              <w:t>ND</w:t>
            </w:r>
          </w:p>
        </w:tc>
        <w:tc>
          <w:tcPr>
            <w:tcW w:w="277" w:type="pct"/>
            <w:vAlign w:val="center"/>
          </w:tcPr>
          <w:p w14:paraId="4004809C" w14:textId="20C2836F" w:rsidR="00C53330" w:rsidRPr="00F41E4A" w:rsidRDefault="007573C4">
            <w:pPr>
              <w:tabs>
                <w:tab w:val="left" w:pos="1134"/>
              </w:tabs>
              <w:jc w:val="center"/>
              <w:rPr>
                <w:rFonts w:ascii="Times New Roman" w:hAnsi="Times New Roman"/>
                <w:kern w:val="0"/>
                <w:szCs w:val="21"/>
              </w:rPr>
            </w:pPr>
            <w:r w:rsidRPr="00F41E4A">
              <w:rPr>
                <w:rFonts w:ascii="Times New Roman" w:hAnsi="Times New Roman"/>
                <w:kern w:val="0"/>
                <w:szCs w:val="21"/>
              </w:rPr>
              <w:t>0.0017</w:t>
            </w:r>
          </w:p>
        </w:tc>
        <w:tc>
          <w:tcPr>
            <w:tcW w:w="314" w:type="pct"/>
            <w:vAlign w:val="center"/>
          </w:tcPr>
          <w:p w14:paraId="07C6BBF0" w14:textId="5A36E268" w:rsidR="00C53330" w:rsidRPr="00F41E4A" w:rsidRDefault="004F2291">
            <w:pPr>
              <w:tabs>
                <w:tab w:val="left" w:pos="1134"/>
              </w:tabs>
              <w:jc w:val="center"/>
              <w:rPr>
                <w:rFonts w:ascii="Times New Roman" w:hAnsi="Times New Roman"/>
                <w:kern w:val="0"/>
                <w:szCs w:val="21"/>
              </w:rPr>
            </w:pPr>
            <w:r w:rsidRPr="00F41E4A">
              <w:rPr>
                <w:rFonts w:ascii="Times New Roman" w:hAnsi="Times New Roman"/>
                <w:kern w:val="0"/>
                <w:szCs w:val="21"/>
              </w:rPr>
              <w:t>0.00005</w:t>
            </w:r>
          </w:p>
        </w:tc>
        <w:tc>
          <w:tcPr>
            <w:tcW w:w="314" w:type="pct"/>
          </w:tcPr>
          <w:p w14:paraId="71379F8A" w14:textId="481E13C0" w:rsidR="00C53330" w:rsidRPr="00F41E4A" w:rsidRDefault="00FD7F02">
            <w:pPr>
              <w:tabs>
                <w:tab w:val="left" w:pos="1134"/>
              </w:tabs>
              <w:jc w:val="center"/>
              <w:rPr>
                <w:rFonts w:ascii="Times New Roman" w:hAnsi="Times New Roman"/>
                <w:kern w:val="0"/>
                <w:szCs w:val="21"/>
              </w:rPr>
            </w:pPr>
            <w:r w:rsidRPr="00F41E4A">
              <w:rPr>
                <w:rFonts w:ascii="Times New Roman" w:hAnsi="Times New Roman"/>
                <w:kern w:val="0"/>
                <w:szCs w:val="21"/>
              </w:rPr>
              <w:t>0.0002</w:t>
            </w:r>
          </w:p>
        </w:tc>
        <w:tc>
          <w:tcPr>
            <w:tcW w:w="277" w:type="pct"/>
          </w:tcPr>
          <w:p w14:paraId="1A93E620" w14:textId="4B39F7FD" w:rsidR="00C53330" w:rsidRPr="00F41E4A" w:rsidRDefault="00FD7F02">
            <w:pPr>
              <w:tabs>
                <w:tab w:val="left" w:pos="1134"/>
              </w:tabs>
              <w:jc w:val="center"/>
              <w:rPr>
                <w:rFonts w:ascii="Times New Roman" w:hAnsi="Times New Roman"/>
                <w:kern w:val="0"/>
                <w:szCs w:val="21"/>
              </w:rPr>
            </w:pPr>
            <w:r w:rsidRPr="00F41E4A">
              <w:rPr>
                <w:rFonts w:ascii="Times New Roman" w:hAnsi="Times New Roman"/>
                <w:kern w:val="0"/>
                <w:szCs w:val="21"/>
              </w:rPr>
              <w:t>0.0016</w:t>
            </w:r>
          </w:p>
        </w:tc>
        <w:tc>
          <w:tcPr>
            <w:tcW w:w="360" w:type="pct"/>
          </w:tcPr>
          <w:p w14:paraId="789360C5" w14:textId="0ADD95FD" w:rsidR="000B0FDF" w:rsidRPr="00F41E4A" w:rsidRDefault="000B0FDF" w:rsidP="000B0FDF">
            <w:pPr>
              <w:rPr>
                <w:rFonts w:ascii="Times New Roman" w:hAnsi="Times New Roman"/>
                <w:szCs w:val="21"/>
              </w:rPr>
            </w:pPr>
            <w:r w:rsidRPr="00F41E4A">
              <w:rPr>
                <w:rFonts w:ascii="Times New Roman" w:hAnsi="Times New Roman"/>
                <w:szCs w:val="21"/>
              </w:rPr>
              <w:t>2.51×10</w:t>
            </w:r>
            <w:r w:rsidRPr="00F41E4A">
              <w:rPr>
                <w:rFonts w:ascii="Times New Roman" w:hAnsi="Times New Roman"/>
                <w:szCs w:val="21"/>
                <w:vertAlign w:val="superscript"/>
              </w:rPr>
              <w:t>-3</w:t>
            </w:r>
          </w:p>
        </w:tc>
        <w:tc>
          <w:tcPr>
            <w:tcW w:w="306" w:type="pct"/>
          </w:tcPr>
          <w:p w14:paraId="6364134B" w14:textId="3AD2AC25" w:rsidR="00C53330" w:rsidRPr="00F41E4A" w:rsidRDefault="00EE3D77" w:rsidP="00EE3D77">
            <w:pPr>
              <w:widowControl/>
              <w:jc w:val="center"/>
              <w:rPr>
                <w:rFonts w:ascii="Times New Roman" w:hAnsi="Times New Roman"/>
                <w:kern w:val="0"/>
                <w:sz w:val="24"/>
                <w:szCs w:val="24"/>
              </w:rPr>
            </w:pPr>
            <w:r w:rsidRPr="00F41E4A">
              <w:rPr>
                <w:rFonts w:ascii="Times New Roman" w:hAnsi="Times New Roman"/>
              </w:rPr>
              <w:t>1.3×10</w:t>
            </w:r>
            <w:r w:rsidRPr="00F41E4A">
              <w:rPr>
                <w:rFonts w:ascii="Times New Roman" w:hAnsi="Times New Roman"/>
                <w:vertAlign w:val="superscript"/>
              </w:rPr>
              <w:t>3</w:t>
            </w:r>
          </w:p>
        </w:tc>
      </w:tr>
      <w:tr w:rsidR="00DD5C8F" w:rsidRPr="00F41E4A" w14:paraId="13297D55" w14:textId="1145122B" w:rsidTr="00EA398D">
        <w:trPr>
          <w:trHeight w:val="283"/>
          <w:jc w:val="center"/>
        </w:trPr>
        <w:tc>
          <w:tcPr>
            <w:tcW w:w="181" w:type="pct"/>
            <w:vMerge/>
            <w:vAlign w:val="center"/>
          </w:tcPr>
          <w:p w14:paraId="4338D024" w14:textId="77777777" w:rsidR="00C53330" w:rsidRPr="00F41E4A" w:rsidRDefault="00C53330" w:rsidP="00C53330">
            <w:pPr>
              <w:tabs>
                <w:tab w:val="left" w:pos="1134"/>
              </w:tabs>
              <w:jc w:val="center"/>
              <w:rPr>
                <w:rFonts w:ascii="Times New Roman" w:hAnsi="Times New Roman"/>
                <w:kern w:val="0"/>
                <w:szCs w:val="21"/>
              </w:rPr>
            </w:pPr>
          </w:p>
        </w:tc>
        <w:tc>
          <w:tcPr>
            <w:tcW w:w="369" w:type="pct"/>
            <w:vMerge/>
            <w:vAlign w:val="center"/>
          </w:tcPr>
          <w:p w14:paraId="7595DA9A" w14:textId="77777777" w:rsidR="00C53330" w:rsidRPr="00F41E4A" w:rsidRDefault="00C53330" w:rsidP="00C53330">
            <w:pPr>
              <w:tabs>
                <w:tab w:val="left" w:pos="1134"/>
              </w:tabs>
              <w:jc w:val="center"/>
              <w:rPr>
                <w:rFonts w:ascii="Times New Roman" w:hAnsi="Times New Roman"/>
                <w:kern w:val="0"/>
                <w:szCs w:val="21"/>
              </w:rPr>
            </w:pPr>
          </w:p>
        </w:tc>
        <w:tc>
          <w:tcPr>
            <w:tcW w:w="519" w:type="pct"/>
            <w:gridSpan w:val="2"/>
            <w:vAlign w:val="center"/>
          </w:tcPr>
          <w:p w14:paraId="10F04ADF" w14:textId="7BE0940B" w:rsidR="00C53330" w:rsidRPr="00F41E4A" w:rsidRDefault="00C53330" w:rsidP="00C53330">
            <w:pPr>
              <w:tabs>
                <w:tab w:val="left" w:pos="1134"/>
              </w:tabs>
              <w:jc w:val="center"/>
              <w:rPr>
                <w:rFonts w:ascii="Times New Roman" w:hAnsi="Times New Roman"/>
                <w:kern w:val="0"/>
                <w:szCs w:val="21"/>
              </w:rPr>
            </w:pPr>
            <w:r w:rsidRPr="00F41E4A">
              <w:rPr>
                <w:rFonts w:ascii="Times New Roman" w:hAnsi="Times New Roman"/>
                <w:kern w:val="0"/>
                <w:szCs w:val="21"/>
              </w:rPr>
              <w:t>超标率</w:t>
            </w:r>
            <w:r w:rsidRPr="00F41E4A">
              <w:rPr>
                <w:rFonts w:ascii="Times New Roman" w:hAnsi="Times New Roman"/>
                <w:kern w:val="0"/>
                <w:szCs w:val="21"/>
              </w:rPr>
              <w:t>%</w:t>
            </w:r>
          </w:p>
        </w:tc>
        <w:tc>
          <w:tcPr>
            <w:tcW w:w="195" w:type="pct"/>
            <w:vAlign w:val="center"/>
          </w:tcPr>
          <w:p w14:paraId="6D75097A" w14:textId="52F7329A" w:rsidR="00C53330" w:rsidRPr="00F41E4A" w:rsidRDefault="0028420C"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30" w:type="pct"/>
            <w:vAlign w:val="center"/>
          </w:tcPr>
          <w:p w14:paraId="3DF97D90" w14:textId="636D432E" w:rsidR="00C53330" w:rsidRPr="00F41E4A" w:rsidRDefault="00EA398D"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40" w:type="pct"/>
            <w:vAlign w:val="center"/>
          </w:tcPr>
          <w:p w14:paraId="2752DB0D" w14:textId="17BFB407" w:rsidR="00C53330" w:rsidRPr="00F41E4A" w:rsidRDefault="00EA398D"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30AA3E1E" w14:textId="765BD2DC"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0E1DC7D0" w14:textId="1F5E2601"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20" w:type="pct"/>
            <w:vAlign w:val="center"/>
          </w:tcPr>
          <w:p w14:paraId="278731E8" w14:textId="040394B7"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vAlign w:val="center"/>
          </w:tcPr>
          <w:p w14:paraId="089265BB" w14:textId="6C41790B"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17" w:type="pct"/>
            <w:vAlign w:val="center"/>
          </w:tcPr>
          <w:p w14:paraId="73555F3E" w14:textId="0213465E"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04" w:type="pct"/>
            <w:vAlign w:val="center"/>
          </w:tcPr>
          <w:p w14:paraId="2D33C316" w14:textId="6BBF0459"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vAlign w:val="center"/>
          </w:tcPr>
          <w:p w14:paraId="35CFFCAF" w14:textId="2C037784"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vAlign w:val="center"/>
          </w:tcPr>
          <w:p w14:paraId="071D8950" w14:textId="2D6FF1CA"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tcPr>
          <w:p w14:paraId="0D2A3721" w14:textId="7DB19ACE"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tcPr>
          <w:p w14:paraId="35750A9D" w14:textId="5D63FEAF"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60" w:type="pct"/>
          </w:tcPr>
          <w:p w14:paraId="61DD2BA8" w14:textId="365A025E"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06" w:type="pct"/>
          </w:tcPr>
          <w:p w14:paraId="21D6C102" w14:textId="10B52AEE"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r>
      <w:tr w:rsidR="00DD5C8F" w:rsidRPr="00F41E4A" w14:paraId="2A676208" w14:textId="46B724D8" w:rsidTr="00EA398D">
        <w:trPr>
          <w:trHeight w:val="283"/>
          <w:jc w:val="center"/>
        </w:trPr>
        <w:tc>
          <w:tcPr>
            <w:tcW w:w="181" w:type="pct"/>
            <w:vMerge/>
            <w:vAlign w:val="center"/>
          </w:tcPr>
          <w:p w14:paraId="0E8690A8" w14:textId="77777777" w:rsidR="00C53330" w:rsidRPr="00F41E4A" w:rsidRDefault="00C53330" w:rsidP="00C53330">
            <w:pPr>
              <w:tabs>
                <w:tab w:val="left" w:pos="1134"/>
              </w:tabs>
              <w:jc w:val="center"/>
              <w:rPr>
                <w:rFonts w:ascii="Times New Roman" w:hAnsi="Times New Roman"/>
                <w:kern w:val="0"/>
                <w:szCs w:val="21"/>
              </w:rPr>
            </w:pPr>
          </w:p>
        </w:tc>
        <w:tc>
          <w:tcPr>
            <w:tcW w:w="369" w:type="pct"/>
            <w:vMerge/>
            <w:vAlign w:val="center"/>
          </w:tcPr>
          <w:p w14:paraId="5B682C03" w14:textId="77777777" w:rsidR="00C53330" w:rsidRPr="00F41E4A" w:rsidRDefault="00C53330" w:rsidP="00C53330">
            <w:pPr>
              <w:tabs>
                <w:tab w:val="left" w:pos="1134"/>
              </w:tabs>
              <w:jc w:val="center"/>
              <w:rPr>
                <w:rFonts w:ascii="Times New Roman" w:hAnsi="Times New Roman"/>
                <w:kern w:val="0"/>
                <w:szCs w:val="21"/>
              </w:rPr>
            </w:pPr>
          </w:p>
        </w:tc>
        <w:tc>
          <w:tcPr>
            <w:tcW w:w="519" w:type="pct"/>
            <w:gridSpan w:val="2"/>
            <w:vAlign w:val="center"/>
          </w:tcPr>
          <w:p w14:paraId="466D44A8" w14:textId="17BA22D4" w:rsidR="00C53330" w:rsidRPr="00F41E4A" w:rsidRDefault="00C53330" w:rsidP="00C53330">
            <w:pPr>
              <w:tabs>
                <w:tab w:val="left" w:pos="1134"/>
              </w:tabs>
              <w:jc w:val="center"/>
              <w:rPr>
                <w:rFonts w:ascii="Times New Roman" w:hAnsi="Times New Roman"/>
                <w:kern w:val="0"/>
                <w:szCs w:val="21"/>
              </w:rPr>
            </w:pPr>
            <w:r w:rsidRPr="00F41E4A">
              <w:rPr>
                <w:rFonts w:ascii="Times New Roman" w:hAnsi="Times New Roman"/>
                <w:kern w:val="0"/>
                <w:szCs w:val="21"/>
              </w:rPr>
              <w:t>最大超标倍数</w:t>
            </w:r>
          </w:p>
        </w:tc>
        <w:tc>
          <w:tcPr>
            <w:tcW w:w="195" w:type="pct"/>
            <w:vAlign w:val="center"/>
          </w:tcPr>
          <w:p w14:paraId="68EFCB81" w14:textId="705D1FCD" w:rsidR="00C53330" w:rsidRPr="00F41E4A" w:rsidRDefault="0028420C"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30" w:type="pct"/>
            <w:vAlign w:val="center"/>
          </w:tcPr>
          <w:p w14:paraId="525EF1F9" w14:textId="71B71579" w:rsidR="00C53330" w:rsidRPr="00F41E4A" w:rsidRDefault="00EA398D"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40" w:type="pct"/>
            <w:vAlign w:val="center"/>
          </w:tcPr>
          <w:p w14:paraId="1F75BCB1" w14:textId="306A27C4" w:rsidR="00C53330" w:rsidRPr="00F41E4A" w:rsidRDefault="00EA398D"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02D4A6F9" w14:textId="3BB53F81"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33165BAD" w14:textId="79E4A6DD"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20" w:type="pct"/>
            <w:vAlign w:val="center"/>
          </w:tcPr>
          <w:p w14:paraId="7BC7BEAF" w14:textId="186CE3A9"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vAlign w:val="center"/>
          </w:tcPr>
          <w:p w14:paraId="38EB3151" w14:textId="26CD8CF7"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17" w:type="pct"/>
            <w:vAlign w:val="center"/>
          </w:tcPr>
          <w:p w14:paraId="31CFC013" w14:textId="387F45C9"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04" w:type="pct"/>
            <w:vAlign w:val="center"/>
          </w:tcPr>
          <w:p w14:paraId="0A0875F8" w14:textId="1A16B721"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vAlign w:val="center"/>
          </w:tcPr>
          <w:p w14:paraId="01A24F23" w14:textId="1C0CBD7A"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vAlign w:val="center"/>
          </w:tcPr>
          <w:p w14:paraId="4AC2B35A" w14:textId="3A9B9B4A"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tcPr>
          <w:p w14:paraId="19A03D14" w14:textId="218CD71C"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tcPr>
          <w:p w14:paraId="33FAA7E9" w14:textId="602E5EBB"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60" w:type="pct"/>
          </w:tcPr>
          <w:p w14:paraId="51A7096A" w14:textId="3619A3FE"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06" w:type="pct"/>
          </w:tcPr>
          <w:p w14:paraId="7B0D585E" w14:textId="113CB645"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r>
      <w:tr w:rsidR="00F74888" w:rsidRPr="00F41E4A" w14:paraId="6A1057DB" w14:textId="4A040F8D" w:rsidTr="00EA398D">
        <w:trPr>
          <w:trHeight w:val="283"/>
          <w:jc w:val="center"/>
        </w:trPr>
        <w:tc>
          <w:tcPr>
            <w:tcW w:w="181" w:type="pct"/>
            <w:vMerge w:val="restart"/>
            <w:vAlign w:val="center"/>
          </w:tcPr>
          <w:p w14:paraId="5B28A625" w14:textId="7048C06F"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W2</w:t>
            </w:r>
          </w:p>
        </w:tc>
        <w:tc>
          <w:tcPr>
            <w:tcW w:w="369" w:type="pct"/>
            <w:vMerge w:val="restart"/>
            <w:vAlign w:val="center"/>
          </w:tcPr>
          <w:p w14:paraId="417AC018" w14:textId="55007676" w:rsidR="00EE3D77" w:rsidRPr="00F41E4A" w:rsidRDefault="00B52057" w:rsidP="00EE3D77">
            <w:pPr>
              <w:tabs>
                <w:tab w:val="left" w:pos="1134"/>
              </w:tabs>
              <w:jc w:val="center"/>
              <w:rPr>
                <w:rFonts w:ascii="Times New Roman" w:hAnsi="Times New Roman"/>
                <w:kern w:val="0"/>
                <w:szCs w:val="21"/>
              </w:rPr>
            </w:pPr>
            <w:r w:rsidRPr="00F41E4A">
              <w:rPr>
                <w:rFonts w:ascii="Times New Roman" w:hAnsi="Times New Roman"/>
                <w:szCs w:val="21"/>
              </w:rPr>
              <w:t>2022. 1.11~1.1</w:t>
            </w:r>
            <w:r w:rsidR="0028420C" w:rsidRPr="00F41E4A">
              <w:rPr>
                <w:rFonts w:ascii="Times New Roman" w:hAnsi="Times New Roman"/>
                <w:szCs w:val="21"/>
              </w:rPr>
              <w:t>3</w:t>
            </w:r>
          </w:p>
        </w:tc>
        <w:tc>
          <w:tcPr>
            <w:tcW w:w="186" w:type="pct"/>
            <w:vMerge w:val="restart"/>
            <w:vAlign w:val="center"/>
          </w:tcPr>
          <w:p w14:paraId="1D282CB7" w14:textId="7777777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浓度</w:t>
            </w:r>
          </w:p>
        </w:tc>
        <w:tc>
          <w:tcPr>
            <w:tcW w:w="333" w:type="pct"/>
            <w:vAlign w:val="center"/>
          </w:tcPr>
          <w:p w14:paraId="294833B6" w14:textId="7777777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最大值</w:t>
            </w:r>
            <w:r w:rsidRPr="00F41E4A">
              <w:rPr>
                <w:rFonts w:ascii="Times New Roman" w:hAnsi="Times New Roman"/>
                <w:kern w:val="0"/>
                <w:szCs w:val="21"/>
              </w:rPr>
              <w:t>mg/L</w:t>
            </w:r>
          </w:p>
        </w:tc>
        <w:tc>
          <w:tcPr>
            <w:tcW w:w="195" w:type="pct"/>
            <w:vAlign w:val="center"/>
          </w:tcPr>
          <w:p w14:paraId="51F48EAE" w14:textId="434395B7" w:rsidR="00EE3D77" w:rsidRPr="00F41E4A" w:rsidRDefault="000B0FDF" w:rsidP="00EE3D77">
            <w:pPr>
              <w:tabs>
                <w:tab w:val="left" w:pos="1134"/>
              </w:tabs>
              <w:jc w:val="center"/>
              <w:rPr>
                <w:rFonts w:ascii="Times New Roman" w:hAnsi="Times New Roman"/>
                <w:kern w:val="0"/>
                <w:szCs w:val="21"/>
              </w:rPr>
            </w:pPr>
            <w:r w:rsidRPr="00F41E4A">
              <w:rPr>
                <w:rFonts w:ascii="Times New Roman" w:hAnsi="Times New Roman"/>
                <w:kern w:val="0"/>
                <w:szCs w:val="21"/>
              </w:rPr>
              <w:t>8.2</w:t>
            </w:r>
          </w:p>
        </w:tc>
        <w:tc>
          <w:tcPr>
            <w:tcW w:w="230" w:type="pct"/>
            <w:vAlign w:val="center"/>
          </w:tcPr>
          <w:p w14:paraId="2E128094" w14:textId="1B640B22"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25</w:t>
            </w:r>
          </w:p>
        </w:tc>
        <w:tc>
          <w:tcPr>
            <w:tcW w:w="240" w:type="pct"/>
            <w:vAlign w:val="center"/>
          </w:tcPr>
          <w:p w14:paraId="16DB7FAA" w14:textId="02C47383"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0.638</w:t>
            </w:r>
          </w:p>
        </w:tc>
        <w:tc>
          <w:tcPr>
            <w:tcW w:w="250" w:type="pct"/>
            <w:vAlign w:val="center"/>
          </w:tcPr>
          <w:p w14:paraId="7DBD64AF" w14:textId="12154323"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0.19</w:t>
            </w:r>
          </w:p>
        </w:tc>
        <w:tc>
          <w:tcPr>
            <w:tcW w:w="250" w:type="pct"/>
            <w:vAlign w:val="center"/>
          </w:tcPr>
          <w:p w14:paraId="65CC9C29" w14:textId="0D0BFD8B"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0.04</w:t>
            </w:r>
          </w:p>
        </w:tc>
        <w:tc>
          <w:tcPr>
            <w:tcW w:w="220" w:type="pct"/>
            <w:vAlign w:val="center"/>
          </w:tcPr>
          <w:p w14:paraId="758FC435" w14:textId="0F591064" w:rsidR="00614477" w:rsidRPr="00F41E4A" w:rsidRDefault="00614477" w:rsidP="00614477">
            <w:pPr>
              <w:tabs>
                <w:tab w:val="left" w:pos="1134"/>
              </w:tabs>
              <w:jc w:val="center"/>
              <w:rPr>
                <w:rFonts w:ascii="Times New Roman" w:hAnsi="Times New Roman"/>
                <w:kern w:val="0"/>
                <w:szCs w:val="21"/>
              </w:rPr>
            </w:pPr>
            <w:r w:rsidRPr="00F41E4A">
              <w:rPr>
                <w:rFonts w:ascii="Times New Roman" w:hAnsi="Times New Roman"/>
                <w:kern w:val="0"/>
                <w:szCs w:val="21"/>
              </w:rPr>
              <w:t>6.2</w:t>
            </w:r>
          </w:p>
        </w:tc>
        <w:tc>
          <w:tcPr>
            <w:tcW w:w="277" w:type="pct"/>
            <w:vAlign w:val="center"/>
          </w:tcPr>
          <w:p w14:paraId="27671400" w14:textId="1505228E"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0.0024</w:t>
            </w:r>
          </w:p>
        </w:tc>
        <w:tc>
          <w:tcPr>
            <w:tcW w:w="217" w:type="pct"/>
            <w:vAlign w:val="center"/>
          </w:tcPr>
          <w:p w14:paraId="38770976" w14:textId="6320B741"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0.8</w:t>
            </w:r>
          </w:p>
        </w:tc>
        <w:tc>
          <w:tcPr>
            <w:tcW w:w="204" w:type="pct"/>
            <w:vAlign w:val="center"/>
          </w:tcPr>
          <w:p w14:paraId="49B2B5F4" w14:textId="6590A6A6"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ND</w:t>
            </w:r>
          </w:p>
        </w:tc>
        <w:tc>
          <w:tcPr>
            <w:tcW w:w="277" w:type="pct"/>
            <w:vAlign w:val="center"/>
          </w:tcPr>
          <w:p w14:paraId="67FB336C" w14:textId="5330B18C"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0.0332</w:t>
            </w:r>
          </w:p>
        </w:tc>
        <w:tc>
          <w:tcPr>
            <w:tcW w:w="314" w:type="pct"/>
            <w:vAlign w:val="center"/>
          </w:tcPr>
          <w:p w14:paraId="2AF091A6" w14:textId="494ADE1C"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0.00062</w:t>
            </w:r>
          </w:p>
        </w:tc>
        <w:tc>
          <w:tcPr>
            <w:tcW w:w="314" w:type="pct"/>
          </w:tcPr>
          <w:p w14:paraId="321F2556" w14:textId="63936E99"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0.00482</w:t>
            </w:r>
          </w:p>
        </w:tc>
        <w:tc>
          <w:tcPr>
            <w:tcW w:w="277" w:type="pct"/>
          </w:tcPr>
          <w:p w14:paraId="08BAF8F2" w14:textId="0BF286E3"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0.0031</w:t>
            </w:r>
          </w:p>
        </w:tc>
        <w:tc>
          <w:tcPr>
            <w:tcW w:w="360" w:type="pct"/>
          </w:tcPr>
          <w:p w14:paraId="5FCCE784" w14:textId="459F92EC" w:rsidR="00EE3D77" w:rsidRPr="00F41E4A" w:rsidRDefault="000B0FDF" w:rsidP="00EE3D77">
            <w:pPr>
              <w:tabs>
                <w:tab w:val="left" w:pos="1134"/>
              </w:tabs>
              <w:jc w:val="center"/>
              <w:rPr>
                <w:rFonts w:ascii="Times New Roman" w:hAnsi="Times New Roman"/>
                <w:kern w:val="0"/>
                <w:szCs w:val="21"/>
              </w:rPr>
            </w:pPr>
            <w:r w:rsidRPr="00F41E4A">
              <w:rPr>
                <w:rFonts w:ascii="Times New Roman" w:hAnsi="Times New Roman"/>
                <w:kern w:val="0"/>
                <w:szCs w:val="21"/>
              </w:rPr>
              <w:t>2.3×10</w:t>
            </w:r>
            <w:r w:rsidRPr="00F41E4A">
              <w:rPr>
                <w:rFonts w:ascii="Times New Roman" w:hAnsi="Times New Roman"/>
                <w:kern w:val="0"/>
                <w:szCs w:val="21"/>
                <w:vertAlign w:val="superscript"/>
              </w:rPr>
              <w:t>-3</w:t>
            </w:r>
          </w:p>
        </w:tc>
        <w:tc>
          <w:tcPr>
            <w:tcW w:w="306" w:type="pct"/>
          </w:tcPr>
          <w:p w14:paraId="18D56260" w14:textId="0448C361"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2.8×10</w:t>
            </w:r>
            <w:r w:rsidRPr="00F41E4A">
              <w:rPr>
                <w:rFonts w:ascii="Times New Roman" w:hAnsi="Times New Roman"/>
                <w:kern w:val="0"/>
                <w:szCs w:val="21"/>
                <w:vertAlign w:val="superscript"/>
              </w:rPr>
              <w:t>3</w:t>
            </w:r>
          </w:p>
        </w:tc>
      </w:tr>
      <w:tr w:rsidR="00F74888" w:rsidRPr="00F41E4A" w14:paraId="39ACC5F9" w14:textId="4D2BC1A9" w:rsidTr="00EA398D">
        <w:trPr>
          <w:trHeight w:val="283"/>
          <w:jc w:val="center"/>
        </w:trPr>
        <w:tc>
          <w:tcPr>
            <w:tcW w:w="181" w:type="pct"/>
            <w:vMerge/>
            <w:vAlign w:val="center"/>
          </w:tcPr>
          <w:p w14:paraId="10076280" w14:textId="77777777" w:rsidR="00EE3D77" w:rsidRPr="00F41E4A" w:rsidRDefault="00EE3D77" w:rsidP="00EE3D77">
            <w:pPr>
              <w:tabs>
                <w:tab w:val="left" w:pos="1134"/>
              </w:tabs>
              <w:jc w:val="center"/>
              <w:rPr>
                <w:rFonts w:ascii="Times New Roman" w:hAnsi="Times New Roman"/>
                <w:kern w:val="0"/>
                <w:szCs w:val="21"/>
              </w:rPr>
            </w:pPr>
          </w:p>
        </w:tc>
        <w:tc>
          <w:tcPr>
            <w:tcW w:w="369" w:type="pct"/>
            <w:vMerge/>
            <w:vAlign w:val="center"/>
          </w:tcPr>
          <w:p w14:paraId="065A783C" w14:textId="77777777" w:rsidR="00EE3D77" w:rsidRPr="00F41E4A" w:rsidRDefault="00EE3D77" w:rsidP="00EE3D77">
            <w:pPr>
              <w:tabs>
                <w:tab w:val="left" w:pos="1134"/>
              </w:tabs>
              <w:jc w:val="center"/>
              <w:rPr>
                <w:rFonts w:ascii="Times New Roman" w:hAnsi="Times New Roman"/>
                <w:kern w:val="0"/>
                <w:szCs w:val="21"/>
              </w:rPr>
            </w:pPr>
          </w:p>
        </w:tc>
        <w:tc>
          <w:tcPr>
            <w:tcW w:w="186" w:type="pct"/>
            <w:vMerge/>
            <w:vAlign w:val="center"/>
          </w:tcPr>
          <w:p w14:paraId="57C33DF5" w14:textId="77777777" w:rsidR="00EE3D77" w:rsidRPr="00F41E4A" w:rsidRDefault="00EE3D77" w:rsidP="00EE3D77">
            <w:pPr>
              <w:tabs>
                <w:tab w:val="left" w:pos="1134"/>
              </w:tabs>
              <w:jc w:val="center"/>
              <w:rPr>
                <w:rFonts w:ascii="Times New Roman" w:hAnsi="Times New Roman"/>
                <w:kern w:val="0"/>
                <w:szCs w:val="21"/>
              </w:rPr>
            </w:pPr>
          </w:p>
        </w:tc>
        <w:tc>
          <w:tcPr>
            <w:tcW w:w="333" w:type="pct"/>
            <w:vAlign w:val="center"/>
          </w:tcPr>
          <w:p w14:paraId="782CC7A0" w14:textId="7777777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最小值</w:t>
            </w:r>
            <w:r w:rsidRPr="00F41E4A">
              <w:rPr>
                <w:rFonts w:ascii="Times New Roman" w:hAnsi="Times New Roman"/>
                <w:kern w:val="0"/>
                <w:szCs w:val="21"/>
              </w:rPr>
              <w:t>mg/L</w:t>
            </w:r>
          </w:p>
        </w:tc>
        <w:tc>
          <w:tcPr>
            <w:tcW w:w="195" w:type="pct"/>
            <w:vAlign w:val="center"/>
          </w:tcPr>
          <w:p w14:paraId="68F34D58" w14:textId="0EB84B3A" w:rsidR="00EE3D77" w:rsidRPr="00F41E4A" w:rsidRDefault="000B0FDF" w:rsidP="00EE3D77">
            <w:pPr>
              <w:tabs>
                <w:tab w:val="left" w:pos="1134"/>
              </w:tabs>
              <w:jc w:val="center"/>
              <w:rPr>
                <w:rFonts w:ascii="Times New Roman" w:hAnsi="Times New Roman"/>
                <w:kern w:val="0"/>
                <w:szCs w:val="21"/>
              </w:rPr>
            </w:pPr>
            <w:r w:rsidRPr="00F41E4A">
              <w:rPr>
                <w:rFonts w:ascii="Times New Roman" w:hAnsi="Times New Roman"/>
                <w:kern w:val="0"/>
                <w:szCs w:val="21"/>
              </w:rPr>
              <w:t>8.1</w:t>
            </w:r>
          </w:p>
        </w:tc>
        <w:tc>
          <w:tcPr>
            <w:tcW w:w="230" w:type="pct"/>
            <w:vAlign w:val="center"/>
          </w:tcPr>
          <w:p w14:paraId="58EB0B80" w14:textId="281D70EE"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20</w:t>
            </w:r>
          </w:p>
        </w:tc>
        <w:tc>
          <w:tcPr>
            <w:tcW w:w="240" w:type="pct"/>
            <w:vAlign w:val="center"/>
          </w:tcPr>
          <w:p w14:paraId="4C2501DE" w14:textId="218C8F45"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0.367</w:t>
            </w:r>
          </w:p>
        </w:tc>
        <w:tc>
          <w:tcPr>
            <w:tcW w:w="250" w:type="pct"/>
            <w:vAlign w:val="center"/>
          </w:tcPr>
          <w:p w14:paraId="42C58FB8" w14:textId="3EFB8D35"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0.13</w:t>
            </w:r>
          </w:p>
        </w:tc>
        <w:tc>
          <w:tcPr>
            <w:tcW w:w="250" w:type="pct"/>
            <w:vAlign w:val="center"/>
          </w:tcPr>
          <w:p w14:paraId="3027592A" w14:textId="02E078A3"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0.03</w:t>
            </w:r>
          </w:p>
        </w:tc>
        <w:tc>
          <w:tcPr>
            <w:tcW w:w="220" w:type="pct"/>
            <w:vAlign w:val="center"/>
          </w:tcPr>
          <w:p w14:paraId="7094797F" w14:textId="4D03317E" w:rsidR="00EE3D77" w:rsidRPr="00F41E4A" w:rsidRDefault="00614477" w:rsidP="00EE3D77">
            <w:pPr>
              <w:tabs>
                <w:tab w:val="left" w:pos="1134"/>
              </w:tabs>
              <w:jc w:val="center"/>
              <w:rPr>
                <w:rFonts w:ascii="Times New Roman" w:hAnsi="Times New Roman"/>
                <w:kern w:val="0"/>
                <w:szCs w:val="21"/>
              </w:rPr>
            </w:pPr>
            <w:r w:rsidRPr="00F41E4A">
              <w:rPr>
                <w:rFonts w:ascii="Times New Roman" w:hAnsi="Times New Roman"/>
                <w:kern w:val="0"/>
                <w:szCs w:val="21"/>
              </w:rPr>
              <w:t>5.7</w:t>
            </w:r>
          </w:p>
        </w:tc>
        <w:tc>
          <w:tcPr>
            <w:tcW w:w="277" w:type="pct"/>
            <w:vAlign w:val="center"/>
          </w:tcPr>
          <w:p w14:paraId="0B05E3CB" w14:textId="28E04846"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0.0014</w:t>
            </w:r>
          </w:p>
        </w:tc>
        <w:tc>
          <w:tcPr>
            <w:tcW w:w="217" w:type="pct"/>
            <w:vAlign w:val="center"/>
          </w:tcPr>
          <w:p w14:paraId="7C009086" w14:textId="784411A2"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0.76</w:t>
            </w:r>
          </w:p>
        </w:tc>
        <w:tc>
          <w:tcPr>
            <w:tcW w:w="204" w:type="pct"/>
            <w:vAlign w:val="center"/>
          </w:tcPr>
          <w:p w14:paraId="3CB56435" w14:textId="79560C69"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ND</w:t>
            </w:r>
          </w:p>
        </w:tc>
        <w:tc>
          <w:tcPr>
            <w:tcW w:w="277" w:type="pct"/>
            <w:vAlign w:val="center"/>
          </w:tcPr>
          <w:p w14:paraId="15D22517" w14:textId="2ECBD74D"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0.0249</w:t>
            </w:r>
          </w:p>
        </w:tc>
        <w:tc>
          <w:tcPr>
            <w:tcW w:w="314" w:type="pct"/>
            <w:vAlign w:val="center"/>
          </w:tcPr>
          <w:p w14:paraId="39E5A30C" w14:textId="32808873"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0.00058</w:t>
            </w:r>
          </w:p>
        </w:tc>
        <w:tc>
          <w:tcPr>
            <w:tcW w:w="314" w:type="pct"/>
          </w:tcPr>
          <w:p w14:paraId="3742C410" w14:textId="725CC42A"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0.0045</w:t>
            </w:r>
          </w:p>
        </w:tc>
        <w:tc>
          <w:tcPr>
            <w:tcW w:w="277" w:type="pct"/>
          </w:tcPr>
          <w:p w14:paraId="2E6E2A3D" w14:textId="098D7BB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0.003</w:t>
            </w:r>
          </w:p>
        </w:tc>
        <w:tc>
          <w:tcPr>
            <w:tcW w:w="360" w:type="pct"/>
          </w:tcPr>
          <w:p w14:paraId="28323892" w14:textId="603D69ED" w:rsidR="00EE3D77" w:rsidRPr="00F41E4A" w:rsidRDefault="000B0FDF" w:rsidP="00EE3D77">
            <w:pPr>
              <w:tabs>
                <w:tab w:val="left" w:pos="1134"/>
              </w:tabs>
              <w:jc w:val="center"/>
              <w:rPr>
                <w:rFonts w:ascii="Times New Roman" w:hAnsi="Times New Roman"/>
                <w:kern w:val="0"/>
                <w:szCs w:val="21"/>
              </w:rPr>
            </w:pPr>
            <w:r w:rsidRPr="00F41E4A">
              <w:rPr>
                <w:rFonts w:ascii="Times New Roman" w:hAnsi="Times New Roman"/>
                <w:kern w:val="0"/>
                <w:szCs w:val="21"/>
              </w:rPr>
              <w:t>8.2×10</w:t>
            </w:r>
            <w:r w:rsidRPr="00F41E4A">
              <w:rPr>
                <w:rFonts w:ascii="Times New Roman" w:hAnsi="Times New Roman"/>
                <w:kern w:val="0"/>
                <w:szCs w:val="21"/>
                <w:vertAlign w:val="superscript"/>
              </w:rPr>
              <w:t>-4</w:t>
            </w:r>
          </w:p>
        </w:tc>
        <w:tc>
          <w:tcPr>
            <w:tcW w:w="306" w:type="pct"/>
          </w:tcPr>
          <w:p w14:paraId="22B1407F" w14:textId="11E137BA"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rPr>
              <w:t>2.2×10</w:t>
            </w:r>
            <w:r w:rsidRPr="00F41E4A">
              <w:rPr>
                <w:rFonts w:ascii="Times New Roman" w:hAnsi="Times New Roman"/>
                <w:vertAlign w:val="superscript"/>
              </w:rPr>
              <w:t>3</w:t>
            </w:r>
          </w:p>
        </w:tc>
      </w:tr>
      <w:tr w:rsidR="00F74888" w:rsidRPr="00F41E4A" w14:paraId="3A7464DA" w14:textId="05040249" w:rsidTr="00EA398D">
        <w:trPr>
          <w:trHeight w:val="283"/>
          <w:jc w:val="center"/>
        </w:trPr>
        <w:tc>
          <w:tcPr>
            <w:tcW w:w="181" w:type="pct"/>
            <w:vMerge/>
            <w:vAlign w:val="center"/>
          </w:tcPr>
          <w:p w14:paraId="3433A74B" w14:textId="77777777" w:rsidR="0028420C" w:rsidRPr="00F41E4A" w:rsidRDefault="0028420C" w:rsidP="0028420C">
            <w:pPr>
              <w:tabs>
                <w:tab w:val="left" w:pos="1134"/>
              </w:tabs>
              <w:jc w:val="center"/>
              <w:rPr>
                <w:rFonts w:ascii="Times New Roman" w:hAnsi="Times New Roman"/>
                <w:kern w:val="0"/>
                <w:szCs w:val="21"/>
              </w:rPr>
            </w:pPr>
          </w:p>
        </w:tc>
        <w:tc>
          <w:tcPr>
            <w:tcW w:w="369" w:type="pct"/>
            <w:vMerge/>
            <w:vAlign w:val="center"/>
          </w:tcPr>
          <w:p w14:paraId="3CA5A6D0" w14:textId="77777777" w:rsidR="0028420C" w:rsidRPr="00F41E4A" w:rsidRDefault="0028420C" w:rsidP="0028420C">
            <w:pPr>
              <w:tabs>
                <w:tab w:val="left" w:pos="1134"/>
              </w:tabs>
              <w:jc w:val="center"/>
              <w:rPr>
                <w:rFonts w:ascii="Times New Roman" w:hAnsi="Times New Roman"/>
                <w:kern w:val="0"/>
                <w:szCs w:val="21"/>
              </w:rPr>
            </w:pPr>
          </w:p>
        </w:tc>
        <w:tc>
          <w:tcPr>
            <w:tcW w:w="519" w:type="pct"/>
            <w:gridSpan w:val="2"/>
            <w:vAlign w:val="center"/>
          </w:tcPr>
          <w:p w14:paraId="39FD46BD" w14:textId="7B89A40D" w:rsidR="0028420C" w:rsidRPr="00F41E4A" w:rsidRDefault="0028420C" w:rsidP="0028420C">
            <w:pPr>
              <w:tabs>
                <w:tab w:val="left" w:pos="1134"/>
              </w:tabs>
              <w:jc w:val="center"/>
              <w:rPr>
                <w:rFonts w:ascii="Times New Roman" w:hAnsi="Times New Roman"/>
                <w:kern w:val="0"/>
                <w:szCs w:val="21"/>
              </w:rPr>
            </w:pPr>
            <w:r w:rsidRPr="00F41E4A">
              <w:rPr>
                <w:rFonts w:ascii="Times New Roman" w:hAnsi="Times New Roman"/>
                <w:kern w:val="0"/>
                <w:szCs w:val="21"/>
              </w:rPr>
              <w:t>超标率</w:t>
            </w:r>
            <w:r w:rsidRPr="00F41E4A">
              <w:rPr>
                <w:rFonts w:ascii="Times New Roman" w:hAnsi="Times New Roman"/>
                <w:kern w:val="0"/>
                <w:szCs w:val="21"/>
              </w:rPr>
              <w:t>%</w:t>
            </w:r>
          </w:p>
        </w:tc>
        <w:tc>
          <w:tcPr>
            <w:tcW w:w="195" w:type="pct"/>
            <w:vAlign w:val="center"/>
          </w:tcPr>
          <w:p w14:paraId="448F9DF2" w14:textId="687027D3" w:rsidR="0028420C" w:rsidRPr="00F41E4A" w:rsidRDefault="0028420C"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30" w:type="pct"/>
            <w:vAlign w:val="center"/>
          </w:tcPr>
          <w:p w14:paraId="54AB2C39" w14:textId="383E3455" w:rsidR="0028420C" w:rsidRPr="00F41E4A" w:rsidRDefault="00EA398D" w:rsidP="0028420C">
            <w:pPr>
              <w:tabs>
                <w:tab w:val="left" w:pos="1134"/>
              </w:tabs>
              <w:jc w:val="center"/>
              <w:rPr>
                <w:rFonts w:ascii="Times New Roman" w:hAnsi="Times New Roman"/>
                <w:kern w:val="0"/>
                <w:szCs w:val="21"/>
              </w:rPr>
            </w:pPr>
            <w:r w:rsidRPr="00F41E4A">
              <w:rPr>
                <w:rFonts w:ascii="Times New Roman" w:hAnsi="Times New Roman"/>
                <w:kern w:val="0"/>
                <w:szCs w:val="21"/>
              </w:rPr>
              <w:t>66</w:t>
            </w:r>
          </w:p>
        </w:tc>
        <w:tc>
          <w:tcPr>
            <w:tcW w:w="240" w:type="pct"/>
            <w:vAlign w:val="center"/>
          </w:tcPr>
          <w:p w14:paraId="45CC6258" w14:textId="0142851C"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4CE5A96D" w14:textId="3351FBD3"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21A1A42C" w14:textId="53E25675"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20" w:type="pct"/>
            <w:vAlign w:val="center"/>
          </w:tcPr>
          <w:p w14:paraId="51240333" w14:textId="0B50C1AE"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33</w:t>
            </w:r>
          </w:p>
        </w:tc>
        <w:tc>
          <w:tcPr>
            <w:tcW w:w="277" w:type="pct"/>
            <w:vAlign w:val="center"/>
          </w:tcPr>
          <w:p w14:paraId="6D9BA5D9" w14:textId="36A59DD9"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17" w:type="pct"/>
            <w:vAlign w:val="center"/>
          </w:tcPr>
          <w:p w14:paraId="07366C5F" w14:textId="05A50E5C"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04" w:type="pct"/>
            <w:vAlign w:val="center"/>
          </w:tcPr>
          <w:p w14:paraId="4DE839C6" w14:textId="747C3CEF"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vAlign w:val="center"/>
          </w:tcPr>
          <w:p w14:paraId="60FD42C9" w14:textId="2FCD9F7A"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vAlign w:val="center"/>
          </w:tcPr>
          <w:p w14:paraId="6EF7FB66" w14:textId="075E60F6" w:rsidR="0028420C" w:rsidRPr="00F41E4A" w:rsidRDefault="004B66D4" w:rsidP="0028420C">
            <w:pPr>
              <w:tabs>
                <w:tab w:val="left" w:pos="1134"/>
              </w:tabs>
              <w:jc w:val="center"/>
              <w:rPr>
                <w:rFonts w:ascii="Times New Roman" w:hAnsi="Times New Roman"/>
                <w:kern w:val="0"/>
                <w:szCs w:val="21"/>
              </w:rPr>
            </w:pPr>
            <w:r w:rsidRPr="00F41E4A">
              <w:rPr>
                <w:rFonts w:ascii="Times New Roman" w:hAnsi="Times New Roman"/>
                <w:kern w:val="0"/>
                <w:szCs w:val="21"/>
              </w:rPr>
              <w:t>100</w:t>
            </w:r>
          </w:p>
        </w:tc>
        <w:tc>
          <w:tcPr>
            <w:tcW w:w="314" w:type="pct"/>
          </w:tcPr>
          <w:p w14:paraId="1C942611" w14:textId="332513D5"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tcPr>
          <w:p w14:paraId="55B7CC3D" w14:textId="6DF51FFF"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60" w:type="pct"/>
          </w:tcPr>
          <w:p w14:paraId="07792712" w14:textId="61292552"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06" w:type="pct"/>
          </w:tcPr>
          <w:p w14:paraId="05D85C33" w14:textId="028993BC"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r>
      <w:tr w:rsidR="00F74888" w:rsidRPr="00F41E4A" w14:paraId="36766D5D" w14:textId="5855D469" w:rsidTr="00EA398D">
        <w:trPr>
          <w:trHeight w:val="240"/>
          <w:jc w:val="center"/>
        </w:trPr>
        <w:tc>
          <w:tcPr>
            <w:tcW w:w="181" w:type="pct"/>
            <w:vMerge/>
            <w:vAlign w:val="center"/>
          </w:tcPr>
          <w:p w14:paraId="54C62F15" w14:textId="77777777" w:rsidR="0028420C" w:rsidRPr="00F41E4A" w:rsidRDefault="0028420C" w:rsidP="0028420C">
            <w:pPr>
              <w:tabs>
                <w:tab w:val="left" w:pos="1134"/>
              </w:tabs>
              <w:jc w:val="center"/>
              <w:rPr>
                <w:rFonts w:ascii="Times New Roman" w:hAnsi="Times New Roman"/>
                <w:kern w:val="0"/>
                <w:szCs w:val="21"/>
              </w:rPr>
            </w:pPr>
          </w:p>
        </w:tc>
        <w:tc>
          <w:tcPr>
            <w:tcW w:w="369" w:type="pct"/>
            <w:vMerge/>
            <w:vAlign w:val="center"/>
          </w:tcPr>
          <w:p w14:paraId="52090A3A" w14:textId="77777777" w:rsidR="0028420C" w:rsidRPr="00F41E4A" w:rsidRDefault="0028420C" w:rsidP="0028420C">
            <w:pPr>
              <w:tabs>
                <w:tab w:val="left" w:pos="1134"/>
              </w:tabs>
              <w:jc w:val="center"/>
              <w:rPr>
                <w:rFonts w:ascii="Times New Roman" w:hAnsi="Times New Roman"/>
                <w:kern w:val="0"/>
                <w:szCs w:val="21"/>
              </w:rPr>
            </w:pPr>
          </w:p>
        </w:tc>
        <w:tc>
          <w:tcPr>
            <w:tcW w:w="519" w:type="pct"/>
            <w:gridSpan w:val="2"/>
            <w:vAlign w:val="center"/>
          </w:tcPr>
          <w:p w14:paraId="3FDA257E" w14:textId="6A678426" w:rsidR="0028420C" w:rsidRPr="00F41E4A" w:rsidRDefault="0028420C" w:rsidP="0028420C">
            <w:pPr>
              <w:tabs>
                <w:tab w:val="left" w:pos="1134"/>
              </w:tabs>
              <w:jc w:val="center"/>
              <w:rPr>
                <w:rFonts w:ascii="Times New Roman" w:hAnsi="Times New Roman"/>
                <w:kern w:val="0"/>
                <w:szCs w:val="21"/>
              </w:rPr>
            </w:pPr>
            <w:r w:rsidRPr="00F41E4A">
              <w:rPr>
                <w:rFonts w:ascii="Times New Roman" w:hAnsi="Times New Roman"/>
                <w:kern w:val="0"/>
                <w:szCs w:val="21"/>
              </w:rPr>
              <w:t>最大超标倍数</w:t>
            </w:r>
          </w:p>
        </w:tc>
        <w:tc>
          <w:tcPr>
            <w:tcW w:w="195" w:type="pct"/>
            <w:vAlign w:val="center"/>
          </w:tcPr>
          <w:p w14:paraId="2EDD251F" w14:textId="31B4A717" w:rsidR="0028420C" w:rsidRPr="00F41E4A" w:rsidRDefault="0028420C"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30" w:type="pct"/>
            <w:vAlign w:val="center"/>
          </w:tcPr>
          <w:p w14:paraId="74E5E1A3" w14:textId="74306FEB"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0.25</w:t>
            </w:r>
          </w:p>
        </w:tc>
        <w:tc>
          <w:tcPr>
            <w:tcW w:w="240" w:type="pct"/>
            <w:vAlign w:val="center"/>
          </w:tcPr>
          <w:p w14:paraId="320E2014" w14:textId="6FF924AA"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62F16E77" w14:textId="38ECB8FC"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6327A4D8" w14:textId="2D1BAF2E"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20" w:type="pct"/>
            <w:vAlign w:val="center"/>
          </w:tcPr>
          <w:p w14:paraId="02EBD59A" w14:textId="45A25A8E"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0.03</w:t>
            </w:r>
          </w:p>
        </w:tc>
        <w:tc>
          <w:tcPr>
            <w:tcW w:w="277" w:type="pct"/>
            <w:vAlign w:val="center"/>
          </w:tcPr>
          <w:p w14:paraId="2C6E3456" w14:textId="0AA55791"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17" w:type="pct"/>
            <w:vAlign w:val="center"/>
          </w:tcPr>
          <w:p w14:paraId="1ADA9459" w14:textId="28249DD7"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04" w:type="pct"/>
            <w:vAlign w:val="center"/>
          </w:tcPr>
          <w:p w14:paraId="4E79E14A" w14:textId="5D3A95C2" w:rsidR="0028420C" w:rsidRPr="00F41E4A" w:rsidRDefault="00F74888"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vAlign w:val="center"/>
          </w:tcPr>
          <w:p w14:paraId="34C4AE3F" w14:textId="7E6BE0F6"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vAlign w:val="center"/>
          </w:tcPr>
          <w:p w14:paraId="785D82F8" w14:textId="47EFE22E" w:rsidR="0028420C" w:rsidRPr="00F41E4A" w:rsidRDefault="004B66D4" w:rsidP="0028420C">
            <w:pPr>
              <w:tabs>
                <w:tab w:val="left" w:pos="1134"/>
              </w:tabs>
              <w:jc w:val="center"/>
              <w:rPr>
                <w:rFonts w:ascii="Times New Roman" w:hAnsi="Times New Roman"/>
                <w:kern w:val="0"/>
                <w:szCs w:val="21"/>
              </w:rPr>
            </w:pPr>
            <w:r w:rsidRPr="00F41E4A">
              <w:rPr>
                <w:rFonts w:ascii="Times New Roman" w:hAnsi="Times New Roman"/>
                <w:kern w:val="0"/>
                <w:szCs w:val="21"/>
              </w:rPr>
              <w:t>5.2</w:t>
            </w:r>
          </w:p>
        </w:tc>
        <w:tc>
          <w:tcPr>
            <w:tcW w:w="314" w:type="pct"/>
          </w:tcPr>
          <w:p w14:paraId="60B6AB51" w14:textId="307690DF"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tcPr>
          <w:p w14:paraId="6B66A41D" w14:textId="6FD96156"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60" w:type="pct"/>
          </w:tcPr>
          <w:p w14:paraId="2385C32D" w14:textId="72F537B6"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06" w:type="pct"/>
          </w:tcPr>
          <w:p w14:paraId="6FC2AFB6" w14:textId="44672599" w:rsidR="0028420C" w:rsidRPr="00F41E4A" w:rsidRDefault="00DD5C8F" w:rsidP="0028420C">
            <w:pPr>
              <w:tabs>
                <w:tab w:val="left" w:pos="1134"/>
              </w:tabs>
              <w:jc w:val="center"/>
              <w:rPr>
                <w:rFonts w:ascii="Times New Roman" w:hAnsi="Times New Roman"/>
                <w:kern w:val="0"/>
                <w:szCs w:val="21"/>
              </w:rPr>
            </w:pPr>
            <w:r w:rsidRPr="00F41E4A">
              <w:rPr>
                <w:rFonts w:ascii="Times New Roman" w:hAnsi="Times New Roman"/>
                <w:kern w:val="0"/>
                <w:szCs w:val="21"/>
              </w:rPr>
              <w:t>0</w:t>
            </w:r>
          </w:p>
        </w:tc>
      </w:tr>
      <w:tr w:rsidR="00DD5C8F" w:rsidRPr="00F41E4A" w14:paraId="5DDC725B" w14:textId="77777777" w:rsidTr="00EA398D">
        <w:trPr>
          <w:trHeight w:val="283"/>
          <w:jc w:val="center"/>
        </w:trPr>
        <w:tc>
          <w:tcPr>
            <w:tcW w:w="1069" w:type="pct"/>
            <w:gridSpan w:val="4"/>
            <w:vAlign w:val="center"/>
          </w:tcPr>
          <w:p w14:paraId="738FF0E9" w14:textId="5637DB41" w:rsidR="00C53330" w:rsidRPr="00F41E4A" w:rsidRDefault="00300570" w:rsidP="00C53330">
            <w:pPr>
              <w:tabs>
                <w:tab w:val="left" w:pos="1134"/>
              </w:tabs>
              <w:jc w:val="center"/>
              <w:rPr>
                <w:rFonts w:ascii="Times New Roman" w:hAnsi="Times New Roman"/>
                <w:kern w:val="0"/>
                <w:szCs w:val="21"/>
              </w:rPr>
            </w:pPr>
            <w:r w:rsidRPr="00F41E4A">
              <w:rPr>
                <w:rFonts w:ascii="Times New Roman" w:hAnsi="Times New Roman"/>
                <w:szCs w:val="21"/>
              </w:rPr>
              <w:fldChar w:fldCharType="begin"/>
            </w:r>
            <w:r w:rsidRPr="00F41E4A">
              <w:rPr>
                <w:rFonts w:ascii="Times New Roman" w:hAnsi="Times New Roman"/>
                <w:szCs w:val="21"/>
              </w:rPr>
              <w:instrText xml:space="preserve"> = 3 \* ROMAN </w:instrText>
            </w:r>
            <w:r w:rsidRPr="00F41E4A">
              <w:rPr>
                <w:rFonts w:ascii="Times New Roman" w:hAnsi="Times New Roman"/>
                <w:szCs w:val="21"/>
              </w:rPr>
              <w:fldChar w:fldCharType="separate"/>
            </w:r>
            <w:r w:rsidRPr="00F41E4A">
              <w:rPr>
                <w:rFonts w:ascii="Times New Roman" w:hAnsi="Times New Roman"/>
                <w:noProof/>
                <w:szCs w:val="21"/>
              </w:rPr>
              <w:t>III</w:t>
            </w:r>
            <w:r w:rsidRPr="00F41E4A">
              <w:rPr>
                <w:rFonts w:ascii="Times New Roman" w:hAnsi="Times New Roman"/>
                <w:szCs w:val="21"/>
              </w:rPr>
              <w:fldChar w:fldCharType="end"/>
            </w:r>
            <w:r w:rsidR="00C53330" w:rsidRPr="00F41E4A">
              <w:rPr>
                <w:rFonts w:ascii="Times New Roman" w:hAnsi="Times New Roman"/>
                <w:szCs w:val="21"/>
              </w:rPr>
              <w:t>类标准</w:t>
            </w:r>
          </w:p>
        </w:tc>
        <w:tc>
          <w:tcPr>
            <w:tcW w:w="195" w:type="pct"/>
            <w:vAlign w:val="center"/>
          </w:tcPr>
          <w:p w14:paraId="741A1F57" w14:textId="39AD9343" w:rsidR="00C53330" w:rsidRPr="00F41E4A" w:rsidRDefault="0028420C" w:rsidP="00C53330">
            <w:pPr>
              <w:tabs>
                <w:tab w:val="left" w:pos="1134"/>
              </w:tabs>
              <w:jc w:val="center"/>
              <w:rPr>
                <w:rFonts w:ascii="Times New Roman" w:hAnsi="Times New Roman"/>
                <w:kern w:val="0"/>
                <w:szCs w:val="21"/>
              </w:rPr>
            </w:pPr>
            <w:r w:rsidRPr="00F41E4A">
              <w:rPr>
                <w:rFonts w:ascii="Times New Roman" w:hAnsi="Times New Roman"/>
                <w:kern w:val="0"/>
                <w:szCs w:val="21"/>
              </w:rPr>
              <w:t>6~9</w:t>
            </w:r>
          </w:p>
        </w:tc>
        <w:tc>
          <w:tcPr>
            <w:tcW w:w="230" w:type="pct"/>
            <w:vAlign w:val="center"/>
          </w:tcPr>
          <w:p w14:paraId="293140D2" w14:textId="5792CB8E" w:rsidR="00C53330" w:rsidRPr="00F41E4A" w:rsidRDefault="0028420C" w:rsidP="00C53330">
            <w:pPr>
              <w:tabs>
                <w:tab w:val="left" w:pos="1134"/>
              </w:tabs>
              <w:jc w:val="center"/>
              <w:rPr>
                <w:rFonts w:ascii="Times New Roman" w:hAnsi="Times New Roman"/>
                <w:kern w:val="0"/>
                <w:szCs w:val="21"/>
              </w:rPr>
            </w:pPr>
            <w:r w:rsidRPr="00F41E4A">
              <w:rPr>
                <w:rFonts w:ascii="Times New Roman" w:hAnsi="Times New Roman"/>
                <w:kern w:val="0"/>
                <w:szCs w:val="21"/>
              </w:rPr>
              <w:t>20</w:t>
            </w:r>
          </w:p>
        </w:tc>
        <w:tc>
          <w:tcPr>
            <w:tcW w:w="240" w:type="pct"/>
            <w:vAlign w:val="center"/>
          </w:tcPr>
          <w:p w14:paraId="619087A3" w14:textId="28BECE0E" w:rsidR="00C53330" w:rsidRPr="00F41E4A" w:rsidRDefault="0028420C" w:rsidP="00C53330">
            <w:pPr>
              <w:tabs>
                <w:tab w:val="left" w:pos="1134"/>
              </w:tabs>
              <w:jc w:val="center"/>
              <w:rPr>
                <w:rFonts w:ascii="Times New Roman" w:hAnsi="Times New Roman"/>
                <w:kern w:val="0"/>
                <w:szCs w:val="21"/>
              </w:rPr>
            </w:pPr>
            <w:r w:rsidRPr="00F41E4A">
              <w:rPr>
                <w:rFonts w:ascii="Times New Roman" w:hAnsi="Times New Roman"/>
                <w:kern w:val="0"/>
                <w:szCs w:val="21"/>
              </w:rPr>
              <w:t>1.0</w:t>
            </w:r>
          </w:p>
        </w:tc>
        <w:tc>
          <w:tcPr>
            <w:tcW w:w="250" w:type="pct"/>
            <w:vAlign w:val="center"/>
          </w:tcPr>
          <w:p w14:paraId="00B05FC5" w14:textId="06C329E4" w:rsidR="00C53330" w:rsidRPr="00F41E4A" w:rsidRDefault="0017489A" w:rsidP="00C53330">
            <w:pPr>
              <w:tabs>
                <w:tab w:val="left" w:pos="1134"/>
              </w:tabs>
              <w:jc w:val="center"/>
              <w:rPr>
                <w:rFonts w:ascii="Times New Roman" w:hAnsi="Times New Roman"/>
                <w:kern w:val="0"/>
                <w:szCs w:val="21"/>
              </w:rPr>
            </w:pPr>
            <w:r w:rsidRPr="00F41E4A">
              <w:rPr>
                <w:rFonts w:ascii="Times New Roman" w:hAnsi="Times New Roman"/>
                <w:kern w:val="0"/>
                <w:szCs w:val="21"/>
              </w:rPr>
              <w:t>0.2</w:t>
            </w:r>
          </w:p>
        </w:tc>
        <w:tc>
          <w:tcPr>
            <w:tcW w:w="250" w:type="pct"/>
            <w:vAlign w:val="center"/>
          </w:tcPr>
          <w:p w14:paraId="0956BD18" w14:textId="0C5984FE" w:rsidR="00C53330" w:rsidRPr="00F41E4A" w:rsidRDefault="0017489A" w:rsidP="00C53330">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220" w:type="pct"/>
            <w:vAlign w:val="center"/>
          </w:tcPr>
          <w:p w14:paraId="5FA101DB" w14:textId="614FC53C" w:rsidR="00C53330" w:rsidRPr="00F41E4A" w:rsidRDefault="0017489A" w:rsidP="00C53330">
            <w:pPr>
              <w:tabs>
                <w:tab w:val="left" w:pos="1134"/>
              </w:tabs>
              <w:jc w:val="center"/>
              <w:rPr>
                <w:rFonts w:ascii="Times New Roman" w:hAnsi="Times New Roman"/>
                <w:kern w:val="0"/>
                <w:szCs w:val="21"/>
              </w:rPr>
            </w:pPr>
            <w:r w:rsidRPr="00F41E4A">
              <w:rPr>
                <w:rFonts w:ascii="Times New Roman" w:hAnsi="Times New Roman"/>
                <w:kern w:val="0"/>
                <w:szCs w:val="21"/>
              </w:rPr>
              <w:t>6</w:t>
            </w:r>
          </w:p>
        </w:tc>
        <w:tc>
          <w:tcPr>
            <w:tcW w:w="277" w:type="pct"/>
            <w:vAlign w:val="center"/>
          </w:tcPr>
          <w:p w14:paraId="3ED1267B" w14:textId="0923C26F" w:rsidR="00C53330" w:rsidRPr="00F41E4A" w:rsidRDefault="0017489A" w:rsidP="00C53330">
            <w:pPr>
              <w:tabs>
                <w:tab w:val="left" w:pos="1134"/>
              </w:tabs>
              <w:jc w:val="center"/>
              <w:rPr>
                <w:rFonts w:ascii="Times New Roman" w:hAnsi="Times New Roman"/>
                <w:kern w:val="0"/>
                <w:szCs w:val="21"/>
              </w:rPr>
            </w:pPr>
            <w:r w:rsidRPr="00F41E4A">
              <w:rPr>
                <w:rFonts w:ascii="Times New Roman" w:hAnsi="Times New Roman"/>
                <w:kern w:val="0"/>
                <w:szCs w:val="21"/>
              </w:rPr>
              <w:t>0.005</w:t>
            </w:r>
          </w:p>
        </w:tc>
        <w:tc>
          <w:tcPr>
            <w:tcW w:w="217" w:type="pct"/>
            <w:vAlign w:val="center"/>
          </w:tcPr>
          <w:p w14:paraId="78BE1ED6" w14:textId="389F7436" w:rsidR="00C53330" w:rsidRPr="00F41E4A" w:rsidRDefault="0017489A" w:rsidP="00C53330">
            <w:pPr>
              <w:tabs>
                <w:tab w:val="left" w:pos="1134"/>
              </w:tabs>
              <w:jc w:val="center"/>
              <w:rPr>
                <w:rFonts w:ascii="Times New Roman" w:hAnsi="Times New Roman"/>
                <w:kern w:val="0"/>
                <w:szCs w:val="21"/>
              </w:rPr>
            </w:pPr>
            <w:r w:rsidRPr="00F41E4A">
              <w:rPr>
                <w:rFonts w:ascii="Times New Roman" w:hAnsi="Times New Roman"/>
                <w:kern w:val="0"/>
                <w:szCs w:val="21"/>
              </w:rPr>
              <w:t>1.0</w:t>
            </w:r>
          </w:p>
        </w:tc>
        <w:tc>
          <w:tcPr>
            <w:tcW w:w="204" w:type="pct"/>
            <w:vAlign w:val="center"/>
          </w:tcPr>
          <w:p w14:paraId="30B1F5FF" w14:textId="2ED6F0DC" w:rsidR="00C53330" w:rsidRPr="00F41E4A" w:rsidRDefault="0017489A" w:rsidP="00C53330">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277" w:type="pct"/>
            <w:vAlign w:val="center"/>
          </w:tcPr>
          <w:p w14:paraId="36371406" w14:textId="20BC2078" w:rsidR="00C53330" w:rsidRPr="00F41E4A" w:rsidRDefault="0017489A" w:rsidP="00C53330">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314" w:type="pct"/>
            <w:vAlign w:val="center"/>
          </w:tcPr>
          <w:p w14:paraId="7A080298" w14:textId="1976688B" w:rsidR="00C53330" w:rsidRPr="00F41E4A" w:rsidRDefault="0017489A" w:rsidP="00C53330">
            <w:pPr>
              <w:tabs>
                <w:tab w:val="left" w:pos="1134"/>
              </w:tabs>
              <w:jc w:val="center"/>
              <w:rPr>
                <w:rFonts w:ascii="Times New Roman" w:hAnsi="Times New Roman"/>
                <w:kern w:val="0"/>
                <w:szCs w:val="21"/>
              </w:rPr>
            </w:pPr>
            <w:r w:rsidRPr="00F41E4A">
              <w:rPr>
                <w:rFonts w:ascii="Times New Roman" w:hAnsi="Times New Roman"/>
                <w:color w:val="000000" w:themeColor="text1"/>
                <w:kern w:val="0"/>
                <w:szCs w:val="21"/>
              </w:rPr>
              <w:t>0.0001</w:t>
            </w:r>
          </w:p>
        </w:tc>
        <w:tc>
          <w:tcPr>
            <w:tcW w:w="314" w:type="pct"/>
          </w:tcPr>
          <w:p w14:paraId="205867F3" w14:textId="0C76D3C2" w:rsidR="00C53330" w:rsidRPr="00F41E4A" w:rsidRDefault="00EA398D" w:rsidP="00C53330">
            <w:pPr>
              <w:tabs>
                <w:tab w:val="left" w:pos="1134"/>
              </w:tabs>
              <w:jc w:val="center"/>
              <w:rPr>
                <w:rFonts w:ascii="Times New Roman" w:hAnsi="Times New Roman"/>
                <w:kern w:val="0"/>
                <w:szCs w:val="21"/>
              </w:rPr>
            </w:pPr>
            <w:r w:rsidRPr="00F41E4A">
              <w:rPr>
                <w:rFonts w:ascii="Times New Roman" w:hAnsi="Times New Roman"/>
                <w:kern w:val="0"/>
                <w:szCs w:val="21"/>
              </w:rPr>
              <w:t>0.005</w:t>
            </w:r>
          </w:p>
        </w:tc>
        <w:tc>
          <w:tcPr>
            <w:tcW w:w="277" w:type="pct"/>
          </w:tcPr>
          <w:p w14:paraId="7A9889F3" w14:textId="28015722" w:rsidR="00C53330" w:rsidRPr="00F41E4A" w:rsidRDefault="00EA398D" w:rsidP="00C53330">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360" w:type="pct"/>
          </w:tcPr>
          <w:p w14:paraId="48F123B7" w14:textId="2E4B9346" w:rsidR="00C53330" w:rsidRPr="00F41E4A" w:rsidRDefault="00EA398D" w:rsidP="00C53330">
            <w:pPr>
              <w:tabs>
                <w:tab w:val="left" w:pos="1134"/>
              </w:tabs>
              <w:jc w:val="center"/>
              <w:rPr>
                <w:rFonts w:ascii="Times New Roman" w:hAnsi="Times New Roman"/>
                <w:kern w:val="0"/>
                <w:szCs w:val="21"/>
              </w:rPr>
            </w:pPr>
            <w:r w:rsidRPr="00F41E4A">
              <w:rPr>
                <w:rFonts w:ascii="Times New Roman" w:hAnsi="Times New Roman"/>
                <w:kern w:val="0"/>
                <w:szCs w:val="21"/>
              </w:rPr>
              <w:t>0.02</w:t>
            </w:r>
          </w:p>
        </w:tc>
        <w:tc>
          <w:tcPr>
            <w:tcW w:w="306" w:type="pct"/>
          </w:tcPr>
          <w:p w14:paraId="65F407CF" w14:textId="72074A60" w:rsidR="00C53330" w:rsidRPr="00F41E4A" w:rsidRDefault="00EA398D" w:rsidP="00C53330">
            <w:pPr>
              <w:tabs>
                <w:tab w:val="left" w:pos="1134"/>
              </w:tabs>
              <w:jc w:val="center"/>
              <w:rPr>
                <w:rFonts w:ascii="Times New Roman" w:hAnsi="Times New Roman"/>
                <w:kern w:val="0"/>
                <w:szCs w:val="21"/>
              </w:rPr>
            </w:pPr>
            <w:r w:rsidRPr="00F41E4A">
              <w:rPr>
                <w:rFonts w:ascii="Times New Roman" w:hAnsi="Times New Roman"/>
                <w:kern w:val="0"/>
                <w:szCs w:val="21"/>
              </w:rPr>
              <w:t>10000</w:t>
            </w:r>
          </w:p>
        </w:tc>
      </w:tr>
      <w:tr w:rsidR="00F74888" w:rsidRPr="00F41E4A" w14:paraId="7BC0D923" w14:textId="1ADBC4B8" w:rsidTr="00EA398D">
        <w:trPr>
          <w:trHeight w:val="283"/>
          <w:jc w:val="center"/>
        </w:trPr>
        <w:tc>
          <w:tcPr>
            <w:tcW w:w="181" w:type="pct"/>
            <w:vMerge w:val="restart"/>
            <w:vAlign w:val="center"/>
          </w:tcPr>
          <w:p w14:paraId="1E4DCF25" w14:textId="757738C3"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W3</w:t>
            </w:r>
          </w:p>
        </w:tc>
        <w:tc>
          <w:tcPr>
            <w:tcW w:w="369" w:type="pct"/>
            <w:vMerge w:val="restart"/>
            <w:vAlign w:val="center"/>
          </w:tcPr>
          <w:p w14:paraId="2A109104" w14:textId="200BCFD6" w:rsidR="00EE3D77" w:rsidRPr="00F41E4A" w:rsidRDefault="00B52057" w:rsidP="00EE3D77">
            <w:pPr>
              <w:tabs>
                <w:tab w:val="left" w:pos="1134"/>
              </w:tabs>
              <w:jc w:val="center"/>
              <w:rPr>
                <w:rFonts w:ascii="Times New Roman" w:hAnsi="Times New Roman"/>
                <w:kern w:val="0"/>
                <w:szCs w:val="21"/>
              </w:rPr>
            </w:pPr>
            <w:r w:rsidRPr="00F41E4A">
              <w:rPr>
                <w:rFonts w:ascii="Times New Roman" w:hAnsi="Times New Roman"/>
                <w:szCs w:val="21"/>
              </w:rPr>
              <w:t>2022. 1.11~1.1</w:t>
            </w:r>
            <w:r w:rsidR="0028420C" w:rsidRPr="00F41E4A">
              <w:rPr>
                <w:rFonts w:ascii="Times New Roman" w:hAnsi="Times New Roman"/>
                <w:szCs w:val="21"/>
              </w:rPr>
              <w:t>3</w:t>
            </w:r>
          </w:p>
        </w:tc>
        <w:tc>
          <w:tcPr>
            <w:tcW w:w="186" w:type="pct"/>
            <w:vMerge w:val="restart"/>
            <w:vAlign w:val="center"/>
          </w:tcPr>
          <w:p w14:paraId="5898005F" w14:textId="7777777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浓度</w:t>
            </w:r>
          </w:p>
        </w:tc>
        <w:tc>
          <w:tcPr>
            <w:tcW w:w="333" w:type="pct"/>
            <w:vAlign w:val="center"/>
          </w:tcPr>
          <w:p w14:paraId="5A532602" w14:textId="7777777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最大值</w:t>
            </w:r>
            <w:r w:rsidRPr="00F41E4A">
              <w:rPr>
                <w:rFonts w:ascii="Times New Roman" w:hAnsi="Times New Roman"/>
                <w:kern w:val="0"/>
                <w:szCs w:val="21"/>
              </w:rPr>
              <w:t>mg/L</w:t>
            </w:r>
          </w:p>
        </w:tc>
        <w:tc>
          <w:tcPr>
            <w:tcW w:w="195" w:type="pct"/>
            <w:vAlign w:val="center"/>
          </w:tcPr>
          <w:p w14:paraId="42E61157" w14:textId="65ED6597" w:rsidR="00EE3D77" w:rsidRPr="00F41E4A" w:rsidRDefault="000B0FDF" w:rsidP="00EE3D77">
            <w:pPr>
              <w:tabs>
                <w:tab w:val="left" w:pos="1134"/>
              </w:tabs>
              <w:jc w:val="center"/>
              <w:rPr>
                <w:rFonts w:ascii="Times New Roman" w:hAnsi="Times New Roman"/>
                <w:kern w:val="0"/>
                <w:szCs w:val="21"/>
              </w:rPr>
            </w:pPr>
            <w:r w:rsidRPr="00F41E4A">
              <w:rPr>
                <w:rFonts w:ascii="Times New Roman" w:hAnsi="Times New Roman"/>
                <w:kern w:val="0"/>
                <w:szCs w:val="21"/>
              </w:rPr>
              <w:t>8.5</w:t>
            </w:r>
          </w:p>
        </w:tc>
        <w:tc>
          <w:tcPr>
            <w:tcW w:w="230" w:type="pct"/>
            <w:vAlign w:val="center"/>
          </w:tcPr>
          <w:p w14:paraId="0F33FEB1" w14:textId="777C9DE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27</w:t>
            </w:r>
          </w:p>
        </w:tc>
        <w:tc>
          <w:tcPr>
            <w:tcW w:w="240" w:type="pct"/>
            <w:vAlign w:val="center"/>
          </w:tcPr>
          <w:p w14:paraId="58BE75BC" w14:textId="157CC731"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0.4</w:t>
            </w:r>
          </w:p>
        </w:tc>
        <w:tc>
          <w:tcPr>
            <w:tcW w:w="250" w:type="pct"/>
            <w:vAlign w:val="center"/>
          </w:tcPr>
          <w:p w14:paraId="1DB7984C" w14:textId="0F82025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0.19</w:t>
            </w:r>
          </w:p>
        </w:tc>
        <w:tc>
          <w:tcPr>
            <w:tcW w:w="250" w:type="pct"/>
            <w:vAlign w:val="center"/>
          </w:tcPr>
          <w:p w14:paraId="275A5DC6" w14:textId="2591CF6C" w:rsidR="00EE3D77" w:rsidRPr="00F41E4A" w:rsidRDefault="00F74888" w:rsidP="00EE3D77">
            <w:pPr>
              <w:tabs>
                <w:tab w:val="left" w:pos="1134"/>
              </w:tabs>
              <w:jc w:val="center"/>
              <w:rPr>
                <w:rFonts w:ascii="Times New Roman" w:hAnsi="Times New Roman"/>
                <w:kern w:val="0"/>
                <w:szCs w:val="21"/>
              </w:rPr>
            </w:pPr>
            <w:r w:rsidRPr="00F41E4A">
              <w:rPr>
                <w:rFonts w:ascii="Times New Roman" w:hAnsi="Times New Roman"/>
                <w:kern w:val="0"/>
                <w:szCs w:val="21"/>
              </w:rPr>
              <w:t>0.04</w:t>
            </w:r>
          </w:p>
        </w:tc>
        <w:tc>
          <w:tcPr>
            <w:tcW w:w="220" w:type="pct"/>
            <w:vAlign w:val="center"/>
          </w:tcPr>
          <w:p w14:paraId="50CC3751" w14:textId="3BACF2E6" w:rsidR="00EE3D77" w:rsidRPr="00F41E4A" w:rsidRDefault="00614477" w:rsidP="00EE3D77">
            <w:pPr>
              <w:tabs>
                <w:tab w:val="left" w:pos="1134"/>
              </w:tabs>
              <w:jc w:val="center"/>
              <w:rPr>
                <w:rFonts w:ascii="Times New Roman" w:hAnsi="Times New Roman"/>
                <w:kern w:val="0"/>
                <w:szCs w:val="21"/>
              </w:rPr>
            </w:pPr>
            <w:r w:rsidRPr="00F41E4A">
              <w:rPr>
                <w:rFonts w:ascii="Times New Roman" w:hAnsi="Times New Roman"/>
                <w:kern w:val="0"/>
                <w:szCs w:val="21"/>
              </w:rPr>
              <w:t>8.7</w:t>
            </w:r>
          </w:p>
        </w:tc>
        <w:tc>
          <w:tcPr>
            <w:tcW w:w="277" w:type="pct"/>
            <w:vAlign w:val="center"/>
          </w:tcPr>
          <w:p w14:paraId="4572F5B8" w14:textId="0697C396"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0.0027</w:t>
            </w:r>
          </w:p>
        </w:tc>
        <w:tc>
          <w:tcPr>
            <w:tcW w:w="217" w:type="pct"/>
            <w:vAlign w:val="center"/>
          </w:tcPr>
          <w:p w14:paraId="66495EC5" w14:textId="18C5567C"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0.83</w:t>
            </w:r>
          </w:p>
        </w:tc>
        <w:tc>
          <w:tcPr>
            <w:tcW w:w="204" w:type="pct"/>
            <w:vAlign w:val="center"/>
          </w:tcPr>
          <w:p w14:paraId="27C59DFC" w14:textId="5E7D2AE3"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ND</w:t>
            </w:r>
          </w:p>
        </w:tc>
        <w:tc>
          <w:tcPr>
            <w:tcW w:w="277" w:type="pct"/>
            <w:vAlign w:val="center"/>
          </w:tcPr>
          <w:p w14:paraId="634A8E08" w14:textId="4B42B341"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0.0021</w:t>
            </w:r>
          </w:p>
        </w:tc>
        <w:tc>
          <w:tcPr>
            <w:tcW w:w="314" w:type="pct"/>
            <w:vAlign w:val="center"/>
          </w:tcPr>
          <w:p w14:paraId="3E37BFAB" w14:textId="7C1ED692"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0.00007</w:t>
            </w:r>
          </w:p>
        </w:tc>
        <w:tc>
          <w:tcPr>
            <w:tcW w:w="314" w:type="pct"/>
          </w:tcPr>
          <w:p w14:paraId="0BBA137B" w14:textId="6357DA2B"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0.00013</w:t>
            </w:r>
          </w:p>
        </w:tc>
        <w:tc>
          <w:tcPr>
            <w:tcW w:w="277" w:type="pct"/>
          </w:tcPr>
          <w:p w14:paraId="78E92F26" w14:textId="5E52B255"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0.003</w:t>
            </w:r>
          </w:p>
        </w:tc>
        <w:tc>
          <w:tcPr>
            <w:tcW w:w="360" w:type="pct"/>
          </w:tcPr>
          <w:p w14:paraId="795DF186" w14:textId="3D12ACC9" w:rsidR="00EE3D77" w:rsidRPr="00F41E4A" w:rsidRDefault="000B0FDF" w:rsidP="00EE3D77">
            <w:pPr>
              <w:tabs>
                <w:tab w:val="left" w:pos="1134"/>
              </w:tabs>
              <w:jc w:val="center"/>
              <w:rPr>
                <w:rFonts w:ascii="Times New Roman" w:hAnsi="Times New Roman"/>
                <w:kern w:val="0"/>
                <w:szCs w:val="21"/>
              </w:rPr>
            </w:pPr>
            <w:r w:rsidRPr="00F41E4A">
              <w:rPr>
                <w:rFonts w:ascii="Times New Roman" w:hAnsi="Times New Roman"/>
                <w:kern w:val="0"/>
                <w:szCs w:val="21"/>
              </w:rPr>
              <w:t>1.69×10</w:t>
            </w:r>
            <w:r w:rsidRPr="00F41E4A">
              <w:rPr>
                <w:rFonts w:ascii="Times New Roman" w:hAnsi="Times New Roman"/>
                <w:kern w:val="0"/>
                <w:szCs w:val="21"/>
                <w:vertAlign w:val="superscript"/>
              </w:rPr>
              <w:t>-3</w:t>
            </w:r>
          </w:p>
        </w:tc>
        <w:tc>
          <w:tcPr>
            <w:tcW w:w="306" w:type="pct"/>
          </w:tcPr>
          <w:p w14:paraId="7C167406" w14:textId="2A7C0CDB"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2.4×10</w:t>
            </w:r>
            <w:r w:rsidRPr="00F41E4A">
              <w:rPr>
                <w:rFonts w:ascii="Times New Roman" w:hAnsi="Times New Roman"/>
                <w:kern w:val="0"/>
                <w:szCs w:val="21"/>
                <w:vertAlign w:val="superscript"/>
              </w:rPr>
              <w:t>3</w:t>
            </w:r>
          </w:p>
        </w:tc>
      </w:tr>
      <w:tr w:rsidR="00F74888" w:rsidRPr="00F41E4A" w14:paraId="6291751E" w14:textId="046DF854" w:rsidTr="00EA398D">
        <w:trPr>
          <w:trHeight w:val="283"/>
          <w:jc w:val="center"/>
        </w:trPr>
        <w:tc>
          <w:tcPr>
            <w:tcW w:w="181" w:type="pct"/>
            <w:vMerge/>
            <w:vAlign w:val="center"/>
          </w:tcPr>
          <w:p w14:paraId="305701A3" w14:textId="77777777" w:rsidR="00EE3D77" w:rsidRPr="00F41E4A" w:rsidRDefault="00EE3D77" w:rsidP="00EE3D77">
            <w:pPr>
              <w:tabs>
                <w:tab w:val="left" w:pos="1134"/>
              </w:tabs>
              <w:jc w:val="center"/>
              <w:rPr>
                <w:rFonts w:ascii="Times New Roman" w:hAnsi="Times New Roman"/>
                <w:kern w:val="0"/>
                <w:szCs w:val="21"/>
              </w:rPr>
            </w:pPr>
          </w:p>
        </w:tc>
        <w:tc>
          <w:tcPr>
            <w:tcW w:w="369" w:type="pct"/>
            <w:vMerge/>
            <w:vAlign w:val="center"/>
          </w:tcPr>
          <w:p w14:paraId="14E68FAD" w14:textId="77777777" w:rsidR="00EE3D77" w:rsidRPr="00F41E4A" w:rsidRDefault="00EE3D77" w:rsidP="00EE3D77">
            <w:pPr>
              <w:tabs>
                <w:tab w:val="left" w:pos="1134"/>
              </w:tabs>
              <w:jc w:val="center"/>
              <w:rPr>
                <w:rFonts w:ascii="Times New Roman" w:hAnsi="Times New Roman"/>
                <w:kern w:val="0"/>
                <w:szCs w:val="21"/>
              </w:rPr>
            </w:pPr>
          </w:p>
        </w:tc>
        <w:tc>
          <w:tcPr>
            <w:tcW w:w="186" w:type="pct"/>
            <w:vMerge/>
            <w:vAlign w:val="center"/>
          </w:tcPr>
          <w:p w14:paraId="6C22A1EF" w14:textId="77777777" w:rsidR="00EE3D77" w:rsidRPr="00F41E4A" w:rsidRDefault="00EE3D77" w:rsidP="00EE3D77">
            <w:pPr>
              <w:tabs>
                <w:tab w:val="left" w:pos="1134"/>
              </w:tabs>
              <w:jc w:val="center"/>
              <w:rPr>
                <w:rFonts w:ascii="Times New Roman" w:hAnsi="Times New Roman"/>
                <w:kern w:val="0"/>
                <w:szCs w:val="21"/>
              </w:rPr>
            </w:pPr>
          </w:p>
        </w:tc>
        <w:tc>
          <w:tcPr>
            <w:tcW w:w="333" w:type="pct"/>
            <w:vAlign w:val="center"/>
          </w:tcPr>
          <w:p w14:paraId="07AB2F9C" w14:textId="7777777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最小值</w:t>
            </w:r>
            <w:r w:rsidRPr="00F41E4A">
              <w:rPr>
                <w:rFonts w:ascii="Times New Roman" w:hAnsi="Times New Roman"/>
                <w:kern w:val="0"/>
                <w:szCs w:val="21"/>
              </w:rPr>
              <w:t>mg/L</w:t>
            </w:r>
          </w:p>
        </w:tc>
        <w:tc>
          <w:tcPr>
            <w:tcW w:w="195" w:type="pct"/>
            <w:vAlign w:val="center"/>
          </w:tcPr>
          <w:p w14:paraId="4D4E28CC" w14:textId="168DFAD7" w:rsidR="00EE3D77" w:rsidRPr="00F41E4A" w:rsidRDefault="000B0FDF" w:rsidP="00EE3D77">
            <w:pPr>
              <w:tabs>
                <w:tab w:val="left" w:pos="1134"/>
              </w:tabs>
              <w:jc w:val="center"/>
              <w:rPr>
                <w:rFonts w:ascii="Times New Roman" w:hAnsi="Times New Roman"/>
                <w:kern w:val="0"/>
                <w:szCs w:val="21"/>
              </w:rPr>
            </w:pPr>
            <w:r w:rsidRPr="00F41E4A">
              <w:rPr>
                <w:rFonts w:ascii="Times New Roman" w:hAnsi="Times New Roman"/>
                <w:kern w:val="0"/>
                <w:szCs w:val="21"/>
              </w:rPr>
              <w:t>8.4</w:t>
            </w:r>
          </w:p>
        </w:tc>
        <w:tc>
          <w:tcPr>
            <w:tcW w:w="230" w:type="pct"/>
            <w:vAlign w:val="center"/>
          </w:tcPr>
          <w:p w14:paraId="4A7FEBA2" w14:textId="014A19BC"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25</w:t>
            </w:r>
          </w:p>
        </w:tc>
        <w:tc>
          <w:tcPr>
            <w:tcW w:w="240" w:type="pct"/>
            <w:vAlign w:val="center"/>
          </w:tcPr>
          <w:p w14:paraId="287F714E" w14:textId="4F61827F"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0.17</w:t>
            </w:r>
          </w:p>
        </w:tc>
        <w:tc>
          <w:tcPr>
            <w:tcW w:w="250" w:type="pct"/>
            <w:vAlign w:val="center"/>
          </w:tcPr>
          <w:p w14:paraId="3C2A93CE" w14:textId="4ED6138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0.12</w:t>
            </w:r>
          </w:p>
        </w:tc>
        <w:tc>
          <w:tcPr>
            <w:tcW w:w="250" w:type="pct"/>
            <w:vAlign w:val="center"/>
          </w:tcPr>
          <w:p w14:paraId="487510D7" w14:textId="04226E26" w:rsidR="00EE3D77" w:rsidRPr="00F41E4A" w:rsidRDefault="00F74888" w:rsidP="00EE3D77">
            <w:pPr>
              <w:tabs>
                <w:tab w:val="left" w:pos="1134"/>
              </w:tabs>
              <w:jc w:val="center"/>
              <w:rPr>
                <w:rFonts w:ascii="Times New Roman" w:hAnsi="Times New Roman"/>
                <w:kern w:val="0"/>
                <w:szCs w:val="21"/>
              </w:rPr>
            </w:pPr>
            <w:r w:rsidRPr="00F41E4A">
              <w:rPr>
                <w:rFonts w:ascii="Times New Roman" w:hAnsi="Times New Roman"/>
                <w:kern w:val="0"/>
                <w:szCs w:val="21"/>
              </w:rPr>
              <w:t>0.02</w:t>
            </w:r>
          </w:p>
        </w:tc>
        <w:tc>
          <w:tcPr>
            <w:tcW w:w="220" w:type="pct"/>
            <w:vAlign w:val="center"/>
          </w:tcPr>
          <w:p w14:paraId="4E13DB20" w14:textId="144E1B03" w:rsidR="00EE3D77" w:rsidRPr="00F41E4A" w:rsidRDefault="00614477" w:rsidP="00EE3D77">
            <w:pPr>
              <w:tabs>
                <w:tab w:val="left" w:pos="1134"/>
              </w:tabs>
              <w:jc w:val="center"/>
              <w:rPr>
                <w:rFonts w:ascii="Times New Roman" w:hAnsi="Times New Roman"/>
                <w:kern w:val="0"/>
                <w:szCs w:val="21"/>
              </w:rPr>
            </w:pPr>
            <w:r w:rsidRPr="00F41E4A">
              <w:rPr>
                <w:rFonts w:ascii="Times New Roman" w:hAnsi="Times New Roman"/>
                <w:kern w:val="0"/>
                <w:szCs w:val="21"/>
              </w:rPr>
              <w:t>7.1</w:t>
            </w:r>
          </w:p>
        </w:tc>
        <w:tc>
          <w:tcPr>
            <w:tcW w:w="277" w:type="pct"/>
            <w:vAlign w:val="center"/>
          </w:tcPr>
          <w:p w14:paraId="6ACA3E5A" w14:textId="17EC1A50"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0.0015</w:t>
            </w:r>
          </w:p>
        </w:tc>
        <w:tc>
          <w:tcPr>
            <w:tcW w:w="217" w:type="pct"/>
            <w:vAlign w:val="center"/>
          </w:tcPr>
          <w:p w14:paraId="6BC6F9D4" w14:textId="2D9865A5"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0.8</w:t>
            </w:r>
          </w:p>
        </w:tc>
        <w:tc>
          <w:tcPr>
            <w:tcW w:w="204" w:type="pct"/>
            <w:vAlign w:val="center"/>
          </w:tcPr>
          <w:p w14:paraId="4B6B3306" w14:textId="02E33E21"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ND</w:t>
            </w:r>
          </w:p>
        </w:tc>
        <w:tc>
          <w:tcPr>
            <w:tcW w:w="277" w:type="pct"/>
            <w:vAlign w:val="center"/>
          </w:tcPr>
          <w:p w14:paraId="6A915481" w14:textId="6E028483"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0.001</w:t>
            </w:r>
          </w:p>
        </w:tc>
        <w:tc>
          <w:tcPr>
            <w:tcW w:w="314" w:type="pct"/>
            <w:vAlign w:val="center"/>
          </w:tcPr>
          <w:p w14:paraId="6463C535" w14:textId="06BE5822"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0.00006</w:t>
            </w:r>
          </w:p>
        </w:tc>
        <w:tc>
          <w:tcPr>
            <w:tcW w:w="314" w:type="pct"/>
          </w:tcPr>
          <w:p w14:paraId="5483131A" w14:textId="299CFB76"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0.00012</w:t>
            </w:r>
          </w:p>
        </w:tc>
        <w:tc>
          <w:tcPr>
            <w:tcW w:w="277" w:type="pct"/>
          </w:tcPr>
          <w:p w14:paraId="5BB13611" w14:textId="1044C40F"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kern w:val="0"/>
                <w:szCs w:val="21"/>
              </w:rPr>
              <w:t>0.0023</w:t>
            </w:r>
          </w:p>
        </w:tc>
        <w:tc>
          <w:tcPr>
            <w:tcW w:w="360" w:type="pct"/>
          </w:tcPr>
          <w:p w14:paraId="527B7CA0" w14:textId="66CF3E79" w:rsidR="00EE3D77" w:rsidRPr="00F41E4A" w:rsidRDefault="000B0FDF" w:rsidP="00EE3D77">
            <w:pPr>
              <w:tabs>
                <w:tab w:val="left" w:pos="1134"/>
              </w:tabs>
              <w:jc w:val="center"/>
              <w:rPr>
                <w:rFonts w:ascii="Times New Roman" w:hAnsi="Times New Roman"/>
                <w:kern w:val="0"/>
                <w:szCs w:val="21"/>
              </w:rPr>
            </w:pPr>
            <w:r w:rsidRPr="00F41E4A">
              <w:rPr>
                <w:rFonts w:ascii="Times New Roman" w:hAnsi="Times New Roman"/>
                <w:kern w:val="0"/>
                <w:szCs w:val="21"/>
              </w:rPr>
              <w:t>1.55×10</w:t>
            </w:r>
            <w:r w:rsidRPr="00F41E4A">
              <w:rPr>
                <w:rFonts w:ascii="Times New Roman" w:hAnsi="Times New Roman"/>
                <w:kern w:val="0"/>
                <w:szCs w:val="21"/>
                <w:vertAlign w:val="superscript"/>
              </w:rPr>
              <w:t>-3</w:t>
            </w:r>
          </w:p>
        </w:tc>
        <w:tc>
          <w:tcPr>
            <w:tcW w:w="306" w:type="pct"/>
          </w:tcPr>
          <w:p w14:paraId="09DC6298" w14:textId="13013F87" w:rsidR="00EE3D77" w:rsidRPr="00F41E4A" w:rsidRDefault="00EE3D77" w:rsidP="00EE3D77">
            <w:pPr>
              <w:tabs>
                <w:tab w:val="left" w:pos="1134"/>
              </w:tabs>
              <w:jc w:val="center"/>
              <w:rPr>
                <w:rFonts w:ascii="Times New Roman" w:hAnsi="Times New Roman"/>
                <w:kern w:val="0"/>
                <w:szCs w:val="21"/>
              </w:rPr>
            </w:pPr>
            <w:r w:rsidRPr="00F41E4A">
              <w:rPr>
                <w:rFonts w:ascii="Times New Roman" w:hAnsi="Times New Roman"/>
              </w:rPr>
              <w:t>1.7×10</w:t>
            </w:r>
            <w:r w:rsidRPr="00F41E4A">
              <w:rPr>
                <w:rFonts w:ascii="Times New Roman" w:hAnsi="Times New Roman"/>
                <w:vertAlign w:val="superscript"/>
              </w:rPr>
              <w:t>3</w:t>
            </w:r>
          </w:p>
        </w:tc>
      </w:tr>
      <w:tr w:rsidR="00DD5C8F" w:rsidRPr="00F41E4A" w14:paraId="6FE3EEF0" w14:textId="66BF1DE9" w:rsidTr="00EA398D">
        <w:trPr>
          <w:trHeight w:val="283"/>
          <w:jc w:val="center"/>
        </w:trPr>
        <w:tc>
          <w:tcPr>
            <w:tcW w:w="181" w:type="pct"/>
            <w:vMerge/>
            <w:vAlign w:val="center"/>
          </w:tcPr>
          <w:p w14:paraId="0146EB33" w14:textId="77777777" w:rsidR="00C53330" w:rsidRPr="00F41E4A" w:rsidRDefault="00C53330" w:rsidP="00C53330">
            <w:pPr>
              <w:tabs>
                <w:tab w:val="left" w:pos="1134"/>
              </w:tabs>
              <w:jc w:val="center"/>
              <w:rPr>
                <w:rFonts w:ascii="Times New Roman" w:hAnsi="Times New Roman"/>
                <w:kern w:val="0"/>
                <w:szCs w:val="21"/>
              </w:rPr>
            </w:pPr>
          </w:p>
        </w:tc>
        <w:tc>
          <w:tcPr>
            <w:tcW w:w="369" w:type="pct"/>
            <w:vMerge/>
            <w:vAlign w:val="center"/>
          </w:tcPr>
          <w:p w14:paraId="18B9BB34" w14:textId="77777777" w:rsidR="00C53330" w:rsidRPr="00F41E4A" w:rsidRDefault="00C53330" w:rsidP="00C53330">
            <w:pPr>
              <w:tabs>
                <w:tab w:val="left" w:pos="1134"/>
              </w:tabs>
              <w:jc w:val="center"/>
              <w:rPr>
                <w:rFonts w:ascii="Times New Roman" w:hAnsi="Times New Roman"/>
                <w:kern w:val="0"/>
                <w:szCs w:val="21"/>
              </w:rPr>
            </w:pPr>
          </w:p>
        </w:tc>
        <w:tc>
          <w:tcPr>
            <w:tcW w:w="519" w:type="pct"/>
            <w:gridSpan w:val="2"/>
            <w:vAlign w:val="center"/>
          </w:tcPr>
          <w:p w14:paraId="284F6BCC" w14:textId="78C7A86D" w:rsidR="00C53330" w:rsidRPr="00F41E4A" w:rsidRDefault="00C53330" w:rsidP="00C53330">
            <w:pPr>
              <w:tabs>
                <w:tab w:val="left" w:pos="1134"/>
              </w:tabs>
              <w:jc w:val="center"/>
              <w:rPr>
                <w:rFonts w:ascii="Times New Roman" w:hAnsi="Times New Roman"/>
                <w:kern w:val="0"/>
                <w:szCs w:val="21"/>
              </w:rPr>
            </w:pPr>
            <w:r w:rsidRPr="00F41E4A">
              <w:rPr>
                <w:rFonts w:ascii="Times New Roman" w:hAnsi="Times New Roman"/>
                <w:kern w:val="0"/>
                <w:szCs w:val="21"/>
              </w:rPr>
              <w:t>超标率</w:t>
            </w:r>
            <w:r w:rsidRPr="00F41E4A">
              <w:rPr>
                <w:rFonts w:ascii="Times New Roman" w:hAnsi="Times New Roman"/>
                <w:kern w:val="0"/>
                <w:szCs w:val="21"/>
              </w:rPr>
              <w:t>%</w:t>
            </w:r>
          </w:p>
        </w:tc>
        <w:tc>
          <w:tcPr>
            <w:tcW w:w="195" w:type="pct"/>
            <w:vAlign w:val="center"/>
          </w:tcPr>
          <w:p w14:paraId="09E72F0B" w14:textId="5D1E8815"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30" w:type="pct"/>
            <w:vAlign w:val="center"/>
          </w:tcPr>
          <w:p w14:paraId="05045E21" w14:textId="2575150A"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100</w:t>
            </w:r>
          </w:p>
        </w:tc>
        <w:tc>
          <w:tcPr>
            <w:tcW w:w="240" w:type="pct"/>
            <w:vAlign w:val="center"/>
          </w:tcPr>
          <w:p w14:paraId="139BB866" w14:textId="49D1A001"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57FDD6D1" w14:textId="6C8166C6"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4026E322" w14:textId="37E86CE4"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20" w:type="pct"/>
            <w:vAlign w:val="center"/>
          </w:tcPr>
          <w:p w14:paraId="2EE4715C" w14:textId="71C1534B"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100</w:t>
            </w:r>
          </w:p>
        </w:tc>
        <w:tc>
          <w:tcPr>
            <w:tcW w:w="277" w:type="pct"/>
            <w:vAlign w:val="center"/>
          </w:tcPr>
          <w:p w14:paraId="0CDDA061" w14:textId="041CFEF7"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17" w:type="pct"/>
            <w:vAlign w:val="center"/>
          </w:tcPr>
          <w:p w14:paraId="2D5E676E" w14:textId="1FC80059"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04" w:type="pct"/>
            <w:vAlign w:val="center"/>
          </w:tcPr>
          <w:p w14:paraId="19B2B7A9" w14:textId="2B9013E9"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vAlign w:val="center"/>
          </w:tcPr>
          <w:p w14:paraId="783C99EB" w14:textId="0BA22ED0"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vAlign w:val="center"/>
          </w:tcPr>
          <w:p w14:paraId="47E9D02B" w14:textId="4F6052F6"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tcPr>
          <w:p w14:paraId="3C916C7F" w14:textId="4FA08138"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tcPr>
          <w:p w14:paraId="5668F803" w14:textId="01780912"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60" w:type="pct"/>
          </w:tcPr>
          <w:p w14:paraId="61FA262A" w14:textId="441A3F51"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06" w:type="pct"/>
          </w:tcPr>
          <w:p w14:paraId="4CEB526E" w14:textId="3DFBCD02"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r>
      <w:tr w:rsidR="00DD5C8F" w:rsidRPr="00F41E4A" w14:paraId="4CF03412" w14:textId="7AC6172E" w:rsidTr="00EA398D">
        <w:trPr>
          <w:trHeight w:val="283"/>
          <w:jc w:val="center"/>
        </w:trPr>
        <w:tc>
          <w:tcPr>
            <w:tcW w:w="181" w:type="pct"/>
            <w:vMerge/>
            <w:vAlign w:val="center"/>
          </w:tcPr>
          <w:p w14:paraId="6EC0F504" w14:textId="77777777" w:rsidR="00C53330" w:rsidRPr="00F41E4A" w:rsidRDefault="00C53330" w:rsidP="00C53330">
            <w:pPr>
              <w:tabs>
                <w:tab w:val="left" w:pos="1134"/>
              </w:tabs>
              <w:jc w:val="center"/>
              <w:rPr>
                <w:rFonts w:ascii="Times New Roman" w:hAnsi="Times New Roman"/>
                <w:kern w:val="0"/>
                <w:szCs w:val="21"/>
              </w:rPr>
            </w:pPr>
          </w:p>
        </w:tc>
        <w:tc>
          <w:tcPr>
            <w:tcW w:w="369" w:type="pct"/>
            <w:vMerge/>
            <w:vAlign w:val="center"/>
          </w:tcPr>
          <w:p w14:paraId="7B8482E6" w14:textId="77777777" w:rsidR="00C53330" w:rsidRPr="00F41E4A" w:rsidRDefault="00C53330" w:rsidP="00C53330">
            <w:pPr>
              <w:tabs>
                <w:tab w:val="left" w:pos="1134"/>
              </w:tabs>
              <w:jc w:val="center"/>
              <w:rPr>
                <w:rFonts w:ascii="Times New Roman" w:hAnsi="Times New Roman"/>
                <w:kern w:val="0"/>
                <w:szCs w:val="21"/>
              </w:rPr>
            </w:pPr>
          </w:p>
        </w:tc>
        <w:tc>
          <w:tcPr>
            <w:tcW w:w="519" w:type="pct"/>
            <w:gridSpan w:val="2"/>
            <w:vAlign w:val="center"/>
          </w:tcPr>
          <w:p w14:paraId="259EB9DA" w14:textId="1E955868" w:rsidR="00C53330" w:rsidRPr="00F41E4A" w:rsidRDefault="00C53330" w:rsidP="00C53330">
            <w:pPr>
              <w:tabs>
                <w:tab w:val="left" w:pos="1134"/>
              </w:tabs>
              <w:jc w:val="center"/>
              <w:rPr>
                <w:rFonts w:ascii="Times New Roman" w:hAnsi="Times New Roman"/>
                <w:kern w:val="0"/>
                <w:szCs w:val="21"/>
              </w:rPr>
            </w:pPr>
            <w:r w:rsidRPr="00F41E4A">
              <w:rPr>
                <w:rFonts w:ascii="Times New Roman" w:hAnsi="Times New Roman"/>
                <w:kern w:val="0"/>
                <w:szCs w:val="21"/>
              </w:rPr>
              <w:t>最大超标倍数</w:t>
            </w:r>
          </w:p>
        </w:tc>
        <w:tc>
          <w:tcPr>
            <w:tcW w:w="195" w:type="pct"/>
            <w:vAlign w:val="center"/>
          </w:tcPr>
          <w:p w14:paraId="554CA341" w14:textId="77576EF5"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30" w:type="pct"/>
            <w:vAlign w:val="center"/>
          </w:tcPr>
          <w:p w14:paraId="781FE441" w14:textId="307313F6"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0.35</w:t>
            </w:r>
          </w:p>
        </w:tc>
        <w:tc>
          <w:tcPr>
            <w:tcW w:w="240" w:type="pct"/>
            <w:vAlign w:val="center"/>
          </w:tcPr>
          <w:p w14:paraId="7A84842D" w14:textId="09F425D3"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48CFA836" w14:textId="3B50A1DB"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50" w:type="pct"/>
            <w:vAlign w:val="center"/>
          </w:tcPr>
          <w:p w14:paraId="6174EED1" w14:textId="6AA62C6F"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20" w:type="pct"/>
            <w:vAlign w:val="center"/>
          </w:tcPr>
          <w:p w14:paraId="5DFAA18A" w14:textId="7DF2F22C"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0.45</w:t>
            </w:r>
          </w:p>
        </w:tc>
        <w:tc>
          <w:tcPr>
            <w:tcW w:w="277" w:type="pct"/>
            <w:vAlign w:val="center"/>
          </w:tcPr>
          <w:p w14:paraId="73140E43" w14:textId="676E006D"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17" w:type="pct"/>
            <w:vAlign w:val="center"/>
          </w:tcPr>
          <w:p w14:paraId="63740617" w14:textId="44C59A58"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04" w:type="pct"/>
            <w:vAlign w:val="center"/>
          </w:tcPr>
          <w:p w14:paraId="751A93F8" w14:textId="5158A2B7" w:rsidR="00C53330" w:rsidRPr="00F41E4A" w:rsidRDefault="00F74888"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vAlign w:val="center"/>
          </w:tcPr>
          <w:p w14:paraId="17AB755A" w14:textId="67EA9556"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vAlign w:val="center"/>
          </w:tcPr>
          <w:p w14:paraId="27C1B2AC" w14:textId="3D5B96B6"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14" w:type="pct"/>
          </w:tcPr>
          <w:p w14:paraId="320AFAFE" w14:textId="5B8A22C0"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277" w:type="pct"/>
          </w:tcPr>
          <w:p w14:paraId="4845AAD5" w14:textId="7500AF82"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60" w:type="pct"/>
          </w:tcPr>
          <w:p w14:paraId="42CFC004" w14:textId="7FF4A39C"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c>
          <w:tcPr>
            <w:tcW w:w="306" w:type="pct"/>
          </w:tcPr>
          <w:p w14:paraId="1C743C05" w14:textId="6735885D" w:rsidR="00C53330" w:rsidRPr="00F41E4A" w:rsidRDefault="00DD5C8F" w:rsidP="00C53330">
            <w:pPr>
              <w:tabs>
                <w:tab w:val="left" w:pos="1134"/>
              </w:tabs>
              <w:jc w:val="center"/>
              <w:rPr>
                <w:rFonts w:ascii="Times New Roman" w:hAnsi="Times New Roman"/>
                <w:kern w:val="0"/>
                <w:szCs w:val="21"/>
              </w:rPr>
            </w:pPr>
            <w:r w:rsidRPr="00F41E4A">
              <w:rPr>
                <w:rFonts w:ascii="Times New Roman" w:hAnsi="Times New Roman"/>
                <w:kern w:val="0"/>
                <w:szCs w:val="21"/>
              </w:rPr>
              <w:t>0</w:t>
            </w:r>
          </w:p>
        </w:tc>
      </w:tr>
      <w:tr w:rsidR="00DD5C8F" w:rsidRPr="00F41E4A" w14:paraId="1F969E59" w14:textId="77777777" w:rsidTr="00EA398D">
        <w:trPr>
          <w:trHeight w:val="283"/>
          <w:jc w:val="center"/>
        </w:trPr>
        <w:tc>
          <w:tcPr>
            <w:tcW w:w="1069" w:type="pct"/>
            <w:gridSpan w:val="4"/>
            <w:vAlign w:val="center"/>
          </w:tcPr>
          <w:p w14:paraId="771DB1B0" w14:textId="64A4FFB6"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szCs w:val="21"/>
              </w:rPr>
              <w:fldChar w:fldCharType="begin"/>
            </w:r>
            <w:r w:rsidRPr="00F41E4A">
              <w:rPr>
                <w:rFonts w:ascii="Times New Roman" w:hAnsi="Times New Roman"/>
                <w:szCs w:val="21"/>
              </w:rPr>
              <w:instrText xml:space="preserve"> = 3 \* ROMAN </w:instrText>
            </w:r>
            <w:r w:rsidRPr="00F41E4A">
              <w:rPr>
                <w:rFonts w:ascii="Times New Roman" w:hAnsi="Times New Roman"/>
                <w:szCs w:val="21"/>
              </w:rPr>
              <w:fldChar w:fldCharType="separate"/>
            </w:r>
            <w:r w:rsidRPr="00F41E4A">
              <w:rPr>
                <w:rFonts w:ascii="Times New Roman" w:hAnsi="Times New Roman"/>
                <w:noProof/>
                <w:szCs w:val="21"/>
              </w:rPr>
              <w:t>III</w:t>
            </w:r>
            <w:r w:rsidRPr="00F41E4A">
              <w:rPr>
                <w:rFonts w:ascii="Times New Roman" w:hAnsi="Times New Roman"/>
                <w:szCs w:val="21"/>
              </w:rPr>
              <w:fldChar w:fldCharType="end"/>
            </w:r>
            <w:r w:rsidRPr="00F41E4A">
              <w:rPr>
                <w:rFonts w:ascii="Times New Roman" w:hAnsi="Times New Roman"/>
                <w:szCs w:val="21"/>
              </w:rPr>
              <w:t>类标准</w:t>
            </w:r>
          </w:p>
        </w:tc>
        <w:tc>
          <w:tcPr>
            <w:tcW w:w="195" w:type="pct"/>
            <w:vAlign w:val="center"/>
          </w:tcPr>
          <w:p w14:paraId="4936A25A" w14:textId="7ECEC5C6"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6~9</w:t>
            </w:r>
          </w:p>
        </w:tc>
        <w:tc>
          <w:tcPr>
            <w:tcW w:w="230" w:type="pct"/>
            <w:vAlign w:val="center"/>
          </w:tcPr>
          <w:p w14:paraId="4FFF2272" w14:textId="034B62DD"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20</w:t>
            </w:r>
          </w:p>
        </w:tc>
        <w:tc>
          <w:tcPr>
            <w:tcW w:w="240" w:type="pct"/>
            <w:vAlign w:val="center"/>
          </w:tcPr>
          <w:p w14:paraId="09D961C2" w14:textId="20D8269D"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1.0</w:t>
            </w:r>
          </w:p>
        </w:tc>
        <w:tc>
          <w:tcPr>
            <w:tcW w:w="250" w:type="pct"/>
            <w:vAlign w:val="center"/>
          </w:tcPr>
          <w:p w14:paraId="738809FE" w14:textId="1F4E2596"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0.2</w:t>
            </w:r>
          </w:p>
        </w:tc>
        <w:tc>
          <w:tcPr>
            <w:tcW w:w="250" w:type="pct"/>
            <w:vAlign w:val="center"/>
          </w:tcPr>
          <w:p w14:paraId="44F45028" w14:textId="1404A916"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220" w:type="pct"/>
            <w:vAlign w:val="center"/>
          </w:tcPr>
          <w:p w14:paraId="6BB3E42C" w14:textId="11D7704F"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6</w:t>
            </w:r>
          </w:p>
        </w:tc>
        <w:tc>
          <w:tcPr>
            <w:tcW w:w="277" w:type="pct"/>
            <w:vAlign w:val="center"/>
          </w:tcPr>
          <w:p w14:paraId="6F455D6C" w14:textId="10FC4CD6"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0.005</w:t>
            </w:r>
          </w:p>
        </w:tc>
        <w:tc>
          <w:tcPr>
            <w:tcW w:w="217" w:type="pct"/>
            <w:vAlign w:val="center"/>
          </w:tcPr>
          <w:p w14:paraId="531DF8BC" w14:textId="3A1C61D1"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1.0</w:t>
            </w:r>
          </w:p>
        </w:tc>
        <w:tc>
          <w:tcPr>
            <w:tcW w:w="204" w:type="pct"/>
            <w:vAlign w:val="center"/>
          </w:tcPr>
          <w:p w14:paraId="3FDC31EB" w14:textId="6DE171FA"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277" w:type="pct"/>
            <w:vAlign w:val="center"/>
          </w:tcPr>
          <w:p w14:paraId="7D73D43E" w14:textId="7CDE88F7"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314" w:type="pct"/>
            <w:vAlign w:val="center"/>
          </w:tcPr>
          <w:p w14:paraId="5FA2407D" w14:textId="00396365"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color w:val="000000" w:themeColor="text1"/>
                <w:kern w:val="0"/>
                <w:szCs w:val="21"/>
              </w:rPr>
              <w:t>0.0001</w:t>
            </w:r>
          </w:p>
        </w:tc>
        <w:tc>
          <w:tcPr>
            <w:tcW w:w="314" w:type="pct"/>
          </w:tcPr>
          <w:p w14:paraId="6E90DFE3" w14:textId="34A6D051"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0.005</w:t>
            </w:r>
          </w:p>
        </w:tc>
        <w:tc>
          <w:tcPr>
            <w:tcW w:w="277" w:type="pct"/>
          </w:tcPr>
          <w:p w14:paraId="46E9F78F" w14:textId="7E9276DC"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0.05</w:t>
            </w:r>
          </w:p>
        </w:tc>
        <w:tc>
          <w:tcPr>
            <w:tcW w:w="360" w:type="pct"/>
          </w:tcPr>
          <w:p w14:paraId="18CAF89A" w14:textId="53E6D06E"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0.02</w:t>
            </w:r>
          </w:p>
        </w:tc>
        <w:tc>
          <w:tcPr>
            <w:tcW w:w="306" w:type="pct"/>
          </w:tcPr>
          <w:p w14:paraId="3DAFE2A5" w14:textId="58D6E533" w:rsidR="00EA398D" w:rsidRPr="00F41E4A" w:rsidRDefault="00EA398D" w:rsidP="00EA398D">
            <w:pPr>
              <w:tabs>
                <w:tab w:val="left" w:pos="1134"/>
              </w:tabs>
              <w:jc w:val="center"/>
              <w:rPr>
                <w:rFonts w:ascii="Times New Roman" w:hAnsi="Times New Roman"/>
                <w:kern w:val="0"/>
                <w:szCs w:val="21"/>
              </w:rPr>
            </w:pPr>
            <w:r w:rsidRPr="00F41E4A">
              <w:rPr>
                <w:rFonts w:ascii="Times New Roman" w:hAnsi="Times New Roman"/>
                <w:kern w:val="0"/>
                <w:szCs w:val="21"/>
              </w:rPr>
              <w:t>10000</w:t>
            </w:r>
          </w:p>
        </w:tc>
      </w:tr>
    </w:tbl>
    <w:p w14:paraId="2ADC60FA" w14:textId="434F6211" w:rsidR="006C538A" w:rsidRPr="00F41E4A" w:rsidRDefault="007573C4">
      <w:pPr>
        <w:spacing w:before="60"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备注：</w:t>
      </w:r>
      <w:r w:rsidR="00EE3D77" w:rsidRPr="00F41E4A">
        <w:rPr>
          <w:rFonts w:ascii="Times New Roman" w:hAnsi="Times New Roman"/>
          <w:kern w:val="0"/>
          <w:sz w:val="28"/>
          <w:szCs w:val="28"/>
        </w:rPr>
        <w:t>粪大肠菌群单位为</w:t>
      </w:r>
      <w:r w:rsidR="00EE3D77" w:rsidRPr="00F41E4A">
        <w:rPr>
          <w:rFonts w:ascii="Times New Roman" w:hAnsi="Times New Roman"/>
          <w:kern w:val="0"/>
          <w:sz w:val="28"/>
          <w:szCs w:val="28"/>
        </w:rPr>
        <w:t>MPN/L</w:t>
      </w:r>
    </w:p>
    <w:p w14:paraId="3BCB5901" w14:textId="77777777" w:rsidR="00DD5C8F" w:rsidRPr="00F41E4A" w:rsidRDefault="00DD5C8F">
      <w:pPr>
        <w:pStyle w:val="010"/>
        <w:ind w:firstLineChars="0" w:firstLine="0"/>
        <w:outlineLvl w:val="3"/>
        <w:rPr>
          <w:rFonts w:ascii="Times New Roman" w:hAnsi="Times New Roman" w:cs="Times New Roman"/>
          <w:b/>
          <w:color w:val="000000" w:themeColor="text1"/>
          <w:sz w:val="28"/>
          <w:szCs w:val="28"/>
        </w:rPr>
        <w:sectPr w:rsidR="00DD5C8F" w:rsidRPr="00F41E4A" w:rsidSect="00DD5C8F">
          <w:pgSz w:w="16838" w:h="11906" w:orient="landscape"/>
          <w:pgMar w:top="1418" w:right="1247" w:bottom="1418" w:left="1247" w:header="1077" w:footer="851" w:gutter="0"/>
          <w:cols w:space="720"/>
          <w:docGrid w:linePitch="312"/>
        </w:sectPr>
      </w:pPr>
    </w:p>
    <w:p w14:paraId="4107A979" w14:textId="75398C61" w:rsidR="006C538A" w:rsidRPr="00F41E4A" w:rsidRDefault="00C166CC">
      <w:pPr>
        <w:pStyle w:val="010"/>
        <w:ind w:firstLineChars="0" w:firstLine="0"/>
        <w:outlineLvl w:val="3"/>
        <w:rPr>
          <w:rFonts w:ascii="Times New Roman" w:hAnsi="Times New Roman" w:cs="Times New Roman"/>
          <w:b/>
          <w:color w:val="000000" w:themeColor="text1"/>
          <w:sz w:val="28"/>
          <w:szCs w:val="28"/>
        </w:rPr>
      </w:pPr>
      <w:r w:rsidRPr="00F41E4A">
        <w:rPr>
          <w:rFonts w:ascii="Times New Roman" w:hAnsi="Times New Roman" w:cs="Times New Roman"/>
          <w:b/>
          <w:color w:val="000000" w:themeColor="text1"/>
          <w:sz w:val="28"/>
          <w:szCs w:val="28"/>
        </w:rPr>
        <w:lastRenderedPageBreak/>
        <w:t>4.3.2.2</w:t>
      </w:r>
      <w:r w:rsidR="009D194F" w:rsidRPr="00F41E4A">
        <w:rPr>
          <w:rFonts w:ascii="Times New Roman" w:hAnsi="Times New Roman" w:cs="Times New Roman"/>
          <w:b/>
          <w:color w:val="000000" w:themeColor="text1"/>
          <w:sz w:val="28"/>
          <w:szCs w:val="28"/>
        </w:rPr>
        <w:t>地表水水质</w:t>
      </w:r>
      <w:r w:rsidRPr="00F41E4A">
        <w:rPr>
          <w:rFonts w:ascii="Times New Roman" w:hAnsi="Times New Roman" w:cs="Times New Roman"/>
          <w:b/>
          <w:color w:val="000000" w:themeColor="text1"/>
          <w:sz w:val="28"/>
          <w:szCs w:val="28"/>
        </w:rPr>
        <w:t>变化趋势</w:t>
      </w:r>
      <w:r w:rsidR="009D194F" w:rsidRPr="00F41E4A">
        <w:rPr>
          <w:rFonts w:ascii="Times New Roman" w:hAnsi="Times New Roman" w:cs="Times New Roman"/>
          <w:b/>
          <w:color w:val="000000" w:themeColor="text1"/>
          <w:sz w:val="28"/>
          <w:szCs w:val="28"/>
        </w:rPr>
        <w:t>分析</w:t>
      </w:r>
    </w:p>
    <w:p w14:paraId="638C3A8B" w14:textId="148E548B" w:rsidR="00D14D6B" w:rsidRPr="00F41E4A" w:rsidRDefault="00EF6C43" w:rsidP="00D825A8">
      <w:pPr>
        <w:spacing w:line="500" w:lineRule="exact"/>
        <w:ind w:firstLine="482"/>
        <w:rPr>
          <w:rFonts w:ascii="Times New Roman" w:hAnsi="Times New Roman"/>
          <w:color w:val="FF0000"/>
          <w:szCs w:val="21"/>
        </w:rPr>
      </w:pPr>
      <w:r w:rsidRPr="00F41E4A">
        <w:rPr>
          <w:rFonts w:ascii="Times New Roman" w:hAnsi="Times New Roman"/>
          <w:color w:val="000000" w:themeColor="text1"/>
          <w:kern w:val="0"/>
          <w:sz w:val="28"/>
          <w:szCs w:val="28"/>
        </w:rPr>
        <w:t>2017</w:t>
      </w:r>
      <w:r w:rsidR="009B527D" w:rsidRPr="00F41E4A">
        <w:rPr>
          <w:rFonts w:ascii="Times New Roman" w:hAnsi="Times New Roman"/>
          <w:color w:val="000000" w:themeColor="text1"/>
          <w:kern w:val="0"/>
          <w:sz w:val="28"/>
          <w:szCs w:val="28"/>
        </w:rPr>
        <w:t>年、</w:t>
      </w:r>
      <w:r w:rsidR="009B527D" w:rsidRPr="00F41E4A">
        <w:rPr>
          <w:rFonts w:ascii="Times New Roman" w:hAnsi="Times New Roman"/>
          <w:color w:val="000000" w:themeColor="text1"/>
          <w:kern w:val="0"/>
          <w:sz w:val="28"/>
          <w:szCs w:val="28"/>
        </w:rPr>
        <w:t>2019</w:t>
      </w:r>
      <w:r w:rsidR="009B527D" w:rsidRPr="00F41E4A">
        <w:rPr>
          <w:rFonts w:ascii="Times New Roman" w:hAnsi="Times New Roman"/>
          <w:color w:val="000000" w:themeColor="text1"/>
          <w:kern w:val="0"/>
          <w:sz w:val="28"/>
          <w:szCs w:val="28"/>
        </w:rPr>
        <w:t>年及</w:t>
      </w:r>
      <w:r w:rsidRPr="00F41E4A">
        <w:rPr>
          <w:rFonts w:ascii="Times New Roman" w:hAnsi="Times New Roman"/>
          <w:color w:val="000000" w:themeColor="text1"/>
          <w:kern w:val="0"/>
          <w:sz w:val="28"/>
          <w:szCs w:val="28"/>
        </w:rPr>
        <w:t>2021</w:t>
      </w:r>
      <w:r w:rsidRPr="00F41E4A">
        <w:rPr>
          <w:rFonts w:ascii="Times New Roman" w:hAnsi="Times New Roman"/>
          <w:color w:val="000000" w:themeColor="text1"/>
          <w:kern w:val="0"/>
          <w:sz w:val="28"/>
          <w:szCs w:val="28"/>
        </w:rPr>
        <w:t>年，</w:t>
      </w:r>
      <w:r w:rsidR="00743ACA" w:rsidRPr="00F41E4A">
        <w:rPr>
          <w:rFonts w:ascii="Times New Roman" w:hAnsi="Times New Roman"/>
          <w:color w:val="000000" w:themeColor="text1"/>
          <w:kern w:val="0"/>
          <w:sz w:val="28"/>
          <w:szCs w:val="28"/>
        </w:rPr>
        <w:t>新沂河、五灌河</w:t>
      </w:r>
      <w:r w:rsidR="00C166CC" w:rsidRPr="00F41E4A">
        <w:rPr>
          <w:rFonts w:ascii="Times New Roman" w:hAnsi="Times New Roman"/>
          <w:color w:val="000000" w:themeColor="text1"/>
          <w:kern w:val="0"/>
          <w:sz w:val="28"/>
          <w:szCs w:val="28"/>
        </w:rPr>
        <w:t>检测结果及评价结果详见表</w:t>
      </w:r>
      <w:r w:rsidR="00C166CC" w:rsidRPr="00F41E4A">
        <w:rPr>
          <w:rFonts w:ascii="Times New Roman" w:hAnsi="Times New Roman"/>
          <w:color w:val="000000" w:themeColor="text1"/>
          <w:kern w:val="0"/>
          <w:sz w:val="28"/>
          <w:szCs w:val="28"/>
        </w:rPr>
        <w:t>4.3-13</w:t>
      </w:r>
      <w:r w:rsidR="00C166CC" w:rsidRPr="00F41E4A">
        <w:rPr>
          <w:rFonts w:ascii="Times New Roman" w:hAnsi="Times New Roman"/>
          <w:color w:val="000000" w:themeColor="text1"/>
          <w:kern w:val="0"/>
          <w:sz w:val="28"/>
          <w:szCs w:val="28"/>
        </w:rPr>
        <w:t>，主要污染物变化趋势详见图</w:t>
      </w:r>
      <w:r w:rsidR="00C166CC" w:rsidRPr="00F41E4A">
        <w:rPr>
          <w:rFonts w:ascii="Times New Roman" w:hAnsi="Times New Roman"/>
          <w:color w:val="000000" w:themeColor="text1"/>
          <w:kern w:val="0"/>
          <w:sz w:val="28"/>
          <w:szCs w:val="28"/>
        </w:rPr>
        <w:t>4.3-7</w:t>
      </w:r>
      <w:r w:rsidR="002947D3" w:rsidRPr="00F41E4A">
        <w:rPr>
          <w:rFonts w:ascii="Times New Roman" w:hAnsi="Times New Roman"/>
          <w:color w:val="000000" w:themeColor="text1"/>
          <w:kern w:val="0"/>
          <w:sz w:val="28"/>
          <w:szCs w:val="28"/>
        </w:rPr>
        <w:t>~4.3-8</w:t>
      </w:r>
      <w:r w:rsidR="00C166CC" w:rsidRPr="00F41E4A">
        <w:rPr>
          <w:rFonts w:ascii="Times New Roman" w:hAnsi="Times New Roman"/>
          <w:color w:val="000000" w:themeColor="text1"/>
          <w:kern w:val="0"/>
          <w:sz w:val="28"/>
          <w:szCs w:val="28"/>
        </w:rPr>
        <w:t>。</w:t>
      </w:r>
    </w:p>
    <w:p w14:paraId="527FB9E5" w14:textId="77777777" w:rsidR="00D825A8" w:rsidRPr="00F41E4A" w:rsidRDefault="00D825A8" w:rsidP="00D825A8">
      <w:pPr>
        <w:kinsoku w:val="0"/>
        <w:overflowPunct w:val="0"/>
        <w:spacing w:line="360" w:lineRule="auto"/>
        <w:ind w:left="102"/>
        <w:jc w:val="left"/>
        <w:rPr>
          <w:rFonts w:ascii="Times New Roman" w:hAnsi="Times New Roman"/>
        </w:rPr>
      </w:pPr>
      <w:r w:rsidRPr="00F41E4A">
        <w:rPr>
          <w:rFonts w:ascii="Times New Roman" w:hAnsi="Times New Roman"/>
          <w:noProof/>
        </w:rPr>
        <w:drawing>
          <wp:inline distT="0" distB="0" distL="0" distR="0" wp14:anchorId="0ED2A1C4" wp14:editId="419495D3">
            <wp:extent cx="6330120" cy="3549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30120" cy="3549600"/>
                    </a:xfrm>
                    <a:prstGeom prst="rect">
                      <a:avLst/>
                    </a:prstGeom>
                  </pic:spPr>
                </pic:pic>
              </a:graphicData>
            </a:graphic>
          </wp:inline>
        </w:drawing>
      </w:r>
    </w:p>
    <w:p w14:paraId="090B5C70" w14:textId="77777777" w:rsidR="00D825A8" w:rsidRPr="00F41E4A" w:rsidRDefault="00D825A8" w:rsidP="00D825A8">
      <w:pPr>
        <w:kinsoku w:val="0"/>
        <w:overflowPunct w:val="0"/>
        <w:spacing w:line="360" w:lineRule="auto"/>
        <w:ind w:left="102"/>
        <w:rPr>
          <w:rFonts w:ascii="Times New Roman" w:hAnsi="Times New Roman"/>
        </w:rPr>
      </w:pPr>
    </w:p>
    <w:p w14:paraId="1D188B85" w14:textId="77777777" w:rsidR="00D825A8" w:rsidRPr="00F41E4A" w:rsidRDefault="00D825A8" w:rsidP="00D825A8">
      <w:pPr>
        <w:kinsoku w:val="0"/>
        <w:overflowPunct w:val="0"/>
        <w:spacing w:line="360" w:lineRule="auto"/>
        <w:ind w:left="102"/>
        <w:rPr>
          <w:rFonts w:ascii="Times New Roman" w:hAnsi="Times New Roman"/>
        </w:rPr>
      </w:pPr>
      <w:r w:rsidRPr="00F41E4A">
        <w:rPr>
          <w:rFonts w:ascii="Times New Roman" w:hAnsi="Times New Roman"/>
          <w:noProof/>
        </w:rPr>
        <w:drawing>
          <wp:inline distT="0" distB="0" distL="0" distR="0" wp14:anchorId="7C4498C7" wp14:editId="6EA5F9A2">
            <wp:extent cx="5744471" cy="3549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44471" cy="3549600"/>
                    </a:xfrm>
                    <a:prstGeom prst="rect">
                      <a:avLst/>
                    </a:prstGeom>
                  </pic:spPr>
                </pic:pic>
              </a:graphicData>
            </a:graphic>
          </wp:inline>
        </w:drawing>
      </w:r>
    </w:p>
    <w:p w14:paraId="51AD30E7" w14:textId="77777777" w:rsidR="00D825A8" w:rsidRPr="00F41E4A" w:rsidRDefault="00D825A8" w:rsidP="00D825A8">
      <w:pPr>
        <w:jc w:val="center"/>
        <w:rPr>
          <w:rFonts w:ascii="Times New Roman" w:hAnsi="Times New Roman"/>
          <w:b/>
          <w:bCs/>
          <w:sz w:val="24"/>
          <w:szCs w:val="24"/>
        </w:rPr>
      </w:pPr>
      <w:r w:rsidRPr="00F41E4A">
        <w:rPr>
          <w:rFonts w:ascii="Times New Roman" w:hAnsi="Times New Roman"/>
          <w:b/>
          <w:bCs/>
          <w:sz w:val="24"/>
          <w:szCs w:val="24"/>
        </w:rPr>
        <w:t>图</w:t>
      </w:r>
      <w:r w:rsidRPr="00F41E4A">
        <w:rPr>
          <w:rFonts w:ascii="Times New Roman" w:hAnsi="Times New Roman"/>
          <w:b/>
          <w:bCs/>
          <w:sz w:val="24"/>
          <w:szCs w:val="24"/>
        </w:rPr>
        <w:t>4.3-7</w:t>
      </w:r>
      <w:r w:rsidRPr="00F41E4A">
        <w:rPr>
          <w:rFonts w:ascii="Times New Roman" w:hAnsi="Times New Roman"/>
          <w:b/>
          <w:bCs/>
          <w:sz w:val="24"/>
          <w:szCs w:val="24"/>
        </w:rPr>
        <w:t>新沂河</w:t>
      </w:r>
      <w:r w:rsidRPr="00F41E4A">
        <w:rPr>
          <w:rFonts w:ascii="Times New Roman" w:hAnsi="Times New Roman"/>
          <w:b/>
          <w:bCs/>
          <w:sz w:val="24"/>
          <w:szCs w:val="24"/>
        </w:rPr>
        <w:t>2017~2021</w:t>
      </w:r>
      <w:r w:rsidRPr="00F41E4A">
        <w:rPr>
          <w:rFonts w:ascii="Times New Roman" w:hAnsi="Times New Roman"/>
          <w:b/>
          <w:bCs/>
          <w:sz w:val="24"/>
          <w:szCs w:val="24"/>
        </w:rPr>
        <w:t>年主要污染物变化趋势</w:t>
      </w:r>
    </w:p>
    <w:p w14:paraId="7C39E19C" w14:textId="77777777" w:rsidR="00D825A8" w:rsidRPr="00F41E4A" w:rsidRDefault="00D825A8" w:rsidP="00D825A8">
      <w:pPr>
        <w:kinsoku w:val="0"/>
        <w:overflowPunct w:val="0"/>
        <w:spacing w:line="360" w:lineRule="auto"/>
        <w:ind w:left="102"/>
        <w:rPr>
          <w:rFonts w:ascii="Times New Roman" w:hAnsi="Times New Roman"/>
        </w:rPr>
      </w:pPr>
    </w:p>
    <w:p w14:paraId="539119C1" w14:textId="77777777" w:rsidR="00D825A8" w:rsidRPr="00F41E4A" w:rsidRDefault="00D825A8" w:rsidP="00D825A8">
      <w:pPr>
        <w:kinsoku w:val="0"/>
        <w:overflowPunct w:val="0"/>
        <w:spacing w:line="360" w:lineRule="auto"/>
        <w:ind w:left="102"/>
        <w:rPr>
          <w:rFonts w:ascii="Times New Roman" w:hAnsi="Times New Roman"/>
        </w:rPr>
      </w:pPr>
      <w:r w:rsidRPr="00F41E4A">
        <w:rPr>
          <w:rFonts w:ascii="Times New Roman" w:hAnsi="Times New Roman"/>
          <w:noProof/>
        </w:rPr>
        <w:lastRenderedPageBreak/>
        <w:drawing>
          <wp:inline distT="0" distB="0" distL="0" distR="0" wp14:anchorId="7066B90E" wp14:editId="2FD63C02">
            <wp:extent cx="5759450" cy="35477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3547745"/>
                    </a:xfrm>
                    <a:prstGeom prst="rect">
                      <a:avLst/>
                    </a:prstGeom>
                  </pic:spPr>
                </pic:pic>
              </a:graphicData>
            </a:graphic>
          </wp:inline>
        </w:drawing>
      </w:r>
    </w:p>
    <w:p w14:paraId="0095D32A" w14:textId="5A17FF78" w:rsidR="00D825A8" w:rsidRPr="00F41E4A" w:rsidRDefault="00D825A8" w:rsidP="00D825A8">
      <w:pPr>
        <w:jc w:val="center"/>
        <w:rPr>
          <w:rFonts w:ascii="Times New Roman" w:hAnsi="Times New Roman"/>
          <w:b/>
          <w:bCs/>
          <w:sz w:val="24"/>
          <w:szCs w:val="24"/>
        </w:rPr>
      </w:pPr>
      <w:r w:rsidRPr="00F41E4A">
        <w:rPr>
          <w:rFonts w:ascii="Times New Roman" w:hAnsi="Times New Roman"/>
          <w:b/>
          <w:bCs/>
          <w:sz w:val="24"/>
          <w:szCs w:val="24"/>
        </w:rPr>
        <w:t>图</w:t>
      </w:r>
      <w:r w:rsidRPr="00F41E4A">
        <w:rPr>
          <w:rFonts w:ascii="Times New Roman" w:hAnsi="Times New Roman"/>
          <w:b/>
          <w:bCs/>
          <w:sz w:val="24"/>
          <w:szCs w:val="24"/>
        </w:rPr>
        <w:t>4.3-</w:t>
      </w:r>
      <w:r w:rsidR="002947D3" w:rsidRPr="00F41E4A">
        <w:rPr>
          <w:rFonts w:ascii="Times New Roman" w:hAnsi="Times New Roman"/>
          <w:b/>
          <w:bCs/>
          <w:sz w:val="24"/>
          <w:szCs w:val="24"/>
        </w:rPr>
        <w:t>8</w:t>
      </w:r>
      <w:r w:rsidRPr="00F41E4A">
        <w:rPr>
          <w:rFonts w:ascii="Times New Roman" w:hAnsi="Times New Roman"/>
          <w:b/>
          <w:bCs/>
          <w:sz w:val="24"/>
          <w:szCs w:val="24"/>
        </w:rPr>
        <w:t>五灌河</w:t>
      </w:r>
      <w:r w:rsidRPr="00F41E4A">
        <w:rPr>
          <w:rFonts w:ascii="Times New Roman" w:hAnsi="Times New Roman"/>
          <w:b/>
          <w:bCs/>
          <w:sz w:val="24"/>
          <w:szCs w:val="24"/>
        </w:rPr>
        <w:t>2017~2021</w:t>
      </w:r>
      <w:r w:rsidRPr="00F41E4A">
        <w:rPr>
          <w:rFonts w:ascii="Times New Roman" w:hAnsi="Times New Roman"/>
          <w:b/>
          <w:bCs/>
          <w:sz w:val="24"/>
          <w:szCs w:val="24"/>
        </w:rPr>
        <w:t>年主要污染物变化趋势</w:t>
      </w:r>
    </w:p>
    <w:p w14:paraId="6D62416A" w14:textId="1A0589E0" w:rsidR="00D825A8" w:rsidRPr="00F41E4A" w:rsidRDefault="00D825A8" w:rsidP="00472DF6">
      <w:pPr>
        <w:kinsoku w:val="0"/>
        <w:overflowPunct w:val="0"/>
        <w:spacing w:line="360" w:lineRule="auto"/>
        <w:ind w:left="102"/>
        <w:rPr>
          <w:rFonts w:ascii="Times New Roman" w:hAnsi="Times New Roman"/>
        </w:rPr>
        <w:sectPr w:rsidR="00D825A8" w:rsidRPr="00F41E4A">
          <w:pgSz w:w="11906" w:h="16838"/>
          <w:pgMar w:top="1247" w:right="1418" w:bottom="1247" w:left="1418" w:header="1077" w:footer="851" w:gutter="0"/>
          <w:cols w:space="720"/>
          <w:docGrid w:linePitch="312"/>
        </w:sectPr>
      </w:pPr>
    </w:p>
    <w:p w14:paraId="41D78029" w14:textId="65FF497E" w:rsidR="007D30C7" w:rsidRPr="00F41E4A" w:rsidRDefault="007D30C7" w:rsidP="00A266E7">
      <w:pPr>
        <w:pStyle w:val="af2"/>
        <w:kinsoku w:val="0"/>
        <w:overflowPunct w:val="0"/>
        <w:spacing w:before="26"/>
        <w:jc w:val="center"/>
        <w:rPr>
          <w:rFonts w:ascii="Times New Roman" w:hAnsi="Times New Roman" w:cs="Times New Roman"/>
        </w:rPr>
      </w:pPr>
      <w:r w:rsidRPr="00F41E4A">
        <w:rPr>
          <w:rFonts w:ascii="Times New Roman" w:hAnsi="Times New Roman" w:cs="Times New Roman"/>
          <w:b/>
          <w:bCs/>
        </w:rPr>
        <w:lastRenderedPageBreak/>
        <w:t>表</w:t>
      </w:r>
      <w:r w:rsidR="00A266E7" w:rsidRPr="00F41E4A">
        <w:rPr>
          <w:rFonts w:ascii="Times New Roman" w:hAnsi="Times New Roman" w:cs="Times New Roman"/>
          <w:b/>
          <w:bCs/>
        </w:rPr>
        <w:t>4.3-13</w:t>
      </w:r>
      <w:r w:rsidR="00A266E7" w:rsidRPr="00F41E4A">
        <w:rPr>
          <w:rFonts w:ascii="Times New Roman" w:hAnsi="Times New Roman" w:cs="Times New Roman"/>
          <w:b/>
          <w:bCs/>
        </w:rPr>
        <w:t>（</w:t>
      </w:r>
      <w:r w:rsidR="00A266E7" w:rsidRPr="00F41E4A">
        <w:rPr>
          <w:rFonts w:ascii="Times New Roman" w:hAnsi="Times New Roman" w:cs="Times New Roman"/>
          <w:b/>
          <w:bCs/>
        </w:rPr>
        <w:t>1</w:t>
      </w:r>
      <w:r w:rsidR="00A266E7" w:rsidRPr="00F41E4A">
        <w:rPr>
          <w:rFonts w:ascii="Times New Roman" w:hAnsi="Times New Roman" w:cs="Times New Roman"/>
          <w:b/>
          <w:bCs/>
        </w:rPr>
        <w:t>）</w:t>
      </w:r>
      <w:r w:rsidRPr="00F41E4A">
        <w:rPr>
          <w:rFonts w:ascii="Times New Roman" w:hAnsi="Times New Roman" w:cs="Times New Roman"/>
          <w:b/>
          <w:bCs/>
        </w:rPr>
        <w:t xml:space="preserve">  2017</w:t>
      </w:r>
      <w:r w:rsidRPr="00F41E4A">
        <w:rPr>
          <w:rFonts w:ascii="Times New Roman" w:hAnsi="Times New Roman" w:cs="Times New Roman"/>
          <w:b/>
          <w:bCs/>
          <w:spacing w:val="-4"/>
        </w:rPr>
        <w:t xml:space="preserve"> </w:t>
      </w:r>
      <w:r w:rsidRPr="00F41E4A">
        <w:rPr>
          <w:rFonts w:ascii="Times New Roman" w:hAnsi="Times New Roman" w:cs="Times New Roman"/>
          <w:b/>
          <w:bCs/>
        </w:rPr>
        <w:t>年地</w:t>
      </w:r>
      <w:r w:rsidRPr="00F41E4A">
        <w:rPr>
          <w:rFonts w:ascii="Times New Roman" w:hAnsi="Times New Roman" w:cs="Times New Roman"/>
          <w:b/>
          <w:kern w:val="0"/>
        </w:rPr>
        <w:t>区域水环境历史监测数据</w:t>
      </w:r>
      <w:r w:rsidRPr="00F41E4A">
        <w:rPr>
          <w:rFonts w:ascii="Times New Roman" w:hAnsi="Times New Roman" w:cs="Times New Roman"/>
          <w:b/>
          <w:bCs/>
        </w:rPr>
        <w:t>（</w:t>
      </w:r>
      <w:r w:rsidRPr="00F41E4A">
        <w:rPr>
          <w:rFonts w:ascii="Times New Roman" w:hAnsi="Times New Roman" w:cs="Times New Roman"/>
          <w:b/>
          <w:bCs/>
        </w:rPr>
        <w:t>mg/L</w:t>
      </w:r>
      <w:r w:rsidRPr="00F41E4A">
        <w:rPr>
          <w:rFonts w:ascii="Times New Roman" w:hAnsi="Times New Roman" w:cs="Times New Roman"/>
          <w:b/>
          <w:bCs/>
        </w:rPr>
        <w:t>）</w:t>
      </w:r>
    </w:p>
    <w:tbl>
      <w:tblPr>
        <w:tblW w:w="5000" w:type="pct"/>
        <w:jc w:val="center"/>
        <w:tblCellMar>
          <w:left w:w="0" w:type="dxa"/>
          <w:right w:w="0" w:type="dxa"/>
        </w:tblCellMar>
        <w:tblLook w:val="0000" w:firstRow="0" w:lastRow="0" w:firstColumn="0" w:lastColumn="0" w:noHBand="0" w:noVBand="0"/>
      </w:tblPr>
      <w:tblGrid>
        <w:gridCol w:w="1567"/>
        <w:gridCol w:w="1455"/>
        <w:gridCol w:w="1150"/>
        <w:gridCol w:w="960"/>
        <w:gridCol w:w="1150"/>
        <w:gridCol w:w="1150"/>
        <w:gridCol w:w="1152"/>
        <w:gridCol w:w="1150"/>
        <w:gridCol w:w="1342"/>
        <w:gridCol w:w="1150"/>
        <w:gridCol w:w="1150"/>
        <w:gridCol w:w="958"/>
      </w:tblGrid>
      <w:tr w:rsidR="005E3BF7" w:rsidRPr="00F41E4A" w14:paraId="0FED9B25" w14:textId="77777777" w:rsidTr="00D825A8">
        <w:trPr>
          <w:trHeight w:hRule="exact" w:val="490"/>
          <w:jc w:val="center"/>
        </w:trPr>
        <w:tc>
          <w:tcPr>
            <w:tcW w:w="547" w:type="pct"/>
            <w:tcBorders>
              <w:top w:val="single" w:sz="4" w:space="0" w:color="000000"/>
              <w:left w:val="single" w:sz="4" w:space="0" w:color="000000"/>
              <w:bottom w:val="single" w:sz="4" w:space="0" w:color="000000"/>
              <w:right w:val="single" w:sz="4" w:space="0" w:color="000000"/>
            </w:tcBorders>
            <w:vAlign w:val="center"/>
          </w:tcPr>
          <w:p w14:paraId="0D3D7212" w14:textId="1806DCC4" w:rsidR="005E3BF7" w:rsidRPr="00F41E4A" w:rsidRDefault="005E3BF7" w:rsidP="00D825A8">
            <w:pPr>
              <w:kinsoku w:val="0"/>
              <w:overflowPunct w:val="0"/>
              <w:spacing w:line="203" w:lineRule="exact"/>
              <w:ind w:left="3"/>
              <w:rPr>
                <w:rFonts w:ascii="Times New Roman" w:hAnsi="Times New Roman"/>
                <w:szCs w:val="21"/>
              </w:rPr>
            </w:pPr>
            <w:r w:rsidRPr="00F41E4A">
              <w:rPr>
                <w:rFonts w:ascii="Times New Roman" w:hAnsi="Times New Roman"/>
                <w:b/>
                <w:bCs/>
                <w:szCs w:val="21"/>
              </w:rPr>
              <w:t>监测点</w:t>
            </w:r>
            <w:r w:rsidR="00D825A8" w:rsidRPr="00F41E4A">
              <w:rPr>
                <w:rFonts w:ascii="Times New Roman" w:hAnsi="Times New Roman"/>
                <w:b/>
                <w:bCs/>
                <w:w w:val="99"/>
                <w:szCs w:val="21"/>
              </w:rPr>
              <w:t>位</w:t>
            </w:r>
          </w:p>
        </w:tc>
        <w:tc>
          <w:tcPr>
            <w:tcW w:w="508" w:type="pct"/>
            <w:tcBorders>
              <w:top w:val="single" w:sz="4" w:space="0" w:color="000000"/>
              <w:left w:val="single" w:sz="4" w:space="0" w:color="000000"/>
              <w:bottom w:val="single" w:sz="4" w:space="0" w:color="000000"/>
              <w:right w:val="single" w:sz="4" w:space="0" w:color="000000"/>
            </w:tcBorders>
            <w:vAlign w:val="center"/>
          </w:tcPr>
          <w:p w14:paraId="094DC468" w14:textId="77777777" w:rsidR="005E3BF7" w:rsidRPr="00F41E4A" w:rsidRDefault="005E3BF7" w:rsidP="005E3BF7">
            <w:pPr>
              <w:kinsoku w:val="0"/>
              <w:overflowPunct w:val="0"/>
              <w:spacing w:before="66"/>
              <w:jc w:val="center"/>
              <w:rPr>
                <w:rFonts w:ascii="Times New Roman" w:hAnsi="Times New Roman"/>
                <w:szCs w:val="21"/>
              </w:rPr>
            </w:pPr>
            <w:r w:rsidRPr="00F41E4A">
              <w:rPr>
                <w:rFonts w:ascii="Times New Roman" w:hAnsi="Times New Roman"/>
                <w:b/>
                <w:bCs/>
                <w:szCs w:val="21"/>
              </w:rPr>
              <w:t>因子</w:t>
            </w:r>
          </w:p>
        </w:tc>
        <w:tc>
          <w:tcPr>
            <w:tcW w:w="401" w:type="pct"/>
            <w:tcBorders>
              <w:top w:val="single" w:sz="4" w:space="0" w:color="000000"/>
              <w:left w:val="single" w:sz="4" w:space="0" w:color="000000"/>
              <w:bottom w:val="single" w:sz="4" w:space="0" w:color="000000"/>
              <w:right w:val="single" w:sz="4" w:space="0" w:color="000000"/>
            </w:tcBorders>
            <w:vAlign w:val="center"/>
          </w:tcPr>
          <w:p w14:paraId="07746F2D" w14:textId="77777777" w:rsidR="005E3BF7" w:rsidRPr="00F41E4A" w:rsidRDefault="005E3BF7" w:rsidP="005E3BF7">
            <w:pPr>
              <w:kinsoku w:val="0"/>
              <w:overflowPunct w:val="0"/>
              <w:spacing w:before="115"/>
              <w:ind w:left="279"/>
              <w:rPr>
                <w:rFonts w:ascii="Times New Roman" w:hAnsi="Times New Roman"/>
                <w:szCs w:val="21"/>
              </w:rPr>
            </w:pPr>
            <w:r w:rsidRPr="00F41E4A">
              <w:rPr>
                <w:rFonts w:ascii="Times New Roman" w:hAnsi="Times New Roman"/>
                <w:b/>
                <w:bCs/>
                <w:szCs w:val="21"/>
              </w:rPr>
              <w:t>pH</w:t>
            </w:r>
          </w:p>
        </w:tc>
        <w:tc>
          <w:tcPr>
            <w:tcW w:w="335" w:type="pct"/>
            <w:tcBorders>
              <w:top w:val="single" w:sz="4" w:space="0" w:color="000000"/>
              <w:left w:val="single" w:sz="4" w:space="0" w:color="000000"/>
              <w:bottom w:val="single" w:sz="4" w:space="0" w:color="000000"/>
              <w:right w:val="single" w:sz="4" w:space="0" w:color="000000"/>
            </w:tcBorders>
            <w:vAlign w:val="center"/>
          </w:tcPr>
          <w:p w14:paraId="18D9B6F7" w14:textId="77777777" w:rsidR="005E3BF7" w:rsidRPr="00F41E4A" w:rsidRDefault="005E3BF7" w:rsidP="005E3BF7">
            <w:pPr>
              <w:kinsoku w:val="0"/>
              <w:overflowPunct w:val="0"/>
              <w:spacing w:before="115"/>
              <w:ind w:left="116"/>
              <w:rPr>
                <w:rFonts w:ascii="Times New Roman" w:hAnsi="Times New Roman"/>
                <w:szCs w:val="21"/>
              </w:rPr>
            </w:pPr>
            <w:r w:rsidRPr="00F41E4A">
              <w:rPr>
                <w:rFonts w:ascii="Times New Roman" w:hAnsi="Times New Roman"/>
                <w:b/>
                <w:bCs/>
                <w:szCs w:val="21"/>
              </w:rPr>
              <w:t>COD</w:t>
            </w:r>
          </w:p>
        </w:tc>
        <w:tc>
          <w:tcPr>
            <w:tcW w:w="401" w:type="pct"/>
            <w:tcBorders>
              <w:top w:val="single" w:sz="4" w:space="0" w:color="000000"/>
              <w:left w:val="single" w:sz="4" w:space="0" w:color="000000"/>
              <w:bottom w:val="single" w:sz="4" w:space="0" w:color="000000"/>
              <w:right w:val="single" w:sz="4" w:space="0" w:color="000000"/>
            </w:tcBorders>
            <w:vAlign w:val="center"/>
          </w:tcPr>
          <w:p w14:paraId="734CDC3F" w14:textId="77777777" w:rsidR="005E3BF7" w:rsidRPr="00F41E4A" w:rsidRDefault="005E3BF7" w:rsidP="005E3BF7">
            <w:pPr>
              <w:kinsoku w:val="0"/>
              <w:overflowPunct w:val="0"/>
              <w:spacing w:before="114"/>
              <w:ind w:left="157"/>
              <w:rPr>
                <w:rFonts w:ascii="Times New Roman" w:hAnsi="Times New Roman"/>
                <w:szCs w:val="21"/>
              </w:rPr>
            </w:pPr>
            <w:r w:rsidRPr="00F41E4A">
              <w:rPr>
                <w:rFonts w:ascii="Times New Roman" w:hAnsi="Times New Roman"/>
                <w:b/>
                <w:bCs/>
                <w:position w:val="2"/>
                <w:szCs w:val="21"/>
              </w:rPr>
              <w:t>BOD</w:t>
            </w:r>
            <w:r w:rsidRPr="00F41E4A">
              <w:rPr>
                <w:rFonts w:ascii="Times New Roman" w:hAnsi="Times New Roman"/>
                <w:b/>
                <w:bCs/>
                <w:szCs w:val="21"/>
              </w:rPr>
              <w:t>5</w:t>
            </w:r>
          </w:p>
        </w:tc>
        <w:tc>
          <w:tcPr>
            <w:tcW w:w="401" w:type="pct"/>
            <w:tcBorders>
              <w:top w:val="single" w:sz="4" w:space="0" w:color="000000"/>
              <w:left w:val="single" w:sz="4" w:space="0" w:color="000000"/>
              <w:bottom w:val="single" w:sz="4" w:space="0" w:color="000000"/>
              <w:right w:val="single" w:sz="4" w:space="0" w:color="000000"/>
            </w:tcBorders>
            <w:vAlign w:val="center"/>
          </w:tcPr>
          <w:p w14:paraId="66AA57C4" w14:textId="77777777" w:rsidR="005E3BF7" w:rsidRPr="00F41E4A" w:rsidRDefault="005E3BF7" w:rsidP="005E3BF7">
            <w:pPr>
              <w:kinsoku w:val="0"/>
              <w:overflowPunct w:val="0"/>
              <w:spacing w:before="66"/>
              <w:ind w:left="103"/>
              <w:rPr>
                <w:rFonts w:ascii="Times New Roman" w:hAnsi="Times New Roman"/>
                <w:szCs w:val="21"/>
              </w:rPr>
            </w:pPr>
            <w:r w:rsidRPr="00F41E4A">
              <w:rPr>
                <w:rFonts w:ascii="Times New Roman" w:hAnsi="Times New Roman"/>
                <w:b/>
                <w:bCs/>
                <w:szCs w:val="21"/>
              </w:rPr>
              <w:t>石油类</w:t>
            </w:r>
          </w:p>
        </w:tc>
        <w:tc>
          <w:tcPr>
            <w:tcW w:w="402" w:type="pct"/>
            <w:tcBorders>
              <w:top w:val="single" w:sz="4" w:space="0" w:color="000000"/>
              <w:left w:val="single" w:sz="4" w:space="0" w:color="000000"/>
              <w:bottom w:val="single" w:sz="4" w:space="0" w:color="000000"/>
              <w:right w:val="single" w:sz="4" w:space="0" w:color="000000"/>
            </w:tcBorders>
            <w:vAlign w:val="center"/>
          </w:tcPr>
          <w:p w14:paraId="2FF5F636" w14:textId="77777777" w:rsidR="005E3BF7" w:rsidRPr="00F41E4A" w:rsidRDefault="005E3BF7" w:rsidP="005E3BF7">
            <w:pPr>
              <w:kinsoku w:val="0"/>
              <w:overflowPunct w:val="0"/>
              <w:spacing w:before="66"/>
              <w:ind w:left="211"/>
              <w:rPr>
                <w:rFonts w:ascii="Times New Roman" w:hAnsi="Times New Roman"/>
                <w:szCs w:val="21"/>
              </w:rPr>
            </w:pPr>
            <w:r w:rsidRPr="00F41E4A">
              <w:rPr>
                <w:rFonts w:ascii="Times New Roman" w:hAnsi="Times New Roman"/>
                <w:b/>
                <w:bCs/>
                <w:szCs w:val="21"/>
              </w:rPr>
              <w:t>氨氮</w:t>
            </w:r>
          </w:p>
        </w:tc>
        <w:tc>
          <w:tcPr>
            <w:tcW w:w="401" w:type="pct"/>
            <w:tcBorders>
              <w:top w:val="single" w:sz="4" w:space="0" w:color="000000"/>
              <w:left w:val="single" w:sz="4" w:space="0" w:color="000000"/>
              <w:bottom w:val="single" w:sz="4" w:space="0" w:color="000000"/>
              <w:right w:val="single" w:sz="4" w:space="0" w:color="000000"/>
            </w:tcBorders>
            <w:vAlign w:val="center"/>
          </w:tcPr>
          <w:p w14:paraId="09F340B3" w14:textId="77777777" w:rsidR="005E3BF7" w:rsidRPr="00F41E4A" w:rsidRDefault="005E3BF7" w:rsidP="005E3BF7">
            <w:pPr>
              <w:kinsoku w:val="0"/>
              <w:overflowPunct w:val="0"/>
              <w:spacing w:before="115"/>
              <w:ind w:left="262"/>
              <w:rPr>
                <w:rFonts w:ascii="Times New Roman" w:hAnsi="Times New Roman"/>
                <w:szCs w:val="21"/>
              </w:rPr>
            </w:pPr>
            <w:r w:rsidRPr="00F41E4A">
              <w:rPr>
                <w:rFonts w:ascii="Times New Roman" w:hAnsi="Times New Roman"/>
                <w:b/>
                <w:bCs/>
                <w:szCs w:val="21"/>
              </w:rPr>
              <w:t>DO</w:t>
            </w:r>
          </w:p>
        </w:tc>
        <w:tc>
          <w:tcPr>
            <w:tcW w:w="468" w:type="pct"/>
            <w:tcBorders>
              <w:top w:val="single" w:sz="4" w:space="0" w:color="000000"/>
              <w:left w:val="single" w:sz="4" w:space="0" w:color="000000"/>
              <w:bottom w:val="single" w:sz="4" w:space="0" w:color="000000"/>
              <w:right w:val="single" w:sz="4" w:space="0" w:color="000000"/>
            </w:tcBorders>
            <w:vAlign w:val="center"/>
          </w:tcPr>
          <w:p w14:paraId="69B7439D" w14:textId="77777777" w:rsidR="00D825A8" w:rsidRPr="00F41E4A" w:rsidRDefault="005E3BF7" w:rsidP="00843174">
            <w:pPr>
              <w:kinsoku w:val="0"/>
              <w:overflowPunct w:val="0"/>
              <w:spacing w:line="203" w:lineRule="exact"/>
              <w:ind w:left="173"/>
              <w:rPr>
                <w:rFonts w:ascii="Times New Roman" w:hAnsi="Times New Roman"/>
                <w:b/>
                <w:bCs/>
                <w:szCs w:val="21"/>
              </w:rPr>
            </w:pPr>
            <w:r w:rsidRPr="00F41E4A">
              <w:rPr>
                <w:rFonts w:ascii="Times New Roman" w:hAnsi="Times New Roman"/>
                <w:b/>
                <w:bCs/>
                <w:szCs w:val="21"/>
              </w:rPr>
              <w:t>高锰酸盐</w:t>
            </w:r>
          </w:p>
          <w:p w14:paraId="7CA2D446" w14:textId="5123E93A" w:rsidR="005E3BF7" w:rsidRPr="00F41E4A" w:rsidRDefault="005E3BF7" w:rsidP="00843174">
            <w:pPr>
              <w:kinsoku w:val="0"/>
              <w:overflowPunct w:val="0"/>
              <w:spacing w:line="203" w:lineRule="exact"/>
              <w:ind w:left="173"/>
              <w:rPr>
                <w:rFonts w:ascii="Times New Roman" w:hAnsi="Times New Roman"/>
                <w:szCs w:val="21"/>
              </w:rPr>
            </w:pPr>
            <w:r w:rsidRPr="00F41E4A">
              <w:rPr>
                <w:rFonts w:ascii="Times New Roman" w:hAnsi="Times New Roman"/>
                <w:b/>
                <w:bCs/>
                <w:szCs w:val="21"/>
              </w:rPr>
              <w:t>指数</w:t>
            </w:r>
          </w:p>
        </w:tc>
        <w:tc>
          <w:tcPr>
            <w:tcW w:w="401" w:type="pct"/>
            <w:tcBorders>
              <w:top w:val="single" w:sz="4" w:space="0" w:color="000000"/>
              <w:left w:val="single" w:sz="4" w:space="0" w:color="000000"/>
              <w:bottom w:val="single" w:sz="4" w:space="0" w:color="000000"/>
              <w:right w:val="single" w:sz="4" w:space="0" w:color="000000"/>
            </w:tcBorders>
            <w:vAlign w:val="center"/>
          </w:tcPr>
          <w:p w14:paraId="0DB678F2" w14:textId="77777777" w:rsidR="005E3BF7" w:rsidRPr="00F41E4A" w:rsidRDefault="005E3BF7" w:rsidP="005E3BF7">
            <w:pPr>
              <w:kinsoku w:val="0"/>
              <w:overflowPunct w:val="0"/>
              <w:spacing w:before="66"/>
              <w:ind w:left="210"/>
              <w:rPr>
                <w:rFonts w:ascii="Times New Roman" w:hAnsi="Times New Roman"/>
                <w:szCs w:val="21"/>
              </w:rPr>
            </w:pPr>
            <w:r w:rsidRPr="00F41E4A">
              <w:rPr>
                <w:rFonts w:ascii="Times New Roman" w:hAnsi="Times New Roman"/>
                <w:b/>
                <w:bCs/>
                <w:szCs w:val="21"/>
              </w:rPr>
              <w:t>总磷</w:t>
            </w:r>
          </w:p>
        </w:tc>
        <w:tc>
          <w:tcPr>
            <w:tcW w:w="401" w:type="pct"/>
            <w:tcBorders>
              <w:top w:val="single" w:sz="4" w:space="0" w:color="000000"/>
              <w:left w:val="single" w:sz="4" w:space="0" w:color="000000"/>
              <w:bottom w:val="single" w:sz="4" w:space="0" w:color="000000"/>
              <w:right w:val="single" w:sz="4" w:space="0" w:color="000000"/>
            </w:tcBorders>
            <w:vAlign w:val="center"/>
          </w:tcPr>
          <w:p w14:paraId="2C4A849A" w14:textId="77777777" w:rsidR="005E3BF7" w:rsidRPr="00F41E4A" w:rsidRDefault="005E3BF7" w:rsidP="005E3BF7">
            <w:pPr>
              <w:kinsoku w:val="0"/>
              <w:overflowPunct w:val="0"/>
              <w:spacing w:before="66"/>
              <w:ind w:left="105"/>
              <w:rPr>
                <w:rFonts w:ascii="Times New Roman" w:hAnsi="Times New Roman"/>
                <w:szCs w:val="21"/>
              </w:rPr>
            </w:pPr>
            <w:r w:rsidRPr="00F41E4A">
              <w:rPr>
                <w:rFonts w:ascii="Times New Roman" w:hAnsi="Times New Roman"/>
                <w:b/>
                <w:bCs/>
                <w:szCs w:val="21"/>
              </w:rPr>
              <w:t>氯化物</w:t>
            </w:r>
          </w:p>
        </w:tc>
        <w:tc>
          <w:tcPr>
            <w:tcW w:w="335" w:type="pct"/>
            <w:tcBorders>
              <w:top w:val="single" w:sz="4" w:space="0" w:color="000000"/>
              <w:left w:val="single" w:sz="4" w:space="0" w:color="000000"/>
              <w:bottom w:val="single" w:sz="4" w:space="0" w:color="000000"/>
              <w:right w:val="single" w:sz="4" w:space="0" w:color="000000"/>
            </w:tcBorders>
            <w:vAlign w:val="center"/>
          </w:tcPr>
          <w:p w14:paraId="103C6623" w14:textId="10DEE681" w:rsidR="005E3BF7" w:rsidRPr="00F41E4A" w:rsidRDefault="005E3BF7" w:rsidP="005E3BF7">
            <w:pPr>
              <w:kinsoku w:val="0"/>
              <w:overflowPunct w:val="0"/>
              <w:spacing w:line="257" w:lineRule="exact"/>
              <w:ind w:left="139"/>
              <w:rPr>
                <w:rFonts w:ascii="Times New Roman" w:hAnsi="Times New Roman"/>
                <w:szCs w:val="21"/>
              </w:rPr>
            </w:pPr>
            <w:r w:rsidRPr="00F41E4A">
              <w:rPr>
                <w:rFonts w:ascii="Times New Roman" w:hAnsi="Times New Roman"/>
                <w:b/>
                <w:bCs/>
                <w:w w:val="99"/>
                <w:szCs w:val="21"/>
              </w:rPr>
              <w:t>锌</w:t>
            </w:r>
          </w:p>
        </w:tc>
      </w:tr>
      <w:tr w:rsidR="005E3BF7" w:rsidRPr="00F41E4A" w14:paraId="4415A860" w14:textId="77777777" w:rsidTr="00D825A8">
        <w:trPr>
          <w:trHeight w:hRule="exact" w:val="293"/>
          <w:jc w:val="center"/>
        </w:trPr>
        <w:tc>
          <w:tcPr>
            <w:tcW w:w="547" w:type="pct"/>
            <w:vMerge w:val="restart"/>
            <w:tcBorders>
              <w:top w:val="single" w:sz="4" w:space="0" w:color="000000"/>
              <w:left w:val="single" w:sz="4" w:space="0" w:color="000000"/>
              <w:right w:val="single" w:sz="4" w:space="0" w:color="000000"/>
            </w:tcBorders>
            <w:vAlign w:val="center"/>
          </w:tcPr>
          <w:p w14:paraId="29659E41" w14:textId="5DBB59AA" w:rsidR="005E3BF7" w:rsidRPr="00F41E4A" w:rsidRDefault="005E3BF7" w:rsidP="005E3BF7">
            <w:pPr>
              <w:kinsoku w:val="0"/>
              <w:overflowPunct w:val="0"/>
              <w:spacing w:before="102" w:line="240" w:lineRule="exact"/>
              <w:ind w:left="139" w:right="136" w:firstLine="31"/>
              <w:rPr>
                <w:rFonts w:ascii="Times New Roman" w:hAnsi="Times New Roman"/>
                <w:szCs w:val="21"/>
              </w:rPr>
            </w:pPr>
            <w:r w:rsidRPr="00F41E4A">
              <w:rPr>
                <w:rFonts w:ascii="Times New Roman" w:hAnsi="Times New Roman"/>
                <w:szCs w:val="21"/>
              </w:rPr>
              <w:t>W1</w:t>
            </w:r>
            <w:r w:rsidRPr="00F41E4A">
              <w:rPr>
                <w:rFonts w:ascii="Times New Roman" w:hAnsi="Times New Roman"/>
                <w:spacing w:val="-1"/>
                <w:szCs w:val="21"/>
              </w:rPr>
              <w:t xml:space="preserve"> </w:t>
            </w:r>
            <w:r w:rsidRPr="00F41E4A">
              <w:rPr>
                <w:rFonts w:ascii="Times New Roman" w:hAnsi="Times New Roman"/>
                <w:szCs w:val="21"/>
              </w:rPr>
              <w:t>新</w:t>
            </w:r>
            <w:r w:rsidRPr="00F41E4A">
              <w:rPr>
                <w:rFonts w:ascii="Times New Roman" w:hAnsi="Times New Roman"/>
                <w:w w:val="99"/>
                <w:szCs w:val="21"/>
              </w:rPr>
              <w:t xml:space="preserve"> </w:t>
            </w:r>
            <w:r w:rsidRPr="00F41E4A">
              <w:rPr>
                <w:rFonts w:ascii="Times New Roman" w:hAnsi="Times New Roman"/>
                <w:szCs w:val="21"/>
              </w:rPr>
              <w:t>沂河污</w:t>
            </w:r>
            <w:r w:rsidRPr="00F41E4A">
              <w:rPr>
                <w:rFonts w:ascii="Times New Roman" w:hAnsi="Times New Roman"/>
                <w:w w:val="99"/>
                <w:szCs w:val="21"/>
              </w:rPr>
              <w:t xml:space="preserve"> </w:t>
            </w:r>
            <w:r w:rsidRPr="00F41E4A">
              <w:rPr>
                <w:rFonts w:ascii="Times New Roman" w:hAnsi="Times New Roman"/>
                <w:szCs w:val="21"/>
              </w:rPr>
              <w:t>水厂排</w:t>
            </w:r>
            <w:r w:rsidRPr="00F41E4A">
              <w:rPr>
                <w:rFonts w:ascii="Times New Roman" w:hAnsi="Times New Roman"/>
                <w:w w:val="99"/>
                <w:szCs w:val="21"/>
              </w:rPr>
              <w:t xml:space="preserve"> </w:t>
            </w:r>
            <w:r w:rsidRPr="00F41E4A">
              <w:rPr>
                <w:rFonts w:ascii="Times New Roman" w:hAnsi="Times New Roman"/>
                <w:szCs w:val="21"/>
              </w:rPr>
              <w:t>口上游</w:t>
            </w:r>
            <w:r w:rsidRPr="00F41E4A">
              <w:rPr>
                <w:rFonts w:ascii="Times New Roman" w:hAnsi="Times New Roman"/>
                <w:szCs w:val="21"/>
              </w:rPr>
              <w:t>1000m</w:t>
            </w:r>
          </w:p>
        </w:tc>
        <w:tc>
          <w:tcPr>
            <w:tcW w:w="508" w:type="pct"/>
            <w:tcBorders>
              <w:top w:val="single" w:sz="4" w:space="0" w:color="000000"/>
              <w:left w:val="single" w:sz="4" w:space="0" w:color="000000"/>
              <w:bottom w:val="single" w:sz="4" w:space="0" w:color="000000"/>
              <w:right w:val="single" w:sz="4" w:space="0" w:color="000000"/>
            </w:tcBorders>
            <w:vAlign w:val="center"/>
          </w:tcPr>
          <w:p w14:paraId="3A74E5DA" w14:textId="77777777" w:rsidR="005E3BF7" w:rsidRPr="00F41E4A" w:rsidRDefault="005E3BF7" w:rsidP="00CF536F">
            <w:pPr>
              <w:kinsoku w:val="0"/>
              <w:overflowPunct w:val="0"/>
              <w:spacing w:line="242" w:lineRule="exact"/>
              <w:ind w:left="339"/>
              <w:jc w:val="left"/>
              <w:rPr>
                <w:rFonts w:ascii="Times New Roman" w:hAnsi="Times New Roman"/>
                <w:szCs w:val="21"/>
              </w:rPr>
            </w:pPr>
            <w:r w:rsidRPr="00F41E4A">
              <w:rPr>
                <w:rFonts w:ascii="Times New Roman" w:hAnsi="Times New Roman"/>
                <w:szCs w:val="21"/>
              </w:rPr>
              <w:t>最小值</w:t>
            </w:r>
          </w:p>
        </w:tc>
        <w:tc>
          <w:tcPr>
            <w:tcW w:w="401" w:type="pct"/>
            <w:tcBorders>
              <w:top w:val="single" w:sz="4" w:space="0" w:color="000000"/>
              <w:left w:val="single" w:sz="4" w:space="0" w:color="000000"/>
              <w:bottom w:val="single" w:sz="4" w:space="0" w:color="000000"/>
              <w:right w:val="single" w:sz="4" w:space="0" w:color="000000"/>
            </w:tcBorders>
            <w:vAlign w:val="center"/>
          </w:tcPr>
          <w:p w14:paraId="31A2A58D"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7.3</w:t>
            </w:r>
          </w:p>
        </w:tc>
        <w:tc>
          <w:tcPr>
            <w:tcW w:w="335" w:type="pct"/>
            <w:tcBorders>
              <w:top w:val="single" w:sz="4" w:space="0" w:color="000000"/>
              <w:left w:val="single" w:sz="4" w:space="0" w:color="000000"/>
              <w:bottom w:val="single" w:sz="4" w:space="0" w:color="000000"/>
              <w:right w:val="single" w:sz="4" w:space="0" w:color="000000"/>
            </w:tcBorders>
            <w:vAlign w:val="center"/>
          </w:tcPr>
          <w:p w14:paraId="47B5E565"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12</w:t>
            </w:r>
          </w:p>
        </w:tc>
        <w:tc>
          <w:tcPr>
            <w:tcW w:w="401" w:type="pct"/>
            <w:tcBorders>
              <w:top w:val="single" w:sz="4" w:space="0" w:color="000000"/>
              <w:left w:val="single" w:sz="4" w:space="0" w:color="000000"/>
              <w:bottom w:val="single" w:sz="4" w:space="0" w:color="000000"/>
              <w:right w:val="single" w:sz="4" w:space="0" w:color="000000"/>
            </w:tcBorders>
            <w:vAlign w:val="center"/>
          </w:tcPr>
          <w:p w14:paraId="282E1EFF" w14:textId="77777777"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4.1</w:t>
            </w:r>
          </w:p>
        </w:tc>
        <w:tc>
          <w:tcPr>
            <w:tcW w:w="401" w:type="pct"/>
            <w:tcBorders>
              <w:top w:val="single" w:sz="4" w:space="0" w:color="000000"/>
              <w:left w:val="single" w:sz="4" w:space="0" w:color="000000"/>
              <w:bottom w:val="single" w:sz="4" w:space="0" w:color="000000"/>
              <w:right w:val="single" w:sz="4" w:space="0" w:color="000000"/>
            </w:tcBorders>
            <w:vAlign w:val="center"/>
          </w:tcPr>
          <w:p w14:paraId="0C67E52C"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0.02</w:t>
            </w:r>
          </w:p>
        </w:tc>
        <w:tc>
          <w:tcPr>
            <w:tcW w:w="402" w:type="pct"/>
            <w:tcBorders>
              <w:top w:val="single" w:sz="4" w:space="0" w:color="000000"/>
              <w:left w:val="single" w:sz="4" w:space="0" w:color="000000"/>
              <w:bottom w:val="single" w:sz="4" w:space="0" w:color="000000"/>
              <w:right w:val="single" w:sz="4" w:space="0" w:color="000000"/>
            </w:tcBorders>
            <w:vAlign w:val="center"/>
          </w:tcPr>
          <w:p w14:paraId="08CF75DF"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1.3</w:t>
            </w:r>
          </w:p>
        </w:tc>
        <w:tc>
          <w:tcPr>
            <w:tcW w:w="401" w:type="pct"/>
            <w:tcBorders>
              <w:top w:val="single" w:sz="4" w:space="0" w:color="000000"/>
              <w:left w:val="single" w:sz="4" w:space="0" w:color="000000"/>
              <w:bottom w:val="single" w:sz="4" w:space="0" w:color="000000"/>
              <w:right w:val="single" w:sz="4" w:space="0" w:color="000000"/>
            </w:tcBorders>
            <w:vAlign w:val="center"/>
          </w:tcPr>
          <w:p w14:paraId="19E997EC"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5.49</w:t>
            </w:r>
          </w:p>
        </w:tc>
        <w:tc>
          <w:tcPr>
            <w:tcW w:w="468" w:type="pct"/>
            <w:tcBorders>
              <w:top w:val="single" w:sz="4" w:space="0" w:color="000000"/>
              <w:left w:val="single" w:sz="4" w:space="0" w:color="000000"/>
              <w:bottom w:val="single" w:sz="4" w:space="0" w:color="000000"/>
              <w:right w:val="single" w:sz="4" w:space="0" w:color="000000"/>
            </w:tcBorders>
            <w:vAlign w:val="center"/>
          </w:tcPr>
          <w:p w14:paraId="3175FD25"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5</w:t>
            </w:r>
          </w:p>
        </w:tc>
        <w:tc>
          <w:tcPr>
            <w:tcW w:w="401" w:type="pct"/>
            <w:tcBorders>
              <w:top w:val="single" w:sz="4" w:space="0" w:color="000000"/>
              <w:left w:val="single" w:sz="4" w:space="0" w:color="000000"/>
              <w:bottom w:val="single" w:sz="4" w:space="0" w:color="000000"/>
              <w:right w:val="single" w:sz="4" w:space="0" w:color="000000"/>
            </w:tcBorders>
            <w:vAlign w:val="center"/>
          </w:tcPr>
          <w:p w14:paraId="167D4810"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0.13</w:t>
            </w:r>
          </w:p>
        </w:tc>
        <w:tc>
          <w:tcPr>
            <w:tcW w:w="401" w:type="pct"/>
            <w:tcBorders>
              <w:top w:val="single" w:sz="4" w:space="0" w:color="000000"/>
              <w:left w:val="single" w:sz="4" w:space="0" w:color="000000"/>
              <w:bottom w:val="single" w:sz="4" w:space="0" w:color="000000"/>
              <w:right w:val="single" w:sz="4" w:space="0" w:color="000000"/>
            </w:tcBorders>
            <w:vAlign w:val="center"/>
          </w:tcPr>
          <w:p w14:paraId="5F425C90"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306</w:t>
            </w:r>
          </w:p>
        </w:tc>
        <w:tc>
          <w:tcPr>
            <w:tcW w:w="335" w:type="pct"/>
            <w:tcBorders>
              <w:top w:val="single" w:sz="4" w:space="0" w:color="000000"/>
              <w:left w:val="single" w:sz="4" w:space="0" w:color="000000"/>
              <w:bottom w:val="single" w:sz="4" w:space="0" w:color="000000"/>
              <w:right w:val="single" w:sz="4" w:space="0" w:color="000000"/>
            </w:tcBorders>
            <w:vAlign w:val="center"/>
          </w:tcPr>
          <w:p w14:paraId="0FE5D67C" w14:textId="523D8B2D" w:rsidR="005E3BF7" w:rsidRPr="00F41E4A" w:rsidRDefault="005E3BF7" w:rsidP="00D825A8">
            <w:pPr>
              <w:kinsoku w:val="0"/>
              <w:overflowPunct w:val="0"/>
              <w:spacing w:before="18"/>
              <w:jc w:val="center"/>
              <w:rPr>
                <w:rFonts w:ascii="Times New Roman" w:hAnsi="Times New Roman"/>
                <w:szCs w:val="21"/>
              </w:rPr>
            </w:pPr>
            <w:r w:rsidRPr="00F41E4A">
              <w:rPr>
                <w:rFonts w:ascii="Times New Roman" w:hAnsi="Times New Roman"/>
                <w:szCs w:val="21"/>
              </w:rPr>
              <w:t>0.031</w:t>
            </w:r>
          </w:p>
        </w:tc>
      </w:tr>
      <w:tr w:rsidR="005E3BF7" w:rsidRPr="00F41E4A" w14:paraId="7BD38062" w14:textId="77777777" w:rsidTr="00D825A8">
        <w:trPr>
          <w:trHeight w:hRule="exact" w:val="293"/>
          <w:jc w:val="center"/>
        </w:trPr>
        <w:tc>
          <w:tcPr>
            <w:tcW w:w="547" w:type="pct"/>
            <w:vMerge/>
            <w:tcBorders>
              <w:left w:val="single" w:sz="4" w:space="0" w:color="000000"/>
              <w:right w:val="single" w:sz="4" w:space="0" w:color="000000"/>
            </w:tcBorders>
            <w:vAlign w:val="center"/>
          </w:tcPr>
          <w:p w14:paraId="0DE95294" w14:textId="77777777" w:rsidR="005E3BF7" w:rsidRPr="00F41E4A" w:rsidRDefault="005E3BF7" w:rsidP="005E3BF7">
            <w:pPr>
              <w:kinsoku w:val="0"/>
              <w:overflowPunct w:val="0"/>
              <w:spacing w:before="16"/>
              <w:ind w:left="235"/>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4B11BA3A" w14:textId="77777777" w:rsidR="005E3BF7" w:rsidRPr="00F41E4A" w:rsidRDefault="005E3BF7" w:rsidP="00CF536F">
            <w:pPr>
              <w:kinsoku w:val="0"/>
              <w:overflowPunct w:val="0"/>
              <w:spacing w:line="242" w:lineRule="exact"/>
              <w:ind w:left="339"/>
              <w:jc w:val="left"/>
              <w:rPr>
                <w:rFonts w:ascii="Times New Roman" w:hAnsi="Times New Roman"/>
                <w:szCs w:val="21"/>
              </w:rPr>
            </w:pPr>
            <w:r w:rsidRPr="00F41E4A">
              <w:rPr>
                <w:rFonts w:ascii="Times New Roman" w:hAnsi="Times New Roman"/>
                <w:szCs w:val="21"/>
              </w:rPr>
              <w:t>最大值</w:t>
            </w:r>
          </w:p>
        </w:tc>
        <w:tc>
          <w:tcPr>
            <w:tcW w:w="401" w:type="pct"/>
            <w:tcBorders>
              <w:top w:val="single" w:sz="4" w:space="0" w:color="000000"/>
              <w:left w:val="single" w:sz="4" w:space="0" w:color="000000"/>
              <w:bottom w:val="single" w:sz="4" w:space="0" w:color="000000"/>
              <w:right w:val="single" w:sz="4" w:space="0" w:color="000000"/>
            </w:tcBorders>
            <w:vAlign w:val="center"/>
          </w:tcPr>
          <w:p w14:paraId="02222156"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7.38</w:t>
            </w:r>
          </w:p>
        </w:tc>
        <w:tc>
          <w:tcPr>
            <w:tcW w:w="335" w:type="pct"/>
            <w:tcBorders>
              <w:top w:val="single" w:sz="4" w:space="0" w:color="000000"/>
              <w:left w:val="single" w:sz="4" w:space="0" w:color="000000"/>
              <w:bottom w:val="single" w:sz="4" w:space="0" w:color="000000"/>
              <w:right w:val="single" w:sz="4" w:space="0" w:color="000000"/>
            </w:tcBorders>
            <w:vAlign w:val="center"/>
          </w:tcPr>
          <w:p w14:paraId="726580AF"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18</w:t>
            </w:r>
          </w:p>
        </w:tc>
        <w:tc>
          <w:tcPr>
            <w:tcW w:w="401" w:type="pct"/>
            <w:tcBorders>
              <w:top w:val="single" w:sz="4" w:space="0" w:color="000000"/>
              <w:left w:val="single" w:sz="4" w:space="0" w:color="000000"/>
              <w:bottom w:val="single" w:sz="4" w:space="0" w:color="000000"/>
              <w:right w:val="single" w:sz="4" w:space="0" w:color="000000"/>
            </w:tcBorders>
            <w:vAlign w:val="center"/>
          </w:tcPr>
          <w:p w14:paraId="3B06AC5E" w14:textId="77777777"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5.5</w:t>
            </w:r>
          </w:p>
        </w:tc>
        <w:tc>
          <w:tcPr>
            <w:tcW w:w="401" w:type="pct"/>
            <w:tcBorders>
              <w:top w:val="single" w:sz="4" w:space="0" w:color="000000"/>
              <w:left w:val="single" w:sz="4" w:space="0" w:color="000000"/>
              <w:bottom w:val="single" w:sz="4" w:space="0" w:color="000000"/>
              <w:right w:val="single" w:sz="4" w:space="0" w:color="000000"/>
            </w:tcBorders>
            <w:vAlign w:val="center"/>
          </w:tcPr>
          <w:p w14:paraId="0A0F6732"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0.03</w:t>
            </w:r>
          </w:p>
        </w:tc>
        <w:tc>
          <w:tcPr>
            <w:tcW w:w="402" w:type="pct"/>
            <w:tcBorders>
              <w:top w:val="single" w:sz="4" w:space="0" w:color="000000"/>
              <w:left w:val="single" w:sz="4" w:space="0" w:color="000000"/>
              <w:bottom w:val="single" w:sz="4" w:space="0" w:color="000000"/>
              <w:right w:val="single" w:sz="4" w:space="0" w:color="000000"/>
            </w:tcBorders>
            <w:vAlign w:val="center"/>
          </w:tcPr>
          <w:p w14:paraId="0BF6A2DD"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1.35</w:t>
            </w:r>
          </w:p>
        </w:tc>
        <w:tc>
          <w:tcPr>
            <w:tcW w:w="401" w:type="pct"/>
            <w:tcBorders>
              <w:top w:val="single" w:sz="4" w:space="0" w:color="000000"/>
              <w:left w:val="single" w:sz="4" w:space="0" w:color="000000"/>
              <w:bottom w:val="single" w:sz="4" w:space="0" w:color="000000"/>
              <w:right w:val="single" w:sz="4" w:space="0" w:color="000000"/>
            </w:tcBorders>
            <w:vAlign w:val="center"/>
          </w:tcPr>
          <w:p w14:paraId="0FD2A685"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6.01</w:t>
            </w:r>
          </w:p>
        </w:tc>
        <w:tc>
          <w:tcPr>
            <w:tcW w:w="468" w:type="pct"/>
            <w:tcBorders>
              <w:top w:val="single" w:sz="4" w:space="0" w:color="000000"/>
              <w:left w:val="single" w:sz="4" w:space="0" w:color="000000"/>
              <w:bottom w:val="single" w:sz="4" w:space="0" w:color="000000"/>
              <w:right w:val="single" w:sz="4" w:space="0" w:color="000000"/>
            </w:tcBorders>
            <w:vAlign w:val="center"/>
          </w:tcPr>
          <w:p w14:paraId="1F4AF291"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5.5</w:t>
            </w:r>
          </w:p>
        </w:tc>
        <w:tc>
          <w:tcPr>
            <w:tcW w:w="401" w:type="pct"/>
            <w:tcBorders>
              <w:top w:val="single" w:sz="4" w:space="0" w:color="000000"/>
              <w:left w:val="single" w:sz="4" w:space="0" w:color="000000"/>
              <w:bottom w:val="single" w:sz="4" w:space="0" w:color="000000"/>
              <w:right w:val="single" w:sz="4" w:space="0" w:color="000000"/>
            </w:tcBorders>
            <w:vAlign w:val="center"/>
          </w:tcPr>
          <w:p w14:paraId="19486BA3"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0.14</w:t>
            </w:r>
          </w:p>
        </w:tc>
        <w:tc>
          <w:tcPr>
            <w:tcW w:w="401" w:type="pct"/>
            <w:tcBorders>
              <w:top w:val="single" w:sz="4" w:space="0" w:color="000000"/>
              <w:left w:val="single" w:sz="4" w:space="0" w:color="000000"/>
              <w:bottom w:val="single" w:sz="4" w:space="0" w:color="000000"/>
              <w:right w:val="single" w:sz="4" w:space="0" w:color="000000"/>
            </w:tcBorders>
            <w:vAlign w:val="center"/>
          </w:tcPr>
          <w:p w14:paraId="0A560038"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321</w:t>
            </w:r>
          </w:p>
        </w:tc>
        <w:tc>
          <w:tcPr>
            <w:tcW w:w="335" w:type="pct"/>
            <w:tcBorders>
              <w:top w:val="single" w:sz="4" w:space="0" w:color="000000"/>
              <w:left w:val="single" w:sz="4" w:space="0" w:color="000000"/>
              <w:bottom w:val="single" w:sz="4" w:space="0" w:color="000000"/>
              <w:right w:val="single" w:sz="4" w:space="0" w:color="000000"/>
            </w:tcBorders>
            <w:vAlign w:val="center"/>
          </w:tcPr>
          <w:p w14:paraId="20531A12" w14:textId="1E110C8D" w:rsidR="005E3BF7" w:rsidRPr="00F41E4A" w:rsidRDefault="005E3BF7" w:rsidP="00D825A8">
            <w:pPr>
              <w:kinsoku w:val="0"/>
              <w:overflowPunct w:val="0"/>
              <w:spacing w:before="18"/>
              <w:jc w:val="center"/>
              <w:rPr>
                <w:rFonts w:ascii="Times New Roman" w:hAnsi="Times New Roman"/>
                <w:szCs w:val="21"/>
              </w:rPr>
            </w:pPr>
            <w:r w:rsidRPr="00F41E4A">
              <w:rPr>
                <w:rFonts w:ascii="Times New Roman" w:hAnsi="Times New Roman"/>
                <w:szCs w:val="21"/>
              </w:rPr>
              <w:t>0.042</w:t>
            </w:r>
          </w:p>
        </w:tc>
      </w:tr>
      <w:tr w:rsidR="005E3BF7" w:rsidRPr="00F41E4A" w14:paraId="0C949707" w14:textId="77777777" w:rsidTr="00D825A8">
        <w:trPr>
          <w:trHeight w:hRule="exact" w:val="293"/>
          <w:jc w:val="center"/>
        </w:trPr>
        <w:tc>
          <w:tcPr>
            <w:tcW w:w="547" w:type="pct"/>
            <w:vMerge/>
            <w:tcBorders>
              <w:left w:val="single" w:sz="4" w:space="0" w:color="000000"/>
              <w:right w:val="single" w:sz="4" w:space="0" w:color="000000"/>
            </w:tcBorders>
            <w:vAlign w:val="center"/>
          </w:tcPr>
          <w:p w14:paraId="7BF13352" w14:textId="77777777" w:rsidR="005E3BF7" w:rsidRPr="00F41E4A" w:rsidRDefault="005E3BF7" w:rsidP="005E3BF7">
            <w:pPr>
              <w:kinsoku w:val="0"/>
              <w:overflowPunct w:val="0"/>
              <w:spacing w:before="16"/>
              <w:ind w:left="1"/>
              <w:jc w:val="center"/>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6F4ADD94" w14:textId="77777777" w:rsidR="005E3BF7" w:rsidRPr="00F41E4A" w:rsidRDefault="005E3BF7" w:rsidP="001F430D">
            <w:pPr>
              <w:kinsoku w:val="0"/>
              <w:overflowPunct w:val="0"/>
              <w:spacing w:line="244" w:lineRule="exact"/>
              <w:ind w:left="339"/>
              <w:rPr>
                <w:rFonts w:ascii="Times New Roman" w:hAnsi="Times New Roman"/>
                <w:szCs w:val="21"/>
              </w:rPr>
            </w:pPr>
            <w:r w:rsidRPr="00F41E4A">
              <w:rPr>
                <w:rFonts w:ascii="Times New Roman" w:hAnsi="Times New Roman"/>
                <w:szCs w:val="21"/>
              </w:rPr>
              <w:t>平均值</w:t>
            </w:r>
          </w:p>
        </w:tc>
        <w:tc>
          <w:tcPr>
            <w:tcW w:w="401" w:type="pct"/>
            <w:tcBorders>
              <w:top w:val="single" w:sz="4" w:space="0" w:color="000000"/>
              <w:left w:val="single" w:sz="4" w:space="0" w:color="000000"/>
              <w:bottom w:val="single" w:sz="4" w:space="0" w:color="000000"/>
              <w:right w:val="single" w:sz="4" w:space="0" w:color="000000"/>
            </w:tcBorders>
            <w:vAlign w:val="center"/>
          </w:tcPr>
          <w:p w14:paraId="26235C4C"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7.33</w:t>
            </w:r>
          </w:p>
        </w:tc>
        <w:tc>
          <w:tcPr>
            <w:tcW w:w="335" w:type="pct"/>
            <w:tcBorders>
              <w:top w:val="single" w:sz="4" w:space="0" w:color="000000"/>
              <w:left w:val="single" w:sz="4" w:space="0" w:color="000000"/>
              <w:bottom w:val="single" w:sz="4" w:space="0" w:color="000000"/>
              <w:right w:val="single" w:sz="4" w:space="0" w:color="000000"/>
            </w:tcBorders>
            <w:vAlign w:val="center"/>
          </w:tcPr>
          <w:p w14:paraId="359887E2"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16</w:t>
            </w:r>
          </w:p>
        </w:tc>
        <w:tc>
          <w:tcPr>
            <w:tcW w:w="401" w:type="pct"/>
            <w:tcBorders>
              <w:top w:val="single" w:sz="4" w:space="0" w:color="000000"/>
              <w:left w:val="single" w:sz="4" w:space="0" w:color="000000"/>
              <w:bottom w:val="single" w:sz="4" w:space="0" w:color="000000"/>
              <w:right w:val="single" w:sz="4" w:space="0" w:color="000000"/>
            </w:tcBorders>
            <w:vAlign w:val="center"/>
          </w:tcPr>
          <w:p w14:paraId="37A1AC63" w14:textId="77777777" w:rsidR="005E3BF7" w:rsidRPr="00F41E4A" w:rsidRDefault="005E3BF7" w:rsidP="003624B5">
            <w:pPr>
              <w:kinsoku w:val="0"/>
              <w:overflowPunct w:val="0"/>
              <w:spacing w:before="18"/>
              <w:ind w:firstLineChars="100" w:firstLine="210"/>
              <w:rPr>
                <w:rFonts w:ascii="Times New Roman" w:hAnsi="Times New Roman"/>
                <w:szCs w:val="21"/>
              </w:rPr>
            </w:pPr>
            <w:r w:rsidRPr="00F41E4A">
              <w:rPr>
                <w:rFonts w:ascii="Times New Roman" w:hAnsi="Times New Roman"/>
                <w:szCs w:val="21"/>
              </w:rPr>
              <w:t>4.38</w:t>
            </w:r>
          </w:p>
        </w:tc>
        <w:tc>
          <w:tcPr>
            <w:tcW w:w="401" w:type="pct"/>
            <w:tcBorders>
              <w:top w:val="single" w:sz="4" w:space="0" w:color="000000"/>
              <w:left w:val="single" w:sz="4" w:space="0" w:color="000000"/>
              <w:bottom w:val="single" w:sz="4" w:space="0" w:color="000000"/>
              <w:right w:val="single" w:sz="4" w:space="0" w:color="000000"/>
            </w:tcBorders>
            <w:vAlign w:val="center"/>
          </w:tcPr>
          <w:p w14:paraId="505F3026"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0.03</w:t>
            </w:r>
          </w:p>
        </w:tc>
        <w:tc>
          <w:tcPr>
            <w:tcW w:w="402" w:type="pct"/>
            <w:tcBorders>
              <w:top w:val="single" w:sz="4" w:space="0" w:color="000000"/>
              <w:left w:val="single" w:sz="4" w:space="0" w:color="000000"/>
              <w:bottom w:val="single" w:sz="4" w:space="0" w:color="000000"/>
              <w:right w:val="single" w:sz="4" w:space="0" w:color="000000"/>
            </w:tcBorders>
            <w:vAlign w:val="center"/>
          </w:tcPr>
          <w:p w14:paraId="6EC70801"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1.33</w:t>
            </w:r>
          </w:p>
        </w:tc>
        <w:tc>
          <w:tcPr>
            <w:tcW w:w="401" w:type="pct"/>
            <w:tcBorders>
              <w:top w:val="single" w:sz="4" w:space="0" w:color="000000"/>
              <w:left w:val="single" w:sz="4" w:space="0" w:color="000000"/>
              <w:bottom w:val="single" w:sz="4" w:space="0" w:color="000000"/>
              <w:right w:val="single" w:sz="4" w:space="0" w:color="000000"/>
            </w:tcBorders>
            <w:vAlign w:val="center"/>
          </w:tcPr>
          <w:p w14:paraId="648B0546" w14:textId="77777777" w:rsidR="005E3BF7" w:rsidRPr="00F41E4A" w:rsidRDefault="005E3BF7" w:rsidP="00D825A8">
            <w:pPr>
              <w:kinsoku w:val="0"/>
              <w:overflowPunct w:val="0"/>
              <w:spacing w:before="18"/>
              <w:ind w:left="235" w:firstLineChars="100" w:firstLine="210"/>
              <w:rPr>
                <w:rFonts w:ascii="Times New Roman" w:hAnsi="Times New Roman"/>
                <w:szCs w:val="21"/>
              </w:rPr>
            </w:pPr>
            <w:r w:rsidRPr="00F41E4A">
              <w:rPr>
                <w:rFonts w:ascii="Times New Roman" w:hAnsi="Times New Roman"/>
                <w:szCs w:val="21"/>
              </w:rPr>
              <w:t>5.7</w:t>
            </w:r>
          </w:p>
        </w:tc>
        <w:tc>
          <w:tcPr>
            <w:tcW w:w="468" w:type="pct"/>
            <w:tcBorders>
              <w:top w:val="single" w:sz="4" w:space="0" w:color="000000"/>
              <w:left w:val="single" w:sz="4" w:space="0" w:color="000000"/>
              <w:bottom w:val="single" w:sz="4" w:space="0" w:color="000000"/>
              <w:right w:val="single" w:sz="4" w:space="0" w:color="000000"/>
            </w:tcBorders>
            <w:vAlign w:val="center"/>
          </w:tcPr>
          <w:p w14:paraId="44563276"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5.3</w:t>
            </w:r>
          </w:p>
        </w:tc>
        <w:tc>
          <w:tcPr>
            <w:tcW w:w="401" w:type="pct"/>
            <w:tcBorders>
              <w:top w:val="single" w:sz="4" w:space="0" w:color="000000"/>
              <w:left w:val="single" w:sz="4" w:space="0" w:color="000000"/>
              <w:bottom w:val="single" w:sz="4" w:space="0" w:color="000000"/>
              <w:right w:val="single" w:sz="4" w:space="0" w:color="000000"/>
            </w:tcBorders>
            <w:vAlign w:val="center"/>
          </w:tcPr>
          <w:p w14:paraId="39DA9F27"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0.14</w:t>
            </w:r>
          </w:p>
        </w:tc>
        <w:tc>
          <w:tcPr>
            <w:tcW w:w="401" w:type="pct"/>
            <w:tcBorders>
              <w:top w:val="single" w:sz="4" w:space="0" w:color="000000"/>
              <w:left w:val="single" w:sz="4" w:space="0" w:color="000000"/>
              <w:bottom w:val="single" w:sz="4" w:space="0" w:color="000000"/>
              <w:right w:val="single" w:sz="4" w:space="0" w:color="000000"/>
            </w:tcBorders>
            <w:vAlign w:val="center"/>
          </w:tcPr>
          <w:p w14:paraId="13185D2F"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313</w:t>
            </w:r>
          </w:p>
        </w:tc>
        <w:tc>
          <w:tcPr>
            <w:tcW w:w="335" w:type="pct"/>
            <w:tcBorders>
              <w:top w:val="single" w:sz="4" w:space="0" w:color="000000"/>
              <w:left w:val="single" w:sz="4" w:space="0" w:color="000000"/>
              <w:bottom w:val="single" w:sz="4" w:space="0" w:color="000000"/>
              <w:right w:val="single" w:sz="4" w:space="0" w:color="000000"/>
            </w:tcBorders>
            <w:vAlign w:val="center"/>
          </w:tcPr>
          <w:p w14:paraId="28BB8887" w14:textId="0F1B307A" w:rsidR="005E3BF7" w:rsidRPr="00F41E4A" w:rsidRDefault="005E3BF7" w:rsidP="00D825A8">
            <w:pPr>
              <w:kinsoku w:val="0"/>
              <w:overflowPunct w:val="0"/>
              <w:spacing w:before="18"/>
              <w:jc w:val="center"/>
              <w:rPr>
                <w:rFonts w:ascii="Times New Roman" w:hAnsi="Times New Roman"/>
                <w:szCs w:val="21"/>
              </w:rPr>
            </w:pPr>
            <w:r w:rsidRPr="00F41E4A">
              <w:rPr>
                <w:rFonts w:ascii="Times New Roman" w:hAnsi="Times New Roman"/>
                <w:szCs w:val="21"/>
              </w:rPr>
              <w:t>0.038</w:t>
            </w:r>
          </w:p>
        </w:tc>
      </w:tr>
      <w:tr w:rsidR="005E3BF7" w:rsidRPr="00F41E4A" w14:paraId="569E2062" w14:textId="77777777" w:rsidTr="00D825A8">
        <w:trPr>
          <w:trHeight w:hRule="exact" w:val="444"/>
          <w:jc w:val="center"/>
        </w:trPr>
        <w:tc>
          <w:tcPr>
            <w:tcW w:w="547" w:type="pct"/>
            <w:vMerge/>
            <w:tcBorders>
              <w:left w:val="single" w:sz="4" w:space="0" w:color="000000"/>
              <w:right w:val="single" w:sz="4" w:space="0" w:color="000000"/>
            </w:tcBorders>
            <w:vAlign w:val="center"/>
          </w:tcPr>
          <w:p w14:paraId="3B7296F9"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3616A779" w14:textId="77777777" w:rsidR="005E3BF7" w:rsidRPr="00F41E4A" w:rsidRDefault="005E3BF7" w:rsidP="00CF536F">
            <w:pPr>
              <w:kinsoku w:val="0"/>
              <w:overflowPunct w:val="0"/>
              <w:spacing w:line="244" w:lineRule="exact"/>
              <w:ind w:left="130"/>
              <w:jc w:val="left"/>
              <w:rPr>
                <w:rFonts w:ascii="Times New Roman" w:hAnsi="Times New Roman"/>
                <w:szCs w:val="21"/>
              </w:rPr>
            </w:pPr>
            <w:r w:rsidRPr="00F41E4A">
              <w:rPr>
                <w:rFonts w:ascii="Times New Roman" w:hAnsi="Times New Roman"/>
                <w:szCs w:val="21"/>
              </w:rPr>
              <w:t>单因子指数</w:t>
            </w:r>
          </w:p>
        </w:tc>
        <w:tc>
          <w:tcPr>
            <w:tcW w:w="401" w:type="pct"/>
            <w:tcBorders>
              <w:top w:val="single" w:sz="4" w:space="0" w:color="000000"/>
              <w:left w:val="single" w:sz="4" w:space="0" w:color="000000"/>
              <w:bottom w:val="single" w:sz="4" w:space="0" w:color="000000"/>
              <w:right w:val="single" w:sz="4" w:space="0" w:color="000000"/>
            </w:tcBorders>
            <w:vAlign w:val="center"/>
          </w:tcPr>
          <w:p w14:paraId="1E239EB5"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0.17</w:t>
            </w:r>
          </w:p>
        </w:tc>
        <w:tc>
          <w:tcPr>
            <w:tcW w:w="335" w:type="pct"/>
            <w:tcBorders>
              <w:top w:val="single" w:sz="4" w:space="0" w:color="000000"/>
              <w:left w:val="single" w:sz="4" w:space="0" w:color="000000"/>
              <w:bottom w:val="single" w:sz="4" w:space="0" w:color="000000"/>
              <w:right w:val="single" w:sz="4" w:space="0" w:color="000000"/>
            </w:tcBorders>
            <w:vAlign w:val="center"/>
          </w:tcPr>
          <w:p w14:paraId="578C3FBF"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0.8</w:t>
            </w:r>
          </w:p>
        </w:tc>
        <w:tc>
          <w:tcPr>
            <w:tcW w:w="401" w:type="pct"/>
            <w:tcBorders>
              <w:top w:val="single" w:sz="4" w:space="0" w:color="000000"/>
              <w:left w:val="single" w:sz="4" w:space="0" w:color="000000"/>
              <w:bottom w:val="single" w:sz="4" w:space="0" w:color="000000"/>
              <w:right w:val="single" w:sz="4" w:space="0" w:color="000000"/>
            </w:tcBorders>
            <w:vAlign w:val="center"/>
          </w:tcPr>
          <w:p w14:paraId="3A7672DB" w14:textId="77777777"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1.1</w:t>
            </w:r>
          </w:p>
        </w:tc>
        <w:tc>
          <w:tcPr>
            <w:tcW w:w="401" w:type="pct"/>
            <w:tcBorders>
              <w:top w:val="single" w:sz="4" w:space="0" w:color="000000"/>
              <w:left w:val="single" w:sz="4" w:space="0" w:color="000000"/>
              <w:bottom w:val="single" w:sz="4" w:space="0" w:color="000000"/>
              <w:right w:val="single" w:sz="4" w:space="0" w:color="000000"/>
            </w:tcBorders>
            <w:vAlign w:val="center"/>
          </w:tcPr>
          <w:p w14:paraId="6D2107AF"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0.6</w:t>
            </w:r>
          </w:p>
        </w:tc>
        <w:tc>
          <w:tcPr>
            <w:tcW w:w="402" w:type="pct"/>
            <w:tcBorders>
              <w:top w:val="single" w:sz="4" w:space="0" w:color="000000"/>
              <w:left w:val="single" w:sz="4" w:space="0" w:color="000000"/>
              <w:bottom w:val="single" w:sz="4" w:space="0" w:color="000000"/>
              <w:right w:val="single" w:sz="4" w:space="0" w:color="000000"/>
            </w:tcBorders>
            <w:vAlign w:val="center"/>
          </w:tcPr>
          <w:p w14:paraId="2730B365"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1.33</w:t>
            </w:r>
          </w:p>
        </w:tc>
        <w:tc>
          <w:tcPr>
            <w:tcW w:w="401" w:type="pct"/>
            <w:tcBorders>
              <w:top w:val="single" w:sz="4" w:space="0" w:color="000000"/>
              <w:left w:val="single" w:sz="4" w:space="0" w:color="000000"/>
              <w:bottom w:val="single" w:sz="4" w:space="0" w:color="000000"/>
              <w:right w:val="single" w:sz="4" w:space="0" w:color="000000"/>
            </w:tcBorders>
            <w:vAlign w:val="center"/>
          </w:tcPr>
          <w:p w14:paraId="125EF60C"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w:t>
            </w:r>
          </w:p>
        </w:tc>
        <w:tc>
          <w:tcPr>
            <w:tcW w:w="468" w:type="pct"/>
            <w:tcBorders>
              <w:top w:val="single" w:sz="4" w:space="0" w:color="000000"/>
              <w:left w:val="single" w:sz="4" w:space="0" w:color="000000"/>
              <w:bottom w:val="single" w:sz="4" w:space="0" w:color="000000"/>
              <w:right w:val="single" w:sz="4" w:space="0" w:color="000000"/>
            </w:tcBorders>
            <w:vAlign w:val="center"/>
          </w:tcPr>
          <w:p w14:paraId="6011E15B"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0.88</w:t>
            </w:r>
          </w:p>
        </w:tc>
        <w:tc>
          <w:tcPr>
            <w:tcW w:w="401" w:type="pct"/>
            <w:tcBorders>
              <w:top w:val="single" w:sz="4" w:space="0" w:color="000000"/>
              <w:left w:val="single" w:sz="4" w:space="0" w:color="000000"/>
              <w:bottom w:val="single" w:sz="4" w:space="0" w:color="000000"/>
              <w:right w:val="single" w:sz="4" w:space="0" w:color="000000"/>
            </w:tcBorders>
            <w:vAlign w:val="center"/>
          </w:tcPr>
          <w:p w14:paraId="28FF4656"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0.7</w:t>
            </w:r>
          </w:p>
        </w:tc>
        <w:tc>
          <w:tcPr>
            <w:tcW w:w="401" w:type="pct"/>
            <w:tcBorders>
              <w:top w:val="single" w:sz="4" w:space="0" w:color="000000"/>
              <w:left w:val="single" w:sz="4" w:space="0" w:color="000000"/>
              <w:bottom w:val="single" w:sz="4" w:space="0" w:color="000000"/>
              <w:right w:val="single" w:sz="4" w:space="0" w:color="000000"/>
            </w:tcBorders>
            <w:vAlign w:val="center"/>
          </w:tcPr>
          <w:p w14:paraId="643A28C2" w14:textId="7777777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1.25</w:t>
            </w:r>
          </w:p>
        </w:tc>
        <w:tc>
          <w:tcPr>
            <w:tcW w:w="335" w:type="pct"/>
            <w:tcBorders>
              <w:top w:val="single" w:sz="4" w:space="0" w:color="000000"/>
              <w:left w:val="single" w:sz="4" w:space="0" w:color="000000"/>
              <w:bottom w:val="single" w:sz="4" w:space="0" w:color="000000"/>
              <w:right w:val="single" w:sz="4" w:space="0" w:color="000000"/>
            </w:tcBorders>
            <w:vAlign w:val="center"/>
          </w:tcPr>
          <w:p w14:paraId="263A7A50" w14:textId="211F7517" w:rsidR="005E3BF7" w:rsidRPr="00F41E4A" w:rsidRDefault="005E3BF7" w:rsidP="00D825A8">
            <w:pPr>
              <w:kinsoku w:val="0"/>
              <w:overflowPunct w:val="0"/>
              <w:spacing w:before="18"/>
              <w:jc w:val="center"/>
              <w:rPr>
                <w:rFonts w:ascii="Times New Roman" w:hAnsi="Times New Roman"/>
                <w:szCs w:val="21"/>
              </w:rPr>
            </w:pPr>
            <w:r w:rsidRPr="00F41E4A">
              <w:rPr>
                <w:rFonts w:ascii="Times New Roman" w:hAnsi="Times New Roman"/>
                <w:szCs w:val="21"/>
              </w:rPr>
              <w:t>0.04</w:t>
            </w:r>
          </w:p>
        </w:tc>
      </w:tr>
      <w:tr w:rsidR="005E3BF7" w:rsidRPr="00F41E4A" w14:paraId="2FBB4B13" w14:textId="77777777" w:rsidTr="00D825A8">
        <w:trPr>
          <w:trHeight w:hRule="exact" w:val="445"/>
          <w:jc w:val="center"/>
        </w:trPr>
        <w:tc>
          <w:tcPr>
            <w:tcW w:w="547" w:type="pct"/>
            <w:vMerge/>
            <w:tcBorders>
              <w:left w:val="single" w:sz="4" w:space="0" w:color="000000"/>
              <w:bottom w:val="single" w:sz="4" w:space="0" w:color="000000"/>
              <w:right w:val="single" w:sz="4" w:space="0" w:color="000000"/>
            </w:tcBorders>
            <w:vAlign w:val="center"/>
          </w:tcPr>
          <w:p w14:paraId="2DE34918"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0377DB04" w14:textId="52205D2B" w:rsidR="005E3BF7" w:rsidRPr="00F41E4A" w:rsidRDefault="005E3BF7" w:rsidP="00CF536F">
            <w:pPr>
              <w:kinsoku w:val="0"/>
              <w:overflowPunct w:val="0"/>
              <w:spacing w:line="244" w:lineRule="exact"/>
              <w:ind w:left="130"/>
              <w:jc w:val="left"/>
              <w:rPr>
                <w:rFonts w:ascii="Times New Roman" w:hAnsi="Times New Roman"/>
                <w:szCs w:val="21"/>
              </w:rPr>
            </w:pPr>
            <w:r w:rsidRPr="00F41E4A">
              <w:rPr>
                <w:rFonts w:ascii="Times New Roman" w:hAnsi="Times New Roman"/>
                <w:szCs w:val="21"/>
              </w:rPr>
              <w:t>超标率</w:t>
            </w:r>
            <w:r w:rsidRPr="00F41E4A">
              <w:rPr>
                <w:rFonts w:ascii="Times New Roman" w:hAnsi="Times New Roman"/>
                <w:szCs w:val="21"/>
              </w:rPr>
              <w:t>%</w:t>
            </w:r>
          </w:p>
        </w:tc>
        <w:tc>
          <w:tcPr>
            <w:tcW w:w="401" w:type="pct"/>
            <w:tcBorders>
              <w:top w:val="single" w:sz="4" w:space="0" w:color="000000"/>
              <w:left w:val="single" w:sz="4" w:space="0" w:color="000000"/>
              <w:bottom w:val="single" w:sz="4" w:space="0" w:color="000000"/>
              <w:right w:val="single" w:sz="4" w:space="0" w:color="000000"/>
            </w:tcBorders>
            <w:vAlign w:val="center"/>
          </w:tcPr>
          <w:p w14:paraId="2819CBE5" w14:textId="3EA32B2A"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335" w:type="pct"/>
            <w:tcBorders>
              <w:top w:val="single" w:sz="4" w:space="0" w:color="000000"/>
              <w:left w:val="single" w:sz="4" w:space="0" w:color="000000"/>
              <w:bottom w:val="single" w:sz="4" w:space="0" w:color="000000"/>
              <w:right w:val="single" w:sz="4" w:space="0" w:color="000000"/>
            </w:tcBorders>
            <w:vAlign w:val="center"/>
          </w:tcPr>
          <w:p w14:paraId="00AFE6D0" w14:textId="14BBBD5B"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77366C23" w14:textId="015C1066"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100</w:t>
            </w:r>
          </w:p>
        </w:tc>
        <w:tc>
          <w:tcPr>
            <w:tcW w:w="401" w:type="pct"/>
            <w:tcBorders>
              <w:top w:val="single" w:sz="4" w:space="0" w:color="000000"/>
              <w:left w:val="single" w:sz="4" w:space="0" w:color="000000"/>
              <w:bottom w:val="single" w:sz="4" w:space="0" w:color="000000"/>
              <w:right w:val="single" w:sz="4" w:space="0" w:color="000000"/>
            </w:tcBorders>
            <w:vAlign w:val="center"/>
          </w:tcPr>
          <w:p w14:paraId="7DDF6BDB" w14:textId="43EDBF58"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02" w:type="pct"/>
            <w:tcBorders>
              <w:top w:val="single" w:sz="4" w:space="0" w:color="000000"/>
              <w:left w:val="single" w:sz="4" w:space="0" w:color="000000"/>
              <w:bottom w:val="single" w:sz="4" w:space="0" w:color="000000"/>
              <w:right w:val="single" w:sz="4" w:space="0" w:color="000000"/>
            </w:tcBorders>
            <w:vAlign w:val="center"/>
          </w:tcPr>
          <w:p w14:paraId="7F39A093" w14:textId="12D265D8"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100</w:t>
            </w:r>
          </w:p>
        </w:tc>
        <w:tc>
          <w:tcPr>
            <w:tcW w:w="401" w:type="pct"/>
            <w:tcBorders>
              <w:top w:val="single" w:sz="4" w:space="0" w:color="000000"/>
              <w:left w:val="single" w:sz="4" w:space="0" w:color="000000"/>
              <w:bottom w:val="single" w:sz="4" w:space="0" w:color="000000"/>
              <w:right w:val="single" w:sz="4" w:space="0" w:color="000000"/>
            </w:tcBorders>
            <w:vAlign w:val="center"/>
          </w:tcPr>
          <w:p w14:paraId="60D21685" w14:textId="2C99CA5D"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68" w:type="pct"/>
            <w:tcBorders>
              <w:top w:val="single" w:sz="4" w:space="0" w:color="000000"/>
              <w:left w:val="single" w:sz="4" w:space="0" w:color="000000"/>
              <w:bottom w:val="single" w:sz="4" w:space="0" w:color="000000"/>
              <w:right w:val="single" w:sz="4" w:space="0" w:color="000000"/>
            </w:tcBorders>
            <w:vAlign w:val="center"/>
          </w:tcPr>
          <w:p w14:paraId="76B6D48A" w14:textId="22F522C9"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5F04A55F" w14:textId="31443A0F"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50491570" w14:textId="21741E6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100</w:t>
            </w:r>
          </w:p>
        </w:tc>
        <w:tc>
          <w:tcPr>
            <w:tcW w:w="335" w:type="pct"/>
            <w:tcBorders>
              <w:top w:val="single" w:sz="4" w:space="0" w:color="000000"/>
              <w:left w:val="single" w:sz="4" w:space="0" w:color="000000"/>
              <w:bottom w:val="single" w:sz="4" w:space="0" w:color="000000"/>
              <w:right w:val="single" w:sz="4" w:space="0" w:color="000000"/>
            </w:tcBorders>
            <w:vAlign w:val="center"/>
          </w:tcPr>
          <w:p w14:paraId="1EC8410E" w14:textId="4EDBB2BF" w:rsidR="005E3BF7" w:rsidRPr="00F41E4A" w:rsidRDefault="005E3BF7" w:rsidP="00D825A8">
            <w:pPr>
              <w:kinsoku w:val="0"/>
              <w:overflowPunct w:val="0"/>
              <w:spacing w:before="18"/>
              <w:ind w:left="235" w:firstLineChars="100" w:firstLine="210"/>
              <w:rPr>
                <w:rFonts w:ascii="Times New Roman" w:hAnsi="Times New Roman"/>
                <w:szCs w:val="21"/>
              </w:rPr>
            </w:pPr>
            <w:r w:rsidRPr="00F41E4A">
              <w:rPr>
                <w:rFonts w:ascii="Times New Roman" w:hAnsi="Times New Roman"/>
                <w:szCs w:val="21"/>
              </w:rPr>
              <w:t>0</w:t>
            </w:r>
          </w:p>
        </w:tc>
      </w:tr>
      <w:tr w:rsidR="005E3BF7" w:rsidRPr="00F41E4A" w14:paraId="33659467" w14:textId="77777777" w:rsidTr="00D825A8">
        <w:trPr>
          <w:trHeight w:hRule="exact" w:val="291"/>
          <w:jc w:val="center"/>
        </w:trPr>
        <w:tc>
          <w:tcPr>
            <w:tcW w:w="547" w:type="pct"/>
            <w:vMerge w:val="restart"/>
            <w:tcBorders>
              <w:top w:val="single" w:sz="4" w:space="0" w:color="000000"/>
              <w:left w:val="single" w:sz="4" w:space="0" w:color="000000"/>
              <w:right w:val="single" w:sz="4" w:space="0" w:color="000000"/>
            </w:tcBorders>
            <w:vAlign w:val="center"/>
          </w:tcPr>
          <w:p w14:paraId="3D4C0F8A" w14:textId="6C090C0C" w:rsidR="005E3BF7" w:rsidRPr="00F41E4A" w:rsidRDefault="005E3BF7" w:rsidP="00CF536F">
            <w:pPr>
              <w:kinsoku w:val="0"/>
              <w:overflowPunct w:val="0"/>
              <w:spacing w:before="18"/>
              <w:ind w:left="182"/>
              <w:rPr>
                <w:rFonts w:ascii="Times New Roman" w:hAnsi="Times New Roman"/>
                <w:szCs w:val="21"/>
              </w:rPr>
            </w:pPr>
            <w:r w:rsidRPr="00F41E4A">
              <w:rPr>
                <w:rFonts w:ascii="Times New Roman" w:hAnsi="Times New Roman"/>
                <w:szCs w:val="21"/>
              </w:rPr>
              <w:t>W2</w:t>
            </w:r>
            <w:r w:rsidRPr="00F41E4A">
              <w:rPr>
                <w:rFonts w:ascii="Times New Roman" w:hAnsi="Times New Roman"/>
                <w:spacing w:val="-3"/>
                <w:szCs w:val="21"/>
              </w:rPr>
              <w:t xml:space="preserve"> </w:t>
            </w:r>
            <w:r w:rsidRPr="00F41E4A">
              <w:rPr>
                <w:rFonts w:ascii="Times New Roman" w:hAnsi="Times New Roman"/>
                <w:szCs w:val="21"/>
              </w:rPr>
              <w:t>新沂河污</w:t>
            </w:r>
          </w:p>
          <w:p w14:paraId="27CDFB9E" w14:textId="3220226B" w:rsidR="005E3BF7" w:rsidRPr="00F41E4A" w:rsidRDefault="005E3BF7" w:rsidP="00CF536F">
            <w:pPr>
              <w:kinsoku w:val="0"/>
              <w:overflowPunct w:val="0"/>
              <w:spacing w:before="18"/>
              <w:ind w:left="182"/>
              <w:rPr>
                <w:rFonts w:ascii="Times New Roman" w:hAnsi="Times New Roman"/>
                <w:szCs w:val="21"/>
              </w:rPr>
            </w:pPr>
            <w:r w:rsidRPr="00F41E4A">
              <w:rPr>
                <w:rFonts w:ascii="Times New Roman" w:hAnsi="Times New Roman"/>
                <w:szCs w:val="21"/>
              </w:rPr>
              <w:t>水厂排口下游</w:t>
            </w:r>
            <w:r w:rsidRPr="00F41E4A">
              <w:rPr>
                <w:rFonts w:ascii="Times New Roman" w:hAnsi="Times New Roman"/>
                <w:szCs w:val="21"/>
              </w:rPr>
              <w:t>500m</w:t>
            </w:r>
          </w:p>
        </w:tc>
        <w:tc>
          <w:tcPr>
            <w:tcW w:w="508" w:type="pct"/>
            <w:tcBorders>
              <w:top w:val="single" w:sz="4" w:space="0" w:color="000000"/>
              <w:left w:val="single" w:sz="4" w:space="0" w:color="000000"/>
              <w:bottom w:val="single" w:sz="4" w:space="0" w:color="000000"/>
              <w:right w:val="single" w:sz="4" w:space="0" w:color="000000"/>
            </w:tcBorders>
            <w:vAlign w:val="center"/>
          </w:tcPr>
          <w:p w14:paraId="243AAD06" w14:textId="474DD05A"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最小值</w:t>
            </w:r>
          </w:p>
        </w:tc>
        <w:tc>
          <w:tcPr>
            <w:tcW w:w="401" w:type="pct"/>
            <w:tcBorders>
              <w:top w:val="single" w:sz="4" w:space="0" w:color="000000"/>
              <w:left w:val="single" w:sz="4" w:space="0" w:color="000000"/>
              <w:bottom w:val="single" w:sz="4" w:space="0" w:color="000000"/>
              <w:right w:val="single" w:sz="4" w:space="0" w:color="000000"/>
            </w:tcBorders>
            <w:vAlign w:val="center"/>
          </w:tcPr>
          <w:p w14:paraId="7A0C83BC" w14:textId="0F3EE0D8"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7.2</w:t>
            </w:r>
          </w:p>
        </w:tc>
        <w:tc>
          <w:tcPr>
            <w:tcW w:w="335" w:type="pct"/>
            <w:tcBorders>
              <w:top w:val="single" w:sz="4" w:space="0" w:color="000000"/>
              <w:left w:val="single" w:sz="4" w:space="0" w:color="000000"/>
              <w:bottom w:val="single" w:sz="4" w:space="0" w:color="000000"/>
              <w:right w:val="single" w:sz="4" w:space="0" w:color="000000"/>
            </w:tcBorders>
            <w:vAlign w:val="center"/>
          </w:tcPr>
          <w:p w14:paraId="4D26CB37" w14:textId="7A447144"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14</w:t>
            </w:r>
          </w:p>
        </w:tc>
        <w:tc>
          <w:tcPr>
            <w:tcW w:w="401" w:type="pct"/>
            <w:tcBorders>
              <w:top w:val="single" w:sz="4" w:space="0" w:color="000000"/>
              <w:left w:val="single" w:sz="4" w:space="0" w:color="000000"/>
              <w:bottom w:val="single" w:sz="4" w:space="0" w:color="000000"/>
              <w:right w:val="single" w:sz="4" w:space="0" w:color="000000"/>
            </w:tcBorders>
            <w:vAlign w:val="center"/>
          </w:tcPr>
          <w:p w14:paraId="644EEA00" w14:textId="2EBA43C0"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4.2</w:t>
            </w:r>
          </w:p>
        </w:tc>
        <w:tc>
          <w:tcPr>
            <w:tcW w:w="401" w:type="pct"/>
            <w:tcBorders>
              <w:top w:val="single" w:sz="4" w:space="0" w:color="000000"/>
              <w:left w:val="single" w:sz="4" w:space="0" w:color="000000"/>
              <w:bottom w:val="single" w:sz="4" w:space="0" w:color="000000"/>
              <w:right w:val="single" w:sz="4" w:space="0" w:color="000000"/>
            </w:tcBorders>
            <w:vAlign w:val="center"/>
          </w:tcPr>
          <w:p w14:paraId="4273E6DB" w14:textId="3AC5F4F1"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0.02</w:t>
            </w:r>
          </w:p>
        </w:tc>
        <w:tc>
          <w:tcPr>
            <w:tcW w:w="402" w:type="pct"/>
            <w:tcBorders>
              <w:top w:val="single" w:sz="4" w:space="0" w:color="000000"/>
              <w:left w:val="single" w:sz="4" w:space="0" w:color="000000"/>
              <w:bottom w:val="single" w:sz="4" w:space="0" w:color="000000"/>
              <w:right w:val="single" w:sz="4" w:space="0" w:color="000000"/>
            </w:tcBorders>
            <w:vAlign w:val="center"/>
          </w:tcPr>
          <w:p w14:paraId="736C25C3" w14:textId="5752935F"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1.28</w:t>
            </w:r>
          </w:p>
        </w:tc>
        <w:tc>
          <w:tcPr>
            <w:tcW w:w="401" w:type="pct"/>
            <w:tcBorders>
              <w:top w:val="single" w:sz="4" w:space="0" w:color="000000"/>
              <w:left w:val="single" w:sz="4" w:space="0" w:color="000000"/>
              <w:bottom w:val="single" w:sz="4" w:space="0" w:color="000000"/>
              <w:right w:val="single" w:sz="4" w:space="0" w:color="000000"/>
            </w:tcBorders>
            <w:vAlign w:val="center"/>
          </w:tcPr>
          <w:p w14:paraId="16F1B19D" w14:textId="15EC8AD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5.12</w:t>
            </w:r>
          </w:p>
        </w:tc>
        <w:tc>
          <w:tcPr>
            <w:tcW w:w="468" w:type="pct"/>
            <w:tcBorders>
              <w:top w:val="single" w:sz="4" w:space="0" w:color="000000"/>
              <w:left w:val="single" w:sz="4" w:space="0" w:color="000000"/>
              <w:bottom w:val="single" w:sz="4" w:space="0" w:color="000000"/>
              <w:right w:val="single" w:sz="4" w:space="0" w:color="000000"/>
            </w:tcBorders>
            <w:vAlign w:val="center"/>
          </w:tcPr>
          <w:p w14:paraId="51378C9B" w14:textId="2E972017" w:rsidR="005E3BF7" w:rsidRPr="00F41E4A" w:rsidRDefault="005E3BF7" w:rsidP="00D825A8">
            <w:pPr>
              <w:kinsoku w:val="0"/>
              <w:overflowPunct w:val="0"/>
              <w:spacing w:before="18"/>
              <w:ind w:left="235"/>
              <w:jc w:val="left"/>
              <w:rPr>
                <w:rFonts w:ascii="Times New Roman" w:hAnsi="Times New Roman"/>
                <w:szCs w:val="21"/>
              </w:rPr>
            </w:pPr>
            <w:r w:rsidRPr="00F41E4A">
              <w:rPr>
                <w:rFonts w:ascii="Times New Roman" w:hAnsi="Times New Roman"/>
                <w:szCs w:val="21"/>
              </w:rPr>
              <w:t>5</w:t>
            </w:r>
          </w:p>
        </w:tc>
        <w:tc>
          <w:tcPr>
            <w:tcW w:w="401" w:type="pct"/>
            <w:tcBorders>
              <w:top w:val="single" w:sz="4" w:space="0" w:color="000000"/>
              <w:left w:val="single" w:sz="4" w:space="0" w:color="000000"/>
              <w:bottom w:val="single" w:sz="4" w:space="0" w:color="000000"/>
              <w:right w:val="single" w:sz="4" w:space="0" w:color="000000"/>
            </w:tcBorders>
            <w:vAlign w:val="center"/>
          </w:tcPr>
          <w:p w14:paraId="5B19F577" w14:textId="76B6DEDB"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0.12</w:t>
            </w:r>
          </w:p>
        </w:tc>
        <w:tc>
          <w:tcPr>
            <w:tcW w:w="401" w:type="pct"/>
            <w:tcBorders>
              <w:top w:val="single" w:sz="4" w:space="0" w:color="000000"/>
              <w:left w:val="single" w:sz="4" w:space="0" w:color="000000"/>
              <w:bottom w:val="single" w:sz="4" w:space="0" w:color="000000"/>
              <w:right w:val="single" w:sz="4" w:space="0" w:color="000000"/>
            </w:tcBorders>
            <w:vAlign w:val="center"/>
          </w:tcPr>
          <w:p w14:paraId="0DEACA4C" w14:textId="609062DB"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313</w:t>
            </w:r>
          </w:p>
        </w:tc>
        <w:tc>
          <w:tcPr>
            <w:tcW w:w="335" w:type="pct"/>
            <w:tcBorders>
              <w:top w:val="single" w:sz="4" w:space="0" w:color="000000"/>
              <w:left w:val="single" w:sz="4" w:space="0" w:color="000000"/>
              <w:bottom w:val="single" w:sz="4" w:space="0" w:color="000000"/>
              <w:right w:val="single" w:sz="4" w:space="0" w:color="000000"/>
            </w:tcBorders>
            <w:vAlign w:val="center"/>
          </w:tcPr>
          <w:p w14:paraId="035F86F3" w14:textId="5D65167D"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0.04</w:t>
            </w:r>
          </w:p>
        </w:tc>
      </w:tr>
      <w:tr w:rsidR="005E3BF7" w:rsidRPr="00F41E4A" w14:paraId="4EB6AF68" w14:textId="77777777" w:rsidTr="00D825A8">
        <w:trPr>
          <w:trHeight w:hRule="exact" w:val="291"/>
          <w:jc w:val="center"/>
        </w:trPr>
        <w:tc>
          <w:tcPr>
            <w:tcW w:w="547" w:type="pct"/>
            <w:vMerge/>
            <w:tcBorders>
              <w:left w:val="single" w:sz="4" w:space="0" w:color="000000"/>
              <w:right w:val="single" w:sz="4" w:space="0" w:color="000000"/>
            </w:tcBorders>
            <w:vAlign w:val="center"/>
          </w:tcPr>
          <w:p w14:paraId="2F7AD541"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1653F768" w14:textId="292C97BA"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最大值</w:t>
            </w:r>
          </w:p>
        </w:tc>
        <w:tc>
          <w:tcPr>
            <w:tcW w:w="401" w:type="pct"/>
            <w:tcBorders>
              <w:top w:val="single" w:sz="4" w:space="0" w:color="000000"/>
              <w:left w:val="single" w:sz="4" w:space="0" w:color="000000"/>
              <w:bottom w:val="single" w:sz="4" w:space="0" w:color="000000"/>
              <w:right w:val="single" w:sz="4" w:space="0" w:color="000000"/>
            </w:tcBorders>
            <w:vAlign w:val="center"/>
          </w:tcPr>
          <w:p w14:paraId="2E470DA0" w14:textId="2EC59682"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7.28</w:t>
            </w:r>
          </w:p>
        </w:tc>
        <w:tc>
          <w:tcPr>
            <w:tcW w:w="335" w:type="pct"/>
            <w:tcBorders>
              <w:top w:val="single" w:sz="4" w:space="0" w:color="000000"/>
              <w:left w:val="single" w:sz="4" w:space="0" w:color="000000"/>
              <w:bottom w:val="single" w:sz="4" w:space="0" w:color="000000"/>
              <w:right w:val="single" w:sz="4" w:space="0" w:color="000000"/>
            </w:tcBorders>
            <w:vAlign w:val="center"/>
          </w:tcPr>
          <w:p w14:paraId="76E2797B" w14:textId="6D2BCE31"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17</w:t>
            </w:r>
          </w:p>
        </w:tc>
        <w:tc>
          <w:tcPr>
            <w:tcW w:w="401" w:type="pct"/>
            <w:tcBorders>
              <w:top w:val="single" w:sz="4" w:space="0" w:color="000000"/>
              <w:left w:val="single" w:sz="4" w:space="0" w:color="000000"/>
              <w:bottom w:val="single" w:sz="4" w:space="0" w:color="000000"/>
              <w:right w:val="single" w:sz="4" w:space="0" w:color="000000"/>
            </w:tcBorders>
            <w:vAlign w:val="center"/>
          </w:tcPr>
          <w:p w14:paraId="695B5306" w14:textId="44922D41"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5.1</w:t>
            </w:r>
          </w:p>
        </w:tc>
        <w:tc>
          <w:tcPr>
            <w:tcW w:w="401" w:type="pct"/>
            <w:tcBorders>
              <w:top w:val="single" w:sz="4" w:space="0" w:color="000000"/>
              <w:left w:val="single" w:sz="4" w:space="0" w:color="000000"/>
              <w:bottom w:val="single" w:sz="4" w:space="0" w:color="000000"/>
              <w:right w:val="single" w:sz="4" w:space="0" w:color="000000"/>
            </w:tcBorders>
            <w:vAlign w:val="center"/>
          </w:tcPr>
          <w:p w14:paraId="6F8D0A62" w14:textId="36DEEF6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0.03</w:t>
            </w:r>
          </w:p>
        </w:tc>
        <w:tc>
          <w:tcPr>
            <w:tcW w:w="402" w:type="pct"/>
            <w:tcBorders>
              <w:top w:val="single" w:sz="4" w:space="0" w:color="000000"/>
              <w:left w:val="single" w:sz="4" w:space="0" w:color="000000"/>
              <w:bottom w:val="single" w:sz="4" w:space="0" w:color="000000"/>
              <w:right w:val="single" w:sz="4" w:space="0" w:color="000000"/>
            </w:tcBorders>
            <w:vAlign w:val="center"/>
          </w:tcPr>
          <w:p w14:paraId="10D43F73" w14:textId="219325A0"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1.35</w:t>
            </w:r>
          </w:p>
        </w:tc>
        <w:tc>
          <w:tcPr>
            <w:tcW w:w="401" w:type="pct"/>
            <w:tcBorders>
              <w:top w:val="single" w:sz="4" w:space="0" w:color="000000"/>
              <w:left w:val="single" w:sz="4" w:space="0" w:color="000000"/>
              <w:bottom w:val="single" w:sz="4" w:space="0" w:color="000000"/>
              <w:right w:val="single" w:sz="4" w:space="0" w:color="000000"/>
            </w:tcBorders>
            <w:vAlign w:val="center"/>
          </w:tcPr>
          <w:p w14:paraId="3992DD58" w14:textId="2517317C"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6.14</w:t>
            </w:r>
          </w:p>
        </w:tc>
        <w:tc>
          <w:tcPr>
            <w:tcW w:w="468" w:type="pct"/>
            <w:tcBorders>
              <w:top w:val="single" w:sz="4" w:space="0" w:color="000000"/>
              <w:left w:val="single" w:sz="4" w:space="0" w:color="000000"/>
              <w:bottom w:val="single" w:sz="4" w:space="0" w:color="000000"/>
              <w:right w:val="single" w:sz="4" w:space="0" w:color="000000"/>
            </w:tcBorders>
            <w:vAlign w:val="center"/>
          </w:tcPr>
          <w:p w14:paraId="52424625" w14:textId="05D22B08" w:rsidR="005E3BF7" w:rsidRPr="00F41E4A" w:rsidRDefault="005E3BF7" w:rsidP="00D825A8">
            <w:pPr>
              <w:kinsoku w:val="0"/>
              <w:overflowPunct w:val="0"/>
              <w:spacing w:before="18"/>
              <w:ind w:left="235"/>
              <w:jc w:val="left"/>
              <w:rPr>
                <w:rFonts w:ascii="Times New Roman" w:hAnsi="Times New Roman"/>
                <w:szCs w:val="21"/>
              </w:rPr>
            </w:pPr>
            <w:r w:rsidRPr="00F41E4A">
              <w:rPr>
                <w:rFonts w:ascii="Times New Roman" w:hAnsi="Times New Roman"/>
                <w:szCs w:val="21"/>
              </w:rPr>
              <w:t>5.5</w:t>
            </w:r>
          </w:p>
        </w:tc>
        <w:tc>
          <w:tcPr>
            <w:tcW w:w="401" w:type="pct"/>
            <w:tcBorders>
              <w:top w:val="single" w:sz="4" w:space="0" w:color="000000"/>
              <w:left w:val="single" w:sz="4" w:space="0" w:color="000000"/>
              <w:bottom w:val="single" w:sz="4" w:space="0" w:color="000000"/>
              <w:right w:val="single" w:sz="4" w:space="0" w:color="000000"/>
            </w:tcBorders>
            <w:vAlign w:val="center"/>
          </w:tcPr>
          <w:p w14:paraId="5389D6BA" w14:textId="6AC9823C"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0.14</w:t>
            </w:r>
          </w:p>
        </w:tc>
        <w:tc>
          <w:tcPr>
            <w:tcW w:w="401" w:type="pct"/>
            <w:tcBorders>
              <w:top w:val="single" w:sz="4" w:space="0" w:color="000000"/>
              <w:left w:val="single" w:sz="4" w:space="0" w:color="000000"/>
              <w:bottom w:val="single" w:sz="4" w:space="0" w:color="000000"/>
              <w:right w:val="single" w:sz="4" w:space="0" w:color="000000"/>
            </w:tcBorders>
            <w:vAlign w:val="center"/>
          </w:tcPr>
          <w:p w14:paraId="69FF7CE0" w14:textId="4F9617B4"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324</w:t>
            </w:r>
          </w:p>
        </w:tc>
        <w:tc>
          <w:tcPr>
            <w:tcW w:w="335" w:type="pct"/>
            <w:tcBorders>
              <w:top w:val="single" w:sz="4" w:space="0" w:color="000000"/>
              <w:left w:val="single" w:sz="4" w:space="0" w:color="000000"/>
              <w:bottom w:val="single" w:sz="4" w:space="0" w:color="000000"/>
              <w:right w:val="single" w:sz="4" w:space="0" w:color="000000"/>
            </w:tcBorders>
            <w:vAlign w:val="center"/>
          </w:tcPr>
          <w:p w14:paraId="09669F61" w14:textId="0A1C8FBB"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0.052</w:t>
            </w:r>
          </w:p>
        </w:tc>
      </w:tr>
      <w:tr w:rsidR="005E3BF7" w:rsidRPr="00F41E4A" w14:paraId="56A31F80" w14:textId="77777777" w:rsidTr="00D825A8">
        <w:trPr>
          <w:trHeight w:hRule="exact" w:val="291"/>
          <w:jc w:val="center"/>
        </w:trPr>
        <w:tc>
          <w:tcPr>
            <w:tcW w:w="547" w:type="pct"/>
            <w:vMerge/>
            <w:tcBorders>
              <w:left w:val="single" w:sz="4" w:space="0" w:color="000000"/>
              <w:right w:val="single" w:sz="4" w:space="0" w:color="000000"/>
            </w:tcBorders>
            <w:vAlign w:val="center"/>
          </w:tcPr>
          <w:p w14:paraId="7E75545B"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763219B2" w14:textId="5D26A38C"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平均值</w:t>
            </w:r>
          </w:p>
        </w:tc>
        <w:tc>
          <w:tcPr>
            <w:tcW w:w="401" w:type="pct"/>
            <w:tcBorders>
              <w:top w:val="single" w:sz="4" w:space="0" w:color="000000"/>
              <w:left w:val="single" w:sz="4" w:space="0" w:color="000000"/>
              <w:bottom w:val="single" w:sz="4" w:space="0" w:color="000000"/>
              <w:right w:val="single" w:sz="4" w:space="0" w:color="000000"/>
            </w:tcBorders>
            <w:vAlign w:val="center"/>
          </w:tcPr>
          <w:p w14:paraId="7B10BE91" w14:textId="2E5D1990"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7.24</w:t>
            </w:r>
          </w:p>
        </w:tc>
        <w:tc>
          <w:tcPr>
            <w:tcW w:w="335" w:type="pct"/>
            <w:tcBorders>
              <w:top w:val="single" w:sz="4" w:space="0" w:color="000000"/>
              <w:left w:val="single" w:sz="4" w:space="0" w:color="000000"/>
              <w:bottom w:val="single" w:sz="4" w:space="0" w:color="000000"/>
              <w:right w:val="single" w:sz="4" w:space="0" w:color="000000"/>
            </w:tcBorders>
            <w:vAlign w:val="center"/>
          </w:tcPr>
          <w:p w14:paraId="4C6BB916" w14:textId="44AA6BC6"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15</w:t>
            </w:r>
          </w:p>
        </w:tc>
        <w:tc>
          <w:tcPr>
            <w:tcW w:w="401" w:type="pct"/>
            <w:tcBorders>
              <w:top w:val="single" w:sz="4" w:space="0" w:color="000000"/>
              <w:left w:val="single" w:sz="4" w:space="0" w:color="000000"/>
              <w:bottom w:val="single" w:sz="4" w:space="0" w:color="000000"/>
              <w:right w:val="single" w:sz="4" w:space="0" w:color="000000"/>
            </w:tcBorders>
            <w:vAlign w:val="center"/>
          </w:tcPr>
          <w:p w14:paraId="5BA856EF" w14:textId="58F56930"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4.6</w:t>
            </w:r>
          </w:p>
        </w:tc>
        <w:tc>
          <w:tcPr>
            <w:tcW w:w="401" w:type="pct"/>
            <w:tcBorders>
              <w:top w:val="single" w:sz="4" w:space="0" w:color="000000"/>
              <w:left w:val="single" w:sz="4" w:space="0" w:color="000000"/>
              <w:bottom w:val="single" w:sz="4" w:space="0" w:color="000000"/>
              <w:right w:val="single" w:sz="4" w:space="0" w:color="000000"/>
            </w:tcBorders>
            <w:vAlign w:val="center"/>
          </w:tcPr>
          <w:p w14:paraId="641BF5C6" w14:textId="59D1439B"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0.03</w:t>
            </w:r>
          </w:p>
        </w:tc>
        <w:tc>
          <w:tcPr>
            <w:tcW w:w="402" w:type="pct"/>
            <w:tcBorders>
              <w:top w:val="single" w:sz="4" w:space="0" w:color="000000"/>
              <w:left w:val="single" w:sz="4" w:space="0" w:color="000000"/>
              <w:bottom w:val="single" w:sz="4" w:space="0" w:color="000000"/>
              <w:right w:val="single" w:sz="4" w:space="0" w:color="000000"/>
            </w:tcBorders>
            <w:vAlign w:val="center"/>
          </w:tcPr>
          <w:p w14:paraId="1FB09CCD" w14:textId="4C1B8419"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1.32</w:t>
            </w:r>
          </w:p>
        </w:tc>
        <w:tc>
          <w:tcPr>
            <w:tcW w:w="401" w:type="pct"/>
            <w:tcBorders>
              <w:top w:val="single" w:sz="4" w:space="0" w:color="000000"/>
              <w:left w:val="single" w:sz="4" w:space="0" w:color="000000"/>
              <w:bottom w:val="single" w:sz="4" w:space="0" w:color="000000"/>
              <w:right w:val="single" w:sz="4" w:space="0" w:color="000000"/>
            </w:tcBorders>
            <w:vAlign w:val="center"/>
          </w:tcPr>
          <w:p w14:paraId="557C1F37" w14:textId="56A79769"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5.65</w:t>
            </w:r>
          </w:p>
        </w:tc>
        <w:tc>
          <w:tcPr>
            <w:tcW w:w="468" w:type="pct"/>
            <w:tcBorders>
              <w:top w:val="single" w:sz="4" w:space="0" w:color="000000"/>
              <w:left w:val="single" w:sz="4" w:space="0" w:color="000000"/>
              <w:bottom w:val="single" w:sz="4" w:space="0" w:color="000000"/>
              <w:right w:val="single" w:sz="4" w:space="0" w:color="000000"/>
            </w:tcBorders>
            <w:vAlign w:val="center"/>
          </w:tcPr>
          <w:p w14:paraId="15C66A68" w14:textId="7668794C" w:rsidR="005E3BF7" w:rsidRPr="00F41E4A" w:rsidRDefault="005E3BF7" w:rsidP="00D825A8">
            <w:pPr>
              <w:kinsoku w:val="0"/>
              <w:overflowPunct w:val="0"/>
              <w:spacing w:before="18"/>
              <w:ind w:left="235"/>
              <w:jc w:val="left"/>
              <w:rPr>
                <w:rFonts w:ascii="Times New Roman" w:hAnsi="Times New Roman"/>
                <w:szCs w:val="21"/>
              </w:rPr>
            </w:pPr>
            <w:r w:rsidRPr="00F41E4A">
              <w:rPr>
                <w:rFonts w:ascii="Times New Roman" w:hAnsi="Times New Roman"/>
                <w:szCs w:val="21"/>
              </w:rPr>
              <w:t>5.2</w:t>
            </w:r>
          </w:p>
        </w:tc>
        <w:tc>
          <w:tcPr>
            <w:tcW w:w="401" w:type="pct"/>
            <w:tcBorders>
              <w:top w:val="single" w:sz="4" w:space="0" w:color="000000"/>
              <w:left w:val="single" w:sz="4" w:space="0" w:color="000000"/>
              <w:bottom w:val="single" w:sz="4" w:space="0" w:color="000000"/>
              <w:right w:val="single" w:sz="4" w:space="0" w:color="000000"/>
            </w:tcBorders>
            <w:vAlign w:val="center"/>
          </w:tcPr>
          <w:p w14:paraId="77ECE10F" w14:textId="210256DE"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0.13</w:t>
            </w:r>
          </w:p>
        </w:tc>
        <w:tc>
          <w:tcPr>
            <w:tcW w:w="401" w:type="pct"/>
            <w:tcBorders>
              <w:top w:val="single" w:sz="4" w:space="0" w:color="000000"/>
              <w:left w:val="single" w:sz="4" w:space="0" w:color="000000"/>
              <w:bottom w:val="single" w:sz="4" w:space="0" w:color="000000"/>
              <w:right w:val="single" w:sz="4" w:space="0" w:color="000000"/>
            </w:tcBorders>
            <w:vAlign w:val="center"/>
          </w:tcPr>
          <w:p w14:paraId="5582EF03" w14:textId="71CB38AB"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318</w:t>
            </w:r>
          </w:p>
        </w:tc>
        <w:tc>
          <w:tcPr>
            <w:tcW w:w="335" w:type="pct"/>
            <w:tcBorders>
              <w:top w:val="single" w:sz="4" w:space="0" w:color="000000"/>
              <w:left w:val="single" w:sz="4" w:space="0" w:color="000000"/>
              <w:bottom w:val="single" w:sz="4" w:space="0" w:color="000000"/>
              <w:right w:val="single" w:sz="4" w:space="0" w:color="000000"/>
            </w:tcBorders>
            <w:vAlign w:val="center"/>
          </w:tcPr>
          <w:p w14:paraId="1B183BF4" w14:textId="04C2B601"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0.05</w:t>
            </w:r>
          </w:p>
        </w:tc>
      </w:tr>
      <w:tr w:rsidR="005E3BF7" w:rsidRPr="00F41E4A" w14:paraId="4B84881F" w14:textId="77777777" w:rsidTr="00D825A8">
        <w:trPr>
          <w:trHeight w:hRule="exact" w:val="291"/>
          <w:jc w:val="center"/>
        </w:trPr>
        <w:tc>
          <w:tcPr>
            <w:tcW w:w="547" w:type="pct"/>
            <w:vMerge/>
            <w:tcBorders>
              <w:left w:val="single" w:sz="4" w:space="0" w:color="000000"/>
              <w:right w:val="single" w:sz="4" w:space="0" w:color="000000"/>
            </w:tcBorders>
            <w:vAlign w:val="center"/>
          </w:tcPr>
          <w:p w14:paraId="2E4CC40B"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52099ACF" w14:textId="0D64757F"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单因子指数</w:t>
            </w:r>
          </w:p>
        </w:tc>
        <w:tc>
          <w:tcPr>
            <w:tcW w:w="401" w:type="pct"/>
            <w:tcBorders>
              <w:top w:val="single" w:sz="4" w:space="0" w:color="000000"/>
              <w:left w:val="single" w:sz="4" w:space="0" w:color="000000"/>
              <w:bottom w:val="single" w:sz="4" w:space="0" w:color="000000"/>
              <w:right w:val="single" w:sz="4" w:space="0" w:color="000000"/>
            </w:tcBorders>
            <w:vAlign w:val="center"/>
          </w:tcPr>
          <w:p w14:paraId="5584D59C" w14:textId="61FC338B"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0.12</w:t>
            </w:r>
          </w:p>
        </w:tc>
        <w:tc>
          <w:tcPr>
            <w:tcW w:w="335" w:type="pct"/>
            <w:tcBorders>
              <w:top w:val="single" w:sz="4" w:space="0" w:color="000000"/>
              <w:left w:val="single" w:sz="4" w:space="0" w:color="000000"/>
              <w:bottom w:val="single" w:sz="4" w:space="0" w:color="000000"/>
              <w:right w:val="single" w:sz="4" w:space="0" w:color="000000"/>
            </w:tcBorders>
            <w:vAlign w:val="center"/>
          </w:tcPr>
          <w:p w14:paraId="6403966A" w14:textId="2352545C"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0.75</w:t>
            </w:r>
          </w:p>
        </w:tc>
        <w:tc>
          <w:tcPr>
            <w:tcW w:w="401" w:type="pct"/>
            <w:tcBorders>
              <w:top w:val="single" w:sz="4" w:space="0" w:color="000000"/>
              <w:left w:val="single" w:sz="4" w:space="0" w:color="000000"/>
              <w:bottom w:val="single" w:sz="4" w:space="0" w:color="000000"/>
              <w:right w:val="single" w:sz="4" w:space="0" w:color="000000"/>
            </w:tcBorders>
            <w:vAlign w:val="center"/>
          </w:tcPr>
          <w:p w14:paraId="78AE4B0D" w14:textId="287B0060"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1.15</w:t>
            </w:r>
          </w:p>
        </w:tc>
        <w:tc>
          <w:tcPr>
            <w:tcW w:w="401" w:type="pct"/>
            <w:tcBorders>
              <w:top w:val="single" w:sz="4" w:space="0" w:color="000000"/>
              <w:left w:val="single" w:sz="4" w:space="0" w:color="000000"/>
              <w:bottom w:val="single" w:sz="4" w:space="0" w:color="000000"/>
              <w:right w:val="single" w:sz="4" w:space="0" w:color="000000"/>
            </w:tcBorders>
            <w:vAlign w:val="center"/>
          </w:tcPr>
          <w:p w14:paraId="51823D2A" w14:textId="11CA2A23"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0.6</w:t>
            </w:r>
          </w:p>
        </w:tc>
        <w:tc>
          <w:tcPr>
            <w:tcW w:w="402" w:type="pct"/>
            <w:tcBorders>
              <w:top w:val="single" w:sz="4" w:space="0" w:color="000000"/>
              <w:left w:val="single" w:sz="4" w:space="0" w:color="000000"/>
              <w:bottom w:val="single" w:sz="4" w:space="0" w:color="000000"/>
              <w:right w:val="single" w:sz="4" w:space="0" w:color="000000"/>
            </w:tcBorders>
            <w:vAlign w:val="center"/>
          </w:tcPr>
          <w:p w14:paraId="0C714F73" w14:textId="13BF2A3A"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1.32</w:t>
            </w:r>
          </w:p>
        </w:tc>
        <w:tc>
          <w:tcPr>
            <w:tcW w:w="401" w:type="pct"/>
            <w:tcBorders>
              <w:top w:val="single" w:sz="4" w:space="0" w:color="000000"/>
              <w:left w:val="single" w:sz="4" w:space="0" w:color="000000"/>
              <w:bottom w:val="single" w:sz="4" w:space="0" w:color="000000"/>
              <w:right w:val="single" w:sz="4" w:space="0" w:color="000000"/>
            </w:tcBorders>
            <w:vAlign w:val="center"/>
          </w:tcPr>
          <w:p w14:paraId="7201A46C" w14:textId="27C3BEAD"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w:t>
            </w:r>
          </w:p>
        </w:tc>
        <w:tc>
          <w:tcPr>
            <w:tcW w:w="468" w:type="pct"/>
            <w:tcBorders>
              <w:top w:val="single" w:sz="4" w:space="0" w:color="000000"/>
              <w:left w:val="single" w:sz="4" w:space="0" w:color="000000"/>
              <w:bottom w:val="single" w:sz="4" w:space="0" w:color="000000"/>
              <w:right w:val="single" w:sz="4" w:space="0" w:color="000000"/>
            </w:tcBorders>
            <w:vAlign w:val="center"/>
          </w:tcPr>
          <w:p w14:paraId="440DC589" w14:textId="1B76B0E4" w:rsidR="005E3BF7" w:rsidRPr="00F41E4A" w:rsidRDefault="005E3BF7" w:rsidP="00D825A8">
            <w:pPr>
              <w:kinsoku w:val="0"/>
              <w:overflowPunct w:val="0"/>
              <w:spacing w:before="18"/>
              <w:ind w:left="235"/>
              <w:jc w:val="left"/>
              <w:rPr>
                <w:rFonts w:ascii="Times New Roman" w:hAnsi="Times New Roman"/>
                <w:szCs w:val="21"/>
              </w:rPr>
            </w:pPr>
            <w:r w:rsidRPr="00F41E4A">
              <w:rPr>
                <w:rFonts w:ascii="Times New Roman" w:hAnsi="Times New Roman"/>
                <w:szCs w:val="21"/>
              </w:rPr>
              <w:t>0.87</w:t>
            </w:r>
          </w:p>
        </w:tc>
        <w:tc>
          <w:tcPr>
            <w:tcW w:w="401" w:type="pct"/>
            <w:tcBorders>
              <w:top w:val="single" w:sz="4" w:space="0" w:color="000000"/>
              <w:left w:val="single" w:sz="4" w:space="0" w:color="000000"/>
              <w:bottom w:val="single" w:sz="4" w:space="0" w:color="000000"/>
              <w:right w:val="single" w:sz="4" w:space="0" w:color="000000"/>
            </w:tcBorders>
            <w:vAlign w:val="center"/>
          </w:tcPr>
          <w:p w14:paraId="5F5FEDD0" w14:textId="336CDD97"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0.65</w:t>
            </w:r>
          </w:p>
        </w:tc>
        <w:tc>
          <w:tcPr>
            <w:tcW w:w="401" w:type="pct"/>
            <w:tcBorders>
              <w:top w:val="single" w:sz="4" w:space="0" w:color="000000"/>
              <w:left w:val="single" w:sz="4" w:space="0" w:color="000000"/>
              <w:bottom w:val="single" w:sz="4" w:space="0" w:color="000000"/>
              <w:right w:val="single" w:sz="4" w:space="0" w:color="000000"/>
            </w:tcBorders>
            <w:vAlign w:val="center"/>
          </w:tcPr>
          <w:p w14:paraId="7E33249E" w14:textId="727DBD9F"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1.27</w:t>
            </w:r>
          </w:p>
        </w:tc>
        <w:tc>
          <w:tcPr>
            <w:tcW w:w="335" w:type="pct"/>
            <w:tcBorders>
              <w:top w:val="single" w:sz="4" w:space="0" w:color="000000"/>
              <w:left w:val="single" w:sz="4" w:space="0" w:color="000000"/>
              <w:bottom w:val="single" w:sz="4" w:space="0" w:color="000000"/>
              <w:right w:val="single" w:sz="4" w:space="0" w:color="000000"/>
            </w:tcBorders>
            <w:vAlign w:val="center"/>
          </w:tcPr>
          <w:p w14:paraId="0B10BC5C" w14:textId="3CCCF943"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0.05</w:t>
            </w:r>
          </w:p>
        </w:tc>
      </w:tr>
      <w:tr w:rsidR="005E3BF7" w:rsidRPr="00F41E4A" w14:paraId="3AA5F008" w14:textId="77777777" w:rsidTr="00D825A8">
        <w:trPr>
          <w:trHeight w:hRule="exact" w:val="291"/>
          <w:jc w:val="center"/>
        </w:trPr>
        <w:tc>
          <w:tcPr>
            <w:tcW w:w="547" w:type="pct"/>
            <w:vMerge/>
            <w:tcBorders>
              <w:left w:val="single" w:sz="4" w:space="0" w:color="000000"/>
              <w:bottom w:val="single" w:sz="4" w:space="0" w:color="000000"/>
              <w:right w:val="single" w:sz="4" w:space="0" w:color="000000"/>
            </w:tcBorders>
            <w:vAlign w:val="center"/>
          </w:tcPr>
          <w:p w14:paraId="38786644"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7DF8170A" w14:textId="5F5C1F08"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超标率</w:t>
            </w:r>
            <w:r w:rsidRPr="00F41E4A">
              <w:rPr>
                <w:rFonts w:ascii="Times New Roman" w:hAnsi="Times New Roman"/>
                <w:szCs w:val="21"/>
              </w:rPr>
              <w:t>%</w:t>
            </w:r>
          </w:p>
        </w:tc>
        <w:tc>
          <w:tcPr>
            <w:tcW w:w="401" w:type="pct"/>
            <w:tcBorders>
              <w:top w:val="single" w:sz="4" w:space="0" w:color="000000"/>
              <w:left w:val="single" w:sz="4" w:space="0" w:color="000000"/>
              <w:bottom w:val="single" w:sz="4" w:space="0" w:color="000000"/>
              <w:right w:val="single" w:sz="4" w:space="0" w:color="000000"/>
            </w:tcBorders>
            <w:vAlign w:val="center"/>
          </w:tcPr>
          <w:p w14:paraId="3198E0C1" w14:textId="6C1F621A"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335" w:type="pct"/>
            <w:tcBorders>
              <w:top w:val="single" w:sz="4" w:space="0" w:color="000000"/>
              <w:left w:val="single" w:sz="4" w:space="0" w:color="000000"/>
              <w:bottom w:val="single" w:sz="4" w:space="0" w:color="000000"/>
              <w:right w:val="single" w:sz="4" w:space="0" w:color="000000"/>
            </w:tcBorders>
            <w:vAlign w:val="center"/>
          </w:tcPr>
          <w:p w14:paraId="50F32B59" w14:textId="0B036461"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1BD2CA01" w14:textId="1C2E8421" w:rsidR="005E3BF7" w:rsidRPr="00F41E4A" w:rsidRDefault="005E3BF7" w:rsidP="00D825A8">
            <w:pPr>
              <w:kinsoku w:val="0"/>
              <w:overflowPunct w:val="0"/>
              <w:spacing w:before="18"/>
              <w:ind w:left="235" w:right="1"/>
              <w:rPr>
                <w:rFonts w:ascii="Times New Roman" w:hAnsi="Times New Roman"/>
                <w:szCs w:val="21"/>
              </w:rPr>
            </w:pPr>
            <w:r w:rsidRPr="00F41E4A">
              <w:rPr>
                <w:rFonts w:ascii="Times New Roman" w:hAnsi="Times New Roman"/>
                <w:szCs w:val="21"/>
              </w:rPr>
              <w:t>100</w:t>
            </w:r>
          </w:p>
        </w:tc>
        <w:tc>
          <w:tcPr>
            <w:tcW w:w="401" w:type="pct"/>
            <w:tcBorders>
              <w:top w:val="single" w:sz="4" w:space="0" w:color="000000"/>
              <w:left w:val="single" w:sz="4" w:space="0" w:color="000000"/>
              <w:bottom w:val="single" w:sz="4" w:space="0" w:color="000000"/>
              <w:right w:val="single" w:sz="4" w:space="0" w:color="000000"/>
            </w:tcBorders>
            <w:vAlign w:val="center"/>
          </w:tcPr>
          <w:p w14:paraId="009C4595" w14:textId="3F8FA3E1"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02" w:type="pct"/>
            <w:tcBorders>
              <w:top w:val="single" w:sz="4" w:space="0" w:color="000000"/>
              <w:left w:val="single" w:sz="4" w:space="0" w:color="000000"/>
              <w:bottom w:val="single" w:sz="4" w:space="0" w:color="000000"/>
              <w:right w:val="single" w:sz="4" w:space="0" w:color="000000"/>
            </w:tcBorders>
            <w:vAlign w:val="center"/>
          </w:tcPr>
          <w:p w14:paraId="062627F8" w14:textId="048EC9EE"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100</w:t>
            </w:r>
          </w:p>
        </w:tc>
        <w:tc>
          <w:tcPr>
            <w:tcW w:w="401" w:type="pct"/>
            <w:tcBorders>
              <w:top w:val="single" w:sz="4" w:space="0" w:color="000000"/>
              <w:left w:val="single" w:sz="4" w:space="0" w:color="000000"/>
              <w:bottom w:val="single" w:sz="4" w:space="0" w:color="000000"/>
              <w:right w:val="single" w:sz="4" w:space="0" w:color="000000"/>
            </w:tcBorders>
            <w:vAlign w:val="center"/>
          </w:tcPr>
          <w:p w14:paraId="00D80979" w14:textId="74E5651B"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68" w:type="pct"/>
            <w:tcBorders>
              <w:top w:val="single" w:sz="4" w:space="0" w:color="000000"/>
              <w:left w:val="single" w:sz="4" w:space="0" w:color="000000"/>
              <w:bottom w:val="single" w:sz="4" w:space="0" w:color="000000"/>
              <w:right w:val="single" w:sz="4" w:space="0" w:color="000000"/>
            </w:tcBorders>
            <w:vAlign w:val="center"/>
          </w:tcPr>
          <w:p w14:paraId="7AF024A7" w14:textId="1F64BF1C" w:rsidR="005E3BF7" w:rsidRPr="00F41E4A" w:rsidRDefault="005E3BF7" w:rsidP="00D825A8">
            <w:pPr>
              <w:kinsoku w:val="0"/>
              <w:overflowPunct w:val="0"/>
              <w:spacing w:before="18"/>
              <w:ind w:left="235"/>
              <w:jc w:val="left"/>
              <w:rPr>
                <w:rFonts w:ascii="Times New Roman" w:hAnsi="Times New Roman"/>
                <w:szCs w:val="21"/>
              </w:rPr>
            </w:pPr>
            <w:r w:rsidRPr="00F41E4A">
              <w:rPr>
                <w:rFonts w:ascii="Times New Roman" w:hAnsi="Times New Roman"/>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69BB165A" w14:textId="77046A36"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49555C07" w14:textId="7F6BA009"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100</w:t>
            </w:r>
          </w:p>
        </w:tc>
        <w:tc>
          <w:tcPr>
            <w:tcW w:w="335" w:type="pct"/>
            <w:tcBorders>
              <w:top w:val="single" w:sz="4" w:space="0" w:color="000000"/>
              <w:left w:val="single" w:sz="4" w:space="0" w:color="000000"/>
              <w:bottom w:val="single" w:sz="4" w:space="0" w:color="000000"/>
              <w:right w:val="single" w:sz="4" w:space="0" w:color="000000"/>
            </w:tcBorders>
            <w:vAlign w:val="center"/>
          </w:tcPr>
          <w:p w14:paraId="6AB85082" w14:textId="1E836253" w:rsidR="005E3BF7" w:rsidRPr="00F41E4A" w:rsidRDefault="005E3BF7" w:rsidP="00D825A8">
            <w:pPr>
              <w:kinsoku w:val="0"/>
              <w:overflowPunct w:val="0"/>
              <w:spacing w:before="18"/>
              <w:ind w:left="235"/>
              <w:rPr>
                <w:rFonts w:ascii="Times New Roman" w:hAnsi="Times New Roman"/>
                <w:szCs w:val="21"/>
              </w:rPr>
            </w:pPr>
            <w:r w:rsidRPr="00F41E4A">
              <w:rPr>
                <w:rFonts w:ascii="Times New Roman" w:hAnsi="Times New Roman"/>
                <w:szCs w:val="21"/>
              </w:rPr>
              <w:t>0</w:t>
            </w:r>
          </w:p>
        </w:tc>
      </w:tr>
      <w:tr w:rsidR="005E3BF7" w:rsidRPr="00F41E4A" w14:paraId="233223C2" w14:textId="77777777" w:rsidTr="00D825A8">
        <w:trPr>
          <w:trHeight w:hRule="exact" w:val="291"/>
          <w:jc w:val="center"/>
        </w:trPr>
        <w:tc>
          <w:tcPr>
            <w:tcW w:w="547" w:type="pct"/>
            <w:vMerge w:val="restart"/>
            <w:tcBorders>
              <w:top w:val="single" w:sz="4" w:space="0" w:color="000000"/>
              <w:left w:val="single" w:sz="4" w:space="0" w:color="000000"/>
              <w:right w:val="single" w:sz="4" w:space="0" w:color="000000"/>
            </w:tcBorders>
            <w:vAlign w:val="center"/>
          </w:tcPr>
          <w:p w14:paraId="5336A55E" w14:textId="15D538AB" w:rsidR="005E3BF7" w:rsidRPr="00F41E4A" w:rsidRDefault="005E3BF7" w:rsidP="00CF536F">
            <w:pPr>
              <w:kinsoku w:val="0"/>
              <w:overflowPunct w:val="0"/>
              <w:spacing w:before="73"/>
              <w:ind w:left="170"/>
              <w:rPr>
                <w:rFonts w:ascii="Times New Roman" w:hAnsi="Times New Roman"/>
                <w:szCs w:val="21"/>
              </w:rPr>
            </w:pPr>
            <w:r w:rsidRPr="00F41E4A">
              <w:rPr>
                <w:rFonts w:ascii="Times New Roman" w:hAnsi="Times New Roman"/>
                <w:szCs w:val="21"/>
              </w:rPr>
              <w:t>W3</w:t>
            </w:r>
            <w:r w:rsidRPr="00F41E4A">
              <w:rPr>
                <w:rFonts w:ascii="Times New Roman" w:hAnsi="Times New Roman"/>
                <w:spacing w:val="-3"/>
                <w:szCs w:val="21"/>
              </w:rPr>
              <w:t xml:space="preserve"> </w:t>
            </w:r>
            <w:r w:rsidRPr="00F41E4A">
              <w:rPr>
                <w:rFonts w:ascii="Times New Roman" w:hAnsi="Times New Roman"/>
                <w:szCs w:val="21"/>
              </w:rPr>
              <w:t>新沂河污</w:t>
            </w:r>
          </w:p>
          <w:p w14:paraId="3DFA06E4" w14:textId="2FEBAAC6" w:rsidR="005E3BF7" w:rsidRPr="00F41E4A" w:rsidRDefault="005E3BF7" w:rsidP="00CF536F">
            <w:pPr>
              <w:kinsoku w:val="0"/>
              <w:overflowPunct w:val="0"/>
              <w:spacing w:line="244" w:lineRule="exact"/>
              <w:ind w:left="139"/>
              <w:rPr>
                <w:rFonts w:ascii="Times New Roman" w:hAnsi="Times New Roman"/>
                <w:szCs w:val="21"/>
              </w:rPr>
            </w:pPr>
            <w:r w:rsidRPr="00F41E4A">
              <w:rPr>
                <w:rFonts w:ascii="Times New Roman" w:hAnsi="Times New Roman"/>
                <w:szCs w:val="21"/>
              </w:rPr>
              <w:t>水厂排口下游</w:t>
            </w:r>
          </w:p>
          <w:p w14:paraId="23CA0B88" w14:textId="3BE72B2D" w:rsidR="005E3BF7" w:rsidRPr="00F41E4A" w:rsidRDefault="005E3BF7" w:rsidP="005E3BF7">
            <w:pPr>
              <w:kinsoku w:val="0"/>
              <w:overflowPunct w:val="0"/>
              <w:spacing w:before="18"/>
              <w:ind w:left="182"/>
              <w:rPr>
                <w:rFonts w:ascii="Times New Roman" w:hAnsi="Times New Roman"/>
                <w:szCs w:val="21"/>
              </w:rPr>
            </w:pPr>
            <w:r w:rsidRPr="00F41E4A">
              <w:rPr>
                <w:rFonts w:ascii="Times New Roman" w:hAnsi="Times New Roman"/>
                <w:szCs w:val="21"/>
              </w:rPr>
              <w:t>1000m</w:t>
            </w:r>
          </w:p>
        </w:tc>
        <w:tc>
          <w:tcPr>
            <w:tcW w:w="508" w:type="pct"/>
            <w:tcBorders>
              <w:top w:val="single" w:sz="4" w:space="0" w:color="000000"/>
              <w:left w:val="single" w:sz="4" w:space="0" w:color="000000"/>
              <w:bottom w:val="single" w:sz="4" w:space="0" w:color="000000"/>
              <w:right w:val="single" w:sz="4" w:space="0" w:color="000000"/>
            </w:tcBorders>
            <w:vAlign w:val="center"/>
          </w:tcPr>
          <w:p w14:paraId="19292EB6" w14:textId="16BF77C4"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最小值</w:t>
            </w:r>
          </w:p>
        </w:tc>
        <w:tc>
          <w:tcPr>
            <w:tcW w:w="401" w:type="pct"/>
            <w:tcBorders>
              <w:top w:val="single" w:sz="4" w:space="0" w:color="000000"/>
              <w:left w:val="single" w:sz="4" w:space="0" w:color="000000"/>
              <w:bottom w:val="single" w:sz="4" w:space="0" w:color="000000"/>
              <w:right w:val="single" w:sz="4" w:space="0" w:color="000000"/>
            </w:tcBorders>
            <w:vAlign w:val="center"/>
          </w:tcPr>
          <w:p w14:paraId="5BF1A879" w14:textId="4A624BA8" w:rsidR="005E3BF7" w:rsidRPr="00F41E4A" w:rsidRDefault="005E3BF7" w:rsidP="005E3BF7">
            <w:pPr>
              <w:kinsoku w:val="0"/>
              <w:overflowPunct w:val="0"/>
              <w:spacing w:before="18"/>
              <w:ind w:left="235"/>
              <w:rPr>
                <w:rFonts w:ascii="Times New Roman" w:hAnsi="Times New Roman"/>
                <w:szCs w:val="21"/>
              </w:rPr>
            </w:pPr>
            <w:r w:rsidRPr="00F41E4A">
              <w:rPr>
                <w:rFonts w:ascii="Times New Roman" w:hAnsi="Times New Roman"/>
                <w:szCs w:val="21"/>
              </w:rPr>
              <w:t>6.92</w:t>
            </w:r>
          </w:p>
        </w:tc>
        <w:tc>
          <w:tcPr>
            <w:tcW w:w="335" w:type="pct"/>
            <w:tcBorders>
              <w:top w:val="single" w:sz="4" w:space="0" w:color="000000"/>
              <w:left w:val="single" w:sz="4" w:space="0" w:color="000000"/>
              <w:bottom w:val="single" w:sz="4" w:space="0" w:color="000000"/>
              <w:right w:val="single" w:sz="4" w:space="0" w:color="000000"/>
            </w:tcBorders>
            <w:vAlign w:val="center"/>
          </w:tcPr>
          <w:p w14:paraId="60D9182D" w14:textId="37FD4160" w:rsidR="005E3BF7" w:rsidRPr="00F41E4A" w:rsidRDefault="005E3BF7" w:rsidP="005E3BF7">
            <w:pPr>
              <w:kinsoku w:val="0"/>
              <w:overflowPunct w:val="0"/>
              <w:spacing w:before="18"/>
              <w:ind w:left="219"/>
              <w:rPr>
                <w:rFonts w:ascii="Times New Roman" w:hAnsi="Times New Roman"/>
                <w:szCs w:val="21"/>
              </w:rPr>
            </w:pPr>
            <w:r w:rsidRPr="00F41E4A">
              <w:rPr>
                <w:rFonts w:ascii="Times New Roman" w:hAnsi="Times New Roman"/>
                <w:szCs w:val="21"/>
              </w:rPr>
              <w:t>11</w:t>
            </w:r>
          </w:p>
        </w:tc>
        <w:tc>
          <w:tcPr>
            <w:tcW w:w="401" w:type="pct"/>
            <w:tcBorders>
              <w:top w:val="single" w:sz="4" w:space="0" w:color="000000"/>
              <w:left w:val="single" w:sz="4" w:space="0" w:color="000000"/>
              <w:bottom w:val="single" w:sz="4" w:space="0" w:color="000000"/>
              <w:right w:val="single" w:sz="4" w:space="0" w:color="000000"/>
            </w:tcBorders>
            <w:vAlign w:val="center"/>
          </w:tcPr>
          <w:p w14:paraId="0381579C" w14:textId="09C1D572" w:rsidR="005E3BF7" w:rsidRPr="00F41E4A" w:rsidRDefault="005E3BF7" w:rsidP="005E3BF7">
            <w:pPr>
              <w:kinsoku w:val="0"/>
              <w:overflowPunct w:val="0"/>
              <w:spacing w:before="18"/>
              <w:ind w:right="1"/>
              <w:jc w:val="center"/>
              <w:rPr>
                <w:rFonts w:ascii="Times New Roman" w:hAnsi="Times New Roman"/>
                <w:szCs w:val="21"/>
              </w:rPr>
            </w:pPr>
            <w:r w:rsidRPr="00F41E4A">
              <w:rPr>
                <w:rFonts w:ascii="Times New Roman" w:hAnsi="Times New Roman"/>
                <w:szCs w:val="21"/>
              </w:rPr>
              <w:t>4.5</w:t>
            </w:r>
          </w:p>
        </w:tc>
        <w:tc>
          <w:tcPr>
            <w:tcW w:w="401" w:type="pct"/>
            <w:tcBorders>
              <w:top w:val="single" w:sz="4" w:space="0" w:color="000000"/>
              <w:left w:val="single" w:sz="4" w:space="0" w:color="000000"/>
              <w:bottom w:val="single" w:sz="4" w:space="0" w:color="000000"/>
              <w:right w:val="single" w:sz="4" w:space="0" w:color="000000"/>
            </w:tcBorders>
            <w:vAlign w:val="center"/>
          </w:tcPr>
          <w:p w14:paraId="140AA64F" w14:textId="6C263A86" w:rsidR="005E3BF7" w:rsidRPr="00F41E4A" w:rsidRDefault="005E3BF7" w:rsidP="005E3BF7">
            <w:pPr>
              <w:kinsoku w:val="0"/>
              <w:overflowPunct w:val="0"/>
              <w:spacing w:before="18"/>
              <w:jc w:val="center"/>
              <w:rPr>
                <w:rFonts w:ascii="Times New Roman" w:hAnsi="Times New Roman"/>
                <w:szCs w:val="21"/>
              </w:rPr>
            </w:pPr>
            <w:r w:rsidRPr="00F41E4A">
              <w:rPr>
                <w:rFonts w:ascii="Times New Roman" w:hAnsi="Times New Roman"/>
                <w:szCs w:val="21"/>
              </w:rPr>
              <w:t>0.02</w:t>
            </w:r>
          </w:p>
        </w:tc>
        <w:tc>
          <w:tcPr>
            <w:tcW w:w="402" w:type="pct"/>
            <w:tcBorders>
              <w:top w:val="single" w:sz="4" w:space="0" w:color="000000"/>
              <w:left w:val="single" w:sz="4" w:space="0" w:color="000000"/>
              <w:bottom w:val="single" w:sz="4" w:space="0" w:color="000000"/>
              <w:right w:val="single" w:sz="4" w:space="0" w:color="000000"/>
            </w:tcBorders>
            <w:vAlign w:val="center"/>
          </w:tcPr>
          <w:p w14:paraId="779AE5BC" w14:textId="11A004CB" w:rsidR="005E3BF7" w:rsidRPr="00F41E4A" w:rsidRDefault="005E3BF7" w:rsidP="005E3BF7">
            <w:pPr>
              <w:kinsoku w:val="0"/>
              <w:overflowPunct w:val="0"/>
              <w:spacing w:before="18"/>
              <w:ind w:left="238"/>
              <w:rPr>
                <w:rFonts w:ascii="Times New Roman" w:hAnsi="Times New Roman"/>
                <w:szCs w:val="21"/>
              </w:rPr>
            </w:pPr>
            <w:r w:rsidRPr="00F41E4A">
              <w:rPr>
                <w:rFonts w:ascii="Times New Roman" w:hAnsi="Times New Roman"/>
                <w:szCs w:val="21"/>
              </w:rPr>
              <w:t>1.37</w:t>
            </w:r>
          </w:p>
        </w:tc>
        <w:tc>
          <w:tcPr>
            <w:tcW w:w="401" w:type="pct"/>
            <w:tcBorders>
              <w:top w:val="single" w:sz="4" w:space="0" w:color="000000"/>
              <w:left w:val="single" w:sz="4" w:space="0" w:color="000000"/>
              <w:bottom w:val="single" w:sz="4" w:space="0" w:color="000000"/>
              <w:right w:val="single" w:sz="4" w:space="0" w:color="000000"/>
            </w:tcBorders>
            <w:vAlign w:val="center"/>
          </w:tcPr>
          <w:p w14:paraId="0C6C509D" w14:textId="42E4989E" w:rsidR="005E3BF7" w:rsidRPr="00F41E4A" w:rsidRDefault="005E3BF7" w:rsidP="005E3BF7">
            <w:pPr>
              <w:kinsoku w:val="0"/>
              <w:overflowPunct w:val="0"/>
              <w:spacing w:before="18"/>
              <w:jc w:val="center"/>
              <w:rPr>
                <w:rFonts w:ascii="Times New Roman" w:hAnsi="Times New Roman"/>
                <w:w w:val="99"/>
                <w:szCs w:val="21"/>
              </w:rPr>
            </w:pPr>
            <w:r w:rsidRPr="00F41E4A">
              <w:rPr>
                <w:rFonts w:ascii="Times New Roman" w:hAnsi="Times New Roman"/>
                <w:szCs w:val="21"/>
              </w:rPr>
              <w:t>5.62</w:t>
            </w:r>
          </w:p>
        </w:tc>
        <w:tc>
          <w:tcPr>
            <w:tcW w:w="468" w:type="pct"/>
            <w:tcBorders>
              <w:top w:val="single" w:sz="4" w:space="0" w:color="000000"/>
              <w:left w:val="single" w:sz="4" w:space="0" w:color="000000"/>
              <w:bottom w:val="single" w:sz="4" w:space="0" w:color="000000"/>
              <w:right w:val="single" w:sz="4" w:space="0" w:color="000000"/>
            </w:tcBorders>
            <w:vAlign w:val="center"/>
          </w:tcPr>
          <w:p w14:paraId="325D5F7E" w14:textId="56BFBA11" w:rsidR="005E3BF7" w:rsidRPr="00F41E4A" w:rsidRDefault="005E3BF7" w:rsidP="00D825A8">
            <w:pPr>
              <w:kinsoku w:val="0"/>
              <w:overflowPunct w:val="0"/>
              <w:spacing w:before="18"/>
              <w:ind w:left="305"/>
              <w:jc w:val="left"/>
              <w:rPr>
                <w:rFonts w:ascii="Times New Roman" w:hAnsi="Times New Roman"/>
                <w:szCs w:val="21"/>
              </w:rPr>
            </w:pPr>
            <w:r w:rsidRPr="00F41E4A">
              <w:rPr>
                <w:rFonts w:ascii="Times New Roman" w:hAnsi="Times New Roman"/>
                <w:szCs w:val="21"/>
              </w:rPr>
              <w:t>5.3</w:t>
            </w:r>
          </w:p>
        </w:tc>
        <w:tc>
          <w:tcPr>
            <w:tcW w:w="401" w:type="pct"/>
            <w:tcBorders>
              <w:top w:val="single" w:sz="4" w:space="0" w:color="000000"/>
              <w:left w:val="single" w:sz="4" w:space="0" w:color="000000"/>
              <w:bottom w:val="single" w:sz="4" w:space="0" w:color="000000"/>
              <w:right w:val="single" w:sz="4" w:space="0" w:color="000000"/>
            </w:tcBorders>
            <w:vAlign w:val="center"/>
          </w:tcPr>
          <w:p w14:paraId="4325310D" w14:textId="145201C2" w:rsidR="005E3BF7" w:rsidRPr="00F41E4A" w:rsidRDefault="005E3BF7" w:rsidP="00D825A8">
            <w:pPr>
              <w:kinsoku w:val="0"/>
              <w:overflowPunct w:val="0"/>
              <w:spacing w:before="16"/>
              <w:jc w:val="center"/>
              <w:rPr>
                <w:rFonts w:ascii="Times New Roman" w:hAnsi="Times New Roman"/>
                <w:w w:val="99"/>
                <w:szCs w:val="21"/>
              </w:rPr>
            </w:pPr>
            <w:r w:rsidRPr="00F41E4A">
              <w:rPr>
                <w:rFonts w:ascii="Times New Roman" w:hAnsi="Times New Roman"/>
                <w:w w:val="99"/>
                <w:szCs w:val="21"/>
              </w:rPr>
              <w:t>0.18</w:t>
            </w:r>
          </w:p>
        </w:tc>
        <w:tc>
          <w:tcPr>
            <w:tcW w:w="401" w:type="pct"/>
            <w:tcBorders>
              <w:top w:val="single" w:sz="4" w:space="0" w:color="000000"/>
              <w:left w:val="single" w:sz="4" w:space="0" w:color="000000"/>
              <w:bottom w:val="single" w:sz="4" w:space="0" w:color="000000"/>
              <w:right w:val="single" w:sz="4" w:space="0" w:color="000000"/>
            </w:tcBorders>
            <w:vAlign w:val="center"/>
          </w:tcPr>
          <w:p w14:paraId="04D7961E" w14:textId="291A3250" w:rsidR="005E3BF7" w:rsidRPr="00F41E4A" w:rsidRDefault="005E3BF7" w:rsidP="00D825A8">
            <w:pPr>
              <w:kinsoku w:val="0"/>
              <w:overflowPunct w:val="0"/>
              <w:spacing w:before="16"/>
              <w:ind w:left="237"/>
              <w:rPr>
                <w:rFonts w:ascii="Times New Roman" w:hAnsi="Times New Roman"/>
                <w:w w:val="99"/>
                <w:szCs w:val="21"/>
              </w:rPr>
            </w:pPr>
            <w:r w:rsidRPr="00F41E4A">
              <w:rPr>
                <w:rFonts w:ascii="Times New Roman" w:hAnsi="Times New Roman"/>
                <w:w w:val="99"/>
                <w:szCs w:val="21"/>
              </w:rPr>
              <w:t>470</w:t>
            </w:r>
          </w:p>
        </w:tc>
        <w:tc>
          <w:tcPr>
            <w:tcW w:w="335" w:type="pct"/>
            <w:tcBorders>
              <w:top w:val="single" w:sz="4" w:space="0" w:color="000000"/>
              <w:left w:val="single" w:sz="4" w:space="0" w:color="000000"/>
              <w:bottom w:val="single" w:sz="4" w:space="0" w:color="000000"/>
              <w:right w:val="single" w:sz="4" w:space="0" w:color="000000"/>
            </w:tcBorders>
            <w:vAlign w:val="center"/>
          </w:tcPr>
          <w:p w14:paraId="5DA6C0EF" w14:textId="315FBB9B" w:rsidR="005E3BF7" w:rsidRPr="00F41E4A" w:rsidRDefault="005E3BF7" w:rsidP="00D825A8">
            <w:pPr>
              <w:kinsoku w:val="0"/>
              <w:overflowPunct w:val="0"/>
              <w:spacing w:before="16"/>
              <w:ind w:left="165"/>
              <w:rPr>
                <w:rFonts w:ascii="Times New Roman" w:hAnsi="Times New Roman"/>
                <w:w w:val="99"/>
                <w:szCs w:val="21"/>
              </w:rPr>
            </w:pPr>
            <w:r w:rsidRPr="00F41E4A">
              <w:rPr>
                <w:rFonts w:ascii="Times New Roman" w:hAnsi="Times New Roman"/>
                <w:w w:val="99"/>
                <w:szCs w:val="21"/>
              </w:rPr>
              <w:t>0.134</w:t>
            </w:r>
          </w:p>
        </w:tc>
      </w:tr>
      <w:tr w:rsidR="005E3BF7" w:rsidRPr="00F41E4A" w14:paraId="1E077B22" w14:textId="77777777" w:rsidTr="00D825A8">
        <w:trPr>
          <w:trHeight w:hRule="exact" w:val="291"/>
          <w:jc w:val="center"/>
        </w:trPr>
        <w:tc>
          <w:tcPr>
            <w:tcW w:w="547" w:type="pct"/>
            <w:vMerge/>
            <w:tcBorders>
              <w:left w:val="single" w:sz="4" w:space="0" w:color="000000"/>
              <w:right w:val="single" w:sz="4" w:space="0" w:color="000000"/>
            </w:tcBorders>
            <w:vAlign w:val="center"/>
          </w:tcPr>
          <w:p w14:paraId="5FFA5B32"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2289747E" w14:textId="5D3A532D"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最大值</w:t>
            </w:r>
          </w:p>
        </w:tc>
        <w:tc>
          <w:tcPr>
            <w:tcW w:w="401" w:type="pct"/>
            <w:tcBorders>
              <w:top w:val="single" w:sz="4" w:space="0" w:color="000000"/>
              <w:left w:val="single" w:sz="4" w:space="0" w:color="000000"/>
              <w:bottom w:val="single" w:sz="4" w:space="0" w:color="000000"/>
              <w:right w:val="single" w:sz="4" w:space="0" w:color="000000"/>
            </w:tcBorders>
            <w:vAlign w:val="center"/>
          </w:tcPr>
          <w:p w14:paraId="0E46CBC3" w14:textId="2195CAA7" w:rsidR="005E3BF7" w:rsidRPr="00F41E4A" w:rsidRDefault="005E3BF7" w:rsidP="005E3BF7">
            <w:pPr>
              <w:kinsoku w:val="0"/>
              <w:overflowPunct w:val="0"/>
              <w:spacing w:before="18"/>
              <w:ind w:left="235"/>
              <w:rPr>
                <w:rFonts w:ascii="Times New Roman" w:hAnsi="Times New Roman"/>
                <w:w w:val="99"/>
                <w:szCs w:val="21"/>
              </w:rPr>
            </w:pPr>
            <w:r w:rsidRPr="00F41E4A">
              <w:rPr>
                <w:rFonts w:ascii="Times New Roman" w:hAnsi="Times New Roman"/>
                <w:szCs w:val="21"/>
              </w:rPr>
              <w:t>6.98</w:t>
            </w:r>
          </w:p>
        </w:tc>
        <w:tc>
          <w:tcPr>
            <w:tcW w:w="335" w:type="pct"/>
            <w:tcBorders>
              <w:top w:val="single" w:sz="4" w:space="0" w:color="000000"/>
              <w:left w:val="single" w:sz="4" w:space="0" w:color="000000"/>
              <w:bottom w:val="single" w:sz="4" w:space="0" w:color="000000"/>
              <w:right w:val="single" w:sz="4" w:space="0" w:color="000000"/>
            </w:tcBorders>
            <w:vAlign w:val="center"/>
          </w:tcPr>
          <w:p w14:paraId="4D039DFA" w14:textId="0A8C3253" w:rsidR="005E3BF7" w:rsidRPr="00F41E4A" w:rsidRDefault="005E3BF7" w:rsidP="005E3BF7">
            <w:pPr>
              <w:kinsoku w:val="0"/>
              <w:overflowPunct w:val="0"/>
              <w:spacing w:before="18"/>
              <w:ind w:left="219"/>
              <w:rPr>
                <w:rFonts w:ascii="Times New Roman" w:hAnsi="Times New Roman"/>
                <w:w w:val="99"/>
                <w:szCs w:val="21"/>
              </w:rPr>
            </w:pPr>
            <w:r w:rsidRPr="00F41E4A">
              <w:rPr>
                <w:rFonts w:ascii="Times New Roman" w:hAnsi="Times New Roman"/>
                <w:szCs w:val="21"/>
              </w:rPr>
              <w:t>16</w:t>
            </w:r>
          </w:p>
        </w:tc>
        <w:tc>
          <w:tcPr>
            <w:tcW w:w="401" w:type="pct"/>
            <w:tcBorders>
              <w:top w:val="single" w:sz="4" w:space="0" w:color="000000"/>
              <w:left w:val="single" w:sz="4" w:space="0" w:color="000000"/>
              <w:bottom w:val="single" w:sz="4" w:space="0" w:color="000000"/>
              <w:right w:val="single" w:sz="4" w:space="0" w:color="000000"/>
            </w:tcBorders>
            <w:vAlign w:val="center"/>
          </w:tcPr>
          <w:p w14:paraId="1ED06B1F" w14:textId="3F7362D5" w:rsidR="005E3BF7" w:rsidRPr="00F41E4A" w:rsidRDefault="005E3BF7" w:rsidP="005E3BF7">
            <w:pPr>
              <w:kinsoku w:val="0"/>
              <w:overflowPunct w:val="0"/>
              <w:spacing w:before="18"/>
              <w:ind w:right="1"/>
              <w:jc w:val="center"/>
              <w:rPr>
                <w:rFonts w:ascii="Times New Roman" w:hAnsi="Times New Roman"/>
                <w:szCs w:val="21"/>
              </w:rPr>
            </w:pPr>
            <w:r w:rsidRPr="00F41E4A">
              <w:rPr>
                <w:rFonts w:ascii="Times New Roman" w:hAnsi="Times New Roman"/>
                <w:szCs w:val="21"/>
              </w:rPr>
              <w:t>5.4</w:t>
            </w:r>
          </w:p>
        </w:tc>
        <w:tc>
          <w:tcPr>
            <w:tcW w:w="401" w:type="pct"/>
            <w:tcBorders>
              <w:top w:val="single" w:sz="4" w:space="0" w:color="000000"/>
              <w:left w:val="single" w:sz="4" w:space="0" w:color="000000"/>
              <w:bottom w:val="single" w:sz="4" w:space="0" w:color="000000"/>
              <w:right w:val="single" w:sz="4" w:space="0" w:color="000000"/>
            </w:tcBorders>
            <w:vAlign w:val="center"/>
          </w:tcPr>
          <w:p w14:paraId="3CAA3BEF" w14:textId="48A36690" w:rsidR="005E3BF7" w:rsidRPr="00F41E4A" w:rsidRDefault="005E3BF7" w:rsidP="005E3BF7">
            <w:pPr>
              <w:kinsoku w:val="0"/>
              <w:overflowPunct w:val="0"/>
              <w:spacing w:before="18"/>
              <w:jc w:val="center"/>
              <w:rPr>
                <w:rFonts w:ascii="Times New Roman" w:hAnsi="Times New Roman"/>
                <w:w w:val="99"/>
                <w:szCs w:val="21"/>
              </w:rPr>
            </w:pPr>
            <w:r w:rsidRPr="00F41E4A">
              <w:rPr>
                <w:rFonts w:ascii="Times New Roman" w:hAnsi="Times New Roman"/>
                <w:szCs w:val="21"/>
              </w:rPr>
              <w:t>0.03</w:t>
            </w:r>
          </w:p>
        </w:tc>
        <w:tc>
          <w:tcPr>
            <w:tcW w:w="402" w:type="pct"/>
            <w:tcBorders>
              <w:top w:val="single" w:sz="4" w:space="0" w:color="000000"/>
              <w:left w:val="single" w:sz="4" w:space="0" w:color="000000"/>
              <w:bottom w:val="single" w:sz="4" w:space="0" w:color="000000"/>
              <w:right w:val="single" w:sz="4" w:space="0" w:color="000000"/>
            </w:tcBorders>
            <w:vAlign w:val="center"/>
          </w:tcPr>
          <w:p w14:paraId="69CA1816" w14:textId="3FA26C58" w:rsidR="005E3BF7" w:rsidRPr="00F41E4A" w:rsidRDefault="005E3BF7" w:rsidP="005E3BF7">
            <w:pPr>
              <w:kinsoku w:val="0"/>
              <w:overflowPunct w:val="0"/>
              <w:spacing w:before="18"/>
              <w:ind w:left="238"/>
              <w:rPr>
                <w:rFonts w:ascii="Times New Roman" w:hAnsi="Times New Roman"/>
                <w:szCs w:val="21"/>
              </w:rPr>
            </w:pPr>
            <w:r w:rsidRPr="00F41E4A">
              <w:rPr>
                <w:rFonts w:ascii="Times New Roman" w:hAnsi="Times New Roman"/>
                <w:szCs w:val="21"/>
              </w:rPr>
              <w:t>1.46</w:t>
            </w:r>
          </w:p>
        </w:tc>
        <w:tc>
          <w:tcPr>
            <w:tcW w:w="401" w:type="pct"/>
            <w:tcBorders>
              <w:top w:val="single" w:sz="4" w:space="0" w:color="000000"/>
              <w:left w:val="single" w:sz="4" w:space="0" w:color="000000"/>
              <w:bottom w:val="single" w:sz="4" w:space="0" w:color="000000"/>
              <w:right w:val="single" w:sz="4" w:space="0" w:color="000000"/>
            </w:tcBorders>
            <w:vAlign w:val="center"/>
          </w:tcPr>
          <w:p w14:paraId="090B0326" w14:textId="55233120" w:rsidR="005E3BF7" w:rsidRPr="00F41E4A" w:rsidRDefault="005E3BF7" w:rsidP="005E3BF7">
            <w:pPr>
              <w:kinsoku w:val="0"/>
              <w:overflowPunct w:val="0"/>
              <w:spacing w:before="18"/>
              <w:jc w:val="center"/>
              <w:rPr>
                <w:rFonts w:ascii="Times New Roman" w:hAnsi="Times New Roman"/>
                <w:w w:val="99"/>
                <w:szCs w:val="21"/>
              </w:rPr>
            </w:pPr>
            <w:r w:rsidRPr="00F41E4A">
              <w:rPr>
                <w:rFonts w:ascii="Times New Roman" w:hAnsi="Times New Roman"/>
                <w:szCs w:val="21"/>
              </w:rPr>
              <w:t>6.14</w:t>
            </w:r>
          </w:p>
        </w:tc>
        <w:tc>
          <w:tcPr>
            <w:tcW w:w="468" w:type="pct"/>
            <w:tcBorders>
              <w:top w:val="single" w:sz="4" w:space="0" w:color="000000"/>
              <w:left w:val="single" w:sz="4" w:space="0" w:color="000000"/>
              <w:bottom w:val="single" w:sz="4" w:space="0" w:color="000000"/>
              <w:right w:val="single" w:sz="4" w:space="0" w:color="000000"/>
            </w:tcBorders>
            <w:vAlign w:val="center"/>
          </w:tcPr>
          <w:p w14:paraId="068485A6" w14:textId="42208B91" w:rsidR="005E3BF7" w:rsidRPr="00F41E4A" w:rsidRDefault="005E3BF7" w:rsidP="00D825A8">
            <w:pPr>
              <w:kinsoku w:val="0"/>
              <w:overflowPunct w:val="0"/>
              <w:spacing w:before="18"/>
              <w:ind w:left="305"/>
              <w:jc w:val="left"/>
              <w:rPr>
                <w:rFonts w:ascii="Times New Roman" w:hAnsi="Times New Roman"/>
                <w:w w:val="99"/>
                <w:szCs w:val="21"/>
              </w:rPr>
            </w:pPr>
            <w:r w:rsidRPr="00F41E4A">
              <w:rPr>
                <w:rFonts w:ascii="Times New Roman" w:hAnsi="Times New Roman"/>
                <w:szCs w:val="21"/>
              </w:rPr>
              <w:t>5.5</w:t>
            </w:r>
          </w:p>
        </w:tc>
        <w:tc>
          <w:tcPr>
            <w:tcW w:w="401" w:type="pct"/>
            <w:tcBorders>
              <w:top w:val="single" w:sz="4" w:space="0" w:color="000000"/>
              <w:left w:val="single" w:sz="4" w:space="0" w:color="000000"/>
              <w:bottom w:val="single" w:sz="4" w:space="0" w:color="000000"/>
              <w:right w:val="single" w:sz="4" w:space="0" w:color="000000"/>
            </w:tcBorders>
            <w:vAlign w:val="center"/>
          </w:tcPr>
          <w:p w14:paraId="2507F7AA" w14:textId="75970593" w:rsidR="005E3BF7" w:rsidRPr="00F41E4A" w:rsidRDefault="005E3BF7" w:rsidP="00D825A8">
            <w:pPr>
              <w:kinsoku w:val="0"/>
              <w:overflowPunct w:val="0"/>
              <w:spacing w:before="16"/>
              <w:jc w:val="center"/>
              <w:rPr>
                <w:rFonts w:ascii="Times New Roman" w:hAnsi="Times New Roman"/>
                <w:w w:val="99"/>
                <w:szCs w:val="21"/>
              </w:rPr>
            </w:pPr>
            <w:r w:rsidRPr="00F41E4A">
              <w:rPr>
                <w:rFonts w:ascii="Times New Roman" w:hAnsi="Times New Roman"/>
                <w:w w:val="99"/>
                <w:szCs w:val="21"/>
              </w:rPr>
              <w:t>0.2</w:t>
            </w:r>
          </w:p>
        </w:tc>
        <w:tc>
          <w:tcPr>
            <w:tcW w:w="401" w:type="pct"/>
            <w:tcBorders>
              <w:top w:val="single" w:sz="4" w:space="0" w:color="000000"/>
              <w:left w:val="single" w:sz="4" w:space="0" w:color="000000"/>
              <w:bottom w:val="single" w:sz="4" w:space="0" w:color="000000"/>
              <w:right w:val="single" w:sz="4" w:space="0" w:color="000000"/>
            </w:tcBorders>
            <w:vAlign w:val="center"/>
          </w:tcPr>
          <w:p w14:paraId="3DB4FDBD" w14:textId="3DBDD8AE" w:rsidR="005E3BF7" w:rsidRPr="00F41E4A" w:rsidRDefault="005E3BF7" w:rsidP="00D825A8">
            <w:pPr>
              <w:kinsoku w:val="0"/>
              <w:overflowPunct w:val="0"/>
              <w:spacing w:before="16"/>
              <w:ind w:left="237"/>
              <w:rPr>
                <w:rFonts w:ascii="Times New Roman" w:hAnsi="Times New Roman"/>
                <w:w w:val="99"/>
                <w:szCs w:val="21"/>
              </w:rPr>
            </w:pPr>
            <w:r w:rsidRPr="00F41E4A">
              <w:rPr>
                <w:rFonts w:ascii="Times New Roman" w:hAnsi="Times New Roman"/>
                <w:w w:val="99"/>
                <w:szCs w:val="21"/>
              </w:rPr>
              <w:t>488</w:t>
            </w:r>
          </w:p>
        </w:tc>
        <w:tc>
          <w:tcPr>
            <w:tcW w:w="335" w:type="pct"/>
            <w:tcBorders>
              <w:top w:val="single" w:sz="4" w:space="0" w:color="000000"/>
              <w:left w:val="single" w:sz="4" w:space="0" w:color="000000"/>
              <w:bottom w:val="single" w:sz="4" w:space="0" w:color="000000"/>
              <w:right w:val="single" w:sz="4" w:space="0" w:color="000000"/>
            </w:tcBorders>
            <w:vAlign w:val="center"/>
          </w:tcPr>
          <w:p w14:paraId="6377125A" w14:textId="40ACFEA7" w:rsidR="005E3BF7" w:rsidRPr="00F41E4A" w:rsidRDefault="005E3BF7" w:rsidP="00D825A8">
            <w:pPr>
              <w:kinsoku w:val="0"/>
              <w:overflowPunct w:val="0"/>
              <w:spacing w:before="16"/>
              <w:ind w:left="165"/>
              <w:rPr>
                <w:rFonts w:ascii="Times New Roman" w:hAnsi="Times New Roman"/>
                <w:w w:val="99"/>
                <w:szCs w:val="21"/>
              </w:rPr>
            </w:pPr>
            <w:r w:rsidRPr="00F41E4A">
              <w:rPr>
                <w:rFonts w:ascii="Times New Roman" w:hAnsi="Times New Roman"/>
                <w:w w:val="99"/>
                <w:szCs w:val="21"/>
              </w:rPr>
              <w:t>0.161</w:t>
            </w:r>
          </w:p>
        </w:tc>
      </w:tr>
      <w:tr w:rsidR="005E3BF7" w:rsidRPr="00F41E4A" w14:paraId="05381812" w14:textId="77777777" w:rsidTr="00D825A8">
        <w:trPr>
          <w:trHeight w:hRule="exact" w:val="291"/>
          <w:jc w:val="center"/>
        </w:trPr>
        <w:tc>
          <w:tcPr>
            <w:tcW w:w="547" w:type="pct"/>
            <w:vMerge/>
            <w:tcBorders>
              <w:left w:val="single" w:sz="4" w:space="0" w:color="000000"/>
              <w:right w:val="single" w:sz="4" w:space="0" w:color="000000"/>
            </w:tcBorders>
            <w:vAlign w:val="center"/>
          </w:tcPr>
          <w:p w14:paraId="57A5E190"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11CB2CBA" w14:textId="6BEA740B"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平均值</w:t>
            </w:r>
          </w:p>
        </w:tc>
        <w:tc>
          <w:tcPr>
            <w:tcW w:w="401" w:type="pct"/>
            <w:tcBorders>
              <w:top w:val="single" w:sz="4" w:space="0" w:color="000000"/>
              <w:left w:val="single" w:sz="4" w:space="0" w:color="000000"/>
              <w:bottom w:val="single" w:sz="4" w:space="0" w:color="000000"/>
              <w:right w:val="single" w:sz="4" w:space="0" w:color="000000"/>
            </w:tcBorders>
            <w:vAlign w:val="center"/>
          </w:tcPr>
          <w:p w14:paraId="3A7FA620" w14:textId="1C72ABC8" w:rsidR="005E3BF7" w:rsidRPr="00F41E4A" w:rsidRDefault="005E3BF7" w:rsidP="005E3BF7">
            <w:pPr>
              <w:kinsoku w:val="0"/>
              <w:overflowPunct w:val="0"/>
              <w:spacing w:before="18"/>
              <w:ind w:left="235"/>
              <w:rPr>
                <w:rFonts w:ascii="Times New Roman" w:hAnsi="Times New Roman"/>
                <w:szCs w:val="21"/>
              </w:rPr>
            </w:pPr>
            <w:r w:rsidRPr="00F41E4A">
              <w:rPr>
                <w:rFonts w:ascii="Times New Roman" w:hAnsi="Times New Roman"/>
                <w:szCs w:val="21"/>
              </w:rPr>
              <w:t>6.95</w:t>
            </w:r>
          </w:p>
        </w:tc>
        <w:tc>
          <w:tcPr>
            <w:tcW w:w="335" w:type="pct"/>
            <w:tcBorders>
              <w:top w:val="single" w:sz="4" w:space="0" w:color="000000"/>
              <w:left w:val="single" w:sz="4" w:space="0" w:color="000000"/>
              <w:bottom w:val="single" w:sz="4" w:space="0" w:color="000000"/>
              <w:right w:val="single" w:sz="4" w:space="0" w:color="000000"/>
            </w:tcBorders>
            <w:vAlign w:val="center"/>
          </w:tcPr>
          <w:p w14:paraId="4E14E933" w14:textId="7634CCC7" w:rsidR="005E3BF7" w:rsidRPr="00F41E4A" w:rsidRDefault="005E3BF7" w:rsidP="005E3BF7">
            <w:pPr>
              <w:kinsoku w:val="0"/>
              <w:overflowPunct w:val="0"/>
              <w:spacing w:before="18"/>
              <w:ind w:left="219"/>
              <w:rPr>
                <w:rFonts w:ascii="Times New Roman" w:hAnsi="Times New Roman"/>
                <w:szCs w:val="21"/>
              </w:rPr>
            </w:pPr>
            <w:r w:rsidRPr="00F41E4A">
              <w:rPr>
                <w:rFonts w:ascii="Times New Roman" w:hAnsi="Times New Roman"/>
                <w:szCs w:val="21"/>
              </w:rPr>
              <w:t>14</w:t>
            </w:r>
          </w:p>
        </w:tc>
        <w:tc>
          <w:tcPr>
            <w:tcW w:w="401" w:type="pct"/>
            <w:tcBorders>
              <w:top w:val="single" w:sz="4" w:space="0" w:color="000000"/>
              <w:left w:val="single" w:sz="4" w:space="0" w:color="000000"/>
              <w:bottom w:val="single" w:sz="4" w:space="0" w:color="000000"/>
              <w:right w:val="single" w:sz="4" w:space="0" w:color="000000"/>
            </w:tcBorders>
            <w:vAlign w:val="center"/>
          </w:tcPr>
          <w:p w14:paraId="13431F9F" w14:textId="62A0E62D" w:rsidR="005E3BF7" w:rsidRPr="00F41E4A" w:rsidRDefault="005E3BF7" w:rsidP="005E3BF7">
            <w:pPr>
              <w:kinsoku w:val="0"/>
              <w:overflowPunct w:val="0"/>
              <w:spacing w:before="18"/>
              <w:ind w:right="1"/>
              <w:jc w:val="center"/>
              <w:rPr>
                <w:rFonts w:ascii="Times New Roman" w:hAnsi="Times New Roman"/>
                <w:szCs w:val="21"/>
              </w:rPr>
            </w:pPr>
            <w:r w:rsidRPr="00F41E4A">
              <w:rPr>
                <w:rFonts w:ascii="Times New Roman" w:hAnsi="Times New Roman"/>
                <w:szCs w:val="21"/>
              </w:rPr>
              <w:t>4.9</w:t>
            </w:r>
          </w:p>
        </w:tc>
        <w:tc>
          <w:tcPr>
            <w:tcW w:w="401" w:type="pct"/>
            <w:tcBorders>
              <w:top w:val="single" w:sz="4" w:space="0" w:color="000000"/>
              <w:left w:val="single" w:sz="4" w:space="0" w:color="000000"/>
              <w:bottom w:val="single" w:sz="4" w:space="0" w:color="000000"/>
              <w:right w:val="single" w:sz="4" w:space="0" w:color="000000"/>
            </w:tcBorders>
            <w:vAlign w:val="center"/>
          </w:tcPr>
          <w:p w14:paraId="1120E54A" w14:textId="51AB3E2A" w:rsidR="005E3BF7" w:rsidRPr="00F41E4A" w:rsidRDefault="005E3BF7" w:rsidP="005E3BF7">
            <w:pPr>
              <w:kinsoku w:val="0"/>
              <w:overflowPunct w:val="0"/>
              <w:spacing w:before="18"/>
              <w:jc w:val="center"/>
              <w:rPr>
                <w:rFonts w:ascii="Times New Roman" w:hAnsi="Times New Roman"/>
                <w:szCs w:val="21"/>
              </w:rPr>
            </w:pPr>
            <w:r w:rsidRPr="00F41E4A">
              <w:rPr>
                <w:rFonts w:ascii="Times New Roman" w:hAnsi="Times New Roman"/>
                <w:szCs w:val="21"/>
              </w:rPr>
              <w:t>0.02</w:t>
            </w:r>
          </w:p>
        </w:tc>
        <w:tc>
          <w:tcPr>
            <w:tcW w:w="402" w:type="pct"/>
            <w:tcBorders>
              <w:top w:val="single" w:sz="4" w:space="0" w:color="000000"/>
              <w:left w:val="single" w:sz="4" w:space="0" w:color="000000"/>
              <w:bottom w:val="single" w:sz="4" w:space="0" w:color="000000"/>
              <w:right w:val="single" w:sz="4" w:space="0" w:color="000000"/>
            </w:tcBorders>
            <w:vAlign w:val="center"/>
          </w:tcPr>
          <w:p w14:paraId="36090925" w14:textId="317CA7BA" w:rsidR="005E3BF7" w:rsidRPr="00F41E4A" w:rsidRDefault="005E3BF7" w:rsidP="005E3BF7">
            <w:pPr>
              <w:kinsoku w:val="0"/>
              <w:overflowPunct w:val="0"/>
              <w:spacing w:before="18"/>
              <w:ind w:left="238"/>
              <w:rPr>
                <w:rFonts w:ascii="Times New Roman" w:hAnsi="Times New Roman"/>
                <w:szCs w:val="21"/>
              </w:rPr>
            </w:pPr>
            <w:r w:rsidRPr="00F41E4A">
              <w:rPr>
                <w:rFonts w:ascii="Times New Roman" w:hAnsi="Times New Roman"/>
                <w:szCs w:val="21"/>
              </w:rPr>
              <w:t>1.42</w:t>
            </w:r>
          </w:p>
        </w:tc>
        <w:tc>
          <w:tcPr>
            <w:tcW w:w="401" w:type="pct"/>
            <w:tcBorders>
              <w:top w:val="single" w:sz="4" w:space="0" w:color="000000"/>
              <w:left w:val="single" w:sz="4" w:space="0" w:color="000000"/>
              <w:bottom w:val="single" w:sz="4" w:space="0" w:color="000000"/>
              <w:right w:val="single" w:sz="4" w:space="0" w:color="000000"/>
            </w:tcBorders>
            <w:vAlign w:val="center"/>
          </w:tcPr>
          <w:p w14:paraId="13B0B24D" w14:textId="163B5594" w:rsidR="005E3BF7" w:rsidRPr="00F41E4A" w:rsidRDefault="005E3BF7" w:rsidP="005E3BF7">
            <w:pPr>
              <w:kinsoku w:val="0"/>
              <w:overflowPunct w:val="0"/>
              <w:spacing w:before="18"/>
              <w:jc w:val="center"/>
              <w:rPr>
                <w:rFonts w:ascii="Times New Roman" w:hAnsi="Times New Roman"/>
                <w:szCs w:val="21"/>
              </w:rPr>
            </w:pPr>
            <w:r w:rsidRPr="00F41E4A">
              <w:rPr>
                <w:rFonts w:ascii="Times New Roman" w:hAnsi="Times New Roman"/>
                <w:szCs w:val="21"/>
              </w:rPr>
              <w:t>5.97</w:t>
            </w:r>
          </w:p>
        </w:tc>
        <w:tc>
          <w:tcPr>
            <w:tcW w:w="468" w:type="pct"/>
            <w:tcBorders>
              <w:top w:val="single" w:sz="4" w:space="0" w:color="000000"/>
              <w:left w:val="single" w:sz="4" w:space="0" w:color="000000"/>
              <w:bottom w:val="single" w:sz="4" w:space="0" w:color="000000"/>
              <w:right w:val="single" w:sz="4" w:space="0" w:color="000000"/>
            </w:tcBorders>
            <w:vAlign w:val="center"/>
          </w:tcPr>
          <w:p w14:paraId="7CB4EFFD" w14:textId="7D4EBB6B" w:rsidR="005E3BF7" w:rsidRPr="00F41E4A" w:rsidRDefault="005E3BF7" w:rsidP="00D825A8">
            <w:pPr>
              <w:kinsoku w:val="0"/>
              <w:overflowPunct w:val="0"/>
              <w:spacing w:before="18"/>
              <w:ind w:left="305"/>
              <w:jc w:val="left"/>
              <w:rPr>
                <w:rFonts w:ascii="Times New Roman" w:hAnsi="Times New Roman"/>
                <w:szCs w:val="21"/>
              </w:rPr>
            </w:pPr>
            <w:r w:rsidRPr="00F41E4A">
              <w:rPr>
                <w:rFonts w:ascii="Times New Roman" w:hAnsi="Times New Roman"/>
                <w:szCs w:val="21"/>
              </w:rPr>
              <w:t>5.4</w:t>
            </w:r>
          </w:p>
        </w:tc>
        <w:tc>
          <w:tcPr>
            <w:tcW w:w="401" w:type="pct"/>
            <w:tcBorders>
              <w:top w:val="single" w:sz="4" w:space="0" w:color="000000"/>
              <w:left w:val="single" w:sz="4" w:space="0" w:color="000000"/>
              <w:bottom w:val="single" w:sz="4" w:space="0" w:color="000000"/>
              <w:right w:val="single" w:sz="4" w:space="0" w:color="000000"/>
            </w:tcBorders>
            <w:vAlign w:val="center"/>
          </w:tcPr>
          <w:p w14:paraId="4467A9B5" w14:textId="507901F7" w:rsidR="005E3BF7" w:rsidRPr="00F41E4A" w:rsidRDefault="005E3BF7" w:rsidP="00D825A8">
            <w:pPr>
              <w:kinsoku w:val="0"/>
              <w:overflowPunct w:val="0"/>
              <w:spacing w:before="16"/>
              <w:jc w:val="center"/>
              <w:rPr>
                <w:rFonts w:ascii="Times New Roman" w:hAnsi="Times New Roman"/>
                <w:w w:val="99"/>
                <w:szCs w:val="21"/>
              </w:rPr>
            </w:pPr>
            <w:r w:rsidRPr="00F41E4A">
              <w:rPr>
                <w:rFonts w:ascii="Times New Roman" w:hAnsi="Times New Roman"/>
                <w:w w:val="99"/>
                <w:szCs w:val="21"/>
              </w:rPr>
              <w:t>0.19</w:t>
            </w:r>
          </w:p>
        </w:tc>
        <w:tc>
          <w:tcPr>
            <w:tcW w:w="401" w:type="pct"/>
            <w:tcBorders>
              <w:top w:val="single" w:sz="4" w:space="0" w:color="000000"/>
              <w:left w:val="single" w:sz="4" w:space="0" w:color="000000"/>
              <w:bottom w:val="single" w:sz="4" w:space="0" w:color="000000"/>
              <w:right w:val="single" w:sz="4" w:space="0" w:color="000000"/>
            </w:tcBorders>
            <w:vAlign w:val="center"/>
          </w:tcPr>
          <w:p w14:paraId="57E654B4" w14:textId="4D4D3194" w:rsidR="005E3BF7" w:rsidRPr="00F41E4A" w:rsidRDefault="005E3BF7" w:rsidP="00D825A8">
            <w:pPr>
              <w:kinsoku w:val="0"/>
              <w:overflowPunct w:val="0"/>
              <w:spacing w:before="16"/>
              <w:ind w:left="237"/>
              <w:rPr>
                <w:rFonts w:ascii="Times New Roman" w:hAnsi="Times New Roman"/>
                <w:w w:val="99"/>
                <w:szCs w:val="21"/>
              </w:rPr>
            </w:pPr>
            <w:r w:rsidRPr="00F41E4A">
              <w:rPr>
                <w:rFonts w:ascii="Times New Roman" w:hAnsi="Times New Roman"/>
                <w:w w:val="99"/>
                <w:szCs w:val="21"/>
              </w:rPr>
              <w:t>481</w:t>
            </w:r>
          </w:p>
        </w:tc>
        <w:tc>
          <w:tcPr>
            <w:tcW w:w="335" w:type="pct"/>
            <w:tcBorders>
              <w:top w:val="single" w:sz="4" w:space="0" w:color="000000"/>
              <w:left w:val="single" w:sz="4" w:space="0" w:color="000000"/>
              <w:bottom w:val="single" w:sz="4" w:space="0" w:color="000000"/>
              <w:right w:val="single" w:sz="4" w:space="0" w:color="000000"/>
            </w:tcBorders>
            <w:vAlign w:val="center"/>
          </w:tcPr>
          <w:p w14:paraId="3A4C4FF6" w14:textId="47B2223C" w:rsidR="005E3BF7" w:rsidRPr="00F41E4A" w:rsidRDefault="005E3BF7" w:rsidP="00D825A8">
            <w:pPr>
              <w:kinsoku w:val="0"/>
              <w:overflowPunct w:val="0"/>
              <w:spacing w:before="16"/>
              <w:ind w:left="165"/>
              <w:rPr>
                <w:rFonts w:ascii="Times New Roman" w:hAnsi="Times New Roman"/>
                <w:w w:val="99"/>
                <w:szCs w:val="21"/>
              </w:rPr>
            </w:pPr>
            <w:r w:rsidRPr="00F41E4A">
              <w:rPr>
                <w:rFonts w:ascii="Times New Roman" w:hAnsi="Times New Roman"/>
                <w:w w:val="99"/>
                <w:szCs w:val="21"/>
              </w:rPr>
              <w:t>0.15</w:t>
            </w:r>
          </w:p>
        </w:tc>
      </w:tr>
      <w:tr w:rsidR="005E3BF7" w:rsidRPr="00F41E4A" w14:paraId="7D907852" w14:textId="77777777" w:rsidTr="00D825A8">
        <w:trPr>
          <w:trHeight w:hRule="exact" w:val="291"/>
          <w:jc w:val="center"/>
        </w:trPr>
        <w:tc>
          <w:tcPr>
            <w:tcW w:w="547" w:type="pct"/>
            <w:vMerge/>
            <w:tcBorders>
              <w:left w:val="single" w:sz="4" w:space="0" w:color="000000"/>
              <w:right w:val="single" w:sz="4" w:space="0" w:color="000000"/>
            </w:tcBorders>
            <w:vAlign w:val="center"/>
          </w:tcPr>
          <w:p w14:paraId="6DB9697A"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7D104F19" w14:textId="0205BA5B"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单因子指数</w:t>
            </w:r>
          </w:p>
        </w:tc>
        <w:tc>
          <w:tcPr>
            <w:tcW w:w="401" w:type="pct"/>
            <w:tcBorders>
              <w:top w:val="single" w:sz="4" w:space="0" w:color="000000"/>
              <w:left w:val="single" w:sz="4" w:space="0" w:color="000000"/>
              <w:bottom w:val="single" w:sz="4" w:space="0" w:color="000000"/>
              <w:right w:val="single" w:sz="4" w:space="0" w:color="000000"/>
            </w:tcBorders>
            <w:vAlign w:val="center"/>
          </w:tcPr>
          <w:p w14:paraId="75B773EE" w14:textId="30CAE64A" w:rsidR="005E3BF7" w:rsidRPr="00F41E4A" w:rsidRDefault="005E3BF7" w:rsidP="005E3BF7">
            <w:pPr>
              <w:kinsoku w:val="0"/>
              <w:overflowPunct w:val="0"/>
              <w:spacing w:before="18"/>
              <w:ind w:left="235"/>
              <w:rPr>
                <w:rFonts w:ascii="Times New Roman" w:hAnsi="Times New Roman"/>
                <w:szCs w:val="21"/>
              </w:rPr>
            </w:pPr>
            <w:r w:rsidRPr="00F41E4A">
              <w:rPr>
                <w:rFonts w:ascii="Times New Roman" w:hAnsi="Times New Roman"/>
                <w:szCs w:val="21"/>
              </w:rPr>
              <w:t>0.05</w:t>
            </w:r>
          </w:p>
        </w:tc>
        <w:tc>
          <w:tcPr>
            <w:tcW w:w="335" w:type="pct"/>
            <w:tcBorders>
              <w:top w:val="single" w:sz="4" w:space="0" w:color="000000"/>
              <w:left w:val="single" w:sz="4" w:space="0" w:color="000000"/>
              <w:bottom w:val="single" w:sz="4" w:space="0" w:color="000000"/>
              <w:right w:val="single" w:sz="4" w:space="0" w:color="000000"/>
            </w:tcBorders>
            <w:vAlign w:val="center"/>
          </w:tcPr>
          <w:p w14:paraId="19E7696C" w14:textId="72F16552" w:rsidR="005E3BF7" w:rsidRPr="00F41E4A" w:rsidRDefault="005E3BF7" w:rsidP="005E3BF7">
            <w:pPr>
              <w:kinsoku w:val="0"/>
              <w:overflowPunct w:val="0"/>
              <w:spacing w:before="18"/>
              <w:ind w:left="219"/>
              <w:rPr>
                <w:rFonts w:ascii="Times New Roman" w:hAnsi="Times New Roman"/>
                <w:szCs w:val="21"/>
              </w:rPr>
            </w:pPr>
            <w:r w:rsidRPr="00F41E4A">
              <w:rPr>
                <w:rFonts w:ascii="Times New Roman" w:hAnsi="Times New Roman"/>
                <w:szCs w:val="21"/>
              </w:rPr>
              <w:t>0.7</w:t>
            </w:r>
          </w:p>
        </w:tc>
        <w:tc>
          <w:tcPr>
            <w:tcW w:w="401" w:type="pct"/>
            <w:tcBorders>
              <w:top w:val="single" w:sz="4" w:space="0" w:color="000000"/>
              <w:left w:val="single" w:sz="4" w:space="0" w:color="000000"/>
              <w:bottom w:val="single" w:sz="4" w:space="0" w:color="000000"/>
              <w:right w:val="single" w:sz="4" w:space="0" w:color="000000"/>
            </w:tcBorders>
            <w:vAlign w:val="center"/>
          </w:tcPr>
          <w:p w14:paraId="5DC426BB" w14:textId="31C8F3B9" w:rsidR="005E3BF7" w:rsidRPr="00F41E4A" w:rsidRDefault="005E3BF7" w:rsidP="005E3BF7">
            <w:pPr>
              <w:kinsoku w:val="0"/>
              <w:overflowPunct w:val="0"/>
              <w:spacing w:before="18"/>
              <w:ind w:right="1"/>
              <w:jc w:val="center"/>
              <w:rPr>
                <w:rFonts w:ascii="Times New Roman" w:hAnsi="Times New Roman"/>
                <w:szCs w:val="21"/>
              </w:rPr>
            </w:pPr>
            <w:r w:rsidRPr="00F41E4A">
              <w:rPr>
                <w:rFonts w:ascii="Times New Roman" w:hAnsi="Times New Roman"/>
                <w:szCs w:val="21"/>
              </w:rPr>
              <w:t>1.23</w:t>
            </w:r>
          </w:p>
        </w:tc>
        <w:tc>
          <w:tcPr>
            <w:tcW w:w="401" w:type="pct"/>
            <w:tcBorders>
              <w:top w:val="single" w:sz="4" w:space="0" w:color="000000"/>
              <w:left w:val="single" w:sz="4" w:space="0" w:color="000000"/>
              <w:bottom w:val="single" w:sz="4" w:space="0" w:color="000000"/>
              <w:right w:val="single" w:sz="4" w:space="0" w:color="000000"/>
            </w:tcBorders>
            <w:vAlign w:val="center"/>
          </w:tcPr>
          <w:p w14:paraId="490EAD3F" w14:textId="053AE0A5" w:rsidR="005E3BF7" w:rsidRPr="00F41E4A" w:rsidRDefault="005E3BF7" w:rsidP="005E3BF7">
            <w:pPr>
              <w:kinsoku w:val="0"/>
              <w:overflowPunct w:val="0"/>
              <w:spacing w:before="18"/>
              <w:jc w:val="center"/>
              <w:rPr>
                <w:rFonts w:ascii="Times New Roman" w:hAnsi="Times New Roman"/>
                <w:szCs w:val="21"/>
              </w:rPr>
            </w:pPr>
            <w:r w:rsidRPr="00F41E4A">
              <w:rPr>
                <w:rFonts w:ascii="Times New Roman" w:hAnsi="Times New Roman"/>
                <w:szCs w:val="21"/>
              </w:rPr>
              <w:t>0.4</w:t>
            </w:r>
          </w:p>
        </w:tc>
        <w:tc>
          <w:tcPr>
            <w:tcW w:w="402" w:type="pct"/>
            <w:tcBorders>
              <w:top w:val="single" w:sz="4" w:space="0" w:color="000000"/>
              <w:left w:val="single" w:sz="4" w:space="0" w:color="000000"/>
              <w:bottom w:val="single" w:sz="4" w:space="0" w:color="000000"/>
              <w:right w:val="single" w:sz="4" w:space="0" w:color="000000"/>
            </w:tcBorders>
            <w:vAlign w:val="center"/>
          </w:tcPr>
          <w:p w14:paraId="53193782" w14:textId="3EC8C4A7" w:rsidR="005E3BF7" w:rsidRPr="00F41E4A" w:rsidRDefault="005E3BF7" w:rsidP="005E3BF7">
            <w:pPr>
              <w:kinsoku w:val="0"/>
              <w:overflowPunct w:val="0"/>
              <w:spacing w:before="18"/>
              <w:ind w:left="238"/>
              <w:rPr>
                <w:rFonts w:ascii="Times New Roman" w:hAnsi="Times New Roman"/>
                <w:szCs w:val="21"/>
              </w:rPr>
            </w:pPr>
            <w:r w:rsidRPr="00F41E4A">
              <w:rPr>
                <w:rFonts w:ascii="Times New Roman" w:hAnsi="Times New Roman"/>
                <w:szCs w:val="21"/>
              </w:rPr>
              <w:t>1.42</w:t>
            </w:r>
          </w:p>
        </w:tc>
        <w:tc>
          <w:tcPr>
            <w:tcW w:w="401" w:type="pct"/>
            <w:tcBorders>
              <w:top w:val="single" w:sz="4" w:space="0" w:color="000000"/>
              <w:left w:val="single" w:sz="4" w:space="0" w:color="000000"/>
              <w:bottom w:val="single" w:sz="4" w:space="0" w:color="000000"/>
              <w:right w:val="single" w:sz="4" w:space="0" w:color="000000"/>
            </w:tcBorders>
            <w:vAlign w:val="center"/>
          </w:tcPr>
          <w:p w14:paraId="0973461B" w14:textId="372D02AD" w:rsidR="005E3BF7" w:rsidRPr="00F41E4A" w:rsidRDefault="005E3BF7" w:rsidP="005E3BF7">
            <w:pPr>
              <w:kinsoku w:val="0"/>
              <w:overflowPunct w:val="0"/>
              <w:spacing w:before="18"/>
              <w:jc w:val="center"/>
              <w:rPr>
                <w:rFonts w:ascii="Times New Roman" w:hAnsi="Times New Roman"/>
                <w:szCs w:val="21"/>
              </w:rPr>
            </w:pPr>
            <w:r w:rsidRPr="00F41E4A">
              <w:rPr>
                <w:rFonts w:ascii="Times New Roman" w:hAnsi="Times New Roman"/>
                <w:w w:val="99"/>
                <w:szCs w:val="21"/>
              </w:rPr>
              <w:t>/</w:t>
            </w:r>
          </w:p>
        </w:tc>
        <w:tc>
          <w:tcPr>
            <w:tcW w:w="468" w:type="pct"/>
            <w:tcBorders>
              <w:top w:val="single" w:sz="4" w:space="0" w:color="000000"/>
              <w:left w:val="single" w:sz="4" w:space="0" w:color="000000"/>
              <w:bottom w:val="single" w:sz="4" w:space="0" w:color="000000"/>
              <w:right w:val="single" w:sz="4" w:space="0" w:color="000000"/>
            </w:tcBorders>
            <w:vAlign w:val="center"/>
          </w:tcPr>
          <w:p w14:paraId="26551F0D" w14:textId="54CC6FAD" w:rsidR="005E3BF7" w:rsidRPr="00F41E4A" w:rsidRDefault="005E3BF7" w:rsidP="00D825A8">
            <w:pPr>
              <w:kinsoku w:val="0"/>
              <w:overflowPunct w:val="0"/>
              <w:spacing w:before="18"/>
              <w:ind w:left="305"/>
              <w:jc w:val="left"/>
              <w:rPr>
                <w:rFonts w:ascii="Times New Roman" w:hAnsi="Times New Roman"/>
                <w:szCs w:val="21"/>
              </w:rPr>
            </w:pPr>
            <w:r w:rsidRPr="00F41E4A">
              <w:rPr>
                <w:rFonts w:ascii="Times New Roman" w:hAnsi="Times New Roman"/>
                <w:szCs w:val="21"/>
              </w:rPr>
              <w:t>0.9</w:t>
            </w:r>
          </w:p>
        </w:tc>
        <w:tc>
          <w:tcPr>
            <w:tcW w:w="401" w:type="pct"/>
            <w:tcBorders>
              <w:top w:val="single" w:sz="4" w:space="0" w:color="000000"/>
              <w:left w:val="single" w:sz="4" w:space="0" w:color="000000"/>
              <w:bottom w:val="single" w:sz="4" w:space="0" w:color="000000"/>
              <w:right w:val="single" w:sz="4" w:space="0" w:color="000000"/>
            </w:tcBorders>
            <w:vAlign w:val="center"/>
          </w:tcPr>
          <w:p w14:paraId="2A94F3C4" w14:textId="41E52EF7" w:rsidR="005E3BF7" w:rsidRPr="00F41E4A" w:rsidRDefault="005E3BF7" w:rsidP="00D825A8">
            <w:pPr>
              <w:kinsoku w:val="0"/>
              <w:overflowPunct w:val="0"/>
              <w:spacing w:before="16"/>
              <w:jc w:val="center"/>
              <w:rPr>
                <w:rFonts w:ascii="Times New Roman" w:hAnsi="Times New Roman"/>
                <w:w w:val="99"/>
                <w:szCs w:val="21"/>
              </w:rPr>
            </w:pPr>
            <w:r w:rsidRPr="00F41E4A">
              <w:rPr>
                <w:rFonts w:ascii="Times New Roman" w:hAnsi="Times New Roman"/>
                <w:w w:val="99"/>
                <w:szCs w:val="21"/>
              </w:rPr>
              <w:t>0.95</w:t>
            </w:r>
          </w:p>
        </w:tc>
        <w:tc>
          <w:tcPr>
            <w:tcW w:w="401" w:type="pct"/>
            <w:tcBorders>
              <w:top w:val="single" w:sz="4" w:space="0" w:color="000000"/>
              <w:left w:val="single" w:sz="4" w:space="0" w:color="000000"/>
              <w:bottom w:val="single" w:sz="4" w:space="0" w:color="000000"/>
              <w:right w:val="single" w:sz="4" w:space="0" w:color="000000"/>
            </w:tcBorders>
            <w:vAlign w:val="center"/>
          </w:tcPr>
          <w:p w14:paraId="2F5868F7" w14:textId="1047A1E2" w:rsidR="005E3BF7" w:rsidRPr="00F41E4A" w:rsidRDefault="005E3BF7" w:rsidP="00D825A8">
            <w:pPr>
              <w:kinsoku w:val="0"/>
              <w:overflowPunct w:val="0"/>
              <w:spacing w:before="16"/>
              <w:ind w:left="237"/>
              <w:rPr>
                <w:rFonts w:ascii="Times New Roman" w:hAnsi="Times New Roman"/>
                <w:w w:val="99"/>
                <w:szCs w:val="21"/>
              </w:rPr>
            </w:pPr>
            <w:r w:rsidRPr="00F41E4A">
              <w:rPr>
                <w:rFonts w:ascii="Times New Roman" w:hAnsi="Times New Roman"/>
                <w:w w:val="99"/>
                <w:szCs w:val="21"/>
              </w:rPr>
              <w:t>1.92</w:t>
            </w:r>
          </w:p>
        </w:tc>
        <w:tc>
          <w:tcPr>
            <w:tcW w:w="335" w:type="pct"/>
            <w:tcBorders>
              <w:top w:val="single" w:sz="4" w:space="0" w:color="000000"/>
              <w:left w:val="single" w:sz="4" w:space="0" w:color="000000"/>
              <w:bottom w:val="single" w:sz="4" w:space="0" w:color="000000"/>
              <w:right w:val="single" w:sz="4" w:space="0" w:color="000000"/>
            </w:tcBorders>
            <w:vAlign w:val="center"/>
          </w:tcPr>
          <w:p w14:paraId="6DBF9F7F" w14:textId="17D84246" w:rsidR="005E3BF7" w:rsidRPr="00F41E4A" w:rsidRDefault="005E3BF7" w:rsidP="00D825A8">
            <w:pPr>
              <w:kinsoku w:val="0"/>
              <w:overflowPunct w:val="0"/>
              <w:spacing w:before="16"/>
              <w:ind w:left="165"/>
              <w:rPr>
                <w:rFonts w:ascii="Times New Roman" w:hAnsi="Times New Roman"/>
                <w:w w:val="99"/>
                <w:szCs w:val="21"/>
              </w:rPr>
            </w:pPr>
            <w:r w:rsidRPr="00F41E4A">
              <w:rPr>
                <w:rFonts w:ascii="Times New Roman" w:hAnsi="Times New Roman"/>
                <w:w w:val="99"/>
                <w:szCs w:val="21"/>
              </w:rPr>
              <w:t>0.15</w:t>
            </w:r>
          </w:p>
        </w:tc>
      </w:tr>
      <w:tr w:rsidR="005E3BF7" w:rsidRPr="00F41E4A" w14:paraId="7C8054C3" w14:textId="77777777" w:rsidTr="00D825A8">
        <w:trPr>
          <w:trHeight w:hRule="exact" w:val="291"/>
          <w:jc w:val="center"/>
        </w:trPr>
        <w:tc>
          <w:tcPr>
            <w:tcW w:w="547" w:type="pct"/>
            <w:vMerge/>
            <w:tcBorders>
              <w:left w:val="single" w:sz="4" w:space="0" w:color="000000"/>
              <w:bottom w:val="single" w:sz="4" w:space="0" w:color="000000"/>
              <w:right w:val="single" w:sz="4" w:space="0" w:color="000000"/>
            </w:tcBorders>
            <w:vAlign w:val="center"/>
          </w:tcPr>
          <w:p w14:paraId="4831CF81" w14:textId="77777777" w:rsidR="005E3BF7" w:rsidRPr="00F41E4A" w:rsidRDefault="005E3BF7" w:rsidP="005E3BF7">
            <w:pPr>
              <w:kinsoku w:val="0"/>
              <w:overflowPunct w:val="0"/>
              <w:spacing w:before="18"/>
              <w:ind w:left="182"/>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39F27050" w14:textId="757DD2FD"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超标率</w:t>
            </w:r>
            <w:r w:rsidRPr="00F41E4A">
              <w:rPr>
                <w:rFonts w:ascii="Times New Roman" w:hAnsi="Times New Roman"/>
                <w:szCs w:val="21"/>
              </w:rPr>
              <w:t>%</w:t>
            </w:r>
          </w:p>
        </w:tc>
        <w:tc>
          <w:tcPr>
            <w:tcW w:w="401" w:type="pct"/>
            <w:tcBorders>
              <w:top w:val="single" w:sz="4" w:space="0" w:color="000000"/>
              <w:left w:val="single" w:sz="4" w:space="0" w:color="000000"/>
              <w:bottom w:val="single" w:sz="4" w:space="0" w:color="000000"/>
              <w:right w:val="single" w:sz="4" w:space="0" w:color="000000"/>
            </w:tcBorders>
            <w:vAlign w:val="center"/>
          </w:tcPr>
          <w:p w14:paraId="24CB8ED9" w14:textId="7714330F" w:rsidR="005E3BF7" w:rsidRPr="00F41E4A" w:rsidRDefault="005E3BF7" w:rsidP="005E3BF7">
            <w:pPr>
              <w:kinsoku w:val="0"/>
              <w:overflowPunct w:val="0"/>
              <w:spacing w:before="18"/>
              <w:ind w:left="235"/>
              <w:rPr>
                <w:rFonts w:ascii="Times New Roman" w:hAnsi="Times New Roman"/>
                <w:szCs w:val="21"/>
              </w:rPr>
            </w:pPr>
            <w:r w:rsidRPr="00F41E4A">
              <w:rPr>
                <w:rFonts w:ascii="Times New Roman" w:hAnsi="Times New Roman"/>
                <w:szCs w:val="21"/>
              </w:rPr>
              <w:t>0</w:t>
            </w:r>
          </w:p>
        </w:tc>
        <w:tc>
          <w:tcPr>
            <w:tcW w:w="335" w:type="pct"/>
            <w:tcBorders>
              <w:top w:val="single" w:sz="4" w:space="0" w:color="000000"/>
              <w:left w:val="single" w:sz="4" w:space="0" w:color="000000"/>
              <w:bottom w:val="single" w:sz="4" w:space="0" w:color="000000"/>
              <w:right w:val="single" w:sz="4" w:space="0" w:color="000000"/>
            </w:tcBorders>
            <w:vAlign w:val="center"/>
          </w:tcPr>
          <w:p w14:paraId="3033CFE2" w14:textId="5CF7D017" w:rsidR="005E3BF7" w:rsidRPr="00F41E4A" w:rsidRDefault="005E3BF7" w:rsidP="005E3BF7">
            <w:pPr>
              <w:kinsoku w:val="0"/>
              <w:overflowPunct w:val="0"/>
              <w:spacing w:before="18"/>
              <w:ind w:left="219"/>
              <w:rPr>
                <w:rFonts w:ascii="Times New Roman" w:hAnsi="Times New Roman"/>
                <w:szCs w:val="21"/>
              </w:rPr>
            </w:pPr>
            <w:r w:rsidRPr="00F41E4A">
              <w:rPr>
                <w:rFonts w:ascii="Times New Roman" w:hAnsi="Times New Roman"/>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4EBADBA8" w14:textId="29F6F61F" w:rsidR="005E3BF7" w:rsidRPr="00F41E4A" w:rsidRDefault="005E3BF7" w:rsidP="005E3BF7">
            <w:pPr>
              <w:kinsoku w:val="0"/>
              <w:overflowPunct w:val="0"/>
              <w:spacing w:before="18"/>
              <w:ind w:right="1"/>
              <w:jc w:val="center"/>
              <w:rPr>
                <w:rFonts w:ascii="Times New Roman" w:hAnsi="Times New Roman"/>
                <w:szCs w:val="21"/>
              </w:rPr>
            </w:pPr>
            <w:r w:rsidRPr="00F41E4A">
              <w:rPr>
                <w:rFonts w:ascii="Times New Roman" w:hAnsi="Times New Roman"/>
                <w:szCs w:val="21"/>
              </w:rPr>
              <w:t>100</w:t>
            </w:r>
          </w:p>
        </w:tc>
        <w:tc>
          <w:tcPr>
            <w:tcW w:w="401" w:type="pct"/>
            <w:tcBorders>
              <w:top w:val="single" w:sz="4" w:space="0" w:color="000000"/>
              <w:left w:val="single" w:sz="4" w:space="0" w:color="000000"/>
              <w:bottom w:val="single" w:sz="4" w:space="0" w:color="000000"/>
              <w:right w:val="single" w:sz="4" w:space="0" w:color="000000"/>
            </w:tcBorders>
            <w:vAlign w:val="center"/>
          </w:tcPr>
          <w:p w14:paraId="71898B9A" w14:textId="024CCF18" w:rsidR="005E3BF7" w:rsidRPr="00F41E4A" w:rsidRDefault="005E3BF7" w:rsidP="005E3BF7">
            <w:pPr>
              <w:kinsoku w:val="0"/>
              <w:overflowPunct w:val="0"/>
              <w:spacing w:before="18"/>
              <w:jc w:val="center"/>
              <w:rPr>
                <w:rFonts w:ascii="Times New Roman" w:hAnsi="Times New Roman"/>
                <w:szCs w:val="21"/>
              </w:rPr>
            </w:pPr>
            <w:r w:rsidRPr="00F41E4A">
              <w:rPr>
                <w:rFonts w:ascii="Times New Roman" w:hAnsi="Times New Roman"/>
                <w:w w:val="99"/>
                <w:szCs w:val="21"/>
              </w:rPr>
              <w:t>0</w:t>
            </w:r>
          </w:p>
        </w:tc>
        <w:tc>
          <w:tcPr>
            <w:tcW w:w="402" w:type="pct"/>
            <w:tcBorders>
              <w:top w:val="single" w:sz="4" w:space="0" w:color="000000"/>
              <w:left w:val="single" w:sz="4" w:space="0" w:color="000000"/>
              <w:bottom w:val="single" w:sz="4" w:space="0" w:color="000000"/>
              <w:right w:val="single" w:sz="4" w:space="0" w:color="000000"/>
            </w:tcBorders>
            <w:vAlign w:val="center"/>
          </w:tcPr>
          <w:p w14:paraId="44BD8F67" w14:textId="57B1784D" w:rsidR="005E3BF7" w:rsidRPr="00F41E4A" w:rsidRDefault="005E3BF7" w:rsidP="005E3BF7">
            <w:pPr>
              <w:kinsoku w:val="0"/>
              <w:overflowPunct w:val="0"/>
              <w:spacing w:before="18"/>
              <w:ind w:left="238"/>
              <w:rPr>
                <w:rFonts w:ascii="Times New Roman" w:hAnsi="Times New Roman"/>
                <w:szCs w:val="21"/>
              </w:rPr>
            </w:pPr>
            <w:r w:rsidRPr="00F41E4A">
              <w:rPr>
                <w:rFonts w:ascii="Times New Roman" w:hAnsi="Times New Roman"/>
                <w:szCs w:val="21"/>
              </w:rPr>
              <w:t>100</w:t>
            </w:r>
          </w:p>
        </w:tc>
        <w:tc>
          <w:tcPr>
            <w:tcW w:w="401" w:type="pct"/>
            <w:tcBorders>
              <w:top w:val="single" w:sz="4" w:space="0" w:color="000000"/>
              <w:left w:val="single" w:sz="4" w:space="0" w:color="000000"/>
              <w:bottom w:val="single" w:sz="4" w:space="0" w:color="000000"/>
              <w:right w:val="single" w:sz="4" w:space="0" w:color="000000"/>
            </w:tcBorders>
            <w:vAlign w:val="center"/>
          </w:tcPr>
          <w:p w14:paraId="37333105" w14:textId="4E60FEBC" w:rsidR="005E3BF7" w:rsidRPr="00F41E4A" w:rsidRDefault="005E3BF7" w:rsidP="005E3BF7">
            <w:pPr>
              <w:kinsoku w:val="0"/>
              <w:overflowPunct w:val="0"/>
              <w:spacing w:before="18"/>
              <w:jc w:val="center"/>
              <w:rPr>
                <w:rFonts w:ascii="Times New Roman" w:hAnsi="Times New Roman"/>
                <w:w w:val="99"/>
                <w:szCs w:val="21"/>
              </w:rPr>
            </w:pPr>
            <w:r w:rsidRPr="00F41E4A">
              <w:rPr>
                <w:rFonts w:ascii="Times New Roman" w:hAnsi="Times New Roman"/>
                <w:w w:val="99"/>
                <w:szCs w:val="21"/>
              </w:rPr>
              <w:t>0</w:t>
            </w:r>
          </w:p>
        </w:tc>
        <w:tc>
          <w:tcPr>
            <w:tcW w:w="468" w:type="pct"/>
            <w:tcBorders>
              <w:top w:val="single" w:sz="4" w:space="0" w:color="000000"/>
              <w:left w:val="single" w:sz="4" w:space="0" w:color="000000"/>
              <w:bottom w:val="single" w:sz="4" w:space="0" w:color="000000"/>
              <w:right w:val="single" w:sz="4" w:space="0" w:color="000000"/>
            </w:tcBorders>
            <w:vAlign w:val="center"/>
          </w:tcPr>
          <w:p w14:paraId="41EC550C" w14:textId="7A195E31" w:rsidR="005E3BF7" w:rsidRPr="00F41E4A" w:rsidRDefault="005E3BF7" w:rsidP="00D825A8">
            <w:pPr>
              <w:kinsoku w:val="0"/>
              <w:overflowPunct w:val="0"/>
              <w:spacing w:before="18"/>
              <w:ind w:left="305"/>
              <w:jc w:val="left"/>
              <w:rPr>
                <w:rFonts w:ascii="Times New Roman" w:hAnsi="Times New Roman"/>
                <w:szCs w:val="21"/>
              </w:rPr>
            </w:pPr>
            <w:r w:rsidRPr="00F41E4A">
              <w:rPr>
                <w:rFonts w:ascii="Times New Roman" w:hAnsi="Times New Roman"/>
                <w:w w:val="99"/>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22878B19" w14:textId="3A3F6D38" w:rsidR="005E3BF7" w:rsidRPr="00F41E4A" w:rsidRDefault="005E3BF7" w:rsidP="00D825A8">
            <w:pPr>
              <w:kinsoku w:val="0"/>
              <w:overflowPunct w:val="0"/>
              <w:spacing w:before="16"/>
              <w:jc w:val="center"/>
              <w:rPr>
                <w:rFonts w:ascii="Times New Roman" w:hAnsi="Times New Roman"/>
                <w:w w:val="99"/>
                <w:szCs w:val="21"/>
              </w:rPr>
            </w:pPr>
            <w:r w:rsidRPr="00F41E4A">
              <w:rPr>
                <w:rFonts w:ascii="Times New Roman" w:hAnsi="Times New Roman"/>
                <w:w w:val="99"/>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44EFFA79" w14:textId="2E4DDB15" w:rsidR="005E3BF7" w:rsidRPr="00F41E4A" w:rsidRDefault="005E3BF7" w:rsidP="00D825A8">
            <w:pPr>
              <w:kinsoku w:val="0"/>
              <w:overflowPunct w:val="0"/>
              <w:spacing w:before="16"/>
              <w:ind w:left="237"/>
              <w:rPr>
                <w:rFonts w:ascii="Times New Roman" w:hAnsi="Times New Roman"/>
                <w:w w:val="99"/>
                <w:szCs w:val="21"/>
              </w:rPr>
            </w:pPr>
            <w:r w:rsidRPr="00F41E4A">
              <w:rPr>
                <w:rFonts w:ascii="Times New Roman" w:hAnsi="Times New Roman"/>
                <w:w w:val="99"/>
                <w:szCs w:val="21"/>
              </w:rPr>
              <w:t>100</w:t>
            </w:r>
          </w:p>
        </w:tc>
        <w:tc>
          <w:tcPr>
            <w:tcW w:w="335" w:type="pct"/>
            <w:tcBorders>
              <w:top w:val="single" w:sz="4" w:space="0" w:color="000000"/>
              <w:left w:val="single" w:sz="4" w:space="0" w:color="000000"/>
              <w:bottom w:val="single" w:sz="4" w:space="0" w:color="000000"/>
              <w:right w:val="single" w:sz="4" w:space="0" w:color="000000"/>
            </w:tcBorders>
            <w:vAlign w:val="center"/>
          </w:tcPr>
          <w:p w14:paraId="4568DD3B" w14:textId="5E732F2D" w:rsidR="005E3BF7" w:rsidRPr="00F41E4A" w:rsidRDefault="005E3BF7" w:rsidP="00D825A8">
            <w:pPr>
              <w:kinsoku w:val="0"/>
              <w:overflowPunct w:val="0"/>
              <w:spacing w:before="16"/>
              <w:ind w:left="165"/>
              <w:rPr>
                <w:rFonts w:ascii="Times New Roman" w:hAnsi="Times New Roman"/>
                <w:w w:val="99"/>
                <w:szCs w:val="21"/>
              </w:rPr>
            </w:pPr>
            <w:r w:rsidRPr="00F41E4A">
              <w:rPr>
                <w:rFonts w:ascii="Times New Roman" w:hAnsi="Times New Roman"/>
                <w:w w:val="99"/>
                <w:szCs w:val="21"/>
              </w:rPr>
              <w:t>0</w:t>
            </w:r>
          </w:p>
        </w:tc>
      </w:tr>
      <w:tr w:rsidR="005E3BF7" w:rsidRPr="00F41E4A" w14:paraId="7286AFEB" w14:textId="77777777" w:rsidTr="00D825A8">
        <w:trPr>
          <w:trHeight w:hRule="exact" w:val="291"/>
          <w:jc w:val="center"/>
        </w:trPr>
        <w:tc>
          <w:tcPr>
            <w:tcW w:w="1055" w:type="pct"/>
            <w:gridSpan w:val="2"/>
            <w:tcBorders>
              <w:left w:val="single" w:sz="4" w:space="0" w:color="000000"/>
              <w:bottom w:val="single" w:sz="4" w:space="0" w:color="000000"/>
              <w:right w:val="single" w:sz="4" w:space="0" w:color="000000"/>
            </w:tcBorders>
            <w:vAlign w:val="center"/>
          </w:tcPr>
          <w:p w14:paraId="5F1A8F27" w14:textId="4F5EDFAA" w:rsidR="005E3BF7" w:rsidRPr="00F41E4A" w:rsidRDefault="005E3BF7" w:rsidP="00CF536F">
            <w:pPr>
              <w:kinsoku w:val="0"/>
              <w:overflowPunct w:val="0"/>
              <w:spacing w:line="244" w:lineRule="exact"/>
              <w:ind w:left="130"/>
              <w:jc w:val="center"/>
              <w:rPr>
                <w:rFonts w:ascii="Times New Roman" w:hAnsi="Times New Roman"/>
                <w:szCs w:val="21"/>
              </w:rPr>
            </w:pPr>
            <w:r w:rsidRPr="00F41E4A">
              <w:rPr>
                <w:rFonts w:ascii="宋体" w:hAnsi="宋体" w:cs="宋体" w:hint="eastAsia"/>
                <w:szCs w:val="21"/>
              </w:rPr>
              <w:t>Ⅲ</w:t>
            </w:r>
            <w:r w:rsidRPr="00F41E4A">
              <w:rPr>
                <w:rFonts w:ascii="Times New Roman" w:hAnsi="Times New Roman"/>
                <w:szCs w:val="21"/>
              </w:rPr>
              <w:t>类标准</w:t>
            </w:r>
          </w:p>
        </w:tc>
        <w:tc>
          <w:tcPr>
            <w:tcW w:w="401" w:type="pct"/>
            <w:tcBorders>
              <w:top w:val="single" w:sz="4" w:space="0" w:color="000000"/>
              <w:left w:val="single" w:sz="4" w:space="0" w:color="000000"/>
              <w:bottom w:val="single" w:sz="4" w:space="0" w:color="000000"/>
              <w:right w:val="single" w:sz="4" w:space="0" w:color="000000"/>
            </w:tcBorders>
            <w:vAlign w:val="center"/>
          </w:tcPr>
          <w:p w14:paraId="18F2C647" w14:textId="05B75B79" w:rsidR="005E3BF7" w:rsidRPr="00F41E4A" w:rsidRDefault="005E3BF7" w:rsidP="005E3BF7">
            <w:pPr>
              <w:kinsoku w:val="0"/>
              <w:overflowPunct w:val="0"/>
              <w:spacing w:before="18"/>
              <w:ind w:left="235"/>
              <w:rPr>
                <w:rFonts w:ascii="Times New Roman" w:hAnsi="Times New Roman"/>
                <w:w w:val="99"/>
                <w:szCs w:val="21"/>
              </w:rPr>
            </w:pPr>
            <w:r w:rsidRPr="00F41E4A">
              <w:rPr>
                <w:rFonts w:ascii="Times New Roman" w:hAnsi="Times New Roman"/>
                <w:szCs w:val="21"/>
              </w:rPr>
              <w:t>6-9</w:t>
            </w:r>
          </w:p>
        </w:tc>
        <w:tc>
          <w:tcPr>
            <w:tcW w:w="335" w:type="pct"/>
            <w:tcBorders>
              <w:top w:val="single" w:sz="4" w:space="0" w:color="000000"/>
              <w:left w:val="single" w:sz="4" w:space="0" w:color="000000"/>
              <w:bottom w:val="single" w:sz="4" w:space="0" w:color="000000"/>
              <w:right w:val="single" w:sz="4" w:space="0" w:color="000000"/>
            </w:tcBorders>
            <w:vAlign w:val="center"/>
          </w:tcPr>
          <w:p w14:paraId="34AD55FB" w14:textId="663CD4D8" w:rsidR="005E3BF7" w:rsidRPr="00F41E4A" w:rsidRDefault="005E3BF7" w:rsidP="005E3BF7">
            <w:pPr>
              <w:kinsoku w:val="0"/>
              <w:overflowPunct w:val="0"/>
              <w:spacing w:before="18"/>
              <w:ind w:left="219"/>
              <w:rPr>
                <w:rFonts w:ascii="Times New Roman" w:hAnsi="Times New Roman"/>
                <w:w w:val="99"/>
                <w:szCs w:val="21"/>
              </w:rPr>
            </w:pPr>
            <w:r w:rsidRPr="00F41E4A">
              <w:rPr>
                <w:rFonts w:ascii="Times New Roman" w:hAnsi="Times New Roman"/>
                <w:szCs w:val="21"/>
              </w:rPr>
              <w:t>20</w:t>
            </w:r>
          </w:p>
        </w:tc>
        <w:tc>
          <w:tcPr>
            <w:tcW w:w="401" w:type="pct"/>
            <w:tcBorders>
              <w:top w:val="single" w:sz="4" w:space="0" w:color="000000"/>
              <w:left w:val="single" w:sz="4" w:space="0" w:color="000000"/>
              <w:bottom w:val="single" w:sz="4" w:space="0" w:color="000000"/>
              <w:right w:val="single" w:sz="4" w:space="0" w:color="000000"/>
            </w:tcBorders>
            <w:vAlign w:val="center"/>
          </w:tcPr>
          <w:p w14:paraId="78C83CE5" w14:textId="46BE62E5" w:rsidR="005E3BF7" w:rsidRPr="00F41E4A" w:rsidRDefault="005E3BF7" w:rsidP="005E3BF7">
            <w:pPr>
              <w:kinsoku w:val="0"/>
              <w:overflowPunct w:val="0"/>
              <w:spacing w:before="18"/>
              <w:ind w:right="1"/>
              <w:jc w:val="center"/>
              <w:rPr>
                <w:rFonts w:ascii="Times New Roman" w:hAnsi="Times New Roman"/>
                <w:szCs w:val="21"/>
              </w:rPr>
            </w:pPr>
            <w:r w:rsidRPr="00F41E4A">
              <w:rPr>
                <w:rFonts w:ascii="Times New Roman" w:hAnsi="Times New Roman"/>
                <w:w w:val="99"/>
                <w:szCs w:val="21"/>
              </w:rPr>
              <w:t>4</w:t>
            </w:r>
          </w:p>
        </w:tc>
        <w:tc>
          <w:tcPr>
            <w:tcW w:w="401" w:type="pct"/>
            <w:tcBorders>
              <w:top w:val="single" w:sz="4" w:space="0" w:color="000000"/>
              <w:left w:val="single" w:sz="4" w:space="0" w:color="000000"/>
              <w:bottom w:val="single" w:sz="4" w:space="0" w:color="000000"/>
              <w:right w:val="single" w:sz="4" w:space="0" w:color="000000"/>
            </w:tcBorders>
            <w:vAlign w:val="center"/>
          </w:tcPr>
          <w:p w14:paraId="34D51EAB" w14:textId="10E4D1C5" w:rsidR="005E3BF7" w:rsidRPr="00F41E4A" w:rsidRDefault="005E3BF7" w:rsidP="005E3BF7">
            <w:pPr>
              <w:kinsoku w:val="0"/>
              <w:overflowPunct w:val="0"/>
              <w:spacing w:before="18"/>
              <w:jc w:val="center"/>
              <w:rPr>
                <w:rFonts w:ascii="Times New Roman" w:hAnsi="Times New Roman"/>
                <w:w w:val="99"/>
                <w:szCs w:val="21"/>
              </w:rPr>
            </w:pPr>
            <w:r w:rsidRPr="00F41E4A">
              <w:rPr>
                <w:rFonts w:ascii="Times New Roman" w:hAnsi="Times New Roman"/>
                <w:szCs w:val="21"/>
              </w:rPr>
              <w:t>0.05</w:t>
            </w:r>
          </w:p>
        </w:tc>
        <w:tc>
          <w:tcPr>
            <w:tcW w:w="402" w:type="pct"/>
            <w:tcBorders>
              <w:top w:val="single" w:sz="4" w:space="0" w:color="000000"/>
              <w:left w:val="single" w:sz="4" w:space="0" w:color="000000"/>
              <w:bottom w:val="single" w:sz="4" w:space="0" w:color="000000"/>
              <w:right w:val="single" w:sz="4" w:space="0" w:color="000000"/>
            </w:tcBorders>
            <w:vAlign w:val="center"/>
          </w:tcPr>
          <w:p w14:paraId="6F065B2A" w14:textId="35503F98" w:rsidR="005E3BF7" w:rsidRPr="00F41E4A" w:rsidRDefault="005E3BF7" w:rsidP="005E3BF7">
            <w:pPr>
              <w:kinsoku w:val="0"/>
              <w:overflowPunct w:val="0"/>
              <w:spacing w:before="18"/>
              <w:ind w:left="238"/>
              <w:rPr>
                <w:rFonts w:ascii="Times New Roman" w:hAnsi="Times New Roman"/>
                <w:szCs w:val="21"/>
              </w:rPr>
            </w:pPr>
            <w:r w:rsidRPr="00F41E4A">
              <w:rPr>
                <w:rFonts w:ascii="Times New Roman" w:hAnsi="Times New Roman"/>
                <w:w w:val="99"/>
                <w:szCs w:val="21"/>
              </w:rPr>
              <w:t>1</w:t>
            </w:r>
          </w:p>
        </w:tc>
        <w:tc>
          <w:tcPr>
            <w:tcW w:w="401" w:type="pct"/>
            <w:tcBorders>
              <w:top w:val="single" w:sz="4" w:space="0" w:color="000000"/>
              <w:left w:val="single" w:sz="4" w:space="0" w:color="000000"/>
              <w:bottom w:val="single" w:sz="4" w:space="0" w:color="000000"/>
              <w:right w:val="single" w:sz="4" w:space="0" w:color="000000"/>
            </w:tcBorders>
            <w:vAlign w:val="center"/>
          </w:tcPr>
          <w:p w14:paraId="61E43A50" w14:textId="62A47991" w:rsidR="005E3BF7" w:rsidRPr="00F41E4A" w:rsidRDefault="005E3BF7" w:rsidP="005E3BF7">
            <w:pPr>
              <w:kinsoku w:val="0"/>
              <w:overflowPunct w:val="0"/>
              <w:spacing w:before="18"/>
              <w:jc w:val="center"/>
              <w:rPr>
                <w:rFonts w:ascii="Times New Roman" w:hAnsi="Times New Roman"/>
                <w:w w:val="99"/>
                <w:szCs w:val="21"/>
              </w:rPr>
            </w:pPr>
            <w:r w:rsidRPr="00F41E4A">
              <w:rPr>
                <w:rFonts w:ascii="Times New Roman" w:hAnsi="Times New Roman"/>
                <w:w w:val="99"/>
                <w:szCs w:val="21"/>
              </w:rPr>
              <w:t>5</w:t>
            </w:r>
          </w:p>
        </w:tc>
        <w:tc>
          <w:tcPr>
            <w:tcW w:w="468" w:type="pct"/>
            <w:tcBorders>
              <w:top w:val="single" w:sz="4" w:space="0" w:color="000000"/>
              <w:left w:val="single" w:sz="4" w:space="0" w:color="000000"/>
              <w:bottom w:val="single" w:sz="4" w:space="0" w:color="000000"/>
              <w:right w:val="single" w:sz="4" w:space="0" w:color="000000"/>
            </w:tcBorders>
            <w:vAlign w:val="center"/>
          </w:tcPr>
          <w:p w14:paraId="0B9E0A2C" w14:textId="5AD8973A" w:rsidR="005E3BF7" w:rsidRPr="00F41E4A" w:rsidRDefault="005E3BF7" w:rsidP="00D825A8">
            <w:pPr>
              <w:kinsoku w:val="0"/>
              <w:overflowPunct w:val="0"/>
              <w:spacing w:before="18"/>
              <w:ind w:left="305"/>
              <w:jc w:val="left"/>
              <w:rPr>
                <w:rFonts w:ascii="Times New Roman" w:hAnsi="Times New Roman"/>
                <w:w w:val="99"/>
                <w:szCs w:val="21"/>
              </w:rPr>
            </w:pPr>
            <w:r w:rsidRPr="00F41E4A">
              <w:rPr>
                <w:rFonts w:ascii="Times New Roman" w:hAnsi="Times New Roman"/>
                <w:w w:val="99"/>
                <w:szCs w:val="21"/>
              </w:rPr>
              <w:t>6</w:t>
            </w:r>
          </w:p>
        </w:tc>
        <w:tc>
          <w:tcPr>
            <w:tcW w:w="401" w:type="pct"/>
            <w:tcBorders>
              <w:top w:val="single" w:sz="4" w:space="0" w:color="000000"/>
              <w:left w:val="single" w:sz="4" w:space="0" w:color="000000"/>
              <w:bottom w:val="single" w:sz="4" w:space="0" w:color="000000"/>
              <w:right w:val="single" w:sz="4" w:space="0" w:color="000000"/>
            </w:tcBorders>
            <w:vAlign w:val="center"/>
          </w:tcPr>
          <w:p w14:paraId="48F8FE2B" w14:textId="422E66F5" w:rsidR="005E3BF7" w:rsidRPr="00F41E4A" w:rsidRDefault="005E3BF7" w:rsidP="00D825A8">
            <w:pPr>
              <w:kinsoku w:val="0"/>
              <w:overflowPunct w:val="0"/>
              <w:spacing w:before="16"/>
              <w:jc w:val="center"/>
              <w:rPr>
                <w:rFonts w:ascii="Times New Roman" w:hAnsi="Times New Roman"/>
                <w:w w:val="99"/>
                <w:szCs w:val="21"/>
              </w:rPr>
            </w:pPr>
            <w:r w:rsidRPr="00F41E4A">
              <w:rPr>
                <w:rFonts w:ascii="Times New Roman" w:hAnsi="Times New Roman"/>
                <w:w w:val="99"/>
                <w:szCs w:val="21"/>
              </w:rPr>
              <w:t>0.2</w:t>
            </w:r>
          </w:p>
        </w:tc>
        <w:tc>
          <w:tcPr>
            <w:tcW w:w="401" w:type="pct"/>
            <w:tcBorders>
              <w:top w:val="single" w:sz="4" w:space="0" w:color="000000"/>
              <w:left w:val="single" w:sz="4" w:space="0" w:color="000000"/>
              <w:bottom w:val="single" w:sz="4" w:space="0" w:color="000000"/>
              <w:right w:val="single" w:sz="4" w:space="0" w:color="000000"/>
            </w:tcBorders>
            <w:vAlign w:val="center"/>
          </w:tcPr>
          <w:p w14:paraId="133B9CB4" w14:textId="0930AB82" w:rsidR="005E3BF7" w:rsidRPr="00F41E4A" w:rsidRDefault="005E3BF7" w:rsidP="00D825A8">
            <w:pPr>
              <w:kinsoku w:val="0"/>
              <w:overflowPunct w:val="0"/>
              <w:spacing w:before="16"/>
              <w:ind w:left="237"/>
              <w:rPr>
                <w:rFonts w:ascii="Times New Roman" w:hAnsi="Times New Roman"/>
                <w:w w:val="99"/>
                <w:szCs w:val="21"/>
              </w:rPr>
            </w:pPr>
            <w:r w:rsidRPr="00F41E4A">
              <w:rPr>
                <w:rFonts w:ascii="Times New Roman" w:hAnsi="Times New Roman"/>
                <w:w w:val="99"/>
                <w:szCs w:val="21"/>
              </w:rPr>
              <w:t>250</w:t>
            </w:r>
          </w:p>
        </w:tc>
        <w:tc>
          <w:tcPr>
            <w:tcW w:w="335" w:type="pct"/>
            <w:tcBorders>
              <w:top w:val="single" w:sz="4" w:space="0" w:color="000000"/>
              <w:left w:val="single" w:sz="4" w:space="0" w:color="000000"/>
              <w:bottom w:val="single" w:sz="4" w:space="0" w:color="000000"/>
              <w:right w:val="single" w:sz="4" w:space="0" w:color="000000"/>
            </w:tcBorders>
            <w:vAlign w:val="center"/>
          </w:tcPr>
          <w:p w14:paraId="70F75A23" w14:textId="7C1CEA39" w:rsidR="005E3BF7" w:rsidRPr="00F41E4A" w:rsidRDefault="005E3BF7" w:rsidP="00D825A8">
            <w:pPr>
              <w:kinsoku w:val="0"/>
              <w:overflowPunct w:val="0"/>
              <w:spacing w:before="16"/>
              <w:ind w:left="165"/>
              <w:rPr>
                <w:rFonts w:ascii="Times New Roman" w:hAnsi="Times New Roman"/>
                <w:w w:val="99"/>
                <w:szCs w:val="21"/>
              </w:rPr>
            </w:pPr>
            <w:r w:rsidRPr="00F41E4A">
              <w:rPr>
                <w:rFonts w:ascii="Times New Roman" w:hAnsi="Times New Roman"/>
                <w:w w:val="99"/>
                <w:szCs w:val="21"/>
              </w:rPr>
              <w:t>1</w:t>
            </w:r>
          </w:p>
        </w:tc>
      </w:tr>
      <w:tr w:rsidR="005E3BF7" w:rsidRPr="00F41E4A" w14:paraId="2B8B2B8A" w14:textId="77777777" w:rsidTr="00D825A8">
        <w:trPr>
          <w:trHeight w:hRule="exact" w:val="318"/>
          <w:jc w:val="center"/>
        </w:trPr>
        <w:tc>
          <w:tcPr>
            <w:tcW w:w="547" w:type="pct"/>
            <w:vMerge w:val="restart"/>
            <w:tcBorders>
              <w:top w:val="single" w:sz="4" w:space="0" w:color="000000"/>
              <w:left w:val="single" w:sz="4" w:space="0" w:color="000000"/>
              <w:right w:val="single" w:sz="4" w:space="0" w:color="000000"/>
            </w:tcBorders>
            <w:vAlign w:val="center"/>
          </w:tcPr>
          <w:p w14:paraId="2B4285E0" w14:textId="7F033FAC" w:rsidR="005E3BF7" w:rsidRPr="00F41E4A" w:rsidRDefault="005E3BF7" w:rsidP="00CF536F">
            <w:pPr>
              <w:kinsoku w:val="0"/>
              <w:overflowPunct w:val="0"/>
              <w:spacing w:line="266" w:lineRule="auto"/>
              <w:ind w:left="115" w:right="114"/>
              <w:jc w:val="center"/>
              <w:rPr>
                <w:rFonts w:ascii="Times New Roman" w:hAnsi="Times New Roman"/>
                <w:szCs w:val="21"/>
              </w:rPr>
            </w:pPr>
            <w:r w:rsidRPr="00F41E4A">
              <w:rPr>
                <w:rFonts w:ascii="Times New Roman" w:hAnsi="Times New Roman"/>
                <w:szCs w:val="21"/>
              </w:rPr>
              <w:t>W5</w:t>
            </w:r>
            <w:r w:rsidRPr="00F41E4A">
              <w:rPr>
                <w:rFonts w:ascii="Times New Roman" w:hAnsi="Times New Roman"/>
                <w:spacing w:val="-4"/>
                <w:szCs w:val="21"/>
              </w:rPr>
              <w:t xml:space="preserve"> </w:t>
            </w:r>
            <w:r w:rsidRPr="00F41E4A">
              <w:rPr>
                <w:rFonts w:ascii="Times New Roman" w:hAnsi="Times New Roman"/>
                <w:szCs w:val="21"/>
              </w:rPr>
              <w:t>五灌河水厂</w:t>
            </w:r>
            <w:r w:rsidRPr="00F41E4A">
              <w:rPr>
                <w:rFonts w:ascii="Times New Roman" w:hAnsi="Times New Roman"/>
                <w:w w:val="99"/>
                <w:szCs w:val="21"/>
              </w:rPr>
              <w:t xml:space="preserve"> </w:t>
            </w:r>
            <w:r w:rsidRPr="00F41E4A">
              <w:rPr>
                <w:rFonts w:ascii="Times New Roman" w:hAnsi="Times New Roman"/>
                <w:szCs w:val="21"/>
              </w:rPr>
              <w:t>取水口上游</w:t>
            </w:r>
            <w:r w:rsidRPr="00F41E4A">
              <w:rPr>
                <w:rFonts w:ascii="Times New Roman" w:hAnsi="Times New Roman"/>
                <w:szCs w:val="21"/>
              </w:rPr>
              <w:t xml:space="preserve">500m </w:t>
            </w:r>
          </w:p>
        </w:tc>
        <w:tc>
          <w:tcPr>
            <w:tcW w:w="508" w:type="pct"/>
            <w:tcBorders>
              <w:top w:val="single" w:sz="4" w:space="0" w:color="000000"/>
              <w:left w:val="single" w:sz="4" w:space="0" w:color="000000"/>
              <w:bottom w:val="single" w:sz="4" w:space="0" w:color="000000"/>
              <w:right w:val="single" w:sz="4" w:space="0" w:color="000000"/>
            </w:tcBorders>
            <w:vAlign w:val="center"/>
          </w:tcPr>
          <w:p w14:paraId="3216B3E6" w14:textId="68451629" w:rsidR="005E3BF7" w:rsidRPr="00F41E4A" w:rsidRDefault="005E3BF7" w:rsidP="005E3BF7">
            <w:pPr>
              <w:kinsoku w:val="0"/>
              <w:overflowPunct w:val="0"/>
              <w:spacing w:line="244" w:lineRule="exact"/>
              <w:ind w:left="130"/>
              <w:rPr>
                <w:rFonts w:ascii="Times New Roman" w:hAnsi="Times New Roman"/>
                <w:szCs w:val="21"/>
              </w:rPr>
            </w:pPr>
            <w:r w:rsidRPr="00F41E4A">
              <w:rPr>
                <w:rFonts w:ascii="Times New Roman" w:hAnsi="Times New Roman"/>
                <w:szCs w:val="21"/>
              </w:rPr>
              <w:t>因子</w:t>
            </w:r>
          </w:p>
        </w:tc>
        <w:tc>
          <w:tcPr>
            <w:tcW w:w="401" w:type="pct"/>
            <w:tcBorders>
              <w:top w:val="single" w:sz="4" w:space="0" w:color="000000"/>
              <w:left w:val="single" w:sz="4" w:space="0" w:color="000000"/>
              <w:bottom w:val="single" w:sz="4" w:space="0" w:color="000000"/>
              <w:right w:val="single" w:sz="4" w:space="0" w:color="000000"/>
            </w:tcBorders>
            <w:vAlign w:val="center"/>
          </w:tcPr>
          <w:p w14:paraId="2C004A02" w14:textId="3D70123D" w:rsidR="005E3BF7" w:rsidRPr="00F41E4A" w:rsidRDefault="005E3BF7" w:rsidP="005E3BF7">
            <w:pPr>
              <w:kinsoku w:val="0"/>
              <w:overflowPunct w:val="0"/>
              <w:spacing w:before="18"/>
              <w:ind w:left="235"/>
              <w:rPr>
                <w:rFonts w:ascii="Times New Roman" w:hAnsi="Times New Roman"/>
                <w:szCs w:val="21"/>
              </w:rPr>
            </w:pPr>
            <w:r w:rsidRPr="00F41E4A">
              <w:rPr>
                <w:rFonts w:ascii="Times New Roman" w:hAnsi="Times New Roman"/>
                <w:szCs w:val="21"/>
              </w:rPr>
              <w:t>pH</w:t>
            </w:r>
          </w:p>
        </w:tc>
        <w:tc>
          <w:tcPr>
            <w:tcW w:w="335" w:type="pct"/>
            <w:tcBorders>
              <w:top w:val="single" w:sz="4" w:space="0" w:color="000000"/>
              <w:left w:val="single" w:sz="4" w:space="0" w:color="000000"/>
              <w:bottom w:val="single" w:sz="4" w:space="0" w:color="000000"/>
              <w:right w:val="single" w:sz="4" w:space="0" w:color="000000"/>
            </w:tcBorders>
            <w:vAlign w:val="center"/>
          </w:tcPr>
          <w:p w14:paraId="22240532" w14:textId="0F7884DB" w:rsidR="005E3BF7" w:rsidRPr="00F41E4A" w:rsidRDefault="005E3BF7" w:rsidP="005E3BF7">
            <w:pPr>
              <w:kinsoku w:val="0"/>
              <w:overflowPunct w:val="0"/>
              <w:spacing w:before="18"/>
              <w:ind w:left="219"/>
              <w:rPr>
                <w:rFonts w:ascii="Times New Roman" w:hAnsi="Times New Roman"/>
                <w:szCs w:val="21"/>
              </w:rPr>
            </w:pPr>
            <w:r w:rsidRPr="00F41E4A">
              <w:rPr>
                <w:rFonts w:ascii="Times New Roman" w:hAnsi="Times New Roman"/>
                <w:szCs w:val="21"/>
              </w:rPr>
              <w:t>COD</w:t>
            </w:r>
          </w:p>
        </w:tc>
        <w:tc>
          <w:tcPr>
            <w:tcW w:w="401" w:type="pct"/>
            <w:tcBorders>
              <w:top w:val="single" w:sz="4" w:space="0" w:color="000000"/>
              <w:left w:val="single" w:sz="4" w:space="0" w:color="000000"/>
              <w:bottom w:val="single" w:sz="4" w:space="0" w:color="000000"/>
              <w:right w:val="single" w:sz="4" w:space="0" w:color="000000"/>
            </w:tcBorders>
            <w:vAlign w:val="center"/>
          </w:tcPr>
          <w:p w14:paraId="5AE81A2A" w14:textId="1D8D7F1B" w:rsidR="005E3BF7" w:rsidRPr="00F41E4A" w:rsidRDefault="005E3BF7" w:rsidP="005E3BF7">
            <w:pPr>
              <w:kinsoku w:val="0"/>
              <w:overflowPunct w:val="0"/>
              <w:spacing w:before="18"/>
              <w:ind w:right="1"/>
              <w:jc w:val="center"/>
              <w:rPr>
                <w:rFonts w:ascii="Times New Roman" w:hAnsi="Times New Roman"/>
                <w:szCs w:val="21"/>
              </w:rPr>
            </w:pPr>
            <w:r w:rsidRPr="00F41E4A">
              <w:rPr>
                <w:rFonts w:ascii="Times New Roman" w:hAnsi="Times New Roman"/>
                <w:position w:val="2"/>
                <w:szCs w:val="21"/>
              </w:rPr>
              <w:t>BOD</w:t>
            </w:r>
            <w:r w:rsidRPr="00F41E4A">
              <w:rPr>
                <w:rFonts w:ascii="Times New Roman" w:hAnsi="Times New Roman"/>
                <w:szCs w:val="21"/>
                <w:vertAlign w:val="subscript"/>
              </w:rPr>
              <w:t>5</w:t>
            </w:r>
          </w:p>
        </w:tc>
        <w:tc>
          <w:tcPr>
            <w:tcW w:w="401" w:type="pct"/>
            <w:tcBorders>
              <w:top w:val="single" w:sz="4" w:space="0" w:color="000000"/>
              <w:left w:val="single" w:sz="4" w:space="0" w:color="000000"/>
              <w:bottom w:val="single" w:sz="4" w:space="0" w:color="000000"/>
              <w:right w:val="single" w:sz="4" w:space="0" w:color="000000"/>
            </w:tcBorders>
            <w:vAlign w:val="center"/>
          </w:tcPr>
          <w:p w14:paraId="1540B6A5" w14:textId="5851F577" w:rsidR="005E3BF7" w:rsidRPr="00F41E4A" w:rsidRDefault="005E3BF7" w:rsidP="005E3BF7">
            <w:pPr>
              <w:kinsoku w:val="0"/>
              <w:overflowPunct w:val="0"/>
              <w:spacing w:before="18"/>
              <w:jc w:val="center"/>
              <w:rPr>
                <w:rFonts w:ascii="Times New Roman" w:hAnsi="Times New Roman"/>
                <w:szCs w:val="21"/>
              </w:rPr>
            </w:pPr>
            <w:r w:rsidRPr="00F41E4A">
              <w:rPr>
                <w:rFonts w:ascii="Times New Roman" w:hAnsi="Times New Roman"/>
                <w:szCs w:val="21"/>
              </w:rPr>
              <w:t>石油类</w:t>
            </w:r>
          </w:p>
        </w:tc>
        <w:tc>
          <w:tcPr>
            <w:tcW w:w="402" w:type="pct"/>
            <w:tcBorders>
              <w:top w:val="single" w:sz="4" w:space="0" w:color="000000"/>
              <w:left w:val="single" w:sz="4" w:space="0" w:color="000000"/>
              <w:bottom w:val="single" w:sz="4" w:space="0" w:color="000000"/>
              <w:right w:val="single" w:sz="4" w:space="0" w:color="000000"/>
            </w:tcBorders>
            <w:vAlign w:val="center"/>
          </w:tcPr>
          <w:p w14:paraId="6EAB954E" w14:textId="5B42BB15" w:rsidR="005E3BF7" w:rsidRPr="00F41E4A" w:rsidRDefault="005E3BF7" w:rsidP="005E3BF7">
            <w:pPr>
              <w:kinsoku w:val="0"/>
              <w:overflowPunct w:val="0"/>
              <w:spacing w:before="18"/>
              <w:ind w:left="238"/>
              <w:rPr>
                <w:rFonts w:ascii="Times New Roman" w:hAnsi="Times New Roman"/>
                <w:szCs w:val="21"/>
              </w:rPr>
            </w:pPr>
            <w:r w:rsidRPr="00F41E4A">
              <w:rPr>
                <w:rFonts w:ascii="Times New Roman" w:hAnsi="Times New Roman"/>
                <w:szCs w:val="21"/>
              </w:rPr>
              <w:t>氨氮</w:t>
            </w:r>
          </w:p>
        </w:tc>
        <w:tc>
          <w:tcPr>
            <w:tcW w:w="401" w:type="pct"/>
            <w:tcBorders>
              <w:top w:val="single" w:sz="4" w:space="0" w:color="000000"/>
              <w:left w:val="single" w:sz="4" w:space="0" w:color="000000"/>
              <w:bottom w:val="single" w:sz="4" w:space="0" w:color="000000"/>
              <w:right w:val="single" w:sz="4" w:space="0" w:color="000000"/>
            </w:tcBorders>
            <w:vAlign w:val="center"/>
          </w:tcPr>
          <w:p w14:paraId="478BC879" w14:textId="2A100134" w:rsidR="005E3BF7" w:rsidRPr="00F41E4A" w:rsidRDefault="005E3BF7" w:rsidP="005E3BF7">
            <w:pPr>
              <w:kinsoku w:val="0"/>
              <w:overflowPunct w:val="0"/>
              <w:spacing w:before="18"/>
              <w:jc w:val="center"/>
              <w:rPr>
                <w:rFonts w:ascii="Times New Roman" w:hAnsi="Times New Roman"/>
                <w:w w:val="99"/>
                <w:szCs w:val="21"/>
              </w:rPr>
            </w:pPr>
            <w:r w:rsidRPr="00F41E4A">
              <w:rPr>
                <w:rFonts w:ascii="Times New Roman" w:hAnsi="Times New Roman"/>
                <w:szCs w:val="21"/>
              </w:rPr>
              <w:t>DO</w:t>
            </w:r>
          </w:p>
        </w:tc>
        <w:tc>
          <w:tcPr>
            <w:tcW w:w="468" w:type="pct"/>
            <w:tcBorders>
              <w:top w:val="single" w:sz="4" w:space="0" w:color="000000"/>
              <w:left w:val="single" w:sz="4" w:space="0" w:color="000000"/>
              <w:bottom w:val="single" w:sz="4" w:space="0" w:color="000000"/>
              <w:right w:val="single" w:sz="4" w:space="0" w:color="000000"/>
            </w:tcBorders>
            <w:vAlign w:val="center"/>
          </w:tcPr>
          <w:p w14:paraId="58969C9A" w14:textId="430AE2EF" w:rsidR="005E3BF7" w:rsidRPr="00F41E4A" w:rsidRDefault="005E3BF7" w:rsidP="005E3BF7">
            <w:pPr>
              <w:kinsoku w:val="0"/>
              <w:overflowPunct w:val="0"/>
              <w:spacing w:before="18"/>
              <w:rPr>
                <w:rFonts w:ascii="Times New Roman" w:hAnsi="Times New Roman"/>
                <w:szCs w:val="21"/>
              </w:rPr>
            </w:pPr>
            <w:r w:rsidRPr="00F41E4A">
              <w:rPr>
                <w:rFonts w:ascii="Times New Roman" w:hAnsi="Times New Roman"/>
                <w:szCs w:val="21"/>
              </w:rPr>
              <w:t>高锰酸盐指数</w:t>
            </w:r>
          </w:p>
        </w:tc>
        <w:tc>
          <w:tcPr>
            <w:tcW w:w="401" w:type="pct"/>
            <w:tcBorders>
              <w:top w:val="single" w:sz="4" w:space="0" w:color="000000"/>
              <w:left w:val="single" w:sz="4" w:space="0" w:color="000000"/>
              <w:bottom w:val="single" w:sz="4" w:space="0" w:color="000000"/>
              <w:right w:val="single" w:sz="4" w:space="0" w:color="000000"/>
            </w:tcBorders>
            <w:vAlign w:val="center"/>
          </w:tcPr>
          <w:p w14:paraId="2502A733" w14:textId="13B0C9C3" w:rsidR="005E3BF7" w:rsidRPr="00F41E4A" w:rsidRDefault="005E3BF7" w:rsidP="005E3BF7">
            <w:pPr>
              <w:kinsoku w:val="0"/>
              <w:overflowPunct w:val="0"/>
              <w:spacing w:before="18"/>
              <w:jc w:val="center"/>
              <w:rPr>
                <w:rFonts w:ascii="Times New Roman" w:hAnsi="Times New Roman"/>
                <w:szCs w:val="21"/>
              </w:rPr>
            </w:pPr>
            <w:r w:rsidRPr="00F41E4A">
              <w:rPr>
                <w:rFonts w:ascii="Times New Roman" w:hAnsi="Times New Roman"/>
                <w:szCs w:val="21"/>
              </w:rPr>
              <w:t>总磷</w:t>
            </w:r>
          </w:p>
        </w:tc>
        <w:tc>
          <w:tcPr>
            <w:tcW w:w="401" w:type="pct"/>
            <w:tcBorders>
              <w:top w:val="single" w:sz="4" w:space="0" w:color="000000"/>
              <w:left w:val="single" w:sz="4" w:space="0" w:color="000000"/>
              <w:bottom w:val="single" w:sz="4" w:space="0" w:color="000000"/>
              <w:right w:val="single" w:sz="4" w:space="0" w:color="000000"/>
            </w:tcBorders>
            <w:vAlign w:val="center"/>
          </w:tcPr>
          <w:p w14:paraId="71D50E8A" w14:textId="58F39B7D" w:rsidR="005E3BF7" w:rsidRPr="00F41E4A" w:rsidRDefault="005E3BF7" w:rsidP="005E3BF7">
            <w:pPr>
              <w:kinsoku w:val="0"/>
              <w:overflowPunct w:val="0"/>
              <w:spacing w:before="18"/>
              <w:ind w:left="237"/>
              <w:rPr>
                <w:rFonts w:ascii="Times New Roman" w:hAnsi="Times New Roman"/>
                <w:szCs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159BBB1F" w14:textId="02C19EBE" w:rsidR="005E3BF7" w:rsidRPr="00F41E4A" w:rsidRDefault="005E3BF7" w:rsidP="005E3BF7">
            <w:pPr>
              <w:kinsoku w:val="0"/>
              <w:overflowPunct w:val="0"/>
              <w:spacing w:before="18"/>
              <w:ind w:left="165"/>
              <w:rPr>
                <w:rFonts w:ascii="Times New Roman" w:hAnsi="Times New Roman"/>
                <w:szCs w:val="21"/>
              </w:rPr>
            </w:pPr>
          </w:p>
        </w:tc>
      </w:tr>
      <w:tr w:rsidR="005E3BF7" w:rsidRPr="00F41E4A" w14:paraId="3F9FCF6A" w14:textId="77777777" w:rsidTr="00D825A8">
        <w:trPr>
          <w:trHeight w:hRule="exact" w:val="291"/>
          <w:jc w:val="center"/>
        </w:trPr>
        <w:tc>
          <w:tcPr>
            <w:tcW w:w="547" w:type="pct"/>
            <w:vMerge/>
            <w:tcBorders>
              <w:left w:val="single" w:sz="4" w:space="0" w:color="000000"/>
              <w:right w:val="single" w:sz="4" w:space="0" w:color="000000"/>
            </w:tcBorders>
            <w:vAlign w:val="center"/>
          </w:tcPr>
          <w:p w14:paraId="7225C177" w14:textId="77777777" w:rsidR="005E3BF7" w:rsidRPr="00F41E4A" w:rsidRDefault="005E3BF7" w:rsidP="005E3BF7">
            <w:pPr>
              <w:kinsoku w:val="0"/>
              <w:overflowPunct w:val="0"/>
              <w:spacing w:line="266" w:lineRule="auto"/>
              <w:ind w:left="115" w:right="114"/>
              <w:jc w:val="center"/>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2D7BF9A1" w14:textId="21E372F6" w:rsidR="005E3BF7" w:rsidRPr="00F41E4A" w:rsidRDefault="005E3BF7" w:rsidP="005E3BF7">
            <w:pPr>
              <w:kinsoku w:val="0"/>
              <w:overflowPunct w:val="0"/>
              <w:spacing w:line="244" w:lineRule="exact"/>
              <w:ind w:left="130"/>
              <w:rPr>
                <w:rFonts w:ascii="Times New Roman" w:hAnsi="Times New Roman"/>
                <w:b/>
                <w:bCs/>
                <w:szCs w:val="21"/>
              </w:rPr>
            </w:pPr>
            <w:r w:rsidRPr="00F41E4A">
              <w:rPr>
                <w:rFonts w:ascii="Times New Roman" w:hAnsi="Times New Roman"/>
                <w:szCs w:val="21"/>
              </w:rPr>
              <w:t>最小值</w:t>
            </w:r>
          </w:p>
        </w:tc>
        <w:tc>
          <w:tcPr>
            <w:tcW w:w="401" w:type="pct"/>
            <w:tcBorders>
              <w:top w:val="single" w:sz="4" w:space="0" w:color="000000"/>
              <w:left w:val="single" w:sz="4" w:space="0" w:color="000000"/>
              <w:bottom w:val="single" w:sz="4" w:space="0" w:color="000000"/>
              <w:right w:val="single" w:sz="4" w:space="0" w:color="000000"/>
            </w:tcBorders>
            <w:vAlign w:val="center"/>
          </w:tcPr>
          <w:p w14:paraId="082451A9" w14:textId="2DBDFB5E" w:rsidR="005E3BF7" w:rsidRPr="00F41E4A" w:rsidRDefault="005E3BF7" w:rsidP="005E3BF7">
            <w:pPr>
              <w:kinsoku w:val="0"/>
              <w:overflowPunct w:val="0"/>
              <w:spacing w:before="18"/>
              <w:ind w:left="235"/>
              <w:rPr>
                <w:rFonts w:ascii="Times New Roman" w:hAnsi="Times New Roman"/>
                <w:b/>
                <w:bCs/>
                <w:szCs w:val="21"/>
              </w:rPr>
            </w:pPr>
            <w:r w:rsidRPr="00F41E4A">
              <w:rPr>
                <w:rFonts w:ascii="Times New Roman" w:hAnsi="Times New Roman"/>
                <w:szCs w:val="21"/>
              </w:rPr>
              <w:t>7.67</w:t>
            </w:r>
          </w:p>
        </w:tc>
        <w:tc>
          <w:tcPr>
            <w:tcW w:w="335" w:type="pct"/>
            <w:tcBorders>
              <w:top w:val="single" w:sz="4" w:space="0" w:color="000000"/>
              <w:left w:val="single" w:sz="4" w:space="0" w:color="000000"/>
              <w:bottom w:val="single" w:sz="4" w:space="0" w:color="000000"/>
              <w:right w:val="single" w:sz="4" w:space="0" w:color="000000"/>
            </w:tcBorders>
            <w:vAlign w:val="center"/>
          </w:tcPr>
          <w:p w14:paraId="745D6E66" w14:textId="6C61213C" w:rsidR="005E3BF7" w:rsidRPr="00F41E4A" w:rsidRDefault="005E3BF7" w:rsidP="005E3BF7">
            <w:pPr>
              <w:kinsoku w:val="0"/>
              <w:overflowPunct w:val="0"/>
              <w:spacing w:before="18"/>
              <w:ind w:left="219"/>
              <w:rPr>
                <w:rFonts w:ascii="Times New Roman" w:hAnsi="Times New Roman"/>
                <w:b/>
                <w:bCs/>
                <w:szCs w:val="21"/>
              </w:rPr>
            </w:pPr>
            <w:r w:rsidRPr="00F41E4A">
              <w:rPr>
                <w:rFonts w:ascii="Times New Roman" w:hAnsi="Times New Roman"/>
                <w:szCs w:val="21"/>
              </w:rPr>
              <w:t>14</w:t>
            </w:r>
          </w:p>
        </w:tc>
        <w:tc>
          <w:tcPr>
            <w:tcW w:w="401" w:type="pct"/>
            <w:tcBorders>
              <w:top w:val="single" w:sz="4" w:space="0" w:color="000000"/>
              <w:left w:val="single" w:sz="4" w:space="0" w:color="000000"/>
              <w:bottom w:val="single" w:sz="4" w:space="0" w:color="000000"/>
              <w:right w:val="single" w:sz="4" w:space="0" w:color="000000"/>
            </w:tcBorders>
            <w:vAlign w:val="center"/>
          </w:tcPr>
          <w:p w14:paraId="3F612D20" w14:textId="6544DDB3" w:rsidR="005E3BF7" w:rsidRPr="00F41E4A" w:rsidRDefault="005E3BF7" w:rsidP="005E3BF7">
            <w:pPr>
              <w:kinsoku w:val="0"/>
              <w:overflowPunct w:val="0"/>
              <w:spacing w:before="18"/>
              <w:ind w:right="1"/>
              <w:jc w:val="center"/>
              <w:rPr>
                <w:rFonts w:ascii="Times New Roman" w:hAnsi="Times New Roman"/>
                <w:b/>
                <w:bCs/>
                <w:position w:val="2"/>
                <w:szCs w:val="21"/>
              </w:rPr>
            </w:pPr>
            <w:r w:rsidRPr="00F41E4A">
              <w:rPr>
                <w:rFonts w:ascii="Times New Roman" w:hAnsi="Times New Roman"/>
                <w:szCs w:val="21"/>
              </w:rPr>
              <w:t>4.6</w:t>
            </w:r>
          </w:p>
        </w:tc>
        <w:tc>
          <w:tcPr>
            <w:tcW w:w="401" w:type="pct"/>
            <w:tcBorders>
              <w:top w:val="single" w:sz="4" w:space="0" w:color="000000"/>
              <w:left w:val="single" w:sz="4" w:space="0" w:color="000000"/>
              <w:bottom w:val="single" w:sz="4" w:space="0" w:color="000000"/>
              <w:right w:val="single" w:sz="4" w:space="0" w:color="000000"/>
            </w:tcBorders>
            <w:vAlign w:val="center"/>
          </w:tcPr>
          <w:p w14:paraId="0E0CF806" w14:textId="1DFA133E"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0.02</w:t>
            </w:r>
          </w:p>
        </w:tc>
        <w:tc>
          <w:tcPr>
            <w:tcW w:w="402" w:type="pct"/>
            <w:tcBorders>
              <w:top w:val="single" w:sz="4" w:space="0" w:color="000000"/>
              <w:left w:val="single" w:sz="4" w:space="0" w:color="000000"/>
              <w:bottom w:val="single" w:sz="4" w:space="0" w:color="000000"/>
              <w:right w:val="single" w:sz="4" w:space="0" w:color="000000"/>
            </w:tcBorders>
            <w:vAlign w:val="center"/>
          </w:tcPr>
          <w:p w14:paraId="2293B807" w14:textId="1DC0E4A0" w:rsidR="005E3BF7" w:rsidRPr="00F41E4A" w:rsidRDefault="005E3BF7" w:rsidP="005E3BF7">
            <w:pPr>
              <w:kinsoku w:val="0"/>
              <w:overflowPunct w:val="0"/>
              <w:spacing w:before="18"/>
              <w:ind w:left="238"/>
              <w:rPr>
                <w:rFonts w:ascii="Times New Roman" w:hAnsi="Times New Roman"/>
                <w:b/>
                <w:bCs/>
                <w:szCs w:val="21"/>
              </w:rPr>
            </w:pPr>
            <w:r w:rsidRPr="00F41E4A">
              <w:rPr>
                <w:rFonts w:ascii="Times New Roman" w:hAnsi="Times New Roman"/>
                <w:szCs w:val="21"/>
              </w:rPr>
              <w:t>0.817</w:t>
            </w:r>
          </w:p>
        </w:tc>
        <w:tc>
          <w:tcPr>
            <w:tcW w:w="401" w:type="pct"/>
            <w:tcBorders>
              <w:top w:val="single" w:sz="4" w:space="0" w:color="000000"/>
              <w:left w:val="single" w:sz="4" w:space="0" w:color="000000"/>
              <w:bottom w:val="single" w:sz="4" w:space="0" w:color="000000"/>
              <w:right w:val="single" w:sz="4" w:space="0" w:color="000000"/>
            </w:tcBorders>
            <w:vAlign w:val="center"/>
          </w:tcPr>
          <w:p w14:paraId="1807A0B7" w14:textId="0C0FA352"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5.74</w:t>
            </w:r>
          </w:p>
        </w:tc>
        <w:tc>
          <w:tcPr>
            <w:tcW w:w="468" w:type="pct"/>
            <w:tcBorders>
              <w:top w:val="single" w:sz="4" w:space="0" w:color="000000"/>
              <w:left w:val="single" w:sz="4" w:space="0" w:color="000000"/>
              <w:bottom w:val="single" w:sz="4" w:space="0" w:color="000000"/>
              <w:right w:val="single" w:sz="4" w:space="0" w:color="000000"/>
            </w:tcBorders>
            <w:vAlign w:val="center"/>
          </w:tcPr>
          <w:p w14:paraId="77AD3A7C" w14:textId="4EF9486C" w:rsidR="005E3BF7" w:rsidRPr="00F41E4A" w:rsidRDefault="005E3BF7" w:rsidP="005E3BF7">
            <w:pPr>
              <w:kinsoku w:val="0"/>
              <w:overflowPunct w:val="0"/>
              <w:spacing w:before="18"/>
              <w:ind w:left="305"/>
              <w:rPr>
                <w:rFonts w:ascii="Times New Roman" w:hAnsi="Times New Roman"/>
                <w:b/>
                <w:bCs/>
                <w:szCs w:val="21"/>
              </w:rPr>
            </w:pPr>
            <w:r w:rsidRPr="00F41E4A">
              <w:rPr>
                <w:rFonts w:ascii="Times New Roman" w:hAnsi="Times New Roman"/>
                <w:szCs w:val="21"/>
              </w:rPr>
              <w:t>5.2</w:t>
            </w:r>
          </w:p>
        </w:tc>
        <w:tc>
          <w:tcPr>
            <w:tcW w:w="401" w:type="pct"/>
            <w:tcBorders>
              <w:top w:val="single" w:sz="4" w:space="0" w:color="000000"/>
              <w:left w:val="single" w:sz="4" w:space="0" w:color="000000"/>
              <w:bottom w:val="single" w:sz="4" w:space="0" w:color="000000"/>
              <w:right w:val="single" w:sz="4" w:space="0" w:color="000000"/>
            </w:tcBorders>
            <w:vAlign w:val="center"/>
          </w:tcPr>
          <w:p w14:paraId="4BA9951E" w14:textId="4C5C2396"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0.14</w:t>
            </w:r>
          </w:p>
        </w:tc>
        <w:tc>
          <w:tcPr>
            <w:tcW w:w="401" w:type="pct"/>
            <w:tcBorders>
              <w:top w:val="single" w:sz="4" w:space="0" w:color="000000"/>
              <w:left w:val="single" w:sz="4" w:space="0" w:color="000000"/>
              <w:bottom w:val="single" w:sz="4" w:space="0" w:color="000000"/>
              <w:right w:val="single" w:sz="4" w:space="0" w:color="000000"/>
            </w:tcBorders>
            <w:vAlign w:val="center"/>
          </w:tcPr>
          <w:p w14:paraId="43CA734B" w14:textId="77777777" w:rsidR="005E3BF7" w:rsidRPr="00F41E4A" w:rsidRDefault="005E3BF7" w:rsidP="005E3BF7">
            <w:pPr>
              <w:kinsoku w:val="0"/>
              <w:overflowPunct w:val="0"/>
              <w:spacing w:before="18"/>
              <w:ind w:left="237"/>
              <w:rPr>
                <w:rFonts w:ascii="Times New Roman" w:hAnsi="Times New Roman"/>
                <w:szCs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48B5E474" w14:textId="77777777" w:rsidR="005E3BF7" w:rsidRPr="00F41E4A" w:rsidRDefault="005E3BF7" w:rsidP="005E3BF7">
            <w:pPr>
              <w:kinsoku w:val="0"/>
              <w:overflowPunct w:val="0"/>
              <w:spacing w:before="18"/>
              <w:ind w:left="165"/>
              <w:rPr>
                <w:rFonts w:ascii="Times New Roman" w:hAnsi="Times New Roman"/>
                <w:szCs w:val="21"/>
              </w:rPr>
            </w:pPr>
          </w:p>
        </w:tc>
      </w:tr>
      <w:tr w:rsidR="005E3BF7" w:rsidRPr="00F41E4A" w14:paraId="52793CCF" w14:textId="77777777" w:rsidTr="00D825A8">
        <w:trPr>
          <w:trHeight w:hRule="exact" w:val="291"/>
          <w:jc w:val="center"/>
        </w:trPr>
        <w:tc>
          <w:tcPr>
            <w:tcW w:w="547" w:type="pct"/>
            <w:vMerge/>
            <w:tcBorders>
              <w:left w:val="single" w:sz="4" w:space="0" w:color="000000"/>
              <w:right w:val="single" w:sz="4" w:space="0" w:color="000000"/>
            </w:tcBorders>
            <w:vAlign w:val="center"/>
          </w:tcPr>
          <w:p w14:paraId="21F9E6A5" w14:textId="77777777" w:rsidR="005E3BF7" w:rsidRPr="00F41E4A" w:rsidRDefault="005E3BF7" w:rsidP="005E3BF7">
            <w:pPr>
              <w:kinsoku w:val="0"/>
              <w:overflowPunct w:val="0"/>
              <w:spacing w:line="266" w:lineRule="auto"/>
              <w:ind w:left="115" w:right="114"/>
              <w:jc w:val="center"/>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0B12095C" w14:textId="05CE0EDB" w:rsidR="005E3BF7" w:rsidRPr="00F41E4A" w:rsidRDefault="005E3BF7" w:rsidP="005E3BF7">
            <w:pPr>
              <w:kinsoku w:val="0"/>
              <w:overflowPunct w:val="0"/>
              <w:spacing w:line="244" w:lineRule="exact"/>
              <w:ind w:left="130"/>
              <w:rPr>
                <w:rFonts w:ascii="Times New Roman" w:hAnsi="Times New Roman"/>
                <w:b/>
                <w:bCs/>
                <w:szCs w:val="21"/>
              </w:rPr>
            </w:pPr>
            <w:r w:rsidRPr="00F41E4A">
              <w:rPr>
                <w:rFonts w:ascii="Times New Roman" w:hAnsi="Times New Roman"/>
                <w:szCs w:val="21"/>
              </w:rPr>
              <w:t>最大值</w:t>
            </w:r>
          </w:p>
        </w:tc>
        <w:tc>
          <w:tcPr>
            <w:tcW w:w="401" w:type="pct"/>
            <w:tcBorders>
              <w:top w:val="single" w:sz="4" w:space="0" w:color="000000"/>
              <w:left w:val="single" w:sz="4" w:space="0" w:color="000000"/>
              <w:bottom w:val="single" w:sz="4" w:space="0" w:color="000000"/>
              <w:right w:val="single" w:sz="4" w:space="0" w:color="000000"/>
            </w:tcBorders>
            <w:vAlign w:val="center"/>
          </w:tcPr>
          <w:p w14:paraId="4DFDBCFD" w14:textId="4D1CA779" w:rsidR="005E3BF7" w:rsidRPr="00F41E4A" w:rsidRDefault="005E3BF7" w:rsidP="005E3BF7">
            <w:pPr>
              <w:kinsoku w:val="0"/>
              <w:overflowPunct w:val="0"/>
              <w:spacing w:before="18"/>
              <w:ind w:left="235"/>
              <w:rPr>
                <w:rFonts w:ascii="Times New Roman" w:hAnsi="Times New Roman"/>
                <w:b/>
                <w:bCs/>
                <w:szCs w:val="21"/>
              </w:rPr>
            </w:pPr>
            <w:r w:rsidRPr="00F41E4A">
              <w:rPr>
                <w:rFonts w:ascii="Times New Roman" w:hAnsi="Times New Roman"/>
                <w:szCs w:val="21"/>
              </w:rPr>
              <w:t>7.95</w:t>
            </w:r>
          </w:p>
        </w:tc>
        <w:tc>
          <w:tcPr>
            <w:tcW w:w="335" w:type="pct"/>
            <w:tcBorders>
              <w:top w:val="single" w:sz="4" w:space="0" w:color="000000"/>
              <w:left w:val="single" w:sz="4" w:space="0" w:color="000000"/>
              <w:bottom w:val="single" w:sz="4" w:space="0" w:color="000000"/>
              <w:right w:val="single" w:sz="4" w:space="0" w:color="000000"/>
            </w:tcBorders>
            <w:vAlign w:val="center"/>
          </w:tcPr>
          <w:p w14:paraId="1A481EB3" w14:textId="5F51A479" w:rsidR="005E3BF7" w:rsidRPr="00F41E4A" w:rsidRDefault="005E3BF7" w:rsidP="005E3BF7">
            <w:pPr>
              <w:kinsoku w:val="0"/>
              <w:overflowPunct w:val="0"/>
              <w:spacing w:before="18"/>
              <w:ind w:left="219"/>
              <w:rPr>
                <w:rFonts w:ascii="Times New Roman" w:hAnsi="Times New Roman"/>
                <w:b/>
                <w:bCs/>
                <w:szCs w:val="21"/>
              </w:rPr>
            </w:pPr>
            <w:r w:rsidRPr="00F41E4A">
              <w:rPr>
                <w:rFonts w:ascii="Times New Roman" w:hAnsi="Times New Roman"/>
                <w:szCs w:val="21"/>
              </w:rPr>
              <w:t>18</w:t>
            </w:r>
          </w:p>
        </w:tc>
        <w:tc>
          <w:tcPr>
            <w:tcW w:w="401" w:type="pct"/>
            <w:tcBorders>
              <w:top w:val="single" w:sz="4" w:space="0" w:color="000000"/>
              <w:left w:val="single" w:sz="4" w:space="0" w:color="000000"/>
              <w:bottom w:val="single" w:sz="4" w:space="0" w:color="000000"/>
              <w:right w:val="single" w:sz="4" w:space="0" w:color="000000"/>
            </w:tcBorders>
            <w:vAlign w:val="center"/>
          </w:tcPr>
          <w:p w14:paraId="5BCE80A8" w14:textId="5A1F95CA" w:rsidR="005E3BF7" w:rsidRPr="00F41E4A" w:rsidRDefault="005E3BF7" w:rsidP="005E3BF7">
            <w:pPr>
              <w:kinsoku w:val="0"/>
              <w:overflowPunct w:val="0"/>
              <w:spacing w:before="18"/>
              <w:ind w:right="1"/>
              <w:jc w:val="center"/>
              <w:rPr>
                <w:rFonts w:ascii="Times New Roman" w:hAnsi="Times New Roman"/>
                <w:b/>
                <w:bCs/>
                <w:position w:val="2"/>
                <w:szCs w:val="21"/>
              </w:rPr>
            </w:pPr>
            <w:r w:rsidRPr="00F41E4A">
              <w:rPr>
                <w:rFonts w:ascii="Times New Roman" w:hAnsi="Times New Roman"/>
                <w:szCs w:val="21"/>
              </w:rPr>
              <w:t>5.5</w:t>
            </w:r>
          </w:p>
        </w:tc>
        <w:tc>
          <w:tcPr>
            <w:tcW w:w="401" w:type="pct"/>
            <w:tcBorders>
              <w:top w:val="single" w:sz="4" w:space="0" w:color="000000"/>
              <w:left w:val="single" w:sz="4" w:space="0" w:color="000000"/>
              <w:bottom w:val="single" w:sz="4" w:space="0" w:color="000000"/>
              <w:right w:val="single" w:sz="4" w:space="0" w:color="000000"/>
            </w:tcBorders>
            <w:vAlign w:val="center"/>
          </w:tcPr>
          <w:p w14:paraId="1C2A9FC0" w14:textId="08C24C70"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0.03</w:t>
            </w:r>
          </w:p>
        </w:tc>
        <w:tc>
          <w:tcPr>
            <w:tcW w:w="402" w:type="pct"/>
            <w:tcBorders>
              <w:top w:val="single" w:sz="4" w:space="0" w:color="000000"/>
              <w:left w:val="single" w:sz="4" w:space="0" w:color="000000"/>
              <w:bottom w:val="single" w:sz="4" w:space="0" w:color="000000"/>
              <w:right w:val="single" w:sz="4" w:space="0" w:color="000000"/>
            </w:tcBorders>
            <w:vAlign w:val="center"/>
          </w:tcPr>
          <w:p w14:paraId="2A3F3FC0" w14:textId="20FB274D" w:rsidR="005E3BF7" w:rsidRPr="00F41E4A" w:rsidRDefault="005E3BF7" w:rsidP="005E3BF7">
            <w:pPr>
              <w:kinsoku w:val="0"/>
              <w:overflowPunct w:val="0"/>
              <w:spacing w:before="18"/>
              <w:ind w:left="238"/>
              <w:rPr>
                <w:rFonts w:ascii="Times New Roman" w:hAnsi="Times New Roman"/>
                <w:b/>
                <w:bCs/>
                <w:szCs w:val="21"/>
              </w:rPr>
            </w:pPr>
            <w:r w:rsidRPr="00F41E4A">
              <w:rPr>
                <w:rFonts w:ascii="Times New Roman" w:hAnsi="Times New Roman"/>
                <w:szCs w:val="21"/>
              </w:rPr>
              <w:t>0.917</w:t>
            </w:r>
          </w:p>
        </w:tc>
        <w:tc>
          <w:tcPr>
            <w:tcW w:w="401" w:type="pct"/>
            <w:tcBorders>
              <w:top w:val="single" w:sz="4" w:space="0" w:color="000000"/>
              <w:left w:val="single" w:sz="4" w:space="0" w:color="000000"/>
              <w:bottom w:val="single" w:sz="4" w:space="0" w:color="000000"/>
              <w:right w:val="single" w:sz="4" w:space="0" w:color="000000"/>
            </w:tcBorders>
            <w:vAlign w:val="center"/>
          </w:tcPr>
          <w:p w14:paraId="577D68AA" w14:textId="5E1F7ACE"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6.11</w:t>
            </w:r>
          </w:p>
        </w:tc>
        <w:tc>
          <w:tcPr>
            <w:tcW w:w="468" w:type="pct"/>
            <w:tcBorders>
              <w:top w:val="single" w:sz="4" w:space="0" w:color="000000"/>
              <w:left w:val="single" w:sz="4" w:space="0" w:color="000000"/>
              <w:bottom w:val="single" w:sz="4" w:space="0" w:color="000000"/>
              <w:right w:val="single" w:sz="4" w:space="0" w:color="000000"/>
            </w:tcBorders>
            <w:vAlign w:val="center"/>
          </w:tcPr>
          <w:p w14:paraId="01251947" w14:textId="78B715C3" w:rsidR="005E3BF7" w:rsidRPr="00F41E4A" w:rsidRDefault="005E3BF7" w:rsidP="005E3BF7">
            <w:pPr>
              <w:kinsoku w:val="0"/>
              <w:overflowPunct w:val="0"/>
              <w:spacing w:before="18"/>
              <w:ind w:left="305"/>
              <w:rPr>
                <w:rFonts w:ascii="Times New Roman" w:hAnsi="Times New Roman"/>
                <w:b/>
                <w:bCs/>
                <w:szCs w:val="21"/>
              </w:rPr>
            </w:pPr>
            <w:r w:rsidRPr="00F41E4A">
              <w:rPr>
                <w:rFonts w:ascii="Times New Roman" w:hAnsi="Times New Roman"/>
                <w:szCs w:val="21"/>
              </w:rPr>
              <w:t>5.4</w:t>
            </w:r>
          </w:p>
        </w:tc>
        <w:tc>
          <w:tcPr>
            <w:tcW w:w="401" w:type="pct"/>
            <w:tcBorders>
              <w:top w:val="single" w:sz="4" w:space="0" w:color="000000"/>
              <w:left w:val="single" w:sz="4" w:space="0" w:color="000000"/>
              <w:bottom w:val="single" w:sz="4" w:space="0" w:color="000000"/>
              <w:right w:val="single" w:sz="4" w:space="0" w:color="000000"/>
            </w:tcBorders>
            <w:vAlign w:val="center"/>
          </w:tcPr>
          <w:p w14:paraId="07477244" w14:textId="22CACD62"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0.15</w:t>
            </w:r>
          </w:p>
        </w:tc>
        <w:tc>
          <w:tcPr>
            <w:tcW w:w="401" w:type="pct"/>
            <w:tcBorders>
              <w:top w:val="single" w:sz="4" w:space="0" w:color="000000"/>
              <w:left w:val="single" w:sz="4" w:space="0" w:color="000000"/>
              <w:bottom w:val="single" w:sz="4" w:space="0" w:color="000000"/>
              <w:right w:val="single" w:sz="4" w:space="0" w:color="000000"/>
            </w:tcBorders>
            <w:vAlign w:val="center"/>
          </w:tcPr>
          <w:p w14:paraId="5AF75A64" w14:textId="77777777" w:rsidR="005E3BF7" w:rsidRPr="00F41E4A" w:rsidRDefault="005E3BF7" w:rsidP="005E3BF7">
            <w:pPr>
              <w:kinsoku w:val="0"/>
              <w:overflowPunct w:val="0"/>
              <w:spacing w:before="18"/>
              <w:ind w:left="237"/>
              <w:rPr>
                <w:rFonts w:ascii="Times New Roman" w:hAnsi="Times New Roman"/>
                <w:szCs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5E53A2CD" w14:textId="77777777" w:rsidR="005E3BF7" w:rsidRPr="00F41E4A" w:rsidRDefault="005E3BF7" w:rsidP="005E3BF7">
            <w:pPr>
              <w:kinsoku w:val="0"/>
              <w:overflowPunct w:val="0"/>
              <w:spacing w:before="18"/>
              <w:ind w:left="165"/>
              <w:rPr>
                <w:rFonts w:ascii="Times New Roman" w:hAnsi="Times New Roman"/>
                <w:szCs w:val="21"/>
              </w:rPr>
            </w:pPr>
          </w:p>
        </w:tc>
      </w:tr>
      <w:tr w:rsidR="005E3BF7" w:rsidRPr="00F41E4A" w14:paraId="1949B8EA" w14:textId="77777777" w:rsidTr="00D825A8">
        <w:trPr>
          <w:trHeight w:hRule="exact" w:val="291"/>
          <w:jc w:val="center"/>
        </w:trPr>
        <w:tc>
          <w:tcPr>
            <w:tcW w:w="547" w:type="pct"/>
            <w:vMerge/>
            <w:tcBorders>
              <w:left w:val="single" w:sz="4" w:space="0" w:color="000000"/>
              <w:right w:val="single" w:sz="4" w:space="0" w:color="000000"/>
            </w:tcBorders>
            <w:vAlign w:val="center"/>
          </w:tcPr>
          <w:p w14:paraId="048230E4" w14:textId="77777777" w:rsidR="005E3BF7" w:rsidRPr="00F41E4A" w:rsidRDefault="005E3BF7" w:rsidP="005E3BF7">
            <w:pPr>
              <w:kinsoku w:val="0"/>
              <w:overflowPunct w:val="0"/>
              <w:spacing w:line="266" w:lineRule="auto"/>
              <w:ind w:left="115" w:right="114"/>
              <w:jc w:val="center"/>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119A4431" w14:textId="5935DFAC" w:rsidR="005E3BF7" w:rsidRPr="00F41E4A" w:rsidRDefault="005E3BF7" w:rsidP="005E3BF7">
            <w:pPr>
              <w:kinsoku w:val="0"/>
              <w:overflowPunct w:val="0"/>
              <w:spacing w:line="244" w:lineRule="exact"/>
              <w:ind w:left="130"/>
              <w:rPr>
                <w:rFonts w:ascii="Times New Roman" w:hAnsi="Times New Roman"/>
                <w:b/>
                <w:bCs/>
                <w:szCs w:val="21"/>
              </w:rPr>
            </w:pPr>
            <w:r w:rsidRPr="00F41E4A">
              <w:rPr>
                <w:rFonts w:ascii="Times New Roman" w:hAnsi="Times New Roman"/>
                <w:szCs w:val="21"/>
              </w:rPr>
              <w:t>平均值</w:t>
            </w:r>
          </w:p>
        </w:tc>
        <w:tc>
          <w:tcPr>
            <w:tcW w:w="401" w:type="pct"/>
            <w:tcBorders>
              <w:top w:val="single" w:sz="4" w:space="0" w:color="000000"/>
              <w:left w:val="single" w:sz="4" w:space="0" w:color="000000"/>
              <w:bottom w:val="single" w:sz="4" w:space="0" w:color="000000"/>
              <w:right w:val="single" w:sz="4" w:space="0" w:color="000000"/>
            </w:tcBorders>
            <w:vAlign w:val="center"/>
          </w:tcPr>
          <w:p w14:paraId="6636C977" w14:textId="02D2B6BC" w:rsidR="005E3BF7" w:rsidRPr="00F41E4A" w:rsidRDefault="005E3BF7" w:rsidP="005E3BF7">
            <w:pPr>
              <w:kinsoku w:val="0"/>
              <w:overflowPunct w:val="0"/>
              <w:spacing w:before="18"/>
              <w:ind w:left="235"/>
              <w:rPr>
                <w:rFonts w:ascii="Times New Roman" w:hAnsi="Times New Roman"/>
                <w:b/>
                <w:bCs/>
                <w:szCs w:val="21"/>
              </w:rPr>
            </w:pPr>
            <w:r w:rsidRPr="00F41E4A">
              <w:rPr>
                <w:rFonts w:ascii="Times New Roman" w:hAnsi="Times New Roman"/>
                <w:szCs w:val="21"/>
              </w:rPr>
              <w:t>7.83</w:t>
            </w:r>
          </w:p>
        </w:tc>
        <w:tc>
          <w:tcPr>
            <w:tcW w:w="335" w:type="pct"/>
            <w:tcBorders>
              <w:top w:val="single" w:sz="4" w:space="0" w:color="000000"/>
              <w:left w:val="single" w:sz="4" w:space="0" w:color="000000"/>
              <w:bottom w:val="single" w:sz="4" w:space="0" w:color="000000"/>
              <w:right w:val="single" w:sz="4" w:space="0" w:color="000000"/>
            </w:tcBorders>
            <w:vAlign w:val="center"/>
          </w:tcPr>
          <w:p w14:paraId="5EDBC6E0" w14:textId="68B8F754" w:rsidR="005E3BF7" w:rsidRPr="00F41E4A" w:rsidRDefault="005E3BF7" w:rsidP="005E3BF7">
            <w:pPr>
              <w:kinsoku w:val="0"/>
              <w:overflowPunct w:val="0"/>
              <w:spacing w:before="18"/>
              <w:ind w:left="219"/>
              <w:rPr>
                <w:rFonts w:ascii="Times New Roman" w:hAnsi="Times New Roman"/>
                <w:b/>
                <w:bCs/>
                <w:szCs w:val="21"/>
              </w:rPr>
            </w:pPr>
            <w:r w:rsidRPr="00F41E4A">
              <w:rPr>
                <w:rFonts w:ascii="Times New Roman" w:hAnsi="Times New Roman"/>
                <w:szCs w:val="21"/>
              </w:rPr>
              <w:t>16</w:t>
            </w:r>
          </w:p>
        </w:tc>
        <w:tc>
          <w:tcPr>
            <w:tcW w:w="401" w:type="pct"/>
            <w:tcBorders>
              <w:top w:val="single" w:sz="4" w:space="0" w:color="000000"/>
              <w:left w:val="single" w:sz="4" w:space="0" w:color="000000"/>
              <w:bottom w:val="single" w:sz="4" w:space="0" w:color="000000"/>
              <w:right w:val="single" w:sz="4" w:space="0" w:color="000000"/>
            </w:tcBorders>
            <w:vAlign w:val="center"/>
          </w:tcPr>
          <w:p w14:paraId="306967C0" w14:textId="1AF531BA" w:rsidR="005E3BF7" w:rsidRPr="00F41E4A" w:rsidRDefault="005E3BF7" w:rsidP="005E3BF7">
            <w:pPr>
              <w:kinsoku w:val="0"/>
              <w:overflowPunct w:val="0"/>
              <w:spacing w:before="18"/>
              <w:ind w:right="1"/>
              <w:jc w:val="center"/>
              <w:rPr>
                <w:rFonts w:ascii="Times New Roman" w:hAnsi="Times New Roman"/>
                <w:b/>
                <w:bCs/>
                <w:position w:val="2"/>
                <w:szCs w:val="21"/>
              </w:rPr>
            </w:pPr>
            <w:r w:rsidRPr="00F41E4A">
              <w:rPr>
                <w:rFonts w:ascii="Times New Roman" w:hAnsi="Times New Roman"/>
                <w:szCs w:val="21"/>
              </w:rPr>
              <w:t>4.9</w:t>
            </w:r>
          </w:p>
        </w:tc>
        <w:tc>
          <w:tcPr>
            <w:tcW w:w="401" w:type="pct"/>
            <w:tcBorders>
              <w:top w:val="single" w:sz="4" w:space="0" w:color="000000"/>
              <w:left w:val="single" w:sz="4" w:space="0" w:color="000000"/>
              <w:bottom w:val="single" w:sz="4" w:space="0" w:color="000000"/>
              <w:right w:val="single" w:sz="4" w:space="0" w:color="000000"/>
            </w:tcBorders>
            <w:vAlign w:val="center"/>
          </w:tcPr>
          <w:p w14:paraId="56BE0B90" w14:textId="4B817FBE"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0.02</w:t>
            </w:r>
          </w:p>
        </w:tc>
        <w:tc>
          <w:tcPr>
            <w:tcW w:w="402" w:type="pct"/>
            <w:tcBorders>
              <w:top w:val="single" w:sz="4" w:space="0" w:color="000000"/>
              <w:left w:val="single" w:sz="4" w:space="0" w:color="000000"/>
              <w:bottom w:val="single" w:sz="4" w:space="0" w:color="000000"/>
              <w:right w:val="single" w:sz="4" w:space="0" w:color="000000"/>
            </w:tcBorders>
            <w:vAlign w:val="center"/>
          </w:tcPr>
          <w:p w14:paraId="53CE72D8" w14:textId="420E6754" w:rsidR="005E3BF7" w:rsidRPr="00F41E4A" w:rsidRDefault="005E3BF7" w:rsidP="005E3BF7">
            <w:pPr>
              <w:kinsoku w:val="0"/>
              <w:overflowPunct w:val="0"/>
              <w:spacing w:before="18"/>
              <w:ind w:left="238"/>
              <w:rPr>
                <w:rFonts w:ascii="Times New Roman" w:hAnsi="Times New Roman"/>
                <w:b/>
                <w:bCs/>
                <w:szCs w:val="21"/>
              </w:rPr>
            </w:pPr>
            <w:r w:rsidRPr="00F41E4A">
              <w:rPr>
                <w:rFonts w:ascii="Times New Roman" w:hAnsi="Times New Roman"/>
                <w:szCs w:val="21"/>
              </w:rPr>
              <w:t>0.86</w:t>
            </w:r>
          </w:p>
        </w:tc>
        <w:tc>
          <w:tcPr>
            <w:tcW w:w="401" w:type="pct"/>
            <w:tcBorders>
              <w:top w:val="single" w:sz="4" w:space="0" w:color="000000"/>
              <w:left w:val="single" w:sz="4" w:space="0" w:color="000000"/>
              <w:bottom w:val="single" w:sz="4" w:space="0" w:color="000000"/>
              <w:right w:val="single" w:sz="4" w:space="0" w:color="000000"/>
            </w:tcBorders>
            <w:vAlign w:val="center"/>
          </w:tcPr>
          <w:p w14:paraId="3218B903" w14:textId="3D9ECA0C"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5.94</w:t>
            </w:r>
          </w:p>
        </w:tc>
        <w:tc>
          <w:tcPr>
            <w:tcW w:w="468" w:type="pct"/>
            <w:tcBorders>
              <w:top w:val="single" w:sz="4" w:space="0" w:color="000000"/>
              <w:left w:val="single" w:sz="4" w:space="0" w:color="000000"/>
              <w:bottom w:val="single" w:sz="4" w:space="0" w:color="000000"/>
              <w:right w:val="single" w:sz="4" w:space="0" w:color="000000"/>
            </w:tcBorders>
            <w:vAlign w:val="center"/>
          </w:tcPr>
          <w:p w14:paraId="797E7B2F" w14:textId="0FBA019C" w:rsidR="005E3BF7" w:rsidRPr="00F41E4A" w:rsidRDefault="005E3BF7" w:rsidP="005E3BF7">
            <w:pPr>
              <w:kinsoku w:val="0"/>
              <w:overflowPunct w:val="0"/>
              <w:spacing w:before="18"/>
              <w:ind w:left="305"/>
              <w:rPr>
                <w:rFonts w:ascii="Times New Roman" w:hAnsi="Times New Roman"/>
                <w:b/>
                <w:bCs/>
                <w:szCs w:val="21"/>
              </w:rPr>
            </w:pPr>
            <w:r w:rsidRPr="00F41E4A">
              <w:rPr>
                <w:rFonts w:ascii="Times New Roman" w:hAnsi="Times New Roman"/>
                <w:szCs w:val="21"/>
              </w:rPr>
              <w:t>5.3</w:t>
            </w:r>
          </w:p>
        </w:tc>
        <w:tc>
          <w:tcPr>
            <w:tcW w:w="401" w:type="pct"/>
            <w:tcBorders>
              <w:top w:val="single" w:sz="4" w:space="0" w:color="000000"/>
              <w:left w:val="single" w:sz="4" w:space="0" w:color="000000"/>
              <w:bottom w:val="single" w:sz="4" w:space="0" w:color="000000"/>
              <w:right w:val="single" w:sz="4" w:space="0" w:color="000000"/>
            </w:tcBorders>
            <w:vAlign w:val="center"/>
          </w:tcPr>
          <w:p w14:paraId="0448A4C7" w14:textId="6DDC6994"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0.14</w:t>
            </w:r>
          </w:p>
        </w:tc>
        <w:tc>
          <w:tcPr>
            <w:tcW w:w="401" w:type="pct"/>
            <w:tcBorders>
              <w:top w:val="single" w:sz="4" w:space="0" w:color="000000"/>
              <w:left w:val="single" w:sz="4" w:space="0" w:color="000000"/>
              <w:bottom w:val="single" w:sz="4" w:space="0" w:color="000000"/>
              <w:right w:val="single" w:sz="4" w:space="0" w:color="000000"/>
            </w:tcBorders>
            <w:vAlign w:val="center"/>
          </w:tcPr>
          <w:p w14:paraId="71E60C94" w14:textId="77777777" w:rsidR="005E3BF7" w:rsidRPr="00F41E4A" w:rsidRDefault="005E3BF7" w:rsidP="005E3BF7">
            <w:pPr>
              <w:kinsoku w:val="0"/>
              <w:overflowPunct w:val="0"/>
              <w:spacing w:before="18"/>
              <w:ind w:left="237"/>
              <w:rPr>
                <w:rFonts w:ascii="Times New Roman" w:hAnsi="Times New Roman"/>
                <w:szCs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217D8300" w14:textId="77777777" w:rsidR="005E3BF7" w:rsidRPr="00F41E4A" w:rsidRDefault="005E3BF7" w:rsidP="005E3BF7">
            <w:pPr>
              <w:kinsoku w:val="0"/>
              <w:overflowPunct w:val="0"/>
              <w:spacing w:before="18"/>
              <w:ind w:left="165"/>
              <w:rPr>
                <w:rFonts w:ascii="Times New Roman" w:hAnsi="Times New Roman"/>
                <w:szCs w:val="21"/>
              </w:rPr>
            </w:pPr>
          </w:p>
        </w:tc>
      </w:tr>
      <w:tr w:rsidR="005E3BF7" w:rsidRPr="00F41E4A" w14:paraId="284A53CA" w14:textId="77777777" w:rsidTr="00D825A8">
        <w:trPr>
          <w:trHeight w:hRule="exact" w:val="609"/>
          <w:jc w:val="center"/>
        </w:trPr>
        <w:tc>
          <w:tcPr>
            <w:tcW w:w="547" w:type="pct"/>
            <w:vMerge/>
            <w:tcBorders>
              <w:left w:val="single" w:sz="4" w:space="0" w:color="000000"/>
              <w:right w:val="single" w:sz="4" w:space="0" w:color="000000"/>
            </w:tcBorders>
            <w:vAlign w:val="center"/>
          </w:tcPr>
          <w:p w14:paraId="00CD2B6D" w14:textId="77777777" w:rsidR="005E3BF7" w:rsidRPr="00F41E4A" w:rsidRDefault="005E3BF7" w:rsidP="005E3BF7">
            <w:pPr>
              <w:kinsoku w:val="0"/>
              <w:overflowPunct w:val="0"/>
              <w:spacing w:line="266" w:lineRule="auto"/>
              <w:ind w:left="115" w:right="114"/>
              <w:jc w:val="center"/>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5A07ACCB" w14:textId="3BCB3D8A" w:rsidR="005E3BF7" w:rsidRPr="00F41E4A" w:rsidRDefault="005E3BF7" w:rsidP="005E3BF7">
            <w:pPr>
              <w:kinsoku w:val="0"/>
              <w:overflowPunct w:val="0"/>
              <w:spacing w:line="244" w:lineRule="exact"/>
              <w:ind w:left="130"/>
              <w:rPr>
                <w:rFonts w:ascii="Times New Roman" w:hAnsi="Times New Roman"/>
                <w:b/>
                <w:bCs/>
                <w:szCs w:val="21"/>
              </w:rPr>
            </w:pPr>
            <w:r w:rsidRPr="00F41E4A">
              <w:rPr>
                <w:rFonts w:ascii="Times New Roman" w:hAnsi="Times New Roman"/>
                <w:szCs w:val="21"/>
              </w:rPr>
              <w:t>单因子指数</w:t>
            </w:r>
          </w:p>
        </w:tc>
        <w:tc>
          <w:tcPr>
            <w:tcW w:w="401" w:type="pct"/>
            <w:tcBorders>
              <w:top w:val="single" w:sz="4" w:space="0" w:color="000000"/>
              <w:left w:val="single" w:sz="4" w:space="0" w:color="000000"/>
              <w:bottom w:val="single" w:sz="4" w:space="0" w:color="000000"/>
              <w:right w:val="single" w:sz="4" w:space="0" w:color="000000"/>
            </w:tcBorders>
            <w:vAlign w:val="center"/>
          </w:tcPr>
          <w:p w14:paraId="737CCA6D" w14:textId="7F04AAD3" w:rsidR="005E3BF7" w:rsidRPr="00F41E4A" w:rsidRDefault="005E3BF7" w:rsidP="005E3BF7">
            <w:pPr>
              <w:kinsoku w:val="0"/>
              <w:overflowPunct w:val="0"/>
              <w:spacing w:before="18"/>
              <w:ind w:left="235"/>
              <w:rPr>
                <w:rFonts w:ascii="Times New Roman" w:hAnsi="Times New Roman"/>
                <w:b/>
                <w:bCs/>
                <w:szCs w:val="21"/>
              </w:rPr>
            </w:pPr>
            <w:r w:rsidRPr="00F41E4A">
              <w:rPr>
                <w:rFonts w:ascii="Times New Roman" w:hAnsi="Times New Roman"/>
                <w:szCs w:val="21"/>
              </w:rPr>
              <w:t>0.41</w:t>
            </w:r>
          </w:p>
        </w:tc>
        <w:tc>
          <w:tcPr>
            <w:tcW w:w="335" w:type="pct"/>
            <w:tcBorders>
              <w:top w:val="single" w:sz="4" w:space="0" w:color="000000"/>
              <w:left w:val="single" w:sz="4" w:space="0" w:color="000000"/>
              <w:bottom w:val="single" w:sz="4" w:space="0" w:color="000000"/>
              <w:right w:val="single" w:sz="4" w:space="0" w:color="000000"/>
            </w:tcBorders>
            <w:vAlign w:val="center"/>
          </w:tcPr>
          <w:p w14:paraId="156EA55F" w14:textId="711A5CBB" w:rsidR="005E3BF7" w:rsidRPr="00F41E4A" w:rsidRDefault="005E3BF7" w:rsidP="005E3BF7">
            <w:pPr>
              <w:kinsoku w:val="0"/>
              <w:overflowPunct w:val="0"/>
              <w:spacing w:before="18"/>
              <w:ind w:left="219"/>
              <w:rPr>
                <w:rFonts w:ascii="Times New Roman" w:hAnsi="Times New Roman"/>
                <w:b/>
                <w:bCs/>
                <w:szCs w:val="21"/>
              </w:rPr>
            </w:pPr>
            <w:r w:rsidRPr="00F41E4A">
              <w:rPr>
                <w:rFonts w:ascii="Times New Roman" w:hAnsi="Times New Roman"/>
                <w:szCs w:val="21"/>
              </w:rPr>
              <w:t>0.53</w:t>
            </w:r>
          </w:p>
        </w:tc>
        <w:tc>
          <w:tcPr>
            <w:tcW w:w="401" w:type="pct"/>
            <w:tcBorders>
              <w:top w:val="single" w:sz="4" w:space="0" w:color="000000"/>
              <w:left w:val="single" w:sz="4" w:space="0" w:color="000000"/>
              <w:bottom w:val="single" w:sz="4" w:space="0" w:color="000000"/>
              <w:right w:val="single" w:sz="4" w:space="0" w:color="000000"/>
            </w:tcBorders>
            <w:vAlign w:val="center"/>
          </w:tcPr>
          <w:p w14:paraId="50CAE508" w14:textId="1B646A59" w:rsidR="005E3BF7" w:rsidRPr="00F41E4A" w:rsidRDefault="005E3BF7" w:rsidP="005E3BF7">
            <w:pPr>
              <w:kinsoku w:val="0"/>
              <w:overflowPunct w:val="0"/>
              <w:spacing w:before="18"/>
              <w:ind w:right="1"/>
              <w:jc w:val="center"/>
              <w:rPr>
                <w:rFonts w:ascii="Times New Roman" w:hAnsi="Times New Roman"/>
                <w:b/>
                <w:bCs/>
                <w:position w:val="2"/>
                <w:szCs w:val="21"/>
              </w:rPr>
            </w:pPr>
            <w:r w:rsidRPr="00F41E4A">
              <w:rPr>
                <w:rFonts w:ascii="Times New Roman" w:hAnsi="Times New Roman"/>
                <w:szCs w:val="21"/>
              </w:rPr>
              <w:t>0.82</w:t>
            </w:r>
          </w:p>
        </w:tc>
        <w:tc>
          <w:tcPr>
            <w:tcW w:w="401" w:type="pct"/>
            <w:tcBorders>
              <w:top w:val="single" w:sz="4" w:space="0" w:color="000000"/>
              <w:left w:val="single" w:sz="4" w:space="0" w:color="000000"/>
              <w:bottom w:val="single" w:sz="4" w:space="0" w:color="000000"/>
              <w:right w:val="single" w:sz="4" w:space="0" w:color="000000"/>
            </w:tcBorders>
            <w:vAlign w:val="center"/>
          </w:tcPr>
          <w:p w14:paraId="12C1549A" w14:textId="765087E9"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0.05</w:t>
            </w:r>
          </w:p>
        </w:tc>
        <w:tc>
          <w:tcPr>
            <w:tcW w:w="402" w:type="pct"/>
            <w:tcBorders>
              <w:top w:val="single" w:sz="4" w:space="0" w:color="000000"/>
              <w:left w:val="single" w:sz="4" w:space="0" w:color="000000"/>
              <w:bottom w:val="single" w:sz="4" w:space="0" w:color="000000"/>
              <w:right w:val="single" w:sz="4" w:space="0" w:color="000000"/>
            </w:tcBorders>
            <w:vAlign w:val="center"/>
          </w:tcPr>
          <w:p w14:paraId="1DD7529E" w14:textId="0A7ADC9A" w:rsidR="005E3BF7" w:rsidRPr="00F41E4A" w:rsidRDefault="005E3BF7" w:rsidP="005E3BF7">
            <w:pPr>
              <w:kinsoku w:val="0"/>
              <w:overflowPunct w:val="0"/>
              <w:spacing w:before="18"/>
              <w:ind w:left="238"/>
              <w:rPr>
                <w:rFonts w:ascii="Times New Roman" w:hAnsi="Times New Roman"/>
                <w:b/>
                <w:bCs/>
                <w:szCs w:val="21"/>
              </w:rPr>
            </w:pPr>
            <w:r w:rsidRPr="00F41E4A">
              <w:rPr>
                <w:rFonts w:ascii="Times New Roman" w:hAnsi="Times New Roman"/>
                <w:szCs w:val="21"/>
              </w:rPr>
              <w:t>0.57</w:t>
            </w:r>
          </w:p>
        </w:tc>
        <w:tc>
          <w:tcPr>
            <w:tcW w:w="401" w:type="pct"/>
            <w:tcBorders>
              <w:top w:val="single" w:sz="4" w:space="0" w:color="000000"/>
              <w:left w:val="single" w:sz="4" w:space="0" w:color="000000"/>
              <w:bottom w:val="single" w:sz="4" w:space="0" w:color="000000"/>
              <w:right w:val="single" w:sz="4" w:space="0" w:color="000000"/>
            </w:tcBorders>
            <w:vAlign w:val="center"/>
          </w:tcPr>
          <w:p w14:paraId="6889337D" w14:textId="266DA33D"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0.7</w:t>
            </w:r>
          </w:p>
        </w:tc>
        <w:tc>
          <w:tcPr>
            <w:tcW w:w="468" w:type="pct"/>
            <w:tcBorders>
              <w:top w:val="single" w:sz="4" w:space="0" w:color="000000"/>
              <w:left w:val="single" w:sz="4" w:space="0" w:color="000000"/>
              <w:bottom w:val="single" w:sz="4" w:space="0" w:color="000000"/>
              <w:right w:val="single" w:sz="4" w:space="0" w:color="000000"/>
            </w:tcBorders>
            <w:vAlign w:val="center"/>
          </w:tcPr>
          <w:p w14:paraId="7289362C" w14:textId="571C23D7" w:rsidR="005E3BF7" w:rsidRPr="00F41E4A" w:rsidRDefault="005E3BF7" w:rsidP="005E3BF7">
            <w:pPr>
              <w:kinsoku w:val="0"/>
              <w:overflowPunct w:val="0"/>
              <w:spacing w:before="18"/>
              <w:ind w:left="305"/>
              <w:rPr>
                <w:rFonts w:ascii="Times New Roman" w:hAnsi="Times New Roman"/>
                <w:b/>
                <w:bCs/>
                <w:szCs w:val="21"/>
              </w:rPr>
            </w:pPr>
            <w:r w:rsidRPr="00F41E4A">
              <w:rPr>
                <w:rFonts w:ascii="Times New Roman" w:hAnsi="Times New Roman"/>
                <w:szCs w:val="21"/>
              </w:rPr>
              <w:t>0.53</w:t>
            </w:r>
          </w:p>
        </w:tc>
        <w:tc>
          <w:tcPr>
            <w:tcW w:w="401" w:type="pct"/>
            <w:tcBorders>
              <w:top w:val="single" w:sz="4" w:space="0" w:color="000000"/>
              <w:left w:val="single" w:sz="4" w:space="0" w:color="000000"/>
              <w:bottom w:val="single" w:sz="4" w:space="0" w:color="000000"/>
              <w:right w:val="single" w:sz="4" w:space="0" w:color="000000"/>
            </w:tcBorders>
            <w:vAlign w:val="center"/>
          </w:tcPr>
          <w:p w14:paraId="14F0282E" w14:textId="6D97D049"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szCs w:val="21"/>
              </w:rPr>
              <w:t>0.48</w:t>
            </w:r>
          </w:p>
        </w:tc>
        <w:tc>
          <w:tcPr>
            <w:tcW w:w="401" w:type="pct"/>
            <w:tcBorders>
              <w:top w:val="single" w:sz="4" w:space="0" w:color="000000"/>
              <w:left w:val="single" w:sz="4" w:space="0" w:color="000000"/>
              <w:bottom w:val="single" w:sz="4" w:space="0" w:color="000000"/>
              <w:right w:val="single" w:sz="4" w:space="0" w:color="000000"/>
            </w:tcBorders>
            <w:vAlign w:val="center"/>
          </w:tcPr>
          <w:p w14:paraId="5C42194B" w14:textId="77777777" w:rsidR="005E3BF7" w:rsidRPr="00F41E4A" w:rsidRDefault="005E3BF7" w:rsidP="005E3BF7">
            <w:pPr>
              <w:kinsoku w:val="0"/>
              <w:overflowPunct w:val="0"/>
              <w:spacing w:before="18"/>
              <w:ind w:left="237"/>
              <w:rPr>
                <w:rFonts w:ascii="Times New Roman" w:hAnsi="Times New Roman"/>
                <w:szCs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6ED12F01" w14:textId="77777777" w:rsidR="005E3BF7" w:rsidRPr="00F41E4A" w:rsidRDefault="005E3BF7" w:rsidP="005E3BF7">
            <w:pPr>
              <w:kinsoku w:val="0"/>
              <w:overflowPunct w:val="0"/>
              <w:spacing w:before="18"/>
              <w:ind w:left="165"/>
              <w:rPr>
                <w:rFonts w:ascii="Times New Roman" w:hAnsi="Times New Roman"/>
                <w:szCs w:val="21"/>
              </w:rPr>
            </w:pPr>
          </w:p>
        </w:tc>
      </w:tr>
      <w:tr w:rsidR="005E3BF7" w:rsidRPr="00F41E4A" w14:paraId="40594B2D" w14:textId="77777777" w:rsidTr="00D825A8">
        <w:trPr>
          <w:trHeight w:hRule="exact" w:val="372"/>
          <w:jc w:val="center"/>
        </w:trPr>
        <w:tc>
          <w:tcPr>
            <w:tcW w:w="547" w:type="pct"/>
            <w:vMerge/>
            <w:tcBorders>
              <w:left w:val="single" w:sz="4" w:space="0" w:color="000000"/>
              <w:bottom w:val="single" w:sz="4" w:space="0" w:color="000000"/>
              <w:right w:val="single" w:sz="4" w:space="0" w:color="000000"/>
            </w:tcBorders>
            <w:vAlign w:val="center"/>
          </w:tcPr>
          <w:p w14:paraId="2EA3C312" w14:textId="77777777" w:rsidR="005E3BF7" w:rsidRPr="00F41E4A" w:rsidRDefault="005E3BF7" w:rsidP="005E3BF7">
            <w:pPr>
              <w:kinsoku w:val="0"/>
              <w:overflowPunct w:val="0"/>
              <w:spacing w:line="266" w:lineRule="auto"/>
              <w:ind w:left="115" w:right="114"/>
              <w:jc w:val="center"/>
              <w:rPr>
                <w:rFonts w:ascii="Times New Roman" w:hAnsi="Times New Roman"/>
                <w:szCs w:val="21"/>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5B7F4E2C" w14:textId="741E70E9" w:rsidR="005E3BF7" w:rsidRPr="00F41E4A" w:rsidRDefault="005E3BF7" w:rsidP="005E3BF7">
            <w:pPr>
              <w:kinsoku w:val="0"/>
              <w:overflowPunct w:val="0"/>
              <w:spacing w:line="244" w:lineRule="exact"/>
              <w:ind w:left="130"/>
              <w:rPr>
                <w:rFonts w:ascii="Times New Roman" w:hAnsi="Times New Roman"/>
                <w:b/>
                <w:bCs/>
                <w:szCs w:val="21"/>
              </w:rPr>
            </w:pPr>
            <w:r w:rsidRPr="00F41E4A">
              <w:rPr>
                <w:rFonts w:ascii="Times New Roman" w:hAnsi="Times New Roman"/>
                <w:szCs w:val="21"/>
              </w:rPr>
              <w:t>超标率</w:t>
            </w:r>
          </w:p>
        </w:tc>
        <w:tc>
          <w:tcPr>
            <w:tcW w:w="401" w:type="pct"/>
            <w:tcBorders>
              <w:top w:val="single" w:sz="4" w:space="0" w:color="000000"/>
              <w:left w:val="single" w:sz="4" w:space="0" w:color="000000"/>
              <w:bottom w:val="single" w:sz="4" w:space="0" w:color="000000"/>
              <w:right w:val="single" w:sz="4" w:space="0" w:color="000000"/>
            </w:tcBorders>
            <w:vAlign w:val="center"/>
          </w:tcPr>
          <w:p w14:paraId="3DE6D683" w14:textId="4EDE862B" w:rsidR="005E3BF7" w:rsidRPr="00F41E4A" w:rsidRDefault="005E3BF7" w:rsidP="005E3BF7">
            <w:pPr>
              <w:kinsoku w:val="0"/>
              <w:overflowPunct w:val="0"/>
              <w:spacing w:before="18"/>
              <w:ind w:left="235"/>
              <w:rPr>
                <w:rFonts w:ascii="Times New Roman" w:hAnsi="Times New Roman"/>
                <w:b/>
                <w:bCs/>
                <w:szCs w:val="21"/>
              </w:rPr>
            </w:pPr>
            <w:r w:rsidRPr="00F41E4A">
              <w:rPr>
                <w:rFonts w:ascii="Times New Roman" w:hAnsi="Times New Roman"/>
                <w:w w:val="99"/>
                <w:szCs w:val="21"/>
              </w:rPr>
              <w:t>0</w:t>
            </w:r>
          </w:p>
        </w:tc>
        <w:tc>
          <w:tcPr>
            <w:tcW w:w="335" w:type="pct"/>
            <w:tcBorders>
              <w:top w:val="single" w:sz="4" w:space="0" w:color="000000"/>
              <w:left w:val="single" w:sz="4" w:space="0" w:color="000000"/>
              <w:bottom w:val="single" w:sz="4" w:space="0" w:color="000000"/>
              <w:right w:val="single" w:sz="4" w:space="0" w:color="000000"/>
            </w:tcBorders>
            <w:vAlign w:val="center"/>
          </w:tcPr>
          <w:p w14:paraId="5BC021FA" w14:textId="49CDEC46" w:rsidR="005E3BF7" w:rsidRPr="00F41E4A" w:rsidRDefault="005E3BF7" w:rsidP="005E3BF7">
            <w:pPr>
              <w:kinsoku w:val="0"/>
              <w:overflowPunct w:val="0"/>
              <w:spacing w:before="18"/>
              <w:ind w:left="219"/>
              <w:rPr>
                <w:rFonts w:ascii="Times New Roman" w:hAnsi="Times New Roman"/>
                <w:b/>
                <w:bCs/>
                <w:szCs w:val="21"/>
              </w:rPr>
            </w:pPr>
            <w:r w:rsidRPr="00F41E4A">
              <w:rPr>
                <w:rFonts w:ascii="Times New Roman" w:hAnsi="Times New Roman"/>
                <w:w w:val="99"/>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74E44B1C" w14:textId="45EC2B63" w:rsidR="005E3BF7" w:rsidRPr="00F41E4A" w:rsidRDefault="009B527D" w:rsidP="005E3BF7">
            <w:pPr>
              <w:kinsoku w:val="0"/>
              <w:overflowPunct w:val="0"/>
              <w:spacing w:before="18"/>
              <w:ind w:right="1"/>
              <w:jc w:val="center"/>
              <w:rPr>
                <w:rFonts w:ascii="Times New Roman" w:hAnsi="Times New Roman"/>
                <w:b/>
                <w:bCs/>
                <w:position w:val="2"/>
                <w:szCs w:val="21"/>
              </w:rPr>
            </w:pPr>
            <w:r w:rsidRPr="00F41E4A">
              <w:rPr>
                <w:rFonts w:ascii="Times New Roman" w:hAnsi="Times New Roman"/>
                <w:w w:val="99"/>
                <w:szCs w:val="21"/>
              </w:rPr>
              <w:t>100</w:t>
            </w:r>
          </w:p>
        </w:tc>
        <w:tc>
          <w:tcPr>
            <w:tcW w:w="401" w:type="pct"/>
            <w:tcBorders>
              <w:top w:val="single" w:sz="4" w:space="0" w:color="000000"/>
              <w:left w:val="single" w:sz="4" w:space="0" w:color="000000"/>
              <w:bottom w:val="single" w:sz="4" w:space="0" w:color="000000"/>
              <w:right w:val="single" w:sz="4" w:space="0" w:color="000000"/>
            </w:tcBorders>
            <w:vAlign w:val="center"/>
          </w:tcPr>
          <w:p w14:paraId="75226276" w14:textId="765ABBC3"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w w:val="99"/>
                <w:szCs w:val="21"/>
              </w:rPr>
              <w:t>0</w:t>
            </w:r>
          </w:p>
        </w:tc>
        <w:tc>
          <w:tcPr>
            <w:tcW w:w="402" w:type="pct"/>
            <w:tcBorders>
              <w:top w:val="single" w:sz="4" w:space="0" w:color="000000"/>
              <w:left w:val="single" w:sz="4" w:space="0" w:color="000000"/>
              <w:bottom w:val="single" w:sz="4" w:space="0" w:color="000000"/>
              <w:right w:val="single" w:sz="4" w:space="0" w:color="000000"/>
            </w:tcBorders>
            <w:vAlign w:val="center"/>
          </w:tcPr>
          <w:p w14:paraId="43283B48" w14:textId="11E2274C" w:rsidR="005E3BF7" w:rsidRPr="00F41E4A" w:rsidRDefault="005E3BF7" w:rsidP="005E3BF7">
            <w:pPr>
              <w:kinsoku w:val="0"/>
              <w:overflowPunct w:val="0"/>
              <w:spacing w:before="18"/>
              <w:ind w:left="238"/>
              <w:rPr>
                <w:rFonts w:ascii="Times New Roman" w:hAnsi="Times New Roman"/>
                <w:b/>
                <w:bCs/>
                <w:szCs w:val="21"/>
              </w:rPr>
            </w:pPr>
            <w:r w:rsidRPr="00F41E4A">
              <w:rPr>
                <w:rFonts w:ascii="Times New Roman" w:hAnsi="Times New Roman"/>
                <w:w w:val="99"/>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79772114" w14:textId="10045547" w:rsidR="005E3BF7" w:rsidRPr="00F41E4A" w:rsidRDefault="009B527D" w:rsidP="005E3BF7">
            <w:pPr>
              <w:kinsoku w:val="0"/>
              <w:overflowPunct w:val="0"/>
              <w:spacing w:before="18"/>
              <w:jc w:val="center"/>
              <w:rPr>
                <w:rFonts w:ascii="Times New Roman" w:hAnsi="Times New Roman"/>
                <w:b/>
                <w:bCs/>
                <w:szCs w:val="21"/>
              </w:rPr>
            </w:pPr>
            <w:r w:rsidRPr="00F41E4A">
              <w:rPr>
                <w:rFonts w:ascii="Times New Roman" w:hAnsi="Times New Roman"/>
                <w:w w:val="99"/>
                <w:szCs w:val="21"/>
              </w:rPr>
              <w:t>100</w:t>
            </w:r>
          </w:p>
        </w:tc>
        <w:tc>
          <w:tcPr>
            <w:tcW w:w="468" w:type="pct"/>
            <w:tcBorders>
              <w:top w:val="single" w:sz="4" w:space="0" w:color="000000"/>
              <w:left w:val="single" w:sz="4" w:space="0" w:color="000000"/>
              <w:bottom w:val="single" w:sz="4" w:space="0" w:color="000000"/>
              <w:right w:val="single" w:sz="4" w:space="0" w:color="000000"/>
            </w:tcBorders>
            <w:vAlign w:val="center"/>
          </w:tcPr>
          <w:p w14:paraId="6A3CF9FE" w14:textId="206DD97A" w:rsidR="005E3BF7" w:rsidRPr="00F41E4A" w:rsidRDefault="005E3BF7" w:rsidP="005E3BF7">
            <w:pPr>
              <w:kinsoku w:val="0"/>
              <w:overflowPunct w:val="0"/>
              <w:spacing w:before="18"/>
              <w:ind w:left="305"/>
              <w:rPr>
                <w:rFonts w:ascii="Times New Roman" w:hAnsi="Times New Roman"/>
                <w:b/>
                <w:bCs/>
                <w:szCs w:val="21"/>
              </w:rPr>
            </w:pPr>
            <w:r w:rsidRPr="00F41E4A">
              <w:rPr>
                <w:rFonts w:ascii="Times New Roman" w:hAnsi="Times New Roman"/>
                <w:w w:val="99"/>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404F7DAF" w14:textId="313CE3AE" w:rsidR="005E3BF7" w:rsidRPr="00F41E4A" w:rsidRDefault="005E3BF7" w:rsidP="005E3BF7">
            <w:pPr>
              <w:kinsoku w:val="0"/>
              <w:overflowPunct w:val="0"/>
              <w:spacing w:before="18"/>
              <w:jc w:val="center"/>
              <w:rPr>
                <w:rFonts w:ascii="Times New Roman" w:hAnsi="Times New Roman"/>
                <w:b/>
                <w:bCs/>
                <w:szCs w:val="21"/>
              </w:rPr>
            </w:pPr>
            <w:r w:rsidRPr="00F41E4A">
              <w:rPr>
                <w:rFonts w:ascii="Times New Roman" w:hAnsi="Times New Roman"/>
                <w:w w:val="99"/>
                <w:szCs w:val="21"/>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44957871" w14:textId="77777777" w:rsidR="005E3BF7" w:rsidRPr="00F41E4A" w:rsidRDefault="005E3BF7" w:rsidP="005E3BF7">
            <w:pPr>
              <w:kinsoku w:val="0"/>
              <w:overflowPunct w:val="0"/>
              <w:spacing w:before="18"/>
              <w:ind w:left="237"/>
              <w:rPr>
                <w:rFonts w:ascii="Times New Roman" w:hAnsi="Times New Roman"/>
                <w:szCs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353A6709" w14:textId="77777777" w:rsidR="005E3BF7" w:rsidRPr="00F41E4A" w:rsidRDefault="005E3BF7" w:rsidP="005E3BF7">
            <w:pPr>
              <w:kinsoku w:val="0"/>
              <w:overflowPunct w:val="0"/>
              <w:spacing w:before="18"/>
              <w:ind w:left="165"/>
              <w:rPr>
                <w:rFonts w:ascii="Times New Roman" w:hAnsi="Times New Roman"/>
                <w:szCs w:val="21"/>
              </w:rPr>
            </w:pPr>
          </w:p>
        </w:tc>
      </w:tr>
      <w:tr w:rsidR="005E3BF7" w:rsidRPr="00F41E4A" w14:paraId="6848FC92" w14:textId="77777777" w:rsidTr="00D825A8">
        <w:trPr>
          <w:trHeight w:hRule="exact" w:val="291"/>
          <w:jc w:val="center"/>
        </w:trPr>
        <w:tc>
          <w:tcPr>
            <w:tcW w:w="1055" w:type="pct"/>
            <w:gridSpan w:val="2"/>
            <w:tcBorders>
              <w:top w:val="single" w:sz="4" w:space="0" w:color="000000"/>
              <w:left w:val="single" w:sz="4" w:space="0" w:color="000000"/>
              <w:bottom w:val="single" w:sz="4" w:space="0" w:color="000000"/>
              <w:right w:val="single" w:sz="4" w:space="0" w:color="000000"/>
            </w:tcBorders>
            <w:vAlign w:val="center"/>
          </w:tcPr>
          <w:p w14:paraId="400444C9" w14:textId="51E800E8" w:rsidR="005E3BF7" w:rsidRPr="00F41E4A" w:rsidRDefault="009B527D" w:rsidP="005E3BF7">
            <w:pPr>
              <w:kinsoku w:val="0"/>
              <w:overflowPunct w:val="0"/>
              <w:spacing w:line="244" w:lineRule="exact"/>
              <w:ind w:left="130"/>
              <w:jc w:val="center"/>
              <w:rPr>
                <w:rFonts w:ascii="Times New Roman" w:hAnsi="Times New Roman"/>
                <w:szCs w:val="21"/>
              </w:rPr>
            </w:pPr>
            <w:r w:rsidRPr="00F41E4A">
              <w:rPr>
                <w:rFonts w:ascii="宋体" w:hAnsi="宋体" w:cs="宋体" w:hint="eastAsia"/>
                <w:szCs w:val="21"/>
              </w:rPr>
              <w:t>Ⅲ</w:t>
            </w:r>
            <w:r w:rsidR="005E3BF7" w:rsidRPr="00F41E4A">
              <w:rPr>
                <w:rFonts w:ascii="Times New Roman" w:hAnsi="Times New Roman"/>
                <w:spacing w:val="-4"/>
                <w:szCs w:val="21"/>
              </w:rPr>
              <w:t xml:space="preserve"> </w:t>
            </w:r>
            <w:r w:rsidR="005E3BF7" w:rsidRPr="00F41E4A">
              <w:rPr>
                <w:rFonts w:ascii="Times New Roman" w:hAnsi="Times New Roman"/>
                <w:szCs w:val="21"/>
              </w:rPr>
              <w:t>类标准</w:t>
            </w:r>
          </w:p>
        </w:tc>
        <w:tc>
          <w:tcPr>
            <w:tcW w:w="401" w:type="pct"/>
            <w:tcBorders>
              <w:top w:val="single" w:sz="4" w:space="0" w:color="000000"/>
              <w:left w:val="single" w:sz="4" w:space="0" w:color="000000"/>
              <w:bottom w:val="single" w:sz="4" w:space="0" w:color="000000"/>
              <w:right w:val="single" w:sz="4" w:space="0" w:color="000000"/>
            </w:tcBorders>
            <w:vAlign w:val="center"/>
          </w:tcPr>
          <w:p w14:paraId="7ECFA2BD" w14:textId="2E8B5710" w:rsidR="005E3BF7" w:rsidRPr="00F41E4A" w:rsidRDefault="005E3BF7" w:rsidP="005E3BF7">
            <w:pPr>
              <w:kinsoku w:val="0"/>
              <w:overflowPunct w:val="0"/>
              <w:spacing w:before="18"/>
              <w:ind w:left="235"/>
              <w:rPr>
                <w:rFonts w:ascii="Times New Roman" w:hAnsi="Times New Roman"/>
                <w:szCs w:val="21"/>
              </w:rPr>
            </w:pPr>
            <w:r w:rsidRPr="00F41E4A">
              <w:rPr>
                <w:rFonts w:ascii="Times New Roman" w:hAnsi="Times New Roman"/>
                <w:szCs w:val="21"/>
              </w:rPr>
              <w:t>6-9</w:t>
            </w:r>
          </w:p>
        </w:tc>
        <w:tc>
          <w:tcPr>
            <w:tcW w:w="335" w:type="pct"/>
            <w:tcBorders>
              <w:top w:val="single" w:sz="4" w:space="0" w:color="000000"/>
              <w:left w:val="single" w:sz="4" w:space="0" w:color="000000"/>
              <w:bottom w:val="single" w:sz="4" w:space="0" w:color="000000"/>
              <w:right w:val="single" w:sz="4" w:space="0" w:color="000000"/>
            </w:tcBorders>
            <w:vAlign w:val="center"/>
          </w:tcPr>
          <w:p w14:paraId="7EA3370D" w14:textId="7178C6A8" w:rsidR="005E3BF7" w:rsidRPr="00F41E4A" w:rsidRDefault="009B527D" w:rsidP="005E3BF7">
            <w:pPr>
              <w:kinsoku w:val="0"/>
              <w:overflowPunct w:val="0"/>
              <w:spacing w:before="18"/>
              <w:ind w:left="219"/>
              <w:rPr>
                <w:rFonts w:ascii="Times New Roman" w:hAnsi="Times New Roman"/>
                <w:szCs w:val="21"/>
              </w:rPr>
            </w:pPr>
            <w:r w:rsidRPr="00F41E4A">
              <w:rPr>
                <w:rFonts w:ascii="Times New Roman" w:hAnsi="Times New Roman"/>
                <w:szCs w:val="21"/>
              </w:rPr>
              <w:t>20</w:t>
            </w:r>
          </w:p>
        </w:tc>
        <w:tc>
          <w:tcPr>
            <w:tcW w:w="401" w:type="pct"/>
            <w:tcBorders>
              <w:top w:val="single" w:sz="4" w:space="0" w:color="000000"/>
              <w:left w:val="single" w:sz="4" w:space="0" w:color="000000"/>
              <w:bottom w:val="single" w:sz="4" w:space="0" w:color="000000"/>
              <w:right w:val="single" w:sz="4" w:space="0" w:color="000000"/>
            </w:tcBorders>
            <w:vAlign w:val="center"/>
          </w:tcPr>
          <w:p w14:paraId="5683DA71" w14:textId="416A00C9" w:rsidR="005E3BF7" w:rsidRPr="00F41E4A" w:rsidRDefault="009B527D" w:rsidP="005E3BF7">
            <w:pPr>
              <w:kinsoku w:val="0"/>
              <w:overflowPunct w:val="0"/>
              <w:spacing w:before="18"/>
              <w:ind w:right="1"/>
              <w:jc w:val="center"/>
              <w:rPr>
                <w:rFonts w:ascii="Times New Roman" w:hAnsi="Times New Roman"/>
                <w:position w:val="2"/>
                <w:szCs w:val="21"/>
              </w:rPr>
            </w:pPr>
            <w:r w:rsidRPr="00F41E4A">
              <w:rPr>
                <w:rFonts w:ascii="Times New Roman" w:hAnsi="Times New Roman"/>
                <w:position w:val="2"/>
                <w:szCs w:val="21"/>
              </w:rPr>
              <w:t>4</w:t>
            </w:r>
          </w:p>
        </w:tc>
        <w:tc>
          <w:tcPr>
            <w:tcW w:w="401" w:type="pct"/>
            <w:tcBorders>
              <w:top w:val="single" w:sz="4" w:space="0" w:color="000000"/>
              <w:left w:val="single" w:sz="4" w:space="0" w:color="000000"/>
              <w:bottom w:val="single" w:sz="4" w:space="0" w:color="000000"/>
              <w:right w:val="single" w:sz="4" w:space="0" w:color="000000"/>
            </w:tcBorders>
            <w:vAlign w:val="center"/>
          </w:tcPr>
          <w:p w14:paraId="1B601079" w14:textId="413955E8" w:rsidR="005E3BF7" w:rsidRPr="00F41E4A" w:rsidRDefault="009B527D" w:rsidP="005E3BF7">
            <w:pPr>
              <w:kinsoku w:val="0"/>
              <w:overflowPunct w:val="0"/>
              <w:spacing w:before="18"/>
              <w:jc w:val="center"/>
              <w:rPr>
                <w:rFonts w:ascii="Times New Roman" w:hAnsi="Times New Roman"/>
                <w:szCs w:val="21"/>
              </w:rPr>
            </w:pPr>
            <w:r w:rsidRPr="00F41E4A">
              <w:rPr>
                <w:rFonts w:ascii="Times New Roman" w:hAnsi="Times New Roman"/>
                <w:szCs w:val="21"/>
              </w:rPr>
              <w:t>0.05</w:t>
            </w:r>
          </w:p>
        </w:tc>
        <w:tc>
          <w:tcPr>
            <w:tcW w:w="402" w:type="pct"/>
            <w:tcBorders>
              <w:top w:val="single" w:sz="4" w:space="0" w:color="000000"/>
              <w:left w:val="single" w:sz="4" w:space="0" w:color="000000"/>
              <w:bottom w:val="single" w:sz="4" w:space="0" w:color="000000"/>
              <w:right w:val="single" w:sz="4" w:space="0" w:color="000000"/>
            </w:tcBorders>
            <w:vAlign w:val="center"/>
          </w:tcPr>
          <w:p w14:paraId="4F64A941" w14:textId="4FA18830" w:rsidR="005E3BF7" w:rsidRPr="00F41E4A" w:rsidRDefault="009B527D" w:rsidP="005E3BF7">
            <w:pPr>
              <w:kinsoku w:val="0"/>
              <w:overflowPunct w:val="0"/>
              <w:spacing w:before="18"/>
              <w:ind w:left="238"/>
              <w:rPr>
                <w:rFonts w:ascii="Times New Roman" w:hAnsi="Times New Roman"/>
                <w:szCs w:val="21"/>
              </w:rPr>
            </w:pPr>
            <w:r w:rsidRPr="00F41E4A">
              <w:rPr>
                <w:rFonts w:ascii="Times New Roman" w:hAnsi="Times New Roman"/>
                <w:szCs w:val="21"/>
              </w:rPr>
              <w:t>1</w:t>
            </w:r>
          </w:p>
        </w:tc>
        <w:tc>
          <w:tcPr>
            <w:tcW w:w="401" w:type="pct"/>
            <w:tcBorders>
              <w:top w:val="single" w:sz="4" w:space="0" w:color="000000"/>
              <w:left w:val="single" w:sz="4" w:space="0" w:color="000000"/>
              <w:bottom w:val="single" w:sz="4" w:space="0" w:color="000000"/>
              <w:right w:val="single" w:sz="4" w:space="0" w:color="000000"/>
            </w:tcBorders>
            <w:vAlign w:val="center"/>
          </w:tcPr>
          <w:p w14:paraId="63BDFE66" w14:textId="02F26A4A" w:rsidR="005E3BF7" w:rsidRPr="00F41E4A" w:rsidRDefault="009B527D" w:rsidP="005E3BF7">
            <w:pPr>
              <w:kinsoku w:val="0"/>
              <w:overflowPunct w:val="0"/>
              <w:spacing w:before="18"/>
              <w:jc w:val="center"/>
              <w:rPr>
                <w:rFonts w:ascii="Times New Roman" w:hAnsi="Times New Roman"/>
                <w:szCs w:val="21"/>
              </w:rPr>
            </w:pPr>
            <w:r w:rsidRPr="00F41E4A">
              <w:rPr>
                <w:rFonts w:ascii="Times New Roman" w:hAnsi="Times New Roman"/>
                <w:szCs w:val="21"/>
              </w:rPr>
              <w:t>5</w:t>
            </w:r>
          </w:p>
        </w:tc>
        <w:tc>
          <w:tcPr>
            <w:tcW w:w="468" w:type="pct"/>
            <w:tcBorders>
              <w:top w:val="single" w:sz="4" w:space="0" w:color="000000"/>
              <w:left w:val="single" w:sz="4" w:space="0" w:color="000000"/>
              <w:bottom w:val="single" w:sz="4" w:space="0" w:color="000000"/>
              <w:right w:val="single" w:sz="4" w:space="0" w:color="000000"/>
            </w:tcBorders>
            <w:vAlign w:val="center"/>
          </w:tcPr>
          <w:p w14:paraId="0AD57C74" w14:textId="28E44BFC" w:rsidR="005E3BF7" w:rsidRPr="00F41E4A" w:rsidRDefault="009B527D" w:rsidP="005E3BF7">
            <w:pPr>
              <w:kinsoku w:val="0"/>
              <w:overflowPunct w:val="0"/>
              <w:spacing w:before="18"/>
              <w:ind w:left="305"/>
              <w:rPr>
                <w:rFonts w:ascii="Times New Roman" w:hAnsi="Times New Roman"/>
                <w:szCs w:val="21"/>
              </w:rPr>
            </w:pPr>
            <w:r w:rsidRPr="00F41E4A">
              <w:rPr>
                <w:rFonts w:ascii="Times New Roman" w:hAnsi="Times New Roman"/>
                <w:szCs w:val="21"/>
              </w:rPr>
              <w:t>6</w:t>
            </w:r>
          </w:p>
        </w:tc>
        <w:tc>
          <w:tcPr>
            <w:tcW w:w="401" w:type="pct"/>
            <w:tcBorders>
              <w:top w:val="single" w:sz="4" w:space="0" w:color="000000"/>
              <w:left w:val="single" w:sz="4" w:space="0" w:color="000000"/>
              <w:bottom w:val="single" w:sz="4" w:space="0" w:color="000000"/>
              <w:right w:val="single" w:sz="4" w:space="0" w:color="000000"/>
            </w:tcBorders>
            <w:vAlign w:val="center"/>
          </w:tcPr>
          <w:p w14:paraId="3B14291C" w14:textId="311380AE" w:rsidR="005E3BF7" w:rsidRPr="00F41E4A" w:rsidRDefault="009B527D" w:rsidP="005E3BF7">
            <w:pPr>
              <w:kinsoku w:val="0"/>
              <w:overflowPunct w:val="0"/>
              <w:spacing w:before="18"/>
              <w:jc w:val="center"/>
              <w:rPr>
                <w:rFonts w:ascii="Times New Roman" w:hAnsi="Times New Roman"/>
                <w:szCs w:val="21"/>
              </w:rPr>
            </w:pPr>
            <w:r w:rsidRPr="00F41E4A">
              <w:rPr>
                <w:rFonts w:ascii="Times New Roman" w:hAnsi="Times New Roman"/>
                <w:szCs w:val="21"/>
              </w:rPr>
              <w:t>0.2</w:t>
            </w:r>
          </w:p>
        </w:tc>
        <w:tc>
          <w:tcPr>
            <w:tcW w:w="401" w:type="pct"/>
            <w:tcBorders>
              <w:top w:val="single" w:sz="4" w:space="0" w:color="000000"/>
              <w:left w:val="single" w:sz="4" w:space="0" w:color="000000"/>
              <w:bottom w:val="single" w:sz="4" w:space="0" w:color="000000"/>
              <w:right w:val="single" w:sz="4" w:space="0" w:color="000000"/>
            </w:tcBorders>
            <w:vAlign w:val="center"/>
          </w:tcPr>
          <w:p w14:paraId="0F79EF24" w14:textId="77777777" w:rsidR="005E3BF7" w:rsidRPr="00F41E4A" w:rsidRDefault="005E3BF7" w:rsidP="005E3BF7">
            <w:pPr>
              <w:kinsoku w:val="0"/>
              <w:overflowPunct w:val="0"/>
              <w:spacing w:before="18"/>
              <w:ind w:left="237"/>
              <w:rPr>
                <w:rFonts w:ascii="Times New Roman" w:hAnsi="Times New Roman"/>
                <w:szCs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53D7F4FE" w14:textId="77777777" w:rsidR="005E3BF7" w:rsidRPr="00F41E4A" w:rsidRDefault="005E3BF7" w:rsidP="005E3BF7">
            <w:pPr>
              <w:kinsoku w:val="0"/>
              <w:overflowPunct w:val="0"/>
              <w:spacing w:before="18"/>
              <w:ind w:left="165"/>
              <w:rPr>
                <w:rFonts w:ascii="Times New Roman" w:hAnsi="Times New Roman"/>
                <w:szCs w:val="21"/>
              </w:rPr>
            </w:pPr>
          </w:p>
        </w:tc>
      </w:tr>
    </w:tbl>
    <w:p w14:paraId="3BEB6206" w14:textId="77777777" w:rsidR="001F430D" w:rsidRPr="00F41E4A" w:rsidRDefault="001F430D" w:rsidP="007D30C7">
      <w:pPr>
        <w:spacing w:line="500" w:lineRule="exact"/>
        <w:jc w:val="center"/>
        <w:rPr>
          <w:rFonts w:ascii="Times New Roman" w:hAnsi="Times New Roman"/>
          <w:kern w:val="0"/>
          <w:sz w:val="24"/>
        </w:rPr>
      </w:pPr>
    </w:p>
    <w:p w14:paraId="683DDFF0" w14:textId="77777777" w:rsidR="001F430D" w:rsidRPr="00F41E4A" w:rsidRDefault="001F430D" w:rsidP="007D30C7">
      <w:pPr>
        <w:spacing w:line="500" w:lineRule="exact"/>
        <w:jc w:val="center"/>
        <w:rPr>
          <w:rFonts w:ascii="Times New Roman" w:hAnsi="Times New Roman"/>
          <w:b/>
          <w:kern w:val="0"/>
          <w:sz w:val="24"/>
        </w:rPr>
      </w:pPr>
    </w:p>
    <w:p w14:paraId="34C1CCF5" w14:textId="0B5CC602" w:rsidR="009D194F" w:rsidRPr="00F41E4A" w:rsidRDefault="00A266E7" w:rsidP="007D30C7">
      <w:pPr>
        <w:spacing w:line="500" w:lineRule="exact"/>
        <w:jc w:val="center"/>
        <w:rPr>
          <w:rFonts w:ascii="Times New Roman" w:hAnsi="Times New Roman"/>
          <w:b/>
          <w:kern w:val="0"/>
          <w:sz w:val="24"/>
        </w:rPr>
      </w:pPr>
      <w:r w:rsidRPr="00F41E4A">
        <w:rPr>
          <w:rFonts w:ascii="Times New Roman" w:hAnsi="Times New Roman"/>
          <w:b/>
          <w:bCs/>
        </w:rPr>
        <w:lastRenderedPageBreak/>
        <w:t>表</w:t>
      </w:r>
      <w:r w:rsidRPr="00F41E4A">
        <w:rPr>
          <w:rFonts w:ascii="Times New Roman" w:hAnsi="Times New Roman"/>
          <w:b/>
          <w:bCs/>
        </w:rPr>
        <w:t>4.3-13</w:t>
      </w:r>
      <w:r w:rsidRPr="00F41E4A">
        <w:rPr>
          <w:rFonts w:ascii="Times New Roman" w:hAnsi="Times New Roman"/>
          <w:b/>
          <w:bCs/>
        </w:rPr>
        <w:t>（</w:t>
      </w:r>
      <w:r w:rsidRPr="00F41E4A">
        <w:rPr>
          <w:rFonts w:ascii="Times New Roman" w:hAnsi="Times New Roman"/>
          <w:b/>
          <w:bCs/>
        </w:rPr>
        <w:t>2</w:t>
      </w:r>
      <w:r w:rsidRPr="00F41E4A">
        <w:rPr>
          <w:rFonts w:ascii="Times New Roman" w:hAnsi="Times New Roman"/>
          <w:b/>
          <w:bCs/>
        </w:rPr>
        <w:t>）</w:t>
      </w:r>
      <w:r w:rsidRPr="00F41E4A">
        <w:rPr>
          <w:rFonts w:ascii="Times New Roman" w:hAnsi="Times New Roman"/>
          <w:b/>
          <w:bCs/>
        </w:rPr>
        <w:t xml:space="preserve"> </w:t>
      </w:r>
      <w:r w:rsidR="00EC40CD" w:rsidRPr="00F41E4A">
        <w:rPr>
          <w:rFonts w:ascii="Times New Roman" w:hAnsi="Times New Roman"/>
          <w:b/>
          <w:kern w:val="0"/>
          <w:sz w:val="24"/>
        </w:rPr>
        <w:t>2019</w:t>
      </w:r>
      <w:r w:rsidR="00EC40CD" w:rsidRPr="00F41E4A">
        <w:rPr>
          <w:rFonts w:ascii="Times New Roman" w:hAnsi="Times New Roman"/>
          <w:b/>
          <w:kern w:val="0"/>
          <w:sz w:val="24"/>
        </w:rPr>
        <w:t>年区域</w:t>
      </w:r>
      <w:r w:rsidR="009D194F" w:rsidRPr="00F41E4A">
        <w:rPr>
          <w:rFonts w:ascii="Times New Roman" w:hAnsi="Times New Roman"/>
          <w:b/>
          <w:kern w:val="0"/>
          <w:sz w:val="24"/>
        </w:rPr>
        <w:t>水环境历史监测数据</w:t>
      </w:r>
      <w:r w:rsidR="009D194F" w:rsidRPr="00F41E4A">
        <w:rPr>
          <w:rFonts w:ascii="Times New Roman" w:hAnsi="Times New Roman"/>
          <w:b/>
          <w:kern w:val="0"/>
          <w:sz w:val="24"/>
        </w:rPr>
        <w:t xml:space="preserve">   </w:t>
      </w:r>
      <w:r w:rsidR="009D194F" w:rsidRPr="00F41E4A">
        <w:rPr>
          <w:rFonts w:ascii="Times New Roman" w:hAnsi="Times New Roman"/>
          <w:b/>
          <w:kern w:val="0"/>
          <w:sz w:val="24"/>
        </w:rPr>
        <w:t>单位（</w:t>
      </w:r>
      <w:r w:rsidR="009D194F" w:rsidRPr="00F41E4A">
        <w:rPr>
          <w:rFonts w:ascii="Times New Roman" w:hAnsi="Times New Roman"/>
          <w:b/>
          <w:kern w:val="0"/>
          <w:sz w:val="24"/>
        </w:rPr>
        <w:t>mg/m</w:t>
      </w:r>
      <w:r w:rsidR="009D194F" w:rsidRPr="00F41E4A">
        <w:rPr>
          <w:rFonts w:ascii="Times New Roman" w:hAnsi="Times New Roman"/>
          <w:b/>
          <w:kern w:val="0"/>
          <w:sz w:val="24"/>
          <w:vertAlign w:val="superscript"/>
        </w:rPr>
        <w:t>3</w:t>
      </w:r>
      <w:r w:rsidR="009D194F" w:rsidRPr="00F41E4A">
        <w:rPr>
          <w:rFonts w:ascii="Times New Roman" w:hAnsi="Times New Roman"/>
          <w:b/>
          <w:kern w:val="0"/>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1267"/>
        <w:gridCol w:w="877"/>
        <w:gridCol w:w="1597"/>
        <w:gridCol w:w="780"/>
        <w:gridCol w:w="1098"/>
        <w:gridCol w:w="1820"/>
        <w:gridCol w:w="1605"/>
        <w:gridCol w:w="978"/>
        <w:gridCol w:w="1514"/>
      </w:tblGrid>
      <w:tr w:rsidR="00C061E5" w:rsidRPr="00F41E4A" w14:paraId="37377472" w14:textId="77777777" w:rsidTr="00C061E5">
        <w:trPr>
          <w:trHeight w:val="510"/>
          <w:jc w:val="center"/>
        </w:trPr>
        <w:tc>
          <w:tcPr>
            <w:tcW w:w="976" w:type="pct"/>
            <w:shd w:val="clear" w:color="auto" w:fill="auto"/>
            <w:noWrap/>
            <w:vAlign w:val="center"/>
          </w:tcPr>
          <w:p w14:paraId="2C930334" w14:textId="1A68B83D"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断面</w:t>
            </w:r>
          </w:p>
        </w:tc>
        <w:tc>
          <w:tcPr>
            <w:tcW w:w="442" w:type="pct"/>
            <w:shd w:val="clear" w:color="auto" w:fill="auto"/>
            <w:noWrap/>
            <w:vAlign w:val="center"/>
          </w:tcPr>
          <w:p w14:paraId="1EEEBE81"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数据</w:t>
            </w:r>
          </w:p>
        </w:tc>
        <w:tc>
          <w:tcPr>
            <w:tcW w:w="306" w:type="pct"/>
            <w:shd w:val="clear" w:color="auto" w:fill="auto"/>
            <w:noWrap/>
            <w:vAlign w:val="center"/>
          </w:tcPr>
          <w:p w14:paraId="480F21D2"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pH</w:t>
            </w:r>
            <w:r w:rsidRPr="00F41E4A">
              <w:rPr>
                <w:rFonts w:ascii="Times New Roman" w:hAnsi="Times New Roman"/>
                <w:color w:val="000000" w:themeColor="text1"/>
                <w:kern w:val="0"/>
                <w:szCs w:val="21"/>
              </w:rPr>
              <w:t>值</w:t>
            </w:r>
          </w:p>
        </w:tc>
        <w:tc>
          <w:tcPr>
            <w:tcW w:w="557" w:type="pct"/>
            <w:shd w:val="clear" w:color="auto" w:fill="auto"/>
            <w:vAlign w:val="center"/>
          </w:tcPr>
          <w:p w14:paraId="07914FA8"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化学需氧量</w:t>
            </w:r>
          </w:p>
        </w:tc>
        <w:tc>
          <w:tcPr>
            <w:tcW w:w="272" w:type="pct"/>
            <w:shd w:val="clear" w:color="auto" w:fill="auto"/>
            <w:noWrap/>
            <w:vAlign w:val="center"/>
          </w:tcPr>
          <w:p w14:paraId="6CA995C1"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氨氮</w:t>
            </w:r>
          </w:p>
        </w:tc>
        <w:tc>
          <w:tcPr>
            <w:tcW w:w="383" w:type="pct"/>
            <w:shd w:val="clear" w:color="auto" w:fill="auto"/>
            <w:noWrap/>
            <w:vAlign w:val="center"/>
          </w:tcPr>
          <w:p w14:paraId="40E2F00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总磷</w:t>
            </w:r>
          </w:p>
        </w:tc>
        <w:tc>
          <w:tcPr>
            <w:tcW w:w="635" w:type="pct"/>
            <w:shd w:val="clear" w:color="auto" w:fill="auto"/>
            <w:vAlign w:val="center"/>
          </w:tcPr>
          <w:p w14:paraId="5D1EC0AA"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高锰酸盐指数</w:t>
            </w:r>
          </w:p>
        </w:tc>
        <w:tc>
          <w:tcPr>
            <w:tcW w:w="560" w:type="pct"/>
            <w:shd w:val="clear" w:color="auto" w:fill="auto"/>
            <w:vAlign w:val="center"/>
          </w:tcPr>
          <w:p w14:paraId="7FD21338"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挥发酚</w:t>
            </w:r>
          </w:p>
        </w:tc>
        <w:tc>
          <w:tcPr>
            <w:tcW w:w="341" w:type="pct"/>
            <w:shd w:val="clear" w:color="auto" w:fill="auto"/>
            <w:vAlign w:val="center"/>
          </w:tcPr>
          <w:p w14:paraId="393846E7"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氟化物</w:t>
            </w:r>
          </w:p>
        </w:tc>
        <w:tc>
          <w:tcPr>
            <w:tcW w:w="528" w:type="pct"/>
            <w:shd w:val="clear" w:color="auto" w:fill="auto"/>
            <w:vAlign w:val="center"/>
          </w:tcPr>
          <w:p w14:paraId="3F04D3A0"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铬（六价）</w:t>
            </w:r>
          </w:p>
        </w:tc>
      </w:tr>
      <w:tr w:rsidR="00C061E5" w:rsidRPr="00F41E4A" w14:paraId="7B621B72" w14:textId="77777777" w:rsidTr="00C061E5">
        <w:trPr>
          <w:trHeight w:val="270"/>
          <w:jc w:val="center"/>
        </w:trPr>
        <w:tc>
          <w:tcPr>
            <w:tcW w:w="976" w:type="pct"/>
            <w:vMerge w:val="restart"/>
            <w:shd w:val="clear" w:color="auto" w:fill="auto"/>
            <w:noWrap/>
            <w:vAlign w:val="center"/>
          </w:tcPr>
          <w:p w14:paraId="77A3A093" w14:textId="77777777" w:rsidR="00C061E5" w:rsidRPr="00F41E4A" w:rsidRDefault="00C061E5" w:rsidP="00FF0550">
            <w:pPr>
              <w:widowControl/>
              <w:jc w:val="center"/>
              <w:rPr>
                <w:rFonts w:ascii="Times New Roman" w:hAnsi="Times New Roman"/>
                <w:color w:val="000000"/>
                <w:szCs w:val="21"/>
              </w:rPr>
            </w:pPr>
            <w:r w:rsidRPr="00F41E4A">
              <w:rPr>
                <w:rFonts w:ascii="Times New Roman" w:hAnsi="Times New Roman"/>
                <w:color w:val="000000" w:themeColor="text1"/>
                <w:kern w:val="0"/>
                <w:szCs w:val="21"/>
              </w:rPr>
              <w:t>W1</w:t>
            </w:r>
            <w:r w:rsidRPr="00F41E4A">
              <w:rPr>
                <w:rFonts w:ascii="Times New Roman" w:hAnsi="Times New Roman"/>
                <w:color w:val="000000"/>
                <w:szCs w:val="21"/>
              </w:rPr>
              <w:t>新沂河</w:t>
            </w:r>
          </w:p>
          <w:p w14:paraId="657B12A7" w14:textId="79CAE442"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szCs w:val="21"/>
              </w:rPr>
              <w:t>污水厂排口上游</w:t>
            </w:r>
            <w:r w:rsidRPr="00F41E4A">
              <w:rPr>
                <w:rFonts w:ascii="Times New Roman" w:hAnsi="Times New Roman"/>
                <w:color w:val="000000"/>
                <w:szCs w:val="21"/>
              </w:rPr>
              <w:t>1000</w:t>
            </w:r>
            <w:r w:rsidRPr="00F41E4A">
              <w:rPr>
                <w:rFonts w:ascii="Times New Roman" w:hAnsi="Times New Roman"/>
                <w:color w:val="000000"/>
                <w:szCs w:val="21"/>
              </w:rPr>
              <w:t>米</w:t>
            </w:r>
          </w:p>
        </w:tc>
        <w:tc>
          <w:tcPr>
            <w:tcW w:w="442" w:type="pct"/>
            <w:shd w:val="clear" w:color="auto" w:fill="auto"/>
            <w:noWrap/>
            <w:vAlign w:val="center"/>
          </w:tcPr>
          <w:p w14:paraId="3D877752"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最大值</w:t>
            </w:r>
          </w:p>
        </w:tc>
        <w:tc>
          <w:tcPr>
            <w:tcW w:w="306" w:type="pct"/>
            <w:shd w:val="clear" w:color="auto" w:fill="auto"/>
            <w:noWrap/>
            <w:vAlign w:val="center"/>
          </w:tcPr>
          <w:p w14:paraId="10F958C9"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7.47</w:t>
            </w:r>
          </w:p>
        </w:tc>
        <w:tc>
          <w:tcPr>
            <w:tcW w:w="557" w:type="pct"/>
            <w:shd w:val="clear" w:color="auto" w:fill="auto"/>
            <w:noWrap/>
            <w:vAlign w:val="center"/>
          </w:tcPr>
          <w:p w14:paraId="48CFE23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20</w:t>
            </w:r>
          </w:p>
        </w:tc>
        <w:tc>
          <w:tcPr>
            <w:tcW w:w="272" w:type="pct"/>
            <w:shd w:val="clear" w:color="auto" w:fill="auto"/>
            <w:noWrap/>
            <w:vAlign w:val="center"/>
          </w:tcPr>
          <w:p w14:paraId="6A2772C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0.228</w:t>
            </w:r>
          </w:p>
        </w:tc>
        <w:tc>
          <w:tcPr>
            <w:tcW w:w="383" w:type="pct"/>
            <w:shd w:val="clear" w:color="auto" w:fill="auto"/>
            <w:noWrap/>
            <w:vAlign w:val="center"/>
          </w:tcPr>
          <w:p w14:paraId="066C6CE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0.16</w:t>
            </w:r>
          </w:p>
        </w:tc>
        <w:tc>
          <w:tcPr>
            <w:tcW w:w="635" w:type="pct"/>
            <w:shd w:val="clear" w:color="auto" w:fill="auto"/>
            <w:noWrap/>
            <w:vAlign w:val="center"/>
          </w:tcPr>
          <w:p w14:paraId="089BB85C"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4</w:t>
            </w:r>
          </w:p>
        </w:tc>
        <w:tc>
          <w:tcPr>
            <w:tcW w:w="560" w:type="pct"/>
            <w:shd w:val="clear" w:color="auto" w:fill="auto"/>
            <w:noWrap/>
            <w:vAlign w:val="center"/>
          </w:tcPr>
          <w:p w14:paraId="58FC695A"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41" w:type="pct"/>
            <w:shd w:val="clear" w:color="auto" w:fill="auto"/>
            <w:noWrap/>
            <w:vAlign w:val="center"/>
          </w:tcPr>
          <w:p w14:paraId="666289EB"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0.96</w:t>
            </w:r>
          </w:p>
        </w:tc>
        <w:tc>
          <w:tcPr>
            <w:tcW w:w="528" w:type="pct"/>
            <w:shd w:val="clear" w:color="auto" w:fill="auto"/>
            <w:noWrap/>
            <w:vAlign w:val="center"/>
          </w:tcPr>
          <w:p w14:paraId="6D51EF9C"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r>
      <w:tr w:rsidR="00C061E5" w:rsidRPr="00F41E4A" w14:paraId="6E4CF0B9" w14:textId="77777777" w:rsidTr="00C061E5">
        <w:trPr>
          <w:trHeight w:val="270"/>
          <w:jc w:val="center"/>
        </w:trPr>
        <w:tc>
          <w:tcPr>
            <w:tcW w:w="976" w:type="pct"/>
            <w:vMerge/>
            <w:shd w:val="clear" w:color="auto" w:fill="auto"/>
            <w:noWrap/>
            <w:vAlign w:val="center"/>
          </w:tcPr>
          <w:p w14:paraId="7DC3D447" w14:textId="1BA92A60" w:rsidR="00C061E5" w:rsidRPr="00F41E4A" w:rsidRDefault="00C061E5" w:rsidP="00FF0550">
            <w:pPr>
              <w:widowControl/>
              <w:jc w:val="center"/>
              <w:rPr>
                <w:rFonts w:ascii="Times New Roman" w:hAnsi="Times New Roman"/>
                <w:color w:val="000000" w:themeColor="text1"/>
                <w:kern w:val="0"/>
                <w:szCs w:val="21"/>
              </w:rPr>
            </w:pPr>
          </w:p>
        </w:tc>
        <w:tc>
          <w:tcPr>
            <w:tcW w:w="442" w:type="pct"/>
            <w:shd w:val="clear" w:color="auto" w:fill="auto"/>
            <w:noWrap/>
            <w:vAlign w:val="center"/>
          </w:tcPr>
          <w:p w14:paraId="5CB3AF56"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最小值</w:t>
            </w:r>
          </w:p>
        </w:tc>
        <w:tc>
          <w:tcPr>
            <w:tcW w:w="306" w:type="pct"/>
            <w:shd w:val="clear" w:color="auto" w:fill="auto"/>
            <w:noWrap/>
            <w:vAlign w:val="center"/>
          </w:tcPr>
          <w:p w14:paraId="745A66B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7.4</w:t>
            </w:r>
          </w:p>
        </w:tc>
        <w:tc>
          <w:tcPr>
            <w:tcW w:w="557" w:type="pct"/>
            <w:shd w:val="clear" w:color="auto" w:fill="auto"/>
            <w:noWrap/>
            <w:vAlign w:val="center"/>
          </w:tcPr>
          <w:p w14:paraId="4B23203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19</w:t>
            </w:r>
          </w:p>
        </w:tc>
        <w:tc>
          <w:tcPr>
            <w:tcW w:w="272" w:type="pct"/>
            <w:shd w:val="clear" w:color="auto" w:fill="auto"/>
            <w:noWrap/>
            <w:vAlign w:val="center"/>
          </w:tcPr>
          <w:p w14:paraId="1D98D958"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0.204</w:t>
            </w:r>
          </w:p>
        </w:tc>
        <w:tc>
          <w:tcPr>
            <w:tcW w:w="383" w:type="pct"/>
            <w:shd w:val="clear" w:color="auto" w:fill="auto"/>
            <w:noWrap/>
            <w:vAlign w:val="center"/>
          </w:tcPr>
          <w:p w14:paraId="0BD6D140"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0.14</w:t>
            </w:r>
          </w:p>
        </w:tc>
        <w:tc>
          <w:tcPr>
            <w:tcW w:w="635" w:type="pct"/>
            <w:shd w:val="clear" w:color="auto" w:fill="auto"/>
            <w:noWrap/>
            <w:vAlign w:val="center"/>
          </w:tcPr>
          <w:p w14:paraId="4B263447"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3.7</w:t>
            </w:r>
          </w:p>
        </w:tc>
        <w:tc>
          <w:tcPr>
            <w:tcW w:w="560" w:type="pct"/>
            <w:shd w:val="clear" w:color="auto" w:fill="auto"/>
            <w:noWrap/>
            <w:vAlign w:val="center"/>
          </w:tcPr>
          <w:p w14:paraId="13B07232"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41" w:type="pct"/>
            <w:shd w:val="clear" w:color="auto" w:fill="auto"/>
            <w:noWrap/>
            <w:vAlign w:val="center"/>
          </w:tcPr>
          <w:p w14:paraId="731998F1"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0.89</w:t>
            </w:r>
          </w:p>
        </w:tc>
        <w:tc>
          <w:tcPr>
            <w:tcW w:w="528" w:type="pct"/>
            <w:shd w:val="clear" w:color="auto" w:fill="auto"/>
            <w:noWrap/>
            <w:vAlign w:val="center"/>
          </w:tcPr>
          <w:p w14:paraId="380D38E8"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r>
      <w:tr w:rsidR="00C061E5" w:rsidRPr="00F41E4A" w14:paraId="0B4467C3" w14:textId="77777777" w:rsidTr="00C061E5">
        <w:trPr>
          <w:trHeight w:val="285"/>
          <w:jc w:val="center"/>
        </w:trPr>
        <w:tc>
          <w:tcPr>
            <w:tcW w:w="976" w:type="pct"/>
            <w:vMerge/>
            <w:shd w:val="clear" w:color="auto" w:fill="auto"/>
            <w:noWrap/>
            <w:vAlign w:val="center"/>
          </w:tcPr>
          <w:p w14:paraId="18BBDE3F" w14:textId="6F7B9327" w:rsidR="00C061E5" w:rsidRPr="00F41E4A" w:rsidRDefault="00C061E5" w:rsidP="00FF0550">
            <w:pPr>
              <w:widowControl/>
              <w:jc w:val="center"/>
              <w:rPr>
                <w:rFonts w:ascii="Times New Roman" w:hAnsi="Times New Roman"/>
                <w:color w:val="000000" w:themeColor="text1"/>
                <w:kern w:val="0"/>
                <w:szCs w:val="21"/>
              </w:rPr>
            </w:pPr>
          </w:p>
        </w:tc>
        <w:tc>
          <w:tcPr>
            <w:tcW w:w="442" w:type="pct"/>
            <w:shd w:val="clear" w:color="auto" w:fill="auto"/>
            <w:noWrap/>
            <w:vAlign w:val="center"/>
          </w:tcPr>
          <w:p w14:paraId="7A49E63C"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平均值</w:t>
            </w:r>
          </w:p>
        </w:tc>
        <w:tc>
          <w:tcPr>
            <w:tcW w:w="306" w:type="pct"/>
            <w:shd w:val="clear" w:color="auto" w:fill="auto"/>
            <w:noWrap/>
            <w:vAlign w:val="center"/>
          </w:tcPr>
          <w:p w14:paraId="0012735A"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7.43</w:t>
            </w:r>
          </w:p>
        </w:tc>
        <w:tc>
          <w:tcPr>
            <w:tcW w:w="557" w:type="pct"/>
            <w:shd w:val="clear" w:color="auto" w:fill="auto"/>
            <w:noWrap/>
            <w:vAlign w:val="center"/>
          </w:tcPr>
          <w:p w14:paraId="5EDFF85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19.333</w:t>
            </w:r>
          </w:p>
        </w:tc>
        <w:tc>
          <w:tcPr>
            <w:tcW w:w="272" w:type="pct"/>
            <w:shd w:val="clear" w:color="auto" w:fill="auto"/>
            <w:noWrap/>
            <w:vAlign w:val="center"/>
          </w:tcPr>
          <w:p w14:paraId="51482296"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0.217</w:t>
            </w:r>
          </w:p>
        </w:tc>
        <w:tc>
          <w:tcPr>
            <w:tcW w:w="383" w:type="pct"/>
            <w:shd w:val="clear" w:color="auto" w:fill="auto"/>
            <w:noWrap/>
            <w:vAlign w:val="center"/>
          </w:tcPr>
          <w:p w14:paraId="5763C64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0.150</w:t>
            </w:r>
          </w:p>
        </w:tc>
        <w:tc>
          <w:tcPr>
            <w:tcW w:w="635" w:type="pct"/>
            <w:shd w:val="clear" w:color="auto" w:fill="auto"/>
            <w:noWrap/>
            <w:vAlign w:val="center"/>
          </w:tcPr>
          <w:p w14:paraId="29BB9B2B"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3.833</w:t>
            </w:r>
          </w:p>
        </w:tc>
        <w:tc>
          <w:tcPr>
            <w:tcW w:w="560" w:type="pct"/>
            <w:shd w:val="clear" w:color="auto" w:fill="auto"/>
            <w:noWrap/>
            <w:vAlign w:val="center"/>
          </w:tcPr>
          <w:p w14:paraId="1D3C8BA0"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41" w:type="pct"/>
            <w:shd w:val="clear" w:color="auto" w:fill="auto"/>
            <w:noWrap/>
            <w:vAlign w:val="center"/>
          </w:tcPr>
          <w:p w14:paraId="36C54C2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0.920</w:t>
            </w:r>
          </w:p>
        </w:tc>
        <w:tc>
          <w:tcPr>
            <w:tcW w:w="528" w:type="pct"/>
            <w:shd w:val="clear" w:color="auto" w:fill="auto"/>
            <w:noWrap/>
            <w:vAlign w:val="center"/>
          </w:tcPr>
          <w:p w14:paraId="4A070B2C"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r>
      <w:tr w:rsidR="00C061E5" w:rsidRPr="00F41E4A" w14:paraId="10FA3BAA" w14:textId="77777777" w:rsidTr="00C061E5">
        <w:trPr>
          <w:trHeight w:val="285"/>
          <w:jc w:val="center"/>
        </w:trPr>
        <w:tc>
          <w:tcPr>
            <w:tcW w:w="976" w:type="pct"/>
            <w:vMerge/>
            <w:shd w:val="clear" w:color="auto" w:fill="auto"/>
            <w:noWrap/>
            <w:vAlign w:val="center"/>
          </w:tcPr>
          <w:p w14:paraId="5A4D4FF9" w14:textId="2A6655BB" w:rsidR="00C061E5" w:rsidRPr="00F41E4A" w:rsidRDefault="00C061E5" w:rsidP="00FF0550">
            <w:pPr>
              <w:widowControl/>
              <w:jc w:val="center"/>
              <w:rPr>
                <w:rFonts w:ascii="Times New Roman" w:hAnsi="Times New Roman"/>
                <w:color w:val="000000" w:themeColor="text1"/>
                <w:kern w:val="0"/>
                <w:szCs w:val="21"/>
              </w:rPr>
            </w:pPr>
          </w:p>
        </w:tc>
        <w:tc>
          <w:tcPr>
            <w:tcW w:w="442" w:type="pct"/>
            <w:shd w:val="clear" w:color="auto" w:fill="auto"/>
            <w:noWrap/>
            <w:vAlign w:val="center"/>
          </w:tcPr>
          <w:p w14:paraId="6301DCC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标准值</w:t>
            </w:r>
          </w:p>
        </w:tc>
        <w:tc>
          <w:tcPr>
            <w:tcW w:w="306" w:type="pct"/>
            <w:shd w:val="clear" w:color="auto" w:fill="auto"/>
            <w:vAlign w:val="center"/>
          </w:tcPr>
          <w:p w14:paraId="597F5F2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6</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9</w:t>
            </w:r>
          </w:p>
        </w:tc>
        <w:tc>
          <w:tcPr>
            <w:tcW w:w="557" w:type="pct"/>
            <w:shd w:val="clear" w:color="auto" w:fill="auto"/>
            <w:vAlign w:val="center"/>
          </w:tcPr>
          <w:p w14:paraId="06738451" w14:textId="7EF08584" w:rsidR="00C061E5" w:rsidRPr="00F41E4A" w:rsidRDefault="001F430D"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20</w:t>
            </w:r>
          </w:p>
        </w:tc>
        <w:tc>
          <w:tcPr>
            <w:tcW w:w="272" w:type="pct"/>
            <w:shd w:val="clear" w:color="auto" w:fill="auto"/>
            <w:vAlign w:val="center"/>
          </w:tcPr>
          <w:p w14:paraId="18A7BCAB" w14:textId="4D83B062" w:rsidR="00C061E5" w:rsidRPr="00F41E4A" w:rsidRDefault="001F430D"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w:t>
            </w:r>
          </w:p>
        </w:tc>
        <w:tc>
          <w:tcPr>
            <w:tcW w:w="383" w:type="pct"/>
            <w:shd w:val="clear" w:color="auto" w:fill="auto"/>
            <w:vAlign w:val="center"/>
          </w:tcPr>
          <w:p w14:paraId="75FDAA29" w14:textId="370C0340" w:rsidR="00C061E5" w:rsidRPr="00F41E4A" w:rsidRDefault="001F430D"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0.2</w:t>
            </w:r>
          </w:p>
        </w:tc>
        <w:tc>
          <w:tcPr>
            <w:tcW w:w="635" w:type="pct"/>
            <w:shd w:val="clear" w:color="auto" w:fill="auto"/>
            <w:vAlign w:val="center"/>
          </w:tcPr>
          <w:p w14:paraId="1F75D005" w14:textId="1B6BE2FA" w:rsidR="00C061E5" w:rsidRPr="00F41E4A" w:rsidRDefault="001F430D"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6</w:t>
            </w:r>
          </w:p>
        </w:tc>
        <w:tc>
          <w:tcPr>
            <w:tcW w:w="560" w:type="pct"/>
            <w:shd w:val="clear" w:color="auto" w:fill="auto"/>
            <w:vAlign w:val="center"/>
          </w:tcPr>
          <w:p w14:paraId="05BA23AA" w14:textId="0C8CB8EA" w:rsidR="00C061E5" w:rsidRPr="00F41E4A" w:rsidRDefault="001F430D"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0.005</w:t>
            </w:r>
          </w:p>
        </w:tc>
        <w:tc>
          <w:tcPr>
            <w:tcW w:w="341" w:type="pct"/>
            <w:shd w:val="clear" w:color="auto" w:fill="auto"/>
            <w:vAlign w:val="center"/>
          </w:tcPr>
          <w:p w14:paraId="50F6EE0C" w14:textId="5A7C0B10" w:rsidR="00C061E5" w:rsidRPr="00F41E4A" w:rsidRDefault="001F430D"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1.0</w:t>
            </w:r>
          </w:p>
        </w:tc>
        <w:tc>
          <w:tcPr>
            <w:tcW w:w="528" w:type="pct"/>
            <w:shd w:val="clear" w:color="auto" w:fill="auto"/>
            <w:vAlign w:val="center"/>
          </w:tcPr>
          <w:p w14:paraId="2C173287"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r>
      <w:tr w:rsidR="00C061E5" w:rsidRPr="00F41E4A" w14:paraId="3F0BD2D7" w14:textId="77777777" w:rsidTr="00C061E5">
        <w:trPr>
          <w:trHeight w:val="285"/>
          <w:jc w:val="center"/>
        </w:trPr>
        <w:tc>
          <w:tcPr>
            <w:tcW w:w="976" w:type="pct"/>
            <w:vMerge/>
            <w:shd w:val="clear" w:color="auto" w:fill="auto"/>
            <w:noWrap/>
            <w:vAlign w:val="center"/>
          </w:tcPr>
          <w:p w14:paraId="6ACF9B55" w14:textId="6C1F2C51"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bottom w:val="single" w:sz="4" w:space="0" w:color="auto"/>
              <w:right w:val="single" w:sz="4" w:space="0" w:color="auto"/>
            </w:tcBorders>
            <w:shd w:val="clear" w:color="auto" w:fill="auto"/>
            <w:noWrap/>
            <w:vAlign w:val="center"/>
          </w:tcPr>
          <w:p w14:paraId="3986FD0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数据</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AA58D73"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铅</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C30261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汞</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E31BB09"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镉</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44E12614"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砷</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0C7EB6F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镍</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43EED0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粪大肠菌群</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D1960E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石油类</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1A70230" w14:textId="77777777" w:rsidR="00C061E5" w:rsidRPr="00F41E4A" w:rsidRDefault="00C061E5" w:rsidP="00FF0550">
            <w:pPr>
              <w:widowControl/>
              <w:jc w:val="center"/>
              <w:rPr>
                <w:rFonts w:ascii="Times New Roman" w:hAnsi="Times New Roman"/>
                <w:color w:val="000000" w:themeColor="text1"/>
                <w:kern w:val="0"/>
                <w:szCs w:val="21"/>
              </w:rPr>
            </w:pPr>
          </w:p>
        </w:tc>
      </w:tr>
      <w:tr w:rsidR="003624B5" w:rsidRPr="00F41E4A" w14:paraId="2C82CD5A" w14:textId="77777777" w:rsidTr="00177038">
        <w:trPr>
          <w:trHeight w:val="285"/>
          <w:jc w:val="center"/>
        </w:trPr>
        <w:tc>
          <w:tcPr>
            <w:tcW w:w="976" w:type="pct"/>
            <w:vMerge/>
            <w:shd w:val="clear" w:color="auto" w:fill="auto"/>
            <w:noWrap/>
            <w:vAlign w:val="center"/>
          </w:tcPr>
          <w:p w14:paraId="43A44F0F" w14:textId="02F41A76" w:rsidR="003624B5" w:rsidRPr="00F41E4A" w:rsidRDefault="003624B5" w:rsidP="003624B5">
            <w:pPr>
              <w:widowControl/>
              <w:jc w:val="center"/>
              <w:rPr>
                <w:rFonts w:ascii="Times New Roman" w:hAnsi="Times New Roman"/>
                <w:color w:val="000000" w:themeColor="text1"/>
                <w:kern w:val="0"/>
                <w:szCs w:val="21"/>
              </w:rPr>
            </w:pPr>
          </w:p>
        </w:tc>
        <w:tc>
          <w:tcPr>
            <w:tcW w:w="442" w:type="pct"/>
            <w:tcBorders>
              <w:top w:val="single" w:sz="4" w:space="0" w:color="auto"/>
              <w:bottom w:val="single" w:sz="4" w:space="0" w:color="auto"/>
              <w:right w:val="single" w:sz="4" w:space="0" w:color="auto"/>
            </w:tcBorders>
            <w:shd w:val="clear" w:color="auto" w:fill="auto"/>
            <w:noWrap/>
            <w:vAlign w:val="center"/>
          </w:tcPr>
          <w:p w14:paraId="1179BAD5"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最大值</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60142B1" w14:textId="74A1860D"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9683473"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0.00022</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2DB109CD" w14:textId="38E970A0"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7BD1D835"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0.0009</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3C60682F"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989A186"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1700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0067257"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625D3338" w14:textId="77777777" w:rsidR="003624B5" w:rsidRPr="00F41E4A" w:rsidRDefault="003624B5" w:rsidP="003624B5">
            <w:pPr>
              <w:widowControl/>
              <w:jc w:val="center"/>
              <w:rPr>
                <w:rFonts w:ascii="Times New Roman" w:hAnsi="Times New Roman"/>
                <w:color w:val="000000" w:themeColor="text1"/>
                <w:kern w:val="0"/>
                <w:szCs w:val="21"/>
              </w:rPr>
            </w:pPr>
          </w:p>
        </w:tc>
      </w:tr>
      <w:tr w:rsidR="003624B5" w:rsidRPr="00F41E4A" w14:paraId="282E7931" w14:textId="77777777" w:rsidTr="00177038">
        <w:trPr>
          <w:trHeight w:val="210"/>
          <w:jc w:val="center"/>
        </w:trPr>
        <w:tc>
          <w:tcPr>
            <w:tcW w:w="976" w:type="pct"/>
            <w:vMerge/>
            <w:shd w:val="clear" w:color="auto" w:fill="auto"/>
            <w:noWrap/>
            <w:vAlign w:val="center"/>
          </w:tcPr>
          <w:p w14:paraId="310CBFA7" w14:textId="59BCF7AF" w:rsidR="003624B5" w:rsidRPr="00F41E4A" w:rsidRDefault="003624B5" w:rsidP="003624B5">
            <w:pPr>
              <w:widowControl/>
              <w:jc w:val="center"/>
              <w:rPr>
                <w:rFonts w:ascii="Times New Roman" w:hAnsi="Times New Roman"/>
                <w:color w:val="000000" w:themeColor="text1"/>
                <w:kern w:val="0"/>
                <w:szCs w:val="21"/>
              </w:rPr>
            </w:pPr>
          </w:p>
        </w:tc>
        <w:tc>
          <w:tcPr>
            <w:tcW w:w="442" w:type="pct"/>
            <w:tcBorders>
              <w:top w:val="single" w:sz="4" w:space="0" w:color="auto"/>
              <w:bottom w:val="single" w:sz="4" w:space="0" w:color="auto"/>
              <w:right w:val="single" w:sz="4" w:space="0" w:color="auto"/>
            </w:tcBorders>
            <w:shd w:val="clear" w:color="auto" w:fill="auto"/>
            <w:noWrap/>
            <w:vAlign w:val="center"/>
          </w:tcPr>
          <w:p w14:paraId="512127DC"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最小值</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002F3A0" w14:textId="73F719AB"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C48E64B"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0.0002</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63B78251" w14:textId="06C3620F"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120F5882"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0.0007</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71C32FFE"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8150906"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940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A081ECC"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49235FF" w14:textId="77777777" w:rsidR="003624B5" w:rsidRPr="00F41E4A" w:rsidRDefault="003624B5" w:rsidP="003624B5">
            <w:pPr>
              <w:widowControl/>
              <w:jc w:val="center"/>
              <w:rPr>
                <w:rFonts w:ascii="Times New Roman" w:hAnsi="Times New Roman"/>
                <w:color w:val="000000" w:themeColor="text1"/>
                <w:kern w:val="0"/>
                <w:szCs w:val="21"/>
              </w:rPr>
            </w:pPr>
          </w:p>
        </w:tc>
      </w:tr>
      <w:tr w:rsidR="003624B5" w:rsidRPr="00F41E4A" w14:paraId="7C08BB99" w14:textId="77777777" w:rsidTr="00177038">
        <w:trPr>
          <w:trHeight w:val="285"/>
          <w:jc w:val="center"/>
        </w:trPr>
        <w:tc>
          <w:tcPr>
            <w:tcW w:w="976" w:type="pct"/>
            <w:vMerge/>
            <w:shd w:val="clear" w:color="auto" w:fill="auto"/>
            <w:noWrap/>
            <w:vAlign w:val="center"/>
          </w:tcPr>
          <w:p w14:paraId="19EC0287" w14:textId="093DA320" w:rsidR="003624B5" w:rsidRPr="00F41E4A" w:rsidRDefault="003624B5" w:rsidP="003624B5">
            <w:pPr>
              <w:widowControl/>
              <w:jc w:val="center"/>
              <w:rPr>
                <w:rFonts w:ascii="Times New Roman" w:hAnsi="Times New Roman"/>
                <w:color w:val="000000" w:themeColor="text1"/>
                <w:kern w:val="0"/>
                <w:szCs w:val="21"/>
              </w:rPr>
            </w:pPr>
          </w:p>
        </w:tc>
        <w:tc>
          <w:tcPr>
            <w:tcW w:w="442" w:type="pct"/>
            <w:tcBorders>
              <w:top w:val="single" w:sz="4" w:space="0" w:color="auto"/>
              <w:bottom w:val="single" w:sz="4" w:space="0" w:color="auto"/>
              <w:right w:val="single" w:sz="4" w:space="0" w:color="auto"/>
            </w:tcBorders>
            <w:shd w:val="clear" w:color="auto" w:fill="auto"/>
            <w:noWrap/>
            <w:vAlign w:val="center"/>
          </w:tcPr>
          <w:p w14:paraId="0E29B197"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平均值</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08E9856" w14:textId="524B2613"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9771B12"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0.00021</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595656E2" w14:textId="56969763"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604FF1AB"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0.0008</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75F71797"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3510055"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1193</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58675BF" w14:textId="77777777" w:rsidR="003624B5" w:rsidRPr="00F41E4A" w:rsidRDefault="003624B5" w:rsidP="003624B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2601B6B" w14:textId="77777777" w:rsidR="003624B5" w:rsidRPr="00F41E4A" w:rsidRDefault="003624B5" w:rsidP="003624B5">
            <w:pPr>
              <w:widowControl/>
              <w:jc w:val="center"/>
              <w:rPr>
                <w:rFonts w:ascii="Times New Roman" w:hAnsi="Times New Roman"/>
                <w:color w:val="000000" w:themeColor="text1"/>
                <w:kern w:val="0"/>
                <w:szCs w:val="21"/>
              </w:rPr>
            </w:pPr>
          </w:p>
        </w:tc>
      </w:tr>
      <w:tr w:rsidR="00C061E5" w:rsidRPr="00F41E4A" w14:paraId="61238994" w14:textId="77777777" w:rsidTr="00C061E5">
        <w:trPr>
          <w:trHeight w:val="285"/>
          <w:jc w:val="center"/>
        </w:trPr>
        <w:tc>
          <w:tcPr>
            <w:tcW w:w="976" w:type="pct"/>
            <w:vMerge/>
            <w:tcBorders>
              <w:bottom w:val="single" w:sz="4" w:space="0" w:color="auto"/>
            </w:tcBorders>
            <w:shd w:val="clear" w:color="auto" w:fill="auto"/>
            <w:noWrap/>
            <w:vAlign w:val="center"/>
          </w:tcPr>
          <w:p w14:paraId="7611D3B7" w14:textId="6C26B0E7"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bottom w:val="single" w:sz="4" w:space="0" w:color="auto"/>
              <w:right w:val="single" w:sz="4" w:space="0" w:color="auto"/>
            </w:tcBorders>
            <w:shd w:val="clear" w:color="auto" w:fill="auto"/>
            <w:noWrap/>
            <w:vAlign w:val="center"/>
          </w:tcPr>
          <w:p w14:paraId="24F40C7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标准值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418FFEBD"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C2C5EA5" w14:textId="1D6C9996" w:rsidR="00C061E5" w:rsidRPr="00F41E4A" w:rsidRDefault="00485D9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D37AC71" w14:textId="344BB047" w:rsidR="00C061E5" w:rsidRPr="00F41E4A" w:rsidRDefault="00485D9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3BDF5659" w14:textId="5EC5F3A1" w:rsidR="00C061E5" w:rsidRPr="00F41E4A" w:rsidRDefault="00485D9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0200725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6305869" w14:textId="2DAA47C5" w:rsidR="00C061E5" w:rsidRPr="00F41E4A" w:rsidRDefault="00485D9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w:t>
            </w:r>
            <w:r w:rsidR="00C061E5" w:rsidRPr="00F41E4A">
              <w:rPr>
                <w:rFonts w:ascii="Times New Roman" w:hAnsi="Times New Roman"/>
                <w:color w:val="000000" w:themeColor="text1"/>
                <w:kern w:val="0"/>
                <w:szCs w:val="21"/>
              </w:rPr>
              <w:t>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7BCB34C" w14:textId="37F04280" w:rsidR="00C061E5" w:rsidRPr="00F41E4A" w:rsidRDefault="00485D9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D3764D1" w14:textId="77777777" w:rsidR="00C061E5" w:rsidRPr="00F41E4A" w:rsidRDefault="00C061E5" w:rsidP="00FF0550">
            <w:pPr>
              <w:widowControl/>
              <w:jc w:val="center"/>
              <w:rPr>
                <w:rFonts w:ascii="Times New Roman" w:hAnsi="Times New Roman"/>
                <w:color w:val="000000" w:themeColor="text1"/>
                <w:kern w:val="0"/>
                <w:szCs w:val="21"/>
              </w:rPr>
            </w:pPr>
          </w:p>
        </w:tc>
      </w:tr>
      <w:tr w:rsidR="00C061E5" w:rsidRPr="00F41E4A" w14:paraId="4451C72C" w14:textId="77777777" w:rsidTr="00C061E5">
        <w:trPr>
          <w:trHeight w:val="285"/>
          <w:jc w:val="center"/>
        </w:trPr>
        <w:tc>
          <w:tcPr>
            <w:tcW w:w="976" w:type="pct"/>
            <w:vMerge w:val="restart"/>
            <w:tcBorders>
              <w:top w:val="single" w:sz="4" w:space="0" w:color="auto"/>
              <w:right w:val="single" w:sz="4" w:space="0" w:color="auto"/>
            </w:tcBorders>
            <w:shd w:val="clear" w:color="auto" w:fill="auto"/>
            <w:noWrap/>
            <w:vAlign w:val="center"/>
          </w:tcPr>
          <w:p w14:paraId="14F229BB" w14:textId="77777777" w:rsidR="00C061E5" w:rsidRPr="00F41E4A" w:rsidRDefault="00C061E5" w:rsidP="00FF0550">
            <w:pPr>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W2</w:t>
            </w:r>
            <w:r w:rsidRPr="00F41E4A">
              <w:rPr>
                <w:rFonts w:ascii="Times New Roman" w:hAnsi="Times New Roman"/>
                <w:color w:val="000000" w:themeColor="text1"/>
                <w:kern w:val="0"/>
                <w:szCs w:val="21"/>
              </w:rPr>
              <w:t>新沂河</w:t>
            </w:r>
          </w:p>
          <w:p w14:paraId="2B61E2EF" w14:textId="4F228EBB" w:rsidR="00C061E5" w:rsidRPr="00F41E4A" w:rsidRDefault="00C061E5" w:rsidP="00FF0550">
            <w:pPr>
              <w:jc w:val="center"/>
              <w:rPr>
                <w:rFonts w:ascii="Times New Roman" w:hAnsi="Times New Roman"/>
                <w:color w:val="000000" w:themeColor="text1"/>
                <w:kern w:val="0"/>
                <w:szCs w:val="21"/>
              </w:rPr>
            </w:pPr>
            <w:r w:rsidRPr="00F41E4A">
              <w:rPr>
                <w:rFonts w:ascii="Times New Roman" w:hAnsi="Times New Roman"/>
                <w:color w:val="000000"/>
                <w:szCs w:val="21"/>
              </w:rPr>
              <w:t>污水厂排口下游</w:t>
            </w:r>
            <w:r w:rsidRPr="00F41E4A">
              <w:rPr>
                <w:rFonts w:ascii="Times New Roman" w:hAnsi="Times New Roman"/>
                <w:color w:val="000000"/>
                <w:szCs w:val="21"/>
              </w:rPr>
              <w:t>1000</w:t>
            </w:r>
            <w:r w:rsidRPr="00F41E4A">
              <w:rPr>
                <w:rFonts w:ascii="Times New Roman" w:hAnsi="Times New Roman"/>
                <w:color w:val="000000"/>
                <w:szCs w:val="21"/>
              </w:rPr>
              <w:t>米</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BC170" w14:textId="77777777" w:rsidR="00C061E5" w:rsidRPr="00F41E4A" w:rsidRDefault="00C061E5" w:rsidP="00FF0550">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数据</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648E4F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pH</w:t>
            </w:r>
            <w:r w:rsidRPr="00F41E4A">
              <w:rPr>
                <w:rFonts w:ascii="Times New Roman" w:hAnsi="Times New Roman"/>
                <w:color w:val="000000" w:themeColor="text1"/>
                <w:kern w:val="0"/>
                <w:szCs w:val="21"/>
              </w:rPr>
              <w:t>值</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585AF0D"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化学需氧量</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4996A3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氨氮</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0C8C16A0"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总磷</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754CA168"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高锰酸盐指数</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17D9163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挥发酚</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E35B9C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氟化物</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6E2609C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铬（六价）</w:t>
            </w:r>
          </w:p>
        </w:tc>
      </w:tr>
      <w:tr w:rsidR="00C061E5" w:rsidRPr="00F41E4A" w14:paraId="1A941949" w14:textId="77777777" w:rsidTr="00485D95">
        <w:trPr>
          <w:trHeight w:val="170"/>
          <w:jc w:val="center"/>
        </w:trPr>
        <w:tc>
          <w:tcPr>
            <w:tcW w:w="976" w:type="pct"/>
            <w:vMerge/>
            <w:tcBorders>
              <w:right w:val="single" w:sz="4" w:space="0" w:color="auto"/>
            </w:tcBorders>
            <w:shd w:val="clear" w:color="auto" w:fill="auto"/>
            <w:noWrap/>
            <w:vAlign w:val="center"/>
          </w:tcPr>
          <w:p w14:paraId="1052BF86" w14:textId="601D9A82" w:rsidR="00C061E5" w:rsidRPr="00F41E4A" w:rsidRDefault="00C061E5" w:rsidP="00FF0550">
            <w:pPr>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A37AB" w14:textId="77777777" w:rsidR="00C061E5" w:rsidRPr="00F41E4A" w:rsidRDefault="00C061E5" w:rsidP="00FF0550">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最大值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E86799B"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7.49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7F40B0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28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857A53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0.222</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556B20FA"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0.08</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09DCEE91"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4.5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BB8D8A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0.0012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D5DB1A0"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0.88</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0E74314D"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r>
      <w:tr w:rsidR="00C061E5" w:rsidRPr="00F41E4A" w14:paraId="02F7CB09" w14:textId="77777777" w:rsidTr="00C061E5">
        <w:trPr>
          <w:trHeight w:val="285"/>
          <w:jc w:val="center"/>
        </w:trPr>
        <w:tc>
          <w:tcPr>
            <w:tcW w:w="976" w:type="pct"/>
            <w:vMerge/>
            <w:tcBorders>
              <w:right w:val="single" w:sz="4" w:space="0" w:color="auto"/>
            </w:tcBorders>
            <w:shd w:val="clear" w:color="auto" w:fill="auto"/>
            <w:noWrap/>
            <w:vAlign w:val="center"/>
          </w:tcPr>
          <w:p w14:paraId="3E9AD5D8" w14:textId="44704E84" w:rsidR="00C061E5" w:rsidRPr="00F41E4A" w:rsidRDefault="00C061E5" w:rsidP="00FF0550">
            <w:pPr>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A8E84" w14:textId="77777777" w:rsidR="00C061E5" w:rsidRPr="00F41E4A" w:rsidRDefault="00C061E5" w:rsidP="00FF0550">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最小值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10A4FF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7.44</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3ABAEA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C57D4F1"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0.204</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50911C0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0.06</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69EE44B0"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4.2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4CDFA96"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0.001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D1346DA"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0.83</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0791E481"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r>
      <w:tr w:rsidR="00C061E5" w:rsidRPr="00F41E4A" w14:paraId="37370A5E" w14:textId="77777777" w:rsidTr="00C061E5">
        <w:trPr>
          <w:trHeight w:val="285"/>
          <w:jc w:val="center"/>
        </w:trPr>
        <w:tc>
          <w:tcPr>
            <w:tcW w:w="976" w:type="pct"/>
            <w:vMerge/>
            <w:tcBorders>
              <w:right w:val="single" w:sz="4" w:space="0" w:color="auto"/>
            </w:tcBorders>
            <w:shd w:val="clear" w:color="auto" w:fill="auto"/>
            <w:noWrap/>
            <w:vAlign w:val="center"/>
          </w:tcPr>
          <w:p w14:paraId="7734C526" w14:textId="6508A3C6" w:rsidR="00C061E5" w:rsidRPr="00F41E4A" w:rsidRDefault="00C061E5" w:rsidP="00FF0550">
            <w:pPr>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C3B71" w14:textId="77777777" w:rsidR="00C061E5" w:rsidRPr="00F41E4A" w:rsidRDefault="00C061E5" w:rsidP="00FF0550">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平均值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F01398A"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 xml:space="preserve">7.46 </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D0934A8"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 xml:space="preserve">22.00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535DC7C"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 xml:space="preserve">0.21 </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0E585784"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 xml:space="preserve">0.07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6E222DF4"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 xml:space="preserve">4.37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049E307"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 xml:space="preserve">0.00 </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D9740E9"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 xml:space="preserve">0.86 </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EA1FB6B"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r>
      <w:tr w:rsidR="00485D95" w:rsidRPr="00F41E4A" w14:paraId="7152CAE0" w14:textId="77777777" w:rsidTr="00C061E5">
        <w:trPr>
          <w:trHeight w:val="285"/>
          <w:jc w:val="center"/>
        </w:trPr>
        <w:tc>
          <w:tcPr>
            <w:tcW w:w="976" w:type="pct"/>
            <w:vMerge/>
            <w:tcBorders>
              <w:right w:val="single" w:sz="4" w:space="0" w:color="auto"/>
            </w:tcBorders>
            <w:shd w:val="clear" w:color="auto" w:fill="auto"/>
            <w:noWrap/>
            <w:vAlign w:val="center"/>
          </w:tcPr>
          <w:p w14:paraId="55959176" w14:textId="2FB03058" w:rsidR="00485D95" w:rsidRPr="00F41E4A" w:rsidRDefault="00485D95" w:rsidP="00485D95">
            <w:pPr>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A497C" w14:textId="77777777"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标准值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4DE21048" w14:textId="4F2D80A8"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6</w:t>
            </w:r>
            <w:r w:rsidRPr="00F41E4A">
              <w:rPr>
                <w:rFonts w:ascii="Times New Roman" w:hAnsi="Times New Roman"/>
                <w:szCs w:val="21"/>
              </w:rPr>
              <w:t>～</w:t>
            </w:r>
            <w:r w:rsidRPr="00F41E4A">
              <w:rPr>
                <w:rFonts w:ascii="Times New Roman" w:hAnsi="Times New Roman"/>
                <w:szCs w:val="21"/>
              </w:rPr>
              <w:t>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4978C1F" w14:textId="60553C96"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20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4E765AA" w14:textId="0B3A3C10"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1</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6C3413E1" w14:textId="3E2A1242"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0.2</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24EB98F3" w14:textId="1BF7AF52"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6</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D575FA4" w14:textId="0C5B8742"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0.005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BFD0DB7" w14:textId="4AD51E5E"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1.0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5603F820" w14:textId="6C6EEDE9"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0.05</w:t>
            </w:r>
          </w:p>
        </w:tc>
      </w:tr>
      <w:tr w:rsidR="00C061E5" w:rsidRPr="00F41E4A" w14:paraId="122F02D2" w14:textId="77777777" w:rsidTr="00C061E5">
        <w:trPr>
          <w:trHeight w:val="285"/>
          <w:jc w:val="center"/>
        </w:trPr>
        <w:tc>
          <w:tcPr>
            <w:tcW w:w="976" w:type="pct"/>
            <w:vMerge/>
            <w:tcBorders>
              <w:right w:val="single" w:sz="4" w:space="0" w:color="auto"/>
            </w:tcBorders>
            <w:shd w:val="clear" w:color="auto" w:fill="auto"/>
            <w:noWrap/>
            <w:vAlign w:val="center"/>
          </w:tcPr>
          <w:p w14:paraId="103DD8C2" w14:textId="73907FB1" w:rsidR="00C061E5" w:rsidRPr="00F41E4A" w:rsidRDefault="00C061E5" w:rsidP="00FF0550">
            <w:pPr>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134D0"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数据</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C43DB17"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铅</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238DECB"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汞</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AC7D8A1"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镉</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4FCE6BE2"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砷</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3D0D9D4F"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镍</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4E58C23B"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粪大肠菌群</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E2025CE"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石油类</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257178A" w14:textId="77777777" w:rsidR="00C061E5" w:rsidRPr="00F41E4A" w:rsidRDefault="00C061E5" w:rsidP="00FF0550">
            <w:pPr>
              <w:widowControl/>
              <w:jc w:val="center"/>
              <w:rPr>
                <w:rFonts w:ascii="Times New Roman" w:hAnsi="Times New Roman"/>
                <w:szCs w:val="21"/>
              </w:rPr>
            </w:pPr>
          </w:p>
        </w:tc>
      </w:tr>
      <w:tr w:rsidR="00C061E5" w:rsidRPr="00F41E4A" w14:paraId="67C3926D" w14:textId="77777777" w:rsidTr="00C061E5">
        <w:trPr>
          <w:trHeight w:val="285"/>
          <w:jc w:val="center"/>
        </w:trPr>
        <w:tc>
          <w:tcPr>
            <w:tcW w:w="976" w:type="pct"/>
            <w:vMerge/>
            <w:tcBorders>
              <w:right w:val="single" w:sz="4" w:space="0" w:color="auto"/>
            </w:tcBorders>
            <w:shd w:val="clear" w:color="auto" w:fill="auto"/>
            <w:noWrap/>
            <w:vAlign w:val="center"/>
          </w:tcPr>
          <w:p w14:paraId="308BE52B" w14:textId="660F11CA"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362EA"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最大值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B5658A5"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A9356D0"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0.00027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1761BC1"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3B13A085"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0.0007</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7B01E65B"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12EF1B4F"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1400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9F76F0D"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246C3F42" w14:textId="77777777" w:rsidR="00C061E5" w:rsidRPr="00F41E4A" w:rsidRDefault="00C061E5" w:rsidP="00FF0550">
            <w:pPr>
              <w:widowControl/>
              <w:jc w:val="center"/>
              <w:rPr>
                <w:rFonts w:ascii="Times New Roman" w:hAnsi="Times New Roman"/>
                <w:szCs w:val="21"/>
              </w:rPr>
            </w:pPr>
          </w:p>
        </w:tc>
      </w:tr>
      <w:tr w:rsidR="00C061E5" w:rsidRPr="00F41E4A" w14:paraId="3AC887A5" w14:textId="77777777" w:rsidTr="00C061E5">
        <w:trPr>
          <w:trHeight w:val="285"/>
          <w:jc w:val="center"/>
        </w:trPr>
        <w:tc>
          <w:tcPr>
            <w:tcW w:w="976" w:type="pct"/>
            <w:vMerge/>
            <w:tcBorders>
              <w:right w:val="single" w:sz="4" w:space="0" w:color="auto"/>
            </w:tcBorders>
            <w:shd w:val="clear" w:color="auto" w:fill="auto"/>
            <w:noWrap/>
            <w:vAlign w:val="center"/>
          </w:tcPr>
          <w:p w14:paraId="54D55C6D" w14:textId="48C1D5CF"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7B2F8"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最小值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1A980C1"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EBD297B"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0.00022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9ED2475"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099C6F01"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0.0006</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515B2C50"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1BFE6AF"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940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A019773"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A1BE262" w14:textId="77777777" w:rsidR="00C061E5" w:rsidRPr="00F41E4A" w:rsidRDefault="00C061E5" w:rsidP="00FF0550">
            <w:pPr>
              <w:widowControl/>
              <w:jc w:val="center"/>
              <w:rPr>
                <w:rFonts w:ascii="Times New Roman" w:hAnsi="Times New Roman"/>
                <w:szCs w:val="21"/>
              </w:rPr>
            </w:pPr>
          </w:p>
        </w:tc>
      </w:tr>
      <w:tr w:rsidR="00C061E5" w:rsidRPr="00F41E4A" w14:paraId="06550489" w14:textId="77777777" w:rsidTr="00C061E5">
        <w:trPr>
          <w:trHeight w:val="285"/>
          <w:jc w:val="center"/>
        </w:trPr>
        <w:tc>
          <w:tcPr>
            <w:tcW w:w="976" w:type="pct"/>
            <w:vMerge/>
            <w:tcBorders>
              <w:right w:val="single" w:sz="4" w:space="0" w:color="auto"/>
            </w:tcBorders>
            <w:shd w:val="clear" w:color="auto" w:fill="auto"/>
            <w:noWrap/>
            <w:vAlign w:val="center"/>
          </w:tcPr>
          <w:p w14:paraId="3A0887B4" w14:textId="2130A0D3"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AD828"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平均值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6537994"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B6C1720"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0.00025</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CC02A45"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73229ED0"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0.00063</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1233743F"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AFF50E7"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 xml:space="preserve">1246.67 </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FCF9AB8"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2A6F2E6E" w14:textId="77777777" w:rsidR="00C061E5" w:rsidRPr="00F41E4A" w:rsidRDefault="00C061E5" w:rsidP="00FF0550">
            <w:pPr>
              <w:widowControl/>
              <w:jc w:val="center"/>
              <w:rPr>
                <w:rFonts w:ascii="Times New Roman" w:hAnsi="Times New Roman"/>
                <w:szCs w:val="21"/>
              </w:rPr>
            </w:pPr>
          </w:p>
        </w:tc>
      </w:tr>
      <w:tr w:rsidR="00485D95" w:rsidRPr="00F41E4A" w14:paraId="11A85F84" w14:textId="77777777" w:rsidTr="00C061E5">
        <w:trPr>
          <w:trHeight w:val="485"/>
          <w:jc w:val="center"/>
        </w:trPr>
        <w:tc>
          <w:tcPr>
            <w:tcW w:w="976" w:type="pct"/>
            <w:vMerge/>
            <w:tcBorders>
              <w:bottom w:val="single" w:sz="4" w:space="0" w:color="auto"/>
              <w:right w:val="single" w:sz="4" w:space="0" w:color="auto"/>
            </w:tcBorders>
            <w:shd w:val="clear" w:color="auto" w:fill="auto"/>
            <w:noWrap/>
            <w:vAlign w:val="center"/>
          </w:tcPr>
          <w:p w14:paraId="069BB5B1" w14:textId="68B2B376" w:rsidR="00485D95" w:rsidRPr="00F41E4A" w:rsidRDefault="00485D95" w:rsidP="00485D95">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60A70" w14:textId="77777777"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标准值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D1B3AEF" w14:textId="30E6BD91"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8B0D145" w14:textId="595ECE01"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0.0001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2591404" w14:textId="3ADCFD56"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0.005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3E61B006" w14:textId="6519D870"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0.05</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44AAB676" w14:textId="7DCC83FF"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426B65D" w14:textId="1757745F"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10000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C2F0466" w14:textId="648FB966"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2C88522" w14:textId="77777777" w:rsidR="00485D95" w:rsidRPr="00F41E4A" w:rsidRDefault="00485D95" w:rsidP="00485D95">
            <w:pPr>
              <w:widowControl/>
              <w:jc w:val="center"/>
              <w:rPr>
                <w:rFonts w:ascii="Times New Roman" w:hAnsi="Times New Roman"/>
                <w:szCs w:val="21"/>
              </w:rPr>
            </w:pPr>
          </w:p>
        </w:tc>
      </w:tr>
      <w:tr w:rsidR="00C061E5" w:rsidRPr="00F41E4A" w14:paraId="6690DB4C" w14:textId="77777777" w:rsidTr="00C061E5">
        <w:trPr>
          <w:trHeight w:val="285"/>
          <w:jc w:val="center"/>
        </w:trPr>
        <w:tc>
          <w:tcPr>
            <w:tcW w:w="976" w:type="pct"/>
            <w:tcBorders>
              <w:top w:val="single" w:sz="4" w:space="0" w:color="auto"/>
              <w:bottom w:val="single" w:sz="4" w:space="0" w:color="auto"/>
              <w:right w:val="single" w:sz="4" w:space="0" w:color="auto"/>
            </w:tcBorders>
            <w:shd w:val="clear" w:color="auto" w:fill="auto"/>
            <w:noWrap/>
            <w:vAlign w:val="center"/>
          </w:tcPr>
          <w:p w14:paraId="03650FAB" w14:textId="309F397E"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断面</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6B5E3"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数据</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D4CAA19"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pH</w:t>
            </w:r>
            <w:r w:rsidRPr="00F41E4A">
              <w:rPr>
                <w:rFonts w:ascii="Times New Roman" w:hAnsi="Times New Roman"/>
                <w:szCs w:val="21"/>
              </w:rPr>
              <w:t>值</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1263263"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化学需氧量</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167C75F"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氨氮</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15586553"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总磷</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7B33E482"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高锰酸盐指数</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10D25ABF"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挥发酚</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0F00D40"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氟化物</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4395579"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铬（六价）</w:t>
            </w:r>
          </w:p>
        </w:tc>
      </w:tr>
      <w:tr w:rsidR="00C061E5" w:rsidRPr="00F41E4A" w14:paraId="1189C691" w14:textId="77777777" w:rsidTr="00C061E5">
        <w:trPr>
          <w:trHeight w:val="285"/>
          <w:jc w:val="center"/>
        </w:trPr>
        <w:tc>
          <w:tcPr>
            <w:tcW w:w="976" w:type="pct"/>
            <w:vMerge w:val="restart"/>
            <w:tcBorders>
              <w:top w:val="single" w:sz="4" w:space="0" w:color="auto"/>
              <w:right w:val="single" w:sz="4" w:space="0" w:color="auto"/>
            </w:tcBorders>
            <w:shd w:val="clear" w:color="auto" w:fill="auto"/>
            <w:noWrap/>
            <w:vAlign w:val="center"/>
          </w:tcPr>
          <w:p w14:paraId="5E39D25E" w14:textId="763CB15F"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W3</w:t>
            </w:r>
            <w:r w:rsidRPr="00F41E4A">
              <w:rPr>
                <w:rFonts w:ascii="Times New Roman" w:hAnsi="Times New Roman"/>
                <w:color w:val="000000" w:themeColor="text1"/>
                <w:kern w:val="0"/>
                <w:szCs w:val="21"/>
              </w:rPr>
              <w:t>五灌河</w:t>
            </w:r>
            <w:r w:rsidRPr="00F41E4A">
              <w:rPr>
                <w:rFonts w:ascii="Times New Roman" w:hAnsi="Times New Roman"/>
                <w:color w:val="000000"/>
                <w:szCs w:val="21"/>
              </w:rPr>
              <w:t>水厂取水口</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83F3B"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最大值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4DAEA787"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7.5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05DD1DD"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30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6A48F3BC"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0.306</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0BBB5515"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0.17</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2CBBBBAE"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9.4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91BCCC4"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0.0015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A8B4AC6"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1.2</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CC08A63"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r>
      <w:tr w:rsidR="00C061E5" w:rsidRPr="00F41E4A" w14:paraId="0831138D" w14:textId="77777777" w:rsidTr="00C061E5">
        <w:trPr>
          <w:trHeight w:val="285"/>
          <w:jc w:val="center"/>
        </w:trPr>
        <w:tc>
          <w:tcPr>
            <w:tcW w:w="976" w:type="pct"/>
            <w:vMerge/>
            <w:tcBorders>
              <w:right w:val="single" w:sz="4" w:space="0" w:color="auto"/>
            </w:tcBorders>
            <w:shd w:val="clear" w:color="auto" w:fill="auto"/>
            <w:noWrap/>
            <w:vAlign w:val="center"/>
          </w:tcPr>
          <w:p w14:paraId="6D9370E7" w14:textId="138DB083"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F5204"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最小值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FDA4648"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7.47</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3C72865"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21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A65AECA"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0.291</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69EF5E36"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0.15</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1EFE2DDD"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9</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18322E83"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0.0012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82F060B"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1.12</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F07C584"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r>
      <w:tr w:rsidR="00C061E5" w:rsidRPr="00F41E4A" w14:paraId="269556B4" w14:textId="77777777" w:rsidTr="00485D95">
        <w:trPr>
          <w:trHeight w:val="125"/>
          <w:jc w:val="center"/>
        </w:trPr>
        <w:tc>
          <w:tcPr>
            <w:tcW w:w="976" w:type="pct"/>
            <w:vMerge/>
            <w:tcBorders>
              <w:right w:val="single" w:sz="4" w:space="0" w:color="auto"/>
            </w:tcBorders>
            <w:shd w:val="clear" w:color="auto" w:fill="auto"/>
            <w:noWrap/>
            <w:vAlign w:val="center"/>
          </w:tcPr>
          <w:p w14:paraId="5DC7BD58" w14:textId="09E014BA"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7D0DA"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平均值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0D42D02"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 xml:space="preserve">7.49 </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6CFA28F"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 xml:space="preserve">27.00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69C131A"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 xml:space="preserve">0.30 </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1C95AD68"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 xml:space="preserve">0.16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352A23E8"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 xml:space="preserve">9.23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CB04CCE" w14:textId="5A49849F"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0.00</w:t>
            </w:r>
            <w:r w:rsidR="003624B5" w:rsidRPr="00F41E4A">
              <w:rPr>
                <w:rFonts w:ascii="Times New Roman" w:hAnsi="Times New Roman"/>
                <w:szCs w:val="21"/>
              </w:rPr>
              <w:t>11</w:t>
            </w:r>
            <w:r w:rsidRPr="00F41E4A">
              <w:rPr>
                <w:rFonts w:ascii="Times New Roman" w:hAnsi="Times New Roman"/>
                <w:szCs w:val="21"/>
              </w:rPr>
              <w:t xml:space="preserve"> </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27F464B"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 xml:space="preserve">1.16 </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67B85B59" w14:textId="77777777" w:rsidR="00C061E5" w:rsidRPr="00F41E4A" w:rsidRDefault="00C061E5" w:rsidP="00FF0550">
            <w:pPr>
              <w:widowControl/>
              <w:jc w:val="center"/>
              <w:rPr>
                <w:rFonts w:ascii="Times New Roman" w:hAnsi="Times New Roman"/>
                <w:szCs w:val="21"/>
              </w:rPr>
            </w:pPr>
            <w:r w:rsidRPr="00F41E4A">
              <w:rPr>
                <w:rFonts w:ascii="Times New Roman" w:hAnsi="Times New Roman"/>
                <w:szCs w:val="21"/>
              </w:rPr>
              <w:t>ND</w:t>
            </w:r>
          </w:p>
        </w:tc>
      </w:tr>
      <w:tr w:rsidR="00485D95" w:rsidRPr="00F41E4A" w14:paraId="31BA7338" w14:textId="77777777" w:rsidTr="00C061E5">
        <w:trPr>
          <w:trHeight w:val="285"/>
          <w:jc w:val="center"/>
        </w:trPr>
        <w:tc>
          <w:tcPr>
            <w:tcW w:w="976" w:type="pct"/>
            <w:vMerge/>
            <w:tcBorders>
              <w:right w:val="single" w:sz="4" w:space="0" w:color="auto"/>
            </w:tcBorders>
            <w:shd w:val="clear" w:color="auto" w:fill="auto"/>
            <w:noWrap/>
            <w:vAlign w:val="center"/>
          </w:tcPr>
          <w:p w14:paraId="4A2BFB0D" w14:textId="1BFB25E5" w:rsidR="00485D95" w:rsidRPr="00F41E4A" w:rsidRDefault="00485D95" w:rsidP="00485D95">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AFC64" w14:textId="77777777"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标准值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BC13390" w14:textId="23D4F17F"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6</w:t>
            </w:r>
            <w:r w:rsidRPr="00F41E4A">
              <w:rPr>
                <w:rFonts w:ascii="Times New Roman" w:hAnsi="Times New Roman"/>
                <w:szCs w:val="21"/>
              </w:rPr>
              <w:t>～</w:t>
            </w:r>
            <w:r w:rsidRPr="00F41E4A">
              <w:rPr>
                <w:rFonts w:ascii="Times New Roman" w:hAnsi="Times New Roman"/>
                <w:szCs w:val="21"/>
              </w:rPr>
              <w:t>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DE3EDBB" w14:textId="567C7350"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20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C2417A6" w14:textId="3A3745D7"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1</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5FABE051" w14:textId="260E1663"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0.2</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5FC97949" w14:textId="3D03BD3D"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6</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4F3EDB02" w14:textId="62F73F84"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0.005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964AE60" w14:textId="0E949A25"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1.0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668259C3" w14:textId="3263D010" w:rsidR="00485D95" w:rsidRPr="00F41E4A" w:rsidRDefault="00485D95" w:rsidP="00485D95">
            <w:pPr>
              <w:widowControl/>
              <w:jc w:val="center"/>
              <w:rPr>
                <w:rFonts w:ascii="Times New Roman" w:hAnsi="Times New Roman"/>
                <w:szCs w:val="21"/>
              </w:rPr>
            </w:pPr>
            <w:r w:rsidRPr="00F41E4A">
              <w:rPr>
                <w:rFonts w:ascii="Times New Roman" w:hAnsi="Times New Roman"/>
                <w:szCs w:val="21"/>
              </w:rPr>
              <w:t>0.05</w:t>
            </w:r>
          </w:p>
        </w:tc>
      </w:tr>
      <w:tr w:rsidR="00C061E5" w:rsidRPr="00F41E4A" w14:paraId="2D891BBB" w14:textId="77777777" w:rsidTr="00C061E5">
        <w:trPr>
          <w:trHeight w:val="285"/>
          <w:jc w:val="center"/>
        </w:trPr>
        <w:tc>
          <w:tcPr>
            <w:tcW w:w="976" w:type="pct"/>
            <w:vMerge/>
            <w:tcBorders>
              <w:right w:val="single" w:sz="4" w:space="0" w:color="auto"/>
            </w:tcBorders>
            <w:shd w:val="clear" w:color="auto" w:fill="auto"/>
            <w:noWrap/>
            <w:vAlign w:val="center"/>
          </w:tcPr>
          <w:p w14:paraId="58E2FBF7" w14:textId="4AE2E611"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91DA8" w14:textId="77777777" w:rsidR="00C061E5" w:rsidRPr="00F41E4A" w:rsidRDefault="00C061E5" w:rsidP="00FF0550">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数据</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823713A"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铅</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2BB8494"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汞</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ED9F8A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镉</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0B262007"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砷</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50A766E9"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镍</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4123E597"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粪大肠菌群</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92BAFB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石油类</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3C01D65A" w14:textId="77777777" w:rsidR="00C061E5" w:rsidRPr="00F41E4A" w:rsidRDefault="00C061E5" w:rsidP="00FF0550">
            <w:pPr>
              <w:widowControl/>
              <w:jc w:val="center"/>
              <w:rPr>
                <w:rFonts w:ascii="Times New Roman" w:hAnsi="Times New Roman"/>
                <w:color w:val="000000" w:themeColor="text1"/>
                <w:kern w:val="0"/>
                <w:szCs w:val="21"/>
              </w:rPr>
            </w:pPr>
          </w:p>
        </w:tc>
      </w:tr>
      <w:tr w:rsidR="00C061E5" w:rsidRPr="00F41E4A" w14:paraId="07CAB685" w14:textId="77777777" w:rsidTr="00C061E5">
        <w:trPr>
          <w:trHeight w:val="285"/>
          <w:jc w:val="center"/>
        </w:trPr>
        <w:tc>
          <w:tcPr>
            <w:tcW w:w="976" w:type="pct"/>
            <w:vMerge/>
            <w:tcBorders>
              <w:right w:val="single" w:sz="4" w:space="0" w:color="auto"/>
            </w:tcBorders>
            <w:shd w:val="clear" w:color="auto" w:fill="auto"/>
            <w:noWrap/>
            <w:vAlign w:val="center"/>
          </w:tcPr>
          <w:p w14:paraId="7FF99106" w14:textId="7DA10A44"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D86F2" w14:textId="77777777" w:rsidR="00C061E5" w:rsidRPr="00F41E4A" w:rsidRDefault="00C061E5" w:rsidP="00FF0550">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最大值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76EBDD0"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E74D4D8"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0.00037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31614C0"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0126B8A9"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0.004</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4586D3A2"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071CD14"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1700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08D56032"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CD80F2A" w14:textId="77777777" w:rsidR="00C061E5" w:rsidRPr="00F41E4A" w:rsidRDefault="00C061E5" w:rsidP="00FF0550">
            <w:pPr>
              <w:widowControl/>
              <w:jc w:val="center"/>
              <w:rPr>
                <w:rFonts w:ascii="Times New Roman" w:hAnsi="Times New Roman"/>
                <w:color w:val="000000" w:themeColor="text1"/>
                <w:kern w:val="0"/>
                <w:szCs w:val="21"/>
              </w:rPr>
            </w:pPr>
          </w:p>
        </w:tc>
      </w:tr>
      <w:tr w:rsidR="00C061E5" w:rsidRPr="00F41E4A" w14:paraId="5C483E75" w14:textId="77777777" w:rsidTr="00C061E5">
        <w:trPr>
          <w:trHeight w:val="285"/>
          <w:jc w:val="center"/>
        </w:trPr>
        <w:tc>
          <w:tcPr>
            <w:tcW w:w="976" w:type="pct"/>
            <w:vMerge/>
            <w:tcBorders>
              <w:right w:val="single" w:sz="4" w:space="0" w:color="auto"/>
            </w:tcBorders>
            <w:shd w:val="clear" w:color="auto" w:fill="auto"/>
            <w:noWrap/>
            <w:vAlign w:val="center"/>
          </w:tcPr>
          <w:p w14:paraId="06C8D454" w14:textId="2A946DB7"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63CFB" w14:textId="77777777" w:rsidR="00C061E5" w:rsidRPr="00F41E4A" w:rsidRDefault="00C061E5" w:rsidP="00FF0550">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最小值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5DE584D"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DEE6A1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0.00032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6E6A13A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7681F41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0.0039</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727F111D"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FC08D3C"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1100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8F6E879"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63415434" w14:textId="77777777" w:rsidR="00C061E5" w:rsidRPr="00F41E4A" w:rsidRDefault="00C061E5" w:rsidP="00FF0550">
            <w:pPr>
              <w:widowControl/>
              <w:jc w:val="center"/>
              <w:rPr>
                <w:rFonts w:ascii="Times New Roman" w:hAnsi="Times New Roman"/>
                <w:color w:val="000000" w:themeColor="text1"/>
                <w:kern w:val="0"/>
                <w:szCs w:val="21"/>
              </w:rPr>
            </w:pPr>
          </w:p>
        </w:tc>
      </w:tr>
      <w:tr w:rsidR="00C061E5" w:rsidRPr="00F41E4A" w14:paraId="3C085CC1" w14:textId="77777777" w:rsidTr="00C061E5">
        <w:trPr>
          <w:trHeight w:val="285"/>
          <w:jc w:val="center"/>
        </w:trPr>
        <w:tc>
          <w:tcPr>
            <w:tcW w:w="976" w:type="pct"/>
            <w:vMerge/>
            <w:tcBorders>
              <w:right w:val="single" w:sz="4" w:space="0" w:color="auto"/>
            </w:tcBorders>
            <w:shd w:val="clear" w:color="auto" w:fill="auto"/>
            <w:noWrap/>
            <w:vAlign w:val="center"/>
          </w:tcPr>
          <w:p w14:paraId="5A90FA1A" w14:textId="4677DD1C" w:rsidR="00C061E5" w:rsidRPr="00F41E4A" w:rsidRDefault="00C061E5" w:rsidP="00FF0550">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78AFF" w14:textId="77777777" w:rsidR="00C061E5" w:rsidRPr="00F41E4A" w:rsidRDefault="00C061E5" w:rsidP="00FF0550">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平均值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5FBFA0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EB4C55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0.00034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7804C8FE"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6A9F9F4C"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0.004</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08AF1D86"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410C5B45"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szCs w:val="21"/>
              </w:rPr>
              <w:t xml:space="preserve">1333.33 </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2164BBF" w14:textId="77777777" w:rsidR="00C061E5" w:rsidRPr="00F41E4A" w:rsidRDefault="00C061E5" w:rsidP="00FF0550">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C64A484" w14:textId="77777777" w:rsidR="00C061E5" w:rsidRPr="00F41E4A" w:rsidRDefault="00C061E5" w:rsidP="00FF0550">
            <w:pPr>
              <w:widowControl/>
              <w:jc w:val="center"/>
              <w:rPr>
                <w:rFonts w:ascii="Times New Roman" w:hAnsi="Times New Roman"/>
                <w:color w:val="000000" w:themeColor="text1"/>
                <w:kern w:val="0"/>
                <w:szCs w:val="21"/>
              </w:rPr>
            </w:pPr>
          </w:p>
        </w:tc>
      </w:tr>
      <w:tr w:rsidR="00485D95" w:rsidRPr="00F41E4A" w14:paraId="57B480AD" w14:textId="77777777" w:rsidTr="00C061E5">
        <w:trPr>
          <w:trHeight w:val="285"/>
          <w:jc w:val="center"/>
        </w:trPr>
        <w:tc>
          <w:tcPr>
            <w:tcW w:w="976" w:type="pct"/>
            <w:vMerge/>
            <w:tcBorders>
              <w:right w:val="single" w:sz="4" w:space="0" w:color="auto"/>
            </w:tcBorders>
            <w:shd w:val="clear" w:color="auto" w:fill="auto"/>
            <w:noWrap/>
            <w:vAlign w:val="center"/>
          </w:tcPr>
          <w:p w14:paraId="27DB3B3F" w14:textId="2FDE6826" w:rsidR="00485D95" w:rsidRPr="00F41E4A" w:rsidRDefault="00485D95" w:rsidP="00485D95">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C9F47" w14:textId="77777777" w:rsidR="00485D95" w:rsidRPr="00F41E4A" w:rsidRDefault="00485D95" w:rsidP="00485D95">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标准值</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7F733E4" w14:textId="17ED6780" w:rsidR="00485D95" w:rsidRPr="00F41E4A" w:rsidRDefault="00485D95" w:rsidP="00485D9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18EAE83" w14:textId="1C07BD2E" w:rsidR="00485D95" w:rsidRPr="00F41E4A" w:rsidRDefault="00485D95" w:rsidP="00485D9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9C994A8" w14:textId="17474A20" w:rsidR="00485D95" w:rsidRPr="00F41E4A" w:rsidRDefault="00485D95" w:rsidP="00485D9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3558CC4B" w14:textId="2C0E4402" w:rsidR="00485D95" w:rsidRPr="00F41E4A" w:rsidRDefault="00485D95" w:rsidP="00485D9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2AA23C3A" w14:textId="3E1CFC8A" w:rsidR="00485D95" w:rsidRPr="00F41E4A" w:rsidRDefault="00485D95" w:rsidP="00485D9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CED54E3" w14:textId="1C412B46" w:rsidR="00485D95" w:rsidRPr="00F41E4A" w:rsidRDefault="00485D95" w:rsidP="00485D9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10000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7DE5DCF" w14:textId="46AB31AD" w:rsidR="00485D95" w:rsidRPr="00F41E4A" w:rsidRDefault="00485D95" w:rsidP="00485D95">
            <w:pPr>
              <w:widowControl/>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8C1A3C5" w14:textId="77777777" w:rsidR="00485D95" w:rsidRPr="00F41E4A" w:rsidRDefault="00485D95" w:rsidP="00485D95">
            <w:pPr>
              <w:widowControl/>
              <w:jc w:val="center"/>
              <w:rPr>
                <w:rFonts w:ascii="Times New Roman" w:hAnsi="Times New Roman"/>
                <w:color w:val="000000" w:themeColor="text1"/>
                <w:kern w:val="0"/>
                <w:szCs w:val="21"/>
              </w:rPr>
            </w:pPr>
          </w:p>
        </w:tc>
      </w:tr>
      <w:tr w:rsidR="00A417D2" w:rsidRPr="00F41E4A" w14:paraId="61FB57ED" w14:textId="77777777" w:rsidTr="00C061E5">
        <w:trPr>
          <w:trHeight w:val="285"/>
          <w:jc w:val="center"/>
        </w:trPr>
        <w:tc>
          <w:tcPr>
            <w:tcW w:w="976" w:type="pct"/>
            <w:vMerge w:val="restart"/>
            <w:tcBorders>
              <w:right w:val="single" w:sz="4" w:space="0" w:color="auto"/>
            </w:tcBorders>
            <w:shd w:val="clear" w:color="auto" w:fill="auto"/>
            <w:noWrap/>
            <w:vAlign w:val="center"/>
          </w:tcPr>
          <w:p w14:paraId="1D7916DB" w14:textId="5FEA3FB9" w:rsidR="00A417D2" w:rsidRPr="00F41E4A" w:rsidRDefault="00A417D2" w:rsidP="00A417D2">
            <w:pPr>
              <w:widowControl/>
              <w:jc w:val="center"/>
              <w:rPr>
                <w:rFonts w:ascii="Times New Roman" w:hAnsi="Times New Roman"/>
                <w:color w:val="000000"/>
                <w:szCs w:val="21"/>
              </w:rPr>
            </w:pPr>
            <w:r w:rsidRPr="00F41E4A">
              <w:rPr>
                <w:rFonts w:ascii="Times New Roman" w:hAnsi="Times New Roman"/>
                <w:color w:val="000000" w:themeColor="text1"/>
                <w:kern w:val="0"/>
                <w:szCs w:val="21"/>
              </w:rPr>
              <w:t>W4</w:t>
            </w:r>
            <w:r w:rsidRPr="00F41E4A">
              <w:rPr>
                <w:rFonts w:ascii="Times New Roman" w:hAnsi="Times New Roman"/>
                <w:color w:val="000000"/>
                <w:szCs w:val="21"/>
              </w:rPr>
              <w:t>新沂河</w:t>
            </w:r>
          </w:p>
          <w:p w14:paraId="2F6B9AC1" w14:textId="5E9663A1"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color w:val="000000"/>
                <w:szCs w:val="21"/>
              </w:rPr>
              <w:t>污水厂排口</w:t>
            </w:r>
            <w:r w:rsidR="0076084B" w:rsidRPr="00F41E4A">
              <w:rPr>
                <w:rFonts w:ascii="Times New Roman" w:hAnsi="Times New Roman"/>
                <w:color w:val="000000"/>
                <w:szCs w:val="21"/>
              </w:rPr>
              <w:t>下游</w:t>
            </w:r>
            <w:r w:rsidR="0076084B" w:rsidRPr="00F41E4A">
              <w:rPr>
                <w:rFonts w:ascii="Times New Roman" w:hAnsi="Times New Roman"/>
                <w:color w:val="000000"/>
                <w:szCs w:val="21"/>
              </w:rPr>
              <w:t>500</w:t>
            </w:r>
            <w:r w:rsidRPr="00F41E4A">
              <w:rPr>
                <w:rFonts w:ascii="Times New Roman" w:hAnsi="Times New Roman"/>
                <w:color w:val="000000"/>
                <w:szCs w:val="21"/>
              </w:rPr>
              <w:t>米</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CAA17" w14:textId="1EC890D3" w:rsidR="00A417D2" w:rsidRPr="00F41E4A" w:rsidRDefault="00A417D2" w:rsidP="00A417D2">
            <w:pPr>
              <w:widowControl/>
              <w:jc w:val="center"/>
              <w:rPr>
                <w:rFonts w:ascii="Times New Roman" w:hAnsi="Times New Roman"/>
                <w:color w:val="000000" w:themeColor="text1"/>
                <w:szCs w:val="21"/>
              </w:rPr>
            </w:pPr>
            <w:r w:rsidRPr="00F41E4A">
              <w:rPr>
                <w:rFonts w:ascii="Times New Roman" w:hAnsi="Times New Roman"/>
                <w:color w:val="000000" w:themeColor="text1"/>
                <w:szCs w:val="21"/>
              </w:rPr>
              <w:t>数据</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CB6153D" w14:textId="492BCE65"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pH</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305999AE" w14:textId="3099E4AA"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COD</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78697DDA" w14:textId="1AE61DC9"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position w:val="2"/>
                <w:szCs w:val="21"/>
              </w:rPr>
              <w:t>BOD</w:t>
            </w:r>
            <w:r w:rsidRPr="00F41E4A">
              <w:rPr>
                <w:rFonts w:ascii="Times New Roman" w:hAnsi="Times New Roman"/>
                <w:sz w:val="13"/>
                <w:szCs w:val="13"/>
              </w:rPr>
              <w:t>5</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020E05A4" w14:textId="1092F1C0"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高锰酸盐指数</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6EFB185A" w14:textId="79E46953"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氨氮</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1E2223E" w14:textId="4AA97F07"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溶解氧</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B488482" w14:textId="637AFC58"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总磷</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38103CDA" w14:textId="002F9CC8"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石油类</w:t>
            </w:r>
          </w:p>
        </w:tc>
      </w:tr>
      <w:tr w:rsidR="00A417D2" w:rsidRPr="00F41E4A" w14:paraId="18AC4BB9" w14:textId="77777777" w:rsidTr="00C061E5">
        <w:trPr>
          <w:trHeight w:val="285"/>
          <w:jc w:val="center"/>
        </w:trPr>
        <w:tc>
          <w:tcPr>
            <w:tcW w:w="976" w:type="pct"/>
            <w:vMerge/>
            <w:tcBorders>
              <w:right w:val="single" w:sz="4" w:space="0" w:color="auto"/>
            </w:tcBorders>
            <w:shd w:val="clear" w:color="auto" w:fill="auto"/>
            <w:noWrap/>
            <w:vAlign w:val="center"/>
          </w:tcPr>
          <w:p w14:paraId="12FFDFE2" w14:textId="77777777" w:rsidR="00A417D2" w:rsidRPr="00F41E4A" w:rsidRDefault="00A417D2" w:rsidP="00A417D2">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7D3CAB6E" w14:textId="7A2CF1B2" w:rsidR="00A417D2" w:rsidRPr="00F41E4A" w:rsidRDefault="00A417D2" w:rsidP="00A417D2">
            <w:pPr>
              <w:widowControl/>
              <w:jc w:val="center"/>
              <w:rPr>
                <w:rFonts w:ascii="Times New Roman" w:hAnsi="Times New Roman"/>
                <w:color w:val="000000" w:themeColor="text1"/>
                <w:szCs w:val="21"/>
              </w:rPr>
            </w:pPr>
            <w:r w:rsidRPr="00F41E4A">
              <w:rPr>
                <w:rFonts w:ascii="Times New Roman" w:hAnsi="Times New Roman"/>
                <w:szCs w:val="21"/>
              </w:rPr>
              <w:t>最小值</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B899300" w14:textId="29412A95"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7.73</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07D91A2E" w14:textId="440B65C7"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22</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2ECE0C83" w14:textId="044C605C"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4.6</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31C2C11A" w14:textId="72B5CAB8"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4.1</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1776CF2D" w14:textId="42BD8FDE"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0.329</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3F6A4D3" w14:textId="7D4515FB"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6.15</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681E0452" w14:textId="5E693DC9"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0.04</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6298BD8A" w14:textId="06742EC0"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ND</w:t>
            </w:r>
          </w:p>
        </w:tc>
      </w:tr>
      <w:tr w:rsidR="00A417D2" w:rsidRPr="00F41E4A" w14:paraId="21D672CF" w14:textId="77777777" w:rsidTr="00C061E5">
        <w:trPr>
          <w:trHeight w:val="285"/>
          <w:jc w:val="center"/>
        </w:trPr>
        <w:tc>
          <w:tcPr>
            <w:tcW w:w="976" w:type="pct"/>
            <w:vMerge/>
            <w:tcBorders>
              <w:right w:val="single" w:sz="4" w:space="0" w:color="auto"/>
            </w:tcBorders>
            <w:shd w:val="clear" w:color="auto" w:fill="auto"/>
            <w:noWrap/>
            <w:vAlign w:val="center"/>
          </w:tcPr>
          <w:p w14:paraId="04278059" w14:textId="77777777" w:rsidR="00A417D2" w:rsidRPr="00F41E4A" w:rsidRDefault="00A417D2" w:rsidP="00A417D2">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7A7390D9" w14:textId="3232305A" w:rsidR="00A417D2" w:rsidRPr="00F41E4A" w:rsidRDefault="00A417D2" w:rsidP="00A417D2">
            <w:pPr>
              <w:widowControl/>
              <w:jc w:val="center"/>
              <w:rPr>
                <w:rFonts w:ascii="Times New Roman" w:hAnsi="Times New Roman"/>
                <w:color w:val="000000" w:themeColor="text1"/>
                <w:szCs w:val="21"/>
              </w:rPr>
            </w:pPr>
            <w:r w:rsidRPr="00F41E4A">
              <w:rPr>
                <w:rFonts w:ascii="Times New Roman" w:hAnsi="Times New Roman"/>
                <w:szCs w:val="21"/>
              </w:rPr>
              <w:t>最大值</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E88CFB7" w14:textId="4A75B3CD"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7.86</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21957520" w14:textId="207FA7C6"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26</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7DBB17B3" w14:textId="5C542AC6"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5.2</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0D892E62" w14:textId="7811C66B"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4.6</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62C51EEB" w14:textId="41EA314C"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0.362</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F401BDA" w14:textId="5072073A"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6.89</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979450D" w14:textId="418C1503"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0.07</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5C5AC8CE" w14:textId="360EDEDF"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ND</w:t>
            </w:r>
          </w:p>
        </w:tc>
      </w:tr>
      <w:tr w:rsidR="00A417D2" w:rsidRPr="00F41E4A" w14:paraId="7487EED4" w14:textId="77777777" w:rsidTr="00C061E5">
        <w:trPr>
          <w:trHeight w:val="285"/>
          <w:jc w:val="center"/>
        </w:trPr>
        <w:tc>
          <w:tcPr>
            <w:tcW w:w="976" w:type="pct"/>
            <w:vMerge/>
            <w:tcBorders>
              <w:right w:val="single" w:sz="4" w:space="0" w:color="auto"/>
            </w:tcBorders>
            <w:shd w:val="clear" w:color="auto" w:fill="auto"/>
            <w:noWrap/>
            <w:vAlign w:val="center"/>
          </w:tcPr>
          <w:p w14:paraId="6D29473E" w14:textId="77777777" w:rsidR="00A417D2" w:rsidRPr="00F41E4A" w:rsidRDefault="00A417D2" w:rsidP="00A417D2">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639F180C" w14:textId="7388CF20" w:rsidR="00A417D2" w:rsidRPr="00F41E4A" w:rsidRDefault="00A417D2" w:rsidP="00A417D2">
            <w:pPr>
              <w:widowControl/>
              <w:jc w:val="center"/>
              <w:rPr>
                <w:rFonts w:ascii="Times New Roman" w:hAnsi="Times New Roman"/>
                <w:color w:val="000000" w:themeColor="text1"/>
                <w:szCs w:val="21"/>
              </w:rPr>
            </w:pPr>
            <w:r w:rsidRPr="00F41E4A">
              <w:rPr>
                <w:rFonts w:ascii="Times New Roman" w:hAnsi="Times New Roman"/>
                <w:szCs w:val="21"/>
              </w:rPr>
              <w:t>平均值</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696A6E61" w14:textId="627EEEB7"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7.8</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33198044" w14:textId="3A98D87E"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24</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745A824C" w14:textId="14B636D6"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4.85</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4F459665" w14:textId="6214913B"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4.35</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BA7730A" w14:textId="35F4C571"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0.35</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1F51203" w14:textId="0A475E64"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6.53</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51C0CC97" w14:textId="6EFCC9BD"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0.06</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6C758BFA" w14:textId="72D44654"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w w:val="99"/>
                <w:szCs w:val="21"/>
              </w:rPr>
              <w:t>/</w:t>
            </w:r>
          </w:p>
        </w:tc>
      </w:tr>
      <w:tr w:rsidR="00A417D2" w:rsidRPr="00F41E4A" w14:paraId="0D60677F" w14:textId="77777777" w:rsidTr="00485D95">
        <w:trPr>
          <w:trHeight w:val="285"/>
          <w:jc w:val="center"/>
        </w:trPr>
        <w:tc>
          <w:tcPr>
            <w:tcW w:w="976" w:type="pct"/>
            <w:vMerge/>
            <w:tcBorders>
              <w:right w:val="single" w:sz="4" w:space="0" w:color="auto"/>
            </w:tcBorders>
            <w:shd w:val="clear" w:color="auto" w:fill="auto"/>
            <w:noWrap/>
            <w:vAlign w:val="center"/>
          </w:tcPr>
          <w:p w14:paraId="2F6AA596" w14:textId="77777777" w:rsidR="00A417D2" w:rsidRPr="00F41E4A" w:rsidRDefault="00A417D2" w:rsidP="00A417D2">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295F3094" w14:textId="05036691" w:rsidR="00A417D2" w:rsidRPr="00F41E4A" w:rsidRDefault="00A417D2" w:rsidP="00A417D2">
            <w:pPr>
              <w:widowControl/>
              <w:jc w:val="center"/>
              <w:rPr>
                <w:rFonts w:ascii="Times New Roman" w:hAnsi="Times New Roman"/>
                <w:color w:val="000000" w:themeColor="text1"/>
                <w:szCs w:val="21"/>
              </w:rPr>
            </w:pPr>
            <w:r w:rsidRPr="00F41E4A">
              <w:rPr>
                <w:rFonts w:ascii="Times New Roman" w:hAnsi="Times New Roman"/>
                <w:szCs w:val="21"/>
              </w:rPr>
              <w:t>超标率</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43D76360" w14:textId="6E8281FE"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w w:val="99"/>
                <w:szCs w:val="21"/>
              </w:rPr>
              <w:t>0</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390C29E6" w14:textId="0F47F1D5" w:rsidR="00A417D2" w:rsidRPr="00F41E4A" w:rsidRDefault="001F430D" w:rsidP="00A417D2">
            <w:pPr>
              <w:widowControl/>
              <w:jc w:val="center"/>
              <w:rPr>
                <w:rFonts w:ascii="Times New Roman" w:hAnsi="Times New Roman"/>
                <w:color w:val="000000" w:themeColor="text1"/>
                <w:kern w:val="0"/>
                <w:szCs w:val="21"/>
              </w:rPr>
            </w:pPr>
            <w:r w:rsidRPr="00F41E4A">
              <w:rPr>
                <w:rFonts w:ascii="Times New Roman" w:hAnsi="Times New Roman"/>
                <w:szCs w:val="21"/>
              </w:rPr>
              <w:t>100</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22B03619" w14:textId="21D8323C"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szCs w:val="21"/>
              </w:rPr>
              <w:t>0</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5D1812E1" w14:textId="191D902E"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w w:val="99"/>
                <w:szCs w:val="21"/>
              </w:rPr>
              <w:t>0</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7F992B9C" w14:textId="1E30FA79"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w w:val="99"/>
                <w:szCs w:val="21"/>
              </w:rPr>
              <w:t>0</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22AF2C3" w14:textId="5805AB8D"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w w:val="99"/>
                <w:szCs w:val="21"/>
              </w:rPr>
              <w:t>/</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34AFFCAE" w14:textId="6C9337E1"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w w:val="99"/>
                <w:szCs w:val="21"/>
              </w:rPr>
              <w:t>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5E7D70E2" w14:textId="66D3B603" w:rsidR="00A417D2" w:rsidRPr="00F41E4A" w:rsidRDefault="00A417D2" w:rsidP="00A417D2">
            <w:pPr>
              <w:widowControl/>
              <w:jc w:val="center"/>
              <w:rPr>
                <w:rFonts w:ascii="Times New Roman" w:hAnsi="Times New Roman"/>
                <w:color w:val="000000" w:themeColor="text1"/>
                <w:kern w:val="0"/>
                <w:szCs w:val="21"/>
              </w:rPr>
            </w:pPr>
            <w:r w:rsidRPr="00F41E4A">
              <w:rPr>
                <w:rFonts w:ascii="Times New Roman" w:hAnsi="Times New Roman"/>
                <w:w w:val="99"/>
                <w:szCs w:val="21"/>
              </w:rPr>
              <w:t>0</w:t>
            </w:r>
          </w:p>
        </w:tc>
      </w:tr>
      <w:tr w:rsidR="00A417D2" w:rsidRPr="00F41E4A" w14:paraId="63090493" w14:textId="77777777" w:rsidTr="00C061E5">
        <w:trPr>
          <w:trHeight w:val="285"/>
          <w:jc w:val="center"/>
        </w:trPr>
        <w:tc>
          <w:tcPr>
            <w:tcW w:w="976" w:type="pct"/>
            <w:vMerge/>
            <w:tcBorders>
              <w:right w:val="single" w:sz="4" w:space="0" w:color="auto"/>
            </w:tcBorders>
            <w:shd w:val="clear" w:color="auto" w:fill="auto"/>
            <w:noWrap/>
            <w:vAlign w:val="center"/>
          </w:tcPr>
          <w:p w14:paraId="25B64EA6" w14:textId="77777777" w:rsidR="00A417D2" w:rsidRPr="00F41E4A" w:rsidRDefault="00A417D2" w:rsidP="00A417D2">
            <w:pPr>
              <w:widowControl/>
              <w:jc w:val="center"/>
              <w:rPr>
                <w:rFonts w:ascii="Times New Roman" w:hAnsi="Times New Roman"/>
                <w:color w:val="000000" w:themeColor="text1"/>
                <w:kern w:val="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5DF40C9F" w14:textId="62FA73EB" w:rsidR="00A417D2" w:rsidRPr="00F41E4A" w:rsidRDefault="00A417D2" w:rsidP="00A417D2">
            <w:pPr>
              <w:widowControl/>
              <w:jc w:val="center"/>
              <w:rPr>
                <w:rFonts w:ascii="Times New Roman" w:hAnsi="Times New Roman"/>
                <w:szCs w:val="21"/>
              </w:rPr>
            </w:pPr>
            <w:r w:rsidRPr="00F41E4A">
              <w:rPr>
                <w:rFonts w:ascii="Times New Roman" w:hAnsi="Times New Roman"/>
                <w:szCs w:val="21"/>
              </w:rPr>
              <w:t>标准值</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6951330" w14:textId="3D3DEE9D" w:rsidR="00A417D2" w:rsidRPr="00F41E4A" w:rsidRDefault="00A417D2" w:rsidP="00A417D2">
            <w:pPr>
              <w:widowControl/>
              <w:jc w:val="center"/>
              <w:rPr>
                <w:rFonts w:ascii="Times New Roman" w:hAnsi="Times New Roman"/>
                <w:szCs w:val="21"/>
              </w:rPr>
            </w:pPr>
            <w:r w:rsidRPr="00F41E4A">
              <w:rPr>
                <w:rFonts w:ascii="Times New Roman" w:hAnsi="Times New Roman"/>
                <w:szCs w:val="21"/>
              </w:rPr>
              <w:t>6~9</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500E1A10" w14:textId="7898BA99" w:rsidR="00A417D2" w:rsidRPr="00F41E4A" w:rsidRDefault="001F430D" w:rsidP="00A417D2">
            <w:pPr>
              <w:widowControl/>
              <w:jc w:val="center"/>
              <w:rPr>
                <w:rFonts w:ascii="Times New Roman" w:hAnsi="Times New Roman"/>
                <w:szCs w:val="21"/>
              </w:rPr>
            </w:pPr>
            <w:r w:rsidRPr="00F41E4A">
              <w:rPr>
                <w:rFonts w:ascii="Times New Roman" w:hAnsi="Times New Roman"/>
                <w:szCs w:val="21"/>
              </w:rPr>
              <w:t>20</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480ABAF1" w14:textId="3E8ADA95" w:rsidR="00A417D2" w:rsidRPr="00F41E4A" w:rsidRDefault="00A417D2" w:rsidP="00A417D2">
            <w:pPr>
              <w:widowControl/>
              <w:jc w:val="center"/>
              <w:rPr>
                <w:rFonts w:ascii="Times New Roman" w:hAnsi="Times New Roman"/>
                <w:szCs w:val="21"/>
              </w:rPr>
            </w:pPr>
            <w:r w:rsidRPr="00F41E4A">
              <w:rPr>
                <w:rFonts w:ascii="Times New Roman" w:hAnsi="Times New Roman"/>
                <w:w w:val="99"/>
                <w:szCs w:val="21"/>
              </w:rPr>
              <w:t>6</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5EB2954D" w14:textId="6FF05148" w:rsidR="00A417D2" w:rsidRPr="00F41E4A" w:rsidRDefault="00A417D2" w:rsidP="00A417D2">
            <w:pPr>
              <w:widowControl/>
              <w:jc w:val="center"/>
              <w:rPr>
                <w:rFonts w:ascii="Times New Roman" w:hAnsi="Times New Roman"/>
                <w:szCs w:val="21"/>
              </w:rPr>
            </w:pPr>
            <w:r w:rsidRPr="00F41E4A">
              <w:rPr>
                <w:rFonts w:ascii="Times New Roman" w:hAnsi="Times New Roman"/>
                <w:w w:val="99"/>
                <w:szCs w:val="21"/>
              </w:rPr>
              <w:t>10</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04169E71" w14:textId="716B181C" w:rsidR="00A417D2" w:rsidRPr="00F41E4A" w:rsidRDefault="00A417D2" w:rsidP="00A417D2">
            <w:pPr>
              <w:widowControl/>
              <w:jc w:val="center"/>
              <w:rPr>
                <w:rFonts w:ascii="Times New Roman" w:hAnsi="Times New Roman"/>
                <w:szCs w:val="21"/>
              </w:rPr>
            </w:pPr>
            <w:r w:rsidRPr="00F41E4A">
              <w:rPr>
                <w:rFonts w:ascii="Times New Roman" w:hAnsi="Times New Roman"/>
                <w:w w:val="99"/>
                <w:szCs w:val="21"/>
              </w:rPr>
              <w:t>1.5</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2C90501" w14:textId="3488EC2C" w:rsidR="00A417D2" w:rsidRPr="00F41E4A" w:rsidRDefault="00A417D2" w:rsidP="00A417D2">
            <w:pPr>
              <w:widowControl/>
              <w:jc w:val="center"/>
              <w:rPr>
                <w:rFonts w:ascii="Times New Roman" w:hAnsi="Times New Roman"/>
                <w:w w:val="99"/>
                <w:szCs w:val="21"/>
              </w:rPr>
            </w:pPr>
            <w:r w:rsidRPr="00F41E4A">
              <w:rPr>
                <w:rFonts w:ascii="Times New Roman" w:hAnsi="Times New Roman"/>
                <w:w w:val="99"/>
                <w:szCs w:val="21"/>
              </w:rPr>
              <w:t>5</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24D1DACC" w14:textId="03D93386" w:rsidR="00A417D2" w:rsidRPr="00F41E4A" w:rsidRDefault="00A417D2" w:rsidP="00A417D2">
            <w:pPr>
              <w:widowControl/>
              <w:jc w:val="center"/>
              <w:rPr>
                <w:rFonts w:ascii="Times New Roman" w:hAnsi="Times New Roman"/>
                <w:szCs w:val="21"/>
              </w:rPr>
            </w:pPr>
            <w:r w:rsidRPr="00F41E4A">
              <w:rPr>
                <w:rFonts w:ascii="Times New Roman" w:hAnsi="Times New Roman"/>
                <w:szCs w:val="21"/>
              </w:rPr>
              <w:t>0.2</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1C37916" w14:textId="3E9A3F7F" w:rsidR="00A417D2" w:rsidRPr="00F41E4A" w:rsidRDefault="00A417D2" w:rsidP="00A417D2">
            <w:pPr>
              <w:widowControl/>
              <w:jc w:val="center"/>
              <w:rPr>
                <w:rFonts w:ascii="Times New Roman" w:hAnsi="Times New Roman"/>
                <w:w w:val="99"/>
                <w:szCs w:val="21"/>
              </w:rPr>
            </w:pPr>
            <w:r w:rsidRPr="00F41E4A">
              <w:rPr>
                <w:rFonts w:ascii="Times New Roman" w:hAnsi="Times New Roman"/>
                <w:szCs w:val="21"/>
              </w:rPr>
              <w:t>0.05</w:t>
            </w:r>
          </w:p>
        </w:tc>
      </w:tr>
    </w:tbl>
    <w:p w14:paraId="6A341703" w14:textId="035CB557" w:rsidR="00EC40CD" w:rsidRPr="00F41E4A" w:rsidRDefault="00EC40CD" w:rsidP="00EC40CD">
      <w:pPr>
        <w:spacing w:line="500" w:lineRule="exact"/>
        <w:jc w:val="center"/>
        <w:rPr>
          <w:rFonts w:ascii="Times New Roman" w:hAnsi="Times New Roman"/>
          <w:b/>
          <w:kern w:val="0"/>
          <w:sz w:val="24"/>
        </w:rPr>
      </w:pPr>
      <w:r w:rsidRPr="00F41E4A">
        <w:rPr>
          <w:rFonts w:ascii="Times New Roman" w:hAnsi="Times New Roman"/>
          <w:b/>
          <w:kern w:val="0"/>
          <w:sz w:val="24"/>
        </w:rPr>
        <w:t>表</w:t>
      </w:r>
      <w:r w:rsidRPr="00F41E4A">
        <w:rPr>
          <w:rFonts w:ascii="Times New Roman" w:hAnsi="Times New Roman"/>
          <w:b/>
          <w:kern w:val="0"/>
          <w:sz w:val="24"/>
        </w:rPr>
        <w:t>4.3-13</w:t>
      </w:r>
      <w:r w:rsidR="00A266E7" w:rsidRPr="00F41E4A">
        <w:rPr>
          <w:rFonts w:ascii="Times New Roman" w:hAnsi="Times New Roman"/>
          <w:b/>
          <w:kern w:val="0"/>
          <w:sz w:val="24"/>
        </w:rPr>
        <w:t>（</w:t>
      </w:r>
      <w:r w:rsidR="00A266E7" w:rsidRPr="00F41E4A">
        <w:rPr>
          <w:rFonts w:ascii="Times New Roman" w:hAnsi="Times New Roman"/>
          <w:b/>
          <w:kern w:val="0"/>
          <w:sz w:val="24"/>
        </w:rPr>
        <w:t>3</w:t>
      </w:r>
      <w:r w:rsidR="00A266E7" w:rsidRPr="00F41E4A">
        <w:rPr>
          <w:rFonts w:ascii="Times New Roman" w:hAnsi="Times New Roman"/>
          <w:b/>
          <w:kern w:val="0"/>
          <w:sz w:val="24"/>
        </w:rPr>
        <w:t>）</w:t>
      </w:r>
      <w:r w:rsidRPr="00F41E4A">
        <w:rPr>
          <w:rFonts w:ascii="Times New Roman" w:hAnsi="Times New Roman"/>
          <w:b/>
          <w:kern w:val="0"/>
          <w:sz w:val="24"/>
        </w:rPr>
        <w:t xml:space="preserve">  2021</w:t>
      </w:r>
      <w:r w:rsidRPr="00F41E4A">
        <w:rPr>
          <w:rFonts w:ascii="Times New Roman" w:hAnsi="Times New Roman"/>
          <w:b/>
          <w:kern w:val="0"/>
          <w:sz w:val="24"/>
        </w:rPr>
        <w:t>年区域水环境历史监测数据</w:t>
      </w:r>
      <w:r w:rsidRPr="00F41E4A">
        <w:rPr>
          <w:rFonts w:ascii="Times New Roman" w:hAnsi="Times New Roman"/>
          <w:b/>
          <w:kern w:val="0"/>
          <w:sz w:val="24"/>
        </w:rPr>
        <w:t xml:space="preserve">   </w:t>
      </w:r>
      <w:r w:rsidRPr="00F41E4A">
        <w:rPr>
          <w:rFonts w:ascii="Times New Roman" w:hAnsi="Times New Roman"/>
          <w:b/>
          <w:kern w:val="0"/>
          <w:sz w:val="24"/>
        </w:rPr>
        <w:t>单位（</w:t>
      </w:r>
      <w:r w:rsidRPr="00F41E4A">
        <w:rPr>
          <w:rFonts w:ascii="Times New Roman" w:hAnsi="Times New Roman"/>
          <w:b/>
          <w:kern w:val="0"/>
          <w:sz w:val="24"/>
        </w:rPr>
        <w:t>mg/m</w:t>
      </w:r>
      <w:r w:rsidRPr="00F41E4A">
        <w:rPr>
          <w:rFonts w:ascii="Times New Roman" w:hAnsi="Times New Roman"/>
          <w:b/>
          <w:kern w:val="0"/>
          <w:sz w:val="24"/>
          <w:vertAlign w:val="superscript"/>
        </w:rPr>
        <w:t>3</w:t>
      </w:r>
      <w:r w:rsidRPr="00F41E4A">
        <w:rPr>
          <w:rFonts w:ascii="Times New Roman" w:hAnsi="Times New Roman"/>
          <w:b/>
          <w:kern w:val="0"/>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1"/>
        <w:gridCol w:w="1330"/>
        <w:gridCol w:w="969"/>
        <w:gridCol w:w="711"/>
        <w:gridCol w:w="840"/>
        <w:gridCol w:w="840"/>
        <w:gridCol w:w="946"/>
        <w:gridCol w:w="829"/>
        <w:gridCol w:w="829"/>
        <w:gridCol w:w="829"/>
        <w:gridCol w:w="829"/>
        <w:gridCol w:w="926"/>
        <w:gridCol w:w="728"/>
        <w:gridCol w:w="829"/>
        <w:gridCol w:w="829"/>
        <w:gridCol w:w="949"/>
      </w:tblGrid>
      <w:tr w:rsidR="00C061E5" w:rsidRPr="00F41E4A" w14:paraId="5D67BC8F" w14:textId="77777777" w:rsidTr="003624B5">
        <w:trPr>
          <w:trHeight w:hRule="exact" w:val="899"/>
          <w:jc w:val="center"/>
        </w:trPr>
        <w:tc>
          <w:tcPr>
            <w:tcW w:w="391" w:type="pct"/>
          </w:tcPr>
          <w:p w14:paraId="0F586A79" w14:textId="2F24FB0C" w:rsidR="00C061E5" w:rsidRPr="00F41E4A" w:rsidRDefault="00C061E5" w:rsidP="00FF0550">
            <w:pPr>
              <w:kinsoku w:val="0"/>
              <w:overflowPunct w:val="0"/>
              <w:spacing w:before="10"/>
              <w:rPr>
                <w:rFonts w:ascii="Times New Roman" w:hAnsi="Times New Roman"/>
                <w:b/>
                <w:bCs/>
                <w:sz w:val="20"/>
                <w:szCs w:val="20"/>
              </w:rPr>
            </w:pPr>
          </w:p>
          <w:p w14:paraId="4DF95423" w14:textId="77777777" w:rsidR="00C061E5" w:rsidRPr="00F41E4A" w:rsidRDefault="00C061E5" w:rsidP="00FF0550">
            <w:pPr>
              <w:kinsoku w:val="0"/>
              <w:overflowPunct w:val="0"/>
              <w:ind w:left="134"/>
              <w:rPr>
                <w:rFonts w:ascii="Times New Roman" w:hAnsi="Times New Roman"/>
              </w:rPr>
            </w:pPr>
            <w:r w:rsidRPr="00F41E4A">
              <w:rPr>
                <w:rFonts w:ascii="Times New Roman" w:hAnsi="Times New Roman"/>
                <w:b/>
                <w:bCs/>
                <w:szCs w:val="21"/>
              </w:rPr>
              <w:t>监测点位</w:t>
            </w:r>
          </w:p>
        </w:tc>
        <w:tc>
          <w:tcPr>
            <w:tcW w:w="464" w:type="pct"/>
          </w:tcPr>
          <w:p w14:paraId="711D94AF" w14:textId="77777777" w:rsidR="00C061E5" w:rsidRPr="00F41E4A" w:rsidRDefault="00C061E5" w:rsidP="00FF0550">
            <w:pPr>
              <w:kinsoku w:val="0"/>
              <w:overflowPunct w:val="0"/>
              <w:spacing w:before="10"/>
              <w:rPr>
                <w:rFonts w:ascii="Times New Roman" w:hAnsi="Times New Roman"/>
                <w:b/>
                <w:bCs/>
                <w:sz w:val="20"/>
                <w:szCs w:val="20"/>
              </w:rPr>
            </w:pPr>
          </w:p>
          <w:p w14:paraId="16DDF2D7" w14:textId="77777777" w:rsidR="00C061E5" w:rsidRPr="00F41E4A" w:rsidRDefault="00C061E5" w:rsidP="00FF0550">
            <w:pPr>
              <w:kinsoku w:val="0"/>
              <w:overflowPunct w:val="0"/>
              <w:jc w:val="center"/>
              <w:rPr>
                <w:rFonts w:ascii="Times New Roman" w:hAnsi="Times New Roman"/>
              </w:rPr>
            </w:pPr>
            <w:r w:rsidRPr="00F41E4A">
              <w:rPr>
                <w:rFonts w:ascii="Times New Roman" w:hAnsi="Times New Roman"/>
                <w:b/>
                <w:bCs/>
                <w:szCs w:val="21"/>
              </w:rPr>
              <w:t>因子</w:t>
            </w:r>
          </w:p>
        </w:tc>
        <w:tc>
          <w:tcPr>
            <w:tcW w:w="338" w:type="pct"/>
          </w:tcPr>
          <w:p w14:paraId="5BB9DFEC" w14:textId="77777777" w:rsidR="00C061E5" w:rsidRPr="00F41E4A" w:rsidRDefault="00C061E5" w:rsidP="00FF0550">
            <w:pPr>
              <w:kinsoku w:val="0"/>
              <w:overflowPunct w:val="0"/>
              <w:spacing w:before="9"/>
              <w:rPr>
                <w:rFonts w:ascii="Times New Roman" w:hAnsi="Times New Roman"/>
                <w:b/>
                <w:bCs/>
                <w:sz w:val="15"/>
                <w:szCs w:val="15"/>
              </w:rPr>
            </w:pPr>
          </w:p>
          <w:p w14:paraId="04D034F5" w14:textId="38EB9056" w:rsidR="00C061E5" w:rsidRPr="00F41E4A" w:rsidRDefault="00C061E5" w:rsidP="00CC0CC7">
            <w:pPr>
              <w:kinsoku w:val="0"/>
              <w:overflowPunct w:val="0"/>
              <w:spacing w:line="240" w:lineRule="exact"/>
              <w:ind w:left="194" w:right="193"/>
              <w:rPr>
                <w:rFonts w:ascii="Times New Roman" w:hAnsi="Times New Roman"/>
              </w:rPr>
            </w:pPr>
            <w:r w:rsidRPr="00F41E4A">
              <w:rPr>
                <w:rFonts w:ascii="Times New Roman" w:hAnsi="Times New Roman"/>
                <w:b/>
                <w:bCs/>
                <w:szCs w:val="21"/>
              </w:rPr>
              <w:t>水温</w:t>
            </w:r>
            <w:r w:rsidRPr="00F41E4A">
              <w:rPr>
                <w:rFonts w:ascii="宋体" w:hAnsi="宋体" w:cs="宋体" w:hint="eastAsia"/>
                <w:b/>
                <w:bCs/>
                <w:szCs w:val="21"/>
              </w:rPr>
              <w:t>℃</w:t>
            </w:r>
          </w:p>
        </w:tc>
        <w:tc>
          <w:tcPr>
            <w:tcW w:w="248" w:type="pct"/>
          </w:tcPr>
          <w:p w14:paraId="428C54C6" w14:textId="77777777" w:rsidR="00C061E5" w:rsidRPr="00F41E4A" w:rsidRDefault="00C061E5" w:rsidP="00FF0550">
            <w:pPr>
              <w:kinsoku w:val="0"/>
              <w:overflowPunct w:val="0"/>
              <w:spacing w:before="7"/>
              <w:rPr>
                <w:rFonts w:ascii="Times New Roman" w:hAnsi="Times New Roman"/>
                <w:b/>
                <w:bCs/>
              </w:rPr>
            </w:pPr>
          </w:p>
          <w:p w14:paraId="1C9D0B7F" w14:textId="77777777" w:rsidR="00C061E5" w:rsidRPr="00F41E4A" w:rsidRDefault="00C061E5" w:rsidP="00FF0550">
            <w:pPr>
              <w:kinsoku w:val="0"/>
              <w:overflowPunct w:val="0"/>
              <w:ind w:left="274"/>
              <w:rPr>
                <w:rFonts w:ascii="Times New Roman" w:hAnsi="Times New Roman"/>
              </w:rPr>
            </w:pPr>
            <w:r w:rsidRPr="00F41E4A">
              <w:rPr>
                <w:rFonts w:ascii="Times New Roman" w:hAnsi="Times New Roman"/>
                <w:b/>
                <w:bCs/>
                <w:szCs w:val="21"/>
              </w:rPr>
              <w:t>pH</w:t>
            </w:r>
          </w:p>
        </w:tc>
        <w:tc>
          <w:tcPr>
            <w:tcW w:w="293" w:type="pct"/>
          </w:tcPr>
          <w:p w14:paraId="4FCEB943" w14:textId="77777777" w:rsidR="00C061E5" w:rsidRPr="00F41E4A" w:rsidRDefault="00C061E5" w:rsidP="00FF0550">
            <w:pPr>
              <w:kinsoku w:val="0"/>
              <w:overflowPunct w:val="0"/>
              <w:spacing w:before="7"/>
              <w:rPr>
                <w:rFonts w:ascii="Times New Roman" w:hAnsi="Times New Roman"/>
                <w:b/>
                <w:bCs/>
              </w:rPr>
            </w:pPr>
          </w:p>
          <w:p w14:paraId="48A62D09" w14:textId="77777777" w:rsidR="00C061E5" w:rsidRPr="00F41E4A" w:rsidRDefault="00C061E5" w:rsidP="00FF0550">
            <w:pPr>
              <w:kinsoku w:val="0"/>
              <w:overflowPunct w:val="0"/>
              <w:ind w:left="255"/>
              <w:rPr>
                <w:rFonts w:ascii="Times New Roman" w:hAnsi="Times New Roman"/>
              </w:rPr>
            </w:pPr>
            <w:r w:rsidRPr="00F41E4A">
              <w:rPr>
                <w:rFonts w:ascii="Times New Roman" w:hAnsi="Times New Roman"/>
                <w:b/>
                <w:bCs/>
                <w:szCs w:val="21"/>
              </w:rPr>
              <w:t>DO</w:t>
            </w:r>
          </w:p>
        </w:tc>
        <w:tc>
          <w:tcPr>
            <w:tcW w:w="293" w:type="pct"/>
          </w:tcPr>
          <w:p w14:paraId="2A1A891D" w14:textId="77777777" w:rsidR="00C061E5" w:rsidRPr="00F41E4A" w:rsidRDefault="00C061E5" w:rsidP="00FF0550">
            <w:pPr>
              <w:kinsoku w:val="0"/>
              <w:overflowPunct w:val="0"/>
              <w:spacing w:before="7"/>
              <w:rPr>
                <w:rFonts w:ascii="Times New Roman" w:hAnsi="Times New Roman"/>
                <w:b/>
                <w:bCs/>
              </w:rPr>
            </w:pPr>
          </w:p>
          <w:p w14:paraId="570AE504" w14:textId="77777777" w:rsidR="00C061E5" w:rsidRPr="00F41E4A" w:rsidRDefault="00C061E5" w:rsidP="00FF0550">
            <w:pPr>
              <w:kinsoku w:val="0"/>
              <w:overflowPunct w:val="0"/>
              <w:jc w:val="center"/>
              <w:rPr>
                <w:rFonts w:ascii="Times New Roman" w:hAnsi="Times New Roman"/>
              </w:rPr>
            </w:pPr>
            <w:r w:rsidRPr="00F41E4A">
              <w:rPr>
                <w:rFonts w:ascii="Times New Roman" w:hAnsi="Times New Roman"/>
                <w:b/>
                <w:bCs/>
                <w:szCs w:val="21"/>
              </w:rPr>
              <w:t>SS</w:t>
            </w:r>
          </w:p>
        </w:tc>
        <w:tc>
          <w:tcPr>
            <w:tcW w:w="330" w:type="pct"/>
          </w:tcPr>
          <w:p w14:paraId="5800AF3B" w14:textId="77777777" w:rsidR="00C061E5" w:rsidRPr="00F41E4A" w:rsidRDefault="00C061E5" w:rsidP="00FF0550">
            <w:pPr>
              <w:kinsoku w:val="0"/>
              <w:overflowPunct w:val="0"/>
              <w:spacing w:before="9"/>
              <w:rPr>
                <w:rFonts w:ascii="Times New Roman" w:hAnsi="Times New Roman"/>
                <w:b/>
                <w:bCs/>
                <w:sz w:val="15"/>
                <w:szCs w:val="15"/>
              </w:rPr>
            </w:pPr>
          </w:p>
          <w:p w14:paraId="2D4F500A" w14:textId="77777777" w:rsidR="00C061E5" w:rsidRPr="00F41E4A" w:rsidRDefault="00C061E5" w:rsidP="00FF0550">
            <w:pPr>
              <w:kinsoku w:val="0"/>
              <w:overflowPunct w:val="0"/>
              <w:spacing w:line="240" w:lineRule="exact"/>
              <w:ind w:left="151" w:right="150"/>
              <w:rPr>
                <w:rFonts w:ascii="Times New Roman" w:hAnsi="Times New Roman"/>
              </w:rPr>
            </w:pPr>
            <w:r w:rsidRPr="00F41E4A">
              <w:rPr>
                <w:rFonts w:ascii="Times New Roman" w:hAnsi="Times New Roman"/>
                <w:b/>
                <w:bCs/>
                <w:szCs w:val="21"/>
              </w:rPr>
              <w:t>高锰酸</w:t>
            </w:r>
            <w:r w:rsidRPr="00F41E4A">
              <w:rPr>
                <w:rFonts w:ascii="Times New Roman" w:hAnsi="Times New Roman"/>
                <w:b/>
                <w:bCs/>
                <w:w w:val="99"/>
                <w:szCs w:val="21"/>
              </w:rPr>
              <w:t xml:space="preserve"> </w:t>
            </w:r>
            <w:r w:rsidRPr="00F41E4A">
              <w:rPr>
                <w:rFonts w:ascii="Times New Roman" w:hAnsi="Times New Roman"/>
                <w:b/>
                <w:bCs/>
                <w:szCs w:val="21"/>
              </w:rPr>
              <w:t>盐指数</w:t>
            </w:r>
          </w:p>
        </w:tc>
        <w:tc>
          <w:tcPr>
            <w:tcW w:w="289" w:type="pct"/>
          </w:tcPr>
          <w:p w14:paraId="56BE4ECC" w14:textId="77777777" w:rsidR="00C061E5" w:rsidRPr="00F41E4A" w:rsidRDefault="00C061E5" w:rsidP="00FF0550">
            <w:pPr>
              <w:kinsoku w:val="0"/>
              <w:overflowPunct w:val="0"/>
              <w:spacing w:before="7"/>
              <w:rPr>
                <w:rFonts w:ascii="Times New Roman" w:hAnsi="Times New Roman"/>
                <w:b/>
                <w:bCs/>
              </w:rPr>
            </w:pPr>
          </w:p>
          <w:p w14:paraId="5DE1C6AB" w14:textId="77777777" w:rsidR="00C061E5" w:rsidRPr="00F41E4A" w:rsidRDefault="00C061E5" w:rsidP="00FF0550">
            <w:pPr>
              <w:kinsoku w:val="0"/>
              <w:overflowPunct w:val="0"/>
              <w:ind w:left="175"/>
              <w:rPr>
                <w:rFonts w:ascii="Times New Roman" w:hAnsi="Times New Roman"/>
              </w:rPr>
            </w:pPr>
            <w:r w:rsidRPr="00F41E4A">
              <w:rPr>
                <w:rFonts w:ascii="Times New Roman" w:hAnsi="Times New Roman"/>
                <w:b/>
                <w:bCs/>
                <w:szCs w:val="21"/>
              </w:rPr>
              <w:t>COD</w:t>
            </w:r>
          </w:p>
        </w:tc>
        <w:tc>
          <w:tcPr>
            <w:tcW w:w="289" w:type="pct"/>
          </w:tcPr>
          <w:p w14:paraId="398F70CD" w14:textId="77777777" w:rsidR="00C061E5" w:rsidRPr="00F41E4A" w:rsidRDefault="00C061E5" w:rsidP="00FF0550">
            <w:pPr>
              <w:kinsoku w:val="0"/>
              <w:overflowPunct w:val="0"/>
              <w:spacing w:before="4"/>
              <w:rPr>
                <w:rFonts w:ascii="Times New Roman" w:hAnsi="Times New Roman"/>
                <w:b/>
                <w:bCs/>
              </w:rPr>
            </w:pPr>
          </w:p>
          <w:p w14:paraId="4EE74AC7" w14:textId="77777777" w:rsidR="00C061E5" w:rsidRPr="00F41E4A" w:rsidRDefault="00C061E5" w:rsidP="00FF0550">
            <w:pPr>
              <w:kinsoku w:val="0"/>
              <w:overflowPunct w:val="0"/>
              <w:ind w:left="145"/>
              <w:rPr>
                <w:rFonts w:ascii="Times New Roman" w:hAnsi="Times New Roman"/>
              </w:rPr>
            </w:pPr>
            <w:r w:rsidRPr="00F41E4A">
              <w:rPr>
                <w:rFonts w:ascii="Times New Roman" w:hAnsi="Times New Roman"/>
                <w:b/>
                <w:bCs/>
                <w:position w:val="2"/>
                <w:szCs w:val="21"/>
              </w:rPr>
              <w:t>BOD</w:t>
            </w:r>
            <w:r w:rsidRPr="00F41E4A">
              <w:rPr>
                <w:rFonts w:ascii="Times New Roman" w:hAnsi="Times New Roman"/>
                <w:b/>
                <w:bCs/>
                <w:sz w:val="13"/>
                <w:szCs w:val="13"/>
              </w:rPr>
              <w:t>5</w:t>
            </w:r>
          </w:p>
        </w:tc>
        <w:tc>
          <w:tcPr>
            <w:tcW w:w="289" w:type="pct"/>
          </w:tcPr>
          <w:p w14:paraId="1A2C9A20" w14:textId="77777777" w:rsidR="00C061E5" w:rsidRPr="00F41E4A" w:rsidRDefault="00C061E5" w:rsidP="00FF0550">
            <w:pPr>
              <w:kinsoku w:val="0"/>
              <w:overflowPunct w:val="0"/>
              <w:spacing w:before="10"/>
              <w:rPr>
                <w:rFonts w:ascii="Times New Roman" w:hAnsi="Times New Roman"/>
                <w:b/>
                <w:bCs/>
                <w:sz w:val="20"/>
                <w:szCs w:val="20"/>
              </w:rPr>
            </w:pPr>
          </w:p>
          <w:p w14:paraId="3C216B55" w14:textId="77777777" w:rsidR="00C061E5" w:rsidRPr="00F41E4A" w:rsidRDefault="00C061E5" w:rsidP="00FF0550">
            <w:pPr>
              <w:kinsoku w:val="0"/>
              <w:overflowPunct w:val="0"/>
              <w:ind w:left="196"/>
              <w:rPr>
                <w:rFonts w:ascii="Times New Roman" w:hAnsi="Times New Roman"/>
              </w:rPr>
            </w:pPr>
            <w:r w:rsidRPr="00F41E4A">
              <w:rPr>
                <w:rFonts w:ascii="Times New Roman" w:hAnsi="Times New Roman"/>
                <w:b/>
                <w:bCs/>
                <w:szCs w:val="21"/>
              </w:rPr>
              <w:t>氨氮</w:t>
            </w:r>
          </w:p>
        </w:tc>
        <w:tc>
          <w:tcPr>
            <w:tcW w:w="289" w:type="pct"/>
          </w:tcPr>
          <w:p w14:paraId="691F6E13" w14:textId="77777777" w:rsidR="00C061E5" w:rsidRPr="00F41E4A" w:rsidRDefault="00C061E5" w:rsidP="00FF0550">
            <w:pPr>
              <w:kinsoku w:val="0"/>
              <w:overflowPunct w:val="0"/>
              <w:spacing w:before="10"/>
              <w:rPr>
                <w:rFonts w:ascii="Times New Roman" w:hAnsi="Times New Roman"/>
                <w:b/>
                <w:bCs/>
                <w:sz w:val="20"/>
                <w:szCs w:val="20"/>
              </w:rPr>
            </w:pPr>
          </w:p>
          <w:p w14:paraId="75CEB2B4" w14:textId="77777777" w:rsidR="00C061E5" w:rsidRPr="00F41E4A" w:rsidRDefault="00C061E5" w:rsidP="00FF0550">
            <w:pPr>
              <w:kinsoku w:val="0"/>
              <w:overflowPunct w:val="0"/>
              <w:ind w:left="196"/>
              <w:rPr>
                <w:rFonts w:ascii="Times New Roman" w:hAnsi="Times New Roman"/>
              </w:rPr>
            </w:pPr>
            <w:r w:rsidRPr="00F41E4A">
              <w:rPr>
                <w:rFonts w:ascii="Times New Roman" w:hAnsi="Times New Roman"/>
                <w:b/>
                <w:bCs/>
                <w:szCs w:val="21"/>
              </w:rPr>
              <w:t>总磷</w:t>
            </w:r>
          </w:p>
        </w:tc>
        <w:tc>
          <w:tcPr>
            <w:tcW w:w="323" w:type="pct"/>
          </w:tcPr>
          <w:p w14:paraId="15AAA17F" w14:textId="77777777" w:rsidR="00C061E5" w:rsidRPr="00F41E4A" w:rsidRDefault="00C061E5" w:rsidP="00FF0550">
            <w:pPr>
              <w:kinsoku w:val="0"/>
              <w:overflowPunct w:val="0"/>
              <w:spacing w:before="9"/>
              <w:rPr>
                <w:rFonts w:ascii="Times New Roman" w:hAnsi="Times New Roman"/>
                <w:b/>
                <w:bCs/>
                <w:sz w:val="15"/>
                <w:szCs w:val="15"/>
              </w:rPr>
            </w:pPr>
          </w:p>
          <w:p w14:paraId="4E025396" w14:textId="5C9728DC" w:rsidR="00C061E5" w:rsidRPr="00F41E4A" w:rsidRDefault="00C061E5" w:rsidP="00FF0550">
            <w:pPr>
              <w:kinsoku w:val="0"/>
              <w:overflowPunct w:val="0"/>
              <w:spacing w:line="240" w:lineRule="exact"/>
              <w:ind w:left="302" w:right="195" w:hanging="106"/>
              <w:rPr>
                <w:rFonts w:ascii="Times New Roman" w:hAnsi="Times New Roman"/>
              </w:rPr>
            </w:pPr>
            <w:r w:rsidRPr="00F41E4A">
              <w:rPr>
                <w:rFonts w:ascii="Times New Roman" w:hAnsi="Times New Roman"/>
                <w:b/>
                <w:bCs/>
                <w:szCs w:val="21"/>
              </w:rPr>
              <w:t>氟化物</w:t>
            </w:r>
          </w:p>
        </w:tc>
        <w:tc>
          <w:tcPr>
            <w:tcW w:w="254" w:type="pct"/>
          </w:tcPr>
          <w:p w14:paraId="4A4D8226" w14:textId="77777777" w:rsidR="00C061E5" w:rsidRPr="00F41E4A" w:rsidRDefault="00C061E5" w:rsidP="00FF0550">
            <w:pPr>
              <w:kinsoku w:val="0"/>
              <w:overflowPunct w:val="0"/>
              <w:spacing w:before="10"/>
              <w:rPr>
                <w:rFonts w:ascii="Times New Roman" w:hAnsi="Times New Roman"/>
                <w:b/>
                <w:bCs/>
                <w:sz w:val="20"/>
                <w:szCs w:val="20"/>
              </w:rPr>
            </w:pPr>
          </w:p>
          <w:p w14:paraId="1A86D1C9" w14:textId="77777777" w:rsidR="00C061E5" w:rsidRPr="00F41E4A" w:rsidRDefault="00C061E5" w:rsidP="00FF0550">
            <w:pPr>
              <w:kinsoku w:val="0"/>
              <w:overflowPunct w:val="0"/>
              <w:ind w:right="3"/>
              <w:jc w:val="center"/>
              <w:rPr>
                <w:rFonts w:ascii="Times New Roman" w:hAnsi="Times New Roman"/>
              </w:rPr>
            </w:pPr>
            <w:r w:rsidRPr="00F41E4A">
              <w:rPr>
                <w:rFonts w:ascii="Times New Roman" w:hAnsi="Times New Roman"/>
                <w:b/>
                <w:bCs/>
                <w:w w:val="99"/>
                <w:szCs w:val="21"/>
              </w:rPr>
              <w:t>铜</w:t>
            </w:r>
          </w:p>
        </w:tc>
        <w:tc>
          <w:tcPr>
            <w:tcW w:w="289" w:type="pct"/>
          </w:tcPr>
          <w:p w14:paraId="412AC7AA" w14:textId="77777777" w:rsidR="00C061E5" w:rsidRPr="00F41E4A" w:rsidRDefault="00C061E5" w:rsidP="00FF0550">
            <w:pPr>
              <w:kinsoku w:val="0"/>
              <w:overflowPunct w:val="0"/>
              <w:spacing w:before="10"/>
              <w:rPr>
                <w:rFonts w:ascii="Times New Roman" w:hAnsi="Times New Roman"/>
                <w:b/>
                <w:bCs/>
                <w:sz w:val="20"/>
                <w:szCs w:val="20"/>
              </w:rPr>
            </w:pPr>
          </w:p>
          <w:p w14:paraId="213A8EB7" w14:textId="77777777" w:rsidR="00C061E5" w:rsidRPr="00F41E4A" w:rsidRDefault="00C061E5" w:rsidP="00FF0550">
            <w:pPr>
              <w:kinsoku w:val="0"/>
              <w:overflowPunct w:val="0"/>
              <w:jc w:val="center"/>
              <w:rPr>
                <w:rFonts w:ascii="Times New Roman" w:hAnsi="Times New Roman"/>
              </w:rPr>
            </w:pPr>
            <w:r w:rsidRPr="00F41E4A">
              <w:rPr>
                <w:rFonts w:ascii="Times New Roman" w:hAnsi="Times New Roman"/>
                <w:b/>
                <w:bCs/>
                <w:w w:val="99"/>
                <w:szCs w:val="21"/>
              </w:rPr>
              <w:t>锌</w:t>
            </w:r>
          </w:p>
        </w:tc>
        <w:tc>
          <w:tcPr>
            <w:tcW w:w="289" w:type="pct"/>
          </w:tcPr>
          <w:p w14:paraId="5E81C0AB" w14:textId="77777777" w:rsidR="00C061E5" w:rsidRPr="00F41E4A" w:rsidRDefault="00C061E5" w:rsidP="00FF0550">
            <w:pPr>
              <w:kinsoku w:val="0"/>
              <w:overflowPunct w:val="0"/>
              <w:spacing w:before="10"/>
              <w:rPr>
                <w:rFonts w:ascii="Times New Roman" w:hAnsi="Times New Roman"/>
                <w:b/>
                <w:bCs/>
                <w:sz w:val="20"/>
                <w:szCs w:val="20"/>
              </w:rPr>
            </w:pPr>
          </w:p>
          <w:p w14:paraId="32C9572F" w14:textId="77777777" w:rsidR="00C061E5" w:rsidRPr="00F41E4A" w:rsidRDefault="00C061E5" w:rsidP="00FF0550">
            <w:pPr>
              <w:kinsoku w:val="0"/>
              <w:overflowPunct w:val="0"/>
              <w:ind w:left="199"/>
              <w:rPr>
                <w:rFonts w:ascii="Times New Roman" w:hAnsi="Times New Roman"/>
              </w:rPr>
            </w:pPr>
            <w:r w:rsidRPr="00F41E4A">
              <w:rPr>
                <w:rFonts w:ascii="Times New Roman" w:hAnsi="Times New Roman"/>
                <w:b/>
                <w:bCs/>
                <w:szCs w:val="21"/>
              </w:rPr>
              <w:t>总氮</w:t>
            </w:r>
          </w:p>
        </w:tc>
        <w:tc>
          <w:tcPr>
            <w:tcW w:w="331" w:type="pct"/>
          </w:tcPr>
          <w:p w14:paraId="71227199" w14:textId="77777777" w:rsidR="00C061E5" w:rsidRPr="00F41E4A" w:rsidRDefault="00C061E5" w:rsidP="00FF0550">
            <w:pPr>
              <w:kinsoku w:val="0"/>
              <w:overflowPunct w:val="0"/>
              <w:spacing w:before="9"/>
              <w:rPr>
                <w:rFonts w:ascii="Times New Roman" w:hAnsi="Times New Roman"/>
                <w:b/>
                <w:bCs/>
                <w:sz w:val="15"/>
                <w:szCs w:val="15"/>
              </w:rPr>
            </w:pPr>
          </w:p>
          <w:p w14:paraId="516CFE61" w14:textId="77777777" w:rsidR="00C061E5" w:rsidRPr="00F41E4A" w:rsidRDefault="00C061E5" w:rsidP="00FF0550">
            <w:pPr>
              <w:kinsoku w:val="0"/>
              <w:overflowPunct w:val="0"/>
              <w:spacing w:line="240" w:lineRule="exact"/>
              <w:ind w:left="306" w:right="199" w:hanging="106"/>
              <w:rPr>
                <w:rFonts w:ascii="Times New Roman" w:hAnsi="Times New Roman"/>
              </w:rPr>
            </w:pPr>
            <w:r w:rsidRPr="00F41E4A">
              <w:rPr>
                <w:rFonts w:ascii="Times New Roman" w:hAnsi="Times New Roman"/>
                <w:b/>
                <w:bCs/>
                <w:szCs w:val="21"/>
              </w:rPr>
              <w:t>氯化</w:t>
            </w:r>
            <w:r w:rsidRPr="00F41E4A">
              <w:rPr>
                <w:rFonts w:ascii="Times New Roman" w:hAnsi="Times New Roman"/>
                <w:b/>
                <w:bCs/>
                <w:w w:val="99"/>
                <w:szCs w:val="21"/>
              </w:rPr>
              <w:t xml:space="preserve"> </w:t>
            </w:r>
            <w:r w:rsidRPr="00F41E4A">
              <w:rPr>
                <w:rFonts w:ascii="Times New Roman" w:hAnsi="Times New Roman"/>
                <w:b/>
                <w:bCs/>
                <w:szCs w:val="21"/>
              </w:rPr>
              <w:t>物</w:t>
            </w:r>
          </w:p>
        </w:tc>
      </w:tr>
      <w:tr w:rsidR="00C061E5" w:rsidRPr="00F41E4A" w14:paraId="2314644D" w14:textId="77777777" w:rsidTr="003624B5">
        <w:trPr>
          <w:trHeight w:hRule="exact" w:val="293"/>
          <w:jc w:val="center"/>
        </w:trPr>
        <w:tc>
          <w:tcPr>
            <w:tcW w:w="391" w:type="pct"/>
            <w:vMerge w:val="restart"/>
          </w:tcPr>
          <w:p w14:paraId="087284F4" w14:textId="63B9B96D" w:rsidR="00C061E5" w:rsidRPr="00F41E4A" w:rsidRDefault="00C061E5" w:rsidP="00FF0550">
            <w:pPr>
              <w:kinsoku w:val="0"/>
              <w:overflowPunct w:val="0"/>
              <w:spacing w:before="193"/>
              <w:ind w:left="141"/>
              <w:rPr>
                <w:rFonts w:ascii="Times New Roman" w:hAnsi="Times New Roman"/>
              </w:rPr>
            </w:pPr>
            <w:r w:rsidRPr="00F41E4A">
              <w:rPr>
                <w:rFonts w:ascii="Times New Roman" w:hAnsi="Times New Roman"/>
                <w:szCs w:val="21"/>
              </w:rPr>
              <w:t>W1</w:t>
            </w:r>
            <w:r w:rsidRPr="00F41E4A">
              <w:rPr>
                <w:rFonts w:ascii="Times New Roman" w:hAnsi="Times New Roman"/>
                <w:szCs w:val="21"/>
              </w:rPr>
              <w:t>新沂</w:t>
            </w:r>
          </w:p>
          <w:p w14:paraId="2C633858" w14:textId="77777777" w:rsidR="00C061E5" w:rsidRPr="00F41E4A" w:rsidRDefault="00C061E5" w:rsidP="00FF0550">
            <w:pPr>
              <w:kinsoku w:val="0"/>
              <w:overflowPunct w:val="0"/>
              <w:spacing w:line="219" w:lineRule="exact"/>
              <w:ind w:left="134"/>
              <w:rPr>
                <w:rFonts w:ascii="Times New Roman" w:hAnsi="Times New Roman"/>
              </w:rPr>
            </w:pPr>
            <w:r w:rsidRPr="00F41E4A">
              <w:rPr>
                <w:rFonts w:ascii="Times New Roman" w:hAnsi="Times New Roman"/>
                <w:szCs w:val="21"/>
              </w:rPr>
              <w:t>河污水厂</w:t>
            </w:r>
          </w:p>
          <w:p w14:paraId="7575482E" w14:textId="77777777" w:rsidR="00C061E5" w:rsidRPr="00F41E4A" w:rsidRDefault="00C061E5" w:rsidP="00FF0550">
            <w:pPr>
              <w:kinsoku w:val="0"/>
              <w:overflowPunct w:val="0"/>
              <w:spacing w:line="225" w:lineRule="exact"/>
              <w:ind w:left="134"/>
              <w:rPr>
                <w:rFonts w:ascii="Times New Roman" w:hAnsi="Times New Roman"/>
              </w:rPr>
            </w:pPr>
            <w:r w:rsidRPr="00F41E4A">
              <w:rPr>
                <w:rFonts w:ascii="Times New Roman" w:hAnsi="Times New Roman"/>
                <w:szCs w:val="21"/>
              </w:rPr>
              <w:t>排口上游</w:t>
            </w:r>
          </w:p>
          <w:p w14:paraId="6FB9944F" w14:textId="2F5F001A" w:rsidR="00C061E5" w:rsidRPr="00F41E4A" w:rsidRDefault="00C061E5" w:rsidP="00FF0550">
            <w:pPr>
              <w:kinsoku w:val="0"/>
              <w:overflowPunct w:val="0"/>
              <w:spacing w:line="235" w:lineRule="exact"/>
              <w:ind w:left="264"/>
              <w:rPr>
                <w:rFonts w:ascii="Times New Roman" w:hAnsi="Times New Roman"/>
              </w:rPr>
            </w:pPr>
            <w:r w:rsidRPr="00F41E4A">
              <w:rPr>
                <w:rFonts w:ascii="Times New Roman" w:hAnsi="Times New Roman"/>
                <w:szCs w:val="21"/>
              </w:rPr>
              <w:t>1000m</w:t>
            </w:r>
          </w:p>
        </w:tc>
        <w:tc>
          <w:tcPr>
            <w:tcW w:w="464" w:type="pct"/>
          </w:tcPr>
          <w:p w14:paraId="3D7B9D26" w14:textId="77777777" w:rsidR="00C061E5" w:rsidRPr="00F41E4A" w:rsidRDefault="00C061E5" w:rsidP="00FF0550">
            <w:pPr>
              <w:kinsoku w:val="0"/>
              <w:overflowPunct w:val="0"/>
              <w:spacing w:line="243" w:lineRule="exact"/>
              <w:ind w:left="344"/>
              <w:rPr>
                <w:rFonts w:ascii="Times New Roman" w:hAnsi="Times New Roman"/>
              </w:rPr>
            </w:pPr>
            <w:r w:rsidRPr="00F41E4A">
              <w:rPr>
                <w:rFonts w:ascii="Times New Roman" w:hAnsi="Times New Roman"/>
                <w:szCs w:val="21"/>
              </w:rPr>
              <w:t>最小值</w:t>
            </w:r>
          </w:p>
        </w:tc>
        <w:tc>
          <w:tcPr>
            <w:tcW w:w="338" w:type="pct"/>
          </w:tcPr>
          <w:p w14:paraId="4A489DC9" w14:textId="77777777" w:rsidR="00C061E5" w:rsidRPr="00F41E4A" w:rsidRDefault="00C061E5" w:rsidP="00FF0550">
            <w:pPr>
              <w:kinsoku w:val="0"/>
              <w:overflowPunct w:val="0"/>
              <w:spacing w:before="17"/>
              <w:ind w:left="1"/>
              <w:jc w:val="center"/>
              <w:rPr>
                <w:rFonts w:ascii="Times New Roman" w:hAnsi="Times New Roman"/>
              </w:rPr>
            </w:pPr>
            <w:r w:rsidRPr="00F41E4A">
              <w:rPr>
                <w:rFonts w:ascii="Times New Roman" w:hAnsi="Times New Roman"/>
                <w:szCs w:val="21"/>
              </w:rPr>
              <w:t>8.6</w:t>
            </w:r>
          </w:p>
        </w:tc>
        <w:tc>
          <w:tcPr>
            <w:tcW w:w="248" w:type="pct"/>
          </w:tcPr>
          <w:p w14:paraId="5ED9FFD5" w14:textId="77777777" w:rsidR="00C061E5" w:rsidRPr="00F41E4A" w:rsidRDefault="00C061E5" w:rsidP="00CC0CC7">
            <w:pPr>
              <w:kinsoku w:val="0"/>
              <w:overflowPunct w:val="0"/>
              <w:spacing w:before="17"/>
              <w:jc w:val="center"/>
              <w:rPr>
                <w:rFonts w:ascii="Times New Roman" w:hAnsi="Times New Roman"/>
              </w:rPr>
            </w:pPr>
            <w:r w:rsidRPr="00F41E4A">
              <w:rPr>
                <w:rFonts w:ascii="Times New Roman" w:hAnsi="Times New Roman"/>
                <w:szCs w:val="21"/>
              </w:rPr>
              <w:t>6.89</w:t>
            </w:r>
          </w:p>
        </w:tc>
        <w:tc>
          <w:tcPr>
            <w:tcW w:w="293" w:type="pct"/>
          </w:tcPr>
          <w:p w14:paraId="6C388A15" w14:textId="77777777" w:rsidR="00C061E5" w:rsidRPr="00F41E4A" w:rsidRDefault="00C061E5" w:rsidP="00FF0550">
            <w:pPr>
              <w:kinsoku w:val="0"/>
              <w:overflowPunct w:val="0"/>
              <w:spacing w:before="17"/>
              <w:ind w:left="229"/>
              <w:rPr>
                <w:rFonts w:ascii="Times New Roman" w:hAnsi="Times New Roman"/>
              </w:rPr>
            </w:pPr>
            <w:r w:rsidRPr="00F41E4A">
              <w:rPr>
                <w:rFonts w:ascii="Times New Roman" w:hAnsi="Times New Roman"/>
                <w:szCs w:val="21"/>
              </w:rPr>
              <w:t>5.69</w:t>
            </w:r>
          </w:p>
        </w:tc>
        <w:tc>
          <w:tcPr>
            <w:tcW w:w="293" w:type="pct"/>
          </w:tcPr>
          <w:p w14:paraId="5016438F" w14:textId="77777777" w:rsidR="00C061E5" w:rsidRPr="00F41E4A" w:rsidRDefault="00C061E5" w:rsidP="00FF0550">
            <w:pPr>
              <w:kinsoku w:val="0"/>
              <w:overflowPunct w:val="0"/>
              <w:spacing w:before="17"/>
              <w:jc w:val="center"/>
              <w:rPr>
                <w:rFonts w:ascii="Times New Roman" w:hAnsi="Times New Roman"/>
              </w:rPr>
            </w:pPr>
            <w:r w:rsidRPr="00F41E4A">
              <w:rPr>
                <w:rFonts w:ascii="Times New Roman" w:hAnsi="Times New Roman"/>
                <w:szCs w:val="21"/>
              </w:rPr>
              <w:t>12</w:t>
            </w:r>
          </w:p>
        </w:tc>
        <w:tc>
          <w:tcPr>
            <w:tcW w:w="330" w:type="pct"/>
          </w:tcPr>
          <w:p w14:paraId="012AAF94" w14:textId="77777777" w:rsidR="00C061E5" w:rsidRPr="00F41E4A" w:rsidRDefault="00C061E5" w:rsidP="00FF0550">
            <w:pPr>
              <w:kinsoku w:val="0"/>
              <w:overflowPunct w:val="0"/>
              <w:spacing w:before="17"/>
              <w:jc w:val="center"/>
              <w:rPr>
                <w:rFonts w:ascii="Times New Roman" w:hAnsi="Times New Roman"/>
              </w:rPr>
            </w:pPr>
            <w:r w:rsidRPr="00F41E4A">
              <w:rPr>
                <w:rFonts w:ascii="Times New Roman" w:hAnsi="Times New Roman"/>
                <w:szCs w:val="21"/>
              </w:rPr>
              <w:t>2.5</w:t>
            </w:r>
          </w:p>
        </w:tc>
        <w:tc>
          <w:tcPr>
            <w:tcW w:w="289" w:type="pct"/>
          </w:tcPr>
          <w:p w14:paraId="5D9E6016" w14:textId="77777777" w:rsidR="00C061E5" w:rsidRPr="00F41E4A" w:rsidRDefault="00C061E5" w:rsidP="00FF0550">
            <w:pPr>
              <w:kinsoku w:val="0"/>
              <w:overflowPunct w:val="0"/>
              <w:spacing w:before="17"/>
              <w:jc w:val="center"/>
              <w:rPr>
                <w:rFonts w:ascii="Times New Roman" w:hAnsi="Times New Roman"/>
              </w:rPr>
            </w:pPr>
            <w:r w:rsidRPr="00F41E4A">
              <w:rPr>
                <w:rFonts w:ascii="Times New Roman" w:hAnsi="Times New Roman"/>
                <w:szCs w:val="21"/>
              </w:rPr>
              <w:t>12</w:t>
            </w:r>
          </w:p>
        </w:tc>
        <w:tc>
          <w:tcPr>
            <w:tcW w:w="289" w:type="pct"/>
          </w:tcPr>
          <w:p w14:paraId="1FD902FD" w14:textId="77777777" w:rsidR="00C061E5" w:rsidRPr="00F41E4A" w:rsidRDefault="00C061E5" w:rsidP="00FF0550">
            <w:pPr>
              <w:kinsoku w:val="0"/>
              <w:overflowPunct w:val="0"/>
              <w:spacing w:before="17"/>
              <w:ind w:left="1"/>
              <w:jc w:val="center"/>
              <w:rPr>
                <w:rFonts w:ascii="Times New Roman" w:hAnsi="Times New Roman"/>
              </w:rPr>
            </w:pPr>
            <w:r w:rsidRPr="00F41E4A">
              <w:rPr>
                <w:rFonts w:ascii="Times New Roman" w:hAnsi="Times New Roman"/>
                <w:szCs w:val="21"/>
              </w:rPr>
              <w:t>3.7</w:t>
            </w:r>
          </w:p>
        </w:tc>
        <w:tc>
          <w:tcPr>
            <w:tcW w:w="289" w:type="pct"/>
          </w:tcPr>
          <w:p w14:paraId="63545E6D" w14:textId="77777777" w:rsidR="00C061E5" w:rsidRPr="00F41E4A" w:rsidRDefault="00C061E5" w:rsidP="00FF0550">
            <w:pPr>
              <w:kinsoku w:val="0"/>
              <w:overflowPunct w:val="0"/>
              <w:spacing w:before="17"/>
              <w:ind w:left="172"/>
              <w:rPr>
                <w:rFonts w:ascii="Times New Roman" w:hAnsi="Times New Roman"/>
              </w:rPr>
            </w:pPr>
            <w:r w:rsidRPr="00F41E4A">
              <w:rPr>
                <w:rFonts w:ascii="Times New Roman" w:hAnsi="Times New Roman"/>
                <w:szCs w:val="21"/>
              </w:rPr>
              <w:t>0.436</w:t>
            </w:r>
          </w:p>
        </w:tc>
        <w:tc>
          <w:tcPr>
            <w:tcW w:w="289" w:type="pct"/>
          </w:tcPr>
          <w:p w14:paraId="36B7767B" w14:textId="77777777" w:rsidR="00C061E5" w:rsidRPr="00F41E4A" w:rsidRDefault="00C061E5" w:rsidP="00FF0550">
            <w:pPr>
              <w:kinsoku w:val="0"/>
              <w:overflowPunct w:val="0"/>
              <w:spacing w:before="17"/>
              <w:ind w:left="223"/>
              <w:rPr>
                <w:rFonts w:ascii="Times New Roman" w:hAnsi="Times New Roman"/>
              </w:rPr>
            </w:pPr>
            <w:r w:rsidRPr="00F41E4A">
              <w:rPr>
                <w:rFonts w:ascii="Times New Roman" w:hAnsi="Times New Roman"/>
                <w:szCs w:val="21"/>
              </w:rPr>
              <w:t>0.03</w:t>
            </w:r>
          </w:p>
        </w:tc>
        <w:tc>
          <w:tcPr>
            <w:tcW w:w="323" w:type="pct"/>
          </w:tcPr>
          <w:p w14:paraId="37492254" w14:textId="77777777" w:rsidR="00C061E5" w:rsidRPr="00F41E4A" w:rsidRDefault="00C061E5" w:rsidP="00FF0550">
            <w:pPr>
              <w:kinsoku w:val="0"/>
              <w:overflowPunct w:val="0"/>
              <w:spacing w:before="17"/>
              <w:ind w:left="171"/>
              <w:rPr>
                <w:rFonts w:ascii="Times New Roman" w:hAnsi="Times New Roman"/>
              </w:rPr>
            </w:pPr>
            <w:r w:rsidRPr="00F41E4A">
              <w:rPr>
                <w:rFonts w:ascii="Times New Roman" w:hAnsi="Times New Roman"/>
                <w:szCs w:val="21"/>
              </w:rPr>
              <w:t>0.528</w:t>
            </w:r>
          </w:p>
        </w:tc>
        <w:tc>
          <w:tcPr>
            <w:tcW w:w="254" w:type="pct"/>
          </w:tcPr>
          <w:p w14:paraId="0BB6BB99" w14:textId="77777777" w:rsidR="00C061E5" w:rsidRPr="00F41E4A" w:rsidRDefault="00C061E5" w:rsidP="00FF0550">
            <w:pPr>
              <w:kinsoku w:val="0"/>
              <w:overflowPunct w:val="0"/>
              <w:spacing w:before="17"/>
              <w:ind w:left="255"/>
              <w:rPr>
                <w:rFonts w:ascii="Times New Roman" w:hAnsi="Times New Roman"/>
              </w:rPr>
            </w:pPr>
            <w:r w:rsidRPr="00F41E4A">
              <w:rPr>
                <w:rFonts w:ascii="Times New Roman" w:hAnsi="Times New Roman"/>
                <w:szCs w:val="21"/>
              </w:rPr>
              <w:t>ND</w:t>
            </w:r>
          </w:p>
        </w:tc>
        <w:tc>
          <w:tcPr>
            <w:tcW w:w="289" w:type="pct"/>
          </w:tcPr>
          <w:p w14:paraId="7C479034" w14:textId="77777777" w:rsidR="00C061E5" w:rsidRPr="00F41E4A" w:rsidRDefault="00C061E5" w:rsidP="00FF0550">
            <w:pPr>
              <w:kinsoku w:val="0"/>
              <w:overflowPunct w:val="0"/>
              <w:spacing w:before="17"/>
              <w:ind w:left="172"/>
              <w:rPr>
                <w:rFonts w:ascii="Times New Roman" w:hAnsi="Times New Roman"/>
              </w:rPr>
            </w:pPr>
            <w:r w:rsidRPr="00F41E4A">
              <w:rPr>
                <w:rFonts w:ascii="Times New Roman" w:hAnsi="Times New Roman"/>
                <w:szCs w:val="21"/>
              </w:rPr>
              <w:t>0.018</w:t>
            </w:r>
          </w:p>
        </w:tc>
        <w:tc>
          <w:tcPr>
            <w:tcW w:w="289" w:type="pct"/>
          </w:tcPr>
          <w:p w14:paraId="607420DC" w14:textId="77777777" w:rsidR="00C061E5" w:rsidRPr="00F41E4A" w:rsidRDefault="00C061E5" w:rsidP="00FF0550">
            <w:pPr>
              <w:kinsoku w:val="0"/>
              <w:overflowPunct w:val="0"/>
              <w:spacing w:before="17"/>
              <w:ind w:left="223"/>
              <w:rPr>
                <w:rFonts w:ascii="Times New Roman" w:hAnsi="Times New Roman"/>
              </w:rPr>
            </w:pPr>
            <w:r w:rsidRPr="00F41E4A">
              <w:rPr>
                <w:rFonts w:ascii="Times New Roman" w:hAnsi="Times New Roman"/>
                <w:szCs w:val="21"/>
              </w:rPr>
              <w:t>4.03</w:t>
            </w:r>
          </w:p>
        </w:tc>
        <w:tc>
          <w:tcPr>
            <w:tcW w:w="331" w:type="pct"/>
          </w:tcPr>
          <w:p w14:paraId="621D8F6E" w14:textId="77777777" w:rsidR="00C061E5" w:rsidRPr="00F41E4A" w:rsidRDefault="00C061E5" w:rsidP="00FF0550">
            <w:pPr>
              <w:kinsoku w:val="0"/>
              <w:overflowPunct w:val="0"/>
              <w:spacing w:before="17"/>
              <w:ind w:left="253"/>
              <w:rPr>
                <w:rFonts w:ascii="Times New Roman" w:hAnsi="Times New Roman"/>
              </w:rPr>
            </w:pPr>
            <w:r w:rsidRPr="00F41E4A">
              <w:rPr>
                <w:rFonts w:ascii="Times New Roman" w:hAnsi="Times New Roman"/>
                <w:szCs w:val="21"/>
              </w:rPr>
              <w:t>116</w:t>
            </w:r>
          </w:p>
        </w:tc>
      </w:tr>
      <w:tr w:rsidR="00C061E5" w:rsidRPr="00F41E4A" w14:paraId="52700959" w14:textId="77777777" w:rsidTr="003624B5">
        <w:trPr>
          <w:trHeight w:val="283"/>
          <w:jc w:val="center"/>
        </w:trPr>
        <w:tc>
          <w:tcPr>
            <w:tcW w:w="391" w:type="pct"/>
            <w:vMerge/>
          </w:tcPr>
          <w:p w14:paraId="6058A2AE" w14:textId="50F95659" w:rsidR="00C061E5" w:rsidRPr="00F41E4A" w:rsidRDefault="00C061E5" w:rsidP="00FF0550">
            <w:pPr>
              <w:kinsoku w:val="0"/>
              <w:overflowPunct w:val="0"/>
              <w:spacing w:line="235" w:lineRule="exact"/>
              <w:ind w:left="264"/>
              <w:rPr>
                <w:rFonts w:ascii="Times New Roman" w:hAnsi="Times New Roman"/>
              </w:rPr>
            </w:pPr>
          </w:p>
        </w:tc>
        <w:tc>
          <w:tcPr>
            <w:tcW w:w="464" w:type="pct"/>
          </w:tcPr>
          <w:p w14:paraId="4365DCB4" w14:textId="77777777" w:rsidR="00C061E5" w:rsidRPr="00F41E4A" w:rsidRDefault="00C061E5" w:rsidP="00FF0550">
            <w:pPr>
              <w:kinsoku w:val="0"/>
              <w:overflowPunct w:val="0"/>
              <w:spacing w:line="243" w:lineRule="exact"/>
              <w:ind w:left="344"/>
              <w:rPr>
                <w:rFonts w:ascii="Times New Roman" w:hAnsi="Times New Roman"/>
              </w:rPr>
            </w:pPr>
            <w:r w:rsidRPr="00F41E4A">
              <w:rPr>
                <w:rFonts w:ascii="Times New Roman" w:hAnsi="Times New Roman"/>
                <w:szCs w:val="21"/>
              </w:rPr>
              <w:t>最大值</w:t>
            </w:r>
          </w:p>
        </w:tc>
        <w:tc>
          <w:tcPr>
            <w:tcW w:w="338" w:type="pct"/>
          </w:tcPr>
          <w:p w14:paraId="35D0CA05" w14:textId="77777777" w:rsidR="00C061E5" w:rsidRPr="00F41E4A" w:rsidRDefault="00C061E5" w:rsidP="00FF0550">
            <w:pPr>
              <w:kinsoku w:val="0"/>
              <w:overflowPunct w:val="0"/>
              <w:spacing w:before="17"/>
              <w:ind w:left="230"/>
              <w:rPr>
                <w:rFonts w:ascii="Times New Roman" w:hAnsi="Times New Roman"/>
              </w:rPr>
            </w:pPr>
            <w:r w:rsidRPr="00F41E4A">
              <w:rPr>
                <w:rFonts w:ascii="Times New Roman" w:hAnsi="Times New Roman"/>
                <w:szCs w:val="21"/>
              </w:rPr>
              <w:t>11.4</w:t>
            </w:r>
          </w:p>
        </w:tc>
        <w:tc>
          <w:tcPr>
            <w:tcW w:w="248" w:type="pct"/>
          </w:tcPr>
          <w:p w14:paraId="25E2F97C" w14:textId="77777777" w:rsidR="00C061E5" w:rsidRPr="00F41E4A" w:rsidRDefault="00C061E5" w:rsidP="00CC0CC7">
            <w:pPr>
              <w:kinsoku w:val="0"/>
              <w:overflowPunct w:val="0"/>
              <w:spacing w:before="17"/>
              <w:ind w:right="1"/>
              <w:jc w:val="center"/>
              <w:rPr>
                <w:rFonts w:ascii="Times New Roman" w:hAnsi="Times New Roman"/>
              </w:rPr>
            </w:pPr>
            <w:r w:rsidRPr="00F41E4A">
              <w:rPr>
                <w:rFonts w:ascii="Times New Roman" w:hAnsi="Times New Roman"/>
                <w:szCs w:val="21"/>
              </w:rPr>
              <w:t>7.1</w:t>
            </w:r>
          </w:p>
        </w:tc>
        <w:tc>
          <w:tcPr>
            <w:tcW w:w="293" w:type="pct"/>
          </w:tcPr>
          <w:p w14:paraId="0F89D175" w14:textId="77777777" w:rsidR="00C061E5" w:rsidRPr="00F41E4A" w:rsidRDefault="00C061E5" w:rsidP="00FF0550">
            <w:pPr>
              <w:kinsoku w:val="0"/>
              <w:overflowPunct w:val="0"/>
              <w:spacing w:before="17"/>
              <w:ind w:left="229"/>
              <w:rPr>
                <w:rFonts w:ascii="Times New Roman" w:hAnsi="Times New Roman"/>
              </w:rPr>
            </w:pPr>
            <w:r w:rsidRPr="00F41E4A">
              <w:rPr>
                <w:rFonts w:ascii="Times New Roman" w:hAnsi="Times New Roman"/>
                <w:szCs w:val="21"/>
              </w:rPr>
              <w:t>5.89</w:t>
            </w:r>
          </w:p>
        </w:tc>
        <w:tc>
          <w:tcPr>
            <w:tcW w:w="293" w:type="pct"/>
          </w:tcPr>
          <w:p w14:paraId="35352CF4" w14:textId="77777777" w:rsidR="00C061E5" w:rsidRPr="00F41E4A" w:rsidRDefault="00C061E5" w:rsidP="00FF0550">
            <w:pPr>
              <w:kinsoku w:val="0"/>
              <w:overflowPunct w:val="0"/>
              <w:spacing w:before="17"/>
              <w:jc w:val="center"/>
              <w:rPr>
                <w:rFonts w:ascii="Times New Roman" w:hAnsi="Times New Roman"/>
              </w:rPr>
            </w:pPr>
            <w:r w:rsidRPr="00F41E4A">
              <w:rPr>
                <w:rFonts w:ascii="Times New Roman" w:hAnsi="Times New Roman"/>
                <w:szCs w:val="21"/>
              </w:rPr>
              <w:t>16</w:t>
            </w:r>
          </w:p>
        </w:tc>
        <w:tc>
          <w:tcPr>
            <w:tcW w:w="330" w:type="pct"/>
          </w:tcPr>
          <w:p w14:paraId="540A5000" w14:textId="77777777" w:rsidR="00C061E5" w:rsidRPr="00F41E4A" w:rsidRDefault="00C061E5" w:rsidP="00FF0550">
            <w:pPr>
              <w:kinsoku w:val="0"/>
              <w:overflowPunct w:val="0"/>
              <w:spacing w:before="17"/>
              <w:jc w:val="center"/>
              <w:rPr>
                <w:rFonts w:ascii="Times New Roman" w:hAnsi="Times New Roman"/>
              </w:rPr>
            </w:pPr>
            <w:r w:rsidRPr="00F41E4A">
              <w:rPr>
                <w:rFonts w:ascii="Times New Roman" w:hAnsi="Times New Roman"/>
                <w:szCs w:val="21"/>
              </w:rPr>
              <w:t>3.2</w:t>
            </w:r>
          </w:p>
        </w:tc>
        <w:tc>
          <w:tcPr>
            <w:tcW w:w="289" w:type="pct"/>
          </w:tcPr>
          <w:p w14:paraId="2AABF528" w14:textId="77777777" w:rsidR="00C061E5" w:rsidRPr="00F41E4A" w:rsidRDefault="00C061E5" w:rsidP="00FF0550">
            <w:pPr>
              <w:kinsoku w:val="0"/>
              <w:overflowPunct w:val="0"/>
              <w:spacing w:before="17"/>
              <w:jc w:val="center"/>
              <w:rPr>
                <w:rFonts w:ascii="Times New Roman" w:hAnsi="Times New Roman"/>
              </w:rPr>
            </w:pPr>
            <w:r w:rsidRPr="00F41E4A">
              <w:rPr>
                <w:rFonts w:ascii="Times New Roman" w:hAnsi="Times New Roman"/>
                <w:szCs w:val="21"/>
              </w:rPr>
              <w:t>24</w:t>
            </w:r>
          </w:p>
        </w:tc>
        <w:tc>
          <w:tcPr>
            <w:tcW w:w="289" w:type="pct"/>
          </w:tcPr>
          <w:p w14:paraId="21E8BB40" w14:textId="77777777" w:rsidR="00C061E5" w:rsidRPr="00F41E4A" w:rsidRDefault="00C061E5" w:rsidP="00FF0550">
            <w:pPr>
              <w:kinsoku w:val="0"/>
              <w:overflowPunct w:val="0"/>
              <w:spacing w:before="17"/>
              <w:ind w:left="1"/>
              <w:jc w:val="center"/>
              <w:rPr>
                <w:rFonts w:ascii="Times New Roman" w:hAnsi="Times New Roman"/>
              </w:rPr>
            </w:pPr>
            <w:r w:rsidRPr="00F41E4A">
              <w:rPr>
                <w:rFonts w:ascii="Times New Roman" w:hAnsi="Times New Roman"/>
                <w:szCs w:val="21"/>
              </w:rPr>
              <w:t>4.5</w:t>
            </w:r>
          </w:p>
        </w:tc>
        <w:tc>
          <w:tcPr>
            <w:tcW w:w="289" w:type="pct"/>
          </w:tcPr>
          <w:p w14:paraId="7864572B" w14:textId="77777777" w:rsidR="00C061E5" w:rsidRPr="00F41E4A" w:rsidRDefault="00C061E5" w:rsidP="00FF0550">
            <w:pPr>
              <w:kinsoku w:val="0"/>
              <w:overflowPunct w:val="0"/>
              <w:spacing w:before="17"/>
              <w:ind w:left="172"/>
              <w:rPr>
                <w:rFonts w:ascii="Times New Roman" w:hAnsi="Times New Roman"/>
              </w:rPr>
            </w:pPr>
            <w:r w:rsidRPr="00F41E4A">
              <w:rPr>
                <w:rFonts w:ascii="Times New Roman" w:hAnsi="Times New Roman"/>
                <w:szCs w:val="21"/>
              </w:rPr>
              <w:t>0.718</w:t>
            </w:r>
          </w:p>
        </w:tc>
        <w:tc>
          <w:tcPr>
            <w:tcW w:w="289" w:type="pct"/>
          </w:tcPr>
          <w:p w14:paraId="3C71136B" w14:textId="77777777" w:rsidR="00C061E5" w:rsidRPr="00F41E4A" w:rsidRDefault="00C061E5" w:rsidP="00FF0550">
            <w:pPr>
              <w:kinsoku w:val="0"/>
              <w:overflowPunct w:val="0"/>
              <w:spacing w:before="17"/>
              <w:ind w:left="223"/>
              <w:rPr>
                <w:rFonts w:ascii="Times New Roman" w:hAnsi="Times New Roman"/>
              </w:rPr>
            </w:pPr>
            <w:r w:rsidRPr="00F41E4A">
              <w:rPr>
                <w:rFonts w:ascii="Times New Roman" w:hAnsi="Times New Roman"/>
                <w:szCs w:val="21"/>
              </w:rPr>
              <w:t>0.06</w:t>
            </w:r>
          </w:p>
        </w:tc>
        <w:tc>
          <w:tcPr>
            <w:tcW w:w="323" w:type="pct"/>
          </w:tcPr>
          <w:p w14:paraId="5902C104" w14:textId="77777777" w:rsidR="00C061E5" w:rsidRPr="00F41E4A" w:rsidRDefault="00C061E5" w:rsidP="00FF0550">
            <w:pPr>
              <w:kinsoku w:val="0"/>
              <w:overflowPunct w:val="0"/>
              <w:spacing w:before="17"/>
              <w:ind w:left="171"/>
              <w:rPr>
                <w:rFonts w:ascii="Times New Roman" w:hAnsi="Times New Roman"/>
              </w:rPr>
            </w:pPr>
            <w:r w:rsidRPr="00F41E4A">
              <w:rPr>
                <w:rFonts w:ascii="Times New Roman" w:hAnsi="Times New Roman"/>
                <w:szCs w:val="21"/>
              </w:rPr>
              <w:t>0.719</w:t>
            </w:r>
          </w:p>
        </w:tc>
        <w:tc>
          <w:tcPr>
            <w:tcW w:w="254" w:type="pct"/>
          </w:tcPr>
          <w:p w14:paraId="59B3ABCA" w14:textId="77777777" w:rsidR="00C061E5" w:rsidRPr="00F41E4A" w:rsidRDefault="00C061E5" w:rsidP="00FF0550">
            <w:pPr>
              <w:kinsoku w:val="0"/>
              <w:overflowPunct w:val="0"/>
              <w:spacing w:before="17"/>
              <w:ind w:left="171"/>
              <w:rPr>
                <w:rFonts w:ascii="Times New Roman" w:hAnsi="Times New Roman"/>
              </w:rPr>
            </w:pPr>
            <w:r w:rsidRPr="00F41E4A">
              <w:rPr>
                <w:rFonts w:ascii="Times New Roman" w:hAnsi="Times New Roman"/>
                <w:szCs w:val="21"/>
              </w:rPr>
              <w:t>0.026</w:t>
            </w:r>
          </w:p>
        </w:tc>
        <w:tc>
          <w:tcPr>
            <w:tcW w:w="289" w:type="pct"/>
          </w:tcPr>
          <w:p w14:paraId="5CD24F74" w14:textId="77777777" w:rsidR="00C061E5" w:rsidRPr="00F41E4A" w:rsidRDefault="00C061E5" w:rsidP="00FF0550">
            <w:pPr>
              <w:kinsoku w:val="0"/>
              <w:overflowPunct w:val="0"/>
              <w:spacing w:before="17"/>
              <w:ind w:left="172"/>
              <w:rPr>
                <w:rFonts w:ascii="Times New Roman" w:hAnsi="Times New Roman"/>
              </w:rPr>
            </w:pPr>
            <w:r w:rsidRPr="00F41E4A">
              <w:rPr>
                <w:rFonts w:ascii="Times New Roman" w:hAnsi="Times New Roman"/>
                <w:szCs w:val="21"/>
              </w:rPr>
              <w:t>0.088</w:t>
            </w:r>
          </w:p>
        </w:tc>
        <w:tc>
          <w:tcPr>
            <w:tcW w:w="289" w:type="pct"/>
          </w:tcPr>
          <w:p w14:paraId="0B3F04A3" w14:textId="77777777" w:rsidR="00C061E5" w:rsidRPr="00F41E4A" w:rsidRDefault="00C061E5" w:rsidP="00FF0550">
            <w:pPr>
              <w:kinsoku w:val="0"/>
              <w:overflowPunct w:val="0"/>
              <w:spacing w:before="17"/>
              <w:ind w:left="223"/>
              <w:rPr>
                <w:rFonts w:ascii="Times New Roman" w:hAnsi="Times New Roman"/>
              </w:rPr>
            </w:pPr>
            <w:r w:rsidRPr="00F41E4A">
              <w:rPr>
                <w:rFonts w:ascii="Times New Roman" w:hAnsi="Times New Roman"/>
                <w:szCs w:val="21"/>
              </w:rPr>
              <w:t>6.03</w:t>
            </w:r>
          </w:p>
        </w:tc>
        <w:tc>
          <w:tcPr>
            <w:tcW w:w="331" w:type="pct"/>
          </w:tcPr>
          <w:p w14:paraId="0BA19F7C" w14:textId="77777777" w:rsidR="00C061E5" w:rsidRPr="00F41E4A" w:rsidRDefault="00C061E5" w:rsidP="00FF0550">
            <w:pPr>
              <w:kinsoku w:val="0"/>
              <w:overflowPunct w:val="0"/>
              <w:spacing w:before="17"/>
              <w:ind w:left="253"/>
              <w:rPr>
                <w:rFonts w:ascii="Times New Roman" w:hAnsi="Times New Roman"/>
              </w:rPr>
            </w:pPr>
            <w:r w:rsidRPr="00F41E4A">
              <w:rPr>
                <w:rFonts w:ascii="Times New Roman" w:hAnsi="Times New Roman"/>
                <w:szCs w:val="21"/>
              </w:rPr>
              <w:t>128</w:t>
            </w:r>
          </w:p>
        </w:tc>
      </w:tr>
      <w:tr w:rsidR="00C061E5" w:rsidRPr="00F41E4A" w14:paraId="25A946A9" w14:textId="77777777" w:rsidTr="003624B5">
        <w:trPr>
          <w:trHeight w:val="283"/>
          <w:jc w:val="center"/>
        </w:trPr>
        <w:tc>
          <w:tcPr>
            <w:tcW w:w="391" w:type="pct"/>
            <w:vMerge/>
          </w:tcPr>
          <w:p w14:paraId="6389D4BF" w14:textId="4469811E" w:rsidR="00C061E5" w:rsidRPr="00F41E4A" w:rsidRDefault="00C061E5" w:rsidP="00FF0550">
            <w:pPr>
              <w:kinsoku w:val="0"/>
              <w:overflowPunct w:val="0"/>
              <w:spacing w:line="235" w:lineRule="exact"/>
              <w:ind w:left="264"/>
              <w:rPr>
                <w:rFonts w:ascii="Times New Roman" w:hAnsi="Times New Roman"/>
              </w:rPr>
            </w:pPr>
          </w:p>
        </w:tc>
        <w:tc>
          <w:tcPr>
            <w:tcW w:w="464" w:type="pct"/>
          </w:tcPr>
          <w:p w14:paraId="39B387A4" w14:textId="77777777" w:rsidR="00C061E5" w:rsidRPr="00F41E4A" w:rsidRDefault="00C061E5" w:rsidP="00FF0550">
            <w:pPr>
              <w:kinsoku w:val="0"/>
              <w:overflowPunct w:val="0"/>
              <w:spacing w:line="242" w:lineRule="exact"/>
              <w:ind w:left="344"/>
              <w:rPr>
                <w:rFonts w:ascii="Times New Roman" w:hAnsi="Times New Roman"/>
              </w:rPr>
            </w:pPr>
            <w:r w:rsidRPr="00F41E4A">
              <w:rPr>
                <w:rFonts w:ascii="Times New Roman" w:hAnsi="Times New Roman"/>
                <w:szCs w:val="21"/>
              </w:rPr>
              <w:t>平均值</w:t>
            </w:r>
          </w:p>
        </w:tc>
        <w:tc>
          <w:tcPr>
            <w:tcW w:w="338" w:type="pct"/>
          </w:tcPr>
          <w:p w14:paraId="376779C4" w14:textId="77777777" w:rsidR="00C061E5" w:rsidRPr="00F41E4A" w:rsidRDefault="00C061E5" w:rsidP="00FF0550">
            <w:pPr>
              <w:kinsoku w:val="0"/>
              <w:overflowPunct w:val="0"/>
              <w:spacing w:before="16"/>
              <w:ind w:left="230"/>
              <w:rPr>
                <w:rFonts w:ascii="Times New Roman" w:hAnsi="Times New Roman"/>
              </w:rPr>
            </w:pPr>
            <w:r w:rsidRPr="00F41E4A">
              <w:rPr>
                <w:rFonts w:ascii="Times New Roman" w:hAnsi="Times New Roman"/>
                <w:szCs w:val="21"/>
              </w:rPr>
              <w:t>10.3</w:t>
            </w:r>
          </w:p>
        </w:tc>
        <w:tc>
          <w:tcPr>
            <w:tcW w:w="248" w:type="pct"/>
          </w:tcPr>
          <w:p w14:paraId="17B73038" w14:textId="77777777" w:rsidR="00C061E5" w:rsidRPr="00F41E4A" w:rsidRDefault="00C061E5" w:rsidP="00CC0CC7">
            <w:pPr>
              <w:kinsoku w:val="0"/>
              <w:overflowPunct w:val="0"/>
              <w:spacing w:before="16"/>
              <w:jc w:val="center"/>
              <w:rPr>
                <w:rFonts w:ascii="Times New Roman" w:hAnsi="Times New Roman"/>
              </w:rPr>
            </w:pPr>
            <w:r w:rsidRPr="00F41E4A">
              <w:rPr>
                <w:rFonts w:ascii="Times New Roman" w:hAnsi="Times New Roman"/>
                <w:szCs w:val="21"/>
              </w:rPr>
              <w:t>6.97</w:t>
            </w:r>
          </w:p>
        </w:tc>
        <w:tc>
          <w:tcPr>
            <w:tcW w:w="293" w:type="pct"/>
          </w:tcPr>
          <w:p w14:paraId="69C189EA" w14:textId="77777777" w:rsidR="00C061E5" w:rsidRPr="00F41E4A" w:rsidRDefault="00C061E5" w:rsidP="00FF0550">
            <w:pPr>
              <w:kinsoku w:val="0"/>
              <w:overflowPunct w:val="0"/>
              <w:spacing w:before="16"/>
              <w:jc w:val="center"/>
              <w:rPr>
                <w:rFonts w:ascii="Times New Roman" w:hAnsi="Times New Roman"/>
              </w:rPr>
            </w:pPr>
            <w:r w:rsidRPr="00F41E4A">
              <w:rPr>
                <w:rFonts w:ascii="Times New Roman" w:hAnsi="Times New Roman"/>
                <w:szCs w:val="21"/>
              </w:rPr>
              <w:t>5.8</w:t>
            </w:r>
          </w:p>
        </w:tc>
        <w:tc>
          <w:tcPr>
            <w:tcW w:w="293" w:type="pct"/>
          </w:tcPr>
          <w:p w14:paraId="40D4D157" w14:textId="77777777" w:rsidR="00C061E5" w:rsidRPr="00F41E4A" w:rsidRDefault="00C061E5" w:rsidP="00FF0550">
            <w:pPr>
              <w:kinsoku w:val="0"/>
              <w:overflowPunct w:val="0"/>
              <w:spacing w:before="16"/>
              <w:ind w:left="176"/>
              <w:rPr>
                <w:rFonts w:ascii="Times New Roman" w:hAnsi="Times New Roman"/>
              </w:rPr>
            </w:pPr>
            <w:r w:rsidRPr="00F41E4A">
              <w:rPr>
                <w:rFonts w:ascii="Times New Roman" w:hAnsi="Times New Roman"/>
                <w:szCs w:val="21"/>
              </w:rPr>
              <w:t>14.67</w:t>
            </w:r>
          </w:p>
        </w:tc>
        <w:tc>
          <w:tcPr>
            <w:tcW w:w="330" w:type="pct"/>
          </w:tcPr>
          <w:p w14:paraId="3F6FCFB2" w14:textId="77777777" w:rsidR="00C061E5" w:rsidRPr="00F41E4A" w:rsidRDefault="00C061E5" w:rsidP="00FF0550">
            <w:pPr>
              <w:kinsoku w:val="0"/>
              <w:overflowPunct w:val="0"/>
              <w:spacing w:before="16"/>
              <w:jc w:val="center"/>
              <w:rPr>
                <w:rFonts w:ascii="Times New Roman" w:hAnsi="Times New Roman"/>
              </w:rPr>
            </w:pPr>
            <w:r w:rsidRPr="00F41E4A">
              <w:rPr>
                <w:rFonts w:ascii="Times New Roman" w:hAnsi="Times New Roman"/>
                <w:szCs w:val="21"/>
              </w:rPr>
              <w:t>2.8</w:t>
            </w:r>
          </w:p>
        </w:tc>
        <w:tc>
          <w:tcPr>
            <w:tcW w:w="289" w:type="pct"/>
          </w:tcPr>
          <w:p w14:paraId="3F7FB861" w14:textId="77777777" w:rsidR="00C061E5" w:rsidRPr="00F41E4A" w:rsidRDefault="00C061E5" w:rsidP="00FF0550">
            <w:pPr>
              <w:kinsoku w:val="0"/>
              <w:overflowPunct w:val="0"/>
              <w:spacing w:before="16"/>
              <w:ind w:left="171"/>
              <w:rPr>
                <w:rFonts w:ascii="Times New Roman" w:hAnsi="Times New Roman"/>
              </w:rPr>
            </w:pPr>
            <w:r w:rsidRPr="00F41E4A">
              <w:rPr>
                <w:rFonts w:ascii="Times New Roman" w:hAnsi="Times New Roman"/>
                <w:szCs w:val="21"/>
              </w:rPr>
              <w:t>19.17</w:t>
            </w:r>
          </w:p>
        </w:tc>
        <w:tc>
          <w:tcPr>
            <w:tcW w:w="289" w:type="pct"/>
          </w:tcPr>
          <w:p w14:paraId="21D13D7A" w14:textId="77777777" w:rsidR="00C061E5" w:rsidRPr="00F41E4A" w:rsidRDefault="00C061E5" w:rsidP="00FF0550">
            <w:pPr>
              <w:kinsoku w:val="0"/>
              <w:overflowPunct w:val="0"/>
              <w:spacing w:before="16"/>
              <w:ind w:left="224"/>
              <w:rPr>
                <w:rFonts w:ascii="Times New Roman" w:hAnsi="Times New Roman"/>
              </w:rPr>
            </w:pPr>
            <w:r w:rsidRPr="00F41E4A">
              <w:rPr>
                <w:rFonts w:ascii="Times New Roman" w:hAnsi="Times New Roman"/>
                <w:szCs w:val="21"/>
              </w:rPr>
              <w:t>4.05</w:t>
            </w:r>
          </w:p>
        </w:tc>
        <w:tc>
          <w:tcPr>
            <w:tcW w:w="289" w:type="pct"/>
          </w:tcPr>
          <w:p w14:paraId="73303BCC" w14:textId="77777777" w:rsidR="00C061E5" w:rsidRPr="00F41E4A" w:rsidRDefault="00C061E5" w:rsidP="00FF0550">
            <w:pPr>
              <w:kinsoku w:val="0"/>
              <w:overflowPunct w:val="0"/>
              <w:spacing w:before="16"/>
              <w:ind w:left="172"/>
              <w:rPr>
                <w:rFonts w:ascii="Times New Roman" w:hAnsi="Times New Roman"/>
              </w:rPr>
            </w:pPr>
            <w:r w:rsidRPr="00F41E4A">
              <w:rPr>
                <w:rFonts w:ascii="Times New Roman" w:hAnsi="Times New Roman"/>
                <w:szCs w:val="21"/>
              </w:rPr>
              <w:t>0.582</w:t>
            </w:r>
          </w:p>
        </w:tc>
        <w:tc>
          <w:tcPr>
            <w:tcW w:w="289" w:type="pct"/>
          </w:tcPr>
          <w:p w14:paraId="1C72F015" w14:textId="77777777" w:rsidR="00C061E5" w:rsidRPr="00F41E4A" w:rsidRDefault="00C061E5" w:rsidP="00FF0550">
            <w:pPr>
              <w:kinsoku w:val="0"/>
              <w:overflowPunct w:val="0"/>
              <w:spacing w:before="16"/>
              <w:ind w:left="170"/>
              <w:rPr>
                <w:rFonts w:ascii="Times New Roman" w:hAnsi="Times New Roman"/>
              </w:rPr>
            </w:pPr>
            <w:r w:rsidRPr="00F41E4A">
              <w:rPr>
                <w:rFonts w:ascii="Times New Roman" w:hAnsi="Times New Roman"/>
                <w:szCs w:val="21"/>
              </w:rPr>
              <w:t>0.047</w:t>
            </w:r>
          </w:p>
        </w:tc>
        <w:tc>
          <w:tcPr>
            <w:tcW w:w="323" w:type="pct"/>
          </w:tcPr>
          <w:p w14:paraId="0071098F" w14:textId="77777777" w:rsidR="00C061E5" w:rsidRPr="00F41E4A" w:rsidRDefault="00C061E5" w:rsidP="00FF0550">
            <w:pPr>
              <w:kinsoku w:val="0"/>
              <w:overflowPunct w:val="0"/>
              <w:spacing w:before="16"/>
              <w:ind w:left="223"/>
              <w:rPr>
                <w:rFonts w:ascii="Times New Roman" w:hAnsi="Times New Roman"/>
              </w:rPr>
            </w:pPr>
            <w:r w:rsidRPr="00F41E4A">
              <w:rPr>
                <w:rFonts w:ascii="Times New Roman" w:hAnsi="Times New Roman"/>
                <w:szCs w:val="21"/>
              </w:rPr>
              <w:t>0.63</w:t>
            </w:r>
          </w:p>
        </w:tc>
        <w:tc>
          <w:tcPr>
            <w:tcW w:w="254" w:type="pct"/>
          </w:tcPr>
          <w:p w14:paraId="0B8861B5" w14:textId="77777777" w:rsidR="00C061E5" w:rsidRPr="00F41E4A" w:rsidRDefault="00C061E5" w:rsidP="00FF0550">
            <w:pPr>
              <w:kinsoku w:val="0"/>
              <w:overflowPunct w:val="0"/>
              <w:spacing w:before="16"/>
              <w:ind w:right="1"/>
              <w:jc w:val="center"/>
              <w:rPr>
                <w:rFonts w:ascii="Times New Roman" w:hAnsi="Times New Roman"/>
              </w:rPr>
            </w:pPr>
            <w:r w:rsidRPr="00F41E4A">
              <w:rPr>
                <w:rFonts w:ascii="Times New Roman" w:hAnsi="Times New Roman"/>
                <w:w w:val="99"/>
                <w:szCs w:val="21"/>
              </w:rPr>
              <w:t>/</w:t>
            </w:r>
          </w:p>
        </w:tc>
        <w:tc>
          <w:tcPr>
            <w:tcW w:w="289" w:type="pct"/>
          </w:tcPr>
          <w:p w14:paraId="0A191D6C" w14:textId="77777777" w:rsidR="00C061E5" w:rsidRPr="00F41E4A" w:rsidRDefault="00C061E5" w:rsidP="00FF0550">
            <w:pPr>
              <w:kinsoku w:val="0"/>
              <w:overflowPunct w:val="0"/>
              <w:spacing w:before="16"/>
              <w:ind w:left="172"/>
              <w:rPr>
                <w:rFonts w:ascii="Times New Roman" w:hAnsi="Times New Roman"/>
              </w:rPr>
            </w:pPr>
            <w:r w:rsidRPr="00F41E4A">
              <w:rPr>
                <w:rFonts w:ascii="Times New Roman" w:hAnsi="Times New Roman"/>
                <w:szCs w:val="21"/>
              </w:rPr>
              <w:t>0.043</w:t>
            </w:r>
          </w:p>
        </w:tc>
        <w:tc>
          <w:tcPr>
            <w:tcW w:w="289" w:type="pct"/>
          </w:tcPr>
          <w:p w14:paraId="008A6DDA" w14:textId="77777777" w:rsidR="00C061E5" w:rsidRPr="00F41E4A" w:rsidRDefault="00C061E5" w:rsidP="00FF0550">
            <w:pPr>
              <w:kinsoku w:val="0"/>
              <w:overflowPunct w:val="0"/>
              <w:spacing w:before="16"/>
              <w:ind w:left="223"/>
              <w:rPr>
                <w:rFonts w:ascii="Times New Roman" w:hAnsi="Times New Roman"/>
              </w:rPr>
            </w:pPr>
            <w:r w:rsidRPr="00F41E4A">
              <w:rPr>
                <w:rFonts w:ascii="Times New Roman" w:hAnsi="Times New Roman"/>
                <w:szCs w:val="21"/>
              </w:rPr>
              <w:t>4.83</w:t>
            </w:r>
          </w:p>
        </w:tc>
        <w:tc>
          <w:tcPr>
            <w:tcW w:w="331" w:type="pct"/>
          </w:tcPr>
          <w:p w14:paraId="59A4E31A" w14:textId="77777777" w:rsidR="00C061E5" w:rsidRPr="00F41E4A" w:rsidRDefault="00C061E5" w:rsidP="00FF0550">
            <w:pPr>
              <w:kinsoku w:val="0"/>
              <w:overflowPunct w:val="0"/>
              <w:spacing w:before="16"/>
              <w:ind w:left="121"/>
              <w:rPr>
                <w:rFonts w:ascii="Times New Roman" w:hAnsi="Times New Roman"/>
              </w:rPr>
            </w:pPr>
            <w:r w:rsidRPr="00F41E4A">
              <w:rPr>
                <w:rFonts w:ascii="Times New Roman" w:hAnsi="Times New Roman"/>
                <w:szCs w:val="21"/>
              </w:rPr>
              <w:t>119.83</w:t>
            </w:r>
          </w:p>
        </w:tc>
      </w:tr>
      <w:tr w:rsidR="003624B5" w:rsidRPr="00F41E4A" w14:paraId="18390FF4" w14:textId="77777777" w:rsidTr="003624B5">
        <w:trPr>
          <w:trHeight w:val="283"/>
          <w:jc w:val="center"/>
        </w:trPr>
        <w:tc>
          <w:tcPr>
            <w:tcW w:w="391" w:type="pct"/>
            <w:vMerge/>
          </w:tcPr>
          <w:p w14:paraId="35262B1B" w14:textId="03F92153" w:rsidR="003624B5" w:rsidRPr="00F41E4A" w:rsidRDefault="003624B5" w:rsidP="003624B5">
            <w:pPr>
              <w:kinsoku w:val="0"/>
              <w:overflowPunct w:val="0"/>
              <w:spacing w:line="235" w:lineRule="exact"/>
              <w:ind w:left="264"/>
              <w:rPr>
                <w:rFonts w:ascii="Times New Roman" w:hAnsi="Times New Roman"/>
              </w:rPr>
            </w:pPr>
          </w:p>
        </w:tc>
        <w:tc>
          <w:tcPr>
            <w:tcW w:w="464" w:type="pct"/>
          </w:tcPr>
          <w:p w14:paraId="14508866" w14:textId="2E950B05" w:rsidR="003624B5" w:rsidRPr="00F41E4A" w:rsidRDefault="003624B5" w:rsidP="003624B5">
            <w:pPr>
              <w:kinsoku w:val="0"/>
              <w:overflowPunct w:val="0"/>
              <w:spacing w:line="242" w:lineRule="exact"/>
              <w:ind w:left="135"/>
              <w:rPr>
                <w:rFonts w:ascii="Times New Roman" w:hAnsi="Times New Roman"/>
              </w:rPr>
            </w:pPr>
            <w:r w:rsidRPr="00F41E4A">
              <w:rPr>
                <w:rFonts w:ascii="Times New Roman" w:hAnsi="Times New Roman"/>
                <w:w w:val="95"/>
                <w:szCs w:val="21"/>
              </w:rPr>
              <w:t>超标率（</w:t>
            </w:r>
            <w:r w:rsidRPr="00F41E4A">
              <w:rPr>
                <w:rFonts w:ascii="Times New Roman" w:hAnsi="Times New Roman"/>
                <w:w w:val="95"/>
                <w:szCs w:val="21"/>
              </w:rPr>
              <w:t>%</w:t>
            </w:r>
            <w:r w:rsidRPr="00F41E4A">
              <w:rPr>
                <w:rFonts w:ascii="Times New Roman" w:hAnsi="Times New Roman"/>
                <w:w w:val="95"/>
                <w:szCs w:val="21"/>
              </w:rPr>
              <w:t>）</w:t>
            </w:r>
          </w:p>
        </w:tc>
        <w:tc>
          <w:tcPr>
            <w:tcW w:w="338" w:type="pct"/>
          </w:tcPr>
          <w:p w14:paraId="708D5F82" w14:textId="26D487B9" w:rsidR="003624B5" w:rsidRPr="00F41E4A" w:rsidRDefault="003624B5" w:rsidP="003624B5">
            <w:pPr>
              <w:kinsoku w:val="0"/>
              <w:overflowPunct w:val="0"/>
              <w:spacing w:before="16"/>
              <w:ind w:right="1"/>
              <w:jc w:val="center"/>
              <w:rPr>
                <w:rFonts w:ascii="Times New Roman" w:hAnsi="Times New Roman"/>
              </w:rPr>
            </w:pPr>
            <w:r w:rsidRPr="00F41E4A">
              <w:rPr>
                <w:rFonts w:ascii="Times New Roman" w:hAnsi="Times New Roman"/>
                <w:w w:val="99"/>
                <w:szCs w:val="21"/>
              </w:rPr>
              <w:t>/</w:t>
            </w:r>
          </w:p>
        </w:tc>
        <w:tc>
          <w:tcPr>
            <w:tcW w:w="248" w:type="pct"/>
          </w:tcPr>
          <w:p w14:paraId="7A95EFBD" w14:textId="426793EE"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0</w:t>
            </w:r>
          </w:p>
        </w:tc>
        <w:tc>
          <w:tcPr>
            <w:tcW w:w="293" w:type="pct"/>
          </w:tcPr>
          <w:p w14:paraId="651B2D0E" w14:textId="1AA2F57E" w:rsidR="003624B5" w:rsidRPr="00F41E4A" w:rsidRDefault="003624B5" w:rsidP="003624B5">
            <w:pPr>
              <w:kinsoku w:val="0"/>
              <w:overflowPunct w:val="0"/>
              <w:spacing w:before="16"/>
              <w:ind w:left="229"/>
              <w:rPr>
                <w:rFonts w:ascii="Times New Roman" w:hAnsi="Times New Roman"/>
              </w:rPr>
            </w:pPr>
            <w:r w:rsidRPr="00F41E4A">
              <w:rPr>
                <w:rFonts w:ascii="Times New Roman" w:hAnsi="Times New Roman"/>
                <w:w w:val="99"/>
                <w:szCs w:val="21"/>
              </w:rPr>
              <w:t>0</w:t>
            </w:r>
          </w:p>
        </w:tc>
        <w:tc>
          <w:tcPr>
            <w:tcW w:w="293" w:type="pct"/>
          </w:tcPr>
          <w:p w14:paraId="5E9C549D" w14:textId="78B0A90E" w:rsidR="003624B5" w:rsidRPr="00F41E4A" w:rsidRDefault="003624B5" w:rsidP="003624B5">
            <w:pPr>
              <w:kinsoku w:val="0"/>
              <w:overflowPunct w:val="0"/>
              <w:spacing w:before="16"/>
              <w:ind w:left="229"/>
              <w:rPr>
                <w:rFonts w:ascii="Times New Roman" w:hAnsi="Times New Roman"/>
              </w:rPr>
            </w:pPr>
            <w:r w:rsidRPr="00F41E4A">
              <w:rPr>
                <w:rFonts w:ascii="Times New Roman" w:hAnsi="Times New Roman"/>
                <w:w w:val="99"/>
                <w:szCs w:val="21"/>
              </w:rPr>
              <w:t>0</w:t>
            </w:r>
          </w:p>
        </w:tc>
        <w:tc>
          <w:tcPr>
            <w:tcW w:w="330" w:type="pct"/>
          </w:tcPr>
          <w:p w14:paraId="2E6705C5" w14:textId="2C526676" w:rsidR="003624B5" w:rsidRPr="00F41E4A" w:rsidRDefault="003624B5" w:rsidP="003624B5">
            <w:pPr>
              <w:kinsoku w:val="0"/>
              <w:overflowPunct w:val="0"/>
              <w:spacing w:before="16"/>
              <w:ind w:left="283"/>
              <w:rPr>
                <w:rFonts w:ascii="Times New Roman" w:hAnsi="Times New Roman"/>
              </w:rPr>
            </w:pPr>
            <w:r w:rsidRPr="00F41E4A">
              <w:rPr>
                <w:rFonts w:ascii="Times New Roman" w:hAnsi="Times New Roman"/>
                <w:w w:val="99"/>
                <w:szCs w:val="21"/>
              </w:rPr>
              <w:t>0</w:t>
            </w:r>
          </w:p>
        </w:tc>
        <w:tc>
          <w:tcPr>
            <w:tcW w:w="289" w:type="pct"/>
          </w:tcPr>
          <w:p w14:paraId="41551E46" w14:textId="703197C1" w:rsidR="003624B5" w:rsidRPr="00F41E4A" w:rsidRDefault="003624B5" w:rsidP="003624B5">
            <w:pPr>
              <w:kinsoku w:val="0"/>
              <w:overflowPunct w:val="0"/>
              <w:spacing w:before="16"/>
              <w:ind w:left="223"/>
              <w:rPr>
                <w:rFonts w:ascii="Times New Roman" w:hAnsi="Times New Roman"/>
              </w:rPr>
            </w:pPr>
            <w:r w:rsidRPr="00F41E4A">
              <w:rPr>
                <w:rFonts w:ascii="Times New Roman" w:hAnsi="Times New Roman"/>
                <w:szCs w:val="21"/>
              </w:rPr>
              <w:t>50</w:t>
            </w:r>
          </w:p>
        </w:tc>
        <w:tc>
          <w:tcPr>
            <w:tcW w:w="289" w:type="pct"/>
          </w:tcPr>
          <w:p w14:paraId="797736BF" w14:textId="3997AD9E" w:rsidR="003624B5" w:rsidRPr="00F41E4A" w:rsidRDefault="003624B5" w:rsidP="003624B5">
            <w:pPr>
              <w:kinsoku w:val="0"/>
              <w:overflowPunct w:val="0"/>
              <w:spacing w:before="16"/>
              <w:ind w:left="224"/>
              <w:rPr>
                <w:rFonts w:ascii="Times New Roman" w:hAnsi="Times New Roman"/>
              </w:rPr>
            </w:pPr>
            <w:r w:rsidRPr="00F41E4A">
              <w:rPr>
                <w:rFonts w:ascii="Times New Roman" w:hAnsi="Times New Roman"/>
                <w:szCs w:val="21"/>
              </w:rPr>
              <w:t>50</w:t>
            </w:r>
          </w:p>
        </w:tc>
        <w:tc>
          <w:tcPr>
            <w:tcW w:w="289" w:type="pct"/>
          </w:tcPr>
          <w:p w14:paraId="6D7C3CFD" w14:textId="0AEC4C76" w:rsidR="003624B5" w:rsidRPr="00F41E4A" w:rsidRDefault="003624B5" w:rsidP="003624B5">
            <w:pPr>
              <w:kinsoku w:val="0"/>
              <w:overflowPunct w:val="0"/>
              <w:spacing w:before="16"/>
              <w:ind w:left="172"/>
              <w:rPr>
                <w:rFonts w:ascii="Times New Roman" w:hAnsi="Times New Roman"/>
              </w:rPr>
            </w:pPr>
            <w:r w:rsidRPr="00F41E4A">
              <w:rPr>
                <w:rFonts w:ascii="Times New Roman" w:hAnsi="Times New Roman"/>
                <w:w w:val="99"/>
                <w:szCs w:val="21"/>
              </w:rPr>
              <w:t>0</w:t>
            </w:r>
          </w:p>
        </w:tc>
        <w:tc>
          <w:tcPr>
            <w:tcW w:w="289" w:type="pct"/>
          </w:tcPr>
          <w:p w14:paraId="523C9CA3" w14:textId="263DF7FA" w:rsidR="003624B5" w:rsidRPr="00F41E4A" w:rsidRDefault="003624B5" w:rsidP="003624B5">
            <w:pPr>
              <w:kinsoku w:val="0"/>
              <w:overflowPunct w:val="0"/>
              <w:spacing w:before="16"/>
              <w:ind w:left="223"/>
              <w:rPr>
                <w:rFonts w:ascii="Times New Roman" w:hAnsi="Times New Roman"/>
              </w:rPr>
            </w:pPr>
            <w:r w:rsidRPr="00F41E4A">
              <w:rPr>
                <w:rFonts w:ascii="Times New Roman" w:hAnsi="Times New Roman"/>
                <w:w w:val="99"/>
                <w:szCs w:val="21"/>
              </w:rPr>
              <w:t>0</w:t>
            </w:r>
          </w:p>
        </w:tc>
        <w:tc>
          <w:tcPr>
            <w:tcW w:w="323" w:type="pct"/>
          </w:tcPr>
          <w:p w14:paraId="7A51F440" w14:textId="325EF2A2" w:rsidR="003624B5" w:rsidRPr="00F41E4A" w:rsidRDefault="003624B5" w:rsidP="003624B5">
            <w:pPr>
              <w:kinsoku w:val="0"/>
              <w:overflowPunct w:val="0"/>
              <w:spacing w:before="16"/>
              <w:ind w:left="223"/>
              <w:rPr>
                <w:rFonts w:ascii="Times New Roman" w:hAnsi="Times New Roman"/>
              </w:rPr>
            </w:pPr>
            <w:r w:rsidRPr="00F41E4A">
              <w:rPr>
                <w:rFonts w:ascii="Times New Roman" w:hAnsi="Times New Roman"/>
                <w:w w:val="99"/>
                <w:szCs w:val="21"/>
              </w:rPr>
              <w:t>0</w:t>
            </w:r>
          </w:p>
        </w:tc>
        <w:tc>
          <w:tcPr>
            <w:tcW w:w="254" w:type="pct"/>
          </w:tcPr>
          <w:p w14:paraId="35142FB1" w14:textId="7F8F0F42" w:rsidR="003624B5" w:rsidRPr="00F41E4A" w:rsidRDefault="003624B5" w:rsidP="003624B5">
            <w:pPr>
              <w:kinsoku w:val="0"/>
              <w:overflowPunct w:val="0"/>
              <w:spacing w:before="16"/>
              <w:ind w:right="1"/>
              <w:jc w:val="center"/>
              <w:rPr>
                <w:rFonts w:ascii="Times New Roman" w:hAnsi="Times New Roman"/>
              </w:rPr>
            </w:pPr>
            <w:r w:rsidRPr="00F41E4A">
              <w:rPr>
                <w:rFonts w:ascii="Times New Roman" w:hAnsi="Times New Roman"/>
                <w:w w:val="99"/>
                <w:szCs w:val="21"/>
              </w:rPr>
              <w:t>0</w:t>
            </w:r>
          </w:p>
        </w:tc>
        <w:tc>
          <w:tcPr>
            <w:tcW w:w="289" w:type="pct"/>
          </w:tcPr>
          <w:p w14:paraId="62765744" w14:textId="2E495216" w:rsidR="003624B5" w:rsidRPr="00F41E4A" w:rsidRDefault="003624B5" w:rsidP="003624B5">
            <w:pPr>
              <w:kinsoku w:val="0"/>
              <w:overflowPunct w:val="0"/>
              <w:spacing w:before="16"/>
              <w:ind w:left="172"/>
              <w:rPr>
                <w:rFonts w:ascii="Times New Roman" w:hAnsi="Times New Roman"/>
              </w:rPr>
            </w:pPr>
            <w:r w:rsidRPr="00F41E4A">
              <w:rPr>
                <w:rFonts w:ascii="Times New Roman" w:hAnsi="Times New Roman"/>
                <w:w w:val="99"/>
                <w:szCs w:val="21"/>
              </w:rPr>
              <w:t>0</w:t>
            </w:r>
          </w:p>
        </w:tc>
        <w:tc>
          <w:tcPr>
            <w:tcW w:w="289" w:type="pct"/>
          </w:tcPr>
          <w:p w14:paraId="70FEADDB" w14:textId="4DDEDA40"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w:t>
            </w:r>
          </w:p>
        </w:tc>
        <w:tc>
          <w:tcPr>
            <w:tcW w:w="331" w:type="pct"/>
          </w:tcPr>
          <w:p w14:paraId="7560A8CF" w14:textId="7967B54B" w:rsidR="003624B5" w:rsidRPr="00F41E4A" w:rsidRDefault="003624B5" w:rsidP="003624B5">
            <w:pPr>
              <w:kinsoku w:val="0"/>
              <w:overflowPunct w:val="0"/>
              <w:spacing w:before="16"/>
              <w:ind w:left="227"/>
              <w:rPr>
                <w:rFonts w:ascii="Times New Roman" w:hAnsi="Times New Roman"/>
              </w:rPr>
            </w:pPr>
            <w:r w:rsidRPr="00F41E4A">
              <w:rPr>
                <w:rFonts w:ascii="Times New Roman" w:hAnsi="Times New Roman"/>
                <w:w w:val="99"/>
                <w:szCs w:val="21"/>
              </w:rPr>
              <w:t>0</w:t>
            </w:r>
          </w:p>
        </w:tc>
      </w:tr>
      <w:tr w:rsidR="003624B5" w:rsidRPr="00F41E4A" w14:paraId="7C32227F" w14:textId="77777777" w:rsidTr="003624B5">
        <w:trPr>
          <w:trHeight w:hRule="exact" w:val="293"/>
          <w:jc w:val="center"/>
        </w:trPr>
        <w:tc>
          <w:tcPr>
            <w:tcW w:w="391" w:type="pct"/>
            <w:vMerge w:val="restart"/>
          </w:tcPr>
          <w:p w14:paraId="57E6B7EF" w14:textId="670B7FA2" w:rsidR="003624B5" w:rsidRPr="00F41E4A" w:rsidRDefault="003624B5" w:rsidP="003624B5">
            <w:pPr>
              <w:kinsoku w:val="0"/>
              <w:overflowPunct w:val="0"/>
              <w:spacing w:before="195"/>
              <w:ind w:left="141"/>
              <w:rPr>
                <w:rFonts w:ascii="Times New Roman" w:hAnsi="Times New Roman"/>
              </w:rPr>
            </w:pPr>
            <w:r w:rsidRPr="00F41E4A">
              <w:rPr>
                <w:rFonts w:ascii="Times New Roman" w:hAnsi="Times New Roman"/>
                <w:szCs w:val="21"/>
              </w:rPr>
              <w:t>W2</w:t>
            </w:r>
            <w:r w:rsidRPr="00F41E4A">
              <w:rPr>
                <w:rFonts w:ascii="Times New Roman" w:hAnsi="Times New Roman"/>
                <w:szCs w:val="21"/>
              </w:rPr>
              <w:t>新沂</w:t>
            </w:r>
          </w:p>
          <w:p w14:paraId="492B371F" w14:textId="77777777" w:rsidR="003624B5" w:rsidRPr="00F41E4A" w:rsidRDefault="003624B5" w:rsidP="003624B5">
            <w:pPr>
              <w:kinsoku w:val="0"/>
              <w:overflowPunct w:val="0"/>
              <w:spacing w:line="219" w:lineRule="exact"/>
              <w:ind w:left="134"/>
              <w:rPr>
                <w:rFonts w:ascii="Times New Roman" w:hAnsi="Times New Roman"/>
              </w:rPr>
            </w:pPr>
            <w:r w:rsidRPr="00F41E4A">
              <w:rPr>
                <w:rFonts w:ascii="Times New Roman" w:hAnsi="Times New Roman"/>
                <w:szCs w:val="21"/>
              </w:rPr>
              <w:t>河污水厂</w:t>
            </w:r>
          </w:p>
          <w:p w14:paraId="19EE7E4D" w14:textId="77777777" w:rsidR="003624B5" w:rsidRPr="00F41E4A" w:rsidRDefault="003624B5" w:rsidP="003624B5">
            <w:pPr>
              <w:kinsoku w:val="0"/>
              <w:overflowPunct w:val="0"/>
              <w:spacing w:line="225" w:lineRule="exact"/>
              <w:ind w:left="134"/>
              <w:rPr>
                <w:rFonts w:ascii="Times New Roman" w:hAnsi="Times New Roman"/>
              </w:rPr>
            </w:pPr>
            <w:r w:rsidRPr="00F41E4A">
              <w:rPr>
                <w:rFonts w:ascii="Times New Roman" w:hAnsi="Times New Roman"/>
                <w:szCs w:val="21"/>
              </w:rPr>
              <w:t>排口下游</w:t>
            </w:r>
          </w:p>
          <w:p w14:paraId="62E9DC4E" w14:textId="6D7001DF" w:rsidR="003624B5" w:rsidRPr="00F41E4A" w:rsidRDefault="003624B5" w:rsidP="003624B5">
            <w:pPr>
              <w:kinsoku w:val="0"/>
              <w:overflowPunct w:val="0"/>
              <w:spacing w:line="235" w:lineRule="exact"/>
              <w:ind w:left="316"/>
              <w:rPr>
                <w:rFonts w:ascii="Times New Roman" w:hAnsi="Times New Roman"/>
              </w:rPr>
            </w:pPr>
            <w:r w:rsidRPr="00F41E4A">
              <w:rPr>
                <w:rFonts w:ascii="Times New Roman" w:hAnsi="Times New Roman"/>
                <w:szCs w:val="21"/>
              </w:rPr>
              <w:t>500m</w:t>
            </w:r>
          </w:p>
        </w:tc>
        <w:tc>
          <w:tcPr>
            <w:tcW w:w="464" w:type="pct"/>
          </w:tcPr>
          <w:p w14:paraId="40B5993E" w14:textId="77777777" w:rsidR="003624B5" w:rsidRPr="00F41E4A" w:rsidRDefault="003624B5" w:rsidP="003624B5">
            <w:pPr>
              <w:kinsoku w:val="0"/>
              <w:overflowPunct w:val="0"/>
              <w:spacing w:line="242" w:lineRule="exact"/>
              <w:ind w:left="344"/>
              <w:rPr>
                <w:rFonts w:ascii="Times New Roman" w:hAnsi="Times New Roman"/>
              </w:rPr>
            </w:pPr>
            <w:r w:rsidRPr="00F41E4A">
              <w:rPr>
                <w:rFonts w:ascii="Times New Roman" w:hAnsi="Times New Roman"/>
                <w:szCs w:val="21"/>
              </w:rPr>
              <w:t>最小值</w:t>
            </w:r>
          </w:p>
        </w:tc>
        <w:tc>
          <w:tcPr>
            <w:tcW w:w="338" w:type="pct"/>
          </w:tcPr>
          <w:p w14:paraId="11C4B180" w14:textId="77777777" w:rsidR="003624B5" w:rsidRPr="00F41E4A" w:rsidRDefault="003624B5" w:rsidP="003624B5">
            <w:pPr>
              <w:kinsoku w:val="0"/>
              <w:overflowPunct w:val="0"/>
              <w:spacing w:before="16"/>
              <w:ind w:left="1"/>
              <w:jc w:val="center"/>
              <w:rPr>
                <w:rFonts w:ascii="Times New Roman" w:hAnsi="Times New Roman"/>
              </w:rPr>
            </w:pPr>
            <w:r w:rsidRPr="00F41E4A">
              <w:rPr>
                <w:rFonts w:ascii="Times New Roman" w:hAnsi="Times New Roman"/>
                <w:szCs w:val="21"/>
              </w:rPr>
              <w:t>8.7</w:t>
            </w:r>
          </w:p>
        </w:tc>
        <w:tc>
          <w:tcPr>
            <w:tcW w:w="248" w:type="pct"/>
          </w:tcPr>
          <w:p w14:paraId="41DA2409"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szCs w:val="21"/>
              </w:rPr>
              <w:t>7.01</w:t>
            </w:r>
          </w:p>
        </w:tc>
        <w:tc>
          <w:tcPr>
            <w:tcW w:w="293" w:type="pct"/>
          </w:tcPr>
          <w:p w14:paraId="68A5515F" w14:textId="77777777" w:rsidR="003624B5" w:rsidRPr="00F41E4A" w:rsidRDefault="003624B5" w:rsidP="003624B5">
            <w:pPr>
              <w:kinsoku w:val="0"/>
              <w:overflowPunct w:val="0"/>
              <w:spacing w:before="16"/>
              <w:ind w:left="229"/>
              <w:rPr>
                <w:rFonts w:ascii="Times New Roman" w:hAnsi="Times New Roman"/>
              </w:rPr>
            </w:pPr>
            <w:r w:rsidRPr="00F41E4A">
              <w:rPr>
                <w:rFonts w:ascii="Times New Roman" w:hAnsi="Times New Roman"/>
                <w:szCs w:val="21"/>
              </w:rPr>
              <w:t>5.89</w:t>
            </w:r>
          </w:p>
        </w:tc>
        <w:tc>
          <w:tcPr>
            <w:tcW w:w="293" w:type="pct"/>
          </w:tcPr>
          <w:p w14:paraId="292F9D21"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9</w:t>
            </w:r>
          </w:p>
        </w:tc>
        <w:tc>
          <w:tcPr>
            <w:tcW w:w="330" w:type="pct"/>
          </w:tcPr>
          <w:p w14:paraId="22ABB8E2"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szCs w:val="21"/>
              </w:rPr>
              <w:t>2.5</w:t>
            </w:r>
          </w:p>
        </w:tc>
        <w:tc>
          <w:tcPr>
            <w:tcW w:w="289" w:type="pct"/>
          </w:tcPr>
          <w:p w14:paraId="30E06AED"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szCs w:val="21"/>
              </w:rPr>
              <w:t>12</w:t>
            </w:r>
          </w:p>
        </w:tc>
        <w:tc>
          <w:tcPr>
            <w:tcW w:w="289" w:type="pct"/>
          </w:tcPr>
          <w:p w14:paraId="2C72E21C"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4</w:t>
            </w:r>
          </w:p>
        </w:tc>
        <w:tc>
          <w:tcPr>
            <w:tcW w:w="289" w:type="pct"/>
          </w:tcPr>
          <w:p w14:paraId="4E59281C" w14:textId="77777777" w:rsidR="003624B5" w:rsidRPr="00F41E4A" w:rsidRDefault="003624B5" w:rsidP="003624B5">
            <w:pPr>
              <w:kinsoku w:val="0"/>
              <w:overflowPunct w:val="0"/>
              <w:spacing w:before="16"/>
              <w:ind w:left="172"/>
              <w:rPr>
                <w:rFonts w:ascii="Times New Roman" w:hAnsi="Times New Roman"/>
              </w:rPr>
            </w:pPr>
            <w:r w:rsidRPr="00F41E4A">
              <w:rPr>
                <w:rFonts w:ascii="Times New Roman" w:hAnsi="Times New Roman"/>
                <w:szCs w:val="21"/>
              </w:rPr>
              <w:t>0.487</w:t>
            </w:r>
          </w:p>
        </w:tc>
        <w:tc>
          <w:tcPr>
            <w:tcW w:w="289" w:type="pct"/>
          </w:tcPr>
          <w:p w14:paraId="4D648F24" w14:textId="77777777" w:rsidR="003624B5" w:rsidRPr="00F41E4A" w:rsidRDefault="003624B5" w:rsidP="003624B5">
            <w:pPr>
              <w:kinsoku w:val="0"/>
              <w:overflowPunct w:val="0"/>
              <w:spacing w:before="16"/>
              <w:ind w:left="223"/>
              <w:rPr>
                <w:rFonts w:ascii="Times New Roman" w:hAnsi="Times New Roman"/>
              </w:rPr>
            </w:pPr>
            <w:r w:rsidRPr="00F41E4A">
              <w:rPr>
                <w:rFonts w:ascii="Times New Roman" w:hAnsi="Times New Roman"/>
                <w:szCs w:val="21"/>
              </w:rPr>
              <w:t>0.03</w:t>
            </w:r>
          </w:p>
        </w:tc>
        <w:tc>
          <w:tcPr>
            <w:tcW w:w="323" w:type="pct"/>
          </w:tcPr>
          <w:p w14:paraId="25D4312B" w14:textId="77777777" w:rsidR="003624B5" w:rsidRPr="00F41E4A" w:rsidRDefault="003624B5" w:rsidP="003624B5">
            <w:pPr>
              <w:kinsoku w:val="0"/>
              <w:overflowPunct w:val="0"/>
              <w:spacing w:before="16"/>
              <w:ind w:left="171"/>
              <w:rPr>
                <w:rFonts w:ascii="Times New Roman" w:hAnsi="Times New Roman"/>
              </w:rPr>
            </w:pPr>
            <w:r w:rsidRPr="00F41E4A">
              <w:rPr>
                <w:rFonts w:ascii="Times New Roman" w:hAnsi="Times New Roman"/>
                <w:szCs w:val="21"/>
              </w:rPr>
              <w:t>0.626</w:t>
            </w:r>
          </w:p>
        </w:tc>
        <w:tc>
          <w:tcPr>
            <w:tcW w:w="254" w:type="pct"/>
          </w:tcPr>
          <w:p w14:paraId="586F1756" w14:textId="77777777" w:rsidR="003624B5" w:rsidRPr="00F41E4A" w:rsidRDefault="003624B5" w:rsidP="003624B5">
            <w:pPr>
              <w:kinsoku w:val="0"/>
              <w:overflowPunct w:val="0"/>
              <w:spacing w:before="16"/>
              <w:ind w:left="255"/>
              <w:rPr>
                <w:rFonts w:ascii="Times New Roman" w:hAnsi="Times New Roman"/>
              </w:rPr>
            </w:pPr>
            <w:r w:rsidRPr="00F41E4A">
              <w:rPr>
                <w:rFonts w:ascii="Times New Roman" w:hAnsi="Times New Roman"/>
                <w:szCs w:val="21"/>
              </w:rPr>
              <w:t>ND</w:t>
            </w:r>
          </w:p>
        </w:tc>
        <w:tc>
          <w:tcPr>
            <w:tcW w:w="289" w:type="pct"/>
          </w:tcPr>
          <w:p w14:paraId="38DF1A7B" w14:textId="77777777" w:rsidR="003624B5" w:rsidRPr="00F41E4A" w:rsidRDefault="003624B5" w:rsidP="003624B5">
            <w:pPr>
              <w:kinsoku w:val="0"/>
              <w:overflowPunct w:val="0"/>
              <w:spacing w:before="16"/>
              <w:ind w:left="172"/>
              <w:rPr>
                <w:rFonts w:ascii="Times New Roman" w:hAnsi="Times New Roman"/>
              </w:rPr>
            </w:pPr>
            <w:r w:rsidRPr="00F41E4A">
              <w:rPr>
                <w:rFonts w:ascii="Times New Roman" w:hAnsi="Times New Roman"/>
                <w:szCs w:val="21"/>
              </w:rPr>
              <w:t>0.015</w:t>
            </w:r>
          </w:p>
        </w:tc>
        <w:tc>
          <w:tcPr>
            <w:tcW w:w="289" w:type="pct"/>
          </w:tcPr>
          <w:p w14:paraId="6207AB29" w14:textId="77777777" w:rsidR="003624B5" w:rsidRPr="00F41E4A" w:rsidRDefault="003624B5" w:rsidP="003624B5">
            <w:pPr>
              <w:kinsoku w:val="0"/>
              <w:overflowPunct w:val="0"/>
              <w:spacing w:before="16"/>
              <w:ind w:left="223"/>
              <w:rPr>
                <w:rFonts w:ascii="Times New Roman" w:hAnsi="Times New Roman"/>
              </w:rPr>
            </w:pPr>
            <w:r w:rsidRPr="00F41E4A">
              <w:rPr>
                <w:rFonts w:ascii="Times New Roman" w:hAnsi="Times New Roman"/>
                <w:szCs w:val="21"/>
              </w:rPr>
              <w:t>4.16</w:t>
            </w:r>
          </w:p>
        </w:tc>
        <w:tc>
          <w:tcPr>
            <w:tcW w:w="331" w:type="pct"/>
          </w:tcPr>
          <w:p w14:paraId="5B3E32DD" w14:textId="77777777" w:rsidR="003624B5" w:rsidRPr="00F41E4A" w:rsidRDefault="003624B5" w:rsidP="003624B5">
            <w:pPr>
              <w:kinsoku w:val="0"/>
              <w:overflowPunct w:val="0"/>
              <w:spacing w:before="16"/>
              <w:ind w:left="253"/>
              <w:rPr>
                <w:rFonts w:ascii="Times New Roman" w:hAnsi="Times New Roman"/>
              </w:rPr>
            </w:pPr>
            <w:r w:rsidRPr="00F41E4A">
              <w:rPr>
                <w:rFonts w:ascii="Times New Roman" w:hAnsi="Times New Roman"/>
                <w:szCs w:val="21"/>
              </w:rPr>
              <w:t>111</w:t>
            </w:r>
          </w:p>
        </w:tc>
      </w:tr>
      <w:tr w:rsidR="003624B5" w:rsidRPr="00F41E4A" w14:paraId="6592DAD7" w14:textId="77777777" w:rsidTr="003624B5">
        <w:trPr>
          <w:trHeight w:val="283"/>
          <w:jc w:val="center"/>
        </w:trPr>
        <w:tc>
          <w:tcPr>
            <w:tcW w:w="391" w:type="pct"/>
            <w:vMerge/>
          </w:tcPr>
          <w:p w14:paraId="2A6256A7" w14:textId="465C243B" w:rsidR="003624B5" w:rsidRPr="00F41E4A" w:rsidRDefault="003624B5" w:rsidP="003624B5">
            <w:pPr>
              <w:kinsoku w:val="0"/>
              <w:overflowPunct w:val="0"/>
              <w:spacing w:line="235" w:lineRule="exact"/>
              <w:ind w:left="316"/>
              <w:rPr>
                <w:rFonts w:ascii="Times New Roman" w:hAnsi="Times New Roman"/>
              </w:rPr>
            </w:pPr>
          </w:p>
        </w:tc>
        <w:tc>
          <w:tcPr>
            <w:tcW w:w="464" w:type="pct"/>
          </w:tcPr>
          <w:p w14:paraId="19A30988" w14:textId="77777777" w:rsidR="003624B5" w:rsidRPr="00F41E4A" w:rsidRDefault="003624B5" w:rsidP="003624B5">
            <w:pPr>
              <w:kinsoku w:val="0"/>
              <w:overflowPunct w:val="0"/>
              <w:spacing w:line="244" w:lineRule="exact"/>
              <w:ind w:left="344"/>
              <w:rPr>
                <w:rFonts w:ascii="Times New Roman" w:hAnsi="Times New Roman"/>
              </w:rPr>
            </w:pPr>
            <w:r w:rsidRPr="00F41E4A">
              <w:rPr>
                <w:rFonts w:ascii="Times New Roman" w:hAnsi="Times New Roman"/>
                <w:szCs w:val="21"/>
              </w:rPr>
              <w:t>最大值</w:t>
            </w:r>
          </w:p>
        </w:tc>
        <w:tc>
          <w:tcPr>
            <w:tcW w:w="338" w:type="pct"/>
          </w:tcPr>
          <w:p w14:paraId="1EB1571D" w14:textId="77777777" w:rsidR="003624B5" w:rsidRPr="00F41E4A" w:rsidRDefault="003624B5" w:rsidP="003624B5">
            <w:pPr>
              <w:kinsoku w:val="0"/>
              <w:overflowPunct w:val="0"/>
              <w:spacing w:before="18"/>
              <w:ind w:left="230"/>
              <w:rPr>
                <w:rFonts w:ascii="Times New Roman" w:hAnsi="Times New Roman"/>
              </w:rPr>
            </w:pPr>
            <w:r w:rsidRPr="00F41E4A">
              <w:rPr>
                <w:rFonts w:ascii="Times New Roman" w:hAnsi="Times New Roman"/>
                <w:szCs w:val="21"/>
              </w:rPr>
              <w:t>11.1</w:t>
            </w:r>
          </w:p>
        </w:tc>
        <w:tc>
          <w:tcPr>
            <w:tcW w:w="248" w:type="pct"/>
          </w:tcPr>
          <w:p w14:paraId="1467A990" w14:textId="77777777" w:rsidR="003624B5" w:rsidRPr="00F41E4A" w:rsidRDefault="003624B5" w:rsidP="003624B5">
            <w:pPr>
              <w:kinsoku w:val="0"/>
              <w:overflowPunct w:val="0"/>
              <w:spacing w:before="18"/>
              <w:jc w:val="center"/>
              <w:rPr>
                <w:rFonts w:ascii="Times New Roman" w:hAnsi="Times New Roman"/>
              </w:rPr>
            </w:pPr>
            <w:r w:rsidRPr="00F41E4A">
              <w:rPr>
                <w:rFonts w:ascii="Times New Roman" w:hAnsi="Times New Roman"/>
                <w:szCs w:val="21"/>
              </w:rPr>
              <w:t>7.17</w:t>
            </w:r>
          </w:p>
        </w:tc>
        <w:tc>
          <w:tcPr>
            <w:tcW w:w="293" w:type="pct"/>
          </w:tcPr>
          <w:p w14:paraId="67E0AB5D" w14:textId="77777777" w:rsidR="003624B5" w:rsidRPr="00F41E4A" w:rsidRDefault="003624B5" w:rsidP="003624B5">
            <w:pPr>
              <w:kinsoku w:val="0"/>
              <w:overflowPunct w:val="0"/>
              <w:spacing w:before="18"/>
              <w:ind w:left="229"/>
              <w:rPr>
                <w:rFonts w:ascii="Times New Roman" w:hAnsi="Times New Roman"/>
              </w:rPr>
            </w:pPr>
            <w:r w:rsidRPr="00F41E4A">
              <w:rPr>
                <w:rFonts w:ascii="Times New Roman" w:hAnsi="Times New Roman"/>
                <w:szCs w:val="21"/>
              </w:rPr>
              <w:t>6.02</w:t>
            </w:r>
          </w:p>
        </w:tc>
        <w:tc>
          <w:tcPr>
            <w:tcW w:w="293" w:type="pct"/>
          </w:tcPr>
          <w:p w14:paraId="311AF583" w14:textId="77777777" w:rsidR="003624B5" w:rsidRPr="00F41E4A" w:rsidRDefault="003624B5" w:rsidP="003624B5">
            <w:pPr>
              <w:kinsoku w:val="0"/>
              <w:overflowPunct w:val="0"/>
              <w:spacing w:before="18"/>
              <w:jc w:val="center"/>
              <w:rPr>
                <w:rFonts w:ascii="Times New Roman" w:hAnsi="Times New Roman"/>
              </w:rPr>
            </w:pPr>
            <w:r w:rsidRPr="00F41E4A">
              <w:rPr>
                <w:rFonts w:ascii="Times New Roman" w:hAnsi="Times New Roman"/>
                <w:szCs w:val="21"/>
              </w:rPr>
              <w:t>17</w:t>
            </w:r>
          </w:p>
        </w:tc>
        <w:tc>
          <w:tcPr>
            <w:tcW w:w="330" w:type="pct"/>
          </w:tcPr>
          <w:p w14:paraId="72497D8D" w14:textId="77777777" w:rsidR="003624B5" w:rsidRPr="00F41E4A" w:rsidRDefault="003624B5" w:rsidP="003624B5">
            <w:pPr>
              <w:kinsoku w:val="0"/>
              <w:overflowPunct w:val="0"/>
              <w:spacing w:before="18"/>
              <w:jc w:val="center"/>
              <w:rPr>
                <w:rFonts w:ascii="Times New Roman" w:hAnsi="Times New Roman"/>
              </w:rPr>
            </w:pPr>
            <w:r w:rsidRPr="00F41E4A">
              <w:rPr>
                <w:rFonts w:ascii="Times New Roman" w:hAnsi="Times New Roman"/>
                <w:szCs w:val="21"/>
              </w:rPr>
              <w:t>3.2</w:t>
            </w:r>
          </w:p>
        </w:tc>
        <w:tc>
          <w:tcPr>
            <w:tcW w:w="289" w:type="pct"/>
          </w:tcPr>
          <w:p w14:paraId="086277B2" w14:textId="77777777" w:rsidR="003624B5" w:rsidRPr="00F41E4A" w:rsidRDefault="003624B5" w:rsidP="003624B5">
            <w:pPr>
              <w:kinsoku w:val="0"/>
              <w:overflowPunct w:val="0"/>
              <w:spacing w:before="18"/>
              <w:jc w:val="center"/>
              <w:rPr>
                <w:rFonts w:ascii="Times New Roman" w:hAnsi="Times New Roman"/>
              </w:rPr>
            </w:pPr>
            <w:r w:rsidRPr="00F41E4A">
              <w:rPr>
                <w:rFonts w:ascii="Times New Roman" w:hAnsi="Times New Roman"/>
                <w:szCs w:val="21"/>
              </w:rPr>
              <w:t>25</w:t>
            </w:r>
          </w:p>
        </w:tc>
        <w:tc>
          <w:tcPr>
            <w:tcW w:w="289" w:type="pct"/>
          </w:tcPr>
          <w:p w14:paraId="4496A9AD" w14:textId="77777777" w:rsidR="003624B5" w:rsidRPr="00F41E4A" w:rsidRDefault="003624B5" w:rsidP="003624B5">
            <w:pPr>
              <w:kinsoku w:val="0"/>
              <w:overflowPunct w:val="0"/>
              <w:spacing w:before="18"/>
              <w:ind w:left="1"/>
              <w:jc w:val="center"/>
              <w:rPr>
                <w:rFonts w:ascii="Times New Roman" w:hAnsi="Times New Roman"/>
              </w:rPr>
            </w:pPr>
            <w:r w:rsidRPr="00F41E4A">
              <w:rPr>
                <w:rFonts w:ascii="Times New Roman" w:hAnsi="Times New Roman"/>
                <w:szCs w:val="21"/>
              </w:rPr>
              <w:t>4.4</w:t>
            </w:r>
          </w:p>
        </w:tc>
        <w:tc>
          <w:tcPr>
            <w:tcW w:w="289" w:type="pct"/>
          </w:tcPr>
          <w:p w14:paraId="62F82CA9" w14:textId="77777777" w:rsidR="003624B5" w:rsidRPr="00F41E4A" w:rsidRDefault="003624B5" w:rsidP="003624B5">
            <w:pPr>
              <w:kinsoku w:val="0"/>
              <w:overflowPunct w:val="0"/>
              <w:spacing w:before="18"/>
              <w:ind w:left="172"/>
              <w:rPr>
                <w:rFonts w:ascii="Times New Roman" w:hAnsi="Times New Roman"/>
              </w:rPr>
            </w:pPr>
            <w:r w:rsidRPr="00F41E4A">
              <w:rPr>
                <w:rFonts w:ascii="Times New Roman" w:hAnsi="Times New Roman"/>
                <w:szCs w:val="21"/>
              </w:rPr>
              <w:t>0.808</w:t>
            </w:r>
          </w:p>
        </w:tc>
        <w:tc>
          <w:tcPr>
            <w:tcW w:w="289" w:type="pct"/>
          </w:tcPr>
          <w:p w14:paraId="65D62EED" w14:textId="77777777" w:rsidR="003624B5" w:rsidRPr="00F41E4A" w:rsidRDefault="003624B5" w:rsidP="003624B5">
            <w:pPr>
              <w:kinsoku w:val="0"/>
              <w:overflowPunct w:val="0"/>
              <w:spacing w:before="18"/>
              <w:ind w:left="223"/>
              <w:rPr>
                <w:rFonts w:ascii="Times New Roman" w:hAnsi="Times New Roman"/>
              </w:rPr>
            </w:pPr>
            <w:r w:rsidRPr="00F41E4A">
              <w:rPr>
                <w:rFonts w:ascii="Times New Roman" w:hAnsi="Times New Roman"/>
                <w:szCs w:val="21"/>
              </w:rPr>
              <w:t>0.07</w:t>
            </w:r>
          </w:p>
        </w:tc>
        <w:tc>
          <w:tcPr>
            <w:tcW w:w="323" w:type="pct"/>
          </w:tcPr>
          <w:p w14:paraId="64D32AA3" w14:textId="77777777" w:rsidR="003624B5" w:rsidRPr="00F41E4A" w:rsidRDefault="003624B5" w:rsidP="003624B5">
            <w:pPr>
              <w:kinsoku w:val="0"/>
              <w:overflowPunct w:val="0"/>
              <w:spacing w:before="18"/>
              <w:ind w:left="171"/>
              <w:rPr>
                <w:rFonts w:ascii="Times New Roman" w:hAnsi="Times New Roman"/>
              </w:rPr>
            </w:pPr>
            <w:r w:rsidRPr="00F41E4A">
              <w:rPr>
                <w:rFonts w:ascii="Times New Roman" w:hAnsi="Times New Roman"/>
                <w:szCs w:val="21"/>
              </w:rPr>
              <w:t>0.708</w:t>
            </w:r>
          </w:p>
        </w:tc>
        <w:tc>
          <w:tcPr>
            <w:tcW w:w="254" w:type="pct"/>
          </w:tcPr>
          <w:p w14:paraId="1417A8AD" w14:textId="77777777" w:rsidR="003624B5" w:rsidRPr="00F41E4A" w:rsidRDefault="003624B5" w:rsidP="003624B5">
            <w:pPr>
              <w:kinsoku w:val="0"/>
              <w:overflowPunct w:val="0"/>
              <w:spacing w:before="18"/>
              <w:ind w:left="171"/>
              <w:rPr>
                <w:rFonts w:ascii="Times New Roman" w:hAnsi="Times New Roman"/>
              </w:rPr>
            </w:pPr>
            <w:r w:rsidRPr="00F41E4A">
              <w:rPr>
                <w:rFonts w:ascii="Times New Roman" w:hAnsi="Times New Roman"/>
                <w:szCs w:val="21"/>
              </w:rPr>
              <w:t>0.007</w:t>
            </w:r>
          </w:p>
        </w:tc>
        <w:tc>
          <w:tcPr>
            <w:tcW w:w="289" w:type="pct"/>
          </w:tcPr>
          <w:p w14:paraId="6AAEB92E" w14:textId="77777777" w:rsidR="003624B5" w:rsidRPr="00F41E4A" w:rsidRDefault="003624B5" w:rsidP="003624B5">
            <w:pPr>
              <w:kinsoku w:val="0"/>
              <w:overflowPunct w:val="0"/>
              <w:spacing w:before="18"/>
              <w:ind w:left="172"/>
              <w:rPr>
                <w:rFonts w:ascii="Times New Roman" w:hAnsi="Times New Roman"/>
              </w:rPr>
            </w:pPr>
            <w:r w:rsidRPr="00F41E4A">
              <w:rPr>
                <w:rFonts w:ascii="Times New Roman" w:hAnsi="Times New Roman"/>
                <w:szCs w:val="21"/>
              </w:rPr>
              <w:t>0.047</w:t>
            </w:r>
          </w:p>
        </w:tc>
        <w:tc>
          <w:tcPr>
            <w:tcW w:w="289" w:type="pct"/>
          </w:tcPr>
          <w:p w14:paraId="4C030CBA" w14:textId="77777777" w:rsidR="003624B5" w:rsidRPr="00F41E4A" w:rsidRDefault="003624B5" w:rsidP="003624B5">
            <w:pPr>
              <w:kinsoku w:val="0"/>
              <w:overflowPunct w:val="0"/>
              <w:spacing w:before="18"/>
              <w:ind w:left="223"/>
              <w:rPr>
                <w:rFonts w:ascii="Times New Roman" w:hAnsi="Times New Roman"/>
              </w:rPr>
            </w:pPr>
            <w:r w:rsidRPr="00F41E4A">
              <w:rPr>
                <w:rFonts w:ascii="Times New Roman" w:hAnsi="Times New Roman"/>
                <w:szCs w:val="21"/>
              </w:rPr>
              <w:t>5.68</w:t>
            </w:r>
          </w:p>
        </w:tc>
        <w:tc>
          <w:tcPr>
            <w:tcW w:w="331" w:type="pct"/>
          </w:tcPr>
          <w:p w14:paraId="2C0C0E71" w14:textId="77777777" w:rsidR="003624B5" w:rsidRPr="00F41E4A" w:rsidRDefault="003624B5" w:rsidP="003624B5">
            <w:pPr>
              <w:kinsoku w:val="0"/>
              <w:overflowPunct w:val="0"/>
              <w:spacing w:before="18"/>
              <w:ind w:left="253"/>
              <w:rPr>
                <w:rFonts w:ascii="Times New Roman" w:hAnsi="Times New Roman"/>
              </w:rPr>
            </w:pPr>
            <w:r w:rsidRPr="00F41E4A">
              <w:rPr>
                <w:rFonts w:ascii="Times New Roman" w:hAnsi="Times New Roman"/>
                <w:szCs w:val="21"/>
              </w:rPr>
              <w:t>130</w:t>
            </w:r>
          </w:p>
        </w:tc>
      </w:tr>
      <w:tr w:rsidR="003624B5" w:rsidRPr="00F41E4A" w14:paraId="32132286" w14:textId="77777777" w:rsidTr="003624B5">
        <w:trPr>
          <w:trHeight w:val="283"/>
          <w:jc w:val="center"/>
        </w:trPr>
        <w:tc>
          <w:tcPr>
            <w:tcW w:w="391" w:type="pct"/>
            <w:vMerge/>
          </w:tcPr>
          <w:p w14:paraId="7395203B" w14:textId="37635803" w:rsidR="003624B5" w:rsidRPr="00F41E4A" w:rsidRDefault="003624B5" w:rsidP="003624B5">
            <w:pPr>
              <w:kinsoku w:val="0"/>
              <w:overflowPunct w:val="0"/>
              <w:spacing w:line="235" w:lineRule="exact"/>
              <w:ind w:left="316"/>
              <w:rPr>
                <w:rFonts w:ascii="Times New Roman" w:hAnsi="Times New Roman"/>
              </w:rPr>
            </w:pPr>
          </w:p>
        </w:tc>
        <w:tc>
          <w:tcPr>
            <w:tcW w:w="464" w:type="pct"/>
          </w:tcPr>
          <w:p w14:paraId="3B027098" w14:textId="77777777" w:rsidR="003624B5" w:rsidRPr="00F41E4A" w:rsidRDefault="003624B5" w:rsidP="003624B5">
            <w:pPr>
              <w:kinsoku w:val="0"/>
              <w:overflowPunct w:val="0"/>
              <w:spacing w:line="244" w:lineRule="exact"/>
              <w:ind w:left="344"/>
              <w:rPr>
                <w:rFonts w:ascii="Times New Roman" w:hAnsi="Times New Roman"/>
              </w:rPr>
            </w:pPr>
            <w:r w:rsidRPr="00F41E4A">
              <w:rPr>
                <w:rFonts w:ascii="Times New Roman" w:hAnsi="Times New Roman"/>
                <w:szCs w:val="21"/>
              </w:rPr>
              <w:t>平均值</w:t>
            </w:r>
          </w:p>
        </w:tc>
        <w:tc>
          <w:tcPr>
            <w:tcW w:w="338" w:type="pct"/>
          </w:tcPr>
          <w:p w14:paraId="67A6461E" w14:textId="77777777" w:rsidR="003624B5" w:rsidRPr="00F41E4A" w:rsidRDefault="003624B5" w:rsidP="003624B5">
            <w:pPr>
              <w:kinsoku w:val="0"/>
              <w:overflowPunct w:val="0"/>
              <w:spacing w:before="18"/>
              <w:ind w:left="230"/>
              <w:rPr>
                <w:rFonts w:ascii="Times New Roman" w:hAnsi="Times New Roman"/>
              </w:rPr>
            </w:pPr>
            <w:r w:rsidRPr="00F41E4A">
              <w:rPr>
                <w:rFonts w:ascii="Times New Roman" w:hAnsi="Times New Roman"/>
                <w:szCs w:val="21"/>
              </w:rPr>
              <w:t>10.3</w:t>
            </w:r>
          </w:p>
        </w:tc>
        <w:tc>
          <w:tcPr>
            <w:tcW w:w="248" w:type="pct"/>
          </w:tcPr>
          <w:p w14:paraId="70DCD100" w14:textId="77777777" w:rsidR="003624B5" w:rsidRPr="00F41E4A" w:rsidRDefault="003624B5" w:rsidP="003624B5">
            <w:pPr>
              <w:kinsoku w:val="0"/>
              <w:overflowPunct w:val="0"/>
              <w:spacing w:before="18"/>
              <w:jc w:val="center"/>
              <w:rPr>
                <w:rFonts w:ascii="Times New Roman" w:hAnsi="Times New Roman"/>
              </w:rPr>
            </w:pPr>
            <w:r w:rsidRPr="00F41E4A">
              <w:rPr>
                <w:rFonts w:ascii="Times New Roman" w:hAnsi="Times New Roman"/>
                <w:szCs w:val="21"/>
              </w:rPr>
              <w:t>7.08</w:t>
            </w:r>
          </w:p>
        </w:tc>
        <w:tc>
          <w:tcPr>
            <w:tcW w:w="293" w:type="pct"/>
          </w:tcPr>
          <w:p w14:paraId="624AE09D" w14:textId="77777777" w:rsidR="003624B5" w:rsidRPr="00F41E4A" w:rsidRDefault="003624B5" w:rsidP="003624B5">
            <w:pPr>
              <w:kinsoku w:val="0"/>
              <w:overflowPunct w:val="0"/>
              <w:spacing w:before="18"/>
              <w:ind w:left="229"/>
              <w:rPr>
                <w:rFonts w:ascii="Times New Roman" w:hAnsi="Times New Roman"/>
              </w:rPr>
            </w:pPr>
            <w:r w:rsidRPr="00F41E4A">
              <w:rPr>
                <w:rFonts w:ascii="Times New Roman" w:hAnsi="Times New Roman"/>
                <w:szCs w:val="21"/>
              </w:rPr>
              <w:t>5.97</w:t>
            </w:r>
          </w:p>
        </w:tc>
        <w:tc>
          <w:tcPr>
            <w:tcW w:w="293" w:type="pct"/>
          </w:tcPr>
          <w:p w14:paraId="6D97CB5D" w14:textId="77777777" w:rsidR="003624B5" w:rsidRPr="00F41E4A" w:rsidRDefault="003624B5" w:rsidP="003624B5">
            <w:pPr>
              <w:kinsoku w:val="0"/>
              <w:overflowPunct w:val="0"/>
              <w:spacing w:before="18"/>
              <w:ind w:left="229"/>
              <w:rPr>
                <w:rFonts w:ascii="Times New Roman" w:hAnsi="Times New Roman"/>
              </w:rPr>
            </w:pPr>
            <w:r w:rsidRPr="00F41E4A">
              <w:rPr>
                <w:rFonts w:ascii="Times New Roman" w:hAnsi="Times New Roman"/>
                <w:szCs w:val="21"/>
              </w:rPr>
              <w:t>14.5</w:t>
            </w:r>
          </w:p>
        </w:tc>
        <w:tc>
          <w:tcPr>
            <w:tcW w:w="330" w:type="pct"/>
          </w:tcPr>
          <w:p w14:paraId="736190F0" w14:textId="77777777" w:rsidR="003624B5" w:rsidRPr="00F41E4A" w:rsidRDefault="003624B5" w:rsidP="003624B5">
            <w:pPr>
              <w:kinsoku w:val="0"/>
              <w:overflowPunct w:val="0"/>
              <w:spacing w:before="18"/>
              <w:ind w:left="283"/>
              <w:rPr>
                <w:rFonts w:ascii="Times New Roman" w:hAnsi="Times New Roman"/>
              </w:rPr>
            </w:pPr>
            <w:r w:rsidRPr="00F41E4A">
              <w:rPr>
                <w:rFonts w:ascii="Times New Roman" w:hAnsi="Times New Roman"/>
                <w:szCs w:val="21"/>
              </w:rPr>
              <w:t>2.82</w:t>
            </w:r>
          </w:p>
        </w:tc>
        <w:tc>
          <w:tcPr>
            <w:tcW w:w="289" w:type="pct"/>
          </w:tcPr>
          <w:p w14:paraId="01024598" w14:textId="77777777" w:rsidR="003624B5" w:rsidRPr="00F41E4A" w:rsidRDefault="003624B5" w:rsidP="003624B5">
            <w:pPr>
              <w:kinsoku w:val="0"/>
              <w:overflowPunct w:val="0"/>
              <w:spacing w:before="18"/>
              <w:ind w:left="171"/>
              <w:rPr>
                <w:rFonts w:ascii="Times New Roman" w:hAnsi="Times New Roman"/>
              </w:rPr>
            </w:pPr>
            <w:r w:rsidRPr="00F41E4A">
              <w:rPr>
                <w:rFonts w:ascii="Times New Roman" w:hAnsi="Times New Roman"/>
                <w:szCs w:val="21"/>
              </w:rPr>
              <w:t>19.67</w:t>
            </w:r>
          </w:p>
        </w:tc>
        <w:tc>
          <w:tcPr>
            <w:tcW w:w="289" w:type="pct"/>
          </w:tcPr>
          <w:p w14:paraId="4F349C2E" w14:textId="77777777" w:rsidR="003624B5" w:rsidRPr="00F41E4A" w:rsidRDefault="003624B5" w:rsidP="003624B5">
            <w:pPr>
              <w:kinsoku w:val="0"/>
              <w:overflowPunct w:val="0"/>
              <w:spacing w:before="18"/>
              <w:ind w:left="224"/>
              <w:rPr>
                <w:rFonts w:ascii="Times New Roman" w:hAnsi="Times New Roman"/>
              </w:rPr>
            </w:pPr>
            <w:r w:rsidRPr="00F41E4A">
              <w:rPr>
                <w:rFonts w:ascii="Times New Roman" w:hAnsi="Times New Roman"/>
                <w:szCs w:val="21"/>
              </w:rPr>
              <w:t>4.17</w:t>
            </w:r>
          </w:p>
        </w:tc>
        <w:tc>
          <w:tcPr>
            <w:tcW w:w="289" w:type="pct"/>
          </w:tcPr>
          <w:p w14:paraId="305860E3" w14:textId="77777777" w:rsidR="003624B5" w:rsidRPr="00F41E4A" w:rsidRDefault="003624B5" w:rsidP="003624B5">
            <w:pPr>
              <w:kinsoku w:val="0"/>
              <w:overflowPunct w:val="0"/>
              <w:spacing w:before="18"/>
              <w:ind w:left="225"/>
              <w:rPr>
                <w:rFonts w:ascii="Times New Roman" w:hAnsi="Times New Roman"/>
              </w:rPr>
            </w:pPr>
            <w:r w:rsidRPr="00F41E4A">
              <w:rPr>
                <w:rFonts w:ascii="Times New Roman" w:hAnsi="Times New Roman"/>
                <w:szCs w:val="21"/>
              </w:rPr>
              <w:t>0.67</w:t>
            </w:r>
          </w:p>
        </w:tc>
        <w:tc>
          <w:tcPr>
            <w:tcW w:w="289" w:type="pct"/>
          </w:tcPr>
          <w:p w14:paraId="4989B10B" w14:textId="77777777" w:rsidR="003624B5" w:rsidRPr="00F41E4A" w:rsidRDefault="003624B5" w:rsidP="003624B5">
            <w:pPr>
              <w:kinsoku w:val="0"/>
              <w:overflowPunct w:val="0"/>
              <w:spacing w:before="18"/>
              <w:ind w:left="170"/>
              <w:rPr>
                <w:rFonts w:ascii="Times New Roman" w:hAnsi="Times New Roman"/>
              </w:rPr>
            </w:pPr>
            <w:r w:rsidRPr="00F41E4A">
              <w:rPr>
                <w:rFonts w:ascii="Times New Roman" w:hAnsi="Times New Roman"/>
                <w:szCs w:val="21"/>
              </w:rPr>
              <w:t>0.052</w:t>
            </w:r>
          </w:p>
        </w:tc>
        <w:tc>
          <w:tcPr>
            <w:tcW w:w="323" w:type="pct"/>
          </w:tcPr>
          <w:p w14:paraId="4259BEE6" w14:textId="77777777" w:rsidR="003624B5" w:rsidRPr="00F41E4A" w:rsidRDefault="003624B5" w:rsidP="003624B5">
            <w:pPr>
              <w:kinsoku w:val="0"/>
              <w:overflowPunct w:val="0"/>
              <w:spacing w:before="18"/>
              <w:ind w:left="171"/>
              <w:rPr>
                <w:rFonts w:ascii="Times New Roman" w:hAnsi="Times New Roman"/>
              </w:rPr>
            </w:pPr>
            <w:r w:rsidRPr="00F41E4A">
              <w:rPr>
                <w:rFonts w:ascii="Times New Roman" w:hAnsi="Times New Roman"/>
                <w:szCs w:val="21"/>
              </w:rPr>
              <w:t>0.656</w:t>
            </w:r>
          </w:p>
        </w:tc>
        <w:tc>
          <w:tcPr>
            <w:tcW w:w="254" w:type="pct"/>
          </w:tcPr>
          <w:p w14:paraId="07FD5779" w14:textId="77777777" w:rsidR="003624B5" w:rsidRPr="00F41E4A" w:rsidRDefault="003624B5" w:rsidP="003624B5">
            <w:pPr>
              <w:kinsoku w:val="0"/>
              <w:overflowPunct w:val="0"/>
              <w:spacing w:before="18"/>
              <w:ind w:right="1"/>
              <w:jc w:val="center"/>
              <w:rPr>
                <w:rFonts w:ascii="Times New Roman" w:hAnsi="Times New Roman"/>
              </w:rPr>
            </w:pPr>
            <w:r w:rsidRPr="00F41E4A">
              <w:rPr>
                <w:rFonts w:ascii="Times New Roman" w:hAnsi="Times New Roman"/>
                <w:w w:val="99"/>
                <w:szCs w:val="21"/>
              </w:rPr>
              <w:t>/</w:t>
            </w:r>
          </w:p>
        </w:tc>
        <w:tc>
          <w:tcPr>
            <w:tcW w:w="289" w:type="pct"/>
          </w:tcPr>
          <w:p w14:paraId="1D116F3D" w14:textId="77777777" w:rsidR="003624B5" w:rsidRPr="00F41E4A" w:rsidRDefault="003624B5" w:rsidP="003624B5">
            <w:pPr>
              <w:kinsoku w:val="0"/>
              <w:overflowPunct w:val="0"/>
              <w:spacing w:before="18"/>
              <w:ind w:left="172"/>
              <w:rPr>
                <w:rFonts w:ascii="Times New Roman" w:hAnsi="Times New Roman"/>
              </w:rPr>
            </w:pPr>
            <w:r w:rsidRPr="00F41E4A">
              <w:rPr>
                <w:rFonts w:ascii="Times New Roman" w:hAnsi="Times New Roman"/>
                <w:szCs w:val="21"/>
              </w:rPr>
              <w:t>0.031</w:t>
            </w:r>
          </w:p>
        </w:tc>
        <w:tc>
          <w:tcPr>
            <w:tcW w:w="289" w:type="pct"/>
          </w:tcPr>
          <w:p w14:paraId="40E52611" w14:textId="77777777" w:rsidR="003624B5" w:rsidRPr="00F41E4A" w:rsidRDefault="003624B5" w:rsidP="003624B5">
            <w:pPr>
              <w:kinsoku w:val="0"/>
              <w:overflowPunct w:val="0"/>
              <w:spacing w:before="18"/>
              <w:ind w:left="223"/>
              <w:rPr>
                <w:rFonts w:ascii="Times New Roman" w:hAnsi="Times New Roman"/>
              </w:rPr>
            </w:pPr>
            <w:r w:rsidRPr="00F41E4A">
              <w:rPr>
                <w:rFonts w:ascii="Times New Roman" w:hAnsi="Times New Roman"/>
                <w:szCs w:val="21"/>
              </w:rPr>
              <w:t>4.94</w:t>
            </w:r>
          </w:p>
        </w:tc>
        <w:tc>
          <w:tcPr>
            <w:tcW w:w="331" w:type="pct"/>
          </w:tcPr>
          <w:p w14:paraId="31F228C7" w14:textId="77777777" w:rsidR="003624B5" w:rsidRPr="00F41E4A" w:rsidRDefault="003624B5" w:rsidP="003624B5">
            <w:pPr>
              <w:kinsoku w:val="0"/>
              <w:overflowPunct w:val="0"/>
              <w:spacing w:before="18"/>
              <w:ind w:left="121"/>
              <w:rPr>
                <w:rFonts w:ascii="Times New Roman" w:hAnsi="Times New Roman"/>
              </w:rPr>
            </w:pPr>
            <w:r w:rsidRPr="00F41E4A">
              <w:rPr>
                <w:rFonts w:ascii="Times New Roman" w:hAnsi="Times New Roman"/>
                <w:szCs w:val="21"/>
              </w:rPr>
              <w:t>120.67</w:t>
            </w:r>
          </w:p>
        </w:tc>
      </w:tr>
      <w:tr w:rsidR="003624B5" w:rsidRPr="00F41E4A" w14:paraId="78BB3EAA" w14:textId="77777777" w:rsidTr="003624B5">
        <w:trPr>
          <w:trHeight w:hRule="exact" w:val="293"/>
          <w:jc w:val="center"/>
        </w:trPr>
        <w:tc>
          <w:tcPr>
            <w:tcW w:w="391" w:type="pct"/>
            <w:vMerge/>
          </w:tcPr>
          <w:p w14:paraId="3884EE25" w14:textId="6EDDE4BB" w:rsidR="003624B5" w:rsidRPr="00F41E4A" w:rsidRDefault="003624B5" w:rsidP="003624B5">
            <w:pPr>
              <w:kinsoku w:val="0"/>
              <w:overflowPunct w:val="0"/>
              <w:spacing w:line="235" w:lineRule="exact"/>
              <w:ind w:left="316"/>
              <w:rPr>
                <w:rFonts w:ascii="Times New Roman" w:hAnsi="Times New Roman"/>
              </w:rPr>
            </w:pPr>
          </w:p>
        </w:tc>
        <w:tc>
          <w:tcPr>
            <w:tcW w:w="464" w:type="pct"/>
          </w:tcPr>
          <w:p w14:paraId="5EB0DB47" w14:textId="77777777" w:rsidR="003624B5" w:rsidRPr="00F41E4A" w:rsidRDefault="003624B5" w:rsidP="003624B5">
            <w:pPr>
              <w:kinsoku w:val="0"/>
              <w:overflowPunct w:val="0"/>
              <w:spacing w:line="259" w:lineRule="exact"/>
              <w:ind w:left="104" w:right="-1"/>
              <w:rPr>
                <w:rFonts w:ascii="Times New Roman" w:hAnsi="Times New Roman"/>
              </w:rPr>
            </w:pPr>
            <w:r w:rsidRPr="00F41E4A">
              <w:rPr>
                <w:rFonts w:ascii="Times New Roman" w:hAnsi="Times New Roman"/>
                <w:w w:val="95"/>
                <w:szCs w:val="21"/>
              </w:rPr>
              <w:t>超标率（</w:t>
            </w:r>
            <w:r w:rsidRPr="00F41E4A">
              <w:rPr>
                <w:rFonts w:ascii="Times New Roman" w:hAnsi="Times New Roman"/>
                <w:w w:val="95"/>
                <w:szCs w:val="21"/>
              </w:rPr>
              <w:t>%</w:t>
            </w:r>
            <w:r w:rsidRPr="00F41E4A">
              <w:rPr>
                <w:rFonts w:ascii="Times New Roman" w:hAnsi="Times New Roman"/>
                <w:w w:val="95"/>
                <w:szCs w:val="21"/>
              </w:rPr>
              <w:t>）</w:t>
            </w:r>
          </w:p>
        </w:tc>
        <w:tc>
          <w:tcPr>
            <w:tcW w:w="338" w:type="pct"/>
          </w:tcPr>
          <w:p w14:paraId="41D92AD4" w14:textId="77777777" w:rsidR="003624B5" w:rsidRPr="00F41E4A" w:rsidRDefault="003624B5" w:rsidP="003624B5">
            <w:pPr>
              <w:kinsoku w:val="0"/>
              <w:overflowPunct w:val="0"/>
              <w:spacing w:before="17"/>
              <w:ind w:right="1"/>
              <w:jc w:val="center"/>
              <w:rPr>
                <w:rFonts w:ascii="Times New Roman" w:hAnsi="Times New Roman"/>
              </w:rPr>
            </w:pPr>
            <w:r w:rsidRPr="00F41E4A">
              <w:rPr>
                <w:rFonts w:ascii="Times New Roman" w:hAnsi="Times New Roman"/>
                <w:w w:val="99"/>
                <w:szCs w:val="21"/>
              </w:rPr>
              <w:t>/</w:t>
            </w:r>
          </w:p>
        </w:tc>
        <w:tc>
          <w:tcPr>
            <w:tcW w:w="248" w:type="pct"/>
          </w:tcPr>
          <w:p w14:paraId="434CE068" w14:textId="77777777" w:rsidR="003624B5" w:rsidRPr="00F41E4A" w:rsidRDefault="003624B5" w:rsidP="003624B5">
            <w:pPr>
              <w:kinsoku w:val="0"/>
              <w:overflowPunct w:val="0"/>
              <w:spacing w:before="17"/>
              <w:ind w:right="1"/>
              <w:jc w:val="center"/>
              <w:rPr>
                <w:rFonts w:ascii="Times New Roman" w:hAnsi="Times New Roman"/>
              </w:rPr>
            </w:pPr>
            <w:r w:rsidRPr="00F41E4A">
              <w:rPr>
                <w:rFonts w:ascii="Times New Roman" w:hAnsi="Times New Roman"/>
                <w:w w:val="99"/>
                <w:szCs w:val="21"/>
              </w:rPr>
              <w:t>0</w:t>
            </w:r>
          </w:p>
        </w:tc>
        <w:tc>
          <w:tcPr>
            <w:tcW w:w="293" w:type="pct"/>
          </w:tcPr>
          <w:p w14:paraId="7749C401"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0</w:t>
            </w:r>
          </w:p>
        </w:tc>
        <w:tc>
          <w:tcPr>
            <w:tcW w:w="293" w:type="pct"/>
          </w:tcPr>
          <w:p w14:paraId="63F14C7A"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0</w:t>
            </w:r>
          </w:p>
        </w:tc>
        <w:tc>
          <w:tcPr>
            <w:tcW w:w="330" w:type="pct"/>
          </w:tcPr>
          <w:p w14:paraId="3B0FD6BD"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0</w:t>
            </w:r>
          </w:p>
        </w:tc>
        <w:tc>
          <w:tcPr>
            <w:tcW w:w="289" w:type="pct"/>
          </w:tcPr>
          <w:p w14:paraId="69ADD225"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67</w:t>
            </w:r>
          </w:p>
        </w:tc>
        <w:tc>
          <w:tcPr>
            <w:tcW w:w="289" w:type="pct"/>
          </w:tcPr>
          <w:p w14:paraId="4C63CC34"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67</w:t>
            </w:r>
          </w:p>
        </w:tc>
        <w:tc>
          <w:tcPr>
            <w:tcW w:w="289" w:type="pct"/>
          </w:tcPr>
          <w:p w14:paraId="2B9DBCE9" w14:textId="77777777" w:rsidR="003624B5" w:rsidRPr="00F41E4A" w:rsidRDefault="003624B5" w:rsidP="003624B5">
            <w:pPr>
              <w:kinsoku w:val="0"/>
              <w:overflowPunct w:val="0"/>
              <w:spacing w:before="17"/>
              <w:ind w:right="1"/>
              <w:jc w:val="center"/>
              <w:rPr>
                <w:rFonts w:ascii="Times New Roman" w:hAnsi="Times New Roman"/>
              </w:rPr>
            </w:pPr>
            <w:r w:rsidRPr="00F41E4A">
              <w:rPr>
                <w:rFonts w:ascii="Times New Roman" w:hAnsi="Times New Roman"/>
                <w:w w:val="99"/>
                <w:szCs w:val="21"/>
              </w:rPr>
              <w:t>0</w:t>
            </w:r>
          </w:p>
        </w:tc>
        <w:tc>
          <w:tcPr>
            <w:tcW w:w="289" w:type="pct"/>
          </w:tcPr>
          <w:p w14:paraId="5D64FE33"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0</w:t>
            </w:r>
          </w:p>
        </w:tc>
        <w:tc>
          <w:tcPr>
            <w:tcW w:w="323" w:type="pct"/>
          </w:tcPr>
          <w:p w14:paraId="0678D647"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0</w:t>
            </w:r>
          </w:p>
        </w:tc>
        <w:tc>
          <w:tcPr>
            <w:tcW w:w="254" w:type="pct"/>
          </w:tcPr>
          <w:p w14:paraId="64C11CE9"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0</w:t>
            </w:r>
          </w:p>
        </w:tc>
        <w:tc>
          <w:tcPr>
            <w:tcW w:w="289" w:type="pct"/>
          </w:tcPr>
          <w:p w14:paraId="5F7EFC8C" w14:textId="77777777" w:rsidR="003624B5" w:rsidRPr="00F41E4A" w:rsidRDefault="003624B5" w:rsidP="003624B5">
            <w:pPr>
              <w:kinsoku w:val="0"/>
              <w:overflowPunct w:val="0"/>
              <w:spacing w:before="17"/>
              <w:ind w:right="1"/>
              <w:jc w:val="center"/>
              <w:rPr>
                <w:rFonts w:ascii="Times New Roman" w:hAnsi="Times New Roman"/>
              </w:rPr>
            </w:pPr>
            <w:r w:rsidRPr="00F41E4A">
              <w:rPr>
                <w:rFonts w:ascii="Times New Roman" w:hAnsi="Times New Roman"/>
                <w:w w:val="99"/>
                <w:szCs w:val="21"/>
              </w:rPr>
              <w:t>0</w:t>
            </w:r>
          </w:p>
        </w:tc>
        <w:tc>
          <w:tcPr>
            <w:tcW w:w="289" w:type="pct"/>
          </w:tcPr>
          <w:p w14:paraId="25AB61E6"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w:t>
            </w:r>
          </w:p>
        </w:tc>
        <w:tc>
          <w:tcPr>
            <w:tcW w:w="331" w:type="pct"/>
          </w:tcPr>
          <w:p w14:paraId="3AD782A1" w14:textId="77777777" w:rsidR="003624B5" w:rsidRPr="00F41E4A" w:rsidRDefault="003624B5" w:rsidP="003624B5">
            <w:pPr>
              <w:kinsoku w:val="0"/>
              <w:overflowPunct w:val="0"/>
              <w:spacing w:before="17"/>
              <w:ind w:right="1"/>
              <w:jc w:val="center"/>
              <w:rPr>
                <w:rFonts w:ascii="Times New Roman" w:hAnsi="Times New Roman"/>
              </w:rPr>
            </w:pPr>
            <w:r w:rsidRPr="00F41E4A">
              <w:rPr>
                <w:rFonts w:ascii="Times New Roman" w:hAnsi="Times New Roman"/>
                <w:w w:val="99"/>
                <w:szCs w:val="21"/>
              </w:rPr>
              <w:t>0</w:t>
            </w:r>
          </w:p>
        </w:tc>
      </w:tr>
      <w:tr w:rsidR="003624B5" w:rsidRPr="00F41E4A" w14:paraId="24EE5DD0" w14:textId="77777777" w:rsidTr="003624B5">
        <w:trPr>
          <w:trHeight w:hRule="exact" w:val="293"/>
          <w:jc w:val="center"/>
        </w:trPr>
        <w:tc>
          <w:tcPr>
            <w:tcW w:w="391" w:type="pct"/>
            <w:vMerge w:val="restart"/>
          </w:tcPr>
          <w:p w14:paraId="54423CED" w14:textId="3F2C5F6A" w:rsidR="003624B5" w:rsidRPr="00F41E4A" w:rsidRDefault="003624B5" w:rsidP="003624B5">
            <w:pPr>
              <w:kinsoku w:val="0"/>
              <w:overflowPunct w:val="0"/>
              <w:spacing w:before="194"/>
              <w:ind w:left="168"/>
              <w:rPr>
                <w:rFonts w:ascii="Times New Roman" w:hAnsi="Times New Roman"/>
              </w:rPr>
            </w:pPr>
            <w:r w:rsidRPr="00F41E4A">
              <w:rPr>
                <w:rFonts w:ascii="Times New Roman" w:hAnsi="Times New Roman"/>
                <w:szCs w:val="21"/>
              </w:rPr>
              <w:t>W3</w:t>
            </w:r>
            <w:r w:rsidRPr="00F41E4A">
              <w:rPr>
                <w:rFonts w:ascii="Times New Roman" w:hAnsi="Times New Roman"/>
                <w:szCs w:val="21"/>
              </w:rPr>
              <w:t>新沂</w:t>
            </w:r>
          </w:p>
          <w:p w14:paraId="0C282512" w14:textId="77777777" w:rsidR="003624B5" w:rsidRPr="00F41E4A" w:rsidRDefault="003624B5" w:rsidP="003624B5">
            <w:pPr>
              <w:kinsoku w:val="0"/>
              <w:overflowPunct w:val="0"/>
              <w:spacing w:line="219" w:lineRule="exact"/>
              <w:ind w:left="134"/>
              <w:rPr>
                <w:rFonts w:ascii="Times New Roman" w:hAnsi="Times New Roman"/>
              </w:rPr>
            </w:pPr>
            <w:r w:rsidRPr="00F41E4A">
              <w:rPr>
                <w:rFonts w:ascii="Times New Roman" w:hAnsi="Times New Roman"/>
                <w:szCs w:val="21"/>
              </w:rPr>
              <w:t>河污水厂</w:t>
            </w:r>
          </w:p>
          <w:p w14:paraId="7B22D643" w14:textId="77777777" w:rsidR="003624B5" w:rsidRPr="00F41E4A" w:rsidRDefault="003624B5" w:rsidP="003624B5">
            <w:pPr>
              <w:kinsoku w:val="0"/>
              <w:overflowPunct w:val="0"/>
              <w:spacing w:line="225" w:lineRule="exact"/>
              <w:ind w:left="134"/>
              <w:rPr>
                <w:rFonts w:ascii="Times New Roman" w:hAnsi="Times New Roman"/>
              </w:rPr>
            </w:pPr>
            <w:r w:rsidRPr="00F41E4A">
              <w:rPr>
                <w:rFonts w:ascii="Times New Roman" w:hAnsi="Times New Roman"/>
                <w:szCs w:val="21"/>
              </w:rPr>
              <w:t>排口下游</w:t>
            </w:r>
          </w:p>
          <w:p w14:paraId="425FFA57" w14:textId="0282C76C" w:rsidR="003624B5" w:rsidRPr="00F41E4A" w:rsidRDefault="003624B5" w:rsidP="003624B5">
            <w:pPr>
              <w:kinsoku w:val="0"/>
              <w:overflowPunct w:val="0"/>
              <w:spacing w:line="235" w:lineRule="exact"/>
              <w:ind w:left="264"/>
              <w:rPr>
                <w:rFonts w:ascii="Times New Roman" w:hAnsi="Times New Roman"/>
              </w:rPr>
            </w:pPr>
            <w:r w:rsidRPr="00F41E4A">
              <w:rPr>
                <w:rFonts w:ascii="Times New Roman" w:hAnsi="Times New Roman"/>
                <w:szCs w:val="21"/>
              </w:rPr>
              <w:t>1000m</w:t>
            </w:r>
          </w:p>
        </w:tc>
        <w:tc>
          <w:tcPr>
            <w:tcW w:w="464" w:type="pct"/>
          </w:tcPr>
          <w:p w14:paraId="7713BBBC" w14:textId="77777777" w:rsidR="003624B5" w:rsidRPr="00F41E4A" w:rsidRDefault="003624B5" w:rsidP="003624B5">
            <w:pPr>
              <w:kinsoku w:val="0"/>
              <w:overflowPunct w:val="0"/>
              <w:spacing w:line="243" w:lineRule="exact"/>
              <w:ind w:left="344"/>
              <w:rPr>
                <w:rFonts w:ascii="Times New Roman" w:hAnsi="Times New Roman"/>
              </w:rPr>
            </w:pPr>
            <w:r w:rsidRPr="00F41E4A">
              <w:rPr>
                <w:rFonts w:ascii="Times New Roman" w:hAnsi="Times New Roman"/>
                <w:szCs w:val="21"/>
              </w:rPr>
              <w:t>最小值</w:t>
            </w:r>
          </w:p>
        </w:tc>
        <w:tc>
          <w:tcPr>
            <w:tcW w:w="338" w:type="pct"/>
          </w:tcPr>
          <w:p w14:paraId="4B161D39" w14:textId="77777777" w:rsidR="003624B5" w:rsidRPr="00F41E4A" w:rsidRDefault="003624B5" w:rsidP="003624B5">
            <w:pPr>
              <w:kinsoku w:val="0"/>
              <w:overflowPunct w:val="0"/>
              <w:spacing w:before="17"/>
              <w:ind w:left="1"/>
              <w:jc w:val="center"/>
              <w:rPr>
                <w:rFonts w:ascii="Times New Roman" w:hAnsi="Times New Roman"/>
              </w:rPr>
            </w:pPr>
            <w:r w:rsidRPr="00F41E4A">
              <w:rPr>
                <w:rFonts w:ascii="Times New Roman" w:hAnsi="Times New Roman"/>
                <w:szCs w:val="21"/>
              </w:rPr>
              <w:t>9.3</w:t>
            </w:r>
          </w:p>
        </w:tc>
        <w:tc>
          <w:tcPr>
            <w:tcW w:w="248" w:type="pct"/>
          </w:tcPr>
          <w:p w14:paraId="2A6BEC59" w14:textId="77777777" w:rsidR="003624B5" w:rsidRPr="00F41E4A" w:rsidRDefault="003624B5" w:rsidP="003624B5">
            <w:pPr>
              <w:kinsoku w:val="0"/>
              <w:overflowPunct w:val="0"/>
              <w:spacing w:before="17"/>
              <w:ind w:right="1"/>
              <w:jc w:val="center"/>
              <w:rPr>
                <w:rFonts w:ascii="Times New Roman" w:hAnsi="Times New Roman"/>
              </w:rPr>
            </w:pPr>
            <w:r w:rsidRPr="00F41E4A">
              <w:rPr>
                <w:rFonts w:ascii="Times New Roman" w:hAnsi="Times New Roman"/>
                <w:szCs w:val="21"/>
              </w:rPr>
              <w:t>7.1</w:t>
            </w:r>
          </w:p>
        </w:tc>
        <w:tc>
          <w:tcPr>
            <w:tcW w:w="293" w:type="pct"/>
          </w:tcPr>
          <w:p w14:paraId="0956E79B" w14:textId="77777777" w:rsidR="003624B5" w:rsidRPr="00F41E4A" w:rsidRDefault="003624B5" w:rsidP="003624B5">
            <w:pPr>
              <w:kinsoku w:val="0"/>
              <w:overflowPunct w:val="0"/>
              <w:spacing w:before="17"/>
              <w:ind w:left="229"/>
              <w:rPr>
                <w:rFonts w:ascii="Times New Roman" w:hAnsi="Times New Roman"/>
              </w:rPr>
            </w:pPr>
            <w:r w:rsidRPr="00F41E4A">
              <w:rPr>
                <w:rFonts w:ascii="Times New Roman" w:hAnsi="Times New Roman"/>
                <w:szCs w:val="21"/>
              </w:rPr>
              <w:t>5.88</w:t>
            </w:r>
          </w:p>
        </w:tc>
        <w:tc>
          <w:tcPr>
            <w:tcW w:w="293" w:type="pct"/>
          </w:tcPr>
          <w:p w14:paraId="65FFCD8B"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14</w:t>
            </w:r>
          </w:p>
        </w:tc>
        <w:tc>
          <w:tcPr>
            <w:tcW w:w="330" w:type="pct"/>
          </w:tcPr>
          <w:p w14:paraId="217D3C18"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2.5</w:t>
            </w:r>
          </w:p>
        </w:tc>
        <w:tc>
          <w:tcPr>
            <w:tcW w:w="289" w:type="pct"/>
          </w:tcPr>
          <w:p w14:paraId="5C771C17"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12</w:t>
            </w:r>
          </w:p>
        </w:tc>
        <w:tc>
          <w:tcPr>
            <w:tcW w:w="289" w:type="pct"/>
          </w:tcPr>
          <w:p w14:paraId="607D811C"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4</w:t>
            </w:r>
          </w:p>
        </w:tc>
        <w:tc>
          <w:tcPr>
            <w:tcW w:w="289" w:type="pct"/>
          </w:tcPr>
          <w:p w14:paraId="49CEF872" w14:textId="77777777" w:rsidR="003624B5" w:rsidRPr="00F41E4A" w:rsidRDefault="003624B5" w:rsidP="003624B5">
            <w:pPr>
              <w:kinsoku w:val="0"/>
              <w:overflowPunct w:val="0"/>
              <w:spacing w:before="17"/>
              <w:ind w:left="172"/>
              <w:rPr>
                <w:rFonts w:ascii="Times New Roman" w:hAnsi="Times New Roman"/>
              </w:rPr>
            </w:pPr>
            <w:r w:rsidRPr="00F41E4A">
              <w:rPr>
                <w:rFonts w:ascii="Times New Roman" w:hAnsi="Times New Roman"/>
                <w:szCs w:val="21"/>
              </w:rPr>
              <w:t>0.401</w:t>
            </w:r>
          </w:p>
        </w:tc>
        <w:tc>
          <w:tcPr>
            <w:tcW w:w="289" w:type="pct"/>
          </w:tcPr>
          <w:p w14:paraId="241E0F1F"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0.03</w:t>
            </w:r>
          </w:p>
        </w:tc>
        <w:tc>
          <w:tcPr>
            <w:tcW w:w="323" w:type="pct"/>
          </w:tcPr>
          <w:p w14:paraId="3036ECB5" w14:textId="77777777" w:rsidR="003624B5" w:rsidRPr="00F41E4A" w:rsidRDefault="003624B5" w:rsidP="003624B5">
            <w:pPr>
              <w:kinsoku w:val="0"/>
              <w:overflowPunct w:val="0"/>
              <w:spacing w:before="17"/>
              <w:ind w:left="171"/>
              <w:rPr>
                <w:rFonts w:ascii="Times New Roman" w:hAnsi="Times New Roman"/>
              </w:rPr>
            </w:pPr>
            <w:r w:rsidRPr="00F41E4A">
              <w:rPr>
                <w:rFonts w:ascii="Times New Roman" w:hAnsi="Times New Roman"/>
                <w:szCs w:val="21"/>
              </w:rPr>
              <w:t>0.505</w:t>
            </w:r>
          </w:p>
        </w:tc>
        <w:tc>
          <w:tcPr>
            <w:tcW w:w="254" w:type="pct"/>
          </w:tcPr>
          <w:p w14:paraId="4623AA6E" w14:textId="77777777" w:rsidR="003624B5" w:rsidRPr="00F41E4A" w:rsidRDefault="003624B5" w:rsidP="003624B5">
            <w:pPr>
              <w:kinsoku w:val="0"/>
              <w:overflowPunct w:val="0"/>
              <w:spacing w:before="17"/>
              <w:ind w:left="255"/>
              <w:rPr>
                <w:rFonts w:ascii="Times New Roman" w:hAnsi="Times New Roman"/>
              </w:rPr>
            </w:pPr>
            <w:r w:rsidRPr="00F41E4A">
              <w:rPr>
                <w:rFonts w:ascii="Times New Roman" w:hAnsi="Times New Roman"/>
                <w:szCs w:val="21"/>
              </w:rPr>
              <w:t>ND</w:t>
            </w:r>
          </w:p>
        </w:tc>
        <w:tc>
          <w:tcPr>
            <w:tcW w:w="289" w:type="pct"/>
          </w:tcPr>
          <w:p w14:paraId="614E0D29" w14:textId="77777777" w:rsidR="003624B5" w:rsidRPr="00F41E4A" w:rsidRDefault="003624B5" w:rsidP="003624B5">
            <w:pPr>
              <w:kinsoku w:val="0"/>
              <w:overflowPunct w:val="0"/>
              <w:spacing w:before="17"/>
              <w:ind w:left="172"/>
              <w:rPr>
                <w:rFonts w:ascii="Times New Roman" w:hAnsi="Times New Roman"/>
              </w:rPr>
            </w:pPr>
            <w:r w:rsidRPr="00F41E4A">
              <w:rPr>
                <w:rFonts w:ascii="Times New Roman" w:hAnsi="Times New Roman"/>
                <w:szCs w:val="21"/>
              </w:rPr>
              <w:t>0.015</w:t>
            </w:r>
          </w:p>
        </w:tc>
        <w:tc>
          <w:tcPr>
            <w:tcW w:w="289" w:type="pct"/>
          </w:tcPr>
          <w:p w14:paraId="0A5BB783"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3.87</w:t>
            </w:r>
          </w:p>
        </w:tc>
        <w:tc>
          <w:tcPr>
            <w:tcW w:w="331" w:type="pct"/>
          </w:tcPr>
          <w:p w14:paraId="7B9BD95A" w14:textId="77777777" w:rsidR="003624B5" w:rsidRPr="00F41E4A" w:rsidRDefault="003624B5" w:rsidP="003624B5">
            <w:pPr>
              <w:kinsoku w:val="0"/>
              <w:overflowPunct w:val="0"/>
              <w:spacing w:before="17"/>
              <w:ind w:left="253"/>
              <w:rPr>
                <w:rFonts w:ascii="Times New Roman" w:hAnsi="Times New Roman"/>
              </w:rPr>
            </w:pPr>
            <w:r w:rsidRPr="00F41E4A">
              <w:rPr>
                <w:rFonts w:ascii="Times New Roman" w:hAnsi="Times New Roman"/>
                <w:szCs w:val="21"/>
              </w:rPr>
              <w:t>106</w:t>
            </w:r>
          </w:p>
        </w:tc>
      </w:tr>
      <w:tr w:rsidR="003624B5" w:rsidRPr="00F41E4A" w14:paraId="2DE22751" w14:textId="77777777" w:rsidTr="003624B5">
        <w:trPr>
          <w:trHeight w:val="283"/>
          <w:jc w:val="center"/>
        </w:trPr>
        <w:tc>
          <w:tcPr>
            <w:tcW w:w="391" w:type="pct"/>
            <w:vMerge/>
          </w:tcPr>
          <w:p w14:paraId="6791C1D0" w14:textId="1A2D3B22" w:rsidR="003624B5" w:rsidRPr="00F41E4A" w:rsidRDefault="003624B5" w:rsidP="003624B5">
            <w:pPr>
              <w:kinsoku w:val="0"/>
              <w:overflowPunct w:val="0"/>
              <w:spacing w:line="235" w:lineRule="exact"/>
              <w:ind w:left="264"/>
              <w:rPr>
                <w:rFonts w:ascii="Times New Roman" w:hAnsi="Times New Roman"/>
              </w:rPr>
            </w:pPr>
          </w:p>
        </w:tc>
        <w:tc>
          <w:tcPr>
            <w:tcW w:w="464" w:type="pct"/>
          </w:tcPr>
          <w:p w14:paraId="5DC52CD1" w14:textId="77777777" w:rsidR="003624B5" w:rsidRPr="00F41E4A" w:rsidRDefault="003624B5" w:rsidP="003624B5">
            <w:pPr>
              <w:kinsoku w:val="0"/>
              <w:overflowPunct w:val="0"/>
              <w:spacing w:line="243" w:lineRule="exact"/>
              <w:ind w:left="344"/>
              <w:rPr>
                <w:rFonts w:ascii="Times New Roman" w:hAnsi="Times New Roman"/>
              </w:rPr>
            </w:pPr>
            <w:r w:rsidRPr="00F41E4A">
              <w:rPr>
                <w:rFonts w:ascii="Times New Roman" w:hAnsi="Times New Roman"/>
                <w:szCs w:val="21"/>
              </w:rPr>
              <w:t>最大值</w:t>
            </w:r>
          </w:p>
        </w:tc>
        <w:tc>
          <w:tcPr>
            <w:tcW w:w="338" w:type="pct"/>
          </w:tcPr>
          <w:p w14:paraId="7055291C" w14:textId="77777777" w:rsidR="003624B5" w:rsidRPr="00F41E4A" w:rsidRDefault="003624B5" w:rsidP="003624B5">
            <w:pPr>
              <w:kinsoku w:val="0"/>
              <w:overflowPunct w:val="0"/>
              <w:spacing w:before="17"/>
              <w:ind w:left="230"/>
              <w:rPr>
                <w:rFonts w:ascii="Times New Roman" w:hAnsi="Times New Roman"/>
              </w:rPr>
            </w:pPr>
            <w:r w:rsidRPr="00F41E4A">
              <w:rPr>
                <w:rFonts w:ascii="Times New Roman" w:hAnsi="Times New Roman"/>
                <w:szCs w:val="21"/>
              </w:rPr>
              <w:t>10.9</w:t>
            </w:r>
          </w:p>
        </w:tc>
        <w:tc>
          <w:tcPr>
            <w:tcW w:w="248" w:type="pct"/>
          </w:tcPr>
          <w:p w14:paraId="0E17198D"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7.21</w:t>
            </w:r>
          </w:p>
        </w:tc>
        <w:tc>
          <w:tcPr>
            <w:tcW w:w="293" w:type="pct"/>
          </w:tcPr>
          <w:p w14:paraId="273BEBCC" w14:textId="77777777" w:rsidR="003624B5" w:rsidRPr="00F41E4A" w:rsidRDefault="003624B5" w:rsidP="003624B5">
            <w:pPr>
              <w:kinsoku w:val="0"/>
              <w:overflowPunct w:val="0"/>
              <w:spacing w:before="17"/>
              <w:ind w:left="229"/>
              <w:rPr>
                <w:rFonts w:ascii="Times New Roman" w:hAnsi="Times New Roman"/>
              </w:rPr>
            </w:pPr>
            <w:r w:rsidRPr="00F41E4A">
              <w:rPr>
                <w:rFonts w:ascii="Times New Roman" w:hAnsi="Times New Roman"/>
                <w:szCs w:val="21"/>
              </w:rPr>
              <w:t>6.16</w:t>
            </w:r>
          </w:p>
        </w:tc>
        <w:tc>
          <w:tcPr>
            <w:tcW w:w="293" w:type="pct"/>
          </w:tcPr>
          <w:p w14:paraId="40D1C614"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18</w:t>
            </w:r>
          </w:p>
        </w:tc>
        <w:tc>
          <w:tcPr>
            <w:tcW w:w="330" w:type="pct"/>
          </w:tcPr>
          <w:p w14:paraId="4AA8C65B"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3.3</w:t>
            </w:r>
          </w:p>
        </w:tc>
        <w:tc>
          <w:tcPr>
            <w:tcW w:w="289" w:type="pct"/>
          </w:tcPr>
          <w:p w14:paraId="47CE69C6"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23</w:t>
            </w:r>
          </w:p>
        </w:tc>
        <w:tc>
          <w:tcPr>
            <w:tcW w:w="289" w:type="pct"/>
          </w:tcPr>
          <w:p w14:paraId="54BCAD2A" w14:textId="77777777" w:rsidR="003624B5" w:rsidRPr="00F41E4A" w:rsidRDefault="003624B5" w:rsidP="003624B5">
            <w:pPr>
              <w:kinsoku w:val="0"/>
              <w:overflowPunct w:val="0"/>
              <w:spacing w:before="17"/>
              <w:ind w:left="1"/>
              <w:jc w:val="center"/>
              <w:rPr>
                <w:rFonts w:ascii="Times New Roman" w:hAnsi="Times New Roman"/>
              </w:rPr>
            </w:pPr>
            <w:r w:rsidRPr="00F41E4A">
              <w:rPr>
                <w:rFonts w:ascii="Times New Roman" w:hAnsi="Times New Roman"/>
                <w:szCs w:val="21"/>
              </w:rPr>
              <w:t>4.3</w:t>
            </w:r>
          </w:p>
        </w:tc>
        <w:tc>
          <w:tcPr>
            <w:tcW w:w="289" w:type="pct"/>
          </w:tcPr>
          <w:p w14:paraId="654C1519" w14:textId="77777777" w:rsidR="003624B5" w:rsidRPr="00F41E4A" w:rsidRDefault="003624B5" w:rsidP="003624B5">
            <w:pPr>
              <w:kinsoku w:val="0"/>
              <w:overflowPunct w:val="0"/>
              <w:spacing w:before="17"/>
              <w:ind w:left="172"/>
              <w:rPr>
                <w:rFonts w:ascii="Times New Roman" w:hAnsi="Times New Roman"/>
              </w:rPr>
            </w:pPr>
            <w:r w:rsidRPr="00F41E4A">
              <w:rPr>
                <w:rFonts w:ascii="Times New Roman" w:hAnsi="Times New Roman"/>
                <w:szCs w:val="21"/>
              </w:rPr>
              <w:t>0.648</w:t>
            </w:r>
          </w:p>
        </w:tc>
        <w:tc>
          <w:tcPr>
            <w:tcW w:w="289" w:type="pct"/>
          </w:tcPr>
          <w:p w14:paraId="32D24F0D"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0.08</w:t>
            </w:r>
          </w:p>
        </w:tc>
        <w:tc>
          <w:tcPr>
            <w:tcW w:w="323" w:type="pct"/>
          </w:tcPr>
          <w:p w14:paraId="492F7FF0" w14:textId="77777777" w:rsidR="003624B5" w:rsidRPr="00F41E4A" w:rsidRDefault="003624B5" w:rsidP="003624B5">
            <w:pPr>
              <w:kinsoku w:val="0"/>
              <w:overflowPunct w:val="0"/>
              <w:spacing w:before="17"/>
              <w:ind w:left="171"/>
              <w:rPr>
                <w:rFonts w:ascii="Times New Roman" w:hAnsi="Times New Roman"/>
              </w:rPr>
            </w:pPr>
            <w:r w:rsidRPr="00F41E4A">
              <w:rPr>
                <w:rFonts w:ascii="Times New Roman" w:hAnsi="Times New Roman"/>
                <w:szCs w:val="21"/>
              </w:rPr>
              <w:t>0.676</w:t>
            </w:r>
          </w:p>
        </w:tc>
        <w:tc>
          <w:tcPr>
            <w:tcW w:w="254" w:type="pct"/>
          </w:tcPr>
          <w:p w14:paraId="3E4BE857" w14:textId="77777777" w:rsidR="003624B5" w:rsidRPr="00F41E4A" w:rsidRDefault="003624B5" w:rsidP="003624B5">
            <w:pPr>
              <w:kinsoku w:val="0"/>
              <w:overflowPunct w:val="0"/>
              <w:spacing w:before="17"/>
              <w:ind w:left="255"/>
              <w:rPr>
                <w:rFonts w:ascii="Times New Roman" w:hAnsi="Times New Roman"/>
              </w:rPr>
            </w:pPr>
            <w:r w:rsidRPr="00F41E4A">
              <w:rPr>
                <w:rFonts w:ascii="Times New Roman" w:hAnsi="Times New Roman"/>
                <w:szCs w:val="21"/>
              </w:rPr>
              <w:t>ND</w:t>
            </w:r>
          </w:p>
        </w:tc>
        <w:tc>
          <w:tcPr>
            <w:tcW w:w="289" w:type="pct"/>
          </w:tcPr>
          <w:p w14:paraId="011D1665" w14:textId="77777777" w:rsidR="003624B5" w:rsidRPr="00F41E4A" w:rsidRDefault="003624B5" w:rsidP="003624B5">
            <w:pPr>
              <w:kinsoku w:val="0"/>
              <w:overflowPunct w:val="0"/>
              <w:spacing w:before="17"/>
              <w:ind w:left="225"/>
              <w:rPr>
                <w:rFonts w:ascii="Times New Roman" w:hAnsi="Times New Roman"/>
              </w:rPr>
            </w:pPr>
            <w:r w:rsidRPr="00F41E4A">
              <w:rPr>
                <w:rFonts w:ascii="Times New Roman" w:hAnsi="Times New Roman"/>
                <w:szCs w:val="21"/>
              </w:rPr>
              <w:t>0.04</w:t>
            </w:r>
          </w:p>
        </w:tc>
        <w:tc>
          <w:tcPr>
            <w:tcW w:w="289" w:type="pct"/>
          </w:tcPr>
          <w:p w14:paraId="53F0CA6D"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6.07</w:t>
            </w:r>
          </w:p>
        </w:tc>
        <w:tc>
          <w:tcPr>
            <w:tcW w:w="331" w:type="pct"/>
          </w:tcPr>
          <w:p w14:paraId="5792981B" w14:textId="77777777" w:rsidR="003624B5" w:rsidRPr="00F41E4A" w:rsidRDefault="003624B5" w:rsidP="003624B5">
            <w:pPr>
              <w:kinsoku w:val="0"/>
              <w:overflowPunct w:val="0"/>
              <w:spacing w:before="17"/>
              <w:ind w:left="253"/>
              <w:rPr>
                <w:rFonts w:ascii="Times New Roman" w:hAnsi="Times New Roman"/>
              </w:rPr>
            </w:pPr>
            <w:r w:rsidRPr="00F41E4A">
              <w:rPr>
                <w:rFonts w:ascii="Times New Roman" w:hAnsi="Times New Roman"/>
                <w:szCs w:val="21"/>
              </w:rPr>
              <w:t>126</w:t>
            </w:r>
          </w:p>
        </w:tc>
      </w:tr>
      <w:tr w:rsidR="003624B5" w:rsidRPr="00F41E4A" w14:paraId="4CE63F01" w14:textId="77777777" w:rsidTr="003624B5">
        <w:trPr>
          <w:trHeight w:val="283"/>
          <w:jc w:val="center"/>
        </w:trPr>
        <w:tc>
          <w:tcPr>
            <w:tcW w:w="391" w:type="pct"/>
            <w:vMerge/>
          </w:tcPr>
          <w:p w14:paraId="5CEEE31A" w14:textId="4A8FED89" w:rsidR="003624B5" w:rsidRPr="00F41E4A" w:rsidRDefault="003624B5" w:rsidP="003624B5">
            <w:pPr>
              <w:kinsoku w:val="0"/>
              <w:overflowPunct w:val="0"/>
              <w:spacing w:line="235" w:lineRule="exact"/>
              <w:ind w:left="264"/>
              <w:rPr>
                <w:rFonts w:ascii="Times New Roman" w:hAnsi="Times New Roman"/>
              </w:rPr>
            </w:pPr>
          </w:p>
        </w:tc>
        <w:tc>
          <w:tcPr>
            <w:tcW w:w="464" w:type="pct"/>
          </w:tcPr>
          <w:p w14:paraId="538B36E2" w14:textId="77777777" w:rsidR="003624B5" w:rsidRPr="00F41E4A" w:rsidRDefault="003624B5" w:rsidP="003624B5">
            <w:pPr>
              <w:kinsoku w:val="0"/>
              <w:overflowPunct w:val="0"/>
              <w:spacing w:line="243" w:lineRule="exact"/>
              <w:ind w:left="344"/>
              <w:rPr>
                <w:rFonts w:ascii="Times New Roman" w:hAnsi="Times New Roman"/>
              </w:rPr>
            </w:pPr>
            <w:r w:rsidRPr="00F41E4A">
              <w:rPr>
                <w:rFonts w:ascii="Times New Roman" w:hAnsi="Times New Roman"/>
                <w:szCs w:val="21"/>
              </w:rPr>
              <w:t>平均值</w:t>
            </w:r>
          </w:p>
        </w:tc>
        <w:tc>
          <w:tcPr>
            <w:tcW w:w="338" w:type="pct"/>
          </w:tcPr>
          <w:p w14:paraId="1EC55F29" w14:textId="77777777" w:rsidR="003624B5" w:rsidRPr="00F41E4A" w:rsidRDefault="003624B5" w:rsidP="003624B5">
            <w:pPr>
              <w:kinsoku w:val="0"/>
              <w:overflowPunct w:val="0"/>
              <w:spacing w:before="17"/>
              <w:ind w:left="177"/>
              <w:rPr>
                <w:rFonts w:ascii="Times New Roman" w:hAnsi="Times New Roman"/>
              </w:rPr>
            </w:pPr>
            <w:r w:rsidRPr="00F41E4A">
              <w:rPr>
                <w:rFonts w:ascii="Times New Roman" w:hAnsi="Times New Roman"/>
                <w:szCs w:val="21"/>
              </w:rPr>
              <w:t>10.43</w:t>
            </w:r>
          </w:p>
        </w:tc>
        <w:tc>
          <w:tcPr>
            <w:tcW w:w="248" w:type="pct"/>
          </w:tcPr>
          <w:p w14:paraId="14E06052"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7.16</w:t>
            </w:r>
          </w:p>
        </w:tc>
        <w:tc>
          <w:tcPr>
            <w:tcW w:w="293" w:type="pct"/>
          </w:tcPr>
          <w:p w14:paraId="7EDBD4A5" w14:textId="77777777" w:rsidR="003624B5" w:rsidRPr="00F41E4A" w:rsidRDefault="003624B5" w:rsidP="003624B5">
            <w:pPr>
              <w:kinsoku w:val="0"/>
              <w:overflowPunct w:val="0"/>
              <w:spacing w:before="17"/>
              <w:ind w:left="229"/>
              <w:rPr>
                <w:rFonts w:ascii="Times New Roman" w:hAnsi="Times New Roman"/>
              </w:rPr>
            </w:pPr>
            <w:r w:rsidRPr="00F41E4A">
              <w:rPr>
                <w:rFonts w:ascii="Times New Roman" w:hAnsi="Times New Roman"/>
                <w:szCs w:val="21"/>
              </w:rPr>
              <w:t>6.03</w:t>
            </w:r>
          </w:p>
        </w:tc>
        <w:tc>
          <w:tcPr>
            <w:tcW w:w="293" w:type="pct"/>
          </w:tcPr>
          <w:p w14:paraId="5279BA3F" w14:textId="77777777" w:rsidR="003624B5" w:rsidRPr="00F41E4A" w:rsidRDefault="003624B5" w:rsidP="003624B5">
            <w:pPr>
              <w:kinsoku w:val="0"/>
              <w:overflowPunct w:val="0"/>
              <w:spacing w:before="17"/>
              <w:ind w:left="176"/>
              <w:rPr>
                <w:rFonts w:ascii="Times New Roman" w:hAnsi="Times New Roman"/>
              </w:rPr>
            </w:pPr>
            <w:r w:rsidRPr="00F41E4A">
              <w:rPr>
                <w:rFonts w:ascii="Times New Roman" w:hAnsi="Times New Roman"/>
                <w:szCs w:val="21"/>
              </w:rPr>
              <w:t>16.17</w:t>
            </w:r>
          </w:p>
        </w:tc>
        <w:tc>
          <w:tcPr>
            <w:tcW w:w="330" w:type="pct"/>
          </w:tcPr>
          <w:p w14:paraId="22EAE9EA" w14:textId="77777777" w:rsidR="003624B5" w:rsidRPr="00F41E4A" w:rsidRDefault="003624B5" w:rsidP="003624B5">
            <w:pPr>
              <w:kinsoku w:val="0"/>
              <w:overflowPunct w:val="0"/>
              <w:spacing w:before="17"/>
              <w:ind w:left="283"/>
              <w:rPr>
                <w:rFonts w:ascii="Times New Roman" w:hAnsi="Times New Roman"/>
              </w:rPr>
            </w:pPr>
            <w:r w:rsidRPr="00F41E4A">
              <w:rPr>
                <w:rFonts w:ascii="Times New Roman" w:hAnsi="Times New Roman"/>
                <w:szCs w:val="21"/>
              </w:rPr>
              <w:t>2.83</w:t>
            </w:r>
          </w:p>
        </w:tc>
        <w:tc>
          <w:tcPr>
            <w:tcW w:w="289" w:type="pct"/>
          </w:tcPr>
          <w:p w14:paraId="291C867C"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17</w:t>
            </w:r>
          </w:p>
        </w:tc>
        <w:tc>
          <w:tcPr>
            <w:tcW w:w="289" w:type="pct"/>
          </w:tcPr>
          <w:p w14:paraId="465FF9AB" w14:textId="77777777" w:rsidR="003624B5" w:rsidRPr="00F41E4A" w:rsidRDefault="003624B5" w:rsidP="003624B5">
            <w:pPr>
              <w:kinsoku w:val="0"/>
              <w:overflowPunct w:val="0"/>
              <w:spacing w:before="17"/>
              <w:ind w:left="224"/>
              <w:rPr>
                <w:rFonts w:ascii="Times New Roman" w:hAnsi="Times New Roman"/>
              </w:rPr>
            </w:pPr>
            <w:r w:rsidRPr="00F41E4A">
              <w:rPr>
                <w:rFonts w:ascii="Times New Roman" w:hAnsi="Times New Roman"/>
                <w:szCs w:val="21"/>
              </w:rPr>
              <w:t>4.13</w:t>
            </w:r>
          </w:p>
        </w:tc>
        <w:tc>
          <w:tcPr>
            <w:tcW w:w="289" w:type="pct"/>
          </w:tcPr>
          <w:p w14:paraId="6AF9FEEB" w14:textId="77777777" w:rsidR="003624B5" w:rsidRPr="00F41E4A" w:rsidRDefault="003624B5" w:rsidP="003624B5">
            <w:pPr>
              <w:kinsoku w:val="0"/>
              <w:overflowPunct w:val="0"/>
              <w:spacing w:before="17"/>
              <w:ind w:left="225"/>
              <w:rPr>
                <w:rFonts w:ascii="Times New Roman" w:hAnsi="Times New Roman"/>
              </w:rPr>
            </w:pPr>
            <w:r w:rsidRPr="00F41E4A">
              <w:rPr>
                <w:rFonts w:ascii="Times New Roman" w:hAnsi="Times New Roman"/>
                <w:szCs w:val="21"/>
              </w:rPr>
              <w:t>0.56</w:t>
            </w:r>
          </w:p>
        </w:tc>
        <w:tc>
          <w:tcPr>
            <w:tcW w:w="289" w:type="pct"/>
          </w:tcPr>
          <w:p w14:paraId="13B5697F" w14:textId="77777777" w:rsidR="003624B5" w:rsidRPr="00F41E4A" w:rsidRDefault="003624B5" w:rsidP="003624B5">
            <w:pPr>
              <w:kinsoku w:val="0"/>
              <w:overflowPunct w:val="0"/>
              <w:spacing w:before="17"/>
              <w:ind w:left="170"/>
              <w:rPr>
                <w:rFonts w:ascii="Times New Roman" w:hAnsi="Times New Roman"/>
              </w:rPr>
            </w:pPr>
            <w:r w:rsidRPr="00F41E4A">
              <w:rPr>
                <w:rFonts w:ascii="Times New Roman" w:hAnsi="Times New Roman"/>
                <w:szCs w:val="21"/>
              </w:rPr>
              <w:t>0.048</w:t>
            </w:r>
          </w:p>
        </w:tc>
        <w:tc>
          <w:tcPr>
            <w:tcW w:w="323" w:type="pct"/>
          </w:tcPr>
          <w:p w14:paraId="319CE4CF" w14:textId="77777777" w:rsidR="003624B5" w:rsidRPr="00F41E4A" w:rsidRDefault="003624B5" w:rsidP="003624B5">
            <w:pPr>
              <w:kinsoku w:val="0"/>
              <w:overflowPunct w:val="0"/>
              <w:spacing w:before="17"/>
              <w:ind w:left="171"/>
              <w:rPr>
                <w:rFonts w:ascii="Times New Roman" w:hAnsi="Times New Roman"/>
              </w:rPr>
            </w:pPr>
            <w:r w:rsidRPr="00F41E4A">
              <w:rPr>
                <w:rFonts w:ascii="Times New Roman" w:hAnsi="Times New Roman"/>
                <w:szCs w:val="21"/>
              </w:rPr>
              <w:t>0.633</w:t>
            </w:r>
          </w:p>
        </w:tc>
        <w:tc>
          <w:tcPr>
            <w:tcW w:w="254" w:type="pct"/>
          </w:tcPr>
          <w:p w14:paraId="6B02B176" w14:textId="77777777" w:rsidR="003624B5" w:rsidRPr="00F41E4A" w:rsidRDefault="003624B5" w:rsidP="003624B5">
            <w:pPr>
              <w:kinsoku w:val="0"/>
              <w:overflowPunct w:val="0"/>
              <w:spacing w:before="17"/>
              <w:ind w:right="1"/>
              <w:jc w:val="center"/>
              <w:rPr>
                <w:rFonts w:ascii="Times New Roman" w:hAnsi="Times New Roman"/>
              </w:rPr>
            </w:pPr>
            <w:r w:rsidRPr="00F41E4A">
              <w:rPr>
                <w:rFonts w:ascii="Times New Roman" w:hAnsi="Times New Roman"/>
                <w:w w:val="99"/>
                <w:szCs w:val="21"/>
              </w:rPr>
              <w:t>/</w:t>
            </w:r>
          </w:p>
        </w:tc>
        <w:tc>
          <w:tcPr>
            <w:tcW w:w="289" w:type="pct"/>
          </w:tcPr>
          <w:p w14:paraId="615EFB05" w14:textId="77777777" w:rsidR="003624B5" w:rsidRPr="00F41E4A" w:rsidRDefault="003624B5" w:rsidP="003624B5">
            <w:pPr>
              <w:kinsoku w:val="0"/>
              <w:overflowPunct w:val="0"/>
              <w:spacing w:before="17"/>
              <w:ind w:left="172"/>
              <w:rPr>
                <w:rFonts w:ascii="Times New Roman" w:hAnsi="Times New Roman"/>
              </w:rPr>
            </w:pPr>
            <w:r w:rsidRPr="00F41E4A">
              <w:rPr>
                <w:rFonts w:ascii="Times New Roman" w:hAnsi="Times New Roman"/>
                <w:szCs w:val="21"/>
              </w:rPr>
              <w:t>0.027</w:t>
            </w:r>
          </w:p>
        </w:tc>
        <w:tc>
          <w:tcPr>
            <w:tcW w:w="289" w:type="pct"/>
          </w:tcPr>
          <w:p w14:paraId="13D0D219"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4.79</w:t>
            </w:r>
          </w:p>
        </w:tc>
        <w:tc>
          <w:tcPr>
            <w:tcW w:w="331" w:type="pct"/>
          </w:tcPr>
          <w:p w14:paraId="4D18D668" w14:textId="77777777" w:rsidR="003624B5" w:rsidRPr="00F41E4A" w:rsidRDefault="003624B5" w:rsidP="003624B5">
            <w:pPr>
              <w:kinsoku w:val="0"/>
              <w:overflowPunct w:val="0"/>
              <w:spacing w:before="17"/>
              <w:ind w:left="121"/>
              <w:rPr>
                <w:rFonts w:ascii="Times New Roman" w:hAnsi="Times New Roman"/>
              </w:rPr>
            </w:pPr>
            <w:r w:rsidRPr="00F41E4A">
              <w:rPr>
                <w:rFonts w:ascii="Times New Roman" w:hAnsi="Times New Roman"/>
                <w:szCs w:val="21"/>
              </w:rPr>
              <w:t>115.67</w:t>
            </w:r>
          </w:p>
        </w:tc>
      </w:tr>
      <w:tr w:rsidR="003624B5" w:rsidRPr="00F41E4A" w14:paraId="2E6D8299" w14:textId="77777777" w:rsidTr="003624B5">
        <w:trPr>
          <w:trHeight w:hRule="exact" w:val="293"/>
          <w:jc w:val="center"/>
        </w:trPr>
        <w:tc>
          <w:tcPr>
            <w:tcW w:w="391" w:type="pct"/>
            <w:vMerge/>
          </w:tcPr>
          <w:p w14:paraId="7ADE75D9" w14:textId="4CF94DBA" w:rsidR="003624B5" w:rsidRPr="00F41E4A" w:rsidRDefault="003624B5" w:rsidP="003624B5">
            <w:pPr>
              <w:kinsoku w:val="0"/>
              <w:overflowPunct w:val="0"/>
              <w:spacing w:line="235" w:lineRule="exact"/>
              <w:ind w:left="264"/>
              <w:rPr>
                <w:rFonts w:ascii="Times New Roman" w:hAnsi="Times New Roman"/>
              </w:rPr>
            </w:pPr>
          </w:p>
        </w:tc>
        <w:tc>
          <w:tcPr>
            <w:tcW w:w="464" w:type="pct"/>
          </w:tcPr>
          <w:p w14:paraId="435BF9F9" w14:textId="77777777" w:rsidR="003624B5" w:rsidRPr="00F41E4A" w:rsidRDefault="003624B5" w:rsidP="003624B5">
            <w:pPr>
              <w:kinsoku w:val="0"/>
              <w:overflowPunct w:val="0"/>
              <w:spacing w:line="258" w:lineRule="exact"/>
              <w:ind w:left="104" w:right="-1"/>
              <w:rPr>
                <w:rFonts w:ascii="Times New Roman" w:hAnsi="Times New Roman"/>
              </w:rPr>
            </w:pPr>
            <w:r w:rsidRPr="00F41E4A">
              <w:rPr>
                <w:rFonts w:ascii="Times New Roman" w:hAnsi="Times New Roman"/>
                <w:w w:val="95"/>
                <w:szCs w:val="21"/>
              </w:rPr>
              <w:t>超标率（</w:t>
            </w:r>
            <w:r w:rsidRPr="00F41E4A">
              <w:rPr>
                <w:rFonts w:ascii="Times New Roman" w:hAnsi="Times New Roman"/>
                <w:w w:val="95"/>
                <w:szCs w:val="21"/>
              </w:rPr>
              <w:t>%</w:t>
            </w:r>
            <w:r w:rsidRPr="00F41E4A">
              <w:rPr>
                <w:rFonts w:ascii="Times New Roman" w:hAnsi="Times New Roman"/>
                <w:w w:val="95"/>
                <w:szCs w:val="21"/>
              </w:rPr>
              <w:t>）</w:t>
            </w:r>
          </w:p>
        </w:tc>
        <w:tc>
          <w:tcPr>
            <w:tcW w:w="338" w:type="pct"/>
          </w:tcPr>
          <w:p w14:paraId="3A918DEA" w14:textId="77777777" w:rsidR="003624B5" w:rsidRPr="00F41E4A" w:rsidRDefault="003624B5" w:rsidP="003624B5">
            <w:pPr>
              <w:kinsoku w:val="0"/>
              <w:overflowPunct w:val="0"/>
              <w:spacing w:before="16"/>
              <w:ind w:right="1"/>
              <w:jc w:val="center"/>
              <w:rPr>
                <w:rFonts w:ascii="Times New Roman" w:hAnsi="Times New Roman"/>
              </w:rPr>
            </w:pPr>
            <w:r w:rsidRPr="00F41E4A">
              <w:rPr>
                <w:rFonts w:ascii="Times New Roman" w:hAnsi="Times New Roman"/>
                <w:w w:val="99"/>
                <w:szCs w:val="21"/>
              </w:rPr>
              <w:t>/</w:t>
            </w:r>
          </w:p>
        </w:tc>
        <w:tc>
          <w:tcPr>
            <w:tcW w:w="248" w:type="pct"/>
          </w:tcPr>
          <w:p w14:paraId="7CFE1648" w14:textId="77777777" w:rsidR="003624B5" w:rsidRPr="00F41E4A" w:rsidRDefault="003624B5" w:rsidP="003624B5">
            <w:pPr>
              <w:kinsoku w:val="0"/>
              <w:overflowPunct w:val="0"/>
              <w:spacing w:before="16"/>
              <w:ind w:right="1"/>
              <w:jc w:val="center"/>
              <w:rPr>
                <w:rFonts w:ascii="Times New Roman" w:hAnsi="Times New Roman"/>
              </w:rPr>
            </w:pPr>
            <w:r w:rsidRPr="00F41E4A">
              <w:rPr>
                <w:rFonts w:ascii="Times New Roman" w:hAnsi="Times New Roman"/>
                <w:w w:val="99"/>
                <w:szCs w:val="21"/>
              </w:rPr>
              <w:t>0</w:t>
            </w:r>
          </w:p>
        </w:tc>
        <w:tc>
          <w:tcPr>
            <w:tcW w:w="293" w:type="pct"/>
          </w:tcPr>
          <w:p w14:paraId="3AA9C4EA"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0</w:t>
            </w:r>
          </w:p>
        </w:tc>
        <w:tc>
          <w:tcPr>
            <w:tcW w:w="293" w:type="pct"/>
          </w:tcPr>
          <w:p w14:paraId="1DF4091F"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0</w:t>
            </w:r>
          </w:p>
        </w:tc>
        <w:tc>
          <w:tcPr>
            <w:tcW w:w="330" w:type="pct"/>
          </w:tcPr>
          <w:p w14:paraId="360EA202"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0</w:t>
            </w:r>
          </w:p>
        </w:tc>
        <w:tc>
          <w:tcPr>
            <w:tcW w:w="289" w:type="pct"/>
          </w:tcPr>
          <w:p w14:paraId="6A6A05F5"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szCs w:val="21"/>
              </w:rPr>
              <w:t>33</w:t>
            </w:r>
          </w:p>
        </w:tc>
        <w:tc>
          <w:tcPr>
            <w:tcW w:w="289" w:type="pct"/>
          </w:tcPr>
          <w:p w14:paraId="0073830A"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szCs w:val="21"/>
              </w:rPr>
              <w:t>67</w:t>
            </w:r>
          </w:p>
        </w:tc>
        <w:tc>
          <w:tcPr>
            <w:tcW w:w="289" w:type="pct"/>
          </w:tcPr>
          <w:p w14:paraId="6A76D3D9" w14:textId="77777777" w:rsidR="003624B5" w:rsidRPr="00F41E4A" w:rsidRDefault="003624B5" w:rsidP="003624B5">
            <w:pPr>
              <w:kinsoku w:val="0"/>
              <w:overflowPunct w:val="0"/>
              <w:spacing w:before="16"/>
              <w:ind w:right="1"/>
              <w:jc w:val="center"/>
              <w:rPr>
                <w:rFonts w:ascii="Times New Roman" w:hAnsi="Times New Roman"/>
              </w:rPr>
            </w:pPr>
            <w:r w:rsidRPr="00F41E4A">
              <w:rPr>
                <w:rFonts w:ascii="Times New Roman" w:hAnsi="Times New Roman"/>
                <w:w w:val="99"/>
                <w:szCs w:val="21"/>
              </w:rPr>
              <w:t>0</w:t>
            </w:r>
          </w:p>
        </w:tc>
        <w:tc>
          <w:tcPr>
            <w:tcW w:w="289" w:type="pct"/>
          </w:tcPr>
          <w:p w14:paraId="6BAA1508"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0</w:t>
            </w:r>
          </w:p>
        </w:tc>
        <w:tc>
          <w:tcPr>
            <w:tcW w:w="323" w:type="pct"/>
          </w:tcPr>
          <w:p w14:paraId="76F5BA1B"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0</w:t>
            </w:r>
          </w:p>
        </w:tc>
        <w:tc>
          <w:tcPr>
            <w:tcW w:w="254" w:type="pct"/>
          </w:tcPr>
          <w:p w14:paraId="4BF194B8"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0</w:t>
            </w:r>
          </w:p>
        </w:tc>
        <w:tc>
          <w:tcPr>
            <w:tcW w:w="289" w:type="pct"/>
          </w:tcPr>
          <w:p w14:paraId="0DE33AE0" w14:textId="77777777" w:rsidR="003624B5" w:rsidRPr="00F41E4A" w:rsidRDefault="003624B5" w:rsidP="003624B5">
            <w:pPr>
              <w:kinsoku w:val="0"/>
              <w:overflowPunct w:val="0"/>
              <w:spacing w:before="16"/>
              <w:ind w:right="1"/>
              <w:jc w:val="center"/>
              <w:rPr>
                <w:rFonts w:ascii="Times New Roman" w:hAnsi="Times New Roman"/>
              </w:rPr>
            </w:pPr>
            <w:r w:rsidRPr="00F41E4A">
              <w:rPr>
                <w:rFonts w:ascii="Times New Roman" w:hAnsi="Times New Roman"/>
                <w:w w:val="99"/>
                <w:szCs w:val="21"/>
              </w:rPr>
              <w:t>0</w:t>
            </w:r>
          </w:p>
        </w:tc>
        <w:tc>
          <w:tcPr>
            <w:tcW w:w="289" w:type="pct"/>
          </w:tcPr>
          <w:p w14:paraId="615669A8" w14:textId="77777777" w:rsidR="003624B5" w:rsidRPr="00F41E4A" w:rsidRDefault="003624B5" w:rsidP="003624B5">
            <w:pPr>
              <w:kinsoku w:val="0"/>
              <w:overflowPunct w:val="0"/>
              <w:spacing w:before="16"/>
              <w:jc w:val="center"/>
              <w:rPr>
                <w:rFonts w:ascii="Times New Roman" w:hAnsi="Times New Roman"/>
              </w:rPr>
            </w:pPr>
            <w:r w:rsidRPr="00F41E4A">
              <w:rPr>
                <w:rFonts w:ascii="Times New Roman" w:hAnsi="Times New Roman"/>
                <w:w w:val="99"/>
                <w:szCs w:val="21"/>
              </w:rPr>
              <w:t>/</w:t>
            </w:r>
          </w:p>
        </w:tc>
        <w:tc>
          <w:tcPr>
            <w:tcW w:w="331" w:type="pct"/>
          </w:tcPr>
          <w:p w14:paraId="4B203A68" w14:textId="77777777" w:rsidR="003624B5" w:rsidRPr="00F41E4A" w:rsidRDefault="003624B5" w:rsidP="003624B5">
            <w:pPr>
              <w:kinsoku w:val="0"/>
              <w:overflowPunct w:val="0"/>
              <w:spacing w:before="16"/>
              <w:ind w:right="1"/>
              <w:jc w:val="center"/>
              <w:rPr>
                <w:rFonts w:ascii="Times New Roman" w:hAnsi="Times New Roman"/>
              </w:rPr>
            </w:pPr>
            <w:r w:rsidRPr="00F41E4A">
              <w:rPr>
                <w:rFonts w:ascii="Times New Roman" w:hAnsi="Times New Roman"/>
                <w:w w:val="99"/>
                <w:szCs w:val="21"/>
              </w:rPr>
              <w:t>0</w:t>
            </w:r>
          </w:p>
        </w:tc>
      </w:tr>
      <w:tr w:rsidR="003624B5" w:rsidRPr="00F41E4A" w14:paraId="27427F9E" w14:textId="77777777" w:rsidTr="003624B5">
        <w:trPr>
          <w:trHeight w:hRule="exact" w:val="293"/>
          <w:jc w:val="center"/>
        </w:trPr>
        <w:tc>
          <w:tcPr>
            <w:tcW w:w="391" w:type="pct"/>
            <w:vMerge w:val="restart"/>
          </w:tcPr>
          <w:p w14:paraId="3DA68F5F" w14:textId="143E4E73" w:rsidR="003624B5" w:rsidRPr="00F41E4A" w:rsidRDefault="003624B5" w:rsidP="003624B5">
            <w:pPr>
              <w:kinsoku w:val="0"/>
              <w:overflowPunct w:val="0"/>
              <w:spacing w:before="31"/>
              <w:ind w:left="141"/>
              <w:rPr>
                <w:rFonts w:ascii="Times New Roman" w:hAnsi="Times New Roman"/>
              </w:rPr>
            </w:pPr>
            <w:r w:rsidRPr="00F41E4A">
              <w:rPr>
                <w:rFonts w:ascii="Times New Roman" w:hAnsi="Times New Roman"/>
                <w:szCs w:val="21"/>
              </w:rPr>
              <w:t>W5</w:t>
            </w:r>
            <w:r w:rsidRPr="00F41E4A">
              <w:rPr>
                <w:rFonts w:ascii="Times New Roman" w:hAnsi="Times New Roman"/>
                <w:szCs w:val="21"/>
              </w:rPr>
              <w:t>五灌</w:t>
            </w:r>
          </w:p>
          <w:p w14:paraId="39D6FE7D" w14:textId="77777777" w:rsidR="003624B5" w:rsidRPr="00F41E4A" w:rsidRDefault="003624B5" w:rsidP="003624B5">
            <w:pPr>
              <w:kinsoku w:val="0"/>
              <w:overflowPunct w:val="0"/>
              <w:spacing w:line="219" w:lineRule="exact"/>
              <w:ind w:left="134"/>
              <w:rPr>
                <w:rFonts w:ascii="Times New Roman" w:hAnsi="Times New Roman"/>
              </w:rPr>
            </w:pPr>
            <w:r w:rsidRPr="00F41E4A">
              <w:rPr>
                <w:rFonts w:ascii="Times New Roman" w:hAnsi="Times New Roman"/>
                <w:szCs w:val="21"/>
              </w:rPr>
              <w:t>河水厂取</w:t>
            </w:r>
          </w:p>
          <w:p w14:paraId="22FCE338" w14:textId="3464B89E" w:rsidR="003624B5" w:rsidRPr="00F41E4A" w:rsidRDefault="003624B5" w:rsidP="003624B5">
            <w:pPr>
              <w:kinsoku w:val="0"/>
              <w:overflowPunct w:val="0"/>
              <w:spacing w:line="207" w:lineRule="exact"/>
              <w:ind w:left="134"/>
              <w:rPr>
                <w:rFonts w:ascii="Times New Roman" w:hAnsi="Times New Roman"/>
              </w:rPr>
            </w:pPr>
            <w:r w:rsidRPr="00F41E4A">
              <w:rPr>
                <w:rFonts w:ascii="Times New Roman" w:hAnsi="Times New Roman"/>
                <w:szCs w:val="21"/>
              </w:rPr>
              <w:t>水口上游</w:t>
            </w:r>
            <w:r w:rsidRPr="00F41E4A">
              <w:rPr>
                <w:rFonts w:ascii="Times New Roman" w:hAnsi="Times New Roman"/>
                <w:szCs w:val="21"/>
              </w:rPr>
              <w:t>500m</w:t>
            </w:r>
          </w:p>
        </w:tc>
        <w:tc>
          <w:tcPr>
            <w:tcW w:w="464" w:type="pct"/>
          </w:tcPr>
          <w:p w14:paraId="5AA5B0E9" w14:textId="77777777" w:rsidR="003624B5" w:rsidRPr="00F41E4A" w:rsidRDefault="003624B5" w:rsidP="003624B5">
            <w:pPr>
              <w:kinsoku w:val="0"/>
              <w:overflowPunct w:val="0"/>
              <w:spacing w:line="243" w:lineRule="exact"/>
              <w:ind w:left="344"/>
              <w:rPr>
                <w:rFonts w:ascii="Times New Roman" w:hAnsi="Times New Roman"/>
              </w:rPr>
            </w:pPr>
            <w:r w:rsidRPr="00F41E4A">
              <w:rPr>
                <w:rFonts w:ascii="Times New Roman" w:hAnsi="Times New Roman"/>
                <w:szCs w:val="21"/>
              </w:rPr>
              <w:t>最小值</w:t>
            </w:r>
          </w:p>
        </w:tc>
        <w:tc>
          <w:tcPr>
            <w:tcW w:w="338" w:type="pct"/>
          </w:tcPr>
          <w:p w14:paraId="2180C51F" w14:textId="77777777" w:rsidR="003624B5" w:rsidRPr="00F41E4A" w:rsidRDefault="003624B5" w:rsidP="003624B5">
            <w:pPr>
              <w:kinsoku w:val="0"/>
              <w:overflowPunct w:val="0"/>
              <w:spacing w:before="17"/>
              <w:ind w:left="1"/>
              <w:jc w:val="center"/>
              <w:rPr>
                <w:rFonts w:ascii="Times New Roman" w:hAnsi="Times New Roman"/>
              </w:rPr>
            </w:pPr>
            <w:r w:rsidRPr="00F41E4A">
              <w:rPr>
                <w:rFonts w:ascii="Times New Roman" w:hAnsi="Times New Roman"/>
                <w:szCs w:val="21"/>
              </w:rPr>
              <w:t>8.3</w:t>
            </w:r>
          </w:p>
        </w:tc>
        <w:tc>
          <w:tcPr>
            <w:tcW w:w="248" w:type="pct"/>
          </w:tcPr>
          <w:p w14:paraId="6416EE02"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7.08</w:t>
            </w:r>
          </w:p>
        </w:tc>
        <w:tc>
          <w:tcPr>
            <w:tcW w:w="293" w:type="pct"/>
          </w:tcPr>
          <w:p w14:paraId="5EB5A1F5" w14:textId="77777777" w:rsidR="003624B5" w:rsidRPr="00F41E4A" w:rsidRDefault="003624B5" w:rsidP="003624B5">
            <w:pPr>
              <w:kinsoku w:val="0"/>
              <w:overflowPunct w:val="0"/>
              <w:spacing w:before="17"/>
              <w:ind w:left="229"/>
              <w:rPr>
                <w:rFonts w:ascii="Times New Roman" w:hAnsi="Times New Roman"/>
              </w:rPr>
            </w:pPr>
            <w:r w:rsidRPr="00F41E4A">
              <w:rPr>
                <w:rFonts w:ascii="Times New Roman" w:hAnsi="Times New Roman"/>
                <w:szCs w:val="21"/>
              </w:rPr>
              <w:t>5.31</w:t>
            </w:r>
          </w:p>
        </w:tc>
        <w:tc>
          <w:tcPr>
            <w:tcW w:w="293" w:type="pct"/>
          </w:tcPr>
          <w:p w14:paraId="79132F08"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14</w:t>
            </w:r>
          </w:p>
        </w:tc>
        <w:tc>
          <w:tcPr>
            <w:tcW w:w="330" w:type="pct"/>
          </w:tcPr>
          <w:p w14:paraId="70004FD9"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2.5</w:t>
            </w:r>
          </w:p>
        </w:tc>
        <w:tc>
          <w:tcPr>
            <w:tcW w:w="289" w:type="pct"/>
          </w:tcPr>
          <w:p w14:paraId="5704211B"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16</w:t>
            </w:r>
          </w:p>
        </w:tc>
        <w:tc>
          <w:tcPr>
            <w:tcW w:w="289" w:type="pct"/>
          </w:tcPr>
          <w:p w14:paraId="5476EA97" w14:textId="77777777" w:rsidR="003624B5" w:rsidRPr="00F41E4A" w:rsidRDefault="003624B5" w:rsidP="003624B5">
            <w:pPr>
              <w:kinsoku w:val="0"/>
              <w:overflowPunct w:val="0"/>
              <w:spacing w:before="17"/>
              <w:ind w:left="1"/>
              <w:jc w:val="center"/>
              <w:rPr>
                <w:rFonts w:ascii="Times New Roman" w:hAnsi="Times New Roman"/>
              </w:rPr>
            </w:pPr>
            <w:r w:rsidRPr="00F41E4A">
              <w:rPr>
                <w:rFonts w:ascii="Times New Roman" w:hAnsi="Times New Roman"/>
                <w:szCs w:val="21"/>
              </w:rPr>
              <w:t>3.6</w:t>
            </w:r>
          </w:p>
        </w:tc>
        <w:tc>
          <w:tcPr>
            <w:tcW w:w="289" w:type="pct"/>
          </w:tcPr>
          <w:p w14:paraId="71127E44" w14:textId="77777777" w:rsidR="003624B5" w:rsidRPr="00F41E4A" w:rsidRDefault="003624B5" w:rsidP="003624B5">
            <w:pPr>
              <w:kinsoku w:val="0"/>
              <w:overflowPunct w:val="0"/>
              <w:spacing w:before="17"/>
              <w:ind w:left="172"/>
              <w:rPr>
                <w:rFonts w:ascii="Times New Roman" w:hAnsi="Times New Roman"/>
              </w:rPr>
            </w:pPr>
            <w:r w:rsidRPr="00F41E4A">
              <w:rPr>
                <w:rFonts w:ascii="Times New Roman" w:hAnsi="Times New Roman"/>
                <w:szCs w:val="21"/>
              </w:rPr>
              <w:t>0.423</w:t>
            </w:r>
          </w:p>
        </w:tc>
        <w:tc>
          <w:tcPr>
            <w:tcW w:w="289" w:type="pct"/>
          </w:tcPr>
          <w:p w14:paraId="6D82E79E"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0.05</w:t>
            </w:r>
          </w:p>
        </w:tc>
        <w:tc>
          <w:tcPr>
            <w:tcW w:w="323" w:type="pct"/>
          </w:tcPr>
          <w:p w14:paraId="51FC8E69" w14:textId="77777777" w:rsidR="003624B5" w:rsidRPr="00F41E4A" w:rsidRDefault="003624B5" w:rsidP="003624B5">
            <w:pPr>
              <w:kinsoku w:val="0"/>
              <w:overflowPunct w:val="0"/>
              <w:spacing w:before="17"/>
              <w:ind w:left="171"/>
              <w:rPr>
                <w:rFonts w:ascii="Times New Roman" w:hAnsi="Times New Roman"/>
              </w:rPr>
            </w:pPr>
            <w:r w:rsidRPr="00F41E4A">
              <w:rPr>
                <w:rFonts w:ascii="Times New Roman" w:hAnsi="Times New Roman"/>
                <w:szCs w:val="21"/>
              </w:rPr>
              <w:t>0.622</w:t>
            </w:r>
          </w:p>
        </w:tc>
        <w:tc>
          <w:tcPr>
            <w:tcW w:w="254" w:type="pct"/>
          </w:tcPr>
          <w:p w14:paraId="60F02F47" w14:textId="77777777" w:rsidR="003624B5" w:rsidRPr="00F41E4A" w:rsidRDefault="003624B5" w:rsidP="003624B5">
            <w:pPr>
              <w:kinsoku w:val="0"/>
              <w:overflowPunct w:val="0"/>
              <w:spacing w:before="17"/>
              <w:ind w:left="255"/>
              <w:rPr>
                <w:rFonts w:ascii="Times New Roman" w:hAnsi="Times New Roman"/>
              </w:rPr>
            </w:pPr>
            <w:r w:rsidRPr="00F41E4A">
              <w:rPr>
                <w:rFonts w:ascii="Times New Roman" w:hAnsi="Times New Roman"/>
                <w:szCs w:val="21"/>
              </w:rPr>
              <w:t>ND</w:t>
            </w:r>
          </w:p>
        </w:tc>
        <w:tc>
          <w:tcPr>
            <w:tcW w:w="289" w:type="pct"/>
          </w:tcPr>
          <w:p w14:paraId="7952AE86" w14:textId="77777777" w:rsidR="003624B5" w:rsidRPr="00F41E4A" w:rsidRDefault="003624B5" w:rsidP="003624B5">
            <w:pPr>
              <w:kinsoku w:val="0"/>
              <w:overflowPunct w:val="0"/>
              <w:spacing w:before="17"/>
              <w:ind w:left="172"/>
              <w:rPr>
                <w:rFonts w:ascii="Times New Roman" w:hAnsi="Times New Roman"/>
              </w:rPr>
            </w:pPr>
            <w:r w:rsidRPr="00F41E4A">
              <w:rPr>
                <w:rFonts w:ascii="Times New Roman" w:hAnsi="Times New Roman"/>
                <w:szCs w:val="21"/>
              </w:rPr>
              <w:t>0.012</w:t>
            </w:r>
          </w:p>
        </w:tc>
        <w:tc>
          <w:tcPr>
            <w:tcW w:w="289" w:type="pct"/>
          </w:tcPr>
          <w:p w14:paraId="73FE54EB"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4.47</w:t>
            </w:r>
          </w:p>
        </w:tc>
        <w:tc>
          <w:tcPr>
            <w:tcW w:w="331" w:type="pct"/>
          </w:tcPr>
          <w:p w14:paraId="7F0CC084" w14:textId="77777777" w:rsidR="003624B5" w:rsidRPr="00F41E4A" w:rsidRDefault="003624B5" w:rsidP="003624B5">
            <w:pPr>
              <w:kinsoku w:val="0"/>
              <w:overflowPunct w:val="0"/>
              <w:spacing w:before="17"/>
              <w:ind w:left="253"/>
              <w:rPr>
                <w:rFonts w:ascii="Times New Roman" w:hAnsi="Times New Roman"/>
              </w:rPr>
            </w:pPr>
            <w:r w:rsidRPr="00F41E4A">
              <w:rPr>
                <w:rFonts w:ascii="Times New Roman" w:hAnsi="Times New Roman"/>
                <w:szCs w:val="21"/>
              </w:rPr>
              <w:t>651</w:t>
            </w:r>
          </w:p>
        </w:tc>
      </w:tr>
      <w:tr w:rsidR="003624B5" w:rsidRPr="00F41E4A" w14:paraId="541E64A8" w14:textId="77777777" w:rsidTr="003624B5">
        <w:trPr>
          <w:trHeight w:val="283"/>
          <w:jc w:val="center"/>
        </w:trPr>
        <w:tc>
          <w:tcPr>
            <w:tcW w:w="391" w:type="pct"/>
            <w:vMerge/>
          </w:tcPr>
          <w:p w14:paraId="3D268706" w14:textId="0173418E" w:rsidR="003624B5" w:rsidRPr="00F41E4A" w:rsidRDefault="003624B5" w:rsidP="003624B5">
            <w:pPr>
              <w:kinsoku w:val="0"/>
              <w:overflowPunct w:val="0"/>
              <w:spacing w:line="207" w:lineRule="exact"/>
              <w:ind w:left="134"/>
              <w:rPr>
                <w:rFonts w:ascii="Times New Roman" w:hAnsi="Times New Roman"/>
              </w:rPr>
            </w:pPr>
          </w:p>
        </w:tc>
        <w:tc>
          <w:tcPr>
            <w:tcW w:w="464" w:type="pct"/>
          </w:tcPr>
          <w:p w14:paraId="0A16B49E" w14:textId="77777777" w:rsidR="003624B5" w:rsidRPr="00F41E4A" w:rsidRDefault="003624B5" w:rsidP="003624B5">
            <w:pPr>
              <w:kinsoku w:val="0"/>
              <w:overflowPunct w:val="0"/>
              <w:spacing w:line="243" w:lineRule="exact"/>
              <w:ind w:left="344"/>
              <w:rPr>
                <w:rFonts w:ascii="Times New Roman" w:hAnsi="Times New Roman"/>
              </w:rPr>
            </w:pPr>
            <w:r w:rsidRPr="00F41E4A">
              <w:rPr>
                <w:rFonts w:ascii="Times New Roman" w:hAnsi="Times New Roman"/>
                <w:szCs w:val="21"/>
              </w:rPr>
              <w:t>最大值</w:t>
            </w:r>
          </w:p>
        </w:tc>
        <w:tc>
          <w:tcPr>
            <w:tcW w:w="338" w:type="pct"/>
          </w:tcPr>
          <w:p w14:paraId="241BD729" w14:textId="77777777" w:rsidR="003624B5" w:rsidRPr="00F41E4A" w:rsidRDefault="003624B5" w:rsidP="003624B5">
            <w:pPr>
              <w:kinsoku w:val="0"/>
              <w:overflowPunct w:val="0"/>
              <w:spacing w:before="17"/>
              <w:ind w:left="230"/>
              <w:rPr>
                <w:rFonts w:ascii="Times New Roman" w:hAnsi="Times New Roman"/>
              </w:rPr>
            </w:pPr>
            <w:r w:rsidRPr="00F41E4A">
              <w:rPr>
                <w:rFonts w:ascii="Times New Roman" w:hAnsi="Times New Roman"/>
                <w:szCs w:val="21"/>
              </w:rPr>
              <w:t>11.2</w:t>
            </w:r>
          </w:p>
        </w:tc>
        <w:tc>
          <w:tcPr>
            <w:tcW w:w="248" w:type="pct"/>
          </w:tcPr>
          <w:p w14:paraId="5B19F77D"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7.26</w:t>
            </w:r>
          </w:p>
        </w:tc>
        <w:tc>
          <w:tcPr>
            <w:tcW w:w="293" w:type="pct"/>
          </w:tcPr>
          <w:p w14:paraId="0E386E13" w14:textId="77777777" w:rsidR="003624B5" w:rsidRPr="00F41E4A" w:rsidRDefault="003624B5" w:rsidP="003624B5">
            <w:pPr>
              <w:kinsoku w:val="0"/>
              <w:overflowPunct w:val="0"/>
              <w:spacing w:before="17"/>
              <w:ind w:left="229"/>
              <w:rPr>
                <w:rFonts w:ascii="Times New Roman" w:hAnsi="Times New Roman"/>
              </w:rPr>
            </w:pPr>
            <w:r w:rsidRPr="00F41E4A">
              <w:rPr>
                <w:rFonts w:ascii="Times New Roman" w:hAnsi="Times New Roman"/>
                <w:szCs w:val="21"/>
              </w:rPr>
              <w:t>6.09</w:t>
            </w:r>
          </w:p>
        </w:tc>
        <w:tc>
          <w:tcPr>
            <w:tcW w:w="293" w:type="pct"/>
          </w:tcPr>
          <w:p w14:paraId="25E38574"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16</w:t>
            </w:r>
          </w:p>
        </w:tc>
        <w:tc>
          <w:tcPr>
            <w:tcW w:w="330" w:type="pct"/>
          </w:tcPr>
          <w:p w14:paraId="24836F9C"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w w:val="99"/>
                <w:szCs w:val="21"/>
              </w:rPr>
              <w:t>3</w:t>
            </w:r>
          </w:p>
        </w:tc>
        <w:tc>
          <w:tcPr>
            <w:tcW w:w="289" w:type="pct"/>
          </w:tcPr>
          <w:p w14:paraId="615D7D8D" w14:textId="77777777" w:rsidR="003624B5" w:rsidRPr="00F41E4A" w:rsidRDefault="003624B5" w:rsidP="003624B5">
            <w:pPr>
              <w:kinsoku w:val="0"/>
              <w:overflowPunct w:val="0"/>
              <w:spacing w:before="17"/>
              <w:jc w:val="center"/>
              <w:rPr>
                <w:rFonts w:ascii="Times New Roman" w:hAnsi="Times New Roman"/>
              </w:rPr>
            </w:pPr>
            <w:r w:rsidRPr="00F41E4A">
              <w:rPr>
                <w:rFonts w:ascii="Times New Roman" w:hAnsi="Times New Roman"/>
                <w:szCs w:val="21"/>
              </w:rPr>
              <w:t>20</w:t>
            </w:r>
          </w:p>
        </w:tc>
        <w:tc>
          <w:tcPr>
            <w:tcW w:w="289" w:type="pct"/>
          </w:tcPr>
          <w:p w14:paraId="5AA667CF" w14:textId="77777777" w:rsidR="003624B5" w:rsidRPr="00F41E4A" w:rsidRDefault="003624B5" w:rsidP="003624B5">
            <w:pPr>
              <w:kinsoku w:val="0"/>
              <w:overflowPunct w:val="0"/>
              <w:spacing w:before="17"/>
              <w:ind w:left="1"/>
              <w:jc w:val="center"/>
              <w:rPr>
                <w:rFonts w:ascii="Times New Roman" w:hAnsi="Times New Roman"/>
              </w:rPr>
            </w:pPr>
            <w:r w:rsidRPr="00F41E4A">
              <w:rPr>
                <w:rFonts w:ascii="Times New Roman" w:hAnsi="Times New Roman"/>
                <w:szCs w:val="21"/>
              </w:rPr>
              <w:t>4.1</w:t>
            </w:r>
          </w:p>
        </w:tc>
        <w:tc>
          <w:tcPr>
            <w:tcW w:w="289" w:type="pct"/>
          </w:tcPr>
          <w:p w14:paraId="3CE94505" w14:textId="77777777" w:rsidR="003624B5" w:rsidRPr="00F41E4A" w:rsidRDefault="003624B5" w:rsidP="003624B5">
            <w:pPr>
              <w:kinsoku w:val="0"/>
              <w:overflowPunct w:val="0"/>
              <w:spacing w:before="17"/>
              <w:ind w:left="172"/>
              <w:rPr>
                <w:rFonts w:ascii="Times New Roman" w:hAnsi="Times New Roman"/>
              </w:rPr>
            </w:pPr>
            <w:r w:rsidRPr="00F41E4A">
              <w:rPr>
                <w:rFonts w:ascii="Times New Roman" w:hAnsi="Times New Roman"/>
                <w:szCs w:val="21"/>
              </w:rPr>
              <w:t>0.651</w:t>
            </w:r>
          </w:p>
        </w:tc>
        <w:tc>
          <w:tcPr>
            <w:tcW w:w="289" w:type="pct"/>
          </w:tcPr>
          <w:p w14:paraId="5C099BF8"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0.07</w:t>
            </w:r>
          </w:p>
        </w:tc>
        <w:tc>
          <w:tcPr>
            <w:tcW w:w="323" w:type="pct"/>
          </w:tcPr>
          <w:p w14:paraId="77B15A0C" w14:textId="77777777" w:rsidR="003624B5" w:rsidRPr="00F41E4A" w:rsidRDefault="003624B5" w:rsidP="003624B5">
            <w:pPr>
              <w:kinsoku w:val="0"/>
              <w:overflowPunct w:val="0"/>
              <w:spacing w:before="17"/>
              <w:ind w:left="171"/>
              <w:rPr>
                <w:rFonts w:ascii="Times New Roman" w:hAnsi="Times New Roman"/>
              </w:rPr>
            </w:pPr>
            <w:r w:rsidRPr="00F41E4A">
              <w:rPr>
                <w:rFonts w:ascii="Times New Roman" w:hAnsi="Times New Roman"/>
                <w:szCs w:val="21"/>
              </w:rPr>
              <w:t>0.741</w:t>
            </w:r>
          </w:p>
        </w:tc>
        <w:tc>
          <w:tcPr>
            <w:tcW w:w="254" w:type="pct"/>
          </w:tcPr>
          <w:p w14:paraId="69D88035" w14:textId="77777777" w:rsidR="003624B5" w:rsidRPr="00F41E4A" w:rsidRDefault="003624B5" w:rsidP="003624B5">
            <w:pPr>
              <w:kinsoku w:val="0"/>
              <w:overflowPunct w:val="0"/>
              <w:spacing w:before="17"/>
              <w:ind w:left="255"/>
              <w:rPr>
                <w:rFonts w:ascii="Times New Roman" w:hAnsi="Times New Roman"/>
              </w:rPr>
            </w:pPr>
            <w:r w:rsidRPr="00F41E4A">
              <w:rPr>
                <w:rFonts w:ascii="Times New Roman" w:hAnsi="Times New Roman"/>
                <w:szCs w:val="21"/>
              </w:rPr>
              <w:t>ND</w:t>
            </w:r>
          </w:p>
        </w:tc>
        <w:tc>
          <w:tcPr>
            <w:tcW w:w="289" w:type="pct"/>
          </w:tcPr>
          <w:p w14:paraId="31BB6937" w14:textId="77777777" w:rsidR="003624B5" w:rsidRPr="00F41E4A" w:rsidRDefault="003624B5" w:rsidP="003624B5">
            <w:pPr>
              <w:kinsoku w:val="0"/>
              <w:overflowPunct w:val="0"/>
              <w:spacing w:before="17"/>
              <w:ind w:left="172"/>
              <w:rPr>
                <w:rFonts w:ascii="Times New Roman" w:hAnsi="Times New Roman"/>
              </w:rPr>
            </w:pPr>
            <w:r w:rsidRPr="00F41E4A">
              <w:rPr>
                <w:rFonts w:ascii="Times New Roman" w:hAnsi="Times New Roman"/>
                <w:szCs w:val="21"/>
              </w:rPr>
              <w:t>0.034</w:t>
            </w:r>
          </w:p>
        </w:tc>
        <w:tc>
          <w:tcPr>
            <w:tcW w:w="289" w:type="pct"/>
          </w:tcPr>
          <w:p w14:paraId="7DC03566" w14:textId="77777777" w:rsidR="003624B5" w:rsidRPr="00F41E4A" w:rsidRDefault="003624B5" w:rsidP="003624B5">
            <w:pPr>
              <w:kinsoku w:val="0"/>
              <w:overflowPunct w:val="0"/>
              <w:spacing w:before="17"/>
              <w:ind w:left="223"/>
              <w:rPr>
                <w:rFonts w:ascii="Times New Roman" w:hAnsi="Times New Roman"/>
              </w:rPr>
            </w:pPr>
            <w:r w:rsidRPr="00F41E4A">
              <w:rPr>
                <w:rFonts w:ascii="Times New Roman" w:hAnsi="Times New Roman"/>
                <w:szCs w:val="21"/>
              </w:rPr>
              <w:t>6.23</w:t>
            </w:r>
          </w:p>
        </w:tc>
        <w:tc>
          <w:tcPr>
            <w:tcW w:w="331" w:type="pct"/>
          </w:tcPr>
          <w:p w14:paraId="51CD82C3" w14:textId="77777777" w:rsidR="003624B5" w:rsidRPr="00F41E4A" w:rsidRDefault="003624B5" w:rsidP="003624B5">
            <w:pPr>
              <w:kinsoku w:val="0"/>
              <w:overflowPunct w:val="0"/>
              <w:spacing w:before="17"/>
              <w:ind w:left="253"/>
              <w:rPr>
                <w:rFonts w:ascii="Times New Roman" w:hAnsi="Times New Roman"/>
              </w:rPr>
            </w:pPr>
            <w:r w:rsidRPr="00F41E4A">
              <w:rPr>
                <w:rFonts w:ascii="Times New Roman" w:hAnsi="Times New Roman"/>
                <w:szCs w:val="21"/>
              </w:rPr>
              <w:t>753</w:t>
            </w:r>
          </w:p>
        </w:tc>
      </w:tr>
      <w:tr w:rsidR="003624B5" w:rsidRPr="00F41E4A" w14:paraId="6E04BCF8" w14:textId="77777777" w:rsidTr="003624B5">
        <w:trPr>
          <w:trHeight w:hRule="exact" w:val="308"/>
          <w:jc w:val="center"/>
        </w:trPr>
        <w:tc>
          <w:tcPr>
            <w:tcW w:w="391" w:type="pct"/>
            <w:vMerge/>
          </w:tcPr>
          <w:p w14:paraId="35F4703E" w14:textId="1A58D581" w:rsidR="003624B5" w:rsidRPr="00F41E4A" w:rsidRDefault="003624B5" w:rsidP="003624B5">
            <w:pPr>
              <w:kinsoku w:val="0"/>
              <w:overflowPunct w:val="0"/>
              <w:spacing w:line="207" w:lineRule="exact"/>
              <w:ind w:left="134"/>
              <w:rPr>
                <w:rFonts w:ascii="Times New Roman" w:hAnsi="Times New Roman"/>
              </w:rPr>
            </w:pPr>
          </w:p>
        </w:tc>
        <w:tc>
          <w:tcPr>
            <w:tcW w:w="464" w:type="pct"/>
          </w:tcPr>
          <w:p w14:paraId="7D82DD20" w14:textId="77777777" w:rsidR="003624B5" w:rsidRPr="00F41E4A" w:rsidRDefault="003624B5" w:rsidP="003624B5">
            <w:pPr>
              <w:kinsoku w:val="0"/>
              <w:overflowPunct w:val="0"/>
              <w:spacing w:line="253" w:lineRule="exact"/>
              <w:ind w:left="344"/>
              <w:rPr>
                <w:rFonts w:ascii="Times New Roman" w:hAnsi="Times New Roman"/>
              </w:rPr>
            </w:pPr>
            <w:r w:rsidRPr="00F41E4A">
              <w:rPr>
                <w:rFonts w:ascii="Times New Roman" w:hAnsi="Times New Roman"/>
                <w:szCs w:val="21"/>
              </w:rPr>
              <w:t>平均值</w:t>
            </w:r>
          </w:p>
        </w:tc>
        <w:tc>
          <w:tcPr>
            <w:tcW w:w="338" w:type="pct"/>
          </w:tcPr>
          <w:p w14:paraId="206A1654" w14:textId="77777777" w:rsidR="003624B5" w:rsidRPr="00F41E4A" w:rsidRDefault="003624B5" w:rsidP="003624B5">
            <w:pPr>
              <w:kinsoku w:val="0"/>
              <w:overflowPunct w:val="0"/>
              <w:spacing w:before="27"/>
              <w:ind w:left="230"/>
              <w:rPr>
                <w:rFonts w:ascii="Times New Roman" w:hAnsi="Times New Roman"/>
              </w:rPr>
            </w:pPr>
            <w:r w:rsidRPr="00F41E4A">
              <w:rPr>
                <w:rFonts w:ascii="Times New Roman" w:hAnsi="Times New Roman"/>
                <w:szCs w:val="21"/>
              </w:rPr>
              <w:t>10.2</w:t>
            </w:r>
          </w:p>
        </w:tc>
        <w:tc>
          <w:tcPr>
            <w:tcW w:w="248" w:type="pct"/>
          </w:tcPr>
          <w:p w14:paraId="20E7582E" w14:textId="77777777" w:rsidR="003624B5" w:rsidRPr="00F41E4A" w:rsidRDefault="003624B5" w:rsidP="003624B5">
            <w:pPr>
              <w:kinsoku w:val="0"/>
              <w:overflowPunct w:val="0"/>
              <w:spacing w:before="27"/>
              <w:jc w:val="center"/>
              <w:rPr>
                <w:rFonts w:ascii="Times New Roman" w:hAnsi="Times New Roman"/>
              </w:rPr>
            </w:pPr>
            <w:r w:rsidRPr="00F41E4A">
              <w:rPr>
                <w:rFonts w:ascii="Times New Roman" w:hAnsi="Times New Roman"/>
                <w:szCs w:val="21"/>
              </w:rPr>
              <w:t>7.19</w:t>
            </w:r>
          </w:p>
        </w:tc>
        <w:tc>
          <w:tcPr>
            <w:tcW w:w="293" w:type="pct"/>
          </w:tcPr>
          <w:p w14:paraId="662E9102" w14:textId="77777777" w:rsidR="003624B5" w:rsidRPr="00F41E4A" w:rsidRDefault="003624B5" w:rsidP="003624B5">
            <w:pPr>
              <w:kinsoku w:val="0"/>
              <w:overflowPunct w:val="0"/>
              <w:spacing w:before="27"/>
              <w:ind w:left="229"/>
              <w:rPr>
                <w:rFonts w:ascii="Times New Roman" w:hAnsi="Times New Roman"/>
              </w:rPr>
            </w:pPr>
            <w:r w:rsidRPr="00F41E4A">
              <w:rPr>
                <w:rFonts w:ascii="Times New Roman" w:hAnsi="Times New Roman"/>
                <w:szCs w:val="21"/>
              </w:rPr>
              <w:t>5.52</w:t>
            </w:r>
          </w:p>
        </w:tc>
        <w:tc>
          <w:tcPr>
            <w:tcW w:w="293" w:type="pct"/>
          </w:tcPr>
          <w:p w14:paraId="237DF1B0" w14:textId="77777777" w:rsidR="003624B5" w:rsidRPr="00F41E4A" w:rsidRDefault="003624B5" w:rsidP="003624B5">
            <w:pPr>
              <w:kinsoku w:val="0"/>
              <w:overflowPunct w:val="0"/>
              <w:spacing w:before="27"/>
              <w:ind w:left="176"/>
              <w:rPr>
                <w:rFonts w:ascii="Times New Roman" w:hAnsi="Times New Roman"/>
              </w:rPr>
            </w:pPr>
            <w:r w:rsidRPr="00F41E4A">
              <w:rPr>
                <w:rFonts w:ascii="Times New Roman" w:hAnsi="Times New Roman"/>
                <w:szCs w:val="21"/>
              </w:rPr>
              <w:t>14.83</w:t>
            </w:r>
          </w:p>
        </w:tc>
        <w:tc>
          <w:tcPr>
            <w:tcW w:w="330" w:type="pct"/>
          </w:tcPr>
          <w:p w14:paraId="31ADBF5C" w14:textId="77777777" w:rsidR="003624B5" w:rsidRPr="00F41E4A" w:rsidRDefault="003624B5" w:rsidP="003624B5">
            <w:pPr>
              <w:kinsoku w:val="0"/>
              <w:overflowPunct w:val="0"/>
              <w:spacing w:before="27"/>
              <w:ind w:left="283"/>
              <w:rPr>
                <w:rFonts w:ascii="Times New Roman" w:hAnsi="Times New Roman"/>
              </w:rPr>
            </w:pPr>
            <w:r w:rsidRPr="00F41E4A">
              <w:rPr>
                <w:rFonts w:ascii="Times New Roman" w:hAnsi="Times New Roman"/>
                <w:szCs w:val="21"/>
              </w:rPr>
              <w:t>2.73</w:t>
            </w:r>
          </w:p>
        </w:tc>
        <w:tc>
          <w:tcPr>
            <w:tcW w:w="289" w:type="pct"/>
          </w:tcPr>
          <w:p w14:paraId="7192FEC4" w14:textId="77777777" w:rsidR="003624B5" w:rsidRPr="00F41E4A" w:rsidRDefault="003624B5" w:rsidP="003624B5">
            <w:pPr>
              <w:kinsoku w:val="0"/>
              <w:overflowPunct w:val="0"/>
              <w:spacing w:before="27"/>
              <w:ind w:left="171"/>
              <w:rPr>
                <w:rFonts w:ascii="Times New Roman" w:hAnsi="Times New Roman"/>
              </w:rPr>
            </w:pPr>
            <w:r w:rsidRPr="00F41E4A">
              <w:rPr>
                <w:rFonts w:ascii="Times New Roman" w:hAnsi="Times New Roman"/>
                <w:szCs w:val="21"/>
              </w:rPr>
              <w:t>18.33</w:t>
            </w:r>
          </w:p>
        </w:tc>
        <w:tc>
          <w:tcPr>
            <w:tcW w:w="289" w:type="pct"/>
          </w:tcPr>
          <w:p w14:paraId="2F4496F2" w14:textId="77777777" w:rsidR="003624B5" w:rsidRPr="00F41E4A" w:rsidRDefault="003624B5" w:rsidP="003624B5">
            <w:pPr>
              <w:kinsoku w:val="0"/>
              <w:overflowPunct w:val="0"/>
              <w:spacing w:before="27"/>
              <w:ind w:left="1"/>
              <w:jc w:val="center"/>
              <w:rPr>
                <w:rFonts w:ascii="Times New Roman" w:hAnsi="Times New Roman"/>
              </w:rPr>
            </w:pPr>
            <w:r w:rsidRPr="00F41E4A">
              <w:rPr>
                <w:rFonts w:ascii="Times New Roman" w:hAnsi="Times New Roman"/>
                <w:szCs w:val="21"/>
              </w:rPr>
              <w:t>3.8</w:t>
            </w:r>
          </w:p>
        </w:tc>
        <w:tc>
          <w:tcPr>
            <w:tcW w:w="289" w:type="pct"/>
          </w:tcPr>
          <w:p w14:paraId="755F918F" w14:textId="77777777" w:rsidR="003624B5" w:rsidRPr="00F41E4A" w:rsidRDefault="003624B5" w:rsidP="003624B5">
            <w:pPr>
              <w:kinsoku w:val="0"/>
              <w:overflowPunct w:val="0"/>
              <w:spacing w:before="27"/>
              <w:ind w:left="225"/>
              <w:rPr>
                <w:rFonts w:ascii="Times New Roman" w:hAnsi="Times New Roman"/>
              </w:rPr>
            </w:pPr>
            <w:r w:rsidRPr="00F41E4A">
              <w:rPr>
                <w:rFonts w:ascii="Times New Roman" w:hAnsi="Times New Roman"/>
                <w:szCs w:val="21"/>
              </w:rPr>
              <w:t>0.52</w:t>
            </w:r>
          </w:p>
        </w:tc>
        <w:tc>
          <w:tcPr>
            <w:tcW w:w="289" w:type="pct"/>
          </w:tcPr>
          <w:p w14:paraId="6E601E5F" w14:textId="77777777" w:rsidR="003624B5" w:rsidRPr="00F41E4A" w:rsidRDefault="003624B5" w:rsidP="003624B5">
            <w:pPr>
              <w:kinsoku w:val="0"/>
              <w:overflowPunct w:val="0"/>
              <w:spacing w:before="27"/>
              <w:ind w:left="170"/>
              <w:rPr>
                <w:rFonts w:ascii="Times New Roman" w:hAnsi="Times New Roman"/>
              </w:rPr>
            </w:pPr>
            <w:r w:rsidRPr="00F41E4A">
              <w:rPr>
                <w:rFonts w:ascii="Times New Roman" w:hAnsi="Times New Roman"/>
                <w:szCs w:val="21"/>
              </w:rPr>
              <w:t>0.065</w:t>
            </w:r>
          </w:p>
        </w:tc>
        <w:tc>
          <w:tcPr>
            <w:tcW w:w="323" w:type="pct"/>
          </w:tcPr>
          <w:p w14:paraId="787A136D" w14:textId="77777777" w:rsidR="003624B5" w:rsidRPr="00F41E4A" w:rsidRDefault="003624B5" w:rsidP="003624B5">
            <w:pPr>
              <w:kinsoku w:val="0"/>
              <w:overflowPunct w:val="0"/>
              <w:spacing w:before="27"/>
              <w:ind w:left="171"/>
              <w:rPr>
                <w:rFonts w:ascii="Times New Roman" w:hAnsi="Times New Roman"/>
              </w:rPr>
            </w:pPr>
            <w:r w:rsidRPr="00F41E4A">
              <w:rPr>
                <w:rFonts w:ascii="Times New Roman" w:hAnsi="Times New Roman"/>
                <w:szCs w:val="21"/>
              </w:rPr>
              <w:t>0.687</w:t>
            </w:r>
          </w:p>
        </w:tc>
        <w:tc>
          <w:tcPr>
            <w:tcW w:w="254" w:type="pct"/>
          </w:tcPr>
          <w:p w14:paraId="7E48329B" w14:textId="77777777" w:rsidR="003624B5" w:rsidRPr="00F41E4A" w:rsidRDefault="003624B5" w:rsidP="003624B5">
            <w:pPr>
              <w:kinsoku w:val="0"/>
              <w:overflowPunct w:val="0"/>
              <w:spacing w:before="27"/>
              <w:ind w:right="1"/>
              <w:jc w:val="center"/>
              <w:rPr>
                <w:rFonts w:ascii="Times New Roman" w:hAnsi="Times New Roman"/>
              </w:rPr>
            </w:pPr>
            <w:r w:rsidRPr="00F41E4A">
              <w:rPr>
                <w:rFonts w:ascii="Times New Roman" w:hAnsi="Times New Roman"/>
                <w:w w:val="99"/>
                <w:szCs w:val="21"/>
              </w:rPr>
              <w:t>/</w:t>
            </w:r>
          </w:p>
        </w:tc>
        <w:tc>
          <w:tcPr>
            <w:tcW w:w="289" w:type="pct"/>
          </w:tcPr>
          <w:p w14:paraId="32CA67CF" w14:textId="77777777" w:rsidR="003624B5" w:rsidRPr="00F41E4A" w:rsidRDefault="003624B5" w:rsidP="003624B5">
            <w:pPr>
              <w:kinsoku w:val="0"/>
              <w:overflowPunct w:val="0"/>
              <w:spacing w:before="27"/>
              <w:ind w:left="225"/>
              <w:rPr>
                <w:rFonts w:ascii="Times New Roman" w:hAnsi="Times New Roman"/>
              </w:rPr>
            </w:pPr>
            <w:r w:rsidRPr="00F41E4A">
              <w:rPr>
                <w:rFonts w:ascii="Times New Roman" w:hAnsi="Times New Roman"/>
                <w:szCs w:val="21"/>
              </w:rPr>
              <w:t>0.02</w:t>
            </w:r>
          </w:p>
        </w:tc>
        <w:tc>
          <w:tcPr>
            <w:tcW w:w="289" w:type="pct"/>
          </w:tcPr>
          <w:p w14:paraId="19FD41A6" w14:textId="77777777" w:rsidR="003624B5" w:rsidRPr="00F41E4A" w:rsidRDefault="003624B5" w:rsidP="003624B5">
            <w:pPr>
              <w:kinsoku w:val="0"/>
              <w:overflowPunct w:val="0"/>
              <w:spacing w:before="27"/>
              <w:ind w:left="223"/>
              <w:rPr>
                <w:rFonts w:ascii="Times New Roman" w:hAnsi="Times New Roman"/>
              </w:rPr>
            </w:pPr>
            <w:r w:rsidRPr="00F41E4A">
              <w:rPr>
                <w:rFonts w:ascii="Times New Roman" w:hAnsi="Times New Roman"/>
                <w:szCs w:val="21"/>
              </w:rPr>
              <w:t>5.04</w:t>
            </w:r>
          </w:p>
        </w:tc>
        <w:tc>
          <w:tcPr>
            <w:tcW w:w="331" w:type="pct"/>
          </w:tcPr>
          <w:p w14:paraId="23CC41CB" w14:textId="77777777" w:rsidR="003624B5" w:rsidRPr="00F41E4A" w:rsidRDefault="003624B5" w:rsidP="003624B5">
            <w:pPr>
              <w:kinsoku w:val="0"/>
              <w:overflowPunct w:val="0"/>
              <w:spacing w:before="27"/>
              <w:ind w:left="121"/>
              <w:rPr>
                <w:rFonts w:ascii="Times New Roman" w:hAnsi="Times New Roman"/>
              </w:rPr>
            </w:pPr>
            <w:r w:rsidRPr="00F41E4A">
              <w:rPr>
                <w:rFonts w:ascii="Times New Roman" w:hAnsi="Times New Roman"/>
                <w:szCs w:val="21"/>
              </w:rPr>
              <w:t>699.83</w:t>
            </w:r>
          </w:p>
        </w:tc>
      </w:tr>
      <w:tr w:rsidR="003624B5" w:rsidRPr="00F41E4A" w14:paraId="145FCC2B" w14:textId="77777777" w:rsidTr="003624B5">
        <w:trPr>
          <w:trHeight w:hRule="exact" w:val="308"/>
          <w:jc w:val="center"/>
        </w:trPr>
        <w:tc>
          <w:tcPr>
            <w:tcW w:w="391" w:type="pct"/>
            <w:vMerge/>
          </w:tcPr>
          <w:p w14:paraId="47693BEA" w14:textId="77777777" w:rsidR="003624B5" w:rsidRPr="00F41E4A" w:rsidRDefault="003624B5" w:rsidP="003624B5">
            <w:pPr>
              <w:kinsoku w:val="0"/>
              <w:overflowPunct w:val="0"/>
              <w:spacing w:line="207" w:lineRule="exact"/>
              <w:ind w:left="134"/>
              <w:rPr>
                <w:rFonts w:ascii="Times New Roman" w:hAnsi="Times New Roman"/>
              </w:rPr>
            </w:pPr>
          </w:p>
        </w:tc>
        <w:tc>
          <w:tcPr>
            <w:tcW w:w="464" w:type="pct"/>
          </w:tcPr>
          <w:p w14:paraId="2B2C49E4" w14:textId="70AC2041" w:rsidR="003624B5" w:rsidRPr="00F41E4A" w:rsidRDefault="003624B5" w:rsidP="003624B5">
            <w:pPr>
              <w:kinsoku w:val="0"/>
              <w:overflowPunct w:val="0"/>
              <w:spacing w:line="253" w:lineRule="exact"/>
              <w:rPr>
                <w:rFonts w:ascii="Times New Roman" w:hAnsi="Times New Roman"/>
                <w:szCs w:val="21"/>
              </w:rPr>
            </w:pPr>
            <w:r w:rsidRPr="00F41E4A">
              <w:rPr>
                <w:rFonts w:ascii="Times New Roman" w:hAnsi="Times New Roman"/>
                <w:w w:val="95"/>
                <w:szCs w:val="21"/>
              </w:rPr>
              <w:t>超标率（</w:t>
            </w:r>
            <w:r w:rsidRPr="00F41E4A">
              <w:rPr>
                <w:rFonts w:ascii="Times New Roman" w:hAnsi="Times New Roman"/>
                <w:w w:val="95"/>
                <w:szCs w:val="21"/>
              </w:rPr>
              <w:t>%</w:t>
            </w:r>
            <w:r w:rsidRPr="00F41E4A">
              <w:rPr>
                <w:rFonts w:ascii="Times New Roman" w:hAnsi="Times New Roman"/>
                <w:w w:val="95"/>
                <w:szCs w:val="21"/>
              </w:rPr>
              <w:t>）</w:t>
            </w:r>
          </w:p>
        </w:tc>
        <w:tc>
          <w:tcPr>
            <w:tcW w:w="338" w:type="pct"/>
          </w:tcPr>
          <w:p w14:paraId="5D1B670D" w14:textId="165E4C49" w:rsidR="003624B5" w:rsidRPr="00F41E4A" w:rsidRDefault="003624B5" w:rsidP="003624B5">
            <w:pPr>
              <w:kinsoku w:val="0"/>
              <w:overflowPunct w:val="0"/>
              <w:spacing w:before="27"/>
              <w:ind w:left="230"/>
              <w:rPr>
                <w:rFonts w:ascii="Times New Roman" w:hAnsi="Times New Roman"/>
                <w:szCs w:val="21"/>
              </w:rPr>
            </w:pPr>
            <w:r w:rsidRPr="00F41E4A">
              <w:rPr>
                <w:rFonts w:ascii="Times New Roman" w:hAnsi="Times New Roman"/>
                <w:w w:val="99"/>
                <w:szCs w:val="21"/>
              </w:rPr>
              <w:t>/</w:t>
            </w:r>
          </w:p>
        </w:tc>
        <w:tc>
          <w:tcPr>
            <w:tcW w:w="248" w:type="pct"/>
          </w:tcPr>
          <w:p w14:paraId="7F4D328A" w14:textId="3AA14AEF" w:rsidR="003624B5" w:rsidRPr="00F41E4A" w:rsidRDefault="003624B5" w:rsidP="003624B5">
            <w:pPr>
              <w:kinsoku w:val="0"/>
              <w:overflowPunct w:val="0"/>
              <w:spacing w:before="27"/>
              <w:jc w:val="center"/>
              <w:rPr>
                <w:rFonts w:ascii="Times New Roman" w:hAnsi="Times New Roman"/>
                <w:szCs w:val="21"/>
              </w:rPr>
            </w:pPr>
            <w:r w:rsidRPr="00F41E4A">
              <w:rPr>
                <w:rFonts w:ascii="Times New Roman" w:hAnsi="Times New Roman"/>
                <w:w w:val="99"/>
                <w:szCs w:val="21"/>
              </w:rPr>
              <w:t>0</w:t>
            </w:r>
          </w:p>
        </w:tc>
        <w:tc>
          <w:tcPr>
            <w:tcW w:w="293" w:type="pct"/>
          </w:tcPr>
          <w:p w14:paraId="4F98C9A6" w14:textId="58C4986D" w:rsidR="003624B5" w:rsidRPr="00F41E4A" w:rsidRDefault="003624B5" w:rsidP="003624B5">
            <w:pPr>
              <w:kinsoku w:val="0"/>
              <w:overflowPunct w:val="0"/>
              <w:spacing w:before="27"/>
              <w:ind w:left="229"/>
              <w:rPr>
                <w:rFonts w:ascii="Times New Roman" w:hAnsi="Times New Roman"/>
                <w:szCs w:val="21"/>
              </w:rPr>
            </w:pPr>
            <w:r w:rsidRPr="00F41E4A">
              <w:rPr>
                <w:rFonts w:ascii="Times New Roman" w:hAnsi="Times New Roman"/>
                <w:w w:val="99"/>
                <w:szCs w:val="21"/>
              </w:rPr>
              <w:t>0</w:t>
            </w:r>
          </w:p>
        </w:tc>
        <w:tc>
          <w:tcPr>
            <w:tcW w:w="293" w:type="pct"/>
          </w:tcPr>
          <w:p w14:paraId="337CC657" w14:textId="09187321" w:rsidR="003624B5" w:rsidRPr="00F41E4A" w:rsidRDefault="003624B5" w:rsidP="003624B5">
            <w:pPr>
              <w:kinsoku w:val="0"/>
              <w:overflowPunct w:val="0"/>
              <w:spacing w:before="27"/>
              <w:ind w:left="176"/>
              <w:rPr>
                <w:rFonts w:ascii="Times New Roman" w:hAnsi="Times New Roman"/>
                <w:szCs w:val="21"/>
              </w:rPr>
            </w:pPr>
            <w:r w:rsidRPr="00F41E4A">
              <w:rPr>
                <w:rFonts w:ascii="Times New Roman" w:hAnsi="Times New Roman"/>
                <w:w w:val="99"/>
                <w:szCs w:val="21"/>
              </w:rPr>
              <w:t>0</w:t>
            </w:r>
          </w:p>
        </w:tc>
        <w:tc>
          <w:tcPr>
            <w:tcW w:w="330" w:type="pct"/>
          </w:tcPr>
          <w:p w14:paraId="54D1B3B2" w14:textId="0A057130" w:rsidR="003624B5" w:rsidRPr="00F41E4A" w:rsidRDefault="003624B5" w:rsidP="003624B5">
            <w:pPr>
              <w:kinsoku w:val="0"/>
              <w:overflowPunct w:val="0"/>
              <w:spacing w:before="27"/>
              <w:ind w:left="283"/>
              <w:rPr>
                <w:rFonts w:ascii="Times New Roman" w:hAnsi="Times New Roman"/>
                <w:szCs w:val="21"/>
              </w:rPr>
            </w:pPr>
            <w:r w:rsidRPr="00F41E4A">
              <w:rPr>
                <w:rFonts w:ascii="Times New Roman" w:hAnsi="Times New Roman"/>
                <w:w w:val="99"/>
                <w:szCs w:val="21"/>
              </w:rPr>
              <w:t>0</w:t>
            </w:r>
          </w:p>
        </w:tc>
        <w:tc>
          <w:tcPr>
            <w:tcW w:w="289" w:type="pct"/>
          </w:tcPr>
          <w:p w14:paraId="0BE7A76F" w14:textId="0DD3FAC2" w:rsidR="003624B5" w:rsidRPr="00F41E4A" w:rsidRDefault="003624B5" w:rsidP="003624B5">
            <w:pPr>
              <w:kinsoku w:val="0"/>
              <w:overflowPunct w:val="0"/>
              <w:spacing w:before="27"/>
              <w:ind w:left="171"/>
              <w:rPr>
                <w:rFonts w:ascii="Times New Roman" w:hAnsi="Times New Roman"/>
                <w:szCs w:val="21"/>
              </w:rPr>
            </w:pPr>
            <w:r w:rsidRPr="00F41E4A">
              <w:rPr>
                <w:rFonts w:ascii="Times New Roman" w:hAnsi="Times New Roman"/>
                <w:w w:val="99"/>
                <w:szCs w:val="21"/>
              </w:rPr>
              <w:t>0</w:t>
            </w:r>
          </w:p>
        </w:tc>
        <w:tc>
          <w:tcPr>
            <w:tcW w:w="289" w:type="pct"/>
          </w:tcPr>
          <w:p w14:paraId="510EF2CA" w14:textId="1847A06C" w:rsidR="003624B5" w:rsidRPr="00F41E4A" w:rsidRDefault="003624B5" w:rsidP="003624B5">
            <w:pPr>
              <w:kinsoku w:val="0"/>
              <w:overflowPunct w:val="0"/>
              <w:spacing w:before="27"/>
              <w:ind w:left="1"/>
              <w:jc w:val="center"/>
              <w:rPr>
                <w:rFonts w:ascii="Times New Roman" w:hAnsi="Times New Roman"/>
                <w:szCs w:val="21"/>
              </w:rPr>
            </w:pPr>
            <w:r w:rsidRPr="00F41E4A">
              <w:rPr>
                <w:rFonts w:ascii="Times New Roman" w:hAnsi="Times New Roman"/>
                <w:w w:val="99"/>
                <w:szCs w:val="21"/>
              </w:rPr>
              <w:t>0</w:t>
            </w:r>
          </w:p>
        </w:tc>
        <w:tc>
          <w:tcPr>
            <w:tcW w:w="289" w:type="pct"/>
          </w:tcPr>
          <w:p w14:paraId="45850254" w14:textId="0EE20EB4" w:rsidR="003624B5" w:rsidRPr="00F41E4A" w:rsidRDefault="003624B5" w:rsidP="003624B5">
            <w:pPr>
              <w:kinsoku w:val="0"/>
              <w:overflowPunct w:val="0"/>
              <w:spacing w:before="27"/>
              <w:ind w:left="225"/>
              <w:rPr>
                <w:rFonts w:ascii="Times New Roman" w:hAnsi="Times New Roman"/>
                <w:szCs w:val="21"/>
              </w:rPr>
            </w:pPr>
            <w:r w:rsidRPr="00F41E4A">
              <w:rPr>
                <w:rFonts w:ascii="Times New Roman" w:hAnsi="Times New Roman"/>
                <w:w w:val="99"/>
                <w:szCs w:val="21"/>
              </w:rPr>
              <w:t>0</w:t>
            </w:r>
          </w:p>
        </w:tc>
        <w:tc>
          <w:tcPr>
            <w:tcW w:w="289" w:type="pct"/>
          </w:tcPr>
          <w:p w14:paraId="1AB72D48" w14:textId="115ABD1A" w:rsidR="003624B5" w:rsidRPr="00F41E4A" w:rsidRDefault="003624B5" w:rsidP="003624B5">
            <w:pPr>
              <w:kinsoku w:val="0"/>
              <w:overflowPunct w:val="0"/>
              <w:spacing w:before="27"/>
              <w:ind w:left="170"/>
              <w:rPr>
                <w:rFonts w:ascii="Times New Roman" w:hAnsi="Times New Roman"/>
                <w:szCs w:val="21"/>
              </w:rPr>
            </w:pPr>
            <w:r w:rsidRPr="00F41E4A">
              <w:rPr>
                <w:rFonts w:ascii="Times New Roman" w:hAnsi="Times New Roman"/>
                <w:w w:val="99"/>
                <w:szCs w:val="21"/>
              </w:rPr>
              <w:t>0</w:t>
            </w:r>
          </w:p>
        </w:tc>
        <w:tc>
          <w:tcPr>
            <w:tcW w:w="323" w:type="pct"/>
          </w:tcPr>
          <w:p w14:paraId="0050D1B1" w14:textId="61153A47" w:rsidR="003624B5" w:rsidRPr="00F41E4A" w:rsidRDefault="003624B5" w:rsidP="003624B5">
            <w:pPr>
              <w:kinsoku w:val="0"/>
              <w:overflowPunct w:val="0"/>
              <w:spacing w:before="27"/>
              <w:ind w:left="171"/>
              <w:rPr>
                <w:rFonts w:ascii="Times New Roman" w:hAnsi="Times New Roman"/>
                <w:szCs w:val="21"/>
              </w:rPr>
            </w:pPr>
            <w:r w:rsidRPr="00F41E4A">
              <w:rPr>
                <w:rFonts w:ascii="Times New Roman" w:hAnsi="Times New Roman"/>
                <w:w w:val="99"/>
                <w:szCs w:val="21"/>
              </w:rPr>
              <w:t>0</w:t>
            </w:r>
          </w:p>
        </w:tc>
        <w:tc>
          <w:tcPr>
            <w:tcW w:w="254" w:type="pct"/>
          </w:tcPr>
          <w:p w14:paraId="37891F0F" w14:textId="0669999A" w:rsidR="003624B5" w:rsidRPr="00F41E4A" w:rsidRDefault="003624B5" w:rsidP="003624B5">
            <w:pPr>
              <w:kinsoku w:val="0"/>
              <w:overflowPunct w:val="0"/>
              <w:spacing w:before="27"/>
              <w:ind w:right="1"/>
              <w:jc w:val="center"/>
              <w:rPr>
                <w:rFonts w:ascii="Times New Roman" w:hAnsi="Times New Roman"/>
                <w:w w:val="99"/>
                <w:szCs w:val="21"/>
              </w:rPr>
            </w:pPr>
            <w:r w:rsidRPr="00F41E4A">
              <w:rPr>
                <w:rFonts w:ascii="Times New Roman" w:hAnsi="Times New Roman"/>
                <w:w w:val="99"/>
                <w:szCs w:val="21"/>
              </w:rPr>
              <w:t>0</w:t>
            </w:r>
          </w:p>
        </w:tc>
        <w:tc>
          <w:tcPr>
            <w:tcW w:w="289" w:type="pct"/>
          </w:tcPr>
          <w:p w14:paraId="22795F4A" w14:textId="1C365A53" w:rsidR="003624B5" w:rsidRPr="00F41E4A" w:rsidRDefault="003624B5" w:rsidP="003624B5">
            <w:pPr>
              <w:kinsoku w:val="0"/>
              <w:overflowPunct w:val="0"/>
              <w:spacing w:before="27"/>
              <w:ind w:left="225"/>
              <w:rPr>
                <w:rFonts w:ascii="Times New Roman" w:hAnsi="Times New Roman"/>
                <w:szCs w:val="21"/>
              </w:rPr>
            </w:pPr>
            <w:r w:rsidRPr="00F41E4A">
              <w:rPr>
                <w:rFonts w:ascii="Times New Roman" w:hAnsi="Times New Roman"/>
                <w:w w:val="99"/>
                <w:szCs w:val="21"/>
              </w:rPr>
              <w:t>0</w:t>
            </w:r>
          </w:p>
        </w:tc>
        <w:tc>
          <w:tcPr>
            <w:tcW w:w="289" w:type="pct"/>
          </w:tcPr>
          <w:p w14:paraId="25495DC5" w14:textId="6C33F086" w:rsidR="003624B5" w:rsidRPr="00F41E4A" w:rsidRDefault="003624B5" w:rsidP="003624B5">
            <w:pPr>
              <w:kinsoku w:val="0"/>
              <w:overflowPunct w:val="0"/>
              <w:spacing w:before="27"/>
              <w:ind w:left="223"/>
              <w:rPr>
                <w:rFonts w:ascii="Times New Roman" w:hAnsi="Times New Roman"/>
                <w:szCs w:val="21"/>
              </w:rPr>
            </w:pPr>
            <w:r w:rsidRPr="00F41E4A">
              <w:rPr>
                <w:rFonts w:ascii="Times New Roman" w:hAnsi="Times New Roman"/>
                <w:w w:val="99"/>
                <w:szCs w:val="21"/>
              </w:rPr>
              <w:t>/</w:t>
            </w:r>
          </w:p>
        </w:tc>
        <w:tc>
          <w:tcPr>
            <w:tcW w:w="331" w:type="pct"/>
          </w:tcPr>
          <w:p w14:paraId="0A9F17C6" w14:textId="1F9F44BC" w:rsidR="003624B5" w:rsidRPr="00F41E4A" w:rsidRDefault="003624B5" w:rsidP="003624B5">
            <w:pPr>
              <w:kinsoku w:val="0"/>
              <w:overflowPunct w:val="0"/>
              <w:spacing w:before="27"/>
              <w:ind w:left="121"/>
              <w:rPr>
                <w:rFonts w:ascii="Times New Roman" w:hAnsi="Times New Roman"/>
                <w:szCs w:val="21"/>
              </w:rPr>
            </w:pPr>
            <w:r w:rsidRPr="00F41E4A">
              <w:rPr>
                <w:rFonts w:ascii="Times New Roman" w:hAnsi="Times New Roman"/>
                <w:szCs w:val="21"/>
              </w:rPr>
              <w:t>100</w:t>
            </w:r>
          </w:p>
        </w:tc>
      </w:tr>
      <w:tr w:rsidR="003624B5" w:rsidRPr="00F41E4A" w14:paraId="07792A91" w14:textId="77777777" w:rsidTr="003624B5">
        <w:trPr>
          <w:trHeight w:hRule="exact" w:val="450"/>
          <w:jc w:val="center"/>
        </w:trPr>
        <w:tc>
          <w:tcPr>
            <w:tcW w:w="855" w:type="pct"/>
            <w:gridSpan w:val="2"/>
          </w:tcPr>
          <w:p w14:paraId="528304BD" w14:textId="15EBAB65" w:rsidR="003624B5" w:rsidRPr="00F41E4A" w:rsidRDefault="003624B5" w:rsidP="003624B5">
            <w:pPr>
              <w:kinsoku w:val="0"/>
              <w:overflowPunct w:val="0"/>
              <w:spacing w:line="253" w:lineRule="exact"/>
              <w:rPr>
                <w:rFonts w:ascii="Times New Roman" w:hAnsi="Times New Roman"/>
                <w:w w:val="95"/>
                <w:szCs w:val="21"/>
              </w:rPr>
            </w:pPr>
            <w:r w:rsidRPr="00F41E4A">
              <w:rPr>
                <w:rFonts w:ascii="宋体" w:hAnsi="宋体" w:cs="宋体" w:hint="eastAsia"/>
                <w:szCs w:val="21"/>
              </w:rPr>
              <w:t>Ⅲ</w:t>
            </w:r>
            <w:r w:rsidRPr="00F41E4A">
              <w:rPr>
                <w:rFonts w:ascii="Times New Roman" w:hAnsi="Times New Roman"/>
                <w:szCs w:val="21"/>
              </w:rPr>
              <w:t>类标准</w:t>
            </w:r>
          </w:p>
        </w:tc>
        <w:tc>
          <w:tcPr>
            <w:tcW w:w="338" w:type="pct"/>
          </w:tcPr>
          <w:p w14:paraId="0759A633" w14:textId="0D1B0E32" w:rsidR="003624B5" w:rsidRPr="00F41E4A" w:rsidRDefault="003624B5" w:rsidP="003624B5">
            <w:pPr>
              <w:kinsoku w:val="0"/>
              <w:overflowPunct w:val="0"/>
              <w:spacing w:before="27"/>
              <w:ind w:left="230"/>
              <w:rPr>
                <w:rFonts w:ascii="Times New Roman" w:hAnsi="Times New Roman"/>
                <w:w w:val="99"/>
                <w:szCs w:val="21"/>
              </w:rPr>
            </w:pPr>
            <w:r w:rsidRPr="00F41E4A">
              <w:rPr>
                <w:rFonts w:ascii="Times New Roman" w:hAnsi="Times New Roman"/>
                <w:w w:val="99"/>
                <w:szCs w:val="21"/>
              </w:rPr>
              <w:t>/</w:t>
            </w:r>
          </w:p>
        </w:tc>
        <w:tc>
          <w:tcPr>
            <w:tcW w:w="248" w:type="pct"/>
          </w:tcPr>
          <w:p w14:paraId="15499659" w14:textId="61FC5919" w:rsidR="003624B5" w:rsidRPr="00F41E4A" w:rsidRDefault="003624B5" w:rsidP="003624B5">
            <w:pPr>
              <w:kinsoku w:val="0"/>
              <w:overflowPunct w:val="0"/>
              <w:spacing w:before="27"/>
              <w:ind w:left="230"/>
              <w:rPr>
                <w:rFonts w:ascii="Times New Roman" w:hAnsi="Times New Roman"/>
                <w:w w:val="99"/>
                <w:szCs w:val="21"/>
              </w:rPr>
            </w:pPr>
            <w:r w:rsidRPr="00F41E4A">
              <w:rPr>
                <w:rFonts w:ascii="Times New Roman" w:hAnsi="Times New Roman"/>
                <w:szCs w:val="21"/>
              </w:rPr>
              <w:t>6~9</w:t>
            </w:r>
          </w:p>
        </w:tc>
        <w:tc>
          <w:tcPr>
            <w:tcW w:w="293" w:type="pct"/>
          </w:tcPr>
          <w:p w14:paraId="43198110" w14:textId="28F2F21E" w:rsidR="003624B5" w:rsidRPr="00F41E4A" w:rsidRDefault="003624B5" w:rsidP="003624B5">
            <w:pPr>
              <w:kinsoku w:val="0"/>
              <w:overflowPunct w:val="0"/>
              <w:spacing w:before="27"/>
              <w:ind w:left="229"/>
              <w:rPr>
                <w:rFonts w:ascii="Times New Roman" w:hAnsi="Times New Roman"/>
                <w:w w:val="99"/>
                <w:szCs w:val="21"/>
              </w:rPr>
            </w:pPr>
            <w:r w:rsidRPr="00F41E4A">
              <w:rPr>
                <w:rFonts w:ascii="Times New Roman" w:hAnsi="Times New Roman"/>
                <w:w w:val="99"/>
                <w:szCs w:val="21"/>
              </w:rPr>
              <w:t>5</w:t>
            </w:r>
          </w:p>
        </w:tc>
        <w:tc>
          <w:tcPr>
            <w:tcW w:w="293" w:type="pct"/>
          </w:tcPr>
          <w:p w14:paraId="44792D83" w14:textId="0B3F412B" w:rsidR="003624B5" w:rsidRPr="00F41E4A" w:rsidRDefault="003624B5" w:rsidP="003624B5">
            <w:pPr>
              <w:kinsoku w:val="0"/>
              <w:overflowPunct w:val="0"/>
              <w:spacing w:before="27"/>
              <w:ind w:left="176"/>
              <w:rPr>
                <w:rFonts w:ascii="Times New Roman" w:hAnsi="Times New Roman"/>
                <w:w w:val="99"/>
                <w:szCs w:val="21"/>
              </w:rPr>
            </w:pPr>
            <w:r w:rsidRPr="00F41E4A">
              <w:rPr>
                <w:rFonts w:ascii="Times New Roman" w:hAnsi="Times New Roman"/>
                <w:szCs w:val="21"/>
              </w:rPr>
              <w:t>30</w:t>
            </w:r>
          </w:p>
        </w:tc>
        <w:tc>
          <w:tcPr>
            <w:tcW w:w="330" w:type="pct"/>
          </w:tcPr>
          <w:p w14:paraId="77D3C73D" w14:textId="14B3C10D" w:rsidR="003624B5" w:rsidRPr="00F41E4A" w:rsidRDefault="003624B5" w:rsidP="003624B5">
            <w:pPr>
              <w:kinsoku w:val="0"/>
              <w:overflowPunct w:val="0"/>
              <w:spacing w:before="27"/>
              <w:ind w:left="283"/>
              <w:rPr>
                <w:rFonts w:ascii="Times New Roman" w:hAnsi="Times New Roman"/>
                <w:w w:val="99"/>
                <w:szCs w:val="21"/>
              </w:rPr>
            </w:pPr>
            <w:r w:rsidRPr="00F41E4A">
              <w:rPr>
                <w:rFonts w:ascii="Times New Roman" w:hAnsi="Times New Roman"/>
                <w:w w:val="99"/>
                <w:szCs w:val="21"/>
              </w:rPr>
              <w:t>6</w:t>
            </w:r>
          </w:p>
        </w:tc>
        <w:tc>
          <w:tcPr>
            <w:tcW w:w="289" w:type="pct"/>
          </w:tcPr>
          <w:p w14:paraId="128F6866" w14:textId="4F01CC90" w:rsidR="003624B5" w:rsidRPr="00F41E4A" w:rsidRDefault="003624B5" w:rsidP="003624B5">
            <w:pPr>
              <w:kinsoku w:val="0"/>
              <w:overflowPunct w:val="0"/>
              <w:spacing w:before="27"/>
              <w:ind w:left="171"/>
              <w:rPr>
                <w:rFonts w:ascii="Times New Roman" w:hAnsi="Times New Roman"/>
                <w:w w:val="99"/>
                <w:szCs w:val="21"/>
              </w:rPr>
            </w:pPr>
            <w:r w:rsidRPr="00F41E4A">
              <w:rPr>
                <w:rFonts w:ascii="Times New Roman" w:hAnsi="Times New Roman"/>
                <w:szCs w:val="21"/>
              </w:rPr>
              <w:t>20</w:t>
            </w:r>
          </w:p>
        </w:tc>
        <w:tc>
          <w:tcPr>
            <w:tcW w:w="289" w:type="pct"/>
          </w:tcPr>
          <w:p w14:paraId="22A4C0A3" w14:textId="13119D09" w:rsidR="003624B5" w:rsidRPr="00F41E4A" w:rsidRDefault="003624B5" w:rsidP="003624B5">
            <w:pPr>
              <w:kinsoku w:val="0"/>
              <w:overflowPunct w:val="0"/>
              <w:spacing w:before="27"/>
              <w:ind w:left="1"/>
              <w:jc w:val="center"/>
              <w:rPr>
                <w:rFonts w:ascii="Times New Roman" w:hAnsi="Times New Roman"/>
                <w:w w:val="99"/>
                <w:szCs w:val="21"/>
              </w:rPr>
            </w:pPr>
            <w:r w:rsidRPr="00F41E4A">
              <w:rPr>
                <w:rFonts w:ascii="Times New Roman" w:hAnsi="Times New Roman"/>
                <w:w w:val="99"/>
                <w:szCs w:val="21"/>
              </w:rPr>
              <w:t>4</w:t>
            </w:r>
          </w:p>
        </w:tc>
        <w:tc>
          <w:tcPr>
            <w:tcW w:w="289" w:type="pct"/>
          </w:tcPr>
          <w:p w14:paraId="257EEDCE" w14:textId="25C22B40" w:rsidR="003624B5" w:rsidRPr="00F41E4A" w:rsidRDefault="003624B5" w:rsidP="003624B5">
            <w:pPr>
              <w:kinsoku w:val="0"/>
              <w:overflowPunct w:val="0"/>
              <w:spacing w:before="27"/>
              <w:ind w:left="225"/>
              <w:rPr>
                <w:rFonts w:ascii="Times New Roman" w:hAnsi="Times New Roman"/>
                <w:w w:val="99"/>
                <w:szCs w:val="21"/>
              </w:rPr>
            </w:pPr>
            <w:r w:rsidRPr="00F41E4A">
              <w:rPr>
                <w:rFonts w:ascii="Times New Roman" w:hAnsi="Times New Roman"/>
                <w:w w:val="99"/>
                <w:szCs w:val="21"/>
              </w:rPr>
              <w:t>1</w:t>
            </w:r>
          </w:p>
        </w:tc>
        <w:tc>
          <w:tcPr>
            <w:tcW w:w="289" w:type="pct"/>
          </w:tcPr>
          <w:p w14:paraId="1175C158" w14:textId="25020CF2" w:rsidR="003624B5" w:rsidRPr="00F41E4A" w:rsidRDefault="003624B5" w:rsidP="003624B5">
            <w:pPr>
              <w:kinsoku w:val="0"/>
              <w:overflowPunct w:val="0"/>
              <w:spacing w:before="27"/>
              <w:ind w:left="170"/>
              <w:rPr>
                <w:rFonts w:ascii="Times New Roman" w:hAnsi="Times New Roman"/>
                <w:w w:val="99"/>
                <w:szCs w:val="21"/>
              </w:rPr>
            </w:pPr>
            <w:r w:rsidRPr="00F41E4A">
              <w:rPr>
                <w:rFonts w:ascii="Times New Roman" w:hAnsi="Times New Roman"/>
                <w:szCs w:val="21"/>
              </w:rPr>
              <w:t>0.2</w:t>
            </w:r>
          </w:p>
        </w:tc>
        <w:tc>
          <w:tcPr>
            <w:tcW w:w="323" w:type="pct"/>
          </w:tcPr>
          <w:p w14:paraId="6D8707B6" w14:textId="5AB75975" w:rsidR="003624B5" w:rsidRPr="00F41E4A" w:rsidRDefault="003624B5" w:rsidP="003624B5">
            <w:pPr>
              <w:kinsoku w:val="0"/>
              <w:overflowPunct w:val="0"/>
              <w:spacing w:before="27"/>
              <w:ind w:left="171"/>
              <w:rPr>
                <w:rFonts w:ascii="Times New Roman" w:hAnsi="Times New Roman"/>
                <w:w w:val="99"/>
                <w:szCs w:val="21"/>
              </w:rPr>
            </w:pPr>
            <w:r w:rsidRPr="00F41E4A">
              <w:rPr>
                <w:rFonts w:ascii="Times New Roman" w:hAnsi="Times New Roman"/>
                <w:w w:val="99"/>
                <w:szCs w:val="21"/>
              </w:rPr>
              <w:t>1</w:t>
            </w:r>
          </w:p>
        </w:tc>
        <w:tc>
          <w:tcPr>
            <w:tcW w:w="254" w:type="pct"/>
          </w:tcPr>
          <w:p w14:paraId="703FBA8A" w14:textId="46EFCA86" w:rsidR="003624B5" w:rsidRPr="00F41E4A" w:rsidRDefault="003624B5" w:rsidP="003624B5">
            <w:pPr>
              <w:kinsoku w:val="0"/>
              <w:overflowPunct w:val="0"/>
              <w:spacing w:before="27"/>
              <w:ind w:right="1"/>
              <w:jc w:val="center"/>
              <w:rPr>
                <w:rFonts w:ascii="Times New Roman" w:hAnsi="Times New Roman"/>
                <w:w w:val="99"/>
                <w:szCs w:val="21"/>
              </w:rPr>
            </w:pPr>
            <w:r w:rsidRPr="00F41E4A">
              <w:rPr>
                <w:rFonts w:ascii="Times New Roman" w:hAnsi="Times New Roman"/>
                <w:w w:val="99"/>
                <w:szCs w:val="21"/>
              </w:rPr>
              <w:t>1</w:t>
            </w:r>
          </w:p>
        </w:tc>
        <w:tc>
          <w:tcPr>
            <w:tcW w:w="289" w:type="pct"/>
          </w:tcPr>
          <w:p w14:paraId="57E42FDA" w14:textId="78395B88" w:rsidR="003624B5" w:rsidRPr="00F41E4A" w:rsidRDefault="003624B5" w:rsidP="003624B5">
            <w:pPr>
              <w:kinsoku w:val="0"/>
              <w:overflowPunct w:val="0"/>
              <w:spacing w:before="27"/>
              <w:ind w:left="225"/>
              <w:rPr>
                <w:rFonts w:ascii="Times New Roman" w:hAnsi="Times New Roman"/>
                <w:w w:val="99"/>
                <w:szCs w:val="21"/>
              </w:rPr>
            </w:pPr>
            <w:r w:rsidRPr="00F41E4A">
              <w:rPr>
                <w:rFonts w:ascii="Times New Roman" w:hAnsi="Times New Roman"/>
                <w:w w:val="99"/>
                <w:szCs w:val="21"/>
              </w:rPr>
              <w:t>1</w:t>
            </w:r>
          </w:p>
        </w:tc>
        <w:tc>
          <w:tcPr>
            <w:tcW w:w="289" w:type="pct"/>
          </w:tcPr>
          <w:p w14:paraId="680C9170" w14:textId="4B795CFA" w:rsidR="003624B5" w:rsidRPr="00F41E4A" w:rsidRDefault="003624B5" w:rsidP="003624B5">
            <w:pPr>
              <w:kinsoku w:val="0"/>
              <w:overflowPunct w:val="0"/>
              <w:spacing w:before="27"/>
              <w:ind w:left="223"/>
              <w:rPr>
                <w:rFonts w:ascii="Times New Roman" w:hAnsi="Times New Roman"/>
                <w:w w:val="99"/>
                <w:szCs w:val="21"/>
              </w:rPr>
            </w:pPr>
            <w:r w:rsidRPr="00F41E4A">
              <w:rPr>
                <w:rFonts w:ascii="Times New Roman" w:hAnsi="Times New Roman"/>
                <w:w w:val="99"/>
                <w:szCs w:val="21"/>
              </w:rPr>
              <w:t>/</w:t>
            </w:r>
          </w:p>
        </w:tc>
        <w:tc>
          <w:tcPr>
            <w:tcW w:w="331" w:type="pct"/>
          </w:tcPr>
          <w:p w14:paraId="45346E52" w14:textId="09F0C44E" w:rsidR="003624B5" w:rsidRPr="00F41E4A" w:rsidRDefault="003624B5" w:rsidP="003624B5">
            <w:pPr>
              <w:kinsoku w:val="0"/>
              <w:overflowPunct w:val="0"/>
              <w:spacing w:before="27"/>
              <w:ind w:left="121"/>
              <w:rPr>
                <w:rFonts w:ascii="Times New Roman" w:hAnsi="Times New Roman"/>
                <w:szCs w:val="21"/>
              </w:rPr>
            </w:pPr>
            <w:r w:rsidRPr="00F41E4A">
              <w:rPr>
                <w:rFonts w:ascii="Times New Roman" w:hAnsi="Times New Roman"/>
                <w:szCs w:val="21"/>
              </w:rPr>
              <w:t>250</w:t>
            </w:r>
          </w:p>
        </w:tc>
      </w:tr>
    </w:tbl>
    <w:p w14:paraId="29083D06" w14:textId="77777777" w:rsidR="007D30C7" w:rsidRPr="00F41E4A" w:rsidRDefault="007D30C7" w:rsidP="00EC40CD">
      <w:pPr>
        <w:tabs>
          <w:tab w:val="left" w:pos="6112"/>
        </w:tabs>
        <w:rPr>
          <w:rFonts w:ascii="Times New Roman" w:hAnsi="Times New Roman"/>
          <w:color w:val="FF0000"/>
          <w:kern w:val="0"/>
          <w:sz w:val="28"/>
          <w:szCs w:val="28"/>
        </w:rPr>
        <w:sectPr w:rsidR="007D30C7" w:rsidRPr="00F41E4A" w:rsidSect="007D30C7">
          <w:pgSz w:w="16838" w:h="11906" w:orient="landscape"/>
          <w:pgMar w:top="1247" w:right="1247" w:bottom="1247" w:left="1247" w:header="851" w:footer="992" w:gutter="0"/>
          <w:cols w:space="425"/>
          <w:docGrid w:linePitch="312"/>
        </w:sectPr>
      </w:pPr>
    </w:p>
    <w:p w14:paraId="74802172" w14:textId="0001534B" w:rsidR="003624B5" w:rsidRPr="00F41E4A" w:rsidRDefault="00D825A8" w:rsidP="00A266E7">
      <w:pPr>
        <w:spacing w:line="500" w:lineRule="exact"/>
        <w:ind w:firstLineChars="200" w:firstLine="560"/>
        <w:rPr>
          <w:rFonts w:ascii="Times New Roman" w:hAnsi="Times New Roman"/>
          <w:color w:val="000000" w:themeColor="text1"/>
          <w:sz w:val="28"/>
          <w:szCs w:val="28"/>
        </w:rPr>
      </w:pPr>
      <w:bookmarkStart w:id="383" w:name="_Toc53148142"/>
      <w:bookmarkStart w:id="384" w:name="_Toc53148001"/>
      <w:bookmarkStart w:id="385" w:name="_Toc53147860"/>
      <w:bookmarkStart w:id="386" w:name="_Toc42261680"/>
      <w:r w:rsidRPr="00F41E4A">
        <w:rPr>
          <w:rFonts w:ascii="Times New Roman" w:hAnsi="Times New Roman"/>
          <w:color w:val="000000" w:themeColor="text1"/>
          <w:kern w:val="0"/>
          <w:sz w:val="28"/>
          <w:szCs w:val="28"/>
        </w:rPr>
        <w:lastRenderedPageBreak/>
        <w:t>新沂河、五灌河</w:t>
      </w:r>
      <w:r w:rsidRPr="00F41E4A">
        <w:rPr>
          <w:rFonts w:ascii="Times New Roman" w:hAnsi="Times New Roman"/>
          <w:color w:val="000000" w:themeColor="text1"/>
          <w:sz w:val="28"/>
          <w:szCs w:val="28"/>
        </w:rPr>
        <w:t>按</w:t>
      </w:r>
      <w:r w:rsidRPr="00F41E4A">
        <w:rPr>
          <w:rFonts w:ascii="Times New Roman" w:hAnsi="Times New Roman"/>
          <w:color w:val="000000" w:themeColor="text1"/>
          <w:kern w:val="0"/>
          <w:sz w:val="28"/>
          <w:szCs w:val="28"/>
        </w:rPr>
        <w:t>《地表水环境质量标准》（</w:t>
      </w:r>
      <w:r w:rsidRPr="00F41E4A">
        <w:rPr>
          <w:rFonts w:ascii="Times New Roman" w:hAnsi="Times New Roman"/>
          <w:color w:val="000000" w:themeColor="text1"/>
          <w:kern w:val="0"/>
          <w:sz w:val="28"/>
          <w:szCs w:val="28"/>
        </w:rPr>
        <w:t>GB3838-2002</w:t>
      </w:r>
      <w:r w:rsidRPr="00F41E4A">
        <w:rPr>
          <w:rFonts w:ascii="Times New Roman" w:hAnsi="Times New Roman"/>
          <w:color w:val="000000" w:themeColor="text1"/>
          <w:kern w:val="0"/>
          <w:sz w:val="28"/>
          <w:szCs w:val="28"/>
        </w:rPr>
        <w:t>）</w:t>
      </w:r>
      <w:r w:rsidR="003624B5" w:rsidRPr="00F41E4A">
        <w:rPr>
          <w:rFonts w:ascii="Times New Roman" w:hAnsi="Times New Roman"/>
          <w:color w:val="000000" w:themeColor="text1"/>
          <w:kern w:val="0"/>
          <w:sz w:val="28"/>
          <w:szCs w:val="28"/>
        </w:rPr>
        <w:fldChar w:fldCharType="begin"/>
      </w:r>
      <w:r w:rsidR="003624B5" w:rsidRPr="00F41E4A">
        <w:rPr>
          <w:rFonts w:ascii="Times New Roman" w:hAnsi="Times New Roman"/>
          <w:color w:val="000000" w:themeColor="text1"/>
          <w:kern w:val="0"/>
          <w:sz w:val="28"/>
          <w:szCs w:val="28"/>
        </w:rPr>
        <w:instrText xml:space="preserve"> = 3 \* ROMAN </w:instrText>
      </w:r>
      <w:r w:rsidR="003624B5" w:rsidRPr="00F41E4A">
        <w:rPr>
          <w:rFonts w:ascii="Times New Roman" w:hAnsi="Times New Roman"/>
          <w:color w:val="000000" w:themeColor="text1"/>
          <w:kern w:val="0"/>
          <w:sz w:val="28"/>
          <w:szCs w:val="28"/>
        </w:rPr>
        <w:fldChar w:fldCharType="separate"/>
      </w:r>
      <w:r w:rsidR="003624B5" w:rsidRPr="00F41E4A">
        <w:rPr>
          <w:rFonts w:ascii="Times New Roman" w:hAnsi="Times New Roman"/>
          <w:noProof/>
          <w:color w:val="000000" w:themeColor="text1"/>
          <w:kern w:val="0"/>
          <w:sz w:val="28"/>
          <w:szCs w:val="28"/>
        </w:rPr>
        <w:t>III</w:t>
      </w:r>
      <w:r w:rsidR="003624B5" w:rsidRPr="00F41E4A">
        <w:rPr>
          <w:rFonts w:ascii="Times New Roman" w:hAnsi="Times New Roman"/>
          <w:color w:val="000000" w:themeColor="text1"/>
          <w:kern w:val="0"/>
          <w:sz w:val="28"/>
          <w:szCs w:val="28"/>
        </w:rPr>
        <w:fldChar w:fldCharType="end"/>
      </w:r>
      <w:r w:rsidRPr="00F41E4A">
        <w:rPr>
          <w:rFonts w:ascii="Times New Roman" w:hAnsi="Times New Roman"/>
          <w:color w:val="000000" w:themeColor="text1"/>
          <w:kern w:val="0"/>
          <w:sz w:val="28"/>
          <w:szCs w:val="28"/>
        </w:rPr>
        <w:t>类标准限值进行评价。</w:t>
      </w:r>
      <w:r w:rsidRPr="00F41E4A">
        <w:rPr>
          <w:rFonts w:ascii="Times New Roman" w:hAnsi="Times New Roman"/>
          <w:color w:val="000000" w:themeColor="text1"/>
          <w:sz w:val="28"/>
          <w:szCs w:val="28"/>
        </w:rPr>
        <w:t>由图表可知：</w:t>
      </w:r>
      <w:r w:rsidRPr="00F41E4A">
        <w:rPr>
          <w:rFonts w:ascii="Times New Roman" w:hAnsi="Times New Roman"/>
          <w:color w:val="000000" w:themeColor="text1"/>
          <w:sz w:val="28"/>
          <w:szCs w:val="28"/>
        </w:rPr>
        <w:t>201</w:t>
      </w:r>
      <w:r w:rsidR="009B527D" w:rsidRPr="00F41E4A">
        <w:rPr>
          <w:rFonts w:ascii="Times New Roman" w:hAnsi="Times New Roman"/>
          <w:color w:val="000000" w:themeColor="text1"/>
          <w:sz w:val="28"/>
          <w:szCs w:val="28"/>
        </w:rPr>
        <w:t>7</w:t>
      </w:r>
      <w:r w:rsidR="009B527D" w:rsidRPr="00F41E4A">
        <w:rPr>
          <w:rFonts w:ascii="Times New Roman" w:hAnsi="Times New Roman"/>
          <w:color w:val="000000" w:themeColor="text1"/>
          <w:sz w:val="28"/>
          <w:szCs w:val="28"/>
        </w:rPr>
        <w:t>、</w:t>
      </w:r>
      <w:r w:rsidR="009B527D" w:rsidRPr="00F41E4A">
        <w:rPr>
          <w:rFonts w:ascii="Times New Roman" w:hAnsi="Times New Roman"/>
          <w:color w:val="000000" w:themeColor="text1"/>
          <w:sz w:val="28"/>
          <w:szCs w:val="28"/>
        </w:rPr>
        <w:t>2019</w:t>
      </w:r>
      <w:r w:rsidR="009B527D" w:rsidRPr="00F41E4A">
        <w:rPr>
          <w:rFonts w:ascii="Times New Roman" w:hAnsi="Times New Roman"/>
          <w:color w:val="000000" w:themeColor="text1"/>
          <w:sz w:val="28"/>
          <w:szCs w:val="28"/>
        </w:rPr>
        <w:t>、</w:t>
      </w:r>
      <w:r w:rsidR="009B527D"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w:t>
      </w:r>
      <w:r w:rsidR="003624B5" w:rsidRPr="00F41E4A">
        <w:rPr>
          <w:rFonts w:ascii="Times New Roman" w:hAnsi="Times New Roman"/>
          <w:color w:val="000000" w:themeColor="text1"/>
          <w:sz w:val="28"/>
          <w:szCs w:val="28"/>
        </w:rPr>
        <w:t>新沂河污水处理厂上游</w:t>
      </w:r>
      <w:r w:rsidR="003624B5" w:rsidRPr="00F41E4A">
        <w:rPr>
          <w:rFonts w:ascii="Times New Roman" w:hAnsi="Times New Roman"/>
          <w:color w:val="000000" w:themeColor="text1"/>
          <w:sz w:val="28"/>
          <w:szCs w:val="28"/>
        </w:rPr>
        <w:t>1000</w:t>
      </w:r>
      <w:r w:rsidR="006D6083" w:rsidRPr="00F41E4A">
        <w:rPr>
          <w:rFonts w:ascii="Times New Roman" w:hAnsi="Times New Roman"/>
          <w:color w:val="000000" w:themeColor="text1"/>
          <w:sz w:val="28"/>
          <w:szCs w:val="28"/>
        </w:rPr>
        <w:t>m</w:t>
      </w:r>
      <w:r w:rsidRPr="00F41E4A">
        <w:rPr>
          <w:rFonts w:ascii="Times New Roman" w:hAnsi="Times New Roman"/>
          <w:color w:val="000000" w:themeColor="text1"/>
          <w:sz w:val="28"/>
          <w:szCs w:val="28"/>
        </w:rPr>
        <w:t>的</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w:t>
      </w:r>
      <w:r w:rsidR="003624B5" w:rsidRPr="00F41E4A">
        <w:rPr>
          <w:rFonts w:ascii="Times New Roman" w:hAnsi="Times New Roman"/>
          <w:color w:val="000000" w:themeColor="text1"/>
          <w:sz w:val="28"/>
          <w:szCs w:val="28"/>
        </w:rPr>
        <w:t>氨氮、氯化物、汞</w:t>
      </w:r>
      <w:r w:rsidRPr="00F41E4A">
        <w:rPr>
          <w:rFonts w:ascii="Times New Roman" w:hAnsi="Times New Roman"/>
          <w:color w:val="000000" w:themeColor="text1"/>
          <w:sz w:val="28"/>
          <w:szCs w:val="28"/>
        </w:rPr>
        <w:t>出现</w:t>
      </w:r>
      <w:r w:rsidR="003624B5" w:rsidRPr="00F41E4A">
        <w:rPr>
          <w:rFonts w:ascii="Times New Roman" w:hAnsi="Times New Roman"/>
          <w:color w:val="000000" w:themeColor="text1"/>
          <w:sz w:val="28"/>
          <w:szCs w:val="28"/>
        </w:rPr>
        <w:t>短时</w:t>
      </w:r>
      <w:r w:rsidRPr="00F41E4A">
        <w:rPr>
          <w:rFonts w:ascii="Times New Roman" w:hAnsi="Times New Roman"/>
          <w:color w:val="000000" w:themeColor="text1"/>
          <w:sz w:val="28"/>
          <w:szCs w:val="28"/>
        </w:rPr>
        <w:t>超标</w:t>
      </w:r>
      <w:r w:rsidR="003624B5" w:rsidRPr="00F41E4A">
        <w:rPr>
          <w:rFonts w:ascii="Times New Roman" w:hAnsi="Times New Roman"/>
          <w:color w:val="000000" w:themeColor="text1"/>
          <w:sz w:val="28"/>
          <w:szCs w:val="28"/>
        </w:rPr>
        <w:t>;2017</w:t>
      </w:r>
      <w:r w:rsidR="003624B5" w:rsidRPr="00F41E4A">
        <w:rPr>
          <w:rFonts w:ascii="Times New Roman" w:hAnsi="Times New Roman"/>
          <w:color w:val="000000" w:themeColor="text1"/>
          <w:sz w:val="28"/>
          <w:szCs w:val="28"/>
        </w:rPr>
        <w:t>、</w:t>
      </w:r>
      <w:r w:rsidR="003624B5" w:rsidRPr="00F41E4A">
        <w:rPr>
          <w:rFonts w:ascii="Times New Roman" w:hAnsi="Times New Roman"/>
          <w:color w:val="000000" w:themeColor="text1"/>
          <w:sz w:val="28"/>
          <w:szCs w:val="28"/>
        </w:rPr>
        <w:t>2019</w:t>
      </w:r>
      <w:r w:rsidR="003624B5" w:rsidRPr="00F41E4A">
        <w:rPr>
          <w:rFonts w:ascii="Times New Roman" w:hAnsi="Times New Roman"/>
          <w:color w:val="000000" w:themeColor="text1"/>
          <w:sz w:val="28"/>
          <w:szCs w:val="28"/>
        </w:rPr>
        <w:t>、</w:t>
      </w:r>
      <w:r w:rsidR="003624B5" w:rsidRPr="00F41E4A">
        <w:rPr>
          <w:rFonts w:ascii="Times New Roman" w:hAnsi="Times New Roman"/>
          <w:color w:val="000000" w:themeColor="text1"/>
          <w:sz w:val="28"/>
          <w:szCs w:val="28"/>
        </w:rPr>
        <w:t>2021</w:t>
      </w:r>
      <w:r w:rsidR="003624B5" w:rsidRPr="00F41E4A">
        <w:rPr>
          <w:rFonts w:ascii="Times New Roman" w:hAnsi="Times New Roman"/>
          <w:color w:val="000000" w:themeColor="text1"/>
          <w:sz w:val="28"/>
          <w:szCs w:val="28"/>
        </w:rPr>
        <w:t>年新沂河污水处理厂下游</w:t>
      </w:r>
      <w:r w:rsidR="003624B5" w:rsidRPr="00F41E4A">
        <w:rPr>
          <w:rFonts w:ascii="Times New Roman" w:hAnsi="Times New Roman"/>
          <w:color w:val="000000" w:themeColor="text1"/>
          <w:sz w:val="28"/>
          <w:szCs w:val="28"/>
        </w:rPr>
        <w:t>500m</w:t>
      </w:r>
      <w:r w:rsidRPr="00F41E4A">
        <w:rPr>
          <w:rFonts w:ascii="Times New Roman" w:hAnsi="Times New Roman"/>
          <w:color w:val="000000" w:themeColor="text1"/>
          <w:sz w:val="28"/>
          <w:szCs w:val="28"/>
        </w:rPr>
        <w:t>的</w:t>
      </w:r>
      <w:r w:rsidR="003624B5" w:rsidRPr="00F41E4A">
        <w:rPr>
          <w:rFonts w:ascii="Times New Roman" w:hAnsi="Times New Roman"/>
          <w:color w:val="000000" w:themeColor="text1"/>
          <w:sz w:val="28"/>
          <w:szCs w:val="28"/>
        </w:rPr>
        <w:t>COD</w:t>
      </w:r>
      <w:r w:rsidR="003624B5" w:rsidRPr="00F41E4A">
        <w:rPr>
          <w:rFonts w:ascii="Times New Roman" w:hAnsi="Times New Roman"/>
          <w:color w:val="000000" w:themeColor="text1"/>
          <w:sz w:val="28"/>
          <w:szCs w:val="28"/>
        </w:rPr>
        <w:t>、</w:t>
      </w:r>
      <w:r w:rsidR="003624B5" w:rsidRPr="00F41E4A">
        <w:rPr>
          <w:rFonts w:ascii="Times New Roman" w:hAnsi="Times New Roman"/>
          <w:color w:val="000000" w:themeColor="text1"/>
          <w:sz w:val="28"/>
          <w:szCs w:val="28"/>
        </w:rPr>
        <w:t>BOD</w:t>
      </w:r>
      <w:r w:rsidR="003624B5" w:rsidRPr="00F41E4A">
        <w:rPr>
          <w:rFonts w:ascii="Times New Roman" w:hAnsi="Times New Roman"/>
          <w:color w:val="000000" w:themeColor="text1"/>
          <w:sz w:val="28"/>
          <w:szCs w:val="28"/>
          <w:vertAlign w:val="subscript"/>
        </w:rPr>
        <w:t>5</w:t>
      </w:r>
      <w:r w:rsidR="003624B5" w:rsidRPr="00F41E4A">
        <w:rPr>
          <w:rFonts w:ascii="Times New Roman" w:hAnsi="Times New Roman"/>
          <w:color w:val="000000" w:themeColor="text1"/>
          <w:sz w:val="28"/>
          <w:szCs w:val="28"/>
        </w:rPr>
        <w:t>、氨氮、氯化物出现超标；</w:t>
      </w:r>
      <w:r w:rsidR="003624B5" w:rsidRPr="00F41E4A">
        <w:rPr>
          <w:rFonts w:ascii="Times New Roman" w:hAnsi="Times New Roman"/>
          <w:color w:val="000000" w:themeColor="text1"/>
          <w:sz w:val="28"/>
          <w:szCs w:val="28"/>
        </w:rPr>
        <w:t xml:space="preserve"> 2017</w:t>
      </w:r>
      <w:r w:rsidR="003624B5" w:rsidRPr="00F41E4A">
        <w:rPr>
          <w:rFonts w:ascii="Times New Roman" w:hAnsi="Times New Roman"/>
          <w:color w:val="000000" w:themeColor="text1"/>
          <w:sz w:val="28"/>
          <w:szCs w:val="28"/>
        </w:rPr>
        <w:t>、</w:t>
      </w:r>
      <w:r w:rsidR="003624B5" w:rsidRPr="00F41E4A">
        <w:rPr>
          <w:rFonts w:ascii="Times New Roman" w:hAnsi="Times New Roman"/>
          <w:color w:val="000000" w:themeColor="text1"/>
          <w:sz w:val="28"/>
          <w:szCs w:val="28"/>
        </w:rPr>
        <w:t>2019</w:t>
      </w:r>
      <w:r w:rsidR="003624B5" w:rsidRPr="00F41E4A">
        <w:rPr>
          <w:rFonts w:ascii="Times New Roman" w:hAnsi="Times New Roman"/>
          <w:color w:val="000000" w:themeColor="text1"/>
          <w:sz w:val="28"/>
          <w:szCs w:val="28"/>
        </w:rPr>
        <w:t>、</w:t>
      </w:r>
      <w:r w:rsidR="003624B5" w:rsidRPr="00F41E4A">
        <w:rPr>
          <w:rFonts w:ascii="Times New Roman" w:hAnsi="Times New Roman"/>
          <w:color w:val="000000" w:themeColor="text1"/>
          <w:sz w:val="28"/>
          <w:szCs w:val="28"/>
        </w:rPr>
        <w:t>2021</w:t>
      </w:r>
      <w:r w:rsidR="003624B5" w:rsidRPr="00F41E4A">
        <w:rPr>
          <w:rFonts w:ascii="Times New Roman" w:hAnsi="Times New Roman"/>
          <w:color w:val="000000" w:themeColor="text1"/>
          <w:sz w:val="28"/>
          <w:szCs w:val="28"/>
        </w:rPr>
        <w:t>年五灌河取水口附近</w:t>
      </w:r>
      <w:r w:rsidR="003624B5" w:rsidRPr="00F41E4A">
        <w:rPr>
          <w:rFonts w:ascii="Times New Roman" w:hAnsi="Times New Roman"/>
          <w:color w:val="000000" w:themeColor="text1"/>
          <w:sz w:val="28"/>
          <w:szCs w:val="28"/>
        </w:rPr>
        <w:t>COD</w:t>
      </w:r>
      <w:r w:rsidR="003624B5" w:rsidRPr="00F41E4A">
        <w:rPr>
          <w:rFonts w:ascii="Times New Roman" w:hAnsi="Times New Roman"/>
          <w:color w:val="000000" w:themeColor="text1"/>
          <w:sz w:val="28"/>
          <w:szCs w:val="28"/>
        </w:rPr>
        <w:t>、</w:t>
      </w:r>
      <w:r w:rsidR="003624B5" w:rsidRPr="00F41E4A">
        <w:rPr>
          <w:rFonts w:ascii="Times New Roman" w:hAnsi="Times New Roman"/>
          <w:color w:val="000000" w:themeColor="text1"/>
          <w:sz w:val="28"/>
          <w:szCs w:val="28"/>
        </w:rPr>
        <w:t>BOD</w:t>
      </w:r>
      <w:r w:rsidR="003624B5" w:rsidRPr="00F41E4A">
        <w:rPr>
          <w:rFonts w:ascii="Times New Roman" w:hAnsi="Times New Roman"/>
          <w:color w:val="000000" w:themeColor="text1"/>
          <w:sz w:val="28"/>
          <w:szCs w:val="28"/>
          <w:vertAlign w:val="subscript"/>
        </w:rPr>
        <w:t>5</w:t>
      </w:r>
      <w:r w:rsidR="003624B5" w:rsidRPr="00F41E4A">
        <w:rPr>
          <w:rFonts w:ascii="Times New Roman" w:hAnsi="Times New Roman"/>
          <w:color w:val="000000" w:themeColor="text1"/>
          <w:sz w:val="28"/>
          <w:szCs w:val="28"/>
        </w:rPr>
        <w:t>、</w:t>
      </w:r>
      <w:r w:rsidR="003624B5" w:rsidRPr="00F41E4A">
        <w:rPr>
          <w:rFonts w:ascii="Times New Roman" w:hAnsi="Times New Roman"/>
          <w:color w:val="000000" w:themeColor="text1"/>
          <w:sz w:val="28"/>
          <w:szCs w:val="28"/>
        </w:rPr>
        <w:t>DO</w:t>
      </w:r>
      <w:r w:rsidR="003624B5" w:rsidRPr="00F41E4A">
        <w:rPr>
          <w:rFonts w:ascii="Times New Roman" w:hAnsi="Times New Roman"/>
          <w:color w:val="000000" w:themeColor="text1"/>
          <w:sz w:val="28"/>
          <w:szCs w:val="28"/>
        </w:rPr>
        <w:t>、高锰酸盐指数、氟化物超标。</w:t>
      </w:r>
    </w:p>
    <w:p w14:paraId="70F123BF" w14:textId="6150D120" w:rsidR="00D825A8" w:rsidRPr="00F41E4A" w:rsidRDefault="00D825A8" w:rsidP="003624B5">
      <w:pPr>
        <w:spacing w:line="500" w:lineRule="exact"/>
        <w:rPr>
          <w:rFonts w:ascii="Times New Roman" w:hAnsi="Times New Roman"/>
          <w:color w:val="000000" w:themeColor="text1"/>
          <w:sz w:val="28"/>
          <w:szCs w:val="28"/>
        </w:rPr>
      </w:pPr>
      <w:r w:rsidRPr="00F41E4A">
        <w:rPr>
          <w:rFonts w:ascii="Times New Roman" w:hAnsi="Times New Roman"/>
          <w:color w:val="000000" w:themeColor="text1"/>
          <w:sz w:val="28"/>
          <w:szCs w:val="28"/>
        </w:rPr>
        <w:t>201</w:t>
      </w:r>
      <w:r w:rsidR="003624B5" w:rsidRPr="00F41E4A">
        <w:rPr>
          <w:rFonts w:ascii="Times New Roman" w:hAnsi="Times New Roman"/>
          <w:color w:val="000000" w:themeColor="text1"/>
          <w:sz w:val="28"/>
          <w:szCs w:val="28"/>
        </w:rPr>
        <w:t>7</w:t>
      </w:r>
      <w:r w:rsidRPr="00F41E4A">
        <w:rPr>
          <w:rFonts w:ascii="Times New Roman" w:hAnsi="Times New Roman"/>
          <w:color w:val="000000" w:themeColor="text1"/>
          <w:sz w:val="28"/>
          <w:szCs w:val="28"/>
        </w:rPr>
        <w:t>~202</w:t>
      </w:r>
      <w:r w:rsidR="003624B5" w:rsidRPr="00F41E4A">
        <w:rPr>
          <w:rFonts w:ascii="Times New Roman" w:hAnsi="Times New Roman"/>
          <w:color w:val="000000" w:themeColor="text1"/>
          <w:sz w:val="28"/>
          <w:szCs w:val="28"/>
        </w:rPr>
        <w:t>1</w:t>
      </w:r>
      <w:r w:rsidRPr="00F41E4A">
        <w:rPr>
          <w:rFonts w:ascii="Times New Roman" w:hAnsi="Times New Roman"/>
          <w:color w:val="000000" w:themeColor="text1"/>
          <w:sz w:val="28"/>
          <w:szCs w:val="28"/>
        </w:rPr>
        <w:t>年水质总体趋于改善，超标因子和超标率均减小。</w:t>
      </w:r>
    </w:p>
    <w:p w14:paraId="6DF546C7" w14:textId="4D917ED5" w:rsidR="00D825A8" w:rsidRPr="00F41E4A" w:rsidRDefault="00D825A8" w:rsidP="009B527D">
      <w:pPr>
        <w:kinsoku w:val="0"/>
        <w:overflowPunct w:val="0"/>
        <w:spacing w:line="500" w:lineRule="exact"/>
        <w:ind w:firstLineChars="200" w:firstLine="560"/>
        <w:rPr>
          <w:rFonts w:ascii="Times New Roman" w:hAnsi="Times New Roman"/>
          <w:sz w:val="28"/>
          <w:szCs w:val="28"/>
        </w:rPr>
      </w:pPr>
      <w:r w:rsidRPr="00F41E4A">
        <w:rPr>
          <w:rFonts w:ascii="Times New Roman" w:hAnsi="Times New Roman"/>
          <w:sz w:val="28"/>
          <w:szCs w:val="28"/>
        </w:rPr>
        <w:t>针对新沂河、五灌河水质超标的制约因素，灌云县印发了《新沂河水质提升整治工作方案》、《五灌河水质整治提升工作方案</w:t>
      </w:r>
      <w:r w:rsidRPr="00F41E4A">
        <w:rPr>
          <w:rFonts w:ascii="Times New Roman" w:hAnsi="Times New Roman"/>
          <w:sz w:val="28"/>
          <w:szCs w:val="28"/>
        </w:rPr>
        <w:t xml:space="preserve"> 2021</w:t>
      </w:r>
      <w:r w:rsidRPr="00F41E4A">
        <w:rPr>
          <w:rFonts w:ascii="Times New Roman" w:hAnsi="Times New Roman"/>
          <w:sz w:val="28"/>
          <w:szCs w:val="28"/>
        </w:rPr>
        <w:t>》，计划从</w:t>
      </w:r>
      <w:r w:rsidRPr="00F41E4A">
        <w:rPr>
          <w:rFonts w:ascii="Times New Roman" w:hAnsi="Times New Roman"/>
          <w:sz w:val="28"/>
          <w:szCs w:val="28"/>
        </w:rPr>
        <w:t>“</w:t>
      </w:r>
      <w:r w:rsidRPr="00F41E4A">
        <w:rPr>
          <w:rFonts w:ascii="Times New Roman" w:hAnsi="Times New Roman"/>
          <w:sz w:val="28"/>
          <w:szCs w:val="28"/>
        </w:rPr>
        <w:t>全面推进沿线排口、支流沟渠整治，加大镇村污水收集处理力度，削减农业污染负荷，实施河流沿线</w:t>
      </w:r>
      <w:r w:rsidRPr="00F41E4A">
        <w:rPr>
          <w:rFonts w:ascii="Times New Roman" w:hAnsi="Times New Roman"/>
          <w:sz w:val="28"/>
          <w:szCs w:val="28"/>
        </w:rPr>
        <w:t xml:space="preserve"> </w:t>
      </w:r>
      <w:r w:rsidRPr="00F41E4A">
        <w:rPr>
          <w:rFonts w:ascii="Times New Roman" w:hAnsi="Times New Roman"/>
          <w:sz w:val="28"/>
          <w:szCs w:val="28"/>
        </w:rPr>
        <w:t>综合环境整治，加强工业污染源防治，加强对沿线环境问题排</w:t>
      </w:r>
      <w:r w:rsidRPr="00F41E4A">
        <w:rPr>
          <w:rFonts w:ascii="Times New Roman" w:hAnsi="Times New Roman"/>
          <w:sz w:val="28"/>
          <w:szCs w:val="28"/>
        </w:rPr>
        <w:t xml:space="preserve"> </w:t>
      </w:r>
      <w:r w:rsidRPr="00F41E4A">
        <w:rPr>
          <w:rFonts w:ascii="Times New Roman" w:hAnsi="Times New Roman"/>
          <w:sz w:val="28"/>
          <w:szCs w:val="28"/>
        </w:rPr>
        <w:t>查、整治和监管，严格水环境管理，加大船舶码头治理力度</w:t>
      </w:r>
      <w:r w:rsidRPr="00F41E4A">
        <w:rPr>
          <w:rFonts w:ascii="Times New Roman" w:hAnsi="Times New Roman"/>
          <w:sz w:val="28"/>
          <w:szCs w:val="28"/>
        </w:rPr>
        <w:t xml:space="preserve">” </w:t>
      </w:r>
      <w:r w:rsidRPr="00F41E4A">
        <w:rPr>
          <w:rFonts w:ascii="Times New Roman" w:hAnsi="Times New Roman"/>
          <w:sz w:val="28"/>
          <w:szCs w:val="28"/>
        </w:rPr>
        <w:t>等方面持续改善水质。继续落实，确保新沂河、五灌河满足相应功能区划要求。</w:t>
      </w:r>
    </w:p>
    <w:p w14:paraId="3D17A9B4" w14:textId="77777777" w:rsidR="006C538A" w:rsidRPr="00F41E4A" w:rsidRDefault="00C166CC">
      <w:pPr>
        <w:pStyle w:val="afffff"/>
        <w:spacing w:before="60"/>
        <w:rPr>
          <w:rFonts w:ascii="Times New Roman" w:hAnsi="Times New Roman" w:cs="Times New Roman"/>
          <w:sz w:val="28"/>
          <w:szCs w:val="28"/>
        </w:rPr>
      </w:pPr>
      <w:bookmarkStart w:id="387" w:name="_Toc101188047"/>
      <w:r w:rsidRPr="00F41E4A">
        <w:rPr>
          <w:rFonts w:ascii="Times New Roman" w:hAnsi="Times New Roman" w:cs="Times New Roman"/>
          <w:sz w:val="28"/>
          <w:szCs w:val="28"/>
        </w:rPr>
        <w:t>4.3.3</w:t>
      </w:r>
      <w:r w:rsidRPr="00F41E4A">
        <w:rPr>
          <w:rFonts w:ascii="Times New Roman" w:hAnsi="Times New Roman" w:cs="Times New Roman"/>
          <w:sz w:val="28"/>
          <w:szCs w:val="28"/>
        </w:rPr>
        <w:t>地下水</w:t>
      </w:r>
      <w:bookmarkEnd w:id="383"/>
      <w:bookmarkEnd w:id="384"/>
      <w:bookmarkEnd w:id="385"/>
      <w:bookmarkEnd w:id="386"/>
      <w:r w:rsidRPr="00F41E4A">
        <w:rPr>
          <w:rFonts w:ascii="Times New Roman" w:hAnsi="Times New Roman" w:cs="Times New Roman"/>
          <w:sz w:val="28"/>
          <w:szCs w:val="28"/>
        </w:rPr>
        <w:t>环境质量现状及变化趋势分析</w:t>
      </w:r>
      <w:bookmarkEnd w:id="387"/>
    </w:p>
    <w:p w14:paraId="4FD645F1" w14:textId="77777777" w:rsidR="006C538A" w:rsidRPr="00F41E4A" w:rsidRDefault="00C166CC">
      <w:pPr>
        <w:pStyle w:val="010"/>
        <w:ind w:firstLineChars="0" w:firstLine="0"/>
        <w:outlineLvl w:val="3"/>
        <w:rPr>
          <w:rFonts w:ascii="Times New Roman" w:hAnsi="Times New Roman" w:cs="Times New Roman"/>
          <w:b/>
          <w:sz w:val="28"/>
          <w:szCs w:val="28"/>
        </w:rPr>
      </w:pPr>
      <w:bookmarkStart w:id="388" w:name="_Toc42261681"/>
      <w:r w:rsidRPr="00F41E4A">
        <w:rPr>
          <w:rFonts w:ascii="Times New Roman" w:hAnsi="Times New Roman" w:cs="Times New Roman"/>
          <w:b/>
          <w:sz w:val="28"/>
          <w:szCs w:val="28"/>
        </w:rPr>
        <w:t>4.3.3.1</w:t>
      </w:r>
      <w:r w:rsidRPr="00F41E4A">
        <w:rPr>
          <w:rFonts w:ascii="Times New Roman" w:hAnsi="Times New Roman" w:cs="Times New Roman"/>
          <w:b/>
          <w:sz w:val="28"/>
          <w:szCs w:val="28"/>
        </w:rPr>
        <w:t>地下水环境质量现状调查与评价</w:t>
      </w:r>
      <w:bookmarkEnd w:id="388"/>
    </w:p>
    <w:p w14:paraId="6A460970" w14:textId="77777777" w:rsidR="006C538A" w:rsidRPr="00F41E4A" w:rsidRDefault="00C166CC">
      <w:pPr>
        <w:spacing w:before="60" w:line="460" w:lineRule="exact"/>
        <w:ind w:firstLineChars="200" w:firstLine="560"/>
        <w:rPr>
          <w:rFonts w:ascii="Times New Roman" w:hAnsi="Times New Roman"/>
          <w:sz w:val="28"/>
          <w:szCs w:val="28"/>
        </w:rPr>
      </w:pPr>
      <w:r w:rsidRPr="00F41E4A">
        <w:rPr>
          <w:rFonts w:ascii="Times New Roman" w:hAnsi="Times New Roman"/>
          <w:sz w:val="28"/>
          <w:szCs w:val="28"/>
        </w:rPr>
        <w:t>企业厂区内地下水环境质量现状引用企业厂区地下水例行监测报告。</w:t>
      </w:r>
    </w:p>
    <w:p w14:paraId="1BE4F431" w14:textId="77777777" w:rsidR="006C538A" w:rsidRPr="00F41E4A" w:rsidRDefault="00C166CC">
      <w:pPr>
        <w:spacing w:before="60" w:line="460" w:lineRule="exact"/>
        <w:ind w:firstLineChars="200" w:firstLine="560"/>
        <w:rPr>
          <w:rFonts w:ascii="Times New Roman" w:hAnsi="Times New Roman"/>
          <w:sz w:val="28"/>
          <w:szCs w:val="28"/>
        </w:rPr>
      </w:pPr>
      <w:r w:rsidRPr="00F41E4A">
        <w:rPr>
          <w:rFonts w:ascii="Times New Roman" w:hAnsi="Times New Roman"/>
          <w:sz w:val="28"/>
          <w:szCs w:val="28"/>
        </w:rPr>
        <w:t>(1)</w:t>
      </w:r>
      <w:r w:rsidRPr="00F41E4A">
        <w:rPr>
          <w:rFonts w:ascii="Times New Roman" w:hAnsi="Times New Roman"/>
          <w:sz w:val="28"/>
          <w:szCs w:val="28"/>
        </w:rPr>
        <w:t>采样时间、点位及监测因子</w:t>
      </w:r>
    </w:p>
    <w:p w14:paraId="3978C1DC" w14:textId="77777777" w:rsidR="006C538A" w:rsidRPr="00F41E4A" w:rsidRDefault="00C166CC">
      <w:pPr>
        <w:spacing w:before="60" w:line="460" w:lineRule="exact"/>
        <w:ind w:firstLineChars="200" w:firstLine="560"/>
        <w:rPr>
          <w:rFonts w:ascii="Times New Roman" w:hAnsi="Times New Roman"/>
          <w:sz w:val="28"/>
          <w:szCs w:val="28"/>
        </w:rPr>
      </w:pPr>
      <w:r w:rsidRPr="00F41E4A">
        <w:rPr>
          <w:rFonts w:ascii="Times New Roman" w:hAnsi="Times New Roman"/>
          <w:sz w:val="28"/>
          <w:szCs w:val="28"/>
        </w:rPr>
        <w:t>监测时间、点位及监测因子详见表</w:t>
      </w:r>
      <w:r w:rsidRPr="00F41E4A">
        <w:rPr>
          <w:rFonts w:ascii="Times New Roman" w:hAnsi="Times New Roman"/>
          <w:sz w:val="28"/>
          <w:szCs w:val="28"/>
        </w:rPr>
        <w:t>4.3-14</w:t>
      </w:r>
      <w:r w:rsidRPr="00F41E4A">
        <w:rPr>
          <w:rFonts w:ascii="Times New Roman" w:hAnsi="Times New Roman"/>
          <w:sz w:val="28"/>
          <w:szCs w:val="28"/>
        </w:rPr>
        <w:t>。</w:t>
      </w:r>
    </w:p>
    <w:p w14:paraId="68B1E864" w14:textId="77777777" w:rsidR="006C538A" w:rsidRPr="00F41E4A" w:rsidRDefault="00C166CC">
      <w:pPr>
        <w:spacing w:line="400" w:lineRule="exact"/>
        <w:ind w:firstLineChars="200" w:firstLine="482"/>
        <w:jc w:val="center"/>
        <w:rPr>
          <w:rFonts w:ascii="Times New Roman" w:hAnsi="Times New Roman"/>
          <w:b/>
          <w:sz w:val="24"/>
          <w:szCs w:val="24"/>
        </w:rPr>
      </w:pPr>
      <w:r w:rsidRPr="00F41E4A">
        <w:rPr>
          <w:rFonts w:ascii="Times New Roman" w:hAnsi="Times New Roman"/>
          <w:b/>
          <w:sz w:val="24"/>
          <w:szCs w:val="24"/>
        </w:rPr>
        <w:t>表</w:t>
      </w:r>
      <w:r w:rsidRPr="00F41E4A">
        <w:rPr>
          <w:rFonts w:ascii="Times New Roman" w:hAnsi="Times New Roman"/>
          <w:b/>
          <w:sz w:val="24"/>
          <w:szCs w:val="24"/>
        </w:rPr>
        <w:t xml:space="preserve">4.3-14  </w:t>
      </w:r>
      <w:r w:rsidRPr="00F41E4A">
        <w:rPr>
          <w:rFonts w:ascii="Times New Roman" w:hAnsi="Times New Roman"/>
          <w:b/>
          <w:sz w:val="24"/>
          <w:szCs w:val="24"/>
        </w:rPr>
        <w:t>厂区地下水检测时间、点位及监测因子一览表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844"/>
        <w:gridCol w:w="3898"/>
        <w:gridCol w:w="2083"/>
      </w:tblGrid>
      <w:tr w:rsidR="00504BAD" w:rsidRPr="00F41E4A" w14:paraId="7F212E87" w14:textId="381A2236" w:rsidTr="0050514C">
        <w:trPr>
          <w:trHeight w:val="502"/>
        </w:trPr>
        <w:tc>
          <w:tcPr>
            <w:tcW w:w="1235" w:type="dxa"/>
            <w:vAlign w:val="center"/>
          </w:tcPr>
          <w:p w14:paraId="0C2D2B82" w14:textId="77777777" w:rsidR="00504BAD" w:rsidRPr="00F41E4A" w:rsidRDefault="00504BAD">
            <w:pPr>
              <w:spacing w:line="300" w:lineRule="exact"/>
              <w:jc w:val="center"/>
              <w:rPr>
                <w:rFonts w:ascii="Times New Roman" w:hAnsi="Times New Roman"/>
                <w:kern w:val="0"/>
                <w:szCs w:val="21"/>
              </w:rPr>
            </w:pPr>
            <w:r w:rsidRPr="00F41E4A">
              <w:rPr>
                <w:rFonts w:ascii="Times New Roman" w:hAnsi="Times New Roman"/>
                <w:kern w:val="0"/>
                <w:szCs w:val="21"/>
              </w:rPr>
              <w:t>监测时间</w:t>
            </w:r>
          </w:p>
        </w:tc>
        <w:tc>
          <w:tcPr>
            <w:tcW w:w="1844" w:type="dxa"/>
            <w:vAlign w:val="center"/>
          </w:tcPr>
          <w:p w14:paraId="3BEAD246" w14:textId="77777777" w:rsidR="00504BAD" w:rsidRPr="00F41E4A" w:rsidRDefault="00504BAD">
            <w:pPr>
              <w:spacing w:line="300" w:lineRule="exact"/>
              <w:jc w:val="center"/>
              <w:rPr>
                <w:rFonts w:ascii="Times New Roman" w:hAnsi="Times New Roman"/>
                <w:kern w:val="0"/>
                <w:szCs w:val="21"/>
              </w:rPr>
            </w:pPr>
            <w:r w:rsidRPr="00F41E4A">
              <w:rPr>
                <w:rFonts w:ascii="Times New Roman" w:hAnsi="Times New Roman"/>
                <w:kern w:val="0"/>
                <w:szCs w:val="21"/>
              </w:rPr>
              <w:t>监测点位</w:t>
            </w:r>
          </w:p>
        </w:tc>
        <w:tc>
          <w:tcPr>
            <w:tcW w:w="3898" w:type="dxa"/>
            <w:vAlign w:val="center"/>
          </w:tcPr>
          <w:p w14:paraId="3A919C2D" w14:textId="77777777" w:rsidR="00504BAD" w:rsidRPr="00F41E4A" w:rsidRDefault="00504BAD">
            <w:pPr>
              <w:spacing w:line="300" w:lineRule="exact"/>
              <w:jc w:val="center"/>
              <w:rPr>
                <w:rFonts w:ascii="Times New Roman" w:hAnsi="Times New Roman"/>
                <w:kern w:val="0"/>
                <w:szCs w:val="21"/>
              </w:rPr>
            </w:pPr>
            <w:r w:rsidRPr="00F41E4A">
              <w:rPr>
                <w:rFonts w:ascii="Times New Roman" w:hAnsi="Times New Roman"/>
                <w:kern w:val="0"/>
                <w:szCs w:val="21"/>
              </w:rPr>
              <w:t>监测因子</w:t>
            </w:r>
          </w:p>
        </w:tc>
        <w:tc>
          <w:tcPr>
            <w:tcW w:w="2083" w:type="dxa"/>
          </w:tcPr>
          <w:p w14:paraId="5D9F3307" w14:textId="1DAADF37" w:rsidR="00504BAD" w:rsidRPr="00F41E4A" w:rsidRDefault="00504BAD">
            <w:pPr>
              <w:spacing w:line="300" w:lineRule="exact"/>
              <w:jc w:val="center"/>
              <w:rPr>
                <w:rFonts w:ascii="Times New Roman" w:hAnsi="Times New Roman"/>
                <w:kern w:val="0"/>
                <w:szCs w:val="21"/>
              </w:rPr>
            </w:pPr>
            <w:r w:rsidRPr="00F41E4A">
              <w:rPr>
                <w:rFonts w:ascii="Times New Roman" w:hAnsi="Times New Roman"/>
                <w:kern w:val="0"/>
                <w:szCs w:val="21"/>
              </w:rPr>
              <w:t>监测单位及报告编号</w:t>
            </w:r>
          </w:p>
        </w:tc>
      </w:tr>
      <w:tr w:rsidR="004C30EB" w:rsidRPr="00F41E4A" w14:paraId="2400AF3E" w14:textId="3F758356" w:rsidTr="0050514C">
        <w:trPr>
          <w:trHeight w:val="502"/>
        </w:trPr>
        <w:tc>
          <w:tcPr>
            <w:tcW w:w="1235" w:type="dxa"/>
            <w:vMerge w:val="restart"/>
            <w:vAlign w:val="center"/>
          </w:tcPr>
          <w:p w14:paraId="11FE4424" w14:textId="558CD3A4"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2019.9.30</w:t>
            </w:r>
          </w:p>
        </w:tc>
        <w:tc>
          <w:tcPr>
            <w:tcW w:w="1844" w:type="dxa"/>
            <w:vAlign w:val="center"/>
          </w:tcPr>
          <w:p w14:paraId="6288CBF4" w14:textId="0FAD0069"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1</w:t>
            </w:r>
            <w:r w:rsidRPr="00F41E4A">
              <w:rPr>
                <w:rFonts w:ascii="Times New Roman" w:hAnsi="Times New Roman"/>
                <w:kern w:val="0"/>
                <w:szCs w:val="21"/>
              </w:rPr>
              <w:t>号井地下水</w:t>
            </w:r>
          </w:p>
        </w:tc>
        <w:tc>
          <w:tcPr>
            <w:tcW w:w="3898" w:type="dxa"/>
            <w:vMerge w:val="restart"/>
            <w:vAlign w:val="center"/>
          </w:tcPr>
          <w:p w14:paraId="3505364B" w14:textId="11E7C0D0"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二噁英</w:t>
            </w:r>
          </w:p>
        </w:tc>
        <w:tc>
          <w:tcPr>
            <w:tcW w:w="2083" w:type="dxa"/>
            <w:vMerge w:val="restart"/>
          </w:tcPr>
          <w:p w14:paraId="0A0CA9AD" w14:textId="77777777"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山东高研检测技术服务有限公司</w:t>
            </w:r>
          </w:p>
          <w:p w14:paraId="1A3C5462" w14:textId="193E0660"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报告编号：</w:t>
            </w:r>
            <w:r w:rsidRPr="00F41E4A">
              <w:rPr>
                <w:rFonts w:ascii="Times New Roman" w:hAnsi="Times New Roman"/>
                <w:kern w:val="0"/>
                <w:szCs w:val="21"/>
              </w:rPr>
              <w:t>SDS19090022</w:t>
            </w:r>
          </w:p>
        </w:tc>
      </w:tr>
      <w:tr w:rsidR="004C30EB" w:rsidRPr="00F41E4A" w14:paraId="5D5A1001" w14:textId="177DFAC9" w:rsidTr="0050514C">
        <w:trPr>
          <w:trHeight w:val="518"/>
        </w:trPr>
        <w:tc>
          <w:tcPr>
            <w:tcW w:w="1235" w:type="dxa"/>
            <w:vMerge/>
            <w:vAlign w:val="center"/>
          </w:tcPr>
          <w:p w14:paraId="6F6CCCA0" w14:textId="77777777" w:rsidR="004C30EB" w:rsidRPr="00F41E4A" w:rsidRDefault="004C30EB">
            <w:pPr>
              <w:spacing w:line="300" w:lineRule="exact"/>
              <w:jc w:val="center"/>
              <w:rPr>
                <w:rFonts w:ascii="Times New Roman" w:hAnsi="Times New Roman"/>
                <w:kern w:val="0"/>
                <w:szCs w:val="21"/>
              </w:rPr>
            </w:pPr>
          </w:p>
        </w:tc>
        <w:tc>
          <w:tcPr>
            <w:tcW w:w="1844" w:type="dxa"/>
            <w:vAlign w:val="center"/>
          </w:tcPr>
          <w:p w14:paraId="3BF30BD7" w14:textId="23D615FB"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焚烧车间东北侧</w:t>
            </w:r>
            <w:r w:rsidRPr="00F41E4A">
              <w:rPr>
                <w:rFonts w:ascii="Times New Roman" w:hAnsi="Times New Roman"/>
                <w:kern w:val="0"/>
                <w:szCs w:val="21"/>
              </w:rPr>
              <w:t>2</w:t>
            </w:r>
            <w:r w:rsidRPr="00F41E4A">
              <w:rPr>
                <w:rFonts w:ascii="Times New Roman" w:hAnsi="Times New Roman"/>
                <w:kern w:val="0"/>
                <w:szCs w:val="21"/>
              </w:rPr>
              <w:t>号井地下水</w:t>
            </w:r>
          </w:p>
        </w:tc>
        <w:tc>
          <w:tcPr>
            <w:tcW w:w="3898" w:type="dxa"/>
            <w:vMerge/>
            <w:vAlign w:val="center"/>
          </w:tcPr>
          <w:p w14:paraId="7619F85D" w14:textId="77777777" w:rsidR="004C30EB" w:rsidRPr="00F41E4A" w:rsidRDefault="004C30EB">
            <w:pPr>
              <w:spacing w:line="300" w:lineRule="exact"/>
              <w:jc w:val="center"/>
              <w:rPr>
                <w:rFonts w:ascii="Times New Roman" w:hAnsi="Times New Roman"/>
                <w:kern w:val="0"/>
                <w:szCs w:val="21"/>
              </w:rPr>
            </w:pPr>
          </w:p>
        </w:tc>
        <w:tc>
          <w:tcPr>
            <w:tcW w:w="2083" w:type="dxa"/>
            <w:vMerge/>
          </w:tcPr>
          <w:p w14:paraId="570AB9EC" w14:textId="77777777" w:rsidR="004C30EB" w:rsidRPr="00F41E4A" w:rsidRDefault="004C30EB">
            <w:pPr>
              <w:spacing w:line="300" w:lineRule="exact"/>
              <w:jc w:val="center"/>
              <w:rPr>
                <w:rFonts w:ascii="Times New Roman" w:hAnsi="Times New Roman"/>
                <w:kern w:val="0"/>
                <w:szCs w:val="21"/>
              </w:rPr>
            </w:pPr>
          </w:p>
        </w:tc>
      </w:tr>
      <w:tr w:rsidR="004C30EB" w:rsidRPr="00F41E4A" w14:paraId="5DE93330" w14:textId="518B88D2" w:rsidTr="0050514C">
        <w:trPr>
          <w:trHeight w:val="502"/>
        </w:trPr>
        <w:tc>
          <w:tcPr>
            <w:tcW w:w="1235" w:type="dxa"/>
            <w:vMerge/>
            <w:vAlign w:val="center"/>
          </w:tcPr>
          <w:p w14:paraId="65D14E3A" w14:textId="77777777" w:rsidR="004C30EB" w:rsidRPr="00F41E4A" w:rsidRDefault="004C30EB">
            <w:pPr>
              <w:spacing w:line="300" w:lineRule="exact"/>
              <w:jc w:val="center"/>
              <w:rPr>
                <w:rFonts w:ascii="Times New Roman" w:hAnsi="Times New Roman"/>
                <w:kern w:val="0"/>
                <w:szCs w:val="21"/>
              </w:rPr>
            </w:pPr>
          </w:p>
        </w:tc>
        <w:tc>
          <w:tcPr>
            <w:tcW w:w="1844" w:type="dxa"/>
            <w:vAlign w:val="center"/>
          </w:tcPr>
          <w:p w14:paraId="29B2FECF" w14:textId="6E7BF907"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污水处理站北侧</w:t>
            </w:r>
            <w:r w:rsidRPr="00F41E4A">
              <w:rPr>
                <w:rFonts w:ascii="Times New Roman" w:hAnsi="Times New Roman"/>
                <w:kern w:val="0"/>
                <w:szCs w:val="21"/>
              </w:rPr>
              <w:t>3</w:t>
            </w:r>
            <w:r w:rsidRPr="00F41E4A">
              <w:rPr>
                <w:rFonts w:ascii="Times New Roman" w:hAnsi="Times New Roman"/>
                <w:kern w:val="0"/>
                <w:szCs w:val="21"/>
              </w:rPr>
              <w:t>号井地下水</w:t>
            </w:r>
          </w:p>
        </w:tc>
        <w:tc>
          <w:tcPr>
            <w:tcW w:w="3898" w:type="dxa"/>
            <w:vMerge/>
            <w:vAlign w:val="center"/>
          </w:tcPr>
          <w:p w14:paraId="52E608B7" w14:textId="77777777" w:rsidR="004C30EB" w:rsidRPr="00F41E4A" w:rsidRDefault="004C30EB">
            <w:pPr>
              <w:spacing w:line="300" w:lineRule="exact"/>
              <w:jc w:val="center"/>
              <w:rPr>
                <w:rFonts w:ascii="Times New Roman" w:hAnsi="Times New Roman"/>
                <w:kern w:val="0"/>
                <w:szCs w:val="21"/>
              </w:rPr>
            </w:pPr>
          </w:p>
        </w:tc>
        <w:tc>
          <w:tcPr>
            <w:tcW w:w="2083" w:type="dxa"/>
            <w:vMerge/>
          </w:tcPr>
          <w:p w14:paraId="710CC451" w14:textId="77777777" w:rsidR="004C30EB" w:rsidRPr="00F41E4A" w:rsidRDefault="004C30EB">
            <w:pPr>
              <w:spacing w:line="300" w:lineRule="exact"/>
              <w:jc w:val="center"/>
              <w:rPr>
                <w:rFonts w:ascii="Times New Roman" w:hAnsi="Times New Roman"/>
                <w:kern w:val="0"/>
                <w:szCs w:val="21"/>
              </w:rPr>
            </w:pPr>
          </w:p>
        </w:tc>
      </w:tr>
      <w:tr w:rsidR="00172CE6" w:rsidRPr="00F41E4A" w14:paraId="63C191A9" w14:textId="77777777" w:rsidTr="0050514C">
        <w:trPr>
          <w:trHeight w:val="502"/>
        </w:trPr>
        <w:tc>
          <w:tcPr>
            <w:tcW w:w="1235" w:type="dxa"/>
            <w:vMerge w:val="restart"/>
            <w:vAlign w:val="center"/>
          </w:tcPr>
          <w:p w14:paraId="5B983D3E" w14:textId="56DFDB8D" w:rsidR="00172CE6" w:rsidRPr="00F41E4A" w:rsidRDefault="00172CE6" w:rsidP="001C1F53">
            <w:pPr>
              <w:spacing w:line="300" w:lineRule="exact"/>
              <w:jc w:val="center"/>
              <w:rPr>
                <w:rFonts w:ascii="Times New Roman" w:hAnsi="Times New Roman"/>
                <w:kern w:val="0"/>
                <w:szCs w:val="21"/>
              </w:rPr>
            </w:pPr>
            <w:r w:rsidRPr="00F41E4A">
              <w:rPr>
                <w:rFonts w:ascii="Times New Roman" w:hAnsi="Times New Roman"/>
                <w:kern w:val="0"/>
                <w:szCs w:val="21"/>
              </w:rPr>
              <w:t>2020.7.2</w:t>
            </w:r>
            <w:r w:rsidRPr="00F41E4A">
              <w:rPr>
                <w:rFonts w:ascii="Times New Roman" w:hAnsi="Times New Roman"/>
                <w:kern w:val="0"/>
                <w:szCs w:val="21"/>
              </w:rPr>
              <w:t>、</w:t>
            </w:r>
            <w:r w:rsidRPr="00F41E4A">
              <w:rPr>
                <w:rFonts w:ascii="Times New Roman" w:hAnsi="Times New Roman"/>
                <w:kern w:val="0"/>
                <w:szCs w:val="21"/>
              </w:rPr>
              <w:t>2020.7.13</w:t>
            </w:r>
          </w:p>
        </w:tc>
        <w:tc>
          <w:tcPr>
            <w:tcW w:w="1844" w:type="dxa"/>
            <w:vAlign w:val="center"/>
          </w:tcPr>
          <w:p w14:paraId="7A725779" w14:textId="472991BF" w:rsidR="00172CE6" w:rsidRPr="00F41E4A" w:rsidRDefault="00172CE6" w:rsidP="001C1F53">
            <w:pPr>
              <w:spacing w:line="300" w:lineRule="exact"/>
              <w:jc w:val="center"/>
              <w:rPr>
                <w:rFonts w:ascii="Times New Roman" w:hAnsi="Times New Roman"/>
                <w:kern w:val="0"/>
                <w:szCs w:val="21"/>
              </w:rPr>
            </w:pPr>
            <w:r w:rsidRPr="00F41E4A">
              <w:rPr>
                <w:rFonts w:ascii="Times New Roman" w:hAnsi="Times New Roman"/>
                <w:kern w:val="0"/>
                <w:szCs w:val="21"/>
              </w:rPr>
              <w:t>1</w:t>
            </w:r>
            <w:r w:rsidRPr="00F41E4A">
              <w:rPr>
                <w:rFonts w:ascii="Times New Roman" w:hAnsi="Times New Roman"/>
                <w:kern w:val="0"/>
                <w:szCs w:val="21"/>
              </w:rPr>
              <w:t>号井地下水</w:t>
            </w:r>
          </w:p>
        </w:tc>
        <w:tc>
          <w:tcPr>
            <w:tcW w:w="3898" w:type="dxa"/>
            <w:vMerge w:val="restart"/>
            <w:vAlign w:val="center"/>
          </w:tcPr>
          <w:p w14:paraId="0F92C900" w14:textId="16F12F1A" w:rsidR="00172CE6" w:rsidRPr="00F41E4A" w:rsidRDefault="00172CE6" w:rsidP="001C1F53">
            <w:pPr>
              <w:spacing w:line="300" w:lineRule="exact"/>
              <w:jc w:val="center"/>
              <w:rPr>
                <w:rFonts w:ascii="Times New Roman" w:hAnsi="Times New Roman"/>
                <w:kern w:val="0"/>
                <w:szCs w:val="21"/>
              </w:rPr>
            </w:pPr>
            <w:r w:rsidRPr="00F41E4A">
              <w:rPr>
                <w:rFonts w:ascii="Times New Roman" w:hAnsi="Times New Roman"/>
                <w:kern w:val="0"/>
                <w:szCs w:val="21"/>
              </w:rPr>
              <w:t>pH</w:t>
            </w:r>
            <w:r w:rsidRPr="00F41E4A">
              <w:rPr>
                <w:rFonts w:ascii="Times New Roman" w:hAnsi="Times New Roman"/>
                <w:kern w:val="0"/>
                <w:szCs w:val="21"/>
              </w:rPr>
              <w:t>值、溶解性总固体、氯化物、总硬度、氨氮、氟化物、挥发酚、硫酸盐、硝酸盐</w:t>
            </w:r>
            <w:r w:rsidRPr="00F41E4A">
              <w:rPr>
                <w:rFonts w:ascii="Times New Roman" w:hAnsi="Times New Roman"/>
                <w:kern w:val="0"/>
                <w:szCs w:val="21"/>
              </w:rPr>
              <w:t>(</w:t>
            </w:r>
            <w:r w:rsidRPr="00F41E4A">
              <w:rPr>
                <w:rFonts w:ascii="Times New Roman" w:hAnsi="Times New Roman"/>
                <w:kern w:val="0"/>
                <w:szCs w:val="21"/>
              </w:rPr>
              <w:t>以</w:t>
            </w:r>
            <w:r w:rsidRPr="00F41E4A">
              <w:rPr>
                <w:rFonts w:ascii="Times New Roman" w:hAnsi="Times New Roman"/>
                <w:kern w:val="0"/>
                <w:szCs w:val="21"/>
              </w:rPr>
              <w:t>N</w:t>
            </w:r>
            <w:r w:rsidRPr="00F41E4A">
              <w:rPr>
                <w:rFonts w:ascii="Times New Roman" w:hAnsi="Times New Roman"/>
                <w:kern w:val="0"/>
                <w:szCs w:val="21"/>
              </w:rPr>
              <w:t>计</w:t>
            </w:r>
            <w:r w:rsidRPr="00F41E4A">
              <w:rPr>
                <w:rFonts w:ascii="Times New Roman" w:hAnsi="Times New Roman"/>
                <w:kern w:val="0"/>
                <w:szCs w:val="21"/>
              </w:rPr>
              <w:t>)</w:t>
            </w:r>
            <w:r w:rsidRPr="00F41E4A">
              <w:rPr>
                <w:rFonts w:ascii="Times New Roman" w:hAnsi="Times New Roman"/>
                <w:kern w:val="0"/>
                <w:szCs w:val="21"/>
              </w:rPr>
              <w:t>、亚硝酸盐</w:t>
            </w:r>
            <w:r w:rsidRPr="00F41E4A">
              <w:rPr>
                <w:rFonts w:ascii="Times New Roman" w:hAnsi="Times New Roman"/>
                <w:kern w:val="0"/>
                <w:szCs w:val="21"/>
              </w:rPr>
              <w:t>(</w:t>
            </w:r>
            <w:r w:rsidRPr="00F41E4A">
              <w:rPr>
                <w:rFonts w:ascii="Times New Roman" w:hAnsi="Times New Roman"/>
                <w:kern w:val="0"/>
                <w:szCs w:val="21"/>
              </w:rPr>
              <w:t>以</w:t>
            </w:r>
            <w:r w:rsidRPr="00F41E4A">
              <w:rPr>
                <w:rFonts w:ascii="Times New Roman" w:hAnsi="Times New Roman"/>
                <w:kern w:val="0"/>
                <w:szCs w:val="21"/>
              </w:rPr>
              <w:t>N</w:t>
            </w:r>
            <w:r w:rsidRPr="00F41E4A">
              <w:rPr>
                <w:rFonts w:ascii="Times New Roman" w:hAnsi="Times New Roman"/>
                <w:kern w:val="0"/>
                <w:szCs w:val="21"/>
              </w:rPr>
              <w:t>计</w:t>
            </w:r>
            <w:r w:rsidRPr="00F41E4A">
              <w:rPr>
                <w:rFonts w:ascii="Times New Roman" w:hAnsi="Times New Roman"/>
                <w:kern w:val="0"/>
                <w:szCs w:val="21"/>
              </w:rPr>
              <w:t>)</w:t>
            </w:r>
            <w:r w:rsidRPr="00F41E4A">
              <w:rPr>
                <w:rFonts w:ascii="Times New Roman" w:hAnsi="Times New Roman"/>
                <w:kern w:val="0"/>
                <w:szCs w:val="21"/>
              </w:rPr>
              <w:t>、耗氧量、总大肠菌群、细菌总数、砷、汞、镍、铬、铁、氰化物</w:t>
            </w:r>
            <w:r w:rsidRPr="00F41E4A">
              <w:rPr>
                <w:rFonts w:ascii="Times New Roman" w:hAnsi="Times New Roman"/>
                <w:kern w:val="0"/>
                <w:szCs w:val="21"/>
              </w:rPr>
              <w:t>*</w:t>
            </w:r>
            <w:r w:rsidRPr="00F41E4A">
              <w:rPr>
                <w:rFonts w:ascii="Times New Roman" w:hAnsi="Times New Roman"/>
                <w:kern w:val="0"/>
                <w:szCs w:val="21"/>
              </w:rPr>
              <w:t>、铅</w:t>
            </w:r>
            <w:r w:rsidRPr="00F41E4A">
              <w:rPr>
                <w:rFonts w:ascii="Times New Roman" w:hAnsi="Times New Roman"/>
                <w:kern w:val="0"/>
                <w:szCs w:val="21"/>
              </w:rPr>
              <w:t>*</w:t>
            </w:r>
          </w:p>
        </w:tc>
        <w:tc>
          <w:tcPr>
            <w:tcW w:w="2083" w:type="dxa"/>
            <w:vMerge w:val="restart"/>
          </w:tcPr>
          <w:p w14:paraId="014D4F46" w14:textId="77777777" w:rsidR="00172CE6" w:rsidRPr="00F41E4A" w:rsidRDefault="00172CE6" w:rsidP="001C1F53">
            <w:pPr>
              <w:spacing w:line="300" w:lineRule="exact"/>
              <w:jc w:val="center"/>
              <w:rPr>
                <w:rFonts w:ascii="Times New Roman" w:hAnsi="Times New Roman"/>
                <w:kern w:val="0"/>
                <w:szCs w:val="21"/>
              </w:rPr>
            </w:pPr>
            <w:r w:rsidRPr="00F41E4A">
              <w:rPr>
                <w:rFonts w:ascii="Times New Roman" w:hAnsi="Times New Roman"/>
                <w:kern w:val="0"/>
                <w:szCs w:val="21"/>
              </w:rPr>
              <w:t>连云港绿水青山环境检测有限公司</w:t>
            </w:r>
          </w:p>
          <w:p w14:paraId="0D35CB36" w14:textId="502A1830" w:rsidR="00172CE6" w:rsidRPr="00F41E4A" w:rsidRDefault="00172CE6" w:rsidP="001C1F53">
            <w:pPr>
              <w:spacing w:line="300" w:lineRule="exact"/>
              <w:jc w:val="center"/>
              <w:rPr>
                <w:rFonts w:ascii="Times New Roman" w:hAnsi="Times New Roman"/>
                <w:kern w:val="0"/>
                <w:szCs w:val="21"/>
              </w:rPr>
            </w:pPr>
            <w:r w:rsidRPr="00F41E4A">
              <w:rPr>
                <w:rFonts w:ascii="Times New Roman" w:hAnsi="Times New Roman"/>
                <w:kern w:val="0"/>
                <w:szCs w:val="21"/>
              </w:rPr>
              <w:t>报告编号：</w:t>
            </w:r>
            <w:r w:rsidRPr="00F41E4A">
              <w:rPr>
                <w:rFonts w:ascii="Times New Roman" w:hAnsi="Times New Roman"/>
                <w:kern w:val="0"/>
                <w:szCs w:val="21"/>
              </w:rPr>
              <w:t>LQW (2020)</w:t>
            </w:r>
            <w:r w:rsidRPr="00F41E4A">
              <w:rPr>
                <w:rFonts w:ascii="Times New Roman" w:hAnsi="Times New Roman"/>
                <w:kern w:val="0"/>
                <w:szCs w:val="21"/>
              </w:rPr>
              <w:t>第</w:t>
            </w:r>
            <w:r w:rsidRPr="00F41E4A">
              <w:rPr>
                <w:rFonts w:ascii="Times New Roman" w:hAnsi="Times New Roman"/>
                <w:kern w:val="0"/>
                <w:szCs w:val="21"/>
              </w:rPr>
              <w:t>279</w:t>
            </w:r>
            <w:r w:rsidRPr="00F41E4A">
              <w:rPr>
                <w:rFonts w:ascii="Times New Roman" w:hAnsi="Times New Roman"/>
                <w:kern w:val="0"/>
                <w:szCs w:val="21"/>
              </w:rPr>
              <w:t>号</w:t>
            </w:r>
          </w:p>
        </w:tc>
      </w:tr>
      <w:tr w:rsidR="00172CE6" w:rsidRPr="00F41E4A" w14:paraId="5D9AD2C6" w14:textId="77777777" w:rsidTr="0050514C">
        <w:trPr>
          <w:trHeight w:val="502"/>
        </w:trPr>
        <w:tc>
          <w:tcPr>
            <w:tcW w:w="1235" w:type="dxa"/>
            <w:vMerge/>
            <w:vAlign w:val="center"/>
          </w:tcPr>
          <w:p w14:paraId="13FDDF55" w14:textId="77777777" w:rsidR="00172CE6" w:rsidRPr="00F41E4A" w:rsidRDefault="00172CE6" w:rsidP="001C1F53">
            <w:pPr>
              <w:spacing w:line="300" w:lineRule="exact"/>
              <w:jc w:val="center"/>
              <w:rPr>
                <w:rFonts w:ascii="Times New Roman" w:hAnsi="Times New Roman"/>
                <w:kern w:val="0"/>
                <w:szCs w:val="21"/>
              </w:rPr>
            </w:pPr>
          </w:p>
        </w:tc>
        <w:tc>
          <w:tcPr>
            <w:tcW w:w="1844" w:type="dxa"/>
            <w:vAlign w:val="center"/>
          </w:tcPr>
          <w:p w14:paraId="0D6D78AE" w14:textId="20C9361D" w:rsidR="00172CE6" w:rsidRPr="00F41E4A" w:rsidRDefault="00172CE6" w:rsidP="001C1F53">
            <w:pPr>
              <w:spacing w:line="300" w:lineRule="exact"/>
              <w:jc w:val="center"/>
              <w:rPr>
                <w:rFonts w:ascii="Times New Roman" w:hAnsi="Times New Roman"/>
                <w:kern w:val="0"/>
                <w:szCs w:val="21"/>
              </w:rPr>
            </w:pPr>
            <w:r w:rsidRPr="00F41E4A">
              <w:rPr>
                <w:rFonts w:ascii="Times New Roman" w:hAnsi="Times New Roman"/>
                <w:kern w:val="0"/>
                <w:szCs w:val="21"/>
              </w:rPr>
              <w:t>焚烧车间东北侧</w:t>
            </w:r>
            <w:r w:rsidRPr="00F41E4A">
              <w:rPr>
                <w:rFonts w:ascii="Times New Roman" w:hAnsi="Times New Roman"/>
                <w:kern w:val="0"/>
                <w:szCs w:val="21"/>
              </w:rPr>
              <w:t>2</w:t>
            </w:r>
            <w:r w:rsidRPr="00F41E4A">
              <w:rPr>
                <w:rFonts w:ascii="Times New Roman" w:hAnsi="Times New Roman"/>
                <w:kern w:val="0"/>
                <w:szCs w:val="21"/>
              </w:rPr>
              <w:t>号井地下水</w:t>
            </w:r>
          </w:p>
        </w:tc>
        <w:tc>
          <w:tcPr>
            <w:tcW w:w="3898" w:type="dxa"/>
            <w:vMerge/>
            <w:vAlign w:val="center"/>
          </w:tcPr>
          <w:p w14:paraId="3BBB528D" w14:textId="77777777" w:rsidR="00172CE6" w:rsidRPr="00F41E4A" w:rsidRDefault="00172CE6" w:rsidP="001C1F53">
            <w:pPr>
              <w:spacing w:line="300" w:lineRule="exact"/>
              <w:jc w:val="center"/>
              <w:rPr>
                <w:rFonts w:ascii="Times New Roman" w:hAnsi="Times New Roman"/>
                <w:kern w:val="0"/>
                <w:szCs w:val="21"/>
              </w:rPr>
            </w:pPr>
          </w:p>
        </w:tc>
        <w:tc>
          <w:tcPr>
            <w:tcW w:w="2083" w:type="dxa"/>
            <w:vMerge/>
          </w:tcPr>
          <w:p w14:paraId="1C5AAC90" w14:textId="77777777" w:rsidR="00172CE6" w:rsidRPr="00F41E4A" w:rsidRDefault="00172CE6" w:rsidP="001C1F53">
            <w:pPr>
              <w:spacing w:line="300" w:lineRule="exact"/>
              <w:jc w:val="center"/>
              <w:rPr>
                <w:rFonts w:ascii="Times New Roman" w:hAnsi="Times New Roman"/>
                <w:kern w:val="0"/>
                <w:szCs w:val="21"/>
              </w:rPr>
            </w:pPr>
          </w:p>
        </w:tc>
      </w:tr>
      <w:tr w:rsidR="00172CE6" w:rsidRPr="00F41E4A" w14:paraId="1A9BD461" w14:textId="77777777" w:rsidTr="0050514C">
        <w:trPr>
          <w:trHeight w:val="502"/>
        </w:trPr>
        <w:tc>
          <w:tcPr>
            <w:tcW w:w="1235" w:type="dxa"/>
            <w:vMerge/>
            <w:vAlign w:val="center"/>
          </w:tcPr>
          <w:p w14:paraId="1794D431" w14:textId="77777777" w:rsidR="00172CE6" w:rsidRPr="00F41E4A" w:rsidRDefault="00172CE6" w:rsidP="001C1F53">
            <w:pPr>
              <w:spacing w:line="300" w:lineRule="exact"/>
              <w:jc w:val="center"/>
              <w:rPr>
                <w:rFonts w:ascii="Times New Roman" w:hAnsi="Times New Roman"/>
                <w:kern w:val="0"/>
                <w:szCs w:val="21"/>
              </w:rPr>
            </w:pPr>
          </w:p>
        </w:tc>
        <w:tc>
          <w:tcPr>
            <w:tcW w:w="1844" w:type="dxa"/>
            <w:vAlign w:val="center"/>
          </w:tcPr>
          <w:p w14:paraId="439D229C" w14:textId="622DB553" w:rsidR="00172CE6" w:rsidRPr="00F41E4A" w:rsidRDefault="00172CE6" w:rsidP="001C1F53">
            <w:pPr>
              <w:spacing w:line="300" w:lineRule="exact"/>
              <w:jc w:val="center"/>
              <w:rPr>
                <w:rFonts w:ascii="Times New Roman" w:hAnsi="Times New Roman"/>
                <w:kern w:val="0"/>
                <w:szCs w:val="21"/>
              </w:rPr>
            </w:pPr>
            <w:r w:rsidRPr="00F41E4A">
              <w:rPr>
                <w:rFonts w:ascii="Times New Roman" w:hAnsi="Times New Roman"/>
                <w:kern w:val="0"/>
                <w:szCs w:val="21"/>
              </w:rPr>
              <w:t>污水处理站北侧</w:t>
            </w:r>
            <w:r w:rsidRPr="00F41E4A">
              <w:rPr>
                <w:rFonts w:ascii="Times New Roman" w:hAnsi="Times New Roman"/>
                <w:kern w:val="0"/>
                <w:szCs w:val="21"/>
              </w:rPr>
              <w:t>3</w:t>
            </w:r>
            <w:r w:rsidRPr="00F41E4A">
              <w:rPr>
                <w:rFonts w:ascii="Times New Roman" w:hAnsi="Times New Roman"/>
                <w:kern w:val="0"/>
                <w:szCs w:val="21"/>
              </w:rPr>
              <w:t>号井地下水</w:t>
            </w:r>
          </w:p>
        </w:tc>
        <w:tc>
          <w:tcPr>
            <w:tcW w:w="3898" w:type="dxa"/>
            <w:vMerge/>
            <w:vAlign w:val="center"/>
          </w:tcPr>
          <w:p w14:paraId="7E458718" w14:textId="77777777" w:rsidR="00172CE6" w:rsidRPr="00F41E4A" w:rsidRDefault="00172CE6" w:rsidP="001C1F53">
            <w:pPr>
              <w:spacing w:line="300" w:lineRule="exact"/>
              <w:jc w:val="center"/>
              <w:rPr>
                <w:rFonts w:ascii="Times New Roman" w:hAnsi="Times New Roman"/>
                <w:kern w:val="0"/>
                <w:szCs w:val="21"/>
              </w:rPr>
            </w:pPr>
          </w:p>
        </w:tc>
        <w:tc>
          <w:tcPr>
            <w:tcW w:w="2083" w:type="dxa"/>
            <w:vMerge/>
          </w:tcPr>
          <w:p w14:paraId="4C5CAE69" w14:textId="77777777" w:rsidR="00172CE6" w:rsidRPr="00F41E4A" w:rsidRDefault="00172CE6" w:rsidP="001C1F53">
            <w:pPr>
              <w:spacing w:line="300" w:lineRule="exact"/>
              <w:jc w:val="center"/>
              <w:rPr>
                <w:rFonts w:ascii="Times New Roman" w:hAnsi="Times New Roman"/>
                <w:kern w:val="0"/>
                <w:szCs w:val="21"/>
              </w:rPr>
            </w:pPr>
          </w:p>
        </w:tc>
      </w:tr>
      <w:tr w:rsidR="004C30EB" w:rsidRPr="00F41E4A" w14:paraId="64836872" w14:textId="11D44413" w:rsidTr="0050514C">
        <w:trPr>
          <w:trHeight w:val="502"/>
        </w:trPr>
        <w:tc>
          <w:tcPr>
            <w:tcW w:w="1235" w:type="dxa"/>
            <w:vMerge w:val="restart"/>
            <w:vAlign w:val="center"/>
          </w:tcPr>
          <w:p w14:paraId="7D1AA1AB" w14:textId="55B37853"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2020.11.17</w:t>
            </w:r>
          </w:p>
        </w:tc>
        <w:tc>
          <w:tcPr>
            <w:tcW w:w="1844" w:type="dxa"/>
            <w:vAlign w:val="center"/>
          </w:tcPr>
          <w:p w14:paraId="01B92113" w14:textId="7AF57DB4"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厂区南侧</w:t>
            </w:r>
          </w:p>
        </w:tc>
        <w:tc>
          <w:tcPr>
            <w:tcW w:w="3898" w:type="dxa"/>
            <w:vMerge w:val="restart"/>
            <w:vAlign w:val="center"/>
          </w:tcPr>
          <w:p w14:paraId="536ADC14" w14:textId="27AC6C95" w:rsidR="004C30EB" w:rsidRPr="00F41E4A" w:rsidRDefault="004C30EB" w:rsidP="004C30EB">
            <w:pPr>
              <w:spacing w:line="300" w:lineRule="exact"/>
              <w:jc w:val="center"/>
              <w:rPr>
                <w:rFonts w:ascii="Times New Roman" w:hAnsi="Times New Roman"/>
                <w:kern w:val="0"/>
                <w:szCs w:val="21"/>
              </w:rPr>
            </w:pPr>
            <w:r w:rsidRPr="00F41E4A">
              <w:rPr>
                <w:rFonts w:ascii="Times New Roman" w:hAnsi="Times New Roman"/>
                <w:kern w:val="0"/>
                <w:szCs w:val="21"/>
              </w:rPr>
              <w:t>pH</w:t>
            </w:r>
            <w:r w:rsidRPr="00F41E4A">
              <w:rPr>
                <w:rFonts w:ascii="Times New Roman" w:hAnsi="Times New Roman"/>
                <w:kern w:val="0"/>
                <w:szCs w:val="21"/>
              </w:rPr>
              <w:t>值、氨氮、氟化物、硝酸盐氮、亚硝酸盐氮、硫酸盐、氯化物、挥发酚、总硬度、溶解性总固体、耗氧量、砷、</w:t>
            </w:r>
            <w:r w:rsidRPr="00F41E4A">
              <w:rPr>
                <w:rFonts w:ascii="Times New Roman" w:hAnsi="Times New Roman"/>
                <w:kern w:val="0"/>
                <w:szCs w:val="21"/>
              </w:rPr>
              <w:lastRenderedPageBreak/>
              <w:t>汞、铅</w:t>
            </w:r>
            <w:r w:rsidRPr="00F41E4A">
              <w:rPr>
                <w:rFonts w:ascii="Times New Roman" w:hAnsi="Times New Roman"/>
                <w:kern w:val="0"/>
                <w:szCs w:val="21"/>
              </w:rPr>
              <w:t>*</w:t>
            </w:r>
            <w:r w:rsidRPr="00F41E4A">
              <w:rPr>
                <w:rFonts w:ascii="Times New Roman" w:hAnsi="Times New Roman"/>
                <w:kern w:val="0"/>
                <w:szCs w:val="21"/>
              </w:rPr>
              <w:t>、镍、铁、总铬、</w:t>
            </w:r>
          </w:p>
          <w:p w14:paraId="3636846F" w14:textId="4589D118" w:rsidR="004C30EB" w:rsidRPr="00F41E4A" w:rsidRDefault="004C30EB" w:rsidP="004C30EB">
            <w:pPr>
              <w:spacing w:line="300" w:lineRule="exact"/>
              <w:jc w:val="center"/>
              <w:rPr>
                <w:rFonts w:ascii="Times New Roman" w:hAnsi="Times New Roman"/>
                <w:kern w:val="0"/>
                <w:szCs w:val="21"/>
              </w:rPr>
            </w:pPr>
            <w:r w:rsidRPr="00F41E4A">
              <w:rPr>
                <w:rFonts w:ascii="Times New Roman" w:hAnsi="Times New Roman"/>
                <w:kern w:val="0"/>
                <w:szCs w:val="21"/>
              </w:rPr>
              <w:t>氰化物、总大肠菌群、细菌总数</w:t>
            </w:r>
            <w:r w:rsidRPr="00F41E4A">
              <w:rPr>
                <w:rFonts w:ascii="Times New Roman" w:hAnsi="Times New Roman"/>
                <w:kern w:val="0"/>
                <w:szCs w:val="21"/>
              </w:rPr>
              <w:t>;</w:t>
            </w:r>
          </w:p>
        </w:tc>
        <w:tc>
          <w:tcPr>
            <w:tcW w:w="2083" w:type="dxa"/>
            <w:vMerge w:val="restart"/>
          </w:tcPr>
          <w:p w14:paraId="4D9ABD03" w14:textId="77777777"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lastRenderedPageBreak/>
              <w:t>连云港绿水青山环境检测有限公司</w:t>
            </w:r>
          </w:p>
          <w:p w14:paraId="17444F11" w14:textId="3AA38C73"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报告编号：</w:t>
            </w:r>
            <w:r w:rsidRPr="00F41E4A">
              <w:rPr>
                <w:rFonts w:ascii="Times New Roman" w:hAnsi="Times New Roman"/>
                <w:kern w:val="0"/>
                <w:szCs w:val="21"/>
              </w:rPr>
              <w:t xml:space="preserve">LQW </w:t>
            </w:r>
            <w:r w:rsidRPr="00F41E4A">
              <w:rPr>
                <w:rFonts w:ascii="Times New Roman" w:hAnsi="Times New Roman"/>
                <w:kern w:val="0"/>
                <w:szCs w:val="21"/>
              </w:rPr>
              <w:lastRenderedPageBreak/>
              <w:t xml:space="preserve">(2020) </w:t>
            </w:r>
            <w:r w:rsidRPr="00F41E4A">
              <w:rPr>
                <w:rFonts w:ascii="Times New Roman" w:hAnsi="Times New Roman"/>
                <w:kern w:val="0"/>
                <w:szCs w:val="21"/>
              </w:rPr>
              <w:t>第</w:t>
            </w:r>
            <w:r w:rsidRPr="00F41E4A">
              <w:rPr>
                <w:rFonts w:ascii="Times New Roman" w:hAnsi="Times New Roman"/>
                <w:kern w:val="0"/>
                <w:szCs w:val="21"/>
              </w:rPr>
              <w:t>619-1</w:t>
            </w:r>
            <w:r w:rsidRPr="00F41E4A">
              <w:rPr>
                <w:rFonts w:ascii="Times New Roman" w:hAnsi="Times New Roman"/>
                <w:kern w:val="0"/>
                <w:szCs w:val="21"/>
              </w:rPr>
              <w:t>号</w:t>
            </w:r>
          </w:p>
        </w:tc>
      </w:tr>
      <w:tr w:rsidR="004C30EB" w:rsidRPr="00F41E4A" w14:paraId="39B8E894" w14:textId="77777777" w:rsidTr="0050514C">
        <w:trPr>
          <w:trHeight w:val="502"/>
        </w:trPr>
        <w:tc>
          <w:tcPr>
            <w:tcW w:w="1235" w:type="dxa"/>
            <w:vMerge/>
            <w:vAlign w:val="center"/>
          </w:tcPr>
          <w:p w14:paraId="3F40B55D" w14:textId="77777777" w:rsidR="004C30EB" w:rsidRPr="00F41E4A" w:rsidRDefault="004C30EB">
            <w:pPr>
              <w:spacing w:line="300" w:lineRule="exact"/>
              <w:jc w:val="center"/>
              <w:rPr>
                <w:rFonts w:ascii="Times New Roman" w:hAnsi="Times New Roman"/>
                <w:kern w:val="0"/>
                <w:szCs w:val="21"/>
              </w:rPr>
            </w:pPr>
          </w:p>
        </w:tc>
        <w:tc>
          <w:tcPr>
            <w:tcW w:w="1844" w:type="dxa"/>
            <w:vAlign w:val="center"/>
          </w:tcPr>
          <w:p w14:paraId="307A7BCA" w14:textId="7B2B513A"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污水处理站北侧</w:t>
            </w:r>
          </w:p>
        </w:tc>
        <w:tc>
          <w:tcPr>
            <w:tcW w:w="3898" w:type="dxa"/>
            <w:vMerge/>
            <w:vAlign w:val="center"/>
          </w:tcPr>
          <w:p w14:paraId="65EBC767" w14:textId="77777777" w:rsidR="004C30EB" w:rsidRPr="00F41E4A" w:rsidRDefault="004C30EB">
            <w:pPr>
              <w:spacing w:line="300" w:lineRule="exact"/>
              <w:jc w:val="center"/>
              <w:rPr>
                <w:rFonts w:ascii="Times New Roman" w:hAnsi="Times New Roman"/>
                <w:kern w:val="0"/>
                <w:szCs w:val="21"/>
              </w:rPr>
            </w:pPr>
          </w:p>
        </w:tc>
        <w:tc>
          <w:tcPr>
            <w:tcW w:w="2083" w:type="dxa"/>
            <w:vMerge/>
          </w:tcPr>
          <w:p w14:paraId="214D9E26" w14:textId="77777777" w:rsidR="004C30EB" w:rsidRPr="00F41E4A" w:rsidRDefault="004C30EB">
            <w:pPr>
              <w:spacing w:line="300" w:lineRule="exact"/>
              <w:jc w:val="center"/>
              <w:rPr>
                <w:rFonts w:ascii="Times New Roman" w:hAnsi="Times New Roman"/>
                <w:kern w:val="0"/>
                <w:szCs w:val="21"/>
              </w:rPr>
            </w:pPr>
          </w:p>
        </w:tc>
      </w:tr>
      <w:tr w:rsidR="004C30EB" w:rsidRPr="00F41E4A" w14:paraId="14DC84AB" w14:textId="77777777" w:rsidTr="0050514C">
        <w:trPr>
          <w:trHeight w:val="502"/>
        </w:trPr>
        <w:tc>
          <w:tcPr>
            <w:tcW w:w="1235" w:type="dxa"/>
            <w:vMerge/>
            <w:vAlign w:val="center"/>
          </w:tcPr>
          <w:p w14:paraId="09D93715" w14:textId="77777777" w:rsidR="004C30EB" w:rsidRPr="00F41E4A" w:rsidRDefault="004C30EB">
            <w:pPr>
              <w:spacing w:line="300" w:lineRule="exact"/>
              <w:jc w:val="center"/>
              <w:rPr>
                <w:rFonts w:ascii="Times New Roman" w:hAnsi="Times New Roman"/>
                <w:kern w:val="0"/>
                <w:szCs w:val="21"/>
              </w:rPr>
            </w:pPr>
          </w:p>
        </w:tc>
        <w:tc>
          <w:tcPr>
            <w:tcW w:w="1844" w:type="dxa"/>
            <w:vAlign w:val="center"/>
          </w:tcPr>
          <w:p w14:paraId="6D22DEAB" w14:textId="270004DA" w:rsidR="004C30EB" w:rsidRPr="00F41E4A" w:rsidRDefault="004C30EB">
            <w:pPr>
              <w:spacing w:line="300" w:lineRule="exact"/>
              <w:jc w:val="center"/>
              <w:rPr>
                <w:rFonts w:ascii="Times New Roman" w:hAnsi="Times New Roman"/>
                <w:kern w:val="0"/>
                <w:szCs w:val="21"/>
              </w:rPr>
            </w:pPr>
            <w:r w:rsidRPr="00F41E4A">
              <w:rPr>
                <w:rFonts w:ascii="Times New Roman" w:hAnsi="Times New Roman"/>
                <w:kern w:val="0"/>
                <w:szCs w:val="21"/>
              </w:rPr>
              <w:t>焚烧车间东北侧</w:t>
            </w:r>
          </w:p>
        </w:tc>
        <w:tc>
          <w:tcPr>
            <w:tcW w:w="3898" w:type="dxa"/>
            <w:vMerge/>
            <w:vAlign w:val="center"/>
          </w:tcPr>
          <w:p w14:paraId="6DC52F3E" w14:textId="77777777" w:rsidR="004C30EB" w:rsidRPr="00F41E4A" w:rsidRDefault="004C30EB">
            <w:pPr>
              <w:spacing w:line="300" w:lineRule="exact"/>
              <w:jc w:val="center"/>
              <w:rPr>
                <w:rFonts w:ascii="Times New Roman" w:hAnsi="Times New Roman"/>
                <w:kern w:val="0"/>
                <w:szCs w:val="21"/>
              </w:rPr>
            </w:pPr>
          </w:p>
        </w:tc>
        <w:tc>
          <w:tcPr>
            <w:tcW w:w="2083" w:type="dxa"/>
            <w:vMerge/>
          </w:tcPr>
          <w:p w14:paraId="40B257BB" w14:textId="77777777" w:rsidR="004C30EB" w:rsidRPr="00F41E4A" w:rsidRDefault="004C30EB">
            <w:pPr>
              <w:spacing w:line="300" w:lineRule="exact"/>
              <w:jc w:val="center"/>
              <w:rPr>
                <w:rFonts w:ascii="Times New Roman" w:hAnsi="Times New Roman"/>
                <w:kern w:val="0"/>
                <w:szCs w:val="21"/>
              </w:rPr>
            </w:pPr>
          </w:p>
        </w:tc>
      </w:tr>
      <w:tr w:rsidR="00B91C50" w:rsidRPr="00F41E4A" w14:paraId="1A073AB2" w14:textId="77777777" w:rsidTr="0050514C">
        <w:tc>
          <w:tcPr>
            <w:tcW w:w="1235" w:type="dxa"/>
            <w:vMerge w:val="restart"/>
            <w:vAlign w:val="center"/>
          </w:tcPr>
          <w:p w14:paraId="2E572413" w14:textId="5230ACD9" w:rsidR="00B91C50" w:rsidRPr="00F41E4A" w:rsidRDefault="00B91C50" w:rsidP="00B91C50">
            <w:pPr>
              <w:spacing w:line="300" w:lineRule="exact"/>
              <w:jc w:val="center"/>
              <w:rPr>
                <w:rFonts w:ascii="Times New Roman" w:hAnsi="Times New Roman"/>
                <w:kern w:val="0"/>
                <w:szCs w:val="21"/>
              </w:rPr>
            </w:pPr>
            <w:r w:rsidRPr="00F41E4A">
              <w:rPr>
                <w:rFonts w:ascii="Times New Roman" w:hAnsi="Times New Roman"/>
                <w:kern w:val="0"/>
                <w:szCs w:val="21"/>
              </w:rPr>
              <w:t>2020.12.11</w:t>
            </w:r>
          </w:p>
        </w:tc>
        <w:tc>
          <w:tcPr>
            <w:tcW w:w="1844" w:type="dxa"/>
            <w:vAlign w:val="center"/>
          </w:tcPr>
          <w:p w14:paraId="600FCBAF" w14:textId="41AC92BF" w:rsidR="00B91C50" w:rsidRPr="00F41E4A" w:rsidRDefault="00B91C50" w:rsidP="00B91C50">
            <w:pPr>
              <w:spacing w:line="300" w:lineRule="exact"/>
              <w:jc w:val="center"/>
              <w:rPr>
                <w:rFonts w:ascii="Times New Roman" w:hAnsi="Times New Roman"/>
                <w:kern w:val="0"/>
                <w:szCs w:val="21"/>
              </w:rPr>
            </w:pPr>
            <w:r w:rsidRPr="00F41E4A">
              <w:rPr>
                <w:rFonts w:ascii="Times New Roman" w:hAnsi="Times New Roman"/>
                <w:kern w:val="0"/>
                <w:szCs w:val="21"/>
              </w:rPr>
              <w:t>厂区南侧</w:t>
            </w:r>
          </w:p>
        </w:tc>
        <w:tc>
          <w:tcPr>
            <w:tcW w:w="3898" w:type="dxa"/>
            <w:vMerge w:val="restart"/>
            <w:vAlign w:val="center"/>
          </w:tcPr>
          <w:p w14:paraId="5905F029" w14:textId="3A0B813C" w:rsidR="00B91C50" w:rsidRPr="00F41E4A" w:rsidRDefault="00B91C50" w:rsidP="00B91C50">
            <w:pPr>
              <w:spacing w:line="300" w:lineRule="exact"/>
              <w:jc w:val="center"/>
              <w:rPr>
                <w:rFonts w:ascii="Times New Roman" w:hAnsi="Times New Roman"/>
                <w:kern w:val="0"/>
                <w:szCs w:val="21"/>
              </w:rPr>
            </w:pPr>
            <w:r w:rsidRPr="00F41E4A">
              <w:rPr>
                <w:rFonts w:ascii="Times New Roman" w:hAnsi="Times New Roman"/>
                <w:kern w:val="0"/>
                <w:szCs w:val="21"/>
              </w:rPr>
              <w:t>铜、锌、镉</w:t>
            </w:r>
            <w:r w:rsidRPr="00F41E4A">
              <w:rPr>
                <w:rFonts w:ascii="Times New Roman" w:hAnsi="Times New Roman"/>
                <w:kern w:val="0"/>
                <w:szCs w:val="21"/>
              </w:rPr>
              <w:t>*</w:t>
            </w:r>
            <w:r w:rsidRPr="00F41E4A">
              <w:rPr>
                <w:rFonts w:ascii="Times New Roman" w:hAnsi="Times New Roman"/>
                <w:kern w:val="0"/>
                <w:szCs w:val="21"/>
              </w:rPr>
              <w:t>、锰、钴</w:t>
            </w:r>
            <w:r w:rsidRPr="00F41E4A">
              <w:rPr>
                <w:rFonts w:ascii="Times New Roman" w:hAnsi="Times New Roman"/>
                <w:kern w:val="0"/>
                <w:szCs w:val="21"/>
              </w:rPr>
              <w:t>*</w:t>
            </w:r>
            <w:r w:rsidRPr="00F41E4A">
              <w:rPr>
                <w:rFonts w:ascii="Times New Roman" w:hAnsi="Times New Roman"/>
                <w:kern w:val="0"/>
                <w:szCs w:val="21"/>
              </w:rPr>
              <w:t>、硒、钒</w:t>
            </w:r>
            <w:r w:rsidRPr="00F41E4A">
              <w:rPr>
                <w:rFonts w:ascii="Times New Roman" w:hAnsi="Times New Roman"/>
                <w:kern w:val="0"/>
                <w:szCs w:val="21"/>
              </w:rPr>
              <w:t>*</w:t>
            </w:r>
            <w:r w:rsidRPr="00F41E4A">
              <w:rPr>
                <w:rFonts w:ascii="Times New Roman" w:hAnsi="Times New Roman"/>
                <w:kern w:val="0"/>
                <w:szCs w:val="21"/>
              </w:rPr>
              <w:t>、锑、铊</w:t>
            </w:r>
            <w:r w:rsidRPr="00F41E4A">
              <w:rPr>
                <w:rFonts w:ascii="Times New Roman" w:hAnsi="Times New Roman"/>
                <w:kern w:val="0"/>
                <w:szCs w:val="21"/>
              </w:rPr>
              <w:t>*</w:t>
            </w:r>
            <w:r w:rsidRPr="00F41E4A">
              <w:rPr>
                <w:rFonts w:ascii="Times New Roman" w:hAnsi="Times New Roman"/>
                <w:kern w:val="0"/>
                <w:szCs w:val="21"/>
              </w:rPr>
              <w:t>、铍</w:t>
            </w:r>
            <w:r w:rsidRPr="00F41E4A">
              <w:rPr>
                <w:rFonts w:ascii="Times New Roman" w:hAnsi="Times New Roman"/>
                <w:kern w:val="0"/>
                <w:szCs w:val="21"/>
              </w:rPr>
              <w:t>*</w:t>
            </w:r>
            <w:r w:rsidRPr="00F41E4A">
              <w:rPr>
                <w:rFonts w:ascii="Times New Roman" w:hAnsi="Times New Roman"/>
                <w:kern w:val="0"/>
                <w:szCs w:val="21"/>
              </w:rPr>
              <w:t>、钼</w:t>
            </w:r>
            <w:r w:rsidRPr="00F41E4A">
              <w:rPr>
                <w:rFonts w:ascii="Times New Roman" w:hAnsi="Times New Roman"/>
                <w:kern w:val="0"/>
                <w:szCs w:val="21"/>
              </w:rPr>
              <w:t>*</w:t>
            </w:r>
          </w:p>
        </w:tc>
        <w:tc>
          <w:tcPr>
            <w:tcW w:w="2083" w:type="dxa"/>
            <w:vMerge w:val="restart"/>
          </w:tcPr>
          <w:p w14:paraId="598EB588" w14:textId="77777777" w:rsidR="00ED0AD2" w:rsidRPr="00F41E4A" w:rsidRDefault="00ED0AD2" w:rsidP="00ED0AD2">
            <w:pPr>
              <w:spacing w:line="300" w:lineRule="exact"/>
              <w:jc w:val="center"/>
              <w:rPr>
                <w:rFonts w:ascii="Times New Roman" w:hAnsi="Times New Roman"/>
                <w:kern w:val="0"/>
                <w:szCs w:val="21"/>
              </w:rPr>
            </w:pPr>
            <w:r w:rsidRPr="00F41E4A">
              <w:rPr>
                <w:rFonts w:ascii="Times New Roman" w:hAnsi="Times New Roman"/>
                <w:kern w:val="0"/>
                <w:szCs w:val="21"/>
              </w:rPr>
              <w:t>连云港绿水青山环境检测有限公司</w:t>
            </w:r>
          </w:p>
          <w:p w14:paraId="53DB2AD6" w14:textId="1B3E10C8" w:rsidR="00B91C50" w:rsidRPr="00F41E4A" w:rsidRDefault="00ED0AD2" w:rsidP="00B91C50">
            <w:pPr>
              <w:spacing w:line="300" w:lineRule="exact"/>
              <w:jc w:val="center"/>
              <w:rPr>
                <w:rFonts w:ascii="Times New Roman" w:hAnsi="Times New Roman"/>
                <w:kern w:val="0"/>
                <w:szCs w:val="21"/>
              </w:rPr>
            </w:pPr>
            <w:r w:rsidRPr="00F41E4A">
              <w:rPr>
                <w:rFonts w:ascii="Times New Roman" w:hAnsi="Times New Roman"/>
                <w:kern w:val="0"/>
                <w:szCs w:val="21"/>
              </w:rPr>
              <w:t>报告编号：</w:t>
            </w:r>
            <w:r w:rsidRPr="00F41E4A">
              <w:rPr>
                <w:rFonts w:ascii="Times New Roman" w:hAnsi="Times New Roman"/>
                <w:kern w:val="0"/>
                <w:szCs w:val="21"/>
              </w:rPr>
              <w:t>LQW (2021)</w:t>
            </w:r>
            <w:r w:rsidRPr="00F41E4A">
              <w:rPr>
                <w:rFonts w:ascii="Times New Roman" w:hAnsi="Times New Roman"/>
                <w:kern w:val="0"/>
                <w:szCs w:val="21"/>
              </w:rPr>
              <w:t>第</w:t>
            </w:r>
            <w:r w:rsidRPr="00F41E4A">
              <w:rPr>
                <w:rFonts w:ascii="Times New Roman" w:hAnsi="Times New Roman"/>
                <w:kern w:val="0"/>
                <w:szCs w:val="21"/>
              </w:rPr>
              <w:t>001</w:t>
            </w:r>
            <w:r w:rsidRPr="00F41E4A">
              <w:rPr>
                <w:rFonts w:ascii="Times New Roman" w:hAnsi="Times New Roman"/>
                <w:kern w:val="0"/>
                <w:szCs w:val="21"/>
              </w:rPr>
              <w:t>号</w:t>
            </w:r>
          </w:p>
        </w:tc>
      </w:tr>
      <w:tr w:rsidR="00B91C50" w:rsidRPr="00F41E4A" w14:paraId="1A87A479" w14:textId="77777777" w:rsidTr="0050514C">
        <w:tc>
          <w:tcPr>
            <w:tcW w:w="1235" w:type="dxa"/>
            <w:vMerge/>
            <w:vAlign w:val="center"/>
          </w:tcPr>
          <w:p w14:paraId="26B52C98" w14:textId="77777777" w:rsidR="00B91C50" w:rsidRPr="00F41E4A" w:rsidRDefault="00B91C50" w:rsidP="00B91C50">
            <w:pPr>
              <w:spacing w:line="300" w:lineRule="exact"/>
              <w:jc w:val="center"/>
              <w:rPr>
                <w:rFonts w:ascii="Times New Roman" w:hAnsi="Times New Roman"/>
                <w:kern w:val="0"/>
                <w:szCs w:val="21"/>
              </w:rPr>
            </w:pPr>
          </w:p>
        </w:tc>
        <w:tc>
          <w:tcPr>
            <w:tcW w:w="1844" w:type="dxa"/>
            <w:vAlign w:val="center"/>
          </w:tcPr>
          <w:p w14:paraId="0F7C96FE" w14:textId="14867C09" w:rsidR="00B91C50" w:rsidRPr="00F41E4A" w:rsidRDefault="00B91C50" w:rsidP="00B91C50">
            <w:pPr>
              <w:spacing w:line="300" w:lineRule="exact"/>
              <w:jc w:val="center"/>
              <w:rPr>
                <w:rFonts w:ascii="Times New Roman" w:hAnsi="Times New Roman"/>
                <w:kern w:val="0"/>
                <w:szCs w:val="21"/>
              </w:rPr>
            </w:pPr>
            <w:r w:rsidRPr="00F41E4A">
              <w:rPr>
                <w:rFonts w:ascii="Times New Roman" w:hAnsi="Times New Roman"/>
                <w:kern w:val="0"/>
                <w:szCs w:val="21"/>
              </w:rPr>
              <w:t>污水处理站北侧</w:t>
            </w:r>
          </w:p>
        </w:tc>
        <w:tc>
          <w:tcPr>
            <w:tcW w:w="3898" w:type="dxa"/>
            <w:vMerge/>
            <w:vAlign w:val="center"/>
          </w:tcPr>
          <w:p w14:paraId="39B94499" w14:textId="77777777" w:rsidR="00B91C50" w:rsidRPr="00F41E4A" w:rsidRDefault="00B91C50" w:rsidP="00B91C50">
            <w:pPr>
              <w:spacing w:line="300" w:lineRule="exact"/>
              <w:jc w:val="center"/>
              <w:rPr>
                <w:rFonts w:ascii="Times New Roman" w:hAnsi="Times New Roman"/>
                <w:kern w:val="0"/>
                <w:szCs w:val="21"/>
              </w:rPr>
            </w:pPr>
          </w:p>
        </w:tc>
        <w:tc>
          <w:tcPr>
            <w:tcW w:w="2083" w:type="dxa"/>
            <w:vMerge/>
          </w:tcPr>
          <w:p w14:paraId="13896F83" w14:textId="77777777" w:rsidR="00B91C50" w:rsidRPr="00F41E4A" w:rsidRDefault="00B91C50" w:rsidP="00B91C50">
            <w:pPr>
              <w:spacing w:line="300" w:lineRule="exact"/>
              <w:jc w:val="center"/>
              <w:rPr>
                <w:rFonts w:ascii="Times New Roman" w:hAnsi="Times New Roman"/>
                <w:kern w:val="0"/>
                <w:szCs w:val="21"/>
              </w:rPr>
            </w:pPr>
          </w:p>
        </w:tc>
      </w:tr>
      <w:tr w:rsidR="00B91C50" w:rsidRPr="00F41E4A" w14:paraId="036A2629" w14:textId="77777777" w:rsidTr="0050514C">
        <w:tc>
          <w:tcPr>
            <w:tcW w:w="1235" w:type="dxa"/>
            <w:vMerge/>
            <w:vAlign w:val="center"/>
          </w:tcPr>
          <w:p w14:paraId="05C07D3D" w14:textId="77777777" w:rsidR="00B91C50" w:rsidRPr="00F41E4A" w:rsidRDefault="00B91C50" w:rsidP="00B91C50">
            <w:pPr>
              <w:spacing w:line="300" w:lineRule="exact"/>
              <w:jc w:val="center"/>
              <w:rPr>
                <w:rFonts w:ascii="Times New Roman" w:hAnsi="Times New Roman"/>
                <w:kern w:val="0"/>
                <w:szCs w:val="21"/>
              </w:rPr>
            </w:pPr>
          </w:p>
        </w:tc>
        <w:tc>
          <w:tcPr>
            <w:tcW w:w="1844" w:type="dxa"/>
            <w:vAlign w:val="center"/>
          </w:tcPr>
          <w:p w14:paraId="44913A7E" w14:textId="06512629" w:rsidR="00B91C50" w:rsidRPr="00F41E4A" w:rsidRDefault="00B91C50" w:rsidP="00B91C50">
            <w:pPr>
              <w:spacing w:line="300" w:lineRule="exact"/>
              <w:jc w:val="center"/>
              <w:rPr>
                <w:rFonts w:ascii="Times New Roman" w:hAnsi="Times New Roman"/>
                <w:kern w:val="0"/>
                <w:szCs w:val="21"/>
              </w:rPr>
            </w:pPr>
            <w:r w:rsidRPr="00F41E4A">
              <w:rPr>
                <w:rFonts w:ascii="Times New Roman" w:hAnsi="Times New Roman"/>
                <w:kern w:val="0"/>
                <w:szCs w:val="21"/>
              </w:rPr>
              <w:t>焚烧车间东北侧</w:t>
            </w:r>
          </w:p>
        </w:tc>
        <w:tc>
          <w:tcPr>
            <w:tcW w:w="3898" w:type="dxa"/>
            <w:vMerge/>
            <w:vAlign w:val="center"/>
          </w:tcPr>
          <w:p w14:paraId="127DC97F" w14:textId="77777777" w:rsidR="00B91C50" w:rsidRPr="00F41E4A" w:rsidRDefault="00B91C50" w:rsidP="00B91C50">
            <w:pPr>
              <w:spacing w:line="300" w:lineRule="exact"/>
              <w:jc w:val="center"/>
              <w:rPr>
                <w:rFonts w:ascii="Times New Roman" w:hAnsi="Times New Roman"/>
                <w:kern w:val="0"/>
                <w:szCs w:val="21"/>
              </w:rPr>
            </w:pPr>
          </w:p>
        </w:tc>
        <w:tc>
          <w:tcPr>
            <w:tcW w:w="2083" w:type="dxa"/>
            <w:vMerge/>
          </w:tcPr>
          <w:p w14:paraId="7EA7B8D1" w14:textId="77777777" w:rsidR="00B91C50" w:rsidRPr="00F41E4A" w:rsidRDefault="00B91C50" w:rsidP="00B91C50">
            <w:pPr>
              <w:spacing w:line="300" w:lineRule="exact"/>
              <w:jc w:val="center"/>
              <w:rPr>
                <w:rFonts w:ascii="Times New Roman" w:hAnsi="Times New Roman"/>
                <w:kern w:val="0"/>
                <w:szCs w:val="21"/>
              </w:rPr>
            </w:pPr>
          </w:p>
        </w:tc>
      </w:tr>
      <w:tr w:rsidR="0050514C" w:rsidRPr="00F41E4A" w14:paraId="5E53DF3F" w14:textId="329A0190" w:rsidTr="0050514C">
        <w:tc>
          <w:tcPr>
            <w:tcW w:w="1235" w:type="dxa"/>
            <w:vMerge w:val="restart"/>
            <w:vAlign w:val="center"/>
          </w:tcPr>
          <w:p w14:paraId="69899E47" w14:textId="5B545AA6" w:rsidR="0050514C" w:rsidRPr="00F41E4A" w:rsidRDefault="0050514C">
            <w:pPr>
              <w:spacing w:line="300" w:lineRule="exact"/>
              <w:jc w:val="center"/>
              <w:rPr>
                <w:rFonts w:ascii="Times New Roman" w:hAnsi="Times New Roman"/>
                <w:kern w:val="0"/>
                <w:szCs w:val="21"/>
              </w:rPr>
            </w:pPr>
            <w:r w:rsidRPr="00F41E4A">
              <w:rPr>
                <w:rFonts w:ascii="Times New Roman" w:hAnsi="Times New Roman"/>
                <w:kern w:val="0"/>
                <w:szCs w:val="21"/>
              </w:rPr>
              <w:t>2021.3.2</w:t>
            </w:r>
          </w:p>
        </w:tc>
        <w:tc>
          <w:tcPr>
            <w:tcW w:w="1844" w:type="dxa"/>
            <w:vAlign w:val="center"/>
          </w:tcPr>
          <w:p w14:paraId="5F89F996" w14:textId="337B4709" w:rsidR="0050514C" w:rsidRPr="00F41E4A" w:rsidRDefault="0050514C">
            <w:pPr>
              <w:spacing w:line="300" w:lineRule="exact"/>
              <w:jc w:val="center"/>
              <w:rPr>
                <w:rFonts w:ascii="Times New Roman" w:hAnsi="Times New Roman"/>
                <w:kern w:val="0"/>
                <w:szCs w:val="21"/>
              </w:rPr>
            </w:pPr>
            <w:r w:rsidRPr="00F41E4A">
              <w:rPr>
                <w:rFonts w:ascii="Times New Roman" w:hAnsi="Times New Roman"/>
                <w:kern w:val="0"/>
                <w:szCs w:val="21"/>
              </w:rPr>
              <w:t>污水站附近</w:t>
            </w:r>
          </w:p>
        </w:tc>
        <w:tc>
          <w:tcPr>
            <w:tcW w:w="3898" w:type="dxa"/>
            <w:vMerge w:val="restart"/>
            <w:vAlign w:val="center"/>
          </w:tcPr>
          <w:p w14:paraId="4B38D518" w14:textId="173A3AD9" w:rsidR="0050514C" w:rsidRPr="00F41E4A" w:rsidRDefault="0050514C">
            <w:pPr>
              <w:spacing w:line="300" w:lineRule="exact"/>
              <w:jc w:val="center"/>
              <w:rPr>
                <w:rFonts w:ascii="Times New Roman" w:hAnsi="Times New Roman"/>
                <w:kern w:val="0"/>
                <w:szCs w:val="21"/>
              </w:rPr>
            </w:pPr>
            <w:r w:rsidRPr="00F41E4A">
              <w:rPr>
                <w:rFonts w:ascii="Times New Roman" w:hAnsi="Times New Roman"/>
                <w:kern w:val="0"/>
                <w:szCs w:val="21"/>
              </w:rPr>
              <w:t>二噁英</w:t>
            </w:r>
          </w:p>
        </w:tc>
        <w:tc>
          <w:tcPr>
            <w:tcW w:w="2083" w:type="dxa"/>
            <w:vMerge w:val="restart"/>
          </w:tcPr>
          <w:p w14:paraId="0EFC5BD3" w14:textId="77777777" w:rsidR="0050514C" w:rsidRPr="00F41E4A" w:rsidRDefault="0050514C">
            <w:pPr>
              <w:spacing w:line="300" w:lineRule="exact"/>
              <w:jc w:val="center"/>
              <w:rPr>
                <w:rFonts w:ascii="Times New Roman" w:hAnsi="Times New Roman"/>
                <w:kern w:val="0"/>
                <w:szCs w:val="21"/>
              </w:rPr>
            </w:pPr>
            <w:r w:rsidRPr="00F41E4A">
              <w:rPr>
                <w:rFonts w:ascii="Times New Roman" w:hAnsi="Times New Roman"/>
                <w:kern w:val="0"/>
                <w:szCs w:val="21"/>
              </w:rPr>
              <w:t>苏州市华测检测技术有限公司</w:t>
            </w:r>
          </w:p>
          <w:p w14:paraId="593AC89A" w14:textId="691FA336" w:rsidR="0050514C" w:rsidRPr="00F41E4A" w:rsidRDefault="0050514C">
            <w:pPr>
              <w:spacing w:line="300" w:lineRule="exact"/>
              <w:jc w:val="center"/>
              <w:rPr>
                <w:rFonts w:ascii="Times New Roman" w:hAnsi="Times New Roman"/>
                <w:kern w:val="0"/>
                <w:szCs w:val="21"/>
              </w:rPr>
            </w:pPr>
            <w:r w:rsidRPr="00F41E4A">
              <w:rPr>
                <w:rFonts w:ascii="Times New Roman" w:hAnsi="Times New Roman"/>
                <w:kern w:val="0"/>
                <w:szCs w:val="21"/>
              </w:rPr>
              <w:t>编号：</w:t>
            </w:r>
            <w:r w:rsidRPr="00F41E4A">
              <w:rPr>
                <w:rFonts w:ascii="Times New Roman" w:hAnsi="Times New Roman"/>
                <w:kern w:val="0"/>
                <w:szCs w:val="21"/>
              </w:rPr>
              <w:t>A22 10022899102CD002</w:t>
            </w:r>
          </w:p>
        </w:tc>
      </w:tr>
      <w:tr w:rsidR="0050514C" w:rsidRPr="00F41E4A" w14:paraId="24771661" w14:textId="3F2EAD3D" w:rsidTr="0050514C">
        <w:tc>
          <w:tcPr>
            <w:tcW w:w="1235" w:type="dxa"/>
            <w:vMerge/>
            <w:vAlign w:val="center"/>
          </w:tcPr>
          <w:p w14:paraId="51F75DEC" w14:textId="77777777" w:rsidR="0050514C" w:rsidRPr="00F41E4A" w:rsidRDefault="0050514C">
            <w:pPr>
              <w:spacing w:line="300" w:lineRule="exact"/>
              <w:jc w:val="center"/>
              <w:rPr>
                <w:rFonts w:ascii="Times New Roman" w:hAnsi="Times New Roman"/>
                <w:kern w:val="0"/>
                <w:szCs w:val="21"/>
              </w:rPr>
            </w:pPr>
          </w:p>
        </w:tc>
        <w:tc>
          <w:tcPr>
            <w:tcW w:w="1844" w:type="dxa"/>
            <w:vAlign w:val="center"/>
          </w:tcPr>
          <w:p w14:paraId="19DB0D8A" w14:textId="2996BF6B" w:rsidR="0050514C" w:rsidRPr="00F41E4A" w:rsidRDefault="0050514C">
            <w:pPr>
              <w:spacing w:line="300" w:lineRule="exact"/>
              <w:jc w:val="center"/>
              <w:rPr>
                <w:rFonts w:ascii="Times New Roman" w:hAnsi="Times New Roman"/>
                <w:kern w:val="0"/>
                <w:szCs w:val="21"/>
              </w:rPr>
            </w:pPr>
            <w:r w:rsidRPr="00F41E4A">
              <w:rPr>
                <w:rFonts w:ascii="Times New Roman" w:hAnsi="Times New Roman"/>
                <w:kern w:val="0"/>
                <w:szCs w:val="21"/>
              </w:rPr>
              <w:t>焚烧区域附近</w:t>
            </w:r>
          </w:p>
        </w:tc>
        <w:tc>
          <w:tcPr>
            <w:tcW w:w="3898" w:type="dxa"/>
            <w:vMerge/>
            <w:vAlign w:val="center"/>
          </w:tcPr>
          <w:p w14:paraId="03A322B4" w14:textId="77777777" w:rsidR="0050514C" w:rsidRPr="00F41E4A" w:rsidRDefault="0050514C">
            <w:pPr>
              <w:spacing w:line="300" w:lineRule="exact"/>
              <w:jc w:val="center"/>
              <w:rPr>
                <w:rFonts w:ascii="Times New Roman" w:hAnsi="Times New Roman"/>
                <w:kern w:val="0"/>
                <w:szCs w:val="21"/>
              </w:rPr>
            </w:pPr>
          </w:p>
        </w:tc>
        <w:tc>
          <w:tcPr>
            <w:tcW w:w="2083" w:type="dxa"/>
            <w:vMerge/>
          </w:tcPr>
          <w:p w14:paraId="7CB8C936" w14:textId="77777777" w:rsidR="0050514C" w:rsidRPr="00F41E4A" w:rsidRDefault="0050514C">
            <w:pPr>
              <w:spacing w:line="300" w:lineRule="exact"/>
              <w:jc w:val="center"/>
              <w:rPr>
                <w:rFonts w:ascii="Times New Roman" w:hAnsi="Times New Roman"/>
                <w:kern w:val="0"/>
                <w:szCs w:val="21"/>
              </w:rPr>
            </w:pPr>
          </w:p>
        </w:tc>
      </w:tr>
      <w:tr w:rsidR="0050514C" w:rsidRPr="00F41E4A" w14:paraId="44CB62E7" w14:textId="580C0477" w:rsidTr="0050514C">
        <w:tc>
          <w:tcPr>
            <w:tcW w:w="1235" w:type="dxa"/>
            <w:vMerge/>
            <w:vAlign w:val="center"/>
          </w:tcPr>
          <w:p w14:paraId="40126166" w14:textId="77777777" w:rsidR="0050514C" w:rsidRPr="00F41E4A" w:rsidRDefault="0050514C">
            <w:pPr>
              <w:spacing w:line="300" w:lineRule="exact"/>
              <w:jc w:val="center"/>
              <w:rPr>
                <w:rFonts w:ascii="Times New Roman" w:hAnsi="Times New Roman"/>
                <w:kern w:val="0"/>
                <w:szCs w:val="21"/>
              </w:rPr>
            </w:pPr>
          </w:p>
        </w:tc>
        <w:tc>
          <w:tcPr>
            <w:tcW w:w="1844" w:type="dxa"/>
            <w:vAlign w:val="center"/>
          </w:tcPr>
          <w:p w14:paraId="1C2F5209" w14:textId="4F7B1864" w:rsidR="0050514C" w:rsidRPr="00F41E4A" w:rsidRDefault="0050514C">
            <w:pPr>
              <w:spacing w:line="300" w:lineRule="exact"/>
              <w:jc w:val="center"/>
              <w:rPr>
                <w:rFonts w:ascii="Times New Roman" w:hAnsi="Times New Roman"/>
                <w:kern w:val="0"/>
                <w:szCs w:val="21"/>
              </w:rPr>
            </w:pPr>
            <w:r w:rsidRPr="00F41E4A">
              <w:rPr>
                <w:rFonts w:ascii="Times New Roman" w:hAnsi="Times New Roman"/>
                <w:kern w:val="0"/>
                <w:szCs w:val="21"/>
              </w:rPr>
              <w:t>厂界南侧</w:t>
            </w:r>
          </w:p>
        </w:tc>
        <w:tc>
          <w:tcPr>
            <w:tcW w:w="3898" w:type="dxa"/>
            <w:vMerge/>
            <w:vAlign w:val="center"/>
          </w:tcPr>
          <w:p w14:paraId="5E6ADDC9" w14:textId="77777777" w:rsidR="0050514C" w:rsidRPr="00F41E4A" w:rsidRDefault="0050514C">
            <w:pPr>
              <w:spacing w:line="300" w:lineRule="exact"/>
              <w:jc w:val="center"/>
              <w:rPr>
                <w:rFonts w:ascii="Times New Roman" w:hAnsi="Times New Roman"/>
                <w:kern w:val="0"/>
                <w:szCs w:val="21"/>
              </w:rPr>
            </w:pPr>
          </w:p>
        </w:tc>
        <w:tc>
          <w:tcPr>
            <w:tcW w:w="2083" w:type="dxa"/>
            <w:vMerge/>
          </w:tcPr>
          <w:p w14:paraId="60144024" w14:textId="77777777" w:rsidR="0050514C" w:rsidRPr="00F41E4A" w:rsidRDefault="0050514C">
            <w:pPr>
              <w:spacing w:line="300" w:lineRule="exact"/>
              <w:jc w:val="center"/>
              <w:rPr>
                <w:rFonts w:ascii="Times New Roman" w:hAnsi="Times New Roman"/>
                <w:kern w:val="0"/>
                <w:szCs w:val="21"/>
              </w:rPr>
            </w:pPr>
          </w:p>
        </w:tc>
      </w:tr>
      <w:tr w:rsidR="0050514C" w:rsidRPr="00F41E4A" w14:paraId="2EDE41D3" w14:textId="03ED8909" w:rsidTr="0050514C">
        <w:tc>
          <w:tcPr>
            <w:tcW w:w="1235" w:type="dxa"/>
            <w:vMerge w:val="restart"/>
            <w:vAlign w:val="center"/>
          </w:tcPr>
          <w:p w14:paraId="71A6B1F8" w14:textId="12A996E9" w:rsidR="0050514C" w:rsidRPr="00F41E4A" w:rsidRDefault="0050514C" w:rsidP="00896B32">
            <w:pPr>
              <w:spacing w:line="300" w:lineRule="exact"/>
              <w:jc w:val="center"/>
              <w:rPr>
                <w:rFonts w:ascii="Times New Roman" w:hAnsi="Times New Roman"/>
                <w:kern w:val="0"/>
                <w:szCs w:val="21"/>
              </w:rPr>
            </w:pPr>
            <w:r w:rsidRPr="00F41E4A">
              <w:rPr>
                <w:rFonts w:ascii="Times New Roman" w:hAnsi="Times New Roman"/>
                <w:kern w:val="0"/>
                <w:szCs w:val="21"/>
              </w:rPr>
              <w:t>2021.4.12</w:t>
            </w:r>
          </w:p>
        </w:tc>
        <w:tc>
          <w:tcPr>
            <w:tcW w:w="1844" w:type="dxa"/>
            <w:vAlign w:val="center"/>
          </w:tcPr>
          <w:p w14:paraId="2306773A" w14:textId="4E69BCC0" w:rsidR="0050514C" w:rsidRPr="00F41E4A" w:rsidRDefault="0050514C" w:rsidP="00896B32">
            <w:pPr>
              <w:spacing w:line="300" w:lineRule="exact"/>
              <w:jc w:val="center"/>
              <w:rPr>
                <w:rFonts w:ascii="Times New Roman" w:hAnsi="Times New Roman"/>
                <w:kern w:val="0"/>
                <w:szCs w:val="21"/>
              </w:rPr>
            </w:pPr>
            <w:r w:rsidRPr="00F41E4A">
              <w:rPr>
                <w:rFonts w:ascii="Times New Roman" w:hAnsi="Times New Roman"/>
                <w:kern w:val="0"/>
                <w:szCs w:val="21"/>
              </w:rPr>
              <w:t>污水站附近</w:t>
            </w:r>
          </w:p>
        </w:tc>
        <w:tc>
          <w:tcPr>
            <w:tcW w:w="3898" w:type="dxa"/>
            <w:vMerge w:val="restart"/>
            <w:vAlign w:val="center"/>
          </w:tcPr>
          <w:p w14:paraId="4A18A77D" w14:textId="4B815103" w:rsidR="0050514C" w:rsidRPr="00F41E4A" w:rsidRDefault="0050514C" w:rsidP="00896B32">
            <w:pPr>
              <w:spacing w:line="300" w:lineRule="exact"/>
              <w:jc w:val="center"/>
              <w:rPr>
                <w:rFonts w:ascii="Times New Roman" w:hAnsi="Times New Roman"/>
                <w:kern w:val="0"/>
                <w:szCs w:val="21"/>
              </w:rPr>
            </w:pPr>
            <w:r w:rsidRPr="00F41E4A">
              <w:rPr>
                <w:rFonts w:ascii="Times New Roman" w:hAnsi="Times New Roman"/>
                <w:kern w:val="0"/>
                <w:szCs w:val="21"/>
              </w:rPr>
              <w:t>铊、锑、锰、铜、钴、锌、硒、镉、钒、铍、钼</w:t>
            </w:r>
          </w:p>
        </w:tc>
        <w:tc>
          <w:tcPr>
            <w:tcW w:w="2083" w:type="dxa"/>
            <w:vMerge w:val="restart"/>
          </w:tcPr>
          <w:p w14:paraId="6523AE2A" w14:textId="77777777" w:rsidR="0050514C" w:rsidRPr="00F41E4A" w:rsidRDefault="0050514C" w:rsidP="00896B32">
            <w:pPr>
              <w:spacing w:line="300" w:lineRule="exact"/>
              <w:jc w:val="center"/>
              <w:rPr>
                <w:rFonts w:ascii="Times New Roman" w:hAnsi="Times New Roman"/>
                <w:kern w:val="0"/>
                <w:szCs w:val="21"/>
              </w:rPr>
            </w:pPr>
            <w:r w:rsidRPr="00F41E4A">
              <w:rPr>
                <w:rFonts w:ascii="Times New Roman" w:hAnsi="Times New Roman"/>
                <w:kern w:val="0"/>
                <w:szCs w:val="21"/>
              </w:rPr>
              <w:t>淮安市华测检测技术有限公司</w:t>
            </w:r>
          </w:p>
          <w:p w14:paraId="4AAEDD95" w14:textId="5D60E435" w:rsidR="0050514C" w:rsidRPr="00F41E4A" w:rsidRDefault="0050514C" w:rsidP="00896B32">
            <w:pPr>
              <w:spacing w:line="300" w:lineRule="exact"/>
              <w:jc w:val="center"/>
              <w:rPr>
                <w:rFonts w:ascii="Times New Roman" w:hAnsi="Times New Roman"/>
                <w:kern w:val="0"/>
                <w:szCs w:val="21"/>
              </w:rPr>
            </w:pPr>
            <w:r w:rsidRPr="00F41E4A">
              <w:rPr>
                <w:rFonts w:ascii="Times New Roman" w:hAnsi="Times New Roman"/>
                <w:kern w:val="0"/>
                <w:szCs w:val="21"/>
              </w:rPr>
              <w:t>报告编号</w:t>
            </w:r>
            <w:r w:rsidRPr="00F41E4A">
              <w:rPr>
                <w:rFonts w:ascii="Times New Roman" w:hAnsi="Times New Roman"/>
                <w:kern w:val="0"/>
                <w:szCs w:val="21"/>
              </w:rPr>
              <w:t>A2210022893110C</w:t>
            </w:r>
          </w:p>
        </w:tc>
      </w:tr>
      <w:tr w:rsidR="0050514C" w:rsidRPr="00F41E4A" w14:paraId="02D22DC7" w14:textId="317789A0" w:rsidTr="0050514C">
        <w:tc>
          <w:tcPr>
            <w:tcW w:w="1235" w:type="dxa"/>
            <w:vMerge/>
            <w:vAlign w:val="center"/>
          </w:tcPr>
          <w:p w14:paraId="1F900635" w14:textId="77777777" w:rsidR="0050514C" w:rsidRPr="00F41E4A" w:rsidRDefault="0050514C" w:rsidP="00896B32">
            <w:pPr>
              <w:spacing w:line="300" w:lineRule="exact"/>
              <w:jc w:val="center"/>
              <w:rPr>
                <w:rFonts w:ascii="Times New Roman" w:hAnsi="Times New Roman"/>
                <w:kern w:val="0"/>
                <w:szCs w:val="21"/>
              </w:rPr>
            </w:pPr>
          </w:p>
        </w:tc>
        <w:tc>
          <w:tcPr>
            <w:tcW w:w="1844" w:type="dxa"/>
            <w:vAlign w:val="center"/>
          </w:tcPr>
          <w:p w14:paraId="734AEED3" w14:textId="497AEB37" w:rsidR="0050514C" w:rsidRPr="00F41E4A" w:rsidRDefault="0050514C" w:rsidP="00896B32">
            <w:pPr>
              <w:spacing w:line="300" w:lineRule="exact"/>
              <w:jc w:val="center"/>
              <w:rPr>
                <w:rFonts w:ascii="Times New Roman" w:hAnsi="Times New Roman"/>
                <w:kern w:val="0"/>
                <w:szCs w:val="21"/>
              </w:rPr>
            </w:pPr>
            <w:r w:rsidRPr="00F41E4A">
              <w:rPr>
                <w:rFonts w:ascii="Times New Roman" w:hAnsi="Times New Roman"/>
                <w:kern w:val="0"/>
                <w:szCs w:val="21"/>
              </w:rPr>
              <w:t>焚烧区域附近</w:t>
            </w:r>
          </w:p>
        </w:tc>
        <w:tc>
          <w:tcPr>
            <w:tcW w:w="3898" w:type="dxa"/>
            <w:vMerge/>
            <w:vAlign w:val="center"/>
          </w:tcPr>
          <w:p w14:paraId="1CB9111C" w14:textId="77777777" w:rsidR="0050514C" w:rsidRPr="00F41E4A" w:rsidRDefault="0050514C" w:rsidP="00896B32">
            <w:pPr>
              <w:spacing w:line="300" w:lineRule="exact"/>
              <w:jc w:val="center"/>
              <w:rPr>
                <w:rFonts w:ascii="Times New Roman" w:hAnsi="Times New Roman"/>
                <w:kern w:val="0"/>
                <w:szCs w:val="21"/>
              </w:rPr>
            </w:pPr>
          </w:p>
        </w:tc>
        <w:tc>
          <w:tcPr>
            <w:tcW w:w="2083" w:type="dxa"/>
            <w:vMerge/>
          </w:tcPr>
          <w:p w14:paraId="51E79990" w14:textId="77777777" w:rsidR="0050514C" w:rsidRPr="00F41E4A" w:rsidRDefault="0050514C" w:rsidP="00896B32">
            <w:pPr>
              <w:spacing w:line="300" w:lineRule="exact"/>
              <w:jc w:val="center"/>
              <w:rPr>
                <w:rFonts w:ascii="Times New Roman" w:hAnsi="Times New Roman"/>
                <w:kern w:val="0"/>
                <w:szCs w:val="21"/>
              </w:rPr>
            </w:pPr>
          </w:p>
        </w:tc>
      </w:tr>
      <w:tr w:rsidR="0050514C" w:rsidRPr="00F41E4A" w14:paraId="0DF95619" w14:textId="3CFB0C5E" w:rsidTr="0050514C">
        <w:tc>
          <w:tcPr>
            <w:tcW w:w="1235" w:type="dxa"/>
            <w:vMerge/>
            <w:vAlign w:val="center"/>
          </w:tcPr>
          <w:p w14:paraId="5432CD29" w14:textId="77777777" w:rsidR="0050514C" w:rsidRPr="00F41E4A" w:rsidRDefault="0050514C" w:rsidP="00896B32">
            <w:pPr>
              <w:spacing w:line="300" w:lineRule="exact"/>
              <w:jc w:val="center"/>
              <w:rPr>
                <w:rFonts w:ascii="Times New Roman" w:hAnsi="Times New Roman"/>
                <w:kern w:val="0"/>
                <w:szCs w:val="21"/>
              </w:rPr>
            </w:pPr>
          </w:p>
        </w:tc>
        <w:tc>
          <w:tcPr>
            <w:tcW w:w="1844" w:type="dxa"/>
            <w:vAlign w:val="center"/>
          </w:tcPr>
          <w:p w14:paraId="3BF57BA2" w14:textId="0B9E722D" w:rsidR="0050514C" w:rsidRPr="00F41E4A" w:rsidRDefault="0050514C" w:rsidP="00896B32">
            <w:pPr>
              <w:spacing w:line="300" w:lineRule="exact"/>
              <w:jc w:val="center"/>
              <w:rPr>
                <w:rFonts w:ascii="Times New Roman" w:hAnsi="Times New Roman"/>
                <w:kern w:val="0"/>
                <w:szCs w:val="21"/>
              </w:rPr>
            </w:pPr>
            <w:r w:rsidRPr="00F41E4A">
              <w:rPr>
                <w:rFonts w:ascii="Times New Roman" w:hAnsi="Times New Roman"/>
                <w:kern w:val="0"/>
                <w:szCs w:val="21"/>
              </w:rPr>
              <w:t>厂界南侧</w:t>
            </w:r>
          </w:p>
        </w:tc>
        <w:tc>
          <w:tcPr>
            <w:tcW w:w="3898" w:type="dxa"/>
            <w:vMerge/>
            <w:vAlign w:val="center"/>
          </w:tcPr>
          <w:p w14:paraId="5394C93F" w14:textId="77777777" w:rsidR="0050514C" w:rsidRPr="00F41E4A" w:rsidRDefault="0050514C" w:rsidP="00896B32">
            <w:pPr>
              <w:spacing w:line="300" w:lineRule="exact"/>
              <w:jc w:val="center"/>
              <w:rPr>
                <w:rFonts w:ascii="Times New Roman" w:hAnsi="Times New Roman"/>
                <w:kern w:val="0"/>
                <w:szCs w:val="21"/>
              </w:rPr>
            </w:pPr>
          </w:p>
        </w:tc>
        <w:tc>
          <w:tcPr>
            <w:tcW w:w="2083" w:type="dxa"/>
            <w:vMerge/>
          </w:tcPr>
          <w:p w14:paraId="061650F0" w14:textId="77777777" w:rsidR="0050514C" w:rsidRPr="00F41E4A" w:rsidRDefault="0050514C" w:rsidP="00896B32">
            <w:pPr>
              <w:spacing w:line="300" w:lineRule="exact"/>
              <w:jc w:val="center"/>
              <w:rPr>
                <w:rFonts w:ascii="Times New Roman" w:hAnsi="Times New Roman"/>
                <w:kern w:val="0"/>
                <w:szCs w:val="21"/>
              </w:rPr>
            </w:pPr>
          </w:p>
        </w:tc>
      </w:tr>
      <w:tr w:rsidR="0050514C" w:rsidRPr="00F41E4A" w14:paraId="0B68CEE6" w14:textId="212BB20C" w:rsidTr="0050514C">
        <w:tc>
          <w:tcPr>
            <w:tcW w:w="1235" w:type="dxa"/>
            <w:vMerge w:val="restart"/>
            <w:vAlign w:val="center"/>
          </w:tcPr>
          <w:p w14:paraId="3D34C069" w14:textId="3EF1B3AA" w:rsidR="0050514C" w:rsidRPr="00F41E4A" w:rsidRDefault="0050514C" w:rsidP="00F544CF">
            <w:pPr>
              <w:spacing w:line="300" w:lineRule="exact"/>
              <w:ind w:left="1260" w:hanging="1260"/>
              <w:jc w:val="center"/>
              <w:rPr>
                <w:rFonts w:ascii="Times New Roman" w:hAnsi="Times New Roman"/>
                <w:kern w:val="0"/>
                <w:szCs w:val="21"/>
              </w:rPr>
            </w:pPr>
            <w:r w:rsidRPr="00F41E4A">
              <w:rPr>
                <w:rFonts w:ascii="Times New Roman" w:hAnsi="Times New Roman"/>
                <w:kern w:val="0"/>
                <w:szCs w:val="21"/>
              </w:rPr>
              <w:t>2021.9.23</w:t>
            </w:r>
          </w:p>
        </w:tc>
        <w:tc>
          <w:tcPr>
            <w:tcW w:w="1844" w:type="dxa"/>
            <w:vAlign w:val="center"/>
          </w:tcPr>
          <w:p w14:paraId="2BC66186" w14:textId="080BE81C" w:rsidR="0050514C" w:rsidRPr="00F41E4A" w:rsidRDefault="0050514C" w:rsidP="00F544CF">
            <w:pPr>
              <w:spacing w:line="300" w:lineRule="exact"/>
              <w:ind w:left="1260" w:hanging="1260"/>
              <w:jc w:val="center"/>
              <w:rPr>
                <w:rFonts w:ascii="Times New Roman" w:hAnsi="Times New Roman"/>
                <w:kern w:val="0"/>
                <w:szCs w:val="21"/>
              </w:rPr>
            </w:pPr>
            <w:r w:rsidRPr="00F41E4A">
              <w:rPr>
                <w:rFonts w:ascii="Times New Roman" w:hAnsi="Times New Roman"/>
                <w:kern w:val="0"/>
                <w:szCs w:val="21"/>
              </w:rPr>
              <w:t>污水站附近</w:t>
            </w:r>
          </w:p>
        </w:tc>
        <w:tc>
          <w:tcPr>
            <w:tcW w:w="3898" w:type="dxa"/>
            <w:vMerge w:val="restart"/>
            <w:vAlign w:val="center"/>
          </w:tcPr>
          <w:p w14:paraId="7498224D" w14:textId="1829C4E7" w:rsidR="0050514C" w:rsidRPr="00F41E4A" w:rsidRDefault="0050514C" w:rsidP="0050514C">
            <w:pPr>
              <w:spacing w:line="300" w:lineRule="exact"/>
              <w:jc w:val="center"/>
              <w:rPr>
                <w:rFonts w:ascii="Times New Roman" w:hAnsi="Times New Roman"/>
                <w:kern w:val="0"/>
                <w:szCs w:val="21"/>
              </w:rPr>
            </w:pPr>
            <w:r w:rsidRPr="00F41E4A">
              <w:rPr>
                <w:rFonts w:ascii="Times New Roman" w:hAnsi="Times New Roman"/>
                <w:kern w:val="0"/>
                <w:szCs w:val="21"/>
              </w:rPr>
              <w:t>PH</w:t>
            </w:r>
            <w:r w:rsidRPr="00F41E4A">
              <w:rPr>
                <w:rFonts w:ascii="Times New Roman" w:hAnsi="Times New Roman"/>
                <w:kern w:val="0"/>
                <w:szCs w:val="21"/>
              </w:rPr>
              <w:t>、氨氮、总硬度、溶解性总固体、氟化物、氯化物、硫酸根、亚硝酸盐氮、氰化物、汞、铁、铬、铅、砷、镍、细菌总数、总大肠菌群、挥发酚、硝酸根（以</w:t>
            </w:r>
            <w:r w:rsidRPr="00F41E4A">
              <w:rPr>
                <w:rFonts w:ascii="Times New Roman" w:hAnsi="Times New Roman"/>
                <w:kern w:val="0"/>
                <w:szCs w:val="21"/>
              </w:rPr>
              <w:t>“N”</w:t>
            </w:r>
            <w:r w:rsidRPr="00F41E4A">
              <w:rPr>
                <w:rFonts w:ascii="Times New Roman" w:hAnsi="Times New Roman"/>
                <w:kern w:val="0"/>
                <w:szCs w:val="21"/>
              </w:rPr>
              <w:t>计）、耗氧量</w:t>
            </w:r>
          </w:p>
        </w:tc>
        <w:tc>
          <w:tcPr>
            <w:tcW w:w="2083" w:type="dxa"/>
            <w:vMerge w:val="restart"/>
          </w:tcPr>
          <w:p w14:paraId="245A4C4E" w14:textId="3FFEC925" w:rsidR="0050514C" w:rsidRPr="00F41E4A" w:rsidRDefault="0050514C" w:rsidP="0050514C">
            <w:pPr>
              <w:spacing w:line="300" w:lineRule="exact"/>
              <w:jc w:val="center"/>
              <w:rPr>
                <w:rFonts w:ascii="Times New Roman" w:hAnsi="Times New Roman"/>
                <w:kern w:val="0"/>
                <w:szCs w:val="21"/>
              </w:rPr>
            </w:pPr>
            <w:r w:rsidRPr="00F41E4A">
              <w:rPr>
                <w:rFonts w:ascii="Times New Roman" w:hAnsi="Times New Roman"/>
                <w:kern w:val="0"/>
                <w:szCs w:val="21"/>
              </w:rPr>
              <w:t>淮安市华测检测技术有限公司</w:t>
            </w:r>
            <w:r w:rsidRPr="00F41E4A">
              <w:rPr>
                <w:rFonts w:ascii="Times New Roman" w:hAnsi="Times New Roman"/>
                <w:kern w:val="0"/>
                <w:szCs w:val="21"/>
              </w:rPr>
              <w:t>(</w:t>
            </w:r>
            <w:r w:rsidRPr="00F41E4A">
              <w:rPr>
                <w:rFonts w:ascii="Times New Roman" w:hAnsi="Times New Roman"/>
                <w:kern w:val="0"/>
                <w:szCs w:val="21"/>
              </w:rPr>
              <w:t>编号</w:t>
            </w:r>
            <w:r w:rsidRPr="00F41E4A">
              <w:rPr>
                <w:rFonts w:ascii="Times New Roman" w:hAnsi="Times New Roman"/>
                <w:kern w:val="0"/>
                <w:szCs w:val="21"/>
              </w:rPr>
              <w:t>A2210022893106C01</w:t>
            </w:r>
          </w:p>
        </w:tc>
      </w:tr>
      <w:tr w:rsidR="0050514C" w:rsidRPr="00F41E4A" w14:paraId="2925B218" w14:textId="372E0CED" w:rsidTr="0050514C">
        <w:tc>
          <w:tcPr>
            <w:tcW w:w="1235" w:type="dxa"/>
            <w:vMerge/>
            <w:vAlign w:val="center"/>
          </w:tcPr>
          <w:p w14:paraId="21C215D9" w14:textId="77777777" w:rsidR="0050514C" w:rsidRPr="00F41E4A" w:rsidRDefault="0050514C" w:rsidP="00F544CF">
            <w:pPr>
              <w:spacing w:line="300" w:lineRule="exact"/>
              <w:ind w:left="1260" w:hanging="1260"/>
              <w:jc w:val="center"/>
              <w:rPr>
                <w:rFonts w:ascii="Times New Roman" w:hAnsi="Times New Roman"/>
                <w:kern w:val="0"/>
                <w:szCs w:val="21"/>
              </w:rPr>
            </w:pPr>
          </w:p>
        </w:tc>
        <w:tc>
          <w:tcPr>
            <w:tcW w:w="1844" w:type="dxa"/>
            <w:vAlign w:val="center"/>
          </w:tcPr>
          <w:p w14:paraId="2DCCDC9B" w14:textId="4BD42914" w:rsidR="0050514C" w:rsidRPr="00F41E4A" w:rsidRDefault="0050514C" w:rsidP="00F544CF">
            <w:pPr>
              <w:spacing w:line="300" w:lineRule="exact"/>
              <w:ind w:left="1260" w:hanging="1260"/>
              <w:jc w:val="center"/>
              <w:rPr>
                <w:rFonts w:ascii="Times New Roman" w:hAnsi="Times New Roman"/>
                <w:kern w:val="0"/>
                <w:szCs w:val="21"/>
              </w:rPr>
            </w:pPr>
            <w:r w:rsidRPr="00F41E4A">
              <w:rPr>
                <w:rFonts w:ascii="Times New Roman" w:hAnsi="Times New Roman"/>
                <w:kern w:val="0"/>
                <w:szCs w:val="21"/>
              </w:rPr>
              <w:t>焚烧区域附近</w:t>
            </w:r>
          </w:p>
        </w:tc>
        <w:tc>
          <w:tcPr>
            <w:tcW w:w="3898" w:type="dxa"/>
            <w:vMerge/>
            <w:vAlign w:val="center"/>
          </w:tcPr>
          <w:p w14:paraId="2737F7AF" w14:textId="77777777" w:rsidR="0050514C" w:rsidRPr="00F41E4A" w:rsidRDefault="0050514C" w:rsidP="00F544CF">
            <w:pPr>
              <w:spacing w:line="300" w:lineRule="exact"/>
              <w:ind w:left="1260" w:hanging="1260"/>
              <w:jc w:val="center"/>
              <w:rPr>
                <w:rFonts w:ascii="Times New Roman" w:hAnsi="Times New Roman"/>
                <w:kern w:val="0"/>
                <w:szCs w:val="21"/>
              </w:rPr>
            </w:pPr>
          </w:p>
        </w:tc>
        <w:tc>
          <w:tcPr>
            <w:tcW w:w="2083" w:type="dxa"/>
            <w:vMerge/>
          </w:tcPr>
          <w:p w14:paraId="7CB2A999" w14:textId="77777777" w:rsidR="0050514C" w:rsidRPr="00F41E4A" w:rsidRDefault="0050514C" w:rsidP="00F544CF">
            <w:pPr>
              <w:spacing w:line="300" w:lineRule="exact"/>
              <w:ind w:left="1260" w:hanging="1260"/>
              <w:jc w:val="center"/>
              <w:rPr>
                <w:rFonts w:ascii="Times New Roman" w:hAnsi="Times New Roman"/>
                <w:kern w:val="0"/>
                <w:szCs w:val="21"/>
              </w:rPr>
            </w:pPr>
          </w:p>
        </w:tc>
      </w:tr>
      <w:tr w:rsidR="0050514C" w:rsidRPr="00F41E4A" w14:paraId="3E977D2B" w14:textId="6D215A0D" w:rsidTr="0050514C">
        <w:tc>
          <w:tcPr>
            <w:tcW w:w="1235" w:type="dxa"/>
            <w:vMerge/>
            <w:vAlign w:val="center"/>
          </w:tcPr>
          <w:p w14:paraId="170077C2" w14:textId="77777777" w:rsidR="0050514C" w:rsidRPr="00F41E4A" w:rsidRDefault="0050514C" w:rsidP="00F544CF">
            <w:pPr>
              <w:spacing w:line="300" w:lineRule="exact"/>
              <w:ind w:left="1260" w:hanging="1260"/>
              <w:jc w:val="center"/>
              <w:rPr>
                <w:rFonts w:ascii="Times New Roman" w:hAnsi="Times New Roman"/>
                <w:kern w:val="0"/>
                <w:szCs w:val="21"/>
              </w:rPr>
            </w:pPr>
          </w:p>
        </w:tc>
        <w:tc>
          <w:tcPr>
            <w:tcW w:w="1844" w:type="dxa"/>
            <w:vAlign w:val="center"/>
          </w:tcPr>
          <w:p w14:paraId="07FF1A82" w14:textId="2538B2DE" w:rsidR="0050514C" w:rsidRPr="00F41E4A" w:rsidRDefault="0050514C" w:rsidP="00F544CF">
            <w:pPr>
              <w:spacing w:line="300" w:lineRule="exact"/>
              <w:ind w:left="1260" w:hanging="1260"/>
              <w:jc w:val="center"/>
              <w:rPr>
                <w:rFonts w:ascii="Times New Roman" w:hAnsi="Times New Roman"/>
                <w:kern w:val="0"/>
                <w:szCs w:val="21"/>
              </w:rPr>
            </w:pPr>
            <w:r w:rsidRPr="00F41E4A">
              <w:rPr>
                <w:rFonts w:ascii="Times New Roman" w:hAnsi="Times New Roman"/>
                <w:kern w:val="0"/>
                <w:szCs w:val="21"/>
              </w:rPr>
              <w:t>厂界南侧</w:t>
            </w:r>
          </w:p>
        </w:tc>
        <w:tc>
          <w:tcPr>
            <w:tcW w:w="3898" w:type="dxa"/>
            <w:vMerge/>
            <w:vAlign w:val="center"/>
          </w:tcPr>
          <w:p w14:paraId="60A89636" w14:textId="77777777" w:rsidR="0050514C" w:rsidRPr="00F41E4A" w:rsidRDefault="0050514C" w:rsidP="00F544CF">
            <w:pPr>
              <w:spacing w:line="300" w:lineRule="exact"/>
              <w:ind w:left="1260" w:hanging="1260"/>
              <w:jc w:val="center"/>
              <w:rPr>
                <w:rFonts w:ascii="Times New Roman" w:hAnsi="Times New Roman"/>
                <w:kern w:val="0"/>
                <w:szCs w:val="21"/>
              </w:rPr>
            </w:pPr>
          </w:p>
        </w:tc>
        <w:tc>
          <w:tcPr>
            <w:tcW w:w="2083" w:type="dxa"/>
            <w:vMerge/>
          </w:tcPr>
          <w:p w14:paraId="33888E26" w14:textId="77777777" w:rsidR="0050514C" w:rsidRPr="00F41E4A" w:rsidRDefault="0050514C" w:rsidP="00F544CF">
            <w:pPr>
              <w:spacing w:line="300" w:lineRule="exact"/>
              <w:ind w:left="1260" w:hanging="1260"/>
              <w:jc w:val="center"/>
              <w:rPr>
                <w:rFonts w:ascii="Times New Roman" w:hAnsi="Times New Roman"/>
                <w:kern w:val="0"/>
                <w:szCs w:val="21"/>
              </w:rPr>
            </w:pPr>
          </w:p>
        </w:tc>
      </w:tr>
    </w:tbl>
    <w:p w14:paraId="5E4121D9" w14:textId="77777777" w:rsidR="006C538A" w:rsidRPr="00F41E4A" w:rsidRDefault="00C166CC">
      <w:pPr>
        <w:spacing w:before="60" w:line="460" w:lineRule="exact"/>
        <w:ind w:firstLineChars="200" w:firstLine="560"/>
        <w:rPr>
          <w:rFonts w:ascii="Times New Roman" w:hAnsi="Times New Roman"/>
          <w:sz w:val="28"/>
          <w:szCs w:val="28"/>
        </w:rPr>
      </w:pPr>
      <w:r w:rsidRPr="00F41E4A">
        <w:rPr>
          <w:rFonts w:ascii="Times New Roman" w:hAnsi="Times New Roman"/>
          <w:sz w:val="28"/>
          <w:szCs w:val="28"/>
        </w:rPr>
        <w:t>(2)</w:t>
      </w:r>
      <w:r w:rsidRPr="00F41E4A">
        <w:rPr>
          <w:rFonts w:ascii="Times New Roman" w:hAnsi="Times New Roman"/>
          <w:sz w:val="28"/>
          <w:szCs w:val="28"/>
        </w:rPr>
        <w:t>分析方法</w:t>
      </w:r>
    </w:p>
    <w:p w14:paraId="03BC7D51" w14:textId="77777777" w:rsidR="006C538A" w:rsidRPr="00F41E4A" w:rsidRDefault="00C166CC">
      <w:pPr>
        <w:spacing w:before="60" w:line="460" w:lineRule="exact"/>
        <w:ind w:firstLineChars="200" w:firstLine="560"/>
        <w:rPr>
          <w:rFonts w:ascii="Times New Roman" w:hAnsi="Times New Roman"/>
          <w:sz w:val="28"/>
          <w:szCs w:val="28"/>
        </w:rPr>
      </w:pPr>
      <w:r w:rsidRPr="00F41E4A">
        <w:rPr>
          <w:rFonts w:ascii="Times New Roman" w:hAnsi="Times New Roman"/>
          <w:sz w:val="28"/>
          <w:szCs w:val="28"/>
        </w:rPr>
        <w:t>各污染因子分析方法详见表</w:t>
      </w:r>
      <w:r w:rsidRPr="00F41E4A">
        <w:rPr>
          <w:rFonts w:ascii="Times New Roman" w:hAnsi="Times New Roman"/>
          <w:sz w:val="28"/>
          <w:szCs w:val="28"/>
        </w:rPr>
        <w:t>4.3-15</w:t>
      </w:r>
      <w:r w:rsidRPr="00F41E4A">
        <w:rPr>
          <w:rFonts w:ascii="Times New Roman" w:hAnsi="Times New Roman"/>
          <w:sz w:val="28"/>
          <w:szCs w:val="28"/>
        </w:rPr>
        <w:t>。</w:t>
      </w:r>
    </w:p>
    <w:p w14:paraId="71204D16" w14:textId="77777777" w:rsidR="006C538A" w:rsidRPr="00F41E4A" w:rsidRDefault="00C166CC">
      <w:pPr>
        <w:spacing w:line="400" w:lineRule="exact"/>
        <w:ind w:firstLineChars="200" w:firstLine="482"/>
        <w:jc w:val="center"/>
        <w:rPr>
          <w:rFonts w:ascii="Times New Roman" w:hAnsi="Times New Roman"/>
          <w:b/>
          <w:sz w:val="24"/>
          <w:szCs w:val="24"/>
        </w:rPr>
      </w:pPr>
      <w:r w:rsidRPr="00F41E4A">
        <w:rPr>
          <w:rFonts w:ascii="Times New Roman" w:hAnsi="Times New Roman"/>
          <w:b/>
          <w:sz w:val="24"/>
          <w:szCs w:val="24"/>
        </w:rPr>
        <w:t>表</w:t>
      </w:r>
      <w:r w:rsidRPr="00F41E4A">
        <w:rPr>
          <w:rFonts w:ascii="Times New Roman" w:hAnsi="Times New Roman"/>
          <w:b/>
          <w:sz w:val="24"/>
          <w:szCs w:val="24"/>
        </w:rPr>
        <w:t xml:space="preserve">4.3-15  </w:t>
      </w:r>
      <w:r w:rsidRPr="00F41E4A">
        <w:rPr>
          <w:rFonts w:ascii="Times New Roman" w:hAnsi="Times New Roman"/>
          <w:b/>
          <w:sz w:val="24"/>
          <w:szCs w:val="24"/>
        </w:rPr>
        <w:t>地下水各污染因子分析方法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4709"/>
        <w:gridCol w:w="1695"/>
        <w:gridCol w:w="1410"/>
      </w:tblGrid>
      <w:tr w:rsidR="006C538A" w:rsidRPr="00F41E4A" w14:paraId="1856AB91" w14:textId="77777777" w:rsidTr="00D97997">
        <w:trPr>
          <w:jc w:val="center"/>
        </w:trPr>
        <w:tc>
          <w:tcPr>
            <w:tcW w:w="1246" w:type="dxa"/>
            <w:vAlign w:val="center"/>
          </w:tcPr>
          <w:p w14:paraId="7F3A3BD3"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分析项目</w:t>
            </w:r>
          </w:p>
        </w:tc>
        <w:tc>
          <w:tcPr>
            <w:tcW w:w="4709" w:type="dxa"/>
            <w:vAlign w:val="center"/>
          </w:tcPr>
          <w:p w14:paraId="78161126"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分析方法</w:t>
            </w:r>
          </w:p>
        </w:tc>
        <w:tc>
          <w:tcPr>
            <w:tcW w:w="1695" w:type="dxa"/>
            <w:vAlign w:val="center"/>
          </w:tcPr>
          <w:p w14:paraId="019CD69F"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使用仪器</w:t>
            </w:r>
          </w:p>
        </w:tc>
        <w:tc>
          <w:tcPr>
            <w:tcW w:w="1410" w:type="dxa"/>
            <w:vAlign w:val="center"/>
          </w:tcPr>
          <w:p w14:paraId="78E22FF4"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检出限</w:t>
            </w:r>
          </w:p>
        </w:tc>
      </w:tr>
      <w:tr w:rsidR="006C538A" w:rsidRPr="00F41E4A" w14:paraId="589ABE29" w14:textId="77777777" w:rsidTr="00D97997">
        <w:trPr>
          <w:jc w:val="center"/>
        </w:trPr>
        <w:tc>
          <w:tcPr>
            <w:tcW w:w="1246" w:type="dxa"/>
            <w:vAlign w:val="center"/>
          </w:tcPr>
          <w:p w14:paraId="5000855C"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总氰化物</w:t>
            </w:r>
          </w:p>
        </w:tc>
        <w:tc>
          <w:tcPr>
            <w:tcW w:w="4709" w:type="dxa"/>
            <w:vAlign w:val="center"/>
          </w:tcPr>
          <w:p w14:paraId="3F08F04A"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水质氰化物的测定容量法和分光光度法</w:t>
            </w:r>
            <w:r w:rsidRPr="00F41E4A">
              <w:rPr>
                <w:rFonts w:ascii="Times New Roman" w:hAnsi="Times New Roman"/>
                <w:kern w:val="0"/>
                <w:szCs w:val="21"/>
              </w:rPr>
              <w:t>HJ484-2009</w:t>
            </w:r>
          </w:p>
        </w:tc>
        <w:tc>
          <w:tcPr>
            <w:tcW w:w="1695" w:type="dxa"/>
            <w:vAlign w:val="center"/>
          </w:tcPr>
          <w:p w14:paraId="54F726DD"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722S</w:t>
            </w:r>
            <w:r w:rsidRPr="00F41E4A">
              <w:rPr>
                <w:rFonts w:ascii="Times New Roman" w:hAnsi="Times New Roman"/>
                <w:kern w:val="0"/>
                <w:szCs w:val="21"/>
              </w:rPr>
              <w:t>型分光光度计</w:t>
            </w:r>
          </w:p>
        </w:tc>
        <w:tc>
          <w:tcPr>
            <w:tcW w:w="1410" w:type="dxa"/>
            <w:vAlign w:val="center"/>
          </w:tcPr>
          <w:p w14:paraId="289AE047"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0.004mg/L</w:t>
            </w:r>
          </w:p>
        </w:tc>
      </w:tr>
      <w:tr w:rsidR="006C538A" w:rsidRPr="00F41E4A" w14:paraId="1DD45747" w14:textId="77777777" w:rsidTr="00D97997">
        <w:trPr>
          <w:jc w:val="center"/>
        </w:trPr>
        <w:tc>
          <w:tcPr>
            <w:tcW w:w="1246" w:type="dxa"/>
            <w:vAlign w:val="center"/>
          </w:tcPr>
          <w:p w14:paraId="437E17D7"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铅</w:t>
            </w:r>
          </w:p>
        </w:tc>
        <w:tc>
          <w:tcPr>
            <w:tcW w:w="4709" w:type="dxa"/>
            <w:vMerge w:val="restart"/>
            <w:vAlign w:val="center"/>
          </w:tcPr>
          <w:p w14:paraId="576570FD"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《水和废水监测分析方法》</w:t>
            </w:r>
            <w:r w:rsidRPr="00F41E4A">
              <w:rPr>
                <w:rFonts w:ascii="Times New Roman" w:hAnsi="Times New Roman"/>
                <w:kern w:val="0"/>
                <w:szCs w:val="21"/>
              </w:rPr>
              <w:t>(</w:t>
            </w:r>
            <w:r w:rsidRPr="00F41E4A">
              <w:rPr>
                <w:rFonts w:ascii="Times New Roman" w:hAnsi="Times New Roman"/>
                <w:kern w:val="0"/>
                <w:szCs w:val="21"/>
              </w:rPr>
              <w:t>第四版增补版</w:t>
            </w:r>
            <w:r w:rsidRPr="00F41E4A">
              <w:rPr>
                <w:rFonts w:ascii="Times New Roman" w:hAnsi="Times New Roman"/>
                <w:kern w:val="0"/>
                <w:szCs w:val="21"/>
              </w:rPr>
              <w:t>)</w:t>
            </w:r>
            <w:r w:rsidRPr="00F41E4A">
              <w:rPr>
                <w:rFonts w:ascii="Times New Roman" w:hAnsi="Times New Roman"/>
                <w:kern w:val="0"/>
                <w:szCs w:val="21"/>
              </w:rPr>
              <w:t>国家环保总局</w:t>
            </w:r>
            <w:r w:rsidRPr="00F41E4A">
              <w:rPr>
                <w:rFonts w:ascii="Times New Roman" w:hAnsi="Times New Roman"/>
                <w:kern w:val="0"/>
                <w:szCs w:val="21"/>
              </w:rPr>
              <w:t>2002</w:t>
            </w:r>
            <w:r w:rsidRPr="00F41E4A">
              <w:rPr>
                <w:rFonts w:ascii="Times New Roman" w:hAnsi="Times New Roman"/>
                <w:kern w:val="0"/>
                <w:szCs w:val="21"/>
              </w:rPr>
              <w:t>年石墨炉原子吸收测定镉、铜、铅</w:t>
            </w:r>
            <w:r w:rsidRPr="00F41E4A">
              <w:rPr>
                <w:rFonts w:ascii="Times New Roman" w:hAnsi="Times New Roman"/>
                <w:kern w:val="0"/>
                <w:szCs w:val="21"/>
              </w:rPr>
              <w:t>3.4.7(4)</w:t>
            </w:r>
          </w:p>
        </w:tc>
        <w:tc>
          <w:tcPr>
            <w:tcW w:w="1695" w:type="dxa"/>
            <w:vMerge w:val="restart"/>
            <w:vAlign w:val="center"/>
          </w:tcPr>
          <w:p w14:paraId="69AC8A9A"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石墨炉原子分光光度计</w:t>
            </w:r>
          </w:p>
        </w:tc>
        <w:tc>
          <w:tcPr>
            <w:tcW w:w="1410" w:type="dxa"/>
            <w:vAlign w:val="center"/>
          </w:tcPr>
          <w:p w14:paraId="1B4E16FB"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0.001 mg/L</w:t>
            </w:r>
          </w:p>
        </w:tc>
      </w:tr>
      <w:tr w:rsidR="006C538A" w:rsidRPr="00F41E4A" w14:paraId="4A7AF1B4" w14:textId="77777777" w:rsidTr="00D97997">
        <w:trPr>
          <w:jc w:val="center"/>
        </w:trPr>
        <w:tc>
          <w:tcPr>
            <w:tcW w:w="1246" w:type="dxa"/>
            <w:vAlign w:val="center"/>
          </w:tcPr>
          <w:p w14:paraId="76250C31"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镉</w:t>
            </w:r>
          </w:p>
        </w:tc>
        <w:tc>
          <w:tcPr>
            <w:tcW w:w="4709" w:type="dxa"/>
            <w:vMerge/>
            <w:vAlign w:val="center"/>
          </w:tcPr>
          <w:p w14:paraId="0651A5FF" w14:textId="77777777" w:rsidR="006C538A" w:rsidRPr="00F41E4A" w:rsidRDefault="006C538A">
            <w:pPr>
              <w:spacing w:line="300" w:lineRule="exact"/>
              <w:jc w:val="center"/>
              <w:rPr>
                <w:rFonts w:ascii="Times New Roman" w:hAnsi="Times New Roman"/>
                <w:kern w:val="0"/>
                <w:szCs w:val="21"/>
              </w:rPr>
            </w:pPr>
          </w:p>
        </w:tc>
        <w:tc>
          <w:tcPr>
            <w:tcW w:w="1695" w:type="dxa"/>
            <w:vMerge/>
            <w:vAlign w:val="center"/>
          </w:tcPr>
          <w:p w14:paraId="0559D439" w14:textId="77777777" w:rsidR="006C538A" w:rsidRPr="00F41E4A" w:rsidRDefault="006C538A">
            <w:pPr>
              <w:spacing w:line="300" w:lineRule="exact"/>
              <w:jc w:val="center"/>
              <w:rPr>
                <w:rFonts w:ascii="Times New Roman" w:hAnsi="Times New Roman"/>
                <w:kern w:val="0"/>
                <w:szCs w:val="21"/>
              </w:rPr>
            </w:pPr>
          </w:p>
        </w:tc>
        <w:tc>
          <w:tcPr>
            <w:tcW w:w="1410" w:type="dxa"/>
            <w:vAlign w:val="center"/>
          </w:tcPr>
          <w:p w14:paraId="622F451A"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0.0001 mg/L</w:t>
            </w:r>
          </w:p>
        </w:tc>
      </w:tr>
      <w:tr w:rsidR="006C538A" w:rsidRPr="00F41E4A" w14:paraId="3ED0B49A" w14:textId="77777777" w:rsidTr="00D97997">
        <w:trPr>
          <w:jc w:val="center"/>
        </w:trPr>
        <w:tc>
          <w:tcPr>
            <w:tcW w:w="1246" w:type="dxa"/>
            <w:vAlign w:val="center"/>
          </w:tcPr>
          <w:p w14:paraId="69975883"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镍</w:t>
            </w:r>
          </w:p>
        </w:tc>
        <w:tc>
          <w:tcPr>
            <w:tcW w:w="4709" w:type="dxa"/>
            <w:vAlign w:val="center"/>
          </w:tcPr>
          <w:p w14:paraId="6E2B766C"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水质</w:t>
            </w:r>
            <w:r w:rsidRPr="00F41E4A">
              <w:rPr>
                <w:rFonts w:ascii="Times New Roman" w:hAnsi="Times New Roman"/>
                <w:kern w:val="0"/>
                <w:szCs w:val="21"/>
              </w:rPr>
              <w:t xml:space="preserve"> </w:t>
            </w:r>
            <w:r w:rsidRPr="00F41E4A">
              <w:rPr>
                <w:rFonts w:ascii="Times New Roman" w:hAnsi="Times New Roman"/>
                <w:kern w:val="0"/>
                <w:szCs w:val="21"/>
              </w:rPr>
              <w:t>镍的测定</w:t>
            </w:r>
            <w:r w:rsidRPr="00F41E4A">
              <w:rPr>
                <w:rFonts w:ascii="Times New Roman" w:hAnsi="Times New Roman"/>
                <w:kern w:val="0"/>
                <w:szCs w:val="21"/>
              </w:rPr>
              <w:t xml:space="preserve"> </w:t>
            </w:r>
            <w:r w:rsidRPr="00F41E4A">
              <w:rPr>
                <w:rFonts w:ascii="Times New Roman" w:hAnsi="Times New Roman"/>
                <w:kern w:val="0"/>
                <w:szCs w:val="21"/>
              </w:rPr>
              <w:t>火焰原子吸收分光光度法</w:t>
            </w:r>
            <w:r w:rsidRPr="00F41E4A">
              <w:rPr>
                <w:rFonts w:ascii="Times New Roman" w:hAnsi="Times New Roman"/>
                <w:kern w:val="0"/>
                <w:szCs w:val="21"/>
              </w:rPr>
              <w:t>GB/T11912-1989</w:t>
            </w:r>
          </w:p>
        </w:tc>
        <w:tc>
          <w:tcPr>
            <w:tcW w:w="1695" w:type="dxa"/>
            <w:vMerge w:val="restart"/>
            <w:vAlign w:val="center"/>
          </w:tcPr>
          <w:p w14:paraId="146B0F76"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原子吸收分光光度计</w:t>
            </w:r>
          </w:p>
        </w:tc>
        <w:tc>
          <w:tcPr>
            <w:tcW w:w="1410" w:type="dxa"/>
            <w:vAlign w:val="center"/>
          </w:tcPr>
          <w:p w14:paraId="6A3CF004"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0.05mg/L</w:t>
            </w:r>
          </w:p>
        </w:tc>
      </w:tr>
      <w:tr w:rsidR="006C538A" w:rsidRPr="00F41E4A" w14:paraId="6AD6B84A" w14:textId="77777777" w:rsidTr="00D97997">
        <w:trPr>
          <w:jc w:val="center"/>
        </w:trPr>
        <w:tc>
          <w:tcPr>
            <w:tcW w:w="1246" w:type="dxa"/>
            <w:vAlign w:val="center"/>
          </w:tcPr>
          <w:p w14:paraId="67AD480B"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铬</w:t>
            </w:r>
          </w:p>
        </w:tc>
        <w:tc>
          <w:tcPr>
            <w:tcW w:w="4709" w:type="dxa"/>
            <w:vAlign w:val="center"/>
          </w:tcPr>
          <w:p w14:paraId="7DB1AE80"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水质</w:t>
            </w:r>
            <w:r w:rsidRPr="00F41E4A">
              <w:rPr>
                <w:rFonts w:ascii="Times New Roman" w:hAnsi="Times New Roman"/>
                <w:kern w:val="0"/>
                <w:szCs w:val="21"/>
              </w:rPr>
              <w:t xml:space="preserve"> </w:t>
            </w:r>
            <w:r w:rsidRPr="00F41E4A">
              <w:rPr>
                <w:rFonts w:ascii="Times New Roman" w:hAnsi="Times New Roman"/>
                <w:kern w:val="0"/>
                <w:szCs w:val="21"/>
              </w:rPr>
              <w:t>铬的测定</w:t>
            </w:r>
            <w:r w:rsidRPr="00F41E4A">
              <w:rPr>
                <w:rFonts w:ascii="Times New Roman" w:hAnsi="Times New Roman"/>
                <w:kern w:val="0"/>
                <w:szCs w:val="21"/>
              </w:rPr>
              <w:t xml:space="preserve"> </w:t>
            </w:r>
            <w:r w:rsidRPr="00F41E4A">
              <w:rPr>
                <w:rFonts w:ascii="Times New Roman" w:hAnsi="Times New Roman"/>
                <w:kern w:val="0"/>
                <w:szCs w:val="21"/>
              </w:rPr>
              <w:t>火焰原子吸收分光光度法</w:t>
            </w:r>
          </w:p>
          <w:p w14:paraId="248062E8"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HJ757-2015</w:t>
            </w:r>
          </w:p>
        </w:tc>
        <w:tc>
          <w:tcPr>
            <w:tcW w:w="1695" w:type="dxa"/>
            <w:vMerge/>
            <w:vAlign w:val="center"/>
          </w:tcPr>
          <w:p w14:paraId="6C5F223D" w14:textId="77777777" w:rsidR="006C538A" w:rsidRPr="00F41E4A" w:rsidRDefault="006C538A">
            <w:pPr>
              <w:spacing w:line="300" w:lineRule="exact"/>
              <w:jc w:val="center"/>
              <w:rPr>
                <w:rFonts w:ascii="Times New Roman" w:hAnsi="Times New Roman"/>
                <w:kern w:val="0"/>
                <w:szCs w:val="21"/>
              </w:rPr>
            </w:pPr>
          </w:p>
        </w:tc>
        <w:tc>
          <w:tcPr>
            <w:tcW w:w="1410" w:type="dxa"/>
            <w:vAlign w:val="center"/>
          </w:tcPr>
          <w:p w14:paraId="18B174B3"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0.03mg/L</w:t>
            </w:r>
          </w:p>
        </w:tc>
      </w:tr>
      <w:tr w:rsidR="006C538A" w:rsidRPr="00F41E4A" w14:paraId="201541A0" w14:textId="77777777" w:rsidTr="00D97997">
        <w:trPr>
          <w:jc w:val="center"/>
        </w:trPr>
        <w:tc>
          <w:tcPr>
            <w:tcW w:w="1246" w:type="dxa"/>
            <w:vAlign w:val="center"/>
          </w:tcPr>
          <w:p w14:paraId="4A68D0BD"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铜</w:t>
            </w:r>
          </w:p>
        </w:tc>
        <w:tc>
          <w:tcPr>
            <w:tcW w:w="4709" w:type="dxa"/>
            <w:vMerge w:val="restart"/>
            <w:vAlign w:val="center"/>
          </w:tcPr>
          <w:p w14:paraId="321CC531"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水质</w:t>
            </w:r>
            <w:r w:rsidRPr="00F41E4A">
              <w:rPr>
                <w:rFonts w:ascii="Times New Roman" w:hAnsi="Times New Roman"/>
                <w:kern w:val="0"/>
                <w:szCs w:val="21"/>
              </w:rPr>
              <w:t xml:space="preserve"> </w:t>
            </w:r>
            <w:r w:rsidRPr="00F41E4A">
              <w:rPr>
                <w:rFonts w:ascii="Times New Roman" w:hAnsi="Times New Roman"/>
                <w:kern w:val="0"/>
                <w:szCs w:val="21"/>
              </w:rPr>
              <w:t>铜、锌、铅、镉的测定</w:t>
            </w:r>
            <w:r w:rsidRPr="00F41E4A">
              <w:rPr>
                <w:rFonts w:ascii="Times New Roman" w:hAnsi="Times New Roman"/>
                <w:kern w:val="0"/>
                <w:szCs w:val="21"/>
              </w:rPr>
              <w:t xml:space="preserve"> </w:t>
            </w:r>
            <w:r w:rsidRPr="00F41E4A">
              <w:rPr>
                <w:rFonts w:ascii="Times New Roman" w:hAnsi="Times New Roman"/>
                <w:kern w:val="0"/>
                <w:szCs w:val="21"/>
              </w:rPr>
              <w:t>原子吸收分光光度法</w:t>
            </w:r>
            <w:r w:rsidRPr="00F41E4A">
              <w:rPr>
                <w:rFonts w:ascii="Times New Roman" w:hAnsi="Times New Roman"/>
                <w:kern w:val="0"/>
                <w:szCs w:val="21"/>
              </w:rPr>
              <w:t>GB/T7474-1987</w:t>
            </w:r>
          </w:p>
        </w:tc>
        <w:tc>
          <w:tcPr>
            <w:tcW w:w="1695" w:type="dxa"/>
            <w:vMerge/>
            <w:vAlign w:val="center"/>
          </w:tcPr>
          <w:p w14:paraId="14C5BD2C" w14:textId="77777777" w:rsidR="006C538A" w:rsidRPr="00F41E4A" w:rsidRDefault="006C538A">
            <w:pPr>
              <w:spacing w:line="300" w:lineRule="exact"/>
              <w:jc w:val="center"/>
              <w:rPr>
                <w:rFonts w:ascii="Times New Roman" w:hAnsi="Times New Roman"/>
                <w:kern w:val="0"/>
                <w:szCs w:val="21"/>
              </w:rPr>
            </w:pPr>
          </w:p>
        </w:tc>
        <w:tc>
          <w:tcPr>
            <w:tcW w:w="1410" w:type="dxa"/>
            <w:vAlign w:val="center"/>
          </w:tcPr>
          <w:p w14:paraId="00F708B2"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0.02mg/L</w:t>
            </w:r>
          </w:p>
        </w:tc>
      </w:tr>
      <w:tr w:rsidR="006C538A" w:rsidRPr="00F41E4A" w14:paraId="46E053A7" w14:textId="77777777" w:rsidTr="00D97997">
        <w:trPr>
          <w:jc w:val="center"/>
        </w:trPr>
        <w:tc>
          <w:tcPr>
            <w:tcW w:w="1246" w:type="dxa"/>
            <w:vAlign w:val="center"/>
          </w:tcPr>
          <w:p w14:paraId="6A834A00"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锌</w:t>
            </w:r>
          </w:p>
        </w:tc>
        <w:tc>
          <w:tcPr>
            <w:tcW w:w="4709" w:type="dxa"/>
            <w:vMerge/>
            <w:vAlign w:val="center"/>
          </w:tcPr>
          <w:p w14:paraId="49BAD427" w14:textId="77777777" w:rsidR="006C538A" w:rsidRPr="00F41E4A" w:rsidRDefault="006C538A">
            <w:pPr>
              <w:spacing w:line="300" w:lineRule="exact"/>
              <w:jc w:val="center"/>
              <w:rPr>
                <w:rFonts w:ascii="Times New Roman" w:hAnsi="Times New Roman"/>
                <w:kern w:val="0"/>
                <w:szCs w:val="21"/>
              </w:rPr>
            </w:pPr>
          </w:p>
        </w:tc>
        <w:tc>
          <w:tcPr>
            <w:tcW w:w="1695" w:type="dxa"/>
            <w:vMerge/>
            <w:vAlign w:val="center"/>
          </w:tcPr>
          <w:p w14:paraId="1F69BEC7" w14:textId="77777777" w:rsidR="006C538A" w:rsidRPr="00F41E4A" w:rsidRDefault="006C538A">
            <w:pPr>
              <w:spacing w:line="300" w:lineRule="exact"/>
              <w:jc w:val="center"/>
              <w:rPr>
                <w:rFonts w:ascii="Times New Roman" w:hAnsi="Times New Roman"/>
                <w:kern w:val="0"/>
                <w:szCs w:val="21"/>
              </w:rPr>
            </w:pPr>
          </w:p>
        </w:tc>
        <w:tc>
          <w:tcPr>
            <w:tcW w:w="1410" w:type="dxa"/>
            <w:vAlign w:val="center"/>
          </w:tcPr>
          <w:p w14:paraId="36C88D45"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0.02mg/L</w:t>
            </w:r>
          </w:p>
        </w:tc>
      </w:tr>
      <w:tr w:rsidR="006C538A" w:rsidRPr="00F41E4A" w14:paraId="2DF0C193" w14:textId="77777777" w:rsidTr="00D97997">
        <w:trPr>
          <w:jc w:val="center"/>
        </w:trPr>
        <w:tc>
          <w:tcPr>
            <w:tcW w:w="1246" w:type="dxa"/>
            <w:vAlign w:val="center"/>
          </w:tcPr>
          <w:p w14:paraId="26F6015D"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汞</w:t>
            </w:r>
          </w:p>
        </w:tc>
        <w:tc>
          <w:tcPr>
            <w:tcW w:w="4709" w:type="dxa"/>
            <w:vMerge w:val="restart"/>
            <w:vAlign w:val="center"/>
          </w:tcPr>
          <w:p w14:paraId="469F2281"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水质</w:t>
            </w:r>
            <w:r w:rsidRPr="00F41E4A">
              <w:rPr>
                <w:rFonts w:ascii="Times New Roman" w:hAnsi="Times New Roman"/>
                <w:kern w:val="0"/>
                <w:szCs w:val="21"/>
              </w:rPr>
              <w:t xml:space="preserve"> </w:t>
            </w:r>
            <w:r w:rsidRPr="00F41E4A">
              <w:rPr>
                <w:rFonts w:ascii="Times New Roman" w:hAnsi="Times New Roman"/>
                <w:kern w:val="0"/>
                <w:szCs w:val="21"/>
              </w:rPr>
              <w:t>汞、砷、硒、铋、锑的测定原子荧光法</w:t>
            </w:r>
            <w:r w:rsidRPr="00F41E4A">
              <w:rPr>
                <w:rFonts w:ascii="Times New Roman" w:hAnsi="Times New Roman"/>
                <w:kern w:val="0"/>
                <w:szCs w:val="21"/>
              </w:rPr>
              <w:t>HJ694-2014</w:t>
            </w:r>
          </w:p>
        </w:tc>
        <w:tc>
          <w:tcPr>
            <w:tcW w:w="1695" w:type="dxa"/>
            <w:vMerge w:val="restart"/>
            <w:vAlign w:val="center"/>
          </w:tcPr>
          <w:p w14:paraId="61FB80E8"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原子荧光分光光度计</w:t>
            </w:r>
          </w:p>
        </w:tc>
        <w:tc>
          <w:tcPr>
            <w:tcW w:w="1410" w:type="dxa"/>
            <w:vAlign w:val="center"/>
          </w:tcPr>
          <w:p w14:paraId="088D4084"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0.04μg/L</w:t>
            </w:r>
          </w:p>
        </w:tc>
      </w:tr>
      <w:tr w:rsidR="006C538A" w:rsidRPr="00F41E4A" w14:paraId="32696FEA" w14:textId="77777777" w:rsidTr="00D97997">
        <w:trPr>
          <w:jc w:val="center"/>
        </w:trPr>
        <w:tc>
          <w:tcPr>
            <w:tcW w:w="1246" w:type="dxa"/>
            <w:vAlign w:val="center"/>
          </w:tcPr>
          <w:p w14:paraId="083EF208"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砷</w:t>
            </w:r>
          </w:p>
        </w:tc>
        <w:tc>
          <w:tcPr>
            <w:tcW w:w="4709" w:type="dxa"/>
            <w:vMerge/>
            <w:vAlign w:val="center"/>
          </w:tcPr>
          <w:p w14:paraId="71D7D746" w14:textId="77777777" w:rsidR="006C538A" w:rsidRPr="00F41E4A" w:rsidRDefault="006C538A">
            <w:pPr>
              <w:spacing w:line="300" w:lineRule="exact"/>
              <w:jc w:val="center"/>
              <w:rPr>
                <w:rFonts w:ascii="Times New Roman" w:hAnsi="Times New Roman"/>
                <w:kern w:val="0"/>
                <w:szCs w:val="21"/>
              </w:rPr>
            </w:pPr>
          </w:p>
        </w:tc>
        <w:tc>
          <w:tcPr>
            <w:tcW w:w="1695" w:type="dxa"/>
            <w:vMerge/>
            <w:vAlign w:val="center"/>
          </w:tcPr>
          <w:p w14:paraId="006A8561" w14:textId="77777777" w:rsidR="006C538A" w:rsidRPr="00F41E4A" w:rsidRDefault="006C538A">
            <w:pPr>
              <w:spacing w:line="300" w:lineRule="exact"/>
              <w:jc w:val="center"/>
              <w:rPr>
                <w:rFonts w:ascii="Times New Roman" w:hAnsi="Times New Roman"/>
                <w:kern w:val="0"/>
                <w:szCs w:val="21"/>
              </w:rPr>
            </w:pPr>
          </w:p>
        </w:tc>
        <w:tc>
          <w:tcPr>
            <w:tcW w:w="1410" w:type="dxa"/>
            <w:vAlign w:val="center"/>
          </w:tcPr>
          <w:p w14:paraId="118B91EA"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0.3μg/L</w:t>
            </w:r>
          </w:p>
        </w:tc>
      </w:tr>
      <w:tr w:rsidR="006C538A" w:rsidRPr="00F41E4A" w14:paraId="1FA82AD8" w14:textId="77777777" w:rsidTr="00D97997">
        <w:trPr>
          <w:jc w:val="center"/>
        </w:trPr>
        <w:tc>
          <w:tcPr>
            <w:tcW w:w="1246" w:type="dxa"/>
            <w:vAlign w:val="center"/>
          </w:tcPr>
          <w:p w14:paraId="11F721F0"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硒</w:t>
            </w:r>
          </w:p>
        </w:tc>
        <w:tc>
          <w:tcPr>
            <w:tcW w:w="4709" w:type="dxa"/>
            <w:vMerge/>
            <w:vAlign w:val="center"/>
          </w:tcPr>
          <w:p w14:paraId="50DDBFAD" w14:textId="77777777" w:rsidR="006C538A" w:rsidRPr="00F41E4A" w:rsidRDefault="006C538A">
            <w:pPr>
              <w:spacing w:line="300" w:lineRule="exact"/>
              <w:jc w:val="center"/>
              <w:rPr>
                <w:rFonts w:ascii="Times New Roman" w:hAnsi="Times New Roman"/>
                <w:kern w:val="0"/>
                <w:szCs w:val="21"/>
              </w:rPr>
            </w:pPr>
          </w:p>
        </w:tc>
        <w:tc>
          <w:tcPr>
            <w:tcW w:w="1695" w:type="dxa"/>
            <w:vMerge/>
            <w:vAlign w:val="center"/>
          </w:tcPr>
          <w:p w14:paraId="660F3CFB" w14:textId="77777777" w:rsidR="006C538A" w:rsidRPr="00F41E4A" w:rsidRDefault="006C538A">
            <w:pPr>
              <w:spacing w:line="300" w:lineRule="exact"/>
              <w:jc w:val="center"/>
              <w:rPr>
                <w:rFonts w:ascii="Times New Roman" w:hAnsi="Times New Roman"/>
                <w:kern w:val="0"/>
                <w:szCs w:val="21"/>
              </w:rPr>
            </w:pPr>
          </w:p>
        </w:tc>
        <w:tc>
          <w:tcPr>
            <w:tcW w:w="1410" w:type="dxa"/>
            <w:vAlign w:val="center"/>
          </w:tcPr>
          <w:p w14:paraId="71A34558"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0.4μg/L</w:t>
            </w:r>
          </w:p>
        </w:tc>
      </w:tr>
      <w:tr w:rsidR="006C538A" w:rsidRPr="00F41E4A" w14:paraId="737B8FFC" w14:textId="77777777" w:rsidTr="00D97997">
        <w:trPr>
          <w:jc w:val="center"/>
        </w:trPr>
        <w:tc>
          <w:tcPr>
            <w:tcW w:w="1246" w:type="dxa"/>
            <w:vAlign w:val="center"/>
          </w:tcPr>
          <w:p w14:paraId="11806D46"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锑</w:t>
            </w:r>
          </w:p>
        </w:tc>
        <w:tc>
          <w:tcPr>
            <w:tcW w:w="4709" w:type="dxa"/>
            <w:vMerge w:val="restart"/>
            <w:vAlign w:val="center"/>
          </w:tcPr>
          <w:p w14:paraId="06ECD0E1"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水质</w:t>
            </w:r>
            <w:r w:rsidRPr="00F41E4A">
              <w:rPr>
                <w:rFonts w:ascii="Times New Roman" w:hAnsi="Times New Roman"/>
                <w:kern w:val="0"/>
                <w:szCs w:val="21"/>
              </w:rPr>
              <w:t>32</w:t>
            </w:r>
            <w:r w:rsidRPr="00F41E4A">
              <w:rPr>
                <w:rFonts w:ascii="Times New Roman" w:hAnsi="Times New Roman"/>
                <w:kern w:val="0"/>
                <w:szCs w:val="21"/>
              </w:rPr>
              <w:t>种元素的测定</w:t>
            </w:r>
            <w:r w:rsidRPr="00F41E4A">
              <w:rPr>
                <w:rFonts w:ascii="Times New Roman" w:hAnsi="Times New Roman"/>
                <w:kern w:val="0"/>
                <w:szCs w:val="21"/>
              </w:rPr>
              <w:t xml:space="preserve">  </w:t>
            </w:r>
            <w:r w:rsidRPr="00F41E4A">
              <w:rPr>
                <w:rFonts w:ascii="Times New Roman" w:hAnsi="Times New Roman"/>
                <w:kern w:val="0"/>
                <w:szCs w:val="21"/>
              </w:rPr>
              <w:t>电感耦合等离子体发散光谱法</w:t>
            </w:r>
            <w:r w:rsidRPr="00F41E4A">
              <w:rPr>
                <w:rFonts w:ascii="Times New Roman" w:hAnsi="Times New Roman"/>
                <w:kern w:val="0"/>
                <w:szCs w:val="21"/>
              </w:rPr>
              <w:t>HJ776-2015</w:t>
            </w:r>
          </w:p>
        </w:tc>
        <w:tc>
          <w:tcPr>
            <w:tcW w:w="1695" w:type="dxa"/>
            <w:vMerge w:val="restart"/>
            <w:vAlign w:val="center"/>
          </w:tcPr>
          <w:p w14:paraId="4615EEED"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5110</w:t>
            </w:r>
            <w:r w:rsidRPr="00F41E4A">
              <w:rPr>
                <w:rFonts w:ascii="Times New Roman" w:hAnsi="Times New Roman"/>
                <w:kern w:val="0"/>
                <w:szCs w:val="21"/>
              </w:rPr>
              <w:t>电感耦合等离子光谱仪</w:t>
            </w:r>
          </w:p>
        </w:tc>
        <w:tc>
          <w:tcPr>
            <w:tcW w:w="1410" w:type="dxa"/>
            <w:vAlign w:val="center"/>
          </w:tcPr>
          <w:p w14:paraId="527BD3DC"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0.06mg/L</w:t>
            </w:r>
          </w:p>
        </w:tc>
      </w:tr>
      <w:tr w:rsidR="006C538A" w:rsidRPr="00F41E4A" w14:paraId="36B8FA88" w14:textId="77777777" w:rsidTr="00D97997">
        <w:trPr>
          <w:jc w:val="center"/>
        </w:trPr>
        <w:tc>
          <w:tcPr>
            <w:tcW w:w="1246" w:type="dxa"/>
            <w:vAlign w:val="center"/>
          </w:tcPr>
          <w:p w14:paraId="664FBA6B"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铍</w:t>
            </w:r>
          </w:p>
        </w:tc>
        <w:tc>
          <w:tcPr>
            <w:tcW w:w="4709" w:type="dxa"/>
            <w:vMerge/>
            <w:vAlign w:val="center"/>
          </w:tcPr>
          <w:p w14:paraId="1BAF8F16" w14:textId="77777777" w:rsidR="006C538A" w:rsidRPr="00F41E4A" w:rsidRDefault="006C538A">
            <w:pPr>
              <w:spacing w:line="300" w:lineRule="exact"/>
              <w:jc w:val="center"/>
              <w:rPr>
                <w:rFonts w:ascii="Times New Roman" w:hAnsi="Times New Roman"/>
                <w:kern w:val="0"/>
                <w:szCs w:val="21"/>
              </w:rPr>
            </w:pPr>
          </w:p>
        </w:tc>
        <w:tc>
          <w:tcPr>
            <w:tcW w:w="1695" w:type="dxa"/>
            <w:vMerge/>
            <w:vAlign w:val="center"/>
          </w:tcPr>
          <w:p w14:paraId="39110E44" w14:textId="77777777" w:rsidR="006C538A" w:rsidRPr="00F41E4A" w:rsidRDefault="006C538A">
            <w:pPr>
              <w:spacing w:line="300" w:lineRule="exact"/>
              <w:jc w:val="center"/>
              <w:rPr>
                <w:rFonts w:ascii="Times New Roman" w:hAnsi="Times New Roman"/>
                <w:kern w:val="0"/>
                <w:szCs w:val="21"/>
              </w:rPr>
            </w:pPr>
          </w:p>
        </w:tc>
        <w:tc>
          <w:tcPr>
            <w:tcW w:w="1410" w:type="dxa"/>
            <w:vAlign w:val="center"/>
          </w:tcPr>
          <w:p w14:paraId="5E5D2749"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0.01mg/L</w:t>
            </w:r>
          </w:p>
        </w:tc>
      </w:tr>
      <w:tr w:rsidR="006C538A" w:rsidRPr="00F41E4A" w14:paraId="5B6E675F" w14:textId="77777777" w:rsidTr="00D97997">
        <w:trPr>
          <w:jc w:val="center"/>
        </w:trPr>
        <w:tc>
          <w:tcPr>
            <w:tcW w:w="1246" w:type="dxa"/>
            <w:vAlign w:val="center"/>
          </w:tcPr>
          <w:p w14:paraId="716FF32B"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钴</w:t>
            </w:r>
          </w:p>
        </w:tc>
        <w:tc>
          <w:tcPr>
            <w:tcW w:w="4709" w:type="dxa"/>
            <w:vMerge/>
            <w:vAlign w:val="center"/>
          </w:tcPr>
          <w:p w14:paraId="6ED0A890" w14:textId="77777777" w:rsidR="006C538A" w:rsidRPr="00F41E4A" w:rsidRDefault="006C538A">
            <w:pPr>
              <w:spacing w:line="300" w:lineRule="exact"/>
              <w:jc w:val="center"/>
              <w:rPr>
                <w:rFonts w:ascii="Times New Roman" w:hAnsi="Times New Roman"/>
                <w:kern w:val="0"/>
                <w:szCs w:val="21"/>
              </w:rPr>
            </w:pPr>
          </w:p>
        </w:tc>
        <w:tc>
          <w:tcPr>
            <w:tcW w:w="1695" w:type="dxa"/>
            <w:vMerge/>
            <w:vAlign w:val="center"/>
          </w:tcPr>
          <w:p w14:paraId="55DF8489" w14:textId="77777777" w:rsidR="006C538A" w:rsidRPr="00F41E4A" w:rsidRDefault="006C538A">
            <w:pPr>
              <w:spacing w:line="300" w:lineRule="exact"/>
              <w:jc w:val="center"/>
              <w:rPr>
                <w:rFonts w:ascii="Times New Roman" w:hAnsi="Times New Roman"/>
                <w:kern w:val="0"/>
                <w:szCs w:val="21"/>
              </w:rPr>
            </w:pPr>
          </w:p>
        </w:tc>
        <w:tc>
          <w:tcPr>
            <w:tcW w:w="1410" w:type="dxa"/>
            <w:vAlign w:val="center"/>
          </w:tcPr>
          <w:p w14:paraId="7AEC6F15" w14:textId="77777777" w:rsidR="006C538A" w:rsidRPr="00F41E4A" w:rsidRDefault="00C166CC">
            <w:pPr>
              <w:spacing w:line="300" w:lineRule="exact"/>
              <w:jc w:val="center"/>
              <w:rPr>
                <w:rFonts w:ascii="Times New Roman" w:hAnsi="Times New Roman"/>
                <w:kern w:val="0"/>
                <w:szCs w:val="21"/>
              </w:rPr>
            </w:pPr>
            <w:r w:rsidRPr="00F41E4A">
              <w:rPr>
                <w:rFonts w:ascii="Times New Roman" w:hAnsi="Times New Roman"/>
                <w:kern w:val="0"/>
                <w:szCs w:val="21"/>
              </w:rPr>
              <w:t>0.01mg/L</w:t>
            </w:r>
          </w:p>
        </w:tc>
      </w:tr>
      <w:tr w:rsidR="006C538A" w:rsidRPr="00F41E4A" w14:paraId="015307BD" w14:textId="77777777" w:rsidTr="00D97997">
        <w:trPr>
          <w:jc w:val="center"/>
        </w:trPr>
        <w:tc>
          <w:tcPr>
            <w:tcW w:w="1246" w:type="dxa"/>
            <w:vAlign w:val="center"/>
          </w:tcPr>
          <w:p w14:paraId="3580935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钼</w:t>
            </w:r>
          </w:p>
        </w:tc>
        <w:tc>
          <w:tcPr>
            <w:tcW w:w="4709" w:type="dxa"/>
            <w:vMerge/>
            <w:vAlign w:val="center"/>
          </w:tcPr>
          <w:p w14:paraId="20A10C55" w14:textId="77777777" w:rsidR="006C538A" w:rsidRPr="00F41E4A" w:rsidRDefault="006C538A">
            <w:pPr>
              <w:spacing w:line="300" w:lineRule="exact"/>
              <w:jc w:val="center"/>
              <w:rPr>
                <w:rFonts w:ascii="Times New Roman" w:hAnsi="Times New Roman"/>
                <w:kern w:val="0"/>
                <w:sz w:val="20"/>
                <w:szCs w:val="21"/>
              </w:rPr>
            </w:pPr>
          </w:p>
        </w:tc>
        <w:tc>
          <w:tcPr>
            <w:tcW w:w="1695" w:type="dxa"/>
            <w:vMerge/>
            <w:vAlign w:val="center"/>
          </w:tcPr>
          <w:p w14:paraId="5D62D44C" w14:textId="77777777" w:rsidR="006C538A" w:rsidRPr="00F41E4A" w:rsidRDefault="006C538A">
            <w:pPr>
              <w:spacing w:line="300" w:lineRule="exact"/>
              <w:jc w:val="center"/>
              <w:rPr>
                <w:rFonts w:ascii="Times New Roman" w:hAnsi="Times New Roman"/>
                <w:kern w:val="0"/>
                <w:sz w:val="20"/>
                <w:szCs w:val="21"/>
              </w:rPr>
            </w:pPr>
          </w:p>
        </w:tc>
        <w:tc>
          <w:tcPr>
            <w:tcW w:w="1410" w:type="dxa"/>
            <w:vAlign w:val="center"/>
          </w:tcPr>
          <w:p w14:paraId="3377430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0.02</w:t>
            </w:r>
            <w:r w:rsidRPr="00F41E4A">
              <w:rPr>
                <w:rFonts w:ascii="Times New Roman" w:hAnsi="Times New Roman"/>
                <w:kern w:val="0"/>
                <w:szCs w:val="21"/>
              </w:rPr>
              <w:t>mg/L</w:t>
            </w:r>
          </w:p>
        </w:tc>
      </w:tr>
      <w:tr w:rsidR="006C538A" w:rsidRPr="00F41E4A" w14:paraId="3D2DE8FE" w14:textId="77777777" w:rsidTr="00D97997">
        <w:trPr>
          <w:jc w:val="center"/>
        </w:trPr>
        <w:tc>
          <w:tcPr>
            <w:tcW w:w="1246" w:type="dxa"/>
            <w:vAlign w:val="center"/>
          </w:tcPr>
          <w:p w14:paraId="695C86DE"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钒</w:t>
            </w:r>
          </w:p>
        </w:tc>
        <w:tc>
          <w:tcPr>
            <w:tcW w:w="4709" w:type="dxa"/>
            <w:vMerge/>
            <w:vAlign w:val="center"/>
          </w:tcPr>
          <w:p w14:paraId="1DAEEF1C" w14:textId="77777777" w:rsidR="006C538A" w:rsidRPr="00F41E4A" w:rsidRDefault="006C538A">
            <w:pPr>
              <w:spacing w:line="300" w:lineRule="exact"/>
              <w:jc w:val="center"/>
              <w:rPr>
                <w:rFonts w:ascii="Times New Roman" w:hAnsi="Times New Roman"/>
                <w:kern w:val="0"/>
                <w:sz w:val="20"/>
                <w:szCs w:val="21"/>
              </w:rPr>
            </w:pPr>
          </w:p>
        </w:tc>
        <w:tc>
          <w:tcPr>
            <w:tcW w:w="1695" w:type="dxa"/>
            <w:vMerge/>
            <w:vAlign w:val="center"/>
          </w:tcPr>
          <w:p w14:paraId="5B17B8CC" w14:textId="77777777" w:rsidR="006C538A" w:rsidRPr="00F41E4A" w:rsidRDefault="006C538A">
            <w:pPr>
              <w:spacing w:line="300" w:lineRule="exact"/>
              <w:jc w:val="center"/>
              <w:rPr>
                <w:rFonts w:ascii="Times New Roman" w:hAnsi="Times New Roman"/>
                <w:kern w:val="0"/>
                <w:sz w:val="20"/>
                <w:szCs w:val="21"/>
              </w:rPr>
            </w:pPr>
          </w:p>
        </w:tc>
        <w:tc>
          <w:tcPr>
            <w:tcW w:w="1410" w:type="dxa"/>
            <w:vAlign w:val="center"/>
          </w:tcPr>
          <w:p w14:paraId="381949B8"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0.01</w:t>
            </w:r>
            <w:r w:rsidRPr="00F41E4A">
              <w:rPr>
                <w:rFonts w:ascii="Times New Roman" w:hAnsi="Times New Roman"/>
                <w:kern w:val="0"/>
                <w:szCs w:val="21"/>
              </w:rPr>
              <w:t>mg/L</w:t>
            </w:r>
          </w:p>
        </w:tc>
      </w:tr>
      <w:tr w:rsidR="006C538A" w:rsidRPr="00F41E4A" w14:paraId="3831C06B" w14:textId="77777777" w:rsidTr="00D97997">
        <w:trPr>
          <w:jc w:val="center"/>
        </w:trPr>
        <w:tc>
          <w:tcPr>
            <w:tcW w:w="1246" w:type="dxa"/>
            <w:vAlign w:val="center"/>
          </w:tcPr>
          <w:p w14:paraId="25502740"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铊</w:t>
            </w:r>
          </w:p>
        </w:tc>
        <w:tc>
          <w:tcPr>
            <w:tcW w:w="4709" w:type="dxa"/>
            <w:vAlign w:val="center"/>
          </w:tcPr>
          <w:p w14:paraId="0EFE86F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铊的测定</w:t>
            </w:r>
            <w:r w:rsidRPr="00F41E4A">
              <w:rPr>
                <w:rFonts w:ascii="Times New Roman" w:hAnsi="Times New Roman"/>
                <w:kern w:val="0"/>
                <w:sz w:val="20"/>
                <w:szCs w:val="21"/>
              </w:rPr>
              <w:t xml:space="preserve"> </w:t>
            </w:r>
            <w:r w:rsidRPr="00F41E4A">
              <w:rPr>
                <w:rFonts w:ascii="Times New Roman" w:hAnsi="Times New Roman"/>
                <w:kern w:val="0"/>
                <w:sz w:val="20"/>
                <w:szCs w:val="21"/>
              </w:rPr>
              <w:t>石墨炉原子吸收分光光度法</w:t>
            </w:r>
          </w:p>
          <w:p w14:paraId="558C547F"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HJ748-2015</w:t>
            </w:r>
          </w:p>
        </w:tc>
        <w:tc>
          <w:tcPr>
            <w:tcW w:w="1695" w:type="dxa"/>
            <w:vAlign w:val="center"/>
          </w:tcPr>
          <w:p w14:paraId="039270C5"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280ZAA</w:t>
            </w:r>
            <w:r w:rsidRPr="00F41E4A">
              <w:rPr>
                <w:rFonts w:ascii="Times New Roman" w:hAnsi="Times New Roman"/>
                <w:kern w:val="0"/>
                <w:sz w:val="20"/>
                <w:szCs w:val="21"/>
              </w:rPr>
              <w:t>石墨炉原子吸收分光光度计</w:t>
            </w:r>
          </w:p>
        </w:tc>
        <w:tc>
          <w:tcPr>
            <w:tcW w:w="1410" w:type="dxa"/>
            <w:vAlign w:val="center"/>
          </w:tcPr>
          <w:p w14:paraId="23FCE6DF"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0.03</w:t>
            </w:r>
            <w:r w:rsidRPr="00F41E4A">
              <w:rPr>
                <w:rFonts w:ascii="Times New Roman" w:hAnsi="Times New Roman"/>
                <w:kern w:val="0"/>
                <w:szCs w:val="21"/>
              </w:rPr>
              <w:t>μg/L</w:t>
            </w:r>
          </w:p>
        </w:tc>
      </w:tr>
      <w:tr w:rsidR="006C538A" w:rsidRPr="00F41E4A" w14:paraId="2153198A" w14:textId="77777777" w:rsidTr="00D97997">
        <w:trPr>
          <w:jc w:val="center"/>
        </w:trPr>
        <w:tc>
          <w:tcPr>
            <w:tcW w:w="1246" w:type="dxa"/>
            <w:vAlign w:val="center"/>
          </w:tcPr>
          <w:p w14:paraId="67AFA6AE"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lastRenderedPageBreak/>
              <w:t>挥发酚</w:t>
            </w:r>
          </w:p>
        </w:tc>
        <w:tc>
          <w:tcPr>
            <w:tcW w:w="4709" w:type="dxa"/>
            <w:vAlign w:val="center"/>
          </w:tcPr>
          <w:p w14:paraId="589A4AEF"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挥发酚的测定</w:t>
            </w:r>
            <w:r w:rsidRPr="00F41E4A">
              <w:rPr>
                <w:rFonts w:ascii="Times New Roman" w:hAnsi="Times New Roman"/>
                <w:kern w:val="0"/>
                <w:sz w:val="20"/>
                <w:szCs w:val="21"/>
              </w:rPr>
              <w:t xml:space="preserve"> 4-</w:t>
            </w:r>
            <w:r w:rsidRPr="00F41E4A">
              <w:rPr>
                <w:rFonts w:ascii="Times New Roman" w:hAnsi="Times New Roman"/>
                <w:kern w:val="0"/>
                <w:sz w:val="20"/>
                <w:szCs w:val="21"/>
              </w:rPr>
              <w:t>氨基安替比林分光光度法</w:t>
            </w:r>
          </w:p>
          <w:p w14:paraId="323997FB"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萃取法</w:t>
            </w:r>
            <w:r w:rsidRPr="00F41E4A">
              <w:rPr>
                <w:rFonts w:ascii="Times New Roman" w:hAnsi="Times New Roman"/>
                <w:kern w:val="0"/>
                <w:sz w:val="20"/>
                <w:szCs w:val="21"/>
              </w:rPr>
              <w:t>HJ503-2009</w:t>
            </w:r>
          </w:p>
        </w:tc>
        <w:tc>
          <w:tcPr>
            <w:tcW w:w="1695" w:type="dxa"/>
            <w:vAlign w:val="center"/>
          </w:tcPr>
          <w:p w14:paraId="668833E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722S</w:t>
            </w:r>
            <w:r w:rsidRPr="00F41E4A">
              <w:rPr>
                <w:rFonts w:ascii="Times New Roman" w:hAnsi="Times New Roman"/>
                <w:kern w:val="0"/>
                <w:sz w:val="20"/>
                <w:szCs w:val="21"/>
              </w:rPr>
              <w:t>型分光光度计</w:t>
            </w:r>
          </w:p>
        </w:tc>
        <w:tc>
          <w:tcPr>
            <w:tcW w:w="1410" w:type="dxa"/>
            <w:vAlign w:val="center"/>
          </w:tcPr>
          <w:p w14:paraId="123BF5D8"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0.0003</w:t>
            </w:r>
            <w:r w:rsidRPr="00F41E4A">
              <w:rPr>
                <w:rFonts w:ascii="Times New Roman" w:hAnsi="Times New Roman"/>
                <w:kern w:val="0"/>
                <w:szCs w:val="21"/>
              </w:rPr>
              <w:t>mg/L</w:t>
            </w:r>
          </w:p>
        </w:tc>
      </w:tr>
      <w:tr w:rsidR="006C538A" w:rsidRPr="00F41E4A" w14:paraId="6ED136E2" w14:textId="77777777" w:rsidTr="00D97997">
        <w:trPr>
          <w:jc w:val="center"/>
        </w:trPr>
        <w:tc>
          <w:tcPr>
            <w:tcW w:w="1246" w:type="dxa"/>
            <w:vAlign w:val="center"/>
          </w:tcPr>
          <w:p w14:paraId="0C079435"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pH</w:t>
            </w:r>
          </w:p>
        </w:tc>
        <w:tc>
          <w:tcPr>
            <w:tcW w:w="4709" w:type="dxa"/>
            <w:vAlign w:val="center"/>
          </w:tcPr>
          <w:p w14:paraId="19CD7D43"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《水和废水监测分析方法》</w:t>
            </w:r>
            <w:r w:rsidRPr="00F41E4A">
              <w:rPr>
                <w:rFonts w:ascii="Times New Roman" w:hAnsi="Times New Roman"/>
                <w:kern w:val="0"/>
                <w:sz w:val="20"/>
                <w:szCs w:val="21"/>
              </w:rPr>
              <w:t>(</w:t>
            </w:r>
            <w:r w:rsidRPr="00F41E4A">
              <w:rPr>
                <w:rFonts w:ascii="Times New Roman" w:hAnsi="Times New Roman"/>
                <w:kern w:val="0"/>
                <w:sz w:val="20"/>
                <w:szCs w:val="21"/>
              </w:rPr>
              <w:t>第四版增补版</w:t>
            </w:r>
            <w:r w:rsidRPr="00F41E4A">
              <w:rPr>
                <w:rFonts w:ascii="Times New Roman" w:hAnsi="Times New Roman"/>
                <w:kern w:val="0"/>
                <w:sz w:val="20"/>
                <w:szCs w:val="21"/>
              </w:rPr>
              <w:t>)</w:t>
            </w:r>
            <w:r w:rsidRPr="00F41E4A">
              <w:rPr>
                <w:rFonts w:ascii="Times New Roman" w:hAnsi="Times New Roman"/>
                <w:kern w:val="0"/>
                <w:sz w:val="20"/>
                <w:szCs w:val="21"/>
              </w:rPr>
              <w:t>国家环保总局</w:t>
            </w:r>
            <w:r w:rsidRPr="00F41E4A">
              <w:rPr>
                <w:rFonts w:ascii="Times New Roman" w:hAnsi="Times New Roman"/>
                <w:kern w:val="0"/>
                <w:sz w:val="20"/>
                <w:szCs w:val="21"/>
              </w:rPr>
              <w:t>2002</w:t>
            </w:r>
            <w:r w:rsidRPr="00F41E4A">
              <w:rPr>
                <w:rFonts w:ascii="Times New Roman" w:hAnsi="Times New Roman"/>
                <w:kern w:val="0"/>
                <w:sz w:val="20"/>
                <w:szCs w:val="21"/>
              </w:rPr>
              <w:t>年</w:t>
            </w:r>
            <w:r w:rsidRPr="00F41E4A">
              <w:rPr>
                <w:rFonts w:ascii="Times New Roman" w:hAnsi="Times New Roman"/>
                <w:kern w:val="0"/>
                <w:sz w:val="20"/>
                <w:szCs w:val="21"/>
              </w:rPr>
              <w:t xml:space="preserve">  </w:t>
            </w:r>
            <w:r w:rsidRPr="00F41E4A">
              <w:rPr>
                <w:rFonts w:ascii="Times New Roman" w:hAnsi="Times New Roman"/>
                <w:kern w:val="0"/>
                <w:sz w:val="20"/>
                <w:szCs w:val="21"/>
              </w:rPr>
              <w:t>便携式</w:t>
            </w:r>
            <w:r w:rsidRPr="00F41E4A">
              <w:rPr>
                <w:rFonts w:ascii="Times New Roman" w:hAnsi="Times New Roman"/>
                <w:kern w:val="0"/>
                <w:sz w:val="20"/>
                <w:szCs w:val="21"/>
              </w:rPr>
              <w:t>pH</w:t>
            </w:r>
            <w:r w:rsidRPr="00F41E4A">
              <w:rPr>
                <w:rFonts w:ascii="Times New Roman" w:hAnsi="Times New Roman"/>
                <w:kern w:val="0"/>
                <w:sz w:val="20"/>
                <w:szCs w:val="21"/>
              </w:rPr>
              <w:t>计法</w:t>
            </w:r>
            <w:r w:rsidRPr="00F41E4A">
              <w:rPr>
                <w:rFonts w:ascii="Times New Roman" w:hAnsi="Times New Roman"/>
                <w:kern w:val="0"/>
                <w:sz w:val="20"/>
                <w:szCs w:val="21"/>
              </w:rPr>
              <w:t>(B)3.1.6</w:t>
            </w:r>
            <w:r w:rsidRPr="00F41E4A">
              <w:rPr>
                <w:rFonts w:ascii="Times New Roman" w:hAnsi="Times New Roman"/>
                <w:kern w:val="0"/>
                <w:sz w:val="20"/>
                <w:szCs w:val="21"/>
              </w:rPr>
              <w:t>（</w:t>
            </w:r>
            <w:r w:rsidRPr="00F41E4A">
              <w:rPr>
                <w:rFonts w:ascii="Times New Roman" w:hAnsi="Times New Roman"/>
                <w:kern w:val="0"/>
                <w:sz w:val="20"/>
                <w:szCs w:val="21"/>
              </w:rPr>
              <w:t>2</w:t>
            </w:r>
            <w:r w:rsidRPr="00F41E4A">
              <w:rPr>
                <w:rFonts w:ascii="Times New Roman" w:hAnsi="Times New Roman"/>
                <w:kern w:val="0"/>
                <w:sz w:val="20"/>
                <w:szCs w:val="21"/>
              </w:rPr>
              <w:t>）</w:t>
            </w:r>
          </w:p>
        </w:tc>
        <w:tc>
          <w:tcPr>
            <w:tcW w:w="1695" w:type="dxa"/>
            <w:vAlign w:val="center"/>
          </w:tcPr>
          <w:p w14:paraId="7B4B3C2B"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便携式</w:t>
            </w:r>
            <w:r w:rsidRPr="00F41E4A">
              <w:rPr>
                <w:rFonts w:ascii="Times New Roman" w:hAnsi="Times New Roman"/>
                <w:kern w:val="0"/>
                <w:sz w:val="20"/>
                <w:szCs w:val="21"/>
              </w:rPr>
              <w:t>pH</w:t>
            </w:r>
            <w:r w:rsidRPr="00F41E4A">
              <w:rPr>
                <w:rFonts w:ascii="Times New Roman" w:hAnsi="Times New Roman"/>
                <w:kern w:val="0"/>
                <w:sz w:val="20"/>
                <w:szCs w:val="21"/>
              </w:rPr>
              <w:t>计</w:t>
            </w:r>
          </w:p>
        </w:tc>
        <w:tc>
          <w:tcPr>
            <w:tcW w:w="1410" w:type="dxa"/>
            <w:vAlign w:val="center"/>
          </w:tcPr>
          <w:p w14:paraId="10502CBE"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p>
        </w:tc>
      </w:tr>
      <w:tr w:rsidR="006C538A" w:rsidRPr="00F41E4A" w14:paraId="59C61957" w14:textId="77777777" w:rsidTr="00D97997">
        <w:trPr>
          <w:jc w:val="center"/>
        </w:trPr>
        <w:tc>
          <w:tcPr>
            <w:tcW w:w="1246" w:type="dxa"/>
            <w:vAlign w:val="center"/>
          </w:tcPr>
          <w:p w14:paraId="6B336F57"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氨氮</w:t>
            </w:r>
          </w:p>
        </w:tc>
        <w:tc>
          <w:tcPr>
            <w:tcW w:w="4709" w:type="dxa"/>
            <w:vAlign w:val="center"/>
          </w:tcPr>
          <w:p w14:paraId="2F434488"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氨氮的测定纳氏试剂分光光度法</w:t>
            </w:r>
          </w:p>
          <w:p w14:paraId="42A8ECD9"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HJ535-2009</w:t>
            </w:r>
          </w:p>
        </w:tc>
        <w:tc>
          <w:tcPr>
            <w:tcW w:w="1695" w:type="dxa"/>
            <w:vAlign w:val="center"/>
          </w:tcPr>
          <w:p w14:paraId="659319B2"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722S</w:t>
            </w:r>
            <w:r w:rsidRPr="00F41E4A">
              <w:rPr>
                <w:rFonts w:ascii="Times New Roman" w:hAnsi="Times New Roman"/>
                <w:kern w:val="0"/>
                <w:sz w:val="20"/>
                <w:szCs w:val="21"/>
              </w:rPr>
              <w:t>型分光光度计</w:t>
            </w:r>
          </w:p>
        </w:tc>
        <w:tc>
          <w:tcPr>
            <w:tcW w:w="1410" w:type="dxa"/>
            <w:vAlign w:val="center"/>
          </w:tcPr>
          <w:p w14:paraId="574DABD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0.025</w:t>
            </w:r>
            <w:r w:rsidRPr="00F41E4A">
              <w:rPr>
                <w:rFonts w:ascii="Times New Roman" w:hAnsi="Times New Roman"/>
                <w:kern w:val="0"/>
                <w:szCs w:val="21"/>
              </w:rPr>
              <w:t>mg/L</w:t>
            </w:r>
          </w:p>
        </w:tc>
      </w:tr>
      <w:tr w:rsidR="006C538A" w:rsidRPr="00F41E4A" w14:paraId="4B23FF39" w14:textId="77777777" w:rsidTr="00D97997">
        <w:trPr>
          <w:jc w:val="center"/>
        </w:trPr>
        <w:tc>
          <w:tcPr>
            <w:tcW w:w="1246" w:type="dxa"/>
            <w:vAlign w:val="center"/>
          </w:tcPr>
          <w:p w14:paraId="1FC70E53"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硝酸盐氮</w:t>
            </w:r>
          </w:p>
        </w:tc>
        <w:tc>
          <w:tcPr>
            <w:tcW w:w="4709" w:type="dxa"/>
            <w:vAlign w:val="center"/>
          </w:tcPr>
          <w:p w14:paraId="327D5953"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硝酸盐氮的测定紫外分光光度法</w:t>
            </w:r>
          </w:p>
          <w:p w14:paraId="0DD89075"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HJ/T346-2007</w:t>
            </w:r>
          </w:p>
        </w:tc>
        <w:tc>
          <w:tcPr>
            <w:tcW w:w="1695" w:type="dxa"/>
            <w:vAlign w:val="center"/>
          </w:tcPr>
          <w:p w14:paraId="482AA109"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UV1800</w:t>
            </w:r>
            <w:r w:rsidRPr="00F41E4A">
              <w:rPr>
                <w:rFonts w:ascii="Times New Roman" w:hAnsi="Times New Roman"/>
                <w:kern w:val="0"/>
                <w:sz w:val="20"/>
                <w:szCs w:val="21"/>
              </w:rPr>
              <w:t>紫外可见分光光度计</w:t>
            </w:r>
          </w:p>
        </w:tc>
        <w:tc>
          <w:tcPr>
            <w:tcW w:w="1410" w:type="dxa"/>
            <w:vAlign w:val="center"/>
          </w:tcPr>
          <w:p w14:paraId="2670A984"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0.08</w:t>
            </w:r>
            <w:r w:rsidRPr="00F41E4A">
              <w:rPr>
                <w:rFonts w:ascii="Times New Roman" w:hAnsi="Times New Roman"/>
                <w:kern w:val="0"/>
                <w:szCs w:val="21"/>
              </w:rPr>
              <w:t>mg/L</w:t>
            </w:r>
          </w:p>
        </w:tc>
      </w:tr>
      <w:tr w:rsidR="006C538A" w:rsidRPr="00F41E4A" w14:paraId="726A3C5C" w14:textId="77777777" w:rsidTr="00D97997">
        <w:trPr>
          <w:jc w:val="center"/>
        </w:trPr>
        <w:tc>
          <w:tcPr>
            <w:tcW w:w="1246" w:type="dxa"/>
            <w:vAlign w:val="center"/>
          </w:tcPr>
          <w:p w14:paraId="3F03187B"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亚硝酸盐氮</w:t>
            </w:r>
          </w:p>
        </w:tc>
        <w:tc>
          <w:tcPr>
            <w:tcW w:w="4709" w:type="dxa"/>
            <w:vAlign w:val="center"/>
          </w:tcPr>
          <w:p w14:paraId="74CEFA4D"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亚硝酸盐氮的测定分光光度法</w:t>
            </w:r>
          </w:p>
          <w:p w14:paraId="4365511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GB/T7493-1987</w:t>
            </w:r>
          </w:p>
        </w:tc>
        <w:tc>
          <w:tcPr>
            <w:tcW w:w="1695" w:type="dxa"/>
            <w:vAlign w:val="center"/>
          </w:tcPr>
          <w:p w14:paraId="20E48F3D"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722S</w:t>
            </w:r>
            <w:r w:rsidRPr="00F41E4A">
              <w:rPr>
                <w:rFonts w:ascii="Times New Roman" w:hAnsi="Times New Roman"/>
                <w:kern w:val="0"/>
                <w:sz w:val="20"/>
                <w:szCs w:val="21"/>
              </w:rPr>
              <w:t>型可见分光光度计</w:t>
            </w:r>
          </w:p>
        </w:tc>
        <w:tc>
          <w:tcPr>
            <w:tcW w:w="1410" w:type="dxa"/>
            <w:vAlign w:val="center"/>
          </w:tcPr>
          <w:p w14:paraId="7B57CD41"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0.003</w:t>
            </w:r>
            <w:r w:rsidRPr="00F41E4A">
              <w:rPr>
                <w:rFonts w:ascii="Times New Roman" w:hAnsi="Times New Roman"/>
                <w:kern w:val="0"/>
                <w:szCs w:val="21"/>
              </w:rPr>
              <w:t>mg/L</w:t>
            </w:r>
          </w:p>
        </w:tc>
      </w:tr>
      <w:tr w:rsidR="006C538A" w:rsidRPr="00F41E4A" w14:paraId="7FEA9273" w14:textId="77777777" w:rsidTr="00D97997">
        <w:trPr>
          <w:jc w:val="center"/>
        </w:trPr>
        <w:tc>
          <w:tcPr>
            <w:tcW w:w="1246" w:type="dxa"/>
            <w:vAlign w:val="center"/>
          </w:tcPr>
          <w:p w14:paraId="709A781A"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总硬度</w:t>
            </w:r>
          </w:p>
        </w:tc>
        <w:tc>
          <w:tcPr>
            <w:tcW w:w="4709" w:type="dxa"/>
            <w:vAlign w:val="center"/>
          </w:tcPr>
          <w:p w14:paraId="70FE5FD3"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钙和镁总量的测定</w:t>
            </w:r>
            <w:r w:rsidRPr="00F41E4A">
              <w:rPr>
                <w:rFonts w:ascii="Times New Roman" w:hAnsi="Times New Roman"/>
                <w:kern w:val="0"/>
                <w:sz w:val="20"/>
                <w:szCs w:val="21"/>
              </w:rPr>
              <w:t>EDTA</w:t>
            </w:r>
            <w:r w:rsidRPr="00F41E4A">
              <w:rPr>
                <w:rFonts w:ascii="Times New Roman" w:hAnsi="Times New Roman"/>
                <w:kern w:val="0"/>
                <w:sz w:val="20"/>
                <w:szCs w:val="21"/>
              </w:rPr>
              <w:t>滴定法</w:t>
            </w:r>
          </w:p>
          <w:p w14:paraId="69AF0E85"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GB/T7477-1987</w:t>
            </w:r>
          </w:p>
        </w:tc>
        <w:tc>
          <w:tcPr>
            <w:tcW w:w="1695" w:type="dxa"/>
            <w:vAlign w:val="center"/>
          </w:tcPr>
          <w:p w14:paraId="7BCD01AB"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25ml</w:t>
            </w:r>
            <w:r w:rsidRPr="00F41E4A">
              <w:rPr>
                <w:rFonts w:ascii="Times New Roman" w:hAnsi="Times New Roman"/>
                <w:kern w:val="0"/>
                <w:sz w:val="20"/>
                <w:szCs w:val="21"/>
              </w:rPr>
              <w:t>滴定管</w:t>
            </w:r>
          </w:p>
        </w:tc>
        <w:tc>
          <w:tcPr>
            <w:tcW w:w="1410" w:type="dxa"/>
            <w:vAlign w:val="center"/>
          </w:tcPr>
          <w:p w14:paraId="02C5F8E8"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5</w:t>
            </w:r>
            <w:r w:rsidRPr="00F41E4A">
              <w:rPr>
                <w:rFonts w:ascii="Times New Roman" w:hAnsi="Times New Roman"/>
                <w:kern w:val="0"/>
                <w:szCs w:val="21"/>
              </w:rPr>
              <w:t>mg/L</w:t>
            </w:r>
          </w:p>
        </w:tc>
      </w:tr>
      <w:tr w:rsidR="006C538A" w:rsidRPr="00F41E4A" w14:paraId="29236AB1" w14:textId="77777777" w:rsidTr="00D97997">
        <w:trPr>
          <w:jc w:val="center"/>
        </w:trPr>
        <w:tc>
          <w:tcPr>
            <w:tcW w:w="1246" w:type="dxa"/>
            <w:vAlign w:val="center"/>
          </w:tcPr>
          <w:p w14:paraId="6501527E"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溶解性总固体</w:t>
            </w:r>
          </w:p>
        </w:tc>
        <w:tc>
          <w:tcPr>
            <w:tcW w:w="4709" w:type="dxa"/>
            <w:vAlign w:val="center"/>
          </w:tcPr>
          <w:p w14:paraId="7EC6A155"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《水和废水监测分析方法》</w:t>
            </w:r>
            <w:r w:rsidRPr="00F41E4A">
              <w:rPr>
                <w:rFonts w:ascii="Times New Roman" w:hAnsi="Times New Roman"/>
                <w:kern w:val="0"/>
                <w:sz w:val="20"/>
                <w:szCs w:val="21"/>
              </w:rPr>
              <w:t>(</w:t>
            </w:r>
            <w:r w:rsidRPr="00F41E4A">
              <w:rPr>
                <w:rFonts w:ascii="Times New Roman" w:hAnsi="Times New Roman"/>
                <w:kern w:val="0"/>
                <w:sz w:val="20"/>
                <w:szCs w:val="21"/>
              </w:rPr>
              <w:t>第四版增补版</w:t>
            </w:r>
            <w:r w:rsidRPr="00F41E4A">
              <w:rPr>
                <w:rFonts w:ascii="Times New Roman" w:hAnsi="Times New Roman"/>
                <w:kern w:val="0"/>
                <w:sz w:val="20"/>
                <w:szCs w:val="21"/>
              </w:rPr>
              <w:t>)</w:t>
            </w:r>
            <w:r w:rsidRPr="00F41E4A">
              <w:rPr>
                <w:rFonts w:ascii="Times New Roman" w:hAnsi="Times New Roman"/>
                <w:kern w:val="0"/>
                <w:sz w:val="20"/>
                <w:szCs w:val="21"/>
              </w:rPr>
              <w:t>国家环保总局</w:t>
            </w:r>
            <w:r w:rsidRPr="00F41E4A">
              <w:rPr>
                <w:rFonts w:ascii="Times New Roman" w:hAnsi="Times New Roman"/>
                <w:kern w:val="0"/>
                <w:sz w:val="20"/>
                <w:szCs w:val="21"/>
              </w:rPr>
              <w:t>2002</w:t>
            </w:r>
            <w:r w:rsidRPr="00F41E4A">
              <w:rPr>
                <w:rFonts w:ascii="Times New Roman" w:hAnsi="Times New Roman"/>
                <w:kern w:val="0"/>
                <w:sz w:val="20"/>
                <w:szCs w:val="21"/>
              </w:rPr>
              <w:t>年</w:t>
            </w:r>
            <w:r w:rsidRPr="00F41E4A">
              <w:rPr>
                <w:rFonts w:ascii="Times New Roman" w:hAnsi="Times New Roman"/>
                <w:kern w:val="0"/>
                <w:sz w:val="20"/>
                <w:szCs w:val="21"/>
              </w:rPr>
              <w:t>103-105</w:t>
            </w:r>
            <w:r w:rsidRPr="00F41E4A">
              <w:rPr>
                <w:rFonts w:ascii="宋体" w:hAnsi="宋体" w:cs="宋体" w:hint="eastAsia"/>
                <w:kern w:val="0"/>
                <w:sz w:val="20"/>
                <w:szCs w:val="21"/>
              </w:rPr>
              <w:t>℃</w:t>
            </w:r>
            <w:r w:rsidRPr="00F41E4A">
              <w:rPr>
                <w:rFonts w:ascii="Times New Roman" w:hAnsi="Times New Roman"/>
                <w:kern w:val="0"/>
                <w:sz w:val="20"/>
                <w:szCs w:val="21"/>
              </w:rPr>
              <w:t>烘干的可滤残渣</w:t>
            </w:r>
          </w:p>
        </w:tc>
        <w:tc>
          <w:tcPr>
            <w:tcW w:w="1695" w:type="dxa"/>
            <w:vAlign w:val="center"/>
          </w:tcPr>
          <w:p w14:paraId="252839DC"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万分之一分析天平</w:t>
            </w:r>
          </w:p>
        </w:tc>
        <w:tc>
          <w:tcPr>
            <w:tcW w:w="1410" w:type="dxa"/>
            <w:vAlign w:val="center"/>
          </w:tcPr>
          <w:p w14:paraId="134069B1"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p>
        </w:tc>
      </w:tr>
      <w:tr w:rsidR="006C538A" w:rsidRPr="00F41E4A" w14:paraId="308F5250" w14:textId="77777777" w:rsidTr="00D97997">
        <w:trPr>
          <w:jc w:val="center"/>
        </w:trPr>
        <w:tc>
          <w:tcPr>
            <w:tcW w:w="1246" w:type="dxa"/>
            <w:vAlign w:val="center"/>
          </w:tcPr>
          <w:p w14:paraId="4EC0D567"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锰</w:t>
            </w:r>
          </w:p>
        </w:tc>
        <w:tc>
          <w:tcPr>
            <w:tcW w:w="4709" w:type="dxa"/>
            <w:vAlign w:val="center"/>
          </w:tcPr>
          <w:p w14:paraId="56C7A6BC"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铁、锰的测定</w:t>
            </w:r>
            <w:r w:rsidRPr="00F41E4A">
              <w:rPr>
                <w:rFonts w:ascii="Times New Roman" w:hAnsi="Times New Roman"/>
                <w:kern w:val="0"/>
                <w:sz w:val="20"/>
                <w:szCs w:val="21"/>
              </w:rPr>
              <w:t xml:space="preserve">  </w:t>
            </w:r>
            <w:r w:rsidRPr="00F41E4A">
              <w:rPr>
                <w:rFonts w:ascii="Times New Roman" w:hAnsi="Times New Roman"/>
                <w:kern w:val="0"/>
                <w:sz w:val="20"/>
                <w:szCs w:val="21"/>
              </w:rPr>
              <w:t>火焰原子吸收分光光度法</w:t>
            </w:r>
          </w:p>
          <w:p w14:paraId="44545DBA"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GB/T11911-1989</w:t>
            </w:r>
          </w:p>
        </w:tc>
        <w:tc>
          <w:tcPr>
            <w:tcW w:w="1695" w:type="dxa"/>
            <w:vAlign w:val="center"/>
          </w:tcPr>
          <w:p w14:paraId="739C83D5"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原子吸收分光光度计</w:t>
            </w:r>
          </w:p>
        </w:tc>
        <w:tc>
          <w:tcPr>
            <w:tcW w:w="1410" w:type="dxa"/>
            <w:vAlign w:val="center"/>
          </w:tcPr>
          <w:p w14:paraId="567A655C"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0.01</w:t>
            </w:r>
            <w:r w:rsidRPr="00F41E4A">
              <w:rPr>
                <w:rFonts w:ascii="Times New Roman" w:hAnsi="Times New Roman"/>
                <w:kern w:val="0"/>
                <w:szCs w:val="21"/>
              </w:rPr>
              <w:t>mg/L</w:t>
            </w:r>
          </w:p>
        </w:tc>
      </w:tr>
      <w:tr w:rsidR="006C538A" w:rsidRPr="00F41E4A" w14:paraId="08FC2EC7" w14:textId="77777777" w:rsidTr="00D97997">
        <w:trPr>
          <w:jc w:val="center"/>
        </w:trPr>
        <w:tc>
          <w:tcPr>
            <w:tcW w:w="1246" w:type="dxa"/>
            <w:vAlign w:val="center"/>
          </w:tcPr>
          <w:p w14:paraId="0555A361"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高锰酸盐指数</w:t>
            </w:r>
          </w:p>
        </w:tc>
        <w:tc>
          <w:tcPr>
            <w:tcW w:w="4709" w:type="dxa"/>
            <w:vAlign w:val="center"/>
          </w:tcPr>
          <w:p w14:paraId="41696B53"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高锰酸钾盐指数的测定</w:t>
            </w:r>
          </w:p>
          <w:p w14:paraId="044713A4"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GB/T11892-1989</w:t>
            </w:r>
          </w:p>
        </w:tc>
        <w:tc>
          <w:tcPr>
            <w:tcW w:w="1695" w:type="dxa"/>
            <w:vAlign w:val="center"/>
          </w:tcPr>
          <w:p w14:paraId="35C92ECE"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25ml</w:t>
            </w:r>
            <w:r w:rsidRPr="00F41E4A">
              <w:rPr>
                <w:rFonts w:ascii="Times New Roman" w:hAnsi="Times New Roman"/>
                <w:kern w:val="0"/>
                <w:sz w:val="20"/>
                <w:szCs w:val="21"/>
              </w:rPr>
              <w:t>滴定管</w:t>
            </w:r>
          </w:p>
        </w:tc>
        <w:tc>
          <w:tcPr>
            <w:tcW w:w="1410" w:type="dxa"/>
            <w:vAlign w:val="center"/>
          </w:tcPr>
          <w:p w14:paraId="02155F78"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0.5</w:t>
            </w:r>
            <w:r w:rsidRPr="00F41E4A">
              <w:rPr>
                <w:rFonts w:ascii="Times New Roman" w:hAnsi="Times New Roman"/>
                <w:kern w:val="0"/>
                <w:szCs w:val="21"/>
              </w:rPr>
              <w:t>mg/L</w:t>
            </w:r>
          </w:p>
        </w:tc>
      </w:tr>
      <w:tr w:rsidR="006C538A" w:rsidRPr="00F41E4A" w14:paraId="02CFDAD8" w14:textId="77777777" w:rsidTr="00D97997">
        <w:trPr>
          <w:jc w:val="center"/>
        </w:trPr>
        <w:tc>
          <w:tcPr>
            <w:tcW w:w="1246" w:type="dxa"/>
            <w:vAlign w:val="center"/>
          </w:tcPr>
          <w:p w14:paraId="4D9B33E7"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总大肠菌群</w:t>
            </w:r>
          </w:p>
        </w:tc>
        <w:tc>
          <w:tcPr>
            <w:tcW w:w="4709" w:type="dxa"/>
            <w:vAlign w:val="center"/>
          </w:tcPr>
          <w:p w14:paraId="56230ACF"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生活饮用水标准检测方法</w:t>
            </w:r>
            <w:r w:rsidRPr="00F41E4A">
              <w:rPr>
                <w:rFonts w:ascii="Times New Roman" w:hAnsi="Times New Roman"/>
                <w:kern w:val="0"/>
                <w:sz w:val="20"/>
                <w:szCs w:val="21"/>
              </w:rPr>
              <w:t xml:space="preserve">  </w:t>
            </w:r>
            <w:r w:rsidRPr="00F41E4A">
              <w:rPr>
                <w:rFonts w:ascii="Times New Roman" w:hAnsi="Times New Roman"/>
                <w:kern w:val="0"/>
                <w:sz w:val="20"/>
                <w:szCs w:val="21"/>
              </w:rPr>
              <w:t>微生物指标</w:t>
            </w:r>
          </w:p>
          <w:p w14:paraId="19629951"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GB/T5750.12-2006.2.1</w:t>
            </w:r>
            <w:r w:rsidRPr="00F41E4A">
              <w:rPr>
                <w:rFonts w:ascii="Times New Roman" w:hAnsi="Times New Roman"/>
                <w:kern w:val="0"/>
                <w:sz w:val="20"/>
                <w:szCs w:val="21"/>
              </w:rPr>
              <w:t>多管发酵法</w:t>
            </w:r>
          </w:p>
        </w:tc>
        <w:tc>
          <w:tcPr>
            <w:tcW w:w="1695" w:type="dxa"/>
            <w:vAlign w:val="center"/>
          </w:tcPr>
          <w:p w14:paraId="76A0846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生化培养箱</w:t>
            </w:r>
          </w:p>
          <w:p w14:paraId="0704444E"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LRH-150</w:t>
            </w:r>
          </w:p>
          <w:p w14:paraId="49BD1291"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TTE20171131</w:t>
            </w:r>
          </w:p>
        </w:tc>
        <w:tc>
          <w:tcPr>
            <w:tcW w:w="1410" w:type="dxa"/>
            <w:vAlign w:val="center"/>
          </w:tcPr>
          <w:p w14:paraId="757E2149"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p>
        </w:tc>
      </w:tr>
      <w:tr w:rsidR="006C538A" w:rsidRPr="00F41E4A" w14:paraId="22B4684F" w14:textId="77777777" w:rsidTr="00D97997">
        <w:trPr>
          <w:jc w:val="center"/>
        </w:trPr>
        <w:tc>
          <w:tcPr>
            <w:tcW w:w="1246" w:type="dxa"/>
            <w:vAlign w:val="center"/>
          </w:tcPr>
          <w:p w14:paraId="7B0B448A"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氟化物</w:t>
            </w:r>
          </w:p>
        </w:tc>
        <w:tc>
          <w:tcPr>
            <w:tcW w:w="4709" w:type="dxa"/>
            <w:vAlign w:val="center"/>
          </w:tcPr>
          <w:p w14:paraId="7A516B8D"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w:t>
            </w:r>
            <w:r w:rsidRPr="00F41E4A">
              <w:rPr>
                <w:rFonts w:ascii="Times New Roman" w:hAnsi="Times New Roman"/>
                <w:kern w:val="0"/>
                <w:sz w:val="20"/>
                <w:szCs w:val="21"/>
              </w:rPr>
              <w:t xml:space="preserve">  </w:t>
            </w:r>
            <w:r w:rsidRPr="00F41E4A">
              <w:rPr>
                <w:rFonts w:ascii="Times New Roman" w:hAnsi="Times New Roman"/>
                <w:kern w:val="0"/>
                <w:sz w:val="20"/>
                <w:szCs w:val="21"/>
              </w:rPr>
              <w:t>氟化物的测定</w:t>
            </w:r>
            <w:r w:rsidRPr="00F41E4A">
              <w:rPr>
                <w:rFonts w:ascii="Times New Roman" w:hAnsi="Times New Roman"/>
                <w:kern w:val="0"/>
                <w:sz w:val="20"/>
                <w:szCs w:val="21"/>
              </w:rPr>
              <w:t xml:space="preserve">  </w:t>
            </w:r>
            <w:r w:rsidRPr="00F41E4A">
              <w:rPr>
                <w:rFonts w:ascii="Times New Roman" w:hAnsi="Times New Roman"/>
                <w:kern w:val="0"/>
                <w:sz w:val="20"/>
                <w:szCs w:val="21"/>
              </w:rPr>
              <w:t>离子选择电极法</w:t>
            </w:r>
          </w:p>
          <w:p w14:paraId="2097F61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GB/T7484-1987</w:t>
            </w:r>
          </w:p>
        </w:tc>
        <w:tc>
          <w:tcPr>
            <w:tcW w:w="1695" w:type="dxa"/>
            <w:vAlign w:val="center"/>
          </w:tcPr>
          <w:p w14:paraId="00C87932"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pH</w:t>
            </w:r>
            <w:r w:rsidRPr="00F41E4A">
              <w:rPr>
                <w:rFonts w:ascii="Times New Roman" w:hAnsi="Times New Roman"/>
                <w:kern w:val="0"/>
                <w:sz w:val="20"/>
                <w:szCs w:val="21"/>
              </w:rPr>
              <w:t>酸度计</w:t>
            </w:r>
          </w:p>
          <w:p w14:paraId="25DE266B"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PHSJ-4L</w:t>
            </w:r>
          </w:p>
          <w:p w14:paraId="567493A3"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TTE20141116</w:t>
            </w:r>
          </w:p>
        </w:tc>
        <w:tc>
          <w:tcPr>
            <w:tcW w:w="1410" w:type="dxa"/>
            <w:vAlign w:val="center"/>
          </w:tcPr>
          <w:p w14:paraId="5150C578"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0.05</w:t>
            </w:r>
            <w:r w:rsidRPr="00F41E4A">
              <w:rPr>
                <w:rFonts w:ascii="Times New Roman" w:hAnsi="Times New Roman"/>
                <w:kern w:val="0"/>
                <w:szCs w:val="21"/>
              </w:rPr>
              <w:t>mg/L</w:t>
            </w:r>
          </w:p>
        </w:tc>
      </w:tr>
      <w:tr w:rsidR="006C538A" w:rsidRPr="00F41E4A" w14:paraId="24ABB912" w14:textId="77777777" w:rsidTr="00D97997">
        <w:trPr>
          <w:jc w:val="center"/>
        </w:trPr>
        <w:tc>
          <w:tcPr>
            <w:tcW w:w="1246" w:type="dxa"/>
            <w:vAlign w:val="center"/>
          </w:tcPr>
          <w:p w14:paraId="7E125EC2"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耗氧量</w:t>
            </w:r>
          </w:p>
        </w:tc>
        <w:tc>
          <w:tcPr>
            <w:tcW w:w="4709" w:type="dxa"/>
            <w:vAlign w:val="center"/>
          </w:tcPr>
          <w:p w14:paraId="21CA444C"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生活饮用水标准检验方法</w:t>
            </w:r>
          </w:p>
          <w:p w14:paraId="67AAC8FC"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有机物综合指标</w:t>
            </w:r>
          </w:p>
          <w:p w14:paraId="1DED604A"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碱性高猛酸钾滴定法</w:t>
            </w:r>
          </w:p>
          <w:p w14:paraId="3693AA36"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GB/T5750.7-2006  1.2</w:t>
            </w:r>
          </w:p>
        </w:tc>
        <w:tc>
          <w:tcPr>
            <w:tcW w:w="1695" w:type="dxa"/>
            <w:vAlign w:val="center"/>
          </w:tcPr>
          <w:p w14:paraId="59F59D5A"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电感恒温水浴锅</w:t>
            </w:r>
          </w:p>
          <w:p w14:paraId="3EA26754"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DZ52014</w:t>
            </w:r>
          </w:p>
        </w:tc>
        <w:tc>
          <w:tcPr>
            <w:tcW w:w="1410" w:type="dxa"/>
            <w:vAlign w:val="center"/>
          </w:tcPr>
          <w:p w14:paraId="7762CEFD"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0.05</w:t>
            </w:r>
            <w:r w:rsidRPr="00F41E4A">
              <w:rPr>
                <w:rFonts w:ascii="Times New Roman" w:hAnsi="Times New Roman"/>
                <w:kern w:val="0"/>
                <w:szCs w:val="21"/>
              </w:rPr>
              <w:t>mg/L</w:t>
            </w:r>
          </w:p>
        </w:tc>
      </w:tr>
      <w:tr w:rsidR="006C538A" w:rsidRPr="00F41E4A" w14:paraId="0E2F5A98" w14:textId="77777777" w:rsidTr="00D97997">
        <w:trPr>
          <w:jc w:val="center"/>
        </w:trPr>
        <w:tc>
          <w:tcPr>
            <w:tcW w:w="1246" w:type="dxa"/>
            <w:vAlign w:val="center"/>
          </w:tcPr>
          <w:p w14:paraId="6AE7B670"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菌落总数</w:t>
            </w:r>
          </w:p>
        </w:tc>
        <w:tc>
          <w:tcPr>
            <w:tcW w:w="4709" w:type="dxa"/>
            <w:vAlign w:val="center"/>
          </w:tcPr>
          <w:p w14:paraId="564ECACA"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生活饮用水标准检测方法</w:t>
            </w:r>
            <w:r w:rsidRPr="00F41E4A">
              <w:rPr>
                <w:rFonts w:ascii="Times New Roman" w:hAnsi="Times New Roman"/>
                <w:kern w:val="0"/>
                <w:sz w:val="20"/>
                <w:szCs w:val="21"/>
              </w:rPr>
              <w:t xml:space="preserve">  </w:t>
            </w:r>
            <w:r w:rsidRPr="00F41E4A">
              <w:rPr>
                <w:rFonts w:ascii="Times New Roman" w:hAnsi="Times New Roman"/>
                <w:kern w:val="0"/>
                <w:sz w:val="20"/>
                <w:szCs w:val="21"/>
              </w:rPr>
              <w:t>微生物指标</w:t>
            </w:r>
          </w:p>
          <w:p w14:paraId="27C69B00"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GB/T5750.12-2006.1.1</w:t>
            </w:r>
            <w:r w:rsidRPr="00F41E4A">
              <w:rPr>
                <w:rFonts w:ascii="Times New Roman" w:hAnsi="Times New Roman"/>
                <w:kern w:val="0"/>
                <w:sz w:val="20"/>
                <w:szCs w:val="21"/>
              </w:rPr>
              <w:t>平皿计数法</w:t>
            </w:r>
          </w:p>
        </w:tc>
        <w:tc>
          <w:tcPr>
            <w:tcW w:w="1695" w:type="dxa"/>
            <w:vAlign w:val="center"/>
          </w:tcPr>
          <w:p w14:paraId="09350CE5"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生化培养箱</w:t>
            </w:r>
          </w:p>
          <w:p w14:paraId="533C6204"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LRH-150</w:t>
            </w:r>
          </w:p>
          <w:p w14:paraId="4E890F77"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TTE20171131</w:t>
            </w:r>
          </w:p>
        </w:tc>
        <w:tc>
          <w:tcPr>
            <w:tcW w:w="1410" w:type="dxa"/>
            <w:vAlign w:val="center"/>
          </w:tcPr>
          <w:p w14:paraId="7B23242A" w14:textId="77777777" w:rsidR="006C538A" w:rsidRPr="00F41E4A" w:rsidRDefault="00C166CC">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p>
        </w:tc>
      </w:tr>
    </w:tbl>
    <w:p w14:paraId="49B32C18" w14:textId="77777777" w:rsidR="006C538A" w:rsidRPr="00F41E4A" w:rsidRDefault="00C166CC">
      <w:pPr>
        <w:spacing w:before="60" w:line="460" w:lineRule="exact"/>
        <w:ind w:firstLineChars="200" w:firstLine="560"/>
        <w:rPr>
          <w:rFonts w:ascii="Times New Roman" w:hAnsi="Times New Roman"/>
          <w:sz w:val="28"/>
          <w:szCs w:val="28"/>
        </w:rPr>
      </w:pPr>
      <w:r w:rsidRPr="00F41E4A">
        <w:rPr>
          <w:rFonts w:ascii="Times New Roman" w:hAnsi="Times New Roman"/>
          <w:sz w:val="28"/>
          <w:szCs w:val="28"/>
        </w:rPr>
        <w:t>(3)</w:t>
      </w:r>
      <w:r w:rsidRPr="00F41E4A">
        <w:rPr>
          <w:rFonts w:ascii="Times New Roman" w:hAnsi="Times New Roman"/>
          <w:sz w:val="28"/>
          <w:szCs w:val="28"/>
        </w:rPr>
        <w:t>监测结果</w:t>
      </w:r>
    </w:p>
    <w:p w14:paraId="5C1CBF81" w14:textId="1132EB9C" w:rsidR="006C538A" w:rsidRPr="00F41E4A" w:rsidRDefault="00C166CC" w:rsidP="00E77E35">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fldChar w:fldCharType="begin"/>
      </w:r>
      <w:r w:rsidRPr="00F41E4A">
        <w:rPr>
          <w:rFonts w:ascii="Times New Roman" w:hAnsi="Times New Roman"/>
          <w:kern w:val="0"/>
          <w:sz w:val="28"/>
          <w:szCs w:val="28"/>
        </w:rPr>
        <w:instrText xml:space="preserve"> = 1 \* GB3 </w:instrText>
      </w:r>
      <w:r w:rsidRPr="00F41E4A">
        <w:rPr>
          <w:rFonts w:ascii="Times New Roman" w:hAnsi="Times New Roman"/>
          <w:kern w:val="0"/>
          <w:sz w:val="28"/>
          <w:szCs w:val="28"/>
        </w:rPr>
        <w:fldChar w:fldCharType="separate"/>
      </w:r>
      <w:r w:rsidRPr="00F41E4A">
        <w:rPr>
          <w:rFonts w:ascii="宋体" w:hAnsi="宋体" w:cs="宋体" w:hint="eastAsia"/>
          <w:kern w:val="0"/>
          <w:sz w:val="28"/>
          <w:szCs w:val="28"/>
        </w:rPr>
        <w:t>①</w:t>
      </w:r>
      <w:r w:rsidRPr="00F41E4A">
        <w:rPr>
          <w:rFonts w:ascii="Times New Roman" w:hAnsi="Times New Roman"/>
          <w:kern w:val="0"/>
          <w:sz w:val="28"/>
          <w:szCs w:val="28"/>
        </w:rPr>
        <w:fldChar w:fldCharType="end"/>
      </w:r>
      <w:r w:rsidRPr="00F41E4A">
        <w:rPr>
          <w:rFonts w:ascii="Times New Roman" w:hAnsi="Times New Roman"/>
          <w:kern w:val="0"/>
          <w:sz w:val="28"/>
          <w:szCs w:val="28"/>
        </w:rPr>
        <w:t>2019</w:t>
      </w:r>
      <w:r w:rsidRPr="00F41E4A">
        <w:rPr>
          <w:rFonts w:ascii="Times New Roman" w:hAnsi="Times New Roman"/>
          <w:kern w:val="0"/>
          <w:sz w:val="28"/>
          <w:szCs w:val="28"/>
        </w:rPr>
        <w:t>年</w:t>
      </w:r>
      <w:r w:rsidR="004F3808" w:rsidRPr="00F41E4A">
        <w:rPr>
          <w:rFonts w:ascii="Times New Roman" w:hAnsi="Times New Roman"/>
          <w:kern w:val="0"/>
          <w:sz w:val="28"/>
          <w:szCs w:val="28"/>
        </w:rPr>
        <w:t>9</w:t>
      </w:r>
      <w:r w:rsidRPr="00F41E4A">
        <w:rPr>
          <w:rFonts w:ascii="Times New Roman" w:hAnsi="Times New Roman"/>
          <w:kern w:val="0"/>
          <w:sz w:val="28"/>
          <w:szCs w:val="28"/>
        </w:rPr>
        <w:t>月检测结果</w:t>
      </w:r>
      <w:r w:rsidR="00E77E35" w:rsidRPr="00F41E4A">
        <w:rPr>
          <w:rFonts w:ascii="Times New Roman" w:hAnsi="Times New Roman"/>
          <w:kern w:val="0"/>
          <w:sz w:val="28"/>
          <w:szCs w:val="28"/>
        </w:rPr>
        <w:t>,</w:t>
      </w:r>
      <w:r w:rsidRPr="00F41E4A">
        <w:rPr>
          <w:rFonts w:ascii="Times New Roman" w:hAnsi="Times New Roman"/>
          <w:kern w:val="0"/>
          <w:sz w:val="28"/>
          <w:szCs w:val="28"/>
        </w:rPr>
        <w:t>详见表</w:t>
      </w:r>
      <w:r w:rsidRPr="00F41E4A">
        <w:rPr>
          <w:rFonts w:ascii="Times New Roman" w:hAnsi="Times New Roman"/>
          <w:kern w:val="0"/>
          <w:sz w:val="28"/>
          <w:szCs w:val="28"/>
        </w:rPr>
        <w:t>4.3-16</w:t>
      </w:r>
      <w:r w:rsidRPr="00F41E4A">
        <w:rPr>
          <w:rFonts w:ascii="Times New Roman" w:hAnsi="Times New Roman"/>
          <w:kern w:val="0"/>
          <w:sz w:val="28"/>
          <w:szCs w:val="28"/>
        </w:rPr>
        <w:t>。</w:t>
      </w:r>
    </w:p>
    <w:p w14:paraId="55EBA987" w14:textId="347EBB8E" w:rsidR="006C538A" w:rsidRPr="00F41E4A" w:rsidRDefault="00C166CC">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4.3-16  2019</w:t>
      </w:r>
      <w:r w:rsidRPr="00F41E4A">
        <w:rPr>
          <w:rFonts w:ascii="Times New Roman" w:hAnsi="Times New Roman"/>
          <w:b/>
          <w:kern w:val="0"/>
          <w:sz w:val="24"/>
          <w:szCs w:val="24"/>
        </w:rPr>
        <w:t>年</w:t>
      </w:r>
      <w:r w:rsidR="00E77E35" w:rsidRPr="00F41E4A">
        <w:rPr>
          <w:rFonts w:ascii="Times New Roman" w:hAnsi="Times New Roman"/>
          <w:b/>
          <w:kern w:val="0"/>
          <w:sz w:val="24"/>
          <w:szCs w:val="24"/>
        </w:rPr>
        <w:t>9</w:t>
      </w:r>
      <w:r w:rsidRPr="00F41E4A">
        <w:rPr>
          <w:rFonts w:ascii="Times New Roman" w:hAnsi="Times New Roman"/>
          <w:b/>
          <w:kern w:val="0"/>
          <w:sz w:val="24"/>
          <w:szCs w:val="24"/>
        </w:rPr>
        <w:t>月检测结果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1134"/>
        <w:gridCol w:w="1560"/>
        <w:gridCol w:w="1134"/>
        <w:gridCol w:w="1221"/>
        <w:gridCol w:w="1181"/>
      </w:tblGrid>
      <w:tr w:rsidR="00C04024" w:rsidRPr="00F41E4A" w14:paraId="12D6E4A3" w14:textId="77777777" w:rsidTr="00D97997">
        <w:tc>
          <w:tcPr>
            <w:tcW w:w="1413" w:type="dxa"/>
            <w:vMerge w:val="restart"/>
            <w:vAlign w:val="center"/>
          </w:tcPr>
          <w:p w14:paraId="4CD38EF0" w14:textId="77777777" w:rsidR="00C04024" w:rsidRPr="00F41E4A" w:rsidRDefault="00C04024" w:rsidP="00C04024">
            <w:pPr>
              <w:spacing w:line="300" w:lineRule="exact"/>
              <w:jc w:val="center"/>
              <w:rPr>
                <w:rFonts w:ascii="Times New Roman" w:hAnsi="Times New Roman"/>
                <w:kern w:val="0"/>
                <w:szCs w:val="21"/>
              </w:rPr>
            </w:pPr>
            <w:r w:rsidRPr="00F41E4A">
              <w:rPr>
                <w:rFonts w:ascii="Times New Roman" w:hAnsi="Times New Roman"/>
                <w:kern w:val="0"/>
                <w:szCs w:val="21"/>
              </w:rPr>
              <w:t>采样时间</w:t>
            </w:r>
          </w:p>
        </w:tc>
        <w:tc>
          <w:tcPr>
            <w:tcW w:w="2551" w:type="dxa"/>
            <w:gridSpan w:val="2"/>
            <w:vAlign w:val="center"/>
          </w:tcPr>
          <w:p w14:paraId="6B1F606E" w14:textId="7451F651" w:rsidR="00C04024" w:rsidRPr="00F41E4A" w:rsidRDefault="00C04024" w:rsidP="00C04024">
            <w:pPr>
              <w:spacing w:line="300" w:lineRule="exact"/>
              <w:jc w:val="center"/>
              <w:rPr>
                <w:rFonts w:ascii="Times New Roman" w:hAnsi="Times New Roman"/>
                <w:kern w:val="0"/>
                <w:szCs w:val="21"/>
              </w:rPr>
            </w:pPr>
            <w:r w:rsidRPr="00F41E4A">
              <w:rPr>
                <w:rFonts w:ascii="Times New Roman" w:hAnsi="Times New Roman"/>
                <w:kern w:val="0"/>
                <w:szCs w:val="21"/>
              </w:rPr>
              <w:t>厂区南侧</w:t>
            </w:r>
            <w:r w:rsidRPr="00F41E4A">
              <w:rPr>
                <w:rFonts w:ascii="Times New Roman" w:hAnsi="Times New Roman"/>
                <w:kern w:val="0"/>
                <w:szCs w:val="21"/>
              </w:rPr>
              <w:t>1</w:t>
            </w:r>
            <w:r w:rsidRPr="00F41E4A">
              <w:rPr>
                <w:rFonts w:ascii="Times New Roman" w:hAnsi="Times New Roman"/>
                <w:kern w:val="0"/>
                <w:szCs w:val="21"/>
              </w:rPr>
              <w:t>号井地下水</w:t>
            </w:r>
          </w:p>
        </w:tc>
        <w:tc>
          <w:tcPr>
            <w:tcW w:w="2694" w:type="dxa"/>
            <w:gridSpan w:val="2"/>
            <w:vAlign w:val="center"/>
          </w:tcPr>
          <w:p w14:paraId="2DC35499" w14:textId="615A2000" w:rsidR="00C04024" w:rsidRPr="00F41E4A" w:rsidRDefault="00C04024" w:rsidP="00C04024">
            <w:pPr>
              <w:spacing w:line="300" w:lineRule="exact"/>
              <w:jc w:val="center"/>
              <w:rPr>
                <w:rFonts w:ascii="Times New Roman" w:hAnsi="Times New Roman"/>
                <w:kern w:val="0"/>
                <w:szCs w:val="21"/>
              </w:rPr>
            </w:pPr>
            <w:r w:rsidRPr="00F41E4A">
              <w:rPr>
                <w:rFonts w:ascii="Times New Roman" w:hAnsi="Times New Roman"/>
                <w:kern w:val="0"/>
                <w:szCs w:val="21"/>
              </w:rPr>
              <w:t>焚烧车间东北侧</w:t>
            </w:r>
            <w:r w:rsidRPr="00F41E4A">
              <w:rPr>
                <w:rFonts w:ascii="Times New Roman" w:hAnsi="Times New Roman"/>
                <w:kern w:val="0"/>
                <w:szCs w:val="21"/>
              </w:rPr>
              <w:t>2</w:t>
            </w:r>
            <w:r w:rsidRPr="00F41E4A">
              <w:rPr>
                <w:rFonts w:ascii="Times New Roman" w:hAnsi="Times New Roman"/>
                <w:kern w:val="0"/>
                <w:szCs w:val="21"/>
              </w:rPr>
              <w:t>号井地下水</w:t>
            </w:r>
          </w:p>
        </w:tc>
        <w:tc>
          <w:tcPr>
            <w:tcW w:w="2402" w:type="dxa"/>
            <w:gridSpan w:val="2"/>
            <w:vAlign w:val="center"/>
          </w:tcPr>
          <w:p w14:paraId="39913624" w14:textId="55A0780F" w:rsidR="00C04024" w:rsidRPr="00F41E4A" w:rsidRDefault="00C04024" w:rsidP="00C04024">
            <w:pPr>
              <w:spacing w:line="300" w:lineRule="exact"/>
              <w:jc w:val="center"/>
              <w:rPr>
                <w:rFonts w:ascii="Times New Roman" w:hAnsi="Times New Roman"/>
                <w:kern w:val="0"/>
                <w:sz w:val="20"/>
                <w:szCs w:val="21"/>
              </w:rPr>
            </w:pPr>
            <w:r w:rsidRPr="00F41E4A">
              <w:rPr>
                <w:rFonts w:ascii="Times New Roman" w:hAnsi="Times New Roman"/>
                <w:kern w:val="0"/>
                <w:szCs w:val="21"/>
              </w:rPr>
              <w:t>污水处理站北侧</w:t>
            </w:r>
            <w:r w:rsidRPr="00F41E4A">
              <w:rPr>
                <w:rFonts w:ascii="Times New Roman" w:hAnsi="Times New Roman"/>
                <w:kern w:val="0"/>
                <w:szCs w:val="21"/>
              </w:rPr>
              <w:t>3</w:t>
            </w:r>
            <w:r w:rsidRPr="00F41E4A">
              <w:rPr>
                <w:rFonts w:ascii="Times New Roman" w:hAnsi="Times New Roman"/>
                <w:kern w:val="0"/>
                <w:szCs w:val="21"/>
              </w:rPr>
              <w:t>号井地下水</w:t>
            </w:r>
          </w:p>
        </w:tc>
      </w:tr>
      <w:tr w:rsidR="006D6E3B" w:rsidRPr="00F41E4A" w14:paraId="283E11CD" w14:textId="77777777" w:rsidTr="00D97997">
        <w:tc>
          <w:tcPr>
            <w:tcW w:w="1413" w:type="dxa"/>
            <w:vMerge/>
            <w:vAlign w:val="center"/>
          </w:tcPr>
          <w:p w14:paraId="590E07B9" w14:textId="77777777" w:rsidR="006D6E3B" w:rsidRPr="00F41E4A" w:rsidRDefault="006D6E3B" w:rsidP="006D6E3B">
            <w:pPr>
              <w:spacing w:line="300" w:lineRule="exact"/>
              <w:jc w:val="center"/>
              <w:rPr>
                <w:rFonts w:ascii="Times New Roman" w:hAnsi="Times New Roman"/>
                <w:kern w:val="0"/>
                <w:sz w:val="20"/>
                <w:szCs w:val="21"/>
              </w:rPr>
            </w:pPr>
          </w:p>
        </w:tc>
        <w:tc>
          <w:tcPr>
            <w:tcW w:w="1417" w:type="dxa"/>
            <w:vAlign w:val="center"/>
          </w:tcPr>
          <w:p w14:paraId="0A4B1B21" w14:textId="2C09340C" w:rsidR="006D6E3B" w:rsidRPr="00F41E4A" w:rsidRDefault="006D6E3B" w:rsidP="006D6E3B">
            <w:pPr>
              <w:spacing w:line="300" w:lineRule="exact"/>
              <w:jc w:val="center"/>
              <w:rPr>
                <w:rFonts w:ascii="Times New Roman" w:hAnsi="Times New Roman"/>
                <w:kern w:val="0"/>
                <w:sz w:val="20"/>
                <w:szCs w:val="21"/>
              </w:rPr>
            </w:pPr>
            <w:r w:rsidRPr="00F41E4A">
              <w:rPr>
                <w:rFonts w:ascii="Times New Roman" w:hAnsi="Times New Roman"/>
                <w:kern w:val="0"/>
                <w:sz w:val="20"/>
                <w:szCs w:val="21"/>
              </w:rPr>
              <w:t>浓度</w:t>
            </w:r>
            <w:proofErr w:type="spellStart"/>
            <w:r w:rsidRPr="00F41E4A">
              <w:rPr>
                <w:rFonts w:ascii="Times New Roman" w:hAnsi="Times New Roman"/>
                <w:kern w:val="0"/>
                <w:sz w:val="20"/>
                <w:szCs w:val="21"/>
              </w:rPr>
              <w:t>Pg</w:t>
            </w:r>
            <w:proofErr w:type="spellEnd"/>
            <w:r w:rsidRPr="00F41E4A">
              <w:rPr>
                <w:rFonts w:ascii="Times New Roman" w:hAnsi="Times New Roman"/>
                <w:kern w:val="0"/>
                <w:sz w:val="20"/>
                <w:szCs w:val="21"/>
              </w:rPr>
              <w:t>-TEQ/L</w:t>
            </w:r>
          </w:p>
        </w:tc>
        <w:tc>
          <w:tcPr>
            <w:tcW w:w="1134" w:type="dxa"/>
            <w:vAlign w:val="center"/>
          </w:tcPr>
          <w:p w14:paraId="7E5C6912" w14:textId="77777777" w:rsidR="006D6E3B" w:rsidRPr="00F41E4A" w:rsidRDefault="006D6E3B" w:rsidP="006D6E3B">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水质类别</w:t>
            </w:r>
          </w:p>
        </w:tc>
        <w:tc>
          <w:tcPr>
            <w:tcW w:w="1560" w:type="dxa"/>
            <w:vAlign w:val="center"/>
          </w:tcPr>
          <w:p w14:paraId="3A37DE8F" w14:textId="307309D3" w:rsidR="006D6E3B" w:rsidRPr="00F41E4A" w:rsidRDefault="006D6E3B" w:rsidP="006D6E3B">
            <w:pPr>
              <w:spacing w:line="300" w:lineRule="exact"/>
              <w:jc w:val="center"/>
              <w:rPr>
                <w:rFonts w:ascii="Times New Roman" w:hAnsi="Times New Roman"/>
                <w:kern w:val="0"/>
                <w:sz w:val="20"/>
                <w:szCs w:val="21"/>
              </w:rPr>
            </w:pPr>
            <w:r w:rsidRPr="00F41E4A">
              <w:rPr>
                <w:rFonts w:ascii="Times New Roman" w:hAnsi="Times New Roman"/>
                <w:kern w:val="0"/>
                <w:sz w:val="20"/>
                <w:szCs w:val="21"/>
              </w:rPr>
              <w:t>浓度</w:t>
            </w:r>
            <w:proofErr w:type="spellStart"/>
            <w:r w:rsidRPr="00F41E4A">
              <w:rPr>
                <w:rFonts w:ascii="Times New Roman" w:hAnsi="Times New Roman"/>
                <w:kern w:val="0"/>
                <w:sz w:val="20"/>
                <w:szCs w:val="21"/>
              </w:rPr>
              <w:t>Pg</w:t>
            </w:r>
            <w:proofErr w:type="spellEnd"/>
            <w:r w:rsidRPr="00F41E4A">
              <w:rPr>
                <w:rFonts w:ascii="Times New Roman" w:hAnsi="Times New Roman"/>
                <w:kern w:val="0"/>
                <w:sz w:val="20"/>
                <w:szCs w:val="21"/>
              </w:rPr>
              <w:t>-TEQ/L</w:t>
            </w:r>
          </w:p>
        </w:tc>
        <w:tc>
          <w:tcPr>
            <w:tcW w:w="1134" w:type="dxa"/>
            <w:vAlign w:val="center"/>
          </w:tcPr>
          <w:p w14:paraId="0C61FA14" w14:textId="77777777" w:rsidR="006D6E3B" w:rsidRPr="00F41E4A" w:rsidRDefault="006D6E3B" w:rsidP="006D6E3B">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水质类别</w:t>
            </w:r>
          </w:p>
        </w:tc>
        <w:tc>
          <w:tcPr>
            <w:tcW w:w="1221" w:type="dxa"/>
            <w:vAlign w:val="center"/>
          </w:tcPr>
          <w:p w14:paraId="25C39AD9" w14:textId="149D7755" w:rsidR="006D6E3B" w:rsidRPr="00F41E4A" w:rsidRDefault="006D6E3B" w:rsidP="006D6E3B">
            <w:pPr>
              <w:spacing w:line="300" w:lineRule="exact"/>
              <w:jc w:val="center"/>
              <w:rPr>
                <w:rFonts w:ascii="Times New Roman" w:hAnsi="Times New Roman"/>
                <w:kern w:val="0"/>
                <w:sz w:val="20"/>
                <w:szCs w:val="21"/>
              </w:rPr>
            </w:pPr>
            <w:r w:rsidRPr="00F41E4A">
              <w:rPr>
                <w:rFonts w:ascii="Times New Roman" w:hAnsi="Times New Roman"/>
                <w:kern w:val="0"/>
                <w:sz w:val="20"/>
                <w:szCs w:val="21"/>
              </w:rPr>
              <w:t>浓度</w:t>
            </w:r>
            <w:proofErr w:type="spellStart"/>
            <w:r w:rsidRPr="00F41E4A">
              <w:rPr>
                <w:rFonts w:ascii="Times New Roman" w:hAnsi="Times New Roman"/>
                <w:kern w:val="0"/>
                <w:sz w:val="20"/>
                <w:szCs w:val="21"/>
              </w:rPr>
              <w:t>Pg</w:t>
            </w:r>
            <w:proofErr w:type="spellEnd"/>
            <w:r w:rsidRPr="00F41E4A">
              <w:rPr>
                <w:rFonts w:ascii="Times New Roman" w:hAnsi="Times New Roman"/>
                <w:kern w:val="0"/>
                <w:sz w:val="20"/>
                <w:szCs w:val="21"/>
              </w:rPr>
              <w:t>-TEQ/L</w:t>
            </w:r>
          </w:p>
        </w:tc>
        <w:tc>
          <w:tcPr>
            <w:tcW w:w="1181" w:type="dxa"/>
            <w:vAlign w:val="center"/>
          </w:tcPr>
          <w:p w14:paraId="5C18388B" w14:textId="77777777" w:rsidR="006D6E3B" w:rsidRPr="00F41E4A" w:rsidRDefault="006D6E3B" w:rsidP="006D6E3B">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水质类别</w:t>
            </w:r>
          </w:p>
        </w:tc>
      </w:tr>
      <w:tr w:rsidR="006D6E3B" w:rsidRPr="00F41E4A" w14:paraId="3EE67727" w14:textId="77777777" w:rsidTr="00D97997">
        <w:tc>
          <w:tcPr>
            <w:tcW w:w="1413" w:type="dxa"/>
            <w:vAlign w:val="center"/>
          </w:tcPr>
          <w:p w14:paraId="703DAF20" w14:textId="03EC1DB5" w:rsidR="006D6E3B" w:rsidRPr="00F41E4A" w:rsidRDefault="006D6E3B" w:rsidP="006D6E3B">
            <w:pPr>
              <w:spacing w:line="300" w:lineRule="exact"/>
              <w:jc w:val="center"/>
              <w:rPr>
                <w:rFonts w:ascii="Times New Roman" w:hAnsi="Times New Roman"/>
                <w:kern w:val="0"/>
                <w:szCs w:val="21"/>
              </w:rPr>
            </w:pPr>
            <w:r w:rsidRPr="00F41E4A">
              <w:rPr>
                <w:rFonts w:ascii="Times New Roman" w:hAnsi="Times New Roman"/>
                <w:kern w:val="0"/>
                <w:szCs w:val="21"/>
              </w:rPr>
              <w:t>二噁英</w:t>
            </w:r>
          </w:p>
        </w:tc>
        <w:tc>
          <w:tcPr>
            <w:tcW w:w="1417" w:type="dxa"/>
            <w:vAlign w:val="center"/>
          </w:tcPr>
          <w:p w14:paraId="09744DAC" w14:textId="5ECC2ABB" w:rsidR="006D6E3B" w:rsidRPr="00F41E4A" w:rsidRDefault="004C30EB" w:rsidP="006D6E3B">
            <w:pPr>
              <w:spacing w:line="300" w:lineRule="exact"/>
              <w:jc w:val="center"/>
              <w:rPr>
                <w:rFonts w:ascii="Times New Roman" w:hAnsi="Times New Roman"/>
                <w:kern w:val="0"/>
                <w:szCs w:val="21"/>
              </w:rPr>
            </w:pPr>
            <w:r w:rsidRPr="00F41E4A">
              <w:rPr>
                <w:rFonts w:ascii="Times New Roman" w:hAnsi="Times New Roman"/>
                <w:kern w:val="0"/>
                <w:szCs w:val="21"/>
              </w:rPr>
              <w:t>0.58</w:t>
            </w:r>
          </w:p>
        </w:tc>
        <w:tc>
          <w:tcPr>
            <w:tcW w:w="1134" w:type="dxa"/>
            <w:vAlign w:val="center"/>
          </w:tcPr>
          <w:p w14:paraId="4DD47A74" w14:textId="0516963B" w:rsidR="006D6E3B" w:rsidRPr="00F41E4A" w:rsidRDefault="006D6E3B" w:rsidP="006D6E3B">
            <w:pPr>
              <w:spacing w:line="300" w:lineRule="exact"/>
              <w:jc w:val="center"/>
              <w:rPr>
                <w:rFonts w:ascii="Times New Roman" w:hAnsi="Times New Roman"/>
                <w:kern w:val="0"/>
                <w:szCs w:val="21"/>
              </w:rPr>
            </w:pPr>
            <w:r w:rsidRPr="00F41E4A">
              <w:rPr>
                <w:rFonts w:ascii="Times New Roman" w:hAnsi="Times New Roman"/>
                <w:kern w:val="0"/>
                <w:sz w:val="20"/>
                <w:szCs w:val="21"/>
              </w:rPr>
              <w:t>/</w:t>
            </w:r>
          </w:p>
        </w:tc>
        <w:tc>
          <w:tcPr>
            <w:tcW w:w="1560" w:type="dxa"/>
            <w:vAlign w:val="center"/>
          </w:tcPr>
          <w:p w14:paraId="6B6A8C1B" w14:textId="19613358" w:rsidR="006D6E3B" w:rsidRPr="00F41E4A" w:rsidRDefault="004C30EB" w:rsidP="006D6E3B">
            <w:pPr>
              <w:spacing w:line="300" w:lineRule="exact"/>
              <w:jc w:val="center"/>
              <w:rPr>
                <w:rFonts w:ascii="Times New Roman" w:hAnsi="Times New Roman"/>
                <w:kern w:val="0"/>
                <w:szCs w:val="21"/>
              </w:rPr>
            </w:pPr>
            <w:r w:rsidRPr="00F41E4A">
              <w:rPr>
                <w:rFonts w:ascii="Times New Roman" w:hAnsi="Times New Roman"/>
                <w:kern w:val="0"/>
                <w:szCs w:val="21"/>
              </w:rPr>
              <w:t>0.74</w:t>
            </w:r>
          </w:p>
        </w:tc>
        <w:tc>
          <w:tcPr>
            <w:tcW w:w="1134" w:type="dxa"/>
            <w:vAlign w:val="center"/>
          </w:tcPr>
          <w:p w14:paraId="718DCB16" w14:textId="3ADBBA1A" w:rsidR="006D6E3B" w:rsidRPr="00F41E4A" w:rsidRDefault="006D6E3B" w:rsidP="006D6E3B">
            <w:pPr>
              <w:spacing w:line="300" w:lineRule="exact"/>
              <w:jc w:val="center"/>
              <w:rPr>
                <w:rFonts w:ascii="Times New Roman" w:hAnsi="Times New Roman"/>
                <w:kern w:val="0"/>
                <w:szCs w:val="21"/>
              </w:rPr>
            </w:pPr>
            <w:r w:rsidRPr="00F41E4A">
              <w:rPr>
                <w:rFonts w:ascii="Times New Roman" w:hAnsi="Times New Roman"/>
                <w:kern w:val="0"/>
                <w:sz w:val="20"/>
                <w:szCs w:val="21"/>
              </w:rPr>
              <w:t>/</w:t>
            </w:r>
          </w:p>
        </w:tc>
        <w:tc>
          <w:tcPr>
            <w:tcW w:w="1221" w:type="dxa"/>
            <w:vAlign w:val="center"/>
          </w:tcPr>
          <w:p w14:paraId="67B4FEC1" w14:textId="155AEF21" w:rsidR="006D6E3B" w:rsidRPr="00F41E4A" w:rsidRDefault="004C30EB" w:rsidP="006D6E3B">
            <w:pPr>
              <w:spacing w:line="300" w:lineRule="exact"/>
              <w:jc w:val="center"/>
              <w:rPr>
                <w:rFonts w:ascii="Times New Roman" w:hAnsi="Times New Roman"/>
                <w:kern w:val="0"/>
                <w:sz w:val="20"/>
                <w:szCs w:val="21"/>
              </w:rPr>
            </w:pPr>
            <w:r w:rsidRPr="00F41E4A">
              <w:rPr>
                <w:rFonts w:ascii="Times New Roman" w:hAnsi="Times New Roman"/>
                <w:kern w:val="0"/>
                <w:sz w:val="20"/>
                <w:szCs w:val="21"/>
              </w:rPr>
              <w:t>0.69</w:t>
            </w:r>
          </w:p>
        </w:tc>
        <w:tc>
          <w:tcPr>
            <w:tcW w:w="1181" w:type="dxa"/>
            <w:vAlign w:val="center"/>
          </w:tcPr>
          <w:p w14:paraId="259E2462" w14:textId="77777777" w:rsidR="006D6E3B" w:rsidRPr="00F41E4A" w:rsidRDefault="006D6E3B" w:rsidP="006D6E3B">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p>
        </w:tc>
      </w:tr>
    </w:tbl>
    <w:p w14:paraId="2E28BF19" w14:textId="53B26152" w:rsidR="001C1F53" w:rsidRPr="00F41E4A" w:rsidRDefault="004C30EB" w:rsidP="004C30EB">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fldChar w:fldCharType="begin"/>
      </w:r>
      <w:r w:rsidRPr="00F41E4A">
        <w:rPr>
          <w:rFonts w:ascii="Times New Roman" w:hAnsi="Times New Roman"/>
          <w:kern w:val="0"/>
          <w:sz w:val="28"/>
          <w:szCs w:val="28"/>
        </w:rPr>
        <w:instrText xml:space="preserve"> = 2 \* GB3 </w:instrText>
      </w:r>
      <w:r w:rsidRPr="00F41E4A">
        <w:rPr>
          <w:rFonts w:ascii="Times New Roman" w:hAnsi="Times New Roman"/>
          <w:kern w:val="0"/>
          <w:sz w:val="28"/>
          <w:szCs w:val="28"/>
        </w:rPr>
        <w:fldChar w:fldCharType="separate"/>
      </w:r>
      <w:r w:rsidRPr="00F41E4A">
        <w:rPr>
          <w:rFonts w:ascii="宋体" w:hAnsi="宋体" w:cs="宋体" w:hint="eastAsia"/>
          <w:noProof/>
          <w:kern w:val="0"/>
          <w:sz w:val="28"/>
          <w:szCs w:val="28"/>
        </w:rPr>
        <w:t>②</w:t>
      </w:r>
      <w:r w:rsidRPr="00F41E4A">
        <w:rPr>
          <w:rFonts w:ascii="Times New Roman" w:hAnsi="Times New Roman"/>
          <w:kern w:val="0"/>
          <w:sz w:val="28"/>
          <w:szCs w:val="28"/>
        </w:rPr>
        <w:fldChar w:fldCharType="end"/>
      </w:r>
      <w:r w:rsidR="001C1F53" w:rsidRPr="00F41E4A">
        <w:rPr>
          <w:rFonts w:ascii="Times New Roman" w:hAnsi="Times New Roman"/>
          <w:kern w:val="0"/>
          <w:sz w:val="28"/>
          <w:szCs w:val="28"/>
        </w:rPr>
        <w:t>2020</w:t>
      </w:r>
      <w:r w:rsidR="001C1F53" w:rsidRPr="00F41E4A">
        <w:rPr>
          <w:rFonts w:ascii="Times New Roman" w:hAnsi="Times New Roman"/>
          <w:kern w:val="0"/>
          <w:sz w:val="28"/>
          <w:szCs w:val="28"/>
        </w:rPr>
        <w:t>年</w:t>
      </w:r>
      <w:r w:rsidR="001C1F53" w:rsidRPr="00F41E4A">
        <w:rPr>
          <w:rFonts w:ascii="Times New Roman" w:hAnsi="Times New Roman"/>
          <w:kern w:val="0"/>
          <w:sz w:val="28"/>
          <w:szCs w:val="28"/>
        </w:rPr>
        <w:t>7</w:t>
      </w:r>
      <w:r w:rsidR="001C1F53" w:rsidRPr="00F41E4A">
        <w:rPr>
          <w:rFonts w:ascii="Times New Roman" w:hAnsi="Times New Roman"/>
          <w:kern w:val="0"/>
          <w:sz w:val="28"/>
          <w:szCs w:val="28"/>
        </w:rPr>
        <w:t>月监测结果，详见表</w:t>
      </w:r>
    </w:p>
    <w:p w14:paraId="7D4C6665" w14:textId="64395BF0" w:rsidR="001C1F53" w:rsidRPr="00F41E4A" w:rsidRDefault="001C1F53" w:rsidP="001C1F53">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4.3-1</w:t>
      </w:r>
      <w:r w:rsidR="00A266E7" w:rsidRPr="00F41E4A">
        <w:rPr>
          <w:rFonts w:ascii="Times New Roman" w:hAnsi="Times New Roman"/>
          <w:b/>
          <w:kern w:val="0"/>
          <w:sz w:val="24"/>
          <w:szCs w:val="24"/>
        </w:rPr>
        <w:t>7</w:t>
      </w:r>
      <w:r w:rsidRPr="00F41E4A">
        <w:rPr>
          <w:rFonts w:ascii="Times New Roman" w:hAnsi="Times New Roman"/>
          <w:b/>
          <w:kern w:val="0"/>
          <w:sz w:val="24"/>
          <w:szCs w:val="24"/>
        </w:rPr>
        <w:t xml:space="preserve">  2020</w:t>
      </w:r>
      <w:r w:rsidRPr="00F41E4A">
        <w:rPr>
          <w:rFonts w:ascii="Times New Roman" w:hAnsi="Times New Roman"/>
          <w:b/>
          <w:kern w:val="0"/>
          <w:sz w:val="24"/>
          <w:szCs w:val="24"/>
        </w:rPr>
        <w:t>年</w:t>
      </w:r>
      <w:r w:rsidRPr="00F41E4A">
        <w:rPr>
          <w:rFonts w:ascii="Times New Roman" w:hAnsi="Times New Roman"/>
          <w:b/>
          <w:kern w:val="0"/>
          <w:sz w:val="24"/>
          <w:szCs w:val="24"/>
        </w:rPr>
        <w:t>7</w:t>
      </w:r>
      <w:r w:rsidRPr="00F41E4A">
        <w:rPr>
          <w:rFonts w:ascii="Times New Roman" w:hAnsi="Times New Roman"/>
          <w:b/>
          <w:kern w:val="0"/>
          <w:sz w:val="24"/>
          <w:szCs w:val="24"/>
        </w:rPr>
        <w:t>月检测结果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134"/>
        <w:gridCol w:w="1418"/>
        <w:gridCol w:w="1134"/>
        <w:gridCol w:w="1275"/>
        <w:gridCol w:w="1127"/>
      </w:tblGrid>
      <w:tr w:rsidR="001C1F53" w:rsidRPr="00F41E4A" w14:paraId="08CC2FA2" w14:textId="77777777" w:rsidTr="00DA3EC9">
        <w:tc>
          <w:tcPr>
            <w:tcW w:w="1413" w:type="dxa"/>
            <w:vMerge w:val="restart"/>
            <w:vAlign w:val="center"/>
          </w:tcPr>
          <w:p w14:paraId="6C37FBFE"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采样点位</w:t>
            </w:r>
          </w:p>
        </w:tc>
        <w:tc>
          <w:tcPr>
            <w:tcW w:w="2693" w:type="dxa"/>
            <w:gridSpan w:val="2"/>
            <w:vAlign w:val="center"/>
          </w:tcPr>
          <w:p w14:paraId="3ACB3E47"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厂区南侧</w:t>
            </w:r>
          </w:p>
        </w:tc>
        <w:tc>
          <w:tcPr>
            <w:tcW w:w="2552" w:type="dxa"/>
            <w:gridSpan w:val="2"/>
            <w:vAlign w:val="center"/>
          </w:tcPr>
          <w:p w14:paraId="2220FF23"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焚烧车间东北侧</w:t>
            </w:r>
          </w:p>
        </w:tc>
        <w:tc>
          <w:tcPr>
            <w:tcW w:w="2402" w:type="dxa"/>
            <w:gridSpan w:val="2"/>
            <w:vAlign w:val="center"/>
          </w:tcPr>
          <w:p w14:paraId="66E8B748"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t>污水处理站北侧</w:t>
            </w:r>
          </w:p>
        </w:tc>
      </w:tr>
      <w:tr w:rsidR="001C1F53" w:rsidRPr="00F41E4A" w14:paraId="78C7C8FD" w14:textId="77777777" w:rsidTr="00DA3EC9">
        <w:tc>
          <w:tcPr>
            <w:tcW w:w="1413" w:type="dxa"/>
            <w:vMerge/>
            <w:vAlign w:val="center"/>
          </w:tcPr>
          <w:p w14:paraId="1C4C119A" w14:textId="77777777" w:rsidR="001C1F53" w:rsidRPr="00F41E4A" w:rsidRDefault="001C1F53" w:rsidP="00DA3EC9">
            <w:pPr>
              <w:spacing w:line="300" w:lineRule="exact"/>
              <w:jc w:val="center"/>
              <w:rPr>
                <w:rFonts w:ascii="Times New Roman" w:hAnsi="Times New Roman"/>
                <w:kern w:val="0"/>
                <w:sz w:val="20"/>
                <w:szCs w:val="21"/>
              </w:rPr>
            </w:pPr>
          </w:p>
        </w:tc>
        <w:tc>
          <w:tcPr>
            <w:tcW w:w="1559" w:type="dxa"/>
            <w:vAlign w:val="center"/>
          </w:tcPr>
          <w:p w14:paraId="2D4BF9D1"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浓度</w:t>
            </w:r>
            <w:r w:rsidRPr="00F41E4A">
              <w:rPr>
                <w:rFonts w:ascii="Times New Roman" w:hAnsi="Times New Roman"/>
                <w:kern w:val="0"/>
                <w:sz w:val="20"/>
                <w:szCs w:val="21"/>
              </w:rPr>
              <w:t>mg/L</w:t>
            </w:r>
          </w:p>
        </w:tc>
        <w:tc>
          <w:tcPr>
            <w:tcW w:w="1134" w:type="dxa"/>
            <w:vAlign w:val="center"/>
          </w:tcPr>
          <w:p w14:paraId="56BB9B98"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水质类别</w:t>
            </w:r>
          </w:p>
        </w:tc>
        <w:tc>
          <w:tcPr>
            <w:tcW w:w="1418" w:type="dxa"/>
            <w:vAlign w:val="center"/>
          </w:tcPr>
          <w:p w14:paraId="764CF9CC"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浓度</w:t>
            </w:r>
            <w:r w:rsidRPr="00F41E4A">
              <w:rPr>
                <w:rFonts w:ascii="Times New Roman" w:hAnsi="Times New Roman"/>
                <w:kern w:val="0"/>
                <w:sz w:val="20"/>
                <w:szCs w:val="21"/>
              </w:rPr>
              <w:t>mg/L</w:t>
            </w:r>
          </w:p>
        </w:tc>
        <w:tc>
          <w:tcPr>
            <w:tcW w:w="1134" w:type="dxa"/>
            <w:vAlign w:val="center"/>
          </w:tcPr>
          <w:p w14:paraId="0217F050"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水质类别</w:t>
            </w:r>
          </w:p>
        </w:tc>
        <w:tc>
          <w:tcPr>
            <w:tcW w:w="1275" w:type="dxa"/>
            <w:vAlign w:val="center"/>
          </w:tcPr>
          <w:p w14:paraId="6B6AE16F"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浓度</w:t>
            </w:r>
            <w:r w:rsidRPr="00F41E4A">
              <w:rPr>
                <w:rFonts w:ascii="Times New Roman" w:hAnsi="Times New Roman"/>
                <w:kern w:val="0"/>
                <w:sz w:val="20"/>
                <w:szCs w:val="21"/>
              </w:rPr>
              <w:t>mg/L</w:t>
            </w:r>
          </w:p>
        </w:tc>
        <w:tc>
          <w:tcPr>
            <w:tcW w:w="1127" w:type="dxa"/>
            <w:vAlign w:val="center"/>
          </w:tcPr>
          <w:p w14:paraId="7E575E40"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水质类别</w:t>
            </w:r>
          </w:p>
        </w:tc>
      </w:tr>
      <w:tr w:rsidR="001C1F53" w:rsidRPr="00F41E4A" w14:paraId="42DD7452" w14:textId="77777777" w:rsidTr="00DA3EC9">
        <w:tc>
          <w:tcPr>
            <w:tcW w:w="1413" w:type="dxa"/>
            <w:vAlign w:val="center"/>
          </w:tcPr>
          <w:p w14:paraId="237688F9"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pH</w:t>
            </w:r>
          </w:p>
        </w:tc>
        <w:tc>
          <w:tcPr>
            <w:tcW w:w="1559" w:type="dxa"/>
            <w:vAlign w:val="center"/>
          </w:tcPr>
          <w:p w14:paraId="15718410"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7.25</w:t>
            </w:r>
          </w:p>
        </w:tc>
        <w:tc>
          <w:tcPr>
            <w:tcW w:w="1134" w:type="dxa"/>
            <w:vAlign w:val="center"/>
          </w:tcPr>
          <w:p w14:paraId="3EE417DB" w14:textId="52075AD2"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bCs/>
                <w:szCs w:val="21"/>
              </w:rPr>
              <w:t>I</w:t>
            </w:r>
          </w:p>
        </w:tc>
        <w:tc>
          <w:tcPr>
            <w:tcW w:w="1418" w:type="dxa"/>
            <w:vAlign w:val="center"/>
          </w:tcPr>
          <w:p w14:paraId="4F73EF52"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7.28</w:t>
            </w:r>
          </w:p>
        </w:tc>
        <w:tc>
          <w:tcPr>
            <w:tcW w:w="1134" w:type="dxa"/>
            <w:vAlign w:val="center"/>
          </w:tcPr>
          <w:p w14:paraId="2DB0F08F" w14:textId="7F340732"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bCs/>
                <w:szCs w:val="21"/>
              </w:rPr>
              <w:t>I</w:t>
            </w:r>
          </w:p>
        </w:tc>
        <w:tc>
          <w:tcPr>
            <w:tcW w:w="1275" w:type="dxa"/>
            <w:vAlign w:val="center"/>
          </w:tcPr>
          <w:p w14:paraId="78097AA2"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7.48</w:t>
            </w:r>
          </w:p>
        </w:tc>
        <w:tc>
          <w:tcPr>
            <w:tcW w:w="1127" w:type="dxa"/>
            <w:vAlign w:val="center"/>
          </w:tcPr>
          <w:p w14:paraId="1EB28D25" w14:textId="0A05125D" w:rsidR="001C1F53" w:rsidRPr="00F41E4A" w:rsidRDefault="00AB2E1E" w:rsidP="00DA3EC9">
            <w:pPr>
              <w:spacing w:line="300" w:lineRule="exact"/>
              <w:jc w:val="center"/>
              <w:rPr>
                <w:rFonts w:ascii="Times New Roman" w:hAnsi="Times New Roman"/>
                <w:kern w:val="0"/>
                <w:sz w:val="20"/>
                <w:szCs w:val="21"/>
              </w:rPr>
            </w:pPr>
            <w:r w:rsidRPr="00F41E4A">
              <w:rPr>
                <w:rFonts w:ascii="Times New Roman" w:hAnsi="Times New Roman"/>
                <w:bCs/>
                <w:szCs w:val="21"/>
              </w:rPr>
              <w:t>I</w:t>
            </w:r>
          </w:p>
        </w:tc>
      </w:tr>
      <w:tr w:rsidR="00207689" w:rsidRPr="00F41E4A" w14:paraId="6CC977EC" w14:textId="77777777" w:rsidTr="00DA3EC9">
        <w:tc>
          <w:tcPr>
            <w:tcW w:w="1413" w:type="dxa"/>
            <w:vAlign w:val="center"/>
          </w:tcPr>
          <w:p w14:paraId="44C44A40" w14:textId="77777777"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lastRenderedPageBreak/>
              <w:t>溶解性总固体</w:t>
            </w:r>
          </w:p>
        </w:tc>
        <w:tc>
          <w:tcPr>
            <w:tcW w:w="1559" w:type="dxa"/>
            <w:vAlign w:val="center"/>
          </w:tcPr>
          <w:p w14:paraId="396158A2" w14:textId="77777777"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t>5.32×10</w:t>
            </w:r>
            <w:r w:rsidRPr="00F41E4A">
              <w:rPr>
                <w:rFonts w:ascii="Times New Roman" w:hAnsi="Times New Roman"/>
                <w:kern w:val="0"/>
                <w:szCs w:val="21"/>
                <w:vertAlign w:val="superscript"/>
              </w:rPr>
              <w:t>4</w:t>
            </w:r>
          </w:p>
        </w:tc>
        <w:tc>
          <w:tcPr>
            <w:tcW w:w="1134" w:type="dxa"/>
            <w:vAlign w:val="center"/>
          </w:tcPr>
          <w:p w14:paraId="66922175" w14:textId="6CD3BA62" w:rsidR="00207689" w:rsidRPr="00F41E4A" w:rsidRDefault="00AB2E1E" w:rsidP="0020768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418" w:type="dxa"/>
            <w:vAlign w:val="center"/>
          </w:tcPr>
          <w:p w14:paraId="0F1A60D8" w14:textId="77394617"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t>4.51×10</w:t>
            </w:r>
            <w:r w:rsidRPr="00F41E4A">
              <w:rPr>
                <w:rFonts w:ascii="Times New Roman" w:hAnsi="Times New Roman"/>
                <w:kern w:val="0"/>
                <w:szCs w:val="21"/>
                <w:vertAlign w:val="superscript"/>
              </w:rPr>
              <w:t>4</w:t>
            </w:r>
          </w:p>
        </w:tc>
        <w:tc>
          <w:tcPr>
            <w:tcW w:w="1134" w:type="dxa"/>
            <w:vAlign w:val="center"/>
          </w:tcPr>
          <w:p w14:paraId="0202020F" w14:textId="238BF747" w:rsidR="00207689" w:rsidRPr="00F41E4A" w:rsidRDefault="00AB2E1E" w:rsidP="0020768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275" w:type="dxa"/>
            <w:vAlign w:val="center"/>
          </w:tcPr>
          <w:p w14:paraId="2215A6C8" w14:textId="3E81AA32" w:rsidR="00207689" w:rsidRPr="00F41E4A" w:rsidRDefault="00207689" w:rsidP="00207689">
            <w:pPr>
              <w:spacing w:line="300" w:lineRule="exact"/>
              <w:jc w:val="center"/>
              <w:rPr>
                <w:rFonts w:ascii="Times New Roman" w:hAnsi="Times New Roman"/>
                <w:kern w:val="0"/>
                <w:sz w:val="20"/>
                <w:szCs w:val="21"/>
              </w:rPr>
            </w:pPr>
            <w:r w:rsidRPr="00F41E4A">
              <w:rPr>
                <w:rFonts w:ascii="Times New Roman" w:hAnsi="Times New Roman"/>
                <w:kern w:val="0"/>
                <w:szCs w:val="21"/>
              </w:rPr>
              <w:t>1.9×10</w:t>
            </w:r>
            <w:r w:rsidRPr="00F41E4A">
              <w:rPr>
                <w:rFonts w:ascii="Times New Roman" w:hAnsi="Times New Roman"/>
                <w:kern w:val="0"/>
                <w:szCs w:val="21"/>
                <w:vertAlign w:val="superscript"/>
              </w:rPr>
              <w:t>4</w:t>
            </w:r>
          </w:p>
        </w:tc>
        <w:tc>
          <w:tcPr>
            <w:tcW w:w="1127" w:type="dxa"/>
            <w:vAlign w:val="center"/>
          </w:tcPr>
          <w:p w14:paraId="33AC1C61" w14:textId="4B9A224E" w:rsidR="00207689" w:rsidRPr="00F41E4A" w:rsidRDefault="00AB2E1E" w:rsidP="0020768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r>
      <w:tr w:rsidR="00207689" w:rsidRPr="00F41E4A" w14:paraId="266E00A1" w14:textId="77777777" w:rsidTr="00DA3EC9">
        <w:tc>
          <w:tcPr>
            <w:tcW w:w="1413" w:type="dxa"/>
            <w:vAlign w:val="center"/>
          </w:tcPr>
          <w:p w14:paraId="080A8BE7" w14:textId="77777777"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t>氯化物</w:t>
            </w:r>
          </w:p>
        </w:tc>
        <w:tc>
          <w:tcPr>
            <w:tcW w:w="1559" w:type="dxa"/>
            <w:vAlign w:val="center"/>
          </w:tcPr>
          <w:p w14:paraId="17A5D771" w14:textId="462C76B0"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t>2.62×10</w:t>
            </w:r>
            <w:r w:rsidRPr="00F41E4A">
              <w:rPr>
                <w:rFonts w:ascii="Times New Roman" w:hAnsi="Times New Roman"/>
                <w:kern w:val="0"/>
                <w:szCs w:val="21"/>
                <w:vertAlign w:val="superscript"/>
              </w:rPr>
              <w:t>4</w:t>
            </w:r>
          </w:p>
        </w:tc>
        <w:tc>
          <w:tcPr>
            <w:tcW w:w="1134" w:type="dxa"/>
            <w:vAlign w:val="center"/>
          </w:tcPr>
          <w:p w14:paraId="5046B835" w14:textId="3B1F8A6A" w:rsidR="00207689" w:rsidRPr="00F41E4A" w:rsidRDefault="00AB2E1E" w:rsidP="0020768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418" w:type="dxa"/>
            <w:vAlign w:val="center"/>
          </w:tcPr>
          <w:p w14:paraId="44159EE6" w14:textId="3A88AD7D"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t>2.37×10</w:t>
            </w:r>
            <w:r w:rsidRPr="00F41E4A">
              <w:rPr>
                <w:rFonts w:ascii="Times New Roman" w:hAnsi="Times New Roman"/>
                <w:kern w:val="0"/>
                <w:szCs w:val="21"/>
                <w:vertAlign w:val="superscript"/>
              </w:rPr>
              <w:t>4</w:t>
            </w:r>
          </w:p>
        </w:tc>
        <w:tc>
          <w:tcPr>
            <w:tcW w:w="1134" w:type="dxa"/>
            <w:vAlign w:val="center"/>
          </w:tcPr>
          <w:p w14:paraId="0C7DA8A3" w14:textId="440DE4DE" w:rsidR="00207689" w:rsidRPr="00F41E4A" w:rsidRDefault="00AB2E1E" w:rsidP="0020768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275" w:type="dxa"/>
            <w:vAlign w:val="center"/>
          </w:tcPr>
          <w:p w14:paraId="4BBB28D7" w14:textId="295BBFE8" w:rsidR="00207689" w:rsidRPr="00F41E4A" w:rsidRDefault="00207689" w:rsidP="00207689">
            <w:pPr>
              <w:spacing w:line="300" w:lineRule="exact"/>
              <w:jc w:val="center"/>
              <w:rPr>
                <w:rFonts w:ascii="Times New Roman" w:hAnsi="Times New Roman"/>
                <w:kern w:val="0"/>
                <w:sz w:val="20"/>
                <w:szCs w:val="21"/>
              </w:rPr>
            </w:pPr>
            <w:r w:rsidRPr="00F41E4A">
              <w:rPr>
                <w:rFonts w:ascii="Times New Roman" w:hAnsi="Times New Roman"/>
                <w:kern w:val="0"/>
                <w:szCs w:val="21"/>
              </w:rPr>
              <w:t>7.69×10</w:t>
            </w:r>
            <w:r w:rsidRPr="00F41E4A">
              <w:rPr>
                <w:rFonts w:ascii="Times New Roman" w:hAnsi="Times New Roman"/>
                <w:kern w:val="0"/>
                <w:szCs w:val="21"/>
                <w:vertAlign w:val="superscript"/>
              </w:rPr>
              <w:t>4</w:t>
            </w:r>
          </w:p>
        </w:tc>
        <w:tc>
          <w:tcPr>
            <w:tcW w:w="1127" w:type="dxa"/>
            <w:vAlign w:val="center"/>
          </w:tcPr>
          <w:p w14:paraId="661A9FB6" w14:textId="6411E2C0" w:rsidR="00207689" w:rsidRPr="00F41E4A" w:rsidRDefault="00AB2E1E" w:rsidP="0020768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r>
      <w:tr w:rsidR="00207689" w:rsidRPr="00F41E4A" w14:paraId="1285B073" w14:textId="77777777" w:rsidTr="00DA3EC9">
        <w:tc>
          <w:tcPr>
            <w:tcW w:w="1413" w:type="dxa"/>
            <w:vAlign w:val="center"/>
          </w:tcPr>
          <w:p w14:paraId="651AEF76" w14:textId="77777777"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t>总硬度</w:t>
            </w:r>
          </w:p>
        </w:tc>
        <w:tc>
          <w:tcPr>
            <w:tcW w:w="1559" w:type="dxa"/>
            <w:vAlign w:val="center"/>
          </w:tcPr>
          <w:p w14:paraId="55616CF0" w14:textId="2DFEF7FA"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t>7.84×10</w:t>
            </w:r>
            <w:r w:rsidRPr="00F41E4A">
              <w:rPr>
                <w:rFonts w:ascii="Times New Roman" w:hAnsi="Times New Roman"/>
                <w:kern w:val="0"/>
                <w:szCs w:val="21"/>
                <w:vertAlign w:val="superscript"/>
              </w:rPr>
              <w:t>3</w:t>
            </w:r>
          </w:p>
        </w:tc>
        <w:tc>
          <w:tcPr>
            <w:tcW w:w="1134" w:type="dxa"/>
            <w:vAlign w:val="center"/>
          </w:tcPr>
          <w:p w14:paraId="159D22AF" w14:textId="5465D576" w:rsidR="00207689" w:rsidRPr="00F41E4A" w:rsidRDefault="00AB2E1E" w:rsidP="0020768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418" w:type="dxa"/>
            <w:vAlign w:val="center"/>
          </w:tcPr>
          <w:p w14:paraId="484851D7" w14:textId="3584FBC5" w:rsidR="00207689" w:rsidRPr="00F41E4A" w:rsidRDefault="00207689" w:rsidP="00207689">
            <w:pPr>
              <w:spacing w:line="300" w:lineRule="exact"/>
              <w:jc w:val="center"/>
              <w:rPr>
                <w:rFonts w:ascii="Times New Roman" w:hAnsi="Times New Roman"/>
                <w:kern w:val="0"/>
                <w:szCs w:val="21"/>
              </w:rPr>
            </w:pPr>
            <w:r w:rsidRPr="00F41E4A">
              <w:rPr>
                <w:rFonts w:ascii="Times New Roman" w:hAnsi="Times New Roman"/>
                <w:kern w:val="0"/>
                <w:szCs w:val="21"/>
              </w:rPr>
              <w:t>7.47×10</w:t>
            </w:r>
            <w:r w:rsidRPr="00F41E4A">
              <w:rPr>
                <w:rFonts w:ascii="Times New Roman" w:hAnsi="Times New Roman"/>
                <w:kern w:val="0"/>
                <w:szCs w:val="21"/>
                <w:vertAlign w:val="superscript"/>
              </w:rPr>
              <w:t>3</w:t>
            </w:r>
          </w:p>
        </w:tc>
        <w:tc>
          <w:tcPr>
            <w:tcW w:w="1134" w:type="dxa"/>
            <w:vAlign w:val="center"/>
          </w:tcPr>
          <w:p w14:paraId="19787CC6" w14:textId="61BAE642" w:rsidR="00207689" w:rsidRPr="00F41E4A" w:rsidRDefault="00AB2E1E" w:rsidP="0020768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275" w:type="dxa"/>
            <w:vAlign w:val="center"/>
          </w:tcPr>
          <w:p w14:paraId="3E577F56" w14:textId="1B21C5B5" w:rsidR="00207689" w:rsidRPr="00F41E4A" w:rsidRDefault="00207689" w:rsidP="00207689">
            <w:pPr>
              <w:spacing w:line="300" w:lineRule="exact"/>
              <w:jc w:val="center"/>
              <w:rPr>
                <w:rFonts w:ascii="Times New Roman" w:hAnsi="Times New Roman"/>
                <w:kern w:val="0"/>
                <w:sz w:val="20"/>
                <w:szCs w:val="21"/>
              </w:rPr>
            </w:pPr>
            <w:r w:rsidRPr="00F41E4A">
              <w:rPr>
                <w:rFonts w:ascii="Times New Roman" w:hAnsi="Times New Roman"/>
                <w:kern w:val="0"/>
                <w:szCs w:val="21"/>
              </w:rPr>
              <w:t>2.98×10</w:t>
            </w:r>
            <w:r w:rsidRPr="00F41E4A">
              <w:rPr>
                <w:rFonts w:ascii="Times New Roman" w:hAnsi="Times New Roman"/>
                <w:kern w:val="0"/>
                <w:szCs w:val="21"/>
                <w:vertAlign w:val="superscript"/>
              </w:rPr>
              <w:t>3</w:t>
            </w:r>
          </w:p>
        </w:tc>
        <w:tc>
          <w:tcPr>
            <w:tcW w:w="1127" w:type="dxa"/>
            <w:vAlign w:val="center"/>
          </w:tcPr>
          <w:p w14:paraId="3DBCE40E" w14:textId="5A205C60" w:rsidR="00207689" w:rsidRPr="00F41E4A" w:rsidRDefault="00AB2E1E" w:rsidP="0020768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r>
      <w:tr w:rsidR="001C1F53" w:rsidRPr="00F41E4A" w14:paraId="428C8C20" w14:textId="77777777" w:rsidTr="00DA3EC9">
        <w:tc>
          <w:tcPr>
            <w:tcW w:w="1413" w:type="dxa"/>
            <w:vAlign w:val="center"/>
          </w:tcPr>
          <w:p w14:paraId="2DCEEA92"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氨氮</w:t>
            </w:r>
          </w:p>
        </w:tc>
        <w:tc>
          <w:tcPr>
            <w:tcW w:w="1559" w:type="dxa"/>
            <w:vAlign w:val="center"/>
          </w:tcPr>
          <w:p w14:paraId="76099EC1" w14:textId="13DF665D" w:rsidR="001C1F53" w:rsidRPr="00F41E4A" w:rsidRDefault="00207689" w:rsidP="00DA3EC9">
            <w:pPr>
              <w:spacing w:line="300" w:lineRule="exact"/>
              <w:jc w:val="center"/>
              <w:rPr>
                <w:rFonts w:ascii="Times New Roman" w:hAnsi="Times New Roman"/>
                <w:kern w:val="0"/>
                <w:szCs w:val="21"/>
              </w:rPr>
            </w:pPr>
            <w:r w:rsidRPr="00F41E4A">
              <w:rPr>
                <w:rFonts w:ascii="Times New Roman" w:hAnsi="Times New Roman"/>
                <w:kern w:val="0"/>
                <w:szCs w:val="21"/>
              </w:rPr>
              <w:t>26.2</w:t>
            </w:r>
          </w:p>
        </w:tc>
        <w:tc>
          <w:tcPr>
            <w:tcW w:w="1134" w:type="dxa"/>
            <w:vAlign w:val="center"/>
          </w:tcPr>
          <w:p w14:paraId="6A1C4966" w14:textId="762E3B7E"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418" w:type="dxa"/>
            <w:vAlign w:val="center"/>
          </w:tcPr>
          <w:p w14:paraId="5A38AE7C" w14:textId="050FACBD" w:rsidR="001C1F53" w:rsidRPr="00F41E4A" w:rsidRDefault="00207689" w:rsidP="00DA3EC9">
            <w:pPr>
              <w:spacing w:line="300" w:lineRule="exact"/>
              <w:jc w:val="center"/>
              <w:rPr>
                <w:rFonts w:ascii="Times New Roman" w:hAnsi="Times New Roman"/>
                <w:kern w:val="0"/>
                <w:szCs w:val="21"/>
              </w:rPr>
            </w:pPr>
            <w:r w:rsidRPr="00F41E4A">
              <w:rPr>
                <w:rFonts w:ascii="Times New Roman" w:hAnsi="Times New Roman"/>
                <w:kern w:val="0"/>
                <w:szCs w:val="21"/>
              </w:rPr>
              <w:t>20.3</w:t>
            </w:r>
          </w:p>
        </w:tc>
        <w:tc>
          <w:tcPr>
            <w:tcW w:w="1134" w:type="dxa"/>
            <w:vAlign w:val="center"/>
          </w:tcPr>
          <w:p w14:paraId="4B8AC27B" w14:textId="66AD37DF"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275" w:type="dxa"/>
            <w:vAlign w:val="center"/>
          </w:tcPr>
          <w:p w14:paraId="2553D70E" w14:textId="1D7B7778"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32.2</w:t>
            </w:r>
          </w:p>
        </w:tc>
        <w:tc>
          <w:tcPr>
            <w:tcW w:w="1127" w:type="dxa"/>
            <w:vAlign w:val="center"/>
          </w:tcPr>
          <w:p w14:paraId="1C6DFCEB" w14:textId="1E4563D2" w:rsidR="001C1F53" w:rsidRPr="00F41E4A" w:rsidRDefault="00AB2E1E"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r>
      <w:tr w:rsidR="001C1F53" w:rsidRPr="00F41E4A" w14:paraId="48B55D44" w14:textId="77777777" w:rsidTr="00DA3EC9">
        <w:tc>
          <w:tcPr>
            <w:tcW w:w="1413" w:type="dxa"/>
          </w:tcPr>
          <w:p w14:paraId="24E88FC7"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氟化物</w:t>
            </w:r>
          </w:p>
        </w:tc>
        <w:tc>
          <w:tcPr>
            <w:tcW w:w="1559" w:type="dxa"/>
            <w:vAlign w:val="center"/>
          </w:tcPr>
          <w:p w14:paraId="08E08B34" w14:textId="4491E177" w:rsidR="001C1F53" w:rsidRPr="00F41E4A" w:rsidRDefault="00207689" w:rsidP="00DA3EC9">
            <w:pPr>
              <w:spacing w:line="300" w:lineRule="exact"/>
              <w:jc w:val="center"/>
              <w:rPr>
                <w:rFonts w:ascii="Times New Roman" w:hAnsi="Times New Roman"/>
                <w:kern w:val="0"/>
                <w:szCs w:val="21"/>
              </w:rPr>
            </w:pPr>
            <w:r w:rsidRPr="00F41E4A">
              <w:rPr>
                <w:rFonts w:ascii="Times New Roman" w:hAnsi="Times New Roman"/>
                <w:kern w:val="0"/>
                <w:szCs w:val="21"/>
              </w:rPr>
              <w:t>0.52</w:t>
            </w:r>
          </w:p>
        </w:tc>
        <w:tc>
          <w:tcPr>
            <w:tcW w:w="1134" w:type="dxa"/>
            <w:vAlign w:val="center"/>
          </w:tcPr>
          <w:p w14:paraId="29490F6D" w14:textId="0F2E2C30"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bCs/>
                <w:szCs w:val="21"/>
              </w:rPr>
              <w:t>I</w:t>
            </w:r>
          </w:p>
        </w:tc>
        <w:tc>
          <w:tcPr>
            <w:tcW w:w="1418" w:type="dxa"/>
            <w:vAlign w:val="center"/>
          </w:tcPr>
          <w:p w14:paraId="72E191A6" w14:textId="4CD06488" w:rsidR="001C1F53" w:rsidRPr="00F41E4A" w:rsidRDefault="00204389" w:rsidP="00DA3EC9">
            <w:pPr>
              <w:spacing w:line="300" w:lineRule="exact"/>
              <w:jc w:val="center"/>
              <w:rPr>
                <w:rFonts w:ascii="Times New Roman" w:hAnsi="Times New Roman"/>
                <w:kern w:val="0"/>
                <w:szCs w:val="21"/>
              </w:rPr>
            </w:pPr>
            <w:r w:rsidRPr="00F41E4A">
              <w:rPr>
                <w:rFonts w:ascii="Times New Roman" w:hAnsi="Times New Roman"/>
                <w:kern w:val="0"/>
                <w:szCs w:val="21"/>
              </w:rPr>
              <w:t>0.58</w:t>
            </w:r>
          </w:p>
        </w:tc>
        <w:tc>
          <w:tcPr>
            <w:tcW w:w="1134" w:type="dxa"/>
            <w:vAlign w:val="center"/>
          </w:tcPr>
          <w:p w14:paraId="529D9154" w14:textId="7961F6CA"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bCs/>
                <w:szCs w:val="21"/>
              </w:rPr>
              <w:t>I</w:t>
            </w:r>
          </w:p>
        </w:tc>
        <w:tc>
          <w:tcPr>
            <w:tcW w:w="1275" w:type="dxa"/>
            <w:vAlign w:val="center"/>
          </w:tcPr>
          <w:p w14:paraId="01DD1F75" w14:textId="3F37B5B3"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1.38</w:t>
            </w:r>
          </w:p>
        </w:tc>
        <w:tc>
          <w:tcPr>
            <w:tcW w:w="1127" w:type="dxa"/>
          </w:tcPr>
          <w:p w14:paraId="1B0C7A1D" w14:textId="21D85BDE" w:rsidR="001C1F53" w:rsidRPr="00F41E4A" w:rsidRDefault="00AB2E1E"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4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IV</w:t>
            </w:r>
            <w:r w:rsidRPr="00F41E4A">
              <w:rPr>
                <w:rFonts w:ascii="Times New Roman" w:hAnsi="Times New Roman"/>
                <w:kern w:val="0"/>
                <w:sz w:val="20"/>
                <w:szCs w:val="21"/>
              </w:rPr>
              <w:fldChar w:fldCharType="end"/>
            </w:r>
          </w:p>
        </w:tc>
      </w:tr>
      <w:tr w:rsidR="001C1F53" w:rsidRPr="00F41E4A" w14:paraId="5C706E8A" w14:textId="77777777" w:rsidTr="00DA3EC9">
        <w:tc>
          <w:tcPr>
            <w:tcW w:w="1413" w:type="dxa"/>
          </w:tcPr>
          <w:p w14:paraId="70C7C30E" w14:textId="77777777" w:rsidR="001C1F53" w:rsidRPr="00F41E4A" w:rsidRDefault="001C1F53" w:rsidP="00DA3EC9">
            <w:pPr>
              <w:spacing w:line="300" w:lineRule="exact"/>
              <w:jc w:val="center"/>
              <w:rPr>
                <w:rFonts w:ascii="Times New Roman" w:hAnsi="Times New Roman"/>
                <w:kern w:val="0"/>
                <w:szCs w:val="21"/>
              </w:rPr>
            </w:pPr>
            <w:r w:rsidRPr="00F41E4A">
              <w:rPr>
                <w:rFonts w:ascii="Times New Roman" w:hAnsi="Times New Roman"/>
                <w:kern w:val="0"/>
                <w:szCs w:val="21"/>
              </w:rPr>
              <w:t>挥发酚</w:t>
            </w:r>
          </w:p>
        </w:tc>
        <w:tc>
          <w:tcPr>
            <w:tcW w:w="1559" w:type="dxa"/>
            <w:vAlign w:val="center"/>
          </w:tcPr>
          <w:p w14:paraId="3A92E99F" w14:textId="7E55556D" w:rsidR="001C1F53" w:rsidRPr="00F41E4A" w:rsidRDefault="00207689" w:rsidP="00DA3EC9">
            <w:pPr>
              <w:spacing w:line="300" w:lineRule="exact"/>
              <w:jc w:val="center"/>
              <w:rPr>
                <w:rFonts w:ascii="Times New Roman" w:hAnsi="Times New Roman"/>
                <w:kern w:val="0"/>
                <w:szCs w:val="21"/>
              </w:rPr>
            </w:pPr>
            <w:r w:rsidRPr="00F41E4A">
              <w:rPr>
                <w:rFonts w:ascii="Times New Roman" w:hAnsi="Times New Roman"/>
                <w:kern w:val="0"/>
                <w:szCs w:val="21"/>
              </w:rPr>
              <w:t>0.0026</w:t>
            </w:r>
          </w:p>
        </w:tc>
        <w:tc>
          <w:tcPr>
            <w:tcW w:w="1134" w:type="dxa"/>
            <w:vAlign w:val="center"/>
          </w:tcPr>
          <w:p w14:paraId="31194437" w14:textId="4B03AD16"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4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IV</w:t>
            </w:r>
            <w:r w:rsidRPr="00F41E4A">
              <w:rPr>
                <w:rFonts w:ascii="Times New Roman" w:hAnsi="Times New Roman"/>
                <w:kern w:val="0"/>
                <w:sz w:val="20"/>
                <w:szCs w:val="21"/>
              </w:rPr>
              <w:fldChar w:fldCharType="end"/>
            </w:r>
          </w:p>
        </w:tc>
        <w:tc>
          <w:tcPr>
            <w:tcW w:w="1418" w:type="dxa"/>
            <w:vAlign w:val="center"/>
          </w:tcPr>
          <w:p w14:paraId="315AC873" w14:textId="43F98572" w:rsidR="001C1F53" w:rsidRPr="00F41E4A" w:rsidRDefault="00204389" w:rsidP="00DA3EC9">
            <w:pPr>
              <w:spacing w:line="300" w:lineRule="exact"/>
              <w:jc w:val="center"/>
              <w:rPr>
                <w:rFonts w:ascii="Times New Roman" w:hAnsi="Times New Roman"/>
                <w:kern w:val="0"/>
                <w:szCs w:val="21"/>
              </w:rPr>
            </w:pPr>
            <w:r w:rsidRPr="00F41E4A">
              <w:rPr>
                <w:rFonts w:ascii="Times New Roman" w:hAnsi="Times New Roman"/>
                <w:kern w:val="0"/>
                <w:szCs w:val="21"/>
              </w:rPr>
              <w:t>0.001</w:t>
            </w:r>
          </w:p>
        </w:tc>
        <w:tc>
          <w:tcPr>
            <w:tcW w:w="1134" w:type="dxa"/>
            <w:vAlign w:val="center"/>
          </w:tcPr>
          <w:p w14:paraId="02C8AEC9" w14:textId="375ED336"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bCs/>
                <w:szCs w:val="21"/>
              </w:rPr>
              <w:t>I</w:t>
            </w:r>
          </w:p>
        </w:tc>
        <w:tc>
          <w:tcPr>
            <w:tcW w:w="1275" w:type="dxa"/>
            <w:vAlign w:val="center"/>
          </w:tcPr>
          <w:p w14:paraId="67E601AD" w14:textId="6CEE18D8"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0.0018</w:t>
            </w:r>
          </w:p>
        </w:tc>
        <w:tc>
          <w:tcPr>
            <w:tcW w:w="1127" w:type="dxa"/>
          </w:tcPr>
          <w:p w14:paraId="7DDB2D93" w14:textId="2ACEB0C2" w:rsidR="001C1F53" w:rsidRPr="00F41E4A" w:rsidRDefault="00AB2E1E"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3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III</w:t>
            </w:r>
            <w:r w:rsidRPr="00F41E4A">
              <w:rPr>
                <w:rFonts w:ascii="Times New Roman" w:hAnsi="Times New Roman"/>
                <w:kern w:val="0"/>
                <w:sz w:val="20"/>
                <w:szCs w:val="21"/>
              </w:rPr>
              <w:fldChar w:fldCharType="end"/>
            </w:r>
          </w:p>
        </w:tc>
      </w:tr>
      <w:tr w:rsidR="001C1F53" w:rsidRPr="00F41E4A" w14:paraId="3BABF14D" w14:textId="77777777" w:rsidTr="00DA3EC9">
        <w:tc>
          <w:tcPr>
            <w:tcW w:w="1413" w:type="dxa"/>
          </w:tcPr>
          <w:p w14:paraId="604D9400"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硫酸盐</w:t>
            </w:r>
          </w:p>
        </w:tc>
        <w:tc>
          <w:tcPr>
            <w:tcW w:w="1559" w:type="dxa"/>
            <w:vAlign w:val="center"/>
          </w:tcPr>
          <w:p w14:paraId="1B33A51C" w14:textId="74A794C3" w:rsidR="001C1F53" w:rsidRPr="00F41E4A" w:rsidRDefault="00207689" w:rsidP="00DA3EC9">
            <w:pPr>
              <w:spacing w:line="300" w:lineRule="exact"/>
              <w:jc w:val="center"/>
              <w:rPr>
                <w:rFonts w:ascii="Times New Roman" w:hAnsi="Times New Roman"/>
                <w:kern w:val="0"/>
                <w:szCs w:val="21"/>
              </w:rPr>
            </w:pPr>
            <w:r w:rsidRPr="00F41E4A">
              <w:rPr>
                <w:rFonts w:ascii="Times New Roman" w:hAnsi="Times New Roman"/>
                <w:kern w:val="0"/>
                <w:szCs w:val="21"/>
              </w:rPr>
              <w:t>1.2×10</w:t>
            </w:r>
            <w:r w:rsidRPr="00F41E4A">
              <w:rPr>
                <w:rFonts w:ascii="Times New Roman" w:hAnsi="Times New Roman"/>
                <w:kern w:val="0"/>
                <w:szCs w:val="21"/>
                <w:vertAlign w:val="superscript"/>
              </w:rPr>
              <w:t>3</w:t>
            </w:r>
          </w:p>
        </w:tc>
        <w:tc>
          <w:tcPr>
            <w:tcW w:w="1134" w:type="dxa"/>
            <w:vAlign w:val="center"/>
          </w:tcPr>
          <w:p w14:paraId="2751E63C" w14:textId="1D4D5172"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418" w:type="dxa"/>
            <w:vAlign w:val="center"/>
          </w:tcPr>
          <w:p w14:paraId="0BFA5515" w14:textId="516649B1" w:rsidR="001C1F53" w:rsidRPr="00F41E4A" w:rsidRDefault="00204389" w:rsidP="00DA3EC9">
            <w:pPr>
              <w:spacing w:line="300" w:lineRule="exact"/>
              <w:jc w:val="center"/>
              <w:rPr>
                <w:rFonts w:ascii="Times New Roman" w:hAnsi="Times New Roman"/>
                <w:kern w:val="0"/>
                <w:szCs w:val="21"/>
              </w:rPr>
            </w:pPr>
            <w:r w:rsidRPr="00F41E4A">
              <w:rPr>
                <w:rFonts w:ascii="Times New Roman" w:hAnsi="Times New Roman"/>
                <w:kern w:val="0"/>
                <w:szCs w:val="21"/>
              </w:rPr>
              <w:t>968</w:t>
            </w:r>
          </w:p>
        </w:tc>
        <w:tc>
          <w:tcPr>
            <w:tcW w:w="1134" w:type="dxa"/>
            <w:vAlign w:val="center"/>
          </w:tcPr>
          <w:p w14:paraId="1D9EAC78" w14:textId="3A3A324B" w:rsidR="001C1F53" w:rsidRPr="00F41E4A" w:rsidRDefault="00AB2E1E" w:rsidP="00DA3EC9">
            <w:pPr>
              <w:spacing w:line="300" w:lineRule="exact"/>
              <w:jc w:val="center"/>
              <w:rPr>
                <w:rFonts w:ascii="Times New Roman" w:hAnsi="Times New Roman"/>
                <w:kern w:val="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275" w:type="dxa"/>
            <w:vAlign w:val="center"/>
          </w:tcPr>
          <w:p w14:paraId="6B4B4704" w14:textId="5A921E97"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449</w:t>
            </w:r>
          </w:p>
        </w:tc>
        <w:tc>
          <w:tcPr>
            <w:tcW w:w="1127" w:type="dxa"/>
          </w:tcPr>
          <w:p w14:paraId="41F052F9" w14:textId="65A843B5" w:rsidR="001C1F53" w:rsidRPr="00F41E4A" w:rsidRDefault="00AB2E1E"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r>
      <w:tr w:rsidR="001C1F53" w:rsidRPr="00F41E4A" w14:paraId="740DCAC4" w14:textId="77777777" w:rsidTr="00DA3EC9">
        <w:tc>
          <w:tcPr>
            <w:tcW w:w="1413" w:type="dxa"/>
          </w:tcPr>
          <w:p w14:paraId="4E54DE74"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硝酸盐</w:t>
            </w:r>
          </w:p>
          <w:p w14:paraId="28E6ECEC"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（以</w:t>
            </w:r>
            <w:r w:rsidRPr="00F41E4A">
              <w:rPr>
                <w:rFonts w:ascii="Times New Roman" w:hAnsi="Times New Roman"/>
                <w:kern w:val="0"/>
                <w:sz w:val="20"/>
                <w:szCs w:val="21"/>
              </w:rPr>
              <w:t>N</w:t>
            </w:r>
            <w:r w:rsidRPr="00F41E4A">
              <w:rPr>
                <w:rFonts w:ascii="Times New Roman" w:hAnsi="Times New Roman"/>
                <w:kern w:val="0"/>
                <w:sz w:val="20"/>
                <w:szCs w:val="21"/>
              </w:rPr>
              <w:t>计）</w:t>
            </w:r>
          </w:p>
        </w:tc>
        <w:tc>
          <w:tcPr>
            <w:tcW w:w="1559" w:type="dxa"/>
          </w:tcPr>
          <w:p w14:paraId="3E1BD8F9" w14:textId="5C205DA3"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1.27</w:t>
            </w:r>
          </w:p>
        </w:tc>
        <w:tc>
          <w:tcPr>
            <w:tcW w:w="1134" w:type="dxa"/>
          </w:tcPr>
          <w:p w14:paraId="4D5FADFC" w14:textId="120246C2"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bCs/>
                <w:szCs w:val="21"/>
              </w:rPr>
              <w:t>I</w:t>
            </w:r>
          </w:p>
        </w:tc>
        <w:tc>
          <w:tcPr>
            <w:tcW w:w="1418" w:type="dxa"/>
          </w:tcPr>
          <w:p w14:paraId="6AA27B1B" w14:textId="0BC5A8CA"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1.39</w:t>
            </w:r>
          </w:p>
        </w:tc>
        <w:tc>
          <w:tcPr>
            <w:tcW w:w="1134" w:type="dxa"/>
          </w:tcPr>
          <w:p w14:paraId="76599D7C" w14:textId="2F2E9BE5" w:rsidR="001C1F53" w:rsidRPr="00F41E4A" w:rsidRDefault="009A0B5F" w:rsidP="00DA3EC9">
            <w:pPr>
              <w:spacing w:line="300" w:lineRule="exact"/>
              <w:jc w:val="center"/>
              <w:rPr>
                <w:rFonts w:ascii="Times New Roman" w:hAnsi="Times New Roman"/>
                <w:kern w:val="0"/>
                <w:sz w:val="20"/>
                <w:szCs w:val="21"/>
              </w:rPr>
            </w:pPr>
            <w:r w:rsidRPr="00F41E4A">
              <w:rPr>
                <w:rFonts w:ascii="Times New Roman" w:hAnsi="Times New Roman"/>
                <w:bCs/>
                <w:szCs w:val="21"/>
              </w:rPr>
              <w:t>I</w:t>
            </w:r>
          </w:p>
        </w:tc>
        <w:tc>
          <w:tcPr>
            <w:tcW w:w="1275" w:type="dxa"/>
          </w:tcPr>
          <w:p w14:paraId="66FBA6B7" w14:textId="648E139C"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6.51</w:t>
            </w:r>
          </w:p>
        </w:tc>
        <w:tc>
          <w:tcPr>
            <w:tcW w:w="1127" w:type="dxa"/>
          </w:tcPr>
          <w:p w14:paraId="5F37A04E" w14:textId="186222E1" w:rsidR="001C1F53" w:rsidRPr="00F41E4A" w:rsidRDefault="009A0B5F"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3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III</w:t>
            </w:r>
            <w:r w:rsidRPr="00F41E4A">
              <w:rPr>
                <w:rFonts w:ascii="Times New Roman" w:hAnsi="Times New Roman"/>
                <w:kern w:val="0"/>
                <w:sz w:val="20"/>
                <w:szCs w:val="21"/>
              </w:rPr>
              <w:fldChar w:fldCharType="end"/>
            </w:r>
          </w:p>
        </w:tc>
      </w:tr>
      <w:tr w:rsidR="001C1F53" w:rsidRPr="00F41E4A" w14:paraId="1456AE45" w14:textId="77777777" w:rsidTr="00DA3EC9">
        <w:trPr>
          <w:trHeight w:val="70"/>
        </w:trPr>
        <w:tc>
          <w:tcPr>
            <w:tcW w:w="1413" w:type="dxa"/>
          </w:tcPr>
          <w:p w14:paraId="5028B9C3"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亚硝酸盐</w:t>
            </w:r>
          </w:p>
          <w:p w14:paraId="456B51B8"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（以</w:t>
            </w:r>
            <w:r w:rsidRPr="00F41E4A">
              <w:rPr>
                <w:rFonts w:ascii="Times New Roman" w:hAnsi="Times New Roman"/>
                <w:kern w:val="0"/>
                <w:sz w:val="20"/>
                <w:szCs w:val="21"/>
              </w:rPr>
              <w:t>N</w:t>
            </w:r>
            <w:r w:rsidRPr="00F41E4A">
              <w:rPr>
                <w:rFonts w:ascii="Times New Roman" w:hAnsi="Times New Roman"/>
                <w:kern w:val="0"/>
                <w:sz w:val="20"/>
                <w:szCs w:val="21"/>
              </w:rPr>
              <w:t>计）</w:t>
            </w:r>
          </w:p>
        </w:tc>
        <w:tc>
          <w:tcPr>
            <w:tcW w:w="1559" w:type="dxa"/>
            <w:vAlign w:val="center"/>
          </w:tcPr>
          <w:p w14:paraId="412ADE8E" w14:textId="627EA230" w:rsidR="001C1F53" w:rsidRPr="00F41E4A" w:rsidRDefault="00207689" w:rsidP="00DA3EC9">
            <w:pPr>
              <w:spacing w:line="300" w:lineRule="exact"/>
              <w:jc w:val="center"/>
              <w:rPr>
                <w:rFonts w:ascii="Times New Roman" w:hAnsi="Times New Roman"/>
                <w:kern w:val="0"/>
                <w:szCs w:val="21"/>
              </w:rPr>
            </w:pPr>
            <w:r w:rsidRPr="00F41E4A">
              <w:rPr>
                <w:rFonts w:ascii="Times New Roman" w:hAnsi="Times New Roman"/>
                <w:kern w:val="0"/>
                <w:szCs w:val="21"/>
              </w:rPr>
              <w:t>0.317</w:t>
            </w:r>
          </w:p>
        </w:tc>
        <w:tc>
          <w:tcPr>
            <w:tcW w:w="1134" w:type="dxa"/>
            <w:vAlign w:val="center"/>
          </w:tcPr>
          <w:p w14:paraId="24A8B7D8" w14:textId="523056A2" w:rsidR="001C1F53" w:rsidRPr="00F41E4A" w:rsidRDefault="009A0B5F" w:rsidP="00DA3EC9">
            <w:pPr>
              <w:spacing w:line="300" w:lineRule="exact"/>
              <w:jc w:val="center"/>
              <w:rPr>
                <w:rFonts w:ascii="Times New Roman" w:hAnsi="Times New Roman"/>
                <w:kern w:val="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3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III</w:t>
            </w:r>
            <w:r w:rsidRPr="00F41E4A">
              <w:rPr>
                <w:rFonts w:ascii="Times New Roman" w:hAnsi="Times New Roman"/>
                <w:kern w:val="0"/>
                <w:sz w:val="20"/>
                <w:szCs w:val="21"/>
              </w:rPr>
              <w:fldChar w:fldCharType="end"/>
            </w:r>
          </w:p>
        </w:tc>
        <w:tc>
          <w:tcPr>
            <w:tcW w:w="1418" w:type="dxa"/>
            <w:vAlign w:val="center"/>
          </w:tcPr>
          <w:p w14:paraId="77A18D2B" w14:textId="083B56B0" w:rsidR="001C1F53" w:rsidRPr="00F41E4A" w:rsidRDefault="00204389" w:rsidP="00DA3EC9">
            <w:pPr>
              <w:spacing w:line="300" w:lineRule="exact"/>
              <w:jc w:val="center"/>
              <w:rPr>
                <w:rFonts w:ascii="Times New Roman" w:hAnsi="Times New Roman"/>
                <w:kern w:val="0"/>
                <w:szCs w:val="21"/>
              </w:rPr>
            </w:pPr>
            <w:r w:rsidRPr="00F41E4A">
              <w:rPr>
                <w:rFonts w:ascii="Times New Roman" w:hAnsi="Times New Roman"/>
                <w:kern w:val="0"/>
                <w:szCs w:val="21"/>
              </w:rPr>
              <w:t>0.476</w:t>
            </w:r>
          </w:p>
        </w:tc>
        <w:tc>
          <w:tcPr>
            <w:tcW w:w="1134" w:type="dxa"/>
            <w:vAlign w:val="center"/>
          </w:tcPr>
          <w:p w14:paraId="0BB19134" w14:textId="31818DF9" w:rsidR="001C1F53" w:rsidRPr="00F41E4A" w:rsidRDefault="009A0B5F" w:rsidP="00DA3EC9">
            <w:pPr>
              <w:spacing w:line="300" w:lineRule="exact"/>
              <w:jc w:val="center"/>
              <w:rPr>
                <w:rFonts w:ascii="Times New Roman" w:hAnsi="Times New Roman"/>
                <w:kern w:val="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3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III</w:t>
            </w:r>
            <w:r w:rsidRPr="00F41E4A">
              <w:rPr>
                <w:rFonts w:ascii="Times New Roman" w:hAnsi="Times New Roman"/>
                <w:kern w:val="0"/>
                <w:sz w:val="20"/>
                <w:szCs w:val="21"/>
              </w:rPr>
              <w:fldChar w:fldCharType="end"/>
            </w:r>
          </w:p>
        </w:tc>
        <w:tc>
          <w:tcPr>
            <w:tcW w:w="1275" w:type="dxa"/>
            <w:vAlign w:val="center"/>
          </w:tcPr>
          <w:p w14:paraId="361C1EA1" w14:textId="299D5A05"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2.68</w:t>
            </w:r>
          </w:p>
        </w:tc>
        <w:tc>
          <w:tcPr>
            <w:tcW w:w="1127" w:type="dxa"/>
          </w:tcPr>
          <w:p w14:paraId="6FCFDCCE" w14:textId="75AC2C02" w:rsidR="001C1F53" w:rsidRPr="00F41E4A" w:rsidRDefault="009A0B5F"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4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IV</w:t>
            </w:r>
            <w:r w:rsidRPr="00F41E4A">
              <w:rPr>
                <w:rFonts w:ascii="Times New Roman" w:hAnsi="Times New Roman"/>
                <w:kern w:val="0"/>
                <w:sz w:val="20"/>
                <w:szCs w:val="21"/>
              </w:rPr>
              <w:fldChar w:fldCharType="end"/>
            </w:r>
          </w:p>
        </w:tc>
      </w:tr>
      <w:tr w:rsidR="001C1F53" w:rsidRPr="00F41E4A" w14:paraId="0021E046" w14:textId="77777777" w:rsidTr="00DA3EC9">
        <w:tc>
          <w:tcPr>
            <w:tcW w:w="1413" w:type="dxa"/>
          </w:tcPr>
          <w:p w14:paraId="5C68420A"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耗氧量</w:t>
            </w:r>
          </w:p>
        </w:tc>
        <w:tc>
          <w:tcPr>
            <w:tcW w:w="1559" w:type="dxa"/>
          </w:tcPr>
          <w:p w14:paraId="26BA6395" w14:textId="59D625FC"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41.3</w:t>
            </w:r>
          </w:p>
        </w:tc>
        <w:tc>
          <w:tcPr>
            <w:tcW w:w="1134" w:type="dxa"/>
          </w:tcPr>
          <w:p w14:paraId="578B1ED3" w14:textId="09D013B7"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418" w:type="dxa"/>
          </w:tcPr>
          <w:p w14:paraId="0F2A5A60" w14:textId="36294AAE"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40</w:t>
            </w:r>
          </w:p>
        </w:tc>
        <w:tc>
          <w:tcPr>
            <w:tcW w:w="1134" w:type="dxa"/>
          </w:tcPr>
          <w:p w14:paraId="66D9C08E" w14:textId="0E9117BE"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275" w:type="dxa"/>
          </w:tcPr>
          <w:p w14:paraId="4ABD03D1" w14:textId="1BD4C064"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31.2</w:t>
            </w:r>
          </w:p>
        </w:tc>
        <w:tc>
          <w:tcPr>
            <w:tcW w:w="1127" w:type="dxa"/>
          </w:tcPr>
          <w:p w14:paraId="504848E9" w14:textId="6F4899B4"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r>
      <w:tr w:rsidR="001C1F53" w:rsidRPr="00F41E4A" w14:paraId="2790FB67" w14:textId="77777777" w:rsidTr="00DA3EC9">
        <w:tc>
          <w:tcPr>
            <w:tcW w:w="1413" w:type="dxa"/>
          </w:tcPr>
          <w:p w14:paraId="2EA597CD"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总大肠菌群</w:t>
            </w:r>
            <w:r w:rsidRPr="00F41E4A">
              <w:rPr>
                <w:rFonts w:ascii="Times New Roman" w:hAnsi="Times New Roman"/>
                <w:kern w:val="0"/>
                <w:sz w:val="20"/>
                <w:szCs w:val="21"/>
              </w:rPr>
              <w:t>MPN/100mL</w:t>
            </w:r>
          </w:p>
        </w:tc>
        <w:tc>
          <w:tcPr>
            <w:tcW w:w="1559" w:type="dxa"/>
            <w:vAlign w:val="center"/>
          </w:tcPr>
          <w:p w14:paraId="21BD5A0F" w14:textId="41CFC921" w:rsidR="001C1F53" w:rsidRPr="00F41E4A" w:rsidRDefault="00207689" w:rsidP="00DA3EC9">
            <w:pPr>
              <w:spacing w:line="300" w:lineRule="exact"/>
              <w:jc w:val="center"/>
              <w:rPr>
                <w:rFonts w:ascii="Times New Roman" w:hAnsi="Times New Roman"/>
                <w:kern w:val="0"/>
                <w:szCs w:val="21"/>
              </w:rPr>
            </w:pPr>
            <w:r w:rsidRPr="00F41E4A">
              <w:rPr>
                <w:rFonts w:ascii="Times New Roman" w:hAnsi="Times New Roman"/>
                <w:kern w:val="0"/>
                <w:szCs w:val="21"/>
              </w:rPr>
              <w:t>＜</w:t>
            </w:r>
            <w:r w:rsidRPr="00F41E4A">
              <w:rPr>
                <w:rFonts w:ascii="Times New Roman" w:hAnsi="Times New Roman"/>
                <w:kern w:val="0"/>
                <w:szCs w:val="21"/>
              </w:rPr>
              <w:t>2</w:t>
            </w:r>
          </w:p>
        </w:tc>
        <w:tc>
          <w:tcPr>
            <w:tcW w:w="1134" w:type="dxa"/>
            <w:vAlign w:val="center"/>
          </w:tcPr>
          <w:p w14:paraId="7834B75B" w14:textId="7C61390B" w:rsidR="001C1F53" w:rsidRPr="00F41E4A" w:rsidRDefault="005E2135" w:rsidP="00DA3EC9">
            <w:pPr>
              <w:spacing w:line="300" w:lineRule="exact"/>
              <w:jc w:val="center"/>
              <w:rPr>
                <w:rFonts w:ascii="Times New Roman" w:hAnsi="Times New Roman"/>
                <w:kern w:val="0"/>
                <w:szCs w:val="21"/>
              </w:rPr>
            </w:pPr>
            <w:r w:rsidRPr="00F41E4A">
              <w:rPr>
                <w:rFonts w:ascii="Times New Roman" w:hAnsi="Times New Roman"/>
                <w:bCs/>
                <w:szCs w:val="21"/>
              </w:rPr>
              <w:t>I</w:t>
            </w:r>
          </w:p>
        </w:tc>
        <w:tc>
          <w:tcPr>
            <w:tcW w:w="1418" w:type="dxa"/>
            <w:vAlign w:val="center"/>
          </w:tcPr>
          <w:p w14:paraId="196B09F5" w14:textId="736325F3" w:rsidR="001C1F53" w:rsidRPr="00F41E4A" w:rsidRDefault="00204389" w:rsidP="00DA3EC9">
            <w:pPr>
              <w:spacing w:line="300" w:lineRule="exact"/>
              <w:jc w:val="center"/>
              <w:rPr>
                <w:rFonts w:ascii="Times New Roman" w:hAnsi="Times New Roman"/>
                <w:kern w:val="0"/>
                <w:szCs w:val="21"/>
              </w:rPr>
            </w:pPr>
            <w:r w:rsidRPr="00F41E4A">
              <w:rPr>
                <w:rFonts w:ascii="Times New Roman" w:hAnsi="Times New Roman"/>
                <w:kern w:val="0"/>
                <w:szCs w:val="21"/>
              </w:rPr>
              <w:t>＜</w:t>
            </w:r>
            <w:r w:rsidRPr="00F41E4A">
              <w:rPr>
                <w:rFonts w:ascii="Times New Roman" w:hAnsi="Times New Roman"/>
                <w:kern w:val="0"/>
                <w:szCs w:val="21"/>
              </w:rPr>
              <w:t>2</w:t>
            </w:r>
          </w:p>
        </w:tc>
        <w:tc>
          <w:tcPr>
            <w:tcW w:w="1134" w:type="dxa"/>
            <w:vAlign w:val="center"/>
          </w:tcPr>
          <w:p w14:paraId="3A69C50F" w14:textId="38D66085" w:rsidR="001C1F53" w:rsidRPr="00F41E4A" w:rsidRDefault="005E2135" w:rsidP="00DA3EC9">
            <w:pPr>
              <w:spacing w:line="300" w:lineRule="exact"/>
              <w:jc w:val="center"/>
              <w:rPr>
                <w:rFonts w:ascii="Times New Roman" w:hAnsi="Times New Roman"/>
                <w:kern w:val="0"/>
                <w:szCs w:val="21"/>
              </w:rPr>
            </w:pPr>
            <w:r w:rsidRPr="00F41E4A">
              <w:rPr>
                <w:rFonts w:ascii="Times New Roman" w:hAnsi="Times New Roman"/>
                <w:bCs/>
                <w:szCs w:val="21"/>
              </w:rPr>
              <w:t>I</w:t>
            </w:r>
          </w:p>
        </w:tc>
        <w:tc>
          <w:tcPr>
            <w:tcW w:w="1275" w:type="dxa"/>
            <w:vAlign w:val="center"/>
          </w:tcPr>
          <w:p w14:paraId="06B9AE1D" w14:textId="3DB3CE71"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t>＜</w:t>
            </w:r>
            <w:r w:rsidRPr="00F41E4A">
              <w:rPr>
                <w:rFonts w:ascii="Times New Roman" w:hAnsi="Times New Roman"/>
                <w:kern w:val="0"/>
                <w:szCs w:val="21"/>
              </w:rPr>
              <w:t>2</w:t>
            </w:r>
          </w:p>
        </w:tc>
        <w:tc>
          <w:tcPr>
            <w:tcW w:w="1127" w:type="dxa"/>
          </w:tcPr>
          <w:p w14:paraId="1C5943F6" w14:textId="13419C2C"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bCs/>
                <w:szCs w:val="21"/>
              </w:rPr>
              <w:t>I</w:t>
            </w:r>
          </w:p>
        </w:tc>
      </w:tr>
      <w:tr w:rsidR="001C1F53" w:rsidRPr="00F41E4A" w14:paraId="120C2D16" w14:textId="77777777" w:rsidTr="00DA3EC9">
        <w:tc>
          <w:tcPr>
            <w:tcW w:w="1413" w:type="dxa"/>
          </w:tcPr>
          <w:p w14:paraId="00095964"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细菌总数</w:t>
            </w:r>
          </w:p>
          <w:p w14:paraId="01B702EF"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CFU/mL</w:t>
            </w:r>
          </w:p>
        </w:tc>
        <w:tc>
          <w:tcPr>
            <w:tcW w:w="1559" w:type="dxa"/>
          </w:tcPr>
          <w:p w14:paraId="64F847BE" w14:textId="42CE8778"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23</w:t>
            </w:r>
          </w:p>
        </w:tc>
        <w:tc>
          <w:tcPr>
            <w:tcW w:w="1134" w:type="dxa"/>
          </w:tcPr>
          <w:p w14:paraId="23E51F02" w14:textId="3FF83D8F"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c>
          <w:tcPr>
            <w:tcW w:w="1418" w:type="dxa"/>
          </w:tcPr>
          <w:p w14:paraId="27E34EF8" w14:textId="45019658"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21</w:t>
            </w:r>
          </w:p>
        </w:tc>
        <w:tc>
          <w:tcPr>
            <w:tcW w:w="1134" w:type="dxa"/>
          </w:tcPr>
          <w:p w14:paraId="56593F42" w14:textId="0DC69652"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c>
          <w:tcPr>
            <w:tcW w:w="1275" w:type="dxa"/>
          </w:tcPr>
          <w:p w14:paraId="38DCA589" w14:textId="1452E91E"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26</w:t>
            </w:r>
          </w:p>
        </w:tc>
        <w:tc>
          <w:tcPr>
            <w:tcW w:w="1127" w:type="dxa"/>
          </w:tcPr>
          <w:p w14:paraId="03C75B74" w14:textId="16816E61"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r>
      <w:tr w:rsidR="001C1F53" w:rsidRPr="00F41E4A" w14:paraId="354F10C3" w14:textId="77777777" w:rsidTr="00DA3EC9">
        <w:tc>
          <w:tcPr>
            <w:tcW w:w="1413" w:type="dxa"/>
          </w:tcPr>
          <w:p w14:paraId="782A6474"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砷</w:t>
            </w:r>
            <w:proofErr w:type="spellStart"/>
            <w:r w:rsidRPr="00F41E4A">
              <w:rPr>
                <w:rFonts w:ascii="Times New Roman" w:hAnsi="Times New Roman"/>
                <w:kern w:val="0"/>
                <w:szCs w:val="21"/>
              </w:rPr>
              <w:t>μg</w:t>
            </w:r>
            <w:proofErr w:type="spellEnd"/>
            <w:r w:rsidRPr="00F41E4A">
              <w:rPr>
                <w:rFonts w:ascii="Times New Roman" w:hAnsi="Times New Roman"/>
                <w:kern w:val="0"/>
                <w:szCs w:val="21"/>
              </w:rPr>
              <w:t>/L</w:t>
            </w:r>
          </w:p>
        </w:tc>
        <w:tc>
          <w:tcPr>
            <w:tcW w:w="1559" w:type="dxa"/>
          </w:tcPr>
          <w:p w14:paraId="0D5CB094" w14:textId="4B4AF5D1"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9.5</w:t>
            </w:r>
          </w:p>
        </w:tc>
        <w:tc>
          <w:tcPr>
            <w:tcW w:w="1134" w:type="dxa"/>
          </w:tcPr>
          <w:p w14:paraId="37EEC9C0" w14:textId="00C7E122"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3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III</w:t>
            </w:r>
            <w:r w:rsidRPr="00F41E4A">
              <w:rPr>
                <w:rFonts w:ascii="Times New Roman" w:hAnsi="Times New Roman"/>
                <w:kern w:val="0"/>
                <w:sz w:val="20"/>
                <w:szCs w:val="21"/>
              </w:rPr>
              <w:fldChar w:fldCharType="end"/>
            </w:r>
          </w:p>
        </w:tc>
        <w:tc>
          <w:tcPr>
            <w:tcW w:w="1418" w:type="dxa"/>
          </w:tcPr>
          <w:p w14:paraId="5EBE9620" w14:textId="6C0610F4"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r w:rsidRPr="00F41E4A">
              <w:rPr>
                <w:rFonts w:ascii="Times New Roman" w:hAnsi="Times New Roman"/>
                <w:kern w:val="0"/>
                <w:sz w:val="20"/>
                <w:szCs w:val="21"/>
              </w:rPr>
              <w:t>0.3</w:t>
            </w:r>
          </w:p>
        </w:tc>
        <w:tc>
          <w:tcPr>
            <w:tcW w:w="1134" w:type="dxa"/>
          </w:tcPr>
          <w:p w14:paraId="50923F7D" w14:textId="1E4E9307"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c>
          <w:tcPr>
            <w:tcW w:w="1275" w:type="dxa"/>
          </w:tcPr>
          <w:p w14:paraId="159A6D8A" w14:textId="2F7EA0E0"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r w:rsidRPr="00F41E4A">
              <w:rPr>
                <w:rFonts w:ascii="Times New Roman" w:hAnsi="Times New Roman"/>
                <w:kern w:val="0"/>
                <w:sz w:val="20"/>
                <w:szCs w:val="21"/>
              </w:rPr>
              <w:t>0.3</w:t>
            </w:r>
          </w:p>
        </w:tc>
        <w:tc>
          <w:tcPr>
            <w:tcW w:w="1127" w:type="dxa"/>
          </w:tcPr>
          <w:p w14:paraId="6068F36A" w14:textId="476B2ABA"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r>
      <w:tr w:rsidR="001C1F53" w:rsidRPr="00F41E4A" w14:paraId="1CE71D82" w14:textId="77777777" w:rsidTr="00DA3EC9">
        <w:tc>
          <w:tcPr>
            <w:tcW w:w="1413" w:type="dxa"/>
          </w:tcPr>
          <w:p w14:paraId="3542C7DB"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汞</w:t>
            </w:r>
            <w:proofErr w:type="spellStart"/>
            <w:r w:rsidRPr="00F41E4A">
              <w:rPr>
                <w:rFonts w:ascii="Times New Roman" w:hAnsi="Times New Roman"/>
                <w:kern w:val="0"/>
                <w:szCs w:val="21"/>
              </w:rPr>
              <w:t>μg</w:t>
            </w:r>
            <w:proofErr w:type="spellEnd"/>
            <w:r w:rsidRPr="00F41E4A">
              <w:rPr>
                <w:rFonts w:ascii="Times New Roman" w:hAnsi="Times New Roman"/>
                <w:kern w:val="0"/>
                <w:szCs w:val="21"/>
              </w:rPr>
              <w:t>/L</w:t>
            </w:r>
          </w:p>
        </w:tc>
        <w:tc>
          <w:tcPr>
            <w:tcW w:w="1559" w:type="dxa"/>
          </w:tcPr>
          <w:p w14:paraId="5DF9ED2E" w14:textId="323EC10D"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0.09</w:t>
            </w:r>
          </w:p>
        </w:tc>
        <w:tc>
          <w:tcPr>
            <w:tcW w:w="1134" w:type="dxa"/>
          </w:tcPr>
          <w:p w14:paraId="580CE8A2" w14:textId="42DE48AA"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c>
          <w:tcPr>
            <w:tcW w:w="1418" w:type="dxa"/>
          </w:tcPr>
          <w:p w14:paraId="0245706A" w14:textId="46298FEE"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0.09</w:t>
            </w:r>
          </w:p>
        </w:tc>
        <w:tc>
          <w:tcPr>
            <w:tcW w:w="1134" w:type="dxa"/>
          </w:tcPr>
          <w:p w14:paraId="3CF632A7" w14:textId="64968530"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c>
          <w:tcPr>
            <w:tcW w:w="1275" w:type="dxa"/>
          </w:tcPr>
          <w:p w14:paraId="4C020796" w14:textId="05280403"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0.08</w:t>
            </w:r>
          </w:p>
        </w:tc>
        <w:tc>
          <w:tcPr>
            <w:tcW w:w="1127" w:type="dxa"/>
          </w:tcPr>
          <w:p w14:paraId="04E9EAF3" w14:textId="7D805DB2"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r>
      <w:tr w:rsidR="001C1F53" w:rsidRPr="00F41E4A" w14:paraId="2C6986BE" w14:textId="77777777" w:rsidTr="00DA3EC9">
        <w:tc>
          <w:tcPr>
            <w:tcW w:w="1413" w:type="dxa"/>
          </w:tcPr>
          <w:p w14:paraId="6963C4AA"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镍</w:t>
            </w:r>
          </w:p>
        </w:tc>
        <w:tc>
          <w:tcPr>
            <w:tcW w:w="1559" w:type="dxa"/>
          </w:tcPr>
          <w:p w14:paraId="337C8FB1" w14:textId="7A21288D"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0.87</w:t>
            </w:r>
          </w:p>
        </w:tc>
        <w:tc>
          <w:tcPr>
            <w:tcW w:w="1134" w:type="dxa"/>
          </w:tcPr>
          <w:p w14:paraId="4CA13C49" w14:textId="32F854B6"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418" w:type="dxa"/>
          </w:tcPr>
          <w:p w14:paraId="6092A531" w14:textId="0FC73CA7"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0.95</w:t>
            </w:r>
          </w:p>
        </w:tc>
        <w:tc>
          <w:tcPr>
            <w:tcW w:w="1134" w:type="dxa"/>
          </w:tcPr>
          <w:p w14:paraId="74D83F7C" w14:textId="7BD69B90"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275" w:type="dxa"/>
          </w:tcPr>
          <w:p w14:paraId="27086D76" w14:textId="4099F47D"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0.25</w:t>
            </w:r>
          </w:p>
        </w:tc>
        <w:tc>
          <w:tcPr>
            <w:tcW w:w="1127" w:type="dxa"/>
          </w:tcPr>
          <w:p w14:paraId="095C13A0" w14:textId="731ACE28"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r>
      <w:tr w:rsidR="001C1F53" w:rsidRPr="00F41E4A" w14:paraId="0E5061F4" w14:textId="77777777" w:rsidTr="00DA3EC9">
        <w:tc>
          <w:tcPr>
            <w:tcW w:w="1413" w:type="dxa"/>
          </w:tcPr>
          <w:p w14:paraId="6762E18A"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铬</w:t>
            </w:r>
          </w:p>
        </w:tc>
        <w:tc>
          <w:tcPr>
            <w:tcW w:w="1559" w:type="dxa"/>
          </w:tcPr>
          <w:p w14:paraId="57736604" w14:textId="4D77AE76"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0.08</w:t>
            </w:r>
          </w:p>
        </w:tc>
        <w:tc>
          <w:tcPr>
            <w:tcW w:w="1134" w:type="dxa"/>
          </w:tcPr>
          <w:p w14:paraId="011D7D1A" w14:textId="0BE3D044"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4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IV</w:t>
            </w:r>
            <w:r w:rsidRPr="00F41E4A">
              <w:rPr>
                <w:rFonts w:ascii="Times New Roman" w:hAnsi="Times New Roman"/>
                <w:kern w:val="0"/>
                <w:sz w:val="20"/>
                <w:szCs w:val="21"/>
              </w:rPr>
              <w:fldChar w:fldCharType="end"/>
            </w:r>
          </w:p>
        </w:tc>
        <w:tc>
          <w:tcPr>
            <w:tcW w:w="1418" w:type="dxa"/>
          </w:tcPr>
          <w:p w14:paraId="6354F329" w14:textId="455F2E11"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0.13</w:t>
            </w:r>
          </w:p>
        </w:tc>
        <w:tc>
          <w:tcPr>
            <w:tcW w:w="1134" w:type="dxa"/>
          </w:tcPr>
          <w:p w14:paraId="4D0145E2" w14:textId="477CB8A6"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275" w:type="dxa"/>
          </w:tcPr>
          <w:p w14:paraId="44E2DA2D" w14:textId="7129050E"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0.03</w:t>
            </w:r>
          </w:p>
        </w:tc>
        <w:tc>
          <w:tcPr>
            <w:tcW w:w="1127" w:type="dxa"/>
          </w:tcPr>
          <w:p w14:paraId="4DD8B97A" w14:textId="75EDC60F"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3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III</w:t>
            </w:r>
            <w:r w:rsidRPr="00F41E4A">
              <w:rPr>
                <w:rFonts w:ascii="Times New Roman" w:hAnsi="Times New Roman"/>
                <w:kern w:val="0"/>
                <w:sz w:val="20"/>
                <w:szCs w:val="21"/>
              </w:rPr>
              <w:fldChar w:fldCharType="end"/>
            </w:r>
          </w:p>
        </w:tc>
      </w:tr>
      <w:tr w:rsidR="001C1F53" w:rsidRPr="00F41E4A" w14:paraId="33F0800B" w14:textId="77777777" w:rsidTr="00DA3EC9">
        <w:tc>
          <w:tcPr>
            <w:tcW w:w="1413" w:type="dxa"/>
          </w:tcPr>
          <w:p w14:paraId="3CCA7EF2" w14:textId="77777777" w:rsidR="001C1F53" w:rsidRPr="00F41E4A" w:rsidRDefault="001C1F53"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铁</w:t>
            </w:r>
          </w:p>
        </w:tc>
        <w:tc>
          <w:tcPr>
            <w:tcW w:w="1559" w:type="dxa"/>
          </w:tcPr>
          <w:p w14:paraId="3F74D152" w14:textId="4806C636" w:rsidR="001C1F53" w:rsidRPr="00F41E4A" w:rsidRDefault="002076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2.48</w:t>
            </w:r>
          </w:p>
        </w:tc>
        <w:tc>
          <w:tcPr>
            <w:tcW w:w="1134" w:type="dxa"/>
          </w:tcPr>
          <w:p w14:paraId="7F8F1499" w14:textId="1D51949B"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Cs w:val="21"/>
              </w:rPr>
              <w:fldChar w:fldCharType="begin"/>
            </w:r>
            <w:r w:rsidRPr="00F41E4A">
              <w:rPr>
                <w:rFonts w:ascii="Times New Roman" w:hAnsi="Times New Roman"/>
                <w:kern w:val="0"/>
                <w:szCs w:val="21"/>
              </w:rPr>
              <w:instrText xml:space="preserve"> = 5 \* ROMAN </w:instrText>
            </w:r>
            <w:r w:rsidRPr="00F41E4A">
              <w:rPr>
                <w:rFonts w:ascii="Times New Roman" w:hAnsi="Times New Roman"/>
                <w:kern w:val="0"/>
                <w:szCs w:val="21"/>
              </w:rPr>
              <w:fldChar w:fldCharType="separate"/>
            </w:r>
            <w:r w:rsidRPr="00F41E4A">
              <w:rPr>
                <w:rFonts w:ascii="Times New Roman" w:hAnsi="Times New Roman"/>
                <w:noProof/>
                <w:kern w:val="0"/>
                <w:szCs w:val="21"/>
              </w:rPr>
              <w:t>V</w:t>
            </w:r>
            <w:r w:rsidRPr="00F41E4A">
              <w:rPr>
                <w:rFonts w:ascii="Times New Roman" w:hAnsi="Times New Roman"/>
                <w:kern w:val="0"/>
                <w:szCs w:val="21"/>
              </w:rPr>
              <w:fldChar w:fldCharType="end"/>
            </w:r>
          </w:p>
        </w:tc>
        <w:tc>
          <w:tcPr>
            <w:tcW w:w="1418" w:type="dxa"/>
          </w:tcPr>
          <w:p w14:paraId="2F161B4F" w14:textId="75EF79FF"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0.49</w:t>
            </w:r>
          </w:p>
        </w:tc>
        <w:tc>
          <w:tcPr>
            <w:tcW w:w="1134" w:type="dxa"/>
          </w:tcPr>
          <w:p w14:paraId="7E226490" w14:textId="5B3BE36A"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4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IV</w:t>
            </w:r>
            <w:r w:rsidRPr="00F41E4A">
              <w:rPr>
                <w:rFonts w:ascii="Times New Roman" w:hAnsi="Times New Roman"/>
                <w:kern w:val="0"/>
                <w:sz w:val="20"/>
                <w:szCs w:val="21"/>
              </w:rPr>
              <w:fldChar w:fldCharType="end"/>
            </w:r>
          </w:p>
        </w:tc>
        <w:tc>
          <w:tcPr>
            <w:tcW w:w="1275" w:type="dxa"/>
          </w:tcPr>
          <w:p w14:paraId="0878D15E" w14:textId="058CC33A" w:rsidR="001C1F53" w:rsidRPr="00F41E4A" w:rsidRDefault="00204389"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t>0.41</w:t>
            </w:r>
          </w:p>
        </w:tc>
        <w:tc>
          <w:tcPr>
            <w:tcW w:w="1127" w:type="dxa"/>
          </w:tcPr>
          <w:p w14:paraId="1E04A9BD" w14:textId="23903CA4" w:rsidR="001C1F53" w:rsidRPr="00F41E4A" w:rsidRDefault="005E2135" w:rsidP="00DA3EC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4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IV</w:t>
            </w:r>
            <w:r w:rsidRPr="00F41E4A">
              <w:rPr>
                <w:rFonts w:ascii="Times New Roman" w:hAnsi="Times New Roman"/>
                <w:kern w:val="0"/>
                <w:sz w:val="20"/>
                <w:szCs w:val="21"/>
              </w:rPr>
              <w:fldChar w:fldCharType="end"/>
            </w:r>
          </w:p>
        </w:tc>
      </w:tr>
      <w:tr w:rsidR="00204389" w:rsidRPr="00F41E4A" w14:paraId="7C0D1F07" w14:textId="77777777" w:rsidTr="00DA3EC9">
        <w:tc>
          <w:tcPr>
            <w:tcW w:w="1413" w:type="dxa"/>
          </w:tcPr>
          <w:p w14:paraId="2C6CEB4E" w14:textId="77777777" w:rsidR="00204389" w:rsidRPr="00F41E4A" w:rsidRDefault="00204389" w:rsidP="00204389">
            <w:pPr>
              <w:spacing w:line="300" w:lineRule="exact"/>
              <w:jc w:val="center"/>
              <w:rPr>
                <w:rFonts w:ascii="Times New Roman" w:hAnsi="Times New Roman"/>
                <w:kern w:val="0"/>
                <w:sz w:val="20"/>
                <w:szCs w:val="21"/>
              </w:rPr>
            </w:pPr>
            <w:r w:rsidRPr="00F41E4A">
              <w:rPr>
                <w:rFonts w:ascii="Times New Roman" w:hAnsi="Times New Roman"/>
                <w:kern w:val="0"/>
                <w:sz w:val="20"/>
                <w:szCs w:val="21"/>
              </w:rPr>
              <w:t>氰化物</w:t>
            </w:r>
          </w:p>
        </w:tc>
        <w:tc>
          <w:tcPr>
            <w:tcW w:w="1559" w:type="dxa"/>
          </w:tcPr>
          <w:p w14:paraId="698BE9D9" w14:textId="0804D80B" w:rsidR="00204389" w:rsidRPr="00F41E4A" w:rsidRDefault="00204389" w:rsidP="00204389">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r w:rsidRPr="00F41E4A">
              <w:rPr>
                <w:rFonts w:ascii="Times New Roman" w:hAnsi="Times New Roman"/>
                <w:kern w:val="0"/>
                <w:sz w:val="20"/>
                <w:szCs w:val="21"/>
              </w:rPr>
              <w:t>0.002</w:t>
            </w:r>
          </w:p>
        </w:tc>
        <w:tc>
          <w:tcPr>
            <w:tcW w:w="1134" w:type="dxa"/>
          </w:tcPr>
          <w:p w14:paraId="379713DB" w14:textId="2D64B93C" w:rsidR="00204389" w:rsidRPr="00F41E4A" w:rsidRDefault="005E2135" w:rsidP="0020438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2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II</w:t>
            </w:r>
            <w:r w:rsidRPr="00F41E4A">
              <w:rPr>
                <w:rFonts w:ascii="Times New Roman" w:hAnsi="Times New Roman"/>
                <w:kern w:val="0"/>
                <w:sz w:val="20"/>
                <w:szCs w:val="21"/>
              </w:rPr>
              <w:fldChar w:fldCharType="end"/>
            </w:r>
          </w:p>
        </w:tc>
        <w:tc>
          <w:tcPr>
            <w:tcW w:w="1418" w:type="dxa"/>
          </w:tcPr>
          <w:p w14:paraId="39E19339" w14:textId="28B226BC" w:rsidR="00204389" w:rsidRPr="00F41E4A" w:rsidRDefault="00204389" w:rsidP="00204389">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r w:rsidRPr="00F41E4A">
              <w:rPr>
                <w:rFonts w:ascii="Times New Roman" w:hAnsi="Times New Roman"/>
                <w:kern w:val="0"/>
                <w:sz w:val="20"/>
                <w:szCs w:val="21"/>
              </w:rPr>
              <w:t>0.002</w:t>
            </w:r>
          </w:p>
        </w:tc>
        <w:tc>
          <w:tcPr>
            <w:tcW w:w="1134" w:type="dxa"/>
          </w:tcPr>
          <w:p w14:paraId="1DD9C34E" w14:textId="0C230A3E" w:rsidR="00204389" w:rsidRPr="00F41E4A" w:rsidRDefault="005E2135" w:rsidP="0020438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4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IV</w:t>
            </w:r>
            <w:r w:rsidRPr="00F41E4A">
              <w:rPr>
                <w:rFonts w:ascii="Times New Roman" w:hAnsi="Times New Roman"/>
                <w:kern w:val="0"/>
                <w:sz w:val="20"/>
                <w:szCs w:val="21"/>
              </w:rPr>
              <w:fldChar w:fldCharType="end"/>
            </w:r>
          </w:p>
        </w:tc>
        <w:tc>
          <w:tcPr>
            <w:tcW w:w="1275" w:type="dxa"/>
          </w:tcPr>
          <w:p w14:paraId="462659C2" w14:textId="07F324E5" w:rsidR="00204389" w:rsidRPr="00F41E4A" w:rsidRDefault="00204389" w:rsidP="00204389">
            <w:pPr>
              <w:spacing w:line="300" w:lineRule="exact"/>
              <w:jc w:val="center"/>
              <w:rPr>
                <w:rFonts w:ascii="Times New Roman" w:hAnsi="Times New Roman"/>
                <w:kern w:val="0"/>
                <w:sz w:val="20"/>
                <w:szCs w:val="21"/>
              </w:rPr>
            </w:pPr>
            <w:r w:rsidRPr="00F41E4A">
              <w:rPr>
                <w:rFonts w:ascii="Times New Roman" w:hAnsi="Times New Roman"/>
                <w:kern w:val="0"/>
                <w:sz w:val="20"/>
                <w:szCs w:val="21"/>
              </w:rPr>
              <w:t>＜</w:t>
            </w:r>
            <w:r w:rsidRPr="00F41E4A">
              <w:rPr>
                <w:rFonts w:ascii="Times New Roman" w:hAnsi="Times New Roman"/>
                <w:kern w:val="0"/>
                <w:sz w:val="20"/>
                <w:szCs w:val="21"/>
              </w:rPr>
              <w:t>0.002</w:t>
            </w:r>
          </w:p>
        </w:tc>
        <w:tc>
          <w:tcPr>
            <w:tcW w:w="1127" w:type="dxa"/>
          </w:tcPr>
          <w:p w14:paraId="484E39D3" w14:textId="374C9F07" w:rsidR="00204389" w:rsidRPr="00F41E4A" w:rsidRDefault="005E2135" w:rsidP="00204389">
            <w:pPr>
              <w:spacing w:line="300" w:lineRule="exact"/>
              <w:jc w:val="center"/>
              <w:rPr>
                <w:rFonts w:ascii="Times New Roman" w:hAnsi="Times New Roman"/>
                <w:kern w:val="0"/>
                <w:sz w:val="20"/>
                <w:szCs w:val="21"/>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4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IV</w:t>
            </w:r>
            <w:r w:rsidRPr="00F41E4A">
              <w:rPr>
                <w:rFonts w:ascii="Times New Roman" w:hAnsi="Times New Roman"/>
                <w:kern w:val="0"/>
                <w:sz w:val="20"/>
                <w:szCs w:val="21"/>
              </w:rPr>
              <w:fldChar w:fldCharType="end"/>
            </w:r>
          </w:p>
        </w:tc>
      </w:tr>
      <w:tr w:rsidR="00204389" w:rsidRPr="00F41E4A" w14:paraId="43DC820B" w14:textId="77777777" w:rsidTr="00DA3EC9">
        <w:tc>
          <w:tcPr>
            <w:tcW w:w="1413" w:type="dxa"/>
            <w:vAlign w:val="center"/>
          </w:tcPr>
          <w:p w14:paraId="1E6C4568" w14:textId="77777777" w:rsidR="00204389" w:rsidRPr="00F41E4A" w:rsidRDefault="00204389" w:rsidP="00204389">
            <w:pPr>
              <w:spacing w:line="300" w:lineRule="exact"/>
              <w:jc w:val="center"/>
              <w:rPr>
                <w:rFonts w:ascii="Times New Roman" w:hAnsi="Times New Roman"/>
                <w:kern w:val="0"/>
                <w:sz w:val="20"/>
                <w:szCs w:val="21"/>
              </w:rPr>
            </w:pPr>
            <w:r w:rsidRPr="00F41E4A">
              <w:rPr>
                <w:rFonts w:ascii="Times New Roman" w:hAnsi="Times New Roman"/>
                <w:kern w:val="0"/>
                <w:sz w:val="20"/>
                <w:szCs w:val="21"/>
              </w:rPr>
              <w:t>铅</w:t>
            </w:r>
          </w:p>
        </w:tc>
        <w:tc>
          <w:tcPr>
            <w:tcW w:w="1559" w:type="dxa"/>
            <w:vAlign w:val="center"/>
          </w:tcPr>
          <w:p w14:paraId="3AAF75FB" w14:textId="51591107" w:rsidR="00204389" w:rsidRPr="00F41E4A" w:rsidRDefault="00204389" w:rsidP="00204389">
            <w:pPr>
              <w:spacing w:line="300" w:lineRule="exact"/>
              <w:jc w:val="center"/>
              <w:rPr>
                <w:rFonts w:ascii="Times New Roman" w:hAnsi="Times New Roman"/>
                <w:kern w:val="0"/>
                <w:szCs w:val="21"/>
              </w:rPr>
            </w:pPr>
            <w:r w:rsidRPr="00F41E4A">
              <w:rPr>
                <w:rFonts w:ascii="Times New Roman" w:hAnsi="Times New Roman"/>
                <w:kern w:val="0"/>
                <w:szCs w:val="21"/>
              </w:rPr>
              <w:t>＜</w:t>
            </w:r>
            <w:r w:rsidRPr="00F41E4A">
              <w:rPr>
                <w:rFonts w:ascii="Times New Roman" w:hAnsi="Times New Roman"/>
                <w:kern w:val="0"/>
                <w:szCs w:val="21"/>
              </w:rPr>
              <w:t>2.5×10</w:t>
            </w:r>
            <w:r w:rsidRPr="00F41E4A">
              <w:rPr>
                <w:rFonts w:ascii="Times New Roman" w:hAnsi="Times New Roman"/>
                <w:kern w:val="0"/>
                <w:szCs w:val="21"/>
                <w:vertAlign w:val="superscript"/>
              </w:rPr>
              <w:t>-3</w:t>
            </w:r>
          </w:p>
        </w:tc>
        <w:tc>
          <w:tcPr>
            <w:tcW w:w="1134" w:type="dxa"/>
            <w:vAlign w:val="center"/>
          </w:tcPr>
          <w:p w14:paraId="784DF7CB" w14:textId="7CCC48F6" w:rsidR="00204389" w:rsidRPr="00F41E4A" w:rsidRDefault="005E2135" w:rsidP="00204389">
            <w:pPr>
              <w:jc w:val="center"/>
              <w:rPr>
                <w:rFonts w:ascii="Times New Roman" w:hAnsi="Times New Roman"/>
                <w:kern w:val="0"/>
                <w:sz w:val="20"/>
                <w:szCs w:val="20"/>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c>
          <w:tcPr>
            <w:tcW w:w="1418" w:type="dxa"/>
            <w:vAlign w:val="center"/>
          </w:tcPr>
          <w:p w14:paraId="6228303D" w14:textId="5584CE24" w:rsidR="00204389" w:rsidRPr="00F41E4A" w:rsidRDefault="00204389" w:rsidP="00204389">
            <w:pPr>
              <w:spacing w:line="300" w:lineRule="exact"/>
              <w:jc w:val="center"/>
              <w:rPr>
                <w:rFonts w:ascii="Times New Roman" w:hAnsi="Times New Roman"/>
                <w:kern w:val="0"/>
                <w:szCs w:val="21"/>
              </w:rPr>
            </w:pPr>
            <w:r w:rsidRPr="00F41E4A">
              <w:rPr>
                <w:rFonts w:ascii="Times New Roman" w:hAnsi="Times New Roman"/>
                <w:kern w:val="0"/>
                <w:szCs w:val="21"/>
              </w:rPr>
              <w:t>＜</w:t>
            </w:r>
            <w:r w:rsidRPr="00F41E4A">
              <w:rPr>
                <w:rFonts w:ascii="Times New Roman" w:hAnsi="Times New Roman"/>
                <w:kern w:val="0"/>
                <w:szCs w:val="21"/>
              </w:rPr>
              <w:t>2.5×10</w:t>
            </w:r>
            <w:r w:rsidRPr="00F41E4A">
              <w:rPr>
                <w:rFonts w:ascii="Times New Roman" w:hAnsi="Times New Roman"/>
                <w:kern w:val="0"/>
                <w:szCs w:val="21"/>
                <w:vertAlign w:val="superscript"/>
              </w:rPr>
              <w:t>-3</w:t>
            </w:r>
          </w:p>
        </w:tc>
        <w:tc>
          <w:tcPr>
            <w:tcW w:w="1134" w:type="dxa"/>
            <w:vAlign w:val="center"/>
          </w:tcPr>
          <w:p w14:paraId="3ACF79FD" w14:textId="4417FEE7" w:rsidR="00204389" w:rsidRPr="00F41E4A" w:rsidRDefault="005E2135" w:rsidP="00204389">
            <w:pPr>
              <w:jc w:val="center"/>
              <w:rPr>
                <w:rFonts w:ascii="Times New Roman" w:hAnsi="Times New Roman"/>
                <w:kern w:val="0"/>
                <w:sz w:val="20"/>
                <w:szCs w:val="20"/>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c>
          <w:tcPr>
            <w:tcW w:w="1275" w:type="dxa"/>
            <w:vAlign w:val="center"/>
          </w:tcPr>
          <w:p w14:paraId="4487B2FB" w14:textId="15DB234F" w:rsidR="00204389" w:rsidRPr="00F41E4A" w:rsidRDefault="00204389" w:rsidP="00204389">
            <w:pPr>
              <w:spacing w:line="300" w:lineRule="exact"/>
              <w:jc w:val="center"/>
              <w:rPr>
                <w:rFonts w:ascii="Times New Roman" w:hAnsi="Times New Roman"/>
                <w:kern w:val="0"/>
                <w:sz w:val="20"/>
                <w:szCs w:val="21"/>
              </w:rPr>
            </w:pPr>
            <w:r w:rsidRPr="00F41E4A">
              <w:rPr>
                <w:rFonts w:ascii="Times New Roman" w:hAnsi="Times New Roman"/>
                <w:kern w:val="0"/>
                <w:szCs w:val="21"/>
              </w:rPr>
              <w:t>＜</w:t>
            </w:r>
            <w:r w:rsidRPr="00F41E4A">
              <w:rPr>
                <w:rFonts w:ascii="Times New Roman" w:hAnsi="Times New Roman"/>
                <w:kern w:val="0"/>
                <w:szCs w:val="21"/>
              </w:rPr>
              <w:t>2.5×10</w:t>
            </w:r>
            <w:r w:rsidRPr="00F41E4A">
              <w:rPr>
                <w:rFonts w:ascii="Times New Roman" w:hAnsi="Times New Roman"/>
                <w:kern w:val="0"/>
                <w:szCs w:val="21"/>
                <w:vertAlign w:val="superscript"/>
              </w:rPr>
              <w:t>-3</w:t>
            </w:r>
          </w:p>
        </w:tc>
        <w:tc>
          <w:tcPr>
            <w:tcW w:w="1127" w:type="dxa"/>
            <w:vAlign w:val="center"/>
          </w:tcPr>
          <w:p w14:paraId="24EA1962" w14:textId="679AAF5E" w:rsidR="00204389" w:rsidRPr="00F41E4A" w:rsidRDefault="005E2135" w:rsidP="00204389">
            <w:pPr>
              <w:jc w:val="center"/>
              <w:rPr>
                <w:rFonts w:ascii="Times New Roman" w:hAnsi="Times New Roman"/>
                <w:kern w:val="0"/>
                <w:sz w:val="20"/>
                <w:szCs w:val="20"/>
              </w:rPr>
            </w:pPr>
            <w:r w:rsidRPr="00F41E4A">
              <w:rPr>
                <w:rFonts w:ascii="Times New Roman" w:hAnsi="Times New Roman"/>
                <w:kern w:val="0"/>
                <w:sz w:val="20"/>
                <w:szCs w:val="21"/>
              </w:rPr>
              <w:fldChar w:fldCharType="begin"/>
            </w:r>
            <w:r w:rsidRPr="00F41E4A">
              <w:rPr>
                <w:rFonts w:ascii="Times New Roman" w:hAnsi="Times New Roman"/>
                <w:kern w:val="0"/>
                <w:sz w:val="20"/>
                <w:szCs w:val="21"/>
              </w:rPr>
              <w:instrText xml:space="preserve"> = 1 \* ROMAN </w:instrText>
            </w:r>
            <w:r w:rsidRPr="00F41E4A">
              <w:rPr>
                <w:rFonts w:ascii="Times New Roman" w:hAnsi="Times New Roman"/>
                <w:kern w:val="0"/>
                <w:sz w:val="20"/>
                <w:szCs w:val="21"/>
              </w:rPr>
              <w:fldChar w:fldCharType="separate"/>
            </w:r>
            <w:r w:rsidRPr="00F41E4A">
              <w:rPr>
                <w:rFonts w:ascii="Times New Roman" w:hAnsi="Times New Roman"/>
                <w:noProof/>
                <w:kern w:val="0"/>
                <w:sz w:val="20"/>
                <w:szCs w:val="21"/>
              </w:rPr>
              <w:t>I</w:t>
            </w:r>
            <w:r w:rsidRPr="00F41E4A">
              <w:rPr>
                <w:rFonts w:ascii="Times New Roman" w:hAnsi="Times New Roman"/>
                <w:kern w:val="0"/>
                <w:sz w:val="20"/>
                <w:szCs w:val="21"/>
              </w:rPr>
              <w:fldChar w:fldCharType="end"/>
            </w:r>
          </w:p>
        </w:tc>
      </w:tr>
    </w:tbl>
    <w:p w14:paraId="4DC0A7BF" w14:textId="296E019D" w:rsidR="004C30EB" w:rsidRPr="00F41E4A" w:rsidRDefault="00204389" w:rsidP="004C30EB">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fldChar w:fldCharType="begin"/>
      </w:r>
      <w:r w:rsidRPr="00F41E4A">
        <w:rPr>
          <w:rFonts w:ascii="Times New Roman" w:hAnsi="Times New Roman"/>
          <w:kern w:val="0"/>
          <w:sz w:val="28"/>
          <w:szCs w:val="28"/>
        </w:rPr>
        <w:instrText xml:space="preserve"> = 3 \* GB3 </w:instrText>
      </w:r>
      <w:r w:rsidRPr="00F41E4A">
        <w:rPr>
          <w:rFonts w:ascii="Times New Roman" w:hAnsi="Times New Roman"/>
          <w:kern w:val="0"/>
          <w:sz w:val="28"/>
          <w:szCs w:val="28"/>
        </w:rPr>
        <w:fldChar w:fldCharType="separate"/>
      </w:r>
      <w:r w:rsidRPr="00F41E4A">
        <w:rPr>
          <w:rFonts w:ascii="宋体" w:hAnsi="宋体" w:cs="宋体" w:hint="eastAsia"/>
          <w:noProof/>
          <w:kern w:val="0"/>
          <w:sz w:val="28"/>
          <w:szCs w:val="28"/>
        </w:rPr>
        <w:t>③</w:t>
      </w:r>
      <w:r w:rsidRPr="00F41E4A">
        <w:rPr>
          <w:rFonts w:ascii="Times New Roman" w:hAnsi="Times New Roman"/>
          <w:kern w:val="0"/>
          <w:sz w:val="28"/>
          <w:szCs w:val="28"/>
        </w:rPr>
        <w:fldChar w:fldCharType="end"/>
      </w:r>
      <w:r w:rsidR="004C30EB" w:rsidRPr="00F41E4A">
        <w:rPr>
          <w:rFonts w:ascii="Times New Roman" w:hAnsi="Times New Roman"/>
          <w:kern w:val="0"/>
          <w:sz w:val="28"/>
          <w:szCs w:val="28"/>
        </w:rPr>
        <w:t>2020</w:t>
      </w:r>
      <w:r w:rsidR="004C30EB" w:rsidRPr="00F41E4A">
        <w:rPr>
          <w:rFonts w:ascii="Times New Roman" w:hAnsi="Times New Roman"/>
          <w:kern w:val="0"/>
          <w:sz w:val="28"/>
          <w:szCs w:val="28"/>
        </w:rPr>
        <w:t>年</w:t>
      </w:r>
      <w:r w:rsidR="004C30EB" w:rsidRPr="00F41E4A">
        <w:rPr>
          <w:rFonts w:ascii="Times New Roman" w:hAnsi="Times New Roman"/>
          <w:kern w:val="0"/>
          <w:sz w:val="28"/>
          <w:szCs w:val="28"/>
        </w:rPr>
        <w:t>11</w:t>
      </w:r>
      <w:r w:rsidR="004C30EB" w:rsidRPr="00F41E4A">
        <w:rPr>
          <w:rFonts w:ascii="Times New Roman" w:hAnsi="Times New Roman"/>
          <w:kern w:val="0"/>
          <w:sz w:val="28"/>
          <w:szCs w:val="28"/>
        </w:rPr>
        <w:t>月</w:t>
      </w:r>
      <w:r w:rsidR="004C30EB" w:rsidRPr="00F41E4A">
        <w:rPr>
          <w:rFonts w:ascii="Times New Roman" w:hAnsi="Times New Roman"/>
          <w:kern w:val="0"/>
          <w:sz w:val="28"/>
          <w:szCs w:val="28"/>
        </w:rPr>
        <w:t>17</w:t>
      </w:r>
      <w:r w:rsidR="004C30EB" w:rsidRPr="00F41E4A">
        <w:rPr>
          <w:rFonts w:ascii="Times New Roman" w:hAnsi="Times New Roman"/>
          <w:kern w:val="0"/>
          <w:sz w:val="28"/>
          <w:szCs w:val="28"/>
        </w:rPr>
        <w:t>日、</w:t>
      </w:r>
      <w:r w:rsidR="004C30EB" w:rsidRPr="00F41E4A">
        <w:rPr>
          <w:rFonts w:ascii="Times New Roman" w:hAnsi="Times New Roman"/>
          <w:kern w:val="0"/>
          <w:sz w:val="28"/>
          <w:szCs w:val="28"/>
        </w:rPr>
        <w:t>11</w:t>
      </w:r>
      <w:r w:rsidR="004C30EB" w:rsidRPr="00F41E4A">
        <w:rPr>
          <w:rFonts w:ascii="Times New Roman" w:hAnsi="Times New Roman"/>
          <w:kern w:val="0"/>
          <w:sz w:val="28"/>
          <w:szCs w:val="28"/>
        </w:rPr>
        <w:t>月</w:t>
      </w:r>
      <w:r w:rsidR="004C30EB" w:rsidRPr="00F41E4A">
        <w:rPr>
          <w:rFonts w:ascii="Times New Roman" w:hAnsi="Times New Roman"/>
          <w:kern w:val="0"/>
          <w:sz w:val="28"/>
          <w:szCs w:val="28"/>
        </w:rPr>
        <w:t>18</w:t>
      </w:r>
      <w:r w:rsidR="004C30EB" w:rsidRPr="00F41E4A">
        <w:rPr>
          <w:rFonts w:ascii="Times New Roman" w:hAnsi="Times New Roman"/>
          <w:kern w:val="0"/>
          <w:sz w:val="28"/>
          <w:szCs w:val="28"/>
        </w:rPr>
        <w:t>日检测结果详见表</w:t>
      </w:r>
      <w:r w:rsidR="004C30EB" w:rsidRPr="00F41E4A">
        <w:rPr>
          <w:rFonts w:ascii="Times New Roman" w:hAnsi="Times New Roman"/>
          <w:kern w:val="0"/>
          <w:sz w:val="28"/>
          <w:szCs w:val="28"/>
        </w:rPr>
        <w:t>4.3-1</w:t>
      </w:r>
      <w:r w:rsidR="00A266E7" w:rsidRPr="00F41E4A">
        <w:rPr>
          <w:rFonts w:ascii="Times New Roman" w:hAnsi="Times New Roman"/>
          <w:kern w:val="0"/>
          <w:sz w:val="28"/>
          <w:szCs w:val="28"/>
        </w:rPr>
        <w:t>8</w:t>
      </w:r>
      <w:r w:rsidR="004C30EB" w:rsidRPr="00F41E4A">
        <w:rPr>
          <w:rFonts w:ascii="Times New Roman" w:hAnsi="Times New Roman"/>
          <w:kern w:val="0"/>
          <w:sz w:val="28"/>
          <w:szCs w:val="28"/>
        </w:rPr>
        <w:t>。</w:t>
      </w:r>
    </w:p>
    <w:p w14:paraId="4D167299" w14:textId="561DE175" w:rsidR="004C30EB" w:rsidRPr="00F41E4A" w:rsidRDefault="004C30EB" w:rsidP="004C30EB">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4.3-1</w:t>
      </w:r>
      <w:r w:rsidR="00A266E7" w:rsidRPr="00F41E4A">
        <w:rPr>
          <w:rFonts w:ascii="Times New Roman" w:hAnsi="Times New Roman"/>
          <w:b/>
          <w:kern w:val="0"/>
          <w:sz w:val="24"/>
          <w:szCs w:val="24"/>
        </w:rPr>
        <w:t>8</w:t>
      </w:r>
      <w:r w:rsidRPr="00F41E4A">
        <w:rPr>
          <w:rFonts w:ascii="Times New Roman" w:hAnsi="Times New Roman"/>
          <w:b/>
          <w:kern w:val="0"/>
          <w:sz w:val="24"/>
          <w:szCs w:val="24"/>
        </w:rPr>
        <w:t xml:space="preserve"> 2020</w:t>
      </w:r>
      <w:r w:rsidRPr="00F41E4A">
        <w:rPr>
          <w:rFonts w:ascii="Times New Roman" w:hAnsi="Times New Roman"/>
          <w:b/>
          <w:kern w:val="0"/>
          <w:sz w:val="24"/>
          <w:szCs w:val="24"/>
        </w:rPr>
        <w:t>年检测结果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134"/>
        <w:gridCol w:w="1418"/>
        <w:gridCol w:w="1134"/>
        <w:gridCol w:w="1275"/>
        <w:gridCol w:w="1127"/>
      </w:tblGrid>
      <w:tr w:rsidR="004C30EB" w:rsidRPr="00F41E4A" w14:paraId="47DC6A90" w14:textId="77777777" w:rsidTr="00E82A03">
        <w:tc>
          <w:tcPr>
            <w:tcW w:w="1413" w:type="dxa"/>
            <w:vMerge w:val="restart"/>
            <w:vAlign w:val="center"/>
          </w:tcPr>
          <w:p w14:paraId="71373D68" w14:textId="77777777" w:rsidR="004C30EB" w:rsidRPr="00F41E4A" w:rsidRDefault="004C30EB"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采样点位</w:t>
            </w:r>
          </w:p>
        </w:tc>
        <w:tc>
          <w:tcPr>
            <w:tcW w:w="2693" w:type="dxa"/>
            <w:gridSpan w:val="2"/>
            <w:vAlign w:val="center"/>
          </w:tcPr>
          <w:p w14:paraId="6F3BB936" w14:textId="3E115175" w:rsidR="004C30EB" w:rsidRPr="00F41E4A" w:rsidRDefault="004C30EB" w:rsidP="00E82A03">
            <w:pPr>
              <w:spacing w:line="300" w:lineRule="exact"/>
              <w:jc w:val="center"/>
              <w:rPr>
                <w:rFonts w:ascii="Times New Roman" w:hAnsi="Times New Roman"/>
                <w:color w:val="000000" w:themeColor="text1"/>
                <w:kern w:val="0"/>
                <w:szCs w:val="21"/>
              </w:rPr>
            </w:pPr>
            <w:r w:rsidRPr="00F41E4A">
              <w:rPr>
                <w:rFonts w:ascii="Times New Roman" w:hAnsi="Times New Roman"/>
                <w:kern w:val="0"/>
                <w:szCs w:val="21"/>
              </w:rPr>
              <w:t>厂区南侧</w:t>
            </w:r>
          </w:p>
        </w:tc>
        <w:tc>
          <w:tcPr>
            <w:tcW w:w="2552" w:type="dxa"/>
            <w:gridSpan w:val="2"/>
            <w:vAlign w:val="center"/>
          </w:tcPr>
          <w:p w14:paraId="613D4553" w14:textId="5982AD8D" w:rsidR="004C30EB" w:rsidRPr="00F41E4A" w:rsidRDefault="004C30EB" w:rsidP="00E82A03">
            <w:pPr>
              <w:spacing w:line="300" w:lineRule="exact"/>
              <w:jc w:val="center"/>
              <w:rPr>
                <w:rFonts w:ascii="Times New Roman" w:hAnsi="Times New Roman"/>
                <w:color w:val="000000" w:themeColor="text1"/>
                <w:kern w:val="0"/>
                <w:szCs w:val="21"/>
              </w:rPr>
            </w:pPr>
            <w:r w:rsidRPr="00F41E4A">
              <w:rPr>
                <w:rFonts w:ascii="Times New Roman" w:hAnsi="Times New Roman"/>
                <w:kern w:val="0"/>
                <w:szCs w:val="21"/>
              </w:rPr>
              <w:t>污水处理站北侧</w:t>
            </w:r>
          </w:p>
        </w:tc>
        <w:tc>
          <w:tcPr>
            <w:tcW w:w="2402" w:type="dxa"/>
            <w:gridSpan w:val="2"/>
            <w:vAlign w:val="center"/>
          </w:tcPr>
          <w:p w14:paraId="069972F9" w14:textId="51EE2DC6" w:rsidR="004C30EB" w:rsidRPr="00F41E4A" w:rsidRDefault="004C30EB"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kern w:val="0"/>
                <w:szCs w:val="21"/>
              </w:rPr>
              <w:t>焚烧车间东北侧</w:t>
            </w:r>
          </w:p>
        </w:tc>
      </w:tr>
      <w:tr w:rsidR="004C30EB" w:rsidRPr="00F41E4A" w14:paraId="6B797497" w14:textId="77777777" w:rsidTr="00E82A03">
        <w:tc>
          <w:tcPr>
            <w:tcW w:w="1413" w:type="dxa"/>
            <w:vMerge/>
            <w:vAlign w:val="center"/>
          </w:tcPr>
          <w:p w14:paraId="6DF0E150" w14:textId="77777777" w:rsidR="004C30EB" w:rsidRPr="00F41E4A" w:rsidRDefault="004C30EB" w:rsidP="00E82A03">
            <w:pPr>
              <w:spacing w:line="300" w:lineRule="exact"/>
              <w:jc w:val="center"/>
              <w:rPr>
                <w:rFonts w:ascii="Times New Roman" w:hAnsi="Times New Roman"/>
                <w:color w:val="000000" w:themeColor="text1"/>
                <w:kern w:val="0"/>
                <w:sz w:val="20"/>
                <w:szCs w:val="21"/>
              </w:rPr>
            </w:pPr>
          </w:p>
        </w:tc>
        <w:tc>
          <w:tcPr>
            <w:tcW w:w="1559" w:type="dxa"/>
            <w:vAlign w:val="center"/>
          </w:tcPr>
          <w:p w14:paraId="4D00B372" w14:textId="77777777" w:rsidR="004C30EB" w:rsidRPr="00F41E4A" w:rsidRDefault="004C30EB"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34" w:type="dxa"/>
            <w:vAlign w:val="center"/>
          </w:tcPr>
          <w:p w14:paraId="2EF10025" w14:textId="77777777" w:rsidR="004C30EB" w:rsidRPr="00F41E4A" w:rsidRDefault="004C30EB"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418" w:type="dxa"/>
            <w:vAlign w:val="center"/>
          </w:tcPr>
          <w:p w14:paraId="6E9F5C36" w14:textId="77777777" w:rsidR="004C30EB" w:rsidRPr="00F41E4A" w:rsidRDefault="004C30EB"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34" w:type="dxa"/>
            <w:vAlign w:val="center"/>
          </w:tcPr>
          <w:p w14:paraId="72A17C79" w14:textId="77777777" w:rsidR="004C30EB" w:rsidRPr="00F41E4A" w:rsidRDefault="004C30EB"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275" w:type="dxa"/>
            <w:vAlign w:val="center"/>
          </w:tcPr>
          <w:p w14:paraId="38312DB6" w14:textId="77777777" w:rsidR="004C30EB" w:rsidRPr="00F41E4A" w:rsidRDefault="004C30EB"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27" w:type="dxa"/>
            <w:vAlign w:val="center"/>
          </w:tcPr>
          <w:p w14:paraId="51B36D6B" w14:textId="77777777" w:rsidR="004C30EB" w:rsidRPr="00F41E4A" w:rsidRDefault="004C30EB"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r>
      <w:tr w:rsidR="004C30EB" w:rsidRPr="00F41E4A" w14:paraId="02B49B40" w14:textId="77777777" w:rsidTr="00E82A03">
        <w:tc>
          <w:tcPr>
            <w:tcW w:w="1413" w:type="dxa"/>
            <w:vAlign w:val="center"/>
          </w:tcPr>
          <w:p w14:paraId="2D7AB314" w14:textId="31FAC1DC" w:rsidR="004C30EB" w:rsidRPr="00F41E4A" w:rsidRDefault="004C30EB"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pH</w:t>
            </w:r>
            <w:r w:rsidRPr="00F41E4A">
              <w:rPr>
                <w:rFonts w:ascii="Times New Roman" w:hAnsi="Times New Roman"/>
                <w:color w:val="000000" w:themeColor="text1"/>
                <w:kern w:val="0"/>
                <w:szCs w:val="21"/>
              </w:rPr>
              <w:t>（无量纲）</w:t>
            </w:r>
          </w:p>
        </w:tc>
        <w:tc>
          <w:tcPr>
            <w:tcW w:w="1559" w:type="dxa"/>
            <w:vAlign w:val="center"/>
          </w:tcPr>
          <w:p w14:paraId="5734C13C" w14:textId="78CE6018" w:rsidR="004C30EB" w:rsidRPr="00F41E4A" w:rsidRDefault="007F7F49"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7.33</w:t>
            </w:r>
          </w:p>
        </w:tc>
        <w:tc>
          <w:tcPr>
            <w:tcW w:w="1134" w:type="dxa"/>
            <w:vAlign w:val="center"/>
          </w:tcPr>
          <w:p w14:paraId="1DE5F2C4" w14:textId="3D0152FD" w:rsidR="004C30EB" w:rsidRPr="00F41E4A" w:rsidRDefault="00EA5B48"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vAlign w:val="center"/>
          </w:tcPr>
          <w:p w14:paraId="199F061F" w14:textId="00666F58" w:rsidR="004C30EB" w:rsidRPr="00F41E4A" w:rsidRDefault="007F7F49"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7.56</w:t>
            </w:r>
          </w:p>
        </w:tc>
        <w:tc>
          <w:tcPr>
            <w:tcW w:w="1134" w:type="dxa"/>
            <w:vAlign w:val="center"/>
          </w:tcPr>
          <w:p w14:paraId="04BAA097" w14:textId="76D995C3" w:rsidR="004C30EB" w:rsidRPr="00F41E4A" w:rsidRDefault="00EA5B48"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06AF85B8" w14:textId="24C618D3"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7.37</w:t>
            </w:r>
          </w:p>
        </w:tc>
        <w:tc>
          <w:tcPr>
            <w:tcW w:w="1127" w:type="dxa"/>
            <w:vAlign w:val="center"/>
          </w:tcPr>
          <w:p w14:paraId="16A9948D" w14:textId="14536296" w:rsidR="004C30EB" w:rsidRPr="00F41E4A" w:rsidRDefault="00EA5B48"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4C30EB" w:rsidRPr="00F41E4A" w14:paraId="54A9967A" w14:textId="77777777" w:rsidTr="00E82A03">
        <w:tc>
          <w:tcPr>
            <w:tcW w:w="1413" w:type="dxa"/>
            <w:vAlign w:val="center"/>
          </w:tcPr>
          <w:p w14:paraId="65B4984D" w14:textId="204980CA" w:rsidR="004C30EB" w:rsidRPr="00F41E4A" w:rsidRDefault="007F7F49"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氨氮</w:t>
            </w:r>
          </w:p>
        </w:tc>
        <w:tc>
          <w:tcPr>
            <w:tcW w:w="1559" w:type="dxa"/>
            <w:vAlign w:val="center"/>
          </w:tcPr>
          <w:p w14:paraId="5C43A8B3" w14:textId="6C991501" w:rsidR="004C30EB" w:rsidRPr="00F41E4A" w:rsidRDefault="0076183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0.924</w:t>
            </w:r>
          </w:p>
        </w:tc>
        <w:tc>
          <w:tcPr>
            <w:tcW w:w="1134" w:type="dxa"/>
            <w:vAlign w:val="center"/>
          </w:tcPr>
          <w:p w14:paraId="2AABCCFF" w14:textId="3D4ACC3F" w:rsidR="004C30EB" w:rsidRPr="00F41E4A" w:rsidRDefault="00F93EC3"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418" w:type="dxa"/>
            <w:vAlign w:val="center"/>
          </w:tcPr>
          <w:p w14:paraId="1BE410AE" w14:textId="12F09569" w:rsidR="004C30EB" w:rsidRPr="00F41E4A" w:rsidRDefault="000E4404"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0.887</w:t>
            </w:r>
          </w:p>
        </w:tc>
        <w:tc>
          <w:tcPr>
            <w:tcW w:w="1134" w:type="dxa"/>
            <w:vAlign w:val="center"/>
          </w:tcPr>
          <w:p w14:paraId="1760A5FA" w14:textId="4053A8C7" w:rsidR="004C30EB" w:rsidRPr="00F41E4A" w:rsidRDefault="00F93EC3"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275" w:type="dxa"/>
            <w:vAlign w:val="center"/>
          </w:tcPr>
          <w:p w14:paraId="71CC1539" w14:textId="18B1EFD2" w:rsidR="004C30EB" w:rsidRPr="00F41E4A" w:rsidRDefault="000E4404"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0.916</w:t>
            </w:r>
          </w:p>
        </w:tc>
        <w:tc>
          <w:tcPr>
            <w:tcW w:w="1127" w:type="dxa"/>
            <w:vAlign w:val="center"/>
          </w:tcPr>
          <w:p w14:paraId="3D572EC2" w14:textId="647EB867" w:rsidR="004C30EB" w:rsidRPr="00F41E4A" w:rsidRDefault="00F93EC3"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r>
      <w:tr w:rsidR="004C30EB" w:rsidRPr="00F41E4A" w14:paraId="01815D50" w14:textId="77777777" w:rsidTr="00E82A03">
        <w:tc>
          <w:tcPr>
            <w:tcW w:w="1413" w:type="dxa"/>
            <w:vAlign w:val="center"/>
          </w:tcPr>
          <w:p w14:paraId="08FEA389" w14:textId="3EDE99D4" w:rsidR="004C30EB" w:rsidRPr="00F41E4A" w:rsidRDefault="007F7F49"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氟化物</w:t>
            </w:r>
          </w:p>
        </w:tc>
        <w:tc>
          <w:tcPr>
            <w:tcW w:w="1559" w:type="dxa"/>
            <w:vAlign w:val="center"/>
          </w:tcPr>
          <w:p w14:paraId="2BD470C0" w14:textId="605E498D" w:rsidR="004C30EB" w:rsidRPr="00F41E4A" w:rsidRDefault="0076183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0.23</w:t>
            </w:r>
          </w:p>
        </w:tc>
        <w:tc>
          <w:tcPr>
            <w:tcW w:w="1134" w:type="dxa"/>
            <w:vAlign w:val="center"/>
          </w:tcPr>
          <w:p w14:paraId="0FF62F26" w14:textId="7F5F69ED" w:rsidR="004C30EB" w:rsidRPr="00F41E4A" w:rsidRDefault="00F93EC3"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vAlign w:val="center"/>
          </w:tcPr>
          <w:p w14:paraId="727B7D86" w14:textId="53B4C650" w:rsidR="004C30EB" w:rsidRPr="00F41E4A" w:rsidRDefault="000E4404"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0.69</w:t>
            </w:r>
          </w:p>
        </w:tc>
        <w:tc>
          <w:tcPr>
            <w:tcW w:w="1134" w:type="dxa"/>
            <w:vAlign w:val="center"/>
          </w:tcPr>
          <w:p w14:paraId="068B6AC7" w14:textId="0A6FA8C7" w:rsidR="004C30EB" w:rsidRPr="00F41E4A" w:rsidRDefault="00F93EC3"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2D8C19C1" w14:textId="7C553301" w:rsidR="004C30EB" w:rsidRPr="00F41E4A" w:rsidRDefault="000E4404"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0.24</w:t>
            </w:r>
          </w:p>
        </w:tc>
        <w:tc>
          <w:tcPr>
            <w:tcW w:w="1127" w:type="dxa"/>
            <w:vAlign w:val="center"/>
          </w:tcPr>
          <w:p w14:paraId="72C4C332" w14:textId="78AAA18C" w:rsidR="004C30EB" w:rsidRPr="00F41E4A" w:rsidRDefault="00F93EC3"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4C30EB" w:rsidRPr="00F41E4A" w14:paraId="3A07E4EC" w14:textId="77777777" w:rsidTr="00E82A03">
        <w:tc>
          <w:tcPr>
            <w:tcW w:w="1413" w:type="dxa"/>
            <w:vAlign w:val="center"/>
          </w:tcPr>
          <w:p w14:paraId="5AE57B2F" w14:textId="72E5DD7F" w:rsidR="004C30EB" w:rsidRPr="00F41E4A" w:rsidRDefault="007F7F49"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亚硝酸盐氮</w:t>
            </w:r>
          </w:p>
        </w:tc>
        <w:tc>
          <w:tcPr>
            <w:tcW w:w="1559" w:type="dxa"/>
            <w:vAlign w:val="center"/>
          </w:tcPr>
          <w:p w14:paraId="30B3B1F6" w14:textId="43C96143" w:rsidR="004C30EB" w:rsidRPr="00F41E4A" w:rsidRDefault="0076183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0.121</w:t>
            </w:r>
          </w:p>
        </w:tc>
        <w:tc>
          <w:tcPr>
            <w:tcW w:w="1134" w:type="dxa"/>
            <w:vAlign w:val="center"/>
          </w:tcPr>
          <w:p w14:paraId="78BF0148" w14:textId="76ABF074" w:rsidR="004C30EB" w:rsidRPr="00F41E4A" w:rsidRDefault="00F93EC3"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vAlign w:val="center"/>
          </w:tcPr>
          <w:p w14:paraId="52A11BF8" w14:textId="55E07064" w:rsidR="004C30EB" w:rsidRPr="00F41E4A" w:rsidRDefault="000E4404"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2.04</w:t>
            </w:r>
          </w:p>
        </w:tc>
        <w:tc>
          <w:tcPr>
            <w:tcW w:w="1134" w:type="dxa"/>
            <w:vAlign w:val="center"/>
          </w:tcPr>
          <w:p w14:paraId="09BAD9D4" w14:textId="0811B490" w:rsidR="004C30EB" w:rsidRPr="00F41E4A" w:rsidRDefault="00F93EC3"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275" w:type="dxa"/>
            <w:vAlign w:val="center"/>
          </w:tcPr>
          <w:p w14:paraId="60436099" w14:textId="41DD68F2" w:rsidR="004C30EB" w:rsidRPr="00F41E4A" w:rsidRDefault="004D01E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0.122</w:t>
            </w:r>
          </w:p>
        </w:tc>
        <w:tc>
          <w:tcPr>
            <w:tcW w:w="1127" w:type="dxa"/>
            <w:vAlign w:val="center"/>
          </w:tcPr>
          <w:p w14:paraId="13DDAB78" w14:textId="6686A6B6" w:rsidR="004C30EB" w:rsidRPr="00F41E4A" w:rsidRDefault="00421B5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2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II</w:t>
            </w:r>
            <w:r w:rsidRPr="00F41E4A">
              <w:rPr>
                <w:rFonts w:ascii="Times New Roman" w:hAnsi="Times New Roman"/>
                <w:color w:val="000000" w:themeColor="text1"/>
                <w:kern w:val="0"/>
                <w:sz w:val="20"/>
                <w:szCs w:val="21"/>
              </w:rPr>
              <w:fldChar w:fldCharType="end"/>
            </w:r>
          </w:p>
        </w:tc>
      </w:tr>
      <w:tr w:rsidR="004C30EB" w:rsidRPr="00F41E4A" w14:paraId="5BC25615" w14:textId="77777777" w:rsidTr="00E82A03">
        <w:tc>
          <w:tcPr>
            <w:tcW w:w="1413" w:type="dxa"/>
            <w:vAlign w:val="center"/>
          </w:tcPr>
          <w:p w14:paraId="5BE612C4" w14:textId="776F5130" w:rsidR="004C30EB" w:rsidRPr="00F41E4A" w:rsidRDefault="007F7F49"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硝酸盐氮</w:t>
            </w:r>
          </w:p>
        </w:tc>
        <w:tc>
          <w:tcPr>
            <w:tcW w:w="1559" w:type="dxa"/>
            <w:vAlign w:val="center"/>
          </w:tcPr>
          <w:p w14:paraId="246ACBA9" w14:textId="47CFFED8" w:rsidR="004C30EB" w:rsidRPr="00F41E4A" w:rsidRDefault="0076183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2.74</w:t>
            </w:r>
          </w:p>
        </w:tc>
        <w:tc>
          <w:tcPr>
            <w:tcW w:w="1134" w:type="dxa"/>
            <w:vAlign w:val="center"/>
          </w:tcPr>
          <w:p w14:paraId="3013DFCC" w14:textId="077BCED8" w:rsidR="004C30EB" w:rsidRPr="00F41E4A" w:rsidRDefault="00555C56"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418" w:type="dxa"/>
            <w:vAlign w:val="center"/>
          </w:tcPr>
          <w:p w14:paraId="057D60F1" w14:textId="3F080C6E" w:rsidR="004C30EB" w:rsidRPr="00F41E4A" w:rsidRDefault="000E4404"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3.98</w:t>
            </w:r>
          </w:p>
        </w:tc>
        <w:tc>
          <w:tcPr>
            <w:tcW w:w="1134" w:type="dxa"/>
            <w:vAlign w:val="center"/>
          </w:tcPr>
          <w:p w14:paraId="35FCAA22" w14:textId="7341C266" w:rsidR="004C30EB" w:rsidRPr="00F41E4A" w:rsidRDefault="00555C56"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275" w:type="dxa"/>
            <w:vAlign w:val="center"/>
          </w:tcPr>
          <w:p w14:paraId="3917B71D" w14:textId="7820CE15" w:rsidR="004C30EB" w:rsidRPr="00F41E4A" w:rsidRDefault="004D01E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2.11</w:t>
            </w:r>
          </w:p>
        </w:tc>
        <w:tc>
          <w:tcPr>
            <w:tcW w:w="1127" w:type="dxa"/>
            <w:vAlign w:val="center"/>
          </w:tcPr>
          <w:p w14:paraId="5DD8A86D" w14:textId="3CCBB89E"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r>
      <w:tr w:rsidR="004D01EC" w:rsidRPr="00F41E4A" w14:paraId="4AF21C8B" w14:textId="77777777" w:rsidTr="00E82A03">
        <w:tc>
          <w:tcPr>
            <w:tcW w:w="1413" w:type="dxa"/>
          </w:tcPr>
          <w:p w14:paraId="496D4077" w14:textId="048A889D" w:rsidR="004D01EC" w:rsidRPr="00F41E4A" w:rsidRDefault="004D01EC"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硫酸盐</w:t>
            </w:r>
          </w:p>
        </w:tc>
        <w:tc>
          <w:tcPr>
            <w:tcW w:w="1559" w:type="dxa"/>
            <w:vAlign w:val="center"/>
          </w:tcPr>
          <w:p w14:paraId="7F4EF117" w14:textId="081806D1" w:rsidR="004D01EC" w:rsidRPr="00F41E4A" w:rsidRDefault="004D01EC"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1.6×10</w:t>
            </w:r>
            <w:r w:rsidRPr="00F41E4A">
              <w:rPr>
                <w:rFonts w:ascii="Times New Roman" w:hAnsi="Times New Roman"/>
                <w:color w:val="000000" w:themeColor="text1"/>
                <w:kern w:val="0"/>
                <w:szCs w:val="21"/>
                <w:vertAlign w:val="superscript"/>
              </w:rPr>
              <w:t>3</w:t>
            </w:r>
          </w:p>
        </w:tc>
        <w:tc>
          <w:tcPr>
            <w:tcW w:w="1134" w:type="dxa"/>
            <w:vAlign w:val="center"/>
          </w:tcPr>
          <w:p w14:paraId="1283F3B9" w14:textId="3E6A7690" w:rsidR="004D01EC" w:rsidRPr="00F41E4A" w:rsidRDefault="00555C56"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vAlign w:val="center"/>
          </w:tcPr>
          <w:p w14:paraId="6B29B721" w14:textId="5863114E" w:rsidR="004D01EC" w:rsidRPr="00F41E4A" w:rsidRDefault="004D01EC"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2.62×10</w:t>
            </w:r>
            <w:r w:rsidRPr="00F41E4A">
              <w:rPr>
                <w:rFonts w:ascii="Times New Roman" w:hAnsi="Times New Roman"/>
                <w:color w:val="000000" w:themeColor="text1"/>
                <w:kern w:val="0"/>
                <w:szCs w:val="21"/>
                <w:vertAlign w:val="superscript"/>
              </w:rPr>
              <w:t>3</w:t>
            </w:r>
          </w:p>
        </w:tc>
        <w:tc>
          <w:tcPr>
            <w:tcW w:w="1134" w:type="dxa"/>
            <w:vAlign w:val="center"/>
          </w:tcPr>
          <w:p w14:paraId="3A634C4C" w14:textId="60688FD8" w:rsidR="004D01EC" w:rsidRPr="00F41E4A" w:rsidRDefault="00555C56"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vAlign w:val="center"/>
          </w:tcPr>
          <w:p w14:paraId="0E72DB40" w14:textId="6AF64D9C" w:rsidR="004D01EC" w:rsidRPr="00F41E4A" w:rsidRDefault="004D01EC" w:rsidP="004D01E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1.67×10</w:t>
            </w:r>
            <w:r w:rsidRPr="00F41E4A">
              <w:rPr>
                <w:rFonts w:ascii="Times New Roman" w:hAnsi="Times New Roman"/>
                <w:color w:val="000000" w:themeColor="text1"/>
                <w:kern w:val="0"/>
                <w:szCs w:val="21"/>
                <w:vertAlign w:val="superscript"/>
              </w:rPr>
              <w:t>3</w:t>
            </w:r>
          </w:p>
        </w:tc>
        <w:tc>
          <w:tcPr>
            <w:tcW w:w="1127" w:type="dxa"/>
          </w:tcPr>
          <w:p w14:paraId="6751DF58" w14:textId="26632B89" w:rsidR="004D01EC" w:rsidRPr="00F41E4A" w:rsidRDefault="00555C56" w:rsidP="004D01E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4D01EC" w:rsidRPr="00F41E4A" w14:paraId="5980AAE3" w14:textId="77777777" w:rsidTr="00E82A03">
        <w:tc>
          <w:tcPr>
            <w:tcW w:w="1413" w:type="dxa"/>
          </w:tcPr>
          <w:p w14:paraId="453DD7B6" w14:textId="51A7B159" w:rsidR="004D01EC" w:rsidRPr="00F41E4A" w:rsidRDefault="004D01EC"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氯化物</w:t>
            </w:r>
          </w:p>
        </w:tc>
        <w:tc>
          <w:tcPr>
            <w:tcW w:w="1559" w:type="dxa"/>
            <w:vAlign w:val="center"/>
          </w:tcPr>
          <w:p w14:paraId="70894B70" w14:textId="4F91D225" w:rsidR="004D01EC" w:rsidRPr="00F41E4A" w:rsidRDefault="004D01EC"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2.78×10</w:t>
            </w:r>
            <w:r w:rsidRPr="00F41E4A">
              <w:rPr>
                <w:rFonts w:ascii="Times New Roman" w:hAnsi="Times New Roman"/>
                <w:color w:val="000000" w:themeColor="text1"/>
                <w:kern w:val="0"/>
                <w:szCs w:val="21"/>
                <w:vertAlign w:val="superscript"/>
              </w:rPr>
              <w:t>4</w:t>
            </w:r>
          </w:p>
        </w:tc>
        <w:tc>
          <w:tcPr>
            <w:tcW w:w="1134" w:type="dxa"/>
            <w:vAlign w:val="center"/>
          </w:tcPr>
          <w:p w14:paraId="5E1FFE39" w14:textId="7FF4BCBF" w:rsidR="004D01EC" w:rsidRPr="00F41E4A" w:rsidRDefault="00555C56"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vAlign w:val="center"/>
          </w:tcPr>
          <w:p w14:paraId="0C68B856" w14:textId="1FB7E717" w:rsidR="004D01EC" w:rsidRPr="00F41E4A" w:rsidRDefault="004D01EC"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1.79×10</w:t>
            </w:r>
            <w:r w:rsidRPr="00F41E4A">
              <w:rPr>
                <w:rFonts w:ascii="Times New Roman" w:hAnsi="Times New Roman"/>
                <w:color w:val="000000" w:themeColor="text1"/>
                <w:kern w:val="0"/>
                <w:szCs w:val="21"/>
                <w:vertAlign w:val="superscript"/>
              </w:rPr>
              <w:t>4</w:t>
            </w:r>
          </w:p>
        </w:tc>
        <w:tc>
          <w:tcPr>
            <w:tcW w:w="1134" w:type="dxa"/>
            <w:vAlign w:val="center"/>
          </w:tcPr>
          <w:p w14:paraId="287476BD" w14:textId="6AF9F94C" w:rsidR="004D01EC" w:rsidRPr="00F41E4A" w:rsidRDefault="00555C56" w:rsidP="004D01E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vAlign w:val="center"/>
          </w:tcPr>
          <w:p w14:paraId="16FBECAE" w14:textId="784E44DD" w:rsidR="004D01EC" w:rsidRPr="00F41E4A" w:rsidRDefault="004D01EC" w:rsidP="004D01E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2.78×10</w:t>
            </w:r>
            <w:r w:rsidRPr="00F41E4A">
              <w:rPr>
                <w:rFonts w:ascii="Times New Roman" w:hAnsi="Times New Roman"/>
                <w:color w:val="000000" w:themeColor="text1"/>
                <w:kern w:val="0"/>
                <w:szCs w:val="21"/>
                <w:vertAlign w:val="superscript"/>
              </w:rPr>
              <w:t>4</w:t>
            </w:r>
          </w:p>
        </w:tc>
        <w:tc>
          <w:tcPr>
            <w:tcW w:w="1127" w:type="dxa"/>
          </w:tcPr>
          <w:p w14:paraId="59B395A4" w14:textId="12DDDA03" w:rsidR="004D01EC" w:rsidRPr="00F41E4A" w:rsidRDefault="00555C56" w:rsidP="004D01E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4C30EB" w:rsidRPr="00F41E4A" w14:paraId="5226B8E4" w14:textId="77777777" w:rsidTr="00E82A03">
        <w:tc>
          <w:tcPr>
            <w:tcW w:w="1413" w:type="dxa"/>
          </w:tcPr>
          <w:p w14:paraId="3828BF66" w14:textId="294B73A8"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挥发酚</w:t>
            </w:r>
          </w:p>
        </w:tc>
        <w:tc>
          <w:tcPr>
            <w:tcW w:w="1559" w:type="dxa"/>
            <w:vAlign w:val="center"/>
          </w:tcPr>
          <w:p w14:paraId="0E438C57" w14:textId="42F2F654" w:rsidR="004C30EB" w:rsidRPr="00F41E4A" w:rsidRDefault="0076183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0.0012</w:t>
            </w:r>
          </w:p>
        </w:tc>
        <w:tc>
          <w:tcPr>
            <w:tcW w:w="1134" w:type="dxa"/>
            <w:vAlign w:val="center"/>
          </w:tcPr>
          <w:p w14:paraId="506BA8BE" w14:textId="1C6064CD" w:rsidR="004C30EB" w:rsidRPr="00F41E4A" w:rsidRDefault="00555C56"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vAlign w:val="center"/>
          </w:tcPr>
          <w:p w14:paraId="4D355145" w14:textId="449C7DAE" w:rsidR="004C30EB" w:rsidRPr="00F41E4A" w:rsidRDefault="000E4404"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0.0018</w:t>
            </w:r>
          </w:p>
        </w:tc>
        <w:tc>
          <w:tcPr>
            <w:tcW w:w="1134" w:type="dxa"/>
            <w:vAlign w:val="center"/>
          </w:tcPr>
          <w:p w14:paraId="117BB284" w14:textId="3907C69E" w:rsidR="004C30EB" w:rsidRPr="00F41E4A" w:rsidRDefault="00555C56"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vAlign w:val="center"/>
          </w:tcPr>
          <w:p w14:paraId="517C1B63" w14:textId="250A74EC" w:rsidR="004C30EB" w:rsidRPr="00F41E4A" w:rsidRDefault="004D01E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0.0008</w:t>
            </w:r>
          </w:p>
        </w:tc>
        <w:tc>
          <w:tcPr>
            <w:tcW w:w="1127" w:type="dxa"/>
          </w:tcPr>
          <w:p w14:paraId="21338FF7" w14:textId="401AB58B"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4C30EB" w:rsidRPr="00F41E4A" w14:paraId="7FFF5899" w14:textId="77777777" w:rsidTr="00E82A03">
        <w:tc>
          <w:tcPr>
            <w:tcW w:w="1413" w:type="dxa"/>
          </w:tcPr>
          <w:p w14:paraId="564D640E" w14:textId="4EA0C314"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总硬度</w:t>
            </w:r>
          </w:p>
        </w:tc>
        <w:tc>
          <w:tcPr>
            <w:tcW w:w="1559" w:type="dxa"/>
          </w:tcPr>
          <w:p w14:paraId="72045E60" w14:textId="028D4C2E" w:rsidR="004C30EB" w:rsidRPr="00F41E4A" w:rsidRDefault="000E4404"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8.07×10</w:t>
            </w:r>
            <w:r w:rsidRPr="00F41E4A">
              <w:rPr>
                <w:rFonts w:ascii="Times New Roman" w:hAnsi="Times New Roman"/>
                <w:color w:val="000000" w:themeColor="text1"/>
                <w:kern w:val="0"/>
                <w:szCs w:val="21"/>
                <w:vertAlign w:val="superscript"/>
              </w:rPr>
              <w:t>3</w:t>
            </w:r>
          </w:p>
        </w:tc>
        <w:tc>
          <w:tcPr>
            <w:tcW w:w="1134" w:type="dxa"/>
          </w:tcPr>
          <w:p w14:paraId="2CA57B4B" w14:textId="0772EE12"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tcPr>
          <w:p w14:paraId="6377ADCE" w14:textId="5D9FC8F7" w:rsidR="004C30EB" w:rsidRPr="00F41E4A" w:rsidRDefault="000E4404"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6.04×10</w:t>
            </w:r>
            <w:r w:rsidRPr="00F41E4A">
              <w:rPr>
                <w:rFonts w:ascii="Times New Roman" w:hAnsi="Times New Roman"/>
                <w:color w:val="000000" w:themeColor="text1"/>
                <w:kern w:val="0"/>
                <w:szCs w:val="21"/>
                <w:vertAlign w:val="superscript"/>
              </w:rPr>
              <w:t>3</w:t>
            </w:r>
          </w:p>
        </w:tc>
        <w:tc>
          <w:tcPr>
            <w:tcW w:w="1134" w:type="dxa"/>
          </w:tcPr>
          <w:p w14:paraId="0153B592" w14:textId="5F23ED19"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tcPr>
          <w:p w14:paraId="03694D94" w14:textId="331B40C7" w:rsidR="004C30EB" w:rsidRPr="00F41E4A" w:rsidRDefault="004D01E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7.7×10</w:t>
            </w:r>
            <w:r w:rsidRPr="00F41E4A">
              <w:rPr>
                <w:rFonts w:ascii="Times New Roman" w:hAnsi="Times New Roman"/>
                <w:color w:val="000000" w:themeColor="text1"/>
                <w:kern w:val="0"/>
                <w:szCs w:val="21"/>
                <w:vertAlign w:val="superscript"/>
              </w:rPr>
              <w:t>3</w:t>
            </w:r>
          </w:p>
        </w:tc>
        <w:tc>
          <w:tcPr>
            <w:tcW w:w="1127" w:type="dxa"/>
          </w:tcPr>
          <w:p w14:paraId="79D1C855" w14:textId="004BB9A5"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4C30EB" w:rsidRPr="00F41E4A" w14:paraId="55B8CD3B" w14:textId="77777777" w:rsidTr="00E82A03">
        <w:trPr>
          <w:trHeight w:val="70"/>
        </w:trPr>
        <w:tc>
          <w:tcPr>
            <w:tcW w:w="1413" w:type="dxa"/>
          </w:tcPr>
          <w:p w14:paraId="76F9EBDA" w14:textId="36D943B6"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溶解性总固体</w:t>
            </w:r>
          </w:p>
        </w:tc>
        <w:tc>
          <w:tcPr>
            <w:tcW w:w="1559" w:type="dxa"/>
            <w:vAlign w:val="center"/>
          </w:tcPr>
          <w:p w14:paraId="6CD9F917" w14:textId="6A0B3051" w:rsidR="004C30EB" w:rsidRPr="00F41E4A" w:rsidRDefault="0076183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5.84×10</w:t>
            </w:r>
            <w:r w:rsidRPr="00F41E4A">
              <w:rPr>
                <w:rFonts w:ascii="Times New Roman" w:hAnsi="Times New Roman"/>
                <w:color w:val="000000" w:themeColor="text1"/>
                <w:kern w:val="0"/>
                <w:szCs w:val="21"/>
                <w:vertAlign w:val="superscript"/>
              </w:rPr>
              <w:t>4</w:t>
            </w:r>
          </w:p>
        </w:tc>
        <w:tc>
          <w:tcPr>
            <w:tcW w:w="1134" w:type="dxa"/>
            <w:vAlign w:val="center"/>
          </w:tcPr>
          <w:p w14:paraId="0135D1AF" w14:textId="03E0687C" w:rsidR="004C30EB" w:rsidRPr="00F41E4A" w:rsidRDefault="00555C56"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vAlign w:val="center"/>
          </w:tcPr>
          <w:p w14:paraId="08B9D076" w14:textId="58E8154E" w:rsidR="004C30EB" w:rsidRPr="00F41E4A" w:rsidRDefault="000E4404"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4.12×10</w:t>
            </w:r>
            <w:r w:rsidRPr="00F41E4A">
              <w:rPr>
                <w:rFonts w:ascii="Times New Roman" w:hAnsi="Times New Roman"/>
                <w:color w:val="000000" w:themeColor="text1"/>
                <w:kern w:val="0"/>
                <w:szCs w:val="21"/>
                <w:vertAlign w:val="superscript"/>
              </w:rPr>
              <w:t>4</w:t>
            </w:r>
          </w:p>
        </w:tc>
        <w:tc>
          <w:tcPr>
            <w:tcW w:w="1134" w:type="dxa"/>
            <w:vAlign w:val="center"/>
          </w:tcPr>
          <w:p w14:paraId="5B7F06F3" w14:textId="5315128B" w:rsidR="004C30EB" w:rsidRPr="00F41E4A" w:rsidRDefault="00555C56"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vAlign w:val="center"/>
          </w:tcPr>
          <w:p w14:paraId="333A7394" w14:textId="2197AF1E" w:rsidR="004C30EB" w:rsidRPr="00F41E4A" w:rsidRDefault="004D01E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3.89×10</w:t>
            </w:r>
            <w:r w:rsidRPr="00F41E4A">
              <w:rPr>
                <w:rFonts w:ascii="Times New Roman" w:hAnsi="Times New Roman"/>
                <w:color w:val="000000" w:themeColor="text1"/>
                <w:kern w:val="0"/>
                <w:szCs w:val="21"/>
                <w:vertAlign w:val="superscript"/>
              </w:rPr>
              <w:t>4</w:t>
            </w:r>
          </w:p>
        </w:tc>
        <w:tc>
          <w:tcPr>
            <w:tcW w:w="1127" w:type="dxa"/>
          </w:tcPr>
          <w:p w14:paraId="6470C816" w14:textId="6A7552DC"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4C30EB" w:rsidRPr="00F41E4A" w14:paraId="5F621133" w14:textId="77777777" w:rsidTr="00E82A03">
        <w:tc>
          <w:tcPr>
            <w:tcW w:w="1413" w:type="dxa"/>
          </w:tcPr>
          <w:p w14:paraId="2DA63716" w14:textId="48075BC2"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耗氧量</w:t>
            </w:r>
          </w:p>
        </w:tc>
        <w:tc>
          <w:tcPr>
            <w:tcW w:w="1559" w:type="dxa"/>
          </w:tcPr>
          <w:p w14:paraId="5C9C1AFC" w14:textId="1752F850" w:rsidR="004C30EB" w:rsidRPr="00F41E4A" w:rsidRDefault="0076183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50.8</w:t>
            </w:r>
          </w:p>
        </w:tc>
        <w:tc>
          <w:tcPr>
            <w:tcW w:w="1134" w:type="dxa"/>
          </w:tcPr>
          <w:p w14:paraId="6BC42723" w14:textId="04E36D10"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tcPr>
          <w:p w14:paraId="5F1E51A4" w14:textId="648107A5" w:rsidR="004C30EB" w:rsidRPr="00F41E4A" w:rsidRDefault="000E4404"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44.6</w:t>
            </w:r>
          </w:p>
        </w:tc>
        <w:tc>
          <w:tcPr>
            <w:tcW w:w="1134" w:type="dxa"/>
          </w:tcPr>
          <w:p w14:paraId="292ED805" w14:textId="23DBB789"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tcPr>
          <w:p w14:paraId="052210AF" w14:textId="16DA59A1" w:rsidR="004C30EB" w:rsidRPr="00F41E4A" w:rsidRDefault="004D01E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47.8</w:t>
            </w:r>
          </w:p>
        </w:tc>
        <w:tc>
          <w:tcPr>
            <w:tcW w:w="1127" w:type="dxa"/>
          </w:tcPr>
          <w:p w14:paraId="06E6CD63" w14:textId="3F1CC981"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0E4404" w:rsidRPr="00F41E4A" w14:paraId="6B245308" w14:textId="77777777" w:rsidTr="00E82A03">
        <w:tc>
          <w:tcPr>
            <w:tcW w:w="1413" w:type="dxa"/>
          </w:tcPr>
          <w:p w14:paraId="503AC13F" w14:textId="5D57F59F" w:rsidR="000E4404" w:rsidRPr="00F41E4A" w:rsidRDefault="000E4404"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氰化物</w:t>
            </w:r>
          </w:p>
        </w:tc>
        <w:tc>
          <w:tcPr>
            <w:tcW w:w="1559" w:type="dxa"/>
            <w:vAlign w:val="center"/>
          </w:tcPr>
          <w:p w14:paraId="7914610E" w14:textId="68E92C46" w:rsidR="000E4404" w:rsidRPr="00F41E4A" w:rsidRDefault="000E4404" w:rsidP="000E4404">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0.004</w:t>
            </w:r>
          </w:p>
        </w:tc>
        <w:tc>
          <w:tcPr>
            <w:tcW w:w="1134" w:type="dxa"/>
            <w:vAlign w:val="center"/>
          </w:tcPr>
          <w:p w14:paraId="1DDC47C1" w14:textId="79A786F0" w:rsidR="000E4404" w:rsidRPr="00F41E4A" w:rsidRDefault="00555C56" w:rsidP="000E4404">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418" w:type="dxa"/>
            <w:vAlign w:val="center"/>
          </w:tcPr>
          <w:p w14:paraId="26B97FB8" w14:textId="0ED7D85D" w:rsidR="000E4404" w:rsidRPr="00F41E4A" w:rsidRDefault="000E4404" w:rsidP="000E4404">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0.004</w:t>
            </w:r>
          </w:p>
        </w:tc>
        <w:tc>
          <w:tcPr>
            <w:tcW w:w="1134" w:type="dxa"/>
            <w:vAlign w:val="center"/>
          </w:tcPr>
          <w:p w14:paraId="3565900F" w14:textId="2AF0A70A" w:rsidR="000E4404" w:rsidRPr="00F41E4A" w:rsidRDefault="00555C56" w:rsidP="000E4404">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275" w:type="dxa"/>
            <w:vAlign w:val="center"/>
          </w:tcPr>
          <w:p w14:paraId="14545D9A" w14:textId="2F317A34" w:rsidR="000E4404" w:rsidRPr="00F41E4A" w:rsidRDefault="000E4404"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0.004</w:t>
            </w:r>
          </w:p>
        </w:tc>
        <w:tc>
          <w:tcPr>
            <w:tcW w:w="1127" w:type="dxa"/>
          </w:tcPr>
          <w:p w14:paraId="0397A1BC" w14:textId="6D44FC3A" w:rsidR="000E4404" w:rsidRPr="00F41E4A" w:rsidRDefault="00555C56"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r>
      <w:tr w:rsidR="000E4404" w:rsidRPr="00F41E4A" w14:paraId="026E1BB6" w14:textId="77777777" w:rsidTr="00E82A03">
        <w:tc>
          <w:tcPr>
            <w:tcW w:w="1413" w:type="dxa"/>
          </w:tcPr>
          <w:p w14:paraId="63D7CC8C" w14:textId="45324BC2" w:rsidR="000E4404" w:rsidRPr="00F41E4A" w:rsidRDefault="000E4404"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砷</w:t>
            </w:r>
            <w:r w:rsidRPr="00F41E4A">
              <w:rPr>
                <w:rFonts w:ascii="Times New Roman" w:hAnsi="Times New Roman"/>
                <w:color w:val="000000" w:themeColor="text1"/>
                <w:kern w:val="0"/>
                <w:sz w:val="20"/>
                <w:szCs w:val="21"/>
              </w:rPr>
              <w:t>ug/L</w:t>
            </w:r>
          </w:p>
        </w:tc>
        <w:tc>
          <w:tcPr>
            <w:tcW w:w="1559" w:type="dxa"/>
          </w:tcPr>
          <w:p w14:paraId="68CF012E" w14:textId="7CDA9031" w:rsidR="000E4404" w:rsidRPr="00F41E4A" w:rsidRDefault="000E4404"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0.3</w:t>
            </w:r>
          </w:p>
        </w:tc>
        <w:tc>
          <w:tcPr>
            <w:tcW w:w="1134" w:type="dxa"/>
          </w:tcPr>
          <w:p w14:paraId="686D383F" w14:textId="54F563A8" w:rsidR="000E4404" w:rsidRPr="00F41E4A" w:rsidRDefault="00555C56"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4113B05D" w14:textId="099420BC" w:rsidR="000E4404" w:rsidRPr="00F41E4A" w:rsidRDefault="000E4404"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0.3</w:t>
            </w:r>
          </w:p>
        </w:tc>
        <w:tc>
          <w:tcPr>
            <w:tcW w:w="1134" w:type="dxa"/>
          </w:tcPr>
          <w:p w14:paraId="2B61B3B5" w14:textId="64FD19E4" w:rsidR="000E4404" w:rsidRPr="00F41E4A" w:rsidRDefault="00555C56"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5E37EB03" w14:textId="1829ED11" w:rsidR="000E4404" w:rsidRPr="00F41E4A" w:rsidRDefault="000E4404"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0.3</w:t>
            </w:r>
          </w:p>
        </w:tc>
        <w:tc>
          <w:tcPr>
            <w:tcW w:w="1127" w:type="dxa"/>
          </w:tcPr>
          <w:p w14:paraId="223FBE23" w14:textId="5CD73550" w:rsidR="000E4404" w:rsidRPr="00F41E4A" w:rsidRDefault="00555C56" w:rsidP="000E4404">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4C30EB" w:rsidRPr="00F41E4A" w14:paraId="6549EBB0" w14:textId="77777777" w:rsidTr="00E82A03">
        <w:tc>
          <w:tcPr>
            <w:tcW w:w="1413" w:type="dxa"/>
          </w:tcPr>
          <w:p w14:paraId="5529C42C" w14:textId="02877DED"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汞</w:t>
            </w:r>
            <w:r w:rsidRPr="00F41E4A">
              <w:rPr>
                <w:rFonts w:ascii="Times New Roman" w:hAnsi="Times New Roman"/>
                <w:color w:val="000000" w:themeColor="text1"/>
                <w:kern w:val="0"/>
                <w:sz w:val="20"/>
                <w:szCs w:val="21"/>
              </w:rPr>
              <w:t>ug/L</w:t>
            </w:r>
          </w:p>
        </w:tc>
        <w:tc>
          <w:tcPr>
            <w:tcW w:w="1559" w:type="dxa"/>
          </w:tcPr>
          <w:p w14:paraId="3E57A886" w14:textId="17DBE485" w:rsidR="004C30EB" w:rsidRPr="00F41E4A" w:rsidRDefault="0076183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0.21</w:t>
            </w:r>
          </w:p>
        </w:tc>
        <w:tc>
          <w:tcPr>
            <w:tcW w:w="1134" w:type="dxa"/>
          </w:tcPr>
          <w:p w14:paraId="43E8F3AC" w14:textId="1F5EEEC3"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tcPr>
          <w:p w14:paraId="5AD8E2E7" w14:textId="22AF73D8" w:rsidR="004C30EB" w:rsidRPr="00F41E4A" w:rsidRDefault="000E4404"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0.13</w:t>
            </w:r>
          </w:p>
        </w:tc>
        <w:tc>
          <w:tcPr>
            <w:tcW w:w="1134" w:type="dxa"/>
          </w:tcPr>
          <w:p w14:paraId="4D859474" w14:textId="17FA7F8A"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189D0C7F" w14:textId="3470C37B" w:rsidR="004C30EB" w:rsidRPr="00F41E4A" w:rsidRDefault="000E4404"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0.12</w:t>
            </w:r>
          </w:p>
        </w:tc>
        <w:tc>
          <w:tcPr>
            <w:tcW w:w="1127" w:type="dxa"/>
          </w:tcPr>
          <w:p w14:paraId="5BF51C42" w14:textId="7FFB9CA8"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4C30EB" w:rsidRPr="00F41E4A" w14:paraId="66D3E392" w14:textId="77777777" w:rsidTr="00E57DB4">
        <w:trPr>
          <w:trHeight w:val="206"/>
        </w:trPr>
        <w:tc>
          <w:tcPr>
            <w:tcW w:w="1413" w:type="dxa"/>
          </w:tcPr>
          <w:p w14:paraId="5FE3A55D" w14:textId="22F697F5"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铅</w:t>
            </w:r>
            <w:r w:rsidRPr="00F41E4A">
              <w:rPr>
                <w:rFonts w:ascii="Times New Roman" w:hAnsi="Times New Roman"/>
                <w:color w:val="000000" w:themeColor="text1"/>
                <w:kern w:val="0"/>
                <w:sz w:val="20"/>
                <w:szCs w:val="21"/>
              </w:rPr>
              <w:t>*ug/L</w:t>
            </w:r>
          </w:p>
        </w:tc>
        <w:tc>
          <w:tcPr>
            <w:tcW w:w="1559" w:type="dxa"/>
          </w:tcPr>
          <w:p w14:paraId="3B4BC63D" w14:textId="2FD500F4" w:rsidR="004C30EB" w:rsidRPr="00F41E4A" w:rsidRDefault="0076183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2.5</w:t>
            </w:r>
          </w:p>
        </w:tc>
        <w:tc>
          <w:tcPr>
            <w:tcW w:w="1134" w:type="dxa"/>
          </w:tcPr>
          <w:p w14:paraId="6500E9C0" w14:textId="14F823AF"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6F14518D" w14:textId="05643161"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2.5</w:t>
            </w:r>
          </w:p>
        </w:tc>
        <w:tc>
          <w:tcPr>
            <w:tcW w:w="1134" w:type="dxa"/>
          </w:tcPr>
          <w:p w14:paraId="79897027" w14:textId="0E7DAD45"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28A07198" w14:textId="6FC70165"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2.5</w:t>
            </w:r>
          </w:p>
        </w:tc>
        <w:tc>
          <w:tcPr>
            <w:tcW w:w="1127" w:type="dxa"/>
          </w:tcPr>
          <w:p w14:paraId="2E329D93" w14:textId="066CE87E"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4C30EB" w:rsidRPr="00F41E4A" w14:paraId="60378168" w14:textId="77777777" w:rsidTr="00E82A03">
        <w:tc>
          <w:tcPr>
            <w:tcW w:w="1413" w:type="dxa"/>
          </w:tcPr>
          <w:p w14:paraId="69CE49B4" w14:textId="077261A4"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lastRenderedPageBreak/>
              <w:t>镍</w:t>
            </w:r>
          </w:p>
        </w:tc>
        <w:tc>
          <w:tcPr>
            <w:tcW w:w="1559" w:type="dxa"/>
          </w:tcPr>
          <w:p w14:paraId="29EE6D49" w14:textId="47FE78FB" w:rsidR="004C30EB" w:rsidRPr="00F41E4A" w:rsidRDefault="0076183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0.85</w:t>
            </w:r>
          </w:p>
        </w:tc>
        <w:tc>
          <w:tcPr>
            <w:tcW w:w="1134" w:type="dxa"/>
          </w:tcPr>
          <w:p w14:paraId="3AE35CC4" w14:textId="714FF2B2"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tcPr>
          <w:p w14:paraId="3F6A9D7A" w14:textId="3FA4E608"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0.41</w:t>
            </w:r>
          </w:p>
        </w:tc>
        <w:tc>
          <w:tcPr>
            <w:tcW w:w="1134" w:type="dxa"/>
          </w:tcPr>
          <w:p w14:paraId="782815BA" w14:textId="231E8689"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tcPr>
          <w:p w14:paraId="34D67A8E" w14:textId="1ED6651D"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0.76</w:t>
            </w:r>
          </w:p>
        </w:tc>
        <w:tc>
          <w:tcPr>
            <w:tcW w:w="1127" w:type="dxa"/>
          </w:tcPr>
          <w:p w14:paraId="23286856" w14:textId="651BF096"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4C30EB" w:rsidRPr="00F41E4A" w14:paraId="756509E7" w14:textId="77777777" w:rsidTr="00E82A03">
        <w:tc>
          <w:tcPr>
            <w:tcW w:w="1413" w:type="dxa"/>
          </w:tcPr>
          <w:p w14:paraId="4C6C6EA3" w14:textId="4A188CF8"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总铬</w:t>
            </w:r>
          </w:p>
        </w:tc>
        <w:tc>
          <w:tcPr>
            <w:tcW w:w="1559" w:type="dxa"/>
          </w:tcPr>
          <w:p w14:paraId="76DD46B7" w14:textId="3F133B40" w:rsidR="004C30EB" w:rsidRPr="00F41E4A" w:rsidRDefault="0076183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0.03</w:t>
            </w:r>
          </w:p>
        </w:tc>
        <w:tc>
          <w:tcPr>
            <w:tcW w:w="1134" w:type="dxa"/>
          </w:tcPr>
          <w:p w14:paraId="21EEE314" w14:textId="1415B5C8"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tcPr>
          <w:p w14:paraId="648A2ED6" w14:textId="07642A10"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0.03</w:t>
            </w:r>
          </w:p>
        </w:tc>
        <w:tc>
          <w:tcPr>
            <w:tcW w:w="1134" w:type="dxa"/>
          </w:tcPr>
          <w:p w14:paraId="2433A6E7" w14:textId="1FEB662A"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6C96B99E" w14:textId="28AE5A8A"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0.03</w:t>
            </w:r>
          </w:p>
        </w:tc>
        <w:tc>
          <w:tcPr>
            <w:tcW w:w="1127" w:type="dxa"/>
          </w:tcPr>
          <w:p w14:paraId="6D5BCA19" w14:textId="24BB2F0D"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4C30EB" w:rsidRPr="00F41E4A" w14:paraId="1507A77E" w14:textId="77777777" w:rsidTr="00E82A03">
        <w:tc>
          <w:tcPr>
            <w:tcW w:w="1413" w:type="dxa"/>
          </w:tcPr>
          <w:p w14:paraId="4039E79E" w14:textId="2AE4EF5F"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铁</w:t>
            </w:r>
          </w:p>
        </w:tc>
        <w:tc>
          <w:tcPr>
            <w:tcW w:w="1559" w:type="dxa"/>
          </w:tcPr>
          <w:p w14:paraId="08776641" w14:textId="65A28C07" w:rsidR="004C30EB" w:rsidRPr="00F41E4A" w:rsidRDefault="0076183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0.59</w:t>
            </w:r>
          </w:p>
        </w:tc>
        <w:tc>
          <w:tcPr>
            <w:tcW w:w="1134" w:type="dxa"/>
          </w:tcPr>
          <w:p w14:paraId="679A7486" w14:textId="6542D823"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418" w:type="dxa"/>
          </w:tcPr>
          <w:p w14:paraId="2B751944" w14:textId="395F326C"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0.24</w:t>
            </w:r>
          </w:p>
        </w:tc>
        <w:tc>
          <w:tcPr>
            <w:tcW w:w="1134" w:type="dxa"/>
          </w:tcPr>
          <w:p w14:paraId="4656FE59" w14:textId="5D3BCD58"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12688276" w14:textId="631DF430"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0.67</w:t>
            </w:r>
          </w:p>
        </w:tc>
        <w:tc>
          <w:tcPr>
            <w:tcW w:w="1127" w:type="dxa"/>
          </w:tcPr>
          <w:p w14:paraId="4E61B272" w14:textId="4952FE36"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r>
      <w:tr w:rsidR="004C30EB" w:rsidRPr="00F41E4A" w14:paraId="4FF8DC18" w14:textId="77777777" w:rsidTr="00E82A03">
        <w:tc>
          <w:tcPr>
            <w:tcW w:w="1413" w:type="dxa"/>
          </w:tcPr>
          <w:p w14:paraId="61B14BB6" w14:textId="04898A57"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细菌总数</w:t>
            </w:r>
            <w:r w:rsidRPr="00F41E4A">
              <w:rPr>
                <w:rFonts w:ascii="Times New Roman" w:hAnsi="Times New Roman"/>
                <w:color w:val="000000" w:themeColor="text1"/>
                <w:kern w:val="0"/>
                <w:sz w:val="20"/>
                <w:szCs w:val="21"/>
              </w:rPr>
              <w:t>CFU/mL</w:t>
            </w:r>
          </w:p>
        </w:tc>
        <w:tc>
          <w:tcPr>
            <w:tcW w:w="1559" w:type="dxa"/>
          </w:tcPr>
          <w:p w14:paraId="69B27522" w14:textId="392401C4" w:rsidR="004C30EB" w:rsidRPr="00F41E4A" w:rsidRDefault="0076183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4.7</w:t>
            </w:r>
            <w:r w:rsidRPr="00F41E4A">
              <w:rPr>
                <w:rFonts w:ascii="Times New Roman" w:hAnsi="Times New Roman"/>
                <w:color w:val="000000" w:themeColor="text1"/>
                <w:kern w:val="0"/>
                <w:szCs w:val="21"/>
              </w:rPr>
              <w:t>×10</w:t>
            </w:r>
            <w:r w:rsidRPr="00F41E4A">
              <w:rPr>
                <w:rFonts w:ascii="Times New Roman" w:hAnsi="Times New Roman"/>
                <w:color w:val="000000" w:themeColor="text1"/>
                <w:kern w:val="0"/>
                <w:szCs w:val="21"/>
                <w:vertAlign w:val="superscript"/>
              </w:rPr>
              <w:t>2</w:t>
            </w:r>
          </w:p>
        </w:tc>
        <w:tc>
          <w:tcPr>
            <w:tcW w:w="1134" w:type="dxa"/>
          </w:tcPr>
          <w:p w14:paraId="7E448864" w14:textId="1BFC94AD"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418" w:type="dxa"/>
          </w:tcPr>
          <w:p w14:paraId="26316BE0" w14:textId="1AF82FD9"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5.0</w:t>
            </w:r>
            <w:r w:rsidRPr="00F41E4A">
              <w:rPr>
                <w:rFonts w:ascii="Times New Roman" w:hAnsi="Times New Roman"/>
                <w:color w:val="000000" w:themeColor="text1"/>
                <w:kern w:val="0"/>
                <w:szCs w:val="21"/>
              </w:rPr>
              <w:t>×10</w:t>
            </w:r>
            <w:r w:rsidRPr="00F41E4A">
              <w:rPr>
                <w:rFonts w:ascii="Times New Roman" w:hAnsi="Times New Roman"/>
                <w:color w:val="000000" w:themeColor="text1"/>
                <w:kern w:val="0"/>
                <w:szCs w:val="21"/>
                <w:vertAlign w:val="superscript"/>
              </w:rPr>
              <w:t>2</w:t>
            </w:r>
          </w:p>
        </w:tc>
        <w:tc>
          <w:tcPr>
            <w:tcW w:w="1134" w:type="dxa"/>
          </w:tcPr>
          <w:p w14:paraId="51043A7A" w14:textId="43E07196"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275" w:type="dxa"/>
          </w:tcPr>
          <w:p w14:paraId="2A444CD0" w14:textId="5995F792"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6.8</w:t>
            </w:r>
            <w:r w:rsidRPr="00F41E4A">
              <w:rPr>
                <w:rFonts w:ascii="Times New Roman" w:hAnsi="Times New Roman"/>
                <w:color w:val="000000" w:themeColor="text1"/>
                <w:kern w:val="0"/>
                <w:szCs w:val="21"/>
              </w:rPr>
              <w:t>×10</w:t>
            </w:r>
            <w:r w:rsidRPr="00F41E4A">
              <w:rPr>
                <w:rFonts w:ascii="Times New Roman" w:hAnsi="Times New Roman"/>
                <w:color w:val="000000" w:themeColor="text1"/>
                <w:kern w:val="0"/>
                <w:szCs w:val="21"/>
                <w:vertAlign w:val="superscript"/>
              </w:rPr>
              <w:t>2</w:t>
            </w:r>
          </w:p>
        </w:tc>
        <w:tc>
          <w:tcPr>
            <w:tcW w:w="1127" w:type="dxa"/>
          </w:tcPr>
          <w:p w14:paraId="19439005" w14:textId="14725EF0" w:rsidR="004C30EB" w:rsidRPr="00F41E4A" w:rsidRDefault="00555C5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r>
      <w:tr w:rsidR="004C30EB" w:rsidRPr="00F41E4A" w14:paraId="1F135DE6" w14:textId="77777777" w:rsidTr="00E82A03">
        <w:tc>
          <w:tcPr>
            <w:tcW w:w="1413" w:type="dxa"/>
            <w:vAlign w:val="center"/>
          </w:tcPr>
          <w:p w14:paraId="5493AE9B" w14:textId="77777777" w:rsidR="004C30EB"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总大肠菌群</w:t>
            </w:r>
          </w:p>
          <w:p w14:paraId="19205B1D" w14:textId="3093CCE9" w:rsidR="007F7F49" w:rsidRPr="00F41E4A" w:rsidRDefault="007F7F49"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MPN/100mL</w:t>
            </w:r>
          </w:p>
        </w:tc>
        <w:tc>
          <w:tcPr>
            <w:tcW w:w="1559" w:type="dxa"/>
            <w:vAlign w:val="center"/>
          </w:tcPr>
          <w:p w14:paraId="09542B93" w14:textId="6D30A8EF" w:rsidR="004C30EB" w:rsidRPr="00F41E4A" w:rsidRDefault="0076183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23</w:t>
            </w:r>
          </w:p>
        </w:tc>
        <w:tc>
          <w:tcPr>
            <w:tcW w:w="1134" w:type="dxa"/>
            <w:vAlign w:val="center"/>
          </w:tcPr>
          <w:p w14:paraId="7D18572D" w14:textId="63F883C6" w:rsidR="004C30EB" w:rsidRPr="00F41E4A" w:rsidRDefault="00555C56" w:rsidP="00E82A03">
            <w:pPr>
              <w:jc w:val="center"/>
              <w:rPr>
                <w:rFonts w:ascii="Times New Roman" w:hAnsi="Times New Roman"/>
                <w:color w:val="000000" w:themeColor="text1"/>
                <w:kern w:val="0"/>
                <w:sz w:val="20"/>
                <w:szCs w:val="20"/>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vAlign w:val="center"/>
          </w:tcPr>
          <w:p w14:paraId="29D56311" w14:textId="784AEA56" w:rsidR="004C30EB" w:rsidRPr="00F41E4A" w:rsidRDefault="00134CA6"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23</w:t>
            </w:r>
          </w:p>
        </w:tc>
        <w:tc>
          <w:tcPr>
            <w:tcW w:w="1134" w:type="dxa"/>
            <w:vAlign w:val="center"/>
          </w:tcPr>
          <w:p w14:paraId="7A46579E" w14:textId="4FE42349" w:rsidR="004C30EB" w:rsidRPr="00F41E4A" w:rsidRDefault="00555C56" w:rsidP="00E82A03">
            <w:pPr>
              <w:jc w:val="center"/>
              <w:rPr>
                <w:rFonts w:ascii="Times New Roman" w:hAnsi="Times New Roman"/>
                <w:color w:val="000000" w:themeColor="text1"/>
                <w:kern w:val="0"/>
                <w:sz w:val="20"/>
                <w:szCs w:val="20"/>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779C3D6F" w14:textId="1F0B035C" w:rsidR="004C30EB" w:rsidRPr="00F41E4A" w:rsidRDefault="00134CA6"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13</w:t>
            </w:r>
          </w:p>
        </w:tc>
        <w:tc>
          <w:tcPr>
            <w:tcW w:w="1127" w:type="dxa"/>
            <w:vAlign w:val="center"/>
          </w:tcPr>
          <w:p w14:paraId="3FEDC109" w14:textId="7E2A97FC" w:rsidR="004C30EB" w:rsidRPr="00F41E4A" w:rsidRDefault="00555C56" w:rsidP="00E82A03">
            <w:pPr>
              <w:jc w:val="center"/>
              <w:rPr>
                <w:rFonts w:ascii="Times New Roman" w:hAnsi="Times New Roman"/>
                <w:color w:val="000000" w:themeColor="text1"/>
                <w:kern w:val="0"/>
                <w:sz w:val="20"/>
                <w:szCs w:val="20"/>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bl>
    <w:p w14:paraId="502AB87C" w14:textId="054D6D1B" w:rsidR="006C538A" w:rsidRPr="00F41E4A" w:rsidRDefault="00ED0AD2" w:rsidP="007A7EBF">
      <w:pPr>
        <w:pStyle w:val="afffffffffffffffffffffff7"/>
        <w:spacing w:line="500" w:lineRule="exact"/>
        <w:ind w:left="920" w:firstLine="0"/>
        <w:rPr>
          <w:sz w:val="28"/>
          <w:szCs w:val="28"/>
        </w:rPr>
      </w:pPr>
      <w:r w:rsidRPr="00F41E4A">
        <w:rPr>
          <w:sz w:val="28"/>
          <w:szCs w:val="28"/>
        </w:rPr>
        <w:fldChar w:fldCharType="begin"/>
      </w:r>
      <w:r w:rsidRPr="00F41E4A">
        <w:rPr>
          <w:sz w:val="28"/>
          <w:szCs w:val="28"/>
        </w:rPr>
        <w:instrText xml:space="preserve"> = 4 \* GB3 </w:instrText>
      </w:r>
      <w:r w:rsidRPr="00F41E4A">
        <w:rPr>
          <w:sz w:val="28"/>
          <w:szCs w:val="28"/>
        </w:rPr>
        <w:fldChar w:fldCharType="separate"/>
      </w:r>
      <w:r w:rsidRPr="00F41E4A">
        <w:rPr>
          <w:rFonts w:ascii="宋体" w:hAnsi="宋体" w:cs="宋体" w:hint="eastAsia"/>
          <w:noProof/>
          <w:sz w:val="28"/>
          <w:szCs w:val="28"/>
        </w:rPr>
        <w:t>④</w:t>
      </w:r>
      <w:r w:rsidRPr="00F41E4A">
        <w:rPr>
          <w:sz w:val="28"/>
          <w:szCs w:val="28"/>
        </w:rPr>
        <w:fldChar w:fldCharType="end"/>
      </w:r>
      <w:r w:rsidR="00C166CC" w:rsidRPr="00F41E4A">
        <w:rPr>
          <w:sz w:val="28"/>
          <w:szCs w:val="28"/>
        </w:rPr>
        <w:t>2020</w:t>
      </w:r>
      <w:r w:rsidR="00C166CC" w:rsidRPr="00F41E4A">
        <w:rPr>
          <w:sz w:val="28"/>
          <w:szCs w:val="28"/>
        </w:rPr>
        <w:t>年</w:t>
      </w:r>
      <w:r w:rsidR="00F10845" w:rsidRPr="00F41E4A">
        <w:rPr>
          <w:sz w:val="28"/>
          <w:szCs w:val="28"/>
        </w:rPr>
        <w:t>12</w:t>
      </w:r>
      <w:r w:rsidR="0094083D" w:rsidRPr="00F41E4A">
        <w:rPr>
          <w:sz w:val="28"/>
          <w:szCs w:val="28"/>
        </w:rPr>
        <w:t>月</w:t>
      </w:r>
      <w:r w:rsidR="00F10845" w:rsidRPr="00F41E4A">
        <w:rPr>
          <w:sz w:val="28"/>
          <w:szCs w:val="28"/>
        </w:rPr>
        <w:t>11</w:t>
      </w:r>
      <w:r w:rsidR="0094083D" w:rsidRPr="00F41E4A">
        <w:rPr>
          <w:sz w:val="28"/>
          <w:szCs w:val="28"/>
        </w:rPr>
        <w:t>日、</w:t>
      </w:r>
      <w:r w:rsidR="00F10845" w:rsidRPr="00F41E4A">
        <w:rPr>
          <w:sz w:val="28"/>
          <w:szCs w:val="28"/>
        </w:rPr>
        <w:t>12</w:t>
      </w:r>
      <w:r w:rsidR="0094083D" w:rsidRPr="00F41E4A">
        <w:rPr>
          <w:sz w:val="28"/>
          <w:szCs w:val="28"/>
        </w:rPr>
        <w:t>月</w:t>
      </w:r>
      <w:r w:rsidR="0094083D" w:rsidRPr="00F41E4A">
        <w:rPr>
          <w:sz w:val="28"/>
          <w:szCs w:val="28"/>
        </w:rPr>
        <w:t>12</w:t>
      </w:r>
      <w:r w:rsidR="0094083D" w:rsidRPr="00F41E4A">
        <w:rPr>
          <w:sz w:val="28"/>
          <w:szCs w:val="28"/>
        </w:rPr>
        <w:t>日</w:t>
      </w:r>
      <w:r w:rsidR="00C166CC" w:rsidRPr="00F41E4A">
        <w:rPr>
          <w:sz w:val="28"/>
          <w:szCs w:val="28"/>
        </w:rPr>
        <w:t>检测结果详见表</w:t>
      </w:r>
      <w:r w:rsidR="00C166CC" w:rsidRPr="00F41E4A">
        <w:rPr>
          <w:sz w:val="28"/>
          <w:szCs w:val="28"/>
        </w:rPr>
        <w:t>4.3-1</w:t>
      </w:r>
      <w:r w:rsidR="00A266E7" w:rsidRPr="00F41E4A">
        <w:rPr>
          <w:sz w:val="28"/>
          <w:szCs w:val="28"/>
        </w:rPr>
        <w:t>9</w:t>
      </w:r>
      <w:r w:rsidR="00C166CC" w:rsidRPr="00F41E4A">
        <w:rPr>
          <w:sz w:val="28"/>
          <w:szCs w:val="28"/>
        </w:rPr>
        <w:t>。</w:t>
      </w:r>
    </w:p>
    <w:p w14:paraId="11F44684" w14:textId="2AA0252E" w:rsidR="006C538A" w:rsidRPr="00F41E4A" w:rsidRDefault="00C166CC">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4.3-1</w:t>
      </w:r>
      <w:r w:rsidR="00A266E7" w:rsidRPr="00F41E4A">
        <w:rPr>
          <w:rFonts w:ascii="Times New Roman" w:hAnsi="Times New Roman"/>
          <w:b/>
          <w:kern w:val="0"/>
          <w:sz w:val="24"/>
          <w:szCs w:val="24"/>
        </w:rPr>
        <w:t>9</w:t>
      </w:r>
      <w:r w:rsidRPr="00F41E4A">
        <w:rPr>
          <w:rFonts w:ascii="Times New Roman" w:hAnsi="Times New Roman"/>
          <w:b/>
          <w:kern w:val="0"/>
          <w:sz w:val="24"/>
          <w:szCs w:val="24"/>
        </w:rPr>
        <w:t xml:space="preserve"> </w:t>
      </w:r>
      <w:r w:rsidR="002947D3" w:rsidRPr="00F41E4A">
        <w:rPr>
          <w:rFonts w:ascii="Times New Roman" w:hAnsi="Times New Roman"/>
          <w:b/>
          <w:kern w:val="0"/>
          <w:sz w:val="24"/>
          <w:szCs w:val="24"/>
        </w:rPr>
        <w:t xml:space="preserve"> </w:t>
      </w:r>
      <w:r w:rsidRPr="00F41E4A">
        <w:rPr>
          <w:rFonts w:ascii="Times New Roman" w:hAnsi="Times New Roman"/>
          <w:b/>
          <w:kern w:val="0"/>
          <w:sz w:val="24"/>
          <w:szCs w:val="24"/>
        </w:rPr>
        <w:t>2020</w:t>
      </w:r>
      <w:r w:rsidRPr="00F41E4A">
        <w:rPr>
          <w:rFonts w:ascii="Times New Roman" w:hAnsi="Times New Roman"/>
          <w:b/>
          <w:kern w:val="0"/>
          <w:sz w:val="24"/>
          <w:szCs w:val="24"/>
        </w:rPr>
        <w:t>年</w:t>
      </w:r>
      <w:r w:rsidR="007A7EBF" w:rsidRPr="00F41E4A">
        <w:rPr>
          <w:rFonts w:ascii="Times New Roman" w:hAnsi="Times New Roman"/>
          <w:b/>
          <w:kern w:val="0"/>
          <w:sz w:val="24"/>
          <w:szCs w:val="24"/>
        </w:rPr>
        <w:t>12</w:t>
      </w:r>
      <w:r w:rsidR="007A7EBF" w:rsidRPr="00F41E4A">
        <w:rPr>
          <w:rFonts w:ascii="Times New Roman" w:hAnsi="Times New Roman"/>
          <w:b/>
          <w:kern w:val="0"/>
          <w:sz w:val="24"/>
          <w:szCs w:val="24"/>
        </w:rPr>
        <w:t>月</w:t>
      </w:r>
      <w:r w:rsidRPr="00F41E4A">
        <w:rPr>
          <w:rFonts w:ascii="Times New Roman" w:hAnsi="Times New Roman"/>
          <w:b/>
          <w:kern w:val="0"/>
          <w:sz w:val="24"/>
          <w:szCs w:val="24"/>
        </w:rPr>
        <w:t>检测结果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134"/>
        <w:gridCol w:w="1418"/>
        <w:gridCol w:w="1134"/>
        <w:gridCol w:w="1275"/>
        <w:gridCol w:w="1127"/>
      </w:tblGrid>
      <w:tr w:rsidR="007A7EBF" w:rsidRPr="00F41E4A" w14:paraId="3CFFB50F" w14:textId="77777777" w:rsidTr="00E82A03">
        <w:tc>
          <w:tcPr>
            <w:tcW w:w="1413" w:type="dxa"/>
            <w:vMerge w:val="restart"/>
            <w:vAlign w:val="center"/>
          </w:tcPr>
          <w:p w14:paraId="22181E57" w14:textId="77777777" w:rsidR="007A7EBF" w:rsidRPr="00F41E4A" w:rsidRDefault="007A7EBF"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采样点位</w:t>
            </w:r>
          </w:p>
        </w:tc>
        <w:tc>
          <w:tcPr>
            <w:tcW w:w="2693" w:type="dxa"/>
            <w:gridSpan w:val="2"/>
            <w:vAlign w:val="center"/>
          </w:tcPr>
          <w:p w14:paraId="1250A9C1" w14:textId="77777777" w:rsidR="007A7EBF" w:rsidRPr="00F41E4A" w:rsidRDefault="007A7EBF" w:rsidP="00E82A03">
            <w:pPr>
              <w:spacing w:line="300" w:lineRule="exact"/>
              <w:jc w:val="center"/>
              <w:rPr>
                <w:rFonts w:ascii="Times New Roman" w:hAnsi="Times New Roman"/>
                <w:color w:val="000000" w:themeColor="text1"/>
                <w:kern w:val="0"/>
                <w:szCs w:val="21"/>
              </w:rPr>
            </w:pPr>
            <w:r w:rsidRPr="00F41E4A">
              <w:rPr>
                <w:rFonts w:ascii="Times New Roman" w:hAnsi="Times New Roman"/>
                <w:kern w:val="0"/>
                <w:szCs w:val="21"/>
              </w:rPr>
              <w:t>厂区南侧</w:t>
            </w:r>
          </w:p>
        </w:tc>
        <w:tc>
          <w:tcPr>
            <w:tcW w:w="2552" w:type="dxa"/>
            <w:gridSpan w:val="2"/>
            <w:vAlign w:val="center"/>
          </w:tcPr>
          <w:p w14:paraId="3B8D02CB" w14:textId="77777777" w:rsidR="007A7EBF" w:rsidRPr="00F41E4A" w:rsidRDefault="007A7EBF" w:rsidP="00E82A03">
            <w:pPr>
              <w:spacing w:line="300" w:lineRule="exact"/>
              <w:jc w:val="center"/>
              <w:rPr>
                <w:rFonts w:ascii="Times New Roman" w:hAnsi="Times New Roman"/>
                <w:color w:val="000000" w:themeColor="text1"/>
                <w:kern w:val="0"/>
                <w:szCs w:val="21"/>
              </w:rPr>
            </w:pPr>
            <w:r w:rsidRPr="00F41E4A">
              <w:rPr>
                <w:rFonts w:ascii="Times New Roman" w:hAnsi="Times New Roman"/>
                <w:kern w:val="0"/>
                <w:szCs w:val="21"/>
              </w:rPr>
              <w:t>焚烧车间东北侧</w:t>
            </w:r>
          </w:p>
        </w:tc>
        <w:tc>
          <w:tcPr>
            <w:tcW w:w="2402" w:type="dxa"/>
            <w:gridSpan w:val="2"/>
            <w:vAlign w:val="center"/>
          </w:tcPr>
          <w:p w14:paraId="2BB0E9A2" w14:textId="77777777" w:rsidR="007A7EBF" w:rsidRPr="00F41E4A" w:rsidRDefault="007A7EBF"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kern w:val="0"/>
                <w:szCs w:val="21"/>
              </w:rPr>
              <w:t>污水处理站北侧</w:t>
            </w:r>
          </w:p>
        </w:tc>
      </w:tr>
      <w:tr w:rsidR="007A7EBF" w:rsidRPr="00F41E4A" w14:paraId="22AD29C6" w14:textId="77777777" w:rsidTr="00E82A03">
        <w:tc>
          <w:tcPr>
            <w:tcW w:w="1413" w:type="dxa"/>
            <w:vMerge/>
            <w:vAlign w:val="center"/>
          </w:tcPr>
          <w:p w14:paraId="38D1C5AF" w14:textId="77777777" w:rsidR="007A7EBF" w:rsidRPr="00F41E4A" w:rsidRDefault="007A7EBF" w:rsidP="00E82A03">
            <w:pPr>
              <w:spacing w:line="300" w:lineRule="exact"/>
              <w:jc w:val="center"/>
              <w:rPr>
                <w:rFonts w:ascii="Times New Roman" w:hAnsi="Times New Roman"/>
                <w:color w:val="000000" w:themeColor="text1"/>
                <w:kern w:val="0"/>
                <w:sz w:val="20"/>
                <w:szCs w:val="21"/>
              </w:rPr>
            </w:pPr>
          </w:p>
        </w:tc>
        <w:tc>
          <w:tcPr>
            <w:tcW w:w="1559" w:type="dxa"/>
            <w:vAlign w:val="center"/>
          </w:tcPr>
          <w:p w14:paraId="62999E1E" w14:textId="77777777" w:rsidR="007A7EBF" w:rsidRPr="00F41E4A" w:rsidRDefault="007A7EBF"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34" w:type="dxa"/>
            <w:vAlign w:val="center"/>
          </w:tcPr>
          <w:p w14:paraId="3A53D30B" w14:textId="77777777" w:rsidR="007A7EBF" w:rsidRPr="00F41E4A" w:rsidRDefault="007A7EBF"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418" w:type="dxa"/>
            <w:vAlign w:val="center"/>
          </w:tcPr>
          <w:p w14:paraId="3CD42749" w14:textId="77777777" w:rsidR="007A7EBF" w:rsidRPr="00F41E4A" w:rsidRDefault="007A7EBF"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34" w:type="dxa"/>
            <w:vAlign w:val="center"/>
          </w:tcPr>
          <w:p w14:paraId="31F3F0A4" w14:textId="77777777" w:rsidR="007A7EBF" w:rsidRPr="00F41E4A" w:rsidRDefault="007A7EBF"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275" w:type="dxa"/>
            <w:vAlign w:val="center"/>
          </w:tcPr>
          <w:p w14:paraId="7663843D" w14:textId="77777777" w:rsidR="007A7EBF" w:rsidRPr="00F41E4A" w:rsidRDefault="007A7EBF"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27" w:type="dxa"/>
            <w:vAlign w:val="center"/>
          </w:tcPr>
          <w:p w14:paraId="62D50EFF" w14:textId="77777777" w:rsidR="007A7EBF" w:rsidRPr="00F41E4A" w:rsidRDefault="007A7EBF"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r>
      <w:tr w:rsidR="007A7EBF" w:rsidRPr="00F41E4A" w14:paraId="244A6E2F" w14:textId="77777777" w:rsidTr="00C868AC">
        <w:trPr>
          <w:trHeight w:val="192"/>
        </w:trPr>
        <w:tc>
          <w:tcPr>
            <w:tcW w:w="1413" w:type="dxa"/>
          </w:tcPr>
          <w:p w14:paraId="2A022F5D" w14:textId="26FFBE75" w:rsidR="007A7EBF" w:rsidRPr="00F41E4A" w:rsidRDefault="00C17A35"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铜</w:t>
            </w:r>
          </w:p>
        </w:tc>
        <w:tc>
          <w:tcPr>
            <w:tcW w:w="1559" w:type="dxa"/>
            <w:vAlign w:val="center"/>
          </w:tcPr>
          <w:p w14:paraId="30DFCA58" w14:textId="0C89576C" w:rsidR="007A7EBF" w:rsidRPr="00F41E4A" w:rsidRDefault="008B4B6D"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0.08</w:t>
            </w:r>
          </w:p>
        </w:tc>
        <w:tc>
          <w:tcPr>
            <w:tcW w:w="1134" w:type="dxa"/>
            <w:vAlign w:val="center"/>
          </w:tcPr>
          <w:p w14:paraId="1462575B" w14:textId="244E5728" w:rsidR="007A7EBF" w:rsidRPr="00F41E4A" w:rsidRDefault="00C868A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vAlign w:val="center"/>
          </w:tcPr>
          <w:p w14:paraId="1BBDF92E" w14:textId="3C5A11CE" w:rsidR="007A7EBF" w:rsidRPr="00F41E4A" w:rsidRDefault="008B4B6D"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0.06</w:t>
            </w:r>
          </w:p>
        </w:tc>
        <w:tc>
          <w:tcPr>
            <w:tcW w:w="1134" w:type="dxa"/>
            <w:vAlign w:val="center"/>
          </w:tcPr>
          <w:p w14:paraId="620D1940" w14:textId="2CD43A80" w:rsidR="007A7EBF" w:rsidRPr="00F41E4A" w:rsidRDefault="00C868A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vAlign w:val="center"/>
          </w:tcPr>
          <w:p w14:paraId="2B8E874A" w14:textId="717D8496"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0.07</w:t>
            </w:r>
          </w:p>
        </w:tc>
        <w:tc>
          <w:tcPr>
            <w:tcW w:w="1127" w:type="dxa"/>
          </w:tcPr>
          <w:p w14:paraId="15E8EFF6" w14:textId="64D517A4"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7A7EBF" w:rsidRPr="00F41E4A" w14:paraId="053DAF60" w14:textId="77777777" w:rsidTr="00E82A03">
        <w:tc>
          <w:tcPr>
            <w:tcW w:w="1413" w:type="dxa"/>
          </w:tcPr>
          <w:p w14:paraId="5671D54B" w14:textId="3C3A6858" w:rsidR="007A7EBF" w:rsidRPr="00F41E4A" w:rsidRDefault="00C17A35"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锌</w:t>
            </w:r>
          </w:p>
        </w:tc>
        <w:tc>
          <w:tcPr>
            <w:tcW w:w="1559" w:type="dxa"/>
          </w:tcPr>
          <w:p w14:paraId="68107E61" w14:textId="2ADB3EFF"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0.07</w:t>
            </w:r>
          </w:p>
        </w:tc>
        <w:tc>
          <w:tcPr>
            <w:tcW w:w="1134" w:type="dxa"/>
          </w:tcPr>
          <w:p w14:paraId="5BCD2ACD" w14:textId="6A786C6A"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2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II</w:t>
            </w:r>
            <w:r w:rsidRPr="00F41E4A">
              <w:rPr>
                <w:rFonts w:ascii="Times New Roman" w:hAnsi="Times New Roman"/>
                <w:color w:val="000000" w:themeColor="text1"/>
                <w:kern w:val="0"/>
                <w:sz w:val="20"/>
                <w:szCs w:val="21"/>
              </w:rPr>
              <w:fldChar w:fldCharType="end"/>
            </w:r>
          </w:p>
        </w:tc>
        <w:tc>
          <w:tcPr>
            <w:tcW w:w="1418" w:type="dxa"/>
          </w:tcPr>
          <w:p w14:paraId="68EFD2F6" w14:textId="12FB494F"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0.05</w:t>
            </w:r>
          </w:p>
        </w:tc>
        <w:tc>
          <w:tcPr>
            <w:tcW w:w="1134" w:type="dxa"/>
          </w:tcPr>
          <w:p w14:paraId="537D1510" w14:textId="4DBD6B2D"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009DDDA9" w14:textId="1C9FE75C"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0.07</w:t>
            </w:r>
          </w:p>
        </w:tc>
        <w:tc>
          <w:tcPr>
            <w:tcW w:w="1127" w:type="dxa"/>
          </w:tcPr>
          <w:p w14:paraId="434D3D83" w14:textId="0B105D3A"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2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II</w:t>
            </w:r>
            <w:r w:rsidRPr="00F41E4A">
              <w:rPr>
                <w:rFonts w:ascii="Times New Roman" w:hAnsi="Times New Roman"/>
                <w:color w:val="000000" w:themeColor="text1"/>
                <w:kern w:val="0"/>
                <w:sz w:val="20"/>
                <w:szCs w:val="21"/>
              </w:rPr>
              <w:fldChar w:fldCharType="end"/>
            </w:r>
          </w:p>
        </w:tc>
      </w:tr>
      <w:tr w:rsidR="007A7EBF" w:rsidRPr="00F41E4A" w14:paraId="7A236552" w14:textId="77777777" w:rsidTr="00E82A03">
        <w:tc>
          <w:tcPr>
            <w:tcW w:w="1413" w:type="dxa"/>
          </w:tcPr>
          <w:p w14:paraId="2A7D9A38" w14:textId="27C1C9A4" w:rsidR="007A7EBF" w:rsidRPr="00F41E4A" w:rsidRDefault="00C17A35"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锰</w:t>
            </w:r>
          </w:p>
        </w:tc>
        <w:tc>
          <w:tcPr>
            <w:tcW w:w="1559" w:type="dxa"/>
            <w:vAlign w:val="center"/>
          </w:tcPr>
          <w:p w14:paraId="2F920D7E" w14:textId="3C31B093" w:rsidR="007A7EBF" w:rsidRPr="00F41E4A" w:rsidRDefault="008B4B6D"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0.59</w:t>
            </w:r>
          </w:p>
        </w:tc>
        <w:tc>
          <w:tcPr>
            <w:tcW w:w="1134" w:type="dxa"/>
            <w:vAlign w:val="center"/>
          </w:tcPr>
          <w:p w14:paraId="111C68A1" w14:textId="714BBD82" w:rsidR="007A7EBF" w:rsidRPr="00F41E4A" w:rsidRDefault="00C868A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418" w:type="dxa"/>
            <w:vAlign w:val="center"/>
          </w:tcPr>
          <w:p w14:paraId="09E69167" w14:textId="5FEF6106" w:rsidR="007A7EBF" w:rsidRPr="00F41E4A" w:rsidRDefault="008B4B6D"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1.6</w:t>
            </w:r>
          </w:p>
        </w:tc>
        <w:tc>
          <w:tcPr>
            <w:tcW w:w="1134" w:type="dxa"/>
            <w:vAlign w:val="center"/>
          </w:tcPr>
          <w:p w14:paraId="6D64D6A3" w14:textId="688CD574" w:rsidR="007A7EBF" w:rsidRPr="00F41E4A" w:rsidRDefault="00C868AC" w:rsidP="00E82A03">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vAlign w:val="center"/>
          </w:tcPr>
          <w:p w14:paraId="508B0A39" w14:textId="005AF583"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0.61</w:t>
            </w:r>
          </w:p>
        </w:tc>
        <w:tc>
          <w:tcPr>
            <w:tcW w:w="1127" w:type="dxa"/>
          </w:tcPr>
          <w:p w14:paraId="011412D7" w14:textId="429D8DD9"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r>
      <w:tr w:rsidR="007A7EBF" w:rsidRPr="00F41E4A" w14:paraId="56939658" w14:textId="77777777" w:rsidTr="00E82A03">
        <w:tc>
          <w:tcPr>
            <w:tcW w:w="1413" w:type="dxa"/>
          </w:tcPr>
          <w:p w14:paraId="12F62935" w14:textId="30D53B69" w:rsidR="007A7EBF" w:rsidRPr="00F41E4A" w:rsidRDefault="00C17A35"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硒</w:t>
            </w:r>
            <w:r w:rsidR="008B4B6D" w:rsidRPr="00F41E4A">
              <w:rPr>
                <w:rFonts w:ascii="Times New Roman" w:hAnsi="Times New Roman"/>
                <w:color w:val="000000" w:themeColor="text1"/>
                <w:kern w:val="0"/>
                <w:sz w:val="20"/>
                <w:szCs w:val="21"/>
              </w:rPr>
              <w:t>ug/L</w:t>
            </w:r>
          </w:p>
        </w:tc>
        <w:tc>
          <w:tcPr>
            <w:tcW w:w="1559" w:type="dxa"/>
          </w:tcPr>
          <w:p w14:paraId="08977F78" w14:textId="324CBA90"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0.4</w:t>
            </w:r>
          </w:p>
        </w:tc>
        <w:tc>
          <w:tcPr>
            <w:tcW w:w="1134" w:type="dxa"/>
          </w:tcPr>
          <w:p w14:paraId="3701CE53" w14:textId="5E250574"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5B5514AD" w14:textId="53A5D5E7"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0.4</w:t>
            </w:r>
          </w:p>
        </w:tc>
        <w:tc>
          <w:tcPr>
            <w:tcW w:w="1134" w:type="dxa"/>
          </w:tcPr>
          <w:p w14:paraId="6A071879" w14:textId="65FA747F"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2D42BBD1" w14:textId="1C0BDCF5"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0.4</w:t>
            </w:r>
          </w:p>
        </w:tc>
        <w:tc>
          <w:tcPr>
            <w:tcW w:w="1127" w:type="dxa"/>
          </w:tcPr>
          <w:p w14:paraId="742BFCF1" w14:textId="54541077"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7A7EBF" w:rsidRPr="00F41E4A" w14:paraId="460C66FA" w14:textId="77777777" w:rsidTr="00E82A03">
        <w:tc>
          <w:tcPr>
            <w:tcW w:w="1413" w:type="dxa"/>
          </w:tcPr>
          <w:p w14:paraId="76FBA447" w14:textId="77491BC8" w:rsidR="007A7EBF" w:rsidRPr="00F41E4A" w:rsidRDefault="00C17A35"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锑</w:t>
            </w:r>
            <w:r w:rsidR="008B4B6D" w:rsidRPr="00F41E4A">
              <w:rPr>
                <w:rFonts w:ascii="Times New Roman" w:hAnsi="Times New Roman"/>
                <w:color w:val="000000" w:themeColor="text1"/>
                <w:kern w:val="0"/>
                <w:sz w:val="20"/>
                <w:szCs w:val="21"/>
              </w:rPr>
              <w:t>ug/L</w:t>
            </w:r>
          </w:p>
        </w:tc>
        <w:tc>
          <w:tcPr>
            <w:tcW w:w="1559" w:type="dxa"/>
          </w:tcPr>
          <w:p w14:paraId="2EDA30BB" w14:textId="66A56FBE"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0.2</w:t>
            </w:r>
          </w:p>
        </w:tc>
        <w:tc>
          <w:tcPr>
            <w:tcW w:w="1134" w:type="dxa"/>
          </w:tcPr>
          <w:p w14:paraId="038C3002" w14:textId="134685E0"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2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II</w:t>
            </w:r>
            <w:r w:rsidRPr="00F41E4A">
              <w:rPr>
                <w:rFonts w:ascii="Times New Roman" w:hAnsi="Times New Roman"/>
                <w:color w:val="000000" w:themeColor="text1"/>
                <w:kern w:val="0"/>
                <w:sz w:val="20"/>
                <w:szCs w:val="21"/>
              </w:rPr>
              <w:fldChar w:fldCharType="end"/>
            </w:r>
          </w:p>
        </w:tc>
        <w:tc>
          <w:tcPr>
            <w:tcW w:w="1418" w:type="dxa"/>
          </w:tcPr>
          <w:p w14:paraId="341A6770" w14:textId="2D3AA717"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0.2</w:t>
            </w:r>
          </w:p>
        </w:tc>
        <w:tc>
          <w:tcPr>
            <w:tcW w:w="1134" w:type="dxa"/>
          </w:tcPr>
          <w:p w14:paraId="73FEFBB1" w14:textId="138A8D76"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2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II</w:t>
            </w:r>
            <w:r w:rsidRPr="00F41E4A">
              <w:rPr>
                <w:rFonts w:ascii="Times New Roman" w:hAnsi="Times New Roman"/>
                <w:color w:val="000000" w:themeColor="text1"/>
                <w:kern w:val="0"/>
                <w:sz w:val="20"/>
                <w:szCs w:val="21"/>
              </w:rPr>
              <w:fldChar w:fldCharType="end"/>
            </w:r>
          </w:p>
        </w:tc>
        <w:tc>
          <w:tcPr>
            <w:tcW w:w="1275" w:type="dxa"/>
          </w:tcPr>
          <w:p w14:paraId="180AA47F" w14:textId="3E28EAFB"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0.2</w:t>
            </w:r>
          </w:p>
        </w:tc>
        <w:tc>
          <w:tcPr>
            <w:tcW w:w="1127" w:type="dxa"/>
          </w:tcPr>
          <w:p w14:paraId="6B5564E4" w14:textId="4561AC5A"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2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II</w:t>
            </w:r>
            <w:r w:rsidRPr="00F41E4A">
              <w:rPr>
                <w:rFonts w:ascii="Times New Roman" w:hAnsi="Times New Roman"/>
                <w:color w:val="000000" w:themeColor="text1"/>
                <w:kern w:val="0"/>
                <w:sz w:val="20"/>
                <w:szCs w:val="21"/>
              </w:rPr>
              <w:fldChar w:fldCharType="end"/>
            </w:r>
          </w:p>
        </w:tc>
      </w:tr>
      <w:tr w:rsidR="007A7EBF" w:rsidRPr="00F41E4A" w14:paraId="32809D33" w14:textId="77777777" w:rsidTr="00E82A03">
        <w:tc>
          <w:tcPr>
            <w:tcW w:w="1413" w:type="dxa"/>
          </w:tcPr>
          <w:p w14:paraId="64D7713D" w14:textId="4ABBC78F" w:rsidR="007A7EBF" w:rsidRPr="00F41E4A" w:rsidRDefault="00C17A35"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镉</w:t>
            </w:r>
            <w:r w:rsidR="008B4B6D" w:rsidRPr="00F41E4A">
              <w:rPr>
                <w:rFonts w:ascii="Times New Roman" w:hAnsi="Times New Roman"/>
                <w:color w:val="000000" w:themeColor="text1"/>
                <w:kern w:val="0"/>
                <w:sz w:val="20"/>
                <w:szCs w:val="21"/>
              </w:rPr>
              <w:t>ug/L</w:t>
            </w:r>
          </w:p>
        </w:tc>
        <w:tc>
          <w:tcPr>
            <w:tcW w:w="1559" w:type="dxa"/>
          </w:tcPr>
          <w:p w14:paraId="38202AFF" w14:textId="1BB0EC8C"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0.05</w:t>
            </w:r>
          </w:p>
        </w:tc>
        <w:tc>
          <w:tcPr>
            <w:tcW w:w="1134" w:type="dxa"/>
          </w:tcPr>
          <w:p w14:paraId="451E3973" w14:textId="08A5225A"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338ECF30" w14:textId="119C19E7"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0.05</w:t>
            </w:r>
          </w:p>
        </w:tc>
        <w:tc>
          <w:tcPr>
            <w:tcW w:w="1134" w:type="dxa"/>
          </w:tcPr>
          <w:p w14:paraId="08AF392F" w14:textId="4223824E"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45318442" w14:textId="2C9A6678"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0.05</w:t>
            </w:r>
          </w:p>
        </w:tc>
        <w:tc>
          <w:tcPr>
            <w:tcW w:w="1127" w:type="dxa"/>
          </w:tcPr>
          <w:p w14:paraId="17ABBD0F" w14:textId="674AB93C"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7A7EBF" w:rsidRPr="00F41E4A" w14:paraId="3B0D0F0A" w14:textId="77777777" w:rsidTr="00E82A03">
        <w:tc>
          <w:tcPr>
            <w:tcW w:w="1413" w:type="dxa"/>
          </w:tcPr>
          <w:p w14:paraId="0B1B8293" w14:textId="58C9F220"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钴</w:t>
            </w:r>
          </w:p>
        </w:tc>
        <w:tc>
          <w:tcPr>
            <w:tcW w:w="1559" w:type="dxa"/>
          </w:tcPr>
          <w:p w14:paraId="396CFB19" w14:textId="75411877"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0.02</w:t>
            </w:r>
          </w:p>
        </w:tc>
        <w:tc>
          <w:tcPr>
            <w:tcW w:w="1134" w:type="dxa"/>
          </w:tcPr>
          <w:p w14:paraId="24E9C2AE" w14:textId="2F777AE0"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tcPr>
          <w:p w14:paraId="36DE4376" w14:textId="0B7DAA10"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0.02</w:t>
            </w:r>
          </w:p>
        </w:tc>
        <w:tc>
          <w:tcPr>
            <w:tcW w:w="1134" w:type="dxa"/>
          </w:tcPr>
          <w:p w14:paraId="07CECCD4" w14:textId="15B1BEB7"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23949505" w14:textId="6EF1DC56" w:rsidR="007A7EBF" w:rsidRPr="00F41E4A" w:rsidRDefault="008B4B6D"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0.02</w:t>
            </w:r>
          </w:p>
        </w:tc>
        <w:tc>
          <w:tcPr>
            <w:tcW w:w="1127" w:type="dxa"/>
          </w:tcPr>
          <w:p w14:paraId="1625968B" w14:textId="5EEE3610" w:rsidR="007A7EBF" w:rsidRPr="00F41E4A" w:rsidRDefault="00C868AC" w:rsidP="00E82A03">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8B4B6D" w:rsidRPr="00F41E4A" w14:paraId="5D8BC15F" w14:textId="77777777" w:rsidTr="00E82A03">
        <w:tc>
          <w:tcPr>
            <w:tcW w:w="1413" w:type="dxa"/>
          </w:tcPr>
          <w:p w14:paraId="7F06C37A" w14:textId="565AA617"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钒</w:t>
            </w:r>
          </w:p>
        </w:tc>
        <w:tc>
          <w:tcPr>
            <w:tcW w:w="1559" w:type="dxa"/>
          </w:tcPr>
          <w:p w14:paraId="41861F26" w14:textId="7C31F933"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0.01</w:t>
            </w:r>
          </w:p>
        </w:tc>
        <w:tc>
          <w:tcPr>
            <w:tcW w:w="1134" w:type="dxa"/>
          </w:tcPr>
          <w:p w14:paraId="5165CA26" w14:textId="768C1539"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p>
        </w:tc>
        <w:tc>
          <w:tcPr>
            <w:tcW w:w="1418" w:type="dxa"/>
          </w:tcPr>
          <w:p w14:paraId="4908E95F" w14:textId="41BB20E4"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0.01</w:t>
            </w:r>
          </w:p>
        </w:tc>
        <w:tc>
          <w:tcPr>
            <w:tcW w:w="1134" w:type="dxa"/>
          </w:tcPr>
          <w:p w14:paraId="75EDCBFB" w14:textId="63AAFBEF"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p>
        </w:tc>
        <w:tc>
          <w:tcPr>
            <w:tcW w:w="1275" w:type="dxa"/>
          </w:tcPr>
          <w:p w14:paraId="3EB760A8" w14:textId="6B8EC4BB"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0.01</w:t>
            </w:r>
          </w:p>
        </w:tc>
        <w:tc>
          <w:tcPr>
            <w:tcW w:w="1127" w:type="dxa"/>
          </w:tcPr>
          <w:p w14:paraId="1C03EC45" w14:textId="318FED12"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p>
        </w:tc>
      </w:tr>
      <w:tr w:rsidR="008B4B6D" w:rsidRPr="00F41E4A" w14:paraId="7CC0F9CA" w14:textId="77777777" w:rsidTr="00E82A03">
        <w:tc>
          <w:tcPr>
            <w:tcW w:w="1413" w:type="dxa"/>
          </w:tcPr>
          <w:p w14:paraId="55863D17" w14:textId="20E39530"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铊</w:t>
            </w:r>
            <w:r w:rsidRPr="00F41E4A">
              <w:rPr>
                <w:rFonts w:ascii="Times New Roman" w:hAnsi="Times New Roman"/>
                <w:color w:val="000000" w:themeColor="text1"/>
                <w:kern w:val="0"/>
                <w:sz w:val="20"/>
                <w:szCs w:val="21"/>
              </w:rPr>
              <w:t>ug/L</w:t>
            </w:r>
          </w:p>
        </w:tc>
        <w:tc>
          <w:tcPr>
            <w:tcW w:w="1559" w:type="dxa"/>
          </w:tcPr>
          <w:p w14:paraId="19E2848F" w14:textId="243214A3"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0.02</w:t>
            </w:r>
          </w:p>
        </w:tc>
        <w:tc>
          <w:tcPr>
            <w:tcW w:w="1134" w:type="dxa"/>
          </w:tcPr>
          <w:p w14:paraId="22041654" w14:textId="603D69F1"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11D946B9" w14:textId="42E9911C"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0.02</w:t>
            </w:r>
          </w:p>
        </w:tc>
        <w:tc>
          <w:tcPr>
            <w:tcW w:w="1134" w:type="dxa"/>
          </w:tcPr>
          <w:p w14:paraId="577ACF25" w14:textId="2F162CF3"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1D69912A" w14:textId="5F1E24B4"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0.02</w:t>
            </w:r>
          </w:p>
        </w:tc>
        <w:tc>
          <w:tcPr>
            <w:tcW w:w="1127" w:type="dxa"/>
          </w:tcPr>
          <w:p w14:paraId="75F2C01C" w14:textId="00C73D6C"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8B4B6D" w:rsidRPr="00F41E4A" w14:paraId="13B17AFE" w14:textId="77777777" w:rsidTr="008B4B6D">
        <w:trPr>
          <w:trHeight w:val="216"/>
        </w:trPr>
        <w:tc>
          <w:tcPr>
            <w:tcW w:w="1413" w:type="dxa"/>
          </w:tcPr>
          <w:p w14:paraId="123BB1E6" w14:textId="72B3F749"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铍</w:t>
            </w:r>
          </w:p>
        </w:tc>
        <w:tc>
          <w:tcPr>
            <w:tcW w:w="1559" w:type="dxa"/>
          </w:tcPr>
          <w:p w14:paraId="17246D3E" w14:textId="6469BC65"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0.008</w:t>
            </w:r>
          </w:p>
        </w:tc>
        <w:tc>
          <w:tcPr>
            <w:tcW w:w="1134" w:type="dxa"/>
          </w:tcPr>
          <w:p w14:paraId="6B7FAF33" w14:textId="32D00F85"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418" w:type="dxa"/>
          </w:tcPr>
          <w:p w14:paraId="1C7122E7" w14:textId="03867065"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0.008</w:t>
            </w:r>
          </w:p>
        </w:tc>
        <w:tc>
          <w:tcPr>
            <w:tcW w:w="1134" w:type="dxa"/>
          </w:tcPr>
          <w:p w14:paraId="3B54B6A2" w14:textId="72F02BA4"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275" w:type="dxa"/>
          </w:tcPr>
          <w:p w14:paraId="3BEF3FF7" w14:textId="6E6E1F22"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0.008</w:t>
            </w:r>
          </w:p>
        </w:tc>
        <w:tc>
          <w:tcPr>
            <w:tcW w:w="1127" w:type="dxa"/>
          </w:tcPr>
          <w:p w14:paraId="6475BBC6" w14:textId="02C739FA" w:rsidR="008B4B6D" w:rsidRPr="00F41E4A" w:rsidRDefault="00C868AC"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r>
      <w:tr w:rsidR="008B4B6D" w:rsidRPr="00F41E4A" w14:paraId="64C6ED89" w14:textId="77777777" w:rsidTr="00E82A03">
        <w:tc>
          <w:tcPr>
            <w:tcW w:w="1413" w:type="dxa"/>
            <w:vAlign w:val="center"/>
          </w:tcPr>
          <w:p w14:paraId="1AC81082" w14:textId="7D229E3B"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钼</w:t>
            </w:r>
          </w:p>
        </w:tc>
        <w:tc>
          <w:tcPr>
            <w:tcW w:w="1559" w:type="dxa"/>
            <w:vAlign w:val="center"/>
          </w:tcPr>
          <w:p w14:paraId="082E017A" w14:textId="478CCF2E" w:rsidR="008B4B6D" w:rsidRPr="00F41E4A" w:rsidRDefault="008B4B6D" w:rsidP="008B4B6D">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0.05</w:t>
            </w:r>
          </w:p>
        </w:tc>
        <w:tc>
          <w:tcPr>
            <w:tcW w:w="1134" w:type="dxa"/>
            <w:vAlign w:val="center"/>
          </w:tcPr>
          <w:p w14:paraId="67FB6C46" w14:textId="697A0DDD" w:rsidR="008B4B6D" w:rsidRPr="00F41E4A" w:rsidRDefault="00C868AC" w:rsidP="008B4B6D">
            <w:pPr>
              <w:jc w:val="center"/>
              <w:rPr>
                <w:rFonts w:ascii="Times New Roman" w:hAnsi="Times New Roman"/>
                <w:color w:val="000000" w:themeColor="text1"/>
                <w:kern w:val="0"/>
                <w:sz w:val="20"/>
                <w:szCs w:val="20"/>
              </w:rPr>
            </w:pPr>
            <w:r w:rsidRPr="00F41E4A">
              <w:rPr>
                <w:rFonts w:ascii="Times New Roman" w:hAnsi="Times New Roman"/>
                <w:noProof/>
                <w:color w:val="000000" w:themeColor="text1"/>
                <w:kern w:val="0"/>
                <w:szCs w:val="21"/>
              </w:rPr>
              <w:t>II</w:t>
            </w:r>
          </w:p>
        </w:tc>
        <w:tc>
          <w:tcPr>
            <w:tcW w:w="1418" w:type="dxa"/>
            <w:vAlign w:val="center"/>
          </w:tcPr>
          <w:p w14:paraId="3375BA28" w14:textId="57927D1A" w:rsidR="008B4B6D" w:rsidRPr="00F41E4A" w:rsidRDefault="008B4B6D" w:rsidP="008B4B6D">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0.05</w:t>
            </w:r>
          </w:p>
        </w:tc>
        <w:tc>
          <w:tcPr>
            <w:tcW w:w="1134" w:type="dxa"/>
            <w:vAlign w:val="center"/>
          </w:tcPr>
          <w:p w14:paraId="46736C9E" w14:textId="0A72C7E8" w:rsidR="008B4B6D" w:rsidRPr="00F41E4A" w:rsidRDefault="00C868AC" w:rsidP="008B4B6D">
            <w:pPr>
              <w:jc w:val="center"/>
              <w:rPr>
                <w:rFonts w:ascii="Times New Roman" w:hAnsi="Times New Roman"/>
                <w:color w:val="000000" w:themeColor="text1"/>
                <w:kern w:val="0"/>
                <w:sz w:val="20"/>
                <w:szCs w:val="20"/>
              </w:rPr>
            </w:pPr>
            <w:r w:rsidRPr="00F41E4A">
              <w:rPr>
                <w:rFonts w:ascii="Times New Roman" w:hAnsi="Times New Roman"/>
                <w:noProof/>
                <w:color w:val="000000" w:themeColor="text1"/>
                <w:kern w:val="0"/>
                <w:szCs w:val="21"/>
              </w:rPr>
              <w:t>II</w:t>
            </w:r>
          </w:p>
        </w:tc>
        <w:tc>
          <w:tcPr>
            <w:tcW w:w="1275" w:type="dxa"/>
            <w:vAlign w:val="center"/>
          </w:tcPr>
          <w:p w14:paraId="551ACC4E" w14:textId="11AD3FC2" w:rsidR="008B4B6D" w:rsidRPr="00F41E4A" w:rsidRDefault="008B4B6D" w:rsidP="008B4B6D">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0.05</w:t>
            </w:r>
          </w:p>
        </w:tc>
        <w:tc>
          <w:tcPr>
            <w:tcW w:w="1127" w:type="dxa"/>
            <w:vAlign w:val="center"/>
          </w:tcPr>
          <w:p w14:paraId="001C9D30" w14:textId="706BC2FB" w:rsidR="008B4B6D" w:rsidRPr="00F41E4A" w:rsidRDefault="00C868AC" w:rsidP="008B4B6D">
            <w:pPr>
              <w:jc w:val="center"/>
              <w:rPr>
                <w:rFonts w:ascii="Times New Roman" w:hAnsi="Times New Roman"/>
                <w:color w:val="000000" w:themeColor="text1"/>
                <w:kern w:val="0"/>
                <w:sz w:val="20"/>
                <w:szCs w:val="20"/>
              </w:rPr>
            </w:pPr>
            <w:r w:rsidRPr="00F41E4A">
              <w:rPr>
                <w:rFonts w:ascii="Times New Roman" w:hAnsi="Times New Roman"/>
                <w:noProof/>
                <w:color w:val="000000" w:themeColor="text1"/>
                <w:kern w:val="0"/>
                <w:szCs w:val="21"/>
              </w:rPr>
              <w:t>II</w:t>
            </w:r>
          </w:p>
        </w:tc>
      </w:tr>
    </w:tbl>
    <w:p w14:paraId="2C63D87B" w14:textId="030D33F4" w:rsidR="00204389" w:rsidRPr="00F41E4A" w:rsidRDefault="00ED0AD2" w:rsidP="00204389">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fldChar w:fldCharType="begin"/>
      </w:r>
      <w:r w:rsidRPr="00F41E4A">
        <w:rPr>
          <w:rFonts w:ascii="Times New Roman" w:hAnsi="Times New Roman"/>
          <w:kern w:val="0"/>
          <w:sz w:val="28"/>
          <w:szCs w:val="28"/>
        </w:rPr>
        <w:instrText xml:space="preserve"> = 5 \* GB3 </w:instrText>
      </w:r>
      <w:r w:rsidRPr="00F41E4A">
        <w:rPr>
          <w:rFonts w:ascii="Times New Roman" w:hAnsi="Times New Roman"/>
          <w:kern w:val="0"/>
          <w:sz w:val="28"/>
          <w:szCs w:val="28"/>
        </w:rPr>
        <w:fldChar w:fldCharType="separate"/>
      </w:r>
      <w:r w:rsidRPr="00F41E4A">
        <w:rPr>
          <w:rFonts w:ascii="宋体" w:hAnsi="宋体" w:cs="宋体" w:hint="eastAsia"/>
          <w:noProof/>
          <w:kern w:val="0"/>
          <w:sz w:val="28"/>
          <w:szCs w:val="28"/>
        </w:rPr>
        <w:t>⑤</w:t>
      </w:r>
      <w:r w:rsidRPr="00F41E4A">
        <w:rPr>
          <w:rFonts w:ascii="Times New Roman" w:hAnsi="Times New Roman"/>
          <w:kern w:val="0"/>
          <w:sz w:val="28"/>
          <w:szCs w:val="28"/>
        </w:rPr>
        <w:fldChar w:fldCharType="end"/>
      </w:r>
      <w:r w:rsidR="00204389" w:rsidRPr="00F41E4A">
        <w:rPr>
          <w:rFonts w:ascii="Times New Roman" w:hAnsi="Times New Roman"/>
          <w:kern w:val="0"/>
          <w:sz w:val="28"/>
          <w:szCs w:val="28"/>
        </w:rPr>
        <w:t>2020</w:t>
      </w:r>
      <w:r w:rsidR="00204389" w:rsidRPr="00F41E4A">
        <w:rPr>
          <w:rFonts w:ascii="Times New Roman" w:hAnsi="Times New Roman"/>
          <w:kern w:val="0"/>
          <w:sz w:val="28"/>
          <w:szCs w:val="28"/>
        </w:rPr>
        <w:t>年</w:t>
      </w:r>
      <w:r w:rsidR="00204389" w:rsidRPr="00F41E4A">
        <w:rPr>
          <w:rFonts w:ascii="Times New Roman" w:hAnsi="Times New Roman"/>
          <w:kern w:val="0"/>
          <w:sz w:val="28"/>
          <w:szCs w:val="28"/>
        </w:rPr>
        <w:t>9</w:t>
      </w:r>
      <w:r w:rsidR="00204389" w:rsidRPr="00F41E4A">
        <w:rPr>
          <w:rFonts w:ascii="Times New Roman" w:hAnsi="Times New Roman"/>
          <w:kern w:val="0"/>
          <w:sz w:val="28"/>
          <w:szCs w:val="28"/>
        </w:rPr>
        <w:t>月</w:t>
      </w:r>
      <w:r w:rsidR="00204389" w:rsidRPr="00F41E4A">
        <w:rPr>
          <w:rFonts w:ascii="Times New Roman" w:hAnsi="Times New Roman"/>
          <w:kern w:val="0"/>
          <w:sz w:val="28"/>
          <w:szCs w:val="28"/>
        </w:rPr>
        <w:t>22</w:t>
      </w:r>
      <w:r w:rsidR="00204389" w:rsidRPr="00F41E4A">
        <w:rPr>
          <w:rFonts w:ascii="Times New Roman" w:hAnsi="Times New Roman"/>
          <w:kern w:val="0"/>
          <w:sz w:val="28"/>
          <w:szCs w:val="28"/>
        </w:rPr>
        <w:t>日</w:t>
      </w:r>
      <w:r w:rsidR="00204389" w:rsidRPr="00F41E4A">
        <w:rPr>
          <w:rFonts w:ascii="Times New Roman" w:hAnsi="Times New Roman"/>
          <w:kern w:val="0"/>
          <w:sz w:val="28"/>
          <w:szCs w:val="28"/>
        </w:rPr>
        <w:t>(</w:t>
      </w:r>
      <w:r w:rsidR="00204389" w:rsidRPr="00F41E4A">
        <w:rPr>
          <w:rFonts w:ascii="Times New Roman" w:hAnsi="Times New Roman"/>
          <w:kern w:val="0"/>
          <w:sz w:val="28"/>
          <w:szCs w:val="28"/>
        </w:rPr>
        <w:t>浙江中通检测科技有限公司</w:t>
      </w:r>
      <w:r w:rsidR="00204389" w:rsidRPr="00F41E4A">
        <w:rPr>
          <w:rFonts w:ascii="Times New Roman" w:hAnsi="Times New Roman"/>
          <w:kern w:val="0"/>
          <w:sz w:val="28"/>
          <w:szCs w:val="28"/>
        </w:rPr>
        <w:t>(</w:t>
      </w:r>
      <w:r w:rsidR="00204389" w:rsidRPr="00F41E4A">
        <w:rPr>
          <w:rFonts w:ascii="Times New Roman" w:hAnsi="Times New Roman"/>
          <w:kern w:val="0"/>
          <w:sz w:val="28"/>
          <w:szCs w:val="28"/>
        </w:rPr>
        <w:t>编号</w:t>
      </w:r>
      <w:r w:rsidR="00204389" w:rsidRPr="00F41E4A">
        <w:rPr>
          <w:rFonts w:ascii="Times New Roman" w:hAnsi="Times New Roman"/>
          <w:kern w:val="0"/>
          <w:sz w:val="28"/>
          <w:szCs w:val="28"/>
        </w:rPr>
        <w:t>(</w:t>
      </w:r>
      <w:r w:rsidR="00204389" w:rsidRPr="00F41E4A">
        <w:rPr>
          <w:rFonts w:ascii="Times New Roman" w:hAnsi="Times New Roman"/>
          <w:kern w:val="0"/>
          <w:sz w:val="28"/>
          <w:szCs w:val="28"/>
        </w:rPr>
        <w:t>中通检测</w:t>
      </w:r>
      <w:r w:rsidR="00204389" w:rsidRPr="00F41E4A">
        <w:rPr>
          <w:rFonts w:ascii="Times New Roman" w:hAnsi="Times New Roman"/>
          <w:kern w:val="0"/>
          <w:sz w:val="28"/>
          <w:szCs w:val="28"/>
        </w:rPr>
        <w:t>)</w:t>
      </w:r>
      <w:r w:rsidR="00204389" w:rsidRPr="00F41E4A">
        <w:rPr>
          <w:rFonts w:ascii="Times New Roman" w:hAnsi="Times New Roman"/>
          <w:kern w:val="0"/>
          <w:sz w:val="28"/>
          <w:szCs w:val="28"/>
        </w:rPr>
        <w:t>检二噁英字第</w:t>
      </w:r>
      <w:r w:rsidR="00204389" w:rsidRPr="00F41E4A">
        <w:rPr>
          <w:rFonts w:ascii="Times New Roman" w:hAnsi="Times New Roman"/>
          <w:kern w:val="0"/>
          <w:sz w:val="28"/>
          <w:szCs w:val="28"/>
        </w:rPr>
        <w:t>ZTE202007248-4</w:t>
      </w:r>
      <w:r w:rsidR="00204389" w:rsidRPr="00F41E4A">
        <w:rPr>
          <w:rFonts w:ascii="Times New Roman" w:hAnsi="Times New Roman"/>
          <w:kern w:val="0"/>
          <w:sz w:val="28"/>
          <w:szCs w:val="28"/>
        </w:rPr>
        <w:t>号</w:t>
      </w:r>
      <w:r w:rsidR="00204389" w:rsidRPr="00F41E4A">
        <w:rPr>
          <w:rFonts w:ascii="Times New Roman" w:hAnsi="Times New Roman"/>
          <w:kern w:val="0"/>
          <w:sz w:val="28"/>
          <w:szCs w:val="28"/>
        </w:rPr>
        <w:t>))</w:t>
      </w:r>
      <w:r w:rsidR="00204389" w:rsidRPr="00F41E4A">
        <w:rPr>
          <w:rFonts w:ascii="Times New Roman" w:hAnsi="Times New Roman"/>
          <w:kern w:val="0"/>
          <w:sz w:val="28"/>
          <w:szCs w:val="28"/>
        </w:rPr>
        <w:t>检测结果详见表</w:t>
      </w:r>
      <w:r w:rsidR="00204389" w:rsidRPr="00F41E4A">
        <w:rPr>
          <w:rFonts w:ascii="Times New Roman" w:hAnsi="Times New Roman"/>
          <w:kern w:val="0"/>
          <w:sz w:val="28"/>
          <w:szCs w:val="28"/>
        </w:rPr>
        <w:t>4.3-</w:t>
      </w:r>
      <w:r w:rsidR="00A266E7" w:rsidRPr="00F41E4A">
        <w:rPr>
          <w:rFonts w:ascii="Times New Roman" w:hAnsi="Times New Roman"/>
          <w:kern w:val="0"/>
          <w:sz w:val="28"/>
          <w:szCs w:val="28"/>
        </w:rPr>
        <w:t>20</w:t>
      </w:r>
      <w:r w:rsidR="00204389" w:rsidRPr="00F41E4A">
        <w:rPr>
          <w:rFonts w:ascii="Times New Roman" w:hAnsi="Times New Roman"/>
          <w:kern w:val="0"/>
          <w:sz w:val="28"/>
          <w:szCs w:val="28"/>
        </w:rPr>
        <w:t>。</w:t>
      </w:r>
    </w:p>
    <w:p w14:paraId="0D74B5F6" w14:textId="3F9B6D6C" w:rsidR="00204389" w:rsidRPr="00F41E4A" w:rsidRDefault="00204389" w:rsidP="00204389">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w:t>
      </w:r>
      <w:r w:rsidR="00A266E7" w:rsidRPr="00F41E4A">
        <w:rPr>
          <w:rFonts w:ascii="Times New Roman" w:hAnsi="Times New Roman"/>
          <w:b/>
          <w:kern w:val="0"/>
          <w:sz w:val="24"/>
          <w:szCs w:val="24"/>
        </w:rPr>
        <w:t xml:space="preserve">20 </w:t>
      </w:r>
      <w:r w:rsidRPr="00F41E4A">
        <w:rPr>
          <w:rFonts w:ascii="Times New Roman" w:hAnsi="Times New Roman"/>
          <w:b/>
          <w:kern w:val="0"/>
          <w:sz w:val="24"/>
          <w:szCs w:val="24"/>
        </w:rPr>
        <w:t xml:space="preserve"> 2020</w:t>
      </w:r>
      <w:r w:rsidRPr="00F41E4A">
        <w:rPr>
          <w:rFonts w:ascii="Times New Roman" w:hAnsi="Times New Roman"/>
          <w:b/>
          <w:kern w:val="0"/>
          <w:sz w:val="24"/>
          <w:szCs w:val="24"/>
        </w:rPr>
        <w:t>年二噁英检测结果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390"/>
        <w:gridCol w:w="709"/>
        <w:gridCol w:w="1585"/>
        <w:gridCol w:w="966"/>
        <w:gridCol w:w="1721"/>
        <w:gridCol w:w="965"/>
      </w:tblGrid>
      <w:tr w:rsidR="00204389" w:rsidRPr="00F41E4A" w14:paraId="1095BF67" w14:textId="77777777" w:rsidTr="00DA3EC9">
        <w:tc>
          <w:tcPr>
            <w:tcW w:w="1724" w:type="dxa"/>
            <w:vMerge w:val="restart"/>
            <w:vAlign w:val="center"/>
          </w:tcPr>
          <w:p w14:paraId="51755896" w14:textId="77777777"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监测项目</w:t>
            </w:r>
          </w:p>
        </w:tc>
        <w:tc>
          <w:tcPr>
            <w:tcW w:w="2099" w:type="dxa"/>
            <w:gridSpan w:val="2"/>
            <w:vAlign w:val="center"/>
          </w:tcPr>
          <w:p w14:paraId="1DD45181" w14:textId="66A2CF34"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rPr>
              <w:t>号井（厂区南侧）</w:t>
            </w:r>
          </w:p>
        </w:tc>
        <w:tc>
          <w:tcPr>
            <w:tcW w:w="2551" w:type="dxa"/>
            <w:gridSpan w:val="2"/>
            <w:vAlign w:val="center"/>
          </w:tcPr>
          <w:p w14:paraId="19DF5D6F" w14:textId="77777777"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w:t>
            </w:r>
            <w:r w:rsidRPr="00F41E4A">
              <w:rPr>
                <w:rFonts w:ascii="Times New Roman" w:hAnsi="Times New Roman"/>
                <w:color w:val="000000" w:themeColor="text1"/>
                <w:kern w:val="0"/>
                <w:szCs w:val="21"/>
              </w:rPr>
              <w:t>号井</w:t>
            </w:r>
          </w:p>
          <w:p w14:paraId="754781A0" w14:textId="780CB096"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（焚烧装置东北侧）</w:t>
            </w:r>
          </w:p>
        </w:tc>
        <w:tc>
          <w:tcPr>
            <w:tcW w:w="2686" w:type="dxa"/>
            <w:gridSpan w:val="2"/>
            <w:vAlign w:val="center"/>
          </w:tcPr>
          <w:p w14:paraId="5344C711" w14:textId="59D01D21"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3</w:t>
            </w:r>
            <w:r w:rsidRPr="00F41E4A">
              <w:rPr>
                <w:rFonts w:ascii="Times New Roman" w:hAnsi="Times New Roman"/>
                <w:color w:val="000000" w:themeColor="text1"/>
                <w:kern w:val="0"/>
                <w:sz w:val="20"/>
                <w:szCs w:val="21"/>
              </w:rPr>
              <w:t>号井（污水处理站附件）</w:t>
            </w:r>
          </w:p>
        </w:tc>
      </w:tr>
      <w:tr w:rsidR="00204389" w:rsidRPr="00F41E4A" w14:paraId="1DF272CF" w14:textId="77777777" w:rsidTr="00DA3EC9">
        <w:tc>
          <w:tcPr>
            <w:tcW w:w="1724" w:type="dxa"/>
            <w:vMerge/>
            <w:vAlign w:val="center"/>
          </w:tcPr>
          <w:p w14:paraId="5BDC9F4B"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p>
        </w:tc>
        <w:tc>
          <w:tcPr>
            <w:tcW w:w="1390" w:type="dxa"/>
            <w:vAlign w:val="center"/>
          </w:tcPr>
          <w:p w14:paraId="39D7E806"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监测值</w:t>
            </w:r>
          </w:p>
        </w:tc>
        <w:tc>
          <w:tcPr>
            <w:tcW w:w="709" w:type="dxa"/>
            <w:vAlign w:val="center"/>
          </w:tcPr>
          <w:p w14:paraId="2AECF79C"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585" w:type="dxa"/>
            <w:vAlign w:val="center"/>
          </w:tcPr>
          <w:p w14:paraId="5FE3F5CF"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监测值</w:t>
            </w:r>
          </w:p>
        </w:tc>
        <w:tc>
          <w:tcPr>
            <w:tcW w:w="966" w:type="dxa"/>
            <w:vAlign w:val="center"/>
          </w:tcPr>
          <w:p w14:paraId="4759F3BF"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w:t>
            </w:r>
          </w:p>
          <w:p w14:paraId="60E8AF4A"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类别</w:t>
            </w:r>
          </w:p>
        </w:tc>
        <w:tc>
          <w:tcPr>
            <w:tcW w:w="1721" w:type="dxa"/>
            <w:vAlign w:val="center"/>
          </w:tcPr>
          <w:p w14:paraId="59999FF8"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监测值</w:t>
            </w:r>
          </w:p>
        </w:tc>
        <w:tc>
          <w:tcPr>
            <w:tcW w:w="965" w:type="dxa"/>
            <w:vAlign w:val="center"/>
          </w:tcPr>
          <w:p w14:paraId="759AD11F"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w:t>
            </w:r>
          </w:p>
          <w:p w14:paraId="4F557EE8"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类别</w:t>
            </w:r>
          </w:p>
        </w:tc>
      </w:tr>
      <w:tr w:rsidR="00204389" w:rsidRPr="00F41E4A" w14:paraId="73DDF8A5" w14:textId="77777777" w:rsidTr="00DA3EC9">
        <w:tc>
          <w:tcPr>
            <w:tcW w:w="1724" w:type="dxa"/>
            <w:vAlign w:val="center"/>
          </w:tcPr>
          <w:p w14:paraId="792B3195" w14:textId="77777777"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二噁英类总量</w:t>
            </w:r>
            <w:r w:rsidRPr="00F41E4A">
              <w:rPr>
                <w:rFonts w:ascii="Times New Roman" w:hAnsi="Times New Roman"/>
                <w:color w:val="000000" w:themeColor="text1"/>
                <w:kern w:val="0"/>
                <w:szCs w:val="21"/>
              </w:rPr>
              <w:t>(</w:t>
            </w:r>
            <w:proofErr w:type="spellStart"/>
            <w:r w:rsidRPr="00F41E4A">
              <w:rPr>
                <w:rFonts w:ascii="Times New Roman" w:hAnsi="Times New Roman"/>
                <w:color w:val="000000" w:themeColor="text1"/>
                <w:kern w:val="0"/>
                <w:szCs w:val="21"/>
              </w:rPr>
              <w:t>PCDDs+PCDFs</w:t>
            </w:r>
            <w:proofErr w:type="spellEnd"/>
            <w:r w:rsidRPr="00F41E4A">
              <w:rPr>
                <w:rFonts w:ascii="Times New Roman" w:hAnsi="Times New Roman"/>
                <w:color w:val="000000" w:themeColor="text1"/>
                <w:kern w:val="0"/>
                <w:szCs w:val="21"/>
              </w:rPr>
              <w:t>)</w:t>
            </w:r>
          </w:p>
        </w:tc>
        <w:tc>
          <w:tcPr>
            <w:tcW w:w="1390" w:type="dxa"/>
            <w:vAlign w:val="center"/>
          </w:tcPr>
          <w:p w14:paraId="091A1ECA" w14:textId="740F45B7"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0.17</w:t>
            </w:r>
          </w:p>
          <w:p w14:paraId="4A1BD006" w14:textId="77777777" w:rsidR="00204389" w:rsidRPr="00F41E4A" w:rsidRDefault="00204389" w:rsidP="00DA3EC9">
            <w:pPr>
              <w:spacing w:line="300" w:lineRule="exact"/>
              <w:jc w:val="center"/>
              <w:rPr>
                <w:rFonts w:ascii="Times New Roman" w:hAnsi="Times New Roman"/>
                <w:color w:val="000000" w:themeColor="text1"/>
                <w:kern w:val="0"/>
                <w:szCs w:val="21"/>
              </w:rPr>
            </w:pPr>
            <w:proofErr w:type="spellStart"/>
            <w:r w:rsidRPr="00F41E4A">
              <w:rPr>
                <w:rFonts w:ascii="Times New Roman" w:hAnsi="Times New Roman"/>
                <w:color w:val="000000" w:themeColor="text1"/>
                <w:kern w:val="0"/>
                <w:szCs w:val="21"/>
              </w:rPr>
              <w:t>pg</w:t>
            </w:r>
            <w:proofErr w:type="spellEnd"/>
            <w:r w:rsidRPr="00F41E4A">
              <w:rPr>
                <w:rFonts w:ascii="Times New Roman" w:hAnsi="Times New Roman"/>
                <w:color w:val="000000" w:themeColor="text1"/>
                <w:kern w:val="0"/>
                <w:szCs w:val="21"/>
              </w:rPr>
              <w:t xml:space="preserve"> TEQ/L</w:t>
            </w:r>
          </w:p>
        </w:tc>
        <w:tc>
          <w:tcPr>
            <w:tcW w:w="709" w:type="dxa"/>
            <w:vAlign w:val="center"/>
          </w:tcPr>
          <w:p w14:paraId="28084934" w14:textId="77777777"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w:t>
            </w:r>
          </w:p>
        </w:tc>
        <w:tc>
          <w:tcPr>
            <w:tcW w:w="1585" w:type="dxa"/>
            <w:vAlign w:val="center"/>
          </w:tcPr>
          <w:p w14:paraId="60ED0D41" w14:textId="01932290"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0.14pg TEQ/L</w:t>
            </w:r>
          </w:p>
        </w:tc>
        <w:tc>
          <w:tcPr>
            <w:tcW w:w="966" w:type="dxa"/>
            <w:vAlign w:val="center"/>
          </w:tcPr>
          <w:p w14:paraId="01226DC1" w14:textId="77777777" w:rsidR="00204389" w:rsidRPr="00F41E4A" w:rsidRDefault="00204389" w:rsidP="00DA3EC9">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w:t>
            </w:r>
          </w:p>
        </w:tc>
        <w:tc>
          <w:tcPr>
            <w:tcW w:w="1721" w:type="dxa"/>
            <w:vAlign w:val="center"/>
          </w:tcPr>
          <w:p w14:paraId="20D93140" w14:textId="4BF4C3D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0.15</w:t>
            </w:r>
            <w:r w:rsidRPr="00F41E4A">
              <w:rPr>
                <w:rFonts w:ascii="Times New Roman" w:hAnsi="Times New Roman"/>
                <w:color w:val="000000" w:themeColor="text1"/>
                <w:kern w:val="0"/>
                <w:szCs w:val="21"/>
              </w:rPr>
              <w:t>pg TEQ/L</w:t>
            </w:r>
          </w:p>
        </w:tc>
        <w:tc>
          <w:tcPr>
            <w:tcW w:w="965" w:type="dxa"/>
            <w:vAlign w:val="center"/>
          </w:tcPr>
          <w:p w14:paraId="47431734" w14:textId="77777777" w:rsidR="00204389" w:rsidRPr="00F41E4A" w:rsidRDefault="00204389" w:rsidP="00DA3EC9">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p>
        </w:tc>
      </w:tr>
    </w:tbl>
    <w:p w14:paraId="7087B360" w14:textId="3A1B2E74" w:rsidR="00A71F7C" w:rsidRPr="00F41E4A" w:rsidRDefault="00ED0AD2" w:rsidP="00A71F7C">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fldChar w:fldCharType="begin"/>
      </w:r>
      <w:r w:rsidRPr="00F41E4A">
        <w:rPr>
          <w:rFonts w:ascii="Times New Roman" w:hAnsi="Times New Roman"/>
          <w:kern w:val="0"/>
          <w:sz w:val="28"/>
          <w:szCs w:val="28"/>
        </w:rPr>
        <w:instrText xml:space="preserve"> = 6 \* GB3 </w:instrText>
      </w:r>
      <w:r w:rsidRPr="00F41E4A">
        <w:rPr>
          <w:rFonts w:ascii="Times New Roman" w:hAnsi="Times New Roman"/>
          <w:kern w:val="0"/>
          <w:sz w:val="28"/>
          <w:szCs w:val="28"/>
        </w:rPr>
        <w:fldChar w:fldCharType="separate"/>
      </w:r>
      <w:r w:rsidRPr="00F41E4A">
        <w:rPr>
          <w:rFonts w:ascii="宋体" w:hAnsi="宋体" w:cs="宋体" w:hint="eastAsia"/>
          <w:noProof/>
          <w:kern w:val="0"/>
          <w:sz w:val="28"/>
          <w:szCs w:val="28"/>
        </w:rPr>
        <w:t>⑥</w:t>
      </w:r>
      <w:r w:rsidRPr="00F41E4A">
        <w:rPr>
          <w:rFonts w:ascii="Times New Roman" w:hAnsi="Times New Roman"/>
          <w:kern w:val="0"/>
          <w:sz w:val="28"/>
          <w:szCs w:val="28"/>
        </w:rPr>
        <w:fldChar w:fldCharType="end"/>
      </w:r>
      <w:r w:rsidR="00A71F7C" w:rsidRPr="00F41E4A">
        <w:rPr>
          <w:rFonts w:ascii="Times New Roman" w:hAnsi="Times New Roman"/>
          <w:kern w:val="0"/>
          <w:sz w:val="28"/>
          <w:szCs w:val="28"/>
        </w:rPr>
        <w:t>2021</w:t>
      </w:r>
      <w:r w:rsidR="00A71F7C" w:rsidRPr="00F41E4A">
        <w:rPr>
          <w:rFonts w:ascii="Times New Roman" w:hAnsi="Times New Roman"/>
          <w:kern w:val="0"/>
          <w:sz w:val="28"/>
          <w:szCs w:val="28"/>
        </w:rPr>
        <w:t>年</w:t>
      </w:r>
      <w:r w:rsidR="00A71F7C" w:rsidRPr="00F41E4A">
        <w:rPr>
          <w:rFonts w:ascii="Times New Roman" w:hAnsi="Times New Roman"/>
          <w:kern w:val="0"/>
          <w:sz w:val="28"/>
          <w:szCs w:val="28"/>
        </w:rPr>
        <w:t>3</w:t>
      </w:r>
      <w:r w:rsidR="00A71F7C" w:rsidRPr="00F41E4A">
        <w:rPr>
          <w:rFonts w:ascii="Times New Roman" w:hAnsi="Times New Roman"/>
          <w:kern w:val="0"/>
          <w:sz w:val="28"/>
          <w:szCs w:val="28"/>
        </w:rPr>
        <w:t>月</w:t>
      </w:r>
      <w:r w:rsidR="00A71F7C" w:rsidRPr="00F41E4A">
        <w:rPr>
          <w:rFonts w:ascii="Times New Roman" w:hAnsi="Times New Roman"/>
          <w:kern w:val="0"/>
          <w:sz w:val="28"/>
          <w:szCs w:val="28"/>
        </w:rPr>
        <w:t>2</w:t>
      </w:r>
      <w:r w:rsidR="00A71F7C" w:rsidRPr="00F41E4A">
        <w:rPr>
          <w:rFonts w:ascii="Times New Roman" w:hAnsi="Times New Roman"/>
          <w:kern w:val="0"/>
          <w:sz w:val="28"/>
          <w:szCs w:val="28"/>
        </w:rPr>
        <w:t>日</w:t>
      </w:r>
      <w:r w:rsidR="00A71F7C" w:rsidRPr="00F41E4A">
        <w:rPr>
          <w:rFonts w:ascii="Times New Roman" w:hAnsi="Times New Roman"/>
          <w:kern w:val="0"/>
          <w:sz w:val="28"/>
          <w:szCs w:val="28"/>
        </w:rPr>
        <w:t>(</w:t>
      </w:r>
      <w:r w:rsidR="00F4176E" w:rsidRPr="00F41E4A">
        <w:rPr>
          <w:rFonts w:ascii="Times New Roman" w:hAnsi="Times New Roman"/>
          <w:kern w:val="0"/>
          <w:sz w:val="28"/>
          <w:szCs w:val="28"/>
        </w:rPr>
        <w:t>苏州市华测检测技术有限公司</w:t>
      </w:r>
      <w:r w:rsidR="00A71F7C" w:rsidRPr="00F41E4A">
        <w:rPr>
          <w:rFonts w:ascii="Times New Roman" w:hAnsi="Times New Roman"/>
          <w:kern w:val="0"/>
          <w:sz w:val="28"/>
          <w:szCs w:val="28"/>
        </w:rPr>
        <w:t>(</w:t>
      </w:r>
      <w:r w:rsidR="00A71F7C" w:rsidRPr="00F41E4A">
        <w:rPr>
          <w:rFonts w:ascii="Times New Roman" w:hAnsi="Times New Roman"/>
          <w:kern w:val="0"/>
          <w:sz w:val="28"/>
          <w:szCs w:val="28"/>
        </w:rPr>
        <w:t>编</w:t>
      </w:r>
      <w:r w:rsidRPr="00F41E4A">
        <w:rPr>
          <w:rFonts w:ascii="Times New Roman" w:hAnsi="Times New Roman"/>
          <w:kern w:val="0"/>
          <w:sz w:val="28"/>
          <w:szCs w:val="28"/>
        </w:rPr>
        <w:t>号</w:t>
      </w:r>
      <w:r w:rsidR="00A71F7C" w:rsidRPr="00F41E4A">
        <w:rPr>
          <w:rFonts w:ascii="Times New Roman" w:hAnsi="Times New Roman"/>
          <w:kern w:val="0"/>
          <w:sz w:val="28"/>
          <w:szCs w:val="28"/>
        </w:rPr>
        <w:t>A22 10022899102CD002))</w:t>
      </w:r>
      <w:r w:rsidR="00A71F7C" w:rsidRPr="00F41E4A">
        <w:rPr>
          <w:rFonts w:ascii="Times New Roman" w:hAnsi="Times New Roman"/>
          <w:kern w:val="0"/>
          <w:sz w:val="28"/>
          <w:szCs w:val="28"/>
        </w:rPr>
        <w:t>检测结果详见表</w:t>
      </w:r>
      <w:r w:rsidR="00A71F7C" w:rsidRPr="00F41E4A">
        <w:rPr>
          <w:rFonts w:ascii="Times New Roman" w:hAnsi="Times New Roman"/>
          <w:kern w:val="0"/>
          <w:sz w:val="28"/>
          <w:szCs w:val="28"/>
        </w:rPr>
        <w:t>4.3-</w:t>
      </w:r>
      <w:r w:rsidR="00A266E7" w:rsidRPr="00F41E4A">
        <w:rPr>
          <w:rFonts w:ascii="Times New Roman" w:hAnsi="Times New Roman"/>
          <w:kern w:val="0"/>
          <w:sz w:val="28"/>
          <w:szCs w:val="28"/>
        </w:rPr>
        <w:t>21</w:t>
      </w:r>
      <w:r w:rsidR="00A71F7C" w:rsidRPr="00F41E4A">
        <w:rPr>
          <w:rFonts w:ascii="Times New Roman" w:hAnsi="Times New Roman"/>
          <w:kern w:val="0"/>
          <w:sz w:val="28"/>
          <w:szCs w:val="28"/>
        </w:rPr>
        <w:t>。</w:t>
      </w:r>
    </w:p>
    <w:p w14:paraId="7FA9FD3D" w14:textId="4EC86519" w:rsidR="00A71F7C" w:rsidRPr="00F41E4A" w:rsidRDefault="00A71F7C" w:rsidP="00A71F7C">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w:t>
      </w:r>
      <w:r w:rsidR="00A266E7" w:rsidRPr="00F41E4A">
        <w:rPr>
          <w:rFonts w:ascii="Times New Roman" w:hAnsi="Times New Roman"/>
          <w:b/>
          <w:kern w:val="0"/>
          <w:sz w:val="24"/>
          <w:szCs w:val="24"/>
        </w:rPr>
        <w:t xml:space="preserve">21 </w:t>
      </w:r>
      <w:r w:rsidRPr="00F41E4A">
        <w:rPr>
          <w:rFonts w:ascii="Times New Roman" w:hAnsi="Times New Roman"/>
          <w:b/>
          <w:kern w:val="0"/>
          <w:sz w:val="24"/>
          <w:szCs w:val="24"/>
        </w:rPr>
        <w:t xml:space="preserve"> 2021</w:t>
      </w:r>
      <w:r w:rsidRPr="00F41E4A">
        <w:rPr>
          <w:rFonts w:ascii="Times New Roman" w:hAnsi="Times New Roman"/>
          <w:b/>
          <w:kern w:val="0"/>
          <w:sz w:val="24"/>
          <w:szCs w:val="24"/>
        </w:rPr>
        <w:t>年二噁英检测结果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390"/>
        <w:gridCol w:w="709"/>
        <w:gridCol w:w="1585"/>
        <w:gridCol w:w="966"/>
        <w:gridCol w:w="1721"/>
        <w:gridCol w:w="965"/>
      </w:tblGrid>
      <w:tr w:rsidR="001D5C48" w:rsidRPr="00F41E4A" w14:paraId="02EAB4F3" w14:textId="77777777" w:rsidTr="001D5C48">
        <w:tc>
          <w:tcPr>
            <w:tcW w:w="1724" w:type="dxa"/>
            <w:vMerge w:val="restart"/>
            <w:vAlign w:val="center"/>
          </w:tcPr>
          <w:p w14:paraId="37650FFC" w14:textId="589E354C" w:rsidR="00A71F7C" w:rsidRPr="00F41E4A" w:rsidRDefault="001D5C48"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监测项目</w:t>
            </w:r>
          </w:p>
        </w:tc>
        <w:tc>
          <w:tcPr>
            <w:tcW w:w="2099" w:type="dxa"/>
            <w:gridSpan w:val="2"/>
            <w:vAlign w:val="center"/>
          </w:tcPr>
          <w:p w14:paraId="3B231615" w14:textId="77777777" w:rsidR="00A71F7C" w:rsidRPr="00F41E4A" w:rsidRDefault="00A71F7C"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rPr>
              <w:t>号井</w:t>
            </w:r>
          </w:p>
        </w:tc>
        <w:tc>
          <w:tcPr>
            <w:tcW w:w="2551" w:type="dxa"/>
            <w:gridSpan w:val="2"/>
            <w:vAlign w:val="center"/>
          </w:tcPr>
          <w:p w14:paraId="4C12EDCF" w14:textId="77777777" w:rsidR="00A71F7C" w:rsidRPr="00F41E4A" w:rsidRDefault="00A71F7C"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w:t>
            </w:r>
            <w:r w:rsidRPr="00F41E4A">
              <w:rPr>
                <w:rFonts w:ascii="Times New Roman" w:hAnsi="Times New Roman"/>
                <w:color w:val="000000" w:themeColor="text1"/>
                <w:kern w:val="0"/>
                <w:szCs w:val="21"/>
              </w:rPr>
              <w:t>号井</w:t>
            </w:r>
          </w:p>
        </w:tc>
        <w:tc>
          <w:tcPr>
            <w:tcW w:w="2686" w:type="dxa"/>
            <w:gridSpan w:val="2"/>
            <w:vAlign w:val="center"/>
          </w:tcPr>
          <w:p w14:paraId="0D39F14C" w14:textId="77777777" w:rsidR="00A71F7C" w:rsidRPr="00F41E4A" w:rsidRDefault="00A71F7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3</w:t>
            </w:r>
            <w:r w:rsidRPr="00F41E4A">
              <w:rPr>
                <w:rFonts w:ascii="Times New Roman" w:hAnsi="Times New Roman"/>
                <w:color w:val="000000" w:themeColor="text1"/>
                <w:kern w:val="0"/>
                <w:sz w:val="20"/>
                <w:szCs w:val="21"/>
              </w:rPr>
              <w:t>号井</w:t>
            </w:r>
          </w:p>
        </w:tc>
      </w:tr>
      <w:tr w:rsidR="001D5C48" w:rsidRPr="00F41E4A" w14:paraId="0F20E33F" w14:textId="77777777" w:rsidTr="001D5C48">
        <w:tc>
          <w:tcPr>
            <w:tcW w:w="1724" w:type="dxa"/>
            <w:vMerge/>
            <w:vAlign w:val="center"/>
          </w:tcPr>
          <w:p w14:paraId="012C7492" w14:textId="77777777" w:rsidR="00A71F7C" w:rsidRPr="00F41E4A" w:rsidRDefault="00A71F7C" w:rsidP="00CE06EF">
            <w:pPr>
              <w:spacing w:line="300" w:lineRule="exact"/>
              <w:jc w:val="center"/>
              <w:rPr>
                <w:rFonts w:ascii="Times New Roman" w:hAnsi="Times New Roman"/>
                <w:color w:val="000000" w:themeColor="text1"/>
                <w:kern w:val="0"/>
                <w:sz w:val="20"/>
                <w:szCs w:val="21"/>
              </w:rPr>
            </w:pPr>
          </w:p>
        </w:tc>
        <w:tc>
          <w:tcPr>
            <w:tcW w:w="1390" w:type="dxa"/>
            <w:vAlign w:val="center"/>
          </w:tcPr>
          <w:p w14:paraId="2180B18D" w14:textId="2016CEA8" w:rsidR="00A71F7C" w:rsidRPr="00F41E4A" w:rsidRDefault="001D5C48"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监测值</w:t>
            </w:r>
          </w:p>
        </w:tc>
        <w:tc>
          <w:tcPr>
            <w:tcW w:w="709" w:type="dxa"/>
            <w:vAlign w:val="center"/>
          </w:tcPr>
          <w:p w14:paraId="612834A6" w14:textId="77777777" w:rsidR="00A71F7C" w:rsidRPr="00F41E4A" w:rsidRDefault="00A71F7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585" w:type="dxa"/>
            <w:vAlign w:val="center"/>
          </w:tcPr>
          <w:p w14:paraId="5E78A779" w14:textId="7534A782" w:rsidR="00A71F7C" w:rsidRPr="00F41E4A" w:rsidRDefault="001D5C48"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监测值</w:t>
            </w:r>
          </w:p>
        </w:tc>
        <w:tc>
          <w:tcPr>
            <w:tcW w:w="966" w:type="dxa"/>
            <w:vAlign w:val="center"/>
          </w:tcPr>
          <w:p w14:paraId="6EB9BD13" w14:textId="77777777" w:rsidR="001D5C48" w:rsidRPr="00F41E4A" w:rsidRDefault="00A71F7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w:t>
            </w:r>
          </w:p>
          <w:p w14:paraId="55BDA2F9" w14:textId="1229F571" w:rsidR="00A71F7C" w:rsidRPr="00F41E4A" w:rsidRDefault="00A71F7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类别</w:t>
            </w:r>
          </w:p>
        </w:tc>
        <w:tc>
          <w:tcPr>
            <w:tcW w:w="1721" w:type="dxa"/>
            <w:vAlign w:val="center"/>
          </w:tcPr>
          <w:p w14:paraId="67221860" w14:textId="482FABE0" w:rsidR="00A71F7C" w:rsidRPr="00F41E4A" w:rsidRDefault="001D5C48"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监测值</w:t>
            </w:r>
          </w:p>
        </w:tc>
        <w:tc>
          <w:tcPr>
            <w:tcW w:w="965" w:type="dxa"/>
            <w:vAlign w:val="center"/>
          </w:tcPr>
          <w:p w14:paraId="4BE10281" w14:textId="77777777" w:rsidR="001D5C48" w:rsidRPr="00F41E4A" w:rsidRDefault="00A71F7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w:t>
            </w:r>
          </w:p>
          <w:p w14:paraId="220E06A0" w14:textId="10454126" w:rsidR="00A71F7C" w:rsidRPr="00F41E4A" w:rsidRDefault="00A71F7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类别</w:t>
            </w:r>
          </w:p>
        </w:tc>
      </w:tr>
      <w:tr w:rsidR="001D5C48" w:rsidRPr="00F41E4A" w14:paraId="26F2A290" w14:textId="77777777" w:rsidTr="001D5C48">
        <w:tc>
          <w:tcPr>
            <w:tcW w:w="1724" w:type="dxa"/>
            <w:vAlign w:val="center"/>
          </w:tcPr>
          <w:p w14:paraId="7BBAA76C" w14:textId="68AFE1A5" w:rsidR="00A71F7C" w:rsidRPr="00F41E4A" w:rsidRDefault="001D5C48"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二噁英类总量</w:t>
            </w:r>
            <w:r w:rsidRPr="00F41E4A">
              <w:rPr>
                <w:rFonts w:ascii="Times New Roman" w:hAnsi="Times New Roman"/>
                <w:color w:val="000000" w:themeColor="text1"/>
                <w:kern w:val="0"/>
                <w:szCs w:val="21"/>
              </w:rPr>
              <w:t>(</w:t>
            </w:r>
            <w:proofErr w:type="spellStart"/>
            <w:r w:rsidRPr="00F41E4A">
              <w:rPr>
                <w:rFonts w:ascii="Times New Roman" w:hAnsi="Times New Roman"/>
                <w:color w:val="000000" w:themeColor="text1"/>
                <w:kern w:val="0"/>
                <w:szCs w:val="21"/>
              </w:rPr>
              <w:t>PCDDs+PCDFs</w:t>
            </w:r>
            <w:proofErr w:type="spellEnd"/>
            <w:r w:rsidRPr="00F41E4A">
              <w:rPr>
                <w:rFonts w:ascii="Times New Roman" w:hAnsi="Times New Roman"/>
                <w:color w:val="000000" w:themeColor="text1"/>
                <w:kern w:val="0"/>
                <w:szCs w:val="21"/>
              </w:rPr>
              <w:t>)</w:t>
            </w:r>
          </w:p>
        </w:tc>
        <w:tc>
          <w:tcPr>
            <w:tcW w:w="1390" w:type="dxa"/>
            <w:vAlign w:val="center"/>
          </w:tcPr>
          <w:p w14:paraId="2F231BE9" w14:textId="77777777" w:rsidR="001D5C48" w:rsidRPr="00F41E4A" w:rsidRDefault="001D5C48"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0.13</w:t>
            </w:r>
          </w:p>
          <w:p w14:paraId="42B5DBA3" w14:textId="35162F58" w:rsidR="00A71F7C" w:rsidRPr="00F41E4A" w:rsidRDefault="001D5C48" w:rsidP="00CE06EF">
            <w:pPr>
              <w:spacing w:line="300" w:lineRule="exact"/>
              <w:jc w:val="center"/>
              <w:rPr>
                <w:rFonts w:ascii="Times New Roman" w:hAnsi="Times New Roman"/>
                <w:color w:val="000000" w:themeColor="text1"/>
                <w:kern w:val="0"/>
                <w:szCs w:val="21"/>
              </w:rPr>
            </w:pPr>
            <w:proofErr w:type="spellStart"/>
            <w:r w:rsidRPr="00F41E4A">
              <w:rPr>
                <w:rFonts w:ascii="Times New Roman" w:hAnsi="Times New Roman"/>
                <w:color w:val="000000" w:themeColor="text1"/>
                <w:kern w:val="0"/>
                <w:szCs w:val="21"/>
              </w:rPr>
              <w:t>pg</w:t>
            </w:r>
            <w:proofErr w:type="spellEnd"/>
            <w:r w:rsidRPr="00F41E4A">
              <w:rPr>
                <w:rFonts w:ascii="Times New Roman" w:hAnsi="Times New Roman"/>
                <w:color w:val="000000" w:themeColor="text1"/>
                <w:kern w:val="0"/>
                <w:szCs w:val="21"/>
              </w:rPr>
              <w:t xml:space="preserve"> TEQ/L</w:t>
            </w:r>
          </w:p>
        </w:tc>
        <w:tc>
          <w:tcPr>
            <w:tcW w:w="709" w:type="dxa"/>
            <w:vAlign w:val="center"/>
          </w:tcPr>
          <w:p w14:paraId="55B7CA5D" w14:textId="01632687" w:rsidR="00A71F7C" w:rsidRPr="00F41E4A" w:rsidRDefault="00F10845"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w:t>
            </w:r>
          </w:p>
        </w:tc>
        <w:tc>
          <w:tcPr>
            <w:tcW w:w="1585" w:type="dxa"/>
            <w:vAlign w:val="center"/>
          </w:tcPr>
          <w:p w14:paraId="06DB3CF0" w14:textId="4D803E5B" w:rsidR="00A71F7C" w:rsidRPr="00F41E4A" w:rsidRDefault="001D5C48"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0.12pg TEQ/L</w:t>
            </w:r>
          </w:p>
        </w:tc>
        <w:tc>
          <w:tcPr>
            <w:tcW w:w="966" w:type="dxa"/>
            <w:vAlign w:val="center"/>
          </w:tcPr>
          <w:p w14:paraId="23BD6CED" w14:textId="53C9C4FC" w:rsidR="00A71F7C" w:rsidRPr="00F41E4A" w:rsidRDefault="00F10845"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w:t>
            </w:r>
          </w:p>
        </w:tc>
        <w:tc>
          <w:tcPr>
            <w:tcW w:w="1721" w:type="dxa"/>
            <w:vAlign w:val="center"/>
          </w:tcPr>
          <w:p w14:paraId="35087A3E" w14:textId="4797C041" w:rsidR="00A71F7C" w:rsidRPr="00F41E4A" w:rsidRDefault="001D5C48"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0.18</w:t>
            </w:r>
            <w:r w:rsidRPr="00F41E4A">
              <w:rPr>
                <w:rFonts w:ascii="Times New Roman" w:hAnsi="Times New Roman"/>
                <w:color w:val="000000" w:themeColor="text1"/>
                <w:kern w:val="0"/>
                <w:szCs w:val="21"/>
              </w:rPr>
              <w:t>pg TEQ/L</w:t>
            </w:r>
          </w:p>
        </w:tc>
        <w:tc>
          <w:tcPr>
            <w:tcW w:w="965" w:type="dxa"/>
            <w:vAlign w:val="center"/>
          </w:tcPr>
          <w:p w14:paraId="21467491" w14:textId="7E96DD5F" w:rsidR="00A71F7C" w:rsidRPr="00F41E4A" w:rsidRDefault="00F10845"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p>
        </w:tc>
      </w:tr>
    </w:tbl>
    <w:p w14:paraId="488014DB" w14:textId="0009FBF5" w:rsidR="00D9490C" w:rsidRPr="00F41E4A" w:rsidRDefault="00ED0AD2" w:rsidP="00D9490C">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fldChar w:fldCharType="begin"/>
      </w:r>
      <w:r w:rsidRPr="00F41E4A">
        <w:rPr>
          <w:rFonts w:ascii="Times New Roman" w:hAnsi="Times New Roman"/>
          <w:kern w:val="0"/>
          <w:sz w:val="28"/>
          <w:szCs w:val="28"/>
        </w:rPr>
        <w:instrText xml:space="preserve"> = 7 \* GB3 </w:instrText>
      </w:r>
      <w:r w:rsidRPr="00F41E4A">
        <w:rPr>
          <w:rFonts w:ascii="Times New Roman" w:hAnsi="Times New Roman"/>
          <w:kern w:val="0"/>
          <w:sz w:val="28"/>
          <w:szCs w:val="28"/>
        </w:rPr>
        <w:fldChar w:fldCharType="separate"/>
      </w:r>
      <w:r w:rsidRPr="00F41E4A">
        <w:rPr>
          <w:rFonts w:ascii="宋体" w:hAnsi="宋体" w:cs="宋体" w:hint="eastAsia"/>
          <w:noProof/>
          <w:kern w:val="0"/>
          <w:sz w:val="28"/>
          <w:szCs w:val="28"/>
        </w:rPr>
        <w:t>⑦</w:t>
      </w:r>
      <w:r w:rsidRPr="00F41E4A">
        <w:rPr>
          <w:rFonts w:ascii="Times New Roman" w:hAnsi="Times New Roman"/>
          <w:kern w:val="0"/>
          <w:sz w:val="28"/>
          <w:szCs w:val="28"/>
        </w:rPr>
        <w:fldChar w:fldCharType="end"/>
      </w:r>
      <w:r w:rsidR="00D9490C" w:rsidRPr="00F41E4A">
        <w:rPr>
          <w:rFonts w:ascii="Times New Roman" w:hAnsi="Times New Roman"/>
          <w:kern w:val="0"/>
          <w:sz w:val="28"/>
          <w:szCs w:val="28"/>
        </w:rPr>
        <w:t>2021</w:t>
      </w:r>
      <w:r w:rsidR="00D9490C" w:rsidRPr="00F41E4A">
        <w:rPr>
          <w:rFonts w:ascii="Times New Roman" w:hAnsi="Times New Roman"/>
          <w:kern w:val="0"/>
          <w:sz w:val="28"/>
          <w:szCs w:val="28"/>
        </w:rPr>
        <w:t>年</w:t>
      </w:r>
      <w:r w:rsidR="00D9490C" w:rsidRPr="00F41E4A">
        <w:rPr>
          <w:rFonts w:ascii="Times New Roman" w:hAnsi="Times New Roman"/>
          <w:kern w:val="0"/>
          <w:sz w:val="28"/>
          <w:szCs w:val="28"/>
        </w:rPr>
        <w:t>4</w:t>
      </w:r>
      <w:r w:rsidR="00D9490C" w:rsidRPr="00F41E4A">
        <w:rPr>
          <w:rFonts w:ascii="Times New Roman" w:hAnsi="Times New Roman"/>
          <w:kern w:val="0"/>
          <w:sz w:val="28"/>
          <w:szCs w:val="28"/>
        </w:rPr>
        <w:t>月</w:t>
      </w:r>
      <w:r w:rsidR="00D9490C" w:rsidRPr="00F41E4A">
        <w:rPr>
          <w:rFonts w:ascii="Times New Roman" w:hAnsi="Times New Roman"/>
          <w:kern w:val="0"/>
          <w:sz w:val="28"/>
          <w:szCs w:val="28"/>
        </w:rPr>
        <w:t>12</w:t>
      </w:r>
      <w:r w:rsidR="00D9490C" w:rsidRPr="00F41E4A">
        <w:rPr>
          <w:rFonts w:ascii="Times New Roman" w:hAnsi="Times New Roman"/>
          <w:kern w:val="0"/>
          <w:sz w:val="28"/>
          <w:szCs w:val="28"/>
        </w:rPr>
        <w:t>日</w:t>
      </w:r>
      <w:r w:rsidR="003366B1" w:rsidRPr="00F41E4A">
        <w:rPr>
          <w:rFonts w:ascii="Times New Roman" w:hAnsi="Times New Roman"/>
          <w:kern w:val="0"/>
          <w:sz w:val="28"/>
          <w:szCs w:val="28"/>
        </w:rPr>
        <w:t>(</w:t>
      </w:r>
      <w:r w:rsidR="003366B1" w:rsidRPr="00F41E4A">
        <w:rPr>
          <w:rFonts w:ascii="Times New Roman" w:hAnsi="Times New Roman"/>
          <w:kern w:val="0"/>
          <w:sz w:val="28"/>
          <w:szCs w:val="28"/>
        </w:rPr>
        <w:t>淮安市华测检测技术有限公司</w:t>
      </w:r>
      <w:r w:rsidR="003366B1" w:rsidRPr="00F41E4A">
        <w:rPr>
          <w:rFonts w:ascii="Times New Roman" w:hAnsi="Times New Roman"/>
          <w:kern w:val="0"/>
          <w:sz w:val="28"/>
          <w:szCs w:val="28"/>
        </w:rPr>
        <w:t>(</w:t>
      </w:r>
      <w:r w:rsidR="003366B1" w:rsidRPr="00F41E4A">
        <w:rPr>
          <w:rFonts w:ascii="Times New Roman" w:hAnsi="Times New Roman"/>
          <w:kern w:val="0"/>
          <w:sz w:val="28"/>
          <w:szCs w:val="28"/>
        </w:rPr>
        <w:t>编号</w:t>
      </w:r>
      <w:r w:rsidR="003366B1" w:rsidRPr="00F41E4A">
        <w:rPr>
          <w:rFonts w:ascii="Times New Roman" w:hAnsi="Times New Roman"/>
          <w:kern w:val="0"/>
          <w:sz w:val="28"/>
          <w:szCs w:val="28"/>
        </w:rPr>
        <w:t>A2210022893110C))</w:t>
      </w:r>
      <w:r w:rsidR="00D9490C" w:rsidRPr="00F41E4A">
        <w:rPr>
          <w:rFonts w:ascii="Times New Roman" w:hAnsi="Times New Roman"/>
          <w:kern w:val="0"/>
          <w:sz w:val="28"/>
          <w:szCs w:val="28"/>
        </w:rPr>
        <w:t>检测结果详见表</w:t>
      </w:r>
      <w:r w:rsidR="00D9490C" w:rsidRPr="00F41E4A">
        <w:rPr>
          <w:rFonts w:ascii="Times New Roman" w:hAnsi="Times New Roman"/>
          <w:kern w:val="0"/>
          <w:sz w:val="28"/>
          <w:szCs w:val="28"/>
        </w:rPr>
        <w:t>4.3-</w:t>
      </w:r>
      <w:r w:rsidR="00A266E7" w:rsidRPr="00F41E4A">
        <w:rPr>
          <w:rFonts w:ascii="Times New Roman" w:hAnsi="Times New Roman"/>
          <w:kern w:val="0"/>
          <w:sz w:val="28"/>
          <w:szCs w:val="28"/>
        </w:rPr>
        <w:t>22</w:t>
      </w:r>
      <w:r w:rsidR="00D9490C" w:rsidRPr="00F41E4A">
        <w:rPr>
          <w:rFonts w:ascii="Times New Roman" w:hAnsi="Times New Roman"/>
          <w:kern w:val="0"/>
          <w:sz w:val="28"/>
          <w:szCs w:val="28"/>
        </w:rPr>
        <w:t>。</w:t>
      </w:r>
    </w:p>
    <w:p w14:paraId="74AD026E" w14:textId="03798548" w:rsidR="00D9490C" w:rsidRPr="00F41E4A" w:rsidRDefault="00D9490C" w:rsidP="00D9490C">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lastRenderedPageBreak/>
        <w:t>表</w:t>
      </w:r>
      <w:r w:rsidRPr="00F41E4A">
        <w:rPr>
          <w:rFonts w:ascii="Times New Roman" w:hAnsi="Times New Roman"/>
          <w:b/>
          <w:kern w:val="0"/>
          <w:sz w:val="24"/>
          <w:szCs w:val="24"/>
        </w:rPr>
        <w:t>4.3-</w:t>
      </w:r>
      <w:r w:rsidR="00A266E7" w:rsidRPr="00F41E4A">
        <w:rPr>
          <w:rFonts w:ascii="Times New Roman" w:hAnsi="Times New Roman"/>
          <w:b/>
          <w:kern w:val="0"/>
          <w:sz w:val="24"/>
          <w:szCs w:val="24"/>
        </w:rPr>
        <w:t xml:space="preserve">22 </w:t>
      </w:r>
      <w:r w:rsidRPr="00F41E4A">
        <w:rPr>
          <w:rFonts w:ascii="Times New Roman" w:hAnsi="Times New Roman"/>
          <w:b/>
          <w:kern w:val="0"/>
          <w:sz w:val="24"/>
          <w:szCs w:val="24"/>
        </w:rPr>
        <w:t xml:space="preserve"> 2021</w:t>
      </w:r>
      <w:r w:rsidRPr="00F41E4A">
        <w:rPr>
          <w:rFonts w:ascii="Times New Roman" w:hAnsi="Times New Roman"/>
          <w:b/>
          <w:kern w:val="0"/>
          <w:sz w:val="24"/>
          <w:szCs w:val="24"/>
        </w:rPr>
        <w:t>年</w:t>
      </w:r>
      <w:r w:rsidR="00896B32" w:rsidRPr="00F41E4A">
        <w:rPr>
          <w:rFonts w:ascii="Times New Roman" w:hAnsi="Times New Roman"/>
          <w:b/>
          <w:kern w:val="0"/>
          <w:sz w:val="24"/>
          <w:szCs w:val="24"/>
        </w:rPr>
        <w:t>4</w:t>
      </w:r>
      <w:r w:rsidR="00896B32" w:rsidRPr="00F41E4A">
        <w:rPr>
          <w:rFonts w:ascii="Times New Roman" w:hAnsi="Times New Roman"/>
          <w:b/>
          <w:kern w:val="0"/>
          <w:sz w:val="24"/>
          <w:szCs w:val="24"/>
        </w:rPr>
        <w:t>月</w:t>
      </w:r>
      <w:r w:rsidRPr="00F41E4A">
        <w:rPr>
          <w:rFonts w:ascii="Times New Roman" w:hAnsi="Times New Roman"/>
          <w:b/>
          <w:kern w:val="0"/>
          <w:sz w:val="24"/>
          <w:szCs w:val="24"/>
        </w:rPr>
        <w:t>检测结果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134"/>
        <w:gridCol w:w="1418"/>
        <w:gridCol w:w="1134"/>
        <w:gridCol w:w="1275"/>
        <w:gridCol w:w="1127"/>
      </w:tblGrid>
      <w:tr w:rsidR="00D9490C" w:rsidRPr="00F41E4A" w14:paraId="26BDB225" w14:textId="77777777" w:rsidTr="00CE06EF">
        <w:tc>
          <w:tcPr>
            <w:tcW w:w="1413" w:type="dxa"/>
            <w:vMerge w:val="restart"/>
            <w:vAlign w:val="center"/>
          </w:tcPr>
          <w:p w14:paraId="44CBA92B" w14:textId="0A20D319" w:rsidR="00D9490C" w:rsidRPr="00F41E4A" w:rsidRDefault="00A71F7C"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监测项目</w:t>
            </w:r>
          </w:p>
        </w:tc>
        <w:tc>
          <w:tcPr>
            <w:tcW w:w="2693" w:type="dxa"/>
            <w:gridSpan w:val="2"/>
            <w:vAlign w:val="center"/>
          </w:tcPr>
          <w:p w14:paraId="5425AC1D" w14:textId="77777777" w:rsidR="00D9490C" w:rsidRPr="00F41E4A" w:rsidRDefault="00D9490C"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rPr>
              <w:t>号井</w:t>
            </w:r>
          </w:p>
        </w:tc>
        <w:tc>
          <w:tcPr>
            <w:tcW w:w="2552" w:type="dxa"/>
            <w:gridSpan w:val="2"/>
            <w:vAlign w:val="center"/>
          </w:tcPr>
          <w:p w14:paraId="4448B80A" w14:textId="77777777" w:rsidR="00D9490C" w:rsidRPr="00F41E4A" w:rsidRDefault="00D9490C"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w:t>
            </w:r>
            <w:r w:rsidRPr="00F41E4A">
              <w:rPr>
                <w:rFonts w:ascii="Times New Roman" w:hAnsi="Times New Roman"/>
                <w:color w:val="000000" w:themeColor="text1"/>
                <w:kern w:val="0"/>
                <w:szCs w:val="21"/>
              </w:rPr>
              <w:t>号井</w:t>
            </w:r>
          </w:p>
        </w:tc>
        <w:tc>
          <w:tcPr>
            <w:tcW w:w="2402" w:type="dxa"/>
            <w:gridSpan w:val="2"/>
            <w:vAlign w:val="center"/>
          </w:tcPr>
          <w:p w14:paraId="34C939DD" w14:textId="77777777" w:rsidR="00D9490C" w:rsidRPr="00F41E4A" w:rsidRDefault="00D9490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3</w:t>
            </w:r>
            <w:r w:rsidRPr="00F41E4A">
              <w:rPr>
                <w:rFonts w:ascii="Times New Roman" w:hAnsi="Times New Roman"/>
                <w:color w:val="000000" w:themeColor="text1"/>
                <w:kern w:val="0"/>
                <w:sz w:val="20"/>
                <w:szCs w:val="21"/>
              </w:rPr>
              <w:t>号井</w:t>
            </w:r>
          </w:p>
        </w:tc>
      </w:tr>
      <w:tr w:rsidR="00D9490C" w:rsidRPr="00F41E4A" w14:paraId="4FEB19AB" w14:textId="77777777" w:rsidTr="00CE06EF">
        <w:tc>
          <w:tcPr>
            <w:tcW w:w="1413" w:type="dxa"/>
            <w:vMerge/>
            <w:vAlign w:val="center"/>
          </w:tcPr>
          <w:p w14:paraId="56680DA2" w14:textId="77777777" w:rsidR="00D9490C" w:rsidRPr="00F41E4A" w:rsidRDefault="00D9490C" w:rsidP="00CE06EF">
            <w:pPr>
              <w:spacing w:line="300" w:lineRule="exact"/>
              <w:jc w:val="center"/>
              <w:rPr>
                <w:rFonts w:ascii="Times New Roman" w:hAnsi="Times New Roman"/>
                <w:color w:val="000000" w:themeColor="text1"/>
                <w:kern w:val="0"/>
                <w:sz w:val="20"/>
                <w:szCs w:val="21"/>
              </w:rPr>
            </w:pPr>
          </w:p>
        </w:tc>
        <w:tc>
          <w:tcPr>
            <w:tcW w:w="1559" w:type="dxa"/>
            <w:vAlign w:val="center"/>
          </w:tcPr>
          <w:p w14:paraId="70DFD1AC" w14:textId="77777777" w:rsidR="00D9490C" w:rsidRPr="00F41E4A" w:rsidRDefault="00D9490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34" w:type="dxa"/>
            <w:vAlign w:val="center"/>
          </w:tcPr>
          <w:p w14:paraId="557B9ACF" w14:textId="77777777" w:rsidR="00D9490C" w:rsidRPr="00F41E4A" w:rsidRDefault="00D9490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418" w:type="dxa"/>
            <w:vAlign w:val="center"/>
          </w:tcPr>
          <w:p w14:paraId="01EEE3A0" w14:textId="77777777" w:rsidR="00D9490C" w:rsidRPr="00F41E4A" w:rsidRDefault="00D9490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34" w:type="dxa"/>
            <w:vAlign w:val="center"/>
          </w:tcPr>
          <w:p w14:paraId="449F1E3B" w14:textId="77777777" w:rsidR="00D9490C" w:rsidRPr="00F41E4A" w:rsidRDefault="00D9490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275" w:type="dxa"/>
            <w:vAlign w:val="center"/>
          </w:tcPr>
          <w:p w14:paraId="2757A49D" w14:textId="77777777" w:rsidR="00D9490C" w:rsidRPr="00F41E4A" w:rsidRDefault="00D9490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27" w:type="dxa"/>
            <w:vAlign w:val="center"/>
          </w:tcPr>
          <w:p w14:paraId="6852EA15" w14:textId="77777777" w:rsidR="00D9490C" w:rsidRPr="00F41E4A" w:rsidRDefault="00D9490C"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r>
      <w:tr w:rsidR="003366B1" w:rsidRPr="00F41E4A" w14:paraId="36E0EBE4" w14:textId="77777777" w:rsidTr="00CE06EF">
        <w:tc>
          <w:tcPr>
            <w:tcW w:w="1413" w:type="dxa"/>
            <w:vAlign w:val="center"/>
          </w:tcPr>
          <w:p w14:paraId="0944A07F" w14:textId="27618903" w:rsidR="003366B1" w:rsidRPr="00F41E4A" w:rsidRDefault="003366B1"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铊</w:t>
            </w:r>
          </w:p>
        </w:tc>
        <w:tc>
          <w:tcPr>
            <w:tcW w:w="1559" w:type="dxa"/>
            <w:vAlign w:val="center"/>
          </w:tcPr>
          <w:p w14:paraId="28CDE6C7" w14:textId="7559CD2A" w:rsidR="003366B1" w:rsidRPr="00F41E4A" w:rsidRDefault="003366B1"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vAlign w:val="center"/>
          </w:tcPr>
          <w:p w14:paraId="7E1B346F" w14:textId="4021AE60" w:rsidR="003366B1" w:rsidRPr="00F41E4A" w:rsidRDefault="00612239"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vAlign w:val="center"/>
          </w:tcPr>
          <w:p w14:paraId="74B785D9" w14:textId="64FCAE72" w:rsidR="003366B1" w:rsidRPr="00F41E4A" w:rsidRDefault="003366B1"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vAlign w:val="center"/>
          </w:tcPr>
          <w:p w14:paraId="3F96DC07" w14:textId="672B6A8B" w:rsidR="003366B1" w:rsidRPr="00F41E4A" w:rsidRDefault="00612239"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1983DEAC" w14:textId="39AD0DE0" w:rsidR="003366B1" w:rsidRPr="00F41E4A" w:rsidRDefault="003366B1" w:rsidP="003366B1">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27" w:type="dxa"/>
            <w:vAlign w:val="center"/>
          </w:tcPr>
          <w:p w14:paraId="73023610" w14:textId="07A35641" w:rsidR="003366B1" w:rsidRPr="00F41E4A" w:rsidRDefault="00612239" w:rsidP="003366B1">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3366B1" w:rsidRPr="00F41E4A" w14:paraId="5E797488" w14:textId="77777777" w:rsidTr="00CE06EF">
        <w:tc>
          <w:tcPr>
            <w:tcW w:w="1413" w:type="dxa"/>
            <w:vAlign w:val="center"/>
          </w:tcPr>
          <w:p w14:paraId="6DC648D7" w14:textId="63D1F4DB" w:rsidR="003366B1" w:rsidRPr="00F41E4A" w:rsidRDefault="003366B1"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锑</w:t>
            </w:r>
          </w:p>
        </w:tc>
        <w:tc>
          <w:tcPr>
            <w:tcW w:w="1559" w:type="dxa"/>
            <w:vAlign w:val="center"/>
          </w:tcPr>
          <w:p w14:paraId="6AE55717" w14:textId="3ACA802B" w:rsidR="003366B1" w:rsidRPr="00F41E4A" w:rsidRDefault="003366B1"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4×10</w:t>
            </w:r>
            <w:r w:rsidRPr="00F41E4A">
              <w:rPr>
                <w:rFonts w:ascii="Times New Roman" w:hAnsi="Times New Roman"/>
                <w:color w:val="000000" w:themeColor="text1"/>
                <w:kern w:val="0"/>
                <w:szCs w:val="21"/>
                <w:vertAlign w:val="superscript"/>
              </w:rPr>
              <w:t>-4</w:t>
            </w:r>
          </w:p>
        </w:tc>
        <w:tc>
          <w:tcPr>
            <w:tcW w:w="1134" w:type="dxa"/>
            <w:vAlign w:val="center"/>
          </w:tcPr>
          <w:p w14:paraId="7B4AF846" w14:textId="6A8E80FF" w:rsidR="003366B1" w:rsidRPr="00F41E4A" w:rsidRDefault="00612239"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418" w:type="dxa"/>
            <w:vAlign w:val="center"/>
          </w:tcPr>
          <w:p w14:paraId="06239D6E" w14:textId="6152A76C" w:rsidR="003366B1" w:rsidRPr="00F41E4A" w:rsidRDefault="003366B1"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2×10</w:t>
            </w:r>
            <w:r w:rsidRPr="00F41E4A">
              <w:rPr>
                <w:rFonts w:ascii="Times New Roman" w:hAnsi="Times New Roman"/>
                <w:color w:val="000000" w:themeColor="text1"/>
                <w:kern w:val="0"/>
                <w:szCs w:val="21"/>
                <w:vertAlign w:val="superscript"/>
              </w:rPr>
              <w:t>-4</w:t>
            </w:r>
          </w:p>
        </w:tc>
        <w:tc>
          <w:tcPr>
            <w:tcW w:w="1134" w:type="dxa"/>
            <w:vAlign w:val="center"/>
          </w:tcPr>
          <w:p w14:paraId="1F5B2C27" w14:textId="5F96FF84" w:rsidR="003366B1" w:rsidRPr="00F41E4A" w:rsidRDefault="00612239"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275" w:type="dxa"/>
            <w:vAlign w:val="center"/>
          </w:tcPr>
          <w:p w14:paraId="07B98793" w14:textId="275B2339" w:rsidR="003366B1" w:rsidRPr="00F41E4A" w:rsidRDefault="003366B1" w:rsidP="003366B1">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4"/>
                <w:szCs w:val="24"/>
              </w:rPr>
              <w:t>1.7×</w:t>
            </w:r>
            <w:r w:rsidRPr="00F41E4A">
              <w:rPr>
                <w:rFonts w:ascii="Times New Roman" w:hAnsi="Times New Roman"/>
                <w:color w:val="000000" w:themeColor="text1"/>
                <w:kern w:val="0"/>
                <w:szCs w:val="21"/>
              </w:rPr>
              <w:t>10</w:t>
            </w:r>
            <w:r w:rsidRPr="00F41E4A">
              <w:rPr>
                <w:rFonts w:ascii="Times New Roman" w:hAnsi="Times New Roman"/>
                <w:color w:val="000000" w:themeColor="text1"/>
                <w:kern w:val="0"/>
                <w:szCs w:val="21"/>
                <w:vertAlign w:val="superscript"/>
              </w:rPr>
              <w:t>-3</w:t>
            </w:r>
          </w:p>
        </w:tc>
        <w:tc>
          <w:tcPr>
            <w:tcW w:w="1127" w:type="dxa"/>
            <w:vAlign w:val="center"/>
          </w:tcPr>
          <w:p w14:paraId="7392B6BD" w14:textId="3ED55A5F" w:rsidR="003366B1" w:rsidRPr="00F41E4A" w:rsidRDefault="00612239" w:rsidP="003366B1">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r>
      <w:tr w:rsidR="00D9490C" w:rsidRPr="00F41E4A" w14:paraId="0A0EB953" w14:textId="77777777" w:rsidTr="00CE06EF">
        <w:tc>
          <w:tcPr>
            <w:tcW w:w="1413" w:type="dxa"/>
            <w:vAlign w:val="center"/>
          </w:tcPr>
          <w:p w14:paraId="7478799E" w14:textId="08AB5B51"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锰</w:t>
            </w:r>
          </w:p>
        </w:tc>
        <w:tc>
          <w:tcPr>
            <w:tcW w:w="1559" w:type="dxa"/>
            <w:vAlign w:val="center"/>
          </w:tcPr>
          <w:p w14:paraId="4CDE9809" w14:textId="5E7A69C0"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0.483</w:t>
            </w:r>
          </w:p>
        </w:tc>
        <w:tc>
          <w:tcPr>
            <w:tcW w:w="1134" w:type="dxa"/>
            <w:vAlign w:val="center"/>
          </w:tcPr>
          <w:p w14:paraId="127B7201" w14:textId="4C4BD5DE" w:rsidR="00D9490C" w:rsidRPr="00F41E4A" w:rsidRDefault="00612239"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418" w:type="dxa"/>
            <w:vAlign w:val="center"/>
          </w:tcPr>
          <w:p w14:paraId="24D156F3" w14:textId="1456EFF9"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0.661</w:t>
            </w:r>
          </w:p>
        </w:tc>
        <w:tc>
          <w:tcPr>
            <w:tcW w:w="1134" w:type="dxa"/>
            <w:vAlign w:val="center"/>
          </w:tcPr>
          <w:p w14:paraId="0E015FCD" w14:textId="4485A110" w:rsidR="00D9490C" w:rsidRPr="00F41E4A" w:rsidRDefault="00612239"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4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IV</w:t>
            </w:r>
            <w:r w:rsidRPr="00F41E4A">
              <w:rPr>
                <w:rFonts w:ascii="Times New Roman" w:hAnsi="Times New Roman"/>
                <w:color w:val="000000" w:themeColor="text1"/>
                <w:kern w:val="0"/>
                <w:szCs w:val="21"/>
              </w:rPr>
              <w:fldChar w:fldCharType="end"/>
            </w:r>
          </w:p>
        </w:tc>
        <w:tc>
          <w:tcPr>
            <w:tcW w:w="1275" w:type="dxa"/>
            <w:vAlign w:val="center"/>
          </w:tcPr>
          <w:p w14:paraId="65C505CD" w14:textId="7F232016" w:rsidR="00D9490C" w:rsidRPr="00F41E4A" w:rsidRDefault="003366B1"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2.6</w:t>
            </w:r>
          </w:p>
        </w:tc>
        <w:tc>
          <w:tcPr>
            <w:tcW w:w="1127" w:type="dxa"/>
            <w:vAlign w:val="center"/>
          </w:tcPr>
          <w:p w14:paraId="527C6A81" w14:textId="18BF5EE2" w:rsidR="00D9490C" w:rsidRPr="00F41E4A" w:rsidRDefault="00612239"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5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V</w:t>
            </w:r>
            <w:r w:rsidRPr="00F41E4A">
              <w:rPr>
                <w:rFonts w:ascii="Times New Roman" w:hAnsi="Times New Roman"/>
                <w:color w:val="000000" w:themeColor="text1"/>
                <w:kern w:val="0"/>
                <w:sz w:val="20"/>
                <w:szCs w:val="21"/>
              </w:rPr>
              <w:fldChar w:fldCharType="end"/>
            </w:r>
          </w:p>
        </w:tc>
      </w:tr>
      <w:tr w:rsidR="00D9490C" w:rsidRPr="00F41E4A" w14:paraId="594FD7BF" w14:textId="77777777" w:rsidTr="00CE06EF">
        <w:tc>
          <w:tcPr>
            <w:tcW w:w="1413" w:type="dxa"/>
            <w:vAlign w:val="center"/>
          </w:tcPr>
          <w:p w14:paraId="71E84C30" w14:textId="30DAD92A"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铜</w:t>
            </w:r>
          </w:p>
        </w:tc>
        <w:tc>
          <w:tcPr>
            <w:tcW w:w="1559" w:type="dxa"/>
            <w:vAlign w:val="center"/>
          </w:tcPr>
          <w:p w14:paraId="77BFBFA0" w14:textId="55D816C5"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vAlign w:val="center"/>
          </w:tcPr>
          <w:p w14:paraId="12275670" w14:textId="696184FF" w:rsidR="00D9490C" w:rsidRPr="00F41E4A" w:rsidRDefault="00344C78"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vAlign w:val="center"/>
          </w:tcPr>
          <w:p w14:paraId="0A2BBD2A" w14:textId="09F4F94B"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vAlign w:val="center"/>
          </w:tcPr>
          <w:p w14:paraId="4B04A9C2" w14:textId="5D38207F" w:rsidR="00D9490C" w:rsidRPr="00F41E4A" w:rsidRDefault="00344C78"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0CF1457B" w14:textId="7A068828" w:rsidR="00D9490C" w:rsidRPr="00F41E4A" w:rsidRDefault="003366B1"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27" w:type="dxa"/>
            <w:vAlign w:val="center"/>
          </w:tcPr>
          <w:p w14:paraId="1F033689" w14:textId="4D439DA0" w:rsidR="00D9490C" w:rsidRPr="00F41E4A" w:rsidRDefault="00344C78"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D9490C" w:rsidRPr="00F41E4A" w14:paraId="39349917" w14:textId="77777777" w:rsidTr="00CE06EF">
        <w:tc>
          <w:tcPr>
            <w:tcW w:w="1413" w:type="dxa"/>
            <w:vAlign w:val="center"/>
          </w:tcPr>
          <w:p w14:paraId="67149A25" w14:textId="56C9F693"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钴</w:t>
            </w:r>
          </w:p>
        </w:tc>
        <w:tc>
          <w:tcPr>
            <w:tcW w:w="1559" w:type="dxa"/>
            <w:vAlign w:val="center"/>
          </w:tcPr>
          <w:p w14:paraId="1C6A5C87" w14:textId="64BA08A7" w:rsidR="003366B1" w:rsidRPr="00F41E4A" w:rsidRDefault="003366B1" w:rsidP="003366B1">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0.01</w:t>
            </w:r>
          </w:p>
        </w:tc>
        <w:tc>
          <w:tcPr>
            <w:tcW w:w="1134" w:type="dxa"/>
            <w:vAlign w:val="center"/>
          </w:tcPr>
          <w:p w14:paraId="376C6DC7" w14:textId="27F2C900" w:rsidR="00D9490C" w:rsidRPr="00F41E4A" w:rsidRDefault="004E2F10"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vAlign w:val="center"/>
          </w:tcPr>
          <w:p w14:paraId="55BC30C0" w14:textId="160C70E4"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vAlign w:val="center"/>
          </w:tcPr>
          <w:p w14:paraId="2FA71E34" w14:textId="15796F96" w:rsidR="00D9490C" w:rsidRPr="00F41E4A" w:rsidRDefault="004E2F10"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393E6C4F" w14:textId="5AB1CDF2" w:rsidR="00D9490C" w:rsidRPr="00F41E4A" w:rsidRDefault="003366B1"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0.02</w:t>
            </w:r>
          </w:p>
        </w:tc>
        <w:tc>
          <w:tcPr>
            <w:tcW w:w="1127" w:type="dxa"/>
            <w:vAlign w:val="center"/>
          </w:tcPr>
          <w:p w14:paraId="2ACDEE1D" w14:textId="37404F2A" w:rsidR="00D9490C" w:rsidRPr="00F41E4A" w:rsidRDefault="004E2F10"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D9490C" w:rsidRPr="00F41E4A" w14:paraId="721F5DF8" w14:textId="77777777" w:rsidTr="00CE06EF">
        <w:tc>
          <w:tcPr>
            <w:tcW w:w="1413" w:type="dxa"/>
          </w:tcPr>
          <w:p w14:paraId="31E1D6EE" w14:textId="1D0548D6"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锌</w:t>
            </w:r>
          </w:p>
        </w:tc>
        <w:tc>
          <w:tcPr>
            <w:tcW w:w="1559" w:type="dxa"/>
            <w:vAlign w:val="center"/>
          </w:tcPr>
          <w:p w14:paraId="3FFF3E8E" w14:textId="6E361B00"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0.068</w:t>
            </w:r>
          </w:p>
        </w:tc>
        <w:tc>
          <w:tcPr>
            <w:tcW w:w="1134" w:type="dxa"/>
            <w:vAlign w:val="center"/>
          </w:tcPr>
          <w:p w14:paraId="3E0F9C1C" w14:textId="620AB5B2" w:rsidR="00D9490C" w:rsidRPr="00F41E4A" w:rsidRDefault="004E2F10"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418" w:type="dxa"/>
            <w:vAlign w:val="center"/>
          </w:tcPr>
          <w:p w14:paraId="77E4C5CB" w14:textId="7E5CA1FB" w:rsidR="00D9490C" w:rsidRPr="00F41E4A" w:rsidRDefault="003366B1"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0.063</w:t>
            </w:r>
          </w:p>
        </w:tc>
        <w:tc>
          <w:tcPr>
            <w:tcW w:w="1134" w:type="dxa"/>
            <w:vAlign w:val="center"/>
          </w:tcPr>
          <w:p w14:paraId="1E8504F8" w14:textId="4FE962ED" w:rsidR="00D9490C" w:rsidRPr="00F41E4A" w:rsidRDefault="004E2F10"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275" w:type="dxa"/>
            <w:vAlign w:val="center"/>
          </w:tcPr>
          <w:p w14:paraId="701C5A42" w14:textId="0090ED0D" w:rsidR="00D9490C" w:rsidRPr="00F41E4A" w:rsidRDefault="003366B1"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0.053</w:t>
            </w:r>
          </w:p>
        </w:tc>
        <w:tc>
          <w:tcPr>
            <w:tcW w:w="1127" w:type="dxa"/>
          </w:tcPr>
          <w:p w14:paraId="0ABF90B6" w14:textId="47850234" w:rsidR="00D9490C" w:rsidRPr="00F41E4A" w:rsidRDefault="004E2F10"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r>
      <w:tr w:rsidR="004E2F10" w:rsidRPr="00F41E4A" w14:paraId="7085F67C" w14:textId="77777777" w:rsidTr="00975B78">
        <w:tc>
          <w:tcPr>
            <w:tcW w:w="1413" w:type="dxa"/>
          </w:tcPr>
          <w:p w14:paraId="3864FAB7" w14:textId="6EC7EEA4"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硒</w:t>
            </w:r>
          </w:p>
        </w:tc>
        <w:tc>
          <w:tcPr>
            <w:tcW w:w="1559" w:type="dxa"/>
          </w:tcPr>
          <w:p w14:paraId="14F30FA1" w14:textId="1F933919"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tcPr>
          <w:p w14:paraId="4BAB6276" w14:textId="0C3EA2C5"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08ED33F2" w14:textId="44316ED1"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tcPr>
          <w:p w14:paraId="0EEE6DAF" w14:textId="6DB07243"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6BF290D6" w14:textId="50AD96FB"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5×10</w:t>
            </w:r>
            <w:r w:rsidRPr="00F41E4A">
              <w:rPr>
                <w:rFonts w:ascii="Times New Roman" w:hAnsi="Times New Roman"/>
                <w:color w:val="000000" w:themeColor="text1"/>
                <w:kern w:val="0"/>
                <w:szCs w:val="21"/>
                <w:vertAlign w:val="superscript"/>
              </w:rPr>
              <w:t>-4</w:t>
            </w:r>
          </w:p>
        </w:tc>
        <w:tc>
          <w:tcPr>
            <w:tcW w:w="1127" w:type="dxa"/>
          </w:tcPr>
          <w:p w14:paraId="53AB5FC5" w14:textId="41B63705"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4E2F10" w:rsidRPr="00F41E4A" w14:paraId="7C1C8890" w14:textId="77777777" w:rsidTr="00975B78">
        <w:tc>
          <w:tcPr>
            <w:tcW w:w="1413" w:type="dxa"/>
          </w:tcPr>
          <w:p w14:paraId="5E4DDECB" w14:textId="071AEC90"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镉</w:t>
            </w:r>
          </w:p>
        </w:tc>
        <w:tc>
          <w:tcPr>
            <w:tcW w:w="1559" w:type="dxa"/>
          </w:tcPr>
          <w:p w14:paraId="6C68F360" w14:textId="6E0233FE"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tcPr>
          <w:p w14:paraId="114D9DB8" w14:textId="59F70661"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69A8486D" w14:textId="37752B0F"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tcPr>
          <w:p w14:paraId="77EF5A5B" w14:textId="251C62F0"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346A5051" w14:textId="492CB9B6"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27" w:type="dxa"/>
          </w:tcPr>
          <w:p w14:paraId="6D98059F" w14:textId="06699542"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4E2F10" w:rsidRPr="00F41E4A" w14:paraId="48AA1E0C" w14:textId="77777777" w:rsidTr="00CE06EF">
        <w:tc>
          <w:tcPr>
            <w:tcW w:w="1413" w:type="dxa"/>
          </w:tcPr>
          <w:p w14:paraId="1326A953" w14:textId="2EF201D7"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钒</w:t>
            </w:r>
          </w:p>
        </w:tc>
        <w:tc>
          <w:tcPr>
            <w:tcW w:w="1559" w:type="dxa"/>
          </w:tcPr>
          <w:p w14:paraId="4D3A8F85" w14:textId="65919527"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34" w:type="dxa"/>
          </w:tcPr>
          <w:p w14:paraId="5AA0CE43" w14:textId="08D62320" w:rsidR="004E2F10" w:rsidRPr="00F41E4A" w:rsidRDefault="00E57DB4"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p>
        </w:tc>
        <w:tc>
          <w:tcPr>
            <w:tcW w:w="1418" w:type="dxa"/>
          </w:tcPr>
          <w:p w14:paraId="6615BE39" w14:textId="25019DD7"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34" w:type="dxa"/>
          </w:tcPr>
          <w:p w14:paraId="6B2F8166" w14:textId="53446307" w:rsidR="004E2F10" w:rsidRPr="00F41E4A" w:rsidRDefault="00E57DB4"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p>
        </w:tc>
        <w:tc>
          <w:tcPr>
            <w:tcW w:w="1275" w:type="dxa"/>
          </w:tcPr>
          <w:p w14:paraId="18840717" w14:textId="53DD5B06"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27" w:type="dxa"/>
          </w:tcPr>
          <w:p w14:paraId="1C10B987" w14:textId="3D7EA2F5" w:rsidR="004E2F10" w:rsidRPr="00F41E4A" w:rsidRDefault="00E57DB4"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p>
        </w:tc>
      </w:tr>
      <w:tr w:rsidR="004E2F10" w:rsidRPr="00F41E4A" w14:paraId="3C125610" w14:textId="77777777" w:rsidTr="00975B78">
        <w:trPr>
          <w:trHeight w:val="70"/>
        </w:trPr>
        <w:tc>
          <w:tcPr>
            <w:tcW w:w="1413" w:type="dxa"/>
          </w:tcPr>
          <w:p w14:paraId="26CA6F48" w14:textId="153D716C"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铍</w:t>
            </w:r>
          </w:p>
        </w:tc>
        <w:tc>
          <w:tcPr>
            <w:tcW w:w="1559" w:type="dxa"/>
          </w:tcPr>
          <w:p w14:paraId="3F1BF665" w14:textId="1D13D901"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tcPr>
          <w:p w14:paraId="2EC86758" w14:textId="0353F42E"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59316EF6" w14:textId="4A110E35"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ND</w:t>
            </w:r>
          </w:p>
        </w:tc>
        <w:tc>
          <w:tcPr>
            <w:tcW w:w="1134" w:type="dxa"/>
          </w:tcPr>
          <w:p w14:paraId="587AC4F5" w14:textId="6B4878B4" w:rsidR="004E2F10" w:rsidRPr="00F41E4A" w:rsidRDefault="004E2F10" w:rsidP="004E2F10">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78E2D2ED" w14:textId="6DF9E233"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27" w:type="dxa"/>
          </w:tcPr>
          <w:p w14:paraId="30C2CBD4" w14:textId="75059BE7"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4E2F10" w:rsidRPr="00F41E4A" w14:paraId="7531180C" w14:textId="77777777" w:rsidTr="00CE06EF">
        <w:tc>
          <w:tcPr>
            <w:tcW w:w="1413" w:type="dxa"/>
          </w:tcPr>
          <w:p w14:paraId="267C79AF" w14:textId="7134E751"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钼</w:t>
            </w:r>
          </w:p>
        </w:tc>
        <w:tc>
          <w:tcPr>
            <w:tcW w:w="1559" w:type="dxa"/>
          </w:tcPr>
          <w:p w14:paraId="1054E833" w14:textId="1D78BB0E"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34" w:type="dxa"/>
          </w:tcPr>
          <w:p w14:paraId="245C93CB" w14:textId="46CB2EB3"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0E9E8D1E" w14:textId="0B5ADD93"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34" w:type="dxa"/>
          </w:tcPr>
          <w:p w14:paraId="73987E7A" w14:textId="564B7AAA"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3C391292" w14:textId="2667A362"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ND</w:t>
            </w:r>
          </w:p>
        </w:tc>
        <w:tc>
          <w:tcPr>
            <w:tcW w:w="1127" w:type="dxa"/>
          </w:tcPr>
          <w:p w14:paraId="748A3571" w14:textId="733AE480" w:rsidR="004E2F10" w:rsidRPr="00F41E4A" w:rsidRDefault="004E2F10" w:rsidP="004E2F10">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bl>
    <w:p w14:paraId="13A761BD" w14:textId="2E4F3BB1" w:rsidR="00896B32" w:rsidRPr="00F41E4A" w:rsidRDefault="00ED0AD2" w:rsidP="00896B32">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fldChar w:fldCharType="begin"/>
      </w:r>
      <w:r w:rsidRPr="00F41E4A">
        <w:rPr>
          <w:rFonts w:ascii="Times New Roman" w:hAnsi="Times New Roman"/>
          <w:kern w:val="0"/>
          <w:sz w:val="28"/>
          <w:szCs w:val="28"/>
        </w:rPr>
        <w:instrText xml:space="preserve"> = 8 \* GB3 </w:instrText>
      </w:r>
      <w:r w:rsidRPr="00F41E4A">
        <w:rPr>
          <w:rFonts w:ascii="Times New Roman" w:hAnsi="Times New Roman"/>
          <w:kern w:val="0"/>
          <w:sz w:val="28"/>
          <w:szCs w:val="28"/>
        </w:rPr>
        <w:fldChar w:fldCharType="separate"/>
      </w:r>
      <w:r w:rsidRPr="00F41E4A">
        <w:rPr>
          <w:rFonts w:ascii="宋体" w:hAnsi="宋体" w:cs="宋体" w:hint="eastAsia"/>
          <w:noProof/>
          <w:kern w:val="0"/>
          <w:sz w:val="28"/>
          <w:szCs w:val="28"/>
        </w:rPr>
        <w:t>⑧</w:t>
      </w:r>
      <w:r w:rsidRPr="00F41E4A">
        <w:rPr>
          <w:rFonts w:ascii="Times New Roman" w:hAnsi="Times New Roman"/>
          <w:kern w:val="0"/>
          <w:sz w:val="28"/>
          <w:szCs w:val="28"/>
        </w:rPr>
        <w:fldChar w:fldCharType="end"/>
      </w:r>
      <w:r w:rsidR="00896B32" w:rsidRPr="00F41E4A">
        <w:rPr>
          <w:rFonts w:ascii="Times New Roman" w:hAnsi="Times New Roman"/>
          <w:kern w:val="0"/>
          <w:sz w:val="28"/>
          <w:szCs w:val="28"/>
        </w:rPr>
        <w:t>2021</w:t>
      </w:r>
      <w:r w:rsidR="00896B32" w:rsidRPr="00F41E4A">
        <w:rPr>
          <w:rFonts w:ascii="Times New Roman" w:hAnsi="Times New Roman"/>
          <w:kern w:val="0"/>
          <w:sz w:val="28"/>
          <w:szCs w:val="28"/>
        </w:rPr>
        <w:t>年</w:t>
      </w:r>
      <w:r w:rsidR="00896B32" w:rsidRPr="00F41E4A">
        <w:rPr>
          <w:rFonts w:ascii="Times New Roman" w:hAnsi="Times New Roman"/>
          <w:kern w:val="0"/>
          <w:sz w:val="28"/>
          <w:szCs w:val="28"/>
        </w:rPr>
        <w:t>9</w:t>
      </w:r>
      <w:r w:rsidR="00896B32" w:rsidRPr="00F41E4A">
        <w:rPr>
          <w:rFonts w:ascii="Times New Roman" w:hAnsi="Times New Roman"/>
          <w:kern w:val="0"/>
          <w:sz w:val="28"/>
          <w:szCs w:val="28"/>
        </w:rPr>
        <w:t>月</w:t>
      </w:r>
      <w:r w:rsidR="00896B32" w:rsidRPr="00F41E4A">
        <w:rPr>
          <w:rFonts w:ascii="Times New Roman" w:hAnsi="Times New Roman"/>
          <w:kern w:val="0"/>
          <w:sz w:val="28"/>
          <w:szCs w:val="28"/>
        </w:rPr>
        <w:t>23</w:t>
      </w:r>
      <w:r w:rsidR="00896B32" w:rsidRPr="00F41E4A">
        <w:rPr>
          <w:rFonts w:ascii="Times New Roman" w:hAnsi="Times New Roman"/>
          <w:kern w:val="0"/>
          <w:sz w:val="28"/>
          <w:szCs w:val="28"/>
        </w:rPr>
        <w:t>日</w:t>
      </w:r>
      <w:r w:rsidR="00896B32" w:rsidRPr="00F41E4A">
        <w:rPr>
          <w:rFonts w:ascii="Times New Roman" w:hAnsi="Times New Roman"/>
          <w:kern w:val="0"/>
          <w:sz w:val="28"/>
          <w:szCs w:val="28"/>
        </w:rPr>
        <w:t>(</w:t>
      </w:r>
      <w:r w:rsidR="00896B32" w:rsidRPr="00F41E4A">
        <w:rPr>
          <w:rFonts w:ascii="Times New Roman" w:hAnsi="Times New Roman"/>
          <w:kern w:val="0"/>
          <w:sz w:val="28"/>
          <w:szCs w:val="28"/>
        </w:rPr>
        <w:t>淮安市华测检测技术有限公司</w:t>
      </w:r>
      <w:r w:rsidR="00896B32" w:rsidRPr="00F41E4A">
        <w:rPr>
          <w:rFonts w:ascii="Times New Roman" w:hAnsi="Times New Roman"/>
          <w:kern w:val="0"/>
          <w:sz w:val="28"/>
          <w:szCs w:val="28"/>
        </w:rPr>
        <w:t>(</w:t>
      </w:r>
      <w:r w:rsidR="00896B32" w:rsidRPr="00F41E4A">
        <w:rPr>
          <w:rFonts w:ascii="Times New Roman" w:hAnsi="Times New Roman"/>
          <w:kern w:val="0"/>
          <w:sz w:val="28"/>
          <w:szCs w:val="28"/>
        </w:rPr>
        <w:t>编号</w:t>
      </w:r>
      <w:r w:rsidR="00896B32" w:rsidRPr="00F41E4A">
        <w:rPr>
          <w:rFonts w:ascii="Times New Roman" w:hAnsi="Times New Roman"/>
          <w:kern w:val="0"/>
          <w:sz w:val="28"/>
          <w:szCs w:val="28"/>
        </w:rPr>
        <w:t>A2210022893106C01))</w:t>
      </w:r>
      <w:r w:rsidR="00896B32" w:rsidRPr="00F41E4A">
        <w:rPr>
          <w:rFonts w:ascii="Times New Roman" w:hAnsi="Times New Roman"/>
          <w:kern w:val="0"/>
          <w:sz w:val="28"/>
          <w:szCs w:val="28"/>
        </w:rPr>
        <w:t>检测结果详见表</w:t>
      </w:r>
      <w:r w:rsidR="00896B32" w:rsidRPr="00F41E4A">
        <w:rPr>
          <w:rFonts w:ascii="Times New Roman" w:hAnsi="Times New Roman"/>
          <w:kern w:val="0"/>
          <w:sz w:val="28"/>
          <w:szCs w:val="28"/>
        </w:rPr>
        <w:t>4.3-</w:t>
      </w:r>
      <w:r w:rsidR="002947D3" w:rsidRPr="00F41E4A">
        <w:rPr>
          <w:rFonts w:ascii="Times New Roman" w:hAnsi="Times New Roman"/>
          <w:kern w:val="0"/>
          <w:sz w:val="28"/>
          <w:szCs w:val="28"/>
        </w:rPr>
        <w:t>23</w:t>
      </w:r>
      <w:r w:rsidR="00896B32" w:rsidRPr="00F41E4A">
        <w:rPr>
          <w:rFonts w:ascii="Times New Roman" w:hAnsi="Times New Roman"/>
          <w:kern w:val="0"/>
          <w:sz w:val="28"/>
          <w:szCs w:val="28"/>
        </w:rPr>
        <w:t>。</w:t>
      </w:r>
    </w:p>
    <w:p w14:paraId="3E9347FC" w14:textId="2BF7DCB5" w:rsidR="00896B32" w:rsidRPr="00F41E4A" w:rsidRDefault="00896B32" w:rsidP="00896B32">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w:t>
      </w:r>
      <w:r w:rsidR="002947D3" w:rsidRPr="00F41E4A">
        <w:rPr>
          <w:rFonts w:ascii="Times New Roman" w:hAnsi="Times New Roman"/>
          <w:b/>
          <w:kern w:val="0"/>
          <w:sz w:val="24"/>
          <w:szCs w:val="24"/>
        </w:rPr>
        <w:t xml:space="preserve">23  </w:t>
      </w:r>
      <w:r w:rsidRPr="00F41E4A">
        <w:rPr>
          <w:rFonts w:ascii="Times New Roman" w:hAnsi="Times New Roman"/>
          <w:b/>
          <w:kern w:val="0"/>
          <w:sz w:val="24"/>
          <w:szCs w:val="24"/>
        </w:rPr>
        <w:t>2021</w:t>
      </w:r>
      <w:r w:rsidRPr="00F41E4A">
        <w:rPr>
          <w:rFonts w:ascii="Times New Roman" w:hAnsi="Times New Roman"/>
          <w:b/>
          <w:kern w:val="0"/>
          <w:sz w:val="24"/>
          <w:szCs w:val="24"/>
        </w:rPr>
        <w:t>年</w:t>
      </w:r>
      <w:r w:rsidRPr="00F41E4A">
        <w:rPr>
          <w:rFonts w:ascii="Times New Roman" w:hAnsi="Times New Roman"/>
          <w:b/>
          <w:kern w:val="0"/>
          <w:sz w:val="24"/>
          <w:szCs w:val="24"/>
        </w:rPr>
        <w:t>9</w:t>
      </w:r>
      <w:r w:rsidRPr="00F41E4A">
        <w:rPr>
          <w:rFonts w:ascii="Times New Roman" w:hAnsi="Times New Roman"/>
          <w:b/>
          <w:kern w:val="0"/>
          <w:sz w:val="24"/>
          <w:szCs w:val="24"/>
        </w:rPr>
        <w:t>月检测结果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134"/>
        <w:gridCol w:w="1418"/>
        <w:gridCol w:w="1134"/>
        <w:gridCol w:w="1275"/>
        <w:gridCol w:w="1127"/>
      </w:tblGrid>
      <w:tr w:rsidR="00896B32" w:rsidRPr="00F41E4A" w14:paraId="073EEE1B" w14:textId="77777777" w:rsidTr="00CE06EF">
        <w:tc>
          <w:tcPr>
            <w:tcW w:w="1413" w:type="dxa"/>
            <w:vMerge w:val="restart"/>
            <w:vAlign w:val="center"/>
          </w:tcPr>
          <w:p w14:paraId="333D5AE6" w14:textId="77777777" w:rsidR="00896B32" w:rsidRPr="00F41E4A" w:rsidRDefault="00896B32"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监测项目</w:t>
            </w:r>
          </w:p>
        </w:tc>
        <w:tc>
          <w:tcPr>
            <w:tcW w:w="2693" w:type="dxa"/>
            <w:gridSpan w:val="2"/>
            <w:vAlign w:val="center"/>
          </w:tcPr>
          <w:p w14:paraId="53D506EA" w14:textId="77777777" w:rsidR="00896B32" w:rsidRPr="00F41E4A" w:rsidRDefault="00896B32"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w:t>
            </w:r>
            <w:r w:rsidRPr="00F41E4A">
              <w:rPr>
                <w:rFonts w:ascii="Times New Roman" w:hAnsi="Times New Roman"/>
                <w:color w:val="000000" w:themeColor="text1"/>
                <w:kern w:val="0"/>
                <w:szCs w:val="21"/>
              </w:rPr>
              <w:t>号井</w:t>
            </w:r>
          </w:p>
        </w:tc>
        <w:tc>
          <w:tcPr>
            <w:tcW w:w="2552" w:type="dxa"/>
            <w:gridSpan w:val="2"/>
            <w:vAlign w:val="center"/>
          </w:tcPr>
          <w:p w14:paraId="2E772549" w14:textId="77777777" w:rsidR="00896B32" w:rsidRPr="00F41E4A" w:rsidRDefault="00896B32" w:rsidP="00CE06EF">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w:t>
            </w:r>
            <w:r w:rsidRPr="00F41E4A">
              <w:rPr>
                <w:rFonts w:ascii="Times New Roman" w:hAnsi="Times New Roman"/>
                <w:color w:val="000000" w:themeColor="text1"/>
                <w:kern w:val="0"/>
                <w:szCs w:val="21"/>
              </w:rPr>
              <w:t>号井</w:t>
            </w:r>
          </w:p>
        </w:tc>
        <w:tc>
          <w:tcPr>
            <w:tcW w:w="2402" w:type="dxa"/>
            <w:gridSpan w:val="2"/>
            <w:vAlign w:val="center"/>
          </w:tcPr>
          <w:p w14:paraId="2BDE390A" w14:textId="77777777" w:rsidR="00896B32" w:rsidRPr="00F41E4A" w:rsidRDefault="00896B32"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3</w:t>
            </w:r>
            <w:r w:rsidRPr="00F41E4A">
              <w:rPr>
                <w:rFonts w:ascii="Times New Roman" w:hAnsi="Times New Roman"/>
                <w:color w:val="000000" w:themeColor="text1"/>
                <w:kern w:val="0"/>
                <w:sz w:val="20"/>
                <w:szCs w:val="21"/>
              </w:rPr>
              <w:t>号井</w:t>
            </w:r>
          </w:p>
        </w:tc>
      </w:tr>
      <w:tr w:rsidR="00896B32" w:rsidRPr="00F41E4A" w14:paraId="43362DDC" w14:textId="77777777" w:rsidTr="00CE06EF">
        <w:tc>
          <w:tcPr>
            <w:tcW w:w="1413" w:type="dxa"/>
            <w:vMerge/>
            <w:vAlign w:val="center"/>
          </w:tcPr>
          <w:p w14:paraId="14414180" w14:textId="77777777" w:rsidR="00896B32" w:rsidRPr="00F41E4A" w:rsidRDefault="00896B32" w:rsidP="00CE06EF">
            <w:pPr>
              <w:spacing w:line="300" w:lineRule="exact"/>
              <w:jc w:val="center"/>
              <w:rPr>
                <w:rFonts w:ascii="Times New Roman" w:hAnsi="Times New Roman"/>
                <w:color w:val="000000" w:themeColor="text1"/>
                <w:kern w:val="0"/>
                <w:sz w:val="20"/>
                <w:szCs w:val="21"/>
              </w:rPr>
            </w:pPr>
          </w:p>
        </w:tc>
        <w:tc>
          <w:tcPr>
            <w:tcW w:w="1559" w:type="dxa"/>
            <w:vAlign w:val="center"/>
          </w:tcPr>
          <w:p w14:paraId="267A8E1D" w14:textId="77777777" w:rsidR="00896B32" w:rsidRPr="00F41E4A" w:rsidRDefault="00896B32"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34" w:type="dxa"/>
            <w:vAlign w:val="center"/>
          </w:tcPr>
          <w:p w14:paraId="46AAB45E" w14:textId="77777777" w:rsidR="00896B32" w:rsidRPr="00F41E4A" w:rsidRDefault="00896B32"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418" w:type="dxa"/>
            <w:vAlign w:val="center"/>
          </w:tcPr>
          <w:p w14:paraId="1DD65F14" w14:textId="77777777" w:rsidR="00896B32" w:rsidRPr="00F41E4A" w:rsidRDefault="00896B32"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34" w:type="dxa"/>
            <w:vAlign w:val="center"/>
          </w:tcPr>
          <w:p w14:paraId="440A4F71" w14:textId="77777777" w:rsidR="00896B32" w:rsidRPr="00F41E4A" w:rsidRDefault="00896B32"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c>
          <w:tcPr>
            <w:tcW w:w="1275" w:type="dxa"/>
            <w:vAlign w:val="center"/>
          </w:tcPr>
          <w:p w14:paraId="5A967F56" w14:textId="77777777" w:rsidR="00896B32" w:rsidRPr="00F41E4A" w:rsidRDefault="00896B32"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浓度</w:t>
            </w:r>
            <w:r w:rsidRPr="00F41E4A">
              <w:rPr>
                <w:rFonts w:ascii="Times New Roman" w:hAnsi="Times New Roman"/>
                <w:color w:val="000000" w:themeColor="text1"/>
                <w:kern w:val="0"/>
                <w:sz w:val="20"/>
                <w:szCs w:val="21"/>
              </w:rPr>
              <w:t>mg/L</w:t>
            </w:r>
          </w:p>
        </w:tc>
        <w:tc>
          <w:tcPr>
            <w:tcW w:w="1127" w:type="dxa"/>
            <w:vAlign w:val="center"/>
          </w:tcPr>
          <w:p w14:paraId="5A9FE58D" w14:textId="77777777" w:rsidR="00896B32" w:rsidRPr="00F41E4A" w:rsidRDefault="00896B32" w:rsidP="00CE06EF">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水质类别</w:t>
            </w:r>
          </w:p>
        </w:tc>
      </w:tr>
      <w:tr w:rsidR="0026296C" w:rsidRPr="00F41E4A" w14:paraId="4F1C5991" w14:textId="77777777" w:rsidTr="00975B78">
        <w:tc>
          <w:tcPr>
            <w:tcW w:w="1413" w:type="dxa"/>
            <w:vAlign w:val="center"/>
          </w:tcPr>
          <w:p w14:paraId="108A3062" w14:textId="4F1FF76C"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PH</w:t>
            </w:r>
            <w:r w:rsidRPr="00F41E4A">
              <w:rPr>
                <w:rFonts w:ascii="Times New Roman" w:hAnsi="Times New Roman"/>
                <w:color w:val="000000" w:themeColor="text1"/>
                <w:kern w:val="0"/>
                <w:szCs w:val="21"/>
              </w:rPr>
              <w:t>值</w:t>
            </w:r>
            <w:r w:rsidRPr="00F41E4A">
              <w:rPr>
                <w:rFonts w:ascii="Times New Roman" w:hAnsi="Times New Roman"/>
                <w:color w:val="000000" w:themeColor="text1"/>
                <w:kern w:val="0"/>
                <w:szCs w:val="21"/>
              </w:rPr>
              <w:t>(</w:t>
            </w:r>
            <w:r w:rsidRPr="00F41E4A">
              <w:rPr>
                <w:rFonts w:ascii="Times New Roman" w:hAnsi="Times New Roman"/>
                <w:color w:val="000000" w:themeColor="text1"/>
                <w:kern w:val="0"/>
                <w:szCs w:val="21"/>
              </w:rPr>
              <w:t>无量纲</w:t>
            </w:r>
            <w:r w:rsidRPr="00F41E4A">
              <w:rPr>
                <w:rFonts w:ascii="Times New Roman" w:hAnsi="Times New Roman"/>
                <w:color w:val="000000" w:themeColor="text1"/>
                <w:kern w:val="0"/>
                <w:szCs w:val="21"/>
              </w:rPr>
              <w:t>)</w:t>
            </w:r>
          </w:p>
        </w:tc>
        <w:tc>
          <w:tcPr>
            <w:tcW w:w="1559" w:type="dxa"/>
            <w:vAlign w:val="center"/>
          </w:tcPr>
          <w:p w14:paraId="206EE2D1" w14:textId="3E591A37"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8.11</w:t>
            </w:r>
          </w:p>
        </w:tc>
        <w:tc>
          <w:tcPr>
            <w:tcW w:w="1134" w:type="dxa"/>
          </w:tcPr>
          <w:p w14:paraId="59001CC7" w14:textId="5941B54E"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vAlign w:val="center"/>
          </w:tcPr>
          <w:p w14:paraId="745CE89D" w14:textId="0739CDEE"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7.2</w:t>
            </w:r>
          </w:p>
        </w:tc>
        <w:tc>
          <w:tcPr>
            <w:tcW w:w="1134" w:type="dxa"/>
            <w:vAlign w:val="center"/>
          </w:tcPr>
          <w:p w14:paraId="2B54C593" w14:textId="4EBF7017"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6E2C59AA" w14:textId="0662394E"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7.18</w:t>
            </w:r>
          </w:p>
        </w:tc>
        <w:tc>
          <w:tcPr>
            <w:tcW w:w="1127" w:type="dxa"/>
            <w:vAlign w:val="center"/>
          </w:tcPr>
          <w:p w14:paraId="3678B09D" w14:textId="213C0ACF"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26296C" w:rsidRPr="00F41E4A" w14:paraId="5B0EC1D9" w14:textId="77777777" w:rsidTr="00975B78">
        <w:tc>
          <w:tcPr>
            <w:tcW w:w="1413" w:type="dxa"/>
            <w:vAlign w:val="center"/>
          </w:tcPr>
          <w:p w14:paraId="0DA4E40C" w14:textId="1D62FE8D"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氨氮</w:t>
            </w:r>
          </w:p>
        </w:tc>
        <w:tc>
          <w:tcPr>
            <w:tcW w:w="1559" w:type="dxa"/>
            <w:vAlign w:val="center"/>
          </w:tcPr>
          <w:p w14:paraId="09CD6812" w14:textId="55D70057"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5.06</w:t>
            </w:r>
          </w:p>
        </w:tc>
        <w:tc>
          <w:tcPr>
            <w:tcW w:w="1134" w:type="dxa"/>
          </w:tcPr>
          <w:p w14:paraId="281E277F" w14:textId="3BB39A72"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vAlign w:val="center"/>
          </w:tcPr>
          <w:p w14:paraId="27DE0C61" w14:textId="714007D5"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9.27</w:t>
            </w:r>
          </w:p>
        </w:tc>
        <w:tc>
          <w:tcPr>
            <w:tcW w:w="1134" w:type="dxa"/>
            <w:vAlign w:val="center"/>
          </w:tcPr>
          <w:p w14:paraId="0C8DA588" w14:textId="04A48D73"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vAlign w:val="center"/>
          </w:tcPr>
          <w:p w14:paraId="3114000A" w14:textId="1CD64BCE"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9.49</w:t>
            </w:r>
          </w:p>
        </w:tc>
        <w:tc>
          <w:tcPr>
            <w:tcW w:w="1127" w:type="dxa"/>
            <w:vAlign w:val="center"/>
          </w:tcPr>
          <w:p w14:paraId="67524ADC" w14:textId="37D320FC"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26296C" w:rsidRPr="00F41E4A" w14:paraId="19FA1C0E" w14:textId="77777777" w:rsidTr="00975B78">
        <w:tc>
          <w:tcPr>
            <w:tcW w:w="1413" w:type="dxa"/>
            <w:vAlign w:val="center"/>
          </w:tcPr>
          <w:p w14:paraId="602F7932" w14:textId="79CC1E71"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总硬度</w:t>
            </w:r>
          </w:p>
        </w:tc>
        <w:tc>
          <w:tcPr>
            <w:tcW w:w="1559" w:type="dxa"/>
            <w:vAlign w:val="center"/>
          </w:tcPr>
          <w:p w14:paraId="18496B6D" w14:textId="77A508AA"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2.2×10</w:t>
            </w:r>
            <w:r w:rsidRPr="00F41E4A">
              <w:rPr>
                <w:rFonts w:ascii="Times New Roman" w:hAnsi="Times New Roman"/>
                <w:color w:val="000000" w:themeColor="text1"/>
                <w:kern w:val="0"/>
                <w:szCs w:val="21"/>
                <w:vertAlign w:val="superscript"/>
              </w:rPr>
              <w:t>3</w:t>
            </w:r>
          </w:p>
        </w:tc>
        <w:tc>
          <w:tcPr>
            <w:tcW w:w="1134" w:type="dxa"/>
          </w:tcPr>
          <w:p w14:paraId="53AAFC87" w14:textId="5BD61C69" w:rsidR="0026296C" w:rsidRPr="00F41E4A" w:rsidRDefault="00D2544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vAlign w:val="center"/>
          </w:tcPr>
          <w:p w14:paraId="61A6AF44" w14:textId="359EC2C4"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7.81×10</w:t>
            </w:r>
            <w:r w:rsidRPr="00F41E4A">
              <w:rPr>
                <w:rFonts w:ascii="Times New Roman" w:hAnsi="Times New Roman"/>
                <w:color w:val="000000" w:themeColor="text1"/>
                <w:kern w:val="0"/>
                <w:szCs w:val="21"/>
                <w:vertAlign w:val="superscript"/>
              </w:rPr>
              <w:t>3</w:t>
            </w:r>
          </w:p>
        </w:tc>
        <w:tc>
          <w:tcPr>
            <w:tcW w:w="1134" w:type="dxa"/>
            <w:vAlign w:val="center"/>
          </w:tcPr>
          <w:p w14:paraId="529EB6F1" w14:textId="400CDD55" w:rsidR="0026296C" w:rsidRPr="00F41E4A" w:rsidRDefault="00D2544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vAlign w:val="center"/>
          </w:tcPr>
          <w:p w14:paraId="2DDD2354" w14:textId="7844EA87"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8.4×10</w:t>
            </w:r>
            <w:r w:rsidRPr="00F41E4A">
              <w:rPr>
                <w:rFonts w:ascii="Times New Roman" w:hAnsi="Times New Roman"/>
                <w:color w:val="000000" w:themeColor="text1"/>
                <w:kern w:val="0"/>
                <w:szCs w:val="21"/>
                <w:vertAlign w:val="superscript"/>
              </w:rPr>
              <w:t>3</w:t>
            </w:r>
          </w:p>
        </w:tc>
        <w:tc>
          <w:tcPr>
            <w:tcW w:w="1127" w:type="dxa"/>
            <w:vAlign w:val="center"/>
          </w:tcPr>
          <w:p w14:paraId="17A116F3" w14:textId="4893E304" w:rsidR="0026296C" w:rsidRPr="00F41E4A" w:rsidRDefault="00D2544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26296C" w:rsidRPr="00F41E4A" w14:paraId="35C0204B" w14:textId="77777777" w:rsidTr="00975B78">
        <w:tc>
          <w:tcPr>
            <w:tcW w:w="1413" w:type="dxa"/>
            <w:vAlign w:val="center"/>
          </w:tcPr>
          <w:p w14:paraId="2B130C45" w14:textId="1B1958F4"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溶解性总固体</w:t>
            </w:r>
          </w:p>
        </w:tc>
        <w:tc>
          <w:tcPr>
            <w:tcW w:w="1559" w:type="dxa"/>
            <w:vAlign w:val="center"/>
          </w:tcPr>
          <w:p w14:paraId="14CA7BF9" w14:textId="2C14340D"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3.91×10</w:t>
            </w:r>
            <w:r w:rsidRPr="00F41E4A">
              <w:rPr>
                <w:rFonts w:ascii="Times New Roman" w:hAnsi="Times New Roman"/>
                <w:color w:val="000000" w:themeColor="text1"/>
                <w:kern w:val="0"/>
                <w:szCs w:val="21"/>
                <w:vertAlign w:val="superscript"/>
              </w:rPr>
              <w:t>4</w:t>
            </w:r>
          </w:p>
        </w:tc>
        <w:tc>
          <w:tcPr>
            <w:tcW w:w="1134" w:type="dxa"/>
          </w:tcPr>
          <w:p w14:paraId="3702CF2E" w14:textId="5D9E2330" w:rsidR="0026296C" w:rsidRPr="00F41E4A" w:rsidRDefault="00D2544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vAlign w:val="center"/>
          </w:tcPr>
          <w:p w14:paraId="01D2FBBF" w14:textId="28614C26"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4.66×10</w:t>
            </w:r>
            <w:r w:rsidRPr="00F41E4A">
              <w:rPr>
                <w:rFonts w:ascii="Times New Roman" w:hAnsi="Times New Roman"/>
                <w:color w:val="000000" w:themeColor="text1"/>
                <w:kern w:val="0"/>
                <w:szCs w:val="21"/>
                <w:vertAlign w:val="superscript"/>
              </w:rPr>
              <w:t>4</w:t>
            </w:r>
          </w:p>
        </w:tc>
        <w:tc>
          <w:tcPr>
            <w:tcW w:w="1134" w:type="dxa"/>
            <w:vAlign w:val="center"/>
          </w:tcPr>
          <w:p w14:paraId="16106E4F" w14:textId="16B8E01A" w:rsidR="0026296C" w:rsidRPr="00F41E4A" w:rsidRDefault="00D2544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vAlign w:val="center"/>
          </w:tcPr>
          <w:p w14:paraId="0F648EB7" w14:textId="180DC3BD"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4.56×10</w:t>
            </w:r>
            <w:r w:rsidRPr="00F41E4A">
              <w:rPr>
                <w:rFonts w:ascii="Times New Roman" w:hAnsi="Times New Roman"/>
                <w:color w:val="000000" w:themeColor="text1"/>
                <w:kern w:val="0"/>
                <w:szCs w:val="21"/>
                <w:vertAlign w:val="superscript"/>
              </w:rPr>
              <w:t>4</w:t>
            </w:r>
          </w:p>
        </w:tc>
        <w:tc>
          <w:tcPr>
            <w:tcW w:w="1127" w:type="dxa"/>
            <w:vAlign w:val="center"/>
          </w:tcPr>
          <w:p w14:paraId="1FC3CDF0" w14:textId="4D79FBFE" w:rsidR="0026296C" w:rsidRPr="00F41E4A" w:rsidRDefault="00D2544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26296C" w:rsidRPr="00F41E4A" w14:paraId="145F14CF" w14:textId="77777777" w:rsidTr="00975B78">
        <w:tc>
          <w:tcPr>
            <w:tcW w:w="1413" w:type="dxa"/>
            <w:vAlign w:val="center"/>
          </w:tcPr>
          <w:p w14:paraId="26A3A840" w14:textId="3676433C"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氟化物</w:t>
            </w:r>
          </w:p>
        </w:tc>
        <w:tc>
          <w:tcPr>
            <w:tcW w:w="1559" w:type="dxa"/>
            <w:vAlign w:val="center"/>
          </w:tcPr>
          <w:p w14:paraId="6F7A7245" w14:textId="72B7D0FB"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0.362</w:t>
            </w:r>
          </w:p>
        </w:tc>
        <w:tc>
          <w:tcPr>
            <w:tcW w:w="1134" w:type="dxa"/>
          </w:tcPr>
          <w:p w14:paraId="477EA4CC" w14:textId="04E940E8"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vAlign w:val="center"/>
          </w:tcPr>
          <w:p w14:paraId="6084F6F5" w14:textId="12B1F1B8"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0.282</w:t>
            </w:r>
          </w:p>
        </w:tc>
        <w:tc>
          <w:tcPr>
            <w:tcW w:w="1134" w:type="dxa"/>
            <w:vAlign w:val="center"/>
          </w:tcPr>
          <w:p w14:paraId="6802EE77" w14:textId="036BAB66"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vAlign w:val="center"/>
          </w:tcPr>
          <w:p w14:paraId="538346C9" w14:textId="1E478C8D"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1.34</w:t>
            </w:r>
          </w:p>
        </w:tc>
        <w:tc>
          <w:tcPr>
            <w:tcW w:w="1127" w:type="dxa"/>
            <w:vAlign w:val="center"/>
          </w:tcPr>
          <w:p w14:paraId="6E3F7B03" w14:textId="2AFF8933"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4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IV</w:t>
            </w:r>
            <w:r w:rsidRPr="00F41E4A">
              <w:rPr>
                <w:rFonts w:ascii="Times New Roman" w:hAnsi="Times New Roman"/>
                <w:color w:val="000000" w:themeColor="text1"/>
                <w:kern w:val="0"/>
                <w:sz w:val="20"/>
                <w:szCs w:val="21"/>
              </w:rPr>
              <w:fldChar w:fldCharType="end"/>
            </w:r>
          </w:p>
        </w:tc>
      </w:tr>
      <w:tr w:rsidR="0026296C" w:rsidRPr="00F41E4A" w14:paraId="2D9FB6E8" w14:textId="77777777" w:rsidTr="00CE06EF">
        <w:tc>
          <w:tcPr>
            <w:tcW w:w="1413" w:type="dxa"/>
          </w:tcPr>
          <w:p w14:paraId="1EAE0046" w14:textId="71FE3048"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氯化物</w:t>
            </w:r>
          </w:p>
        </w:tc>
        <w:tc>
          <w:tcPr>
            <w:tcW w:w="1559" w:type="dxa"/>
            <w:vAlign w:val="center"/>
          </w:tcPr>
          <w:p w14:paraId="144D4451" w14:textId="2747089A"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1.38×10</w:t>
            </w:r>
            <w:r w:rsidRPr="00F41E4A">
              <w:rPr>
                <w:rFonts w:ascii="Times New Roman" w:hAnsi="Times New Roman"/>
                <w:color w:val="000000" w:themeColor="text1"/>
                <w:kern w:val="0"/>
                <w:szCs w:val="21"/>
                <w:vertAlign w:val="superscript"/>
              </w:rPr>
              <w:t>4</w:t>
            </w:r>
          </w:p>
        </w:tc>
        <w:tc>
          <w:tcPr>
            <w:tcW w:w="1134" w:type="dxa"/>
            <w:vAlign w:val="center"/>
          </w:tcPr>
          <w:p w14:paraId="73428474" w14:textId="6D727F59"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vAlign w:val="center"/>
          </w:tcPr>
          <w:p w14:paraId="59E05CB6" w14:textId="11DB78AA"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1.52×10</w:t>
            </w:r>
            <w:r w:rsidRPr="00F41E4A">
              <w:rPr>
                <w:rFonts w:ascii="Times New Roman" w:hAnsi="Times New Roman"/>
                <w:color w:val="000000" w:themeColor="text1"/>
                <w:kern w:val="0"/>
                <w:szCs w:val="21"/>
                <w:vertAlign w:val="superscript"/>
              </w:rPr>
              <w:t>4</w:t>
            </w:r>
          </w:p>
        </w:tc>
        <w:tc>
          <w:tcPr>
            <w:tcW w:w="1134" w:type="dxa"/>
            <w:vAlign w:val="center"/>
          </w:tcPr>
          <w:p w14:paraId="0F5194A7" w14:textId="5C8C6407"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vAlign w:val="center"/>
          </w:tcPr>
          <w:p w14:paraId="47C078AC" w14:textId="3E7107C0"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2.08×10</w:t>
            </w:r>
            <w:r w:rsidRPr="00F41E4A">
              <w:rPr>
                <w:rFonts w:ascii="Times New Roman" w:hAnsi="Times New Roman"/>
                <w:color w:val="000000" w:themeColor="text1"/>
                <w:kern w:val="0"/>
                <w:szCs w:val="21"/>
                <w:vertAlign w:val="superscript"/>
              </w:rPr>
              <w:t>4</w:t>
            </w:r>
          </w:p>
        </w:tc>
        <w:tc>
          <w:tcPr>
            <w:tcW w:w="1127" w:type="dxa"/>
          </w:tcPr>
          <w:p w14:paraId="3DE24C8E" w14:textId="10E65390"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26296C" w:rsidRPr="00F41E4A" w14:paraId="2F5F91C7" w14:textId="77777777" w:rsidTr="00CE06EF">
        <w:tc>
          <w:tcPr>
            <w:tcW w:w="1413" w:type="dxa"/>
          </w:tcPr>
          <w:p w14:paraId="6338BB85" w14:textId="3F8F320B"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硫酸根</w:t>
            </w:r>
          </w:p>
        </w:tc>
        <w:tc>
          <w:tcPr>
            <w:tcW w:w="1559" w:type="dxa"/>
          </w:tcPr>
          <w:p w14:paraId="127EC3F9" w14:textId="429F803F"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6.93×10</w:t>
            </w:r>
            <w:r w:rsidRPr="00F41E4A">
              <w:rPr>
                <w:rFonts w:ascii="Times New Roman" w:hAnsi="Times New Roman"/>
                <w:color w:val="000000" w:themeColor="text1"/>
                <w:kern w:val="0"/>
                <w:szCs w:val="21"/>
                <w:vertAlign w:val="superscript"/>
              </w:rPr>
              <w:t>3</w:t>
            </w:r>
          </w:p>
        </w:tc>
        <w:tc>
          <w:tcPr>
            <w:tcW w:w="1134" w:type="dxa"/>
            <w:vAlign w:val="center"/>
          </w:tcPr>
          <w:p w14:paraId="2430D517" w14:textId="133833B9"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tcPr>
          <w:p w14:paraId="006B9E96" w14:textId="131F1B1F"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542</w:t>
            </w:r>
          </w:p>
        </w:tc>
        <w:tc>
          <w:tcPr>
            <w:tcW w:w="1134" w:type="dxa"/>
            <w:vAlign w:val="center"/>
          </w:tcPr>
          <w:p w14:paraId="3BAFA20E" w14:textId="6E24F28E"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tcPr>
          <w:p w14:paraId="5BE8CA74" w14:textId="4C5EF854"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540</w:t>
            </w:r>
          </w:p>
        </w:tc>
        <w:tc>
          <w:tcPr>
            <w:tcW w:w="1127" w:type="dxa"/>
          </w:tcPr>
          <w:p w14:paraId="0CABA181" w14:textId="1A7A3430"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26296C" w:rsidRPr="00F41E4A" w14:paraId="1310D705" w14:textId="77777777" w:rsidTr="00CE06EF">
        <w:tc>
          <w:tcPr>
            <w:tcW w:w="1413" w:type="dxa"/>
          </w:tcPr>
          <w:p w14:paraId="006856D0" w14:textId="737F9B72"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亚硝酸盐氮</w:t>
            </w:r>
          </w:p>
        </w:tc>
        <w:tc>
          <w:tcPr>
            <w:tcW w:w="1559" w:type="dxa"/>
          </w:tcPr>
          <w:p w14:paraId="3DD72308" w14:textId="5A84CF3E"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0.061</w:t>
            </w:r>
          </w:p>
        </w:tc>
        <w:tc>
          <w:tcPr>
            <w:tcW w:w="1134" w:type="dxa"/>
            <w:vAlign w:val="center"/>
          </w:tcPr>
          <w:p w14:paraId="0167CFF7" w14:textId="4ACCEAEB"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418" w:type="dxa"/>
          </w:tcPr>
          <w:p w14:paraId="06A1E15E" w14:textId="507A8D46"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0.14</w:t>
            </w:r>
          </w:p>
        </w:tc>
        <w:tc>
          <w:tcPr>
            <w:tcW w:w="1134" w:type="dxa"/>
            <w:vAlign w:val="center"/>
          </w:tcPr>
          <w:p w14:paraId="0B4F9431" w14:textId="416B40FC"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06F4CDE4" w14:textId="20D57D04"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0.195</w:t>
            </w:r>
          </w:p>
        </w:tc>
        <w:tc>
          <w:tcPr>
            <w:tcW w:w="1127" w:type="dxa"/>
          </w:tcPr>
          <w:p w14:paraId="788B4CDE" w14:textId="29A2892D"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26296C" w:rsidRPr="00F41E4A" w14:paraId="29A35A12" w14:textId="77777777" w:rsidTr="00CE06EF">
        <w:tc>
          <w:tcPr>
            <w:tcW w:w="1413" w:type="dxa"/>
          </w:tcPr>
          <w:p w14:paraId="081595F0" w14:textId="017B6140"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氰化物</w:t>
            </w:r>
          </w:p>
        </w:tc>
        <w:tc>
          <w:tcPr>
            <w:tcW w:w="1559" w:type="dxa"/>
          </w:tcPr>
          <w:p w14:paraId="3F25D7BA" w14:textId="4AB7268B"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34" w:type="dxa"/>
          </w:tcPr>
          <w:p w14:paraId="29D1D59C" w14:textId="08DAD753"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71FC8FBF" w14:textId="19A933DF"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34" w:type="dxa"/>
          </w:tcPr>
          <w:p w14:paraId="01237692" w14:textId="4E833530"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48886CF8" w14:textId="68814417"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27" w:type="dxa"/>
          </w:tcPr>
          <w:p w14:paraId="34C94D32" w14:textId="1A9C4875"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26296C" w:rsidRPr="00F41E4A" w14:paraId="4727B167" w14:textId="77777777" w:rsidTr="00CE06EF">
        <w:trPr>
          <w:trHeight w:val="70"/>
        </w:trPr>
        <w:tc>
          <w:tcPr>
            <w:tcW w:w="1413" w:type="dxa"/>
          </w:tcPr>
          <w:p w14:paraId="7AC33562" w14:textId="754E7909"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汞</w:t>
            </w:r>
          </w:p>
        </w:tc>
        <w:tc>
          <w:tcPr>
            <w:tcW w:w="1559" w:type="dxa"/>
          </w:tcPr>
          <w:p w14:paraId="2DE3F06E" w14:textId="4AFF9DE4"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1.7×10</w:t>
            </w:r>
            <w:r w:rsidRPr="00F41E4A">
              <w:rPr>
                <w:rFonts w:ascii="Times New Roman" w:hAnsi="Times New Roman"/>
                <w:color w:val="000000" w:themeColor="text1"/>
                <w:kern w:val="0"/>
                <w:szCs w:val="21"/>
                <w:vertAlign w:val="superscript"/>
              </w:rPr>
              <w:t>-4</w:t>
            </w:r>
          </w:p>
        </w:tc>
        <w:tc>
          <w:tcPr>
            <w:tcW w:w="1134" w:type="dxa"/>
            <w:vAlign w:val="center"/>
          </w:tcPr>
          <w:p w14:paraId="1C8B814F" w14:textId="012336CD"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tcPr>
          <w:p w14:paraId="2EEC62E8" w14:textId="59E5EC0B" w:rsidR="0026296C" w:rsidRPr="00F41E4A" w:rsidRDefault="0026296C"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t>1.8×10</w:t>
            </w:r>
            <w:r w:rsidRPr="00F41E4A">
              <w:rPr>
                <w:rFonts w:ascii="Times New Roman" w:hAnsi="Times New Roman"/>
                <w:color w:val="000000" w:themeColor="text1"/>
                <w:kern w:val="0"/>
                <w:szCs w:val="21"/>
                <w:vertAlign w:val="superscript"/>
              </w:rPr>
              <w:t>-4</w:t>
            </w:r>
          </w:p>
        </w:tc>
        <w:tc>
          <w:tcPr>
            <w:tcW w:w="1134" w:type="dxa"/>
            <w:vAlign w:val="center"/>
          </w:tcPr>
          <w:p w14:paraId="3D9B2264" w14:textId="3EF9FDA9" w:rsidR="0026296C" w:rsidRPr="00F41E4A" w:rsidRDefault="00DC1D2D" w:rsidP="0026296C">
            <w:pPr>
              <w:spacing w:line="300" w:lineRule="exact"/>
              <w:jc w:val="center"/>
              <w:rPr>
                <w:rFonts w:ascii="Times New Roman" w:hAnsi="Times New Roman"/>
                <w:color w:val="000000" w:themeColor="text1"/>
                <w:kern w:val="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03833471" w14:textId="5A0EBC7E"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1.7×10</w:t>
            </w:r>
            <w:r w:rsidRPr="00F41E4A">
              <w:rPr>
                <w:rFonts w:ascii="Times New Roman" w:hAnsi="Times New Roman"/>
                <w:color w:val="000000" w:themeColor="text1"/>
                <w:kern w:val="0"/>
                <w:szCs w:val="21"/>
                <w:vertAlign w:val="superscript"/>
              </w:rPr>
              <w:t>-4</w:t>
            </w:r>
          </w:p>
        </w:tc>
        <w:tc>
          <w:tcPr>
            <w:tcW w:w="1127" w:type="dxa"/>
          </w:tcPr>
          <w:p w14:paraId="5B7F8BEC" w14:textId="1785162A"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26296C" w:rsidRPr="00F41E4A" w14:paraId="6521AED2" w14:textId="77777777" w:rsidTr="00CE06EF">
        <w:tc>
          <w:tcPr>
            <w:tcW w:w="1413" w:type="dxa"/>
          </w:tcPr>
          <w:p w14:paraId="58CD9FFF" w14:textId="5E865597"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铁</w:t>
            </w:r>
          </w:p>
        </w:tc>
        <w:tc>
          <w:tcPr>
            <w:tcW w:w="1559" w:type="dxa"/>
          </w:tcPr>
          <w:p w14:paraId="637FE2D6" w14:textId="66272B67"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0.11</w:t>
            </w:r>
          </w:p>
        </w:tc>
        <w:tc>
          <w:tcPr>
            <w:tcW w:w="1134" w:type="dxa"/>
          </w:tcPr>
          <w:p w14:paraId="3C2E067B" w14:textId="4D6283D7"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2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w:t>
            </w:r>
            <w:r w:rsidRPr="00F41E4A">
              <w:rPr>
                <w:rFonts w:ascii="Times New Roman" w:hAnsi="Times New Roman"/>
                <w:color w:val="000000" w:themeColor="text1"/>
                <w:kern w:val="0"/>
                <w:szCs w:val="21"/>
              </w:rPr>
              <w:fldChar w:fldCharType="end"/>
            </w:r>
          </w:p>
        </w:tc>
        <w:tc>
          <w:tcPr>
            <w:tcW w:w="1418" w:type="dxa"/>
          </w:tcPr>
          <w:p w14:paraId="4CBB7540" w14:textId="0E9A2E36"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0.95</w:t>
            </w:r>
          </w:p>
        </w:tc>
        <w:tc>
          <w:tcPr>
            <w:tcW w:w="1134" w:type="dxa"/>
          </w:tcPr>
          <w:p w14:paraId="4E8DE68D" w14:textId="411830A3"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4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IV</w:t>
            </w:r>
            <w:r w:rsidRPr="00F41E4A">
              <w:rPr>
                <w:rFonts w:ascii="Times New Roman" w:hAnsi="Times New Roman"/>
                <w:color w:val="000000" w:themeColor="text1"/>
                <w:kern w:val="0"/>
                <w:sz w:val="20"/>
                <w:szCs w:val="21"/>
              </w:rPr>
              <w:fldChar w:fldCharType="end"/>
            </w:r>
          </w:p>
        </w:tc>
        <w:tc>
          <w:tcPr>
            <w:tcW w:w="1275" w:type="dxa"/>
          </w:tcPr>
          <w:p w14:paraId="34D281F2" w14:textId="2DC57830"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0.76</w:t>
            </w:r>
          </w:p>
        </w:tc>
        <w:tc>
          <w:tcPr>
            <w:tcW w:w="1127" w:type="dxa"/>
          </w:tcPr>
          <w:p w14:paraId="0ACFE8C6" w14:textId="580EAF09"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4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IV</w:t>
            </w:r>
            <w:r w:rsidRPr="00F41E4A">
              <w:rPr>
                <w:rFonts w:ascii="Times New Roman" w:hAnsi="Times New Roman"/>
                <w:color w:val="000000" w:themeColor="text1"/>
                <w:kern w:val="0"/>
                <w:sz w:val="20"/>
                <w:szCs w:val="21"/>
              </w:rPr>
              <w:fldChar w:fldCharType="end"/>
            </w:r>
          </w:p>
        </w:tc>
      </w:tr>
      <w:tr w:rsidR="0026296C" w:rsidRPr="00F41E4A" w14:paraId="6026B9A9" w14:textId="77777777" w:rsidTr="00CE06EF">
        <w:tc>
          <w:tcPr>
            <w:tcW w:w="1413" w:type="dxa"/>
          </w:tcPr>
          <w:p w14:paraId="12404F71" w14:textId="00BC5EE9"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铬</w:t>
            </w:r>
          </w:p>
        </w:tc>
        <w:tc>
          <w:tcPr>
            <w:tcW w:w="1559" w:type="dxa"/>
          </w:tcPr>
          <w:p w14:paraId="4834688F" w14:textId="34BD36D0"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0.019</w:t>
            </w:r>
          </w:p>
        </w:tc>
        <w:tc>
          <w:tcPr>
            <w:tcW w:w="1134" w:type="dxa"/>
          </w:tcPr>
          <w:p w14:paraId="1D9C0CDE" w14:textId="351E392E"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tcPr>
          <w:p w14:paraId="06A66F1A" w14:textId="1AB0186C"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0.019</w:t>
            </w:r>
          </w:p>
        </w:tc>
        <w:tc>
          <w:tcPr>
            <w:tcW w:w="1134" w:type="dxa"/>
          </w:tcPr>
          <w:p w14:paraId="3A00F2BD" w14:textId="63845EA5"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516D22A3" w14:textId="50F42E55"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w:t>
            </w:r>
            <w:r w:rsidRPr="00F41E4A">
              <w:rPr>
                <w:rFonts w:ascii="Times New Roman" w:hAnsi="Times New Roman"/>
                <w:color w:val="000000" w:themeColor="text1"/>
                <w:kern w:val="0"/>
                <w:sz w:val="20"/>
                <w:szCs w:val="21"/>
              </w:rPr>
              <w:t>0.019</w:t>
            </w:r>
          </w:p>
        </w:tc>
        <w:tc>
          <w:tcPr>
            <w:tcW w:w="1127" w:type="dxa"/>
          </w:tcPr>
          <w:p w14:paraId="62D6A938" w14:textId="682FBDF9" w:rsidR="0026296C" w:rsidRPr="00F41E4A" w:rsidRDefault="00DC1D2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26296C" w:rsidRPr="00F41E4A" w14:paraId="66450446" w14:textId="77777777" w:rsidTr="00CE06EF">
        <w:tc>
          <w:tcPr>
            <w:tcW w:w="1413" w:type="dxa"/>
          </w:tcPr>
          <w:p w14:paraId="7C8D6859" w14:textId="0532AAD4"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铅</w:t>
            </w:r>
          </w:p>
        </w:tc>
        <w:tc>
          <w:tcPr>
            <w:tcW w:w="1559" w:type="dxa"/>
          </w:tcPr>
          <w:p w14:paraId="57E91445" w14:textId="5E0D8062"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9×10</w:t>
            </w:r>
            <w:r w:rsidRPr="00F41E4A">
              <w:rPr>
                <w:rFonts w:ascii="Times New Roman" w:hAnsi="Times New Roman"/>
                <w:color w:val="000000" w:themeColor="text1"/>
                <w:kern w:val="0"/>
                <w:szCs w:val="21"/>
                <w:vertAlign w:val="superscript"/>
              </w:rPr>
              <w:t>-3</w:t>
            </w:r>
          </w:p>
        </w:tc>
        <w:tc>
          <w:tcPr>
            <w:tcW w:w="1134" w:type="dxa"/>
          </w:tcPr>
          <w:p w14:paraId="23BB7150" w14:textId="71AC1827" w:rsidR="0026296C" w:rsidRPr="00F41E4A" w:rsidRDefault="00A92491"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tcPr>
          <w:p w14:paraId="68F6C029" w14:textId="5D838F90"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0.022</w:t>
            </w:r>
          </w:p>
        </w:tc>
        <w:tc>
          <w:tcPr>
            <w:tcW w:w="1134" w:type="dxa"/>
          </w:tcPr>
          <w:p w14:paraId="5D36C447" w14:textId="44FA8515" w:rsidR="0026296C" w:rsidRPr="00F41E4A" w:rsidRDefault="00A92491"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4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IV</w:t>
            </w:r>
            <w:r w:rsidRPr="00F41E4A">
              <w:rPr>
                <w:rFonts w:ascii="Times New Roman" w:hAnsi="Times New Roman"/>
                <w:color w:val="000000" w:themeColor="text1"/>
                <w:kern w:val="0"/>
                <w:sz w:val="20"/>
                <w:szCs w:val="21"/>
              </w:rPr>
              <w:fldChar w:fldCharType="end"/>
            </w:r>
          </w:p>
        </w:tc>
        <w:tc>
          <w:tcPr>
            <w:tcW w:w="1275" w:type="dxa"/>
          </w:tcPr>
          <w:p w14:paraId="1914BA67" w14:textId="2882DC0F"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0.023</w:t>
            </w:r>
          </w:p>
        </w:tc>
        <w:tc>
          <w:tcPr>
            <w:tcW w:w="1127" w:type="dxa"/>
          </w:tcPr>
          <w:p w14:paraId="4B3FB664" w14:textId="59D04407" w:rsidR="0026296C" w:rsidRPr="00F41E4A" w:rsidRDefault="00A92491"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4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IV</w:t>
            </w:r>
            <w:r w:rsidRPr="00F41E4A">
              <w:rPr>
                <w:rFonts w:ascii="Times New Roman" w:hAnsi="Times New Roman"/>
                <w:color w:val="000000" w:themeColor="text1"/>
                <w:kern w:val="0"/>
                <w:sz w:val="20"/>
                <w:szCs w:val="21"/>
              </w:rPr>
              <w:fldChar w:fldCharType="end"/>
            </w:r>
          </w:p>
        </w:tc>
      </w:tr>
      <w:tr w:rsidR="0026296C" w:rsidRPr="00F41E4A" w14:paraId="3FE5EA7E" w14:textId="77777777" w:rsidTr="00CE06EF">
        <w:tc>
          <w:tcPr>
            <w:tcW w:w="1413" w:type="dxa"/>
          </w:tcPr>
          <w:p w14:paraId="332F950A" w14:textId="03D04AE8"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砷</w:t>
            </w:r>
          </w:p>
        </w:tc>
        <w:tc>
          <w:tcPr>
            <w:tcW w:w="1559" w:type="dxa"/>
          </w:tcPr>
          <w:p w14:paraId="43758257" w14:textId="47171A5E"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1.5×10</w:t>
            </w:r>
            <w:r w:rsidRPr="00F41E4A">
              <w:rPr>
                <w:rFonts w:ascii="Times New Roman" w:hAnsi="Times New Roman"/>
                <w:color w:val="000000" w:themeColor="text1"/>
                <w:kern w:val="0"/>
                <w:szCs w:val="21"/>
                <w:vertAlign w:val="superscript"/>
              </w:rPr>
              <w:t>-3</w:t>
            </w:r>
          </w:p>
        </w:tc>
        <w:tc>
          <w:tcPr>
            <w:tcW w:w="1134" w:type="dxa"/>
          </w:tcPr>
          <w:p w14:paraId="0E16180E" w14:textId="30BEB064"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418" w:type="dxa"/>
          </w:tcPr>
          <w:p w14:paraId="00A57967" w14:textId="3ED7D3C2"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2.9×10</w:t>
            </w:r>
            <w:r w:rsidRPr="00F41E4A">
              <w:rPr>
                <w:rFonts w:ascii="Times New Roman" w:hAnsi="Times New Roman"/>
                <w:color w:val="000000" w:themeColor="text1"/>
                <w:kern w:val="0"/>
                <w:szCs w:val="21"/>
                <w:vertAlign w:val="superscript"/>
              </w:rPr>
              <w:t>-3</w:t>
            </w:r>
          </w:p>
        </w:tc>
        <w:tc>
          <w:tcPr>
            <w:tcW w:w="1134" w:type="dxa"/>
          </w:tcPr>
          <w:p w14:paraId="672F0D40" w14:textId="1E81BB01"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131C503B" w14:textId="7F6FE7DF"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2.3×10</w:t>
            </w:r>
            <w:r w:rsidRPr="00F41E4A">
              <w:rPr>
                <w:rFonts w:ascii="Times New Roman" w:hAnsi="Times New Roman"/>
                <w:color w:val="000000" w:themeColor="text1"/>
                <w:kern w:val="0"/>
                <w:szCs w:val="21"/>
                <w:vertAlign w:val="superscript"/>
              </w:rPr>
              <w:t>-3</w:t>
            </w:r>
          </w:p>
        </w:tc>
        <w:tc>
          <w:tcPr>
            <w:tcW w:w="1127" w:type="dxa"/>
          </w:tcPr>
          <w:p w14:paraId="403EAFAA" w14:textId="71EFE48F"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r>
      <w:tr w:rsidR="0026296C" w:rsidRPr="00F41E4A" w14:paraId="63A42D67" w14:textId="77777777" w:rsidTr="00CE06EF">
        <w:tc>
          <w:tcPr>
            <w:tcW w:w="1413" w:type="dxa"/>
          </w:tcPr>
          <w:p w14:paraId="05A7D31F" w14:textId="68D6491F"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镍</w:t>
            </w:r>
          </w:p>
        </w:tc>
        <w:tc>
          <w:tcPr>
            <w:tcW w:w="1559" w:type="dxa"/>
          </w:tcPr>
          <w:p w14:paraId="125AEE22" w14:textId="559740D6"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34" w:type="dxa"/>
          </w:tcPr>
          <w:p w14:paraId="456E45B9" w14:textId="46450AD3"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3275ACF7" w14:textId="142DA05F"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34" w:type="dxa"/>
          </w:tcPr>
          <w:p w14:paraId="677942A4" w14:textId="61BD0DC0"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31FE6F49" w14:textId="60A9FD3D"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27" w:type="dxa"/>
          </w:tcPr>
          <w:p w14:paraId="090017F8" w14:textId="2CC57B6F"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26296C" w:rsidRPr="00F41E4A" w14:paraId="4C1FAFB8" w14:textId="77777777" w:rsidTr="00CE06EF">
        <w:tc>
          <w:tcPr>
            <w:tcW w:w="1413" w:type="dxa"/>
          </w:tcPr>
          <w:p w14:paraId="52BDC871" w14:textId="3247688C"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细菌总数</w:t>
            </w:r>
            <w:r w:rsidRPr="00F41E4A">
              <w:rPr>
                <w:rFonts w:ascii="Times New Roman" w:hAnsi="Times New Roman"/>
                <w:color w:val="000000" w:themeColor="text1"/>
                <w:kern w:val="0"/>
                <w:sz w:val="20"/>
                <w:szCs w:val="21"/>
              </w:rPr>
              <w:t>CFU/mL</w:t>
            </w:r>
          </w:p>
        </w:tc>
        <w:tc>
          <w:tcPr>
            <w:tcW w:w="1559" w:type="dxa"/>
          </w:tcPr>
          <w:p w14:paraId="55BF8100" w14:textId="182B9712"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1.7×10</w:t>
            </w:r>
            <w:r w:rsidRPr="00F41E4A">
              <w:rPr>
                <w:rFonts w:ascii="Times New Roman" w:hAnsi="Times New Roman"/>
                <w:color w:val="000000" w:themeColor="text1"/>
                <w:kern w:val="0"/>
                <w:szCs w:val="21"/>
                <w:vertAlign w:val="superscript"/>
              </w:rPr>
              <w:t>2</w:t>
            </w:r>
          </w:p>
        </w:tc>
        <w:tc>
          <w:tcPr>
            <w:tcW w:w="1134" w:type="dxa"/>
          </w:tcPr>
          <w:p w14:paraId="2EC4B0B2" w14:textId="79509CD5"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4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IV</w:t>
            </w:r>
            <w:r w:rsidRPr="00F41E4A">
              <w:rPr>
                <w:rFonts w:ascii="Times New Roman" w:hAnsi="Times New Roman"/>
                <w:color w:val="000000" w:themeColor="text1"/>
                <w:kern w:val="0"/>
                <w:sz w:val="20"/>
                <w:szCs w:val="21"/>
              </w:rPr>
              <w:fldChar w:fldCharType="end"/>
            </w:r>
          </w:p>
        </w:tc>
        <w:tc>
          <w:tcPr>
            <w:tcW w:w="1418" w:type="dxa"/>
          </w:tcPr>
          <w:p w14:paraId="4ABB7262" w14:textId="7F4E7832"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1.3×10</w:t>
            </w:r>
            <w:r w:rsidRPr="00F41E4A">
              <w:rPr>
                <w:rFonts w:ascii="Times New Roman" w:hAnsi="Times New Roman"/>
                <w:color w:val="000000" w:themeColor="text1"/>
                <w:kern w:val="0"/>
                <w:szCs w:val="21"/>
                <w:vertAlign w:val="superscript"/>
              </w:rPr>
              <w:t>2</w:t>
            </w:r>
          </w:p>
        </w:tc>
        <w:tc>
          <w:tcPr>
            <w:tcW w:w="1134" w:type="dxa"/>
          </w:tcPr>
          <w:p w14:paraId="141FEBA7" w14:textId="249D958F"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4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IV</w:t>
            </w:r>
            <w:r w:rsidRPr="00F41E4A">
              <w:rPr>
                <w:rFonts w:ascii="Times New Roman" w:hAnsi="Times New Roman"/>
                <w:color w:val="000000" w:themeColor="text1"/>
                <w:kern w:val="0"/>
                <w:sz w:val="20"/>
                <w:szCs w:val="21"/>
              </w:rPr>
              <w:fldChar w:fldCharType="end"/>
            </w:r>
          </w:p>
        </w:tc>
        <w:tc>
          <w:tcPr>
            <w:tcW w:w="1275" w:type="dxa"/>
          </w:tcPr>
          <w:p w14:paraId="27A0152D" w14:textId="4CAB46F4"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60</w:t>
            </w:r>
          </w:p>
        </w:tc>
        <w:tc>
          <w:tcPr>
            <w:tcW w:w="1127" w:type="dxa"/>
          </w:tcPr>
          <w:p w14:paraId="435918F8" w14:textId="3E702409" w:rsidR="0026296C" w:rsidRPr="00F41E4A" w:rsidRDefault="006A5275"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26296C" w:rsidRPr="00F41E4A" w14:paraId="5D73D2AE" w14:textId="77777777" w:rsidTr="00CE06EF">
        <w:tc>
          <w:tcPr>
            <w:tcW w:w="1413" w:type="dxa"/>
          </w:tcPr>
          <w:p w14:paraId="01244D1E" w14:textId="3ABE521A"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总大肠菌群</w:t>
            </w:r>
            <w:r w:rsidRPr="00F41E4A">
              <w:rPr>
                <w:rFonts w:ascii="Times New Roman" w:hAnsi="Times New Roman"/>
                <w:color w:val="000000" w:themeColor="text1"/>
                <w:kern w:val="0"/>
                <w:sz w:val="20"/>
                <w:szCs w:val="21"/>
              </w:rPr>
              <w:t>MPN/L</w:t>
            </w:r>
          </w:p>
        </w:tc>
        <w:tc>
          <w:tcPr>
            <w:tcW w:w="1559" w:type="dxa"/>
          </w:tcPr>
          <w:p w14:paraId="68AF174B" w14:textId="6A06D626"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3.5×10</w:t>
            </w:r>
            <w:r w:rsidRPr="00F41E4A">
              <w:rPr>
                <w:rFonts w:ascii="Times New Roman" w:hAnsi="Times New Roman"/>
                <w:color w:val="000000" w:themeColor="text1"/>
                <w:kern w:val="0"/>
                <w:szCs w:val="21"/>
                <w:vertAlign w:val="superscript"/>
              </w:rPr>
              <w:t>3</w:t>
            </w:r>
          </w:p>
        </w:tc>
        <w:tc>
          <w:tcPr>
            <w:tcW w:w="1134" w:type="dxa"/>
          </w:tcPr>
          <w:p w14:paraId="201D7636" w14:textId="4DAAEB6E"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tcPr>
          <w:p w14:paraId="254CAC04" w14:textId="71C3CC73"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2.8×10</w:t>
            </w:r>
            <w:r w:rsidRPr="00F41E4A">
              <w:rPr>
                <w:rFonts w:ascii="Times New Roman" w:hAnsi="Times New Roman"/>
                <w:color w:val="000000" w:themeColor="text1"/>
                <w:kern w:val="0"/>
                <w:szCs w:val="21"/>
                <w:vertAlign w:val="superscript"/>
              </w:rPr>
              <w:t>3</w:t>
            </w:r>
          </w:p>
        </w:tc>
        <w:tc>
          <w:tcPr>
            <w:tcW w:w="1134" w:type="dxa"/>
          </w:tcPr>
          <w:p w14:paraId="096FEA5A" w14:textId="3116C968"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tcPr>
          <w:p w14:paraId="257E2A75" w14:textId="6EF1AA54"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t>1.3×10</w:t>
            </w:r>
            <w:r w:rsidRPr="00F41E4A">
              <w:rPr>
                <w:rFonts w:ascii="Times New Roman" w:hAnsi="Times New Roman"/>
                <w:color w:val="000000" w:themeColor="text1"/>
                <w:kern w:val="0"/>
                <w:szCs w:val="21"/>
                <w:vertAlign w:val="superscript"/>
              </w:rPr>
              <w:t>2</w:t>
            </w:r>
          </w:p>
        </w:tc>
        <w:tc>
          <w:tcPr>
            <w:tcW w:w="1127" w:type="dxa"/>
          </w:tcPr>
          <w:p w14:paraId="742F80F9" w14:textId="52396A94"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r w:rsidR="0026296C" w:rsidRPr="00F41E4A" w14:paraId="7F536BEA" w14:textId="77777777" w:rsidTr="00CE06EF">
        <w:tc>
          <w:tcPr>
            <w:tcW w:w="1413" w:type="dxa"/>
          </w:tcPr>
          <w:p w14:paraId="17AFF52D" w14:textId="4EB130BE"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挥发酚</w:t>
            </w:r>
          </w:p>
        </w:tc>
        <w:tc>
          <w:tcPr>
            <w:tcW w:w="1559" w:type="dxa"/>
          </w:tcPr>
          <w:p w14:paraId="545D7166" w14:textId="269F2510"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34" w:type="dxa"/>
          </w:tcPr>
          <w:p w14:paraId="1FD43CC9" w14:textId="2D83BF9C"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2C2C9F9F" w14:textId="6D405453"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34" w:type="dxa"/>
          </w:tcPr>
          <w:p w14:paraId="46F45DDE" w14:textId="325AA1EF"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275" w:type="dxa"/>
          </w:tcPr>
          <w:p w14:paraId="27C1F5F3" w14:textId="168BD248"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ND</w:t>
            </w:r>
          </w:p>
        </w:tc>
        <w:tc>
          <w:tcPr>
            <w:tcW w:w="1127" w:type="dxa"/>
          </w:tcPr>
          <w:p w14:paraId="57053F1F" w14:textId="5A0314A1"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r>
      <w:tr w:rsidR="0026296C" w:rsidRPr="00F41E4A" w14:paraId="4A8DD6B7" w14:textId="77777777" w:rsidTr="00CE06EF">
        <w:tc>
          <w:tcPr>
            <w:tcW w:w="1413" w:type="dxa"/>
          </w:tcPr>
          <w:p w14:paraId="0FE9BE73" w14:textId="413C5581"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硝酸根（以</w:t>
            </w:r>
            <w:r w:rsidRPr="00F41E4A">
              <w:rPr>
                <w:rFonts w:ascii="Times New Roman" w:hAnsi="Times New Roman"/>
                <w:color w:val="000000" w:themeColor="text1"/>
                <w:kern w:val="0"/>
                <w:sz w:val="20"/>
                <w:szCs w:val="21"/>
              </w:rPr>
              <w:t>“N”</w:t>
            </w:r>
            <w:r w:rsidRPr="00F41E4A">
              <w:rPr>
                <w:rFonts w:ascii="Times New Roman" w:hAnsi="Times New Roman"/>
                <w:color w:val="000000" w:themeColor="text1"/>
                <w:kern w:val="0"/>
                <w:sz w:val="20"/>
                <w:szCs w:val="21"/>
              </w:rPr>
              <w:t>计）</w:t>
            </w:r>
          </w:p>
        </w:tc>
        <w:tc>
          <w:tcPr>
            <w:tcW w:w="1559" w:type="dxa"/>
          </w:tcPr>
          <w:p w14:paraId="153BFAA7" w14:textId="49601C2B"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0.094</w:t>
            </w:r>
          </w:p>
        </w:tc>
        <w:tc>
          <w:tcPr>
            <w:tcW w:w="1134" w:type="dxa"/>
          </w:tcPr>
          <w:p w14:paraId="390B86F9" w14:textId="72A03E6A"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1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w:t>
            </w:r>
            <w:r w:rsidRPr="00F41E4A">
              <w:rPr>
                <w:rFonts w:ascii="Times New Roman" w:hAnsi="Times New Roman"/>
                <w:color w:val="000000" w:themeColor="text1"/>
                <w:kern w:val="0"/>
                <w:sz w:val="20"/>
                <w:szCs w:val="21"/>
              </w:rPr>
              <w:fldChar w:fldCharType="end"/>
            </w:r>
          </w:p>
        </w:tc>
        <w:tc>
          <w:tcPr>
            <w:tcW w:w="1418" w:type="dxa"/>
          </w:tcPr>
          <w:p w14:paraId="0A45E20A" w14:textId="22B2A523"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18.1</w:t>
            </w:r>
          </w:p>
        </w:tc>
        <w:tc>
          <w:tcPr>
            <w:tcW w:w="1134" w:type="dxa"/>
          </w:tcPr>
          <w:p w14:paraId="35FD5C78" w14:textId="7B1A407B"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3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III</w:t>
            </w:r>
            <w:r w:rsidRPr="00F41E4A">
              <w:rPr>
                <w:rFonts w:ascii="Times New Roman" w:hAnsi="Times New Roman"/>
                <w:color w:val="000000" w:themeColor="text1"/>
                <w:kern w:val="0"/>
                <w:szCs w:val="21"/>
              </w:rPr>
              <w:fldChar w:fldCharType="end"/>
            </w:r>
          </w:p>
        </w:tc>
        <w:tc>
          <w:tcPr>
            <w:tcW w:w="1275" w:type="dxa"/>
          </w:tcPr>
          <w:p w14:paraId="53D14255" w14:textId="43BED8DD"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21.5</w:t>
            </w:r>
          </w:p>
        </w:tc>
        <w:tc>
          <w:tcPr>
            <w:tcW w:w="1127" w:type="dxa"/>
          </w:tcPr>
          <w:p w14:paraId="1DEA8F72" w14:textId="4192792B"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fldChar w:fldCharType="begin"/>
            </w:r>
            <w:r w:rsidRPr="00F41E4A">
              <w:rPr>
                <w:rFonts w:ascii="Times New Roman" w:hAnsi="Times New Roman"/>
                <w:color w:val="000000" w:themeColor="text1"/>
                <w:kern w:val="0"/>
                <w:sz w:val="20"/>
                <w:szCs w:val="21"/>
              </w:rPr>
              <w:instrText xml:space="preserve"> = 4 \* ROMAN </w:instrText>
            </w:r>
            <w:r w:rsidRPr="00F41E4A">
              <w:rPr>
                <w:rFonts w:ascii="Times New Roman" w:hAnsi="Times New Roman"/>
                <w:color w:val="000000" w:themeColor="text1"/>
                <w:kern w:val="0"/>
                <w:sz w:val="20"/>
                <w:szCs w:val="21"/>
              </w:rPr>
              <w:fldChar w:fldCharType="separate"/>
            </w:r>
            <w:r w:rsidRPr="00F41E4A">
              <w:rPr>
                <w:rFonts w:ascii="Times New Roman" w:hAnsi="Times New Roman"/>
                <w:noProof/>
                <w:color w:val="000000" w:themeColor="text1"/>
                <w:kern w:val="0"/>
                <w:sz w:val="20"/>
                <w:szCs w:val="21"/>
              </w:rPr>
              <w:t>IV</w:t>
            </w:r>
            <w:r w:rsidRPr="00F41E4A">
              <w:rPr>
                <w:rFonts w:ascii="Times New Roman" w:hAnsi="Times New Roman"/>
                <w:color w:val="000000" w:themeColor="text1"/>
                <w:kern w:val="0"/>
                <w:sz w:val="20"/>
                <w:szCs w:val="21"/>
              </w:rPr>
              <w:fldChar w:fldCharType="end"/>
            </w:r>
          </w:p>
        </w:tc>
      </w:tr>
      <w:tr w:rsidR="0026296C" w:rsidRPr="00F41E4A" w14:paraId="04C64AD3" w14:textId="77777777" w:rsidTr="00CE06EF">
        <w:tc>
          <w:tcPr>
            <w:tcW w:w="1413" w:type="dxa"/>
          </w:tcPr>
          <w:p w14:paraId="67E3AA6F" w14:textId="15738639"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耗氧量</w:t>
            </w:r>
          </w:p>
        </w:tc>
        <w:tc>
          <w:tcPr>
            <w:tcW w:w="1559" w:type="dxa"/>
          </w:tcPr>
          <w:p w14:paraId="240E6534" w14:textId="0E86ED80"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20.2</w:t>
            </w:r>
          </w:p>
        </w:tc>
        <w:tc>
          <w:tcPr>
            <w:tcW w:w="1134" w:type="dxa"/>
          </w:tcPr>
          <w:p w14:paraId="574D3F8D" w14:textId="55145C6F"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418" w:type="dxa"/>
          </w:tcPr>
          <w:p w14:paraId="498BDEE3" w14:textId="6240451C"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19.1</w:t>
            </w:r>
          </w:p>
        </w:tc>
        <w:tc>
          <w:tcPr>
            <w:tcW w:w="1134" w:type="dxa"/>
          </w:tcPr>
          <w:p w14:paraId="15F27C11" w14:textId="092AE9E4"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c>
          <w:tcPr>
            <w:tcW w:w="1275" w:type="dxa"/>
          </w:tcPr>
          <w:p w14:paraId="128E443D" w14:textId="1DEE055C" w:rsidR="0026296C" w:rsidRPr="00F41E4A" w:rsidRDefault="0026296C"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 w:val="20"/>
                <w:szCs w:val="21"/>
              </w:rPr>
              <w:t>17.8</w:t>
            </w:r>
          </w:p>
        </w:tc>
        <w:tc>
          <w:tcPr>
            <w:tcW w:w="1127" w:type="dxa"/>
          </w:tcPr>
          <w:p w14:paraId="76DC8424" w14:textId="4E5B81F4" w:rsidR="0026296C" w:rsidRPr="00F41E4A" w:rsidRDefault="00684FFD" w:rsidP="0026296C">
            <w:pPr>
              <w:spacing w:line="300" w:lineRule="exact"/>
              <w:jc w:val="center"/>
              <w:rPr>
                <w:rFonts w:ascii="Times New Roman" w:hAnsi="Times New Roman"/>
                <w:color w:val="000000" w:themeColor="text1"/>
                <w:kern w:val="0"/>
                <w:sz w:val="20"/>
                <w:szCs w:val="21"/>
              </w:rPr>
            </w:pPr>
            <w:r w:rsidRPr="00F41E4A">
              <w:rPr>
                <w:rFonts w:ascii="Times New Roman" w:hAnsi="Times New Roman"/>
                <w:color w:val="000000" w:themeColor="text1"/>
                <w:kern w:val="0"/>
                <w:szCs w:val="21"/>
              </w:rPr>
              <w:fldChar w:fldCharType="begin"/>
            </w:r>
            <w:r w:rsidRPr="00F41E4A">
              <w:rPr>
                <w:rFonts w:ascii="Times New Roman" w:hAnsi="Times New Roman"/>
                <w:color w:val="000000" w:themeColor="text1"/>
                <w:kern w:val="0"/>
                <w:szCs w:val="21"/>
              </w:rPr>
              <w:instrText xml:space="preserve"> = 5 \* ROMAN </w:instrText>
            </w:r>
            <w:r w:rsidRPr="00F41E4A">
              <w:rPr>
                <w:rFonts w:ascii="Times New Roman" w:hAnsi="Times New Roman"/>
                <w:color w:val="000000" w:themeColor="text1"/>
                <w:kern w:val="0"/>
                <w:szCs w:val="21"/>
              </w:rPr>
              <w:fldChar w:fldCharType="separate"/>
            </w:r>
            <w:r w:rsidRPr="00F41E4A">
              <w:rPr>
                <w:rFonts w:ascii="Times New Roman" w:hAnsi="Times New Roman"/>
                <w:noProof/>
                <w:color w:val="000000" w:themeColor="text1"/>
                <w:kern w:val="0"/>
                <w:szCs w:val="21"/>
              </w:rPr>
              <w:t>V</w:t>
            </w:r>
            <w:r w:rsidRPr="00F41E4A">
              <w:rPr>
                <w:rFonts w:ascii="Times New Roman" w:hAnsi="Times New Roman"/>
                <w:color w:val="000000" w:themeColor="text1"/>
                <w:kern w:val="0"/>
                <w:szCs w:val="21"/>
              </w:rPr>
              <w:fldChar w:fldCharType="end"/>
            </w:r>
          </w:p>
        </w:tc>
      </w:tr>
    </w:tbl>
    <w:p w14:paraId="7709D1D9" w14:textId="0FC820CB" w:rsidR="00C868AC" w:rsidRPr="00F41E4A" w:rsidRDefault="00C868AC" w:rsidP="00975B78">
      <w:pPr>
        <w:spacing w:line="500" w:lineRule="exact"/>
        <w:ind w:firstLineChars="200" w:firstLine="560"/>
        <w:rPr>
          <w:rFonts w:ascii="Times New Roman" w:hAnsi="Times New Roman"/>
          <w:b/>
          <w:sz w:val="28"/>
          <w:szCs w:val="28"/>
        </w:rPr>
      </w:pPr>
      <w:r w:rsidRPr="00F41E4A">
        <w:rPr>
          <w:rFonts w:ascii="Times New Roman" w:hAnsi="Times New Roman"/>
          <w:kern w:val="0"/>
          <w:sz w:val="28"/>
          <w:szCs w:val="28"/>
        </w:rPr>
        <w:lastRenderedPageBreak/>
        <w:t>结合光大公司</w:t>
      </w:r>
      <w:r w:rsidRPr="00F41E4A">
        <w:rPr>
          <w:rFonts w:ascii="Times New Roman" w:hAnsi="Times New Roman"/>
          <w:kern w:val="0"/>
          <w:sz w:val="28"/>
          <w:szCs w:val="28"/>
        </w:rPr>
        <w:t>2019</w:t>
      </w:r>
      <w:r w:rsidRPr="00F41E4A">
        <w:rPr>
          <w:rFonts w:ascii="Times New Roman" w:hAnsi="Times New Roman"/>
          <w:kern w:val="0"/>
          <w:sz w:val="28"/>
          <w:szCs w:val="28"/>
        </w:rPr>
        <w:t>年</w:t>
      </w:r>
      <w:r w:rsidR="00E57DB4" w:rsidRPr="00F41E4A">
        <w:rPr>
          <w:rFonts w:ascii="Times New Roman" w:hAnsi="Times New Roman"/>
          <w:kern w:val="0"/>
          <w:sz w:val="28"/>
          <w:szCs w:val="28"/>
        </w:rPr>
        <w:t>~2021</w:t>
      </w:r>
      <w:r w:rsidRPr="00F41E4A">
        <w:rPr>
          <w:rFonts w:ascii="Times New Roman" w:hAnsi="Times New Roman"/>
          <w:kern w:val="0"/>
          <w:sz w:val="28"/>
          <w:szCs w:val="28"/>
        </w:rPr>
        <w:t>年厂区内地下水自行监测结果，地下水污染因子中</w:t>
      </w:r>
      <w:r w:rsidR="00E57DB4" w:rsidRPr="00F41E4A">
        <w:rPr>
          <w:rFonts w:ascii="Times New Roman" w:hAnsi="Times New Roman"/>
          <w:sz w:val="28"/>
          <w:szCs w:val="28"/>
        </w:rPr>
        <w:t>pH</w:t>
      </w:r>
      <w:r w:rsidR="00E57DB4" w:rsidRPr="00F41E4A">
        <w:rPr>
          <w:rFonts w:ascii="Times New Roman" w:hAnsi="Times New Roman"/>
          <w:sz w:val="28"/>
          <w:szCs w:val="28"/>
        </w:rPr>
        <w:t>、硒、镉、铊可满足《地下水质量标准》</w:t>
      </w:r>
      <w:r w:rsidR="00E57DB4" w:rsidRPr="00F41E4A">
        <w:rPr>
          <w:rFonts w:ascii="Times New Roman" w:hAnsi="Times New Roman"/>
          <w:sz w:val="28"/>
          <w:szCs w:val="28"/>
        </w:rPr>
        <w:t>GB/T14848-2017</w:t>
      </w:r>
      <w:r w:rsidR="00E57DB4" w:rsidRPr="00F41E4A">
        <w:rPr>
          <w:rFonts w:ascii="宋体" w:hAnsi="宋体" w:cs="宋体" w:hint="eastAsia"/>
          <w:sz w:val="28"/>
          <w:szCs w:val="28"/>
        </w:rPr>
        <w:t>Ⅰ</w:t>
      </w:r>
      <w:r w:rsidR="00E57DB4" w:rsidRPr="00F41E4A">
        <w:rPr>
          <w:rFonts w:ascii="Times New Roman" w:hAnsi="Times New Roman"/>
          <w:sz w:val="28"/>
          <w:szCs w:val="28"/>
        </w:rPr>
        <w:t>类水质标准；</w:t>
      </w:r>
      <w:r w:rsidR="007758EC" w:rsidRPr="00F41E4A">
        <w:rPr>
          <w:rFonts w:ascii="Times New Roman" w:hAnsi="Times New Roman"/>
          <w:sz w:val="28"/>
          <w:szCs w:val="28"/>
        </w:rPr>
        <w:t>锌、锑、钼满足《地下水质量标准》</w:t>
      </w:r>
      <w:r w:rsidR="007758EC" w:rsidRPr="00F41E4A">
        <w:rPr>
          <w:rFonts w:ascii="Times New Roman" w:hAnsi="Times New Roman"/>
          <w:sz w:val="28"/>
          <w:szCs w:val="28"/>
        </w:rPr>
        <w:t>GB/T14848-2017</w:t>
      </w:r>
      <w:r w:rsidR="007758EC" w:rsidRPr="00F41E4A">
        <w:rPr>
          <w:rFonts w:ascii="Times New Roman" w:hAnsi="Times New Roman"/>
          <w:sz w:val="28"/>
          <w:szCs w:val="28"/>
        </w:rPr>
        <w:fldChar w:fldCharType="begin"/>
      </w:r>
      <w:r w:rsidR="007758EC" w:rsidRPr="00F41E4A">
        <w:rPr>
          <w:rFonts w:ascii="Times New Roman" w:hAnsi="Times New Roman"/>
          <w:sz w:val="28"/>
          <w:szCs w:val="28"/>
        </w:rPr>
        <w:instrText xml:space="preserve"> = 2 \* ROMAN </w:instrText>
      </w:r>
      <w:r w:rsidR="007758EC" w:rsidRPr="00F41E4A">
        <w:rPr>
          <w:rFonts w:ascii="Times New Roman" w:hAnsi="Times New Roman"/>
          <w:sz w:val="28"/>
          <w:szCs w:val="28"/>
        </w:rPr>
        <w:fldChar w:fldCharType="separate"/>
      </w:r>
      <w:r w:rsidR="007758EC" w:rsidRPr="00F41E4A">
        <w:rPr>
          <w:rFonts w:ascii="Times New Roman" w:hAnsi="Times New Roman"/>
          <w:noProof/>
          <w:sz w:val="28"/>
          <w:szCs w:val="28"/>
        </w:rPr>
        <w:t>II</w:t>
      </w:r>
      <w:r w:rsidR="007758EC" w:rsidRPr="00F41E4A">
        <w:rPr>
          <w:rFonts w:ascii="Times New Roman" w:hAnsi="Times New Roman"/>
          <w:sz w:val="28"/>
          <w:szCs w:val="28"/>
        </w:rPr>
        <w:fldChar w:fldCharType="end"/>
      </w:r>
      <w:r w:rsidR="007758EC" w:rsidRPr="00F41E4A">
        <w:rPr>
          <w:rFonts w:ascii="Times New Roman" w:hAnsi="Times New Roman"/>
          <w:sz w:val="28"/>
          <w:szCs w:val="28"/>
        </w:rPr>
        <w:t>类水质标准；砷、汞、铜、钴</w:t>
      </w:r>
      <w:r w:rsidR="00E57DB4" w:rsidRPr="00F41E4A">
        <w:rPr>
          <w:rFonts w:ascii="Times New Roman" w:hAnsi="Times New Roman"/>
          <w:sz w:val="28"/>
          <w:szCs w:val="28"/>
        </w:rPr>
        <w:t>可满足《地下水质量标准》</w:t>
      </w:r>
      <w:r w:rsidR="00E57DB4" w:rsidRPr="00F41E4A">
        <w:rPr>
          <w:rFonts w:ascii="Times New Roman" w:hAnsi="Times New Roman"/>
          <w:sz w:val="28"/>
          <w:szCs w:val="28"/>
        </w:rPr>
        <w:t>GB/T14848-2017</w:t>
      </w:r>
      <w:r w:rsidR="00E57DB4" w:rsidRPr="00F41E4A">
        <w:rPr>
          <w:rFonts w:ascii="宋体" w:hAnsi="宋体" w:cs="宋体" w:hint="eastAsia"/>
          <w:sz w:val="28"/>
          <w:szCs w:val="28"/>
        </w:rPr>
        <w:t>Ⅲ</w:t>
      </w:r>
      <w:r w:rsidR="00E57DB4" w:rsidRPr="00F41E4A">
        <w:rPr>
          <w:rFonts w:ascii="Times New Roman" w:hAnsi="Times New Roman"/>
          <w:sz w:val="28"/>
          <w:szCs w:val="28"/>
        </w:rPr>
        <w:t>类水质标准；氟化物、挥发酚、</w:t>
      </w:r>
      <w:r w:rsidR="007758EC" w:rsidRPr="00F41E4A">
        <w:rPr>
          <w:rFonts w:ascii="Times New Roman" w:hAnsi="Times New Roman"/>
          <w:sz w:val="28"/>
          <w:szCs w:val="28"/>
        </w:rPr>
        <w:t>氰化物、亚硝酸盐氮、细菌总数、铍、铅、硝酸根</w:t>
      </w:r>
      <w:r w:rsidR="007758EC" w:rsidRPr="00F41E4A">
        <w:rPr>
          <w:rFonts w:ascii="Times New Roman" w:hAnsi="Times New Roman"/>
          <w:kern w:val="0"/>
          <w:sz w:val="28"/>
          <w:szCs w:val="28"/>
        </w:rPr>
        <w:t>（以</w:t>
      </w:r>
      <w:r w:rsidR="007758EC" w:rsidRPr="00F41E4A">
        <w:rPr>
          <w:rFonts w:ascii="Times New Roman" w:hAnsi="Times New Roman"/>
          <w:kern w:val="0"/>
          <w:sz w:val="28"/>
          <w:szCs w:val="28"/>
        </w:rPr>
        <w:t>“N”</w:t>
      </w:r>
      <w:r w:rsidR="007758EC" w:rsidRPr="00F41E4A">
        <w:rPr>
          <w:rFonts w:ascii="Times New Roman" w:hAnsi="Times New Roman"/>
          <w:kern w:val="0"/>
          <w:sz w:val="28"/>
          <w:szCs w:val="28"/>
        </w:rPr>
        <w:t>计）</w:t>
      </w:r>
      <w:r w:rsidR="00E57DB4" w:rsidRPr="00F41E4A">
        <w:rPr>
          <w:rFonts w:ascii="Times New Roman" w:hAnsi="Times New Roman"/>
          <w:sz w:val="28"/>
          <w:szCs w:val="28"/>
        </w:rPr>
        <w:t>可满足《地下水质量标准》</w:t>
      </w:r>
      <w:r w:rsidR="00E57DB4" w:rsidRPr="00F41E4A">
        <w:rPr>
          <w:rFonts w:ascii="Times New Roman" w:hAnsi="Times New Roman"/>
          <w:sz w:val="28"/>
          <w:szCs w:val="28"/>
        </w:rPr>
        <w:t>GB/T14848-2017</w:t>
      </w:r>
      <w:r w:rsidR="00E57DB4" w:rsidRPr="00F41E4A">
        <w:rPr>
          <w:rFonts w:ascii="宋体" w:hAnsi="宋体" w:cs="宋体" w:hint="eastAsia"/>
          <w:sz w:val="28"/>
          <w:szCs w:val="28"/>
        </w:rPr>
        <w:t>Ⅳ</w:t>
      </w:r>
      <w:r w:rsidR="00E57DB4" w:rsidRPr="00F41E4A">
        <w:rPr>
          <w:rFonts w:ascii="Times New Roman" w:hAnsi="Times New Roman"/>
          <w:sz w:val="28"/>
          <w:szCs w:val="28"/>
        </w:rPr>
        <w:t>类水质标准；溶解性总固体、氯化物、总硬度、氨氮、硫酸盐、耗氧量、镍、铬、铁、锰、总大肠菌群可满足《地下水质量标准》</w:t>
      </w:r>
      <w:r w:rsidR="00E57DB4" w:rsidRPr="00F41E4A">
        <w:rPr>
          <w:rFonts w:ascii="Times New Roman" w:hAnsi="Times New Roman"/>
          <w:sz w:val="28"/>
          <w:szCs w:val="28"/>
        </w:rPr>
        <w:t>GB/T14848-2017</w:t>
      </w:r>
      <w:r w:rsidR="00E57DB4" w:rsidRPr="00F41E4A">
        <w:rPr>
          <w:rFonts w:ascii="宋体" w:hAnsi="宋体" w:cs="宋体" w:hint="eastAsia"/>
          <w:sz w:val="28"/>
          <w:szCs w:val="28"/>
        </w:rPr>
        <w:t>Ⅴ</w:t>
      </w:r>
      <w:r w:rsidR="00E57DB4" w:rsidRPr="00F41E4A">
        <w:rPr>
          <w:rFonts w:ascii="Times New Roman" w:hAnsi="Times New Roman"/>
          <w:sz w:val="28"/>
          <w:szCs w:val="28"/>
        </w:rPr>
        <w:t>类水质标准</w:t>
      </w:r>
      <w:r w:rsidR="00975B78" w:rsidRPr="00F41E4A">
        <w:rPr>
          <w:rFonts w:ascii="Times New Roman" w:hAnsi="Times New Roman"/>
          <w:sz w:val="28"/>
          <w:szCs w:val="28"/>
        </w:rPr>
        <w:t>。</w:t>
      </w:r>
    </w:p>
    <w:p w14:paraId="2A4E3EA7" w14:textId="3E630028" w:rsidR="006C538A" w:rsidRPr="00F41E4A" w:rsidRDefault="00C166CC">
      <w:pPr>
        <w:pStyle w:val="010"/>
        <w:ind w:firstLineChars="0" w:firstLine="0"/>
        <w:outlineLvl w:val="3"/>
        <w:rPr>
          <w:rFonts w:ascii="Times New Roman" w:hAnsi="Times New Roman" w:cs="Times New Roman"/>
          <w:b/>
          <w:sz w:val="28"/>
          <w:szCs w:val="28"/>
        </w:rPr>
      </w:pPr>
      <w:r w:rsidRPr="00F41E4A">
        <w:rPr>
          <w:rFonts w:ascii="Times New Roman" w:hAnsi="Times New Roman" w:cs="Times New Roman"/>
          <w:b/>
          <w:sz w:val="28"/>
          <w:szCs w:val="28"/>
        </w:rPr>
        <w:t>4.3.3.2</w:t>
      </w:r>
      <w:r w:rsidRPr="00F41E4A">
        <w:rPr>
          <w:rFonts w:ascii="Times New Roman" w:hAnsi="Times New Roman" w:cs="Times New Roman"/>
          <w:b/>
          <w:sz w:val="28"/>
          <w:szCs w:val="28"/>
        </w:rPr>
        <w:t>地下水环境质量变化趋势</w:t>
      </w:r>
    </w:p>
    <w:p w14:paraId="16C65A4C" w14:textId="6E41AA69" w:rsidR="006C538A" w:rsidRPr="00F41E4A" w:rsidRDefault="00C166CC">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(1)</w:t>
      </w:r>
      <w:r w:rsidR="00694BCA" w:rsidRPr="00F41E4A">
        <w:rPr>
          <w:rFonts w:ascii="Times New Roman" w:hAnsi="Times New Roman"/>
          <w:kern w:val="0"/>
          <w:sz w:val="28"/>
          <w:szCs w:val="28"/>
        </w:rPr>
        <w:t>环评期间</w:t>
      </w:r>
      <w:r w:rsidRPr="00F41E4A">
        <w:rPr>
          <w:rFonts w:ascii="Times New Roman" w:hAnsi="Times New Roman"/>
          <w:kern w:val="0"/>
          <w:sz w:val="28"/>
          <w:szCs w:val="28"/>
        </w:rPr>
        <w:t>监测结果</w:t>
      </w:r>
    </w:p>
    <w:p w14:paraId="43E48AB5" w14:textId="12DCA54C" w:rsidR="00975B78" w:rsidRPr="00F41E4A" w:rsidRDefault="00975B78" w:rsidP="00975B78">
      <w:pPr>
        <w:spacing w:line="500" w:lineRule="exact"/>
        <w:ind w:firstLineChars="200" w:firstLine="560"/>
        <w:rPr>
          <w:rFonts w:ascii="Times New Roman" w:hAnsi="Times New Roman"/>
          <w:sz w:val="28"/>
          <w:szCs w:val="28"/>
        </w:rPr>
      </w:pPr>
      <w:r w:rsidRPr="00F41E4A">
        <w:rPr>
          <w:rFonts w:ascii="Times New Roman" w:hAnsi="Times New Roman"/>
          <w:kern w:val="0"/>
          <w:sz w:val="28"/>
          <w:szCs w:val="28"/>
        </w:rPr>
        <w:t>2015</w:t>
      </w:r>
      <w:r w:rsidRPr="00F41E4A">
        <w:rPr>
          <w:rFonts w:ascii="Times New Roman" w:hAnsi="Times New Roman"/>
          <w:kern w:val="0"/>
          <w:sz w:val="28"/>
          <w:szCs w:val="28"/>
        </w:rPr>
        <w:t>年改扩建项目环评</w:t>
      </w:r>
      <w:r w:rsidR="00C166CC" w:rsidRPr="00F41E4A">
        <w:rPr>
          <w:rFonts w:ascii="Times New Roman" w:hAnsi="Times New Roman"/>
          <w:kern w:val="0"/>
          <w:sz w:val="28"/>
          <w:szCs w:val="28"/>
        </w:rPr>
        <w:t>期间进行了地下水环境质量调查，调查点位及调查因子详见表</w:t>
      </w:r>
      <w:r w:rsidR="00C166CC" w:rsidRPr="00F41E4A">
        <w:rPr>
          <w:rFonts w:ascii="Times New Roman" w:hAnsi="Times New Roman"/>
          <w:kern w:val="0"/>
          <w:sz w:val="28"/>
          <w:szCs w:val="28"/>
        </w:rPr>
        <w:t>4.3-</w:t>
      </w:r>
      <w:r w:rsidR="006B5558" w:rsidRPr="00F41E4A">
        <w:rPr>
          <w:rFonts w:ascii="Times New Roman" w:hAnsi="Times New Roman"/>
          <w:kern w:val="0"/>
          <w:sz w:val="28"/>
          <w:szCs w:val="28"/>
        </w:rPr>
        <w:t>24</w:t>
      </w:r>
      <w:r w:rsidR="00C166CC" w:rsidRPr="00F41E4A">
        <w:rPr>
          <w:rFonts w:ascii="Times New Roman" w:hAnsi="Times New Roman"/>
          <w:kern w:val="0"/>
          <w:sz w:val="28"/>
          <w:szCs w:val="28"/>
        </w:rPr>
        <w:t>。监测结果详见表</w:t>
      </w:r>
      <w:r w:rsidR="00C166CC" w:rsidRPr="00F41E4A">
        <w:rPr>
          <w:rFonts w:ascii="Times New Roman" w:hAnsi="Times New Roman"/>
          <w:kern w:val="0"/>
          <w:sz w:val="28"/>
          <w:szCs w:val="28"/>
        </w:rPr>
        <w:t>4.3-</w:t>
      </w:r>
      <w:r w:rsidR="006B5558" w:rsidRPr="00F41E4A">
        <w:rPr>
          <w:rFonts w:ascii="Times New Roman" w:hAnsi="Times New Roman"/>
          <w:kern w:val="0"/>
          <w:sz w:val="28"/>
          <w:szCs w:val="28"/>
        </w:rPr>
        <w:t>25</w:t>
      </w:r>
      <w:r w:rsidR="00C166CC" w:rsidRPr="00F41E4A">
        <w:rPr>
          <w:rFonts w:ascii="Times New Roman" w:hAnsi="Times New Roman"/>
          <w:kern w:val="0"/>
          <w:sz w:val="28"/>
          <w:szCs w:val="28"/>
        </w:rPr>
        <w:t>。</w:t>
      </w:r>
      <w:r w:rsidR="00694BCA" w:rsidRPr="00F41E4A">
        <w:rPr>
          <w:rFonts w:ascii="Times New Roman" w:hAnsi="Times New Roman"/>
          <w:kern w:val="0"/>
          <w:sz w:val="28"/>
          <w:szCs w:val="28"/>
        </w:rPr>
        <w:t>2019</w:t>
      </w:r>
      <w:r w:rsidR="00694BCA" w:rsidRPr="00F41E4A">
        <w:rPr>
          <w:rFonts w:ascii="Times New Roman" w:hAnsi="Times New Roman"/>
          <w:kern w:val="0"/>
          <w:sz w:val="28"/>
          <w:szCs w:val="28"/>
        </w:rPr>
        <w:t>年高温蒸煮项目环评期间调查点位及调查因子详见表</w:t>
      </w:r>
      <w:r w:rsidR="00694BCA" w:rsidRPr="00F41E4A">
        <w:rPr>
          <w:rFonts w:ascii="Times New Roman" w:hAnsi="Times New Roman"/>
          <w:kern w:val="0"/>
          <w:sz w:val="28"/>
          <w:szCs w:val="28"/>
        </w:rPr>
        <w:t>4.3-</w:t>
      </w:r>
      <w:r w:rsidR="006B5558" w:rsidRPr="00F41E4A">
        <w:rPr>
          <w:rFonts w:ascii="Times New Roman" w:hAnsi="Times New Roman"/>
          <w:kern w:val="0"/>
          <w:sz w:val="28"/>
          <w:szCs w:val="28"/>
        </w:rPr>
        <w:t>26</w:t>
      </w:r>
      <w:r w:rsidR="00694BCA" w:rsidRPr="00F41E4A">
        <w:rPr>
          <w:rFonts w:ascii="Times New Roman" w:hAnsi="Times New Roman"/>
          <w:kern w:val="0"/>
          <w:sz w:val="28"/>
          <w:szCs w:val="28"/>
        </w:rPr>
        <w:t>。监测结果详见表</w:t>
      </w:r>
      <w:r w:rsidR="00694BCA" w:rsidRPr="00F41E4A">
        <w:rPr>
          <w:rFonts w:ascii="Times New Roman" w:hAnsi="Times New Roman"/>
          <w:kern w:val="0"/>
          <w:sz w:val="28"/>
          <w:szCs w:val="28"/>
        </w:rPr>
        <w:t>4.3-</w:t>
      </w:r>
      <w:r w:rsidR="006B5558" w:rsidRPr="00F41E4A">
        <w:rPr>
          <w:rFonts w:ascii="Times New Roman" w:hAnsi="Times New Roman"/>
          <w:kern w:val="0"/>
          <w:sz w:val="28"/>
          <w:szCs w:val="28"/>
        </w:rPr>
        <w:t>27</w:t>
      </w:r>
      <w:r w:rsidR="00694BCA" w:rsidRPr="00F41E4A">
        <w:rPr>
          <w:rFonts w:ascii="Times New Roman" w:hAnsi="Times New Roman"/>
          <w:kern w:val="0"/>
          <w:sz w:val="28"/>
          <w:szCs w:val="28"/>
        </w:rPr>
        <w:t>。</w:t>
      </w:r>
    </w:p>
    <w:p w14:paraId="7F7196C3" w14:textId="3467517C" w:rsidR="006C538A" w:rsidRPr="00F41E4A" w:rsidRDefault="00C166CC">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w:t>
      </w:r>
      <w:r w:rsidR="006B5558" w:rsidRPr="00F41E4A">
        <w:rPr>
          <w:rFonts w:ascii="Times New Roman" w:hAnsi="Times New Roman"/>
          <w:b/>
          <w:kern w:val="0"/>
          <w:sz w:val="24"/>
          <w:szCs w:val="24"/>
        </w:rPr>
        <w:t>24</w:t>
      </w:r>
      <w:r w:rsidRPr="00F41E4A">
        <w:rPr>
          <w:rFonts w:ascii="Times New Roman" w:hAnsi="Times New Roman"/>
          <w:b/>
          <w:kern w:val="0"/>
          <w:sz w:val="24"/>
          <w:szCs w:val="24"/>
        </w:rPr>
        <w:t xml:space="preserve">  20</w:t>
      </w:r>
      <w:r w:rsidR="00AB2E1E" w:rsidRPr="00F41E4A">
        <w:rPr>
          <w:rFonts w:ascii="Times New Roman" w:hAnsi="Times New Roman"/>
          <w:b/>
          <w:kern w:val="0"/>
          <w:sz w:val="24"/>
          <w:szCs w:val="24"/>
        </w:rPr>
        <w:t>15</w:t>
      </w:r>
      <w:r w:rsidRPr="00F41E4A">
        <w:rPr>
          <w:rFonts w:ascii="Times New Roman" w:hAnsi="Times New Roman"/>
          <w:b/>
          <w:kern w:val="0"/>
          <w:sz w:val="24"/>
          <w:szCs w:val="24"/>
        </w:rPr>
        <w:t>年</w:t>
      </w:r>
      <w:r w:rsidR="00AB2E1E" w:rsidRPr="00F41E4A">
        <w:rPr>
          <w:rFonts w:ascii="Times New Roman" w:hAnsi="Times New Roman"/>
          <w:b/>
          <w:kern w:val="0"/>
          <w:sz w:val="24"/>
          <w:szCs w:val="24"/>
        </w:rPr>
        <w:t>改扩建项目</w:t>
      </w:r>
      <w:r w:rsidRPr="00F41E4A">
        <w:rPr>
          <w:rFonts w:ascii="Times New Roman" w:hAnsi="Times New Roman"/>
          <w:b/>
          <w:kern w:val="0"/>
          <w:sz w:val="24"/>
          <w:szCs w:val="24"/>
        </w:rPr>
        <w:t>地下水环境质量调查点位</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4"/>
        <w:gridCol w:w="2626"/>
        <w:gridCol w:w="1856"/>
        <w:gridCol w:w="3220"/>
      </w:tblGrid>
      <w:tr w:rsidR="00AB2E1E" w:rsidRPr="00F41E4A" w14:paraId="0A7BBC65" w14:textId="77777777" w:rsidTr="000B388D">
        <w:trPr>
          <w:trHeight w:val="404"/>
          <w:jc w:val="center"/>
        </w:trPr>
        <w:tc>
          <w:tcPr>
            <w:tcW w:w="1424" w:type="dxa"/>
            <w:vAlign w:val="center"/>
          </w:tcPr>
          <w:p w14:paraId="61906A50" w14:textId="77777777" w:rsidR="00AB2E1E" w:rsidRPr="00F41E4A" w:rsidRDefault="00AB2E1E" w:rsidP="000B388D">
            <w:pPr>
              <w:pStyle w:val="bg0"/>
            </w:pPr>
            <w:r w:rsidRPr="00F41E4A">
              <w:t>测点编号</w:t>
            </w:r>
          </w:p>
        </w:tc>
        <w:tc>
          <w:tcPr>
            <w:tcW w:w="2626" w:type="dxa"/>
            <w:vAlign w:val="center"/>
          </w:tcPr>
          <w:p w14:paraId="7C4B693C" w14:textId="77777777" w:rsidR="00AB2E1E" w:rsidRPr="00F41E4A" w:rsidRDefault="00AB2E1E" w:rsidP="000B388D">
            <w:pPr>
              <w:pStyle w:val="bg0"/>
            </w:pPr>
            <w:r w:rsidRPr="00F41E4A">
              <w:t>测点</w:t>
            </w:r>
          </w:p>
        </w:tc>
        <w:tc>
          <w:tcPr>
            <w:tcW w:w="1856" w:type="dxa"/>
            <w:vAlign w:val="center"/>
          </w:tcPr>
          <w:p w14:paraId="74110B65" w14:textId="77777777" w:rsidR="00AB2E1E" w:rsidRPr="00F41E4A" w:rsidRDefault="00AB2E1E" w:rsidP="000B388D">
            <w:pPr>
              <w:pStyle w:val="bg0"/>
            </w:pPr>
            <w:r w:rsidRPr="00F41E4A">
              <w:t>距离（</w:t>
            </w:r>
            <w:r w:rsidRPr="00F41E4A">
              <w:t>m</w:t>
            </w:r>
            <w:r w:rsidRPr="00F41E4A">
              <w:t>）</w:t>
            </w:r>
          </w:p>
        </w:tc>
        <w:tc>
          <w:tcPr>
            <w:tcW w:w="3220" w:type="dxa"/>
            <w:vAlign w:val="center"/>
          </w:tcPr>
          <w:p w14:paraId="4CEF1169" w14:textId="77777777" w:rsidR="00AB2E1E" w:rsidRPr="00F41E4A" w:rsidRDefault="00AB2E1E" w:rsidP="000B388D">
            <w:pPr>
              <w:pStyle w:val="bg0"/>
            </w:pPr>
            <w:r w:rsidRPr="00F41E4A">
              <w:t>监测因子</w:t>
            </w:r>
          </w:p>
        </w:tc>
      </w:tr>
      <w:tr w:rsidR="00AB2E1E" w:rsidRPr="00F41E4A" w14:paraId="1541888A" w14:textId="77777777" w:rsidTr="000B388D">
        <w:trPr>
          <w:trHeight w:val="340"/>
          <w:jc w:val="center"/>
        </w:trPr>
        <w:tc>
          <w:tcPr>
            <w:tcW w:w="1424" w:type="dxa"/>
            <w:vAlign w:val="center"/>
          </w:tcPr>
          <w:p w14:paraId="47F71A99" w14:textId="77777777" w:rsidR="00AB2E1E" w:rsidRPr="00F41E4A" w:rsidRDefault="00AB2E1E" w:rsidP="000B388D">
            <w:pPr>
              <w:pStyle w:val="bg0"/>
            </w:pPr>
            <w:r w:rsidRPr="00F41E4A">
              <w:t>D1</w:t>
            </w:r>
          </w:p>
        </w:tc>
        <w:tc>
          <w:tcPr>
            <w:tcW w:w="2626" w:type="dxa"/>
            <w:vAlign w:val="center"/>
          </w:tcPr>
          <w:p w14:paraId="6DC44A5A" w14:textId="77777777" w:rsidR="00AB2E1E" w:rsidRPr="00F41E4A" w:rsidRDefault="00AB2E1E" w:rsidP="000B388D">
            <w:pPr>
              <w:pStyle w:val="bg0"/>
            </w:pPr>
            <w:r w:rsidRPr="00F41E4A">
              <w:t>项目所在地</w:t>
            </w:r>
          </w:p>
        </w:tc>
        <w:tc>
          <w:tcPr>
            <w:tcW w:w="1856" w:type="dxa"/>
            <w:vAlign w:val="center"/>
          </w:tcPr>
          <w:p w14:paraId="1E6558AE" w14:textId="77777777" w:rsidR="00AB2E1E" w:rsidRPr="00F41E4A" w:rsidRDefault="00AB2E1E" w:rsidP="000B388D">
            <w:pPr>
              <w:pStyle w:val="bg0"/>
            </w:pPr>
            <w:r w:rsidRPr="00F41E4A">
              <w:t>/</w:t>
            </w:r>
          </w:p>
        </w:tc>
        <w:tc>
          <w:tcPr>
            <w:tcW w:w="3220" w:type="dxa"/>
            <w:vMerge w:val="restart"/>
            <w:vAlign w:val="center"/>
          </w:tcPr>
          <w:p w14:paraId="3107D9F6" w14:textId="77777777" w:rsidR="00AB2E1E" w:rsidRPr="00F41E4A" w:rsidRDefault="00AB2E1E" w:rsidP="000B388D">
            <w:pPr>
              <w:pStyle w:val="bg0"/>
            </w:pPr>
            <w:r w:rsidRPr="00F41E4A">
              <w:rPr>
                <w:szCs w:val="28"/>
              </w:rPr>
              <w:t>pH</w:t>
            </w:r>
            <w:r w:rsidRPr="00F41E4A">
              <w:rPr>
                <w:szCs w:val="28"/>
              </w:rPr>
              <w:t>、氨氮、硝酸盐（以</w:t>
            </w:r>
            <w:r w:rsidRPr="00F41E4A">
              <w:rPr>
                <w:szCs w:val="28"/>
              </w:rPr>
              <w:t>N</w:t>
            </w:r>
            <w:r w:rsidRPr="00F41E4A">
              <w:rPr>
                <w:szCs w:val="28"/>
              </w:rPr>
              <w:t>计）、高锰酸盐指数、氟化物、六价铬、</w:t>
            </w:r>
            <w:r w:rsidRPr="00F41E4A">
              <w:rPr>
                <w:szCs w:val="28"/>
              </w:rPr>
              <w:t>Hg</w:t>
            </w:r>
            <w:r w:rsidRPr="00F41E4A">
              <w:rPr>
                <w:szCs w:val="28"/>
              </w:rPr>
              <w:t>、</w:t>
            </w:r>
            <w:r w:rsidRPr="00F41E4A">
              <w:rPr>
                <w:szCs w:val="28"/>
              </w:rPr>
              <w:t>As</w:t>
            </w:r>
            <w:r w:rsidRPr="00F41E4A">
              <w:rPr>
                <w:szCs w:val="28"/>
              </w:rPr>
              <w:t>、</w:t>
            </w:r>
            <w:r w:rsidRPr="00F41E4A">
              <w:rPr>
                <w:szCs w:val="28"/>
              </w:rPr>
              <w:t>Cd</w:t>
            </w:r>
            <w:r w:rsidRPr="00F41E4A">
              <w:rPr>
                <w:szCs w:val="28"/>
              </w:rPr>
              <w:t>、</w:t>
            </w:r>
            <w:r w:rsidRPr="00F41E4A">
              <w:rPr>
                <w:szCs w:val="28"/>
              </w:rPr>
              <w:t>Pb</w:t>
            </w:r>
            <w:r w:rsidRPr="00F41E4A">
              <w:rPr>
                <w:szCs w:val="28"/>
              </w:rPr>
              <w:t>、</w:t>
            </w:r>
            <w:r w:rsidRPr="00F41E4A">
              <w:rPr>
                <w:szCs w:val="28"/>
              </w:rPr>
              <w:t>Ni</w:t>
            </w:r>
          </w:p>
        </w:tc>
      </w:tr>
      <w:tr w:rsidR="00AB2E1E" w:rsidRPr="00F41E4A" w14:paraId="1377BF87" w14:textId="77777777" w:rsidTr="000B388D">
        <w:trPr>
          <w:trHeight w:val="340"/>
          <w:jc w:val="center"/>
        </w:trPr>
        <w:tc>
          <w:tcPr>
            <w:tcW w:w="1424" w:type="dxa"/>
            <w:vAlign w:val="center"/>
          </w:tcPr>
          <w:p w14:paraId="0E1FC544" w14:textId="77777777" w:rsidR="00AB2E1E" w:rsidRPr="00F41E4A" w:rsidRDefault="00AB2E1E" w:rsidP="000B388D">
            <w:pPr>
              <w:pStyle w:val="bg0"/>
            </w:pPr>
            <w:r w:rsidRPr="00F41E4A">
              <w:t>D2</w:t>
            </w:r>
          </w:p>
        </w:tc>
        <w:tc>
          <w:tcPr>
            <w:tcW w:w="2626" w:type="dxa"/>
            <w:vAlign w:val="center"/>
          </w:tcPr>
          <w:p w14:paraId="73DF7ED7" w14:textId="77777777" w:rsidR="00AB2E1E" w:rsidRPr="00F41E4A" w:rsidRDefault="00AB2E1E" w:rsidP="000B388D">
            <w:pPr>
              <w:pStyle w:val="bg0"/>
            </w:pPr>
            <w:r w:rsidRPr="00F41E4A">
              <w:t>项目北侧农田</w:t>
            </w:r>
          </w:p>
        </w:tc>
        <w:tc>
          <w:tcPr>
            <w:tcW w:w="1856" w:type="dxa"/>
            <w:vAlign w:val="center"/>
          </w:tcPr>
          <w:p w14:paraId="601206B3" w14:textId="77777777" w:rsidR="00AB2E1E" w:rsidRPr="00F41E4A" w:rsidRDefault="00AB2E1E" w:rsidP="000B388D">
            <w:pPr>
              <w:pStyle w:val="bg0"/>
            </w:pPr>
            <w:r w:rsidRPr="00F41E4A">
              <w:t>北</w:t>
            </w:r>
            <w:r w:rsidRPr="00F41E4A">
              <w:t>1000m</w:t>
            </w:r>
          </w:p>
        </w:tc>
        <w:tc>
          <w:tcPr>
            <w:tcW w:w="3220" w:type="dxa"/>
            <w:vMerge/>
            <w:vAlign w:val="center"/>
          </w:tcPr>
          <w:p w14:paraId="2E97DFF6" w14:textId="77777777" w:rsidR="00AB2E1E" w:rsidRPr="00F41E4A" w:rsidRDefault="00AB2E1E" w:rsidP="000B388D">
            <w:pPr>
              <w:pStyle w:val="bg0"/>
            </w:pPr>
          </w:p>
        </w:tc>
      </w:tr>
      <w:tr w:rsidR="00AB2E1E" w:rsidRPr="00F41E4A" w14:paraId="6954D26D" w14:textId="77777777" w:rsidTr="000B388D">
        <w:trPr>
          <w:trHeight w:val="340"/>
          <w:jc w:val="center"/>
        </w:trPr>
        <w:tc>
          <w:tcPr>
            <w:tcW w:w="1424" w:type="dxa"/>
            <w:vAlign w:val="center"/>
          </w:tcPr>
          <w:p w14:paraId="73FB6BBE" w14:textId="77777777" w:rsidR="00AB2E1E" w:rsidRPr="00F41E4A" w:rsidRDefault="00AB2E1E" w:rsidP="000B388D">
            <w:pPr>
              <w:pStyle w:val="bg0"/>
            </w:pPr>
            <w:r w:rsidRPr="00F41E4A">
              <w:t>D3</w:t>
            </w:r>
          </w:p>
        </w:tc>
        <w:tc>
          <w:tcPr>
            <w:tcW w:w="2626" w:type="dxa"/>
            <w:vAlign w:val="center"/>
          </w:tcPr>
          <w:p w14:paraId="0F613FBA" w14:textId="77777777" w:rsidR="00AB2E1E" w:rsidRPr="00F41E4A" w:rsidRDefault="00AB2E1E" w:rsidP="000B388D">
            <w:pPr>
              <w:pStyle w:val="bg0"/>
            </w:pPr>
            <w:r w:rsidRPr="00F41E4A">
              <w:t>园区中部</w:t>
            </w:r>
          </w:p>
        </w:tc>
        <w:tc>
          <w:tcPr>
            <w:tcW w:w="1856" w:type="dxa"/>
            <w:vAlign w:val="center"/>
          </w:tcPr>
          <w:p w14:paraId="20D68509" w14:textId="77777777" w:rsidR="00AB2E1E" w:rsidRPr="00F41E4A" w:rsidRDefault="00AB2E1E" w:rsidP="000B388D">
            <w:pPr>
              <w:pStyle w:val="bg0"/>
            </w:pPr>
            <w:r w:rsidRPr="00F41E4A">
              <w:t>南侧</w:t>
            </w:r>
            <w:r w:rsidRPr="00F41E4A">
              <w:t>1000m</w:t>
            </w:r>
          </w:p>
        </w:tc>
        <w:tc>
          <w:tcPr>
            <w:tcW w:w="3220" w:type="dxa"/>
            <w:vMerge/>
            <w:vAlign w:val="center"/>
          </w:tcPr>
          <w:p w14:paraId="60BA622A" w14:textId="77777777" w:rsidR="00AB2E1E" w:rsidRPr="00F41E4A" w:rsidRDefault="00AB2E1E" w:rsidP="000B388D">
            <w:pPr>
              <w:pStyle w:val="bg0"/>
            </w:pPr>
          </w:p>
        </w:tc>
      </w:tr>
      <w:tr w:rsidR="00AB2E1E" w:rsidRPr="00F41E4A" w14:paraId="3E7B12E7" w14:textId="77777777" w:rsidTr="000B388D">
        <w:trPr>
          <w:trHeight w:val="340"/>
          <w:jc w:val="center"/>
        </w:trPr>
        <w:tc>
          <w:tcPr>
            <w:tcW w:w="1424" w:type="dxa"/>
            <w:vAlign w:val="center"/>
          </w:tcPr>
          <w:p w14:paraId="76199263" w14:textId="77777777" w:rsidR="00AB2E1E" w:rsidRPr="00F41E4A" w:rsidRDefault="00AB2E1E" w:rsidP="000B388D">
            <w:pPr>
              <w:pStyle w:val="bg0"/>
            </w:pPr>
            <w:r w:rsidRPr="00F41E4A">
              <w:t>D4</w:t>
            </w:r>
          </w:p>
        </w:tc>
        <w:tc>
          <w:tcPr>
            <w:tcW w:w="2626" w:type="dxa"/>
            <w:vAlign w:val="center"/>
          </w:tcPr>
          <w:p w14:paraId="4E11C44B" w14:textId="77777777" w:rsidR="00AB2E1E" w:rsidRPr="00F41E4A" w:rsidRDefault="00AB2E1E" w:rsidP="000B388D">
            <w:pPr>
              <w:pStyle w:val="bg0"/>
            </w:pPr>
            <w:r w:rsidRPr="00F41E4A">
              <w:t>灌西盐场</w:t>
            </w:r>
          </w:p>
        </w:tc>
        <w:tc>
          <w:tcPr>
            <w:tcW w:w="1856" w:type="dxa"/>
            <w:vAlign w:val="center"/>
          </w:tcPr>
          <w:p w14:paraId="1AA4537B" w14:textId="77777777" w:rsidR="00AB2E1E" w:rsidRPr="00F41E4A" w:rsidRDefault="00AB2E1E" w:rsidP="000B388D">
            <w:pPr>
              <w:pStyle w:val="bg0"/>
            </w:pPr>
            <w:r w:rsidRPr="00F41E4A">
              <w:t>西侧</w:t>
            </w:r>
            <w:r w:rsidRPr="00F41E4A">
              <w:t>1000m</w:t>
            </w:r>
          </w:p>
        </w:tc>
        <w:tc>
          <w:tcPr>
            <w:tcW w:w="3220" w:type="dxa"/>
            <w:vMerge/>
            <w:vAlign w:val="center"/>
          </w:tcPr>
          <w:p w14:paraId="2D234E2E" w14:textId="77777777" w:rsidR="00AB2E1E" w:rsidRPr="00F41E4A" w:rsidRDefault="00AB2E1E" w:rsidP="000B388D">
            <w:pPr>
              <w:pStyle w:val="bg0"/>
            </w:pPr>
          </w:p>
        </w:tc>
      </w:tr>
      <w:tr w:rsidR="00AB2E1E" w:rsidRPr="00F41E4A" w14:paraId="2471C7AD" w14:textId="77777777" w:rsidTr="000B388D">
        <w:trPr>
          <w:trHeight w:val="340"/>
          <w:jc w:val="center"/>
        </w:trPr>
        <w:tc>
          <w:tcPr>
            <w:tcW w:w="1424" w:type="dxa"/>
            <w:vAlign w:val="center"/>
          </w:tcPr>
          <w:p w14:paraId="1290F9BE" w14:textId="77777777" w:rsidR="00AB2E1E" w:rsidRPr="00F41E4A" w:rsidRDefault="00AB2E1E" w:rsidP="000B388D">
            <w:pPr>
              <w:pStyle w:val="bg0"/>
            </w:pPr>
            <w:r w:rsidRPr="00F41E4A">
              <w:t>D5</w:t>
            </w:r>
          </w:p>
        </w:tc>
        <w:tc>
          <w:tcPr>
            <w:tcW w:w="2626" w:type="dxa"/>
            <w:vAlign w:val="center"/>
          </w:tcPr>
          <w:p w14:paraId="5EC9AEFC" w14:textId="77777777" w:rsidR="00AB2E1E" w:rsidRPr="00F41E4A" w:rsidRDefault="00AB2E1E" w:rsidP="000B388D">
            <w:pPr>
              <w:pStyle w:val="bg0"/>
            </w:pPr>
            <w:r w:rsidRPr="00F41E4A">
              <w:rPr>
                <w:bCs/>
              </w:rPr>
              <w:t>燕尾港镇</w:t>
            </w:r>
          </w:p>
        </w:tc>
        <w:tc>
          <w:tcPr>
            <w:tcW w:w="1856" w:type="dxa"/>
            <w:vAlign w:val="center"/>
          </w:tcPr>
          <w:p w14:paraId="7A4AE5E4" w14:textId="77777777" w:rsidR="00AB2E1E" w:rsidRPr="00F41E4A" w:rsidRDefault="00AB2E1E" w:rsidP="000B388D">
            <w:pPr>
              <w:pStyle w:val="bg0"/>
            </w:pPr>
            <w:r w:rsidRPr="00F41E4A">
              <w:t>东侧</w:t>
            </w:r>
            <w:r w:rsidRPr="00F41E4A">
              <w:t>1000m</w:t>
            </w:r>
          </w:p>
        </w:tc>
        <w:tc>
          <w:tcPr>
            <w:tcW w:w="3220" w:type="dxa"/>
            <w:vMerge/>
            <w:vAlign w:val="center"/>
          </w:tcPr>
          <w:p w14:paraId="26624EB2" w14:textId="77777777" w:rsidR="00AB2E1E" w:rsidRPr="00F41E4A" w:rsidRDefault="00AB2E1E" w:rsidP="000B388D">
            <w:pPr>
              <w:pStyle w:val="bg0"/>
            </w:pPr>
          </w:p>
        </w:tc>
      </w:tr>
    </w:tbl>
    <w:p w14:paraId="34D6F152" w14:textId="77777777" w:rsidR="00975B78" w:rsidRPr="00F41E4A" w:rsidRDefault="00975B78">
      <w:pPr>
        <w:spacing w:line="400" w:lineRule="exact"/>
        <w:ind w:firstLineChars="200" w:firstLine="482"/>
        <w:jc w:val="center"/>
        <w:rPr>
          <w:rFonts w:ascii="Times New Roman" w:hAnsi="Times New Roman"/>
          <w:b/>
          <w:color w:val="FF0000"/>
          <w:kern w:val="0"/>
          <w:sz w:val="24"/>
          <w:szCs w:val="24"/>
        </w:rPr>
        <w:sectPr w:rsidR="00975B78" w:rsidRPr="00F41E4A" w:rsidSect="00154563">
          <w:pgSz w:w="11906" w:h="16838"/>
          <w:pgMar w:top="1247" w:right="1247" w:bottom="1247" w:left="1247" w:header="851" w:footer="992" w:gutter="0"/>
          <w:cols w:space="425"/>
          <w:docGrid w:linePitch="312"/>
        </w:sectPr>
      </w:pPr>
    </w:p>
    <w:p w14:paraId="1040855D" w14:textId="34ACFEB1" w:rsidR="00975B78" w:rsidRPr="00F41E4A" w:rsidRDefault="00C166CC" w:rsidP="00975B78">
      <w:pPr>
        <w:spacing w:line="4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lastRenderedPageBreak/>
        <w:t>表</w:t>
      </w:r>
      <w:r w:rsidRPr="00F41E4A">
        <w:rPr>
          <w:rFonts w:ascii="Times New Roman" w:hAnsi="Times New Roman"/>
          <w:b/>
          <w:kern w:val="0"/>
          <w:sz w:val="24"/>
          <w:szCs w:val="24"/>
        </w:rPr>
        <w:t>4.3-</w:t>
      </w:r>
      <w:r w:rsidR="006B5558" w:rsidRPr="00F41E4A">
        <w:rPr>
          <w:rFonts w:ascii="Times New Roman" w:hAnsi="Times New Roman"/>
          <w:b/>
          <w:kern w:val="0"/>
          <w:sz w:val="24"/>
          <w:szCs w:val="24"/>
        </w:rPr>
        <w:t>25</w:t>
      </w:r>
      <w:r w:rsidRPr="00F41E4A">
        <w:rPr>
          <w:rFonts w:ascii="Times New Roman" w:hAnsi="Times New Roman"/>
          <w:b/>
          <w:kern w:val="0"/>
          <w:sz w:val="24"/>
          <w:szCs w:val="24"/>
        </w:rPr>
        <w:t xml:space="preserve">  20</w:t>
      </w:r>
      <w:r w:rsidR="00975B78" w:rsidRPr="00F41E4A">
        <w:rPr>
          <w:rFonts w:ascii="Times New Roman" w:hAnsi="Times New Roman"/>
          <w:b/>
          <w:kern w:val="0"/>
          <w:sz w:val="24"/>
          <w:szCs w:val="24"/>
        </w:rPr>
        <w:t>15</w:t>
      </w:r>
      <w:r w:rsidRPr="00F41E4A">
        <w:rPr>
          <w:rFonts w:ascii="Times New Roman" w:hAnsi="Times New Roman"/>
          <w:b/>
          <w:kern w:val="0"/>
          <w:sz w:val="24"/>
          <w:szCs w:val="24"/>
        </w:rPr>
        <w:t>年</w:t>
      </w:r>
      <w:r w:rsidR="00975B78" w:rsidRPr="00F41E4A">
        <w:rPr>
          <w:rFonts w:ascii="Times New Roman" w:hAnsi="Times New Roman"/>
          <w:b/>
          <w:kern w:val="0"/>
          <w:sz w:val="24"/>
          <w:szCs w:val="24"/>
        </w:rPr>
        <w:t>改扩建项目</w:t>
      </w:r>
      <w:r w:rsidRPr="00F41E4A">
        <w:rPr>
          <w:rFonts w:ascii="Times New Roman" w:hAnsi="Times New Roman"/>
          <w:b/>
          <w:kern w:val="0"/>
          <w:sz w:val="24"/>
          <w:szCs w:val="24"/>
        </w:rPr>
        <w:t>地下水环境质量调查结果</w:t>
      </w:r>
      <w:r w:rsidR="00975B78" w:rsidRPr="00F41E4A">
        <w:rPr>
          <w:rFonts w:ascii="Times New Roman" w:hAnsi="Times New Roman"/>
          <w:sz w:val="24"/>
        </w:rPr>
        <w:t xml:space="preserve">  (mg/L</w:t>
      </w:r>
      <w:r w:rsidR="00975B78" w:rsidRPr="00F41E4A">
        <w:rPr>
          <w:rFonts w:ascii="Times New Roman" w:hAnsi="Times New Roman"/>
          <w:sz w:val="24"/>
        </w:rPr>
        <w:t>，</w:t>
      </w:r>
      <w:r w:rsidR="00975B78" w:rsidRPr="00F41E4A">
        <w:rPr>
          <w:rFonts w:ascii="Times New Roman" w:hAnsi="Times New Roman"/>
          <w:sz w:val="24"/>
        </w:rPr>
        <w:t>pH</w:t>
      </w:r>
      <w:r w:rsidR="00975B78" w:rsidRPr="00F41E4A">
        <w:rPr>
          <w:rFonts w:ascii="Times New Roman" w:hAnsi="Times New Roman"/>
          <w:sz w:val="24"/>
        </w:rPr>
        <w:t>无量纲</w:t>
      </w:r>
      <w:r w:rsidR="00975B78" w:rsidRPr="00F41E4A">
        <w:rPr>
          <w:rFonts w:ascii="Times New Roman" w:hAnsi="Times New Roman"/>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1247"/>
        <w:gridCol w:w="795"/>
        <w:gridCol w:w="1021"/>
        <w:gridCol w:w="1021"/>
        <w:gridCol w:w="1021"/>
        <w:gridCol w:w="1021"/>
        <w:gridCol w:w="1021"/>
        <w:gridCol w:w="1021"/>
        <w:gridCol w:w="1021"/>
        <w:gridCol w:w="1021"/>
        <w:gridCol w:w="1021"/>
        <w:gridCol w:w="1021"/>
      </w:tblGrid>
      <w:tr w:rsidR="00975B78" w:rsidRPr="00F41E4A" w14:paraId="39DC11FA" w14:textId="77777777" w:rsidTr="00975B78">
        <w:trPr>
          <w:cantSplit/>
          <w:trHeight w:hRule="exact" w:val="454"/>
          <w:jc w:val="center"/>
        </w:trPr>
        <w:tc>
          <w:tcPr>
            <w:tcW w:w="1021" w:type="dxa"/>
            <w:vAlign w:val="center"/>
          </w:tcPr>
          <w:p w14:paraId="1648F3F7" w14:textId="77777777" w:rsidR="00975B78" w:rsidRPr="00F41E4A" w:rsidRDefault="00975B78" w:rsidP="00975B78">
            <w:pPr>
              <w:pStyle w:val="bg0"/>
              <w:spacing w:line="320" w:lineRule="exact"/>
            </w:pPr>
            <w:r w:rsidRPr="00F41E4A">
              <w:t>断面</w:t>
            </w:r>
          </w:p>
        </w:tc>
        <w:tc>
          <w:tcPr>
            <w:tcW w:w="1247" w:type="dxa"/>
            <w:vAlign w:val="center"/>
          </w:tcPr>
          <w:p w14:paraId="07C40088" w14:textId="77777777" w:rsidR="00975B78" w:rsidRPr="00F41E4A" w:rsidRDefault="00975B78" w:rsidP="00975B78">
            <w:pPr>
              <w:pStyle w:val="bg0"/>
              <w:spacing w:line="320" w:lineRule="exact"/>
            </w:pPr>
            <w:r w:rsidRPr="00F41E4A">
              <w:t>项目</w:t>
            </w:r>
          </w:p>
        </w:tc>
        <w:tc>
          <w:tcPr>
            <w:tcW w:w="795" w:type="dxa"/>
            <w:vAlign w:val="center"/>
          </w:tcPr>
          <w:p w14:paraId="055524EC" w14:textId="77777777" w:rsidR="00975B78" w:rsidRPr="00F41E4A" w:rsidRDefault="00975B78" w:rsidP="00975B78">
            <w:pPr>
              <w:pStyle w:val="bg0"/>
              <w:spacing w:line="320" w:lineRule="exact"/>
            </w:pPr>
            <w:r w:rsidRPr="00F41E4A">
              <w:t>pH</w:t>
            </w:r>
          </w:p>
        </w:tc>
        <w:tc>
          <w:tcPr>
            <w:tcW w:w="1021" w:type="dxa"/>
            <w:vAlign w:val="center"/>
          </w:tcPr>
          <w:p w14:paraId="2E761819" w14:textId="77777777" w:rsidR="00975B78" w:rsidRPr="00F41E4A" w:rsidRDefault="00975B78" w:rsidP="00975B78">
            <w:pPr>
              <w:pStyle w:val="bg0"/>
              <w:spacing w:line="320" w:lineRule="exact"/>
            </w:pPr>
            <w:r w:rsidRPr="00F41E4A">
              <w:t>氨氮</w:t>
            </w:r>
          </w:p>
        </w:tc>
        <w:tc>
          <w:tcPr>
            <w:tcW w:w="1021" w:type="dxa"/>
            <w:vAlign w:val="center"/>
          </w:tcPr>
          <w:p w14:paraId="038750ED" w14:textId="77777777" w:rsidR="00975B78" w:rsidRPr="00F41E4A" w:rsidRDefault="00975B78" w:rsidP="00975B78">
            <w:pPr>
              <w:pStyle w:val="bg0"/>
              <w:spacing w:line="320" w:lineRule="exact"/>
            </w:pPr>
            <w:r w:rsidRPr="00F41E4A">
              <w:t>硝酸盐氮</w:t>
            </w:r>
          </w:p>
        </w:tc>
        <w:tc>
          <w:tcPr>
            <w:tcW w:w="1021" w:type="dxa"/>
            <w:vAlign w:val="center"/>
          </w:tcPr>
          <w:p w14:paraId="79383F67" w14:textId="77777777" w:rsidR="00975B78" w:rsidRPr="00F41E4A" w:rsidRDefault="00975B78" w:rsidP="00975B78">
            <w:pPr>
              <w:pStyle w:val="bg0"/>
              <w:spacing w:line="320" w:lineRule="exact"/>
            </w:pPr>
            <w:proofErr w:type="spellStart"/>
            <w:r w:rsidRPr="00F41E4A">
              <w:t>COD</w:t>
            </w:r>
            <w:r w:rsidRPr="00F41E4A">
              <w:rPr>
                <w:vertAlign w:val="subscript"/>
              </w:rPr>
              <w:t>Mn</w:t>
            </w:r>
            <w:proofErr w:type="spellEnd"/>
          </w:p>
        </w:tc>
        <w:tc>
          <w:tcPr>
            <w:tcW w:w="1021" w:type="dxa"/>
            <w:vAlign w:val="center"/>
          </w:tcPr>
          <w:p w14:paraId="7DE5522B" w14:textId="77777777" w:rsidR="00975B78" w:rsidRPr="00F41E4A" w:rsidRDefault="00975B78" w:rsidP="00975B78">
            <w:pPr>
              <w:pStyle w:val="bg0"/>
              <w:spacing w:line="320" w:lineRule="exact"/>
            </w:pPr>
            <w:r w:rsidRPr="00F41E4A">
              <w:t>氟化物</w:t>
            </w:r>
          </w:p>
        </w:tc>
        <w:tc>
          <w:tcPr>
            <w:tcW w:w="1021" w:type="dxa"/>
            <w:vAlign w:val="center"/>
          </w:tcPr>
          <w:p w14:paraId="618E3048" w14:textId="77777777" w:rsidR="00975B78" w:rsidRPr="00F41E4A" w:rsidRDefault="00975B78" w:rsidP="00975B78">
            <w:pPr>
              <w:pStyle w:val="bg0"/>
              <w:spacing w:line="320" w:lineRule="exact"/>
            </w:pPr>
            <w:r w:rsidRPr="00F41E4A">
              <w:t>六价铬</w:t>
            </w:r>
          </w:p>
        </w:tc>
        <w:tc>
          <w:tcPr>
            <w:tcW w:w="1021" w:type="dxa"/>
            <w:vAlign w:val="center"/>
          </w:tcPr>
          <w:p w14:paraId="26DF3351" w14:textId="77777777" w:rsidR="00975B78" w:rsidRPr="00F41E4A" w:rsidRDefault="00975B78" w:rsidP="00975B78">
            <w:pPr>
              <w:pStyle w:val="bg0"/>
              <w:spacing w:line="320" w:lineRule="exact"/>
            </w:pPr>
            <w:r w:rsidRPr="00F41E4A">
              <w:t>汞</w:t>
            </w:r>
          </w:p>
        </w:tc>
        <w:tc>
          <w:tcPr>
            <w:tcW w:w="1021" w:type="dxa"/>
            <w:vAlign w:val="center"/>
          </w:tcPr>
          <w:p w14:paraId="5BC07940" w14:textId="77777777" w:rsidR="00975B78" w:rsidRPr="00F41E4A" w:rsidRDefault="00975B78" w:rsidP="00975B78">
            <w:pPr>
              <w:pStyle w:val="bg0"/>
              <w:spacing w:line="320" w:lineRule="exact"/>
            </w:pPr>
            <w:r w:rsidRPr="00F41E4A">
              <w:t>砷</w:t>
            </w:r>
          </w:p>
        </w:tc>
        <w:tc>
          <w:tcPr>
            <w:tcW w:w="1021" w:type="dxa"/>
            <w:vAlign w:val="center"/>
          </w:tcPr>
          <w:p w14:paraId="01F86964" w14:textId="77777777" w:rsidR="00975B78" w:rsidRPr="00F41E4A" w:rsidRDefault="00975B78" w:rsidP="00975B78">
            <w:pPr>
              <w:pStyle w:val="bg0"/>
              <w:spacing w:line="320" w:lineRule="exact"/>
            </w:pPr>
            <w:r w:rsidRPr="00F41E4A">
              <w:t>镉</w:t>
            </w:r>
          </w:p>
        </w:tc>
        <w:tc>
          <w:tcPr>
            <w:tcW w:w="1021" w:type="dxa"/>
            <w:vAlign w:val="center"/>
          </w:tcPr>
          <w:p w14:paraId="31EFCC57" w14:textId="77777777" w:rsidR="00975B78" w:rsidRPr="00F41E4A" w:rsidRDefault="00975B78" w:rsidP="00975B78">
            <w:pPr>
              <w:pStyle w:val="bg0"/>
              <w:spacing w:line="320" w:lineRule="exact"/>
            </w:pPr>
            <w:r w:rsidRPr="00F41E4A">
              <w:t>铅</w:t>
            </w:r>
          </w:p>
        </w:tc>
        <w:tc>
          <w:tcPr>
            <w:tcW w:w="1021" w:type="dxa"/>
            <w:vAlign w:val="center"/>
          </w:tcPr>
          <w:p w14:paraId="577EE31F" w14:textId="77777777" w:rsidR="00975B78" w:rsidRPr="00F41E4A" w:rsidRDefault="00975B78" w:rsidP="00975B78">
            <w:pPr>
              <w:pStyle w:val="bg0"/>
              <w:spacing w:line="320" w:lineRule="exact"/>
            </w:pPr>
            <w:r w:rsidRPr="00F41E4A">
              <w:t>镍</w:t>
            </w:r>
          </w:p>
        </w:tc>
      </w:tr>
      <w:tr w:rsidR="00975B78" w:rsidRPr="00F41E4A" w14:paraId="1D54BA59" w14:textId="77777777" w:rsidTr="00975B78">
        <w:trPr>
          <w:cantSplit/>
          <w:trHeight w:hRule="exact" w:val="454"/>
          <w:jc w:val="center"/>
        </w:trPr>
        <w:tc>
          <w:tcPr>
            <w:tcW w:w="1021" w:type="dxa"/>
            <w:vMerge w:val="restart"/>
            <w:vAlign w:val="center"/>
          </w:tcPr>
          <w:p w14:paraId="4AAA6502" w14:textId="77777777" w:rsidR="00975B78" w:rsidRPr="00F41E4A" w:rsidRDefault="00975B78" w:rsidP="00975B78">
            <w:pPr>
              <w:pStyle w:val="bg0"/>
              <w:spacing w:line="320" w:lineRule="exact"/>
            </w:pPr>
            <w:r w:rsidRPr="00F41E4A">
              <w:t>D1</w:t>
            </w:r>
          </w:p>
        </w:tc>
        <w:tc>
          <w:tcPr>
            <w:tcW w:w="1247" w:type="dxa"/>
            <w:vAlign w:val="center"/>
          </w:tcPr>
          <w:p w14:paraId="05F1D89E" w14:textId="77777777" w:rsidR="00975B78" w:rsidRPr="00F41E4A" w:rsidRDefault="00975B78" w:rsidP="00975B78">
            <w:pPr>
              <w:pStyle w:val="bg0"/>
              <w:spacing w:line="320" w:lineRule="exact"/>
            </w:pPr>
            <w:r w:rsidRPr="00F41E4A">
              <w:t>监测值</w:t>
            </w:r>
          </w:p>
        </w:tc>
        <w:tc>
          <w:tcPr>
            <w:tcW w:w="795" w:type="dxa"/>
            <w:vAlign w:val="center"/>
          </w:tcPr>
          <w:p w14:paraId="2A0FE58A" w14:textId="77777777" w:rsidR="00975B78" w:rsidRPr="00F41E4A" w:rsidRDefault="00975B78" w:rsidP="00975B78">
            <w:pPr>
              <w:pStyle w:val="bg0"/>
              <w:spacing w:line="320" w:lineRule="exact"/>
            </w:pPr>
            <w:r w:rsidRPr="00F41E4A">
              <w:t>7.11</w:t>
            </w:r>
          </w:p>
        </w:tc>
        <w:tc>
          <w:tcPr>
            <w:tcW w:w="1021" w:type="dxa"/>
            <w:vAlign w:val="center"/>
          </w:tcPr>
          <w:p w14:paraId="3EE5A531" w14:textId="77777777" w:rsidR="00975B78" w:rsidRPr="00F41E4A" w:rsidRDefault="00975B78" w:rsidP="00975B78">
            <w:pPr>
              <w:pStyle w:val="bg0"/>
              <w:spacing w:line="320" w:lineRule="exact"/>
            </w:pPr>
            <w:r w:rsidRPr="00F41E4A">
              <w:t>0.173</w:t>
            </w:r>
          </w:p>
        </w:tc>
        <w:tc>
          <w:tcPr>
            <w:tcW w:w="1021" w:type="dxa"/>
            <w:vAlign w:val="center"/>
          </w:tcPr>
          <w:p w14:paraId="0AFF1C46" w14:textId="77777777" w:rsidR="00975B78" w:rsidRPr="00F41E4A" w:rsidRDefault="00975B78" w:rsidP="00975B78">
            <w:pPr>
              <w:pStyle w:val="bg0"/>
              <w:spacing w:line="320" w:lineRule="exact"/>
            </w:pPr>
            <w:r w:rsidRPr="00F41E4A">
              <w:t>0.077</w:t>
            </w:r>
          </w:p>
        </w:tc>
        <w:tc>
          <w:tcPr>
            <w:tcW w:w="1021" w:type="dxa"/>
            <w:vAlign w:val="center"/>
          </w:tcPr>
          <w:p w14:paraId="77EC6A3D" w14:textId="77777777" w:rsidR="00975B78" w:rsidRPr="00F41E4A" w:rsidRDefault="00975B78" w:rsidP="00975B78">
            <w:pPr>
              <w:pStyle w:val="bg0"/>
              <w:spacing w:line="320" w:lineRule="exact"/>
            </w:pPr>
            <w:r w:rsidRPr="00F41E4A">
              <w:t>0.7</w:t>
            </w:r>
          </w:p>
        </w:tc>
        <w:tc>
          <w:tcPr>
            <w:tcW w:w="1021" w:type="dxa"/>
            <w:vAlign w:val="center"/>
          </w:tcPr>
          <w:p w14:paraId="43B4AAEF" w14:textId="77777777" w:rsidR="00975B78" w:rsidRPr="00F41E4A" w:rsidRDefault="00975B78" w:rsidP="00975B78">
            <w:pPr>
              <w:pStyle w:val="bg0"/>
              <w:spacing w:line="320" w:lineRule="exact"/>
            </w:pPr>
            <w:r w:rsidRPr="00F41E4A">
              <w:t>0.68</w:t>
            </w:r>
          </w:p>
        </w:tc>
        <w:tc>
          <w:tcPr>
            <w:tcW w:w="1021" w:type="dxa"/>
            <w:vAlign w:val="center"/>
          </w:tcPr>
          <w:p w14:paraId="050E6792" w14:textId="77777777" w:rsidR="00975B78" w:rsidRPr="00F41E4A" w:rsidRDefault="00975B78" w:rsidP="00975B78">
            <w:pPr>
              <w:pStyle w:val="bg0"/>
              <w:spacing w:line="320" w:lineRule="exact"/>
            </w:pPr>
            <w:r w:rsidRPr="00F41E4A">
              <w:t>0.004L</w:t>
            </w:r>
          </w:p>
        </w:tc>
        <w:tc>
          <w:tcPr>
            <w:tcW w:w="1021" w:type="dxa"/>
            <w:vAlign w:val="center"/>
          </w:tcPr>
          <w:p w14:paraId="14A8103A" w14:textId="77777777" w:rsidR="00975B78" w:rsidRPr="00F41E4A" w:rsidRDefault="00975B78" w:rsidP="00975B78">
            <w:pPr>
              <w:pStyle w:val="bg0"/>
              <w:spacing w:line="320" w:lineRule="exact"/>
            </w:pPr>
            <w:r w:rsidRPr="00F41E4A">
              <w:t>0.04×10</w:t>
            </w:r>
            <w:r w:rsidRPr="00F41E4A">
              <w:rPr>
                <w:vertAlign w:val="superscript"/>
              </w:rPr>
              <w:t>-3</w:t>
            </w:r>
            <w:r w:rsidRPr="00F41E4A">
              <w:t>L</w:t>
            </w:r>
          </w:p>
        </w:tc>
        <w:tc>
          <w:tcPr>
            <w:tcW w:w="1021" w:type="dxa"/>
            <w:vAlign w:val="center"/>
          </w:tcPr>
          <w:p w14:paraId="0E833FCA" w14:textId="77777777" w:rsidR="00975B78" w:rsidRPr="00F41E4A" w:rsidRDefault="00975B78" w:rsidP="00975B78">
            <w:pPr>
              <w:pStyle w:val="bg0"/>
              <w:spacing w:line="320" w:lineRule="exact"/>
            </w:pPr>
            <w:r w:rsidRPr="00F41E4A">
              <w:t>0.3×10</w:t>
            </w:r>
            <w:r w:rsidRPr="00F41E4A">
              <w:rPr>
                <w:vertAlign w:val="superscript"/>
              </w:rPr>
              <w:t>-3</w:t>
            </w:r>
            <w:r w:rsidRPr="00F41E4A">
              <w:t>L</w:t>
            </w:r>
          </w:p>
        </w:tc>
        <w:tc>
          <w:tcPr>
            <w:tcW w:w="1021" w:type="dxa"/>
            <w:vAlign w:val="center"/>
          </w:tcPr>
          <w:p w14:paraId="5C32DD22" w14:textId="77777777" w:rsidR="00975B78" w:rsidRPr="00F41E4A" w:rsidRDefault="00975B78" w:rsidP="00975B78">
            <w:pPr>
              <w:pStyle w:val="bg0"/>
              <w:spacing w:line="320" w:lineRule="exact"/>
            </w:pPr>
            <w:r w:rsidRPr="00F41E4A">
              <w:t>0.003L</w:t>
            </w:r>
          </w:p>
        </w:tc>
        <w:tc>
          <w:tcPr>
            <w:tcW w:w="1021" w:type="dxa"/>
            <w:vAlign w:val="center"/>
          </w:tcPr>
          <w:p w14:paraId="265A3666" w14:textId="77777777" w:rsidR="00975B78" w:rsidRPr="00F41E4A" w:rsidRDefault="00975B78" w:rsidP="00975B78">
            <w:pPr>
              <w:pStyle w:val="bg0"/>
              <w:spacing w:line="320" w:lineRule="exact"/>
            </w:pPr>
            <w:r w:rsidRPr="00F41E4A">
              <w:t>0.01L</w:t>
            </w:r>
          </w:p>
        </w:tc>
        <w:tc>
          <w:tcPr>
            <w:tcW w:w="1021" w:type="dxa"/>
            <w:vAlign w:val="center"/>
          </w:tcPr>
          <w:p w14:paraId="6DE5A0BF" w14:textId="77777777" w:rsidR="00975B78" w:rsidRPr="00F41E4A" w:rsidRDefault="00975B78" w:rsidP="00975B78">
            <w:pPr>
              <w:pStyle w:val="bg0"/>
              <w:spacing w:line="320" w:lineRule="exact"/>
            </w:pPr>
            <w:r w:rsidRPr="00F41E4A">
              <w:t>0.01L</w:t>
            </w:r>
          </w:p>
        </w:tc>
      </w:tr>
      <w:tr w:rsidR="00975B78" w:rsidRPr="00F41E4A" w14:paraId="48A8D53B" w14:textId="77777777" w:rsidTr="00975B78">
        <w:trPr>
          <w:cantSplit/>
          <w:trHeight w:hRule="exact" w:val="454"/>
          <w:jc w:val="center"/>
        </w:trPr>
        <w:tc>
          <w:tcPr>
            <w:tcW w:w="1021" w:type="dxa"/>
            <w:vMerge/>
            <w:vAlign w:val="center"/>
          </w:tcPr>
          <w:p w14:paraId="567D9EA7" w14:textId="77777777" w:rsidR="00975B78" w:rsidRPr="00F41E4A" w:rsidRDefault="00975B78" w:rsidP="00975B78">
            <w:pPr>
              <w:pStyle w:val="bg0"/>
              <w:spacing w:line="320" w:lineRule="exact"/>
            </w:pPr>
          </w:p>
        </w:tc>
        <w:tc>
          <w:tcPr>
            <w:tcW w:w="1247" w:type="dxa"/>
            <w:vAlign w:val="center"/>
          </w:tcPr>
          <w:p w14:paraId="2C3C60F5" w14:textId="77777777" w:rsidR="00975B78" w:rsidRPr="00F41E4A" w:rsidRDefault="00975B78" w:rsidP="00975B78">
            <w:pPr>
              <w:pStyle w:val="bg0"/>
              <w:spacing w:line="320" w:lineRule="exact"/>
            </w:pPr>
            <w:r w:rsidRPr="00F41E4A">
              <w:t>水质类别</w:t>
            </w:r>
          </w:p>
        </w:tc>
        <w:tc>
          <w:tcPr>
            <w:tcW w:w="795" w:type="dxa"/>
            <w:vAlign w:val="center"/>
          </w:tcPr>
          <w:p w14:paraId="23606D40"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454BE659"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BD0C3B8"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62F12616"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584EF554"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68268176"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84185ED"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4BBAAD0"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5E94E5F9"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11475767"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8F0CB01"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r>
      <w:tr w:rsidR="00975B78" w:rsidRPr="00F41E4A" w14:paraId="25AD473A" w14:textId="77777777" w:rsidTr="00975B78">
        <w:trPr>
          <w:cantSplit/>
          <w:trHeight w:hRule="exact" w:val="454"/>
          <w:jc w:val="center"/>
        </w:trPr>
        <w:tc>
          <w:tcPr>
            <w:tcW w:w="1021" w:type="dxa"/>
            <w:vMerge w:val="restart"/>
            <w:vAlign w:val="center"/>
          </w:tcPr>
          <w:p w14:paraId="1009199E" w14:textId="77777777" w:rsidR="00975B78" w:rsidRPr="00F41E4A" w:rsidRDefault="00975B78" w:rsidP="00975B78">
            <w:pPr>
              <w:pStyle w:val="bg0"/>
              <w:spacing w:line="320" w:lineRule="exact"/>
            </w:pPr>
            <w:r w:rsidRPr="00F41E4A">
              <w:t>D2</w:t>
            </w:r>
          </w:p>
        </w:tc>
        <w:tc>
          <w:tcPr>
            <w:tcW w:w="1247" w:type="dxa"/>
            <w:vAlign w:val="center"/>
          </w:tcPr>
          <w:p w14:paraId="48288C6D" w14:textId="77777777" w:rsidR="00975B78" w:rsidRPr="00F41E4A" w:rsidRDefault="00975B78" w:rsidP="00975B78">
            <w:pPr>
              <w:pStyle w:val="bg0"/>
              <w:spacing w:line="320" w:lineRule="exact"/>
            </w:pPr>
            <w:r w:rsidRPr="00F41E4A">
              <w:t>监测值</w:t>
            </w:r>
          </w:p>
        </w:tc>
        <w:tc>
          <w:tcPr>
            <w:tcW w:w="795" w:type="dxa"/>
            <w:vAlign w:val="center"/>
          </w:tcPr>
          <w:p w14:paraId="56A01D1E" w14:textId="77777777" w:rsidR="00975B78" w:rsidRPr="00F41E4A" w:rsidRDefault="00975B78" w:rsidP="00975B78">
            <w:pPr>
              <w:pStyle w:val="bg0"/>
              <w:spacing w:line="320" w:lineRule="exact"/>
            </w:pPr>
            <w:r w:rsidRPr="00F41E4A">
              <w:t>7.27</w:t>
            </w:r>
          </w:p>
        </w:tc>
        <w:tc>
          <w:tcPr>
            <w:tcW w:w="1021" w:type="dxa"/>
            <w:vAlign w:val="center"/>
          </w:tcPr>
          <w:p w14:paraId="5789FAD6" w14:textId="77777777" w:rsidR="00975B78" w:rsidRPr="00F41E4A" w:rsidRDefault="00975B78" w:rsidP="00975B78">
            <w:pPr>
              <w:pStyle w:val="bg0"/>
              <w:spacing w:line="320" w:lineRule="exact"/>
            </w:pPr>
            <w:r w:rsidRPr="00F41E4A">
              <w:t>0.097</w:t>
            </w:r>
          </w:p>
        </w:tc>
        <w:tc>
          <w:tcPr>
            <w:tcW w:w="1021" w:type="dxa"/>
            <w:vAlign w:val="center"/>
          </w:tcPr>
          <w:p w14:paraId="6368D602" w14:textId="77777777" w:rsidR="00975B78" w:rsidRPr="00F41E4A" w:rsidRDefault="00975B78" w:rsidP="00975B78">
            <w:pPr>
              <w:pStyle w:val="bg0"/>
              <w:spacing w:line="320" w:lineRule="exact"/>
            </w:pPr>
            <w:r w:rsidRPr="00F41E4A">
              <w:t>0.016</w:t>
            </w:r>
          </w:p>
        </w:tc>
        <w:tc>
          <w:tcPr>
            <w:tcW w:w="1021" w:type="dxa"/>
            <w:vAlign w:val="center"/>
          </w:tcPr>
          <w:p w14:paraId="47E6E4A4" w14:textId="77777777" w:rsidR="00975B78" w:rsidRPr="00F41E4A" w:rsidRDefault="00975B78" w:rsidP="00975B78">
            <w:pPr>
              <w:pStyle w:val="bg0"/>
              <w:spacing w:line="320" w:lineRule="exact"/>
            </w:pPr>
            <w:r w:rsidRPr="00F41E4A">
              <w:t>0.8</w:t>
            </w:r>
          </w:p>
        </w:tc>
        <w:tc>
          <w:tcPr>
            <w:tcW w:w="1021" w:type="dxa"/>
            <w:vAlign w:val="center"/>
          </w:tcPr>
          <w:p w14:paraId="7FDE4037" w14:textId="77777777" w:rsidR="00975B78" w:rsidRPr="00F41E4A" w:rsidRDefault="00975B78" w:rsidP="00975B78">
            <w:pPr>
              <w:pStyle w:val="bg0"/>
              <w:spacing w:line="320" w:lineRule="exact"/>
            </w:pPr>
            <w:r w:rsidRPr="00F41E4A">
              <w:t>0.65</w:t>
            </w:r>
          </w:p>
        </w:tc>
        <w:tc>
          <w:tcPr>
            <w:tcW w:w="1021" w:type="dxa"/>
            <w:vAlign w:val="center"/>
          </w:tcPr>
          <w:p w14:paraId="0C52799E" w14:textId="77777777" w:rsidR="00975B78" w:rsidRPr="00F41E4A" w:rsidRDefault="00975B78" w:rsidP="00975B78">
            <w:pPr>
              <w:pStyle w:val="bg0"/>
              <w:spacing w:line="320" w:lineRule="exact"/>
            </w:pPr>
            <w:r w:rsidRPr="00F41E4A">
              <w:t>0.004L</w:t>
            </w:r>
          </w:p>
        </w:tc>
        <w:tc>
          <w:tcPr>
            <w:tcW w:w="1021" w:type="dxa"/>
            <w:vAlign w:val="center"/>
          </w:tcPr>
          <w:p w14:paraId="53104AC9" w14:textId="77777777" w:rsidR="00975B78" w:rsidRPr="00F41E4A" w:rsidRDefault="00975B78" w:rsidP="00975B78">
            <w:pPr>
              <w:pStyle w:val="bg0"/>
              <w:spacing w:line="320" w:lineRule="exact"/>
            </w:pPr>
            <w:r w:rsidRPr="00F41E4A">
              <w:t>0.04×10</w:t>
            </w:r>
            <w:r w:rsidRPr="00F41E4A">
              <w:rPr>
                <w:vertAlign w:val="superscript"/>
              </w:rPr>
              <w:t>-3</w:t>
            </w:r>
            <w:r w:rsidRPr="00F41E4A">
              <w:t>L</w:t>
            </w:r>
          </w:p>
        </w:tc>
        <w:tc>
          <w:tcPr>
            <w:tcW w:w="1021" w:type="dxa"/>
            <w:vAlign w:val="center"/>
          </w:tcPr>
          <w:p w14:paraId="3311D730" w14:textId="77777777" w:rsidR="00975B78" w:rsidRPr="00F41E4A" w:rsidRDefault="00975B78" w:rsidP="00975B78">
            <w:pPr>
              <w:pStyle w:val="bg0"/>
              <w:spacing w:line="320" w:lineRule="exact"/>
            </w:pPr>
            <w:r w:rsidRPr="00F41E4A">
              <w:t>0.3×10</w:t>
            </w:r>
            <w:r w:rsidRPr="00F41E4A">
              <w:rPr>
                <w:vertAlign w:val="superscript"/>
              </w:rPr>
              <w:t>-3</w:t>
            </w:r>
            <w:r w:rsidRPr="00F41E4A">
              <w:t>L</w:t>
            </w:r>
          </w:p>
        </w:tc>
        <w:tc>
          <w:tcPr>
            <w:tcW w:w="1021" w:type="dxa"/>
            <w:vAlign w:val="center"/>
          </w:tcPr>
          <w:p w14:paraId="4E7921EE" w14:textId="77777777" w:rsidR="00975B78" w:rsidRPr="00F41E4A" w:rsidRDefault="00975B78" w:rsidP="00975B78">
            <w:pPr>
              <w:pStyle w:val="bg0"/>
              <w:spacing w:line="320" w:lineRule="exact"/>
            </w:pPr>
            <w:r w:rsidRPr="00F41E4A">
              <w:t>0.003L</w:t>
            </w:r>
          </w:p>
        </w:tc>
        <w:tc>
          <w:tcPr>
            <w:tcW w:w="1021" w:type="dxa"/>
            <w:vAlign w:val="center"/>
          </w:tcPr>
          <w:p w14:paraId="18178AF8" w14:textId="77777777" w:rsidR="00975B78" w:rsidRPr="00F41E4A" w:rsidRDefault="00975B78" w:rsidP="00975B78">
            <w:pPr>
              <w:pStyle w:val="bg0"/>
              <w:spacing w:line="320" w:lineRule="exact"/>
            </w:pPr>
            <w:r w:rsidRPr="00F41E4A">
              <w:t>0.01L</w:t>
            </w:r>
          </w:p>
        </w:tc>
        <w:tc>
          <w:tcPr>
            <w:tcW w:w="1021" w:type="dxa"/>
            <w:vAlign w:val="center"/>
          </w:tcPr>
          <w:p w14:paraId="5A3B07F6" w14:textId="77777777" w:rsidR="00975B78" w:rsidRPr="00F41E4A" w:rsidRDefault="00975B78" w:rsidP="00975B78">
            <w:pPr>
              <w:pStyle w:val="bg0"/>
              <w:spacing w:line="320" w:lineRule="exact"/>
            </w:pPr>
            <w:r w:rsidRPr="00F41E4A">
              <w:t>0.01L</w:t>
            </w:r>
          </w:p>
        </w:tc>
      </w:tr>
      <w:tr w:rsidR="00975B78" w:rsidRPr="00F41E4A" w14:paraId="3A8105A8" w14:textId="77777777" w:rsidTr="00975B78">
        <w:trPr>
          <w:cantSplit/>
          <w:trHeight w:hRule="exact" w:val="454"/>
          <w:jc w:val="center"/>
        </w:trPr>
        <w:tc>
          <w:tcPr>
            <w:tcW w:w="1021" w:type="dxa"/>
            <w:vMerge/>
            <w:vAlign w:val="center"/>
          </w:tcPr>
          <w:p w14:paraId="03925444" w14:textId="77777777" w:rsidR="00975B78" w:rsidRPr="00F41E4A" w:rsidRDefault="00975B78" w:rsidP="00975B78">
            <w:pPr>
              <w:pStyle w:val="bg0"/>
              <w:spacing w:line="320" w:lineRule="exact"/>
            </w:pPr>
          </w:p>
        </w:tc>
        <w:tc>
          <w:tcPr>
            <w:tcW w:w="1247" w:type="dxa"/>
            <w:vAlign w:val="center"/>
          </w:tcPr>
          <w:p w14:paraId="1FB7602A" w14:textId="77777777" w:rsidR="00975B78" w:rsidRPr="00F41E4A" w:rsidRDefault="00975B78" w:rsidP="00975B78">
            <w:pPr>
              <w:pStyle w:val="bg0"/>
              <w:spacing w:line="320" w:lineRule="exact"/>
            </w:pPr>
            <w:r w:rsidRPr="00F41E4A">
              <w:t>水质类别</w:t>
            </w:r>
          </w:p>
        </w:tc>
        <w:tc>
          <w:tcPr>
            <w:tcW w:w="795" w:type="dxa"/>
            <w:vAlign w:val="center"/>
          </w:tcPr>
          <w:p w14:paraId="58F0EC38"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DA30CB1"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632AAECD"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780D9C4"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52F389A"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1F9B444A"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2978448"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9BA76E1"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16F5C78"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583B536A"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6FBF208"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r>
      <w:tr w:rsidR="00975B78" w:rsidRPr="00F41E4A" w14:paraId="0FA67100" w14:textId="77777777" w:rsidTr="00975B78">
        <w:trPr>
          <w:cantSplit/>
          <w:trHeight w:hRule="exact" w:val="454"/>
          <w:jc w:val="center"/>
        </w:trPr>
        <w:tc>
          <w:tcPr>
            <w:tcW w:w="1021" w:type="dxa"/>
            <w:vMerge w:val="restart"/>
            <w:vAlign w:val="center"/>
          </w:tcPr>
          <w:p w14:paraId="02C2D57A" w14:textId="77777777" w:rsidR="00975B78" w:rsidRPr="00F41E4A" w:rsidRDefault="00975B78" w:rsidP="00975B78">
            <w:pPr>
              <w:pStyle w:val="bg0"/>
              <w:spacing w:line="320" w:lineRule="exact"/>
            </w:pPr>
            <w:r w:rsidRPr="00F41E4A">
              <w:t>D3</w:t>
            </w:r>
          </w:p>
        </w:tc>
        <w:tc>
          <w:tcPr>
            <w:tcW w:w="1247" w:type="dxa"/>
            <w:vAlign w:val="center"/>
          </w:tcPr>
          <w:p w14:paraId="07845BD3" w14:textId="77777777" w:rsidR="00975B78" w:rsidRPr="00F41E4A" w:rsidRDefault="00975B78" w:rsidP="00975B78">
            <w:pPr>
              <w:pStyle w:val="bg0"/>
              <w:spacing w:line="320" w:lineRule="exact"/>
            </w:pPr>
            <w:r w:rsidRPr="00F41E4A">
              <w:t>监测值</w:t>
            </w:r>
          </w:p>
        </w:tc>
        <w:tc>
          <w:tcPr>
            <w:tcW w:w="795" w:type="dxa"/>
            <w:vAlign w:val="center"/>
          </w:tcPr>
          <w:p w14:paraId="7BC37176" w14:textId="77777777" w:rsidR="00975B78" w:rsidRPr="00F41E4A" w:rsidRDefault="00975B78" w:rsidP="00975B78">
            <w:pPr>
              <w:pStyle w:val="bg0"/>
              <w:spacing w:line="320" w:lineRule="exact"/>
            </w:pPr>
            <w:r w:rsidRPr="00F41E4A">
              <w:t>7.17</w:t>
            </w:r>
          </w:p>
        </w:tc>
        <w:tc>
          <w:tcPr>
            <w:tcW w:w="1021" w:type="dxa"/>
            <w:vAlign w:val="center"/>
          </w:tcPr>
          <w:p w14:paraId="13E4BB77" w14:textId="77777777" w:rsidR="00975B78" w:rsidRPr="00F41E4A" w:rsidRDefault="00975B78" w:rsidP="00975B78">
            <w:pPr>
              <w:pStyle w:val="bg0"/>
              <w:spacing w:line="320" w:lineRule="exact"/>
            </w:pPr>
            <w:r w:rsidRPr="00F41E4A">
              <w:t>0.135</w:t>
            </w:r>
          </w:p>
        </w:tc>
        <w:tc>
          <w:tcPr>
            <w:tcW w:w="1021" w:type="dxa"/>
            <w:vAlign w:val="center"/>
          </w:tcPr>
          <w:p w14:paraId="48F8754F" w14:textId="77777777" w:rsidR="00975B78" w:rsidRPr="00F41E4A" w:rsidRDefault="00975B78" w:rsidP="00975B78">
            <w:pPr>
              <w:pStyle w:val="bg0"/>
              <w:spacing w:line="320" w:lineRule="exact"/>
            </w:pPr>
            <w:r w:rsidRPr="00F41E4A">
              <w:t>0.048</w:t>
            </w:r>
          </w:p>
        </w:tc>
        <w:tc>
          <w:tcPr>
            <w:tcW w:w="1021" w:type="dxa"/>
            <w:vAlign w:val="center"/>
          </w:tcPr>
          <w:p w14:paraId="7EB93090" w14:textId="77777777" w:rsidR="00975B78" w:rsidRPr="00F41E4A" w:rsidRDefault="00975B78" w:rsidP="00975B78">
            <w:pPr>
              <w:pStyle w:val="bg0"/>
              <w:spacing w:line="320" w:lineRule="exact"/>
            </w:pPr>
            <w:r w:rsidRPr="00F41E4A">
              <w:t>0.5</w:t>
            </w:r>
          </w:p>
        </w:tc>
        <w:tc>
          <w:tcPr>
            <w:tcW w:w="1021" w:type="dxa"/>
            <w:vAlign w:val="center"/>
          </w:tcPr>
          <w:p w14:paraId="2188EE7D" w14:textId="77777777" w:rsidR="00975B78" w:rsidRPr="00F41E4A" w:rsidRDefault="00975B78" w:rsidP="00975B78">
            <w:pPr>
              <w:pStyle w:val="bg0"/>
              <w:spacing w:line="320" w:lineRule="exact"/>
            </w:pPr>
            <w:r w:rsidRPr="00F41E4A">
              <w:t>0.68</w:t>
            </w:r>
          </w:p>
        </w:tc>
        <w:tc>
          <w:tcPr>
            <w:tcW w:w="1021" w:type="dxa"/>
            <w:vAlign w:val="center"/>
          </w:tcPr>
          <w:p w14:paraId="1D31F3B9" w14:textId="77777777" w:rsidR="00975B78" w:rsidRPr="00F41E4A" w:rsidRDefault="00975B78" w:rsidP="00975B78">
            <w:pPr>
              <w:pStyle w:val="bg0"/>
              <w:spacing w:line="320" w:lineRule="exact"/>
            </w:pPr>
            <w:r w:rsidRPr="00F41E4A">
              <w:t>0.004L</w:t>
            </w:r>
          </w:p>
        </w:tc>
        <w:tc>
          <w:tcPr>
            <w:tcW w:w="1021" w:type="dxa"/>
            <w:vAlign w:val="center"/>
          </w:tcPr>
          <w:p w14:paraId="205FD088" w14:textId="77777777" w:rsidR="00975B78" w:rsidRPr="00F41E4A" w:rsidRDefault="00975B78" w:rsidP="00975B78">
            <w:pPr>
              <w:pStyle w:val="bg0"/>
              <w:spacing w:line="320" w:lineRule="exact"/>
            </w:pPr>
            <w:r w:rsidRPr="00F41E4A">
              <w:t>0.04×10</w:t>
            </w:r>
            <w:r w:rsidRPr="00F41E4A">
              <w:rPr>
                <w:vertAlign w:val="superscript"/>
              </w:rPr>
              <w:t>-3</w:t>
            </w:r>
            <w:r w:rsidRPr="00F41E4A">
              <w:t>L</w:t>
            </w:r>
          </w:p>
        </w:tc>
        <w:tc>
          <w:tcPr>
            <w:tcW w:w="1021" w:type="dxa"/>
            <w:vAlign w:val="center"/>
          </w:tcPr>
          <w:p w14:paraId="16CFC075" w14:textId="77777777" w:rsidR="00975B78" w:rsidRPr="00F41E4A" w:rsidRDefault="00975B78" w:rsidP="00975B78">
            <w:pPr>
              <w:pStyle w:val="bg0"/>
              <w:spacing w:line="320" w:lineRule="exact"/>
            </w:pPr>
            <w:r w:rsidRPr="00F41E4A">
              <w:t>0.3×10</w:t>
            </w:r>
            <w:r w:rsidRPr="00F41E4A">
              <w:rPr>
                <w:vertAlign w:val="superscript"/>
              </w:rPr>
              <w:t>-3</w:t>
            </w:r>
            <w:r w:rsidRPr="00F41E4A">
              <w:t>L</w:t>
            </w:r>
          </w:p>
        </w:tc>
        <w:tc>
          <w:tcPr>
            <w:tcW w:w="1021" w:type="dxa"/>
            <w:vAlign w:val="center"/>
          </w:tcPr>
          <w:p w14:paraId="3B17142F" w14:textId="77777777" w:rsidR="00975B78" w:rsidRPr="00F41E4A" w:rsidRDefault="00975B78" w:rsidP="00975B78">
            <w:pPr>
              <w:pStyle w:val="bg0"/>
              <w:spacing w:line="320" w:lineRule="exact"/>
            </w:pPr>
            <w:r w:rsidRPr="00F41E4A">
              <w:t>0.003L</w:t>
            </w:r>
          </w:p>
        </w:tc>
        <w:tc>
          <w:tcPr>
            <w:tcW w:w="1021" w:type="dxa"/>
            <w:vAlign w:val="center"/>
          </w:tcPr>
          <w:p w14:paraId="7F6E1414" w14:textId="77777777" w:rsidR="00975B78" w:rsidRPr="00F41E4A" w:rsidRDefault="00975B78" w:rsidP="00975B78">
            <w:pPr>
              <w:pStyle w:val="bg0"/>
              <w:spacing w:line="320" w:lineRule="exact"/>
            </w:pPr>
            <w:r w:rsidRPr="00F41E4A">
              <w:t>0.01L</w:t>
            </w:r>
          </w:p>
        </w:tc>
        <w:tc>
          <w:tcPr>
            <w:tcW w:w="1021" w:type="dxa"/>
            <w:vAlign w:val="center"/>
          </w:tcPr>
          <w:p w14:paraId="3D054EA2" w14:textId="77777777" w:rsidR="00975B78" w:rsidRPr="00F41E4A" w:rsidRDefault="00975B78" w:rsidP="00975B78">
            <w:pPr>
              <w:pStyle w:val="bg0"/>
              <w:spacing w:line="320" w:lineRule="exact"/>
            </w:pPr>
            <w:r w:rsidRPr="00F41E4A">
              <w:t>0.01L</w:t>
            </w:r>
          </w:p>
        </w:tc>
      </w:tr>
      <w:tr w:rsidR="00975B78" w:rsidRPr="00F41E4A" w14:paraId="07122F42" w14:textId="77777777" w:rsidTr="00975B78">
        <w:trPr>
          <w:cantSplit/>
          <w:trHeight w:hRule="exact" w:val="454"/>
          <w:jc w:val="center"/>
        </w:trPr>
        <w:tc>
          <w:tcPr>
            <w:tcW w:w="1021" w:type="dxa"/>
            <w:vMerge/>
            <w:vAlign w:val="center"/>
          </w:tcPr>
          <w:p w14:paraId="7F49BFCC" w14:textId="77777777" w:rsidR="00975B78" w:rsidRPr="00F41E4A" w:rsidRDefault="00975B78" w:rsidP="00975B78">
            <w:pPr>
              <w:pStyle w:val="bg0"/>
              <w:spacing w:line="320" w:lineRule="exact"/>
            </w:pPr>
          </w:p>
        </w:tc>
        <w:tc>
          <w:tcPr>
            <w:tcW w:w="1247" w:type="dxa"/>
            <w:vAlign w:val="center"/>
          </w:tcPr>
          <w:p w14:paraId="4B4FFB28" w14:textId="77777777" w:rsidR="00975B78" w:rsidRPr="00F41E4A" w:rsidRDefault="00975B78" w:rsidP="00975B78">
            <w:pPr>
              <w:pStyle w:val="bg0"/>
              <w:spacing w:line="320" w:lineRule="exact"/>
            </w:pPr>
            <w:r w:rsidRPr="00F41E4A">
              <w:t>水质类别</w:t>
            </w:r>
          </w:p>
        </w:tc>
        <w:tc>
          <w:tcPr>
            <w:tcW w:w="795" w:type="dxa"/>
            <w:vAlign w:val="center"/>
          </w:tcPr>
          <w:p w14:paraId="566305B9"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FDF5C08"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6DA5FDF"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29CB3FF"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0B20A23"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93BCC02"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60E6D21"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27D3CF6"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4998AF7D"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1912DA6"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3990E79C"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r>
      <w:tr w:rsidR="00975B78" w:rsidRPr="00F41E4A" w14:paraId="3050FFA3" w14:textId="77777777" w:rsidTr="00975B78">
        <w:trPr>
          <w:cantSplit/>
          <w:trHeight w:hRule="exact" w:val="454"/>
          <w:jc w:val="center"/>
        </w:trPr>
        <w:tc>
          <w:tcPr>
            <w:tcW w:w="1021" w:type="dxa"/>
            <w:vMerge w:val="restart"/>
            <w:vAlign w:val="center"/>
          </w:tcPr>
          <w:p w14:paraId="5FAB9EE9" w14:textId="77777777" w:rsidR="00975B78" w:rsidRPr="00F41E4A" w:rsidRDefault="00975B78" w:rsidP="00975B78">
            <w:pPr>
              <w:pStyle w:val="bg0"/>
              <w:spacing w:line="320" w:lineRule="exact"/>
            </w:pPr>
            <w:r w:rsidRPr="00F41E4A">
              <w:t>D4</w:t>
            </w:r>
          </w:p>
        </w:tc>
        <w:tc>
          <w:tcPr>
            <w:tcW w:w="1247" w:type="dxa"/>
            <w:vAlign w:val="center"/>
          </w:tcPr>
          <w:p w14:paraId="55FC49BA" w14:textId="77777777" w:rsidR="00975B78" w:rsidRPr="00F41E4A" w:rsidRDefault="00975B78" w:rsidP="00975B78">
            <w:pPr>
              <w:pStyle w:val="bg0"/>
              <w:spacing w:line="320" w:lineRule="exact"/>
            </w:pPr>
            <w:r w:rsidRPr="00F41E4A">
              <w:t>监测值</w:t>
            </w:r>
          </w:p>
        </w:tc>
        <w:tc>
          <w:tcPr>
            <w:tcW w:w="795" w:type="dxa"/>
            <w:vAlign w:val="center"/>
          </w:tcPr>
          <w:p w14:paraId="4AA552CA" w14:textId="77777777" w:rsidR="00975B78" w:rsidRPr="00F41E4A" w:rsidRDefault="00975B78" w:rsidP="00975B78">
            <w:pPr>
              <w:pStyle w:val="bg0"/>
              <w:spacing w:line="320" w:lineRule="exact"/>
            </w:pPr>
            <w:r w:rsidRPr="00F41E4A">
              <w:t>7.20</w:t>
            </w:r>
          </w:p>
        </w:tc>
        <w:tc>
          <w:tcPr>
            <w:tcW w:w="1021" w:type="dxa"/>
            <w:vAlign w:val="center"/>
          </w:tcPr>
          <w:p w14:paraId="4365F0A4" w14:textId="77777777" w:rsidR="00975B78" w:rsidRPr="00F41E4A" w:rsidRDefault="00975B78" w:rsidP="00975B78">
            <w:pPr>
              <w:pStyle w:val="bg0"/>
              <w:spacing w:line="320" w:lineRule="exact"/>
            </w:pPr>
            <w:r w:rsidRPr="00F41E4A">
              <w:t>0.060</w:t>
            </w:r>
          </w:p>
        </w:tc>
        <w:tc>
          <w:tcPr>
            <w:tcW w:w="1021" w:type="dxa"/>
            <w:vAlign w:val="center"/>
          </w:tcPr>
          <w:p w14:paraId="38CD9494" w14:textId="77777777" w:rsidR="00975B78" w:rsidRPr="00F41E4A" w:rsidRDefault="00975B78" w:rsidP="00975B78">
            <w:pPr>
              <w:pStyle w:val="bg0"/>
              <w:spacing w:line="320" w:lineRule="exact"/>
            </w:pPr>
            <w:r w:rsidRPr="00F41E4A">
              <w:t>0.014</w:t>
            </w:r>
          </w:p>
        </w:tc>
        <w:tc>
          <w:tcPr>
            <w:tcW w:w="1021" w:type="dxa"/>
            <w:vAlign w:val="center"/>
          </w:tcPr>
          <w:p w14:paraId="41C9B2CE" w14:textId="77777777" w:rsidR="00975B78" w:rsidRPr="00F41E4A" w:rsidRDefault="00975B78" w:rsidP="00975B78">
            <w:pPr>
              <w:pStyle w:val="bg0"/>
              <w:spacing w:line="320" w:lineRule="exact"/>
            </w:pPr>
            <w:r w:rsidRPr="00F41E4A">
              <w:t>0.6</w:t>
            </w:r>
          </w:p>
        </w:tc>
        <w:tc>
          <w:tcPr>
            <w:tcW w:w="1021" w:type="dxa"/>
            <w:vAlign w:val="center"/>
          </w:tcPr>
          <w:p w14:paraId="71DD55C9" w14:textId="77777777" w:rsidR="00975B78" w:rsidRPr="00F41E4A" w:rsidRDefault="00975B78" w:rsidP="00975B78">
            <w:pPr>
              <w:pStyle w:val="bg0"/>
              <w:spacing w:line="320" w:lineRule="exact"/>
            </w:pPr>
            <w:r w:rsidRPr="00F41E4A">
              <w:t>0.68</w:t>
            </w:r>
          </w:p>
        </w:tc>
        <w:tc>
          <w:tcPr>
            <w:tcW w:w="1021" w:type="dxa"/>
            <w:vAlign w:val="center"/>
          </w:tcPr>
          <w:p w14:paraId="5330EEC3" w14:textId="77777777" w:rsidR="00975B78" w:rsidRPr="00F41E4A" w:rsidRDefault="00975B78" w:rsidP="00975B78">
            <w:pPr>
              <w:pStyle w:val="bg0"/>
              <w:spacing w:line="320" w:lineRule="exact"/>
            </w:pPr>
            <w:r w:rsidRPr="00F41E4A">
              <w:t>0.004L</w:t>
            </w:r>
          </w:p>
        </w:tc>
        <w:tc>
          <w:tcPr>
            <w:tcW w:w="1021" w:type="dxa"/>
            <w:vAlign w:val="center"/>
          </w:tcPr>
          <w:p w14:paraId="17449AAA" w14:textId="77777777" w:rsidR="00975B78" w:rsidRPr="00F41E4A" w:rsidRDefault="00975B78" w:rsidP="00975B78">
            <w:pPr>
              <w:pStyle w:val="bg0"/>
              <w:spacing w:line="320" w:lineRule="exact"/>
            </w:pPr>
            <w:r w:rsidRPr="00F41E4A">
              <w:t>0.04×10</w:t>
            </w:r>
            <w:r w:rsidRPr="00F41E4A">
              <w:rPr>
                <w:vertAlign w:val="superscript"/>
              </w:rPr>
              <w:t>-3</w:t>
            </w:r>
            <w:r w:rsidRPr="00F41E4A">
              <w:t>L</w:t>
            </w:r>
          </w:p>
        </w:tc>
        <w:tc>
          <w:tcPr>
            <w:tcW w:w="1021" w:type="dxa"/>
            <w:vAlign w:val="center"/>
          </w:tcPr>
          <w:p w14:paraId="3DEE2DD8" w14:textId="77777777" w:rsidR="00975B78" w:rsidRPr="00F41E4A" w:rsidRDefault="00975B78" w:rsidP="00975B78">
            <w:pPr>
              <w:pStyle w:val="bg0"/>
              <w:spacing w:line="320" w:lineRule="exact"/>
            </w:pPr>
            <w:r w:rsidRPr="00F41E4A">
              <w:t>0.3×10</w:t>
            </w:r>
            <w:r w:rsidRPr="00F41E4A">
              <w:rPr>
                <w:vertAlign w:val="superscript"/>
              </w:rPr>
              <w:t>-3</w:t>
            </w:r>
            <w:r w:rsidRPr="00F41E4A">
              <w:t>L</w:t>
            </w:r>
          </w:p>
        </w:tc>
        <w:tc>
          <w:tcPr>
            <w:tcW w:w="1021" w:type="dxa"/>
            <w:vAlign w:val="center"/>
          </w:tcPr>
          <w:p w14:paraId="7561993F" w14:textId="77777777" w:rsidR="00975B78" w:rsidRPr="00F41E4A" w:rsidRDefault="00975B78" w:rsidP="00975B78">
            <w:pPr>
              <w:pStyle w:val="bg0"/>
              <w:spacing w:line="320" w:lineRule="exact"/>
            </w:pPr>
            <w:r w:rsidRPr="00F41E4A">
              <w:t>0.003L</w:t>
            </w:r>
          </w:p>
        </w:tc>
        <w:tc>
          <w:tcPr>
            <w:tcW w:w="1021" w:type="dxa"/>
            <w:vAlign w:val="center"/>
          </w:tcPr>
          <w:p w14:paraId="3C4107AA" w14:textId="77777777" w:rsidR="00975B78" w:rsidRPr="00F41E4A" w:rsidRDefault="00975B78" w:rsidP="00975B78">
            <w:pPr>
              <w:pStyle w:val="bg0"/>
              <w:spacing w:line="320" w:lineRule="exact"/>
            </w:pPr>
            <w:r w:rsidRPr="00F41E4A">
              <w:t>0.01L</w:t>
            </w:r>
          </w:p>
        </w:tc>
        <w:tc>
          <w:tcPr>
            <w:tcW w:w="1021" w:type="dxa"/>
            <w:vAlign w:val="center"/>
          </w:tcPr>
          <w:p w14:paraId="25CFCF50" w14:textId="77777777" w:rsidR="00975B78" w:rsidRPr="00F41E4A" w:rsidRDefault="00975B78" w:rsidP="00975B78">
            <w:pPr>
              <w:pStyle w:val="bg0"/>
              <w:spacing w:line="320" w:lineRule="exact"/>
            </w:pPr>
            <w:r w:rsidRPr="00F41E4A">
              <w:t>0.01L</w:t>
            </w:r>
          </w:p>
        </w:tc>
      </w:tr>
      <w:tr w:rsidR="00975B78" w:rsidRPr="00F41E4A" w14:paraId="03A11991" w14:textId="77777777" w:rsidTr="00975B78">
        <w:trPr>
          <w:cantSplit/>
          <w:trHeight w:hRule="exact" w:val="454"/>
          <w:jc w:val="center"/>
        </w:trPr>
        <w:tc>
          <w:tcPr>
            <w:tcW w:w="1021" w:type="dxa"/>
            <w:vMerge/>
            <w:vAlign w:val="center"/>
          </w:tcPr>
          <w:p w14:paraId="2E6BE64F" w14:textId="77777777" w:rsidR="00975B78" w:rsidRPr="00F41E4A" w:rsidRDefault="00975B78" w:rsidP="00975B78">
            <w:pPr>
              <w:pStyle w:val="bg0"/>
              <w:spacing w:line="320" w:lineRule="exact"/>
            </w:pPr>
          </w:p>
        </w:tc>
        <w:tc>
          <w:tcPr>
            <w:tcW w:w="1247" w:type="dxa"/>
            <w:vAlign w:val="center"/>
          </w:tcPr>
          <w:p w14:paraId="7C6F3339" w14:textId="77777777" w:rsidR="00975B78" w:rsidRPr="00F41E4A" w:rsidRDefault="00975B78" w:rsidP="00975B78">
            <w:pPr>
              <w:pStyle w:val="bg0"/>
              <w:spacing w:line="320" w:lineRule="exact"/>
            </w:pPr>
            <w:r w:rsidRPr="00F41E4A">
              <w:t>水质类别</w:t>
            </w:r>
          </w:p>
        </w:tc>
        <w:tc>
          <w:tcPr>
            <w:tcW w:w="795" w:type="dxa"/>
            <w:vAlign w:val="center"/>
          </w:tcPr>
          <w:p w14:paraId="510CF955"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9C613CF"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3EF2D58C"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4F744B0"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1D12CBD6"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522978C"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4B1CC8A6"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A4A6CA3"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4366503"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35CDD59E"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3488EAB6"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r>
      <w:tr w:rsidR="00975B78" w:rsidRPr="00F41E4A" w14:paraId="6B06F444" w14:textId="77777777" w:rsidTr="00975B78">
        <w:trPr>
          <w:cantSplit/>
          <w:trHeight w:hRule="exact" w:val="454"/>
          <w:jc w:val="center"/>
        </w:trPr>
        <w:tc>
          <w:tcPr>
            <w:tcW w:w="1021" w:type="dxa"/>
            <w:vMerge w:val="restart"/>
            <w:vAlign w:val="center"/>
          </w:tcPr>
          <w:p w14:paraId="565E9429" w14:textId="77777777" w:rsidR="00975B78" w:rsidRPr="00F41E4A" w:rsidRDefault="00975B78" w:rsidP="00975B78">
            <w:pPr>
              <w:pStyle w:val="bg0"/>
              <w:spacing w:line="320" w:lineRule="exact"/>
            </w:pPr>
            <w:r w:rsidRPr="00F41E4A">
              <w:t>D5</w:t>
            </w:r>
          </w:p>
        </w:tc>
        <w:tc>
          <w:tcPr>
            <w:tcW w:w="1247" w:type="dxa"/>
            <w:vAlign w:val="center"/>
          </w:tcPr>
          <w:p w14:paraId="0566C37D" w14:textId="77777777" w:rsidR="00975B78" w:rsidRPr="00F41E4A" w:rsidRDefault="00975B78" w:rsidP="00975B78">
            <w:pPr>
              <w:pStyle w:val="bg0"/>
              <w:spacing w:line="320" w:lineRule="exact"/>
            </w:pPr>
            <w:r w:rsidRPr="00F41E4A">
              <w:t>监测值</w:t>
            </w:r>
          </w:p>
        </w:tc>
        <w:tc>
          <w:tcPr>
            <w:tcW w:w="795" w:type="dxa"/>
            <w:vAlign w:val="center"/>
          </w:tcPr>
          <w:p w14:paraId="526636AD" w14:textId="77777777" w:rsidR="00975B78" w:rsidRPr="00F41E4A" w:rsidRDefault="00975B78" w:rsidP="00975B78">
            <w:pPr>
              <w:pStyle w:val="bg0"/>
              <w:spacing w:line="320" w:lineRule="exact"/>
            </w:pPr>
            <w:r w:rsidRPr="00F41E4A">
              <w:t>7.50</w:t>
            </w:r>
          </w:p>
        </w:tc>
        <w:tc>
          <w:tcPr>
            <w:tcW w:w="1021" w:type="dxa"/>
            <w:vAlign w:val="center"/>
          </w:tcPr>
          <w:p w14:paraId="364C6164" w14:textId="77777777" w:rsidR="00975B78" w:rsidRPr="00F41E4A" w:rsidRDefault="00975B78" w:rsidP="00975B78">
            <w:pPr>
              <w:pStyle w:val="bg0"/>
              <w:spacing w:line="320" w:lineRule="exact"/>
            </w:pPr>
            <w:r w:rsidRPr="00F41E4A">
              <w:t>0.119</w:t>
            </w:r>
          </w:p>
        </w:tc>
        <w:tc>
          <w:tcPr>
            <w:tcW w:w="1021" w:type="dxa"/>
            <w:vAlign w:val="center"/>
          </w:tcPr>
          <w:p w14:paraId="2B410B4D" w14:textId="77777777" w:rsidR="00975B78" w:rsidRPr="00F41E4A" w:rsidRDefault="00975B78" w:rsidP="00975B78">
            <w:pPr>
              <w:pStyle w:val="bg0"/>
              <w:spacing w:line="320" w:lineRule="exact"/>
            </w:pPr>
            <w:r w:rsidRPr="00F41E4A">
              <w:t>0.064</w:t>
            </w:r>
          </w:p>
        </w:tc>
        <w:tc>
          <w:tcPr>
            <w:tcW w:w="1021" w:type="dxa"/>
            <w:vAlign w:val="center"/>
          </w:tcPr>
          <w:p w14:paraId="795B57DE" w14:textId="77777777" w:rsidR="00975B78" w:rsidRPr="00F41E4A" w:rsidRDefault="00975B78" w:rsidP="00975B78">
            <w:pPr>
              <w:pStyle w:val="bg0"/>
              <w:spacing w:line="320" w:lineRule="exact"/>
            </w:pPr>
            <w:r w:rsidRPr="00F41E4A">
              <w:t>0.5</w:t>
            </w:r>
          </w:p>
        </w:tc>
        <w:tc>
          <w:tcPr>
            <w:tcW w:w="1021" w:type="dxa"/>
            <w:vAlign w:val="center"/>
          </w:tcPr>
          <w:p w14:paraId="4046EA1E" w14:textId="77777777" w:rsidR="00975B78" w:rsidRPr="00F41E4A" w:rsidRDefault="00975B78" w:rsidP="00975B78">
            <w:pPr>
              <w:pStyle w:val="bg0"/>
              <w:spacing w:line="320" w:lineRule="exact"/>
            </w:pPr>
            <w:r w:rsidRPr="00F41E4A">
              <w:t>0.99</w:t>
            </w:r>
          </w:p>
        </w:tc>
        <w:tc>
          <w:tcPr>
            <w:tcW w:w="1021" w:type="dxa"/>
            <w:vAlign w:val="center"/>
          </w:tcPr>
          <w:p w14:paraId="7B904E25" w14:textId="77777777" w:rsidR="00975B78" w:rsidRPr="00F41E4A" w:rsidRDefault="00975B78" w:rsidP="00975B78">
            <w:pPr>
              <w:pStyle w:val="bg0"/>
              <w:spacing w:line="320" w:lineRule="exact"/>
            </w:pPr>
            <w:r w:rsidRPr="00F41E4A">
              <w:t>0.004L</w:t>
            </w:r>
          </w:p>
        </w:tc>
        <w:tc>
          <w:tcPr>
            <w:tcW w:w="1021" w:type="dxa"/>
            <w:vAlign w:val="center"/>
          </w:tcPr>
          <w:p w14:paraId="6A12EC0E" w14:textId="77777777" w:rsidR="00975B78" w:rsidRPr="00F41E4A" w:rsidRDefault="00975B78" w:rsidP="00975B78">
            <w:pPr>
              <w:pStyle w:val="bg0"/>
              <w:spacing w:line="320" w:lineRule="exact"/>
            </w:pPr>
            <w:r w:rsidRPr="00F41E4A">
              <w:t>0.04×10</w:t>
            </w:r>
            <w:r w:rsidRPr="00F41E4A">
              <w:rPr>
                <w:vertAlign w:val="superscript"/>
              </w:rPr>
              <w:t>-3</w:t>
            </w:r>
            <w:r w:rsidRPr="00F41E4A">
              <w:t>L</w:t>
            </w:r>
          </w:p>
        </w:tc>
        <w:tc>
          <w:tcPr>
            <w:tcW w:w="1021" w:type="dxa"/>
            <w:vAlign w:val="center"/>
          </w:tcPr>
          <w:p w14:paraId="72F6D6C9" w14:textId="77777777" w:rsidR="00975B78" w:rsidRPr="00F41E4A" w:rsidRDefault="00975B78" w:rsidP="00975B78">
            <w:pPr>
              <w:pStyle w:val="bg0"/>
              <w:spacing w:line="320" w:lineRule="exact"/>
            </w:pPr>
            <w:r w:rsidRPr="00F41E4A">
              <w:t>0.3×10</w:t>
            </w:r>
            <w:r w:rsidRPr="00F41E4A">
              <w:rPr>
                <w:vertAlign w:val="superscript"/>
              </w:rPr>
              <w:t>-3</w:t>
            </w:r>
            <w:r w:rsidRPr="00F41E4A">
              <w:t>L</w:t>
            </w:r>
          </w:p>
        </w:tc>
        <w:tc>
          <w:tcPr>
            <w:tcW w:w="1021" w:type="dxa"/>
            <w:vAlign w:val="center"/>
          </w:tcPr>
          <w:p w14:paraId="029AC6F9" w14:textId="77777777" w:rsidR="00975B78" w:rsidRPr="00F41E4A" w:rsidRDefault="00975B78" w:rsidP="00975B78">
            <w:pPr>
              <w:pStyle w:val="bg0"/>
              <w:spacing w:line="320" w:lineRule="exact"/>
            </w:pPr>
            <w:r w:rsidRPr="00F41E4A">
              <w:t>0.003L</w:t>
            </w:r>
          </w:p>
        </w:tc>
        <w:tc>
          <w:tcPr>
            <w:tcW w:w="1021" w:type="dxa"/>
            <w:vAlign w:val="center"/>
          </w:tcPr>
          <w:p w14:paraId="06CFEBF1" w14:textId="77777777" w:rsidR="00975B78" w:rsidRPr="00F41E4A" w:rsidRDefault="00975B78" w:rsidP="00975B78">
            <w:pPr>
              <w:pStyle w:val="bg0"/>
              <w:spacing w:line="320" w:lineRule="exact"/>
            </w:pPr>
            <w:r w:rsidRPr="00F41E4A">
              <w:t>0.01L</w:t>
            </w:r>
          </w:p>
        </w:tc>
        <w:tc>
          <w:tcPr>
            <w:tcW w:w="1021" w:type="dxa"/>
            <w:vAlign w:val="center"/>
          </w:tcPr>
          <w:p w14:paraId="719B39D7" w14:textId="77777777" w:rsidR="00975B78" w:rsidRPr="00F41E4A" w:rsidRDefault="00975B78" w:rsidP="00975B78">
            <w:pPr>
              <w:pStyle w:val="bg0"/>
              <w:spacing w:line="320" w:lineRule="exact"/>
            </w:pPr>
            <w:r w:rsidRPr="00F41E4A">
              <w:t>0.01L</w:t>
            </w:r>
          </w:p>
        </w:tc>
      </w:tr>
      <w:tr w:rsidR="00975B78" w:rsidRPr="00F41E4A" w14:paraId="40A9DD3A" w14:textId="77777777" w:rsidTr="00975B78">
        <w:trPr>
          <w:cantSplit/>
          <w:trHeight w:hRule="exact" w:val="454"/>
          <w:jc w:val="center"/>
        </w:trPr>
        <w:tc>
          <w:tcPr>
            <w:tcW w:w="1021" w:type="dxa"/>
            <w:vMerge/>
            <w:vAlign w:val="center"/>
          </w:tcPr>
          <w:p w14:paraId="04D5B97C" w14:textId="77777777" w:rsidR="00975B78" w:rsidRPr="00F41E4A" w:rsidRDefault="00975B78" w:rsidP="00975B78">
            <w:pPr>
              <w:pStyle w:val="bg0"/>
              <w:spacing w:line="320" w:lineRule="exact"/>
            </w:pPr>
          </w:p>
        </w:tc>
        <w:tc>
          <w:tcPr>
            <w:tcW w:w="1247" w:type="dxa"/>
            <w:vAlign w:val="center"/>
          </w:tcPr>
          <w:p w14:paraId="1639895D" w14:textId="77777777" w:rsidR="00975B78" w:rsidRPr="00F41E4A" w:rsidRDefault="00975B78" w:rsidP="00975B78">
            <w:pPr>
              <w:pStyle w:val="bg0"/>
              <w:spacing w:line="320" w:lineRule="exact"/>
            </w:pPr>
            <w:r w:rsidRPr="00F41E4A">
              <w:t>水质类别</w:t>
            </w:r>
          </w:p>
        </w:tc>
        <w:tc>
          <w:tcPr>
            <w:tcW w:w="795" w:type="dxa"/>
            <w:vAlign w:val="center"/>
          </w:tcPr>
          <w:p w14:paraId="38577AEB"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F1363D0"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5E8DF40"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1C99F67"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2EF4DD5A"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2DCA29D"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65570E24"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57C66241"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70B44D06"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4FFBD138"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c>
          <w:tcPr>
            <w:tcW w:w="1021" w:type="dxa"/>
            <w:vAlign w:val="center"/>
          </w:tcPr>
          <w:p w14:paraId="0A963CDF" w14:textId="77777777" w:rsidR="00975B78" w:rsidRPr="00F41E4A" w:rsidRDefault="00975B78" w:rsidP="00975B78">
            <w:pPr>
              <w:pStyle w:val="bg0"/>
              <w:spacing w:line="320" w:lineRule="exact"/>
            </w:pPr>
            <w:r w:rsidRPr="00F41E4A">
              <w:rPr>
                <w:rFonts w:ascii="宋体" w:hAnsi="宋体" w:cs="宋体" w:hint="eastAsia"/>
              </w:rPr>
              <w:t>Ⅲ</w:t>
            </w:r>
            <w:r w:rsidRPr="00F41E4A">
              <w:t>类</w:t>
            </w:r>
          </w:p>
        </w:tc>
      </w:tr>
      <w:tr w:rsidR="00975B78" w:rsidRPr="00F41E4A" w14:paraId="5CB8DEF1" w14:textId="77777777" w:rsidTr="00975B78">
        <w:trPr>
          <w:cantSplit/>
          <w:trHeight w:hRule="exact" w:val="454"/>
          <w:jc w:val="center"/>
        </w:trPr>
        <w:tc>
          <w:tcPr>
            <w:tcW w:w="2268" w:type="dxa"/>
            <w:gridSpan w:val="2"/>
            <w:vAlign w:val="center"/>
          </w:tcPr>
          <w:p w14:paraId="4F98C5F9" w14:textId="77777777" w:rsidR="00975B78" w:rsidRPr="00F41E4A" w:rsidRDefault="00975B78" w:rsidP="00975B78">
            <w:pPr>
              <w:pStyle w:val="bg0"/>
              <w:spacing w:line="320" w:lineRule="exact"/>
            </w:pPr>
            <w:r w:rsidRPr="00F41E4A">
              <w:rPr>
                <w:rFonts w:ascii="宋体" w:hAnsi="宋体" w:cs="宋体" w:hint="eastAsia"/>
              </w:rPr>
              <w:t>Ⅲ</w:t>
            </w:r>
            <w:r w:rsidRPr="00F41E4A">
              <w:t>类标准</w:t>
            </w:r>
          </w:p>
        </w:tc>
        <w:tc>
          <w:tcPr>
            <w:tcW w:w="795" w:type="dxa"/>
            <w:vAlign w:val="center"/>
          </w:tcPr>
          <w:p w14:paraId="32EFBB5F" w14:textId="77777777" w:rsidR="00975B78" w:rsidRPr="00F41E4A" w:rsidRDefault="00975B78" w:rsidP="00975B78">
            <w:pPr>
              <w:pStyle w:val="bg0"/>
              <w:spacing w:line="320" w:lineRule="exact"/>
            </w:pPr>
            <w:r w:rsidRPr="00F41E4A">
              <w:t>6.5-8.5</w:t>
            </w:r>
          </w:p>
        </w:tc>
        <w:tc>
          <w:tcPr>
            <w:tcW w:w="1021" w:type="dxa"/>
            <w:vAlign w:val="center"/>
          </w:tcPr>
          <w:p w14:paraId="31F40427" w14:textId="77777777" w:rsidR="00975B78" w:rsidRPr="00F41E4A" w:rsidRDefault="00975B78" w:rsidP="00975B78">
            <w:pPr>
              <w:pStyle w:val="bg0"/>
              <w:spacing w:line="320" w:lineRule="exact"/>
            </w:pPr>
            <w:r w:rsidRPr="00F41E4A">
              <w:t>≤0.2</w:t>
            </w:r>
          </w:p>
        </w:tc>
        <w:tc>
          <w:tcPr>
            <w:tcW w:w="1021" w:type="dxa"/>
            <w:vAlign w:val="center"/>
          </w:tcPr>
          <w:p w14:paraId="7950216F" w14:textId="77777777" w:rsidR="00975B78" w:rsidRPr="00F41E4A" w:rsidRDefault="00975B78" w:rsidP="00975B78">
            <w:pPr>
              <w:pStyle w:val="bg0"/>
              <w:spacing w:line="320" w:lineRule="exact"/>
            </w:pPr>
            <w:r w:rsidRPr="00F41E4A">
              <w:t>≤20</w:t>
            </w:r>
          </w:p>
        </w:tc>
        <w:tc>
          <w:tcPr>
            <w:tcW w:w="1021" w:type="dxa"/>
            <w:vAlign w:val="center"/>
          </w:tcPr>
          <w:p w14:paraId="121F944A" w14:textId="77777777" w:rsidR="00975B78" w:rsidRPr="00F41E4A" w:rsidRDefault="00975B78" w:rsidP="00975B78">
            <w:pPr>
              <w:pStyle w:val="bg0"/>
              <w:spacing w:line="320" w:lineRule="exact"/>
            </w:pPr>
            <w:r w:rsidRPr="00F41E4A">
              <w:t>≤3.0</w:t>
            </w:r>
          </w:p>
        </w:tc>
        <w:tc>
          <w:tcPr>
            <w:tcW w:w="1021" w:type="dxa"/>
            <w:vAlign w:val="center"/>
          </w:tcPr>
          <w:p w14:paraId="6088A330" w14:textId="77777777" w:rsidR="00975B78" w:rsidRPr="00F41E4A" w:rsidRDefault="00975B78" w:rsidP="00975B78">
            <w:pPr>
              <w:pStyle w:val="bg0"/>
              <w:spacing w:line="320" w:lineRule="exact"/>
            </w:pPr>
            <w:r w:rsidRPr="00F41E4A">
              <w:t>≤1.0</w:t>
            </w:r>
          </w:p>
        </w:tc>
        <w:tc>
          <w:tcPr>
            <w:tcW w:w="1021" w:type="dxa"/>
            <w:vAlign w:val="center"/>
          </w:tcPr>
          <w:p w14:paraId="74E94D23" w14:textId="77777777" w:rsidR="00975B78" w:rsidRPr="00F41E4A" w:rsidRDefault="00975B78" w:rsidP="00975B78">
            <w:pPr>
              <w:pStyle w:val="bg0"/>
              <w:spacing w:line="320" w:lineRule="exact"/>
            </w:pPr>
            <w:r w:rsidRPr="00F41E4A">
              <w:t>≤0.05</w:t>
            </w:r>
          </w:p>
        </w:tc>
        <w:tc>
          <w:tcPr>
            <w:tcW w:w="1021" w:type="dxa"/>
            <w:vAlign w:val="center"/>
          </w:tcPr>
          <w:p w14:paraId="35413CB7" w14:textId="77777777" w:rsidR="00975B78" w:rsidRPr="00F41E4A" w:rsidRDefault="00975B78" w:rsidP="00975B78">
            <w:pPr>
              <w:pStyle w:val="bg0"/>
              <w:spacing w:line="320" w:lineRule="exact"/>
            </w:pPr>
            <w:r w:rsidRPr="00F41E4A">
              <w:t>≤0.001</w:t>
            </w:r>
          </w:p>
        </w:tc>
        <w:tc>
          <w:tcPr>
            <w:tcW w:w="1021" w:type="dxa"/>
            <w:vAlign w:val="center"/>
          </w:tcPr>
          <w:p w14:paraId="22C2FBD8" w14:textId="77777777" w:rsidR="00975B78" w:rsidRPr="00F41E4A" w:rsidRDefault="00975B78" w:rsidP="00975B78">
            <w:pPr>
              <w:pStyle w:val="bg0"/>
              <w:spacing w:line="320" w:lineRule="exact"/>
            </w:pPr>
            <w:r w:rsidRPr="00F41E4A">
              <w:t>≤0.05</w:t>
            </w:r>
          </w:p>
        </w:tc>
        <w:tc>
          <w:tcPr>
            <w:tcW w:w="1021" w:type="dxa"/>
            <w:vAlign w:val="center"/>
          </w:tcPr>
          <w:p w14:paraId="2D444C43" w14:textId="77777777" w:rsidR="00975B78" w:rsidRPr="00F41E4A" w:rsidRDefault="00975B78" w:rsidP="00975B78">
            <w:pPr>
              <w:pStyle w:val="bg0"/>
              <w:spacing w:line="320" w:lineRule="exact"/>
            </w:pPr>
            <w:r w:rsidRPr="00F41E4A">
              <w:t>≤0.01</w:t>
            </w:r>
          </w:p>
        </w:tc>
        <w:tc>
          <w:tcPr>
            <w:tcW w:w="1021" w:type="dxa"/>
            <w:vAlign w:val="center"/>
          </w:tcPr>
          <w:p w14:paraId="302E620F" w14:textId="77777777" w:rsidR="00975B78" w:rsidRPr="00F41E4A" w:rsidRDefault="00975B78" w:rsidP="00975B78">
            <w:pPr>
              <w:pStyle w:val="bg0"/>
              <w:spacing w:line="320" w:lineRule="exact"/>
            </w:pPr>
            <w:r w:rsidRPr="00F41E4A">
              <w:t>≤0.05</w:t>
            </w:r>
          </w:p>
        </w:tc>
        <w:tc>
          <w:tcPr>
            <w:tcW w:w="1021" w:type="dxa"/>
            <w:vAlign w:val="center"/>
          </w:tcPr>
          <w:p w14:paraId="7E74AA5E" w14:textId="77777777" w:rsidR="00975B78" w:rsidRPr="00F41E4A" w:rsidRDefault="00975B78" w:rsidP="00975B78">
            <w:pPr>
              <w:pStyle w:val="bg0"/>
              <w:spacing w:line="320" w:lineRule="exact"/>
            </w:pPr>
            <w:r w:rsidRPr="00F41E4A">
              <w:t>≤0.05</w:t>
            </w:r>
          </w:p>
        </w:tc>
      </w:tr>
      <w:tr w:rsidR="00975B78" w:rsidRPr="00F41E4A" w14:paraId="62AB185B" w14:textId="77777777" w:rsidTr="00975B78">
        <w:trPr>
          <w:cantSplit/>
          <w:trHeight w:hRule="exact" w:val="597"/>
          <w:jc w:val="center"/>
        </w:trPr>
        <w:tc>
          <w:tcPr>
            <w:tcW w:w="2268" w:type="dxa"/>
            <w:gridSpan w:val="2"/>
            <w:vAlign w:val="center"/>
          </w:tcPr>
          <w:p w14:paraId="3B4DBB10" w14:textId="77777777" w:rsidR="00975B78" w:rsidRPr="00F41E4A" w:rsidRDefault="00975B78" w:rsidP="00975B78">
            <w:pPr>
              <w:pStyle w:val="bg0"/>
              <w:spacing w:line="320" w:lineRule="exact"/>
            </w:pPr>
            <w:r w:rsidRPr="00F41E4A">
              <w:rPr>
                <w:rFonts w:ascii="宋体" w:hAnsi="宋体" w:cs="宋体" w:hint="eastAsia"/>
              </w:rPr>
              <w:t>Ⅳ</w:t>
            </w:r>
            <w:r w:rsidRPr="00F41E4A">
              <w:t>类标准</w:t>
            </w:r>
          </w:p>
        </w:tc>
        <w:tc>
          <w:tcPr>
            <w:tcW w:w="795" w:type="dxa"/>
            <w:vAlign w:val="center"/>
          </w:tcPr>
          <w:p w14:paraId="300E23CA" w14:textId="77777777" w:rsidR="00975B78" w:rsidRPr="00F41E4A" w:rsidRDefault="00975B78" w:rsidP="00975B78">
            <w:pPr>
              <w:pStyle w:val="bg0"/>
              <w:spacing w:line="320" w:lineRule="exact"/>
            </w:pPr>
            <w:r w:rsidRPr="00F41E4A">
              <w:t>5.5-6.5</w:t>
            </w:r>
          </w:p>
          <w:p w14:paraId="297FC118" w14:textId="77777777" w:rsidR="00975B78" w:rsidRPr="00F41E4A" w:rsidRDefault="00975B78" w:rsidP="00975B78">
            <w:pPr>
              <w:pStyle w:val="bg0"/>
              <w:spacing w:line="320" w:lineRule="exact"/>
            </w:pPr>
            <w:r w:rsidRPr="00F41E4A">
              <w:t>8.5-9.0</w:t>
            </w:r>
          </w:p>
        </w:tc>
        <w:tc>
          <w:tcPr>
            <w:tcW w:w="1021" w:type="dxa"/>
            <w:vAlign w:val="center"/>
          </w:tcPr>
          <w:p w14:paraId="251F7EDA" w14:textId="77777777" w:rsidR="00975B78" w:rsidRPr="00F41E4A" w:rsidRDefault="00975B78" w:rsidP="00975B78">
            <w:pPr>
              <w:pStyle w:val="bg0"/>
              <w:spacing w:line="320" w:lineRule="exact"/>
            </w:pPr>
            <w:r w:rsidRPr="00F41E4A">
              <w:t>≤0.5</w:t>
            </w:r>
          </w:p>
        </w:tc>
        <w:tc>
          <w:tcPr>
            <w:tcW w:w="1021" w:type="dxa"/>
            <w:vAlign w:val="center"/>
          </w:tcPr>
          <w:p w14:paraId="44522F76" w14:textId="77777777" w:rsidR="00975B78" w:rsidRPr="00F41E4A" w:rsidRDefault="00975B78" w:rsidP="00975B78">
            <w:pPr>
              <w:pStyle w:val="bg0"/>
              <w:spacing w:line="320" w:lineRule="exact"/>
            </w:pPr>
            <w:r w:rsidRPr="00F41E4A">
              <w:t>≤30</w:t>
            </w:r>
          </w:p>
        </w:tc>
        <w:tc>
          <w:tcPr>
            <w:tcW w:w="1021" w:type="dxa"/>
            <w:vAlign w:val="center"/>
          </w:tcPr>
          <w:p w14:paraId="1FF39989" w14:textId="77777777" w:rsidR="00975B78" w:rsidRPr="00F41E4A" w:rsidRDefault="00975B78" w:rsidP="00975B78">
            <w:pPr>
              <w:pStyle w:val="bg0"/>
              <w:spacing w:line="320" w:lineRule="exact"/>
            </w:pPr>
            <w:r w:rsidRPr="00F41E4A">
              <w:t>≤10</w:t>
            </w:r>
          </w:p>
        </w:tc>
        <w:tc>
          <w:tcPr>
            <w:tcW w:w="1021" w:type="dxa"/>
            <w:vAlign w:val="center"/>
          </w:tcPr>
          <w:p w14:paraId="5F55E42D" w14:textId="77777777" w:rsidR="00975B78" w:rsidRPr="00F41E4A" w:rsidRDefault="00975B78" w:rsidP="00975B78">
            <w:pPr>
              <w:pStyle w:val="bg0"/>
              <w:spacing w:line="320" w:lineRule="exact"/>
            </w:pPr>
            <w:r w:rsidRPr="00F41E4A">
              <w:t>≤2.0</w:t>
            </w:r>
          </w:p>
        </w:tc>
        <w:tc>
          <w:tcPr>
            <w:tcW w:w="1021" w:type="dxa"/>
            <w:vAlign w:val="center"/>
          </w:tcPr>
          <w:p w14:paraId="7D1F7028" w14:textId="77777777" w:rsidR="00975B78" w:rsidRPr="00F41E4A" w:rsidRDefault="00975B78" w:rsidP="00975B78">
            <w:pPr>
              <w:pStyle w:val="bg0"/>
              <w:spacing w:line="320" w:lineRule="exact"/>
            </w:pPr>
            <w:r w:rsidRPr="00F41E4A">
              <w:t>≤0.1</w:t>
            </w:r>
          </w:p>
        </w:tc>
        <w:tc>
          <w:tcPr>
            <w:tcW w:w="1021" w:type="dxa"/>
            <w:vAlign w:val="center"/>
          </w:tcPr>
          <w:p w14:paraId="3A1E9841" w14:textId="77777777" w:rsidR="00975B78" w:rsidRPr="00F41E4A" w:rsidRDefault="00975B78" w:rsidP="00975B78">
            <w:pPr>
              <w:pStyle w:val="bg0"/>
              <w:spacing w:line="320" w:lineRule="exact"/>
            </w:pPr>
            <w:r w:rsidRPr="00F41E4A">
              <w:t>≤0.001</w:t>
            </w:r>
          </w:p>
        </w:tc>
        <w:tc>
          <w:tcPr>
            <w:tcW w:w="1021" w:type="dxa"/>
            <w:vAlign w:val="center"/>
          </w:tcPr>
          <w:p w14:paraId="42C3DAD7" w14:textId="77777777" w:rsidR="00975B78" w:rsidRPr="00F41E4A" w:rsidRDefault="00975B78" w:rsidP="00975B78">
            <w:pPr>
              <w:pStyle w:val="bg0"/>
              <w:spacing w:line="320" w:lineRule="exact"/>
            </w:pPr>
            <w:r w:rsidRPr="00F41E4A">
              <w:t>≤0.05</w:t>
            </w:r>
          </w:p>
        </w:tc>
        <w:tc>
          <w:tcPr>
            <w:tcW w:w="1021" w:type="dxa"/>
            <w:vAlign w:val="center"/>
          </w:tcPr>
          <w:p w14:paraId="6EAF5327" w14:textId="77777777" w:rsidR="00975B78" w:rsidRPr="00F41E4A" w:rsidRDefault="00975B78" w:rsidP="00975B78">
            <w:pPr>
              <w:pStyle w:val="bg0"/>
              <w:spacing w:line="320" w:lineRule="exact"/>
            </w:pPr>
            <w:r w:rsidRPr="00F41E4A">
              <w:t>≤0.01</w:t>
            </w:r>
          </w:p>
        </w:tc>
        <w:tc>
          <w:tcPr>
            <w:tcW w:w="1021" w:type="dxa"/>
            <w:vAlign w:val="center"/>
          </w:tcPr>
          <w:p w14:paraId="5715F255" w14:textId="77777777" w:rsidR="00975B78" w:rsidRPr="00F41E4A" w:rsidRDefault="00975B78" w:rsidP="00975B78">
            <w:pPr>
              <w:pStyle w:val="bg0"/>
              <w:spacing w:line="320" w:lineRule="exact"/>
            </w:pPr>
            <w:r w:rsidRPr="00F41E4A">
              <w:t>≤0.1</w:t>
            </w:r>
          </w:p>
        </w:tc>
        <w:tc>
          <w:tcPr>
            <w:tcW w:w="1021" w:type="dxa"/>
            <w:vAlign w:val="center"/>
          </w:tcPr>
          <w:p w14:paraId="7FFE87C2" w14:textId="77777777" w:rsidR="00975B78" w:rsidRPr="00F41E4A" w:rsidRDefault="00975B78" w:rsidP="00975B78">
            <w:pPr>
              <w:pStyle w:val="bg0"/>
              <w:spacing w:line="320" w:lineRule="exact"/>
            </w:pPr>
            <w:r w:rsidRPr="00F41E4A">
              <w:t>≤0.1</w:t>
            </w:r>
          </w:p>
        </w:tc>
      </w:tr>
      <w:tr w:rsidR="00975B78" w:rsidRPr="00F41E4A" w14:paraId="086081B5" w14:textId="77777777" w:rsidTr="00975B78">
        <w:trPr>
          <w:cantSplit/>
          <w:trHeight w:hRule="exact" w:val="454"/>
          <w:jc w:val="center"/>
        </w:trPr>
        <w:tc>
          <w:tcPr>
            <w:tcW w:w="2268" w:type="dxa"/>
            <w:gridSpan w:val="2"/>
            <w:vAlign w:val="center"/>
          </w:tcPr>
          <w:p w14:paraId="58D25710" w14:textId="77777777" w:rsidR="00975B78" w:rsidRPr="00F41E4A" w:rsidRDefault="00975B78" w:rsidP="00975B78">
            <w:pPr>
              <w:pStyle w:val="bg0"/>
              <w:spacing w:line="320" w:lineRule="exact"/>
            </w:pPr>
            <w:r w:rsidRPr="00F41E4A">
              <w:rPr>
                <w:rFonts w:ascii="宋体" w:hAnsi="宋体" w:cs="宋体" w:hint="eastAsia"/>
              </w:rPr>
              <w:t>Ⅴ</w:t>
            </w:r>
            <w:r w:rsidRPr="00F41E4A">
              <w:t>类标准</w:t>
            </w:r>
          </w:p>
        </w:tc>
        <w:tc>
          <w:tcPr>
            <w:tcW w:w="795" w:type="dxa"/>
            <w:vAlign w:val="center"/>
          </w:tcPr>
          <w:p w14:paraId="1862F242" w14:textId="77777777" w:rsidR="00975B78" w:rsidRPr="00F41E4A" w:rsidRDefault="00975B78" w:rsidP="00975B78">
            <w:pPr>
              <w:pStyle w:val="bg0"/>
              <w:spacing w:line="320" w:lineRule="exact"/>
            </w:pPr>
            <w:r w:rsidRPr="00F41E4A">
              <w:t>&lt;5.5</w:t>
            </w:r>
            <w:r w:rsidRPr="00F41E4A">
              <w:t>，〉</w:t>
            </w:r>
            <w:r w:rsidRPr="00F41E4A">
              <w:t>9</w:t>
            </w:r>
          </w:p>
        </w:tc>
        <w:tc>
          <w:tcPr>
            <w:tcW w:w="1021" w:type="dxa"/>
            <w:vAlign w:val="center"/>
          </w:tcPr>
          <w:p w14:paraId="26F4819B" w14:textId="77777777" w:rsidR="00975B78" w:rsidRPr="00F41E4A" w:rsidRDefault="00975B78" w:rsidP="00975B78">
            <w:pPr>
              <w:pStyle w:val="bg0"/>
              <w:spacing w:line="320" w:lineRule="exact"/>
            </w:pPr>
            <w:r w:rsidRPr="00F41E4A">
              <w:t>〉</w:t>
            </w:r>
            <w:r w:rsidRPr="00F41E4A">
              <w:t>0.5</w:t>
            </w:r>
          </w:p>
        </w:tc>
        <w:tc>
          <w:tcPr>
            <w:tcW w:w="1021" w:type="dxa"/>
            <w:vAlign w:val="center"/>
          </w:tcPr>
          <w:p w14:paraId="0D1CD08F" w14:textId="77777777" w:rsidR="00975B78" w:rsidRPr="00F41E4A" w:rsidRDefault="00975B78" w:rsidP="00975B78">
            <w:pPr>
              <w:pStyle w:val="bg0"/>
              <w:spacing w:line="320" w:lineRule="exact"/>
            </w:pPr>
            <w:r w:rsidRPr="00F41E4A">
              <w:t>〉</w:t>
            </w:r>
            <w:r w:rsidRPr="00F41E4A">
              <w:t>30</w:t>
            </w:r>
          </w:p>
        </w:tc>
        <w:tc>
          <w:tcPr>
            <w:tcW w:w="1021" w:type="dxa"/>
            <w:vAlign w:val="center"/>
          </w:tcPr>
          <w:p w14:paraId="2579A8BC" w14:textId="77777777" w:rsidR="00975B78" w:rsidRPr="00F41E4A" w:rsidRDefault="00975B78" w:rsidP="00975B78">
            <w:pPr>
              <w:pStyle w:val="bg0"/>
              <w:spacing w:line="320" w:lineRule="exact"/>
            </w:pPr>
            <w:r w:rsidRPr="00F41E4A">
              <w:t>〉</w:t>
            </w:r>
            <w:r w:rsidRPr="00F41E4A">
              <w:t>10</w:t>
            </w:r>
          </w:p>
        </w:tc>
        <w:tc>
          <w:tcPr>
            <w:tcW w:w="1021" w:type="dxa"/>
            <w:vAlign w:val="center"/>
          </w:tcPr>
          <w:p w14:paraId="474B0345" w14:textId="77777777" w:rsidR="00975B78" w:rsidRPr="00F41E4A" w:rsidRDefault="00975B78" w:rsidP="00975B78">
            <w:pPr>
              <w:pStyle w:val="bg0"/>
              <w:spacing w:line="320" w:lineRule="exact"/>
            </w:pPr>
            <w:r w:rsidRPr="00F41E4A">
              <w:t>〉</w:t>
            </w:r>
            <w:r w:rsidRPr="00F41E4A">
              <w:t>2.0</w:t>
            </w:r>
          </w:p>
        </w:tc>
        <w:tc>
          <w:tcPr>
            <w:tcW w:w="1021" w:type="dxa"/>
            <w:vAlign w:val="center"/>
          </w:tcPr>
          <w:p w14:paraId="23C95924" w14:textId="77777777" w:rsidR="00975B78" w:rsidRPr="00F41E4A" w:rsidRDefault="00975B78" w:rsidP="00975B78">
            <w:pPr>
              <w:pStyle w:val="bg0"/>
              <w:spacing w:line="320" w:lineRule="exact"/>
            </w:pPr>
            <w:r w:rsidRPr="00F41E4A">
              <w:t>〉</w:t>
            </w:r>
            <w:r w:rsidRPr="00F41E4A">
              <w:t>0.1</w:t>
            </w:r>
          </w:p>
        </w:tc>
        <w:tc>
          <w:tcPr>
            <w:tcW w:w="1021" w:type="dxa"/>
            <w:vAlign w:val="center"/>
          </w:tcPr>
          <w:p w14:paraId="7E6D8334" w14:textId="77777777" w:rsidR="00975B78" w:rsidRPr="00F41E4A" w:rsidRDefault="00975B78" w:rsidP="00975B78">
            <w:pPr>
              <w:pStyle w:val="bg0"/>
              <w:spacing w:line="320" w:lineRule="exact"/>
            </w:pPr>
            <w:r w:rsidRPr="00F41E4A">
              <w:t>〉</w:t>
            </w:r>
            <w:r w:rsidRPr="00F41E4A">
              <w:t>0.001</w:t>
            </w:r>
          </w:p>
        </w:tc>
        <w:tc>
          <w:tcPr>
            <w:tcW w:w="1021" w:type="dxa"/>
            <w:vAlign w:val="center"/>
          </w:tcPr>
          <w:p w14:paraId="4A4F6CE2" w14:textId="77777777" w:rsidR="00975B78" w:rsidRPr="00F41E4A" w:rsidRDefault="00975B78" w:rsidP="00975B78">
            <w:pPr>
              <w:pStyle w:val="bg0"/>
              <w:spacing w:line="320" w:lineRule="exact"/>
            </w:pPr>
            <w:r w:rsidRPr="00F41E4A">
              <w:t>〉</w:t>
            </w:r>
            <w:r w:rsidRPr="00F41E4A">
              <w:t>0.05</w:t>
            </w:r>
          </w:p>
        </w:tc>
        <w:tc>
          <w:tcPr>
            <w:tcW w:w="1021" w:type="dxa"/>
            <w:vAlign w:val="center"/>
          </w:tcPr>
          <w:p w14:paraId="6410F1D7" w14:textId="77777777" w:rsidR="00975B78" w:rsidRPr="00F41E4A" w:rsidRDefault="00975B78" w:rsidP="00975B78">
            <w:pPr>
              <w:pStyle w:val="bg0"/>
              <w:spacing w:line="320" w:lineRule="exact"/>
            </w:pPr>
            <w:r w:rsidRPr="00F41E4A">
              <w:t>〉</w:t>
            </w:r>
            <w:r w:rsidRPr="00F41E4A">
              <w:t>0.01</w:t>
            </w:r>
          </w:p>
        </w:tc>
        <w:tc>
          <w:tcPr>
            <w:tcW w:w="1021" w:type="dxa"/>
            <w:vAlign w:val="center"/>
          </w:tcPr>
          <w:p w14:paraId="791AB9D7" w14:textId="77777777" w:rsidR="00975B78" w:rsidRPr="00F41E4A" w:rsidRDefault="00975B78" w:rsidP="00975B78">
            <w:pPr>
              <w:pStyle w:val="bg0"/>
              <w:spacing w:line="320" w:lineRule="exact"/>
            </w:pPr>
            <w:r w:rsidRPr="00F41E4A">
              <w:t>〉</w:t>
            </w:r>
            <w:r w:rsidRPr="00F41E4A">
              <w:t>0.1</w:t>
            </w:r>
          </w:p>
        </w:tc>
        <w:tc>
          <w:tcPr>
            <w:tcW w:w="1021" w:type="dxa"/>
            <w:vAlign w:val="center"/>
          </w:tcPr>
          <w:p w14:paraId="11586D29" w14:textId="77777777" w:rsidR="00975B78" w:rsidRPr="00F41E4A" w:rsidRDefault="00975B78" w:rsidP="00975B78">
            <w:pPr>
              <w:pStyle w:val="bg0"/>
              <w:spacing w:line="320" w:lineRule="exact"/>
            </w:pPr>
            <w:r w:rsidRPr="00F41E4A">
              <w:t>〉</w:t>
            </w:r>
            <w:r w:rsidRPr="00F41E4A">
              <w:t>0.1</w:t>
            </w:r>
          </w:p>
        </w:tc>
      </w:tr>
    </w:tbl>
    <w:p w14:paraId="289C3402" w14:textId="77777777" w:rsidR="00975B78" w:rsidRPr="00F41E4A" w:rsidRDefault="00975B78">
      <w:pPr>
        <w:spacing w:line="500" w:lineRule="exact"/>
        <w:ind w:firstLineChars="200" w:firstLine="482"/>
        <w:jc w:val="center"/>
        <w:rPr>
          <w:rFonts w:ascii="Times New Roman" w:hAnsi="Times New Roman"/>
          <w:b/>
          <w:color w:val="FF0000"/>
          <w:kern w:val="0"/>
          <w:sz w:val="24"/>
          <w:szCs w:val="24"/>
        </w:rPr>
        <w:sectPr w:rsidR="00975B78" w:rsidRPr="00F41E4A" w:rsidSect="00975B78">
          <w:pgSz w:w="16838" w:h="11906" w:orient="landscape"/>
          <w:pgMar w:top="1247" w:right="1247" w:bottom="1247" w:left="1247" w:header="851" w:footer="992" w:gutter="0"/>
          <w:cols w:space="425"/>
          <w:docGrid w:linePitch="312"/>
        </w:sectPr>
      </w:pPr>
    </w:p>
    <w:p w14:paraId="38E3483D" w14:textId="75E27C16" w:rsidR="006C538A" w:rsidRPr="00F41E4A" w:rsidRDefault="00C166CC">
      <w:pPr>
        <w:spacing w:line="500" w:lineRule="exact"/>
        <w:ind w:firstLineChars="200" w:firstLine="482"/>
        <w:jc w:val="center"/>
        <w:rPr>
          <w:rFonts w:ascii="Times New Roman" w:hAnsi="Times New Roman"/>
          <w:b/>
          <w:kern w:val="0"/>
          <w:sz w:val="24"/>
          <w:szCs w:val="24"/>
        </w:rPr>
      </w:pPr>
      <w:r w:rsidRPr="00F41E4A">
        <w:rPr>
          <w:rFonts w:ascii="Times New Roman" w:hAnsi="Times New Roman"/>
          <w:b/>
          <w:kern w:val="0"/>
          <w:sz w:val="24"/>
          <w:szCs w:val="24"/>
        </w:rPr>
        <w:lastRenderedPageBreak/>
        <w:t>表</w:t>
      </w:r>
      <w:r w:rsidRPr="00F41E4A">
        <w:rPr>
          <w:rFonts w:ascii="Times New Roman" w:hAnsi="Times New Roman"/>
          <w:b/>
          <w:kern w:val="0"/>
          <w:sz w:val="24"/>
          <w:szCs w:val="24"/>
        </w:rPr>
        <w:t>4.3-</w:t>
      </w:r>
      <w:r w:rsidR="006B5558" w:rsidRPr="00F41E4A">
        <w:rPr>
          <w:rFonts w:ascii="Times New Roman" w:hAnsi="Times New Roman"/>
          <w:b/>
          <w:kern w:val="0"/>
          <w:sz w:val="24"/>
          <w:szCs w:val="24"/>
        </w:rPr>
        <w:t>26</w:t>
      </w:r>
      <w:r w:rsidRPr="00F41E4A">
        <w:rPr>
          <w:rFonts w:ascii="Times New Roman" w:hAnsi="Times New Roman"/>
          <w:b/>
          <w:kern w:val="0"/>
          <w:sz w:val="24"/>
          <w:szCs w:val="24"/>
        </w:rPr>
        <w:t xml:space="preserve">  </w:t>
      </w:r>
      <w:r w:rsidR="00694BCA" w:rsidRPr="00F41E4A">
        <w:rPr>
          <w:rFonts w:ascii="Times New Roman" w:hAnsi="Times New Roman"/>
          <w:b/>
          <w:kern w:val="0"/>
          <w:sz w:val="24"/>
          <w:szCs w:val="24"/>
        </w:rPr>
        <w:t>2019</w:t>
      </w:r>
      <w:r w:rsidRPr="00F41E4A">
        <w:rPr>
          <w:rFonts w:ascii="Times New Roman" w:hAnsi="Times New Roman"/>
          <w:b/>
          <w:kern w:val="0"/>
          <w:sz w:val="24"/>
          <w:szCs w:val="24"/>
        </w:rPr>
        <w:t>年</w:t>
      </w:r>
      <w:r w:rsidR="00694BCA" w:rsidRPr="00F41E4A">
        <w:rPr>
          <w:rFonts w:ascii="Times New Roman" w:hAnsi="Times New Roman"/>
          <w:b/>
          <w:kern w:val="0"/>
          <w:sz w:val="24"/>
          <w:szCs w:val="24"/>
        </w:rPr>
        <w:t>高温蒸煮项目</w:t>
      </w:r>
      <w:r w:rsidRPr="00F41E4A">
        <w:rPr>
          <w:rFonts w:ascii="Times New Roman" w:hAnsi="Times New Roman"/>
          <w:b/>
          <w:kern w:val="0"/>
          <w:sz w:val="24"/>
          <w:szCs w:val="24"/>
        </w:rPr>
        <w:t>地下水</w:t>
      </w:r>
      <w:r w:rsidR="00694BCA" w:rsidRPr="00F41E4A">
        <w:rPr>
          <w:rFonts w:ascii="Times New Roman" w:hAnsi="Times New Roman"/>
          <w:b/>
          <w:kern w:val="0"/>
          <w:sz w:val="24"/>
          <w:szCs w:val="24"/>
        </w:rPr>
        <w:t>监测点位</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3943"/>
        <w:gridCol w:w="3798"/>
      </w:tblGrid>
      <w:tr w:rsidR="00694BCA" w:rsidRPr="00F41E4A" w14:paraId="67B7EFB6" w14:textId="77777777" w:rsidTr="00151190">
        <w:trPr>
          <w:trHeight w:val="340"/>
        </w:trPr>
        <w:tc>
          <w:tcPr>
            <w:tcW w:w="1545" w:type="dxa"/>
            <w:vAlign w:val="center"/>
          </w:tcPr>
          <w:p w14:paraId="4E52CD14" w14:textId="77777777" w:rsidR="00694BCA" w:rsidRPr="00F41E4A" w:rsidRDefault="00694BCA" w:rsidP="00151190">
            <w:pPr>
              <w:jc w:val="center"/>
              <w:rPr>
                <w:rFonts w:ascii="Times New Roman" w:hAnsi="Times New Roman"/>
                <w:b/>
                <w:color w:val="000000"/>
                <w:szCs w:val="21"/>
              </w:rPr>
            </w:pPr>
            <w:r w:rsidRPr="00F41E4A">
              <w:rPr>
                <w:rFonts w:ascii="Times New Roman" w:hAnsi="Times New Roman"/>
                <w:b/>
                <w:color w:val="000000"/>
                <w:szCs w:val="21"/>
              </w:rPr>
              <w:t>点位</w:t>
            </w:r>
          </w:p>
          <w:p w14:paraId="599246DD" w14:textId="77777777" w:rsidR="00694BCA" w:rsidRPr="00F41E4A" w:rsidRDefault="00694BCA" w:rsidP="00151190">
            <w:pPr>
              <w:jc w:val="center"/>
              <w:rPr>
                <w:rFonts w:ascii="Times New Roman" w:hAnsi="Times New Roman"/>
                <w:b/>
                <w:color w:val="000000"/>
                <w:szCs w:val="21"/>
              </w:rPr>
            </w:pPr>
            <w:r w:rsidRPr="00F41E4A">
              <w:rPr>
                <w:rFonts w:ascii="Times New Roman" w:hAnsi="Times New Roman"/>
                <w:b/>
                <w:color w:val="000000"/>
                <w:szCs w:val="21"/>
              </w:rPr>
              <w:t>代码</w:t>
            </w:r>
          </w:p>
        </w:tc>
        <w:tc>
          <w:tcPr>
            <w:tcW w:w="3943" w:type="dxa"/>
            <w:vAlign w:val="center"/>
          </w:tcPr>
          <w:p w14:paraId="5BB57AE1" w14:textId="77777777" w:rsidR="00694BCA" w:rsidRPr="00F41E4A" w:rsidRDefault="00694BCA" w:rsidP="00151190">
            <w:pPr>
              <w:jc w:val="center"/>
              <w:rPr>
                <w:rFonts w:ascii="Times New Roman" w:hAnsi="Times New Roman"/>
                <w:b/>
                <w:color w:val="000000"/>
                <w:szCs w:val="21"/>
              </w:rPr>
            </w:pPr>
            <w:r w:rsidRPr="00F41E4A">
              <w:rPr>
                <w:rFonts w:ascii="Times New Roman" w:hAnsi="Times New Roman"/>
                <w:b/>
                <w:color w:val="000000"/>
                <w:szCs w:val="21"/>
              </w:rPr>
              <w:t>位置</w:t>
            </w:r>
          </w:p>
        </w:tc>
        <w:tc>
          <w:tcPr>
            <w:tcW w:w="3798" w:type="dxa"/>
            <w:vAlign w:val="center"/>
          </w:tcPr>
          <w:p w14:paraId="5C37E779" w14:textId="77777777" w:rsidR="00694BCA" w:rsidRPr="00F41E4A" w:rsidRDefault="00694BCA" w:rsidP="00151190">
            <w:pPr>
              <w:jc w:val="center"/>
              <w:rPr>
                <w:rFonts w:ascii="Times New Roman" w:hAnsi="Times New Roman"/>
                <w:b/>
                <w:color w:val="000000"/>
                <w:szCs w:val="21"/>
              </w:rPr>
            </w:pPr>
            <w:r w:rsidRPr="00F41E4A">
              <w:rPr>
                <w:rFonts w:ascii="Times New Roman" w:hAnsi="Times New Roman"/>
                <w:b/>
                <w:color w:val="000000"/>
                <w:szCs w:val="21"/>
              </w:rPr>
              <w:t>监测项目</w:t>
            </w:r>
          </w:p>
        </w:tc>
      </w:tr>
      <w:tr w:rsidR="00694BCA" w:rsidRPr="00F41E4A" w14:paraId="3F97EC3B" w14:textId="77777777" w:rsidTr="00151190">
        <w:trPr>
          <w:trHeight w:val="340"/>
        </w:trPr>
        <w:tc>
          <w:tcPr>
            <w:tcW w:w="1545" w:type="dxa"/>
            <w:vAlign w:val="center"/>
          </w:tcPr>
          <w:p w14:paraId="16740265"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D1</w:t>
            </w:r>
          </w:p>
        </w:tc>
        <w:tc>
          <w:tcPr>
            <w:tcW w:w="3943" w:type="dxa"/>
            <w:shd w:val="clear" w:color="auto" w:fill="auto"/>
            <w:vAlign w:val="center"/>
          </w:tcPr>
          <w:p w14:paraId="7B8C9808"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厂区南侧（场地地下水上游，自行监测方案</w:t>
            </w:r>
            <w:r w:rsidRPr="00F41E4A">
              <w:rPr>
                <w:rFonts w:ascii="Times New Roman" w:hAnsi="Times New Roman"/>
                <w:color w:val="000000"/>
                <w:szCs w:val="21"/>
              </w:rPr>
              <w:t>1</w:t>
            </w:r>
            <w:r w:rsidRPr="00F41E4A">
              <w:rPr>
                <w:rFonts w:ascii="Times New Roman" w:hAnsi="Times New Roman"/>
                <w:color w:val="000000"/>
                <w:szCs w:val="21"/>
              </w:rPr>
              <w:t>号地下水监测井）</w:t>
            </w:r>
          </w:p>
        </w:tc>
        <w:tc>
          <w:tcPr>
            <w:tcW w:w="3798" w:type="dxa"/>
            <w:vMerge w:val="restart"/>
            <w:vAlign w:val="center"/>
          </w:tcPr>
          <w:p w14:paraId="5BB165B6" w14:textId="77777777" w:rsidR="00694BCA" w:rsidRPr="00F41E4A" w:rsidRDefault="00694BCA" w:rsidP="00151190">
            <w:pPr>
              <w:jc w:val="left"/>
              <w:rPr>
                <w:rFonts w:ascii="Times New Roman" w:hAnsi="Times New Roman"/>
                <w:szCs w:val="21"/>
              </w:rPr>
            </w:pPr>
            <w:r w:rsidRPr="00F41E4A">
              <w:rPr>
                <w:rFonts w:ascii="Times New Roman" w:hAnsi="Times New Roman"/>
                <w:szCs w:val="21"/>
              </w:rPr>
              <w:t>pH</w:t>
            </w:r>
            <w:r w:rsidRPr="00F41E4A">
              <w:rPr>
                <w:rFonts w:ascii="Times New Roman" w:hAnsi="Times New Roman"/>
                <w:szCs w:val="21"/>
              </w:rPr>
              <w:t>、</w:t>
            </w:r>
            <w:r w:rsidRPr="00F41E4A">
              <w:rPr>
                <w:rFonts w:ascii="Times New Roman" w:hAnsi="Times New Roman"/>
                <w:szCs w:val="21"/>
              </w:rPr>
              <w:t>SO</w:t>
            </w:r>
            <w:r w:rsidRPr="00F41E4A">
              <w:rPr>
                <w:rFonts w:ascii="Times New Roman" w:hAnsi="Times New Roman"/>
                <w:szCs w:val="21"/>
                <w:vertAlign w:val="subscript"/>
              </w:rPr>
              <w:t>4</w:t>
            </w:r>
            <w:r w:rsidRPr="00F41E4A">
              <w:rPr>
                <w:rFonts w:ascii="Times New Roman" w:hAnsi="Times New Roman"/>
                <w:szCs w:val="21"/>
                <w:vertAlign w:val="superscript"/>
              </w:rPr>
              <w:t>2-</w:t>
            </w:r>
            <w:r w:rsidRPr="00F41E4A">
              <w:rPr>
                <w:rFonts w:ascii="Times New Roman" w:hAnsi="Times New Roman"/>
                <w:szCs w:val="21"/>
              </w:rPr>
              <w:t>，</w:t>
            </w:r>
            <w:r w:rsidRPr="00F41E4A">
              <w:rPr>
                <w:rFonts w:ascii="Times New Roman" w:hAnsi="Times New Roman"/>
                <w:szCs w:val="21"/>
              </w:rPr>
              <w:t>Cl</w:t>
            </w:r>
            <w:r w:rsidRPr="00F41E4A">
              <w:rPr>
                <w:rFonts w:ascii="Times New Roman" w:hAnsi="Times New Roman"/>
                <w:szCs w:val="21"/>
                <w:vertAlign w:val="superscript"/>
              </w:rPr>
              <w:t>-</w:t>
            </w:r>
            <w:r w:rsidRPr="00F41E4A">
              <w:rPr>
                <w:rFonts w:ascii="Times New Roman" w:hAnsi="Times New Roman"/>
                <w:szCs w:val="21"/>
              </w:rPr>
              <w:t>，</w:t>
            </w:r>
            <w:r w:rsidRPr="00F41E4A">
              <w:rPr>
                <w:rFonts w:ascii="Times New Roman" w:hAnsi="Times New Roman"/>
                <w:szCs w:val="21"/>
              </w:rPr>
              <w:t>K</w:t>
            </w:r>
            <w:r w:rsidRPr="00F41E4A">
              <w:rPr>
                <w:rFonts w:ascii="Times New Roman" w:hAnsi="Times New Roman"/>
                <w:szCs w:val="21"/>
                <w:vertAlign w:val="superscript"/>
              </w:rPr>
              <w:t>+</w:t>
            </w:r>
            <w:r w:rsidRPr="00F41E4A">
              <w:rPr>
                <w:rFonts w:ascii="Times New Roman" w:hAnsi="Times New Roman"/>
                <w:szCs w:val="21"/>
              </w:rPr>
              <w:t>+Na</w:t>
            </w:r>
            <w:r w:rsidRPr="00F41E4A">
              <w:rPr>
                <w:rFonts w:ascii="Times New Roman" w:hAnsi="Times New Roman"/>
                <w:szCs w:val="21"/>
                <w:vertAlign w:val="superscript"/>
              </w:rPr>
              <w:t>+</w:t>
            </w:r>
            <w:r w:rsidRPr="00F41E4A">
              <w:rPr>
                <w:rFonts w:ascii="Times New Roman" w:hAnsi="Times New Roman"/>
                <w:szCs w:val="21"/>
              </w:rPr>
              <w:t>，</w:t>
            </w:r>
            <w:r w:rsidRPr="00F41E4A">
              <w:rPr>
                <w:rFonts w:ascii="Times New Roman" w:hAnsi="Times New Roman"/>
                <w:szCs w:val="21"/>
              </w:rPr>
              <w:t>Ca</w:t>
            </w:r>
            <w:r w:rsidRPr="00F41E4A">
              <w:rPr>
                <w:rFonts w:ascii="Times New Roman" w:hAnsi="Times New Roman"/>
                <w:szCs w:val="21"/>
                <w:vertAlign w:val="superscript"/>
              </w:rPr>
              <w:t>2+</w:t>
            </w:r>
            <w:r w:rsidRPr="00F41E4A">
              <w:rPr>
                <w:rFonts w:ascii="Times New Roman" w:hAnsi="Times New Roman"/>
                <w:szCs w:val="21"/>
              </w:rPr>
              <w:t>，</w:t>
            </w:r>
            <w:r w:rsidRPr="00F41E4A">
              <w:rPr>
                <w:rFonts w:ascii="Times New Roman" w:hAnsi="Times New Roman"/>
                <w:szCs w:val="21"/>
              </w:rPr>
              <w:t>Mg</w:t>
            </w:r>
            <w:r w:rsidRPr="00F41E4A">
              <w:rPr>
                <w:rFonts w:ascii="Times New Roman" w:hAnsi="Times New Roman"/>
                <w:szCs w:val="21"/>
                <w:vertAlign w:val="superscript"/>
              </w:rPr>
              <w:t>2+</w:t>
            </w:r>
            <w:r w:rsidRPr="00F41E4A">
              <w:rPr>
                <w:rFonts w:ascii="Times New Roman" w:hAnsi="Times New Roman"/>
                <w:szCs w:val="21"/>
              </w:rPr>
              <w:t>，</w:t>
            </w:r>
            <w:r w:rsidRPr="00F41E4A">
              <w:rPr>
                <w:rFonts w:ascii="Times New Roman" w:hAnsi="Times New Roman"/>
                <w:szCs w:val="21"/>
              </w:rPr>
              <w:t>HCO</w:t>
            </w:r>
            <w:r w:rsidRPr="00F41E4A">
              <w:rPr>
                <w:rFonts w:ascii="Times New Roman" w:hAnsi="Times New Roman"/>
                <w:szCs w:val="21"/>
                <w:vertAlign w:val="subscript"/>
              </w:rPr>
              <w:t>3</w:t>
            </w:r>
            <w:r w:rsidRPr="00F41E4A">
              <w:rPr>
                <w:rFonts w:ascii="Times New Roman" w:hAnsi="Times New Roman"/>
                <w:szCs w:val="21"/>
                <w:vertAlign w:val="superscript"/>
              </w:rPr>
              <w:t>-</w:t>
            </w:r>
            <w:r w:rsidRPr="00F41E4A">
              <w:rPr>
                <w:rFonts w:ascii="Times New Roman" w:hAnsi="Times New Roman"/>
                <w:szCs w:val="21"/>
              </w:rPr>
              <w:t>、</w:t>
            </w:r>
            <w:r w:rsidRPr="00F41E4A">
              <w:rPr>
                <w:rFonts w:ascii="Times New Roman" w:hAnsi="Times New Roman"/>
                <w:szCs w:val="21"/>
              </w:rPr>
              <w:t>CO</w:t>
            </w:r>
            <w:r w:rsidRPr="00F41E4A">
              <w:rPr>
                <w:rFonts w:ascii="Times New Roman" w:hAnsi="Times New Roman"/>
                <w:szCs w:val="21"/>
                <w:vertAlign w:val="subscript"/>
              </w:rPr>
              <w:t>3</w:t>
            </w:r>
            <w:r w:rsidRPr="00F41E4A">
              <w:rPr>
                <w:rFonts w:ascii="Times New Roman" w:hAnsi="Times New Roman"/>
                <w:szCs w:val="21"/>
                <w:vertAlign w:val="superscript"/>
              </w:rPr>
              <w:t>2-</w:t>
            </w:r>
            <w:r w:rsidRPr="00F41E4A">
              <w:rPr>
                <w:rFonts w:ascii="Times New Roman" w:hAnsi="Times New Roman"/>
                <w:szCs w:val="21"/>
              </w:rPr>
              <w:t>、耗氧量、氨氮、砷、汞、氟化物、铅、镍、铬（六价）、硝酸盐、亚硝酸盐、挥发酚、氰化物、总硬度、溶解性固体、总大肠菌群、菌落总数。</w:t>
            </w:r>
          </w:p>
        </w:tc>
      </w:tr>
      <w:tr w:rsidR="00694BCA" w:rsidRPr="00F41E4A" w14:paraId="1E2AB409" w14:textId="77777777" w:rsidTr="00151190">
        <w:trPr>
          <w:trHeight w:val="340"/>
        </w:trPr>
        <w:tc>
          <w:tcPr>
            <w:tcW w:w="1545" w:type="dxa"/>
            <w:vAlign w:val="center"/>
          </w:tcPr>
          <w:p w14:paraId="424E699A"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D2</w:t>
            </w:r>
          </w:p>
        </w:tc>
        <w:tc>
          <w:tcPr>
            <w:tcW w:w="3943" w:type="dxa"/>
            <w:shd w:val="clear" w:color="auto" w:fill="auto"/>
            <w:vAlign w:val="center"/>
          </w:tcPr>
          <w:p w14:paraId="55360E70"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厂区内（自行监测方案</w:t>
            </w:r>
            <w:r w:rsidRPr="00F41E4A">
              <w:rPr>
                <w:rFonts w:ascii="Times New Roman" w:hAnsi="Times New Roman"/>
                <w:color w:val="000000"/>
                <w:szCs w:val="21"/>
              </w:rPr>
              <w:t>2</w:t>
            </w:r>
            <w:r w:rsidRPr="00F41E4A">
              <w:rPr>
                <w:rFonts w:ascii="Times New Roman" w:hAnsi="Times New Roman"/>
                <w:color w:val="000000"/>
                <w:szCs w:val="21"/>
              </w:rPr>
              <w:t>号地下水监测井）</w:t>
            </w:r>
          </w:p>
        </w:tc>
        <w:tc>
          <w:tcPr>
            <w:tcW w:w="3798" w:type="dxa"/>
            <w:vMerge/>
            <w:vAlign w:val="center"/>
          </w:tcPr>
          <w:p w14:paraId="15D4C232" w14:textId="77777777" w:rsidR="00694BCA" w:rsidRPr="00F41E4A" w:rsidRDefault="00694BCA" w:rsidP="00151190">
            <w:pPr>
              <w:jc w:val="left"/>
              <w:rPr>
                <w:rFonts w:ascii="Times New Roman" w:hAnsi="Times New Roman"/>
              </w:rPr>
            </w:pPr>
          </w:p>
        </w:tc>
      </w:tr>
      <w:tr w:rsidR="00694BCA" w:rsidRPr="00F41E4A" w14:paraId="7917A4EA" w14:textId="77777777" w:rsidTr="00151190">
        <w:trPr>
          <w:trHeight w:val="340"/>
        </w:trPr>
        <w:tc>
          <w:tcPr>
            <w:tcW w:w="1545" w:type="dxa"/>
            <w:vAlign w:val="center"/>
          </w:tcPr>
          <w:p w14:paraId="674975C3"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D3</w:t>
            </w:r>
          </w:p>
        </w:tc>
        <w:tc>
          <w:tcPr>
            <w:tcW w:w="3943" w:type="dxa"/>
            <w:shd w:val="clear" w:color="auto" w:fill="auto"/>
            <w:vAlign w:val="center"/>
          </w:tcPr>
          <w:p w14:paraId="0837B866"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厂区北侧（场地地下水下游，自行监测方案</w:t>
            </w:r>
            <w:r w:rsidRPr="00F41E4A">
              <w:rPr>
                <w:rFonts w:ascii="Times New Roman" w:hAnsi="Times New Roman"/>
                <w:color w:val="000000"/>
                <w:szCs w:val="21"/>
              </w:rPr>
              <w:t>3</w:t>
            </w:r>
            <w:r w:rsidRPr="00F41E4A">
              <w:rPr>
                <w:rFonts w:ascii="Times New Roman" w:hAnsi="Times New Roman"/>
                <w:color w:val="000000"/>
                <w:szCs w:val="21"/>
              </w:rPr>
              <w:t>号地下水监测井）</w:t>
            </w:r>
          </w:p>
        </w:tc>
        <w:tc>
          <w:tcPr>
            <w:tcW w:w="3798" w:type="dxa"/>
            <w:vMerge/>
            <w:vAlign w:val="center"/>
          </w:tcPr>
          <w:p w14:paraId="5CA9CC83" w14:textId="77777777" w:rsidR="00694BCA" w:rsidRPr="00F41E4A" w:rsidRDefault="00694BCA" w:rsidP="00151190">
            <w:pPr>
              <w:jc w:val="left"/>
              <w:rPr>
                <w:rFonts w:ascii="Times New Roman" w:hAnsi="Times New Roman"/>
              </w:rPr>
            </w:pPr>
          </w:p>
        </w:tc>
      </w:tr>
      <w:tr w:rsidR="00694BCA" w:rsidRPr="00F41E4A" w14:paraId="74E873DA" w14:textId="77777777" w:rsidTr="00151190">
        <w:trPr>
          <w:trHeight w:val="340"/>
        </w:trPr>
        <w:tc>
          <w:tcPr>
            <w:tcW w:w="1545" w:type="dxa"/>
            <w:vAlign w:val="center"/>
          </w:tcPr>
          <w:p w14:paraId="1B1E915B"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D4</w:t>
            </w:r>
          </w:p>
        </w:tc>
        <w:tc>
          <w:tcPr>
            <w:tcW w:w="3943" w:type="dxa"/>
            <w:shd w:val="clear" w:color="auto" w:fill="auto"/>
            <w:vAlign w:val="center"/>
          </w:tcPr>
          <w:p w14:paraId="7EBB1CB5"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厂区东侧（场地地下水下游）</w:t>
            </w:r>
          </w:p>
        </w:tc>
        <w:tc>
          <w:tcPr>
            <w:tcW w:w="3798" w:type="dxa"/>
            <w:vMerge/>
            <w:vAlign w:val="center"/>
          </w:tcPr>
          <w:p w14:paraId="6B4944FC" w14:textId="77777777" w:rsidR="00694BCA" w:rsidRPr="00F41E4A" w:rsidRDefault="00694BCA" w:rsidP="00151190">
            <w:pPr>
              <w:jc w:val="left"/>
              <w:rPr>
                <w:rFonts w:ascii="Times New Roman" w:hAnsi="Times New Roman"/>
              </w:rPr>
            </w:pPr>
          </w:p>
        </w:tc>
      </w:tr>
      <w:tr w:rsidR="00694BCA" w:rsidRPr="00F41E4A" w14:paraId="0B334D82" w14:textId="77777777" w:rsidTr="00151190">
        <w:trPr>
          <w:trHeight w:val="340"/>
        </w:trPr>
        <w:tc>
          <w:tcPr>
            <w:tcW w:w="1545" w:type="dxa"/>
            <w:vAlign w:val="center"/>
          </w:tcPr>
          <w:p w14:paraId="14B1593A"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D5</w:t>
            </w:r>
          </w:p>
        </w:tc>
        <w:tc>
          <w:tcPr>
            <w:tcW w:w="3943" w:type="dxa"/>
            <w:shd w:val="clear" w:color="auto" w:fill="auto"/>
            <w:vAlign w:val="center"/>
          </w:tcPr>
          <w:p w14:paraId="72B8B041" w14:textId="77777777" w:rsidR="00694BCA" w:rsidRPr="00F41E4A" w:rsidRDefault="00694BCA" w:rsidP="00151190">
            <w:pPr>
              <w:jc w:val="center"/>
              <w:rPr>
                <w:rFonts w:ascii="Times New Roman" w:hAnsi="Times New Roman"/>
                <w:color w:val="000000"/>
                <w:szCs w:val="21"/>
              </w:rPr>
            </w:pPr>
            <w:r w:rsidRPr="00F41E4A">
              <w:rPr>
                <w:rFonts w:ascii="Times New Roman" w:hAnsi="Times New Roman"/>
                <w:color w:val="000000"/>
                <w:szCs w:val="21"/>
              </w:rPr>
              <w:t>厂区西侧（场地地下水下游）</w:t>
            </w:r>
          </w:p>
        </w:tc>
        <w:tc>
          <w:tcPr>
            <w:tcW w:w="3798" w:type="dxa"/>
            <w:vMerge/>
            <w:vAlign w:val="center"/>
          </w:tcPr>
          <w:p w14:paraId="324E9192" w14:textId="77777777" w:rsidR="00694BCA" w:rsidRPr="00F41E4A" w:rsidRDefault="00694BCA" w:rsidP="00151190">
            <w:pPr>
              <w:jc w:val="center"/>
              <w:rPr>
                <w:rFonts w:ascii="Times New Roman" w:hAnsi="Times New Roman"/>
                <w:color w:val="000000"/>
                <w:szCs w:val="21"/>
              </w:rPr>
            </w:pPr>
          </w:p>
        </w:tc>
      </w:tr>
    </w:tbl>
    <w:p w14:paraId="242CAEDA" w14:textId="7052E2D8" w:rsidR="00694BCA" w:rsidRPr="00F41E4A" w:rsidRDefault="006B5558" w:rsidP="00694BCA">
      <w:pPr>
        <w:spacing w:line="400" w:lineRule="exact"/>
        <w:jc w:val="center"/>
        <w:rPr>
          <w:rFonts w:ascii="Times New Roman" w:hAnsi="Times New Roman"/>
          <w:b/>
          <w:kern w:val="0"/>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 xml:space="preserve">4.3-27  </w:t>
      </w:r>
      <w:r w:rsidR="00694BCA" w:rsidRPr="00F41E4A">
        <w:rPr>
          <w:rFonts w:ascii="Times New Roman" w:hAnsi="Times New Roman"/>
          <w:b/>
          <w:kern w:val="0"/>
          <w:sz w:val="24"/>
          <w:szCs w:val="24"/>
        </w:rPr>
        <w:t>地下水</w:t>
      </w:r>
      <w:r w:rsidR="002B2E5C" w:rsidRPr="00F41E4A">
        <w:rPr>
          <w:rFonts w:ascii="Times New Roman" w:hAnsi="Times New Roman"/>
          <w:b/>
          <w:kern w:val="0"/>
          <w:sz w:val="24"/>
          <w:szCs w:val="24"/>
        </w:rPr>
        <w:t>监测</w:t>
      </w:r>
      <w:r w:rsidR="00694BCA" w:rsidRPr="00F41E4A">
        <w:rPr>
          <w:rFonts w:ascii="Times New Roman" w:hAnsi="Times New Roman"/>
          <w:b/>
          <w:kern w:val="0"/>
          <w:sz w:val="24"/>
          <w:szCs w:val="24"/>
        </w:rPr>
        <w:t>结果表</w:t>
      </w:r>
    </w:p>
    <w:tbl>
      <w:tblPr>
        <w:tblW w:w="9286" w:type="dxa"/>
        <w:tblLayout w:type="fixed"/>
        <w:tblLook w:val="04A0" w:firstRow="1" w:lastRow="0" w:firstColumn="1" w:lastColumn="0" w:noHBand="0" w:noVBand="1"/>
      </w:tblPr>
      <w:tblGrid>
        <w:gridCol w:w="4269"/>
        <w:gridCol w:w="1003"/>
        <w:gridCol w:w="1003"/>
        <w:gridCol w:w="1003"/>
        <w:gridCol w:w="1003"/>
        <w:gridCol w:w="1005"/>
      </w:tblGrid>
      <w:tr w:rsidR="00694BCA" w:rsidRPr="00F41E4A" w14:paraId="49F64B1A" w14:textId="77777777" w:rsidTr="00151190">
        <w:trPr>
          <w:trHeight w:val="284"/>
        </w:trPr>
        <w:tc>
          <w:tcPr>
            <w:tcW w:w="4269" w:type="dxa"/>
            <w:vMerge w:val="restart"/>
            <w:tcBorders>
              <w:top w:val="single" w:sz="4" w:space="0" w:color="auto"/>
              <w:left w:val="single" w:sz="4" w:space="0" w:color="auto"/>
              <w:right w:val="single" w:sz="4" w:space="0" w:color="auto"/>
              <w:tl2br w:val="single" w:sz="4" w:space="0" w:color="auto"/>
            </w:tcBorders>
            <w:shd w:val="clear" w:color="auto" w:fill="auto"/>
            <w:vAlign w:val="center"/>
          </w:tcPr>
          <w:p w14:paraId="613CB9AF" w14:textId="77777777" w:rsidR="00694BCA" w:rsidRPr="00F41E4A" w:rsidRDefault="00694BCA" w:rsidP="00151190">
            <w:pPr>
              <w:widowControl/>
              <w:jc w:val="right"/>
              <w:rPr>
                <w:rFonts w:ascii="Times New Roman" w:hAnsi="Times New Roman"/>
                <w:color w:val="000000"/>
                <w:kern w:val="0"/>
                <w:szCs w:val="21"/>
              </w:rPr>
            </w:pPr>
            <w:r w:rsidRPr="00F41E4A">
              <w:rPr>
                <w:rFonts w:ascii="Times New Roman" w:hAnsi="Times New Roman"/>
                <w:color w:val="000000"/>
                <w:kern w:val="0"/>
                <w:szCs w:val="21"/>
              </w:rPr>
              <w:t>监测点</w:t>
            </w:r>
          </w:p>
          <w:p w14:paraId="71AC5C44" w14:textId="77777777" w:rsidR="00694BCA" w:rsidRPr="00F41E4A" w:rsidRDefault="00694BCA" w:rsidP="00151190">
            <w:pPr>
              <w:jc w:val="left"/>
              <w:rPr>
                <w:rFonts w:ascii="Times New Roman" w:hAnsi="Times New Roman"/>
                <w:color w:val="000000"/>
                <w:kern w:val="0"/>
                <w:szCs w:val="21"/>
              </w:rPr>
            </w:pPr>
            <w:r w:rsidRPr="00F41E4A">
              <w:rPr>
                <w:rFonts w:ascii="Times New Roman" w:hAnsi="Times New Roman"/>
                <w:color w:val="000000"/>
                <w:kern w:val="0"/>
                <w:szCs w:val="21"/>
              </w:rPr>
              <w:t>监测项目</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7C5C99E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D1</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789473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87D5B5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C264DC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D4</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482D37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D4</w:t>
            </w:r>
          </w:p>
        </w:tc>
      </w:tr>
      <w:tr w:rsidR="00694BCA" w:rsidRPr="00F41E4A" w14:paraId="64F5B77E" w14:textId="77777777" w:rsidTr="00151190">
        <w:trPr>
          <w:trHeight w:val="284"/>
        </w:trPr>
        <w:tc>
          <w:tcPr>
            <w:tcW w:w="4269" w:type="dxa"/>
            <w:vMerge/>
            <w:tcBorders>
              <w:left w:val="single" w:sz="4" w:space="0" w:color="auto"/>
              <w:bottom w:val="single" w:sz="4" w:space="0" w:color="auto"/>
              <w:right w:val="single" w:sz="4" w:space="0" w:color="auto"/>
              <w:tl2br w:val="single" w:sz="4" w:space="0" w:color="auto"/>
            </w:tcBorders>
            <w:shd w:val="clear" w:color="auto" w:fill="auto"/>
            <w:vAlign w:val="center"/>
          </w:tcPr>
          <w:p w14:paraId="08ABEF01" w14:textId="77777777" w:rsidR="00694BCA" w:rsidRPr="00F41E4A" w:rsidRDefault="00694BCA" w:rsidP="00151190">
            <w:pPr>
              <w:widowControl/>
              <w:jc w:val="center"/>
              <w:rPr>
                <w:rFonts w:ascii="Times New Roman" w:hAnsi="Times New Roman"/>
                <w:color w:val="000000"/>
                <w:kern w:val="0"/>
                <w:szCs w:val="21"/>
              </w:rPr>
            </w:pPr>
          </w:p>
        </w:tc>
        <w:tc>
          <w:tcPr>
            <w:tcW w:w="50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FCA29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监测结果</w:t>
            </w:r>
            <w:r w:rsidRPr="00F41E4A">
              <w:rPr>
                <w:rFonts w:ascii="Times New Roman" w:hAnsi="Times New Roman"/>
                <w:color w:val="000000"/>
                <w:kern w:val="0"/>
                <w:szCs w:val="21"/>
              </w:rPr>
              <w:t>(mg/L</w:t>
            </w:r>
            <w:r w:rsidRPr="00F41E4A">
              <w:rPr>
                <w:rFonts w:ascii="Times New Roman" w:hAnsi="Times New Roman"/>
                <w:color w:val="000000"/>
                <w:kern w:val="0"/>
                <w:szCs w:val="21"/>
              </w:rPr>
              <w:t>、</w:t>
            </w:r>
            <w:r w:rsidRPr="00F41E4A">
              <w:rPr>
                <w:rFonts w:ascii="Times New Roman" w:hAnsi="Times New Roman"/>
                <w:color w:val="000000"/>
                <w:kern w:val="0"/>
                <w:szCs w:val="21"/>
              </w:rPr>
              <w:t>pH</w:t>
            </w:r>
            <w:r w:rsidRPr="00F41E4A">
              <w:rPr>
                <w:rFonts w:ascii="Times New Roman" w:hAnsi="Times New Roman"/>
                <w:color w:val="000000"/>
                <w:kern w:val="0"/>
                <w:szCs w:val="21"/>
              </w:rPr>
              <w:t>除外</w:t>
            </w:r>
            <w:r w:rsidRPr="00F41E4A">
              <w:rPr>
                <w:rFonts w:ascii="Times New Roman" w:hAnsi="Times New Roman"/>
                <w:color w:val="000000"/>
                <w:kern w:val="0"/>
                <w:szCs w:val="21"/>
              </w:rPr>
              <w:t>)</w:t>
            </w:r>
          </w:p>
        </w:tc>
      </w:tr>
      <w:tr w:rsidR="00694BCA" w:rsidRPr="00F41E4A" w14:paraId="5AD0E556"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418D51A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pH(</w:t>
            </w:r>
            <w:r w:rsidRPr="00F41E4A">
              <w:rPr>
                <w:rFonts w:ascii="Times New Roman" w:hAnsi="Times New Roman"/>
                <w:color w:val="000000"/>
                <w:kern w:val="0"/>
                <w:szCs w:val="21"/>
              </w:rPr>
              <w:t>无量纲）</w:t>
            </w:r>
          </w:p>
        </w:tc>
        <w:tc>
          <w:tcPr>
            <w:tcW w:w="1003" w:type="dxa"/>
            <w:tcBorders>
              <w:top w:val="single" w:sz="4" w:space="0" w:color="auto"/>
              <w:left w:val="nil"/>
              <w:bottom w:val="single" w:sz="4" w:space="0" w:color="auto"/>
              <w:right w:val="single" w:sz="4" w:space="0" w:color="auto"/>
            </w:tcBorders>
            <w:shd w:val="clear" w:color="auto" w:fill="auto"/>
            <w:vAlign w:val="center"/>
          </w:tcPr>
          <w:p w14:paraId="6582A80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7.57</w:t>
            </w:r>
          </w:p>
        </w:tc>
        <w:tc>
          <w:tcPr>
            <w:tcW w:w="1003" w:type="dxa"/>
            <w:tcBorders>
              <w:top w:val="single" w:sz="4" w:space="0" w:color="auto"/>
              <w:left w:val="nil"/>
              <w:bottom w:val="single" w:sz="4" w:space="0" w:color="auto"/>
              <w:right w:val="single" w:sz="4" w:space="0" w:color="auto"/>
            </w:tcBorders>
            <w:shd w:val="clear" w:color="auto" w:fill="auto"/>
            <w:vAlign w:val="center"/>
          </w:tcPr>
          <w:p w14:paraId="6074A9A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7.59</w:t>
            </w:r>
          </w:p>
        </w:tc>
        <w:tc>
          <w:tcPr>
            <w:tcW w:w="1003" w:type="dxa"/>
            <w:tcBorders>
              <w:top w:val="single" w:sz="4" w:space="0" w:color="auto"/>
              <w:left w:val="nil"/>
              <w:bottom w:val="single" w:sz="4" w:space="0" w:color="auto"/>
              <w:right w:val="single" w:sz="4" w:space="0" w:color="auto"/>
            </w:tcBorders>
            <w:shd w:val="clear" w:color="auto" w:fill="auto"/>
            <w:vAlign w:val="center"/>
          </w:tcPr>
          <w:p w14:paraId="769E0DD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7.58</w:t>
            </w:r>
          </w:p>
        </w:tc>
        <w:tc>
          <w:tcPr>
            <w:tcW w:w="1003" w:type="dxa"/>
            <w:tcBorders>
              <w:top w:val="single" w:sz="4" w:space="0" w:color="auto"/>
              <w:left w:val="nil"/>
              <w:bottom w:val="single" w:sz="4" w:space="0" w:color="auto"/>
              <w:right w:val="single" w:sz="4" w:space="0" w:color="auto"/>
            </w:tcBorders>
            <w:shd w:val="clear" w:color="auto" w:fill="auto"/>
            <w:vAlign w:val="center"/>
          </w:tcPr>
          <w:p w14:paraId="2886C41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7.42</w:t>
            </w:r>
          </w:p>
        </w:tc>
        <w:tc>
          <w:tcPr>
            <w:tcW w:w="1005" w:type="dxa"/>
            <w:tcBorders>
              <w:top w:val="single" w:sz="4" w:space="0" w:color="auto"/>
              <w:left w:val="nil"/>
              <w:bottom w:val="single" w:sz="4" w:space="0" w:color="auto"/>
              <w:right w:val="single" w:sz="4" w:space="0" w:color="auto"/>
            </w:tcBorders>
            <w:shd w:val="clear" w:color="auto" w:fill="auto"/>
            <w:vAlign w:val="center"/>
          </w:tcPr>
          <w:p w14:paraId="551D299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7.49</w:t>
            </w:r>
          </w:p>
        </w:tc>
      </w:tr>
      <w:tr w:rsidR="00694BCA" w:rsidRPr="00F41E4A" w14:paraId="75A6E594"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1AFAF48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氨氮</w:t>
            </w:r>
            <w:r w:rsidRPr="00F41E4A">
              <w:rPr>
                <w:rFonts w:ascii="Times New Roman" w:hAnsi="Times New Roman"/>
                <w:color w:val="000000"/>
                <w:szCs w:val="21"/>
              </w:rPr>
              <w:t>(</w:t>
            </w:r>
            <w:r w:rsidRPr="00F41E4A">
              <w:rPr>
                <w:rFonts w:ascii="Times New Roman" w:hAnsi="Times New Roman"/>
                <w:color w:val="000000"/>
                <w:szCs w:val="21"/>
              </w:rPr>
              <w:t>以</w:t>
            </w:r>
            <w:r w:rsidRPr="00F41E4A">
              <w:rPr>
                <w:rFonts w:ascii="Times New Roman" w:hAnsi="Times New Roman"/>
                <w:color w:val="000000"/>
                <w:szCs w:val="21"/>
              </w:rPr>
              <w:t>N</w:t>
            </w:r>
            <w:r w:rsidRPr="00F41E4A">
              <w:rPr>
                <w:rFonts w:ascii="Times New Roman" w:hAnsi="Times New Roman"/>
                <w:color w:val="000000"/>
                <w:szCs w:val="21"/>
              </w:rPr>
              <w:t>计</w:t>
            </w:r>
            <w:r w:rsidRPr="00F41E4A">
              <w:rPr>
                <w:rFonts w:ascii="Times New Roman" w:hAnsi="Times New Roman"/>
                <w:color w:val="000000"/>
                <w:szCs w:val="21"/>
              </w:rPr>
              <w:t>)</w:t>
            </w:r>
            <w:r w:rsidRPr="00F41E4A">
              <w:rPr>
                <w:rFonts w:ascii="Times New Roman" w:hAnsi="Times New Roman"/>
                <w:color w:val="000000"/>
                <w:szCs w:val="21"/>
              </w:rPr>
              <w:t>，</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2883A22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18.7</w:t>
            </w:r>
          </w:p>
        </w:tc>
        <w:tc>
          <w:tcPr>
            <w:tcW w:w="1003" w:type="dxa"/>
            <w:tcBorders>
              <w:top w:val="single" w:sz="4" w:space="0" w:color="auto"/>
              <w:left w:val="nil"/>
              <w:bottom w:val="single" w:sz="4" w:space="0" w:color="auto"/>
              <w:right w:val="single" w:sz="4" w:space="0" w:color="auto"/>
            </w:tcBorders>
            <w:shd w:val="clear" w:color="auto" w:fill="auto"/>
            <w:vAlign w:val="center"/>
          </w:tcPr>
          <w:p w14:paraId="5CF18EF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22.9</w:t>
            </w:r>
          </w:p>
        </w:tc>
        <w:tc>
          <w:tcPr>
            <w:tcW w:w="1003" w:type="dxa"/>
            <w:tcBorders>
              <w:top w:val="single" w:sz="4" w:space="0" w:color="auto"/>
              <w:left w:val="nil"/>
              <w:bottom w:val="single" w:sz="4" w:space="0" w:color="auto"/>
              <w:right w:val="single" w:sz="4" w:space="0" w:color="auto"/>
            </w:tcBorders>
            <w:shd w:val="clear" w:color="auto" w:fill="auto"/>
            <w:vAlign w:val="center"/>
          </w:tcPr>
          <w:p w14:paraId="3A063B7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26.9</w:t>
            </w:r>
          </w:p>
        </w:tc>
        <w:tc>
          <w:tcPr>
            <w:tcW w:w="1003" w:type="dxa"/>
            <w:tcBorders>
              <w:top w:val="single" w:sz="4" w:space="0" w:color="auto"/>
              <w:left w:val="nil"/>
              <w:bottom w:val="single" w:sz="4" w:space="0" w:color="auto"/>
              <w:right w:val="single" w:sz="4" w:space="0" w:color="auto"/>
            </w:tcBorders>
            <w:shd w:val="clear" w:color="auto" w:fill="auto"/>
            <w:vAlign w:val="center"/>
          </w:tcPr>
          <w:p w14:paraId="1C237A9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27.5</w:t>
            </w:r>
          </w:p>
        </w:tc>
        <w:tc>
          <w:tcPr>
            <w:tcW w:w="1005" w:type="dxa"/>
            <w:tcBorders>
              <w:top w:val="single" w:sz="4" w:space="0" w:color="auto"/>
              <w:left w:val="nil"/>
              <w:bottom w:val="single" w:sz="4" w:space="0" w:color="auto"/>
              <w:right w:val="single" w:sz="4" w:space="0" w:color="auto"/>
            </w:tcBorders>
            <w:shd w:val="clear" w:color="auto" w:fill="auto"/>
            <w:vAlign w:val="center"/>
          </w:tcPr>
          <w:p w14:paraId="1822446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26.5</w:t>
            </w:r>
          </w:p>
        </w:tc>
      </w:tr>
      <w:tr w:rsidR="00694BCA" w:rsidRPr="00F41E4A" w14:paraId="253D6402"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1EC2478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硝酸盐</w:t>
            </w:r>
            <w:r w:rsidRPr="00F41E4A">
              <w:rPr>
                <w:rFonts w:ascii="Times New Roman" w:hAnsi="Times New Roman"/>
                <w:color w:val="000000"/>
                <w:szCs w:val="21"/>
              </w:rPr>
              <w:t>(</w:t>
            </w:r>
            <w:r w:rsidRPr="00F41E4A">
              <w:rPr>
                <w:rFonts w:ascii="Times New Roman" w:hAnsi="Times New Roman"/>
                <w:color w:val="000000"/>
                <w:szCs w:val="21"/>
              </w:rPr>
              <w:t>以</w:t>
            </w:r>
            <w:r w:rsidRPr="00F41E4A">
              <w:rPr>
                <w:rFonts w:ascii="Times New Roman" w:hAnsi="Times New Roman"/>
                <w:color w:val="000000"/>
                <w:szCs w:val="21"/>
              </w:rPr>
              <w:t>N</w:t>
            </w:r>
            <w:r w:rsidRPr="00F41E4A">
              <w:rPr>
                <w:rFonts w:ascii="Times New Roman" w:hAnsi="Times New Roman"/>
                <w:color w:val="000000"/>
                <w:szCs w:val="21"/>
              </w:rPr>
              <w:t>计</w:t>
            </w:r>
            <w:r w:rsidRPr="00F41E4A">
              <w:rPr>
                <w:rFonts w:ascii="Times New Roman" w:hAnsi="Times New Roman"/>
                <w:color w:val="000000"/>
                <w:szCs w:val="21"/>
              </w:rPr>
              <w:t>)</w:t>
            </w:r>
            <w:r w:rsidRPr="00F41E4A">
              <w:rPr>
                <w:rFonts w:ascii="Times New Roman" w:hAnsi="Times New Roman"/>
                <w:color w:val="000000"/>
                <w:szCs w:val="21"/>
              </w:rPr>
              <w:t>，</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1E3E6A66"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195</w:t>
            </w:r>
          </w:p>
        </w:tc>
        <w:tc>
          <w:tcPr>
            <w:tcW w:w="1003" w:type="dxa"/>
            <w:tcBorders>
              <w:top w:val="single" w:sz="4" w:space="0" w:color="auto"/>
              <w:left w:val="nil"/>
              <w:bottom w:val="single" w:sz="4" w:space="0" w:color="auto"/>
              <w:right w:val="single" w:sz="4" w:space="0" w:color="auto"/>
            </w:tcBorders>
            <w:shd w:val="clear" w:color="auto" w:fill="auto"/>
            <w:vAlign w:val="center"/>
          </w:tcPr>
          <w:p w14:paraId="5B847D8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770</w:t>
            </w:r>
          </w:p>
        </w:tc>
        <w:tc>
          <w:tcPr>
            <w:tcW w:w="1003" w:type="dxa"/>
            <w:tcBorders>
              <w:top w:val="single" w:sz="4" w:space="0" w:color="auto"/>
              <w:left w:val="nil"/>
              <w:bottom w:val="single" w:sz="4" w:space="0" w:color="auto"/>
              <w:right w:val="single" w:sz="4" w:space="0" w:color="auto"/>
            </w:tcBorders>
            <w:shd w:val="clear" w:color="auto" w:fill="auto"/>
            <w:vAlign w:val="center"/>
          </w:tcPr>
          <w:p w14:paraId="04D19AC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75.6</w:t>
            </w:r>
          </w:p>
        </w:tc>
        <w:tc>
          <w:tcPr>
            <w:tcW w:w="1003" w:type="dxa"/>
            <w:tcBorders>
              <w:top w:val="single" w:sz="4" w:space="0" w:color="auto"/>
              <w:left w:val="nil"/>
              <w:bottom w:val="single" w:sz="4" w:space="0" w:color="auto"/>
              <w:right w:val="single" w:sz="4" w:space="0" w:color="auto"/>
            </w:tcBorders>
            <w:shd w:val="clear" w:color="auto" w:fill="auto"/>
            <w:vAlign w:val="center"/>
          </w:tcPr>
          <w:p w14:paraId="782AED1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5.78</w:t>
            </w:r>
          </w:p>
        </w:tc>
        <w:tc>
          <w:tcPr>
            <w:tcW w:w="1005" w:type="dxa"/>
            <w:tcBorders>
              <w:top w:val="single" w:sz="4" w:space="0" w:color="auto"/>
              <w:left w:val="nil"/>
              <w:bottom w:val="single" w:sz="4" w:space="0" w:color="auto"/>
              <w:right w:val="single" w:sz="4" w:space="0" w:color="auto"/>
            </w:tcBorders>
            <w:shd w:val="clear" w:color="auto" w:fill="auto"/>
            <w:vAlign w:val="center"/>
          </w:tcPr>
          <w:p w14:paraId="21D5E19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5.12</w:t>
            </w:r>
          </w:p>
        </w:tc>
      </w:tr>
      <w:tr w:rsidR="00694BCA" w:rsidRPr="00F41E4A" w14:paraId="73C26AB2"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3F32730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亚硝酸盐氮，</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0D728B6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0.328</w:t>
            </w:r>
          </w:p>
        </w:tc>
        <w:tc>
          <w:tcPr>
            <w:tcW w:w="1003" w:type="dxa"/>
            <w:tcBorders>
              <w:top w:val="single" w:sz="4" w:space="0" w:color="auto"/>
              <w:left w:val="nil"/>
              <w:bottom w:val="single" w:sz="4" w:space="0" w:color="auto"/>
              <w:right w:val="single" w:sz="4" w:space="0" w:color="auto"/>
            </w:tcBorders>
            <w:shd w:val="clear" w:color="auto" w:fill="auto"/>
            <w:vAlign w:val="center"/>
          </w:tcPr>
          <w:p w14:paraId="7E5B0EC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0.374</w:t>
            </w:r>
          </w:p>
        </w:tc>
        <w:tc>
          <w:tcPr>
            <w:tcW w:w="1003" w:type="dxa"/>
            <w:tcBorders>
              <w:top w:val="single" w:sz="4" w:space="0" w:color="auto"/>
              <w:left w:val="nil"/>
              <w:bottom w:val="single" w:sz="4" w:space="0" w:color="auto"/>
              <w:right w:val="single" w:sz="4" w:space="0" w:color="auto"/>
            </w:tcBorders>
            <w:shd w:val="clear" w:color="auto" w:fill="auto"/>
            <w:vAlign w:val="center"/>
          </w:tcPr>
          <w:p w14:paraId="065243F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1.21</w:t>
            </w:r>
          </w:p>
        </w:tc>
        <w:tc>
          <w:tcPr>
            <w:tcW w:w="1003" w:type="dxa"/>
            <w:tcBorders>
              <w:top w:val="single" w:sz="4" w:space="0" w:color="auto"/>
              <w:left w:val="nil"/>
              <w:bottom w:val="single" w:sz="4" w:space="0" w:color="auto"/>
              <w:right w:val="single" w:sz="4" w:space="0" w:color="auto"/>
            </w:tcBorders>
            <w:shd w:val="clear" w:color="auto" w:fill="auto"/>
            <w:vAlign w:val="center"/>
          </w:tcPr>
          <w:p w14:paraId="1D05BDE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0.319</w:t>
            </w:r>
          </w:p>
        </w:tc>
        <w:tc>
          <w:tcPr>
            <w:tcW w:w="1005" w:type="dxa"/>
            <w:tcBorders>
              <w:top w:val="single" w:sz="4" w:space="0" w:color="auto"/>
              <w:left w:val="nil"/>
              <w:bottom w:val="single" w:sz="4" w:space="0" w:color="auto"/>
              <w:right w:val="single" w:sz="4" w:space="0" w:color="auto"/>
            </w:tcBorders>
            <w:shd w:val="clear" w:color="auto" w:fill="auto"/>
            <w:vAlign w:val="center"/>
          </w:tcPr>
          <w:p w14:paraId="0052639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0.34</w:t>
            </w:r>
          </w:p>
        </w:tc>
      </w:tr>
      <w:tr w:rsidR="00694BCA" w:rsidRPr="00F41E4A" w14:paraId="27D3ACF4"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04841146"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挥发酚，</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59976DC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215BC38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586940D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58E9BC1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5" w:type="dxa"/>
            <w:tcBorders>
              <w:top w:val="single" w:sz="4" w:space="0" w:color="auto"/>
              <w:left w:val="nil"/>
              <w:bottom w:val="single" w:sz="4" w:space="0" w:color="auto"/>
              <w:right w:val="single" w:sz="4" w:space="0" w:color="auto"/>
            </w:tcBorders>
            <w:shd w:val="clear" w:color="auto" w:fill="auto"/>
            <w:vAlign w:val="center"/>
          </w:tcPr>
          <w:p w14:paraId="19E2AB5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r>
      <w:tr w:rsidR="00694BCA" w:rsidRPr="00F41E4A" w14:paraId="7937D57E"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7E9ED4A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总氰化物，</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2E50AD2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680EE07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1DC643B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5A21BC4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5" w:type="dxa"/>
            <w:tcBorders>
              <w:top w:val="single" w:sz="4" w:space="0" w:color="auto"/>
              <w:left w:val="nil"/>
              <w:bottom w:val="single" w:sz="4" w:space="0" w:color="auto"/>
              <w:right w:val="single" w:sz="4" w:space="0" w:color="auto"/>
            </w:tcBorders>
            <w:shd w:val="clear" w:color="auto" w:fill="auto"/>
            <w:vAlign w:val="center"/>
          </w:tcPr>
          <w:p w14:paraId="5B41752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r>
      <w:tr w:rsidR="00694BCA" w:rsidRPr="00F41E4A" w14:paraId="5FBD5427"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6E0646C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砷，</w:t>
            </w:r>
            <w:proofErr w:type="spellStart"/>
            <w:r w:rsidRPr="00F41E4A">
              <w:rPr>
                <w:rFonts w:ascii="Times New Roman" w:hAnsi="Times New Roman"/>
                <w:color w:val="000000"/>
                <w:szCs w:val="21"/>
              </w:rPr>
              <w:t>μg</w:t>
            </w:r>
            <w:proofErr w:type="spellEnd"/>
            <w:r w:rsidRPr="00F41E4A">
              <w:rPr>
                <w:rFonts w:ascii="Times New Roman" w:hAnsi="Times New Roman"/>
                <w:color w:val="000000"/>
                <w:szCs w:val="21"/>
              </w:rPr>
              <w:t>/L</w:t>
            </w:r>
          </w:p>
        </w:tc>
        <w:tc>
          <w:tcPr>
            <w:tcW w:w="1003" w:type="dxa"/>
            <w:tcBorders>
              <w:top w:val="single" w:sz="4" w:space="0" w:color="auto"/>
              <w:left w:val="nil"/>
              <w:bottom w:val="single" w:sz="4" w:space="0" w:color="auto"/>
              <w:right w:val="single" w:sz="4" w:space="0" w:color="auto"/>
            </w:tcBorders>
            <w:shd w:val="clear" w:color="auto" w:fill="auto"/>
            <w:vAlign w:val="center"/>
          </w:tcPr>
          <w:p w14:paraId="01D6DC0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4.4</w:t>
            </w:r>
          </w:p>
        </w:tc>
        <w:tc>
          <w:tcPr>
            <w:tcW w:w="1003" w:type="dxa"/>
            <w:tcBorders>
              <w:top w:val="single" w:sz="4" w:space="0" w:color="auto"/>
              <w:left w:val="nil"/>
              <w:bottom w:val="single" w:sz="4" w:space="0" w:color="auto"/>
              <w:right w:val="single" w:sz="4" w:space="0" w:color="auto"/>
            </w:tcBorders>
            <w:shd w:val="clear" w:color="auto" w:fill="auto"/>
            <w:vAlign w:val="center"/>
          </w:tcPr>
          <w:p w14:paraId="2AC48D6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3.4</w:t>
            </w:r>
          </w:p>
        </w:tc>
        <w:tc>
          <w:tcPr>
            <w:tcW w:w="1003" w:type="dxa"/>
            <w:tcBorders>
              <w:top w:val="single" w:sz="4" w:space="0" w:color="auto"/>
              <w:left w:val="nil"/>
              <w:bottom w:val="single" w:sz="4" w:space="0" w:color="auto"/>
              <w:right w:val="single" w:sz="4" w:space="0" w:color="auto"/>
            </w:tcBorders>
            <w:shd w:val="clear" w:color="auto" w:fill="auto"/>
            <w:vAlign w:val="center"/>
          </w:tcPr>
          <w:p w14:paraId="5171887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w:t>
            </w:r>
          </w:p>
        </w:tc>
        <w:tc>
          <w:tcPr>
            <w:tcW w:w="1003" w:type="dxa"/>
            <w:tcBorders>
              <w:top w:val="single" w:sz="4" w:space="0" w:color="auto"/>
              <w:left w:val="nil"/>
              <w:bottom w:val="single" w:sz="4" w:space="0" w:color="auto"/>
              <w:right w:val="single" w:sz="4" w:space="0" w:color="auto"/>
            </w:tcBorders>
            <w:shd w:val="clear" w:color="auto" w:fill="auto"/>
            <w:vAlign w:val="center"/>
          </w:tcPr>
          <w:p w14:paraId="0B8D9BE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1.3</w:t>
            </w:r>
          </w:p>
        </w:tc>
        <w:tc>
          <w:tcPr>
            <w:tcW w:w="1005" w:type="dxa"/>
            <w:tcBorders>
              <w:top w:val="single" w:sz="4" w:space="0" w:color="auto"/>
              <w:left w:val="nil"/>
              <w:bottom w:val="single" w:sz="4" w:space="0" w:color="auto"/>
              <w:right w:val="single" w:sz="4" w:space="0" w:color="auto"/>
            </w:tcBorders>
            <w:shd w:val="clear" w:color="auto" w:fill="auto"/>
            <w:vAlign w:val="center"/>
          </w:tcPr>
          <w:p w14:paraId="52A359E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w:t>
            </w:r>
          </w:p>
        </w:tc>
      </w:tr>
      <w:tr w:rsidR="00694BCA" w:rsidRPr="00F41E4A" w14:paraId="3E426F5E"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7D52367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汞，</w:t>
            </w:r>
            <w:proofErr w:type="spellStart"/>
            <w:r w:rsidRPr="00F41E4A">
              <w:rPr>
                <w:rFonts w:ascii="Times New Roman" w:hAnsi="Times New Roman"/>
                <w:color w:val="000000"/>
                <w:szCs w:val="21"/>
              </w:rPr>
              <w:t>μg</w:t>
            </w:r>
            <w:proofErr w:type="spellEnd"/>
            <w:r w:rsidRPr="00F41E4A">
              <w:rPr>
                <w:rFonts w:ascii="Times New Roman" w:hAnsi="Times New Roman"/>
                <w:color w:val="000000"/>
                <w:szCs w:val="21"/>
              </w:rPr>
              <w:t>/L</w:t>
            </w:r>
          </w:p>
        </w:tc>
        <w:tc>
          <w:tcPr>
            <w:tcW w:w="1003" w:type="dxa"/>
            <w:tcBorders>
              <w:top w:val="single" w:sz="4" w:space="0" w:color="auto"/>
              <w:left w:val="nil"/>
              <w:bottom w:val="single" w:sz="4" w:space="0" w:color="auto"/>
              <w:right w:val="single" w:sz="4" w:space="0" w:color="auto"/>
            </w:tcBorders>
            <w:shd w:val="clear" w:color="auto" w:fill="auto"/>
            <w:vAlign w:val="center"/>
          </w:tcPr>
          <w:p w14:paraId="55FFFB9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1.47</w:t>
            </w:r>
          </w:p>
        </w:tc>
        <w:tc>
          <w:tcPr>
            <w:tcW w:w="1003" w:type="dxa"/>
            <w:tcBorders>
              <w:top w:val="single" w:sz="4" w:space="0" w:color="auto"/>
              <w:left w:val="nil"/>
              <w:bottom w:val="single" w:sz="4" w:space="0" w:color="auto"/>
              <w:right w:val="single" w:sz="4" w:space="0" w:color="auto"/>
            </w:tcBorders>
            <w:shd w:val="clear" w:color="auto" w:fill="auto"/>
            <w:vAlign w:val="center"/>
          </w:tcPr>
          <w:p w14:paraId="5864E9C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1.64</w:t>
            </w:r>
          </w:p>
        </w:tc>
        <w:tc>
          <w:tcPr>
            <w:tcW w:w="1003" w:type="dxa"/>
            <w:tcBorders>
              <w:top w:val="single" w:sz="4" w:space="0" w:color="auto"/>
              <w:left w:val="nil"/>
              <w:bottom w:val="single" w:sz="4" w:space="0" w:color="auto"/>
              <w:right w:val="single" w:sz="4" w:space="0" w:color="auto"/>
            </w:tcBorders>
            <w:shd w:val="clear" w:color="auto" w:fill="auto"/>
            <w:vAlign w:val="center"/>
          </w:tcPr>
          <w:p w14:paraId="3269BAD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2.48</w:t>
            </w:r>
          </w:p>
        </w:tc>
        <w:tc>
          <w:tcPr>
            <w:tcW w:w="1003" w:type="dxa"/>
            <w:tcBorders>
              <w:top w:val="single" w:sz="4" w:space="0" w:color="auto"/>
              <w:left w:val="nil"/>
              <w:bottom w:val="single" w:sz="4" w:space="0" w:color="auto"/>
              <w:right w:val="single" w:sz="4" w:space="0" w:color="auto"/>
            </w:tcBorders>
            <w:shd w:val="clear" w:color="auto" w:fill="auto"/>
            <w:vAlign w:val="center"/>
          </w:tcPr>
          <w:p w14:paraId="1D32408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0.64</w:t>
            </w:r>
          </w:p>
        </w:tc>
        <w:tc>
          <w:tcPr>
            <w:tcW w:w="1005" w:type="dxa"/>
            <w:tcBorders>
              <w:top w:val="single" w:sz="4" w:space="0" w:color="auto"/>
              <w:left w:val="nil"/>
              <w:bottom w:val="single" w:sz="4" w:space="0" w:color="auto"/>
              <w:right w:val="single" w:sz="4" w:space="0" w:color="auto"/>
            </w:tcBorders>
            <w:shd w:val="clear" w:color="auto" w:fill="auto"/>
            <w:vAlign w:val="center"/>
          </w:tcPr>
          <w:p w14:paraId="2BE2FE4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r>
      <w:tr w:rsidR="00694BCA" w:rsidRPr="00F41E4A" w14:paraId="0C0C6B74"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15B7471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铅，</w:t>
            </w:r>
            <w:proofErr w:type="spellStart"/>
            <w:r w:rsidRPr="00F41E4A">
              <w:rPr>
                <w:rFonts w:ascii="Times New Roman" w:hAnsi="Times New Roman"/>
                <w:color w:val="000000"/>
                <w:szCs w:val="21"/>
              </w:rPr>
              <w:t>μg</w:t>
            </w:r>
            <w:proofErr w:type="spellEnd"/>
            <w:r w:rsidRPr="00F41E4A">
              <w:rPr>
                <w:rFonts w:ascii="Times New Roman" w:hAnsi="Times New Roman"/>
                <w:color w:val="000000"/>
                <w:szCs w:val="21"/>
              </w:rPr>
              <w:t>/L</w:t>
            </w:r>
          </w:p>
        </w:tc>
        <w:tc>
          <w:tcPr>
            <w:tcW w:w="1003" w:type="dxa"/>
            <w:tcBorders>
              <w:top w:val="single" w:sz="4" w:space="0" w:color="auto"/>
              <w:left w:val="nil"/>
              <w:bottom w:val="single" w:sz="4" w:space="0" w:color="auto"/>
              <w:right w:val="single" w:sz="4" w:space="0" w:color="auto"/>
            </w:tcBorders>
            <w:shd w:val="clear" w:color="auto" w:fill="auto"/>
            <w:vAlign w:val="center"/>
          </w:tcPr>
          <w:p w14:paraId="332FCE7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20.8</w:t>
            </w:r>
          </w:p>
        </w:tc>
        <w:tc>
          <w:tcPr>
            <w:tcW w:w="1003" w:type="dxa"/>
            <w:tcBorders>
              <w:top w:val="single" w:sz="4" w:space="0" w:color="auto"/>
              <w:left w:val="nil"/>
              <w:bottom w:val="single" w:sz="4" w:space="0" w:color="auto"/>
              <w:right w:val="single" w:sz="4" w:space="0" w:color="auto"/>
            </w:tcBorders>
            <w:shd w:val="clear" w:color="auto" w:fill="auto"/>
            <w:vAlign w:val="center"/>
          </w:tcPr>
          <w:p w14:paraId="4C10AE8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20.7</w:t>
            </w:r>
          </w:p>
        </w:tc>
        <w:tc>
          <w:tcPr>
            <w:tcW w:w="1003" w:type="dxa"/>
            <w:tcBorders>
              <w:top w:val="single" w:sz="4" w:space="0" w:color="auto"/>
              <w:left w:val="nil"/>
              <w:bottom w:val="single" w:sz="4" w:space="0" w:color="auto"/>
              <w:right w:val="single" w:sz="4" w:space="0" w:color="auto"/>
            </w:tcBorders>
            <w:shd w:val="clear" w:color="auto" w:fill="auto"/>
            <w:vAlign w:val="center"/>
          </w:tcPr>
          <w:p w14:paraId="37036DB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20.7</w:t>
            </w:r>
          </w:p>
        </w:tc>
        <w:tc>
          <w:tcPr>
            <w:tcW w:w="1003" w:type="dxa"/>
            <w:tcBorders>
              <w:top w:val="single" w:sz="4" w:space="0" w:color="auto"/>
              <w:left w:val="nil"/>
              <w:bottom w:val="single" w:sz="4" w:space="0" w:color="auto"/>
              <w:right w:val="single" w:sz="4" w:space="0" w:color="auto"/>
            </w:tcBorders>
            <w:shd w:val="clear" w:color="auto" w:fill="auto"/>
            <w:vAlign w:val="center"/>
          </w:tcPr>
          <w:p w14:paraId="19940F8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20.7</w:t>
            </w:r>
          </w:p>
        </w:tc>
        <w:tc>
          <w:tcPr>
            <w:tcW w:w="1005" w:type="dxa"/>
            <w:tcBorders>
              <w:top w:val="single" w:sz="4" w:space="0" w:color="auto"/>
              <w:left w:val="nil"/>
              <w:bottom w:val="single" w:sz="4" w:space="0" w:color="auto"/>
              <w:right w:val="single" w:sz="4" w:space="0" w:color="auto"/>
            </w:tcBorders>
            <w:shd w:val="clear" w:color="auto" w:fill="auto"/>
            <w:vAlign w:val="center"/>
          </w:tcPr>
          <w:p w14:paraId="6025251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20.8</w:t>
            </w:r>
          </w:p>
        </w:tc>
      </w:tr>
      <w:tr w:rsidR="00694BCA" w:rsidRPr="00F41E4A" w14:paraId="7C902D66"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5382E5E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镍，</w:t>
            </w:r>
            <w:proofErr w:type="spellStart"/>
            <w:r w:rsidRPr="00F41E4A">
              <w:rPr>
                <w:rFonts w:ascii="Times New Roman" w:hAnsi="Times New Roman"/>
                <w:color w:val="000000"/>
                <w:szCs w:val="21"/>
              </w:rPr>
              <w:t>μg</w:t>
            </w:r>
            <w:proofErr w:type="spellEnd"/>
            <w:r w:rsidRPr="00F41E4A">
              <w:rPr>
                <w:rFonts w:ascii="Times New Roman" w:hAnsi="Times New Roman"/>
                <w:color w:val="000000"/>
                <w:szCs w:val="21"/>
              </w:rPr>
              <w:t>/L</w:t>
            </w:r>
          </w:p>
        </w:tc>
        <w:tc>
          <w:tcPr>
            <w:tcW w:w="1003" w:type="dxa"/>
            <w:tcBorders>
              <w:top w:val="single" w:sz="4" w:space="0" w:color="auto"/>
              <w:left w:val="nil"/>
              <w:bottom w:val="single" w:sz="4" w:space="0" w:color="auto"/>
              <w:right w:val="single" w:sz="4" w:space="0" w:color="auto"/>
            </w:tcBorders>
            <w:shd w:val="clear" w:color="auto" w:fill="auto"/>
            <w:vAlign w:val="center"/>
          </w:tcPr>
          <w:p w14:paraId="5FBBBC6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102</w:t>
            </w:r>
          </w:p>
        </w:tc>
        <w:tc>
          <w:tcPr>
            <w:tcW w:w="1003" w:type="dxa"/>
            <w:tcBorders>
              <w:top w:val="single" w:sz="4" w:space="0" w:color="auto"/>
              <w:left w:val="nil"/>
              <w:bottom w:val="single" w:sz="4" w:space="0" w:color="auto"/>
              <w:right w:val="single" w:sz="4" w:space="0" w:color="auto"/>
            </w:tcBorders>
            <w:shd w:val="clear" w:color="auto" w:fill="auto"/>
            <w:vAlign w:val="center"/>
          </w:tcPr>
          <w:p w14:paraId="4038305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87</w:t>
            </w:r>
          </w:p>
        </w:tc>
        <w:tc>
          <w:tcPr>
            <w:tcW w:w="1003" w:type="dxa"/>
            <w:tcBorders>
              <w:top w:val="single" w:sz="4" w:space="0" w:color="auto"/>
              <w:left w:val="nil"/>
              <w:bottom w:val="single" w:sz="4" w:space="0" w:color="auto"/>
              <w:right w:val="single" w:sz="4" w:space="0" w:color="auto"/>
            </w:tcBorders>
            <w:shd w:val="clear" w:color="auto" w:fill="auto"/>
            <w:vAlign w:val="center"/>
          </w:tcPr>
          <w:p w14:paraId="46A40AF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103</w:t>
            </w:r>
          </w:p>
        </w:tc>
        <w:tc>
          <w:tcPr>
            <w:tcW w:w="1003" w:type="dxa"/>
            <w:tcBorders>
              <w:top w:val="single" w:sz="4" w:space="0" w:color="auto"/>
              <w:left w:val="nil"/>
              <w:bottom w:val="single" w:sz="4" w:space="0" w:color="auto"/>
              <w:right w:val="single" w:sz="4" w:space="0" w:color="auto"/>
            </w:tcBorders>
            <w:shd w:val="clear" w:color="auto" w:fill="auto"/>
            <w:vAlign w:val="center"/>
          </w:tcPr>
          <w:p w14:paraId="1E44B15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12</w:t>
            </w:r>
          </w:p>
        </w:tc>
        <w:tc>
          <w:tcPr>
            <w:tcW w:w="1005" w:type="dxa"/>
            <w:tcBorders>
              <w:top w:val="single" w:sz="4" w:space="0" w:color="auto"/>
              <w:left w:val="nil"/>
              <w:bottom w:val="single" w:sz="4" w:space="0" w:color="auto"/>
              <w:right w:val="single" w:sz="4" w:space="0" w:color="auto"/>
            </w:tcBorders>
            <w:shd w:val="clear" w:color="auto" w:fill="auto"/>
            <w:vAlign w:val="center"/>
          </w:tcPr>
          <w:p w14:paraId="4C55399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107</w:t>
            </w:r>
          </w:p>
        </w:tc>
      </w:tr>
      <w:tr w:rsidR="00694BCA" w:rsidRPr="00F41E4A" w14:paraId="7054D30A"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422A9B7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钾</w:t>
            </w:r>
            <w:r w:rsidRPr="00F41E4A">
              <w:rPr>
                <w:rFonts w:ascii="Times New Roman" w:hAnsi="Times New Roman"/>
                <w:color w:val="000000"/>
                <w:szCs w:val="21"/>
              </w:rPr>
              <w:t>(K)</w:t>
            </w:r>
            <w:r w:rsidRPr="00F41E4A">
              <w:rPr>
                <w:rFonts w:ascii="Times New Roman" w:hAnsi="Times New Roman"/>
                <w:color w:val="000000"/>
                <w:szCs w:val="21"/>
              </w:rPr>
              <w:t>，</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7799FB6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85</w:t>
            </w:r>
          </w:p>
        </w:tc>
        <w:tc>
          <w:tcPr>
            <w:tcW w:w="1003" w:type="dxa"/>
            <w:tcBorders>
              <w:top w:val="single" w:sz="4" w:space="0" w:color="auto"/>
              <w:left w:val="nil"/>
              <w:bottom w:val="single" w:sz="4" w:space="0" w:color="auto"/>
              <w:right w:val="single" w:sz="4" w:space="0" w:color="auto"/>
            </w:tcBorders>
            <w:shd w:val="clear" w:color="auto" w:fill="auto"/>
            <w:vAlign w:val="center"/>
          </w:tcPr>
          <w:p w14:paraId="694F08A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57.4</w:t>
            </w:r>
          </w:p>
        </w:tc>
        <w:tc>
          <w:tcPr>
            <w:tcW w:w="1003" w:type="dxa"/>
            <w:tcBorders>
              <w:top w:val="single" w:sz="4" w:space="0" w:color="auto"/>
              <w:left w:val="nil"/>
              <w:bottom w:val="single" w:sz="4" w:space="0" w:color="auto"/>
              <w:right w:val="single" w:sz="4" w:space="0" w:color="auto"/>
            </w:tcBorders>
            <w:shd w:val="clear" w:color="auto" w:fill="auto"/>
            <w:vAlign w:val="center"/>
          </w:tcPr>
          <w:p w14:paraId="180B749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56.7</w:t>
            </w:r>
          </w:p>
        </w:tc>
        <w:tc>
          <w:tcPr>
            <w:tcW w:w="1003" w:type="dxa"/>
            <w:tcBorders>
              <w:top w:val="single" w:sz="4" w:space="0" w:color="auto"/>
              <w:left w:val="nil"/>
              <w:bottom w:val="single" w:sz="4" w:space="0" w:color="auto"/>
              <w:right w:val="single" w:sz="4" w:space="0" w:color="auto"/>
            </w:tcBorders>
            <w:shd w:val="clear" w:color="auto" w:fill="auto"/>
            <w:vAlign w:val="center"/>
          </w:tcPr>
          <w:p w14:paraId="0A8485B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84.6</w:t>
            </w:r>
          </w:p>
        </w:tc>
        <w:tc>
          <w:tcPr>
            <w:tcW w:w="1005" w:type="dxa"/>
            <w:tcBorders>
              <w:top w:val="single" w:sz="4" w:space="0" w:color="auto"/>
              <w:left w:val="nil"/>
              <w:bottom w:val="single" w:sz="4" w:space="0" w:color="auto"/>
              <w:right w:val="single" w:sz="4" w:space="0" w:color="auto"/>
            </w:tcBorders>
            <w:shd w:val="clear" w:color="auto" w:fill="auto"/>
            <w:vAlign w:val="center"/>
          </w:tcPr>
          <w:p w14:paraId="190BAF6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90.2</w:t>
            </w:r>
          </w:p>
        </w:tc>
      </w:tr>
      <w:tr w:rsidR="00694BCA" w:rsidRPr="00F41E4A" w14:paraId="2458B936"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0131118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钠</w:t>
            </w:r>
            <w:r w:rsidRPr="00F41E4A">
              <w:rPr>
                <w:rFonts w:ascii="Times New Roman" w:hAnsi="Times New Roman"/>
                <w:color w:val="000000"/>
                <w:szCs w:val="21"/>
              </w:rPr>
              <w:t xml:space="preserve">(Na) </w:t>
            </w:r>
            <w:r w:rsidRPr="00F41E4A">
              <w:rPr>
                <w:rFonts w:ascii="Times New Roman" w:hAnsi="Times New Roman"/>
                <w:color w:val="000000"/>
                <w:szCs w:val="21"/>
              </w:rPr>
              <w:t>，</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527B563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6840</w:t>
            </w:r>
          </w:p>
        </w:tc>
        <w:tc>
          <w:tcPr>
            <w:tcW w:w="1003" w:type="dxa"/>
            <w:tcBorders>
              <w:top w:val="single" w:sz="4" w:space="0" w:color="auto"/>
              <w:left w:val="nil"/>
              <w:bottom w:val="single" w:sz="4" w:space="0" w:color="auto"/>
              <w:right w:val="single" w:sz="4" w:space="0" w:color="auto"/>
            </w:tcBorders>
            <w:shd w:val="clear" w:color="auto" w:fill="auto"/>
            <w:vAlign w:val="center"/>
          </w:tcPr>
          <w:p w14:paraId="60A76FD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7220</w:t>
            </w:r>
          </w:p>
        </w:tc>
        <w:tc>
          <w:tcPr>
            <w:tcW w:w="1003" w:type="dxa"/>
            <w:tcBorders>
              <w:top w:val="single" w:sz="4" w:space="0" w:color="auto"/>
              <w:left w:val="nil"/>
              <w:bottom w:val="single" w:sz="4" w:space="0" w:color="auto"/>
              <w:right w:val="single" w:sz="4" w:space="0" w:color="auto"/>
            </w:tcBorders>
            <w:shd w:val="clear" w:color="auto" w:fill="auto"/>
            <w:vAlign w:val="center"/>
          </w:tcPr>
          <w:p w14:paraId="1279A98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5380</w:t>
            </w:r>
          </w:p>
        </w:tc>
        <w:tc>
          <w:tcPr>
            <w:tcW w:w="1003" w:type="dxa"/>
            <w:tcBorders>
              <w:top w:val="single" w:sz="4" w:space="0" w:color="auto"/>
              <w:left w:val="nil"/>
              <w:bottom w:val="single" w:sz="4" w:space="0" w:color="auto"/>
              <w:right w:val="single" w:sz="4" w:space="0" w:color="auto"/>
            </w:tcBorders>
            <w:shd w:val="clear" w:color="auto" w:fill="auto"/>
            <w:vAlign w:val="center"/>
          </w:tcPr>
          <w:p w14:paraId="606A4D0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9240</w:t>
            </w:r>
          </w:p>
        </w:tc>
        <w:tc>
          <w:tcPr>
            <w:tcW w:w="1005" w:type="dxa"/>
            <w:tcBorders>
              <w:top w:val="single" w:sz="4" w:space="0" w:color="auto"/>
              <w:left w:val="nil"/>
              <w:bottom w:val="single" w:sz="4" w:space="0" w:color="auto"/>
              <w:right w:val="single" w:sz="4" w:space="0" w:color="auto"/>
            </w:tcBorders>
            <w:shd w:val="clear" w:color="auto" w:fill="auto"/>
            <w:vAlign w:val="center"/>
          </w:tcPr>
          <w:p w14:paraId="6919F85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5870</w:t>
            </w:r>
          </w:p>
        </w:tc>
      </w:tr>
      <w:tr w:rsidR="00694BCA" w:rsidRPr="00F41E4A" w14:paraId="1A54B31B"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7AC6086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钙</w:t>
            </w:r>
            <w:r w:rsidRPr="00F41E4A">
              <w:rPr>
                <w:rFonts w:ascii="Times New Roman" w:hAnsi="Times New Roman"/>
                <w:color w:val="000000"/>
                <w:szCs w:val="21"/>
              </w:rPr>
              <w:t xml:space="preserve">(Ca) </w:t>
            </w:r>
            <w:r w:rsidRPr="00F41E4A">
              <w:rPr>
                <w:rFonts w:ascii="Times New Roman" w:hAnsi="Times New Roman"/>
                <w:color w:val="000000"/>
                <w:szCs w:val="21"/>
              </w:rPr>
              <w:t>，</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1A3D7C0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364</w:t>
            </w:r>
          </w:p>
        </w:tc>
        <w:tc>
          <w:tcPr>
            <w:tcW w:w="1003" w:type="dxa"/>
            <w:tcBorders>
              <w:top w:val="single" w:sz="4" w:space="0" w:color="auto"/>
              <w:left w:val="nil"/>
              <w:bottom w:val="single" w:sz="4" w:space="0" w:color="auto"/>
              <w:right w:val="single" w:sz="4" w:space="0" w:color="auto"/>
            </w:tcBorders>
            <w:shd w:val="clear" w:color="auto" w:fill="auto"/>
            <w:vAlign w:val="center"/>
          </w:tcPr>
          <w:p w14:paraId="43CC41A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320</w:t>
            </w:r>
          </w:p>
        </w:tc>
        <w:tc>
          <w:tcPr>
            <w:tcW w:w="1003" w:type="dxa"/>
            <w:tcBorders>
              <w:top w:val="single" w:sz="4" w:space="0" w:color="auto"/>
              <w:left w:val="nil"/>
              <w:bottom w:val="single" w:sz="4" w:space="0" w:color="auto"/>
              <w:right w:val="single" w:sz="4" w:space="0" w:color="auto"/>
            </w:tcBorders>
            <w:shd w:val="clear" w:color="auto" w:fill="auto"/>
            <w:vAlign w:val="center"/>
          </w:tcPr>
          <w:p w14:paraId="0DFFA27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310</w:t>
            </w:r>
          </w:p>
        </w:tc>
        <w:tc>
          <w:tcPr>
            <w:tcW w:w="1003" w:type="dxa"/>
            <w:tcBorders>
              <w:top w:val="single" w:sz="4" w:space="0" w:color="auto"/>
              <w:left w:val="nil"/>
              <w:bottom w:val="single" w:sz="4" w:space="0" w:color="auto"/>
              <w:right w:val="single" w:sz="4" w:space="0" w:color="auto"/>
            </w:tcBorders>
            <w:shd w:val="clear" w:color="auto" w:fill="auto"/>
            <w:vAlign w:val="center"/>
          </w:tcPr>
          <w:p w14:paraId="2307D62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659</w:t>
            </w:r>
          </w:p>
        </w:tc>
        <w:tc>
          <w:tcPr>
            <w:tcW w:w="1005" w:type="dxa"/>
            <w:tcBorders>
              <w:top w:val="single" w:sz="4" w:space="0" w:color="auto"/>
              <w:left w:val="nil"/>
              <w:bottom w:val="single" w:sz="4" w:space="0" w:color="auto"/>
              <w:right w:val="single" w:sz="4" w:space="0" w:color="auto"/>
            </w:tcBorders>
            <w:shd w:val="clear" w:color="auto" w:fill="auto"/>
            <w:vAlign w:val="center"/>
          </w:tcPr>
          <w:p w14:paraId="7EAEFE0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578</w:t>
            </w:r>
          </w:p>
        </w:tc>
      </w:tr>
      <w:tr w:rsidR="00694BCA" w:rsidRPr="00F41E4A" w14:paraId="0ABA3337"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3E67D4D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镁</w:t>
            </w:r>
            <w:r w:rsidRPr="00F41E4A">
              <w:rPr>
                <w:rFonts w:ascii="Times New Roman" w:hAnsi="Times New Roman"/>
                <w:color w:val="000000"/>
                <w:szCs w:val="21"/>
              </w:rPr>
              <w:t>(Mg)</w:t>
            </w:r>
            <w:r w:rsidRPr="00F41E4A">
              <w:rPr>
                <w:rFonts w:ascii="Times New Roman" w:hAnsi="Times New Roman"/>
                <w:color w:val="000000"/>
                <w:szCs w:val="21"/>
              </w:rPr>
              <w:t>，</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305C571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1350</w:t>
            </w:r>
          </w:p>
        </w:tc>
        <w:tc>
          <w:tcPr>
            <w:tcW w:w="1003" w:type="dxa"/>
            <w:tcBorders>
              <w:top w:val="single" w:sz="4" w:space="0" w:color="auto"/>
              <w:left w:val="nil"/>
              <w:bottom w:val="single" w:sz="4" w:space="0" w:color="auto"/>
              <w:right w:val="single" w:sz="4" w:space="0" w:color="auto"/>
            </w:tcBorders>
            <w:shd w:val="clear" w:color="auto" w:fill="auto"/>
            <w:vAlign w:val="center"/>
          </w:tcPr>
          <w:p w14:paraId="61865FF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1130</w:t>
            </w:r>
          </w:p>
        </w:tc>
        <w:tc>
          <w:tcPr>
            <w:tcW w:w="1003" w:type="dxa"/>
            <w:tcBorders>
              <w:top w:val="single" w:sz="4" w:space="0" w:color="auto"/>
              <w:left w:val="nil"/>
              <w:bottom w:val="single" w:sz="4" w:space="0" w:color="auto"/>
              <w:right w:val="single" w:sz="4" w:space="0" w:color="auto"/>
            </w:tcBorders>
            <w:shd w:val="clear" w:color="auto" w:fill="auto"/>
            <w:vAlign w:val="center"/>
          </w:tcPr>
          <w:p w14:paraId="7B1CEA5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1160</w:t>
            </w:r>
          </w:p>
        </w:tc>
        <w:tc>
          <w:tcPr>
            <w:tcW w:w="1003" w:type="dxa"/>
            <w:tcBorders>
              <w:top w:val="single" w:sz="4" w:space="0" w:color="auto"/>
              <w:left w:val="nil"/>
              <w:bottom w:val="single" w:sz="4" w:space="0" w:color="auto"/>
              <w:right w:val="single" w:sz="4" w:space="0" w:color="auto"/>
            </w:tcBorders>
            <w:shd w:val="clear" w:color="auto" w:fill="auto"/>
            <w:vAlign w:val="center"/>
          </w:tcPr>
          <w:p w14:paraId="1F57C4E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1800</w:t>
            </w:r>
          </w:p>
        </w:tc>
        <w:tc>
          <w:tcPr>
            <w:tcW w:w="1005" w:type="dxa"/>
            <w:tcBorders>
              <w:top w:val="single" w:sz="4" w:space="0" w:color="auto"/>
              <w:left w:val="nil"/>
              <w:bottom w:val="single" w:sz="4" w:space="0" w:color="auto"/>
              <w:right w:val="single" w:sz="4" w:space="0" w:color="auto"/>
            </w:tcBorders>
            <w:shd w:val="clear" w:color="auto" w:fill="auto"/>
            <w:vAlign w:val="center"/>
          </w:tcPr>
          <w:p w14:paraId="0528D68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3980</w:t>
            </w:r>
          </w:p>
        </w:tc>
      </w:tr>
      <w:tr w:rsidR="00694BCA" w:rsidRPr="00F41E4A" w14:paraId="236D7EE8"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244B6D5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碳酸盐，</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7CAF855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749A49E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5E129FF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0B8F168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5" w:type="dxa"/>
            <w:tcBorders>
              <w:top w:val="single" w:sz="4" w:space="0" w:color="auto"/>
              <w:left w:val="nil"/>
              <w:bottom w:val="single" w:sz="4" w:space="0" w:color="auto"/>
              <w:right w:val="single" w:sz="4" w:space="0" w:color="auto"/>
            </w:tcBorders>
            <w:shd w:val="clear" w:color="auto" w:fill="auto"/>
            <w:vAlign w:val="center"/>
          </w:tcPr>
          <w:p w14:paraId="0B6100E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r>
      <w:tr w:rsidR="00694BCA" w:rsidRPr="00F41E4A" w14:paraId="6CD72842"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3AAA58F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重碳酸盐，</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34237E3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354</w:t>
            </w:r>
          </w:p>
        </w:tc>
        <w:tc>
          <w:tcPr>
            <w:tcW w:w="1003" w:type="dxa"/>
            <w:tcBorders>
              <w:top w:val="single" w:sz="4" w:space="0" w:color="auto"/>
              <w:left w:val="nil"/>
              <w:bottom w:val="single" w:sz="4" w:space="0" w:color="auto"/>
              <w:right w:val="single" w:sz="4" w:space="0" w:color="auto"/>
            </w:tcBorders>
            <w:shd w:val="clear" w:color="auto" w:fill="auto"/>
            <w:vAlign w:val="center"/>
          </w:tcPr>
          <w:p w14:paraId="50AD6A8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385</w:t>
            </w:r>
          </w:p>
        </w:tc>
        <w:tc>
          <w:tcPr>
            <w:tcW w:w="1003" w:type="dxa"/>
            <w:tcBorders>
              <w:top w:val="single" w:sz="4" w:space="0" w:color="auto"/>
              <w:left w:val="nil"/>
              <w:bottom w:val="single" w:sz="4" w:space="0" w:color="auto"/>
              <w:right w:val="single" w:sz="4" w:space="0" w:color="auto"/>
            </w:tcBorders>
            <w:shd w:val="clear" w:color="auto" w:fill="auto"/>
            <w:vAlign w:val="center"/>
          </w:tcPr>
          <w:p w14:paraId="27DBB9F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385</w:t>
            </w:r>
          </w:p>
        </w:tc>
        <w:tc>
          <w:tcPr>
            <w:tcW w:w="1003" w:type="dxa"/>
            <w:tcBorders>
              <w:top w:val="single" w:sz="4" w:space="0" w:color="auto"/>
              <w:left w:val="nil"/>
              <w:bottom w:val="single" w:sz="4" w:space="0" w:color="auto"/>
              <w:right w:val="single" w:sz="4" w:space="0" w:color="auto"/>
            </w:tcBorders>
            <w:shd w:val="clear" w:color="auto" w:fill="auto"/>
            <w:vAlign w:val="center"/>
          </w:tcPr>
          <w:p w14:paraId="337B2B0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417</w:t>
            </w:r>
          </w:p>
        </w:tc>
        <w:tc>
          <w:tcPr>
            <w:tcW w:w="1005" w:type="dxa"/>
            <w:tcBorders>
              <w:top w:val="single" w:sz="4" w:space="0" w:color="auto"/>
              <w:left w:val="nil"/>
              <w:bottom w:val="single" w:sz="4" w:space="0" w:color="auto"/>
              <w:right w:val="single" w:sz="4" w:space="0" w:color="auto"/>
            </w:tcBorders>
            <w:shd w:val="clear" w:color="auto" w:fill="auto"/>
            <w:vAlign w:val="center"/>
          </w:tcPr>
          <w:p w14:paraId="172E78A6"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429</w:t>
            </w:r>
          </w:p>
        </w:tc>
      </w:tr>
      <w:tr w:rsidR="00694BCA" w:rsidRPr="00F41E4A" w14:paraId="0F7E0AA2"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15304F6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硫酸盐，</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7963241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861</w:t>
            </w:r>
          </w:p>
        </w:tc>
        <w:tc>
          <w:tcPr>
            <w:tcW w:w="1003" w:type="dxa"/>
            <w:tcBorders>
              <w:top w:val="single" w:sz="4" w:space="0" w:color="auto"/>
              <w:left w:val="nil"/>
              <w:bottom w:val="single" w:sz="4" w:space="0" w:color="auto"/>
              <w:right w:val="single" w:sz="4" w:space="0" w:color="auto"/>
            </w:tcBorders>
            <w:shd w:val="clear" w:color="auto" w:fill="auto"/>
            <w:vAlign w:val="center"/>
          </w:tcPr>
          <w:p w14:paraId="6B6D7CD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3920</w:t>
            </w:r>
          </w:p>
        </w:tc>
        <w:tc>
          <w:tcPr>
            <w:tcW w:w="1003" w:type="dxa"/>
            <w:tcBorders>
              <w:top w:val="single" w:sz="4" w:space="0" w:color="auto"/>
              <w:left w:val="nil"/>
              <w:bottom w:val="single" w:sz="4" w:space="0" w:color="auto"/>
              <w:right w:val="single" w:sz="4" w:space="0" w:color="auto"/>
            </w:tcBorders>
            <w:shd w:val="clear" w:color="auto" w:fill="auto"/>
            <w:vAlign w:val="center"/>
          </w:tcPr>
          <w:p w14:paraId="625B64A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1210</w:t>
            </w:r>
          </w:p>
        </w:tc>
        <w:tc>
          <w:tcPr>
            <w:tcW w:w="1003" w:type="dxa"/>
            <w:tcBorders>
              <w:top w:val="single" w:sz="4" w:space="0" w:color="auto"/>
              <w:left w:val="nil"/>
              <w:bottom w:val="single" w:sz="4" w:space="0" w:color="auto"/>
              <w:right w:val="single" w:sz="4" w:space="0" w:color="auto"/>
            </w:tcBorders>
            <w:shd w:val="clear" w:color="auto" w:fill="auto"/>
            <w:vAlign w:val="center"/>
          </w:tcPr>
          <w:p w14:paraId="6732249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42.3</w:t>
            </w:r>
          </w:p>
        </w:tc>
        <w:tc>
          <w:tcPr>
            <w:tcW w:w="1005" w:type="dxa"/>
            <w:tcBorders>
              <w:top w:val="single" w:sz="4" w:space="0" w:color="auto"/>
              <w:left w:val="nil"/>
              <w:bottom w:val="single" w:sz="4" w:space="0" w:color="auto"/>
              <w:right w:val="single" w:sz="4" w:space="0" w:color="auto"/>
            </w:tcBorders>
            <w:shd w:val="clear" w:color="auto" w:fill="auto"/>
            <w:vAlign w:val="center"/>
          </w:tcPr>
          <w:p w14:paraId="09B2128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139</w:t>
            </w:r>
          </w:p>
        </w:tc>
      </w:tr>
      <w:tr w:rsidR="00694BCA" w:rsidRPr="00F41E4A" w14:paraId="2EF422BD"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716A9BC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氯化物，</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21E7F51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1210</w:t>
            </w:r>
          </w:p>
        </w:tc>
        <w:tc>
          <w:tcPr>
            <w:tcW w:w="1003" w:type="dxa"/>
            <w:tcBorders>
              <w:top w:val="single" w:sz="4" w:space="0" w:color="auto"/>
              <w:left w:val="nil"/>
              <w:bottom w:val="single" w:sz="4" w:space="0" w:color="auto"/>
              <w:right w:val="single" w:sz="4" w:space="0" w:color="auto"/>
            </w:tcBorders>
            <w:shd w:val="clear" w:color="auto" w:fill="auto"/>
            <w:vAlign w:val="center"/>
          </w:tcPr>
          <w:p w14:paraId="5AB269A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9560</w:t>
            </w:r>
          </w:p>
        </w:tc>
        <w:tc>
          <w:tcPr>
            <w:tcW w:w="1003" w:type="dxa"/>
            <w:tcBorders>
              <w:top w:val="single" w:sz="4" w:space="0" w:color="auto"/>
              <w:left w:val="nil"/>
              <w:bottom w:val="single" w:sz="4" w:space="0" w:color="auto"/>
              <w:right w:val="single" w:sz="4" w:space="0" w:color="auto"/>
            </w:tcBorders>
            <w:shd w:val="clear" w:color="auto" w:fill="auto"/>
            <w:vAlign w:val="center"/>
          </w:tcPr>
          <w:p w14:paraId="098C97B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9310</w:t>
            </w:r>
          </w:p>
        </w:tc>
        <w:tc>
          <w:tcPr>
            <w:tcW w:w="1003" w:type="dxa"/>
            <w:tcBorders>
              <w:top w:val="single" w:sz="4" w:space="0" w:color="auto"/>
              <w:left w:val="nil"/>
              <w:bottom w:val="single" w:sz="4" w:space="0" w:color="auto"/>
              <w:right w:val="single" w:sz="4" w:space="0" w:color="auto"/>
            </w:tcBorders>
            <w:shd w:val="clear" w:color="auto" w:fill="auto"/>
            <w:vAlign w:val="center"/>
          </w:tcPr>
          <w:p w14:paraId="71A4419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1810</w:t>
            </w:r>
          </w:p>
        </w:tc>
        <w:tc>
          <w:tcPr>
            <w:tcW w:w="1005" w:type="dxa"/>
            <w:tcBorders>
              <w:top w:val="single" w:sz="4" w:space="0" w:color="auto"/>
              <w:left w:val="nil"/>
              <w:bottom w:val="single" w:sz="4" w:space="0" w:color="auto"/>
              <w:right w:val="single" w:sz="4" w:space="0" w:color="auto"/>
            </w:tcBorders>
            <w:shd w:val="clear" w:color="auto" w:fill="auto"/>
            <w:vAlign w:val="center"/>
          </w:tcPr>
          <w:p w14:paraId="4574DAA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1780</w:t>
            </w:r>
          </w:p>
        </w:tc>
      </w:tr>
      <w:tr w:rsidR="00694BCA" w:rsidRPr="00F41E4A" w14:paraId="23D505E2"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66E574B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氟化物，</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0BBC6CD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10.8</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56A79F4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16.6</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77969C0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0.533</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67ED3AB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0.252</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12F388D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2.08</w:t>
            </w:r>
          </w:p>
        </w:tc>
      </w:tr>
      <w:tr w:rsidR="00694BCA" w:rsidRPr="00F41E4A" w14:paraId="383B8A5F"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3E4F72E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菌落总数，</w:t>
            </w:r>
            <w:r w:rsidRPr="00F41E4A">
              <w:rPr>
                <w:rFonts w:ascii="Times New Roman" w:hAnsi="Times New Roman"/>
                <w:color w:val="000000"/>
                <w:szCs w:val="21"/>
              </w:rPr>
              <w:t>CFE/mL</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08F83D4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60</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3652633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73</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11B614B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64</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1144BBF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82</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14EBE1A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56</w:t>
            </w:r>
          </w:p>
        </w:tc>
      </w:tr>
      <w:tr w:rsidR="00694BCA" w:rsidRPr="00F41E4A" w14:paraId="15B1992E"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830C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总大肠菌群，</w:t>
            </w:r>
            <w:r w:rsidRPr="00F41E4A">
              <w:rPr>
                <w:rFonts w:ascii="Times New Roman" w:hAnsi="Times New Roman"/>
                <w:color w:val="000000"/>
                <w:szCs w:val="21"/>
              </w:rPr>
              <w:t>MPN/L</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09B4536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w:t>
            </w:r>
            <w:r w:rsidRPr="00F41E4A">
              <w:rPr>
                <w:rFonts w:ascii="Times New Roman" w:hAnsi="Times New Roman"/>
                <w:color w:val="000000"/>
                <w:szCs w:val="21"/>
              </w:rPr>
              <w:t>2</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65F1769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w:t>
            </w:r>
            <w:r w:rsidRPr="00F41E4A">
              <w:rPr>
                <w:rFonts w:ascii="Times New Roman" w:hAnsi="Times New Roman"/>
                <w:color w:val="000000"/>
                <w:szCs w:val="21"/>
              </w:rPr>
              <w:t>2</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7B5F00E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w:t>
            </w:r>
            <w:r w:rsidRPr="00F41E4A">
              <w:rPr>
                <w:rFonts w:ascii="Times New Roman" w:hAnsi="Times New Roman"/>
                <w:color w:val="000000"/>
                <w:szCs w:val="21"/>
              </w:rPr>
              <w:t>2</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06B18DE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w:t>
            </w:r>
            <w:r w:rsidRPr="00F41E4A">
              <w:rPr>
                <w:rFonts w:ascii="Times New Roman" w:hAnsi="Times New Roman"/>
                <w:color w:val="000000"/>
                <w:szCs w:val="21"/>
              </w:rPr>
              <w:t>2</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649DD2E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w:t>
            </w:r>
            <w:r w:rsidRPr="00F41E4A">
              <w:rPr>
                <w:rFonts w:ascii="Times New Roman" w:hAnsi="Times New Roman"/>
                <w:color w:val="000000"/>
                <w:szCs w:val="21"/>
              </w:rPr>
              <w:t>2</w:t>
            </w:r>
          </w:p>
        </w:tc>
      </w:tr>
      <w:tr w:rsidR="00694BCA" w:rsidRPr="00F41E4A" w14:paraId="1945F23F"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594E2D56"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六价铬，</w:t>
            </w:r>
            <w:r w:rsidRPr="00F41E4A">
              <w:rPr>
                <w:rFonts w:ascii="Times New Roman" w:hAnsi="Times New Roman"/>
                <w:color w:val="000000"/>
                <w:szCs w:val="21"/>
              </w:rPr>
              <w:t>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272E1BD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2EEF4B5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2D2A3DF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3" w:type="dxa"/>
            <w:tcBorders>
              <w:top w:val="single" w:sz="4" w:space="0" w:color="auto"/>
              <w:left w:val="nil"/>
              <w:bottom w:val="single" w:sz="4" w:space="0" w:color="auto"/>
              <w:right w:val="single" w:sz="4" w:space="0" w:color="auto"/>
            </w:tcBorders>
            <w:shd w:val="clear" w:color="auto" w:fill="auto"/>
            <w:vAlign w:val="center"/>
          </w:tcPr>
          <w:p w14:paraId="489731A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c>
          <w:tcPr>
            <w:tcW w:w="1005" w:type="dxa"/>
            <w:tcBorders>
              <w:top w:val="single" w:sz="4" w:space="0" w:color="auto"/>
              <w:left w:val="nil"/>
              <w:bottom w:val="single" w:sz="4" w:space="0" w:color="auto"/>
              <w:right w:val="single" w:sz="4" w:space="0" w:color="auto"/>
            </w:tcBorders>
            <w:shd w:val="clear" w:color="auto" w:fill="auto"/>
            <w:vAlign w:val="center"/>
          </w:tcPr>
          <w:p w14:paraId="6B57904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ND</w:t>
            </w:r>
          </w:p>
        </w:tc>
      </w:tr>
      <w:tr w:rsidR="00694BCA" w:rsidRPr="00F41E4A" w14:paraId="00FEFB02"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2B6B0C4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总硬度</w:t>
            </w:r>
          </w:p>
        </w:tc>
        <w:tc>
          <w:tcPr>
            <w:tcW w:w="1003" w:type="dxa"/>
            <w:tcBorders>
              <w:top w:val="single" w:sz="4" w:space="0" w:color="auto"/>
              <w:left w:val="nil"/>
              <w:bottom w:val="single" w:sz="4" w:space="0" w:color="auto"/>
              <w:right w:val="single" w:sz="4" w:space="0" w:color="auto"/>
            </w:tcBorders>
            <w:shd w:val="clear" w:color="auto" w:fill="auto"/>
            <w:vAlign w:val="center"/>
          </w:tcPr>
          <w:p w14:paraId="44C25B1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5340</w:t>
            </w:r>
          </w:p>
        </w:tc>
        <w:tc>
          <w:tcPr>
            <w:tcW w:w="1003" w:type="dxa"/>
            <w:tcBorders>
              <w:top w:val="single" w:sz="4" w:space="0" w:color="auto"/>
              <w:left w:val="nil"/>
              <w:bottom w:val="single" w:sz="4" w:space="0" w:color="auto"/>
              <w:right w:val="single" w:sz="4" w:space="0" w:color="auto"/>
            </w:tcBorders>
            <w:shd w:val="clear" w:color="auto" w:fill="auto"/>
            <w:vAlign w:val="center"/>
          </w:tcPr>
          <w:p w14:paraId="6F2CE7F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5920</w:t>
            </w:r>
          </w:p>
        </w:tc>
        <w:tc>
          <w:tcPr>
            <w:tcW w:w="1003" w:type="dxa"/>
            <w:tcBorders>
              <w:top w:val="single" w:sz="4" w:space="0" w:color="auto"/>
              <w:left w:val="nil"/>
              <w:bottom w:val="single" w:sz="4" w:space="0" w:color="auto"/>
              <w:right w:val="single" w:sz="4" w:space="0" w:color="auto"/>
            </w:tcBorders>
            <w:shd w:val="clear" w:color="auto" w:fill="auto"/>
            <w:vAlign w:val="center"/>
          </w:tcPr>
          <w:p w14:paraId="28CB65B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5940</w:t>
            </w:r>
          </w:p>
        </w:tc>
        <w:tc>
          <w:tcPr>
            <w:tcW w:w="1003" w:type="dxa"/>
            <w:tcBorders>
              <w:top w:val="single" w:sz="4" w:space="0" w:color="auto"/>
              <w:left w:val="nil"/>
              <w:bottom w:val="single" w:sz="4" w:space="0" w:color="auto"/>
              <w:right w:val="single" w:sz="4" w:space="0" w:color="auto"/>
            </w:tcBorders>
            <w:shd w:val="clear" w:color="auto" w:fill="auto"/>
            <w:vAlign w:val="center"/>
          </w:tcPr>
          <w:p w14:paraId="1E0AE54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1060</w:t>
            </w:r>
          </w:p>
        </w:tc>
        <w:tc>
          <w:tcPr>
            <w:tcW w:w="1005" w:type="dxa"/>
            <w:tcBorders>
              <w:top w:val="single" w:sz="4" w:space="0" w:color="auto"/>
              <w:left w:val="nil"/>
              <w:bottom w:val="single" w:sz="4" w:space="0" w:color="auto"/>
              <w:right w:val="single" w:sz="4" w:space="0" w:color="auto"/>
            </w:tcBorders>
            <w:shd w:val="clear" w:color="auto" w:fill="auto"/>
            <w:vAlign w:val="center"/>
          </w:tcPr>
          <w:p w14:paraId="230B3BB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1810</w:t>
            </w:r>
          </w:p>
        </w:tc>
      </w:tr>
      <w:tr w:rsidR="00694BCA" w:rsidRPr="00F41E4A" w14:paraId="78DC4512"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50F0243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耗氧量</w:t>
            </w:r>
            <w:r w:rsidRPr="00F41E4A">
              <w:rPr>
                <w:rFonts w:ascii="Times New Roman" w:hAnsi="Times New Roman"/>
                <w:color w:val="000000"/>
                <w:szCs w:val="21"/>
              </w:rPr>
              <w:t>(</w:t>
            </w:r>
            <w:proofErr w:type="spellStart"/>
            <w:r w:rsidRPr="00F41E4A">
              <w:rPr>
                <w:rFonts w:ascii="Times New Roman" w:hAnsi="Times New Roman"/>
                <w:color w:val="000000"/>
                <w:szCs w:val="21"/>
              </w:rPr>
              <w:t>CODMn</w:t>
            </w:r>
            <w:proofErr w:type="spellEnd"/>
            <w:r w:rsidRPr="00F41E4A">
              <w:rPr>
                <w:rFonts w:ascii="Times New Roman" w:hAnsi="Times New Roman"/>
                <w:color w:val="000000"/>
                <w:szCs w:val="21"/>
              </w:rPr>
              <w:t>法，以</w:t>
            </w:r>
            <w:r w:rsidRPr="00F41E4A">
              <w:rPr>
                <w:rFonts w:ascii="Times New Roman" w:hAnsi="Times New Roman"/>
                <w:color w:val="000000"/>
                <w:szCs w:val="21"/>
              </w:rPr>
              <w:t>O2</w:t>
            </w:r>
            <w:r w:rsidRPr="00F41E4A">
              <w:rPr>
                <w:rFonts w:ascii="Times New Roman" w:hAnsi="Times New Roman"/>
                <w:color w:val="000000"/>
                <w:szCs w:val="21"/>
              </w:rPr>
              <w:t>计</w:t>
            </w:r>
            <w:r w:rsidRPr="00F41E4A">
              <w:rPr>
                <w:rFonts w:ascii="Times New Roman" w:hAnsi="Times New Roman"/>
                <w:color w:val="000000"/>
                <w:szCs w:val="21"/>
              </w:rPr>
              <w:t>)</w:t>
            </w:r>
            <w:r w:rsidRPr="00F41E4A">
              <w:rPr>
                <w:rFonts w:ascii="Times New Roman" w:hAnsi="Times New Roman"/>
                <w:color w:val="000000"/>
                <w:szCs w:val="21"/>
              </w:rPr>
              <w:t>，</w:t>
            </w:r>
            <w:r w:rsidRPr="00F41E4A">
              <w:rPr>
                <w:rFonts w:ascii="Times New Roman" w:hAnsi="Times New Roman"/>
                <w:color w:val="000000"/>
                <w:szCs w:val="21"/>
              </w:rPr>
              <w:t xml:space="preserve"> mg/L</w:t>
            </w:r>
          </w:p>
        </w:tc>
        <w:tc>
          <w:tcPr>
            <w:tcW w:w="1003" w:type="dxa"/>
            <w:tcBorders>
              <w:top w:val="single" w:sz="4" w:space="0" w:color="auto"/>
              <w:left w:val="nil"/>
              <w:bottom w:val="single" w:sz="4" w:space="0" w:color="auto"/>
              <w:right w:val="single" w:sz="4" w:space="0" w:color="auto"/>
            </w:tcBorders>
            <w:shd w:val="clear" w:color="auto" w:fill="auto"/>
            <w:vAlign w:val="center"/>
          </w:tcPr>
          <w:p w14:paraId="27A9229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37.6</w:t>
            </w:r>
          </w:p>
        </w:tc>
        <w:tc>
          <w:tcPr>
            <w:tcW w:w="1003" w:type="dxa"/>
            <w:tcBorders>
              <w:top w:val="single" w:sz="4" w:space="0" w:color="auto"/>
              <w:left w:val="nil"/>
              <w:bottom w:val="single" w:sz="4" w:space="0" w:color="auto"/>
              <w:right w:val="single" w:sz="4" w:space="0" w:color="auto"/>
            </w:tcBorders>
            <w:shd w:val="clear" w:color="auto" w:fill="auto"/>
            <w:vAlign w:val="center"/>
          </w:tcPr>
          <w:p w14:paraId="1EA03E3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34.6</w:t>
            </w:r>
          </w:p>
        </w:tc>
        <w:tc>
          <w:tcPr>
            <w:tcW w:w="1003" w:type="dxa"/>
            <w:tcBorders>
              <w:top w:val="single" w:sz="4" w:space="0" w:color="auto"/>
              <w:left w:val="nil"/>
              <w:bottom w:val="single" w:sz="4" w:space="0" w:color="auto"/>
              <w:right w:val="single" w:sz="4" w:space="0" w:color="auto"/>
            </w:tcBorders>
            <w:shd w:val="clear" w:color="auto" w:fill="auto"/>
            <w:vAlign w:val="center"/>
          </w:tcPr>
          <w:p w14:paraId="0480860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28.5</w:t>
            </w:r>
          </w:p>
        </w:tc>
        <w:tc>
          <w:tcPr>
            <w:tcW w:w="1003" w:type="dxa"/>
            <w:tcBorders>
              <w:top w:val="single" w:sz="4" w:space="0" w:color="auto"/>
              <w:left w:val="nil"/>
              <w:bottom w:val="single" w:sz="4" w:space="0" w:color="auto"/>
              <w:right w:val="single" w:sz="4" w:space="0" w:color="auto"/>
            </w:tcBorders>
            <w:shd w:val="clear" w:color="auto" w:fill="auto"/>
            <w:vAlign w:val="center"/>
          </w:tcPr>
          <w:p w14:paraId="51A2622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45.7</w:t>
            </w:r>
          </w:p>
        </w:tc>
        <w:tc>
          <w:tcPr>
            <w:tcW w:w="1005" w:type="dxa"/>
            <w:tcBorders>
              <w:top w:val="single" w:sz="4" w:space="0" w:color="auto"/>
              <w:left w:val="nil"/>
              <w:bottom w:val="single" w:sz="4" w:space="0" w:color="auto"/>
              <w:right w:val="single" w:sz="4" w:space="0" w:color="auto"/>
            </w:tcBorders>
            <w:shd w:val="clear" w:color="auto" w:fill="auto"/>
            <w:vAlign w:val="center"/>
          </w:tcPr>
          <w:p w14:paraId="5D9D5BE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41.9</w:t>
            </w:r>
          </w:p>
        </w:tc>
      </w:tr>
      <w:tr w:rsidR="00694BCA" w:rsidRPr="00F41E4A" w14:paraId="45DC57D1"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2C9A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溶解性总固体，</w:t>
            </w:r>
            <w:r w:rsidRPr="00F41E4A">
              <w:rPr>
                <w:rFonts w:ascii="Times New Roman" w:hAnsi="Times New Roman"/>
                <w:color w:val="000000"/>
                <w:szCs w:val="21"/>
              </w:rPr>
              <w:t xml:space="preserve"> mg/L</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440F37A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26400</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16D5F02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32500</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286B121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26400</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2EA2A55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47600</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30AF084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47200</w:t>
            </w:r>
          </w:p>
        </w:tc>
      </w:tr>
    </w:tbl>
    <w:p w14:paraId="3121BB3A" w14:textId="20D639CC" w:rsidR="00694BCA" w:rsidRPr="00F41E4A" w:rsidRDefault="00694BCA" w:rsidP="00694BCA">
      <w:pPr>
        <w:spacing w:line="500" w:lineRule="exact"/>
        <w:ind w:firstLineChars="200" w:firstLine="560"/>
        <w:rPr>
          <w:rFonts w:ascii="Times New Roman" w:hAnsi="Times New Roman"/>
          <w:b/>
          <w:sz w:val="28"/>
          <w:szCs w:val="28"/>
        </w:rPr>
      </w:pPr>
      <w:r w:rsidRPr="00F41E4A">
        <w:rPr>
          <w:rFonts w:ascii="Times New Roman" w:hAnsi="Times New Roman"/>
          <w:sz w:val="28"/>
          <w:szCs w:val="28"/>
        </w:rPr>
        <w:t>根据地下水监测结果，对照《地下水质量标准》</w:t>
      </w:r>
      <w:r w:rsidRPr="00F41E4A">
        <w:rPr>
          <w:rFonts w:ascii="Times New Roman" w:hAnsi="Times New Roman"/>
          <w:sz w:val="28"/>
          <w:szCs w:val="28"/>
        </w:rPr>
        <w:t>(GB/T14848-2017)</w:t>
      </w:r>
      <w:r w:rsidRPr="00F41E4A">
        <w:rPr>
          <w:rFonts w:ascii="Times New Roman" w:hAnsi="Times New Roman"/>
          <w:sz w:val="28"/>
          <w:szCs w:val="28"/>
        </w:rPr>
        <w:t>进行分类评价，其分类情况见表</w:t>
      </w:r>
      <w:r w:rsidR="006B5558" w:rsidRPr="00F41E4A">
        <w:rPr>
          <w:rFonts w:ascii="Times New Roman" w:hAnsi="Times New Roman"/>
          <w:sz w:val="28"/>
          <w:szCs w:val="28"/>
        </w:rPr>
        <w:t>4.2-28</w:t>
      </w:r>
      <w:r w:rsidRPr="00F41E4A">
        <w:rPr>
          <w:rFonts w:ascii="Times New Roman" w:hAnsi="Times New Roman"/>
          <w:sz w:val="28"/>
          <w:szCs w:val="28"/>
        </w:rPr>
        <w:t>。</w:t>
      </w:r>
    </w:p>
    <w:p w14:paraId="761872CA" w14:textId="2D35E247" w:rsidR="00694BCA" w:rsidRPr="00F41E4A" w:rsidRDefault="006B5558" w:rsidP="00694BCA">
      <w:pPr>
        <w:spacing w:line="400" w:lineRule="exact"/>
        <w:jc w:val="center"/>
        <w:rPr>
          <w:rFonts w:ascii="Times New Roman" w:hAnsi="Times New Roman"/>
          <w:b/>
          <w:sz w:val="24"/>
          <w:szCs w:val="24"/>
        </w:rPr>
      </w:pPr>
      <w:r w:rsidRPr="00F41E4A">
        <w:rPr>
          <w:rFonts w:ascii="Times New Roman" w:hAnsi="Times New Roman"/>
          <w:b/>
          <w:kern w:val="0"/>
          <w:sz w:val="24"/>
          <w:szCs w:val="24"/>
        </w:rPr>
        <w:t>表</w:t>
      </w:r>
      <w:r w:rsidRPr="00F41E4A">
        <w:rPr>
          <w:rFonts w:ascii="Times New Roman" w:hAnsi="Times New Roman"/>
          <w:b/>
          <w:kern w:val="0"/>
          <w:sz w:val="24"/>
          <w:szCs w:val="24"/>
        </w:rPr>
        <w:t>4.3-28</w:t>
      </w:r>
      <w:r w:rsidR="00694BCA" w:rsidRPr="00F41E4A">
        <w:rPr>
          <w:rFonts w:ascii="Times New Roman" w:hAnsi="Times New Roman"/>
          <w:b/>
          <w:sz w:val="24"/>
          <w:szCs w:val="24"/>
        </w:rPr>
        <w:t>地下水分类</w:t>
      </w:r>
      <w:r w:rsidR="00694BCA" w:rsidRPr="00F41E4A">
        <w:rPr>
          <w:rFonts w:ascii="Times New Roman" w:hAnsi="Times New Roman"/>
          <w:b/>
          <w:sz w:val="24"/>
          <w:szCs w:val="24"/>
        </w:rPr>
        <w:t>-</w:t>
      </w:r>
      <w:r w:rsidR="00694BCA" w:rsidRPr="00F41E4A">
        <w:rPr>
          <w:rFonts w:ascii="Times New Roman" w:hAnsi="Times New Roman"/>
          <w:b/>
          <w:sz w:val="24"/>
          <w:szCs w:val="24"/>
        </w:rPr>
        <w:t>结果表</w:t>
      </w:r>
    </w:p>
    <w:tbl>
      <w:tblPr>
        <w:tblW w:w="9286" w:type="dxa"/>
        <w:tblLayout w:type="fixed"/>
        <w:tblLook w:val="04A0" w:firstRow="1" w:lastRow="0" w:firstColumn="1" w:lastColumn="0" w:noHBand="0" w:noVBand="1"/>
      </w:tblPr>
      <w:tblGrid>
        <w:gridCol w:w="4269"/>
        <w:gridCol w:w="1003"/>
        <w:gridCol w:w="1003"/>
        <w:gridCol w:w="1003"/>
        <w:gridCol w:w="1003"/>
        <w:gridCol w:w="1005"/>
      </w:tblGrid>
      <w:tr w:rsidR="00694BCA" w:rsidRPr="00F41E4A" w14:paraId="6734D199" w14:textId="77777777" w:rsidTr="00151190">
        <w:trPr>
          <w:trHeight w:val="284"/>
        </w:trPr>
        <w:tc>
          <w:tcPr>
            <w:tcW w:w="4269" w:type="dxa"/>
            <w:tcBorders>
              <w:top w:val="single" w:sz="4" w:space="0" w:color="auto"/>
              <w:left w:val="single" w:sz="4" w:space="0" w:color="auto"/>
              <w:right w:val="single" w:sz="4" w:space="0" w:color="auto"/>
              <w:tl2br w:val="single" w:sz="4" w:space="0" w:color="auto"/>
            </w:tcBorders>
            <w:shd w:val="clear" w:color="auto" w:fill="auto"/>
            <w:vAlign w:val="center"/>
          </w:tcPr>
          <w:p w14:paraId="22F89D9B" w14:textId="77777777" w:rsidR="00694BCA" w:rsidRPr="00F41E4A" w:rsidRDefault="00694BCA" w:rsidP="00151190">
            <w:pPr>
              <w:widowControl/>
              <w:jc w:val="right"/>
              <w:rPr>
                <w:rFonts w:ascii="Times New Roman" w:hAnsi="Times New Roman"/>
                <w:color w:val="000000"/>
                <w:kern w:val="0"/>
                <w:szCs w:val="21"/>
              </w:rPr>
            </w:pPr>
            <w:r w:rsidRPr="00F41E4A">
              <w:rPr>
                <w:rFonts w:ascii="Times New Roman" w:hAnsi="Times New Roman"/>
                <w:color w:val="000000"/>
                <w:kern w:val="0"/>
                <w:szCs w:val="21"/>
              </w:rPr>
              <w:t>监测点</w:t>
            </w:r>
          </w:p>
          <w:p w14:paraId="36C2FE47" w14:textId="77777777" w:rsidR="00694BCA" w:rsidRPr="00F41E4A" w:rsidRDefault="00694BCA" w:rsidP="00151190">
            <w:pPr>
              <w:jc w:val="left"/>
              <w:rPr>
                <w:rFonts w:ascii="Times New Roman" w:hAnsi="Times New Roman"/>
                <w:color w:val="000000"/>
                <w:kern w:val="0"/>
                <w:szCs w:val="21"/>
              </w:rPr>
            </w:pPr>
            <w:r w:rsidRPr="00F41E4A">
              <w:rPr>
                <w:rFonts w:ascii="Times New Roman" w:hAnsi="Times New Roman"/>
                <w:color w:val="000000"/>
                <w:kern w:val="0"/>
                <w:szCs w:val="21"/>
              </w:rPr>
              <w:t>监测项目</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71A1C1C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D1</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659312C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564369E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7341A89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D4</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8EC959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D4</w:t>
            </w:r>
          </w:p>
        </w:tc>
      </w:tr>
      <w:tr w:rsidR="00694BCA" w:rsidRPr="00F41E4A" w14:paraId="551A827B"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7059B67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kern w:val="0"/>
                <w:szCs w:val="21"/>
              </w:rPr>
              <w:t>pH(</w:t>
            </w:r>
            <w:r w:rsidRPr="00F41E4A">
              <w:rPr>
                <w:rFonts w:ascii="Times New Roman" w:hAnsi="Times New Roman"/>
                <w:color w:val="000000"/>
                <w:kern w:val="0"/>
                <w:szCs w:val="21"/>
              </w:rPr>
              <w:t>无量纲）</w:t>
            </w:r>
          </w:p>
        </w:tc>
        <w:tc>
          <w:tcPr>
            <w:tcW w:w="1003" w:type="dxa"/>
            <w:tcBorders>
              <w:top w:val="single" w:sz="4" w:space="0" w:color="auto"/>
              <w:left w:val="nil"/>
              <w:bottom w:val="single" w:sz="4" w:space="0" w:color="auto"/>
              <w:right w:val="single" w:sz="4" w:space="0" w:color="auto"/>
            </w:tcBorders>
            <w:shd w:val="clear" w:color="auto" w:fill="auto"/>
            <w:vAlign w:val="center"/>
          </w:tcPr>
          <w:p w14:paraId="3CB9016A"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20781CCC"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3AF5770E"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75E52FB8"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5" w:type="dxa"/>
            <w:tcBorders>
              <w:top w:val="single" w:sz="4" w:space="0" w:color="auto"/>
              <w:left w:val="nil"/>
              <w:bottom w:val="single" w:sz="4" w:space="0" w:color="auto"/>
              <w:right w:val="single" w:sz="4" w:space="0" w:color="auto"/>
            </w:tcBorders>
            <w:shd w:val="clear" w:color="auto" w:fill="auto"/>
            <w:vAlign w:val="center"/>
          </w:tcPr>
          <w:p w14:paraId="7464ABAA"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r>
      <w:tr w:rsidR="00694BCA" w:rsidRPr="00F41E4A" w14:paraId="6EDD27A3"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750C8DE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氨氮</w:t>
            </w:r>
          </w:p>
        </w:tc>
        <w:tc>
          <w:tcPr>
            <w:tcW w:w="1003" w:type="dxa"/>
            <w:tcBorders>
              <w:top w:val="single" w:sz="4" w:space="0" w:color="auto"/>
              <w:left w:val="nil"/>
              <w:bottom w:val="single" w:sz="4" w:space="0" w:color="auto"/>
              <w:right w:val="single" w:sz="4" w:space="0" w:color="auto"/>
            </w:tcBorders>
            <w:shd w:val="clear" w:color="auto" w:fill="auto"/>
            <w:vAlign w:val="center"/>
          </w:tcPr>
          <w:p w14:paraId="7DAD0CB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72CCD59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372BD6D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27DE5BE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5" w:type="dxa"/>
            <w:tcBorders>
              <w:top w:val="single" w:sz="4" w:space="0" w:color="auto"/>
              <w:left w:val="nil"/>
              <w:bottom w:val="single" w:sz="4" w:space="0" w:color="auto"/>
              <w:right w:val="single" w:sz="4" w:space="0" w:color="auto"/>
            </w:tcBorders>
            <w:shd w:val="clear" w:color="auto" w:fill="auto"/>
            <w:vAlign w:val="center"/>
          </w:tcPr>
          <w:p w14:paraId="1878D70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r>
      <w:tr w:rsidR="00694BCA" w:rsidRPr="00F41E4A" w14:paraId="4E3B3650"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3546961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lastRenderedPageBreak/>
              <w:t>硝酸盐</w:t>
            </w:r>
          </w:p>
        </w:tc>
        <w:tc>
          <w:tcPr>
            <w:tcW w:w="1003" w:type="dxa"/>
            <w:tcBorders>
              <w:top w:val="single" w:sz="4" w:space="0" w:color="auto"/>
              <w:left w:val="nil"/>
              <w:bottom w:val="single" w:sz="4" w:space="0" w:color="auto"/>
              <w:right w:val="single" w:sz="4" w:space="0" w:color="auto"/>
            </w:tcBorders>
            <w:shd w:val="clear" w:color="auto" w:fill="auto"/>
            <w:vAlign w:val="center"/>
          </w:tcPr>
          <w:p w14:paraId="6FF8F68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3D17654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4595178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03B5765C"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5" w:type="dxa"/>
            <w:tcBorders>
              <w:top w:val="single" w:sz="4" w:space="0" w:color="auto"/>
              <w:left w:val="nil"/>
              <w:bottom w:val="single" w:sz="4" w:space="0" w:color="auto"/>
              <w:right w:val="single" w:sz="4" w:space="0" w:color="auto"/>
            </w:tcBorders>
            <w:shd w:val="clear" w:color="auto" w:fill="auto"/>
            <w:vAlign w:val="center"/>
          </w:tcPr>
          <w:p w14:paraId="638A5DBE"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r>
      <w:tr w:rsidR="00694BCA" w:rsidRPr="00F41E4A" w14:paraId="56801B64"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509F714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亚硝酸盐氮</w:t>
            </w:r>
          </w:p>
        </w:tc>
        <w:tc>
          <w:tcPr>
            <w:tcW w:w="1003" w:type="dxa"/>
            <w:tcBorders>
              <w:top w:val="single" w:sz="4" w:space="0" w:color="auto"/>
              <w:left w:val="nil"/>
              <w:bottom w:val="single" w:sz="4" w:space="0" w:color="auto"/>
              <w:right w:val="single" w:sz="4" w:space="0" w:color="auto"/>
            </w:tcBorders>
            <w:shd w:val="clear" w:color="auto" w:fill="auto"/>
            <w:vAlign w:val="center"/>
          </w:tcPr>
          <w:p w14:paraId="0FCA99CD"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3" w:type="dxa"/>
            <w:tcBorders>
              <w:top w:val="single" w:sz="4" w:space="0" w:color="auto"/>
              <w:left w:val="nil"/>
              <w:bottom w:val="single" w:sz="4" w:space="0" w:color="auto"/>
              <w:right w:val="single" w:sz="4" w:space="0" w:color="auto"/>
            </w:tcBorders>
            <w:shd w:val="clear" w:color="auto" w:fill="auto"/>
            <w:vAlign w:val="center"/>
          </w:tcPr>
          <w:p w14:paraId="6A7B067E"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3" w:type="dxa"/>
            <w:tcBorders>
              <w:top w:val="single" w:sz="4" w:space="0" w:color="auto"/>
              <w:left w:val="nil"/>
              <w:bottom w:val="single" w:sz="4" w:space="0" w:color="auto"/>
              <w:right w:val="single" w:sz="4" w:space="0" w:color="auto"/>
            </w:tcBorders>
            <w:shd w:val="clear" w:color="auto" w:fill="auto"/>
            <w:vAlign w:val="center"/>
          </w:tcPr>
          <w:p w14:paraId="0CB4F262"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3" w:type="dxa"/>
            <w:tcBorders>
              <w:top w:val="single" w:sz="4" w:space="0" w:color="auto"/>
              <w:left w:val="nil"/>
              <w:bottom w:val="single" w:sz="4" w:space="0" w:color="auto"/>
              <w:right w:val="single" w:sz="4" w:space="0" w:color="auto"/>
            </w:tcBorders>
            <w:shd w:val="clear" w:color="auto" w:fill="auto"/>
            <w:vAlign w:val="center"/>
          </w:tcPr>
          <w:p w14:paraId="14C34E94"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5" w:type="dxa"/>
            <w:tcBorders>
              <w:top w:val="single" w:sz="4" w:space="0" w:color="auto"/>
              <w:left w:val="nil"/>
              <w:bottom w:val="single" w:sz="4" w:space="0" w:color="auto"/>
              <w:right w:val="single" w:sz="4" w:space="0" w:color="auto"/>
            </w:tcBorders>
            <w:shd w:val="clear" w:color="auto" w:fill="auto"/>
            <w:vAlign w:val="center"/>
          </w:tcPr>
          <w:p w14:paraId="23AA475A"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r>
      <w:tr w:rsidR="00694BCA" w:rsidRPr="00F41E4A" w14:paraId="2746D107"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0BA7A10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挥发酚</w:t>
            </w:r>
          </w:p>
        </w:tc>
        <w:tc>
          <w:tcPr>
            <w:tcW w:w="1003" w:type="dxa"/>
            <w:tcBorders>
              <w:top w:val="single" w:sz="4" w:space="0" w:color="auto"/>
              <w:left w:val="nil"/>
              <w:bottom w:val="single" w:sz="4" w:space="0" w:color="auto"/>
              <w:right w:val="single" w:sz="4" w:space="0" w:color="auto"/>
            </w:tcBorders>
            <w:shd w:val="clear" w:color="auto" w:fill="auto"/>
            <w:vAlign w:val="center"/>
          </w:tcPr>
          <w:p w14:paraId="38DA1B68"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225A3AA7"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7A88D249"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6DF82E82"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5" w:type="dxa"/>
            <w:tcBorders>
              <w:top w:val="single" w:sz="4" w:space="0" w:color="auto"/>
              <w:left w:val="nil"/>
              <w:bottom w:val="single" w:sz="4" w:space="0" w:color="auto"/>
              <w:right w:val="single" w:sz="4" w:space="0" w:color="auto"/>
            </w:tcBorders>
            <w:shd w:val="clear" w:color="auto" w:fill="auto"/>
            <w:vAlign w:val="center"/>
          </w:tcPr>
          <w:p w14:paraId="651D11F5"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r>
      <w:tr w:rsidR="00694BCA" w:rsidRPr="00F41E4A" w14:paraId="7B005483"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62CDB80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总氰化物</w:t>
            </w:r>
          </w:p>
        </w:tc>
        <w:tc>
          <w:tcPr>
            <w:tcW w:w="1003" w:type="dxa"/>
            <w:tcBorders>
              <w:top w:val="single" w:sz="4" w:space="0" w:color="auto"/>
              <w:left w:val="nil"/>
              <w:bottom w:val="single" w:sz="4" w:space="0" w:color="auto"/>
              <w:right w:val="single" w:sz="4" w:space="0" w:color="auto"/>
            </w:tcBorders>
            <w:shd w:val="clear" w:color="auto" w:fill="auto"/>
            <w:vAlign w:val="center"/>
          </w:tcPr>
          <w:p w14:paraId="0919F77B"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4437E4BA"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2F4E9281"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74573E05"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5" w:type="dxa"/>
            <w:tcBorders>
              <w:top w:val="single" w:sz="4" w:space="0" w:color="auto"/>
              <w:left w:val="nil"/>
              <w:bottom w:val="single" w:sz="4" w:space="0" w:color="auto"/>
              <w:right w:val="single" w:sz="4" w:space="0" w:color="auto"/>
            </w:tcBorders>
            <w:shd w:val="clear" w:color="auto" w:fill="auto"/>
            <w:vAlign w:val="center"/>
          </w:tcPr>
          <w:p w14:paraId="51F339E1"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r>
      <w:tr w:rsidR="00694BCA" w:rsidRPr="00F41E4A" w14:paraId="7C6A9100"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56B7156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砷</w:t>
            </w:r>
          </w:p>
        </w:tc>
        <w:tc>
          <w:tcPr>
            <w:tcW w:w="1003" w:type="dxa"/>
            <w:tcBorders>
              <w:top w:val="single" w:sz="4" w:space="0" w:color="auto"/>
              <w:left w:val="nil"/>
              <w:bottom w:val="single" w:sz="4" w:space="0" w:color="auto"/>
              <w:right w:val="single" w:sz="4" w:space="0" w:color="auto"/>
            </w:tcBorders>
            <w:shd w:val="clear" w:color="auto" w:fill="auto"/>
            <w:vAlign w:val="center"/>
          </w:tcPr>
          <w:p w14:paraId="48BC2ABD"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3" w:type="dxa"/>
            <w:tcBorders>
              <w:top w:val="single" w:sz="4" w:space="0" w:color="auto"/>
              <w:left w:val="nil"/>
              <w:bottom w:val="single" w:sz="4" w:space="0" w:color="auto"/>
              <w:right w:val="single" w:sz="4" w:space="0" w:color="auto"/>
            </w:tcBorders>
            <w:shd w:val="clear" w:color="auto" w:fill="auto"/>
            <w:vAlign w:val="center"/>
          </w:tcPr>
          <w:p w14:paraId="75C08234"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3" w:type="dxa"/>
            <w:tcBorders>
              <w:top w:val="single" w:sz="4" w:space="0" w:color="auto"/>
              <w:left w:val="nil"/>
              <w:bottom w:val="single" w:sz="4" w:space="0" w:color="auto"/>
              <w:right w:val="single" w:sz="4" w:space="0" w:color="auto"/>
            </w:tcBorders>
            <w:shd w:val="clear" w:color="auto" w:fill="auto"/>
            <w:vAlign w:val="center"/>
          </w:tcPr>
          <w:p w14:paraId="754FF428"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3" w:type="dxa"/>
            <w:tcBorders>
              <w:top w:val="single" w:sz="4" w:space="0" w:color="auto"/>
              <w:left w:val="nil"/>
              <w:bottom w:val="single" w:sz="4" w:space="0" w:color="auto"/>
              <w:right w:val="single" w:sz="4" w:space="0" w:color="auto"/>
            </w:tcBorders>
            <w:shd w:val="clear" w:color="auto" w:fill="auto"/>
            <w:vAlign w:val="center"/>
          </w:tcPr>
          <w:p w14:paraId="175698B2"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5" w:type="dxa"/>
            <w:tcBorders>
              <w:top w:val="single" w:sz="4" w:space="0" w:color="auto"/>
              <w:left w:val="nil"/>
              <w:bottom w:val="single" w:sz="4" w:space="0" w:color="auto"/>
              <w:right w:val="single" w:sz="4" w:space="0" w:color="auto"/>
            </w:tcBorders>
            <w:shd w:val="clear" w:color="auto" w:fill="auto"/>
            <w:vAlign w:val="center"/>
          </w:tcPr>
          <w:p w14:paraId="702CA95F"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r>
      <w:tr w:rsidR="00694BCA" w:rsidRPr="00F41E4A" w14:paraId="06D58B7A"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1F49B7F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汞</w:t>
            </w:r>
          </w:p>
        </w:tc>
        <w:tc>
          <w:tcPr>
            <w:tcW w:w="1003" w:type="dxa"/>
            <w:tcBorders>
              <w:top w:val="single" w:sz="4" w:space="0" w:color="auto"/>
              <w:left w:val="nil"/>
              <w:bottom w:val="single" w:sz="4" w:space="0" w:color="auto"/>
              <w:right w:val="single" w:sz="4" w:space="0" w:color="auto"/>
            </w:tcBorders>
            <w:shd w:val="clear" w:color="auto" w:fill="auto"/>
            <w:vAlign w:val="center"/>
          </w:tcPr>
          <w:p w14:paraId="6A246303"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3" w:type="dxa"/>
            <w:tcBorders>
              <w:top w:val="single" w:sz="4" w:space="0" w:color="auto"/>
              <w:left w:val="nil"/>
              <w:bottom w:val="single" w:sz="4" w:space="0" w:color="auto"/>
              <w:right w:val="single" w:sz="4" w:space="0" w:color="auto"/>
            </w:tcBorders>
            <w:shd w:val="clear" w:color="auto" w:fill="auto"/>
            <w:vAlign w:val="center"/>
          </w:tcPr>
          <w:p w14:paraId="10F75ED5"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3" w:type="dxa"/>
            <w:tcBorders>
              <w:top w:val="single" w:sz="4" w:space="0" w:color="auto"/>
              <w:left w:val="nil"/>
              <w:bottom w:val="single" w:sz="4" w:space="0" w:color="auto"/>
              <w:right w:val="single" w:sz="4" w:space="0" w:color="auto"/>
            </w:tcBorders>
            <w:shd w:val="clear" w:color="auto" w:fill="auto"/>
            <w:vAlign w:val="center"/>
          </w:tcPr>
          <w:p w14:paraId="7CFDC4B4"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3" w:type="dxa"/>
            <w:tcBorders>
              <w:top w:val="single" w:sz="4" w:space="0" w:color="auto"/>
              <w:left w:val="nil"/>
              <w:bottom w:val="single" w:sz="4" w:space="0" w:color="auto"/>
              <w:right w:val="single" w:sz="4" w:space="0" w:color="auto"/>
            </w:tcBorders>
            <w:shd w:val="clear" w:color="auto" w:fill="auto"/>
            <w:vAlign w:val="center"/>
          </w:tcPr>
          <w:p w14:paraId="2E70177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5" w:type="dxa"/>
            <w:tcBorders>
              <w:top w:val="single" w:sz="4" w:space="0" w:color="auto"/>
              <w:left w:val="nil"/>
              <w:bottom w:val="single" w:sz="4" w:space="0" w:color="auto"/>
              <w:right w:val="single" w:sz="4" w:space="0" w:color="auto"/>
            </w:tcBorders>
            <w:shd w:val="clear" w:color="auto" w:fill="auto"/>
            <w:vAlign w:val="center"/>
          </w:tcPr>
          <w:p w14:paraId="1D41F80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r>
      <w:tr w:rsidR="00694BCA" w:rsidRPr="00F41E4A" w14:paraId="233637A7"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495473C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铅</w:t>
            </w:r>
          </w:p>
        </w:tc>
        <w:tc>
          <w:tcPr>
            <w:tcW w:w="1003" w:type="dxa"/>
            <w:tcBorders>
              <w:top w:val="single" w:sz="4" w:space="0" w:color="auto"/>
              <w:left w:val="nil"/>
              <w:bottom w:val="single" w:sz="4" w:space="0" w:color="auto"/>
              <w:right w:val="single" w:sz="4" w:space="0" w:color="auto"/>
            </w:tcBorders>
            <w:shd w:val="clear" w:color="auto" w:fill="auto"/>
            <w:vAlign w:val="center"/>
          </w:tcPr>
          <w:p w14:paraId="47E981F0"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3" w:type="dxa"/>
            <w:tcBorders>
              <w:top w:val="single" w:sz="4" w:space="0" w:color="auto"/>
              <w:left w:val="nil"/>
              <w:bottom w:val="single" w:sz="4" w:space="0" w:color="auto"/>
              <w:right w:val="single" w:sz="4" w:space="0" w:color="auto"/>
            </w:tcBorders>
            <w:shd w:val="clear" w:color="auto" w:fill="auto"/>
            <w:vAlign w:val="center"/>
          </w:tcPr>
          <w:p w14:paraId="642AB152"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3" w:type="dxa"/>
            <w:tcBorders>
              <w:top w:val="single" w:sz="4" w:space="0" w:color="auto"/>
              <w:left w:val="nil"/>
              <w:bottom w:val="single" w:sz="4" w:space="0" w:color="auto"/>
              <w:right w:val="single" w:sz="4" w:space="0" w:color="auto"/>
            </w:tcBorders>
            <w:shd w:val="clear" w:color="auto" w:fill="auto"/>
            <w:vAlign w:val="center"/>
          </w:tcPr>
          <w:p w14:paraId="54E18E86"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3" w:type="dxa"/>
            <w:tcBorders>
              <w:top w:val="single" w:sz="4" w:space="0" w:color="auto"/>
              <w:left w:val="nil"/>
              <w:bottom w:val="single" w:sz="4" w:space="0" w:color="auto"/>
              <w:right w:val="single" w:sz="4" w:space="0" w:color="auto"/>
            </w:tcBorders>
            <w:shd w:val="clear" w:color="auto" w:fill="auto"/>
            <w:vAlign w:val="center"/>
          </w:tcPr>
          <w:p w14:paraId="6C258E8F"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5" w:type="dxa"/>
            <w:tcBorders>
              <w:top w:val="single" w:sz="4" w:space="0" w:color="auto"/>
              <w:left w:val="nil"/>
              <w:bottom w:val="single" w:sz="4" w:space="0" w:color="auto"/>
              <w:right w:val="single" w:sz="4" w:space="0" w:color="auto"/>
            </w:tcBorders>
            <w:shd w:val="clear" w:color="auto" w:fill="auto"/>
            <w:vAlign w:val="center"/>
          </w:tcPr>
          <w:p w14:paraId="77DAE2A8"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r>
      <w:tr w:rsidR="00694BCA" w:rsidRPr="00F41E4A" w14:paraId="42FC5816"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7201B57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镍</w:t>
            </w:r>
          </w:p>
        </w:tc>
        <w:tc>
          <w:tcPr>
            <w:tcW w:w="1003" w:type="dxa"/>
            <w:tcBorders>
              <w:top w:val="single" w:sz="4" w:space="0" w:color="auto"/>
              <w:left w:val="nil"/>
              <w:bottom w:val="single" w:sz="4" w:space="0" w:color="auto"/>
              <w:right w:val="single" w:sz="4" w:space="0" w:color="auto"/>
            </w:tcBorders>
            <w:shd w:val="clear" w:color="auto" w:fill="auto"/>
            <w:vAlign w:val="center"/>
          </w:tcPr>
          <w:p w14:paraId="469A9D9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349CBFA3"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Ⅳ</w:t>
            </w:r>
          </w:p>
        </w:tc>
        <w:tc>
          <w:tcPr>
            <w:tcW w:w="1003" w:type="dxa"/>
            <w:tcBorders>
              <w:top w:val="single" w:sz="4" w:space="0" w:color="auto"/>
              <w:left w:val="nil"/>
              <w:bottom w:val="single" w:sz="4" w:space="0" w:color="auto"/>
              <w:right w:val="single" w:sz="4" w:space="0" w:color="auto"/>
            </w:tcBorders>
            <w:shd w:val="clear" w:color="auto" w:fill="auto"/>
            <w:vAlign w:val="center"/>
          </w:tcPr>
          <w:p w14:paraId="7C70ADDF"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09CB462A"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Ⅲ</w:t>
            </w:r>
          </w:p>
        </w:tc>
        <w:tc>
          <w:tcPr>
            <w:tcW w:w="1005" w:type="dxa"/>
            <w:tcBorders>
              <w:top w:val="single" w:sz="4" w:space="0" w:color="auto"/>
              <w:left w:val="nil"/>
              <w:bottom w:val="single" w:sz="4" w:space="0" w:color="auto"/>
              <w:right w:val="single" w:sz="4" w:space="0" w:color="auto"/>
            </w:tcBorders>
            <w:shd w:val="clear" w:color="auto" w:fill="auto"/>
            <w:vAlign w:val="center"/>
          </w:tcPr>
          <w:p w14:paraId="564F805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r>
      <w:tr w:rsidR="00694BCA" w:rsidRPr="00F41E4A" w14:paraId="3A2BF5B1"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65CC17D6"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硫酸盐</w:t>
            </w:r>
          </w:p>
        </w:tc>
        <w:tc>
          <w:tcPr>
            <w:tcW w:w="1003" w:type="dxa"/>
            <w:tcBorders>
              <w:top w:val="single" w:sz="4" w:space="0" w:color="auto"/>
              <w:left w:val="nil"/>
              <w:bottom w:val="single" w:sz="4" w:space="0" w:color="auto"/>
              <w:right w:val="single" w:sz="4" w:space="0" w:color="auto"/>
            </w:tcBorders>
            <w:shd w:val="clear" w:color="auto" w:fill="auto"/>
            <w:vAlign w:val="center"/>
          </w:tcPr>
          <w:p w14:paraId="61BB506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6A0822D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552E288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66D60F1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5" w:type="dxa"/>
            <w:tcBorders>
              <w:top w:val="single" w:sz="4" w:space="0" w:color="auto"/>
              <w:left w:val="nil"/>
              <w:bottom w:val="single" w:sz="4" w:space="0" w:color="auto"/>
              <w:right w:val="single" w:sz="4" w:space="0" w:color="auto"/>
            </w:tcBorders>
            <w:shd w:val="clear" w:color="auto" w:fill="auto"/>
            <w:vAlign w:val="center"/>
          </w:tcPr>
          <w:p w14:paraId="3D0D16A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II</w:t>
            </w:r>
          </w:p>
        </w:tc>
      </w:tr>
      <w:tr w:rsidR="00694BCA" w:rsidRPr="00F41E4A" w14:paraId="598BCD71"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437D510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氯化物</w:t>
            </w:r>
          </w:p>
        </w:tc>
        <w:tc>
          <w:tcPr>
            <w:tcW w:w="1003" w:type="dxa"/>
            <w:tcBorders>
              <w:top w:val="single" w:sz="4" w:space="0" w:color="auto"/>
              <w:left w:val="nil"/>
              <w:bottom w:val="single" w:sz="4" w:space="0" w:color="auto"/>
              <w:right w:val="single" w:sz="4" w:space="0" w:color="auto"/>
            </w:tcBorders>
            <w:shd w:val="clear" w:color="auto" w:fill="auto"/>
            <w:vAlign w:val="center"/>
          </w:tcPr>
          <w:p w14:paraId="399A6F8E"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74B677A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1718E5B6"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313138D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5" w:type="dxa"/>
            <w:tcBorders>
              <w:top w:val="single" w:sz="4" w:space="0" w:color="auto"/>
              <w:left w:val="nil"/>
              <w:bottom w:val="single" w:sz="4" w:space="0" w:color="auto"/>
              <w:right w:val="single" w:sz="4" w:space="0" w:color="auto"/>
            </w:tcBorders>
            <w:shd w:val="clear" w:color="auto" w:fill="auto"/>
            <w:vAlign w:val="center"/>
          </w:tcPr>
          <w:p w14:paraId="485E025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r>
      <w:tr w:rsidR="00694BCA" w:rsidRPr="00F41E4A" w14:paraId="2014233A"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6355571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氟化物</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5BFB14E6"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4A5DABF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069A4E7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68BFEB4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25B15B9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r>
      <w:tr w:rsidR="00694BCA" w:rsidRPr="00F41E4A" w14:paraId="26825652"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3F981A5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菌落总数</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49379D9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75A5EB8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794A2216"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2C0AAA1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302C173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r>
      <w:tr w:rsidR="00694BCA" w:rsidRPr="00F41E4A" w14:paraId="4EA7999C"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63F0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总大肠菌群</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491C2AE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58A6F7CC"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187D2E1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155D1DA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3047D448"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I</w:t>
            </w:r>
          </w:p>
        </w:tc>
      </w:tr>
      <w:tr w:rsidR="00694BCA" w:rsidRPr="00F41E4A" w14:paraId="1546F52A"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0EBCCC24"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六价铬</w:t>
            </w:r>
          </w:p>
        </w:tc>
        <w:tc>
          <w:tcPr>
            <w:tcW w:w="1003" w:type="dxa"/>
            <w:tcBorders>
              <w:top w:val="single" w:sz="4" w:space="0" w:color="auto"/>
              <w:left w:val="nil"/>
              <w:bottom w:val="single" w:sz="4" w:space="0" w:color="auto"/>
              <w:right w:val="single" w:sz="4" w:space="0" w:color="auto"/>
            </w:tcBorders>
            <w:shd w:val="clear" w:color="auto" w:fill="auto"/>
            <w:vAlign w:val="center"/>
          </w:tcPr>
          <w:p w14:paraId="7BF04C14"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4CA394A6"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3A8A8809"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3" w:type="dxa"/>
            <w:tcBorders>
              <w:top w:val="single" w:sz="4" w:space="0" w:color="auto"/>
              <w:left w:val="nil"/>
              <w:bottom w:val="single" w:sz="4" w:space="0" w:color="auto"/>
              <w:right w:val="single" w:sz="4" w:space="0" w:color="auto"/>
            </w:tcBorders>
            <w:shd w:val="clear" w:color="auto" w:fill="auto"/>
            <w:vAlign w:val="center"/>
          </w:tcPr>
          <w:p w14:paraId="6F91920A"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c>
          <w:tcPr>
            <w:tcW w:w="1005" w:type="dxa"/>
            <w:tcBorders>
              <w:top w:val="single" w:sz="4" w:space="0" w:color="auto"/>
              <w:left w:val="nil"/>
              <w:bottom w:val="single" w:sz="4" w:space="0" w:color="auto"/>
              <w:right w:val="single" w:sz="4" w:space="0" w:color="auto"/>
            </w:tcBorders>
            <w:shd w:val="clear" w:color="auto" w:fill="auto"/>
            <w:vAlign w:val="center"/>
          </w:tcPr>
          <w:p w14:paraId="3E9C827E" w14:textId="77777777" w:rsidR="00694BCA" w:rsidRPr="00F41E4A" w:rsidRDefault="00694BCA" w:rsidP="00151190">
            <w:pPr>
              <w:widowControl/>
              <w:jc w:val="center"/>
              <w:rPr>
                <w:rFonts w:ascii="Times New Roman" w:hAnsi="Times New Roman"/>
                <w:color w:val="000000"/>
                <w:kern w:val="0"/>
                <w:szCs w:val="21"/>
              </w:rPr>
            </w:pPr>
            <w:r w:rsidRPr="00F41E4A">
              <w:rPr>
                <w:rFonts w:ascii="宋体" w:hAnsi="宋体" w:cs="宋体" w:hint="eastAsia"/>
                <w:color w:val="000000"/>
                <w:szCs w:val="21"/>
              </w:rPr>
              <w:t>Ⅰ</w:t>
            </w:r>
          </w:p>
        </w:tc>
      </w:tr>
      <w:tr w:rsidR="00694BCA" w:rsidRPr="00F41E4A" w14:paraId="2FAFB8BF"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5E381A7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总硬度</w:t>
            </w:r>
          </w:p>
        </w:tc>
        <w:tc>
          <w:tcPr>
            <w:tcW w:w="1003" w:type="dxa"/>
            <w:tcBorders>
              <w:top w:val="single" w:sz="4" w:space="0" w:color="auto"/>
              <w:left w:val="nil"/>
              <w:bottom w:val="single" w:sz="4" w:space="0" w:color="auto"/>
              <w:right w:val="single" w:sz="4" w:space="0" w:color="auto"/>
            </w:tcBorders>
            <w:shd w:val="clear" w:color="auto" w:fill="auto"/>
            <w:vAlign w:val="center"/>
          </w:tcPr>
          <w:p w14:paraId="295CD2C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690FCE7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1E6FF2A9"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47BD11EA"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5" w:type="dxa"/>
            <w:tcBorders>
              <w:top w:val="single" w:sz="4" w:space="0" w:color="auto"/>
              <w:left w:val="nil"/>
              <w:bottom w:val="single" w:sz="4" w:space="0" w:color="auto"/>
              <w:right w:val="single" w:sz="4" w:space="0" w:color="auto"/>
            </w:tcBorders>
            <w:shd w:val="clear" w:color="auto" w:fill="auto"/>
            <w:vAlign w:val="center"/>
          </w:tcPr>
          <w:p w14:paraId="3B6513A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r>
      <w:tr w:rsidR="00694BCA" w:rsidRPr="00F41E4A" w14:paraId="4660C578"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tcPr>
          <w:p w14:paraId="034F516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耗氧量</w:t>
            </w:r>
            <w:r w:rsidRPr="00F41E4A">
              <w:rPr>
                <w:rFonts w:ascii="Times New Roman" w:hAnsi="Times New Roman"/>
                <w:color w:val="000000"/>
                <w:szCs w:val="21"/>
              </w:rPr>
              <w:t>(</w:t>
            </w:r>
            <w:proofErr w:type="spellStart"/>
            <w:r w:rsidRPr="00F41E4A">
              <w:rPr>
                <w:rFonts w:ascii="Times New Roman" w:hAnsi="Times New Roman"/>
                <w:color w:val="000000"/>
                <w:szCs w:val="21"/>
              </w:rPr>
              <w:t>CODMn</w:t>
            </w:r>
            <w:proofErr w:type="spellEnd"/>
            <w:r w:rsidRPr="00F41E4A">
              <w:rPr>
                <w:rFonts w:ascii="Times New Roman" w:hAnsi="Times New Roman"/>
                <w:color w:val="000000"/>
                <w:szCs w:val="21"/>
              </w:rPr>
              <w:t>法，以</w:t>
            </w:r>
            <w:r w:rsidRPr="00F41E4A">
              <w:rPr>
                <w:rFonts w:ascii="Times New Roman" w:hAnsi="Times New Roman"/>
                <w:color w:val="000000"/>
                <w:szCs w:val="21"/>
              </w:rPr>
              <w:t>O2</w:t>
            </w:r>
            <w:r w:rsidRPr="00F41E4A">
              <w:rPr>
                <w:rFonts w:ascii="Times New Roman" w:hAnsi="Times New Roman"/>
                <w:color w:val="000000"/>
                <w:szCs w:val="21"/>
              </w:rPr>
              <w:t>计</w:t>
            </w:r>
            <w:r w:rsidRPr="00F41E4A">
              <w:rPr>
                <w:rFonts w:ascii="Times New Roman" w:hAnsi="Times New Roman"/>
                <w:color w:val="000000"/>
                <w:szCs w:val="21"/>
              </w:rPr>
              <w:t>)</w:t>
            </w:r>
          </w:p>
        </w:tc>
        <w:tc>
          <w:tcPr>
            <w:tcW w:w="1003" w:type="dxa"/>
            <w:tcBorders>
              <w:top w:val="single" w:sz="4" w:space="0" w:color="auto"/>
              <w:left w:val="nil"/>
              <w:bottom w:val="single" w:sz="4" w:space="0" w:color="auto"/>
              <w:right w:val="single" w:sz="4" w:space="0" w:color="auto"/>
            </w:tcBorders>
            <w:shd w:val="clear" w:color="auto" w:fill="auto"/>
            <w:vAlign w:val="center"/>
          </w:tcPr>
          <w:p w14:paraId="14F1AF7D"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16E5F93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0F95D925"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vAlign w:val="center"/>
          </w:tcPr>
          <w:p w14:paraId="02B81C17"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5" w:type="dxa"/>
            <w:tcBorders>
              <w:top w:val="single" w:sz="4" w:space="0" w:color="auto"/>
              <w:left w:val="nil"/>
              <w:bottom w:val="single" w:sz="4" w:space="0" w:color="auto"/>
              <w:right w:val="single" w:sz="4" w:space="0" w:color="auto"/>
            </w:tcBorders>
            <w:shd w:val="clear" w:color="auto" w:fill="auto"/>
            <w:vAlign w:val="center"/>
          </w:tcPr>
          <w:p w14:paraId="6C1A41F2"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r>
      <w:tr w:rsidR="00694BCA" w:rsidRPr="00F41E4A" w14:paraId="45BCB5AF" w14:textId="77777777" w:rsidTr="00151190">
        <w:trPr>
          <w:trHeight w:val="284"/>
        </w:trPr>
        <w:tc>
          <w:tcPr>
            <w:tcW w:w="4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4746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溶解性总固体</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397129F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4562DCB1"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7CB9397B"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68DF12F3"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50E6EA70" w14:textId="77777777" w:rsidR="00694BCA" w:rsidRPr="00F41E4A" w:rsidRDefault="00694BCA" w:rsidP="00151190">
            <w:pPr>
              <w:widowControl/>
              <w:jc w:val="center"/>
              <w:rPr>
                <w:rFonts w:ascii="Times New Roman" w:hAnsi="Times New Roman"/>
                <w:color w:val="000000"/>
                <w:kern w:val="0"/>
                <w:szCs w:val="21"/>
              </w:rPr>
            </w:pPr>
            <w:r w:rsidRPr="00F41E4A">
              <w:rPr>
                <w:rFonts w:ascii="Times New Roman" w:hAnsi="Times New Roman"/>
                <w:color w:val="000000"/>
                <w:szCs w:val="21"/>
              </w:rPr>
              <w:t>V</w:t>
            </w:r>
          </w:p>
        </w:tc>
      </w:tr>
    </w:tbl>
    <w:p w14:paraId="7AB03869" w14:textId="5FCF5927" w:rsidR="006C538A" w:rsidRPr="00F41E4A" w:rsidRDefault="00694BCA">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 xml:space="preserve"> </w:t>
      </w:r>
      <w:r w:rsidR="00C166CC" w:rsidRPr="00F41E4A">
        <w:rPr>
          <w:rFonts w:ascii="Times New Roman" w:hAnsi="Times New Roman"/>
          <w:kern w:val="0"/>
          <w:sz w:val="28"/>
          <w:szCs w:val="28"/>
        </w:rPr>
        <w:t>(2)</w:t>
      </w:r>
      <w:r w:rsidR="00C166CC" w:rsidRPr="00F41E4A">
        <w:rPr>
          <w:rFonts w:ascii="Times New Roman" w:hAnsi="Times New Roman"/>
          <w:sz w:val="28"/>
          <w:szCs w:val="28"/>
        </w:rPr>
        <w:t>地下水环境质量变化趋势分析</w:t>
      </w:r>
    </w:p>
    <w:p w14:paraId="5571165E" w14:textId="5E77D32A" w:rsidR="006C538A" w:rsidRPr="00F41E4A" w:rsidRDefault="00C166CC">
      <w:pPr>
        <w:spacing w:line="500" w:lineRule="exact"/>
        <w:ind w:firstLine="480"/>
        <w:rPr>
          <w:rFonts w:ascii="Times New Roman" w:hAnsi="Times New Roman"/>
          <w:sz w:val="28"/>
          <w:szCs w:val="28"/>
        </w:rPr>
      </w:pPr>
      <w:r w:rsidRPr="00F41E4A">
        <w:rPr>
          <w:rFonts w:ascii="Times New Roman" w:hAnsi="Times New Roman"/>
          <w:sz w:val="28"/>
          <w:szCs w:val="28"/>
        </w:rPr>
        <w:t>该地区的地下水环境质量主要受海水入侵影响，水质变化趋势较为稳定，</w:t>
      </w:r>
      <w:r w:rsidR="00694BCA" w:rsidRPr="00F41E4A">
        <w:rPr>
          <w:rFonts w:ascii="Times New Roman" w:hAnsi="Times New Roman"/>
          <w:sz w:val="28"/>
          <w:szCs w:val="28"/>
        </w:rPr>
        <w:t>主要</w:t>
      </w:r>
      <w:r w:rsidRPr="00F41E4A">
        <w:rPr>
          <w:rFonts w:ascii="Times New Roman" w:hAnsi="Times New Roman"/>
          <w:sz w:val="28"/>
          <w:szCs w:val="28"/>
        </w:rPr>
        <w:t>因子相差不大。</w:t>
      </w:r>
      <w:bookmarkStart w:id="389" w:name="_Toc53147861"/>
      <w:bookmarkStart w:id="390" w:name="_Toc53148143"/>
      <w:bookmarkStart w:id="391" w:name="_Toc53148002"/>
      <w:bookmarkStart w:id="392" w:name="_Toc42261682"/>
    </w:p>
    <w:p w14:paraId="6E7408A9" w14:textId="77777777" w:rsidR="006C538A" w:rsidRPr="00F41E4A" w:rsidRDefault="00C166CC">
      <w:pPr>
        <w:pStyle w:val="afffff"/>
        <w:spacing w:before="60"/>
        <w:rPr>
          <w:rFonts w:ascii="Times New Roman" w:hAnsi="Times New Roman" w:cs="Times New Roman"/>
          <w:sz w:val="28"/>
          <w:szCs w:val="28"/>
        </w:rPr>
      </w:pPr>
      <w:bookmarkStart w:id="393" w:name="_Toc101188048"/>
      <w:r w:rsidRPr="00F41E4A">
        <w:rPr>
          <w:rFonts w:ascii="Times New Roman" w:hAnsi="Times New Roman" w:cs="Times New Roman"/>
          <w:sz w:val="28"/>
          <w:szCs w:val="28"/>
        </w:rPr>
        <w:t>4.3.4</w:t>
      </w:r>
      <w:r w:rsidRPr="00F41E4A">
        <w:rPr>
          <w:rFonts w:ascii="Times New Roman" w:hAnsi="Times New Roman" w:cs="Times New Roman"/>
          <w:sz w:val="28"/>
          <w:szCs w:val="28"/>
        </w:rPr>
        <w:t>声环境</w:t>
      </w:r>
      <w:bookmarkEnd w:id="389"/>
      <w:bookmarkEnd w:id="390"/>
      <w:bookmarkEnd w:id="391"/>
      <w:bookmarkEnd w:id="392"/>
      <w:r w:rsidRPr="00F41E4A">
        <w:rPr>
          <w:rFonts w:ascii="Times New Roman" w:hAnsi="Times New Roman" w:cs="Times New Roman"/>
          <w:sz w:val="28"/>
          <w:szCs w:val="28"/>
        </w:rPr>
        <w:t>质量现状及变化趋势</w:t>
      </w:r>
      <w:bookmarkEnd w:id="393"/>
    </w:p>
    <w:p w14:paraId="747D268A" w14:textId="77777777" w:rsidR="006C538A" w:rsidRPr="00F41E4A" w:rsidRDefault="00C166CC">
      <w:pPr>
        <w:pStyle w:val="010"/>
        <w:ind w:firstLineChars="0" w:firstLine="0"/>
        <w:outlineLvl w:val="3"/>
        <w:rPr>
          <w:rFonts w:ascii="Times New Roman" w:hAnsi="Times New Roman" w:cs="Times New Roman"/>
          <w:b/>
          <w:sz w:val="28"/>
          <w:szCs w:val="28"/>
        </w:rPr>
      </w:pPr>
      <w:r w:rsidRPr="00F41E4A">
        <w:rPr>
          <w:rFonts w:ascii="Times New Roman" w:hAnsi="Times New Roman" w:cs="Times New Roman"/>
          <w:b/>
          <w:sz w:val="28"/>
          <w:szCs w:val="28"/>
        </w:rPr>
        <w:t>4.3.4.1</w:t>
      </w:r>
      <w:r w:rsidRPr="00F41E4A">
        <w:rPr>
          <w:rFonts w:ascii="Times New Roman" w:hAnsi="Times New Roman" w:cs="Times New Roman"/>
          <w:b/>
          <w:sz w:val="28"/>
          <w:szCs w:val="28"/>
        </w:rPr>
        <w:t>声环境质量现状调查与评价</w:t>
      </w:r>
    </w:p>
    <w:p w14:paraId="003C72C0" w14:textId="37E60A72" w:rsidR="006C538A" w:rsidRPr="00F41E4A" w:rsidRDefault="00C166CC">
      <w:pPr>
        <w:pStyle w:val="01"/>
        <w:spacing w:beforeLines="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引用</w:t>
      </w:r>
      <w:r w:rsidR="00A55A62" w:rsidRPr="00F41E4A">
        <w:rPr>
          <w:rFonts w:ascii="Times New Roman" w:hAnsi="Times New Roman" w:cs="Times New Roman"/>
          <w:sz w:val="28"/>
          <w:szCs w:val="28"/>
        </w:rPr>
        <w:t>光大公司</w:t>
      </w:r>
      <w:r w:rsidR="005D47E6" w:rsidRPr="00F41E4A">
        <w:rPr>
          <w:rFonts w:ascii="Times New Roman" w:hAnsi="Times New Roman" w:cs="Times New Roman"/>
          <w:sz w:val="28"/>
          <w:szCs w:val="28"/>
        </w:rPr>
        <w:t>2019~</w:t>
      </w:r>
      <w:r w:rsidRPr="00F41E4A">
        <w:rPr>
          <w:rFonts w:ascii="Times New Roman" w:hAnsi="Times New Roman" w:cs="Times New Roman"/>
          <w:sz w:val="28"/>
          <w:szCs w:val="28"/>
        </w:rPr>
        <w:t>2021</w:t>
      </w:r>
      <w:r w:rsidRPr="00F41E4A">
        <w:rPr>
          <w:rFonts w:ascii="Times New Roman" w:hAnsi="Times New Roman" w:cs="Times New Roman"/>
          <w:sz w:val="28"/>
          <w:szCs w:val="28"/>
        </w:rPr>
        <w:t>年厂界声环境例行监测数据。</w:t>
      </w:r>
    </w:p>
    <w:p w14:paraId="2A0AD18B" w14:textId="77777777" w:rsidR="006C538A" w:rsidRPr="00F41E4A" w:rsidRDefault="00C166CC">
      <w:pPr>
        <w:pStyle w:val="01"/>
        <w:spacing w:beforeLines="0" w:line="500" w:lineRule="exact"/>
        <w:ind w:firstLineChars="0" w:firstLine="0"/>
        <w:rPr>
          <w:rFonts w:ascii="Times New Roman" w:hAnsi="Times New Roman" w:cs="Times New Roman"/>
          <w:sz w:val="28"/>
          <w:szCs w:val="28"/>
        </w:rPr>
      </w:pPr>
      <w:r w:rsidRPr="00F41E4A">
        <w:rPr>
          <w:rFonts w:ascii="Times New Roman" w:hAnsi="Times New Roman" w:cs="Times New Roman"/>
          <w:sz w:val="28"/>
          <w:szCs w:val="28"/>
        </w:rPr>
        <w:t xml:space="preserve">    (1)</w:t>
      </w:r>
      <w:r w:rsidRPr="00F41E4A">
        <w:rPr>
          <w:rFonts w:ascii="Times New Roman" w:hAnsi="Times New Roman" w:cs="Times New Roman"/>
          <w:sz w:val="28"/>
          <w:szCs w:val="28"/>
        </w:rPr>
        <w:t>采样时间、点位</w:t>
      </w:r>
    </w:p>
    <w:p w14:paraId="7C159843" w14:textId="504AC2BA" w:rsidR="006C538A" w:rsidRPr="00F41E4A" w:rsidRDefault="00C166CC">
      <w:pPr>
        <w:pStyle w:val="01"/>
        <w:spacing w:beforeLines="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采样时间、点位详见表</w:t>
      </w:r>
      <w:r w:rsidRPr="00F41E4A">
        <w:rPr>
          <w:rFonts w:ascii="Times New Roman" w:hAnsi="Times New Roman" w:cs="Times New Roman"/>
          <w:sz w:val="28"/>
          <w:szCs w:val="28"/>
        </w:rPr>
        <w:t>4.3-2</w:t>
      </w:r>
      <w:r w:rsidR="006B5558" w:rsidRPr="00F41E4A">
        <w:rPr>
          <w:rFonts w:ascii="Times New Roman" w:hAnsi="Times New Roman" w:cs="Times New Roman"/>
          <w:sz w:val="28"/>
          <w:szCs w:val="28"/>
        </w:rPr>
        <w:t>9</w:t>
      </w:r>
      <w:r w:rsidRPr="00F41E4A">
        <w:rPr>
          <w:rFonts w:ascii="Times New Roman" w:hAnsi="Times New Roman" w:cs="Times New Roman"/>
          <w:sz w:val="28"/>
          <w:szCs w:val="28"/>
        </w:rPr>
        <w:t>。</w:t>
      </w:r>
    </w:p>
    <w:p w14:paraId="637F379A" w14:textId="7F6C67C0" w:rsidR="006C538A" w:rsidRPr="00F41E4A" w:rsidRDefault="00C166CC">
      <w:pPr>
        <w:pStyle w:val="01"/>
        <w:spacing w:beforeLines="0" w:line="400" w:lineRule="exact"/>
        <w:ind w:firstLineChars="0" w:firstLine="573"/>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4.3-2</w:t>
      </w:r>
      <w:r w:rsidR="006B5558" w:rsidRPr="00F41E4A">
        <w:rPr>
          <w:rFonts w:ascii="Times New Roman" w:hAnsi="Times New Roman" w:cs="Times New Roman"/>
          <w:b/>
        </w:rPr>
        <w:t>9</w:t>
      </w:r>
      <w:r w:rsidRPr="00F41E4A">
        <w:rPr>
          <w:rFonts w:ascii="Times New Roman" w:hAnsi="Times New Roman" w:cs="Times New Roman"/>
          <w:b/>
        </w:rPr>
        <w:t xml:space="preserve">  </w:t>
      </w:r>
      <w:r w:rsidRPr="00F41E4A">
        <w:rPr>
          <w:rFonts w:ascii="Times New Roman" w:hAnsi="Times New Roman" w:cs="Times New Roman"/>
          <w:b/>
        </w:rPr>
        <w:t>采样时间、点位一览表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6C538A" w:rsidRPr="00F41E4A" w14:paraId="1CF7CC9B" w14:textId="77777777" w:rsidTr="00D97997">
        <w:tc>
          <w:tcPr>
            <w:tcW w:w="4530" w:type="dxa"/>
          </w:tcPr>
          <w:p w14:paraId="2284F320" w14:textId="77777777" w:rsidR="006C538A" w:rsidRPr="00F41E4A" w:rsidRDefault="00C166C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采样时间</w:t>
            </w:r>
          </w:p>
        </w:tc>
        <w:tc>
          <w:tcPr>
            <w:tcW w:w="4530" w:type="dxa"/>
          </w:tcPr>
          <w:p w14:paraId="616FE6D8" w14:textId="77777777" w:rsidR="006C538A" w:rsidRPr="00F41E4A" w:rsidRDefault="00C166C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点位</w:t>
            </w:r>
          </w:p>
        </w:tc>
      </w:tr>
      <w:tr w:rsidR="005D47E6" w:rsidRPr="00F41E4A" w14:paraId="3619242D" w14:textId="77777777" w:rsidTr="005B31E7">
        <w:tc>
          <w:tcPr>
            <w:tcW w:w="4530" w:type="dxa"/>
            <w:vAlign w:val="center"/>
          </w:tcPr>
          <w:p w14:paraId="69710B81" w14:textId="71E561D5"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2019.3.6</w:t>
            </w:r>
          </w:p>
        </w:tc>
        <w:tc>
          <w:tcPr>
            <w:tcW w:w="4530" w:type="dxa"/>
          </w:tcPr>
          <w:p w14:paraId="30D352B8" w14:textId="77777777"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东、西、南、北厂界</w:t>
            </w:r>
          </w:p>
        </w:tc>
      </w:tr>
      <w:tr w:rsidR="005D47E6" w:rsidRPr="00F41E4A" w14:paraId="2EFFA316" w14:textId="77777777" w:rsidTr="005B31E7">
        <w:tc>
          <w:tcPr>
            <w:tcW w:w="4530" w:type="dxa"/>
            <w:vAlign w:val="center"/>
          </w:tcPr>
          <w:p w14:paraId="7D8DA930" w14:textId="07E72FA1"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2020.3.25</w:t>
            </w:r>
          </w:p>
        </w:tc>
        <w:tc>
          <w:tcPr>
            <w:tcW w:w="4530" w:type="dxa"/>
          </w:tcPr>
          <w:p w14:paraId="3EA08448" w14:textId="77777777"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东、西、南、北厂界</w:t>
            </w:r>
          </w:p>
        </w:tc>
      </w:tr>
      <w:tr w:rsidR="005D47E6" w:rsidRPr="00F41E4A" w14:paraId="1335C998" w14:textId="77777777" w:rsidTr="005B31E7">
        <w:tc>
          <w:tcPr>
            <w:tcW w:w="4530" w:type="dxa"/>
            <w:vAlign w:val="center"/>
          </w:tcPr>
          <w:p w14:paraId="2020502C" w14:textId="4B1AE1B8"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4530" w:type="dxa"/>
          </w:tcPr>
          <w:p w14:paraId="12B05EE9" w14:textId="77777777"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东、西、南、北厂界</w:t>
            </w:r>
          </w:p>
        </w:tc>
      </w:tr>
      <w:tr w:rsidR="005D47E6" w:rsidRPr="00F41E4A" w14:paraId="41C22702" w14:textId="77777777" w:rsidTr="005D47E6">
        <w:trPr>
          <w:trHeight w:val="143"/>
        </w:trPr>
        <w:tc>
          <w:tcPr>
            <w:tcW w:w="4530" w:type="dxa"/>
            <w:vAlign w:val="center"/>
          </w:tcPr>
          <w:p w14:paraId="1183817F" w14:textId="61522C74"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2020.8.28</w:t>
            </w:r>
          </w:p>
        </w:tc>
        <w:tc>
          <w:tcPr>
            <w:tcW w:w="4530" w:type="dxa"/>
          </w:tcPr>
          <w:p w14:paraId="7D0B9E3B" w14:textId="77777777"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东、西、南、北厂界</w:t>
            </w:r>
          </w:p>
        </w:tc>
      </w:tr>
      <w:tr w:rsidR="005D47E6" w:rsidRPr="00F41E4A" w14:paraId="5AB89470" w14:textId="77777777" w:rsidTr="005B31E7">
        <w:tc>
          <w:tcPr>
            <w:tcW w:w="4530" w:type="dxa"/>
            <w:vAlign w:val="center"/>
          </w:tcPr>
          <w:p w14:paraId="505F4F04" w14:textId="28804B76"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2020.11.18</w:t>
            </w:r>
          </w:p>
        </w:tc>
        <w:tc>
          <w:tcPr>
            <w:tcW w:w="4530" w:type="dxa"/>
          </w:tcPr>
          <w:p w14:paraId="73673DBE" w14:textId="77777777"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东、西、南、北厂界</w:t>
            </w:r>
          </w:p>
        </w:tc>
      </w:tr>
      <w:tr w:rsidR="005D47E6" w:rsidRPr="00F41E4A" w14:paraId="6307AEA6" w14:textId="77777777" w:rsidTr="005B31E7">
        <w:tc>
          <w:tcPr>
            <w:tcW w:w="4530" w:type="dxa"/>
            <w:vAlign w:val="center"/>
          </w:tcPr>
          <w:p w14:paraId="0921D3F5" w14:textId="5CDBC83B"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w:t>
            </w:r>
          </w:p>
        </w:tc>
        <w:tc>
          <w:tcPr>
            <w:tcW w:w="4530" w:type="dxa"/>
          </w:tcPr>
          <w:p w14:paraId="71CD10BA" w14:textId="7772E39C"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东、西、南、北厂界</w:t>
            </w:r>
          </w:p>
        </w:tc>
      </w:tr>
      <w:tr w:rsidR="005D47E6" w:rsidRPr="00F41E4A" w14:paraId="31252BB7" w14:textId="77777777" w:rsidTr="005B31E7">
        <w:tc>
          <w:tcPr>
            <w:tcW w:w="4530" w:type="dxa"/>
            <w:vAlign w:val="center"/>
          </w:tcPr>
          <w:p w14:paraId="3D5FA76D" w14:textId="769D5B84"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2021.4.12</w:t>
            </w:r>
          </w:p>
        </w:tc>
        <w:tc>
          <w:tcPr>
            <w:tcW w:w="4530" w:type="dxa"/>
          </w:tcPr>
          <w:p w14:paraId="19A6DAD0" w14:textId="0D92CF09" w:rsidR="005D47E6" w:rsidRPr="00F41E4A" w:rsidRDefault="005D47E6" w:rsidP="005D47E6">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东、西、南、北厂界</w:t>
            </w:r>
          </w:p>
        </w:tc>
      </w:tr>
    </w:tbl>
    <w:p w14:paraId="7623749C" w14:textId="77777777" w:rsidR="006C538A" w:rsidRPr="00F41E4A" w:rsidRDefault="00C166CC">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(2)</w:t>
      </w:r>
      <w:r w:rsidRPr="00F41E4A">
        <w:rPr>
          <w:rFonts w:ascii="Times New Roman" w:hAnsi="Times New Roman" w:cs="Times New Roman"/>
          <w:sz w:val="28"/>
          <w:szCs w:val="28"/>
        </w:rPr>
        <w:t>监测结果</w:t>
      </w:r>
    </w:p>
    <w:p w14:paraId="493D8267" w14:textId="7F71362C" w:rsidR="006C538A" w:rsidRPr="00F41E4A" w:rsidRDefault="00C166CC">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监测结果详见表</w:t>
      </w:r>
      <w:r w:rsidRPr="00F41E4A">
        <w:rPr>
          <w:rFonts w:ascii="Times New Roman" w:hAnsi="Times New Roman" w:cs="Times New Roman"/>
          <w:sz w:val="28"/>
          <w:szCs w:val="28"/>
        </w:rPr>
        <w:t>4.3-</w:t>
      </w:r>
      <w:r w:rsidR="006B5558" w:rsidRPr="00F41E4A">
        <w:rPr>
          <w:rFonts w:ascii="Times New Roman" w:hAnsi="Times New Roman" w:cs="Times New Roman"/>
          <w:sz w:val="28"/>
          <w:szCs w:val="28"/>
        </w:rPr>
        <w:t>30</w:t>
      </w:r>
      <w:r w:rsidRPr="00F41E4A">
        <w:rPr>
          <w:rFonts w:ascii="Times New Roman" w:hAnsi="Times New Roman" w:cs="Times New Roman"/>
          <w:sz w:val="28"/>
          <w:szCs w:val="28"/>
        </w:rPr>
        <w:t>。各时间段厂界噪声均满足《工业企业厂界环境噪声排放标准》（</w:t>
      </w:r>
      <w:r w:rsidRPr="00F41E4A">
        <w:rPr>
          <w:rFonts w:ascii="Times New Roman" w:hAnsi="Times New Roman" w:cs="Times New Roman"/>
          <w:sz w:val="28"/>
          <w:szCs w:val="28"/>
        </w:rPr>
        <w:t>GB12348-2008</w:t>
      </w:r>
      <w:r w:rsidRPr="00F41E4A">
        <w:rPr>
          <w:rFonts w:ascii="Times New Roman" w:hAnsi="Times New Roman" w:cs="Times New Roman"/>
          <w:sz w:val="28"/>
          <w:szCs w:val="28"/>
        </w:rPr>
        <w:t>）</w:t>
      </w:r>
      <w:r w:rsidRPr="00F41E4A">
        <w:rPr>
          <w:rFonts w:ascii="Times New Roman" w:hAnsi="Times New Roman" w:cs="Times New Roman"/>
          <w:sz w:val="28"/>
          <w:szCs w:val="28"/>
        </w:rPr>
        <w:t>3</w:t>
      </w:r>
      <w:r w:rsidRPr="00F41E4A">
        <w:rPr>
          <w:rFonts w:ascii="Times New Roman" w:hAnsi="Times New Roman" w:cs="Times New Roman"/>
          <w:sz w:val="28"/>
          <w:szCs w:val="28"/>
        </w:rPr>
        <w:t>类标准。</w:t>
      </w:r>
    </w:p>
    <w:p w14:paraId="4CD3D884" w14:textId="77777777" w:rsidR="007E704E" w:rsidRPr="00F41E4A" w:rsidRDefault="007E704E">
      <w:pPr>
        <w:pStyle w:val="01"/>
        <w:spacing w:beforeLines="0" w:line="400" w:lineRule="exact"/>
        <w:ind w:firstLineChars="0" w:firstLine="420"/>
        <w:jc w:val="center"/>
        <w:rPr>
          <w:rFonts w:ascii="Times New Roman" w:hAnsi="Times New Roman" w:cs="Times New Roman"/>
          <w:b/>
        </w:rPr>
      </w:pPr>
    </w:p>
    <w:p w14:paraId="2EDAD0DE" w14:textId="77777777" w:rsidR="007E704E" w:rsidRPr="00F41E4A" w:rsidRDefault="007E704E">
      <w:pPr>
        <w:pStyle w:val="01"/>
        <w:spacing w:beforeLines="0" w:line="400" w:lineRule="exact"/>
        <w:ind w:firstLineChars="0" w:firstLine="420"/>
        <w:jc w:val="center"/>
        <w:rPr>
          <w:rFonts w:ascii="Times New Roman" w:hAnsi="Times New Roman" w:cs="Times New Roman"/>
          <w:b/>
        </w:rPr>
      </w:pPr>
    </w:p>
    <w:p w14:paraId="57C07B77" w14:textId="76261AB0" w:rsidR="006C538A" w:rsidRPr="00F41E4A" w:rsidRDefault="00C166CC">
      <w:pPr>
        <w:pStyle w:val="01"/>
        <w:spacing w:beforeLines="0" w:line="400" w:lineRule="exact"/>
        <w:ind w:firstLineChars="0" w:firstLine="420"/>
        <w:jc w:val="center"/>
        <w:rPr>
          <w:rFonts w:ascii="Times New Roman" w:hAnsi="Times New Roman" w:cs="Times New Roman"/>
          <w:b/>
        </w:rPr>
      </w:pPr>
      <w:r w:rsidRPr="00F41E4A">
        <w:rPr>
          <w:rFonts w:ascii="Times New Roman" w:hAnsi="Times New Roman" w:cs="Times New Roman"/>
          <w:b/>
        </w:rPr>
        <w:lastRenderedPageBreak/>
        <w:t>表</w:t>
      </w:r>
      <w:r w:rsidRPr="00F41E4A">
        <w:rPr>
          <w:rFonts w:ascii="Times New Roman" w:hAnsi="Times New Roman" w:cs="Times New Roman"/>
          <w:b/>
        </w:rPr>
        <w:t>4.3-</w:t>
      </w:r>
      <w:r w:rsidR="006B5558" w:rsidRPr="00F41E4A">
        <w:rPr>
          <w:rFonts w:ascii="Times New Roman" w:hAnsi="Times New Roman" w:cs="Times New Roman"/>
          <w:b/>
        </w:rPr>
        <w:t>30</w:t>
      </w:r>
      <w:r w:rsidRPr="00F41E4A">
        <w:rPr>
          <w:rFonts w:ascii="Times New Roman" w:hAnsi="Times New Roman" w:cs="Times New Roman"/>
          <w:b/>
        </w:rPr>
        <w:t xml:space="preserve"> </w:t>
      </w:r>
      <w:r w:rsidRPr="00F41E4A">
        <w:rPr>
          <w:rFonts w:ascii="Times New Roman" w:hAnsi="Times New Roman" w:cs="Times New Roman"/>
          <w:b/>
        </w:rPr>
        <w:t>厂界声环境监测结果统计</w:t>
      </w:r>
    </w:p>
    <w:tbl>
      <w:tblPr>
        <w:tblW w:w="45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584"/>
        <w:gridCol w:w="584"/>
        <w:gridCol w:w="587"/>
        <w:gridCol w:w="587"/>
        <w:gridCol w:w="587"/>
        <w:gridCol w:w="782"/>
        <w:gridCol w:w="584"/>
        <w:gridCol w:w="584"/>
        <w:gridCol w:w="584"/>
        <w:gridCol w:w="584"/>
        <w:gridCol w:w="584"/>
        <w:gridCol w:w="584"/>
      </w:tblGrid>
      <w:tr w:rsidR="005D47E6" w:rsidRPr="00F41E4A" w14:paraId="20DA75DE" w14:textId="77777777" w:rsidTr="005B31E7">
        <w:tc>
          <w:tcPr>
            <w:tcW w:w="819" w:type="pct"/>
            <w:vMerge w:val="restart"/>
            <w:vAlign w:val="center"/>
          </w:tcPr>
          <w:p w14:paraId="79CE095E"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监测日期</w:t>
            </w:r>
          </w:p>
        </w:tc>
        <w:tc>
          <w:tcPr>
            <w:tcW w:w="657" w:type="pct"/>
            <w:gridSpan w:val="2"/>
            <w:vAlign w:val="center"/>
          </w:tcPr>
          <w:p w14:paraId="704A5727"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厂界南</w:t>
            </w:r>
          </w:p>
        </w:tc>
        <w:tc>
          <w:tcPr>
            <w:tcW w:w="724" w:type="pct"/>
            <w:gridSpan w:val="2"/>
          </w:tcPr>
          <w:p w14:paraId="6EFE64A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厂界东</w:t>
            </w:r>
            <w:r w:rsidRPr="00F41E4A">
              <w:rPr>
                <w:rFonts w:ascii="Times New Roman" w:hAnsi="Times New Roman" w:cs="Times New Roman"/>
                <w:kern w:val="0"/>
                <w:sz w:val="21"/>
                <w:szCs w:val="21"/>
              </w:rPr>
              <w:t>1</w:t>
            </w:r>
          </w:p>
        </w:tc>
        <w:tc>
          <w:tcPr>
            <w:tcW w:w="837" w:type="pct"/>
            <w:gridSpan w:val="2"/>
          </w:tcPr>
          <w:p w14:paraId="30696E9C"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厂界西</w:t>
            </w:r>
            <w:r w:rsidRPr="00F41E4A">
              <w:rPr>
                <w:rFonts w:ascii="Times New Roman" w:hAnsi="Times New Roman" w:cs="Times New Roman"/>
                <w:kern w:val="0"/>
                <w:sz w:val="21"/>
                <w:szCs w:val="21"/>
              </w:rPr>
              <w:t>1</w:t>
            </w:r>
          </w:p>
        </w:tc>
        <w:tc>
          <w:tcPr>
            <w:tcW w:w="656" w:type="pct"/>
            <w:gridSpan w:val="2"/>
            <w:vAlign w:val="center"/>
          </w:tcPr>
          <w:p w14:paraId="57C512D7"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厂界西</w:t>
            </w:r>
            <w:r w:rsidRPr="00F41E4A">
              <w:rPr>
                <w:rFonts w:ascii="Times New Roman" w:hAnsi="Times New Roman" w:cs="Times New Roman"/>
                <w:kern w:val="0"/>
                <w:sz w:val="21"/>
                <w:szCs w:val="21"/>
              </w:rPr>
              <w:t>2</w:t>
            </w:r>
          </w:p>
        </w:tc>
        <w:tc>
          <w:tcPr>
            <w:tcW w:w="657" w:type="pct"/>
            <w:gridSpan w:val="2"/>
            <w:vAlign w:val="center"/>
          </w:tcPr>
          <w:p w14:paraId="3E70967A"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厂界北</w:t>
            </w:r>
          </w:p>
        </w:tc>
        <w:tc>
          <w:tcPr>
            <w:tcW w:w="650" w:type="pct"/>
            <w:gridSpan w:val="2"/>
            <w:vAlign w:val="center"/>
          </w:tcPr>
          <w:p w14:paraId="00498E0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厂界东</w:t>
            </w:r>
            <w:r w:rsidRPr="00F41E4A">
              <w:rPr>
                <w:rFonts w:ascii="Times New Roman" w:hAnsi="Times New Roman" w:cs="Times New Roman"/>
                <w:kern w:val="0"/>
                <w:sz w:val="21"/>
                <w:szCs w:val="21"/>
              </w:rPr>
              <w:t>2</w:t>
            </w:r>
          </w:p>
        </w:tc>
      </w:tr>
      <w:tr w:rsidR="005D47E6" w:rsidRPr="00F41E4A" w14:paraId="10682E3B" w14:textId="77777777" w:rsidTr="005B31E7">
        <w:tc>
          <w:tcPr>
            <w:tcW w:w="819" w:type="pct"/>
            <w:vMerge/>
            <w:vAlign w:val="center"/>
          </w:tcPr>
          <w:p w14:paraId="77E87886"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p>
        </w:tc>
        <w:tc>
          <w:tcPr>
            <w:tcW w:w="337" w:type="pct"/>
            <w:vAlign w:val="center"/>
          </w:tcPr>
          <w:p w14:paraId="2C64A1B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20" w:type="pct"/>
            <w:vAlign w:val="center"/>
          </w:tcPr>
          <w:p w14:paraId="2B9CDF3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62" w:type="pct"/>
            <w:vAlign w:val="center"/>
          </w:tcPr>
          <w:p w14:paraId="3C2B425A"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62" w:type="pct"/>
            <w:vAlign w:val="center"/>
          </w:tcPr>
          <w:p w14:paraId="629D5195"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62" w:type="pct"/>
            <w:vAlign w:val="center"/>
          </w:tcPr>
          <w:p w14:paraId="484FA7A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475" w:type="pct"/>
            <w:vAlign w:val="center"/>
          </w:tcPr>
          <w:p w14:paraId="32DEB7E9"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50" w:type="pct"/>
            <w:vAlign w:val="center"/>
          </w:tcPr>
          <w:p w14:paraId="2542391E"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06" w:type="pct"/>
            <w:vAlign w:val="center"/>
          </w:tcPr>
          <w:p w14:paraId="7895F4B5"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40" w:type="pct"/>
            <w:vAlign w:val="center"/>
          </w:tcPr>
          <w:p w14:paraId="2BD9C887"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17" w:type="pct"/>
            <w:vAlign w:val="center"/>
          </w:tcPr>
          <w:p w14:paraId="5CEEB7C9"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47" w:type="pct"/>
            <w:vAlign w:val="center"/>
          </w:tcPr>
          <w:p w14:paraId="4D0D849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03" w:type="pct"/>
            <w:vAlign w:val="center"/>
          </w:tcPr>
          <w:p w14:paraId="1AA393C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r>
      <w:tr w:rsidR="005D47E6" w:rsidRPr="00F41E4A" w14:paraId="190026AE" w14:textId="77777777" w:rsidTr="005B31E7">
        <w:tc>
          <w:tcPr>
            <w:tcW w:w="819" w:type="pct"/>
            <w:vAlign w:val="center"/>
          </w:tcPr>
          <w:p w14:paraId="07C23C1E"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2019.3.6</w:t>
            </w:r>
          </w:p>
        </w:tc>
        <w:tc>
          <w:tcPr>
            <w:tcW w:w="337" w:type="pct"/>
            <w:vAlign w:val="center"/>
          </w:tcPr>
          <w:p w14:paraId="4189049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56.2</w:t>
            </w:r>
          </w:p>
        </w:tc>
        <w:tc>
          <w:tcPr>
            <w:tcW w:w="320" w:type="pct"/>
            <w:vAlign w:val="center"/>
          </w:tcPr>
          <w:p w14:paraId="40820FD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52.9</w:t>
            </w:r>
          </w:p>
        </w:tc>
        <w:tc>
          <w:tcPr>
            <w:tcW w:w="362" w:type="pct"/>
          </w:tcPr>
          <w:p w14:paraId="58A57B2C"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w:t>
            </w:r>
          </w:p>
        </w:tc>
        <w:tc>
          <w:tcPr>
            <w:tcW w:w="362" w:type="pct"/>
          </w:tcPr>
          <w:p w14:paraId="5F73344E"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52.1</w:t>
            </w:r>
          </w:p>
        </w:tc>
        <w:tc>
          <w:tcPr>
            <w:tcW w:w="362" w:type="pct"/>
          </w:tcPr>
          <w:p w14:paraId="61AA6EB3"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55.7</w:t>
            </w:r>
          </w:p>
        </w:tc>
        <w:tc>
          <w:tcPr>
            <w:tcW w:w="475" w:type="pct"/>
          </w:tcPr>
          <w:p w14:paraId="6265A51D"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51.5</w:t>
            </w:r>
          </w:p>
        </w:tc>
        <w:tc>
          <w:tcPr>
            <w:tcW w:w="350" w:type="pct"/>
            <w:vAlign w:val="center"/>
          </w:tcPr>
          <w:p w14:paraId="707C2C7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56.1</w:t>
            </w:r>
          </w:p>
        </w:tc>
        <w:tc>
          <w:tcPr>
            <w:tcW w:w="306" w:type="pct"/>
            <w:vAlign w:val="center"/>
          </w:tcPr>
          <w:p w14:paraId="66C1BBE5"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w:t>
            </w:r>
          </w:p>
        </w:tc>
        <w:tc>
          <w:tcPr>
            <w:tcW w:w="340" w:type="pct"/>
            <w:vAlign w:val="center"/>
          </w:tcPr>
          <w:p w14:paraId="3152401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55.2</w:t>
            </w:r>
          </w:p>
        </w:tc>
        <w:tc>
          <w:tcPr>
            <w:tcW w:w="317" w:type="pct"/>
            <w:vAlign w:val="center"/>
          </w:tcPr>
          <w:p w14:paraId="3B71B4E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49.1</w:t>
            </w:r>
          </w:p>
        </w:tc>
        <w:tc>
          <w:tcPr>
            <w:tcW w:w="347" w:type="pct"/>
            <w:vAlign w:val="center"/>
          </w:tcPr>
          <w:p w14:paraId="1435059D"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55.7</w:t>
            </w:r>
          </w:p>
        </w:tc>
        <w:tc>
          <w:tcPr>
            <w:tcW w:w="303" w:type="pct"/>
            <w:vAlign w:val="center"/>
          </w:tcPr>
          <w:p w14:paraId="512524C3"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48.4</w:t>
            </w:r>
          </w:p>
        </w:tc>
      </w:tr>
      <w:tr w:rsidR="005D47E6" w:rsidRPr="00F41E4A" w14:paraId="02B379B4" w14:textId="77777777" w:rsidTr="005B31E7">
        <w:tc>
          <w:tcPr>
            <w:tcW w:w="819" w:type="pct"/>
            <w:vAlign w:val="center"/>
          </w:tcPr>
          <w:p w14:paraId="35D8B2E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2020.3.25</w:t>
            </w:r>
          </w:p>
        </w:tc>
        <w:tc>
          <w:tcPr>
            <w:tcW w:w="337" w:type="pct"/>
            <w:vAlign w:val="center"/>
          </w:tcPr>
          <w:p w14:paraId="5553617D"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58.4</w:t>
            </w:r>
          </w:p>
        </w:tc>
        <w:tc>
          <w:tcPr>
            <w:tcW w:w="320" w:type="pct"/>
            <w:vAlign w:val="center"/>
          </w:tcPr>
          <w:p w14:paraId="7ACFECF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54.2</w:t>
            </w:r>
          </w:p>
        </w:tc>
        <w:tc>
          <w:tcPr>
            <w:tcW w:w="362" w:type="pct"/>
          </w:tcPr>
          <w:p w14:paraId="15C3E4C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58.2</w:t>
            </w:r>
          </w:p>
        </w:tc>
        <w:tc>
          <w:tcPr>
            <w:tcW w:w="362" w:type="pct"/>
          </w:tcPr>
          <w:p w14:paraId="172B8C2B"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49.1</w:t>
            </w:r>
          </w:p>
        </w:tc>
        <w:tc>
          <w:tcPr>
            <w:tcW w:w="362" w:type="pct"/>
          </w:tcPr>
          <w:p w14:paraId="7CAD0F1B"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58.6</w:t>
            </w:r>
          </w:p>
        </w:tc>
        <w:tc>
          <w:tcPr>
            <w:tcW w:w="475" w:type="pct"/>
          </w:tcPr>
          <w:p w14:paraId="16297593"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48.8</w:t>
            </w:r>
          </w:p>
        </w:tc>
        <w:tc>
          <w:tcPr>
            <w:tcW w:w="350" w:type="pct"/>
            <w:vAlign w:val="center"/>
          </w:tcPr>
          <w:p w14:paraId="4F90382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59.5</w:t>
            </w:r>
          </w:p>
        </w:tc>
        <w:tc>
          <w:tcPr>
            <w:tcW w:w="306" w:type="pct"/>
            <w:vAlign w:val="center"/>
          </w:tcPr>
          <w:p w14:paraId="6AC63EE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51.2</w:t>
            </w:r>
          </w:p>
        </w:tc>
        <w:tc>
          <w:tcPr>
            <w:tcW w:w="340" w:type="pct"/>
            <w:vAlign w:val="center"/>
          </w:tcPr>
          <w:p w14:paraId="5266FF0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56.1</w:t>
            </w:r>
          </w:p>
        </w:tc>
        <w:tc>
          <w:tcPr>
            <w:tcW w:w="317" w:type="pct"/>
            <w:vAlign w:val="center"/>
          </w:tcPr>
          <w:p w14:paraId="545184EE"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51.1</w:t>
            </w:r>
          </w:p>
        </w:tc>
        <w:tc>
          <w:tcPr>
            <w:tcW w:w="347" w:type="pct"/>
            <w:vAlign w:val="center"/>
          </w:tcPr>
          <w:p w14:paraId="566587C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57.2</w:t>
            </w:r>
          </w:p>
        </w:tc>
        <w:tc>
          <w:tcPr>
            <w:tcW w:w="303" w:type="pct"/>
            <w:vAlign w:val="center"/>
          </w:tcPr>
          <w:p w14:paraId="1017F8E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48.3</w:t>
            </w:r>
          </w:p>
        </w:tc>
      </w:tr>
      <w:tr w:rsidR="005D47E6" w:rsidRPr="00F41E4A" w14:paraId="34657A0B" w14:textId="77777777" w:rsidTr="005B31E7">
        <w:tc>
          <w:tcPr>
            <w:tcW w:w="819" w:type="pct"/>
            <w:vAlign w:val="center"/>
          </w:tcPr>
          <w:p w14:paraId="3A509714"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337" w:type="pct"/>
            <w:vAlign w:val="center"/>
          </w:tcPr>
          <w:p w14:paraId="40C0A5F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60.2</w:t>
            </w:r>
          </w:p>
        </w:tc>
        <w:tc>
          <w:tcPr>
            <w:tcW w:w="320" w:type="pct"/>
            <w:vAlign w:val="center"/>
          </w:tcPr>
          <w:p w14:paraId="39AB10ED"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50.6</w:t>
            </w:r>
          </w:p>
        </w:tc>
        <w:tc>
          <w:tcPr>
            <w:tcW w:w="362" w:type="pct"/>
          </w:tcPr>
          <w:p w14:paraId="72B5300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62</w:t>
            </w:r>
          </w:p>
        </w:tc>
        <w:tc>
          <w:tcPr>
            <w:tcW w:w="362" w:type="pct"/>
          </w:tcPr>
          <w:p w14:paraId="2C009E3D"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51.1</w:t>
            </w:r>
          </w:p>
        </w:tc>
        <w:tc>
          <w:tcPr>
            <w:tcW w:w="362" w:type="pct"/>
          </w:tcPr>
          <w:p w14:paraId="2EC36367"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60.2</w:t>
            </w:r>
          </w:p>
        </w:tc>
        <w:tc>
          <w:tcPr>
            <w:tcW w:w="475" w:type="pct"/>
          </w:tcPr>
          <w:p w14:paraId="18C926B6"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50.8</w:t>
            </w:r>
          </w:p>
        </w:tc>
        <w:tc>
          <w:tcPr>
            <w:tcW w:w="350" w:type="pct"/>
            <w:vAlign w:val="center"/>
          </w:tcPr>
          <w:p w14:paraId="77DEC1B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59.9</w:t>
            </w:r>
          </w:p>
        </w:tc>
        <w:tc>
          <w:tcPr>
            <w:tcW w:w="306" w:type="pct"/>
            <w:vAlign w:val="center"/>
          </w:tcPr>
          <w:p w14:paraId="37BBADFB"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51.3</w:t>
            </w:r>
          </w:p>
        </w:tc>
        <w:tc>
          <w:tcPr>
            <w:tcW w:w="340" w:type="pct"/>
            <w:vAlign w:val="center"/>
          </w:tcPr>
          <w:p w14:paraId="360E37B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59.8</w:t>
            </w:r>
          </w:p>
        </w:tc>
        <w:tc>
          <w:tcPr>
            <w:tcW w:w="317" w:type="pct"/>
            <w:vAlign w:val="center"/>
          </w:tcPr>
          <w:p w14:paraId="5A7D71C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50.7</w:t>
            </w:r>
          </w:p>
        </w:tc>
        <w:tc>
          <w:tcPr>
            <w:tcW w:w="347" w:type="pct"/>
            <w:vAlign w:val="center"/>
          </w:tcPr>
          <w:p w14:paraId="1981CB03"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60.5</w:t>
            </w:r>
          </w:p>
        </w:tc>
        <w:tc>
          <w:tcPr>
            <w:tcW w:w="303" w:type="pct"/>
            <w:vAlign w:val="center"/>
          </w:tcPr>
          <w:p w14:paraId="2355FA06"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52.3</w:t>
            </w:r>
          </w:p>
        </w:tc>
      </w:tr>
      <w:tr w:rsidR="005D47E6" w:rsidRPr="00F41E4A" w14:paraId="2E7A5B67" w14:textId="77777777" w:rsidTr="005B31E7">
        <w:tc>
          <w:tcPr>
            <w:tcW w:w="819" w:type="pct"/>
            <w:vAlign w:val="center"/>
          </w:tcPr>
          <w:p w14:paraId="3407C4E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2020.8.28</w:t>
            </w:r>
          </w:p>
        </w:tc>
        <w:tc>
          <w:tcPr>
            <w:tcW w:w="337" w:type="pct"/>
            <w:vAlign w:val="center"/>
          </w:tcPr>
          <w:p w14:paraId="291886CA"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63.9</w:t>
            </w:r>
          </w:p>
        </w:tc>
        <w:tc>
          <w:tcPr>
            <w:tcW w:w="320" w:type="pct"/>
            <w:vAlign w:val="center"/>
          </w:tcPr>
          <w:p w14:paraId="2CF7BCD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w:t>
            </w:r>
          </w:p>
        </w:tc>
        <w:tc>
          <w:tcPr>
            <w:tcW w:w="362" w:type="pct"/>
          </w:tcPr>
          <w:p w14:paraId="371351B4"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62</w:t>
            </w:r>
          </w:p>
        </w:tc>
        <w:tc>
          <w:tcPr>
            <w:tcW w:w="362" w:type="pct"/>
          </w:tcPr>
          <w:p w14:paraId="7B322D9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53.7</w:t>
            </w:r>
          </w:p>
        </w:tc>
        <w:tc>
          <w:tcPr>
            <w:tcW w:w="362" w:type="pct"/>
          </w:tcPr>
          <w:p w14:paraId="4F0B294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59.8</w:t>
            </w:r>
          </w:p>
        </w:tc>
        <w:tc>
          <w:tcPr>
            <w:tcW w:w="475" w:type="pct"/>
          </w:tcPr>
          <w:p w14:paraId="7A3C8B7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52.7</w:t>
            </w:r>
          </w:p>
        </w:tc>
        <w:tc>
          <w:tcPr>
            <w:tcW w:w="350" w:type="pct"/>
            <w:vAlign w:val="center"/>
          </w:tcPr>
          <w:p w14:paraId="7FC0722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60.4</w:t>
            </w:r>
          </w:p>
        </w:tc>
        <w:tc>
          <w:tcPr>
            <w:tcW w:w="306" w:type="pct"/>
            <w:vAlign w:val="center"/>
          </w:tcPr>
          <w:p w14:paraId="14E76AE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50.7</w:t>
            </w:r>
          </w:p>
        </w:tc>
        <w:tc>
          <w:tcPr>
            <w:tcW w:w="340" w:type="pct"/>
            <w:vAlign w:val="center"/>
          </w:tcPr>
          <w:p w14:paraId="0CFBFC34"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62.7</w:t>
            </w:r>
          </w:p>
        </w:tc>
        <w:tc>
          <w:tcPr>
            <w:tcW w:w="317" w:type="pct"/>
            <w:vAlign w:val="center"/>
          </w:tcPr>
          <w:p w14:paraId="3A070ECA"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51.6</w:t>
            </w:r>
          </w:p>
        </w:tc>
        <w:tc>
          <w:tcPr>
            <w:tcW w:w="347" w:type="pct"/>
            <w:vAlign w:val="center"/>
          </w:tcPr>
          <w:p w14:paraId="3BCF223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62.8</w:t>
            </w:r>
          </w:p>
        </w:tc>
        <w:tc>
          <w:tcPr>
            <w:tcW w:w="303" w:type="pct"/>
            <w:vAlign w:val="center"/>
          </w:tcPr>
          <w:p w14:paraId="145F7E3B"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51.6</w:t>
            </w:r>
          </w:p>
        </w:tc>
      </w:tr>
      <w:tr w:rsidR="005D47E6" w:rsidRPr="00F41E4A" w14:paraId="097D2B34" w14:textId="77777777" w:rsidTr="005B31E7">
        <w:tc>
          <w:tcPr>
            <w:tcW w:w="819" w:type="pct"/>
            <w:vAlign w:val="center"/>
          </w:tcPr>
          <w:p w14:paraId="27113A36"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2020.11.18</w:t>
            </w:r>
          </w:p>
        </w:tc>
        <w:tc>
          <w:tcPr>
            <w:tcW w:w="337" w:type="pct"/>
            <w:vAlign w:val="center"/>
          </w:tcPr>
          <w:p w14:paraId="5AF3018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54.8</w:t>
            </w:r>
          </w:p>
        </w:tc>
        <w:tc>
          <w:tcPr>
            <w:tcW w:w="320" w:type="pct"/>
            <w:vAlign w:val="center"/>
          </w:tcPr>
          <w:p w14:paraId="378DB48A"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41.9</w:t>
            </w:r>
          </w:p>
        </w:tc>
        <w:tc>
          <w:tcPr>
            <w:tcW w:w="362" w:type="pct"/>
          </w:tcPr>
          <w:p w14:paraId="5253E394"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53.4</w:t>
            </w:r>
          </w:p>
        </w:tc>
        <w:tc>
          <w:tcPr>
            <w:tcW w:w="362" w:type="pct"/>
          </w:tcPr>
          <w:p w14:paraId="774E8F9C"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41.9</w:t>
            </w:r>
          </w:p>
        </w:tc>
        <w:tc>
          <w:tcPr>
            <w:tcW w:w="362" w:type="pct"/>
          </w:tcPr>
          <w:p w14:paraId="1BE854A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55.4</w:t>
            </w:r>
          </w:p>
        </w:tc>
        <w:tc>
          <w:tcPr>
            <w:tcW w:w="475" w:type="pct"/>
          </w:tcPr>
          <w:p w14:paraId="3B0348D4"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41.6</w:t>
            </w:r>
          </w:p>
        </w:tc>
        <w:tc>
          <w:tcPr>
            <w:tcW w:w="350" w:type="pct"/>
          </w:tcPr>
          <w:p w14:paraId="080DCA8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56.1</w:t>
            </w:r>
          </w:p>
        </w:tc>
        <w:tc>
          <w:tcPr>
            <w:tcW w:w="306" w:type="pct"/>
          </w:tcPr>
          <w:p w14:paraId="141F6AE5"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w:t>
            </w:r>
          </w:p>
        </w:tc>
        <w:tc>
          <w:tcPr>
            <w:tcW w:w="340" w:type="pct"/>
            <w:vAlign w:val="center"/>
          </w:tcPr>
          <w:p w14:paraId="1454A27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55.5</w:t>
            </w:r>
          </w:p>
        </w:tc>
        <w:tc>
          <w:tcPr>
            <w:tcW w:w="317" w:type="pct"/>
            <w:vAlign w:val="center"/>
          </w:tcPr>
          <w:p w14:paraId="0DE98FD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42.2</w:t>
            </w:r>
          </w:p>
        </w:tc>
        <w:tc>
          <w:tcPr>
            <w:tcW w:w="347" w:type="pct"/>
          </w:tcPr>
          <w:p w14:paraId="543EFD92"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55.6</w:t>
            </w:r>
          </w:p>
        </w:tc>
        <w:tc>
          <w:tcPr>
            <w:tcW w:w="303" w:type="pct"/>
          </w:tcPr>
          <w:p w14:paraId="0F92B02B"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w:t>
            </w:r>
          </w:p>
        </w:tc>
      </w:tr>
      <w:tr w:rsidR="005D47E6" w:rsidRPr="00F41E4A" w14:paraId="55F2955A" w14:textId="77777777" w:rsidTr="005B31E7">
        <w:tc>
          <w:tcPr>
            <w:tcW w:w="819" w:type="pct"/>
            <w:vAlign w:val="center"/>
          </w:tcPr>
          <w:p w14:paraId="21EF2B9B"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w:t>
            </w:r>
          </w:p>
        </w:tc>
        <w:tc>
          <w:tcPr>
            <w:tcW w:w="337" w:type="pct"/>
            <w:vAlign w:val="center"/>
          </w:tcPr>
          <w:p w14:paraId="6F68983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56.4</w:t>
            </w:r>
          </w:p>
        </w:tc>
        <w:tc>
          <w:tcPr>
            <w:tcW w:w="320" w:type="pct"/>
            <w:vAlign w:val="center"/>
          </w:tcPr>
          <w:p w14:paraId="1AA598E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54.1</w:t>
            </w:r>
          </w:p>
        </w:tc>
        <w:tc>
          <w:tcPr>
            <w:tcW w:w="362" w:type="pct"/>
          </w:tcPr>
          <w:p w14:paraId="5DE7C509"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56.5</w:t>
            </w:r>
          </w:p>
        </w:tc>
        <w:tc>
          <w:tcPr>
            <w:tcW w:w="362" w:type="pct"/>
          </w:tcPr>
          <w:p w14:paraId="1F7ED26C"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54.4</w:t>
            </w:r>
          </w:p>
        </w:tc>
        <w:tc>
          <w:tcPr>
            <w:tcW w:w="362" w:type="pct"/>
          </w:tcPr>
          <w:p w14:paraId="5F5B3F24"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w:t>
            </w:r>
          </w:p>
        </w:tc>
        <w:tc>
          <w:tcPr>
            <w:tcW w:w="475" w:type="pct"/>
          </w:tcPr>
          <w:p w14:paraId="4A9233F9"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52.8</w:t>
            </w:r>
          </w:p>
        </w:tc>
        <w:tc>
          <w:tcPr>
            <w:tcW w:w="350" w:type="pct"/>
            <w:vAlign w:val="center"/>
          </w:tcPr>
          <w:p w14:paraId="65E0C6E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58.6</w:t>
            </w:r>
          </w:p>
        </w:tc>
        <w:tc>
          <w:tcPr>
            <w:tcW w:w="306" w:type="pct"/>
            <w:vAlign w:val="center"/>
          </w:tcPr>
          <w:p w14:paraId="7B3A5D0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52.4</w:t>
            </w:r>
          </w:p>
        </w:tc>
        <w:tc>
          <w:tcPr>
            <w:tcW w:w="340" w:type="pct"/>
            <w:vAlign w:val="center"/>
          </w:tcPr>
          <w:p w14:paraId="090FFE0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58.6</w:t>
            </w:r>
          </w:p>
        </w:tc>
        <w:tc>
          <w:tcPr>
            <w:tcW w:w="317" w:type="pct"/>
            <w:vAlign w:val="center"/>
          </w:tcPr>
          <w:p w14:paraId="45924C8E"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53.1</w:t>
            </w:r>
          </w:p>
        </w:tc>
        <w:tc>
          <w:tcPr>
            <w:tcW w:w="347" w:type="pct"/>
            <w:vAlign w:val="center"/>
          </w:tcPr>
          <w:p w14:paraId="188FCBE4"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57.7</w:t>
            </w:r>
          </w:p>
        </w:tc>
        <w:tc>
          <w:tcPr>
            <w:tcW w:w="303" w:type="pct"/>
            <w:vAlign w:val="center"/>
          </w:tcPr>
          <w:p w14:paraId="5F8D974F"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53.2</w:t>
            </w:r>
          </w:p>
        </w:tc>
      </w:tr>
      <w:tr w:rsidR="005D47E6" w:rsidRPr="00F41E4A" w14:paraId="65D77231" w14:textId="77777777" w:rsidTr="005B31E7">
        <w:tc>
          <w:tcPr>
            <w:tcW w:w="819" w:type="pct"/>
            <w:vAlign w:val="center"/>
          </w:tcPr>
          <w:p w14:paraId="56588DDD"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2021.4.12</w:t>
            </w:r>
          </w:p>
        </w:tc>
        <w:tc>
          <w:tcPr>
            <w:tcW w:w="337" w:type="pct"/>
            <w:vAlign w:val="center"/>
          </w:tcPr>
          <w:p w14:paraId="1E472DE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53.5</w:t>
            </w:r>
          </w:p>
        </w:tc>
        <w:tc>
          <w:tcPr>
            <w:tcW w:w="320" w:type="pct"/>
            <w:vAlign w:val="center"/>
          </w:tcPr>
          <w:p w14:paraId="2BB8CFDC"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49.7</w:t>
            </w:r>
          </w:p>
        </w:tc>
        <w:tc>
          <w:tcPr>
            <w:tcW w:w="362" w:type="pct"/>
          </w:tcPr>
          <w:p w14:paraId="6C0AF5B3"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58.6</w:t>
            </w:r>
          </w:p>
        </w:tc>
        <w:tc>
          <w:tcPr>
            <w:tcW w:w="362" w:type="pct"/>
          </w:tcPr>
          <w:p w14:paraId="7B80B881"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54.1</w:t>
            </w:r>
          </w:p>
        </w:tc>
        <w:tc>
          <w:tcPr>
            <w:tcW w:w="362" w:type="pct"/>
          </w:tcPr>
          <w:p w14:paraId="14331D09"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57.9</w:t>
            </w:r>
          </w:p>
        </w:tc>
        <w:tc>
          <w:tcPr>
            <w:tcW w:w="475" w:type="pct"/>
          </w:tcPr>
          <w:p w14:paraId="07ED929A"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53.9</w:t>
            </w:r>
          </w:p>
        </w:tc>
        <w:tc>
          <w:tcPr>
            <w:tcW w:w="350" w:type="pct"/>
            <w:vAlign w:val="center"/>
          </w:tcPr>
          <w:p w14:paraId="401DD77E"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55.1</w:t>
            </w:r>
          </w:p>
        </w:tc>
        <w:tc>
          <w:tcPr>
            <w:tcW w:w="306" w:type="pct"/>
            <w:vAlign w:val="center"/>
          </w:tcPr>
          <w:p w14:paraId="53E0C36E"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50.7</w:t>
            </w:r>
          </w:p>
        </w:tc>
        <w:tc>
          <w:tcPr>
            <w:tcW w:w="340" w:type="pct"/>
            <w:vAlign w:val="center"/>
          </w:tcPr>
          <w:p w14:paraId="70B637D0"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57.3</w:t>
            </w:r>
          </w:p>
        </w:tc>
        <w:tc>
          <w:tcPr>
            <w:tcW w:w="317" w:type="pct"/>
            <w:vAlign w:val="center"/>
          </w:tcPr>
          <w:p w14:paraId="19881323"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53.1</w:t>
            </w:r>
          </w:p>
        </w:tc>
        <w:tc>
          <w:tcPr>
            <w:tcW w:w="347" w:type="pct"/>
            <w:vAlign w:val="center"/>
          </w:tcPr>
          <w:p w14:paraId="1452E0D6"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w:t>
            </w:r>
          </w:p>
        </w:tc>
        <w:tc>
          <w:tcPr>
            <w:tcW w:w="303" w:type="pct"/>
            <w:vAlign w:val="center"/>
          </w:tcPr>
          <w:p w14:paraId="4A883148" w14:textId="77777777" w:rsidR="005D47E6" w:rsidRPr="00F41E4A" w:rsidRDefault="005D47E6" w:rsidP="005B31E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52.6</w:t>
            </w:r>
          </w:p>
        </w:tc>
      </w:tr>
    </w:tbl>
    <w:p w14:paraId="38E0945C" w14:textId="77777777" w:rsidR="006C538A" w:rsidRPr="00F41E4A" w:rsidRDefault="00C166CC">
      <w:pPr>
        <w:pStyle w:val="010"/>
        <w:ind w:firstLineChars="0" w:firstLine="0"/>
        <w:outlineLvl w:val="3"/>
        <w:rPr>
          <w:rFonts w:ascii="Times New Roman" w:hAnsi="Times New Roman" w:cs="Times New Roman"/>
          <w:b/>
          <w:sz w:val="28"/>
          <w:szCs w:val="28"/>
        </w:rPr>
      </w:pPr>
      <w:r w:rsidRPr="00F41E4A">
        <w:rPr>
          <w:rFonts w:ascii="Times New Roman" w:hAnsi="Times New Roman" w:cs="Times New Roman"/>
          <w:b/>
          <w:sz w:val="28"/>
          <w:szCs w:val="28"/>
        </w:rPr>
        <w:t>4.3.4.2</w:t>
      </w:r>
      <w:r w:rsidRPr="00F41E4A">
        <w:rPr>
          <w:rFonts w:ascii="Times New Roman" w:hAnsi="Times New Roman" w:cs="Times New Roman"/>
          <w:b/>
          <w:sz w:val="28"/>
          <w:szCs w:val="28"/>
        </w:rPr>
        <w:t>声环境质量变化趋势分析</w:t>
      </w:r>
    </w:p>
    <w:p w14:paraId="1AA866AA" w14:textId="29C108F9" w:rsidR="006C538A" w:rsidRPr="00F41E4A" w:rsidRDefault="00C166CC">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引用</w:t>
      </w:r>
      <w:r w:rsidR="00E10C6D" w:rsidRPr="00F41E4A">
        <w:rPr>
          <w:rFonts w:ascii="Times New Roman" w:hAnsi="Times New Roman" w:cs="Times New Roman"/>
          <w:sz w:val="28"/>
          <w:szCs w:val="28"/>
        </w:rPr>
        <w:t>改扩建项目、高温蒸煮车间技改项目、三期</w:t>
      </w:r>
      <w:r w:rsidRPr="00F41E4A">
        <w:rPr>
          <w:rFonts w:ascii="Times New Roman" w:hAnsi="Times New Roman" w:cs="Times New Roman"/>
          <w:sz w:val="28"/>
          <w:szCs w:val="28"/>
        </w:rPr>
        <w:t>环评期间厂界声环境监测数据，监测结果详见表</w:t>
      </w:r>
      <w:r w:rsidRPr="00F41E4A">
        <w:rPr>
          <w:rFonts w:ascii="Times New Roman" w:hAnsi="Times New Roman" w:cs="Times New Roman"/>
          <w:sz w:val="28"/>
          <w:szCs w:val="28"/>
        </w:rPr>
        <w:t>4.3-</w:t>
      </w:r>
      <w:r w:rsidR="006B5558" w:rsidRPr="00F41E4A">
        <w:rPr>
          <w:rFonts w:ascii="Times New Roman" w:hAnsi="Times New Roman" w:cs="Times New Roman"/>
          <w:sz w:val="28"/>
          <w:szCs w:val="28"/>
        </w:rPr>
        <w:t>31</w:t>
      </w:r>
      <w:r w:rsidRPr="00F41E4A">
        <w:rPr>
          <w:rFonts w:ascii="Times New Roman" w:hAnsi="Times New Roman" w:cs="Times New Roman"/>
          <w:sz w:val="28"/>
          <w:szCs w:val="28"/>
        </w:rPr>
        <w:t>。</w:t>
      </w:r>
    </w:p>
    <w:p w14:paraId="4977480C" w14:textId="4C8CBC4F" w:rsidR="006C538A" w:rsidRPr="00F41E4A" w:rsidRDefault="00C166CC">
      <w:pPr>
        <w:pStyle w:val="01"/>
        <w:spacing w:beforeLines="0" w:line="400" w:lineRule="exact"/>
        <w:ind w:firstLineChars="0" w:firstLine="42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4.3-</w:t>
      </w:r>
      <w:r w:rsidR="006B5558" w:rsidRPr="00F41E4A">
        <w:rPr>
          <w:rFonts w:ascii="Times New Roman" w:hAnsi="Times New Roman" w:cs="Times New Roman"/>
          <w:b/>
        </w:rPr>
        <w:t>31</w:t>
      </w:r>
      <w:r w:rsidRPr="00F41E4A">
        <w:rPr>
          <w:rFonts w:ascii="Times New Roman" w:hAnsi="Times New Roman" w:cs="Times New Roman"/>
          <w:b/>
        </w:rPr>
        <w:t xml:space="preserve">  </w:t>
      </w:r>
      <w:r w:rsidRPr="00F41E4A">
        <w:rPr>
          <w:rFonts w:ascii="Times New Roman" w:hAnsi="Times New Roman" w:cs="Times New Roman"/>
          <w:b/>
        </w:rPr>
        <w:t>环评期间厂界声环境调查结果</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64"/>
        <w:gridCol w:w="1292"/>
        <w:gridCol w:w="1080"/>
        <w:gridCol w:w="1937"/>
        <w:gridCol w:w="1456"/>
        <w:gridCol w:w="1347"/>
      </w:tblGrid>
      <w:tr w:rsidR="006C538A" w:rsidRPr="00F41E4A" w14:paraId="3519638A" w14:textId="77777777">
        <w:trPr>
          <w:trHeight w:val="20"/>
          <w:jc w:val="center"/>
        </w:trPr>
        <w:tc>
          <w:tcPr>
            <w:tcW w:w="1064" w:type="dxa"/>
            <w:shd w:val="clear" w:color="auto" w:fill="auto"/>
            <w:vAlign w:val="center"/>
          </w:tcPr>
          <w:p w14:paraId="0013C85C" w14:textId="77777777" w:rsidR="006C538A" w:rsidRPr="00F41E4A" w:rsidRDefault="00C166CC">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测点位置</w:t>
            </w:r>
          </w:p>
        </w:tc>
        <w:tc>
          <w:tcPr>
            <w:tcW w:w="1064" w:type="dxa"/>
            <w:shd w:val="clear" w:color="auto" w:fill="auto"/>
            <w:vAlign w:val="center"/>
          </w:tcPr>
          <w:p w14:paraId="11FA164A" w14:textId="77777777" w:rsidR="006C538A" w:rsidRPr="00F41E4A" w:rsidRDefault="00C166CC">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测点名称</w:t>
            </w:r>
          </w:p>
        </w:tc>
        <w:tc>
          <w:tcPr>
            <w:tcW w:w="1292" w:type="dxa"/>
            <w:shd w:val="clear" w:color="auto" w:fill="auto"/>
            <w:vAlign w:val="center"/>
          </w:tcPr>
          <w:p w14:paraId="4235D672" w14:textId="77777777" w:rsidR="006C538A" w:rsidRPr="00F41E4A" w:rsidRDefault="00C166CC">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测量日期</w:t>
            </w:r>
          </w:p>
        </w:tc>
        <w:tc>
          <w:tcPr>
            <w:tcW w:w="1080" w:type="dxa"/>
            <w:shd w:val="clear" w:color="auto" w:fill="auto"/>
            <w:vAlign w:val="center"/>
          </w:tcPr>
          <w:p w14:paraId="2670B870" w14:textId="77777777" w:rsidR="006C538A" w:rsidRPr="00F41E4A" w:rsidRDefault="00C166CC">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测量时段</w:t>
            </w:r>
          </w:p>
        </w:tc>
        <w:tc>
          <w:tcPr>
            <w:tcW w:w="1937" w:type="dxa"/>
            <w:shd w:val="clear" w:color="auto" w:fill="auto"/>
            <w:vAlign w:val="center"/>
          </w:tcPr>
          <w:p w14:paraId="4D606CF7" w14:textId="77777777" w:rsidR="006C538A" w:rsidRPr="00F41E4A" w:rsidRDefault="00C166CC">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等效</w:t>
            </w:r>
            <w:r w:rsidRPr="00F41E4A">
              <w:rPr>
                <w:rFonts w:ascii="Times New Roman" w:eastAsia="宋体" w:hAnsi="Times New Roman"/>
                <w:sz w:val="21"/>
                <w:szCs w:val="21"/>
              </w:rPr>
              <w:t>A</w:t>
            </w:r>
            <w:r w:rsidRPr="00F41E4A">
              <w:rPr>
                <w:rFonts w:ascii="Times New Roman" w:eastAsia="宋体" w:hAnsi="Times New Roman"/>
                <w:sz w:val="21"/>
                <w:szCs w:val="21"/>
              </w:rPr>
              <w:t>声级</w:t>
            </w:r>
            <w:r w:rsidRPr="00F41E4A">
              <w:rPr>
                <w:rFonts w:ascii="Times New Roman" w:eastAsia="宋体" w:hAnsi="Times New Roman"/>
                <w:sz w:val="21"/>
                <w:szCs w:val="21"/>
              </w:rPr>
              <w:t>dB</w:t>
            </w:r>
            <w:r w:rsidRPr="00F41E4A">
              <w:rPr>
                <w:rFonts w:ascii="Times New Roman" w:eastAsia="宋体" w:hAnsi="Times New Roman"/>
                <w:sz w:val="21"/>
                <w:szCs w:val="21"/>
              </w:rPr>
              <w:t>（</w:t>
            </w:r>
            <w:r w:rsidRPr="00F41E4A">
              <w:rPr>
                <w:rFonts w:ascii="Times New Roman" w:eastAsia="宋体" w:hAnsi="Times New Roman"/>
                <w:sz w:val="21"/>
                <w:szCs w:val="21"/>
              </w:rPr>
              <w:t>A</w:t>
            </w:r>
            <w:r w:rsidRPr="00F41E4A">
              <w:rPr>
                <w:rFonts w:ascii="Times New Roman" w:eastAsia="宋体" w:hAnsi="Times New Roman"/>
                <w:sz w:val="21"/>
                <w:szCs w:val="21"/>
              </w:rPr>
              <w:t>）</w:t>
            </w:r>
          </w:p>
        </w:tc>
        <w:tc>
          <w:tcPr>
            <w:tcW w:w="1456" w:type="dxa"/>
            <w:shd w:val="clear" w:color="auto" w:fill="auto"/>
            <w:vAlign w:val="center"/>
          </w:tcPr>
          <w:p w14:paraId="07411620" w14:textId="77777777" w:rsidR="006C538A" w:rsidRPr="00F41E4A" w:rsidRDefault="00C166CC">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评价标准</w:t>
            </w:r>
          </w:p>
        </w:tc>
        <w:tc>
          <w:tcPr>
            <w:tcW w:w="1347" w:type="dxa"/>
            <w:shd w:val="clear" w:color="auto" w:fill="auto"/>
            <w:vAlign w:val="center"/>
          </w:tcPr>
          <w:p w14:paraId="66FA8DA8" w14:textId="77777777" w:rsidR="006C538A" w:rsidRPr="00F41E4A" w:rsidRDefault="00C166CC">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评价结果</w:t>
            </w:r>
          </w:p>
        </w:tc>
      </w:tr>
      <w:tr w:rsidR="00E10C6D" w:rsidRPr="00F41E4A" w14:paraId="23125F70" w14:textId="77777777" w:rsidTr="005B31E7">
        <w:trPr>
          <w:trHeight w:val="20"/>
          <w:jc w:val="center"/>
        </w:trPr>
        <w:tc>
          <w:tcPr>
            <w:tcW w:w="1064" w:type="dxa"/>
            <w:vMerge w:val="restart"/>
            <w:shd w:val="clear" w:color="auto" w:fill="auto"/>
            <w:vAlign w:val="center"/>
          </w:tcPr>
          <w:p w14:paraId="2A0C6220" w14:textId="58AE95BC"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东厂界</w:t>
            </w:r>
          </w:p>
        </w:tc>
        <w:tc>
          <w:tcPr>
            <w:tcW w:w="1064" w:type="dxa"/>
            <w:vMerge w:val="restart"/>
            <w:shd w:val="clear" w:color="auto" w:fill="auto"/>
            <w:vAlign w:val="center"/>
          </w:tcPr>
          <w:p w14:paraId="381D39EC"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1#</w:t>
            </w:r>
          </w:p>
        </w:tc>
        <w:tc>
          <w:tcPr>
            <w:tcW w:w="1292" w:type="dxa"/>
            <w:vMerge w:val="restart"/>
            <w:shd w:val="clear" w:color="auto" w:fill="auto"/>
            <w:vAlign w:val="center"/>
          </w:tcPr>
          <w:p w14:paraId="5443D379" w14:textId="3D3D117A" w:rsidR="00E10C6D" w:rsidRPr="00F41E4A" w:rsidRDefault="00FE728E"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2015.10.20</w:t>
            </w:r>
          </w:p>
        </w:tc>
        <w:tc>
          <w:tcPr>
            <w:tcW w:w="1080" w:type="dxa"/>
            <w:shd w:val="clear" w:color="auto" w:fill="auto"/>
            <w:vAlign w:val="center"/>
          </w:tcPr>
          <w:p w14:paraId="4914A066"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375A41EC" w14:textId="787C573D" w:rsidR="00E10C6D" w:rsidRPr="00F41E4A" w:rsidRDefault="00FE728E"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53.9</w:t>
            </w:r>
          </w:p>
        </w:tc>
        <w:tc>
          <w:tcPr>
            <w:tcW w:w="1456" w:type="dxa"/>
            <w:shd w:val="clear" w:color="auto" w:fill="auto"/>
            <w:vAlign w:val="center"/>
          </w:tcPr>
          <w:p w14:paraId="1C9FBE8C"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375DC319" w14:textId="3F36B085"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E10C6D" w:rsidRPr="00F41E4A" w14:paraId="1848CC54" w14:textId="77777777" w:rsidTr="005B31E7">
        <w:trPr>
          <w:trHeight w:val="20"/>
          <w:jc w:val="center"/>
        </w:trPr>
        <w:tc>
          <w:tcPr>
            <w:tcW w:w="1064" w:type="dxa"/>
            <w:vMerge/>
            <w:shd w:val="clear" w:color="auto" w:fill="auto"/>
            <w:vAlign w:val="center"/>
          </w:tcPr>
          <w:p w14:paraId="12E41EDC"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5480A939"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66E8DE99"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0EB08D32"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26256313" w14:textId="6CFA7BE6" w:rsidR="00E10C6D" w:rsidRPr="00F41E4A" w:rsidRDefault="00FE728E"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49.3</w:t>
            </w:r>
          </w:p>
        </w:tc>
        <w:tc>
          <w:tcPr>
            <w:tcW w:w="1456" w:type="dxa"/>
            <w:shd w:val="clear" w:color="auto" w:fill="auto"/>
            <w:vAlign w:val="center"/>
          </w:tcPr>
          <w:p w14:paraId="03569451"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2B8494AF" w14:textId="2718565C"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2A4DA7F1" w14:textId="77777777" w:rsidTr="005B31E7">
        <w:trPr>
          <w:trHeight w:val="20"/>
          <w:jc w:val="center"/>
        </w:trPr>
        <w:tc>
          <w:tcPr>
            <w:tcW w:w="1064" w:type="dxa"/>
            <w:vMerge/>
            <w:shd w:val="clear" w:color="auto" w:fill="auto"/>
            <w:vAlign w:val="center"/>
          </w:tcPr>
          <w:p w14:paraId="3BD36252"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376FB948"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val="restart"/>
            <w:shd w:val="clear" w:color="auto" w:fill="auto"/>
            <w:vAlign w:val="center"/>
          </w:tcPr>
          <w:p w14:paraId="5423E2A9" w14:textId="5FC1DE3C"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2019.7.12</w:t>
            </w:r>
          </w:p>
        </w:tc>
        <w:tc>
          <w:tcPr>
            <w:tcW w:w="1080" w:type="dxa"/>
            <w:shd w:val="clear" w:color="auto" w:fill="auto"/>
            <w:vAlign w:val="center"/>
          </w:tcPr>
          <w:p w14:paraId="7FBB4F9F"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4FEA8BFC" w14:textId="2E73C7A1"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szCs w:val="21"/>
              </w:rPr>
              <w:t>54</w:t>
            </w:r>
          </w:p>
        </w:tc>
        <w:tc>
          <w:tcPr>
            <w:tcW w:w="1456" w:type="dxa"/>
            <w:shd w:val="clear" w:color="auto" w:fill="auto"/>
            <w:vAlign w:val="center"/>
          </w:tcPr>
          <w:p w14:paraId="74091AE2"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1C59563A" w14:textId="36C1505D"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3001FA6A" w14:textId="77777777" w:rsidTr="005B31E7">
        <w:trPr>
          <w:trHeight w:val="20"/>
          <w:jc w:val="center"/>
        </w:trPr>
        <w:tc>
          <w:tcPr>
            <w:tcW w:w="1064" w:type="dxa"/>
            <w:vMerge/>
            <w:shd w:val="clear" w:color="auto" w:fill="auto"/>
            <w:vAlign w:val="center"/>
          </w:tcPr>
          <w:p w14:paraId="00309D39"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640C50EC"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478956EF"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7AD8F7F2"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70ACF90B" w14:textId="2ABE4268"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szCs w:val="21"/>
              </w:rPr>
              <w:t>45</w:t>
            </w:r>
          </w:p>
        </w:tc>
        <w:tc>
          <w:tcPr>
            <w:tcW w:w="1456" w:type="dxa"/>
            <w:shd w:val="clear" w:color="auto" w:fill="auto"/>
            <w:vAlign w:val="center"/>
          </w:tcPr>
          <w:p w14:paraId="36DB1E32"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0F22401B" w14:textId="535FA2DD"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E10C6D" w:rsidRPr="00F41E4A" w14:paraId="56F3F148" w14:textId="77777777" w:rsidTr="005B31E7">
        <w:trPr>
          <w:trHeight w:val="20"/>
          <w:jc w:val="center"/>
        </w:trPr>
        <w:tc>
          <w:tcPr>
            <w:tcW w:w="1064" w:type="dxa"/>
            <w:vMerge/>
            <w:shd w:val="clear" w:color="auto" w:fill="auto"/>
            <w:vAlign w:val="center"/>
          </w:tcPr>
          <w:p w14:paraId="61EBA46E"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280FEBC0"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292" w:type="dxa"/>
            <w:vMerge w:val="restart"/>
            <w:shd w:val="clear" w:color="auto" w:fill="auto"/>
            <w:vAlign w:val="center"/>
          </w:tcPr>
          <w:p w14:paraId="05D3EBC9" w14:textId="01712472"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2020.1.10</w:t>
            </w:r>
          </w:p>
        </w:tc>
        <w:tc>
          <w:tcPr>
            <w:tcW w:w="1080" w:type="dxa"/>
            <w:shd w:val="clear" w:color="auto" w:fill="auto"/>
            <w:vAlign w:val="center"/>
          </w:tcPr>
          <w:p w14:paraId="2E0938FD" w14:textId="6946DDA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32DC19E1" w14:textId="2D7CEEF0"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themeColor="text1"/>
                <w:szCs w:val="21"/>
              </w:rPr>
              <w:t>53.5</w:t>
            </w:r>
          </w:p>
        </w:tc>
        <w:tc>
          <w:tcPr>
            <w:tcW w:w="1456" w:type="dxa"/>
            <w:shd w:val="clear" w:color="auto" w:fill="auto"/>
            <w:vAlign w:val="center"/>
          </w:tcPr>
          <w:p w14:paraId="40D989A8" w14:textId="44D05CA9"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7482BF5B" w14:textId="16F7ED40"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E10C6D" w:rsidRPr="00F41E4A" w14:paraId="728A9217" w14:textId="77777777" w:rsidTr="005B31E7">
        <w:trPr>
          <w:trHeight w:val="20"/>
          <w:jc w:val="center"/>
        </w:trPr>
        <w:tc>
          <w:tcPr>
            <w:tcW w:w="1064" w:type="dxa"/>
            <w:vMerge/>
            <w:shd w:val="clear" w:color="auto" w:fill="auto"/>
            <w:vAlign w:val="center"/>
          </w:tcPr>
          <w:p w14:paraId="677C2E4C"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2208FCF7"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4DDD6406"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41532148" w14:textId="5EB24ED2"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2D309E99" w14:textId="2CE74455"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themeColor="text1"/>
                <w:szCs w:val="21"/>
              </w:rPr>
              <w:t>43.5</w:t>
            </w:r>
          </w:p>
        </w:tc>
        <w:tc>
          <w:tcPr>
            <w:tcW w:w="1456" w:type="dxa"/>
            <w:shd w:val="clear" w:color="auto" w:fill="auto"/>
            <w:vAlign w:val="center"/>
          </w:tcPr>
          <w:p w14:paraId="3D412C73" w14:textId="087F980A"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0852FB97" w14:textId="4055787B"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E10C6D" w:rsidRPr="00F41E4A" w14:paraId="367C907A" w14:textId="77777777" w:rsidTr="005B31E7">
        <w:trPr>
          <w:trHeight w:val="20"/>
          <w:jc w:val="center"/>
        </w:trPr>
        <w:tc>
          <w:tcPr>
            <w:tcW w:w="1064" w:type="dxa"/>
            <w:vMerge w:val="restart"/>
            <w:shd w:val="clear" w:color="auto" w:fill="auto"/>
            <w:vAlign w:val="center"/>
          </w:tcPr>
          <w:p w14:paraId="56F08D99" w14:textId="401699B5"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南厂界</w:t>
            </w:r>
          </w:p>
        </w:tc>
        <w:tc>
          <w:tcPr>
            <w:tcW w:w="1064" w:type="dxa"/>
            <w:vMerge w:val="restart"/>
            <w:shd w:val="clear" w:color="auto" w:fill="auto"/>
            <w:vAlign w:val="center"/>
          </w:tcPr>
          <w:p w14:paraId="6574FF4C"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w:t>
            </w:r>
          </w:p>
        </w:tc>
        <w:tc>
          <w:tcPr>
            <w:tcW w:w="1292" w:type="dxa"/>
            <w:vMerge w:val="restart"/>
            <w:shd w:val="clear" w:color="auto" w:fill="auto"/>
            <w:vAlign w:val="center"/>
          </w:tcPr>
          <w:p w14:paraId="5472E2D8" w14:textId="6A6CD1EA" w:rsidR="00E10C6D" w:rsidRPr="00F41E4A" w:rsidRDefault="00FE728E"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2015.10.20</w:t>
            </w:r>
          </w:p>
        </w:tc>
        <w:tc>
          <w:tcPr>
            <w:tcW w:w="1080" w:type="dxa"/>
            <w:shd w:val="clear" w:color="auto" w:fill="auto"/>
            <w:vAlign w:val="center"/>
          </w:tcPr>
          <w:p w14:paraId="5675694F"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7155EAAA" w14:textId="79389FF3" w:rsidR="00E10C6D" w:rsidRPr="00F41E4A" w:rsidRDefault="00FE728E"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52.1</w:t>
            </w:r>
          </w:p>
        </w:tc>
        <w:tc>
          <w:tcPr>
            <w:tcW w:w="1456" w:type="dxa"/>
            <w:shd w:val="clear" w:color="auto" w:fill="auto"/>
            <w:vAlign w:val="center"/>
          </w:tcPr>
          <w:p w14:paraId="08187C57" w14:textId="58936D5A"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2E66BD65" w14:textId="3F76BFA0"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E10C6D" w:rsidRPr="00F41E4A" w14:paraId="2B02022C" w14:textId="77777777" w:rsidTr="005B31E7">
        <w:trPr>
          <w:trHeight w:val="20"/>
          <w:jc w:val="center"/>
        </w:trPr>
        <w:tc>
          <w:tcPr>
            <w:tcW w:w="1064" w:type="dxa"/>
            <w:vMerge/>
            <w:shd w:val="clear" w:color="auto" w:fill="auto"/>
            <w:vAlign w:val="center"/>
          </w:tcPr>
          <w:p w14:paraId="63BF686B"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4115B161"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7842AE47"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3124C40B"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6A81A359" w14:textId="5A2C8731" w:rsidR="00E10C6D" w:rsidRPr="00F41E4A" w:rsidRDefault="00FE728E"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49.4</w:t>
            </w:r>
          </w:p>
        </w:tc>
        <w:tc>
          <w:tcPr>
            <w:tcW w:w="1456" w:type="dxa"/>
            <w:shd w:val="clear" w:color="auto" w:fill="auto"/>
            <w:vAlign w:val="center"/>
          </w:tcPr>
          <w:p w14:paraId="0A6486DF" w14:textId="77777777"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4D96BDF3" w14:textId="717398C2" w:rsidR="00E10C6D" w:rsidRPr="00F41E4A" w:rsidRDefault="00E10C6D" w:rsidP="00E10C6D">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69B8717B" w14:textId="77777777" w:rsidTr="005B31E7">
        <w:trPr>
          <w:trHeight w:val="20"/>
          <w:jc w:val="center"/>
        </w:trPr>
        <w:tc>
          <w:tcPr>
            <w:tcW w:w="1064" w:type="dxa"/>
            <w:vMerge/>
            <w:shd w:val="clear" w:color="auto" w:fill="auto"/>
            <w:vAlign w:val="center"/>
          </w:tcPr>
          <w:p w14:paraId="071A253C"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11131AB5"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val="restart"/>
            <w:shd w:val="clear" w:color="auto" w:fill="auto"/>
            <w:vAlign w:val="center"/>
          </w:tcPr>
          <w:p w14:paraId="24F4562A" w14:textId="25630220"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2019.7.12</w:t>
            </w:r>
          </w:p>
        </w:tc>
        <w:tc>
          <w:tcPr>
            <w:tcW w:w="1080" w:type="dxa"/>
            <w:shd w:val="clear" w:color="auto" w:fill="auto"/>
            <w:vAlign w:val="center"/>
          </w:tcPr>
          <w:p w14:paraId="4C9A5CE1"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58E9F27D" w14:textId="39815E0B"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szCs w:val="21"/>
              </w:rPr>
              <w:t>55</w:t>
            </w:r>
          </w:p>
        </w:tc>
        <w:tc>
          <w:tcPr>
            <w:tcW w:w="1456" w:type="dxa"/>
            <w:shd w:val="clear" w:color="auto" w:fill="auto"/>
            <w:vAlign w:val="center"/>
          </w:tcPr>
          <w:p w14:paraId="22087B94"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3A79B242" w14:textId="0A46D046"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1E5B9CAE" w14:textId="77777777" w:rsidTr="005B31E7">
        <w:trPr>
          <w:trHeight w:val="20"/>
          <w:jc w:val="center"/>
        </w:trPr>
        <w:tc>
          <w:tcPr>
            <w:tcW w:w="1064" w:type="dxa"/>
            <w:vMerge/>
            <w:shd w:val="clear" w:color="auto" w:fill="auto"/>
            <w:vAlign w:val="center"/>
          </w:tcPr>
          <w:p w14:paraId="63E65DEA"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17ADB8DF"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7E99F4D6"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7352ADED"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45E7446C" w14:textId="330191E8"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szCs w:val="21"/>
              </w:rPr>
              <w:t>47</w:t>
            </w:r>
          </w:p>
        </w:tc>
        <w:tc>
          <w:tcPr>
            <w:tcW w:w="1456" w:type="dxa"/>
            <w:shd w:val="clear" w:color="auto" w:fill="auto"/>
            <w:vAlign w:val="center"/>
          </w:tcPr>
          <w:p w14:paraId="5438CFA8"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22833381" w14:textId="6C5B5C29"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529DA267" w14:textId="77777777" w:rsidTr="005B31E7">
        <w:trPr>
          <w:trHeight w:val="20"/>
          <w:jc w:val="center"/>
        </w:trPr>
        <w:tc>
          <w:tcPr>
            <w:tcW w:w="1064" w:type="dxa"/>
            <w:vMerge/>
            <w:shd w:val="clear" w:color="auto" w:fill="auto"/>
            <w:vAlign w:val="center"/>
          </w:tcPr>
          <w:p w14:paraId="0415AB36"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4E55F3C2"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val="restart"/>
            <w:shd w:val="clear" w:color="auto" w:fill="auto"/>
            <w:vAlign w:val="center"/>
          </w:tcPr>
          <w:p w14:paraId="52753BB5" w14:textId="697E0150"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2020.1.10</w:t>
            </w:r>
          </w:p>
        </w:tc>
        <w:tc>
          <w:tcPr>
            <w:tcW w:w="1080" w:type="dxa"/>
            <w:shd w:val="clear" w:color="auto" w:fill="auto"/>
            <w:vAlign w:val="center"/>
          </w:tcPr>
          <w:p w14:paraId="76806D9C" w14:textId="2601356F"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37F9F83A" w14:textId="7624910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themeColor="text1"/>
                <w:szCs w:val="21"/>
              </w:rPr>
              <w:t>58.5</w:t>
            </w:r>
          </w:p>
        </w:tc>
        <w:tc>
          <w:tcPr>
            <w:tcW w:w="1456" w:type="dxa"/>
            <w:shd w:val="clear" w:color="auto" w:fill="auto"/>
            <w:vAlign w:val="center"/>
          </w:tcPr>
          <w:p w14:paraId="0BB49AF8" w14:textId="4C68B30C"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2AA9E407" w14:textId="07EB7048"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0AFF40B0" w14:textId="77777777" w:rsidTr="005B31E7">
        <w:trPr>
          <w:trHeight w:val="20"/>
          <w:jc w:val="center"/>
        </w:trPr>
        <w:tc>
          <w:tcPr>
            <w:tcW w:w="1064" w:type="dxa"/>
            <w:vMerge/>
            <w:shd w:val="clear" w:color="auto" w:fill="auto"/>
            <w:vAlign w:val="center"/>
          </w:tcPr>
          <w:p w14:paraId="046C3CA9"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475FE0CF"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44402EA1"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6D49B0A0" w14:textId="176BBC1E"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3F09D7AC" w14:textId="73DCBA0B"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themeColor="text1"/>
                <w:szCs w:val="21"/>
              </w:rPr>
              <w:t>49</w:t>
            </w:r>
          </w:p>
        </w:tc>
        <w:tc>
          <w:tcPr>
            <w:tcW w:w="1456" w:type="dxa"/>
            <w:shd w:val="clear" w:color="auto" w:fill="auto"/>
            <w:vAlign w:val="center"/>
          </w:tcPr>
          <w:p w14:paraId="77A3AA89" w14:textId="67A9BCA2"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5CD24DCB" w14:textId="6E3F3679"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18B46A5C" w14:textId="77777777" w:rsidTr="005B31E7">
        <w:trPr>
          <w:trHeight w:val="20"/>
          <w:jc w:val="center"/>
        </w:trPr>
        <w:tc>
          <w:tcPr>
            <w:tcW w:w="1064" w:type="dxa"/>
            <w:vMerge w:val="restart"/>
            <w:shd w:val="clear" w:color="auto" w:fill="auto"/>
            <w:vAlign w:val="center"/>
          </w:tcPr>
          <w:p w14:paraId="3B967742" w14:textId="49F04A31"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西厂界</w:t>
            </w:r>
          </w:p>
        </w:tc>
        <w:tc>
          <w:tcPr>
            <w:tcW w:w="1064" w:type="dxa"/>
            <w:vMerge w:val="restart"/>
            <w:shd w:val="clear" w:color="auto" w:fill="auto"/>
            <w:vAlign w:val="center"/>
          </w:tcPr>
          <w:p w14:paraId="1669F3B9"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3#</w:t>
            </w:r>
          </w:p>
        </w:tc>
        <w:tc>
          <w:tcPr>
            <w:tcW w:w="1292" w:type="dxa"/>
            <w:vMerge w:val="restart"/>
            <w:shd w:val="clear" w:color="auto" w:fill="auto"/>
            <w:vAlign w:val="center"/>
          </w:tcPr>
          <w:p w14:paraId="79B7C463" w14:textId="6BBDEB53"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2015.10.20</w:t>
            </w:r>
          </w:p>
        </w:tc>
        <w:tc>
          <w:tcPr>
            <w:tcW w:w="1080" w:type="dxa"/>
            <w:shd w:val="clear" w:color="auto" w:fill="auto"/>
            <w:vAlign w:val="center"/>
          </w:tcPr>
          <w:p w14:paraId="19F61569"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10A011F9" w14:textId="3B734B23"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51.2</w:t>
            </w:r>
          </w:p>
        </w:tc>
        <w:tc>
          <w:tcPr>
            <w:tcW w:w="1456" w:type="dxa"/>
            <w:shd w:val="clear" w:color="auto" w:fill="auto"/>
            <w:vAlign w:val="center"/>
          </w:tcPr>
          <w:p w14:paraId="67DE331B"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525B6EBF" w14:textId="1472CA2C"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36F14F1E" w14:textId="77777777" w:rsidTr="005B31E7">
        <w:trPr>
          <w:trHeight w:val="20"/>
          <w:jc w:val="center"/>
        </w:trPr>
        <w:tc>
          <w:tcPr>
            <w:tcW w:w="1064" w:type="dxa"/>
            <w:vMerge/>
            <w:shd w:val="clear" w:color="auto" w:fill="auto"/>
            <w:vAlign w:val="center"/>
          </w:tcPr>
          <w:p w14:paraId="5C60FE26"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1002D086"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57065A8D"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29CCC411"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2F8A88C8" w14:textId="76DB7662"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49.4</w:t>
            </w:r>
          </w:p>
        </w:tc>
        <w:tc>
          <w:tcPr>
            <w:tcW w:w="1456" w:type="dxa"/>
            <w:shd w:val="clear" w:color="auto" w:fill="auto"/>
            <w:vAlign w:val="center"/>
          </w:tcPr>
          <w:p w14:paraId="70AE3ADE"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67154B29" w14:textId="50A8037F"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566578C1" w14:textId="77777777" w:rsidTr="005B31E7">
        <w:trPr>
          <w:trHeight w:val="20"/>
          <w:jc w:val="center"/>
        </w:trPr>
        <w:tc>
          <w:tcPr>
            <w:tcW w:w="1064" w:type="dxa"/>
            <w:vMerge/>
            <w:shd w:val="clear" w:color="auto" w:fill="auto"/>
            <w:vAlign w:val="center"/>
          </w:tcPr>
          <w:p w14:paraId="627508F7"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3EE5C81E"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val="restart"/>
            <w:shd w:val="clear" w:color="auto" w:fill="auto"/>
            <w:vAlign w:val="center"/>
          </w:tcPr>
          <w:p w14:paraId="103AFF51" w14:textId="625550ED"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2019.7.12</w:t>
            </w:r>
          </w:p>
        </w:tc>
        <w:tc>
          <w:tcPr>
            <w:tcW w:w="1080" w:type="dxa"/>
            <w:shd w:val="clear" w:color="auto" w:fill="auto"/>
            <w:vAlign w:val="center"/>
          </w:tcPr>
          <w:p w14:paraId="426186CA"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327CCE59" w14:textId="0E5BA8BD"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szCs w:val="21"/>
              </w:rPr>
              <w:t>50</w:t>
            </w:r>
          </w:p>
        </w:tc>
        <w:tc>
          <w:tcPr>
            <w:tcW w:w="1456" w:type="dxa"/>
            <w:shd w:val="clear" w:color="auto" w:fill="auto"/>
            <w:vAlign w:val="center"/>
          </w:tcPr>
          <w:p w14:paraId="7904F370"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4DFBF7FD" w14:textId="4DCCAF4B"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1A89AB5A" w14:textId="77777777" w:rsidTr="005B31E7">
        <w:trPr>
          <w:trHeight w:val="20"/>
          <w:jc w:val="center"/>
        </w:trPr>
        <w:tc>
          <w:tcPr>
            <w:tcW w:w="1064" w:type="dxa"/>
            <w:vMerge/>
            <w:shd w:val="clear" w:color="auto" w:fill="auto"/>
            <w:vAlign w:val="center"/>
          </w:tcPr>
          <w:p w14:paraId="0DD667C5"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7557BA5E"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4195A521"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24ECBBEE"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28F2643E" w14:textId="6D650272"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szCs w:val="21"/>
              </w:rPr>
              <w:t>40</w:t>
            </w:r>
          </w:p>
        </w:tc>
        <w:tc>
          <w:tcPr>
            <w:tcW w:w="1456" w:type="dxa"/>
            <w:shd w:val="clear" w:color="auto" w:fill="auto"/>
            <w:vAlign w:val="center"/>
          </w:tcPr>
          <w:p w14:paraId="75FC5CA3"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6D7AC94E" w14:textId="486B1373"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58450E76" w14:textId="77777777" w:rsidTr="005B31E7">
        <w:trPr>
          <w:trHeight w:val="20"/>
          <w:jc w:val="center"/>
        </w:trPr>
        <w:tc>
          <w:tcPr>
            <w:tcW w:w="1064" w:type="dxa"/>
            <w:vMerge/>
            <w:shd w:val="clear" w:color="auto" w:fill="auto"/>
            <w:vAlign w:val="center"/>
          </w:tcPr>
          <w:p w14:paraId="141AD5C0"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6486E52A"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val="restart"/>
            <w:shd w:val="clear" w:color="auto" w:fill="auto"/>
            <w:vAlign w:val="center"/>
          </w:tcPr>
          <w:p w14:paraId="261261DD" w14:textId="4C97BF0F"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2020.1.10</w:t>
            </w:r>
          </w:p>
        </w:tc>
        <w:tc>
          <w:tcPr>
            <w:tcW w:w="1080" w:type="dxa"/>
            <w:shd w:val="clear" w:color="auto" w:fill="auto"/>
            <w:vAlign w:val="center"/>
          </w:tcPr>
          <w:p w14:paraId="2A411A74" w14:textId="71F94432"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1EA08C57" w14:textId="6C3F3981"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themeColor="text1"/>
                <w:szCs w:val="21"/>
              </w:rPr>
              <w:t>53</w:t>
            </w:r>
          </w:p>
        </w:tc>
        <w:tc>
          <w:tcPr>
            <w:tcW w:w="1456" w:type="dxa"/>
            <w:shd w:val="clear" w:color="auto" w:fill="auto"/>
            <w:vAlign w:val="center"/>
          </w:tcPr>
          <w:p w14:paraId="1034A1ED" w14:textId="4CDFE1B5"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4E34BD0A" w14:textId="4ED60CE0"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1F54B6FA" w14:textId="77777777" w:rsidTr="005B31E7">
        <w:trPr>
          <w:trHeight w:val="20"/>
          <w:jc w:val="center"/>
        </w:trPr>
        <w:tc>
          <w:tcPr>
            <w:tcW w:w="1064" w:type="dxa"/>
            <w:vMerge/>
            <w:shd w:val="clear" w:color="auto" w:fill="auto"/>
            <w:vAlign w:val="center"/>
          </w:tcPr>
          <w:p w14:paraId="6C4898EF"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38200162"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3EE1F07B"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7CD37D64" w14:textId="02BA1F30"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587E55F2" w14:textId="508DEA85"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themeColor="text1"/>
                <w:szCs w:val="21"/>
              </w:rPr>
              <w:t>42.5</w:t>
            </w:r>
          </w:p>
        </w:tc>
        <w:tc>
          <w:tcPr>
            <w:tcW w:w="1456" w:type="dxa"/>
            <w:shd w:val="clear" w:color="auto" w:fill="auto"/>
            <w:vAlign w:val="center"/>
          </w:tcPr>
          <w:p w14:paraId="01B3FF0F" w14:textId="43E2BC23"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714C8344" w14:textId="04B8CF03"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7C81F8A1" w14:textId="77777777" w:rsidTr="005B31E7">
        <w:trPr>
          <w:trHeight w:val="20"/>
          <w:jc w:val="center"/>
        </w:trPr>
        <w:tc>
          <w:tcPr>
            <w:tcW w:w="1064" w:type="dxa"/>
            <w:vMerge w:val="restart"/>
            <w:shd w:val="clear" w:color="auto" w:fill="auto"/>
            <w:vAlign w:val="center"/>
          </w:tcPr>
          <w:p w14:paraId="2E7F5278" w14:textId="1A01F848"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北厂界</w:t>
            </w:r>
          </w:p>
        </w:tc>
        <w:tc>
          <w:tcPr>
            <w:tcW w:w="1064" w:type="dxa"/>
            <w:vMerge w:val="restart"/>
            <w:shd w:val="clear" w:color="auto" w:fill="auto"/>
            <w:vAlign w:val="center"/>
          </w:tcPr>
          <w:p w14:paraId="658B96F7"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4#</w:t>
            </w:r>
          </w:p>
        </w:tc>
        <w:tc>
          <w:tcPr>
            <w:tcW w:w="1292" w:type="dxa"/>
            <w:vMerge w:val="restart"/>
            <w:shd w:val="clear" w:color="auto" w:fill="auto"/>
            <w:vAlign w:val="center"/>
          </w:tcPr>
          <w:p w14:paraId="372B659C" w14:textId="6FF9CFE0"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2015.10.20</w:t>
            </w:r>
          </w:p>
        </w:tc>
        <w:tc>
          <w:tcPr>
            <w:tcW w:w="1080" w:type="dxa"/>
            <w:shd w:val="clear" w:color="auto" w:fill="auto"/>
            <w:vAlign w:val="center"/>
          </w:tcPr>
          <w:p w14:paraId="16E5F062"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0E43A9DC" w14:textId="30156466"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56.1</w:t>
            </w:r>
          </w:p>
        </w:tc>
        <w:tc>
          <w:tcPr>
            <w:tcW w:w="1456" w:type="dxa"/>
            <w:shd w:val="clear" w:color="auto" w:fill="auto"/>
            <w:vAlign w:val="center"/>
          </w:tcPr>
          <w:p w14:paraId="54D8109F"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00028A58" w14:textId="77A096AF"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408E785C" w14:textId="77777777" w:rsidTr="005B31E7">
        <w:trPr>
          <w:trHeight w:val="20"/>
          <w:jc w:val="center"/>
        </w:trPr>
        <w:tc>
          <w:tcPr>
            <w:tcW w:w="1064" w:type="dxa"/>
            <w:vMerge/>
            <w:shd w:val="clear" w:color="auto" w:fill="auto"/>
            <w:vAlign w:val="center"/>
          </w:tcPr>
          <w:p w14:paraId="212C2E34"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36F54FF1"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7C089C3A"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715E4871"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490DFC21" w14:textId="139E8CB6"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49.7</w:t>
            </w:r>
          </w:p>
        </w:tc>
        <w:tc>
          <w:tcPr>
            <w:tcW w:w="1456" w:type="dxa"/>
            <w:shd w:val="clear" w:color="auto" w:fill="auto"/>
            <w:vAlign w:val="center"/>
          </w:tcPr>
          <w:p w14:paraId="388E592D"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47FFEF5C" w14:textId="2F0D91FA"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1FDFCEE7" w14:textId="77777777" w:rsidTr="005B31E7">
        <w:trPr>
          <w:trHeight w:val="20"/>
          <w:jc w:val="center"/>
        </w:trPr>
        <w:tc>
          <w:tcPr>
            <w:tcW w:w="1064" w:type="dxa"/>
            <w:vMerge/>
            <w:shd w:val="clear" w:color="auto" w:fill="auto"/>
            <w:vAlign w:val="center"/>
          </w:tcPr>
          <w:p w14:paraId="34AC3664"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4DAF736B"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val="restart"/>
            <w:shd w:val="clear" w:color="auto" w:fill="auto"/>
            <w:vAlign w:val="center"/>
          </w:tcPr>
          <w:p w14:paraId="5EEBA896" w14:textId="7E0E82FD"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2019.7.12</w:t>
            </w:r>
          </w:p>
        </w:tc>
        <w:tc>
          <w:tcPr>
            <w:tcW w:w="1080" w:type="dxa"/>
            <w:shd w:val="clear" w:color="auto" w:fill="auto"/>
            <w:vAlign w:val="center"/>
          </w:tcPr>
          <w:p w14:paraId="11AF5EBB"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0FD1F66A" w14:textId="78BBCB29"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szCs w:val="21"/>
              </w:rPr>
              <w:t>52</w:t>
            </w:r>
          </w:p>
        </w:tc>
        <w:tc>
          <w:tcPr>
            <w:tcW w:w="1456" w:type="dxa"/>
            <w:shd w:val="clear" w:color="auto" w:fill="auto"/>
            <w:vAlign w:val="center"/>
          </w:tcPr>
          <w:p w14:paraId="04E7091E"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2E5577C0" w14:textId="17BC3CAF"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25B270B6" w14:textId="77777777" w:rsidTr="005B31E7">
        <w:trPr>
          <w:trHeight w:val="20"/>
          <w:jc w:val="center"/>
        </w:trPr>
        <w:tc>
          <w:tcPr>
            <w:tcW w:w="1064" w:type="dxa"/>
            <w:vMerge/>
            <w:shd w:val="clear" w:color="auto" w:fill="auto"/>
            <w:vAlign w:val="center"/>
          </w:tcPr>
          <w:p w14:paraId="681138B3"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77B9217C"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144698EC"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73654769"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0F717165" w14:textId="576DDB7B"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szCs w:val="21"/>
              </w:rPr>
              <w:t>43</w:t>
            </w:r>
          </w:p>
        </w:tc>
        <w:tc>
          <w:tcPr>
            <w:tcW w:w="1456" w:type="dxa"/>
            <w:shd w:val="clear" w:color="auto" w:fill="auto"/>
            <w:vAlign w:val="center"/>
          </w:tcPr>
          <w:p w14:paraId="0E17F90D"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48BA1488" w14:textId="1F32D0FE"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0C461CAF" w14:textId="77777777" w:rsidTr="005B31E7">
        <w:trPr>
          <w:trHeight w:val="20"/>
          <w:jc w:val="center"/>
        </w:trPr>
        <w:tc>
          <w:tcPr>
            <w:tcW w:w="1064" w:type="dxa"/>
            <w:vMerge/>
            <w:shd w:val="clear" w:color="auto" w:fill="auto"/>
            <w:vAlign w:val="center"/>
          </w:tcPr>
          <w:p w14:paraId="447F7E28"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6A17953A"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val="restart"/>
            <w:shd w:val="clear" w:color="auto" w:fill="auto"/>
            <w:vAlign w:val="center"/>
          </w:tcPr>
          <w:p w14:paraId="25C4C3F7" w14:textId="2467DC06"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2020.1.10</w:t>
            </w:r>
          </w:p>
        </w:tc>
        <w:tc>
          <w:tcPr>
            <w:tcW w:w="1080" w:type="dxa"/>
            <w:shd w:val="clear" w:color="auto" w:fill="auto"/>
            <w:vAlign w:val="center"/>
          </w:tcPr>
          <w:p w14:paraId="089E91CE" w14:textId="196C89C9"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昼间</w:t>
            </w:r>
          </w:p>
        </w:tc>
        <w:tc>
          <w:tcPr>
            <w:tcW w:w="1937" w:type="dxa"/>
            <w:shd w:val="clear" w:color="auto" w:fill="auto"/>
            <w:vAlign w:val="center"/>
          </w:tcPr>
          <w:p w14:paraId="464C52B8" w14:textId="25C2AAC5"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themeColor="text1"/>
                <w:szCs w:val="21"/>
              </w:rPr>
              <w:t>56.5</w:t>
            </w:r>
          </w:p>
        </w:tc>
        <w:tc>
          <w:tcPr>
            <w:tcW w:w="1456" w:type="dxa"/>
            <w:shd w:val="clear" w:color="auto" w:fill="auto"/>
            <w:vAlign w:val="center"/>
          </w:tcPr>
          <w:p w14:paraId="790E303C" w14:textId="6B61983A"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65</w:t>
            </w:r>
          </w:p>
        </w:tc>
        <w:tc>
          <w:tcPr>
            <w:tcW w:w="1347" w:type="dxa"/>
            <w:shd w:val="clear" w:color="auto" w:fill="auto"/>
          </w:tcPr>
          <w:p w14:paraId="305D745F" w14:textId="7B8853F8"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r w:rsidR="00FE728E" w:rsidRPr="00F41E4A" w14:paraId="2F6E31FE" w14:textId="77777777" w:rsidTr="005B31E7">
        <w:trPr>
          <w:trHeight w:val="20"/>
          <w:jc w:val="center"/>
        </w:trPr>
        <w:tc>
          <w:tcPr>
            <w:tcW w:w="1064" w:type="dxa"/>
            <w:vMerge/>
            <w:shd w:val="clear" w:color="auto" w:fill="auto"/>
            <w:vAlign w:val="center"/>
          </w:tcPr>
          <w:p w14:paraId="78C71394"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64" w:type="dxa"/>
            <w:vMerge/>
            <w:shd w:val="clear" w:color="auto" w:fill="auto"/>
            <w:vAlign w:val="center"/>
          </w:tcPr>
          <w:p w14:paraId="084702D7"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292" w:type="dxa"/>
            <w:vMerge/>
            <w:shd w:val="clear" w:color="auto" w:fill="auto"/>
            <w:vAlign w:val="center"/>
          </w:tcPr>
          <w:p w14:paraId="27449F24" w14:textId="77777777" w:rsidR="00FE728E" w:rsidRPr="00F41E4A" w:rsidRDefault="00FE728E" w:rsidP="00FE728E">
            <w:pPr>
              <w:pStyle w:val="afffffffff"/>
              <w:spacing w:before="0" w:after="0" w:line="300" w:lineRule="exact"/>
              <w:jc w:val="center"/>
              <w:rPr>
                <w:rFonts w:ascii="Times New Roman" w:eastAsia="宋体" w:hAnsi="Times New Roman"/>
                <w:sz w:val="21"/>
                <w:szCs w:val="21"/>
              </w:rPr>
            </w:pPr>
          </w:p>
        </w:tc>
        <w:tc>
          <w:tcPr>
            <w:tcW w:w="1080" w:type="dxa"/>
            <w:shd w:val="clear" w:color="auto" w:fill="auto"/>
            <w:vAlign w:val="center"/>
          </w:tcPr>
          <w:p w14:paraId="0E99E1ED" w14:textId="73EE9D30"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夜间</w:t>
            </w:r>
          </w:p>
        </w:tc>
        <w:tc>
          <w:tcPr>
            <w:tcW w:w="1937" w:type="dxa"/>
            <w:shd w:val="clear" w:color="auto" w:fill="auto"/>
            <w:vAlign w:val="center"/>
          </w:tcPr>
          <w:p w14:paraId="407CFD44" w14:textId="381E19EA"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color w:val="000000" w:themeColor="text1"/>
                <w:szCs w:val="21"/>
              </w:rPr>
              <w:t>46.5</w:t>
            </w:r>
          </w:p>
        </w:tc>
        <w:tc>
          <w:tcPr>
            <w:tcW w:w="1456" w:type="dxa"/>
            <w:shd w:val="clear" w:color="auto" w:fill="auto"/>
            <w:vAlign w:val="center"/>
          </w:tcPr>
          <w:p w14:paraId="160CEE13" w14:textId="1A19DE8F"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55</w:t>
            </w:r>
          </w:p>
        </w:tc>
        <w:tc>
          <w:tcPr>
            <w:tcW w:w="1347" w:type="dxa"/>
            <w:shd w:val="clear" w:color="auto" w:fill="auto"/>
          </w:tcPr>
          <w:p w14:paraId="0916169D" w14:textId="380A5E09" w:rsidR="00FE728E" w:rsidRPr="00F41E4A" w:rsidRDefault="00FE728E" w:rsidP="00FE728E">
            <w:pPr>
              <w:pStyle w:val="afffffffff"/>
              <w:spacing w:before="0" w:after="0" w:line="300" w:lineRule="exact"/>
              <w:jc w:val="center"/>
              <w:rPr>
                <w:rFonts w:ascii="Times New Roman" w:eastAsia="宋体" w:hAnsi="Times New Roman"/>
                <w:sz w:val="21"/>
                <w:szCs w:val="21"/>
              </w:rPr>
            </w:pPr>
            <w:r w:rsidRPr="00F41E4A">
              <w:rPr>
                <w:rFonts w:ascii="Times New Roman" w:eastAsia="宋体" w:hAnsi="Times New Roman"/>
                <w:sz w:val="21"/>
                <w:szCs w:val="21"/>
              </w:rPr>
              <w:t>达标</w:t>
            </w:r>
          </w:p>
        </w:tc>
      </w:tr>
    </w:tbl>
    <w:p w14:paraId="499ABEA6" w14:textId="3ACD553C" w:rsidR="006C538A" w:rsidRPr="00F41E4A" w:rsidRDefault="00C166CC">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20</w:t>
      </w:r>
      <w:r w:rsidR="00E10C6D" w:rsidRPr="00F41E4A">
        <w:rPr>
          <w:rFonts w:ascii="Times New Roman" w:hAnsi="Times New Roman" w:cs="Times New Roman"/>
          <w:sz w:val="28"/>
          <w:szCs w:val="28"/>
        </w:rPr>
        <w:t>19</w:t>
      </w:r>
      <w:r w:rsidRPr="00F41E4A">
        <w:rPr>
          <w:rFonts w:ascii="Times New Roman" w:hAnsi="Times New Roman" w:cs="Times New Roman"/>
          <w:sz w:val="28"/>
          <w:szCs w:val="28"/>
        </w:rPr>
        <w:t>年</w:t>
      </w:r>
      <w:r w:rsidR="00E10C6D" w:rsidRPr="00F41E4A">
        <w:rPr>
          <w:rFonts w:ascii="Times New Roman" w:hAnsi="Times New Roman" w:cs="Times New Roman"/>
          <w:sz w:val="28"/>
          <w:szCs w:val="28"/>
        </w:rPr>
        <w:t>~</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噪声自行监测结果与环评期间厂界声环境调查结果对比显示，</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厂界声环境质量较好，较</w:t>
      </w:r>
      <w:r w:rsidR="00E10C6D" w:rsidRPr="00F41E4A">
        <w:rPr>
          <w:rFonts w:ascii="Times New Roman" w:hAnsi="Times New Roman" w:cs="Times New Roman"/>
          <w:sz w:val="28"/>
          <w:szCs w:val="28"/>
        </w:rPr>
        <w:t>20</w:t>
      </w:r>
      <w:r w:rsidR="00FE728E" w:rsidRPr="00F41E4A">
        <w:rPr>
          <w:rFonts w:ascii="Times New Roman" w:hAnsi="Times New Roman" w:cs="Times New Roman"/>
          <w:sz w:val="28"/>
          <w:szCs w:val="28"/>
        </w:rPr>
        <w:t>15</w:t>
      </w:r>
      <w:r w:rsidRPr="00F41E4A">
        <w:rPr>
          <w:rFonts w:ascii="Times New Roman" w:hAnsi="Times New Roman" w:cs="Times New Roman"/>
          <w:sz w:val="28"/>
          <w:szCs w:val="28"/>
        </w:rPr>
        <w:t>年调查结果未有明显增</w:t>
      </w:r>
      <w:r w:rsidRPr="00F41E4A">
        <w:rPr>
          <w:rFonts w:ascii="Times New Roman" w:hAnsi="Times New Roman" w:cs="Times New Roman"/>
          <w:sz w:val="28"/>
          <w:szCs w:val="28"/>
        </w:rPr>
        <w:lastRenderedPageBreak/>
        <w:t>加。</w:t>
      </w:r>
    </w:p>
    <w:p w14:paraId="5090B98D" w14:textId="48200708" w:rsidR="006C538A" w:rsidRPr="00F41E4A" w:rsidRDefault="00C166CC">
      <w:pPr>
        <w:pStyle w:val="afffff"/>
        <w:spacing w:before="60"/>
        <w:rPr>
          <w:rFonts w:ascii="Times New Roman" w:hAnsi="Times New Roman" w:cs="Times New Roman"/>
          <w:sz w:val="28"/>
          <w:szCs w:val="28"/>
        </w:rPr>
      </w:pPr>
      <w:bookmarkStart w:id="394" w:name="_Toc42261683"/>
      <w:bookmarkStart w:id="395" w:name="_Toc53147862"/>
      <w:bookmarkStart w:id="396" w:name="_Toc53148003"/>
      <w:bookmarkStart w:id="397" w:name="_Toc53148144"/>
      <w:bookmarkStart w:id="398" w:name="_Toc101188049"/>
      <w:r w:rsidRPr="00F41E4A">
        <w:rPr>
          <w:rFonts w:ascii="Times New Roman" w:hAnsi="Times New Roman" w:cs="Times New Roman"/>
          <w:sz w:val="28"/>
          <w:szCs w:val="28"/>
        </w:rPr>
        <w:t>4.3.5</w:t>
      </w:r>
      <w:r w:rsidRPr="00F41E4A">
        <w:rPr>
          <w:rFonts w:ascii="Times New Roman" w:hAnsi="Times New Roman" w:cs="Times New Roman"/>
          <w:sz w:val="28"/>
          <w:szCs w:val="28"/>
        </w:rPr>
        <w:t>土壤</w:t>
      </w:r>
      <w:bookmarkEnd w:id="394"/>
      <w:bookmarkEnd w:id="395"/>
      <w:bookmarkEnd w:id="396"/>
      <w:bookmarkEnd w:id="397"/>
      <w:r w:rsidRPr="00F41E4A">
        <w:rPr>
          <w:rFonts w:ascii="Times New Roman" w:hAnsi="Times New Roman" w:cs="Times New Roman"/>
          <w:sz w:val="28"/>
          <w:szCs w:val="28"/>
        </w:rPr>
        <w:t>环境质量现状及变化趋势分析</w:t>
      </w:r>
      <w:bookmarkEnd w:id="398"/>
    </w:p>
    <w:p w14:paraId="5B2B287E" w14:textId="77777777" w:rsidR="006C538A" w:rsidRPr="00F41E4A" w:rsidRDefault="00C166CC">
      <w:pPr>
        <w:pStyle w:val="010"/>
        <w:ind w:firstLineChars="0" w:firstLine="0"/>
        <w:outlineLvl w:val="3"/>
        <w:rPr>
          <w:rFonts w:ascii="Times New Roman" w:hAnsi="Times New Roman" w:cs="Times New Roman"/>
          <w:b/>
          <w:sz w:val="28"/>
          <w:szCs w:val="28"/>
        </w:rPr>
      </w:pPr>
      <w:r w:rsidRPr="00F41E4A">
        <w:rPr>
          <w:rFonts w:ascii="Times New Roman" w:hAnsi="Times New Roman" w:cs="Times New Roman"/>
          <w:b/>
          <w:sz w:val="28"/>
          <w:szCs w:val="28"/>
        </w:rPr>
        <w:t>4.3.5.1</w:t>
      </w:r>
      <w:r w:rsidRPr="00F41E4A">
        <w:rPr>
          <w:rFonts w:ascii="Times New Roman" w:hAnsi="Times New Roman" w:cs="Times New Roman"/>
          <w:b/>
          <w:sz w:val="28"/>
          <w:szCs w:val="28"/>
        </w:rPr>
        <w:t>土壤环境质量现状</w:t>
      </w:r>
    </w:p>
    <w:p w14:paraId="21BD548C" w14:textId="6953C96F" w:rsidR="006C538A" w:rsidRPr="00F41E4A" w:rsidRDefault="00C166CC" w:rsidP="00C01164">
      <w:pPr>
        <w:pStyle w:val="010"/>
        <w:spacing w:before="0" w:line="500" w:lineRule="exact"/>
        <w:ind w:firstLine="560"/>
        <w:jc w:val="left"/>
        <w:rPr>
          <w:rFonts w:ascii="Times New Roman" w:hAnsi="Times New Roman" w:cs="Times New Roman"/>
          <w:snapToGrid w:val="0"/>
          <w:color w:val="000000" w:themeColor="text1"/>
          <w:sz w:val="28"/>
          <w:szCs w:val="28"/>
        </w:rPr>
      </w:pPr>
      <w:r w:rsidRPr="00F41E4A">
        <w:rPr>
          <w:rFonts w:ascii="Times New Roman" w:hAnsi="Times New Roman" w:cs="Times New Roman"/>
          <w:snapToGrid w:val="0"/>
          <w:color w:val="000000" w:themeColor="text1"/>
          <w:sz w:val="28"/>
          <w:szCs w:val="28"/>
        </w:rPr>
        <w:t>为了解建设项目周边土壤环境的质量现状，本次后评价引用</w:t>
      </w:r>
      <w:r w:rsidR="00A55A62" w:rsidRPr="00F41E4A">
        <w:rPr>
          <w:rFonts w:ascii="Times New Roman" w:hAnsi="Times New Roman" w:cs="Times New Roman"/>
          <w:snapToGrid w:val="0"/>
          <w:color w:val="000000" w:themeColor="text1"/>
          <w:sz w:val="28"/>
          <w:szCs w:val="28"/>
        </w:rPr>
        <w:t>光大公司</w:t>
      </w:r>
      <w:r w:rsidR="008412AB" w:rsidRPr="00F41E4A">
        <w:rPr>
          <w:rFonts w:ascii="Times New Roman" w:hAnsi="Times New Roman" w:cs="Times New Roman"/>
          <w:snapToGrid w:val="0"/>
          <w:color w:val="000000" w:themeColor="text1"/>
          <w:sz w:val="28"/>
          <w:szCs w:val="28"/>
        </w:rPr>
        <w:t>2019~2021</w:t>
      </w:r>
      <w:r w:rsidR="00071E22" w:rsidRPr="00F41E4A">
        <w:rPr>
          <w:rFonts w:ascii="Times New Roman" w:hAnsi="Times New Roman" w:cs="Times New Roman"/>
          <w:snapToGrid w:val="0"/>
          <w:color w:val="000000" w:themeColor="text1"/>
          <w:sz w:val="28"/>
          <w:szCs w:val="28"/>
        </w:rPr>
        <w:t>年</w:t>
      </w:r>
      <w:r w:rsidRPr="00F41E4A">
        <w:rPr>
          <w:rFonts w:ascii="Times New Roman" w:hAnsi="Times New Roman" w:cs="Times New Roman"/>
          <w:snapToGrid w:val="0"/>
          <w:color w:val="000000" w:themeColor="text1"/>
          <w:sz w:val="28"/>
          <w:szCs w:val="28"/>
        </w:rPr>
        <w:t>对土壤的监测数据。</w:t>
      </w:r>
    </w:p>
    <w:p w14:paraId="7761527A" w14:textId="77777777" w:rsidR="006C538A" w:rsidRPr="00F41E4A" w:rsidRDefault="00C166CC">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(1)</w:t>
      </w:r>
      <w:r w:rsidRPr="00F41E4A">
        <w:rPr>
          <w:rFonts w:ascii="Times New Roman" w:hAnsi="Times New Roman" w:cs="Times New Roman"/>
          <w:sz w:val="28"/>
          <w:szCs w:val="28"/>
        </w:rPr>
        <w:t>采样时间、点位及监测因子</w:t>
      </w:r>
    </w:p>
    <w:p w14:paraId="6BA6076E" w14:textId="3D0D6DF4" w:rsidR="006C538A" w:rsidRPr="00F41E4A" w:rsidRDefault="00C166CC">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监测时间、点位及监测因子详见表</w:t>
      </w:r>
      <w:r w:rsidRPr="00F41E4A">
        <w:rPr>
          <w:rFonts w:ascii="Times New Roman" w:hAnsi="Times New Roman" w:cs="Times New Roman"/>
          <w:color w:val="000000" w:themeColor="text1"/>
          <w:sz w:val="28"/>
          <w:szCs w:val="28"/>
        </w:rPr>
        <w:t>4.3-</w:t>
      </w:r>
      <w:r w:rsidR="006B5558" w:rsidRPr="00F41E4A">
        <w:rPr>
          <w:rFonts w:ascii="Times New Roman" w:hAnsi="Times New Roman" w:cs="Times New Roman"/>
          <w:color w:val="000000" w:themeColor="text1"/>
          <w:sz w:val="28"/>
          <w:szCs w:val="28"/>
        </w:rPr>
        <w:t>32</w:t>
      </w:r>
      <w:r w:rsidRPr="00F41E4A">
        <w:rPr>
          <w:rFonts w:ascii="Times New Roman" w:hAnsi="Times New Roman" w:cs="Times New Roman"/>
          <w:color w:val="000000" w:themeColor="text1"/>
          <w:sz w:val="28"/>
          <w:szCs w:val="28"/>
        </w:rPr>
        <w:t>、图</w:t>
      </w:r>
      <w:r w:rsidRPr="00F41E4A">
        <w:rPr>
          <w:rFonts w:ascii="Times New Roman" w:hAnsi="Times New Roman" w:cs="Times New Roman"/>
          <w:color w:val="000000" w:themeColor="text1"/>
          <w:sz w:val="28"/>
          <w:szCs w:val="28"/>
        </w:rPr>
        <w:t>4.3-8</w:t>
      </w:r>
      <w:r w:rsidRPr="00F41E4A">
        <w:rPr>
          <w:rFonts w:ascii="Times New Roman" w:hAnsi="Times New Roman" w:cs="Times New Roman"/>
          <w:color w:val="000000" w:themeColor="text1"/>
          <w:sz w:val="28"/>
          <w:szCs w:val="28"/>
        </w:rPr>
        <w:t>。</w:t>
      </w:r>
    </w:p>
    <w:p w14:paraId="418133F8" w14:textId="52555641" w:rsidR="006C538A" w:rsidRPr="00F41E4A" w:rsidRDefault="00591949">
      <w:pPr>
        <w:pStyle w:val="01"/>
        <w:spacing w:beforeLines="0" w:line="240" w:lineRule="auto"/>
        <w:ind w:firstLineChars="0" w:firstLine="420"/>
        <w:jc w:val="center"/>
        <w:rPr>
          <w:rFonts w:ascii="Times New Roman" w:hAnsi="Times New Roman" w:cs="Times New Roman"/>
          <w:bCs/>
          <w:color w:val="000000" w:themeColor="text1"/>
        </w:rPr>
      </w:pPr>
      <w:r w:rsidRPr="00F41E4A">
        <w:rPr>
          <w:rFonts w:ascii="Times New Roman" w:hAnsi="Times New Roman" w:cs="Times New Roman"/>
          <w:noProof/>
        </w:rPr>
        <w:lastRenderedPageBreak/>
        <w:drawing>
          <wp:inline distT="0" distB="0" distL="0" distR="0" wp14:anchorId="2EDAD6CD" wp14:editId="65E67722">
            <wp:extent cx="5759450" cy="73875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7387590"/>
                    </a:xfrm>
                    <a:prstGeom prst="rect">
                      <a:avLst/>
                    </a:prstGeom>
                  </pic:spPr>
                </pic:pic>
              </a:graphicData>
            </a:graphic>
          </wp:inline>
        </w:drawing>
      </w:r>
    </w:p>
    <w:p w14:paraId="14B38F95" w14:textId="77777777" w:rsidR="006C538A" w:rsidRPr="00F41E4A" w:rsidRDefault="00C166CC">
      <w:pPr>
        <w:pStyle w:val="01"/>
        <w:spacing w:beforeLines="0" w:line="400" w:lineRule="exact"/>
        <w:ind w:firstLineChars="0" w:firstLine="420"/>
        <w:jc w:val="center"/>
        <w:rPr>
          <w:rFonts w:ascii="Times New Roman" w:hAnsi="Times New Roman" w:cs="Times New Roman"/>
          <w:b/>
          <w:color w:val="000000" w:themeColor="text1"/>
        </w:rPr>
      </w:pPr>
      <w:r w:rsidRPr="00F41E4A">
        <w:rPr>
          <w:rFonts w:ascii="Times New Roman" w:hAnsi="Times New Roman" w:cs="Times New Roman"/>
          <w:b/>
          <w:color w:val="000000" w:themeColor="text1"/>
        </w:rPr>
        <w:t>图</w:t>
      </w:r>
      <w:r w:rsidRPr="00F41E4A">
        <w:rPr>
          <w:rFonts w:ascii="Times New Roman" w:hAnsi="Times New Roman" w:cs="Times New Roman"/>
          <w:b/>
          <w:color w:val="000000" w:themeColor="text1"/>
        </w:rPr>
        <w:t xml:space="preserve">4.3-8     </w:t>
      </w:r>
      <w:r w:rsidRPr="00F41E4A">
        <w:rPr>
          <w:rFonts w:ascii="Times New Roman" w:hAnsi="Times New Roman" w:cs="Times New Roman"/>
          <w:b/>
          <w:color w:val="000000" w:themeColor="text1"/>
        </w:rPr>
        <w:t>土壤检测点位</w:t>
      </w:r>
    </w:p>
    <w:p w14:paraId="2CBDBAC0" w14:textId="56091C13" w:rsidR="006C538A" w:rsidRPr="00F41E4A" w:rsidRDefault="00C166CC">
      <w:pPr>
        <w:pStyle w:val="01"/>
        <w:spacing w:beforeLines="0" w:line="400" w:lineRule="exact"/>
        <w:ind w:firstLineChars="0" w:firstLine="420"/>
        <w:jc w:val="center"/>
        <w:rPr>
          <w:rFonts w:ascii="Times New Roman" w:hAnsi="Times New Roman" w:cs="Times New Roman"/>
          <w:b/>
          <w:color w:val="000000" w:themeColor="text1"/>
        </w:rPr>
      </w:pPr>
      <w:r w:rsidRPr="00F41E4A">
        <w:rPr>
          <w:rFonts w:ascii="Times New Roman" w:hAnsi="Times New Roman" w:cs="Times New Roman"/>
          <w:b/>
          <w:color w:val="000000" w:themeColor="text1"/>
        </w:rPr>
        <w:t>表</w:t>
      </w:r>
      <w:r w:rsidRPr="00F41E4A">
        <w:rPr>
          <w:rFonts w:ascii="Times New Roman" w:hAnsi="Times New Roman" w:cs="Times New Roman"/>
          <w:b/>
          <w:color w:val="000000" w:themeColor="text1"/>
        </w:rPr>
        <w:t>4.3-</w:t>
      </w:r>
      <w:r w:rsidR="006B5558" w:rsidRPr="00F41E4A">
        <w:rPr>
          <w:rFonts w:ascii="Times New Roman" w:hAnsi="Times New Roman" w:cs="Times New Roman"/>
          <w:b/>
          <w:color w:val="000000" w:themeColor="text1"/>
        </w:rPr>
        <w:t>32</w:t>
      </w:r>
      <w:r w:rsidRPr="00F41E4A">
        <w:rPr>
          <w:rFonts w:ascii="Times New Roman" w:hAnsi="Times New Roman" w:cs="Times New Roman"/>
          <w:b/>
          <w:color w:val="000000" w:themeColor="text1"/>
        </w:rPr>
        <w:t xml:space="preserve">  </w:t>
      </w:r>
      <w:r w:rsidRPr="00F41E4A">
        <w:rPr>
          <w:rFonts w:ascii="Times New Roman" w:hAnsi="Times New Roman" w:cs="Times New Roman"/>
          <w:b/>
          <w:color w:val="000000" w:themeColor="text1"/>
        </w:rPr>
        <w:t>监测时间、点位及监测因子一览表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686"/>
        <w:gridCol w:w="3087"/>
        <w:gridCol w:w="2822"/>
      </w:tblGrid>
      <w:tr w:rsidR="00041AE8" w:rsidRPr="00F41E4A" w14:paraId="036F532A" w14:textId="09D97BF0" w:rsidTr="00041AE8">
        <w:tc>
          <w:tcPr>
            <w:tcW w:w="1465" w:type="dxa"/>
            <w:vAlign w:val="center"/>
          </w:tcPr>
          <w:p w14:paraId="05B216D8" w14:textId="77777777" w:rsidR="00041AE8" w:rsidRPr="00F41E4A" w:rsidRDefault="00041AE8">
            <w:pPr>
              <w:spacing w:line="300" w:lineRule="exact"/>
              <w:jc w:val="center"/>
              <w:rPr>
                <w:rFonts w:ascii="Times New Roman" w:hAnsi="Times New Roman"/>
                <w:kern w:val="0"/>
                <w:szCs w:val="21"/>
              </w:rPr>
            </w:pPr>
            <w:r w:rsidRPr="00F41E4A">
              <w:rPr>
                <w:rFonts w:ascii="Times New Roman" w:hAnsi="Times New Roman"/>
                <w:kern w:val="0"/>
                <w:szCs w:val="21"/>
              </w:rPr>
              <w:t>监测时间</w:t>
            </w:r>
          </w:p>
        </w:tc>
        <w:tc>
          <w:tcPr>
            <w:tcW w:w="1686" w:type="dxa"/>
            <w:vAlign w:val="center"/>
          </w:tcPr>
          <w:p w14:paraId="1C230DB3" w14:textId="77777777" w:rsidR="00041AE8" w:rsidRPr="00F41E4A" w:rsidRDefault="00041AE8">
            <w:pPr>
              <w:spacing w:line="300" w:lineRule="exact"/>
              <w:jc w:val="center"/>
              <w:rPr>
                <w:rFonts w:ascii="Times New Roman" w:hAnsi="Times New Roman"/>
                <w:kern w:val="0"/>
                <w:szCs w:val="21"/>
              </w:rPr>
            </w:pPr>
            <w:r w:rsidRPr="00F41E4A">
              <w:rPr>
                <w:rFonts w:ascii="Times New Roman" w:hAnsi="Times New Roman"/>
                <w:kern w:val="0"/>
                <w:szCs w:val="21"/>
              </w:rPr>
              <w:t>监测点位</w:t>
            </w:r>
          </w:p>
        </w:tc>
        <w:tc>
          <w:tcPr>
            <w:tcW w:w="3087" w:type="dxa"/>
            <w:vAlign w:val="center"/>
          </w:tcPr>
          <w:p w14:paraId="07D14C78" w14:textId="77777777" w:rsidR="00041AE8" w:rsidRPr="00F41E4A" w:rsidRDefault="00041AE8">
            <w:pPr>
              <w:spacing w:line="300" w:lineRule="exact"/>
              <w:jc w:val="center"/>
              <w:rPr>
                <w:rFonts w:ascii="Times New Roman" w:hAnsi="Times New Roman"/>
                <w:kern w:val="0"/>
                <w:szCs w:val="21"/>
              </w:rPr>
            </w:pPr>
            <w:r w:rsidRPr="00F41E4A">
              <w:rPr>
                <w:rFonts w:ascii="Times New Roman" w:hAnsi="Times New Roman"/>
                <w:kern w:val="0"/>
                <w:szCs w:val="21"/>
              </w:rPr>
              <w:t>监测因子</w:t>
            </w:r>
          </w:p>
        </w:tc>
        <w:tc>
          <w:tcPr>
            <w:tcW w:w="2822" w:type="dxa"/>
          </w:tcPr>
          <w:p w14:paraId="77744F05" w14:textId="07E18441" w:rsidR="00041AE8" w:rsidRPr="00F41E4A" w:rsidRDefault="00041AE8">
            <w:pPr>
              <w:spacing w:line="300" w:lineRule="exact"/>
              <w:jc w:val="center"/>
              <w:rPr>
                <w:rFonts w:ascii="Times New Roman" w:hAnsi="Times New Roman"/>
                <w:kern w:val="0"/>
                <w:szCs w:val="21"/>
              </w:rPr>
            </w:pPr>
            <w:r w:rsidRPr="00F41E4A">
              <w:rPr>
                <w:rFonts w:ascii="Times New Roman" w:hAnsi="Times New Roman"/>
                <w:szCs w:val="21"/>
              </w:rPr>
              <w:t>数据来源</w:t>
            </w:r>
          </w:p>
        </w:tc>
      </w:tr>
      <w:tr w:rsidR="00041AE8" w:rsidRPr="00F41E4A" w14:paraId="5E0E36FB" w14:textId="440872CB" w:rsidTr="00041AE8">
        <w:tc>
          <w:tcPr>
            <w:tcW w:w="1465" w:type="dxa"/>
            <w:vMerge w:val="restart"/>
            <w:vAlign w:val="center"/>
          </w:tcPr>
          <w:p w14:paraId="64BAC79D" w14:textId="6DE5ACA4" w:rsidR="00041AE8" w:rsidRPr="00F41E4A" w:rsidRDefault="00041AE8" w:rsidP="00041AE8">
            <w:pPr>
              <w:spacing w:line="300" w:lineRule="exact"/>
              <w:jc w:val="center"/>
              <w:rPr>
                <w:rFonts w:ascii="Times New Roman" w:hAnsi="Times New Roman"/>
                <w:kern w:val="0"/>
                <w:szCs w:val="21"/>
              </w:rPr>
            </w:pPr>
            <w:r w:rsidRPr="00F41E4A">
              <w:rPr>
                <w:rFonts w:ascii="Times New Roman" w:hAnsi="Times New Roman"/>
                <w:kern w:val="0"/>
                <w:szCs w:val="21"/>
              </w:rPr>
              <w:t>2019.9</w:t>
            </w:r>
          </w:p>
        </w:tc>
        <w:tc>
          <w:tcPr>
            <w:tcW w:w="1686" w:type="dxa"/>
            <w:vAlign w:val="center"/>
          </w:tcPr>
          <w:p w14:paraId="6C88CEB7" w14:textId="35B43404" w:rsidR="00041AE8" w:rsidRPr="00F41E4A" w:rsidRDefault="00041AE8" w:rsidP="00041AE8">
            <w:pPr>
              <w:spacing w:line="300" w:lineRule="exact"/>
              <w:jc w:val="center"/>
              <w:rPr>
                <w:rFonts w:ascii="Times New Roman" w:hAnsi="Times New Roman"/>
                <w:kern w:val="0"/>
                <w:szCs w:val="21"/>
              </w:rPr>
            </w:pPr>
            <w:r w:rsidRPr="00F41E4A">
              <w:rPr>
                <w:rFonts w:ascii="Times New Roman" w:hAnsi="Times New Roman"/>
                <w:szCs w:val="21"/>
              </w:rPr>
              <w:t>渣库北侧土壤</w:t>
            </w:r>
          </w:p>
        </w:tc>
        <w:tc>
          <w:tcPr>
            <w:tcW w:w="3087" w:type="dxa"/>
            <w:vMerge w:val="restart"/>
            <w:vAlign w:val="center"/>
          </w:tcPr>
          <w:p w14:paraId="576F25E9" w14:textId="6EC6938D" w:rsidR="00041AE8" w:rsidRPr="00F41E4A" w:rsidRDefault="00041AE8" w:rsidP="00041AE8">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二噁英</w:t>
            </w:r>
          </w:p>
        </w:tc>
        <w:tc>
          <w:tcPr>
            <w:tcW w:w="2822" w:type="dxa"/>
            <w:vMerge w:val="restart"/>
          </w:tcPr>
          <w:p w14:paraId="248485E3" w14:textId="77777777" w:rsidR="00041AE8" w:rsidRPr="00F41E4A" w:rsidRDefault="008412AB" w:rsidP="00041AE8">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山东高研检测技术服务有限公司</w:t>
            </w:r>
          </w:p>
          <w:p w14:paraId="1328B8E1" w14:textId="4203F87E" w:rsidR="008412AB" w:rsidRPr="00F41E4A" w:rsidRDefault="008412AB" w:rsidP="00041AE8">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报告编号</w:t>
            </w:r>
            <w:r w:rsidRPr="00F41E4A">
              <w:rPr>
                <w:rFonts w:ascii="Times New Roman" w:hAnsi="Times New Roman"/>
                <w:color w:val="000000"/>
                <w:kern w:val="0"/>
                <w:sz w:val="20"/>
                <w:szCs w:val="20"/>
              </w:rPr>
              <w:t>;</w:t>
            </w:r>
            <w:r w:rsidRPr="00F41E4A">
              <w:rPr>
                <w:rFonts w:ascii="Times New Roman" w:hAnsi="Times New Roman"/>
              </w:rPr>
              <w:t xml:space="preserve"> </w:t>
            </w:r>
            <w:r w:rsidRPr="00F41E4A">
              <w:rPr>
                <w:rFonts w:ascii="Times New Roman" w:hAnsi="Times New Roman"/>
                <w:color w:val="000000"/>
                <w:kern w:val="0"/>
                <w:sz w:val="20"/>
                <w:szCs w:val="20"/>
              </w:rPr>
              <w:t>SDT19090022</w:t>
            </w:r>
          </w:p>
        </w:tc>
      </w:tr>
      <w:tr w:rsidR="00041AE8" w:rsidRPr="00F41E4A" w14:paraId="56E664DD" w14:textId="1C494F21" w:rsidTr="00041AE8">
        <w:tc>
          <w:tcPr>
            <w:tcW w:w="1465" w:type="dxa"/>
            <w:vMerge/>
            <w:vAlign w:val="center"/>
          </w:tcPr>
          <w:p w14:paraId="66F61A42" w14:textId="77777777" w:rsidR="00041AE8" w:rsidRPr="00F41E4A" w:rsidRDefault="00041AE8" w:rsidP="00041AE8">
            <w:pPr>
              <w:spacing w:line="300" w:lineRule="exact"/>
              <w:jc w:val="center"/>
              <w:rPr>
                <w:rFonts w:ascii="Times New Roman" w:hAnsi="Times New Roman"/>
                <w:kern w:val="0"/>
                <w:szCs w:val="21"/>
              </w:rPr>
            </w:pPr>
          </w:p>
        </w:tc>
        <w:tc>
          <w:tcPr>
            <w:tcW w:w="1686" w:type="dxa"/>
            <w:vAlign w:val="center"/>
          </w:tcPr>
          <w:p w14:paraId="0A5A50CA" w14:textId="5D3C3ECA" w:rsidR="00041AE8" w:rsidRPr="00F41E4A" w:rsidRDefault="00041AE8" w:rsidP="00041AE8">
            <w:pPr>
              <w:spacing w:line="300" w:lineRule="exact"/>
              <w:jc w:val="center"/>
              <w:rPr>
                <w:rFonts w:ascii="Times New Roman" w:hAnsi="Times New Roman"/>
                <w:kern w:val="0"/>
                <w:szCs w:val="21"/>
              </w:rPr>
            </w:pPr>
            <w:r w:rsidRPr="00F41E4A">
              <w:rPr>
                <w:rFonts w:ascii="Times New Roman" w:hAnsi="Times New Roman"/>
                <w:szCs w:val="21"/>
              </w:rPr>
              <w:t>污水处理站北侧</w:t>
            </w:r>
          </w:p>
        </w:tc>
        <w:tc>
          <w:tcPr>
            <w:tcW w:w="3087" w:type="dxa"/>
            <w:vMerge/>
            <w:vAlign w:val="center"/>
          </w:tcPr>
          <w:p w14:paraId="45D9FDB2" w14:textId="77777777" w:rsidR="00041AE8" w:rsidRPr="00F41E4A" w:rsidRDefault="00041AE8" w:rsidP="00041AE8">
            <w:pPr>
              <w:spacing w:line="300" w:lineRule="exact"/>
              <w:jc w:val="center"/>
              <w:rPr>
                <w:rFonts w:ascii="Times New Roman" w:hAnsi="Times New Roman"/>
                <w:color w:val="000000"/>
                <w:kern w:val="0"/>
                <w:sz w:val="20"/>
                <w:szCs w:val="20"/>
              </w:rPr>
            </w:pPr>
          </w:p>
        </w:tc>
        <w:tc>
          <w:tcPr>
            <w:tcW w:w="2822" w:type="dxa"/>
            <w:vMerge/>
          </w:tcPr>
          <w:p w14:paraId="436D7217" w14:textId="77777777" w:rsidR="00041AE8" w:rsidRPr="00F41E4A" w:rsidRDefault="00041AE8" w:rsidP="00041AE8">
            <w:pPr>
              <w:spacing w:line="300" w:lineRule="exact"/>
              <w:jc w:val="center"/>
              <w:rPr>
                <w:rFonts w:ascii="Times New Roman" w:hAnsi="Times New Roman"/>
                <w:color w:val="000000"/>
                <w:kern w:val="0"/>
                <w:sz w:val="20"/>
                <w:szCs w:val="20"/>
              </w:rPr>
            </w:pPr>
          </w:p>
        </w:tc>
      </w:tr>
      <w:tr w:rsidR="00041AE8" w:rsidRPr="00F41E4A" w14:paraId="34851588" w14:textId="58BEB2AC" w:rsidTr="00041AE8">
        <w:tc>
          <w:tcPr>
            <w:tcW w:w="1465" w:type="dxa"/>
            <w:vMerge/>
            <w:vAlign w:val="center"/>
          </w:tcPr>
          <w:p w14:paraId="33D37470" w14:textId="77777777" w:rsidR="00041AE8" w:rsidRPr="00F41E4A" w:rsidRDefault="00041AE8" w:rsidP="00041AE8">
            <w:pPr>
              <w:spacing w:line="300" w:lineRule="exact"/>
              <w:jc w:val="center"/>
              <w:rPr>
                <w:rFonts w:ascii="Times New Roman" w:hAnsi="Times New Roman"/>
                <w:kern w:val="0"/>
                <w:szCs w:val="21"/>
              </w:rPr>
            </w:pPr>
          </w:p>
        </w:tc>
        <w:tc>
          <w:tcPr>
            <w:tcW w:w="1686" w:type="dxa"/>
            <w:vAlign w:val="center"/>
          </w:tcPr>
          <w:p w14:paraId="5226CADF" w14:textId="6B41B435" w:rsidR="00041AE8" w:rsidRPr="00F41E4A" w:rsidRDefault="00041AE8" w:rsidP="00041AE8">
            <w:pPr>
              <w:spacing w:line="300" w:lineRule="exact"/>
              <w:jc w:val="center"/>
              <w:rPr>
                <w:rFonts w:ascii="Times New Roman" w:hAnsi="Times New Roman"/>
                <w:kern w:val="0"/>
                <w:szCs w:val="21"/>
              </w:rPr>
            </w:pPr>
            <w:r w:rsidRPr="00F41E4A">
              <w:rPr>
                <w:rFonts w:ascii="Times New Roman" w:hAnsi="Times New Roman"/>
                <w:kern w:val="0"/>
                <w:szCs w:val="21"/>
              </w:rPr>
              <w:t>焚烧车间西侧土壤采样点</w:t>
            </w:r>
          </w:p>
        </w:tc>
        <w:tc>
          <w:tcPr>
            <w:tcW w:w="3087" w:type="dxa"/>
            <w:vMerge/>
            <w:vAlign w:val="center"/>
          </w:tcPr>
          <w:p w14:paraId="3541B337" w14:textId="77777777" w:rsidR="00041AE8" w:rsidRPr="00F41E4A" w:rsidRDefault="00041AE8" w:rsidP="00041AE8">
            <w:pPr>
              <w:spacing w:line="300" w:lineRule="exact"/>
              <w:jc w:val="center"/>
              <w:rPr>
                <w:rFonts w:ascii="Times New Roman" w:hAnsi="Times New Roman"/>
                <w:color w:val="000000"/>
                <w:kern w:val="0"/>
                <w:sz w:val="20"/>
                <w:szCs w:val="20"/>
              </w:rPr>
            </w:pPr>
          </w:p>
        </w:tc>
        <w:tc>
          <w:tcPr>
            <w:tcW w:w="2822" w:type="dxa"/>
            <w:vMerge/>
          </w:tcPr>
          <w:p w14:paraId="26D953EB" w14:textId="77777777" w:rsidR="00041AE8" w:rsidRPr="00F41E4A" w:rsidRDefault="00041AE8" w:rsidP="00041AE8">
            <w:pPr>
              <w:spacing w:line="300" w:lineRule="exact"/>
              <w:jc w:val="center"/>
              <w:rPr>
                <w:rFonts w:ascii="Times New Roman" w:hAnsi="Times New Roman"/>
                <w:color w:val="000000"/>
                <w:kern w:val="0"/>
                <w:sz w:val="20"/>
                <w:szCs w:val="20"/>
              </w:rPr>
            </w:pPr>
          </w:p>
        </w:tc>
      </w:tr>
      <w:tr w:rsidR="00041AE8" w:rsidRPr="00F41E4A" w14:paraId="4DC38442" w14:textId="7A751344" w:rsidTr="00041AE8">
        <w:tc>
          <w:tcPr>
            <w:tcW w:w="1465" w:type="dxa"/>
            <w:vMerge/>
            <w:vAlign w:val="center"/>
          </w:tcPr>
          <w:p w14:paraId="7097BFFF" w14:textId="77777777" w:rsidR="00041AE8" w:rsidRPr="00F41E4A" w:rsidRDefault="00041AE8" w:rsidP="00041AE8">
            <w:pPr>
              <w:spacing w:line="300" w:lineRule="exact"/>
              <w:jc w:val="center"/>
              <w:rPr>
                <w:rFonts w:ascii="Times New Roman" w:hAnsi="Times New Roman"/>
                <w:kern w:val="0"/>
                <w:szCs w:val="21"/>
              </w:rPr>
            </w:pPr>
          </w:p>
        </w:tc>
        <w:tc>
          <w:tcPr>
            <w:tcW w:w="1686" w:type="dxa"/>
            <w:vAlign w:val="center"/>
          </w:tcPr>
          <w:p w14:paraId="08AD7F51" w14:textId="52AB3383" w:rsidR="00041AE8" w:rsidRPr="00F41E4A" w:rsidRDefault="00041AE8" w:rsidP="00041AE8">
            <w:pPr>
              <w:spacing w:line="300" w:lineRule="exact"/>
              <w:jc w:val="center"/>
              <w:rPr>
                <w:rFonts w:ascii="Times New Roman" w:hAnsi="Times New Roman"/>
                <w:kern w:val="0"/>
                <w:szCs w:val="21"/>
              </w:rPr>
            </w:pPr>
            <w:r w:rsidRPr="00F41E4A">
              <w:rPr>
                <w:rFonts w:ascii="Times New Roman" w:hAnsi="Times New Roman"/>
                <w:kern w:val="0"/>
                <w:szCs w:val="21"/>
              </w:rPr>
              <w:t>暂存库西侧土壤</w:t>
            </w:r>
            <w:r w:rsidRPr="00F41E4A">
              <w:rPr>
                <w:rFonts w:ascii="Times New Roman" w:hAnsi="Times New Roman"/>
                <w:kern w:val="0"/>
                <w:szCs w:val="21"/>
              </w:rPr>
              <w:lastRenderedPageBreak/>
              <w:t>采样点</w:t>
            </w:r>
          </w:p>
        </w:tc>
        <w:tc>
          <w:tcPr>
            <w:tcW w:w="3087" w:type="dxa"/>
            <w:vMerge/>
            <w:vAlign w:val="center"/>
          </w:tcPr>
          <w:p w14:paraId="02FA0CA3" w14:textId="77777777" w:rsidR="00041AE8" w:rsidRPr="00F41E4A" w:rsidRDefault="00041AE8" w:rsidP="00041AE8">
            <w:pPr>
              <w:spacing w:line="300" w:lineRule="exact"/>
              <w:jc w:val="center"/>
              <w:rPr>
                <w:rFonts w:ascii="Times New Roman" w:hAnsi="Times New Roman"/>
                <w:color w:val="000000"/>
                <w:kern w:val="0"/>
                <w:sz w:val="20"/>
                <w:szCs w:val="20"/>
              </w:rPr>
            </w:pPr>
          </w:p>
        </w:tc>
        <w:tc>
          <w:tcPr>
            <w:tcW w:w="2822" w:type="dxa"/>
            <w:vMerge/>
          </w:tcPr>
          <w:p w14:paraId="7871210B" w14:textId="77777777" w:rsidR="00041AE8" w:rsidRPr="00F41E4A" w:rsidRDefault="00041AE8" w:rsidP="00041AE8">
            <w:pPr>
              <w:spacing w:line="300" w:lineRule="exact"/>
              <w:jc w:val="center"/>
              <w:rPr>
                <w:rFonts w:ascii="Times New Roman" w:hAnsi="Times New Roman"/>
                <w:color w:val="000000"/>
                <w:kern w:val="0"/>
                <w:sz w:val="20"/>
                <w:szCs w:val="20"/>
              </w:rPr>
            </w:pPr>
          </w:p>
        </w:tc>
      </w:tr>
      <w:tr w:rsidR="00041AE8" w:rsidRPr="00F41E4A" w14:paraId="1E0BE654" w14:textId="270DA141" w:rsidTr="00041AE8">
        <w:tc>
          <w:tcPr>
            <w:tcW w:w="1465" w:type="dxa"/>
            <w:vMerge/>
            <w:vAlign w:val="center"/>
          </w:tcPr>
          <w:p w14:paraId="269E46E8" w14:textId="77777777" w:rsidR="00041AE8" w:rsidRPr="00F41E4A" w:rsidRDefault="00041AE8" w:rsidP="00041AE8">
            <w:pPr>
              <w:spacing w:line="300" w:lineRule="exact"/>
              <w:jc w:val="center"/>
              <w:rPr>
                <w:rFonts w:ascii="Times New Roman" w:hAnsi="Times New Roman"/>
                <w:kern w:val="0"/>
                <w:szCs w:val="21"/>
              </w:rPr>
            </w:pPr>
          </w:p>
        </w:tc>
        <w:tc>
          <w:tcPr>
            <w:tcW w:w="1686" w:type="dxa"/>
            <w:vAlign w:val="center"/>
          </w:tcPr>
          <w:p w14:paraId="2112F4BF" w14:textId="0CE415EA" w:rsidR="00041AE8" w:rsidRPr="00F41E4A" w:rsidRDefault="00041AE8" w:rsidP="00041AE8">
            <w:pPr>
              <w:spacing w:line="300" w:lineRule="exact"/>
              <w:jc w:val="center"/>
              <w:rPr>
                <w:rFonts w:ascii="Times New Roman" w:hAnsi="Times New Roman"/>
                <w:kern w:val="0"/>
                <w:szCs w:val="21"/>
              </w:rPr>
            </w:pPr>
            <w:r w:rsidRPr="00F41E4A">
              <w:rPr>
                <w:rFonts w:ascii="Times New Roman" w:hAnsi="Times New Roman"/>
                <w:kern w:val="0"/>
                <w:szCs w:val="21"/>
              </w:rPr>
              <w:t>暂存库东侧土壤采样点</w:t>
            </w:r>
          </w:p>
        </w:tc>
        <w:tc>
          <w:tcPr>
            <w:tcW w:w="3087" w:type="dxa"/>
            <w:vMerge/>
            <w:vAlign w:val="center"/>
          </w:tcPr>
          <w:p w14:paraId="6F43FB48" w14:textId="77777777" w:rsidR="00041AE8" w:rsidRPr="00F41E4A" w:rsidRDefault="00041AE8" w:rsidP="00041AE8">
            <w:pPr>
              <w:spacing w:line="300" w:lineRule="exact"/>
              <w:jc w:val="center"/>
              <w:rPr>
                <w:rFonts w:ascii="Times New Roman" w:hAnsi="Times New Roman"/>
                <w:color w:val="000000"/>
                <w:kern w:val="0"/>
                <w:sz w:val="20"/>
                <w:szCs w:val="20"/>
              </w:rPr>
            </w:pPr>
          </w:p>
        </w:tc>
        <w:tc>
          <w:tcPr>
            <w:tcW w:w="2822" w:type="dxa"/>
            <w:vMerge/>
          </w:tcPr>
          <w:p w14:paraId="50EFF0A3" w14:textId="77777777" w:rsidR="00041AE8" w:rsidRPr="00F41E4A" w:rsidRDefault="00041AE8" w:rsidP="00041AE8">
            <w:pPr>
              <w:spacing w:line="300" w:lineRule="exact"/>
              <w:jc w:val="center"/>
              <w:rPr>
                <w:rFonts w:ascii="Times New Roman" w:hAnsi="Times New Roman"/>
                <w:color w:val="000000"/>
                <w:kern w:val="0"/>
                <w:sz w:val="20"/>
                <w:szCs w:val="20"/>
              </w:rPr>
            </w:pPr>
          </w:p>
        </w:tc>
      </w:tr>
      <w:tr w:rsidR="00041AE8" w:rsidRPr="00F41E4A" w14:paraId="62A58749" w14:textId="1FEF75A2" w:rsidTr="00041AE8">
        <w:tc>
          <w:tcPr>
            <w:tcW w:w="1465" w:type="dxa"/>
            <w:vMerge/>
            <w:vAlign w:val="center"/>
          </w:tcPr>
          <w:p w14:paraId="498FF104" w14:textId="77777777" w:rsidR="00041AE8" w:rsidRPr="00F41E4A" w:rsidRDefault="00041AE8" w:rsidP="00041AE8">
            <w:pPr>
              <w:spacing w:line="300" w:lineRule="exact"/>
              <w:jc w:val="center"/>
              <w:rPr>
                <w:rFonts w:ascii="Times New Roman" w:hAnsi="Times New Roman"/>
                <w:kern w:val="0"/>
                <w:szCs w:val="21"/>
              </w:rPr>
            </w:pPr>
          </w:p>
        </w:tc>
        <w:tc>
          <w:tcPr>
            <w:tcW w:w="1686" w:type="dxa"/>
            <w:vAlign w:val="center"/>
          </w:tcPr>
          <w:p w14:paraId="321E11C0" w14:textId="25296603" w:rsidR="00041AE8" w:rsidRPr="00F41E4A" w:rsidRDefault="00041AE8" w:rsidP="00041AE8">
            <w:pPr>
              <w:spacing w:line="300" w:lineRule="exact"/>
              <w:jc w:val="center"/>
              <w:rPr>
                <w:rFonts w:ascii="Times New Roman" w:hAnsi="Times New Roman"/>
                <w:kern w:val="0"/>
                <w:szCs w:val="21"/>
              </w:rPr>
            </w:pPr>
            <w:r w:rsidRPr="00F41E4A">
              <w:rPr>
                <w:rFonts w:ascii="Times New Roman" w:hAnsi="Times New Roman"/>
                <w:kern w:val="0"/>
                <w:szCs w:val="21"/>
              </w:rPr>
              <w:t>厂区南方土壤采样点</w:t>
            </w:r>
          </w:p>
        </w:tc>
        <w:tc>
          <w:tcPr>
            <w:tcW w:w="3087" w:type="dxa"/>
            <w:vMerge/>
            <w:vAlign w:val="center"/>
          </w:tcPr>
          <w:p w14:paraId="469BD0C9" w14:textId="77777777" w:rsidR="00041AE8" w:rsidRPr="00F41E4A" w:rsidRDefault="00041AE8" w:rsidP="00041AE8">
            <w:pPr>
              <w:spacing w:line="300" w:lineRule="exact"/>
              <w:jc w:val="center"/>
              <w:rPr>
                <w:rFonts w:ascii="Times New Roman" w:hAnsi="Times New Roman"/>
                <w:color w:val="000000"/>
                <w:kern w:val="0"/>
                <w:sz w:val="20"/>
                <w:szCs w:val="20"/>
              </w:rPr>
            </w:pPr>
          </w:p>
        </w:tc>
        <w:tc>
          <w:tcPr>
            <w:tcW w:w="2822" w:type="dxa"/>
            <w:vMerge/>
          </w:tcPr>
          <w:p w14:paraId="40808837" w14:textId="77777777" w:rsidR="00041AE8" w:rsidRPr="00F41E4A" w:rsidRDefault="00041AE8" w:rsidP="00041AE8">
            <w:pPr>
              <w:spacing w:line="300" w:lineRule="exact"/>
              <w:jc w:val="center"/>
              <w:rPr>
                <w:rFonts w:ascii="Times New Roman" w:hAnsi="Times New Roman"/>
                <w:color w:val="000000"/>
                <w:kern w:val="0"/>
                <w:sz w:val="20"/>
                <w:szCs w:val="20"/>
              </w:rPr>
            </w:pPr>
          </w:p>
        </w:tc>
      </w:tr>
      <w:tr w:rsidR="00CC551E" w:rsidRPr="00F41E4A" w14:paraId="63A4CDE0" w14:textId="77777777" w:rsidTr="00041AE8">
        <w:tc>
          <w:tcPr>
            <w:tcW w:w="1465" w:type="dxa"/>
            <w:vMerge w:val="restart"/>
            <w:vAlign w:val="center"/>
          </w:tcPr>
          <w:p w14:paraId="500967C0" w14:textId="031D2C31" w:rsidR="00CC551E" w:rsidRPr="00F41E4A" w:rsidRDefault="00CC551E" w:rsidP="00041AE8">
            <w:pPr>
              <w:spacing w:line="300" w:lineRule="exact"/>
              <w:jc w:val="center"/>
              <w:rPr>
                <w:rFonts w:ascii="Times New Roman" w:hAnsi="Times New Roman"/>
                <w:kern w:val="0"/>
                <w:szCs w:val="21"/>
              </w:rPr>
            </w:pPr>
            <w:r w:rsidRPr="00F41E4A">
              <w:rPr>
                <w:rFonts w:ascii="Times New Roman" w:hAnsi="Times New Roman"/>
                <w:kern w:val="0"/>
                <w:szCs w:val="21"/>
              </w:rPr>
              <w:t>2020.10.21</w:t>
            </w:r>
          </w:p>
        </w:tc>
        <w:tc>
          <w:tcPr>
            <w:tcW w:w="1686" w:type="dxa"/>
            <w:vAlign w:val="center"/>
          </w:tcPr>
          <w:p w14:paraId="13DE1E4C" w14:textId="73109F8C" w:rsidR="00CC551E" w:rsidRPr="00F41E4A" w:rsidRDefault="00CC551E" w:rsidP="00041AE8">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T01</w:t>
            </w:r>
          </w:p>
        </w:tc>
        <w:tc>
          <w:tcPr>
            <w:tcW w:w="3087" w:type="dxa"/>
            <w:vMerge w:val="restart"/>
            <w:vAlign w:val="center"/>
          </w:tcPr>
          <w:p w14:paraId="4B3D1284" w14:textId="4B62FD05" w:rsidR="00CC551E" w:rsidRPr="00F41E4A" w:rsidRDefault="00CC551E" w:rsidP="00041AE8">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PH</w:t>
            </w:r>
            <w:r w:rsidRPr="00F41E4A">
              <w:rPr>
                <w:rFonts w:ascii="Times New Roman" w:hAnsi="Times New Roman"/>
                <w:color w:val="000000"/>
                <w:kern w:val="0"/>
                <w:sz w:val="20"/>
                <w:szCs w:val="20"/>
              </w:rPr>
              <w:t>、砷、汞、铅、镉、铜、镍、六价铬、锰、钴、</w:t>
            </w:r>
            <w:r w:rsidRPr="00F41E4A">
              <w:rPr>
                <w:rFonts w:ascii="Times New Roman" w:hAnsi="Times New Roman"/>
                <w:kern w:val="0"/>
                <w:sz w:val="20"/>
                <w:szCs w:val="20"/>
              </w:rPr>
              <w:t>钒、</w:t>
            </w:r>
            <w:r w:rsidRPr="00F41E4A">
              <w:rPr>
                <w:rFonts w:ascii="Times New Roman" w:hAnsi="Times New Roman"/>
                <w:kern w:val="0"/>
                <w:szCs w:val="21"/>
              </w:rPr>
              <w:t>锑、铊、铍、钼、氯甲烷、氯乙烯、</w:t>
            </w:r>
            <w:r w:rsidRPr="00F41E4A">
              <w:rPr>
                <w:rFonts w:ascii="Times New Roman" w:hAnsi="Times New Roman"/>
                <w:kern w:val="0"/>
                <w:szCs w:val="21"/>
              </w:rPr>
              <w:t>1,1-</w:t>
            </w:r>
            <w:r w:rsidRPr="00F41E4A">
              <w:rPr>
                <w:rFonts w:ascii="Times New Roman" w:hAnsi="Times New Roman"/>
                <w:kern w:val="0"/>
                <w:szCs w:val="21"/>
              </w:rPr>
              <w:t>二氯乙烯、二氯甲烷、反式</w:t>
            </w:r>
            <w:r w:rsidRPr="00F41E4A">
              <w:rPr>
                <w:rFonts w:ascii="Times New Roman" w:hAnsi="Times New Roman"/>
                <w:kern w:val="0"/>
                <w:szCs w:val="21"/>
              </w:rPr>
              <w:t>-1,2-</w:t>
            </w:r>
            <w:r w:rsidRPr="00F41E4A">
              <w:rPr>
                <w:rFonts w:ascii="Times New Roman" w:hAnsi="Times New Roman"/>
                <w:kern w:val="0"/>
                <w:szCs w:val="21"/>
              </w:rPr>
              <w:t>二氯乙烯、</w:t>
            </w:r>
            <w:r w:rsidRPr="00F41E4A">
              <w:rPr>
                <w:rFonts w:ascii="Times New Roman" w:hAnsi="Times New Roman"/>
                <w:kern w:val="0"/>
                <w:szCs w:val="21"/>
              </w:rPr>
              <w:t>1,1-</w:t>
            </w:r>
            <w:r w:rsidRPr="00F41E4A">
              <w:rPr>
                <w:rFonts w:ascii="Times New Roman" w:hAnsi="Times New Roman"/>
                <w:kern w:val="0"/>
                <w:szCs w:val="21"/>
              </w:rPr>
              <w:t>二氯乙烷、顺式</w:t>
            </w:r>
            <w:r w:rsidRPr="00F41E4A">
              <w:rPr>
                <w:rFonts w:ascii="Times New Roman" w:hAnsi="Times New Roman"/>
                <w:kern w:val="0"/>
                <w:szCs w:val="21"/>
              </w:rPr>
              <w:t>-1,2-</w:t>
            </w:r>
            <w:r w:rsidRPr="00F41E4A">
              <w:rPr>
                <w:rFonts w:ascii="Times New Roman" w:hAnsi="Times New Roman"/>
                <w:kern w:val="0"/>
                <w:szCs w:val="21"/>
              </w:rPr>
              <w:t>二氯乙烯、氯仿、</w:t>
            </w:r>
            <w:r w:rsidRPr="00F41E4A">
              <w:rPr>
                <w:rFonts w:ascii="Times New Roman" w:hAnsi="Times New Roman"/>
                <w:kern w:val="0"/>
                <w:szCs w:val="21"/>
              </w:rPr>
              <w:t>1,1,1-</w:t>
            </w:r>
            <w:r w:rsidRPr="00F41E4A">
              <w:rPr>
                <w:rFonts w:ascii="Times New Roman" w:hAnsi="Times New Roman"/>
                <w:kern w:val="0"/>
                <w:szCs w:val="21"/>
              </w:rPr>
              <w:t>三氯乙烷、四氯化碳、苯、</w:t>
            </w:r>
            <w:r w:rsidRPr="00F41E4A">
              <w:rPr>
                <w:rFonts w:ascii="Times New Roman" w:hAnsi="Times New Roman"/>
                <w:kern w:val="0"/>
                <w:szCs w:val="21"/>
              </w:rPr>
              <w:t>1,2-</w:t>
            </w:r>
            <w:r w:rsidRPr="00F41E4A">
              <w:rPr>
                <w:rFonts w:ascii="Times New Roman" w:hAnsi="Times New Roman"/>
                <w:kern w:val="0"/>
                <w:szCs w:val="21"/>
              </w:rPr>
              <w:t>二氯乙烷、三氯乙烯、</w:t>
            </w:r>
            <w:r w:rsidRPr="00F41E4A">
              <w:rPr>
                <w:rFonts w:ascii="Times New Roman" w:hAnsi="Times New Roman"/>
                <w:kern w:val="0"/>
                <w:szCs w:val="21"/>
              </w:rPr>
              <w:t>1,2-</w:t>
            </w:r>
            <w:r w:rsidRPr="00F41E4A">
              <w:rPr>
                <w:rFonts w:ascii="Times New Roman" w:hAnsi="Times New Roman"/>
                <w:kern w:val="0"/>
                <w:szCs w:val="21"/>
              </w:rPr>
              <w:t>二氯丙烷、甲苯、</w:t>
            </w:r>
            <w:r w:rsidRPr="00F41E4A">
              <w:rPr>
                <w:rFonts w:ascii="Times New Roman" w:hAnsi="Times New Roman"/>
                <w:kern w:val="0"/>
                <w:szCs w:val="21"/>
              </w:rPr>
              <w:t>1,1,2-</w:t>
            </w:r>
            <w:r w:rsidRPr="00F41E4A">
              <w:rPr>
                <w:rFonts w:ascii="Times New Roman" w:hAnsi="Times New Roman"/>
                <w:kern w:val="0"/>
                <w:szCs w:val="21"/>
              </w:rPr>
              <w:t>三氯乙烷、四氯乙烯、氯苯、</w:t>
            </w:r>
            <w:r w:rsidRPr="00F41E4A">
              <w:rPr>
                <w:rFonts w:ascii="Times New Roman" w:hAnsi="Times New Roman"/>
                <w:kern w:val="0"/>
                <w:szCs w:val="21"/>
              </w:rPr>
              <w:t>1,1,1,2-</w:t>
            </w:r>
            <w:r w:rsidRPr="00F41E4A">
              <w:rPr>
                <w:rFonts w:ascii="Times New Roman" w:hAnsi="Times New Roman"/>
                <w:kern w:val="0"/>
                <w:szCs w:val="21"/>
              </w:rPr>
              <w:t>四氯乙烷、乙苯、间</w:t>
            </w:r>
            <w:r w:rsidRPr="00F41E4A">
              <w:rPr>
                <w:rFonts w:ascii="Times New Roman" w:hAnsi="Times New Roman"/>
                <w:kern w:val="0"/>
                <w:szCs w:val="21"/>
              </w:rPr>
              <w:t>-</w:t>
            </w:r>
            <w:r w:rsidRPr="00F41E4A">
              <w:rPr>
                <w:rFonts w:ascii="Times New Roman" w:hAnsi="Times New Roman"/>
                <w:kern w:val="0"/>
                <w:szCs w:val="21"/>
              </w:rPr>
              <w:t>二甲苯</w:t>
            </w:r>
            <w:r w:rsidRPr="00F41E4A">
              <w:rPr>
                <w:rFonts w:ascii="Times New Roman" w:hAnsi="Times New Roman"/>
                <w:kern w:val="0"/>
                <w:szCs w:val="21"/>
              </w:rPr>
              <w:t>+</w:t>
            </w:r>
            <w:r w:rsidRPr="00F41E4A">
              <w:rPr>
                <w:rFonts w:ascii="Times New Roman" w:hAnsi="Times New Roman"/>
                <w:kern w:val="0"/>
                <w:szCs w:val="21"/>
              </w:rPr>
              <w:t>对</w:t>
            </w:r>
            <w:r w:rsidRPr="00F41E4A">
              <w:rPr>
                <w:rFonts w:ascii="Times New Roman" w:hAnsi="Times New Roman"/>
                <w:kern w:val="0"/>
                <w:szCs w:val="21"/>
              </w:rPr>
              <w:t>-</w:t>
            </w:r>
            <w:r w:rsidRPr="00F41E4A">
              <w:rPr>
                <w:rFonts w:ascii="Times New Roman" w:hAnsi="Times New Roman"/>
                <w:kern w:val="0"/>
                <w:szCs w:val="21"/>
              </w:rPr>
              <w:t>二甲苯、</w:t>
            </w:r>
            <w:r w:rsidR="00245CAF" w:rsidRPr="00F41E4A">
              <w:rPr>
                <w:rFonts w:ascii="Times New Roman" w:hAnsi="Times New Roman"/>
                <w:kern w:val="0"/>
                <w:szCs w:val="21"/>
              </w:rPr>
              <w:t>邻</w:t>
            </w:r>
            <w:r w:rsidRPr="00F41E4A">
              <w:rPr>
                <w:rFonts w:ascii="Times New Roman" w:hAnsi="Times New Roman"/>
                <w:kern w:val="0"/>
                <w:szCs w:val="21"/>
              </w:rPr>
              <w:t>-</w:t>
            </w:r>
            <w:r w:rsidRPr="00F41E4A">
              <w:rPr>
                <w:rFonts w:ascii="Times New Roman" w:hAnsi="Times New Roman"/>
                <w:kern w:val="0"/>
                <w:szCs w:val="21"/>
              </w:rPr>
              <w:t>二甲苯、苯乙烯、</w:t>
            </w:r>
            <w:r w:rsidRPr="00F41E4A">
              <w:rPr>
                <w:rFonts w:ascii="Times New Roman" w:hAnsi="Times New Roman"/>
                <w:kern w:val="0"/>
                <w:szCs w:val="21"/>
              </w:rPr>
              <w:t>1,1,2,2,-</w:t>
            </w:r>
            <w:r w:rsidRPr="00F41E4A">
              <w:rPr>
                <w:rFonts w:ascii="Times New Roman" w:hAnsi="Times New Roman"/>
                <w:kern w:val="0"/>
                <w:szCs w:val="21"/>
              </w:rPr>
              <w:t>四氯乙烯、</w:t>
            </w:r>
            <w:r w:rsidRPr="00F41E4A">
              <w:rPr>
                <w:rFonts w:ascii="Times New Roman" w:hAnsi="Times New Roman"/>
                <w:kern w:val="0"/>
                <w:szCs w:val="21"/>
              </w:rPr>
              <w:t>1,2,3-</w:t>
            </w:r>
            <w:r w:rsidRPr="00F41E4A">
              <w:rPr>
                <w:rFonts w:ascii="Times New Roman" w:hAnsi="Times New Roman"/>
                <w:kern w:val="0"/>
                <w:szCs w:val="21"/>
              </w:rPr>
              <w:t>三氯丙烷、</w:t>
            </w:r>
            <w:r w:rsidRPr="00F41E4A">
              <w:rPr>
                <w:rFonts w:ascii="Times New Roman" w:hAnsi="Times New Roman"/>
                <w:kern w:val="0"/>
                <w:szCs w:val="21"/>
              </w:rPr>
              <w:t>1,4-</w:t>
            </w:r>
            <w:r w:rsidRPr="00F41E4A">
              <w:rPr>
                <w:rFonts w:ascii="Times New Roman" w:hAnsi="Times New Roman"/>
                <w:kern w:val="0"/>
                <w:szCs w:val="21"/>
              </w:rPr>
              <w:t>二氯苯、</w:t>
            </w:r>
            <w:r w:rsidRPr="00F41E4A">
              <w:rPr>
                <w:rFonts w:ascii="Times New Roman" w:hAnsi="Times New Roman"/>
                <w:kern w:val="0"/>
                <w:szCs w:val="21"/>
              </w:rPr>
              <w:t>1,2-</w:t>
            </w:r>
            <w:r w:rsidRPr="00F41E4A">
              <w:rPr>
                <w:rFonts w:ascii="Times New Roman" w:hAnsi="Times New Roman"/>
                <w:kern w:val="0"/>
                <w:szCs w:val="21"/>
              </w:rPr>
              <w:t>二氯苯、苯胺、</w:t>
            </w:r>
            <w:r w:rsidRPr="00F41E4A">
              <w:rPr>
                <w:rFonts w:ascii="Times New Roman" w:hAnsi="Times New Roman"/>
                <w:kern w:val="0"/>
                <w:szCs w:val="21"/>
              </w:rPr>
              <w:t>2-</w:t>
            </w:r>
            <w:r w:rsidRPr="00F41E4A">
              <w:rPr>
                <w:rFonts w:ascii="Times New Roman" w:hAnsi="Times New Roman"/>
                <w:kern w:val="0"/>
                <w:szCs w:val="21"/>
              </w:rPr>
              <w:t>氯苯酚、硝基苯、萘、苯并蒽、䓛、苯并</w:t>
            </w:r>
            <w:r w:rsidRPr="00F41E4A">
              <w:rPr>
                <w:rFonts w:ascii="Times New Roman" w:hAnsi="Times New Roman"/>
                <w:kern w:val="0"/>
                <w:szCs w:val="21"/>
              </w:rPr>
              <w:t>[b]</w:t>
            </w:r>
            <w:r w:rsidRPr="00F41E4A">
              <w:rPr>
                <w:rFonts w:ascii="Times New Roman" w:hAnsi="Times New Roman"/>
                <w:kern w:val="0"/>
                <w:szCs w:val="21"/>
              </w:rPr>
              <w:t>荧蒽、苯并</w:t>
            </w:r>
            <w:r w:rsidRPr="00F41E4A">
              <w:rPr>
                <w:rFonts w:ascii="Times New Roman" w:hAnsi="Times New Roman"/>
                <w:kern w:val="0"/>
                <w:szCs w:val="21"/>
              </w:rPr>
              <w:t>[k]</w:t>
            </w:r>
            <w:r w:rsidRPr="00F41E4A">
              <w:rPr>
                <w:rFonts w:ascii="Times New Roman" w:hAnsi="Times New Roman"/>
                <w:kern w:val="0"/>
                <w:szCs w:val="21"/>
              </w:rPr>
              <w:t>荧蒽、苯并</w:t>
            </w:r>
            <w:r w:rsidRPr="00F41E4A">
              <w:rPr>
                <w:rFonts w:ascii="Times New Roman" w:hAnsi="Times New Roman"/>
                <w:kern w:val="0"/>
                <w:szCs w:val="21"/>
              </w:rPr>
              <w:t>[a]</w:t>
            </w:r>
            <w:r w:rsidRPr="00F41E4A">
              <w:rPr>
                <w:rFonts w:ascii="Times New Roman" w:hAnsi="Times New Roman"/>
                <w:kern w:val="0"/>
                <w:szCs w:val="21"/>
              </w:rPr>
              <w:t>芘、茚并</w:t>
            </w:r>
            <w:r w:rsidRPr="00F41E4A">
              <w:rPr>
                <w:rFonts w:ascii="Times New Roman" w:hAnsi="Times New Roman"/>
                <w:kern w:val="0"/>
                <w:szCs w:val="21"/>
              </w:rPr>
              <w:t>[1,2,3-cd]</w:t>
            </w:r>
            <w:r w:rsidRPr="00F41E4A">
              <w:rPr>
                <w:rFonts w:ascii="Times New Roman" w:hAnsi="Times New Roman"/>
                <w:kern w:val="0"/>
                <w:szCs w:val="21"/>
              </w:rPr>
              <w:t>芘、二苯并</w:t>
            </w:r>
            <w:r w:rsidRPr="00F41E4A">
              <w:rPr>
                <w:rFonts w:ascii="Times New Roman" w:hAnsi="Times New Roman"/>
                <w:kern w:val="0"/>
                <w:szCs w:val="21"/>
              </w:rPr>
              <w:t>[</w:t>
            </w:r>
            <w:proofErr w:type="spellStart"/>
            <w:r w:rsidRPr="00F41E4A">
              <w:rPr>
                <w:rFonts w:ascii="Times New Roman" w:hAnsi="Times New Roman"/>
                <w:kern w:val="0"/>
                <w:szCs w:val="21"/>
              </w:rPr>
              <w:t>a,h</w:t>
            </w:r>
            <w:proofErr w:type="spellEnd"/>
            <w:r w:rsidRPr="00F41E4A">
              <w:rPr>
                <w:rFonts w:ascii="Times New Roman" w:hAnsi="Times New Roman"/>
                <w:kern w:val="0"/>
                <w:szCs w:val="21"/>
              </w:rPr>
              <w:t>]</w:t>
            </w:r>
            <w:r w:rsidRPr="00F41E4A">
              <w:rPr>
                <w:rFonts w:ascii="Times New Roman" w:hAnsi="Times New Roman"/>
                <w:kern w:val="0"/>
                <w:szCs w:val="21"/>
              </w:rPr>
              <w:t>蒽</w:t>
            </w:r>
          </w:p>
        </w:tc>
        <w:tc>
          <w:tcPr>
            <w:tcW w:w="2822" w:type="dxa"/>
            <w:vMerge w:val="restart"/>
          </w:tcPr>
          <w:p w14:paraId="76145ED9" w14:textId="77777777" w:rsidR="00245CAF" w:rsidRPr="00F41E4A" w:rsidRDefault="00245CAF" w:rsidP="00245CA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00FC21AE" w14:textId="0687ABF0" w:rsidR="00CC551E" w:rsidRPr="00F41E4A" w:rsidRDefault="00245CAF" w:rsidP="00245CAF">
            <w:pPr>
              <w:spacing w:line="300" w:lineRule="exact"/>
              <w:jc w:val="center"/>
              <w:rPr>
                <w:rFonts w:ascii="Times New Roman" w:hAnsi="Times New Roman"/>
                <w:color w:val="000000"/>
                <w:kern w:val="0"/>
                <w:sz w:val="20"/>
                <w:szCs w:val="20"/>
              </w:rPr>
            </w:pPr>
            <w:r w:rsidRPr="00F41E4A">
              <w:rPr>
                <w:rFonts w:ascii="Times New Roman" w:hAnsi="Times New Roman"/>
                <w:kern w:val="0"/>
                <w:szCs w:val="21"/>
              </w:rPr>
              <w:t>编号：</w:t>
            </w:r>
            <w:r w:rsidRPr="00F41E4A">
              <w:rPr>
                <w:rFonts w:ascii="Times New Roman" w:hAnsi="Times New Roman"/>
                <w:kern w:val="0"/>
                <w:szCs w:val="21"/>
              </w:rPr>
              <w:t>LQW(2020)</w:t>
            </w:r>
            <w:r w:rsidRPr="00F41E4A">
              <w:rPr>
                <w:rFonts w:ascii="Times New Roman" w:hAnsi="Times New Roman"/>
                <w:kern w:val="0"/>
                <w:szCs w:val="21"/>
              </w:rPr>
              <w:t>第</w:t>
            </w:r>
            <w:r w:rsidRPr="00F41E4A">
              <w:rPr>
                <w:rFonts w:ascii="Times New Roman" w:hAnsi="Times New Roman"/>
                <w:kern w:val="0"/>
                <w:szCs w:val="21"/>
              </w:rPr>
              <w:t>520</w:t>
            </w:r>
            <w:r w:rsidRPr="00F41E4A">
              <w:rPr>
                <w:rFonts w:ascii="Times New Roman" w:hAnsi="Times New Roman"/>
                <w:kern w:val="0"/>
                <w:szCs w:val="21"/>
              </w:rPr>
              <w:t>号</w:t>
            </w:r>
          </w:p>
        </w:tc>
      </w:tr>
      <w:tr w:rsidR="00CC551E" w:rsidRPr="00F41E4A" w14:paraId="3D29D93E" w14:textId="77777777" w:rsidTr="00041AE8">
        <w:tc>
          <w:tcPr>
            <w:tcW w:w="1465" w:type="dxa"/>
            <w:vMerge/>
            <w:vAlign w:val="center"/>
          </w:tcPr>
          <w:p w14:paraId="447AF706" w14:textId="77777777" w:rsidR="00CC551E" w:rsidRPr="00F41E4A" w:rsidRDefault="00CC551E" w:rsidP="00041AE8">
            <w:pPr>
              <w:spacing w:line="300" w:lineRule="exact"/>
              <w:jc w:val="center"/>
              <w:rPr>
                <w:rFonts w:ascii="Times New Roman" w:hAnsi="Times New Roman"/>
                <w:kern w:val="0"/>
                <w:szCs w:val="21"/>
              </w:rPr>
            </w:pPr>
          </w:p>
        </w:tc>
        <w:tc>
          <w:tcPr>
            <w:tcW w:w="1686" w:type="dxa"/>
            <w:vAlign w:val="center"/>
          </w:tcPr>
          <w:p w14:paraId="3C636EA8" w14:textId="5FC5BA2A" w:rsidR="00CC551E" w:rsidRPr="00F41E4A" w:rsidRDefault="00CC551E" w:rsidP="00041AE8">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T02</w:t>
            </w:r>
          </w:p>
        </w:tc>
        <w:tc>
          <w:tcPr>
            <w:tcW w:w="3087" w:type="dxa"/>
            <w:vMerge/>
            <w:vAlign w:val="center"/>
          </w:tcPr>
          <w:p w14:paraId="4D98F5D4" w14:textId="77777777" w:rsidR="00CC551E" w:rsidRPr="00F41E4A" w:rsidRDefault="00CC551E" w:rsidP="00041AE8">
            <w:pPr>
              <w:spacing w:line="300" w:lineRule="exact"/>
              <w:jc w:val="center"/>
              <w:rPr>
                <w:rFonts w:ascii="Times New Roman" w:hAnsi="Times New Roman"/>
                <w:color w:val="000000"/>
                <w:kern w:val="0"/>
                <w:sz w:val="20"/>
                <w:szCs w:val="20"/>
              </w:rPr>
            </w:pPr>
          </w:p>
        </w:tc>
        <w:tc>
          <w:tcPr>
            <w:tcW w:w="2822" w:type="dxa"/>
            <w:vMerge/>
          </w:tcPr>
          <w:p w14:paraId="001B94D8" w14:textId="77777777" w:rsidR="00CC551E" w:rsidRPr="00F41E4A" w:rsidRDefault="00CC551E" w:rsidP="00041AE8">
            <w:pPr>
              <w:spacing w:line="300" w:lineRule="exact"/>
              <w:jc w:val="center"/>
              <w:rPr>
                <w:rFonts w:ascii="Times New Roman" w:hAnsi="Times New Roman"/>
                <w:color w:val="000000"/>
                <w:kern w:val="0"/>
                <w:sz w:val="20"/>
                <w:szCs w:val="20"/>
              </w:rPr>
            </w:pPr>
          </w:p>
        </w:tc>
      </w:tr>
      <w:tr w:rsidR="00CC551E" w:rsidRPr="00F41E4A" w14:paraId="7D8064EE" w14:textId="77777777" w:rsidTr="00041AE8">
        <w:tc>
          <w:tcPr>
            <w:tcW w:w="1465" w:type="dxa"/>
            <w:vMerge/>
            <w:vAlign w:val="center"/>
          </w:tcPr>
          <w:p w14:paraId="097FF0E7" w14:textId="77777777" w:rsidR="00CC551E" w:rsidRPr="00F41E4A" w:rsidRDefault="00CC551E" w:rsidP="00041AE8">
            <w:pPr>
              <w:spacing w:line="300" w:lineRule="exact"/>
              <w:jc w:val="center"/>
              <w:rPr>
                <w:rFonts w:ascii="Times New Roman" w:hAnsi="Times New Roman"/>
                <w:kern w:val="0"/>
                <w:szCs w:val="21"/>
              </w:rPr>
            </w:pPr>
          </w:p>
        </w:tc>
        <w:tc>
          <w:tcPr>
            <w:tcW w:w="1686" w:type="dxa"/>
            <w:vAlign w:val="center"/>
          </w:tcPr>
          <w:p w14:paraId="0C497376" w14:textId="3F83C449" w:rsidR="00CC551E" w:rsidRPr="00F41E4A" w:rsidRDefault="00CC551E" w:rsidP="00041AE8">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T03</w:t>
            </w:r>
          </w:p>
        </w:tc>
        <w:tc>
          <w:tcPr>
            <w:tcW w:w="3087" w:type="dxa"/>
            <w:vMerge/>
            <w:vAlign w:val="center"/>
          </w:tcPr>
          <w:p w14:paraId="78DF296A" w14:textId="77777777" w:rsidR="00CC551E" w:rsidRPr="00F41E4A" w:rsidRDefault="00CC551E" w:rsidP="00041AE8">
            <w:pPr>
              <w:spacing w:line="300" w:lineRule="exact"/>
              <w:jc w:val="center"/>
              <w:rPr>
                <w:rFonts w:ascii="Times New Roman" w:hAnsi="Times New Roman"/>
                <w:color w:val="000000"/>
                <w:kern w:val="0"/>
                <w:sz w:val="20"/>
                <w:szCs w:val="20"/>
              </w:rPr>
            </w:pPr>
          </w:p>
        </w:tc>
        <w:tc>
          <w:tcPr>
            <w:tcW w:w="2822" w:type="dxa"/>
            <w:vMerge/>
          </w:tcPr>
          <w:p w14:paraId="2444C683" w14:textId="77777777" w:rsidR="00CC551E" w:rsidRPr="00F41E4A" w:rsidRDefault="00CC551E" w:rsidP="00041AE8">
            <w:pPr>
              <w:spacing w:line="300" w:lineRule="exact"/>
              <w:jc w:val="center"/>
              <w:rPr>
                <w:rFonts w:ascii="Times New Roman" w:hAnsi="Times New Roman"/>
                <w:color w:val="000000"/>
                <w:kern w:val="0"/>
                <w:sz w:val="20"/>
                <w:szCs w:val="20"/>
              </w:rPr>
            </w:pPr>
          </w:p>
        </w:tc>
      </w:tr>
      <w:tr w:rsidR="00CC551E" w:rsidRPr="00F41E4A" w14:paraId="000F49DD" w14:textId="77777777" w:rsidTr="00041AE8">
        <w:tc>
          <w:tcPr>
            <w:tcW w:w="1465" w:type="dxa"/>
            <w:vMerge/>
            <w:vAlign w:val="center"/>
          </w:tcPr>
          <w:p w14:paraId="41ACFA64" w14:textId="77777777" w:rsidR="00CC551E" w:rsidRPr="00F41E4A" w:rsidRDefault="00CC551E" w:rsidP="00041AE8">
            <w:pPr>
              <w:spacing w:line="300" w:lineRule="exact"/>
              <w:jc w:val="center"/>
              <w:rPr>
                <w:rFonts w:ascii="Times New Roman" w:hAnsi="Times New Roman"/>
                <w:kern w:val="0"/>
                <w:szCs w:val="21"/>
              </w:rPr>
            </w:pPr>
          </w:p>
        </w:tc>
        <w:tc>
          <w:tcPr>
            <w:tcW w:w="1686" w:type="dxa"/>
            <w:vAlign w:val="center"/>
          </w:tcPr>
          <w:p w14:paraId="240EB8F4" w14:textId="3D0DF4FE" w:rsidR="00CC551E" w:rsidRPr="00F41E4A" w:rsidRDefault="00CC551E" w:rsidP="00041AE8">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T04</w:t>
            </w:r>
          </w:p>
        </w:tc>
        <w:tc>
          <w:tcPr>
            <w:tcW w:w="3087" w:type="dxa"/>
            <w:vMerge/>
            <w:vAlign w:val="center"/>
          </w:tcPr>
          <w:p w14:paraId="63DA2E52" w14:textId="77777777" w:rsidR="00CC551E" w:rsidRPr="00F41E4A" w:rsidRDefault="00CC551E" w:rsidP="00041AE8">
            <w:pPr>
              <w:spacing w:line="300" w:lineRule="exact"/>
              <w:jc w:val="center"/>
              <w:rPr>
                <w:rFonts w:ascii="Times New Roman" w:hAnsi="Times New Roman"/>
                <w:color w:val="000000"/>
                <w:kern w:val="0"/>
                <w:sz w:val="20"/>
                <w:szCs w:val="20"/>
              </w:rPr>
            </w:pPr>
          </w:p>
        </w:tc>
        <w:tc>
          <w:tcPr>
            <w:tcW w:w="2822" w:type="dxa"/>
            <w:vMerge/>
          </w:tcPr>
          <w:p w14:paraId="442FFD25" w14:textId="77777777" w:rsidR="00CC551E" w:rsidRPr="00F41E4A" w:rsidRDefault="00CC551E" w:rsidP="00041AE8">
            <w:pPr>
              <w:spacing w:line="300" w:lineRule="exact"/>
              <w:jc w:val="center"/>
              <w:rPr>
                <w:rFonts w:ascii="Times New Roman" w:hAnsi="Times New Roman"/>
                <w:color w:val="000000"/>
                <w:kern w:val="0"/>
                <w:sz w:val="20"/>
                <w:szCs w:val="20"/>
              </w:rPr>
            </w:pPr>
          </w:p>
        </w:tc>
      </w:tr>
      <w:tr w:rsidR="00CC551E" w:rsidRPr="00F41E4A" w14:paraId="5C722A6E" w14:textId="77777777" w:rsidTr="00041AE8">
        <w:tc>
          <w:tcPr>
            <w:tcW w:w="1465" w:type="dxa"/>
            <w:vMerge/>
            <w:vAlign w:val="center"/>
          </w:tcPr>
          <w:p w14:paraId="65915975" w14:textId="77777777" w:rsidR="00CC551E" w:rsidRPr="00F41E4A" w:rsidRDefault="00CC551E" w:rsidP="00041AE8">
            <w:pPr>
              <w:spacing w:line="300" w:lineRule="exact"/>
              <w:jc w:val="center"/>
              <w:rPr>
                <w:rFonts w:ascii="Times New Roman" w:hAnsi="Times New Roman"/>
                <w:kern w:val="0"/>
                <w:szCs w:val="21"/>
              </w:rPr>
            </w:pPr>
          </w:p>
        </w:tc>
        <w:tc>
          <w:tcPr>
            <w:tcW w:w="1686" w:type="dxa"/>
            <w:vAlign w:val="center"/>
          </w:tcPr>
          <w:p w14:paraId="1421C3DC" w14:textId="5B7C9142" w:rsidR="00CC551E" w:rsidRPr="00F41E4A" w:rsidRDefault="00CC551E" w:rsidP="00041AE8">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T05</w:t>
            </w:r>
          </w:p>
        </w:tc>
        <w:tc>
          <w:tcPr>
            <w:tcW w:w="3087" w:type="dxa"/>
            <w:vMerge/>
            <w:vAlign w:val="center"/>
          </w:tcPr>
          <w:p w14:paraId="6E6394AD" w14:textId="77777777" w:rsidR="00CC551E" w:rsidRPr="00F41E4A" w:rsidRDefault="00CC551E" w:rsidP="00041AE8">
            <w:pPr>
              <w:spacing w:line="300" w:lineRule="exact"/>
              <w:jc w:val="center"/>
              <w:rPr>
                <w:rFonts w:ascii="Times New Roman" w:hAnsi="Times New Roman"/>
                <w:color w:val="000000"/>
                <w:kern w:val="0"/>
                <w:sz w:val="20"/>
                <w:szCs w:val="20"/>
              </w:rPr>
            </w:pPr>
          </w:p>
        </w:tc>
        <w:tc>
          <w:tcPr>
            <w:tcW w:w="2822" w:type="dxa"/>
            <w:vMerge/>
          </w:tcPr>
          <w:p w14:paraId="7D4BB52B" w14:textId="77777777" w:rsidR="00CC551E" w:rsidRPr="00F41E4A" w:rsidRDefault="00CC551E" w:rsidP="00041AE8">
            <w:pPr>
              <w:spacing w:line="300" w:lineRule="exact"/>
              <w:jc w:val="center"/>
              <w:rPr>
                <w:rFonts w:ascii="Times New Roman" w:hAnsi="Times New Roman"/>
                <w:color w:val="000000"/>
                <w:kern w:val="0"/>
                <w:sz w:val="20"/>
                <w:szCs w:val="20"/>
              </w:rPr>
            </w:pPr>
          </w:p>
        </w:tc>
      </w:tr>
      <w:tr w:rsidR="00CC551E" w:rsidRPr="00F41E4A" w14:paraId="48B58831" w14:textId="77777777" w:rsidTr="00041AE8">
        <w:tc>
          <w:tcPr>
            <w:tcW w:w="1465" w:type="dxa"/>
            <w:vMerge/>
            <w:vAlign w:val="center"/>
          </w:tcPr>
          <w:p w14:paraId="22D2A8E3" w14:textId="77777777" w:rsidR="00CC551E" w:rsidRPr="00F41E4A" w:rsidRDefault="00CC551E" w:rsidP="00041AE8">
            <w:pPr>
              <w:spacing w:line="300" w:lineRule="exact"/>
              <w:jc w:val="center"/>
              <w:rPr>
                <w:rFonts w:ascii="Times New Roman" w:hAnsi="Times New Roman"/>
                <w:kern w:val="0"/>
                <w:szCs w:val="21"/>
              </w:rPr>
            </w:pPr>
          </w:p>
        </w:tc>
        <w:tc>
          <w:tcPr>
            <w:tcW w:w="1686" w:type="dxa"/>
            <w:vAlign w:val="center"/>
          </w:tcPr>
          <w:p w14:paraId="06A5C7A9" w14:textId="54DD7AC6" w:rsidR="00CC551E" w:rsidRPr="00F41E4A" w:rsidRDefault="00CC551E" w:rsidP="00041AE8">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T06</w:t>
            </w:r>
          </w:p>
        </w:tc>
        <w:tc>
          <w:tcPr>
            <w:tcW w:w="3087" w:type="dxa"/>
            <w:vMerge/>
            <w:vAlign w:val="center"/>
          </w:tcPr>
          <w:p w14:paraId="20E964E7" w14:textId="77777777" w:rsidR="00CC551E" w:rsidRPr="00F41E4A" w:rsidRDefault="00CC551E" w:rsidP="00041AE8">
            <w:pPr>
              <w:spacing w:line="300" w:lineRule="exact"/>
              <w:jc w:val="center"/>
              <w:rPr>
                <w:rFonts w:ascii="Times New Roman" w:hAnsi="Times New Roman"/>
                <w:color w:val="000000"/>
                <w:kern w:val="0"/>
                <w:sz w:val="20"/>
                <w:szCs w:val="20"/>
              </w:rPr>
            </w:pPr>
          </w:p>
        </w:tc>
        <w:tc>
          <w:tcPr>
            <w:tcW w:w="2822" w:type="dxa"/>
            <w:vMerge/>
          </w:tcPr>
          <w:p w14:paraId="34D0C8D6" w14:textId="77777777" w:rsidR="00CC551E" w:rsidRPr="00F41E4A" w:rsidRDefault="00CC551E" w:rsidP="00041AE8">
            <w:pPr>
              <w:spacing w:line="300" w:lineRule="exact"/>
              <w:jc w:val="center"/>
              <w:rPr>
                <w:rFonts w:ascii="Times New Roman" w:hAnsi="Times New Roman"/>
                <w:color w:val="000000"/>
                <w:kern w:val="0"/>
                <w:sz w:val="20"/>
                <w:szCs w:val="20"/>
              </w:rPr>
            </w:pPr>
          </w:p>
        </w:tc>
      </w:tr>
      <w:tr w:rsidR="00CC551E" w:rsidRPr="00F41E4A" w14:paraId="1BABB20F" w14:textId="77777777" w:rsidTr="00041AE8">
        <w:tc>
          <w:tcPr>
            <w:tcW w:w="1465" w:type="dxa"/>
            <w:vMerge/>
            <w:vAlign w:val="center"/>
          </w:tcPr>
          <w:p w14:paraId="7736A075" w14:textId="77777777" w:rsidR="00CC551E" w:rsidRPr="00F41E4A" w:rsidRDefault="00CC551E" w:rsidP="00041AE8">
            <w:pPr>
              <w:spacing w:line="300" w:lineRule="exact"/>
              <w:jc w:val="center"/>
              <w:rPr>
                <w:rFonts w:ascii="Times New Roman" w:hAnsi="Times New Roman"/>
                <w:kern w:val="0"/>
                <w:szCs w:val="21"/>
              </w:rPr>
            </w:pPr>
          </w:p>
        </w:tc>
        <w:tc>
          <w:tcPr>
            <w:tcW w:w="1686" w:type="dxa"/>
            <w:vAlign w:val="center"/>
          </w:tcPr>
          <w:p w14:paraId="05B68E7C" w14:textId="70EFDF6F" w:rsidR="00CC551E" w:rsidRPr="00F41E4A" w:rsidRDefault="00CC551E" w:rsidP="00041AE8">
            <w:pPr>
              <w:spacing w:line="300" w:lineRule="exact"/>
              <w:jc w:val="center"/>
              <w:rPr>
                <w:rFonts w:ascii="Times New Roman" w:hAnsi="Times New Roman"/>
                <w:kern w:val="0"/>
                <w:szCs w:val="21"/>
              </w:rPr>
            </w:pPr>
            <w:r w:rsidRPr="00F41E4A">
              <w:rPr>
                <w:rFonts w:ascii="Times New Roman" w:hAnsi="Times New Roman"/>
                <w:kern w:val="0"/>
                <w:szCs w:val="21"/>
              </w:rPr>
              <w:t>厂区外</w:t>
            </w:r>
            <w:r w:rsidRPr="00F41E4A">
              <w:rPr>
                <w:rFonts w:ascii="Times New Roman" w:hAnsi="Times New Roman"/>
                <w:kern w:val="0"/>
                <w:szCs w:val="21"/>
              </w:rPr>
              <w:t>T07</w:t>
            </w:r>
          </w:p>
        </w:tc>
        <w:tc>
          <w:tcPr>
            <w:tcW w:w="3087" w:type="dxa"/>
            <w:vMerge/>
            <w:vAlign w:val="center"/>
          </w:tcPr>
          <w:p w14:paraId="4784E6C4" w14:textId="77777777" w:rsidR="00CC551E" w:rsidRPr="00F41E4A" w:rsidRDefault="00CC551E" w:rsidP="00041AE8">
            <w:pPr>
              <w:spacing w:line="300" w:lineRule="exact"/>
              <w:jc w:val="center"/>
              <w:rPr>
                <w:rFonts w:ascii="Times New Roman" w:hAnsi="Times New Roman"/>
                <w:color w:val="000000"/>
                <w:kern w:val="0"/>
                <w:sz w:val="20"/>
                <w:szCs w:val="20"/>
              </w:rPr>
            </w:pPr>
          </w:p>
        </w:tc>
        <w:tc>
          <w:tcPr>
            <w:tcW w:w="2822" w:type="dxa"/>
            <w:vMerge/>
          </w:tcPr>
          <w:p w14:paraId="5095BE20" w14:textId="77777777" w:rsidR="00CC551E" w:rsidRPr="00F41E4A" w:rsidRDefault="00CC551E" w:rsidP="00041AE8">
            <w:pPr>
              <w:spacing w:line="300" w:lineRule="exact"/>
              <w:jc w:val="center"/>
              <w:rPr>
                <w:rFonts w:ascii="Times New Roman" w:hAnsi="Times New Roman"/>
                <w:color w:val="000000"/>
                <w:kern w:val="0"/>
                <w:sz w:val="20"/>
                <w:szCs w:val="20"/>
              </w:rPr>
            </w:pPr>
          </w:p>
        </w:tc>
      </w:tr>
      <w:tr w:rsidR="00905611" w:rsidRPr="00F41E4A" w14:paraId="3A075A35" w14:textId="77777777" w:rsidTr="00041AE8">
        <w:tc>
          <w:tcPr>
            <w:tcW w:w="1465" w:type="dxa"/>
            <w:vMerge w:val="restart"/>
            <w:vAlign w:val="center"/>
          </w:tcPr>
          <w:p w14:paraId="2CFFC43C" w14:textId="7979C17B" w:rsidR="00905611" w:rsidRPr="00F41E4A" w:rsidRDefault="00905611" w:rsidP="00793370">
            <w:pPr>
              <w:spacing w:line="300" w:lineRule="exact"/>
              <w:jc w:val="center"/>
              <w:rPr>
                <w:rFonts w:ascii="Times New Roman" w:hAnsi="Times New Roman"/>
                <w:kern w:val="0"/>
                <w:szCs w:val="21"/>
              </w:rPr>
            </w:pPr>
            <w:r w:rsidRPr="00F41E4A">
              <w:rPr>
                <w:rFonts w:ascii="Times New Roman" w:hAnsi="Times New Roman"/>
                <w:kern w:val="0"/>
                <w:szCs w:val="21"/>
              </w:rPr>
              <w:t>2020.11.18</w:t>
            </w:r>
          </w:p>
        </w:tc>
        <w:tc>
          <w:tcPr>
            <w:tcW w:w="1686" w:type="dxa"/>
            <w:vAlign w:val="center"/>
          </w:tcPr>
          <w:p w14:paraId="6B180A5C" w14:textId="1E326A34" w:rsidR="00905611" w:rsidRPr="00F41E4A" w:rsidRDefault="00905611" w:rsidP="00793370">
            <w:pPr>
              <w:spacing w:line="300" w:lineRule="exact"/>
              <w:jc w:val="center"/>
              <w:rPr>
                <w:rFonts w:ascii="Times New Roman" w:hAnsi="Times New Roman"/>
                <w:kern w:val="0"/>
                <w:szCs w:val="21"/>
              </w:rPr>
            </w:pPr>
            <w:r w:rsidRPr="00F41E4A">
              <w:rPr>
                <w:rFonts w:ascii="Times New Roman" w:hAnsi="Times New Roman"/>
                <w:kern w:val="0"/>
                <w:szCs w:val="21"/>
              </w:rPr>
              <w:t>厂区外</w:t>
            </w:r>
            <w:r w:rsidRPr="00F41E4A">
              <w:rPr>
                <w:rFonts w:ascii="Times New Roman" w:hAnsi="Times New Roman"/>
                <w:kern w:val="0"/>
                <w:szCs w:val="21"/>
              </w:rPr>
              <w:t>T01</w:t>
            </w:r>
          </w:p>
        </w:tc>
        <w:tc>
          <w:tcPr>
            <w:tcW w:w="3087" w:type="dxa"/>
            <w:vMerge w:val="restart"/>
            <w:vAlign w:val="center"/>
          </w:tcPr>
          <w:p w14:paraId="14526017" w14:textId="748FAFE7" w:rsidR="00905611" w:rsidRPr="00F41E4A" w:rsidRDefault="00905611" w:rsidP="00793370">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锌、硒</w:t>
            </w:r>
          </w:p>
        </w:tc>
        <w:tc>
          <w:tcPr>
            <w:tcW w:w="2822" w:type="dxa"/>
            <w:vMerge w:val="restart"/>
          </w:tcPr>
          <w:p w14:paraId="2BCAD826" w14:textId="77777777" w:rsidR="00905611" w:rsidRPr="00F41E4A" w:rsidRDefault="00905611" w:rsidP="00905611">
            <w:pPr>
              <w:spacing w:line="300" w:lineRule="exact"/>
              <w:jc w:val="center"/>
              <w:rPr>
                <w:rFonts w:ascii="Times New Roman" w:hAnsi="Times New Roman"/>
                <w:kern w:val="0"/>
                <w:szCs w:val="21"/>
              </w:rPr>
            </w:pPr>
            <w:r w:rsidRPr="00F41E4A">
              <w:rPr>
                <w:rFonts w:ascii="Times New Roman" w:hAnsi="Times New Roman"/>
                <w:kern w:val="0"/>
                <w:szCs w:val="21"/>
              </w:rPr>
              <w:t>连云港绿水青山环境检测有限公司</w:t>
            </w:r>
          </w:p>
          <w:p w14:paraId="373CFECA" w14:textId="1FD2E813" w:rsidR="00905611" w:rsidRPr="00F41E4A" w:rsidRDefault="00905611" w:rsidP="00905611">
            <w:pPr>
              <w:spacing w:line="300" w:lineRule="exact"/>
              <w:jc w:val="center"/>
              <w:rPr>
                <w:rFonts w:ascii="Times New Roman" w:hAnsi="Times New Roman"/>
                <w:color w:val="000000"/>
                <w:kern w:val="0"/>
                <w:sz w:val="20"/>
                <w:szCs w:val="20"/>
              </w:rPr>
            </w:pPr>
            <w:r w:rsidRPr="00F41E4A">
              <w:rPr>
                <w:rFonts w:ascii="Times New Roman" w:hAnsi="Times New Roman"/>
                <w:kern w:val="0"/>
                <w:szCs w:val="21"/>
              </w:rPr>
              <w:t>报告编号：</w:t>
            </w:r>
            <w:r w:rsidRPr="00F41E4A">
              <w:rPr>
                <w:rFonts w:ascii="Times New Roman" w:hAnsi="Times New Roman"/>
                <w:kern w:val="0"/>
                <w:szCs w:val="21"/>
              </w:rPr>
              <w:t xml:space="preserve">LQW (2020) </w:t>
            </w:r>
            <w:r w:rsidRPr="00F41E4A">
              <w:rPr>
                <w:rFonts w:ascii="Times New Roman" w:hAnsi="Times New Roman"/>
                <w:kern w:val="0"/>
                <w:szCs w:val="21"/>
              </w:rPr>
              <w:t>第</w:t>
            </w:r>
            <w:r w:rsidRPr="00F41E4A">
              <w:rPr>
                <w:rFonts w:ascii="Times New Roman" w:hAnsi="Times New Roman"/>
                <w:kern w:val="0"/>
                <w:szCs w:val="21"/>
              </w:rPr>
              <w:t>619-1</w:t>
            </w:r>
            <w:r w:rsidRPr="00F41E4A">
              <w:rPr>
                <w:rFonts w:ascii="Times New Roman" w:hAnsi="Times New Roman"/>
                <w:kern w:val="0"/>
                <w:szCs w:val="21"/>
              </w:rPr>
              <w:t>号</w:t>
            </w:r>
          </w:p>
        </w:tc>
      </w:tr>
      <w:tr w:rsidR="00905611" w:rsidRPr="00F41E4A" w14:paraId="0436F216" w14:textId="77777777" w:rsidTr="00041AE8">
        <w:tc>
          <w:tcPr>
            <w:tcW w:w="1465" w:type="dxa"/>
            <w:vMerge/>
            <w:vAlign w:val="center"/>
          </w:tcPr>
          <w:p w14:paraId="0D3B7204" w14:textId="77777777" w:rsidR="00905611" w:rsidRPr="00F41E4A" w:rsidRDefault="00905611" w:rsidP="00793370">
            <w:pPr>
              <w:spacing w:line="300" w:lineRule="exact"/>
              <w:jc w:val="center"/>
              <w:rPr>
                <w:rFonts w:ascii="Times New Roman" w:hAnsi="Times New Roman"/>
                <w:kern w:val="0"/>
                <w:szCs w:val="21"/>
              </w:rPr>
            </w:pPr>
          </w:p>
        </w:tc>
        <w:tc>
          <w:tcPr>
            <w:tcW w:w="1686" w:type="dxa"/>
            <w:vAlign w:val="center"/>
          </w:tcPr>
          <w:p w14:paraId="3C91B26F" w14:textId="45169A61" w:rsidR="00905611" w:rsidRPr="00F41E4A" w:rsidRDefault="00905611" w:rsidP="00793370">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T02</w:t>
            </w:r>
          </w:p>
        </w:tc>
        <w:tc>
          <w:tcPr>
            <w:tcW w:w="3087" w:type="dxa"/>
            <w:vMerge/>
            <w:vAlign w:val="center"/>
          </w:tcPr>
          <w:p w14:paraId="3C7721E5" w14:textId="77777777" w:rsidR="00905611" w:rsidRPr="00F41E4A" w:rsidRDefault="00905611" w:rsidP="00793370">
            <w:pPr>
              <w:spacing w:line="300" w:lineRule="exact"/>
              <w:jc w:val="center"/>
              <w:rPr>
                <w:rFonts w:ascii="Times New Roman" w:hAnsi="Times New Roman"/>
                <w:color w:val="000000"/>
                <w:kern w:val="0"/>
                <w:sz w:val="20"/>
                <w:szCs w:val="20"/>
              </w:rPr>
            </w:pPr>
          </w:p>
        </w:tc>
        <w:tc>
          <w:tcPr>
            <w:tcW w:w="2822" w:type="dxa"/>
            <w:vMerge/>
          </w:tcPr>
          <w:p w14:paraId="415C124D" w14:textId="77777777" w:rsidR="00905611" w:rsidRPr="00F41E4A" w:rsidRDefault="00905611" w:rsidP="00793370">
            <w:pPr>
              <w:spacing w:line="300" w:lineRule="exact"/>
              <w:jc w:val="center"/>
              <w:rPr>
                <w:rFonts w:ascii="Times New Roman" w:hAnsi="Times New Roman"/>
                <w:color w:val="000000"/>
                <w:kern w:val="0"/>
                <w:sz w:val="20"/>
                <w:szCs w:val="20"/>
              </w:rPr>
            </w:pPr>
          </w:p>
        </w:tc>
      </w:tr>
      <w:tr w:rsidR="00905611" w:rsidRPr="00F41E4A" w14:paraId="03377BBD" w14:textId="77777777" w:rsidTr="00041AE8">
        <w:tc>
          <w:tcPr>
            <w:tcW w:w="1465" w:type="dxa"/>
            <w:vMerge/>
            <w:vAlign w:val="center"/>
          </w:tcPr>
          <w:p w14:paraId="50E5CD19" w14:textId="77777777" w:rsidR="00905611" w:rsidRPr="00F41E4A" w:rsidRDefault="00905611" w:rsidP="00793370">
            <w:pPr>
              <w:spacing w:line="300" w:lineRule="exact"/>
              <w:jc w:val="center"/>
              <w:rPr>
                <w:rFonts w:ascii="Times New Roman" w:hAnsi="Times New Roman"/>
                <w:kern w:val="0"/>
                <w:szCs w:val="21"/>
              </w:rPr>
            </w:pPr>
          </w:p>
        </w:tc>
        <w:tc>
          <w:tcPr>
            <w:tcW w:w="1686" w:type="dxa"/>
            <w:vAlign w:val="center"/>
          </w:tcPr>
          <w:p w14:paraId="1AFA2029" w14:textId="0F2D52FC" w:rsidR="00905611" w:rsidRPr="00F41E4A" w:rsidRDefault="00905611" w:rsidP="00793370">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T03</w:t>
            </w:r>
          </w:p>
        </w:tc>
        <w:tc>
          <w:tcPr>
            <w:tcW w:w="3087" w:type="dxa"/>
            <w:vMerge/>
            <w:vAlign w:val="center"/>
          </w:tcPr>
          <w:p w14:paraId="08B083D7" w14:textId="77777777" w:rsidR="00905611" w:rsidRPr="00F41E4A" w:rsidRDefault="00905611" w:rsidP="00793370">
            <w:pPr>
              <w:spacing w:line="300" w:lineRule="exact"/>
              <w:jc w:val="center"/>
              <w:rPr>
                <w:rFonts w:ascii="Times New Roman" w:hAnsi="Times New Roman"/>
                <w:color w:val="000000"/>
                <w:kern w:val="0"/>
                <w:sz w:val="20"/>
                <w:szCs w:val="20"/>
              </w:rPr>
            </w:pPr>
          </w:p>
        </w:tc>
        <w:tc>
          <w:tcPr>
            <w:tcW w:w="2822" w:type="dxa"/>
            <w:vMerge/>
          </w:tcPr>
          <w:p w14:paraId="76BE7265" w14:textId="77777777" w:rsidR="00905611" w:rsidRPr="00F41E4A" w:rsidRDefault="00905611" w:rsidP="00793370">
            <w:pPr>
              <w:spacing w:line="300" w:lineRule="exact"/>
              <w:jc w:val="center"/>
              <w:rPr>
                <w:rFonts w:ascii="Times New Roman" w:hAnsi="Times New Roman"/>
                <w:color w:val="000000"/>
                <w:kern w:val="0"/>
                <w:sz w:val="20"/>
                <w:szCs w:val="20"/>
              </w:rPr>
            </w:pPr>
          </w:p>
        </w:tc>
      </w:tr>
      <w:tr w:rsidR="00905611" w:rsidRPr="00F41E4A" w14:paraId="30281CC1" w14:textId="77777777" w:rsidTr="00041AE8">
        <w:tc>
          <w:tcPr>
            <w:tcW w:w="1465" w:type="dxa"/>
            <w:vMerge/>
            <w:vAlign w:val="center"/>
          </w:tcPr>
          <w:p w14:paraId="471553A6" w14:textId="77777777" w:rsidR="00905611" w:rsidRPr="00F41E4A" w:rsidRDefault="00905611" w:rsidP="00793370">
            <w:pPr>
              <w:spacing w:line="300" w:lineRule="exact"/>
              <w:jc w:val="center"/>
              <w:rPr>
                <w:rFonts w:ascii="Times New Roman" w:hAnsi="Times New Roman"/>
                <w:kern w:val="0"/>
                <w:szCs w:val="21"/>
              </w:rPr>
            </w:pPr>
          </w:p>
        </w:tc>
        <w:tc>
          <w:tcPr>
            <w:tcW w:w="1686" w:type="dxa"/>
            <w:vAlign w:val="center"/>
          </w:tcPr>
          <w:p w14:paraId="1836DC80" w14:textId="58D5358F" w:rsidR="00905611" w:rsidRPr="00F41E4A" w:rsidRDefault="00905611" w:rsidP="00793370">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T04</w:t>
            </w:r>
          </w:p>
        </w:tc>
        <w:tc>
          <w:tcPr>
            <w:tcW w:w="3087" w:type="dxa"/>
            <w:vMerge/>
            <w:vAlign w:val="center"/>
          </w:tcPr>
          <w:p w14:paraId="0BB5E223" w14:textId="77777777" w:rsidR="00905611" w:rsidRPr="00F41E4A" w:rsidRDefault="00905611" w:rsidP="00793370">
            <w:pPr>
              <w:spacing w:line="300" w:lineRule="exact"/>
              <w:jc w:val="center"/>
              <w:rPr>
                <w:rFonts w:ascii="Times New Roman" w:hAnsi="Times New Roman"/>
                <w:color w:val="000000"/>
                <w:kern w:val="0"/>
                <w:sz w:val="20"/>
                <w:szCs w:val="20"/>
              </w:rPr>
            </w:pPr>
          </w:p>
        </w:tc>
        <w:tc>
          <w:tcPr>
            <w:tcW w:w="2822" w:type="dxa"/>
            <w:vMerge/>
          </w:tcPr>
          <w:p w14:paraId="5BB0FEB4" w14:textId="77777777" w:rsidR="00905611" w:rsidRPr="00F41E4A" w:rsidRDefault="00905611" w:rsidP="00793370">
            <w:pPr>
              <w:spacing w:line="300" w:lineRule="exact"/>
              <w:jc w:val="center"/>
              <w:rPr>
                <w:rFonts w:ascii="Times New Roman" w:hAnsi="Times New Roman"/>
                <w:color w:val="000000"/>
                <w:kern w:val="0"/>
                <w:sz w:val="20"/>
                <w:szCs w:val="20"/>
              </w:rPr>
            </w:pPr>
          </w:p>
        </w:tc>
      </w:tr>
      <w:tr w:rsidR="00905611" w:rsidRPr="00F41E4A" w14:paraId="26177DE7" w14:textId="77777777" w:rsidTr="00041AE8">
        <w:tc>
          <w:tcPr>
            <w:tcW w:w="1465" w:type="dxa"/>
            <w:vMerge/>
            <w:vAlign w:val="center"/>
          </w:tcPr>
          <w:p w14:paraId="5DDA2E35" w14:textId="77777777" w:rsidR="00905611" w:rsidRPr="00F41E4A" w:rsidRDefault="00905611" w:rsidP="00793370">
            <w:pPr>
              <w:spacing w:line="300" w:lineRule="exact"/>
              <w:jc w:val="center"/>
              <w:rPr>
                <w:rFonts w:ascii="Times New Roman" w:hAnsi="Times New Roman"/>
                <w:kern w:val="0"/>
                <w:szCs w:val="21"/>
              </w:rPr>
            </w:pPr>
          </w:p>
        </w:tc>
        <w:tc>
          <w:tcPr>
            <w:tcW w:w="1686" w:type="dxa"/>
            <w:vAlign w:val="center"/>
          </w:tcPr>
          <w:p w14:paraId="162B9793" w14:textId="067488A4" w:rsidR="00905611" w:rsidRPr="00F41E4A" w:rsidRDefault="00905611" w:rsidP="00793370">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T05</w:t>
            </w:r>
          </w:p>
        </w:tc>
        <w:tc>
          <w:tcPr>
            <w:tcW w:w="3087" w:type="dxa"/>
            <w:vMerge/>
            <w:vAlign w:val="center"/>
          </w:tcPr>
          <w:p w14:paraId="2162A098" w14:textId="77777777" w:rsidR="00905611" w:rsidRPr="00F41E4A" w:rsidRDefault="00905611" w:rsidP="00793370">
            <w:pPr>
              <w:spacing w:line="300" w:lineRule="exact"/>
              <w:jc w:val="center"/>
              <w:rPr>
                <w:rFonts w:ascii="Times New Roman" w:hAnsi="Times New Roman"/>
                <w:color w:val="000000"/>
                <w:kern w:val="0"/>
                <w:sz w:val="20"/>
                <w:szCs w:val="20"/>
              </w:rPr>
            </w:pPr>
          </w:p>
        </w:tc>
        <w:tc>
          <w:tcPr>
            <w:tcW w:w="2822" w:type="dxa"/>
            <w:vMerge/>
          </w:tcPr>
          <w:p w14:paraId="5FB7B7EA" w14:textId="77777777" w:rsidR="00905611" w:rsidRPr="00F41E4A" w:rsidRDefault="00905611" w:rsidP="00793370">
            <w:pPr>
              <w:spacing w:line="300" w:lineRule="exact"/>
              <w:jc w:val="center"/>
              <w:rPr>
                <w:rFonts w:ascii="Times New Roman" w:hAnsi="Times New Roman"/>
                <w:color w:val="000000"/>
                <w:kern w:val="0"/>
                <w:sz w:val="20"/>
                <w:szCs w:val="20"/>
              </w:rPr>
            </w:pPr>
          </w:p>
        </w:tc>
      </w:tr>
      <w:tr w:rsidR="00905611" w:rsidRPr="00F41E4A" w14:paraId="3E5B5EE0" w14:textId="77777777" w:rsidTr="00041AE8">
        <w:tc>
          <w:tcPr>
            <w:tcW w:w="1465" w:type="dxa"/>
            <w:vMerge/>
            <w:vAlign w:val="center"/>
          </w:tcPr>
          <w:p w14:paraId="3C5B26E2" w14:textId="77777777" w:rsidR="00905611" w:rsidRPr="00F41E4A" w:rsidRDefault="00905611" w:rsidP="00793370">
            <w:pPr>
              <w:spacing w:line="300" w:lineRule="exact"/>
              <w:jc w:val="center"/>
              <w:rPr>
                <w:rFonts w:ascii="Times New Roman" w:hAnsi="Times New Roman"/>
                <w:kern w:val="0"/>
                <w:szCs w:val="21"/>
              </w:rPr>
            </w:pPr>
          </w:p>
        </w:tc>
        <w:tc>
          <w:tcPr>
            <w:tcW w:w="1686" w:type="dxa"/>
            <w:vAlign w:val="center"/>
          </w:tcPr>
          <w:p w14:paraId="0FEF6D5E" w14:textId="3FAABF50" w:rsidR="00905611" w:rsidRPr="00F41E4A" w:rsidRDefault="00905611" w:rsidP="00793370">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T06</w:t>
            </w:r>
          </w:p>
        </w:tc>
        <w:tc>
          <w:tcPr>
            <w:tcW w:w="3087" w:type="dxa"/>
            <w:vMerge/>
            <w:vAlign w:val="center"/>
          </w:tcPr>
          <w:p w14:paraId="6F436AA4" w14:textId="77777777" w:rsidR="00905611" w:rsidRPr="00F41E4A" w:rsidRDefault="00905611" w:rsidP="00793370">
            <w:pPr>
              <w:spacing w:line="300" w:lineRule="exact"/>
              <w:jc w:val="center"/>
              <w:rPr>
                <w:rFonts w:ascii="Times New Roman" w:hAnsi="Times New Roman"/>
                <w:color w:val="000000"/>
                <w:kern w:val="0"/>
                <w:sz w:val="20"/>
                <w:szCs w:val="20"/>
              </w:rPr>
            </w:pPr>
          </w:p>
        </w:tc>
        <w:tc>
          <w:tcPr>
            <w:tcW w:w="2822" w:type="dxa"/>
            <w:vMerge/>
          </w:tcPr>
          <w:p w14:paraId="085EF7F6" w14:textId="77777777" w:rsidR="00905611" w:rsidRPr="00F41E4A" w:rsidRDefault="00905611" w:rsidP="00793370">
            <w:pPr>
              <w:spacing w:line="300" w:lineRule="exact"/>
              <w:jc w:val="center"/>
              <w:rPr>
                <w:rFonts w:ascii="Times New Roman" w:hAnsi="Times New Roman"/>
                <w:color w:val="000000"/>
                <w:kern w:val="0"/>
                <w:sz w:val="20"/>
                <w:szCs w:val="20"/>
              </w:rPr>
            </w:pPr>
          </w:p>
        </w:tc>
      </w:tr>
      <w:tr w:rsidR="00905611" w:rsidRPr="00F41E4A" w14:paraId="3C89967F" w14:textId="77777777" w:rsidTr="00041AE8">
        <w:tc>
          <w:tcPr>
            <w:tcW w:w="1465" w:type="dxa"/>
            <w:vMerge/>
            <w:vAlign w:val="center"/>
          </w:tcPr>
          <w:p w14:paraId="50E61800" w14:textId="77777777" w:rsidR="00905611" w:rsidRPr="00F41E4A" w:rsidRDefault="00905611" w:rsidP="00793370">
            <w:pPr>
              <w:spacing w:line="300" w:lineRule="exact"/>
              <w:jc w:val="center"/>
              <w:rPr>
                <w:rFonts w:ascii="Times New Roman" w:hAnsi="Times New Roman"/>
                <w:kern w:val="0"/>
                <w:szCs w:val="21"/>
              </w:rPr>
            </w:pPr>
          </w:p>
        </w:tc>
        <w:tc>
          <w:tcPr>
            <w:tcW w:w="1686" w:type="dxa"/>
            <w:vAlign w:val="center"/>
          </w:tcPr>
          <w:p w14:paraId="26338999" w14:textId="00966222" w:rsidR="00905611" w:rsidRPr="00F41E4A" w:rsidRDefault="00905611" w:rsidP="00793370">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T07</w:t>
            </w:r>
          </w:p>
        </w:tc>
        <w:tc>
          <w:tcPr>
            <w:tcW w:w="3087" w:type="dxa"/>
            <w:vMerge/>
            <w:vAlign w:val="center"/>
          </w:tcPr>
          <w:p w14:paraId="22328501" w14:textId="77777777" w:rsidR="00905611" w:rsidRPr="00F41E4A" w:rsidRDefault="00905611" w:rsidP="00793370">
            <w:pPr>
              <w:spacing w:line="300" w:lineRule="exact"/>
              <w:jc w:val="center"/>
              <w:rPr>
                <w:rFonts w:ascii="Times New Roman" w:hAnsi="Times New Roman"/>
                <w:color w:val="000000"/>
                <w:kern w:val="0"/>
                <w:sz w:val="20"/>
                <w:szCs w:val="20"/>
              </w:rPr>
            </w:pPr>
          </w:p>
        </w:tc>
        <w:tc>
          <w:tcPr>
            <w:tcW w:w="2822" w:type="dxa"/>
            <w:vMerge/>
          </w:tcPr>
          <w:p w14:paraId="072549B7" w14:textId="77777777" w:rsidR="00905611" w:rsidRPr="00F41E4A" w:rsidRDefault="00905611" w:rsidP="00793370">
            <w:pPr>
              <w:spacing w:line="300" w:lineRule="exact"/>
              <w:jc w:val="center"/>
              <w:rPr>
                <w:rFonts w:ascii="Times New Roman" w:hAnsi="Times New Roman"/>
                <w:color w:val="000000"/>
                <w:kern w:val="0"/>
                <w:sz w:val="20"/>
                <w:szCs w:val="20"/>
              </w:rPr>
            </w:pPr>
          </w:p>
        </w:tc>
      </w:tr>
      <w:tr w:rsidR="00021299" w:rsidRPr="00F41E4A" w14:paraId="0A7E645E" w14:textId="1DF680F2" w:rsidTr="00041AE8">
        <w:tc>
          <w:tcPr>
            <w:tcW w:w="1465" w:type="dxa"/>
            <w:vMerge w:val="restart"/>
            <w:vAlign w:val="center"/>
          </w:tcPr>
          <w:p w14:paraId="58815B77" w14:textId="102B24A1" w:rsidR="00021299" w:rsidRPr="00F41E4A" w:rsidRDefault="00021299" w:rsidP="003E1D66">
            <w:pPr>
              <w:spacing w:line="300" w:lineRule="exact"/>
              <w:jc w:val="center"/>
              <w:rPr>
                <w:rFonts w:ascii="Times New Roman" w:hAnsi="Times New Roman"/>
                <w:kern w:val="0"/>
                <w:szCs w:val="21"/>
              </w:rPr>
            </w:pPr>
            <w:r w:rsidRPr="00F41E4A">
              <w:rPr>
                <w:rFonts w:ascii="Times New Roman" w:hAnsi="Times New Roman"/>
                <w:kern w:val="0"/>
                <w:szCs w:val="21"/>
              </w:rPr>
              <w:t>2021.3.2</w:t>
            </w:r>
          </w:p>
        </w:tc>
        <w:tc>
          <w:tcPr>
            <w:tcW w:w="1686" w:type="dxa"/>
            <w:vAlign w:val="center"/>
          </w:tcPr>
          <w:p w14:paraId="759EDB4A" w14:textId="5B60F98F" w:rsidR="00021299" w:rsidRPr="00F41E4A" w:rsidRDefault="00021299" w:rsidP="003E1D66">
            <w:pPr>
              <w:spacing w:line="300" w:lineRule="exact"/>
              <w:jc w:val="center"/>
              <w:rPr>
                <w:rFonts w:ascii="Times New Roman" w:hAnsi="Times New Roman"/>
                <w:kern w:val="0"/>
                <w:szCs w:val="21"/>
              </w:rPr>
            </w:pPr>
            <w:r w:rsidRPr="00F41E4A">
              <w:rPr>
                <w:rFonts w:ascii="Times New Roman" w:hAnsi="Times New Roman"/>
                <w:kern w:val="0"/>
                <w:szCs w:val="21"/>
              </w:rPr>
              <w:t>厂区东北角土壤采样点</w:t>
            </w:r>
          </w:p>
        </w:tc>
        <w:tc>
          <w:tcPr>
            <w:tcW w:w="3087" w:type="dxa"/>
            <w:vMerge w:val="restart"/>
            <w:vAlign w:val="center"/>
          </w:tcPr>
          <w:p w14:paraId="6A4F97C6" w14:textId="6228FF31" w:rsidR="00021299" w:rsidRPr="00F41E4A" w:rsidRDefault="00021299" w:rsidP="003E1D66">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二噁英</w:t>
            </w:r>
          </w:p>
        </w:tc>
        <w:tc>
          <w:tcPr>
            <w:tcW w:w="2822" w:type="dxa"/>
            <w:vMerge w:val="restart"/>
          </w:tcPr>
          <w:p w14:paraId="181A1895" w14:textId="77777777" w:rsidR="00021299" w:rsidRPr="00F41E4A" w:rsidRDefault="001E5B1F" w:rsidP="003E1D66">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苏州市华测监测技术有限公司</w:t>
            </w:r>
          </w:p>
          <w:p w14:paraId="14BD8B06" w14:textId="53916F1B" w:rsidR="001E5B1F" w:rsidRPr="00F41E4A" w:rsidRDefault="001E5B1F" w:rsidP="003E1D66">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报告编号：</w:t>
            </w:r>
            <w:r w:rsidRPr="00F41E4A">
              <w:rPr>
                <w:rFonts w:ascii="Times New Roman" w:hAnsi="Times New Roman"/>
                <w:color w:val="000000"/>
                <w:kern w:val="0"/>
                <w:sz w:val="20"/>
                <w:szCs w:val="20"/>
              </w:rPr>
              <w:t>A2210022899102CD003</w:t>
            </w:r>
          </w:p>
        </w:tc>
      </w:tr>
      <w:tr w:rsidR="00021299" w:rsidRPr="00F41E4A" w14:paraId="2098AF33" w14:textId="468B271E" w:rsidTr="00041AE8">
        <w:tc>
          <w:tcPr>
            <w:tcW w:w="1465" w:type="dxa"/>
            <w:vMerge/>
            <w:vAlign w:val="center"/>
          </w:tcPr>
          <w:p w14:paraId="3E633EF1" w14:textId="77777777" w:rsidR="00021299" w:rsidRPr="00F41E4A" w:rsidRDefault="00021299" w:rsidP="003E1D66">
            <w:pPr>
              <w:spacing w:line="300" w:lineRule="exact"/>
              <w:jc w:val="center"/>
              <w:rPr>
                <w:rFonts w:ascii="Times New Roman" w:hAnsi="Times New Roman"/>
                <w:kern w:val="0"/>
                <w:szCs w:val="21"/>
              </w:rPr>
            </w:pPr>
          </w:p>
        </w:tc>
        <w:tc>
          <w:tcPr>
            <w:tcW w:w="1686" w:type="dxa"/>
            <w:vAlign w:val="center"/>
          </w:tcPr>
          <w:p w14:paraId="00727082" w14:textId="3252D1C5" w:rsidR="00021299" w:rsidRPr="00F41E4A" w:rsidRDefault="00021299" w:rsidP="003E1D66">
            <w:pPr>
              <w:spacing w:line="300" w:lineRule="exact"/>
              <w:jc w:val="center"/>
              <w:rPr>
                <w:rFonts w:ascii="Times New Roman" w:hAnsi="Times New Roman"/>
                <w:kern w:val="0"/>
                <w:szCs w:val="21"/>
              </w:rPr>
            </w:pPr>
            <w:r w:rsidRPr="00F41E4A">
              <w:rPr>
                <w:rFonts w:ascii="Times New Roman" w:hAnsi="Times New Roman"/>
                <w:kern w:val="0"/>
                <w:szCs w:val="21"/>
              </w:rPr>
              <w:t>厂区西北角土壤采样点</w:t>
            </w:r>
          </w:p>
        </w:tc>
        <w:tc>
          <w:tcPr>
            <w:tcW w:w="3087" w:type="dxa"/>
            <w:vMerge/>
            <w:vAlign w:val="center"/>
          </w:tcPr>
          <w:p w14:paraId="4152CD3F" w14:textId="77777777" w:rsidR="00021299" w:rsidRPr="00F41E4A" w:rsidRDefault="00021299" w:rsidP="003E1D66">
            <w:pPr>
              <w:spacing w:line="300" w:lineRule="exact"/>
              <w:jc w:val="center"/>
              <w:rPr>
                <w:rFonts w:ascii="Times New Roman" w:hAnsi="Times New Roman"/>
                <w:color w:val="000000"/>
                <w:kern w:val="0"/>
                <w:sz w:val="20"/>
                <w:szCs w:val="20"/>
              </w:rPr>
            </w:pPr>
          </w:p>
        </w:tc>
        <w:tc>
          <w:tcPr>
            <w:tcW w:w="2822" w:type="dxa"/>
            <w:vMerge/>
          </w:tcPr>
          <w:p w14:paraId="63687DBE" w14:textId="77777777" w:rsidR="00021299" w:rsidRPr="00F41E4A" w:rsidRDefault="00021299" w:rsidP="003E1D66">
            <w:pPr>
              <w:spacing w:line="300" w:lineRule="exact"/>
              <w:jc w:val="center"/>
              <w:rPr>
                <w:rFonts w:ascii="Times New Roman" w:hAnsi="Times New Roman"/>
                <w:color w:val="000000"/>
                <w:kern w:val="0"/>
                <w:sz w:val="20"/>
                <w:szCs w:val="20"/>
              </w:rPr>
            </w:pPr>
          </w:p>
        </w:tc>
      </w:tr>
      <w:tr w:rsidR="00021299" w:rsidRPr="00F41E4A" w14:paraId="0C202F6E" w14:textId="3AACC5AE" w:rsidTr="00041AE8">
        <w:tc>
          <w:tcPr>
            <w:tcW w:w="1465" w:type="dxa"/>
            <w:vMerge/>
            <w:vAlign w:val="center"/>
          </w:tcPr>
          <w:p w14:paraId="3CC2C1E5" w14:textId="77777777" w:rsidR="00021299" w:rsidRPr="00F41E4A" w:rsidRDefault="00021299" w:rsidP="003E1D66">
            <w:pPr>
              <w:spacing w:line="300" w:lineRule="exact"/>
              <w:jc w:val="center"/>
              <w:rPr>
                <w:rFonts w:ascii="Times New Roman" w:hAnsi="Times New Roman"/>
                <w:kern w:val="0"/>
                <w:szCs w:val="21"/>
              </w:rPr>
            </w:pPr>
          </w:p>
        </w:tc>
        <w:tc>
          <w:tcPr>
            <w:tcW w:w="1686" w:type="dxa"/>
            <w:vAlign w:val="center"/>
          </w:tcPr>
          <w:p w14:paraId="16953766" w14:textId="2E463ED8" w:rsidR="00021299" w:rsidRPr="00F41E4A" w:rsidRDefault="00021299" w:rsidP="003E1D66">
            <w:pPr>
              <w:spacing w:line="300" w:lineRule="exact"/>
              <w:jc w:val="center"/>
              <w:rPr>
                <w:rFonts w:ascii="Times New Roman" w:hAnsi="Times New Roman"/>
                <w:kern w:val="0"/>
                <w:szCs w:val="21"/>
              </w:rPr>
            </w:pPr>
            <w:r w:rsidRPr="00F41E4A">
              <w:rPr>
                <w:rFonts w:ascii="Times New Roman" w:hAnsi="Times New Roman"/>
                <w:kern w:val="0"/>
                <w:szCs w:val="21"/>
              </w:rPr>
              <w:t>焚烧车间西侧土壤采样点</w:t>
            </w:r>
          </w:p>
        </w:tc>
        <w:tc>
          <w:tcPr>
            <w:tcW w:w="3087" w:type="dxa"/>
            <w:vMerge/>
            <w:vAlign w:val="center"/>
          </w:tcPr>
          <w:p w14:paraId="757B0949" w14:textId="77777777" w:rsidR="00021299" w:rsidRPr="00F41E4A" w:rsidRDefault="00021299" w:rsidP="003E1D66">
            <w:pPr>
              <w:spacing w:line="300" w:lineRule="exact"/>
              <w:jc w:val="center"/>
              <w:rPr>
                <w:rFonts w:ascii="Times New Roman" w:hAnsi="Times New Roman"/>
                <w:color w:val="000000"/>
                <w:kern w:val="0"/>
                <w:sz w:val="20"/>
                <w:szCs w:val="20"/>
              </w:rPr>
            </w:pPr>
          </w:p>
        </w:tc>
        <w:tc>
          <w:tcPr>
            <w:tcW w:w="2822" w:type="dxa"/>
            <w:vMerge/>
          </w:tcPr>
          <w:p w14:paraId="11286E05" w14:textId="77777777" w:rsidR="00021299" w:rsidRPr="00F41E4A" w:rsidRDefault="00021299" w:rsidP="003E1D66">
            <w:pPr>
              <w:spacing w:line="300" w:lineRule="exact"/>
              <w:jc w:val="center"/>
              <w:rPr>
                <w:rFonts w:ascii="Times New Roman" w:hAnsi="Times New Roman"/>
                <w:color w:val="000000"/>
                <w:kern w:val="0"/>
                <w:sz w:val="20"/>
                <w:szCs w:val="20"/>
              </w:rPr>
            </w:pPr>
          </w:p>
        </w:tc>
      </w:tr>
      <w:tr w:rsidR="00021299" w:rsidRPr="00F41E4A" w14:paraId="409A2134" w14:textId="57116612" w:rsidTr="00041AE8">
        <w:tc>
          <w:tcPr>
            <w:tcW w:w="1465" w:type="dxa"/>
            <w:vMerge/>
            <w:vAlign w:val="center"/>
          </w:tcPr>
          <w:p w14:paraId="7EB755BE" w14:textId="77777777" w:rsidR="00021299" w:rsidRPr="00F41E4A" w:rsidRDefault="00021299" w:rsidP="003E1D66">
            <w:pPr>
              <w:spacing w:line="300" w:lineRule="exact"/>
              <w:jc w:val="center"/>
              <w:rPr>
                <w:rFonts w:ascii="Times New Roman" w:hAnsi="Times New Roman"/>
                <w:kern w:val="0"/>
                <w:szCs w:val="21"/>
              </w:rPr>
            </w:pPr>
          </w:p>
        </w:tc>
        <w:tc>
          <w:tcPr>
            <w:tcW w:w="1686" w:type="dxa"/>
            <w:vAlign w:val="center"/>
          </w:tcPr>
          <w:p w14:paraId="5A615C3F" w14:textId="57E5BADC" w:rsidR="00021299" w:rsidRPr="00F41E4A" w:rsidRDefault="00021299" w:rsidP="003E1D66">
            <w:pPr>
              <w:spacing w:line="300" w:lineRule="exact"/>
              <w:jc w:val="center"/>
              <w:rPr>
                <w:rFonts w:ascii="Times New Roman" w:hAnsi="Times New Roman"/>
                <w:kern w:val="0"/>
                <w:szCs w:val="21"/>
              </w:rPr>
            </w:pPr>
            <w:r w:rsidRPr="00F41E4A">
              <w:rPr>
                <w:rFonts w:ascii="Times New Roman" w:hAnsi="Times New Roman"/>
                <w:kern w:val="0"/>
                <w:szCs w:val="21"/>
              </w:rPr>
              <w:t>暂存库西侧土壤采样点</w:t>
            </w:r>
          </w:p>
        </w:tc>
        <w:tc>
          <w:tcPr>
            <w:tcW w:w="3087" w:type="dxa"/>
            <w:vMerge/>
            <w:vAlign w:val="center"/>
          </w:tcPr>
          <w:p w14:paraId="641CD166" w14:textId="77777777" w:rsidR="00021299" w:rsidRPr="00F41E4A" w:rsidRDefault="00021299" w:rsidP="003E1D66">
            <w:pPr>
              <w:spacing w:line="300" w:lineRule="exact"/>
              <w:jc w:val="center"/>
              <w:rPr>
                <w:rFonts w:ascii="Times New Roman" w:hAnsi="Times New Roman"/>
                <w:color w:val="000000"/>
                <w:kern w:val="0"/>
                <w:sz w:val="20"/>
                <w:szCs w:val="20"/>
              </w:rPr>
            </w:pPr>
          </w:p>
        </w:tc>
        <w:tc>
          <w:tcPr>
            <w:tcW w:w="2822" w:type="dxa"/>
            <w:vMerge/>
          </w:tcPr>
          <w:p w14:paraId="5185997A" w14:textId="77777777" w:rsidR="00021299" w:rsidRPr="00F41E4A" w:rsidRDefault="00021299" w:rsidP="003E1D66">
            <w:pPr>
              <w:spacing w:line="300" w:lineRule="exact"/>
              <w:jc w:val="center"/>
              <w:rPr>
                <w:rFonts w:ascii="Times New Roman" w:hAnsi="Times New Roman"/>
                <w:color w:val="000000"/>
                <w:kern w:val="0"/>
                <w:sz w:val="20"/>
                <w:szCs w:val="20"/>
              </w:rPr>
            </w:pPr>
          </w:p>
        </w:tc>
      </w:tr>
      <w:tr w:rsidR="00021299" w:rsidRPr="00F41E4A" w14:paraId="61BE84EA" w14:textId="0D5DCE77" w:rsidTr="00041AE8">
        <w:tc>
          <w:tcPr>
            <w:tcW w:w="1465" w:type="dxa"/>
            <w:vMerge/>
            <w:vAlign w:val="center"/>
          </w:tcPr>
          <w:p w14:paraId="562902E4" w14:textId="77777777" w:rsidR="00021299" w:rsidRPr="00F41E4A" w:rsidRDefault="00021299" w:rsidP="003E1D66">
            <w:pPr>
              <w:spacing w:line="300" w:lineRule="exact"/>
              <w:jc w:val="center"/>
              <w:rPr>
                <w:rFonts w:ascii="Times New Roman" w:hAnsi="Times New Roman"/>
                <w:kern w:val="0"/>
                <w:szCs w:val="21"/>
              </w:rPr>
            </w:pPr>
          </w:p>
        </w:tc>
        <w:tc>
          <w:tcPr>
            <w:tcW w:w="1686" w:type="dxa"/>
            <w:vAlign w:val="center"/>
          </w:tcPr>
          <w:p w14:paraId="7E60C675" w14:textId="233E7452" w:rsidR="00021299" w:rsidRPr="00F41E4A" w:rsidRDefault="00021299" w:rsidP="003E1D66">
            <w:pPr>
              <w:spacing w:line="300" w:lineRule="exact"/>
              <w:jc w:val="center"/>
              <w:rPr>
                <w:rFonts w:ascii="Times New Roman" w:hAnsi="Times New Roman"/>
                <w:kern w:val="0"/>
                <w:szCs w:val="21"/>
              </w:rPr>
            </w:pPr>
            <w:r w:rsidRPr="00F41E4A">
              <w:rPr>
                <w:rFonts w:ascii="Times New Roman" w:hAnsi="Times New Roman"/>
                <w:kern w:val="0"/>
                <w:szCs w:val="21"/>
              </w:rPr>
              <w:t>暂存库东侧土壤采样点</w:t>
            </w:r>
          </w:p>
        </w:tc>
        <w:tc>
          <w:tcPr>
            <w:tcW w:w="3087" w:type="dxa"/>
            <w:vMerge/>
            <w:vAlign w:val="center"/>
          </w:tcPr>
          <w:p w14:paraId="61AA6A57" w14:textId="77777777" w:rsidR="00021299" w:rsidRPr="00F41E4A" w:rsidRDefault="00021299" w:rsidP="003E1D66">
            <w:pPr>
              <w:spacing w:line="300" w:lineRule="exact"/>
              <w:jc w:val="center"/>
              <w:rPr>
                <w:rFonts w:ascii="Times New Roman" w:hAnsi="Times New Roman"/>
                <w:color w:val="000000"/>
                <w:kern w:val="0"/>
                <w:sz w:val="20"/>
                <w:szCs w:val="20"/>
              </w:rPr>
            </w:pPr>
          </w:p>
        </w:tc>
        <w:tc>
          <w:tcPr>
            <w:tcW w:w="2822" w:type="dxa"/>
            <w:vMerge/>
          </w:tcPr>
          <w:p w14:paraId="62C66958" w14:textId="77777777" w:rsidR="00021299" w:rsidRPr="00F41E4A" w:rsidRDefault="00021299" w:rsidP="003E1D66">
            <w:pPr>
              <w:spacing w:line="300" w:lineRule="exact"/>
              <w:jc w:val="center"/>
              <w:rPr>
                <w:rFonts w:ascii="Times New Roman" w:hAnsi="Times New Roman"/>
                <w:color w:val="000000"/>
                <w:kern w:val="0"/>
                <w:sz w:val="20"/>
                <w:szCs w:val="20"/>
              </w:rPr>
            </w:pPr>
          </w:p>
        </w:tc>
      </w:tr>
      <w:tr w:rsidR="00021299" w:rsidRPr="00F41E4A" w14:paraId="655F5DB4" w14:textId="70C4450F" w:rsidTr="00041AE8">
        <w:tc>
          <w:tcPr>
            <w:tcW w:w="1465" w:type="dxa"/>
            <w:vMerge/>
            <w:vAlign w:val="center"/>
          </w:tcPr>
          <w:p w14:paraId="7BC7982F" w14:textId="77777777" w:rsidR="00021299" w:rsidRPr="00F41E4A" w:rsidRDefault="00021299" w:rsidP="003E1D66">
            <w:pPr>
              <w:spacing w:line="300" w:lineRule="exact"/>
              <w:jc w:val="center"/>
              <w:rPr>
                <w:rFonts w:ascii="Times New Roman" w:hAnsi="Times New Roman"/>
                <w:kern w:val="0"/>
                <w:szCs w:val="21"/>
              </w:rPr>
            </w:pPr>
          </w:p>
        </w:tc>
        <w:tc>
          <w:tcPr>
            <w:tcW w:w="1686" w:type="dxa"/>
            <w:vAlign w:val="center"/>
          </w:tcPr>
          <w:p w14:paraId="33263E55" w14:textId="2E0144EF" w:rsidR="00021299" w:rsidRPr="00F41E4A" w:rsidRDefault="00021299" w:rsidP="003E1D66">
            <w:pPr>
              <w:spacing w:line="300" w:lineRule="exact"/>
              <w:jc w:val="center"/>
              <w:rPr>
                <w:rFonts w:ascii="Times New Roman" w:hAnsi="Times New Roman"/>
                <w:kern w:val="0"/>
                <w:szCs w:val="21"/>
              </w:rPr>
            </w:pPr>
            <w:r w:rsidRPr="00F41E4A">
              <w:rPr>
                <w:rFonts w:ascii="Times New Roman" w:hAnsi="Times New Roman"/>
                <w:kern w:val="0"/>
                <w:szCs w:val="21"/>
              </w:rPr>
              <w:t>高温蒸煮车间东侧土壤采样点</w:t>
            </w:r>
          </w:p>
        </w:tc>
        <w:tc>
          <w:tcPr>
            <w:tcW w:w="3087" w:type="dxa"/>
            <w:vMerge/>
            <w:vAlign w:val="center"/>
          </w:tcPr>
          <w:p w14:paraId="5D321513" w14:textId="77777777" w:rsidR="00021299" w:rsidRPr="00F41E4A" w:rsidRDefault="00021299" w:rsidP="003E1D66">
            <w:pPr>
              <w:spacing w:line="300" w:lineRule="exact"/>
              <w:jc w:val="center"/>
              <w:rPr>
                <w:rFonts w:ascii="Times New Roman" w:hAnsi="Times New Roman"/>
                <w:color w:val="000000"/>
                <w:kern w:val="0"/>
                <w:sz w:val="20"/>
                <w:szCs w:val="20"/>
              </w:rPr>
            </w:pPr>
          </w:p>
        </w:tc>
        <w:tc>
          <w:tcPr>
            <w:tcW w:w="2822" w:type="dxa"/>
            <w:vMerge/>
          </w:tcPr>
          <w:p w14:paraId="349A4676" w14:textId="77777777" w:rsidR="00021299" w:rsidRPr="00F41E4A" w:rsidRDefault="00021299" w:rsidP="003E1D66">
            <w:pPr>
              <w:spacing w:line="300" w:lineRule="exact"/>
              <w:jc w:val="center"/>
              <w:rPr>
                <w:rFonts w:ascii="Times New Roman" w:hAnsi="Times New Roman"/>
                <w:color w:val="000000"/>
                <w:kern w:val="0"/>
                <w:sz w:val="20"/>
                <w:szCs w:val="20"/>
              </w:rPr>
            </w:pPr>
          </w:p>
        </w:tc>
      </w:tr>
      <w:tr w:rsidR="00021299" w:rsidRPr="00F41E4A" w14:paraId="13BDC860" w14:textId="1D8DFA01" w:rsidTr="00041AE8">
        <w:tc>
          <w:tcPr>
            <w:tcW w:w="1465" w:type="dxa"/>
            <w:vMerge/>
            <w:vAlign w:val="center"/>
          </w:tcPr>
          <w:p w14:paraId="262A0FFE" w14:textId="77777777" w:rsidR="00021299" w:rsidRPr="00F41E4A" w:rsidRDefault="00021299" w:rsidP="003E1D66">
            <w:pPr>
              <w:spacing w:line="300" w:lineRule="exact"/>
              <w:jc w:val="center"/>
              <w:rPr>
                <w:rFonts w:ascii="Times New Roman" w:hAnsi="Times New Roman"/>
                <w:kern w:val="0"/>
                <w:szCs w:val="21"/>
              </w:rPr>
            </w:pPr>
          </w:p>
        </w:tc>
        <w:tc>
          <w:tcPr>
            <w:tcW w:w="1686" w:type="dxa"/>
            <w:vAlign w:val="center"/>
          </w:tcPr>
          <w:p w14:paraId="36B451A6" w14:textId="01BE41D2" w:rsidR="00021299" w:rsidRPr="00F41E4A" w:rsidRDefault="00021299" w:rsidP="003E1D66">
            <w:pPr>
              <w:spacing w:line="300" w:lineRule="exact"/>
              <w:jc w:val="center"/>
              <w:rPr>
                <w:rFonts w:ascii="Times New Roman" w:hAnsi="Times New Roman"/>
                <w:kern w:val="0"/>
                <w:szCs w:val="21"/>
              </w:rPr>
            </w:pPr>
            <w:r w:rsidRPr="00F41E4A">
              <w:rPr>
                <w:rFonts w:ascii="Times New Roman" w:hAnsi="Times New Roman"/>
                <w:kern w:val="0"/>
                <w:szCs w:val="21"/>
              </w:rPr>
              <w:t>厂区南方土壤采样点</w:t>
            </w:r>
          </w:p>
        </w:tc>
        <w:tc>
          <w:tcPr>
            <w:tcW w:w="3087" w:type="dxa"/>
            <w:vMerge/>
            <w:vAlign w:val="center"/>
          </w:tcPr>
          <w:p w14:paraId="3EAD26FF" w14:textId="77777777" w:rsidR="00021299" w:rsidRPr="00F41E4A" w:rsidRDefault="00021299" w:rsidP="003E1D66">
            <w:pPr>
              <w:spacing w:line="300" w:lineRule="exact"/>
              <w:jc w:val="center"/>
              <w:rPr>
                <w:rFonts w:ascii="Times New Roman" w:hAnsi="Times New Roman"/>
                <w:color w:val="000000"/>
                <w:kern w:val="0"/>
                <w:sz w:val="20"/>
                <w:szCs w:val="20"/>
              </w:rPr>
            </w:pPr>
          </w:p>
        </w:tc>
        <w:tc>
          <w:tcPr>
            <w:tcW w:w="2822" w:type="dxa"/>
            <w:vMerge/>
          </w:tcPr>
          <w:p w14:paraId="6ABCC9BC" w14:textId="77777777" w:rsidR="00021299" w:rsidRPr="00F41E4A" w:rsidRDefault="00021299" w:rsidP="003E1D66">
            <w:pPr>
              <w:spacing w:line="300" w:lineRule="exact"/>
              <w:jc w:val="center"/>
              <w:rPr>
                <w:rFonts w:ascii="Times New Roman" w:hAnsi="Times New Roman"/>
                <w:color w:val="000000"/>
                <w:kern w:val="0"/>
                <w:sz w:val="20"/>
                <w:szCs w:val="20"/>
              </w:rPr>
            </w:pPr>
          </w:p>
        </w:tc>
      </w:tr>
      <w:tr w:rsidR="001E5B1F" w:rsidRPr="00F41E4A" w14:paraId="69E5E6A3" w14:textId="6794152D" w:rsidTr="00041AE8">
        <w:tc>
          <w:tcPr>
            <w:tcW w:w="1465" w:type="dxa"/>
            <w:vMerge w:val="restart"/>
            <w:vAlign w:val="center"/>
          </w:tcPr>
          <w:p w14:paraId="14C57434" w14:textId="3013C5AF" w:rsidR="001E5B1F" w:rsidRPr="00F41E4A" w:rsidRDefault="001E5B1F" w:rsidP="003E1D66">
            <w:pPr>
              <w:spacing w:line="300" w:lineRule="exact"/>
              <w:jc w:val="center"/>
              <w:rPr>
                <w:rFonts w:ascii="Times New Roman" w:hAnsi="Times New Roman"/>
                <w:kern w:val="0"/>
                <w:szCs w:val="21"/>
              </w:rPr>
            </w:pPr>
            <w:r w:rsidRPr="00F41E4A">
              <w:rPr>
                <w:rFonts w:ascii="Times New Roman" w:hAnsi="Times New Roman"/>
                <w:kern w:val="0"/>
                <w:szCs w:val="21"/>
              </w:rPr>
              <w:t>2021.12.28</w:t>
            </w:r>
          </w:p>
        </w:tc>
        <w:tc>
          <w:tcPr>
            <w:tcW w:w="1686" w:type="dxa"/>
            <w:vAlign w:val="center"/>
          </w:tcPr>
          <w:p w14:paraId="760798D9" w14:textId="77777777" w:rsidR="001E5B1F" w:rsidRPr="00F41E4A" w:rsidRDefault="001E5B1F" w:rsidP="003E1D66">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T01</w:t>
            </w:r>
          </w:p>
        </w:tc>
        <w:tc>
          <w:tcPr>
            <w:tcW w:w="3087" w:type="dxa"/>
            <w:vMerge w:val="restart"/>
            <w:vAlign w:val="center"/>
          </w:tcPr>
          <w:p w14:paraId="35F7A51F" w14:textId="136F8FAB" w:rsidR="001E5B1F" w:rsidRPr="00F41E4A" w:rsidRDefault="001E5B1F" w:rsidP="003E1D66">
            <w:pPr>
              <w:spacing w:line="300" w:lineRule="exact"/>
              <w:jc w:val="center"/>
              <w:rPr>
                <w:rFonts w:ascii="Times New Roman" w:hAnsi="Times New Roman"/>
                <w:color w:val="000000"/>
                <w:kern w:val="0"/>
                <w:sz w:val="20"/>
                <w:szCs w:val="20"/>
              </w:rPr>
            </w:pPr>
            <w:r w:rsidRPr="00F41E4A">
              <w:rPr>
                <w:rFonts w:ascii="Times New Roman" w:hAnsi="Times New Roman"/>
                <w:color w:val="000000"/>
                <w:kern w:val="0"/>
                <w:sz w:val="20"/>
                <w:szCs w:val="20"/>
              </w:rPr>
              <w:t>PH</w:t>
            </w:r>
            <w:r w:rsidRPr="00F41E4A">
              <w:rPr>
                <w:rFonts w:ascii="Times New Roman" w:hAnsi="Times New Roman"/>
                <w:color w:val="000000"/>
                <w:kern w:val="0"/>
                <w:sz w:val="20"/>
                <w:szCs w:val="20"/>
              </w:rPr>
              <w:t>、铊、锑、汞、六价铬、锰、铜、钴、铅、锌、砷、硒、镉、</w:t>
            </w:r>
            <w:r w:rsidRPr="00F41E4A">
              <w:rPr>
                <w:rFonts w:ascii="Times New Roman" w:hAnsi="Times New Roman"/>
                <w:color w:val="000000"/>
                <w:kern w:val="0"/>
                <w:sz w:val="20"/>
                <w:szCs w:val="20"/>
              </w:rPr>
              <w:lastRenderedPageBreak/>
              <w:t>镍、钒、铍、钼、苯、甲苯、乙苯、苯乙烯、间</w:t>
            </w:r>
            <w:r w:rsidRPr="00F41E4A">
              <w:rPr>
                <w:rFonts w:ascii="Times New Roman" w:hAnsi="Times New Roman"/>
                <w:color w:val="000000"/>
                <w:kern w:val="0"/>
                <w:sz w:val="20"/>
                <w:szCs w:val="20"/>
              </w:rPr>
              <w:t>/</w:t>
            </w:r>
            <w:r w:rsidRPr="00F41E4A">
              <w:rPr>
                <w:rFonts w:ascii="Times New Roman" w:hAnsi="Times New Roman"/>
                <w:color w:val="000000"/>
                <w:kern w:val="0"/>
                <w:sz w:val="20"/>
                <w:szCs w:val="20"/>
              </w:rPr>
              <w:t>对</w:t>
            </w:r>
            <w:r w:rsidRPr="00F41E4A">
              <w:rPr>
                <w:rFonts w:ascii="Times New Roman" w:hAnsi="Times New Roman"/>
                <w:color w:val="000000"/>
                <w:kern w:val="0"/>
                <w:sz w:val="20"/>
                <w:szCs w:val="20"/>
              </w:rPr>
              <w:t>-</w:t>
            </w:r>
            <w:r w:rsidRPr="00F41E4A">
              <w:rPr>
                <w:rFonts w:ascii="Times New Roman" w:hAnsi="Times New Roman"/>
                <w:color w:val="000000"/>
                <w:kern w:val="0"/>
                <w:sz w:val="20"/>
                <w:szCs w:val="20"/>
              </w:rPr>
              <w:t>二甲苯、邻二甲苯、氯苯、</w:t>
            </w:r>
            <w:r w:rsidRPr="00F41E4A">
              <w:rPr>
                <w:rFonts w:ascii="Times New Roman" w:hAnsi="Times New Roman"/>
                <w:color w:val="000000"/>
                <w:kern w:val="0"/>
                <w:sz w:val="20"/>
                <w:szCs w:val="20"/>
              </w:rPr>
              <w:t>1,2-</w:t>
            </w:r>
            <w:r w:rsidRPr="00F41E4A">
              <w:rPr>
                <w:rFonts w:ascii="Times New Roman" w:hAnsi="Times New Roman"/>
                <w:color w:val="000000"/>
                <w:kern w:val="0"/>
                <w:sz w:val="20"/>
                <w:szCs w:val="20"/>
              </w:rPr>
              <w:t>二氯苯、</w:t>
            </w:r>
            <w:r w:rsidRPr="00F41E4A">
              <w:rPr>
                <w:rFonts w:ascii="Times New Roman" w:hAnsi="Times New Roman"/>
                <w:color w:val="000000"/>
                <w:kern w:val="0"/>
                <w:sz w:val="20"/>
                <w:szCs w:val="20"/>
              </w:rPr>
              <w:t>1,4-</w:t>
            </w:r>
            <w:r w:rsidRPr="00F41E4A">
              <w:rPr>
                <w:rFonts w:ascii="Times New Roman" w:hAnsi="Times New Roman"/>
                <w:color w:val="000000"/>
                <w:kern w:val="0"/>
                <w:sz w:val="20"/>
                <w:szCs w:val="20"/>
              </w:rPr>
              <w:t>二氯苯、硝基苯、氯仿、四氯化碳、氯甲烷、二氯甲烷、</w:t>
            </w:r>
            <w:r w:rsidRPr="00F41E4A">
              <w:rPr>
                <w:rFonts w:ascii="Times New Roman" w:hAnsi="Times New Roman"/>
                <w:color w:val="000000"/>
                <w:kern w:val="0"/>
                <w:sz w:val="20"/>
                <w:szCs w:val="20"/>
              </w:rPr>
              <w:t>1,1-</w:t>
            </w:r>
            <w:r w:rsidRPr="00F41E4A">
              <w:rPr>
                <w:rFonts w:ascii="Times New Roman" w:hAnsi="Times New Roman"/>
                <w:color w:val="000000"/>
                <w:kern w:val="0"/>
                <w:sz w:val="20"/>
                <w:szCs w:val="20"/>
              </w:rPr>
              <w:t>二氯乙烷、</w:t>
            </w:r>
            <w:r w:rsidRPr="00F41E4A">
              <w:rPr>
                <w:rFonts w:ascii="Times New Roman" w:hAnsi="Times New Roman"/>
                <w:color w:val="000000"/>
                <w:kern w:val="0"/>
                <w:sz w:val="20"/>
                <w:szCs w:val="20"/>
              </w:rPr>
              <w:t>1,2-</w:t>
            </w:r>
            <w:r w:rsidRPr="00F41E4A">
              <w:rPr>
                <w:rFonts w:ascii="Times New Roman" w:hAnsi="Times New Roman"/>
                <w:color w:val="000000"/>
                <w:kern w:val="0"/>
                <w:sz w:val="20"/>
                <w:szCs w:val="20"/>
              </w:rPr>
              <w:t>二氯乙烷、</w:t>
            </w:r>
            <w:r w:rsidRPr="00F41E4A">
              <w:rPr>
                <w:rFonts w:ascii="Times New Roman" w:hAnsi="Times New Roman"/>
                <w:color w:val="000000"/>
                <w:kern w:val="0"/>
                <w:sz w:val="20"/>
                <w:szCs w:val="20"/>
              </w:rPr>
              <w:t>1,1,1-</w:t>
            </w:r>
            <w:r w:rsidRPr="00F41E4A">
              <w:rPr>
                <w:rFonts w:ascii="Times New Roman" w:hAnsi="Times New Roman"/>
                <w:color w:val="000000"/>
                <w:kern w:val="0"/>
                <w:sz w:val="20"/>
                <w:szCs w:val="20"/>
              </w:rPr>
              <w:t>三氯乙烷、</w:t>
            </w:r>
            <w:r w:rsidRPr="00F41E4A">
              <w:rPr>
                <w:rFonts w:ascii="Times New Roman" w:hAnsi="Times New Roman"/>
                <w:color w:val="000000"/>
                <w:kern w:val="0"/>
                <w:sz w:val="20"/>
                <w:szCs w:val="20"/>
              </w:rPr>
              <w:t>1,1,2-</w:t>
            </w:r>
            <w:r w:rsidRPr="00F41E4A">
              <w:rPr>
                <w:rFonts w:ascii="Times New Roman" w:hAnsi="Times New Roman"/>
                <w:color w:val="000000"/>
                <w:kern w:val="0"/>
                <w:sz w:val="20"/>
                <w:szCs w:val="20"/>
              </w:rPr>
              <w:t>三氯乙烷、</w:t>
            </w:r>
            <w:r w:rsidRPr="00F41E4A">
              <w:rPr>
                <w:rFonts w:ascii="Times New Roman" w:hAnsi="Times New Roman"/>
                <w:color w:val="000000"/>
                <w:kern w:val="0"/>
                <w:sz w:val="20"/>
                <w:szCs w:val="20"/>
              </w:rPr>
              <w:t>1.1.1,2-</w:t>
            </w:r>
            <w:r w:rsidRPr="00F41E4A">
              <w:rPr>
                <w:rFonts w:ascii="Times New Roman" w:hAnsi="Times New Roman"/>
                <w:color w:val="000000"/>
                <w:kern w:val="0"/>
                <w:sz w:val="20"/>
                <w:szCs w:val="20"/>
              </w:rPr>
              <w:t>四氯乙烷、</w:t>
            </w:r>
            <w:r w:rsidRPr="00F41E4A">
              <w:rPr>
                <w:rFonts w:ascii="Times New Roman" w:hAnsi="Times New Roman"/>
                <w:color w:val="000000"/>
                <w:kern w:val="0"/>
                <w:sz w:val="20"/>
                <w:szCs w:val="20"/>
              </w:rPr>
              <w:t>1,1,2,2-</w:t>
            </w:r>
            <w:r w:rsidRPr="00F41E4A">
              <w:rPr>
                <w:rFonts w:ascii="Times New Roman" w:hAnsi="Times New Roman"/>
                <w:color w:val="000000"/>
                <w:kern w:val="0"/>
                <w:sz w:val="20"/>
                <w:szCs w:val="20"/>
              </w:rPr>
              <w:t>四氯乙烷、</w:t>
            </w:r>
            <w:r w:rsidRPr="00F41E4A">
              <w:rPr>
                <w:rFonts w:ascii="Times New Roman" w:hAnsi="Times New Roman"/>
                <w:color w:val="000000"/>
                <w:kern w:val="0"/>
                <w:sz w:val="20"/>
                <w:szCs w:val="20"/>
              </w:rPr>
              <w:t>1,2-</w:t>
            </w:r>
            <w:r w:rsidRPr="00F41E4A">
              <w:rPr>
                <w:rFonts w:ascii="Times New Roman" w:hAnsi="Times New Roman"/>
                <w:color w:val="000000"/>
                <w:kern w:val="0"/>
                <w:sz w:val="20"/>
                <w:szCs w:val="20"/>
              </w:rPr>
              <w:t>二氯丙烷、</w:t>
            </w:r>
            <w:r w:rsidRPr="00F41E4A">
              <w:rPr>
                <w:rFonts w:ascii="Times New Roman" w:hAnsi="Times New Roman"/>
                <w:color w:val="000000"/>
                <w:kern w:val="0"/>
                <w:sz w:val="20"/>
                <w:szCs w:val="20"/>
              </w:rPr>
              <w:t>1,2,3-</w:t>
            </w:r>
            <w:r w:rsidRPr="00F41E4A">
              <w:rPr>
                <w:rFonts w:ascii="Times New Roman" w:hAnsi="Times New Roman"/>
                <w:color w:val="000000"/>
                <w:kern w:val="0"/>
                <w:sz w:val="20"/>
                <w:szCs w:val="20"/>
              </w:rPr>
              <w:t>三氯丙烷、氯乙烯、</w:t>
            </w:r>
            <w:r w:rsidRPr="00F41E4A">
              <w:rPr>
                <w:rFonts w:ascii="Times New Roman" w:hAnsi="Times New Roman"/>
                <w:color w:val="000000"/>
                <w:kern w:val="0"/>
                <w:sz w:val="20"/>
                <w:szCs w:val="20"/>
              </w:rPr>
              <w:t>1</w:t>
            </w:r>
            <w:r w:rsidRPr="00F41E4A">
              <w:rPr>
                <w:rFonts w:ascii="Times New Roman" w:hAnsi="Times New Roman"/>
                <w:color w:val="000000"/>
                <w:kern w:val="0"/>
                <w:sz w:val="20"/>
                <w:szCs w:val="20"/>
              </w:rPr>
              <w:t>，</w:t>
            </w:r>
            <w:r w:rsidRPr="00F41E4A">
              <w:rPr>
                <w:rFonts w:ascii="Times New Roman" w:hAnsi="Times New Roman"/>
                <w:color w:val="000000"/>
                <w:kern w:val="0"/>
                <w:sz w:val="20"/>
                <w:szCs w:val="20"/>
              </w:rPr>
              <w:t>1-</w:t>
            </w:r>
            <w:r w:rsidRPr="00F41E4A">
              <w:rPr>
                <w:rFonts w:ascii="Times New Roman" w:hAnsi="Times New Roman"/>
                <w:color w:val="000000"/>
                <w:kern w:val="0"/>
                <w:sz w:val="20"/>
                <w:szCs w:val="20"/>
              </w:rPr>
              <w:t>二氯乙烯、顺式</w:t>
            </w:r>
            <w:r w:rsidRPr="00F41E4A">
              <w:rPr>
                <w:rFonts w:ascii="Times New Roman" w:hAnsi="Times New Roman"/>
                <w:color w:val="000000"/>
                <w:kern w:val="0"/>
                <w:sz w:val="20"/>
                <w:szCs w:val="20"/>
              </w:rPr>
              <w:t>-1,2-</w:t>
            </w:r>
            <w:r w:rsidRPr="00F41E4A">
              <w:rPr>
                <w:rFonts w:ascii="Times New Roman" w:hAnsi="Times New Roman"/>
                <w:color w:val="000000"/>
                <w:kern w:val="0"/>
                <w:sz w:val="20"/>
                <w:szCs w:val="20"/>
              </w:rPr>
              <w:t>二氯乙烯、反式</w:t>
            </w:r>
            <w:r w:rsidRPr="00F41E4A">
              <w:rPr>
                <w:rFonts w:ascii="Times New Roman" w:hAnsi="Times New Roman"/>
                <w:color w:val="000000"/>
                <w:kern w:val="0"/>
                <w:sz w:val="20"/>
                <w:szCs w:val="20"/>
              </w:rPr>
              <w:t>-1,2-</w:t>
            </w:r>
            <w:r w:rsidRPr="00F41E4A">
              <w:rPr>
                <w:rFonts w:ascii="Times New Roman" w:hAnsi="Times New Roman"/>
                <w:color w:val="000000"/>
                <w:kern w:val="0"/>
                <w:sz w:val="20"/>
                <w:szCs w:val="20"/>
              </w:rPr>
              <w:t>二氯乙烯、三氯乙烯、四氯乙烯、</w:t>
            </w:r>
            <w:r w:rsidRPr="00F41E4A">
              <w:rPr>
                <w:rFonts w:ascii="Times New Roman" w:hAnsi="Times New Roman"/>
                <w:color w:val="000000"/>
                <w:kern w:val="0"/>
                <w:sz w:val="20"/>
                <w:szCs w:val="20"/>
              </w:rPr>
              <w:t>2-</w:t>
            </w:r>
            <w:r w:rsidRPr="00F41E4A">
              <w:rPr>
                <w:rFonts w:ascii="Times New Roman" w:hAnsi="Times New Roman"/>
                <w:color w:val="000000"/>
                <w:kern w:val="0"/>
                <w:sz w:val="20"/>
                <w:szCs w:val="20"/>
              </w:rPr>
              <w:t>氯苯酚、苯胺、萘、苯并</w:t>
            </w:r>
            <w:r w:rsidRPr="00F41E4A">
              <w:rPr>
                <w:rFonts w:ascii="Times New Roman" w:hAnsi="Times New Roman"/>
                <w:color w:val="000000"/>
                <w:kern w:val="0"/>
                <w:sz w:val="20"/>
                <w:szCs w:val="20"/>
              </w:rPr>
              <w:t>(a)</w:t>
            </w:r>
            <w:r w:rsidRPr="00F41E4A">
              <w:rPr>
                <w:rFonts w:ascii="Times New Roman" w:hAnsi="Times New Roman"/>
                <w:color w:val="000000"/>
                <w:kern w:val="0"/>
                <w:sz w:val="20"/>
                <w:szCs w:val="20"/>
              </w:rPr>
              <w:t>芘、苯并</w:t>
            </w:r>
            <w:r w:rsidRPr="00F41E4A">
              <w:rPr>
                <w:rFonts w:ascii="Times New Roman" w:hAnsi="Times New Roman"/>
                <w:color w:val="000000"/>
                <w:kern w:val="0"/>
                <w:sz w:val="20"/>
                <w:szCs w:val="20"/>
              </w:rPr>
              <w:t>(a)</w:t>
            </w:r>
            <w:r w:rsidRPr="00F41E4A">
              <w:rPr>
                <w:rFonts w:ascii="Times New Roman" w:hAnsi="Times New Roman"/>
                <w:color w:val="000000"/>
                <w:kern w:val="0"/>
                <w:sz w:val="20"/>
                <w:szCs w:val="20"/>
              </w:rPr>
              <w:t>蒽、苯并</w:t>
            </w:r>
            <w:r w:rsidRPr="00F41E4A">
              <w:rPr>
                <w:rFonts w:ascii="Times New Roman" w:hAnsi="Times New Roman"/>
                <w:color w:val="000000"/>
                <w:kern w:val="0"/>
                <w:sz w:val="20"/>
                <w:szCs w:val="20"/>
              </w:rPr>
              <w:t>(b)</w:t>
            </w:r>
            <w:r w:rsidRPr="00F41E4A">
              <w:rPr>
                <w:rFonts w:ascii="Times New Roman" w:hAnsi="Times New Roman"/>
                <w:color w:val="000000"/>
                <w:kern w:val="0"/>
                <w:sz w:val="20"/>
                <w:szCs w:val="20"/>
              </w:rPr>
              <w:t>荧蒽、苯并</w:t>
            </w:r>
            <w:r w:rsidRPr="00F41E4A">
              <w:rPr>
                <w:rFonts w:ascii="Times New Roman" w:hAnsi="Times New Roman"/>
                <w:color w:val="000000"/>
                <w:kern w:val="0"/>
                <w:sz w:val="20"/>
                <w:szCs w:val="20"/>
              </w:rPr>
              <w:t>(k)</w:t>
            </w:r>
            <w:r w:rsidRPr="00F41E4A">
              <w:rPr>
                <w:rFonts w:ascii="Times New Roman" w:hAnsi="Times New Roman"/>
                <w:color w:val="000000"/>
                <w:kern w:val="0"/>
                <w:sz w:val="20"/>
                <w:szCs w:val="20"/>
              </w:rPr>
              <w:t>荧蔥、二苯并</w:t>
            </w:r>
            <w:r w:rsidRPr="00F41E4A">
              <w:rPr>
                <w:rFonts w:ascii="Times New Roman" w:hAnsi="Times New Roman"/>
                <w:color w:val="000000"/>
                <w:kern w:val="0"/>
                <w:sz w:val="20"/>
                <w:szCs w:val="20"/>
              </w:rPr>
              <w:t>(ah)</w:t>
            </w:r>
            <w:r w:rsidRPr="00F41E4A">
              <w:rPr>
                <w:rFonts w:ascii="Times New Roman" w:hAnsi="Times New Roman"/>
                <w:color w:val="000000"/>
                <w:kern w:val="0"/>
                <w:sz w:val="20"/>
                <w:szCs w:val="20"/>
              </w:rPr>
              <w:t>蒽、茚并</w:t>
            </w:r>
            <w:r w:rsidRPr="00F41E4A">
              <w:rPr>
                <w:rFonts w:ascii="Times New Roman" w:hAnsi="Times New Roman"/>
                <w:color w:val="000000"/>
                <w:kern w:val="0"/>
                <w:sz w:val="20"/>
                <w:szCs w:val="20"/>
              </w:rPr>
              <w:t xml:space="preserve">(1,2,3-cd) </w:t>
            </w:r>
            <w:r w:rsidRPr="00F41E4A">
              <w:rPr>
                <w:rFonts w:ascii="Times New Roman" w:hAnsi="Times New Roman"/>
                <w:color w:val="000000"/>
                <w:kern w:val="0"/>
                <w:sz w:val="20"/>
                <w:szCs w:val="20"/>
              </w:rPr>
              <w:t>芘、䓛</w:t>
            </w:r>
          </w:p>
          <w:p w14:paraId="1C7FB23F" w14:textId="39E74E17" w:rsidR="001E5B1F" w:rsidRPr="00F41E4A" w:rsidRDefault="001E5B1F" w:rsidP="003E1D66">
            <w:pPr>
              <w:spacing w:line="300" w:lineRule="exact"/>
              <w:jc w:val="center"/>
              <w:rPr>
                <w:rFonts w:ascii="Times New Roman" w:hAnsi="Times New Roman"/>
                <w:kern w:val="0"/>
                <w:szCs w:val="21"/>
              </w:rPr>
            </w:pPr>
          </w:p>
        </w:tc>
        <w:tc>
          <w:tcPr>
            <w:tcW w:w="2822" w:type="dxa"/>
            <w:vMerge w:val="restart"/>
          </w:tcPr>
          <w:p w14:paraId="591C99FE" w14:textId="77777777" w:rsidR="001E5B1F" w:rsidRPr="00F41E4A" w:rsidRDefault="001E5B1F" w:rsidP="003E1D66">
            <w:pPr>
              <w:spacing w:line="300" w:lineRule="exact"/>
              <w:jc w:val="center"/>
              <w:rPr>
                <w:rFonts w:ascii="Times New Roman" w:hAnsi="Times New Roman"/>
                <w:snapToGrid w:val="0"/>
                <w:sz w:val="28"/>
                <w:szCs w:val="28"/>
              </w:rPr>
            </w:pPr>
            <w:r w:rsidRPr="00F41E4A">
              <w:rPr>
                <w:rFonts w:ascii="Times New Roman" w:hAnsi="Times New Roman"/>
                <w:snapToGrid w:val="0"/>
                <w:sz w:val="28"/>
                <w:szCs w:val="28"/>
              </w:rPr>
              <w:lastRenderedPageBreak/>
              <w:t>淮安市华测检测技术有限公司</w:t>
            </w:r>
          </w:p>
          <w:p w14:paraId="36FD3E0F" w14:textId="394C8F26" w:rsidR="001E5B1F" w:rsidRPr="00F41E4A" w:rsidRDefault="001E5B1F" w:rsidP="003E1D66">
            <w:pPr>
              <w:spacing w:line="300" w:lineRule="exact"/>
              <w:jc w:val="center"/>
              <w:rPr>
                <w:rFonts w:ascii="Times New Roman" w:hAnsi="Times New Roman"/>
                <w:color w:val="000000"/>
                <w:kern w:val="0"/>
                <w:sz w:val="20"/>
                <w:szCs w:val="20"/>
              </w:rPr>
            </w:pPr>
            <w:r w:rsidRPr="00F41E4A">
              <w:rPr>
                <w:rFonts w:ascii="Times New Roman" w:hAnsi="Times New Roman"/>
                <w:snapToGrid w:val="0"/>
                <w:sz w:val="28"/>
                <w:szCs w:val="28"/>
              </w:rPr>
              <w:lastRenderedPageBreak/>
              <w:t>报告编号：</w:t>
            </w:r>
            <w:r w:rsidRPr="00F41E4A">
              <w:rPr>
                <w:rFonts w:ascii="Times New Roman" w:hAnsi="Times New Roman"/>
                <w:snapToGrid w:val="0"/>
                <w:sz w:val="28"/>
                <w:szCs w:val="28"/>
              </w:rPr>
              <w:t>A2210022</w:t>
            </w:r>
            <w:r w:rsidRPr="00F41E4A">
              <w:rPr>
                <w:rFonts w:ascii="Times New Roman" w:hAnsi="Times New Roman"/>
                <w:snapToGrid w:val="0"/>
                <w:color w:val="000000" w:themeColor="text1"/>
                <w:sz w:val="28"/>
                <w:szCs w:val="28"/>
              </w:rPr>
              <w:t>893110C01</w:t>
            </w:r>
          </w:p>
        </w:tc>
      </w:tr>
      <w:tr w:rsidR="001E5B1F" w:rsidRPr="00F41E4A" w14:paraId="20A9C72E" w14:textId="2C428FB4" w:rsidTr="00041AE8">
        <w:tc>
          <w:tcPr>
            <w:tcW w:w="1465" w:type="dxa"/>
            <w:vMerge/>
            <w:vAlign w:val="center"/>
          </w:tcPr>
          <w:p w14:paraId="33CDED8E" w14:textId="77777777" w:rsidR="001E5B1F" w:rsidRPr="00F41E4A" w:rsidRDefault="001E5B1F" w:rsidP="003E1D66">
            <w:pPr>
              <w:spacing w:line="300" w:lineRule="exact"/>
              <w:jc w:val="center"/>
              <w:rPr>
                <w:rFonts w:ascii="Times New Roman" w:hAnsi="Times New Roman"/>
                <w:kern w:val="0"/>
                <w:szCs w:val="21"/>
              </w:rPr>
            </w:pPr>
          </w:p>
        </w:tc>
        <w:tc>
          <w:tcPr>
            <w:tcW w:w="1686" w:type="dxa"/>
            <w:vAlign w:val="center"/>
          </w:tcPr>
          <w:p w14:paraId="7E1F4177" w14:textId="77777777" w:rsidR="001E5B1F" w:rsidRPr="00F41E4A" w:rsidRDefault="001E5B1F" w:rsidP="003E1D66">
            <w:pPr>
              <w:spacing w:line="300" w:lineRule="exact"/>
              <w:jc w:val="center"/>
              <w:rPr>
                <w:rFonts w:ascii="Times New Roman" w:hAnsi="Times New Roman"/>
                <w:kern w:val="0"/>
                <w:szCs w:val="21"/>
              </w:rPr>
            </w:pPr>
            <w:r w:rsidRPr="00F41E4A">
              <w:rPr>
                <w:rFonts w:ascii="Times New Roman" w:hAnsi="Times New Roman"/>
                <w:kern w:val="0"/>
                <w:szCs w:val="21"/>
              </w:rPr>
              <w:t>厂区内</w:t>
            </w:r>
            <w:r w:rsidRPr="00F41E4A">
              <w:rPr>
                <w:rFonts w:ascii="Times New Roman" w:hAnsi="Times New Roman"/>
                <w:kern w:val="0"/>
                <w:szCs w:val="21"/>
              </w:rPr>
              <w:t>T02</w:t>
            </w:r>
          </w:p>
        </w:tc>
        <w:tc>
          <w:tcPr>
            <w:tcW w:w="3087" w:type="dxa"/>
            <w:vMerge/>
            <w:vAlign w:val="center"/>
          </w:tcPr>
          <w:p w14:paraId="101F6D1E" w14:textId="77777777" w:rsidR="001E5B1F" w:rsidRPr="00F41E4A" w:rsidRDefault="001E5B1F" w:rsidP="003E1D66">
            <w:pPr>
              <w:spacing w:line="300" w:lineRule="exact"/>
              <w:jc w:val="center"/>
              <w:rPr>
                <w:rFonts w:ascii="Times New Roman" w:hAnsi="Times New Roman"/>
                <w:kern w:val="0"/>
                <w:szCs w:val="21"/>
              </w:rPr>
            </w:pPr>
          </w:p>
        </w:tc>
        <w:tc>
          <w:tcPr>
            <w:tcW w:w="2822" w:type="dxa"/>
            <w:vMerge/>
          </w:tcPr>
          <w:p w14:paraId="108FC675" w14:textId="77777777" w:rsidR="001E5B1F" w:rsidRPr="00F41E4A" w:rsidRDefault="001E5B1F" w:rsidP="003E1D66">
            <w:pPr>
              <w:spacing w:line="300" w:lineRule="exact"/>
              <w:jc w:val="center"/>
              <w:rPr>
                <w:rFonts w:ascii="Times New Roman" w:hAnsi="Times New Roman"/>
                <w:kern w:val="0"/>
                <w:szCs w:val="21"/>
              </w:rPr>
            </w:pPr>
          </w:p>
        </w:tc>
      </w:tr>
      <w:tr w:rsidR="001E5B1F" w:rsidRPr="00F41E4A" w14:paraId="4497DB69" w14:textId="76BD36B7" w:rsidTr="00041AE8">
        <w:tc>
          <w:tcPr>
            <w:tcW w:w="1465" w:type="dxa"/>
            <w:vMerge/>
            <w:vAlign w:val="center"/>
          </w:tcPr>
          <w:p w14:paraId="2C4AFACA" w14:textId="77777777" w:rsidR="001E5B1F" w:rsidRPr="00F41E4A" w:rsidRDefault="001E5B1F" w:rsidP="003E1D66">
            <w:pPr>
              <w:spacing w:line="300" w:lineRule="exact"/>
              <w:jc w:val="center"/>
              <w:rPr>
                <w:rFonts w:ascii="Times New Roman" w:hAnsi="Times New Roman"/>
                <w:kern w:val="0"/>
                <w:sz w:val="20"/>
                <w:szCs w:val="21"/>
              </w:rPr>
            </w:pPr>
          </w:p>
        </w:tc>
        <w:tc>
          <w:tcPr>
            <w:tcW w:w="1686" w:type="dxa"/>
            <w:vAlign w:val="center"/>
          </w:tcPr>
          <w:p w14:paraId="5383F15F" w14:textId="77777777" w:rsidR="001E5B1F" w:rsidRPr="00F41E4A" w:rsidRDefault="001E5B1F" w:rsidP="003E1D66">
            <w:pPr>
              <w:spacing w:line="300" w:lineRule="exact"/>
              <w:jc w:val="center"/>
              <w:rPr>
                <w:rFonts w:ascii="Times New Roman" w:hAnsi="Times New Roman"/>
                <w:kern w:val="0"/>
                <w:sz w:val="20"/>
                <w:szCs w:val="21"/>
              </w:rPr>
            </w:pPr>
            <w:r w:rsidRPr="00F41E4A">
              <w:rPr>
                <w:rFonts w:ascii="Times New Roman" w:hAnsi="Times New Roman"/>
                <w:kern w:val="0"/>
                <w:szCs w:val="21"/>
              </w:rPr>
              <w:t>厂区内</w:t>
            </w:r>
            <w:r w:rsidRPr="00F41E4A">
              <w:rPr>
                <w:rFonts w:ascii="Times New Roman" w:hAnsi="Times New Roman"/>
                <w:kern w:val="0"/>
                <w:szCs w:val="21"/>
              </w:rPr>
              <w:t>T03</w:t>
            </w:r>
          </w:p>
        </w:tc>
        <w:tc>
          <w:tcPr>
            <w:tcW w:w="3087" w:type="dxa"/>
            <w:vMerge/>
            <w:vAlign w:val="center"/>
          </w:tcPr>
          <w:p w14:paraId="07CFA920" w14:textId="77777777" w:rsidR="001E5B1F" w:rsidRPr="00F41E4A" w:rsidRDefault="001E5B1F" w:rsidP="003E1D66">
            <w:pPr>
              <w:spacing w:line="300" w:lineRule="exact"/>
              <w:jc w:val="center"/>
              <w:rPr>
                <w:rFonts w:ascii="Times New Roman" w:hAnsi="Times New Roman"/>
                <w:kern w:val="0"/>
                <w:sz w:val="20"/>
                <w:szCs w:val="21"/>
              </w:rPr>
            </w:pPr>
          </w:p>
        </w:tc>
        <w:tc>
          <w:tcPr>
            <w:tcW w:w="2822" w:type="dxa"/>
            <w:vMerge/>
          </w:tcPr>
          <w:p w14:paraId="53E8FDDF" w14:textId="77777777" w:rsidR="001E5B1F" w:rsidRPr="00F41E4A" w:rsidRDefault="001E5B1F" w:rsidP="003E1D66">
            <w:pPr>
              <w:spacing w:line="300" w:lineRule="exact"/>
              <w:jc w:val="center"/>
              <w:rPr>
                <w:rFonts w:ascii="Times New Roman" w:hAnsi="Times New Roman"/>
                <w:kern w:val="0"/>
                <w:sz w:val="20"/>
                <w:szCs w:val="21"/>
              </w:rPr>
            </w:pPr>
          </w:p>
        </w:tc>
      </w:tr>
      <w:tr w:rsidR="001E5B1F" w:rsidRPr="00F41E4A" w14:paraId="3C7A671F" w14:textId="2C60235D" w:rsidTr="00041AE8">
        <w:tc>
          <w:tcPr>
            <w:tcW w:w="1465" w:type="dxa"/>
            <w:vMerge/>
            <w:vAlign w:val="center"/>
          </w:tcPr>
          <w:p w14:paraId="10C91A1F" w14:textId="77777777" w:rsidR="001E5B1F" w:rsidRPr="00F41E4A" w:rsidRDefault="001E5B1F" w:rsidP="003E1D66">
            <w:pPr>
              <w:spacing w:line="300" w:lineRule="exact"/>
              <w:jc w:val="center"/>
              <w:rPr>
                <w:rFonts w:ascii="Times New Roman" w:hAnsi="Times New Roman"/>
                <w:kern w:val="0"/>
                <w:sz w:val="20"/>
                <w:szCs w:val="21"/>
              </w:rPr>
            </w:pPr>
          </w:p>
        </w:tc>
        <w:tc>
          <w:tcPr>
            <w:tcW w:w="1686" w:type="dxa"/>
            <w:vAlign w:val="center"/>
          </w:tcPr>
          <w:p w14:paraId="0DFBDBF9" w14:textId="77777777" w:rsidR="001E5B1F" w:rsidRPr="00F41E4A" w:rsidRDefault="001E5B1F" w:rsidP="003E1D66">
            <w:pPr>
              <w:spacing w:line="300" w:lineRule="exact"/>
              <w:jc w:val="center"/>
              <w:rPr>
                <w:rFonts w:ascii="Times New Roman" w:hAnsi="Times New Roman"/>
                <w:kern w:val="0"/>
                <w:sz w:val="20"/>
                <w:szCs w:val="21"/>
              </w:rPr>
            </w:pPr>
            <w:r w:rsidRPr="00F41E4A">
              <w:rPr>
                <w:rFonts w:ascii="Times New Roman" w:hAnsi="Times New Roman"/>
                <w:kern w:val="0"/>
                <w:szCs w:val="21"/>
              </w:rPr>
              <w:t>厂区内</w:t>
            </w:r>
            <w:r w:rsidRPr="00F41E4A">
              <w:rPr>
                <w:rFonts w:ascii="Times New Roman" w:hAnsi="Times New Roman"/>
                <w:kern w:val="0"/>
                <w:szCs w:val="21"/>
              </w:rPr>
              <w:t>T04</w:t>
            </w:r>
          </w:p>
        </w:tc>
        <w:tc>
          <w:tcPr>
            <w:tcW w:w="3087" w:type="dxa"/>
            <w:vMerge/>
            <w:vAlign w:val="center"/>
          </w:tcPr>
          <w:p w14:paraId="1232A897" w14:textId="77777777" w:rsidR="001E5B1F" w:rsidRPr="00F41E4A" w:rsidRDefault="001E5B1F" w:rsidP="003E1D66">
            <w:pPr>
              <w:spacing w:line="300" w:lineRule="exact"/>
              <w:jc w:val="center"/>
              <w:rPr>
                <w:rFonts w:ascii="Times New Roman" w:hAnsi="Times New Roman"/>
                <w:kern w:val="0"/>
                <w:sz w:val="20"/>
                <w:szCs w:val="21"/>
              </w:rPr>
            </w:pPr>
          </w:p>
        </w:tc>
        <w:tc>
          <w:tcPr>
            <w:tcW w:w="2822" w:type="dxa"/>
            <w:vMerge/>
          </w:tcPr>
          <w:p w14:paraId="7F3967F8" w14:textId="77777777" w:rsidR="001E5B1F" w:rsidRPr="00F41E4A" w:rsidRDefault="001E5B1F" w:rsidP="003E1D66">
            <w:pPr>
              <w:spacing w:line="300" w:lineRule="exact"/>
              <w:jc w:val="center"/>
              <w:rPr>
                <w:rFonts w:ascii="Times New Roman" w:hAnsi="Times New Roman"/>
                <w:kern w:val="0"/>
                <w:sz w:val="20"/>
                <w:szCs w:val="21"/>
              </w:rPr>
            </w:pPr>
          </w:p>
        </w:tc>
      </w:tr>
      <w:tr w:rsidR="001E5B1F" w:rsidRPr="00F41E4A" w14:paraId="22F9083B" w14:textId="58569658" w:rsidTr="00041AE8">
        <w:tc>
          <w:tcPr>
            <w:tcW w:w="1465" w:type="dxa"/>
            <w:vMerge/>
            <w:vAlign w:val="center"/>
          </w:tcPr>
          <w:p w14:paraId="3ED2E7EE" w14:textId="77777777" w:rsidR="001E5B1F" w:rsidRPr="00F41E4A" w:rsidRDefault="001E5B1F" w:rsidP="003E1D66">
            <w:pPr>
              <w:spacing w:line="300" w:lineRule="exact"/>
              <w:jc w:val="center"/>
              <w:rPr>
                <w:rFonts w:ascii="Times New Roman" w:hAnsi="Times New Roman"/>
                <w:kern w:val="0"/>
                <w:sz w:val="20"/>
                <w:szCs w:val="21"/>
              </w:rPr>
            </w:pPr>
          </w:p>
        </w:tc>
        <w:tc>
          <w:tcPr>
            <w:tcW w:w="1686" w:type="dxa"/>
            <w:vAlign w:val="center"/>
          </w:tcPr>
          <w:p w14:paraId="3C185CDE" w14:textId="77777777" w:rsidR="001E5B1F" w:rsidRPr="00F41E4A" w:rsidRDefault="001E5B1F" w:rsidP="003E1D66">
            <w:pPr>
              <w:spacing w:line="300" w:lineRule="exact"/>
              <w:jc w:val="center"/>
              <w:rPr>
                <w:rFonts w:ascii="Times New Roman" w:hAnsi="Times New Roman"/>
                <w:kern w:val="0"/>
                <w:sz w:val="20"/>
                <w:szCs w:val="21"/>
              </w:rPr>
            </w:pPr>
            <w:r w:rsidRPr="00F41E4A">
              <w:rPr>
                <w:rFonts w:ascii="Times New Roman" w:hAnsi="Times New Roman"/>
                <w:kern w:val="0"/>
                <w:szCs w:val="21"/>
              </w:rPr>
              <w:t>厂区内</w:t>
            </w:r>
            <w:r w:rsidRPr="00F41E4A">
              <w:rPr>
                <w:rFonts w:ascii="Times New Roman" w:hAnsi="Times New Roman"/>
                <w:kern w:val="0"/>
                <w:szCs w:val="21"/>
              </w:rPr>
              <w:t>T05</w:t>
            </w:r>
          </w:p>
        </w:tc>
        <w:tc>
          <w:tcPr>
            <w:tcW w:w="3087" w:type="dxa"/>
            <w:vMerge/>
            <w:vAlign w:val="center"/>
          </w:tcPr>
          <w:p w14:paraId="0DAF8E76" w14:textId="77777777" w:rsidR="001E5B1F" w:rsidRPr="00F41E4A" w:rsidRDefault="001E5B1F" w:rsidP="003E1D66">
            <w:pPr>
              <w:spacing w:line="300" w:lineRule="exact"/>
              <w:jc w:val="center"/>
              <w:rPr>
                <w:rFonts w:ascii="Times New Roman" w:hAnsi="Times New Roman"/>
                <w:kern w:val="0"/>
                <w:sz w:val="20"/>
                <w:szCs w:val="21"/>
              </w:rPr>
            </w:pPr>
          </w:p>
        </w:tc>
        <w:tc>
          <w:tcPr>
            <w:tcW w:w="2822" w:type="dxa"/>
            <w:vMerge/>
          </w:tcPr>
          <w:p w14:paraId="0CD2948D" w14:textId="77777777" w:rsidR="001E5B1F" w:rsidRPr="00F41E4A" w:rsidRDefault="001E5B1F" w:rsidP="003E1D66">
            <w:pPr>
              <w:spacing w:line="300" w:lineRule="exact"/>
              <w:jc w:val="center"/>
              <w:rPr>
                <w:rFonts w:ascii="Times New Roman" w:hAnsi="Times New Roman"/>
                <w:kern w:val="0"/>
                <w:sz w:val="20"/>
                <w:szCs w:val="21"/>
              </w:rPr>
            </w:pPr>
          </w:p>
        </w:tc>
      </w:tr>
      <w:tr w:rsidR="001E5B1F" w:rsidRPr="00F41E4A" w14:paraId="4DB4D0C5" w14:textId="05998BE4" w:rsidTr="00041AE8">
        <w:tc>
          <w:tcPr>
            <w:tcW w:w="1465" w:type="dxa"/>
            <w:vMerge/>
            <w:vAlign w:val="center"/>
          </w:tcPr>
          <w:p w14:paraId="46BD7E39" w14:textId="77777777" w:rsidR="001E5B1F" w:rsidRPr="00F41E4A" w:rsidRDefault="001E5B1F" w:rsidP="003E1D66">
            <w:pPr>
              <w:spacing w:line="300" w:lineRule="exact"/>
              <w:jc w:val="center"/>
              <w:rPr>
                <w:rFonts w:ascii="Times New Roman" w:hAnsi="Times New Roman"/>
                <w:kern w:val="0"/>
                <w:sz w:val="20"/>
                <w:szCs w:val="21"/>
              </w:rPr>
            </w:pPr>
          </w:p>
        </w:tc>
        <w:tc>
          <w:tcPr>
            <w:tcW w:w="1686" w:type="dxa"/>
            <w:vAlign w:val="center"/>
          </w:tcPr>
          <w:p w14:paraId="6EA032C9" w14:textId="77777777" w:rsidR="001E5B1F" w:rsidRPr="00F41E4A" w:rsidRDefault="001E5B1F" w:rsidP="003E1D66">
            <w:pPr>
              <w:spacing w:line="300" w:lineRule="exact"/>
              <w:jc w:val="center"/>
              <w:rPr>
                <w:rFonts w:ascii="Times New Roman" w:hAnsi="Times New Roman"/>
                <w:kern w:val="0"/>
                <w:sz w:val="20"/>
                <w:szCs w:val="21"/>
              </w:rPr>
            </w:pPr>
            <w:r w:rsidRPr="00F41E4A">
              <w:rPr>
                <w:rFonts w:ascii="Times New Roman" w:hAnsi="Times New Roman"/>
                <w:kern w:val="0"/>
                <w:szCs w:val="21"/>
              </w:rPr>
              <w:t>厂区内</w:t>
            </w:r>
            <w:r w:rsidRPr="00F41E4A">
              <w:rPr>
                <w:rFonts w:ascii="Times New Roman" w:hAnsi="Times New Roman"/>
                <w:kern w:val="0"/>
                <w:szCs w:val="21"/>
              </w:rPr>
              <w:t>T06</w:t>
            </w:r>
          </w:p>
        </w:tc>
        <w:tc>
          <w:tcPr>
            <w:tcW w:w="3087" w:type="dxa"/>
            <w:vMerge/>
            <w:vAlign w:val="center"/>
          </w:tcPr>
          <w:p w14:paraId="12C9404F" w14:textId="77777777" w:rsidR="001E5B1F" w:rsidRPr="00F41E4A" w:rsidRDefault="001E5B1F" w:rsidP="003E1D66">
            <w:pPr>
              <w:spacing w:line="300" w:lineRule="exact"/>
              <w:jc w:val="center"/>
              <w:rPr>
                <w:rFonts w:ascii="Times New Roman" w:hAnsi="Times New Roman"/>
                <w:kern w:val="0"/>
                <w:sz w:val="20"/>
                <w:szCs w:val="21"/>
              </w:rPr>
            </w:pPr>
          </w:p>
        </w:tc>
        <w:tc>
          <w:tcPr>
            <w:tcW w:w="2822" w:type="dxa"/>
            <w:vMerge/>
          </w:tcPr>
          <w:p w14:paraId="6E9852D0" w14:textId="77777777" w:rsidR="001E5B1F" w:rsidRPr="00F41E4A" w:rsidRDefault="001E5B1F" w:rsidP="003E1D66">
            <w:pPr>
              <w:spacing w:line="300" w:lineRule="exact"/>
              <w:jc w:val="center"/>
              <w:rPr>
                <w:rFonts w:ascii="Times New Roman" w:hAnsi="Times New Roman"/>
                <w:kern w:val="0"/>
                <w:sz w:val="20"/>
                <w:szCs w:val="21"/>
              </w:rPr>
            </w:pPr>
          </w:p>
        </w:tc>
      </w:tr>
      <w:tr w:rsidR="001E5B1F" w:rsidRPr="00F41E4A" w14:paraId="6D71FB84" w14:textId="64ADDD1D" w:rsidTr="00041AE8">
        <w:tc>
          <w:tcPr>
            <w:tcW w:w="1465" w:type="dxa"/>
            <w:vMerge/>
            <w:vAlign w:val="center"/>
          </w:tcPr>
          <w:p w14:paraId="26CEC21E" w14:textId="77777777" w:rsidR="001E5B1F" w:rsidRPr="00F41E4A" w:rsidRDefault="001E5B1F" w:rsidP="003E1D66">
            <w:pPr>
              <w:spacing w:line="300" w:lineRule="exact"/>
              <w:jc w:val="center"/>
              <w:rPr>
                <w:rFonts w:ascii="Times New Roman" w:hAnsi="Times New Roman"/>
                <w:color w:val="000000" w:themeColor="text1"/>
                <w:kern w:val="0"/>
                <w:szCs w:val="21"/>
              </w:rPr>
            </w:pPr>
          </w:p>
        </w:tc>
        <w:tc>
          <w:tcPr>
            <w:tcW w:w="1686" w:type="dxa"/>
            <w:vAlign w:val="center"/>
          </w:tcPr>
          <w:p w14:paraId="64F9B88C" w14:textId="6D9E7100" w:rsidR="001E5B1F" w:rsidRPr="00F41E4A" w:rsidRDefault="001E5B1F" w:rsidP="003E1D66">
            <w:pPr>
              <w:spacing w:line="300" w:lineRule="exact"/>
              <w:jc w:val="center"/>
              <w:rPr>
                <w:rFonts w:ascii="Times New Roman" w:hAnsi="Times New Roman"/>
                <w:color w:val="000000" w:themeColor="text1"/>
                <w:kern w:val="0"/>
                <w:szCs w:val="21"/>
              </w:rPr>
            </w:pPr>
            <w:r w:rsidRPr="00F41E4A">
              <w:rPr>
                <w:rFonts w:ascii="Times New Roman" w:hAnsi="Times New Roman"/>
                <w:kern w:val="0"/>
                <w:szCs w:val="21"/>
              </w:rPr>
              <w:t>厂区外</w:t>
            </w:r>
          </w:p>
        </w:tc>
        <w:tc>
          <w:tcPr>
            <w:tcW w:w="3087" w:type="dxa"/>
            <w:vMerge/>
            <w:vAlign w:val="center"/>
          </w:tcPr>
          <w:p w14:paraId="5B29CB88" w14:textId="77777777" w:rsidR="001E5B1F" w:rsidRPr="00F41E4A" w:rsidRDefault="001E5B1F" w:rsidP="003E1D66">
            <w:pPr>
              <w:spacing w:line="300" w:lineRule="exact"/>
              <w:jc w:val="center"/>
              <w:rPr>
                <w:rFonts w:ascii="Times New Roman" w:hAnsi="Times New Roman"/>
                <w:color w:val="000000"/>
                <w:kern w:val="0"/>
                <w:sz w:val="20"/>
                <w:szCs w:val="20"/>
              </w:rPr>
            </w:pPr>
          </w:p>
        </w:tc>
        <w:tc>
          <w:tcPr>
            <w:tcW w:w="2822" w:type="dxa"/>
            <w:vMerge/>
          </w:tcPr>
          <w:p w14:paraId="7D087C92" w14:textId="77777777" w:rsidR="001E5B1F" w:rsidRPr="00F41E4A" w:rsidRDefault="001E5B1F" w:rsidP="003E1D66">
            <w:pPr>
              <w:spacing w:line="300" w:lineRule="exact"/>
              <w:jc w:val="center"/>
              <w:rPr>
                <w:rFonts w:ascii="Times New Roman" w:hAnsi="Times New Roman"/>
                <w:color w:val="000000"/>
                <w:kern w:val="0"/>
                <w:sz w:val="20"/>
                <w:szCs w:val="20"/>
              </w:rPr>
            </w:pPr>
          </w:p>
        </w:tc>
      </w:tr>
    </w:tbl>
    <w:p w14:paraId="45D8874E" w14:textId="77777777" w:rsidR="006C538A" w:rsidRPr="00F41E4A" w:rsidRDefault="00C166CC">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(2)</w:t>
      </w:r>
      <w:r w:rsidRPr="00F41E4A">
        <w:rPr>
          <w:rFonts w:ascii="Times New Roman" w:hAnsi="Times New Roman" w:cs="Times New Roman"/>
          <w:color w:val="000000" w:themeColor="text1"/>
          <w:sz w:val="28"/>
          <w:szCs w:val="28"/>
        </w:rPr>
        <w:t>分析方法</w:t>
      </w:r>
    </w:p>
    <w:p w14:paraId="1ECBA476" w14:textId="46991A09" w:rsidR="006C538A" w:rsidRPr="00F41E4A" w:rsidRDefault="00C166CC">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土壤各污染因子分析方法详见表</w:t>
      </w:r>
      <w:r w:rsidRPr="00F41E4A">
        <w:rPr>
          <w:rFonts w:ascii="Times New Roman" w:hAnsi="Times New Roman" w:cs="Times New Roman"/>
          <w:color w:val="000000" w:themeColor="text1"/>
          <w:sz w:val="28"/>
          <w:szCs w:val="28"/>
        </w:rPr>
        <w:t>4.3-</w:t>
      </w:r>
      <w:r w:rsidR="006B5558" w:rsidRPr="00F41E4A">
        <w:rPr>
          <w:rFonts w:ascii="Times New Roman" w:hAnsi="Times New Roman" w:cs="Times New Roman"/>
          <w:color w:val="000000" w:themeColor="text1"/>
          <w:sz w:val="28"/>
          <w:szCs w:val="28"/>
        </w:rPr>
        <w:t>33</w:t>
      </w:r>
      <w:r w:rsidRPr="00F41E4A">
        <w:rPr>
          <w:rFonts w:ascii="Times New Roman" w:hAnsi="Times New Roman" w:cs="Times New Roman"/>
          <w:color w:val="000000" w:themeColor="text1"/>
          <w:sz w:val="28"/>
          <w:szCs w:val="28"/>
        </w:rPr>
        <w:t>。</w:t>
      </w:r>
    </w:p>
    <w:p w14:paraId="057116A4" w14:textId="4016D3E6" w:rsidR="006C538A" w:rsidRPr="00F41E4A" w:rsidRDefault="00C166CC">
      <w:pPr>
        <w:pStyle w:val="01"/>
        <w:spacing w:beforeLines="0" w:line="400" w:lineRule="exact"/>
        <w:ind w:firstLineChars="0" w:firstLine="420"/>
        <w:jc w:val="center"/>
        <w:rPr>
          <w:rFonts w:ascii="Times New Roman" w:hAnsi="Times New Roman" w:cs="Times New Roman"/>
          <w:b/>
          <w:color w:val="000000" w:themeColor="text1"/>
        </w:rPr>
      </w:pPr>
      <w:r w:rsidRPr="00F41E4A">
        <w:rPr>
          <w:rFonts w:ascii="Times New Roman" w:hAnsi="Times New Roman" w:cs="Times New Roman"/>
          <w:b/>
          <w:color w:val="000000" w:themeColor="text1"/>
        </w:rPr>
        <w:t>表</w:t>
      </w:r>
      <w:r w:rsidRPr="00F41E4A">
        <w:rPr>
          <w:rFonts w:ascii="Times New Roman" w:hAnsi="Times New Roman" w:cs="Times New Roman"/>
          <w:b/>
          <w:color w:val="000000" w:themeColor="text1"/>
        </w:rPr>
        <w:t>4.3-</w:t>
      </w:r>
      <w:r w:rsidR="006B5558" w:rsidRPr="00F41E4A">
        <w:rPr>
          <w:rFonts w:ascii="Times New Roman" w:hAnsi="Times New Roman" w:cs="Times New Roman"/>
          <w:b/>
          <w:color w:val="000000" w:themeColor="text1"/>
        </w:rPr>
        <w:t>33</w:t>
      </w:r>
      <w:r w:rsidRPr="00F41E4A">
        <w:rPr>
          <w:rFonts w:ascii="Times New Roman" w:hAnsi="Times New Roman" w:cs="Times New Roman"/>
          <w:b/>
          <w:color w:val="000000" w:themeColor="text1"/>
        </w:rPr>
        <w:t xml:space="preserve"> </w:t>
      </w:r>
      <w:r w:rsidRPr="00F41E4A">
        <w:rPr>
          <w:rFonts w:ascii="Times New Roman" w:hAnsi="Times New Roman" w:cs="Times New Roman"/>
          <w:b/>
          <w:color w:val="000000" w:themeColor="text1"/>
        </w:rPr>
        <w:t>土壤各污染因子分析方法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331"/>
        <w:gridCol w:w="5017"/>
        <w:gridCol w:w="1905"/>
      </w:tblGrid>
      <w:tr w:rsidR="006C538A" w:rsidRPr="00F41E4A" w14:paraId="07D34927" w14:textId="77777777">
        <w:tc>
          <w:tcPr>
            <w:tcW w:w="611" w:type="pct"/>
            <w:vAlign w:val="center"/>
          </w:tcPr>
          <w:p w14:paraId="5E7E47E6"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检测项目</w:t>
            </w:r>
          </w:p>
        </w:tc>
        <w:tc>
          <w:tcPr>
            <w:tcW w:w="708" w:type="pct"/>
            <w:vAlign w:val="center"/>
          </w:tcPr>
          <w:p w14:paraId="2D9936D8"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检出限</w:t>
            </w:r>
          </w:p>
        </w:tc>
        <w:tc>
          <w:tcPr>
            <w:tcW w:w="2668" w:type="pct"/>
            <w:vAlign w:val="center"/>
          </w:tcPr>
          <w:p w14:paraId="69D9D2B6"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检测标准</w:t>
            </w:r>
          </w:p>
        </w:tc>
        <w:tc>
          <w:tcPr>
            <w:tcW w:w="1013" w:type="pct"/>
            <w:vAlign w:val="center"/>
          </w:tcPr>
          <w:p w14:paraId="64756C94"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检测设备编号</w:t>
            </w:r>
          </w:p>
        </w:tc>
      </w:tr>
      <w:tr w:rsidR="006C538A" w:rsidRPr="00F41E4A" w14:paraId="4DEBFDAF" w14:textId="77777777">
        <w:tc>
          <w:tcPr>
            <w:tcW w:w="611" w:type="pct"/>
            <w:vAlign w:val="center"/>
          </w:tcPr>
          <w:p w14:paraId="4FAA1969"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pH</w:t>
            </w:r>
          </w:p>
        </w:tc>
        <w:tc>
          <w:tcPr>
            <w:tcW w:w="708" w:type="pct"/>
            <w:vAlign w:val="center"/>
          </w:tcPr>
          <w:p w14:paraId="4B9DAC7B"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w:t>
            </w:r>
          </w:p>
        </w:tc>
        <w:tc>
          <w:tcPr>
            <w:tcW w:w="2668" w:type="pct"/>
            <w:vAlign w:val="center"/>
          </w:tcPr>
          <w:p w14:paraId="7AEED4A1"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土壤检测</w:t>
            </w:r>
            <w:r w:rsidRPr="00F41E4A">
              <w:rPr>
                <w:rFonts w:ascii="Times New Roman" w:hAnsi="Times New Roman"/>
                <w:kern w:val="0"/>
                <w:szCs w:val="21"/>
              </w:rPr>
              <w:t xml:space="preserve">  </w:t>
            </w:r>
            <w:r w:rsidRPr="00F41E4A">
              <w:rPr>
                <w:rFonts w:ascii="Times New Roman" w:hAnsi="Times New Roman"/>
                <w:kern w:val="0"/>
                <w:szCs w:val="21"/>
              </w:rPr>
              <w:t>第</w:t>
            </w:r>
            <w:r w:rsidRPr="00F41E4A">
              <w:rPr>
                <w:rFonts w:ascii="Times New Roman" w:hAnsi="Times New Roman"/>
                <w:kern w:val="0"/>
                <w:szCs w:val="21"/>
              </w:rPr>
              <w:t>2</w:t>
            </w:r>
            <w:r w:rsidRPr="00F41E4A">
              <w:rPr>
                <w:rFonts w:ascii="Times New Roman" w:hAnsi="Times New Roman"/>
                <w:kern w:val="0"/>
                <w:szCs w:val="21"/>
              </w:rPr>
              <w:t>部分：土壤</w:t>
            </w:r>
            <w:r w:rsidRPr="00F41E4A">
              <w:rPr>
                <w:rFonts w:ascii="Times New Roman" w:hAnsi="Times New Roman"/>
                <w:kern w:val="0"/>
                <w:szCs w:val="21"/>
              </w:rPr>
              <w:t>pH</w:t>
            </w:r>
            <w:r w:rsidRPr="00F41E4A">
              <w:rPr>
                <w:rFonts w:ascii="Times New Roman" w:hAnsi="Times New Roman"/>
                <w:kern w:val="0"/>
                <w:szCs w:val="21"/>
              </w:rPr>
              <w:t>的测定玻璃电极法</w:t>
            </w:r>
            <w:r w:rsidRPr="00F41E4A">
              <w:rPr>
                <w:rFonts w:ascii="Times New Roman" w:hAnsi="Times New Roman"/>
                <w:kern w:val="0"/>
                <w:szCs w:val="21"/>
              </w:rPr>
              <w:t>NY/T1121.2-2006</w:t>
            </w:r>
          </w:p>
        </w:tc>
        <w:tc>
          <w:tcPr>
            <w:tcW w:w="1013" w:type="pct"/>
            <w:vAlign w:val="center"/>
          </w:tcPr>
          <w:p w14:paraId="37601E8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台式酸度计</w:t>
            </w:r>
          </w:p>
          <w:p w14:paraId="7D80B6A6"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GZ-YQ235</w:t>
            </w:r>
          </w:p>
        </w:tc>
      </w:tr>
      <w:tr w:rsidR="006C538A" w:rsidRPr="00F41E4A" w14:paraId="03302B6A" w14:textId="77777777">
        <w:tc>
          <w:tcPr>
            <w:tcW w:w="611" w:type="pct"/>
            <w:vAlign w:val="center"/>
          </w:tcPr>
          <w:p w14:paraId="716FF451"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六价铬</w:t>
            </w:r>
          </w:p>
        </w:tc>
        <w:tc>
          <w:tcPr>
            <w:tcW w:w="708" w:type="pct"/>
            <w:vAlign w:val="center"/>
          </w:tcPr>
          <w:p w14:paraId="6EFCCE25"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0.004mg/kg</w:t>
            </w:r>
          </w:p>
        </w:tc>
        <w:tc>
          <w:tcPr>
            <w:tcW w:w="2668" w:type="pct"/>
            <w:vAlign w:val="center"/>
          </w:tcPr>
          <w:p w14:paraId="737D520E"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参照《附录</w:t>
            </w:r>
            <w:r w:rsidRPr="00F41E4A">
              <w:rPr>
                <w:rFonts w:ascii="Times New Roman" w:hAnsi="Times New Roman"/>
                <w:kern w:val="0"/>
                <w:szCs w:val="21"/>
              </w:rPr>
              <w:t>T</w:t>
            </w:r>
            <w:r w:rsidRPr="00F41E4A">
              <w:rPr>
                <w:rFonts w:ascii="Times New Roman" w:hAnsi="Times New Roman"/>
                <w:kern w:val="0"/>
                <w:szCs w:val="21"/>
              </w:rPr>
              <w:t>固体废物</w:t>
            </w:r>
            <w:r w:rsidRPr="00F41E4A">
              <w:rPr>
                <w:rFonts w:ascii="Times New Roman" w:hAnsi="Times New Roman"/>
                <w:kern w:val="0"/>
                <w:szCs w:val="21"/>
              </w:rPr>
              <w:t xml:space="preserve">  </w:t>
            </w:r>
            <w:r w:rsidRPr="00F41E4A">
              <w:rPr>
                <w:rFonts w:ascii="Times New Roman" w:hAnsi="Times New Roman"/>
                <w:kern w:val="0"/>
                <w:szCs w:val="21"/>
              </w:rPr>
              <w:t>六价铬分析的样品前处理</w:t>
            </w:r>
            <w:r w:rsidRPr="00F41E4A">
              <w:rPr>
                <w:rFonts w:ascii="Times New Roman" w:hAnsi="Times New Roman"/>
                <w:kern w:val="0"/>
                <w:szCs w:val="21"/>
              </w:rPr>
              <w:t xml:space="preserve"> </w:t>
            </w:r>
            <w:r w:rsidRPr="00F41E4A">
              <w:rPr>
                <w:rFonts w:ascii="Times New Roman" w:hAnsi="Times New Roman"/>
                <w:kern w:val="0"/>
                <w:szCs w:val="21"/>
              </w:rPr>
              <w:t>碱消解法</w:t>
            </w:r>
            <w:r w:rsidRPr="00F41E4A">
              <w:rPr>
                <w:rFonts w:ascii="Times New Roman" w:hAnsi="Times New Roman"/>
                <w:kern w:val="0"/>
                <w:szCs w:val="21"/>
              </w:rPr>
              <w:t>GB5085.3-2007</w:t>
            </w:r>
          </w:p>
          <w:p w14:paraId="29C1E397"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固体废物</w:t>
            </w:r>
            <w:r w:rsidRPr="00F41E4A">
              <w:rPr>
                <w:rFonts w:ascii="Times New Roman" w:hAnsi="Times New Roman"/>
                <w:kern w:val="0"/>
                <w:szCs w:val="21"/>
              </w:rPr>
              <w:t xml:space="preserve">  </w:t>
            </w:r>
            <w:r w:rsidRPr="00F41E4A">
              <w:rPr>
                <w:rFonts w:ascii="Times New Roman" w:hAnsi="Times New Roman"/>
                <w:kern w:val="0"/>
                <w:szCs w:val="21"/>
              </w:rPr>
              <w:t>六价铬的测定</w:t>
            </w:r>
            <w:r w:rsidRPr="00F41E4A">
              <w:rPr>
                <w:rFonts w:ascii="Times New Roman" w:hAnsi="Times New Roman"/>
                <w:kern w:val="0"/>
                <w:szCs w:val="21"/>
              </w:rPr>
              <w:t xml:space="preserve">  </w:t>
            </w:r>
            <w:r w:rsidRPr="00F41E4A">
              <w:rPr>
                <w:rFonts w:ascii="Times New Roman" w:hAnsi="Times New Roman"/>
                <w:kern w:val="0"/>
                <w:szCs w:val="21"/>
              </w:rPr>
              <w:t>二苯碳酰二肼分光光度法</w:t>
            </w:r>
            <w:r w:rsidRPr="00F41E4A">
              <w:rPr>
                <w:rFonts w:ascii="Times New Roman" w:hAnsi="Times New Roman"/>
                <w:kern w:val="0"/>
                <w:szCs w:val="21"/>
              </w:rPr>
              <w:t>GB/T15555.4-199</w:t>
            </w:r>
            <w:r w:rsidRPr="00F41E4A">
              <w:rPr>
                <w:rFonts w:ascii="Times New Roman" w:hAnsi="Times New Roman"/>
                <w:kern w:val="0"/>
                <w:szCs w:val="21"/>
              </w:rPr>
              <w:t>》</w:t>
            </w:r>
          </w:p>
        </w:tc>
        <w:tc>
          <w:tcPr>
            <w:tcW w:w="1013" w:type="pct"/>
            <w:vAlign w:val="center"/>
          </w:tcPr>
          <w:p w14:paraId="0E44DF1E"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可见分光光度计</w:t>
            </w:r>
            <w:r w:rsidRPr="00F41E4A">
              <w:rPr>
                <w:rFonts w:ascii="Times New Roman" w:hAnsi="Times New Roman"/>
                <w:kern w:val="0"/>
                <w:szCs w:val="21"/>
              </w:rPr>
              <w:t>GZ-YQ134</w:t>
            </w:r>
          </w:p>
        </w:tc>
      </w:tr>
      <w:tr w:rsidR="006C538A" w:rsidRPr="00F41E4A" w14:paraId="64829853" w14:textId="77777777">
        <w:tc>
          <w:tcPr>
            <w:tcW w:w="611" w:type="pct"/>
            <w:vAlign w:val="center"/>
          </w:tcPr>
          <w:p w14:paraId="69FE26BF"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铬</w:t>
            </w:r>
          </w:p>
        </w:tc>
        <w:tc>
          <w:tcPr>
            <w:tcW w:w="708" w:type="pct"/>
            <w:vAlign w:val="center"/>
          </w:tcPr>
          <w:p w14:paraId="562151CB"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5mg/kg</w:t>
            </w:r>
          </w:p>
        </w:tc>
        <w:tc>
          <w:tcPr>
            <w:tcW w:w="2668" w:type="pct"/>
            <w:vAlign w:val="center"/>
          </w:tcPr>
          <w:p w14:paraId="574BB28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w:t>
            </w:r>
            <w:r w:rsidRPr="00F41E4A">
              <w:rPr>
                <w:rFonts w:ascii="Times New Roman" w:hAnsi="Times New Roman"/>
                <w:kern w:val="0"/>
                <w:szCs w:val="21"/>
              </w:rPr>
              <w:t xml:space="preserve"> </w:t>
            </w:r>
            <w:r w:rsidRPr="00F41E4A">
              <w:rPr>
                <w:rFonts w:ascii="Times New Roman" w:hAnsi="Times New Roman"/>
                <w:kern w:val="0"/>
                <w:szCs w:val="21"/>
              </w:rPr>
              <w:t>总铬的测定</w:t>
            </w:r>
            <w:r w:rsidRPr="00F41E4A">
              <w:rPr>
                <w:rFonts w:ascii="Times New Roman" w:hAnsi="Times New Roman"/>
                <w:kern w:val="0"/>
                <w:szCs w:val="21"/>
              </w:rPr>
              <w:t xml:space="preserve"> </w:t>
            </w:r>
            <w:r w:rsidRPr="00F41E4A">
              <w:rPr>
                <w:rFonts w:ascii="Times New Roman" w:hAnsi="Times New Roman"/>
                <w:kern w:val="0"/>
                <w:szCs w:val="21"/>
              </w:rPr>
              <w:t>火焰原子吸收分光光度法</w:t>
            </w:r>
          </w:p>
          <w:p w14:paraId="0E0C164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HJ491-2009</w:t>
            </w:r>
          </w:p>
        </w:tc>
        <w:tc>
          <w:tcPr>
            <w:tcW w:w="1013" w:type="pct"/>
            <w:vAlign w:val="center"/>
          </w:tcPr>
          <w:p w14:paraId="00C018C3"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火焰原子吸收分光光度计</w:t>
            </w:r>
          </w:p>
        </w:tc>
      </w:tr>
      <w:tr w:rsidR="006C538A" w:rsidRPr="00F41E4A" w14:paraId="65631F77" w14:textId="77777777">
        <w:tc>
          <w:tcPr>
            <w:tcW w:w="611" w:type="pct"/>
            <w:vAlign w:val="center"/>
          </w:tcPr>
          <w:p w14:paraId="011A9DC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镍</w:t>
            </w:r>
          </w:p>
        </w:tc>
        <w:tc>
          <w:tcPr>
            <w:tcW w:w="708" w:type="pct"/>
            <w:vAlign w:val="center"/>
          </w:tcPr>
          <w:p w14:paraId="75243A6D"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1mg/kg</w:t>
            </w:r>
          </w:p>
        </w:tc>
        <w:tc>
          <w:tcPr>
            <w:tcW w:w="2668" w:type="pct"/>
            <w:vAlign w:val="center"/>
          </w:tcPr>
          <w:p w14:paraId="09E264F5"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土壤质量镍的测定火焰原子吸收分光光度法</w:t>
            </w:r>
          </w:p>
          <w:p w14:paraId="4D47C5A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GB/T17139-1997</w:t>
            </w:r>
          </w:p>
        </w:tc>
        <w:tc>
          <w:tcPr>
            <w:tcW w:w="1013" w:type="pct"/>
            <w:vAlign w:val="center"/>
          </w:tcPr>
          <w:p w14:paraId="557739F0"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火焰原子吸收分光光度计</w:t>
            </w:r>
          </w:p>
          <w:p w14:paraId="59F69FF3"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GZ-YQ170</w:t>
            </w:r>
          </w:p>
        </w:tc>
      </w:tr>
      <w:tr w:rsidR="006C538A" w:rsidRPr="00F41E4A" w14:paraId="527B7643" w14:textId="77777777">
        <w:tc>
          <w:tcPr>
            <w:tcW w:w="611" w:type="pct"/>
            <w:vAlign w:val="center"/>
          </w:tcPr>
          <w:p w14:paraId="26BB118B"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铜</w:t>
            </w:r>
          </w:p>
        </w:tc>
        <w:tc>
          <w:tcPr>
            <w:tcW w:w="708" w:type="pct"/>
            <w:vAlign w:val="center"/>
          </w:tcPr>
          <w:p w14:paraId="719CB7E4"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0.6mg/kg</w:t>
            </w:r>
          </w:p>
        </w:tc>
        <w:tc>
          <w:tcPr>
            <w:tcW w:w="2668" w:type="pct"/>
            <w:vAlign w:val="center"/>
          </w:tcPr>
          <w:p w14:paraId="2447A116"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土壤质量</w:t>
            </w:r>
            <w:r w:rsidRPr="00F41E4A">
              <w:rPr>
                <w:rFonts w:ascii="Times New Roman" w:hAnsi="Times New Roman"/>
                <w:kern w:val="0"/>
                <w:szCs w:val="21"/>
              </w:rPr>
              <w:t xml:space="preserve">  </w:t>
            </w:r>
            <w:r w:rsidRPr="00F41E4A">
              <w:rPr>
                <w:rFonts w:ascii="Times New Roman" w:hAnsi="Times New Roman"/>
                <w:kern w:val="0"/>
                <w:szCs w:val="21"/>
              </w:rPr>
              <w:t>铜、锌的测定</w:t>
            </w:r>
            <w:r w:rsidRPr="00F41E4A">
              <w:rPr>
                <w:rFonts w:ascii="Times New Roman" w:hAnsi="Times New Roman"/>
                <w:kern w:val="0"/>
                <w:szCs w:val="21"/>
              </w:rPr>
              <w:t xml:space="preserve">  </w:t>
            </w:r>
            <w:r w:rsidRPr="00F41E4A">
              <w:rPr>
                <w:rFonts w:ascii="Times New Roman" w:hAnsi="Times New Roman"/>
                <w:kern w:val="0"/>
                <w:szCs w:val="21"/>
              </w:rPr>
              <w:t>火焰原子吸收分光光度法</w:t>
            </w:r>
            <w:r w:rsidRPr="00F41E4A">
              <w:rPr>
                <w:rFonts w:ascii="Times New Roman" w:hAnsi="Times New Roman"/>
                <w:kern w:val="0"/>
                <w:szCs w:val="21"/>
              </w:rPr>
              <w:t>GB/T17138-1997</w:t>
            </w:r>
          </w:p>
        </w:tc>
        <w:tc>
          <w:tcPr>
            <w:tcW w:w="1013" w:type="pct"/>
            <w:vAlign w:val="center"/>
          </w:tcPr>
          <w:p w14:paraId="6AFB9B30"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火焰原子吸收分光光度计</w:t>
            </w:r>
          </w:p>
          <w:p w14:paraId="517D643E"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GZ-YQ170</w:t>
            </w:r>
          </w:p>
        </w:tc>
      </w:tr>
      <w:tr w:rsidR="006C538A" w:rsidRPr="00F41E4A" w14:paraId="39B95501" w14:textId="77777777">
        <w:tc>
          <w:tcPr>
            <w:tcW w:w="611" w:type="pct"/>
            <w:vAlign w:val="center"/>
          </w:tcPr>
          <w:p w14:paraId="6574DD13"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铅</w:t>
            </w:r>
          </w:p>
        </w:tc>
        <w:tc>
          <w:tcPr>
            <w:tcW w:w="708" w:type="pct"/>
            <w:vAlign w:val="center"/>
          </w:tcPr>
          <w:p w14:paraId="4F5221F4"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0.1mg/kg</w:t>
            </w:r>
          </w:p>
        </w:tc>
        <w:tc>
          <w:tcPr>
            <w:tcW w:w="2668" w:type="pct"/>
            <w:vAlign w:val="center"/>
          </w:tcPr>
          <w:p w14:paraId="1CED77BE"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土壤质量</w:t>
            </w:r>
            <w:r w:rsidRPr="00F41E4A">
              <w:rPr>
                <w:rFonts w:ascii="Times New Roman" w:hAnsi="Times New Roman"/>
                <w:kern w:val="0"/>
                <w:szCs w:val="21"/>
              </w:rPr>
              <w:t xml:space="preserve"> </w:t>
            </w:r>
            <w:r w:rsidRPr="00F41E4A">
              <w:rPr>
                <w:rFonts w:ascii="Times New Roman" w:hAnsi="Times New Roman"/>
                <w:kern w:val="0"/>
                <w:szCs w:val="21"/>
              </w:rPr>
              <w:t>铅、镉的测定</w:t>
            </w:r>
            <w:r w:rsidRPr="00F41E4A">
              <w:rPr>
                <w:rFonts w:ascii="Times New Roman" w:hAnsi="Times New Roman"/>
                <w:kern w:val="0"/>
                <w:szCs w:val="21"/>
              </w:rPr>
              <w:t xml:space="preserve"> </w:t>
            </w:r>
            <w:r w:rsidRPr="00F41E4A">
              <w:rPr>
                <w:rFonts w:ascii="Times New Roman" w:hAnsi="Times New Roman"/>
                <w:kern w:val="0"/>
                <w:szCs w:val="21"/>
              </w:rPr>
              <w:t>石墨炉原子吸收分光光度法</w:t>
            </w:r>
            <w:r w:rsidRPr="00F41E4A">
              <w:rPr>
                <w:rFonts w:ascii="Times New Roman" w:hAnsi="Times New Roman"/>
                <w:kern w:val="0"/>
                <w:szCs w:val="21"/>
              </w:rPr>
              <w:t>GB/T17141-1997</w:t>
            </w:r>
          </w:p>
        </w:tc>
        <w:tc>
          <w:tcPr>
            <w:tcW w:w="1013" w:type="pct"/>
            <w:vAlign w:val="center"/>
          </w:tcPr>
          <w:p w14:paraId="5D176F4A"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石墨炉原子吸收分光光度计</w:t>
            </w:r>
          </w:p>
          <w:p w14:paraId="67155DB8"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GZ-YQ199</w:t>
            </w:r>
          </w:p>
        </w:tc>
      </w:tr>
      <w:tr w:rsidR="006C538A" w:rsidRPr="00F41E4A" w14:paraId="76E3EA8C" w14:textId="77777777">
        <w:tc>
          <w:tcPr>
            <w:tcW w:w="611" w:type="pct"/>
            <w:vAlign w:val="center"/>
          </w:tcPr>
          <w:p w14:paraId="15FED631"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镉</w:t>
            </w:r>
          </w:p>
        </w:tc>
        <w:tc>
          <w:tcPr>
            <w:tcW w:w="708" w:type="pct"/>
            <w:vAlign w:val="center"/>
          </w:tcPr>
          <w:p w14:paraId="6C6BCC9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0.01mg/kg</w:t>
            </w:r>
          </w:p>
        </w:tc>
        <w:tc>
          <w:tcPr>
            <w:tcW w:w="2668" w:type="pct"/>
            <w:vAlign w:val="center"/>
          </w:tcPr>
          <w:p w14:paraId="7E93F4C5"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土壤质量</w:t>
            </w:r>
            <w:r w:rsidRPr="00F41E4A">
              <w:rPr>
                <w:rFonts w:ascii="Times New Roman" w:hAnsi="Times New Roman"/>
                <w:kern w:val="0"/>
                <w:szCs w:val="21"/>
              </w:rPr>
              <w:t xml:space="preserve"> </w:t>
            </w:r>
            <w:r w:rsidRPr="00F41E4A">
              <w:rPr>
                <w:rFonts w:ascii="Times New Roman" w:hAnsi="Times New Roman"/>
                <w:kern w:val="0"/>
                <w:szCs w:val="21"/>
              </w:rPr>
              <w:t>铅、镉的测定</w:t>
            </w:r>
            <w:r w:rsidRPr="00F41E4A">
              <w:rPr>
                <w:rFonts w:ascii="Times New Roman" w:hAnsi="Times New Roman"/>
                <w:kern w:val="0"/>
                <w:szCs w:val="21"/>
              </w:rPr>
              <w:t xml:space="preserve"> </w:t>
            </w:r>
            <w:r w:rsidRPr="00F41E4A">
              <w:rPr>
                <w:rFonts w:ascii="Times New Roman" w:hAnsi="Times New Roman"/>
                <w:kern w:val="0"/>
                <w:szCs w:val="21"/>
              </w:rPr>
              <w:t>石墨炉原子吸收分光光度法</w:t>
            </w:r>
            <w:r w:rsidRPr="00F41E4A">
              <w:rPr>
                <w:rFonts w:ascii="Times New Roman" w:hAnsi="Times New Roman"/>
                <w:kern w:val="0"/>
                <w:szCs w:val="21"/>
              </w:rPr>
              <w:t>GB/T17141-1997</w:t>
            </w:r>
          </w:p>
        </w:tc>
        <w:tc>
          <w:tcPr>
            <w:tcW w:w="1013" w:type="pct"/>
            <w:vAlign w:val="center"/>
          </w:tcPr>
          <w:p w14:paraId="0D2233F6"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石墨炉原子吸收分光光度计</w:t>
            </w:r>
          </w:p>
          <w:p w14:paraId="74302AB9"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GZ-YQ199</w:t>
            </w:r>
          </w:p>
        </w:tc>
      </w:tr>
      <w:tr w:rsidR="006C538A" w:rsidRPr="00F41E4A" w14:paraId="54180234" w14:textId="77777777">
        <w:tc>
          <w:tcPr>
            <w:tcW w:w="611" w:type="pct"/>
            <w:vAlign w:val="center"/>
          </w:tcPr>
          <w:p w14:paraId="20A9FA11"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砷</w:t>
            </w:r>
          </w:p>
        </w:tc>
        <w:tc>
          <w:tcPr>
            <w:tcW w:w="708" w:type="pct"/>
            <w:vAlign w:val="center"/>
          </w:tcPr>
          <w:p w14:paraId="33EB25B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0.01mg/kg</w:t>
            </w:r>
          </w:p>
        </w:tc>
        <w:tc>
          <w:tcPr>
            <w:tcW w:w="2668" w:type="pct"/>
            <w:vAlign w:val="center"/>
          </w:tcPr>
          <w:p w14:paraId="5F1362AE"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土壤和沉积物</w:t>
            </w:r>
            <w:r w:rsidRPr="00F41E4A">
              <w:rPr>
                <w:rFonts w:ascii="Times New Roman" w:hAnsi="Times New Roman"/>
                <w:kern w:val="0"/>
                <w:szCs w:val="21"/>
              </w:rPr>
              <w:t xml:space="preserve">  </w:t>
            </w:r>
            <w:r w:rsidRPr="00F41E4A">
              <w:rPr>
                <w:rFonts w:ascii="Times New Roman" w:hAnsi="Times New Roman"/>
                <w:kern w:val="0"/>
                <w:szCs w:val="21"/>
              </w:rPr>
              <w:t>汞、砷、硒、铋、锑的测定</w:t>
            </w:r>
            <w:r w:rsidRPr="00F41E4A">
              <w:rPr>
                <w:rFonts w:ascii="Times New Roman" w:hAnsi="Times New Roman"/>
                <w:kern w:val="0"/>
                <w:szCs w:val="21"/>
              </w:rPr>
              <w:t xml:space="preserve">  </w:t>
            </w:r>
            <w:r w:rsidRPr="00F41E4A">
              <w:rPr>
                <w:rFonts w:ascii="Times New Roman" w:hAnsi="Times New Roman"/>
                <w:kern w:val="0"/>
                <w:szCs w:val="21"/>
              </w:rPr>
              <w:t>微波的消解原子荧光法</w:t>
            </w:r>
            <w:r w:rsidRPr="00F41E4A">
              <w:rPr>
                <w:rFonts w:ascii="Times New Roman" w:hAnsi="Times New Roman"/>
                <w:kern w:val="0"/>
                <w:szCs w:val="21"/>
              </w:rPr>
              <w:t>HJ680-2013</w:t>
            </w:r>
          </w:p>
        </w:tc>
        <w:tc>
          <w:tcPr>
            <w:tcW w:w="1013" w:type="pct"/>
            <w:vAlign w:val="center"/>
          </w:tcPr>
          <w:p w14:paraId="05BD8EB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原子荧光光度计</w:t>
            </w:r>
            <w:r w:rsidRPr="00F41E4A">
              <w:rPr>
                <w:rFonts w:ascii="Times New Roman" w:hAnsi="Times New Roman"/>
                <w:kern w:val="0"/>
                <w:szCs w:val="21"/>
              </w:rPr>
              <w:t>GZ-YQ130</w:t>
            </w:r>
          </w:p>
        </w:tc>
      </w:tr>
      <w:tr w:rsidR="006C538A" w:rsidRPr="00F41E4A" w14:paraId="49155845" w14:textId="77777777">
        <w:tc>
          <w:tcPr>
            <w:tcW w:w="611" w:type="pct"/>
            <w:vAlign w:val="center"/>
          </w:tcPr>
          <w:p w14:paraId="38195FEE"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汞</w:t>
            </w:r>
          </w:p>
        </w:tc>
        <w:tc>
          <w:tcPr>
            <w:tcW w:w="708" w:type="pct"/>
            <w:vAlign w:val="center"/>
          </w:tcPr>
          <w:p w14:paraId="4081FB89"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0.002mg/kg</w:t>
            </w:r>
          </w:p>
        </w:tc>
        <w:tc>
          <w:tcPr>
            <w:tcW w:w="2668" w:type="pct"/>
            <w:vAlign w:val="center"/>
          </w:tcPr>
          <w:p w14:paraId="559B9AF3"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土壤和沉积物</w:t>
            </w:r>
            <w:r w:rsidRPr="00F41E4A">
              <w:rPr>
                <w:rFonts w:ascii="Times New Roman" w:hAnsi="Times New Roman"/>
                <w:kern w:val="0"/>
                <w:szCs w:val="21"/>
              </w:rPr>
              <w:t xml:space="preserve">  </w:t>
            </w:r>
            <w:r w:rsidRPr="00F41E4A">
              <w:rPr>
                <w:rFonts w:ascii="Times New Roman" w:hAnsi="Times New Roman"/>
                <w:kern w:val="0"/>
                <w:szCs w:val="21"/>
              </w:rPr>
              <w:t>汞、砷、硒、铋、锑的测定</w:t>
            </w:r>
            <w:r w:rsidRPr="00F41E4A">
              <w:rPr>
                <w:rFonts w:ascii="Times New Roman" w:hAnsi="Times New Roman"/>
                <w:kern w:val="0"/>
                <w:szCs w:val="21"/>
              </w:rPr>
              <w:t xml:space="preserve">  </w:t>
            </w:r>
            <w:r w:rsidRPr="00F41E4A">
              <w:rPr>
                <w:rFonts w:ascii="Times New Roman" w:hAnsi="Times New Roman"/>
                <w:kern w:val="0"/>
                <w:szCs w:val="21"/>
              </w:rPr>
              <w:t>微波的消解原子荧光法</w:t>
            </w:r>
            <w:r w:rsidRPr="00F41E4A">
              <w:rPr>
                <w:rFonts w:ascii="Times New Roman" w:hAnsi="Times New Roman"/>
                <w:kern w:val="0"/>
                <w:szCs w:val="21"/>
              </w:rPr>
              <w:t>HJ680-2013</w:t>
            </w:r>
          </w:p>
        </w:tc>
        <w:tc>
          <w:tcPr>
            <w:tcW w:w="1013" w:type="pct"/>
            <w:vAlign w:val="center"/>
          </w:tcPr>
          <w:p w14:paraId="4D94307F"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原子荧光光度计</w:t>
            </w:r>
            <w:r w:rsidRPr="00F41E4A">
              <w:rPr>
                <w:rFonts w:ascii="Times New Roman" w:hAnsi="Times New Roman"/>
                <w:kern w:val="0"/>
                <w:szCs w:val="21"/>
              </w:rPr>
              <w:t>GZ-YQ130</w:t>
            </w:r>
          </w:p>
        </w:tc>
      </w:tr>
      <w:tr w:rsidR="006C538A" w:rsidRPr="00F41E4A" w14:paraId="21C66598" w14:textId="77777777">
        <w:trPr>
          <w:trHeight w:val="610"/>
        </w:trPr>
        <w:tc>
          <w:tcPr>
            <w:tcW w:w="611" w:type="pct"/>
            <w:vAlign w:val="center"/>
          </w:tcPr>
          <w:p w14:paraId="52E82AA1"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lastRenderedPageBreak/>
              <w:t>锌</w:t>
            </w:r>
          </w:p>
        </w:tc>
        <w:tc>
          <w:tcPr>
            <w:tcW w:w="708" w:type="pct"/>
            <w:vAlign w:val="center"/>
          </w:tcPr>
          <w:p w14:paraId="2FB83AFB"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0.5mg/kg</w:t>
            </w:r>
          </w:p>
        </w:tc>
        <w:tc>
          <w:tcPr>
            <w:tcW w:w="2668" w:type="pct"/>
            <w:vAlign w:val="center"/>
          </w:tcPr>
          <w:p w14:paraId="49BB7684"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土壤质量</w:t>
            </w:r>
            <w:r w:rsidRPr="00F41E4A">
              <w:rPr>
                <w:rFonts w:ascii="Times New Roman" w:hAnsi="Times New Roman"/>
                <w:kern w:val="0"/>
                <w:szCs w:val="21"/>
              </w:rPr>
              <w:t xml:space="preserve"> </w:t>
            </w:r>
            <w:r w:rsidRPr="00F41E4A">
              <w:rPr>
                <w:rFonts w:ascii="Times New Roman" w:hAnsi="Times New Roman"/>
                <w:kern w:val="0"/>
                <w:szCs w:val="21"/>
              </w:rPr>
              <w:t>铜、锌的测定</w:t>
            </w:r>
            <w:r w:rsidRPr="00F41E4A">
              <w:rPr>
                <w:rFonts w:ascii="Times New Roman" w:hAnsi="Times New Roman"/>
                <w:kern w:val="0"/>
                <w:szCs w:val="21"/>
              </w:rPr>
              <w:t xml:space="preserve"> </w:t>
            </w:r>
            <w:r w:rsidRPr="00F41E4A">
              <w:rPr>
                <w:rFonts w:ascii="Times New Roman" w:hAnsi="Times New Roman"/>
                <w:kern w:val="0"/>
                <w:szCs w:val="21"/>
              </w:rPr>
              <w:t>火焰原子吸收分光光度法</w:t>
            </w:r>
            <w:r w:rsidRPr="00F41E4A">
              <w:rPr>
                <w:rFonts w:ascii="Times New Roman" w:hAnsi="Times New Roman"/>
                <w:kern w:val="0"/>
                <w:szCs w:val="21"/>
              </w:rPr>
              <w:t>GB/T17138-1997</w:t>
            </w:r>
          </w:p>
        </w:tc>
        <w:tc>
          <w:tcPr>
            <w:tcW w:w="1013" w:type="pct"/>
            <w:vAlign w:val="center"/>
          </w:tcPr>
          <w:p w14:paraId="37BE7CC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火焰原子吸收分光光度计</w:t>
            </w:r>
          </w:p>
        </w:tc>
      </w:tr>
      <w:tr w:rsidR="006C538A" w:rsidRPr="00F41E4A" w14:paraId="640D4935" w14:textId="77777777">
        <w:tc>
          <w:tcPr>
            <w:tcW w:w="611" w:type="pct"/>
            <w:vAlign w:val="center"/>
          </w:tcPr>
          <w:p w14:paraId="533436A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阳离子交换量</w:t>
            </w:r>
          </w:p>
        </w:tc>
        <w:tc>
          <w:tcPr>
            <w:tcW w:w="708" w:type="pct"/>
            <w:vAlign w:val="center"/>
          </w:tcPr>
          <w:p w14:paraId="1520CA75"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w:t>
            </w:r>
          </w:p>
        </w:tc>
        <w:tc>
          <w:tcPr>
            <w:tcW w:w="2668" w:type="pct"/>
            <w:vAlign w:val="center"/>
          </w:tcPr>
          <w:p w14:paraId="2603A9A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w:t>
            </w:r>
            <w:r w:rsidRPr="00F41E4A">
              <w:rPr>
                <w:rFonts w:ascii="Times New Roman" w:hAnsi="Times New Roman"/>
                <w:kern w:val="0"/>
                <w:szCs w:val="21"/>
              </w:rPr>
              <w:t xml:space="preserve"> </w:t>
            </w:r>
            <w:r w:rsidRPr="00F41E4A">
              <w:rPr>
                <w:rFonts w:ascii="Times New Roman" w:hAnsi="Times New Roman"/>
                <w:kern w:val="0"/>
                <w:szCs w:val="21"/>
              </w:rPr>
              <w:t>阳离子交换量的测定</w:t>
            </w:r>
            <w:r w:rsidRPr="00F41E4A">
              <w:rPr>
                <w:rFonts w:ascii="Times New Roman" w:hAnsi="Times New Roman"/>
                <w:kern w:val="0"/>
                <w:szCs w:val="21"/>
              </w:rPr>
              <w:t xml:space="preserve">  </w:t>
            </w:r>
            <w:r w:rsidRPr="00F41E4A">
              <w:rPr>
                <w:rFonts w:ascii="Times New Roman" w:hAnsi="Times New Roman"/>
                <w:kern w:val="0"/>
                <w:szCs w:val="21"/>
              </w:rPr>
              <w:t>三氯化六氨合钴浸提</w:t>
            </w:r>
            <w:r w:rsidRPr="00F41E4A">
              <w:rPr>
                <w:rFonts w:ascii="Times New Roman" w:hAnsi="Times New Roman"/>
                <w:kern w:val="0"/>
                <w:szCs w:val="21"/>
              </w:rPr>
              <w:t>-</w:t>
            </w:r>
            <w:r w:rsidRPr="00F41E4A">
              <w:rPr>
                <w:rFonts w:ascii="Times New Roman" w:hAnsi="Times New Roman"/>
                <w:kern w:val="0"/>
                <w:szCs w:val="21"/>
              </w:rPr>
              <w:t>分光光度法</w:t>
            </w:r>
            <w:r w:rsidRPr="00F41E4A">
              <w:rPr>
                <w:rFonts w:ascii="Times New Roman" w:hAnsi="Times New Roman"/>
                <w:kern w:val="0"/>
                <w:szCs w:val="21"/>
              </w:rPr>
              <w:t>HJ889-2017</w:t>
            </w:r>
          </w:p>
        </w:tc>
        <w:tc>
          <w:tcPr>
            <w:tcW w:w="1013" w:type="pct"/>
            <w:vAlign w:val="center"/>
          </w:tcPr>
          <w:p w14:paraId="7590E3AD"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可见分光光度计</w:t>
            </w:r>
          </w:p>
          <w:p w14:paraId="527B6CE4"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GZ-YQ134</w:t>
            </w:r>
          </w:p>
        </w:tc>
      </w:tr>
      <w:tr w:rsidR="006C538A" w:rsidRPr="00F41E4A" w14:paraId="650FEA7F" w14:textId="77777777">
        <w:tc>
          <w:tcPr>
            <w:tcW w:w="611" w:type="pct"/>
            <w:vAlign w:val="center"/>
          </w:tcPr>
          <w:p w14:paraId="6CBE630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挥发性有机物</w:t>
            </w:r>
            <w:r w:rsidRPr="00F41E4A">
              <w:rPr>
                <w:rFonts w:ascii="Times New Roman" w:hAnsi="Times New Roman"/>
                <w:kern w:val="0"/>
                <w:szCs w:val="21"/>
              </w:rPr>
              <w:t>VOCs</w:t>
            </w:r>
          </w:p>
        </w:tc>
        <w:tc>
          <w:tcPr>
            <w:tcW w:w="708" w:type="pct"/>
            <w:vAlign w:val="center"/>
          </w:tcPr>
          <w:p w14:paraId="5EEAB9AB"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w:t>
            </w:r>
          </w:p>
        </w:tc>
        <w:tc>
          <w:tcPr>
            <w:tcW w:w="2668" w:type="pct"/>
            <w:vAlign w:val="center"/>
          </w:tcPr>
          <w:p w14:paraId="6DE1CE21"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土壤和沉积物</w:t>
            </w:r>
            <w:r w:rsidRPr="00F41E4A">
              <w:rPr>
                <w:rFonts w:ascii="Times New Roman" w:hAnsi="Times New Roman"/>
                <w:kern w:val="0"/>
                <w:szCs w:val="21"/>
              </w:rPr>
              <w:t xml:space="preserve">  </w:t>
            </w:r>
            <w:r w:rsidRPr="00F41E4A">
              <w:rPr>
                <w:rFonts w:ascii="Times New Roman" w:hAnsi="Times New Roman"/>
                <w:kern w:val="0"/>
                <w:szCs w:val="21"/>
              </w:rPr>
              <w:t>挥发性有机物的测定</w:t>
            </w:r>
            <w:r w:rsidRPr="00F41E4A">
              <w:rPr>
                <w:rFonts w:ascii="Times New Roman" w:hAnsi="Times New Roman"/>
                <w:kern w:val="0"/>
                <w:szCs w:val="21"/>
              </w:rPr>
              <w:t xml:space="preserve"> </w:t>
            </w:r>
            <w:r w:rsidRPr="00F41E4A">
              <w:rPr>
                <w:rFonts w:ascii="Times New Roman" w:hAnsi="Times New Roman"/>
                <w:kern w:val="0"/>
                <w:szCs w:val="21"/>
              </w:rPr>
              <w:t>吹扫捕集</w:t>
            </w:r>
            <w:r w:rsidRPr="00F41E4A">
              <w:rPr>
                <w:rFonts w:ascii="Times New Roman" w:hAnsi="Times New Roman"/>
                <w:kern w:val="0"/>
                <w:szCs w:val="21"/>
              </w:rPr>
              <w:t>/</w:t>
            </w:r>
            <w:r w:rsidRPr="00F41E4A">
              <w:rPr>
                <w:rFonts w:ascii="Times New Roman" w:hAnsi="Times New Roman"/>
                <w:kern w:val="0"/>
                <w:szCs w:val="21"/>
              </w:rPr>
              <w:t>气相色谱</w:t>
            </w:r>
            <w:r w:rsidRPr="00F41E4A">
              <w:rPr>
                <w:rFonts w:ascii="Times New Roman" w:hAnsi="Times New Roman"/>
                <w:kern w:val="0"/>
                <w:szCs w:val="21"/>
              </w:rPr>
              <w:t>-</w:t>
            </w:r>
            <w:r w:rsidRPr="00F41E4A">
              <w:rPr>
                <w:rFonts w:ascii="Times New Roman" w:hAnsi="Times New Roman"/>
                <w:kern w:val="0"/>
                <w:szCs w:val="21"/>
              </w:rPr>
              <w:t>质谱法</w:t>
            </w:r>
            <w:r w:rsidRPr="00F41E4A">
              <w:rPr>
                <w:rFonts w:ascii="Times New Roman" w:hAnsi="Times New Roman"/>
                <w:kern w:val="0"/>
                <w:szCs w:val="21"/>
              </w:rPr>
              <w:t xml:space="preserve"> HJ605-2011</w:t>
            </w:r>
          </w:p>
        </w:tc>
        <w:tc>
          <w:tcPr>
            <w:tcW w:w="1013" w:type="pct"/>
            <w:vAlign w:val="center"/>
          </w:tcPr>
          <w:p w14:paraId="0AADAF3E"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气质联用仪</w:t>
            </w:r>
          </w:p>
          <w:p w14:paraId="44289CB0"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GZ-YQ354</w:t>
            </w:r>
          </w:p>
        </w:tc>
      </w:tr>
      <w:tr w:rsidR="006C538A" w:rsidRPr="00F41E4A" w14:paraId="3390727C" w14:textId="77777777">
        <w:tc>
          <w:tcPr>
            <w:tcW w:w="611" w:type="pct"/>
            <w:vAlign w:val="center"/>
          </w:tcPr>
          <w:p w14:paraId="2EA3ECD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半挥发性有机物</w:t>
            </w:r>
            <w:r w:rsidRPr="00F41E4A">
              <w:rPr>
                <w:rFonts w:ascii="Times New Roman" w:hAnsi="Times New Roman"/>
                <w:kern w:val="0"/>
                <w:szCs w:val="21"/>
              </w:rPr>
              <w:t>SVOCs</w:t>
            </w:r>
          </w:p>
        </w:tc>
        <w:tc>
          <w:tcPr>
            <w:tcW w:w="708" w:type="pct"/>
            <w:vAlign w:val="center"/>
          </w:tcPr>
          <w:p w14:paraId="61C0F03B"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w:t>
            </w:r>
          </w:p>
        </w:tc>
        <w:tc>
          <w:tcPr>
            <w:tcW w:w="2668" w:type="pct"/>
            <w:vAlign w:val="center"/>
          </w:tcPr>
          <w:p w14:paraId="41CCED43"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土壤和沉积物</w:t>
            </w:r>
            <w:r w:rsidRPr="00F41E4A">
              <w:rPr>
                <w:rFonts w:ascii="Times New Roman" w:hAnsi="Times New Roman"/>
                <w:kern w:val="0"/>
                <w:szCs w:val="21"/>
              </w:rPr>
              <w:t xml:space="preserve"> </w:t>
            </w:r>
            <w:r w:rsidRPr="00F41E4A">
              <w:rPr>
                <w:rFonts w:ascii="Times New Roman" w:hAnsi="Times New Roman"/>
                <w:kern w:val="0"/>
                <w:szCs w:val="21"/>
              </w:rPr>
              <w:t>半挥发性有机物的测定</w:t>
            </w:r>
            <w:r w:rsidRPr="00F41E4A">
              <w:rPr>
                <w:rFonts w:ascii="Times New Roman" w:hAnsi="Times New Roman"/>
                <w:kern w:val="0"/>
                <w:szCs w:val="21"/>
              </w:rPr>
              <w:t xml:space="preserve"> </w:t>
            </w:r>
            <w:r w:rsidRPr="00F41E4A">
              <w:rPr>
                <w:rFonts w:ascii="Times New Roman" w:hAnsi="Times New Roman"/>
                <w:kern w:val="0"/>
                <w:szCs w:val="21"/>
              </w:rPr>
              <w:t>气相色谱</w:t>
            </w:r>
            <w:r w:rsidRPr="00F41E4A">
              <w:rPr>
                <w:rFonts w:ascii="Times New Roman" w:hAnsi="Times New Roman"/>
                <w:kern w:val="0"/>
                <w:szCs w:val="21"/>
              </w:rPr>
              <w:t>-</w:t>
            </w:r>
            <w:r w:rsidRPr="00F41E4A">
              <w:rPr>
                <w:rFonts w:ascii="Times New Roman" w:hAnsi="Times New Roman"/>
                <w:kern w:val="0"/>
                <w:szCs w:val="21"/>
              </w:rPr>
              <w:t>质谱法</w:t>
            </w:r>
            <w:r w:rsidRPr="00F41E4A">
              <w:rPr>
                <w:rFonts w:ascii="Times New Roman" w:hAnsi="Times New Roman"/>
                <w:kern w:val="0"/>
                <w:szCs w:val="21"/>
              </w:rPr>
              <w:t>HJ834-2017</w:t>
            </w:r>
          </w:p>
        </w:tc>
        <w:tc>
          <w:tcPr>
            <w:tcW w:w="1013" w:type="pct"/>
            <w:vAlign w:val="center"/>
          </w:tcPr>
          <w:p w14:paraId="6DB6F768"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气质联用仪</w:t>
            </w:r>
          </w:p>
          <w:p w14:paraId="1F3E4958"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GZ-YQ226</w:t>
            </w:r>
          </w:p>
        </w:tc>
      </w:tr>
      <w:tr w:rsidR="006C538A" w:rsidRPr="00F41E4A" w14:paraId="7BC36401" w14:textId="77777777">
        <w:tc>
          <w:tcPr>
            <w:tcW w:w="611" w:type="pct"/>
            <w:vAlign w:val="center"/>
          </w:tcPr>
          <w:p w14:paraId="4784DDC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锑</w:t>
            </w:r>
          </w:p>
        </w:tc>
        <w:tc>
          <w:tcPr>
            <w:tcW w:w="708" w:type="pct"/>
            <w:vAlign w:val="center"/>
          </w:tcPr>
          <w:p w14:paraId="4F3C25BB"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0.02mg/kg</w:t>
            </w:r>
          </w:p>
        </w:tc>
        <w:tc>
          <w:tcPr>
            <w:tcW w:w="2668" w:type="pct"/>
            <w:vMerge w:val="restart"/>
            <w:vAlign w:val="center"/>
          </w:tcPr>
          <w:p w14:paraId="518050FF"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土壤和沉积物</w:t>
            </w:r>
            <w:r w:rsidRPr="00F41E4A">
              <w:rPr>
                <w:rFonts w:ascii="Times New Roman" w:hAnsi="Times New Roman"/>
                <w:kern w:val="0"/>
                <w:szCs w:val="21"/>
              </w:rPr>
              <w:t xml:space="preserve">  </w:t>
            </w:r>
            <w:r w:rsidRPr="00F41E4A">
              <w:rPr>
                <w:rFonts w:ascii="Times New Roman" w:hAnsi="Times New Roman"/>
                <w:kern w:val="0"/>
                <w:szCs w:val="21"/>
              </w:rPr>
              <w:t>汞、砷、硒、吗，铋、锑的测定</w:t>
            </w:r>
            <w:r w:rsidRPr="00F41E4A">
              <w:rPr>
                <w:rFonts w:ascii="Times New Roman" w:hAnsi="Times New Roman"/>
                <w:kern w:val="0"/>
                <w:szCs w:val="21"/>
              </w:rPr>
              <w:t xml:space="preserve">  </w:t>
            </w:r>
            <w:r w:rsidRPr="00F41E4A">
              <w:rPr>
                <w:rFonts w:ascii="Times New Roman" w:hAnsi="Times New Roman"/>
                <w:kern w:val="0"/>
                <w:szCs w:val="21"/>
              </w:rPr>
              <w:t>微波消解</w:t>
            </w:r>
            <w:r w:rsidRPr="00F41E4A">
              <w:rPr>
                <w:rFonts w:ascii="Times New Roman" w:hAnsi="Times New Roman"/>
                <w:kern w:val="0"/>
                <w:szCs w:val="21"/>
              </w:rPr>
              <w:t>/</w:t>
            </w:r>
            <w:r w:rsidRPr="00F41E4A">
              <w:rPr>
                <w:rFonts w:ascii="Times New Roman" w:hAnsi="Times New Roman"/>
                <w:kern w:val="0"/>
                <w:szCs w:val="21"/>
              </w:rPr>
              <w:t>原子荧光法</w:t>
            </w:r>
            <w:r w:rsidRPr="00F41E4A">
              <w:rPr>
                <w:rFonts w:ascii="Times New Roman" w:hAnsi="Times New Roman"/>
                <w:kern w:val="0"/>
                <w:szCs w:val="21"/>
              </w:rPr>
              <w:t>HJ680-2013</w:t>
            </w:r>
          </w:p>
        </w:tc>
        <w:tc>
          <w:tcPr>
            <w:tcW w:w="1013" w:type="pct"/>
            <w:vMerge w:val="restart"/>
            <w:vAlign w:val="center"/>
          </w:tcPr>
          <w:p w14:paraId="42B02D37"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AFS-8510</w:t>
            </w:r>
            <w:r w:rsidRPr="00F41E4A">
              <w:rPr>
                <w:rFonts w:ascii="Times New Roman" w:hAnsi="Times New Roman"/>
                <w:kern w:val="0"/>
                <w:szCs w:val="21"/>
              </w:rPr>
              <w:t>原子荧光光度计</w:t>
            </w:r>
          </w:p>
        </w:tc>
      </w:tr>
      <w:tr w:rsidR="006C538A" w:rsidRPr="00F41E4A" w14:paraId="1FDF3E9F" w14:textId="77777777">
        <w:tc>
          <w:tcPr>
            <w:tcW w:w="611" w:type="pct"/>
            <w:vAlign w:val="center"/>
          </w:tcPr>
          <w:p w14:paraId="11E07014"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硒</w:t>
            </w:r>
          </w:p>
        </w:tc>
        <w:tc>
          <w:tcPr>
            <w:tcW w:w="708" w:type="pct"/>
            <w:vAlign w:val="center"/>
          </w:tcPr>
          <w:p w14:paraId="6A387087"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0.01mg/kg</w:t>
            </w:r>
          </w:p>
        </w:tc>
        <w:tc>
          <w:tcPr>
            <w:tcW w:w="2668" w:type="pct"/>
            <w:vMerge/>
            <w:vAlign w:val="center"/>
          </w:tcPr>
          <w:p w14:paraId="1241CCE7"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1013" w:type="pct"/>
            <w:vMerge/>
            <w:vAlign w:val="center"/>
          </w:tcPr>
          <w:p w14:paraId="015E75F1"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2AC34666" w14:textId="77777777">
        <w:tc>
          <w:tcPr>
            <w:tcW w:w="611" w:type="pct"/>
            <w:vAlign w:val="center"/>
          </w:tcPr>
          <w:p w14:paraId="527229B6"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钼</w:t>
            </w:r>
          </w:p>
        </w:tc>
        <w:tc>
          <w:tcPr>
            <w:tcW w:w="708" w:type="pct"/>
            <w:vAlign w:val="center"/>
          </w:tcPr>
          <w:p w14:paraId="00B7093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0.02mg/kg</w:t>
            </w:r>
          </w:p>
        </w:tc>
        <w:tc>
          <w:tcPr>
            <w:tcW w:w="2668" w:type="pct"/>
            <w:vMerge w:val="restart"/>
            <w:vAlign w:val="center"/>
          </w:tcPr>
          <w:p w14:paraId="08E86556"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土壤质量</w:t>
            </w:r>
            <w:r w:rsidRPr="00F41E4A">
              <w:rPr>
                <w:rFonts w:ascii="Times New Roman" w:hAnsi="Times New Roman"/>
                <w:kern w:val="0"/>
                <w:szCs w:val="21"/>
              </w:rPr>
              <w:t xml:space="preserve"> </w:t>
            </w:r>
            <w:r w:rsidRPr="00F41E4A">
              <w:rPr>
                <w:rFonts w:ascii="Times New Roman" w:hAnsi="Times New Roman"/>
                <w:kern w:val="0"/>
                <w:szCs w:val="21"/>
              </w:rPr>
              <w:t>用电感耦合等离子体原子发射光谱法</w:t>
            </w:r>
            <w:r w:rsidRPr="00F41E4A">
              <w:rPr>
                <w:rFonts w:ascii="Times New Roman" w:hAnsi="Times New Roman"/>
                <w:kern w:val="0"/>
                <w:szCs w:val="21"/>
              </w:rPr>
              <w:t>(ICP-AES)</w:t>
            </w:r>
            <w:r w:rsidRPr="00F41E4A">
              <w:rPr>
                <w:rFonts w:ascii="Times New Roman" w:hAnsi="Times New Roman"/>
                <w:kern w:val="0"/>
                <w:szCs w:val="21"/>
              </w:rPr>
              <w:t>测定土壤中提取的微量元素</w:t>
            </w:r>
            <w:r w:rsidRPr="00F41E4A">
              <w:rPr>
                <w:rFonts w:ascii="Times New Roman" w:hAnsi="Times New Roman"/>
                <w:kern w:val="0"/>
                <w:szCs w:val="21"/>
              </w:rPr>
              <w:t>ISO 22036:2008</w:t>
            </w:r>
          </w:p>
        </w:tc>
        <w:tc>
          <w:tcPr>
            <w:tcW w:w="1013" w:type="pct"/>
            <w:vMerge w:val="restart"/>
            <w:vAlign w:val="center"/>
          </w:tcPr>
          <w:p w14:paraId="56844120"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5110</w:t>
            </w:r>
            <w:r w:rsidRPr="00F41E4A">
              <w:rPr>
                <w:rFonts w:ascii="Times New Roman" w:hAnsi="Times New Roman"/>
                <w:kern w:val="0"/>
                <w:szCs w:val="21"/>
              </w:rPr>
              <w:t>电感耦合等离子光谱仪</w:t>
            </w:r>
          </w:p>
        </w:tc>
      </w:tr>
      <w:tr w:rsidR="006C538A" w:rsidRPr="00F41E4A" w14:paraId="127A2E14" w14:textId="77777777">
        <w:tc>
          <w:tcPr>
            <w:tcW w:w="611" w:type="pct"/>
            <w:vAlign w:val="center"/>
          </w:tcPr>
          <w:p w14:paraId="20708A14"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钴</w:t>
            </w:r>
          </w:p>
        </w:tc>
        <w:tc>
          <w:tcPr>
            <w:tcW w:w="708" w:type="pct"/>
            <w:vAlign w:val="center"/>
          </w:tcPr>
          <w:p w14:paraId="186DDEA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0.04mg/kg</w:t>
            </w:r>
          </w:p>
        </w:tc>
        <w:tc>
          <w:tcPr>
            <w:tcW w:w="2668" w:type="pct"/>
            <w:vMerge/>
            <w:vAlign w:val="center"/>
          </w:tcPr>
          <w:p w14:paraId="4A02BDA0"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1013" w:type="pct"/>
            <w:vMerge/>
            <w:vAlign w:val="center"/>
          </w:tcPr>
          <w:p w14:paraId="6631759E"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5B1F3103" w14:textId="77777777">
        <w:tc>
          <w:tcPr>
            <w:tcW w:w="611" w:type="pct"/>
            <w:vAlign w:val="center"/>
          </w:tcPr>
          <w:p w14:paraId="74467C85"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铍</w:t>
            </w:r>
          </w:p>
        </w:tc>
        <w:tc>
          <w:tcPr>
            <w:tcW w:w="708" w:type="pct"/>
            <w:vAlign w:val="center"/>
          </w:tcPr>
          <w:p w14:paraId="4F23F08D"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0.001mg/kg</w:t>
            </w:r>
          </w:p>
        </w:tc>
        <w:tc>
          <w:tcPr>
            <w:tcW w:w="2668" w:type="pct"/>
            <w:vMerge/>
            <w:vAlign w:val="center"/>
          </w:tcPr>
          <w:p w14:paraId="30D04357"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1013" w:type="pct"/>
            <w:vMerge/>
            <w:vAlign w:val="center"/>
          </w:tcPr>
          <w:p w14:paraId="40B42C95"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302480CE" w14:textId="77777777">
        <w:tc>
          <w:tcPr>
            <w:tcW w:w="611" w:type="pct"/>
            <w:vAlign w:val="center"/>
          </w:tcPr>
          <w:p w14:paraId="56A8149C"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锰</w:t>
            </w:r>
          </w:p>
        </w:tc>
        <w:tc>
          <w:tcPr>
            <w:tcW w:w="708" w:type="pct"/>
            <w:vAlign w:val="center"/>
          </w:tcPr>
          <w:p w14:paraId="092B7A52"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0.05mg/kg</w:t>
            </w:r>
          </w:p>
        </w:tc>
        <w:tc>
          <w:tcPr>
            <w:tcW w:w="2668" w:type="pct"/>
            <w:vMerge/>
            <w:vAlign w:val="center"/>
          </w:tcPr>
          <w:p w14:paraId="64004081"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1013" w:type="pct"/>
            <w:vMerge/>
            <w:vAlign w:val="center"/>
          </w:tcPr>
          <w:p w14:paraId="78B76ED9"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695C9821" w14:textId="77777777">
        <w:tc>
          <w:tcPr>
            <w:tcW w:w="611" w:type="pct"/>
            <w:vAlign w:val="center"/>
          </w:tcPr>
          <w:p w14:paraId="036E2FFD"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铊</w:t>
            </w:r>
          </w:p>
        </w:tc>
        <w:tc>
          <w:tcPr>
            <w:tcW w:w="708" w:type="pct"/>
            <w:vAlign w:val="center"/>
          </w:tcPr>
          <w:p w14:paraId="3533A586"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0.2mg/kg</w:t>
            </w:r>
          </w:p>
        </w:tc>
        <w:tc>
          <w:tcPr>
            <w:tcW w:w="2668" w:type="pct"/>
            <w:vMerge/>
            <w:vAlign w:val="center"/>
          </w:tcPr>
          <w:p w14:paraId="1961CA64"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1013" w:type="pct"/>
            <w:vMerge/>
            <w:vAlign w:val="center"/>
          </w:tcPr>
          <w:p w14:paraId="579E2775"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032D1201" w14:textId="77777777">
        <w:tc>
          <w:tcPr>
            <w:tcW w:w="611" w:type="pct"/>
            <w:vAlign w:val="center"/>
          </w:tcPr>
          <w:p w14:paraId="20452805"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钒</w:t>
            </w:r>
          </w:p>
        </w:tc>
        <w:tc>
          <w:tcPr>
            <w:tcW w:w="708" w:type="pct"/>
            <w:vAlign w:val="center"/>
          </w:tcPr>
          <w:p w14:paraId="181D0F3A"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0.03mg/kg</w:t>
            </w:r>
          </w:p>
        </w:tc>
        <w:tc>
          <w:tcPr>
            <w:tcW w:w="2668" w:type="pct"/>
            <w:vMerge/>
            <w:vAlign w:val="center"/>
          </w:tcPr>
          <w:p w14:paraId="2DDDDB85"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1013" w:type="pct"/>
            <w:vMerge/>
            <w:vAlign w:val="center"/>
          </w:tcPr>
          <w:p w14:paraId="333B40AE" w14:textId="77777777" w:rsidR="006C538A" w:rsidRPr="00F41E4A" w:rsidRDefault="006C538A">
            <w:pPr>
              <w:adjustRightInd w:val="0"/>
              <w:snapToGrid w:val="0"/>
              <w:spacing w:line="300" w:lineRule="exact"/>
              <w:jc w:val="center"/>
              <w:rPr>
                <w:rFonts w:ascii="Times New Roman" w:hAnsi="Times New Roman"/>
                <w:kern w:val="0"/>
                <w:szCs w:val="21"/>
              </w:rPr>
            </w:pPr>
          </w:p>
        </w:tc>
      </w:tr>
    </w:tbl>
    <w:p w14:paraId="73186C14" w14:textId="77777777" w:rsidR="006C538A" w:rsidRPr="00F41E4A" w:rsidRDefault="00C166CC">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(3)</w:t>
      </w:r>
      <w:r w:rsidRPr="00F41E4A">
        <w:rPr>
          <w:rFonts w:ascii="Times New Roman" w:hAnsi="Times New Roman" w:cs="Times New Roman"/>
          <w:color w:val="000000" w:themeColor="text1"/>
          <w:sz w:val="28"/>
          <w:szCs w:val="28"/>
        </w:rPr>
        <w:t>监测结果</w:t>
      </w:r>
    </w:p>
    <w:p w14:paraId="0AF7328F" w14:textId="160452B8" w:rsidR="006C538A" w:rsidRPr="00F41E4A" w:rsidRDefault="00C166CC">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1 \* GB3 </w:instrText>
      </w:r>
      <w:r w:rsidRPr="00F41E4A">
        <w:rPr>
          <w:rFonts w:ascii="Times New Roman" w:hAnsi="Times New Roman" w:cs="Times New Roman"/>
          <w:sz w:val="28"/>
          <w:szCs w:val="28"/>
        </w:rPr>
        <w:fldChar w:fldCharType="separate"/>
      </w:r>
      <w:r w:rsidRPr="00F41E4A">
        <w:rPr>
          <w:rFonts w:ascii="宋体" w:hAnsi="宋体" w:cs="宋体" w:hint="eastAsia"/>
          <w:sz w:val="28"/>
          <w:szCs w:val="28"/>
        </w:rPr>
        <w:t>①</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2</w:t>
      </w:r>
      <w:r w:rsidR="00A240B3" w:rsidRPr="00F41E4A">
        <w:rPr>
          <w:rFonts w:ascii="Times New Roman" w:hAnsi="Times New Roman" w:cs="Times New Roman"/>
          <w:sz w:val="28"/>
          <w:szCs w:val="28"/>
        </w:rPr>
        <w:t>019</w:t>
      </w:r>
      <w:r w:rsidRPr="00F41E4A">
        <w:rPr>
          <w:rFonts w:ascii="Times New Roman" w:hAnsi="Times New Roman" w:cs="Times New Roman"/>
          <w:sz w:val="28"/>
          <w:szCs w:val="28"/>
        </w:rPr>
        <w:t>年</w:t>
      </w:r>
      <w:r w:rsidR="00A240B3" w:rsidRPr="00F41E4A">
        <w:rPr>
          <w:rFonts w:ascii="Times New Roman" w:hAnsi="Times New Roman" w:cs="Times New Roman"/>
          <w:sz w:val="28"/>
          <w:szCs w:val="28"/>
        </w:rPr>
        <w:t>9</w:t>
      </w:r>
      <w:r w:rsidRPr="00F41E4A">
        <w:rPr>
          <w:rFonts w:ascii="Times New Roman" w:hAnsi="Times New Roman" w:cs="Times New Roman"/>
          <w:sz w:val="28"/>
          <w:szCs w:val="28"/>
        </w:rPr>
        <w:t>月检测结果</w:t>
      </w:r>
    </w:p>
    <w:p w14:paraId="485B42BC" w14:textId="60CF129A" w:rsidR="006C538A" w:rsidRPr="00F41E4A" w:rsidRDefault="00A240B3">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2019</w:t>
      </w:r>
      <w:r w:rsidRPr="00F41E4A">
        <w:rPr>
          <w:rFonts w:ascii="Times New Roman" w:hAnsi="Times New Roman" w:cs="Times New Roman"/>
          <w:sz w:val="28"/>
          <w:szCs w:val="28"/>
        </w:rPr>
        <w:t>年</w:t>
      </w:r>
      <w:r w:rsidRPr="00F41E4A">
        <w:rPr>
          <w:rFonts w:ascii="Times New Roman" w:hAnsi="Times New Roman" w:cs="Times New Roman"/>
          <w:sz w:val="28"/>
          <w:szCs w:val="28"/>
        </w:rPr>
        <w:t>9</w:t>
      </w:r>
      <w:r w:rsidR="00C166CC" w:rsidRPr="00F41E4A">
        <w:rPr>
          <w:rFonts w:ascii="Times New Roman" w:hAnsi="Times New Roman" w:cs="Times New Roman"/>
          <w:sz w:val="28"/>
          <w:szCs w:val="28"/>
        </w:rPr>
        <w:t>月检测结果详见表</w:t>
      </w:r>
      <w:r w:rsidR="00C166CC" w:rsidRPr="00F41E4A">
        <w:rPr>
          <w:rFonts w:ascii="Times New Roman" w:hAnsi="Times New Roman" w:cs="Times New Roman"/>
          <w:sz w:val="28"/>
          <w:szCs w:val="28"/>
        </w:rPr>
        <w:t>4.3-</w:t>
      </w:r>
      <w:r w:rsidR="006B5558" w:rsidRPr="00F41E4A">
        <w:rPr>
          <w:rFonts w:ascii="Times New Roman" w:hAnsi="Times New Roman" w:cs="Times New Roman"/>
          <w:sz w:val="28"/>
          <w:szCs w:val="28"/>
        </w:rPr>
        <w:t>34</w:t>
      </w:r>
      <w:r w:rsidR="00C166CC" w:rsidRPr="00F41E4A">
        <w:rPr>
          <w:rFonts w:ascii="Times New Roman" w:hAnsi="Times New Roman" w:cs="Times New Roman"/>
          <w:sz w:val="28"/>
          <w:szCs w:val="28"/>
        </w:rPr>
        <w:t>。</w:t>
      </w:r>
    </w:p>
    <w:p w14:paraId="701BF545" w14:textId="3DF5DCD9" w:rsidR="006C538A" w:rsidRPr="00F41E4A" w:rsidRDefault="00C166CC">
      <w:pPr>
        <w:pStyle w:val="01"/>
        <w:spacing w:beforeLines="0" w:line="400" w:lineRule="exact"/>
        <w:ind w:firstLineChars="0" w:firstLine="42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4.3-</w:t>
      </w:r>
      <w:r w:rsidR="006B5558" w:rsidRPr="00F41E4A">
        <w:rPr>
          <w:rFonts w:ascii="Times New Roman" w:hAnsi="Times New Roman" w:cs="Times New Roman"/>
          <w:b/>
        </w:rPr>
        <w:t>34</w:t>
      </w:r>
      <w:r w:rsidRPr="00F41E4A">
        <w:rPr>
          <w:rFonts w:ascii="Times New Roman" w:hAnsi="Times New Roman" w:cs="Times New Roman"/>
          <w:b/>
        </w:rPr>
        <w:t xml:space="preserve">    20</w:t>
      </w:r>
      <w:r w:rsidR="00A240B3" w:rsidRPr="00F41E4A">
        <w:rPr>
          <w:rFonts w:ascii="Times New Roman" w:hAnsi="Times New Roman" w:cs="Times New Roman"/>
          <w:b/>
        </w:rPr>
        <w:t>19</w:t>
      </w:r>
      <w:r w:rsidRPr="00F41E4A">
        <w:rPr>
          <w:rFonts w:ascii="Times New Roman" w:hAnsi="Times New Roman" w:cs="Times New Roman"/>
          <w:b/>
        </w:rPr>
        <w:t>年</w:t>
      </w:r>
      <w:r w:rsidR="00A240B3" w:rsidRPr="00F41E4A">
        <w:rPr>
          <w:rFonts w:ascii="Times New Roman" w:hAnsi="Times New Roman" w:cs="Times New Roman"/>
          <w:b/>
        </w:rPr>
        <w:t>9</w:t>
      </w:r>
      <w:r w:rsidRPr="00F41E4A">
        <w:rPr>
          <w:rFonts w:ascii="Times New Roman" w:hAnsi="Times New Roman" w:cs="Times New Roman"/>
          <w:b/>
        </w:rPr>
        <w:t>月</w:t>
      </w:r>
      <w:r w:rsidR="00A240B3" w:rsidRPr="00F41E4A">
        <w:rPr>
          <w:rFonts w:ascii="Times New Roman" w:hAnsi="Times New Roman" w:cs="Times New Roman"/>
          <w:b/>
        </w:rPr>
        <w:t>二噁英</w:t>
      </w:r>
      <w:r w:rsidRPr="00F41E4A">
        <w:rPr>
          <w:rFonts w:ascii="Times New Roman" w:hAnsi="Times New Roman" w:cs="Times New Roman"/>
          <w:b/>
        </w:rPr>
        <w:t>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3172"/>
        <w:gridCol w:w="2225"/>
        <w:gridCol w:w="2727"/>
      </w:tblGrid>
      <w:tr w:rsidR="00A240B3" w:rsidRPr="00F41E4A" w14:paraId="63F55D78" w14:textId="77777777" w:rsidTr="005F296C">
        <w:trPr>
          <w:cantSplit/>
          <w:trHeight w:val="837"/>
          <w:jc w:val="center"/>
        </w:trPr>
        <w:tc>
          <w:tcPr>
            <w:tcW w:w="680" w:type="pct"/>
            <w:tcBorders>
              <w:top w:val="single" w:sz="4" w:space="0" w:color="auto"/>
              <w:left w:val="single" w:sz="4" w:space="0" w:color="auto"/>
              <w:bottom w:val="single" w:sz="4" w:space="0" w:color="auto"/>
              <w:right w:val="single" w:sz="4" w:space="0" w:color="auto"/>
            </w:tcBorders>
            <w:vAlign w:val="center"/>
          </w:tcPr>
          <w:p w14:paraId="12E698A0" w14:textId="77777777" w:rsidR="00A240B3" w:rsidRPr="00F41E4A" w:rsidRDefault="00A240B3" w:rsidP="005F296C">
            <w:pPr>
              <w:jc w:val="center"/>
              <w:rPr>
                <w:rFonts w:ascii="Times New Roman" w:hAnsi="Times New Roman"/>
                <w:szCs w:val="21"/>
              </w:rPr>
            </w:pPr>
            <w:r w:rsidRPr="00F41E4A">
              <w:rPr>
                <w:rFonts w:ascii="Times New Roman" w:hAnsi="Times New Roman"/>
              </w:rPr>
              <w:t>序号</w:t>
            </w:r>
          </w:p>
        </w:tc>
        <w:tc>
          <w:tcPr>
            <w:tcW w:w="1687" w:type="pct"/>
            <w:tcBorders>
              <w:top w:val="single" w:sz="4" w:space="0" w:color="auto"/>
              <w:left w:val="nil"/>
              <w:bottom w:val="single" w:sz="4" w:space="0" w:color="auto"/>
              <w:right w:val="single" w:sz="4" w:space="0" w:color="auto"/>
            </w:tcBorders>
            <w:vAlign w:val="center"/>
          </w:tcPr>
          <w:p w14:paraId="3379E1DB" w14:textId="77777777" w:rsidR="00A240B3" w:rsidRPr="00F41E4A" w:rsidRDefault="00A240B3" w:rsidP="005F296C">
            <w:pPr>
              <w:jc w:val="center"/>
              <w:rPr>
                <w:rFonts w:ascii="Times New Roman" w:hAnsi="Times New Roman"/>
                <w:szCs w:val="21"/>
              </w:rPr>
            </w:pPr>
            <w:r w:rsidRPr="00F41E4A">
              <w:rPr>
                <w:rFonts w:ascii="Times New Roman" w:hAnsi="Times New Roman"/>
              </w:rPr>
              <w:t>检查点位</w:t>
            </w:r>
          </w:p>
        </w:tc>
        <w:tc>
          <w:tcPr>
            <w:tcW w:w="1183" w:type="pct"/>
            <w:tcBorders>
              <w:top w:val="single" w:sz="4" w:space="0" w:color="auto"/>
              <w:left w:val="nil"/>
              <w:bottom w:val="single" w:sz="4" w:space="0" w:color="auto"/>
              <w:right w:val="single" w:sz="4" w:space="0" w:color="auto"/>
            </w:tcBorders>
            <w:vAlign w:val="center"/>
          </w:tcPr>
          <w:p w14:paraId="65DA5D15" w14:textId="77777777" w:rsidR="00A240B3" w:rsidRPr="00F41E4A" w:rsidRDefault="00A240B3" w:rsidP="005F296C">
            <w:pPr>
              <w:jc w:val="center"/>
              <w:rPr>
                <w:rFonts w:ascii="Times New Roman" w:hAnsi="Times New Roman"/>
                <w:szCs w:val="21"/>
              </w:rPr>
            </w:pPr>
            <w:r w:rsidRPr="00F41E4A">
              <w:rPr>
                <w:rFonts w:ascii="Times New Roman" w:hAnsi="Times New Roman"/>
              </w:rPr>
              <w:t>第二类用地土壤污染风险筛选值</w:t>
            </w:r>
          </w:p>
        </w:tc>
        <w:tc>
          <w:tcPr>
            <w:tcW w:w="1450" w:type="pct"/>
            <w:tcBorders>
              <w:top w:val="single" w:sz="4" w:space="0" w:color="auto"/>
              <w:left w:val="nil"/>
              <w:right w:val="single" w:sz="4" w:space="0" w:color="auto"/>
            </w:tcBorders>
            <w:vAlign w:val="center"/>
          </w:tcPr>
          <w:p w14:paraId="0531D642" w14:textId="77777777" w:rsidR="00A240B3" w:rsidRPr="00F41E4A" w:rsidRDefault="00A240B3" w:rsidP="005F296C">
            <w:pPr>
              <w:jc w:val="center"/>
              <w:rPr>
                <w:rFonts w:ascii="Times New Roman" w:hAnsi="Times New Roman"/>
                <w:szCs w:val="21"/>
              </w:rPr>
            </w:pPr>
            <w:r w:rsidRPr="00F41E4A">
              <w:rPr>
                <w:rFonts w:ascii="Times New Roman" w:hAnsi="Times New Roman"/>
              </w:rPr>
              <w:t>检测结果（</w:t>
            </w:r>
            <w:proofErr w:type="spellStart"/>
            <w:r w:rsidRPr="00F41E4A">
              <w:rPr>
                <w:rFonts w:ascii="Times New Roman" w:hAnsi="Times New Roman"/>
              </w:rPr>
              <w:t>ngTEQ</w:t>
            </w:r>
            <w:proofErr w:type="spellEnd"/>
            <w:r w:rsidRPr="00F41E4A">
              <w:rPr>
                <w:rFonts w:ascii="Times New Roman" w:hAnsi="Times New Roman"/>
              </w:rPr>
              <w:t>/kg</w:t>
            </w:r>
            <w:r w:rsidRPr="00F41E4A">
              <w:rPr>
                <w:rFonts w:ascii="Times New Roman" w:hAnsi="Times New Roman"/>
              </w:rPr>
              <w:t>）</w:t>
            </w:r>
          </w:p>
        </w:tc>
      </w:tr>
      <w:tr w:rsidR="00A240B3" w:rsidRPr="00F41E4A" w14:paraId="5DD33862" w14:textId="77777777" w:rsidTr="005F296C">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570FA6F9" w14:textId="77777777" w:rsidR="00A240B3" w:rsidRPr="00F41E4A" w:rsidRDefault="00A240B3" w:rsidP="005F296C">
            <w:pPr>
              <w:ind w:rightChars="-45" w:right="-94"/>
              <w:jc w:val="center"/>
              <w:rPr>
                <w:rFonts w:ascii="Times New Roman" w:hAnsi="Times New Roman"/>
                <w:szCs w:val="21"/>
              </w:rPr>
            </w:pPr>
            <w:r w:rsidRPr="00F41E4A">
              <w:rPr>
                <w:rFonts w:ascii="Times New Roman" w:hAnsi="Times New Roman"/>
              </w:rPr>
              <w:t>1</w:t>
            </w:r>
          </w:p>
        </w:tc>
        <w:tc>
          <w:tcPr>
            <w:tcW w:w="1687" w:type="pct"/>
            <w:tcBorders>
              <w:top w:val="single" w:sz="4" w:space="0" w:color="auto"/>
              <w:left w:val="nil"/>
              <w:bottom w:val="single" w:sz="4" w:space="0" w:color="auto"/>
              <w:right w:val="single" w:sz="4" w:space="0" w:color="auto"/>
            </w:tcBorders>
            <w:vAlign w:val="center"/>
          </w:tcPr>
          <w:p w14:paraId="0E858B42" w14:textId="4E380BE6" w:rsidR="00A240B3" w:rsidRPr="00F41E4A" w:rsidRDefault="00A240B3" w:rsidP="005F296C">
            <w:pPr>
              <w:ind w:rightChars="-45" w:right="-94"/>
              <w:jc w:val="center"/>
              <w:rPr>
                <w:rFonts w:ascii="Times New Roman" w:hAnsi="Times New Roman"/>
                <w:szCs w:val="21"/>
              </w:rPr>
            </w:pPr>
            <w:r w:rsidRPr="00F41E4A">
              <w:rPr>
                <w:rFonts w:ascii="Times New Roman" w:hAnsi="Times New Roman"/>
                <w:szCs w:val="21"/>
              </w:rPr>
              <w:t>渣库北侧土壤</w:t>
            </w:r>
          </w:p>
        </w:tc>
        <w:tc>
          <w:tcPr>
            <w:tcW w:w="1183" w:type="pct"/>
            <w:tcBorders>
              <w:top w:val="single" w:sz="4" w:space="0" w:color="auto"/>
              <w:left w:val="nil"/>
              <w:bottom w:val="single" w:sz="4" w:space="0" w:color="auto"/>
              <w:right w:val="single" w:sz="4" w:space="0" w:color="auto"/>
            </w:tcBorders>
            <w:vAlign w:val="center"/>
          </w:tcPr>
          <w:p w14:paraId="343C0C90" w14:textId="77777777" w:rsidR="00A240B3" w:rsidRPr="00F41E4A" w:rsidRDefault="00A240B3" w:rsidP="005F296C">
            <w:pPr>
              <w:ind w:rightChars="-45" w:right="-94"/>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7EBAC2E1" w14:textId="477C7DE6" w:rsidR="00A240B3" w:rsidRPr="00F41E4A" w:rsidRDefault="00A240B3" w:rsidP="005F296C">
            <w:pPr>
              <w:widowControl/>
              <w:jc w:val="center"/>
              <w:rPr>
                <w:rFonts w:ascii="Times New Roman" w:hAnsi="Times New Roman"/>
                <w:kern w:val="0"/>
                <w:szCs w:val="21"/>
              </w:rPr>
            </w:pPr>
            <w:r w:rsidRPr="00F41E4A">
              <w:rPr>
                <w:rFonts w:ascii="Times New Roman" w:hAnsi="Times New Roman"/>
                <w:kern w:val="0"/>
                <w:szCs w:val="21"/>
              </w:rPr>
              <w:t>0.7</w:t>
            </w:r>
          </w:p>
        </w:tc>
      </w:tr>
      <w:tr w:rsidR="00A240B3" w:rsidRPr="00F41E4A" w14:paraId="4E5A5E50" w14:textId="77777777" w:rsidTr="005F296C">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0B26F12E" w14:textId="77777777" w:rsidR="00A240B3" w:rsidRPr="00F41E4A" w:rsidRDefault="00A240B3" w:rsidP="005F296C">
            <w:pPr>
              <w:ind w:rightChars="-45" w:right="-94"/>
              <w:jc w:val="center"/>
              <w:rPr>
                <w:rFonts w:ascii="Times New Roman" w:hAnsi="Times New Roman"/>
                <w:szCs w:val="21"/>
              </w:rPr>
            </w:pPr>
            <w:r w:rsidRPr="00F41E4A">
              <w:rPr>
                <w:rFonts w:ascii="Times New Roman" w:hAnsi="Times New Roman"/>
              </w:rPr>
              <w:t>2</w:t>
            </w:r>
          </w:p>
        </w:tc>
        <w:tc>
          <w:tcPr>
            <w:tcW w:w="1687" w:type="pct"/>
            <w:tcBorders>
              <w:top w:val="single" w:sz="4" w:space="0" w:color="auto"/>
              <w:left w:val="nil"/>
              <w:bottom w:val="single" w:sz="4" w:space="0" w:color="auto"/>
              <w:right w:val="single" w:sz="4" w:space="0" w:color="auto"/>
            </w:tcBorders>
            <w:vAlign w:val="center"/>
          </w:tcPr>
          <w:p w14:paraId="6FFF2290" w14:textId="003E46B2" w:rsidR="00A240B3" w:rsidRPr="00F41E4A" w:rsidRDefault="00A240B3" w:rsidP="005F296C">
            <w:pPr>
              <w:ind w:rightChars="-45" w:right="-94"/>
              <w:jc w:val="center"/>
              <w:rPr>
                <w:rFonts w:ascii="Times New Roman" w:hAnsi="Times New Roman"/>
                <w:szCs w:val="21"/>
              </w:rPr>
            </w:pPr>
            <w:r w:rsidRPr="00F41E4A">
              <w:rPr>
                <w:rFonts w:ascii="Times New Roman" w:hAnsi="Times New Roman"/>
                <w:szCs w:val="21"/>
              </w:rPr>
              <w:t>污水处理站北侧</w:t>
            </w:r>
          </w:p>
        </w:tc>
        <w:tc>
          <w:tcPr>
            <w:tcW w:w="1183" w:type="pct"/>
            <w:tcBorders>
              <w:top w:val="single" w:sz="4" w:space="0" w:color="auto"/>
              <w:left w:val="nil"/>
              <w:bottom w:val="single" w:sz="4" w:space="0" w:color="auto"/>
              <w:right w:val="single" w:sz="4" w:space="0" w:color="auto"/>
            </w:tcBorders>
          </w:tcPr>
          <w:p w14:paraId="29DDD8A3" w14:textId="77777777" w:rsidR="00A240B3" w:rsidRPr="00F41E4A" w:rsidRDefault="00A240B3" w:rsidP="005F296C">
            <w:pPr>
              <w:ind w:rightChars="-45" w:right="-94"/>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3ECCB577" w14:textId="6D95EA6D" w:rsidR="00A240B3" w:rsidRPr="00F41E4A" w:rsidRDefault="00A240B3" w:rsidP="005F296C">
            <w:pPr>
              <w:widowControl/>
              <w:jc w:val="center"/>
              <w:rPr>
                <w:rFonts w:ascii="Times New Roman" w:hAnsi="Times New Roman"/>
                <w:kern w:val="0"/>
                <w:szCs w:val="21"/>
              </w:rPr>
            </w:pPr>
            <w:r w:rsidRPr="00F41E4A">
              <w:rPr>
                <w:rFonts w:ascii="Times New Roman" w:hAnsi="Times New Roman"/>
                <w:kern w:val="0"/>
                <w:szCs w:val="21"/>
              </w:rPr>
              <w:t>0.64</w:t>
            </w:r>
          </w:p>
        </w:tc>
      </w:tr>
      <w:tr w:rsidR="00A240B3" w:rsidRPr="00F41E4A" w14:paraId="08F5DCB7" w14:textId="77777777" w:rsidTr="005F296C">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7BE0F2DC" w14:textId="77777777" w:rsidR="00A240B3" w:rsidRPr="00F41E4A" w:rsidRDefault="00A240B3" w:rsidP="005F296C">
            <w:pPr>
              <w:ind w:rightChars="-45" w:right="-94"/>
              <w:jc w:val="center"/>
              <w:rPr>
                <w:rFonts w:ascii="Times New Roman" w:hAnsi="Times New Roman"/>
                <w:szCs w:val="21"/>
              </w:rPr>
            </w:pPr>
            <w:r w:rsidRPr="00F41E4A">
              <w:rPr>
                <w:rFonts w:ascii="Times New Roman" w:hAnsi="Times New Roman"/>
              </w:rPr>
              <w:t>3</w:t>
            </w:r>
          </w:p>
        </w:tc>
        <w:tc>
          <w:tcPr>
            <w:tcW w:w="1687" w:type="pct"/>
            <w:tcBorders>
              <w:top w:val="single" w:sz="4" w:space="0" w:color="auto"/>
              <w:left w:val="nil"/>
              <w:bottom w:val="single" w:sz="4" w:space="0" w:color="auto"/>
              <w:right w:val="single" w:sz="4" w:space="0" w:color="auto"/>
            </w:tcBorders>
            <w:vAlign w:val="center"/>
          </w:tcPr>
          <w:p w14:paraId="7FD1CCEA" w14:textId="77777777" w:rsidR="00A240B3" w:rsidRPr="00F41E4A" w:rsidRDefault="00A240B3" w:rsidP="005F296C">
            <w:pPr>
              <w:jc w:val="center"/>
              <w:rPr>
                <w:rFonts w:ascii="Times New Roman" w:hAnsi="Times New Roman"/>
                <w:szCs w:val="21"/>
              </w:rPr>
            </w:pPr>
            <w:r w:rsidRPr="00F41E4A">
              <w:rPr>
                <w:rFonts w:ascii="Times New Roman" w:hAnsi="Times New Roman"/>
                <w:kern w:val="0"/>
                <w:szCs w:val="21"/>
              </w:rPr>
              <w:t>焚烧车间西侧土壤采样点</w:t>
            </w:r>
          </w:p>
        </w:tc>
        <w:tc>
          <w:tcPr>
            <w:tcW w:w="1183" w:type="pct"/>
            <w:tcBorders>
              <w:top w:val="single" w:sz="4" w:space="0" w:color="auto"/>
              <w:left w:val="nil"/>
              <w:bottom w:val="single" w:sz="4" w:space="0" w:color="auto"/>
              <w:right w:val="single" w:sz="4" w:space="0" w:color="auto"/>
            </w:tcBorders>
          </w:tcPr>
          <w:p w14:paraId="2EAF3BE6" w14:textId="77777777" w:rsidR="00A240B3" w:rsidRPr="00F41E4A" w:rsidRDefault="00A240B3" w:rsidP="005F296C">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1399A905" w14:textId="6F588D04" w:rsidR="00A240B3" w:rsidRPr="00F41E4A" w:rsidRDefault="00A240B3" w:rsidP="005F296C">
            <w:pPr>
              <w:jc w:val="center"/>
              <w:rPr>
                <w:rFonts w:ascii="Times New Roman" w:hAnsi="Times New Roman"/>
                <w:szCs w:val="21"/>
              </w:rPr>
            </w:pPr>
            <w:r w:rsidRPr="00F41E4A">
              <w:rPr>
                <w:rFonts w:ascii="Times New Roman" w:hAnsi="Times New Roman"/>
                <w:szCs w:val="21"/>
              </w:rPr>
              <w:t>5.1</w:t>
            </w:r>
          </w:p>
        </w:tc>
      </w:tr>
      <w:tr w:rsidR="00A240B3" w:rsidRPr="00F41E4A" w14:paraId="7157B1EA" w14:textId="77777777" w:rsidTr="005F296C">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5B211F49" w14:textId="77777777" w:rsidR="00A240B3" w:rsidRPr="00F41E4A" w:rsidRDefault="00A240B3" w:rsidP="005F296C">
            <w:pPr>
              <w:ind w:rightChars="-45" w:right="-94"/>
              <w:jc w:val="center"/>
              <w:rPr>
                <w:rFonts w:ascii="Times New Roman" w:hAnsi="Times New Roman"/>
                <w:szCs w:val="21"/>
              </w:rPr>
            </w:pPr>
            <w:r w:rsidRPr="00F41E4A">
              <w:rPr>
                <w:rFonts w:ascii="Times New Roman" w:hAnsi="Times New Roman"/>
              </w:rPr>
              <w:t>4</w:t>
            </w:r>
          </w:p>
        </w:tc>
        <w:tc>
          <w:tcPr>
            <w:tcW w:w="1687" w:type="pct"/>
            <w:tcBorders>
              <w:top w:val="single" w:sz="4" w:space="0" w:color="auto"/>
              <w:left w:val="nil"/>
              <w:bottom w:val="single" w:sz="4" w:space="0" w:color="auto"/>
              <w:right w:val="single" w:sz="4" w:space="0" w:color="auto"/>
            </w:tcBorders>
            <w:vAlign w:val="center"/>
          </w:tcPr>
          <w:p w14:paraId="20BA2650" w14:textId="77777777" w:rsidR="00A240B3" w:rsidRPr="00F41E4A" w:rsidRDefault="00A240B3" w:rsidP="005F296C">
            <w:pPr>
              <w:jc w:val="center"/>
              <w:rPr>
                <w:rFonts w:ascii="Times New Roman" w:hAnsi="Times New Roman"/>
                <w:szCs w:val="21"/>
              </w:rPr>
            </w:pPr>
            <w:r w:rsidRPr="00F41E4A">
              <w:rPr>
                <w:rFonts w:ascii="Times New Roman" w:hAnsi="Times New Roman"/>
                <w:kern w:val="0"/>
                <w:szCs w:val="21"/>
              </w:rPr>
              <w:t>暂存库西侧土壤采样点</w:t>
            </w:r>
          </w:p>
        </w:tc>
        <w:tc>
          <w:tcPr>
            <w:tcW w:w="1183" w:type="pct"/>
            <w:tcBorders>
              <w:top w:val="single" w:sz="4" w:space="0" w:color="auto"/>
              <w:left w:val="nil"/>
              <w:bottom w:val="single" w:sz="4" w:space="0" w:color="auto"/>
              <w:right w:val="single" w:sz="4" w:space="0" w:color="auto"/>
            </w:tcBorders>
          </w:tcPr>
          <w:p w14:paraId="205C8908" w14:textId="77777777" w:rsidR="00A240B3" w:rsidRPr="00F41E4A" w:rsidRDefault="00A240B3" w:rsidP="005F296C">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1901B3B4" w14:textId="05101658" w:rsidR="00A240B3" w:rsidRPr="00F41E4A" w:rsidRDefault="00A240B3" w:rsidP="005F296C">
            <w:pPr>
              <w:widowControl/>
              <w:jc w:val="center"/>
              <w:rPr>
                <w:rFonts w:ascii="Times New Roman" w:hAnsi="Times New Roman"/>
                <w:kern w:val="0"/>
                <w:szCs w:val="21"/>
              </w:rPr>
            </w:pPr>
            <w:r w:rsidRPr="00F41E4A">
              <w:rPr>
                <w:rFonts w:ascii="Times New Roman" w:hAnsi="Times New Roman"/>
                <w:kern w:val="0"/>
                <w:szCs w:val="21"/>
              </w:rPr>
              <w:t>5.2</w:t>
            </w:r>
          </w:p>
        </w:tc>
      </w:tr>
      <w:tr w:rsidR="00A240B3" w:rsidRPr="00F41E4A" w14:paraId="7825B5F5" w14:textId="77777777" w:rsidTr="005F296C">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4C5160AF" w14:textId="77777777" w:rsidR="00A240B3" w:rsidRPr="00F41E4A" w:rsidRDefault="00A240B3" w:rsidP="005F296C">
            <w:pPr>
              <w:ind w:rightChars="-45" w:right="-94"/>
              <w:jc w:val="center"/>
              <w:rPr>
                <w:rFonts w:ascii="Times New Roman" w:hAnsi="Times New Roman"/>
              </w:rPr>
            </w:pPr>
            <w:r w:rsidRPr="00F41E4A">
              <w:rPr>
                <w:rFonts w:ascii="Times New Roman" w:hAnsi="Times New Roman"/>
              </w:rPr>
              <w:t>5</w:t>
            </w:r>
          </w:p>
        </w:tc>
        <w:tc>
          <w:tcPr>
            <w:tcW w:w="1687" w:type="pct"/>
            <w:tcBorders>
              <w:top w:val="single" w:sz="4" w:space="0" w:color="auto"/>
              <w:left w:val="nil"/>
              <w:bottom w:val="single" w:sz="4" w:space="0" w:color="auto"/>
              <w:right w:val="single" w:sz="4" w:space="0" w:color="auto"/>
            </w:tcBorders>
            <w:vAlign w:val="center"/>
          </w:tcPr>
          <w:p w14:paraId="68F6EB05" w14:textId="77777777" w:rsidR="00A240B3" w:rsidRPr="00F41E4A" w:rsidRDefault="00A240B3" w:rsidP="005F296C">
            <w:pPr>
              <w:jc w:val="center"/>
              <w:rPr>
                <w:rFonts w:ascii="Times New Roman" w:hAnsi="Times New Roman"/>
                <w:kern w:val="0"/>
                <w:szCs w:val="21"/>
              </w:rPr>
            </w:pPr>
            <w:r w:rsidRPr="00F41E4A">
              <w:rPr>
                <w:rFonts w:ascii="Times New Roman" w:hAnsi="Times New Roman"/>
                <w:kern w:val="0"/>
                <w:szCs w:val="21"/>
              </w:rPr>
              <w:t>暂存库东侧土壤采样点</w:t>
            </w:r>
          </w:p>
        </w:tc>
        <w:tc>
          <w:tcPr>
            <w:tcW w:w="1183" w:type="pct"/>
            <w:tcBorders>
              <w:top w:val="single" w:sz="4" w:space="0" w:color="auto"/>
              <w:left w:val="nil"/>
              <w:bottom w:val="single" w:sz="4" w:space="0" w:color="auto"/>
              <w:right w:val="single" w:sz="4" w:space="0" w:color="auto"/>
            </w:tcBorders>
          </w:tcPr>
          <w:p w14:paraId="63A309AA" w14:textId="77777777" w:rsidR="00A240B3" w:rsidRPr="00F41E4A" w:rsidRDefault="00A240B3" w:rsidP="005F296C">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00B6995A" w14:textId="11E543C2" w:rsidR="00A240B3" w:rsidRPr="00F41E4A" w:rsidRDefault="00A240B3" w:rsidP="005F296C">
            <w:pPr>
              <w:widowControl/>
              <w:jc w:val="center"/>
              <w:rPr>
                <w:rFonts w:ascii="Times New Roman" w:hAnsi="Times New Roman"/>
                <w:kern w:val="0"/>
                <w:szCs w:val="21"/>
              </w:rPr>
            </w:pPr>
            <w:r w:rsidRPr="00F41E4A">
              <w:rPr>
                <w:rFonts w:ascii="Times New Roman" w:hAnsi="Times New Roman"/>
                <w:kern w:val="0"/>
                <w:szCs w:val="21"/>
              </w:rPr>
              <w:t>19</w:t>
            </w:r>
          </w:p>
        </w:tc>
      </w:tr>
      <w:tr w:rsidR="00A240B3" w:rsidRPr="00F41E4A" w14:paraId="1B25502A" w14:textId="77777777" w:rsidTr="005F296C">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59C274E9" w14:textId="77777777" w:rsidR="00A240B3" w:rsidRPr="00F41E4A" w:rsidRDefault="00A240B3" w:rsidP="00A240B3">
            <w:pPr>
              <w:ind w:rightChars="-45" w:right="-94"/>
              <w:jc w:val="center"/>
              <w:rPr>
                <w:rFonts w:ascii="Times New Roman" w:hAnsi="Times New Roman"/>
              </w:rPr>
            </w:pPr>
            <w:r w:rsidRPr="00F41E4A">
              <w:rPr>
                <w:rFonts w:ascii="Times New Roman" w:hAnsi="Times New Roman"/>
              </w:rPr>
              <w:t>6</w:t>
            </w:r>
          </w:p>
        </w:tc>
        <w:tc>
          <w:tcPr>
            <w:tcW w:w="1687" w:type="pct"/>
            <w:tcBorders>
              <w:top w:val="single" w:sz="4" w:space="0" w:color="auto"/>
              <w:left w:val="nil"/>
              <w:bottom w:val="single" w:sz="4" w:space="0" w:color="auto"/>
              <w:right w:val="single" w:sz="4" w:space="0" w:color="auto"/>
            </w:tcBorders>
            <w:vAlign w:val="center"/>
          </w:tcPr>
          <w:p w14:paraId="140BEC3C" w14:textId="31245047" w:rsidR="00A240B3" w:rsidRPr="00F41E4A" w:rsidRDefault="00A240B3" w:rsidP="00A240B3">
            <w:pPr>
              <w:jc w:val="center"/>
              <w:rPr>
                <w:rFonts w:ascii="Times New Roman" w:hAnsi="Times New Roman"/>
                <w:kern w:val="0"/>
                <w:szCs w:val="21"/>
              </w:rPr>
            </w:pPr>
            <w:r w:rsidRPr="00F41E4A">
              <w:rPr>
                <w:rFonts w:ascii="Times New Roman" w:hAnsi="Times New Roman"/>
                <w:kern w:val="0"/>
                <w:szCs w:val="21"/>
              </w:rPr>
              <w:t>厂区南方土壤采样点</w:t>
            </w:r>
          </w:p>
        </w:tc>
        <w:tc>
          <w:tcPr>
            <w:tcW w:w="1183" w:type="pct"/>
            <w:tcBorders>
              <w:top w:val="single" w:sz="4" w:space="0" w:color="auto"/>
              <w:left w:val="nil"/>
              <w:bottom w:val="single" w:sz="4" w:space="0" w:color="auto"/>
              <w:right w:val="single" w:sz="4" w:space="0" w:color="auto"/>
            </w:tcBorders>
          </w:tcPr>
          <w:p w14:paraId="28726841" w14:textId="59288F21" w:rsidR="00A240B3" w:rsidRPr="00F41E4A" w:rsidRDefault="00A240B3" w:rsidP="00A240B3">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481650C4" w14:textId="0407CEF1" w:rsidR="00A240B3" w:rsidRPr="00F41E4A" w:rsidRDefault="00A240B3" w:rsidP="00A240B3">
            <w:pPr>
              <w:widowControl/>
              <w:jc w:val="center"/>
              <w:rPr>
                <w:rFonts w:ascii="Times New Roman" w:hAnsi="Times New Roman"/>
                <w:kern w:val="0"/>
                <w:szCs w:val="21"/>
              </w:rPr>
            </w:pPr>
            <w:r w:rsidRPr="00F41E4A">
              <w:rPr>
                <w:rFonts w:ascii="Times New Roman" w:hAnsi="Times New Roman"/>
                <w:kern w:val="0"/>
                <w:szCs w:val="21"/>
              </w:rPr>
              <w:t>2.8</w:t>
            </w:r>
          </w:p>
        </w:tc>
      </w:tr>
    </w:tbl>
    <w:p w14:paraId="5A4CB578" w14:textId="34C2B370" w:rsidR="006C538A" w:rsidRPr="00F41E4A" w:rsidRDefault="00C166CC">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20</w:t>
      </w:r>
      <w:r w:rsidR="00245CAF" w:rsidRPr="00F41E4A">
        <w:rPr>
          <w:rFonts w:ascii="Times New Roman" w:hAnsi="Times New Roman" w:cs="Times New Roman"/>
          <w:sz w:val="28"/>
          <w:szCs w:val="28"/>
        </w:rPr>
        <w:t>19</w:t>
      </w:r>
      <w:r w:rsidRPr="00F41E4A">
        <w:rPr>
          <w:rFonts w:ascii="Times New Roman" w:hAnsi="Times New Roman" w:cs="Times New Roman"/>
          <w:sz w:val="28"/>
          <w:szCs w:val="28"/>
        </w:rPr>
        <w:t>年</w:t>
      </w:r>
      <w:r w:rsidR="00245CAF" w:rsidRPr="00F41E4A">
        <w:rPr>
          <w:rFonts w:ascii="Times New Roman" w:hAnsi="Times New Roman" w:cs="Times New Roman"/>
          <w:sz w:val="28"/>
          <w:szCs w:val="28"/>
        </w:rPr>
        <w:t>9</w:t>
      </w:r>
      <w:r w:rsidRPr="00F41E4A">
        <w:rPr>
          <w:rFonts w:ascii="Times New Roman" w:hAnsi="Times New Roman" w:cs="Times New Roman"/>
          <w:sz w:val="28"/>
          <w:szCs w:val="28"/>
        </w:rPr>
        <w:t>月检测结果显示，土壤</w:t>
      </w:r>
      <w:r w:rsidR="00245CAF" w:rsidRPr="00F41E4A">
        <w:rPr>
          <w:rFonts w:ascii="Times New Roman" w:hAnsi="Times New Roman" w:cs="Times New Roman"/>
          <w:sz w:val="28"/>
          <w:szCs w:val="28"/>
        </w:rPr>
        <w:t>二噁英</w:t>
      </w:r>
      <w:r w:rsidRPr="00F41E4A">
        <w:rPr>
          <w:rFonts w:ascii="Times New Roman" w:hAnsi="Times New Roman" w:cs="Times New Roman"/>
          <w:sz w:val="28"/>
          <w:szCs w:val="28"/>
        </w:rPr>
        <w:t>监测结果均满足</w:t>
      </w:r>
      <w:r w:rsidRPr="00F41E4A">
        <w:rPr>
          <w:rFonts w:ascii="Times New Roman" w:hAnsi="Times New Roman" w:cs="Times New Roman"/>
          <w:sz w:val="28"/>
          <w:szCs w:val="28"/>
        </w:rPr>
        <w:t>GB36600-2018</w:t>
      </w:r>
      <w:r w:rsidRPr="00F41E4A">
        <w:rPr>
          <w:rFonts w:ascii="Times New Roman" w:hAnsi="Times New Roman" w:cs="Times New Roman"/>
          <w:sz w:val="28"/>
          <w:szCs w:val="28"/>
        </w:rPr>
        <w:t>中第二类用地筛选值标准。</w:t>
      </w:r>
    </w:p>
    <w:p w14:paraId="4BDA90D0" w14:textId="127C35F7" w:rsidR="006C538A" w:rsidRPr="00F41E4A" w:rsidRDefault="00C166CC">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2 \* GB3 </w:instrText>
      </w:r>
      <w:r w:rsidRPr="00F41E4A">
        <w:rPr>
          <w:rFonts w:ascii="Times New Roman" w:hAnsi="Times New Roman" w:cs="Times New Roman"/>
          <w:sz w:val="28"/>
          <w:szCs w:val="28"/>
        </w:rPr>
        <w:fldChar w:fldCharType="separate"/>
      </w:r>
      <w:r w:rsidRPr="00F41E4A">
        <w:rPr>
          <w:rFonts w:ascii="宋体" w:hAnsi="宋体" w:cs="宋体" w:hint="eastAsia"/>
          <w:sz w:val="28"/>
          <w:szCs w:val="28"/>
        </w:rPr>
        <w:t>②</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20</w:t>
      </w:r>
      <w:r w:rsidR="00041AE8" w:rsidRPr="00F41E4A">
        <w:rPr>
          <w:rFonts w:ascii="Times New Roman" w:hAnsi="Times New Roman" w:cs="Times New Roman"/>
          <w:sz w:val="28"/>
          <w:szCs w:val="28"/>
        </w:rPr>
        <w:t>20</w:t>
      </w:r>
      <w:r w:rsidRPr="00F41E4A">
        <w:rPr>
          <w:rFonts w:ascii="Times New Roman" w:hAnsi="Times New Roman" w:cs="Times New Roman"/>
          <w:sz w:val="28"/>
          <w:szCs w:val="28"/>
        </w:rPr>
        <w:t>年检测结果</w:t>
      </w:r>
    </w:p>
    <w:p w14:paraId="1AF25BB3" w14:textId="3B554001" w:rsidR="006C538A" w:rsidRPr="00F41E4A" w:rsidRDefault="00041AE8">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2020</w:t>
      </w:r>
      <w:r w:rsidRPr="00F41E4A">
        <w:rPr>
          <w:rFonts w:ascii="Times New Roman" w:hAnsi="Times New Roman" w:cs="Times New Roman"/>
          <w:sz w:val="28"/>
          <w:szCs w:val="28"/>
        </w:rPr>
        <w:t>年</w:t>
      </w:r>
      <w:r w:rsidRPr="00F41E4A">
        <w:rPr>
          <w:rFonts w:ascii="Times New Roman" w:hAnsi="Times New Roman" w:cs="Times New Roman"/>
          <w:sz w:val="28"/>
          <w:szCs w:val="28"/>
        </w:rPr>
        <w:t>10</w:t>
      </w:r>
      <w:r w:rsidRPr="00F41E4A">
        <w:rPr>
          <w:rFonts w:ascii="Times New Roman" w:hAnsi="Times New Roman" w:cs="Times New Roman"/>
          <w:sz w:val="28"/>
          <w:szCs w:val="28"/>
        </w:rPr>
        <w:t>月</w:t>
      </w:r>
      <w:r w:rsidR="00C166CC" w:rsidRPr="00F41E4A">
        <w:rPr>
          <w:rFonts w:ascii="Times New Roman" w:hAnsi="Times New Roman" w:cs="Times New Roman"/>
          <w:sz w:val="28"/>
          <w:szCs w:val="28"/>
        </w:rPr>
        <w:t>检测结果详见表</w:t>
      </w:r>
      <w:r w:rsidR="00C166CC" w:rsidRPr="00F41E4A">
        <w:rPr>
          <w:rFonts w:ascii="Times New Roman" w:hAnsi="Times New Roman" w:cs="Times New Roman"/>
          <w:sz w:val="28"/>
          <w:szCs w:val="28"/>
        </w:rPr>
        <w:t>4.3-</w:t>
      </w:r>
      <w:r w:rsidR="006B5558" w:rsidRPr="00F41E4A">
        <w:rPr>
          <w:rFonts w:ascii="Times New Roman" w:hAnsi="Times New Roman" w:cs="Times New Roman"/>
          <w:sz w:val="28"/>
          <w:szCs w:val="28"/>
        </w:rPr>
        <w:t>35</w:t>
      </w:r>
      <w:r w:rsidR="00C166CC" w:rsidRPr="00F41E4A">
        <w:rPr>
          <w:rFonts w:ascii="Times New Roman" w:hAnsi="Times New Roman" w:cs="Times New Roman"/>
          <w:sz w:val="28"/>
          <w:szCs w:val="28"/>
        </w:rPr>
        <w:t>。</w:t>
      </w:r>
    </w:p>
    <w:p w14:paraId="5EB4973A" w14:textId="53A72D8F" w:rsidR="006C538A" w:rsidRPr="00F41E4A" w:rsidRDefault="00C166CC">
      <w:pPr>
        <w:pStyle w:val="01"/>
        <w:spacing w:beforeLines="0" w:line="400" w:lineRule="exact"/>
        <w:ind w:firstLineChars="0" w:firstLine="42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4.3-</w:t>
      </w:r>
      <w:r w:rsidR="006B5558" w:rsidRPr="00F41E4A">
        <w:rPr>
          <w:rFonts w:ascii="Times New Roman" w:hAnsi="Times New Roman" w:cs="Times New Roman"/>
          <w:b/>
        </w:rPr>
        <w:t>35</w:t>
      </w:r>
      <w:r w:rsidRPr="00F41E4A">
        <w:rPr>
          <w:rFonts w:ascii="Times New Roman" w:hAnsi="Times New Roman" w:cs="Times New Roman"/>
          <w:b/>
        </w:rPr>
        <w:t xml:space="preserve"> </w:t>
      </w:r>
      <w:r w:rsidR="006B5558" w:rsidRPr="00F41E4A">
        <w:rPr>
          <w:rFonts w:ascii="Times New Roman" w:hAnsi="Times New Roman" w:cs="Times New Roman"/>
          <w:b/>
        </w:rPr>
        <w:t xml:space="preserve"> </w:t>
      </w:r>
      <w:r w:rsidRPr="00F41E4A">
        <w:rPr>
          <w:rFonts w:ascii="Times New Roman" w:hAnsi="Times New Roman" w:cs="Times New Roman"/>
          <w:b/>
        </w:rPr>
        <w:t>202</w:t>
      </w:r>
      <w:r w:rsidR="00041AE8" w:rsidRPr="00F41E4A">
        <w:rPr>
          <w:rFonts w:ascii="Times New Roman" w:hAnsi="Times New Roman" w:cs="Times New Roman"/>
          <w:b/>
        </w:rPr>
        <w:t>0</w:t>
      </w:r>
      <w:r w:rsidR="00041AE8" w:rsidRPr="00F41E4A">
        <w:rPr>
          <w:rFonts w:ascii="Times New Roman" w:hAnsi="Times New Roman" w:cs="Times New Roman"/>
          <w:b/>
        </w:rPr>
        <w:t>年</w:t>
      </w:r>
      <w:r w:rsidR="00041AE8" w:rsidRPr="00F41E4A">
        <w:rPr>
          <w:rFonts w:ascii="Times New Roman" w:hAnsi="Times New Roman" w:cs="Times New Roman"/>
          <w:b/>
        </w:rPr>
        <w:t>10</w:t>
      </w:r>
      <w:r w:rsidRPr="00F41E4A">
        <w:rPr>
          <w:rFonts w:ascii="Times New Roman" w:hAnsi="Times New Roman" w:cs="Times New Roman"/>
          <w:b/>
        </w:rPr>
        <w:t>月检测结果一览表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967"/>
        <w:gridCol w:w="968"/>
        <w:gridCol w:w="1130"/>
        <w:gridCol w:w="968"/>
        <w:gridCol w:w="970"/>
        <w:gridCol w:w="970"/>
        <w:gridCol w:w="970"/>
        <w:gridCol w:w="1275"/>
      </w:tblGrid>
      <w:tr w:rsidR="00245CAF" w:rsidRPr="00F41E4A" w14:paraId="415D84C3" w14:textId="77777777" w:rsidTr="005F296C">
        <w:tc>
          <w:tcPr>
            <w:tcW w:w="629" w:type="pct"/>
            <w:vAlign w:val="center"/>
          </w:tcPr>
          <w:p w14:paraId="5FC2F179"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检测</w:t>
            </w:r>
          </w:p>
          <w:p w14:paraId="54B687BF"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项目</w:t>
            </w:r>
          </w:p>
        </w:tc>
        <w:tc>
          <w:tcPr>
            <w:tcW w:w="514" w:type="pct"/>
            <w:vAlign w:val="center"/>
          </w:tcPr>
          <w:p w14:paraId="79828D97"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T01</w:t>
            </w:r>
          </w:p>
          <w:p w14:paraId="207EC694"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15" w:type="pct"/>
            <w:vAlign w:val="center"/>
          </w:tcPr>
          <w:p w14:paraId="3A94E4D2"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T02</w:t>
            </w:r>
          </w:p>
          <w:p w14:paraId="7D1B29F2"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601" w:type="pct"/>
            <w:vAlign w:val="center"/>
          </w:tcPr>
          <w:p w14:paraId="16252B11"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T03</w:t>
            </w:r>
          </w:p>
          <w:p w14:paraId="2AF1F249"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15" w:type="pct"/>
            <w:vAlign w:val="center"/>
          </w:tcPr>
          <w:p w14:paraId="1EE89C75"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T04</w:t>
            </w:r>
          </w:p>
          <w:p w14:paraId="5CC70859"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16" w:type="pct"/>
            <w:vAlign w:val="center"/>
          </w:tcPr>
          <w:p w14:paraId="5A9821FC"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T05</w:t>
            </w:r>
          </w:p>
          <w:p w14:paraId="195CB0B8"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16" w:type="pct"/>
            <w:vAlign w:val="center"/>
          </w:tcPr>
          <w:p w14:paraId="13F4331A"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T06</w:t>
            </w:r>
          </w:p>
          <w:p w14:paraId="1A591F06"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16" w:type="pct"/>
            <w:vAlign w:val="center"/>
          </w:tcPr>
          <w:p w14:paraId="6807F3F5"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T07</w:t>
            </w:r>
          </w:p>
          <w:p w14:paraId="1426E27C"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678" w:type="pct"/>
            <w:vAlign w:val="center"/>
          </w:tcPr>
          <w:p w14:paraId="6EECAF9C"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标准</w:t>
            </w:r>
          </w:p>
          <w:p w14:paraId="0919E471"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第二类用地筛选值</w:t>
            </w:r>
          </w:p>
        </w:tc>
      </w:tr>
      <w:tr w:rsidR="00245CAF" w:rsidRPr="00F41E4A" w14:paraId="3149048D" w14:textId="77777777" w:rsidTr="005F296C">
        <w:tc>
          <w:tcPr>
            <w:tcW w:w="629" w:type="pct"/>
            <w:vAlign w:val="center"/>
          </w:tcPr>
          <w:p w14:paraId="3BBB1225"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（无量纲）</w:t>
            </w:r>
          </w:p>
        </w:tc>
        <w:tc>
          <w:tcPr>
            <w:tcW w:w="514" w:type="pct"/>
            <w:vAlign w:val="center"/>
          </w:tcPr>
          <w:p w14:paraId="12B3DF19"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8.28</w:t>
            </w:r>
          </w:p>
        </w:tc>
        <w:tc>
          <w:tcPr>
            <w:tcW w:w="515" w:type="pct"/>
            <w:vAlign w:val="center"/>
          </w:tcPr>
          <w:p w14:paraId="19828AC4"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8.48</w:t>
            </w:r>
          </w:p>
        </w:tc>
        <w:tc>
          <w:tcPr>
            <w:tcW w:w="601" w:type="pct"/>
            <w:vAlign w:val="center"/>
          </w:tcPr>
          <w:p w14:paraId="40123C06"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8.51</w:t>
            </w:r>
          </w:p>
        </w:tc>
        <w:tc>
          <w:tcPr>
            <w:tcW w:w="515" w:type="pct"/>
            <w:vAlign w:val="center"/>
          </w:tcPr>
          <w:p w14:paraId="16957C36"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8.48</w:t>
            </w:r>
          </w:p>
        </w:tc>
        <w:tc>
          <w:tcPr>
            <w:tcW w:w="516" w:type="pct"/>
            <w:vAlign w:val="center"/>
          </w:tcPr>
          <w:p w14:paraId="7FCAE8C6"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8.62</w:t>
            </w:r>
          </w:p>
        </w:tc>
        <w:tc>
          <w:tcPr>
            <w:tcW w:w="516" w:type="pct"/>
            <w:vAlign w:val="center"/>
          </w:tcPr>
          <w:p w14:paraId="2650E6DF" w14:textId="57F8140D"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8.41</w:t>
            </w:r>
          </w:p>
        </w:tc>
        <w:tc>
          <w:tcPr>
            <w:tcW w:w="516" w:type="pct"/>
            <w:vAlign w:val="center"/>
          </w:tcPr>
          <w:p w14:paraId="08B5C511" w14:textId="5D6DCF64"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8.27</w:t>
            </w:r>
          </w:p>
        </w:tc>
        <w:tc>
          <w:tcPr>
            <w:tcW w:w="678" w:type="pct"/>
            <w:vAlign w:val="center"/>
          </w:tcPr>
          <w:p w14:paraId="394BF028" w14:textId="4A186413"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245CAF" w:rsidRPr="00F41E4A" w14:paraId="1A906127" w14:textId="77777777" w:rsidTr="005F296C">
        <w:tc>
          <w:tcPr>
            <w:tcW w:w="629" w:type="pct"/>
            <w:vAlign w:val="center"/>
          </w:tcPr>
          <w:p w14:paraId="59405CC7"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color w:val="000000"/>
                <w:kern w:val="0"/>
                <w:sz w:val="21"/>
                <w:szCs w:val="21"/>
              </w:rPr>
              <w:t>砷</w:t>
            </w:r>
          </w:p>
        </w:tc>
        <w:tc>
          <w:tcPr>
            <w:tcW w:w="514" w:type="pct"/>
            <w:vAlign w:val="center"/>
          </w:tcPr>
          <w:p w14:paraId="15342A0B" w14:textId="075D2565"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16.6</w:t>
            </w:r>
          </w:p>
        </w:tc>
        <w:tc>
          <w:tcPr>
            <w:tcW w:w="515" w:type="pct"/>
            <w:vAlign w:val="center"/>
          </w:tcPr>
          <w:p w14:paraId="0D3DA31E" w14:textId="5D2B812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16.4</w:t>
            </w:r>
          </w:p>
        </w:tc>
        <w:tc>
          <w:tcPr>
            <w:tcW w:w="601" w:type="pct"/>
            <w:vAlign w:val="center"/>
          </w:tcPr>
          <w:p w14:paraId="10A77571" w14:textId="21B65852"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19.5</w:t>
            </w:r>
          </w:p>
        </w:tc>
        <w:tc>
          <w:tcPr>
            <w:tcW w:w="515" w:type="pct"/>
            <w:vAlign w:val="center"/>
          </w:tcPr>
          <w:p w14:paraId="035124BB" w14:textId="68ADD9EF"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17</w:t>
            </w:r>
          </w:p>
        </w:tc>
        <w:tc>
          <w:tcPr>
            <w:tcW w:w="516" w:type="pct"/>
            <w:vAlign w:val="center"/>
          </w:tcPr>
          <w:p w14:paraId="5AFAC1A5" w14:textId="269EE49A"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w:t>
            </w:r>
          </w:p>
        </w:tc>
        <w:tc>
          <w:tcPr>
            <w:tcW w:w="516" w:type="pct"/>
            <w:vAlign w:val="center"/>
          </w:tcPr>
          <w:p w14:paraId="60E3BB1F" w14:textId="2B897AAF"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19.8</w:t>
            </w:r>
          </w:p>
        </w:tc>
        <w:tc>
          <w:tcPr>
            <w:tcW w:w="516" w:type="pct"/>
            <w:vAlign w:val="center"/>
          </w:tcPr>
          <w:p w14:paraId="1B8E7F7D" w14:textId="7779F851"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w:t>
            </w:r>
          </w:p>
        </w:tc>
        <w:tc>
          <w:tcPr>
            <w:tcW w:w="678" w:type="pct"/>
            <w:vAlign w:val="center"/>
          </w:tcPr>
          <w:p w14:paraId="372827EC" w14:textId="51218D04" w:rsidR="00245CAF" w:rsidRPr="00F41E4A" w:rsidRDefault="00793370" w:rsidP="005F296C">
            <w:pPr>
              <w:pStyle w:val="01"/>
              <w:spacing w:beforeLines="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color w:val="FF0000"/>
                <w:kern w:val="0"/>
                <w:sz w:val="21"/>
                <w:szCs w:val="21"/>
              </w:rPr>
              <w:t>60</w:t>
            </w:r>
          </w:p>
        </w:tc>
      </w:tr>
      <w:tr w:rsidR="00245CAF" w:rsidRPr="00F41E4A" w14:paraId="4C86B14E" w14:textId="77777777" w:rsidTr="005F296C">
        <w:tc>
          <w:tcPr>
            <w:tcW w:w="629" w:type="pct"/>
            <w:vAlign w:val="center"/>
          </w:tcPr>
          <w:p w14:paraId="2FEBD588"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color w:val="000000"/>
                <w:kern w:val="0"/>
                <w:sz w:val="21"/>
                <w:szCs w:val="21"/>
              </w:rPr>
              <w:lastRenderedPageBreak/>
              <w:t>汞</w:t>
            </w:r>
          </w:p>
        </w:tc>
        <w:tc>
          <w:tcPr>
            <w:tcW w:w="514" w:type="pct"/>
            <w:vAlign w:val="center"/>
          </w:tcPr>
          <w:p w14:paraId="056B9D60" w14:textId="7AB64903"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0.438</w:t>
            </w:r>
          </w:p>
        </w:tc>
        <w:tc>
          <w:tcPr>
            <w:tcW w:w="515" w:type="pct"/>
            <w:vAlign w:val="center"/>
          </w:tcPr>
          <w:p w14:paraId="0C810C9F" w14:textId="3F357FD3"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0.061</w:t>
            </w:r>
          </w:p>
        </w:tc>
        <w:tc>
          <w:tcPr>
            <w:tcW w:w="601" w:type="pct"/>
            <w:vAlign w:val="center"/>
          </w:tcPr>
          <w:p w14:paraId="4DCDF1B3" w14:textId="4630E2C6"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0.15</w:t>
            </w:r>
          </w:p>
        </w:tc>
        <w:tc>
          <w:tcPr>
            <w:tcW w:w="515" w:type="pct"/>
            <w:vAlign w:val="center"/>
          </w:tcPr>
          <w:p w14:paraId="70BE33DF" w14:textId="0148A461"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0.067</w:t>
            </w:r>
          </w:p>
        </w:tc>
        <w:tc>
          <w:tcPr>
            <w:tcW w:w="516" w:type="pct"/>
            <w:vAlign w:val="center"/>
          </w:tcPr>
          <w:p w14:paraId="4BD8D5AA" w14:textId="2E411866"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0.071</w:t>
            </w:r>
          </w:p>
        </w:tc>
        <w:tc>
          <w:tcPr>
            <w:tcW w:w="516" w:type="pct"/>
            <w:vAlign w:val="center"/>
          </w:tcPr>
          <w:p w14:paraId="5889CB13" w14:textId="3B26DD20"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0.056</w:t>
            </w:r>
          </w:p>
        </w:tc>
        <w:tc>
          <w:tcPr>
            <w:tcW w:w="516" w:type="pct"/>
            <w:vAlign w:val="center"/>
          </w:tcPr>
          <w:p w14:paraId="39407C75" w14:textId="6CA51B6D"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0.052</w:t>
            </w:r>
          </w:p>
        </w:tc>
        <w:tc>
          <w:tcPr>
            <w:tcW w:w="678" w:type="pct"/>
            <w:vAlign w:val="center"/>
          </w:tcPr>
          <w:p w14:paraId="097E476C" w14:textId="1BD37005" w:rsidR="00245CAF" w:rsidRPr="00F41E4A" w:rsidRDefault="00793370" w:rsidP="005F296C">
            <w:pPr>
              <w:pStyle w:val="01"/>
              <w:spacing w:beforeLines="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color w:val="FF0000"/>
                <w:kern w:val="0"/>
                <w:sz w:val="21"/>
                <w:szCs w:val="21"/>
              </w:rPr>
              <w:t>38</w:t>
            </w:r>
          </w:p>
        </w:tc>
      </w:tr>
      <w:tr w:rsidR="00245CAF" w:rsidRPr="00F41E4A" w14:paraId="62FF7787" w14:textId="77777777" w:rsidTr="005F296C">
        <w:tc>
          <w:tcPr>
            <w:tcW w:w="629" w:type="pct"/>
            <w:vAlign w:val="center"/>
          </w:tcPr>
          <w:p w14:paraId="664CEA94"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w:t>
            </w:r>
          </w:p>
        </w:tc>
        <w:tc>
          <w:tcPr>
            <w:tcW w:w="514" w:type="pct"/>
            <w:vAlign w:val="center"/>
          </w:tcPr>
          <w:p w14:paraId="2FD02987" w14:textId="226DD2FD"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w:t>
            </w:r>
          </w:p>
        </w:tc>
        <w:tc>
          <w:tcPr>
            <w:tcW w:w="515" w:type="pct"/>
            <w:vAlign w:val="center"/>
          </w:tcPr>
          <w:p w14:paraId="5FD5D9E3" w14:textId="4A0DB2C4"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w:t>
            </w:r>
          </w:p>
        </w:tc>
        <w:tc>
          <w:tcPr>
            <w:tcW w:w="601" w:type="pct"/>
            <w:vAlign w:val="center"/>
          </w:tcPr>
          <w:p w14:paraId="2A14BBFF" w14:textId="4D92C855"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21</w:t>
            </w:r>
          </w:p>
        </w:tc>
        <w:tc>
          <w:tcPr>
            <w:tcW w:w="515" w:type="pct"/>
            <w:vAlign w:val="center"/>
          </w:tcPr>
          <w:p w14:paraId="787CFA01" w14:textId="475A089B"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19.5</w:t>
            </w:r>
          </w:p>
        </w:tc>
        <w:tc>
          <w:tcPr>
            <w:tcW w:w="516" w:type="pct"/>
            <w:vAlign w:val="center"/>
          </w:tcPr>
          <w:p w14:paraId="6D8FE66E" w14:textId="1EF9DC58"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w:t>
            </w:r>
          </w:p>
        </w:tc>
        <w:tc>
          <w:tcPr>
            <w:tcW w:w="516" w:type="pct"/>
            <w:vAlign w:val="center"/>
          </w:tcPr>
          <w:p w14:paraId="448803B8" w14:textId="5D35E214"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26.4</w:t>
            </w:r>
          </w:p>
        </w:tc>
        <w:tc>
          <w:tcPr>
            <w:tcW w:w="516" w:type="pct"/>
            <w:vAlign w:val="center"/>
          </w:tcPr>
          <w:p w14:paraId="31038A21" w14:textId="469C5995"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26.1</w:t>
            </w:r>
          </w:p>
        </w:tc>
        <w:tc>
          <w:tcPr>
            <w:tcW w:w="678" w:type="pct"/>
            <w:vAlign w:val="center"/>
          </w:tcPr>
          <w:p w14:paraId="2007B6E0" w14:textId="2EDD21AE" w:rsidR="00245CAF" w:rsidRPr="00F41E4A" w:rsidRDefault="00793370"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800</w:t>
            </w:r>
          </w:p>
        </w:tc>
      </w:tr>
      <w:tr w:rsidR="00245CAF" w:rsidRPr="00F41E4A" w14:paraId="57C7A70A" w14:textId="77777777" w:rsidTr="005F296C">
        <w:tc>
          <w:tcPr>
            <w:tcW w:w="629" w:type="pct"/>
            <w:vAlign w:val="center"/>
          </w:tcPr>
          <w:p w14:paraId="7D99732B"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镉</w:t>
            </w:r>
          </w:p>
        </w:tc>
        <w:tc>
          <w:tcPr>
            <w:tcW w:w="514" w:type="pct"/>
            <w:vAlign w:val="center"/>
          </w:tcPr>
          <w:p w14:paraId="02E445DD" w14:textId="4213A60F"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0.11</w:t>
            </w:r>
          </w:p>
        </w:tc>
        <w:tc>
          <w:tcPr>
            <w:tcW w:w="515" w:type="pct"/>
            <w:vAlign w:val="center"/>
          </w:tcPr>
          <w:p w14:paraId="0A58F1E6" w14:textId="63421F44"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c>
          <w:tcPr>
            <w:tcW w:w="601" w:type="pct"/>
            <w:vAlign w:val="center"/>
          </w:tcPr>
          <w:p w14:paraId="1144CA65" w14:textId="4E433116"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0.13</w:t>
            </w:r>
          </w:p>
        </w:tc>
        <w:tc>
          <w:tcPr>
            <w:tcW w:w="515" w:type="pct"/>
            <w:vAlign w:val="center"/>
          </w:tcPr>
          <w:p w14:paraId="171533E4" w14:textId="754EF57B"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0.12</w:t>
            </w:r>
          </w:p>
        </w:tc>
        <w:tc>
          <w:tcPr>
            <w:tcW w:w="516" w:type="pct"/>
            <w:vAlign w:val="center"/>
          </w:tcPr>
          <w:p w14:paraId="237466B1" w14:textId="46D8627F"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c>
          <w:tcPr>
            <w:tcW w:w="516" w:type="pct"/>
            <w:vAlign w:val="center"/>
          </w:tcPr>
          <w:p w14:paraId="4394609E" w14:textId="1476AAC4"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0.11</w:t>
            </w:r>
          </w:p>
        </w:tc>
        <w:tc>
          <w:tcPr>
            <w:tcW w:w="516" w:type="pct"/>
            <w:vAlign w:val="center"/>
          </w:tcPr>
          <w:p w14:paraId="2E4B5418" w14:textId="14D383AA"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0.13</w:t>
            </w:r>
          </w:p>
        </w:tc>
        <w:tc>
          <w:tcPr>
            <w:tcW w:w="678" w:type="pct"/>
            <w:vAlign w:val="center"/>
          </w:tcPr>
          <w:p w14:paraId="027B85C6" w14:textId="07CA40A9"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65</w:t>
            </w:r>
          </w:p>
        </w:tc>
      </w:tr>
      <w:tr w:rsidR="00245CAF" w:rsidRPr="00F41E4A" w14:paraId="5D3E2585" w14:textId="77777777" w:rsidTr="005F296C">
        <w:tc>
          <w:tcPr>
            <w:tcW w:w="629" w:type="pct"/>
            <w:vAlign w:val="center"/>
          </w:tcPr>
          <w:p w14:paraId="216007A0"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铜</w:t>
            </w:r>
          </w:p>
        </w:tc>
        <w:tc>
          <w:tcPr>
            <w:tcW w:w="514" w:type="pct"/>
            <w:vAlign w:val="center"/>
          </w:tcPr>
          <w:p w14:paraId="7C113932" w14:textId="64E05BA2"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30</w:t>
            </w:r>
          </w:p>
        </w:tc>
        <w:tc>
          <w:tcPr>
            <w:tcW w:w="515" w:type="pct"/>
            <w:vAlign w:val="center"/>
          </w:tcPr>
          <w:p w14:paraId="3BCC3C95" w14:textId="3BEA6F3A"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27</w:t>
            </w:r>
          </w:p>
        </w:tc>
        <w:tc>
          <w:tcPr>
            <w:tcW w:w="601" w:type="pct"/>
            <w:vAlign w:val="center"/>
          </w:tcPr>
          <w:p w14:paraId="253CFF11" w14:textId="10D42FBD"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29</w:t>
            </w:r>
          </w:p>
        </w:tc>
        <w:tc>
          <w:tcPr>
            <w:tcW w:w="515" w:type="pct"/>
            <w:vAlign w:val="center"/>
          </w:tcPr>
          <w:p w14:paraId="3011E7F9" w14:textId="5167E2E1"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26</w:t>
            </w:r>
          </w:p>
        </w:tc>
        <w:tc>
          <w:tcPr>
            <w:tcW w:w="516" w:type="pct"/>
            <w:vAlign w:val="center"/>
          </w:tcPr>
          <w:p w14:paraId="39FD0929" w14:textId="2026311F"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23</w:t>
            </w:r>
          </w:p>
        </w:tc>
        <w:tc>
          <w:tcPr>
            <w:tcW w:w="516" w:type="pct"/>
            <w:vAlign w:val="center"/>
          </w:tcPr>
          <w:p w14:paraId="3B552B3C" w14:textId="023F7A61"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33</w:t>
            </w:r>
          </w:p>
        </w:tc>
        <w:tc>
          <w:tcPr>
            <w:tcW w:w="516" w:type="pct"/>
            <w:vAlign w:val="center"/>
          </w:tcPr>
          <w:p w14:paraId="4D685F42" w14:textId="26E64842"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33</w:t>
            </w:r>
          </w:p>
        </w:tc>
        <w:tc>
          <w:tcPr>
            <w:tcW w:w="678" w:type="pct"/>
            <w:vAlign w:val="center"/>
          </w:tcPr>
          <w:p w14:paraId="093BFBF9" w14:textId="07F2BBC7"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18000</w:t>
            </w:r>
          </w:p>
        </w:tc>
      </w:tr>
      <w:tr w:rsidR="00245CAF" w:rsidRPr="00F41E4A" w14:paraId="6952611A" w14:textId="77777777" w:rsidTr="005F296C">
        <w:tc>
          <w:tcPr>
            <w:tcW w:w="629" w:type="pct"/>
            <w:vAlign w:val="center"/>
          </w:tcPr>
          <w:p w14:paraId="343243A5"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镍</w:t>
            </w:r>
          </w:p>
        </w:tc>
        <w:tc>
          <w:tcPr>
            <w:tcW w:w="514" w:type="pct"/>
            <w:vAlign w:val="center"/>
          </w:tcPr>
          <w:p w14:paraId="0759F31A" w14:textId="5FEE45E0"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30</w:t>
            </w:r>
          </w:p>
        </w:tc>
        <w:tc>
          <w:tcPr>
            <w:tcW w:w="515" w:type="pct"/>
            <w:vAlign w:val="center"/>
          </w:tcPr>
          <w:p w14:paraId="20CFDDFA" w14:textId="14CD9C2C"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c>
          <w:tcPr>
            <w:tcW w:w="601" w:type="pct"/>
            <w:vAlign w:val="center"/>
          </w:tcPr>
          <w:p w14:paraId="618375C4" w14:textId="56455FDD"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32</w:t>
            </w:r>
          </w:p>
        </w:tc>
        <w:tc>
          <w:tcPr>
            <w:tcW w:w="515" w:type="pct"/>
            <w:vAlign w:val="center"/>
          </w:tcPr>
          <w:p w14:paraId="0B49D804" w14:textId="48829F54"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29</w:t>
            </w:r>
          </w:p>
        </w:tc>
        <w:tc>
          <w:tcPr>
            <w:tcW w:w="516" w:type="pct"/>
            <w:vAlign w:val="center"/>
          </w:tcPr>
          <w:p w14:paraId="2AF0D5F0" w14:textId="12BF1356"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c>
          <w:tcPr>
            <w:tcW w:w="516" w:type="pct"/>
            <w:vAlign w:val="center"/>
          </w:tcPr>
          <w:p w14:paraId="744C32C6" w14:textId="34495E96"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33</w:t>
            </w:r>
          </w:p>
        </w:tc>
        <w:tc>
          <w:tcPr>
            <w:tcW w:w="516" w:type="pct"/>
            <w:vAlign w:val="center"/>
          </w:tcPr>
          <w:p w14:paraId="2A44C6EC" w14:textId="105F156F"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33</w:t>
            </w:r>
          </w:p>
        </w:tc>
        <w:tc>
          <w:tcPr>
            <w:tcW w:w="678" w:type="pct"/>
            <w:vAlign w:val="center"/>
          </w:tcPr>
          <w:p w14:paraId="537FCFC3" w14:textId="10D4ADB3"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900</w:t>
            </w:r>
          </w:p>
        </w:tc>
      </w:tr>
      <w:tr w:rsidR="005F296C" w:rsidRPr="00F41E4A" w14:paraId="360671C6" w14:textId="77777777" w:rsidTr="005F296C">
        <w:tc>
          <w:tcPr>
            <w:tcW w:w="629" w:type="pct"/>
            <w:vAlign w:val="center"/>
          </w:tcPr>
          <w:p w14:paraId="1864068D"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六价铬</w:t>
            </w:r>
          </w:p>
        </w:tc>
        <w:tc>
          <w:tcPr>
            <w:tcW w:w="514" w:type="pct"/>
            <w:vAlign w:val="center"/>
          </w:tcPr>
          <w:p w14:paraId="505C1C79" w14:textId="0629F8B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78BD3235" w14:textId="5CFEB8C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0D3C1CCF" w14:textId="3304BF2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629E6EC" w14:textId="58253E5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08CCEA4" w14:textId="27D551E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4E03A6D" w14:textId="3DB474B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92E4110" w14:textId="4EED9FB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3CA58C5C" w14:textId="5FC5FD7D" w:rsidR="005F296C"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w:t>
            </w:r>
          </w:p>
        </w:tc>
      </w:tr>
      <w:tr w:rsidR="00245CAF" w:rsidRPr="00F41E4A" w14:paraId="3AD58B88" w14:textId="77777777" w:rsidTr="005F296C">
        <w:tc>
          <w:tcPr>
            <w:tcW w:w="629" w:type="pct"/>
            <w:vAlign w:val="center"/>
          </w:tcPr>
          <w:p w14:paraId="3047964B"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锰</w:t>
            </w:r>
          </w:p>
        </w:tc>
        <w:tc>
          <w:tcPr>
            <w:tcW w:w="514" w:type="pct"/>
            <w:vAlign w:val="center"/>
          </w:tcPr>
          <w:p w14:paraId="455D7B29" w14:textId="4AF794AA"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0.85</w:t>
            </w:r>
          </w:p>
        </w:tc>
        <w:tc>
          <w:tcPr>
            <w:tcW w:w="515" w:type="pct"/>
            <w:vAlign w:val="center"/>
          </w:tcPr>
          <w:p w14:paraId="2E4AAB6A" w14:textId="3A10D93D"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0.81</w:t>
            </w:r>
          </w:p>
        </w:tc>
        <w:tc>
          <w:tcPr>
            <w:tcW w:w="601" w:type="pct"/>
            <w:vAlign w:val="center"/>
          </w:tcPr>
          <w:p w14:paraId="019EBAFB" w14:textId="1B5910E3"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0.88</w:t>
            </w:r>
          </w:p>
        </w:tc>
        <w:tc>
          <w:tcPr>
            <w:tcW w:w="515" w:type="pct"/>
            <w:vAlign w:val="center"/>
          </w:tcPr>
          <w:p w14:paraId="4177EEDF" w14:textId="1FB66D06"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0.83</w:t>
            </w:r>
          </w:p>
        </w:tc>
        <w:tc>
          <w:tcPr>
            <w:tcW w:w="516" w:type="pct"/>
            <w:vAlign w:val="center"/>
          </w:tcPr>
          <w:p w14:paraId="3113C9FD" w14:textId="61A9E79E"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0.74</w:t>
            </w:r>
          </w:p>
        </w:tc>
        <w:tc>
          <w:tcPr>
            <w:tcW w:w="516" w:type="pct"/>
            <w:vAlign w:val="center"/>
          </w:tcPr>
          <w:p w14:paraId="5F38C035" w14:textId="3E137E76"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0.99</w:t>
            </w:r>
          </w:p>
        </w:tc>
        <w:tc>
          <w:tcPr>
            <w:tcW w:w="516" w:type="pct"/>
            <w:vAlign w:val="center"/>
          </w:tcPr>
          <w:p w14:paraId="1F328E2B" w14:textId="4C3CC289"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0.95</w:t>
            </w:r>
          </w:p>
        </w:tc>
        <w:tc>
          <w:tcPr>
            <w:tcW w:w="678" w:type="pct"/>
            <w:vAlign w:val="center"/>
          </w:tcPr>
          <w:p w14:paraId="0D63703D" w14:textId="73C3F543"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245CAF" w:rsidRPr="00F41E4A" w14:paraId="36B33897" w14:textId="77777777" w:rsidTr="005F296C">
        <w:tc>
          <w:tcPr>
            <w:tcW w:w="629" w:type="pct"/>
            <w:vAlign w:val="center"/>
          </w:tcPr>
          <w:p w14:paraId="2D56C32A"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钴</w:t>
            </w:r>
          </w:p>
        </w:tc>
        <w:tc>
          <w:tcPr>
            <w:tcW w:w="514" w:type="pct"/>
            <w:vAlign w:val="center"/>
          </w:tcPr>
          <w:p w14:paraId="7489E52A" w14:textId="06F50B08"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10.9</w:t>
            </w:r>
          </w:p>
        </w:tc>
        <w:tc>
          <w:tcPr>
            <w:tcW w:w="515" w:type="pct"/>
            <w:vAlign w:val="center"/>
          </w:tcPr>
          <w:p w14:paraId="69298453" w14:textId="5D00A0CA"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10.6</w:t>
            </w:r>
          </w:p>
        </w:tc>
        <w:tc>
          <w:tcPr>
            <w:tcW w:w="601" w:type="pct"/>
            <w:vAlign w:val="center"/>
          </w:tcPr>
          <w:p w14:paraId="78C65EF5" w14:textId="0A5E707E"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11.5</w:t>
            </w:r>
          </w:p>
        </w:tc>
        <w:tc>
          <w:tcPr>
            <w:tcW w:w="515" w:type="pct"/>
            <w:vAlign w:val="center"/>
          </w:tcPr>
          <w:p w14:paraId="6D35D20A" w14:textId="1F9423F3"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11.4</w:t>
            </w:r>
          </w:p>
        </w:tc>
        <w:tc>
          <w:tcPr>
            <w:tcW w:w="516" w:type="pct"/>
            <w:vAlign w:val="center"/>
          </w:tcPr>
          <w:p w14:paraId="44C7BF58" w14:textId="3C326DBF"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10.4</w:t>
            </w:r>
          </w:p>
        </w:tc>
        <w:tc>
          <w:tcPr>
            <w:tcW w:w="516" w:type="pct"/>
            <w:vAlign w:val="center"/>
          </w:tcPr>
          <w:p w14:paraId="3E047A98" w14:textId="42FF42EE"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12.8</w:t>
            </w:r>
          </w:p>
        </w:tc>
        <w:tc>
          <w:tcPr>
            <w:tcW w:w="516" w:type="pct"/>
            <w:vAlign w:val="center"/>
          </w:tcPr>
          <w:p w14:paraId="4CDFFB13" w14:textId="751A226B"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12.2</w:t>
            </w:r>
          </w:p>
        </w:tc>
        <w:tc>
          <w:tcPr>
            <w:tcW w:w="678" w:type="pct"/>
            <w:vAlign w:val="center"/>
          </w:tcPr>
          <w:p w14:paraId="42BBB8F4" w14:textId="38EF6E4C"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70</w:t>
            </w:r>
          </w:p>
        </w:tc>
      </w:tr>
      <w:tr w:rsidR="00245CAF" w:rsidRPr="00F41E4A" w14:paraId="5A71F252" w14:textId="77777777" w:rsidTr="005F296C">
        <w:tc>
          <w:tcPr>
            <w:tcW w:w="629" w:type="pct"/>
            <w:vAlign w:val="center"/>
          </w:tcPr>
          <w:p w14:paraId="148ECB6E"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钒</w:t>
            </w:r>
          </w:p>
        </w:tc>
        <w:tc>
          <w:tcPr>
            <w:tcW w:w="514" w:type="pct"/>
            <w:vAlign w:val="center"/>
          </w:tcPr>
          <w:p w14:paraId="451EF4E1" w14:textId="3774CBAD"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40.8</w:t>
            </w:r>
          </w:p>
        </w:tc>
        <w:tc>
          <w:tcPr>
            <w:tcW w:w="515" w:type="pct"/>
            <w:vAlign w:val="center"/>
          </w:tcPr>
          <w:p w14:paraId="4FA5453D" w14:textId="1AB1956E"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38.3</w:t>
            </w:r>
          </w:p>
        </w:tc>
        <w:tc>
          <w:tcPr>
            <w:tcW w:w="601" w:type="pct"/>
            <w:vAlign w:val="center"/>
          </w:tcPr>
          <w:p w14:paraId="125E0569" w14:textId="39384AEB"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40.6</w:t>
            </w:r>
          </w:p>
        </w:tc>
        <w:tc>
          <w:tcPr>
            <w:tcW w:w="515" w:type="pct"/>
            <w:vAlign w:val="center"/>
          </w:tcPr>
          <w:p w14:paraId="3C02553A" w14:textId="0B568A36"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40.6</w:t>
            </w:r>
          </w:p>
        </w:tc>
        <w:tc>
          <w:tcPr>
            <w:tcW w:w="516" w:type="pct"/>
            <w:vAlign w:val="center"/>
          </w:tcPr>
          <w:p w14:paraId="408C61DF" w14:textId="3E77733B"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37.9</w:t>
            </w:r>
          </w:p>
        </w:tc>
        <w:tc>
          <w:tcPr>
            <w:tcW w:w="516" w:type="pct"/>
            <w:vAlign w:val="center"/>
          </w:tcPr>
          <w:p w14:paraId="64936CA5" w14:textId="2CA44FC6"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44.9</w:t>
            </w:r>
          </w:p>
        </w:tc>
        <w:tc>
          <w:tcPr>
            <w:tcW w:w="516" w:type="pct"/>
            <w:vAlign w:val="center"/>
          </w:tcPr>
          <w:p w14:paraId="06BBDE78" w14:textId="281AB724"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43.3</w:t>
            </w:r>
          </w:p>
        </w:tc>
        <w:tc>
          <w:tcPr>
            <w:tcW w:w="678" w:type="pct"/>
            <w:vAlign w:val="center"/>
          </w:tcPr>
          <w:p w14:paraId="23D26B7A" w14:textId="6FE9148C"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752</w:t>
            </w:r>
          </w:p>
        </w:tc>
      </w:tr>
      <w:tr w:rsidR="00245CAF" w:rsidRPr="00F41E4A" w14:paraId="10BDA865" w14:textId="77777777" w:rsidTr="005F296C">
        <w:tc>
          <w:tcPr>
            <w:tcW w:w="629" w:type="pct"/>
            <w:vAlign w:val="center"/>
          </w:tcPr>
          <w:p w14:paraId="606A2D2C"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锑</w:t>
            </w:r>
          </w:p>
        </w:tc>
        <w:tc>
          <w:tcPr>
            <w:tcW w:w="514" w:type="pct"/>
            <w:vAlign w:val="center"/>
          </w:tcPr>
          <w:p w14:paraId="6453D4B6" w14:textId="3A292F79"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c>
          <w:tcPr>
            <w:tcW w:w="515" w:type="pct"/>
            <w:vAlign w:val="center"/>
          </w:tcPr>
          <w:p w14:paraId="7F144140" w14:textId="3B11750A"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c>
          <w:tcPr>
            <w:tcW w:w="601" w:type="pct"/>
            <w:vAlign w:val="center"/>
          </w:tcPr>
          <w:p w14:paraId="47182D1C" w14:textId="5FD2420C"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1.3</w:t>
            </w:r>
          </w:p>
        </w:tc>
        <w:tc>
          <w:tcPr>
            <w:tcW w:w="515" w:type="pct"/>
            <w:vAlign w:val="center"/>
          </w:tcPr>
          <w:p w14:paraId="05876491" w14:textId="5ABE02C6"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c>
          <w:tcPr>
            <w:tcW w:w="516" w:type="pct"/>
            <w:vAlign w:val="center"/>
          </w:tcPr>
          <w:p w14:paraId="3629B68A" w14:textId="1CDAC2C5"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1.3</w:t>
            </w:r>
          </w:p>
        </w:tc>
        <w:tc>
          <w:tcPr>
            <w:tcW w:w="516" w:type="pct"/>
            <w:vAlign w:val="center"/>
          </w:tcPr>
          <w:p w14:paraId="794C97E2" w14:textId="0C913CDA"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1.4</w:t>
            </w:r>
          </w:p>
        </w:tc>
        <w:tc>
          <w:tcPr>
            <w:tcW w:w="516" w:type="pct"/>
            <w:vAlign w:val="center"/>
          </w:tcPr>
          <w:p w14:paraId="0A6BAB72" w14:textId="7B18DF04"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1.3</w:t>
            </w:r>
          </w:p>
        </w:tc>
        <w:tc>
          <w:tcPr>
            <w:tcW w:w="678" w:type="pct"/>
            <w:vAlign w:val="center"/>
          </w:tcPr>
          <w:p w14:paraId="228CDB16" w14:textId="7E585C36"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180</w:t>
            </w:r>
          </w:p>
        </w:tc>
      </w:tr>
      <w:tr w:rsidR="00245CAF" w:rsidRPr="00F41E4A" w14:paraId="06723A79" w14:textId="77777777" w:rsidTr="005F296C">
        <w:tc>
          <w:tcPr>
            <w:tcW w:w="629" w:type="pct"/>
            <w:vAlign w:val="center"/>
          </w:tcPr>
          <w:p w14:paraId="56F1F685"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铊</w:t>
            </w:r>
          </w:p>
        </w:tc>
        <w:tc>
          <w:tcPr>
            <w:tcW w:w="514" w:type="pct"/>
            <w:vAlign w:val="center"/>
          </w:tcPr>
          <w:p w14:paraId="1B8B1F44" w14:textId="68AEAB1B"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c>
          <w:tcPr>
            <w:tcW w:w="515" w:type="pct"/>
            <w:vAlign w:val="center"/>
          </w:tcPr>
          <w:p w14:paraId="433B2A1A" w14:textId="37350EEE"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c>
          <w:tcPr>
            <w:tcW w:w="601" w:type="pct"/>
            <w:vAlign w:val="center"/>
          </w:tcPr>
          <w:p w14:paraId="4FCAFC57" w14:textId="607DD7C9"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c>
          <w:tcPr>
            <w:tcW w:w="515" w:type="pct"/>
            <w:vAlign w:val="center"/>
          </w:tcPr>
          <w:p w14:paraId="393F67BA" w14:textId="4D12C51A"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vAlign w:val="center"/>
          </w:tcPr>
          <w:p w14:paraId="507B2768" w14:textId="2106DC8A"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vAlign w:val="center"/>
          </w:tcPr>
          <w:p w14:paraId="1FA39CA5" w14:textId="1F47588D"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vAlign w:val="center"/>
          </w:tcPr>
          <w:p w14:paraId="62BD33F1" w14:textId="035E27D1"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c>
          <w:tcPr>
            <w:tcW w:w="678" w:type="pct"/>
            <w:vAlign w:val="center"/>
          </w:tcPr>
          <w:p w14:paraId="0344EE2F" w14:textId="0368690A"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245CAF" w:rsidRPr="00F41E4A" w14:paraId="47FBD103" w14:textId="77777777" w:rsidTr="005F296C">
        <w:tc>
          <w:tcPr>
            <w:tcW w:w="629" w:type="pct"/>
            <w:vAlign w:val="center"/>
          </w:tcPr>
          <w:p w14:paraId="6739ECAE"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铍</w:t>
            </w:r>
          </w:p>
        </w:tc>
        <w:tc>
          <w:tcPr>
            <w:tcW w:w="514" w:type="pct"/>
            <w:vAlign w:val="center"/>
          </w:tcPr>
          <w:p w14:paraId="3439ACF0" w14:textId="29383FBB"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1.67</w:t>
            </w:r>
          </w:p>
        </w:tc>
        <w:tc>
          <w:tcPr>
            <w:tcW w:w="515" w:type="pct"/>
            <w:vAlign w:val="center"/>
          </w:tcPr>
          <w:p w14:paraId="23AC46A9" w14:textId="74A3F21F"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1.77</w:t>
            </w:r>
          </w:p>
        </w:tc>
        <w:tc>
          <w:tcPr>
            <w:tcW w:w="601" w:type="pct"/>
            <w:vAlign w:val="center"/>
          </w:tcPr>
          <w:p w14:paraId="231F8236" w14:textId="546A5897"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w:t>
            </w:r>
          </w:p>
        </w:tc>
        <w:tc>
          <w:tcPr>
            <w:tcW w:w="515" w:type="pct"/>
            <w:vAlign w:val="center"/>
          </w:tcPr>
          <w:p w14:paraId="0AD309AB" w14:textId="357CB63E"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1.76</w:t>
            </w:r>
          </w:p>
        </w:tc>
        <w:tc>
          <w:tcPr>
            <w:tcW w:w="516" w:type="pct"/>
            <w:vAlign w:val="center"/>
          </w:tcPr>
          <w:p w14:paraId="5D269380" w14:textId="19F57035"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1.59</w:t>
            </w:r>
          </w:p>
        </w:tc>
        <w:tc>
          <w:tcPr>
            <w:tcW w:w="516" w:type="pct"/>
            <w:vAlign w:val="center"/>
          </w:tcPr>
          <w:p w14:paraId="2BF5800D" w14:textId="0AE0880B"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2.17</w:t>
            </w:r>
          </w:p>
        </w:tc>
        <w:tc>
          <w:tcPr>
            <w:tcW w:w="516" w:type="pct"/>
            <w:vAlign w:val="center"/>
          </w:tcPr>
          <w:p w14:paraId="043E3171" w14:textId="5624F3DE"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2.14</w:t>
            </w:r>
          </w:p>
        </w:tc>
        <w:tc>
          <w:tcPr>
            <w:tcW w:w="678" w:type="pct"/>
            <w:vAlign w:val="center"/>
          </w:tcPr>
          <w:p w14:paraId="29233D85" w14:textId="66641414"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29</w:t>
            </w:r>
          </w:p>
        </w:tc>
      </w:tr>
      <w:tr w:rsidR="00245CAF" w:rsidRPr="00F41E4A" w14:paraId="593BA106" w14:textId="77777777" w:rsidTr="005F296C">
        <w:tc>
          <w:tcPr>
            <w:tcW w:w="629" w:type="pct"/>
            <w:vAlign w:val="center"/>
          </w:tcPr>
          <w:p w14:paraId="228E34B0" w14:textId="77777777" w:rsidR="00245CAF" w:rsidRPr="00F41E4A" w:rsidRDefault="00245CA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钼</w:t>
            </w:r>
          </w:p>
        </w:tc>
        <w:tc>
          <w:tcPr>
            <w:tcW w:w="514" w:type="pct"/>
            <w:vAlign w:val="center"/>
          </w:tcPr>
          <w:p w14:paraId="4487FA30" w14:textId="4DEE6F79"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0.9</w:t>
            </w:r>
          </w:p>
        </w:tc>
        <w:tc>
          <w:tcPr>
            <w:tcW w:w="515" w:type="pct"/>
            <w:vAlign w:val="center"/>
          </w:tcPr>
          <w:p w14:paraId="2F95CA65" w14:textId="2B405995"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p>
        </w:tc>
        <w:tc>
          <w:tcPr>
            <w:tcW w:w="601" w:type="pct"/>
            <w:vAlign w:val="center"/>
          </w:tcPr>
          <w:p w14:paraId="20825F0F" w14:textId="7A168117"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0.8</w:t>
            </w:r>
          </w:p>
        </w:tc>
        <w:tc>
          <w:tcPr>
            <w:tcW w:w="515" w:type="pct"/>
            <w:vAlign w:val="center"/>
          </w:tcPr>
          <w:p w14:paraId="4485782C" w14:textId="789FB04C"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0.8</w:t>
            </w:r>
          </w:p>
        </w:tc>
        <w:tc>
          <w:tcPr>
            <w:tcW w:w="516" w:type="pct"/>
            <w:vAlign w:val="center"/>
          </w:tcPr>
          <w:p w14:paraId="4F6012E4" w14:textId="49B8E81A"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0.8</w:t>
            </w:r>
          </w:p>
        </w:tc>
        <w:tc>
          <w:tcPr>
            <w:tcW w:w="516" w:type="pct"/>
            <w:vAlign w:val="center"/>
          </w:tcPr>
          <w:p w14:paraId="33C185AD" w14:textId="4559DC3C"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0.9</w:t>
            </w:r>
          </w:p>
        </w:tc>
        <w:tc>
          <w:tcPr>
            <w:tcW w:w="516" w:type="pct"/>
            <w:vAlign w:val="center"/>
          </w:tcPr>
          <w:p w14:paraId="22321750" w14:textId="0DA43380" w:rsidR="00245CAF"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0.8</w:t>
            </w:r>
          </w:p>
        </w:tc>
        <w:tc>
          <w:tcPr>
            <w:tcW w:w="678" w:type="pct"/>
            <w:vAlign w:val="center"/>
          </w:tcPr>
          <w:p w14:paraId="1F96049C" w14:textId="50CF28AF" w:rsidR="00245CAF"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5F296C" w:rsidRPr="00F41E4A" w14:paraId="5572682D" w14:textId="77777777" w:rsidTr="005F296C">
        <w:tc>
          <w:tcPr>
            <w:tcW w:w="629" w:type="pct"/>
            <w:vAlign w:val="center"/>
          </w:tcPr>
          <w:p w14:paraId="5F9D408A"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氯甲烷</w:t>
            </w:r>
          </w:p>
        </w:tc>
        <w:tc>
          <w:tcPr>
            <w:tcW w:w="514" w:type="pct"/>
            <w:vAlign w:val="center"/>
          </w:tcPr>
          <w:p w14:paraId="2EC1D469" w14:textId="46A763F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CFE97A9" w14:textId="1EB26FA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2E0D0E3B" w14:textId="3E71C4E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5E7AD1F" w14:textId="2D9C12C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3E9673C" w14:textId="5789715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C2A54FF" w14:textId="4ECD61D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F0B7934" w14:textId="382FED3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4F71A276" w14:textId="004F032F" w:rsidR="005F296C"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37</w:t>
            </w:r>
          </w:p>
        </w:tc>
      </w:tr>
      <w:tr w:rsidR="005F296C" w:rsidRPr="00F41E4A" w14:paraId="2B225DE4" w14:textId="77777777" w:rsidTr="005F296C">
        <w:tc>
          <w:tcPr>
            <w:tcW w:w="629" w:type="pct"/>
            <w:vAlign w:val="center"/>
          </w:tcPr>
          <w:p w14:paraId="211361FD"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氯乙烯</w:t>
            </w:r>
          </w:p>
        </w:tc>
        <w:tc>
          <w:tcPr>
            <w:tcW w:w="514" w:type="pct"/>
            <w:vAlign w:val="center"/>
          </w:tcPr>
          <w:p w14:paraId="7FA2E001" w14:textId="21AB5A7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6786FF0" w14:textId="45B9CBF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756B217A" w14:textId="03D2829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9F0369D" w14:textId="3DE7EB9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F6BF115" w14:textId="0545BD7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B0CC0D7" w14:textId="5F81A41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34EEF04" w14:textId="0B80F2D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00006B55" w14:textId="4F66CA08" w:rsidR="005F296C" w:rsidRPr="00F41E4A" w:rsidRDefault="001A1DC9"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0.43</w:t>
            </w:r>
          </w:p>
        </w:tc>
      </w:tr>
      <w:tr w:rsidR="005F296C" w:rsidRPr="00F41E4A" w14:paraId="3787739B" w14:textId="77777777" w:rsidTr="005F296C">
        <w:tc>
          <w:tcPr>
            <w:tcW w:w="629" w:type="pct"/>
            <w:vAlign w:val="center"/>
          </w:tcPr>
          <w:p w14:paraId="6078CEA4"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w:t>
            </w:r>
            <w:r w:rsidRPr="00F41E4A">
              <w:rPr>
                <w:rFonts w:ascii="Times New Roman" w:hAnsi="Times New Roman" w:cs="Times New Roman"/>
                <w:kern w:val="0"/>
                <w:sz w:val="21"/>
                <w:szCs w:val="21"/>
              </w:rPr>
              <w:t>二氯乙烯</w:t>
            </w:r>
          </w:p>
        </w:tc>
        <w:tc>
          <w:tcPr>
            <w:tcW w:w="514" w:type="pct"/>
            <w:vAlign w:val="center"/>
          </w:tcPr>
          <w:p w14:paraId="159C56E7" w14:textId="6CF16FA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9BE8FEB" w14:textId="05547CE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0EA40676" w14:textId="1548AF3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5989969" w14:textId="2076B02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A4221FF" w14:textId="045022C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61EE6BD" w14:textId="115313F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A86B5DB" w14:textId="3B32E01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01BFD628" w14:textId="10C0924B"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66</w:t>
            </w:r>
          </w:p>
        </w:tc>
      </w:tr>
      <w:tr w:rsidR="005F296C" w:rsidRPr="00F41E4A" w14:paraId="257918C9" w14:textId="77777777" w:rsidTr="005F296C">
        <w:tc>
          <w:tcPr>
            <w:tcW w:w="629" w:type="pct"/>
            <w:vAlign w:val="center"/>
          </w:tcPr>
          <w:p w14:paraId="626AC831"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二氯甲烷</w:t>
            </w:r>
          </w:p>
        </w:tc>
        <w:tc>
          <w:tcPr>
            <w:tcW w:w="514" w:type="pct"/>
            <w:vAlign w:val="center"/>
          </w:tcPr>
          <w:p w14:paraId="358EEA33" w14:textId="29CBFD5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6BB7DAB" w14:textId="11C2DFC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21D0EC7A" w14:textId="7C0FA1B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70CD89D" w14:textId="7EBBF42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2DEE622" w14:textId="0B931E3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C2FA427" w14:textId="25FB02E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AB96B78" w14:textId="29ABAA2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2103AFB9" w14:textId="4E4E2A66"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616</w:t>
            </w:r>
          </w:p>
        </w:tc>
      </w:tr>
      <w:tr w:rsidR="005F296C" w:rsidRPr="00F41E4A" w14:paraId="5FE24E34" w14:textId="77777777" w:rsidTr="005F296C">
        <w:tc>
          <w:tcPr>
            <w:tcW w:w="629" w:type="pct"/>
            <w:vAlign w:val="center"/>
          </w:tcPr>
          <w:p w14:paraId="31B8A2EC"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反式</w:t>
            </w: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二氯乙烯</w:t>
            </w:r>
          </w:p>
        </w:tc>
        <w:tc>
          <w:tcPr>
            <w:tcW w:w="514" w:type="pct"/>
            <w:vAlign w:val="center"/>
          </w:tcPr>
          <w:p w14:paraId="134F11A7" w14:textId="39AC015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B64E5F2" w14:textId="16BB8E7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48D64A2F" w14:textId="34563A3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FE8BBAC" w14:textId="6B04EE0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E74A413" w14:textId="372D7C4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BC77100" w14:textId="6704BC7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D46EFD5" w14:textId="3BBF7F9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39572990" w14:textId="183B494B"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w:t>
            </w:r>
          </w:p>
        </w:tc>
      </w:tr>
      <w:tr w:rsidR="005F296C" w:rsidRPr="00F41E4A" w14:paraId="72C17673" w14:textId="77777777" w:rsidTr="005F296C">
        <w:tc>
          <w:tcPr>
            <w:tcW w:w="629" w:type="pct"/>
            <w:vAlign w:val="center"/>
          </w:tcPr>
          <w:p w14:paraId="07DF1961"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w:t>
            </w:r>
            <w:r w:rsidRPr="00F41E4A">
              <w:rPr>
                <w:rFonts w:ascii="Times New Roman" w:hAnsi="Times New Roman" w:cs="Times New Roman"/>
                <w:kern w:val="0"/>
                <w:sz w:val="21"/>
                <w:szCs w:val="21"/>
              </w:rPr>
              <w:t>二氯乙烷</w:t>
            </w:r>
          </w:p>
        </w:tc>
        <w:tc>
          <w:tcPr>
            <w:tcW w:w="514" w:type="pct"/>
            <w:vAlign w:val="center"/>
          </w:tcPr>
          <w:p w14:paraId="14DD54B7" w14:textId="3C8FAE6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A07A5FC" w14:textId="6F23B09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62775C2F" w14:textId="473A69A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818544A" w14:textId="26F3C23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8664CDB" w14:textId="706ED20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79F73AF" w14:textId="667C682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B25B973" w14:textId="4DB3912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06DD4C36" w14:textId="37A92070"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w:t>
            </w:r>
          </w:p>
        </w:tc>
      </w:tr>
      <w:tr w:rsidR="005F296C" w:rsidRPr="00F41E4A" w14:paraId="1D6C6BAD" w14:textId="77777777" w:rsidTr="005F296C">
        <w:tc>
          <w:tcPr>
            <w:tcW w:w="629" w:type="pct"/>
            <w:vAlign w:val="center"/>
          </w:tcPr>
          <w:p w14:paraId="02EA1AE2"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顺式</w:t>
            </w: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二氯乙烯</w:t>
            </w:r>
          </w:p>
        </w:tc>
        <w:tc>
          <w:tcPr>
            <w:tcW w:w="514" w:type="pct"/>
            <w:vAlign w:val="center"/>
          </w:tcPr>
          <w:p w14:paraId="6A160260" w14:textId="7CD3825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9661882" w14:textId="593C3E4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0CC718D5" w14:textId="772D778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D10628B" w14:textId="264EE15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8A14D0F" w14:textId="3B28818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F15F4C5" w14:textId="1BFE029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85BE582" w14:textId="7AB63FE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776FF73A" w14:textId="3D300051"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596</w:t>
            </w:r>
          </w:p>
        </w:tc>
      </w:tr>
      <w:tr w:rsidR="005F296C" w:rsidRPr="00F41E4A" w14:paraId="725E19EF" w14:textId="77777777" w:rsidTr="005F296C">
        <w:tc>
          <w:tcPr>
            <w:tcW w:w="629" w:type="pct"/>
            <w:vAlign w:val="center"/>
          </w:tcPr>
          <w:p w14:paraId="636B8C36"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氯仿</w:t>
            </w:r>
          </w:p>
        </w:tc>
        <w:tc>
          <w:tcPr>
            <w:tcW w:w="514" w:type="pct"/>
            <w:vAlign w:val="center"/>
          </w:tcPr>
          <w:p w14:paraId="2FEECE95" w14:textId="3CBF8EF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7777F13C" w14:textId="1BDB623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4F6E7319" w14:textId="4A54517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B4259ED" w14:textId="1FC7235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B80BCC1" w14:textId="35A4A9C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4D601EB" w14:textId="091164C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1146AFE" w14:textId="7B54C07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16B329FA" w14:textId="6AD31DF3"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0.9</w:t>
            </w:r>
          </w:p>
        </w:tc>
      </w:tr>
      <w:tr w:rsidR="005F296C" w:rsidRPr="00F41E4A" w14:paraId="0EFF8864" w14:textId="77777777" w:rsidTr="005F296C">
        <w:tc>
          <w:tcPr>
            <w:tcW w:w="629" w:type="pct"/>
            <w:vAlign w:val="center"/>
          </w:tcPr>
          <w:p w14:paraId="1F15D5EB"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1,1,1-</w:t>
            </w:r>
            <w:r w:rsidRPr="00F41E4A">
              <w:rPr>
                <w:rFonts w:ascii="Times New Roman" w:hAnsi="Times New Roman" w:cs="Times New Roman"/>
                <w:kern w:val="0"/>
                <w:sz w:val="21"/>
                <w:szCs w:val="21"/>
              </w:rPr>
              <w:t>三氯乙烷</w:t>
            </w:r>
          </w:p>
        </w:tc>
        <w:tc>
          <w:tcPr>
            <w:tcW w:w="514" w:type="pct"/>
            <w:vAlign w:val="center"/>
          </w:tcPr>
          <w:p w14:paraId="23BC6806" w14:textId="7D68BE0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DEF64E1" w14:textId="364F8EF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33FDD625" w14:textId="252CE4B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C0D0B15" w14:textId="464EF66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B6EDC9B" w14:textId="5E50AB6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711CDB9" w14:textId="57CC9FA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10DFA83" w14:textId="6014BE1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355813E2" w14:textId="02425CD1"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840</w:t>
            </w:r>
          </w:p>
        </w:tc>
      </w:tr>
      <w:tr w:rsidR="009C6EF6" w:rsidRPr="00F41E4A" w14:paraId="4D676F9C" w14:textId="77777777" w:rsidTr="005F296C">
        <w:tc>
          <w:tcPr>
            <w:tcW w:w="629" w:type="pct"/>
            <w:vAlign w:val="center"/>
          </w:tcPr>
          <w:p w14:paraId="7C201C25"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四氯化碳</w:t>
            </w:r>
          </w:p>
        </w:tc>
        <w:tc>
          <w:tcPr>
            <w:tcW w:w="514" w:type="pct"/>
            <w:vAlign w:val="center"/>
          </w:tcPr>
          <w:p w14:paraId="76E4C401" w14:textId="16CCCFE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1405146" w14:textId="4A505AB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5B7ACE75" w14:textId="07B5B04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14F4B27" w14:textId="603815F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A02D92E" w14:textId="62AF88D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A529486" w14:textId="032146F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D18B836" w14:textId="2EAD628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312757FE" w14:textId="00639B8E"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r>
      <w:tr w:rsidR="009C6EF6" w:rsidRPr="00F41E4A" w14:paraId="2E2AC065" w14:textId="77777777" w:rsidTr="005F296C">
        <w:tc>
          <w:tcPr>
            <w:tcW w:w="629" w:type="pct"/>
            <w:vAlign w:val="center"/>
          </w:tcPr>
          <w:p w14:paraId="14318054"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w:t>
            </w:r>
          </w:p>
        </w:tc>
        <w:tc>
          <w:tcPr>
            <w:tcW w:w="514" w:type="pct"/>
            <w:vAlign w:val="center"/>
          </w:tcPr>
          <w:p w14:paraId="4A14C306" w14:textId="4CA9B03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98A92FA" w14:textId="24DABA7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74353378" w14:textId="762FA0A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8047AB4" w14:textId="1C32D61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EE42BD3" w14:textId="654C562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2720EBA" w14:textId="3C92AEB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CABBD93" w14:textId="6244E54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37BB7957" w14:textId="0853571A"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w:t>
            </w:r>
          </w:p>
        </w:tc>
      </w:tr>
      <w:tr w:rsidR="009C6EF6" w:rsidRPr="00F41E4A" w14:paraId="28F28B30" w14:textId="77777777" w:rsidTr="005F296C">
        <w:tc>
          <w:tcPr>
            <w:tcW w:w="629" w:type="pct"/>
            <w:vAlign w:val="center"/>
          </w:tcPr>
          <w:p w14:paraId="3923A89A"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二氯乙烷</w:t>
            </w:r>
          </w:p>
        </w:tc>
        <w:tc>
          <w:tcPr>
            <w:tcW w:w="514" w:type="pct"/>
            <w:vAlign w:val="center"/>
          </w:tcPr>
          <w:p w14:paraId="2807E17B" w14:textId="081C2C3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161F4BD" w14:textId="3BD7CFA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35F6D452" w14:textId="6147206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93C2993" w14:textId="00B3C3C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413D9CB" w14:textId="0B69618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8974871" w14:textId="64CF94D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EC2EF18" w14:textId="0A8EF4A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403E1684" w14:textId="1CE03C62"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w:t>
            </w:r>
          </w:p>
        </w:tc>
      </w:tr>
      <w:tr w:rsidR="009C6EF6" w:rsidRPr="00F41E4A" w14:paraId="76AE40F1" w14:textId="77777777" w:rsidTr="005F296C">
        <w:tc>
          <w:tcPr>
            <w:tcW w:w="629" w:type="pct"/>
            <w:vAlign w:val="center"/>
          </w:tcPr>
          <w:p w14:paraId="7BD283FB"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三氯乙烯</w:t>
            </w:r>
          </w:p>
        </w:tc>
        <w:tc>
          <w:tcPr>
            <w:tcW w:w="514" w:type="pct"/>
            <w:vAlign w:val="center"/>
          </w:tcPr>
          <w:p w14:paraId="561E2254" w14:textId="294CB7A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D17CAF4" w14:textId="7F2F889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74D1D5B1" w14:textId="5D97144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0FFEC73" w14:textId="07F15CA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51EC913" w14:textId="517B63D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914BAD0" w14:textId="05B29A7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B4FA064" w14:textId="2FDC427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73F41A9F" w14:textId="094130B8"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r>
      <w:tr w:rsidR="009C6EF6" w:rsidRPr="00F41E4A" w14:paraId="17199959" w14:textId="77777777" w:rsidTr="005F296C">
        <w:tc>
          <w:tcPr>
            <w:tcW w:w="629" w:type="pct"/>
            <w:vAlign w:val="center"/>
          </w:tcPr>
          <w:p w14:paraId="15FE4F12"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二氯丙烷</w:t>
            </w:r>
          </w:p>
        </w:tc>
        <w:tc>
          <w:tcPr>
            <w:tcW w:w="514" w:type="pct"/>
            <w:vAlign w:val="center"/>
          </w:tcPr>
          <w:p w14:paraId="582C2035" w14:textId="2FED848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FDC73B6" w14:textId="4602E21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374FDA85" w14:textId="77A8C0D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D7EEC26" w14:textId="1FFB815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9361A63" w14:textId="0E9E33D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B9F24BB" w14:textId="66375FE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350C876" w14:textId="7567D00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681C0C88" w14:textId="609D0570"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w:t>
            </w:r>
          </w:p>
        </w:tc>
      </w:tr>
      <w:tr w:rsidR="009C6EF6" w:rsidRPr="00F41E4A" w14:paraId="75F29536" w14:textId="77777777" w:rsidTr="005F296C">
        <w:tc>
          <w:tcPr>
            <w:tcW w:w="629" w:type="pct"/>
            <w:vAlign w:val="center"/>
          </w:tcPr>
          <w:p w14:paraId="4C1C99F0"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甲苯</w:t>
            </w:r>
          </w:p>
        </w:tc>
        <w:tc>
          <w:tcPr>
            <w:tcW w:w="514" w:type="pct"/>
            <w:vAlign w:val="center"/>
          </w:tcPr>
          <w:p w14:paraId="004A6548" w14:textId="2AA3861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11C2D82" w14:textId="5E5BDE0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710AB076" w14:textId="056152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2209E18" w14:textId="01A5613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85DE90A" w14:textId="4090625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5C21B2B" w14:textId="7E195CC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299283F" w14:textId="2E0913F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77398D67" w14:textId="24A87666"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1200</w:t>
            </w:r>
          </w:p>
        </w:tc>
      </w:tr>
      <w:tr w:rsidR="009C6EF6" w:rsidRPr="00F41E4A" w14:paraId="15D440BA" w14:textId="77777777" w:rsidTr="005F296C">
        <w:tc>
          <w:tcPr>
            <w:tcW w:w="629" w:type="pct"/>
            <w:vAlign w:val="center"/>
          </w:tcPr>
          <w:p w14:paraId="76532EED"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1,1,2-</w:t>
            </w:r>
            <w:r w:rsidRPr="00F41E4A">
              <w:rPr>
                <w:rFonts w:ascii="Times New Roman" w:hAnsi="Times New Roman" w:cs="Times New Roman"/>
                <w:kern w:val="0"/>
                <w:sz w:val="21"/>
                <w:szCs w:val="21"/>
              </w:rPr>
              <w:t>三氯乙烷</w:t>
            </w:r>
          </w:p>
        </w:tc>
        <w:tc>
          <w:tcPr>
            <w:tcW w:w="514" w:type="pct"/>
            <w:vAlign w:val="center"/>
          </w:tcPr>
          <w:p w14:paraId="703C331B" w14:textId="2D4EA95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0817A22" w14:textId="3DC34F9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123756C7" w14:textId="08D022C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7008BD66" w14:textId="33D3E3F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A56D93C" w14:textId="62DE791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0D88AEC" w14:textId="0BD83DD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E563515" w14:textId="01C892A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137BF78B" w14:textId="37E7BA22"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r>
      <w:tr w:rsidR="009C6EF6" w:rsidRPr="00F41E4A" w14:paraId="091C64D3" w14:textId="77777777" w:rsidTr="005F296C">
        <w:tc>
          <w:tcPr>
            <w:tcW w:w="629" w:type="pct"/>
            <w:vAlign w:val="center"/>
          </w:tcPr>
          <w:p w14:paraId="0AC3E003"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四氯乙烯</w:t>
            </w:r>
          </w:p>
        </w:tc>
        <w:tc>
          <w:tcPr>
            <w:tcW w:w="514" w:type="pct"/>
            <w:vAlign w:val="center"/>
          </w:tcPr>
          <w:p w14:paraId="17758EA9" w14:textId="06AF0A0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3EEAC62" w14:textId="0421787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4657EDEA" w14:textId="1316E1E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64EFA55" w14:textId="6FE561D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EE65DEE" w14:textId="4DE66E6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6AE3F24" w14:textId="1C258F5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5B90D16" w14:textId="67F8484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7718AFC7" w14:textId="568962D9"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w:t>
            </w:r>
          </w:p>
        </w:tc>
      </w:tr>
      <w:tr w:rsidR="009C6EF6" w:rsidRPr="00F41E4A" w14:paraId="5CB091DD" w14:textId="77777777" w:rsidTr="005F296C">
        <w:tc>
          <w:tcPr>
            <w:tcW w:w="629" w:type="pct"/>
            <w:vAlign w:val="center"/>
          </w:tcPr>
          <w:p w14:paraId="2154AC20"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氯苯</w:t>
            </w:r>
          </w:p>
        </w:tc>
        <w:tc>
          <w:tcPr>
            <w:tcW w:w="514" w:type="pct"/>
            <w:vAlign w:val="center"/>
          </w:tcPr>
          <w:p w14:paraId="485C0750" w14:textId="3AFABA6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D91710A" w14:textId="3FCE6BC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1FAA5278" w14:textId="6D0A2B2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42A8428" w14:textId="3A2754C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E1CE612" w14:textId="11EC6B2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5B31DD3" w14:textId="35D8741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38C06F7" w14:textId="4BEB636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00F1F0D3" w14:textId="4798D023"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270</w:t>
            </w:r>
          </w:p>
        </w:tc>
      </w:tr>
      <w:tr w:rsidR="009C6EF6" w:rsidRPr="00F41E4A" w14:paraId="36E67E6E" w14:textId="77777777" w:rsidTr="005F296C">
        <w:tc>
          <w:tcPr>
            <w:tcW w:w="629" w:type="pct"/>
            <w:vAlign w:val="center"/>
          </w:tcPr>
          <w:p w14:paraId="7CD8A280"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1,1,1,2-</w:t>
            </w:r>
            <w:r w:rsidRPr="00F41E4A">
              <w:rPr>
                <w:rFonts w:ascii="Times New Roman" w:hAnsi="Times New Roman" w:cs="Times New Roman"/>
                <w:kern w:val="0"/>
                <w:sz w:val="21"/>
                <w:szCs w:val="21"/>
              </w:rPr>
              <w:t>四氯乙烷</w:t>
            </w:r>
          </w:p>
        </w:tc>
        <w:tc>
          <w:tcPr>
            <w:tcW w:w="514" w:type="pct"/>
            <w:vAlign w:val="center"/>
          </w:tcPr>
          <w:p w14:paraId="1DDEFE4A" w14:textId="20519C0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ECE250B" w14:textId="75DC373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156FC767" w14:textId="1C3F6EC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7C417AEE" w14:textId="4888D56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715E55C" w14:textId="4470A55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E0CDFA7" w14:textId="3083E64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EECCC6D" w14:textId="4F260C4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6D10C1C4" w14:textId="59123E48"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p>
        </w:tc>
      </w:tr>
      <w:tr w:rsidR="009C6EF6" w:rsidRPr="00F41E4A" w14:paraId="2C57EBD5" w14:textId="77777777" w:rsidTr="005F296C">
        <w:tc>
          <w:tcPr>
            <w:tcW w:w="629" w:type="pct"/>
            <w:vAlign w:val="center"/>
          </w:tcPr>
          <w:p w14:paraId="438D101C"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乙苯</w:t>
            </w:r>
          </w:p>
        </w:tc>
        <w:tc>
          <w:tcPr>
            <w:tcW w:w="514" w:type="pct"/>
            <w:vAlign w:val="center"/>
          </w:tcPr>
          <w:p w14:paraId="15AFED52" w14:textId="01B2F65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93032E4" w14:textId="49A2021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691D0EF8" w14:textId="6736D79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AD43E80" w14:textId="3DF9A54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B6E7862" w14:textId="2D46847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80D372C" w14:textId="055388E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E0A5837" w14:textId="70B7624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492505AF" w14:textId="210DAB0A"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r>
      <w:tr w:rsidR="009C6EF6" w:rsidRPr="00F41E4A" w14:paraId="2FA589FD" w14:textId="77777777" w:rsidTr="005F296C">
        <w:tc>
          <w:tcPr>
            <w:tcW w:w="629" w:type="pct"/>
            <w:vAlign w:val="center"/>
          </w:tcPr>
          <w:p w14:paraId="43FF1B60"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间</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二甲苯</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对</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二甲苯</w:t>
            </w:r>
          </w:p>
        </w:tc>
        <w:tc>
          <w:tcPr>
            <w:tcW w:w="514" w:type="pct"/>
            <w:vAlign w:val="center"/>
          </w:tcPr>
          <w:p w14:paraId="2CCA1947" w14:textId="46411FC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03885BE" w14:textId="4B6C9F6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736FB8C4" w14:textId="212C46A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01022E1" w14:textId="3A9E4CE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616C5F7" w14:textId="65F91F8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2B55F5C" w14:textId="213B16D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31822F8" w14:textId="72E83B0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0EECDB4B" w14:textId="12EE951C" w:rsidR="005F296C" w:rsidRPr="00F41E4A" w:rsidRDefault="003E7012"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570</w:t>
            </w:r>
          </w:p>
        </w:tc>
      </w:tr>
      <w:tr w:rsidR="009C6EF6" w:rsidRPr="00F41E4A" w14:paraId="3E261418" w14:textId="77777777" w:rsidTr="005F296C">
        <w:tc>
          <w:tcPr>
            <w:tcW w:w="629" w:type="pct"/>
            <w:vAlign w:val="center"/>
          </w:tcPr>
          <w:p w14:paraId="7CAB7C28"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邻</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二甲苯</w:t>
            </w:r>
          </w:p>
        </w:tc>
        <w:tc>
          <w:tcPr>
            <w:tcW w:w="514" w:type="pct"/>
            <w:vAlign w:val="center"/>
          </w:tcPr>
          <w:p w14:paraId="59C71526" w14:textId="522D5E3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5832E24" w14:textId="3184931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548E0507" w14:textId="460B9FC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763B13C" w14:textId="46FDD85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69346E0" w14:textId="1361077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B12F7CA" w14:textId="0C67A71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1B8AFF6" w14:textId="7F80D3F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1379AE72" w14:textId="0D180818" w:rsidR="005F296C" w:rsidRPr="00F41E4A" w:rsidRDefault="0086557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640</w:t>
            </w:r>
          </w:p>
        </w:tc>
      </w:tr>
      <w:tr w:rsidR="009C6EF6" w:rsidRPr="00F41E4A" w14:paraId="286CFB18" w14:textId="77777777" w:rsidTr="005F296C">
        <w:tc>
          <w:tcPr>
            <w:tcW w:w="629" w:type="pct"/>
            <w:vAlign w:val="center"/>
          </w:tcPr>
          <w:p w14:paraId="55DDBDE6"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苯乙烯</w:t>
            </w:r>
          </w:p>
        </w:tc>
        <w:tc>
          <w:tcPr>
            <w:tcW w:w="514" w:type="pct"/>
            <w:vAlign w:val="center"/>
          </w:tcPr>
          <w:p w14:paraId="36CB10F3" w14:textId="0C4FE18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755FF70" w14:textId="6F8BC03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29353844" w14:textId="5F593B4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79BC549A" w14:textId="7D44934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9069839" w14:textId="4AD2B4E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D0A9B5A" w14:textId="1072DF0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AF67A9A" w14:textId="21E3ED7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144EA718" w14:textId="2D3ED9C2" w:rsidR="005F296C" w:rsidRPr="00F41E4A" w:rsidRDefault="0086557F"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1290</w:t>
            </w:r>
          </w:p>
        </w:tc>
      </w:tr>
      <w:tr w:rsidR="009C6EF6" w:rsidRPr="00F41E4A" w14:paraId="18A192C1" w14:textId="77777777" w:rsidTr="005F296C">
        <w:tc>
          <w:tcPr>
            <w:tcW w:w="629" w:type="pct"/>
            <w:vAlign w:val="center"/>
          </w:tcPr>
          <w:p w14:paraId="77E9841C"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1,1,2,2,-</w:t>
            </w:r>
            <w:r w:rsidRPr="00F41E4A">
              <w:rPr>
                <w:rFonts w:ascii="Times New Roman" w:hAnsi="Times New Roman" w:cs="Times New Roman"/>
                <w:kern w:val="0"/>
                <w:sz w:val="21"/>
                <w:szCs w:val="21"/>
              </w:rPr>
              <w:t>四氯乙烯</w:t>
            </w:r>
          </w:p>
        </w:tc>
        <w:tc>
          <w:tcPr>
            <w:tcW w:w="514" w:type="pct"/>
            <w:vAlign w:val="center"/>
          </w:tcPr>
          <w:p w14:paraId="547E0F72" w14:textId="4019856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3236A33" w14:textId="2E1EDF5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00ADDB95" w14:textId="7169CA5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8CD8753" w14:textId="02835F7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FCD3B5C" w14:textId="04F3252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F6B18AB" w14:textId="7EE48AA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A9E2B11" w14:textId="20A9135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1A285715" w14:textId="2641F350" w:rsidR="005F296C" w:rsidRPr="00F41E4A" w:rsidRDefault="0086557F" w:rsidP="0086557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9C6EF6" w:rsidRPr="00F41E4A" w14:paraId="4DF0172A" w14:textId="77777777" w:rsidTr="005F296C">
        <w:tc>
          <w:tcPr>
            <w:tcW w:w="629" w:type="pct"/>
            <w:vAlign w:val="center"/>
          </w:tcPr>
          <w:p w14:paraId="0987AC97"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1,2,3-</w:t>
            </w:r>
            <w:r w:rsidRPr="00F41E4A">
              <w:rPr>
                <w:rFonts w:ascii="Times New Roman" w:hAnsi="Times New Roman" w:cs="Times New Roman"/>
                <w:kern w:val="0"/>
                <w:sz w:val="21"/>
                <w:szCs w:val="21"/>
              </w:rPr>
              <w:t>三氯丙烷</w:t>
            </w:r>
          </w:p>
        </w:tc>
        <w:tc>
          <w:tcPr>
            <w:tcW w:w="514" w:type="pct"/>
            <w:vAlign w:val="center"/>
          </w:tcPr>
          <w:p w14:paraId="34F4D25B" w14:textId="1156B42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F36BB0F" w14:textId="464A696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61B30BA9" w14:textId="2FBA6C7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CD32ABD" w14:textId="1DDFAEC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C1B4E0E" w14:textId="293FEB5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E8E4E2B" w14:textId="14336E0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459B4B8" w14:textId="1410AFB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1622BE6D" w14:textId="6EF5CDBD" w:rsidR="005F296C" w:rsidRPr="00F41E4A" w:rsidRDefault="00950D67"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0.5</w:t>
            </w:r>
          </w:p>
        </w:tc>
      </w:tr>
      <w:tr w:rsidR="009C6EF6" w:rsidRPr="00F41E4A" w14:paraId="54AA5FBB" w14:textId="77777777" w:rsidTr="005F296C">
        <w:tc>
          <w:tcPr>
            <w:tcW w:w="629" w:type="pct"/>
            <w:vAlign w:val="center"/>
          </w:tcPr>
          <w:p w14:paraId="0EB58F9C"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1,4-</w:t>
            </w:r>
            <w:r w:rsidRPr="00F41E4A">
              <w:rPr>
                <w:rFonts w:ascii="Times New Roman" w:hAnsi="Times New Roman" w:cs="Times New Roman"/>
                <w:kern w:val="0"/>
                <w:sz w:val="21"/>
                <w:szCs w:val="21"/>
              </w:rPr>
              <w:t>二氯苯</w:t>
            </w:r>
          </w:p>
        </w:tc>
        <w:tc>
          <w:tcPr>
            <w:tcW w:w="514" w:type="pct"/>
            <w:vAlign w:val="center"/>
          </w:tcPr>
          <w:p w14:paraId="665315FB" w14:textId="5F323A5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C7F34DF" w14:textId="24F568F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571C1E0F" w14:textId="75C960A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CBA177D" w14:textId="498E40C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A2401C8" w14:textId="71582F9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2653ABD" w14:textId="5F25B1A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08B1969" w14:textId="441C535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47A65F7F" w14:textId="21BA1CD1" w:rsidR="005F296C" w:rsidRPr="00F41E4A" w:rsidRDefault="00950D67"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w:t>
            </w:r>
          </w:p>
        </w:tc>
      </w:tr>
      <w:tr w:rsidR="009C6EF6" w:rsidRPr="00F41E4A" w14:paraId="28889D47" w14:textId="77777777" w:rsidTr="005F296C">
        <w:tc>
          <w:tcPr>
            <w:tcW w:w="629" w:type="pct"/>
            <w:vAlign w:val="center"/>
          </w:tcPr>
          <w:p w14:paraId="2727658C"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二氯苯</w:t>
            </w:r>
          </w:p>
        </w:tc>
        <w:tc>
          <w:tcPr>
            <w:tcW w:w="514" w:type="pct"/>
            <w:vAlign w:val="center"/>
          </w:tcPr>
          <w:p w14:paraId="2D6F72D1" w14:textId="0DB51E8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794964B" w14:textId="785FC05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0A5670F9" w14:textId="0C6260B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138BD00" w14:textId="3523F15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8B779D8" w14:textId="3EED7EC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1CA534B" w14:textId="3826582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9EA5FCE" w14:textId="321106F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46C5ACF2" w14:textId="5A8528C7" w:rsidR="005F296C" w:rsidRPr="00F41E4A" w:rsidRDefault="00950D67"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560</w:t>
            </w:r>
          </w:p>
        </w:tc>
      </w:tr>
      <w:tr w:rsidR="009C6EF6" w:rsidRPr="00F41E4A" w14:paraId="446A2B68" w14:textId="77777777" w:rsidTr="005F296C">
        <w:tc>
          <w:tcPr>
            <w:tcW w:w="629" w:type="pct"/>
            <w:vAlign w:val="center"/>
          </w:tcPr>
          <w:p w14:paraId="1C066CB6"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苯胺</w:t>
            </w:r>
          </w:p>
        </w:tc>
        <w:tc>
          <w:tcPr>
            <w:tcW w:w="514" w:type="pct"/>
            <w:vAlign w:val="center"/>
          </w:tcPr>
          <w:p w14:paraId="3D853345" w14:textId="52461FE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A0CBDE6" w14:textId="6742D4C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15DE069C" w14:textId="09E8E94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1B0514A" w14:textId="4749F14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42B235A" w14:textId="7AB927B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5F818A0" w14:textId="2C36C22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9D5964D" w14:textId="4BC2034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5912E1B8" w14:textId="4DA80B1D" w:rsidR="005F296C" w:rsidRPr="00F41E4A" w:rsidRDefault="00950D67"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260</w:t>
            </w:r>
          </w:p>
        </w:tc>
      </w:tr>
      <w:tr w:rsidR="009C6EF6" w:rsidRPr="00F41E4A" w14:paraId="325403DC" w14:textId="77777777" w:rsidTr="005F296C">
        <w:tc>
          <w:tcPr>
            <w:tcW w:w="629" w:type="pct"/>
            <w:vAlign w:val="center"/>
          </w:tcPr>
          <w:p w14:paraId="38100D46"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氯苯酚</w:t>
            </w:r>
          </w:p>
        </w:tc>
        <w:tc>
          <w:tcPr>
            <w:tcW w:w="514" w:type="pct"/>
            <w:vAlign w:val="center"/>
          </w:tcPr>
          <w:p w14:paraId="5AD9FDC3" w14:textId="6D051A8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77E8F8AE" w14:textId="77D7956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3F99190E" w14:textId="248C04C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F631303" w14:textId="2A9F6D0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6DD4DA1" w14:textId="41277F1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2F7F6ED" w14:textId="23444AE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DC8A8FA" w14:textId="0DF9A7A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27A9A60D" w14:textId="5C2FF4E8" w:rsidR="005F296C" w:rsidRPr="00F41E4A" w:rsidRDefault="00950D67"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2256</w:t>
            </w:r>
          </w:p>
        </w:tc>
      </w:tr>
      <w:tr w:rsidR="009C6EF6" w:rsidRPr="00F41E4A" w14:paraId="2FD35B08" w14:textId="77777777" w:rsidTr="005F296C">
        <w:tc>
          <w:tcPr>
            <w:tcW w:w="629" w:type="pct"/>
            <w:vAlign w:val="center"/>
          </w:tcPr>
          <w:p w14:paraId="5C24DF2B"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硝基苯</w:t>
            </w:r>
          </w:p>
        </w:tc>
        <w:tc>
          <w:tcPr>
            <w:tcW w:w="514" w:type="pct"/>
            <w:vAlign w:val="center"/>
          </w:tcPr>
          <w:p w14:paraId="0D926312" w14:textId="3DA18C8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3EF52F9" w14:textId="799A0A1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4F4F0574" w14:textId="2581DA6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5911BAB" w14:textId="01A4E80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ADF3182" w14:textId="2E6728D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F7B1F84" w14:textId="4697A6F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174FC3E" w14:textId="42EC25C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2612870A" w14:textId="6897F55B" w:rsidR="005F296C" w:rsidRPr="00F41E4A" w:rsidRDefault="00950D67"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76</w:t>
            </w:r>
          </w:p>
        </w:tc>
      </w:tr>
      <w:tr w:rsidR="009C6EF6" w:rsidRPr="00F41E4A" w14:paraId="4FB3F571" w14:textId="77777777" w:rsidTr="005F296C">
        <w:tc>
          <w:tcPr>
            <w:tcW w:w="629" w:type="pct"/>
            <w:vAlign w:val="center"/>
          </w:tcPr>
          <w:p w14:paraId="5A5817EC"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萘</w:t>
            </w:r>
          </w:p>
        </w:tc>
        <w:tc>
          <w:tcPr>
            <w:tcW w:w="514" w:type="pct"/>
            <w:vAlign w:val="center"/>
          </w:tcPr>
          <w:p w14:paraId="009AA6A9" w14:textId="7873457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7F8406A" w14:textId="793D138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19CC03FE" w14:textId="3723743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2C1F247" w14:textId="662E4F2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57860D1" w14:textId="199F579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626EF4C" w14:textId="10F0468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EB6E104" w14:textId="6CCF4B0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43668974" w14:textId="53CDB595" w:rsidR="005F296C" w:rsidRPr="00F41E4A" w:rsidRDefault="005451D3"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70</w:t>
            </w:r>
          </w:p>
        </w:tc>
      </w:tr>
      <w:tr w:rsidR="009C6EF6" w:rsidRPr="00F41E4A" w14:paraId="6204E7A8" w14:textId="77777777" w:rsidTr="005F296C">
        <w:tc>
          <w:tcPr>
            <w:tcW w:w="629" w:type="pct"/>
            <w:vAlign w:val="center"/>
          </w:tcPr>
          <w:p w14:paraId="45DBC2C6" w14:textId="1CA0A20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苯并</w:t>
            </w:r>
            <w:r w:rsidR="005451D3"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蒽</w:t>
            </w:r>
          </w:p>
        </w:tc>
        <w:tc>
          <w:tcPr>
            <w:tcW w:w="514" w:type="pct"/>
            <w:vAlign w:val="center"/>
          </w:tcPr>
          <w:p w14:paraId="1ACBEDCA" w14:textId="677DB05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C6E1947" w14:textId="5BE2FC5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46CC89CA" w14:textId="2DF8077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FCEF1C9" w14:textId="1F4393B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11E78F9" w14:textId="7E857B8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913B0D6" w14:textId="61E1243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373ED6B" w14:textId="1538208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578D47B6" w14:textId="079B91FB" w:rsidR="005F296C" w:rsidRPr="00F41E4A" w:rsidRDefault="005451D3"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9C6EF6" w:rsidRPr="00F41E4A" w14:paraId="57939399" w14:textId="77777777" w:rsidTr="005F296C">
        <w:tc>
          <w:tcPr>
            <w:tcW w:w="629" w:type="pct"/>
            <w:vAlign w:val="center"/>
          </w:tcPr>
          <w:p w14:paraId="7138105D"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䓛</w:t>
            </w:r>
          </w:p>
        </w:tc>
        <w:tc>
          <w:tcPr>
            <w:tcW w:w="514" w:type="pct"/>
            <w:vAlign w:val="center"/>
          </w:tcPr>
          <w:p w14:paraId="0ED8B50D" w14:textId="2545029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AA6718A" w14:textId="6380EDA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4E5E8F5A" w14:textId="642A5CE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CAE4FD5" w14:textId="483C364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6395393" w14:textId="48FB52D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0482D42" w14:textId="6CA66835"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BFD044F" w14:textId="46F8B27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6E6298FA" w14:textId="603F9D14" w:rsidR="005F296C" w:rsidRPr="00F41E4A" w:rsidRDefault="005451D3"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1293</w:t>
            </w:r>
          </w:p>
        </w:tc>
      </w:tr>
      <w:tr w:rsidR="009C6EF6" w:rsidRPr="00F41E4A" w14:paraId="5B79C81A" w14:textId="77777777" w:rsidTr="005F296C">
        <w:tc>
          <w:tcPr>
            <w:tcW w:w="629" w:type="pct"/>
            <w:vAlign w:val="center"/>
          </w:tcPr>
          <w:p w14:paraId="53923A42"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苯并</w:t>
            </w:r>
            <w:r w:rsidRPr="00F41E4A">
              <w:rPr>
                <w:rFonts w:ascii="Times New Roman" w:hAnsi="Times New Roman" w:cs="Times New Roman"/>
                <w:kern w:val="0"/>
                <w:sz w:val="21"/>
                <w:szCs w:val="21"/>
              </w:rPr>
              <w:t>[b]</w:t>
            </w:r>
            <w:r w:rsidRPr="00F41E4A">
              <w:rPr>
                <w:rFonts w:ascii="Times New Roman" w:hAnsi="Times New Roman" w:cs="Times New Roman"/>
                <w:kern w:val="0"/>
                <w:sz w:val="21"/>
                <w:szCs w:val="21"/>
              </w:rPr>
              <w:t>荧蒽</w:t>
            </w:r>
          </w:p>
        </w:tc>
        <w:tc>
          <w:tcPr>
            <w:tcW w:w="514" w:type="pct"/>
            <w:vAlign w:val="center"/>
          </w:tcPr>
          <w:p w14:paraId="2BD1E279" w14:textId="4DE43B5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DEA1666" w14:textId="47C5D2A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086A03C0" w14:textId="0B2EF3D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61E952B" w14:textId="234C2D4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E4D8A35" w14:textId="3C72F2C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FBBE932" w14:textId="20D7EC1F"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6EE0A1E" w14:textId="168A2D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455B5286" w14:textId="7961EF42" w:rsidR="005F296C" w:rsidRPr="00F41E4A" w:rsidRDefault="005451D3"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9C6EF6" w:rsidRPr="00F41E4A" w14:paraId="57B65087" w14:textId="77777777" w:rsidTr="005F296C">
        <w:tc>
          <w:tcPr>
            <w:tcW w:w="629" w:type="pct"/>
            <w:vAlign w:val="center"/>
          </w:tcPr>
          <w:p w14:paraId="69FE7D16"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苯并</w:t>
            </w:r>
            <w:r w:rsidRPr="00F41E4A">
              <w:rPr>
                <w:rFonts w:ascii="Times New Roman" w:hAnsi="Times New Roman" w:cs="Times New Roman"/>
                <w:kern w:val="0"/>
                <w:sz w:val="21"/>
                <w:szCs w:val="21"/>
              </w:rPr>
              <w:t>[k]</w:t>
            </w:r>
            <w:r w:rsidRPr="00F41E4A">
              <w:rPr>
                <w:rFonts w:ascii="Times New Roman" w:hAnsi="Times New Roman" w:cs="Times New Roman"/>
                <w:kern w:val="0"/>
                <w:sz w:val="21"/>
                <w:szCs w:val="21"/>
              </w:rPr>
              <w:t>荧蒽</w:t>
            </w:r>
          </w:p>
        </w:tc>
        <w:tc>
          <w:tcPr>
            <w:tcW w:w="514" w:type="pct"/>
            <w:vAlign w:val="center"/>
          </w:tcPr>
          <w:p w14:paraId="6311A78E" w14:textId="4DFEFDA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755E860" w14:textId="4A55DE3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75C07307" w14:textId="5B39AE3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7309D0AC" w14:textId="4EDCE7C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A973D82" w14:textId="0BB4331B"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71F9B22" w14:textId="1B1951A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28F71AC" w14:textId="355F1C8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77FA4858" w14:textId="6714677F" w:rsidR="005F296C" w:rsidRPr="00F41E4A" w:rsidRDefault="005451D3"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151</w:t>
            </w:r>
          </w:p>
        </w:tc>
      </w:tr>
      <w:tr w:rsidR="009C6EF6" w:rsidRPr="00F41E4A" w14:paraId="65B59FF5" w14:textId="77777777" w:rsidTr="005F296C">
        <w:tc>
          <w:tcPr>
            <w:tcW w:w="629" w:type="pct"/>
            <w:vAlign w:val="center"/>
          </w:tcPr>
          <w:p w14:paraId="083C2EED"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苯并</w:t>
            </w: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芘</w:t>
            </w:r>
          </w:p>
        </w:tc>
        <w:tc>
          <w:tcPr>
            <w:tcW w:w="514" w:type="pct"/>
            <w:vAlign w:val="center"/>
          </w:tcPr>
          <w:p w14:paraId="07E0F273" w14:textId="1CD6809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BC1C9AB" w14:textId="6C0F41D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34627F30" w14:textId="205DEF63"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1B614A7" w14:textId="4EB55C7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14317B3" w14:textId="1EA82CB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5F0D704" w14:textId="34C88E99"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37575A5" w14:textId="0D1351D0"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415E9CE4" w14:textId="504121B5" w:rsidR="005F296C" w:rsidRPr="00F41E4A" w:rsidRDefault="005451D3"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9C6EF6" w:rsidRPr="00F41E4A" w14:paraId="395C14B8" w14:textId="77777777" w:rsidTr="005F296C">
        <w:tc>
          <w:tcPr>
            <w:tcW w:w="629" w:type="pct"/>
            <w:vAlign w:val="center"/>
          </w:tcPr>
          <w:p w14:paraId="03C65EA3"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茚并</w:t>
            </w:r>
            <w:r w:rsidRPr="00F41E4A">
              <w:rPr>
                <w:rFonts w:ascii="Times New Roman" w:hAnsi="Times New Roman" w:cs="Times New Roman"/>
                <w:kern w:val="0"/>
                <w:sz w:val="21"/>
                <w:szCs w:val="21"/>
              </w:rPr>
              <w:t>[1,2,3-cd]</w:t>
            </w:r>
            <w:r w:rsidRPr="00F41E4A">
              <w:rPr>
                <w:rFonts w:ascii="Times New Roman" w:hAnsi="Times New Roman" w:cs="Times New Roman"/>
                <w:kern w:val="0"/>
                <w:sz w:val="21"/>
                <w:szCs w:val="21"/>
              </w:rPr>
              <w:t>芘</w:t>
            </w:r>
          </w:p>
        </w:tc>
        <w:tc>
          <w:tcPr>
            <w:tcW w:w="514" w:type="pct"/>
            <w:vAlign w:val="center"/>
          </w:tcPr>
          <w:p w14:paraId="6C294484" w14:textId="39363DF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63669BA" w14:textId="70F3859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7082BC17" w14:textId="4959DF48"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276AF0C" w14:textId="17D7A1C1"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E264063" w14:textId="46651F5C"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C811EC9" w14:textId="3070F9BE"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086D293" w14:textId="7929C862"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5F4A1D8A" w14:textId="1D502BB7" w:rsidR="005F296C" w:rsidRPr="00F41E4A" w:rsidRDefault="005451D3"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5F296C" w:rsidRPr="00F41E4A" w14:paraId="67951F39" w14:textId="77777777" w:rsidTr="005F296C">
        <w:tc>
          <w:tcPr>
            <w:tcW w:w="629" w:type="pct"/>
            <w:vAlign w:val="center"/>
          </w:tcPr>
          <w:p w14:paraId="1C93ABAA" w14:textId="7777777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二苯并</w:t>
            </w:r>
            <w:r w:rsidRPr="00F41E4A">
              <w:rPr>
                <w:rFonts w:ascii="Times New Roman" w:hAnsi="Times New Roman" w:cs="Times New Roman"/>
                <w:kern w:val="0"/>
                <w:sz w:val="21"/>
                <w:szCs w:val="21"/>
              </w:rPr>
              <w:t>[</w:t>
            </w:r>
            <w:proofErr w:type="spellStart"/>
            <w:r w:rsidRPr="00F41E4A">
              <w:rPr>
                <w:rFonts w:ascii="Times New Roman" w:hAnsi="Times New Roman" w:cs="Times New Roman"/>
                <w:kern w:val="0"/>
                <w:sz w:val="21"/>
                <w:szCs w:val="21"/>
              </w:rPr>
              <w:t>a,h</w:t>
            </w:r>
            <w:proofErr w:type="spellEnd"/>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蒽</w:t>
            </w:r>
          </w:p>
        </w:tc>
        <w:tc>
          <w:tcPr>
            <w:tcW w:w="514" w:type="pct"/>
            <w:vAlign w:val="center"/>
          </w:tcPr>
          <w:p w14:paraId="682D63E9" w14:textId="52F95A0D"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05EC29A" w14:textId="430087B4"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01" w:type="pct"/>
          </w:tcPr>
          <w:p w14:paraId="3E5C696F" w14:textId="0662DC36"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7A4598D8" w14:textId="19A6B29A"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B058849" w14:textId="2B1E6D2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E4A2F0F" w14:textId="494E354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EFC4AC8" w14:textId="585EC2E7" w:rsidR="005F296C" w:rsidRPr="00F41E4A" w:rsidRDefault="005F296C"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78" w:type="pct"/>
            <w:vAlign w:val="center"/>
          </w:tcPr>
          <w:p w14:paraId="05B40E4C" w14:textId="7209C045" w:rsidR="005F296C" w:rsidRPr="00F41E4A" w:rsidRDefault="005451D3" w:rsidP="005F296C">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bl>
    <w:p w14:paraId="00963BE7" w14:textId="235C4D8A" w:rsidR="00793370" w:rsidRPr="00F41E4A" w:rsidRDefault="00793370" w:rsidP="00793370">
      <w:pPr>
        <w:pStyle w:val="01"/>
        <w:spacing w:beforeLines="0" w:line="400" w:lineRule="exact"/>
        <w:ind w:firstLineChars="0" w:firstLine="42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4.3-</w:t>
      </w:r>
      <w:r w:rsidR="00B017DF" w:rsidRPr="00F41E4A">
        <w:rPr>
          <w:rFonts w:ascii="Times New Roman" w:hAnsi="Times New Roman" w:cs="Times New Roman"/>
          <w:b/>
        </w:rPr>
        <w:t>36</w:t>
      </w:r>
      <w:r w:rsidRPr="00F41E4A">
        <w:rPr>
          <w:rFonts w:ascii="Times New Roman" w:hAnsi="Times New Roman" w:cs="Times New Roman"/>
          <w:b/>
        </w:rPr>
        <w:t xml:space="preserve"> 2020</w:t>
      </w:r>
      <w:r w:rsidRPr="00F41E4A">
        <w:rPr>
          <w:rFonts w:ascii="Times New Roman" w:hAnsi="Times New Roman" w:cs="Times New Roman"/>
          <w:b/>
        </w:rPr>
        <w:t>年</w:t>
      </w:r>
      <w:r w:rsidRPr="00F41E4A">
        <w:rPr>
          <w:rFonts w:ascii="Times New Roman" w:hAnsi="Times New Roman" w:cs="Times New Roman"/>
          <w:b/>
        </w:rPr>
        <w:t>11</w:t>
      </w:r>
      <w:r w:rsidRPr="00F41E4A">
        <w:rPr>
          <w:rFonts w:ascii="Times New Roman" w:hAnsi="Times New Roman" w:cs="Times New Roman"/>
          <w:b/>
        </w:rPr>
        <w:t>月检测结果一览表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967"/>
        <w:gridCol w:w="968"/>
        <w:gridCol w:w="1130"/>
        <w:gridCol w:w="968"/>
        <w:gridCol w:w="970"/>
        <w:gridCol w:w="970"/>
        <w:gridCol w:w="970"/>
        <w:gridCol w:w="1275"/>
      </w:tblGrid>
      <w:tr w:rsidR="00793370" w:rsidRPr="00F41E4A" w14:paraId="733BC025" w14:textId="77777777" w:rsidTr="00021299">
        <w:tc>
          <w:tcPr>
            <w:tcW w:w="629" w:type="pct"/>
            <w:vAlign w:val="center"/>
          </w:tcPr>
          <w:p w14:paraId="6D7B3CB5"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检测</w:t>
            </w:r>
          </w:p>
          <w:p w14:paraId="2BD4CD3D"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项目</w:t>
            </w:r>
          </w:p>
        </w:tc>
        <w:tc>
          <w:tcPr>
            <w:tcW w:w="514" w:type="pct"/>
            <w:vAlign w:val="center"/>
          </w:tcPr>
          <w:p w14:paraId="1DD25CC7"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T01</w:t>
            </w:r>
          </w:p>
          <w:p w14:paraId="2A3DF9F0" w14:textId="608970A0"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p>
        </w:tc>
        <w:tc>
          <w:tcPr>
            <w:tcW w:w="515" w:type="pct"/>
            <w:vAlign w:val="center"/>
          </w:tcPr>
          <w:p w14:paraId="26AA3625"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T02</w:t>
            </w:r>
          </w:p>
          <w:p w14:paraId="6AEBE7A1" w14:textId="13B2870A"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p>
        </w:tc>
        <w:tc>
          <w:tcPr>
            <w:tcW w:w="601" w:type="pct"/>
            <w:vAlign w:val="center"/>
          </w:tcPr>
          <w:p w14:paraId="7722028C"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T03</w:t>
            </w:r>
          </w:p>
          <w:p w14:paraId="6EC8A6D3" w14:textId="42F3471A"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p>
        </w:tc>
        <w:tc>
          <w:tcPr>
            <w:tcW w:w="515" w:type="pct"/>
            <w:vAlign w:val="center"/>
          </w:tcPr>
          <w:p w14:paraId="22B4D122"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T04</w:t>
            </w:r>
          </w:p>
          <w:p w14:paraId="0DC7CF29" w14:textId="09FB7A54"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p>
        </w:tc>
        <w:tc>
          <w:tcPr>
            <w:tcW w:w="516" w:type="pct"/>
            <w:vAlign w:val="center"/>
          </w:tcPr>
          <w:p w14:paraId="45630826"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T05</w:t>
            </w:r>
          </w:p>
          <w:p w14:paraId="033C72C0" w14:textId="0F909FBE"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p>
        </w:tc>
        <w:tc>
          <w:tcPr>
            <w:tcW w:w="516" w:type="pct"/>
            <w:vAlign w:val="center"/>
          </w:tcPr>
          <w:p w14:paraId="410AD42A"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T06</w:t>
            </w:r>
          </w:p>
          <w:p w14:paraId="577A33BD" w14:textId="3A4CEA7B"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p>
        </w:tc>
        <w:tc>
          <w:tcPr>
            <w:tcW w:w="516" w:type="pct"/>
            <w:vAlign w:val="center"/>
          </w:tcPr>
          <w:p w14:paraId="061FBA65"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T07</w:t>
            </w:r>
          </w:p>
          <w:p w14:paraId="0A3E7B47" w14:textId="33CC3BD6"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p>
        </w:tc>
        <w:tc>
          <w:tcPr>
            <w:tcW w:w="678" w:type="pct"/>
            <w:vAlign w:val="center"/>
          </w:tcPr>
          <w:p w14:paraId="1A0C0A51"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标准</w:t>
            </w:r>
          </w:p>
          <w:p w14:paraId="5AF48FC1" w14:textId="77777777"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第二类用地筛选值</w:t>
            </w:r>
          </w:p>
        </w:tc>
      </w:tr>
      <w:tr w:rsidR="009C6EF6" w:rsidRPr="00F41E4A" w14:paraId="718CFA90" w14:textId="77777777" w:rsidTr="00021299">
        <w:tc>
          <w:tcPr>
            <w:tcW w:w="629" w:type="pct"/>
            <w:vAlign w:val="center"/>
          </w:tcPr>
          <w:p w14:paraId="56472DE5" w14:textId="1318659D"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锌</w:t>
            </w:r>
          </w:p>
        </w:tc>
        <w:tc>
          <w:tcPr>
            <w:tcW w:w="514" w:type="pct"/>
            <w:vAlign w:val="center"/>
          </w:tcPr>
          <w:p w14:paraId="03B89E1C" w14:textId="2167F87A"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100</w:t>
            </w:r>
          </w:p>
        </w:tc>
        <w:tc>
          <w:tcPr>
            <w:tcW w:w="515" w:type="pct"/>
            <w:vAlign w:val="center"/>
          </w:tcPr>
          <w:p w14:paraId="5C964B92" w14:textId="7B0E110E"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104</w:t>
            </w:r>
          </w:p>
        </w:tc>
        <w:tc>
          <w:tcPr>
            <w:tcW w:w="601" w:type="pct"/>
            <w:vAlign w:val="center"/>
          </w:tcPr>
          <w:p w14:paraId="0CDE111C" w14:textId="3F17BAED"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121</w:t>
            </w:r>
          </w:p>
        </w:tc>
        <w:tc>
          <w:tcPr>
            <w:tcW w:w="515" w:type="pct"/>
            <w:vAlign w:val="center"/>
          </w:tcPr>
          <w:p w14:paraId="3E431652" w14:textId="7C69E888"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89</w:t>
            </w:r>
          </w:p>
        </w:tc>
        <w:tc>
          <w:tcPr>
            <w:tcW w:w="516" w:type="pct"/>
            <w:vAlign w:val="center"/>
          </w:tcPr>
          <w:p w14:paraId="2EBC15A4" w14:textId="5F50B77D"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96</w:t>
            </w:r>
          </w:p>
        </w:tc>
        <w:tc>
          <w:tcPr>
            <w:tcW w:w="516" w:type="pct"/>
            <w:vAlign w:val="center"/>
          </w:tcPr>
          <w:p w14:paraId="009703DB" w14:textId="20D12341"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94</w:t>
            </w:r>
          </w:p>
        </w:tc>
        <w:tc>
          <w:tcPr>
            <w:tcW w:w="516" w:type="pct"/>
            <w:vAlign w:val="center"/>
          </w:tcPr>
          <w:p w14:paraId="3C7BA2C7" w14:textId="67047514"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106</w:t>
            </w:r>
          </w:p>
        </w:tc>
        <w:tc>
          <w:tcPr>
            <w:tcW w:w="678" w:type="pct"/>
            <w:vAlign w:val="center"/>
          </w:tcPr>
          <w:p w14:paraId="6E208B4D" w14:textId="5973E4D7" w:rsidR="00793370" w:rsidRPr="00F41E4A" w:rsidRDefault="005451D3"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793370" w:rsidRPr="00F41E4A" w14:paraId="2929DEE5" w14:textId="77777777" w:rsidTr="00021299">
        <w:tc>
          <w:tcPr>
            <w:tcW w:w="629" w:type="pct"/>
            <w:vAlign w:val="center"/>
          </w:tcPr>
          <w:p w14:paraId="48754E3D" w14:textId="347B284E"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硒</w:t>
            </w:r>
          </w:p>
        </w:tc>
        <w:tc>
          <w:tcPr>
            <w:tcW w:w="514" w:type="pct"/>
            <w:vAlign w:val="center"/>
          </w:tcPr>
          <w:p w14:paraId="5747519A" w14:textId="4608BD39"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0.083</w:t>
            </w:r>
          </w:p>
        </w:tc>
        <w:tc>
          <w:tcPr>
            <w:tcW w:w="515" w:type="pct"/>
            <w:vAlign w:val="center"/>
          </w:tcPr>
          <w:p w14:paraId="661259CF" w14:textId="5F9B4790"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0.031</w:t>
            </w:r>
          </w:p>
        </w:tc>
        <w:tc>
          <w:tcPr>
            <w:tcW w:w="601" w:type="pct"/>
            <w:vAlign w:val="center"/>
          </w:tcPr>
          <w:p w14:paraId="690C445F" w14:textId="3D46C7B4"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0.08</w:t>
            </w:r>
          </w:p>
        </w:tc>
        <w:tc>
          <w:tcPr>
            <w:tcW w:w="515" w:type="pct"/>
            <w:vAlign w:val="center"/>
          </w:tcPr>
          <w:p w14:paraId="16A7D91D" w14:textId="6E39EDFF"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w:t>
            </w:r>
          </w:p>
        </w:tc>
        <w:tc>
          <w:tcPr>
            <w:tcW w:w="516" w:type="pct"/>
            <w:vAlign w:val="center"/>
          </w:tcPr>
          <w:p w14:paraId="4040F6E4" w14:textId="78A53C92"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0.051</w:t>
            </w:r>
          </w:p>
        </w:tc>
        <w:tc>
          <w:tcPr>
            <w:tcW w:w="516" w:type="pct"/>
            <w:vAlign w:val="center"/>
          </w:tcPr>
          <w:p w14:paraId="174C5C00" w14:textId="0962D75A"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0.063</w:t>
            </w:r>
          </w:p>
        </w:tc>
        <w:tc>
          <w:tcPr>
            <w:tcW w:w="516" w:type="pct"/>
            <w:vAlign w:val="center"/>
          </w:tcPr>
          <w:p w14:paraId="6772374D" w14:textId="65DD57F9" w:rsidR="00793370" w:rsidRPr="00F41E4A" w:rsidRDefault="00793370"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0.092</w:t>
            </w:r>
          </w:p>
        </w:tc>
        <w:tc>
          <w:tcPr>
            <w:tcW w:w="678" w:type="pct"/>
            <w:vAlign w:val="center"/>
          </w:tcPr>
          <w:p w14:paraId="23C073DE" w14:textId="4E1EFC33" w:rsidR="00793370" w:rsidRPr="00F41E4A" w:rsidRDefault="005451D3" w:rsidP="00021299">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bl>
    <w:p w14:paraId="6148A920" w14:textId="6D0191E4" w:rsidR="00793370" w:rsidRPr="00F41E4A" w:rsidRDefault="00C166CC" w:rsidP="000F734F">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202</w:t>
      </w:r>
      <w:r w:rsidR="00793370" w:rsidRPr="00F41E4A">
        <w:rPr>
          <w:rFonts w:ascii="Times New Roman" w:hAnsi="Times New Roman" w:cs="Times New Roman"/>
          <w:sz w:val="28"/>
          <w:szCs w:val="28"/>
        </w:rPr>
        <w:t>0</w:t>
      </w:r>
      <w:r w:rsidRPr="00F41E4A">
        <w:rPr>
          <w:rFonts w:ascii="Times New Roman" w:hAnsi="Times New Roman" w:cs="Times New Roman"/>
          <w:sz w:val="28"/>
          <w:szCs w:val="28"/>
        </w:rPr>
        <w:t>年检测结果显示，土壤各污染因子监测结果均满足</w:t>
      </w:r>
      <w:r w:rsidRPr="00F41E4A">
        <w:rPr>
          <w:rFonts w:ascii="Times New Roman" w:hAnsi="Times New Roman" w:cs="Times New Roman"/>
          <w:sz w:val="28"/>
          <w:szCs w:val="28"/>
        </w:rPr>
        <w:t>GB36600-2018</w:t>
      </w:r>
      <w:r w:rsidRPr="00F41E4A">
        <w:rPr>
          <w:rFonts w:ascii="Times New Roman" w:hAnsi="Times New Roman" w:cs="Times New Roman"/>
          <w:sz w:val="28"/>
          <w:szCs w:val="28"/>
        </w:rPr>
        <w:t>中第二类用地筛选值标准。</w:t>
      </w:r>
    </w:p>
    <w:p w14:paraId="34672EDE" w14:textId="49B35989" w:rsidR="007E2028" w:rsidRPr="00F41E4A" w:rsidRDefault="007E2028" w:rsidP="007E2028">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3 \* GB3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③</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Pr="00F41E4A">
        <w:rPr>
          <w:rFonts w:ascii="Times New Roman" w:hAnsi="Times New Roman" w:cs="Times New Roman"/>
          <w:sz w:val="28"/>
          <w:szCs w:val="28"/>
        </w:rPr>
        <w:t>3</w:t>
      </w:r>
      <w:r w:rsidRPr="00F41E4A">
        <w:rPr>
          <w:rFonts w:ascii="Times New Roman" w:hAnsi="Times New Roman" w:cs="Times New Roman"/>
          <w:sz w:val="28"/>
          <w:szCs w:val="28"/>
        </w:rPr>
        <w:t>月二噁英检测结果详见表</w:t>
      </w:r>
      <w:r w:rsidRPr="00F41E4A">
        <w:rPr>
          <w:rFonts w:ascii="Times New Roman" w:hAnsi="Times New Roman" w:cs="Times New Roman"/>
          <w:sz w:val="28"/>
          <w:szCs w:val="28"/>
        </w:rPr>
        <w:t>4.3-</w:t>
      </w:r>
      <w:r w:rsidR="00B017DF" w:rsidRPr="00F41E4A">
        <w:rPr>
          <w:rFonts w:ascii="Times New Roman" w:hAnsi="Times New Roman" w:cs="Times New Roman"/>
          <w:sz w:val="28"/>
          <w:szCs w:val="28"/>
        </w:rPr>
        <w:t>3</w:t>
      </w:r>
      <w:r w:rsidRPr="00F41E4A">
        <w:rPr>
          <w:rFonts w:ascii="Times New Roman" w:hAnsi="Times New Roman" w:cs="Times New Roman"/>
          <w:sz w:val="28"/>
          <w:szCs w:val="28"/>
        </w:rPr>
        <w:t>7</w:t>
      </w:r>
      <w:r w:rsidRPr="00F41E4A">
        <w:rPr>
          <w:rFonts w:ascii="Times New Roman" w:hAnsi="Times New Roman" w:cs="Times New Roman"/>
          <w:sz w:val="28"/>
          <w:szCs w:val="28"/>
        </w:rPr>
        <w:t>。</w:t>
      </w:r>
    </w:p>
    <w:p w14:paraId="448F6FDB" w14:textId="1AAB93C4" w:rsidR="00A56D58" w:rsidRPr="00F41E4A" w:rsidRDefault="00A56D58" w:rsidP="00A56D58">
      <w:pPr>
        <w:pStyle w:val="01"/>
        <w:spacing w:beforeLines="0" w:line="400" w:lineRule="exact"/>
        <w:ind w:firstLineChars="0" w:firstLine="42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4.3-</w:t>
      </w:r>
      <w:r w:rsidR="00B017DF" w:rsidRPr="00F41E4A">
        <w:rPr>
          <w:rFonts w:ascii="Times New Roman" w:hAnsi="Times New Roman" w:cs="Times New Roman"/>
          <w:b/>
        </w:rPr>
        <w:t>3</w:t>
      </w:r>
      <w:r w:rsidRPr="00F41E4A">
        <w:rPr>
          <w:rFonts w:ascii="Times New Roman" w:hAnsi="Times New Roman" w:cs="Times New Roman"/>
          <w:b/>
        </w:rPr>
        <w:t>7  2021</w:t>
      </w:r>
      <w:r w:rsidRPr="00F41E4A">
        <w:rPr>
          <w:rFonts w:ascii="Times New Roman" w:hAnsi="Times New Roman" w:cs="Times New Roman"/>
          <w:b/>
        </w:rPr>
        <w:t>年</w:t>
      </w:r>
      <w:r w:rsidRPr="00F41E4A">
        <w:rPr>
          <w:rFonts w:ascii="Times New Roman" w:hAnsi="Times New Roman" w:cs="Times New Roman"/>
          <w:b/>
        </w:rPr>
        <w:t>3</w:t>
      </w:r>
      <w:r w:rsidRPr="00F41E4A">
        <w:rPr>
          <w:rFonts w:ascii="Times New Roman" w:hAnsi="Times New Roman" w:cs="Times New Roman"/>
          <w:b/>
        </w:rPr>
        <w:t>月二噁英检测结果一览表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3172"/>
        <w:gridCol w:w="2225"/>
        <w:gridCol w:w="2727"/>
      </w:tblGrid>
      <w:tr w:rsidR="00D560CC" w:rsidRPr="00F41E4A" w14:paraId="65464E08" w14:textId="77777777" w:rsidTr="004057E1">
        <w:trPr>
          <w:cantSplit/>
          <w:trHeight w:val="837"/>
          <w:jc w:val="center"/>
        </w:trPr>
        <w:tc>
          <w:tcPr>
            <w:tcW w:w="680" w:type="pct"/>
            <w:tcBorders>
              <w:top w:val="single" w:sz="4" w:space="0" w:color="auto"/>
              <w:left w:val="single" w:sz="4" w:space="0" w:color="auto"/>
              <w:bottom w:val="single" w:sz="4" w:space="0" w:color="auto"/>
              <w:right w:val="single" w:sz="4" w:space="0" w:color="auto"/>
            </w:tcBorders>
            <w:vAlign w:val="center"/>
          </w:tcPr>
          <w:p w14:paraId="4DC2EAEA" w14:textId="77777777" w:rsidR="00A56D58" w:rsidRPr="00F41E4A" w:rsidRDefault="00A56D58" w:rsidP="004057E1">
            <w:pPr>
              <w:jc w:val="center"/>
              <w:rPr>
                <w:rFonts w:ascii="Times New Roman" w:hAnsi="Times New Roman"/>
                <w:szCs w:val="21"/>
              </w:rPr>
            </w:pPr>
            <w:r w:rsidRPr="00F41E4A">
              <w:rPr>
                <w:rFonts w:ascii="Times New Roman" w:hAnsi="Times New Roman"/>
              </w:rPr>
              <w:t>序号</w:t>
            </w:r>
          </w:p>
        </w:tc>
        <w:tc>
          <w:tcPr>
            <w:tcW w:w="1687" w:type="pct"/>
            <w:tcBorders>
              <w:top w:val="single" w:sz="4" w:space="0" w:color="auto"/>
              <w:left w:val="nil"/>
              <w:bottom w:val="single" w:sz="4" w:space="0" w:color="auto"/>
              <w:right w:val="single" w:sz="4" w:space="0" w:color="auto"/>
            </w:tcBorders>
            <w:vAlign w:val="center"/>
          </w:tcPr>
          <w:p w14:paraId="49BB025A" w14:textId="0B897138" w:rsidR="00A56D58" w:rsidRPr="00F41E4A" w:rsidRDefault="00A56D58" w:rsidP="004057E1">
            <w:pPr>
              <w:jc w:val="center"/>
              <w:rPr>
                <w:rFonts w:ascii="Times New Roman" w:hAnsi="Times New Roman"/>
                <w:szCs w:val="21"/>
              </w:rPr>
            </w:pPr>
            <w:r w:rsidRPr="00F41E4A">
              <w:rPr>
                <w:rFonts w:ascii="Times New Roman" w:hAnsi="Times New Roman"/>
              </w:rPr>
              <w:t>检查点位</w:t>
            </w:r>
          </w:p>
        </w:tc>
        <w:tc>
          <w:tcPr>
            <w:tcW w:w="1183" w:type="pct"/>
            <w:tcBorders>
              <w:top w:val="single" w:sz="4" w:space="0" w:color="auto"/>
              <w:left w:val="nil"/>
              <w:bottom w:val="single" w:sz="4" w:space="0" w:color="auto"/>
              <w:right w:val="single" w:sz="4" w:space="0" w:color="auto"/>
            </w:tcBorders>
            <w:vAlign w:val="center"/>
          </w:tcPr>
          <w:p w14:paraId="26560D64" w14:textId="77777777" w:rsidR="00A56D58" w:rsidRPr="00F41E4A" w:rsidRDefault="00A56D58" w:rsidP="004057E1">
            <w:pPr>
              <w:jc w:val="center"/>
              <w:rPr>
                <w:rFonts w:ascii="Times New Roman" w:hAnsi="Times New Roman"/>
                <w:szCs w:val="21"/>
              </w:rPr>
            </w:pPr>
            <w:r w:rsidRPr="00F41E4A">
              <w:rPr>
                <w:rFonts w:ascii="Times New Roman" w:hAnsi="Times New Roman"/>
              </w:rPr>
              <w:t>第二类用地土壤污染风险筛选值</w:t>
            </w:r>
          </w:p>
        </w:tc>
        <w:tc>
          <w:tcPr>
            <w:tcW w:w="1450" w:type="pct"/>
            <w:tcBorders>
              <w:top w:val="single" w:sz="4" w:space="0" w:color="auto"/>
              <w:left w:val="nil"/>
              <w:right w:val="single" w:sz="4" w:space="0" w:color="auto"/>
            </w:tcBorders>
            <w:vAlign w:val="center"/>
          </w:tcPr>
          <w:p w14:paraId="4E4C6EDF" w14:textId="0CDDD208" w:rsidR="00A56D58" w:rsidRPr="00F41E4A" w:rsidRDefault="00520297" w:rsidP="004057E1">
            <w:pPr>
              <w:jc w:val="center"/>
              <w:rPr>
                <w:rFonts w:ascii="Times New Roman" w:hAnsi="Times New Roman"/>
                <w:szCs w:val="21"/>
              </w:rPr>
            </w:pPr>
            <w:r w:rsidRPr="00F41E4A">
              <w:rPr>
                <w:rFonts w:ascii="Times New Roman" w:hAnsi="Times New Roman"/>
              </w:rPr>
              <w:t>检测结果</w:t>
            </w:r>
            <w:r w:rsidR="004D2B50" w:rsidRPr="00F41E4A">
              <w:rPr>
                <w:rFonts w:ascii="Times New Roman" w:hAnsi="Times New Roman"/>
              </w:rPr>
              <w:t>（</w:t>
            </w:r>
            <w:proofErr w:type="spellStart"/>
            <w:r w:rsidR="004D2B50" w:rsidRPr="00F41E4A">
              <w:rPr>
                <w:rFonts w:ascii="Times New Roman" w:hAnsi="Times New Roman"/>
              </w:rPr>
              <w:t>ngTEQ</w:t>
            </w:r>
            <w:proofErr w:type="spellEnd"/>
            <w:r w:rsidR="004D2B50" w:rsidRPr="00F41E4A">
              <w:rPr>
                <w:rFonts w:ascii="Times New Roman" w:hAnsi="Times New Roman"/>
              </w:rPr>
              <w:t>/kg</w:t>
            </w:r>
            <w:r w:rsidR="004D2B50" w:rsidRPr="00F41E4A">
              <w:rPr>
                <w:rFonts w:ascii="Times New Roman" w:hAnsi="Times New Roman"/>
              </w:rPr>
              <w:t>）</w:t>
            </w:r>
          </w:p>
        </w:tc>
      </w:tr>
      <w:tr w:rsidR="004D2B50" w:rsidRPr="00F41E4A" w14:paraId="730770DF" w14:textId="77777777" w:rsidTr="004057E1">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552C6DC2" w14:textId="77777777" w:rsidR="004D2B50" w:rsidRPr="00F41E4A" w:rsidRDefault="004D2B50" w:rsidP="004D2B50">
            <w:pPr>
              <w:ind w:rightChars="-45" w:right="-94"/>
              <w:jc w:val="center"/>
              <w:rPr>
                <w:rFonts w:ascii="Times New Roman" w:hAnsi="Times New Roman"/>
                <w:szCs w:val="21"/>
              </w:rPr>
            </w:pPr>
            <w:r w:rsidRPr="00F41E4A">
              <w:rPr>
                <w:rFonts w:ascii="Times New Roman" w:hAnsi="Times New Roman"/>
              </w:rPr>
              <w:t>1</w:t>
            </w:r>
          </w:p>
        </w:tc>
        <w:tc>
          <w:tcPr>
            <w:tcW w:w="1687" w:type="pct"/>
            <w:tcBorders>
              <w:top w:val="single" w:sz="4" w:space="0" w:color="auto"/>
              <w:left w:val="nil"/>
              <w:bottom w:val="single" w:sz="4" w:space="0" w:color="auto"/>
              <w:right w:val="single" w:sz="4" w:space="0" w:color="auto"/>
            </w:tcBorders>
            <w:vAlign w:val="center"/>
          </w:tcPr>
          <w:p w14:paraId="247B980D" w14:textId="7C58B5E6" w:rsidR="004D2B50" w:rsidRPr="00F41E4A" w:rsidRDefault="004D2B50" w:rsidP="004D2B50">
            <w:pPr>
              <w:ind w:rightChars="-45" w:right="-94"/>
              <w:jc w:val="center"/>
              <w:rPr>
                <w:rFonts w:ascii="Times New Roman" w:hAnsi="Times New Roman"/>
                <w:szCs w:val="21"/>
              </w:rPr>
            </w:pPr>
            <w:r w:rsidRPr="00F41E4A">
              <w:rPr>
                <w:rFonts w:ascii="Times New Roman" w:hAnsi="Times New Roman"/>
                <w:kern w:val="0"/>
                <w:szCs w:val="21"/>
              </w:rPr>
              <w:t>厂区东北角土壤采样点</w:t>
            </w:r>
          </w:p>
        </w:tc>
        <w:tc>
          <w:tcPr>
            <w:tcW w:w="1183" w:type="pct"/>
            <w:tcBorders>
              <w:top w:val="single" w:sz="4" w:space="0" w:color="auto"/>
              <w:left w:val="nil"/>
              <w:bottom w:val="single" w:sz="4" w:space="0" w:color="auto"/>
              <w:right w:val="single" w:sz="4" w:space="0" w:color="auto"/>
            </w:tcBorders>
            <w:vAlign w:val="center"/>
          </w:tcPr>
          <w:p w14:paraId="3484E5C4" w14:textId="282B9011" w:rsidR="004D2B50" w:rsidRPr="00F41E4A" w:rsidRDefault="004D2B50" w:rsidP="004D2B50">
            <w:pPr>
              <w:ind w:rightChars="-45" w:right="-94"/>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696F6F23" w14:textId="3F7C1EB2" w:rsidR="004D2B50" w:rsidRPr="00F41E4A" w:rsidRDefault="004D2B50" w:rsidP="004D2B50">
            <w:pPr>
              <w:widowControl/>
              <w:jc w:val="center"/>
              <w:rPr>
                <w:rFonts w:ascii="Times New Roman" w:hAnsi="Times New Roman"/>
                <w:kern w:val="0"/>
                <w:szCs w:val="21"/>
              </w:rPr>
            </w:pPr>
            <w:r w:rsidRPr="00F41E4A">
              <w:rPr>
                <w:rFonts w:ascii="Times New Roman" w:hAnsi="Times New Roman"/>
                <w:kern w:val="0"/>
                <w:szCs w:val="21"/>
              </w:rPr>
              <w:t>0.23</w:t>
            </w:r>
          </w:p>
        </w:tc>
      </w:tr>
      <w:tr w:rsidR="00D560CC" w:rsidRPr="00F41E4A" w14:paraId="7CAA17EA" w14:textId="77777777" w:rsidTr="004057E1">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7F820F12" w14:textId="77777777" w:rsidR="004D2B50" w:rsidRPr="00F41E4A" w:rsidRDefault="004D2B50" w:rsidP="004D2B50">
            <w:pPr>
              <w:ind w:rightChars="-45" w:right="-94"/>
              <w:jc w:val="center"/>
              <w:rPr>
                <w:rFonts w:ascii="Times New Roman" w:hAnsi="Times New Roman"/>
                <w:szCs w:val="21"/>
              </w:rPr>
            </w:pPr>
            <w:r w:rsidRPr="00F41E4A">
              <w:rPr>
                <w:rFonts w:ascii="Times New Roman" w:hAnsi="Times New Roman"/>
              </w:rPr>
              <w:t>2</w:t>
            </w:r>
          </w:p>
        </w:tc>
        <w:tc>
          <w:tcPr>
            <w:tcW w:w="1687" w:type="pct"/>
            <w:tcBorders>
              <w:top w:val="single" w:sz="4" w:space="0" w:color="auto"/>
              <w:left w:val="nil"/>
              <w:bottom w:val="single" w:sz="4" w:space="0" w:color="auto"/>
              <w:right w:val="single" w:sz="4" w:space="0" w:color="auto"/>
            </w:tcBorders>
            <w:vAlign w:val="center"/>
          </w:tcPr>
          <w:p w14:paraId="3B8933AE" w14:textId="72473C93" w:rsidR="004D2B50" w:rsidRPr="00F41E4A" w:rsidRDefault="004D2B50" w:rsidP="004D2B50">
            <w:pPr>
              <w:ind w:rightChars="-45" w:right="-94"/>
              <w:jc w:val="center"/>
              <w:rPr>
                <w:rFonts w:ascii="Times New Roman" w:hAnsi="Times New Roman"/>
                <w:szCs w:val="21"/>
              </w:rPr>
            </w:pPr>
            <w:r w:rsidRPr="00F41E4A">
              <w:rPr>
                <w:rFonts w:ascii="Times New Roman" w:hAnsi="Times New Roman"/>
                <w:kern w:val="0"/>
                <w:szCs w:val="21"/>
              </w:rPr>
              <w:t>厂区西北角土壤采样点</w:t>
            </w:r>
          </w:p>
        </w:tc>
        <w:tc>
          <w:tcPr>
            <w:tcW w:w="1183" w:type="pct"/>
            <w:tcBorders>
              <w:top w:val="single" w:sz="4" w:space="0" w:color="auto"/>
              <w:left w:val="nil"/>
              <w:bottom w:val="single" w:sz="4" w:space="0" w:color="auto"/>
              <w:right w:val="single" w:sz="4" w:space="0" w:color="auto"/>
            </w:tcBorders>
          </w:tcPr>
          <w:p w14:paraId="199063B8" w14:textId="65382F19" w:rsidR="004D2B50" w:rsidRPr="00F41E4A" w:rsidRDefault="004D2B50" w:rsidP="004D2B50">
            <w:pPr>
              <w:ind w:rightChars="-45" w:right="-94"/>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534E4496" w14:textId="708EB721" w:rsidR="004D2B50" w:rsidRPr="00F41E4A" w:rsidRDefault="004D2B50" w:rsidP="004D2B50">
            <w:pPr>
              <w:widowControl/>
              <w:jc w:val="center"/>
              <w:rPr>
                <w:rFonts w:ascii="Times New Roman" w:hAnsi="Times New Roman"/>
                <w:kern w:val="0"/>
                <w:szCs w:val="21"/>
              </w:rPr>
            </w:pPr>
            <w:r w:rsidRPr="00F41E4A">
              <w:rPr>
                <w:rFonts w:ascii="Times New Roman" w:hAnsi="Times New Roman"/>
                <w:kern w:val="0"/>
                <w:szCs w:val="21"/>
              </w:rPr>
              <w:t>0.61</w:t>
            </w:r>
          </w:p>
        </w:tc>
      </w:tr>
      <w:tr w:rsidR="00D560CC" w:rsidRPr="00F41E4A" w14:paraId="3D5914A4" w14:textId="77777777" w:rsidTr="004057E1">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24645BA7" w14:textId="77777777" w:rsidR="004D2B50" w:rsidRPr="00F41E4A" w:rsidRDefault="004D2B50" w:rsidP="004D2B50">
            <w:pPr>
              <w:ind w:rightChars="-45" w:right="-94"/>
              <w:jc w:val="center"/>
              <w:rPr>
                <w:rFonts w:ascii="Times New Roman" w:hAnsi="Times New Roman"/>
                <w:szCs w:val="21"/>
              </w:rPr>
            </w:pPr>
            <w:r w:rsidRPr="00F41E4A">
              <w:rPr>
                <w:rFonts w:ascii="Times New Roman" w:hAnsi="Times New Roman"/>
              </w:rPr>
              <w:t>3</w:t>
            </w:r>
          </w:p>
        </w:tc>
        <w:tc>
          <w:tcPr>
            <w:tcW w:w="1687" w:type="pct"/>
            <w:tcBorders>
              <w:top w:val="single" w:sz="4" w:space="0" w:color="auto"/>
              <w:left w:val="nil"/>
              <w:bottom w:val="single" w:sz="4" w:space="0" w:color="auto"/>
              <w:right w:val="single" w:sz="4" w:space="0" w:color="auto"/>
            </w:tcBorders>
            <w:vAlign w:val="center"/>
          </w:tcPr>
          <w:p w14:paraId="391CE205" w14:textId="31EBD5B4" w:rsidR="004D2B50" w:rsidRPr="00F41E4A" w:rsidRDefault="004D2B50" w:rsidP="004D2B50">
            <w:pPr>
              <w:jc w:val="center"/>
              <w:rPr>
                <w:rFonts w:ascii="Times New Roman" w:hAnsi="Times New Roman"/>
                <w:szCs w:val="21"/>
              </w:rPr>
            </w:pPr>
            <w:r w:rsidRPr="00F41E4A">
              <w:rPr>
                <w:rFonts w:ascii="Times New Roman" w:hAnsi="Times New Roman"/>
                <w:kern w:val="0"/>
                <w:szCs w:val="21"/>
              </w:rPr>
              <w:t>焚烧车间西侧土壤采样点</w:t>
            </w:r>
          </w:p>
        </w:tc>
        <w:tc>
          <w:tcPr>
            <w:tcW w:w="1183" w:type="pct"/>
            <w:tcBorders>
              <w:top w:val="single" w:sz="4" w:space="0" w:color="auto"/>
              <w:left w:val="nil"/>
              <w:bottom w:val="single" w:sz="4" w:space="0" w:color="auto"/>
              <w:right w:val="single" w:sz="4" w:space="0" w:color="auto"/>
            </w:tcBorders>
          </w:tcPr>
          <w:p w14:paraId="2417B72E" w14:textId="3773AD1F" w:rsidR="004D2B50" w:rsidRPr="00F41E4A" w:rsidRDefault="004D2B50" w:rsidP="004D2B50">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3CDB1FA0" w14:textId="32412FF8" w:rsidR="004D2B50" w:rsidRPr="00F41E4A" w:rsidRDefault="004D2B50" w:rsidP="004D2B50">
            <w:pPr>
              <w:jc w:val="center"/>
              <w:rPr>
                <w:rFonts w:ascii="Times New Roman" w:hAnsi="Times New Roman"/>
                <w:szCs w:val="21"/>
              </w:rPr>
            </w:pPr>
            <w:r w:rsidRPr="00F41E4A">
              <w:rPr>
                <w:rFonts w:ascii="Times New Roman" w:hAnsi="Times New Roman"/>
                <w:szCs w:val="21"/>
              </w:rPr>
              <w:t>9.1</w:t>
            </w:r>
          </w:p>
        </w:tc>
      </w:tr>
      <w:tr w:rsidR="00D560CC" w:rsidRPr="00F41E4A" w14:paraId="24338193" w14:textId="77777777" w:rsidTr="004057E1">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1D79B76A" w14:textId="77777777" w:rsidR="004D2B50" w:rsidRPr="00F41E4A" w:rsidRDefault="004D2B50" w:rsidP="004D2B50">
            <w:pPr>
              <w:ind w:rightChars="-45" w:right="-94"/>
              <w:jc w:val="center"/>
              <w:rPr>
                <w:rFonts w:ascii="Times New Roman" w:hAnsi="Times New Roman"/>
                <w:szCs w:val="21"/>
              </w:rPr>
            </w:pPr>
            <w:r w:rsidRPr="00F41E4A">
              <w:rPr>
                <w:rFonts w:ascii="Times New Roman" w:hAnsi="Times New Roman"/>
              </w:rPr>
              <w:t>4</w:t>
            </w:r>
          </w:p>
        </w:tc>
        <w:tc>
          <w:tcPr>
            <w:tcW w:w="1687" w:type="pct"/>
            <w:tcBorders>
              <w:top w:val="single" w:sz="4" w:space="0" w:color="auto"/>
              <w:left w:val="nil"/>
              <w:bottom w:val="single" w:sz="4" w:space="0" w:color="auto"/>
              <w:right w:val="single" w:sz="4" w:space="0" w:color="auto"/>
            </w:tcBorders>
            <w:vAlign w:val="center"/>
          </w:tcPr>
          <w:p w14:paraId="617E1D32" w14:textId="3F722F6F" w:rsidR="004D2B50" w:rsidRPr="00F41E4A" w:rsidRDefault="004D2B50" w:rsidP="004D2B50">
            <w:pPr>
              <w:jc w:val="center"/>
              <w:rPr>
                <w:rFonts w:ascii="Times New Roman" w:hAnsi="Times New Roman"/>
                <w:szCs w:val="21"/>
              </w:rPr>
            </w:pPr>
            <w:r w:rsidRPr="00F41E4A">
              <w:rPr>
                <w:rFonts w:ascii="Times New Roman" w:hAnsi="Times New Roman"/>
                <w:kern w:val="0"/>
                <w:szCs w:val="21"/>
              </w:rPr>
              <w:t>暂存库西侧土壤采样点</w:t>
            </w:r>
          </w:p>
        </w:tc>
        <w:tc>
          <w:tcPr>
            <w:tcW w:w="1183" w:type="pct"/>
            <w:tcBorders>
              <w:top w:val="single" w:sz="4" w:space="0" w:color="auto"/>
              <w:left w:val="nil"/>
              <w:bottom w:val="single" w:sz="4" w:space="0" w:color="auto"/>
              <w:right w:val="single" w:sz="4" w:space="0" w:color="auto"/>
            </w:tcBorders>
          </w:tcPr>
          <w:p w14:paraId="3E32F024" w14:textId="6BC54C56" w:rsidR="004D2B50" w:rsidRPr="00F41E4A" w:rsidRDefault="004D2B50" w:rsidP="004D2B50">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43335AE9" w14:textId="0F04DC9F" w:rsidR="004D2B50" w:rsidRPr="00F41E4A" w:rsidRDefault="004D2B50" w:rsidP="004D2B50">
            <w:pPr>
              <w:widowControl/>
              <w:jc w:val="center"/>
              <w:rPr>
                <w:rFonts w:ascii="Times New Roman" w:hAnsi="Times New Roman"/>
                <w:kern w:val="0"/>
                <w:szCs w:val="21"/>
              </w:rPr>
            </w:pPr>
            <w:r w:rsidRPr="00F41E4A">
              <w:rPr>
                <w:rFonts w:ascii="Times New Roman" w:hAnsi="Times New Roman"/>
                <w:kern w:val="0"/>
                <w:szCs w:val="21"/>
              </w:rPr>
              <w:t>25</w:t>
            </w:r>
          </w:p>
        </w:tc>
      </w:tr>
      <w:tr w:rsidR="00D560CC" w:rsidRPr="00F41E4A" w14:paraId="0EBABF10" w14:textId="77777777" w:rsidTr="004057E1">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59FAE99D" w14:textId="6A58B744" w:rsidR="004D2B50" w:rsidRPr="00F41E4A" w:rsidRDefault="004D2B50" w:rsidP="004D2B50">
            <w:pPr>
              <w:ind w:rightChars="-45" w:right="-94"/>
              <w:jc w:val="center"/>
              <w:rPr>
                <w:rFonts w:ascii="Times New Roman" w:hAnsi="Times New Roman"/>
              </w:rPr>
            </w:pPr>
            <w:r w:rsidRPr="00F41E4A">
              <w:rPr>
                <w:rFonts w:ascii="Times New Roman" w:hAnsi="Times New Roman"/>
              </w:rPr>
              <w:t>5</w:t>
            </w:r>
          </w:p>
        </w:tc>
        <w:tc>
          <w:tcPr>
            <w:tcW w:w="1687" w:type="pct"/>
            <w:tcBorders>
              <w:top w:val="single" w:sz="4" w:space="0" w:color="auto"/>
              <w:left w:val="nil"/>
              <w:bottom w:val="single" w:sz="4" w:space="0" w:color="auto"/>
              <w:right w:val="single" w:sz="4" w:space="0" w:color="auto"/>
            </w:tcBorders>
            <w:vAlign w:val="center"/>
          </w:tcPr>
          <w:p w14:paraId="09E10820" w14:textId="2D4077A5" w:rsidR="004D2B50" w:rsidRPr="00F41E4A" w:rsidRDefault="004D2B50" w:rsidP="004D2B50">
            <w:pPr>
              <w:jc w:val="center"/>
              <w:rPr>
                <w:rFonts w:ascii="Times New Roman" w:hAnsi="Times New Roman"/>
                <w:kern w:val="0"/>
                <w:szCs w:val="21"/>
              </w:rPr>
            </w:pPr>
            <w:r w:rsidRPr="00F41E4A">
              <w:rPr>
                <w:rFonts w:ascii="Times New Roman" w:hAnsi="Times New Roman"/>
                <w:kern w:val="0"/>
                <w:szCs w:val="21"/>
              </w:rPr>
              <w:t>暂存库东侧土壤采样点</w:t>
            </w:r>
          </w:p>
        </w:tc>
        <w:tc>
          <w:tcPr>
            <w:tcW w:w="1183" w:type="pct"/>
            <w:tcBorders>
              <w:top w:val="single" w:sz="4" w:space="0" w:color="auto"/>
              <w:left w:val="nil"/>
              <w:bottom w:val="single" w:sz="4" w:space="0" w:color="auto"/>
              <w:right w:val="single" w:sz="4" w:space="0" w:color="auto"/>
            </w:tcBorders>
          </w:tcPr>
          <w:p w14:paraId="1901702B" w14:textId="0B0E636D" w:rsidR="004D2B50" w:rsidRPr="00F41E4A" w:rsidRDefault="004D2B50" w:rsidP="004D2B50">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6738F277" w14:textId="7D6173D7" w:rsidR="004D2B50" w:rsidRPr="00F41E4A" w:rsidRDefault="00D560CC" w:rsidP="004D2B50">
            <w:pPr>
              <w:widowControl/>
              <w:jc w:val="center"/>
              <w:rPr>
                <w:rFonts w:ascii="Times New Roman" w:hAnsi="Times New Roman"/>
                <w:kern w:val="0"/>
                <w:szCs w:val="21"/>
              </w:rPr>
            </w:pPr>
            <w:r w:rsidRPr="00F41E4A">
              <w:rPr>
                <w:rFonts w:ascii="Times New Roman" w:hAnsi="Times New Roman"/>
                <w:kern w:val="0"/>
                <w:szCs w:val="21"/>
              </w:rPr>
              <w:t>4.7</w:t>
            </w:r>
          </w:p>
        </w:tc>
      </w:tr>
      <w:tr w:rsidR="00D560CC" w:rsidRPr="00F41E4A" w14:paraId="7AA5F525" w14:textId="77777777" w:rsidTr="004057E1">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58E2E90E" w14:textId="687B8E3B" w:rsidR="004D2B50" w:rsidRPr="00F41E4A" w:rsidRDefault="004D2B50" w:rsidP="004D2B50">
            <w:pPr>
              <w:ind w:rightChars="-45" w:right="-94"/>
              <w:jc w:val="center"/>
              <w:rPr>
                <w:rFonts w:ascii="Times New Roman" w:hAnsi="Times New Roman"/>
              </w:rPr>
            </w:pPr>
            <w:r w:rsidRPr="00F41E4A">
              <w:rPr>
                <w:rFonts w:ascii="Times New Roman" w:hAnsi="Times New Roman"/>
              </w:rPr>
              <w:t>6</w:t>
            </w:r>
          </w:p>
        </w:tc>
        <w:tc>
          <w:tcPr>
            <w:tcW w:w="1687" w:type="pct"/>
            <w:tcBorders>
              <w:top w:val="single" w:sz="4" w:space="0" w:color="auto"/>
              <w:left w:val="nil"/>
              <w:bottom w:val="single" w:sz="4" w:space="0" w:color="auto"/>
              <w:right w:val="single" w:sz="4" w:space="0" w:color="auto"/>
            </w:tcBorders>
            <w:vAlign w:val="center"/>
          </w:tcPr>
          <w:p w14:paraId="141395AE" w14:textId="4BBA751E" w:rsidR="004D2B50" w:rsidRPr="00F41E4A" w:rsidRDefault="004D2B50" w:rsidP="004D2B50">
            <w:pPr>
              <w:jc w:val="center"/>
              <w:rPr>
                <w:rFonts w:ascii="Times New Roman" w:hAnsi="Times New Roman"/>
                <w:kern w:val="0"/>
                <w:szCs w:val="21"/>
              </w:rPr>
            </w:pPr>
            <w:r w:rsidRPr="00F41E4A">
              <w:rPr>
                <w:rFonts w:ascii="Times New Roman" w:hAnsi="Times New Roman"/>
                <w:kern w:val="0"/>
                <w:szCs w:val="21"/>
              </w:rPr>
              <w:t>高温蒸煮车间东侧土壤采样点</w:t>
            </w:r>
          </w:p>
        </w:tc>
        <w:tc>
          <w:tcPr>
            <w:tcW w:w="1183" w:type="pct"/>
            <w:tcBorders>
              <w:top w:val="single" w:sz="4" w:space="0" w:color="auto"/>
              <w:left w:val="nil"/>
              <w:bottom w:val="single" w:sz="4" w:space="0" w:color="auto"/>
              <w:right w:val="single" w:sz="4" w:space="0" w:color="auto"/>
            </w:tcBorders>
          </w:tcPr>
          <w:p w14:paraId="4E61F4A6" w14:textId="4208FA87" w:rsidR="004D2B50" w:rsidRPr="00F41E4A" w:rsidRDefault="004D2B50" w:rsidP="004D2B50">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1EF3663D" w14:textId="5FED1AB4" w:rsidR="004D2B50" w:rsidRPr="00F41E4A" w:rsidRDefault="00D560CC" w:rsidP="004D2B50">
            <w:pPr>
              <w:widowControl/>
              <w:jc w:val="center"/>
              <w:rPr>
                <w:rFonts w:ascii="Times New Roman" w:hAnsi="Times New Roman"/>
                <w:kern w:val="0"/>
                <w:szCs w:val="21"/>
              </w:rPr>
            </w:pPr>
            <w:r w:rsidRPr="00F41E4A">
              <w:rPr>
                <w:rFonts w:ascii="Times New Roman" w:hAnsi="Times New Roman"/>
                <w:kern w:val="0"/>
                <w:szCs w:val="21"/>
              </w:rPr>
              <w:t>35</w:t>
            </w:r>
          </w:p>
        </w:tc>
      </w:tr>
      <w:tr w:rsidR="00D560CC" w:rsidRPr="00F41E4A" w14:paraId="14B854AC" w14:textId="77777777" w:rsidTr="004057E1">
        <w:trPr>
          <w:cantSplit/>
          <w:jc w:val="center"/>
        </w:trPr>
        <w:tc>
          <w:tcPr>
            <w:tcW w:w="680" w:type="pct"/>
            <w:tcBorders>
              <w:top w:val="single" w:sz="4" w:space="0" w:color="auto"/>
              <w:left w:val="single" w:sz="4" w:space="0" w:color="auto"/>
              <w:bottom w:val="single" w:sz="4" w:space="0" w:color="auto"/>
              <w:right w:val="single" w:sz="4" w:space="0" w:color="auto"/>
            </w:tcBorders>
            <w:vAlign w:val="center"/>
          </w:tcPr>
          <w:p w14:paraId="2EB4FC61" w14:textId="670C682A" w:rsidR="004D2B50" w:rsidRPr="00F41E4A" w:rsidRDefault="004D2B50" w:rsidP="004D2B50">
            <w:pPr>
              <w:ind w:rightChars="-45" w:right="-94"/>
              <w:jc w:val="center"/>
              <w:rPr>
                <w:rFonts w:ascii="Times New Roman" w:hAnsi="Times New Roman"/>
              </w:rPr>
            </w:pPr>
            <w:r w:rsidRPr="00F41E4A">
              <w:rPr>
                <w:rFonts w:ascii="Times New Roman" w:hAnsi="Times New Roman"/>
              </w:rPr>
              <w:t>7</w:t>
            </w:r>
          </w:p>
        </w:tc>
        <w:tc>
          <w:tcPr>
            <w:tcW w:w="1687" w:type="pct"/>
            <w:tcBorders>
              <w:top w:val="single" w:sz="4" w:space="0" w:color="auto"/>
              <w:left w:val="nil"/>
              <w:bottom w:val="single" w:sz="4" w:space="0" w:color="auto"/>
              <w:right w:val="single" w:sz="4" w:space="0" w:color="auto"/>
            </w:tcBorders>
            <w:vAlign w:val="center"/>
          </w:tcPr>
          <w:p w14:paraId="7042D0A7" w14:textId="7E94FA36" w:rsidR="004D2B50" w:rsidRPr="00F41E4A" w:rsidRDefault="004D2B50" w:rsidP="004D2B50">
            <w:pPr>
              <w:jc w:val="center"/>
              <w:rPr>
                <w:rFonts w:ascii="Times New Roman" w:hAnsi="Times New Roman"/>
                <w:kern w:val="0"/>
                <w:szCs w:val="21"/>
              </w:rPr>
            </w:pPr>
            <w:r w:rsidRPr="00F41E4A">
              <w:rPr>
                <w:rFonts w:ascii="Times New Roman" w:hAnsi="Times New Roman"/>
                <w:kern w:val="0"/>
                <w:szCs w:val="21"/>
              </w:rPr>
              <w:t>厂区南方土壤采样点</w:t>
            </w:r>
          </w:p>
        </w:tc>
        <w:tc>
          <w:tcPr>
            <w:tcW w:w="1183" w:type="pct"/>
            <w:tcBorders>
              <w:top w:val="single" w:sz="4" w:space="0" w:color="auto"/>
              <w:left w:val="nil"/>
              <w:bottom w:val="single" w:sz="4" w:space="0" w:color="auto"/>
              <w:right w:val="single" w:sz="4" w:space="0" w:color="auto"/>
            </w:tcBorders>
          </w:tcPr>
          <w:p w14:paraId="4E4B9871" w14:textId="6D7FF424" w:rsidR="004D2B50" w:rsidRPr="00F41E4A" w:rsidRDefault="004D2B50" w:rsidP="004D2B50">
            <w:pPr>
              <w:jc w:val="center"/>
              <w:rPr>
                <w:rFonts w:ascii="Times New Roman" w:hAnsi="Times New Roman"/>
                <w:szCs w:val="21"/>
              </w:rPr>
            </w:pPr>
            <w:r w:rsidRPr="00F41E4A">
              <w:rPr>
                <w:rFonts w:ascii="Times New Roman" w:hAnsi="Times New Roman"/>
                <w:szCs w:val="21"/>
              </w:rPr>
              <w:t>4×10</w:t>
            </w:r>
            <w:r w:rsidRPr="00F41E4A">
              <w:rPr>
                <w:rFonts w:ascii="Times New Roman" w:hAnsi="Times New Roman"/>
                <w:szCs w:val="21"/>
                <w:vertAlign w:val="superscript"/>
              </w:rPr>
              <w:t>-5</w:t>
            </w:r>
          </w:p>
        </w:tc>
        <w:tc>
          <w:tcPr>
            <w:tcW w:w="1450" w:type="pct"/>
            <w:tcBorders>
              <w:top w:val="single" w:sz="4" w:space="0" w:color="auto"/>
              <w:left w:val="nil"/>
              <w:bottom w:val="single" w:sz="4" w:space="0" w:color="auto"/>
              <w:right w:val="single" w:sz="4" w:space="0" w:color="auto"/>
            </w:tcBorders>
            <w:vAlign w:val="center"/>
          </w:tcPr>
          <w:p w14:paraId="452417F8" w14:textId="5E1B91DB" w:rsidR="004D2B50" w:rsidRPr="00F41E4A" w:rsidRDefault="00D560CC" w:rsidP="004D2B50">
            <w:pPr>
              <w:widowControl/>
              <w:jc w:val="center"/>
              <w:rPr>
                <w:rFonts w:ascii="Times New Roman" w:hAnsi="Times New Roman"/>
                <w:kern w:val="0"/>
                <w:szCs w:val="21"/>
              </w:rPr>
            </w:pPr>
            <w:r w:rsidRPr="00F41E4A">
              <w:rPr>
                <w:rFonts w:ascii="Times New Roman" w:hAnsi="Times New Roman"/>
                <w:kern w:val="0"/>
                <w:szCs w:val="21"/>
              </w:rPr>
              <w:t>1.8</w:t>
            </w:r>
          </w:p>
        </w:tc>
      </w:tr>
    </w:tbl>
    <w:p w14:paraId="08C142EB" w14:textId="01ED23FC" w:rsidR="003E1D66" w:rsidRPr="00F41E4A" w:rsidRDefault="003E1D66" w:rsidP="003E1D66">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3 \* GB3 </w:instrText>
      </w:r>
      <w:r w:rsidRPr="00F41E4A">
        <w:rPr>
          <w:rFonts w:ascii="Times New Roman" w:hAnsi="Times New Roman" w:cs="Times New Roman"/>
          <w:sz w:val="28"/>
          <w:szCs w:val="28"/>
        </w:rPr>
        <w:fldChar w:fldCharType="separate"/>
      </w:r>
      <w:r w:rsidRPr="00F41E4A">
        <w:rPr>
          <w:rFonts w:ascii="宋体" w:hAnsi="宋体" w:cs="宋体" w:hint="eastAsia"/>
          <w:noProof/>
          <w:sz w:val="28"/>
          <w:szCs w:val="28"/>
        </w:rPr>
        <w:t>③</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Pr="00F41E4A">
        <w:rPr>
          <w:rFonts w:ascii="Times New Roman" w:hAnsi="Times New Roman" w:cs="Times New Roman"/>
          <w:sz w:val="28"/>
          <w:szCs w:val="28"/>
        </w:rPr>
        <w:t>12</w:t>
      </w:r>
      <w:r w:rsidRPr="00F41E4A">
        <w:rPr>
          <w:rFonts w:ascii="Times New Roman" w:hAnsi="Times New Roman" w:cs="Times New Roman"/>
          <w:sz w:val="28"/>
          <w:szCs w:val="28"/>
        </w:rPr>
        <w:t>月</w:t>
      </w:r>
      <w:r w:rsidRPr="00F41E4A">
        <w:rPr>
          <w:rFonts w:ascii="Times New Roman" w:hAnsi="Times New Roman" w:cs="Times New Roman"/>
          <w:sz w:val="28"/>
          <w:szCs w:val="28"/>
        </w:rPr>
        <w:t>28</w:t>
      </w:r>
      <w:r w:rsidRPr="00F41E4A">
        <w:rPr>
          <w:rFonts w:ascii="Times New Roman" w:hAnsi="Times New Roman" w:cs="Times New Roman"/>
          <w:sz w:val="28"/>
          <w:szCs w:val="28"/>
        </w:rPr>
        <w:t>日土壤检测结果详见表</w:t>
      </w:r>
    </w:p>
    <w:p w14:paraId="018A2436" w14:textId="7F5350CA" w:rsidR="003E1D66" w:rsidRPr="00F41E4A" w:rsidRDefault="003E1D66" w:rsidP="003E1D66">
      <w:pPr>
        <w:pStyle w:val="01"/>
        <w:spacing w:beforeLines="0" w:line="400" w:lineRule="exact"/>
        <w:ind w:firstLineChars="0" w:firstLine="420"/>
        <w:jc w:val="center"/>
        <w:rPr>
          <w:rFonts w:ascii="Times New Roman" w:hAnsi="Times New Roman" w:cs="Times New Roman"/>
          <w:b/>
        </w:rPr>
      </w:pPr>
      <w:r w:rsidRPr="00F41E4A">
        <w:rPr>
          <w:rFonts w:ascii="Times New Roman" w:hAnsi="Times New Roman" w:cs="Times New Roman"/>
          <w:b/>
        </w:rPr>
        <w:lastRenderedPageBreak/>
        <w:t>表</w:t>
      </w:r>
      <w:r w:rsidRPr="00F41E4A">
        <w:rPr>
          <w:rFonts w:ascii="Times New Roman" w:hAnsi="Times New Roman" w:cs="Times New Roman"/>
          <w:b/>
        </w:rPr>
        <w:t>4.3-</w:t>
      </w:r>
      <w:r w:rsidR="00B017DF" w:rsidRPr="00F41E4A">
        <w:rPr>
          <w:rFonts w:ascii="Times New Roman" w:hAnsi="Times New Roman" w:cs="Times New Roman"/>
          <w:b/>
        </w:rPr>
        <w:t>38</w:t>
      </w:r>
      <w:r w:rsidRPr="00F41E4A">
        <w:rPr>
          <w:rFonts w:ascii="Times New Roman" w:hAnsi="Times New Roman" w:cs="Times New Roman"/>
          <w:b/>
        </w:rPr>
        <w:t xml:space="preserve">  2021</w:t>
      </w:r>
      <w:r w:rsidRPr="00F41E4A">
        <w:rPr>
          <w:rFonts w:ascii="Times New Roman" w:hAnsi="Times New Roman" w:cs="Times New Roman"/>
          <w:b/>
        </w:rPr>
        <w:t>年</w:t>
      </w:r>
      <w:r w:rsidRPr="00F41E4A">
        <w:rPr>
          <w:rFonts w:ascii="Times New Roman" w:hAnsi="Times New Roman" w:cs="Times New Roman"/>
          <w:b/>
        </w:rPr>
        <w:t>12</w:t>
      </w:r>
      <w:r w:rsidRPr="00F41E4A">
        <w:rPr>
          <w:rFonts w:ascii="Times New Roman" w:hAnsi="Times New Roman" w:cs="Times New Roman"/>
          <w:b/>
        </w:rPr>
        <w:t>月检测结果一览表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68"/>
        <w:gridCol w:w="968"/>
        <w:gridCol w:w="852"/>
        <w:gridCol w:w="1247"/>
        <w:gridCol w:w="970"/>
        <w:gridCol w:w="970"/>
        <w:gridCol w:w="1224"/>
        <w:gridCol w:w="1023"/>
      </w:tblGrid>
      <w:tr w:rsidR="003E7012" w:rsidRPr="00F41E4A" w14:paraId="2580F40A" w14:textId="77777777" w:rsidTr="003E7012">
        <w:tc>
          <w:tcPr>
            <w:tcW w:w="627" w:type="pct"/>
            <w:vAlign w:val="center"/>
          </w:tcPr>
          <w:p w14:paraId="195F4412"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检测</w:t>
            </w:r>
          </w:p>
          <w:p w14:paraId="76C33583"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项目</w:t>
            </w:r>
          </w:p>
        </w:tc>
        <w:tc>
          <w:tcPr>
            <w:tcW w:w="514" w:type="pct"/>
            <w:vAlign w:val="center"/>
          </w:tcPr>
          <w:p w14:paraId="39E8CDAA"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T01</w:t>
            </w:r>
          </w:p>
          <w:p w14:paraId="3326BBF7"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15" w:type="pct"/>
            <w:vAlign w:val="center"/>
          </w:tcPr>
          <w:p w14:paraId="7005B7F6"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T02</w:t>
            </w:r>
          </w:p>
          <w:p w14:paraId="266F5247"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453" w:type="pct"/>
            <w:vAlign w:val="center"/>
          </w:tcPr>
          <w:p w14:paraId="17B435A7"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T03</w:t>
            </w:r>
          </w:p>
          <w:p w14:paraId="777B028F"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663" w:type="pct"/>
            <w:vAlign w:val="center"/>
          </w:tcPr>
          <w:p w14:paraId="451E1F4F"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T04</w:t>
            </w:r>
          </w:p>
          <w:p w14:paraId="2FA4012D"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16" w:type="pct"/>
            <w:vAlign w:val="center"/>
          </w:tcPr>
          <w:p w14:paraId="41CDEF44"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T05</w:t>
            </w:r>
          </w:p>
          <w:p w14:paraId="1460EE54"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16" w:type="pct"/>
            <w:vAlign w:val="center"/>
          </w:tcPr>
          <w:p w14:paraId="65A3D232"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T06</w:t>
            </w:r>
          </w:p>
          <w:p w14:paraId="58C3C585"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651" w:type="pct"/>
            <w:vAlign w:val="center"/>
          </w:tcPr>
          <w:p w14:paraId="697D54BC"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T07</w:t>
            </w:r>
          </w:p>
          <w:p w14:paraId="08288CD6"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(0.2m)</w:t>
            </w:r>
          </w:p>
        </w:tc>
        <w:tc>
          <w:tcPr>
            <w:tcW w:w="544" w:type="pct"/>
            <w:vAlign w:val="center"/>
          </w:tcPr>
          <w:p w14:paraId="20778D96"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标准</w:t>
            </w:r>
          </w:p>
          <w:p w14:paraId="257F738F" w14:textId="777777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第二类用地筛选值</w:t>
            </w:r>
          </w:p>
        </w:tc>
      </w:tr>
      <w:tr w:rsidR="003E7012" w:rsidRPr="00F41E4A" w14:paraId="27F02E98" w14:textId="77777777" w:rsidTr="003E7012">
        <w:tc>
          <w:tcPr>
            <w:tcW w:w="627" w:type="pct"/>
            <w:vAlign w:val="center"/>
          </w:tcPr>
          <w:p w14:paraId="5F1EFB39" w14:textId="1CB4ED12"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（无量纲）</w:t>
            </w:r>
          </w:p>
        </w:tc>
        <w:tc>
          <w:tcPr>
            <w:tcW w:w="514" w:type="pct"/>
            <w:vAlign w:val="center"/>
          </w:tcPr>
          <w:p w14:paraId="4298A082" w14:textId="4F5D2FD3"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8.9</w:t>
            </w:r>
          </w:p>
        </w:tc>
        <w:tc>
          <w:tcPr>
            <w:tcW w:w="515" w:type="pct"/>
            <w:vAlign w:val="center"/>
          </w:tcPr>
          <w:p w14:paraId="74527D28" w14:textId="24096C26"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9.1</w:t>
            </w:r>
          </w:p>
        </w:tc>
        <w:tc>
          <w:tcPr>
            <w:tcW w:w="453" w:type="pct"/>
            <w:vAlign w:val="center"/>
          </w:tcPr>
          <w:p w14:paraId="1B9850E2" w14:textId="1AEE004C"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9.0</w:t>
            </w:r>
          </w:p>
        </w:tc>
        <w:tc>
          <w:tcPr>
            <w:tcW w:w="663" w:type="pct"/>
            <w:vAlign w:val="center"/>
          </w:tcPr>
          <w:p w14:paraId="3D63B090" w14:textId="162553B1"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8.8</w:t>
            </w:r>
          </w:p>
        </w:tc>
        <w:tc>
          <w:tcPr>
            <w:tcW w:w="516" w:type="pct"/>
            <w:vAlign w:val="center"/>
          </w:tcPr>
          <w:p w14:paraId="34796293" w14:textId="318D59F8"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9.2</w:t>
            </w:r>
          </w:p>
        </w:tc>
        <w:tc>
          <w:tcPr>
            <w:tcW w:w="516" w:type="pct"/>
            <w:vAlign w:val="center"/>
          </w:tcPr>
          <w:p w14:paraId="2FC76836" w14:textId="4C46C9A0"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8.9</w:t>
            </w:r>
          </w:p>
        </w:tc>
        <w:tc>
          <w:tcPr>
            <w:tcW w:w="651" w:type="pct"/>
            <w:vAlign w:val="center"/>
          </w:tcPr>
          <w:p w14:paraId="0FF5AC0C" w14:textId="1273A84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8.7</w:t>
            </w:r>
          </w:p>
        </w:tc>
        <w:tc>
          <w:tcPr>
            <w:tcW w:w="544" w:type="pct"/>
            <w:vAlign w:val="center"/>
          </w:tcPr>
          <w:p w14:paraId="53BD804F" w14:textId="204B15D3" w:rsidR="006C7C6D" w:rsidRPr="00F41E4A" w:rsidRDefault="003E7012"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3E7012" w:rsidRPr="00F41E4A" w14:paraId="517D1CF0" w14:textId="77777777" w:rsidTr="003E7012">
        <w:tc>
          <w:tcPr>
            <w:tcW w:w="627" w:type="pct"/>
            <w:vAlign w:val="center"/>
          </w:tcPr>
          <w:p w14:paraId="4438332B" w14:textId="21317E77"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铊</w:t>
            </w:r>
          </w:p>
        </w:tc>
        <w:tc>
          <w:tcPr>
            <w:tcW w:w="514" w:type="pct"/>
            <w:vAlign w:val="center"/>
          </w:tcPr>
          <w:p w14:paraId="3B0FCA12" w14:textId="16D74D91"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w:t>
            </w:r>
          </w:p>
        </w:tc>
        <w:tc>
          <w:tcPr>
            <w:tcW w:w="515" w:type="pct"/>
            <w:vAlign w:val="center"/>
          </w:tcPr>
          <w:p w14:paraId="67C7D905" w14:textId="7D981C22"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w:t>
            </w:r>
          </w:p>
        </w:tc>
        <w:tc>
          <w:tcPr>
            <w:tcW w:w="453" w:type="pct"/>
            <w:vAlign w:val="center"/>
          </w:tcPr>
          <w:p w14:paraId="78DD95C4" w14:textId="3322E6E0"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0.3</w:t>
            </w:r>
          </w:p>
        </w:tc>
        <w:tc>
          <w:tcPr>
            <w:tcW w:w="663" w:type="pct"/>
            <w:vAlign w:val="center"/>
          </w:tcPr>
          <w:p w14:paraId="67C77131" w14:textId="7EB51132"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0.4</w:t>
            </w:r>
          </w:p>
        </w:tc>
        <w:tc>
          <w:tcPr>
            <w:tcW w:w="516" w:type="pct"/>
            <w:vAlign w:val="center"/>
          </w:tcPr>
          <w:p w14:paraId="694E61B4" w14:textId="3890458F"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0.3</w:t>
            </w:r>
          </w:p>
        </w:tc>
        <w:tc>
          <w:tcPr>
            <w:tcW w:w="516" w:type="pct"/>
            <w:vAlign w:val="center"/>
          </w:tcPr>
          <w:p w14:paraId="7F072EB9" w14:textId="0B13D476"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w:t>
            </w:r>
          </w:p>
        </w:tc>
        <w:tc>
          <w:tcPr>
            <w:tcW w:w="651" w:type="pct"/>
            <w:vAlign w:val="center"/>
          </w:tcPr>
          <w:p w14:paraId="51986478" w14:textId="25187ADC" w:rsidR="006C7C6D" w:rsidRPr="00F41E4A" w:rsidRDefault="006C7C6D"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w:t>
            </w:r>
          </w:p>
        </w:tc>
        <w:tc>
          <w:tcPr>
            <w:tcW w:w="544" w:type="pct"/>
            <w:vAlign w:val="center"/>
          </w:tcPr>
          <w:p w14:paraId="38F60726" w14:textId="655D4407" w:rsidR="006C7C6D" w:rsidRPr="00F41E4A" w:rsidRDefault="003E7012" w:rsidP="00CE06EF">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3E7012" w:rsidRPr="00F41E4A" w14:paraId="3340B6DA" w14:textId="77777777" w:rsidTr="003E7012">
        <w:tc>
          <w:tcPr>
            <w:tcW w:w="627" w:type="pct"/>
            <w:vAlign w:val="center"/>
          </w:tcPr>
          <w:p w14:paraId="47CBFEC0" w14:textId="1C45456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锑</w:t>
            </w:r>
          </w:p>
        </w:tc>
        <w:tc>
          <w:tcPr>
            <w:tcW w:w="514" w:type="pct"/>
            <w:vAlign w:val="center"/>
          </w:tcPr>
          <w:p w14:paraId="77F8E43D" w14:textId="6B00224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0.78</w:t>
            </w:r>
          </w:p>
        </w:tc>
        <w:tc>
          <w:tcPr>
            <w:tcW w:w="515" w:type="pct"/>
            <w:vAlign w:val="center"/>
          </w:tcPr>
          <w:p w14:paraId="2258E5DB" w14:textId="4156D24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0.69</w:t>
            </w:r>
          </w:p>
        </w:tc>
        <w:tc>
          <w:tcPr>
            <w:tcW w:w="453" w:type="pct"/>
            <w:vAlign w:val="center"/>
          </w:tcPr>
          <w:p w14:paraId="4776D966" w14:textId="3937CB3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0.61</w:t>
            </w:r>
          </w:p>
        </w:tc>
        <w:tc>
          <w:tcPr>
            <w:tcW w:w="663" w:type="pct"/>
            <w:vAlign w:val="center"/>
          </w:tcPr>
          <w:p w14:paraId="357F0BE7" w14:textId="30955C8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0.75</w:t>
            </w:r>
          </w:p>
        </w:tc>
        <w:tc>
          <w:tcPr>
            <w:tcW w:w="516" w:type="pct"/>
            <w:vAlign w:val="center"/>
          </w:tcPr>
          <w:p w14:paraId="65F85B55" w14:textId="4C976A5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0.74</w:t>
            </w:r>
          </w:p>
        </w:tc>
        <w:tc>
          <w:tcPr>
            <w:tcW w:w="516" w:type="pct"/>
            <w:vAlign w:val="center"/>
          </w:tcPr>
          <w:p w14:paraId="03D4B17C" w14:textId="5EF053A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0.67</w:t>
            </w:r>
          </w:p>
        </w:tc>
        <w:tc>
          <w:tcPr>
            <w:tcW w:w="651" w:type="pct"/>
            <w:vAlign w:val="center"/>
          </w:tcPr>
          <w:p w14:paraId="11A9A137" w14:textId="517EE16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0.7</w:t>
            </w:r>
          </w:p>
        </w:tc>
        <w:tc>
          <w:tcPr>
            <w:tcW w:w="544" w:type="pct"/>
            <w:vAlign w:val="center"/>
          </w:tcPr>
          <w:p w14:paraId="47416807" w14:textId="4607A64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180</w:t>
            </w:r>
          </w:p>
        </w:tc>
      </w:tr>
      <w:tr w:rsidR="003E7012" w:rsidRPr="00F41E4A" w14:paraId="73D3323C" w14:textId="77777777" w:rsidTr="003E7012">
        <w:tc>
          <w:tcPr>
            <w:tcW w:w="627" w:type="pct"/>
            <w:vAlign w:val="center"/>
          </w:tcPr>
          <w:p w14:paraId="54B388A9" w14:textId="0842A97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汞</w:t>
            </w:r>
          </w:p>
        </w:tc>
        <w:tc>
          <w:tcPr>
            <w:tcW w:w="514" w:type="pct"/>
            <w:vAlign w:val="center"/>
          </w:tcPr>
          <w:p w14:paraId="068E8F78" w14:textId="73861E3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0.082</w:t>
            </w:r>
          </w:p>
        </w:tc>
        <w:tc>
          <w:tcPr>
            <w:tcW w:w="515" w:type="pct"/>
            <w:vAlign w:val="center"/>
          </w:tcPr>
          <w:p w14:paraId="26229A6E" w14:textId="10BC877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0.065</w:t>
            </w:r>
          </w:p>
        </w:tc>
        <w:tc>
          <w:tcPr>
            <w:tcW w:w="453" w:type="pct"/>
            <w:vAlign w:val="center"/>
          </w:tcPr>
          <w:p w14:paraId="188B2B68" w14:textId="2B7A188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0.072</w:t>
            </w:r>
          </w:p>
        </w:tc>
        <w:tc>
          <w:tcPr>
            <w:tcW w:w="663" w:type="pct"/>
            <w:vAlign w:val="center"/>
          </w:tcPr>
          <w:p w14:paraId="2E0CE629" w14:textId="4461087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0.067</w:t>
            </w:r>
          </w:p>
        </w:tc>
        <w:tc>
          <w:tcPr>
            <w:tcW w:w="516" w:type="pct"/>
            <w:vAlign w:val="center"/>
          </w:tcPr>
          <w:p w14:paraId="3FE68145" w14:textId="2539B29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0.056</w:t>
            </w:r>
          </w:p>
        </w:tc>
        <w:tc>
          <w:tcPr>
            <w:tcW w:w="516" w:type="pct"/>
            <w:vAlign w:val="center"/>
          </w:tcPr>
          <w:p w14:paraId="08FA0DC2" w14:textId="327E039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0.066</w:t>
            </w:r>
          </w:p>
        </w:tc>
        <w:tc>
          <w:tcPr>
            <w:tcW w:w="651" w:type="pct"/>
            <w:vAlign w:val="center"/>
          </w:tcPr>
          <w:p w14:paraId="7BEE8F35" w14:textId="1F78802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0.051</w:t>
            </w:r>
          </w:p>
        </w:tc>
        <w:tc>
          <w:tcPr>
            <w:tcW w:w="544" w:type="pct"/>
            <w:vAlign w:val="center"/>
          </w:tcPr>
          <w:p w14:paraId="2D8C20CD" w14:textId="53BBD50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38</w:t>
            </w:r>
          </w:p>
        </w:tc>
      </w:tr>
      <w:tr w:rsidR="003E7012" w:rsidRPr="00F41E4A" w14:paraId="28A55E23" w14:textId="77777777" w:rsidTr="003E7012">
        <w:tc>
          <w:tcPr>
            <w:tcW w:w="627" w:type="pct"/>
            <w:vAlign w:val="center"/>
          </w:tcPr>
          <w:p w14:paraId="083B18DE" w14:textId="4EC0776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六价铬</w:t>
            </w:r>
          </w:p>
        </w:tc>
        <w:tc>
          <w:tcPr>
            <w:tcW w:w="514" w:type="pct"/>
            <w:vAlign w:val="center"/>
          </w:tcPr>
          <w:p w14:paraId="5E35B3DE" w14:textId="34C6219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vAlign w:val="center"/>
          </w:tcPr>
          <w:p w14:paraId="4D4246D4" w14:textId="162B613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vAlign w:val="center"/>
          </w:tcPr>
          <w:p w14:paraId="02A42489" w14:textId="57F3962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vAlign w:val="center"/>
          </w:tcPr>
          <w:p w14:paraId="6E1A565C" w14:textId="4B69603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vAlign w:val="center"/>
          </w:tcPr>
          <w:p w14:paraId="03700947" w14:textId="1EE8E80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vAlign w:val="center"/>
          </w:tcPr>
          <w:p w14:paraId="7C20AAF4" w14:textId="70ED564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vAlign w:val="center"/>
          </w:tcPr>
          <w:p w14:paraId="0C4B3B65" w14:textId="3D5E1E2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4C38586E" w14:textId="67E98E8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w:t>
            </w:r>
          </w:p>
        </w:tc>
      </w:tr>
      <w:tr w:rsidR="003E7012" w:rsidRPr="00F41E4A" w14:paraId="42DD1DF1" w14:textId="77777777" w:rsidTr="003E7012">
        <w:tc>
          <w:tcPr>
            <w:tcW w:w="627" w:type="pct"/>
            <w:vAlign w:val="center"/>
          </w:tcPr>
          <w:p w14:paraId="6B1926F3" w14:textId="578E75C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锰</w:t>
            </w:r>
          </w:p>
        </w:tc>
        <w:tc>
          <w:tcPr>
            <w:tcW w:w="514" w:type="pct"/>
            <w:vAlign w:val="center"/>
          </w:tcPr>
          <w:p w14:paraId="3EF827FF" w14:textId="62F8C1B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902</w:t>
            </w:r>
          </w:p>
        </w:tc>
        <w:tc>
          <w:tcPr>
            <w:tcW w:w="515" w:type="pct"/>
            <w:vAlign w:val="center"/>
          </w:tcPr>
          <w:p w14:paraId="512334E2" w14:textId="7436A5B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913</w:t>
            </w:r>
          </w:p>
        </w:tc>
        <w:tc>
          <w:tcPr>
            <w:tcW w:w="453" w:type="pct"/>
            <w:vAlign w:val="center"/>
          </w:tcPr>
          <w:p w14:paraId="4EB0945F" w14:textId="5DE1454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895</w:t>
            </w:r>
          </w:p>
        </w:tc>
        <w:tc>
          <w:tcPr>
            <w:tcW w:w="663" w:type="pct"/>
            <w:vAlign w:val="center"/>
          </w:tcPr>
          <w:p w14:paraId="6738EB48" w14:textId="1D8F5B4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932</w:t>
            </w:r>
          </w:p>
        </w:tc>
        <w:tc>
          <w:tcPr>
            <w:tcW w:w="516" w:type="pct"/>
            <w:vAlign w:val="center"/>
          </w:tcPr>
          <w:p w14:paraId="0DA72325" w14:textId="40E2361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693</w:t>
            </w:r>
          </w:p>
        </w:tc>
        <w:tc>
          <w:tcPr>
            <w:tcW w:w="516" w:type="pct"/>
            <w:vAlign w:val="center"/>
          </w:tcPr>
          <w:p w14:paraId="5FFBEAD3" w14:textId="6EF1D8F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970</w:t>
            </w:r>
          </w:p>
        </w:tc>
        <w:tc>
          <w:tcPr>
            <w:tcW w:w="651" w:type="pct"/>
            <w:vAlign w:val="center"/>
          </w:tcPr>
          <w:p w14:paraId="5E6C9D2E" w14:textId="1C5F4A7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1.03</w:t>
            </w:r>
            <w:r w:rsidRPr="00F41E4A">
              <w:rPr>
                <w:rFonts w:ascii="Times New Roman" w:hAnsi="Times New Roman" w:cs="Times New Roman"/>
                <w:sz w:val="21"/>
                <w:szCs w:val="21"/>
              </w:rPr>
              <w:t>×10</w:t>
            </w:r>
            <w:r w:rsidRPr="00F41E4A">
              <w:rPr>
                <w:rFonts w:ascii="Times New Roman" w:hAnsi="Times New Roman" w:cs="Times New Roman"/>
                <w:sz w:val="21"/>
                <w:szCs w:val="21"/>
                <w:vertAlign w:val="superscript"/>
              </w:rPr>
              <w:t>3</w:t>
            </w:r>
          </w:p>
        </w:tc>
        <w:tc>
          <w:tcPr>
            <w:tcW w:w="544" w:type="pct"/>
            <w:vAlign w:val="center"/>
          </w:tcPr>
          <w:p w14:paraId="5ACB432E" w14:textId="060D57A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3E7012" w:rsidRPr="00F41E4A" w14:paraId="0BA92B44" w14:textId="77777777" w:rsidTr="003E7012">
        <w:tc>
          <w:tcPr>
            <w:tcW w:w="627" w:type="pct"/>
            <w:vAlign w:val="center"/>
          </w:tcPr>
          <w:p w14:paraId="37D28569" w14:textId="026704C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铜</w:t>
            </w:r>
          </w:p>
        </w:tc>
        <w:tc>
          <w:tcPr>
            <w:tcW w:w="514" w:type="pct"/>
            <w:vAlign w:val="center"/>
          </w:tcPr>
          <w:p w14:paraId="2254E556" w14:textId="3DB16D5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37</w:t>
            </w:r>
          </w:p>
        </w:tc>
        <w:tc>
          <w:tcPr>
            <w:tcW w:w="515" w:type="pct"/>
            <w:vAlign w:val="center"/>
          </w:tcPr>
          <w:p w14:paraId="2DEEE611" w14:textId="40A4565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36</w:t>
            </w:r>
          </w:p>
        </w:tc>
        <w:tc>
          <w:tcPr>
            <w:tcW w:w="453" w:type="pct"/>
            <w:vAlign w:val="center"/>
          </w:tcPr>
          <w:p w14:paraId="40FCDB24" w14:textId="6FBE301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36</w:t>
            </w:r>
          </w:p>
        </w:tc>
        <w:tc>
          <w:tcPr>
            <w:tcW w:w="663" w:type="pct"/>
            <w:vAlign w:val="center"/>
          </w:tcPr>
          <w:p w14:paraId="3F6FBA10" w14:textId="002D019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36</w:t>
            </w:r>
          </w:p>
        </w:tc>
        <w:tc>
          <w:tcPr>
            <w:tcW w:w="516" w:type="pct"/>
            <w:vAlign w:val="center"/>
          </w:tcPr>
          <w:p w14:paraId="3C41C451" w14:textId="0A06FB8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33</w:t>
            </w:r>
          </w:p>
        </w:tc>
        <w:tc>
          <w:tcPr>
            <w:tcW w:w="516" w:type="pct"/>
            <w:vAlign w:val="center"/>
          </w:tcPr>
          <w:p w14:paraId="42151C5C" w14:textId="153FAF2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35</w:t>
            </w:r>
          </w:p>
        </w:tc>
        <w:tc>
          <w:tcPr>
            <w:tcW w:w="651" w:type="pct"/>
            <w:vAlign w:val="center"/>
          </w:tcPr>
          <w:p w14:paraId="3EEDD375" w14:textId="3FA32E5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38</w:t>
            </w:r>
          </w:p>
        </w:tc>
        <w:tc>
          <w:tcPr>
            <w:tcW w:w="544" w:type="pct"/>
            <w:vAlign w:val="center"/>
          </w:tcPr>
          <w:p w14:paraId="61F4E95B" w14:textId="48E7E17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18000</w:t>
            </w:r>
          </w:p>
        </w:tc>
      </w:tr>
      <w:tr w:rsidR="003E7012" w:rsidRPr="00F41E4A" w14:paraId="35F114EB" w14:textId="77777777" w:rsidTr="003E7012">
        <w:tc>
          <w:tcPr>
            <w:tcW w:w="627" w:type="pct"/>
            <w:vAlign w:val="center"/>
          </w:tcPr>
          <w:p w14:paraId="73ED960F" w14:textId="6A26692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钴</w:t>
            </w:r>
          </w:p>
        </w:tc>
        <w:tc>
          <w:tcPr>
            <w:tcW w:w="514" w:type="pct"/>
            <w:vAlign w:val="center"/>
          </w:tcPr>
          <w:p w14:paraId="7CA2ACCA" w14:textId="1934C85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13.6</w:t>
            </w:r>
          </w:p>
        </w:tc>
        <w:tc>
          <w:tcPr>
            <w:tcW w:w="515" w:type="pct"/>
            <w:vAlign w:val="center"/>
          </w:tcPr>
          <w:p w14:paraId="07CBBE97" w14:textId="0F7D903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12.4</w:t>
            </w:r>
          </w:p>
        </w:tc>
        <w:tc>
          <w:tcPr>
            <w:tcW w:w="453" w:type="pct"/>
            <w:vAlign w:val="center"/>
          </w:tcPr>
          <w:p w14:paraId="2E5B6E6A" w14:textId="0DF07C3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17.3</w:t>
            </w:r>
          </w:p>
        </w:tc>
        <w:tc>
          <w:tcPr>
            <w:tcW w:w="663" w:type="pct"/>
            <w:vAlign w:val="center"/>
          </w:tcPr>
          <w:p w14:paraId="04A79DE5" w14:textId="783795E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15.6</w:t>
            </w:r>
          </w:p>
        </w:tc>
        <w:tc>
          <w:tcPr>
            <w:tcW w:w="516" w:type="pct"/>
            <w:vAlign w:val="center"/>
          </w:tcPr>
          <w:p w14:paraId="2D611550" w14:textId="0343980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14.5</w:t>
            </w:r>
          </w:p>
        </w:tc>
        <w:tc>
          <w:tcPr>
            <w:tcW w:w="516" w:type="pct"/>
            <w:vAlign w:val="center"/>
          </w:tcPr>
          <w:p w14:paraId="007B5D9B" w14:textId="47463DF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19.3</w:t>
            </w:r>
          </w:p>
        </w:tc>
        <w:tc>
          <w:tcPr>
            <w:tcW w:w="651" w:type="pct"/>
            <w:vAlign w:val="center"/>
          </w:tcPr>
          <w:p w14:paraId="17C2B7FC" w14:textId="7E71427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20.9</w:t>
            </w:r>
          </w:p>
        </w:tc>
        <w:tc>
          <w:tcPr>
            <w:tcW w:w="544" w:type="pct"/>
            <w:vAlign w:val="center"/>
          </w:tcPr>
          <w:p w14:paraId="70061F71" w14:textId="02C105C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70</w:t>
            </w:r>
          </w:p>
        </w:tc>
      </w:tr>
      <w:tr w:rsidR="003E7012" w:rsidRPr="00F41E4A" w14:paraId="216E9E53" w14:textId="77777777" w:rsidTr="003E7012">
        <w:tc>
          <w:tcPr>
            <w:tcW w:w="627" w:type="pct"/>
            <w:vAlign w:val="center"/>
          </w:tcPr>
          <w:p w14:paraId="7CBC5BF3" w14:textId="396D73D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w:t>
            </w:r>
          </w:p>
        </w:tc>
        <w:tc>
          <w:tcPr>
            <w:tcW w:w="514" w:type="pct"/>
            <w:vAlign w:val="center"/>
          </w:tcPr>
          <w:p w14:paraId="61207EA6" w14:textId="65FC114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4.4</w:t>
            </w:r>
          </w:p>
        </w:tc>
        <w:tc>
          <w:tcPr>
            <w:tcW w:w="515" w:type="pct"/>
            <w:vAlign w:val="center"/>
          </w:tcPr>
          <w:p w14:paraId="36A78C6F" w14:textId="696EC29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w:t>
            </w:r>
          </w:p>
        </w:tc>
        <w:tc>
          <w:tcPr>
            <w:tcW w:w="453" w:type="pct"/>
            <w:vAlign w:val="center"/>
          </w:tcPr>
          <w:p w14:paraId="54C347E7" w14:textId="0A7B154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w:t>
            </w:r>
          </w:p>
        </w:tc>
        <w:tc>
          <w:tcPr>
            <w:tcW w:w="663" w:type="pct"/>
            <w:vAlign w:val="center"/>
          </w:tcPr>
          <w:p w14:paraId="62AA50FE" w14:textId="37DCF14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w:t>
            </w:r>
          </w:p>
        </w:tc>
        <w:tc>
          <w:tcPr>
            <w:tcW w:w="516" w:type="pct"/>
            <w:vAlign w:val="center"/>
          </w:tcPr>
          <w:p w14:paraId="3AF20594" w14:textId="36D3D16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w:t>
            </w:r>
          </w:p>
        </w:tc>
        <w:tc>
          <w:tcPr>
            <w:tcW w:w="516" w:type="pct"/>
            <w:vAlign w:val="center"/>
          </w:tcPr>
          <w:p w14:paraId="71CCC86B" w14:textId="1067FDA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w:t>
            </w:r>
          </w:p>
        </w:tc>
        <w:tc>
          <w:tcPr>
            <w:tcW w:w="651" w:type="pct"/>
            <w:vAlign w:val="center"/>
          </w:tcPr>
          <w:p w14:paraId="58319FEA" w14:textId="144E416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7.5</w:t>
            </w:r>
          </w:p>
        </w:tc>
        <w:tc>
          <w:tcPr>
            <w:tcW w:w="544" w:type="pct"/>
            <w:vAlign w:val="center"/>
          </w:tcPr>
          <w:p w14:paraId="1BC9A293" w14:textId="420810B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800</w:t>
            </w:r>
          </w:p>
        </w:tc>
      </w:tr>
      <w:tr w:rsidR="003E7012" w:rsidRPr="00F41E4A" w14:paraId="1275E758" w14:textId="77777777" w:rsidTr="003E7012">
        <w:tc>
          <w:tcPr>
            <w:tcW w:w="627" w:type="pct"/>
            <w:vAlign w:val="center"/>
          </w:tcPr>
          <w:p w14:paraId="2BBC941F" w14:textId="626DF04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锌</w:t>
            </w:r>
          </w:p>
        </w:tc>
        <w:tc>
          <w:tcPr>
            <w:tcW w:w="514" w:type="pct"/>
            <w:vAlign w:val="center"/>
          </w:tcPr>
          <w:p w14:paraId="7C8B250D" w14:textId="2749B13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141</w:t>
            </w:r>
          </w:p>
        </w:tc>
        <w:tc>
          <w:tcPr>
            <w:tcW w:w="515" w:type="pct"/>
            <w:vAlign w:val="center"/>
          </w:tcPr>
          <w:p w14:paraId="011961FB" w14:textId="6C5D37D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108</w:t>
            </w:r>
          </w:p>
        </w:tc>
        <w:tc>
          <w:tcPr>
            <w:tcW w:w="453" w:type="pct"/>
            <w:vAlign w:val="center"/>
          </w:tcPr>
          <w:p w14:paraId="45D09035" w14:textId="5277ADD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108</w:t>
            </w:r>
          </w:p>
        </w:tc>
        <w:tc>
          <w:tcPr>
            <w:tcW w:w="663" w:type="pct"/>
            <w:vAlign w:val="center"/>
          </w:tcPr>
          <w:p w14:paraId="6D3919AB" w14:textId="27322ED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104</w:t>
            </w:r>
          </w:p>
        </w:tc>
        <w:tc>
          <w:tcPr>
            <w:tcW w:w="516" w:type="pct"/>
            <w:vAlign w:val="center"/>
          </w:tcPr>
          <w:p w14:paraId="429AA750" w14:textId="10D56C4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105</w:t>
            </w:r>
          </w:p>
        </w:tc>
        <w:tc>
          <w:tcPr>
            <w:tcW w:w="516" w:type="pct"/>
            <w:vAlign w:val="center"/>
          </w:tcPr>
          <w:p w14:paraId="42117B02" w14:textId="362B5EC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108</w:t>
            </w:r>
          </w:p>
        </w:tc>
        <w:tc>
          <w:tcPr>
            <w:tcW w:w="651" w:type="pct"/>
            <w:vAlign w:val="center"/>
          </w:tcPr>
          <w:p w14:paraId="33A8D87D" w14:textId="421CF9B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105</w:t>
            </w:r>
          </w:p>
        </w:tc>
        <w:tc>
          <w:tcPr>
            <w:tcW w:w="544" w:type="pct"/>
            <w:vAlign w:val="center"/>
          </w:tcPr>
          <w:p w14:paraId="03F96A76" w14:textId="4A77144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3E7012" w:rsidRPr="00F41E4A" w14:paraId="640090D5" w14:textId="77777777" w:rsidTr="003E7012">
        <w:tc>
          <w:tcPr>
            <w:tcW w:w="627" w:type="pct"/>
            <w:vAlign w:val="center"/>
          </w:tcPr>
          <w:p w14:paraId="5038D078" w14:textId="2EA8AC1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砷</w:t>
            </w:r>
          </w:p>
        </w:tc>
        <w:tc>
          <w:tcPr>
            <w:tcW w:w="514" w:type="pct"/>
            <w:vAlign w:val="center"/>
          </w:tcPr>
          <w:p w14:paraId="2EA25998" w14:textId="157FB26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3.91</w:t>
            </w:r>
          </w:p>
        </w:tc>
        <w:tc>
          <w:tcPr>
            <w:tcW w:w="515" w:type="pct"/>
            <w:vAlign w:val="center"/>
          </w:tcPr>
          <w:p w14:paraId="2553F96E" w14:textId="7BEE005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5.47</w:t>
            </w:r>
          </w:p>
        </w:tc>
        <w:tc>
          <w:tcPr>
            <w:tcW w:w="453" w:type="pct"/>
            <w:vAlign w:val="center"/>
          </w:tcPr>
          <w:p w14:paraId="2194C94E" w14:textId="16A492E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3.51</w:t>
            </w:r>
          </w:p>
        </w:tc>
        <w:tc>
          <w:tcPr>
            <w:tcW w:w="663" w:type="pct"/>
            <w:vAlign w:val="center"/>
          </w:tcPr>
          <w:p w14:paraId="63FB6EBB" w14:textId="28EC184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3.13</w:t>
            </w:r>
          </w:p>
        </w:tc>
        <w:tc>
          <w:tcPr>
            <w:tcW w:w="516" w:type="pct"/>
            <w:vAlign w:val="center"/>
          </w:tcPr>
          <w:p w14:paraId="3FD3DB05" w14:textId="3119318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3.01</w:t>
            </w:r>
          </w:p>
        </w:tc>
        <w:tc>
          <w:tcPr>
            <w:tcW w:w="516" w:type="pct"/>
            <w:vAlign w:val="center"/>
          </w:tcPr>
          <w:p w14:paraId="3D86158D" w14:textId="35DF98B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7.41</w:t>
            </w:r>
          </w:p>
        </w:tc>
        <w:tc>
          <w:tcPr>
            <w:tcW w:w="651" w:type="pct"/>
            <w:vAlign w:val="center"/>
          </w:tcPr>
          <w:p w14:paraId="5BF587AE" w14:textId="713D4E4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2.08</w:t>
            </w:r>
          </w:p>
        </w:tc>
        <w:tc>
          <w:tcPr>
            <w:tcW w:w="544" w:type="pct"/>
            <w:vAlign w:val="center"/>
          </w:tcPr>
          <w:p w14:paraId="7303632C" w14:textId="5550DA2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w:t>
            </w:r>
          </w:p>
        </w:tc>
      </w:tr>
      <w:tr w:rsidR="003E7012" w:rsidRPr="00F41E4A" w14:paraId="60BD5AB1" w14:textId="77777777" w:rsidTr="003E7012">
        <w:tc>
          <w:tcPr>
            <w:tcW w:w="627" w:type="pct"/>
            <w:vAlign w:val="center"/>
          </w:tcPr>
          <w:p w14:paraId="04C13358" w14:textId="17DEBA5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硒</w:t>
            </w:r>
          </w:p>
        </w:tc>
        <w:tc>
          <w:tcPr>
            <w:tcW w:w="514" w:type="pct"/>
            <w:vAlign w:val="center"/>
          </w:tcPr>
          <w:p w14:paraId="02DB6308" w14:textId="4545320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0.24</w:t>
            </w:r>
          </w:p>
        </w:tc>
        <w:tc>
          <w:tcPr>
            <w:tcW w:w="515" w:type="pct"/>
            <w:vAlign w:val="center"/>
          </w:tcPr>
          <w:p w14:paraId="3572D5E4" w14:textId="58C041F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0.16</w:t>
            </w:r>
          </w:p>
        </w:tc>
        <w:tc>
          <w:tcPr>
            <w:tcW w:w="453" w:type="pct"/>
            <w:vAlign w:val="center"/>
          </w:tcPr>
          <w:p w14:paraId="11845736" w14:textId="3D51292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0.12</w:t>
            </w:r>
          </w:p>
        </w:tc>
        <w:tc>
          <w:tcPr>
            <w:tcW w:w="663" w:type="pct"/>
            <w:vAlign w:val="center"/>
          </w:tcPr>
          <w:p w14:paraId="1D1272C2" w14:textId="08BFA42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0.22</w:t>
            </w:r>
          </w:p>
        </w:tc>
        <w:tc>
          <w:tcPr>
            <w:tcW w:w="516" w:type="pct"/>
            <w:vAlign w:val="center"/>
          </w:tcPr>
          <w:p w14:paraId="67C94288" w14:textId="4D48DB2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0.25</w:t>
            </w:r>
          </w:p>
        </w:tc>
        <w:tc>
          <w:tcPr>
            <w:tcW w:w="516" w:type="pct"/>
            <w:vAlign w:val="center"/>
          </w:tcPr>
          <w:p w14:paraId="2F0A553E" w14:textId="01D18A7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0.15</w:t>
            </w:r>
          </w:p>
        </w:tc>
        <w:tc>
          <w:tcPr>
            <w:tcW w:w="651" w:type="pct"/>
            <w:vAlign w:val="center"/>
          </w:tcPr>
          <w:p w14:paraId="3A74EC56" w14:textId="1A458FF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0.22</w:t>
            </w:r>
          </w:p>
        </w:tc>
        <w:tc>
          <w:tcPr>
            <w:tcW w:w="544" w:type="pct"/>
            <w:vAlign w:val="center"/>
          </w:tcPr>
          <w:p w14:paraId="1230446A" w14:textId="19CEE50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3E7012" w:rsidRPr="00F41E4A" w14:paraId="4D7DC22D" w14:textId="77777777" w:rsidTr="003E7012">
        <w:tc>
          <w:tcPr>
            <w:tcW w:w="627" w:type="pct"/>
            <w:vAlign w:val="center"/>
          </w:tcPr>
          <w:p w14:paraId="5B4D1D61" w14:textId="3B3CE09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镉</w:t>
            </w:r>
          </w:p>
        </w:tc>
        <w:tc>
          <w:tcPr>
            <w:tcW w:w="514" w:type="pct"/>
            <w:vAlign w:val="center"/>
          </w:tcPr>
          <w:p w14:paraId="386CED5A" w14:textId="4A78C26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0.08</w:t>
            </w:r>
          </w:p>
        </w:tc>
        <w:tc>
          <w:tcPr>
            <w:tcW w:w="515" w:type="pct"/>
            <w:vAlign w:val="center"/>
          </w:tcPr>
          <w:p w14:paraId="45DA6ABD" w14:textId="41A2DC4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0.08</w:t>
            </w:r>
          </w:p>
        </w:tc>
        <w:tc>
          <w:tcPr>
            <w:tcW w:w="453" w:type="pct"/>
            <w:vAlign w:val="center"/>
          </w:tcPr>
          <w:p w14:paraId="673DB4B7" w14:textId="42E814D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0.08</w:t>
            </w:r>
          </w:p>
        </w:tc>
        <w:tc>
          <w:tcPr>
            <w:tcW w:w="663" w:type="pct"/>
            <w:vAlign w:val="center"/>
          </w:tcPr>
          <w:p w14:paraId="454ACB70" w14:textId="41FAA75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0.09</w:t>
            </w:r>
          </w:p>
        </w:tc>
        <w:tc>
          <w:tcPr>
            <w:tcW w:w="516" w:type="pct"/>
            <w:vAlign w:val="center"/>
          </w:tcPr>
          <w:p w14:paraId="616B644C" w14:textId="60A4AD4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0.09</w:t>
            </w:r>
          </w:p>
        </w:tc>
        <w:tc>
          <w:tcPr>
            <w:tcW w:w="516" w:type="pct"/>
            <w:vAlign w:val="center"/>
          </w:tcPr>
          <w:p w14:paraId="6FF3A4ED" w14:textId="7362883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0.69</w:t>
            </w:r>
          </w:p>
        </w:tc>
        <w:tc>
          <w:tcPr>
            <w:tcW w:w="651" w:type="pct"/>
            <w:vAlign w:val="center"/>
          </w:tcPr>
          <w:p w14:paraId="710B18D2" w14:textId="7992C10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0.09</w:t>
            </w:r>
          </w:p>
        </w:tc>
        <w:tc>
          <w:tcPr>
            <w:tcW w:w="544" w:type="pct"/>
            <w:vAlign w:val="center"/>
          </w:tcPr>
          <w:p w14:paraId="6EE11F61" w14:textId="313476D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65</w:t>
            </w:r>
          </w:p>
        </w:tc>
      </w:tr>
      <w:tr w:rsidR="003E7012" w:rsidRPr="00F41E4A" w14:paraId="287ABC1B" w14:textId="77777777" w:rsidTr="003E7012">
        <w:tc>
          <w:tcPr>
            <w:tcW w:w="627" w:type="pct"/>
            <w:vAlign w:val="center"/>
          </w:tcPr>
          <w:p w14:paraId="6C8F0E96" w14:textId="29803C4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镍</w:t>
            </w:r>
          </w:p>
        </w:tc>
        <w:tc>
          <w:tcPr>
            <w:tcW w:w="514" w:type="pct"/>
            <w:vAlign w:val="center"/>
          </w:tcPr>
          <w:p w14:paraId="472F9351" w14:textId="1B0C571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48</w:t>
            </w:r>
          </w:p>
        </w:tc>
        <w:tc>
          <w:tcPr>
            <w:tcW w:w="515" w:type="pct"/>
            <w:vAlign w:val="center"/>
          </w:tcPr>
          <w:p w14:paraId="073369F7" w14:textId="47D1D2B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w:t>
            </w:r>
          </w:p>
        </w:tc>
        <w:tc>
          <w:tcPr>
            <w:tcW w:w="453" w:type="pct"/>
            <w:vAlign w:val="center"/>
          </w:tcPr>
          <w:p w14:paraId="5A74CC8B" w14:textId="2634EC2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40</w:t>
            </w:r>
          </w:p>
        </w:tc>
        <w:tc>
          <w:tcPr>
            <w:tcW w:w="663" w:type="pct"/>
            <w:vAlign w:val="center"/>
          </w:tcPr>
          <w:p w14:paraId="4DD7E9F4" w14:textId="41CAC08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46</w:t>
            </w:r>
          </w:p>
        </w:tc>
        <w:tc>
          <w:tcPr>
            <w:tcW w:w="516" w:type="pct"/>
            <w:vAlign w:val="center"/>
          </w:tcPr>
          <w:p w14:paraId="6F372056" w14:textId="0144632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36</w:t>
            </w:r>
          </w:p>
        </w:tc>
        <w:tc>
          <w:tcPr>
            <w:tcW w:w="516" w:type="pct"/>
            <w:vAlign w:val="center"/>
          </w:tcPr>
          <w:p w14:paraId="30E07642" w14:textId="641DF4E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46</w:t>
            </w:r>
          </w:p>
        </w:tc>
        <w:tc>
          <w:tcPr>
            <w:tcW w:w="651" w:type="pct"/>
            <w:vAlign w:val="center"/>
          </w:tcPr>
          <w:p w14:paraId="2E2594EC" w14:textId="7A59771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48</w:t>
            </w:r>
          </w:p>
        </w:tc>
        <w:tc>
          <w:tcPr>
            <w:tcW w:w="544" w:type="pct"/>
            <w:vAlign w:val="center"/>
          </w:tcPr>
          <w:p w14:paraId="0A062309" w14:textId="44BED16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900</w:t>
            </w:r>
          </w:p>
        </w:tc>
      </w:tr>
      <w:tr w:rsidR="003E7012" w:rsidRPr="00F41E4A" w14:paraId="7E0A7497" w14:textId="77777777" w:rsidTr="003E7012">
        <w:tc>
          <w:tcPr>
            <w:tcW w:w="627" w:type="pct"/>
            <w:vAlign w:val="center"/>
          </w:tcPr>
          <w:p w14:paraId="078F1541" w14:textId="379601B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钒</w:t>
            </w:r>
          </w:p>
        </w:tc>
        <w:tc>
          <w:tcPr>
            <w:tcW w:w="514" w:type="pct"/>
            <w:vAlign w:val="center"/>
          </w:tcPr>
          <w:p w14:paraId="172F0FFE" w14:textId="6E68CE8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103</w:t>
            </w:r>
          </w:p>
        </w:tc>
        <w:tc>
          <w:tcPr>
            <w:tcW w:w="515" w:type="pct"/>
            <w:vAlign w:val="center"/>
          </w:tcPr>
          <w:p w14:paraId="038551A7" w14:textId="6137DCD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118</w:t>
            </w:r>
          </w:p>
        </w:tc>
        <w:tc>
          <w:tcPr>
            <w:tcW w:w="453" w:type="pct"/>
            <w:vAlign w:val="center"/>
          </w:tcPr>
          <w:p w14:paraId="2C9A26FF" w14:textId="50996E2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120</w:t>
            </w:r>
          </w:p>
        </w:tc>
        <w:tc>
          <w:tcPr>
            <w:tcW w:w="663" w:type="pct"/>
            <w:vAlign w:val="center"/>
          </w:tcPr>
          <w:p w14:paraId="30D6C860" w14:textId="64C4645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115</w:t>
            </w:r>
          </w:p>
        </w:tc>
        <w:tc>
          <w:tcPr>
            <w:tcW w:w="516" w:type="pct"/>
            <w:vAlign w:val="center"/>
          </w:tcPr>
          <w:p w14:paraId="3AD1C625" w14:textId="7D3CAF8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112</w:t>
            </w:r>
          </w:p>
        </w:tc>
        <w:tc>
          <w:tcPr>
            <w:tcW w:w="516" w:type="pct"/>
            <w:vAlign w:val="center"/>
          </w:tcPr>
          <w:p w14:paraId="1CAB46EB" w14:textId="489019A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130</w:t>
            </w:r>
          </w:p>
        </w:tc>
        <w:tc>
          <w:tcPr>
            <w:tcW w:w="651" w:type="pct"/>
            <w:vAlign w:val="center"/>
          </w:tcPr>
          <w:p w14:paraId="71CC782A" w14:textId="28646B5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127</w:t>
            </w:r>
          </w:p>
        </w:tc>
        <w:tc>
          <w:tcPr>
            <w:tcW w:w="544" w:type="pct"/>
            <w:vAlign w:val="center"/>
          </w:tcPr>
          <w:p w14:paraId="22BE6A8D" w14:textId="6774D72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752</w:t>
            </w:r>
          </w:p>
        </w:tc>
      </w:tr>
      <w:tr w:rsidR="003E7012" w:rsidRPr="00F41E4A" w14:paraId="35115102" w14:textId="77777777" w:rsidTr="003E7012">
        <w:tc>
          <w:tcPr>
            <w:tcW w:w="627" w:type="pct"/>
            <w:vAlign w:val="center"/>
          </w:tcPr>
          <w:p w14:paraId="7227CF18" w14:textId="10CD3FC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铍</w:t>
            </w:r>
          </w:p>
        </w:tc>
        <w:tc>
          <w:tcPr>
            <w:tcW w:w="514" w:type="pct"/>
            <w:vAlign w:val="center"/>
          </w:tcPr>
          <w:p w14:paraId="7C40D0DD" w14:textId="21DB676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w:t>
            </w:r>
          </w:p>
        </w:tc>
        <w:tc>
          <w:tcPr>
            <w:tcW w:w="515" w:type="pct"/>
            <w:vAlign w:val="center"/>
          </w:tcPr>
          <w:p w14:paraId="5D99A5F2" w14:textId="1E15D3B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w:t>
            </w:r>
          </w:p>
        </w:tc>
        <w:tc>
          <w:tcPr>
            <w:tcW w:w="453" w:type="pct"/>
            <w:vAlign w:val="center"/>
          </w:tcPr>
          <w:p w14:paraId="6A8011E6" w14:textId="6D1FD95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0.08</w:t>
            </w:r>
          </w:p>
        </w:tc>
        <w:tc>
          <w:tcPr>
            <w:tcW w:w="663" w:type="pct"/>
            <w:vAlign w:val="center"/>
          </w:tcPr>
          <w:p w14:paraId="4E3B8E5A" w14:textId="319AEB7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0.05</w:t>
            </w:r>
          </w:p>
        </w:tc>
        <w:tc>
          <w:tcPr>
            <w:tcW w:w="516" w:type="pct"/>
            <w:vAlign w:val="center"/>
          </w:tcPr>
          <w:p w14:paraId="5DD0FED1" w14:textId="77689CF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0.5</w:t>
            </w:r>
          </w:p>
        </w:tc>
        <w:tc>
          <w:tcPr>
            <w:tcW w:w="516" w:type="pct"/>
            <w:vAlign w:val="center"/>
          </w:tcPr>
          <w:p w14:paraId="35CC75E3" w14:textId="142EB52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0.07</w:t>
            </w:r>
          </w:p>
        </w:tc>
        <w:tc>
          <w:tcPr>
            <w:tcW w:w="651" w:type="pct"/>
            <w:vAlign w:val="center"/>
          </w:tcPr>
          <w:p w14:paraId="7FD356C2" w14:textId="4242438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0.13</w:t>
            </w:r>
          </w:p>
        </w:tc>
        <w:tc>
          <w:tcPr>
            <w:tcW w:w="544" w:type="pct"/>
            <w:vAlign w:val="center"/>
          </w:tcPr>
          <w:p w14:paraId="45FDCF95" w14:textId="086DDDF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29</w:t>
            </w:r>
          </w:p>
        </w:tc>
      </w:tr>
      <w:tr w:rsidR="003E7012" w:rsidRPr="00F41E4A" w14:paraId="5739B67C" w14:textId="77777777" w:rsidTr="003E7012">
        <w:trPr>
          <w:trHeight w:val="248"/>
        </w:trPr>
        <w:tc>
          <w:tcPr>
            <w:tcW w:w="627" w:type="pct"/>
            <w:vAlign w:val="center"/>
          </w:tcPr>
          <w:p w14:paraId="745D974F" w14:textId="2D14446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钼</w:t>
            </w:r>
          </w:p>
        </w:tc>
        <w:tc>
          <w:tcPr>
            <w:tcW w:w="514" w:type="pct"/>
          </w:tcPr>
          <w:p w14:paraId="4582ACE2" w14:textId="394A0B3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12F2541" w14:textId="23A470D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48B50F92" w14:textId="5F3B744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65232F86" w14:textId="41FD69A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1E31F91" w14:textId="799F696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13EC921" w14:textId="13EB11D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70B6CD74" w14:textId="7581AE2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5D566A52" w14:textId="79E9F3F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3E7012" w:rsidRPr="00F41E4A" w14:paraId="7ED5A1E9" w14:textId="77777777" w:rsidTr="003E7012">
        <w:tc>
          <w:tcPr>
            <w:tcW w:w="627" w:type="pct"/>
            <w:vAlign w:val="center"/>
          </w:tcPr>
          <w:p w14:paraId="5C1AA60F" w14:textId="7D91FDF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w:t>
            </w:r>
          </w:p>
        </w:tc>
        <w:tc>
          <w:tcPr>
            <w:tcW w:w="514" w:type="pct"/>
          </w:tcPr>
          <w:p w14:paraId="056186B0" w14:textId="689C0D0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978BD5F" w14:textId="768AE92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78059829" w14:textId="06E7BCB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09AB5502" w14:textId="31CAF7D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CE8E7CD" w14:textId="739CC41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E114E2E" w14:textId="3C17DC7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58F12914" w14:textId="0B0396F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44DA1E9F" w14:textId="1F407E3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w:t>
            </w:r>
          </w:p>
        </w:tc>
      </w:tr>
      <w:tr w:rsidR="003E7012" w:rsidRPr="00F41E4A" w14:paraId="77AEBF51" w14:textId="77777777" w:rsidTr="003E7012">
        <w:tc>
          <w:tcPr>
            <w:tcW w:w="627" w:type="pct"/>
            <w:vAlign w:val="center"/>
          </w:tcPr>
          <w:p w14:paraId="754DEAD7" w14:textId="64C8A39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甲苯</w:t>
            </w:r>
          </w:p>
        </w:tc>
        <w:tc>
          <w:tcPr>
            <w:tcW w:w="514" w:type="pct"/>
          </w:tcPr>
          <w:p w14:paraId="49374386" w14:textId="45AD72A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8264A9D" w14:textId="4A1FB50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20094832" w14:textId="0340009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1F2373DE" w14:textId="5293F56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E20CCFD" w14:textId="601B2B8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B64C85F" w14:textId="7A72858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2467C2C6" w14:textId="23C3589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3431DB17" w14:textId="083765E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1200</w:t>
            </w:r>
          </w:p>
        </w:tc>
      </w:tr>
      <w:tr w:rsidR="003E7012" w:rsidRPr="00F41E4A" w14:paraId="3AC2E18F" w14:textId="77777777" w:rsidTr="003E7012">
        <w:tc>
          <w:tcPr>
            <w:tcW w:w="627" w:type="pct"/>
            <w:vAlign w:val="center"/>
          </w:tcPr>
          <w:p w14:paraId="7DEB46A8" w14:textId="00383D1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乙苯</w:t>
            </w:r>
          </w:p>
        </w:tc>
        <w:tc>
          <w:tcPr>
            <w:tcW w:w="514" w:type="pct"/>
          </w:tcPr>
          <w:p w14:paraId="46028CC6" w14:textId="2A15579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ADF5794" w14:textId="3D71373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152FA5D4" w14:textId="4964671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5FF98091" w14:textId="113B91D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1C6309E" w14:textId="0D61A20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B43CD21" w14:textId="16791E8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63213983" w14:textId="1829C6E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30DA1E23" w14:textId="504CA81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r>
      <w:tr w:rsidR="003E7012" w:rsidRPr="00F41E4A" w14:paraId="6F9F20B2" w14:textId="77777777" w:rsidTr="003E7012">
        <w:tc>
          <w:tcPr>
            <w:tcW w:w="627" w:type="pct"/>
            <w:vAlign w:val="center"/>
          </w:tcPr>
          <w:p w14:paraId="417E4704" w14:textId="088D149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苯乙烯</w:t>
            </w:r>
          </w:p>
        </w:tc>
        <w:tc>
          <w:tcPr>
            <w:tcW w:w="514" w:type="pct"/>
          </w:tcPr>
          <w:p w14:paraId="24773202" w14:textId="0FCD7E7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BC62A22" w14:textId="3B6133F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4C4AFEB1" w14:textId="2BD3D85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7419A9CF" w14:textId="3556E23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7945E6A" w14:textId="7592958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1F6D7DC" w14:textId="3F95DBF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65C3D41C" w14:textId="15BFB0E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1E7452F4" w14:textId="27D9EA3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1290</w:t>
            </w:r>
          </w:p>
        </w:tc>
      </w:tr>
      <w:tr w:rsidR="003E7012" w:rsidRPr="00F41E4A" w14:paraId="79F114B6" w14:textId="77777777" w:rsidTr="003E7012">
        <w:tc>
          <w:tcPr>
            <w:tcW w:w="627" w:type="pct"/>
            <w:vAlign w:val="center"/>
          </w:tcPr>
          <w:p w14:paraId="01DA9753" w14:textId="15E6800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间</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对</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二甲苯</w:t>
            </w:r>
          </w:p>
        </w:tc>
        <w:tc>
          <w:tcPr>
            <w:tcW w:w="514" w:type="pct"/>
          </w:tcPr>
          <w:p w14:paraId="39EBFB7B" w14:textId="597A645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D1B7D98" w14:textId="1B1380E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12AE0DE2" w14:textId="791E68A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3A574C87" w14:textId="6131FEA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21F9E13" w14:textId="1380315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200203C" w14:textId="73247D4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69E175C3" w14:textId="75F18D5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19EB7B97" w14:textId="6DFA90E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570</w:t>
            </w:r>
          </w:p>
        </w:tc>
      </w:tr>
      <w:tr w:rsidR="003E7012" w:rsidRPr="00F41E4A" w14:paraId="2A0725F8" w14:textId="77777777" w:rsidTr="003E7012">
        <w:tc>
          <w:tcPr>
            <w:tcW w:w="627" w:type="pct"/>
            <w:vAlign w:val="center"/>
          </w:tcPr>
          <w:p w14:paraId="1895F86B" w14:textId="2E3963A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邻二甲苯</w:t>
            </w:r>
          </w:p>
        </w:tc>
        <w:tc>
          <w:tcPr>
            <w:tcW w:w="514" w:type="pct"/>
          </w:tcPr>
          <w:p w14:paraId="4C67DAF1" w14:textId="4767484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74720A0" w14:textId="564495D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0EBB6222" w14:textId="1EA2991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45B07B2F" w14:textId="5603F56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E7282D5" w14:textId="37F1BED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A11E72B" w14:textId="59E6F1D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0BDE2288" w14:textId="4EC8282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1062669C" w14:textId="4096AB3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640</w:t>
            </w:r>
          </w:p>
        </w:tc>
      </w:tr>
      <w:tr w:rsidR="003E7012" w:rsidRPr="00F41E4A" w14:paraId="34E26B3C" w14:textId="77777777" w:rsidTr="003E7012">
        <w:tc>
          <w:tcPr>
            <w:tcW w:w="627" w:type="pct"/>
            <w:vAlign w:val="center"/>
          </w:tcPr>
          <w:p w14:paraId="0DECFD75" w14:textId="3DB6577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氯苯</w:t>
            </w:r>
          </w:p>
        </w:tc>
        <w:tc>
          <w:tcPr>
            <w:tcW w:w="514" w:type="pct"/>
          </w:tcPr>
          <w:p w14:paraId="57C424FB" w14:textId="604C7EE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ACB82DC" w14:textId="2034A82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0C67E4F4" w14:textId="5ED855C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08C70C82" w14:textId="70E995D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7377C9D" w14:textId="5032BE4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6B48561" w14:textId="0BD9D33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566D94C2" w14:textId="6FB87EF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5FDCCE47" w14:textId="6F34269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270</w:t>
            </w:r>
          </w:p>
        </w:tc>
      </w:tr>
      <w:tr w:rsidR="003E7012" w:rsidRPr="00F41E4A" w14:paraId="0AD7E19D" w14:textId="77777777" w:rsidTr="003E7012">
        <w:tc>
          <w:tcPr>
            <w:tcW w:w="627" w:type="pct"/>
            <w:vAlign w:val="center"/>
          </w:tcPr>
          <w:p w14:paraId="6D38B6C9" w14:textId="726CC35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二氯苯</w:t>
            </w:r>
          </w:p>
        </w:tc>
        <w:tc>
          <w:tcPr>
            <w:tcW w:w="514" w:type="pct"/>
          </w:tcPr>
          <w:p w14:paraId="33C91CA1" w14:textId="71ACEC6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55C1DA3" w14:textId="1F24AF1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79E9C530" w14:textId="2C5FC39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183EAD83" w14:textId="4C25CF1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79343CC" w14:textId="45B9AB6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79CAE58" w14:textId="3E88278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40D93984" w14:textId="13EC733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1BD9BA97" w14:textId="081B9FC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560</w:t>
            </w:r>
          </w:p>
        </w:tc>
      </w:tr>
      <w:tr w:rsidR="003E7012" w:rsidRPr="00F41E4A" w14:paraId="42F559A6" w14:textId="77777777" w:rsidTr="003E7012">
        <w:tc>
          <w:tcPr>
            <w:tcW w:w="627" w:type="pct"/>
            <w:vAlign w:val="center"/>
          </w:tcPr>
          <w:p w14:paraId="16F704B3" w14:textId="00FDAAC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1,4-</w:t>
            </w:r>
            <w:r w:rsidRPr="00F41E4A">
              <w:rPr>
                <w:rFonts w:ascii="Times New Roman" w:hAnsi="Times New Roman" w:cs="Times New Roman"/>
                <w:kern w:val="0"/>
                <w:sz w:val="21"/>
                <w:szCs w:val="21"/>
              </w:rPr>
              <w:t>二氯苯</w:t>
            </w:r>
          </w:p>
        </w:tc>
        <w:tc>
          <w:tcPr>
            <w:tcW w:w="514" w:type="pct"/>
          </w:tcPr>
          <w:p w14:paraId="1D7C1781" w14:textId="11F5599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C9E667D" w14:textId="5D5E295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23CE8CD9" w14:textId="70DFE50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45FE2697" w14:textId="61858C2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21B4CD1" w14:textId="7EF0E4C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C5EBF39" w14:textId="0861B51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49DACA9E" w14:textId="710C237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1EA88B51" w14:textId="0FE567D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w:t>
            </w:r>
          </w:p>
        </w:tc>
      </w:tr>
      <w:tr w:rsidR="003E7012" w:rsidRPr="00F41E4A" w14:paraId="74D65499" w14:textId="77777777" w:rsidTr="003E7012">
        <w:tc>
          <w:tcPr>
            <w:tcW w:w="627" w:type="pct"/>
            <w:vAlign w:val="center"/>
          </w:tcPr>
          <w:p w14:paraId="597D0A1F" w14:textId="020C63D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硝基苯</w:t>
            </w:r>
          </w:p>
        </w:tc>
        <w:tc>
          <w:tcPr>
            <w:tcW w:w="514" w:type="pct"/>
          </w:tcPr>
          <w:p w14:paraId="2CFA38C8" w14:textId="0C7B0EF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6610B41" w14:textId="006612C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23F971BD" w14:textId="58612D1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338D312F" w14:textId="5B5D965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AA4A387" w14:textId="7A84C09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9224883" w14:textId="276C488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23449498" w14:textId="79BAB34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DFD2DE3" w14:textId="72F07C3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76</w:t>
            </w:r>
          </w:p>
        </w:tc>
      </w:tr>
      <w:tr w:rsidR="003E7012" w:rsidRPr="00F41E4A" w14:paraId="7B236B12" w14:textId="77777777" w:rsidTr="003E7012">
        <w:tc>
          <w:tcPr>
            <w:tcW w:w="627" w:type="pct"/>
            <w:vAlign w:val="center"/>
          </w:tcPr>
          <w:p w14:paraId="4C1D8716" w14:textId="27CDC94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氯仿</w:t>
            </w:r>
          </w:p>
        </w:tc>
        <w:tc>
          <w:tcPr>
            <w:tcW w:w="514" w:type="pct"/>
          </w:tcPr>
          <w:p w14:paraId="23D4267E" w14:textId="67F8C42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CD57EE6" w14:textId="66EC34E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45721033" w14:textId="230B50A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43E45BC7" w14:textId="305E7FD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AA1C6AC" w14:textId="51DE34A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B4F851C" w14:textId="00267C5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54B247BB" w14:textId="0A7C734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22AA5248" w14:textId="4CAA34C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0.9</w:t>
            </w:r>
          </w:p>
        </w:tc>
      </w:tr>
      <w:tr w:rsidR="003E7012" w:rsidRPr="00F41E4A" w14:paraId="76D0DF5F" w14:textId="77777777" w:rsidTr="003E7012">
        <w:tc>
          <w:tcPr>
            <w:tcW w:w="627" w:type="pct"/>
            <w:vAlign w:val="center"/>
          </w:tcPr>
          <w:p w14:paraId="18CF865B" w14:textId="13067D6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四氯化碳</w:t>
            </w:r>
          </w:p>
        </w:tc>
        <w:tc>
          <w:tcPr>
            <w:tcW w:w="514" w:type="pct"/>
          </w:tcPr>
          <w:p w14:paraId="6C620B6D" w14:textId="4D8B255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85D418C" w14:textId="0EB5D05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7CA84F87" w14:textId="0422D2B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5FFFECAC" w14:textId="345A75C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8275B6C" w14:textId="5496E0F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8EB2F61" w14:textId="5F7C082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11855A82" w14:textId="635E2A9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177ECED1" w14:textId="1CE3B0E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r>
      <w:tr w:rsidR="003E7012" w:rsidRPr="00F41E4A" w14:paraId="1395A088" w14:textId="77777777" w:rsidTr="003E7012">
        <w:tc>
          <w:tcPr>
            <w:tcW w:w="627" w:type="pct"/>
            <w:vAlign w:val="center"/>
          </w:tcPr>
          <w:p w14:paraId="4616293C" w14:textId="5CF2F2D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氯甲烷</w:t>
            </w:r>
          </w:p>
        </w:tc>
        <w:tc>
          <w:tcPr>
            <w:tcW w:w="514" w:type="pct"/>
          </w:tcPr>
          <w:p w14:paraId="5B38C806" w14:textId="6E24C53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C5E773B" w14:textId="7005923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3F10DF3C" w14:textId="46FA967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0550E19C" w14:textId="0D66238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AEBC4DD" w14:textId="3B41CFC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1EC05B0" w14:textId="3451295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26A2FBA5" w14:textId="2E95334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4B66034" w14:textId="71DA749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37</w:t>
            </w:r>
          </w:p>
        </w:tc>
      </w:tr>
      <w:tr w:rsidR="003E7012" w:rsidRPr="00F41E4A" w14:paraId="141DC7EA" w14:textId="77777777" w:rsidTr="003E7012">
        <w:tc>
          <w:tcPr>
            <w:tcW w:w="627" w:type="pct"/>
            <w:vAlign w:val="center"/>
          </w:tcPr>
          <w:p w14:paraId="6E3C3BC6" w14:textId="7E207F6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二氯甲烷</w:t>
            </w:r>
          </w:p>
        </w:tc>
        <w:tc>
          <w:tcPr>
            <w:tcW w:w="514" w:type="pct"/>
          </w:tcPr>
          <w:p w14:paraId="17CE07E1" w14:textId="13AE887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610FA69" w14:textId="20C6F2D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64636668" w14:textId="166B20D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545CA2EF" w14:textId="226C99C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0E38E09" w14:textId="66CBFF6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4CC8F44" w14:textId="28AAE14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26A0ECB0" w14:textId="2CDE1D9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CF668C2" w14:textId="70C816B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616</w:t>
            </w:r>
          </w:p>
        </w:tc>
      </w:tr>
      <w:tr w:rsidR="003E7012" w:rsidRPr="00F41E4A" w14:paraId="24B9AF3C" w14:textId="77777777" w:rsidTr="003E7012">
        <w:tc>
          <w:tcPr>
            <w:tcW w:w="627" w:type="pct"/>
            <w:vAlign w:val="center"/>
          </w:tcPr>
          <w:p w14:paraId="28244E8E" w14:textId="3AA0D49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w:t>
            </w:r>
            <w:r w:rsidRPr="00F41E4A">
              <w:rPr>
                <w:rFonts w:ascii="Times New Roman" w:hAnsi="Times New Roman" w:cs="Times New Roman"/>
                <w:kern w:val="0"/>
                <w:sz w:val="21"/>
                <w:szCs w:val="21"/>
              </w:rPr>
              <w:t>二氯乙烷</w:t>
            </w:r>
          </w:p>
        </w:tc>
        <w:tc>
          <w:tcPr>
            <w:tcW w:w="514" w:type="pct"/>
          </w:tcPr>
          <w:p w14:paraId="13E65C3B" w14:textId="29B589E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76CF138" w14:textId="0B5EF80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796EA424" w14:textId="26D8524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249BFF20" w14:textId="3B551F1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F9746D2" w14:textId="3B11AF3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98491C0" w14:textId="3E91BE0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2DD833B7" w14:textId="6022E78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198BD6BC" w14:textId="471CCEF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w:t>
            </w:r>
          </w:p>
        </w:tc>
      </w:tr>
      <w:tr w:rsidR="003E7012" w:rsidRPr="00F41E4A" w14:paraId="2D161B1A" w14:textId="77777777" w:rsidTr="003E7012">
        <w:tc>
          <w:tcPr>
            <w:tcW w:w="627" w:type="pct"/>
            <w:vAlign w:val="center"/>
          </w:tcPr>
          <w:p w14:paraId="02844879" w14:textId="3D04C26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二氯乙烷</w:t>
            </w:r>
          </w:p>
        </w:tc>
        <w:tc>
          <w:tcPr>
            <w:tcW w:w="514" w:type="pct"/>
          </w:tcPr>
          <w:p w14:paraId="27DCFBDC" w14:textId="347852D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3B6FFB6" w14:textId="555ECB4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7E7CE352" w14:textId="53D9CDD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1829CACF" w14:textId="4B95C7F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6563128" w14:textId="307ABB0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3A889BA" w14:textId="783507A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73B84EE7" w14:textId="3619EC0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29F813A3" w14:textId="373BA04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w:t>
            </w:r>
          </w:p>
        </w:tc>
      </w:tr>
      <w:tr w:rsidR="003E7012" w:rsidRPr="00F41E4A" w14:paraId="14B94B05" w14:textId="77777777" w:rsidTr="003E7012">
        <w:tc>
          <w:tcPr>
            <w:tcW w:w="627" w:type="pct"/>
            <w:vAlign w:val="center"/>
          </w:tcPr>
          <w:p w14:paraId="441A6CFB" w14:textId="38FDEA0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1,1,1-</w:t>
            </w:r>
            <w:r w:rsidRPr="00F41E4A">
              <w:rPr>
                <w:rFonts w:ascii="Times New Roman" w:hAnsi="Times New Roman" w:cs="Times New Roman"/>
                <w:kern w:val="0"/>
                <w:sz w:val="21"/>
                <w:szCs w:val="21"/>
              </w:rPr>
              <w:t>三氯乙烷</w:t>
            </w:r>
          </w:p>
        </w:tc>
        <w:tc>
          <w:tcPr>
            <w:tcW w:w="514" w:type="pct"/>
          </w:tcPr>
          <w:p w14:paraId="44D3A1AD" w14:textId="070FAA0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5EE4CC2" w14:textId="30AA859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220358F7" w14:textId="65BA1BE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7578AED4" w14:textId="4C24FAB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1D7F693" w14:textId="6F66A9C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51B2D1C" w14:textId="2574B44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3E9E5E7E" w14:textId="1B81BB2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631416BD" w14:textId="5AC5C47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840</w:t>
            </w:r>
          </w:p>
        </w:tc>
      </w:tr>
      <w:tr w:rsidR="003E7012" w:rsidRPr="00F41E4A" w14:paraId="3C7D2D64" w14:textId="77777777" w:rsidTr="003E7012">
        <w:tc>
          <w:tcPr>
            <w:tcW w:w="627" w:type="pct"/>
            <w:vAlign w:val="center"/>
          </w:tcPr>
          <w:p w14:paraId="237FCA0C" w14:textId="6F97957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1,1,2-</w:t>
            </w:r>
            <w:r w:rsidRPr="00F41E4A">
              <w:rPr>
                <w:rFonts w:ascii="Times New Roman" w:hAnsi="Times New Roman" w:cs="Times New Roman"/>
                <w:kern w:val="0"/>
                <w:sz w:val="21"/>
                <w:szCs w:val="21"/>
              </w:rPr>
              <w:t>三氯乙烷</w:t>
            </w:r>
          </w:p>
        </w:tc>
        <w:tc>
          <w:tcPr>
            <w:tcW w:w="514" w:type="pct"/>
          </w:tcPr>
          <w:p w14:paraId="7876EFEB" w14:textId="7EF980F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5DF081B" w14:textId="18D2ECC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58469F7E" w14:textId="2FCD374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28617AA5" w14:textId="41B309D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EAAC590" w14:textId="508D13A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869F2F0" w14:textId="0935747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5399C1EB" w14:textId="5AF516B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47239E50" w14:textId="1DB37A0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r>
      <w:tr w:rsidR="003E7012" w:rsidRPr="00F41E4A" w14:paraId="6BA6E2F1" w14:textId="77777777" w:rsidTr="003E7012">
        <w:tc>
          <w:tcPr>
            <w:tcW w:w="627" w:type="pct"/>
            <w:vAlign w:val="center"/>
          </w:tcPr>
          <w:p w14:paraId="00C0D511" w14:textId="10C3D79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1.1.1,2-</w:t>
            </w:r>
            <w:r w:rsidRPr="00F41E4A">
              <w:rPr>
                <w:rFonts w:ascii="Times New Roman" w:hAnsi="Times New Roman" w:cs="Times New Roman"/>
                <w:kern w:val="0"/>
                <w:sz w:val="21"/>
                <w:szCs w:val="21"/>
              </w:rPr>
              <w:t>四氯乙烷</w:t>
            </w:r>
          </w:p>
        </w:tc>
        <w:tc>
          <w:tcPr>
            <w:tcW w:w="514" w:type="pct"/>
          </w:tcPr>
          <w:p w14:paraId="00BAA407" w14:textId="44D4673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3335286" w14:textId="6ED29E1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32F1A393" w14:textId="6ECD4CE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7B1D1521" w14:textId="0C8E0C6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5C08990" w14:textId="4F3718E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66A3134" w14:textId="62C2D80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12EE7435" w14:textId="07744A2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59B8E16" w14:textId="5942EE0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p>
        </w:tc>
      </w:tr>
      <w:tr w:rsidR="003E7012" w:rsidRPr="00F41E4A" w14:paraId="05F08E3D" w14:textId="77777777" w:rsidTr="003E7012">
        <w:tc>
          <w:tcPr>
            <w:tcW w:w="627" w:type="pct"/>
            <w:vAlign w:val="center"/>
          </w:tcPr>
          <w:p w14:paraId="7C5D289D" w14:textId="2EDBC80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1,1,2,2-</w:t>
            </w:r>
            <w:r w:rsidRPr="00F41E4A">
              <w:rPr>
                <w:rFonts w:ascii="Times New Roman" w:hAnsi="Times New Roman" w:cs="Times New Roman"/>
                <w:kern w:val="0"/>
                <w:sz w:val="21"/>
                <w:szCs w:val="21"/>
              </w:rPr>
              <w:t>四氯乙烷</w:t>
            </w:r>
          </w:p>
        </w:tc>
        <w:tc>
          <w:tcPr>
            <w:tcW w:w="514" w:type="pct"/>
          </w:tcPr>
          <w:p w14:paraId="1CEC12FD" w14:textId="2388250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27A12271" w14:textId="210754E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6BB31B2B" w14:textId="550CB5D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512643D2" w14:textId="407F5A5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404AB3A" w14:textId="0FC4053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229A50B" w14:textId="67E708C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12AD49BA" w14:textId="134CDF4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0E664EFA" w14:textId="7507F5E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6.8</w:t>
            </w:r>
          </w:p>
        </w:tc>
      </w:tr>
      <w:tr w:rsidR="003E7012" w:rsidRPr="00F41E4A" w14:paraId="177B90EE" w14:textId="77777777" w:rsidTr="003E7012">
        <w:tc>
          <w:tcPr>
            <w:tcW w:w="627" w:type="pct"/>
            <w:vAlign w:val="center"/>
          </w:tcPr>
          <w:p w14:paraId="788D5D39" w14:textId="4085D74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二氯丙烷</w:t>
            </w:r>
          </w:p>
        </w:tc>
        <w:tc>
          <w:tcPr>
            <w:tcW w:w="514" w:type="pct"/>
          </w:tcPr>
          <w:p w14:paraId="623E5435" w14:textId="3900A5E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C3162E1" w14:textId="31513AF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5DAAFB3F" w14:textId="63A8539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037591DB" w14:textId="70BA4E1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0693C99" w14:textId="6E0966B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046A2B4" w14:textId="2548413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60DCCD86" w14:textId="071E9A5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5D9425D0" w14:textId="4D70BC7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w:t>
            </w:r>
          </w:p>
        </w:tc>
      </w:tr>
      <w:tr w:rsidR="003E7012" w:rsidRPr="00F41E4A" w14:paraId="3716DD38" w14:textId="77777777" w:rsidTr="003E7012">
        <w:tc>
          <w:tcPr>
            <w:tcW w:w="627" w:type="pct"/>
            <w:vAlign w:val="center"/>
          </w:tcPr>
          <w:p w14:paraId="7A73B14E" w14:textId="4C15937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1,2,3-</w:t>
            </w:r>
            <w:r w:rsidRPr="00F41E4A">
              <w:rPr>
                <w:rFonts w:ascii="Times New Roman" w:hAnsi="Times New Roman" w:cs="Times New Roman"/>
                <w:kern w:val="0"/>
                <w:sz w:val="21"/>
                <w:szCs w:val="21"/>
              </w:rPr>
              <w:t>三氯丙烷</w:t>
            </w:r>
          </w:p>
        </w:tc>
        <w:tc>
          <w:tcPr>
            <w:tcW w:w="514" w:type="pct"/>
          </w:tcPr>
          <w:p w14:paraId="4365FC0A" w14:textId="68E86EA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A82EB77" w14:textId="1451260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4B901A48" w14:textId="4B9ABB7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724D2521" w14:textId="3651C96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4964F30" w14:textId="79B5B8B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568A300" w14:textId="5FF99D2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7A422A89" w14:textId="3C138C2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1DE36142" w14:textId="1C0FADC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0.5</w:t>
            </w:r>
          </w:p>
        </w:tc>
      </w:tr>
      <w:tr w:rsidR="003E7012" w:rsidRPr="00F41E4A" w14:paraId="190BCFFF" w14:textId="77777777" w:rsidTr="003E7012">
        <w:tc>
          <w:tcPr>
            <w:tcW w:w="627" w:type="pct"/>
            <w:vAlign w:val="center"/>
          </w:tcPr>
          <w:p w14:paraId="1F0F9D56" w14:textId="235F911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氯乙烯</w:t>
            </w:r>
          </w:p>
        </w:tc>
        <w:tc>
          <w:tcPr>
            <w:tcW w:w="514" w:type="pct"/>
          </w:tcPr>
          <w:p w14:paraId="3513A8EF" w14:textId="37E99BD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E44B79C" w14:textId="082B8DE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3D44ACE5" w14:textId="0A15A8C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0EA9A323" w14:textId="7AA9401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CE4364E" w14:textId="4B7B4C3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A0417D6" w14:textId="0610109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0A137437" w14:textId="54F5069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61BFE046" w14:textId="5A0DA69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0.43</w:t>
            </w:r>
          </w:p>
        </w:tc>
      </w:tr>
      <w:tr w:rsidR="003E7012" w:rsidRPr="00F41E4A" w14:paraId="27FDBE25" w14:textId="77777777" w:rsidTr="003E7012">
        <w:tc>
          <w:tcPr>
            <w:tcW w:w="627" w:type="pct"/>
            <w:vAlign w:val="center"/>
          </w:tcPr>
          <w:p w14:paraId="7537390F" w14:textId="39EF08A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二氯乙烯</w:t>
            </w:r>
          </w:p>
        </w:tc>
        <w:tc>
          <w:tcPr>
            <w:tcW w:w="514" w:type="pct"/>
          </w:tcPr>
          <w:p w14:paraId="6294E2F7" w14:textId="180C502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4D41AF1" w14:textId="09F0218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581A30AB" w14:textId="7BF7D19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7FC9F4E5" w14:textId="4A0DEA2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1C50129" w14:textId="5427EC2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DCA410E" w14:textId="3159DFC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532EBB03" w14:textId="5709C45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3C15B641" w14:textId="7850909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66</w:t>
            </w:r>
          </w:p>
        </w:tc>
      </w:tr>
      <w:tr w:rsidR="003E7012" w:rsidRPr="00F41E4A" w14:paraId="375441EC" w14:textId="77777777" w:rsidTr="003E7012">
        <w:tc>
          <w:tcPr>
            <w:tcW w:w="627" w:type="pct"/>
            <w:vAlign w:val="center"/>
          </w:tcPr>
          <w:p w14:paraId="4C7465CF" w14:textId="02285F6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顺式</w:t>
            </w: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二氯乙烯</w:t>
            </w:r>
          </w:p>
        </w:tc>
        <w:tc>
          <w:tcPr>
            <w:tcW w:w="514" w:type="pct"/>
          </w:tcPr>
          <w:p w14:paraId="2872A445" w14:textId="2B6C128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114BE63" w14:textId="5C42F18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23D8B535" w14:textId="6D31B4F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4BAC728B" w14:textId="12DDEFE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1B3127E" w14:textId="1A9BEFB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DD93700" w14:textId="5FEB9EF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511FE2ED" w14:textId="2CBD108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03142822" w14:textId="2932A6C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596</w:t>
            </w:r>
          </w:p>
        </w:tc>
      </w:tr>
      <w:tr w:rsidR="003E7012" w:rsidRPr="00F41E4A" w14:paraId="0AC9F832" w14:textId="77777777" w:rsidTr="003E7012">
        <w:tc>
          <w:tcPr>
            <w:tcW w:w="627" w:type="pct"/>
            <w:vAlign w:val="center"/>
          </w:tcPr>
          <w:p w14:paraId="3671BC99" w14:textId="6D014C9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反式</w:t>
            </w: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二氯乙烯</w:t>
            </w:r>
          </w:p>
        </w:tc>
        <w:tc>
          <w:tcPr>
            <w:tcW w:w="514" w:type="pct"/>
          </w:tcPr>
          <w:p w14:paraId="445D1D76" w14:textId="6C10AD5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3401694" w14:textId="0F3814A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0CAEF606" w14:textId="26F8AA2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2F20F7E2" w14:textId="6749612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ED25951" w14:textId="6B47D48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6B94575" w14:textId="6D3EBF0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0CAA427E" w14:textId="6C2FA7E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0A236442" w14:textId="47170A2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w:t>
            </w:r>
          </w:p>
        </w:tc>
      </w:tr>
      <w:tr w:rsidR="003E7012" w:rsidRPr="00F41E4A" w14:paraId="606BB36A" w14:textId="77777777" w:rsidTr="003E7012">
        <w:tc>
          <w:tcPr>
            <w:tcW w:w="627" w:type="pct"/>
            <w:vAlign w:val="center"/>
          </w:tcPr>
          <w:p w14:paraId="00BC06FC" w14:textId="64A1934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三氯乙烯</w:t>
            </w:r>
          </w:p>
        </w:tc>
        <w:tc>
          <w:tcPr>
            <w:tcW w:w="514" w:type="pct"/>
          </w:tcPr>
          <w:p w14:paraId="4864A03A" w14:textId="56D802E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763B121" w14:textId="757CC08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268F1F0C" w14:textId="2CA51B4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5BA6E3F4" w14:textId="05213F7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C83E441" w14:textId="3DB1672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AD85892" w14:textId="1B34349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38CAB367" w14:textId="7B48AD0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1D701C4" w14:textId="2A4D41B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w:t>
            </w:r>
          </w:p>
        </w:tc>
      </w:tr>
      <w:tr w:rsidR="003E7012" w:rsidRPr="00F41E4A" w14:paraId="0810CE45" w14:textId="77777777" w:rsidTr="003E7012">
        <w:tc>
          <w:tcPr>
            <w:tcW w:w="627" w:type="pct"/>
            <w:vAlign w:val="center"/>
          </w:tcPr>
          <w:p w14:paraId="1ECEC30D" w14:textId="59DA4BE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四氯乙烯</w:t>
            </w:r>
          </w:p>
        </w:tc>
        <w:tc>
          <w:tcPr>
            <w:tcW w:w="514" w:type="pct"/>
          </w:tcPr>
          <w:p w14:paraId="7D1D7F85" w14:textId="37F45F9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FB1FB30" w14:textId="4DF3CD6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19FE539B" w14:textId="551321B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4CDA1BD4" w14:textId="678D268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66A6888" w14:textId="59D040A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B39256A" w14:textId="3CD2107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7A5D1E95" w14:textId="2E23695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69AF605D" w14:textId="33EE598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w:t>
            </w:r>
          </w:p>
        </w:tc>
      </w:tr>
      <w:tr w:rsidR="003E7012" w:rsidRPr="00F41E4A" w14:paraId="705DAB7D" w14:textId="77777777" w:rsidTr="003E7012">
        <w:tc>
          <w:tcPr>
            <w:tcW w:w="627" w:type="pct"/>
            <w:vAlign w:val="center"/>
          </w:tcPr>
          <w:p w14:paraId="07C5D18F" w14:textId="6673893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氯苯酚</w:t>
            </w:r>
          </w:p>
        </w:tc>
        <w:tc>
          <w:tcPr>
            <w:tcW w:w="514" w:type="pct"/>
          </w:tcPr>
          <w:p w14:paraId="4B052008" w14:textId="3504E20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1EAABEE1" w14:textId="1D1C66C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17698DC4" w14:textId="5A02586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47704B61" w14:textId="2D0AEE0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3A08A467" w14:textId="254C301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7897C6ED" w14:textId="61CEAB5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71B7652F" w14:textId="1F8C3F0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490C189" w14:textId="76C5611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2256</w:t>
            </w:r>
          </w:p>
        </w:tc>
      </w:tr>
      <w:tr w:rsidR="003E7012" w:rsidRPr="00F41E4A" w14:paraId="42A3776E" w14:textId="77777777" w:rsidTr="003E7012">
        <w:tc>
          <w:tcPr>
            <w:tcW w:w="627" w:type="pct"/>
            <w:vAlign w:val="center"/>
          </w:tcPr>
          <w:p w14:paraId="5488CB07" w14:textId="06B7073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苯胺</w:t>
            </w:r>
          </w:p>
        </w:tc>
        <w:tc>
          <w:tcPr>
            <w:tcW w:w="514" w:type="pct"/>
          </w:tcPr>
          <w:p w14:paraId="1EE1A5AF" w14:textId="175EFD4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519DF1C1" w14:textId="65A093A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33506862" w14:textId="2706543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2EC14754" w14:textId="1759F06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7DA1F2E" w14:textId="76DCABE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5EB145C" w14:textId="50907AC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7678CF6E" w14:textId="625B2AB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C040E3F" w14:textId="36B7505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260</w:t>
            </w:r>
          </w:p>
        </w:tc>
      </w:tr>
      <w:tr w:rsidR="003E7012" w:rsidRPr="00F41E4A" w14:paraId="67375BD0" w14:textId="77777777" w:rsidTr="003E7012">
        <w:tc>
          <w:tcPr>
            <w:tcW w:w="627" w:type="pct"/>
            <w:vAlign w:val="center"/>
          </w:tcPr>
          <w:p w14:paraId="38E89FF1" w14:textId="290B4F8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萘</w:t>
            </w:r>
          </w:p>
        </w:tc>
        <w:tc>
          <w:tcPr>
            <w:tcW w:w="514" w:type="pct"/>
          </w:tcPr>
          <w:p w14:paraId="4F4CB7EB" w14:textId="3227807C"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4D388444" w14:textId="5C4D249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0C371300" w14:textId="38D991E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37E0A8DD" w14:textId="7068C7A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0BAF329" w14:textId="0ABBB1C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F0F53AB" w14:textId="51C3116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6A09B6E9" w14:textId="5E827E4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4F5ABDFC" w14:textId="29B4A5B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70</w:t>
            </w:r>
          </w:p>
        </w:tc>
      </w:tr>
      <w:tr w:rsidR="003E7012" w:rsidRPr="00F41E4A" w14:paraId="32A98166" w14:textId="77777777" w:rsidTr="003E7012">
        <w:tc>
          <w:tcPr>
            <w:tcW w:w="627" w:type="pct"/>
            <w:vAlign w:val="center"/>
          </w:tcPr>
          <w:p w14:paraId="51CA30A6" w14:textId="4E57FB3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苯并</w:t>
            </w: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芘</w:t>
            </w:r>
          </w:p>
        </w:tc>
        <w:tc>
          <w:tcPr>
            <w:tcW w:w="514" w:type="pct"/>
          </w:tcPr>
          <w:p w14:paraId="54B93455" w14:textId="3078D9E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0198D86" w14:textId="1681942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4F57360E" w14:textId="0DC02A0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5FC191E6" w14:textId="7EBF635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0070417" w14:textId="5DA1137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834B089" w14:textId="437EEEC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28654ADE" w14:textId="4F3354C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05449234" w14:textId="356D15F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3E7012" w:rsidRPr="00F41E4A" w14:paraId="5772D86E" w14:textId="77777777" w:rsidTr="003E7012">
        <w:tc>
          <w:tcPr>
            <w:tcW w:w="627" w:type="pct"/>
            <w:vAlign w:val="center"/>
          </w:tcPr>
          <w:p w14:paraId="2BD5FBD9" w14:textId="7B373FF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苯并</w:t>
            </w: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蒽</w:t>
            </w:r>
          </w:p>
        </w:tc>
        <w:tc>
          <w:tcPr>
            <w:tcW w:w="514" w:type="pct"/>
          </w:tcPr>
          <w:p w14:paraId="4B2B8CD9" w14:textId="274C705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60C73294" w14:textId="041DEAE6"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54EC381F" w14:textId="2019553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0531EDBC" w14:textId="0F54255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779EB0F" w14:textId="077477B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4B3B8D45" w14:textId="779B7D7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46A75C58" w14:textId="7F48B1E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CC61DD1" w14:textId="2F2E035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3E7012" w:rsidRPr="00F41E4A" w14:paraId="6FDB4106" w14:textId="77777777" w:rsidTr="003E7012">
        <w:tc>
          <w:tcPr>
            <w:tcW w:w="627" w:type="pct"/>
            <w:vAlign w:val="center"/>
          </w:tcPr>
          <w:p w14:paraId="1272040B" w14:textId="66FD4BB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苯并</w:t>
            </w:r>
            <w:r w:rsidRPr="00F41E4A">
              <w:rPr>
                <w:rFonts w:ascii="Times New Roman" w:hAnsi="Times New Roman" w:cs="Times New Roman"/>
                <w:kern w:val="0"/>
                <w:sz w:val="21"/>
                <w:szCs w:val="21"/>
              </w:rPr>
              <w:t>(b)</w:t>
            </w:r>
            <w:r w:rsidRPr="00F41E4A">
              <w:rPr>
                <w:rFonts w:ascii="Times New Roman" w:hAnsi="Times New Roman" w:cs="Times New Roman"/>
                <w:kern w:val="0"/>
                <w:sz w:val="21"/>
                <w:szCs w:val="21"/>
              </w:rPr>
              <w:t>荧蒽</w:t>
            </w:r>
          </w:p>
        </w:tc>
        <w:tc>
          <w:tcPr>
            <w:tcW w:w="514" w:type="pct"/>
          </w:tcPr>
          <w:p w14:paraId="3B11D3FE" w14:textId="3A7EE2B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5FE8161" w14:textId="0AC932A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7FB6325D" w14:textId="06E5FBF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0BB7089C" w14:textId="2A28DE0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7D1EEAA" w14:textId="1A21D69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BBDA6C2" w14:textId="23294661"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55B32064" w14:textId="22DDFA0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DDF054C" w14:textId="0D283FD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3E7012" w:rsidRPr="00F41E4A" w14:paraId="56045481" w14:textId="77777777" w:rsidTr="003E7012">
        <w:tc>
          <w:tcPr>
            <w:tcW w:w="627" w:type="pct"/>
            <w:vAlign w:val="center"/>
          </w:tcPr>
          <w:p w14:paraId="495A6C4E" w14:textId="6E2B7E1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苯并</w:t>
            </w:r>
            <w:r w:rsidRPr="00F41E4A">
              <w:rPr>
                <w:rFonts w:ascii="Times New Roman" w:hAnsi="Times New Roman" w:cs="Times New Roman"/>
                <w:kern w:val="0"/>
                <w:sz w:val="21"/>
                <w:szCs w:val="21"/>
              </w:rPr>
              <w:t>(k)</w:t>
            </w:r>
            <w:r w:rsidRPr="00F41E4A">
              <w:rPr>
                <w:rFonts w:ascii="Times New Roman" w:hAnsi="Times New Roman" w:cs="Times New Roman"/>
                <w:kern w:val="0"/>
                <w:sz w:val="21"/>
                <w:szCs w:val="21"/>
              </w:rPr>
              <w:t>荧蔥</w:t>
            </w:r>
          </w:p>
        </w:tc>
        <w:tc>
          <w:tcPr>
            <w:tcW w:w="514" w:type="pct"/>
          </w:tcPr>
          <w:p w14:paraId="2CF9C02F" w14:textId="30CC854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44E885F" w14:textId="63A8F3E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53D247F4" w14:textId="3FFEF67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451F3242" w14:textId="7CDBB76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58D7E6EA" w14:textId="1F32254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6DC29026" w14:textId="017DAC5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5C20E648" w14:textId="38CDDC5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31F66EC5" w14:textId="1FAE209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151</w:t>
            </w:r>
          </w:p>
        </w:tc>
      </w:tr>
      <w:tr w:rsidR="003E7012" w:rsidRPr="00F41E4A" w14:paraId="0B657987" w14:textId="77777777" w:rsidTr="003E7012">
        <w:tc>
          <w:tcPr>
            <w:tcW w:w="627" w:type="pct"/>
            <w:vAlign w:val="center"/>
          </w:tcPr>
          <w:p w14:paraId="7F2ACA00" w14:textId="64DEDBB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二苯并</w:t>
            </w:r>
            <w:r w:rsidRPr="00F41E4A">
              <w:rPr>
                <w:rFonts w:ascii="Times New Roman" w:hAnsi="Times New Roman" w:cs="Times New Roman"/>
                <w:kern w:val="0"/>
                <w:sz w:val="21"/>
                <w:szCs w:val="21"/>
              </w:rPr>
              <w:t>(ah)</w:t>
            </w:r>
            <w:r w:rsidRPr="00F41E4A">
              <w:rPr>
                <w:rFonts w:ascii="Times New Roman" w:hAnsi="Times New Roman" w:cs="Times New Roman"/>
                <w:kern w:val="0"/>
                <w:sz w:val="21"/>
                <w:szCs w:val="21"/>
              </w:rPr>
              <w:t>蒽</w:t>
            </w:r>
          </w:p>
        </w:tc>
        <w:tc>
          <w:tcPr>
            <w:tcW w:w="514" w:type="pct"/>
          </w:tcPr>
          <w:p w14:paraId="27946CD8" w14:textId="31211BB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4206447" w14:textId="63A0D5F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69B3A80B" w14:textId="3340EEC5"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2C42AD4D" w14:textId="1418792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4FF2DC1" w14:textId="61CD57D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C8B033B" w14:textId="4D4A3D4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1C07B82A" w14:textId="4C8B1B32"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43E38B58" w14:textId="3FD59E9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3E7012" w:rsidRPr="00F41E4A" w14:paraId="5276A81F" w14:textId="77777777" w:rsidTr="003E7012">
        <w:tc>
          <w:tcPr>
            <w:tcW w:w="627" w:type="pct"/>
            <w:vAlign w:val="center"/>
          </w:tcPr>
          <w:p w14:paraId="16B83B19" w14:textId="1B8DA48E"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茚并</w:t>
            </w:r>
            <w:r w:rsidRPr="00F41E4A">
              <w:rPr>
                <w:rFonts w:ascii="Times New Roman" w:hAnsi="Times New Roman" w:cs="Times New Roman"/>
                <w:kern w:val="0"/>
                <w:sz w:val="21"/>
                <w:szCs w:val="21"/>
              </w:rPr>
              <w:t xml:space="preserve">(1,2,3-cd) </w:t>
            </w:r>
            <w:r w:rsidRPr="00F41E4A">
              <w:rPr>
                <w:rFonts w:ascii="Times New Roman" w:hAnsi="Times New Roman" w:cs="Times New Roman"/>
                <w:kern w:val="0"/>
                <w:sz w:val="21"/>
                <w:szCs w:val="21"/>
              </w:rPr>
              <w:t>芘</w:t>
            </w:r>
          </w:p>
        </w:tc>
        <w:tc>
          <w:tcPr>
            <w:tcW w:w="514" w:type="pct"/>
          </w:tcPr>
          <w:p w14:paraId="34BFDC9D" w14:textId="5E30A35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3F7F4528" w14:textId="2C3CDBF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108CEC5F" w14:textId="5D14CB5D"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0954AE04" w14:textId="09EBF18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0A47718" w14:textId="1DAF58F4"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10798A92" w14:textId="341ECB2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21C5B505" w14:textId="0F9F375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74CC08B3" w14:textId="714F40C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3E7012" w:rsidRPr="00F41E4A" w14:paraId="28F1B481" w14:textId="77777777" w:rsidTr="003E7012">
        <w:tc>
          <w:tcPr>
            <w:tcW w:w="627" w:type="pct"/>
            <w:vAlign w:val="center"/>
          </w:tcPr>
          <w:p w14:paraId="2A1F1A37" w14:textId="2C4F6F33"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䓛</w:t>
            </w:r>
          </w:p>
        </w:tc>
        <w:tc>
          <w:tcPr>
            <w:tcW w:w="514" w:type="pct"/>
          </w:tcPr>
          <w:p w14:paraId="063D87A7" w14:textId="0AF7A12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5" w:type="pct"/>
          </w:tcPr>
          <w:p w14:paraId="0189B2B7" w14:textId="35CF62E8"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453" w:type="pct"/>
          </w:tcPr>
          <w:p w14:paraId="1A99CDEE" w14:textId="01CA99C9"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63" w:type="pct"/>
          </w:tcPr>
          <w:p w14:paraId="197DE6D3" w14:textId="3B9DC2A0"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0E0CF6F2" w14:textId="6AF4428F"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16" w:type="pct"/>
          </w:tcPr>
          <w:p w14:paraId="226A6C48" w14:textId="1C64791A"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651" w:type="pct"/>
          </w:tcPr>
          <w:p w14:paraId="67C8D77D" w14:textId="6A1AC6D7"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544" w:type="pct"/>
            <w:vAlign w:val="center"/>
          </w:tcPr>
          <w:p w14:paraId="55F4BC89" w14:textId="7B4C6DBB" w:rsidR="003E7012" w:rsidRPr="00F41E4A" w:rsidRDefault="003E7012" w:rsidP="003E7012">
            <w:pPr>
              <w:pStyle w:val="01"/>
              <w:spacing w:beforeLines="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1293</w:t>
            </w:r>
          </w:p>
        </w:tc>
      </w:tr>
    </w:tbl>
    <w:p w14:paraId="6DEC43DB" w14:textId="4430A770" w:rsidR="005451D3" w:rsidRPr="00F41E4A" w:rsidRDefault="005451D3" w:rsidP="005451D3">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2021</w:t>
      </w:r>
      <w:r w:rsidRPr="00F41E4A">
        <w:rPr>
          <w:rFonts w:ascii="Times New Roman" w:hAnsi="Times New Roman" w:cs="Times New Roman"/>
          <w:sz w:val="28"/>
          <w:szCs w:val="28"/>
        </w:rPr>
        <w:t>年检测结果显示，土壤各污染因子监测结果均满足</w:t>
      </w:r>
      <w:r w:rsidRPr="00F41E4A">
        <w:rPr>
          <w:rFonts w:ascii="Times New Roman" w:hAnsi="Times New Roman" w:cs="Times New Roman"/>
          <w:sz w:val="28"/>
          <w:szCs w:val="28"/>
        </w:rPr>
        <w:t>GB36600-2018</w:t>
      </w:r>
      <w:r w:rsidRPr="00F41E4A">
        <w:rPr>
          <w:rFonts w:ascii="Times New Roman" w:hAnsi="Times New Roman" w:cs="Times New Roman"/>
          <w:sz w:val="28"/>
          <w:szCs w:val="28"/>
        </w:rPr>
        <w:t>中第二类用地筛选值标准。</w:t>
      </w:r>
    </w:p>
    <w:p w14:paraId="69BDBE7A" w14:textId="326BD58D" w:rsidR="006C538A" w:rsidRPr="00F41E4A" w:rsidRDefault="00C166CC">
      <w:pPr>
        <w:pStyle w:val="010"/>
        <w:ind w:firstLineChars="0" w:firstLine="0"/>
        <w:outlineLvl w:val="3"/>
        <w:rPr>
          <w:rFonts w:ascii="Times New Roman" w:hAnsi="Times New Roman" w:cs="Times New Roman"/>
          <w:b/>
          <w:sz w:val="28"/>
          <w:szCs w:val="28"/>
        </w:rPr>
      </w:pPr>
      <w:r w:rsidRPr="00F41E4A">
        <w:rPr>
          <w:rFonts w:ascii="Times New Roman" w:hAnsi="Times New Roman" w:cs="Times New Roman"/>
          <w:b/>
          <w:sz w:val="28"/>
          <w:szCs w:val="28"/>
        </w:rPr>
        <w:t>4.3.5.2</w:t>
      </w:r>
      <w:r w:rsidRPr="00F41E4A">
        <w:rPr>
          <w:rFonts w:ascii="Times New Roman" w:hAnsi="Times New Roman" w:cs="Times New Roman"/>
          <w:b/>
          <w:sz w:val="28"/>
          <w:szCs w:val="28"/>
        </w:rPr>
        <w:t>土壤环境质量变化趋势</w:t>
      </w:r>
    </w:p>
    <w:p w14:paraId="2F41508C" w14:textId="75EF89CF" w:rsidR="006C538A" w:rsidRPr="00F41E4A" w:rsidRDefault="00C166CC">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(1)20</w:t>
      </w:r>
      <w:r w:rsidR="008412AB" w:rsidRPr="00F41E4A">
        <w:rPr>
          <w:rFonts w:ascii="Times New Roman" w:hAnsi="Times New Roman" w:cs="Times New Roman"/>
          <w:color w:val="000000" w:themeColor="text1"/>
          <w:sz w:val="28"/>
          <w:szCs w:val="28"/>
        </w:rPr>
        <w:t>15</w:t>
      </w:r>
      <w:r w:rsidR="0029761E" w:rsidRPr="00F41E4A">
        <w:rPr>
          <w:rFonts w:ascii="Times New Roman" w:hAnsi="Times New Roman" w:cs="Times New Roman"/>
          <w:color w:val="000000" w:themeColor="text1"/>
          <w:sz w:val="28"/>
          <w:szCs w:val="28"/>
        </w:rPr>
        <w:t>年</w:t>
      </w:r>
      <w:r w:rsidR="00A55A62" w:rsidRPr="00F41E4A">
        <w:rPr>
          <w:rFonts w:ascii="Times New Roman" w:hAnsi="Times New Roman" w:cs="Times New Roman"/>
          <w:color w:val="000000" w:themeColor="text1"/>
          <w:sz w:val="28"/>
          <w:szCs w:val="28"/>
        </w:rPr>
        <w:t>光大公司</w:t>
      </w:r>
      <w:r w:rsidR="00DF152D" w:rsidRPr="00F41E4A">
        <w:rPr>
          <w:rFonts w:ascii="Times New Roman" w:hAnsi="Times New Roman" w:cs="Times New Roman"/>
          <w:color w:val="000000" w:themeColor="text1"/>
          <w:sz w:val="28"/>
          <w:szCs w:val="28"/>
        </w:rPr>
        <w:t>改扩建项目</w:t>
      </w:r>
      <w:r w:rsidRPr="00F41E4A">
        <w:rPr>
          <w:rFonts w:ascii="Times New Roman" w:hAnsi="Times New Roman" w:cs="Times New Roman"/>
          <w:color w:val="000000" w:themeColor="text1"/>
          <w:sz w:val="28"/>
          <w:szCs w:val="28"/>
        </w:rPr>
        <w:t>工程环评期间土壤调查结果</w:t>
      </w:r>
    </w:p>
    <w:p w14:paraId="77BBD8DB" w14:textId="31821930" w:rsidR="006C538A" w:rsidRPr="00F41E4A" w:rsidRDefault="00C166CC">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20</w:t>
      </w:r>
      <w:r w:rsidR="008412AB" w:rsidRPr="00F41E4A">
        <w:rPr>
          <w:rFonts w:ascii="Times New Roman" w:hAnsi="Times New Roman" w:cs="Times New Roman"/>
          <w:color w:val="000000" w:themeColor="text1"/>
          <w:sz w:val="28"/>
          <w:szCs w:val="28"/>
        </w:rPr>
        <w:t>15</w:t>
      </w:r>
      <w:r w:rsidRPr="00F41E4A">
        <w:rPr>
          <w:rFonts w:ascii="Times New Roman" w:hAnsi="Times New Roman" w:cs="Times New Roman"/>
          <w:color w:val="000000" w:themeColor="text1"/>
          <w:sz w:val="28"/>
          <w:szCs w:val="28"/>
        </w:rPr>
        <w:t>年</w:t>
      </w:r>
      <w:r w:rsidR="00071E22" w:rsidRPr="00F41E4A">
        <w:rPr>
          <w:rFonts w:ascii="Times New Roman" w:hAnsi="Times New Roman" w:cs="Times New Roman"/>
          <w:color w:val="000000" w:themeColor="text1"/>
          <w:sz w:val="28"/>
          <w:szCs w:val="28"/>
        </w:rPr>
        <w:t>光大改扩建项目</w:t>
      </w:r>
      <w:r w:rsidRPr="00F41E4A">
        <w:rPr>
          <w:rFonts w:ascii="Times New Roman" w:hAnsi="Times New Roman" w:cs="Times New Roman"/>
          <w:color w:val="000000" w:themeColor="text1"/>
          <w:sz w:val="28"/>
          <w:szCs w:val="28"/>
        </w:rPr>
        <w:t>进行了土壤环境质量调查，调查点位及调查因子详见表</w:t>
      </w:r>
      <w:r w:rsidRPr="00F41E4A">
        <w:rPr>
          <w:rFonts w:ascii="Times New Roman" w:hAnsi="Times New Roman" w:cs="Times New Roman"/>
          <w:color w:val="000000" w:themeColor="text1"/>
          <w:sz w:val="28"/>
          <w:szCs w:val="28"/>
        </w:rPr>
        <w:t>4.3-</w:t>
      </w:r>
      <w:r w:rsidR="00B017DF" w:rsidRPr="00F41E4A">
        <w:rPr>
          <w:rFonts w:ascii="Times New Roman" w:hAnsi="Times New Roman" w:cs="Times New Roman"/>
          <w:color w:val="000000" w:themeColor="text1"/>
          <w:sz w:val="28"/>
          <w:szCs w:val="28"/>
        </w:rPr>
        <w:t>39</w:t>
      </w:r>
      <w:r w:rsidR="00B017DF" w:rsidRPr="00F41E4A">
        <w:rPr>
          <w:rFonts w:ascii="Times New Roman" w:hAnsi="Times New Roman" w:cs="Times New Roman"/>
          <w:color w:val="000000" w:themeColor="text1"/>
          <w:sz w:val="28"/>
          <w:szCs w:val="28"/>
        </w:rPr>
        <w:t>，</w:t>
      </w:r>
      <w:r w:rsidRPr="00F41E4A">
        <w:rPr>
          <w:rFonts w:ascii="Times New Roman" w:hAnsi="Times New Roman" w:cs="Times New Roman"/>
          <w:color w:val="000000" w:themeColor="text1"/>
          <w:sz w:val="28"/>
          <w:szCs w:val="28"/>
        </w:rPr>
        <w:t>监测结果详见表</w:t>
      </w:r>
      <w:r w:rsidRPr="00F41E4A">
        <w:rPr>
          <w:rFonts w:ascii="Times New Roman" w:hAnsi="Times New Roman" w:cs="Times New Roman"/>
          <w:color w:val="000000" w:themeColor="text1"/>
          <w:sz w:val="28"/>
          <w:szCs w:val="28"/>
        </w:rPr>
        <w:t>4.3-</w:t>
      </w:r>
      <w:r w:rsidR="00B017DF" w:rsidRPr="00F41E4A">
        <w:rPr>
          <w:rFonts w:ascii="Times New Roman" w:hAnsi="Times New Roman" w:cs="Times New Roman"/>
          <w:color w:val="000000" w:themeColor="text1"/>
          <w:sz w:val="28"/>
          <w:szCs w:val="28"/>
        </w:rPr>
        <w:t>40</w:t>
      </w:r>
      <w:r w:rsidRPr="00F41E4A">
        <w:rPr>
          <w:rFonts w:ascii="Times New Roman" w:hAnsi="Times New Roman" w:cs="Times New Roman"/>
          <w:color w:val="000000" w:themeColor="text1"/>
          <w:sz w:val="28"/>
          <w:szCs w:val="28"/>
        </w:rPr>
        <w:t>。</w:t>
      </w:r>
      <w:r w:rsidR="00A55A62" w:rsidRPr="00F41E4A">
        <w:rPr>
          <w:rFonts w:ascii="Times New Roman" w:hAnsi="Times New Roman" w:cs="Times New Roman"/>
          <w:color w:val="000000" w:themeColor="text1"/>
          <w:sz w:val="28"/>
          <w:szCs w:val="28"/>
        </w:rPr>
        <w:t>光大公司</w:t>
      </w:r>
      <w:r w:rsidRPr="00F41E4A">
        <w:rPr>
          <w:rFonts w:ascii="Times New Roman" w:hAnsi="Times New Roman" w:cs="Times New Roman"/>
          <w:color w:val="000000" w:themeColor="text1"/>
          <w:sz w:val="28"/>
          <w:szCs w:val="28"/>
        </w:rPr>
        <w:t>二期工程环评期间调查了厂内土壤环境质量，调查点位及调查因子详见表</w:t>
      </w:r>
      <w:r w:rsidRPr="00F41E4A">
        <w:rPr>
          <w:rFonts w:ascii="Times New Roman" w:hAnsi="Times New Roman" w:cs="Times New Roman"/>
          <w:color w:val="000000" w:themeColor="text1"/>
          <w:sz w:val="28"/>
          <w:szCs w:val="28"/>
        </w:rPr>
        <w:t>4.3-</w:t>
      </w:r>
      <w:r w:rsidR="000E2665" w:rsidRPr="00F41E4A">
        <w:rPr>
          <w:rFonts w:ascii="Times New Roman" w:hAnsi="Times New Roman" w:cs="Times New Roman"/>
          <w:color w:val="000000" w:themeColor="text1"/>
          <w:sz w:val="28"/>
          <w:szCs w:val="28"/>
        </w:rPr>
        <w:t>41</w:t>
      </w:r>
      <w:r w:rsidRPr="00F41E4A">
        <w:rPr>
          <w:rFonts w:ascii="Times New Roman" w:hAnsi="Times New Roman" w:cs="Times New Roman"/>
          <w:color w:val="000000" w:themeColor="text1"/>
          <w:sz w:val="28"/>
          <w:szCs w:val="28"/>
        </w:rPr>
        <w:t>，检测结果详见表</w:t>
      </w:r>
      <w:r w:rsidRPr="00F41E4A">
        <w:rPr>
          <w:rFonts w:ascii="Times New Roman" w:hAnsi="Times New Roman" w:cs="Times New Roman"/>
          <w:color w:val="000000" w:themeColor="text1"/>
          <w:sz w:val="28"/>
          <w:szCs w:val="28"/>
        </w:rPr>
        <w:t>4.3-</w:t>
      </w:r>
      <w:r w:rsidR="000E2665" w:rsidRPr="00F41E4A">
        <w:rPr>
          <w:rFonts w:ascii="Times New Roman" w:hAnsi="Times New Roman" w:cs="Times New Roman"/>
          <w:color w:val="000000" w:themeColor="text1"/>
          <w:sz w:val="28"/>
          <w:szCs w:val="28"/>
        </w:rPr>
        <w:t>42</w:t>
      </w:r>
      <w:r w:rsidRPr="00F41E4A">
        <w:rPr>
          <w:rFonts w:ascii="Times New Roman" w:hAnsi="Times New Roman" w:cs="Times New Roman"/>
          <w:color w:val="000000" w:themeColor="text1"/>
          <w:sz w:val="28"/>
          <w:szCs w:val="28"/>
        </w:rPr>
        <w:t>。</w:t>
      </w:r>
    </w:p>
    <w:p w14:paraId="54C7A49C" w14:textId="77777777" w:rsidR="00EE1135" w:rsidRPr="00F41E4A" w:rsidRDefault="00EE1135">
      <w:pPr>
        <w:pStyle w:val="01"/>
        <w:spacing w:beforeLines="0" w:line="400" w:lineRule="exact"/>
        <w:ind w:firstLineChars="0" w:firstLine="420"/>
        <w:jc w:val="center"/>
        <w:rPr>
          <w:rFonts w:ascii="Times New Roman" w:hAnsi="Times New Roman" w:cs="Times New Roman"/>
          <w:b/>
          <w:color w:val="000000" w:themeColor="text1"/>
        </w:rPr>
      </w:pPr>
    </w:p>
    <w:p w14:paraId="295A4205" w14:textId="77777777" w:rsidR="00EE1135" w:rsidRPr="00F41E4A" w:rsidRDefault="00EE1135">
      <w:pPr>
        <w:pStyle w:val="01"/>
        <w:spacing w:beforeLines="0" w:line="400" w:lineRule="exact"/>
        <w:ind w:firstLineChars="0" w:firstLine="420"/>
        <w:jc w:val="center"/>
        <w:rPr>
          <w:rFonts w:ascii="Times New Roman" w:hAnsi="Times New Roman" w:cs="Times New Roman"/>
          <w:b/>
          <w:color w:val="000000" w:themeColor="text1"/>
        </w:rPr>
      </w:pPr>
    </w:p>
    <w:p w14:paraId="7C7B4D21" w14:textId="0A02D2B6" w:rsidR="006C538A" w:rsidRPr="00F41E4A" w:rsidRDefault="00C166CC">
      <w:pPr>
        <w:pStyle w:val="01"/>
        <w:spacing w:beforeLines="0" w:line="400" w:lineRule="exact"/>
        <w:ind w:firstLineChars="0" w:firstLine="420"/>
        <w:jc w:val="center"/>
        <w:rPr>
          <w:rFonts w:ascii="Times New Roman" w:hAnsi="Times New Roman" w:cs="Times New Roman"/>
          <w:b/>
          <w:color w:val="000000" w:themeColor="text1"/>
        </w:rPr>
      </w:pPr>
      <w:r w:rsidRPr="00F41E4A">
        <w:rPr>
          <w:rFonts w:ascii="Times New Roman" w:hAnsi="Times New Roman" w:cs="Times New Roman"/>
          <w:b/>
          <w:color w:val="000000" w:themeColor="text1"/>
        </w:rPr>
        <w:lastRenderedPageBreak/>
        <w:t>表</w:t>
      </w:r>
      <w:r w:rsidRPr="00F41E4A">
        <w:rPr>
          <w:rFonts w:ascii="Times New Roman" w:hAnsi="Times New Roman" w:cs="Times New Roman"/>
          <w:b/>
          <w:color w:val="000000" w:themeColor="text1"/>
        </w:rPr>
        <w:t>4.3-</w:t>
      </w:r>
      <w:r w:rsidR="000E2665" w:rsidRPr="00F41E4A">
        <w:rPr>
          <w:rFonts w:ascii="Times New Roman" w:hAnsi="Times New Roman" w:cs="Times New Roman"/>
          <w:b/>
          <w:color w:val="000000" w:themeColor="text1"/>
        </w:rPr>
        <w:t>39</w:t>
      </w:r>
      <w:r w:rsidRPr="00F41E4A">
        <w:rPr>
          <w:rFonts w:ascii="Times New Roman" w:hAnsi="Times New Roman" w:cs="Times New Roman"/>
          <w:b/>
          <w:color w:val="000000" w:themeColor="text1"/>
        </w:rPr>
        <w:t xml:space="preserve"> 201</w:t>
      </w:r>
      <w:r w:rsidR="004C139D" w:rsidRPr="00F41E4A">
        <w:rPr>
          <w:rFonts w:ascii="Times New Roman" w:hAnsi="Times New Roman" w:cs="Times New Roman"/>
          <w:b/>
          <w:color w:val="000000" w:themeColor="text1"/>
        </w:rPr>
        <w:t>5</w:t>
      </w:r>
      <w:r w:rsidRPr="00F41E4A">
        <w:rPr>
          <w:rFonts w:ascii="Times New Roman" w:hAnsi="Times New Roman" w:cs="Times New Roman"/>
          <w:b/>
          <w:color w:val="000000" w:themeColor="text1"/>
        </w:rPr>
        <w:t>年厂区及周边土壤调查点位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322"/>
        <w:gridCol w:w="2206"/>
        <w:gridCol w:w="3524"/>
      </w:tblGrid>
      <w:tr w:rsidR="006C538A" w:rsidRPr="00F41E4A" w14:paraId="087A8587" w14:textId="77777777" w:rsidTr="00EE1135">
        <w:tc>
          <w:tcPr>
            <w:tcW w:w="1250" w:type="pct"/>
            <w:vAlign w:val="center"/>
          </w:tcPr>
          <w:p w14:paraId="214AE9B2" w14:textId="77777777" w:rsidR="006C538A" w:rsidRPr="00F41E4A" w:rsidRDefault="00C166CC">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调查时间</w:t>
            </w:r>
          </w:p>
        </w:tc>
        <w:tc>
          <w:tcPr>
            <w:tcW w:w="703" w:type="pct"/>
            <w:vAlign w:val="center"/>
          </w:tcPr>
          <w:p w14:paraId="51F40B22" w14:textId="77777777" w:rsidR="006C538A" w:rsidRPr="00F41E4A" w:rsidRDefault="00C166CC">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编号</w:t>
            </w:r>
          </w:p>
        </w:tc>
        <w:tc>
          <w:tcPr>
            <w:tcW w:w="1173" w:type="pct"/>
            <w:vAlign w:val="center"/>
          </w:tcPr>
          <w:p w14:paraId="1A5BFD68" w14:textId="77777777" w:rsidR="006C538A" w:rsidRPr="00F41E4A" w:rsidRDefault="00C166CC">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点位名称</w:t>
            </w:r>
          </w:p>
        </w:tc>
        <w:tc>
          <w:tcPr>
            <w:tcW w:w="1874" w:type="pct"/>
            <w:vAlign w:val="center"/>
          </w:tcPr>
          <w:p w14:paraId="56154164" w14:textId="77777777" w:rsidR="006C538A" w:rsidRPr="00F41E4A" w:rsidRDefault="00C166CC">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检测因子</w:t>
            </w:r>
          </w:p>
        </w:tc>
      </w:tr>
      <w:tr w:rsidR="0029761E" w:rsidRPr="00F41E4A" w14:paraId="1F642FE5" w14:textId="77777777" w:rsidTr="00EE1135">
        <w:tc>
          <w:tcPr>
            <w:tcW w:w="1250" w:type="pct"/>
            <w:vMerge w:val="restart"/>
            <w:vAlign w:val="center"/>
          </w:tcPr>
          <w:p w14:paraId="5F614A9B" w14:textId="2BE02E3D" w:rsidR="0029761E" w:rsidRPr="00F41E4A" w:rsidRDefault="0029761E" w:rsidP="0029761E">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2015</w:t>
            </w:r>
          </w:p>
        </w:tc>
        <w:tc>
          <w:tcPr>
            <w:tcW w:w="703" w:type="pct"/>
            <w:vAlign w:val="center"/>
          </w:tcPr>
          <w:p w14:paraId="32780FD9" w14:textId="380470B5" w:rsidR="0029761E" w:rsidRPr="00F41E4A" w:rsidRDefault="0029761E" w:rsidP="0029761E">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rPr>
              <w:t>T1</w:t>
            </w:r>
          </w:p>
        </w:tc>
        <w:tc>
          <w:tcPr>
            <w:tcW w:w="1173" w:type="pct"/>
            <w:vAlign w:val="center"/>
          </w:tcPr>
          <w:p w14:paraId="4304D51E" w14:textId="378EF7A1" w:rsidR="0029761E" w:rsidRPr="00F41E4A" w:rsidRDefault="0029761E" w:rsidP="0029761E">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rPr>
              <w:t>项目所在地</w:t>
            </w:r>
          </w:p>
        </w:tc>
        <w:tc>
          <w:tcPr>
            <w:tcW w:w="1874" w:type="pct"/>
            <w:vMerge w:val="restart"/>
            <w:vAlign w:val="center"/>
          </w:tcPr>
          <w:p w14:paraId="2B70BF35" w14:textId="34A087D6" w:rsidR="0029761E" w:rsidRPr="00F41E4A" w:rsidRDefault="00DF152D" w:rsidP="0029761E">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rPr>
              <w:t>pH</w:t>
            </w:r>
            <w:r w:rsidRPr="00F41E4A">
              <w:rPr>
                <w:rFonts w:ascii="Times New Roman" w:hAnsi="Times New Roman" w:cs="Times New Roman"/>
              </w:rPr>
              <w:t>、铬、镍、铜、铅、砷、锌、镉、汞</w:t>
            </w:r>
          </w:p>
        </w:tc>
      </w:tr>
      <w:tr w:rsidR="0029761E" w:rsidRPr="00F41E4A" w14:paraId="34DA86FB" w14:textId="77777777" w:rsidTr="00EE1135">
        <w:tc>
          <w:tcPr>
            <w:tcW w:w="1250" w:type="pct"/>
            <w:vMerge/>
            <w:vAlign w:val="center"/>
          </w:tcPr>
          <w:p w14:paraId="618E1D49" w14:textId="77777777" w:rsidR="0029761E" w:rsidRPr="00F41E4A" w:rsidRDefault="0029761E" w:rsidP="0029761E">
            <w:pPr>
              <w:pStyle w:val="01"/>
              <w:spacing w:beforeLines="0" w:line="300" w:lineRule="exact"/>
              <w:ind w:firstLineChars="0" w:firstLine="0"/>
              <w:jc w:val="center"/>
              <w:rPr>
                <w:rFonts w:ascii="Times New Roman" w:hAnsi="Times New Roman" w:cs="Times New Roman"/>
                <w:color w:val="000000" w:themeColor="text1"/>
                <w:kern w:val="0"/>
                <w:sz w:val="21"/>
                <w:szCs w:val="21"/>
              </w:rPr>
            </w:pPr>
          </w:p>
        </w:tc>
        <w:tc>
          <w:tcPr>
            <w:tcW w:w="703" w:type="pct"/>
            <w:vAlign w:val="center"/>
          </w:tcPr>
          <w:p w14:paraId="24066318" w14:textId="6598F337" w:rsidR="0029761E" w:rsidRPr="00F41E4A" w:rsidRDefault="0029761E" w:rsidP="0029761E">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rPr>
              <w:t>T2</w:t>
            </w:r>
          </w:p>
        </w:tc>
        <w:tc>
          <w:tcPr>
            <w:tcW w:w="1173" w:type="pct"/>
            <w:vAlign w:val="center"/>
          </w:tcPr>
          <w:p w14:paraId="241466F0" w14:textId="15EAAB59" w:rsidR="0029761E" w:rsidRPr="00F41E4A" w:rsidRDefault="0029761E" w:rsidP="0029761E">
            <w:pPr>
              <w:pStyle w:val="01"/>
              <w:spacing w:beforeLines="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rPr>
              <w:t>西南侧</w:t>
            </w:r>
            <w:r w:rsidRPr="00F41E4A">
              <w:rPr>
                <w:rFonts w:ascii="Times New Roman" w:hAnsi="Times New Roman" w:cs="Times New Roman"/>
              </w:rPr>
              <w:t>500m</w:t>
            </w:r>
          </w:p>
        </w:tc>
        <w:tc>
          <w:tcPr>
            <w:tcW w:w="1874" w:type="pct"/>
            <w:vMerge/>
            <w:vAlign w:val="center"/>
          </w:tcPr>
          <w:p w14:paraId="3DBDC926" w14:textId="77777777" w:rsidR="0029761E" w:rsidRPr="00F41E4A" w:rsidRDefault="0029761E" w:rsidP="0029761E">
            <w:pPr>
              <w:pStyle w:val="01"/>
              <w:spacing w:beforeLines="0" w:line="300" w:lineRule="exact"/>
              <w:ind w:firstLineChars="0" w:firstLine="0"/>
              <w:jc w:val="center"/>
              <w:rPr>
                <w:rFonts w:ascii="Times New Roman" w:hAnsi="Times New Roman" w:cs="Times New Roman"/>
                <w:color w:val="000000" w:themeColor="text1"/>
                <w:kern w:val="0"/>
                <w:sz w:val="21"/>
                <w:szCs w:val="21"/>
              </w:rPr>
            </w:pPr>
          </w:p>
        </w:tc>
      </w:tr>
    </w:tbl>
    <w:p w14:paraId="37D77046" w14:textId="486768F9" w:rsidR="006C538A" w:rsidRPr="00F41E4A" w:rsidRDefault="00C166CC">
      <w:pPr>
        <w:pStyle w:val="01"/>
        <w:spacing w:beforeLines="0" w:line="400" w:lineRule="exact"/>
        <w:ind w:firstLineChars="0" w:firstLine="420"/>
        <w:jc w:val="center"/>
        <w:rPr>
          <w:rFonts w:ascii="Times New Roman" w:hAnsi="Times New Roman" w:cs="Times New Roman"/>
          <w:b/>
          <w:color w:val="000000" w:themeColor="text1"/>
        </w:rPr>
      </w:pPr>
      <w:r w:rsidRPr="00F41E4A">
        <w:rPr>
          <w:rFonts w:ascii="Times New Roman" w:hAnsi="Times New Roman" w:cs="Times New Roman"/>
          <w:b/>
          <w:color w:val="000000" w:themeColor="text1"/>
        </w:rPr>
        <w:t>表</w:t>
      </w:r>
      <w:r w:rsidRPr="00F41E4A">
        <w:rPr>
          <w:rFonts w:ascii="Times New Roman" w:hAnsi="Times New Roman" w:cs="Times New Roman"/>
          <w:b/>
          <w:color w:val="000000" w:themeColor="text1"/>
        </w:rPr>
        <w:t>4.3-</w:t>
      </w:r>
      <w:r w:rsidR="00EE1135" w:rsidRPr="00F41E4A">
        <w:rPr>
          <w:rFonts w:ascii="Times New Roman" w:hAnsi="Times New Roman" w:cs="Times New Roman"/>
          <w:b/>
          <w:color w:val="000000" w:themeColor="text1"/>
        </w:rPr>
        <w:t>40</w:t>
      </w:r>
      <w:r w:rsidRPr="00F41E4A">
        <w:rPr>
          <w:rFonts w:ascii="Times New Roman" w:hAnsi="Times New Roman" w:cs="Times New Roman"/>
          <w:b/>
          <w:color w:val="000000" w:themeColor="text1"/>
        </w:rPr>
        <w:t xml:space="preserve"> 201</w:t>
      </w:r>
      <w:r w:rsidR="00154563" w:rsidRPr="00F41E4A">
        <w:rPr>
          <w:rFonts w:ascii="Times New Roman" w:hAnsi="Times New Roman" w:cs="Times New Roman"/>
          <w:b/>
          <w:color w:val="000000" w:themeColor="text1"/>
        </w:rPr>
        <w:t>5</w:t>
      </w:r>
      <w:r w:rsidRPr="00F41E4A">
        <w:rPr>
          <w:rFonts w:ascii="Times New Roman" w:hAnsi="Times New Roman" w:cs="Times New Roman"/>
          <w:b/>
          <w:color w:val="000000" w:themeColor="text1"/>
        </w:rPr>
        <w:t>年厂区及周边土壤检测结果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
        <w:gridCol w:w="766"/>
        <w:gridCol w:w="765"/>
        <w:gridCol w:w="762"/>
        <w:gridCol w:w="844"/>
        <w:gridCol w:w="694"/>
        <w:gridCol w:w="765"/>
        <w:gridCol w:w="765"/>
        <w:gridCol w:w="767"/>
        <w:gridCol w:w="765"/>
        <w:gridCol w:w="1284"/>
      </w:tblGrid>
      <w:tr w:rsidR="00800589" w:rsidRPr="00F41E4A" w14:paraId="6876E87A" w14:textId="77777777" w:rsidTr="00EE1135">
        <w:trPr>
          <w:trHeight w:val="369"/>
          <w:jc w:val="center"/>
        </w:trPr>
        <w:tc>
          <w:tcPr>
            <w:tcW w:w="651" w:type="pct"/>
            <w:vAlign w:val="center"/>
          </w:tcPr>
          <w:p w14:paraId="42B2374D" w14:textId="77777777" w:rsidR="00800589" w:rsidRPr="00F41E4A" w:rsidRDefault="00800589" w:rsidP="000B388D">
            <w:pPr>
              <w:pStyle w:val="bg0"/>
              <w:rPr>
                <w:sz w:val="21"/>
                <w:szCs w:val="21"/>
              </w:rPr>
            </w:pPr>
            <w:r w:rsidRPr="00F41E4A">
              <w:rPr>
                <w:sz w:val="21"/>
                <w:szCs w:val="21"/>
              </w:rPr>
              <w:t>监测点位</w:t>
            </w:r>
          </w:p>
        </w:tc>
        <w:tc>
          <w:tcPr>
            <w:tcW w:w="407" w:type="pct"/>
            <w:vAlign w:val="center"/>
          </w:tcPr>
          <w:p w14:paraId="4A006195" w14:textId="77777777" w:rsidR="00800589" w:rsidRPr="00F41E4A" w:rsidRDefault="00800589" w:rsidP="000B388D">
            <w:pPr>
              <w:pStyle w:val="bg0"/>
              <w:rPr>
                <w:sz w:val="21"/>
                <w:szCs w:val="21"/>
              </w:rPr>
            </w:pPr>
            <w:r w:rsidRPr="00F41E4A">
              <w:rPr>
                <w:sz w:val="21"/>
                <w:szCs w:val="21"/>
              </w:rPr>
              <w:t>pH</w:t>
            </w:r>
          </w:p>
        </w:tc>
        <w:tc>
          <w:tcPr>
            <w:tcW w:w="407" w:type="pct"/>
            <w:vAlign w:val="center"/>
          </w:tcPr>
          <w:p w14:paraId="0BAC7E74" w14:textId="77777777" w:rsidR="00800589" w:rsidRPr="00F41E4A" w:rsidRDefault="00800589" w:rsidP="000B388D">
            <w:pPr>
              <w:pStyle w:val="bg0"/>
              <w:rPr>
                <w:sz w:val="21"/>
                <w:szCs w:val="21"/>
              </w:rPr>
            </w:pPr>
            <w:r w:rsidRPr="00F41E4A">
              <w:rPr>
                <w:sz w:val="21"/>
                <w:szCs w:val="21"/>
              </w:rPr>
              <w:t>铬</w:t>
            </w:r>
          </w:p>
        </w:tc>
        <w:tc>
          <w:tcPr>
            <w:tcW w:w="405" w:type="pct"/>
            <w:vAlign w:val="center"/>
          </w:tcPr>
          <w:p w14:paraId="737BDC23" w14:textId="77777777" w:rsidR="00800589" w:rsidRPr="00F41E4A" w:rsidRDefault="00800589" w:rsidP="000B388D">
            <w:pPr>
              <w:pStyle w:val="bg0"/>
              <w:rPr>
                <w:sz w:val="21"/>
                <w:szCs w:val="21"/>
              </w:rPr>
            </w:pPr>
            <w:r w:rsidRPr="00F41E4A">
              <w:rPr>
                <w:sz w:val="21"/>
                <w:szCs w:val="21"/>
              </w:rPr>
              <w:t>镍</w:t>
            </w:r>
          </w:p>
        </w:tc>
        <w:tc>
          <w:tcPr>
            <w:tcW w:w="449" w:type="pct"/>
            <w:vAlign w:val="center"/>
          </w:tcPr>
          <w:p w14:paraId="71B92D2A" w14:textId="77777777" w:rsidR="00800589" w:rsidRPr="00F41E4A" w:rsidRDefault="00800589" w:rsidP="000B388D">
            <w:pPr>
              <w:pStyle w:val="bg0"/>
              <w:rPr>
                <w:sz w:val="21"/>
                <w:szCs w:val="21"/>
              </w:rPr>
            </w:pPr>
            <w:r w:rsidRPr="00F41E4A">
              <w:rPr>
                <w:sz w:val="21"/>
                <w:szCs w:val="21"/>
              </w:rPr>
              <w:t>铜</w:t>
            </w:r>
          </w:p>
        </w:tc>
        <w:tc>
          <w:tcPr>
            <w:tcW w:w="369" w:type="pct"/>
            <w:vAlign w:val="center"/>
          </w:tcPr>
          <w:p w14:paraId="6806873C" w14:textId="77777777" w:rsidR="00800589" w:rsidRPr="00F41E4A" w:rsidRDefault="00800589" w:rsidP="000B388D">
            <w:pPr>
              <w:pStyle w:val="bg0"/>
              <w:rPr>
                <w:sz w:val="21"/>
                <w:szCs w:val="21"/>
              </w:rPr>
            </w:pPr>
            <w:r w:rsidRPr="00F41E4A">
              <w:rPr>
                <w:sz w:val="21"/>
                <w:szCs w:val="21"/>
              </w:rPr>
              <w:t>铅</w:t>
            </w:r>
          </w:p>
        </w:tc>
        <w:tc>
          <w:tcPr>
            <w:tcW w:w="407" w:type="pct"/>
            <w:vAlign w:val="center"/>
          </w:tcPr>
          <w:p w14:paraId="5D7F070D" w14:textId="77777777" w:rsidR="00800589" w:rsidRPr="00F41E4A" w:rsidRDefault="00800589" w:rsidP="000B388D">
            <w:pPr>
              <w:pStyle w:val="bg0"/>
              <w:rPr>
                <w:sz w:val="21"/>
                <w:szCs w:val="21"/>
              </w:rPr>
            </w:pPr>
            <w:r w:rsidRPr="00F41E4A">
              <w:rPr>
                <w:sz w:val="21"/>
                <w:szCs w:val="21"/>
              </w:rPr>
              <w:t>砷</w:t>
            </w:r>
          </w:p>
        </w:tc>
        <w:tc>
          <w:tcPr>
            <w:tcW w:w="407" w:type="pct"/>
            <w:vAlign w:val="center"/>
          </w:tcPr>
          <w:p w14:paraId="6D3E5A08" w14:textId="77777777" w:rsidR="00800589" w:rsidRPr="00F41E4A" w:rsidRDefault="00800589" w:rsidP="000B388D">
            <w:pPr>
              <w:pStyle w:val="bg0"/>
              <w:rPr>
                <w:sz w:val="21"/>
                <w:szCs w:val="21"/>
              </w:rPr>
            </w:pPr>
            <w:r w:rsidRPr="00F41E4A">
              <w:rPr>
                <w:sz w:val="21"/>
                <w:szCs w:val="21"/>
              </w:rPr>
              <w:t>锌</w:t>
            </w:r>
          </w:p>
        </w:tc>
        <w:tc>
          <w:tcPr>
            <w:tcW w:w="408" w:type="pct"/>
            <w:vAlign w:val="center"/>
          </w:tcPr>
          <w:p w14:paraId="0C10DCB8" w14:textId="77777777" w:rsidR="00800589" w:rsidRPr="00F41E4A" w:rsidRDefault="00800589" w:rsidP="000B388D">
            <w:pPr>
              <w:pStyle w:val="bg0"/>
              <w:rPr>
                <w:sz w:val="21"/>
                <w:szCs w:val="21"/>
              </w:rPr>
            </w:pPr>
            <w:r w:rsidRPr="00F41E4A">
              <w:rPr>
                <w:sz w:val="21"/>
                <w:szCs w:val="21"/>
              </w:rPr>
              <w:t>镉</w:t>
            </w:r>
          </w:p>
        </w:tc>
        <w:tc>
          <w:tcPr>
            <w:tcW w:w="407" w:type="pct"/>
            <w:vAlign w:val="center"/>
          </w:tcPr>
          <w:p w14:paraId="7DF04366" w14:textId="77777777" w:rsidR="00800589" w:rsidRPr="00F41E4A" w:rsidRDefault="00800589" w:rsidP="000B388D">
            <w:pPr>
              <w:pStyle w:val="bg0"/>
              <w:rPr>
                <w:sz w:val="21"/>
                <w:szCs w:val="21"/>
              </w:rPr>
            </w:pPr>
            <w:r w:rsidRPr="00F41E4A">
              <w:rPr>
                <w:sz w:val="21"/>
                <w:szCs w:val="21"/>
              </w:rPr>
              <w:t>汞</w:t>
            </w:r>
          </w:p>
        </w:tc>
        <w:tc>
          <w:tcPr>
            <w:tcW w:w="684" w:type="pct"/>
            <w:vAlign w:val="center"/>
          </w:tcPr>
          <w:p w14:paraId="0556A7FB" w14:textId="77777777" w:rsidR="00800589" w:rsidRPr="00F41E4A" w:rsidRDefault="00800589" w:rsidP="000B388D">
            <w:pPr>
              <w:pStyle w:val="bg0"/>
              <w:rPr>
                <w:sz w:val="21"/>
                <w:szCs w:val="21"/>
              </w:rPr>
            </w:pPr>
            <w:r w:rsidRPr="00F41E4A">
              <w:rPr>
                <w:sz w:val="21"/>
                <w:szCs w:val="21"/>
              </w:rPr>
              <w:t>二噁英</w:t>
            </w:r>
            <w:r w:rsidRPr="00F41E4A">
              <w:rPr>
                <w:sz w:val="21"/>
                <w:szCs w:val="21"/>
              </w:rPr>
              <w:t>(</w:t>
            </w:r>
            <w:proofErr w:type="spellStart"/>
            <w:r w:rsidRPr="00F41E4A">
              <w:rPr>
                <w:sz w:val="21"/>
                <w:szCs w:val="21"/>
              </w:rPr>
              <w:t>pgTEQ</w:t>
            </w:r>
            <w:proofErr w:type="spellEnd"/>
            <w:r w:rsidRPr="00F41E4A">
              <w:rPr>
                <w:sz w:val="21"/>
                <w:szCs w:val="21"/>
              </w:rPr>
              <w:t>/g)</w:t>
            </w:r>
          </w:p>
        </w:tc>
      </w:tr>
      <w:tr w:rsidR="00800589" w:rsidRPr="00F41E4A" w14:paraId="60B6681E" w14:textId="77777777" w:rsidTr="00EE1135">
        <w:trPr>
          <w:trHeight w:val="369"/>
          <w:jc w:val="center"/>
        </w:trPr>
        <w:tc>
          <w:tcPr>
            <w:tcW w:w="651" w:type="pct"/>
            <w:vAlign w:val="center"/>
          </w:tcPr>
          <w:p w14:paraId="34C1752D" w14:textId="77777777" w:rsidR="00800589" w:rsidRPr="00F41E4A" w:rsidRDefault="00800589" w:rsidP="000B388D">
            <w:pPr>
              <w:pStyle w:val="bg0"/>
              <w:rPr>
                <w:sz w:val="21"/>
                <w:szCs w:val="21"/>
              </w:rPr>
            </w:pPr>
            <w:r w:rsidRPr="00F41E4A">
              <w:rPr>
                <w:sz w:val="21"/>
                <w:szCs w:val="21"/>
              </w:rPr>
              <w:t>T1</w:t>
            </w:r>
          </w:p>
        </w:tc>
        <w:tc>
          <w:tcPr>
            <w:tcW w:w="407" w:type="pct"/>
            <w:vAlign w:val="center"/>
          </w:tcPr>
          <w:p w14:paraId="7CB9058D" w14:textId="77777777" w:rsidR="00800589" w:rsidRPr="00F41E4A" w:rsidRDefault="00800589" w:rsidP="00154563">
            <w:pPr>
              <w:pStyle w:val="bg0"/>
              <w:jc w:val="center"/>
              <w:rPr>
                <w:sz w:val="21"/>
                <w:szCs w:val="21"/>
              </w:rPr>
            </w:pPr>
            <w:r w:rsidRPr="00F41E4A">
              <w:rPr>
                <w:sz w:val="21"/>
                <w:szCs w:val="21"/>
              </w:rPr>
              <w:t>8.83</w:t>
            </w:r>
          </w:p>
        </w:tc>
        <w:tc>
          <w:tcPr>
            <w:tcW w:w="407" w:type="pct"/>
            <w:vAlign w:val="center"/>
          </w:tcPr>
          <w:p w14:paraId="6116F9FE" w14:textId="77777777" w:rsidR="00800589" w:rsidRPr="00F41E4A" w:rsidRDefault="00800589" w:rsidP="00154563">
            <w:pPr>
              <w:pStyle w:val="bg0"/>
              <w:jc w:val="center"/>
              <w:rPr>
                <w:sz w:val="21"/>
                <w:szCs w:val="21"/>
              </w:rPr>
            </w:pPr>
            <w:r w:rsidRPr="00F41E4A">
              <w:rPr>
                <w:sz w:val="21"/>
                <w:szCs w:val="21"/>
              </w:rPr>
              <w:t>82.7</w:t>
            </w:r>
          </w:p>
        </w:tc>
        <w:tc>
          <w:tcPr>
            <w:tcW w:w="405" w:type="pct"/>
            <w:vAlign w:val="center"/>
          </w:tcPr>
          <w:p w14:paraId="49816435" w14:textId="77777777" w:rsidR="00800589" w:rsidRPr="00F41E4A" w:rsidRDefault="00800589" w:rsidP="00154563">
            <w:pPr>
              <w:pStyle w:val="bg0"/>
              <w:jc w:val="center"/>
              <w:rPr>
                <w:sz w:val="21"/>
                <w:szCs w:val="21"/>
              </w:rPr>
            </w:pPr>
            <w:r w:rsidRPr="00F41E4A">
              <w:rPr>
                <w:sz w:val="21"/>
                <w:szCs w:val="21"/>
              </w:rPr>
              <w:t>41.1</w:t>
            </w:r>
          </w:p>
        </w:tc>
        <w:tc>
          <w:tcPr>
            <w:tcW w:w="449" w:type="pct"/>
            <w:vAlign w:val="center"/>
          </w:tcPr>
          <w:p w14:paraId="03EE246B" w14:textId="77777777" w:rsidR="00800589" w:rsidRPr="00F41E4A" w:rsidRDefault="00800589" w:rsidP="00154563">
            <w:pPr>
              <w:pStyle w:val="bg0"/>
              <w:jc w:val="center"/>
              <w:rPr>
                <w:sz w:val="21"/>
                <w:szCs w:val="21"/>
              </w:rPr>
            </w:pPr>
            <w:r w:rsidRPr="00F41E4A">
              <w:rPr>
                <w:sz w:val="21"/>
                <w:szCs w:val="21"/>
              </w:rPr>
              <w:t>96.5</w:t>
            </w:r>
          </w:p>
        </w:tc>
        <w:tc>
          <w:tcPr>
            <w:tcW w:w="369" w:type="pct"/>
            <w:vAlign w:val="center"/>
          </w:tcPr>
          <w:p w14:paraId="61F7C435" w14:textId="77777777" w:rsidR="00800589" w:rsidRPr="00F41E4A" w:rsidRDefault="00800589" w:rsidP="00154563">
            <w:pPr>
              <w:pStyle w:val="bg0"/>
              <w:jc w:val="center"/>
              <w:rPr>
                <w:sz w:val="21"/>
                <w:szCs w:val="21"/>
              </w:rPr>
            </w:pPr>
            <w:r w:rsidRPr="00F41E4A">
              <w:rPr>
                <w:sz w:val="21"/>
                <w:szCs w:val="21"/>
              </w:rPr>
              <w:t>26.5</w:t>
            </w:r>
          </w:p>
        </w:tc>
        <w:tc>
          <w:tcPr>
            <w:tcW w:w="407" w:type="pct"/>
            <w:vAlign w:val="center"/>
          </w:tcPr>
          <w:p w14:paraId="792F0CF4" w14:textId="77777777" w:rsidR="00800589" w:rsidRPr="00F41E4A" w:rsidRDefault="00800589" w:rsidP="00154563">
            <w:pPr>
              <w:pStyle w:val="bg0"/>
              <w:jc w:val="center"/>
              <w:rPr>
                <w:sz w:val="21"/>
                <w:szCs w:val="21"/>
              </w:rPr>
            </w:pPr>
            <w:r w:rsidRPr="00F41E4A">
              <w:rPr>
                <w:sz w:val="21"/>
                <w:szCs w:val="21"/>
              </w:rPr>
              <w:t>14.9</w:t>
            </w:r>
          </w:p>
        </w:tc>
        <w:tc>
          <w:tcPr>
            <w:tcW w:w="407" w:type="pct"/>
            <w:vAlign w:val="center"/>
          </w:tcPr>
          <w:p w14:paraId="1D10D578" w14:textId="77777777" w:rsidR="00800589" w:rsidRPr="00F41E4A" w:rsidRDefault="00800589" w:rsidP="00154563">
            <w:pPr>
              <w:pStyle w:val="bg0"/>
              <w:jc w:val="center"/>
              <w:rPr>
                <w:sz w:val="21"/>
                <w:szCs w:val="21"/>
              </w:rPr>
            </w:pPr>
            <w:r w:rsidRPr="00F41E4A">
              <w:rPr>
                <w:sz w:val="21"/>
                <w:szCs w:val="21"/>
              </w:rPr>
              <w:t>103</w:t>
            </w:r>
          </w:p>
        </w:tc>
        <w:tc>
          <w:tcPr>
            <w:tcW w:w="408" w:type="pct"/>
            <w:vAlign w:val="center"/>
          </w:tcPr>
          <w:p w14:paraId="29DA1491" w14:textId="77777777" w:rsidR="00800589" w:rsidRPr="00F41E4A" w:rsidRDefault="00800589" w:rsidP="00154563">
            <w:pPr>
              <w:pStyle w:val="bg0"/>
              <w:jc w:val="center"/>
              <w:rPr>
                <w:sz w:val="21"/>
                <w:szCs w:val="21"/>
              </w:rPr>
            </w:pPr>
            <w:r w:rsidRPr="00F41E4A">
              <w:rPr>
                <w:sz w:val="21"/>
                <w:szCs w:val="21"/>
              </w:rPr>
              <w:t>0.140</w:t>
            </w:r>
          </w:p>
        </w:tc>
        <w:tc>
          <w:tcPr>
            <w:tcW w:w="407" w:type="pct"/>
            <w:vAlign w:val="center"/>
          </w:tcPr>
          <w:p w14:paraId="2E53CC74" w14:textId="77777777" w:rsidR="00800589" w:rsidRPr="00F41E4A" w:rsidRDefault="00800589" w:rsidP="00154563">
            <w:pPr>
              <w:pStyle w:val="bg0"/>
              <w:jc w:val="center"/>
              <w:rPr>
                <w:sz w:val="21"/>
                <w:szCs w:val="21"/>
              </w:rPr>
            </w:pPr>
            <w:r w:rsidRPr="00F41E4A">
              <w:rPr>
                <w:sz w:val="21"/>
                <w:szCs w:val="21"/>
              </w:rPr>
              <w:t>0.066</w:t>
            </w:r>
          </w:p>
        </w:tc>
        <w:tc>
          <w:tcPr>
            <w:tcW w:w="684" w:type="pct"/>
            <w:vAlign w:val="center"/>
          </w:tcPr>
          <w:p w14:paraId="5FD74672" w14:textId="77777777" w:rsidR="00800589" w:rsidRPr="00F41E4A" w:rsidRDefault="00800589" w:rsidP="00154563">
            <w:pPr>
              <w:pStyle w:val="bg0"/>
              <w:jc w:val="center"/>
              <w:rPr>
                <w:sz w:val="21"/>
                <w:szCs w:val="21"/>
              </w:rPr>
            </w:pPr>
            <w:r w:rsidRPr="00F41E4A">
              <w:rPr>
                <w:sz w:val="21"/>
                <w:szCs w:val="21"/>
              </w:rPr>
              <w:t>12</w:t>
            </w:r>
          </w:p>
        </w:tc>
      </w:tr>
      <w:tr w:rsidR="00800589" w:rsidRPr="00F41E4A" w14:paraId="442919F9" w14:textId="77777777" w:rsidTr="00EE1135">
        <w:trPr>
          <w:trHeight w:val="369"/>
          <w:jc w:val="center"/>
        </w:trPr>
        <w:tc>
          <w:tcPr>
            <w:tcW w:w="651" w:type="pct"/>
            <w:vAlign w:val="center"/>
          </w:tcPr>
          <w:p w14:paraId="50C52588" w14:textId="77777777" w:rsidR="00800589" w:rsidRPr="00F41E4A" w:rsidRDefault="00800589" w:rsidP="000B388D">
            <w:pPr>
              <w:pStyle w:val="bg0"/>
              <w:rPr>
                <w:sz w:val="21"/>
                <w:szCs w:val="21"/>
              </w:rPr>
            </w:pPr>
            <w:r w:rsidRPr="00F41E4A">
              <w:rPr>
                <w:sz w:val="21"/>
                <w:szCs w:val="21"/>
              </w:rPr>
              <w:t>T2</w:t>
            </w:r>
          </w:p>
        </w:tc>
        <w:tc>
          <w:tcPr>
            <w:tcW w:w="407" w:type="pct"/>
            <w:vAlign w:val="center"/>
          </w:tcPr>
          <w:p w14:paraId="363DBC0E" w14:textId="77777777" w:rsidR="00800589" w:rsidRPr="00F41E4A" w:rsidRDefault="00800589" w:rsidP="00154563">
            <w:pPr>
              <w:pStyle w:val="bg0"/>
              <w:jc w:val="center"/>
              <w:rPr>
                <w:sz w:val="21"/>
                <w:szCs w:val="21"/>
              </w:rPr>
            </w:pPr>
            <w:r w:rsidRPr="00F41E4A">
              <w:rPr>
                <w:sz w:val="21"/>
                <w:szCs w:val="21"/>
              </w:rPr>
              <w:t>9.04</w:t>
            </w:r>
          </w:p>
        </w:tc>
        <w:tc>
          <w:tcPr>
            <w:tcW w:w="407" w:type="pct"/>
            <w:vAlign w:val="center"/>
          </w:tcPr>
          <w:p w14:paraId="79644345" w14:textId="77777777" w:rsidR="00800589" w:rsidRPr="00F41E4A" w:rsidRDefault="00800589" w:rsidP="00154563">
            <w:pPr>
              <w:pStyle w:val="bg0"/>
              <w:jc w:val="center"/>
              <w:rPr>
                <w:sz w:val="21"/>
                <w:szCs w:val="21"/>
              </w:rPr>
            </w:pPr>
            <w:r w:rsidRPr="00F41E4A">
              <w:rPr>
                <w:sz w:val="21"/>
                <w:szCs w:val="21"/>
              </w:rPr>
              <w:t>83.0</w:t>
            </w:r>
          </w:p>
        </w:tc>
        <w:tc>
          <w:tcPr>
            <w:tcW w:w="405" w:type="pct"/>
            <w:vAlign w:val="center"/>
          </w:tcPr>
          <w:p w14:paraId="16759445" w14:textId="77777777" w:rsidR="00800589" w:rsidRPr="00F41E4A" w:rsidRDefault="00800589" w:rsidP="00154563">
            <w:pPr>
              <w:pStyle w:val="bg0"/>
              <w:jc w:val="center"/>
              <w:rPr>
                <w:sz w:val="21"/>
                <w:szCs w:val="21"/>
              </w:rPr>
            </w:pPr>
            <w:r w:rsidRPr="00F41E4A">
              <w:rPr>
                <w:sz w:val="21"/>
                <w:szCs w:val="21"/>
              </w:rPr>
              <w:t>39.1</w:t>
            </w:r>
          </w:p>
        </w:tc>
        <w:tc>
          <w:tcPr>
            <w:tcW w:w="449" w:type="pct"/>
            <w:vAlign w:val="center"/>
          </w:tcPr>
          <w:p w14:paraId="37C5EB9D" w14:textId="77777777" w:rsidR="00800589" w:rsidRPr="00F41E4A" w:rsidRDefault="00800589" w:rsidP="00154563">
            <w:pPr>
              <w:pStyle w:val="bg0"/>
              <w:jc w:val="center"/>
              <w:rPr>
                <w:sz w:val="21"/>
                <w:szCs w:val="21"/>
              </w:rPr>
            </w:pPr>
            <w:r w:rsidRPr="00F41E4A">
              <w:rPr>
                <w:sz w:val="21"/>
                <w:szCs w:val="21"/>
              </w:rPr>
              <w:t>40.2</w:t>
            </w:r>
          </w:p>
        </w:tc>
        <w:tc>
          <w:tcPr>
            <w:tcW w:w="369" w:type="pct"/>
            <w:vAlign w:val="center"/>
          </w:tcPr>
          <w:p w14:paraId="3EECC9FD" w14:textId="77777777" w:rsidR="00800589" w:rsidRPr="00F41E4A" w:rsidRDefault="00800589" w:rsidP="00154563">
            <w:pPr>
              <w:pStyle w:val="bg0"/>
              <w:jc w:val="center"/>
              <w:rPr>
                <w:sz w:val="21"/>
                <w:szCs w:val="21"/>
              </w:rPr>
            </w:pPr>
            <w:r w:rsidRPr="00F41E4A">
              <w:rPr>
                <w:sz w:val="21"/>
                <w:szCs w:val="21"/>
              </w:rPr>
              <w:t>25.4</w:t>
            </w:r>
          </w:p>
        </w:tc>
        <w:tc>
          <w:tcPr>
            <w:tcW w:w="407" w:type="pct"/>
            <w:vAlign w:val="center"/>
          </w:tcPr>
          <w:p w14:paraId="1D0DD497" w14:textId="77777777" w:rsidR="00800589" w:rsidRPr="00F41E4A" w:rsidRDefault="00800589" w:rsidP="00154563">
            <w:pPr>
              <w:pStyle w:val="bg0"/>
              <w:jc w:val="center"/>
              <w:rPr>
                <w:sz w:val="21"/>
                <w:szCs w:val="21"/>
              </w:rPr>
            </w:pPr>
            <w:r w:rsidRPr="00F41E4A">
              <w:rPr>
                <w:sz w:val="21"/>
                <w:szCs w:val="21"/>
              </w:rPr>
              <w:t>9.36</w:t>
            </w:r>
          </w:p>
        </w:tc>
        <w:tc>
          <w:tcPr>
            <w:tcW w:w="407" w:type="pct"/>
            <w:vAlign w:val="center"/>
          </w:tcPr>
          <w:p w14:paraId="36A16AFD" w14:textId="77777777" w:rsidR="00800589" w:rsidRPr="00F41E4A" w:rsidRDefault="00800589" w:rsidP="00154563">
            <w:pPr>
              <w:pStyle w:val="bg0"/>
              <w:jc w:val="center"/>
              <w:rPr>
                <w:sz w:val="21"/>
                <w:szCs w:val="21"/>
              </w:rPr>
            </w:pPr>
            <w:r w:rsidRPr="00F41E4A">
              <w:rPr>
                <w:sz w:val="21"/>
                <w:szCs w:val="21"/>
              </w:rPr>
              <w:t>122</w:t>
            </w:r>
          </w:p>
        </w:tc>
        <w:tc>
          <w:tcPr>
            <w:tcW w:w="408" w:type="pct"/>
            <w:vAlign w:val="center"/>
          </w:tcPr>
          <w:p w14:paraId="69924659" w14:textId="77777777" w:rsidR="00800589" w:rsidRPr="00F41E4A" w:rsidRDefault="00800589" w:rsidP="00154563">
            <w:pPr>
              <w:pStyle w:val="bg0"/>
              <w:jc w:val="center"/>
              <w:rPr>
                <w:sz w:val="21"/>
                <w:szCs w:val="21"/>
              </w:rPr>
            </w:pPr>
            <w:r w:rsidRPr="00F41E4A">
              <w:rPr>
                <w:sz w:val="21"/>
                <w:szCs w:val="21"/>
              </w:rPr>
              <w:t>0.183</w:t>
            </w:r>
          </w:p>
        </w:tc>
        <w:tc>
          <w:tcPr>
            <w:tcW w:w="407" w:type="pct"/>
            <w:vAlign w:val="center"/>
          </w:tcPr>
          <w:p w14:paraId="2BA1A764" w14:textId="77777777" w:rsidR="00800589" w:rsidRPr="00F41E4A" w:rsidRDefault="00800589" w:rsidP="00154563">
            <w:pPr>
              <w:pStyle w:val="bg0"/>
              <w:jc w:val="center"/>
              <w:rPr>
                <w:sz w:val="21"/>
                <w:szCs w:val="21"/>
              </w:rPr>
            </w:pPr>
            <w:r w:rsidRPr="00F41E4A">
              <w:rPr>
                <w:sz w:val="21"/>
                <w:szCs w:val="21"/>
              </w:rPr>
              <w:t>0.117</w:t>
            </w:r>
          </w:p>
        </w:tc>
        <w:tc>
          <w:tcPr>
            <w:tcW w:w="684" w:type="pct"/>
            <w:vAlign w:val="center"/>
          </w:tcPr>
          <w:p w14:paraId="739F5FBF" w14:textId="77777777" w:rsidR="00800589" w:rsidRPr="00F41E4A" w:rsidRDefault="00800589" w:rsidP="00154563">
            <w:pPr>
              <w:pStyle w:val="bg0"/>
              <w:jc w:val="center"/>
              <w:rPr>
                <w:sz w:val="21"/>
                <w:szCs w:val="21"/>
              </w:rPr>
            </w:pPr>
            <w:r w:rsidRPr="00F41E4A">
              <w:rPr>
                <w:sz w:val="21"/>
                <w:szCs w:val="21"/>
              </w:rPr>
              <w:t>11</w:t>
            </w:r>
          </w:p>
        </w:tc>
      </w:tr>
      <w:tr w:rsidR="00800589" w:rsidRPr="00F41E4A" w14:paraId="13AD91AF" w14:textId="77777777" w:rsidTr="00EE1135">
        <w:trPr>
          <w:trHeight w:val="369"/>
          <w:jc w:val="center"/>
        </w:trPr>
        <w:tc>
          <w:tcPr>
            <w:tcW w:w="651" w:type="pct"/>
            <w:vAlign w:val="center"/>
          </w:tcPr>
          <w:p w14:paraId="105CD2A7" w14:textId="77777777" w:rsidR="00800589" w:rsidRPr="00F41E4A" w:rsidRDefault="00800589" w:rsidP="004C139D">
            <w:pPr>
              <w:pStyle w:val="01"/>
              <w:spacing w:beforeLines="0"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标准</w:t>
            </w:r>
          </w:p>
          <w:p w14:paraId="77D63B66" w14:textId="46E0BAAB" w:rsidR="00800589" w:rsidRPr="00F41E4A" w:rsidRDefault="00800589" w:rsidP="00800589">
            <w:pPr>
              <w:pStyle w:val="bg0"/>
              <w:rPr>
                <w:sz w:val="21"/>
                <w:szCs w:val="21"/>
              </w:rPr>
            </w:pPr>
            <w:r w:rsidRPr="00F41E4A">
              <w:rPr>
                <w:color w:val="000000" w:themeColor="text1"/>
                <w:sz w:val="21"/>
                <w:szCs w:val="21"/>
              </w:rPr>
              <w:t>第二类用地筛选值</w:t>
            </w:r>
            <w:r w:rsidR="00154563" w:rsidRPr="00F41E4A">
              <w:rPr>
                <w:color w:val="000000" w:themeColor="text1"/>
                <w:sz w:val="21"/>
                <w:szCs w:val="21"/>
              </w:rPr>
              <w:t>(mg/L)</w:t>
            </w:r>
          </w:p>
        </w:tc>
        <w:tc>
          <w:tcPr>
            <w:tcW w:w="407" w:type="pct"/>
            <w:vAlign w:val="center"/>
          </w:tcPr>
          <w:p w14:paraId="70B19F01" w14:textId="69BCBC01" w:rsidR="00800589" w:rsidRPr="00F41E4A" w:rsidRDefault="00800589" w:rsidP="00154563">
            <w:pPr>
              <w:pStyle w:val="bg0"/>
              <w:jc w:val="center"/>
              <w:rPr>
                <w:snapToGrid w:val="0"/>
                <w:sz w:val="21"/>
                <w:szCs w:val="21"/>
              </w:rPr>
            </w:pPr>
            <w:r w:rsidRPr="00F41E4A">
              <w:rPr>
                <w:sz w:val="21"/>
                <w:szCs w:val="21"/>
              </w:rPr>
              <w:t>/</w:t>
            </w:r>
          </w:p>
        </w:tc>
        <w:tc>
          <w:tcPr>
            <w:tcW w:w="407" w:type="pct"/>
            <w:vAlign w:val="center"/>
          </w:tcPr>
          <w:p w14:paraId="692DD961" w14:textId="0F445669" w:rsidR="00800589" w:rsidRPr="00F41E4A" w:rsidRDefault="00800589" w:rsidP="00154563">
            <w:pPr>
              <w:pStyle w:val="bg0"/>
              <w:jc w:val="center"/>
              <w:rPr>
                <w:sz w:val="21"/>
                <w:szCs w:val="21"/>
              </w:rPr>
            </w:pPr>
            <w:r w:rsidRPr="00F41E4A">
              <w:rPr>
                <w:color w:val="000000" w:themeColor="text1"/>
                <w:sz w:val="21"/>
                <w:szCs w:val="21"/>
              </w:rPr>
              <w:t>/</w:t>
            </w:r>
          </w:p>
        </w:tc>
        <w:tc>
          <w:tcPr>
            <w:tcW w:w="405" w:type="pct"/>
            <w:vAlign w:val="center"/>
          </w:tcPr>
          <w:p w14:paraId="1EF94D5C" w14:textId="68A0B26E" w:rsidR="00800589" w:rsidRPr="00F41E4A" w:rsidRDefault="00800589" w:rsidP="00154563">
            <w:pPr>
              <w:pStyle w:val="bg0"/>
              <w:jc w:val="center"/>
              <w:rPr>
                <w:sz w:val="21"/>
                <w:szCs w:val="21"/>
              </w:rPr>
            </w:pPr>
            <w:r w:rsidRPr="00F41E4A">
              <w:rPr>
                <w:sz w:val="21"/>
                <w:szCs w:val="21"/>
              </w:rPr>
              <w:t>900</w:t>
            </w:r>
          </w:p>
        </w:tc>
        <w:tc>
          <w:tcPr>
            <w:tcW w:w="449" w:type="pct"/>
            <w:vAlign w:val="center"/>
          </w:tcPr>
          <w:p w14:paraId="5D198435" w14:textId="5C0D1550" w:rsidR="00800589" w:rsidRPr="00F41E4A" w:rsidRDefault="00800589" w:rsidP="00154563">
            <w:pPr>
              <w:pStyle w:val="bg0"/>
              <w:jc w:val="center"/>
              <w:rPr>
                <w:sz w:val="21"/>
                <w:szCs w:val="21"/>
              </w:rPr>
            </w:pPr>
            <w:r w:rsidRPr="00F41E4A">
              <w:rPr>
                <w:sz w:val="21"/>
                <w:szCs w:val="21"/>
              </w:rPr>
              <w:t>18000</w:t>
            </w:r>
          </w:p>
        </w:tc>
        <w:tc>
          <w:tcPr>
            <w:tcW w:w="369" w:type="pct"/>
            <w:vAlign w:val="center"/>
          </w:tcPr>
          <w:p w14:paraId="36F1D187" w14:textId="3B933DDA" w:rsidR="00800589" w:rsidRPr="00F41E4A" w:rsidRDefault="00800589" w:rsidP="00154563">
            <w:pPr>
              <w:pStyle w:val="bg0"/>
              <w:jc w:val="center"/>
              <w:rPr>
                <w:sz w:val="21"/>
                <w:szCs w:val="21"/>
              </w:rPr>
            </w:pPr>
            <w:r w:rsidRPr="00F41E4A">
              <w:rPr>
                <w:sz w:val="21"/>
                <w:szCs w:val="21"/>
              </w:rPr>
              <w:t>800</w:t>
            </w:r>
          </w:p>
        </w:tc>
        <w:tc>
          <w:tcPr>
            <w:tcW w:w="407" w:type="pct"/>
            <w:vAlign w:val="center"/>
          </w:tcPr>
          <w:p w14:paraId="75FFED93" w14:textId="38BA4F4C" w:rsidR="00800589" w:rsidRPr="00F41E4A" w:rsidRDefault="00800589" w:rsidP="00154563">
            <w:pPr>
              <w:pStyle w:val="bg0"/>
              <w:jc w:val="center"/>
              <w:rPr>
                <w:sz w:val="21"/>
                <w:szCs w:val="21"/>
              </w:rPr>
            </w:pPr>
            <w:r w:rsidRPr="00F41E4A">
              <w:rPr>
                <w:sz w:val="21"/>
                <w:szCs w:val="21"/>
              </w:rPr>
              <w:t>60</w:t>
            </w:r>
          </w:p>
        </w:tc>
        <w:tc>
          <w:tcPr>
            <w:tcW w:w="407" w:type="pct"/>
            <w:vAlign w:val="center"/>
          </w:tcPr>
          <w:p w14:paraId="764A0FD1" w14:textId="5A89A650" w:rsidR="00800589" w:rsidRPr="00F41E4A" w:rsidRDefault="00800589" w:rsidP="00154563">
            <w:pPr>
              <w:pStyle w:val="bg0"/>
              <w:jc w:val="center"/>
              <w:rPr>
                <w:sz w:val="21"/>
                <w:szCs w:val="21"/>
              </w:rPr>
            </w:pPr>
            <w:r w:rsidRPr="00F41E4A">
              <w:rPr>
                <w:sz w:val="21"/>
                <w:szCs w:val="21"/>
              </w:rPr>
              <w:t>/</w:t>
            </w:r>
          </w:p>
        </w:tc>
        <w:tc>
          <w:tcPr>
            <w:tcW w:w="408" w:type="pct"/>
            <w:vAlign w:val="center"/>
          </w:tcPr>
          <w:p w14:paraId="124DC907" w14:textId="341312A6" w:rsidR="00800589" w:rsidRPr="00F41E4A" w:rsidRDefault="00800589" w:rsidP="00154563">
            <w:pPr>
              <w:pStyle w:val="bg0"/>
              <w:jc w:val="center"/>
              <w:rPr>
                <w:sz w:val="21"/>
                <w:szCs w:val="21"/>
              </w:rPr>
            </w:pPr>
            <w:r w:rsidRPr="00F41E4A">
              <w:rPr>
                <w:sz w:val="21"/>
                <w:szCs w:val="21"/>
              </w:rPr>
              <w:t>65</w:t>
            </w:r>
          </w:p>
        </w:tc>
        <w:tc>
          <w:tcPr>
            <w:tcW w:w="407" w:type="pct"/>
            <w:vAlign w:val="center"/>
          </w:tcPr>
          <w:p w14:paraId="4D25CE02" w14:textId="762D568B" w:rsidR="00800589" w:rsidRPr="00F41E4A" w:rsidRDefault="00800589" w:rsidP="00154563">
            <w:pPr>
              <w:pStyle w:val="bg0"/>
              <w:jc w:val="center"/>
              <w:rPr>
                <w:sz w:val="21"/>
                <w:szCs w:val="21"/>
              </w:rPr>
            </w:pPr>
            <w:r w:rsidRPr="00F41E4A">
              <w:rPr>
                <w:sz w:val="21"/>
                <w:szCs w:val="21"/>
              </w:rPr>
              <w:t>38</w:t>
            </w:r>
          </w:p>
        </w:tc>
        <w:tc>
          <w:tcPr>
            <w:tcW w:w="684" w:type="pct"/>
            <w:vAlign w:val="center"/>
          </w:tcPr>
          <w:p w14:paraId="3E5D12F8" w14:textId="23A55E48" w:rsidR="00800589" w:rsidRPr="00F41E4A" w:rsidRDefault="00800589" w:rsidP="00154563">
            <w:pPr>
              <w:pStyle w:val="bg0"/>
              <w:jc w:val="center"/>
              <w:rPr>
                <w:sz w:val="21"/>
                <w:szCs w:val="21"/>
              </w:rPr>
            </w:pPr>
            <w:r w:rsidRPr="00F41E4A">
              <w:rPr>
                <w:sz w:val="21"/>
                <w:szCs w:val="21"/>
              </w:rPr>
              <w:t>4×10</w:t>
            </w:r>
            <w:r w:rsidRPr="00F41E4A">
              <w:rPr>
                <w:sz w:val="21"/>
                <w:szCs w:val="21"/>
                <w:vertAlign w:val="superscript"/>
              </w:rPr>
              <w:t>-5</w:t>
            </w:r>
          </w:p>
        </w:tc>
      </w:tr>
    </w:tbl>
    <w:p w14:paraId="29A3E1EF" w14:textId="2E0DF31D" w:rsidR="00154563" w:rsidRPr="00F41E4A" w:rsidRDefault="00154563" w:rsidP="00154563">
      <w:pPr>
        <w:pStyle w:val="01"/>
        <w:spacing w:beforeLines="0" w:line="400" w:lineRule="exact"/>
        <w:ind w:firstLineChars="0" w:firstLine="420"/>
        <w:jc w:val="center"/>
        <w:rPr>
          <w:rFonts w:ascii="Times New Roman" w:hAnsi="Times New Roman" w:cs="Times New Roman"/>
          <w:b/>
          <w:color w:val="000000" w:themeColor="text1"/>
        </w:rPr>
      </w:pPr>
      <w:r w:rsidRPr="00F41E4A">
        <w:rPr>
          <w:rFonts w:ascii="Times New Roman" w:hAnsi="Times New Roman" w:cs="Times New Roman"/>
          <w:b/>
          <w:color w:val="000000" w:themeColor="text1"/>
        </w:rPr>
        <w:t>表</w:t>
      </w:r>
      <w:r w:rsidRPr="00F41E4A">
        <w:rPr>
          <w:rFonts w:ascii="Times New Roman" w:hAnsi="Times New Roman" w:cs="Times New Roman"/>
          <w:b/>
          <w:color w:val="000000" w:themeColor="text1"/>
        </w:rPr>
        <w:t>4.3-</w:t>
      </w:r>
      <w:r w:rsidR="00EE1135" w:rsidRPr="00F41E4A">
        <w:rPr>
          <w:rFonts w:ascii="Times New Roman" w:hAnsi="Times New Roman" w:cs="Times New Roman"/>
          <w:b/>
          <w:color w:val="000000" w:themeColor="text1"/>
        </w:rPr>
        <w:t xml:space="preserve">41  </w:t>
      </w:r>
      <w:r w:rsidRPr="00F41E4A">
        <w:rPr>
          <w:rFonts w:ascii="Times New Roman" w:hAnsi="Times New Roman" w:cs="Times New Roman"/>
          <w:b/>
          <w:color w:val="000000" w:themeColor="text1"/>
        </w:rPr>
        <w:t>2019</w:t>
      </w:r>
      <w:r w:rsidRPr="00F41E4A">
        <w:rPr>
          <w:rFonts w:ascii="Times New Roman" w:hAnsi="Times New Roman" w:cs="Times New Roman"/>
          <w:b/>
          <w:color w:val="000000" w:themeColor="text1"/>
        </w:rPr>
        <w:t>年厂区及周边土壤</w:t>
      </w:r>
      <w:r w:rsidR="004C139D" w:rsidRPr="00F41E4A">
        <w:rPr>
          <w:rFonts w:ascii="Times New Roman" w:hAnsi="Times New Roman" w:cs="Times New Roman"/>
          <w:b/>
          <w:color w:val="000000" w:themeColor="text1"/>
        </w:rPr>
        <w:t>监测点位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910"/>
        <w:gridCol w:w="1277"/>
        <w:gridCol w:w="1275"/>
        <w:gridCol w:w="4304"/>
      </w:tblGrid>
      <w:tr w:rsidR="00154563" w:rsidRPr="00F41E4A" w14:paraId="0F6CF9C1" w14:textId="77777777" w:rsidTr="00EE1135">
        <w:trPr>
          <w:trHeight w:val="340"/>
        </w:trPr>
        <w:tc>
          <w:tcPr>
            <w:tcW w:w="338" w:type="pct"/>
            <w:vAlign w:val="center"/>
          </w:tcPr>
          <w:p w14:paraId="3C95355D" w14:textId="77777777" w:rsidR="00154563" w:rsidRPr="00F41E4A" w:rsidRDefault="00154563" w:rsidP="000B388D">
            <w:pPr>
              <w:jc w:val="center"/>
              <w:rPr>
                <w:rFonts w:ascii="Times New Roman" w:hAnsi="Times New Roman"/>
                <w:b/>
                <w:color w:val="000000"/>
                <w:szCs w:val="21"/>
              </w:rPr>
            </w:pPr>
            <w:r w:rsidRPr="00F41E4A">
              <w:rPr>
                <w:rFonts w:ascii="Times New Roman" w:hAnsi="Times New Roman"/>
                <w:b/>
                <w:color w:val="000000"/>
                <w:szCs w:val="21"/>
              </w:rPr>
              <w:t>点位</w:t>
            </w:r>
          </w:p>
          <w:p w14:paraId="432D0887" w14:textId="77777777" w:rsidR="00154563" w:rsidRPr="00F41E4A" w:rsidRDefault="00154563" w:rsidP="000B388D">
            <w:pPr>
              <w:jc w:val="center"/>
              <w:rPr>
                <w:rFonts w:ascii="Times New Roman" w:hAnsi="Times New Roman"/>
                <w:b/>
                <w:color w:val="000000"/>
                <w:szCs w:val="21"/>
              </w:rPr>
            </w:pPr>
            <w:r w:rsidRPr="00F41E4A">
              <w:rPr>
                <w:rFonts w:ascii="Times New Roman" w:hAnsi="Times New Roman"/>
                <w:b/>
                <w:color w:val="000000"/>
                <w:szCs w:val="21"/>
              </w:rPr>
              <w:t>名称</w:t>
            </w:r>
          </w:p>
        </w:tc>
        <w:tc>
          <w:tcPr>
            <w:tcW w:w="1016" w:type="pct"/>
            <w:vAlign w:val="center"/>
          </w:tcPr>
          <w:p w14:paraId="31ACF16B" w14:textId="77777777" w:rsidR="00154563" w:rsidRPr="00F41E4A" w:rsidRDefault="00154563" w:rsidP="000B388D">
            <w:pPr>
              <w:jc w:val="center"/>
              <w:rPr>
                <w:rFonts w:ascii="Times New Roman" w:hAnsi="Times New Roman"/>
                <w:b/>
                <w:color w:val="000000"/>
                <w:szCs w:val="21"/>
              </w:rPr>
            </w:pPr>
            <w:r w:rsidRPr="00F41E4A">
              <w:rPr>
                <w:rFonts w:ascii="Times New Roman" w:hAnsi="Times New Roman"/>
                <w:b/>
                <w:color w:val="000000"/>
                <w:szCs w:val="21"/>
              </w:rPr>
              <w:t>位置</w:t>
            </w:r>
          </w:p>
        </w:tc>
        <w:tc>
          <w:tcPr>
            <w:tcW w:w="679" w:type="pct"/>
            <w:vAlign w:val="center"/>
          </w:tcPr>
          <w:p w14:paraId="52B66F8F" w14:textId="77777777" w:rsidR="00154563" w:rsidRPr="00F41E4A" w:rsidRDefault="00154563" w:rsidP="000B388D">
            <w:pPr>
              <w:jc w:val="center"/>
              <w:rPr>
                <w:rFonts w:ascii="Times New Roman" w:hAnsi="Times New Roman"/>
                <w:b/>
                <w:color w:val="000000"/>
                <w:szCs w:val="21"/>
              </w:rPr>
            </w:pPr>
            <w:r w:rsidRPr="00F41E4A">
              <w:rPr>
                <w:rFonts w:ascii="Times New Roman" w:hAnsi="Times New Roman"/>
                <w:b/>
                <w:color w:val="000000"/>
                <w:szCs w:val="21"/>
              </w:rPr>
              <w:t>样品类型</w:t>
            </w:r>
          </w:p>
        </w:tc>
        <w:tc>
          <w:tcPr>
            <w:tcW w:w="678" w:type="pct"/>
            <w:vAlign w:val="center"/>
          </w:tcPr>
          <w:p w14:paraId="3BE2AB0C" w14:textId="77777777" w:rsidR="00154563" w:rsidRPr="00F41E4A" w:rsidRDefault="00154563" w:rsidP="000B388D">
            <w:pPr>
              <w:jc w:val="center"/>
              <w:rPr>
                <w:rFonts w:ascii="Times New Roman" w:hAnsi="Times New Roman"/>
                <w:b/>
                <w:color w:val="000000"/>
                <w:szCs w:val="21"/>
              </w:rPr>
            </w:pPr>
            <w:r w:rsidRPr="00F41E4A">
              <w:rPr>
                <w:rFonts w:ascii="Times New Roman" w:hAnsi="Times New Roman"/>
                <w:b/>
                <w:color w:val="000000"/>
                <w:szCs w:val="21"/>
              </w:rPr>
              <w:t>取样深度</w:t>
            </w:r>
          </w:p>
        </w:tc>
        <w:tc>
          <w:tcPr>
            <w:tcW w:w="2289" w:type="pct"/>
            <w:vAlign w:val="center"/>
          </w:tcPr>
          <w:p w14:paraId="01C8CCFF" w14:textId="77777777" w:rsidR="00154563" w:rsidRPr="00F41E4A" w:rsidRDefault="00154563" w:rsidP="000B388D">
            <w:pPr>
              <w:jc w:val="center"/>
              <w:rPr>
                <w:rFonts w:ascii="Times New Roman" w:hAnsi="Times New Roman"/>
                <w:b/>
                <w:color w:val="000000"/>
                <w:szCs w:val="21"/>
              </w:rPr>
            </w:pPr>
            <w:r w:rsidRPr="00F41E4A">
              <w:rPr>
                <w:rFonts w:ascii="Times New Roman" w:hAnsi="Times New Roman"/>
                <w:b/>
                <w:color w:val="000000"/>
                <w:szCs w:val="21"/>
              </w:rPr>
              <w:t>监测项目</w:t>
            </w:r>
          </w:p>
        </w:tc>
      </w:tr>
      <w:tr w:rsidR="00154563" w:rsidRPr="00F41E4A" w14:paraId="069071A9" w14:textId="77777777" w:rsidTr="00EE1135">
        <w:trPr>
          <w:trHeight w:val="340"/>
        </w:trPr>
        <w:tc>
          <w:tcPr>
            <w:tcW w:w="338" w:type="pct"/>
            <w:vMerge w:val="restart"/>
            <w:vAlign w:val="center"/>
          </w:tcPr>
          <w:p w14:paraId="62B60D8C"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T1</w:t>
            </w:r>
          </w:p>
        </w:tc>
        <w:tc>
          <w:tcPr>
            <w:tcW w:w="1016" w:type="pct"/>
            <w:vMerge w:val="restart"/>
            <w:shd w:val="clear" w:color="auto" w:fill="auto"/>
            <w:vAlign w:val="center"/>
          </w:tcPr>
          <w:p w14:paraId="7D3299AF"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厂区内（焚烧车间）</w:t>
            </w:r>
          </w:p>
        </w:tc>
        <w:tc>
          <w:tcPr>
            <w:tcW w:w="679" w:type="pct"/>
            <w:vMerge w:val="restart"/>
            <w:shd w:val="clear" w:color="auto" w:fill="auto"/>
            <w:vAlign w:val="center"/>
          </w:tcPr>
          <w:p w14:paraId="193EC902"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柱状样</w:t>
            </w:r>
          </w:p>
        </w:tc>
        <w:tc>
          <w:tcPr>
            <w:tcW w:w="678" w:type="pct"/>
            <w:vAlign w:val="center"/>
          </w:tcPr>
          <w:p w14:paraId="18B22413"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0.5m</w:t>
            </w:r>
          </w:p>
        </w:tc>
        <w:tc>
          <w:tcPr>
            <w:tcW w:w="2289" w:type="pct"/>
            <w:vMerge w:val="restart"/>
            <w:vAlign w:val="center"/>
          </w:tcPr>
          <w:p w14:paraId="051EB849"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项基本项目，二噁英</w:t>
            </w:r>
          </w:p>
        </w:tc>
      </w:tr>
      <w:tr w:rsidR="00154563" w:rsidRPr="00F41E4A" w14:paraId="7E460F1B" w14:textId="77777777" w:rsidTr="00EE1135">
        <w:trPr>
          <w:trHeight w:val="340"/>
        </w:trPr>
        <w:tc>
          <w:tcPr>
            <w:tcW w:w="338" w:type="pct"/>
            <w:vMerge/>
            <w:vAlign w:val="center"/>
          </w:tcPr>
          <w:p w14:paraId="6E650927" w14:textId="77777777" w:rsidR="00154563" w:rsidRPr="00F41E4A" w:rsidRDefault="00154563" w:rsidP="000B388D">
            <w:pPr>
              <w:jc w:val="center"/>
              <w:rPr>
                <w:rFonts w:ascii="Times New Roman" w:hAnsi="Times New Roman"/>
                <w:color w:val="000000"/>
                <w:szCs w:val="21"/>
              </w:rPr>
            </w:pPr>
          </w:p>
        </w:tc>
        <w:tc>
          <w:tcPr>
            <w:tcW w:w="1016" w:type="pct"/>
            <w:vMerge/>
            <w:shd w:val="clear" w:color="auto" w:fill="auto"/>
            <w:vAlign w:val="center"/>
          </w:tcPr>
          <w:p w14:paraId="351D162E" w14:textId="77777777" w:rsidR="00154563" w:rsidRPr="00F41E4A" w:rsidRDefault="00154563" w:rsidP="000B388D">
            <w:pPr>
              <w:jc w:val="center"/>
              <w:rPr>
                <w:rFonts w:ascii="Times New Roman" w:hAnsi="Times New Roman"/>
                <w:color w:val="000000"/>
                <w:szCs w:val="21"/>
              </w:rPr>
            </w:pPr>
          </w:p>
        </w:tc>
        <w:tc>
          <w:tcPr>
            <w:tcW w:w="679" w:type="pct"/>
            <w:vMerge/>
            <w:shd w:val="clear" w:color="auto" w:fill="auto"/>
            <w:vAlign w:val="center"/>
          </w:tcPr>
          <w:p w14:paraId="37E8A3AD" w14:textId="77777777" w:rsidR="00154563" w:rsidRPr="00F41E4A" w:rsidRDefault="00154563" w:rsidP="000B388D">
            <w:pPr>
              <w:jc w:val="center"/>
              <w:rPr>
                <w:rFonts w:ascii="Times New Roman" w:hAnsi="Times New Roman"/>
                <w:color w:val="000000"/>
                <w:szCs w:val="21"/>
              </w:rPr>
            </w:pPr>
          </w:p>
        </w:tc>
        <w:tc>
          <w:tcPr>
            <w:tcW w:w="678" w:type="pct"/>
            <w:vAlign w:val="center"/>
          </w:tcPr>
          <w:p w14:paraId="72DBE9D4"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1m</w:t>
            </w:r>
          </w:p>
        </w:tc>
        <w:tc>
          <w:tcPr>
            <w:tcW w:w="2289" w:type="pct"/>
            <w:vMerge/>
            <w:vAlign w:val="center"/>
          </w:tcPr>
          <w:p w14:paraId="79A65CE1" w14:textId="77777777" w:rsidR="00154563" w:rsidRPr="00F41E4A" w:rsidRDefault="00154563" w:rsidP="000B388D">
            <w:pPr>
              <w:jc w:val="left"/>
              <w:rPr>
                <w:rFonts w:ascii="Times New Roman" w:hAnsi="Times New Roman"/>
                <w:color w:val="000000"/>
                <w:szCs w:val="21"/>
              </w:rPr>
            </w:pPr>
          </w:p>
        </w:tc>
      </w:tr>
      <w:tr w:rsidR="00154563" w:rsidRPr="00F41E4A" w14:paraId="5C93CA1E" w14:textId="77777777" w:rsidTr="00EE1135">
        <w:trPr>
          <w:trHeight w:val="340"/>
        </w:trPr>
        <w:tc>
          <w:tcPr>
            <w:tcW w:w="338" w:type="pct"/>
            <w:vMerge/>
            <w:vAlign w:val="center"/>
          </w:tcPr>
          <w:p w14:paraId="60BE8A40" w14:textId="77777777" w:rsidR="00154563" w:rsidRPr="00F41E4A" w:rsidRDefault="00154563" w:rsidP="000B388D">
            <w:pPr>
              <w:jc w:val="center"/>
              <w:rPr>
                <w:rFonts w:ascii="Times New Roman" w:hAnsi="Times New Roman"/>
                <w:color w:val="000000"/>
                <w:szCs w:val="21"/>
              </w:rPr>
            </w:pPr>
          </w:p>
        </w:tc>
        <w:tc>
          <w:tcPr>
            <w:tcW w:w="1016" w:type="pct"/>
            <w:vMerge/>
            <w:shd w:val="clear" w:color="auto" w:fill="auto"/>
            <w:vAlign w:val="center"/>
          </w:tcPr>
          <w:p w14:paraId="08CA9471" w14:textId="77777777" w:rsidR="00154563" w:rsidRPr="00F41E4A" w:rsidRDefault="00154563" w:rsidP="000B388D">
            <w:pPr>
              <w:jc w:val="center"/>
              <w:rPr>
                <w:rFonts w:ascii="Times New Roman" w:hAnsi="Times New Roman"/>
                <w:color w:val="000000"/>
                <w:szCs w:val="21"/>
              </w:rPr>
            </w:pPr>
          </w:p>
        </w:tc>
        <w:tc>
          <w:tcPr>
            <w:tcW w:w="679" w:type="pct"/>
            <w:vMerge/>
            <w:shd w:val="clear" w:color="auto" w:fill="auto"/>
            <w:vAlign w:val="center"/>
          </w:tcPr>
          <w:p w14:paraId="5EAD68B3" w14:textId="77777777" w:rsidR="00154563" w:rsidRPr="00F41E4A" w:rsidRDefault="00154563" w:rsidP="000B388D">
            <w:pPr>
              <w:jc w:val="center"/>
              <w:rPr>
                <w:rFonts w:ascii="Times New Roman" w:hAnsi="Times New Roman"/>
                <w:color w:val="000000"/>
                <w:szCs w:val="21"/>
              </w:rPr>
            </w:pPr>
          </w:p>
        </w:tc>
        <w:tc>
          <w:tcPr>
            <w:tcW w:w="678" w:type="pct"/>
            <w:vAlign w:val="center"/>
          </w:tcPr>
          <w:p w14:paraId="3D9676F7"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1.5m</w:t>
            </w:r>
          </w:p>
        </w:tc>
        <w:tc>
          <w:tcPr>
            <w:tcW w:w="2289" w:type="pct"/>
            <w:vMerge/>
            <w:vAlign w:val="center"/>
          </w:tcPr>
          <w:p w14:paraId="505EB6B3" w14:textId="77777777" w:rsidR="00154563" w:rsidRPr="00F41E4A" w:rsidRDefault="00154563" w:rsidP="000B388D">
            <w:pPr>
              <w:jc w:val="left"/>
              <w:rPr>
                <w:rFonts w:ascii="Times New Roman" w:hAnsi="Times New Roman"/>
                <w:color w:val="000000"/>
                <w:szCs w:val="21"/>
              </w:rPr>
            </w:pPr>
          </w:p>
        </w:tc>
      </w:tr>
      <w:tr w:rsidR="00154563" w:rsidRPr="00F41E4A" w14:paraId="499CB661" w14:textId="77777777" w:rsidTr="00EE1135">
        <w:trPr>
          <w:trHeight w:val="340"/>
        </w:trPr>
        <w:tc>
          <w:tcPr>
            <w:tcW w:w="338" w:type="pct"/>
            <w:vAlign w:val="center"/>
          </w:tcPr>
          <w:p w14:paraId="2CBDB99D"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T2</w:t>
            </w:r>
          </w:p>
        </w:tc>
        <w:tc>
          <w:tcPr>
            <w:tcW w:w="1016" w:type="pct"/>
            <w:shd w:val="clear" w:color="auto" w:fill="auto"/>
            <w:vAlign w:val="center"/>
          </w:tcPr>
          <w:p w14:paraId="05869847"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厂区外</w:t>
            </w:r>
          </w:p>
        </w:tc>
        <w:tc>
          <w:tcPr>
            <w:tcW w:w="679" w:type="pct"/>
            <w:shd w:val="clear" w:color="auto" w:fill="auto"/>
            <w:vAlign w:val="center"/>
          </w:tcPr>
          <w:p w14:paraId="178C7FE9"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表层样</w:t>
            </w:r>
          </w:p>
        </w:tc>
        <w:tc>
          <w:tcPr>
            <w:tcW w:w="678" w:type="pct"/>
            <w:vAlign w:val="center"/>
          </w:tcPr>
          <w:p w14:paraId="0413D641" w14:textId="77777777" w:rsidR="00154563" w:rsidRPr="00F41E4A" w:rsidRDefault="00154563" w:rsidP="000B388D">
            <w:pPr>
              <w:jc w:val="center"/>
              <w:rPr>
                <w:rFonts w:ascii="Times New Roman" w:hAnsi="Times New Roman"/>
                <w:szCs w:val="21"/>
              </w:rPr>
            </w:pPr>
            <w:r w:rsidRPr="00F41E4A">
              <w:rPr>
                <w:rFonts w:ascii="Times New Roman" w:hAnsi="Times New Roman"/>
                <w:szCs w:val="21"/>
              </w:rPr>
              <w:t>0.2m</w:t>
            </w:r>
          </w:p>
        </w:tc>
        <w:tc>
          <w:tcPr>
            <w:tcW w:w="2289" w:type="pct"/>
            <w:vAlign w:val="center"/>
          </w:tcPr>
          <w:p w14:paraId="080F2F78"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项基本项目，二噁英</w:t>
            </w:r>
          </w:p>
        </w:tc>
      </w:tr>
      <w:tr w:rsidR="00154563" w:rsidRPr="00F41E4A" w14:paraId="648583E8" w14:textId="77777777" w:rsidTr="00EE1135">
        <w:trPr>
          <w:trHeight w:val="340"/>
        </w:trPr>
        <w:tc>
          <w:tcPr>
            <w:tcW w:w="338" w:type="pct"/>
            <w:vAlign w:val="center"/>
          </w:tcPr>
          <w:p w14:paraId="1C0D9263"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T3</w:t>
            </w:r>
          </w:p>
        </w:tc>
        <w:tc>
          <w:tcPr>
            <w:tcW w:w="1016" w:type="pct"/>
            <w:shd w:val="clear" w:color="auto" w:fill="auto"/>
            <w:vAlign w:val="center"/>
          </w:tcPr>
          <w:p w14:paraId="4FB5B010"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厂区内（暂存库）</w:t>
            </w:r>
          </w:p>
        </w:tc>
        <w:tc>
          <w:tcPr>
            <w:tcW w:w="679" w:type="pct"/>
            <w:shd w:val="clear" w:color="auto" w:fill="auto"/>
            <w:vAlign w:val="center"/>
          </w:tcPr>
          <w:p w14:paraId="08303653"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表层样</w:t>
            </w:r>
          </w:p>
        </w:tc>
        <w:tc>
          <w:tcPr>
            <w:tcW w:w="678" w:type="pct"/>
            <w:vAlign w:val="center"/>
          </w:tcPr>
          <w:p w14:paraId="3CA0BFD5" w14:textId="77777777" w:rsidR="00154563" w:rsidRPr="00F41E4A" w:rsidRDefault="00154563" w:rsidP="000B388D">
            <w:pPr>
              <w:jc w:val="center"/>
              <w:rPr>
                <w:rFonts w:ascii="Times New Roman" w:hAnsi="Times New Roman"/>
                <w:szCs w:val="21"/>
              </w:rPr>
            </w:pPr>
            <w:r w:rsidRPr="00F41E4A">
              <w:rPr>
                <w:rFonts w:ascii="Times New Roman" w:hAnsi="Times New Roman"/>
                <w:szCs w:val="21"/>
              </w:rPr>
              <w:t>0.2m</w:t>
            </w:r>
          </w:p>
        </w:tc>
        <w:tc>
          <w:tcPr>
            <w:tcW w:w="2289" w:type="pct"/>
            <w:vAlign w:val="center"/>
          </w:tcPr>
          <w:p w14:paraId="7DEC1243"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项基本项目、二噁英</w:t>
            </w:r>
          </w:p>
        </w:tc>
      </w:tr>
      <w:tr w:rsidR="00154563" w:rsidRPr="00F41E4A" w14:paraId="022E1A71" w14:textId="77777777" w:rsidTr="00EE1135">
        <w:trPr>
          <w:trHeight w:val="340"/>
        </w:trPr>
        <w:tc>
          <w:tcPr>
            <w:tcW w:w="338" w:type="pct"/>
            <w:vMerge w:val="restart"/>
            <w:vAlign w:val="center"/>
          </w:tcPr>
          <w:p w14:paraId="712246F3"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T4</w:t>
            </w:r>
          </w:p>
        </w:tc>
        <w:tc>
          <w:tcPr>
            <w:tcW w:w="1016" w:type="pct"/>
            <w:vMerge w:val="restart"/>
            <w:shd w:val="clear" w:color="auto" w:fill="auto"/>
            <w:vAlign w:val="center"/>
          </w:tcPr>
          <w:p w14:paraId="4B08D927"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厂区内（原热解车间）</w:t>
            </w:r>
          </w:p>
        </w:tc>
        <w:tc>
          <w:tcPr>
            <w:tcW w:w="679" w:type="pct"/>
            <w:vMerge w:val="restart"/>
            <w:shd w:val="clear" w:color="auto" w:fill="auto"/>
            <w:vAlign w:val="center"/>
          </w:tcPr>
          <w:p w14:paraId="2D7F9731"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柱状样</w:t>
            </w:r>
          </w:p>
        </w:tc>
        <w:tc>
          <w:tcPr>
            <w:tcW w:w="678" w:type="pct"/>
            <w:vAlign w:val="center"/>
          </w:tcPr>
          <w:p w14:paraId="12D80D78"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0.5m</w:t>
            </w:r>
          </w:p>
        </w:tc>
        <w:tc>
          <w:tcPr>
            <w:tcW w:w="2289" w:type="pct"/>
            <w:vAlign w:val="center"/>
          </w:tcPr>
          <w:p w14:paraId="05895FD5"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项基本项目、二噁英</w:t>
            </w:r>
          </w:p>
        </w:tc>
      </w:tr>
      <w:tr w:rsidR="00154563" w:rsidRPr="00F41E4A" w14:paraId="541B2597" w14:textId="77777777" w:rsidTr="00EE1135">
        <w:trPr>
          <w:trHeight w:val="340"/>
        </w:trPr>
        <w:tc>
          <w:tcPr>
            <w:tcW w:w="338" w:type="pct"/>
            <w:vMerge/>
            <w:vAlign w:val="center"/>
          </w:tcPr>
          <w:p w14:paraId="3DB90D09" w14:textId="77777777" w:rsidR="00154563" w:rsidRPr="00F41E4A" w:rsidRDefault="00154563" w:rsidP="000B388D">
            <w:pPr>
              <w:jc w:val="center"/>
              <w:rPr>
                <w:rFonts w:ascii="Times New Roman" w:hAnsi="Times New Roman"/>
                <w:color w:val="000000"/>
                <w:szCs w:val="21"/>
              </w:rPr>
            </w:pPr>
          </w:p>
        </w:tc>
        <w:tc>
          <w:tcPr>
            <w:tcW w:w="1016" w:type="pct"/>
            <w:vMerge/>
            <w:shd w:val="clear" w:color="auto" w:fill="auto"/>
            <w:vAlign w:val="center"/>
          </w:tcPr>
          <w:p w14:paraId="7F35DDA5" w14:textId="77777777" w:rsidR="00154563" w:rsidRPr="00F41E4A" w:rsidRDefault="00154563" w:rsidP="000B388D">
            <w:pPr>
              <w:jc w:val="center"/>
              <w:rPr>
                <w:rFonts w:ascii="Times New Roman" w:hAnsi="Times New Roman"/>
                <w:color w:val="000000"/>
                <w:szCs w:val="21"/>
              </w:rPr>
            </w:pPr>
          </w:p>
        </w:tc>
        <w:tc>
          <w:tcPr>
            <w:tcW w:w="679" w:type="pct"/>
            <w:vMerge/>
            <w:shd w:val="clear" w:color="auto" w:fill="auto"/>
            <w:vAlign w:val="center"/>
          </w:tcPr>
          <w:p w14:paraId="50850FCE" w14:textId="77777777" w:rsidR="00154563" w:rsidRPr="00F41E4A" w:rsidRDefault="00154563" w:rsidP="000B388D">
            <w:pPr>
              <w:jc w:val="center"/>
              <w:rPr>
                <w:rFonts w:ascii="Times New Roman" w:hAnsi="Times New Roman"/>
                <w:color w:val="000000"/>
                <w:szCs w:val="21"/>
              </w:rPr>
            </w:pPr>
          </w:p>
        </w:tc>
        <w:tc>
          <w:tcPr>
            <w:tcW w:w="678" w:type="pct"/>
            <w:vAlign w:val="center"/>
          </w:tcPr>
          <w:p w14:paraId="1BBC3E42"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1m</w:t>
            </w:r>
          </w:p>
        </w:tc>
        <w:tc>
          <w:tcPr>
            <w:tcW w:w="2289" w:type="pct"/>
            <w:vMerge w:val="restart"/>
            <w:vAlign w:val="center"/>
          </w:tcPr>
          <w:p w14:paraId="1FAD3D73"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w:t>
            </w:r>
          </w:p>
        </w:tc>
      </w:tr>
      <w:tr w:rsidR="00154563" w:rsidRPr="00F41E4A" w14:paraId="6062B1F5" w14:textId="77777777" w:rsidTr="00EE1135">
        <w:trPr>
          <w:trHeight w:val="340"/>
        </w:trPr>
        <w:tc>
          <w:tcPr>
            <w:tcW w:w="338" w:type="pct"/>
            <w:vMerge/>
            <w:vAlign w:val="center"/>
          </w:tcPr>
          <w:p w14:paraId="307DF044" w14:textId="77777777" w:rsidR="00154563" w:rsidRPr="00F41E4A" w:rsidRDefault="00154563" w:rsidP="000B388D">
            <w:pPr>
              <w:jc w:val="center"/>
              <w:rPr>
                <w:rFonts w:ascii="Times New Roman" w:hAnsi="Times New Roman"/>
                <w:color w:val="000000"/>
                <w:szCs w:val="21"/>
              </w:rPr>
            </w:pPr>
          </w:p>
        </w:tc>
        <w:tc>
          <w:tcPr>
            <w:tcW w:w="1016" w:type="pct"/>
            <w:vMerge/>
            <w:shd w:val="clear" w:color="auto" w:fill="auto"/>
            <w:vAlign w:val="center"/>
          </w:tcPr>
          <w:p w14:paraId="6A773572" w14:textId="77777777" w:rsidR="00154563" w:rsidRPr="00F41E4A" w:rsidRDefault="00154563" w:rsidP="000B388D">
            <w:pPr>
              <w:jc w:val="center"/>
              <w:rPr>
                <w:rFonts w:ascii="Times New Roman" w:hAnsi="Times New Roman"/>
                <w:color w:val="000000"/>
                <w:szCs w:val="21"/>
              </w:rPr>
            </w:pPr>
          </w:p>
        </w:tc>
        <w:tc>
          <w:tcPr>
            <w:tcW w:w="679" w:type="pct"/>
            <w:vMerge/>
            <w:shd w:val="clear" w:color="auto" w:fill="auto"/>
            <w:vAlign w:val="center"/>
          </w:tcPr>
          <w:p w14:paraId="7A4A40F5" w14:textId="77777777" w:rsidR="00154563" w:rsidRPr="00F41E4A" w:rsidRDefault="00154563" w:rsidP="000B388D">
            <w:pPr>
              <w:jc w:val="center"/>
              <w:rPr>
                <w:rFonts w:ascii="Times New Roman" w:hAnsi="Times New Roman"/>
                <w:color w:val="000000"/>
                <w:szCs w:val="21"/>
              </w:rPr>
            </w:pPr>
          </w:p>
        </w:tc>
        <w:tc>
          <w:tcPr>
            <w:tcW w:w="678" w:type="pct"/>
            <w:vAlign w:val="center"/>
          </w:tcPr>
          <w:p w14:paraId="0DAB0273"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1.5m</w:t>
            </w:r>
          </w:p>
        </w:tc>
        <w:tc>
          <w:tcPr>
            <w:tcW w:w="2289" w:type="pct"/>
            <w:vMerge/>
            <w:vAlign w:val="center"/>
          </w:tcPr>
          <w:p w14:paraId="7489AA99" w14:textId="77777777" w:rsidR="00154563" w:rsidRPr="00F41E4A" w:rsidRDefault="00154563" w:rsidP="000B388D">
            <w:pPr>
              <w:jc w:val="left"/>
              <w:rPr>
                <w:rFonts w:ascii="Times New Roman" w:hAnsi="Times New Roman"/>
                <w:szCs w:val="21"/>
              </w:rPr>
            </w:pPr>
          </w:p>
        </w:tc>
      </w:tr>
      <w:tr w:rsidR="00154563" w:rsidRPr="00F41E4A" w14:paraId="23599131" w14:textId="77777777" w:rsidTr="00EE1135">
        <w:trPr>
          <w:trHeight w:val="340"/>
        </w:trPr>
        <w:tc>
          <w:tcPr>
            <w:tcW w:w="338" w:type="pct"/>
            <w:vMerge w:val="restart"/>
            <w:vAlign w:val="center"/>
          </w:tcPr>
          <w:p w14:paraId="4551DFF1"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T5</w:t>
            </w:r>
          </w:p>
        </w:tc>
        <w:tc>
          <w:tcPr>
            <w:tcW w:w="1016" w:type="pct"/>
            <w:vMerge w:val="restart"/>
            <w:shd w:val="clear" w:color="auto" w:fill="auto"/>
            <w:vAlign w:val="center"/>
          </w:tcPr>
          <w:p w14:paraId="7108F584"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厂区内（原高温蒸煮车间）</w:t>
            </w:r>
          </w:p>
        </w:tc>
        <w:tc>
          <w:tcPr>
            <w:tcW w:w="679" w:type="pct"/>
            <w:vMerge w:val="restart"/>
            <w:shd w:val="clear" w:color="auto" w:fill="auto"/>
            <w:vAlign w:val="center"/>
          </w:tcPr>
          <w:p w14:paraId="7FBFC867"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柱状样</w:t>
            </w:r>
          </w:p>
        </w:tc>
        <w:tc>
          <w:tcPr>
            <w:tcW w:w="678" w:type="pct"/>
            <w:vAlign w:val="center"/>
          </w:tcPr>
          <w:p w14:paraId="7B781691"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0.5m</w:t>
            </w:r>
          </w:p>
        </w:tc>
        <w:tc>
          <w:tcPr>
            <w:tcW w:w="2289" w:type="pct"/>
            <w:vAlign w:val="center"/>
          </w:tcPr>
          <w:p w14:paraId="4906C252"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w:t>
            </w:r>
          </w:p>
        </w:tc>
      </w:tr>
      <w:tr w:rsidR="00154563" w:rsidRPr="00F41E4A" w14:paraId="2D63771C" w14:textId="77777777" w:rsidTr="00EE1135">
        <w:trPr>
          <w:trHeight w:val="340"/>
        </w:trPr>
        <w:tc>
          <w:tcPr>
            <w:tcW w:w="338" w:type="pct"/>
            <w:vMerge/>
            <w:vAlign w:val="center"/>
          </w:tcPr>
          <w:p w14:paraId="3E23D0A1" w14:textId="77777777" w:rsidR="00154563" w:rsidRPr="00F41E4A" w:rsidRDefault="00154563" w:rsidP="000B388D">
            <w:pPr>
              <w:jc w:val="center"/>
              <w:rPr>
                <w:rFonts w:ascii="Times New Roman" w:hAnsi="Times New Roman"/>
                <w:color w:val="000000"/>
                <w:szCs w:val="21"/>
              </w:rPr>
            </w:pPr>
          </w:p>
        </w:tc>
        <w:tc>
          <w:tcPr>
            <w:tcW w:w="1016" w:type="pct"/>
            <w:vMerge/>
            <w:shd w:val="clear" w:color="auto" w:fill="auto"/>
            <w:vAlign w:val="center"/>
          </w:tcPr>
          <w:p w14:paraId="7F07836E" w14:textId="77777777" w:rsidR="00154563" w:rsidRPr="00F41E4A" w:rsidRDefault="00154563" w:rsidP="000B388D">
            <w:pPr>
              <w:jc w:val="center"/>
              <w:rPr>
                <w:rFonts w:ascii="Times New Roman" w:hAnsi="Times New Roman"/>
                <w:color w:val="000000"/>
                <w:szCs w:val="21"/>
              </w:rPr>
            </w:pPr>
          </w:p>
        </w:tc>
        <w:tc>
          <w:tcPr>
            <w:tcW w:w="679" w:type="pct"/>
            <w:vMerge/>
            <w:shd w:val="clear" w:color="auto" w:fill="auto"/>
            <w:vAlign w:val="center"/>
          </w:tcPr>
          <w:p w14:paraId="5E4A1615" w14:textId="77777777" w:rsidR="00154563" w:rsidRPr="00F41E4A" w:rsidRDefault="00154563" w:rsidP="000B388D">
            <w:pPr>
              <w:jc w:val="center"/>
              <w:rPr>
                <w:rFonts w:ascii="Times New Roman" w:hAnsi="Times New Roman"/>
                <w:color w:val="000000"/>
                <w:szCs w:val="21"/>
              </w:rPr>
            </w:pPr>
          </w:p>
        </w:tc>
        <w:tc>
          <w:tcPr>
            <w:tcW w:w="678" w:type="pct"/>
            <w:vAlign w:val="center"/>
          </w:tcPr>
          <w:p w14:paraId="5B3E1F09"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1m</w:t>
            </w:r>
          </w:p>
        </w:tc>
        <w:tc>
          <w:tcPr>
            <w:tcW w:w="2289" w:type="pct"/>
            <w:vAlign w:val="center"/>
          </w:tcPr>
          <w:p w14:paraId="79397C53"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项基本项目、二噁英</w:t>
            </w:r>
          </w:p>
        </w:tc>
      </w:tr>
      <w:tr w:rsidR="00154563" w:rsidRPr="00F41E4A" w14:paraId="2F94D53A" w14:textId="77777777" w:rsidTr="00EE1135">
        <w:trPr>
          <w:trHeight w:val="340"/>
        </w:trPr>
        <w:tc>
          <w:tcPr>
            <w:tcW w:w="338" w:type="pct"/>
            <w:vMerge/>
            <w:vAlign w:val="center"/>
          </w:tcPr>
          <w:p w14:paraId="5BDD49DB" w14:textId="77777777" w:rsidR="00154563" w:rsidRPr="00F41E4A" w:rsidRDefault="00154563" w:rsidP="000B388D">
            <w:pPr>
              <w:jc w:val="center"/>
              <w:rPr>
                <w:rFonts w:ascii="Times New Roman" w:hAnsi="Times New Roman"/>
                <w:color w:val="000000"/>
                <w:szCs w:val="21"/>
              </w:rPr>
            </w:pPr>
          </w:p>
        </w:tc>
        <w:tc>
          <w:tcPr>
            <w:tcW w:w="1016" w:type="pct"/>
            <w:vMerge/>
            <w:shd w:val="clear" w:color="auto" w:fill="auto"/>
            <w:vAlign w:val="center"/>
          </w:tcPr>
          <w:p w14:paraId="53674AD9" w14:textId="77777777" w:rsidR="00154563" w:rsidRPr="00F41E4A" w:rsidRDefault="00154563" w:rsidP="000B388D">
            <w:pPr>
              <w:jc w:val="center"/>
              <w:rPr>
                <w:rFonts w:ascii="Times New Roman" w:hAnsi="Times New Roman"/>
                <w:color w:val="000000"/>
                <w:szCs w:val="21"/>
              </w:rPr>
            </w:pPr>
          </w:p>
        </w:tc>
        <w:tc>
          <w:tcPr>
            <w:tcW w:w="679" w:type="pct"/>
            <w:vMerge/>
            <w:shd w:val="clear" w:color="auto" w:fill="auto"/>
            <w:vAlign w:val="center"/>
          </w:tcPr>
          <w:p w14:paraId="3CAF3D13" w14:textId="77777777" w:rsidR="00154563" w:rsidRPr="00F41E4A" w:rsidRDefault="00154563" w:rsidP="000B388D">
            <w:pPr>
              <w:jc w:val="center"/>
              <w:rPr>
                <w:rFonts w:ascii="Times New Roman" w:hAnsi="Times New Roman"/>
                <w:color w:val="000000"/>
                <w:szCs w:val="21"/>
              </w:rPr>
            </w:pPr>
          </w:p>
        </w:tc>
        <w:tc>
          <w:tcPr>
            <w:tcW w:w="678" w:type="pct"/>
            <w:vAlign w:val="center"/>
          </w:tcPr>
          <w:p w14:paraId="29C6DE5E"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1.5m</w:t>
            </w:r>
          </w:p>
        </w:tc>
        <w:tc>
          <w:tcPr>
            <w:tcW w:w="2289" w:type="pct"/>
            <w:vAlign w:val="center"/>
          </w:tcPr>
          <w:p w14:paraId="4D4D752B"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w:t>
            </w:r>
          </w:p>
        </w:tc>
      </w:tr>
      <w:tr w:rsidR="00154563" w:rsidRPr="00F41E4A" w14:paraId="3FDD523F" w14:textId="77777777" w:rsidTr="00EE1135">
        <w:trPr>
          <w:trHeight w:val="340"/>
        </w:trPr>
        <w:tc>
          <w:tcPr>
            <w:tcW w:w="338" w:type="pct"/>
            <w:vAlign w:val="center"/>
          </w:tcPr>
          <w:p w14:paraId="7BC4ED68"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T6</w:t>
            </w:r>
          </w:p>
        </w:tc>
        <w:tc>
          <w:tcPr>
            <w:tcW w:w="1016" w:type="pct"/>
            <w:shd w:val="clear" w:color="auto" w:fill="auto"/>
            <w:vAlign w:val="center"/>
          </w:tcPr>
          <w:p w14:paraId="4CD498BB"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厂区外</w:t>
            </w:r>
          </w:p>
        </w:tc>
        <w:tc>
          <w:tcPr>
            <w:tcW w:w="679" w:type="pct"/>
            <w:shd w:val="clear" w:color="auto" w:fill="auto"/>
            <w:vAlign w:val="center"/>
          </w:tcPr>
          <w:p w14:paraId="12F411C8" w14:textId="77777777" w:rsidR="00154563" w:rsidRPr="00F41E4A" w:rsidRDefault="00154563" w:rsidP="000B388D">
            <w:pPr>
              <w:jc w:val="center"/>
              <w:rPr>
                <w:rFonts w:ascii="Times New Roman" w:hAnsi="Times New Roman"/>
                <w:color w:val="000000"/>
                <w:szCs w:val="21"/>
              </w:rPr>
            </w:pPr>
            <w:r w:rsidRPr="00F41E4A">
              <w:rPr>
                <w:rFonts w:ascii="Times New Roman" w:hAnsi="Times New Roman"/>
                <w:color w:val="000000"/>
                <w:szCs w:val="21"/>
              </w:rPr>
              <w:t>表层样</w:t>
            </w:r>
          </w:p>
        </w:tc>
        <w:tc>
          <w:tcPr>
            <w:tcW w:w="678" w:type="pct"/>
            <w:vAlign w:val="center"/>
          </w:tcPr>
          <w:p w14:paraId="385AE2F3" w14:textId="77777777" w:rsidR="00154563" w:rsidRPr="00F41E4A" w:rsidRDefault="00154563" w:rsidP="000B388D">
            <w:pPr>
              <w:jc w:val="center"/>
              <w:rPr>
                <w:rFonts w:ascii="Times New Roman" w:hAnsi="Times New Roman"/>
                <w:szCs w:val="21"/>
              </w:rPr>
            </w:pPr>
            <w:r w:rsidRPr="00F41E4A">
              <w:rPr>
                <w:rFonts w:ascii="Times New Roman" w:hAnsi="Times New Roman"/>
                <w:szCs w:val="21"/>
              </w:rPr>
              <w:t>0.2m</w:t>
            </w:r>
          </w:p>
        </w:tc>
        <w:tc>
          <w:tcPr>
            <w:tcW w:w="2289" w:type="pct"/>
            <w:vAlign w:val="center"/>
          </w:tcPr>
          <w:p w14:paraId="11C14E16" w14:textId="77777777" w:rsidR="00154563" w:rsidRPr="00F41E4A" w:rsidRDefault="00154563" w:rsidP="000B388D">
            <w:pPr>
              <w:jc w:val="left"/>
              <w:rPr>
                <w:rFonts w:ascii="Times New Roman" w:hAnsi="Times New Roman"/>
                <w:szCs w:val="21"/>
              </w:rPr>
            </w:pPr>
            <w:r w:rsidRPr="00F41E4A">
              <w:rPr>
                <w:rFonts w:ascii="Times New Roman" w:hAnsi="Times New Roman"/>
                <w:color w:val="000000"/>
                <w:szCs w:val="21"/>
              </w:rPr>
              <w:t>GB36600-2018</w:t>
            </w:r>
            <w:r w:rsidRPr="00F41E4A">
              <w:rPr>
                <w:rFonts w:ascii="Times New Roman" w:hAnsi="Times New Roman"/>
                <w:color w:val="000000"/>
                <w:szCs w:val="21"/>
              </w:rPr>
              <w:t>表</w:t>
            </w:r>
            <w:r w:rsidRPr="00F41E4A">
              <w:rPr>
                <w:rFonts w:ascii="Times New Roman" w:hAnsi="Times New Roman"/>
                <w:color w:val="000000"/>
                <w:szCs w:val="21"/>
              </w:rPr>
              <w:t>1 45</w:t>
            </w:r>
            <w:r w:rsidRPr="00F41E4A">
              <w:rPr>
                <w:rFonts w:ascii="Times New Roman" w:hAnsi="Times New Roman"/>
                <w:color w:val="000000"/>
                <w:szCs w:val="21"/>
              </w:rPr>
              <w:t>项基本项目</w:t>
            </w:r>
          </w:p>
        </w:tc>
      </w:tr>
    </w:tbl>
    <w:p w14:paraId="62C8EF79" w14:textId="77777777" w:rsidR="00154563" w:rsidRPr="00F41E4A" w:rsidRDefault="00154563">
      <w:pPr>
        <w:pStyle w:val="01"/>
        <w:spacing w:beforeLines="0" w:line="500" w:lineRule="exact"/>
        <w:ind w:firstLineChars="0" w:firstLine="420"/>
        <w:rPr>
          <w:rFonts w:ascii="Times New Roman" w:hAnsi="Times New Roman" w:cs="Times New Roman"/>
          <w:color w:val="000000" w:themeColor="text1"/>
          <w:sz w:val="28"/>
          <w:szCs w:val="28"/>
        </w:rPr>
        <w:sectPr w:rsidR="00154563" w:rsidRPr="00F41E4A" w:rsidSect="00154563">
          <w:pgSz w:w="11906" w:h="16838"/>
          <w:pgMar w:top="1247" w:right="1247" w:bottom="1247" w:left="1247" w:header="851" w:footer="992" w:gutter="0"/>
          <w:cols w:space="425"/>
          <w:docGrid w:linePitch="312"/>
        </w:sectPr>
      </w:pPr>
    </w:p>
    <w:p w14:paraId="6594D472" w14:textId="140D7F40" w:rsidR="00154563" w:rsidRPr="00F41E4A" w:rsidRDefault="00154563" w:rsidP="00154563">
      <w:pPr>
        <w:pStyle w:val="ae"/>
        <w:keepNext/>
        <w:spacing w:before="120" w:line="500" w:lineRule="exact"/>
        <w:ind w:left="1320" w:hanging="480"/>
        <w:rPr>
          <w:rFonts w:ascii="Times New Roman" w:eastAsia="宋体" w:hAnsi="Times New Roman" w:cs="Times New Roman"/>
          <w:b/>
          <w:bCs/>
          <w:sz w:val="24"/>
        </w:rPr>
      </w:pPr>
      <w:r w:rsidRPr="00F41E4A">
        <w:rPr>
          <w:rFonts w:ascii="Times New Roman" w:eastAsia="宋体" w:hAnsi="Times New Roman" w:cs="Times New Roman"/>
          <w:b/>
          <w:bCs/>
          <w:sz w:val="24"/>
        </w:rPr>
        <w:lastRenderedPageBreak/>
        <w:t>表</w:t>
      </w:r>
      <w:r w:rsidR="00EE1135" w:rsidRPr="00F41E4A">
        <w:rPr>
          <w:rFonts w:ascii="Times New Roman" w:eastAsia="宋体" w:hAnsi="Times New Roman" w:cs="Times New Roman"/>
          <w:b/>
          <w:bCs/>
          <w:sz w:val="24"/>
        </w:rPr>
        <w:t xml:space="preserve">4.3-41 </w:t>
      </w:r>
      <w:r w:rsidRPr="00F41E4A">
        <w:rPr>
          <w:rFonts w:ascii="Times New Roman" w:eastAsia="宋体" w:hAnsi="Times New Roman" w:cs="Times New Roman"/>
          <w:b/>
          <w:bCs/>
          <w:sz w:val="24"/>
        </w:rPr>
        <w:t xml:space="preserve"> </w:t>
      </w:r>
      <w:r w:rsidR="004C139D" w:rsidRPr="00F41E4A">
        <w:rPr>
          <w:rFonts w:ascii="Times New Roman" w:eastAsia="宋体" w:hAnsi="Times New Roman" w:cs="Times New Roman"/>
          <w:b/>
          <w:bCs/>
          <w:sz w:val="24"/>
        </w:rPr>
        <w:t>2019</w:t>
      </w:r>
      <w:r w:rsidR="004C139D" w:rsidRPr="00F41E4A">
        <w:rPr>
          <w:rFonts w:ascii="Times New Roman" w:eastAsia="宋体" w:hAnsi="Times New Roman" w:cs="Times New Roman"/>
          <w:b/>
          <w:bCs/>
          <w:sz w:val="24"/>
        </w:rPr>
        <w:t>年</w:t>
      </w:r>
      <w:r w:rsidRPr="00F41E4A">
        <w:rPr>
          <w:rFonts w:ascii="Times New Roman" w:eastAsia="宋体" w:hAnsi="Times New Roman" w:cs="Times New Roman"/>
          <w:b/>
          <w:bCs/>
          <w:sz w:val="24"/>
        </w:rPr>
        <w:t>土壤监测结果</w:t>
      </w:r>
    </w:p>
    <w:tbl>
      <w:tblPr>
        <w:tblW w:w="144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1028"/>
        <w:gridCol w:w="1028"/>
        <w:gridCol w:w="1028"/>
        <w:gridCol w:w="1028"/>
        <w:gridCol w:w="1028"/>
        <w:gridCol w:w="1028"/>
        <w:gridCol w:w="1028"/>
        <w:gridCol w:w="1028"/>
        <w:gridCol w:w="1028"/>
        <w:gridCol w:w="1028"/>
        <w:gridCol w:w="1028"/>
        <w:gridCol w:w="1107"/>
      </w:tblGrid>
      <w:tr w:rsidR="00154563" w:rsidRPr="00F41E4A" w14:paraId="19372B26" w14:textId="77777777" w:rsidTr="000B388D">
        <w:trPr>
          <w:trHeight w:val="750"/>
        </w:trPr>
        <w:tc>
          <w:tcPr>
            <w:tcW w:w="2052" w:type="dxa"/>
            <w:tcBorders>
              <w:tl2br w:val="single" w:sz="4" w:space="0" w:color="auto"/>
            </w:tcBorders>
            <w:shd w:val="clear" w:color="auto" w:fill="auto"/>
            <w:vAlign w:val="center"/>
          </w:tcPr>
          <w:p w14:paraId="19A6F5E1" w14:textId="77777777" w:rsidR="00154563" w:rsidRPr="00F41E4A" w:rsidRDefault="00154563" w:rsidP="000B388D">
            <w:pPr>
              <w:widowControl/>
              <w:jc w:val="right"/>
              <w:rPr>
                <w:rFonts w:ascii="Times New Roman" w:hAnsi="Times New Roman"/>
                <w:color w:val="000000"/>
                <w:kern w:val="0"/>
                <w:szCs w:val="21"/>
              </w:rPr>
            </w:pPr>
            <w:r w:rsidRPr="00F41E4A">
              <w:rPr>
                <w:rFonts w:ascii="Times New Roman" w:hAnsi="Times New Roman"/>
                <w:color w:val="000000"/>
                <w:kern w:val="0"/>
                <w:szCs w:val="21"/>
              </w:rPr>
              <w:t>监测点位</w:t>
            </w:r>
          </w:p>
          <w:p w14:paraId="353388C3" w14:textId="77777777" w:rsidR="00154563" w:rsidRPr="00F41E4A" w:rsidRDefault="00154563" w:rsidP="000B388D">
            <w:pPr>
              <w:widowControl/>
              <w:jc w:val="left"/>
              <w:rPr>
                <w:rFonts w:ascii="Times New Roman" w:hAnsi="Times New Roman"/>
                <w:color w:val="000000"/>
                <w:kern w:val="0"/>
                <w:szCs w:val="21"/>
              </w:rPr>
            </w:pPr>
            <w:r w:rsidRPr="00F41E4A">
              <w:rPr>
                <w:rFonts w:ascii="Times New Roman" w:hAnsi="Times New Roman"/>
                <w:color w:val="000000"/>
                <w:kern w:val="0"/>
                <w:szCs w:val="21"/>
              </w:rPr>
              <w:t>监测因子</w:t>
            </w:r>
          </w:p>
        </w:tc>
        <w:tc>
          <w:tcPr>
            <w:tcW w:w="1028" w:type="dxa"/>
            <w:shd w:val="clear" w:color="auto" w:fill="auto"/>
            <w:noWrap/>
            <w:vAlign w:val="center"/>
          </w:tcPr>
          <w:p w14:paraId="15127A6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T1</w:t>
            </w:r>
            <w:r w:rsidRPr="00F41E4A">
              <w:rPr>
                <w:rFonts w:ascii="Times New Roman" w:hAnsi="Times New Roman"/>
                <w:color w:val="000000"/>
                <w:kern w:val="0"/>
                <w:szCs w:val="21"/>
              </w:rPr>
              <w:t>（</w:t>
            </w:r>
            <w:r w:rsidRPr="00F41E4A">
              <w:rPr>
                <w:rFonts w:ascii="Times New Roman" w:hAnsi="Times New Roman"/>
                <w:color w:val="000000"/>
                <w:kern w:val="0"/>
                <w:szCs w:val="21"/>
              </w:rPr>
              <w:t>0.5m</w:t>
            </w:r>
            <w:r w:rsidRPr="00F41E4A">
              <w:rPr>
                <w:rFonts w:ascii="Times New Roman" w:hAnsi="Times New Roman"/>
                <w:color w:val="000000"/>
                <w:kern w:val="0"/>
                <w:szCs w:val="21"/>
              </w:rPr>
              <w:t>）</w:t>
            </w:r>
          </w:p>
        </w:tc>
        <w:tc>
          <w:tcPr>
            <w:tcW w:w="1028" w:type="dxa"/>
            <w:shd w:val="clear" w:color="auto" w:fill="auto"/>
            <w:noWrap/>
            <w:vAlign w:val="center"/>
          </w:tcPr>
          <w:p w14:paraId="00EDB76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T1</w:t>
            </w:r>
            <w:r w:rsidRPr="00F41E4A">
              <w:rPr>
                <w:rFonts w:ascii="Times New Roman" w:hAnsi="Times New Roman"/>
                <w:color w:val="000000"/>
                <w:kern w:val="0"/>
                <w:szCs w:val="21"/>
              </w:rPr>
              <w:t>（</w:t>
            </w:r>
            <w:r w:rsidRPr="00F41E4A">
              <w:rPr>
                <w:rFonts w:ascii="Times New Roman" w:hAnsi="Times New Roman"/>
                <w:color w:val="000000"/>
                <w:kern w:val="0"/>
                <w:szCs w:val="21"/>
              </w:rPr>
              <w:t>1.0m</w:t>
            </w:r>
            <w:r w:rsidRPr="00F41E4A">
              <w:rPr>
                <w:rFonts w:ascii="Times New Roman" w:hAnsi="Times New Roman"/>
                <w:color w:val="000000"/>
                <w:kern w:val="0"/>
                <w:szCs w:val="21"/>
              </w:rPr>
              <w:t>）</w:t>
            </w:r>
          </w:p>
        </w:tc>
        <w:tc>
          <w:tcPr>
            <w:tcW w:w="1028" w:type="dxa"/>
            <w:shd w:val="clear" w:color="auto" w:fill="auto"/>
            <w:noWrap/>
            <w:vAlign w:val="center"/>
          </w:tcPr>
          <w:p w14:paraId="3AA1ADE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T1</w:t>
            </w:r>
            <w:r w:rsidRPr="00F41E4A">
              <w:rPr>
                <w:rFonts w:ascii="Times New Roman" w:hAnsi="Times New Roman"/>
                <w:color w:val="000000"/>
                <w:kern w:val="0"/>
                <w:szCs w:val="21"/>
              </w:rPr>
              <w:t>（</w:t>
            </w:r>
            <w:r w:rsidRPr="00F41E4A">
              <w:rPr>
                <w:rFonts w:ascii="Times New Roman" w:hAnsi="Times New Roman"/>
                <w:color w:val="000000"/>
                <w:kern w:val="0"/>
                <w:szCs w:val="21"/>
              </w:rPr>
              <w:t>1.5m</w:t>
            </w:r>
            <w:r w:rsidRPr="00F41E4A">
              <w:rPr>
                <w:rFonts w:ascii="Times New Roman" w:hAnsi="Times New Roman"/>
                <w:color w:val="000000"/>
                <w:kern w:val="0"/>
                <w:szCs w:val="21"/>
              </w:rPr>
              <w:t>）</w:t>
            </w:r>
          </w:p>
        </w:tc>
        <w:tc>
          <w:tcPr>
            <w:tcW w:w="1028" w:type="dxa"/>
            <w:shd w:val="clear" w:color="auto" w:fill="auto"/>
            <w:noWrap/>
            <w:vAlign w:val="center"/>
          </w:tcPr>
          <w:p w14:paraId="679A503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T2</w:t>
            </w:r>
            <w:r w:rsidRPr="00F41E4A">
              <w:rPr>
                <w:rFonts w:ascii="Times New Roman" w:hAnsi="Times New Roman"/>
                <w:color w:val="000000"/>
                <w:kern w:val="0"/>
                <w:szCs w:val="21"/>
              </w:rPr>
              <w:t>（</w:t>
            </w:r>
            <w:r w:rsidRPr="00F41E4A">
              <w:rPr>
                <w:rFonts w:ascii="Times New Roman" w:hAnsi="Times New Roman"/>
                <w:color w:val="000000"/>
                <w:kern w:val="0"/>
                <w:szCs w:val="21"/>
              </w:rPr>
              <w:t>0.2m</w:t>
            </w:r>
            <w:r w:rsidRPr="00F41E4A">
              <w:rPr>
                <w:rFonts w:ascii="Times New Roman" w:hAnsi="Times New Roman"/>
                <w:color w:val="000000"/>
                <w:kern w:val="0"/>
                <w:szCs w:val="21"/>
              </w:rPr>
              <w:t>）</w:t>
            </w:r>
          </w:p>
        </w:tc>
        <w:tc>
          <w:tcPr>
            <w:tcW w:w="1028" w:type="dxa"/>
            <w:shd w:val="clear" w:color="auto" w:fill="auto"/>
            <w:noWrap/>
            <w:vAlign w:val="center"/>
          </w:tcPr>
          <w:p w14:paraId="260326B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T3</w:t>
            </w:r>
            <w:r w:rsidRPr="00F41E4A">
              <w:rPr>
                <w:rFonts w:ascii="Times New Roman" w:hAnsi="Times New Roman"/>
                <w:color w:val="000000"/>
                <w:kern w:val="0"/>
                <w:szCs w:val="21"/>
              </w:rPr>
              <w:t>（</w:t>
            </w:r>
            <w:r w:rsidRPr="00F41E4A">
              <w:rPr>
                <w:rFonts w:ascii="Times New Roman" w:hAnsi="Times New Roman"/>
                <w:color w:val="000000"/>
                <w:kern w:val="0"/>
                <w:szCs w:val="21"/>
              </w:rPr>
              <w:t>0.2m</w:t>
            </w:r>
            <w:r w:rsidRPr="00F41E4A">
              <w:rPr>
                <w:rFonts w:ascii="Times New Roman" w:hAnsi="Times New Roman"/>
                <w:color w:val="000000"/>
                <w:kern w:val="0"/>
                <w:szCs w:val="21"/>
              </w:rPr>
              <w:t>）</w:t>
            </w:r>
          </w:p>
        </w:tc>
        <w:tc>
          <w:tcPr>
            <w:tcW w:w="1028" w:type="dxa"/>
            <w:shd w:val="clear" w:color="auto" w:fill="auto"/>
            <w:noWrap/>
            <w:vAlign w:val="center"/>
          </w:tcPr>
          <w:p w14:paraId="61F210A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T4</w:t>
            </w:r>
            <w:r w:rsidRPr="00F41E4A">
              <w:rPr>
                <w:rFonts w:ascii="Times New Roman" w:hAnsi="Times New Roman"/>
                <w:color w:val="000000"/>
                <w:kern w:val="0"/>
                <w:szCs w:val="21"/>
              </w:rPr>
              <w:t>（</w:t>
            </w:r>
            <w:r w:rsidRPr="00F41E4A">
              <w:rPr>
                <w:rFonts w:ascii="Times New Roman" w:hAnsi="Times New Roman"/>
                <w:color w:val="000000"/>
                <w:kern w:val="0"/>
                <w:szCs w:val="21"/>
              </w:rPr>
              <w:t>0.5m</w:t>
            </w:r>
            <w:r w:rsidRPr="00F41E4A">
              <w:rPr>
                <w:rFonts w:ascii="Times New Roman" w:hAnsi="Times New Roman"/>
                <w:color w:val="000000"/>
                <w:kern w:val="0"/>
                <w:szCs w:val="21"/>
              </w:rPr>
              <w:t>）</w:t>
            </w:r>
          </w:p>
        </w:tc>
        <w:tc>
          <w:tcPr>
            <w:tcW w:w="1028" w:type="dxa"/>
            <w:shd w:val="clear" w:color="auto" w:fill="auto"/>
            <w:noWrap/>
            <w:vAlign w:val="center"/>
          </w:tcPr>
          <w:p w14:paraId="1E76ABE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T4</w:t>
            </w:r>
            <w:r w:rsidRPr="00F41E4A">
              <w:rPr>
                <w:rFonts w:ascii="Times New Roman" w:hAnsi="Times New Roman"/>
                <w:color w:val="000000"/>
                <w:kern w:val="0"/>
                <w:szCs w:val="21"/>
              </w:rPr>
              <w:t>（</w:t>
            </w:r>
            <w:r w:rsidRPr="00F41E4A">
              <w:rPr>
                <w:rFonts w:ascii="Times New Roman" w:hAnsi="Times New Roman"/>
                <w:color w:val="000000"/>
                <w:kern w:val="0"/>
                <w:szCs w:val="21"/>
              </w:rPr>
              <w:t>1.0m</w:t>
            </w:r>
            <w:r w:rsidRPr="00F41E4A">
              <w:rPr>
                <w:rFonts w:ascii="Times New Roman" w:hAnsi="Times New Roman"/>
                <w:color w:val="000000"/>
                <w:kern w:val="0"/>
                <w:szCs w:val="21"/>
              </w:rPr>
              <w:t>）</w:t>
            </w:r>
          </w:p>
        </w:tc>
        <w:tc>
          <w:tcPr>
            <w:tcW w:w="1028" w:type="dxa"/>
            <w:shd w:val="clear" w:color="auto" w:fill="auto"/>
            <w:noWrap/>
            <w:vAlign w:val="center"/>
          </w:tcPr>
          <w:p w14:paraId="49AD2B0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T4</w:t>
            </w:r>
            <w:r w:rsidRPr="00F41E4A">
              <w:rPr>
                <w:rFonts w:ascii="Times New Roman" w:hAnsi="Times New Roman"/>
                <w:color w:val="000000"/>
                <w:kern w:val="0"/>
                <w:szCs w:val="21"/>
              </w:rPr>
              <w:t>（</w:t>
            </w:r>
            <w:r w:rsidRPr="00F41E4A">
              <w:rPr>
                <w:rFonts w:ascii="Times New Roman" w:hAnsi="Times New Roman"/>
                <w:color w:val="000000"/>
                <w:kern w:val="0"/>
                <w:szCs w:val="21"/>
              </w:rPr>
              <w:t>1.5m</w:t>
            </w:r>
            <w:r w:rsidRPr="00F41E4A">
              <w:rPr>
                <w:rFonts w:ascii="Times New Roman" w:hAnsi="Times New Roman"/>
                <w:color w:val="000000"/>
                <w:kern w:val="0"/>
                <w:szCs w:val="21"/>
              </w:rPr>
              <w:t>）</w:t>
            </w:r>
          </w:p>
        </w:tc>
        <w:tc>
          <w:tcPr>
            <w:tcW w:w="1028" w:type="dxa"/>
            <w:shd w:val="clear" w:color="auto" w:fill="auto"/>
            <w:noWrap/>
            <w:vAlign w:val="center"/>
          </w:tcPr>
          <w:p w14:paraId="1357DC1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T5</w:t>
            </w:r>
            <w:r w:rsidRPr="00F41E4A">
              <w:rPr>
                <w:rFonts w:ascii="Times New Roman" w:hAnsi="Times New Roman"/>
                <w:color w:val="000000"/>
                <w:kern w:val="0"/>
                <w:szCs w:val="21"/>
              </w:rPr>
              <w:t>（</w:t>
            </w:r>
            <w:r w:rsidRPr="00F41E4A">
              <w:rPr>
                <w:rFonts w:ascii="Times New Roman" w:hAnsi="Times New Roman"/>
                <w:color w:val="000000"/>
                <w:kern w:val="0"/>
                <w:szCs w:val="21"/>
              </w:rPr>
              <w:t>0.5m</w:t>
            </w:r>
            <w:r w:rsidRPr="00F41E4A">
              <w:rPr>
                <w:rFonts w:ascii="Times New Roman" w:hAnsi="Times New Roman"/>
                <w:color w:val="000000"/>
                <w:kern w:val="0"/>
                <w:szCs w:val="21"/>
              </w:rPr>
              <w:t>）</w:t>
            </w:r>
          </w:p>
        </w:tc>
        <w:tc>
          <w:tcPr>
            <w:tcW w:w="1028" w:type="dxa"/>
            <w:shd w:val="clear" w:color="auto" w:fill="auto"/>
            <w:noWrap/>
            <w:vAlign w:val="center"/>
          </w:tcPr>
          <w:p w14:paraId="2CA4566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T5</w:t>
            </w:r>
            <w:r w:rsidRPr="00F41E4A">
              <w:rPr>
                <w:rFonts w:ascii="Times New Roman" w:hAnsi="Times New Roman"/>
                <w:color w:val="000000"/>
                <w:kern w:val="0"/>
                <w:szCs w:val="21"/>
              </w:rPr>
              <w:t>（</w:t>
            </w:r>
            <w:r w:rsidRPr="00F41E4A">
              <w:rPr>
                <w:rFonts w:ascii="Times New Roman" w:hAnsi="Times New Roman"/>
                <w:color w:val="000000"/>
                <w:kern w:val="0"/>
                <w:szCs w:val="21"/>
              </w:rPr>
              <w:t>1.0m</w:t>
            </w:r>
            <w:r w:rsidRPr="00F41E4A">
              <w:rPr>
                <w:rFonts w:ascii="Times New Roman" w:hAnsi="Times New Roman"/>
                <w:color w:val="000000"/>
                <w:kern w:val="0"/>
                <w:szCs w:val="21"/>
              </w:rPr>
              <w:t>）</w:t>
            </w:r>
          </w:p>
        </w:tc>
        <w:tc>
          <w:tcPr>
            <w:tcW w:w="1028" w:type="dxa"/>
            <w:shd w:val="clear" w:color="auto" w:fill="auto"/>
            <w:noWrap/>
            <w:vAlign w:val="center"/>
          </w:tcPr>
          <w:p w14:paraId="379439D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T5</w:t>
            </w:r>
            <w:r w:rsidRPr="00F41E4A">
              <w:rPr>
                <w:rFonts w:ascii="Times New Roman" w:hAnsi="Times New Roman"/>
                <w:color w:val="000000"/>
                <w:kern w:val="0"/>
                <w:szCs w:val="21"/>
              </w:rPr>
              <w:t>（</w:t>
            </w:r>
            <w:r w:rsidRPr="00F41E4A">
              <w:rPr>
                <w:rFonts w:ascii="Times New Roman" w:hAnsi="Times New Roman"/>
                <w:color w:val="000000"/>
                <w:kern w:val="0"/>
                <w:szCs w:val="21"/>
              </w:rPr>
              <w:t>1.5m</w:t>
            </w:r>
            <w:r w:rsidRPr="00F41E4A">
              <w:rPr>
                <w:rFonts w:ascii="Times New Roman" w:hAnsi="Times New Roman"/>
                <w:color w:val="000000"/>
                <w:kern w:val="0"/>
                <w:szCs w:val="21"/>
              </w:rPr>
              <w:t>）</w:t>
            </w:r>
          </w:p>
        </w:tc>
        <w:tc>
          <w:tcPr>
            <w:tcW w:w="1107" w:type="dxa"/>
            <w:shd w:val="clear" w:color="auto" w:fill="auto"/>
            <w:noWrap/>
            <w:vAlign w:val="center"/>
          </w:tcPr>
          <w:p w14:paraId="4C7AAC7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T6 </w:t>
            </w:r>
            <w:r w:rsidRPr="00F41E4A">
              <w:rPr>
                <w:rFonts w:ascii="Times New Roman" w:hAnsi="Times New Roman"/>
                <w:color w:val="000000"/>
                <w:kern w:val="0"/>
                <w:szCs w:val="21"/>
              </w:rPr>
              <w:t>（</w:t>
            </w:r>
            <w:r w:rsidRPr="00F41E4A">
              <w:rPr>
                <w:rFonts w:ascii="Times New Roman" w:hAnsi="Times New Roman"/>
                <w:color w:val="000000"/>
                <w:kern w:val="0"/>
                <w:szCs w:val="21"/>
              </w:rPr>
              <w:t>0.2m</w:t>
            </w:r>
            <w:r w:rsidRPr="00F41E4A">
              <w:rPr>
                <w:rFonts w:ascii="Times New Roman" w:hAnsi="Times New Roman"/>
                <w:color w:val="000000"/>
                <w:kern w:val="0"/>
                <w:szCs w:val="21"/>
              </w:rPr>
              <w:t>）</w:t>
            </w:r>
          </w:p>
        </w:tc>
      </w:tr>
      <w:tr w:rsidR="00154563" w:rsidRPr="00F41E4A" w14:paraId="58EB205F" w14:textId="77777777" w:rsidTr="000B388D">
        <w:trPr>
          <w:trHeight w:val="270"/>
        </w:trPr>
        <w:tc>
          <w:tcPr>
            <w:tcW w:w="2052" w:type="dxa"/>
            <w:shd w:val="clear" w:color="auto" w:fill="auto"/>
            <w:noWrap/>
            <w:vAlign w:val="center"/>
          </w:tcPr>
          <w:p w14:paraId="747F031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砷，</w:t>
            </w:r>
            <w:r w:rsidRPr="00F41E4A">
              <w:rPr>
                <w:rFonts w:ascii="Times New Roman" w:hAnsi="Times New Roman"/>
                <w:color w:val="000000"/>
                <w:kern w:val="0"/>
                <w:szCs w:val="21"/>
              </w:rPr>
              <w:t>mg/Kg</w:t>
            </w:r>
          </w:p>
        </w:tc>
        <w:tc>
          <w:tcPr>
            <w:tcW w:w="1028" w:type="dxa"/>
            <w:shd w:val="clear" w:color="auto" w:fill="auto"/>
            <w:noWrap/>
            <w:vAlign w:val="center"/>
          </w:tcPr>
          <w:p w14:paraId="47A611E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7.22</w:t>
            </w:r>
          </w:p>
        </w:tc>
        <w:tc>
          <w:tcPr>
            <w:tcW w:w="1028" w:type="dxa"/>
            <w:shd w:val="clear" w:color="auto" w:fill="auto"/>
            <w:noWrap/>
            <w:vAlign w:val="center"/>
          </w:tcPr>
          <w:p w14:paraId="4909734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5.04</w:t>
            </w:r>
          </w:p>
        </w:tc>
        <w:tc>
          <w:tcPr>
            <w:tcW w:w="1028" w:type="dxa"/>
            <w:shd w:val="clear" w:color="auto" w:fill="auto"/>
            <w:noWrap/>
            <w:vAlign w:val="center"/>
          </w:tcPr>
          <w:p w14:paraId="0A994D8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5.37</w:t>
            </w:r>
          </w:p>
        </w:tc>
        <w:tc>
          <w:tcPr>
            <w:tcW w:w="1028" w:type="dxa"/>
            <w:shd w:val="clear" w:color="auto" w:fill="auto"/>
            <w:noWrap/>
            <w:vAlign w:val="center"/>
          </w:tcPr>
          <w:p w14:paraId="363F235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4.78</w:t>
            </w:r>
          </w:p>
        </w:tc>
        <w:tc>
          <w:tcPr>
            <w:tcW w:w="1028" w:type="dxa"/>
            <w:shd w:val="clear" w:color="auto" w:fill="auto"/>
            <w:noWrap/>
            <w:vAlign w:val="center"/>
          </w:tcPr>
          <w:p w14:paraId="2F3C3D9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4.97</w:t>
            </w:r>
          </w:p>
        </w:tc>
        <w:tc>
          <w:tcPr>
            <w:tcW w:w="1028" w:type="dxa"/>
            <w:shd w:val="clear" w:color="auto" w:fill="auto"/>
            <w:noWrap/>
            <w:vAlign w:val="center"/>
          </w:tcPr>
          <w:p w14:paraId="35129F8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w:t>
            </w:r>
          </w:p>
        </w:tc>
        <w:tc>
          <w:tcPr>
            <w:tcW w:w="1028" w:type="dxa"/>
            <w:shd w:val="clear" w:color="auto" w:fill="auto"/>
            <w:noWrap/>
            <w:vAlign w:val="center"/>
          </w:tcPr>
          <w:p w14:paraId="267F765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5.61</w:t>
            </w:r>
          </w:p>
        </w:tc>
        <w:tc>
          <w:tcPr>
            <w:tcW w:w="1028" w:type="dxa"/>
            <w:shd w:val="clear" w:color="auto" w:fill="auto"/>
            <w:noWrap/>
            <w:vAlign w:val="center"/>
          </w:tcPr>
          <w:p w14:paraId="02EC594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5.25</w:t>
            </w:r>
          </w:p>
        </w:tc>
        <w:tc>
          <w:tcPr>
            <w:tcW w:w="1028" w:type="dxa"/>
            <w:shd w:val="clear" w:color="auto" w:fill="auto"/>
            <w:noWrap/>
            <w:vAlign w:val="center"/>
          </w:tcPr>
          <w:p w14:paraId="4028BE1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11.6</w:t>
            </w:r>
          </w:p>
        </w:tc>
        <w:tc>
          <w:tcPr>
            <w:tcW w:w="1028" w:type="dxa"/>
            <w:shd w:val="clear" w:color="auto" w:fill="auto"/>
            <w:noWrap/>
            <w:vAlign w:val="center"/>
          </w:tcPr>
          <w:p w14:paraId="76109FD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9.01</w:t>
            </w:r>
          </w:p>
        </w:tc>
        <w:tc>
          <w:tcPr>
            <w:tcW w:w="1028" w:type="dxa"/>
            <w:shd w:val="clear" w:color="auto" w:fill="auto"/>
            <w:noWrap/>
            <w:vAlign w:val="center"/>
          </w:tcPr>
          <w:p w14:paraId="76D1E4A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8.74</w:t>
            </w:r>
          </w:p>
        </w:tc>
        <w:tc>
          <w:tcPr>
            <w:tcW w:w="1107" w:type="dxa"/>
            <w:shd w:val="clear" w:color="auto" w:fill="auto"/>
            <w:noWrap/>
            <w:vAlign w:val="center"/>
          </w:tcPr>
          <w:p w14:paraId="6D3D04B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7.95</w:t>
            </w:r>
          </w:p>
        </w:tc>
      </w:tr>
      <w:tr w:rsidR="00154563" w:rsidRPr="00F41E4A" w14:paraId="45CDEE7E" w14:textId="77777777" w:rsidTr="000B388D">
        <w:trPr>
          <w:trHeight w:val="270"/>
        </w:trPr>
        <w:tc>
          <w:tcPr>
            <w:tcW w:w="2052" w:type="dxa"/>
            <w:shd w:val="clear" w:color="auto" w:fill="auto"/>
            <w:noWrap/>
            <w:vAlign w:val="center"/>
          </w:tcPr>
          <w:p w14:paraId="4F45BD6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汞，</w:t>
            </w:r>
            <w:r w:rsidRPr="00F41E4A">
              <w:rPr>
                <w:rFonts w:ascii="Times New Roman" w:hAnsi="Times New Roman"/>
                <w:color w:val="000000"/>
                <w:kern w:val="0"/>
                <w:szCs w:val="21"/>
              </w:rPr>
              <w:t>mg/Kg</w:t>
            </w:r>
          </w:p>
        </w:tc>
        <w:tc>
          <w:tcPr>
            <w:tcW w:w="1028" w:type="dxa"/>
            <w:shd w:val="clear" w:color="auto" w:fill="auto"/>
            <w:noWrap/>
            <w:vAlign w:val="center"/>
          </w:tcPr>
          <w:p w14:paraId="417FA03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0.49</w:t>
            </w:r>
          </w:p>
        </w:tc>
        <w:tc>
          <w:tcPr>
            <w:tcW w:w="1028" w:type="dxa"/>
            <w:shd w:val="clear" w:color="auto" w:fill="auto"/>
            <w:noWrap/>
            <w:vAlign w:val="center"/>
          </w:tcPr>
          <w:p w14:paraId="58320D4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0.442</w:t>
            </w:r>
          </w:p>
        </w:tc>
        <w:tc>
          <w:tcPr>
            <w:tcW w:w="1028" w:type="dxa"/>
            <w:shd w:val="clear" w:color="auto" w:fill="auto"/>
            <w:noWrap/>
            <w:vAlign w:val="center"/>
          </w:tcPr>
          <w:p w14:paraId="13338E6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0.279</w:t>
            </w:r>
          </w:p>
        </w:tc>
        <w:tc>
          <w:tcPr>
            <w:tcW w:w="1028" w:type="dxa"/>
            <w:shd w:val="clear" w:color="auto" w:fill="auto"/>
            <w:noWrap/>
            <w:vAlign w:val="center"/>
          </w:tcPr>
          <w:p w14:paraId="3BEB78D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0.187</w:t>
            </w:r>
          </w:p>
        </w:tc>
        <w:tc>
          <w:tcPr>
            <w:tcW w:w="1028" w:type="dxa"/>
            <w:shd w:val="clear" w:color="auto" w:fill="auto"/>
            <w:noWrap/>
            <w:vAlign w:val="center"/>
          </w:tcPr>
          <w:p w14:paraId="53886F8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0.158</w:t>
            </w:r>
          </w:p>
        </w:tc>
        <w:tc>
          <w:tcPr>
            <w:tcW w:w="1028" w:type="dxa"/>
            <w:shd w:val="clear" w:color="auto" w:fill="auto"/>
            <w:noWrap/>
            <w:vAlign w:val="center"/>
          </w:tcPr>
          <w:p w14:paraId="342B858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0.105</w:t>
            </w:r>
          </w:p>
        </w:tc>
        <w:tc>
          <w:tcPr>
            <w:tcW w:w="1028" w:type="dxa"/>
            <w:shd w:val="clear" w:color="auto" w:fill="auto"/>
            <w:noWrap/>
            <w:vAlign w:val="center"/>
          </w:tcPr>
          <w:p w14:paraId="04AF679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0.324</w:t>
            </w:r>
          </w:p>
        </w:tc>
        <w:tc>
          <w:tcPr>
            <w:tcW w:w="1028" w:type="dxa"/>
            <w:shd w:val="clear" w:color="auto" w:fill="auto"/>
            <w:noWrap/>
            <w:vAlign w:val="center"/>
          </w:tcPr>
          <w:p w14:paraId="5824C40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0.327</w:t>
            </w:r>
          </w:p>
        </w:tc>
        <w:tc>
          <w:tcPr>
            <w:tcW w:w="1028" w:type="dxa"/>
            <w:shd w:val="clear" w:color="auto" w:fill="auto"/>
            <w:noWrap/>
            <w:vAlign w:val="center"/>
          </w:tcPr>
          <w:p w14:paraId="1580E35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0.112</w:t>
            </w:r>
          </w:p>
        </w:tc>
        <w:tc>
          <w:tcPr>
            <w:tcW w:w="1028" w:type="dxa"/>
            <w:shd w:val="clear" w:color="auto" w:fill="auto"/>
            <w:noWrap/>
            <w:vAlign w:val="center"/>
          </w:tcPr>
          <w:p w14:paraId="0C9D325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0.215</w:t>
            </w:r>
          </w:p>
        </w:tc>
        <w:tc>
          <w:tcPr>
            <w:tcW w:w="1028" w:type="dxa"/>
            <w:shd w:val="clear" w:color="auto" w:fill="auto"/>
            <w:noWrap/>
            <w:vAlign w:val="center"/>
          </w:tcPr>
          <w:p w14:paraId="05A0983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0.16</w:t>
            </w:r>
          </w:p>
        </w:tc>
        <w:tc>
          <w:tcPr>
            <w:tcW w:w="1107" w:type="dxa"/>
            <w:shd w:val="clear" w:color="auto" w:fill="auto"/>
            <w:noWrap/>
            <w:vAlign w:val="center"/>
          </w:tcPr>
          <w:p w14:paraId="7CFB0A7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0.149</w:t>
            </w:r>
          </w:p>
        </w:tc>
      </w:tr>
      <w:tr w:rsidR="00154563" w:rsidRPr="00F41E4A" w14:paraId="197DE9A9" w14:textId="77777777" w:rsidTr="000B388D">
        <w:trPr>
          <w:trHeight w:val="270"/>
        </w:trPr>
        <w:tc>
          <w:tcPr>
            <w:tcW w:w="2052" w:type="dxa"/>
            <w:shd w:val="clear" w:color="auto" w:fill="auto"/>
            <w:noWrap/>
            <w:vAlign w:val="center"/>
          </w:tcPr>
          <w:p w14:paraId="0843418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铜，</w:t>
            </w:r>
            <w:r w:rsidRPr="00F41E4A">
              <w:rPr>
                <w:rFonts w:ascii="Times New Roman" w:hAnsi="Times New Roman"/>
                <w:color w:val="000000"/>
                <w:kern w:val="0"/>
                <w:szCs w:val="21"/>
              </w:rPr>
              <w:t>mg/Kg</w:t>
            </w:r>
          </w:p>
        </w:tc>
        <w:tc>
          <w:tcPr>
            <w:tcW w:w="1028" w:type="dxa"/>
            <w:shd w:val="clear" w:color="auto" w:fill="auto"/>
            <w:noWrap/>
            <w:vAlign w:val="center"/>
          </w:tcPr>
          <w:p w14:paraId="17348A4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34</w:t>
            </w:r>
          </w:p>
        </w:tc>
        <w:tc>
          <w:tcPr>
            <w:tcW w:w="1028" w:type="dxa"/>
            <w:shd w:val="clear" w:color="auto" w:fill="auto"/>
            <w:noWrap/>
            <w:vAlign w:val="center"/>
          </w:tcPr>
          <w:p w14:paraId="55AA1AF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28</w:t>
            </w:r>
          </w:p>
        </w:tc>
        <w:tc>
          <w:tcPr>
            <w:tcW w:w="1028" w:type="dxa"/>
            <w:shd w:val="clear" w:color="auto" w:fill="auto"/>
            <w:noWrap/>
            <w:vAlign w:val="center"/>
          </w:tcPr>
          <w:p w14:paraId="79D946A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29</w:t>
            </w:r>
          </w:p>
        </w:tc>
        <w:tc>
          <w:tcPr>
            <w:tcW w:w="1028" w:type="dxa"/>
            <w:shd w:val="clear" w:color="auto" w:fill="auto"/>
            <w:noWrap/>
            <w:vAlign w:val="center"/>
          </w:tcPr>
          <w:p w14:paraId="1F78551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34</w:t>
            </w:r>
          </w:p>
        </w:tc>
        <w:tc>
          <w:tcPr>
            <w:tcW w:w="1028" w:type="dxa"/>
            <w:shd w:val="clear" w:color="auto" w:fill="auto"/>
            <w:noWrap/>
            <w:vAlign w:val="center"/>
          </w:tcPr>
          <w:p w14:paraId="6665979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26</w:t>
            </w:r>
          </w:p>
        </w:tc>
        <w:tc>
          <w:tcPr>
            <w:tcW w:w="1028" w:type="dxa"/>
            <w:shd w:val="clear" w:color="auto" w:fill="auto"/>
            <w:noWrap/>
            <w:vAlign w:val="center"/>
          </w:tcPr>
          <w:p w14:paraId="6275713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28</w:t>
            </w:r>
          </w:p>
        </w:tc>
        <w:tc>
          <w:tcPr>
            <w:tcW w:w="1028" w:type="dxa"/>
            <w:shd w:val="clear" w:color="auto" w:fill="auto"/>
            <w:noWrap/>
            <w:vAlign w:val="center"/>
          </w:tcPr>
          <w:p w14:paraId="4E844FD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28</w:t>
            </w:r>
          </w:p>
        </w:tc>
        <w:tc>
          <w:tcPr>
            <w:tcW w:w="1028" w:type="dxa"/>
            <w:shd w:val="clear" w:color="auto" w:fill="auto"/>
            <w:noWrap/>
            <w:vAlign w:val="center"/>
          </w:tcPr>
          <w:p w14:paraId="44F90D8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28</w:t>
            </w:r>
          </w:p>
        </w:tc>
        <w:tc>
          <w:tcPr>
            <w:tcW w:w="1028" w:type="dxa"/>
            <w:shd w:val="clear" w:color="auto" w:fill="auto"/>
            <w:noWrap/>
            <w:vAlign w:val="center"/>
          </w:tcPr>
          <w:p w14:paraId="2187F27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28</w:t>
            </w:r>
          </w:p>
        </w:tc>
        <w:tc>
          <w:tcPr>
            <w:tcW w:w="1028" w:type="dxa"/>
            <w:shd w:val="clear" w:color="auto" w:fill="auto"/>
            <w:noWrap/>
            <w:vAlign w:val="center"/>
          </w:tcPr>
          <w:p w14:paraId="776EA37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30</w:t>
            </w:r>
          </w:p>
        </w:tc>
        <w:tc>
          <w:tcPr>
            <w:tcW w:w="1028" w:type="dxa"/>
            <w:shd w:val="clear" w:color="auto" w:fill="auto"/>
            <w:noWrap/>
            <w:vAlign w:val="center"/>
          </w:tcPr>
          <w:p w14:paraId="6A80ED7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32</w:t>
            </w:r>
          </w:p>
        </w:tc>
        <w:tc>
          <w:tcPr>
            <w:tcW w:w="1107" w:type="dxa"/>
            <w:shd w:val="clear" w:color="auto" w:fill="auto"/>
            <w:noWrap/>
            <w:vAlign w:val="center"/>
          </w:tcPr>
          <w:p w14:paraId="6F227F6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29</w:t>
            </w:r>
          </w:p>
        </w:tc>
      </w:tr>
      <w:tr w:rsidR="00154563" w:rsidRPr="00F41E4A" w14:paraId="74C33E10" w14:textId="77777777" w:rsidTr="000B388D">
        <w:trPr>
          <w:trHeight w:val="270"/>
        </w:trPr>
        <w:tc>
          <w:tcPr>
            <w:tcW w:w="2052" w:type="dxa"/>
            <w:shd w:val="clear" w:color="auto" w:fill="auto"/>
            <w:noWrap/>
            <w:vAlign w:val="center"/>
          </w:tcPr>
          <w:p w14:paraId="0E79B31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铅，</w:t>
            </w:r>
            <w:r w:rsidRPr="00F41E4A">
              <w:rPr>
                <w:rFonts w:ascii="Times New Roman" w:hAnsi="Times New Roman"/>
                <w:color w:val="000000"/>
                <w:kern w:val="0"/>
                <w:szCs w:val="21"/>
              </w:rPr>
              <w:t>mg/Kg</w:t>
            </w:r>
          </w:p>
        </w:tc>
        <w:tc>
          <w:tcPr>
            <w:tcW w:w="1028" w:type="dxa"/>
            <w:shd w:val="clear" w:color="auto" w:fill="auto"/>
            <w:noWrap/>
            <w:vAlign w:val="center"/>
          </w:tcPr>
          <w:p w14:paraId="6DD74F4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18.5</w:t>
            </w:r>
          </w:p>
        </w:tc>
        <w:tc>
          <w:tcPr>
            <w:tcW w:w="1028" w:type="dxa"/>
            <w:shd w:val="clear" w:color="auto" w:fill="auto"/>
            <w:noWrap/>
            <w:vAlign w:val="center"/>
          </w:tcPr>
          <w:p w14:paraId="7808D77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w:t>
            </w:r>
          </w:p>
        </w:tc>
        <w:tc>
          <w:tcPr>
            <w:tcW w:w="1028" w:type="dxa"/>
            <w:shd w:val="clear" w:color="auto" w:fill="auto"/>
            <w:noWrap/>
            <w:vAlign w:val="center"/>
          </w:tcPr>
          <w:p w14:paraId="063EE28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18.3</w:t>
            </w:r>
          </w:p>
        </w:tc>
        <w:tc>
          <w:tcPr>
            <w:tcW w:w="1028" w:type="dxa"/>
            <w:shd w:val="clear" w:color="auto" w:fill="auto"/>
            <w:noWrap/>
            <w:vAlign w:val="center"/>
          </w:tcPr>
          <w:p w14:paraId="3583FC2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33.6</w:t>
            </w:r>
          </w:p>
        </w:tc>
        <w:tc>
          <w:tcPr>
            <w:tcW w:w="1028" w:type="dxa"/>
            <w:shd w:val="clear" w:color="auto" w:fill="auto"/>
            <w:noWrap/>
            <w:vAlign w:val="center"/>
          </w:tcPr>
          <w:p w14:paraId="236C373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17.8</w:t>
            </w:r>
          </w:p>
        </w:tc>
        <w:tc>
          <w:tcPr>
            <w:tcW w:w="1028" w:type="dxa"/>
            <w:shd w:val="clear" w:color="auto" w:fill="auto"/>
            <w:noWrap/>
            <w:vAlign w:val="center"/>
          </w:tcPr>
          <w:p w14:paraId="098FC9F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13.9</w:t>
            </w:r>
          </w:p>
        </w:tc>
        <w:tc>
          <w:tcPr>
            <w:tcW w:w="1028" w:type="dxa"/>
            <w:shd w:val="clear" w:color="auto" w:fill="auto"/>
            <w:noWrap/>
            <w:vAlign w:val="center"/>
          </w:tcPr>
          <w:p w14:paraId="6C4317E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13</w:t>
            </w:r>
          </w:p>
        </w:tc>
        <w:tc>
          <w:tcPr>
            <w:tcW w:w="1028" w:type="dxa"/>
            <w:shd w:val="clear" w:color="auto" w:fill="auto"/>
            <w:noWrap/>
            <w:vAlign w:val="center"/>
          </w:tcPr>
          <w:p w14:paraId="64F84A8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15.7</w:t>
            </w:r>
          </w:p>
        </w:tc>
        <w:tc>
          <w:tcPr>
            <w:tcW w:w="1028" w:type="dxa"/>
            <w:shd w:val="clear" w:color="auto" w:fill="auto"/>
            <w:noWrap/>
            <w:vAlign w:val="center"/>
          </w:tcPr>
          <w:p w14:paraId="2450595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12.9</w:t>
            </w:r>
          </w:p>
        </w:tc>
        <w:tc>
          <w:tcPr>
            <w:tcW w:w="1028" w:type="dxa"/>
            <w:shd w:val="clear" w:color="auto" w:fill="auto"/>
            <w:noWrap/>
            <w:vAlign w:val="center"/>
          </w:tcPr>
          <w:p w14:paraId="398023D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11.7</w:t>
            </w:r>
          </w:p>
        </w:tc>
        <w:tc>
          <w:tcPr>
            <w:tcW w:w="1028" w:type="dxa"/>
            <w:shd w:val="clear" w:color="auto" w:fill="auto"/>
            <w:noWrap/>
            <w:vAlign w:val="center"/>
          </w:tcPr>
          <w:p w14:paraId="03EBC2A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11.6</w:t>
            </w:r>
          </w:p>
        </w:tc>
        <w:tc>
          <w:tcPr>
            <w:tcW w:w="1107" w:type="dxa"/>
            <w:shd w:val="clear" w:color="auto" w:fill="auto"/>
            <w:noWrap/>
            <w:vAlign w:val="center"/>
          </w:tcPr>
          <w:p w14:paraId="0697487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12.1</w:t>
            </w:r>
          </w:p>
        </w:tc>
      </w:tr>
      <w:tr w:rsidR="00154563" w:rsidRPr="00F41E4A" w14:paraId="01B99A5B" w14:textId="77777777" w:rsidTr="000B388D">
        <w:trPr>
          <w:trHeight w:val="270"/>
        </w:trPr>
        <w:tc>
          <w:tcPr>
            <w:tcW w:w="2052" w:type="dxa"/>
            <w:shd w:val="clear" w:color="auto" w:fill="auto"/>
            <w:noWrap/>
            <w:vAlign w:val="center"/>
          </w:tcPr>
          <w:p w14:paraId="0130E74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镍，</w:t>
            </w:r>
            <w:r w:rsidRPr="00F41E4A">
              <w:rPr>
                <w:rFonts w:ascii="Times New Roman" w:hAnsi="Times New Roman"/>
                <w:color w:val="000000"/>
                <w:kern w:val="0"/>
                <w:szCs w:val="21"/>
              </w:rPr>
              <w:t>mg/Kg</w:t>
            </w:r>
          </w:p>
        </w:tc>
        <w:tc>
          <w:tcPr>
            <w:tcW w:w="1028" w:type="dxa"/>
            <w:shd w:val="clear" w:color="auto" w:fill="auto"/>
            <w:noWrap/>
            <w:vAlign w:val="center"/>
          </w:tcPr>
          <w:p w14:paraId="4C260F4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47</w:t>
            </w:r>
          </w:p>
        </w:tc>
        <w:tc>
          <w:tcPr>
            <w:tcW w:w="1028" w:type="dxa"/>
            <w:shd w:val="clear" w:color="auto" w:fill="auto"/>
            <w:noWrap/>
            <w:vAlign w:val="center"/>
          </w:tcPr>
          <w:p w14:paraId="6B24C0E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42</w:t>
            </w:r>
          </w:p>
        </w:tc>
        <w:tc>
          <w:tcPr>
            <w:tcW w:w="1028" w:type="dxa"/>
            <w:shd w:val="clear" w:color="auto" w:fill="auto"/>
            <w:noWrap/>
            <w:vAlign w:val="center"/>
          </w:tcPr>
          <w:p w14:paraId="7C09465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42</w:t>
            </w:r>
          </w:p>
        </w:tc>
        <w:tc>
          <w:tcPr>
            <w:tcW w:w="1028" w:type="dxa"/>
            <w:shd w:val="clear" w:color="auto" w:fill="auto"/>
            <w:noWrap/>
            <w:vAlign w:val="center"/>
          </w:tcPr>
          <w:p w14:paraId="0ADD661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55</w:t>
            </w:r>
          </w:p>
        </w:tc>
        <w:tc>
          <w:tcPr>
            <w:tcW w:w="1028" w:type="dxa"/>
            <w:shd w:val="clear" w:color="auto" w:fill="auto"/>
            <w:noWrap/>
            <w:vAlign w:val="center"/>
          </w:tcPr>
          <w:p w14:paraId="6AA1F6B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39</w:t>
            </w:r>
          </w:p>
        </w:tc>
        <w:tc>
          <w:tcPr>
            <w:tcW w:w="1028" w:type="dxa"/>
            <w:shd w:val="clear" w:color="auto" w:fill="auto"/>
            <w:noWrap/>
            <w:vAlign w:val="center"/>
          </w:tcPr>
          <w:p w14:paraId="6281AD9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40</w:t>
            </w:r>
          </w:p>
        </w:tc>
        <w:tc>
          <w:tcPr>
            <w:tcW w:w="1028" w:type="dxa"/>
            <w:shd w:val="clear" w:color="auto" w:fill="auto"/>
            <w:noWrap/>
            <w:vAlign w:val="center"/>
          </w:tcPr>
          <w:p w14:paraId="23ECF95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39</w:t>
            </w:r>
          </w:p>
        </w:tc>
        <w:tc>
          <w:tcPr>
            <w:tcW w:w="1028" w:type="dxa"/>
            <w:shd w:val="clear" w:color="auto" w:fill="auto"/>
            <w:noWrap/>
            <w:vAlign w:val="center"/>
          </w:tcPr>
          <w:p w14:paraId="5526014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40</w:t>
            </w:r>
          </w:p>
        </w:tc>
        <w:tc>
          <w:tcPr>
            <w:tcW w:w="1028" w:type="dxa"/>
            <w:shd w:val="clear" w:color="auto" w:fill="auto"/>
            <w:noWrap/>
            <w:vAlign w:val="center"/>
          </w:tcPr>
          <w:p w14:paraId="2E0CD57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37</w:t>
            </w:r>
          </w:p>
        </w:tc>
        <w:tc>
          <w:tcPr>
            <w:tcW w:w="1028" w:type="dxa"/>
            <w:shd w:val="clear" w:color="auto" w:fill="auto"/>
            <w:noWrap/>
            <w:vAlign w:val="center"/>
          </w:tcPr>
          <w:p w14:paraId="3D67198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40</w:t>
            </w:r>
          </w:p>
        </w:tc>
        <w:tc>
          <w:tcPr>
            <w:tcW w:w="1028" w:type="dxa"/>
            <w:shd w:val="clear" w:color="auto" w:fill="auto"/>
            <w:noWrap/>
            <w:vAlign w:val="center"/>
          </w:tcPr>
          <w:p w14:paraId="374BAA0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42</w:t>
            </w:r>
          </w:p>
        </w:tc>
        <w:tc>
          <w:tcPr>
            <w:tcW w:w="1107" w:type="dxa"/>
            <w:shd w:val="clear" w:color="auto" w:fill="auto"/>
            <w:noWrap/>
            <w:vAlign w:val="center"/>
          </w:tcPr>
          <w:p w14:paraId="6CC5F7A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43</w:t>
            </w:r>
          </w:p>
        </w:tc>
      </w:tr>
      <w:tr w:rsidR="00154563" w:rsidRPr="00F41E4A" w14:paraId="40022681" w14:textId="77777777" w:rsidTr="000B388D">
        <w:trPr>
          <w:trHeight w:val="270"/>
        </w:trPr>
        <w:tc>
          <w:tcPr>
            <w:tcW w:w="2052" w:type="dxa"/>
            <w:shd w:val="clear" w:color="auto" w:fill="auto"/>
            <w:noWrap/>
            <w:vAlign w:val="center"/>
          </w:tcPr>
          <w:p w14:paraId="486357D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镉，</w:t>
            </w:r>
            <w:r w:rsidRPr="00F41E4A">
              <w:rPr>
                <w:rFonts w:ascii="Times New Roman" w:hAnsi="Times New Roman"/>
                <w:color w:val="000000"/>
                <w:kern w:val="0"/>
                <w:szCs w:val="21"/>
              </w:rPr>
              <w:t>mg/Kg</w:t>
            </w:r>
          </w:p>
        </w:tc>
        <w:tc>
          <w:tcPr>
            <w:tcW w:w="1028" w:type="dxa"/>
            <w:shd w:val="clear" w:color="auto" w:fill="auto"/>
            <w:noWrap/>
            <w:vAlign w:val="center"/>
          </w:tcPr>
          <w:p w14:paraId="262CE71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0.33</w:t>
            </w:r>
          </w:p>
        </w:tc>
        <w:tc>
          <w:tcPr>
            <w:tcW w:w="1028" w:type="dxa"/>
            <w:shd w:val="clear" w:color="auto" w:fill="auto"/>
            <w:noWrap/>
            <w:vAlign w:val="center"/>
          </w:tcPr>
          <w:p w14:paraId="23A91E2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0.39</w:t>
            </w:r>
          </w:p>
        </w:tc>
        <w:tc>
          <w:tcPr>
            <w:tcW w:w="1028" w:type="dxa"/>
            <w:shd w:val="clear" w:color="auto" w:fill="auto"/>
            <w:noWrap/>
            <w:vAlign w:val="center"/>
          </w:tcPr>
          <w:p w14:paraId="29F60FF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0.4</w:t>
            </w:r>
          </w:p>
        </w:tc>
        <w:tc>
          <w:tcPr>
            <w:tcW w:w="1028" w:type="dxa"/>
            <w:shd w:val="clear" w:color="auto" w:fill="auto"/>
            <w:noWrap/>
            <w:vAlign w:val="center"/>
          </w:tcPr>
          <w:p w14:paraId="5FCE414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0.39</w:t>
            </w:r>
          </w:p>
        </w:tc>
        <w:tc>
          <w:tcPr>
            <w:tcW w:w="1028" w:type="dxa"/>
            <w:shd w:val="clear" w:color="auto" w:fill="auto"/>
            <w:noWrap/>
            <w:vAlign w:val="center"/>
          </w:tcPr>
          <w:p w14:paraId="06AA370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0.36</w:t>
            </w:r>
          </w:p>
        </w:tc>
        <w:tc>
          <w:tcPr>
            <w:tcW w:w="1028" w:type="dxa"/>
            <w:shd w:val="clear" w:color="auto" w:fill="auto"/>
            <w:noWrap/>
            <w:vAlign w:val="center"/>
          </w:tcPr>
          <w:p w14:paraId="4B0CD36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0.34</w:t>
            </w:r>
          </w:p>
        </w:tc>
        <w:tc>
          <w:tcPr>
            <w:tcW w:w="1028" w:type="dxa"/>
            <w:shd w:val="clear" w:color="auto" w:fill="auto"/>
            <w:noWrap/>
            <w:vAlign w:val="center"/>
          </w:tcPr>
          <w:p w14:paraId="4617703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0.36</w:t>
            </w:r>
          </w:p>
        </w:tc>
        <w:tc>
          <w:tcPr>
            <w:tcW w:w="1028" w:type="dxa"/>
            <w:shd w:val="clear" w:color="auto" w:fill="auto"/>
            <w:noWrap/>
            <w:vAlign w:val="center"/>
          </w:tcPr>
          <w:p w14:paraId="0C3988C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0.34</w:t>
            </w:r>
          </w:p>
        </w:tc>
        <w:tc>
          <w:tcPr>
            <w:tcW w:w="1028" w:type="dxa"/>
            <w:shd w:val="clear" w:color="auto" w:fill="auto"/>
            <w:noWrap/>
            <w:vAlign w:val="center"/>
          </w:tcPr>
          <w:p w14:paraId="164067F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0.27</w:t>
            </w:r>
          </w:p>
        </w:tc>
        <w:tc>
          <w:tcPr>
            <w:tcW w:w="1028" w:type="dxa"/>
            <w:shd w:val="clear" w:color="auto" w:fill="auto"/>
            <w:noWrap/>
            <w:vAlign w:val="center"/>
          </w:tcPr>
          <w:p w14:paraId="3FE0973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0.31</w:t>
            </w:r>
          </w:p>
        </w:tc>
        <w:tc>
          <w:tcPr>
            <w:tcW w:w="1028" w:type="dxa"/>
            <w:shd w:val="clear" w:color="auto" w:fill="auto"/>
            <w:noWrap/>
            <w:vAlign w:val="center"/>
          </w:tcPr>
          <w:p w14:paraId="2615ECD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0.3</w:t>
            </w:r>
          </w:p>
        </w:tc>
        <w:tc>
          <w:tcPr>
            <w:tcW w:w="1107" w:type="dxa"/>
            <w:shd w:val="clear" w:color="auto" w:fill="auto"/>
            <w:noWrap/>
            <w:vAlign w:val="center"/>
          </w:tcPr>
          <w:p w14:paraId="322B3E4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0.28</w:t>
            </w:r>
          </w:p>
        </w:tc>
      </w:tr>
      <w:tr w:rsidR="00154563" w:rsidRPr="00F41E4A" w14:paraId="3AC07CEC" w14:textId="77777777" w:rsidTr="000B388D">
        <w:trPr>
          <w:trHeight w:val="270"/>
        </w:trPr>
        <w:tc>
          <w:tcPr>
            <w:tcW w:w="2052" w:type="dxa"/>
            <w:shd w:val="clear" w:color="auto" w:fill="auto"/>
            <w:noWrap/>
            <w:vAlign w:val="center"/>
          </w:tcPr>
          <w:p w14:paraId="2D8BF97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氯甲烷，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6DEEBC9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w:t>
            </w:r>
          </w:p>
        </w:tc>
        <w:tc>
          <w:tcPr>
            <w:tcW w:w="1028" w:type="dxa"/>
            <w:shd w:val="clear" w:color="auto" w:fill="auto"/>
            <w:noWrap/>
            <w:vAlign w:val="center"/>
          </w:tcPr>
          <w:p w14:paraId="7AC710E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1E0528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5CB9C9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F438E5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37.8</w:t>
            </w:r>
          </w:p>
        </w:tc>
        <w:tc>
          <w:tcPr>
            <w:tcW w:w="1028" w:type="dxa"/>
            <w:shd w:val="clear" w:color="auto" w:fill="auto"/>
            <w:noWrap/>
            <w:vAlign w:val="center"/>
          </w:tcPr>
          <w:p w14:paraId="5DB7B97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65</w:t>
            </w:r>
          </w:p>
        </w:tc>
        <w:tc>
          <w:tcPr>
            <w:tcW w:w="1028" w:type="dxa"/>
            <w:shd w:val="clear" w:color="auto" w:fill="auto"/>
            <w:noWrap/>
            <w:vAlign w:val="center"/>
          </w:tcPr>
          <w:p w14:paraId="6C53677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17.8</w:t>
            </w:r>
          </w:p>
        </w:tc>
        <w:tc>
          <w:tcPr>
            <w:tcW w:w="1028" w:type="dxa"/>
            <w:shd w:val="clear" w:color="auto" w:fill="auto"/>
            <w:noWrap/>
            <w:vAlign w:val="center"/>
          </w:tcPr>
          <w:p w14:paraId="56B6355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72A6D3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12.5</w:t>
            </w:r>
          </w:p>
        </w:tc>
        <w:tc>
          <w:tcPr>
            <w:tcW w:w="1028" w:type="dxa"/>
            <w:shd w:val="clear" w:color="auto" w:fill="auto"/>
            <w:noWrap/>
            <w:vAlign w:val="center"/>
          </w:tcPr>
          <w:p w14:paraId="21AD439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10.2</w:t>
            </w:r>
          </w:p>
        </w:tc>
        <w:tc>
          <w:tcPr>
            <w:tcW w:w="1028" w:type="dxa"/>
            <w:shd w:val="clear" w:color="auto" w:fill="auto"/>
            <w:noWrap/>
            <w:vAlign w:val="center"/>
          </w:tcPr>
          <w:p w14:paraId="0F075C9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3.6</w:t>
            </w:r>
          </w:p>
        </w:tc>
        <w:tc>
          <w:tcPr>
            <w:tcW w:w="1107" w:type="dxa"/>
            <w:shd w:val="clear" w:color="auto" w:fill="auto"/>
            <w:noWrap/>
            <w:vAlign w:val="center"/>
          </w:tcPr>
          <w:p w14:paraId="2878BB9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22.7</w:t>
            </w:r>
          </w:p>
        </w:tc>
      </w:tr>
      <w:tr w:rsidR="00154563" w:rsidRPr="00F41E4A" w14:paraId="01AE798C" w14:textId="77777777" w:rsidTr="000B388D">
        <w:trPr>
          <w:trHeight w:val="270"/>
        </w:trPr>
        <w:tc>
          <w:tcPr>
            <w:tcW w:w="2052" w:type="dxa"/>
            <w:shd w:val="clear" w:color="auto" w:fill="auto"/>
            <w:noWrap/>
            <w:vAlign w:val="center"/>
          </w:tcPr>
          <w:p w14:paraId="05853C0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氯乙烯，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635BDD2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63F5B5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79FC0F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6BBA67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7ED128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CED420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509DC3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652A24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B28EF7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C766D8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653FB8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1EE63C9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515A7AB9" w14:textId="77777777" w:rsidTr="000B388D">
        <w:trPr>
          <w:trHeight w:val="270"/>
        </w:trPr>
        <w:tc>
          <w:tcPr>
            <w:tcW w:w="2052" w:type="dxa"/>
            <w:shd w:val="clear" w:color="auto" w:fill="auto"/>
            <w:noWrap/>
            <w:vAlign w:val="center"/>
          </w:tcPr>
          <w:p w14:paraId="1D798E6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w:t>
            </w:r>
            <w:r w:rsidRPr="00F41E4A">
              <w:rPr>
                <w:rFonts w:ascii="Times New Roman" w:hAnsi="Times New Roman"/>
                <w:color w:val="000000"/>
                <w:kern w:val="0"/>
                <w:szCs w:val="21"/>
              </w:rPr>
              <w:t>二氯乙烷，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5B59EFF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458F8E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451AC0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C40866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27096F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45CB6D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3DEE43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8E50B5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5F0AC6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D137E5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FE2473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36D2D5A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6225AFD0" w14:textId="77777777" w:rsidTr="000B388D">
        <w:trPr>
          <w:trHeight w:val="270"/>
        </w:trPr>
        <w:tc>
          <w:tcPr>
            <w:tcW w:w="2052" w:type="dxa"/>
            <w:shd w:val="clear" w:color="auto" w:fill="auto"/>
            <w:noWrap/>
            <w:vAlign w:val="center"/>
          </w:tcPr>
          <w:p w14:paraId="1722E10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w:t>
            </w:r>
            <w:r w:rsidRPr="00F41E4A">
              <w:rPr>
                <w:rFonts w:ascii="Times New Roman" w:hAnsi="Times New Roman"/>
                <w:color w:val="000000"/>
                <w:kern w:val="0"/>
                <w:szCs w:val="21"/>
              </w:rPr>
              <w:t>二氯乙烯，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301E960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06DE93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39829E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F8BB39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D74B42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1309E1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12D318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DD277E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E4E29D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7A8DA6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3D06B0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5DA6C6C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67FF9670" w14:textId="77777777" w:rsidTr="000B388D">
        <w:trPr>
          <w:trHeight w:val="270"/>
        </w:trPr>
        <w:tc>
          <w:tcPr>
            <w:tcW w:w="2052" w:type="dxa"/>
            <w:shd w:val="clear" w:color="auto" w:fill="auto"/>
            <w:noWrap/>
            <w:vAlign w:val="center"/>
          </w:tcPr>
          <w:p w14:paraId="5AD6BCB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二氯甲烷，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7B139A5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A15DDB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4.3</w:t>
            </w:r>
          </w:p>
        </w:tc>
        <w:tc>
          <w:tcPr>
            <w:tcW w:w="1028" w:type="dxa"/>
            <w:shd w:val="clear" w:color="auto" w:fill="auto"/>
            <w:noWrap/>
            <w:vAlign w:val="center"/>
          </w:tcPr>
          <w:p w14:paraId="73E7A01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7F5F17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13E45E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D0D055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793951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3CB075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EE6789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AAD11B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C8DAA0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21C0440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19D09DF0" w14:textId="77777777" w:rsidTr="000B388D">
        <w:trPr>
          <w:trHeight w:val="270"/>
        </w:trPr>
        <w:tc>
          <w:tcPr>
            <w:tcW w:w="2052" w:type="dxa"/>
            <w:shd w:val="clear" w:color="auto" w:fill="auto"/>
            <w:noWrap/>
            <w:vAlign w:val="center"/>
          </w:tcPr>
          <w:p w14:paraId="533B403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反式</w:t>
            </w:r>
            <w:r w:rsidRPr="00F41E4A">
              <w:rPr>
                <w:rFonts w:ascii="Times New Roman" w:hAnsi="Times New Roman"/>
                <w:color w:val="000000"/>
                <w:kern w:val="0"/>
                <w:szCs w:val="21"/>
              </w:rPr>
              <w:t xml:space="preserve"> 1,2-</w:t>
            </w:r>
            <w:r w:rsidRPr="00F41E4A">
              <w:rPr>
                <w:rFonts w:ascii="Times New Roman" w:hAnsi="Times New Roman"/>
                <w:color w:val="000000"/>
                <w:kern w:val="0"/>
                <w:szCs w:val="21"/>
              </w:rPr>
              <w:t>二氯乙烯，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31B960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456B99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E1BDC0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DD40B1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AB9A34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EB9D0A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9868C2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9BBAD2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FEF7E9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1D898F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D70E5F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4F3405D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0ECADEC5" w14:textId="77777777" w:rsidTr="000B388D">
        <w:trPr>
          <w:trHeight w:val="270"/>
        </w:trPr>
        <w:tc>
          <w:tcPr>
            <w:tcW w:w="2052" w:type="dxa"/>
            <w:shd w:val="clear" w:color="auto" w:fill="auto"/>
            <w:noWrap/>
            <w:vAlign w:val="center"/>
          </w:tcPr>
          <w:p w14:paraId="7347C6B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w:t>
            </w:r>
            <w:r w:rsidRPr="00F41E4A">
              <w:rPr>
                <w:rFonts w:ascii="Times New Roman" w:hAnsi="Times New Roman"/>
                <w:color w:val="000000"/>
                <w:kern w:val="0"/>
                <w:szCs w:val="21"/>
              </w:rPr>
              <w:t>二氯乙烷，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39E719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0782F9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DC6216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4FD123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BB083B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DB93AF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6175CB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94C833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751B6C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4DEEC0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711B7A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0DBFB68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45715B4F" w14:textId="77777777" w:rsidTr="000B388D">
        <w:trPr>
          <w:trHeight w:val="270"/>
        </w:trPr>
        <w:tc>
          <w:tcPr>
            <w:tcW w:w="2052" w:type="dxa"/>
            <w:shd w:val="clear" w:color="auto" w:fill="auto"/>
            <w:noWrap/>
            <w:vAlign w:val="center"/>
          </w:tcPr>
          <w:p w14:paraId="17D0F11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顺式</w:t>
            </w:r>
            <w:r w:rsidRPr="00F41E4A">
              <w:rPr>
                <w:rFonts w:ascii="Times New Roman" w:hAnsi="Times New Roman"/>
                <w:color w:val="000000"/>
                <w:kern w:val="0"/>
                <w:szCs w:val="21"/>
              </w:rPr>
              <w:t xml:space="preserve"> 1,2-</w:t>
            </w:r>
            <w:r w:rsidRPr="00F41E4A">
              <w:rPr>
                <w:rFonts w:ascii="Times New Roman" w:hAnsi="Times New Roman"/>
                <w:color w:val="000000"/>
                <w:kern w:val="0"/>
                <w:szCs w:val="21"/>
              </w:rPr>
              <w:t>二氯乙烯，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45BE3B8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DFD7B2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06AAFA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7E2939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A4582A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7B1A58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528A8C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3DFA79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62E439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7E501E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786DE4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1C09F7B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522E6FDC" w14:textId="77777777" w:rsidTr="000B388D">
        <w:trPr>
          <w:trHeight w:val="270"/>
        </w:trPr>
        <w:tc>
          <w:tcPr>
            <w:tcW w:w="2052" w:type="dxa"/>
            <w:shd w:val="clear" w:color="auto" w:fill="auto"/>
            <w:noWrap/>
            <w:vAlign w:val="center"/>
          </w:tcPr>
          <w:p w14:paraId="28C8BD2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氯仿，</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380CE6F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20495B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4F0C2C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36E488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8E242C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B27D7C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28DDC3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744F0A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AD23BD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E4EB83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CFEF63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6C38980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46D9A23F" w14:textId="77777777" w:rsidTr="000B388D">
        <w:trPr>
          <w:trHeight w:val="270"/>
        </w:trPr>
        <w:tc>
          <w:tcPr>
            <w:tcW w:w="2052" w:type="dxa"/>
            <w:shd w:val="clear" w:color="auto" w:fill="auto"/>
            <w:noWrap/>
            <w:vAlign w:val="center"/>
          </w:tcPr>
          <w:p w14:paraId="5A8620D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1,1,1-</w:t>
            </w:r>
            <w:r w:rsidRPr="00F41E4A">
              <w:rPr>
                <w:rFonts w:ascii="Times New Roman" w:hAnsi="Times New Roman"/>
                <w:color w:val="000000"/>
                <w:kern w:val="0"/>
                <w:szCs w:val="21"/>
              </w:rPr>
              <w:t>三氯乙烷，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66A7A53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87ADEA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CBD00D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9D707B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94F9A6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DE3074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99A3E7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D5B9D8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EB6D0E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67A1D9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5CE0F9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1D39A0C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0D0D2BC" w14:textId="77777777" w:rsidTr="000B388D">
        <w:trPr>
          <w:trHeight w:val="270"/>
        </w:trPr>
        <w:tc>
          <w:tcPr>
            <w:tcW w:w="2052" w:type="dxa"/>
            <w:shd w:val="clear" w:color="auto" w:fill="auto"/>
            <w:noWrap/>
            <w:vAlign w:val="center"/>
          </w:tcPr>
          <w:p w14:paraId="26322E5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四氯化碳，</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6E27B4B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44BA6E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54F5D4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0B9AFA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E946B1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EDE226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AD9E43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413F68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CE4906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78380B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AEE2ED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2E87F50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5BB29FEC" w14:textId="77777777" w:rsidTr="000B388D">
        <w:trPr>
          <w:trHeight w:val="270"/>
        </w:trPr>
        <w:tc>
          <w:tcPr>
            <w:tcW w:w="2052" w:type="dxa"/>
            <w:shd w:val="clear" w:color="auto" w:fill="auto"/>
            <w:noWrap/>
            <w:vAlign w:val="center"/>
          </w:tcPr>
          <w:p w14:paraId="5631360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38F3CD6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C1B5D6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0DB1DB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1100BD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FA3E5F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DBA15E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6E77C0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98E50C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3BE485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5E9640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5B046F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06A0A3A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22FC926" w14:textId="77777777" w:rsidTr="000B388D">
        <w:trPr>
          <w:trHeight w:val="270"/>
        </w:trPr>
        <w:tc>
          <w:tcPr>
            <w:tcW w:w="2052" w:type="dxa"/>
            <w:shd w:val="clear" w:color="auto" w:fill="auto"/>
            <w:noWrap/>
            <w:vAlign w:val="center"/>
          </w:tcPr>
          <w:p w14:paraId="6EADF64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三氯乙烯，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2CED27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18.8</w:t>
            </w:r>
          </w:p>
        </w:tc>
        <w:tc>
          <w:tcPr>
            <w:tcW w:w="1028" w:type="dxa"/>
            <w:shd w:val="clear" w:color="auto" w:fill="auto"/>
            <w:noWrap/>
            <w:vAlign w:val="center"/>
          </w:tcPr>
          <w:p w14:paraId="736C3D9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19</w:t>
            </w:r>
          </w:p>
        </w:tc>
        <w:tc>
          <w:tcPr>
            <w:tcW w:w="1028" w:type="dxa"/>
            <w:shd w:val="clear" w:color="auto" w:fill="auto"/>
            <w:noWrap/>
            <w:vAlign w:val="center"/>
          </w:tcPr>
          <w:p w14:paraId="1A83FCC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18.5</w:t>
            </w:r>
          </w:p>
        </w:tc>
        <w:tc>
          <w:tcPr>
            <w:tcW w:w="1028" w:type="dxa"/>
            <w:shd w:val="clear" w:color="auto" w:fill="auto"/>
            <w:noWrap/>
            <w:vAlign w:val="center"/>
          </w:tcPr>
          <w:p w14:paraId="54857B9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17.5</w:t>
            </w:r>
          </w:p>
        </w:tc>
        <w:tc>
          <w:tcPr>
            <w:tcW w:w="1028" w:type="dxa"/>
            <w:shd w:val="clear" w:color="auto" w:fill="auto"/>
            <w:noWrap/>
            <w:vAlign w:val="center"/>
          </w:tcPr>
          <w:p w14:paraId="1FE24DA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20.4</w:t>
            </w:r>
          </w:p>
        </w:tc>
        <w:tc>
          <w:tcPr>
            <w:tcW w:w="1028" w:type="dxa"/>
            <w:shd w:val="clear" w:color="auto" w:fill="auto"/>
            <w:noWrap/>
            <w:vAlign w:val="center"/>
          </w:tcPr>
          <w:p w14:paraId="47C8FF2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15.8</w:t>
            </w:r>
          </w:p>
        </w:tc>
        <w:tc>
          <w:tcPr>
            <w:tcW w:w="1028" w:type="dxa"/>
            <w:shd w:val="clear" w:color="auto" w:fill="auto"/>
            <w:noWrap/>
            <w:vAlign w:val="center"/>
          </w:tcPr>
          <w:p w14:paraId="04F1DAC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19.4</w:t>
            </w:r>
          </w:p>
        </w:tc>
        <w:tc>
          <w:tcPr>
            <w:tcW w:w="1028" w:type="dxa"/>
            <w:shd w:val="clear" w:color="auto" w:fill="auto"/>
            <w:noWrap/>
            <w:vAlign w:val="center"/>
          </w:tcPr>
          <w:p w14:paraId="4D61F88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19.5</w:t>
            </w:r>
          </w:p>
        </w:tc>
        <w:tc>
          <w:tcPr>
            <w:tcW w:w="1028" w:type="dxa"/>
            <w:shd w:val="clear" w:color="auto" w:fill="auto"/>
            <w:noWrap/>
            <w:vAlign w:val="center"/>
          </w:tcPr>
          <w:p w14:paraId="42891C4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18.9</w:t>
            </w:r>
          </w:p>
        </w:tc>
        <w:tc>
          <w:tcPr>
            <w:tcW w:w="1028" w:type="dxa"/>
            <w:shd w:val="clear" w:color="auto" w:fill="auto"/>
            <w:noWrap/>
            <w:vAlign w:val="center"/>
          </w:tcPr>
          <w:p w14:paraId="210EAE9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18.5</w:t>
            </w:r>
          </w:p>
        </w:tc>
        <w:tc>
          <w:tcPr>
            <w:tcW w:w="1028" w:type="dxa"/>
            <w:shd w:val="clear" w:color="auto" w:fill="auto"/>
            <w:noWrap/>
            <w:vAlign w:val="center"/>
          </w:tcPr>
          <w:p w14:paraId="4B4C34F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18.4</w:t>
            </w:r>
          </w:p>
        </w:tc>
        <w:tc>
          <w:tcPr>
            <w:tcW w:w="1107" w:type="dxa"/>
            <w:shd w:val="clear" w:color="auto" w:fill="auto"/>
            <w:noWrap/>
            <w:vAlign w:val="center"/>
          </w:tcPr>
          <w:p w14:paraId="4599A3D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19.9</w:t>
            </w:r>
          </w:p>
        </w:tc>
      </w:tr>
      <w:tr w:rsidR="00154563" w:rsidRPr="00F41E4A" w14:paraId="14C46A3D" w14:textId="77777777" w:rsidTr="000B388D">
        <w:trPr>
          <w:trHeight w:val="270"/>
        </w:trPr>
        <w:tc>
          <w:tcPr>
            <w:tcW w:w="2052" w:type="dxa"/>
            <w:shd w:val="clear" w:color="auto" w:fill="auto"/>
            <w:noWrap/>
            <w:vAlign w:val="center"/>
          </w:tcPr>
          <w:p w14:paraId="6E44804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w:t>
            </w:r>
            <w:r w:rsidRPr="00F41E4A">
              <w:rPr>
                <w:rFonts w:ascii="Times New Roman" w:hAnsi="Times New Roman"/>
                <w:color w:val="000000"/>
                <w:kern w:val="0"/>
                <w:szCs w:val="21"/>
              </w:rPr>
              <w:t>二氯丙烷，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54FB37C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498C34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387AA9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6A961F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B20102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81896A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259B4B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676446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22B8D5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BDA45F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FBA8B7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328433C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A2AC3F1" w14:textId="77777777" w:rsidTr="000B388D">
        <w:trPr>
          <w:trHeight w:val="270"/>
        </w:trPr>
        <w:tc>
          <w:tcPr>
            <w:tcW w:w="2052" w:type="dxa"/>
            <w:shd w:val="clear" w:color="auto" w:fill="auto"/>
            <w:noWrap/>
            <w:vAlign w:val="center"/>
          </w:tcPr>
          <w:p w14:paraId="4E2C581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甲苯，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163B369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8AA952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328BF8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D48671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DA807B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23DDFD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ABFF59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13DA98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59E5E3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7903AD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32F31E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049A9AA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092AA5E5" w14:textId="77777777" w:rsidTr="000B388D">
        <w:trPr>
          <w:trHeight w:val="270"/>
        </w:trPr>
        <w:tc>
          <w:tcPr>
            <w:tcW w:w="2052" w:type="dxa"/>
            <w:shd w:val="clear" w:color="auto" w:fill="auto"/>
            <w:noWrap/>
            <w:vAlign w:val="center"/>
          </w:tcPr>
          <w:p w14:paraId="15ABC9E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lastRenderedPageBreak/>
              <w:t>1,1,2-</w:t>
            </w:r>
            <w:r w:rsidRPr="00F41E4A">
              <w:rPr>
                <w:rFonts w:ascii="Times New Roman" w:hAnsi="Times New Roman"/>
                <w:color w:val="000000"/>
                <w:kern w:val="0"/>
                <w:szCs w:val="21"/>
              </w:rPr>
              <w:t>三氯乙烷，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7A6D2BC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9349BF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24F977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272701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B42331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5AECDF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E1FBFE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31154C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AEE7D6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A4CF4B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553E6D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1ECBBD5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1BD9BC0" w14:textId="77777777" w:rsidTr="000B388D">
        <w:trPr>
          <w:trHeight w:val="270"/>
        </w:trPr>
        <w:tc>
          <w:tcPr>
            <w:tcW w:w="2052" w:type="dxa"/>
            <w:shd w:val="clear" w:color="auto" w:fill="auto"/>
            <w:noWrap/>
            <w:vAlign w:val="center"/>
          </w:tcPr>
          <w:p w14:paraId="442AF10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四氯乙烯，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3E6D3AD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F7609E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E67335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82A839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20683E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F00200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2D9428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3D8E47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2C0A8E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41B93C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1023E6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2E208C9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6431111" w14:textId="77777777" w:rsidTr="000B388D">
        <w:trPr>
          <w:trHeight w:val="270"/>
        </w:trPr>
        <w:tc>
          <w:tcPr>
            <w:tcW w:w="2052" w:type="dxa"/>
            <w:shd w:val="clear" w:color="auto" w:fill="auto"/>
            <w:noWrap/>
            <w:vAlign w:val="center"/>
          </w:tcPr>
          <w:p w14:paraId="520CDF0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氯苯，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52D4036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A94532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747B26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492DC3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1175E4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887E4D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063D8C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1808EF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BFA059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1B5DDA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905416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79AB28A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9E13465" w14:textId="77777777" w:rsidTr="000B388D">
        <w:trPr>
          <w:trHeight w:val="270"/>
        </w:trPr>
        <w:tc>
          <w:tcPr>
            <w:tcW w:w="2052" w:type="dxa"/>
            <w:shd w:val="clear" w:color="auto" w:fill="auto"/>
            <w:noWrap/>
            <w:vAlign w:val="center"/>
          </w:tcPr>
          <w:p w14:paraId="45F28BD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1,1,1,2-</w:t>
            </w:r>
            <w:r w:rsidRPr="00F41E4A">
              <w:rPr>
                <w:rFonts w:ascii="Times New Roman" w:hAnsi="Times New Roman"/>
                <w:color w:val="000000"/>
                <w:kern w:val="0"/>
                <w:szCs w:val="21"/>
              </w:rPr>
              <w:t>四氯乙烷，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04EADE8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168398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673273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AB42D8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D43E8B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14294D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253A01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D326D5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299DB9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38A8ED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596BD8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72F19B5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4CA525C2" w14:textId="77777777" w:rsidTr="000B388D">
        <w:trPr>
          <w:trHeight w:val="270"/>
        </w:trPr>
        <w:tc>
          <w:tcPr>
            <w:tcW w:w="2052" w:type="dxa"/>
            <w:shd w:val="clear" w:color="auto" w:fill="auto"/>
            <w:noWrap/>
            <w:vAlign w:val="center"/>
          </w:tcPr>
          <w:p w14:paraId="0FA3CDC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乙苯，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1A1AF36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6F8D6F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35C8B9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063037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1895C4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DA6CEE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35CB1C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61D508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DA6084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5996EF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A425F9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1F59A1E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A2CCD3D" w14:textId="77777777" w:rsidTr="000B388D">
        <w:trPr>
          <w:trHeight w:val="270"/>
        </w:trPr>
        <w:tc>
          <w:tcPr>
            <w:tcW w:w="2052" w:type="dxa"/>
            <w:shd w:val="clear" w:color="auto" w:fill="auto"/>
            <w:noWrap/>
            <w:vAlign w:val="center"/>
          </w:tcPr>
          <w:p w14:paraId="76A6739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间、对二甲苯，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6AAC77B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578781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9A3424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7325B7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1EB842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3398E5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216154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43AA8F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97209A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6E8AB9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70BF05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600EFDD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19A58DD5" w14:textId="77777777" w:rsidTr="000B388D">
        <w:trPr>
          <w:trHeight w:val="270"/>
        </w:trPr>
        <w:tc>
          <w:tcPr>
            <w:tcW w:w="2052" w:type="dxa"/>
            <w:shd w:val="clear" w:color="auto" w:fill="auto"/>
            <w:noWrap/>
            <w:vAlign w:val="center"/>
          </w:tcPr>
          <w:p w14:paraId="63CA767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邻二甲苯，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692FED9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EBA16A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4035D2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01A923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6672B9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F00AFE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869F00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32A7A6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FA6F29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2B6ADD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5387A3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22B5205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0B64022" w14:textId="77777777" w:rsidTr="000B388D">
        <w:trPr>
          <w:trHeight w:val="270"/>
        </w:trPr>
        <w:tc>
          <w:tcPr>
            <w:tcW w:w="2052" w:type="dxa"/>
            <w:shd w:val="clear" w:color="auto" w:fill="auto"/>
            <w:noWrap/>
            <w:vAlign w:val="center"/>
          </w:tcPr>
          <w:p w14:paraId="7F3EE60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苯乙烯，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B0B05C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0E9E43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7E5A11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F61102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9B4544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611C13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22D64B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27EB51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1F6656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49C509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BCDC37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0FCFC49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0FBF231" w14:textId="77777777" w:rsidTr="000B388D">
        <w:trPr>
          <w:trHeight w:val="270"/>
        </w:trPr>
        <w:tc>
          <w:tcPr>
            <w:tcW w:w="2052" w:type="dxa"/>
            <w:shd w:val="clear" w:color="auto" w:fill="auto"/>
            <w:noWrap/>
            <w:vAlign w:val="center"/>
          </w:tcPr>
          <w:p w14:paraId="5AC7195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1,2,3-</w:t>
            </w:r>
            <w:r w:rsidRPr="00F41E4A">
              <w:rPr>
                <w:rFonts w:ascii="Times New Roman" w:hAnsi="Times New Roman"/>
                <w:color w:val="000000"/>
                <w:kern w:val="0"/>
                <w:szCs w:val="21"/>
              </w:rPr>
              <w:t>三氯丙烷，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322FE6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086CEA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EB27B3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02EB13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A50A36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29A8BC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DF027F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139A85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BFCC0C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A7BF5E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095322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26B2B5F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5B519741" w14:textId="77777777" w:rsidTr="000B388D">
        <w:trPr>
          <w:trHeight w:val="270"/>
        </w:trPr>
        <w:tc>
          <w:tcPr>
            <w:tcW w:w="2052" w:type="dxa"/>
            <w:shd w:val="clear" w:color="auto" w:fill="auto"/>
            <w:noWrap/>
            <w:vAlign w:val="center"/>
          </w:tcPr>
          <w:p w14:paraId="4C87086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1,1,2,2-</w:t>
            </w:r>
            <w:r w:rsidRPr="00F41E4A">
              <w:rPr>
                <w:rFonts w:ascii="Times New Roman" w:hAnsi="Times New Roman"/>
                <w:color w:val="000000"/>
                <w:kern w:val="0"/>
                <w:szCs w:val="21"/>
              </w:rPr>
              <w:t>四氯乙烷，</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7359757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9FD06B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AF861B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5C8A5C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D8BD0E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7D913A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DD3547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F5D3E6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7303DC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0BECA0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259DE2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0CACC6C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0247A953" w14:textId="77777777" w:rsidTr="000B388D">
        <w:trPr>
          <w:trHeight w:val="270"/>
        </w:trPr>
        <w:tc>
          <w:tcPr>
            <w:tcW w:w="2052" w:type="dxa"/>
            <w:shd w:val="clear" w:color="auto" w:fill="auto"/>
            <w:noWrap/>
            <w:vAlign w:val="center"/>
          </w:tcPr>
          <w:p w14:paraId="64247AD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1,4-</w:t>
            </w:r>
            <w:r w:rsidRPr="00F41E4A">
              <w:rPr>
                <w:rFonts w:ascii="Times New Roman" w:hAnsi="Times New Roman"/>
                <w:color w:val="000000"/>
                <w:kern w:val="0"/>
                <w:szCs w:val="21"/>
              </w:rPr>
              <w:t>二氯苯，</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66898F5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64C61B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B4D2E9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B00A4B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2BC5FF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FBB66B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3616E3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BCD78F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4A563E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7F78C0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EC30DC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2BF572F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2F91E83C" w14:textId="77777777" w:rsidTr="000B388D">
        <w:trPr>
          <w:trHeight w:val="270"/>
        </w:trPr>
        <w:tc>
          <w:tcPr>
            <w:tcW w:w="2052" w:type="dxa"/>
            <w:shd w:val="clear" w:color="auto" w:fill="auto"/>
            <w:noWrap/>
            <w:vAlign w:val="center"/>
          </w:tcPr>
          <w:p w14:paraId="12378ED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w:t>
            </w:r>
            <w:r w:rsidRPr="00F41E4A">
              <w:rPr>
                <w:rFonts w:ascii="Times New Roman" w:hAnsi="Times New Roman"/>
                <w:color w:val="000000"/>
                <w:kern w:val="0"/>
                <w:szCs w:val="21"/>
              </w:rPr>
              <w:t>二氯苯，</w:t>
            </w:r>
            <w:r w:rsidRPr="00F41E4A">
              <w:rPr>
                <w:rFonts w:ascii="Times New Roman" w:hAnsi="Times New Roman"/>
                <w:color w:val="000000"/>
                <w:kern w:val="0"/>
                <w:szCs w:val="21"/>
              </w:rPr>
              <w:t>mg/Kg</w:t>
            </w:r>
          </w:p>
        </w:tc>
        <w:tc>
          <w:tcPr>
            <w:tcW w:w="1028" w:type="dxa"/>
            <w:shd w:val="clear" w:color="auto" w:fill="auto"/>
            <w:noWrap/>
            <w:vAlign w:val="center"/>
          </w:tcPr>
          <w:p w14:paraId="786FEF6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9411C3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1E427F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8DD512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D7ED74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6167D2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7CC861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C40949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491513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5E5046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DE65B9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3955E72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04DB2A22" w14:textId="77777777" w:rsidTr="000B388D">
        <w:trPr>
          <w:trHeight w:val="270"/>
        </w:trPr>
        <w:tc>
          <w:tcPr>
            <w:tcW w:w="2052" w:type="dxa"/>
            <w:shd w:val="clear" w:color="auto" w:fill="auto"/>
            <w:noWrap/>
            <w:vAlign w:val="center"/>
          </w:tcPr>
          <w:p w14:paraId="0B87258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硝基苯，</w:t>
            </w:r>
            <w:r w:rsidRPr="00F41E4A">
              <w:rPr>
                <w:rFonts w:ascii="Times New Roman" w:hAnsi="Times New Roman"/>
                <w:color w:val="000000"/>
                <w:kern w:val="0"/>
                <w:szCs w:val="21"/>
              </w:rPr>
              <w:t>mg/Kg</w:t>
            </w:r>
          </w:p>
        </w:tc>
        <w:tc>
          <w:tcPr>
            <w:tcW w:w="1028" w:type="dxa"/>
            <w:shd w:val="clear" w:color="auto" w:fill="auto"/>
            <w:noWrap/>
            <w:vAlign w:val="center"/>
          </w:tcPr>
          <w:p w14:paraId="5AB897A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69F683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C6DF1C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0E22E0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00B786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316454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86BCB6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A671A9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074DDF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E7419F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715967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2239220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4C717D2D" w14:textId="77777777" w:rsidTr="000B388D">
        <w:trPr>
          <w:trHeight w:val="270"/>
        </w:trPr>
        <w:tc>
          <w:tcPr>
            <w:tcW w:w="2052" w:type="dxa"/>
            <w:shd w:val="clear" w:color="auto" w:fill="auto"/>
            <w:noWrap/>
            <w:vAlign w:val="center"/>
          </w:tcPr>
          <w:p w14:paraId="66EC07A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苯胺，</w:t>
            </w:r>
            <w:r w:rsidRPr="00F41E4A">
              <w:rPr>
                <w:rFonts w:ascii="Times New Roman" w:hAnsi="Times New Roman"/>
                <w:color w:val="000000"/>
                <w:kern w:val="0"/>
                <w:szCs w:val="21"/>
              </w:rPr>
              <w:t>mg/Kg</w:t>
            </w:r>
          </w:p>
        </w:tc>
        <w:tc>
          <w:tcPr>
            <w:tcW w:w="1028" w:type="dxa"/>
            <w:shd w:val="clear" w:color="auto" w:fill="auto"/>
            <w:noWrap/>
            <w:vAlign w:val="center"/>
          </w:tcPr>
          <w:p w14:paraId="07EF9A4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DFF014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AE1701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596E88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96303F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69B154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68C581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11CBB5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64B764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805902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878385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6715DAA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552314B9" w14:textId="77777777" w:rsidTr="000B388D">
        <w:trPr>
          <w:trHeight w:val="270"/>
        </w:trPr>
        <w:tc>
          <w:tcPr>
            <w:tcW w:w="2052" w:type="dxa"/>
            <w:shd w:val="clear" w:color="auto" w:fill="auto"/>
            <w:noWrap/>
            <w:vAlign w:val="center"/>
          </w:tcPr>
          <w:p w14:paraId="38DBF8A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w:t>
            </w:r>
            <w:r w:rsidRPr="00F41E4A">
              <w:rPr>
                <w:rFonts w:ascii="Times New Roman" w:hAnsi="Times New Roman"/>
                <w:color w:val="000000"/>
                <w:kern w:val="0"/>
                <w:szCs w:val="21"/>
              </w:rPr>
              <w:t>氯苯酚，</w:t>
            </w:r>
            <w:r w:rsidRPr="00F41E4A">
              <w:rPr>
                <w:rFonts w:ascii="Times New Roman" w:hAnsi="Times New Roman"/>
                <w:color w:val="000000"/>
                <w:kern w:val="0"/>
                <w:szCs w:val="21"/>
              </w:rPr>
              <w:t>mg/Kg</w:t>
            </w:r>
          </w:p>
        </w:tc>
        <w:tc>
          <w:tcPr>
            <w:tcW w:w="1028" w:type="dxa"/>
            <w:shd w:val="clear" w:color="auto" w:fill="auto"/>
            <w:noWrap/>
            <w:vAlign w:val="center"/>
          </w:tcPr>
          <w:p w14:paraId="69DEAED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EE6C40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5FB0A6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ACBAED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2FE831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8F8945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35F151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1B9AEA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B6E5AE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3A2B4D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3FFD91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6939454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457F82EB" w14:textId="77777777" w:rsidTr="000B388D">
        <w:trPr>
          <w:trHeight w:val="270"/>
        </w:trPr>
        <w:tc>
          <w:tcPr>
            <w:tcW w:w="2052" w:type="dxa"/>
            <w:shd w:val="clear" w:color="auto" w:fill="auto"/>
            <w:noWrap/>
            <w:vAlign w:val="center"/>
          </w:tcPr>
          <w:p w14:paraId="3DDEE0F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苯并</w:t>
            </w:r>
            <w:r w:rsidRPr="00F41E4A">
              <w:rPr>
                <w:rFonts w:ascii="Times New Roman" w:hAnsi="Times New Roman"/>
                <w:color w:val="000000"/>
                <w:kern w:val="0"/>
                <w:szCs w:val="21"/>
              </w:rPr>
              <w:t>(a)</w:t>
            </w:r>
            <w:r w:rsidRPr="00F41E4A">
              <w:rPr>
                <w:rFonts w:ascii="Times New Roman" w:hAnsi="Times New Roman"/>
                <w:color w:val="000000"/>
                <w:kern w:val="0"/>
                <w:szCs w:val="21"/>
              </w:rPr>
              <w:t>蒽，</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A6827F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8D1DAD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5.2</w:t>
            </w:r>
          </w:p>
        </w:tc>
        <w:tc>
          <w:tcPr>
            <w:tcW w:w="1028" w:type="dxa"/>
            <w:shd w:val="clear" w:color="auto" w:fill="auto"/>
            <w:noWrap/>
            <w:vAlign w:val="center"/>
          </w:tcPr>
          <w:p w14:paraId="25C6299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E36C03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18.9</w:t>
            </w:r>
          </w:p>
        </w:tc>
        <w:tc>
          <w:tcPr>
            <w:tcW w:w="1028" w:type="dxa"/>
            <w:shd w:val="clear" w:color="auto" w:fill="auto"/>
            <w:noWrap/>
            <w:vAlign w:val="center"/>
          </w:tcPr>
          <w:p w14:paraId="55785AC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13.9</w:t>
            </w:r>
          </w:p>
        </w:tc>
        <w:tc>
          <w:tcPr>
            <w:tcW w:w="1028" w:type="dxa"/>
            <w:shd w:val="clear" w:color="auto" w:fill="auto"/>
            <w:noWrap/>
            <w:vAlign w:val="center"/>
          </w:tcPr>
          <w:p w14:paraId="053EDCC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7A9AF3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89.2</w:t>
            </w:r>
          </w:p>
        </w:tc>
        <w:tc>
          <w:tcPr>
            <w:tcW w:w="1028" w:type="dxa"/>
            <w:shd w:val="clear" w:color="auto" w:fill="auto"/>
            <w:noWrap/>
            <w:vAlign w:val="center"/>
          </w:tcPr>
          <w:p w14:paraId="23B4A04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92.5</w:t>
            </w:r>
          </w:p>
        </w:tc>
        <w:tc>
          <w:tcPr>
            <w:tcW w:w="1028" w:type="dxa"/>
            <w:shd w:val="clear" w:color="auto" w:fill="auto"/>
            <w:noWrap/>
            <w:vAlign w:val="center"/>
          </w:tcPr>
          <w:p w14:paraId="6375E44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43.1</w:t>
            </w:r>
          </w:p>
        </w:tc>
        <w:tc>
          <w:tcPr>
            <w:tcW w:w="1028" w:type="dxa"/>
            <w:shd w:val="clear" w:color="auto" w:fill="auto"/>
            <w:noWrap/>
            <w:vAlign w:val="center"/>
          </w:tcPr>
          <w:p w14:paraId="3CC3C79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35.6</w:t>
            </w:r>
          </w:p>
        </w:tc>
        <w:tc>
          <w:tcPr>
            <w:tcW w:w="1028" w:type="dxa"/>
            <w:shd w:val="clear" w:color="auto" w:fill="auto"/>
            <w:noWrap/>
            <w:vAlign w:val="center"/>
          </w:tcPr>
          <w:p w14:paraId="3DCBF9F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34.6</w:t>
            </w:r>
          </w:p>
        </w:tc>
        <w:tc>
          <w:tcPr>
            <w:tcW w:w="1107" w:type="dxa"/>
            <w:shd w:val="clear" w:color="auto" w:fill="auto"/>
            <w:noWrap/>
            <w:vAlign w:val="center"/>
          </w:tcPr>
          <w:p w14:paraId="55414EF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437C73E0" w14:textId="77777777" w:rsidTr="000B388D">
        <w:trPr>
          <w:trHeight w:val="270"/>
        </w:trPr>
        <w:tc>
          <w:tcPr>
            <w:tcW w:w="2052" w:type="dxa"/>
            <w:shd w:val="clear" w:color="auto" w:fill="auto"/>
            <w:noWrap/>
            <w:vAlign w:val="center"/>
          </w:tcPr>
          <w:p w14:paraId="47CE50C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苯并</w:t>
            </w:r>
            <w:r w:rsidRPr="00F41E4A">
              <w:rPr>
                <w:rFonts w:ascii="Times New Roman" w:hAnsi="Times New Roman"/>
                <w:color w:val="000000"/>
                <w:kern w:val="0"/>
                <w:szCs w:val="21"/>
              </w:rPr>
              <w:t>(a)</w:t>
            </w:r>
            <w:r w:rsidRPr="00F41E4A">
              <w:rPr>
                <w:rFonts w:ascii="Times New Roman" w:hAnsi="Times New Roman"/>
                <w:color w:val="000000"/>
                <w:kern w:val="0"/>
                <w:szCs w:val="21"/>
              </w:rPr>
              <w:t>芘，</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50FCDEB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13.1</w:t>
            </w:r>
          </w:p>
        </w:tc>
        <w:tc>
          <w:tcPr>
            <w:tcW w:w="1028" w:type="dxa"/>
            <w:shd w:val="clear" w:color="auto" w:fill="auto"/>
            <w:noWrap/>
            <w:vAlign w:val="center"/>
          </w:tcPr>
          <w:p w14:paraId="0FF9142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128</w:t>
            </w:r>
          </w:p>
        </w:tc>
        <w:tc>
          <w:tcPr>
            <w:tcW w:w="1028" w:type="dxa"/>
            <w:shd w:val="clear" w:color="auto" w:fill="auto"/>
            <w:noWrap/>
            <w:vAlign w:val="center"/>
          </w:tcPr>
          <w:p w14:paraId="618812A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79.6</w:t>
            </w:r>
          </w:p>
        </w:tc>
        <w:tc>
          <w:tcPr>
            <w:tcW w:w="1028" w:type="dxa"/>
            <w:shd w:val="clear" w:color="auto" w:fill="auto"/>
            <w:noWrap/>
            <w:vAlign w:val="center"/>
          </w:tcPr>
          <w:p w14:paraId="3C40B11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168</w:t>
            </w:r>
          </w:p>
        </w:tc>
        <w:tc>
          <w:tcPr>
            <w:tcW w:w="1028" w:type="dxa"/>
            <w:shd w:val="clear" w:color="auto" w:fill="auto"/>
            <w:noWrap/>
            <w:vAlign w:val="center"/>
          </w:tcPr>
          <w:p w14:paraId="18D6951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14</w:t>
            </w:r>
          </w:p>
        </w:tc>
        <w:tc>
          <w:tcPr>
            <w:tcW w:w="1028" w:type="dxa"/>
            <w:shd w:val="clear" w:color="auto" w:fill="auto"/>
            <w:noWrap/>
            <w:vAlign w:val="center"/>
          </w:tcPr>
          <w:p w14:paraId="7B21CBF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12.9</w:t>
            </w:r>
          </w:p>
        </w:tc>
        <w:tc>
          <w:tcPr>
            <w:tcW w:w="1028" w:type="dxa"/>
            <w:shd w:val="clear" w:color="auto" w:fill="auto"/>
            <w:noWrap/>
            <w:vAlign w:val="center"/>
          </w:tcPr>
          <w:p w14:paraId="5A99FF2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71.1</w:t>
            </w:r>
          </w:p>
        </w:tc>
        <w:tc>
          <w:tcPr>
            <w:tcW w:w="1028" w:type="dxa"/>
            <w:shd w:val="clear" w:color="auto" w:fill="auto"/>
            <w:noWrap/>
            <w:vAlign w:val="center"/>
          </w:tcPr>
          <w:p w14:paraId="60DE0E9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9.1</w:t>
            </w:r>
          </w:p>
        </w:tc>
        <w:tc>
          <w:tcPr>
            <w:tcW w:w="1028" w:type="dxa"/>
            <w:shd w:val="clear" w:color="auto" w:fill="auto"/>
            <w:noWrap/>
            <w:vAlign w:val="center"/>
          </w:tcPr>
          <w:p w14:paraId="41E1F8F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18.4</w:t>
            </w:r>
          </w:p>
        </w:tc>
        <w:tc>
          <w:tcPr>
            <w:tcW w:w="1028" w:type="dxa"/>
            <w:shd w:val="clear" w:color="auto" w:fill="auto"/>
            <w:noWrap/>
            <w:vAlign w:val="center"/>
          </w:tcPr>
          <w:p w14:paraId="1518F43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17.9</w:t>
            </w:r>
          </w:p>
        </w:tc>
        <w:tc>
          <w:tcPr>
            <w:tcW w:w="1028" w:type="dxa"/>
            <w:shd w:val="clear" w:color="auto" w:fill="auto"/>
            <w:noWrap/>
            <w:vAlign w:val="center"/>
          </w:tcPr>
          <w:p w14:paraId="795DF60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17.8</w:t>
            </w:r>
          </w:p>
        </w:tc>
        <w:tc>
          <w:tcPr>
            <w:tcW w:w="1107" w:type="dxa"/>
            <w:shd w:val="clear" w:color="auto" w:fill="auto"/>
            <w:noWrap/>
            <w:vAlign w:val="center"/>
          </w:tcPr>
          <w:p w14:paraId="24B4B47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36C2A55B" w14:textId="77777777" w:rsidTr="000B388D">
        <w:trPr>
          <w:trHeight w:val="270"/>
        </w:trPr>
        <w:tc>
          <w:tcPr>
            <w:tcW w:w="2052" w:type="dxa"/>
            <w:shd w:val="clear" w:color="auto" w:fill="auto"/>
            <w:noWrap/>
            <w:vAlign w:val="center"/>
          </w:tcPr>
          <w:p w14:paraId="1876442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苯并</w:t>
            </w:r>
            <w:r w:rsidRPr="00F41E4A">
              <w:rPr>
                <w:rFonts w:ascii="Times New Roman" w:hAnsi="Times New Roman"/>
                <w:color w:val="000000"/>
                <w:kern w:val="0"/>
                <w:szCs w:val="21"/>
              </w:rPr>
              <w:t>(b)</w:t>
            </w:r>
            <w:r w:rsidRPr="00F41E4A">
              <w:rPr>
                <w:rFonts w:ascii="Times New Roman" w:hAnsi="Times New Roman"/>
                <w:color w:val="000000"/>
                <w:kern w:val="0"/>
                <w:szCs w:val="21"/>
              </w:rPr>
              <w:t>荧蒽，</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0C203AB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87.2</w:t>
            </w:r>
          </w:p>
        </w:tc>
        <w:tc>
          <w:tcPr>
            <w:tcW w:w="1028" w:type="dxa"/>
            <w:shd w:val="clear" w:color="auto" w:fill="auto"/>
            <w:noWrap/>
            <w:vAlign w:val="center"/>
          </w:tcPr>
          <w:p w14:paraId="4B7A70E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8840</w:t>
            </w:r>
          </w:p>
        </w:tc>
        <w:tc>
          <w:tcPr>
            <w:tcW w:w="1028" w:type="dxa"/>
            <w:shd w:val="clear" w:color="auto" w:fill="auto"/>
            <w:noWrap/>
            <w:vAlign w:val="center"/>
          </w:tcPr>
          <w:p w14:paraId="334B0F2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8380</w:t>
            </w:r>
          </w:p>
        </w:tc>
        <w:tc>
          <w:tcPr>
            <w:tcW w:w="1028" w:type="dxa"/>
            <w:shd w:val="clear" w:color="auto" w:fill="auto"/>
            <w:noWrap/>
            <w:vAlign w:val="center"/>
          </w:tcPr>
          <w:p w14:paraId="61907FC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624</w:t>
            </w:r>
          </w:p>
        </w:tc>
        <w:tc>
          <w:tcPr>
            <w:tcW w:w="1028" w:type="dxa"/>
            <w:shd w:val="clear" w:color="auto" w:fill="auto"/>
            <w:noWrap/>
            <w:vAlign w:val="center"/>
          </w:tcPr>
          <w:p w14:paraId="7F834C8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23</w:t>
            </w:r>
          </w:p>
        </w:tc>
        <w:tc>
          <w:tcPr>
            <w:tcW w:w="1028" w:type="dxa"/>
            <w:shd w:val="clear" w:color="auto" w:fill="auto"/>
            <w:noWrap/>
            <w:vAlign w:val="center"/>
          </w:tcPr>
          <w:p w14:paraId="6B1D048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343B58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8480</w:t>
            </w:r>
          </w:p>
        </w:tc>
        <w:tc>
          <w:tcPr>
            <w:tcW w:w="1028" w:type="dxa"/>
            <w:shd w:val="clear" w:color="auto" w:fill="auto"/>
            <w:noWrap/>
            <w:vAlign w:val="center"/>
          </w:tcPr>
          <w:p w14:paraId="67984AC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8540</w:t>
            </w:r>
          </w:p>
        </w:tc>
        <w:tc>
          <w:tcPr>
            <w:tcW w:w="1028" w:type="dxa"/>
            <w:shd w:val="clear" w:color="auto" w:fill="auto"/>
            <w:noWrap/>
            <w:vAlign w:val="center"/>
          </w:tcPr>
          <w:p w14:paraId="5879470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81.2</w:t>
            </w:r>
          </w:p>
        </w:tc>
        <w:tc>
          <w:tcPr>
            <w:tcW w:w="1028" w:type="dxa"/>
            <w:shd w:val="clear" w:color="auto" w:fill="auto"/>
            <w:noWrap/>
            <w:vAlign w:val="center"/>
          </w:tcPr>
          <w:p w14:paraId="3FA69AC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355</w:t>
            </w:r>
          </w:p>
        </w:tc>
        <w:tc>
          <w:tcPr>
            <w:tcW w:w="1028" w:type="dxa"/>
            <w:shd w:val="clear" w:color="auto" w:fill="auto"/>
            <w:noWrap/>
            <w:vAlign w:val="center"/>
          </w:tcPr>
          <w:p w14:paraId="758BB55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340</w:t>
            </w:r>
          </w:p>
        </w:tc>
        <w:tc>
          <w:tcPr>
            <w:tcW w:w="1107" w:type="dxa"/>
            <w:shd w:val="clear" w:color="auto" w:fill="auto"/>
            <w:noWrap/>
            <w:vAlign w:val="center"/>
          </w:tcPr>
          <w:p w14:paraId="0BB841D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11.1</w:t>
            </w:r>
          </w:p>
        </w:tc>
      </w:tr>
      <w:tr w:rsidR="00154563" w:rsidRPr="00F41E4A" w14:paraId="1B0A951B" w14:textId="77777777" w:rsidTr="000B388D">
        <w:trPr>
          <w:trHeight w:val="270"/>
        </w:trPr>
        <w:tc>
          <w:tcPr>
            <w:tcW w:w="2052" w:type="dxa"/>
            <w:shd w:val="clear" w:color="auto" w:fill="auto"/>
            <w:noWrap/>
            <w:vAlign w:val="center"/>
          </w:tcPr>
          <w:p w14:paraId="644E5C2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苯并</w:t>
            </w:r>
            <w:r w:rsidRPr="00F41E4A">
              <w:rPr>
                <w:rFonts w:ascii="Times New Roman" w:hAnsi="Times New Roman"/>
                <w:color w:val="000000"/>
                <w:kern w:val="0"/>
                <w:szCs w:val="21"/>
              </w:rPr>
              <w:t>(k)</w:t>
            </w:r>
            <w:r w:rsidRPr="00F41E4A">
              <w:rPr>
                <w:rFonts w:ascii="Times New Roman" w:hAnsi="Times New Roman"/>
                <w:color w:val="000000"/>
                <w:kern w:val="0"/>
                <w:szCs w:val="21"/>
              </w:rPr>
              <w:t>荧蒽，</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D31A0E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3F59C5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07CD10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F6C2F0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16</w:t>
            </w:r>
          </w:p>
        </w:tc>
        <w:tc>
          <w:tcPr>
            <w:tcW w:w="1028" w:type="dxa"/>
            <w:shd w:val="clear" w:color="auto" w:fill="auto"/>
            <w:noWrap/>
            <w:vAlign w:val="center"/>
          </w:tcPr>
          <w:p w14:paraId="6454AA1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F0EBF1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3C6148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10.1</w:t>
            </w:r>
          </w:p>
        </w:tc>
        <w:tc>
          <w:tcPr>
            <w:tcW w:w="1028" w:type="dxa"/>
            <w:shd w:val="clear" w:color="auto" w:fill="auto"/>
            <w:noWrap/>
            <w:vAlign w:val="center"/>
          </w:tcPr>
          <w:p w14:paraId="310D33F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10</w:t>
            </w:r>
          </w:p>
        </w:tc>
        <w:tc>
          <w:tcPr>
            <w:tcW w:w="1028" w:type="dxa"/>
            <w:shd w:val="clear" w:color="auto" w:fill="auto"/>
            <w:noWrap/>
            <w:vAlign w:val="center"/>
          </w:tcPr>
          <w:p w14:paraId="6290414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32649B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EE6DF6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7A1537C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1526F5BC" w14:textId="77777777" w:rsidTr="000B388D">
        <w:trPr>
          <w:trHeight w:val="270"/>
        </w:trPr>
        <w:tc>
          <w:tcPr>
            <w:tcW w:w="2052" w:type="dxa"/>
            <w:shd w:val="clear" w:color="auto" w:fill="auto"/>
            <w:noWrap/>
            <w:vAlign w:val="center"/>
          </w:tcPr>
          <w:p w14:paraId="0006FA5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䓛，</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6BF753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6</w:t>
            </w:r>
          </w:p>
        </w:tc>
        <w:tc>
          <w:tcPr>
            <w:tcW w:w="1028" w:type="dxa"/>
            <w:shd w:val="clear" w:color="auto" w:fill="auto"/>
            <w:noWrap/>
            <w:vAlign w:val="center"/>
          </w:tcPr>
          <w:p w14:paraId="19FF7D2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52.4</w:t>
            </w:r>
          </w:p>
        </w:tc>
        <w:tc>
          <w:tcPr>
            <w:tcW w:w="1028" w:type="dxa"/>
            <w:shd w:val="clear" w:color="auto" w:fill="auto"/>
            <w:noWrap/>
            <w:vAlign w:val="center"/>
          </w:tcPr>
          <w:p w14:paraId="7970B93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47.8</w:t>
            </w:r>
          </w:p>
        </w:tc>
        <w:tc>
          <w:tcPr>
            <w:tcW w:w="1028" w:type="dxa"/>
            <w:shd w:val="clear" w:color="auto" w:fill="auto"/>
            <w:noWrap/>
            <w:vAlign w:val="center"/>
          </w:tcPr>
          <w:p w14:paraId="747EB62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82.9</w:t>
            </w:r>
          </w:p>
        </w:tc>
        <w:tc>
          <w:tcPr>
            <w:tcW w:w="1028" w:type="dxa"/>
            <w:shd w:val="clear" w:color="auto" w:fill="auto"/>
            <w:noWrap/>
            <w:vAlign w:val="center"/>
          </w:tcPr>
          <w:p w14:paraId="3C1F703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4.8</w:t>
            </w:r>
          </w:p>
        </w:tc>
        <w:tc>
          <w:tcPr>
            <w:tcW w:w="1028" w:type="dxa"/>
            <w:shd w:val="clear" w:color="auto" w:fill="auto"/>
            <w:noWrap/>
            <w:vAlign w:val="center"/>
          </w:tcPr>
          <w:p w14:paraId="1D2059F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D28928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8.2</w:t>
            </w:r>
          </w:p>
        </w:tc>
        <w:tc>
          <w:tcPr>
            <w:tcW w:w="1028" w:type="dxa"/>
            <w:shd w:val="clear" w:color="auto" w:fill="auto"/>
            <w:noWrap/>
            <w:vAlign w:val="center"/>
          </w:tcPr>
          <w:p w14:paraId="188B170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10.6</w:t>
            </w:r>
          </w:p>
        </w:tc>
        <w:tc>
          <w:tcPr>
            <w:tcW w:w="1028" w:type="dxa"/>
            <w:shd w:val="clear" w:color="auto" w:fill="auto"/>
            <w:noWrap/>
            <w:vAlign w:val="center"/>
          </w:tcPr>
          <w:p w14:paraId="2AFFE98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4.5</w:t>
            </w:r>
          </w:p>
        </w:tc>
        <w:tc>
          <w:tcPr>
            <w:tcW w:w="1028" w:type="dxa"/>
            <w:shd w:val="clear" w:color="auto" w:fill="auto"/>
            <w:noWrap/>
            <w:vAlign w:val="center"/>
          </w:tcPr>
          <w:p w14:paraId="36AE7C1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EDA6F7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7CF3198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635C7200" w14:textId="77777777" w:rsidTr="000B388D">
        <w:trPr>
          <w:trHeight w:val="270"/>
        </w:trPr>
        <w:tc>
          <w:tcPr>
            <w:tcW w:w="2052" w:type="dxa"/>
            <w:shd w:val="clear" w:color="auto" w:fill="auto"/>
            <w:noWrap/>
            <w:vAlign w:val="center"/>
          </w:tcPr>
          <w:p w14:paraId="12ADEED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茚并</w:t>
            </w:r>
            <w:r w:rsidRPr="00F41E4A">
              <w:rPr>
                <w:rFonts w:ascii="Times New Roman" w:hAnsi="Times New Roman"/>
                <w:color w:val="000000"/>
                <w:kern w:val="0"/>
                <w:szCs w:val="21"/>
              </w:rPr>
              <w:t>(1,2,3-cd)</w:t>
            </w:r>
            <w:r w:rsidRPr="00F41E4A">
              <w:rPr>
                <w:rFonts w:ascii="Times New Roman" w:hAnsi="Times New Roman"/>
                <w:color w:val="000000"/>
                <w:kern w:val="0"/>
                <w:szCs w:val="21"/>
              </w:rPr>
              <w:t>芘，</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35B1454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CBBF9C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26A359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5.2</w:t>
            </w:r>
          </w:p>
        </w:tc>
        <w:tc>
          <w:tcPr>
            <w:tcW w:w="1028" w:type="dxa"/>
            <w:shd w:val="clear" w:color="auto" w:fill="auto"/>
            <w:noWrap/>
            <w:vAlign w:val="center"/>
          </w:tcPr>
          <w:p w14:paraId="3F96A3B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44.7</w:t>
            </w:r>
          </w:p>
        </w:tc>
        <w:tc>
          <w:tcPr>
            <w:tcW w:w="1028" w:type="dxa"/>
            <w:shd w:val="clear" w:color="auto" w:fill="auto"/>
            <w:noWrap/>
            <w:vAlign w:val="center"/>
          </w:tcPr>
          <w:p w14:paraId="111396B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11.6</w:t>
            </w:r>
          </w:p>
        </w:tc>
        <w:tc>
          <w:tcPr>
            <w:tcW w:w="1028" w:type="dxa"/>
            <w:shd w:val="clear" w:color="auto" w:fill="auto"/>
            <w:noWrap/>
            <w:vAlign w:val="center"/>
          </w:tcPr>
          <w:p w14:paraId="378A0FA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8.9</w:t>
            </w:r>
          </w:p>
        </w:tc>
        <w:tc>
          <w:tcPr>
            <w:tcW w:w="1028" w:type="dxa"/>
            <w:shd w:val="clear" w:color="auto" w:fill="auto"/>
            <w:noWrap/>
            <w:vAlign w:val="center"/>
          </w:tcPr>
          <w:p w14:paraId="46862D7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28.8</w:t>
            </w:r>
          </w:p>
        </w:tc>
        <w:tc>
          <w:tcPr>
            <w:tcW w:w="1028" w:type="dxa"/>
            <w:shd w:val="clear" w:color="auto" w:fill="auto"/>
            <w:noWrap/>
            <w:vAlign w:val="center"/>
          </w:tcPr>
          <w:p w14:paraId="248BEF6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29.1</w:t>
            </w:r>
          </w:p>
        </w:tc>
        <w:tc>
          <w:tcPr>
            <w:tcW w:w="1028" w:type="dxa"/>
            <w:shd w:val="clear" w:color="auto" w:fill="auto"/>
            <w:noWrap/>
            <w:vAlign w:val="center"/>
          </w:tcPr>
          <w:p w14:paraId="276AFCF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E78117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F4395E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0EDA2F7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1C5790AE" w14:textId="77777777" w:rsidTr="000B388D">
        <w:trPr>
          <w:trHeight w:val="270"/>
        </w:trPr>
        <w:tc>
          <w:tcPr>
            <w:tcW w:w="2052" w:type="dxa"/>
            <w:shd w:val="clear" w:color="auto" w:fill="auto"/>
            <w:noWrap/>
            <w:vAlign w:val="center"/>
          </w:tcPr>
          <w:p w14:paraId="6C8E4E8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二苯并</w:t>
            </w:r>
            <w:r w:rsidRPr="00F41E4A">
              <w:rPr>
                <w:rFonts w:ascii="Times New Roman" w:hAnsi="Times New Roman"/>
                <w:color w:val="000000"/>
                <w:kern w:val="0"/>
                <w:szCs w:val="21"/>
              </w:rPr>
              <w:t>(</w:t>
            </w:r>
            <w:proofErr w:type="spellStart"/>
            <w:r w:rsidRPr="00F41E4A">
              <w:rPr>
                <w:rFonts w:ascii="Times New Roman" w:hAnsi="Times New Roman"/>
                <w:color w:val="000000"/>
                <w:kern w:val="0"/>
                <w:szCs w:val="21"/>
              </w:rPr>
              <w:t>a,h</w:t>
            </w:r>
            <w:proofErr w:type="spellEnd"/>
            <w:r w:rsidRPr="00F41E4A">
              <w:rPr>
                <w:rFonts w:ascii="Times New Roman" w:hAnsi="Times New Roman"/>
                <w:color w:val="000000"/>
                <w:kern w:val="0"/>
                <w:szCs w:val="21"/>
              </w:rPr>
              <w:t>)</w:t>
            </w:r>
            <w:r w:rsidRPr="00F41E4A">
              <w:rPr>
                <w:rFonts w:ascii="Times New Roman" w:hAnsi="Times New Roman"/>
                <w:color w:val="000000"/>
                <w:kern w:val="0"/>
                <w:szCs w:val="21"/>
              </w:rPr>
              <w:t>蒽，</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2A686E4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35BB22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FCD33AA"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E43E9E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8.7</w:t>
            </w:r>
          </w:p>
        </w:tc>
        <w:tc>
          <w:tcPr>
            <w:tcW w:w="1028" w:type="dxa"/>
            <w:shd w:val="clear" w:color="auto" w:fill="auto"/>
            <w:noWrap/>
            <w:vAlign w:val="center"/>
          </w:tcPr>
          <w:p w14:paraId="7E7056F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9.6</w:t>
            </w:r>
          </w:p>
        </w:tc>
        <w:tc>
          <w:tcPr>
            <w:tcW w:w="1028" w:type="dxa"/>
            <w:shd w:val="clear" w:color="auto" w:fill="auto"/>
            <w:noWrap/>
            <w:vAlign w:val="center"/>
          </w:tcPr>
          <w:p w14:paraId="36C4659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8.9</w:t>
            </w:r>
          </w:p>
        </w:tc>
        <w:tc>
          <w:tcPr>
            <w:tcW w:w="1028" w:type="dxa"/>
            <w:shd w:val="clear" w:color="auto" w:fill="auto"/>
            <w:noWrap/>
            <w:vAlign w:val="center"/>
          </w:tcPr>
          <w:p w14:paraId="27795BF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16.2</w:t>
            </w:r>
          </w:p>
        </w:tc>
        <w:tc>
          <w:tcPr>
            <w:tcW w:w="1028" w:type="dxa"/>
            <w:shd w:val="clear" w:color="auto" w:fill="auto"/>
            <w:noWrap/>
            <w:vAlign w:val="center"/>
          </w:tcPr>
          <w:p w14:paraId="75CB03D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13.4</w:t>
            </w:r>
          </w:p>
        </w:tc>
        <w:tc>
          <w:tcPr>
            <w:tcW w:w="1028" w:type="dxa"/>
            <w:shd w:val="clear" w:color="auto" w:fill="auto"/>
            <w:noWrap/>
            <w:vAlign w:val="center"/>
          </w:tcPr>
          <w:p w14:paraId="085EACB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314B41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C4D6E0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0183120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4459E2AF" w14:textId="77777777" w:rsidTr="000B388D">
        <w:trPr>
          <w:trHeight w:val="270"/>
        </w:trPr>
        <w:tc>
          <w:tcPr>
            <w:tcW w:w="2052" w:type="dxa"/>
            <w:shd w:val="clear" w:color="auto" w:fill="auto"/>
            <w:noWrap/>
            <w:vAlign w:val="center"/>
          </w:tcPr>
          <w:p w14:paraId="6656198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萘，</w:t>
            </w:r>
            <w:proofErr w:type="spellStart"/>
            <w:r w:rsidRPr="00F41E4A">
              <w:rPr>
                <w:rFonts w:ascii="Times New Roman" w:hAnsi="Times New Roman"/>
                <w:color w:val="000000"/>
                <w:kern w:val="0"/>
                <w:szCs w:val="21"/>
              </w:rPr>
              <w:t>μg</w:t>
            </w:r>
            <w:proofErr w:type="spellEnd"/>
            <w:r w:rsidRPr="00F41E4A">
              <w:rPr>
                <w:rFonts w:ascii="Times New Roman" w:hAnsi="Times New Roman"/>
                <w:color w:val="000000"/>
                <w:kern w:val="0"/>
                <w:szCs w:val="21"/>
              </w:rPr>
              <w:t>/Kg</w:t>
            </w:r>
          </w:p>
        </w:tc>
        <w:tc>
          <w:tcPr>
            <w:tcW w:w="1028" w:type="dxa"/>
            <w:shd w:val="clear" w:color="auto" w:fill="auto"/>
            <w:noWrap/>
            <w:vAlign w:val="center"/>
          </w:tcPr>
          <w:p w14:paraId="101E763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BA9410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730230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CBC7EA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41.3</w:t>
            </w:r>
          </w:p>
        </w:tc>
        <w:tc>
          <w:tcPr>
            <w:tcW w:w="1028" w:type="dxa"/>
            <w:shd w:val="clear" w:color="auto" w:fill="auto"/>
            <w:noWrap/>
            <w:vAlign w:val="center"/>
          </w:tcPr>
          <w:p w14:paraId="6653FF4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F75E1A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285E6B6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203</w:t>
            </w:r>
          </w:p>
        </w:tc>
        <w:tc>
          <w:tcPr>
            <w:tcW w:w="1028" w:type="dxa"/>
            <w:shd w:val="clear" w:color="auto" w:fill="auto"/>
            <w:noWrap/>
            <w:vAlign w:val="center"/>
          </w:tcPr>
          <w:p w14:paraId="494A4C6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19.5</w:t>
            </w:r>
          </w:p>
        </w:tc>
        <w:tc>
          <w:tcPr>
            <w:tcW w:w="1028" w:type="dxa"/>
            <w:shd w:val="clear" w:color="auto" w:fill="auto"/>
            <w:noWrap/>
            <w:vAlign w:val="center"/>
          </w:tcPr>
          <w:p w14:paraId="4262791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6CC477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5DF61F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15BE65F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7CC195E0" w14:textId="77777777" w:rsidTr="000B388D">
        <w:trPr>
          <w:trHeight w:val="270"/>
        </w:trPr>
        <w:tc>
          <w:tcPr>
            <w:tcW w:w="2052" w:type="dxa"/>
            <w:shd w:val="clear" w:color="auto" w:fill="auto"/>
            <w:noWrap/>
            <w:vAlign w:val="center"/>
          </w:tcPr>
          <w:p w14:paraId="475A316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六价铬，</w:t>
            </w:r>
            <w:r w:rsidRPr="00F41E4A">
              <w:rPr>
                <w:rFonts w:ascii="Times New Roman" w:hAnsi="Times New Roman"/>
                <w:color w:val="000000"/>
                <w:kern w:val="0"/>
                <w:szCs w:val="21"/>
              </w:rPr>
              <w:t>mg/Kg</w:t>
            </w:r>
          </w:p>
        </w:tc>
        <w:tc>
          <w:tcPr>
            <w:tcW w:w="1028" w:type="dxa"/>
            <w:shd w:val="clear" w:color="auto" w:fill="auto"/>
            <w:noWrap/>
            <w:vAlign w:val="center"/>
          </w:tcPr>
          <w:p w14:paraId="6A25665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37D3634E"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395896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5AC59ECB"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A69B22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73E55FC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41986A07"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F28577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19AFA681"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02936089"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028" w:type="dxa"/>
            <w:shd w:val="clear" w:color="auto" w:fill="auto"/>
            <w:noWrap/>
            <w:vAlign w:val="center"/>
          </w:tcPr>
          <w:p w14:paraId="6AEB07B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c>
          <w:tcPr>
            <w:tcW w:w="1107" w:type="dxa"/>
            <w:shd w:val="clear" w:color="auto" w:fill="auto"/>
            <w:noWrap/>
            <w:vAlign w:val="center"/>
          </w:tcPr>
          <w:p w14:paraId="5592D35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ND</w:t>
            </w:r>
          </w:p>
        </w:tc>
      </w:tr>
      <w:tr w:rsidR="00154563" w:rsidRPr="00F41E4A" w14:paraId="02B5507D" w14:textId="77777777" w:rsidTr="000B388D">
        <w:trPr>
          <w:trHeight w:val="270"/>
        </w:trPr>
        <w:tc>
          <w:tcPr>
            <w:tcW w:w="2052" w:type="dxa"/>
            <w:shd w:val="clear" w:color="auto" w:fill="auto"/>
            <w:noWrap/>
            <w:vAlign w:val="bottom"/>
          </w:tcPr>
          <w:p w14:paraId="299FAF35"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sz w:val="22"/>
              </w:rPr>
              <w:t>二噁英</w:t>
            </w:r>
            <w:r w:rsidRPr="00F41E4A">
              <w:rPr>
                <w:rFonts w:ascii="Times New Roman" w:hAnsi="Times New Roman"/>
                <w:color w:val="000000"/>
                <w:sz w:val="22"/>
              </w:rPr>
              <w:t xml:space="preserve"> </w:t>
            </w:r>
            <w:proofErr w:type="spellStart"/>
            <w:r w:rsidRPr="00F41E4A">
              <w:rPr>
                <w:rFonts w:ascii="Times New Roman" w:hAnsi="Times New Roman"/>
                <w:color w:val="000000"/>
                <w:sz w:val="22"/>
              </w:rPr>
              <w:t>ngTEQ</w:t>
            </w:r>
            <w:proofErr w:type="spellEnd"/>
            <w:r w:rsidRPr="00F41E4A">
              <w:rPr>
                <w:rFonts w:ascii="Times New Roman" w:hAnsi="Times New Roman"/>
                <w:color w:val="000000"/>
                <w:sz w:val="22"/>
              </w:rPr>
              <w:t>/Kg</w:t>
            </w:r>
          </w:p>
        </w:tc>
        <w:tc>
          <w:tcPr>
            <w:tcW w:w="1028" w:type="dxa"/>
            <w:shd w:val="clear" w:color="auto" w:fill="auto"/>
            <w:noWrap/>
            <w:vAlign w:val="bottom"/>
          </w:tcPr>
          <w:p w14:paraId="6E114F6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sz w:val="22"/>
              </w:rPr>
              <w:t>0.42</w:t>
            </w:r>
          </w:p>
        </w:tc>
        <w:tc>
          <w:tcPr>
            <w:tcW w:w="1028" w:type="dxa"/>
            <w:shd w:val="clear" w:color="auto" w:fill="auto"/>
            <w:noWrap/>
            <w:vAlign w:val="bottom"/>
          </w:tcPr>
          <w:p w14:paraId="292029B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sz w:val="22"/>
              </w:rPr>
              <w:t>0.91</w:t>
            </w:r>
          </w:p>
        </w:tc>
        <w:tc>
          <w:tcPr>
            <w:tcW w:w="1028" w:type="dxa"/>
            <w:shd w:val="clear" w:color="auto" w:fill="auto"/>
            <w:noWrap/>
            <w:vAlign w:val="bottom"/>
          </w:tcPr>
          <w:p w14:paraId="51EE134C"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sz w:val="22"/>
              </w:rPr>
              <w:t>6.6</w:t>
            </w:r>
          </w:p>
        </w:tc>
        <w:tc>
          <w:tcPr>
            <w:tcW w:w="1028" w:type="dxa"/>
            <w:shd w:val="clear" w:color="auto" w:fill="auto"/>
            <w:noWrap/>
            <w:vAlign w:val="bottom"/>
          </w:tcPr>
          <w:p w14:paraId="35672A12"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sz w:val="22"/>
              </w:rPr>
              <w:t>0.32</w:t>
            </w:r>
          </w:p>
        </w:tc>
        <w:tc>
          <w:tcPr>
            <w:tcW w:w="1028" w:type="dxa"/>
            <w:shd w:val="clear" w:color="auto" w:fill="auto"/>
            <w:noWrap/>
            <w:vAlign w:val="bottom"/>
          </w:tcPr>
          <w:p w14:paraId="51C5B7C0"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sz w:val="22"/>
              </w:rPr>
              <w:t>3.1</w:t>
            </w:r>
          </w:p>
        </w:tc>
        <w:tc>
          <w:tcPr>
            <w:tcW w:w="1028" w:type="dxa"/>
            <w:shd w:val="clear" w:color="auto" w:fill="auto"/>
            <w:noWrap/>
            <w:vAlign w:val="bottom"/>
          </w:tcPr>
          <w:p w14:paraId="292717F8"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sz w:val="22"/>
              </w:rPr>
              <w:t>5.4</w:t>
            </w:r>
          </w:p>
        </w:tc>
        <w:tc>
          <w:tcPr>
            <w:tcW w:w="1028" w:type="dxa"/>
            <w:shd w:val="clear" w:color="auto" w:fill="auto"/>
            <w:noWrap/>
            <w:vAlign w:val="bottom"/>
          </w:tcPr>
          <w:p w14:paraId="5BCF490D"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w:t>
            </w:r>
          </w:p>
        </w:tc>
        <w:tc>
          <w:tcPr>
            <w:tcW w:w="1028" w:type="dxa"/>
            <w:shd w:val="clear" w:color="auto" w:fill="auto"/>
            <w:noWrap/>
            <w:vAlign w:val="bottom"/>
          </w:tcPr>
          <w:p w14:paraId="3A326E4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w:t>
            </w:r>
          </w:p>
        </w:tc>
        <w:tc>
          <w:tcPr>
            <w:tcW w:w="1028" w:type="dxa"/>
            <w:shd w:val="clear" w:color="auto" w:fill="auto"/>
            <w:noWrap/>
            <w:vAlign w:val="bottom"/>
          </w:tcPr>
          <w:p w14:paraId="3BBCC174"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w:t>
            </w:r>
          </w:p>
        </w:tc>
        <w:tc>
          <w:tcPr>
            <w:tcW w:w="1028" w:type="dxa"/>
            <w:shd w:val="clear" w:color="auto" w:fill="auto"/>
            <w:noWrap/>
            <w:vAlign w:val="bottom"/>
          </w:tcPr>
          <w:p w14:paraId="5356530F"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sz w:val="22"/>
              </w:rPr>
              <w:t>0.77</w:t>
            </w:r>
          </w:p>
        </w:tc>
        <w:tc>
          <w:tcPr>
            <w:tcW w:w="1028" w:type="dxa"/>
            <w:shd w:val="clear" w:color="auto" w:fill="auto"/>
            <w:noWrap/>
            <w:vAlign w:val="bottom"/>
          </w:tcPr>
          <w:p w14:paraId="31BD5113"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w:t>
            </w:r>
          </w:p>
        </w:tc>
        <w:tc>
          <w:tcPr>
            <w:tcW w:w="1107" w:type="dxa"/>
            <w:shd w:val="clear" w:color="auto" w:fill="auto"/>
            <w:noWrap/>
            <w:vAlign w:val="bottom"/>
          </w:tcPr>
          <w:p w14:paraId="46DC0B96" w14:textId="77777777" w:rsidR="00154563" w:rsidRPr="00F41E4A" w:rsidRDefault="00154563" w:rsidP="000B388D">
            <w:pPr>
              <w:widowControl/>
              <w:jc w:val="center"/>
              <w:rPr>
                <w:rFonts w:ascii="Times New Roman" w:hAnsi="Times New Roman"/>
                <w:color w:val="000000"/>
                <w:kern w:val="0"/>
                <w:szCs w:val="21"/>
              </w:rPr>
            </w:pPr>
            <w:r w:rsidRPr="00F41E4A">
              <w:rPr>
                <w:rFonts w:ascii="Times New Roman" w:hAnsi="Times New Roman"/>
                <w:color w:val="000000"/>
                <w:kern w:val="0"/>
                <w:szCs w:val="21"/>
              </w:rPr>
              <w:t>/</w:t>
            </w:r>
          </w:p>
        </w:tc>
      </w:tr>
    </w:tbl>
    <w:p w14:paraId="00DD7A78" w14:textId="77777777" w:rsidR="00154563" w:rsidRPr="00F41E4A" w:rsidRDefault="00154563" w:rsidP="00154563">
      <w:pPr>
        <w:rPr>
          <w:rFonts w:ascii="Times New Roman" w:hAnsi="Times New Roman"/>
        </w:rPr>
      </w:pPr>
    </w:p>
    <w:p w14:paraId="4BB003C5" w14:textId="77777777" w:rsidR="00154563" w:rsidRPr="00F41E4A" w:rsidRDefault="00154563" w:rsidP="00154563">
      <w:pPr>
        <w:rPr>
          <w:rFonts w:ascii="Times New Roman" w:hAnsi="Times New Roman"/>
        </w:rPr>
        <w:sectPr w:rsidR="00154563" w:rsidRPr="00F41E4A">
          <w:pgSz w:w="16838" w:h="11906" w:orient="landscape"/>
          <w:pgMar w:top="1247" w:right="1247" w:bottom="1247" w:left="1247" w:header="851" w:footer="992" w:gutter="0"/>
          <w:cols w:space="425"/>
          <w:docGrid w:linePitch="312"/>
        </w:sectPr>
      </w:pPr>
    </w:p>
    <w:p w14:paraId="7944B314" w14:textId="1C3C6F20" w:rsidR="006C538A" w:rsidRPr="00F41E4A" w:rsidRDefault="004C139D">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lastRenderedPageBreak/>
        <w:t>2015</w:t>
      </w:r>
      <w:r w:rsidR="00C166CC" w:rsidRPr="00F41E4A">
        <w:rPr>
          <w:rFonts w:ascii="Times New Roman" w:hAnsi="Times New Roman" w:cs="Times New Roman"/>
          <w:color w:val="000000" w:themeColor="text1"/>
          <w:sz w:val="28"/>
          <w:szCs w:val="28"/>
        </w:rPr>
        <w:t>年、</w:t>
      </w:r>
      <w:r w:rsidR="00C166CC" w:rsidRPr="00F41E4A">
        <w:rPr>
          <w:rFonts w:ascii="Times New Roman" w:hAnsi="Times New Roman" w:cs="Times New Roman"/>
          <w:color w:val="000000" w:themeColor="text1"/>
          <w:sz w:val="28"/>
          <w:szCs w:val="28"/>
        </w:rPr>
        <w:t>201</w:t>
      </w:r>
      <w:r w:rsidRPr="00F41E4A">
        <w:rPr>
          <w:rFonts w:ascii="Times New Roman" w:hAnsi="Times New Roman" w:cs="Times New Roman"/>
          <w:color w:val="000000" w:themeColor="text1"/>
          <w:sz w:val="28"/>
          <w:szCs w:val="28"/>
        </w:rPr>
        <w:t>9</w:t>
      </w:r>
      <w:r w:rsidR="00C166CC" w:rsidRPr="00F41E4A">
        <w:rPr>
          <w:rFonts w:ascii="Times New Roman" w:hAnsi="Times New Roman" w:cs="Times New Roman"/>
          <w:color w:val="000000" w:themeColor="text1"/>
          <w:sz w:val="28"/>
          <w:szCs w:val="28"/>
        </w:rPr>
        <w:t>年土壤检测结果显示，土壤各污染因子监测结果均满足</w:t>
      </w:r>
      <w:r w:rsidR="00C166CC" w:rsidRPr="00F41E4A">
        <w:rPr>
          <w:rFonts w:ascii="Times New Roman" w:hAnsi="Times New Roman" w:cs="Times New Roman"/>
          <w:color w:val="000000" w:themeColor="text1"/>
          <w:sz w:val="28"/>
          <w:szCs w:val="28"/>
        </w:rPr>
        <w:t>GB36600-2018</w:t>
      </w:r>
      <w:r w:rsidR="00C166CC" w:rsidRPr="00F41E4A">
        <w:rPr>
          <w:rFonts w:ascii="Times New Roman" w:hAnsi="Times New Roman" w:cs="Times New Roman"/>
          <w:color w:val="000000" w:themeColor="text1"/>
          <w:sz w:val="28"/>
          <w:szCs w:val="28"/>
        </w:rPr>
        <w:t>中第二类用地筛选值标准。</w:t>
      </w:r>
    </w:p>
    <w:p w14:paraId="5B96F109" w14:textId="77777777" w:rsidR="006C538A" w:rsidRPr="00F41E4A" w:rsidRDefault="00C166CC">
      <w:pPr>
        <w:spacing w:line="500" w:lineRule="exact"/>
        <w:ind w:firstLineChars="200" w:firstLine="560"/>
        <w:rPr>
          <w:rFonts w:ascii="Times New Roman" w:hAnsi="Times New Roman"/>
          <w:kern w:val="0"/>
          <w:sz w:val="28"/>
          <w:szCs w:val="28"/>
        </w:rPr>
      </w:pPr>
      <w:r w:rsidRPr="00F41E4A">
        <w:rPr>
          <w:rFonts w:ascii="Times New Roman" w:hAnsi="Times New Roman"/>
          <w:kern w:val="0"/>
          <w:sz w:val="28"/>
          <w:szCs w:val="28"/>
        </w:rPr>
        <w:t>(2)</w:t>
      </w:r>
      <w:r w:rsidRPr="00F41E4A">
        <w:rPr>
          <w:rFonts w:ascii="Times New Roman" w:hAnsi="Times New Roman"/>
          <w:sz w:val="28"/>
          <w:szCs w:val="28"/>
        </w:rPr>
        <w:t>土壤环境质量变化趋势分析</w:t>
      </w:r>
    </w:p>
    <w:p w14:paraId="48A9E054" w14:textId="77777777" w:rsidR="006C538A" w:rsidRPr="00F41E4A" w:rsidRDefault="00C166CC">
      <w:pPr>
        <w:spacing w:line="500" w:lineRule="exact"/>
        <w:ind w:firstLineChars="200" w:firstLine="560"/>
        <w:rPr>
          <w:rFonts w:ascii="Times New Roman" w:hAnsi="Times New Roman"/>
          <w:sz w:val="28"/>
          <w:szCs w:val="28"/>
        </w:rPr>
      </w:pPr>
      <w:r w:rsidRPr="00F41E4A">
        <w:rPr>
          <w:rFonts w:ascii="Times New Roman" w:hAnsi="Times New Roman"/>
          <w:sz w:val="28"/>
          <w:szCs w:val="28"/>
        </w:rPr>
        <w:t>根据邻近点位的监测数据，各期土壤调查结果显示，各污染因子均满足</w:t>
      </w:r>
      <w:r w:rsidRPr="00F41E4A">
        <w:rPr>
          <w:rFonts w:ascii="Times New Roman" w:hAnsi="Times New Roman"/>
          <w:color w:val="000000" w:themeColor="text1"/>
          <w:sz w:val="28"/>
          <w:szCs w:val="28"/>
        </w:rPr>
        <w:t>GB36600-2018</w:t>
      </w:r>
      <w:r w:rsidRPr="00F41E4A">
        <w:rPr>
          <w:rFonts w:ascii="Times New Roman" w:hAnsi="Times New Roman"/>
          <w:color w:val="000000" w:themeColor="text1"/>
          <w:sz w:val="28"/>
          <w:szCs w:val="28"/>
        </w:rPr>
        <w:t>中第二类用地筛选值标准，对比分析区域土壤</w:t>
      </w:r>
      <w:r w:rsidRPr="00F41E4A">
        <w:rPr>
          <w:rFonts w:ascii="Times New Roman" w:hAnsi="Times New Roman"/>
          <w:sz w:val="28"/>
          <w:szCs w:val="28"/>
        </w:rPr>
        <w:t>环境质量变化趋势，对比情况显示，各污染因子浓度未有明显变化。</w:t>
      </w:r>
    </w:p>
    <w:p w14:paraId="380FCC3C" w14:textId="77777777" w:rsidR="006C538A" w:rsidRPr="00F41E4A" w:rsidRDefault="006C538A">
      <w:pPr>
        <w:pStyle w:val="010"/>
        <w:ind w:firstLine="480"/>
        <w:rPr>
          <w:rFonts w:ascii="Times New Roman" w:hAnsi="Times New Roman" w:cs="Times New Roman"/>
        </w:rPr>
      </w:pPr>
    </w:p>
    <w:p w14:paraId="511AEBD8" w14:textId="77777777" w:rsidR="006C538A" w:rsidRPr="00F41E4A" w:rsidRDefault="00C166CC">
      <w:pPr>
        <w:widowControl/>
        <w:jc w:val="left"/>
        <w:rPr>
          <w:rFonts w:ascii="Times New Roman" w:hAnsi="Times New Roman"/>
          <w:b/>
          <w:bCs/>
          <w:sz w:val="28"/>
          <w:szCs w:val="28"/>
        </w:rPr>
      </w:pPr>
      <w:r w:rsidRPr="00F41E4A">
        <w:rPr>
          <w:rFonts w:ascii="Times New Roman" w:hAnsi="Times New Roman"/>
          <w:sz w:val="28"/>
          <w:szCs w:val="28"/>
        </w:rPr>
        <w:br w:type="page"/>
      </w:r>
    </w:p>
    <w:p w14:paraId="10D69357" w14:textId="77777777" w:rsidR="006C538A" w:rsidRPr="00F41E4A" w:rsidRDefault="00C166CC">
      <w:pPr>
        <w:pStyle w:val="afffff2"/>
        <w:spacing w:before="40" w:line="440" w:lineRule="exact"/>
        <w:rPr>
          <w:sz w:val="28"/>
          <w:szCs w:val="28"/>
        </w:rPr>
      </w:pPr>
      <w:bookmarkStart w:id="399" w:name="_Toc53147863"/>
      <w:bookmarkStart w:id="400" w:name="_Toc53148004"/>
      <w:bookmarkStart w:id="401" w:name="_Toc101188050"/>
      <w:r w:rsidRPr="00F41E4A">
        <w:rPr>
          <w:sz w:val="28"/>
          <w:szCs w:val="28"/>
        </w:rPr>
        <w:lastRenderedPageBreak/>
        <w:t>5</w:t>
      </w:r>
      <w:r w:rsidRPr="00F41E4A">
        <w:rPr>
          <w:sz w:val="28"/>
          <w:szCs w:val="28"/>
        </w:rPr>
        <w:t>环境保护措施有效性评估</w:t>
      </w:r>
      <w:bookmarkEnd w:id="399"/>
      <w:bookmarkEnd w:id="400"/>
      <w:bookmarkEnd w:id="401"/>
    </w:p>
    <w:p w14:paraId="12DF2A3A" w14:textId="77777777" w:rsidR="006C538A" w:rsidRPr="00F41E4A" w:rsidRDefault="00C166CC">
      <w:pPr>
        <w:pStyle w:val="afffff1"/>
        <w:rPr>
          <w:szCs w:val="28"/>
        </w:rPr>
      </w:pPr>
      <w:bookmarkStart w:id="402" w:name="_Toc53148005"/>
      <w:bookmarkStart w:id="403" w:name="_Toc53147864"/>
      <w:bookmarkStart w:id="404" w:name="_Toc101188051"/>
      <w:r w:rsidRPr="00F41E4A">
        <w:rPr>
          <w:szCs w:val="28"/>
        </w:rPr>
        <w:t>5.1</w:t>
      </w:r>
      <w:r w:rsidRPr="00F41E4A">
        <w:rPr>
          <w:szCs w:val="28"/>
        </w:rPr>
        <w:t>废气环保措施有效性评估</w:t>
      </w:r>
      <w:bookmarkEnd w:id="402"/>
      <w:bookmarkEnd w:id="403"/>
      <w:bookmarkEnd w:id="404"/>
    </w:p>
    <w:p w14:paraId="1663C0B3" w14:textId="77777777" w:rsidR="006C538A" w:rsidRPr="00F41E4A" w:rsidRDefault="00C166CC">
      <w:pPr>
        <w:pStyle w:val="afffff"/>
        <w:spacing w:before="0" w:line="500" w:lineRule="exact"/>
        <w:rPr>
          <w:rFonts w:ascii="Times New Roman" w:hAnsi="Times New Roman" w:cs="Times New Roman"/>
          <w:sz w:val="28"/>
          <w:szCs w:val="28"/>
        </w:rPr>
      </w:pPr>
      <w:bookmarkStart w:id="405" w:name="_Toc53148147"/>
      <w:bookmarkStart w:id="406" w:name="_Toc53148006"/>
      <w:bookmarkStart w:id="407" w:name="_Toc53147865"/>
      <w:bookmarkStart w:id="408" w:name="_Toc42261686"/>
      <w:bookmarkStart w:id="409" w:name="_Toc101188052"/>
      <w:r w:rsidRPr="00F41E4A">
        <w:rPr>
          <w:rFonts w:ascii="Times New Roman" w:hAnsi="Times New Roman" w:cs="Times New Roman"/>
          <w:sz w:val="28"/>
          <w:szCs w:val="28"/>
        </w:rPr>
        <w:t>5.1.1</w:t>
      </w:r>
      <w:r w:rsidRPr="00F41E4A">
        <w:rPr>
          <w:rFonts w:ascii="Times New Roman" w:hAnsi="Times New Roman" w:cs="Times New Roman"/>
          <w:sz w:val="28"/>
          <w:szCs w:val="28"/>
        </w:rPr>
        <w:t>焚烧烟气净化措施</w:t>
      </w:r>
      <w:bookmarkEnd w:id="405"/>
      <w:bookmarkEnd w:id="406"/>
      <w:bookmarkEnd w:id="407"/>
      <w:bookmarkEnd w:id="408"/>
      <w:bookmarkEnd w:id="409"/>
    </w:p>
    <w:p w14:paraId="0BE44D66" w14:textId="251E88BA" w:rsidR="006C538A" w:rsidRPr="00F41E4A" w:rsidRDefault="00B57DE0">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焚烧炉烟气采用</w:t>
      </w:r>
      <w:r w:rsidR="00C166CC" w:rsidRPr="00F41E4A">
        <w:rPr>
          <w:rFonts w:ascii="Times New Roman" w:hAnsi="Times New Roman" w:cs="Times New Roman"/>
          <w:sz w:val="28"/>
          <w:szCs w:val="28"/>
        </w:rPr>
        <w:t>“</w:t>
      </w:r>
      <w:r w:rsidR="00572871" w:rsidRPr="00F41E4A">
        <w:rPr>
          <w:rFonts w:ascii="Times New Roman" w:hAnsi="Times New Roman" w:cs="Times New Roman"/>
          <w:sz w:val="28"/>
          <w:szCs w:val="28"/>
        </w:rPr>
        <w:t>SNCR+</w:t>
      </w:r>
      <w:r w:rsidR="00572871" w:rsidRPr="00F41E4A">
        <w:rPr>
          <w:rFonts w:ascii="Times New Roman" w:hAnsi="Times New Roman" w:cs="Times New Roman"/>
          <w:bCs/>
          <w:sz w:val="28"/>
          <w:szCs w:val="28"/>
        </w:rPr>
        <w:t>急冷</w:t>
      </w:r>
      <w:r w:rsidR="00572871" w:rsidRPr="00F41E4A">
        <w:rPr>
          <w:rFonts w:ascii="Times New Roman" w:hAnsi="Times New Roman" w:cs="Times New Roman"/>
          <w:bCs/>
          <w:sz w:val="28"/>
          <w:szCs w:val="28"/>
        </w:rPr>
        <w:t>+</w:t>
      </w:r>
      <w:r w:rsidR="00572871" w:rsidRPr="00F41E4A">
        <w:rPr>
          <w:rFonts w:ascii="Times New Roman" w:hAnsi="Times New Roman" w:cs="Times New Roman"/>
          <w:bCs/>
          <w:sz w:val="28"/>
          <w:szCs w:val="28"/>
        </w:rPr>
        <w:t>干法脱酸（</w:t>
      </w:r>
      <w:r w:rsidR="009756F5" w:rsidRPr="00F41E4A">
        <w:rPr>
          <w:rFonts w:ascii="Times New Roman" w:hAnsi="Times New Roman" w:cs="Times New Roman"/>
          <w:bCs/>
          <w:sz w:val="28"/>
          <w:szCs w:val="28"/>
        </w:rPr>
        <w:t>熟石灰</w:t>
      </w:r>
      <w:r w:rsidR="00572871" w:rsidRPr="00F41E4A">
        <w:rPr>
          <w:rFonts w:ascii="Times New Roman" w:hAnsi="Times New Roman" w:cs="Times New Roman"/>
          <w:bCs/>
          <w:sz w:val="28"/>
          <w:szCs w:val="28"/>
        </w:rPr>
        <w:t>加料装置</w:t>
      </w:r>
      <w:r w:rsidR="00572871" w:rsidRPr="00F41E4A">
        <w:rPr>
          <w:rFonts w:ascii="Times New Roman" w:hAnsi="Times New Roman" w:cs="Times New Roman"/>
          <w:bCs/>
          <w:sz w:val="28"/>
          <w:szCs w:val="28"/>
        </w:rPr>
        <w:t>+</w:t>
      </w:r>
      <w:r w:rsidR="00572871" w:rsidRPr="00F41E4A">
        <w:rPr>
          <w:rFonts w:ascii="Times New Roman" w:hAnsi="Times New Roman" w:cs="Times New Roman"/>
          <w:bCs/>
          <w:sz w:val="28"/>
          <w:szCs w:val="28"/>
        </w:rPr>
        <w:t>活性炭加料装置）</w:t>
      </w:r>
      <w:r w:rsidR="00572871" w:rsidRPr="00F41E4A">
        <w:rPr>
          <w:rFonts w:ascii="Times New Roman" w:hAnsi="Times New Roman" w:cs="Times New Roman"/>
          <w:bCs/>
          <w:sz w:val="28"/>
          <w:szCs w:val="28"/>
        </w:rPr>
        <w:t>+</w:t>
      </w:r>
      <w:r w:rsidR="00572871" w:rsidRPr="00F41E4A">
        <w:rPr>
          <w:rFonts w:ascii="Times New Roman" w:hAnsi="Times New Roman" w:cs="Times New Roman"/>
          <w:bCs/>
          <w:sz w:val="28"/>
          <w:szCs w:val="28"/>
        </w:rPr>
        <w:t>布袋除尘</w:t>
      </w:r>
      <w:r w:rsidR="00572871" w:rsidRPr="00F41E4A">
        <w:rPr>
          <w:rFonts w:ascii="Times New Roman" w:hAnsi="Times New Roman" w:cs="Times New Roman"/>
          <w:bCs/>
          <w:sz w:val="28"/>
          <w:szCs w:val="28"/>
        </w:rPr>
        <w:t>+</w:t>
      </w:r>
      <w:r w:rsidR="00572871" w:rsidRPr="00F41E4A">
        <w:rPr>
          <w:rFonts w:ascii="Times New Roman" w:hAnsi="Times New Roman" w:cs="Times New Roman"/>
          <w:bCs/>
          <w:sz w:val="28"/>
          <w:szCs w:val="28"/>
        </w:rPr>
        <w:t>湿式脱酸</w:t>
      </w:r>
      <w:r w:rsidR="00C166CC" w:rsidRPr="00F41E4A">
        <w:rPr>
          <w:rFonts w:ascii="Times New Roman" w:hAnsi="Times New Roman" w:cs="Times New Roman"/>
          <w:sz w:val="28"/>
          <w:szCs w:val="28"/>
        </w:rPr>
        <w:t>”</w:t>
      </w:r>
      <w:r w:rsidRPr="00F41E4A">
        <w:rPr>
          <w:rFonts w:ascii="Times New Roman" w:hAnsi="Times New Roman" w:cs="Times New Roman"/>
          <w:sz w:val="28"/>
          <w:szCs w:val="28"/>
        </w:rPr>
        <w:t>处理后</w:t>
      </w:r>
      <w:r w:rsidR="00C166CC" w:rsidRPr="00F41E4A">
        <w:rPr>
          <w:rFonts w:ascii="Times New Roman" w:hAnsi="Times New Roman" w:cs="Times New Roman"/>
          <w:sz w:val="28"/>
          <w:szCs w:val="28"/>
        </w:rPr>
        <w:t>经</w:t>
      </w:r>
      <w:r w:rsidRPr="00F41E4A">
        <w:rPr>
          <w:rFonts w:ascii="Times New Roman" w:hAnsi="Times New Roman" w:cs="Times New Roman"/>
          <w:sz w:val="28"/>
          <w:szCs w:val="28"/>
        </w:rPr>
        <w:t>45</w:t>
      </w:r>
      <w:r w:rsidR="00C166CC" w:rsidRPr="00F41E4A">
        <w:rPr>
          <w:rFonts w:ascii="Times New Roman" w:hAnsi="Times New Roman" w:cs="Times New Roman"/>
          <w:sz w:val="28"/>
          <w:szCs w:val="28"/>
        </w:rPr>
        <w:t>米高排气筒高空排放。</w:t>
      </w:r>
    </w:p>
    <w:p w14:paraId="507A08A3" w14:textId="3ABDFD99" w:rsidR="006C538A" w:rsidRPr="00F41E4A" w:rsidRDefault="00C166CC">
      <w:pPr>
        <w:pStyle w:val="010"/>
        <w:spacing w:before="0" w:line="500" w:lineRule="exact"/>
        <w:ind w:firstLine="560"/>
        <w:rPr>
          <w:rFonts w:ascii="Times New Roman" w:hAnsi="Times New Roman" w:cs="Times New Roman"/>
          <w:sz w:val="28"/>
          <w:szCs w:val="28"/>
        </w:rPr>
      </w:pPr>
      <w:bookmarkStart w:id="410" w:name="_Hlk94083979"/>
      <w:r w:rsidRPr="00F41E4A">
        <w:rPr>
          <w:rFonts w:ascii="Times New Roman" w:hAnsi="Times New Roman" w:cs="Times New Roman"/>
          <w:sz w:val="28"/>
          <w:szCs w:val="28"/>
        </w:rPr>
        <w:t>2020</w:t>
      </w:r>
      <w:r w:rsidRPr="00F41E4A">
        <w:rPr>
          <w:rFonts w:ascii="Times New Roman" w:hAnsi="Times New Roman" w:cs="Times New Roman"/>
          <w:sz w:val="28"/>
          <w:szCs w:val="28"/>
        </w:rPr>
        <w:t>年</w:t>
      </w:r>
      <w:r w:rsidRPr="00F41E4A">
        <w:rPr>
          <w:rFonts w:ascii="Times New Roman" w:hAnsi="Times New Roman" w:cs="Times New Roman"/>
          <w:sz w:val="28"/>
          <w:szCs w:val="28"/>
        </w:rPr>
        <w:t>1</w:t>
      </w:r>
      <w:r w:rsidRPr="00F41E4A">
        <w:rPr>
          <w:rFonts w:ascii="Times New Roman" w:hAnsi="Times New Roman" w:cs="Times New Roman"/>
          <w:sz w:val="28"/>
          <w:szCs w:val="28"/>
        </w:rPr>
        <w:t>月</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00B57DE0" w:rsidRPr="00F41E4A">
        <w:rPr>
          <w:rFonts w:ascii="Times New Roman" w:hAnsi="Times New Roman" w:cs="Times New Roman"/>
          <w:sz w:val="28"/>
          <w:szCs w:val="28"/>
        </w:rPr>
        <w:t>12</w:t>
      </w:r>
      <w:r w:rsidRPr="00F41E4A">
        <w:rPr>
          <w:rFonts w:ascii="Times New Roman" w:hAnsi="Times New Roman" w:cs="Times New Roman"/>
          <w:sz w:val="28"/>
          <w:szCs w:val="28"/>
        </w:rPr>
        <w:t>月，</w:t>
      </w:r>
      <w:r w:rsidR="00B57DE0" w:rsidRPr="00F41E4A">
        <w:rPr>
          <w:rFonts w:ascii="Times New Roman" w:hAnsi="Times New Roman" w:cs="Times New Roman"/>
          <w:sz w:val="28"/>
          <w:szCs w:val="28"/>
        </w:rPr>
        <w:t>改扩建</w:t>
      </w:r>
      <w:r w:rsidRPr="00F41E4A">
        <w:rPr>
          <w:rFonts w:ascii="Times New Roman" w:hAnsi="Times New Roman" w:cs="Times New Roman"/>
          <w:sz w:val="28"/>
          <w:szCs w:val="28"/>
        </w:rPr>
        <w:t>焚烧炉各月生产</w:t>
      </w:r>
      <w:r w:rsidR="00295ACA" w:rsidRPr="00F41E4A">
        <w:rPr>
          <w:rFonts w:ascii="Times New Roman" w:hAnsi="Times New Roman" w:cs="Times New Roman"/>
          <w:sz w:val="28"/>
          <w:szCs w:val="28"/>
        </w:rPr>
        <w:t>时数</w:t>
      </w:r>
      <w:r w:rsidRPr="00F41E4A">
        <w:rPr>
          <w:rFonts w:ascii="Times New Roman" w:hAnsi="Times New Roman" w:cs="Times New Roman"/>
          <w:sz w:val="28"/>
          <w:szCs w:val="28"/>
        </w:rPr>
        <w:t>详见表</w:t>
      </w:r>
      <w:r w:rsidRPr="00F41E4A">
        <w:rPr>
          <w:rFonts w:ascii="Times New Roman" w:hAnsi="Times New Roman" w:cs="Times New Roman"/>
          <w:sz w:val="28"/>
          <w:szCs w:val="28"/>
        </w:rPr>
        <w:t>5.1-1</w:t>
      </w:r>
      <w:r w:rsidRPr="00F41E4A">
        <w:rPr>
          <w:rFonts w:ascii="Times New Roman" w:hAnsi="Times New Roman" w:cs="Times New Roman"/>
          <w:sz w:val="28"/>
          <w:szCs w:val="28"/>
        </w:rPr>
        <w:t>。</w:t>
      </w:r>
    </w:p>
    <w:p w14:paraId="74AA3319" w14:textId="56CB624F"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5.1-1  2020.1-2021.</w:t>
      </w:r>
      <w:r w:rsidR="00B57DE0" w:rsidRPr="00F41E4A">
        <w:rPr>
          <w:rFonts w:ascii="Times New Roman" w:hAnsi="Times New Roman" w:cs="Times New Roman"/>
          <w:b/>
        </w:rPr>
        <w:t>12</w:t>
      </w:r>
      <w:r w:rsidR="00B57DE0" w:rsidRPr="00F41E4A">
        <w:rPr>
          <w:rFonts w:ascii="Times New Roman" w:hAnsi="Times New Roman" w:cs="Times New Roman"/>
          <w:b/>
        </w:rPr>
        <w:t>改扩建项目</w:t>
      </w:r>
      <w:r w:rsidRPr="00F41E4A">
        <w:rPr>
          <w:rFonts w:ascii="Times New Roman" w:hAnsi="Times New Roman" w:cs="Times New Roman"/>
          <w:b/>
        </w:rPr>
        <w:t>焚烧炉运行天数统计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295ACA" w:rsidRPr="00F41E4A" w14:paraId="20907B79" w14:textId="77777777" w:rsidTr="00295ACA">
        <w:tc>
          <w:tcPr>
            <w:tcW w:w="2500" w:type="pct"/>
            <w:tcBorders>
              <w:top w:val="single" w:sz="4" w:space="0" w:color="auto"/>
              <w:left w:val="single" w:sz="4" w:space="0" w:color="auto"/>
              <w:bottom w:val="single" w:sz="4" w:space="0" w:color="auto"/>
              <w:right w:val="single" w:sz="4" w:space="0" w:color="auto"/>
            </w:tcBorders>
          </w:tcPr>
          <w:bookmarkEnd w:id="410"/>
          <w:p w14:paraId="4F7D8863"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时间</w:t>
            </w:r>
          </w:p>
        </w:tc>
        <w:tc>
          <w:tcPr>
            <w:tcW w:w="2500" w:type="pct"/>
            <w:tcBorders>
              <w:top w:val="single" w:sz="4" w:space="0" w:color="auto"/>
              <w:left w:val="single" w:sz="4" w:space="0" w:color="auto"/>
              <w:bottom w:val="single" w:sz="4" w:space="0" w:color="auto"/>
              <w:right w:val="single" w:sz="4" w:space="0" w:color="auto"/>
            </w:tcBorders>
          </w:tcPr>
          <w:p w14:paraId="1DE62119" w14:textId="365127E9"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改扩建工程运行时间</w:t>
            </w:r>
          </w:p>
        </w:tc>
      </w:tr>
      <w:tr w:rsidR="00295ACA" w:rsidRPr="00F41E4A" w14:paraId="0369F1A3" w14:textId="77777777" w:rsidTr="00295ACA">
        <w:tc>
          <w:tcPr>
            <w:tcW w:w="2500" w:type="pct"/>
            <w:tcBorders>
              <w:top w:val="single" w:sz="4" w:space="0" w:color="auto"/>
              <w:left w:val="single" w:sz="4" w:space="0" w:color="auto"/>
              <w:bottom w:val="single" w:sz="4" w:space="0" w:color="auto"/>
              <w:right w:val="single" w:sz="4" w:space="0" w:color="auto"/>
            </w:tcBorders>
          </w:tcPr>
          <w:p w14:paraId="61DD9E0E"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1</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0E057BC5"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r>
      <w:tr w:rsidR="00295ACA" w:rsidRPr="00F41E4A" w14:paraId="0FC075C6" w14:textId="77777777" w:rsidTr="00295ACA">
        <w:tc>
          <w:tcPr>
            <w:tcW w:w="2500" w:type="pct"/>
            <w:tcBorders>
              <w:top w:val="single" w:sz="4" w:space="0" w:color="auto"/>
              <w:left w:val="single" w:sz="4" w:space="0" w:color="auto"/>
              <w:bottom w:val="single" w:sz="4" w:space="0" w:color="auto"/>
              <w:right w:val="single" w:sz="4" w:space="0" w:color="auto"/>
            </w:tcBorders>
          </w:tcPr>
          <w:p w14:paraId="1267AF1E"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2</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2EB5CE84"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r>
      <w:tr w:rsidR="00295ACA" w:rsidRPr="00F41E4A" w14:paraId="69CAB517" w14:textId="77777777" w:rsidTr="00295ACA">
        <w:tc>
          <w:tcPr>
            <w:tcW w:w="2500" w:type="pct"/>
            <w:tcBorders>
              <w:top w:val="single" w:sz="4" w:space="0" w:color="auto"/>
              <w:left w:val="single" w:sz="4" w:space="0" w:color="auto"/>
              <w:bottom w:val="single" w:sz="4" w:space="0" w:color="auto"/>
              <w:right w:val="single" w:sz="4" w:space="0" w:color="auto"/>
            </w:tcBorders>
          </w:tcPr>
          <w:p w14:paraId="6572DBE8"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3</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026B4F37"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r>
      <w:tr w:rsidR="00295ACA" w:rsidRPr="00F41E4A" w14:paraId="1FACDF33" w14:textId="77777777" w:rsidTr="00295ACA">
        <w:tc>
          <w:tcPr>
            <w:tcW w:w="2500" w:type="pct"/>
            <w:tcBorders>
              <w:top w:val="single" w:sz="4" w:space="0" w:color="auto"/>
              <w:left w:val="single" w:sz="4" w:space="0" w:color="auto"/>
              <w:bottom w:val="single" w:sz="4" w:space="0" w:color="auto"/>
              <w:right w:val="single" w:sz="4" w:space="0" w:color="auto"/>
            </w:tcBorders>
          </w:tcPr>
          <w:p w14:paraId="20921178"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4</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1EB4F878"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r>
      <w:tr w:rsidR="00295ACA" w:rsidRPr="00F41E4A" w14:paraId="01E6103F" w14:textId="77777777" w:rsidTr="00295ACA">
        <w:tc>
          <w:tcPr>
            <w:tcW w:w="2500" w:type="pct"/>
            <w:tcBorders>
              <w:top w:val="single" w:sz="4" w:space="0" w:color="auto"/>
              <w:left w:val="single" w:sz="4" w:space="0" w:color="auto"/>
              <w:bottom w:val="single" w:sz="4" w:space="0" w:color="auto"/>
              <w:right w:val="single" w:sz="4" w:space="0" w:color="auto"/>
            </w:tcBorders>
          </w:tcPr>
          <w:p w14:paraId="45FB6591"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5</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587454CD"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154h</w:t>
            </w:r>
          </w:p>
        </w:tc>
      </w:tr>
      <w:tr w:rsidR="00295ACA" w:rsidRPr="00F41E4A" w14:paraId="39E4E1D1" w14:textId="77777777" w:rsidTr="00295ACA">
        <w:tc>
          <w:tcPr>
            <w:tcW w:w="2500" w:type="pct"/>
            <w:tcBorders>
              <w:top w:val="single" w:sz="4" w:space="0" w:color="auto"/>
              <w:left w:val="single" w:sz="4" w:space="0" w:color="auto"/>
              <w:bottom w:val="single" w:sz="4" w:space="0" w:color="auto"/>
              <w:right w:val="single" w:sz="4" w:space="0" w:color="auto"/>
            </w:tcBorders>
          </w:tcPr>
          <w:p w14:paraId="7209F735"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6</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035DA08D"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720h</w:t>
            </w:r>
          </w:p>
        </w:tc>
      </w:tr>
      <w:tr w:rsidR="00295ACA" w:rsidRPr="00F41E4A" w14:paraId="2B3BE800" w14:textId="77777777" w:rsidTr="00295ACA">
        <w:trPr>
          <w:trHeight w:val="96"/>
        </w:trPr>
        <w:tc>
          <w:tcPr>
            <w:tcW w:w="2500" w:type="pct"/>
            <w:tcBorders>
              <w:top w:val="single" w:sz="4" w:space="0" w:color="auto"/>
              <w:left w:val="single" w:sz="4" w:space="0" w:color="auto"/>
              <w:bottom w:val="single" w:sz="4" w:space="0" w:color="auto"/>
              <w:right w:val="single" w:sz="4" w:space="0" w:color="auto"/>
            </w:tcBorders>
          </w:tcPr>
          <w:p w14:paraId="1CB7E94B"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7</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567D97F8"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720h</w:t>
            </w:r>
          </w:p>
        </w:tc>
      </w:tr>
      <w:tr w:rsidR="00295ACA" w:rsidRPr="00F41E4A" w14:paraId="769236CD" w14:textId="77777777" w:rsidTr="00295ACA">
        <w:tc>
          <w:tcPr>
            <w:tcW w:w="2500" w:type="pct"/>
            <w:tcBorders>
              <w:top w:val="single" w:sz="4" w:space="0" w:color="auto"/>
              <w:left w:val="single" w:sz="4" w:space="0" w:color="auto"/>
              <w:bottom w:val="single" w:sz="4" w:space="0" w:color="auto"/>
              <w:right w:val="single" w:sz="4" w:space="0" w:color="auto"/>
            </w:tcBorders>
          </w:tcPr>
          <w:p w14:paraId="344018D9"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8</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1A06164D"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344h</w:t>
            </w:r>
          </w:p>
        </w:tc>
      </w:tr>
      <w:tr w:rsidR="00295ACA" w:rsidRPr="00F41E4A" w14:paraId="7CC7D045" w14:textId="77777777" w:rsidTr="00295ACA">
        <w:tc>
          <w:tcPr>
            <w:tcW w:w="2500" w:type="pct"/>
            <w:tcBorders>
              <w:top w:val="single" w:sz="4" w:space="0" w:color="auto"/>
              <w:left w:val="single" w:sz="4" w:space="0" w:color="auto"/>
              <w:bottom w:val="single" w:sz="4" w:space="0" w:color="auto"/>
              <w:right w:val="single" w:sz="4" w:space="0" w:color="auto"/>
            </w:tcBorders>
          </w:tcPr>
          <w:p w14:paraId="624D4477"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9</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49487BF2"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571h</w:t>
            </w:r>
          </w:p>
        </w:tc>
      </w:tr>
      <w:tr w:rsidR="00295ACA" w:rsidRPr="00F41E4A" w14:paraId="48239CC5" w14:textId="77777777" w:rsidTr="00295ACA">
        <w:tc>
          <w:tcPr>
            <w:tcW w:w="2500" w:type="pct"/>
            <w:tcBorders>
              <w:top w:val="single" w:sz="4" w:space="0" w:color="auto"/>
              <w:left w:val="single" w:sz="4" w:space="0" w:color="auto"/>
              <w:bottom w:val="single" w:sz="4" w:space="0" w:color="auto"/>
              <w:right w:val="single" w:sz="4" w:space="0" w:color="auto"/>
            </w:tcBorders>
          </w:tcPr>
          <w:p w14:paraId="188DF3B6"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10</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18CB3E59"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744h</w:t>
            </w:r>
          </w:p>
        </w:tc>
      </w:tr>
      <w:tr w:rsidR="00295ACA" w:rsidRPr="00F41E4A" w14:paraId="7D67F5B8" w14:textId="77777777" w:rsidTr="00295ACA">
        <w:tc>
          <w:tcPr>
            <w:tcW w:w="2500" w:type="pct"/>
            <w:tcBorders>
              <w:top w:val="single" w:sz="4" w:space="0" w:color="auto"/>
              <w:left w:val="single" w:sz="4" w:space="0" w:color="auto"/>
              <w:bottom w:val="single" w:sz="4" w:space="0" w:color="auto"/>
              <w:right w:val="single" w:sz="4" w:space="0" w:color="auto"/>
            </w:tcBorders>
          </w:tcPr>
          <w:p w14:paraId="19421380"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11</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16F2D87D"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520h</w:t>
            </w:r>
          </w:p>
        </w:tc>
      </w:tr>
      <w:tr w:rsidR="00295ACA" w:rsidRPr="00F41E4A" w14:paraId="73B51E2E" w14:textId="77777777" w:rsidTr="00295ACA">
        <w:tc>
          <w:tcPr>
            <w:tcW w:w="2500" w:type="pct"/>
            <w:tcBorders>
              <w:top w:val="single" w:sz="4" w:space="0" w:color="auto"/>
              <w:left w:val="single" w:sz="4" w:space="0" w:color="auto"/>
              <w:bottom w:val="single" w:sz="4" w:space="0" w:color="auto"/>
              <w:right w:val="single" w:sz="4" w:space="0" w:color="auto"/>
            </w:tcBorders>
          </w:tcPr>
          <w:p w14:paraId="184A8A88"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2020</w:t>
            </w:r>
            <w:r w:rsidRPr="00F41E4A">
              <w:rPr>
                <w:rFonts w:ascii="Times New Roman" w:hAnsi="Times New Roman" w:cs="Times New Roman"/>
                <w:sz w:val="21"/>
                <w:szCs w:val="21"/>
              </w:rPr>
              <w:t>年</w:t>
            </w:r>
            <w:r w:rsidRPr="00F41E4A">
              <w:rPr>
                <w:rFonts w:ascii="Times New Roman" w:hAnsi="Times New Roman" w:cs="Times New Roman"/>
                <w:sz w:val="21"/>
                <w:szCs w:val="21"/>
              </w:rPr>
              <w:t>12</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7EB15274"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692h</w:t>
            </w:r>
          </w:p>
        </w:tc>
      </w:tr>
      <w:tr w:rsidR="00295ACA" w:rsidRPr="00F41E4A" w14:paraId="3D1C56A6" w14:textId="77777777" w:rsidTr="00295ACA">
        <w:tc>
          <w:tcPr>
            <w:tcW w:w="2500" w:type="pct"/>
            <w:tcBorders>
              <w:top w:val="single" w:sz="4" w:space="0" w:color="auto"/>
              <w:left w:val="single" w:sz="4" w:space="0" w:color="auto"/>
              <w:bottom w:val="single" w:sz="4" w:space="0" w:color="auto"/>
              <w:right w:val="single" w:sz="4" w:space="0" w:color="auto"/>
            </w:tcBorders>
          </w:tcPr>
          <w:p w14:paraId="0653B63D"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1</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5482E873"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744h</w:t>
            </w:r>
          </w:p>
        </w:tc>
      </w:tr>
      <w:tr w:rsidR="00295ACA" w:rsidRPr="00F41E4A" w14:paraId="0F5F5CD6" w14:textId="77777777" w:rsidTr="00295ACA">
        <w:tc>
          <w:tcPr>
            <w:tcW w:w="2500" w:type="pct"/>
            <w:tcBorders>
              <w:top w:val="single" w:sz="4" w:space="0" w:color="auto"/>
              <w:left w:val="single" w:sz="4" w:space="0" w:color="auto"/>
              <w:bottom w:val="single" w:sz="4" w:space="0" w:color="auto"/>
              <w:right w:val="single" w:sz="4" w:space="0" w:color="auto"/>
            </w:tcBorders>
          </w:tcPr>
          <w:p w14:paraId="0334F41A"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2</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21853C19"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306h</w:t>
            </w:r>
          </w:p>
        </w:tc>
      </w:tr>
      <w:tr w:rsidR="00295ACA" w:rsidRPr="00F41E4A" w14:paraId="42A5BABF" w14:textId="77777777" w:rsidTr="00295ACA">
        <w:tc>
          <w:tcPr>
            <w:tcW w:w="2500" w:type="pct"/>
            <w:tcBorders>
              <w:top w:val="single" w:sz="4" w:space="0" w:color="auto"/>
              <w:left w:val="single" w:sz="4" w:space="0" w:color="auto"/>
              <w:bottom w:val="single" w:sz="4" w:space="0" w:color="auto"/>
              <w:right w:val="single" w:sz="4" w:space="0" w:color="auto"/>
            </w:tcBorders>
          </w:tcPr>
          <w:p w14:paraId="58792860"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3</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3B0ED247"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626h</w:t>
            </w:r>
          </w:p>
        </w:tc>
      </w:tr>
      <w:tr w:rsidR="00295ACA" w:rsidRPr="00F41E4A" w14:paraId="12A0CEF7" w14:textId="77777777" w:rsidTr="00295ACA">
        <w:tc>
          <w:tcPr>
            <w:tcW w:w="2500" w:type="pct"/>
            <w:tcBorders>
              <w:top w:val="single" w:sz="4" w:space="0" w:color="auto"/>
              <w:left w:val="single" w:sz="4" w:space="0" w:color="auto"/>
              <w:bottom w:val="single" w:sz="4" w:space="0" w:color="auto"/>
              <w:right w:val="single" w:sz="4" w:space="0" w:color="auto"/>
            </w:tcBorders>
          </w:tcPr>
          <w:p w14:paraId="6AF9F9C4"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4</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12EFBFE1"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616h</w:t>
            </w:r>
          </w:p>
        </w:tc>
      </w:tr>
      <w:tr w:rsidR="00295ACA" w:rsidRPr="00F41E4A" w14:paraId="00BC5CB5" w14:textId="77777777" w:rsidTr="00295ACA">
        <w:tc>
          <w:tcPr>
            <w:tcW w:w="2500" w:type="pct"/>
            <w:tcBorders>
              <w:top w:val="single" w:sz="4" w:space="0" w:color="auto"/>
              <w:left w:val="single" w:sz="4" w:space="0" w:color="auto"/>
              <w:bottom w:val="single" w:sz="4" w:space="0" w:color="auto"/>
              <w:right w:val="single" w:sz="4" w:space="0" w:color="auto"/>
            </w:tcBorders>
          </w:tcPr>
          <w:p w14:paraId="3E30A45C"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5</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6B1E33F6"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0</w:t>
            </w:r>
          </w:p>
        </w:tc>
      </w:tr>
      <w:tr w:rsidR="00295ACA" w:rsidRPr="00F41E4A" w14:paraId="47033C68" w14:textId="77777777" w:rsidTr="00295ACA">
        <w:tc>
          <w:tcPr>
            <w:tcW w:w="2500" w:type="pct"/>
            <w:tcBorders>
              <w:top w:val="single" w:sz="4" w:space="0" w:color="auto"/>
              <w:left w:val="single" w:sz="4" w:space="0" w:color="auto"/>
              <w:bottom w:val="single" w:sz="4" w:space="0" w:color="auto"/>
              <w:right w:val="single" w:sz="4" w:space="0" w:color="auto"/>
            </w:tcBorders>
          </w:tcPr>
          <w:p w14:paraId="553D3470"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6</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28119EBB"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206h</w:t>
            </w:r>
          </w:p>
        </w:tc>
      </w:tr>
      <w:tr w:rsidR="00295ACA" w:rsidRPr="00F41E4A" w14:paraId="75AF1F1E" w14:textId="77777777" w:rsidTr="00295ACA">
        <w:tc>
          <w:tcPr>
            <w:tcW w:w="2500" w:type="pct"/>
            <w:tcBorders>
              <w:top w:val="single" w:sz="4" w:space="0" w:color="auto"/>
              <w:left w:val="single" w:sz="4" w:space="0" w:color="auto"/>
              <w:bottom w:val="single" w:sz="4" w:space="0" w:color="auto"/>
              <w:right w:val="single" w:sz="4" w:space="0" w:color="auto"/>
            </w:tcBorders>
          </w:tcPr>
          <w:p w14:paraId="62313EC4"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7</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1641CF01"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735h</w:t>
            </w:r>
          </w:p>
        </w:tc>
      </w:tr>
      <w:tr w:rsidR="00295ACA" w:rsidRPr="00F41E4A" w14:paraId="3297A504" w14:textId="77777777" w:rsidTr="00295ACA">
        <w:tc>
          <w:tcPr>
            <w:tcW w:w="2500" w:type="pct"/>
            <w:tcBorders>
              <w:top w:val="single" w:sz="4" w:space="0" w:color="auto"/>
              <w:left w:val="single" w:sz="4" w:space="0" w:color="auto"/>
              <w:bottom w:val="single" w:sz="4" w:space="0" w:color="auto"/>
              <w:right w:val="single" w:sz="4" w:space="0" w:color="auto"/>
            </w:tcBorders>
          </w:tcPr>
          <w:p w14:paraId="5A49C638"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8</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5B464A27"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421h</w:t>
            </w:r>
          </w:p>
        </w:tc>
      </w:tr>
      <w:tr w:rsidR="00295ACA" w:rsidRPr="00F41E4A" w14:paraId="4115CDAB" w14:textId="77777777" w:rsidTr="00295ACA">
        <w:tc>
          <w:tcPr>
            <w:tcW w:w="2500" w:type="pct"/>
            <w:tcBorders>
              <w:top w:val="single" w:sz="4" w:space="0" w:color="auto"/>
              <w:left w:val="single" w:sz="4" w:space="0" w:color="auto"/>
              <w:bottom w:val="single" w:sz="4" w:space="0" w:color="auto"/>
              <w:right w:val="single" w:sz="4" w:space="0" w:color="auto"/>
            </w:tcBorders>
          </w:tcPr>
          <w:p w14:paraId="7EA2650A"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9</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370B21A0"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559h</w:t>
            </w:r>
          </w:p>
        </w:tc>
      </w:tr>
      <w:tr w:rsidR="00295ACA" w:rsidRPr="00F41E4A" w14:paraId="65527F93" w14:textId="77777777" w:rsidTr="00295ACA">
        <w:tc>
          <w:tcPr>
            <w:tcW w:w="2500" w:type="pct"/>
            <w:tcBorders>
              <w:top w:val="single" w:sz="4" w:space="0" w:color="auto"/>
              <w:left w:val="single" w:sz="4" w:space="0" w:color="auto"/>
              <w:bottom w:val="single" w:sz="4" w:space="0" w:color="auto"/>
              <w:right w:val="single" w:sz="4" w:space="0" w:color="auto"/>
            </w:tcBorders>
          </w:tcPr>
          <w:p w14:paraId="7C7FEB17"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10</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526AC69E"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615h</w:t>
            </w:r>
          </w:p>
        </w:tc>
      </w:tr>
      <w:tr w:rsidR="00295ACA" w:rsidRPr="00F41E4A" w14:paraId="00CB69C7" w14:textId="77777777" w:rsidTr="00295ACA">
        <w:tc>
          <w:tcPr>
            <w:tcW w:w="2500" w:type="pct"/>
            <w:tcBorders>
              <w:top w:val="single" w:sz="4" w:space="0" w:color="auto"/>
              <w:left w:val="single" w:sz="4" w:space="0" w:color="auto"/>
              <w:bottom w:val="single" w:sz="4" w:space="0" w:color="auto"/>
              <w:right w:val="single" w:sz="4" w:space="0" w:color="auto"/>
            </w:tcBorders>
          </w:tcPr>
          <w:p w14:paraId="28F524FD"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11</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5F98B7AE"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720h</w:t>
            </w:r>
          </w:p>
        </w:tc>
      </w:tr>
      <w:tr w:rsidR="00295ACA" w:rsidRPr="00F41E4A" w14:paraId="6E02AC04" w14:textId="77777777" w:rsidTr="00295ACA">
        <w:tc>
          <w:tcPr>
            <w:tcW w:w="2500" w:type="pct"/>
            <w:tcBorders>
              <w:top w:val="single" w:sz="4" w:space="0" w:color="auto"/>
              <w:left w:val="single" w:sz="4" w:space="0" w:color="auto"/>
              <w:bottom w:val="single" w:sz="4" w:space="0" w:color="auto"/>
              <w:right w:val="single" w:sz="4" w:space="0" w:color="auto"/>
            </w:tcBorders>
          </w:tcPr>
          <w:p w14:paraId="16A5A96C"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2021</w:t>
            </w:r>
            <w:r w:rsidRPr="00F41E4A">
              <w:rPr>
                <w:rFonts w:ascii="Times New Roman" w:hAnsi="Times New Roman" w:cs="Times New Roman"/>
                <w:sz w:val="21"/>
                <w:szCs w:val="21"/>
              </w:rPr>
              <w:t>年</w:t>
            </w:r>
            <w:r w:rsidRPr="00F41E4A">
              <w:rPr>
                <w:rFonts w:ascii="Times New Roman" w:hAnsi="Times New Roman" w:cs="Times New Roman"/>
                <w:sz w:val="21"/>
                <w:szCs w:val="21"/>
              </w:rPr>
              <w:t>12</w:t>
            </w:r>
            <w:r w:rsidRPr="00F41E4A">
              <w:rPr>
                <w:rFonts w:ascii="Times New Roman" w:hAnsi="Times New Roman" w:cs="Times New Roman"/>
                <w:sz w:val="21"/>
                <w:szCs w:val="21"/>
              </w:rPr>
              <w:t>月</w:t>
            </w:r>
          </w:p>
        </w:tc>
        <w:tc>
          <w:tcPr>
            <w:tcW w:w="2500" w:type="pct"/>
            <w:tcBorders>
              <w:top w:val="single" w:sz="4" w:space="0" w:color="auto"/>
              <w:left w:val="single" w:sz="4" w:space="0" w:color="auto"/>
              <w:bottom w:val="single" w:sz="4" w:space="0" w:color="auto"/>
              <w:right w:val="single" w:sz="4" w:space="0" w:color="auto"/>
            </w:tcBorders>
          </w:tcPr>
          <w:p w14:paraId="6C615B91" w14:textId="77777777" w:rsidR="00295ACA" w:rsidRPr="00F41E4A" w:rsidRDefault="00295ACA" w:rsidP="00295ACA">
            <w:pPr>
              <w:pStyle w:val="010"/>
              <w:spacing w:before="0" w:line="300" w:lineRule="exact"/>
              <w:ind w:firstLineChars="0" w:firstLine="0"/>
              <w:jc w:val="center"/>
              <w:rPr>
                <w:rFonts w:ascii="Times New Roman" w:hAnsi="Times New Roman" w:cs="Times New Roman"/>
                <w:sz w:val="21"/>
                <w:szCs w:val="21"/>
              </w:rPr>
            </w:pPr>
            <w:r w:rsidRPr="00F41E4A">
              <w:rPr>
                <w:rFonts w:ascii="Times New Roman" w:hAnsi="Times New Roman" w:cs="Times New Roman"/>
                <w:sz w:val="21"/>
                <w:szCs w:val="21"/>
              </w:rPr>
              <w:t>740h</w:t>
            </w:r>
          </w:p>
        </w:tc>
      </w:tr>
    </w:tbl>
    <w:p w14:paraId="733C2944" w14:textId="592FEBC7" w:rsidR="006C538A" w:rsidRPr="00F41E4A" w:rsidRDefault="00C166CC">
      <w:pPr>
        <w:pStyle w:val="010"/>
        <w:spacing w:before="0" w:line="500" w:lineRule="exact"/>
        <w:ind w:firstLineChars="0" w:firstLine="0"/>
        <w:rPr>
          <w:rFonts w:ascii="Times New Roman" w:hAnsi="Times New Roman" w:cs="Times New Roman"/>
          <w:b/>
          <w:sz w:val="28"/>
          <w:szCs w:val="28"/>
        </w:rPr>
      </w:pPr>
      <w:r w:rsidRPr="00F41E4A">
        <w:rPr>
          <w:rFonts w:ascii="Times New Roman" w:hAnsi="Times New Roman" w:cs="Times New Roman"/>
          <w:b/>
          <w:sz w:val="28"/>
          <w:szCs w:val="28"/>
        </w:rPr>
        <w:t>5.1.1.1</w:t>
      </w:r>
      <w:r w:rsidR="00F80392" w:rsidRPr="00F41E4A">
        <w:rPr>
          <w:rFonts w:ascii="Times New Roman" w:hAnsi="Times New Roman" w:cs="Times New Roman"/>
          <w:b/>
          <w:sz w:val="28"/>
          <w:szCs w:val="28"/>
        </w:rPr>
        <w:t>废气治理措施</w:t>
      </w:r>
      <w:r w:rsidRPr="00F41E4A">
        <w:rPr>
          <w:rFonts w:ascii="Times New Roman" w:hAnsi="Times New Roman" w:cs="Times New Roman"/>
          <w:b/>
          <w:sz w:val="28"/>
          <w:szCs w:val="28"/>
        </w:rPr>
        <w:t>有效性评估</w:t>
      </w:r>
    </w:p>
    <w:p w14:paraId="66081AA0" w14:textId="309D99E8"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(1)</w:t>
      </w:r>
      <w:r w:rsidR="00D9380C" w:rsidRPr="00F41E4A">
        <w:rPr>
          <w:rFonts w:ascii="Times New Roman" w:hAnsi="Times New Roman" w:cs="Times New Roman"/>
          <w:sz w:val="28"/>
          <w:szCs w:val="28"/>
        </w:rPr>
        <w:t>改扩建项目</w:t>
      </w:r>
      <w:r w:rsidRPr="00F41E4A">
        <w:rPr>
          <w:rFonts w:ascii="Times New Roman" w:hAnsi="Times New Roman" w:cs="Times New Roman"/>
          <w:sz w:val="28"/>
          <w:szCs w:val="28"/>
        </w:rPr>
        <w:t>焚烧炉竣工环保验收烟气监测情况</w:t>
      </w:r>
    </w:p>
    <w:p w14:paraId="5FF24EF4"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1 \* GB3 </w:instrText>
      </w:r>
      <w:r w:rsidRPr="00F41E4A">
        <w:rPr>
          <w:rFonts w:ascii="Times New Roman" w:hAnsi="Times New Roman" w:cs="Times New Roman"/>
          <w:sz w:val="28"/>
          <w:szCs w:val="28"/>
        </w:rPr>
        <w:fldChar w:fldCharType="separate"/>
      </w:r>
      <w:r w:rsidRPr="00F41E4A">
        <w:rPr>
          <w:rFonts w:ascii="宋体" w:hAnsi="宋体" w:cs="宋体" w:hint="eastAsia"/>
          <w:sz w:val="28"/>
          <w:szCs w:val="28"/>
        </w:rPr>
        <w:t>①</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监测点位、因子和频次</w:t>
      </w:r>
    </w:p>
    <w:p w14:paraId="6DCBD6E1" w14:textId="55C9105F" w:rsidR="006C538A" w:rsidRPr="00F41E4A" w:rsidRDefault="00D9380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焚烧炉竣工环保验收焚烧烟气监测点位、因子和频次详见表</w:t>
      </w:r>
      <w:r w:rsidR="00BA49AE" w:rsidRPr="00F41E4A">
        <w:rPr>
          <w:rFonts w:ascii="Times New Roman" w:hAnsi="Times New Roman" w:cs="Times New Roman"/>
          <w:sz w:val="28"/>
          <w:szCs w:val="28"/>
        </w:rPr>
        <w:t>2.2-1~2.2-2</w:t>
      </w:r>
      <w:r w:rsidR="00C166CC" w:rsidRPr="00F41E4A">
        <w:rPr>
          <w:rFonts w:ascii="Times New Roman" w:hAnsi="Times New Roman" w:cs="Times New Roman"/>
          <w:sz w:val="28"/>
          <w:szCs w:val="28"/>
        </w:rPr>
        <w:t>。</w:t>
      </w:r>
    </w:p>
    <w:p w14:paraId="74677712" w14:textId="25B6B884"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(2)</w:t>
      </w:r>
      <w:r w:rsidR="00EC3694" w:rsidRPr="00F41E4A">
        <w:rPr>
          <w:rFonts w:ascii="Times New Roman" w:hAnsi="Times New Roman" w:cs="Times New Roman"/>
          <w:sz w:val="28"/>
          <w:szCs w:val="28"/>
        </w:rPr>
        <w:t>改扩建项目</w:t>
      </w:r>
      <w:r w:rsidRPr="00F41E4A">
        <w:rPr>
          <w:rFonts w:ascii="Times New Roman" w:hAnsi="Times New Roman" w:cs="Times New Roman"/>
          <w:sz w:val="28"/>
          <w:szCs w:val="28"/>
        </w:rPr>
        <w:t>焚烧烟气自行监测情况</w:t>
      </w:r>
    </w:p>
    <w:p w14:paraId="404FF2C3" w14:textId="3F11D336" w:rsidR="006C538A" w:rsidRPr="00F41E4A" w:rsidRDefault="00A55A6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lastRenderedPageBreak/>
        <w:t>光大公司</w:t>
      </w:r>
      <w:r w:rsidR="00EC3694"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焚烧烟气排口</w:t>
      </w:r>
      <w:r w:rsidR="00C166CC" w:rsidRPr="00F41E4A">
        <w:rPr>
          <w:rFonts w:ascii="Times New Roman" w:hAnsi="Times New Roman" w:cs="Times New Roman"/>
          <w:sz w:val="28"/>
          <w:szCs w:val="28"/>
        </w:rPr>
        <w:t>20</w:t>
      </w:r>
      <w:r w:rsidR="00BA49AE" w:rsidRPr="00F41E4A">
        <w:rPr>
          <w:rFonts w:ascii="Times New Roman" w:hAnsi="Times New Roman" w:cs="Times New Roman"/>
          <w:sz w:val="28"/>
          <w:szCs w:val="28"/>
        </w:rPr>
        <w:t>19</w:t>
      </w:r>
      <w:r w:rsidR="00C166CC" w:rsidRPr="00F41E4A">
        <w:rPr>
          <w:rFonts w:ascii="Times New Roman" w:hAnsi="Times New Roman" w:cs="Times New Roman"/>
          <w:sz w:val="28"/>
          <w:szCs w:val="28"/>
        </w:rPr>
        <w:t>年</w:t>
      </w:r>
      <w:r w:rsidR="00BA49AE" w:rsidRPr="00F41E4A">
        <w:rPr>
          <w:rFonts w:ascii="Times New Roman" w:hAnsi="Times New Roman" w:cs="Times New Roman"/>
          <w:sz w:val="28"/>
          <w:szCs w:val="28"/>
        </w:rPr>
        <w:t>3</w:t>
      </w:r>
      <w:r w:rsidR="00C166CC" w:rsidRPr="00F41E4A">
        <w:rPr>
          <w:rFonts w:ascii="Times New Roman" w:hAnsi="Times New Roman" w:cs="Times New Roman"/>
          <w:sz w:val="28"/>
          <w:szCs w:val="28"/>
        </w:rPr>
        <w:t>月</w:t>
      </w:r>
      <w:r w:rsidR="00C166CC" w:rsidRPr="00F41E4A">
        <w:rPr>
          <w:rFonts w:ascii="Times New Roman" w:hAnsi="Times New Roman" w:cs="Times New Roman"/>
          <w:sz w:val="28"/>
          <w:szCs w:val="28"/>
        </w:rPr>
        <w:t>-2021</w:t>
      </w:r>
      <w:r w:rsidR="00C166CC" w:rsidRPr="00F41E4A">
        <w:rPr>
          <w:rFonts w:ascii="Times New Roman" w:hAnsi="Times New Roman" w:cs="Times New Roman"/>
          <w:sz w:val="28"/>
          <w:szCs w:val="28"/>
        </w:rPr>
        <w:t>年</w:t>
      </w:r>
      <w:r w:rsidR="00BA49AE" w:rsidRPr="00F41E4A">
        <w:rPr>
          <w:rFonts w:ascii="Times New Roman" w:hAnsi="Times New Roman" w:cs="Times New Roman"/>
          <w:sz w:val="28"/>
          <w:szCs w:val="28"/>
        </w:rPr>
        <w:t>11</w:t>
      </w:r>
      <w:r w:rsidR="00C166CC" w:rsidRPr="00F41E4A">
        <w:rPr>
          <w:rFonts w:ascii="Times New Roman" w:hAnsi="Times New Roman" w:cs="Times New Roman"/>
          <w:sz w:val="28"/>
          <w:szCs w:val="28"/>
        </w:rPr>
        <w:t>月例行监测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委托检测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情况详见表</w:t>
      </w:r>
      <w:r w:rsidR="00C166CC" w:rsidRPr="00F41E4A">
        <w:rPr>
          <w:rFonts w:ascii="Times New Roman" w:hAnsi="Times New Roman" w:cs="Times New Roman"/>
          <w:sz w:val="28"/>
          <w:szCs w:val="28"/>
        </w:rPr>
        <w:t>5.1-</w:t>
      </w:r>
      <w:r w:rsidR="00BA49AE" w:rsidRPr="00F41E4A">
        <w:rPr>
          <w:rFonts w:ascii="Times New Roman" w:hAnsi="Times New Roman" w:cs="Times New Roman"/>
          <w:sz w:val="28"/>
          <w:szCs w:val="28"/>
        </w:rPr>
        <w:t>2</w:t>
      </w:r>
      <w:r w:rsidR="00C166CC" w:rsidRPr="00F41E4A">
        <w:rPr>
          <w:rFonts w:ascii="Times New Roman" w:hAnsi="Times New Roman" w:cs="Times New Roman"/>
          <w:sz w:val="28"/>
          <w:szCs w:val="28"/>
        </w:rPr>
        <w:t>。例行监测期间各污染因子最大值汇总详见表</w:t>
      </w:r>
      <w:r w:rsidR="00C166CC" w:rsidRPr="00F41E4A">
        <w:rPr>
          <w:rFonts w:ascii="Times New Roman" w:hAnsi="Times New Roman" w:cs="Times New Roman"/>
          <w:sz w:val="28"/>
          <w:szCs w:val="28"/>
        </w:rPr>
        <w:t>5.1-</w:t>
      </w:r>
      <w:r w:rsidR="0001179A" w:rsidRPr="00F41E4A">
        <w:rPr>
          <w:rFonts w:ascii="Times New Roman" w:hAnsi="Times New Roman" w:cs="Times New Roman"/>
          <w:sz w:val="28"/>
          <w:szCs w:val="28"/>
        </w:rPr>
        <w:t>3</w:t>
      </w:r>
      <w:r w:rsidR="00C166CC" w:rsidRPr="00F41E4A">
        <w:rPr>
          <w:rFonts w:ascii="Times New Roman" w:hAnsi="Times New Roman" w:cs="Times New Roman"/>
          <w:sz w:val="28"/>
          <w:szCs w:val="28"/>
        </w:rPr>
        <w:t>。各期例行监测结果显示，</w:t>
      </w:r>
      <w:r w:rsidR="00EC3694"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焚烧烟气各污染因子均达标排放。</w:t>
      </w:r>
    </w:p>
    <w:p w14:paraId="5620FB2E" w14:textId="3AD3948A" w:rsidR="006C538A" w:rsidRPr="00F41E4A" w:rsidRDefault="00C166CC">
      <w:pPr>
        <w:pStyle w:val="010"/>
        <w:spacing w:before="0" w:line="400" w:lineRule="exact"/>
        <w:ind w:firstLine="482"/>
        <w:jc w:val="center"/>
        <w:rPr>
          <w:rFonts w:ascii="Times New Roman" w:hAnsi="Times New Roman" w:cs="Times New Roman"/>
          <w:b/>
        </w:rPr>
      </w:pPr>
      <w:bookmarkStart w:id="411" w:name="_Hlk92808529"/>
      <w:r w:rsidRPr="00F41E4A">
        <w:rPr>
          <w:rFonts w:ascii="Times New Roman" w:hAnsi="Times New Roman" w:cs="Times New Roman"/>
          <w:b/>
        </w:rPr>
        <w:t>表</w:t>
      </w:r>
      <w:r w:rsidRPr="00F41E4A">
        <w:rPr>
          <w:rFonts w:ascii="Times New Roman" w:hAnsi="Times New Roman" w:cs="Times New Roman"/>
          <w:b/>
        </w:rPr>
        <w:t>5.1-</w:t>
      </w:r>
      <w:r w:rsidR="00BA49AE" w:rsidRPr="00F41E4A">
        <w:rPr>
          <w:rFonts w:ascii="Times New Roman" w:hAnsi="Times New Roman" w:cs="Times New Roman"/>
          <w:b/>
        </w:rPr>
        <w:t>2</w:t>
      </w:r>
      <w:r w:rsidRPr="00F41E4A">
        <w:rPr>
          <w:rFonts w:ascii="Times New Roman" w:hAnsi="Times New Roman" w:cs="Times New Roman"/>
          <w:b/>
        </w:rPr>
        <w:t xml:space="preserve"> </w:t>
      </w:r>
      <w:r w:rsidR="00572871" w:rsidRPr="00F41E4A">
        <w:rPr>
          <w:rFonts w:ascii="Times New Roman" w:hAnsi="Times New Roman" w:cs="Times New Roman"/>
          <w:b/>
        </w:rPr>
        <w:t>改扩建项目</w:t>
      </w:r>
      <w:r w:rsidRPr="00F41E4A">
        <w:rPr>
          <w:rFonts w:ascii="Times New Roman" w:hAnsi="Times New Roman" w:cs="Times New Roman"/>
          <w:b/>
        </w:rPr>
        <w:t>焚烧烟气例行监测情况一览表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61"/>
        <w:gridCol w:w="3405"/>
        <w:gridCol w:w="3379"/>
      </w:tblGrid>
      <w:tr w:rsidR="0025222E" w:rsidRPr="00F41E4A" w14:paraId="17BC700A" w14:textId="77777777" w:rsidTr="00D560CC">
        <w:tc>
          <w:tcPr>
            <w:tcW w:w="615" w:type="pct"/>
            <w:vAlign w:val="center"/>
          </w:tcPr>
          <w:p w14:paraId="4A50F378"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采样位置</w:t>
            </w:r>
          </w:p>
        </w:tc>
        <w:tc>
          <w:tcPr>
            <w:tcW w:w="641" w:type="pct"/>
            <w:vAlign w:val="center"/>
          </w:tcPr>
          <w:p w14:paraId="1E9921A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采样时间</w:t>
            </w:r>
          </w:p>
        </w:tc>
        <w:tc>
          <w:tcPr>
            <w:tcW w:w="1879" w:type="pct"/>
            <w:vAlign w:val="center"/>
          </w:tcPr>
          <w:p w14:paraId="73ADD6F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监测因子</w:t>
            </w:r>
          </w:p>
        </w:tc>
        <w:tc>
          <w:tcPr>
            <w:tcW w:w="1865" w:type="pct"/>
            <w:vAlign w:val="center"/>
          </w:tcPr>
          <w:p w14:paraId="6F1BC75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监测单位及报告编号</w:t>
            </w:r>
          </w:p>
        </w:tc>
      </w:tr>
      <w:tr w:rsidR="00712A56" w:rsidRPr="00F41E4A" w14:paraId="6AB18BD6" w14:textId="77777777" w:rsidTr="00D560CC">
        <w:tc>
          <w:tcPr>
            <w:tcW w:w="615" w:type="pct"/>
            <w:vMerge w:val="restart"/>
            <w:vAlign w:val="center"/>
          </w:tcPr>
          <w:p w14:paraId="75F522B2" w14:textId="6F053DE9"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584104B1" w14:textId="73ABB614"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2019.3.6</w:t>
            </w:r>
          </w:p>
        </w:tc>
        <w:tc>
          <w:tcPr>
            <w:tcW w:w="1879" w:type="pct"/>
            <w:vAlign w:val="center"/>
          </w:tcPr>
          <w:p w14:paraId="515DE838" w14:textId="28DF87E4"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氟化氢、氯化氢、氨、硫化氢、汞及其化合物、砷及其化合物、烟气黑度（林格曼级）、镉及其化合物、铅及其化合物、铬及其化合物、锡及其化合物、锑及其化合物、铜及化合物、锰及其化合物、</w:t>
            </w:r>
          </w:p>
        </w:tc>
        <w:tc>
          <w:tcPr>
            <w:tcW w:w="1865" w:type="pct"/>
            <w:vAlign w:val="center"/>
          </w:tcPr>
          <w:p w14:paraId="2F68DF52" w14:textId="77777777"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1AA29818" w14:textId="654C2175"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081</w:t>
            </w:r>
            <w:r w:rsidRPr="00F41E4A">
              <w:rPr>
                <w:rFonts w:ascii="Times New Roman" w:hAnsi="Times New Roman" w:cs="Times New Roman"/>
                <w:kern w:val="0"/>
                <w:sz w:val="21"/>
                <w:szCs w:val="21"/>
              </w:rPr>
              <w:t>号</w:t>
            </w:r>
          </w:p>
        </w:tc>
      </w:tr>
      <w:tr w:rsidR="00712A56" w:rsidRPr="00F41E4A" w14:paraId="08527188" w14:textId="77777777" w:rsidTr="00D560CC">
        <w:tc>
          <w:tcPr>
            <w:tcW w:w="615" w:type="pct"/>
            <w:vMerge/>
            <w:vAlign w:val="center"/>
          </w:tcPr>
          <w:p w14:paraId="0B94CEE0" w14:textId="77777777"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p>
        </w:tc>
        <w:tc>
          <w:tcPr>
            <w:tcW w:w="641" w:type="pct"/>
            <w:vAlign w:val="center"/>
          </w:tcPr>
          <w:p w14:paraId="66D11AB3" w14:textId="0E05DDC3"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2019.5.10</w:t>
            </w:r>
          </w:p>
        </w:tc>
        <w:tc>
          <w:tcPr>
            <w:tcW w:w="1879" w:type="pct"/>
            <w:vAlign w:val="center"/>
          </w:tcPr>
          <w:p w14:paraId="7EFA2F1F" w14:textId="1E9B7A34"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烟尘、二氧化硫、氮氧化物、一氧化碳、镍及其化合物</w:t>
            </w:r>
          </w:p>
        </w:tc>
        <w:tc>
          <w:tcPr>
            <w:tcW w:w="1865" w:type="pct"/>
            <w:vAlign w:val="center"/>
          </w:tcPr>
          <w:p w14:paraId="26AB6AE5" w14:textId="77777777" w:rsidR="00712A56" w:rsidRPr="00F41E4A" w:rsidRDefault="00712A56"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5EEEC041" w14:textId="6C37E62E" w:rsidR="00712A56" w:rsidRPr="00F41E4A" w:rsidRDefault="00712A56"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123</w:t>
            </w:r>
            <w:r w:rsidRPr="00F41E4A">
              <w:rPr>
                <w:rFonts w:ascii="Times New Roman" w:hAnsi="Times New Roman" w:cs="Times New Roman"/>
                <w:kern w:val="0"/>
                <w:sz w:val="21"/>
                <w:szCs w:val="21"/>
              </w:rPr>
              <w:t>号</w:t>
            </w:r>
          </w:p>
        </w:tc>
      </w:tr>
      <w:tr w:rsidR="00712A56" w:rsidRPr="00F41E4A" w14:paraId="621B4EC3" w14:textId="77777777" w:rsidTr="00D560CC">
        <w:tc>
          <w:tcPr>
            <w:tcW w:w="615" w:type="pct"/>
            <w:vMerge/>
            <w:vAlign w:val="center"/>
          </w:tcPr>
          <w:p w14:paraId="5918B120" w14:textId="77777777"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p>
        </w:tc>
        <w:tc>
          <w:tcPr>
            <w:tcW w:w="641" w:type="pct"/>
            <w:vAlign w:val="center"/>
          </w:tcPr>
          <w:p w14:paraId="235003C6" w14:textId="4ECCD46E"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2019.9.29</w:t>
            </w:r>
          </w:p>
        </w:tc>
        <w:tc>
          <w:tcPr>
            <w:tcW w:w="1879" w:type="pct"/>
            <w:vAlign w:val="center"/>
          </w:tcPr>
          <w:p w14:paraId="4FAD9307" w14:textId="1BBB7020" w:rsidR="00712A56" w:rsidRPr="00F41E4A" w:rsidRDefault="00712A56"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二噁英</w:t>
            </w:r>
          </w:p>
        </w:tc>
        <w:tc>
          <w:tcPr>
            <w:tcW w:w="1865" w:type="pct"/>
            <w:vAlign w:val="center"/>
          </w:tcPr>
          <w:p w14:paraId="50EE540D" w14:textId="7A1A0576" w:rsidR="00712A56" w:rsidRPr="00F41E4A" w:rsidRDefault="00712A56"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山东高研检测技术服务有限公司</w:t>
            </w:r>
            <w:r w:rsidRPr="00F41E4A">
              <w:rPr>
                <w:rFonts w:ascii="Times New Roman" w:hAnsi="Times New Roman" w:cs="Times New Roman"/>
                <w:kern w:val="0"/>
                <w:sz w:val="21"/>
                <w:szCs w:val="21"/>
              </w:rPr>
              <w:t>SDF19090022</w:t>
            </w:r>
          </w:p>
        </w:tc>
      </w:tr>
      <w:tr w:rsidR="00904ABC" w:rsidRPr="00F41E4A" w14:paraId="25366E51" w14:textId="77777777" w:rsidTr="00D560CC">
        <w:tc>
          <w:tcPr>
            <w:tcW w:w="615" w:type="pct"/>
            <w:vAlign w:val="center"/>
          </w:tcPr>
          <w:p w14:paraId="3F75F7A1" w14:textId="110840CF" w:rsidR="00904ABC" w:rsidRPr="00F41E4A" w:rsidRDefault="00904ABC"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2BA9AC7D" w14:textId="53349BD7" w:rsidR="00904ABC" w:rsidRPr="00F41E4A" w:rsidRDefault="00904ABC"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2019.3.6</w:t>
            </w:r>
          </w:p>
        </w:tc>
        <w:tc>
          <w:tcPr>
            <w:tcW w:w="1879" w:type="pct"/>
            <w:vAlign w:val="center"/>
          </w:tcPr>
          <w:p w14:paraId="274AF873" w14:textId="683A1FD0" w:rsidR="00904ABC" w:rsidRPr="00F41E4A" w:rsidRDefault="00DD4B47"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氨、硫化氢、挥发性有机物、氯化氢</w:t>
            </w:r>
          </w:p>
        </w:tc>
        <w:tc>
          <w:tcPr>
            <w:tcW w:w="1865" w:type="pct"/>
            <w:vAlign w:val="center"/>
          </w:tcPr>
          <w:p w14:paraId="19ED5803" w14:textId="77777777" w:rsidR="00DD4B47"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022A20BC" w14:textId="4156260F" w:rsidR="00904ABC"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081</w:t>
            </w:r>
            <w:r w:rsidRPr="00F41E4A">
              <w:rPr>
                <w:rFonts w:ascii="Times New Roman" w:hAnsi="Times New Roman" w:cs="Times New Roman"/>
                <w:kern w:val="0"/>
                <w:sz w:val="21"/>
                <w:szCs w:val="21"/>
              </w:rPr>
              <w:t>号</w:t>
            </w:r>
          </w:p>
        </w:tc>
      </w:tr>
      <w:tr w:rsidR="00DD4B47" w:rsidRPr="00F41E4A" w14:paraId="2D6EA2E9" w14:textId="77777777" w:rsidTr="00D560CC">
        <w:tc>
          <w:tcPr>
            <w:tcW w:w="615" w:type="pct"/>
            <w:vAlign w:val="center"/>
          </w:tcPr>
          <w:p w14:paraId="7808DFE2" w14:textId="557DDA52" w:rsidR="00DD4B47" w:rsidRPr="00F41E4A" w:rsidRDefault="00DD4B47" w:rsidP="00904ABC">
            <w:pPr>
              <w:pStyle w:val="010"/>
              <w:spacing w:before="0" w:line="300" w:lineRule="exact"/>
              <w:ind w:firstLineChars="0" w:firstLine="0"/>
              <w:jc w:val="center"/>
              <w:rPr>
                <w:rFonts w:ascii="Times New Roman" w:hAnsi="Times New Roman" w:cs="Times New Roman"/>
                <w:color w:val="FF0000"/>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0781E3DB" w14:textId="3945BD5A" w:rsidR="00DD4B47" w:rsidRPr="00F41E4A" w:rsidRDefault="00DD4B47"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2019.6.5</w:t>
            </w:r>
          </w:p>
        </w:tc>
        <w:tc>
          <w:tcPr>
            <w:tcW w:w="1879" w:type="pct"/>
            <w:vAlign w:val="center"/>
          </w:tcPr>
          <w:p w14:paraId="1D0EFAB0" w14:textId="4D544FB2" w:rsidR="00DD4B47" w:rsidRPr="00F41E4A" w:rsidRDefault="00DD4B47" w:rsidP="00904AB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气黑度、颗粒物、二氧化硫、氮氧化物、一氧化碳、氟化氢、氯化氢、氨、硫化氢、铅及其化合物、铬及其化合物、砷及其化合物、镉及其化合物、汞及其化合物、锡及其化合物、锑及其化合物、铜及其化合物、锰及其化合物、镍及其化合物</w:t>
            </w:r>
          </w:p>
        </w:tc>
        <w:tc>
          <w:tcPr>
            <w:tcW w:w="1865" w:type="pct"/>
            <w:vAlign w:val="center"/>
          </w:tcPr>
          <w:p w14:paraId="1FB6F669" w14:textId="77777777" w:rsidR="00DD4B47"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62B3F944" w14:textId="1BDD8DA6" w:rsidR="00DD4B47"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166-1</w:t>
            </w:r>
            <w:r w:rsidRPr="00F41E4A">
              <w:rPr>
                <w:rFonts w:ascii="Times New Roman" w:hAnsi="Times New Roman" w:cs="Times New Roman"/>
                <w:kern w:val="0"/>
                <w:sz w:val="21"/>
                <w:szCs w:val="21"/>
              </w:rPr>
              <w:t>号</w:t>
            </w:r>
          </w:p>
        </w:tc>
      </w:tr>
      <w:tr w:rsidR="00DD4B47" w:rsidRPr="00F41E4A" w14:paraId="0089ED74" w14:textId="77777777" w:rsidTr="00D560CC">
        <w:tc>
          <w:tcPr>
            <w:tcW w:w="615" w:type="pct"/>
            <w:vAlign w:val="center"/>
          </w:tcPr>
          <w:p w14:paraId="36042B41" w14:textId="64CE0DDE" w:rsidR="00DD4B47"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58FC2B36" w14:textId="5CDA6353" w:rsidR="00DD4B47"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2019.6.5</w:t>
            </w:r>
          </w:p>
        </w:tc>
        <w:tc>
          <w:tcPr>
            <w:tcW w:w="1879" w:type="pct"/>
            <w:vAlign w:val="center"/>
          </w:tcPr>
          <w:p w14:paraId="5D12A536" w14:textId="1184F362" w:rsidR="00DD4B47"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氨、硫化氢、挥发性有机物、氯化氢</w:t>
            </w:r>
          </w:p>
        </w:tc>
        <w:tc>
          <w:tcPr>
            <w:tcW w:w="1865" w:type="pct"/>
            <w:vAlign w:val="center"/>
          </w:tcPr>
          <w:p w14:paraId="160C1AFA" w14:textId="77777777" w:rsidR="00DD4B47"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2F58E65B" w14:textId="6973A117" w:rsidR="00DD4B47" w:rsidRPr="00F41E4A" w:rsidRDefault="00DD4B47" w:rsidP="00DD4B4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166-1</w:t>
            </w:r>
            <w:r w:rsidRPr="00F41E4A">
              <w:rPr>
                <w:rFonts w:ascii="Times New Roman" w:hAnsi="Times New Roman" w:cs="Times New Roman"/>
                <w:kern w:val="0"/>
                <w:sz w:val="21"/>
                <w:szCs w:val="21"/>
              </w:rPr>
              <w:t>号</w:t>
            </w:r>
          </w:p>
        </w:tc>
      </w:tr>
      <w:tr w:rsidR="00FB428C" w:rsidRPr="00F41E4A" w14:paraId="42A2B2FF" w14:textId="77777777" w:rsidTr="00D560CC">
        <w:tc>
          <w:tcPr>
            <w:tcW w:w="615" w:type="pct"/>
            <w:vAlign w:val="center"/>
          </w:tcPr>
          <w:p w14:paraId="31D9189C" w14:textId="5787E053"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7091F38F" w14:textId="302FDED4"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2019.9.19</w:t>
            </w:r>
          </w:p>
        </w:tc>
        <w:tc>
          <w:tcPr>
            <w:tcW w:w="1879" w:type="pct"/>
            <w:vAlign w:val="center"/>
          </w:tcPr>
          <w:p w14:paraId="2A399B74" w14:textId="368244F8"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气黑度、颗粒物、二氧化硫、氮氧化物、一氧化碳、氟化氢、氯化氢、氨、硫化氢、铅及其化合物、铬及其化合物、砷及其化合物、镉及其化合物、汞及其化合物、锡及其化合物、锑及其化合物、铜及其化合物、锰及其化合物、镍及其化合物</w:t>
            </w:r>
          </w:p>
        </w:tc>
        <w:tc>
          <w:tcPr>
            <w:tcW w:w="1865" w:type="pct"/>
            <w:vAlign w:val="center"/>
          </w:tcPr>
          <w:p w14:paraId="05798EFB" w14:textId="77777777"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F0D7732" w14:textId="17BD9959"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269</w:t>
            </w:r>
            <w:r w:rsidRPr="00F41E4A">
              <w:rPr>
                <w:rFonts w:ascii="Times New Roman" w:hAnsi="Times New Roman" w:cs="Times New Roman"/>
                <w:kern w:val="0"/>
                <w:sz w:val="21"/>
                <w:szCs w:val="21"/>
              </w:rPr>
              <w:t>号</w:t>
            </w:r>
          </w:p>
        </w:tc>
      </w:tr>
      <w:tr w:rsidR="00FB428C" w:rsidRPr="00F41E4A" w14:paraId="03615F47" w14:textId="77777777" w:rsidTr="00D560CC">
        <w:tc>
          <w:tcPr>
            <w:tcW w:w="615" w:type="pct"/>
            <w:vAlign w:val="center"/>
          </w:tcPr>
          <w:p w14:paraId="49E0E480" w14:textId="12B5AB91"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53AADB97" w14:textId="57B76858"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2019.9.18</w:t>
            </w:r>
          </w:p>
        </w:tc>
        <w:tc>
          <w:tcPr>
            <w:tcW w:w="1879" w:type="pct"/>
            <w:vAlign w:val="center"/>
          </w:tcPr>
          <w:p w14:paraId="5CB70892" w14:textId="34201CA4"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氨、硫化氢、挥发性有机物</w:t>
            </w:r>
          </w:p>
        </w:tc>
        <w:tc>
          <w:tcPr>
            <w:tcW w:w="1865" w:type="pct"/>
            <w:vAlign w:val="center"/>
          </w:tcPr>
          <w:p w14:paraId="2EEA9140" w14:textId="77777777"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4D0A546" w14:textId="77D316AB"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269</w:t>
            </w:r>
            <w:r w:rsidRPr="00F41E4A">
              <w:rPr>
                <w:rFonts w:ascii="Times New Roman" w:hAnsi="Times New Roman" w:cs="Times New Roman"/>
                <w:kern w:val="0"/>
                <w:sz w:val="21"/>
                <w:szCs w:val="21"/>
              </w:rPr>
              <w:t>号</w:t>
            </w:r>
          </w:p>
        </w:tc>
      </w:tr>
      <w:tr w:rsidR="00FB428C" w:rsidRPr="00F41E4A" w14:paraId="41992E97" w14:textId="77777777" w:rsidTr="00D560CC">
        <w:tc>
          <w:tcPr>
            <w:tcW w:w="615" w:type="pct"/>
            <w:vAlign w:val="center"/>
          </w:tcPr>
          <w:p w14:paraId="116B3A10" w14:textId="7D0CDD1F"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599F2F2F" w14:textId="38B69B2F"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2019.11.26</w:t>
            </w:r>
          </w:p>
        </w:tc>
        <w:tc>
          <w:tcPr>
            <w:tcW w:w="1879" w:type="pct"/>
            <w:vAlign w:val="center"/>
          </w:tcPr>
          <w:p w14:paraId="4AE200D4" w14:textId="6F3EB620"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烟气黑度、颗粒物、二氧化硫、氮氧化物、一氧化碳、氟化氢、氯化氢、氨、硫化氢、铅及其化合物、铬及其化合物、砷及其化合物、镉及其化合物、汞及其化合物、锡及其化合物、锑及其化合物、铜及其</w:t>
            </w:r>
            <w:r w:rsidRPr="00F41E4A">
              <w:rPr>
                <w:rFonts w:ascii="Times New Roman" w:hAnsi="Times New Roman" w:cs="Times New Roman"/>
                <w:kern w:val="0"/>
                <w:sz w:val="21"/>
                <w:szCs w:val="21"/>
              </w:rPr>
              <w:lastRenderedPageBreak/>
              <w:t>化合物、锰及其化合物、镍及其化合物</w:t>
            </w:r>
          </w:p>
        </w:tc>
        <w:tc>
          <w:tcPr>
            <w:tcW w:w="1865" w:type="pct"/>
            <w:vAlign w:val="center"/>
          </w:tcPr>
          <w:p w14:paraId="6D5FF218" w14:textId="77777777"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连云港绿水青山环境检测有限公司</w:t>
            </w:r>
          </w:p>
          <w:p w14:paraId="5B46AE4A" w14:textId="2B5743BB"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362</w:t>
            </w:r>
            <w:r w:rsidRPr="00F41E4A">
              <w:rPr>
                <w:rFonts w:ascii="Times New Roman" w:hAnsi="Times New Roman" w:cs="Times New Roman"/>
                <w:kern w:val="0"/>
                <w:sz w:val="21"/>
                <w:szCs w:val="21"/>
              </w:rPr>
              <w:t>号</w:t>
            </w:r>
          </w:p>
        </w:tc>
      </w:tr>
      <w:tr w:rsidR="00FB428C" w:rsidRPr="00F41E4A" w14:paraId="3FBDF2ED" w14:textId="77777777" w:rsidTr="00D560CC">
        <w:tc>
          <w:tcPr>
            <w:tcW w:w="615" w:type="pct"/>
            <w:vAlign w:val="center"/>
          </w:tcPr>
          <w:p w14:paraId="0D441B74" w14:textId="718BF13C"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08DDF089" w14:textId="7FDCE2CB"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2019.11.26</w:t>
            </w:r>
          </w:p>
        </w:tc>
        <w:tc>
          <w:tcPr>
            <w:tcW w:w="1879" w:type="pct"/>
            <w:vAlign w:val="center"/>
          </w:tcPr>
          <w:p w14:paraId="45615E82" w14:textId="21F50446"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氨、硫化氢、氯化氢、挥发性有机物</w:t>
            </w:r>
          </w:p>
        </w:tc>
        <w:tc>
          <w:tcPr>
            <w:tcW w:w="1865" w:type="pct"/>
            <w:vAlign w:val="center"/>
          </w:tcPr>
          <w:p w14:paraId="51662C1F" w14:textId="77777777"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4373778B" w14:textId="57B7922D" w:rsidR="00FB428C" w:rsidRPr="00F41E4A" w:rsidRDefault="00FB428C" w:rsidP="00FB428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362</w:t>
            </w:r>
            <w:r w:rsidRPr="00F41E4A">
              <w:rPr>
                <w:rFonts w:ascii="Times New Roman" w:hAnsi="Times New Roman" w:cs="Times New Roman"/>
                <w:kern w:val="0"/>
                <w:sz w:val="21"/>
                <w:szCs w:val="21"/>
              </w:rPr>
              <w:t>号</w:t>
            </w:r>
          </w:p>
        </w:tc>
      </w:tr>
      <w:tr w:rsidR="00331C1A" w:rsidRPr="00F41E4A" w14:paraId="759B4AD1" w14:textId="77777777" w:rsidTr="00D560CC">
        <w:tc>
          <w:tcPr>
            <w:tcW w:w="615" w:type="pct"/>
            <w:vAlign w:val="center"/>
          </w:tcPr>
          <w:p w14:paraId="6766DF7B" w14:textId="5BE11789" w:rsidR="00331C1A" w:rsidRPr="00F41E4A" w:rsidRDefault="00331C1A" w:rsidP="00331C1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70985F60" w14:textId="4E8D94D5" w:rsidR="00331C1A" w:rsidRPr="00F41E4A" w:rsidRDefault="00331C1A" w:rsidP="00331C1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2020.3.25</w:t>
            </w:r>
          </w:p>
        </w:tc>
        <w:tc>
          <w:tcPr>
            <w:tcW w:w="1879" w:type="pct"/>
            <w:vAlign w:val="center"/>
          </w:tcPr>
          <w:p w14:paraId="208FE315" w14:textId="34100678" w:rsidR="00331C1A" w:rsidRPr="00F41E4A" w:rsidRDefault="00331C1A" w:rsidP="00331C1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氨、硫化氢、非甲烷总烃、</w:t>
            </w:r>
            <w:r w:rsidR="00712A56" w:rsidRPr="00F41E4A">
              <w:rPr>
                <w:rFonts w:ascii="Times New Roman" w:hAnsi="Times New Roman" w:cs="Times New Roman"/>
                <w:kern w:val="0"/>
                <w:sz w:val="21"/>
                <w:szCs w:val="21"/>
              </w:rPr>
              <w:t>臭气浓度、氯化氢、</w:t>
            </w:r>
            <w:r w:rsidRPr="00F41E4A">
              <w:rPr>
                <w:rFonts w:ascii="Times New Roman" w:hAnsi="Times New Roman" w:cs="Times New Roman"/>
                <w:kern w:val="0"/>
                <w:sz w:val="21"/>
                <w:szCs w:val="21"/>
              </w:rPr>
              <w:t>挥发性有机物</w:t>
            </w:r>
            <w:r w:rsidR="00712A56" w:rsidRPr="00F41E4A">
              <w:rPr>
                <w:rFonts w:ascii="Times New Roman" w:hAnsi="Times New Roman" w:cs="Times New Roman"/>
                <w:kern w:val="0"/>
                <w:sz w:val="21"/>
                <w:szCs w:val="21"/>
              </w:rPr>
              <w:t>、氟化物</w:t>
            </w:r>
          </w:p>
        </w:tc>
        <w:tc>
          <w:tcPr>
            <w:tcW w:w="1865" w:type="pct"/>
            <w:vAlign w:val="center"/>
          </w:tcPr>
          <w:p w14:paraId="7A55534B" w14:textId="77777777" w:rsidR="00331C1A" w:rsidRPr="00F41E4A" w:rsidRDefault="00331C1A" w:rsidP="00331C1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4B07642F" w14:textId="2FCBB000" w:rsidR="00331C1A" w:rsidRPr="00F41E4A" w:rsidRDefault="00331C1A" w:rsidP="00331C1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104</w:t>
            </w:r>
            <w:r w:rsidRPr="00F41E4A">
              <w:rPr>
                <w:rFonts w:ascii="Times New Roman" w:hAnsi="Times New Roman" w:cs="Times New Roman"/>
                <w:kern w:val="0"/>
                <w:sz w:val="21"/>
                <w:szCs w:val="21"/>
              </w:rPr>
              <w:t>号</w:t>
            </w:r>
          </w:p>
        </w:tc>
      </w:tr>
      <w:tr w:rsidR="00AA25B3" w:rsidRPr="00F41E4A" w14:paraId="33CC0B5F" w14:textId="77777777" w:rsidTr="00D560CC">
        <w:tc>
          <w:tcPr>
            <w:tcW w:w="615" w:type="pct"/>
            <w:vAlign w:val="center"/>
          </w:tcPr>
          <w:p w14:paraId="6FAC447A" w14:textId="70C46743" w:rsidR="00AA25B3" w:rsidRPr="00F41E4A" w:rsidRDefault="00AA25B3" w:rsidP="00AA25B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3ECBF362" w14:textId="3D509DDA" w:rsidR="00AA25B3" w:rsidRPr="00F41E4A" w:rsidRDefault="00AA25B3" w:rsidP="00AA25B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1879" w:type="pct"/>
            <w:vAlign w:val="center"/>
          </w:tcPr>
          <w:p w14:paraId="3144C235" w14:textId="70553186" w:rsidR="00AA25B3" w:rsidRPr="00F41E4A" w:rsidRDefault="00AA25B3" w:rsidP="00AA25B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烟气黑度、颗粒物、二氧化硫、氮氧化物、一氧化碳、氟化氢、氯化氢、氨、硫化氢、铅及其化合物、镉及其化合物、汞及其化合物、砷、镍及其化合物、铬、锡、锑、铜、锰及其化合物</w:t>
            </w:r>
          </w:p>
        </w:tc>
        <w:tc>
          <w:tcPr>
            <w:tcW w:w="1865" w:type="pct"/>
            <w:vAlign w:val="center"/>
          </w:tcPr>
          <w:p w14:paraId="0BB332E0" w14:textId="77777777" w:rsidR="00AA25B3" w:rsidRPr="00F41E4A" w:rsidRDefault="00AA25B3" w:rsidP="00AA25B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35DB294C" w14:textId="775B0FB5" w:rsidR="00AA25B3" w:rsidRPr="00F41E4A" w:rsidRDefault="00AA25B3" w:rsidP="00AA25B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255</w:t>
            </w:r>
            <w:r w:rsidRPr="00F41E4A">
              <w:rPr>
                <w:rFonts w:ascii="Times New Roman" w:hAnsi="Times New Roman" w:cs="Times New Roman"/>
                <w:kern w:val="0"/>
                <w:sz w:val="21"/>
                <w:szCs w:val="21"/>
              </w:rPr>
              <w:t>号</w:t>
            </w:r>
          </w:p>
        </w:tc>
      </w:tr>
      <w:tr w:rsidR="00A3280D" w:rsidRPr="00F41E4A" w14:paraId="74FE6C79" w14:textId="77777777" w:rsidTr="00D560CC">
        <w:tc>
          <w:tcPr>
            <w:tcW w:w="615" w:type="pct"/>
            <w:vAlign w:val="center"/>
          </w:tcPr>
          <w:p w14:paraId="3CC5CE49" w14:textId="39BA6835"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0B87A5E8" w14:textId="15A11F1D"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1879" w:type="pct"/>
            <w:vAlign w:val="center"/>
          </w:tcPr>
          <w:p w14:paraId="6DF47185" w14:textId="57B91A3B"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氨、硫化氢、颗粒物、挥发性有机物、臭气浓度</w:t>
            </w:r>
          </w:p>
        </w:tc>
        <w:tc>
          <w:tcPr>
            <w:tcW w:w="1865" w:type="pct"/>
            <w:vAlign w:val="center"/>
          </w:tcPr>
          <w:p w14:paraId="3C88D684" w14:textId="77777777"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55B3FD04" w14:textId="689A47D0"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255</w:t>
            </w:r>
            <w:r w:rsidRPr="00F41E4A">
              <w:rPr>
                <w:rFonts w:ascii="Times New Roman" w:hAnsi="Times New Roman" w:cs="Times New Roman"/>
                <w:kern w:val="0"/>
                <w:sz w:val="21"/>
                <w:szCs w:val="21"/>
              </w:rPr>
              <w:t>号</w:t>
            </w:r>
          </w:p>
        </w:tc>
      </w:tr>
      <w:tr w:rsidR="003823B9" w:rsidRPr="00F41E4A" w14:paraId="0F2ACDE9" w14:textId="77777777" w:rsidTr="00D560CC">
        <w:tc>
          <w:tcPr>
            <w:tcW w:w="615" w:type="pct"/>
            <w:vAlign w:val="center"/>
          </w:tcPr>
          <w:p w14:paraId="5B798EA2" w14:textId="151B3D4C" w:rsidR="003823B9" w:rsidRPr="00F41E4A" w:rsidRDefault="003823B9"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6161CBAB" w14:textId="482C31A8" w:rsidR="003823B9" w:rsidRPr="00F41E4A" w:rsidRDefault="003823B9"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2020.8.27</w:t>
            </w:r>
          </w:p>
        </w:tc>
        <w:tc>
          <w:tcPr>
            <w:tcW w:w="1879" w:type="pct"/>
            <w:vAlign w:val="center"/>
          </w:tcPr>
          <w:p w14:paraId="7FCF51C2" w14:textId="7C3A29B0" w:rsidR="003823B9" w:rsidRPr="00F41E4A" w:rsidRDefault="003823B9"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烟气黑度、颗粒物、二氧化硫、氮氧化物、一氧化碳、氟化氢、氯化氢、氨、硫化氢、铅及其化合物、镉及其化合物、汞及其化合物、</w:t>
            </w:r>
            <w:r w:rsidR="00BC6AC6" w:rsidRPr="00F41E4A">
              <w:rPr>
                <w:rFonts w:ascii="Times New Roman" w:hAnsi="Times New Roman" w:cs="Times New Roman"/>
                <w:kern w:val="0"/>
                <w:sz w:val="21"/>
                <w:szCs w:val="21"/>
              </w:rPr>
              <w:t>镍及其化合物、砷及其化合物、锡及其化合物、锑及其化合物、铜及其化合物、锰及其化合物、铬及其化合物、</w:t>
            </w:r>
          </w:p>
        </w:tc>
        <w:tc>
          <w:tcPr>
            <w:tcW w:w="1865" w:type="pct"/>
            <w:vAlign w:val="center"/>
          </w:tcPr>
          <w:p w14:paraId="0B1187BB" w14:textId="77777777" w:rsidR="003823B9" w:rsidRPr="00F41E4A" w:rsidRDefault="003823B9"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4F807C3B" w14:textId="57A5B29F" w:rsidR="003823B9" w:rsidRPr="00F41E4A" w:rsidRDefault="003823B9"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398-1</w:t>
            </w:r>
            <w:r w:rsidRPr="00F41E4A">
              <w:rPr>
                <w:rFonts w:ascii="Times New Roman" w:hAnsi="Times New Roman" w:cs="Times New Roman"/>
                <w:kern w:val="0"/>
                <w:sz w:val="21"/>
                <w:szCs w:val="21"/>
              </w:rPr>
              <w:t>号</w:t>
            </w:r>
          </w:p>
        </w:tc>
      </w:tr>
      <w:tr w:rsidR="00A3280D" w:rsidRPr="00F41E4A" w14:paraId="17B911E0" w14:textId="77777777" w:rsidTr="00D560CC">
        <w:tc>
          <w:tcPr>
            <w:tcW w:w="615" w:type="pct"/>
            <w:vAlign w:val="center"/>
          </w:tcPr>
          <w:p w14:paraId="6D751CEE" w14:textId="510B3A04"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40E3CEDF" w14:textId="5BAB6229"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2020.8.28</w:t>
            </w:r>
          </w:p>
        </w:tc>
        <w:tc>
          <w:tcPr>
            <w:tcW w:w="1879" w:type="pct"/>
            <w:vAlign w:val="center"/>
          </w:tcPr>
          <w:p w14:paraId="7E8416F3" w14:textId="49177F89"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氨、硫化氢、颗粒物、挥发性有机物、臭气浓度</w:t>
            </w:r>
          </w:p>
        </w:tc>
        <w:tc>
          <w:tcPr>
            <w:tcW w:w="1865" w:type="pct"/>
            <w:vAlign w:val="center"/>
          </w:tcPr>
          <w:p w14:paraId="757A2A41" w14:textId="77777777"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2C717598" w14:textId="46965149" w:rsidR="00A3280D" w:rsidRPr="00F41E4A" w:rsidRDefault="00A3280D"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398-1</w:t>
            </w:r>
            <w:r w:rsidRPr="00F41E4A">
              <w:rPr>
                <w:rFonts w:ascii="Times New Roman" w:hAnsi="Times New Roman" w:cs="Times New Roman"/>
                <w:kern w:val="0"/>
                <w:sz w:val="21"/>
                <w:szCs w:val="21"/>
              </w:rPr>
              <w:t>号</w:t>
            </w:r>
          </w:p>
        </w:tc>
      </w:tr>
      <w:tr w:rsidR="004D6042" w:rsidRPr="00F41E4A" w14:paraId="3A733688" w14:textId="77777777" w:rsidTr="00D560CC">
        <w:tc>
          <w:tcPr>
            <w:tcW w:w="615" w:type="pct"/>
            <w:vMerge w:val="restart"/>
            <w:vAlign w:val="center"/>
          </w:tcPr>
          <w:p w14:paraId="6A568C55" w14:textId="1D39CF94" w:rsidR="004D6042" w:rsidRPr="00F41E4A" w:rsidRDefault="004D6042" w:rsidP="004D6042">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1552909F" w14:textId="54CD2286"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2020.9.23</w:t>
            </w:r>
          </w:p>
        </w:tc>
        <w:tc>
          <w:tcPr>
            <w:tcW w:w="1879" w:type="pct"/>
            <w:vAlign w:val="center"/>
          </w:tcPr>
          <w:p w14:paraId="1B82D1EC" w14:textId="5CB26331"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二噁英</w:t>
            </w:r>
          </w:p>
        </w:tc>
        <w:tc>
          <w:tcPr>
            <w:tcW w:w="1865" w:type="pct"/>
            <w:vAlign w:val="center"/>
          </w:tcPr>
          <w:p w14:paraId="04BBFA05" w14:textId="661C6438"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浙江中通检测科技有限公司</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中通检测</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检二嗯英字第</w:t>
            </w:r>
            <w:r w:rsidRPr="00F41E4A">
              <w:rPr>
                <w:rFonts w:ascii="Times New Roman" w:hAnsi="Times New Roman" w:cs="Times New Roman"/>
                <w:kern w:val="0"/>
                <w:sz w:val="21"/>
                <w:szCs w:val="21"/>
              </w:rPr>
              <w:t>ZTE202007248-2</w:t>
            </w:r>
            <w:r w:rsidRPr="00F41E4A">
              <w:rPr>
                <w:rFonts w:ascii="Times New Roman" w:hAnsi="Times New Roman" w:cs="Times New Roman"/>
                <w:kern w:val="0"/>
                <w:sz w:val="21"/>
                <w:szCs w:val="21"/>
              </w:rPr>
              <w:t>号</w:t>
            </w:r>
          </w:p>
        </w:tc>
      </w:tr>
      <w:tr w:rsidR="004D6042" w:rsidRPr="00F41E4A" w14:paraId="490C5DD5" w14:textId="77777777" w:rsidTr="00D560CC">
        <w:tc>
          <w:tcPr>
            <w:tcW w:w="615" w:type="pct"/>
            <w:vMerge/>
            <w:vAlign w:val="center"/>
          </w:tcPr>
          <w:p w14:paraId="49AD8270" w14:textId="1660DE38"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p>
        </w:tc>
        <w:tc>
          <w:tcPr>
            <w:tcW w:w="641" w:type="pct"/>
            <w:vAlign w:val="center"/>
          </w:tcPr>
          <w:p w14:paraId="2071ECA3" w14:textId="2A137CB9"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2020.10.21</w:t>
            </w:r>
          </w:p>
        </w:tc>
        <w:tc>
          <w:tcPr>
            <w:tcW w:w="1879" w:type="pct"/>
            <w:vAlign w:val="center"/>
          </w:tcPr>
          <w:p w14:paraId="4D8FFCE9" w14:textId="50A133CF"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铅及其化合物、铬及其化合物、砷及其化合物、镉及其化合物、汞及其化合物、锡及其化合物、锑及其化合物、铜及其化合物、锰及其化合物、镍及其化合物</w:t>
            </w:r>
          </w:p>
        </w:tc>
        <w:tc>
          <w:tcPr>
            <w:tcW w:w="1865" w:type="pct"/>
            <w:vAlign w:val="center"/>
          </w:tcPr>
          <w:p w14:paraId="7BC5BE1E" w14:textId="77777777"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27E64C5D" w14:textId="4CF81090"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520</w:t>
            </w:r>
            <w:r w:rsidRPr="00F41E4A">
              <w:rPr>
                <w:rFonts w:ascii="Times New Roman" w:hAnsi="Times New Roman" w:cs="Times New Roman"/>
                <w:kern w:val="0"/>
                <w:sz w:val="21"/>
                <w:szCs w:val="21"/>
              </w:rPr>
              <w:t>号</w:t>
            </w:r>
          </w:p>
        </w:tc>
      </w:tr>
      <w:tr w:rsidR="004D6042" w:rsidRPr="00F41E4A" w14:paraId="1D92E56C" w14:textId="77777777" w:rsidTr="00D560CC">
        <w:tc>
          <w:tcPr>
            <w:tcW w:w="615" w:type="pct"/>
            <w:vMerge/>
            <w:vAlign w:val="center"/>
          </w:tcPr>
          <w:p w14:paraId="4FF5A59F" w14:textId="77777777"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p>
        </w:tc>
        <w:tc>
          <w:tcPr>
            <w:tcW w:w="641" w:type="pct"/>
            <w:vAlign w:val="center"/>
          </w:tcPr>
          <w:p w14:paraId="1DDF9EE7" w14:textId="034AAA32"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2020.11.17</w:t>
            </w:r>
          </w:p>
        </w:tc>
        <w:tc>
          <w:tcPr>
            <w:tcW w:w="1879" w:type="pct"/>
            <w:vAlign w:val="center"/>
          </w:tcPr>
          <w:p w14:paraId="26DFCB1A" w14:textId="4C5C9299" w:rsidR="004D6042" w:rsidRPr="00F41E4A" w:rsidRDefault="004D6042" w:rsidP="00A3280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烟气黑度、颗粒物、二氧化硫、氮氧化物、一氧化碳、氟化氢、氯化氢、氨、硫化氢、镍及其化合物、砷及其化合物、锡及其化合物、锑及其化合物、铜及其化合物、锰及其化合物、铬及其化合物、</w:t>
            </w:r>
          </w:p>
        </w:tc>
        <w:tc>
          <w:tcPr>
            <w:tcW w:w="1865" w:type="pct"/>
            <w:vMerge w:val="restart"/>
            <w:vAlign w:val="center"/>
          </w:tcPr>
          <w:p w14:paraId="4A97BBBD" w14:textId="77777777" w:rsidR="004D6042" w:rsidRPr="00F41E4A" w:rsidRDefault="004D6042" w:rsidP="003823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27F6D59" w14:textId="22830600" w:rsidR="004D6042" w:rsidRPr="00F41E4A" w:rsidRDefault="004D6042" w:rsidP="003823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619-1</w:t>
            </w:r>
            <w:r w:rsidRPr="00F41E4A">
              <w:rPr>
                <w:rFonts w:ascii="Times New Roman" w:hAnsi="Times New Roman" w:cs="Times New Roman"/>
                <w:kern w:val="0"/>
                <w:sz w:val="21"/>
                <w:szCs w:val="21"/>
              </w:rPr>
              <w:t>号</w:t>
            </w:r>
          </w:p>
        </w:tc>
      </w:tr>
      <w:tr w:rsidR="004B4A14" w:rsidRPr="00F41E4A" w14:paraId="6A1D1E97" w14:textId="77777777" w:rsidTr="00D560CC">
        <w:tc>
          <w:tcPr>
            <w:tcW w:w="615" w:type="pct"/>
            <w:vAlign w:val="center"/>
          </w:tcPr>
          <w:p w14:paraId="107D0A78" w14:textId="06BC715F" w:rsidR="004B4A14" w:rsidRPr="00F41E4A" w:rsidRDefault="004B4A14" w:rsidP="004B4A1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280767D9" w14:textId="4BF7A9C6" w:rsidR="004B4A14" w:rsidRPr="00F41E4A" w:rsidRDefault="004B4A14" w:rsidP="004B4A1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2020.11.18</w:t>
            </w:r>
          </w:p>
        </w:tc>
        <w:tc>
          <w:tcPr>
            <w:tcW w:w="1879" w:type="pct"/>
            <w:vAlign w:val="center"/>
          </w:tcPr>
          <w:p w14:paraId="3F27C9E5" w14:textId="7097F41D" w:rsidR="004B4A14" w:rsidRPr="00F41E4A" w:rsidRDefault="004B4A14" w:rsidP="004B4A1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氨、硫化氢、颗粒物、非甲烷总烃、臭气浓度</w:t>
            </w:r>
          </w:p>
        </w:tc>
        <w:tc>
          <w:tcPr>
            <w:tcW w:w="1865" w:type="pct"/>
            <w:vMerge/>
            <w:vAlign w:val="center"/>
          </w:tcPr>
          <w:p w14:paraId="74793CC4" w14:textId="77777777" w:rsidR="004B4A14" w:rsidRPr="00F41E4A" w:rsidRDefault="004B4A14" w:rsidP="004B4A14">
            <w:pPr>
              <w:pStyle w:val="010"/>
              <w:spacing w:before="0" w:line="300" w:lineRule="exact"/>
              <w:ind w:firstLineChars="0" w:firstLine="0"/>
              <w:jc w:val="center"/>
              <w:rPr>
                <w:rFonts w:ascii="Times New Roman" w:hAnsi="Times New Roman" w:cs="Times New Roman"/>
                <w:kern w:val="0"/>
                <w:sz w:val="21"/>
                <w:szCs w:val="21"/>
              </w:rPr>
            </w:pPr>
          </w:p>
        </w:tc>
      </w:tr>
      <w:tr w:rsidR="0068197C" w:rsidRPr="00F41E4A" w14:paraId="23377EAD" w14:textId="77777777" w:rsidTr="00D560CC">
        <w:tc>
          <w:tcPr>
            <w:tcW w:w="615" w:type="pct"/>
            <w:vMerge w:val="restart"/>
            <w:vAlign w:val="center"/>
          </w:tcPr>
          <w:p w14:paraId="6F2E86EF" w14:textId="40C9D71B" w:rsidR="0068197C" w:rsidRPr="00F41E4A" w:rsidRDefault="0068197C" w:rsidP="004B4A1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Merge w:val="restart"/>
            <w:vAlign w:val="center"/>
          </w:tcPr>
          <w:p w14:paraId="66FB756F" w14:textId="0DDD8028" w:rsidR="0068197C" w:rsidRPr="00F41E4A" w:rsidRDefault="0068197C" w:rsidP="004B4A1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 xml:space="preserve">2020.12.11 </w:t>
            </w:r>
          </w:p>
        </w:tc>
        <w:tc>
          <w:tcPr>
            <w:tcW w:w="1879" w:type="pct"/>
            <w:vAlign w:val="center"/>
          </w:tcPr>
          <w:p w14:paraId="57D511D8" w14:textId="6656E5E6" w:rsidR="0068197C" w:rsidRPr="00F41E4A" w:rsidRDefault="0068197C" w:rsidP="004B4A1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铅及其化合物、砷、镍及其化合物、镉及其化合物、汞及其化合物、铬、锡、锑、铜、锰及其化合物、</w:t>
            </w:r>
          </w:p>
        </w:tc>
        <w:tc>
          <w:tcPr>
            <w:tcW w:w="1865" w:type="pct"/>
            <w:vAlign w:val="center"/>
          </w:tcPr>
          <w:p w14:paraId="1C37C87A" w14:textId="77777777" w:rsidR="0068197C" w:rsidRPr="00F41E4A" w:rsidRDefault="0068197C" w:rsidP="007065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241A623D" w14:textId="0B1D4A81" w:rsidR="0068197C" w:rsidRPr="00F41E4A" w:rsidRDefault="0068197C" w:rsidP="007065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LQW(2021)</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001</w:t>
            </w:r>
            <w:r w:rsidRPr="00F41E4A">
              <w:rPr>
                <w:rFonts w:ascii="Times New Roman" w:hAnsi="Times New Roman" w:cs="Times New Roman"/>
                <w:kern w:val="0"/>
                <w:sz w:val="21"/>
                <w:szCs w:val="21"/>
              </w:rPr>
              <w:t>号</w:t>
            </w:r>
            <w:r w:rsidRPr="00F41E4A">
              <w:rPr>
                <w:rFonts w:ascii="Times New Roman" w:hAnsi="Times New Roman" w:cs="Times New Roman"/>
                <w:kern w:val="0"/>
                <w:sz w:val="21"/>
                <w:szCs w:val="21"/>
              </w:rPr>
              <w:t xml:space="preserve"> </w:t>
            </w:r>
          </w:p>
        </w:tc>
      </w:tr>
      <w:tr w:rsidR="0068197C" w:rsidRPr="00F41E4A" w14:paraId="124F93FD" w14:textId="77777777" w:rsidTr="00D560CC">
        <w:tc>
          <w:tcPr>
            <w:tcW w:w="615" w:type="pct"/>
            <w:vMerge/>
            <w:vAlign w:val="center"/>
          </w:tcPr>
          <w:p w14:paraId="046F56A2" w14:textId="77777777" w:rsidR="0068197C" w:rsidRPr="00F41E4A" w:rsidRDefault="0068197C" w:rsidP="004B4A14">
            <w:pPr>
              <w:pStyle w:val="010"/>
              <w:spacing w:before="0" w:line="300" w:lineRule="exact"/>
              <w:ind w:firstLineChars="0" w:firstLine="0"/>
              <w:jc w:val="center"/>
              <w:rPr>
                <w:rFonts w:ascii="Times New Roman" w:hAnsi="Times New Roman" w:cs="Times New Roman"/>
                <w:kern w:val="0"/>
                <w:sz w:val="21"/>
                <w:szCs w:val="21"/>
              </w:rPr>
            </w:pPr>
          </w:p>
        </w:tc>
        <w:tc>
          <w:tcPr>
            <w:tcW w:w="641" w:type="pct"/>
            <w:vMerge/>
            <w:vAlign w:val="center"/>
          </w:tcPr>
          <w:p w14:paraId="3E5B2C0A" w14:textId="77777777" w:rsidR="0068197C" w:rsidRPr="00F41E4A" w:rsidRDefault="0068197C" w:rsidP="004B4A14">
            <w:pPr>
              <w:pStyle w:val="010"/>
              <w:spacing w:before="0" w:line="300" w:lineRule="exact"/>
              <w:ind w:firstLineChars="0" w:firstLine="0"/>
              <w:jc w:val="center"/>
              <w:rPr>
                <w:rFonts w:ascii="Times New Roman" w:hAnsi="Times New Roman" w:cs="Times New Roman"/>
                <w:kern w:val="0"/>
                <w:sz w:val="21"/>
                <w:szCs w:val="21"/>
              </w:rPr>
            </w:pPr>
          </w:p>
        </w:tc>
        <w:tc>
          <w:tcPr>
            <w:tcW w:w="1879" w:type="pct"/>
            <w:vAlign w:val="center"/>
          </w:tcPr>
          <w:p w14:paraId="4AB55566" w14:textId="2EBE97D3" w:rsidR="0068197C" w:rsidRPr="00F41E4A" w:rsidRDefault="0068197C" w:rsidP="004B4A1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二噁英类</w:t>
            </w:r>
          </w:p>
        </w:tc>
        <w:tc>
          <w:tcPr>
            <w:tcW w:w="1865" w:type="pct"/>
            <w:vAlign w:val="center"/>
          </w:tcPr>
          <w:p w14:paraId="2999F4C3" w14:textId="0BD469A8" w:rsidR="0068197C" w:rsidRPr="00F41E4A" w:rsidRDefault="0068197C" w:rsidP="004B4A1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浙江中通检测科技有限公司</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中通检测</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检气字第</w:t>
            </w:r>
            <w:r w:rsidRPr="00F41E4A">
              <w:rPr>
                <w:rFonts w:ascii="Times New Roman" w:hAnsi="Times New Roman" w:cs="Times New Roman"/>
                <w:kern w:val="0"/>
                <w:sz w:val="21"/>
                <w:szCs w:val="21"/>
              </w:rPr>
              <w:t>ZTE202010388</w:t>
            </w:r>
            <w:r w:rsidRPr="00F41E4A">
              <w:rPr>
                <w:rFonts w:ascii="Times New Roman" w:hAnsi="Times New Roman" w:cs="Times New Roman"/>
                <w:kern w:val="0"/>
                <w:sz w:val="21"/>
                <w:szCs w:val="21"/>
              </w:rPr>
              <w:t>号</w:t>
            </w:r>
            <w:r w:rsidRPr="00F41E4A">
              <w:rPr>
                <w:rFonts w:ascii="Times New Roman" w:hAnsi="Times New Roman" w:cs="Times New Roman"/>
                <w:kern w:val="0"/>
                <w:sz w:val="21"/>
                <w:szCs w:val="21"/>
              </w:rPr>
              <w:t xml:space="preserve">  </w:t>
            </w:r>
          </w:p>
        </w:tc>
      </w:tr>
      <w:tr w:rsidR="005915AE" w:rsidRPr="00F41E4A" w14:paraId="6D27C2F0" w14:textId="77777777" w:rsidTr="00D560CC">
        <w:tc>
          <w:tcPr>
            <w:tcW w:w="615" w:type="pct"/>
            <w:vAlign w:val="center"/>
          </w:tcPr>
          <w:p w14:paraId="5E2D601A" w14:textId="0A2BD22F" w:rsidR="005915AE" w:rsidRPr="00F41E4A" w:rsidRDefault="005915AE" w:rsidP="0005601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焚烧炉废气排口</w:t>
            </w:r>
          </w:p>
        </w:tc>
        <w:tc>
          <w:tcPr>
            <w:tcW w:w="641" w:type="pct"/>
            <w:vMerge w:val="restart"/>
            <w:vAlign w:val="center"/>
          </w:tcPr>
          <w:p w14:paraId="0DCCB804" w14:textId="12956C17" w:rsidR="005915AE" w:rsidRPr="00F41E4A" w:rsidRDefault="005915AE" w:rsidP="0005601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w:t>
            </w:r>
          </w:p>
        </w:tc>
        <w:tc>
          <w:tcPr>
            <w:tcW w:w="1879" w:type="pct"/>
            <w:vAlign w:val="center"/>
          </w:tcPr>
          <w:p w14:paraId="01BC1A85" w14:textId="6BD9FC56" w:rsidR="005915AE" w:rsidRPr="00F41E4A" w:rsidRDefault="005915AE" w:rsidP="0005601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镉、汞、铅、铬、锰、铜、锡、锑、镍、砷</w:t>
            </w:r>
          </w:p>
        </w:tc>
        <w:tc>
          <w:tcPr>
            <w:tcW w:w="1865" w:type="pct"/>
            <w:vAlign w:val="center"/>
          </w:tcPr>
          <w:p w14:paraId="2852021C" w14:textId="5AFF0D94" w:rsidR="005915AE" w:rsidRPr="00F41E4A" w:rsidRDefault="005915AE" w:rsidP="0005601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A2210022893102C</w:t>
            </w:r>
          </w:p>
        </w:tc>
      </w:tr>
      <w:tr w:rsidR="005915AE" w:rsidRPr="00F41E4A" w14:paraId="0CE43B91" w14:textId="77777777" w:rsidTr="00D560CC">
        <w:tc>
          <w:tcPr>
            <w:tcW w:w="615" w:type="pct"/>
            <w:vAlign w:val="center"/>
          </w:tcPr>
          <w:p w14:paraId="54CE45BF" w14:textId="26B7F5A5"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Merge/>
            <w:vAlign w:val="center"/>
          </w:tcPr>
          <w:p w14:paraId="08568908"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p>
        </w:tc>
        <w:tc>
          <w:tcPr>
            <w:tcW w:w="1879" w:type="pct"/>
            <w:vAlign w:val="center"/>
          </w:tcPr>
          <w:p w14:paraId="7AD3A6CF" w14:textId="31817056"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氟化物、颗粒物、氯化氢、非甲烷总烃、硫化氢、氨、臭气浓度</w:t>
            </w:r>
          </w:p>
        </w:tc>
        <w:tc>
          <w:tcPr>
            <w:tcW w:w="1865" w:type="pct"/>
            <w:vAlign w:val="center"/>
          </w:tcPr>
          <w:p w14:paraId="24B3482A" w14:textId="45D1330B"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A2210022893103C01</w:t>
            </w:r>
          </w:p>
        </w:tc>
      </w:tr>
      <w:tr w:rsidR="005915AE" w:rsidRPr="00F41E4A" w14:paraId="18C93517" w14:textId="77777777" w:rsidTr="00D560CC">
        <w:tc>
          <w:tcPr>
            <w:tcW w:w="615" w:type="pct"/>
            <w:vAlign w:val="center"/>
          </w:tcPr>
          <w:p w14:paraId="70204AD6" w14:textId="032E89F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21E3DAC5" w14:textId="64358360"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2021.2.1</w:t>
            </w:r>
          </w:p>
        </w:tc>
        <w:tc>
          <w:tcPr>
            <w:tcW w:w="1879" w:type="pct"/>
            <w:vAlign w:val="center"/>
          </w:tcPr>
          <w:p w14:paraId="3D4C881D" w14:textId="6B9BBED2"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镉、汞、铅、铬、锰、铜、锡、锑、镍、砷</w:t>
            </w:r>
          </w:p>
        </w:tc>
        <w:tc>
          <w:tcPr>
            <w:tcW w:w="1865" w:type="pct"/>
            <w:vAlign w:val="center"/>
          </w:tcPr>
          <w:p w14:paraId="50A6E29D"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3C0EA47D" w14:textId="3A650613"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A2210022893104CR1</w:t>
            </w:r>
          </w:p>
        </w:tc>
      </w:tr>
      <w:tr w:rsidR="005915AE" w:rsidRPr="00F41E4A" w14:paraId="5BC8CCE5" w14:textId="77777777" w:rsidTr="00D560CC">
        <w:tc>
          <w:tcPr>
            <w:tcW w:w="615" w:type="pct"/>
            <w:vMerge w:val="restart"/>
            <w:vAlign w:val="center"/>
          </w:tcPr>
          <w:p w14:paraId="78C2ACC1" w14:textId="0522D729"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Merge w:val="restart"/>
            <w:vAlign w:val="center"/>
          </w:tcPr>
          <w:p w14:paraId="5F6A58BB" w14:textId="6370E7AA"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2021.3.5</w:t>
            </w:r>
          </w:p>
        </w:tc>
        <w:tc>
          <w:tcPr>
            <w:tcW w:w="1879" w:type="pct"/>
            <w:vAlign w:val="center"/>
          </w:tcPr>
          <w:p w14:paraId="0DDAD813" w14:textId="3DFF2711"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颗粒物、二氧化硫、氮氧化物、一氧化碳、氟化氢、氯化氢、林格曼黑度、硫化氢、氨</w:t>
            </w:r>
          </w:p>
        </w:tc>
        <w:tc>
          <w:tcPr>
            <w:tcW w:w="1865" w:type="pct"/>
            <w:vAlign w:val="center"/>
          </w:tcPr>
          <w:p w14:paraId="280CADA7"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淮安市华测检测技本有限公司</w:t>
            </w:r>
          </w:p>
          <w:p w14:paraId="1FA01816" w14:textId="3288DA0A"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A2210022893105C</w:t>
            </w:r>
          </w:p>
        </w:tc>
      </w:tr>
      <w:tr w:rsidR="005915AE" w:rsidRPr="00F41E4A" w14:paraId="71E36E19" w14:textId="77777777" w:rsidTr="00D560CC">
        <w:tc>
          <w:tcPr>
            <w:tcW w:w="615" w:type="pct"/>
            <w:vMerge/>
            <w:vAlign w:val="center"/>
          </w:tcPr>
          <w:p w14:paraId="6FA39E21"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p>
        </w:tc>
        <w:tc>
          <w:tcPr>
            <w:tcW w:w="641" w:type="pct"/>
            <w:vMerge/>
            <w:vAlign w:val="center"/>
          </w:tcPr>
          <w:p w14:paraId="72F65B09"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p>
        </w:tc>
        <w:tc>
          <w:tcPr>
            <w:tcW w:w="1879" w:type="pct"/>
            <w:vAlign w:val="center"/>
          </w:tcPr>
          <w:p w14:paraId="700F5CA1" w14:textId="4B983B51"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镉、汞、铅、铬、锰、铜、锡、锑、镍、砷</w:t>
            </w:r>
          </w:p>
        </w:tc>
        <w:tc>
          <w:tcPr>
            <w:tcW w:w="1865" w:type="pct"/>
            <w:vAlign w:val="center"/>
          </w:tcPr>
          <w:p w14:paraId="30DA30CE"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18619024" w14:textId="0AEC9343"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w:t>
            </w:r>
            <w:r w:rsidRPr="00F41E4A">
              <w:rPr>
                <w:rFonts w:ascii="Times New Roman" w:hAnsi="Times New Roman" w:cs="Times New Roman"/>
                <w:kern w:val="0"/>
                <w:sz w:val="21"/>
                <w:szCs w:val="21"/>
              </w:rPr>
              <w:t>A2210022893107C</w:t>
            </w:r>
          </w:p>
        </w:tc>
      </w:tr>
      <w:tr w:rsidR="000234FA" w:rsidRPr="00F41E4A" w14:paraId="4A005D11" w14:textId="77777777" w:rsidTr="00D560CC">
        <w:tc>
          <w:tcPr>
            <w:tcW w:w="615" w:type="pct"/>
            <w:vMerge w:val="restart"/>
            <w:vAlign w:val="center"/>
          </w:tcPr>
          <w:p w14:paraId="65A3D35E" w14:textId="64C8297C" w:rsidR="000234FA" w:rsidRPr="00F41E4A" w:rsidRDefault="000234FA" w:rsidP="000234F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58F0A539" w14:textId="1EEB2F55" w:rsidR="000234FA" w:rsidRPr="00F41E4A" w:rsidRDefault="000234FA"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2021.4.9</w:t>
            </w:r>
          </w:p>
        </w:tc>
        <w:tc>
          <w:tcPr>
            <w:tcW w:w="1879" w:type="pct"/>
            <w:vAlign w:val="center"/>
          </w:tcPr>
          <w:p w14:paraId="22FF6103" w14:textId="5263E031" w:rsidR="000234FA" w:rsidRPr="00F41E4A" w:rsidRDefault="000234FA"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铅、汞、镉</w:t>
            </w:r>
            <w:r w:rsidR="000B60C1" w:rsidRPr="00F41E4A">
              <w:rPr>
                <w:rFonts w:ascii="Times New Roman" w:hAnsi="Times New Roman" w:cs="Times New Roman"/>
                <w:kern w:val="0"/>
                <w:sz w:val="21"/>
                <w:szCs w:val="21"/>
              </w:rPr>
              <w:t>、锰、铜、锑、锡、铬、镍、砷</w:t>
            </w:r>
          </w:p>
        </w:tc>
        <w:tc>
          <w:tcPr>
            <w:tcW w:w="1865" w:type="pct"/>
            <w:vAlign w:val="center"/>
          </w:tcPr>
          <w:p w14:paraId="3ABA5E3E" w14:textId="77777777" w:rsidR="000234FA" w:rsidRPr="00F41E4A" w:rsidRDefault="000234FA" w:rsidP="000234F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淮安市华测检测技本有限公司</w:t>
            </w:r>
          </w:p>
          <w:p w14:paraId="3A3979BF" w14:textId="27F7F192" w:rsidR="000234FA" w:rsidRPr="00F41E4A" w:rsidRDefault="000234FA" w:rsidP="000234F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A2210022893108C</w:t>
            </w:r>
          </w:p>
        </w:tc>
      </w:tr>
      <w:tr w:rsidR="000234FA" w:rsidRPr="00F41E4A" w14:paraId="0E6F119E" w14:textId="77777777" w:rsidTr="00D560CC">
        <w:tc>
          <w:tcPr>
            <w:tcW w:w="615" w:type="pct"/>
            <w:vMerge/>
            <w:vAlign w:val="center"/>
          </w:tcPr>
          <w:p w14:paraId="624F29C3" w14:textId="1F99A7D4" w:rsidR="000234FA" w:rsidRPr="00F41E4A" w:rsidRDefault="000234FA" w:rsidP="005915AE">
            <w:pPr>
              <w:pStyle w:val="010"/>
              <w:spacing w:before="0" w:line="300" w:lineRule="exact"/>
              <w:ind w:firstLineChars="0" w:firstLine="0"/>
              <w:jc w:val="center"/>
              <w:rPr>
                <w:rFonts w:ascii="Times New Roman" w:hAnsi="Times New Roman" w:cs="Times New Roman"/>
                <w:kern w:val="0"/>
                <w:sz w:val="21"/>
                <w:szCs w:val="21"/>
              </w:rPr>
            </w:pPr>
          </w:p>
        </w:tc>
        <w:tc>
          <w:tcPr>
            <w:tcW w:w="641" w:type="pct"/>
            <w:vMerge w:val="restart"/>
            <w:vAlign w:val="center"/>
          </w:tcPr>
          <w:p w14:paraId="12020F22" w14:textId="5FBEB29D" w:rsidR="000234FA" w:rsidRPr="00F41E4A" w:rsidRDefault="000234FA"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2021.4.9</w:t>
            </w:r>
          </w:p>
        </w:tc>
        <w:tc>
          <w:tcPr>
            <w:tcW w:w="1879" w:type="pct"/>
            <w:vAlign w:val="center"/>
          </w:tcPr>
          <w:p w14:paraId="740B5767" w14:textId="5DD4FC25" w:rsidR="000234FA" w:rsidRPr="00F41E4A" w:rsidRDefault="000234FA"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颗粒物、二氧化硫、氮氧化物、一氧化碳、氟化氢、氯化氢、林格曼黑度、硫化氢、氨</w:t>
            </w:r>
          </w:p>
        </w:tc>
        <w:tc>
          <w:tcPr>
            <w:tcW w:w="1865" w:type="pct"/>
            <w:vMerge w:val="restart"/>
            <w:vAlign w:val="center"/>
          </w:tcPr>
          <w:p w14:paraId="734D3A96" w14:textId="77777777" w:rsidR="000234FA" w:rsidRPr="00F41E4A" w:rsidRDefault="000234FA"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淮安市华测检测技本有限公司</w:t>
            </w:r>
          </w:p>
          <w:p w14:paraId="7224F244" w14:textId="029EE1C1" w:rsidR="000234FA" w:rsidRPr="00F41E4A" w:rsidRDefault="000234FA"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A2210022893109C</w:t>
            </w:r>
          </w:p>
        </w:tc>
      </w:tr>
      <w:tr w:rsidR="005915AE" w:rsidRPr="00F41E4A" w14:paraId="182A8D6C" w14:textId="77777777" w:rsidTr="00D560CC">
        <w:tc>
          <w:tcPr>
            <w:tcW w:w="615" w:type="pct"/>
            <w:vAlign w:val="center"/>
          </w:tcPr>
          <w:p w14:paraId="343BD189" w14:textId="3FB12DA5" w:rsidR="005915AE" w:rsidRPr="00F41E4A" w:rsidRDefault="000234FA"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Merge/>
            <w:vAlign w:val="center"/>
          </w:tcPr>
          <w:p w14:paraId="75E24BFC"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p>
        </w:tc>
        <w:tc>
          <w:tcPr>
            <w:tcW w:w="1879" w:type="pct"/>
            <w:vAlign w:val="center"/>
          </w:tcPr>
          <w:p w14:paraId="0589ECE0" w14:textId="2ADD01E4"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氟化物、颗粒物、氯化氢、非甲烷总烃、硫化氢、氨、臭气浓度</w:t>
            </w:r>
          </w:p>
        </w:tc>
        <w:tc>
          <w:tcPr>
            <w:tcW w:w="1865" w:type="pct"/>
            <w:vMerge/>
            <w:vAlign w:val="center"/>
          </w:tcPr>
          <w:p w14:paraId="1750F743"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p>
        </w:tc>
      </w:tr>
      <w:tr w:rsidR="00546E70" w:rsidRPr="00F41E4A" w14:paraId="20E9FEB0" w14:textId="77777777" w:rsidTr="00D560CC">
        <w:tc>
          <w:tcPr>
            <w:tcW w:w="615" w:type="pct"/>
            <w:vAlign w:val="center"/>
          </w:tcPr>
          <w:p w14:paraId="273390F8" w14:textId="0137122F" w:rsidR="00546E70" w:rsidRPr="00F41E4A" w:rsidRDefault="00546E70" w:rsidP="00546E70">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004D39B6" w14:textId="6924694D" w:rsidR="00546E70" w:rsidRPr="00F41E4A" w:rsidRDefault="00546E70" w:rsidP="00546E70">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2021.6.25</w:t>
            </w:r>
          </w:p>
        </w:tc>
        <w:tc>
          <w:tcPr>
            <w:tcW w:w="1879" w:type="pct"/>
            <w:vAlign w:val="center"/>
          </w:tcPr>
          <w:p w14:paraId="2DABB6C3" w14:textId="5D0B293A" w:rsidR="00546E70" w:rsidRPr="00F41E4A" w:rsidRDefault="00546E70" w:rsidP="00546E70">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铅、汞、镉、锰、铜、锑、锡、铬、镍、砷</w:t>
            </w:r>
          </w:p>
        </w:tc>
        <w:tc>
          <w:tcPr>
            <w:tcW w:w="1865" w:type="pct"/>
            <w:vAlign w:val="center"/>
          </w:tcPr>
          <w:p w14:paraId="71165870" w14:textId="77777777" w:rsidR="004F5112" w:rsidRPr="00F41E4A" w:rsidRDefault="00546E70" w:rsidP="00546E70">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2F8F20CC" w14:textId="31B46869" w:rsidR="00546E70" w:rsidRPr="00F41E4A" w:rsidRDefault="00546E70" w:rsidP="00546E70">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A2210022893112C</w:t>
            </w:r>
          </w:p>
        </w:tc>
      </w:tr>
      <w:tr w:rsidR="004F5112" w:rsidRPr="00F41E4A" w14:paraId="6FD2246F" w14:textId="77777777" w:rsidTr="00D560CC">
        <w:tc>
          <w:tcPr>
            <w:tcW w:w="615" w:type="pct"/>
            <w:vAlign w:val="center"/>
          </w:tcPr>
          <w:p w14:paraId="2B0DFCB5" w14:textId="23501B29" w:rsidR="004F5112" w:rsidRPr="00F41E4A" w:rsidRDefault="004F5112" w:rsidP="0082056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52A466DF" w14:textId="270779B4" w:rsidR="004F5112" w:rsidRPr="00F41E4A" w:rsidRDefault="004F5112" w:rsidP="0082056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2021.7.19</w:t>
            </w:r>
          </w:p>
        </w:tc>
        <w:tc>
          <w:tcPr>
            <w:tcW w:w="1879" w:type="pct"/>
            <w:vAlign w:val="center"/>
          </w:tcPr>
          <w:p w14:paraId="080B5EEB" w14:textId="5A132888" w:rsidR="004F5112" w:rsidRPr="00F41E4A" w:rsidRDefault="004F5112" w:rsidP="0082056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铅、汞、镉、锰、铜、锑、锡、铬、镍、砷</w:t>
            </w:r>
          </w:p>
        </w:tc>
        <w:tc>
          <w:tcPr>
            <w:tcW w:w="1865" w:type="pct"/>
            <w:vAlign w:val="center"/>
          </w:tcPr>
          <w:p w14:paraId="477D6C66" w14:textId="77777777" w:rsidR="004F5112" w:rsidRPr="00F41E4A" w:rsidRDefault="004F5112" w:rsidP="0082056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3745120C" w14:textId="4D9AD22A" w:rsidR="004F5112" w:rsidRPr="00F41E4A" w:rsidRDefault="004F5112" w:rsidP="0082056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A2210022893113C</w:t>
            </w:r>
          </w:p>
        </w:tc>
      </w:tr>
      <w:tr w:rsidR="003E4EF3" w:rsidRPr="00F41E4A" w14:paraId="28254461" w14:textId="77777777" w:rsidTr="00D560CC">
        <w:tc>
          <w:tcPr>
            <w:tcW w:w="615" w:type="pct"/>
            <w:vAlign w:val="center"/>
          </w:tcPr>
          <w:p w14:paraId="1509D241" w14:textId="664B9CBA"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34D3BE89" w14:textId="1CC7156B"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2021.8.24</w:t>
            </w:r>
          </w:p>
        </w:tc>
        <w:tc>
          <w:tcPr>
            <w:tcW w:w="1879" w:type="pct"/>
            <w:vAlign w:val="center"/>
          </w:tcPr>
          <w:p w14:paraId="3A416D14" w14:textId="595ECD4E"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铅、汞、镉、锰、铜、锑、锡、铬、镍、砷</w:t>
            </w:r>
          </w:p>
        </w:tc>
        <w:tc>
          <w:tcPr>
            <w:tcW w:w="1865" w:type="pct"/>
            <w:vAlign w:val="center"/>
          </w:tcPr>
          <w:p w14:paraId="7B0273E6" w14:textId="37032389"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A2210022893119C</w:t>
            </w:r>
          </w:p>
        </w:tc>
      </w:tr>
      <w:tr w:rsidR="003E4EF3" w:rsidRPr="00F41E4A" w14:paraId="37570072" w14:textId="77777777" w:rsidTr="00D560CC">
        <w:tc>
          <w:tcPr>
            <w:tcW w:w="615" w:type="pct"/>
            <w:vAlign w:val="center"/>
          </w:tcPr>
          <w:p w14:paraId="22326848" w14:textId="32522DA3"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Merge w:val="restart"/>
            <w:vAlign w:val="center"/>
          </w:tcPr>
          <w:p w14:paraId="02D757FE" w14:textId="15AD9DCF"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2021.9.18</w:t>
            </w:r>
          </w:p>
        </w:tc>
        <w:tc>
          <w:tcPr>
            <w:tcW w:w="1879" w:type="pct"/>
            <w:vAlign w:val="center"/>
          </w:tcPr>
          <w:p w14:paraId="1A5769D7" w14:textId="408BCEA3"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颗粒物、二氧化硫、氮氧化物、一氧化碳、氟化氢、氯化氢、林格曼黑度、硫化氢、氨</w:t>
            </w:r>
          </w:p>
        </w:tc>
        <w:tc>
          <w:tcPr>
            <w:tcW w:w="1865" w:type="pct"/>
            <w:vAlign w:val="center"/>
          </w:tcPr>
          <w:p w14:paraId="26842A49" w14:textId="4E832525"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A2210022893114C01</w:t>
            </w:r>
          </w:p>
        </w:tc>
      </w:tr>
      <w:tr w:rsidR="003E4EF3" w:rsidRPr="00F41E4A" w14:paraId="6CC7DFC5" w14:textId="77777777" w:rsidTr="00D560CC">
        <w:tc>
          <w:tcPr>
            <w:tcW w:w="615" w:type="pct"/>
            <w:vAlign w:val="center"/>
          </w:tcPr>
          <w:p w14:paraId="692E928F" w14:textId="72EE549C"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Merge/>
            <w:vAlign w:val="center"/>
          </w:tcPr>
          <w:p w14:paraId="3AB96D96" w14:textId="77777777"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p>
        </w:tc>
        <w:tc>
          <w:tcPr>
            <w:tcW w:w="1879" w:type="pct"/>
            <w:vAlign w:val="center"/>
          </w:tcPr>
          <w:p w14:paraId="76ADF412" w14:textId="3E0CCB26"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铅、汞、镉、锰、铜、锑、锡、铬、镍、砷</w:t>
            </w:r>
          </w:p>
        </w:tc>
        <w:tc>
          <w:tcPr>
            <w:tcW w:w="1865" w:type="pct"/>
            <w:vAlign w:val="center"/>
          </w:tcPr>
          <w:p w14:paraId="269A2474" w14:textId="77777777" w:rsidR="006F32C7"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0A795BEA" w14:textId="612D6C21" w:rsidR="003E4EF3" w:rsidRPr="00F41E4A" w:rsidRDefault="003E4EF3" w:rsidP="003E4E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A2210022893120C</w:t>
            </w:r>
          </w:p>
        </w:tc>
      </w:tr>
      <w:tr w:rsidR="00D346E2" w:rsidRPr="00F41E4A" w14:paraId="094DAB8B" w14:textId="77777777" w:rsidTr="007A6F5C">
        <w:trPr>
          <w:trHeight w:val="546"/>
        </w:trPr>
        <w:tc>
          <w:tcPr>
            <w:tcW w:w="615" w:type="pct"/>
            <w:vAlign w:val="center"/>
          </w:tcPr>
          <w:p w14:paraId="126B4348" w14:textId="111265AE" w:rsidR="00D346E2" w:rsidRPr="00F41E4A" w:rsidRDefault="00D346E2"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3800E99D" w14:textId="7DCD722F" w:rsidR="00D346E2" w:rsidRPr="00F41E4A" w:rsidRDefault="00D346E2"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2021.10.13</w:t>
            </w:r>
          </w:p>
        </w:tc>
        <w:tc>
          <w:tcPr>
            <w:tcW w:w="1879" w:type="pct"/>
            <w:vAlign w:val="center"/>
          </w:tcPr>
          <w:p w14:paraId="160EF851" w14:textId="6B324548" w:rsidR="00D346E2" w:rsidRPr="00F41E4A" w:rsidRDefault="00D346E2"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铅、汞、镉、锰、铜、锑、锡、铬、镍、砷</w:t>
            </w:r>
          </w:p>
        </w:tc>
        <w:tc>
          <w:tcPr>
            <w:tcW w:w="1865" w:type="pct"/>
            <w:vAlign w:val="center"/>
          </w:tcPr>
          <w:p w14:paraId="64CA388F" w14:textId="77777777" w:rsidR="006F32C7" w:rsidRPr="00F41E4A" w:rsidRDefault="006F32C7"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5758EB74" w14:textId="39B640F2" w:rsidR="00D346E2" w:rsidRPr="00F41E4A" w:rsidRDefault="006F32C7"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A2210022893121C</w:t>
            </w:r>
          </w:p>
        </w:tc>
      </w:tr>
      <w:tr w:rsidR="00D346E2" w:rsidRPr="00F41E4A" w14:paraId="32F50786" w14:textId="77777777" w:rsidTr="007A6F5C">
        <w:trPr>
          <w:trHeight w:val="546"/>
        </w:trPr>
        <w:tc>
          <w:tcPr>
            <w:tcW w:w="615" w:type="pct"/>
            <w:vAlign w:val="center"/>
          </w:tcPr>
          <w:p w14:paraId="42A0DA69" w14:textId="55865DEC" w:rsidR="00D346E2" w:rsidRPr="00F41E4A" w:rsidRDefault="00D346E2"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2FE7B7BA" w14:textId="49788D72" w:rsidR="00D346E2" w:rsidRPr="00F41E4A" w:rsidRDefault="00D346E2"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2021.11.3</w:t>
            </w:r>
          </w:p>
        </w:tc>
        <w:tc>
          <w:tcPr>
            <w:tcW w:w="1879" w:type="pct"/>
            <w:vAlign w:val="center"/>
          </w:tcPr>
          <w:p w14:paraId="67801C48" w14:textId="57662785" w:rsidR="00D346E2" w:rsidRPr="00F41E4A" w:rsidRDefault="00D346E2"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二噁英类</w:t>
            </w:r>
          </w:p>
        </w:tc>
        <w:tc>
          <w:tcPr>
            <w:tcW w:w="1865" w:type="pct"/>
            <w:vAlign w:val="center"/>
          </w:tcPr>
          <w:p w14:paraId="45BC74BC" w14:textId="77777777" w:rsidR="006F32C7" w:rsidRPr="00F41E4A" w:rsidRDefault="00D346E2"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苏州市华测检测技术有限公司</w:t>
            </w:r>
            <w:r w:rsidRPr="00F41E4A">
              <w:rPr>
                <w:rFonts w:ascii="Times New Roman" w:hAnsi="Times New Roman" w:cs="Times New Roman"/>
                <w:kern w:val="0"/>
                <w:sz w:val="21"/>
                <w:szCs w:val="21"/>
              </w:rPr>
              <w:t xml:space="preserve"> </w:t>
            </w:r>
          </w:p>
          <w:p w14:paraId="38C9DB76" w14:textId="3CE8B033" w:rsidR="00D346E2" w:rsidRPr="00F41E4A" w:rsidRDefault="00D346E2" w:rsidP="00D346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A2210022899103CD</w:t>
            </w:r>
          </w:p>
        </w:tc>
      </w:tr>
      <w:tr w:rsidR="002D4EAF" w:rsidRPr="00F41E4A" w14:paraId="104BBA18" w14:textId="77777777" w:rsidTr="007A6F5C">
        <w:trPr>
          <w:trHeight w:val="546"/>
        </w:trPr>
        <w:tc>
          <w:tcPr>
            <w:tcW w:w="615" w:type="pct"/>
            <w:vAlign w:val="center"/>
          </w:tcPr>
          <w:p w14:paraId="38D64577" w14:textId="7744560E" w:rsidR="002D4EAF" w:rsidRPr="00F41E4A" w:rsidRDefault="002D4EAF" w:rsidP="002D4EA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0F33B38F" w14:textId="0ED353B2" w:rsidR="002D4EAF" w:rsidRPr="00F41E4A" w:rsidRDefault="002D4EAF" w:rsidP="002D4EA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2021.11.4</w:t>
            </w:r>
          </w:p>
        </w:tc>
        <w:tc>
          <w:tcPr>
            <w:tcW w:w="1879" w:type="pct"/>
            <w:vAlign w:val="center"/>
          </w:tcPr>
          <w:p w14:paraId="4D7C39CF" w14:textId="68D59F17" w:rsidR="002D4EAF" w:rsidRPr="00F41E4A" w:rsidRDefault="002D4EAF" w:rsidP="002D4EA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铅、汞、镉、锰、铜、锑、锡、铬、镍、砷</w:t>
            </w:r>
          </w:p>
        </w:tc>
        <w:tc>
          <w:tcPr>
            <w:tcW w:w="1865" w:type="pct"/>
            <w:vAlign w:val="center"/>
          </w:tcPr>
          <w:p w14:paraId="038EB8AC" w14:textId="77777777" w:rsidR="00367EEB" w:rsidRPr="00F41E4A" w:rsidRDefault="002D4EAF" w:rsidP="002D4EA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31C29144" w14:textId="073E7EAF" w:rsidR="002D4EAF" w:rsidRPr="00F41E4A" w:rsidRDefault="002D4EAF" w:rsidP="002D4EA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A2210022893124C</w:t>
            </w:r>
          </w:p>
        </w:tc>
      </w:tr>
      <w:tr w:rsidR="00367EEB" w:rsidRPr="00F41E4A" w14:paraId="10E7AB67" w14:textId="77777777" w:rsidTr="00D560CC">
        <w:tc>
          <w:tcPr>
            <w:tcW w:w="615" w:type="pct"/>
            <w:vAlign w:val="center"/>
          </w:tcPr>
          <w:p w14:paraId="4F5892BA" w14:textId="6CC0EAFB"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Align w:val="center"/>
          </w:tcPr>
          <w:p w14:paraId="1401D7A5" w14:textId="4C479C94"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2021.12.10</w:t>
            </w:r>
          </w:p>
        </w:tc>
        <w:tc>
          <w:tcPr>
            <w:tcW w:w="1879" w:type="pct"/>
            <w:vAlign w:val="center"/>
          </w:tcPr>
          <w:p w14:paraId="25BA81E6" w14:textId="19E5CF9C"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铅、汞、镉、锰、铜、锑、锡、铬、镍、砷</w:t>
            </w:r>
          </w:p>
        </w:tc>
        <w:tc>
          <w:tcPr>
            <w:tcW w:w="1865" w:type="pct"/>
            <w:vAlign w:val="center"/>
          </w:tcPr>
          <w:p w14:paraId="0AEB6211" w14:textId="77777777"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7F162DCA" w14:textId="0409B44F" w:rsidR="00367EEB" w:rsidRPr="00F41E4A" w:rsidRDefault="00367EEB" w:rsidP="00367EEB">
            <w:pPr>
              <w:pStyle w:val="010"/>
              <w:spacing w:before="0" w:line="300" w:lineRule="exact"/>
              <w:ind w:firstLine="42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报告编号</w:t>
            </w:r>
            <w:r w:rsidRPr="00F41E4A">
              <w:rPr>
                <w:rFonts w:ascii="Times New Roman" w:hAnsi="Times New Roman" w:cs="Times New Roman"/>
                <w:kern w:val="0"/>
                <w:sz w:val="21"/>
                <w:szCs w:val="21"/>
              </w:rPr>
              <w:t>A2210022893127C</w:t>
            </w:r>
          </w:p>
        </w:tc>
      </w:tr>
      <w:tr w:rsidR="00367EEB" w:rsidRPr="00F41E4A" w14:paraId="7E3E681A" w14:textId="77777777" w:rsidTr="00D560CC">
        <w:tc>
          <w:tcPr>
            <w:tcW w:w="615" w:type="pct"/>
            <w:vAlign w:val="center"/>
          </w:tcPr>
          <w:p w14:paraId="0613F27B" w14:textId="0BC35AB5"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Merge w:val="restart"/>
            <w:vAlign w:val="center"/>
          </w:tcPr>
          <w:p w14:paraId="464A0F02" w14:textId="7425311F"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2021.12.28</w:t>
            </w:r>
          </w:p>
        </w:tc>
        <w:tc>
          <w:tcPr>
            <w:tcW w:w="1879" w:type="pct"/>
            <w:vAlign w:val="center"/>
          </w:tcPr>
          <w:p w14:paraId="222E8DA7" w14:textId="2DA2CFD5"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颗粒物、二氧化硫、氮氧化物、一氧化碳、氟化氢、氯化氢、林格曼黑度、氯化氢、氨、</w:t>
            </w:r>
          </w:p>
        </w:tc>
        <w:tc>
          <w:tcPr>
            <w:tcW w:w="1865" w:type="pct"/>
            <w:vMerge w:val="restart"/>
            <w:vAlign w:val="center"/>
          </w:tcPr>
          <w:p w14:paraId="6EFD15E8" w14:textId="0DF586E7" w:rsidR="00367EEB" w:rsidRPr="00F41E4A" w:rsidRDefault="00367EEB" w:rsidP="00367EEB">
            <w:pPr>
              <w:pStyle w:val="010"/>
              <w:spacing w:before="0" w:line="300" w:lineRule="exact"/>
              <w:ind w:firstLine="42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A2210022893129C</w:t>
            </w:r>
          </w:p>
        </w:tc>
      </w:tr>
      <w:tr w:rsidR="00367EEB" w:rsidRPr="00F41E4A" w14:paraId="3829AB81" w14:textId="77777777" w:rsidTr="00D560CC">
        <w:tc>
          <w:tcPr>
            <w:tcW w:w="615" w:type="pct"/>
            <w:vAlign w:val="center"/>
          </w:tcPr>
          <w:p w14:paraId="1DD073AB" w14:textId="31A53461"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焚烧炉废气排口</w:t>
            </w:r>
          </w:p>
        </w:tc>
        <w:tc>
          <w:tcPr>
            <w:tcW w:w="641" w:type="pct"/>
            <w:vMerge/>
            <w:vAlign w:val="center"/>
          </w:tcPr>
          <w:p w14:paraId="60F23352" w14:textId="77777777"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p>
        </w:tc>
        <w:tc>
          <w:tcPr>
            <w:tcW w:w="1879" w:type="pct"/>
            <w:vAlign w:val="center"/>
          </w:tcPr>
          <w:p w14:paraId="46A7C694" w14:textId="1B35B318"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硫化氢、氨、臭气浓度、非甲烷总烃、氯化氢、颗粒物</w:t>
            </w:r>
          </w:p>
        </w:tc>
        <w:tc>
          <w:tcPr>
            <w:tcW w:w="1865" w:type="pct"/>
            <w:vMerge/>
            <w:vAlign w:val="center"/>
          </w:tcPr>
          <w:p w14:paraId="2D79E3EC" w14:textId="690207E3" w:rsidR="00367EEB" w:rsidRPr="00F41E4A" w:rsidRDefault="00367EEB" w:rsidP="00367EEB">
            <w:pPr>
              <w:pStyle w:val="010"/>
              <w:spacing w:before="0" w:line="300" w:lineRule="exact"/>
              <w:ind w:firstLineChars="0" w:firstLine="0"/>
              <w:jc w:val="center"/>
              <w:rPr>
                <w:rFonts w:ascii="Times New Roman" w:hAnsi="Times New Roman" w:cs="Times New Roman"/>
                <w:kern w:val="0"/>
                <w:sz w:val="21"/>
                <w:szCs w:val="21"/>
              </w:rPr>
            </w:pPr>
          </w:p>
        </w:tc>
      </w:tr>
    </w:tbl>
    <w:bookmarkEnd w:id="411"/>
    <w:p w14:paraId="3E5F3069" w14:textId="636D5F62"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5.1-</w:t>
      </w:r>
      <w:r w:rsidR="0001179A" w:rsidRPr="00F41E4A">
        <w:rPr>
          <w:rFonts w:ascii="Times New Roman" w:hAnsi="Times New Roman" w:cs="Times New Roman"/>
          <w:b/>
        </w:rPr>
        <w:t>3</w:t>
      </w:r>
      <w:r w:rsidRPr="00F41E4A">
        <w:rPr>
          <w:rFonts w:ascii="Times New Roman" w:hAnsi="Times New Roman" w:cs="Times New Roman"/>
          <w:b/>
        </w:rPr>
        <w:t xml:space="preserve">  </w:t>
      </w:r>
      <w:r w:rsidR="00572871" w:rsidRPr="00F41E4A">
        <w:rPr>
          <w:rFonts w:ascii="Times New Roman" w:hAnsi="Times New Roman" w:cs="Times New Roman"/>
          <w:b/>
        </w:rPr>
        <w:t>改扩建项目</w:t>
      </w:r>
      <w:r w:rsidRPr="00F41E4A">
        <w:rPr>
          <w:rFonts w:ascii="Times New Roman" w:hAnsi="Times New Roman" w:cs="Times New Roman"/>
          <w:b/>
        </w:rPr>
        <w:t>焚烧烟气各污染因子最大值一览表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6C538A" w:rsidRPr="00F41E4A" w14:paraId="68B5220E" w14:textId="77777777" w:rsidTr="00D9380C">
        <w:tc>
          <w:tcPr>
            <w:tcW w:w="3020" w:type="dxa"/>
            <w:vAlign w:val="center"/>
          </w:tcPr>
          <w:p w14:paraId="64D10F0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污染因子</w:t>
            </w:r>
          </w:p>
        </w:tc>
        <w:tc>
          <w:tcPr>
            <w:tcW w:w="3020" w:type="dxa"/>
            <w:vAlign w:val="center"/>
          </w:tcPr>
          <w:p w14:paraId="433B369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监测浓度最大值</w:t>
            </w:r>
            <w:r w:rsidRPr="00F41E4A">
              <w:rPr>
                <w:rFonts w:ascii="Times New Roman" w:hAnsi="Times New Roman" w:cs="Times New Roman"/>
                <w:kern w:val="0"/>
                <w:sz w:val="21"/>
                <w:szCs w:val="21"/>
              </w:rPr>
              <w:t>(mg/m</w:t>
            </w:r>
            <w:r w:rsidRPr="00F41E4A">
              <w:rPr>
                <w:rFonts w:ascii="Times New Roman" w:hAnsi="Times New Roman" w:cs="Times New Roman"/>
                <w:kern w:val="0"/>
                <w:sz w:val="21"/>
                <w:szCs w:val="21"/>
                <w:vertAlign w:val="superscript"/>
              </w:rPr>
              <w:t>3</w:t>
            </w:r>
            <w:r w:rsidRPr="00F41E4A">
              <w:rPr>
                <w:rFonts w:ascii="Times New Roman" w:hAnsi="Times New Roman" w:cs="Times New Roman"/>
                <w:kern w:val="0"/>
                <w:sz w:val="21"/>
                <w:szCs w:val="21"/>
              </w:rPr>
              <w:t>)</w:t>
            </w:r>
          </w:p>
        </w:tc>
        <w:tc>
          <w:tcPr>
            <w:tcW w:w="3020" w:type="dxa"/>
            <w:vAlign w:val="center"/>
          </w:tcPr>
          <w:p w14:paraId="51A9588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例行监测期间执行标准</w:t>
            </w:r>
            <w:r w:rsidRPr="00F41E4A">
              <w:rPr>
                <w:rFonts w:ascii="Times New Roman" w:hAnsi="Times New Roman" w:cs="Times New Roman"/>
                <w:kern w:val="0"/>
                <w:sz w:val="21"/>
                <w:szCs w:val="21"/>
              </w:rPr>
              <w:t>(mg/m</w:t>
            </w:r>
            <w:r w:rsidRPr="00F41E4A">
              <w:rPr>
                <w:rFonts w:ascii="Times New Roman" w:hAnsi="Times New Roman" w:cs="Times New Roman"/>
                <w:kern w:val="0"/>
                <w:sz w:val="21"/>
                <w:szCs w:val="21"/>
                <w:vertAlign w:val="superscript"/>
              </w:rPr>
              <w:t>3</w:t>
            </w:r>
            <w:r w:rsidRPr="00F41E4A">
              <w:rPr>
                <w:rFonts w:ascii="Times New Roman" w:hAnsi="Times New Roman" w:cs="Times New Roman"/>
                <w:kern w:val="0"/>
                <w:sz w:val="21"/>
                <w:szCs w:val="21"/>
              </w:rPr>
              <w:t>)</w:t>
            </w:r>
          </w:p>
        </w:tc>
      </w:tr>
      <w:tr w:rsidR="006C538A" w:rsidRPr="00F41E4A" w14:paraId="74572AEC" w14:textId="77777777" w:rsidTr="00D9380C">
        <w:tc>
          <w:tcPr>
            <w:tcW w:w="3020" w:type="dxa"/>
            <w:vAlign w:val="center"/>
          </w:tcPr>
          <w:p w14:paraId="07E86116"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烟气黑度</w:t>
            </w:r>
          </w:p>
        </w:tc>
        <w:tc>
          <w:tcPr>
            <w:tcW w:w="3020" w:type="dxa"/>
            <w:vAlign w:val="center"/>
          </w:tcPr>
          <w:p w14:paraId="78E12EF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林格曼</w:t>
            </w:r>
            <w:r w:rsidRPr="00F41E4A">
              <w:rPr>
                <w:rFonts w:ascii="Times New Roman" w:hAnsi="Times New Roman" w:cs="Times New Roman"/>
                <w:kern w:val="0"/>
                <w:sz w:val="21"/>
                <w:szCs w:val="21"/>
              </w:rPr>
              <w:fldChar w:fldCharType="begin"/>
            </w:r>
            <w:r w:rsidRPr="00F41E4A">
              <w:rPr>
                <w:rFonts w:ascii="Times New Roman" w:hAnsi="Times New Roman" w:cs="Times New Roman"/>
                <w:kern w:val="0"/>
                <w:sz w:val="21"/>
                <w:szCs w:val="21"/>
              </w:rPr>
              <w:instrText xml:space="preserve"> = 1 \* ROMAN </w:instrText>
            </w:r>
            <w:r w:rsidRPr="00F41E4A">
              <w:rPr>
                <w:rFonts w:ascii="Times New Roman" w:hAnsi="Times New Roman" w:cs="Times New Roman"/>
                <w:kern w:val="0"/>
                <w:sz w:val="21"/>
                <w:szCs w:val="21"/>
              </w:rPr>
              <w:fldChar w:fldCharType="separate"/>
            </w:r>
            <w:r w:rsidRPr="00F41E4A">
              <w:rPr>
                <w:rFonts w:ascii="Times New Roman" w:hAnsi="Times New Roman" w:cs="Times New Roman"/>
                <w:kern w:val="0"/>
                <w:sz w:val="21"/>
                <w:szCs w:val="21"/>
              </w:rPr>
              <w:t>I</w:t>
            </w:r>
            <w:r w:rsidRPr="00F41E4A">
              <w:rPr>
                <w:rFonts w:ascii="Times New Roman" w:hAnsi="Times New Roman" w:cs="Times New Roman"/>
                <w:kern w:val="0"/>
                <w:sz w:val="21"/>
                <w:szCs w:val="21"/>
              </w:rPr>
              <w:fldChar w:fldCharType="end"/>
            </w:r>
            <w:r w:rsidRPr="00F41E4A">
              <w:rPr>
                <w:rFonts w:ascii="Times New Roman" w:hAnsi="Times New Roman" w:cs="Times New Roman"/>
                <w:kern w:val="0"/>
                <w:sz w:val="21"/>
                <w:szCs w:val="21"/>
              </w:rPr>
              <w:t>级</w:t>
            </w:r>
          </w:p>
        </w:tc>
        <w:tc>
          <w:tcPr>
            <w:tcW w:w="3020" w:type="dxa"/>
            <w:vAlign w:val="center"/>
          </w:tcPr>
          <w:p w14:paraId="71D4308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林格曼</w:t>
            </w:r>
            <w:r w:rsidRPr="00F41E4A">
              <w:rPr>
                <w:rFonts w:ascii="Times New Roman" w:hAnsi="Times New Roman" w:cs="Times New Roman"/>
                <w:kern w:val="0"/>
                <w:sz w:val="21"/>
                <w:szCs w:val="21"/>
              </w:rPr>
              <w:fldChar w:fldCharType="begin"/>
            </w:r>
            <w:r w:rsidRPr="00F41E4A">
              <w:rPr>
                <w:rFonts w:ascii="Times New Roman" w:hAnsi="Times New Roman" w:cs="Times New Roman"/>
                <w:kern w:val="0"/>
                <w:sz w:val="21"/>
                <w:szCs w:val="21"/>
              </w:rPr>
              <w:instrText xml:space="preserve"> = 1 \* ROMAN </w:instrText>
            </w:r>
            <w:r w:rsidRPr="00F41E4A">
              <w:rPr>
                <w:rFonts w:ascii="Times New Roman" w:hAnsi="Times New Roman" w:cs="Times New Roman"/>
                <w:kern w:val="0"/>
                <w:sz w:val="21"/>
                <w:szCs w:val="21"/>
              </w:rPr>
              <w:fldChar w:fldCharType="separate"/>
            </w:r>
            <w:r w:rsidRPr="00F41E4A">
              <w:rPr>
                <w:rFonts w:ascii="Times New Roman" w:hAnsi="Times New Roman" w:cs="Times New Roman"/>
                <w:kern w:val="0"/>
                <w:sz w:val="21"/>
                <w:szCs w:val="21"/>
              </w:rPr>
              <w:t>I</w:t>
            </w:r>
            <w:r w:rsidRPr="00F41E4A">
              <w:rPr>
                <w:rFonts w:ascii="Times New Roman" w:hAnsi="Times New Roman" w:cs="Times New Roman"/>
                <w:kern w:val="0"/>
                <w:sz w:val="21"/>
                <w:szCs w:val="21"/>
              </w:rPr>
              <w:fldChar w:fldCharType="end"/>
            </w:r>
            <w:r w:rsidRPr="00F41E4A">
              <w:rPr>
                <w:rFonts w:ascii="Times New Roman" w:hAnsi="Times New Roman" w:cs="Times New Roman"/>
                <w:kern w:val="0"/>
                <w:sz w:val="21"/>
                <w:szCs w:val="21"/>
              </w:rPr>
              <w:t>级</w:t>
            </w:r>
          </w:p>
        </w:tc>
      </w:tr>
      <w:tr w:rsidR="006C538A" w:rsidRPr="00F41E4A" w14:paraId="7988BCFE" w14:textId="77777777" w:rsidTr="00D9380C">
        <w:tc>
          <w:tcPr>
            <w:tcW w:w="3020" w:type="dxa"/>
            <w:vAlign w:val="center"/>
          </w:tcPr>
          <w:p w14:paraId="4F16854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烟尘</w:t>
            </w:r>
          </w:p>
        </w:tc>
        <w:tc>
          <w:tcPr>
            <w:tcW w:w="3020" w:type="dxa"/>
            <w:vAlign w:val="center"/>
          </w:tcPr>
          <w:p w14:paraId="2E0339FA" w14:textId="33E5F919" w:rsidR="006C538A" w:rsidRPr="00F41E4A" w:rsidRDefault="001E440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16.4</w:t>
            </w:r>
          </w:p>
        </w:tc>
        <w:tc>
          <w:tcPr>
            <w:tcW w:w="3020" w:type="dxa"/>
            <w:vAlign w:val="center"/>
          </w:tcPr>
          <w:p w14:paraId="4CD3EF1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80</w:t>
            </w:r>
          </w:p>
        </w:tc>
      </w:tr>
      <w:tr w:rsidR="006C538A" w:rsidRPr="00F41E4A" w14:paraId="536EA39F" w14:textId="77777777" w:rsidTr="00D9380C">
        <w:tc>
          <w:tcPr>
            <w:tcW w:w="3020" w:type="dxa"/>
            <w:vAlign w:val="center"/>
          </w:tcPr>
          <w:p w14:paraId="0DC7427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一氧化碳</w:t>
            </w:r>
          </w:p>
        </w:tc>
        <w:tc>
          <w:tcPr>
            <w:tcW w:w="3020" w:type="dxa"/>
            <w:vAlign w:val="center"/>
          </w:tcPr>
          <w:p w14:paraId="304E12DF" w14:textId="0DA33A5F" w:rsidR="006C538A" w:rsidRPr="00F41E4A" w:rsidRDefault="001E440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w:t>
            </w:r>
          </w:p>
        </w:tc>
        <w:tc>
          <w:tcPr>
            <w:tcW w:w="3020" w:type="dxa"/>
            <w:vAlign w:val="center"/>
          </w:tcPr>
          <w:p w14:paraId="3E36B29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80</w:t>
            </w:r>
          </w:p>
        </w:tc>
      </w:tr>
      <w:tr w:rsidR="006C538A" w:rsidRPr="00F41E4A" w14:paraId="0995051A" w14:textId="77777777" w:rsidTr="00964820">
        <w:trPr>
          <w:trHeight w:val="77"/>
        </w:trPr>
        <w:tc>
          <w:tcPr>
            <w:tcW w:w="3020" w:type="dxa"/>
            <w:vAlign w:val="center"/>
          </w:tcPr>
          <w:p w14:paraId="5687F74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二氧化硫</w:t>
            </w:r>
          </w:p>
        </w:tc>
        <w:tc>
          <w:tcPr>
            <w:tcW w:w="3020" w:type="dxa"/>
            <w:vAlign w:val="center"/>
          </w:tcPr>
          <w:p w14:paraId="3925796A" w14:textId="705BF97C" w:rsidR="006C538A" w:rsidRPr="00F41E4A" w:rsidRDefault="001E440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w:t>
            </w:r>
          </w:p>
        </w:tc>
        <w:tc>
          <w:tcPr>
            <w:tcW w:w="3020" w:type="dxa"/>
            <w:vAlign w:val="center"/>
          </w:tcPr>
          <w:p w14:paraId="6DAFBA9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300</w:t>
            </w:r>
          </w:p>
        </w:tc>
      </w:tr>
      <w:tr w:rsidR="006C538A" w:rsidRPr="00F41E4A" w14:paraId="5F2CF618" w14:textId="77777777" w:rsidTr="00D9380C">
        <w:tc>
          <w:tcPr>
            <w:tcW w:w="3020" w:type="dxa"/>
            <w:vAlign w:val="center"/>
          </w:tcPr>
          <w:p w14:paraId="34F1616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氟化氢</w:t>
            </w:r>
          </w:p>
        </w:tc>
        <w:tc>
          <w:tcPr>
            <w:tcW w:w="3020" w:type="dxa"/>
            <w:vAlign w:val="center"/>
          </w:tcPr>
          <w:p w14:paraId="2B31A327" w14:textId="590ABC5B" w:rsidR="006C538A" w:rsidRPr="00F41E4A" w:rsidRDefault="0075686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0.23</w:t>
            </w:r>
          </w:p>
        </w:tc>
        <w:tc>
          <w:tcPr>
            <w:tcW w:w="3020" w:type="dxa"/>
            <w:vAlign w:val="center"/>
          </w:tcPr>
          <w:p w14:paraId="2A4CCBA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7.0</w:t>
            </w:r>
          </w:p>
        </w:tc>
      </w:tr>
      <w:tr w:rsidR="006C538A" w:rsidRPr="00F41E4A" w14:paraId="0672B089" w14:textId="77777777" w:rsidTr="00D9380C">
        <w:tc>
          <w:tcPr>
            <w:tcW w:w="3020" w:type="dxa"/>
            <w:vAlign w:val="center"/>
          </w:tcPr>
          <w:p w14:paraId="5AE9D44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氯化氢</w:t>
            </w:r>
          </w:p>
        </w:tc>
        <w:tc>
          <w:tcPr>
            <w:tcW w:w="3020" w:type="dxa"/>
            <w:vAlign w:val="center"/>
          </w:tcPr>
          <w:p w14:paraId="57828927" w14:textId="3A5F564E" w:rsidR="006C538A" w:rsidRPr="00F41E4A" w:rsidRDefault="0075686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3.5</w:t>
            </w:r>
          </w:p>
        </w:tc>
        <w:tc>
          <w:tcPr>
            <w:tcW w:w="3020" w:type="dxa"/>
            <w:vAlign w:val="center"/>
          </w:tcPr>
          <w:p w14:paraId="45D48EA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70</w:t>
            </w:r>
          </w:p>
        </w:tc>
      </w:tr>
      <w:tr w:rsidR="006C538A" w:rsidRPr="00F41E4A" w14:paraId="4E0A305E" w14:textId="77777777" w:rsidTr="00D9380C">
        <w:tc>
          <w:tcPr>
            <w:tcW w:w="3020" w:type="dxa"/>
            <w:vAlign w:val="center"/>
          </w:tcPr>
          <w:p w14:paraId="78EB2CE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氮氧化物</w:t>
            </w:r>
          </w:p>
        </w:tc>
        <w:tc>
          <w:tcPr>
            <w:tcW w:w="3020" w:type="dxa"/>
            <w:vAlign w:val="center"/>
          </w:tcPr>
          <w:p w14:paraId="71261EB6" w14:textId="4E6A97EE" w:rsidR="006C538A" w:rsidRPr="00F41E4A" w:rsidRDefault="001E440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390</w:t>
            </w:r>
          </w:p>
        </w:tc>
        <w:tc>
          <w:tcPr>
            <w:tcW w:w="3020" w:type="dxa"/>
            <w:vAlign w:val="center"/>
          </w:tcPr>
          <w:p w14:paraId="5E751DE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500</w:t>
            </w:r>
          </w:p>
        </w:tc>
      </w:tr>
      <w:tr w:rsidR="006C538A" w:rsidRPr="00F41E4A" w14:paraId="080FBE20" w14:textId="77777777" w:rsidTr="00D9380C">
        <w:tc>
          <w:tcPr>
            <w:tcW w:w="3020" w:type="dxa"/>
            <w:vAlign w:val="center"/>
          </w:tcPr>
          <w:p w14:paraId="77EE581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汞及其化合物</w:t>
            </w:r>
          </w:p>
        </w:tc>
        <w:tc>
          <w:tcPr>
            <w:tcW w:w="3020" w:type="dxa"/>
            <w:vAlign w:val="center"/>
          </w:tcPr>
          <w:p w14:paraId="0DB76C2A" w14:textId="7887923C" w:rsidR="006C538A" w:rsidRPr="00F41E4A" w:rsidRDefault="0075686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0.000342</w:t>
            </w:r>
          </w:p>
        </w:tc>
        <w:tc>
          <w:tcPr>
            <w:tcW w:w="3020" w:type="dxa"/>
            <w:vAlign w:val="center"/>
          </w:tcPr>
          <w:p w14:paraId="50BD451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r>
      <w:tr w:rsidR="006C538A" w:rsidRPr="00F41E4A" w14:paraId="42957624" w14:textId="77777777" w:rsidTr="00D9380C">
        <w:tc>
          <w:tcPr>
            <w:tcW w:w="3020" w:type="dxa"/>
            <w:vAlign w:val="center"/>
          </w:tcPr>
          <w:p w14:paraId="5EFD8B6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镉及其化合物</w:t>
            </w:r>
          </w:p>
        </w:tc>
        <w:tc>
          <w:tcPr>
            <w:tcW w:w="3020" w:type="dxa"/>
            <w:vAlign w:val="center"/>
          </w:tcPr>
          <w:p w14:paraId="3FD97D41" w14:textId="5A91FF6B" w:rsidR="006C538A" w:rsidRPr="00F41E4A" w:rsidRDefault="0075482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0.001</w:t>
            </w:r>
          </w:p>
        </w:tc>
        <w:tc>
          <w:tcPr>
            <w:tcW w:w="3020" w:type="dxa"/>
            <w:vAlign w:val="center"/>
          </w:tcPr>
          <w:p w14:paraId="15A6FF1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r>
      <w:tr w:rsidR="006C538A" w:rsidRPr="00F41E4A" w14:paraId="38F99BD2" w14:textId="77777777" w:rsidTr="00D9380C">
        <w:tc>
          <w:tcPr>
            <w:tcW w:w="3020" w:type="dxa"/>
            <w:vAlign w:val="center"/>
          </w:tcPr>
          <w:p w14:paraId="7AE219E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砷、镍及其化合物</w:t>
            </w:r>
          </w:p>
        </w:tc>
        <w:tc>
          <w:tcPr>
            <w:tcW w:w="3020" w:type="dxa"/>
            <w:vAlign w:val="center"/>
          </w:tcPr>
          <w:p w14:paraId="4F093A37" w14:textId="267D3100" w:rsidR="006C538A" w:rsidRPr="00F41E4A" w:rsidRDefault="001E440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0.509</w:t>
            </w:r>
          </w:p>
        </w:tc>
        <w:tc>
          <w:tcPr>
            <w:tcW w:w="3020" w:type="dxa"/>
            <w:vAlign w:val="center"/>
          </w:tcPr>
          <w:p w14:paraId="300B34E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p>
        </w:tc>
      </w:tr>
      <w:tr w:rsidR="006C538A" w:rsidRPr="00F41E4A" w14:paraId="24429293" w14:textId="77777777" w:rsidTr="00D9380C">
        <w:tc>
          <w:tcPr>
            <w:tcW w:w="3020" w:type="dxa"/>
            <w:vAlign w:val="center"/>
          </w:tcPr>
          <w:p w14:paraId="5ADBA49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铅及其化合物</w:t>
            </w:r>
          </w:p>
        </w:tc>
        <w:tc>
          <w:tcPr>
            <w:tcW w:w="3020" w:type="dxa"/>
            <w:vAlign w:val="center"/>
          </w:tcPr>
          <w:p w14:paraId="37457AB6" w14:textId="4E4F2CFA" w:rsidR="006C538A" w:rsidRPr="00F41E4A" w:rsidRDefault="001E440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0.33</w:t>
            </w:r>
          </w:p>
        </w:tc>
        <w:tc>
          <w:tcPr>
            <w:tcW w:w="3020" w:type="dxa"/>
            <w:vAlign w:val="center"/>
          </w:tcPr>
          <w:p w14:paraId="7F8173C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p>
        </w:tc>
      </w:tr>
      <w:tr w:rsidR="006C538A" w:rsidRPr="00F41E4A" w14:paraId="719746FA" w14:textId="77777777" w:rsidTr="00D9380C">
        <w:tc>
          <w:tcPr>
            <w:tcW w:w="3020" w:type="dxa"/>
            <w:vAlign w:val="center"/>
          </w:tcPr>
          <w:p w14:paraId="28FDD4C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铬、锡、锑、铜、锰及其化合物</w:t>
            </w:r>
          </w:p>
        </w:tc>
        <w:tc>
          <w:tcPr>
            <w:tcW w:w="3020" w:type="dxa"/>
            <w:vAlign w:val="center"/>
          </w:tcPr>
          <w:p w14:paraId="2CD821FF" w14:textId="72978C0C" w:rsidR="006C538A" w:rsidRPr="00F41E4A" w:rsidRDefault="0075482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c>
          <w:tcPr>
            <w:tcW w:w="3020" w:type="dxa"/>
            <w:vAlign w:val="center"/>
          </w:tcPr>
          <w:p w14:paraId="7A9CEF5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4.0</w:t>
            </w:r>
          </w:p>
        </w:tc>
      </w:tr>
      <w:tr w:rsidR="006C538A" w:rsidRPr="00F41E4A" w14:paraId="17446074" w14:textId="77777777" w:rsidTr="00D9380C">
        <w:tc>
          <w:tcPr>
            <w:tcW w:w="3020" w:type="dxa"/>
            <w:vAlign w:val="center"/>
          </w:tcPr>
          <w:p w14:paraId="538AEB9E" w14:textId="776BEDC9"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二噁英类</w:t>
            </w:r>
            <w:r w:rsidR="00964820" w:rsidRPr="00F41E4A">
              <w:rPr>
                <w:rFonts w:ascii="Times New Roman" w:hAnsi="Times New Roman" w:cs="Times New Roman"/>
                <w:kern w:val="0"/>
                <w:sz w:val="21"/>
                <w:szCs w:val="21"/>
              </w:rPr>
              <w:t>ng TEQ/m</w:t>
            </w:r>
            <w:r w:rsidR="00964820" w:rsidRPr="00F41E4A">
              <w:rPr>
                <w:rFonts w:ascii="Times New Roman" w:hAnsi="Times New Roman" w:cs="Times New Roman"/>
                <w:kern w:val="0"/>
                <w:sz w:val="21"/>
                <w:szCs w:val="21"/>
                <w:vertAlign w:val="superscript"/>
              </w:rPr>
              <w:t>3</w:t>
            </w:r>
          </w:p>
        </w:tc>
        <w:tc>
          <w:tcPr>
            <w:tcW w:w="3020" w:type="dxa"/>
            <w:vAlign w:val="center"/>
          </w:tcPr>
          <w:p w14:paraId="137DDD8C" w14:textId="7D84EA54" w:rsidR="006C538A" w:rsidRPr="00F41E4A" w:rsidRDefault="008F1598">
            <w:pPr>
              <w:pStyle w:val="010"/>
              <w:spacing w:before="0" w:line="300" w:lineRule="exact"/>
              <w:ind w:firstLineChars="0" w:firstLine="0"/>
              <w:jc w:val="center"/>
              <w:rPr>
                <w:rFonts w:ascii="Times New Roman" w:hAnsi="Times New Roman" w:cs="Times New Roman"/>
                <w:kern w:val="0"/>
                <w:sz w:val="21"/>
                <w:szCs w:val="21"/>
                <w:highlight w:val="yellow"/>
              </w:rPr>
            </w:pPr>
            <w:r w:rsidRPr="00F41E4A">
              <w:rPr>
                <w:rFonts w:ascii="Times New Roman" w:hAnsi="Times New Roman" w:cs="Times New Roman"/>
                <w:kern w:val="0"/>
                <w:sz w:val="21"/>
                <w:szCs w:val="21"/>
              </w:rPr>
              <w:t>0.075</w:t>
            </w:r>
          </w:p>
        </w:tc>
        <w:tc>
          <w:tcPr>
            <w:tcW w:w="3020" w:type="dxa"/>
            <w:vAlign w:val="center"/>
          </w:tcPr>
          <w:p w14:paraId="5EA912D5" w14:textId="5C2B2564"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0.5</w:t>
            </w:r>
            <w:r w:rsidR="00964820" w:rsidRPr="00F41E4A">
              <w:rPr>
                <w:rFonts w:ascii="Times New Roman" w:hAnsi="Times New Roman" w:cs="Times New Roman"/>
                <w:kern w:val="0"/>
                <w:sz w:val="21"/>
                <w:szCs w:val="21"/>
              </w:rPr>
              <w:t xml:space="preserve"> ng TEQ/m</w:t>
            </w:r>
            <w:r w:rsidR="00964820" w:rsidRPr="00F41E4A">
              <w:rPr>
                <w:rFonts w:ascii="Times New Roman" w:hAnsi="Times New Roman" w:cs="Times New Roman"/>
                <w:kern w:val="0"/>
                <w:sz w:val="21"/>
                <w:szCs w:val="21"/>
                <w:vertAlign w:val="superscript"/>
              </w:rPr>
              <w:t>3</w:t>
            </w:r>
          </w:p>
        </w:tc>
      </w:tr>
      <w:tr w:rsidR="00756864" w:rsidRPr="00F41E4A" w14:paraId="21C2F7B8" w14:textId="77777777" w:rsidTr="00D9380C">
        <w:tc>
          <w:tcPr>
            <w:tcW w:w="3020" w:type="dxa"/>
            <w:vAlign w:val="center"/>
          </w:tcPr>
          <w:p w14:paraId="237E12B6" w14:textId="4FA6031E" w:rsidR="00756864" w:rsidRPr="00F41E4A" w:rsidRDefault="0075686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w:t>
            </w:r>
          </w:p>
        </w:tc>
        <w:tc>
          <w:tcPr>
            <w:tcW w:w="3020" w:type="dxa"/>
            <w:vAlign w:val="center"/>
          </w:tcPr>
          <w:p w14:paraId="36A09D4B" w14:textId="315B13CE" w:rsidR="00756864" w:rsidRPr="00F41E4A" w:rsidRDefault="0075686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2.88</w:t>
            </w:r>
          </w:p>
        </w:tc>
        <w:tc>
          <w:tcPr>
            <w:tcW w:w="3020" w:type="dxa"/>
            <w:vAlign w:val="center"/>
          </w:tcPr>
          <w:p w14:paraId="4ABF2388" w14:textId="05BD128A" w:rsidR="00756864" w:rsidRPr="00F41E4A" w:rsidRDefault="001E440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r w:rsidR="00756864" w:rsidRPr="00F41E4A" w14:paraId="285D66A1" w14:textId="77777777" w:rsidTr="00D9380C">
        <w:tc>
          <w:tcPr>
            <w:tcW w:w="3020" w:type="dxa"/>
            <w:vAlign w:val="center"/>
          </w:tcPr>
          <w:p w14:paraId="4F2BEACF" w14:textId="52B494CE" w:rsidR="00756864" w:rsidRPr="00F41E4A" w:rsidRDefault="0075686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硫化氢</w:t>
            </w:r>
          </w:p>
        </w:tc>
        <w:tc>
          <w:tcPr>
            <w:tcW w:w="3020" w:type="dxa"/>
            <w:vAlign w:val="center"/>
          </w:tcPr>
          <w:p w14:paraId="62DBF917" w14:textId="43ACAEA4" w:rsidR="00756864" w:rsidRPr="00F41E4A" w:rsidRDefault="0075686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0.093</w:t>
            </w:r>
          </w:p>
        </w:tc>
        <w:tc>
          <w:tcPr>
            <w:tcW w:w="3020" w:type="dxa"/>
            <w:vAlign w:val="center"/>
          </w:tcPr>
          <w:p w14:paraId="2BEFC4CB" w14:textId="417CF7E6" w:rsidR="00756864" w:rsidRPr="00F41E4A" w:rsidRDefault="001E440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r>
    </w:tbl>
    <w:p w14:paraId="35350B46" w14:textId="4804F98F" w:rsidR="006C538A" w:rsidRPr="00F41E4A" w:rsidRDefault="00C166CC" w:rsidP="00B144BE">
      <w:pPr>
        <w:pStyle w:val="010"/>
        <w:spacing w:before="0" w:line="500" w:lineRule="exact"/>
        <w:ind w:firstLine="562"/>
        <w:rPr>
          <w:rFonts w:ascii="Times New Roman" w:hAnsi="Times New Roman" w:cs="Times New Roman"/>
          <w:sz w:val="28"/>
          <w:szCs w:val="28"/>
        </w:rPr>
      </w:pPr>
      <w:r w:rsidRPr="00F41E4A">
        <w:rPr>
          <w:rFonts w:ascii="Times New Roman" w:hAnsi="Times New Roman" w:cs="Times New Roman"/>
          <w:b/>
          <w:sz w:val="28"/>
          <w:szCs w:val="28"/>
        </w:rPr>
        <w:t xml:space="preserve"> </w:t>
      </w:r>
      <w:r w:rsidRPr="00F41E4A">
        <w:rPr>
          <w:rFonts w:ascii="Times New Roman" w:hAnsi="Times New Roman" w:cs="Times New Roman"/>
          <w:sz w:val="28"/>
          <w:szCs w:val="28"/>
        </w:rPr>
        <w:t xml:space="preserve">   (3)</w:t>
      </w:r>
      <w:r w:rsidR="00572871" w:rsidRPr="00F41E4A">
        <w:rPr>
          <w:rFonts w:ascii="Times New Roman" w:hAnsi="Times New Roman" w:cs="Times New Roman"/>
          <w:sz w:val="28"/>
          <w:szCs w:val="28"/>
        </w:rPr>
        <w:t>改扩建项目</w:t>
      </w:r>
      <w:r w:rsidRPr="00F41E4A">
        <w:rPr>
          <w:rFonts w:ascii="Times New Roman" w:hAnsi="Times New Roman" w:cs="Times New Roman"/>
          <w:sz w:val="28"/>
          <w:szCs w:val="28"/>
        </w:rPr>
        <w:t>焚烧烟气在线监测情况</w:t>
      </w:r>
    </w:p>
    <w:p w14:paraId="4EFE3AB2" w14:textId="79897E19" w:rsidR="006C538A" w:rsidRPr="00F41E4A" w:rsidRDefault="00A55A6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光大公司</w:t>
      </w:r>
      <w:r w:rsidR="003D2480"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焚烧炉各配套一个在线检测仪，监测因子包括：烟尘、二氧化硫、氮氧化物、一氧化碳、氯化氢、标态流量、烟气含氧量、温度、湿度、流速、压力。每天</w:t>
      </w:r>
      <w:r w:rsidR="00C166CC" w:rsidRPr="00F41E4A">
        <w:rPr>
          <w:rFonts w:ascii="Times New Roman" w:hAnsi="Times New Roman" w:cs="Times New Roman"/>
          <w:sz w:val="28"/>
          <w:szCs w:val="28"/>
        </w:rPr>
        <w:t>24</w:t>
      </w:r>
      <w:r w:rsidR="00C166CC" w:rsidRPr="00F41E4A">
        <w:rPr>
          <w:rFonts w:ascii="Times New Roman" w:hAnsi="Times New Roman" w:cs="Times New Roman"/>
          <w:sz w:val="28"/>
          <w:szCs w:val="28"/>
        </w:rPr>
        <w:t>个小时数据。</w:t>
      </w:r>
    </w:p>
    <w:p w14:paraId="0A1E9655" w14:textId="257132C5" w:rsidR="006C538A" w:rsidRPr="00F41E4A" w:rsidRDefault="00C166CC">
      <w:pPr>
        <w:pStyle w:val="010"/>
        <w:spacing w:before="0" w:line="500" w:lineRule="exact"/>
        <w:ind w:firstLine="560"/>
        <w:rPr>
          <w:rFonts w:ascii="Times New Roman" w:hAnsi="Times New Roman" w:cs="Times New Roman"/>
          <w:sz w:val="28"/>
          <w:szCs w:val="28"/>
        </w:rPr>
        <w:sectPr w:rsidR="006C538A" w:rsidRPr="00F41E4A">
          <w:footerReference w:type="even" r:id="rId57"/>
          <w:pgSz w:w="11906" w:h="16838"/>
          <w:pgMar w:top="1247" w:right="1418" w:bottom="1247" w:left="1418" w:header="1077" w:footer="851" w:gutter="0"/>
          <w:cols w:space="720"/>
          <w:docGrid w:linePitch="312"/>
        </w:sectPr>
      </w:pPr>
      <w:r w:rsidRPr="00F41E4A">
        <w:rPr>
          <w:rFonts w:ascii="Times New Roman" w:hAnsi="Times New Roman" w:cs="Times New Roman"/>
          <w:sz w:val="28"/>
          <w:szCs w:val="28"/>
        </w:rPr>
        <w:t>汇总</w:t>
      </w:r>
      <w:r w:rsidR="003D2480" w:rsidRPr="00F41E4A">
        <w:rPr>
          <w:rFonts w:ascii="Times New Roman" w:hAnsi="Times New Roman" w:cs="Times New Roman"/>
          <w:sz w:val="28"/>
          <w:szCs w:val="28"/>
        </w:rPr>
        <w:t>改扩建项目</w:t>
      </w:r>
      <w:r w:rsidRPr="00F41E4A">
        <w:rPr>
          <w:rFonts w:ascii="Times New Roman" w:hAnsi="Times New Roman" w:cs="Times New Roman"/>
          <w:sz w:val="28"/>
          <w:szCs w:val="28"/>
        </w:rPr>
        <w:t>焚烧烟气排口在线监测仪</w:t>
      </w:r>
      <w:r w:rsidRPr="00F41E4A">
        <w:rPr>
          <w:rFonts w:ascii="Times New Roman" w:hAnsi="Times New Roman" w:cs="Times New Roman"/>
          <w:sz w:val="28"/>
          <w:szCs w:val="28"/>
        </w:rPr>
        <w:t>2020</w:t>
      </w:r>
      <w:r w:rsidRPr="00F41E4A">
        <w:rPr>
          <w:rFonts w:ascii="Times New Roman" w:hAnsi="Times New Roman" w:cs="Times New Roman"/>
          <w:sz w:val="28"/>
          <w:szCs w:val="28"/>
        </w:rPr>
        <w:t>年</w:t>
      </w:r>
      <w:r w:rsidR="00B144BE" w:rsidRPr="00F41E4A">
        <w:rPr>
          <w:rFonts w:ascii="Times New Roman" w:hAnsi="Times New Roman" w:cs="Times New Roman"/>
          <w:sz w:val="28"/>
          <w:szCs w:val="28"/>
        </w:rPr>
        <w:t>5</w:t>
      </w:r>
      <w:r w:rsidRPr="00F41E4A">
        <w:rPr>
          <w:rFonts w:ascii="Times New Roman" w:hAnsi="Times New Roman" w:cs="Times New Roman"/>
          <w:sz w:val="28"/>
          <w:szCs w:val="28"/>
        </w:rPr>
        <w:t>月</w:t>
      </w:r>
      <w:r w:rsidRPr="00F41E4A">
        <w:rPr>
          <w:rFonts w:ascii="Times New Roman" w:hAnsi="Times New Roman" w:cs="Times New Roman"/>
          <w:sz w:val="28"/>
          <w:szCs w:val="28"/>
        </w:rPr>
        <w:t>-2021</w:t>
      </w:r>
      <w:r w:rsidRPr="00F41E4A">
        <w:rPr>
          <w:rFonts w:ascii="Times New Roman" w:hAnsi="Times New Roman" w:cs="Times New Roman"/>
          <w:sz w:val="28"/>
          <w:szCs w:val="28"/>
        </w:rPr>
        <w:t>年</w:t>
      </w:r>
      <w:r w:rsidR="003D2480" w:rsidRPr="00F41E4A">
        <w:rPr>
          <w:rFonts w:ascii="Times New Roman" w:hAnsi="Times New Roman" w:cs="Times New Roman"/>
          <w:sz w:val="28"/>
          <w:szCs w:val="28"/>
        </w:rPr>
        <w:t>12</w:t>
      </w:r>
      <w:r w:rsidRPr="00F41E4A">
        <w:rPr>
          <w:rFonts w:ascii="Times New Roman" w:hAnsi="Times New Roman" w:cs="Times New Roman"/>
          <w:sz w:val="28"/>
          <w:szCs w:val="28"/>
        </w:rPr>
        <w:t>月在线监测情况，每月小时最大值、最小值、</w:t>
      </w:r>
      <w:r w:rsidR="00B144BE" w:rsidRPr="00F41E4A">
        <w:rPr>
          <w:rFonts w:ascii="Times New Roman" w:hAnsi="Times New Roman" w:cs="Times New Roman"/>
          <w:sz w:val="28"/>
          <w:szCs w:val="28"/>
        </w:rPr>
        <w:t>平均值</w:t>
      </w:r>
      <w:r w:rsidRPr="00F41E4A">
        <w:rPr>
          <w:rFonts w:ascii="Times New Roman" w:hAnsi="Times New Roman" w:cs="Times New Roman"/>
          <w:sz w:val="28"/>
          <w:szCs w:val="28"/>
        </w:rPr>
        <w:t>，详见表</w:t>
      </w:r>
      <w:r w:rsidRPr="00F41E4A">
        <w:rPr>
          <w:rFonts w:ascii="Times New Roman" w:hAnsi="Times New Roman" w:cs="Times New Roman"/>
          <w:sz w:val="28"/>
          <w:szCs w:val="28"/>
        </w:rPr>
        <w:t>5.1-</w:t>
      </w:r>
      <w:r w:rsidR="0001179A" w:rsidRPr="00F41E4A">
        <w:rPr>
          <w:rFonts w:ascii="Times New Roman" w:hAnsi="Times New Roman" w:cs="Times New Roman"/>
          <w:sz w:val="28"/>
          <w:szCs w:val="28"/>
        </w:rPr>
        <w:t>4</w:t>
      </w:r>
      <w:r w:rsidRPr="00F41E4A">
        <w:rPr>
          <w:rFonts w:ascii="Times New Roman" w:hAnsi="Times New Roman" w:cs="Times New Roman"/>
          <w:sz w:val="28"/>
          <w:szCs w:val="28"/>
        </w:rPr>
        <w:t>。</w:t>
      </w:r>
    </w:p>
    <w:p w14:paraId="3882183A" w14:textId="03FBAACB" w:rsidR="006C538A" w:rsidRPr="00F41E4A" w:rsidRDefault="00C166CC" w:rsidP="008270AF">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lastRenderedPageBreak/>
        <w:t>表</w:t>
      </w:r>
      <w:r w:rsidRPr="00F41E4A">
        <w:rPr>
          <w:rFonts w:ascii="Times New Roman" w:hAnsi="Times New Roman" w:cs="Times New Roman"/>
          <w:b/>
        </w:rPr>
        <w:t>5.1-</w:t>
      </w:r>
      <w:r w:rsidR="0001179A" w:rsidRPr="00F41E4A">
        <w:rPr>
          <w:rFonts w:ascii="Times New Roman" w:hAnsi="Times New Roman" w:cs="Times New Roman"/>
          <w:b/>
        </w:rPr>
        <w:t>4</w:t>
      </w:r>
      <w:r w:rsidRPr="00F41E4A">
        <w:rPr>
          <w:rFonts w:ascii="Times New Roman" w:hAnsi="Times New Roman" w:cs="Times New Roman"/>
          <w:b/>
        </w:rPr>
        <w:t xml:space="preserve">  </w:t>
      </w:r>
      <w:r w:rsidR="003D2480" w:rsidRPr="00F41E4A">
        <w:rPr>
          <w:rFonts w:ascii="Times New Roman" w:hAnsi="Times New Roman" w:cs="Times New Roman"/>
          <w:b/>
        </w:rPr>
        <w:t>改扩建项目</w:t>
      </w:r>
      <w:r w:rsidRPr="00F41E4A">
        <w:rPr>
          <w:rFonts w:ascii="Times New Roman" w:hAnsi="Times New Roman" w:cs="Times New Roman"/>
          <w:b/>
        </w:rPr>
        <w:t>2020</w:t>
      </w:r>
      <w:r w:rsidRPr="00F41E4A">
        <w:rPr>
          <w:rFonts w:ascii="Times New Roman" w:hAnsi="Times New Roman" w:cs="Times New Roman"/>
          <w:b/>
        </w:rPr>
        <w:t>年</w:t>
      </w:r>
      <w:r w:rsidR="008270AF" w:rsidRPr="00F41E4A">
        <w:rPr>
          <w:rFonts w:ascii="Times New Roman" w:hAnsi="Times New Roman" w:cs="Times New Roman"/>
          <w:b/>
        </w:rPr>
        <w:t>5</w:t>
      </w:r>
      <w:r w:rsidRPr="00F41E4A">
        <w:rPr>
          <w:rFonts w:ascii="Times New Roman" w:hAnsi="Times New Roman" w:cs="Times New Roman"/>
          <w:b/>
        </w:rPr>
        <w:t>月</w:t>
      </w:r>
      <w:r w:rsidRPr="00F41E4A">
        <w:rPr>
          <w:rFonts w:ascii="Times New Roman" w:hAnsi="Times New Roman" w:cs="Times New Roman"/>
          <w:b/>
        </w:rPr>
        <w:t>-2021</w:t>
      </w:r>
      <w:r w:rsidRPr="00F41E4A">
        <w:rPr>
          <w:rFonts w:ascii="Times New Roman" w:hAnsi="Times New Roman" w:cs="Times New Roman"/>
          <w:b/>
        </w:rPr>
        <w:t>年</w:t>
      </w:r>
      <w:r w:rsidR="003D2480" w:rsidRPr="00F41E4A">
        <w:rPr>
          <w:rFonts w:ascii="Times New Roman" w:hAnsi="Times New Roman" w:cs="Times New Roman"/>
          <w:b/>
        </w:rPr>
        <w:t>12</w:t>
      </w:r>
      <w:r w:rsidRPr="00F41E4A">
        <w:rPr>
          <w:rFonts w:ascii="Times New Roman" w:hAnsi="Times New Roman" w:cs="Times New Roman"/>
          <w:b/>
        </w:rPr>
        <w:t>月小时值</w:t>
      </w:r>
    </w:p>
    <w:tbl>
      <w:tblPr>
        <w:tblW w:w="5000" w:type="pct"/>
        <w:jc w:val="center"/>
        <w:tblLook w:val="04A0" w:firstRow="1" w:lastRow="0" w:firstColumn="1" w:lastColumn="0" w:noHBand="0" w:noVBand="1"/>
      </w:tblPr>
      <w:tblGrid>
        <w:gridCol w:w="2077"/>
        <w:gridCol w:w="1397"/>
        <w:gridCol w:w="1397"/>
        <w:gridCol w:w="1397"/>
        <w:gridCol w:w="1397"/>
        <w:gridCol w:w="1395"/>
      </w:tblGrid>
      <w:tr w:rsidR="008270AF" w:rsidRPr="00F41E4A" w14:paraId="15D8EC80" w14:textId="77777777" w:rsidTr="00B144BE">
        <w:trPr>
          <w:trHeight w:val="285"/>
          <w:jc w:val="center"/>
        </w:trPr>
        <w:tc>
          <w:tcPr>
            <w:tcW w:w="11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A1BB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信号名称</w:t>
            </w:r>
          </w:p>
        </w:tc>
        <w:tc>
          <w:tcPr>
            <w:tcW w:w="771" w:type="pct"/>
            <w:vMerge w:val="restart"/>
            <w:tcBorders>
              <w:top w:val="single" w:sz="4" w:space="0" w:color="auto"/>
              <w:left w:val="nil"/>
              <w:right w:val="single" w:sz="4" w:space="0" w:color="auto"/>
            </w:tcBorders>
            <w:shd w:val="clear" w:color="auto" w:fill="auto"/>
            <w:noWrap/>
            <w:vAlign w:val="center"/>
            <w:hideMark/>
          </w:tcPr>
          <w:p w14:paraId="1615E4D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烟尘</w:t>
            </w:r>
          </w:p>
          <w:p w14:paraId="60F8F022" w14:textId="77777777" w:rsidR="008270AF" w:rsidRPr="00F41E4A" w:rsidRDefault="008270AF" w:rsidP="008270AF">
            <w:pPr>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771" w:type="pct"/>
            <w:vMerge w:val="restart"/>
            <w:tcBorders>
              <w:top w:val="single" w:sz="4" w:space="0" w:color="auto"/>
              <w:left w:val="nil"/>
              <w:right w:val="single" w:sz="4" w:space="0" w:color="auto"/>
            </w:tcBorders>
            <w:shd w:val="clear" w:color="auto" w:fill="auto"/>
            <w:noWrap/>
            <w:vAlign w:val="center"/>
            <w:hideMark/>
          </w:tcPr>
          <w:p w14:paraId="492134F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二氧化硫</w:t>
            </w:r>
          </w:p>
          <w:p w14:paraId="19FB0304" w14:textId="77777777" w:rsidR="008270AF" w:rsidRPr="00F41E4A" w:rsidRDefault="008270AF" w:rsidP="008270AF">
            <w:pPr>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771" w:type="pct"/>
            <w:vMerge w:val="restart"/>
            <w:tcBorders>
              <w:top w:val="single" w:sz="4" w:space="0" w:color="auto"/>
              <w:left w:val="nil"/>
              <w:right w:val="single" w:sz="4" w:space="0" w:color="auto"/>
            </w:tcBorders>
            <w:shd w:val="clear" w:color="auto" w:fill="auto"/>
            <w:noWrap/>
            <w:vAlign w:val="center"/>
            <w:hideMark/>
          </w:tcPr>
          <w:p w14:paraId="4DAF64E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氮氧化物</w:t>
            </w:r>
          </w:p>
          <w:p w14:paraId="5CBED173" w14:textId="77777777" w:rsidR="008270AF" w:rsidRPr="00F41E4A" w:rsidRDefault="008270AF" w:rsidP="008270AF">
            <w:pPr>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771" w:type="pct"/>
            <w:vMerge w:val="restart"/>
            <w:tcBorders>
              <w:top w:val="single" w:sz="4" w:space="0" w:color="auto"/>
              <w:left w:val="nil"/>
              <w:right w:val="single" w:sz="4" w:space="0" w:color="auto"/>
            </w:tcBorders>
            <w:shd w:val="clear" w:color="auto" w:fill="auto"/>
            <w:noWrap/>
            <w:vAlign w:val="center"/>
            <w:hideMark/>
          </w:tcPr>
          <w:p w14:paraId="1F76195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CO</w:t>
            </w:r>
          </w:p>
          <w:p w14:paraId="10B631E3" w14:textId="77777777" w:rsidR="008270AF" w:rsidRPr="00F41E4A" w:rsidRDefault="008270AF" w:rsidP="008270AF">
            <w:pPr>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770" w:type="pct"/>
            <w:vMerge w:val="restart"/>
            <w:tcBorders>
              <w:top w:val="single" w:sz="4" w:space="0" w:color="auto"/>
              <w:left w:val="nil"/>
              <w:right w:val="single" w:sz="4" w:space="0" w:color="auto"/>
            </w:tcBorders>
            <w:shd w:val="clear" w:color="auto" w:fill="auto"/>
            <w:noWrap/>
            <w:vAlign w:val="center"/>
            <w:hideMark/>
          </w:tcPr>
          <w:p w14:paraId="38A495C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氯化氢</w:t>
            </w:r>
          </w:p>
          <w:p w14:paraId="1D13A620" w14:textId="77777777" w:rsidR="008270AF" w:rsidRPr="00F41E4A" w:rsidRDefault="008270AF" w:rsidP="008270AF">
            <w:pPr>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r>
      <w:tr w:rsidR="008270AF" w:rsidRPr="00F41E4A" w14:paraId="1DAC0D52" w14:textId="77777777" w:rsidTr="00B144BE">
        <w:trPr>
          <w:trHeight w:val="570"/>
          <w:jc w:val="center"/>
        </w:trPr>
        <w:tc>
          <w:tcPr>
            <w:tcW w:w="1146" w:type="pct"/>
            <w:tcBorders>
              <w:top w:val="nil"/>
              <w:left w:val="single" w:sz="4" w:space="0" w:color="auto"/>
              <w:bottom w:val="single" w:sz="4" w:space="0" w:color="000000"/>
              <w:right w:val="single" w:sz="4" w:space="0" w:color="auto"/>
            </w:tcBorders>
            <w:shd w:val="clear" w:color="auto" w:fill="auto"/>
            <w:noWrap/>
            <w:vAlign w:val="center"/>
            <w:hideMark/>
          </w:tcPr>
          <w:p w14:paraId="3DF599E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时间</w:t>
            </w:r>
          </w:p>
        </w:tc>
        <w:tc>
          <w:tcPr>
            <w:tcW w:w="771" w:type="pct"/>
            <w:vMerge/>
            <w:tcBorders>
              <w:left w:val="nil"/>
              <w:bottom w:val="single" w:sz="4" w:space="0" w:color="auto"/>
              <w:right w:val="single" w:sz="4" w:space="0" w:color="auto"/>
            </w:tcBorders>
            <w:shd w:val="clear" w:color="auto" w:fill="auto"/>
            <w:noWrap/>
            <w:vAlign w:val="center"/>
          </w:tcPr>
          <w:p w14:paraId="121F187B" w14:textId="77777777" w:rsidR="008270AF" w:rsidRPr="00F41E4A" w:rsidRDefault="008270AF" w:rsidP="008270AF">
            <w:pPr>
              <w:jc w:val="center"/>
              <w:rPr>
                <w:rFonts w:ascii="Times New Roman" w:hAnsi="Times New Roman"/>
                <w:kern w:val="0"/>
                <w:szCs w:val="21"/>
              </w:rPr>
            </w:pPr>
          </w:p>
        </w:tc>
        <w:tc>
          <w:tcPr>
            <w:tcW w:w="771" w:type="pct"/>
            <w:vMerge/>
            <w:tcBorders>
              <w:left w:val="nil"/>
              <w:bottom w:val="single" w:sz="4" w:space="0" w:color="auto"/>
              <w:right w:val="single" w:sz="4" w:space="0" w:color="auto"/>
            </w:tcBorders>
            <w:shd w:val="clear" w:color="auto" w:fill="auto"/>
            <w:noWrap/>
            <w:vAlign w:val="center"/>
          </w:tcPr>
          <w:p w14:paraId="4DFAD211" w14:textId="77777777" w:rsidR="008270AF" w:rsidRPr="00F41E4A" w:rsidRDefault="008270AF" w:rsidP="008270AF">
            <w:pPr>
              <w:jc w:val="center"/>
              <w:rPr>
                <w:rFonts w:ascii="Times New Roman" w:hAnsi="Times New Roman"/>
                <w:kern w:val="0"/>
                <w:szCs w:val="21"/>
              </w:rPr>
            </w:pPr>
          </w:p>
        </w:tc>
        <w:tc>
          <w:tcPr>
            <w:tcW w:w="771" w:type="pct"/>
            <w:vMerge/>
            <w:tcBorders>
              <w:left w:val="nil"/>
              <w:bottom w:val="single" w:sz="4" w:space="0" w:color="auto"/>
              <w:right w:val="single" w:sz="4" w:space="0" w:color="auto"/>
            </w:tcBorders>
            <w:shd w:val="clear" w:color="auto" w:fill="auto"/>
            <w:noWrap/>
            <w:vAlign w:val="center"/>
          </w:tcPr>
          <w:p w14:paraId="2A59B689" w14:textId="77777777" w:rsidR="008270AF" w:rsidRPr="00F41E4A" w:rsidRDefault="008270AF" w:rsidP="008270AF">
            <w:pPr>
              <w:jc w:val="center"/>
              <w:rPr>
                <w:rFonts w:ascii="Times New Roman" w:hAnsi="Times New Roman"/>
                <w:kern w:val="0"/>
                <w:szCs w:val="21"/>
              </w:rPr>
            </w:pPr>
          </w:p>
        </w:tc>
        <w:tc>
          <w:tcPr>
            <w:tcW w:w="771" w:type="pct"/>
            <w:vMerge/>
            <w:tcBorders>
              <w:left w:val="nil"/>
              <w:bottom w:val="single" w:sz="4" w:space="0" w:color="auto"/>
              <w:right w:val="single" w:sz="4" w:space="0" w:color="auto"/>
            </w:tcBorders>
            <w:shd w:val="clear" w:color="auto" w:fill="auto"/>
            <w:noWrap/>
            <w:vAlign w:val="center"/>
          </w:tcPr>
          <w:p w14:paraId="4EBC6FDF" w14:textId="77777777" w:rsidR="008270AF" w:rsidRPr="00F41E4A" w:rsidRDefault="008270AF" w:rsidP="008270AF">
            <w:pPr>
              <w:jc w:val="center"/>
              <w:rPr>
                <w:rFonts w:ascii="Times New Roman" w:hAnsi="Times New Roman"/>
                <w:kern w:val="0"/>
                <w:szCs w:val="21"/>
              </w:rPr>
            </w:pPr>
          </w:p>
        </w:tc>
        <w:tc>
          <w:tcPr>
            <w:tcW w:w="770" w:type="pct"/>
            <w:vMerge/>
            <w:tcBorders>
              <w:left w:val="nil"/>
              <w:bottom w:val="single" w:sz="4" w:space="0" w:color="auto"/>
              <w:right w:val="single" w:sz="4" w:space="0" w:color="auto"/>
            </w:tcBorders>
            <w:shd w:val="clear" w:color="auto" w:fill="auto"/>
            <w:noWrap/>
            <w:vAlign w:val="center"/>
          </w:tcPr>
          <w:p w14:paraId="2E1CB081" w14:textId="77777777" w:rsidR="008270AF" w:rsidRPr="00F41E4A" w:rsidRDefault="008270AF" w:rsidP="008270AF">
            <w:pPr>
              <w:jc w:val="center"/>
              <w:rPr>
                <w:rFonts w:ascii="Times New Roman" w:hAnsi="Times New Roman"/>
                <w:kern w:val="0"/>
                <w:szCs w:val="21"/>
              </w:rPr>
            </w:pPr>
          </w:p>
        </w:tc>
      </w:tr>
      <w:tr w:rsidR="008270AF" w:rsidRPr="00F41E4A" w14:paraId="14F45F62"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C87CF1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5</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311F959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97.985 </w:t>
            </w:r>
          </w:p>
        </w:tc>
        <w:tc>
          <w:tcPr>
            <w:tcW w:w="771" w:type="pct"/>
            <w:tcBorders>
              <w:top w:val="nil"/>
              <w:left w:val="nil"/>
              <w:bottom w:val="single" w:sz="4" w:space="0" w:color="auto"/>
              <w:right w:val="single" w:sz="4" w:space="0" w:color="auto"/>
            </w:tcBorders>
            <w:shd w:val="clear" w:color="auto" w:fill="auto"/>
            <w:noWrap/>
            <w:vAlign w:val="center"/>
            <w:hideMark/>
          </w:tcPr>
          <w:p w14:paraId="23B9C62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3.241 </w:t>
            </w:r>
          </w:p>
        </w:tc>
        <w:tc>
          <w:tcPr>
            <w:tcW w:w="771" w:type="pct"/>
            <w:tcBorders>
              <w:top w:val="nil"/>
              <w:left w:val="nil"/>
              <w:bottom w:val="single" w:sz="4" w:space="0" w:color="auto"/>
              <w:right w:val="single" w:sz="4" w:space="0" w:color="auto"/>
            </w:tcBorders>
            <w:shd w:val="clear" w:color="auto" w:fill="auto"/>
            <w:noWrap/>
            <w:vAlign w:val="center"/>
            <w:hideMark/>
          </w:tcPr>
          <w:p w14:paraId="28F37DE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31.604 </w:t>
            </w:r>
          </w:p>
        </w:tc>
        <w:tc>
          <w:tcPr>
            <w:tcW w:w="771" w:type="pct"/>
            <w:tcBorders>
              <w:top w:val="nil"/>
              <w:left w:val="nil"/>
              <w:bottom w:val="single" w:sz="4" w:space="0" w:color="auto"/>
              <w:right w:val="single" w:sz="4" w:space="0" w:color="auto"/>
            </w:tcBorders>
            <w:shd w:val="clear" w:color="auto" w:fill="auto"/>
            <w:noWrap/>
            <w:vAlign w:val="center"/>
            <w:hideMark/>
          </w:tcPr>
          <w:p w14:paraId="2032593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17.292 </w:t>
            </w:r>
          </w:p>
        </w:tc>
        <w:tc>
          <w:tcPr>
            <w:tcW w:w="770" w:type="pct"/>
            <w:tcBorders>
              <w:top w:val="nil"/>
              <w:left w:val="nil"/>
              <w:bottom w:val="single" w:sz="4" w:space="0" w:color="auto"/>
              <w:right w:val="single" w:sz="4" w:space="0" w:color="auto"/>
            </w:tcBorders>
            <w:shd w:val="clear" w:color="auto" w:fill="auto"/>
            <w:noWrap/>
            <w:vAlign w:val="center"/>
            <w:hideMark/>
          </w:tcPr>
          <w:p w14:paraId="4696743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3.121 </w:t>
            </w:r>
          </w:p>
        </w:tc>
      </w:tr>
      <w:tr w:rsidR="008270AF" w:rsidRPr="00F41E4A" w14:paraId="32FF773C"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DFBF56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4603A46D"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535.97</w:t>
            </w:r>
          </w:p>
        </w:tc>
        <w:tc>
          <w:tcPr>
            <w:tcW w:w="771" w:type="pct"/>
            <w:tcBorders>
              <w:top w:val="nil"/>
              <w:left w:val="nil"/>
              <w:bottom w:val="single" w:sz="4" w:space="0" w:color="auto"/>
              <w:right w:val="single" w:sz="4" w:space="0" w:color="auto"/>
            </w:tcBorders>
            <w:shd w:val="clear" w:color="auto" w:fill="auto"/>
            <w:noWrap/>
            <w:vAlign w:val="center"/>
            <w:hideMark/>
          </w:tcPr>
          <w:p w14:paraId="14C7C23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28.72</w:t>
            </w:r>
          </w:p>
        </w:tc>
        <w:tc>
          <w:tcPr>
            <w:tcW w:w="771" w:type="pct"/>
            <w:tcBorders>
              <w:top w:val="nil"/>
              <w:left w:val="nil"/>
              <w:bottom w:val="single" w:sz="4" w:space="0" w:color="auto"/>
              <w:right w:val="single" w:sz="4" w:space="0" w:color="auto"/>
            </w:tcBorders>
            <w:shd w:val="clear" w:color="auto" w:fill="auto"/>
            <w:noWrap/>
            <w:vAlign w:val="center"/>
            <w:hideMark/>
          </w:tcPr>
          <w:p w14:paraId="4E73736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101.16</w:t>
            </w:r>
          </w:p>
        </w:tc>
        <w:tc>
          <w:tcPr>
            <w:tcW w:w="771" w:type="pct"/>
            <w:tcBorders>
              <w:top w:val="nil"/>
              <w:left w:val="nil"/>
              <w:bottom w:val="single" w:sz="4" w:space="0" w:color="auto"/>
              <w:right w:val="single" w:sz="4" w:space="0" w:color="auto"/>
            </w:tcBorders>
            <w:shd w:val="clear" w:color="auto" w:fill="auto"/>
            <w:noWrap/>
            <w:vAlign w:val="center"/>
            <w:hideMark/>
          </w:tcPr>
          <w:p w14:paraId="3E201190"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150.01</w:t>
            </w:r>
          </w:p>
        </w:tc>
        <w:tc>
          <w:tcPr>
            <w:tcW w:w="770" w:type="pct"/>
            <w:tcBorders>
              <w:top w:val="nil"/>
              <w:left w:val="nil"/>
              <w:bottom w:val="single" w:sz="4" w:space="0" w:color="auto"/>
              <w:right w:val="single" w:sz="4" w:space="0" w:color="auto"/>
            </w:tcBorders>
            <w:shd w:val="clear" w:color="auto" w:fill="auto"/>
            <w:noWrap/>
            <w:vAlign w:val="center"/>
            <w:hideMark/>
          </w:tcPr>
          <w:p w14:paraId="6F4E898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13.57</w:t>
            </w:r>
          </w:p>
        </w:tc>
      </w:tr>
      <w:tr w:rsidR="008270AF" w:rsidRPr="00F41E4A" w14:paraId="08C00D9F"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0D8DF54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1A06FB9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18EE60B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0C01214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2267522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70C6769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0.96</w:t>
            </w:r>
          </w:p>
        </w:tc>
      </w:tr>
      <w:tr w:rsidR="008270AF" w:rsidRPr="00F41E4A" w14:paraId="77D04D36"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4AD737F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6</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3D8C040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4.538 </w:t>
            </w:r>
          </w:p>
        </w:tc>
        <w:tc>
          <w:tcPr>
            <w:tcW w:w="771" w:type="pct"/>
            <w:tcBorders>
              <w:top w:val="nil"/>
              <w:left w:val="nil"/>
              <w:bottom w:val="single" w:sz="4" w:space="0" w:color="auto"/>
              <w:right w:val="single" w:sz="4" w:space="0" w:color="auto"/>
            </w:tcBorders>
            <w:shd w:val="clear" w:color="auto" w:fill="auto"/>
            <w:noWrap/>
            <w:vAlign w:val="center"/>
            <w:hideMark/>
          </w:tcPr>
          <w:p w14:paraId="3F8485C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13.893 </w:t>
            </w:r>
          </w:p>
        </w:tc>
        <w:tc>
          <w:tcPr>
            <w:tcW w:w="771" w:type="pct"/>
            <w:tcBorders>
              <w:top w:val="nil"/>
              <w:left w:val="nil"/>
              <w:bottom w:val="single" w:sz="4" w:space="0" w:color="auto"/>
              <w:right w:val="single" w:sz="4" w:space="0" w:color="auto"/>
            </w:tcBorders>
            <w:shd w:val="clear" w:color="auto" w:fill="auto"/>
            <w:noWrap/>
            <w:vAlign w:val="center"/>
            <w:hideMark/>
          </w:tcPr>
          <w:p w14:paraId="5A0DAE7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125.619 </w:t>
            </w:r>
          </w:p>
        </w:tc>
        <w:tc>
          <w:tcPr>
            <w:tcW w:w="771" w:type="pct"/>
            <w:tcBorders>
              <w:top w:val="nil"/>
              <w:left w:val="nil"/>
              <w:bottom w:val="single" w:sz="4" w:space="0" w:color="auto"/>
              <w:right w:val="single" w:sz="4" w:space="0" w:color="auto"/>
            </w:tcBorders>
            <w:shd w:val="clear" w:color="auto" w:fill="auto"/>
            <w:noWrap/>
            <w:vAlign w:val="center"/>
            <w:hideMark/>
          </w:tcPr>
          <w:p w14:paraId="59EBC0E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5.015 </w:t>
            </w:r>
          </w:p>
        </w:tc>
        <w:tc>
          <w:tcPr>
            <w:tcW w:w="770" w:type="pct"/>
            <w:tcBorders>
              <w:top w:val="nil"/>
              <w:left w:val="nil"/>
              <w:bottom w:val="single" w:sz="4" w:space="0" w:color="auto"/>
              <w:right w:val="single" w:sz="4" w:space="0" w:color="auto"/>
            </w:tcBorders>
            <w:shd w:val="clear" w:color="auto" w:fill="auto"/>
            <w:noWrap/>
            <w:vAlign w:val="center"/>
            <w:hideMark/>
          </w:tcPr>
          <w:p w14:paraId="445479C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2.504 </w:t>
            </w:r>
          </w:p>
        </w:tc>
      </w:tr>
      <w:tr w:rsidR="008270AF" w:rsidRPr="00F41E4A" w14:paraId="3EFEDF35"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0D2EF7D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5DE7E52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9.87</w:t>
            </w:r>
          </w:p>
        </w:tc>
        <w:tc>
          <w:tcPr>
            <w:tcW w:w="771" w:type="pct"/>
            <w:tcBorders>
              <w:top w:val="nil"/>
              <w:left w:val="nil"/>
              <w:bottom w:val="single" w:sz="4" w:space="0" w:color="auto"/>
              <w:right w:val="single" w:sz="4" w:space="0" w:color="auto"/>
            </w:tcBorders>
            <w:shd w:val="clear" w:color="auto" w:fill="auto"/>
            <w:noWrap/>
            <w:vAlign w:val="center"/>
            <w:hideMark/>
          </w:tcPr>
          <w:p w14:paraId="244FCDE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108.54</w:t>
            </w:r>
          </w:p>
        </w:tc>
        <w:tc>
          <w:tcPr>
            <w:tcW w:w="771" w:type="pct"/>
            <w:tcBorders>
              <w:top w:val="nil"/>
              <w:left w:val="nil"/>
              <w:bottom w:val="single" w:sz="4" w:space="0" w:color="auto"/>
              <w:right w:val="single" w:sz="4" w:space="0" w:color="auto"/>
            </w:tcBorders>
            <w:shd w:val="clear" w:color="auto" w:fill="auto"/>
            <w:noWrap/>
            <w:vAlign w:val="center"/>
            <w:hideMark/>
          </w:tcPr>
          <w:p w14:paraId="249B1FF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173.03</w:t>
            </w:r>
          </w:p>
        </w:tc>
        <w:tc>
          <w:tcPr>
            <w:tcW w:w="771" w:type="pct"/>
            <w:tcBorders>
              <w:top w:val="nil"/>
              <w:left w:val="nil"/>
              <w:bottom w:val="single" w:sz="4" w:space="0" w:color="auto"/>
              <w:right w:val="single" w:sz="4" w:space="0" w:color="auto"/>
            </w:tcBorders>
            <w:shd w:val="clear" w:color="auto" w:fill="auto"/>
            <w:noWrap/>
            <w:vAlign w:val="center"/>
            <w:hideMark/>
          </w:tcPr>
          <w:p w14:paraId="6E2602A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32.17</w:t>
            </w:r>
          </w:p>
        </w:tc>
        <w:tc>
          <w:tcPr>
            <w:tcW w:w="770" w:type="pct"/>
            <w:tcBorders>
              <w:top w:val="nil"/>
              <w:left w:val="nil"/>
              <w:bottom w:val="single" w:sz="4" w:space="0" w:color="auto"/>
              <w:right w:val="single" w:sz="4" w:space="0" w:color="auto"/>
            </w:tcBorders>
            <w:shd w:val="clear" w:color="auto" w:fill="auto"/>
            <w:noWrap/>
            <w:vAlign w:val="center"/>
            <w:hideMark/>
          </w:tcPr>
          <w:p w14:paraId="4341665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7.47</w:t>
            </w:r>
          </w:p>
        </w:tc>
      </w:tr>
      <w:tr w:rsidR="008270AF" w:rsidRPr="00F41E4A" w14:paraId="5754E733"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52C5CD6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0966618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1.81</w:t>
            </w:r>
          </w:p>
        </w:tc>
        <w:tc>
          <w:tcPr>
            <w:tcW w:w="771" w:type="pct"/>
            <w:tcBorders>
              <w:top w:val="nil"/>
              <w:left w:val="nil"/>
              <w:bottom w:val="single" w:sz="4" w:space="0" w:color="auto"/>
              <w:right w:val="single" w:sz="4" w:space="0" w:color="auto"/>
            </w:tcBorders>
            <w:shd w:val="clear" w:color="auto" w:fill="auto"/>
            <w:noWrap/>
            <w:vAlign w:val="center"/>
            <w:hideMark/>
          </w:tcPr>
          <w:p w14:paraId="37B95CB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5D26303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102.27</w:t>
            </w:r>
          </w:p>
        </w:tc>
        <w:tc>
          <w:tcPr>
            <w:tcW w:w="771" w:type="pct"/>
            <w:tcBorders>
              <w:top w:val="nil"/>
              <w:left w:val="nil"/>
              <w:bottom w:val="single" w:sz="4" w:space="0" w:color="auto"/>
              <w:right w:val="single" w:sz="4" w:space="0" w:color="auto"/>
            </w:tcBorders>
            <w:shd w:val="clear" w:color="auto" w:fill="auto"/>
            <w:noWrap/>
            <w:vAlign w:val="center"/>
            <w:hideMark/>
          </w:tcPr>
          <w:p w14:paraId="1D15A5F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0.01</w:t>
            </w:r>
          </w:p>
        </w:tc>
        <w:tc>
          <w:tcPr>
            <w:tcW w:w="770" w:type="pct"/>
            <w:tcBorders>
              <w:top w:val="nil"/>
              <w:left w:val="nil"/>
              <w:bottom w:val="single" w:sz="4" w:space="0" w:color="auto"/>
              <w:right w:val="single" w:sz="4" w:space="0" w:color="auto"/>
            </w:tcBorders>
            <w:shd w:val="clear" w:color="auto" w:fill="auto"/>
            <w:noWrap/>
            <w:vAlign w:val="center"/>
            <w:hideMark/>
          </w:tcPr>
          <w:p w14:paraId="628D071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1.47</w:t>
            </w:r>
          </w:p>
        </w:tc>
      </w:tr>
      <w:tr w:rsidR="008270AF" w:rsidRPr="00F41E4A" w14:paraId="0484608D"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F36691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7</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15698D5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6.278 </w:t>
            </w:r>
          </w:p>
        </w:tc>
        <w:tc>
          <w:tcPr>
            <w:tcW w:w="771" w:type="pct"/>
            <w:tcBorders>
              <w:top w:val="nil"/>
              <w:left w:val="nil"/>
              <w:bottom w:val="single" w:sz="4" w:space="0" w:color="auto"/>
              <w:right w:val="single" w:sz="4" w:space="0" w:color="auto"/>
            </w:tcBorders>
            <w:shd w:val="clear" w:color="auto" w:fill="auto"/>
            <w:noWrap/>
            <w:vAlign w:val="center"/>
            <w:hideMark/>
          </w:tcPr>
          <w:p w14:paraId="0D60064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8.888 </w:t>
            </w:r>
          </w:p>
        </w:tc>
        <w:tc>
          <w:tcPr>
            <w:tcW w:w="771" w:type="pct"/>
            <w:tcBorders>
              <w:top w:val="nil"/>
              <w:left w:val="nil"/>
              <w:bottom w:val="single" w:sz="4" w:space="0" w:color="auto"/>
              <w:right w:val="single" w:sz="4" w:space="0" w:color="auto"/>
            </w:tcBorders>
            <w:shd w:val="clear" w:color="auto" w:fill="auto"/>
            <w:noWrap/>
            <w:vAlign w:val="center"/>
            <w:hideMark/>
          </w:tcPr>
          <w:p w14:paraId="37DD395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120.027 </w:t>
            </w:r>
          </w:p>
        </w:tc>
        <w:tc>
          <w:tcPr>
            <w:tcW w:w="771" w:type="pct"/>
            <w:tcBorders>
              <w:top w:val="nil"/>
              <w:left w:val="nil"/>
              <w:bottom w:val="single" w:sz="4" w:space="0" w:color="auto"/>
              <w:right w:val="single" w:sz="4" w:space="0" w:color="auto"/>
            </w:tcBorders>
            <w:shd w:val="clear" w:color="auto" w:fill="auto"/>
            <w:noWrap/>
            <w:vAlign w:val="center"/>
            <w:hideMark/>
          </w:tcPr>
          <w:p w14:paraId="3CEE9CB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4.452 </w:t>
            </w:r>
          </w:p>
        </w:tc>
        <w:tc>
          <w:tcPr>
            <w:tcW w:w="770" w:type="pct"/>
            <w:tcBorders>
              <w:top w:val="nil"/>
              <w:left w:val="nil"/>
              <w:bottom w:val="single" w:sz="4" w:space="0" w:color="auto"/>
              <w:right w:val="single" w:sz="4" w:space="0" w:color="auto"/>
            </w:tcBorders>
            <w:shd w:val="clear" w:color="auto" w:fill="auto"/>
            <w:noWrap/>
            <w:vAlign w:val="center"/>
            <w:hideMark/>
          </w:tcPr>
          <w:p w14:paraId="29001DC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3.507 </w:t>
            </w:r>
          </w:p>
        </w:tc>
      </w:tr>
      <w:tr w:rsidR="008270AF" w:rsidRPr="00F41E4A" w14:paraId="61CDFFA8"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578A63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608E41A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15.62</w:t>
            </w:r>
          </w:p>
        </w:tc>
        <w:tc>
          <w:tcPr>
            <w:tcW w:w="771" w:type="pct"/>
            <w:tcBorders>
              <w:top w:val="nil"/>
              <w:left w:val="nil"/>
              <w:bottom w:val="single" w:sz="4" w:space="0" w:color="auto"/>
              <w:right w:val="single" w:sz="4" w:space="0" w:color="auto"/>
            </w:tcBorders>
            <w:shd w:val="clear" w:color="auto" w:fill="auto"/>
            <w:noWrap/>
            <w:vAlign w:val="center"/>
            <w:hideMark/>
          </w:tcPr>
          <w:p w14:paraId="4C79BF8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44.11</w:t>
            </w:r>
          </w:p>
        </w:tc>
        <w:tc>
          <w:tcPr>
            <w:tcW w:w="771" w:type="pct"/>
            <w:tcBorders>
              <w:top w:val="nil"/>
              <w:left w:val="nil"/>
              <w:bottom w:val="single" w:sz="4" w:space="0" w:color="auto"/>
              <w:right w:val="single" w:sz="4" w:space="0" w:color="auto"/>
            </w:tcBorders>
            <w:shd w:val="clear" w:color="auto" w:fill="auto"/>
            <w:noWrap/>
            <w:vAlign w:val="center"/>
            <w:hideMark/>
          </w:tcPr>
          <w:p w14:paraId="75B523F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173.27</w:t>
            </w:r>
          </w:p>
        </w:tc>
        <w:tc>
          <w:tcPr>
            <w:tcW w:w="771" w:type="pct"/>
            <w:tcBorders>
              <w:top w:val="nil"/>
              <w:left w:val="nil"/>
              <w:bottom w:val="single" w:sz="4" w:space="0" w:color="auto"/>
              <w:right w:val="single" w:sz="4" w:space="0" w:color="auto"/>
            </w:tcBorders>
            <w:shd w:val="clear" w:color="auto" w:fill="auto"/>
            <w:noWrap/>
            <w:vAlign w:val="center"/>
            <w:hideMark/>
          </w:tcPr>
          <w:p w14:paraId="41317B9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36.89</w:t>
            </w:r>
          </w:p>
        </w:tc>
        <w:tc>
          <w:tcPr>
            <w:tcW w:w="770" w:type="pct"/>
            <w:tcBorders>
              <w:top w:val="nil"/>
              <w:left w:val="nil"/>
              <w:bottom w:val="single" w:sz="4" w:space="0" w:color="auto"/>
              <w:right w:val="single" w:sz="4" w:space="0" w:color="auto"/>
            </w:tcBorders>
            <w:shd w:val="clear" w:color="auto" w:fill="auto"/>
            <w:noWrap/>
            <w:vAlign w:val="center"/>
            <w:hideMark/>
          </w:tcPr>
          <w:p w14:paraId="226041E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7.38</w:t>
            </w:r>
          </w:p>
        </w:tc>
      </w:tr>
      <w:tr w:rsidR="008270AF" w:rsidRPr="00F41E4A" w14:paraId="51216140"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36D5B2B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3F35D26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2.62</w:t>
            </w:r>
          </w:p>
        </w:tc>
        <w:tc>
          <w:tcPr>
            <w:tcW w:w="771" w:type="pct"/>
            <w:tcBorders>
              <w:top w:val="nil"/>
              <w:left w:val="nil"/>
              <w:bottom w:val="single" w:sz="4" w:space="0" w:color="auto"/>
              <w:right w:val="single" w:sz="4" w:space="0" w:color="auto"/>
            </w:tcBorders>
            <w:shd w:val="clear" w:color="auto" w:fill="auto"/>
            <w:noWrap/>
            <w:vAlign w:val="center"/>
            <w:hideMark/>
          </w:tcPr>
          <w:p w14:paraId="0ED65F1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0.01</w:t>
            </w:r>
          </w:p>
        </w:tc>
        <w:tc>
          <w:tcPr>
            <w:tcW w:w="771" w:type="pct"/>
            <w:tcBorders>
              <w:top w:val="nil"/>
              <w:left w:val="nil"/>
              <w:bottom w:val="single" w:sz="4" w:space="0" w:color="auto"/>
              <w:right w:val="single" w:sz="4" w:space="0" w:color="auto"/>
            </w:tcBorders>
            <w:shd w:val="clear" w:color="auto" w:fill="auto"/>
            <w:noWrap/>
            <w:vAlign w:val="center"/>
            <w:hideMark/>
          </w:tcPr>
          <w:p w14:paraId="5109BCE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92.93</w:t>
            </w:r>
          </w:p>
        </w:tc>
        <w:tc>
          <w:tcPr>
            <w:tcW w:w="771" w:type="pct"/>
            <w:tcBorders>
              <w:top w:val="nil"/>
              <w:left w:val="nil"/>
              <w:bottom w:val="single" w:sz="4" w:space="0" w:color="auto"/>
              <w:right w:val="single" w:sz="4" w:space="0" w:color="auto"/>
            </w:tcBorders>
            <w:shd w:val="clear" w:color="auto" w:fill="auto"/>
            <w:noWrap/>
            <w:vAlign w:val="center"/>
            <w:hideMark/>
          </w:tcPr>
          <w:p w14:paraId="7D9FFC4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7D9ED36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1.75</w:t>
            </w:r>
          </w:p>
        </w:tc>
      </w:tr>
      <w:tr w:rsidR="008270AF" w:rsidRPr="00F41E4A" w14:paraId="057FF139"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089CA2B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8</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7C1A8DAE"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117.886 </w:t>
            </w:r>
          </w:p>
        </w:tc>
        <w:tc>
          <w:tcPr>
            <w:tcW w:w="771" w:type="pct"/>
            <w:tcBorders>
              <w:top w:val="nil"/>
              <w:left w:val="nil"/>
              <w:bottom w:val="single" w:sz="4" w:space="0" w:color="auto"/>
              <w:right w:val="single" w:sz="4" w:space="0" w:color="auto"/>
            </w:tcBorders>
            <w:shd w:val="clear" w:color="auto" w:fill="auto"/>
            <w:noWrap/>
            <w:vAlign w:val="center"/>
            <w:hideMark/>
          </w:tcPr>
          <w:p w14:paraId="21BA588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37.009 </w:t>
            </w:r>
          </w:p>
        </w:tc>
        <w:tc>
          <w:tcPr>
            <w:tcW w:w="771" w:type="pct"/>
            <w:tcBorders>
              <w:top w:val="nil"/>
              <w:left w:val="nil"/>
              <w:bottom w:val="single" w:sz="4" w:space="0" w:color="auto"/>
              <w:right w:val="single" w:sz="4" w:space="0" w:color="auto"/>
            </w:tcBorders>
            <w:shd w:val="clear" w:color="auto" w:fill="auto"/>
            <w:noWrap/>
            <w:vAlign w:val="center"/>
            <w:hideMark/>
          </w:tcPr>
          <w:p w14:paraId="04E3FB4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176.210 </w:t>
            </w:r>
          </w:p>
        </w:tc>
        <w:tc>
          <w:tcPr>
            <w:tcW w:w="771" w:type="pct"/>
            <w:tcBorders>
              <w:top w:val="nil"/>
              <w:left w:val="nil"/>
              <w:bottom w:val="single" w:sz="4" w:space="0" w:color="auto"/>
              <w:right w:val="single" w:sz="4" w:space="0" w:color="auto"/>
            </w:tcBorders>
            <w:shd w:val="clear" w:color="auto" w:fill="auto"/>
            <w:noWrap/>
            <w:vAlign w:val="center"/>
            <w:hideMark/>
          </w:tcPr>
          <w:p w14:paraId="392CB04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63.327 </w:t>
            </w:r>
          </w:p>
        </w:tc>
        <w:tc>
          <w:tcPr>
            <w:tcW w:w="770" w:type="pct"/>
            <w:tcBorders>
              <w:top w:val="nil"/>
              <w:left w:val="nil"/>
              <w:bottom w:val="single" w:sz="4" w:space="0" w:color="auto"/>
              <w:right w:val="single" w:sz="4" w:space="0" w:color="auto"/>
            </w:tcBorders>
            <w:shd w:val="clear" w:color="auto" w:fill="auto"/>
            <w:noWrap/>
            <w:vAlign w:val="center"/>
            <w:hideMark/>
          </w:tcPr>
          <w:p w14:paraId="0272B46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43.581 </w:t>
            </w:r>
          </w:p>
        </w:tc>
      </w:tr>
      <w:tr w:rsidR="008270AF" w:rsidRPr="00F41E4A" w14:paraId="2AB0C50A"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1855B95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2BB49185"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376.88</w:t>
            </w:r>
          </w:p>
        </w:tc>
        <w:tc>
          <w:tcPr>
            <w:tcW w:w="771" w:type="pct"/>
            <w:tcBorders>
              <w:top w:val="nil"/>
              <w:left w:val="nil"/>
              <w:bottom w:val="single" w:sz="4" w:space="0" w:color="auto"/>
              <w:right w:val="single" w:sz="4" w:space="0" w:color="auto"/>
            </w:tcBorders>
            <w:shd w:val="clear" w:color="auto" w:fill="auto"/>
            <w:noWrap/>
            <w:vAlign w:val="center"/>
            <w:hideMark/>
          </w:tcPr>
          <w:p w14:paraId="493F721F"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790.23</w:t>
            </w:r>
          </w:p>
        </w:tc>
        <w:tc>
          <w:tcPr>
            <w:tcW w:w="771" w:type="pct"/>
            <w:tcBorders>
              <w:top w:val="nil"/>
              <w:left w:val="nil"/>
              <w:bottom w:val="single" w:sz="4" w:space="0" w:color="auto"/>
              <w:right w:val="single" w:sz="4" w:space="0" w:color="auto"/>
            </w:tcBorders>
            <w:shd w:val="clear" w:color="auto" w:fill="auto"/>
            <w:noWrap/>
            <w:vAlign w:val="center"/>
            <w:hideMark/>
          </w:tcPr>
          <w:p w14:paraId="2209E67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648.67</w:t>
            </w:r>
          </w:p>
        </w:tc>
        <w:tc>
          <w:tcPr>
            <w:tcW w:w="771" w:type="pct"/>
            <w:tcBorders>
              <w:top w:val="nil"/>
              <w:left w:val="nil"/>
              <w:bottom w:val="single" w:sz="4" w:space="0" w:color="auto"/>
              <w:right w:val="single" w:sz="4" w:space="0" w:color="auto"/>
            </w:tcBorders>
            <w:shd w:val="clear" w:color="auto" w:fill="auto"/>
            <w:noWrap/>
            <w:vAlign w:val="center"/>
            <w:hideMark/>
          </w:tcPr>
          <w:p w14:paraId="70DA50AB"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849.3</w:t>
            </w:r>
          </w:p>
        </w:tc>
        <w:tc>
          <w:tcPr>
            <w:tcW w:w="770" w:type="pct"/>
            <w:tcBorders>
              <w:top w:val="nil"/>
              <w:left w:val="nil"/>
              <w:bottom w:val="single" w:sz="4" w:space="0" w:color="auto"/>
              <w:right w:val="single" w:sz="4" w:space="0" w:color="auto"/>
            </w:tcBorders>
            <w:shd w:val="clear" w:color="auto" w:fill="auto"/>
            <w:noWrap/>
            <w:vAlign w:val="center"/>
            <w:hideMark/>
          </w:tcPr>
          <w:p w14:paraId="0255A53D"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705.93</w:t>
            </w:r>
          </w:p>
        </w:tc>
      </w:tr>
      <w:tr w:rsidR="008270AF" w:rsidRPr="00F41E4A" w14:paraId="148CBFC0"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5A83ED1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122BA81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w:t>
            </w:r>
          </w:p>
        </w:tc>
        <w:tc>
          <w:tcPr>
            <w:tcW w:w="771" w:type="pct"/>
            <w:tcBorders>
              <w:top w:val="nil"/>
              <w:left w:val="nil"/>
              <w:bottom w:val="single" w:sz="4" w:space="0" w:color="auto"/>
              <w:right w:val="single" w:sz="4" w:space="0" w:color="auto"/>
            </w:tcBorders>
            <w:shd w:val="clear" w:color="auto" w:fill="auto"/>
            <w:noWrap/>
            <w:vAlign w:val="center"/>
            <w:hideMark/>
          </w:tcPr>
          <w:p w14:paraId="2FDCED5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498A4B7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62.35</w:t>
            </w:r>
          </w:p>
        </w:tc>
        <w:tc>
          <w:tcPr>
            <w:tcW w:w="771" w:type="pct"/>
            <w:tcBorders>
              <w:top w:val="nil"/>
              <w:left w:val="nil"/>
              <w:bottom w:val="single" w:sz="4" w:space="0" w:color="auto"/>
              <w:right w:val="single" w:sz="4" w:space="0" w:color="auto"/>
            </w:tcBorders>
            <w:shd w:val="clear" w:color="auto" w:fill="auto"/>
            <w:noWrap/>
            <w:vAlign w:val="center"/>
            <w:hideMark/>
          </w:tcPr>
          <w:p w14:paraId="597F0AA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79C84F0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2.44</w:t>
            </w:r>
          </w:p>
        </w:tc>
      </w:tr>
      <w:tr w:rsidR="008270AF" w:rsidRPr="00F41E4A" w14:paraId="777E47F7"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6A4D42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9</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2C6AFCB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77.710 </w:t>
            </w:r>
          </w:p>
        </w:tc>
        <w:tc>
          <w:tcPr>
            <w:tcW w:w="771" w:type="pct"/>
            <w:tcBorders>
              <w:top w:val="nil"/>
              <w:left w:val="nil"/>
              <w:bottom w:val="single" w:sz="4" w:space="0" w:color="auto"/>
              <w:right w:val="single" w:sz="4" w:space="0" w:color="auto"/>
            </w:tcBorders>
            <w:shd w:val="clear" w:color="auto" w:fill="auto"/>
            <w:noWrap/>
            <w:vAlign w:val="center"/>
            <w:hideMark/>
          </w:tcPr>
          <w:p w14:paraId="1F6D9C6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31.760 </w:t>
            </w:r>
          </w:p>
        </w:tc>
        <w:tc>
          <w:tcPr>
            <w:tcW w:w="771" w:type="pct"/>
            <w:tcBorders>
              <w:top w:val="nil"/>
              <w:left w:val="nil"/>
              <w:bottom w:val="single" w:sz="4" w:space="0" w:color="auto"/>
              <w:right w:val="single" w:sz="4" w:space="0" w:color="auto"/>
            </w:tcBorders>
            <w:shd w:val="clear" w:color="auto" w:fill="auto"/>
            <w:noWrap/>
            <w:vAlign w:val="center"/>
            <w:hideMark/>
          </w:tcPr>
          <w:p w14:paraId="4B14C29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206.200 </w:t>
            </w:r>
          </w:p>
        </w:tc>
        <w:tc>
          <w:tcPr>
            <w:tcW w:w="771" w:type="pct"/>
            <w:tcBorders>
              <w:top w:val="nil"/>
              <w:left w:val="nil"/>
              <w:bottom w:val="single" w:sz="4" w:space="0" w:color="auto"/>
              <w:right w:val="single" w:sz="4" w:space="0" w:color="auto"/>
            </w:tcBorders>
            <w:shd w:val="clear" w:color="auto" w:fill="auto"/>
            <w:noWrap/>
            <w:vAlign w:val="center"/>
            <w:hideMark/>
          </w:tcPr>
          <w:p w14:paraId="767967FA"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100.367 </w:t>
            </w:r>
          </w:p>
        </w:tc>
        <w:tc>
          <w:tcPr>
            <w:tcW w:w="770" w:type="pct"/>
            <w:tcBorders>
              <w:top w:val="nil"/>
              <w:left w:val="nil"/>
              <w:bottom w:val="single" w:sz="4" w:space="0" w:color="auto"/>
              <w:right w:val="single" w:sz="4" w:space="0" w:color="auto"/>
            </w:tcBorders>
            <w:shd w:val="clear" w:color="auto" w:fill="auto"/>
            <w:noWrap/>
            <w:vAlign w:val="center"/>
            <w:hideMark/>
          </w:tcPr>
          <w:p w14:paraId="2A96D53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13.646 </w:t>
            </w:r>
          </w:p>
        </w:tc>
      </w:tr>
      <w:tr w:rsidR="008270AF" w:rsidRPr="00F41E4A" w14:paraId="2030CCCC"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429BB64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6AACC331"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1437.47</w:t>
            </w:r>
          </w:p>
        </w:tc>
        <w:tc>
          <w:tcPr>
            <w:tcW w:w="771" w:type="pct"/>
            <w:tcBorders>
              <w:top w:val="nil"/>
              <w:left w:val="nil"/>
              <w:bottom w:val="single" w:sz="4" w:space="0" w:color="auto"/>
              <w:right w:val="single" w:sz="4" w:space="0" w:color="auto"/>
            </w:tcBorders>
            <w:shd w:val="clear" w:color="auto" w:fill="auto"/>
            <w:noWrap/>
            <w:vAlign w:val="center"/>
            <w:hideMark/>
          </w:tcPr>
          <w:p w14:paraId="00C9233E"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627.24</w:t>
            </w:r>
          </w:p>
        </w:tc>
        <w:tc>
          <w:tcPr>
            <w:tcW w:w="771" w:type="pct"/>
            <w:tcBorders>
              <w:top w:val="nil"/>
              <w:left w:val="nil"/>
              <w:bottom w:val="single" w:sz="4" w:space="0" w:color="auto"/>
              <w:right w:val="single" w:sz="4" w:space="0" w:color="auto"/>
            </w:tcBorders>
            <w:shd w:val="clear" w:color="auto" w:fill="auto"/>
            <w:noWrap/>
            <w:vAlign w:val="center"/>
            <w:hideMark/>
          </w:tcPr>
          <w:p w14:paraId="3F59BF57"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2414.34</w:t>
            </w:r>
          </w:p>
        </w:tc>
        <w:tc>
          <w:tcPr>
            <w:tcW w:w="771" w:type="pct"/>
            <w:tcBorders>
              <w:top w:val="nil"/>
              <w:left w:val="nil"/>
              <w:bottom w:val="single" w:sz="4" w:space="0" w:color="auto"/>
              <w:right w:val="single" w:sz="4" w:space="0" w:color="auto"/>
            </w:tcBorders>
            <w:shd w:val="clear" w:color="auto" w:fill="auto"/>
            <w:noWrap/>
            <w:vAlign w:val="center"/>
            <w:hideMark/>
          </w:tcPr>
          <w:p w14:paraId="710E40D3"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2352.77</w:t>
            </w:r>
          </w:p>
        </w:tc>
        <w:tc>
          <w:tcPr>
            <w:tcW w:w="770" w:type="pct"/>
            <w:tcBorders>
              <w:top w:val="nil"/>
              <w:left w:val="nil"/>
              <w:bottom w:val="single" w:sz="4" w:space="0" w:color="auto"/>
              <w:right w:val="single" w:sz="4" w:space="0" w:color="auto"/>
            </w:tcBorders>
            <w:shd w:val="clear" w:color="auto" w:fill="auto"/>
            <w:noWrap/>
            <w:vAlign w:val="center"/>
            <w:hideMark/>
          </w:tcPr>
          <w:p w14:paraId="4AD9CA40"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135.02</w:t>
            </w:r>
          </w:p>
        </w:tc>
      </w:tr>
      <w:tr w:rsidR="008270AF" w:rsidRPr="00F41E4A" w14:paraId="2876997F"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0B2D75E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6A10861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6.63</w:t>
            </w:r>
          </w:p>
        </w:tc>
        <w:tc>
          <w:tcPr>
            <w:tcW w:w="771" w:type="pct"/>
            <w:tcBorders>
              <w:top w:val="nil"/>
              <w:left w:val="nil"/>
              <w:bottom w:val="single" w:sz="4" w:space="0" w:color="auto"/>
              <w:right w:val="single" w:sz="4" w:space="0" w:color="auto"/>
            </w:tcBorders>
            <w:shd w:val="clear" w:color="auto" w:fill="auto"/>
            <w:noWrap/>
            <w:vAlign w:val="center"/>
            <w:hideMark/>
          </w:tcPr>
          <w:p w14:paraId="16F6020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76B83A7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14.88</w:t>
            </w:r>
          </w:p>
        </w:tc>
        <w:tc>
          <w:tcPr>
            <w:tcW w:w="771" w:type="pct"/>
            <w:tcBorders>
              <w:top w:val="nil"/>
              <w:left w:val="nil"/>
              <w:bottom w:val="single" w:sz="4" w:space="0" w:color="auto"/>
              <w:right w:val="single" w:sz="4" w:space="0" w:color="auto"/>
            </w:tcBorders>
            <w:shd w:val="clear" w:color="auto" w:fill="auto"/>
            <w:noWrap/>
            <w:vAlign w:val="center"/>
            <w:hideMark/>
          </w:tcPr>
          <w:p w14:paraId="14A8512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0.06</w:t>
            </w:r>
          </w:p>
        </w:tc>
        <w:tc>
          <w:tcPr>
            <w:tcW w:w="770" w:type="pct"/>
            <w:tcBorders>
              <w:top w:val="nil"/>
              <w:left w:val="nil"/>
              <w:bottom w:val="single" w:sz="4" w:space="0" w:color="auto"/>
              <w:right w:val="single" w:sz="4" w:space="0" w:color="auto"/>
            </w:tcBorders>
            <w:shd w:val="clear" w:color="auto" w:fill="auto"/>
            <w:noWrap/>
            <w:vAlign w:val="center"/>
            <w:hideMark/>
          </w:tcPr>
          <w:p w14:paraId="183E48A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2.61</w:t>
            </w:r>
          </w:p>
        </w:tc>
      </w:tr>
      <w:tr w:rsidR="008270AF" w:rsidRPr="00F41E4A" w14:paraId="06BB0C47"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8EB5AA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10</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2801976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10.543 </w:t>
            </w:r>
          </w:p>
        </w:tc>
        <w:tc>
          <w:tcPr>
            <w:tcW w:w="771" w:type="pct"/>
            <w:tcBorders>
              <w:top w:val="nil"/>
              <w:left w:val="nil"/>
              <w:bottom w:val="single" w:sz="4" w:space="0" w:color="auto"/>
              <w:right w:val="single" w:sz="4" w:space="0" w:color="auto"/>
            </w:tcBorders>
            <w:shd w:val="clear" w:color="auto" w:fill="auto"/>
            <w:noWrap/>
            <w:vAlign w:val="center"/>
            <w:hideMark/>
          </w:tcPr>
          <w:p w14:paraId="60192E7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18.754 </w:t>
            </w:r>
          </w:p>
        </w:tc>
        <w:tc>
          <w:tcPr>
            <w:tcW w:w="771" w:type="pct"/>
            <w:tcBorders>
              <w:top w:val="nil"/>
              <w:left w:val="nil"/>
              <w:bottom w:val="single" w:sz="4" w:space="0" w:color="auto"/>
              <w:right w:val="single" w:sz="4" w:space="0" w:color="auto"/>
            </w:tcBorders>
            <w:shd w:val="clear" w:color="auto" w:fill="auto"/>
            <w:noWrap/>
            <w:vAlign w:val="center"/>
            <w:hideMark/>
          </w:tcPr>
          <w:p w14:paraId="411971D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143.018 </w:t>
            </w:r>
          </w:p>
        </w:tc>
        <w:tc>
          <w:tcPr>
            <w:tcW w:w="771" w:type="pct"/>
            <w:tcBorders>
              <w:top w:val="nil"/>
              <w:left w:val="nil"/>
              <w:bottom w:val="single" w:sz="4" w:space="0" w:color="auto"/>
              <w:right w:val="single" w:sz="4" w:space="0" w:color="auto"/>
            </w:tcBorders>
            <w:shd w:val="clear" w:color="auto" w:fill="auto"/>
            <w:noWrap/>
            <w:vAlign w:val="center"/>
            <w:hideMark/>
          </w:tcPr>
          <w:p w14:paraId="0831055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4.850 </w:t>
            </w:r>
          </w:p>
        </w:tc>
        <w:tc>
          <w:tcPr>
            <w:tcW w:w="770" w:type="pct"/>
            <w:tcBorders>
              <w:top w:val="nil"/>
              <w:left w:val="nil"/>
              <w:bottom w:val="single" w:sz="4" w:space="0" w:color="auto"/>
              <w:right w:val="single" w:sz="4" w:space="0" w:color="auto"/>
            </w:tcBorders>
            <w:shd w:val="clear" w:color="auto" w:fill="auto"/>
            <w:noWrap/>
            <w:vAlign w:val="center"/>
            <w:hideMark/>
          </w:tcPr>
          <w:p w14:paraId="5BA5E7D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8.614 </w:t>
            </w:r>
          </w:p>
        </w:tc>
      </w:tr>
      <w:tr w:rsidR="008270AF" w:rsidRPr="00F41E4A" w14:paraId="5CBCF640"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50D2C0F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4042381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22.96</w:t>
            </w:r>
          </w:p>
        </w:tc>
        <w:tc>
          <w:tcPr>
            <w:tcW w:w="771" w:type="pct"/>
            <w:tcBorders>
              <w:top w:val="nil"/>
              <w:left w:val="nil"/>
              <w:bottom w:val="single" w:sz="4" w:space="0" w:color="auto"/>
              <w:right w:val="single" w:sz="4" w:space="0" w:color="auto"/>
            </w:tcBorders>
            <w:shd w:val="clear" w:color="auto" w:fill="auto"/>
            <w:noWrap/>
            <w:vAlign w:val="center"/>
            <w:hideMark/>
          </w:tcPr>
          <w:p w14:paraId="476DF10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75.01</w:t>
            </w:r>
          </w:p>
        </w:tc>
        <w:tc>
          <w:tcPr>
            <w:tcW w:w="771" w:type="pct"/>
            <w:tcBorders>
              <w:top w:val="nil"/>
              <w:left w:val="nil"/>
              <w:bottom w:val="single" w:sz="4" w:space="0" w:color="auto"/>
              <w:right w:val="single" w:sz="4" w:space="0" w:color="auto"/>
            </w:tcBorders>
            <w:shd w:val="clear" w:color="auto" w:fill="auto"/>
            <w:noWrap/>
            <w:vAlign w:val="center"/>
            <w:hideMark/>
          </w:tcPr>
          <w:p w14:paraId="5FC4F90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211.64</w:t>
            </w:r>
          </w:p>
        </w:tc>
        <w:tc>
          <w:tcPr>
            <w:tcW w:w="771" w:type="pct"/>
            <w:tcBorders>
              <w:top w:val="nil"/>
              <w:left w:val="nil"/>
              <w:bottom w:val="single" w:sz="4" w:space="0" w:color="auto"/>
              <w:right w:val="single" w:sz="4" w:space="0" w:color="auto"/>
            </w:tcBorders>
            <w:shd w:val="clear" w:color="auto" w:fill="auto"/>
            <w:noWrap/>
            <w:vAlign w:val="center"/>
            <w:hideMark/>
          </w:tcPr>
          <w:p w14:paraId="2293618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28.89</w:t>
            </w:r>
          </w:p>
        </w:tc>
        <w:tc>
          <w:tcPr>
            <w:tcW w:w="770" w:type="pct"/>
            <w:tcBorders>
              <w:top w:val="nil"/>
              <w:left w:val="nil"/>
              <w:bottom w:val="single" w:sz="4" w:space="0" w:color="auto"/>
              <w:right w:val="single" w:sz="4" w:space="0" w:color="auto"/>
            </w:tcBorders>
            <w:shd w:val="clear" w:color="auto" w:fill="auto"/>
            <w:noWrap/>
            <w:vAlign w:val="center"/>
            <w:hideMark/>
          </w:tcPr>
          <w:p w14:paraId="0B126BC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14.07</w:t>
            </w:r>
          </w:p>
        </w:tc>
      </w:tr>
      <w:tr w:rsidR="008270AF" w:rsidRPr="00F41E4A" w14:paraId="5BC0E6FD"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583FC9F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2234FFD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8.43</w:t>
            </w:r>
          </w:p>
        </w:tc>
        <w:tc>
          <w:tcPr>
            <w:tcW w:w="771" w:type="pct"/>
            <w:tcBorders>
              <w:top w:val="nil"/>
              <w:left w:val="nil"/>
              <w:bottom w:val="single" w:sz="4" w:space="0" w:color="auto"/>
              <w:right w:val="single" w:sz="4" w:space="0" w:color="auto"/>
            </w:tcBorders>
            <w:shd w:val="clear" w:color="auto" w:fill="auto"/>
            <w:noWrap/>
            <w:vAlign w:val="center"/>
            <w:hideMark/>
          </w:tcPr>
          <w:p w14:paraId="6647005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0.25</w:t>
            </w:r>
          </w:p>
        </w:tc>
        <w:tc>
          <w:tcPr>
            <w:tcW w:w="771" w:type="pct"/>
            <w:tcBorders>
              <w:top w:val="nil"/>
              <w:left w:val="nil"/>
              <w:bottom w:val="single" w:sz="4" w:space="0" w:color="auto"/>
              <w:right w:val="single" w:sz="4" w:space="0" w:color="auto"/>
            </w:tcBorders>
            <w:shd w:val="clear" w:color="auto" w:fill="auto"/>
            <w:noWrap/>
            <w:vAlign w:val="center"/>
            <w:hideMark/>
          </w:tcPr>
          <w:p w14:paraId="4CE5F14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100.08</w:t>
            </w:r>
          </w:p>
        </w:tc>
        <w:tc>
          <w:tcPr>
            <w:tcW w:w="771" w:type="pct"/>
            <w:tcBorders>
              <w:top w:val="nil"/>
              <w:left w:val="nil"/>
              <w:bottom w:val="single" w:sz="4" w:space="0" w:color="auto"/>
              <w:right w:val="single" w:sz="4" w:space="0" w:color="auto"/>
            </w:tcBorders>
            <w:shd w:val="clear" w:color="auto" w:fill="auto"/>
            <w:noWrap/>
            <w:vAlign w:val="center"/>
            <w:hideMark/>
          </w:tcPr>
          <w:p w14:paraId="2C656C6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49FBCBA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4.65</w:t>
            </w:r>
          </w:p>
        </w:tc>
      </w:tr>
      <w:tr w:rsidR="008270AF" w:rsidRPr="00F41E4A" w14:paraId="0BA7339B"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126A548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11</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14395FA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38.412 </w:t>
            </w:r>
          </w:p>
        </w:tc>
        <w:tc>
          <w:tcPr>
            <w:tcW w:w="771" w:type="pct"/>
            <w:tcBorders>
              <w:top w:val="nil"/>
              <w:left w:val="nil"/>
              <w:bottom w:val="single" w:sz="4" w:space="0" w:color="auto"/>
              <w:right w:val="single" w:sz="4" w:space="0" w:color="auto"/>
            </w:tcBorders>
            <w:shd w:val="clear" w:color="auto" w:fill="auto"/>
            <w:noWrap/>
            <w:vAlign w:val="center"/>
            <w:hideMark/>
          </w:tcPr>
          <w:p w14:paraId="7816CA9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12.393 </w:t>
            </w:r>
          </w:p>
        </w:tc>
        <w:tc>
          <w:tcPr>
            <w:tcW w:w="771" w:type="pct"/>
            <w:tcBorders>
              <w:top w:val="nil"/>
              <w:left w:val="nil"/>
              <w:bottom w:val="single" w:sz="4" w:space="0" w:color="auto"/>
              <w:right w:val="single" w:sz="4" w:space="0" w:color="auto"/>
            </w:tcBorders>
            <w:shd w:val="clear" w:color="auto" w:fill="auto"/>
            <w:noWrap/>
            <w:vAlign w:val="center"/>
            <w:hideMark/>
          </w:tcPr>
          <w:p w14:paraId="1D666BD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181.686 </w:t>
            </w:r>
          </w:p>
        </w:tc>
        <w:tc>
          <w:tcPr>
            <w:tcW w:w="771" w:type="pct"/>
            <w:tcBorders>
              <w:top w:val="nil"/>
              <w:left w:val="nil"/>
              <w:bottom w:val="single" w:sz="4" w:space="0" w:color="auto"/>
              <w:right w:val="single" w:sz="4" w:space="0" w:color="auto"/>
            </w:tcBorders>
            <w:shd w:val="clear" w:color="auto" w:fill="auto"/>
            <w:noWrap/>
            <w:vAlign w:val="center"/>
            <w:hideMark/>
          </w:tcPr>
          <w:p w14:paraId="7D446D2C"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245.493 </w:t>
            </w:r>
          </w:p>
        </w:tc>
        <w:tc>
          <w:tcPr>
            <w:tcW w:w="770" w:type="pct"/>
            <w:tcBorders>
              <w:top w:val="nil"/>
              <w:left w:val="nil"/>
              <w:bottom w:val="single" w:sz="4" w:space="0" w:color="auto"/>
              <w:right w:val="single" w:sz="4" w:space="0" w:color="auto"/>
            </w:tcBorders>
            <w:shd w:val="clear" w:color="auto" w:fill="auto"/>
            <w:noWrap/>
            <w:vAlign w:val="center"/>
            <w:hideMark/>
          </w:tcPr>
          <w:p w14:paraId="451D2F2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21.667 </w:t>
            </w:r>
          </w:p>
        </w:tc>
      </w:tr>
      <w:tr w:rsidR="008270AF" w:rsidRPr="00F41E4A" w14:paraId="5ECAF725"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2873708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6FB03C0F"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538.43</w:t>
            </w:r>
          </w:p>
        </w:tc>
        <w:tc>
          <w:tcPr>
            <w:tcW w:w="771" w:type="pct"/>
            <w:tcBorders>
              <w:top w:val="nil"/>
              <w:left w:val="nil"/>
              <w:bottom w:val="single" w:sz="4" w:space="0" w:color="auto"/>
              <w:right w:val="single" w:sz="4" w:space="0" w:color="auto"/>
            </w:tcBorders>
            <w:shd w:val="clear" w:color="auto" w:fill="auto"/>
            <w:noWrap/>
            <w:vAlign w:val="center"/>
            <w:hideMark/>
          </w:tcPr>
          <w:p w14:paraId="56FD0FE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54.04</w:t>
            </w:r>
          </w:p>
        </w:tc>
        <w:tc>
          <w:tcPr>
            <w:tcW w:w="771" w:type="pct"/>
            <w:tcBorders>
              <w:top w:val="nil"/>
              <w:left w:val="nil"/>
              <w:bottom w:val="single" w:sz="4" w:space="0" w:color="auto"/>
              <w:right w:val="single" w:sz="4" w:space="0" w:color="auto"/>
            </w:tcBorders>
            <w:shd w:val="clear" w:color="auto" w:fill="auto"/>
            <w:noWrap/>
            <w:vAlign w:val="center"/>
            <w:hideMark/>
          </w:tcPr>
          <w:p w14:paraId="4558AFF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277.3</w:t>
            </w:r>
          </w:p>
        </w:tc>
        <w:tc>
          <w:tcPr>
            <w:tcW w:w="771" w:type="pct"/>
            <w:tcBorders>
              <w:top w:val="nil"/>
              <w:left w:val="nil"/>
              <w:bottom w:val="single" w:sz="4" w:space="0" w:color="auto"/>
              <w:right w:val="single" w:sz="4" w:space="0" w:color="auto"/>
            </w:tcBorders>
            <w:shd w:val="clear" w:color="auto" w:fill="auto"/>
            <w:noWrap/>
            <w:vAlign w:val="center"/>
            <w:hideMark/>
          </w:tcPr>
          <w:p w14:paraId="766391C2"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5448.85</w:t>
            </w:r>
          </w:p>
        </w:tc>
        <w:tc>
          <w:tcPr>
            <w:tcW w:w="770" w:type="pct"/>
            <w:tcBorders>
              <w:top w:val="nil"/>
              <w:left w:val="nil"/>
              <w:bottom w:val="single" w:sz="4" w:space="0" w:color="auto"/>
              <w:right w:val="single" w:sz="4" w:space="0" w:color="auto"/>
            </w:tcBorders>
            <w:shd w:val="clear" w:color="auto" w:fill="auto"/>
            <w:noWrap/>
            <w:vAlign w:val="center"/>
            <w:hideMark/>
          </w:tcPr>
          <w:p w14:paraId="64DBC96B"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276.02</w:t>
            </w:r>
          </w:p>
        </w:tc>
      </w:tr>
      <w:tr w:rsidR="008270AF" w:rsidRPr="00F41E4A" w14:paraId="25B37F7F"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2B78282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3BA90E4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8.62</w:t>
            </w:r>
          </w:p>
        </w:tc>
        <w:tc>
          <w:tcPr>
            <w:tcW w:w="771" w:type="pct"/>
            <w:tcBorders>
              <w:top w:val="nil"/>
              <w:left w:val="nil"/>
              <w:bottom w:val="single" w:sz="4" w:space="0" w:color="auto"/>
              <w:right w:val="single" w:sz="4" w:space="0" w:color="auto"/>
            </w:tcBorders>
            <w:shd w:val="clear" w:color="auto" w:fill="auto"/>
            <w:noWrap/>
            <w:vAlign w:val="center"/>
            <w:hideMark/>
          </w:tcPr>
          <w:p w14:paraId="5F947BE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5E63024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103.66</w:t>
            </w:r>
          </w:p>
        </w:tc>
        <w:tc>
          <w:tcPr>
            <w:tcW w:w="771" w:type="pct"/>
            <w:tcBorders>
              <w:top w:val="nil"/>
              <w:left w:val="nil"/>
              <w:bottom w:val="single" w:sz="4" w:space="0" w:color="auto"/>
              <w:right w:val="single" w:sz="4" w:space="0" w:color="auto"/>
            </w:tcBorders>
            <w:shd w:val="clear" w:color="auto" w:fill="auto"/>
            <w:noWrap/>
            <w:vAlign w:val="center"/>
            <w:hideMark/>
          </w:tcPr>
          <w:p w14:paraId="175BF73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0.05</w:t>
            </w:r>
          </w:p>
        </w:tc>
        <w:tc>
          <w:tcPr>
            <w:tcW w:w="770" w:type="pct"/>
            <w:tcBorders>
              <w:top w:val="nil"/>
              <w:left w:val="nil"/>
              <w:bottom w:val="single" w:sz="4" w:space="0" w:color="auto"/>
              <w:right w:val="single" w:sz="4" w:space="0" w:color="auto"/>
            </w:tcBorders>
            <w:shd w:val="clear" w:color="auto" w:fill="auto"/>
            <w:noWrap/>
            <w:vAlign w:val="center"/>
            <w:hideMark/>
          </w:tcPr>
          <w:p w14:paraId="3E2828D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5.24</w:t>
            </w:r>
          </w:p>
        </w:tc>
      </w:tr>
      <w:tr w:rsidR="008270AF" w:rsidRPr="00F41E4A" w14:paraId="1892EA46"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22EF83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12</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0EF6127B"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242.858 </w:t>
            </w:r>
          </w:p>
        </w:tc>
        <w:tc>
          <w:tcPr>
            <w:tcW w:w="771" w:type="pct"/>
            <w:tcBorders>
              <w:top w:val="nil"/>
              <w:left w:val="nil"/>
              <w:bottom w:val="single" w:sz="4" w:space="0" w:color="auto"/>
              <w:right w:val="single" w:sz="4" w:space="0" w:color="auto"/>
            </w:tcBorders>
            <w:shd w:val="clear" w:color="auto" w:fill="auto"/>
            <w:noWrap/>
            <w:vAlign w:val="center"/>
            <w:hideMark/>
          </w:tcPr>
          <w:p w14:paraId="112FB5C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12.301 </w:t>
            </w:r>
          </w:p>
        </w:tc>
        <w:tc>
          <w:tcPr>
            <w:tcW w:w="771" w:type="pct"/>
            <w:tcBorders>
              <w:top w:val="nil"/>
              <w:left w:val="nil"/>
              <w:bottom w:val="single" w:sz="4" w:space="0" w:color="auto"/>
              <w:right w:val="single" w:sz="4" w:space="0" w:color="auto"/>
            </w:tcBorders>
            <w:shd w:val="clear" w:color="auto" w:fill="auto"/>
            <w:noWrap/>
            <w:vAlign w:val="center"/>
            <w:hideMark/>
          </w:tcPr>
          <w:p w14:paraId="6E5C620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257.796 </w:t>
            </w:r>
          </w:p>
        </w:tc>
        <w:tc>
          <w:tcPr>
            <w:tcW w:w="771" w:type="pct"/>
            <w:tcBorders>
              <w:top w:val="nil"/>
              <w:left w:val="nil"/>
              <w:bottom w:val="single" w:sz="4" w:space="0" w:color="auto"/>
              <w:right w:val="single" w:sz="4" w:space="0" w:color="auto"/>
            </w:tcBorders>
            <w:shd w:val="clear" w:color="auto" w:fill="auto"/>
            <w:noWrap/>
            <w:vAlign w:val="center"/>
            <w:hideMark/>
          </w:tcPr>
          <w:p w14:paraId="6928F011"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355.439 </w:t>
            </w:r>
          </w:p>
        </w:tc>
        <w:tc>
          <w:tcPr>
            <w:tcW w:w="770" w:type="pct"/>
            <w:tcBorders>
              <w:top w:val="nil"/>
              <w:left w:val="nil"/>
              <w:bottom w:val="single" w:sz="4" w:space="0" w:color="auto"/>
              <w:right w:val="single" w:sz="4" w:space="0" w:color="auto"/>
            </w:tcBorders>
            <w:shd w:val="clear" w:color="auto" w:fill="auto"/>
            <w:noWrap/>
            <w:vAlign w:val="center"/>
            <w:hideMark/>
          </w:tcPr>
          <w:p w14:paraId="628EBA6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14.975 </w:t>
            </w:r>
          </w:p>
        </w:tc>
      </w:tr>
      <w:tr w:rsidR="008270AF" w:rsidRPr="00F41E4A" w14:paraId="1C0ABED6"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573250E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40558C39"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1341.75</w:t>
            </w:r>
          </w:p>
        </w:tc>
        <w:tc>
          <w:tcPr>
            <w:tcW w:w="771" w:type="pct"/>
            <w:tcBorders>
              <w:top w:val="nil"/>
              <w:left w:val="nil"/>
              <w:bottom w:val="single" w:sz="4" w:space="0" w:color="auto"/>
              <w:right w:val="single" w:sz="4" w:space="0" w:color="auto"/>
            </w:tcBorders>
            <w:shd w:val="clear" w:color="auto" w:fill="auto"/>
            <w:noWrap/>
            <w:vAlign w:val="center"/>
            <w:hideMark/>
          </w:tcPr>
          <w:p w14:paraId="2CF1414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134.3</w:t>
            </w:r>
          </w:p>
        </w:tc>
        <w:tc>
          <w:tcPr>
            <w:tcW w:w="771" w:type="pct"/>
            <w:tcBorders>
              <w:top w:val="nil"/>
              <w:left w:val="nil"/>
              <w:bottom w:val="single" w:sz="4" w:space="0" w:color="auto"/>
              <w:right w:val="single" w:sz="4" w:space="0" w:color="auto"/>
            </w:tcBorders>
            <w:shd w:val="clear" w:color="auto" w:fill="auto"/>
            <w:noWrap/>
            <w:vAlign w:val="center"/>
            <w:hideMark/>
          </w:tcPr>
          <w:p w14:paraId="3E62CB3D"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1009.08</w:t>
            </w:r>
          </w:p>
        </w:tc>
        <w:tc>
          <w:tcPr>
            <w:tcW w:w="771" w:type="pct"/>
            <w:tcBorders>
              <w:top w:val="nil"/>
              <w:left w:val="nil"/>
              <w:bottom w:val="single" w:sz="4" w:space="0" w:color="auto"/>
              <w:right w:val="single" w:sz="4" w:space="0" w:color="auto"/>
            </w:tcBorders>
            <w:shd w:val="clear" w:color="auto" w:fill="auto"/>
            <w:noWrap/>
            <w:vAlign w:val="center"/>
            <w:hideMark/>
          </w:tcPr>
          <w:p w14:paraId="6F1BB9B3"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2409.23</w:t>
            </w:r>
          </w:p>
        </w:tc>
        <w:tc>
          <w:tcPr>
            <w:tcW w:w="770" w:type="pct"/>
            <w:tcBorders>
              <w:top w:val="nil"/>
              <w:left w:val="nil"/>
              <w:bottom w:val="single" w:sz="4" w:space="0" w:color="auto"/>
              <w:right w:val="single" w:sz="4" w:space="0" w:color="auto"/>
            </w:tcBorders>
            <w:shd w:val="clear" w:color="auto" w:fill="auto"/>
            <w:noWrap/>
            <w:vAlign w:val="center"/>
            <w:hideMark/>
          </w:tcPr>
          <w:p w14:paraId="15B0005D"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93.98</w:t>
            </w:r>
          </w:p>
        </w:tc>
      </w:tr>
      <w:tr w:rsidR="008270AF" w:rsidRPr="00F41E4A" w14:paraId="3239D29B"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347E36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57EC6B3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10.69</w:t>
            </w:r>
          </w:p>
        </w:tc>
        <w:tc>
          <w:tcPr>
            <w:tcW w:w="771" w:type="pct"/>
            <w:tcBorders>
              <w:top w:val="nil"/>
              <w:left w:val="nil"/>
              <w:bottom w:val="single" w:sz="4" w:space="0" w:color="auto"/>
              <w:right w:val="single" w:sz="4" w:space="0" w:color="auto"/>
            </w:tcBorders>
            <w:shd w:val="clear" w:color="auto" w:fill="auto"/>
            <w:noWrap/>
            <w:vAlign w:val="center"/>
            <w:hideMark/>
          </w:tcPr>
          <w:p w14:paraId="23DB0E8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25C9253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101.06</w:t>
            </w:r>
          </w:p>
        </w:tc>
        <w:tc>
          <w:tcPr>
            <w:tcW w:w="771" w:type="pct"/>
            <w:tcBorders>
              <w:top w:val="nil"/>
              <w:left w:val="nil"/>
              <w:bottom w:val="single" w:sz="4" w:space="0" w:color="auto"/>
              <w:right w:val="single" w:sz="4" w:space="0" w:color="auto"/>
            </w:tcBorders>
            <w:shd w:val="clear" w:color="auto" w:fill="auto"/>
            <w:noWrap/>
            <w:vAlign w:val="center"/>
            <w:hideMark/>
          </w:tcPr>
          <w:p w14:paraId="30A47B9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0.01</w:t>
            </w:r>
          </w:p>
        </w:tc>
        <w:tc>
          <w:tcPr>
            <w:tcW w:w="770" w:type="pct"/>
            <w:tcBorders>
              <w:top w:val="nil"/>
              <w:left w:val="nil"/>
              <w:bottom w:val="single" w:sz="4" w:space="0" w:color="auto"/>
              <w:right w:val="single" w:sz="4" w:space="0" w:color="auto"/>
            </w:tcBorders>
            <w:shd w:val="clear" w:color="auto" w:fill="auto"/>
            <w:noWrap/>
            <w:vAlign w:val="center"/>
            <w:hideMark/>
          </w:tcPr>
          <w:p w14:paraId="3126A2A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2.44</w:t>
            </w:r>
          </w:p>
        </w:tc>
      </w:tr>
      <w:tr w:rsidR="008270AF" w:rsidRPr="00F41E4A" w14:paraId="3E0DA9CE"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F514F2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1</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1D56C35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12.670 </w:t>
            </w:r>
          </w:p>
        </w:tc>
        <w:tc>
          <w:tcPr>
            <w:tcW w:w="771" w:type="pct"/>
            <w:tcBorders>
              <w:top w:val="nil"/>
              <w:left w:val="nil"/>
              <w:bottom w:val="single" w:sz="4" w:space="0" w:color="auto"/>
              <w:right w:val="single" w:sz="4" w:space="0" w:color="auto"/>
            </w:tcBorders>
            <w:shd w:val="clear" w:color="auto" w:fill="auto"/>
            <w:noWrap/>
            <w:vAlign w:val="center"/>
            <w:hideMark/>
          </w:tcPr>
          <w:p w14:paraId="2490CCB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0.275 </w:t>
            </w:r>
          </w:p>
        </w:tc>
        <w:tc>
          <w:tcPr>
            <w:tcW w:w="771" w:type="pct"/>
            <w:tcBorders>
              <w:top w:val="nil"/>
              <w:left w:val="nil"/>
              <w:bottom w:val="single" w:sz="4" w:space="0" w:color="auto"/>
              <w:right w:val="single" w:sz="4" w:space="0" w:color="auto"/>
            </w:tcBorders>
            <w:shd w:val="clear" w:color="auto" w:fill="auto"/>
            <w:noWrap/>
            <w:vAlign w:val="center"/>
            <w:hideMark/>
          </w:tcPr>
          <w:p w14:paraId="620AD98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167.873 </w:t>
            </w:r>
          </w:p>
        </w:tc>
        <w:tc>
          <w:tcPr>
            <w:tcW w:w="771" w:type="pct"/>
            <w:tcBorders>
              <w:top w:val="nil"/>
              <w:left w:val="nil"/>
              <w:bottom w:val="single" w:sz="4" w:space="0" w:color="auto"/>
              <w:right w:val="single" w:sz="4" w:space="0" w:color="auto"/>
            </w:tcBorders>
            <w:shd w:val="clear" w:color="auto" w:fill="auto"/>
            <w:noWrap/>
            <w:vAlign w:val="center"/>
            <w:hideMark/>
          </w:tcPr>
          <w:p w14:paraId="554807B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3.245 </w:t>
            </w:r>
          </w:p>
        </w:tc>
        <w:tc>
          <w:tcPr>
            <w:tcW w:w="770" w:type="pct"/>
            <w:tcBorders>
              <w:top w:val="nil"/>
              <w:left w:val="nil"/>
              <w:bottom w:val="single" w:sz="4" w:space="0" w:color="auto"/>
              <w:right w:val="single" w:sz="4" w:space="0" w:color="auto"/>
            </w:tcBorders>
            <w:shd w:val="clear" w:color="auto" w:fill="auto"/>
            <w:noWrap/>
            <w:vAlign w:val="center"/>
            <w:hideMark/>
          </w:tcPr>
          <w:p w14:paraId="475C614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2.393 </w:t>
            </w:r>
          </w:p>
        </w:tc>
      </w:tr>
      <w:tr w:rsidR="008270AF" w:rsidRPr="00F41E4A" w14:paraId="0D079D3F"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2D380DB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5A73031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16.63</w:t>
            </w:r>
          </w:p>
        </w:tc>
        <w:tc>
          <w:tcPr>
            <w:tcW w:w="771" w:type="pct"/>
            <w:tcBorders>
              <w:top w:val="nil"/>
              <w:left w:val="nil"/>
              <w:bottom w:val="single" w:sz="4" w:space="0" w:color="auto"/>
              <w:right w:val="single" w:sz="4" w:space="0" w:color="auto"/>
            </w:tcBorders>
            <w:shd w:val="clear" w:color="auto" w:fill="auto"/>
            <w:noWrap/>
            <w:vAlign w:val="center"/>
            <w:hideMark/>
          </w:tcPr>
          <w:p w14:paraId="0949780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3.05</w:t>
            </w:r>
          </w:p>
        </w:tc>
        <w:tc>
          <w:tcPr>
            <w:tcW w:w="771" w:type="pct"/>
            <w:tcBorders>
              <w:top w:val="nil"/>
              <w:left w:val="nil"/>
              <w:bottom w:val="single" w:sz="4" w:space="0" w:color="auto"/>
              <w:right w:val="single" w:sz="4" w:space="0" w:color="auto"/>
            </w:tcBorders>
            <w:shd w:val="clear" w:color="auto" w:fill="auto"/>
            <w:noWrap/>
            <w:vAlign w:val="center"/>
            <w:hideMark/>
          </w:tcPr>
          <w:p w14:paraId="628D3CC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227.36</w:t>
            </w:r>
          </w:p>
        </w:tc>
        <w:tc>
          <w:tcPr>
            <w:tcW w:w="771" w:type="pct"/>
            <w:tcBorders>
              <w:top w:val="nil"/>
              <w:left w:val="nil"/>
              <w:bottom w:val="single" w:sz="4" w:space="0" w:color="auto"/>
              <w:right w:val="single" w:sz="4" w:space="0" w:color="auto"/>
            </w:tcBorders>
            <w:shd w:val="clear" w:color="auto" w:fill="auto"/>
            <w:noWrap/>
            <w:vAlign w:val="center"/>
            <w:hideMark/>
          </w:tcPr>
          <w:p w14:paraId="5F61F25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31.77</w:t>
            </w:r>
          </w:p>
        </w:tc>
        <w:tc>
          <w:tcPr>
            <w:tcW w:w="770" w:type="pct"/>
            <w:tcBorders>
              <w:top w:val="nil"/>
              <w:left w:val="nil"/>
              <w:bottom w:val="single" w:sz="4" w:space="0" w:color="auto"/>
              <w:right w:val="single" w:sz="4" w:space="0" w:color="auto"/>
            </w:tcBorders>
            <w:shd w:val="clear" w:color="auto" w:fill="auto"/>
            <w:noWrap/>
            <w:vAlign w:val="center"/>
            <w:hideMark/>
          </w:tcPr>
          <w:p w14:paraId="4B9ACF1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3.79</w:t>
            </w:r>
          </w:p>
        </w:tc>
      </w:tr>
      <w:tr w:rsidR="008270AF" w:rsidRPr="00F41E4A" w14:paraId="779D9768"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8281EF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3639334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11.01</w:t>
            </w:r>
          </w:p>
        </w:tc>
        <w:tc>
          <w:tcPr>
            <w:tcW w:w="771" w:type="pct"/>
            <w:tcBorders>
              <w:top w:val="nil"/>
              <w:left w:val="nil"/>
              <w:bottom w:val="single" w:sz="4" w:space="0" w:color="auto"/>
              <w:right w:val="single" w:sz="4" w:space="0" w:color="auto"/>
            </w:tcBorders>
            <w:shd w:val="clear" w:color="auto" w:fill="auto"/>
            <w:noWrap/>
            <w:vAlign w:val="center"/>
            <w:hideMark/>
          </w:tcPr>
          <w:p w14:paraId="4B71690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58D75F3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107.54</w:t>
            </w:r>
          </w:p>
        </w:tc>
        <w:tc>
          <w:tcPr>
            <w:tcW w:w="771" w:type="pct"/>
            <w:tcBorders>
              <w:top w:val="nil"/>
              <w:left w:val="nil"/>
              <w:bottom w:val="single" w:sz="4" w:space="0" w:color="auto"/>
              <w:right w:val="single" w:sz="4" w:space="0" w:color="auto"/>
            </w:tcBorders>
            <w:shd w:val="clear" w:color="auto" w:fill="auto"/>
            <w:noWrap/>
            <w:vAlign w:val="center"/>
            <w:hideMark/>
          </w:tcPr>
          <w:p w14:paraId="596D0F8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47FAB27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1.71</w:t>
            </w:r>
          </w:p>
        </w:tc>
      </w:tr>
      <w:tr w:rsidR="008270AF" w:rsidRPr="00F41E4A" w14:paraId="2DB46716"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3C66D9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2</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1E67EB31"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370.11</w:t>
            </w:r>
          </w:p>
        </w:tc>
        <w:tc>
          <w:tcPr>
            <w:tcW w:w="771" w:type="pct"/>
            <w:tcBorders>
              <w:top w:val="nil"/>
              <w:left w:val="nil"/>
              <w:bottom w:val="single" w:sz="4" w:space="0" w:color="auto"/>
              <w:right w:val="single" w:sz="4" w:space="0" w:color="auto"/>
            </w:tcBorders>
            <w:shd w:val="clear" w:color="auto" w:fill="auto"/>
            <w:noWrap/>
            <w:vAlign w:val="center"/>
            <w:hideMark/>
          </w:tcPr>
          <w:p w14:paraId="13B6717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96.69</w:t>
            </w:r>
          </w:p>
        </w:tc>
        <w:tc>
          <w:tcPr>
            <w:tcW w:w="771" w:type="pct"/>
            <w:tcBorders>
              <w:top w:val="nil"/>
              <w:left w:val="nil"/>
              <w:bottom w:val="single" w:sz="4" w:space="0" w:color="auto"/>
              <w:right w:val="single" w:sz="4" w:space="0" w:color="auto"/>
            </w:tcBorders>
            <w:shd w:val="clear" w:color="auto" w:fill="auto"/>
            <w:noWrap/>
            <w:vAlign w:val="center"/>
            <w:hideMark/>
          </w:tcPr>
          <w:p w14:paraId="592BEB0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248.1</w:t>
            </w:r>
          </w:p>
        </w:tc>
        <w:tc>
          <w:tcPr>
            <w:tcW w:w="771" w:type="pct"/>
            <w:tcBorders>
              <w:top w:val="nil"/>
              <w:left w:val="nil"/>
              <w:bottom w:val="single" w:sz="4" w:space="0" w:color="auto"/>
              <w:right w:val="single" w:sz="4" w:space="0" w:color="auto"/>
            </w:tcBorders>
            <w:shd w:val="clear" w:color="auto" w:fill="auto"/>
            <w:noWrap/>
            <w:vAlign w:val="center"/>
            <w:hideMark/>
          </w:tcPr>
          <w:p w14:paraId="04E51F2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24.49</w:t>
            </w:r>
          </w:p>
        </w:tc>
        <w:tc>
          <w:tcPr>
            <w:tcW w:w="770" w:type="pct"/>
            <w:tcBorders>
              <w:top w:val="nil"/>
              <w:left w:val="nil"/>
              <w:bottom w:val="single" w:sz="4" w:space="0" w:color="auto"/>
              <w:right w:val="single" w:sz="4" w:space="0" w:color="auto"/>
            </w:tcBorders>
            <w:shd w:val="clear" w:color="auto" w:fill="auto"/>
            <w:noWrap/>
            <w:vAlign w:val="center"/>
            <w:hideMark/>
          </w:tcPr>
          <w:p w14:paraId="64E7DA7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4.94</w:t>
            </w:r>
          </w:p>
        </w:tc>
      </w:tr>
      <w:tr w:rsidR="008270AF" w:rsidRPr="00F41E4A" w14:paraId="052F3A50"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CE393C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41A82802"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951.47</w:t>
            </w:r>
          </w:p>
        </w:tc>
        <w:tc>
          <w:tcPr>
            <w:tcW w:w="771" w:type="pct"/>
            <w:tcBorders>
              <w:top w:val="nil"/>
              <w:left w:val="nil"/>
              <w:bottom w:val="single" w:sz="4" w:space="0" w:color="auto"/>
              <w:right w:val="single" w:sz="4" w:space="0" w:color="auto"/>
            </w:tcBorders>
            <w:shd w:val="clear" w:color="auto" w:fill="auto"/>
            <w:noWrap/>
            <w:vAlign w:val="center"/>
            <w:hideMark/>
          </w:tcPr>
          <w:p w14:paraId="6B13A6EC"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346.8</w:t>
            </w:r>
          </w:p>
        </w:tc>
        <w:tc>
          <w:tcPr>
            <w:tcW w:w="771" w:type="pct"/>
            <w:tcBorders>
              <w:top w:val="nil"/>
              <w:left w:val="nil"/>
              <w:bottom w:val="single" w:sz="4" w:space="0" w:color="auto"/>
              <w:right w:val="single" w:sz="4" w:space="0" w:color="auto"/>
            </w:tcBorders>
            <w:shd w:val="clear" w:color="auto" w:fill="auto"/>
            <w:noWrap/>
            <w:vAlign w:val="center"/>
            <w:hideMark/>
          </w:tcPr>
          <w:p w14:paraId="6BF78F89"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733.35</w:t>
            </w:r>
          </w:p>
        </w:tc>
        <w:tc>
          <w:tcPr>
            <w:tcW w:w="771" w:type="pct"/>
            <w:tcBorders>
              <w:top w:val="nil"/>
              <w:left w:val="nil"/>
              <w:bottom w:val="single" w:sz="4" w:space="0" w:color="auto"/>
              <w:right w:val="single" w:sz="4" w:space="0" w:color="auto"/>
            </w:tcBorders>
            <w:shd w:val="clear" w:color="auto" w:fill="auto"/>
            <w:noWrap/>
            <w:vAlign w:val="center"/>
            <w:hideMark/>
          </w:tcPr>
          <w:p w14:paraId="134A78E0"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260.01</w:t>
            </w:r>
          </w:p>
        </w:tc>
        <w:tc>
          <w:tcPr>
            <w:tcW w:w="770" w:type="pct"/>
            <w:tcBorders>
              <w:top w:val="nil"/>
              <w:left w:val="nil"/>
              <w:bottom w:val="single" w:sz="4" w:space="0" w:color="auto"/>
              <w:right w:val="single" w:sz="4" w:space="0" w:color="auto"/>
            </w:tcBorders>
            <w:shd w:val="clear" w:color="auto" w:fill="auto"/>
            <w:noWrap/>
            <w:vAlign w:val="center"/>
            <w:hideMark/>
          </w:tcPr>
          <w:p w14:paraId="2B0BF7D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13.55</w:t>
            </w:r>
          </w:p>
        </w:tc>
      </w:tr>
      <w:tr w:rsidR="008270AF" w:rsidRPr="00F41E4A" w14:paraId="7345C0BE"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FDCCEA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54F1A4D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16.63</w:t>
            </w:r>
          </w:p>
        </w:tc>
        <w:tc>
          <w:tcPr>
            <w:tcW w:w="771" w:type="pct"/>
            <w:tcBorders>
              <w:top w:val="nil"/>
              <w:left w:val="nil"/>
              <w:bottom w:val="single" w:sz="4" w:space="0" w:color="auto"/>
              <w:right w:val="single" w:sz="4" w:space="0" w:color="auto"/>
            </w:tcBorders>
            <w:shd w:val="clear" w:color="auto" w:fill="auto"/>
            <w:noWrap/>
            <w:vAlign w:val="center"/>
            <w:hideMark/>
          </w:tcPr>
          <w:p w14:paraId="554E2F8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1.47</w:t>
            </w:r>
          </w:p>
        </w:tc>
        <w:tc>
          <w:tcPr>
            <w:tcW w:w="771" w:type="pct"/>
            <w:tcBorders>
              <w:top w:val="nil"/>
              <w:left w:val="nil"/>
              <w:bottom w:val="single" w:sz="4" w:space="0" w:color="auto"/>
              <w:right w:val="single" w:sz="4" w:space="0" w:color="auto"/>
            </w:tcBorders>
            <w:shd w:val="clear" w:color="auto" w:fill="auto"/>
            <w:noWrap/>
            <w:vAlign w:val="center"/>
            <w:hideMark/>
          </w:tcPr>
          <w:p w14:paraId="3381992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5.13</w:t>
            </w:r>
          </w:p>
        </w:tc>
        <w:tc>
          <w:tcPr>
            <w:tcW w:w="771" w:type="pct"/>
            <w:tcBorders>
              <w:top w:val="nil"/>
              <w:left w:val="nil"/>
              <w:bottom w:val="single" w:sz="4" w:space="0" w:color="auto"/>
              <w:right w:val="single" w:sz="4" w:space="0" w:color="auto"/>
            </w:tcBorders>
            <w:shd w:val="clear" w:color="auto" w:fill="auto"/>
            <w:noWrap/>
            <w:vAlign w:val="center"/>
            <w:hideMark/>
          </w:tcPr>
          <w:p w14:paraId="0DDCF12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701BBD9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0.32</w:t>
            </w:r>
          </w:p>
        </w:tc>
      </w:tr>
      <w:tr w:rsidR="008270AF" w:rsidRPr="00F41E4A" w14:paraId="5372DAE4"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5600265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3</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5ECBD868"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118.471 </w:t>
            </w:r>
          </w:p>
        </w:tc>
        <w:tc>
          <w:tcPr>
            <w:tcW w:w="771" w:type="pct"/>
            <w:tcBorders>
              <w:top w:val="nil"/>
              <w:left w:val="nil"/>
              <w:bottom w:val="single" w:sz="4" w:space="0" w:color="auto"/>
              <w:right w:val="single" w:sz="4" w:space="0" w:color="auto"/>
            </w:tcBorders>
            <w:shd w:val="clear" w:color="auto" w:fill="auto"/>
            <w:noWrap/>
            <w:vAlign w:val="center"/>
            <w:hideMark/>
          </w:tcPr>
          <w:p w14:paraId="4D39F0D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67.128 </w:t>
            </w:r>
          </w:p>
        </w:tc>
        <w:tc>
          <w:tcPr>
            <w:tcW w:w="771" w:type="pct"/>
            <w:tcBorders>
              <w:top w:val="nil"/>
              <w:left w:val="nil"/>
              <w:bottom w:val="single" w:sz="4" w:space="0" w:color="auto"/>
              <w:right w:val="single" w:sz="4" w:space="0" w:color="auto"/>
            </w:tcBorders>
            <w:shd w:val="clear" w:color="auto" w:fill="auto"/>
            <w:noWrap/>
            <w:vAlign w:val="center"/>
            <w:hideMark/>
          </w:tcPr>
          <w:p w14:paraId="42D9208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123.859 </w:t>
            </w:r>
          </w:p>
        </w:tc>
        <w:tc>
          <w:tcPr>
            <w:tcW w:w="771" w:type="pct"/>
            <w:tcBorders>
              <w:top w:val="nil"/>
              <w:left w:val="nil"/>
              <w:bottom w:val="single" w:sz="4" w:space="0" w:color="auto"/>
              <w:right w:val="single" w:sz="4" w:space="0" w:color="auto"/>
            </w:tcBorders>
            <w:shd w:val="clear" w:color="auto" w:fill="auto"/>
            <w:noWrap/>
            <w:vAlign w:val="center"/>
            <w:hideMark/>
          </w:tcPr>
          <w:p w14:paraId="1EC1AC4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32.015 </w:t>
            </w:r>
          </w:p>
        </w:tc>
        <w:tc>
          <w:tcPr>
            <w:tcW w:w="770" w:type="pct"/>
            <w:tcBorders>
              <w:top w:val="nil"/>
              <w:left w:val="nil"/>
              <w:bottom w:val="single" w:sz="4" w:space="0" w:color="auto"/>
              <w:right w:val="single" w:sz="4" w:space="0" w:color="auto"/>
            </w:tcBorders>
            <w:shd w:val="clear" w:color="auto" w:fill="auto"/>
            <w:noWrap/>
            <w:vAlign w:val="center"/>
            <w:hideMark/>
          </w:tcPr>
          <w:p w14:paraId="06FA82A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4.602 </w:t>
            </w:r>
          </w:p>
        </w:tc>
      </w:tr>
      <w:tr w:rsidR="008270AF" w:rsidRPr="00F41E4A" w14:paraId="5EDF4C8E"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8444CB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6F3F29C5"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488.48</w:t>
            </w:r>
          </w:p>
        </w:tc>
        <w:tc>
          <w:tcPr>
            <w:tcW w:w="771" w:type="pct"/>
            <w:tcBorders>
              <w:top w:val="nil"/>
              <w:left w:val="nil"/>
              <w:bottom w:val="single" w:sz="4" w:space="0" w:color="auto"/>
              <w:right w:val="single" w:sz="4" w:space="0" w:color="auto"/>
            </w:tcBorders>
            <w:shd w:val="clear" w:color="auto" w:fill="auto"/>
            <w:noWrap/>
            <w:vAlign w:val="center"/>
            <w:hideMark/>
          </w:tcPr>
          <w:p w14:paraId="653253F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249.01</w:t>
            </w:r>
          </w:p>
        </w:tc>
        <w:tc>
          <w:tcPr>
            <w:tcW w:w="771" w:type="pct"/>
            <w:tcBorders>
              <w:top w:val="nil"/>
              <w:left w:val="nil"/>
              <w:bottom w:val="single" w:sz="4" w:space="0" w:color="auto"/>
              <w:right w:val="single" w:sz="4" w:space="0" w:color="auto"/>
            </w:tcBorders>
            <w:shd w:val="clear" w:color="auto" w:fill="auto"/>
            <w:noWrap/>
            <w:vAlign w:val="center"/>
            <w:hideMark/>
          </w:tcPr>
          <w:p w14:paraId="56CD00A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263.72</w:t>
            </w:r>
          </w:p>
        </w:tc>
        <w:tc>
          <w:tcPr>
            <w:tcW w:w="771" w:type="pct"/>
            <w:tcBorders>
              <w:top w:val="nil"/>
              <w:left w:val="nil"/>
              <w:bottom w:val="single" w:sz="4" w:space="0" w:color="auto"/>
              <w:right w:val="single" w:sz="4" w:space="0" w:color="auto"/>
            </w:tcBorders>
            <w:shd w:val="clear" w:color="auto" w:fill="auto"/>
            <w:noWrap/>
            <w:vAlign w:val="center"/>
            <w:hideMark/>
          </w:tcPr>
          <w:p w14:paraId="119DF3A9"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242.36</w:t>
            </w:r>
          </w:p>
        </w:tc>
        <w:tc>
          <w:tcPr>
            <w:tcW w:w="770" w:type="pct"/>
            <w:tcBorders>
              <w:top w:val="nil"/>
              <w:left w:val="nil"/>
              <w:bottom w:val="single" w:sz="4" w:space="0" w:color="auto"/>
              <w:right w:val="single" w:sz="4" w:space="0" w:color="auto"/>
            </w:tcBorders>
            <w:shd w:val="clear" w:color="auto" w:fill="auto"/>
            <w:noWrap/>
            <w:vAlign w:val="center"/>
            <w:hideMark/>
          </w:tcPr>
          <w:p w14:paraId="739965B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14.7</w:t>
            </w:r>
          </w:p>
        </w:tc>
      </w:tr>
      <w:tr w:rsidR="008270AF" w:rsidRPr="00F41E4A" w14:paraId="52183940"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3788DD3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189A997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12.35</w:t>
            </w:r>
          </w:p>
        </w:tc>
        <w:tc>
          <w:tcPr>
            <w:tcW w:w="771" w:type="pct"/>
            <w:tcBorders>
              <w:top w:val="nil"/>
              <w:left w:val="nil"/>
              <w:bottom w:val="single" w:sz="4" w:space="0" w:color="auto"/>
              <w:right w:val="single" w:sz="4" w:space="0" w:color="auto"/>
            </w:tcBorders>
            <w:shd w:val="clear" w:color="auto" w:fill="auto"/>
            <w:noWrap/>
            <w:vAlign w:val="center"/>
            <w:hideMark/>
          </w:tcPr>
          <w:p w14:paraId="7DFD221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0.42</w:t>
            </w:r>
          </w:p>
        </w:tc>
        <w:tc>
          <w:tcPr>
            <w:tcW w:w="771" w:type="pct"/>
            <w:tcBorders>
              <w:top w:val="nil"/>
              <w:left w:val="nil"/>
              <w:bottom w:val="single" w:sz="4" w:space="0" w:color="auto"/>
              <w:right w:val="single" w:sz="4" w:space="0" w:color="auto"/>
            </w:tcBorders>
            <w:shd w:val="clear" w:color="auto" w:fill="auto"/>
            <w:noWrap/>
            <w:vAlign w:val="center"/>
            <w:hideMark/>
          </w:tcPr>
          <w:p w14:paraId="7311ECB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3.59</w:t>
            </w:r>
          </w:p>
        </w:tc>
        <w:tc>
          <w:tcPr>
            <w:tcW w:w="771" w:type="pct"/>
            <w:tcBorders>
              <w:top w:val="nil"/>
              <w:left w:val="nil"/>
              <w:bottom w:val="single" w:sz="4" w:space="0" w:color="auto"/>
              <w:right w:val="single" w:sz="4" w:space="0" w:color="auto"/>
            </w:tcBorders>
            <w:shd w:val="clear" w:color="auto" w:fill="auto"/>
            <w:noWrap/>
            <w:vAlign w:val="center"/>
            <w:hideMark/>
          </w:tcPr>
          <w:p w14:paraId="11B2842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08842F5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0.7</w:t>
            </w:r>
          </w:p>
        </w:tc>
      </w:tr>
      <w:tr w:rsidR="008270AF" w:rsidRPr="00F41E4A" w14:paraId="6B6CFBEB"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06592BA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4</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25EBC87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21.077 </w:t>
            </w:r>
          </w:p>
        </w:tc>
        <w:tc>
          <w:tcPr>
            <w:tcW w:w="771" w:type="pct"/>
            <w:tcBorders>
              <w:top w:val="nil"/>
              <w:left w:val="nil"/>
              <w:bottom w:val="single" w:sz="4" w:space="0" w:color="auto"/>
              <w:right w:val="single" w:sz="4" w:space="0" w:color="auto"/>
            </w:tcBorders>
            <w:shd w:val="clear" w:color="auto" w:fill="auto"/>
            <w:noWrap/>
            <w:vAlign w:val="center"/>
            <w:hideMark/>
          </w:tcPr>
          <w:p w14:paraId="61760BD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3.631 </w:t>
            </w:r>
          </w:p>
        </w:tc>
        <w:tc>
          <w:tcPr>
            <w:tcW w:w="771" w:type="pct"/>
            <w:tcBorders>
              <w:top w:val="nil"/>
              <w:left w:val="nil"/>
              <w:bottom w:val="single" w:sz="4" w:space="0" w:color="auto"/>
              <w:right w:val="single" w:sz="4" w:space="0" w:color="auto"/>
            </w:tcBorders>
            <w:shd w:val="clear" w:color="auto" w:fill="auto"/>
            <w:noWrap/>
            <w:vAlign w:val="center"/>
            <w:hideMark/>
          </w:tcPr>
          <w:p w14:paraId="08B1210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190.698 </w:t>
            </w:r>
          </w:p>
        </w:tc>
        <w:tc>
          <w:tcPr>
            <w:tcW w:w="771" w:type="pct"/>
            <w:tcBorders>
              <w:top w:val="nil"/>
              <w:left w:val="nil"/>
              <w:bottom w:val="single" w:sz="4" w:space="0" w:color="auto"/>
              <w:right w:val="single" w:sz="4" w:space="0" w:color="auto"/>
            </w:tcBorders>
            <w:shd w:val="clear" w:color="auto" w:fill="auto"/>
            <w:noWrap/>
            <w:vAlign w:val="center"/>
            <w:hideMark/>
          </w:tcPr>
          <w:p w14:paraId="0E4DE9C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11.172 </w:t>
            </w:r>
          </w:p>
        </w:tc>
        <w:tc>
          <w:tcPr>
            <w:tcW w:w="770" w:type="pct"/>
            <w:tcBorders>
              <w:top w:val="nil"/>
              <w:left w:val="nil"/>
              <w:bottom w:val="single" w:sz="4" w:space="0" w:color="auto"/>
              <w:right w:val="single" w:sz="4" w:space="0" w:color="auto"/>
            </w:tcBorders>
            <w:shd w:val="clear" w:color="auto" w:fill="auto"/>
            <w:noWrap/>
            <w:vAlign w:val="center"/>
            <w:hideMark/>
          </w:tcPr>
          <w:p w14:paraId="5E0E735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3.454 </w:t>
            </w:r>
          </w:p>
        </w:tc>
      </w:tr>
      <w:tr w:rsidR="008270AF" w:rsidRPr="00F41E4A" w14:paraId="0AF53A4E"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4F09629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36188E14"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83.74</w:t>
            </w:r>
          </w:p>
        </w:tc>
        <w:tc>
          <w:tcPr>
            <w:tcW w:w="771" w:type="pct"/>
            <w:tcBorders>
              <w:top w:val="nil"/>
              <w:left w:val="nil"/>
              <w:bottom w:val="single" w:sz="4" w:space="0" w:color="auto"/>
              <w:right w:val="single" w:sz="4" w:space="0" w:color="auto"/>
            </w:tcBorders>
            <w:shd w:val="clear" w:color="auto" w:fill="auto"/>
            <w:noWrap/>
            <w:vAlign w:val="center"/>
            <w:hideMark/>
          </w:tcPr>
          <w:p w14:paraId="670F70D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13.18</w:t>
            </w:r>
          </w:p>
        </w:tc>
        <w:tc>
          <w:tcPr>
            <w:tcW w:w="771" w:type="pct"/>
            <w:tcBorders>
              <w:top w:val="nil"/>
              <w:left w:val="nil"/>
              <w:bottom w:val="single" w:sz="4" w:space="0" w:color="auto"/>
              <w:right w:val="single" w:sz="4" w:space="0" w:color="auto"/>
            </w:tcBorders>
            <w:shd w:val="clear" w:color="auto" w:fill="auto"/>
            <w:noWrap/>
            <w:vAlign w:val="center"/>
            <w:hideMark/>
          </w:tcPr>
          <w:p w14:paraId="56684D8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294.74</w:t>
            </w:r>
          </w:p>
        </w:tc>
        <w:tc>
          <w:tcPr>
            <w:tcW w:w="771" w:type="pct"/>
            <w:tcBorders>
              <w:top w:val="nil"/>
              <w:left w:val="nil"/>
              <w:bottom w:val="single" w:sz="4" w:space="0" w:color="auto"/>
              <w:right w:val="single" w:sz="4" w:space="0" w:color="auto"/>
            </w:tcBorders>
            <w:shd w:val="clear" w:color="auto" w:fill="auto"/>
            <w:noWrap/>
            <w:vAlign w:val="center"/>
            <w:hideMark/>
          </w:tcPr>
          <w:p w14:paraId="7A723B8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169.93</w:t>
            </w:r>
          </w:p>
        </w:tc>
        <w:tc>
          <w:tcPr>
            <w:tcW w:w="770" w:type="pct"/>
            <w:tcBorders>
              <w:top w:val="nil"/>
              <w:left w:val="nil"/>
              <w:bottom w:val="single" w:sz="4" w:space="0" w:color="auto"/>
              <w:right w:val="single" w:sz="4" w:space="0" w:color="auto"/>
            </w:tcBorders>
            <w:shd w:val="clear" w:color="auto" w:fill="auto"/>
            <w:noWrap/>
            <w:vAlign w:val="center"/>
            <w:hideMark/>
          </w:tcPr>
          <w:p w14:paraId="0B63B3C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7.18</w:t>
            </w:r>
          </w:p>
        </w:tc>
      </w:tr>
      <w:tr w:rsidR="008270AF" w:rsidRPr="00F41E4A" w14:paraId="5E9BB3FE"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CCA87B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00C57F5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12.89</w:t>
            </w:r>
          </w:p>
        </w:tc>
        <w:tc>
          <w:tcPr>
            <w:tcW w:w="771" w:type="pct"/>
            <w:tcBorders>
              <w:top w:val="nil"/>
              <w:left w:val="nil"/>
              <w:bottom w:val="single" w:sz="4" w:space="0" w:color="auto"/>
              <w:right w:val="single" w:sz="4" w:space="0" w:color="auto"/>
            </w:tcBorders>
            <w:shd w:val="clear" w:color="auto" w:fill="auto"/>
            <w:noWrap/>
            <w:vAlign w:val="center"/>
            <w:hideMark/>
          </w:tcPr>
          <w:p w14:paraId="33B2792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0.02</w:t>
            </w:r>
          </w:p>
        </w:tc>
        <w:tc>
          <w:tcPr>
            <w:tcW w:w="771" w:type="pct"/>
            <w:tcBorders>
              <w:top w:val="nil"/>
              <w:left w:val="nil"/>
              <w:bottom w:val="single" w:sz="4" w:space="0" w:color="auto"/>
              <w:right w:val="single" w:sz="4" w:space="0" w:color="auto"/>
            </w:tcBorders>
            <w:shd w:val="clear" w:color="auto" w:fill="auto"/>
            <w:noWrap/>
            <w:vAlign w:val="center"/>
            <w:hideMark/>
          </w:tcPr>
          <w:p w14:paraId="60DDC8F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4</w:t>
            </w:r>
          </w:p>
        </w:tc>
        <w:tc>
          <w:tcPr>
            <w:tcW w:w="771" w:type="pct"/>
            <w:tcBorders>
              <w:top w:val="nil"/>
              <w:left w:val="nil"/>
              <w:bottom w:val="single" w:sz="4" w:space="0" w:color="auto"/>
              <w:right w:val="single" w:sz="4" w:space="0" w:color="auto"/>
            </w:tcBorders>
            <w:shd w:val="clear" w:color="auto" w:fill="auto"/>
            <w:noWrap/>
            <w:vAlign w:val="center"/>
            <w:hideMark/>
          </w:tcPr>
          <w:p w14:paraId="3774B41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132DC99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0.71</w:t>
            </w:r>
          </w:p>
        </w:tc>
      </w:tr>
      <w:tr w:rsidR="008270AF" w:rsidRPr="00F41E4A" w14:paraId="1CD71156"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1655071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5</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56FCF15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20.88</w:t>
            </w:r>
          </w:p>
        </w:tc>
        <w:tc>
          <w:tcPr>
            <w:tcW w:w="771" w:type="pct"/>
            <w:tcBorders>
              <w:top w:val="nil"/>
              <w:left w:val="nil"/>
              <w:bottom w:val="single" w:sz="4" w:space="0" w:color="auto"/>
              <w:right w:val="single" w:sz="4" w:space="0" w:color="auto"/>
            </w:tcBorders>
            <w:shd w:val="clear" w:color="auto" w:fill="auto"/>
            <w:noWrap/>
            <w:vAlign w:val="center"/>
            <w:hideMark/>
          </w:tcPr>
          <w:p w14:paraId="40C2779C"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9.25</w:t>
            </w:r>
          </w:p>
        </w:tc>
        <w:tc>
          <w:tcPr>
            <w:tcW w:w="771" w:type="pct"/>
            <w:tcBorders>
              <w:top w:val="nil"/>
              <w:left w:val="nil"/>
              <w:bottom w:val="single" w:sz="4" w:space="0" w:color="auto"/>
              <w:right w:val="single" w:sz="4" w:space="0" w:color="auto"/>
            </w:tcBorders>
            <w:shd w:val="clear" w:color="auto" w:fill="auto"/>
            <w:noWrap/>
            <w:vAlign w:val="center"/>
            <w:hideMark/>
          </w:tcPr>
          <w:p w14:paraId="7F73649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1.408</w:t>
            </w:r>
          </w:p>
        </w:tc>
        <w:tc>
          <w:tcPr>
            <w:tcW w:w="771" w:type="pct"/>
            <w:tcBorders>
              <w:top w:val="nil"/>
              <w:left w:val="nil"/>
              <w:bottom w:val="single" w:sz="4" w:space="0" w:color="auto"/>
              <w:right w:val="single" w:sz="4" w:space="0" w:color="auto"/>
            </w:tcBorders>
            <w:shd w:val="clear" w:color="auto" w:fill="auto"/>
            <w:noWrap/>
            <w:vAlign w:val="center"/>
            <w:hideMark/>
          </w:tcPr>
          <w:p w14:paraId="08E6517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53.6</w:t>
            </w:r>
          </w:p>
        </w:tc>
        <w:tc>
          <w:tcPr>
            <w:tcW w:w="770" w:type="pct"/>
            <w:tcBorders>
              <w:top w:val="nil"/>
              <w:left w:val="nil"/>
              <w:bottom w:val="single" w:sz="4" w:space="0" w:color="auto"/>
              <w:right w:val="single" w:sz="4" w:space="0" w:color="auto"/>
            </w:tcBorders>
            <w:shd w:val="clear" w:color="auto" w:fill="auto"/>
            <w:noWrap/>
            <w:vAlign w:val="center"/>
            <w:hideMark/>
          </w:tcPr>
          <w:p w14:paraId="06D10C7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2.54</w:t>
            </w:r>
          </w:p>
        </w:tc>
      </w:tr>
      <w:tr w:rsidR="008270AF" w:rsidRPr="00F41E4A" w14:paraId="7F81716D"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01C0D24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5D4EE26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26.6</w:t>
            </w:r>
          </w:p>
        </w:tc>
        <w:tc>
          <w:tcPr>
            <w:tcW w:w="771" w:type="pct"/>
            <w:tcBorders>
              <w:top w:val="nil"/>
              <w:left w:val="nil"/>
              <w:bottom w:val="single" w:sz="4" w:space="0" w:color="auto"/>
              <w:right w:val="single" w:sz="4" w:space="0" w:color="auto"/>
            </w:tcBorders>
            <w:shd w:val="clear" w:color="auto" w:fill="auto"/>
            <w:noWrap/>
            <w:vAlign w:val="center"/>
            <w:hideMark/>
          </w:tcPr>
          <w:p w14:paraId="36514F2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12.5</w:t>
            </w:r>
          </w:p>
        </w:tc>
        <w:tc>
          <w:tcPr>
            <w:tcW w:w="771" w:type="pct"/>
            <w:tcBorders>
              <w:top w:val="nil"/>
              <w:left w:val="nil"/>
              <w:bottom w:val="single" w:sz="4" w:space="0" w:color="auto"/>
              <w:right w:val="single" w:sz="4" w:space="0" w:color="auto"/>
            </w:tcBorders>
            <w:shd w:val="clear" w:color="auto" w:fill="auto"/>
            <w:noWrap/>
            <w:vAlign w:val="center"/>
            <w:hideMark/>
          </w:tcPr>
          <w:p w14:paraId="6855AC8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6.83</w:t>
            </w:r>
          </w:p>
        </w:tc>
        <w:tc>
          <w:tcPr>
            <w:tcW w:w="771" w:type="pct"/>
            <w:tcBorders>
              <w:top w:val="nil"/>
              <w:left w:val="nil"/>
              <w:bottom w:val="single" w:sz="4" w:space="0" w:color="auto"/>
              <w:right w:val="single" w:sz="4" w:space="0" w:color="auto"/>
            </w:tcBorders>
            <w:shd w:val="clear" w:color="auto" w:fill="auto"/>
            <w:noWrap/>
            <w:vAlign w:val="center"/>
            <w:hideMark/>
          </w:tcPr>
          <w:p w14:paraId="39C8CDCD"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108.66</w:t>
            </w:r>
          </w:p>
        </w:tc>
        <w:tc>
          <w:tcPr>
            <w:tcW w:w="770" w:type="pct"/>
            <w:tcBorders>
              <w:top w:val="nil"/>
              <w:left w:val="nil"/>
              <w:bottom w:val="single" w:sz="4" w:space="0" w:color="auto"/>
              <w:right w:val="single" w:sz="4" w:space="0" w:color="auto"/>
            </w:tcBorders>
            <w:shd w:val="clear" w:color="auto" w:fill="auto"/>
            <w:noWrap/>
            <w:vAlign w:val="center"/>
            <w:hideMark/>
          </w:tcPr>
          <w:p w14:paraId="678BF6A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3.14</w:t>
            </w:r>
          </w:p>
        </w:tc>
      </w:tr>
      <w:tr w:rsidR="008270AF" w:rsidRPr="00F41E4A" w14:paraId="48012E35"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23E954D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49697C4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17.68</w:t>
            </w:r>
          </w:p>
        </w:tc>
        <w:tc>
          <w:tcPr>
            <w:tcW w:w="771" w:type="pct"/>
            <w:tcBorders>
              <w:top w:val="nil"/>
              <w:left w:val="nil"/>
              <w:bottom w:val="single" w:sz="4" w:space="0" w:color="auto"/>
              <w:right w:val="single" w:sz="4" w:space="0" w:color="auto"/>
            </w:tcBorders>
            <w:shd w:val="clear" w:color="auto" w:fill="auto"/>
            <w:noWrap/>
            <w:vAlign w:val="center"/>
            <w:hideMark/>
          </w:tcPr>
          <w:p w14:paraId="6ED1690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7.42</w:t>
            </w:r>
          </w:p>
        </w:tc>
        <w:tc>
          <w:tcPr>
            <w:tcW w:w="771" w:type="pct"/>
            <w:tcBorders>
              <w:top w:val="nil"/>
              <w:left w:val="nil"/>
              <w:bottom w:val="single" w:sz="4" w:space="0" w:color="auto"/>
              <w:right w:val="single" w:sz="4" w:space="0" w:color="auto"/>
            </w:tcBorders>
            <w:shd w:val="clear" w:color="auto" w:fill="auto"/>
            <w:noWrap/>
            <w:vAlign w:val="center"/>
            <w:hideMark/>
          </w:tcPr>
          <w:p w14:paraId="72B775C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032E48B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14.21</w:t>
            </w:r>
          </w:p>
        </w:tc>
        <w:tc>
          <w:tcPr>
            <w:tcW w:w="770" w:type="pct"/>
            <w:tcBorders>
              <w:top w:val="nil"/>
              <w:left w:val="nil"/>
              <w:bottom w:val="single" w:sz="4" w:space="0" w:color="auto"/>
              <w:right w:val="single" w:sz="4" w:space="0" w:color="auto"/>
            </w:tcBorders>
            <w:shd w:val="clear" w:color="auto" w:fill="auto"/>
            <w:noWrap/>
            <w:vAlign w:val="center"/>
            <w:hideMark/>
          </w:tcPr>
          <w:p w14:paraId="21A8138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2.13</w:t>
            </w:r>
          </w:p>
        </w:tc>
      </w:tr>
      <w:tr w:rsidR="008270AF" w:rsidRPr="00F41E4A" w14:paraId="4742A9D0"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05678C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6</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406435BF"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295.368 </w:t>
            </w:r>
          </w:p>
        </w:tc>
        <w:tc>
          <w:tcPr>
            <w:tcW w:w="771" w:type="pct"/>
            <w:tcBorders>
              <w:top w:val="nil"/>
              <w:left w:val="nil"/>
              <w:bottom w:val="single" w:sz="4" w:space="0" w:color="auto"/>
              <w:right w:val="single" w:sz="4" w:space="0" w:color="auto"/>
            </w:tcBorders>
            <w:shd w:val="clear" w:color="auto" w:fill="auto"/>
            <w:noWrap/>
            <w:vAlign w:val="center"/>
            <w:hideMark/>
          </w:tcPr>
          <w:p w14:paraId="5F6EB6E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134.523 </w:t>
            </w:r>
          </w:p>
        </w:tc>
        <w:tc>
          <w:tcPr>
            <w:tcW w:w="771" w:type="pct"/>
            <w:tcBorders>
              <w:top w:val="nil"/>
              <w:left w:val="nil"/>
              <w:bottom w:val="single" w:sz="4" w:space="0" w:color="auto"/>
              <w:right w:val="single" w:sz="4" w:space="0" w:color="auto"/>
            </w:tcBorders>
            <w:shd w:val="clear" w:color="auto" w:fill="auto"/>
            <w:noWrap/>
            <w:vAlign w:val="center"/>
            <w:hideMark/>
          </w:tcPr>
          <w:p w14:paraId="356C9A6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216.129 </w:t>
            </w:r>
          </w:p>
        </w:tc>
        <w:tc>
          <w:tcPr>
            <w:tcW w:w="771" w:type="pct"/>
            <w:tcBorders>
              <w:top w:val="nil"/>
              <w:left w:val="nil"/>
              <w:bottom w:val="single" w:sz="4" w:space="0" w:color="auto"/>
              <w:right w:val="single" w:sz="4" w:space="0" w:color="auto"/>
            </w:tcBorders>
            <w:shd w:val="clear" w:color="auto" w:fill="auto"/>
            <w:noWrap/>
            <w:vAlign w:val="center"/>
            <w:hideMark/>
          </w:tcPr>
          <w:p w14:paraId="226D633A"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192.813 </w:t>
            </w:r>
          </w:p>
        </w:tc>
        <w:tc>
          <w:tcPr>
            <w:tcW w:w="770" w:type="pct"/>
            <w:tcBorders>
              <w:top w:val="nil"/>
              <w:left w:val="nil"/>
              <w:bottom w:val="single" w:sz="4" w:space="0" w:color="auto"/>
              <w:right w:val="single" w:sz="4" w:space="0" w:color="auto"/>
            </w:tcBorders>
            <w:shd w:val="clear" w:color="auto" w:fill="auto"/>
            <w:noWrap/>
            <w:vAlign w:val="center"/>
            <w:hideMark/>
          </w:tcPr>
          <w:p w14:paraId="598465C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22.776 </w:t>
            </w:r>
          </w:p>
        </w:tc>
      </w:tr>
      <w:tr w:rsidR="008270AF" w:rsidRPr="00F41E4A" w14:paraId="38EF3197"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37974D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4583511D"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1229.42</w:t>
            </w:r>
          </w:p>
        </w:tc>
        <w:tc>
          <w:tcPr>
            <w:tcW w:w="771" w:type="pct"/>
            <w:tcBorders>
              <w:top w:val="nil"/>
              <w:left w:val="nil"/>
              <w:bottom w:val="single" w:sz="4" w:space="0" w:color="auto"/>
              <w:right w:val="single" w:sz="4" w:space="0" w:color="auto"/>
            </w:tcBorders>
            <w:shd w:val="clear" w:color="auto" w:fill="auto"/>
            <w:noWrap/>
            <w:vAlign w:val="center"/>
            <w:hideMark/>
          </w:tcPr>
          <w:p w14:paraId="59CBA18C"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968.71</w:t>
            </w:r>
          </w:p>
        </w:tc>
        <w:tc>
          <w:tcPr>
            <w:tcW w:w="771" w:type="pct"/>
            <w:tcBorders>
              <w:top w:val="nil"/>
              <w:left w:val="nil"/>
              <w:bottom w:val="single" w:sz="4" w:space="0" w:color="auto"/>
              <w:right w:val="single" w:sz="4" w:space="0" w:color="auto"/>
            </w:tcBorders>
            <w:shd w:val="clear" w:color="auto" w:fill="auto"/>
            <w:noWrap/>
            <w:vAlign w:val="center"/>
            <w:hideMark/>
          </w:tcPr>
          <w:p w14:paraId="740153CB"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935.79</w:t>
            </w:r>
          </w:p>
        </w:tc>
        <w:tc>
          <w:tcPr>
            <w:tcW w:w="771" w:type="pct"/>
            <w:tcBorders>
              <w:top w:val="nil"/>
              <w:left w:val="nil"/>
              <w:bottom w:val="single" w:sz="4" w:space="0" w:color="auto"/>
              <w:right w:val="single" w:sz="4" w:space="0" w:color="auto"/>
            </w:tcBorders>
            <w:shd w:val="clear" w:color="auto" w:fill="auto"/>
            <w:noWrap/>
            <w:vAlign w:val="center"/>
            <w:hideMark/>
          </w:tcPr>
          <w:p w14:paraId="71F88E13"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1934.7</w:t>
            </w:r>
          </w:p>
        </w:tc>
        <w:tc>
          <w:tcPr>
            <w:tcW w:w="770" w:type="pct"/>
            <w:tcBorders>
              <w:top w:val="nil"/>
              <w:left w:val="nil"/>
              <w:bottom w:val="single" w:sz="4" w:space="0" w:color="auto"/>
              <w:right w:val="single" w:sz="4" w:space="0" w:color="auto"/>
            </w:tcBorders>
            <w:shd w:val="clear" w:color="auto" w:fill="auto"/>
            <w:noWrap/>
            <w:vAlign w:val="center"/>
            <w:hideMark/>
          </w:tcPr>
          <w:p w14:paraId="676F6E81"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112.4</w:t>
            </w:r>
          </w:p>
        </w:tc>
      </w:tr>
      <w:tr w:rsidR="008270AF" w:rsidRPr="00F41E4A" w14:paraId="6E69EB05"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4B4E48D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154C676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2.4</w:t>
            </w:r>
          </w:p>
        </w:tc>
        <w:tc>
          <w:tcPr>
            <w:tcW w:w="771" w:type="pct"/>
            <w:tcBorders>
              <w:top w:val="nil"/>
              <w:left w:val="nil"/>
              <w:bottom w:val="single" w:sz="4" w:space="0" w:color="auto"/>
              <w:right w:val="single" w:sz="4" w:space="0" w:color="auto"/>
            </w:tcBorders>
            <w:shd w:val="clear" w:color="auto" w:fill="auto"/>
            <w:noWrap/>
            <w:vAlign w:val="center"/>
            <w:hideMark/>
          </w:tcPr>
          <w:p w14:paraId="2F2775F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5.43</w:t>
            </w:r>
          </w:p>
        </w:tc>
        <w:tc>
          <w:tcPr>
            <w:tcW w:w="771" w:type="pct"/>
            <w:tcBorders>
              <w:top w:val="nil"/>
              <w:left w:val="nil"/>
              <w:bottom w:val="single" w:sz="4" w:space="0" w:color="auto"/>
              <w:right w:val="single" w:sz="4" w:space="0" w:color="auto"/>
            </w:tcBorders>
            <w:shd w:val="clear" w:color="auto" w:fill="auto"/>
            <w:noWrap/>
            <w:vAlign w:val="center"/>
            <w:hideMark/>
          </w:tcPr>
          <w:p w14:paraId="17E6651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1" w:type="pct"/>
            <w:tcBorders>
              <w:top w:val="nil"/>
              <w:left w:val="nil"/>
              <w:bottom w:val="single" w:sz="4" w:space="0" w:color="auto"/>
              <w:right w:val="single" w:sz="4" w:space="0" w:color="auto"/>
            </w:tcBorders>
            <w:shd w:val="clear" w:color="auto" w:fill="auto"/>
            <w:noWrap/>
            <w:vAlign w:val="center"/>
            <w:hideMark/>
          </w:tcPr>
          <w:p w14:paraId="7CC2138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3C74F86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3.81</w:t>
            </w:r>
          </w:p>
        </w:tc>
      </w:tr>
      <w:tr w:rsidR="008270AF" w:rsidRPr="00F41E4A" w14:paraId="47AE7488"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7069FEB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7</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2D5DEC3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4.014 </w:t>
            </w:r>
          </w:p>
        </w:tc>
        <w:tc>
          <w:tcPr>
            <w:tcW w:w="771" w:type="pct"/>
            <w:tcBorders>
              <w:top w:val="nil"/>
              <w:left w:val="nil"/>
              <w:bottom w:val="single" w:sz="4" w:space="0" w:color="auto"/>
              <w:right w:val="single" w:sz="4" w:space="0" w:color="auto"/>
            </w:tcBorders>
            <w:shd w:val="clear" w:color="auto" w:fill="auto"/>
            <w:noWrap/>
            <w:vAlign w:val="center"/>
            <w:hideMark/>
          </w:tcPr>
          <w:p w14:paraId="073C520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3.307 </w:t>
            </w:r>
          </w:p>
        </w:tc>
        <w:tc>
          <w:tcPr>
            <w:tcW w:w="771" w:type="pct"/>
            <w:tcBorders>
              <w:top w:val="nil"/>
              <w:left w:val="nil"/>
              <w:bottom w:val="single" w:sz="4" w:space="0" w:color="auto"/>
              <w:right w:val="single" w:sz="4" w:space="0" w:color="auto"/>
            </w:tcBorders>
            <w:shd w:val="clear" w:color="auto" w:fill="auto"/>
            <w:noWrap/>
            <w:vAlign w:val="center"/>
            <w:hideMark/>
          </w:tcPr>
          <w:p w14:paraId="3022972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95.569 </w:t>
            </w:r>
          </w:p>
        </w:tc>
        <w:tc>
          <w:tcPr>
            <w:tcW w:w="771" w:type="pct"/>
            <w:tcBorders>
              <w:top w:val="nil"/>
              <w:left w:val="nil"/>
              <w:bottom w:val="single" w:sz="4" w:space="0" w:color="auto"/>
              <w:right w:val="single" w:sz="4" w:space="0" w:color="auto"/>
            </w:tcBorders>
            <w:shd w:val="clear" w:color="auto" w:fill="auto"/>
            <w:noWrap/>
            <w:vAlign w:val="center"/>
            <w:hideMark/>
          </w:tcPr>
          <w:p w14:paraId="3A0E76A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9.624 </w:t>
            </w:r>
          </w:p>
        </w:tc>
        <w:tc>
          <w:tcPr>
            <w:tcW w:w="770" w:type="pct"/>
            <w:tcBorders>
              <w:top w:val="nil"/>
              <w:left w:val="nil"/>
              <w:bottom w:val="single" w:sz="4" w:space="0" w:color="auto"/>
              <w:right w:val="single" w:sz="4" w:space="0" w:color="auto"/>
            </w:tcBorders>
            <w:shd w:val="clear" w:color="auto" w:fill="auto"/>
            <w:noWrap/>
            <w:vAlign w:val="center"/>
            <w:hideMark/>
          </w:tcPr>
          <w:p w14:paraId="57EA042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2.906 </w:t>
            </w:r>
          </w:p>
        </w:tc>
      </w:tr>
      <w:tr w:rsidR="008270AF" w:rsidRPr="00F41E4A" w14:paraId="141FD0FC"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0AB964D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lastRenderedPageBreak/>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055F5BD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13.48</w:t>
            </w:r>
          </w:p>
        </w:tc>
        <w:tc>
          <w:tcPr>
            <w:tcW w:w="771" w:type="pct"/>
            <w:tcBorders>
              <w:top w:val="nil"/>
              <w:left w:val="nil"/>
              <w:bottom w:val="single" w:sz="4" w:space="0" w:color="auto"/>
              <w:right w:val="single" w:sz="4" w:space="0" w:color="auto"/>
            </w:tcBorders>
            <w:shd w:val="clear" w:color="auto" w:fill="auto"/>
            <w:noWrap/>
            <w:vAlign w:val="center"/>
            <w:hideMark/>
          </w:tcPr>
          <w:p w14:paraId="3653DE2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10.23</w:t>
            </w:r>
          </w:p>
        </w:tc>
        <w:tc>
          <w:tcPr>
            <w:tcW w:w="771" w:type="pct"/>
            <w:tcBorders>
              <w:top w:val="nil"/>
              <w:left w:val="nil"/>
              <w:bottom w:val="single" w:sz="4" w:space="0" w:color="auto"/>
              <w:right w:val="single" w:sz="4" w:space="0" w:color="auto"/>
            </w:tcBorders>
            <w:shd w:val="clear" w:color="auto" w:fill="auto"/>
            <w:noWrap/>
            <w:vAlign w:val="center"/>
            <w:hideMark/>
          </w:tcPr>
          <w:p w14:paraId="4A7DCF0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196.85</w:t>
            </w:r>
          </w:p>
        </w:tc>
        <w:tc>
          <w:tcPr>
            <w:tcW w:w="771" w:type="pct"/>
            <w:tcBorders>
              <w:top w:val="nil"/>
              <w:left w:val="nil"/>
              <w:bottom w:val="single" w:sz="4" w:space="0" w:color="auto"/>
              <w:right w:val="single" w:sz="4" w:space="0" w:color="auto"/>
            </w:tcBorders>
            <w:shd w:val="clear" w:color="auto" w:fill="auto"/>
            <w:noWrap/>
            <w:vAlign w:val="center"/>
            <w:hideMark/>
          </w:tcPr>
          <w:p w14:paraId="577C82CE"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149.08</w:t>
            </w:r>
          </w:p>
        </w:tc>
        <w:tc>
          <w:tcPr>
            <w:tcW w:w="770" w:type="pct"/>
            <w:tcBorders>
              <w:top w:val="nil"/>
              <w:left w:val="nil"/>
              <w:bottom w:val="single" w:sz="4" w:space="0" w:color="auto"/>
              <w:right w:val="single" w:sz="4" w:space="0" w:color="auto"/>
            </w:tcBorders>
            <w:shd w:val="clear" w:color="auto" w:fill="auto"/>
            <w:noWrap/>
            <w:vAlign w:val="center"/>
            <w:hideMark/>
          </w:tcPr>
          <w:p w14:paraId="5EB3004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5.24</w:t>
            </w:r>
          </w:p>
        </w:tc>
      </w:tr>
      <w:tr w:rsidR="008270AF" w:rsidRPr="00F41E4A" w14:paraId="1FD40AA3"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23A117C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761B25E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1.53</w:t>
            </w:r>
          </w:p>
        </w:tc>
        <w:tc>
          <w:tcPr>
            <w:tcW w:w="771" w:type="pct"/>
            <w:tcBorders>
              <w:top w:val="nil"/>
              <w:left w:val="nil"/>
              <w:bottom w:val="single" w:sz="4" w:space="0" w:color="auto"/>
              <w:right w:val="single" w:sz="4" w:space="0" w:color="auto"/>
            </w:tcBorders>
            <w:shd w:val="clear" w:color="auto" w:fill="auto"/>
            <w:noWrap/>
            <w:vAlign w:val="center"/>
            <w:hideMark/>
          </w:tcPr>
          <w:p w14:paraId="0A89261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0.58</w:t>
            </w:r>
          </w:p>
        </w:tc>
        <w:tc>
          <w:tcPr>
            <w:tcW w:w="771" w:type="pct"/>
            <w:tcBorders>
              <w:top w:val="nil"/>
              <w:left w:val="nil"/>
              <w:bottom w:val="single" w:sz="4" w:space="0" w:color="auto"/>
              <w:right w:val="single" w:sz="4" w:space="0" w:color="auto"/>
            </w:tcBorders>
            <w:shd w:val="clear" w:color="auto" w:fill="auto"/>
            <w:noWrap/>
            <w:vAlign w:val="center"/>
            <w:hideMark/>
          </w:tcPr>
          <w:p w14:paraId="4A873C3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52.49</w:t>
            </w:r>
          </w:p>
        </w:tc>
        <w:tc>
          <w:tcPr>
            <w:tcW w:w="771" w:type="pct"/>
            <w:tcBorders>
              <w:top w:val="nil"/>
              <w:left w:val="nil"/>
              <w:bottom w:val="single" w:sz="4" w:space="0" w:color="auto"/>
              <w:right w:val="single" w:sz="4" w:space="0" w:color="auto"/>
            </w:tcBorders>
            <w:shd w:val="clear" w:color="auto" w:fill="auto"/>
            <w:noWrap/>
            <w:vAlign w:val="center"/>
            <w:hideMark/>
          </w:tcPr>
          <w:p w14:paraId="411DC71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0.01</w:t>
            </w:r>
          </w:p>
        </w:tc>
        <w:tc>
          <w:tcPr>
            <w:tcW w:w="770" w:type="pct"/>
            <w:tcBorders>
              <w:top w:val="nil"/>
              <w:left w:val="nil"/>
              <w:bottom w:val="single" w:sz="4" w:space="0" w:color="auto"/>
              <w:right w:val="single" w:sz="4" w:space="0" w:color="auto"/>
            </w:tcBorders>
            <w:shd w:val="clear" w:color="auto" w:fill="auto"/>
            <w:noWrap/>
            <w:vAlign w:val="center"/>
            <w:hideMark/>
          </w:tcPr>
          <w:p w14:paraId="2E6CD27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w:t>
            </w:r>
          </w:p>
        </w:tc>
      </w:tr>
      <w:tr w:rsidR="008270AF" w:rsidRPr="00F41E4A" w14:paraId="6E3D1239"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24A8C10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8</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790294D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49.098 </w:t>
            </w:r>
          </w:p>
        </w:tc>
        <w:tc>
          <w:tcPr>
            <w:tcW w:w="771" w:type="pct"/>
            <w:tcBorders>
              <w:top w:val="nil"/>
              <w:left w:val="nil"/>
              <w:bottom w:val="single" w:sz="4" w:space="0" w:color="auto"/>
              <w:right w:val="single" w:sz="4" w:space="0" w:color="auto"/>
            </w:tcBorders>
            <w:shd w:val="clear" w:color="auto" w:fill="auto"/>
            <w:noWrap/>
            <w:vAlign w:val="center"/>
            <w:hideMark/>
          </w:tcPr>
          <w:p w14:paraId="7313FD4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205.290 </w:t>
            </w:r>
          </w:p>
        </w:tc>
        <w:tc>
          <w:tcPr>
            <w:tcW w:w="771" w:type="pct"/>
            <w:tcBorders>
              <w:top w:val="nil"/>
              <w:left w:val="nil"/>
              <w:bottom w:val="single" w:sz="4" w:space="0" w:color="auto"/>
              <w:right w:val="single" w:sz="4" w:space="0" w:color="auto"/>
            </w:tcBorders>
            <w:shd w:val="clear" w:color="auto" w:fill="auto"/>
            <w:noWrap/>
            <w:vAlign w:val="center"/>
            <w:hideMark/>
          </w:tcPr>
          <w:p w14:paraId="60E76CAB"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540.592 </w:t>
            </w:r>
          </w:p>
        </w:tc>
        <w:tc>
          <w:tcPr>
            <w:tcW w:w="771" w:type="pct"/>
            <w:tcBorders>
              <w:top w:val="nil"/>
              <w:left w:val="nil"/>
              <w:bottom w:val="single" w:sz="4" w:space="0" w:color="auto"/>
              <w:right w:val="single" w:sz="4" w:space="0" w:color="auto"/>
            </w:tcBorders>
            <w:shd w:val="clear" w:color="auto" w:fill="auto"/>
            <w:noWrap/>
            <w:vAlign w:val="center"/>
            <w:hideMark/>
          </w:tcPr>
          <w:p w14:paraId="2940D60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21.261 </w:t>
            </w:r>
          </w:p>
        </w:tc>
        <w:tc>
          <w:tcPr>
            <w:tcW w:w="770" w:type="pct"/>
            <w:tcBorders>
              <w:top w:val="nil"/>
              <w:left w:val="nil"/>
              <w:bottom w:val="single" w:sz="4" w:space="0" w:color="auto"/>
              <w:right w:val="single" w:sz="4" w:space="0" w:color="auto"/>
            </w:tcBorders>
            <w:shd w:val="clear" w:color="auto" w:fill="auto"/>
            <w:noWrap/>
            <w:vAlign w:val="center"/>
            <w:hideMark/>
          </w:tcPr>
          <w:p w14:paraId="375FB8B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47.984 </w:t>
            </w:r>
          </w:p>
        </w:tc>
      </w:tr>
      <w:tr w:rsidR="008270AF" w:rsidRPr="00F41E4A" w14:paraId="424D1945"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37F1103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3606E87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231.2</w:t>
            </w:r>
          </w:p>
        </w:tc>
        <w:tc>
          <w:tcPr>
            <w:tcW w:w="771" w:type="pct"/>
            <w:tcBorders>
              <w:top w:val="nil"/>
              <w:left w:val="nil"/>
              <w:bottom w:val="single" w:sz="4" w:space="0" w:color="auto"/>
              <w:right w:val="single" w:sz="4" w:space="0" w:color="auto"/>
            </w:tcBorders>
            <w:shd w:val="clear" w:color="auto" w:fill="auto"/>
            <w:noWrap/>
            <w:vAlign w:val="center"/>
            <w:hideMark/>
          </w:tcPr>
          <w:p w14:paraId="4210EDB4"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1041.54</w:t>
            </w:r>
          </w:p>
        </w:tc>
        <w:tc>
          <w:tcPr>
            <w:tcW w:w="771" w:type="pct"/>
            <w:tcBorders>
              <w:top w:val="nil"/>
              <w:left w:val="nil"/>
              <w:bottom w:val="single" w:sz="4" w:space="0" w:color="auto"/>
              <w:right w:val="single" w:sz="4" w:space="0" w:color="auto"/>
            </w:tcBorders>
            <w:shd w:val="clear" w:color="auto" w:fill="auto"/>
            <w:noWrap/>
            <w:vAlign w:val="center"/>
            <w:hideMark/>
          </w:tcPr>
          <w:p w14:paraId="1E7BEF61"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2059.46</w:t>
            </w:r>
          </w:p>
        </w:tc>
        <w:tc>
          <w:tcPr>
            <w:tcW w:w="771" w:type="pct"/>
            <w:tcBorders>
              <w:top w:val="nil"/>
              <w:left w:val="nil"/>
              <w:bottom w:val="single" w:sz="4" w:space="0" w:color="auto"/>
              <w:right w:val="single" w:sz="4" w:space="0" w:color="auto"/>
            </w:tcBorders>
            <w:shd w:val="clear" w:color="auto" w:fill="auto"/>
            <w:noWrap/>
            <w:vAlign w:val="center"/>
            <w:hideMark/>
          </w:tcPr>
          <w:p w14:paraId="139B1FAD"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233.43</w:t>
            </w:r>
          </w:p>
        </w:tc>
        <w:tc>
          <w:tcPr>
            <w:tcW w:w="770" w:type="pct"/>
            <w:tcBorders>
              <w:top w:val="nil"/>
              <w:left w:val="nil"/>
              <w:bottom w:val="single" w:sz="4" w:space="0" w:color="auto"/>
              <w:right w:val="single" w:sz="4" w:space="0" w:color="auto"/>
            </w:tcBorders>
            <w:shd w:val="clear" w:color="auto" w:fill="auto"/>
            <w:noWrap/>
            <w:vAlign w:val="center"/>
            <w:hideMark/>
          </w:tcPr>
          <w:p w14:paraId="411AF59B"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350.29</w:t>
            </w:r>
          </w:p>
        </w:tc>
      </w:tr>
      <w:tr w:rsidR="008270AF" w:rsidRPr="00F41E4A" w14:paraId="5D2AAA3D"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22CF3D5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0371F5B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1.56</w:t>
            </w:r>
          </w:p>
        </w:tc>
        <w:tc>
          <w:tcPr>
            <w:tcW w:w="771" w:type="pct"/>
            <w:tcBorders>
              <w:top w:val="nil"/>
              <w:left w:val="nil"/>
              <w:bottom w:val="single" w:sz="4" w:space="0" w:color="auto"/>
              <w:right w:val="single" w:sz="4" w:space="0" w:color="auto"/>
            </w:tcBorders>
            <w:shd w:val="clear" w:color="auto" w:fill="auto"/>
            <w:noWrap/>
            <w:vAlign w:val="center"/>
            <w:hideMark/>
          </w:tcPr>
          <w:p w14:paraId="45EB907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1.49</w:t>
            </w:r>
          </w:p>
        </w:tc>
        <w:tc>
          <w:tcPr>
            <w:tcW w:w="771" w:type="pct"/>
            <w:tcBorders>
              <w:top w:val="nil"/>
              <w:left w:val="nil"/>
              <w:bottom w:val="single" w:sz="4" w:space="0" w:color="auto"/>
              <w:right w:val="single" w:sz="4" w:space="0" w:color="auto"/>
            </w:tcBorders>
            <w:shd w:val="clear" w:color="auto" w:fill="auto"/>
            <w:noWrap/>
            <w:vAlign w:val="center"/>
            <w:hideMark/>
          </w:tcPr>
          <w:p w14:paraId="7913220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81.61</w:t>
            </w:r>
          </w:p>
        </w:tc>
        <w:tc>
          <w:tcPr>
            <w:tcW w:w="771" w:type="pct"/>
            <w:tcBorders>
              <w:top w:val="nil"/>
              <w:left w:val="nil"/>
              <w:bottom w:val="single" w:sz="4" w:space="0" w:color="auto"/>
              <w:right w:val="single" w:sz="4" w:space="0" w:color="auto"/>
            </w:tcBorders>
            <w:shd w:val="clear" w:color="auto" w:fill="auto"/>
            <w:noWrap/>
            <w:vAlign w:val="center"/>
            <w:hideMark/>
          </w:tcPr>
          <w:p w14:paraId="6E0CD10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7CBC418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1.38</w:t>
            </w:r>
          </w:p>
        </w:tc>
      </w:tr>
      <w:tr w:rsidR="008270AF" w:rsidRPr="00F41E4A" w14:paraId="612B5CF1"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48D1CA0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9</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3340C05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43.739 </w:t>
            </w:r>
          </w:p>
        </w:tc>
        <w:tc>
          <w:tcPr>
            <w:tcW w:w="771" w:type="pct"/>
            <w:tcBorders>
              <w:top w:val="nil"/>
              <w:left w:val="nil"/>
              <w:bottom w:val="single" w:sz="4" w:space="0" w:color="auto"/>
              <w:right w:val="single" w:sz="4" w:space="0" w:color="auto"/>
            </w:tcBorders>
            <w:shd w:val="clear" w:color="auto" w:fill="auto"/>
            <w:noWrap/>
            <w:vAlign w:val="center"/>
            <w:hideMark/>
          </w:tcPr>
          <w:p w14:paraId="561FBA3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14.768 </w:t>
            </w:r>
          </w:p>
        </w:tc>
        <w:tc>
          <w:tcPr>
            <w:tcW w:w="771" w:type="pct"/>
            <w:tcBorders>
              <w:top w:val="nil"/>
              <w:left w:val="nil"/>
              <w:bottom w:val="single" w:sz="4" w:space="0" w:color="auto"/>
              <w:right w:val="single" w:sz="4" w:space="0" w:color="auto"/>
            </w:tcBorders>
            <w:shd w:val="clear" w:color="auto" w:fill="auto"/>
            <w:noWrap/>
            <w:vAlign w:val="center"/>
            <w:hideMark/>
          </w:tcPr>
          <w:p w14:paraId="1A37F6C6"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 xml:space="preserve">719.889 </w:t>
            </w:r>
          </w:p>
        </w:tc>
        <w:tc>
          <w:tcPr>
            <w:tcW w:w="771" w:type="pct"/>
            <w:tcBorders>
              <w:top w:val="nil"/>
              <w:left w:val="nil"/>
              <w:bottom w:val="single" w:sz="4" w:space="0" w:color="auto"/>
              <w:right w:val="single" w:sz="4" w:space="0" w:color="auto"/>
            </w:tcBorders>
            <w:shd w:val="clear" w:color="auto" w:fill="auto"/>
            <w:noWrap/>
            <w:vAlign w:val="center"/>
            <w:hideMark/>
          </w:tcPr>
          <w:p w14:paraId="7002CA2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45.698 </w:t>
            </w:r>
          </w:p>
        </w:tc>
        <w:tc>
          <w:tcPr>
            <w:tcW w:w="770" w:type="pct"/>
            <w:tcBorders>
              <w:top w:val="nil"/>
              <w:left w:val="nil"/>
              <w:bottom w:val="single" w:sz="4" w:space="0" w:color="auto"/>
              <w:right w:val="single" w:sz="4" w:space="0" w:color="auto"/>
            </w:tcBorders>
            <w:shd w:val="clear" w:color="auto" w:fill="auto"/>
            <w:noWrap/>
            <w:vAlign w:val="center"/>
            <w:hideMark/>
          </w:tcPr>
          <w:p w14:paraId="3611BA7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45.472 </w:t>
            </w:r>
          </w:p>
        </w:tc>
      </w:tr>
      <w:tr w:rsidR="008270AF" w:rsidRPr="00F41E4A" w14:paraId="29585947"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5799711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3494CD56"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514.18</w:t>
            </w:r>
          </w:p>
        </w:tc>
        <w:tc>
          <w:tcPr>
            <w:tcW w:w="771" w:type="pct"/>
            <w:tcBorders>
              <w:top w:val="nil"/>
              <w:left w:val="nil"/>
              <w:bottom w:val="single" w:sz="4" w:space="0" w:color="auto"/>
              <w:right w:val="single" w:sz="4" w:space="0" w:color="auto"/>
            </w:tcBorders>
            <w:shd w:val="clear" w:color="auto" w:fill="auto"/>
            <w:noWrap/>
            <w:vAlign w:val="center"/>
            <w:hideMark/>
          </w:tcPr>
          <w:p w14:paraId="4B961C6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102.79</w:t>
            </w:r>
          </w:p>
        </w:tc>
        <w:tc>
          <w:tcPr>
            <w:tcW w:w="771" w:type="pct"/>
            <w:tcBorders>
              <w:top w:val="nil"/>
              <w:left w:val="nil"/>
              <w:bottom w:val="single" w:sz="4" w:space="0" w:color="auto"/>
              <w:right w:val="single" w:sz="4" w:space="0" w:color="auto"/>
            </w:tcBorders>
            <w:shd w:val="clear" w:color="auto" w:fill="auto"/>
            <w:noWrap/>
            <w:vAlign w:val="center"/>
            <w:hideMark/>
          </w:tcPr>
          <w:p w14:paraId="58CBA1A9"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7687.32</w:t>
            </w:r>
          </w:p>
        </w:tc>
        <w:tc>
          <w:tcPr>
            <w:tcW w:w="771" w:type="pct"/>
            <w:tcBorders>
              <w:top w:val="nil"/>
              <w:left w:val="nil"/>
              <w:bottom w:val="single" w:sz="4" w:space="0" w:color="auto"/>
              <w:right w:val="single" w:sz="4" w:space="0" w:color="auto"/>
            </w:tcBorders>
            <w:shd w:val="clear" w:color="auto" w:fill="auto"/>
            <w:noWrap/>
            <w:vAlign w:val="center"/>
            <w:hideMark/>
          </w:tcPr>
          <w:p w14:paraId="1705A3DE"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790.58</w:t>
            </w:r>
          </w:p>
        </w:tc>
        <w:tc>
          <w:tcPr>
            <w:tcW w:w="770" w:type="pct"/>
            <w:tcBorders>
              <w:top w:val="nil"/>
              <w:left w:val="nil"/>
              <w:bottom w:val="single" w:sz="4" w:space="0" w:color="auto"/>
              <w:right w:val="single" w:sz="4" w:space="0" w:color="auto"/>
            </w:tcBorders>
            <w:shd w:val="clear" w:color="auto" w:fill="auto"/>
            <w:noWrap/>
            <w:vAlign w:val="center"/>
            <w:hideMark/>
          </w:tcPr>
          <w:p w14:paraId="4E6C3C76"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386.72</w:t>
            </w:r>
          </w:p>
        </w:tc>
      </w:tr>
      <w:tr w:rsidR="008270AF" w:rsidRPr="00F41E4A" w14:paraId="3A8F2F90"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3D65CD8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058AEB5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1.87</w:t>
            </w:r>
          </w:p>
        </w:tc>
        <w:tc>
          <w:tcPr>
            <w:tcW w:w="771" w:type="pct"/>
            <w:tcBorders>
              <w:top w:val="nil"/>
              <w:left w:val="nil"/>
              <w:bottom w:val="single" w:sz="4" w:space="0" w:color="auto"/>
              <w:right w:val="single" w:sz="4" w:space="0" w:color="auto"/>
            </w:tcBorders>
            <w:shd w:val="clear" w:color="auto" w:fill="auto"/>
            <w:noWrap/>
            <w:vAlign w:val="center"/>
            <w:hideMark/>
          </w:tcPr>
          <w:p w14:paraId="3D72678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0.47</w:t>
            </w:r>
          </w:p>
        </w:tc>
        <w:tc>
          <w:tcPr>
            <w:tcW w:w="771" w:type="pct"/>
            <w:tcBorders>
              <w:top w:val="nil"/>
              <w:left w:val="nil"/>
              <w:bottom w:val="single" w:sz="4" w:space="0" w:color="auto"/>
              <w:right w:val="single" w:sz="4" w:space="0" w:color="auto"/>
            </w:tcBorders>
            <w:shd w:val="clear" w:color="auto" w:fill="auto"/>
            <w:noWrap/>
            <w:vAlign w:val="center"/>
            <w:hideMark/>
          </w:tcPr>
          <w:p w14:paraId="68F99AF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122.71</w:t>
            </w:r>
          </w:p>
        </w:tc>
        <w:tc>
          <w:tcPr>
            <w:tcW w:w="771" w:type="pct"/>
            <w:tcBorders>
              <w:top w:val="nil"/>
              <w:left w:val="nil"/>
              <w:bottom w:val="single" w:sz="4" w:space="0" w:color="auto"/>
              <w:right w:val="single" w:sz="4" w:space="0" w:color="auto"/>
            </w:tcBorders>
            <w:shd w:val="clear" w:color="auto" w:fill="auto"/>
            <w:noWrap/>
            <w:vAlign w:val="center"/>
            <w:hideMark/>
          </w:tcPr>
          <w:p w14:paraId="4ABB3DD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0C41275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2.45</w:t>
            </w:r>
          </w:p>
        </w:tc>
      </w:tr>
      <w:tr w:rsidR="008270AF" w:rsidRPr="00F41E4A" w14:paraId="61321AC4"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222083E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10</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5471E20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9.691 </w:t>
            </w:r>
          </w:p>
        </w:tc>
        <w:tc>
          <w:tcPr>
            <w:tcW w:w="771" w:type="pct"/>
            <w:tcBorders>
              <w:top w:val="nil"/>
              <w:left w:val="nil"/>
              <w:bottom w:val="single" w:sz="4" w:space="0" w:color="auto"/>
              <w:right w:val="single" w:sz="4" w:space="0" w:color="auto"/>
            </w:tcBorders>
            <w:shd w:val="clear" w:color="auto" w:fill="auto"/>
            <w:noWrap/>
            <w:vAlign w:val="center"/>
            <w:hideMark/>
          </w:tcPr>
          <w:p w14:paraId="2FFA0D7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6.584 </w:t>
            </w:r>
          </w:p>
        </w:tc>
        <w:tc>
          <w:tcPr>
            <w:tcW w:w="771" w:type="pct"/>
            <w:tcBorders>
              <w:top w:val="nil"/>
              <w:left w:val="nil"/>
              <w:bottom w:val="single" w:sz="4" w:space="0" w:color="auto"/>
              <w:right w:val="single" w:sz="4" w:space="0" w:color="auto"/>
            </w:tcBorders>
            <w:shd w:val="clear" w:color="auto" w:fill="auto"/>
            <w:noWrap/>
            <w:vAlign w:val="center"/>
            <w:hideMark/>
          </w:tcPr>
          <w:p w14:paraId="26E2D0D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250.205 </w:t>
            </w:r>
          </w:p>
        </w:tc>
        <w:tc>
          <w:tcPr>
            <w:tcW w:w="771" w:type="pct"/>
            <w:tcBorders>
              <w:top w:val="nil"/>
              <w:left w:val="nil"/>
              <w:bottom w:val="single" w:sz="4" w:space="0" w:color="auto"/>
              <w:right w:val="single" w:sz="4" w:space="0" w:color="auto"/>
            </w:tcBorders>
            <w:shd w:val="clear" w:color="auto" w:fill="auto"/>
            <w:noWrap/>
            <w:vAlign w:val="center"/>
            <w:hideMark/>
          </w:tcPr>
          <w:p w14:paraId="6673913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12.159 </w:t>
            </w:r>
          </w:p>
        </w:tc>
        <w:tc>
          <w:tcPr>
            <w:tcW w:w="770" w:type="pct"/>
            <w:tcBorders>
              <w:top w:val="nil"/>
              <w:left w:val="nil"/>
              <w:bottom w:val="single" w:sz="4" w:space="0" w:color="auto"/>
              <w:right w:val="single" w:sz="4" w:space="0" w:color="auto"/>
            </w:tcBorders>
            <w:shd w:val="clear" w:color="auto" w:fill="auto"/>
            <w:noWrap/>
            <w:vAlign w:val="center"/>
            <w:hideMark/>
          </w:tcPr>
          <w:p w14:paraId="7A95D5A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18.196 </w:t>
            </w:r>
          </w:p>
        </w:tc>
      </w:tr>
      <w:tr w:rsidR="008270AF" w:rsidRPr="00F41E4A" w14:paraId="4B144256"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5A39CCE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7676DC3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64.43</w:t>
            </w:r>
          </w:p>
        </w:tc>
        <w:tc>
          <w:tcPr>
            <w:tcW w:w="771" w:type="pct"/>
            <w:tcBorders>
              <w:top w:val="nil"/>
              <w:left w:val="nil"/>
              <w:bottom w:val="single" w:sz="4" w:space="0" w:color="auto"/>
              <w:right w:val="single" w:sz="4" w:space="0" w:color="auto"/>
            </w:tcBorders>
            <w:shd w:val="clear" w:color="auto" w:fill="auto"/>
            <w:noWrap/>
            <w:vAlign w:val="center"/>
            <w:hideMark/>
          </w:tcPr>
          <w:p w14:paraId="48EAEE1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33.45</w:t>
            </w:r>
          </w:p>
        </w:tc>
        <w:tc>
          <w:tcPr>
            <w:tcW w:w="771" w:type="pct"/>
            <w:tcBorders>
              <w:top w:val="nil"/>
              <w:left w:val="nil"/>
              <w:bottom w:val="single" w:sz="4" w:space="0" w:color="auto"/>
              <w:right w:val="single" w:sz="4" w:space="0" w:color="auto"/>
            </w:tcBorders>
            <w:shd w:val="clear" w:color="auto" w:fill="auto"/>
            <w:noWrap/>
            <w:vAlign w:val="center"/>
            <w:hideMark/>
          </w:tcPr>
          <w:p w14:paraId="77BCC68A"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865.59</w:t>
            </w:r>
          </w:p>
        </w:tc>
        <w:tc>
          <w:tcPr>
            <w:tcW w:w="771" w:type="pct"/>
            <w:tcBorders>
              <w:top w:val="nil"/>
              <w:left w:val="nil"/>
              <w:bottom w:val="single" w:sz="4" w:space="0" w:color="auto"/>
              <w:right w:val="single" w:sz="4" w:space="0" w:color="auto"/>
            </w:tcBorders>
            <w:shd w:val="clear" w:color="auto" w:fill="auto"/>
            <w:noWrap/>
            <w:vAlign w:val="center"/>
            <w:hideMark/>
          </w:tcPr>
          <w:p w14:paraId="2019825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79.66</w:t>
            </w:r>
          </w:p>
        </w:tc>
        <w:tc>
          <w:tcPr>
            <w:tcW w:w="770" w:type="pct"/>
            <w:tcBorders>
              <w:top w:val="nil"/>
              <w:left w:val="nil"/>
              <w:bottom w:val="single" w:sz="4" w:space="0" w:color="auto"/>
              <w:right w:val="single" w:sz="4" w:space="0" w:color="auto"/>
            </w:tcBorders>
            <w:shd w:val="clear" w:color="auto" w:fill="auto"/>
            <w:noWrap/>
            <w:vAlign w:val="center"/>
            <w:hideMark/>
          </w:tcPr>
          <w:p w14:paraId="0DA9EDCB" w14:textId="77777777" w:rsidR="008270AF" w:rsidRPr="00F41E4A" w:rsidRDefault="008270AF" w:rsidP="008270AF">
            <w:pPr>
              <w:widowControl/>
              <w:jc w:val="center"/>
              <w:rPr>
                <w:rFonts w:ascii="Times New Roman" w:hAnsi="Times New Roman"/>
                <w:b/>
                <w:bCs/>
                <w:kern w:val="0"/>
                <w:szCs w:val="21"/>
              </w:rPr>
            </w:pPr>
            <w:r w:rsidRPr="00F41E4A">
              <w:rPr>
                <w:rFonts w:ascii="Times New Roman" w:hAnsi="Times New Roman"/>
                <w:b/>
                <w:bCs/>
                <w:kern w:val="0"/>
                <w:szCs w:val="21"/>
              </w:rPr>
              <w:t>109.4</w:t>
            </w:r>
          </w:p>
        </w:tc>
      </w:tr>
      <w:tr w:rsidR="008270AF" w:rsidRPr="00F41E4A" w14:paraId="1602E1E8"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341C2EB"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6CDF9DD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1.78</w:t>
            </w:r>
          </w:p>
        </w:tc>
        <w:tc>
          <w:tcPr>
            <w:tcW w:w="771" w:type="pct"/>
            <w:tcBorders>
              <w:top w:val="nil"/>
              <w:left w:val="nil"/>
              <w:bottom w:val="single" w:sz="4" w:space="0" w:color="auto"/>
              <w:right w:val="single" w:sz="4" w:space="0" w:color="auto"/>
            </w:tcBorders>
            <w:shd w:val="clear" w:color="auto" w:fill="auto"/>
            <w:noWrap/>
            <w:vAlign w:val="center"/>
            <w:hideMark/>
          </w:tcPr>
          <w:p w14:paraId="59B82816"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0.41</w:t>
            </w:r>
          </w:p>
        </w:tc>
        <w:tc>
          <w:tcPr>
            <w:tcW w:w="771" w:type="pct"/>
            <w:tcBorders>
              <w:top w:val="nil"/>
              <w:left w:val="nil"/>
              <w:bottom w:val="single" w:sz="4" w:space="0" w:color="auto"/>
              <w:right w:val="single" w:sz="4" w:space="0" w:color="auto"/>
            </w:tcBorders>
            <w:shd w:val="clear" w:color="auto" w:fill="auto"/>
            <w:noWrap/>
            <w:vAlign w:val="center"/>
            <w:hideMark/>
          </w:tcPr>
          <w:p w14:paraId="08E6B72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100.58</w:t>
            </w:r>
          </w:p>
        </w:tc>
        <w:tc>
          <w:tcPr>
            <w:tcW w:w="771" w:type="pct"/>
            <w:tcBorders>
              <w:top w:val="nil"/>
              <w:left w:val="nil"/>
              <w:bottom w:val="single" w:sz="4" w:space="0" w:color="auto"/>
              <w:right w:val="single" w:sz="4" w:space="0" w:color="auto"/>
            </w:tcBorders>
            <w:shd w:val="clear" w:color="auto" w:fill="auto"/>
            <w:noWrap/>
            <w:vAlign w:val="center"/>
            <w:hideMark/>
          </w:tcPr>
          <w:p w14:paraId="160C060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664F948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2.21</w:t>
            </w:r>
          </w:p>
        </w:tc>
      </w:tr>
      <w:tr w:rsidR="008270AF" w:rsidRPr="00F41E4A" w14:paraId="7098E2F5"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07A13E5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11</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4FE1B79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1.832 </w:t>
            </w:r>
          </w:p>
        </w:tc>
        <w:tc>
          <w:tcPr>
            <w:tcW w:w="771" w:type="pct"/>
            <w:tcBorders>
              <w:top w:val="nil"/>
              <w:left w:val="nil"/>
              <w:bottom w:val="single" w:sz="4" w:space="0" w:color="auto"/>
              <w:right w:val="single" w:sz="4" w:space="0" w:color="auto"/>
            </w:tcBorders>
            <w:shd w:val="clear" w:color="auto" w:fill="auto"/>
            <w:noWrap/>
            <w:vAlign w:val="center"/>
            <w:hideMark/>
          </w:tcPr>
          <w:p w14:paraId="214D253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7.753 </w:t>
            </w:r>
          </w:p>
        </w:tc>
        <w:tc>
          <w:tcPr>
            <w:tcW w:w="771" w:type="pct"/>
            <w:tcBorders>
              <w:top w:val="nil"/>
              <w:left w:val="nil"/>
              <w:bottom w:val="single" w:sz="4" w:space="0" w:color="auto"/>
              <w:right w:val="single" w:sz="4" w:space="0" w:color="auto"/>
            </w:tcBorders>
            <w:shd w:val="clear" w:color="auto" w:fill="auto"/>
            <w:noWrap/>
            <w:vAlign w:val="center"/>
            <w:hideMark/>
          </w:tcPr>
          <w:p w14:paraId="2798ED5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121.679 </w:t>
            </w:r>
          </w:p>
        </w:tc>
        <w:tc>
          <w:tcPr>
            <w:tcW w:w="771" w:type="pct"/>
            <w:tcBorders>
              <w:top w:val="nil"/>
              <w:left w:val="nil"/>
              <w:bottom w:val="single" w:sz="4" w:space="0" w:color="auto"/>
              <w:right w:val="single" w:sz="4" w:space="0" w:color="auto"/>
            </w:tcBorders>
            <w:shd w:val="clear" w:color="auto" w:fill="auto"/>
            <w:noWrap/>
            <w:vAlign w:val="center"/>
            <w:hideMark/>
          </w:tcPr>
          <w:p w14:paraId="30D61E5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1.579 </w:t>
            </w:r>
          </w:p>
        </w:tc>
        <w:tc>
          <w:tcPr>
            <w:tcW w:w="770" w:type="pct"/>
            <w:tcBorders>
              <w:top w:val="nil"/>
              <w:left w:val="nil"/>
              <w:bottom w:val="single" w:sz="4" w:space="0" w:color="auto"/>
              <w:right w:val="single" w:sz="4" w:space="0" w:color="auto"/>
            </w:tcBorders>
            <w:shd w:val="clear" w:color="auto" w:fill="auto"/>
            <w:noWrap/>
            <w:vAlign w:val="center"/>
            <w:hideMark/>
          </w:tcPr>
          <w:p w14:paraId="2155B8A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5.243 </w:t>
            </w:r>
          </w:p>
        </w:tc>
      </w:tr>
      <w:tr w:rsidR="008270AF" w:rsidRPr="00F41E4A" w14:paraId="74F94F39"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3447D57A"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42D5888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2.98</w:t>
            </w:r>
          </w:p>
        </w:tc>
        <w:tc>
          <w:tcPr>
            <w:tcW w:w="771" w:type="pct"/>
            <w:tcBorders>
              <w:top w:val="nil"/>
              <w:left w:val="nil"/>
              <w:bottom w:val="single" w:sz="4" w:space="0" w:color="auto"/>
              <w:right w:val="single" w:sz="4" w:space="0" w:color="auto"/>
            </w:tcBorders>
            <w:shd w:val="clear" w:color="auto" w:fill="auto"/>
            <w:noWrap/>
            <w:vAlign w:val="center"/>
            <w:hideMark/>
          </w:tcPr>
          <w:p w14:paraId="14E4844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20.23</w:t>
            </w:r>
          </w:p>
        </w:tc>
        <w:tc>
          <w:tcPr>
            <w:tcW w:w="771" w:type="pct"/>
            <w:tcBorders>
              <w:top w:val="nil"/>
              <w:left w:val="nil"/>
              <w:bottom w:val="single" w:sz="4" w:space="0" w:color="auto"/>
              <w:right w:val="single" w:sz="4" w:space="0" w:color="auto"/>
            </w:tcBorders>
            <w:shd w:val="clear" w:color="auto" w:fill="auto"/>
            <w:noWrap/>
            <w:vAlign w:val="center"/>
            <w:hideMark/>
          </w:tcPr>
          <w:p w14:paraId="1DB29532"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197.34</w:t>
            </w:r>
          </w:p>
        </w:tc>
        <w:tc>
          <w:tcPr>
            <w:tcW w:w="771" w:type="pct"/>
            <w:tcBorders>
              <w:top w:val="nil"/>
              <w:left w:val="nil"/>
              <w:bottom w:val="single" w:sz="4" w:space="0" w:color="auto"/>
              <w:right w:val="single" w:sz="4" w:space="0" w:color="auto"/>
            </w:tcBorders>
            <w:shd w:val="clear" w:color="auto" w:fill="auto"/>
            <w:noWrap/>
            <w:vAlign w:val="center"/>
            <w:hideMark/>
          </w:tcPr>
          <w:p w14:paraId="671261F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6.79</w:t>
            </w:r>
          </w:p>
        </w:tc>
        <w:tc>
          <w:tcPr>
            <w:tcW w:w="770" w:type="pct"/>
            <w:tcBorders>
              <w:top w:val="nil"/>
              <w:left w:val="nil"/>
              <w:bottom w:val="single" w:sz="4" w:space="0" w:color="auto"/>
              <w:right w:val="single" w:sz="4" w:space="0" w:color="auto"/>
            </w:tcBorders>
            <w:shd w:val="clear" w:color="auto" w:fill="auto"/>
            <w:noWrap/>
            <w:vAlign w:val="center"/>
            <w:hideMark/>
          </w:tcPr>
          <w:p w14:paraId="474674B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11.45</w:t>
            </w:r>
          </w:p>
        </w:tc>
      </w:tr>
      <w:tr w:rsidR="008270AF" w:rsidRPr="00F41E4A" w14:paraId="6E970F1E"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1B61325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7AD6394E"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1.56</w:t>
            </w:r>
          </w:p>
        </w:tc>
        <w:tc>
          <w:tcPr>
            <w:tcW w:w="771" w:type="pct"/>
            <w:tcBorders>
              <w:top w:val="nil"/>
              <w:left w:val="nil"/>
              <w:bottom w:val="single" w:sz="4" w:space="0" w:color="auto"/>
              <w:right w:val="single" w:sz="4" w:space="0" w:color="auto"/>
            </w:tcBorders>
            <w:shd w:val="clear" w:color="auto" w:fill="auto"/>
            <w:noWrap/>
            <w:vAlign w:val="center"/>
            <w:hideMark/>
          </w:tcPr>
          <w:p w14:paraId="07615A8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1.37</w:t>
            </w:r>
          </w:p>
        </w:tc>
        <w:tc>
          <w:tcPr>
            <w:tcW w:w="771" w:type="pct"/>
            <w:tcBorders>
              <w:top w:val="nil"/>
              <w:left w:val="nil"/>
              <w:bottom w:val="single" w:sz="4" w:space="0" w:color="auto"/>
              <w:right w:val="single" w:sz="4" w:space="0" w:color="auto"/>
            </w:tcBorders>
            <w:shd w:val="clear" w:color="auto" w:fill="auto"/>
            <w:noWrap/>
            <w:vAlign w:val="center"/>
            <w:hideMark/>
          </w:tcPr>
          <w:p w14:paraId="3CDAA3D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70.93</w:t>
            </w:r>
          </w:p>
        </w:tc>
        <w:tc>
          <w:tcPr>
            <w:tcW w:w="771" w:type="pct"/>
            <w:tcBorders>
              <w:top w:val="nil"/>
              <w:left w:val="nil"/>
              <w:bottom w:val="single" w:sz="4" w:space="0" w:color="auto"/>
              <w:right w:val="single" w:sz="4" w:space="0" w:color="auto"/>
            </w:tcBorders>
            <w:shd w:val="clear" w:color="auto" w:fill="auto"/>
            <w:noWrap/>
            <w:vAlign w:val="center"/>
            <w:hideMark/>
          </w:tcPr>
          <w:p w14:paraId="2ACB5A4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5653F97D"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2.98</w:t>
            </w:r>
          </w:p>
        </w:tc>
      </w:tr>
      <w:tr w:rsidR="008270AF" w:rsidRPr="00F41E4A" w14:paraId="3FDEEF90"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342BE28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2021</w:t>
            </w:r>
            <w:r w:rsidRPr="00F41E4A">
              <w:rPr>
                <w:rFonts w:ascii="Times New Roman" w:hAnsi="Times New Roman"/>
                <w:kern w:val="0"/>
                <w:szCs w:val="21"/>
              </w:rPr>
              <w:t>年</w:t>
            </w:r>
            <w:r w:rsidRPr="00F41E4A">
              <w:rPr>
                <w:rFonts w:ascii="Times New Roman" w:hAnsi="Times New Roman"/>
                <w:kern w:val="0"/>
                <w:szCs w:val="21"/>
              </w:rPr>
              <w:t>12</w:t>
            </w:r>
            <w:r w:rsidRPr="00F41E4A">
              <w:rPr>
                <w:rFonts w:ascii="Times New Roman" w:hAnsi="Times New Roman"/>
                <w:kern w:val="0"/>
                <w:szCs w:val="21"/>
              </w:rPr>
              <w:t>月平均值</w:t>
            </w:r>
          </w:p>
        </w:tc>
        <w:tc>
          <w:tcPr>
            <w:tcW w:w="771" w:type="pct"/>
            <w:tcBorders>
              <w:top w:val="nil"/>
              <w:left w:val="nil"/>
              <w:bottom w:val="single" w:sz="4" w:space="0" w:color="auto"/>
              <w:right w:val="single" w:sz="4" w:space="0" w:color="auto"/>
            </w:tcBorders>
            <w:shd w:val="clear" w:color="auto" w:fill="auto"/>
            <w:noWrap/>
            <w:vAlign w:val="center"/>
            <w:hideMark/>
          </w:tcPr>
          <w:p w14:paraId="129DBC1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1.717 </w:t>
            </w:r>
          </w:p>
        </w:tc>
        <w:tc>
          <w:tcPr>
            <w:tcW w:w="771" w:type="pct"/>
            <w:tcBorders>
              <w:top w:val="nil"/>
              <w:left w:val="nil"/>
              <w:bottom w:val="single" w:sz="4" w:space="0" w:color="auto"/>
              <w:right w:val="single" w:sz="4" w:space="0" w:color="auto"/>
            </w:tcBorders>
            <w:shd w:val="clear" w:color="auto" w:fill="auto"/>
            <w:noWrap/>
            <w:vAlign w:val="center"/>
            <w:hideMark/>
          </w:tcPr>
          <w:p w14:paraId="4845ABE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3.690 </w:t>
            </w:r>
          </w:p>
        </w:tc>
        <w:tc>
          <w:tcPr>
            <w:tcW w:w="771" w:type="pct"/>
            <w:tcBorders>
              <w:top w:val="nil"/>
              <w:left w:val="nil"/>
              <w:bottom w:val="single" w:sz="4" w:space="0" w:color="auto"/>
              <w:right w:val="single" w:sz="4" w:space="0" w:color="auto"/>
            </w:tcBorders>
            <w:shd w:val="clear" w:color="auto" w:fill="auto"/>
            <w:noWrap/>
            <w:vAlign w:val="center"/>
            <w:hideMark/>
          </w:tcPr>
          <w:p w14:paraId="33E085D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136.930 </w:t>
            </w:r>
          </w:p>
        </w:tc>
        <w:tc>
          <w:tcPr>
            <w:tcW w:w="771" w:type="pct"/>
            <w:tcBorders>
              <w:top w:val="nil"/>
              <w:left w:val="nil"/>
              <w:bottom w:val="single" w:sz="4" w:space="0" w:color="auto"/>
              <w:right w:val="single" w:sz="4" w:space="0" w:color="auto"/>
            </w:tcBorders>
            <w:shd w:val="clear" w:color="auto" w:fill="auto"/>
            <w:noWrap/>
            <w:vAlign w:val="center"/>
            <w:hideMark/>
          </w:tcPr>
          <w:p w14:paraId="477ABF6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5.867 </w:t>
            </w:r>
          </w:p>
        </w:tc>
        <w:tc>
          <w:tcPr>
            <w:tcW w:w="770" w:type="pct"/>
            <w:tcBorders>
              <w:top w:val="nil"/>
              <w:left w:val="nil"/>
              <w:bottom w:val="single" w:sz="4" w:space="0" w:color="auto"/>
              <w:right w:val="single" w:sz="4" w:space="0" w:color="auto"/>
            </w:tcBorders>
            <w:shd w:val="clear" w:color="auto" w:fill="auto"/>
            <w:noWrap/>
            <w:vAlign w:val="center"/>
            <w:hideMark/>
          </w:tcPr>
          <w:p w14:paraId="4B0CA9E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 xml:space="preserve">6.055 </w:t>
            </w:r>
          </w:p>
        </w:tc>
      </w:tr>
      <w:tr w:rsidR="008270AF" w:rsidRPr="00F41E4A" w14:paraId="454386F3"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66994FB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最大值</w:t>
            </w:r>
          </w:p>
        </w:tc>
        <w:tc>
          <w:tcPr>
            <w:tcW w:w="771" w:type="pct"/>
            <w:tcBorders>
              <w:top w:val="nil"/>
              <w:left w:val="nil"/>
              <w:bottom w:val="single" w:sz="4" w:space="0" w:color="auto"/>
              <w:right w:val="single" w:sz="4" w:space="0" w:color="auto"/>
            </w:tcBorders>
            <w:shd w:val="clear" w:color="auto" w:fill="auto"/>
            <w:noWrap/>
            <w:vAlign w:val="center"/>
            <w:hideMark/>
          </w:tcPr>
          <w:p w14:paraId="2292EDC1"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2.28</w:t>
            </w:r>
          </w:p>
        </w:tc>
        <w:tc>
          <w:tcPr>
            <w:tcW w:w="771" w:type="pct"/>
            <w:tcBorders>
              <w:top w:val="nil"/>
              <w:left w:val="nil"/>
              <w:bottom w:val="single" w:sz="4" w:space="0" w:color="auto"/>
              <w:right w:val="single" w:sz="4" w:space="0" w:color="auto"/>
            </w:tcBorders>
            <w:shd w:val="clear" w:color="auto" w:fill="auto"/>
            <w:noWrap/>
            <w:vAlign w:val="center"/>
            <w:hideMark/>
          </w:tcPr>
          <w:p w14:paraId="79B7BE4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19.1</w:t>
            </w:r>
          </w:p>
        </w:tc>
        <w:tc>
          <w:tcPr>
            <w:tcW w:w="771" w:type="pct"/>
            <w:tcBorders>
              <w:top w:val="nil"/>
              <w:left w:val="nil"/>
              <w:bottom w:val="single" w:sz="4" w:space="0" w:color="auto"/>
              <w:right w:val="single" w:sz="4" w:space="0" w:color="auto"/>
            </w:tcBorders>
            <w:shd w:val="clear" w:color="auto" w:fill="auto"/>
            <w:noWrap/>
            <w:vAlign w:val="center"/>
            <w:hideMark/>
          </w:tcPr>
          <w:p w14:paraId="190BC0B4"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195.8</w:t>
            </w:r>
          </w:p>
        </w:tc>
        <w:tc>
          <w:tcPr>
            <w:tcW w:w="771" w:type="pct"/>
            <w:tcBorders>
              <w:top w:val="nil"/>
              <w:left w:val="nil"/>
              <w:bottom w:val="single" w:sz="4" w:space="0" w:color="auto"/>
              <w:right w:val="single" w:sz="4" w:space="0" w:color="auto"/>
            </w:tcBorders>
            <w:shd w:val="clear" w:color="auto" w:fill="auto"/>
            <w:noWrap/>
            <w:vAlign w:val="center"/>
            <w:hideMark/>
          </w:tcPr>
          <w:p w14:paraId="72EC6645"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52.92</w:t>
            </w:r>
          </w:p>
        </w:tc>
        <w:tc>
          <w:tcPr>
            <w:tcW w:w="770" w:type="pct"/>
            <w:tcBorders>
              <w:top w:val="nil"/>
              <w:left w:val="nil"/>
              <w:bottom w:val="single" w:sz="4" w:space="0" w:color="auto"/>
              <w:right w:val="single" w:sz="4" w:space="0" w:color="auto"/>
            </w:tcBorders>
            <w:shd w:val="clear" w:color="auto" w:fill="auto"/>
            <w:noWrap/>
            <w:vAlign w:val="center"/>
            <w:hideMark/>
          </w:tcPr>
          <w:p w14:paraId="721C5DB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14.58</w:t>
            </w:r>
          </w:p>
        </w:tc>
      </w:tr>
      <w:tr w:rsidR="008270AF" w:rsidRPr="00F41E4A" w14:paraId="6A5419AC" w14:textId="77777777" w:rsidTr="00B144BE">
        <w:trPr>
          <w:trHeight w:val="285"/>
          <w:jc w:val="center"/>
        </w:trPr>
        <w:tc>
          <w:tcPr>
            <w:tcW w:w="1146" w:type="pct"/>
            <w:tcBorders>
              <w:top w:val="nil"/>
              <w:left w:val="single" w:sz="4" w:space="0" w:color="auto"/>
              <w:bottom w:val="single" w:sz="4" w:space="0" w:color="auto"/>
              <w:right w:val="single" w:sz="4" w:space="0" w:color="auto"/>
            </w:tcBorders>
            <w:shd w:val="clear" w:color="auto" w:fill="auto"/>
            <w:noWrap/>
            <w:vAlign w:val="center"/>
            <w:hideMark/>
          </w:tcPr>
          <w:p w14:paraId="4A9CF9E9"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最小值</w:t>
            </w:r>
          </w:p>
        </w:tc>
        <w:tc>
          <w:tcPr>
            <w:tcW w:w="771" w:type="pct"/>
            <w:tcBorders>
              <w:top w:val="nil"/>
              <w:left w:val="nil"/>
              <w:bottom w:val="single" w:sz="4" w:space="0" w:color="auto"/>
              <w:right w:val="single" w:sz="4" w:space="0" w:color="auto"/>
            </w:tcBorders>
            <w:shd w:val="clear" w:color="auto" w:fill="auto"/>
            <w:noWrap/>
            <w:vAlign w:val="center"/>
            <w:hideMark/>
          </w:tcPr>
          <w:p w14:paraId="032C2D20"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0.81</w:t>
            </w:r>
          </w:p>
        </w:tc>
        <w:tc>
          <w:tcPr>
            <w:tcW w:w="771" w:type="pct"/>
            <w:tcBorders>
              <w:top w:val="nil"/>
              <w:left w:val="nil"/>
              <w:bottom w:val="single" w:sz="4" w:space="0" w:color="auto"/>
              <w:right w:val="single" w:sz="4" w:space="0" w:color="auto"/>
            </w:tcBorders>
            <w:shd w:val="clear" w:color="auto" w:fill="auto"/>
            <w:noWrap/>
            <w:vAlign w:val="center"/>
            <w:hideMark/>
          </w:tcPr>
          <w:p w14:paraId="50CBD10F"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0.01</w:t>
            </w:r>
          </w:p>
        </w:tc>
        <w:tc>
          <w:tcPr>
            <w:tcW w:w="771" w:type="pct"/>
            <w:tcBorders>
              <w:top w:val="nil"/>
              <w:left w:val="nil"/>
              <w:bottom w:val="single" w:sz="4" w:space="0" w:color="auto"/>
              <w:right w:val="single" w:sz="4" w:space="0" w:color="auto"/>
            </w:tcBorders>
            <w:shd w:val="clear" w:color="auto" w:fill="auto"/>
            <w:noWrap/>
            <w:vAlign w:val="center"/>
            <w:hideMark/>
          </w:tcPr>
          <w:p w14:paraId="361FFB47"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0.19</w:t>
            </w:r>
          </w:p>
        </w:tc>
        <w:tc>
          <w:tcPr>
            <w:tcW w:w="771" w:type="pct"/>
            <w:tcBorders>
              <w:top w:val="nil"/>
              <w:left w:val="nil"/>
              <w:bottom w:val="single" w:sz="4" w:space="0" w:color="auto"/>
              <w:right w:val="single" w:sz="4" w:space="0" w:color="auto"/>
            </w:tcBorders>
            <w:shd w:val="clear" w:color="auto" w:fill="auto"/>
            <w:noWrap/>
            <w:vAlign w:val="center"/>
            <w:hideMark/>
          </w:tcPr>
          <w:p w14:paraId="03F7A093"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w:t>
            </w:r>
          </w:p>
        </w:tc>
        <w:tc>
          <w:tcPr>
            <w:tcW w:w="770" w:type="pct"/>
            <w:tcBorders>
              <w:top w:val="nil"/>
              <w:left w:val="nil"/>
              <w:bottom w:val="single" w:sz="4" w:space="0" w:color="auto"/>
              <w:right w:val="single" w:sz="4" w:space="0" w:color="auto"/>
            </w:tcBorders>
            <w:shd w:val="clear" w:color="auto" w:fill="auto"/>
            <w:noWrap/>
            <w:vAlign w:val="center"/>
            <w:hideMark/>
          </w:tcPr>
          <w:p w14:paraId="4DD7C958" w14:textId="77777777" w:rsidR="008270AF" w:rsidRPr="00F41E4A" w:rsidRDefault="008270AF" w:rsidP="008270AF">
            <w:pPr>
              <w:widowControl/>
              <w:jc w:val="center"/>
              <w:rPr>
                <w:rFonts w:ascii="Times New Roman" w:hAnsi="Times New Roman"/>
                <w:kern w:val="0"/>
                <w:szCs w:val="21"/>
              </w:rPr>
            </w:pPr>
            <w:r w:rsidRPr="00F41E4A">
              <w:rPr>
                <w:rFonts w:ascii="Times New Roman" w:hAnsi="Times New Roman"/>
                <w:kern w:val="0"/>
                <w:szCs w:val="21"/>
              </w:rPr>
              <w:t>0.23</w:t>
            </w:r>
          </w:p>
        </w:tc>
      </w:tr>
    </w:tbl>
    <w:p w14:paraId="648FCB77" w14:textId="3AF2DF83" w:rsidR="00340F04" w:rsidRPr="00F41E4A" w:rsidRDefault="00B144BE" w:rsidP="003D7592">
      <w:pPr>
        <w:pStyle w:val="010"/>
        <w:spacing w:before="0" w:line="500" w:lineRule="exact"/>
        <w:ind w:firstLine="560"/>
        <w:rPr>
          <w:rFonts w:ascii="Times New Roman" w:hAnsi="Times New Roman" w:cs="Times New Roman"/>
          <w:sz w:val="28"/>
          <w:szCs w:val="28"/>
        </w:rPr>
        <w:sectPr w:rsidR="00340F04" w:rsidRPr="00F41E4A" w:rsidSect="008270AF">
          <w:pgSz w:w="11906" w:h="16838"/>
          <w:pgMar w:top="1247" w:right="1418" w:bottom="1247" w:left="1418" w:header="1077" w:footer="851" w:gutter="0"/>
          <w:cols w:space="720"/>
          <w:docGrid w:linePitch="312"/>
        </w:sectPr>
      </w:pPr>
      <w:r w:rsidRPr="00F41E4A">
        <w:rPr>
          <w:rFonts w:ascii="Times New Roman" w:hAnsi="Times New Roman" w:cs="Times New Roman"/>
          <w:sz w:val="28"/>
          <w:szCs w:val="28"/>
        </w:rPr>
        <w:t>由表</w:t>
      </w:r>
      <w:r w:rsidRPr="00F41E4A">
        <w:rPr>
          <w:rFonts w:ascii="Times New Roman" w:hAnsi="Times New Roman" w:cs="Times New Roman"/>
          <w:sz w:val="28"/>
          <w:szCs w:val="28"/>
        </w:rPr>
        <w:t>5.1-</w:t>
      </w:r>
      <w:r w:rsidR="00AA39CA" w:rsidRPr="00F41E4A">
        <w:rPr>
          <w:rFonts w:ascii="Times New Roman" w:hAnsi="Times New Roman" w:cs="Times New Roman"/>
          <w:sz w:val="28"/>
          <w:szCs w:val="28"/>
        </w:rPr>
        <w:t>4</w:t>
      </w:r>
      <w:r w:rsidRPr="00F41E4A">
        <w:rPr>
          <w:rFonts w:ascii="Times New Roman" w:hAnsi="Times New Roman" w:cs="Times New Roman"/>
          <w:sz w:val="28"/>
          <w:szCs w:val="28"/>
        </w:rPr>
        <w:t>，改扩建项目焚烧烟气在线监测数据显示，一氧化碳，烟尘、二氧化硫等偶有超标，主要发生在开、停炉期间</w:t>
      </w:r>
      <w:r w:rsidR="005C197F" w:rsidRPr="00F41E4A">
        <w:rPr>
          <w:rFonts w:ascii="Times New Roman" w:hAnsi="Times New Roman" w:cs="Times New Roman"/>
          <w:sz w:val="28"/>
          <w:szCs w:val="28"/>
        </w:rPr>
        <w:t>，</w:t>
      </w:r>
      <w:r w:rsidR="003D7592" w:rsidRPr="00F41E4A">
        <w:rPr>
          <w:rFonts w:ascii="Times New Roman" w:hAnsi="Times New Roman" w:cs="Times New Roman"/>
          <w:sz w:val="28"/>
          <w:szCs w:val="28"/>
        </w:rPr>
        <w:t>烟气在线监测系统故障，设备堵塞，清理过程中，废液喷入过多，不充分燃烧等情况下</w:t>
      </w:r>
      <w:r w:rsidR="009C6EF6" w:rsidRPr="00F41E4A">
        <w:rPr>
          <w:rFonts w:ascii="Times New Roman" w:hAnsi="Times New Roman" w:cs="Times New Roman"/>
          <w:sz w:val="28"/>
          <w:szCs w:val="28"/>
        </w:rPr>
        <w:t>。</w:t>
      </w:r>
    </w:p>
    <w:p w14:paraId="5FFE227C" w14:textId="79D9AA06" w:rsidR="006C538A" w:rsidRPr="00F41E4A" w:rsidRDefault="00C166CC" w:rsidP="000D7D48">
      <w:pPr>
        <w:pStyle w:val="010"/>
        <w:spacing w:before="0" w:line="500" w:lineRule="exact"/>
        <w:ind w:firstLineChars="71"/>
        <w:rPr>
          <w:rFonts w:ascii="Times New Roman" w:hAnsi="Times New Roman" w:cs="Times New Roman"/>
          <w:b/>
          <w:sz w:val="28"/>
          <w:szCs w:val="28"/>
        </w:rPr>
      </w:pPr>
      <w:r w:rsidRPr="00F41E4A">
        <w:rPr>
          <w:rFonts w:ascii="Times New Roman" w:hAnsi="Times New Roman" w:cs="Times New Roman"/>
          <w:b/>
          <w:sz w:val="28"/>
          <w:szCs w:val="28"/>
        </w:rPr>
        <w:lastRenderedPageBreak/>
        <w:t xml:space="preserve">5.1.1.2 </w:t>
      </w:r>
      <w:r w:rsidR="00AF0941" w:rsidRPr="00F41E4A">
        <w:rPr>
          <w:rFonts w:ascii="Times New Roman" w:hAnsi="Times New Roman" w:cs="Times New Roman"/>
          <w:b/>
          <w:sz w:val="28"/>
          <w:szCs w:val="28"/>
        </w:rPr>
        <w:t>高温蒸煮车间技改项目废气</w:t>
      </w:r>
      <w:r w:rsidRPr="00F41E4A">
        <w:rPr>
          <w:rFonts w:ascii="Times New Roman" w:hAnsi="Times New Roman" w:cs="Times New Roman"/>
          <w:b/>
          <w:sz w:val="28"/>
          <w:szCs w:val="28"/>
        </w:rPr>
        <w:t>措施有效性评估</w:t>
      </w:r>
    </w:p>
    <w:p w14:paraId="337DCC09" w14:textId="2C96EFFA"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(1)</w:t>
      </w:r>
      <w:bookmarkStart w:id="412" w:name="_Hlk92812542"/>
      <w:r w:rsidR="00AF0941" w:rsidRPr="00F41E4A">
        <w:rPr>
          <w:rFonts w:ascii="Times New Roman" w:hAnsi="Times New Roman" w:cs="Times New Roman"/>
          <w:sz w:val="28"/>
          <w:szCs w:val="28"/>
        </w:rPr>
        <w:t>高温蒸煮车间技改项</w:t>
      </w:r>
      <w:bookmarkEnd w:id="412"/>
      <w:r w:rsidR="00AF0941" w:rsidRPr="00F41E4A">
        <w:rPr>
          <w:rFonts w:ascii="Times New Roman" w:hAnsi="Times New Roman" w:cs="Times New Roman"/>
          <w:sz w:val="28"/>
          <w:szCs w:val="28"/>
        </w:rPr>
        <w:t>目</w:t>
      </w:r>
      <w:r w:rsidRPr="00F41E4A">
        <w:rPr>
          <w:rFonts w:ascii="Times New Roman" w:hAnsi="Times New Roman" w:cs="Times New Roman"/>
          <w:sz w:val="28"/>
          <w:szCs w:val="28"/>
        </w:rPr>
        <w:t>竣工环保验收烟气监测情况</w:t>
      </w:r>
    </w:p>
    <w:p w14:paraId="08D13D84" w14:textId="53E2FE38" w:rsidR="006C538A" w:rsidRPr="00F41E4A" w:rsidRDefault="00AF0941">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高温蒸煮车间技改项目</w:t>
      </w:r>
      <w:r w:rsidR="00C166CC" w:rsidRPr="00F41E4A">
        <w:rPr>
          <w:rFonts w:ascii="Times New Roman" w:hAnsi="Times New Roman" w:cs="Times New Roman"/>
          <w:sz w:val="28"/>
          <w:szCs w:val="28"/>
        </w:rPr>
        <w:t>竣工环保验收</w:t>
      </w:r>
      <w:r w:rsidR="001E0D87" w:rsidRPr="00F41E4A">
        <w:rPr>
          <w:rFonts w:ascii="Times New Roman" w:hAnsi="Times New Roman" w:cs="Times New Roman"/>
          <w:sz w:val="28"/>
          <w:szCs w:val="28"/>
        </w:rPr>
        <w:t>废气监测情况详见</w:t>
      </w:r>
      <w:r w:rsidR="00C166CC" w:rsidRPr="00F41E4A">
        <w:rPr>
          <w:rFonts w:ascii="Times New Roman" w:hAnsi="Times New Roman" w:cs="Times New Roman"/>
          <w:sz w:val="28"/>
          <w:szCs w:val="28"/>
        </w:rPr>
        <w:t>表</w:t>
      </w:r>
      <w:r w:rsidR="00E93B4A" w:rsidRPr="00F41E4A">
        <w:rPr>
          <w:rFonts w:ascii="Times New Roman" w:hAnsi="Times New Roman" w:cs="Times New Roman"/>
          <w:sz w:val="28"/>
          <w:szCs w:val="28"/>
        </w:rPr>
        <w:t>2.2-17</w:t>
      </w:r>
      <w:r w:rsidR="005D5D98" w:rsidRPr="00F41E4A">
        <w:rPr>
          <w:rFonts w:ascii="Times New Roman" w:hAnsi="Times New Roman" w:cs="Times New Roman"/>
          <w:sz w:val="28"/>
          <w:szCs w:val="28"/>
        </w:rPr>
        <w:t>。</w:t>
      </w:r>
    </w:p>
    <w:p w14:paraId="7E2E6325" w14:textId="6E0D7A38" w:rsidR="006C538A" w:rsidRPr="00F41E4A" w:rsidRDefault="006A58BA" w:rsidP="006A58BA">
      <w:pPr>
        <w:pStyle w:val="010"/>
        <w:spacing w:before="0" w:line="500" w:lineRule="exact"/>
        <w:ind w:firstLineChars="150" w:firstLine="420"/>
        <w:rPr>
          <w:rFonts w:ascii="Times New Roman" w:hAnsi="Times New Roman" w:cs="Times New Roman"/>
          <w:sz w:val="28"/>
          <w:szCs w:val="28"/>
          <w:shd w:val="clear" w:color="auto" w:fill="FFFFFF"/>
        </w:rPr>
      </w:pPr>
      <w:r w:rsidRPr="00F41E4A">
        <w:rPr>
          <w:rFonts w:ascii="Times New Roman" w:hAnsi="Times New Roman" w:cs="Times New Roman"/>
          <w:sz w:val="28"/>
          <w:szCs w:val="28"/>
        </w:rPr>
        <w:t>高温蒸煮车间技改项目</w:t>
      </w:r>
      <w:r w:rsidR="00C166CC" w:rsidRPr="00F41E4A">
        <w:rPr>
          <w:rFonts w:ascii="Times New Roman" w:hAnsi="Times New Roman" w:cs="Times New Roman"/>
          <w:sz w:val="28"/>
          <w:szCs w:val="28"/>
        </w:rPr>
        <w:t>竣工环保验收监测表明，</w:t>
      </w:r>
      <w:r w:rsidR="00826FBA" w:rsidRPr="00F41E4A">
        <w:rPr>
          <w:rFonts w:ascii="Times New Roman" w:hAnsi="Times New Roman" w:cs="Times New Roman"/>
          <w:sz w:val="28"/>
          <w:szCs w:val="28"/>
        </w:rPr>
        <w:t>除臭系统</w:t>
      </w:r>
      <w:r w:rsidR="00C166CC" w:rsidRPr="00F41E4A">
        <w:rPr>
          <w:rFonts w:ascii="Times New Roman" w:hAnsi="Times New Roman" w:cs="Times New Roman"/>
          <w:sz w:val="28"/>
          <w:szCs w:val="28"/>
        </w:rPr>
        <w:t>经</w:t>
      </w:r>
      <w:r w:rsidRPr="00F41E4A">
        <w:rPr>
          <w:rFonts w:ascii="Times New Roman" w:hAnsi="Times New Roman" w:cs="Times New Roman"/>
          <w:sz w:val="28"/>
          <w:szCs w:val="28"/>
        </w:rPr>
        <w:t>15</w:t>
      </w:r>
      <w:r w:rsidR="00C166CC" w:rsidRPr="00F41E4A">
        <w:rPr>
          <w:rFonts w:ascii="Times New Roman" w:hAnsi="Times New Roman" w:cs="Times New Roman"/>
          <w:sz w:val="28"/>
          <w:szCs w:val="28"/>
        </w:rPr>
        <w:t>米高排气筒排放。满足</w:t>
      </w:r>
      <w:r w:rsidRPr="00F41E4A">
        <w:rPr>
          <w:rFonts w:ascii="Times New Roman" w:hAnsi="Times New Roman" w:cs="Times New Roman"/>
          <w:sz w:val="28"/>
          <w:szCs w:val="28"/>
          <w:shd w:val="clear" w:color="auto" w:fill="FFFFFF"/>
        </w:rPr>
        <w:t>《大气污染物综合排放标准》</w:t>
      </w:r>
      <w:r w:rsidRPr="00F41E4A">
        <w:rPr>
          <w:rFonts w:ascii="Times New Roman" w:hAnsi="Times New Roman" w:cs="Times New Roman"/>
          <w:sz w:val="28"/>
          <w:szCs w:val="28"/>
          <w:shd w:val="clear" w:color="auto" w:fill="FFFFFF"/>
        </w:rPr>
        <w:t>(DB32/4041-2021)</w:t>
      </w:r>
      <w:r w:rsidRPr="00F41E4A">
        <w:rPr>
          <w:rFonts w:ascii="Times New Roman" w:hAnsi="Times New Roman" w:cs="Times New Roman"/>
          <w:sz w:val="28"/>
          <w:szCs w:val="28"/>
          <w:shd w:val="clear" w:color="auto" w:fill="FFFFFF"/>
        </w:rPr>
        <w:t>、《恶臭污染物排放标准》</w:t>
      </w:r>
      <w:r w:rsidRPr="00F41E4A">
        <w:rPr>
          <w:rFonts w:ascii="Times New Roman" w:hAnsi="Times New Roman" w:cs="Times New Roman"/>
          <w:sz w:val="28"/>
          <w:szCs w:val="28"/>
          <w:shd w:val="clear" w:color="auto" w:fill="FFFFFF"/>
        </w:rPr>
        <w:t>(GB14554-93)</w:t>
      </w:r>
      <w:r w:rsidRPr="00F41E4A">
        <w:rPr>
          <w:rFonts w:ascii="Times New Roman" w:hAnsi="Times New Roman" w:cs="Times New Roman"/>
          <w:sz w:val="28"/>
          <w:szCs w:val="28"/>
          <w:shd w:val="clear" w:color="auto" w:fill="FFFFFF"/>
        </w:rPr>
        <w:t>标准</w:t>
      </w:r>
      <w:r w:rsidR="00C166CC" w:rsidRPr="00F41E4A">
        <w:rPr>
          <w:rFonts w:ascii="Times New Roman" w:hAnsi="Times New Roman" w:cs="Times New Roman"/>
          <w:sz w:val="28"/>
          <w:szCs w:val="28"/>
        </w:rPr>
        <w:t>要求。</w:t>
      </w:r>
    </w:p>
    <w:p w14:paraId="5E8E368E" w14:textId="1CB119F4" w:rsidR="006C538A" w:rsidRPr="00F41E4A" w:rsidRDefault="00D62B23">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 xml:space="preserve"> </w:t>
      </w:r>
      <w:r w:rsidR="00C166CC" w:rsidRPr="00F41E4A">
        <w:rPr>
          <w:rFonts w:ascii="Times New Roman" w:hAnsi="Times New Roman" w:cs="Times New Roman"/>
          <w:sz w:val="28"/>
          <w:szCs w:val="28"/>
        </w:rPr>
        <w:t>(2)</w:t>
      </w:r>
      <w:r w:rsidR="0025222E" w:rsidRPr="00F41E4A">
        <w:rPr>
          <w:rFonts w:ascii="Times New Roman" w:hAnsi="Times New Roman" w:cs="Times New Roman"/>
          <w:sz w:val="28"/>
          <w:szCs w:val="28"/>
        </w:rPr>
        <w:t>高温蒸煮</w:t>
      </w:r>
      <w:r w:rsidR="00713421" w:rsidRPr="00F41E4A">
        <w:rPr>
          <w:rFonts w:ascii="Times New Roman" w:hAnsi="Times New Roman" w:cs="Times New Roman"/>
          <w:sz w:val="28"/>
          <w:szCs w:val="28"/>
        </w:rPr>
        <w:t>车间技改项目</w:t>
      </w:r>
      <w:r w:rsidR="00C166CC" w:rsidRPr="00F41E4A">
        <w:rPr>
          <w:rFonts w:ascii="Times New Roman" w:hAnsi="Times New Roman" w:cs="Times New Roman"/>
          <w:sz w:val="28"/>
          <w:szCs w:val="28"/>
        </w:rPr>
        <w:t>自行监测情况</w:t>
      </w:r>
    </w:p>
    <w:p w14:paraId="10CFC1C0" w14:textId="296DB2B2" w:rsidR="006C538A" w:rsidRPr="00F41E4A" w:rsidRDefault="00A55A6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光大公司</w:t>
      </w:r>
      <w:r w:rsidR="00826FBA" w:rsidRPr="00F41E4A">
        <w:rPr>
          <w:rFonts w:ascii="Times New Roman" w:hAnsi="Times New Roman" w:cs="Times New Roman"/>
          <w:color w:val="000000"/>
          <w:sz w:val="28"/>
        </w:rPr>
        <w:t>高温蒸煮处理危险废物于</w:t>
      </w:r>
      <w:r w:rsidR="00826FBA" w:rsidRPr="00F41E4A">
        <w:rPr>
          <w:rFonts w:ascii="Times New Roman" w:hAnsi="Times New Roman" w:cs="Times New Roman"/>
          <w:color w:val="000000"/>
          <w:sz w:val="28"/>
        </w:rPr>
        <w:t>2021</w:t>
      </w:r>
      <w:r w:rsidR="00826FBA" w:rsidRPr="00F41E4A">
        <w:rPr>
          <w:rFonts w:ascii="Times New Roman" w:hAnsi="Times New Roman" w:cs="Times New Roman"/>
          <w:color w:val="000000"/>
          <w:sz w:val="28"/>
        </w:rPr>
        <w:t>年</w:t>
      </w:r>
      <w:r w:rsidR="00826FBA" w:rsidRPr="00F41E4A">
        <w:rPr>
          <w:rFonts w:ascii="Times New Roman" w:hAnsi="Times New Roman" w:cs="Times New Roman"/>
          <w:color w:val="000000"/>
          <w:sz w:val="28"/>
        </w:rPr>
        <w:t>8</w:t>
      </w:r>
      <w:r w:rsidR="00826FBA" w:rsidRPr="00F41E4A">
        <w:rPr>
          <w:rFonts w:ascii="Times New Roman" w:hAnsi="Times New Roman" w:cs="Times New Roman"/>
          <w:color w:val="000000"/>
          <w:sz w:val="28"/>
        </w:rPr>
        <w:t>月</w:t>
      </w:r>
      <w:r w:rsidR="00826FBA" w:rsidRPr="00F41E4A">
        <w:rPr>
          <w:rFonts w:ascii="Times New Roman" w:hAnsi="Times New Roman" w:cs="Times New Roman"/>
          <w:color w:val="000000"/>
          <w:sz w:val="28"/>
        </w:rPr>
        <w:t>9</w:t>
      </w:r>
      <w:r w:rsidR="00826FBA" w:rsidRPr="00F41E4A">
        <w:rPr>
          <w:rFonts w:ascii="Times New Roman" w:hAnsi="Times New Roman" w:cs="Times New Roman"/>
          <w:color w:val="000000"/>
          <w:sz w:val="28"/>
        </w:rPr>
        <w:t>日完成环保自主验收</w:t>
      </w:r>
      <w:r w:rsidR="005D5D98" w:rsidRPr="00F41E4A">
        <w:rPr>
          <w:rFonts w:ascii="Times New Roman" w:hAnsi="Times New Roman" w:cs="Times New Roman"/>
          <w:color w:val="000000"/>
          <w:sz w:val="28"/>
        </w:rPr>
        <w:t>高温蒸煮技改项目</w:t>
      </w:r>
      <w:r w:rsidR="005D5D98" w:rsidRPr="00F41E4A">
        <w:rPr>
          <w:rFonts w:ascii="Times New Roman" w:hAnsi="Times New Roman" w:cs="Times New Roman"/>
          <w:sz w:val="28"/>
          <w:szCs w:val="28"/>
        </w:rPr>
        <w:t>废气</w:t>
      </w:r>
      <w:r w:rsidR="00C166CC" w:rsidRPr="00F41E4A">
        <w:rPr>
          <w:rFonts w:ascii="Times New Roman" w:hAnsi="Times New Roman" w:cs="Times New Roman"/>
          <w:sz w:val="28"/>
          <w:szCs w:val="28"/>
        </w:rPr>
        <w:t>排口</w:t>
      </w:r>
      <w:r w:rsidR="00F80392" w:rsidRPr="00F41E4A">
        <w:rPr>
          <w:rFonts w:ascii="Times New Roman" w:hAnsi="Times New Roman" w:cs="Times New Roman"/>
          <w:sz w:val="28"/>
          <w:szCs w:val="28"/>
        </w:rPr>
        <w:t>。</w:t>
      </w:r>
      <w:r w:rsidR="00C166CC" w:rsidRPr="00F41E4A">
        <w:rPr>
          <w:rFonts w:ascii="Times New Roman" w:hAnsi="Times New Roman" w:cs="Times New Roman"/>
          <w:sz w:val="28"/>
          <w:szCs w:val="28"/>
        </w:rPr>
        <w:t>20</w:t>
      </w:r>
      <w:r w:rsidR="00BA7D45" w:rsidRPr="00F41E4A">
        <w:rPr>
          <w:rFonts w:ascii="Times New Roman" w:hAnsi="Times New Roman" w:cs="Times New Roman"/>
          <w:sz w:val="28"/>
          <w:szCs w:val="28"/>
        </w:rPr>
        <w:t>21</w:t>
      </w:r>
      <w:r w:rsidR="00C166CC" w:rsidRPr="00F41E4A">
        <w:rPr>
          <w:rFonts w:ascii="Times New Roman" w:hAnsi="Times New Roman" w:cs="Times New Roman"/>
          <w:sz w:val="28"/>
          <w:szCs w:val="28"/>
        </w:rPr>
        <w:t>年</w:t>
      </w:r>
      <w:r w:rsidR="00BA7D45" w:rsidRPr="00F41E4A">
        <w:rPr>
          <w:rFonts w:ascii="Times New Roman" w:hAnsi="Times New Roman" w:cs="Times New Roman"/>
          <w:sz w:val="28"/>
          <w:szCs w:val="28"/>
        </w:rPr>
        <w:t>12</w:t>
      </w:r>
      <w:r w:rsidR="00C166CC" w:rsidRPr="00F41E4A">
        <w:rPr>
          <w:rFonts w:ascii="Times New Roman" w:hAnsi="Times New Roman" w:cs="Times New Roman"/>
          <w:sz w:val="28"/>
          <w:szCs w:val="28"/>
        </w:rPr>
        <w:t>月例行监测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委托检测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情况详见表</w:t>
      </w:r>
      <w:r w:rsidR="00C166CC" w:rsidRPr="00F41E4A">
        <w:rPr>
          <w:rFonts w:ascii="Times New Roman" w:hAnsi="Times New Roman" w:cs="Times New Roman"/>
          <w:sz w:val="28"/>
          <w:szCs w:val="28"/>
        </w:rPr>
        <w:t>5.1-</w:t>
      </w:r>
      <w:r w:rsidR="001E0D87" w:rsidRPr="00F41E4A">
        <w:rPr>
          <w:rFonts w:ascii="Times New Roman" w:hAnsi="Times New Roman" w:cs="Times New Roman"/>
          <w:sz w:val="28"/>
          <w:szCs w:val="28"/>
        </w:rPr>
        <w:t>5</w:t>
      </w:r>
      <w:r w:rsidR="00C166CC" w:rsidRPr="00F41E4A">
        <w:rPr>
          <w:rFonts w:ascii="Times New Roman" w:hAnsi="Times New Roman" w:cs="Times New Roman"/>
          <w:sz w:val="28"/>
          <w:szCs w:val="28"/>
        </w:rPr>
        <w:t>。例行监测期间各污染因子最大值汇总详见表</w:t>
      </w:r>
      <w:r w:rsidR="00C166CC" w:rsidRPr="00F41E4A">
        <w:rPr>
          <w:rFonts w:ascii="Times New Roman" w:hAnsi="Times New Roman" w:cs="Times New Roman"/>
          <w:sz w:val="28"/>
          <w:szCs w:val="28"/>
        </w:rPr>
        <w:t>5.1-</w:t>
      </w:r>
      <w:r w:rsidR="001E0D87" w:rsidRPr="00F41E4A">
        <w:rPr>
          <w:rFonts w:ascii="Times New Roman" w:hAnsi="Times New Roman" w:cs="Times New Roman"/>
          <w:sz w:val="28"/>
          <w:szCs w:val="28"/>
        </w:rPr>
        <w:t>6</w:t>
      </w:r>
      <w:r w:rsidR="00C166CC" w:rsidRPr="00F41E4A">
        <w:rPr>
          <w:rFonts w:ascii="Times New Roman" w:hAnsi="Times New Roman" w:cs="Times New Roman"/>
          <w:sz w:val="28"/>
          <w:szCs w:val="28"/>
        </w:rPr>
        <w:t>。各期例行监测结果显示，</w:t>
      </w:r>
      <w:r w:rsidR="00BA7D45" w:rsidRPr="00F41E4A">
        <w:rPr>
          <w:rFonts w:ascii="Times New Roman" w:hAnsi="Times New Roman" w:cs="Times New Roman"/>
          <w:color w:val="000000"/>
          <w:sz w:val="28"/>
        </w:rPr>
        <w:t>高温蒸煮车间技改项目</w:t>
      </w:r>
      <w:r w:rsidR="00C166CC" w:rsidRPr="00F41E4A">
        <w:rPr>
          <w:rFonts w:ascii="Times New Roman" w:hAnsi="Times New Roman" w:cs="Times New Roman"/>
          <w:sz w:val="28"/>
          <w:szCs w:val="28"/>
        </w:rPr>
        <w:t>各污染因子均达标排放。</w:t>
      </w:r>
    </w:p>
    <w:p w14:paraId="0D48A644" w14:textId="2544350F"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5.1-</w:t>
      </w:r>
      <w:r w:rsidR="001E0D87" w:rsidRPr="00F41E4A">
        <w:rPr>
          <w:rFonts w:ascii="Times New Roman" w:hAnsi="Times New Roman" w:cs="Times New Roman"/>
          <w:b/>
        </w:rPr>
        <w:t>5</w:t>
      </w:r>
      <w:r w:rsidRPr="00F41E4A">
        <w:rPr>
          <w:rFonts w:ascii="Times New Roman" w:hAnsi="Times New Roman" w:cs="Times New Roman"/>
          <w:b/>
        </w:rPr>
        <w:t xml:space="preserve">  </w:t>
      </w:r>
      <w:r w:rsidR="00713421" w:rsidRPr="00F41E4A">
        <w:rPr>
          <w:rFonts w:ascii="Times New Roman" w:hAnsi="Times New Roman" w:cs="Times New Roman"/>
          <w:b/>
          <w:sz w:val="28"/>
          <w:szCs w:val="28"/>
        </w:rPr>
        <w:t>高温蒸煮车间技改项目</w:t>
      </w:r>
      <w:r w:rsidRPr="00F41E4A">
        <w:rPr>
          <w:rFonts w:ascii="Times New Roman" w:hAnsi="Times New Roman" w:cs="Times New Roman"/>
          <w:b/>
        </w:rPr>
        <w:t>例行监测情况一览表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161"/>
        <w:gridCol w:w="3559"/>
        <w:gridCol w:w="3535"/>
      </w:tblGrid>
      <w:tr w:rsidR="005D5D98" w:rsidRPr="00F41E4A" w14:paraId="0106B5FE" w14:textId="77777777" w:rsidTr="00F4477C">
        <w:tc>
          <w:tcPr>
            <w:tcW w:w="444" w:type="pct"/>
            <w:vAlign w:val="center"/>
          </w:tcPr>
          <w:p w14:paraId="3916C1B1" w14:textId="77777777" w:rsidR="005D5D98" w:rsidRPr="00F41E4A" w:rsidRDefault="005D5D98" w:rsidP="00F4477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采样位置</w:t>
            </w:r>
          </w:p>
        </w:tc>
        <w:tc>
          <w:tcPr>
            <w:tcW w:w="641" w:type="pct"/>
            <w:vAlign w:val="center"/>
          </w:tcPr>
          <w:p w14:paraId="39118635" w14:textId="77777777" w:rsidR="005D5D98" w:rsidRPr="00F41E4A" w:rsidRDefault="005D5D98" w:rsidP="00F4477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采样时间</w:t>
            </w:r>
          </w:p>
        </w:tc>
        <w:tc>
          <w:tcPr>
            <w:tcW w:w="1964" w:type="pct"/>
            <w:vAlign w:val="center"/>
          </w:tcPr>
          <w:p w14:paraId="70567019" w14:textId="77777777" w:rsidR="005D5D98" w:rsidRPr="00F41E4A" w:rsidRDefault="005D5D98" w:rsidP="00F4477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监测因子</w:t>
            </w:r>
          </w:p>
        </w:tc>
        <w:tc>
          <w:tcPr>
            <w:tcW w:w="1951" w:type="pct"/>
            <w:vAlign w:val="center"/>
          </w:tcPr>
          <w:p w14:paraId="3F176EE9" w14:textId="77777777" w:rsidR="005D5D98" w:rsidRPr="00F41E4A" w:rsidRDefault="005D5D98" w:rsidP="00F4477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监测单位及报告编号</w:t>
            </w:r>
          </w:p>
        </w:tc>
      </w:tr>
      <w:tr w:rsidR="00BA7D45" w:rsidRPr="00F41E4A" w14:paraId="62CBCDCC" w14:textId="77777777" w:rsidTr="00F4477C">
        <w:tc>
          <w:tcPr>
            <w:tcW w:w="444" w:type="pct"/>
            <w:vAlign w:val="center"/>
          </w:tcPr>
          <w:p w14:paraId="63070034" w14:textId="77777777" w:rsidR="00BA7D45" w:rsidRPr="00F41E4A" w:rsidRDefault="00BA7D45" w:rsidP="00BA7D4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除臭系统废气排口</w:t>
            </w:r>
          </w:p>
        </w:tc>
        <w:tc>
          <w:tcPr>
            <w:tcW w:w="641" w:type="pct"/>
            <w:vAlign w:val="center"/>
          </w:tcPr>
          <w:p w14:paraId="1E9FB178" w14:textId="1AC751F8" w:rsidR="00BA7D45" w:rsidRPr="00F41E4A" w:rsidRDefault="00BA7D45" w:rsidP="00BA7D4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2021.12.28</w:t>
            </w:r>
          </w:p>
        </w:tc>
        <w:tc>
          <w:tcPr>
            <w:tcW w:w="1964" w:type="pct"/>
            <w:vAlign w:val="center"/>
          </w:tcPr>
          <w:p w14:paraId="6F68159E" w14:textId="369AD065" w:rsidR="00BA7D45" w:rsidRPr="00F41E4A" w:rsidRDefault="00BA7D45" w:rsidP="00BA7D4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颗粒物、二氧化硫、氮氧化物、一氧化碳、氟化氢、氯化氢、林格曼黑度、氯化氢、氨、</w:t>
            </w:r>
          </w:p>
        </w:tc>
        <w:tc>
          <w:tcPr>
            <w:tcW w:w="1951" w:type="pct"/>
            <w:vAlign w:val="center"/>
          </w:tcPr>
          <w:p w14:paraId="0712441D" w14:textId="107F9DB5" w:rsidR="00BA7D45" w:rsidRPr="00F41E4A" w:rsidRDefault="00BA7D45" w:rsidP="00BA7D4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A2210022893129C</w:t>
            </w:r>
          </w:p>
        </w:tc>
      </w:tr>
    </w:tbl>
    <w:p w14:paraId="37BE39AE" w14:textId="5232C602"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5.1-</w:t>
      </w:r>
      <w:r w:rsidR="001E0D87" w:rsidRPr="00F41E4A">
        <w:rPr>
          <w:rFonts w:ascii="Times New Roman" w:hAnsi="Times New Roman" w:cs="Times New Roman"/>
          <w:b/>
        </w:rPr>
        <w:t>6</w:t>
      </w:r>
      <w:r w:rsidRPr="00F41E4A">
        <w:rPr>
          <w:rFonts w:ascii="Times New Roman" w:hAnsi="Times New Roman" w:cs="Times New Roman"/>
          <w:b/>
        </w:rPr>
        <w:t xml:space="preserve"> </w:t>
      </w:r>
      <w:r w:rsidR="003D7592" w:rsidRPr="00F41E4A">
        <w:rPr>
          <w:rFonts w:ascii="Times New Roman" w:hAnsi="Times New Roman" w:cs="Times New Roman"/>
          <w:b/>
        </w:rPr>
        <w:t>高温蒸煮项目除臭系统</w:t>
      </w:r>
      <w:r w:rsidRPr="00F41E4A">
        <w:rPr>
          <w:rFonts w:ascii="Times New Roman" w:hAnsi="Times New Roman" w:cs="Times New Roman"/>
          <w:b/>
        </w:rPr>
        <w:t>各污染因子最大值一览表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560"/>
        <w:gridCol w:w="1460"/>
        <w:gridCol w:w="1455"/>
        <w:gridCol w:w="1565"/>
      </w:tblGrid>
      <w:tr w:rsidR="004D3A42" w:rsidRPr="00F41E4A" w14:paraId="224AF2CA" w14:textId="77777777" w:rsidTr="00AF0941">
        <w:tc>
          <w:tcPr>
            <w:tcW w:w="3020" w:type="dxa"/>
            <w:vMerge w:val="restart"/>
            <w:vAlign w:val="center"/>
          </w:tcPr>
          <w:p w14:paraId="17B7879B" w14:textId="77777777" w:rsidR="004D3A42" w:rsidRPr="00F41E4A" w:rsidRDefault="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污染因子</w:t>
            </w:r>
          </w:p>
        </w:tc>
        <w:tc>
          <w:tcPr>
            <w:tcW w:w="3020" w:type="dxa"/>
            <w:gridSpan w:val="2"/>
            <w:vAlign w:val="center"/>
          </w:tcPr>
          <w:p w14:paraId="76DA030C" w14:textId="6E679858" w:rsidR="004D3A42" w:rsidRPr="00F41E4A" w:rsidRDefault="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例行监测最大值</w:t>
            </w:r>
            <w:r w:rsidRPr="00F41E4A">
              <w:rPr>
                <w:rFonts w:ascii="Times New Roman" w:hAnsi="Times New Roman" w:cs="Times New Roman"/>
                <w:kern w:val="0"/>
                <w:sz w:val="21"/>
                <w:szCs w:val="21"/>
              </w:rPr>
              <w:t>(mg/m</w:t>
            </w:r>
            <w:r w:rsidRPr="00F41E4A">
              <w:rPr>
                <w:rFonts w:ascii="Times New Roman" w:hAnsi="Times New Roman" w:cs="Times New Roman"/>
                <w:kern w:val="0"/>
                <w:sz w:val="21"/>
                <w:szCs w:val="21"/>
                <w:vertAlign w:val="superscript"/>
              </w:rPr>
              <w:t>3</w:t>
            </w:r>
            <w:r w:rsidRPr="00F41E4A">
              <w:rPr>
                <w:rFonts w:ascii="Times New Roman" w:hAnsi="Times New Roman" w:cs="Times New Roman"/>
                <w:kern w:val="0"/>
                <w:sz w:val="21"/>
                <w:szCs w:val="21"/>
              </w:rPr>
              <w:t>)</w:t>
            </w:r>
          </w:p>
        </w:tc>
        <w:tc>
          <w:tcPr>
            <w:tcW w:w="3020" w:type="dxa"/>
            <w:gridSpan w:val="2"/>
            <w:vAlign w:val="center"/>
          </w:tcPr>
          <w:p w14:paraId="24B3D6FA" w14:textId="77777777" w:rsidR="004D3A42" w:rsidRPr="00F41E4A" w:rsidRDefault="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例行监测期间执行标准</w:t>
            </w:r>
            <w:r w:rsidRPr="00F41E4A">
              <w:rPr>
                <w:rFonts w:ascii="Times New Roman" w:hAnsi="Times New Roman" w:cs="Times New Roman"/>
                <w:kern w:val="0"/>
                <w:sz w:val="21"/>
                <w:szCs w:val="21"/>
              </w:rPr>
              <w:t>(mg/m</w:t>
            </w:r>
            <w:r w:rsidRPr="00F41E4A">
              <w:rPr>
                <w:rFonts w:ascii="Times New Roman" w:hAnsi="Times New Roman" w:cs="Times New Roman"/>
                <w:kern w:val="0"/>
                <w:sz w:val="21"/>
                <w:szCs w:val="21"/>
                <w:vertAlign w:val="superscript"/>
              </w:rPr>
              <w:t>3</w:t>
            </w:r>
            <w:r w:rsidRPr="00F41E4A">
              <w:rPr>
                <w:rFonts w:ascii="Times New Roman" w:hAnsi="Times New Roman" w:cs="Times New Roman"/>
                <w:kern w:val="0"/>
                <w:sz w:val="21"/>
                <w:szCs w:val="21"/>
              </w:rPr>
              <w:t>)</w:t>
            </w:r>
          </w:p>
        </w:tc>
      </w:tr>
      <w:tr w:rsidR="00790CFA" w:rsidRPr="00F41E4A" w14:paraId="7A381AB7" w14:textId="505AAB4B" w:rsidTr="00790CFA">
        <w:tc>
          <w:tcPr>
            <w:tcW w:w="3020" w:type="dxa"/>
            <w:vMerge/>
            <w:vAlign w:val="center"/>
          </w:tcPr>
          <w:p w14:paraId="6916B475" w14:textId="21EE710F" w:rsidR="00790CFA" w:rsidRPr="00F41E4A" w:rsidRDefault="00790CFA">
            <w:pPr>
              <w:pStyle w:val="010"/>
              <w:spacing w:before="0" w:line="300" w:lineRule="exact"/>
              <w:ind w:firstLineChars="0" w:firstLine="0"/>
              <w:jc w:val="center"/>
              <w:rPr>
                <w:rFonts w:ascii="Times New Roman" w:hAnsi="Times New Roman" w:cs="Times New Roman"/>
                <w:kern w:val="0"/>
                <w:sz w:val="21"/>
                <w:szCs w:val="21"/>
              </w:rPr>
            </w:pPr>
          </w:p>
        </w:tc>
        <w:tc>
          <w:tcPr>
            <w:tcW w:w="1560" w:type="dxa"/>
            <w:vAlign w:val="center"/>
          </w:tcPr>
          <w:p w14:paraId="2715C9F1" w14:textId="04214717" w:rsidR="00790CFA" w:rsidRPr="00F41E4A" w:rsidRDefault="00790CF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浓度</w:t>
            </w:r>
            <w:r w:rsidRPr="00F41E4A">
              <w:rPr>
                <w:rFonts w:ascii="Times New Roman" w:hAnsi="Times New Roman" w:cs="Times New Roman"/>
                <w:kern w:val="0"/>
                <w:sz w:val="21"/>
                <w:szCs w:val="21"/>
              </w:rPr>
              <w:t>(mg/m</w:t>
            </w:r>
            <w:r w:rsidRPr="00F41E4A">
              <w:rPr>
                <w:rFonts w:ascii="Times New Roman" w:hAnsi="Times New Roman" w:cs="Times New Roman"/>
                <w:kern w:val="0"/>
                <w:sz w:val="21"/>
                <w:szCs w:val="21"/>
                <w:vertAlign w:val="superscript"/>
              </w:rPr>
              <w:t>3</w:t>
            </w:r>
            <w:r w:rsidRPr="00F41E4A">
              <w:rPr>
                <w:rFonts w:ascii="Times New Roman" w:hAnsi="Times New Roman" w:cs="Times New Roman"/>
                <w:kern w:val="0"/>
                <w:sz w:val="21"/>
                <w:szCs w:val="21"/>
              </w:rPr>
              <w:t>)</w:t>
            </w:r>
          </w:p>
        </w:tc>
        <w:tc>
          <w:tcPr>
            <w:tcW w:w="1460" w:type="dxa"/>
            <w:vAlign w:val="center"/>
          </w:tcPr>
          <w:p w14:paraId="7C0CC152" w14:textId="6E55FEA5" w:rsidR="00790CFA" w:rsidRPr="00F41E4A" w:rsidRDefault="00790CF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排放速率（</w:t>
            </w:r>
            <w:r w:rsidRPr="00F41E4A">
              <w:rPr>
                <w:rFonts w:ascii="Times New Roman" w:hAnsi="Times New Roman" w:cs="Times New Roman"/>
                <w:kern w:val="0"/>
                <w:sz w:val="21"/>
                <w:szCs w:val="21"/>
              </w:rPr>
              <w:t>kg/h</w:t>
            </w:r>
            <w:r w:rsidRPr="00F41E4A">
              <w:rPr>
                <w:rFonts w:ascii="Times New Roman" w:hAnsi="Times New Roman" w:cs="Times New Roman"/>
                <w:kern w:val="0"/>
                <w:sz w:val="21"/>
                <w:szCs w:val="21"/>
              </w:rPr>
              <w:t>）</w:t>
            </w:r>
          </w:p>
        </w:tc>
        <w:tc>
          <w:tcPr>
            <w:tcW w:w="1455" w:type="dxa"/>
            <w:vAlign w:val="center"/>
          </w:tcPr>
          <w:p w14:paraId="09F0E970" w14:textId="4A996990" w:rsidR="00790CFA" w:rsidRPr="00F41E4A" w:rsidRDefault="009A6DE5" w:rsidP="00790CFA">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排放浓度</w:t>
            </w:r>
            <w:r w:rsidRPr="00F41E4A">
              <w:rPr>
                <w:rFonts w:ascii="Times New Roman" w:hAnsi="Times New Roman" w:cs="Times New Roman"/>
                <w:kern w:val="0"/>
                <w:sz w:val="21"/>
                <w:szCs w:val="21"/>
              </w:rPr>
              <w:t>(mg/m</w:t>
            </w:r>
            <w:r w:rsidRPr="00F41E4A">
              <w:rPr>
                <w:rFonts w:ascii="Times New Roman" w:hAnsi="Times New Roman" w:cs="Times New Roman"/>
                <w:kern w:val="0"/>
                <w:sz w:val="21"/>
                <w:szCs w:val="21"/>
                <w:vertAlign w:val="superscript"/>
              </w:rPr>
              <w:t>3</w:t>
            </w:r>
            <w:r w:rsidRPr="00F41E4A">
              <w:rPr>
                <w:rFonts w:ascii="Times New Roman" w:hAnsi="Times New Roman" w:cs="Times New Roman"/>
                <w:kern w:val="0"/>
                <w:sz w:val="21"/>
                <w:szCs w:val="21"/>
              </w:rPr>
              <w:t>)</w:t>
            </w:r>
          </w:p>
        </w:tc>
        <w:tc>
          <w:tcPr>
            <w:tcW w:w="1565" w:type="dxa"/>
            <w:vAlign w:val="center"/>
          </w:tcPr>
          <w:p w14:paraId="416A2FB7" w14:textId="170B80AC" w:rsidR="00790CFA" w:rsidRPr="00F41E4A" w:rsidRDefault="009A6DE5" w:rsidP="009A6DE5">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排放速率（</w:t>
            </w:r>
            <w:r w:rsidRPr="00F41E4A">
              <w:rPr>
                <w:rFonts w:ascii="Times New Roman" w:hAnsi="Times New Roman" w:cs="Times New Roman"/>
                <w:kern w:val="0"/>
                <w:sz w:val="21"/>
                <w:szCs w:val="21"/>
              </w:rPr>
              <w:t>kg/h</w:t>
            </w:r>
            <w:r w:rsidRPr="00F41E4A">
              <w:rPr>
                <w:rFonts w:ascii="Times New Roman" w:hAnsi="Times New Roman" w:cs="Times New Roman"/>
                <w:kern w:val="0"/>
                <w:sz w:val="21"/>
                <w:szCs w:val="21"/>
              </w:rPr>
              <w:t>）</w:t>
            </w:r>
          </w:p>
        </w:tc>
      </w:tr>
      <w:tr w:rsidR="00790CFA" w:rsidRPr="00F41E4A" w14:paraId="28E4311D" w14:textId="13DB3937" w:rsidTr="00790CFA">
        <w:tc>
          <w:tcPr>
            <w:tcW w:w="3020" w:type="dxa"/>
            <w:vAlign w:val="center"/>
          </w:tcPr>
          <w:p w14:paraId="7B9E045C" w14:textId="4D3B462B" w:rsidR="00790CFA" w:rsidRPr="00F41E4A" w:rsidRDefault="00790CFA"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硫化氢</w:t>
            </w:r>
          </w:p>
        </w:tc>
        <w:tc>
          <w:tcPr>
            <w:tcW w:w="1560" w:type="dxa"/>
            <w:vAlign w:val="center"/>
          </w:tcPr>
          <w:p w14:paraId="781A30F5" w14:textId="75FFC00D" w:rsidR="00790CFA" w:rsidRPr="00F41E4A" w:rsidRDefault="00790CFA"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0.03</w:t>
            </w:r>
          </w:p>
        </w:tc>
        <w:tc>
          <w:tcPr>
            <w:tcW w:w="1460" w:type="dxa"/>
            <w:vAlign w:val="center"/>
          </w:tcPr>
          <w:p w14:paraId="1FD52ACE" w14:textId="4B5BB044" w:rsidR="00790CFA" w:rsidRPr="00F41E4A" w:rsidRDefault="00790CFA"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0.00103</w:t>
            </w:r>
          </w:p>
        </w:tc>
        <w:tc>
          <w:tcPr>
            <w:tcW w:w="1455" w:type="dxa"/>
            <w:vAlign w:val="center"/>
          </w:tcPr>
          <w:p w14:paraId="4FD7E7CB" w14:textId="2F53FFCE"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c>
          <w:tcPr>
            <w:tcW w:w="1565" w:type="dxa"/>
            <w:vAlign w:val="center"/>
          </w:tcPr>
          <w:p w14:paraId="5C2EA5DB" w14:textId="6D7B2D02"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0.33</w:t>
            </w:r>
          </w:p>
        </w:tc>
      </w:tr>
      <w:tr w:rsidR="00790CFA" w:rsidRPr="00F41E4A" w14:paraId="6DB6EE40" w14:textId="0C1DE413" w:rsidTr="00790CFA">
        <w:tc>
          <w:tcPr>
            <w:tcW w:w="3020" w:type="dxa"/>
            <w:vAlign w:val="center"/>
          </w:tcPr>
          <w:p w14:paraId="5565E50D" w14:textId="69528DEF" w:rsidR="00790CFA" w:rsidRPr="00F41E4A" w:rsidRDefault="009A6DE5" w:rsidP="009A6DE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氨</w:t>
            </w:r>
          </w:p>
        </w:tc>
        <w:tc>
          <w:tcPr>
            <w:tcW w:w="1560" w:type="dxa"/>
            <w:vAlign w:val="center"/>
          </w:tcPr>
          <w:p w14:paraId="41110641" w14:textId="64791640"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0.64</w:t>
            </w:r>
          </w:p>
        </w:tc>
        <w:tc>
          <w:tcPr>
            <w:tcW w:w="1460" w:type="dxa"/>
            <w:vAlign w:val="center"/>
          </w:tcPr>
          <w:p w14:paraId="768091A9" w14:textId="0D05B1A1"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0.0215</w:t>
            </w:r>
          </w:p>
        </w:tc>
        <w:tc>
          <w:tcPr>
            <w:tcW w:w="1455" w:type="dxa"/>
            <w:vAlign w:val="center"/>
          </w:tcPr>
          <w:p w14:paraId="4529BFFC" w14:textId="41D3F4E9"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c>
          <w:tcPr>
            <w:tcW w:w="1565" w:type="dxa"/>
            <w:vAlign w:val="center"/>
          </w:tcPr>
          <w:p w14:paraId="71C35895" w14:textId="68BB1E02"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w:t>
            </w:r>
          </w:p>
        </w:tc>
      </w:tr>
      <w:tr w:rsidR="009A6DE5" w:rsidRPr="00F41E4A" w14:paraId="15B7DD3A" w14:textId="584546D5" w:rsidTr="00DA3EC9">
        <w:tc>
          <w:tcPr>
            <w:tcW w:w="3020" w:type="dxa"/>
            <w:vAlign w:val="center"/>
          </w:tcPr>
          <w:p w14:paraId="1DDF06F0" w14:textId="3A6ED24C" w:rsidR="009A6DE5"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臭气浓度（无量纲）</w:t>
            </w:r>
          </w:p>
        </w:tc>
        <w:tc>
          <w:tcPr>
            <w:tcW w:w="3020" w:type="dxa"/>
            <w:gridSpan w:val="2"/>
            <w:vAlign w:val="center"/>
          </w:tcPr>
          <w:p w14:paraId="4F361BBE" w14:textId="509F94FB" w:rsidR="009A6DE5"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724</w:t>
            </w:r>
          </w:p>
        </w:tc>
        <w:tc>
          <w:tcPr>
            <w:tcW w:w="3020" w:type="dxa"/>
            <w:gridSpan w:val="2"/>
            <w:vAlign w:val="center"/>
          </w:tcPr>
          <w:p w14:paraId="74BB3098" w14:textId="08FE37FF" w:rsidR="009A6DE5"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2000</w:t>
            </w:r>
            <w:r w:rsidRPr="00F41E4A">
              <w:rPr>
                <w:rFonts w:ascii="Times New Roman" w:hAnsi="Times New Roman" w:cs="Times New Roman"/>
                <w:kern w:val="0"/>
                <w:sz w:val="21"/>
                <w:szCs w:val="21"/>
              </w:rPr>
              <w:t>（无量纲）</w:t>
            </w:r>
          </w:p>
        </w:tc>
      </w:tr>
      <w:tr w:rsidR="00790CFA" w:rsidRPr="00F41E4A" w14:paraId="6E0F4F9C" w14:textId="0DAE6A12" w:rsidTr="00790CFA">
        <w:tc>
          <w:tcPr>
            <w:tcW w:w="3020" w:type="dxa"/>
            <w:vAlign w:val="center"/>
          </w:tcPr>
          <w:p w14:paraId="49AEC54C" w14:textId="4156B024"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非甲烷总烃</w:t>
            </w:r>
          </w:p>
        </w:tc>
        <w:tc>
          <w:tcPr>
            <w:tcW w:w="1560" w:type="dxa"/>
            <w:vAlign w:val="center"/>
          </w:tcPr>
          <w:p w14:paraId="50D3DC89" w14:textId="35B02CF8" w:rsidR="00790CFA" w:rsidRPr="00F41E4A" w:rsidRDefault="009A6DE5" w:rsidP="009A6DE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3.1</w:t>
            </w:r>
          </w:p>
        </w:tc>
        <w:tc>
          <w:tcPr>
            <w:tcW w:w="1460" w:type="dxa"/>
            <w:vAlign w:val="center"/>
          </w:tcPr>
          <w:p w14:paraId="71C093F2" w14:textId="2848ECBD"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0.114</w:t>
            </w:r>
          </w:p>
        </w:tc>
        <w:tc>
          <w:tcPr>
            <w:tcW w:w="1455" w:type="dxa"/>
            <w:vAlign w:val="center"/>
          </w:tcPr>
          <w:p w14:paraId="6AC04B22" w14:textId="31F3E636"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120</w:t>
            </w:r>
          </w:p>
        </w:tc>
        <w:tc>
          <w:tcPr>
            <w:tcW w:w="1565" w:type="dxa"/>
            <w:vAlign w:val="center"/>
          </w:tcPr>
          <w:p w14:paraId="7727EE75" w14:textId="29D704E8"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p>
        </w:tc>
      </w:tr>
      <w:tr w:rsidR="00790CFA" w:rsidRPr="00F41E4A" w14:paraId="713BBE83" w14:textId="04C32AAA" w:rsidTr="00790CFA">
        <w:tc>
          <w:tcPr>
            <w:tcW w:w="3020" w:type="dxa"/>
            <w:vAlign w:val="center"/>
          </w:tcPr>
          <w:p w14:paraId="5C6E01F7" w14:textId="02C6018A"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氟化氢</w:t>
            </w:r>
          </w:p>
        </w:tc>
        <w:tc>
          <w:tcPr>
            <w:tcW w:w="1560" w:type="dxa"/>
            <w:vAlign w:val="center"/>
          </w:tcPr>
          <w:p w14:paraId="034E48F6" w14:textId="16B5CBC4"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0.48</w:t>
            </w:r>
          </w:p>
        </w:tc>
        <w:tc>
          <w:tcPr>
            <w:tcW w:w="1460" w:type="dxa"/>
            <w:vAlign w:val="center"/>
          </w:tcPr>
          <w:p w14:paraId="53191F05" w14:textId="035A7DDB"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0.0177</w:t>
            </w:r>
          </w:p>
        </w:tc>
        <w:tc>
          <w:tcPr>
            <w:tcW w:w="1455" w:type="dxa"/>
            <w:vAlign w:val="center"/>
          </w:tcPr>
          <w:p w14:paraId="6D51ABE1" w14:textId="685FB788"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9.1</w:t>
            </w:r>
          </w:p>
        </w:tc>
        <w:tc>
          <w:tcPr>
            <w:tcW w:w="1565" w:type="dxa"/>
            <w:vAlign w:val="center"/>
          </w:tcPr>
          <w:p w14:paraId="4E487DEB" w14:textId="10FB575F"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0.1</w:t>
            </w:r>
          </w:p>
        </w:tc>
      </w:tr>
      <w:tr w:rsidR="00790CFA" w:rsidRPr="00F41E4A" w14:paraId="0642164E" w14:textId="4D2E394A" w:rsidTr="00790CFA">
        <w:tc>
          <w:tcPr>
            <w:tcW w:w="3020" w:type="dxa"/>
            <w:vAlign w:val="center"/>
          </w:tcPr>
          <w:p w14:paraId="1C08AE63" w14:textId="0135B6AC"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氯化氢</w:t>
            </w:r>
          </w:p>
        </w:tc>
        <w:tc>
          <w:tcPr>
            <w:tcW w:w="1560" w:type="dxa"/>
            <w:vAlign w:val="center"/>
          </w:tcPr>
          <w:p w14:paraId="1416DD1D" w14:textId="5A2808DC"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2.85</w:t>
            </w:r>
          </w:p>
        </w:tc>
        <w:tc>
          <w:tcPr>
            <w:tcW w:w="1460" w:type="dxa"/>
            <w:vAlign w:val="center"/>
          </w:tcPr>
          <w:p w14:paraId="5E586AB7" w14:textId="09D32D76"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0.0958</w:t>
            </w:r>
          </w:p>
        </w:tc>
        <w:tc>
          <w:tcPr>
            <w:tcW w:w="1455" w:type="dxa"/>
            <w:vAlign w:val="center"/>
          </w:tcPr>
          <w:p w14:paraId="4C2D7082" w14:textId="6F4EEAD6"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100</w:t>
            </w:r>
          </w:p>
        </w:tc>
        <w:tc>
          <w:tcPr>
            <w:tcW w:w="1565" w:type="dxa"/>
            <w:vAlign w:val="center"/>
          </w:tcPr>
          <w:p w14:paraId="0158A341" w14:textId="7DF146C0"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0.26</w:t>
            </w:r>
          </w:p>
        </w:tc>
      </w:tr>
      <w:tr w:rsidR="00790CFA" w:rsidRPr="00F41E4A" w14:paraId="0365C773" w14:textId="65C5E6B5" w:rsidTr="00790CFA">
        <w:tc>
          <w:tcPr>
            <w:tcW w:w="3020" w:type="dxa"/>
            <w:vAlign w:val="center"/>
          </w:tcPr>
          <w:p w14:paraId="305E511B" w14:textId="04AD860F"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颗粒物</w:t>
            </w:r>
          </w:p>
        </w:tc>
        <w:tc>
          <w:tcPr>
            <w:tcW w:w="1560" w:type="dxa"/>
            <w:vAlign w:val="center"/>
          </w:tcPr>
          <w:p w14:paraId="2D5A3713" w14:textId="6990DDF6"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ND</w:t>
            </w:r>
          </w:p>
        </w:tc>
        <w:tc>
          <w:tcPr>
            <w:tcW w:w="1460" w:type="dxa"/>
            <w:vAlign w:val="center"/>
          </w:tcPr>
          <w:p w14:paraId="6CD20046" w14:textId="75A00A99"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w:t>
            </w:r>
          </w:p>
        </w:tc>
        <w:tc>
          <w:tcPr>
            <w:tcW w:w="1455" w:type="dxa"/>
            <w:vAlign w:val="center"/>
          </w:tcPr>
          <w:p w14:paraId="78FFAB91" w14:textId="0F5976FD"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120</w:t>
            </w:r>
          </w:p>
        </w:tc>
        <w:tc>
          <w:tcPr>
            <w:tcW w:w="1565" w:type="dxa"/>
            <w:vAlign w:val="center"/>
          </w:tcPr>
          <w:p w14:paraId="7430912E" w14:textId="15018252" w:rsidR="00790CFA" w:rsidRPr="00F41E4A" w:rsidRDefault="009A6DE5" w:rsidP="004D3A4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3.5</w:t>
            </w:r>
          </w:p>
        </w:tc>
      </w:tr>
    </w:tbl>
    <w:p w14:paraId="4EE28AB8" w14:textId="4B81DB70"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根据《危险废物焚烧污染控制标准》</w:t>
      </w:r>
      <w:r w:rsidRPr="00F41E4A">
        <w:rPr>
          <w:rFonts w:ascii="Times New Roman" w:hAnsi="Times New Roman" w:cs="Times New Roman"/>
          <w:sz w:val="28"/>
          <w:szCs w:val="28"/>
        </w:rPr>
        <w:t>(GB18484-2001)</w:t>
      </w:r>
      <w:r w:rsidRPr="00F41E4A">
        <w:rPr>
          <w:rFonts w:ascii="Times New Roman" w:hAnsi="Times New Roman" w:cs="Times New Roman"/>
          <w:sz w:val="28"/>
          <w:szCs w:val="28"/>
        </w:rPr>
        <w:t>，结合</w:t>
      </w:r>
      <w:r w:rsidR="009A6DE5" w:rsidRPr="00F41E4A">
        <w:rPr>
          <w:rFonts w:ascii="Times New Roman" w:hAnsi="Times New Roman" w:cs="Times New Roman"/>
          <w:sz w:val="28"/>
          <w:szCs w:val="28"/>
        </w:rPr>
        <w:t>改扩建项目</w:t>
      </w:r>
      <w:r w:rsidRPr="00F41E4A">
        <w:rPr>
          <w:rFonts w:ascii="Times New Roman" w:hAnsi="Times New Roman" w:cs="Times New Roman"/>
          <w:sz w:val="28"/>
          <w:szCs w:val="28"/>
        </w:rPr>
        <w:t>焚烧烟气验收监测、自行监测、在线监测结果</w:t>
      </w:r>
      <w:r w:rsidR="009A6DE5" w:rsidRPr="00F41E4A">
        <w:rPr>
          <w:rFonts w:ascii="Times New Roman" w:hAnsi="Times New Roman" w:cs="Times New Roman"/>
          <w:sz w:val="28"/>
          <w:szCs w:val="28"/>
        </w:rPr>
        <w:t>以及高温蒸煮项目除臭系统验收监测、自行监测统计情况</w:t>
      </w:r>
      <w:r w:rsidRPr="00F41E4A">
        <w:rPr>
          <w:rFonts w:ascii="Times New Roman" w:hAnsi="Times New Roman" w:cs="Times New Roman"/>
          <w:sz w:val="28"/>
          <w:szCs w:val="28"/>
        </w:rPr>
        <w:t>，</w:t>
      </w:r>
      <w:r w:rsidR="009A6DE5" w:rsidRPr="00F41E4A">
        <w:rPr>
          <w:rFonts w:ascii="Times New Roman" w:hAnsi="Times New Roman" w:cs="Times New Roman"/>
          <w:sz w:val="28"/>
          <w:szCs w:val="28"/>
        </w:rPr>
        <w:t>统计结果显示改扩建项目</w:t>
      </w:r>
      <w:r w:rsidRPr="00F41E4A">
        <w:rPr>
          <w:rFonts w:ascii="Times New Roman" w:hAnsi="Times New Roman" w:cs="Times New Roman"/>
          <w:sz w:val="28"/>
          <w:szCs w:val="28"/>
        </w:rPr>
        <w:t>焚烧烟气各污染因子</w:t>
      </w:r>
      <w:r w:rsidR="009A6DE5" w:rsidRPr="00F41E4A">
        <w:rPr>
          <w:rFonts w:ascii="Times New Roman" w:hAnsi="Times New Roman" w:cs="Times New Roman"/>
          <w:sz w:val="28"/>
          <w:szCs w:val="28"/>
        </w:rPr>
        <w:t>以及高温蒸煮除臭系统各污染因子</w:t>
      </w:r>
      <w:r w:rsidRPr="00F41E4A">
        <w:rPr>
          <w:rFonts w:ascii="Times New Roman" w:hAnsi="Times New Roman" w:cs="Times New Roman"/>
          <w:sz w:val="28"/>
          <w:szCs w:val="28"/>
        </w:rPr>
        <w:t>均无超标情况</w:t>
      </w:r>
      <w:r w:rsidR="009A6DE5" w:rsidRPr="00F41E4A">
        <w:rPr>
          <w:rFonts w:ascii="Times New Roman" w:hAnsi="Times New Roman" w:cs="Times New Roman"/>
          <w:sz w:val="28"/>
          <w:szCs w:val="28"/>
        </w:rPr>
        <w:t>。改扩建项目</w:t>
      </w:r>
      <w:r w:rsidRPr="00F41E4A">
        <w:rPr>
          <w:rFonts w:ascii="Times New Roman" w:hAnsi="Times New Roman" w:cs="Times New Roman"/>
          <w:sz w:val="28"/>
          <w:szCs w:val="28"/>
        </w:rPr>
        <w:t>焚烧在线检测仪统计结果显示，焚烧炉焚烧烟气</w:t>
      </w:r>
      <w:r w:rsidR="009A6DE5" w:rsidRPr="00F41E4A">
        <w:rPr>
          <w:rFonts w:ascii="Times New Roman" w:hAnsi="Times New Roman" w:cs="Times New Roman"/>
          <w:sz w:val="28"/>
          <w:szCs w:val="28"/>
        </w:rPr>
        <w:t>存在</w:t>
      </w:r>
      <w:r w:rsidRPr="00F41E4A">
        <w:rPr>
          <w:rFonts w:ascii="Times New Roman" w:hAnsi="Times New Roman" w:cs="Times New Roman"/>
          <w:sz w:val="28"/>
          <w:szCs w:val="28"/>
        </w:rPr>
        <w:t>超标现象，主要超标污染物均为一氧化碳，其他污染因子烟尘、二氧化硫、氮氧化物偶有超标，主要发生在开、</w:t>
      </w:r>
      <w:r w:rsidRPr="00F41E4A">
        <w:rPr>
          <w:rFonts w:ascii="Times New Roman" w:hAnsi="Times New Roman" w:cs="Times New Roman"/>
          <w:sz w:val="28"/>
          <w:szCs w:val="28"/>
        </w:rPr>
        <w:lastRenderedPageBreak/>
        <w:t>停炉期间。</w:t>
      </w:r>
    </w:p>
    <w:p w14:paraId="63F081F1" w14:textId="23118AEB"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针对</w:t>
      </w:r>
      <w:r w:rsidR="009A6DE5" w:rsidRPr="00F41E4A">
        <w:rPr>
          <w:rFonts w:ascii="Times New Roman" w:hAnsi="Times New Roman" w:cs="Times New Roman"/>
          <w:sz w:val="28"/>
          <w:szCs w:val="28"/>
        </w:rPr>
        <w:t>改扩建项目</w:t>
      </w:r>
      <w:r w:rsidRPr="00F41E4A">
        <w:rPr>
          <w:rFonts w:ascii="Times New Roman" w:hAnsi="Times New Roman" w:cs="Times New Roman"/>
          <w:sz w:val="28"/>
          <w:szCs w:val="28"/>
        </w:rPr>
        <w:t>焚烧烟气在线监测仪显示污染物超标情况，</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均提交了相关超标原因说明，其中</w:t>
      </w:r>
      <w:r w:rsidRPr="00F41E4A">
        <w:rPr>
          <w:rFonts w:ascii="Times New Roman" w:hAnsi="Times New Roman" w:cs="Times New Roman"/>
          <w:sz w:val="28"/>
          <w:szCs w:val="28"/>
        </w:rPr>
        <w:t>2020</w:t>
      </w:r>
      <w:r w:rsidRPr="00F41E4A">
        <w:rPr>
          <w:rFonts w:ascii="Times New Roman" w:hAnsi="Times New Roman" w:cs="Times New Roman"/>
          <w:sz w:val="28"/>
          <w:szCs w:val="28"/>
        </w:rPr>
        <w:t>年</w:t>
      </w:r>
      <w:r w:rsidR="00CB3DE4" w:rsidRPr="00F41E4A">
        <w:rPr>
          <w:rFonts w:ascii="Times New Roman" w:hAnsi="Times New Roman" w:cs="Times New Roman"/>
          <w:sz w:val="28"/>
          <w:szCs w:val="28"/>
        </w:rPr>
        <w:t>~2021</w:t>
      </w:r>
      <w:r w:rsidR="00CB3DE4" w:rsidRPr="00F41E4A">
        <w:rPr>
          <w:rFonts w:ascii="Times New Roman" w:hAnsi="Times New Roman" w:cs="Times New Roman"/>
          <w:sz w:val="28"/>
          <w:szCs w:val="28"/>
        </w:rPr>
        <w:t>年针对超标时段原因</w:t>
      </w:r>
      <w:r w:rsidRPr="00F41E4A">
        <w:rPr>
          <w:rFonts w:ascii="Times New Roman" w:hAnsi="Times New Roman" w:cs="Times New Roman"/>
          <w:sz w:val="28"/>
          <w:szCs w:val="28"/>
        </w:rPr>
        <w:t>说明详见表</w:t>
      </w:r>
      <w:r w:rsidRPr="00F41E4A">
        <w:rPr>
          <w:rFonts w:ascii="Times New Roman" w:hAnsi="Times New Roman" w:cs="Times New Roman"/>
          <w:sz w:val="28"/>
          <w:szCs w:val="28"/>
        </w:rPr>
        <w:t>5.1-</w:t>
      </w:r>
      <w:r w:rsidR="001E0D87" w:rsidRPr="00F41E4A">
        <w:rPr>
          <w:rFonts w:ascii="Times New Roman" w:hAnsi="Times New Roman" w:cs="Times New Roman"/>
          <w:sz w:val="28"/>
          <w:szCs w:val="28"/>
        </w:rPr>
        <w:t>7</w:t>
      </w:r>
      <w:r w:rsidRPr="00F41E4A">
        <w:rPr>
          <w:rFonts w:ascii="Times New Roman" w:hAnsi="Times New Roman" w:cs="Times New Roman"/>
          <w:sz w:val="28"/>
          <w:szCs w:val="28"/>
        </w:rPr>
        <w:t>。</w:t>
      </w:r>
    </w:p>
    <w:p w14:paraId="1CB5F73C" w14:textId="0CB61E74" w:rsidR="006C538A" w:rsidRPr="00F41E4A" w:rsidRDefault="00C166CC">
      <w:pPr>
        <w:pStyle w:val="010"/>
        <w:spacing w:before="0" w:line="400" w:lineRule="exact"/>
        <w:ind w:firstLine="482"/>
        <w:jc w:val="center"/>
        <w:rPr>
          <w:rFonts w:ascii="Times New Roman" w:hAnsi="Times New Roman" w:cs="Times New Roman"/>
          <w:b/>
        </w:rPr>
      </w:pPr>
      <w:bookmarkStart w:id="413" w:name="_Hlk94084023"/>
      <w:r w:rsidRPr="00F41E4A">
        <w:rPr>
          <w:rFonts w:ascii="Times New Roman" w:hAnsi="Times New Roman" w:cs="Times New Roman"/>
          <w:b/>
        </w:rPr>
        <w:t>表</w:t>
      </w:r>
      <w:r w:rsidRPr="00F41E4A">
        <w:rPr>
          <w:rFonts w:ascii="Times New Roman" w:hAnsi="Times New Roman" w:cs="Times New Roman"/>
          <w:b/>
        </w:rPr>
        <w:t>5.1-</w:t>
      </w:r>
      <w:r w:rsidR="001E0D87" w:rsidRPr="00F41E4A">
        <w:rPr>
          <w:rFonts w:ascii="Times New Roman" w:hAnsi="Times New Roman" w:cs="Times New Roman"/>
          <w:b/>
        </w:rPr>
        <w:t>7</w:t>
      </w:r>
      <w:r w:rsidRPr="00F41E4A">
        <w:rPr>
          <w:rFonts w:ascii="Times New Roman" w:hAnsi="Times New Roman" w:cs="Times New Roman"/>
          <w:b/>
        </w:rPr>
        <w:t xml:space="preserve">  2020</w:t>
      </w:r>
      <w:r w:rsidRPr="00F41E4A">
        <w:rPr>
          <w:rFonts w:ascii="Times New Roman" w:hAnsi="Times New Roman" w:cs="Times New Roman"/>
          <w:b/>
        </w:rPr>
        <w:t>年</w:t>
      </w:r>
      <w:r w:rsidR="00CB3DE4" w:rsidRPr="00F41E4A">
        <w:rPr>
          <w:rFonts w:ascii="Times New Roman" w:hAnsi="Times New Roman" w:cs="Times New Roman"/>
          <w:b/>
        </w:rPr>
        <w:t>~2021</w:t>
      </w:r>
      <w:r w:rsidR="00CB3DE4" w:rsidRPr="00F41E4A">
        <w:rPr>
          <w:rFonts w:ascii="Times New Roman" w:hAnsi="Times New Roman" w:cs="Times New Roman"/>
          <w:b/>
        </w:rPr>
        <w:t>年</w:t>
      </w:r>
      <w:r w:rsidRPr="00F41E4A">
        <w:rPr>
          <w:rFonts w:ascii="Times New Roman" w:hAnsi="Times New Roman" w:cs="Times New Roman"/>
          <w:b/>
        </w:rPr>
        <w:t>焚烧</w:t>
      </w:r>
      <w:r w:rsidR="00CB3DE4" w:rsidRPr="00F41E4A">
        <w:rPr>
          <w:rFonts w:ascii="Times New Roman" w:hAnsi="Times New Roman" w:cs="Times New Roman"/>
          <w:b/>
        </w:rPr>
        <w:t>在线数据</w:t>
      </w:r>
      <w:r w:rsidRPr="00F41E4A">
        <w:rPr>
          <w:rFonts w:ascii="Times New Roman" w:hAnsi="Times New Roman" w:cs="Times New Roman"/>
          <w:b/>
        </w:rPr>
        <w:t>超标说明</w:t>
      </w:r>
    </w:p>
    <w:tbl>
      <w:tblPr>
        <w:tblW w:w="5000" w:type="pct"/>
        <w:tblLayout w:type="fixed"/>
        <w:tblLook w:val="04A0" w:firstRow="1" w:lastRow="0" w:firstColumn="1" w:lastColumn="0" w:noHBand="0" w:noVBand="1"/>
      </w:tblPr>
      <w:tblGrid>
        <w:gridCol w:w="1413"/>
        <w:gridCol w:w="1843"/>
        <w:gridCol w:w="1357"/>
        <w:gridCol w:w="4447"/>
      </w:tblGrid>
      <w:tr w:rsidR="00CB3DE4" w:rsidRPr="00F41E4A" w14:paraId="34829D2C" w14:textId="77777777" w:rsidTr="00007D0E">
        <w:trPr>
          <w:trHeight w:val="495"/>
          <w:tblHeader/>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2AEA5" w14:textId="77777777" w:rsidR="00CB3DE4" w:rsidRPr="00F41E4A" w:rsidRDefault="00CB3DE4" w:rsidP="00CB3DE4">
            <w:pPr>
              <w:widowControl/>
              <w:jc w:val="center"/>
              <w:rPr>
                <w:rFonts w:ascii="Times New Roman" w:hAnsi="Times New Roman"/>
                <w:kern w:val="0"/>
                <w:szCs w:val="21"/>
              </w:rPr>
            </w:pPr>
            <w:bookmarkStart w:id="414" w:name="_Toc53148148"/>
            <w:bookmarkStart w:id="415" w:name="_Toc53148007"/>
            <w:bookmarkStart w:id="416" w:name="_Toc53147866"/>
            <w:bookmarkEnd w:id="413"/>
            <w:r w:rsidRPr="00F41E4A">
              <w:rPr>
                <w:rFonts w:ascii="Times New Roman" w:hAnsi="Times New Roman"/>
                <w:kern w:val="0"/>
                <w:szCs w:val="21"/>
              </w:rPr>
              <w:t>日期</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842DBC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超标时段</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14:paraId="47F5B04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超标时间（小时）</w:t>
            </w:r>
          </w:p>
        </w:tc>
        <w:tc>
          <w:tcPr>
            <w:tcW w:w="2454" w:type="pct"/>
            <w:tcBorders>
              <w:top w:val="single" w:sz="4" w:space="0" w:color="auto"/>
              <w:left w:val="nil"/>
              <w:bottom w:val="single" w:sz="4" w:space="0" w:color="auto"/>
              <w:right w:val="single" w:sz="4" w:space="0" w:color="auto"/>
            </w:tcBorders>
            <w:shd w:val="clear" w:color="auto" w:fill="auto"/>
            <w:noWrap/>
            <w:vAlign w:val="center"/>
            <w:hideMark/>
          </w:tcPr>
          <w:p w14:paraId="3778E8A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超标原因</w:t>
            </w:r>
          </w:p>
        </w:tc>
      </w:tr>
      <w:tr w:rsidR="00CB3DE4" w:rsidRPr="00F41E4A" w14:paraId="6FEBDAAF" w14:textId="77777777" w:rsidTr="00007D0E">
        <w:trPr>
          <w:trHeight w:val="75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1D46B8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2020/5/25</w:t>
            </w:r>
          </w:p>
        </w:tc>
        <w:tc>
          <w:tcPr>
            <w:tcW w:w="1017" w:type="pct"/>
            <w:tcBorders>
              <w:top w:val="nil"/>
              <w:left w:val="nil"/>
              <w:bottom w:val="single" w:sz="4" w:space="0" w:color="auto"/>
              <w:right w:val="single" w:sz="4" w:space="0" w:color="auto"/>
            </w:tcBorders>
            <w:shd w:val="clear" w:color="auto" w:fill="auto"/>
            <w:noWrap/>
            <w:vAlign w:val="center"/>
            <w:hideMark/>
          </w:tcPr>
          <w:p w14:paraId="1D2E5CB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14:00-24:00</w:t>
            </w:r>
          </w:p>
        </w:tc>
        <w:tc>
          <w:tcPr>
            <w:tcW w:w="74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A761D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w:t>
            </w:r>
          </w:p>
        </w:tc>
        <w:tc>
          <w:tcPr>
            <w:tcW w:w="2454" w:type="pct"/>
            <w:tcBorders>
              <w:top w:val="nil"/>
              <w:left w:val="nil"/>
              <w:bottom w:val="single" w:sz="4" w:space="0" w:color="auto"/>
              <w:right w:val="single" w:sz="4" w:space="0" w:color="auto"/>
            </w:tcBorders>
            <w:shd w:val="clear" w:color="auto" w:fill="auto"/>
            <w:noWrap/>
            <w:vAlign w:val="center"/>
            <w:hideMark/>
          </w:tcPr>
          <w:p w14:paraId="2E61905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5F9404DD" w14:textId="77777777" w:rsidTr="00007D0E">
        <w:trPr>
          <w:trHeight w:val="93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6314D6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2020/5/26</w:t>
            </w:r>
          </w:p>
        </w:tc>
        <w:tc>
          <w:tcPr>
            <w:tcW w:w="1017" w:type="pct"/>
            <w:tcBorders>
              <w:top w:val="nil"/>
              <w:left w:val="nil"/>
              <w:bottom w:val="single" w:sz="4" w:space="0" w:color="auto"/>
              <w:right w:val="single" w:sz="4" w:space="0" w:color="auto"/>
            </w:tcBorders>
            <w:shd w:val="clear" w:color="auto" w:fill="auto"/>
            <w:vAlign w:val="center"/>
            <w:hideMark/>
          </w:tcPr>
          <w:p w14:paraId="6C74577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01:00-05:00</w:t>
            </w:r>
            <w:r w:rsidRPr="00F41E4A">
              <w:rPr>
                <w:rFonts w:ascii="Times New Roman" w:hAnsi="Times New Roman"/>
                <w:kern w:val="0"/>
                <w:szCs w:val="21"/>
              </w:rPr>
              <w:t>、</w:t>
            </w:r>
            <w:r w:rsidRPr="00F41E4A">
              <w:rPr>
                <w:rFonts w:ascii="Times New Roman" w:hAnsi="Times New Roman"/>
                <w:kern w:val="0"/>
                <w:szCs w:val="21"/>
              </w:rPr>
              <w:t xml:space="preserve">       10:00-12:00;14:00</w:t>
            </w:r>
          </w:p>
        </w:tc>
        <w:tc>
          <w:tcPr>
            <w:tcW w:w="749" w:type="pct"/>
            <w:vMerge/>
            <w:tcBorders>
              <w:top w:val="nil"/>
              <w:left w:val="single" w:sz="4" w:space="0" w:color="auto"/>
              <w:bottom w:val="single" w:sz="4" w:space="0" w:color="000000"/>
              <w:right w:val="single" w:sz="4" w:space="0" w:color="auto"/>
            </w:tcBorders>
            <w:vAlign w:val="center"/>
            <w:hideMark/>
          </w:tcPr>
          <w:p w14:paraId="464D5125" w14:textId="77777777" w:rsidR="00CB3DE4" w:rsidRPr="00F41E4A" w:rsidRDefault="00CB3DE4" w:rsidP="00CB3DE4">
            <w:pPr>
              <w:widowControl/>
              <w:jc w:val="left"/>
              <w:rPr>
                <w:rFonts w:ascii="Times New Roman" w:hAnsi="Times New Roman"/>
                <w:kern w:val="0"/>
                <w:szCs w:val="21"/>
              </w:rPr>
            </w:pPr>
          </w:p>
        </w:tc>
        <w:tc>
          <w:tcPr>
            <w:tcW w:w="2454" w:type="pct"/>
            <w:tcBorders>
              <w:top w:val="nil"/>
              <w:left w:val="nil"/>
              <w:bottom w:val="single" w:sz="4" w:space="0" w:color="auto"/>
              <w:right w:val="single" w:sz="4" w:space="0" w:color="auto"/>
            </w:tcBorders>
            <w:shd w:val="clear" w:color="auto" w:fill="auto"/>
            <w:noWrap/>
            <w:vAlign w:val="center"/>
            <w:hideMark/>
          </w:tcPr>
          <w:p w14:paraId="1F2EC04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E33EC34"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C8B89A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2020/6/6</w:t>
            </w:r>
          </w:p>
        </w:tc>
        <w:tc>
          <w:tcPr>
            <w:tcW w:w="1017" w:type="pct"/>
            <w:tcBorders>
              <w:top w:val="nil"/>
              <w:left w:val="nil"/>
              <w:bottom w:val="single" w:sz="4" w:space="0" w:color="auto"/>
              <w:right w:val="single" w:sz="4" w:space="0" w:color="auto"/>
            </w:tcBorders>
            <w:shd w:val="clear" w:color="auto" w:fill="auto"/>
            <w:noWrap/>
            <w:vAlign w:val="center"/>
            <w:hideMark/>
          </w:tcPr>
          <w:p w14:paraId="202C665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9:40-10:30</w:t>
            </w:r>
          </w:p>
        </w:tc>
        <w:tc>
          <w:tcPr>
            <w:tcW w:w="749" w:type="pct"/>
            <w:tcBorders>
              <w:top w:val="nil"/>
              <w:left w:val="nil"/>
              <w:bottom w:val="single" w:sz="4" w:space="0" w:color="auto"/>
              <w:right w:val="single" w:sz="4" w:space="0" w:color="auto"/>
            </w:tcBorders>
            <w:shd w:val="clear" w:color="auto" w:fill="auto"/>
            <w:noWrap/>
            <w:vAlign w:val="center"/>
            <w:hideMark/>
          </w:tcPr>
          <w:p w14:paraId="625F0AE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332C81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烟气在线监测系统故障，导致氯化氢、二氧化硫超标，系统重新启动后，恢复正常（</w:t>
            </w:r>
            <w:r w:rsidRPr="00F41E4A">
              <w:rPr>
                <w:rFonts w:ascii="Times New Roman" w:hAnsi="Times New Roman"/>
                <w:kern w:val="0"/>
                <w:szCs w:val="21"/>
              </w:rPr>
              <w:t>SO2</w:t>
            </w:r>
            <w:r w:rsidRPr="00F41E4A">
              <w:rPr>
                <w:rFonts w:ascii="Times New Roman" w:hAnsi="Times New Roman"/>
                <w:kern w:val="0"/>
                <w:szCs w:val="21"/>
              </w:rPr>
              <w:t>、</w:t>
            </w:r>
            <w:r w:rsidRPr="00F41E4A">
              <w:rPr>
                <w:rFonts w:ascii="Times New Roman" w:hAnsi="Times New Roman"/>
                <w:kern w:val="0"/>
                <w:szCs w:val="21"/>
              </w:rPr>
              <w:t>HCl</w:t>
            </w:r>
            <w:r w:rsidRPr="00F41E4A">
              <w:rPr>
                <w:rFonts w:ascii="Times New Roman" w:hAnsi="Times New Roman"/>
                <w:kern w:val="0"/>
                <w:szCs w:val="21"/>
              </w:rPr>
              <w:t>异常）</w:t>
            </w:r>
          </w:p>
        </w:tc>
      </w:tr>
      <w:tr w:rsidR="00CB3DE4" w:rsidRPr="00F41E4A" w14:paraId="6DFAFB2F"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8F987D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2020/6/9</w:t>
            </w:r>
          </w:p>
        </w:tc>
        <w:tc>
          <w:tcPr>
            <w:tcW w:w="1017" w:type="pct"/>
            <w:tcBorders>
              <w:top w:val="nil"/>
              <w:left w:val="nil"/>
              <w:bottom w:val="single" w:sz="4" w:space="0" w:color="auto"/>
              <w:right w:val="single" w:sz="4" w:space="0" w:color="auto"/>
            </w:tcBorders>
            <w:shd w:val="clear" w:color="auto" w:fill="auto"/>
            <w:noWrap/>
            <w:vAlign w:val="center"/>
            <w:hideMark/>
          </w:tcPr>
          <w:p w14:paraId="07DD342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21:00</w:t>
            </w:r>
          </w:p>
        </w:tc>
        <w:tc>
          <w:tcPr>
            <w:tcW w:w="749" w:type="pct"/>
            <w:tcBorders>
              <w:top w:val="nil"/>
              <w:left w:val="nil"/>
              <w:bottom w:val="single" w:sz="4" w:space="0" w:color="auto"/>
              <w:right w:val="single" w:sz="4" w:space="0" w:color="auto"/>
            </w:tcBorders>
            <w:shd w:val="clear" w:color="auto" w:fill="auto"/>
            <w:noWrap/>
            <w:vAlign w:val="center"/>
            <w:hideMark/>
          </w:tcPr>
          <w:p w14:paraId="4C27597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1CA12AF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进料小车行程故障，无法前进到位，经检修后，恢复正常将物料全部推入回转窑内，造成燃烧剧烈，</w:t>
            </w:r>
            <w:r w:rsidRPr="00F41E4A">
              <w:rPr>
                <w:rFonts w:ascii="Times New Roman" w:hAnsi="Times New Roman"/>
                <w:kern w:val="0"/>
                <w:szCs w:val="21"/>
              </w:rPr>
              <w:t>CO</w:t>
            </w:r>
            <w:r w:rsidRPr="00F41E4A">
              <w:rPr>
                <w:rFonts w:ascii="Times New Roman" w:hAnsi="Times New Roman"/>
                <w:kern w:val="0"/>
                <w:szCs w:val="21"/>
              </w:rPr>
              <w:t>超标。已将测量行程进行更换</w:t>
            </w:r>
          </w:p>
        </w:tc>
      </w:tr>
      <w:tr w:rsidR="00CB3DE4" w:rsidRPr="00F41E4A" w14:paraId="5272BE26"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0831AA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2020/6/10</w:t>
            </w:r>
          </w:p>
        </w:tc>
        <w:tc>
          <w:tcPr>
            <w:tcW w:w="1017" w:type="pct"/>
            <w:tcBorders>
              <w:top w:val="nil"/>
              <w:left w:val="nil"/>
              <w:bottom w:val="single" w:sz="4" w:space="0" w:color="auto"/>
              <w:right w:val="single" w:sz="4" w:space="0" w:color="auto"/>
            </w:tcBorders>
            <w:shd w:val="clear" w:color="auto" w:fill="auto"/>
            <w:noWrap/>
            <w:vAlign w:val="center"/>
            <w:hideMark/>
          </w:tcPr>
          <w:p w14:paraId="50A27E1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4:40</w:t>
            </w:r>
          </w:p>
        </w:tc>
        <w:tc>
          <w:tcPr>
            <w:tcW w:w="749" w:type="pct"/>
            <w:tcBorders>
              <w:top w:val="nil"/>
              <w:left w:val="nil"/>
              <w:bottom w:val="single" w:sz="4" w:space="0" w:color="auto"/>
              <w:right w:val="single" w:sz="4" w:space="0" w:color="auto"/>
            </w:tcBorders>
            <w:shd w:val="clear" w:color="auto" w:fill="auto"/>
            <w:noWrap/>
            <w:vAlign w:val="center"/>
            <w:hideMark/>
          </w:tcPr>
          <w:p w14:paraId="04CD0BA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9440B4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进料小车行程故障，无法前进到位，经检修后，恢复正常将物料全部推入回转窑内，造成燃烧剧烈，</w:t>
            </w:r>
            <w:r w:rsidRPr="00F41E4A">
              <w:rPr>
                <w:rFonts w:ascii="Times New Roman" w:hAnsi="Times New Roman"/>
                <w:kern w:val="0"/>
                <w:szCs w:val="21"/>
              </w:rPr>
              <w:t>CO</w:t>
            </w:r>
            <w:r w:rsidRPr="00F41E4A">
              <w:rPr>
                <w:rFonts w:ascii="Times New Roman" w:hAnsi="Times New Roman"/>
                <w:kern w:val="0"/>
                <w:szCs w:val="21"/>
              </w:rPr>
              <w:t>超标。已将测量行程进行更换</w:t>
            </w:r>
          </w:p>
        </w:tc>
      </w:tr>
      <w:tr w:rsidR="00CB3DE4" w:rsidRPr="00F41E4A" w14:paraId="6A22C684" w14:textId="77777777" w:rsidTr="00007D0E">
        <w:trPr>
          <w:trHeight w:val="2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6F5999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2020/6/18</w:t>
            </w:r>
          </w:p>
        </w:tc>
        <w:tc>
          <w:tcPr>
            <w:tcW w:w="1017" w:type="pct"/>
            <w:tcBorders>
              <w:top w:val="nil"/>
              <w:left w:val="nil"/>
              <w:bottom w:val="single" w:sz="4" w:space="0" w:color="auto"/>
              <w:right w:val="single" w:sz="4" w:space="0" w:color="auto"/>
            </w:tcBorders>
            <w:shd w:val="clear" w:color="auto" w:fill="auto"/>
            <w:noWrap/>
            <w:vAlign w:val="center"/>
            <w:hideMark/>
          </w:tcPr>
          <w:p w14:paraId="6711EAE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9:50</w:t>
            </w:r>
          </w:p>
        </w:tc>
        <w:tc>
          <w:tcPr>
            <w:tcW w:w="749" w:type="pct"/>
            <w:tcBorders>
              <w:top w:val="nil"/>
              <w:left w:val="nil"/>
              <w:bottom w:val="single" w:sz="4" w:space="0" w:color="auto"/>
              <w:right w:val="single" w:sz="4" w:space="0" w:color="auto"/>
            </w:tcBorders>
            <w:shd w:val="clear" w:color="auto" w:fill="auto"/>
            <w:noWrap/>
            <w:vAlign w:val="center"/>
            <w:hideMark/>
          </w:tcPr>
          <w:p w14:paraId="356D90D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75A315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烟气在线监测系统维护标定</w:t>
            </w:r>
          </w:p>
        </w:tc>
      </w:tr>
      <w:tr w:rsidR="00CB3DE4" w:rsidRPr="00F41E4A" w14:paraId="465A14A3"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326AAD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2020/6/26</w:t>
            </w:r>
          </w:p>
        </w:tc>
        <w:tc>
          <w:tcPr>
            <w:tcW w:w="1017" w:type="pct"/>
            <w:tcBorders>
              <w:top w:val="nil"/>
              <w:left w:val="nil"/>
              <w:bottom w:val="single" w:sz="4" w:space="0" w:color="auto"/>
              <w:right w:val="single" w:sz="4" w:space="0" w:color="auto"/>
            </w:tcBorders>
            <w:shd w:val="clear" w:color="auto" w:fill="auto"/>
            <w:noWrap/>
            <w:vAlign w:val="center"/>
            <w:hideMark/>
          </w:tcPr>
          <w:p w14:paraId="0D74E1B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13:26</w:t>
            </w:r>
          </w:p>
        </w:tc>
        <w:tc>
          <w:tcPr>
            <w:tcW w:w="749" w:type="pct"/>
            <w:tcBorders>
              <w:top w:val="nil"/>
              <w:left w:val="nil"/>
              <w:bottom w:val="single" w:sz="4" w:space="0" w:color="auto"/>
              <w:right w:val="single" w:sz="4" w:space="0" w:color="auto"/>
            </w:tcBorders>
            <w:shd w:val="clear" w:color="auto" w:fill="auto"/>
            <w:noWrap/>
            <w:vAlign w:val="center"/>
            <w:hideMark/>
          </w:tcPr>
          <w:p w14:paraId="5804A4C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532BBC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推料小车卡塞故障，无法前进到位，经检修后，恢复正常将物料全部推入回转窑内，造成燃烧剧烈，</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73F6A6B"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8D6812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2020/6/29</w:t>
            </w:r>
          </w:p>
        </w:tc>
        <w:tc>
          <w:tcPr>
            <w:tcW w:w="1017" w:type="pct"/>
            <w:tcBorders>
              <w:top w:val="nil"/>
              <w:left w:val="nil"/>
              <w:bottom w:val="single" w:sz="4" w:space="0" w:color="auto"/>
              <w:right w:val="single" w:sz="4" w:space="0" w:color="auto"/>
            </w:tcBorders>
            <w:shd w:val="clear" w:color="auto" w:fill="auto"/>
            <w:noWrap/>
            <w:vAlign w:val="center"/>
            <w:hideMark/>
          </w:tcPr>
          <w:p w14:paraId="2825FAD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 xml:space="preserve"> 19:40</w:t>
            </w:r>
          </w:p>
        </w:tc>
        <w:tc>
          <w:tcPr>
            <w:tcW w:w="749" w:type="pct"/>
            <w:tcBorders>
              <w:top w:val="nil"/>
              <w:left w:val="nil"/>
              <w:bottom w:val="single" w:sz="4" w:space="0" w:color="auto"/>
              <w:right w:val="single" w:sz="4" w:space="0" w:color="auto"/>
            </w:tcBorders>
            <w:shd w:val="clear" w:color="auto" w:fill="auto"/>
            <w:noWrap/>
            <w:vAlign w:val="center"/>
            <w:hideMark/>
          </w:tcPr>
          <w:p w14:paraId="5414774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3031881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废液喷枪出现堵塞，在检修清理过程中造成废液进入过多，燃烧不充分</w:t>
            </w:r>
          </w:p>
        </w:tc>
      </w:tr>
      <w:tr w:rsidR="00CB3DE4" w:rsidRPr="00F41E4A" w14:paraId="4CCDBC2A" w14:textId="77777777" w:rsidTr="00007D0E">
        <w:trPr>
          <w:trHeight w:val="619"/>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6E2795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2020/7/1</w:t>
            </w:r>
          </w:p>
        </w:tc>
        <w:tc>
          <w:tcPr>
            <w:tcW w:w="1017" w:type="pct"/>
            <w:tcBorders>
              <w:top w:val="nil"/>
              <w:left w:val="nil"/>
              <w:bottom w:val="single" w:sz="4" w:space="0" w:color="auto"/>
              <w:right w:val="single" w:sz="4" w:space="0" w:color="auto"/>
            </w:tcBorders>
            <w:shd w:val="clear" w:color="auto" w:fill="auto"/>
            <w:noWrap/>
            <w:vAlign w:val="center"/>
            <w:hideMark/>
          </w:tcPr>
          <w:p w14:paraId="4954E86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6:26</w:t>
            </w:r>
          </w:p>
        </w:tc>
        <w:tc>
          <w:tcPr>
            <w:tcW w:w="749" w:type="pct"/>
            <w:tcBorders>
              <w:top w:val="nil"/>
              <w:left w:val="nil"/>
              <w:bottom w:val="single" w:sz="4" w:space="0" w:color="auto"/>
              <w:right w:val="single" w:sz="4" w:space="0" w:color="auto"/>
            </w:tcBorders>
            <w:shd w:val="clear" w:color="auto" w:fill="auto"/>
            <w:noWrap/>
            <w:vAlign w:val="center"/>
            <w:hideMark/>
          </w:tcPr>
          <w:p w14:paraId="59637D7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58D05EB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推料小车卡塞故障，无法前进到位，致使物料堆积，经检修后将物料堆入窑内时，造成燃烧剧烈，</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1E9E03E1" w14:textId="77777777" w:rsidTr="00007D0E">
        <w:trPr>
          <w:trHeight w:val="379"/>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BB8678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2020/7/1</w:t>
            </w:r>
          </w:p>
        </w:tc>
        <w:tc>
          <w:tcPr>
            <w:tcW w:w="1017" w:type="pct"/>
            <w:tcBorders>
              <w:top w:val="nil"/>
              <w:left w:val="nil"/>
              <w:bottom w:val="single" w:sz="4" w:space="0" w:color="auto"/>
              <w:right w:val="single" w:sz="4" w:space="0" w:color="auto"/>
            </w:tcBorders>
            <w:shd w:val="clear" w:color="auto" w:fill="auto"/>
            <w:noWrap/>
            <w:vAlign w:val="center"/>
            <w:hideMark/>
          </w:tcPr>
          <w:p w14:paraId="3C67AE4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13:50</w:t>
            </w:r>
          </w:p>
        </w:tc>
        <w:tc>
          <w:tcPr>
            <w:tcW w:w="749" w:type="pct"/>
            <w:tcBorders>
              <w:top w:val="nil"/>
              <w:left w:val="nil"/>
              <w:bottom w:val="single" w:sz="4" w:space="0" w:color="auto"/>
              <w:right w:val="single" w:sz="4" w:space="0" w:color="auto"/>
            </w:tcBorders>
            <w:shd w:val="clear" w:color="auto" w:fill="auto"/>
            <w:noWrap/>
            <w:vAlign w:val="center"/>
            <w:hideMark/>
          </w:tcPr>
          <w:p w14:paraId="7096DC7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noWrap/>
            <w:vAlign w:val="center"/>
            <w:hideMark/>
          </w:tcPr>
          <w:p w14:paraId="6695DF2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废液喷枪堵塞，清理过程中，喷入过多，造成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3C412908"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F07912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2020/7/3</w:t>
            </w:r>
          </w:p>
        </w:tc>
        <w:tc>
          <w:tcPr>
            <w:tcW w:w="1017" w:type="pct"/>
            <w:tcBorders>
              <w:top w:val="nil"/>
              <w:left w:val="nil"/>
              <w:bottom w:val="single" w:sz="4" w:space="0" w:color="auto"/>
              <w:right w:val="single" w:sz="4" w:space="0" w:color="auto"/>
            </w:tcBorders>
            <w:shd w:val="clear" w:color="auto" w:fill="auto"/>
            <w:noWrap/>
            <w:vAlign w:val="center"/>
            <w:hideMark/>
          </w:tcPr>
          <w:p w14:paraId="50574FE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8:30</w:t>
            </w:r>
          </w:p>
        </w:tc>
        <w:tc>
          <w:tcPr>
            <w:tcW w:w="749" w:type="pct"/>
            <w:tcBorders>
              <w:top w:val="nil"/>
              <w:left w:val="nil"/>
              <w:bottom w:val="single" w:sz="4" w:space="0" w:color="auto"/>
              <w:right w:val="single" w:sz="4" w:space="0" w:color="auto"/>
            </w:tcBorders>
            <w:shd w:val="clear" w:color="auto" w:fill="auto"/>
            <w:noWrap/>
            <w:vAlign w:val="center"/>
            <w:hideMark/>
          </w:tcPr>
          <w:p w14:paraId="40A1B54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16B5170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焚烧系统余热锅炉入口积灰严重，影响稳定运行，</w:t>
            </w:r>
            <w:r w:rsidRPr="00F41E4A">
              <w:rPr>
                <w:rFonts w:ascii="Times New Roman" w:hAnsi="Times New Roman"/>
                <w:kern w:val="0"/>
                <w:szCs w:val="21"/>
              </w:rPr>
              <w:t>7</w:t>
            </w:r>
            <w:r w:rsidRPr="00F41E4A">
              <w:rPr>
                <w:rFonts w:ascii="Times New Roman" w:hAnsi="Times New Roman"/>
                <w:kern w:val="0"/>
                <w:szCs w:val="21"/>
              </w:rPr>
              <w:t>月</w:t>
            </w:r>
            <w:r w:rsidRPr="00F41E4A">
              <w:rPr>
                <w:rFonts w:ascii="Times New Roman" w:hAnsi="Times New Roman"/>
                <w:kern w:val="0"/>
                <w:szCs w:val="21"/>
              </w:rPr>
              <w:t>3</w:t>
            </w:r>
            <w:r w:rsidRPr="00F41E4A">
              <w:rPr>
                <w:rFonts w:ascii="Times New Roman" w:hAnsi="Times New Roman"/>
                <w:kern w:val="0"/>
                <w:szCs w:val="21"/>
              </w:rPr>
              <w:t>日</w:t>
            </w:r>
            <w:r w:rsidRPr="00F41E4A">
              <w:rPr>
                <w:rFonts w:ascii="Times New Roman" w:hAnsi="Times New Roman"/>
                <w:kern w:val="0"/>
                <w:szCs w:val="21"/>
              </w:rPr>
              <w:t>8</w:t>
            </w:r>
            <w:r w:rsidRPr="00F41E4A">
              <w:rPr>
                <w:rFonts w:ascii="Times New Roman" w:hAnsi="Times New Roman"/>
                <w:kern w:val="0"/>
                <w:szCs w:val="21"/>
              </w:rPr>
              <w:t>时停止进料，临时停炉清灰，</w:t>
            </w:r>
            <w:r w:rsidRPr="00F41E4A">
              <w:rPr>
                <w:rFonts w:ascii="Times New Roman" w:hAnsi="Times New Roman"/>
                <w:kern w:val="0"/>
                <w:szCs w:val="21"/>
              </w:rPr>
              <w:t>9</w:t>
            </w:r>
            <w:r w:rsidRPr="00F41E4A">
              <w:rPr>
                <w:rFonts w:ascii="Times New Roman" w:hAnsi="Times New Roman"/>
                <w:kern w:val="0"/>
                <w:szCs w:val="21"/>
              </w:rPr>
              <w:t>时</w:t>
            </w:r>
            <w:r w:rsidRPr="00F41E4A">
              <w:rPr>
                <w:rFonts w:ascii="Times New Roman" w:hAnsi="Times New Roman"/>
                <w:kern w:val="0"/>
                <w:szCs w:val="21"/>
              </w:rPr>
              <w:t>30</w:t>
            </w:r>
            <w:r w:rsidRPr="00F41E4A">
              <w:rPr>
                <w:rFonts w:ascii="Times New Roman" w:hAnsi="Times New Roman"/>
                <w:kern w:val="0"/>
                <w:szCs w:val="21"/>
              </w:rPr>
              <w:t>分恢复正常</w:t>
            </w:r>
          </w:p>
        </w:tc>
      </w:tr>
      <w:tr w:rsidR="00CB3DE4" w:rsidRPr="00F41E4A" w14:paraId="7A928422"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ACFE84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2020/7/11</w:t>
            </w:r>
          </w:p>
        </w:tc>
        <w:tc>
          <w:tcPr>
            <w:tcW w:w="1017" w:type="pct"/>
            <w:tcBorders>
              <w:top w:val="nil"/>
              <w:left w:val="nil"/>
              <w:bottom w:val="single" w:sz="4" w:space="0" w:color="auto"/>
              <w:right w:val="single" w:sz="4" w:space="0" w:color="auto"/>
            </w:tcBorders>
            <w:shd w:val="clear" w:color="auto" w:fill="auto"/>
            <w:noWrap/>
            <w:vAlign w:val="center"/>
            <w:hideMark/>
          </w:tcPr>
          <w:p w14:paraId="050FCE5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16:08</w:t>
            </w:r>
          </w:p>
        </w:tc>
        <w:tc>
          <w:tcPr>
            <w:tcW w:w="749" w:type="pct"/>
            <w:tcBorders>
              <w:top w:val="nil"/>
              <w:left w:val="nil"/>
              <w:bottom w:val="single" w:sz="4" w:space="0" w:color="auto"/>
              <w:right w:val="single" w:sz="4" w:space="0" w:color="auto"/>
            </w:tcBorders>
            <w:shd w:val="clear" w:color="auto" w:fill="auto"/>
            <w:noWrap/>
            <w:vAlign w:val="center"/>
            <w:hideMark/>
          </w:tcPr>
          <w:p w14:paraId="4A6C409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35F7B2C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急冷塔放灰阀堵塞，在检修清理过程中后部冷风串入过多，燃烧不充分，造成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2077230A"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1E4189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2020/7/12</w:t>
            </w:r>
          </w:p>
        </w:tc>
        <w:tc>
          <w:tcPr>
            <w:tcW w:w="1017" w:type="pct"/>
            <w:tcBorders>
              <w:top w:val="nil"/>
              <w:left w:val="nil"/>
              <w:bottom w:val="single" w:sz="4" w:space="0" w:color="auto"/>
              <w:right w:val="single" w:sz="4" w:space="0" w:color="auto"/>
            </w:tcBorders>
            <w:shd w:val="clear" w:color="auto" w:fill="auto"/>
            <w:noWrap/>
            <w:vAlign w:val="center"/>
            <w:hideMark/>
          </w:tcPr>
          <w:p w14:paraId="0691407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1:08</w:t>
            </w:r>
          </w:p>
        </w:tc>
        <w:tc>
          <w:tcPr>
            <w:tcW w:w="749" w:type="pct"/>
            <w:tcBorders>
              <w:top w:val="nil"/>
              <w:left w:val="nil"/>
              <w:bottom w:val="single" w:sz="4" w:space="0" w:color="auto"/>
              <w:right w:val="single" w:sz="4" w:space="0" w:color="auto"/>
            </w:tcBorders>
            <w:shd w:val="clear" w:color="auto" w:fill="auto"/>
            <w:noWrap/>
            <w:vAlign w:val="center"/>
            <w:hideMark/>
          </w:tcPr>
          <w:p w14:paraId="0D61D6C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D78DB0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推料小车卡塞故障，无法前进到位，致使物料堆积，经处理后将物料全部推入回转窑内，造成燃烧剧烈，</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01C25E8F"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587F06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2020/7/15</w:t>
            </w:r>
          </w:p>
        </w:tc>
        <w:tc>
          <w:tcPr>
            <w:tcW w:w="1017" w:type="pct"/>
            <w:tcBorders>
              <w:top w:val="nil"/>
              <w:left w:val="nil"/>
              <w:bottom w:val="single" w:sz="4" w:space="0" w:color="auto"/>
              <w:right w:val="single" w:sz="4" w:space="0" w:color="auto"/>
            </w:tcBorders>
            <w:shd w:val="clear" w:color="auto" w:fill="auto"/>
            <w:noWrap/>
            <w:vAlign w:val="center"/>
            <w:hideMark/>
          </w:tcPr>
          <w:p w14:paraId="1B1E7AF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11:15</w:t>
            </w:r>
            <w:r w:rsidRPr="00F41E4A">
              <w:rPr>
                <w:rFonts w:ascii="Times New Roman" w:hAnsi="Times New Roman"/>
                <w:kern w:val="0"/>
                <w:szCs w:val="21"/>
              </w:rPr>
              <w:t>、</w:t>
            </w:r>
            <w:r w:rsidRPr="00F41E4A">
              <w:rPr>
                <w:rFonts w:ascii="Times New Roman" w:hAnsi="Times New Roman"/>
                <w:kern w:val="0"/>
                <w:szCs w:val="21"/>
              </w:rPr>
              <w:t>12:00</w:t>
            </w:r>
            <w:r w:rsidRPr="00F41E4A">
              <w:rPr>
                <w:rFonts w:ascii="Times New Roman" w:hAnsi="Times New Roman"/>
                <w:kern w:val="0"/>
                <w:szCs w:val="21"/>
              </w:rPr>
              <w:t>、</w:t>
            </w:r>
            <w:r w:rsidRPr="00F41E4A">
              <w:rPr>
                <w:rFonts w:ascii="Times New Roman" w:hAnsi="Times New Roman"/>
                <w:kern w:val="0"/>
                <w:szCs w:val="21"/>
              </w:rPr>
              <w:t>14:00</w:t>
            </w:r>
          </w:p>
        </w:tc>
        <w:tc>
          <w:tcPr>
            <w:tcW w:w="749" w:type="pct"/>
            <w:tcBorders>
              <w:top w:val="nil"/>
              <w:left w:val="nil"/>
              <w:bottom w:val="single" w:sz="4" w:space="0" w:color="auto"/>
              <w:right w:val="single" w:sz="4" w:space="0" w:color="auto"/>
            </w:tcBorders>
            <w:shd w:val="clear" w:color="auto" w:fill="auto"/>
            <w:noWrap/>
            <w:vAlign w:val="center"/>
            <w:hideMark/>
          </w:tcPr>
          <w:p w14:paraId="7B60C7A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w:t>
            </w:r>
          </w:p>
        </w:tc>
        <w:tc>
          <w:tcPr>
            <w:tcW w:w="2454" w:type="pct"/>
            <w:tcBorders>
              <w:top w:val="nil"/>
              <w:left w:val="nil"/>
              <w:bottom w:val="single" w:sz="4" w:space="0" w:color="auto"/>
              <w:right w:val="single" w:sz="4" w:space="0" w:color="auto"/>
            </w:tcBorders>
            <w:shd w:val="clear" w:color="auto" w:fill="auto"/>
            <w:noWrap/>
            <w:vAlign w:val="center"/>
            <w:hideMark/>
          </w:tcPr>
          <w:p w14:paraId="4AD8FF2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回转窑驱动故障，造成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74058B7"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8B2351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2020/7/29</w:t>
            </w:r>
          </w:p>
        </w:tc>
        <w:tc>
          <w:tcPr>
            <w:tcW w:w="1017" w:type="pct"/>
            <w:tcBorders>
              <w:top w:val="nil"/>
              <w:left w:val="nil"/>
              <w:bottom w:val="single" w:sz="4" w:space="0" w:color="auto"/>
              <w:right w:val="single" w:sz="4" w:space="0" w:color="auto"/>
            </w:tcBorders>
            <w:shd w:val="clear" w:color="auto" w:fill="auto"/>
            <w:noWrap/>
            <w:vAlign w:val="center"/>
            <w:hideMark/>
          </w:tcPr>
          <w:p w14:paraId="07AAB1F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10:20</w:t>
            </w:r>
          </w:p>
        </w:tc>
        <w:tc>
          <w:tcPr>
            <w:tcW w:w="749" w:type="pct"/>
            <w:tcBorders>
              <w:top w:val="nil"/>
              <w:left w:val="nil"/>
              <w:bottom w:val="single" w:sz="4" w:space="0" w:color="auto"/>
              <w:right w:val="single" w:sz="4" w:space="0" w:color="auto"/>
            </w:tcBorders>
            <w:shd w:val="clear" w:color="auto" w:fill="auto"/>
            <w:noWrap/>
            <w:vAlign w:val="center"/>
            <w:hideMark/>
          </w:tcPr>
          <w:p w14:paraId="3A79DA3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noWrap/>
            <w:vAlign w:val="center"/>
            <w:hideMark/>
          </w:tcPr>
          <w:p w14:paraId="6FB67F5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湿法塔循环泵叶轮损坏，进行临时停炉处理</w:t>
            </w:r>
          </w:p>
        </w:tc>
      </w:tr>
      <w:tr w:rsidR="00CB3DE4" w:rsidRPr="00F41E4A" w14:paraId="39157356"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A98472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2020/8/24</w:t>
            </w:r>
          </w:p>
        </w:tc>
        <w:tc>
          <w:tcPr>
            <w:tcW w:w="1017" w:type="pct"/>
            <w:tcBorders>
              <w:top w:val="nil"/>
              <w:left w:val="nil"/>
              <w:bottom w:val="single" w:sz="4" w:space="0" w:color="auto"/>
              <w:right w:val="single" w:sz="4" w:space="0" w:color="auto"/>
            </w:tcBorders>
            <w:shd w:val="clear" w:color="auto" w:fill="auto"/>
            <w:noWrap/>
            <w:vAlign w:val="center"/>
            <w:hideMark/>
          </w:tcPr>
          <w:p w14:paraId="0EEED23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7:00</w:t>
            </w:r>
          </w:p>
        </w:tc>
        <w:tc>
          <w:tcPr>
            <w:tcW w:w="749" w:type="pct"/>
            <w:tcBorders>
              <w:top w:val="nil"/>
              <w:left w:val="nil"/>
              <w:bottom w:val="single" w:sz="4" w:space="0" w:color="auto"/>
              <w:right w:val="single" w:sz="4" w:space="0" w:color="auto"/>
            </w:tcBorders>
            <w:shd w:val="clear" w:color="auto" w:fill="auto"/>
            <w:noWrap/>
            <w:vAlign w:val="center"/>
            <w:hideMark/>
          </w:tcPr>
          <w:p w14:paraId="7B02D45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noWrap/>
            <w:vAlign w:val="center"/>
            <w:hideMark/>
          </w:tcPr>
          <w:p w14:paraId="36997B2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辅助燃烧器多次跳停，造成</w:t>
            </w:r>
            <w:r w:rsidRPr="00F41E4A">
              <w:rPr>
                <w:rFonts w:ascii="Times New Roman" w:hAnsi="Times New Roman"/>
                <w:kern w:val="0"/>
                <w:szCs w:val="21"/>
              </w:rPr>
              <w:t>co</w:t>
            </w:r>
            <w:r w:rsidRPr="00F41E4A">
              <w:rPr>
                <w:rFonts w:ascii="Times New Roman" w:hAnsi="Times New Roman"/>
                <w:kern w:val="0"/>
                <w:szCs w:val="21"/>
              </w:rPr>
              <w:t>超标。</w:t>
            </w:r>
            <w:r w:rsidRPr="00F41E4A">
              <w:rPr>
                <w:rFonts w:ascii="Times New Roman" w:hAnsi="Times New Roman"/>
                <w:kern w:val="0"/>
                <w:szCs w:val="21"/>
              </w:rPr>
              <w:t>08</w:t>
            </w:r>
            <w:r w:rsidRPr="00F41E4A">
              <w:rPr>
                <w:rFonts w:ascii="Times New Roman" w:hAnsi="Times New Roman"/>
                <w:kern w:val="0"/>
                <w:szCs w:val="21"/>
              </w:rPr>
              <w:t>时</w:t>
            </w:r>
            <w:r w:rsidRPr="00F41E4A">
              <w:rPr>
                <w:rFonts w:ascii="Times New Roman" w:hAnsi="Times New Roman"/>
                <w:kern w:val="0"/>
                <w:szCs w:val="21"/>
              </w:rPr>
              <w:t>10</w:t>
            </w:r>
            <w:r w:rsidRPr="00F41E4A">
              <w:rPr>
                <w:rFonts w:ascii="Times New Roman" w:hAnsi="Times New Roman"/>
                <w:kern w:val="0"/>
                <w:szCs w:val="21"/>
              </w:rPr>
              <w:t>分恢复正常</w:t>
            </w:r>
          </w:p>
        </w:tc>
      </w:tr>
      <w:tr w:rsidR="00CB3DE4" w:rsidRPr="00F41E4A" w14:paraId="049838A1"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6F675A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lastRenderedPageBreak/>
              <w:t>2020/8/26</w:t>
            </w:r>
          </w:p>
        </w:tc>
        <w:tc>
          <w:tcPr>
            <w:tcW w:w="1017" w:type="pct"/>
            <w:tcBorders>
              <w:top w:val="nil"/>
              <w:left w:val="nil"/>
              <w:bottom w:val="single" w:sz="4" w:space="0" w:color="auto"/>
              <w:right w:val="single" w:sz="4" w:space="0" w:color="auto"/>
            </w:tcBorders>
            <w:shd w:val="clear" w:color="auto" w:fill="auto"/>
            <w:noWrap/>
            <w:vAlign w:val="center"/>
            <w:hideMark/>
          </w:tcPr>
          <w:p w14:paraId="380B244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04:00</w:t>
            </w:r>
            <w:r w:rsidRPr="00F41E4A">
              <w:rPr>
                <w:rFonts w:ascii="Times New Roman" w:hAnsi="Times New Roman"/>
                <w:kern w:val="0"/>
                <w:szCs w:val="21"/>
              </w:rPr>
              <w:t>、</w:t>
            </w:r>
            <w:r w:rsidRPr="00F41E4A">
              <w:rPr>
                <w:rFonts w:ascii="Times New Roman" w:hAnsi="Times New Roman"/>
                <w:kern w:val="0"/>
                <w:szCs w:val="21"/>
              </w:rPr>
              <w:t>05:00</w:t>
            </w:r>
          </w:p>
        </w:tc>
        <w:tc>
          <w:tcPr>
            <w:tcW w:w="749" w:type="pct"/>
            <w:tcBorders>
              <w:top w:val="nil"/>
              <w:left w:val="nil"/>
              <w:bottom w:val="single" w:sz="4" w:space="0" w:color="auto"/>
              <w:right w:val="single" w:sz="4" w:space="0" w:color="auto"/>
            </w:tcBorders>
            <w:shd w:val="clear" w:color="auto" w:fill="auto"/>
            <w:noWrap/>
            <w:vAlign w:val="center"/>
            <w:hideMark/>
          </w:tcPr>
          <w:p w14:paraId="1E7AED7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6CF4C0E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湿法洗涤塔故障，紧急抢修处理，在处理过程中，要开启湿法洗涤塔检修孔，造成空气串入。致使烟尘实测值较低，折算值异常超标的情况</w:t>
            </w:r>
          </w:p>
        </w:tc>
      </w:tr>
      <w:tr w:rsidR="00CB3DE4" w:rsidRPr="00F41E4A" w14:paraId="611CD1E9"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EC137A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2020/8/28</w:t>
            </w:r>
          </w:p>
        </w:tc>
        <w:tc>
          <w:tcPr>
            <w:tcW w:w="1017" w:type="pct"/>
            <w:tcBorders>
              <w:top w:val="nil"/>
              <w:left w:val="nil"/>
              <w:bottom w:val="single" w:sz="4" w:space="0" w:color="auto"/>
              <w:right w:val="single" w:sz="4" w:space="0" w:color="auto"/>
            </w:tcBorders>
            <w:shd w:val="clear" w:color="auto" w:fill="auto"/>
            <w:noWrap/>
            <w:vAlign w:val="center"/>
            <w:hideMark/>
          </w:tcPr>
          <w:p w14:paraId="3580E03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16:00</w:t>
            </w:r>
          </w:p>
        </w:tc>
        <w:tc>
          <w:tcPr>
            <w:tcW w:w="749" w:type="pct"/>
            <w:tcBorders>
              <w:top w:val="nil"/>
              <w:left w:val="nil"/>
              <w:bottom w:val="single" w:sz="4" w:space="0" w:color="auto"/>
              <w:right w:val="single" w:sz="4" w:space="0" w:color="auto"/>
            </w:tcBorders>
            <w:shd w:val="clear" w:color="auto" w:fill="auto"/>
            <w:noWrap/>
            <w:vAlign w:val="center"/>
            <w:hideMark/>
          </w:tcPr>
          <w:p w14:paraId="2C26F3C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6D61EF0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废液喷枪出现堵塞，在检修清理过程中由于流量计失准，无法监视，造成废液进入过多，燃烧不充分，造成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60F9E5D0"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9ADD22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2020/8/29</w:t>
            </w:r>
          </w:p>
        </w:tc>
        <w:tc>
          <w:tcPr>
            <w:tcW w:w="1017" w:type="pct"/>
            <w:tcBorders>
              <w:top w:val="nil"/>
              <w:left w:val="nil"/>
              <w:bottom w:val="single" w:sz="4" w:space="0" w:color="auto"/>
              <w:right w:val="single" w:sz="4" w:space="0" w:color="auto"/>
            </w:tcBorders>
            <w:shd w:val="clear" w:color="auto" w:fill="auto"/>
            <w:noWrap/>
            <w:vAlign w:val="center"/>
            <w:hideMark/>
          </w:tcPr>
          <w:p w14:paraId="0C63FB5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16:00</w:t>
            </w:r>
          </w:p>
        </w:tc>
        <w:tc>
          <w:tcPr>
            <w:tcW w:w="749" w:type="pct"/>
            <w:tcBorders>
              <w:top w:val="nil"/>
              <w:left w:val="nil"/>
              <w:bottom w:val="single" w:sz="4" w:space="0" w:color="auto"/>
              <w:right w:val="single" w:sz="4" w:space="0" w:color="auto"/>
            </w:tcBorders>
            <w:shd w:val="clear" w:color="auto" w:fill="auto"/>
            <w:noWrap/>
            <w:vAlign w:val="center"/>
            <w:hideMark/>
          </w:tcPr>
          <w:p w14:paraId="72ADCB8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10672B6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废液喷枪出现堵塞，在检修清理过程中由于流量计失准，无法监视，造成废液进入过多，燃烧不充分，造成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03425E66"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DF2480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2020/9/2</w:t>
            </w:r>
          </w:p>
        </w:tc>
        <w:tc>
          <w:tcPr>
            <w:tcW w:w="1017" w:type="pct"/>
            <w:tcBorders>
              <w:top w:val="nil"/>
              <w:left w:val="nil"/>
              <w:bottom w:val="single" w:sz="4" w:space="0" w:color="auto"/>
              <w:right w:val="single" w:sz="4" w:space="0" w:color="auto"/>
            </w:tcBorders>
            <w:shd w:val="clear" w:color="auto" w:fill="auto"/>
            <w:noWrap/>
            <w:vAlign w:val="center"/>
            <w:hideMark/>
          </w:tcPr>
          <w:p w14:paraId="02C160B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21</w:t>
            </w:r>
            <w:r w:rsidRPr="00F41E4A">
              <w:rPr>
                <w:rFonts w:ascii="Times New Roman" w:hAnsi="Times New Roman"/>
                <w:kern w:val="0"/>
                <w:szCs w:val="21"/>
              </w:rPr>
              <w:t>：</w:t>
            </w:r>
            <w:r w:rsidRPr="00F41E4A">
              <w:rPr>
                <w:rFonts w:ascii="Times New Roman" w:hAnsi="Times New Roman"/>
                <w:kern w:val="0"/>
                <w:szCs w:val="21"/>
              </w:rPr>
              <w:t>00-24</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4FA7832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w:t>
            </w:r>
          </w:p>
        </w:tc>
        <w:tc>
          <w:tcPr>
            <w:tcW w:w="2454" w:type="pct"/>
            <w:tcBorders>
              <w:top w:val="nil"/>
              <w:left w:val="nil"/>
              <w:bottom w:val="single" w:sz="4" w:space="0" w:color="auto"/>
              <w:right w:val="single" w:sz="4" w:space="0" w:color="auto"/>
            </w:tcBorders>
            <w:shd w:val="clear" w:color="auto" w:fill="auto"/>
            <w:noWrap/>
            <w:vAlign w:val="center"/>
            <w:hideMark/>
          </w:tcPr>
          <w:p w14:paraId="685E432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启炉造成的烟气数据异常</w:t>
            </w:r>
          </w:p>
        </w:tc>
      </w:tr>
      <w:tr w:rsidR="00CB3DE4" w:rsidRPr="00F41E4A" w14:paraId="0744A667"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42C29E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2020/9/3</w:t>
            </w:r>
          </w:p>
        </w:tc>
        <w:tc>
          <w:tcPr>
            <w:tcW w:w="1017" w:type="pct"/>
            <w:tcBorders>
              <w:top w:val="nil"/>
              <w:left w:val="nil"/>
              <w:bottom w:val="single" w:sz="4" w:space="0" w:color="auto"/>
              <w:right w:val="single" w:sz="4" w:space="0" w:color="auto"/>
            </w:tcBorders>
            <w:shd w:val="clear" w:color="auto" w:fill="auto"/>
            <w:noWrap/>
            <w:vAlign w:val="center"/>
            <w:hideMark/>
          </w:tcPr>
          <w:p w14:paraId="4D4F406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01</w:t>
            </w:r>
            <w:r w:rsidRPr="00F41E4A">
              <w:rPr>
                <w:rFonts w:ascii="Times New Roman" w:hAnsi="Times New Roman"/>
                <w:kern w:val="0"/>
                <w:szCs w:val="21"/>
              </w:rPr>
              <w:t>：</w:t>
            </w:r>
            <w:r w:rsidRPr="00F41E4A">
              <w:rPr>
                <w:rFonts w:ascii="Times New Roman" w:hAnsi="Times New Roman"/>
                <w:kern w:val="0"/>
                <w:szCs w:val="21"/>
              </w:rPr>
              <w:t>00-02</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7466B1F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noWrap/>
            <w:vAlign w:val="center"/>
            <w:hideMark/>
          </w:tcPr>
          <w:p w14:paraId="22C5546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启炉造成的烟气数据异常</w:t>
            </w:r>
          </w:p>
        </w:tc>
      </w:tr>
      <w:tr w:rsidR="00CB3DE4" w:rsidRPr="00F41E4A" w14:paraId="2AA143DD"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FB077D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2020/9/6</w:t>
            </w:r>
          </w:p>
        </w:tc>
        <w:tc>
          <w:tcPr>
            <w:tcW w:w="1017" w:type="pct"/>
            <w:tcBorders>
              <w:top w:val="nil"/>
              <w:left w:val="nil"/>
              <w:bottom w:val="single" w:sz="4" w:space="0" w:color="auto"/>
              <w:right w:val="single" w:sz="4" w:space="0" w:color="auto"/>
            </w:tcBorders>
            <w:shd w:val="clear" w:color="auto" w:fill="auto"/>
            <w:noWrap/>
            <w:vAlign w:val="center"/>
            <w:hideMark/>
          </w:tcPr>
          <w:p w14:paraId="5FF326D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18:00</w:t>
            </w:r>
          </w:p>
        </w:tc>
        <w:tc>
          <w:tcPr>
            <w:tcW w:w="749" w:type="pct"/>
            <w:tcBorders>
              <w:top w:val="nil"/>
              <w:left w:val="nil"/>
              <w:bottom w:val="single" w:sz="4" w:space="0" w:color="auto"/>
              <w:right w:val="single" w:sz="4" w:space="0" w:color="auto"/>
            </w:tcBorders>
            <w:shd w:val="clear" w:color="auto" w:fill="auto"/>
            <w:noWrap/>
            <w:vAlign w:val="center"/>
            <w:hideMark/>
          </w:tcPr>
          <w:p w14:paraId="0E25B99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noWrap/>
            <w:vAlign w:val="center"/>
            <w:hideMark/>
          </w:tcPr>
          <w:p w14:paraId="584D5AC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CEMS</w:t>
            </w:r>
            <w:r w:rsidRPr="00F41E4A">
              <w:rPr>
                <w:rFonts w:ascii="Times New Roman" w:hAnsi="Times New Roman"/>
                <w:kern w:val="0"/>
                <w:szCs w:val="21"/>
              </w:rPr>
              <w:t>标定</w:t>
            </w:r>
          </w:p>
        </w:tc>
      </w:tr>
      <w:tr w:rsidR="00CB3DE4" w:rsidRPr="00F41E4A" w14:paraId="4ECD61A1"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7B5438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2020/9/7</w:t>
            </w:r>
          </w:p>
        </w:tc>
        <w:tc>
          <w:tcPr>
            <w:tcW w:w="1017" w:type="pct"/>
            <w:tcBorders>
              <w:top w:val="nil"/>
              <w:left w:val="nil"/>
              <w:bottom w:val="single" w:sz="4" w:space="0" w:color="auto"/>
              <w:right w:val="single" w:sz="4" w:space="0" w:color="auto"/>
            </w:tcBorders>
            <w:shd w:val="clear" w:color="auto" w:fill="auto"/>
            <w:noWrap/>
            <w:vAlign w:val="center"/>
            <w:hideMark/>
          </w:tcPr>
          <w:p w14:paraId="4FEBC45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20:00</w:t>
            </w:r>
          </w:p>
        </w:tc>
        <w:tc>
          <w:tcPr>
            <w:tcW w:w="749" w:type="pct"/>
            <w:tcBorders>
              <w:top w:val="nil"/>
              <w:left w:val="nil"/>
              <w:bottom w:val="single" w:sz="4" w:space="0" w:color="auto"/>
              <w:right w:val="single" w:sz="4" w:space="0" w:color="auto"/>
            </w:tcBorders>
            <w:shd w:val="clear" w:color="auto" w:fill="auto"/>
            <w:noWrap/>
            <w:vAlign w:val="center"/>
            <w:hideMark/>
          </w:tcPr>
          <w:p w14:paraId="22D82FF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5AB437C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推料小车卡塞，清理小车将物料推入窑内，造成剧烈燃烧，</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0EC299D"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827332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2020/9/10</w:t>
            </w:r>
          </w:p>
        </w:tc>
        <w:tc>
          <w:tcPr>
            <w:tcW w:w="1017" w:type="pct"/>
            <w:tcBorders>
              <w:top w:val="nil"/>
              <w:left w:val="nil"/>
              <w:bottom w:val="single" w:sz="4" w:space="0" w:color="auto"/>
              <w:right w:val="single" w:sz="4" w:space="0" w:color="auto"/>
            </w:tcBorders>
            <w:shd w:val="clear" w:color="auto" w:fill="auto"/>
            <w:noWrap/>
            <w:vAlign w:val="center"/>
            <w:hideMark/>
          </w:tcPr>
          <w:p w14:paraId="52E16A6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09:00</w:t>
            </w:r>
            <w:r w:rsidRPr="00F41E4A">
              <w:rPr>
                <w:rFonts w:ascii="Times New Roman" w:hAnsi="Times New Roman"/>
                <w:kern w:val="0"/>
                <w:szCs w:val="21"/>
              </w:rPr>
              <w:t>、</w:t>
            </w:r>
            <w:r w:rsidRPr="00F41E4A">
              <w:rPr>
                <w:rFonts w:ascii="Times New Roman" w:hAnsi="Times New Roman"/>
                <w:kern w:val="0"/>
                <w:szCs w:val="21"/>
              </w:rPr>
              <w:t>10:00</w:t>
            </w:r>
          </w:p>
        </w:tc>
        <w:tc>
          <w:tcPr>
            <w:tcW w:w="749" w:type="pct"/>
            <w:tcBorders>
              <w:top w:val="nil"/>
              <w:left w:val="nil"/>
              <w:bottom w:val="single" w:sz="4" w:space="0" w:color="auto"/>
              <w:right w:val="single" w:sz="4" w:space="0" w:color="auto"/>
            </w:tcBorders>
            <w:shd w:val="clear" w:color="auto" w:fill="auto"/>
            <w:noWrap/>
            <w:vAlign w:val="center"/>
            <w:hideMark/>
          </w:tcPr>
          <w:p w14:paraId="2CBCD7F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63B564E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余热锅炉入口堵塞，在清理积灰开启检修孔时，大量冷风串入，造成烟气</w:t>
            </w:r>
            <w:r w:rsidRPr="00F41E4A">
              <w:rPr>
                <w:rFonts w:ascii="Times New Roman" w:hAnsi="Times New Roman"/>
                <w:kern w:val="0"/>
                <w:szCs w:val="21"/>
              </w:rPr>
              <w:t>CO</w:t>
            </w:r>
            <w:r w:rsidRPr="00F41E4A">
              <w:rPr>
                <w:rFonts w:ascii="Times New Roman" w:hAnsi="Times New Roman"/>
                <w:kern w:val="0"/>
                <w:szCs w:val="21"/>
              </w:rPr>
              <w:t>折算值异常</w:t>
            </w:r>
          </w:p>
        </w:tc>
      </w:tr>
      <w:tr w:rsidR="00CB3DE4" w:rsidRPr="00F41E4A" w14:paraId="1DA57E12"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F053B0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2020/9/18</w:t>
            </w:r>
          </w:p>
        </w:tc>
        <w:tc>
          <w:tcPr>
            <w:tcW w:w="1017" w:type="pct"/>
            <w:tcBorders>
              <w:top w:val="nil"/>
              <w:left w:val="nil"/>
              <w:bottom w:val="single" w:sz="4" w:space="0" w:color="auto"/>
              <w:right w:val="single" w:sz="4" w:space="0" w:color="auto"/>
            </w:tcBorders>
            <w:shd w:val="clear" w:color="auto" w:fill="auto"/>
            <w:noWrap/>
            <w:vAlign w:val="center"/>
            <w:hideMark/>
          </w:tcPr>
          <w:p w14:paraId="46B5A6C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20:00</w:t>
            </w:r>
            <w:r w:rsidRPr="00F41E4A">
              <w:rPr>
                <w:rFonts w:ascii="Times New Roman" w:hAnsi="Times New Roman"/>
                <w:kern w:val="0"/>
                <w:szCs w:val="21"/>
              </w:rPr>
              <w:t>、</w:t>
            </w:r>
            <w:r w:rsidRPr="00F41E4A">
              <w:rPr>
                <w:rFonts w:ascii="Times New Roman" w:hAnsi="Times New Roman"/>
                <w:kern w:val="0"/>
                <w:szCs w:val="21"/>
              </w:rPr>
              <w:t>22:00</w:t>
            </w:r>
          </w:p>
        </w:tc>
        <w:tc>
          <w:tcPr>
            <w:tcW w:w="749" w:type="pct"/>
            <w:tcBorders>
              <w:top w:val="nil"/>
              <w:left w:val="nil"/>
              <w:bottom w:val="single" w:sz="4" w:space="0" w:color="auto"/>
              <w:right w:val="single" w:sz="4" w:space="0" w:color="auto"/>
            </w:tcBorders>
            <w:shd w:val="clear" w:color="auto" w:fill="auto"/>
            <w:noWrap/>
            <w:vAlign w:val="center"/>
            <w:hideMark/>
          </w:tcPr>
          <w:p w14:paraId="41CCCF9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69452B9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推料小车卡塞，经清理后将物料推入窑内时，物料燃烧剧烈，造成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0E4FA245"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0E23FF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2020/9/19</w:t>
            </w:r>
          </w:p>
        </w:tc>
        <w:tc>
          <w:tcPr>
            <w:tcW w:w="1017" w:type="pct"/>
            <w:tcBorders>
              <w:top w:val="nil"/>
              <w:left w:val="nil"/>
              <w:bottom w:val="single" w:sz="4" w:space="0" w:color="auto"/>
              <w:right w:val="single" w:sz="4" w:space="0" w:color="auto"/>
            </w:tcBorders>
            <w:shd w:val="clear" w:color="auto" w:fill="auto"/>
            <w:noWrap/>
            <w:vAlign w:val="center"/>
            <w:hideMark/>
          </w:tcPr>
          <w:p w14:paraId="32BC04B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2:00</w:t>
            </w:r>
          </w:p>
        </w:tc>
        <w:tc>
          <w:tcPr>
            <w:tcW w:w="749" w:type="pct"/>
            <w:tcBorders>
              <w:top w:val="nil"/>
              <w:left w:val="nil"/>
              <w:bottom w:val="single" w:sz="4" w:space="0" w:color="auto"/>
              <w:right w:val="single" w:sz="4" w:space="0" w:color="auto"/>
            </w:tcBorders>
            <w:shd w:val="clear" w:color="auto" w:fill="auto"/>
            <w:noWrap/>
            <w:vAlign w:val="center"/>
            <w:hideMark/>
          </w:tcPr>
          <w:p w14:paraId="720E16E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21928D9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推料小车卡塞，经清理后将物料推入窑内时，物料燃烧剧烈，造成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350B2EE7"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010E99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2020/9/21</w:t>
            </w:r>
          </w:p>
        </w:tc>
        <w:tc>
          <w:tcPr>
            <w:tcW w:w="1017" w:type="pct"/>
            <w:tcBorders>
              <w:top w:val="nil"/>
              <w:left w:val="nil"/>
              <w:bottom w:val="single" w:sz="4" w:space="0" w:color="auto"/>
              <w:right w:val="single" w:sz="4" w:space="0" w:color="auto"/>
            </w:tcBorders>
            <w:shd w:val="clear" w:color="auto" w:fill="auto"/>
            <w:noWrap/>
            <w:vAlign w:val="center"/>
            <w:hideMark/>
          </w:tcPr>
          <w:p w14:paraId="43DD118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13:00</w:t>
            </w:r>
            <w:r w:rsidRPr="00F41E4A">
              <w:rPr>
                <w:rFonts w:ascii="Times New Roman" w:hAnsi="Times New Roman"/>
                <w:kern w:val="0"/>
                <w:szCs w:val="21"/>
              </w:rPr>
              <w:t>、</w:t>
            </w:r>
            <w:r w:rsidRPr="00F41E4A">
              <w:rPr>
                <w:rFonts w:ascii="Times New Roman" w:hAnsi="Times New Roman"/>
                <w:kern w:val="0"/>
                <w:szCs w:val="21"/>
              </w:rPr>
              <w:t>14:00</w:t>
            </w:r>
          </w:p>
        </w:tc>
        <w:tc>
          <w:tcPr>
            <w:tcW w:w="749" w:type="pct"/>
            <w:tcBorders>
              <w:top w:val="nil"/>
              <w:left w:val="nil"/>
              <w:bottom w:val="single" w:sz="4" w:space="0" w:color="auto"/>
              <w:right w:val="single" w:sz="4" w:space="0" w:color="auto"/>
            </w:tcBorders>
            <w:shd w:val="clear" w:color="auto" w:fill="auto"/>
            <w:noWrap/>
            <w:vAlign w:val="center"/>
            <w:hideMark/>
          </w:tcPr>
          <w:p w14:paraId="12F553B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689847E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进料小车卡塞，无法前进到位，处理时间较长，冷风窜入过多，致使</w:t>
            </w:r>
            <w:r w:rsidRPr="00F41E4A">
              <w:rPr>
                <w:rFonts w:ascii="Times New Roman" w:hAnsi="Times New Roman"/>
                <w:kern w:val="0"/>
                <w:szCs w:val="21"/>
              </w:rPr>
              <w:t>CO</w:t>
            </w:r>
            <w:r w:rsidRPr="00F41E4A">
              <w:rPr>
                <w:rFonts w:ascii="Times New Roman" w:hAnsi="Times New Roman"/>
                <w:kern w:val="0"/>
                <w:szCs w:val="21"/>
              </w:rPr>
              <w:t>折算值异常超标</w:t>
            </w:r>
          </w:p>
        </w:tc>
      </w:tr>
      <w:tr w:rsidR="00CB3DE4" w:rsidRPr="00F41E4A" w14:paraId="6DCFF866"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913206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2020/9/24</w:t>
            </w:r>
          </w:p>
        </w:tc>
        <w:tc>
          <w:tcPr>
            <w:tcW w:w="1017" w:type="pct"/>
            <w:tcBorders>
              <w:top w:val="nil"/>
              <w:left w:val="nil"/>
              <w:bottom w:val="single" w:sz="4" w:space="0" w:color="auto"/>
              <w:right w:val="single" w:sz="4" w:space="0" w:color="auto"/>
            </w:tcBorders>
            <w:shd w:val="clear" w:color="auto" w:fill="auto"/>
            <w:noWrap/>
            <w:vAlign w:val="center"/>
            <w:hideMark/>
          </w:tcPr>
          <w:p w14:paraId="3DCF942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17:30</w:t>
            </w:r>
          </w:p>
        </w:tc>
        <w:tc>
          <w:tcPr>
            <w:tcW w:w="749" w:type="pct"/>
            <w:tcBorders>
              <w:top w:val="nil"/>
              <w:left w:val="nil"/>
              <w:bottom w:val="single" w:sz="4" w:space="0" w:color="auto"/>
              <w:right w:val="single" w:sz="4" w:space="0" w:color="auto"/>
            </w:tcBorders>
            <w:shd w:val="clear" w:color="auto" w:fill="auto"/>
            <w:noWrap/>
            <w:vAlign w:val="center"/>
            <w:hideMark/>
          </w:tcPr>
          <w:p w14:paraId="5F7413A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322EC4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推料小车卡塞，经清理后将物料推入窑内时，物料燃烧剧烈，造成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037EEDFA" w14:textId="77777777" w:rsidTr="00007D0E">
        <w:trPr>
          <w:trHeight w:val="11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E79444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2020/9/29</w:t>
            </w:r>
          </w:p>
        </w:tc>
        <w:tc>
          <w:tcPr>
            <w:tcW w:w="1017" w:type="pct"/>
            <w:tcBorders>
              <w:top w:val="nil"/>
              <w:left w:val="nil"/>
              <w:bottom w:val="single" w:sz="4" w:space="0" w:color="auto"/>
              <w:right w:val="single" w:sz="4" w:space="0" w:color="auto"/>
            </w:tcBorders>
            <w:shd w:val="clear" w:color="auto" w:fill="auto"/>
            <w:noWrap/>
            <w:vAlign w:val="center"/>
            <w:hideMark/>
          </w:tcPr>
          <w:p w14:paraId="6D3C9BC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01</w:t>
            </w:r>
            <w:r w:rsidRPr="00F41E4A">
              <w:rPr>
                <w:rFonts w:ascii="Times New Roman" w:hAnsi="Times New Roman"/>
                <w:kern w:val="0"/>
                <w:szCs w:val="21"/>
              </w:rPr>
              <w:t>：</w:t>
            </w:r>
            <w:r w:rsidRPr="00F41E4A">
              <w:rPr>
                <w:rFonts w:ascii="Times New Roman" w:hAnsi="Times New Roman"/>
                <w:kern w:val="0"/>
                <w:szCs w:val="21"/>
              </w:rPr>
              <w:t>00</w:t>
            </w:r>
            <w:r w:rsidRPr="00F41E4A">
              <w:rPr>
                <w:rFonts w:ascii="Times New Roman" w:hAnsi="Times New Roman"/>
                <w:kern w:val="0"/>
                <w:szCs w:val="21"/>
              </w:rPr>
              <w:t>、</w:t>
            </w:r>
            <w:r w:rsidRPr="00F41E4A">
              <w:rPr>
                <w:rFonts w:ascii="Times New Roman" w:hAnsi="Times New Roman"/>
                <w:kern w:val="0"/>
                <w:szCs w:val="21"/>
              </w:rPr>
              <w:t>09</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4930E82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7447D9E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烟气排放监测系统中烟尘仪镜片污染，至</w:t>
            </w:r>
            <w:r w:rsidRPr="00F41E4A">
              <w:rPr>
                <w:rFonts w:ascii="Times New Roman" w:hAnsi="Times New Roman"/>
                <w:kern w:val="0"/>
                <w:szCs w:val="21"/>
              </w:rPr>
              <w:t>29</w:t>
            </w:r>
            <w:r w:rsidRPr="00F41E4A">
              <w:rPr>
                <w:rFonts w:ascii="Times New Roman" w:hAnsi="Times New Roman"/>
                <w:kern w:val="0"/>
                <w:szCs w:val="21"/>
              </w:rPr>
              <w:t>日</w:t>
            </w:r>
            <w:r w:rsidRPr="00F41E4A">
              <w:rPr>
                <w:rFonts w:ascii="Times New Roman" w:hAnsi="Times New Roman"/>
                <w:kern w:val="0"/>
                <w:szCs w:val="21"/>
              </w:rPr>
              <w:t>01</w:t>
            </w:r>
            <w:r w:rsidRPr="00F41E4A">
              <w:rPr>
                <w:rFonts w:ascii="Times New Roman" w:hAnsi="Times New Roman"/>
                <w:kern w:val="0"/>
                <w:szCs w:val="21"/>
              </w:rPr>
              <w:t>时烟尘超标；</w:t>
            </w:r>
            <w:r w:rsidRPr="00F41E4A">
              <w:rPr>
                <w:rFonts w:ascii="Times New Roman" w:hAnsi="Times New Roman"/>
                <w:kern w:val="0"/>
                <w:szCs w:val="21"/>
              </w:rPr>
              <w:t>29</w:t>
            </w:r>
            <w:r w:rsidRPr="00F41E4A">
              <w:rPr>
                <w:rFonts w:ascii="Times New Roman" w:hAnsi="Times New Roman"/>
                <w:kern w:val="0"/>
                <w:szCs w:val="21"/>
              </w:rPr>
              <w:t>日</w:t>
            </w:r>
            <w:r w:rsidRPr="00F41E4A">
              <w:rPr>
                <w:rFonts w:ascii="Times New Roman" w:hAnsi="Times New Roman"/>
                <w:kern w:val="0"/>
                <w:szCs w:val="21"/>
              </w:rPr>
              <w:t>09</w:t>
            </w:r>
            <w:r w:rsidRPr="00F41E4A">
              <w:rPr>
                <w:rFonts w:ascii="Times New Roman" w:hAnsi="Times New Roman"/>
                <w:kern w:val="0"/>
                <w:szCs w:val="21"/>
              </w:rPr>
              <w:t>时</w:t>
            </w:r>
            <w:r w:rsidRPr="00F41E4A">
              <w:rPr>
                <w:rFonts w:ascii="Times New Roman" w:hAnsi="Times New Roman"/>
                <w:kern w:val="0"/>
                <w:szCs w:val="21"/>
              </w:rPr>
              <w:t>-12</w:t>
            </w:r>
            <w:r w:rsidRPr="00F41E4A">
              <w:rPr>
                <w:rFonts w:ascii="Times New Roman" w:hAnsi="Times New Roman"/>
                <w:kern w:val="0"/>
                <w:szCs w:val="21"/>
              </w:rPr>
              <w:t>时，对</w:t>
            </w:r>
            <w:r w:rsidRPr="00F41E4A">
              <w:rPr>
                <w:rFonts w:ascii="Times New Roman" w:hAnsi="Times New Roman"/>
                <w:kern w:val="0"/>
                <w:szCs w:val="21"/>
              </w:rPr>
              <w:t>CEMS</w:t>
            </w:r>
            <w:r w:rsidRPr="00F41E4A">
              <w:rPr>
                <w:rFonts w:ascii="Times New Roman" w:hAnsi="Times New Roman"/>
                <w:kern w:val="0"/>
                <w:szCs w:val="21"/>
              </w:rPr>
              <w:t>进行维护保养，造成烟尘</w:t>
            </w:r>
            <w:r w:rsidRPr="00F41E4A">
              <w:rPr>
                <w:rFonts w:ascii="Times New Roman" w:hAnsi="Times New Roman"/>
                <w:kern w:val="0"/>
                <w:szCs w:val="21"/>
              </w:rPr>
              <w:t>09</w:t>
            </w:r>
            <w:r w:rsidRPr="00F41E4A">
              <w:rPr>
                <w:rFonts w:ascii="Times New Roman" w:hAnsi="Times New Roman"/>
                <w:kern w:val="0"/>
                <w:szCs w:val="21"/>
              </w:rPr>
              <w:t>时超标</w:t>
            </w:r>
          </w:p>
        </w:tc>
      </w:tr>
      <w:tr w:rsidR="00CB3DE4" w:rsidRPr="00F41E4A" w14:paraId="50618EB2" w14:textId="77777777" w:rsidTr="00007D0E">
        <w:trPr>
          <w:trHeight w:val="11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77C43E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2020/10/2</w:t>
            </w:r>
          </w:p>
        </w:tc>
        <w:tc>
          <w:tcPr>
            <w:tcW w:w="1017" w:type="pct"/>
            <w:tcBorders>
              <w:top w:val="nil"/>
              <w:left w:val="nil"/>
              <w:bottom w:val="single" w:sz="4" w:space="0" w:color="auto"/>
              <w:right w:val="single" w:sz="4" w:space="0" w:color="auto"/>
            </w:tcBorders>
            <w:shd w:val="clear" w:color="auto" w:fill="auto"/>
            <w:noWrap/>
            <w:vAlign w:val="center"/>
            <w:hideMark/>
          </w:tcPr>
          <w:p w14:paraId="35458B3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6:00</w:t>
            </w:r>
          </w:p>
        </w:tc>
        <w:tc>
          <w:tcPr>
            <w:tcW w:w="749" w:type="pct"/>
            <w:tcBorders>
              <w:top w:val="nil"/>
              <w:left w:val="nil"/>
              <w:bottom w:val="single" w:sz="4" w:space="0" w:color="auto"/>
              <w:right w:val="single" w:sz="4" w:space="0" w:color="auto"/>
            </w:tcBorders>
            <w:shd w:val="clear" w:color="auto" w:fill="auto"/>
            <w:noWrap/>
            <w:vAlign w:val="center"/>
            <w:hideMark/>
          </w:tcPr>
          <w:p w14:paraId="47FBCEA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22346DB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烟气排放监测系统中烟尘仪镜片污染，至</w:t>
            </w:r>
            <w:r w:rsidRPr="00F41E4A">
              <w:rPr>
                <w:rFonts w:ascii="Times New Roman" w:hAnsi="Times New Roman"/>
                <w:kern w:val="0"/>
                <w:szCs w:val="21"/>
              </w:rPr>
              <w:t>2</w:t>
            </w:r>
            <w:r w:rsidRPr="00F41E4A">
              <w:rPr>
                <w:rFonts w:ascii="Times New Roman" w:hAnsi="Times New Roman"/>
                <w:kern w:val="0"/>
                <w:szCs w:val="21"/>
              </w:rPr>
              <w:t>日</w:t>
            </w:r>
            <w:r w:rsidRPr="00F41E4A">
              <w:rPr>
                <w:rFonts w:ascii="Times New Roman" w:hAnsi="Times New Roman"/>
                <w:kern w:val="0"/>
                <w:szCs w:val="21"/>
              </w:rPr>
              <w:t>06</w:t>
            </w:r>
            <w:r w:rsidRPr="00F41E4A">
              <w:rPr>
                <w:rFonts w:ascii="Times New Roman" w:hAnsi="Times New Roman"/>
                <w:kern w:val="0"/>
                <w:szCs w:val="21"/>
              </w:rPr>
              <w:t>时烟尘超标；</w:t>
            </w:r>
            <w:r w:rsidRPr="00F41E4A">
              <w:rPr>
                <w:rFonts w:ascii="Times New Roman" w:hAnsi="Times New Roman"/>
                <w:kern w:val="0"/>
                <w:szCs w:val="21"/>
              </w:rPr>
              <w:t>2</w:t>
            </w:r>
            <w:r w:rsidRPr="00F41E4A">
              <w:rPr>
                <w:rFonts w:ascii="Times New Roman" w:hAnsi="Times New Roman"/>
                <w:kern w:val="0"/>
                <w:szCs w:val="21"/>
              </w:rPr>
              <w:t>日</w:t>
            </w:r>
            <w:r w:rsidRPr="00F41E4A">
              <w:rPr>
                <w:rFonts w:ascii="Times New Roman" w:hAnsi="Times New Roman"/>
                <w:kern w:val="0"/>
                <w:szCs w:val="21"/>
              </w:rPr>
              <w:t>08</w:t>
            </w:r>
            <w:r w:rsidRPr="00F41E4A">
              <w:rPr>
                <w:rFonts w:ascii="Times New Roman" w:hAnsi="Times New Roman"/>
                <w:kern w:val="0"/>
                <w:szCs w:val="21"/>
              </w:rPr>
              <w:t>时</w:t>
            </w:r>
            <w:r w:rsidRPr="00F41E4A">
              <w:rPr>
                <w:rFonts w:ascii="Times New Roman" w:hAnsi="Times New Roman"/>
                <w:kern w:val="0"/>
                <w:szCs w:val="21"/>
              </w:rPr>
              <w:t>-09</w:t>
            </w:r>
            <w:r w:rsidRPr="00F41E4A">
              <w:rPr>
                <w:rFonts w:ascii="Times New Roman" w:hAnsi="Times New Roman"/>
                <w:kern w:val="0"/>
                <w:szCs w:val="21"/>
              </w:rPr>
              <w:t>时，对</w:t>
            </w:r>
            <w:r w:rsidRPr="00F41E4A">
              <w:rPr>
                <w:rFonts w:ascii="Times New Roman" w:hAnsi="Times New Roman"/>
                <w:kern w:val="0"/>
                <w:szCs w:val="21"/>
              </w:rPr>
              <w:t>CEMS</w:t>
            </w:r>
            <w:r w:rsidRPr="00F41E4A">
              <w:rPr>
                <w:rFonts w:ascii="Times New Roman" w:hAnsi="Times New Roman"/>
                <w:kern w:val="0"/>
                <w:szCs w:val="21"/>
              </w:rPr>
              <w:t>进行维护保养，造成烟尘</w:t>
            </w:r>
            <w:r w:rsidRPr="00F41E4A">
              <w:rPr>
                <w:rFonts w:ascii="Times New Roman" w:hAnsi="Times New Roman"/>
                <w:kern w:val="0"/>
                <w:szCs w:val="21"/>
              </w:rPr>
              <w:t>09</w:t>
            </w:r>
            <w:r w:rsidRPr="00F41E4A">
              <w:rPr>
                <w:rFonts w:ascii="Times New Roman" w:hAnsi="Times New Roman"/>
                <w:kern w:val="0"/>
                <w:szCs w:val="21"/>
              </w:rPr>
              <w:t>时超标</w:t>
            </w:r>
          </w:p>
        </w:tc>
      </w:tr>
      <w:tr w:rsidR="00CB3DE4" w:rsidRPr="00F41E4A" w14:paraId="75E2B496"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9AC299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2020/10/4</w:t>
            </w:r>
          </w:p>
        </w:tc>
        <w:tc>
          <w:tcPr>
            <w:tcW w:w="1017" w:type="pct"/>
            <w:tcBorders>
              <w:top w:val="nil"/>
              <w:left w:val="nil"/>
              <w:bottom w:val="single" w:sz="4" w:space="0" w:color="auto"/>
              <w:right w:val="single" w:sz="4" w:space="0" w:color="auto"/>
            </w:tcBorders>
            <w:shd w:val="clear" w:color="auto" w:fill="auto"/>
            <w:noWrap/>
            <w:vAlign w:val="center"/>
            <w:hideMark/>
          </w:tcPr>
          <w:p w14:paraId="6CC55BE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06</w:t>
            </w:r>
            <w:r w:rsidRPr="00F41E4A">
              <w:rPr>
                <w:rFonts w:ascii="Times New Roman" w:hAnsi="Times New Roman"/>
                <w:kern w:val="0"/>
                <w:szCs w:val="21"/>
              </w:rPr>
              <w:t>：</w:t>
            </w:r>
            <w:r w:rsidRPr="00F41E4A">
              <w:rPr>
                <w:rFonts w:ascii="Times New Roman" w:hAnsi="Times New Roman"/>
                <w:kern w:val="0"/>
                <w:szCs w:val="21"/>
              </w:rPr>
              <w:t>00</w:t>
            </w:r>
            <w:r w:rsidRPr="00F41E4A">
              <w:rPr>
                <w:rFonts w:ascii="Times New Roman" w:hAnsi="Times New Roman"/>
                <w:kern w:val="0"/>
                <w:szCs w:val="21"/>
              </w:rPr>
              <w:t>、</w:t>
            </w:r>
            <w:r w:rsidRPr="00F41E4A">
              <w:rPr>
                <w:rFonts w:ascii="Times New Roman" w:hAnsi="Times New Roman"/>
                <w:kern w:val="0"/>
                <w:szCs w:val="21"/>
              </w:rPr>
              <w:t>09</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6A638E0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084C659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4</w:t>
            </w:r>
            <w:r w:rsidRPr="00F41E4A">
              <w:rPr>
                <w:rFonts w:ascii="Times New Roman" w:hAnsi="Times New Roman"/>
                <w:kern w:val="0"/>
                <w:szCs w:val="21"/>
              </w:rPr>
              <w:t>日</w:t>
            </w:r>
            <w:r w:rsidRPr="00F41E4A">
              <w:rPr>
                <w:rFonts w:ascii="Times New Roman" w:hAnsi="Times New Roman"/>
                <w:kern w:val="0"/>
                <w:szCs w:val="21"/>
              </w:rPr>
              <w:t>6</w:t>
            </w:r>
            <w:r w:rsidRPr="00F41E4A">
              <w:rPr>
                <w:rFonts w:ascii="Times New Roman" w:hAnsi="Times New Roman"/>
                <w:kern w:val="0"/>
                <w:szCs w:val="21"/>
              </w:rPr>
              <w:t>时废液喷枪流量计损坏，废液过量喷入不完全燃烧造成</w:t>
            </w:r>
            <w:r w:rsidRPr="00F41E4A">
              <w:rPr>
                <w:rFonts w:ascii="Times New Roman" w:hAnsi="Times New Roman"/>
                <w:kern w:val="0"/>
                <w:szCs w:val="21"/>
              </w:rPr>
              <w:t>6</w:t>
            </w:r>
            <w:r w:rsidRPr="00F41E4A">
              <w:rPr>
                <w:rFonts w:ascii="Times New Roman" w:hAnsi="Times New Roman"/>
                <w:kern w:val="0"/>
                <w:szCs w:val="21"/>
              </w:rPr>
              <w:t>时</w:t>
            </w:r>
            <w:r w:rsidRPr="00F41E4A">
              <w:rPr>
                <w:rFonts w:ascii="Times New Roman" w:hAnsi="Times New Roman"/>
                <w:kern w:val="0"/>
                <w:szCs w:val="21"/>
              </w:rPr>
              <w:t>CO</w:t>
            </w:r>
            <w:r w:rsidRPr="00F41E4A">
              <w:rPr>
                <w:rFonts w:ascii="Times New Roman" w:hAnsi="Times New Roman"/>
                <w:kern w:val="0"/>
                <w:szCs w:val="21"/>
              </w:rPr>
              <w:t>超标；在检修流量计过程中造成废液喷入过多，不充分燃烧，造成日</w:t>
            </w:r>
            <w:r w:rsidRPr="00F41E4A">
              <w:rPr>
                <w:rFonts w:ascii="Times New Roman" w:hAnsi="Times New Roman"/>
                <w:kern w:val="0"/>
                <w:szCs w:val="21"/>
              </w:rPr>
              <w:t>9</w:t>
            </w:r>
            <w:r w:rsidRPr="00F41E4A">
              <w:rPr>
                <w:rFonts w:ascii="Times New Roman" w:hAnsi="Times New Roman"/>
                <w:kern w:val="0"/>
                <w:szCs w:val="21"/>
              </w:rPr>
              <w:t>时</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31ECEF11"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536D10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2020/10/5</w:t>
            </w:r>
          </w:p>
        </w:tc>
        <w:tc>
          <w:tcPr>
            <w:tcW w:w="1017" w:type="pct"/>
            <w:tcBorders>
              <w:top w:val="nil"/>
              <w:left w:val="nil"/>
              <w:bottom w:val="single" w:sz="4" w:space="0" w:color="auto"/>
              <w:right w:val="single" w:sz="4" w:space="0" w:color="auto"/>
            </w:tcBorders>
            <w:shd w:val="clear" w:color="auto" w:fill="auto"/>
            <w:noWrap/>
            <w:vAlign w:val="center"/>
            <w:hideMark/>
          </w:tcPr>
          <w:p w14:paraId="72FEFBF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14:43</w:t>
            </w:r>
          </w:p>
        </w:tc>
        <w:tc>
          <w:tcPr>
            <w:tcW w:w="749" w:type="pct"/>
            <w:tcBorders>
              <w:top w:val="nil"/>
              <w:left w:val="nil"/>
              <w:bottom w:val="single" w:sz="4" w:space="0" w:color="auto"/>
              <w:right w:val="single" w:sz="4" w:space="0" w:color="auto"/>
            </w:tcBorders>
            <w:shd w:val="clear" w:color="auto" w:fill="auto"/>
            <w:noWrap/>
            <w:vAlign w:val="center"/>
            <w:hideMark/>
          </w:tcPr>
          <w:p w14:paraId="3B14686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18F60A1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由于急冷塔出口堵塞，影响正常运行，</w:t>
            </w:r>
            <w:r w:rsidRPr="00F41E4A">
              <w:rPr>
                <w:rFonts w:ascii="Times New Roman" w:hAnsi="Times New Roman"/>
                <w:kern w:val="0"/>
                <w:szCs w:val="21"/>
              </w:rPr>
              <w:t>10</w:t>
            </w:r>
            <w:r w:rsidRPr="00F41E4A">
              <w:rPr>
                <w:rFonts w:ascii="Times New Roman" w:hAnsi="Times New Roman"/>
                <w:kern w:val="0"/>
                <w:szCs w:val="21"/>
              </w:rPr>
              <w:t>月</w:t>
            </w:r>
            <w:r w:rsidRPr="00F41E4A">
              <w:rPr>
                <w:rFonts w:ascii="Times New Roman" w:hAnsi="Times New Roman"/>
                <w:kern w:val="0"/>
                <w:szCs w:val="21"/>
              </w:rPr>
              <w:t>5</w:t>
            </w:r>
            <w:r w:rsidRPr="00F41E4A">
              <w:rPr>
                <w:rFonts w:ascii="Times New Roman" w:hAnsi="Times New Roman"/>
                <w:kern w:val="0"/>
                <w:szCs w:val="21"/>
              </w:rPr>
              <w:t>日</w:t>
            </w:r>
            <w:r w:rsidRPr="00F41E4A">
              <w:rPr>
                <w:rFonts w:ascii="Times New Roman" w:hAnsi="Times New Roman"/>
                <w:kern w:val="0"/>
                <w:szCs w:val="21"/>
              </w:rPr>
              <w:t>14</w:t>
            </w:r>
            <w:r w:rsidRPr="00F41E4A">
              <w:rPr>
                <w:rFonts w:ascii="Times New Roman" w:hAnsi="Times New Roman"/>
                <w:kern w:val="0"/>
                <w:szCs w:val="21"/>
              </w:rPr>
              <w:t>时</w:t>
            </w:r>
            <w:r w:rsidRPr="00F41E4A">
              <w:rPr>
                <w:rFonts w:ascii="Times New Roman" w:hAnsi="Times New Roman"/>
                <w:kern w:val="0"/>
                <w:szCs w:val="21"/>
              </w:rPr>
              <w:t>43</w:t>
            </w:r>
            <w:r w:rsidRPr="00F41E4A">
              <w:rPr>
                <w:rFonts w:ascii="Times New Roman" w:hAnsi="Times New Roman"/>
                <w:kern w:val="0"/>
                <w:szCs w:val="21"/>
              </w:rPr>
              <w:t>分在清理积灰开启检修孔时，大量冷风串入，造成前部燃烧不充分，</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1624903"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99C1E3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2020/10/10</w:t>
            </w:r>
          </w:p>
        </w:tc>
        <w:tc>
          <w:tcPr>
            <w:tcW w:w="1017" w:type="pct"/>
            <w:tcBorders>
              <w:top w:val="nil"/>
              <w:left w:val="nil"/>
              <w:bottom w:val="single" w:sz="4" w:space="0" w:color="auto"/>
              <w:right w:val="single" w:sz="4" w:space="0" w:color="auto"/>
            </w:tcBorders>
            <w:shd w:val="clear" w:color="auto" w:fill="auto"/>
            <w:noWrap/>
            <w:vAlign w:val="center"/>
            <w:hideMark/>
          </w:tcPr>
          <w:p w14:paraId="253F0E6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13:20</w:t>
            </w:r>
          </w:p>
        </w:tc>
        <w:tc>
          <w:tcPr>
            <w:tcW w:w="749" w:type="pct"/>
            <w:tcBorders>
              <w:top w:val="nil"/>
              <w:left w:val="nil"/>
              <w:bottom w:val="single" w:sz="4" w:space="0" w:color="auto"/>
              <w:right w:val="single" w:sz="4" w:space="0" w:color="auto"/>
            </w:tcBorders>
            <w:shd w:val="clear" w:color="auto" w:fill="auto"/>
            <w:noWrap/>
            <w:vAlign w:val="center"/>
            <w:hideMark/>
          </w:tcPr>
          <w:p w14:paraId="7F19302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459501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湿法洗涤塔入口堵塞，</w:t>
            </w:r>
            <w:r w:rsidRPr="00F41E4A">
              <w:rPr>
                <w:rFonts w:ascii="Times New Roman" w:hAnsi="Times New Roman"/>
                <w:kern w:val="0"/>
                <w:szCs w:val="21"/>
              </w:rPr>
              <w:t>13</w:t>
            </w:r>
            <w:r w:rsidRPr="00F41E4A">
              <w:rPr>
                <w:rFonts w:ascii="Times New Roman" w:hAnsi="Times New Roman"/>
                <w:kern w:val="0"/>
                <w:szCs w:val="21"/>
              </w:rPr>
              <w:t>时</w:t>
            </w:r>
            <w:r w:rsidRPr="00F41E4A">
              <w:rPr>
                <w:rFonts w:ascii="Times New Roman" w:hAnsi="Times New Roman"/>
                <w:kern w:val="0"/>
                <w:szCs w:val="21"/>
              </w:rPr>
              <w:t>20</w:t>
            </w:r>
            <w:r w:rsidRPr="00F41E4A">
              <w:rPr>
                <w:rFonts w:ascii="Times New Roman" w:hAnsi="Times New Roman"/>
                <w:kern w:val="0"/>
                <w:szCs w:val="21"/>
              </w:rPr>
              <w:t>分在打开检修孔清理时，冷风串入，烟气中氧量异常偏高，导致</w:t>
            </w:r>
            <w:r w:rsidRPr="00F41E4A">
              <w:rPr>
                <w:rFonts w:ascii="Times New Roman" w:hAnsi="Times New Roman"/>
                <w:kern w:val="0"/>
                <w:szCs w:val="21"/>
              </w:rPr>
              <w:t>NOx</w:t>
            </w:r>
            <w:r w:rsidRPr="00F41E4A">
              <w:rPr>
                <w:rFonts w:ascii="Times New Roman" w:hAnsi="Times New Roman"/>
                <w:kern w:val="0"/>
                <w:szCs w:val="21"/>
              </w:rPr>
              <w:t>超标</w:t>
            </w:r>
          </w:p>
        </w:tc>
      </w:tr>
      <w:tr w:rsidR="00CB3DE4" w:rsidRPr="00F41E4A" w14:paraId="0D777F78"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297DCF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2020/10/13</w:t>
            </w:r>
          </w:p>
        </w:tc>
        <w:tc>
          <w:tcPr>
            <w:tcW w:w="1017" w:type="pct"/>
            <w:tcBorders>
              <w:top w:val="nil"/>
              <w:left w:val="nil"/>
              <w:bottom w:val="single" w:sz="4" w:space="0" w:color="auto"/>
              <w:right w:val="single" w:sz="4" w:space="0" w:color="auto"/>
            </w:tcBorders>
            <w:shd w:val="clear" w:color="auto" w:fill="auto"/>
            <w:noWrap/>
            <w:vAlign w:val="center"/>
            <w:hideMark/>
          </w:tcPr>
          <w:p w14:paraId="7703F64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8:00</w:t>
            </w:r>
          </w:p>
        </w:tc>
        <w:tc>
          <w:tcPr>
            <w:tcW w:w="749" w:type="pct"/>
            <w:tcBorders>
              <w:top w:val="nil"/>
              <w:left w:val="nil"/>
              <w:bottom w:val="single" w:sz="4" w:space="0" w:color="auto"/>
              <w:right w:val="single" w:sz="4" w:space="0" w:color="auto"/>
            </w:tcBorders>
            <w:shd w:val="clear" w:color="auto" w:fill="auto"/>
            <w:noWrap/>
            <w:vAlign w:val="center"/>
            <w:hideMark/>
          </w:tcPr>
          <w:p w14:paraId="6E0BA46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FAF26F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推料小车卡塞，经清理后将物料推入窑内时，物料燃烧剧烈，造成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31F1EA8"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C61E3F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lastRenderedPageBreak/>
              <w:t>2020/10/14</w:t>
            </w:r>
          </w:p>
        </w:tc>
        <w:tc>
          <w:tcPr>
            <w:tcW w:w="1017" w:type="pct"/>
            <w:tcBorders>
              <w:top w:val="nil"/>
              <w:left w:val="nil"/>
              <w:bottom w:val="single" w:sz="4" w:space="0" w:color="auto"/>
              <w:right w:val="single" w:sz="4" w:space="0" w:color="auto"/>
            </w:tcBorders>
            <w:shd w:val="clear" w:color="auto" w:fill="auto"/>
            <w:noWrap/>
            <w:vAlign w:val="center"/>
            <w:hideMark/>
          </w:tcPr>
          <w:p w14:paraId="1273CF4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18:00</w:t>
            </w:r>
          </w:p>
        </w:tc>
        <w:tc>
          <w:tcPr>
            <w:tcW w:w="749" w:type="pct"/>
            <w:tcBorders>
              <w:top w:val="nil"/>
              <w:left w:val="nil"/>
              <w:bottom w:val="single" w:sz="4" w:space="0" w:color="auto"/>
              <w:right w:val="single" w:sz="4" w:space="0" w:color="auto"/>
            </w:tcBorders>
            <w:shd w:val="clear" w:color="auto" w:fill="auto"/>
            <w:noWrap/>
            <w:vAlign w:val="center"/>
            <w:hideMark/>
          </w:tcPr>
          <w:p w14:paraId="7FE4A2D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149466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推料小车卡塞，无法前进到位，致使物料堆积，将小车清理后物料推入窑内，物料燃烧剧烈，造成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1364FF3A" w14:textId="77777777" w:rsidTr="00007D0E">
        <w:trPr>
          <w:trHeight w:val="256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BE7FE2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2020/10/15</w:t>
            </w:r>
          </w:p>
        </w:tc>
        <w:tc>
          <w:tcPr>
            <w:tcW w:w="1017" w:type="pct"/>
            <w:tcBorders>
              <w:top w:val="nil"/>
              <w:left w:val="nil"/>
              <w:bottom w:val="single" w:sz="4" w:space="0" w:color="auto"/>
              <w:right w:val="single" w:sz="4" w:space="0" w:color="auto"/>
            </w:tcBorders>
            <w:shd w:val="clear" w:color="auto" w:fill="auto"/>
            <w:noWrap/>
            <w:vAlign w:val="center"/>
            <w:hideMark/>
          </w:tcPr>
          <w:p w14:paraId="5E0F065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1:00:00</w:t>
            </w:r>
            <w:r w:rsidRPr="00F41E4A">
              <w:rPr>
                <w:rFonts w:ascii="Times New Roman" w:hAnsi="Times New Roman"/>
                <w:kern w:val="0"/>
                <w:szCs w:val="21"/>
              </w:rPr>
              <w:t>、</w:t>
            </w:r>
            <w:r w:rsidRPr="00F41E4A">
              <w:rPr>
                <w:rFonts w:ascii="Times New Roman" w:hAnsi="Times New Roman"/>
                <w:kern w:val="0"/>
                <w:szCs w:val="21"/>
              </w:rPr>
              <w:t>03</w:t>
            </w:r>
            <w:r w:rsidRPr="00F41E4A">
              <w:rPr>
                <w:rFonts w:ascii="Times New Roman" w:hAnsi="Times New Roman"/>
                <w:kern w:val="0"/>
                <w:szCs w:val="21"/>
              </w:rPr>
              <w:t>：</w:t>
            </w:r>
            <w:r w:rsidRPr="00F41E4A">
              <w:rPr>
                <w:rFonts w:ascii="Times New Roman" w:hAnsi="Times New Roman"/>
                <w:kern w:val="0"/>
                <w:szCs w:val="21"/>
              </w:rPr>
              <w:t>00</w:t>
            </w:r>
            <w:r w:rsidRPr="00F41E4A">
              <w:rPr>
                <w:rFonts w:ascii="Times New Roman" w:hAnsi="Times New Roman"/>
                <w:kern w:val="0"/>
                <w:szCs w:val="21"/>
              </w:rPr>
              <w:t>、</w:t>
            </w:r>
            <w:r w:rsidRPr="00F41E4A">
              <w:rPr>
                <w:rFonts w:ascii="Times New Roman" w:hAnsi="Times New Roman"/>
                <w:kern w:val="0"/>
                <w:szCs w:val="21"/>
              </w:rPr>
              <w:t>12</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017363C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w:t>
            </w:r>
          </w:p>
        </w:tc>
        <w:tc>
          <w:tcPr>
            <w:tcW w:w="2454" w:type="pct"/>
            <w:tcBorders>
              <w:top w:val="nil"/>
              <w:left w:val="nil"/>
              <w:bottom w:val="single" w:sz="4" w:space="0" w:color="auto"/>
              <w:right w:val="single" w:sz="4" w:space="0" w:color="auto"/>
            </w:tcBorders>
            <w:shd w:val="clear" w:color="auto" w:fill="auto"/>
            <w:vAlign w:val="center"/>
            <w:hideMark/>
          </w:tcPr>
          <w:p w14:paraId="42C825F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10</w:t>
            </w:r>
            <w:r w:rsidRPr="00F41E4A">
              <w:rPr>
                <w:rFonts w:ascii="Times New Roman" w:hAnsi="Times New Roman"/>
                <w:kern w:val="0"/>
                <w:szCs w:val="21"/>
              </w:rPr>
              <w:t>月</w:t>
            </w:r>
            <w:r w:rsidRPr="00F41E4A">
              <w:rPr>
                <w:rFonts w:ascii="Times New Roman" w:hAnsi="Times New Roman"/>
                <w:kern w:val="0"/>
                <w:szCs w:val="21"/>
              </w:rPr>
              <w:t>15</w:t>
            </w:r>
            <w:r w:rsidRPr="00F41E4A">
              <w:rPr>
                <w:rFonts w:ascii="Times New Roman" w:hAnsi="Times New Roman"/>
                <w:kern w:val="0"/>
                <w:szCs w:val="21"/>
              </w:rPr>
              <w:t>日</w:t>
            </w:r>
            <w:r w:rsidRPr="00F41E4A">
              <w:rPr>
                <w:rFonts w:ascii="Times New Roman" w:hAnsi="Times New Roman"/>
                <w:kern w:val="0"/>
                <w:szCs w:val="21"/>
              </w:rPr>
              <w:t>01</w:t>
            </w:r>
            <w:r w:rsidRPr="00F41E4A">
              <w:rPr>
                <w:rFonts w:ascii="Times New Roman" w:hAnsi="Times New Roman"/>
                <w:kern w:val="0"/>
                <w:szCs w:val="21"/>
              </w:rPr>
              <w:t>时</w:t>
            </w:r>
            <w:r w:rsidRPr="00F41E4A">
              <w:rPr>
                <w:rFonts w:ascii="Times New Roman" w:hAnsi="Times New Roman"/>
                <w:kern w:val="0"/>
                <w:szCs w:val="21"/>
              </w:rPr>
              <w:t>10</w:t>
            </w:r>
            <w:r w:rsidRPr="00F41E4A">
              <w:rPr>
                <w:rFonts w:ascii="Times New Roman" w:hAnsi="Times New Roman"/>
                <w:kern w:val="0"/>
                <w:szCs w:val="21"/>
              </w:rPr>
              <w:t>分发现回转窑停止转动，经检查发现驱动电机运行正常，回转窑卡塞所致。立即停止进料，并通知检修处理，在处理过程中，配合检修间断转窑进行检查，由于窑内物料在转窑时大量燃烧，造成</w:t>
            </w: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10</w:t>
            </w:r>
            <w:r w:rsidRPr="00F41E4A">
              <w:rPr>
                <w:rFonts w:ascii="Times New Roman" w:hAnsi="Times New Roman"/>
                <w:kern w:val="0"/>
                <w:szCs w:val="21"/>
              </w:rPr>
              <w:t>月</w:t>
            </w:r>
            <w:r w:rsidRPr="00F41E4A">
              <w:rPr>
                <w:rFonts w:ascii="Times New Roman" w:hAnsi="Times New Roman"/>
                <w:kern w:val="0"/>
                <w:szCs w:val="21"/>
              </w:rPr>
              <w:t>15</w:t>
            </w:r>
            <w:r w:rsidRPr="00F41E4A">
              <w:rPr>
                <w:rFonts w:ascii="Times New Roman" w:hAnsi="Times New Roman"/>
                <w:kern w:val="0"/>
                <w:szCs w:val="21"/>
              </w:rPr>
              <w:t>日</w:t>
            </w:r>
            <w:r w:rsidRPr="00F41E4A">
              <w:rPr>
                <w:rFonts w:ascii="Times New Roman" w:hAnsi="Times New Roman"/>
                <w:kern w:val="0"/>
                <w:szCs w:val="21"/>
              </w:rPr>
              <w:t>01</w:t>
            </w:r>
            <w:r w:rsidRPr="00F41E4A">
              <w:rPr>
                <w:rFonts w:ascii="Times New Roman" w:hAnsi="Times New Roman"/>
                <w:kern w:val="0"/>
                <w:szCs w:val="21"/>
              </w:rPr>
              <w:t>时和</w:t>
            </w:r>
            <w:r w:rsidRPr="00F41E4A">
              <w:rPr>
                <w:rFonts w:ascii="Times New Roman" w:hAnsi="Times New Roman"/>
                <w:kern w:val="0"/>
                <w:szCs w:val="21"/>
              </w:rPr>
              <w:t>03</w:t>
            </w:r>
            <w:r w:rsidRPr="00F41E4A">
              <w:rPr>
                <w:rFonts w:ascii="Times New Roman" w:hAnsi="Times New Roman"/>
                <w:kern w:val="0"/>
                <w:szCs w:val="21"/>
              </w:rPr>
              <w:t>时</w:t>
            </w:r>
            <w:r w:rsidRPr="00F41E4A">
              <w:rPr>
                <w:rFonts w:ascii="Times New Roman" w:hAnsi="Times New Roman"/>
                <w:kern w:val="0"/>
                <w:szCs w:val="21"/>
              </w:rPr>
              <w:t>CO</w:t>
            </w:r>
            <w:r w:rsidRPr="00F41E4A">
              <w:rPr>
                <w:rFonts w:ascii="Times New Roman" w:hAnsi="Times New Roman"/>
                <w:kern w:val="0"/>
                <w:szCs w:val="21"/>
              </w:rPr>
              <w:t>超标，</w:t>
            </w:r>
            <w:r w:rsidRPr="00F41E4A">
              <w:rPr>
                <w:rFonts w:ascii="Times New Roman" w:hAnsi="Times New Roman"/>
                <w:kern w:val="0"/>
                <w:szCs w:val="21"/>
              </w:rPr>
              <w:t>3</w:t>
            </w:r>
            <w:r w:rsidRPr="00F41E4A">
              <w:rPr>
                <w:rFonts w:ascii="Times New Roman" w:hAnsi="Times New Roman"/>
                <w:kern w:val="0"/>
                <w:szCs w:val="21"/>
              </w:rPr>
              <w:t>时</w:t>
            </w:r>
            <w:r w:rsidRPr="00F41E4A">
              <w:rPr>
                <w:rFonts w:ascii="Times New Roman" w:hAnsi="Times New Roman"/>
                <w:kern w:val="0"/>
                <w:szCs w:val="21"/>
              </w:rPr>
              <w:t>50</w:t>
            </w:r>
            <w:r w:rsidRPr="00F41E4A">
              <w:rPr>
                <w:rFonts w:ascii="Times New Roman" w:hAnsi="Times New Roman"/>
                <w:kern w:val="0"/>
                <w:szCs w:val="21"/>
              </w:rPr>
              <w:t>分回转窑恢复正常，</w:t>
            </w:r>
            <w:r w:rsidRPr="00F41E4A">
              <w:rPr>
                <w:rFonts w:ascii="Times New Roman" w:hAnsi="Times New Roman"/>
                <w:kern w:val="0"/>
                <w:szCs w:val="21"/>
              </w:rPr>
              <w:t>06</w:t>
            </w:r>
            <w:r w:rsidRPr="00F41E4A">
              <w:rPr>
                <w:rFonts w:ascii="Times New Roman" w:hAnsi="Times New Roman"/>
                <w:kern w:val="0"/>
                <w:szCs w:val="21"/>
              </w:rPr>
              <w:t>时</w:t>
            </w:r>
            <w:r w:rsidRPr="00F41E4A">
              <w:rPr>
                <w:rFonts w:ascii="Times New Roman" w:hAnsi="Times New Roman"/>
                <w:kern w:val="0"/>
                <w:szCs w:val="21"/>
              </w:rPr>
              <w:t>30</w:t>
            </w:r>
            <w:r w:rsidRPr="00F41E4A">
              <w:rPr>
                <w:rFonts w:ascii="Times New Roman" w:hAnsi="Times New Roman"/>
                <w:kern w:val="0"/>
                <w:szCs w:val="21"/>
              </w:rPr>
              <w:t>分数据恢复正常；推料小车卡塞，无法前进到位，致使物料推积，将小车清理后物料推入窑内，物料燃烧剧烈，造成</w:t>
            </w:r>
            <w:r w:rsidRPr="00F41E4A">
              <w:rPr>
                <w:rFonts w:ascii="Times New Roman" w:hAnsi="Times New Roman"/>
                <w:kern w:val="0"/>
                <w:szCs w:val="21"/>
              </w:rPr>
              <w:t>2020</w:t>
            </w:r>
            <w:r w:rsidRPr="00F41E4A">
              <w:rPr>
                <w:rFonts w:ascii="Times New Roman" w:hAnsi="Times New Roman"/>
                <w:kern w:val="0"/>
                <w:szCs w:val="21"/>
              </w:rPr>
              <w:t>年</w:t>
            </w:r>
            <w:r w:rsidRPr="00F41E4A">
              <w:rPr>
                <w:rFonts w:ascii="Times New Roman" w:hAnsi="Times New Roman"/>
                <w:kern w:val="0"/>
                <w:szCs w:val="21"/>
              </w:rPr>
              <w:t>10</w:t>
            </w:r>
            <w:r w:rsidRPr="00F41E4A">
              <w:rPr>
                <w:rFonts w:ascii="Times New Roman" w:hAnsi="Times New Roman"/>
                <w:kern w:val="0"/>
                <w:szCs w:val="21"/>
              </w:rPr>
              <w:t>月</w:t>
            </w:r>
            <w:r w:rsidRPr="00F41E4A">
              <w:rPr>
                <w:rFonts w:ascii="Times New Roman" w:hAnsi="Times New Roman"/>
                <w:kern w:val="0"/>
                <w:szCs w:val="21"/>
              </w:rPr>
              <w:t>15</w:t>
            </w:r>
            <w:r w:rsidRPr="00F41E4A">
              <w:rPr>
                <w:rFonts w:ascii="Times New Roman" w:hAnsi="Times New Roman"/>
                <w:kern w:val="0"/>
                <w:szCs w:val="21"/>
              </w:rPr>
              <w:t>日</w:t>
            </w:r>
            <w:r w:rsidRPr="00F41E4A">
              <w:rPr>
                <w:rFonts w:ascii="Times New Roman" w:hAnsi="Times New Roman"/>
                <w:kern w:val="0"/>
                <w:szCs w:val="21"/>
              </w:rPr>
              <w:t>12</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282EDBB5" w14:textId="77777777" w:rsidTr="00007D0E">
        <w:trPr>
          <w:trHeight w:val="11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49FFD2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2020/10/30</w:t>
            </w:r>
          </w:p>
        </w:tc>
        <w:tc>
          <w:tcPr>
            <w:tcW w:w="1017" w:type="pct"/>
            <w:tcBorders>
              <w:top w:val="nil"/>
              <w:left w:val="nil"/>
              <w:bottom w:val="single" w:sz="4" w:space="0" w:color="auto"/>
              <w:right w:val="single" w:sz="4" w:space="0" w:color="auto"/>
            </w:tcBorders>
            <w:shd w:val="clear" w:color="auto" w:fill="auto"/>
            <w:noWrap/>
            <w:vAlign w:val="center"/>
            <w:hideMark/>
          </w:tcPr>
          <w:p w14:paraId="28BEC98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w:t>
            </w:r>
            <w:r w:rsidRPr="00F41E4A">
              <w:rPr>
                <w:rFonts w:ascii="Times New Roman" w:hAnsi="Times New Roman"/>
                <w:kern w:val="0"/>
                <w:szCs w:val="21"/>
              </w:rPr>
              <w:t>：</w:t>
            </w:r>
            <w:r w:rsidRPr="00F41E4A">
              <w:rPr>
                <w:rFonts w:ascii="Times New Roman" w:hAnsi="Times New Roman"/>
                <w:kern w:val="0"/>
                <w:szCs w:val="21"/>
              </w:rPr>
              <w:t>00</w:t>
            </w:r>
            <w:r w:rsidRPr="00F41E4A">
              <w:rPr>
                <w:rFonts w:ascii="Times New Roman" w:hAnsi="Times New Roman"/>
                <w:kern w:val="0"/>
                <w:szCs w:val="21"/>
              </w:rPr>
              <w:t>、</w:t>
            </w:r>
            <w:r w:rsidRPr="00F41E4A">
              <w:rPr>
                <w:rFonts w:ascii="Times New Roman" w:hAnsi="Times New Roman"/>
                <w:kern w:val="0"/>
                <w:szCs w:val="21"/>
              </w:rPr>
              <w:t>11</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3A4556F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1127352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天然气公司对我司天然气流量表进行跟换校验，停用天然气，由于没有燃料补充，造成焚烧温度不达标的情况，</w:t>
            </w:r>
            <w:r w:rsidRPr="00F41E4A">
              <w:rPr>
                <w:rFonts w:ascii="Times New Roman" w:hAnsi="Times New Roman"/>
                <w:kern w:val="0"/>
                <w:szCs w:val="21"/>
              </w:rPr>
              <w:t>10</w:t>
            </w:r>
            <w:r w:rsidRPr="00F41E4A">
              <w:rPr>
                <w:rFonts w:ascii="Times New Roman" w:hAnsi="Times New Roman"/>
                <w:kern w:val="0"/>
                <w:szCs w:val="21"/>
              </w:rPr>
              <w:t>月</w:t>
            </w:r>
            <w:r w:rsidRPr="00F41E4A">
              <w:rPr>
                <w:rFonts w:ascii="Times New Roman" w:hAnsi="Times New Roman"/>
                <w:kern w:val="0"/>
                <w:szCs w:val="21"/>
              </w:rPr>
              <w:t>30</w:t>
            </w:r>
            <w:r w:rsidRPr="00F41E4A">
              <w:rPr>
                <w:rFonts w:ascii="Times New Roman" w:hAnsi="Times New Roman"/>
                <w:kern w:val="0"/>
                <w:szCs w:val="21"/>
              </w:rPr>
              <w:t>日</w:t>
            </w:r>
            <w:r w:rsidRPr="00F41E4A">
              <w:rPr>
                <w:rFonts w:ascii="Times New Roman" w:hAnsi="Times New Roman"/>
                <w:kern w:val="0"/>
                <w:szCs w:val="21"/>
              </w:rPr>
              <w:t>08</w:t>
            </w:r>
            <w:r w:rsidRPr="00F41E4A">
              <w:rPr>
                <w:rFonts w:ascii="Times New Roman" w:hAnsi="Times New Roman"/>
                <w:kern w:val="0"/>
                <w:szCs w:val="21"/>
              </w:rPr>
              <w:t>时停止进料，临时停炉进行保温工作，造成</w:t>
            </w:r>
            <w:r w:rsidRPr="00F41E4A">
              <w:rPr>
                <w:rFonts w:ascii="Times New Roman" w:hAnsi="Times New Roman"/>
                <w:kern w:val="0"/>
                <w:szCs w:val="21"/>
              </w:rPr>
              <w:t>CO</w:t>
            </w:r>
            <w:r w:rsidRPr="00F41E4A">
              <w:rPr>
                <w:rFonts w:ascii="Times New Roman" w:hAnsi="Times New Roman"/>
                <w:kern w:val="0"/>
                <w:szCs w:val="21"/>
              </w:rPr>
              <w:t>异常。</w:t>
            </w:r>
          </w:p>
        </w:tc>
      </w:tr>
      <w:tr w:rsidR="00CB3DE4" w:rsidRPr="00F41E4A" w14:paraId="446BFDD3"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8AF6D9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2020/11/1</w:t>
            </w:r>
          </w:p>
        </w:tc>
        <w:tc>
          <w:tcPr>
            <w:tcW w:w="1017" w:type="pct"/>
            <w:tcBorders>
              <w:top w:val="nil"/>
              <w:left w:val="nil"/>
              <w:bottom w:val="single" w:sz="4" w:space="0" w:color="auto"/>
              <w:right w:val="single" w:sz="4" w:space="0" w:color="auto"/>
            </w:tcBorders>
            <w:shd w:val="clear" w:color="auto" w:fill="auto"/>
            <w:noWrap/>
            <w:vAlign w:val="center"/>
            <w:hideMark/>
          </w:tcPr>
          <w:p w14:paraId="6D0D2F7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8:34</w:t>
            </w:r>
          </w:p>
        </w:tc>
        <w:tc>
          <w:tcPr>
            <w:tcW w:w="749" w:type="pct"/>
            <w:tcBorders>
              <w:top w:val="nil"/>
              <w:left w:val="nil"/>
              <w:bottom w:val="single" w:sz="4" w:space="0" w:color="auto"/>
              <w:right w:val="single" w:sz="4" w:space="0" w:color="auto"/>
            </w:tcBorders>
            <w:shd w:val="clear" w:color="auto" w:fill="auto"/>
            <w:noWrap/>
            <w:vAlign w:val="center"/>
            <w:hideMark/>
          </w:tcPr>
          <w:p w14:paraId="2DE21B9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noWrap/>
            <w:vAlign w:val="center"/>
            <w:hideMark/>
          </w:tcPr>
          <w:p w14:paraId="5648DDA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小苏打板结，无法正常下料造成</w:t>
            </w:r>
            <w:r w:rsidRPr="00F41E4A">
              <w:rPr>
                <w:rFonts w:ascii="Times New Roman" w:hAnsi="Times New Roman"/>
                <w:kern w:val="0"/>
                <w:szCs w:val="21"/>
              </w:rPr>
              <w:t>SO</w:t>
            </w:r>
            <w:r w:rsidRPr="00F41E4A">
              <w:rPr>
                <w:rFonts w:ascii="Times New Roman" w:hAnsi="Times New Roman"/>
                <w:kern w:val="0"/>
                <w:szCs w:val="21"/>
                <w:vertAlign w:val="subscript"/>
              </w:rPr>
              <w:t>2</w:t>
            </w:r>
            <w:r w:rsidRPr="00F41E4A">
              <w:rPr>
                <w:rFonts w:ascii="Times New Roman" w:hAnsi="Times New Roman"/>
                <w:kern w:val="0"/>
                <w:szCs w:val="21"/>
              </w:rPr>
              <w:t>超标</w:t>
            </w:r>
          </w:p>
        </w:tc>
      </w:tr>
      <w:tr w:rsidR="00CB3DE4" w:rsidRPr="00F41E4A" w14:paraId="58004FD5"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DF55D4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2020/11/7</w:t>
            </w:r>
          </w:p>
        </w:tc>
        <w:tc>
          <w:tcPr>
            <w:tcW w:w="1017" w:type="pct"/>
            <w:tcBorders>
              <w:top w:val="nil"/>
              <w:left w:val="nil"/>
              <w:bottom w:val="single" w:sz="4" w:space="0" w:color="auto"/>
              <w:right w:val="single" w:sz="4" w:space="0" w:color="auto"/>
            </w:tcBorders>
            <w:shd w:val="clear" w:color="auto" w:fill="auto"/>
            <w:noWrap/>
            <w:vAlign w:val="center"/>
            <w:hideMark/>
          </w:tcPr>
          <w:p w14:paraId="4908F7B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5:30</w:t>
            </w:r>
          </w:p>
        </w:tc>
        <w:tc>
          <w:tcPr>
            <w:tcW w:w="749" w:type="pct"/>
            <w:tcBorders>
              <w:top w:val="nil"/>
              <w:left w:val="nil"/>
              <w:bottom w:val="single" w:sz="4" w:space="0" w:color="auto"/>
              <w:right w:val="single" w:sz="4" w:space="0" w:color="auto"/>
            </w:tcBorders>
            <w:shd w:val="clear" w:color="auto" w:fill="auto"/>
            <w:noWrap/>
            <w:vAlign w:val="center"/>
            <w:hideMark/>
          </w:tcPr>
          <w:p w14:paraId="7812F51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noWrap/>
            <w:vAlign w:val="center"/>
            <w:hideMark/>
          </w:tcPr>
          <w:p w14:paraId="0A50C77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在线监测设备异常</w:t>
            </w:r>
          </w:p>
        </w:tc>
      </w:tr>
      <w:tr w:rsidR="00CB3DE4" w:rsidRPr="00F41E4A" w14:paraId="0C92E43D"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F037C0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2020/11/8</w:t>
            </w:r>
          </w:p>
        </w:tc>
        <w:tc>
          <w:tcPr>
            <w:tcW w:w="1017" w:type="pct"/>
            <w:tcBorders>
              <w:top w:val="nil"/>
              <w:left w:val="nil"/>
              <w:bottom w:val="single" w:sz="4" w:space="0" w:color="auto"/>
              <w:right w:val="single" w:sz="4" w:space="0" w:color="auto"/>
            </w:tcBorders>
            <w:shd w:val="clear" w:color="auto" w:fill="auto"/>
            <w:noWrap/>
            <w:vAlign w:val="center"/>
            <w:hideMark/>
          </w:tcPr>
          <w:p w14:paraId="63BA676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15:34</w:t>
            </w:r>
          </w:p>
        </w:tc>
        <w:tc>
          <w:tcPr>
            <w:tcW w:w="749" w:type="pct"/>
            <w:tcBorders>
              <w:top w:val="nil"/>
              <w:left w:val="nil"/>
              <w:bottom w:val="single" w:sz="4" w:space="0" w:color="auto"/>
              <w:right w:val="single" w:sz="4" w:space="0" w:color="auto"/>
            </w:tcBorders>
            <w:shd w:val="clear" w:color="auto" w:fill="auto"/>
            <w:noWrap/>
            <w:vAlign w:val="center"/>
            <w:hideMark/>
          </w:tcPr>
          <w:p w14:paraId="011E614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5864F0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废液喷枪出现堵塞，流量计失准，在检修清理过程中造成废液喷入过多，不充分燃烧，造成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0E76E353"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A4AC09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2020/11/11</w:t>
            </w:r>
          </w:p>
        </w:tc>
        <w:tc>
          <w:tcPr>
            <w:tcW w:w="1017" w:type="pct"/>
            <w:tcBorders>
              <w:top w:val="nil"/>
              <w:left w:val="nil"/>
              <w:bottom w:val="single" w:sz="4" w:space="0" w:color="auto"/>
              <w:right w:val="single" w:sz="4" w:space="0" w:color="auto"/>
            </w:tcBorders>
            <w:shd w:val="clear" w:color="auto" w:fill="auto"/>
            <w:noWrap/>
            <w:vAlign w:val="center"/>
            <w:hideMark/>
          </w:tcPr>
          <w:p w14:paraId="20CA9BC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20:00</w:t>
            </w:r>
          </w:p>
        </w:tc>
        <w:tc>
          <w:tcPr>
            <w:tcW w:w="749" w:type="pct"/>
            <w:tcBorders>
              <w:top w:val="nil"/>
              <w:left w:val="nil"/>
              <w:bottom w:val="single" w:sz="4" w:space="0" w:color="auto"/>
              <w:right w:val="single" w:sz="4" w:space="0" w:color="auto"/>
            </w:tcBorders>
            <w:shd w:val="clear" w:color="auto" w:fill="auto"/>
            <w:noWrap/>
            <w:vAlign w:val="center"/>
            <w:hideMark/>
          </w:tcPr>
          <w:p w14:paraId="17C60AC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2397B7E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推料小车卡塞，无法前进到位，致使物料堆积，将小车清理后物料推入窑内，物料燃烧剧烈，造成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1EC5CC2E"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1FBA8C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2020/11/12</w:t>
            </w:r>
          </w:p>
        </w:tc>
        <w:tc>
          <w:tcPr>
            <w:tcW w:w="1017" w:type="pct"/>
            <w:tcBorders>
              <w:top w:val="nil"/>
              <w:left w:val="nil"/>
              <w:bottom w:val="single" w:sz="4" w:space="0" w:color="auto"/>
              <w:right w:val="single" w:sz="4" w:space="0" w:color="auto"/>
            </w:tcBorders>
            <w:shd w:val="clear" w:color="auto" w:fill="auto"/>
            <w:noWrap/>
            <w:vAlign w:val="center"/>
            <w:hideMark/>
          </w:tcPr>
          <w:p w14:paraId="2E872BB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09</w:t>
            </w:r>
            <w:r w:rsidRPr="00F41E4A">
              <w:rPr>
                <w:rFonts w:ascii="Times New Roman" w:hAnsi="Times New Roman"/>
                <w:kern w:val="0"/>
                <w:szCs w:val="21"/>
              </w:rPr>
              <w:t>：</w:t>
            </w:r>
            <w:r w:rsidRPr="00F41E4A">
              <w:rPr>
                <w:rFonts w:ascii="Times New Roman" w:hAnsi="Times New Roman"/>
                <w:kern w:val="0"/>
                <w:szCs w:val="21"/>
              </w:rPr>
              <w:t>00-14</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12A4FFA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5</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noWrap/>
            <w:vAlign w:val="center"/>
            <w:hideMark/>
          </w:tcPr>
          <w:p w14:paraId="5EEF561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引风机电缆烧坏，进行零时停炉处理</w:t>
            </w:r>
          </w:p>
        </w:tc>
      </w:tr>
      <w:tr w:rsidR="00CB3DE4" w:rsidRPr="00F41E4A" w14:paraId="139BD290"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536B9C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2020/11/14</w:t>
            </w:r>
          </w:p>
        </w:tc>
        <w:tc>
          <w:tcPr>
            <w:tcW w:w="1017" w:type="pct"/>
            <w:tcBorders>
              <w:top w:val="nil"/>
              <w:left w:val="nil"/>
              <w:bottom w:val="single" w:sz="4" w:space="0" w:color="auto"/>
              <w:right w:val="single" w:sz="4" w:space="0" w:color="auto"/>
            </w:tcBorders>
            <w:shd w:val="clear" w:color="auto" w:fill="auto"/>
            <w:noWrap/>
            <w:vAlign w:val="center"/>
            <w:hideMark/>
          </w:tcPr>
          <w:p w14:paraId="3F82FD6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14:00</w:t>
            </w:r>
          </w:p>
        </w:tc>
        <w:tc>
          <w:tcPr>
            <w:tcW w:w="749" w:type="pct"/>
            <w:tcBorders>
              <w:top w:val="nil"/>
              <w:left w:val="nil"/>
              <w:bottom w:val="single" w:sz="4" w:space="0" w:color="auto"/>
              <w:right w:val="single" w:sz="4" w:space="0" w:color="auto"/>
            </w:tcBorders>
            <w:shd w:val="clear" w:color="auto" w:fill="auto"/>
            <w:noWrap/>
            <w:vAlign w:val="center"/>
            <w:hideMark/>
          </w:tcPr>
          <w:p w14:paraId="1F407C5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7EFBFC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推料小车卡塞，无法前进到位，致使物料堆积，将小车清理后物料推入窑内，物料燃烧剧烈，造成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6845B7C4"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BE99F6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2020/11/18</w:t>
            </w:r>
          </w:p>
        </w:tc>
        <w:tc>
          <w:tcPr>
            <w:tcW w:w="1017" w:type="pct"/>
            <w:tcBorders>
              <w:top w:val="nil"/>
              <w:left w:val="nil"/>
              <w:bottom w:val="single" w:sz="4" w:space="0" w:color="auto"/>
              <w:right w:val="single" w:sz="4" w:space="0" w:color="auto"/>
            </w:tcBorders>
            <w:shd w:val="clear" w:color="auto" w:fill="auto"/>
            <w:noWrap/>
            <w:vAlign w:val="center"/>
            <w:hideMark/>
          </w:tcPr>
          <w:p w14:paraId="2C95EC8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23:00-24:00</w:t>
            </w:r>
          </w:p>
        </w:tc>
        <w:tc>
          <w:tcPr>
            <w:tcW w:w="749" w:type="pct"/>
            <w:tcBorders>
              <w:top w:val="nil"/>
              <w:left w:val="nil"/>
              <w:bottom w:val="single" w:sz="4" w:space="0" w:color="auto"/>
              <w:right w:val="single" w:sz="4" w:space="0" w:color="auto"/>
            </w:tcBorders>
            <w:shd w:val="clear" w:color="auto" w:fill="auto"/>
            <w:noWrap/>
            <w:vAlign w:val="center"/>
            <w:hideMark/>
          </w:tcPr>
          <w:p w14:paraId="0E9F6E9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noWrap/>
            <w:vAlign w:val="center"/>
            <w:hideMark/>
          </w:tcPr>
          <w:p w14:paraId="1561E97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供电线路故障</w:t>
            </w:r>
          </w:p>
        </w:tc>
      </w:tr>
      <w:tr w:rsidR="00CB3DE4" w:rsidRPr="00F41E4A" w14:paraId="512BD2D5"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5A7D5F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2020/11/21</w:t>
            </w:r>
          </w:p>
        </w:tc>
        <w:tc>
          <w:tcPr>
            <w:tcW w:w="1017" w:type="pct"/>
            <w:tcBorders>
              <w:top w:val="nil"/>
              <w:left w:val="nil"/>
              <w:bottom w:val="single" w:sz="4" w:space="0" w:color="auto"/>
              <w:right w:val="single" w:sz="4" w:space="0" w:color="auto"/>
            </w:tcBorders>
            <w:shd w:val="clear" w:color="auto" w:fill="auto"/>
            <w:noWrap/>
            <w:vAlign w:val="center"/>
            <w:hideMark/>
          </w:tcPr>
          <w:p w14:paraId="22C9011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03</w:t>
            </w:r>
            <w:r w:rsidRPr="00F41E4A">
              <w:rPr>
                <w:rFonts w:ascii="Times New Roman" w:hAnsi="Times New Roman"/>
                <w:kern w:val="0"/>
                <w:szCs w:val="21"/>
              </w:rPr>
              <w:t>：</w:t>
            </w:r>
            <w:r w:rsidRPr="00F41E4A">
              <w:rPr>
                <w:rFonts w:ascii="Times New Roman" w:hAnsi="Times New Roman"/>
                <w:kern w:val="0"/>
                <w:szCs w:val="21"/>
              </w:rPr>
              <w:t>00</w:t>
            </w:r>
            <w:r w:rsidRPr="00F41E4A">
              <w:rPr>
                <w:rFonts w:ascii="Times New Roman" w:hAnsi="Times New Roman"/>
                <w:kern w:val="0"/>
                <w:szCs w:val="21"/>
              </w:rPr>
              <w:t>、</w:t>
            </w:r>
            <w:r w:rsidRPr="00F41E4A">
              <w:rPr>
                <w:rFonts w:ascii="Times New Roman" w:hAnsi="Times New Roman"/>
                <w:kern w:val="0"/>
                <w:szCs w:val="21"/>
              </w:rPr>
              <w:t>14:00</w:t>
            </w:r>
          </w:p>
        </w:tc>
        <w:tc>
          <w:tcPr>
            <w:tcW w:w="749" w:type="pct"/>
            <w:tcBorders>
              <w:top w:val="nil"/>
              <w:left w:val="nil"/>
              <w:bottom w:val="single" w:sz="4" w:space="0" w:color="auto"/>
              <w:right w:val="single" w:sz="4" w:space="0" w:color="auto"/>
            </w:tcBorders>
            <w:shd w:val="clear" w:color="auto" w:fill="auto"/>
            <w:noWrap/>
            <w:vAlign w:val="center"/>
            <w:hideMark/>
          </w:tcPr>
          <w:p w14:paraId="143B68F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vAlign w:val="center"/>
            <w:hideMark/>
          </w:tcPr>
          <w:p w14:paraId="463743A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推料小车卡塞，无法前进到位，致使物料推积，将小车清理后物料推入窑内，物料燃烧剧烈，造成段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3F919968"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9441BC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2020/11/22</w:t>
            </w:r>
          </w:p>
        </w:tc>
        <w:tc>
          <w:tcPr>
            <w:tcW w:w="1017" w:type="pct"/>
            <w:tcBorders>
              <w:top w:val="nil"/>
              <w:left w:val="nil"/>
              <w:bottom w:val="single" w:sz="4" w:space="0" w:color="auto"/>
              <w:right w:val="single" w:sz="4" w:space="0" w:color="auto"/>
            </w:tcBorders>
            <w:shd w:val="clear" w:color="auto" w:fill="auto"/>
            <w:noWrap/>
            <w:vAlign w:val="center"/>
            <w:hideMark/>
          </w:tcPr>
          <w:p w14:paraId="64EB934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10:00</w:t>
            </w:r>
          </w:p>
        </w:tc>
        <w:tc>
          <w:tcPr>
            <w:tcW w:w="749" w:type="pct"/>
            <w:tcBorders>
              <w:top w:val="nil"/>
              <w:left w:val="nil"/>
              <w:bottom w:val="single" w:sz="4" w:space="0" w:color="auto"/>
              <w:right w:val="single" w:sz="4" w:space="0" w:color="auto"/>
            </w:tcBorders>
            <w:shd w:val="clear" w:color="auto" w:fill="auto"/>
            <w:noWrap/>
            <w:vAlign w:val="center"/>
            <w:hideMark/>
          </w:tcPr>
          <w:p w14:paraId="3C7E557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174</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noWrap/>
            <w:vAlign w:val="center"/>
            <w:hideMark/>
          </w:tcPr>
          <w:p w14:paraId="55A1E9C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停炉检修</w:t>
            </w:r>
          </w:p>
        </w:tc>
      </w:tr>
      <w:tr w:rsidR="00CB3DE4" w:rsidRPr="00F41E4A" w14:paraId="7F0932E3"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FB7142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2020/11/29</w:t>
            </w:r>
          </w:p>
        </w:tc>
        <w:tc>
          <w:tcPr>
            <w:tcW w:w="1017" w:type="pct"/>
            <w:tcBorders>
              <w:top w:val="nil"/>
              <w:left w:val="nil"/>
              <w:bottom w:val="single" w:sz="4" w:space="0" w:color="auto"/>
              <w:right w:val="single" w:sz="4" w:space="0" w:color="auto"/>
            </w:tcBorders>
            <w:shd w:val="clear" w:color="auto" w:fill="auto"/>
            <w:noWrap/>
            <w:vAlign w:val="center"/>
            <w:hideMark/>
          </w:tcPr>
          <w:p w14:paraId="3D8C1EA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17:00</w:t>
            </w:r>
          </w:p>
        </w:tc>
        <w:tc>
          <w:tcPr>
            <w:tcW w:w="749" w:type="pct"/>
            <w:tcBorders>
              <w:top w:val="nil"/>
              <w:left w:val="nil"/>
              <w:bottom w:val="single" w:sz="4" w:space="0" w:color="auto"/>
              <w:right w:val="single" w:sz="4" w:space="0" w:color="auto"/>
            </w:tcBorders>
            <w:shd w:val="clear" w:color="auto" w:fill="auto"/>
            <w:noWrap/>
            <w:vAlign w:val="center"/>
            <w:hideMark/>
          </w:tcPr>
          <w:p w14:paraId="4381301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noWrap/>
            <w:vAlign w:val="center"/>
            <w:hideMark/>
          </w:tcPr>
          <w:p w14:paraId="4E1E64A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r>
      <w:tr w:rsidR="00CB3DE4" w:rsidRPr="00F41E4A" w14:paraId="5855A4ED"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EF219D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2020/12/2</w:t>
            </w:r>
          </w:p>
        </w:tc>
        <w:tc>
          <w:tcPr>
            <w:tcW w:w="1017" w:type="pct"/>
            <w:tcBorders>
              <w:top w:val="nil"/>
              <w:left w:val="nil"/>
              <w:bottom w:val="single" w:sz="4" w:space="0" w:color="auto"/>
              <w:right w:val="single" w:sz="4" w:space="0" w:color="auto"/>
            </w:tcBorders>
            <w:shd w:val="clear" w:color="auto" w:fill="auto"/>
            <w:noWrap/>
            <w:vAlign w:val="center"/>
            <w:hideMark/>
          </w:tcPr>
          <w:p w14:paraId="48D60BD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14:00</w:t>
            </w:r>
          </w:p>
        </w:tc>
        <w:tc>
          <w:tcPr>
            <w:tcW w:w="749" w:type="pct"/>
            <w:tcBorders>
              <w:top w:val="nil"/>
              <w:left w:val="nil"/>
              <w:bottom w:val="single" w:sz="4" w:space="0" w:color="auto"/>
              <w:right w:val="single" w:sz="4" w:space="0" w:color="auto"/>
            </w:tcBorders>
            <w:shd w:val="clear" w:color="auto" w:fill="auto"/>
            <w:noWrap/>
            <w:vAlign w:val="center"/>
            <w:hideMark/>
          </w:tcPr>
          <w:p w14:paraId="5690526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9B60E7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急冷塔底部堵塞，</w:t>
            </w:r>
            <w:r w:rsidRPr="00F41E4A">
              <w:rPr>
                <w:rFonts w:ascii="Times New Roman" w:hAnsi="Times New Roman"/>
                <w:kern w:val="0"/>
                <w:szCs w:val="21"/>
              </w:rPr>
              <w:t>13</w:t>
            </w:r>
            <w:r w:rsidRPr="00F41E4A">
              <w:rPr>
                <w:rFonts w:ascii="Times New Roman" w:hAnsi="Times New Roman"/>
                <w:kern w:val="0"/>
                <w:szCs w:val="21"/>
              </w:rPr>
              <w:t>时</w:t>
            </w:r>
            <w:r w:rsidRPr="00F41E4A">
              <w:rPr>
                <w:rFonts w:ascii="Times New Roman" w:hAnsi="Times New Roman"/>
                <w:kern w:val="0"/>
                <w:szCs w:val="21"/>
              </w:rPr>
              <w:t>25</w:t>
            </w:r>
            <w:r w:rsidRPr="00F41E4A">
              <w:rPr>
                <w:rFonts w:ascii="Times New Roman" w:hAnsi="Times New Roman"/>
                <w:kern w:val="0"/>
                <w:szCs w:val="21"/>
              </w:rPr>
              <w:t>分回转窑停止进料，进行清理，清理过程中由于冷风串入，氧含量过高，造成</w:t>
            </w:r>
            <w:r w:rsidRPr="00F41E4A">
              <w:rPr>
                <w:rFonts w:ascii="Times New Roman" w:hAnsi="Times New Roman"/>
                <w:kern w:val="0"/>
                <w:szCs w:val="21"/>
              </w:rPr>
              <w:t>14</w:t>
            </w:r>
            <w:r w:rsidRPr="00F41E4A">
              <w:rPr>
                <w:rFonts w:ascii="Times New Roman" w:hAnsi="Times New Roman"/>
                <w:kern w:val="0"/>
                <w:szCs w:val="21"/>
              </w:rPr>
              <w:t>时烟尘折算值超标。</w:t>
            </w:r>
          </w:p>
        </w:tc>
      </w:tr>
      <w:tr w:rsidR="00CB3DE4" w:rsidRPr="00F41E4A" w14:paraId="5F9C2E8B"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8A4ECD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2020/12/3</w:t>
            </w:r>
          </w:p>
        </w:tc>
        <w:tc>
          <w:tcPr>
            <w:tcW w:w="1017" w:type="pct"/>
            <w:tcBorders>
              <w:top w:val="nil"/>
              <w:left w:val="nil"/>
              <w:bottom w:val="single" w:sz="4" w:space="0" w:color="auto"/>
              <w:right w:val="single" w:sz="4" w:space="0" w:color="auto"/>
            </w:tcBorders>
            <w:shd w:val="clear" w:color="auto" w:fill="auto"/>
            <w:noWrap/>
            <w:vAlign w:val="center"/>
            <w:hideMark/>
          </w:tcPr>
          <w:p w14:paraId="1A1EDEA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12:00</w:t>
            </w:r>
            <w:r w:rsidRPr="00F41E4A">
              <w:rPr>
                <w:rFonts w:ascii="Times New Roman" w:hAnsi="Times New Roman"/>
                <w:kern w:val="0"/>
                <w:szCs w:val="21"/>
              </w:rPr>
              <w:t>、</w:t>
            </w:r>
            <w:r w:rsidRPr="00F41E4A">
              <w:rPr>
                <w:rFonts w:ascii="Times New Roman" w:hAnsi="Times New Roman"/>
                <w:kern w:val="0"/>
                <w:szCs w:val="21"/>
              </w:rPr>
              <w:t>14:00</w:t>
            </w:r>
            <w:r w:rsidRPr="00F41E4A">
              <w:rPr>
                <w:rFonts w:ascii="Times New Roman" w:hAnsi="Times New Roman"/>
                <w:kern w:val="0"/>
                <w:szCs w:val="21"/>
              </w:rPr>
              <w:t>、</w:t>
            </w:r>
            <w:r w:rsidRPr="00F41E4A">
              <w:rPr>
                <w:rFonts w:ascii="Times New Roman" w:hAnsi="Times New Roman"/>
                <w:kern w:val="0"/>
                <w:szCs w:val="21"/>
              </w:rPr>
              <w:t>23:00</w:t>
            </w:r>
          </w:p>
        </w:tc>
        <w:tc>
          <w:tcPr>
            <w:tcW w:w="749" w:type="pct"/>
            <w:tcBorders>
              <w:top w:val="nil"/>
              <w:left w:val="nil"/>
              <w:bottom w:val="single" w:sz="4" w:space="0" w:color="auto"/>
              <w:right w:val="single" w:sz="4" w:space="0" w:color="auto"/>
            </w:tcBorders>
            <w:shd w:val="clear" w:color="auto" w:fill="auto"/>
            <w:noWrap/>
            <w:vAlign w:val="center"/>
            <w:hideMark/>
          </w:tcPr>
          <w:p w14:paraId="2D5091B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w:t>
            </w:r>
          </w:p>
        </w:tc>
        <w:tc>
          <w:tcPr>
            <w:tcW w:w="2454" w:type="pct"/>
            <w:tcBorders>
              <w:top w:val="nil"/>
              <w:left w:val="nil"/>
              <w:bottom w:val="single" w:sz="4" w:space="0" w:color="auto"/>
              <w:right w:val="single" w:sz="4" w:space="0" w:color="auto"/>
            </w:tcBorders>
            <w:shd w:val="clear" w:color="auto" w:fill="auto"/>
            <w:vAlign w:val="center"/>
            <w:hideMark/>
          </w:tcPr>
          <w:p w14:paraId="06F4278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93CA688"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5B26A8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2020/12/5</w:t>
            </w:r>
          </w:p>
        </w:tc>
        <w:tc>
          <w:tcPr>
            <w:tcW w:w="1017" w:type="pct"/>
            <w:tcBorders>
              <w:top w:val="nil"/>
              <w:left w:val="nil"/>
              <w:bottom w:val="single" w:sz="4" w:space="0" w:color="auto"/>
              <w:right w:val="single" w:sz="4" w:space="0" w:color="auto"/>
            </w:tcBorders>
            <w:shd w:val="clear" w:color="auto" w:fill="auto"/>
            <w:noWrap/>
            <w:vAlign w:val="center"/>
            <w:hideMark/>
          </w:tcPr>
          <w:p w14:paraId="28AE9E2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20:00</w:t>
            </w:r>
          </w:p>
        </w:tc>
        <w:tc>
          <w:tcPr>
            <w:tcW w:w="749" w:type="pct"/>
            <w:tcBorders>
              <w:top w:val="nil"/>
              <w:left w:val="nil"/>
              <w:bottom w:val="single" w:sz="4" w:space="0" w:color="auto"/>
              <w:right w:val="single" w:sz="4" w:space="0" w:color="auto"/>
            </w:tcBorders>
            <w:shd w:val="clear" w:color="auto" w:fill="auto"/>
            <w:noWrap/>
            <w:vAlign w:val="center"/>
            <w:hideMark/>
          </w:tcPr>
          <w:p w14:paraId="4DF7275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1DAC621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3B8DFE55"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6CDB1D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lastRenderedPageBreak/>
              <w:t>2020/12/7</w:t>
            </w:r>
          </w:p>
        </w:tc>
        <w:tc>
          <w:tcPr>
            <w:tcW w:w="1017" w:type="pct"/>
            <w:tcBorders>
              <w:top w:val="nil"/>
              <w:left w:val="nil"/>
              <w:bottom w:val="single" w:sz="4" w:space="0" w:color="auto"/>
              <w:right w:val="single" w:sz="4" w:space="0" w:color="auto"/>
            </w:tcBorders>
            <w:shd w:val="clear" w:color="auto" w:fill="auto"/>
            <w:noWrap/>
            <w:vAlign w:val="center"/>
            <w:hideMark/>
          </w:tcPr>
          <w:p w14:paraId="3C2D018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3:00</w:t>
            </w:r>
          </w:p>
        </w:tc>
        <w:tc>
          <w:tcPr>
            <w:tcW w:w="749" w:type="pct"/>
            <w:tcBorders>
              <w:top w:val="nil"/>
              <w:left w:val="nil"/>
              <w:bottom w:val="single" w:sz="4" w:space="0" w:color="auto"/>
              <w:right w:val="single" w:sz="4" w:space="0" w:color="auto"/>
            </w:tcBorders>
            <w:shd w:val="clear" w:color="auto" w:fill="auto"/>
            <w:noWrap/>
            <w:vAlign w:val="center"/>
            <w:hideMark/>
          </w:tcPr>
          <w:p w14:paraId="25A0E2F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282F599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09A48FE9"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162C6F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2020/12/17</w:t>
            </w:r>
          </w:p>
        </w:tc>
        <w:tc>
          <w:tcPr>
            <w:tcW w:w="1017" w:type="pct"/>
            <w:tcBorders>
              <w:top w:val="nil"/>
              <w:left w:val="nil"/>
              <w:bottom w:val="single" w:sz="4" w:space="0" w:color="auto"/>
              <w:right w:val="single" w:sz="4" w:space="0" w:color="auto"/>
            </w:tcBorders>
            <w:shd w:val="clear" w:color="auto" w:fill="auto"/>
            <w:noWrap/>
            <w:vAlign w:val="center"/>
            <w:hideMark/>
          </w:tcPr>
          <w:p w14:paraId="5578B60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8:00</w:t>
            </w:r>
          </w:p>
        </w:tc>
        <w:tc>
          <w:tcPr>
            <w:tcW w:w="749" w:type="pct"/>
            <w:tcBorders>
              <w:top w:val="nil"/>
              <w:left w:val="nil"/>
              <w:bottom w:val="single" w:sz="4" w:space="0" w:color="auto"/>
              <w:right w:val="single" w:sz="4" w:space="0" w:color="auto"/>
            </w:tcBorders>
            <w:shd w:val="clear" w:color="auto" w:fill="auto"/>
            <w:noWrap/>
            <w:vAlign w:val="center"/>
            <w:hideMark/>
          </w:tcPr>
          <w:p w14:paraId="12EBBD0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8C0706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CEMS</w:t>
            </w:r>
            <w:r w:rsidRPr="00F41E4A">
              <w:rPr>
                <w:rFonts w:ascii="Times New Roman" w:hAnsi="Times New Roman"/>
                <w:kern w:val="0"/>
                <w:szCs w:val="21"/>
              </w:rPr>
              <w:t>烟气分析仪工控机软件卡死，维保人员对我司烟气监测仪进行重启调试，在调试期间造成烟气数据的异常</w:t>
            </w:r>
          </w:p>
        </w:tc>
      </w:tr>
      <w:tr w:rsidR="00CB3DE4" w:rsidRPr="00F41E4A" w14:paraId="03FC9006"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931A08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2020/12/23</w:t>
            </w:r>
          </w:p>
        </w:tc>
        <w:tc>
          <w:tcPr>
            <w:tcW w:w="1017" w:type="pct"/>
            <w:tcBorders>
              <w:top w:val="nil"/>
              <w:left w:val="nil"/>
              <w:bottom w:val="single" w:sz="4" w:space="0" w:color="auto"/>
              <w:right w:val="single" w:sz="4" w:space="0" w:color="auto"/>
            </w:tcBorders>
            <w:shd w:val="clear" w:color="auto" w:fill="auto"/>
            <w:noWrap/>
            <w:vAlign w:val="center"/>
            <w:hideMark/>
          </w:tcPr>
          <w:p w14:paraId="4FE9494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9:00</w:t>
            </w:r>
          </w:p>
        </w:tc>
        <w:tc>
          <w:tcPr>
            <w:tcW w:w="749" w:type="pct"/>
            <w:tcBorders>
              <w:top w:val="nil"/>
              <w:left w:val="nil"/>
              <w:bottom w:val="single" w:sz="4" w:space="0" w:color="auto"/>
              <w:right w:val="single" w:sz="4" w:space="0" w:color="auto"/>
            </w:tcBorders>
            <w:shd w:val="clear" w:color="auto" w:fill="auto"/>
            <w:noWrap/>
            <w:vAlign w:val="center"/>
            <w:hideMark/>
          </w:tcPr>
          <w:p w14:paraId="43AD96B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57AD2F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急冷塔出口积灰堵塞，无法正常运行，</w:t>
            </w:r>
            <w:r w:rsidRPr="00F41E4A">
              <w:rPr>
                <w:rFonts w:ascii="Times New Roman" w:hAnsi="Times New Roman"/>
                <w:kern w:val="0"/>
                <w:szCs w:val="21"/>
              </w:rPr>
              <w:t>9</w:t>
            </w:r>
            <w:r w:rsidRPr="00F41E4A">
              <w:rPr>
                <w:rFonts w:ascii="Times New Roman" w:hAnsi="Times New Roman"/>
                <w:kern w:val="0"/>
                <w:szCs w:val="21"/>
              </w:rPr>
              <w:t>时</w:t>
            </w:r>
            <w:r w:rsidRPr="00F41E4A">
              <w:rPr>
                <w:rFonts w:ascii="Times New Roman" w:hAnsi="Times New Roman"/>
                <w:kern w:val="0"/>
                <w:szCs w:val="21"/>
              </w:rPr>
              <w:t>30</w:t>
            </w:r>
            <w:r w:rsidRPr="00F41E4A">
              <w:rPr>
                <w:rFonts w:ascii="Times New Roman" w:hAnsi="Times New Roman"/>
                <w:kern w:val="0"/>
                <w:szCs w:val="21"/>
              </w:rPr>
              <w:t>分开启急冷塔出口检修门进行清理，清理过程中，冷风串入过多，后部氧量过高，致使</w:t>
            </w:r>
            <w:r w:rsidRPr="00F41E4A">
              <w:rPr>
                <w:rFonts w:ascii="Times New Roman" w:hAnsi="Times New Roman"/>
                <w:kern w:val="0"/>
                <w:szCs w:val="21"/>
              </w:rPr>
              <w:t>CO</w:t>
            </w:r>
            <w:r w:rsidRPr="00F41E4A">
              <w:rPr>
                <w:rFonts w:ascii="Times New Roman" w:hAnsi="Times New Roman"/>
                <w:kern w:val="0"/>
                <w:szCs w:val="21"/>
              </w:rPr>
              <w:t>折算值异常超标</w:t>
            </w:r>
          </w:p>
        </w:tc>
      </w:tr>
      <w:tr w:rsidR="00CB3DE4" w:rsidRPr="00F41E4A" w14:paraId="7593D9FC"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B2DE98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2021/12/27</w:t>
            </w:r>
          </w:p>
        </w:tc>
        <w:tc>
          <w:tcPr>
            <w:tcW w:w="1017" w:type="pct"/>
            <w:tcBorders>
              <w:top w:val="nil"/>
              <w:left w:val="nil"/>
              <w:bottom w:val="single" w:sz="4" w:space="0" w:color="auto"/>
              <w:right w:val="single" w:sz="4" w:space="0" w:color="auto"/>
            </w:tcBorders>
            <w:shd w:val="clear" w:color="auto" w:fill="auto"/>
            <w:noWrap/>
            <w:vAlign w:val="center"/>
            <w:hideMark/>
          </w:tcPr>
          <w:p w14:paraId="7B63E3F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12:00</w:t>
            </w:r>
          </w:p>
        </w:tc>
        <w:tc>
          <w:tcPr>
            <w:tcW w:w="749" w:type="pct"/>
            <w:tcBorders>
              <w:top w:val="nil"/>
              <w:left w:val="nil"/>
              <w:bottom w:val="single" w:sz="4" w:space="0" w:color="auto"/>
              <w:right w:val="single" w:sz="4" w:space="0" w:color="auto"/>
            </w:tcBorders>
            <w:shd w:val="clear" w:color="auto" w:fill="auto"/>
            <w:noWrap/>
            <w:vAlign w:val="center"/>
            <w:hideMark/>
          </w:tcPr>
          <w:p w14:paraId="422D360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50</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noWrap/>
            <w:vAlign w:val="center"/>
            <w:hideMark/>
          </w:tcPr>
          <w:p w14:paraId="5B7D6B8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二燃室直通段堵塞，进行停炉处理</w:t>
            </w:r>
          </w:p>
        </w:tc>
      </w:tr>
      <w:tr w:rsidR="00CB3DE4" w:rsidRPr="00F41E4A" w14:paraId="4D26A31D"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41E899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2021/12/29</w:t>
            </w:r>
          </w:p>
        </w:tc>
        <w:tc>
          <w:tcPr>
            <w:tcW w:w="1017" w:type="pct"/>
            <w:tcBorders>
              <w:top w:val="nil"/>
              <w:left w:val="nil"/>
              <w:bottom w:val="single" w:sz="4" w:space="0" w:color="auto"/>
              <w:right w:val="single" w:sz="4" w:space="0" w:color="auto"/>
            </w:tcBorders>
            <w:shd w:val="clear" w:color="auto" w:fill="auto"/>
            <w:noWrap/>
            <w:vAlign w:val="center"/>
            <w:hideMark/>
          </w:tcPr>
          <w:p w14:paraId="6292299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15:00</w:t>
            </w:r>
          </w:p>
        </w:tc>
        <w:tc>
          <w:tcPr>
            <w:tcW w:w="749" w:type="pct"/>
            <w:tcBorders>
              <w:top w:val="nil"/>
              <w:left w:val="nil"/>
              <w:bottom w:val="single" w:sz="4" w:space="0" w:color="auto"/>
              <w:right w:val="single" w:sz="4" w:space="0" w:color="auto"/>
            </w:tcBorders>
            <w:shd w:val="clear" w:color="auto" w:fill="auto"/>
            <w:noWrap/>
            <w:vAlign w:val="center"/>
            <w:hideMark/>
          </w:tcPr>
          <w:p w14:paraId="1C538D95" w14:textId="77777777" w:rsidR="00CB3DE4" w:rsidRPr="00F41E4A" w:rsidRDefault="00CB3DE4" w:rsidP="00ED0FB3">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noWrap/>
            <w:vAlign w:val="center"/>
            <w:hideMark/>
          </w:tcPr>
          <w:p w14:paraId="4C6B5848" w14:textId="58FA3EC2" w:rsidR="00ED0FB3" w:rsidRPr="00F41E4A" w:rsidRDefault="00ED0FB3" w:rsidP="00ED0FB3">
            <w:pPr>
              <w:widowControl/>
              <w:jc w:val="center"/>
              <w:rPr>
                <w:rFonts w:ascii="Times New Roman" w:hAnsi="Times New Roman"/>
                <w:kern w:val="0"/>
                <w:szCs w:val="21"/>
              </w:rPr>
            </w:pPr>
            <w:r w:rsidRPr="00F41E4A">
              <w:rPr>
                <w:rFonts w:ascii="Times New Roman" w:hAnsi="Times New Roman"/>
                <w:kern w:val="0"/>
                <w:szCs w:val="21"/>
              </w:rPr>
              <w:t>/</w:t>
            </w:r>
          </w:p>
        </w:tc>
      </w:tr>
      <w:tr w:rsidR="00CB3DE4" w:rsidRPr="00F41E4A" w14:paraId="48EE7831"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E4C6B0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2021/12/30</w:t>
            </w:r>
          </w:p>
        </w:tc>
        <w:tc>
          <w:tcPr>
            <w:tcW w:w="1017" w:type="pct"/>
            <w:tcBorders>
              <w:top w:val="nil"/>
              <w:left w:val="nil"/>
              <w:bottom w:val="single" w:sz="4" w:space="0" w:color="auto"/>
              <w:right w:val="single" w:sz="4" w:space="0" w:color="auto"/>
            </w:tcBorders>
            <w:shd w:val="clear" w:color="auto" w:fill="auto"/>
            <w:noWrap/>
            <w:vAlign w:val="center"/>
            <w:hideMark/>
          </w:tcPr>
          <w:p w14:paraId="34B296B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13:00</w:t>
            </w:r>
          </w:p>
        </w:tc>
        <w:tc>
          <w:tcPr>
            <w:tcW w:w="749" w:type="pct"/>
            <w:tcBorders>
              <w:top w:val="nil"/>
              <w:left w:val="nil"/>
              <w:bottom w:val="single" w:sz="4" w:space="0" w:color="auto"/>
              <w:right w:val="single" w:sz="4" w:space="0" w:color="auto"/>
            </w:tcBorders>
            <w:shd w:val="clear" w:color="auto" w:fill="auto"/>
            <w:noWrap/>
            <w:vAlign w:val="center"/>
            <w:hideMark/>
          </w:tcPr>
          <w:p w14:paraId="424C42D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投料</w:t>
            </w:r>
          </w:p>
        </w:tc>
        <w:tc>
          <w:tcPr>
            <w:tcW w:w="2454" w:type="pct"/>
            <w:tcBorders>
              <w:top w:val="nil"/>
              <w:left w:val="nil"/>
              <w:bottom w:val="single" w:sz="4" w:space="0" w:color="auto"/>
              <w:right w:val="single" w:sz="4" w:space="0" w:color="auto"/>
            </w:tcBorders>
            <w:shd w:val="clear" w:color="auto" w:fill="auto"/>
            <w:noWrap/>
            <w:vAlign w:val="center"/>
            <w:hideMark/>
          </w:tcPr>
          <w:p w14:paraId="02AD2EF1" w14:textId="77B3AFD5" w:rsidR="00CB3DE4" w:rsidRPr="00F41E4A" w:rsidRDefault="00ED0FB3" w:rsidP="00CB3DE4">
            <w:pPr>
              <w:widowControl/>
              <w:jc w:val="center"/>
              <w:rPr>
                <w:rFonts w:ascii="Times New Roman" w:hAnsi="Times New Roman"/>
                <w:kern w:val="0"/>
                <w:szCs w:val="21"/>
              </w:rPr>
            </w:pPr>
            <w:r w:rsidRPr="00F41E4A">
              <w:rPr>
                <w:rFonts w:ascii="Times New Roman" w:hAnsi="Times New Roman"/>
                <w:kern w:val="0"/>
                <w:szCs w:val="21"/>
              </w:rPr>
              <w:t>/</w:t>
            </w:r>
          </w:p>
        </w:tc>
      </w:tr>
      <w:tr w:rsidR="00CB3DE4" w:rsidRPr="00F41E4A" w14:paraId="6D135D0A"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F85C2D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2021/1/6</w:t>
            </w:r>
          </w:p>
        </w:tc>
        <w:tc>
          <w:tcPr>
            <w:tcW w:w="1017" w:type="pct"/>
            <w:tcBorders>
              <w:top w:val="nil"/>
              <w:left w:val="nil"/>
              <w:bottom w:val="single" w:sz="4" w:space="0" w:color="auto"/>
              <w:right w:val="single" w:sz="4" w:space="0" w:color="auto"/>
            </w:tcBorders>
            <w:shd w:val="clear" w:color="auto" w:fill="auto"/>
            <w:noWrap/>
            <w:vAlign w:val="center"/>
            <w:hideMark/>
          </w:tcPr>
          <w:p w14:paraId="498FED0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17:00</w:t>
            </w:r>
          </w:p>
        </w:tc>
        <w:tc>
          <w:tcPr>
            <w:tcW w:w="749" w:type="pct"/>
            <w:tcBorders>
              <w:top w:val="nil"/>
              <w:left w:val="nil"/>
              <w:bottom w:val="single" w:sz="4" w:space="0" w:color="auto"/>
              <w:right w:val="single" w:sz="4" w:space="0" w:color="auto"/>
            </w:tcBorders>
            <w:shd w:val="clear" w:color="auto" w:fill="auto"/>
            <w:noWrap/>
            <w:vAlign w:val="center"/>
            <w:hideMark/>
          </w:tcPr>
          <w:p w14:paraId="3184C70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DD4858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599C6845"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AE5300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2021/1/8</w:t>
            </w:r>
          </w:p>
        </w:tc>
        <w:tc>
          <w:tcPr>
            <w:tcW w:w="1017" w:type="pct"/>
            <w:tcBorders>
              <w:top w:val="nil"/>
              <w:left w:val="nil"/>
              <w:bottom w:val="single" w:sz="4" w:space="0" w:color="auto"/>
              <w:right w:val="single" w:sz="4" w:space="0" w:color="auto"/>
            </w:tcBorders>
            <w:shd w:val="clear" w:color="auto" w:fill="auto"/>
            <w:noWrap/>
            <w:vAlign w:val="center"/>
            <w:hideMark/>
          </w:tcPr>
          <w:p w14:paraId="6570963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10:00</w:t>
            </w:r>
          </w:p>
        </w:tc>
        <w:tc>
          <w:tcPr>
            <w:tcW w:w="749" w:type="pct"/>
            <w:tcBorders>
              <w:top w:val="nil"/>
              <w:left w:val="nil"/>
              <w:bottom w:val="single" w:sz="4" w:space="0" w:color="auto"/>
              <w:right w:val="single" w:sz="4" w:space="0" w:color="auto"/>
            </w:tcBorders>
            <w:shd w:val="clear" w:color="auto" w:fill="auto"/>
            <w:noWrap/>
            <w:vAlign w:val="center"/>
            <w:hideMark/>
          </w:tcPr>
          <w:p w14:paraId="2B3FD11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A4524A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DD293CE"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059091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2021/1/13</w:t>
            </w:r>
          </w:p>
        </w:tc>
        <w:tc>
          <w:tcPr>
            <w:tcW w:w="1017" w:type="pct"/>
            <w:tcBorders>
              <w:top w:val="nil"/>
              <w:left w:val="nil"/>
              <w:bottom w:val="single" w:sz="4" w:space="0" w:color="auto"/>
              <w:right w:val="single" w:sz="4" w:space="0" w:color="auto"/>
            </w:tcBorders>
            <w:shd w:val="clear" w:color="auto" w:fill="auto"/>
            <w:noWrap/>
            <w:vAlign w:val="center"/>
            <w:hideMark/>
          </w:tcPr>
          <w:p w14:paraId="52BE920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15:00</w:t>
            </w:r>
          </w:p>
        </w:tc>
        <w:tc>
          <w:tcPr>
            <w:tcW w:w="749" w:type="pct"/>
            <w:tcBorders>
              <w:top w:val="nil"/>
              <w:left w:val="nil"/>
              <w:bottom w:val="single" w:sz="4" w:space="0" w:color="auto"/>
              <w:right w:val="single" w:sz="4" w:space="0" w:color="auto"/>
            </w:tcBorders>
            <w:shd w:val="clear" w:color="auto" w:fill="auto"/>
            <w:noWrap/>
            <w:vAlign w:val="center"/>
            <w:hideMark/>
          </w:tcPr>
          <w:p w14:paraId="73F49B6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9FB03E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由于旋风除尘压差影响正常运行，打开旋风除尘检修孔进行清理，由于检修孔打开大量冷空气串入，造成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5D5EC50D"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27D379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2021/1/22</w:t>
            </w:r>
          </w:p>
        </w:tc>
        <w:tc>
          <w:tcPr>
            <w:tcW w:w="1017" w:type="pct"/>
            <w:tcBorders>
              <w:top w:val="nil"/>
              <w:left w:val="nil"/>
              <w:bottom w:val="single" w:sz="4" w:space="0" w:color="auto"/>
              <w:right w:val="single" w:sz="4" w:space="0" w:color="auto"/>
            </w:tcBorders>
            <w:shd w:val="clear" w:color="auto" w:fill="auto"/>
            <w:noWrap/>
            <w:vAlign w:val="center"/>
            <w:hideMark/>
          </w:tcPr>
          <w:p w14:paraId="68C9F86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16</w:t>
            </w:r>
            <w:r w:rsidRPr="00F41E4A">
              <w:rPr>
                <w:rFonts w:ascii="Times New Roman" w:hAnsi="Times New Roman"/>
                <w:kern w:val="0"/>
                <w:szCs w:val="21"/>
              </w:rPr>
              <w:t>：</w:t>
            </w:r>
            <w:r w:rsidRPr="00F41E4A">
              <w:rPr>
                <w:rFonts w:ascii="Times New Roman" w:hAnsi="Times New Roman"/>
                <w:kern w:val="0"/>
                <w:szCs w:val="21"/>
              </w:rPr>
              <w:t>40-17</w:t>
            </w:r>
            <w:r w:rsidRPr="00F41E4A">
              <w:rPr>
                <w:rFonts w:ascii="Times New Roman" w:hAnsi="Times New Roman"/>
                <w:kern w:val="0"/>
                <w:szCs w:val="21"/>
              </w:rPr>
              <w:t>：</w:t>
            </w:r>
            <w:r w:rsidRPr="00F41E4A">
              <w:rPr>
                <w:rFonts w:ascii="Times New Roman" w:hAnsi="Times New Roman"/>
                <w:kern w:val="0"/>
                <w:szCs w:val="21"/>
              </w:rPr>
              <w:t>35</w:t>
            </w:r>
          </w:p>
        </w:tc>
        <w:tc>
          <w:tcPr>
            <w:tcW w:w="749" w:type="pct"/>
            <w:tcBorders>
              <w:top w:val="nil"/>
              <w:left w:val="nil"/>
              <w:bottom w:val="single" w:sz="4" w:space="0" w:color="auto"/>
              <w:right w:val="single" w:sz="4" w:space="0" w:color="auto"/>
            </w:tcBorders>
            <w:shd w:val="clear" w:color="auto" w:fill="auto"/>
            <w:noWrap/>
            <w:vAlign w:val="center"/>
            <w:hideMark/>
          </w:tcPr>
          <w:p w14:paraId="274BD79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1</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vAlign w:val="center"/>
            <w:hideMark/>
          </w:tcPr>
          <w:p w14:paraId="2399C67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电压波动，导致我司</w:t>
            </w:r>
            <w:r w:rsidRPr="00F41E4A">
              <w:rPr>
                <w:rFonts w:ascii="Times New Roman" w:hAnsi="Times New Roman"/>
                <w:kern w:val="0"/>
                <w:szCs w:val="21"/>
              </w:rPr>
              <w:t>400V</w:t>
            </w:r>
            <w:r w:rsidRPr="00F41E4A">
              <w:rPr>
                <w:rFonts w:ascii="Times New Roman" w:hAnsi="Times New Roman"/>
                <w:kern w:val="0"/>
                <w:szCs w:val="21"/>
              </w:rPr>
              <w:t>开关欠压脱扣跳闸全厂失电，进行紧急停炉</w:t>
            </w:r>
          </w:p>
        </w:tc>
      </w:tr>
      <w:tr w:rsidR="00CB3DE4" w:rsidRPr="00F41E4A" w14:paraId="02D21B67"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7BA620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2021/2/2</w:t>
            </w:r>
          </w:p>
        </w:tc>
        <w:tc>
          <w:tcPr>
            <w:tcW w:w="1017" w:type="pct"/>
            <w:tcBorders>
              <w:top w:val="nil"/>
              <w:left w:val="nil"/>
              <w:bottom w:val="single" w:sz="4" w:space="0" w:color="auto"/>
              <w:right w:val="single" w:sz="4" w:space="0" w:color="auto"/>
            </w:tcBorders>
            <w:shd w:val="clear" w:color="auto" w:fill="auto"/>
            <w:noWrap/>
            <w:vAlign w:val="center"/>
            <w:hideMark/>
          </w:tcPr>
          <w:p w14:paraId="6450A73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16:00</w:t>
            </w:r>
          </w:p>
        </w:tc>
        <w:tc>
          <w:tcPr>
            <w:tcW w:w="749" w:type="pct"/>
            <w:tcBorders>
              <w:top w:val="nil"/>
              <w:left w:val="nil"/>
              <w:bottom w:val="single" w:sz="4" w:space="0" w:color="auto"/>
              <w:right w:val="single" w:sz="4" w:space="0" w:color="auto"/>
            </w:tcBorders>
            <w:shd w:val="clear" w:color="auto" w:fill="auto"/>
            <w:noWrap/>
            <w:vAlign w:val="center"/>
            <w:hideMark/>
          </w:tcPr>
          <w:p w14:paraId="052C246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377</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vAlign w:val="center"/>
            <w:hideMark/>
          </w:tcPr>
          <w:p w14:paraId="097C5B9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二燃室结焦堵塞以及回转窑、二燃室浇注料脱落，计划停炉检修</w:t>
            </w:r>
          </w:p>
        </w:tc>
      </w:tr>
      <w:tr w:rsidR="00CB3DE4" w:rsidRPr="00F41E4A" w14:paraId="52D06CF2"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17201B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2021/2/18</w:t>
            </w:r>
          </w:p>
        </w:tc>
        <w:tc>
          <w:tcPr>
            <w:tcW w:w="1017" w:type="pct"/>
            <w:tcBorders>
              <w:top w:val="nil"/>
              <w:left w:val="nil"/>
              <w:bottom w:val="single" w:sz="4" w:space="0" w:color="auto"/>
              <w:right w:val="single" w:sz="4" w:space="0" w:color="auto"/>
            </w:tcBorders>
            <w:shd w:val="clear" w:color="auto" w:fill="auto"/>
            <w:noWrap/>
            <w:vAlign w:val="center"/>
            <w:hideMark/>
          </w:tcPr>
          <w:p w14:paraId="1DB8349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10:00</w:t>
            </w:r>
          </w:p>
        </w:tc>
        <w:tc>
          <w:tcPr>
            <w:tcW w:w="749" w:type="pct"/>
            <w:tcBorders>
              <w:top w:val="nil"/>
              <w:left w:val="nil"/>
              <w:bottom w:val="single" w:sz="4" w:space="0" w:color="auto"/>
              <w:right w:val="single" w:sz="4" w:space="0" w:color="auto"/>
            </w:tcBorders>
            <w:shd w:val="clear" w:color="auto" w:fill="auto"/>
            <w:noWrap/>
            <w:vAlign w:val="center"/>
            <w:hideMark/>
          </w:tcPr>
          <w:p w14:paraId="3EC5E89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vAlign w:val="center"/>
            <w:hideMark/>
          </w:tcPr>
          <w:p w14:paraId="49797027" w14:textId="13466CB3" w:rsidR="00CB3DE4" w:rsidRPr="00F41E4A" w:rsidRDefault="00ED0FB3" w:rsidP="00CB3DE4">
            <w:pPr>
              <w:widowControl/>
              <w:jc w:val="center"/>
              <w:rPr>
                <w:rFonts w:ascii="Times New Roman" w:hAnsi="Times New Roman"/>
                <w:kern w:val="0"/>
                <w:szCs w:val="21"/>
              </w:rPr>
            </w:pPr>
            <w:r w:rsidRPr="00F41E4A">
              <w:rPr>
                <w:rFonts w:ascii="Times New Roman" w:hAnsi="Times New Roman"/>
                <w:kern w:val="0"/>
                <w:szCs w:val="21"/>
              </w:rPr>
              <w:t>/</w:t>
            </w:r>
            <w:r w:rsidR="00CB3DE4" w:rsidRPr="00F41E4A">
              <w:rPr>
                <w:rFonts w:ascii="Times New Roman" w:hAnsi="Times New Roman"/>
                <w:kern w:val="0"/>
                <w:szCs w:val="21"/>
              </w:rPr>
              <w:t xml:space="preserve">　</w:t>
            </w:r>
          </w:p>
        </w:tc>
      </w:tr>
      <w:tr w:rsidR="00CB3DE4" w:rsidRPr="00F41E4A" w14:paraId="79EE5132"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0F0658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2021/2/18</w:t>
            </w:r>
          </w:p>
        </w:tc>
        <w:tc>
          <w:tcPr>
            <w:tcW w:w="1017" w:type="pct"/>
            <w:tcBorders>
              <w:top w:val="nil"/>
              <w:left w:val="nil"/>
              <w:bottom w:val="single" w:sz="4" w:space="0" w:color="auto"/>
              <w:right w:val="single" w:sz="4" w:space="0" w:color="auto"/>
            </w:tcBorders>
            <w:shd w:val="clear" w:color="auto" w:fill="auto"/>
            <w:noWrap/>
            <w:vAlign w:val="center"/>
            <w:hideMark/>
          </w:tcPr>
          <w:p w14:paraId="41735E7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w:t>
            </w:r>
            <w:r w:rsidRPr="00F41E4A">
              <w:rPr>
                <w:rFonts w:ascii="Times New Roman" w:hAnsi="Times New Roman"/>
                <w:kern w:val="0"/>
                <w:szCs w:val="21"/>
              </w:rPr>
              <w:t>：</w:t>
            </w:r>
            <w:r w:rsidRPr="00F41E4A">
              <w:rPr>
                <w:rFonts w:ascii="Times New Roman" w:hAnsi="Times New Roman"/>
                <w:kern w:val="0"/>
                <w:szCs w:val="21"/>
              </w:rPr>
              <w:t>00-23</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01FC733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7</w:t>
            </w:r>
          </w:p>
        </w:tc>
        <w:tc>
          <w:tcPr>
            <w:tcW w:w="2454" w:type="pct"/>
            <w:tcBorders>
              <w:top w:val="nil"/>
              <w:left w:val="nil"/>
              <w:bottom w:val="single" w:sz="4" w:space="0" w:color="auto"/>
              <w:right w:val="single" w:sz="4" w:space="0" w:color="auto"/>
            </w:tcBorders>
            <w:shd w:val="clear" w:color="auto" w:fill="auto"/>
            <w:vAlign w:val="center"/>
            <w:hideMark/>
          </w:tcPr>
          <w:p w14:paraId="4CDDF43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启炉造成的数据异常</w:t>
            </w:r>
          </w:p>
        </w:tc>
      </w:tr>
      <w:tr w:rsidR="00CB3DE4" w:rsidRPr="00F41E4A" w14:paraId="15170D3E"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6ADE7F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2021/2/19</w:t>
            </w:r>
          </w:p>
        </w:tc>
        <w:tc>
          <w:tcPr>
            <w:tcW w:w="1017" w:type="pct"/>
            <w:tcBorders>
              <w:top w:val="nil"/>
              <w:left w:val="nil"/>
              <w:bottom w:val="single" w:sz="4" w:space="0" w:color="auto"/>
              <w:right w:val="single" w:sz="4" w:space="0" w:color="auto"/>
            </w:tcBorders>
            <w:shd w:val="clear" w:color="auto" w:fill="auto"/>
            <w:noWrap/>
            <w:vAlign w:val="center"/>
            <w:hideMark/>
          </w:tcPr>
          <w:p w14:paraId="18A9ECC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0:00</w:t>
            </w:r>
          </w:p>
        </w:tc>
        <w:tc>
          <w:tcPr>
            <w:tcW w:w="749" w:type="pct"/>
            <w:tcBorders>
              <w:top w:val="nil"/>
              <w:left w:val="nil"/>
              <w:bottom w:val="single" w:sz="4" w:space="0" w:color="auto"/>
              <w:right w:val="single" w:sz="4" w:space="0" w:color="auto"/>
            </w:tcBorders>
            <w:shd w:val="clear" w:color="auto" w:fill="auto"/>
            <w:noWrap/>
            <w:vAlign w:val="center"/>
            <w:hideMark/>
          </w:tcPr>
          <w:p w14:paraId="49EDE25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610FF1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启炉造成的数据异常</w:t>
            </w:r>
          </w:p>
        </w:tc>
      </w:tr>
      <w:tr w:rsidR="00CB3DE4" w:rsidRPr="00F41E4A" w14:paraId="696AF969"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063CEF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2021/2/19</w:t>
            </w:r>
          </w:p>
        </w:tc>
        <w:tc>
          <w:tcPr>
            <w:tcW w:w="1017" w:type="pct"/>
            <w:tcBorders>
              <w:top w:val="nil"/>
              <w:left w:val="nil"/>
              <w:bottom w:val="single" w:sz="4" w:space="0" w:color="auto"/>
              <w:right w:val="single" w:sz="4" w:space="0" w:color="auto"/>
            </w:tcBorders>
            <w:shd w:val="clear" w:color="auto" w:fill="auto"/>
            <w:noWrap/>
            <w:vAlign w:val="center"/>
            <w:hideMark/>
          </w:tcPr>
          <w:p w14:paraId="0008234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12:00</w:t>
            </w:r>
          </w:p>
        </w:tc>
        <w:tc>
          <w:tcPr>
            <w:tcW w:w="749" w:type="pct"/>
            <w:tcBorders>
              <w:top w:val="nil"/>
              <w:left w:val="nil"/>
              <w:bottom w:val="single" w:sz="4" w:space="0" w:color="auto"/>
              <w:right w:val="single" w:sz="4" w:space="0" w:color="auto"/>
            </w:tcBorders>
            <w:shd w:val="clear" w:color="auto" w:fill="auto"/>
            <w:noWrap/>
            <w:vAlign w:val="center"/>
            <w:hideMark/>
          </w:tcPr>
          <w:p w14:paraId="533E98E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投料</w:t>
            </w:r>
          </w:p>
        </w:tc>
        <w:tc>
          <w:tcPr>
            <w:tcW w:w="2454" w:type="pct"/>
            <w:tcBorders>
              <w:top w:val="nil"/>
              <w:left w:val="nil"/>
              <w:bottom w:val="single" w:sz="4" w:space="0" w:color="auto"/>
              <w:right w:val="single" w:sz="4" w:space="0" w:color="auto"/>
            </w:tcBorders>
            <w:shd w:val="clear" w:color="auto" w:fill="auto"/>
            <w:vAlign w:val="center"/>
            <w:hideMark/>
          </w:tcPr>
          <w:p w14:paraId="237C0F7D" w14:textId="0FC4C8CD" w:rsidR="00CB3DE4" w:rsidRPr="00F41E4A" w:rsidRDefault="00ED0FB3" w:rsidP="00CB3DE4">
            <w:pPr>
              <w:widowControl/>
              <w:jc w:val="center"/>
              <w:rPr>
                <w:rFonts w:ascii="Times New Roman" w:hAnsi="Times New Roman"/>
                <w:kern w:val="0"/>
                <w:szCs w:val="21"/>
              </w:rPr>
            </w:pPr>
            <w:r w:rsidRPr="00F41E4A">
              <w:rPr>
                <w:rFonts w:ascii="Times New Roman" w:hAnsi="Times New Roman"/>
                <w:kern w:val="0"/>
                <w:szCs w:val="21"/>
              </w:rPr>
              <w:t>/</w:t>
            </w:r>
            <w:r w:rsidR="00CB3DE4" w:rsidRPr="00F41E4A">
              <w:rPr>
                <w:rFonts w:ascii="Times New Roman" w:hAnsi="Times New Roman"/>
                <w:kern w:val="0"/>
                <w:szCs w:val="21"/>
              </w:rPr>
              <w:t xml:space="preserve">　</w:t>
            </w:r>
          </w:p>
        </w:tc>
      </w:tr>
      <w:tr w:rsidR="00CB3DE4" w:rsidRPr="00F41E4A" w14:paraId="6BE9D8C7"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7EF2A8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2021/3/9</w:t>
            </w:r>
          </w:p>
        </w:tc>
        <w:tc>
          <w:tcPr>
            <w:tcW w:w="1017" w:type="pct"/>
            <w:tcBorders>
              <w:top w:val="nil"/>
              <w:left w:val="nil"/>
              <w:bottom w:val="single" w:sz="4" w:space="0" w:color="auto"/>
              <w:right w:val="single" w:sz="4" w:space="0" w:color="auto"/>
            </w:tcBorders>
            <w:shd w:val="clear" w:color="auto" w:fill="auto"/>
            <w:noWrap/>
            <w:vAlign w:val="center"/>
            <w:hideMark/>
          </w:tcPr>
          <w:p w14:paraId="3D3F60C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14</w:t>
            </w:r>
            <w:r w:rsidRPr="00F41E4A">
              <w:rPr>
                <w:rFonts w:ascii="Times New Roman" w:hAnsi="Times New Roman"/>
                <w:kern w:val="0"/>
                <w:szCs w:val="21"/>
              </w:rPr>
              <w:t>：</w:t>
            </w:r>
            <w:r w:rsidRPr="00F41E4A">
              <w:rPr>
                <w:rFonts w:ascii="Times New Roman" w:hAnsi="Times New Roman"/>
                <w:kern w:val="0"/>
                <w:szCs w:val="21"/>
              </w:rPr>
              <w:t>20-17</w:t>
            </w:r>
            <w:r w:rsidRPr="00F41E4A">
              <w:rPr>
                <w:rFonts w:ascii="Times New Roman" w:hAnsi="Times New Roman"/>
                <w:kern w:val="0"/>
                <w:szCs w:val="21"/>
              </w:rPr>
              <w:t>：</w:t>
            </w:r>
            <w:r w:rsidRPr="00F41E4A">
              <w:rPr>
                <w:rFonts w:ascii="Times New Roman" w:hAnsi="Times New Roman"/>
                <w:kern w:val="0"/>
                <w:szCs w:val="21"/>
              </w:rPr>
              <w:t>30</w:t>
            </w:r>
          </w:p>
        </w:tc>
        <w:tc>
          <w:tcPr>
            <w:tcW w:w="749" w:type="pct"/>
            <w:tcBorders>
              <w:top w:val="nil"/>
              <w:left w:val="nil"/>
              <w:bottom w:val="single" w:sz="4" w:space="0" w:color="auto"/>
              <w:right w:val="single" w:sz="4" w:space="0" w:color="auto"/>
            </w:tcBorders>
            <w:shd w:val="clear" w:color="auto" w:fill="auto"/>
            <w:noWrap/>
            <w:vAlign w:val="center"/>
            <w:hideMark/>
          </w:tcPr>
          <w:p w14:paraId="43705CB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3</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vAlign w:val="center"/>
            <w:hideMark/>
          </w:tcPr>
          <w:p w14:paraId="48A137E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运行中出现爆燃，造成回转窑固定端检修孔脱落，辅助燃烧器跳停，立即停止进料，紧急停炉</w:t>
            </w:r>
          </w:p>
        </w:tc>
      </w:tr>
      <w:tr w:rsidR="00CB3DE4" w:rsidRPr="00F41E4A" w14:paraId="09F3E614"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52E37E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2021/3/12</w:t>
            </w:r>
          </w:p>
        </w:tc>
        <w:tc>
          <w:tcPr>
            <w:tcW w:w="1017" w:type="pct"/>
            <w:tcBorders>
              <w:top w:val="nil"/>
              <w:left w:val="nil"/>
              <w:bottom w:val="single" w:sz="4" w:space="0" w:color="auto"/>
              <w:right w:val="single" w:sz="4" w:space="0" w:color="auto"/>
            </w:tcBorders>
            <w:shd w:val="clear" w:color="auto" w:fill="auto"/>
            <w:noWrap/>
            <w:vAlign w:val="center"/>
            <w:hideMark/>
          </w:tcPr>
          <w:p w14:paraId="5923DBF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15:00</w:t>
            </w:r>
          </w:p>
        </w:tc>
        <w:tc>
          <w:tcPr>
            <w:tcW w:w="749" w:type="pct"/>
            <w:tcBorders>
              <w:top w:val="nil"/>
              <w:left w:val="nil"/>
              <w:bottom w:val="single" w:sz="4" w:space="0" w:color="auto"/>
              <w:right w:val="single" w:sz="4" w:space="0" w:color="auto"/>
            </w:tcBorders>
            <w:shd w:val="clear" w:color="auto" w:fill="auto"/>
            <w:noWrap/>
            <w:vAlign w:val="center"/>
            <w:hideMark/>
          </w:tcPr>
          <w:p w14:paraId="4FBA189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314D9FB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检修废液喷枪造成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3A4C05D"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CCE372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2021/3/18</w:t>
            </w:r>
          </w:p>
        </w:tc>
        <w:tc>
          <w:tcPr>
            <w:tcW w:w="1017" w:type="pct"/>
            <w:tcBorders>
              <w:top w:val="nil"/>
              <w:left w:val="nil"/>
              <w:bottom w:val="single" w:sz="4" w:space="0" w:color="auto"/>
              <w:right w:val="single" w:sz="4" w:space="0" w:color="auto"/>
            </w:tcBorders>
            <w:shd w:val="clear" w:color="auto" w:fill="auto"/>
            <w:noWrap/>
            <w:vAlign w:val="center"/>
            <w:hideMark/>
          </w:tcPr>
          <w:p w14:paraId="3E269B4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17:00</w:t>
            </w:r>
          </w:p>
        </w:tc>
        <w:tc>
          <w:tcPr>
            <w:tcW w:w="749" w:type="pct"/>
            <w:tcBorders>
              <w:top w:val="nil"/>
              <w:left w:val="nil"/>
              <w:bottom w:val="single" w:sz="4" w:space="0" w:color="auto"/>
              <w:right w:val="single" w:sz="4" w:space="0" w:color="auto"/>
            </w:tcBorders>
            <w:shd w:val="clear" w:color="auto" w:fill="auto"/>
            <w:noWrap/>
            <w:vAlign w:val="center"/>
            <w:hideMark/>
          </w:tcPr>
          <w:p w14:paraId="6A1EB63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66</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noWrap/>
            <w:vAlign w:val="center"/>
            <w:hideMark/>
          </w:tcPr>
          <w:p w14:paraId="37409519" w14:textId="0B5815AD" w:rsidR="00CB3DE4" w:rsidRPr="00F41E4A" w:rsidRDefault="00ED0FB3" w:rsidP="00CB3DE4">
            <w:pPr>
              <w:widowControl/>
              <w:jc w:val="center"/>
              <w:rPr>
                <w:rFonts w:ascii="Times New Roman" w:hAnsi="Times New Roman"/>
                <w:kern w:val="0"/>
                <w:szCs w:val="21"/>
              </w:rPr>
            </w:pPr>
            <w:r w:rsidRPr="00F41E4A">
              <w:rPr>
                <w:rFonts w:ascii="Times New Roman" w:hAnsi="Times New Roman"/>
                <w:kern w:val="0"/>
                <w:szCs w:val="21"/>
              </w:rPr>
              <w:t>/</w:t>
            </w:r>
            <w:r w:rsidR="00CB3DE4" w:rsidRPr="00F41E4A">
              <w:rPr>
                <w:rFonts w:ascii="Times New Roman" w:hAnsi="Times New Roman"/>
                <w:kern w:val="0"/>
                <w:szCs w:val="21"/>
              </w:rPr>
              <w:t xml:space="preserve">　</w:t>
            </w:r>
          </w:p>
        </w:tc>
      </w:tr>
      <w:tr w:rsidR="00CB3DE4" w:rsidRPr="00F41E4A" w14:paraId="122D9E30"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274994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2021/3/21</w:t>
            </w:r>
          </w:p>
        </w:tc>
        <w:tc>
          <w:tcPr>
            <w:tcW w:w="1017" w:type="pct"/>
            <w:tcBorders>
              <w:top w:val="nil"/>
              <w:left w:val="nil"/>
              <w:bottom w:val="single" w:sz="4" w:space="0" w:color="auto"/>
              <w:right w:val="single" w:sz="4" w:space="0" w:color="auto"/>
            </w:tcBorders>
            <w:shd w:val="clear" w:color="auto" w:fill="auto"/>
            <w:noWrap/>
            <w:vAlign w:val="center"/>
            <w:hideMark/>
          </w:tcPr>
          <w:p w14:paraId="6E2955C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12:00</w:t>
            </w:r>
          </w:p>
        </w:tc>
        <w:tc>
          <w:tcPr>
            <w:tcW w:w="749" w:type="pct"/>
            <w:tcBorders>
              <w:top w:val="nil"/>
              <w:left w:val="nil"/>
              <w:bottom w:val="single" w:sz="4" w:space="0" w:color="auto"/>
              <w:right w:val="single" w:sz="4" w:space="0" w:color="auto"/>
            </w:tcBorders>
            <w:shd w:val="clear" w:color="auto" w:fill="auto"/>
            <w:noWrap/>
            <w:vAlign w:val="center"/>
            <w:hideMark/>
          </w:tcPr>
          <w:p w14:paraId="42CC2EA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noWrap/>
            <w:vAlign w:val="center"/>
            <w:hideMark/>
          </w:tcPr>
          <w:p w14:paraId="2E266641" w14:textId="4D443FF9" w:rsidR="00CB3DE4" w:rsidRPr="00F41E4A" w:rsidRDefault="00ED0FB3" w:rsidP="00CB3DE4">
            <w:pPr>
              <w:widowControl/>
              <w:jc w:val="center"/>
              <w:rPr>
                <w:rFonts w:ascii="Times New Roman" w:hAnsi="Times New Roman"/>
                <w:kern w:val="0"/>
                <w:szCs w:val="21"/>
              </w:rPr>
            </w:pPr>
            <w:r w:rsidRPr="00F41E4A">
              <w:rPr>
                <w:rFonts w:ascii="Times New Roman" w:hAnsi="Times New Roman"/>
                <w:kern w:val="0"/>
                <w:szCs w:val="21"/>
              </w:rPr>
              <w:t>/</w:t>
            </w:r>
            <w:r w:rsidR="00CB3DE4" w:rsidRPr="00F41E4A">
              <w:rPr>
                <w:rFonts w:ascii="Times New Roman" w:hAnsi="Times New Roman"/>
                <w:kern w:val="0"/>
                <w:szCs w:val="21"/>
              </w:rPr>
              <w:t xml:space="preserve">　</w:t>
            </w:r>
          </w:p>
        </w:tc>
      </w:tr>
      <w:tr w:rsidR="00CB3DE4" w:rsidRPr="00F41E4A" w14:paraId="3137F779"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B1A515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2021/3/21</w:t>
            </w:r>
          </w:p>
        </w:tc>
        <w:tc>
          <w:tcPr>
            <w:tcW w:w="1017" w:type="pct"/>
            <w:tcBorders>
              <w:top w:val="nil"/>
              <w:left w:val="nil"/>
              <w:bottom w:val="single" w:sz="4" w:space="0" w:color="auto"/>
              <w:right w:val="single" w:sz="4" w:space="0" w:color="auto"/>
            </w:tcBorders>
            <w:shd w:val="clear" w:color="auto" w:fill="auto"/>
            <w:noWrap/>
            <w:vAlign w:val="center"/>
            <w:hideMark/>
          </w:tcPr>
          <w:p w14:paraId="3BAFF98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18:00</w:t>
            </w:r>
          </w:p>
        </w:tc>
        <w:tc>
          <w:tcPr>
            <w:tcW w:w="749" w:type="pct"/>
            <w:tcBorders>
              <w:top w:val="nil"/>
              <w:left w:val="nil"/>
              <w:bottom w:val="single" w:sz="4" w:space="0" w:color="auto"/>
              <w:right w:val="single" w:sz="4" w:space="0" w:color="auto"/>
            </w:tcBorders>
            <w:shd w:val="clear" w:color="auto" w:fill="auto"/>
            <w:noWrap/>
            <w:vAlign w:val="center"/>
            <w:hideMark/>
          </w:tcPr>
          <w:p w14:paraId="6905B33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1AB8739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启炉造成的数据异常</w:t>
            </w:r>
          </w:p>
        </w:tc>
      </w:tr>
      <w:tr w:rsidR="00CB3DE4" w:rsidRPr="00F41E4A" w14:paraId="73D489D1"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B1DA19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2021/3/22</w:t>
            </w:r>
          </w:p>
        </w:tc>
        <w:tc>
          <w:tcPr>
            <w:tcW w:w="1017" w:type="pct"/>
            <w:tcBorders>
              <w:top w:val="nil"/>
              <w:left w:val="nil"/>
              <w:bottom w:val="single" w:sz="4" w:space="0" w:color="auto"/>
              <w:right w:val="single" w:sz="4" w:space="0" w:color="auto"/>
            </w:tcBorders>
            <w:shd w:val="clear" w:color="auto" w:fill="auto"/>
            <w:noWrap/>
            <w:vAlign w:val="center"/>
            <w:hideMark/>
          </w:tcPr>
          <w:p w14:paraId="4ACD066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10:00</w:t>
            </w:r>
          </w:p>
        </w:tc>
        <w:tc>
          <w:tcPr>
            <w:tcW w:w="749" w:type="pct"/>
            <w:tcBorders>
              <w:top w:val="nil"/>
              <w:left w:val="nil"/>
              <w:bottom w:val="single" w:sz="4" w:space="0" w:color="auto"/>
              <w:right w:val="single" w:sz="4" w:space="0" w:color="auto"/>
            </w:tcBorders>
            <w:shd w:val="clear" w:color="auto" w:fill="auto"/>
            <w:noWrap/>
            <w:vAlign w:val="center"/>
            <w:hideMark/>
          </w:tcPr>
          <w:p w14:paraId="367A9FF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投料</w:t>
            </w:r>
          </w:p>
        </w:tc>
        <w:tc>
          <w:tcPr>
            <w:tcW w:w="2454" w:type="pct"/>
            <w:tcBorders>
              <w:top w:val="nil"/>
              <w:left w:val="nil"/>
              <w:bottom w:val="single" w:sz="4" w:space="0" w:color="auto"/>
              <w:right w:val="single" w:sz="4" w:space="0" w:color="auto"/>
            </w:tcBorders>
            <w:shd w:val="clear" w:color="auto" w:fill="auto"/>
            <w:noWrap/>
            <w:vAlign w:val="center"/>
            <w:hideMark/>
          </w:tcPr>
          <w:p w14:paraId="19588434" w14:textId="4E57212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 xml:space="preserve">　</w:t>
            </w:r>
            <w:r w:rsidR="00ED0FB3" w:rsidRPr="00F41E4A">
              <w:rPr>
                <w:rFonts w:ascii="Times New Roman" w:hAnsi="Times New Roman"/>
                <w:kern w:val="0"/>
                <w:szCs w:val="21"/>
              </w:rPr>
              <w:t>/</w:t>
            </w:r>
          </w:p>
        </w:tc>
      </w:tr>
      <w:tr w:rsidR="00CB3DE4" w:rsidRPr="00F41E4A" w14:paraId="3F3EFBF2"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BB8095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2021/3/28</w:t>
            </w:r>
          </w:p>
        </w:tc>
        <w:tc>
          <w:tcPr>
            <w:tcW w:w="1017" w:type="pct"/>
            <w:tcBorders>
              <w:top w:val="nil"/>
              <w:left w:val="nil"/>
              <w:bottom w:val="single" w:sz="4" w:space="0" w:color="auto"/>
              <w:right w:val="single" w:sz="4" w:space="0" w:color="auto"/>
            </w:tcBorders>
            <w:shd w:val="clear" w:color="auto" w:fill="auto"/>
            <w:noWrap/>
            <w:vAlign w:val="center"/>
            <w:hideMark/>
          </w:tcPr>
          <w:p w14:paraId="1E4B368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17:00</w:t>
            </w:r>
          </w:p>
        </w:tc>
        <w:tc>
          <w:tcPr>
            <w:tcW w:w="749" w:type="pct"/>
            <w:tcBorders>
              <w:top w:val="nil"/>
              <w:left w:val="nil"/>
              <w:bottom w:val="single" w:sz="4" w:space="0" w:color="auto"/>
              <w:right w:val="single" w:sz="4" w:space="0" w:color="auto"/>
            </w:tcBorders>
            <w:shd w:val="clear" w:color="auto" w:fill="auto"/>
            <w:noWrap/>
            <w:vAlign w:val="center"/>
            <w:hideMark/>
          </w:tcPr>
          <w:p w14:paraId="4677D6C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E773BD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检修废液喷枪造成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03D6FA0C"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E545B2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2021/3/29</w:t>
            </w:r>
          </w:p>
        </w:tc>
        <w:tc>
          <w:tcPr>
            <w:tcW w:w="1017" w:type="pct"/>
            <w:tcBorders>
              <w:top w:val="nil"/>
              <w:left w:val="nil"/>
              <w:bottom w:val="single" w:sz="4" w:space="0" w:color="auto"/>
              <w:right w:val="single" w:sz="4" w:space="0" w:color="auto"/>
            </w:tcBorders>
            <w:shd w:val="clear" w:color="auto" w:fill="auto"/>
            <w:noWrap/>
            <w:vAlign w:val="center"/>
            <w:hideMark/>
          </w:tcPr>
          <w:p w14:paraId="353940F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13:00:00-16</w:t>
            </w:r>
            <w:r w:rsidRPr="00F41E4A">
              <w:rPr>
                <w:rFonts w:ascii="Times New Roman" w:hAnsi="Times New Roman"/>
                <w:kern w:val="0"/>
                <w:szCs w:val="21"/>
              </w:rPr>
              <w:t>：</w:t>
            </w:r>
            <w:r w:rsidRPr="00F41E4A">
              <w:rPr>
                <w:rFonts w:ascii="Times New Roman" w:hAnsi="Times New Roman"/>
                <w:kern w:val="0"/>
                <w:szCs w:val="21"/>
              </w:rPr>
              <w:t>00</w:t>
            </w:r>
          </w:p>
        </w:tc>
        <w:tc>
          <w:tcPr>
            <w:tcW w:w="749" w:type="pct"/>
            <w:tcBorders>
              <w:top w:val="nil"/>
              <w:left w:val="nil"/>
              <w:bottom w:val="single" w:sz="4" w:space="0" w:color="auto"/>
              <w:right w:val="single" w:sz="4" w:space="0" w:color="auto"/>
            </w:tcBorders>
            <w:shd w:val="clear" w:color="auto" w:fill="auto"/>
            <w:noWrap/>
            <w:vAlign w:val="center"/>
            <w:hideMark/>
          </w:tcPr>
          <w:p w14:paraId="707DB89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3</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vAlign w:val="center"/>
            <w:hideMark/>
          </w:tcPr>
          <w:p w14:paraId="221E6A0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余热锅炉底部双螺旋输灰机卡死，进行停炉修理</w:t>
            </w:r>
          </w:p>
        </w:tc>
      </w:tr>
      <w:tr w:rsidR="00CB3DE4" w:rsidRPr="00F41E4A" w14:paraId="7CAAA1D9"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9434DD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2021/3/29</w:t>
            </w:r>
          </w:p>
        </w:tc>
        <w:tc>
          <w:tcPr>
            <w:tcW w:w="1017" w:type="pct"/>
            <w:tcBorders>
              <w:top w:val="nil"/>
              <w:left w:val="nil"/>
              <w:bottom w:val="single" w:sz="4" w:space="0" w:color="auto"/>
              <w:right w:val="single" w:sz="4" w:space="0" w:color="auto"/>
            </w:tcBorders>
            <w:shd w:val="clear" w:color="auto" w:fill="auto"/>
            <w:noWrap/>
            <w:vAlign w:val="center"/>
            <w:hideMark/>
          </w:tcPr>
          <w:p w14:paraId="560EF74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17:00</w:t>
            </w:r>
          </w:p>
        </w:tc>
        <w:tc>
          <w:tcPr>
            <w:tcW w:w="749" w:type="pct"/>
            <w:tcBorders>
              <w:top w:val="nil"/>
              <w:left w:val="nil"/>
              <w:bottom w:val="single" w:sz="4" w:space="0" w:color="auto"/>
              <w:right w:val="single" w:sz="4" w:space="0" w:color="auto"/>
            </w:tcBorders>
            <w:shd w:val="clear" w:color="auto" w:fill="auto"/>
            <w:noWrap/>
            <w:vAlign w:val="center"/>
            <w:hideMark/>
          </w:tcPr>
          <w:p w14:paraId="1730DFB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vAlign w:val="center"/>
            <w:hideMark/>
          </w:tcPr>
          <w:p w14:paraId="49026A08" w14:textId="7F9FAC02" w:rsidR="00CB3DE4" w:rsidRPr="00F41E4A" w:rsidRDefault="00ED0FB3" w:rsidP="00CB3DE4">
            <w:pPr>
              <w:widowControl/>
              <w:jc w:val="center"/>
              <w:rPr>
                <w:rFonts w:ascii="Times New Roman" w:hAnsi="Times New Roman"/>
                <w:kern w:val="0"/>
                <w:szCs w:val="21"/>
              </w:rPr>
            </w:pPr>
            <w:r w:rsidRPr="00F41E4A">
              <w:rPr>
                <w:rFonts w:ascii="Times New Roman" w:hAnsi="Times New Roman"/>
                <w:kern w:val="0"/>
                <w:szCs w:val="21"/>
              </w:rPr>
              <w:t>/</w:t>
            </w:r>
            <w:r w:rsidR="00CB3DE4" w:rsidRPr="00F41E4A">
              <w:rPr>
                <w:rFonts w:ascii="Times New Roman" w:hAnsi="Times New Roman"/>
                <w:kern w:val="0"/>
                <w:szCs w:val="21"/>
              </w:rPr>
              <w:t xml:space="preserve">　</w:t>
            </w:r>
          </w:p>
        </w:tc>
      </w:tr>
      <w:tr w:rsidR="00CB3DE4" w:rsidRPr="00F41E4A" w14:paraId="2E11552D"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910061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2021/3/30</w:t>
            </w:r>
          </w:p>
        </w:tc>
        <w:tc>
          <w:tcPr>
            <w:tcW w:w="1017" w:type="pct"/>
            <w:tcBorders>
              <w:top w:val="nil"/>
              <w:left w:val="nil"/>
              <w:bottom w:val="single" w:sz="4" w:space="0" w:color="auto"/>
              <w:right w:val="single" w:sz="4" w:space="0" w:color="auto"/>
            </w:tcBorders>
            <w:shd w:val="clear" w:color="auto" w:fill="auto"/>
            <w:noWrap/>
            <w:vAlign w:val="center"/>
            <w:hideMark/>
          </w:tcPr>
          <w:p w14:paraId="36C61E0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11:00</w:t>
            </w:r>
          </w:p>
        </w:tc>
        <w:tc>
          <w:tcPr>
            <w:tcW w:w="749" w:type="pct"/>
            <w:tcBorders>
              <w:top w:val="nil"/>
              <w:left w:val="nil"/>
              <w:bottom w:val="single" w:sz="4" w:space="0" w:color="auto"/>
              <w:right w:val="single" w:sz="4" w:space="0" w:color="auto"/>
            </w:tcBorders>
            <w:shd w:val="clear" w:color="auto" w:fill="auto"/>
            <w:noWrap/>
            <w:vAlign w:val="center"/>
            <w:hideMark/>
          </w:tcPr>
          <w:p w14:paraId="697B00E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13</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vAlign w:val="center"/>
            <w:hideMark/>
          </w:tcPr>
          <w:p w14:paraId="2EDEA29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二燃室结焦堵塞，计划停炉检修</w:t>
            </w:r>
          </w:p>
        </w:tc>
      </w:tr>
      <w:tr w:rsidR="00CB3DE4" w:rsidRPr="00F41E4A" w14:paraId="5301B28A"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9FD67A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2021/4/3</w:t>
            </w:r>
          </w:p>
        </w:tc>
        <w:tc>
          <w:tcPr>
            <w:tcW w:w="1017" w:type="pct"/>
            <w:tcBorders>
              <w:top w:val="nil"/>
              <w:left w:val="nil"/>
              <w:bottom w:val="single" w:sz="4" w:space="0" w:color="auto"/>
              <w:right w:val="single" w:sz="4" w:space="0" w:color="auto"/>
            </w:tcBorders>
            <w:shd w:val="clear" w:color="auto" w:fill="auto"/>
            <w:noWrap/>
            <w:vAlign w:val="center"/>
            <w:hideMark/>
          </w:tcPr>
          <w:p w14:paraId="397E565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8:00</w:t>
            </w:r>
          </w:p>
        </w:tc>
        <w:tc>
          <w:tcPr>
            <w:tcW w:w="749" w:type="pct"/>
            <w:tcBorders>
              <w:top w:val="nil"/>
              <w:left w:val="nil"/>
              <w:bottom w:val="single" w:sz="4" w:space="0" w:color="auto"/>
              <w:right w:val="single" w:sz="4" w:space="0" w:color="auto"/>
            </w:tcBorders>
            <w:shd w:val="clear" w:color="auto" w:fill="auto"/>
            <w:noWrap/>
            <w:vAlign w:val="center"/>
            <w:hideMark/>
          </w:tcPr>
          <w:p w14:paraId="3EC4592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noWrap/>
            <w:vAlign w:val="center"/>
            <w:hideMark/>
          </w:tcPr>
          <w:p w14:paraId="0D9CCA18" w14:textId="2B96B693" w:rsidR="00CB3DE4" w:rsidRPr="00F41E4A" w:rsidRDefault="00ED0FB3" w:rsidP="00CB3DE4">
            <w:pPr>
              <w:widowControl/>
              <w:jc w:val="center"/>
              <w:rPr>
                <w:rFonts w:ascii="Times New Roman" w:hAnsi="Times New Roman"/>
                <w:kern w:val="0"/>
                <w:szCs w:val="21"/>
              </w:rPr>
            </w:pPr>
            <w:r w:rsidRPr="00F41E4A">
              <w:rPr>
                <w:rFonts w:ascii="Times New Roman" w:hAnsi="Times New Roman"/>
                <w:kern w:val="0"/>
                <w:szCs w:val="21"/>
              </w:rPr>
              <w:t>/</w:t>
            </w:r>
            <w:r w:rsidR="00CB3DE4" w:rsidRPr="00F41E4A">
              <w:rPr>
                <w:rFonts w:ascii="Times New Roman" w:hAnsi="Times New Roman"/>
                <w:kern w:val="0"/>
                <w:szCs w:val="21"/>
              </w:rPr>
              <w:t xml:space="preserve">　</w:t>
            </w:r>
          </w:p>
        </w:tc>
      </w:tr>
      <w:tr w:rsidR="00CB3DE4" w:rsidRPr="00F41E4A" w14:paraId="74709229"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32B3E5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lastRenderedPageBreak/>
              <w:t>2021/4/16</w:t>
            </w:r>
          </w:p>
        </w:tc>
        <w:tc>
          <w:tcPr>
            <w:tcW w:w="1017" w:type="pct"/>
            <w:tcBorders>
              <w:top w:val="nil"/>
              <w:left w:val="nil"/>
              <w:bottom w:val="single" w:sz="4" w:space="0" w:color="auto"/>
              <w:right w:val="single" w:sz="4" w:space="0" w:color="auto"/>
            </w:tcBorders>
            <w:shd w:val="clear" w:color="auto" w:fill="auto"/>
            <w:noWrap/>
            <w:vAlign w:val="center"/>
            <w:hideMark/>
          </w:tcPr>
          <w:p w14:paraId="2D0339C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7:00</w:t>
            </w:r>
          </w:p>
        </w:tc>
        <w:tc>
          <w:tcPr>
            <w:tcW w:w="749" w:type="pct"/>
            <w:tcBorders>
              <w:top w:val="nil"/>
              <w:left w:val="nil"/>
              <w:bottom w:val="single" w:sz="4" w:space="0" w:color="auto"/>
              <w:right w:val="single" w:sz="4" w:space="0" w:color="auto"/>
            </w:tcBorders>
            <w:shd w:val="clear" w:color="auto" w:fill="auto"/>
            <w:noWrap/>
            <w:vAlign w:val="center"/>
            <w:hideMark/>
          </w:tcPr>
          <w:p w14:paraId="6FCCDE5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noWrap/>
            <w:vAlign w:val="center"/>
            <w:hideMark/>
          </w:tcPr>
          <w:p w14:paraId="217A85E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SNCR</w:t>
            </w:r>
            <w:r w:rsidRPr="00F41E4A">
              <w:rPr>
                <w:rFonts w:ascii="Times New Roman" w:hAnsi="Times New Roman"/>
                <w:kern w:val="0"/>
                <w:szCs w:val="21"/>
              </w:rPr>
              <w:t>控制逻辑系统混乱，造成</w:t>
            </w:r>
            <w:r w:rsidRPr="00F41E4A">
              <w:rPr>
                <w:rFonts w:ascii="Times New Roman" w:hAnsi="Times New Roman"/>
                <w:kern w:val="0"/>
                <w:szCs w:val="21"/>
              </w:rPr>
              <w:t>NOx</w:t>
            </w:r>
            <w:r w:rsidRPr="00F41E4A">
              <w:rPr>
                <w:rFonts w:ascii="Times New Roman" w:hAnsi="Times New Roman"/>
                <w:kern w:val="0"/>
                <w:szCs w:val="21"/>
              </w:rPr>
              <w:t>超标</w:t>
            </w:r>
          </w:p>
        </w:tc>
      </w:tr>
      <w:tr w:rsidR="00CB3DE4" w:rsidRPr="00F41E4A" w14:paraId="2E7A6D87"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DA4308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2021/4/16</w:t>
            </w:r>
          </w:p>
        </w:tc>
        <w:tc>
          <w:tcPr>
            <w:tcW w:w="1017" w:type="pct"/>
            <w:tcBorders>
              <w:top w:val="nil"/>
              <w:left w:val="nil"/>
              <w:bottom w:val="single" w:sz="4" w:space="0" w:color="auto"/>
              <w:right w:val="single" w:sz="4" w:space="0" w:color="auto"/>
            </w:tcBorders>
            <w:shd w:val="clear" w:color="auto" w:fill="auto"/>
            <w:noWrap/>
            <w:vAlign w:val="center"/>
            <w:hideMark/>
          </w:tcPr>
          <w:p w14:paraId="3EE6417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16:00</w:t>
            </w:r>
          </w:p>
        </w:tc>
        <w:tc>
          <w:tcPr>
            <w:tcW w:w="749" w:type="pct"/>
            <w:tcBorders>
              <w:top w:val="nil"/>
              <w:left w:val="nil"/>
              <w:bottom w:val="single" w:sz="4" w:space="0" w:color="auto"/>
              <w:right w:val="single" w:sz="4" w:space="0" w:color="auto"/>
            </w:tcBorders>
            <w:shd w:val="clear" w:color="auto" w:fill="auto"/>
            <w:noWrap/>
            <w:vAlign w:val="center"/>
            <w:hideMark/>
          </w:tcPr>
          <w:p w14:paraId="2269982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noWrap/>
            <w:vAlign w:val="center"/>
            <w:hideMark/>
          </w:tcPr>
          <w:p w14:paraId="47FF76B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CEMS</w:t>
            </w:r>
            <w:r w:rsidRPr="00F41E4A">
              <w:rPr>
                <w:rFonts w:ascii="Times New Roman" w:hAnsi="Times New Roman"/>
                <w:kern w:val="0"/>
                <w:szCs w:val="21"/>
              </w:rPr>
              <w:t>进行标定维护，标定造成</w:t>
            </w:r>
            <w:r w:rsidRPr="00F41E4A">
              <w:rPr>
                <w:rFonts w:ascii="Times New Roman" w:hAnsi="Times New Roman"/>
                <w:kern w:val="0"/>
                <w:szCs w:val="21"/>
              </w:rPr>
              <w:t>16</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异常超标。</w:t>
            </w:r>
          </w:p>
        </w:tc>
      </w:tr>
      <w:tr w:rsidR="00CB3DE4" w:rsidRPr="00F41E4A" w14:paraId="671D2482"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9C8911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2021/4/17</w:t>
            </w:r>
          </w:p>
        </w:tc>
        <w:tc>
          <w:tcPr>
            <w:tcW w:w="1017" w:type="pct"/>
            <w:tcBorders>
              <w:top w:val="nil"/>
              <w:left w:val="nil"/>
              <w:bottom w:val="single" w:sz="4" w:space="0" w:color="auto"/>
              <w:right w:val="single" w:sz="4" w:space="0" w:color="auto"/>
            </w:tcBorders>
            <w:shd w:val="clear" w:color="auto" w:fill="auto"/>
            <w:noWrap/>
            <w:vAlign w:val="center"/>
            <w:hideMark/>
          </w:tcPr>
          <w:p w14:paraId="0E73BA7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11:00</w:t>
            </w:r>
          </w:p>
        </w:tc>
        <w:tc>
          <w:tcPr>
            <w:tcW w:w="749" w:type="pct"/>
            <w:tcBorders>
              <w:top w:val="nil"/>
              <w:left w:val="nil"/>
              <w:bottom w:val="single" w:sz="4" w:space="0" w:color="auto"/>
              <w:right w:val="single" w:sz="4" w:space="0" w:color="auto"/>
            </w:tcBorders>
            <w:shd w:val="clear" w:color="auto" w:fill="auto"/>
            <w:noWrap/>
            <w:vAlign w:val="center"/>
            <w:hideMark/>
          </w:tcPr>
          <w:p w14:paraId="08C4174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65BEE32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SNCR</w:t>
            </w:r>
            <w:r w:rsidRPr="00F41E4A">
              <w:rPr>
                <w:rFonts w:ascii="Times New Roman" w:hAnsi="Times New Roman"/>
                <w:kern w:val="0"/>
                <w:szCs w:val="21"/>
              </w:rPr>
              <w:t>喷枪堵塞，造成</w:t>
            </w:r>
            <w:r w:rsidRPr="00F41E4A">
              <w:rPr>
                <w:rFonts w:ascii="Times New Roman" w:hAnsi="Times New Roman"/>
                <w:kern w:val="0"/>
                <w:szCs w:val="21"/>
              </w:rPr>
              <w:t>1</w:t>
            </w:r>
            <w:r w:rsidRPr="00F41E4A">
              <w:rPr>
                <w:rFonts w:ascii="Times New Roman" w:hAnsi="Times New Roman"/>
                <w:kern w:val="0"/>
                <w:szCs w:val="21"/>
              </w:rPr>
              <w:t>时段</w:t>
            </w:r>
            <w:r w:rsidRPr="00F41E4A">
              <w:rPr>
                <w:rFonts w:ascii="Times New Roman" w:hAnsi="Times New Roman"/>
                <w:kern w:val="0"/>
                <w:szCs w:val="21"/>
              </w:rPr>
              <w:t>NOx</w:t>
            </w:r>
            <w:r w:rsidRPr="00F41E4A">
              <w:rPr>
                <w:rFonts w:ascii="Times New Roman" w:hAnsi="Times New Roman"/>
                <w:kern w:val="0"/>
                <w:szCs w:val="21"/>
              </w:rPr>
              <w:t>超标。</w:t>
            </w:r>
          </w:p>
        </w:tc>
      </w:tr>
      <w:tr w:rsidR="00CB3DE4" w:rsidRPr="00F41E4A" w14:paraId="26DCB579"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40E8B2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2021/4/29</w:t>
            </w:r>
          </w:p>
        </w:tc>
        <w:tc>
          <w:tcPr>
            <w:tcW w:w="1017" w:type="pct"/>
            <w:tcBorders>
              <w:top w:val="nil"/>
              <w:left w:val="nil"/>
              <w:bottom w:val="single" w:sz="4" w:space="0" w:color="auto"/>
              <w:right w:val="single" w:sz="4" w:space="0" w:color="auto"/>
            </w:tcBorders>
            <w:shd w:val="clear" w:color="auto" w:fill="auto"/>
            <w:noWrap/>
            <w:vAlign w:val="center"/>
            <w:hideMark/>
          </w:tcPr>
          <w:p w14:paraId="1CFD680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17:00</w:t>
            </w:r>
          </w:p>
        </w:tc>
        <w:tc>
          <w:tcPr>
            <w:tcW w:w="749" w:type="pct"/>
            <w:tcBorders>
              <w:top w:val="nil"/>
              <w:left w:val="nil"/>
              <w:bottom w:val="single" w:sz="4" w:space="0" w:color="auto"/>
              <w:right w:val="single" w:sz="4" w:space="0" w:color="auto"/>
            </w:tcBorders>
            <w:shd w:val="clear" w:color="auto" w:fill="auto"/>
            <w:noWrap/>
            <w:vAlign w:val="center"/>
            <w:hideMark/>
          </w:tcPr>
          <w:p w14:paraId="408BCC7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p>
        </w:tc>
        <w:tc>
          <w:tcPr>
            <w:tcW w:w="2454" w:type="pct"/>
            <w:tcBorders>
              <w:top w:val="nil"/>
              <w:left w:val="nil"/>
              <w:bottom w:val="single" w:sz="4" w:space="0" w:color="auto"/>
              <w:right w:val="single" w:sz="4" w:space="0" w:color="auto"/>
            </w:tcBorders>
            <w:shd w:val="clear" w:color="auto" w:fill="auto"/>
            <w:vAlign w:val="center"/>
            <w:hideMark/>
          </w:tcPr>
          <w:p w14:paraId="4E301D3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证到期</w:t>
            </w:r>
          </w:p>
        </w:tc>
      </w:tr>
      <w:tr w:rsidR="00CB3DE4" w:rsidRPr="00F41E4A" w14:paraId="6CAD2649"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C2AA02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2021/6/22</w:t>
            </w:r>
          </w:p>
        </w:tc>
        <w:tc>
          <w:tcPr>
            <w:tcW w:w="1017" w:type="pct"/>
            <w:tcBorders>
              <w:top w:val="nil"/>
              <w:left w:val="nil"/>
              <w:bottom w:val="single" w:sz="4" w:space="0" w:color="auto"/>
              <w:right w:val="single" w:sz="4" w:space="0" w:color="auto"/>
            </w:tcBorders>
            <w:shd w:val="clear" w:color="auto" w:fill="auto"/>
            <w:noWrap/>
            <w:vAlign w:val="center"/>
            <w:hideMark/>
          </w:tcPr>
          <w:p w14:paraId="0A4FA13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9:00</w:t>
            </w:r>
          </w:p>
        </w:tc>
        <w:tc>
          <w:tcPr>
            <w:tcW w:w="749" w:type="pct"/>
            <w:tcBorders>
              <w:top w:val="nil"/>
              <w:left w:val="nil"/>
              <w:bottom w:val="single" w:sz="4" w:space="0" w:color="auto"/>
              <w:right w:val="single" w:sz="4" w:space="0" w:color="auto"/>
            </w:tcBorders>
            <w:shd w:val="clear" w:color="auto" w:fill="auto"/>
            <w:noWrap/>
            <w:vAlign w:val="center"/>
            <w:hideMark/>
          </w:tcPr>
          <w:p w14:paraId="2BE762D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12</w:t>
            </w:r>
          </w:p>
        </w:tc>
        <w:tc>
          <w:tcPr>
            <w:tcW w:w="2454" w:type="pct"/>
            <w:tcBorders>
              <w:top w:val="nil"/>
              <w:left w:val="nil"/>
              <w:bottom w:val="single" w:sz="4" w:space="0" w:color="auto"/>
              <w:right w:val="single" w:sz="4" w:space="0" w:color="auto"/>
            </w:tcBorders>
            <w:shd w:val="clear" w:color="auto" w:fill="auto"/>
            <w:vAlign w:val="center"/>
            <w:hideMark/>
          </w:tcPr>
          <w:p w14:paraId="66C69E2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启炉造成的数据异常</w:t>
            </w:r>
          </w:p>
        </w:tc>
      </w:tr>
      <w:tr w:rsidR="00CB3DE4" w:rsidRPr="00F41E4A" w14:paraId="4EDE9DAE"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9A2B79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2021/6/24</w:t>
            </w:r>
          </w:p>
        </w:tc>
        <w:tc>
          <w:tcPr>
            <w:tcW w:w="1017" w:type="pct"/>
            <w:tcBorders>
              <w:top w:val="nil"/>
              <w:left w:val="nil"/>
              <w:bottom w:val="single" w:sz="4" w:space="0" w:color="auto"/>
              <w:right w:val="single" w:sz="4" w:space="0" w:color="auto"/>
            </w:tcBorders>
            <w:shd w:val="clear" w:color="auto" w:fill="auto"/>
            <w:noWrap/>
            <w:vAlign w:val="center"/>
            <w:hideMark/>
          </w:tcPr>
          <w:p w14:paraId="026A7D2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8:40</w:t>
            </w:r>
          </w:p>
        </w:tc>
        <w:tc>
          <w:tcPr>
            <w:tcW w:w="749" w:type="pct"/>
            <w:tcBorders>
              <w:top w:val="nil"/>
              <w:left w:val="nil"/>
              <w:bottom w:val="single" w:sz="4" w:space="0" w:color="auto"/>
              <w:right w:val="single" w:sz="4" w:space="0" w:color="auto"/>
            </w:tcBorders>
            <w:shd w:val="clear" w:color="auto" w:fill="auto"/>
            <w:noWrap/>
            <w:vAlign w:val="center"/>
            <w:hideMark/>
          </w:tcPr>
          <w:p w14:paraId="4A50958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p>
        </w:tc>
        <w:tc>
          <w:tcPr>
            <w:tcW w:w="2454" w:type="pct"/>
            <w:tcBorders>
              <w:top w:val="nil"/>
              <w:left w:val="nil"/>
              <w:bottom w:val="single" w:sz="4" w:space="0" w:color="auto"/>
              <w:right w:val="single" w:sz="4" w:space="0" w:color="auto"/>
            </w:tcBorders>
            <w:shd w:val="clear" w:color="auto" w:fill="auto"/>
            <w:vAlign w:val="center"/>
            <w:hideMark/>
          </w:tcPr>
          <w:p w14:paraId="1084B9F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接供电公司通知，</w:t>
            </w:r>
            <w:r w:rsidRPr="00F41E4A">
              <w:rPr>
                <w:rFonts w:ascii="Times New Roman" w:hAnsi="Times New Roman"/>
                <w:kern w:val="0"/>
                <w:szCs w:val="21"/>
              </w:rPr>
              <w:t>10kv</w:t>
            </w:r>
            <w:r w:rsidRPr="00F41E4A">
              <w:rPr>
                <w:rFonts w:ascii="Times New Roman" w:hAnsi="Times New Roman"/>
                <w:kern w:val="0"/>
                <w:szCs w:val="21"/>
              </w:rPr>
              <w:t>故障，线路检修</w:t>
            </w:r>
          </w:p>
        </w:tc>
      </w:tr>
      <w:tr w:rsidR="00CB3DE4" w:rsidRPr="00F41E4A" w14:paraId="3597A81F"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D54067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2021/6/26</w:t>
            </w:r>
          </w:p>
        </w:tc>
        <w:tc>
          <w:tcPr>
            <w:tcW w:w="1017" w:type="pct"/>
            <w:tcBorders>
              <w:top w:val="nil"/>
              <w:left w:val="nil"/>
              <w:bottom w:val="single" w:sz="4" w:space="0" w:color="auto"/>
              <w:right w:val="single" w:sz="4" w:space="0" w:color="auto"/>
            </w:tcBorders>
            <w:shd w:val="clear" w:color="auto" w:fill="auto"/>
            <w:noWrap/>
            <w:vAlign w:val="center"/>
            <w:hideMark/>
          </w:tcPr>
          <w:p w14:paraId="2B88A61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9:00-11:00</w:t>
            </w:r>
          </w:p>
        </w:tc>
        <w:tc>
          <w:tcPr>
            <w:tcW w:w="749" w:type="pct"/>
            <w:tcBorders>
              <w:top w:val="nil"/>
              <w:left w:val="nil"/>
              <w:bottom w:val="single" w:sz="4" w:space="0" w:color="auto"/>
              <w:right w:val="single" w:sz="4" w:space="0" w:color="auto"/>
            </w:tcBorders>
            <w:shd w:val="clear" w:color="auto" w:fill="auto"/>
            <w:noWrap/>
            <w:vAlign w:val="center"/>
            <w:hideMark/>
          </w:tcPr>
          <w:p w14:paraId="3457EC2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 xml:space="preserve">　</w:t>
            </w:r>
          </w:p>
        </w:tc>
        <w:tc>
          <w:tcPr>
            <w:tcW w:w="2454" w:type="pct"/>
            <w:tcBorders>
              <w:top w:val="nil"/>
              <w:left w:val="nil"/>
              <w:bottom w:val="single" w:sz="4" w:space="0" w:color="auto"/>
              <w:right w:val="single" w:sz="4" w:space="0" w:color="auto"/>
            </w:tcBorders>
            <w:shd w:val="clear" w:color="auto" w:fill="auto"/>
            <w:vAlign w:val="center"/>
            <w:hideMark/>
          </w:tcPr>
          <w:p w14:paraId="2C0ACE4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在线监测设备维护</w:t>
            </w:r>
          </w:p>
        </w:tc>
      </w:tr>
      <w:tr w:rsidR="00CB3DE4" w:rsidRPr="00F41E4A" w14:paraId="788EFD15"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619878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2021/7/10</w:t>
            </w:r>
          </w:p>
        </w:tc>
        <w:tc>
          <w:tcPr>
            <w:tcW w:w="1017" w:type="pct"/>
            <w:tcBorders>
              <w:top w:val="nil"/>
              <w:left w:val="nil"/>
              <w:bottom w:val="single" w:sz="4" w:space="0" w:color="auto"/>
              <w:right w:val="single" w:sz="4" w:space="0" w:color="auto"/>
            </w:tcBorders>
            <w:shd w:val="clear" w:color="auto" w:fill="auto"/>
            <w:noWrap/>
            <w:vAlign w:val="center"/>
            <w:hideMark/>
          </w:tcPr>
          <w:p w14:paraId="6C72015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18:00</w:t>
            </w:r>
          </w:p>
        </w:tc>
        <w:tc>
          <w:tcPr>
            <w:tcW w:w="749" w:type="pct"/>
            <w:tcBorders>
              <w:top w:val="nil"/>
              <w:left w:val="nil"/>
              <w:bottom w:val="single" w:sz="4" w:space="0" w:color="auto"/>
              <w:right w:val="single" w:sz="4" w:space="0" w:color="auto"/>
            </w:tcBorders>
            <w:shd w:val="clear" w:color="auto" w:fill="auto"/>
            <w:noWrap/>
            <w:vAlign w:val="center"/>
            <w:hideMark/>
          </w:tcPr>
          <w:p w14:paraId="6CAA4DA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5C71106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高热值废液喷枪堵塞，检修期间废液调节门内卡涩的异物突然被泵出，导致废液流量瞬间过大，造成</w:t>
            </w:r>
            <w:r w:rsidRPr="00F41E4A">
              <w:rPr>
                <w:rFonts w:ascii="Times New Roman" w:hAnsi="Times New Roman"/>
                <w:kern w:val="0"/>
                <w:szCs w:val="21"/>
              </w:rPr>
              <w:t>18</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2DA52AB1"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08FFB4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2021/7/18</w:t>
            </w:r>
          </w:p>
        </w:tc>
        <w:tc>
          <w:tcPr>
            <w:tcW w:w="1017" w:type="pct"/>
            <w:tcBorders>
              <w:top w:val="nil"/>
              <w:left w:val="nil"/>
              <w:bottom w:val="single" w:sz="4" w:space="0" w:color="auto"/>
              <w:right w:val="single" w:sz="4" w:space="0" w:color="auto"/>
            </w:tcBorders>
            <w:shd w:val="clear" w:color="auto" w:fill="auto"/>
            <w:noWrap/>
            <w:vAlign w:val="center"/>
            <w:hideMark/>
          </w:tcPr>
          <w:p w14:paraId="4EA794F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7:00:00-17:00</w:t>
            </w:r>
          </w:p>
        </w:tc>
        <w:tc>
          <w:tcPr>
            <w:tcW w:w="749" w:type="pct"/>
            <w:tcBorders>
              <w:top w:val="nil"/>
              <w:left w:val="nil"/>
              <w:bottom w:val="single" w:sz="4" w:space="0" w:color="auto"/>
              <w:right w:val="single" w:sz="4" w:space="0" w:color="auto"/>
            </w:tcBorders>
            <w:shd w:val="clear" w:color="auto" w:fill="auto"/>
            <w:noWrap/>
            <w:vAlign w:val="center"/>
            <w:hideMark/>
          </w:tcPr>
          <w:p w14:paraId="0E0A3D6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10</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vAlign w:val="center"/>
            <w:hideMark/>
          </w:tcPr>
          <w:p w14:paraId="39E1FC9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根据三期进度需要，需将临时电路改为正式用电，计划断电进行接线</w:t>
            </w:r>
          </w:p>
        </w:tc>
      </w:tr>
      <w:tr w:rsidR="00CB3DE4" w:rsidRPr="00F41E4A" w14:paraId="6ED03E23"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463945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2021/7/21</w:t>
            </w:r>
          </w:p>
        </w:tc>
        <w:tc>
          <w:tcPr>
            <w:tcW w:w="1017" w:type="pct"/>
            <w:tcBorders>
              <w:top w:val="nil"/>
              <w:left w:val="nil"/>
              <w:bottom w:val="single" w:sz="4" w:space="0" w:color="auto"/>
              <w:right w:val="single" w:sz="4" w:space="0" w:color="auto"/>
            </w:tcBorders>
            <w:shd w:val="clear" w:color="auto" w:fill="auto"/>
            <w:noWrap/>
            <w:vAlign w:val="center"/>
            <w:hideMark/>
          </w:tcPr>
          <w:p w14:paraId="6B3F288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6:00</w:t>
            </w:r>
          </w:p>
        </w:tc>
        <w:tc>
          <w:tcPr>
            <w:tcW w:w="749" w:type="pct"/>
            <w:tcBorders>
              <w:top w:val="nil"/>
              <w:left w:val="nil"/>
              <w:bottom w:val="single" w:sz="4" w:space="0" w:color="auto"/>
              <w:right w:val="single" w:sz="4" w:space="0" w:color="auto"/>
            </w:tcBorders>
            <w:shd w:val="clear" w:color="auto" w:fill="auto"/>
            <w:noWrap/>
            <w:vAlign w:val="center"/>
            <w:hideMark/>
          </w:tcPr>
          <w:p w14:paraId="7103534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279DE11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回转窑停转，恢复转动过程中导致窑内堆积的物料爆燃，造成</w:t>
            </w:r>
            <w:r w:rsidRPr="00F41E4A">
              <w:rPr>
                <w:rFonts w:ascii="Times New Roman" w:hAnsi="Times New Roman"/>
                <w:kern w:val="0"/>
                <w:szCs w:val="21"/>
              </w:rPr>
              <w:t>6</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F15EBD6"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5ECB34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2021/7/22</w:t>
            </w:r>
          </w:p>
        </w:tc>
        <w:tc>
          <w:tcPr>
            <w:tcW w:w="1017" w:type="pct"/>
            <w:tcBorders>
              <w:top w:val="nil"/>
              <w:left w:val="nil"/>
              <w:bottom w:val="single" w:sz="4" w:space="0" w:color="auto"/>
              <w:right w:val="single" w:sz="4" w:space="0" w:color="auto"/>
            </w:tcBorders>
            <w:shd w:val="clear" w:color="auto" w:fill="auto"/>
            <w:noWrap/>
            <w:vAlign w:val="center"/>
            <w:hideMark/>
          </w:tcPr>
          <w:p w14:paraId="24A7BB7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3:00</w:t>
            </w:r>
          </w:p>
        </w:tc>
        <w:tc>
          <w:tcPr>
            <w:tcW w:w="749" w:type="pct"/>
            <w:tcBorders>
              <w:top w:val="nil"/>
              <w:left w:val="nil"/>
              <w:bottom w:val="single" w:sz="4" w:space="0" w:color="auto"/>
              <w:right w:val="single" w:sz="4" w:space="0" w:color="auto"/>
            </w:tcBorders>
            <w:shd w:val="clear" w:color="auto" w:fill="auto"/>
            <w:noWrap/>
            <w:vAlign w:val="center"/>
            <w:hideMark/>
          </w:tcPr>
          <w:p w14:paraId="51CE741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8480C8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高热值废液系统出现异常，在检修过程中喷枪调节阀</w:t>
            </w:r>
            <w:r w:rsidRPr="00F41E4A">
              <w:rPr>
                <w:rFonts w:ascii="Times New Roman" w:hAnsi="Times New Roman"/>
                <w:kern w:val="0"/>
                <w:szCs w:val="21"/>
              </w:rPr>
              <w:t>DCS</w:t>
            </w:r>
            <w:r w:rsidRPr="00F41E4A">
              <w:rPr>
                <w:rFonts w:ascii="Times New Roman" w:hAnsi="Times New Roman"/>
                <w:kern w:val="0"/>
                <w:szCs w:val="21"/>
              </w:rPr>
              <w:t>反馈信号就地不符，导致调节阀开度较大，废液大量喷入造成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98C5FA4"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7056B8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2021/7/22</w:t>
            </w:r>
          </w:p>
        </w:tc>
        <w:tc>
          <w:tcPr>
            <w:tcW w:w="1017" w:type="pct"/>
            <w:tcBorders>
              <w:top w:val="nil"/>
              <w:left w:val="nil"/>
              <w:bottom w:val="single" w:sz="4" w:space="0" w:color="auto"/>
              <w:right w:val="single" w:sz="4" w:space="0" w:color="auto"/>
            </w:tcBorders>
            <w:shd w:val="clear" w:color="auto" w:fill="auto"/>
            <w:noWrap/>
            <w:vAlign w:val="center"/>
            <w:hideMark/>
          </w:tcPr>
          <w:p w14:paraId="75FBCEF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8:00</w:t>
            </w:r>
          </w:p>
        </w:tc>
        <w:tc>
          <w:tcPr>
            <w:tcW w:w="749" w:type="pct"/>
            <w:tcBorders>
              <w:top w:val="nil"/>
              <w:left w:val="nil"/>
              <w:bottom w:val="single" w:sz="4" w:space="0" w:color="auto"/>
              <w:right w:val="single" w:sz="4" w:space="0" w:color="auto"/>
            </w:tcBorders>
            <w:shd w:val="clear" w:color="auto" w:fill="auto"/>
            <w:noWrap/>
            <w:vAlign w:val="center"/>
            <w:hideMark/>
          </w:tcPr>
          <w:p w14:paraId="583FFCA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29CB5BC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高热值废液系统出现异常，在检修过程中喷枪调节阀</w:t>
            </w:r>
            <w:r w:rsidRPr="00F41E4A">
              <w:rPr>
                <w:rFonts w:ascii="Times New Roman" w:hAnsi="Times New Roman"/>
                <w:kern w:val="0"/>
                <w:szCs w:val="21"/>
              </w:rPr>
              <w:t>DCS</w:t>
            </w:r>
            <w:r w:rsidRPr="00F41E4A">
              <w:rPr>
                <w:rFonts w:ascii="Times New Roman" w:hAnsi="Times New Roman"/>
                <w:kern w:val="0"/>
                <w:szCs w:val="21"/>
              </w:rPr>
              <w:t>反馈信号就地不符，导致调节阀开度较大，废液大量喷入造成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4BD5EEB"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93E16E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2021/7/25</w:t>
            </w:r>
          </w:p>
        </w:tc>
        <w:tc>
          <w:tcPr>
            <w:tcW w:w="1017" w:type="pct"/>
            <w:tcBorders>
              <w:top w:val="nil"/>
              <w:left w:val="nil"/>
              <w:bottom w:val="single" w:sz="4" w:space="0" w:color="auto"/>
              <w:right w:val="single" w:sz="4" w:space="0" w:color="auto"/>
            </w:tcBorders>
            <w:shd w:val="clear" w:color="auto" w:fill="auto"/>
            <w:noWrap/>
            <w:vAlign w:val="center"/>
            <w:hideMark/>
          </w:tcPr>
          <w:p w14:paraId="7E02882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22:00</w:t>
            </w:r>
          </w:p>
        </w:tc>
        <w:tc>
          <w:tcPr>
            <w:tcW w:w="749" w:type="pct"/>
            <w:tcBorders>
              <w:top w:val="nil"/>
              <w:left w:val="nil"/>
              <w:bottom w:val="single" w:sz="4" w:space="0" w:color="auto"/>
              <w:right w:val="single" w:sz="4" w:space="0" w:color="auto"/>
            </w:tcBorders>
            <w:shd w:val="clear" w:color="auto" w:fill="auto"/>
            <w:noWrap/>
            <w:vAlign w:val="center"/>
            <w:hideMark/>
          </w:tcPr>
          <w:p w14:paraId="422DCB8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1E6F7C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高热值废液系统出现异常，在检修过程中喷枪调节阀</w:t>
            </w:r>
            <w:r w:rsidRPr="00F41E4A">
              <w:rPr>
                <w:rFonts w:ascii="Times New Roman" w:hAnsi="Times New Roman"/>
                <w:kern w:val="0"/>
                <w:szCs w:val="21"/>
              </w:rPr>
              <w:t>DCS</w:t>
            </w:r>
            <w:r w:rsidRPr="00F41E4A">
              <w:rPr>
                <w:rFonts w:ascii="Times New Roman" w:hAnsi="Times New Roman"/>
                <w:kern w:val="0"/>
                <w:szCs w:val="21"/>
              </w:rPr>
              <w:t>反馈信号就地不符，导致调节阀开度较大，废液大量喷入造成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64E461D1"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FEF497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2021/8/3</w:t>
            </w:r>
          </w:p>
        </w:tc>
        <w:tc>
          <w:tcPr>
            <w:tcW w:w="1017" w:type="pct"/>
            <w:tcBorders>
              <w:top w:val="nil"/>
              <w:left w:val="nil"/>
              <w:bottom w:val="single" w:sz="4" w:space="0" w:color="auto"/>
              <w:right w:val="single" w:sz="4" w:space="0" w:color="auto"/>
            </w:tcBorders>
            <w:shd w:val="clear" w:color="auto" w:fill="auto"/>
            <w:noWrap/>
            <w:vAlign w:val="center"/>
            <w:hideMark/>
          </w:tcPr>
          <w:p w14:paraId="09E344B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13:00</w:t>
            </w:r>
          </w:p>
        </w:tc>
        <w:tc>
          <w:tcPr>
            <w:tcW w:w="749" w:type="pct"/>
            <w:tcBorders>
              <w:top w:val="nil"/>
              <w:left w:val="nil"/>
              <w:bottom w:val="single" w:sz="4" w:space="0" w:color="auto"/>
              <w:right w:val="single" w:sz="4" w:space="0" w:color="auto"/>
            </w:tcBorders>
            <w:shd w:val="clear" w:color="auto" w:fill="auto"/>
            <w:noWrap/>
            <w:vAlign w:val="center"/>
            <w:hideMark/>
          </w:tcPr>
          <w:p w14:paraId="6ED0B19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p>
        </w:tc>
        <w:tc>
          <w:tcPr>
            <w:tcW w:w="2454" w:type="pct"/>
            <w:tcBorders>
              <w:top w:val="nil"/>
              <w:left w:val="nil"/>
              <w:bottom w:val="single" w:sz="4" w:space="0" w:color="auto"/>
              <w:right w:val="single" w:sz="4" w:space="0" w:color="auto"/>
            </w:tcBorders>
            <w:shd w:val="clear" w:color="auto" w:fill="auto"/>
            <w:vAlign w:val="center"/>
            <w:hideMark/>
          </w:tcPr>
          <w:p w14:paraId="5739F12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余热锅炉水冷壁故障，停炉检修</w:t>
            </w:r>
          </w:p>
        </w:tc>
      </w:tr>
      <w:tr w:rsidR="00CB3DE4" w:rsidRPr="00F41E4A" w14:paraId="1A053E0C"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8897F2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2021/8/16</w:t>
            </w:r>
          </w:p>
        </w:tc>
        <w:tc>
          <w:tcPr>
            <w:tcW w:w="1017" w:type="pct"/>
            <w:tcBorders>
              <w:top w:val="nil"/>
              <w:left w:val="nil"/>
              <w:bottom w:val="single" w:sz="4" w:space="0" w:color="auto"/>
              <w:right w:val="single" w:sz="4" w:space="0" w:color="auto"/>
            </w:tcBorders>
            <w:shd w:val="clear" w:color="auto" w:fill="auto"/>
            <w:noWrap/>
            <w:vAlign w:val="center"/>
            <w:hideMark/>
          </w:tcPr>
          <w:p w14:paraId="3DE0723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13:00</w:t>
            </w:r>
          </w:p>
        </w:tc>
        <w:tc>
          <w:tcPr>
            <w:tcW w:w="749" w:type="pct"/>
            <w:tcBorders>
              <w:top w:val="nil"/>
              <w:left w:val="nil"/>
              <w:bottom w:val="single" w:sz="4" w:space="0" w:color="auto"/>
              <w:right w:val="single" w:sz="4" w:space="0" w:color="auto"/>
            </w:tcBorders>
            <w:shd w:val="clear" w:color="auto" w:fill="auto"/>
            <w:noWrap/>
            <w:vAlign w:val="center"/>
            <w:hideMark/>
          </w:tcPr>
          <w:p w14:paraId="668A301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vAlign w:val="center"/>
            <w:hideMark/>
          </w:tcPr>
          <w:p w14:paraId="5E63140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 xml:space="preserve">　</w:t>
            </w:r>
          </w:p>
        </w:tc>
      </w:tr>
      <w:tr w:rsidR="00CB3DE4" w:rsidRPr="00F41E4A" w14:paraId="288EAE87"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62A077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2021/8/23</w:t>
            </w:r>
          </w:p>
        </w:tc>
        <w:tc>
          <w:tcPr>
            <w:tcW w:w="1017" w:type="pct"/>
            <w:tcBorders>
              <w:top w:val="nil"/>
              <w:left w:val="nil"/>
              <w:bottom w:val="single" w:sz="4" w:space="0" w:color="auto"/>
              <w:right w:val="single" w:sz="4" w:space="0" w:color="auto"/>
            </w:tcBorders>
            <w:shd w:val="clear" w:color="auto" w:fill="auto"/>
            <w:noWrap/>
            <w:vAlign w:val="center"/>
            <w:hideMark/>
          </w:tcPr>
          <w:p w14:paraId="256DF19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8:00</w:t>
            </w:r>
          </w:p>
        </w:tc>
        <w:tc>
          <w:tcPr>
            <w:tcW w:w="749" w:type="pct"/>
            <w:tcBorders>
              <w:top w:val="nil"/>
              <w:left w:val="nil"/>
              <w:bottom w:val="single" w:sz="4" w:space="0" w:color="auto"/>
              <w:right w:val="single" w:sz="4" w:space="0" w:color="auto"/>
            </w:tcBorders>
            <w:shd w:val="clear" w:color="auto" w:fill="auto"/>
            <w:noWrap/>
            <w:vAlign w:val="center"/>
            <w:hideMark/>
          </w:tcPr>
          <w:p w14:paraId="05D9397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97F6D3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高热值废液喷枪堵塞，检修过程中废液喷入过多，导致</w:t>
            </w:r>
            <w:r w:rsidRPr="00F41E4A">
              <w:rPr>
                <w:rFonts w:ascii="Times New Roman" w:hAnsi="Times New Roman"/>
                <w:kern w:val="0"/>
                <w:szCs w:val="21"/>
              </w:rPr>
              <w:t>CO</w:t>
            </w:r>
            <w:r w:rsidRPr="00F41E4A">
              <w:rPr>
                <w:rFonts w:ascii="Times New Roman" w:hAnsi="Times New Roman"/>
                <w:kern w:val="0"/>
                <w:szCs w:val="21"/>
              </w:rPr>
              <w:t>瞬间超标。</w:t>
            </w:r>
          </w:p>
        </w:tc>
      </w:tr>
      <w:tr w:rsidR="00CB3DE4" w:rsidRPr="00F41E4A" w14:paraId="1650A826"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4CA442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2021/8/27</w:t>
            </w:r>
          </w:p>
        </w:tc>
        <w:tc>
          <w:tcPr>
            <w:tcW w:w="1017" w:type="pct"/>
            <w:tcBorders>
              <w:top w:val="nil"/>
              <w:left w:val="nil"/>
              <w:bottom w:val="single" w:sz="4" w:space="0" w:color="auto"/>
              <w:right w:val="single" w:sz="4" w:space="0" w:color="auto"/>
            </w:tcBorders>
            <w:shd w:val="clear" w:color="auto" w:fill="auto"/>
            <w:noWrap/>
            <w:vAlign w:val="center"/>
            <w:hideMark/>
          </w:tcPr>
          <w:p w14:paraId="5EA4DD6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10:00-17:00</w:t>
            </w:r>
          </w:p>
        </w:tc>
        <w:tc>
          <w:tcPr>
            <w:tcW w:w="749" w:type="pct"/>
            <w:tcBorders>
              <w:top w:val="nil"/>
              <w:left w:val="nil"/>
              <w:bottom w:val="single" w:sz="4" w:space="0" w:color="auto"/>
              <w:right w:val="single" w:sz="4" w:space="0" w:color="auto"/>
            </w:tcBorders>
            <w:shd w:val="clear" w:color="auto" w:fill="auto"/>
            <w:noWrap/>
            <w:vAlign w:val="center"/>
            <w:hideMark/>
          </w:tcPr>
          <w:p w14:paraId="75CEF82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7</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vAlign w:val="center"/>
            <w:hideMark/>
          </w:tcPr>
          <w:p w14:paraId="20130FC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余热锅炉入口清焦</w:t>
            </w:r>
          </w:p>
        </w:tc>
      </w:tr>
      <w:tr w:rsidR="00CB3DE4" w:rsidRPr="00F41E4A" w14:paraId="4A17B821"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F4F7A6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2021/8/29</w:t>
            </w:r>
          </w:p>
        </w:tc>
        <w:tc>
          <w:tcPr>
            <w:tcW w:w="1017" w:type="pct"/>
            <w:tcBorders>
              <w:top w:val="nil"/>
              <w:left w:val="nil"/>
              <w:bottom w:val="single" w:sz="4" w:space="0" w:color="auto"/>
              <w:right w:val="single" w:sz="4" w:space="0" w:color="auto"/>
            </w:tcBorders>
            <w:shd w:val="clear" w:color="auto" w:fill="auto"/>
            <w:noWrap/>
            <w:vAlign w:val="center"/>
            <w:hideMark/>
          </w:tcPr>
          <w:p w14:paraId="17173E3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19:00</w:t>
            </w:r>
          </w:p>
        </w:tc>
        <w:tc>
          <w:tcPr>
            <w:tcW w:w="749" w:type="pct"/>
            <w:tcBorders>
              <w:top w:val="nil"/>
              <w:left w:val="nil"/>
              <w:bottom w:val="single" w:sz="4" w:space="0" w:color="auto"/>
              <w:right w:val="single" w:sz="4" w:space="0" w:color="auto"/>
            </w:tcBorders>
            <w:shd w:val="clear" w:color="auto" w:fill="auto"/>
            <w:noWrap/>
            <w:vAlign w:val="center"/>
            <w:hideMark/>
          </w:tcPr>
          <w:p w14:paraId="71B9E54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39D717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高热值废液喷枪堵塞，</w:t>
            </w:r>
            <w:r w:rsidRPr="00F41E4A">
              <w:rPr>
                <w:rFonts w:ascii="Times New Roman" w:hAnsi="Times New Roman"/>
                <w:kern w:val="0"/>
                <w:szCs w:val="21"/>
              </w:rPr>
              <w:t>8</w:t>
            </w:r>
            <w:r w:rsidRPr="00F41E4A">
              <w:rPr>
                <w:rFonts w:ascii="Times New Roman" w:hAnsi="Times New Roman"/>
                <w:kern w:val="0"/>
                <w:szCs w:val="21"/>
              </w:rPr>
              <w:t>月</w:t>
            </w:r>
            <w:r w:rsidRPr="00F41E4A">
              <w:rPr>
                <w:rFonts w:ascii="Times New Roman" w:hAnsi="Times New Roman"/>
                <w:kern w:val="0"/>
                <w:szCs w:val="21"/>
              </w:rPr>
              <w:t>29</w:t>
            </w:r>
            <w:r w:rsidRPr="00F41E4A">
              <w:rPr>
                <w:rFonts w:ascii="Times New Roman" w:hAnsi="Times New Roman"/>
                <w:kern w:val="0"/>
                <w:szCs w:val="21"/>
              </w:rPr>
              <w:t>日</w:t>
            </w:r>
            <w:r w:rsidRPr="00F41E4A">
              <w:rPr>
                <w:rFonts w:ascii="Times New Roman" w:hAnsi="Times New Roman"/>
                <w:kern w:val="0"/>
                <w:szCs w:val="21"/>
              </w:rPr>
              <w:t>19</w:t>
            </w:r>
            <w:r w:rsidRPr="00F41E4A">
              <w:rPr>
                <w:rFonts w:ascii="Times New Roman" w:hAnsi="Times New Roman"/>
                <w:kern w:val="0"/>
                <w:szCs w:val="21"/>
              </w:rPr>
              <w:t>时</w:t>
            </w:r>
            <w:r w:rsidRPr="00F41E4A">
              <w:rPr>
                <w:rFonts w:ascii="Times New Roman" w:hAnsi="Times New Roman"/>
                <w:kern w:val="0"/>
                <w:szCs w:val="21"/>
              </w:rPr>
              <w:t>20</w:t>
            </w:r>
            <w:r w:rsidRPr="00F41E4A">
              <w:rPr>
                <w:rFonts w:ascii="Times New Roman" w:hAnsi="Times New Roman"/>
                <w:kern w:val="0"/>
                <w:szCs w:val="21"/>
              </w:rPr>
              <w:t>分对其进行检修，检修期间废液调节门内卡涩的异物突然被泵出，导致废液流量瞬间过大，造成</w:t>
            </w:r>
            <w:r w:rsidRPr="00F41E4A">
              <w:rPr>
                <w:rFonts w:ascii="Times New Roman" w:hAnsi="Times New Roman"/>
                <w:kern w:val="0"/>
                <w:szCs w:val="21"/>
              </w:rPr>
              <w:t>19</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6C887AEF"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AFF9D2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2021/8/30</w:t>
            </w:r>
          </w:p>
        </w:tc>
        <w:tc>
          <w:tcPr>
            <w:tcW w:w="1017" w:type="pct"/>
            <w:tcBorders>
              <w:top w:val="nil"/>
              <w:left w:val="nil"/>
              <w:bottom w:val="single" w:sz="4" w:space="0" w:color="auto"/>
              <w:right w:val="single" w:sz="4" w:space="0" w:color="auto"/>
            </w:tcBorders>
            <w:shd w:val="clear" w:color="auto" w:fill="auto"/>
            <w:noWrap/>
            <w:vAlign w:val="center"/>
            <w:hideMark/>
          </w:tcPr>
          <w:p w14:paraId="0B3CF93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5:00</w:t>
            </w:r>
          </w:p>
        </w:tc>
        <w:tc>
          <w:tcPr>
            <w:tcW w:w="749" w:type="pct"/>
            <w:tcBorders>
              <w:top w:val="nil"/>
              <w:left w:val="nil"/>
              <w:bottom w:val="single" w:sz="4" w:space="0" w:color="auto"/>
              <w:right w:val="single" w:sz="4" w:space="0" w:color="auto"/>
            </w:tcBorders>
            <w:shd w:val="clear" w:color="auto" w:fill="auto"/>
            <w:noWrap/>
            <w:vAlign w:val="center"/>
            <w:hideMark/>
          </w:tcPr>
          <w:p w14:paraId="3D30E20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175D2CB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F356D14"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AE10D9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2021/9/15</w:t>
            </w:r>
          </w:p>
        </w:tc>
        <w:tc>
          <w:tcPr>
            <w:tcW w:w="1017" w:type="pct"/>
            <w:tcBorders>
              <w:top w:val="nil"/>
              <w:left w:val="nil"/>
              <w:bottom w:val="single" w:sz="4" w:space="0" w:color="auto"/>
              <w:right w:val="single" w:sz="4" w:space="0" w:color="auto"/>
            </w:tcBorders>
            <w:shd w:val="clear" w:color="auto" w:fill="auto"/>
            <w:noWrap/>
            <w:vAlign w:val="center"/>
            <w:hideMark/>
          </w:tcPr>
          <w:p w14:paraId="36D37A4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10:00</w:t>
            </w:r>
          </w:p>
        </w:tc>
        <w:tc>
          <w:tcPr>
            <w:tcW w:w="749" w:type="pct"/>
            <w:tcBorders>
              <w:top w:val="nil"/>
              <w:left w:val="nil"/>
              <w:bottom w:val="single" w:sz="4" w:space="0" w:color="auto"/>
              <w:right w:val="single" w:sz="4" w:space="0" w:color="auto"/>
            </w:tcBorders>
            <w:shd w:val="clear" w:color="auto" w:fill="auto"/>
            <w:noWrap/>
            <w:vAlign w:val="center"/>
            <w:hideMark/>
          </w:tcPr>
          <w:p w14:paraId="6A06CB8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21BA32A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临时停炉检修，导致</w:t>
            </w:r>
            <w:r w:rsidRPr="00F41E4A">
              <w:rPr>
                <w:rFonts w:ascii="Times New Roman" w:hAnsi="Times New Roman"/>
                <w:kern w:val="0"/>
                <w:szCs w:val="21"/>
              </w:rPr>
              <w:t>10</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C805D20"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FA69E9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2021/9/16</w:t>
            </w:r>
          </w:p>
        </w:tc>
        <w:tc>
          <w:tcPr>
            <w:tcW w:w="1017" w:type="pct"/>
            <w:tcBorders>
              <w:top w:val="nil"/>
              <w:left w:val="nil"/>
              <w:bottom w:val="single" w:sz="4" w:space="0" w:color="auto"/>
              <w:right w:val="single" w:sz="4" w:space="0" w:color="auto"/>
            </w:tcBorders>
            <w:shd w:val="clear" w:color="auto" w:fill="auto"/>
            <w:noWrap/>
            <w:vAlign w:val="center"/>
            <w:hideMark/>
          </w:tcPr>
          <w:p w14:paraId="761FBAB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7:00</w:t>
            </w:r>
          </w:p>
        </w:tc>
        <w:tc>
          <w:tcPr>
            <w:tcW w:w="749" w:type="pct"/>
            <w:tcBorders>
              <w:top w:val="nil"/>
              <w:left w:val="nil"/>
              <w:bottom w:val="single" w:sz="4" w:space="0" w:color="auto"/>
              <w:right w:val="single" w:sz="4" w:space="0" w:color="auto"/>
            </w:tcBorders>
            <w:shd w:val="clear" w:color="auto" w:fill="auto"/>
            <w:noWrap/>
            <w:vAlign w:val="center"/>
            <w:hideMark/>
          </w:tcPr>
          <w:p w14:paraId="3A4BA60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32C107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3B50457"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38181C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2021/9/20</w:t>
            </w:r>
          </w:p>
        </w:tc>
        <w:tc>
          <w:tcPr>
            <w:tcW w:w="1017" w:type="pct"/>
            <w:tcBorders>
              <w:top w:val="nil"/>
              <w:left w:val="nil"/>
              <w:bottom w:val="single" w:sz="4" w:space="0" w:color="auto"/>
              <w:right w:val="single" w:sz="4" w:space="0" w:color="auto"/>
            </w:tcBorders>
            <w:shd w:val="clear" w:color="auto" w:fill="auto"/>
            <w:noWrap/>
            <w:vAlign w:val="center"/>
            <w:hideMark/>
          </w:tcPr>
          <w:p w14:paraId="4A5D528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15:00</w:t>
            </w:r>
          </w:p>
        </w:tc>
        <w:tc>
          <w:tcPr>
            <w:tcW w:w="749" w:type="pct"/>
            <w:tcBorders>
              <w:top w:val="nil"/>
              <w:left w:val="nil"/>
              <w:bottom w:val="single" w:sz="4" w:space="0" w:color="auto"/>
              <w:right w:val="single" w:sz="4" w:space="0" w:color="auto"/>
            </w:tcBorders>
            <w:shd w:val="clear" w:color="auto" w:fill="auto"/>
            <w:noWrap/>
            <w:vAlign w:val="center"/>
            <w:hideMark/>
          </w:tcPr>
          <w:p w14:paraId="7934537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67730C8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临时停炉检修，导致</w:t>
            </w:r>
            <w:r w:rsidRPr="00F41E4A">
              <w:rPr>
                <w:rFonts w:ascii="Times New Roman" w:hAnsi="Times New Roman"/>
                <w:kern w:val="0"/>
                <w:szCs w:val="21"/>
              </w:rPr>
              <w:t>15</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3C0CC61B"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274614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2021/9/20</w:t>
            </w:r>
          </w:p>
        </w:tc>
        <w:tc>
          <w:tcPr>
            <w:tcW w:w="1017" w:type="pct"/>
            <w:tcBorders>
              <w:top w:val="nil"/>
              <w:left w:val="nil"/>
              <w:bottom w:val="single" w:sz="4" w:space="0" w:color="auto"/>
              <w:right w:val="single" w:sz="4" w:space="0" w:color="auto"/>
            </w:tcBorders>
            <w:shd w:val="clear" w:color="auto" w:fill="auto"/>
            <w:noWrap/>
            <w:vAlign w:val="center"/>
            <w:hideMark/>
          </w:tcPr>
          <w:p w14:paraId="15C4112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17:00</w:t>
            </w:r>
          </w:p>
        </w:tc>
        <w:tc>
          <w:tcPr>
            <w:tcW w:w="749" w:type="pct"/>
            <w:tcBorders>
              <w:top w:val="nil"/>
              <w:left w:val="nil"/>
              <w:bottom w:val="single" w:sz="4" w:space="0" w:color="auto"/>
              <w:right w:val="single" w:sz="4" w:space="0" w:color="auto"/>
            </w:tcBorders>
            <w:shd w:val="clear" w:color="auto" w:fill="auto"/>
            <w:noWrap/>
            <w:vAlign w:val="center"/>
            <w:hideMark/>
          </w:tcPr>
          <w:p w14:paraId="1DD28F1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31C70B6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临时停炉检修，导致</w:t>
            </w:r>
            <w:r w:rsidRPr="00F41E4A">
              <w:rPr>
                <w:rFonts w:ascii="Times New Roman" w:hAnsi="Times New Roman"/>
                <w:kern w:val="0"/>
                <w:szCs w:val="21"/>
              </w:rPr>
              <w:t>17</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57B8599E"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118DE4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2021/9/20</w:t>
            </w:r>
          </w:p>
        </w:tc>
        <w:tc>
          <w:tcPr>
            <w:tcW w:w="1017" w:type="pct"/>
            <w:tcBorders>
              <w:top w:val="nil"/>
              <w:left w:val="nil"/>
              <w:bottom w:val="single" w:sz="4" w:space="0" w:color="auto"/>
              <w:right w:val="single" w:sz="4" w:space="0" w:color="auto"/>
            </w:tcBorders>
            <w:shd w:val="clear" w:color="auto" w:fill="auto"/>
            <w:noWrap/>
            <w:vAlign w:val="center"/>
            <w:hideMark/>
          </w:tcPr>
          <w:p w14:paraId="4214869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21:00</w:t>
            </w:r>
          </w:p>
        </w:tc>
        <w:tc>
          <w:tcPr>
            <w:tcW w:w="749" w:type="pct"/>
            <w:tcBorders>
              <w:top w:val="nil"/>
              <w:left w:val="nil"/>
              <w:bottom w:val="single" w:sz="4" w:space="0" w:color="auto"/>
              <w:right w:val="single" w:sz="4" w:space="0" w:color="auto"/>
            </w:tcBorders>
            <w:shd w:val="clear" w:color="auto" w:fill="auto"/>
            <w:noWrap/>
            <w:vAlign w:val="center"/>
            <w:hideMark/>
          </w:tcPr>
          <w:p w14:paraId="287D04B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5F298AA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数采仪传输时数据异常，经数采仪厂家确认，该数采仪软件漏洞，导致该时段</w:t>
            </w:r>
            <w:r w:rsidRPr="00F41E4A">
              <w:rPr>
                <w:rFonts w:ascii="Times New Roman" w:hAnsi="Times New Roman"/>
                <w:kern w:val="0"/>
                <w:szCs w:val="21"/>
              </w:rPr>
              <w:t>NOx</w:t>
            </w:r>
            <w:r w:rsidRPr="00F41E4A">
              <w:rPr>
                <w:rFonts w:ascii="Times New Roman" w:hAnsi="Times New Roman"/>
                <w:kern w:val="0"/>
                <w:szCs w:val="21"/>
              </w:rPr>
              <w:t>折算值异常</w:t>
            </w:r>
          </w:p>
        </w:tc>
      </w:tr>
      <w:tr w:rsidR="00CB3DE4" w:rsidRPr="00F41E4A" w14:paraId="3375A83D"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652EA6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2021/9/22</w:t>
            </w:r>
          </w:p>
        </w:tc>
        <w:tc>
          <w:tcPr>
            <w:tcW w:w="1017" w:type="pct"/>
            <w:tcBorders>
              <w:top w:val="nil"/>
              <w:left w:val="nil"/>
              <w:bottom w:val="single" w:sz="4" w:space="0" w:color="auto"/>
              <w:right w:val="single" w:sz="4" w:space="0" w:color="auto"/>
            </w:tcBorders>
            <w:shd w:val="clear" w:color="auto" w:fill="auto"/>
            <w:noWrap/>
            <w:vAlign w:val="center"/>
            <w:hideMark/>
          </w:tcPr>
          <w:p w14:paraId="45F7296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2:00</w:t>
            </w:r>
          </w:p>
        </w:tc>
        <w:tc>
          <w:tcPr>
            <w:tcW w:w="749" w:type="pct"/>
            <w:tcBorders>
              <w:top w:val="nil"/>
              <w:left w:val="nil"/>
              <w:bottom w:val="single" w:sz="4" w:space="0" w:color="auto"/>
              <w:right w:val="single" w:sz="4" w:space="0" w:color="auto"/>
            </w:tcBorders>
            <w:shd w:val="clear" w:color="auto" w:fill="auto"/>
            <w:noWrap/>
            <w:vAlign w:val="center"/>
            <w:hideMark/>
          </w:tcPr>
          <w:p w14:paraId="35FBAF1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p>
        </w:tc>
        <w:tc>
          <w:tcPr>
            <w:tcW w:w="2454" w:type="pct"/>
            <w:tcBorders>
              <w:top w:val="nil"/>
              <w:left w:val="nil"/>
              <w:bottom w:val="single" w:sz="4" w:space="0" w:color="auto"/>
              <w:right w:val="single" w:sz="4" w:space="0" w:color="auto"/>
            </w:tcBorders>
            <w:shd w:val="clear" w:color="auto" w:fill="auto"/>
            <w:vAlign w:val="center"/>
            <w:hideMark/>
          </w:tcPr>
          <w:p w14:paraId="1379671E"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二燃室结焦堵塞，停炉检修</w:t>
            </w:r>
          </w:p>
        </w:tc>
      </w:tr>
      <w:tr w:rsidR="00CB3DE4" w:rsidRPr="00F41E4A" w14:paraId="39FD0C50"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3C40AC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2021/9/26</w:t>
            </w:r>
          </w:p>
        </w:tc>
        <w:tc>
          <w:tcPr>
            <w:tcW w:w="1017" w:type="pct"/>
            <w:tcBorders>
              <w:top w:val="nil"/>
              <w:left w:val="nil"/>
              <w:bottom w:val="single" w:sz="4" w:space="0" w:color="auto"/>
              <w:right w:val="single" w:sz="4" w:space="0" w:color="auto"/>
            </w:tcBorders>
            <w:shd w:val="clear" w:color="auto" w:fill="auto"/>
            <w:noWrap/>
            <w:vAlign w:val="center"/>
            <w:hideMark/>
          </w:tcPr>
          <w:p w14:paraId="52DEF76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16:00</w:t>
            </w:r>
          </w:p>
        </w:tc>
        <w:tc>
          <w:tcPr>
            <w:tcW w:w="749" w:type="pct"/>
            <w:tcBorders>
              <w:top w:val="nil"/>
              <w:left w:val="nil"/>
              <w:bottom w:val="single" w:sz="4" w:space="0" w:color="auto"/>
              <w:right w:val="single" w:sz="4" w:space="0" w:color="auto"/>
            </w:tcBorders>
            <w:shd w:val="clear" w:color="auto" w:fill="auto"/>
            <w:noWrap/>
            <w:vAlign w:val="center"/>
            <w:hideMark/>
          </w:tcPr>
          <w:p w14:paraId="4EC5BBE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vAlign w:val="center"/>
            <w:hideMark/>
          </w:tcPr>
          <w:p w14:paraId="12C5669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 xml:space="preserve">　</w:t>
            </w:r>
          </w:p>
        </w:tc>
      </w:tr>
      <w:tr w:rsidR="00CB3DE4" w:rsidRPr="00F41E4A" w14:paraId="6158611A"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BCE3D0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lastRenderedPageBreak/>
              <w:t>2021/9/26</w:t>
            </w:r>
          </w:p>
        </w:tc>
        <w:tc>
          <w:tcPr>
            <w:tcW w:w="1017" w:type="pct"/>
            <w:tcBorders>
              <w:top w:val="nil"/>
              <w:left w:val="nil"/>
              <w:bottom w:val="single" w:sz="4" w:space="0" w:color="auto"/>
              <w:right w:val="single" w:sz="4" w:space="0" w:color="auto"/>
            </w:tcBorders>
            <w:shd w:val="clear" w:color="auto" w:fill="auto"/>
            <w:noWrap/>
            <w:vAlign w:val="center"/>
            <w:hideMark/>
          </w:tcPr>
          <w:p w14:paraId="7207A82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17:00-24:00</w:t>
            </w:r>
          </w:p>
        </w:tc>
        <w:tc>
          <w:tcPr>
            <w:tcW w:w="749" w:type="pct"/>
            <w:tcBorders>
              <w:top w:val="nil"/>
              <w:left w:val="nil"/>
              <w:bottom w:val="single" w:sz="4" w:space="0" w:color="auto"/>
              <w:right w:val="single" w:sz="4" w:space="0" w:color="auto"/>
            </w:tcBorders>
            <w:shd w:val="clear" w:color="auto" w:fill="auto"/>
            <w:noWrap/>
            <w:vAlign w:val="center"/>
            <w:hideMark/>
          </w:tcPr>
          <w:p w14:paraId="2AC9E67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8</w:t>
            </w:r>
          </w:p>
        </w:tc>
        <w:tc>
          <w:tcPr>
            <w:tcW w:w="2454" w:type="pct"/>
            <w:tcBorders>
              <w:top w:val="nil"/>
              <w:left w:val="nil"/>
              <w:bottom w:val="single" w:sz="4" w:space="0" w:color="auto"/>
              <w:right w:val="single" w:sz="4" w:space="0" w:color="auto"/>
            </w:tcBorders>
            <w:shd w:val="clear" w:color="auto" w:fill="auto"/>
            <w:noWrap/>
            <w:vAlign w:val="center"/>
            <w:hideMark/>
          </w:tcPr>
          <w:p w14:paraId="1E9BFD7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启炉造成数据异常</w:t>
            </w:r>
            <w:r w:rsidRPr="00F41E4A">
              <w:rPr>
                <w:rFonts w:ascii="Times New Roman" w:hAnsi="Times New Roman"/>
                <w:kern w:val="0"/>
                <w:szCs w:val="21"/>
              </w:rPr>
              <w:t>8</w:t>
            </w:r>
            <w:r w:rsidRPr="00F41E4A">
              <w:rPr>
                <w:rFonts w:ascii="Times New Roman" w:hAnsi="Times New Roman"/>
                <w:kern w:val="0"/>
                <w:szCs w:val="21"/>
              </w:rPr>
              <w:t>小时</w:t>
            </w:r>
          </w:p>
        </w:tc>
      </w:tr>
      <w:tr w:rsidR="00CB3DE4" w:rsidRPr="00F41E4A" w14:paraId="051F0B99"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692013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2021/9/27</w:t>
            </w:r>
          </w:p>
        </w:tc>
        <w:tc>
          <w:tcPr>
            <w:tcW w:w="1017" w:type="pct"/>
            <w:tcBorders>
              <w:top w:val="nil"/>
              <w:left w:val="nil"/>
              <w:bottom w:val="single" w:sz="4" w:space="0" w:color="auto"/>
              <w:right w:val="single" w:sz="4" w:space="0" w:color="auto"/>
            </w:tcBorders>
            <w:shd w:val="clear" w:color="auto" w:fill="auto"/>
            <w:noWrap/>
            <w:vAlign w:val="center"/>
            <w:hideMark/>
          </w:tcPr>
          <w:p w14:paraId="7A4605A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01:00-02:00</w:t>
            </w:r>
          </w:p>
        </w:tc>
        <w:tc>
          <w:tcPr>
            <w:tcW w:w="749" w:type="pct"/>
            <w:tcBorders>
              <w:top w:val="nil"/>
              <w:left w:val="nil"/>
              <w:bottom w:val="single" w:sz="4" w:space="0" w:color="auto"/>
              <w:right w:val="single" w:sz="4" w:space="0" w:color="auto"/>
            </w:tcBorders>
            <w:shd w:val="clear" w:color="auto" w:fill="auto"/>
            <w:noWrap/>
            <w:vAlign w:val="center"/>
            <w:hideMark/>
          </w:tcPr>
          <w:p w14:paraId="6B53D3F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w:t>
            </w:r>
          </w:p>
        </w:tc>
        <w:tc>
          <w:tcPr>
            <w:tcW w:w="2454" w:type="pct"/>
            <w:tcBorders>
              <w:top w:val="nil"/>
              <w:left w:val="nil"/>
              <w:bottom w:val="single" w:sz="4" w:space="0" w:color="auto"/>
              <w:right w:val="single" w:sz="4" w:space="0" w:color="auto"/>
            </w:tcBorders>
            <w:shd w:val="clear" w:color="auto" w:fill="auto"/>
            <w:noWrap/>
            <w:vAlign w:val="center"/>
            <w:hideMark/>
          </w:tcPr>
          <w:p w14:paraId="09F7DE7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启炉造成数据异常</w:t>
            </w:r>
            <w:r w:rsidRPr="00F41E4A">
              <w:rPr>
                <w:rFonts w:ascii="Times New Roman" w:hAnsi="Times New Roman"/>
                <w:kern w:val="0"/>
                <w:szCs w:val="21"/>
              </w:rPr>
              <w:t>2</w:t>
            </w:r>
            <w:r w:rsidRPr="00F41E4A">
              <w:rPr>
                <w:rFonts w:ascii="Times New Roman" w:hAnsi="Times New Roman"/>
                <w:kern w:val="0"/>
                <w:szCs w:val="21"/>
              </w:rPr>
              <w:t>小时</w:t>
            </w:r>
          </w:p>
        </w:tc>
      </w:tr>
      <w:tr w:rsidR="00CB3DE4" w:rsidRPr="00F41E4A" w14:paraId="323A96D6"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30CAA2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2021/9/28</w:t>
            </w:r>
          </w:p>
        </w:tc>
        <w:tc>
          <w:tcPr>
            <w:tcW w:w="1017" w:type="pct"/>
            <w:tcBorders>
              <w:top w:val="nil"/>
              <w:left w:val="nil"/>
              <w:bottom w:val="single" w:sz="4" w:space="0" w:color="auto"/>
              <w:right w:val="single" w:sz="4" w:space="0" w:color="auto"/>
            </w:tcBorders>
            <w:shd w:val="clear" w:color="auto" w:fill="auto"/>
            <w:noWrap/>
            <w:vAlign w:val="center"/>
            <w:hideMark/>
          </w:tcPr>
          <w:p w14:paraId="67E93FA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9:00</w:t>
            </w:r>
          </w:p>
        </w:tc>
        <w:tc>
          <w:tcPr>
            <w:tcW w:w="749" w:type="pct"/>
            <w:tcBorders>
              <w:top w:val="nil"/>
              <w:left w:val="nil"/>
              <w:bottom w:val="single" w:sz="4" w:space="0" w:color="auto"/>
              <w:right w:val="single" w:sz="4" w:space="0" w:color="auto"/>
            </w:tcBorders>
            <w:shd w:val="clear" w:color="auto" w:fill="auto"/>
            <w:noWrap/>
            <w:vAlign w:val="center"/>
            <w:hideMark/>
          </w:tcPr>
          <w:p w14:paraId="7A3C22E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p>
        </w:tc>
        <w:tc>
          <w:tcPr>
            <w:tcW w:w="2454" w:type="pct"/>
            <w:tcBorders>
              <w:top w:val="nil"/>
              <w:left w:val="nil"/>
              <w:bottom w:val="single" w:sz="4" w:space="0" w:color="auto"/>
              <w:right w:val="single" w:sz="4" w:space="0" w:color="auto"/>
            </w:tcBorders>
            <w:shd w:val="clear" w:color="auto" w:fill="auto"/>
            <w:vAlign w:val="center"/>
            <w:hideMark/>
          </w:tcPr>
          <w:p w14:paraId="70135F4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引风机振动大，停炉检修</w:t>
            </w:r>
          </w:p>
        </w:tc>
      </w:tr>
      <w:tr w:rsidR="00CB3DE4" w:rsidRPr="00F41E4A" w14:paraId="75265274"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CB94F3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2021/10/6</w:t>
            </w:r>
          </w:p>
        </w:tc>
        <w:tc>
          <w:tcPr>
            <w:tcW w:w="1017" w:type="pct"/>
            <w:tcBorders>
              <w:top w:val="nil"/>
              <w:left w:val="nil"/>
              <w:bottom w:val="single" w:sz="4" w:space="0" w:color="auto"/>
              <w:right w:val="single" w:sz="4" w:space="0" w:color="auto"/>
            </w:tcBorders>
            <w:shd w:val="clear" w:color="auto" w:fill="auto"/>
            <w:noWrap/>
            <w:vAlign w:val="center"/>
            <w:hideMark/>
          </w:tcPr>
          <w:p w14:paraId="3C20785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9:00</w:t>
            </w:r>
          </w:p>
        </w:tc>
        <w:tc>
          <w:tcPr>
            <w:tcW w:w="749" w:type="pct"/>
            <w:tcBorders>
              <w:top w:val="nil"/>
              <w:left w:val="nil"/>
              <w:bottom w:val="single" w:sz="4" w:space="0" w:color="auto"/>
              <w:right w:val="single" w:sz="4" w:space="0" w:color="auto"/>
            </w:tcBorders>
            <w:shd w:val="clear" w:color="auto" w:fill="auto"/>
            <w:noWrap/>
            <w:vAlign w:val="center"/>
            <w:hideMark/>
          </w:tcPr>
          <w:p w14:paraId="44B4DA5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w:t>
            </w:r>
          </w:p>
        </w:tc>
        <w:tc>
          <w:tcPr>
            <w:tcW w:w="2454" w:type="pct"/>
            <w:tcBorders>
              <w:top w:val="nil"/>
              <w:left w:val="nil"/>
              <w:bottom w:val="single" w:sz="4" w:space="0" w:color="auto"/>
              <w:right w:val="single" w:sz="4" w:space="0" w:color="auto"/>
            </w:tcBorders>
            <w:shd w:val="clear" w:color="auto" w:fill="auto"/>
            <w:vAlign w:val="center"/>
            <w:hideMark/>
          </w:tcPr>
          <w:p w14:paraId="69296C2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 xml:space="preserve">　</w:t>
            </w:r>
          </w:p>
        </w:tc>
      </w:tr>
      <w:tr w:rsidR="00CB3DE4" w:rsidRPr="00F41E4A" w14:paraId="19DDD37E"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A3620E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2021/10/6</w:t>
            </w:r>
          </w:p>
        </w:tc>
        <w:tc>
          <w:tcPr>
            <w:tcW w:w="1017" w:type="pct"/>
            <w:tcBorders>
              <w:top w:val="nil"/>
              <w:left w:val="nil"/>
              <w:bottom w:val="single" w:sz="4" w:space="0" w:color="auto"/>
              <w:right w:val="single" w:sz="4" w:space="0" w:color="auto"/>
            </w:tcBorders>
            <w:shd w:val="clear" w:color="auto" w:fill="auto"/>
            <w:noWrap/>
            <w:vAlign w:val="center"/>
            <w:hideMark/>
          </w:tcPr>
          <w:p w14:paraId="6998319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15:00</w:t>
            </w:r>
            <w:r w:rsidRPr="00F41E4A">
              <w:rPr>
                <w:rFonts w:ascii="Times New Roman" w:hAnsi="Times New Roman"/>
                <w:kern w:val="0"/>
                <w:szCs w:val="21"/>
              </w:rPr>
              <w:t>、</w:t>
            </w:r>
            <w:r w:rsidRPr="00F41E4A">
              <w:rPr>
                <w:rFonts w:ascii="Times New Roman" w:hAnsi="Times New Roman"/>
                <w:kern w:val="0"/>
                <w:szCs w:val="21"/>
              </w:rPr>
              <w:t>16:00</w:t>
            </w:r>
            <w:r w:rsidRPr="00F41E4A">
              <w:rPr>
                <w:rFonts w:ascii="Times New Roman" w:hAnsi="Times New Roman"/>
                <w:kern w:val="0"/>
                <w:szCs w:val="21"/>
              </w:rPr>
              <w:t>、</w:t>
            </w:r>
            <w:r w:rsidRPr="00F41E4A">
              <w:rPr>
                <w:rFonts w:ascii="Times New Roman" w:hAnsi="Times New Roman"/>
                <w:kern w:val="0"/>
                <w:szCs w:val="21"/>
              </w:rPr>
              <w:t>19:00</w:t>
            </w:r>
          </w:p>
        </w:tc>
        <w:tc>
          <w:tcPr>
            <w:tcW w:w="749" w:type="pct"/>
            <w:tcBorders>
              <w:top w:val="nil"/>
              <w:left w:val="nil"/>
              <w:bottom w:val="single" w:sz="4" w:space="0" w:color="auto"/>
              <w:right w:val="single" w:sz="4" w:space="0" w:color="auto"/>
            </w:tcBorders>
            <w:shd w:val="clear" w:color="auto" w:fill="auto"/>
            <w:noWrap/>
            <w:vAlign w:val="center"/>
            <w:hideMark/>
          </w:tcPr>
          <w:p w14:paraId="0EB2CC7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w:t>
            </w:r>
          </w:p>
        </w:tc>
        <w:tc>
          <w:tcPr>
            <w:tcW w:w="2454" w:type="pct"/>
            <w:tcBorders>
              <w:top w:val="nil"/>
              <w:left w:val="nil"/>
              <w:bottom w:val="single" w:sz="4" w:space="0" w:color="auto"/>
              <w:right w:val="single" w:sz="4" w:space="0" w:color="auto"/>
            </w:tcBorders>
            <w:shd w:val="clear" w:color="auto" w:fill="auto"/>
            <w:noWrap/>
            <w:vAlign w:val="center"/>
            <w:hideMark/>
          </w:tcPr>
          <w:p w14:paraId="7C59BE1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启炉造成数据异常</w:t>
            </w:r>
            <w:r w:rsidRPr="00F41E4A">
              <w:rPr>
                <w:rFonts w:ascii="Times New Roman" w:hAnsi="Times New Roman"/>
                <w:kern w:val="0"/>
                <w:szCs w:val="21"/>
              </w:rPr>
              <w:t>3</w:t>
            </w:r>
            <w:r w:rsidRPr="00F41E4A">
              <w:rPr>
                <w:rFonts w:ascii="Times New Roman" w:hAnsi="Times New Roman"/>
                <w:kern w:val="0"/>
                <w:szCs w:val="21"/>
              </w:rPr>
              <w:t>小时</w:t>
            </w:r>
          </w:p>
        </w:tc>
      </w:tr>
      <w:tr w:rsidR="00CB3DE4" w:rsidRPr="00F41E4A" w14:paraId="4597A649"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E07548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2021/10/15</w:t>
            </w:r>
          </w:p>
        </w:tc>
        <w:tc>
          <w:tcPr>
            <w:tcW w:w="1017" w:type="pct"/>
            <w:tcBorders>
              <w:top w:val="nil"/>
              <w:left w:val="nil"/>
              <w:bottom w:val="single" w:sz="4" w:space="0" w:color="auto"/>
              <w:right w:val="single" w:sz="4" w:space="0" w:color="auto"/>
            </w:tcBorders>
            <w:shd w:val="clear" w:color="auto" w:fill="auto"/>
            <w:noWrap/>
            <w:vAlign w:val="center"/>
            <w:hideMark/>
          </w:tcPr>
          <w:p w14:paraId="2A428B0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21:18</w:t>
            </w:r>
          </w:p>
        </w:tc>
        <w:tc>
          <w:tcPr>
            <w:tcW w:w="749" w:type="pct"/>
            <w:tcBorders>
              <w:top w:val="nil"/>
              <w:left w:val="nil"/>
              <w:bottom w:val="single" w:sz="4" w:space="0" w:color="auto"/>
              <w:right w:val="single" w:sz="4" w:space="0" w:color="auto"/>
            </w:tcBorders>
            <w:shd w:val="clear" w:color="auto" w:fill="auto"/>
            <w:noWrap/>
            <w:vAlign w:val="center"/>
            <w:hideMark/>
          </w:tcPr>
          <w:p w14:paraId="55DC1FD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8BEAA4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高热值废液喷枪堵塞，在检修过程中喷枪内堵塞物泵出，导致废液流量瞬间过大，造成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391E9B1F" w14:textId="77777777" w:rsidTr="00007D0E">
        <w:trPr>
          <w:trHeight w:val="28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5D30A6B"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2021/10/17</w:t>
            </w:r>
          </w:p>
        </w:tc>
        <w:tc>
          <w:tcPr>
            <w:tcW w:w="1017" w:type="pct"/>
            <w:tcBorders>
              <w:top w:val="nil"/>
              <w:left w:val="nil"/>
              <w:bottom w:val="single" w:sz="4" w:space="0" w:color="auto"/>
              <w:right w:val="single" w:sz="4" w:space="0" w:color="auto"/>
            </w:tcBorders>
            <w:shd w:val="clear" w:color="auto" w:fill="auto"/>
            <w:noWrap/>
            <w:vAlign w:val="center"/>
            <w:hideMark/>
          </w:tcPr>
          <w:p w14:paraId="6C43AB2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14:00</w:t>
            </w:r>
          </w:p>
        </w:tc>
        <w:tc>
          <w:tcPr>
            <w:tcW w:w="749" w:type="pct"/>
            <w:tcBorders>
              <w:top w:val="nil"/>
              <w:left w:val="nil"/>
              <w:bottom w:val="single" w:sz="4" w:space="0" w:color="auto"/>
              <w:right w:val="single" w:sz="4" w:space="0" w:color="auto"/>
            </w:tcBorders>
            <w:shd w:val="clear" w:color="auto" w:fill="auto"/>
            <w:noWrap/>
            <w:vAlign w:val="center"/>
            <w:hideMark/>
          </w:tcPr>
          <w:p w14:paraId="7B09A97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停炉</w:t>
            </w:r>
            <w:r w:rsidRPr="00F41E4A">
              <w:rPr>
                <w:rFonts w:ascii="Times New Roman" w:hAnsi="Times New Roman"/>
                <w:kern w:val="0"/>
                <w:szCs w:val="21"/>
              </w:rPr>
              <w:t>4</w:t>
            </w:r>
            <w:r w:rsidRPr="00F41E4A">
              <w:rPr>
                <w:rFonts w:ascii="Times New Roman" w:hAnsi="Times New Roman"/>
                <w:kern w:val="0"/>
                <w:szCs w:val="21"/>
              </w:rPr>
              <w:t>小时</w:t>
            </w:r>
          </w:p>
        </w:tc>
        <w:tc>
          <w:tcPr>
            <w:tcW w:w="2454" w:type="pct"/>
            <w:tcBorders>
              <w:top w:val="nil"/>
              <w:left w:val="nil"/>
              <w:bottom w:val="single" w:sz="4" w:space="0" w:color="auto"/>
              <w:right w:val="single" w:sz="4" w:space="0" w:color="auto"/>
            </w:tcBorders>
            <w:shd w:val="clear" w:color="auto" w:fill="auto"/>
            <w:vAlign w:val="center"/>
            <w:hideMark/>
          </w:tcPr>
          <w:p w14:paraId="3CB64FC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清理二燃室底部烟道</w:t>
            </w:r>
          </w:p>
        </w:tc>
      </w:tr>
      <w:tr w:rsidR="00CB3DE4" w:rsidRPr="00F41E4A" w14:paraId="3F644C3C"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631BF56"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2021/10/18</w:t>
            </w:r>
          </w:p>
        </w:tc>
        <w:tc>
          <w:tcPr>
            <w:tcW w:w="1017" w:type="pct"/>
            <w:tcBorders>
              <w:top w:val="nil"/>
              <w:left w:val="nil"/>
              <w:bottom w:val="single" w:sz="4" w:space="0" w:color="auto"/>
              <w:right w:val="single" w:sz="4" w:space="0" w:color="auto"/>
            </w:tcBorders>
            <w:shd w:val="clear" w:color="auto" w:fill="auto"/>
            <w:noWrap/>
            <w:vAlign w:val="center"/>
            <w:hideMark/>
          </w:tcPr>
          <w:p w14:paraId="1D864699"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15:10</w:t>
            </w:r>
          </w:p>
        </w:tc>
        <w:tc>
          <w:tcPr>
            <w:tcW w:w="749" w:type="pct"/>
            <w:tcBorders>
              <w:top w:val="nil"/>
              <w:left w:val="nil"/>
              <w:bottom w:val="single" w:sz="4" w:space="0" w:color="auto"/>
              <w:right w:val="single" w:sz="4" w:space="0" w:color="auto"/>
            </w:tcBorders>
            <w:shd w:val="clear" w:color="auto" w:fill="auto"/>
            <w:noWrap/>
            <w:vAlign w:val="center"/>
            <w:hideMark/>
          </w:tcPr>
          <w:p w14:paraId="434F14D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BDEDA2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高热值废液喷枪堵塞，在检修过程中喷枪内堵塞物泵出，导致废液流量瞬间过大，造成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7490DB7" w14:textId="77777777" w:rsidTr="00007D0E">
        <w:trPr>
          <w:trHeight w:val="11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5CD5E8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2021/10/20</w:t>
            </w:r>
          </w:p>
        </w:tc>
        <w:tc>
          <w:tcPr>
            <w:tcW w:w="1017" w:type="pct"/>
            <w:tcBorders>
              <w:top w:val="nil"/>
              <w:left w:val="nil"/>
              <w:bottom w:val="single" w:sz="4" w:space="0" w:color="auto"/>
              <w:right w:val="single" w:sz="4" w:space="0" w:color="auto"/>
            </w:tcBorders>
            <w:shd w:val="clear" w:color="auto" w:fill="auto"/>
            <w:noWrap/>
            <w:vAlign w:val="center"/>
            <w:hideMark/>
          </w:tcPr>
          <w:p w14:paraId="32AF6A5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0:00</w:t>
            </w:r>
          </w:p>
        </w:tc>
        <w:tc>
          <w:tcPr>
            <w:tcW w:w="749" w:type="pct"/>
            <w:tcBorders>
              <w:top w:val="nil"/>
              <w:left w:val="nil"/>
              <w:bottom w:val="single" w:sz="4" w:space="0" w:color="auto"/>
              <w:right w:val="single" w:sz="4" w:space="0" w:color="auto"/>
            </w:tcBorders>
            <w:shd w:val="clear" w:color="auto" w:fill="auto"/>
            <w:noWrap/>
            <w:vAlign w:val="center"/>
            <w:hideMark/>
          </w:tcPr>
          <w:p w14:paraId="0E9009B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6D07C9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回转窑驱动电机故障导致回转窑停止转动，立即停止进料，进行检修。</w:t>
            </w:r>
            <w:r w:rsidRPr="00F41E4A">
              <w:rPr>
                <w:rFonts w:ascii="Times New Roman" w:hAnsi="Times New Roman"/>
                <w:kern w:val="0"/>
                <w:szCs w:val="21"/>
              </w:rPr>
              <w:t>23</w:t>
            </w:r>
            <w:r w:rsidRPr="00F41E4A">
              <w:rPr>
                <w:rFonts w:ascii="Times New Roman" w:hAnsi="Times New Roman"/>
                <w:kern w:val="0"/>
                <w:szCs w:val="21"/>
              </w:rPr>
              <w:t>时</w:t>
            </w:r>
            <w:r w:rsidRPr="00F41E4A">
              <w:rPr>
                <w:rFonts w:ascii="Times New Roman" w:hAnsi="Times New Roman"/>
                <w:kern w:val="0"/>
                <w:szCs w:val="21"/>
              </w:rPr>
              <w:t>50</w:t>
            </w:r>
            <w:r w:rsidRPr="00F41E4A">
              <w:rPr>
                <w:rFonts w:ascii="Times New Roman" w:hAnsi="Times New Roman"/>
                <w:kern w:val="0"/>
                <w:szCs w:val="21"/>
              </w:rPr>
              <w:t>分检修完，回转窑恢复转动过程中，物料大量燃烧，造成</w:t>
            </w:r>
            <w:r w:rsidRPr="00F41E4A">
              <w:rPr>
                <w:rFonts w:ascii="Times New Roman" w:hAnsi="Times New Roman"/>
                <w:kern w:val="0"/>
                <w:szCs w:val="21"/>
              </w:rPr>
              <w:t>10</w:t>
            </w:r>
            <w:r w:rsidRPr="00F41E4A">
              <w:rPr>
                <w:rFonts w:ascii="Times New Roman" w:hAnsi="Times New Roman"/>
                <w:kern w:val="0"/>
                <w:szCs w:val="21"/>
              </w:rPr>
              <w:t>月</w:t>
            </w:r>
            <w:r w:rsidRPr="00F41E4A">
              <w:rPr>
                <w:rFonts w:ascii="Times New Roman" w:hAnsi="Times New Roman"/>
                <w:kern w:val="0"/>
                <w:szCs w:val="21"/>
              </w:rPr>
              <w:t>20</w:t>
            </w:r>
            <w:r w:rsidRPr="00F41E4A">
              <w:rPr>
                <w:rFonts w:ascii="Times New Roman" w:hAnsi="Times New Roman"/>
                <w:kern w:val="0"/>
                <w:szCs w:val="21"/>
              </w:rPr>
              <w:t>日</w:t>
            </w:r>
            <w:r w:rsidRPr="00F41E4A">
              <w:rPr>
                <w:rFonts w:ascii="Times New Roman" w:hAnsi="Times New Roman"/>
                <w:kern w:val="0"/>
                <w:szCs w:val="21"/>
              </w:rPr>
              <w:t>0</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7D3A5545"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8A0034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2021/10/29</w:t>
            </w:r>
          </w:p>
        </w:tc>
        <w:tc>
          <w:tcPr>
            <w:tcW w:w="1017" w:type="pct"/>
            <w:tcBorders>
              <w:top w:val="nil"/>
              <w:left w:val="nil"/>
              <w:bottom w:val="single" w:sz="4" w:space="0" w:color="auto"/>
              <w:right w:val="single" w:sz="4" w:space="0" w:color="auto"/>
            </w:tcBorders>
            <w:shd w:val="clear" w:color="auto" w:fill="auto"/>
            <w:noWrap/>
            <w:vAlign w:val="center"/>
            <w:hideMark/>
          </w:tcPr>
          <w:p w14:paraId="0DAB179C"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19:00</w:t>
            </w:r>
          </w:p>
        </w:tc>
        <w:tc>
          <w:tcPr>
            <w:tcW w:w="749" w:type="pct"/>
            <w:tcBorders>
              <w:top w:val="nil"/>
              <w:left w:val="nil"/>
              <w:bottom w:val="single" w:sz="4" w:space="0" w:color="auto"/>
              <w:right w:val="single" w:sz="4" w:space="0" w:color="auto"/>
            </w:tcBorders>
            <w:shd w:val="clear" w:color="auto" w:fill="auto"/>
            <w:noWrap/>
            <w:vAlign w:val="center"/>
            <w:hideMark/>
          </w:tcPr>
          <w:p w14:paraId="77B57A7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0827E2F4"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我司二次风机故障跳停，供风突然减少氧量下降，立即停止废液投入，降低回转窑转速，二次风机经复位后恢复正常。期间造成</w:t>
            </w:r>
            <w:r w:rsidRPr="00F41E4A">
              <w:rPr>
                <w:rFonts w:ascii="Times New Roman" w:hAnsi="Times New Roman"/>
                <w:kern w:val="0"/>
                <w:szCs w:val="21"/>
              </w:rPr>
              <w:t>19</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60C447D1"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1E645D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2021/10/30</w:t>
            </w:r>
          </w:p>
        </w:tc>
        <w:tc>
          <w:tcPr>
            <w:tcW w:w="1017" w:type="pct"/>
            <w:tcBorders>
              <w:top w:val="nil"/>
              <w:left w:val="nil"/>
              <w:bottom w:val="single" w:sz="4" w:space="0" w:color="auto"/>
              <w:right w:val="single" w:sz="4" w:space="0" w:color="auto"/>
            </w:tcBorders>
            <w:shd w:val="clear" w:color="auto" w:fill="auto"/>
            <w:noWrap/>
            <w:vAlign w:val="center"/>
            <w:hideMark/>
          </w:tcPr>
          <w:p w14:paraId="3A11C95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2:00</w:t>
            </w:r>
          </w:p>
        </w:tc>
        <w:tc>
          <w:tcPr>
            <w:tcW w:w="749" w:type="pct"/>
            <w:tcBorders>
              <w:top w:val="nil"/>
              <w:left w:val="nil"/>
              <w:bottom w:val="single" w:sz="4" w:space="0" w:color="auto"/>
              <w:right w:val="single" w:sz="4" w:space="0" w:color="auto"/>
            </w:tcBorders>
            <w:shd w:val="clear" w:color="auto" w:fill="auto"/>
            <w:noWrap/>
            <w:vAlign w:val="center"/>
            <w:hideMark/>
          </w:tcPr>
          <w:p w14:paraId="57658A4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6D75F1A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二次风机再次跳停，立即通知技术人员对变频器进行检修。期间造成</w:t>
            </w:r>
            <w:r w:rsidRPr="00F41E4A">
              <w:rPr>
                <w:rFonts w:ascii="Times New Roman" w:hAnsi="Times New Roman"/>
                <w:kern w:val="0"/>
                <w:szCs w:val="21"/>
              </w:rPr>
              <w:t>2</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630F586A"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50406F3"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2021/11/8</w:t>
            </w:r>
          </w:p>
        </w:tc>
        <w:tc>
          <w:tcPr>
            <w:tcW w:w="1017" w:type="pct"/>
            <w:tcBorders>
              <w:top w:val="nil"/>
              <w:left w:val="nil"/>
              <w:bottom w:val="single" w:sz="4" w:space="0" w:color="auto"/>
              <w:right w:val="single" w:sz="4" w:space="0" w:color="auto"/>
            </w:tcBorders>
            <w:shd w:val="clear" w:color="auto" w:fill="auto"/>
            <w:noWrap/>
            <w:vAlign w:val="center"/>
            <w:hideMark/>
          </w:tcPr>
          <w:p w14:paraId="668B72F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10:00</w:t>
            </w:r>
          </w:p>
        </w:tc>
        <w:tc>
          <w:tcPr>
            <w:tcW w:w="749" w:type="pct"/>
            <w:tcBorders>
              <w:top w:val="nil"/>
              <w:left w:val="nil"/>
              <w:bottom w:val="single" w:sz="4" w:space="0" w:color="auto"/>
              <w:right w:val="single" w:sz="4" w:space="0" w:color="auto"/>
            </w:tcBorders>
            <w:shd w:val="clear" w:color="auto" w:fill="auto"/>
            <w:noWrap/>
            <w:vAlign w:val="center"/>
            <w:hideMark/>
          </w:tcPr>
          <w:p w14:paraId="0EC55927"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43F9D93A"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6E72B924" w14:textId="77777777" w:rsidTr="00007D0E">
        <w:trPr>
          <w:trHeight w:val="85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EBFCC3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2021/11/15</w:t>
            </w:r>
          </w:p>
        </w:tc>
        <w:tc>
          <w:tcPr>
            <w:tcW w:w="1017" w:type="pct"/>
            <w:tcBorders>
              <w:top w:val="nil"/>
              <w:left w:val="nil"/>
              <w:bottom w:val="single" w:sz="4" w:space="0" w:color="auto"/>
              <w:right w:val="single" w:sz="4" w:space="0" w:color="auto"/>
            </w:tcBorders>
            <w:shd w:val="clear" w:color="auto" w:fill="auto"/>
            <w:noWrap/>
            <w:vAlign w:val="center"/>
            <w:hideMark/>
          </w:tcPr>
          <w:p w14:paraId="7F0B82B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20:00</w:t>
            </w:r>
          </w:p>
        </w:tc>
        <w:tc>
          <w:tcPr>
            <w:tcW w:w="749" w:type="pct"/>
            <w:tcBorders>
              <w:top w:val="nil"/>
              <w:left w:val="nil"/>
              <w:bottom w:val="single" w:sz="4" w:space="0" w:color="auto"/>
              <w:right w:val="single" w:sz="4" w:space="0" w:color="auto"/>
            </w:tcBorders>
            <w:shd w:val="clear" w:color="auto" w:fill="auto"/>
            <w:noWrap/>
            <w:vAlign w:val="center"/>
            <w:hideMark/>
          </w:tcPr>
          <w:p w14:paraId="77A3CED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62443A05"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推料小车卡塞，无法前进到位，致使物料堆积。小车清理后物料推入窑内，物料剧烈燃烧致使</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1643EB1B" w14:textId="77777777" w:rsidTr="00007D0E">
        <w:trPr>
          <w:trHeight w:val="57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235866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2021/11/21</w:t>
            </w:r>
          </w:p>
        </w:tc>
        <w:tc>
          <w:tcPr>
            <w:tcW w:w="1017" w:type="pct"/>
            <w:tcBorders>
              <w:top w:val="nil"/>
              <w:left w:val="nil"/>
              <w:bottom w:val="single" w:sz="4" w:space="0" w:color="auto"/>
              <w:right w:val="single" w:sz="4" w:space="0" w:color="auto"/>
            </w:tcBorders>
            <w:shd w:val="clear" w:color="auto" w:fill="auto"/>
            <w:noWrap/>
            <w:vAlign w:val="center"/>
            <w:hideMark/>
          </w:tcPr>
          <w:p w14:paraId="1A72D04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3:00</w:t>
            </w:r>
          </w:p>
        </w:tc>
        <w:tc>
          <w:tcPr>
            <w:tcW w:w="749" w:type="pct"/>
            <w:tcBorders>
              <w:top w:val="nil"/>
              <w:left w:val="nil"/>
              <w:bottom w:val="single" w:sz="4" w:space="0" w:color="auto"/>
              <w:right w:val="single" w:sz="4" w:space="0" w:color="auto"/>
            </w:tcBorders>
            <w:shd w:val="clear" w:color="auto" w:fill="auto"/>
            <w:noWrap/>
            <w:vAlign w:val="center"/>
            <w:hideMark/>
          </w:tcPr>
          <w:p w14:paraId="41ABFA1F"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7DA74D0D"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高热值废液喷枪堵塞，在检修过程中喷枪内堵塞物泵出，导致废液流量瞬间过大，造成</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7308B72" w14:textId="77777777" w:rsidTr="00007D0E">
        <w:trPr>
          <w:trHeight w:val="11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69F163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2021/12/10</w:t>
            </w:r>
          </w:p>
        </w:tc>
        <w:tc>
          <w:tcPr>
            <w:tcW w:w="1017" w:type="pct"/>
            <w:tcBorders>
              <w:top w:val="nil"/>
              <w:left w:val="nil"/>
              <w:bottom w:val="single" w:sz="4" w:space="0" w:color="auto"/>
              <w:right w:val="single" w:sz="4" w:space="0" w:color="auto"/>
            </w:tcBorders>
            <w:shd w:val="clear" w:color="auto" w:fill="auto"/>
            <w:noWrap/>
            <w:vAlign w:val="center"/>
            <w:hideMark/>
          </w:tcPr>
          <w:p w14:paraId="60233628"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02:00-04:00</w:t>
            </w:r>
          </w:p>
        </w:tc>
        <w:tc>
          <w:tcPr>
            <w:tcW w:w="749" w:type="pct"/>
            <w:tcBorders>
              <w:top w:val="nil"/>
              <w:left w:val="nil"/>
              <w:bottom w:val="single" w:sz="4" w:space="0" w:color="auto"/>
              <w:right w:val="single" w:sz="4" w:space="0" w:color="auto"/>
            </w:tcBorders>
            <w:shd w:val="clear" w:color="auto" w:fill="auto"/>
            <w:noWrap/>
            <w:vAlign w:val="center"/>
            <w:hideMark/>
          </w:tcPr>
          <w:p w14:paraId="41E18D00"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3</w:t>
            </w:r>
          </w:p>
        </w:tc>
        <w:tc>
          <w:tcPr>
            <w:tcW w:w="2454" w:type="pct"/>
            <w:tcBorders>
              <w:top w:val="nil"/>
              <w:left w:val="nil"/>
              <w:bottom w:val="single" w:sz="4" w:space="0" w:color="auto"/>
              <w:right w:val="single" w:sz="4" w:space="0" w:color="auto"/>
            </w:tcBorders>
            <w:shd w:val="clear" w:color="auto" w:fill="auto"/>
            <w:vAlign w:val="center"/>
            <w:hideMark/>
          </w:tcPr>
          <w:p w14:paraId="04EB052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回转窑驱动电机故障导致回转窑停止转动，立即停止进料，进行检修。</w:t>
            </w:r>
            <w:r w:rsidRPr="00F41E4A">
              <w:rPr>
                <w:rFonts w:ascii="Times New Roman" w:hAnsi="Times New Roman"/>
                <w:kern w:val="0"/>
                <w:szCs w:val="21"/>
              </w:rPr>
              <w:t>2</w:t>
            </w:r>
            <w:r w:rsidRPr="00F41E4A">
              <w:rPr>
                <w:rFonts w:ascii="Times New Roman" w:hAnsi="Times New Roman"/>
                <w:kern w:val="0"/>
                <w:szCs w:val="21"/>
              </w:rPr>
              <w:t>时</w:t>
            </w:r>
            <w:r w:rsidRPr="00F41E4A">
              <w:rPr>
                <w:rFonts w:ascii="Times New Roman" w:hAnsi="Times New Roman"/>
                <w:kern w:val="0"/>
                <w:szCs w:val="21"/>
              </w:rPr>
              <w:t>20</w:t>
            </w:r>
            <w:r w:rsidRPr="00F41E4A">
              <w:rPr>
                <w:rFonts w:ascii="Times New Roman" w:hAnsi="Times New Roman"/>
                <w:kern w:val="0"/>
                <w:szCs w:val="21"/>
              </w:rPr>
              <w:t>分检修完，回转窑恢复转动过程中，物料大量燃烧，造成</w:t>
            </w:r>
            <w:r w:rsidRPr="00F41E4A">
              <w:rPr>
                <w:rFonts w:ascii="Times New Roman" w:hAnsi="Times New Roman"/>
                <w:kern w:val="0"/>
                <w:szCs w:val="21"/>
              </w:rPr>
              <w:t>12</w:t>
            </w:r>
            <w:r w:rsidRPr="00F41E4A">
              <w:rPr>
                <w:rFonts w:ascii="Times New Roman" w:hAnsi="Times New Roman"/>
                <w:kern w:val="0"/>
                <w:szCs w:val="21"/>
              </w:rPr>
              <w:t>月</w:t>
            </w:r>
            <w:r w:rsidRPr="00F41E4A">
              <w:rPr>
                <w:rFonts w:ascii="Times New Roman" w:hAnsi="Times New Roman"/>
                <w:kern w:val="0"/>
                <w:szCs w:val="21"/>
              </w:rPr>
              <w:t>10</w:t>
            </w:r>
            <w:r w:rsidRPr="00F41E4A">
              <w:rPr>
                <w:rFonts w:ascii="Times New Roman" w:hAnsi="Times New Roman"/>
                <w:kern w:val="0"/>
                <w:szCs w:val="21"/>
              </w:rPr>
              <w:t>日</w:t>
            </w:r>
            <w:r w:rsidRPr="00F41E4A">
              <w:rPr>
                <w:rFonts w:ascii="Times New Roman" w:hAnsi="Times New Roman"/>
                <w:kern w:val="0"/>
                <w:szCs w:val="21"/>
              </w:rPr>
              <w:t>2</w:t>
            </w:r>
            <w:r w:rsidRPr="00F41E4A">
              <w:rPr>
                <w:rFonts w:ascii="Times New Roman" w:hAnsi="Times New Roman"/>
                <w:kern w:val="0"/>
                <w:szCs w:val="21"/>
              </w:rPr>
              <w:t>、</w:t>
            </w:r>
            <w:r w:rsidRPr="00F41E4A">
              <w:rPr>
                <w:rFonts w:ascii="Times New Roman" w:hAnsi="Times New Roman"/>
                <w:kern w:val="0"/>
                <w:szCs w:val="21"/>
              </w:rPr>
              <w:t>3</w:t>
            </w:r>
            <w:r w:rsidRPr="00F41E4A">
              <w:rPr>
                <w:rFonts w:ascii="Times New Roman" w:hAnsi="Times New Roman"/>
                <w:kern w:val="0"/>
                <w:szCs w:val="21"/>
              </w:rPr>
              <w:t>、</w:t>
            </w:r>
            <w:r w:rsidRPr="00F41E4A">
              <w:rPr>
                <w:rFonts w:ascii="Times New Roman" w:hAnsi="Times New Roman"/>
                <w:kern w:val="0"/>
                <w:szCs w:val="21"/>
              </w:rPr>
              <w:t>4</w:t>
            </w:r>
            <w:r w:rsidRPr="00F41E4A">
              <w:rPr>
                <w:rFonts w:ascii="Times New Roman" w:hAnsi="Times New Roman"/>
                <w:kern w:val="0"/>
                <w:szCs w:val="21"/>
              </w:rPr>
              <w:t>时段</w:t>
            </w:r>
            <w:r w:rsidRPr="00F41E4A">
              <w:rPr>
                <w:rFonts w:ascii="Times New Roman" w:hAnsi="Times New Roman"/>
                <w:kern w:val="0"/>
                <w:szCs w:val="21"/>
              </w:rPr>
              <w:t>CO</w:t>
            </w:r>
            <w:r w:rsidRPr="00F41E4A">
              <w:rPr>
                <w:rFonts w:ascii="Times New Roman" w:hAnsi="Times New Roman"/>
                <w:kern w:val="0"/>
                <w:szCs w:val="21"/>
              </w:rPr>
              <w:t>超标</w:t>
            </w:r>
          </w:p>
        </w:tc>
      </w:tr>
      <w:tr w:rsidR="00CB3DE4" w:rsidRPr="00F41E4A" w14:paraId="47F432FA" w14:textId="77777777" w:rsidTr="00007D0E">
        <w:trPr>
          <w:trHeight w:val="54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C6260B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2021/12/14</w:t>
            </w:r>
          </w:p>
        </w:tc>
        <w:tc>
          <w:tcPr>
            <w:tcW w:w="1017" w:type="pct"/>
            <w:tcBorders>
              <w:top w:val="nil"/>
              <w:left w:val="nil"/>
              <w:bottom w:val="single" w:sz="4" w:space="0" w:color="auto"/>
              <w:right w:val="single" w:sz="4" w:space="0" w:color="auto"/>
            </w:tcBorders>
            <w:shd w:val="clear" w:color="auto" w:fill="auto"/>
            <w:noWrap/>
            <w:vAlign w:val="center"/>
            <w:hideMark/>
          </w:tcPr>
          <w:p w14:paraId="55243CB1"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13:00</w:t>
            </w:r>
          </w:p>
        </w:tc>
        <w:tc>
          <w:tcPr>
            <w:tcW w:w="749" w:type="pct"/>
            <w:tcBorders>
              <w:top w:val="nil"/>
              <w:left w:val="nil"/>
              <w:bottom w:val="single" w:sz="4" w:space="0" w:color="auto"/>
              <w:right w:val="single" w:sz="4" w:space="0" w:color="auto"/>
            </w:tcBorders>
            <w:shd w:val="clear" w:color="auto" w:fill="auto"/>
            <w:noWrap/>
            <w:vAlign w:val="center"/>
            <w:hideMark/>
          </w:tcPr>
          <w:p w14:paraId="6A393CB2" w14:textId="77777777" w:rsidR="00CB3DE4" w:rsidRPr="00F41E4A" w:rsidRDefault="00CB3DE4" w:rsidP="00CB3DE4">
            <w:pPr>
              <w:widowControl/>
              <w:jc w:val="center"/>
              <w:rPr>
                <w:rFonts w:ascii="Times New Roman" w:hAnsi="Times New Roman"/>
                <w:kern w:val="0"/>
                <w:szCs w:val="21"/>
              </w:rPr>
            </w:pPr>
            <w:r w:rsidRPr="00F41E4A">
              <w:rPr>
                <w:rFonts w:ascii="Times New Roman" w:hAnsi="Times New Roman"/>
                <w:kern w:val="0"/>
                <w:szCs w:val="21"/>
              </w:rPr>
              <w:t>1</w:t>
            </w:r>
          </w:p>
        </w:tc>
        <w:tc>
          <w:tcPr>
            <w:tcW w:w="2454" w:type="pct"/>
            <w:tcBorders>
              <w:top w:val="nil"/>
              <w:left w:val="nil"/>
              <w:bottom w:val="single" w:sz="4" w:space="0" w:color="auto"/>
              <w:right w:val="single" w:sz="4" w:space="0" w:color="auto"/>
            </w:tcBorders>
            <w:shd w:val="clear" w:color="auto" w:fill="auto"/>
            <w:vAlign w:val="center"/>
            <w:hideMark/>
          </w:tcPr>
          <w:p w14:paraId="30DA762C" w14:textId="77777777" w:rsidR="00CB3DE4" w:rsidRPr="00F41E4A" w:rsidRDefault="00CB3DE4" w:rsidP="00CB3DE4">
            <w:pPr>
              <w:widowControl/>
              <w:jc w:val="left"/>
              <w:rPr>
                <w:rFonts w:ascii="Times New Roman" w:hAnsi="Times New Roman"/>
                <w:kern w:val="0"/>
                <w:szCs w:val="21"/>
              </w:rPr>
            </w:pPr>
            <w:r w:rsidRPr="00F41E4A">
              <w:rPr>
                <w:rFonts w:ascii="Times New Roman" w:hAnsi="Times New Roman"/>
                <w:kern w:val="0"/>
                <w:szCs w:val="21"/>
              </w:rPr>
              <w:t>CEMS</w:t>
            </w:r>
            <w:r w:rsidRPr="00F41E4A">
              <w:rPr>
                <w:rFonts w:ascii="Times New Roman" w:hAnsi="Times New Roman"/>
                <w:kern w:val="0"/>
                <w:szCs w:val="21"/>
              </w:rPr>
              <w:t>维保单位对我司在线监测进行维护标定，维护标定过程中烟气数据异常，导致</w:t>
            </w:r>
            <w:r w:rsidRPr="00F41E4A">
              <w:rPr>
                <w:rFonts w:ascii="Times New Roman" w:hAnsi="Times New Roman"/>
                <w:kern w:val="0"/>
                <w:szCs w:val="21"/>
              </w:rPr>
              <w:t>12</w:t>
            </w:r>
            <w:r w:rsidRPr="00F41E4A">
              <w:rPr>
                <w:rFonts w:ascii="Times New Roman" w:hAnsi="Times New Roman"/>
                <w:kern w:val="0"/>
                <w:szCs w:val="21"/>
              </w:rPr>
              <w:t>月</w:t>
            </w:r>
            <w:r w:rsidRPr="00F41E4A">
              <w:rPr>
                <w:rFonts w:ascii="Times New Roman" w:hAnsi="Times New Roman"/>
                <w:kern w:val="0"/>
                <w:szCs w:val="21"/>
              </w:rPr>
              <w:t>14</w:t>
            </w:r>
            <w:r w:rsidRPr="00F41E4A">
              <w:rPr>
                <w:rFonts w:ascii="Times New Roman" w:hAnsi="Times New Roman"/>
                <w:kern w:val="0"/>
                <w:szCs w:val="21"/>
              </w:rPr>
              <w:t>日</w:t>
            </w:r>
            <w:r w:rsidRPr="00F41E4A">
              <w:rPr>
                <w:rFonts w:ascii="Times New Roman" w:hAnsi="Times New Roman"/>
                <w:kern w:val="0"/>
                <w:szCs w:val="21"/>
              </w:rPr>
              <w:t>13</w:t>
            </w:r>
            <w:r w:rsidRPr="00F41E4A">
              <w:rPr>
                <w:rFonts w:ascii="Times New Roman" w:hAnsi="Times New Roman"/>
                <w:kern w:val="0"/>
                <w:szCs w:val="21"/>
              </w:rPr>
              <w:t>时</w:t>
            </w:r>
            <w:r w:rsidRPr="00F41E4A">
              <w:rPr>
                <w:rFonts w:ascii="Times New Roman" w:hAnsi="Times New Roman"/>
                <w:kern w:val="0"/>
                <w:szCs w:val="21"/>
              </w:rPr>
              <w:t>NOx</w:t>
            </w:r>
            <w:r w:rsidRPr="00F41E4A">
              <w:rPr>
                <w:rFonts w:ascii="Times New Roman" w:hAnsi="Times New Roman"/>
                <w:kern w:val="0"/>
                <w:szCs w:val="21"/>
              </w:rPr>
              <w:t>超标。</w:t>
            </w:r>
          </w:p>
        </w:tc>
      </w:tr>
    </w:tbl>
    <w:p w14:paraId="18897529" w14:textId="77777777" w:rsidR="006C538A" w:rsidRPr="00F41E4A" w:rsidRDefault="00C166CC">
      <w:pPr>
        <w:pStyle w:val="afffff"/>
        <w:spacing w:before="0" w:line="500" w:lineRule="exact"/>
        <w:rPr>
          <w:rFonts w:ascii="Times New Roman" w:hAnsi="Times New Roman" w:cs="Times New Roman"/>
          <w:sz w:val="28"/>
          <w:szCs w:val="28"/>
        </w:rPr>
      </w:pPr>
      <w:bookmarkStart w:id="417" w:name="_Toc101188053"/>
      <w:r w:rsidRPr="00F41E4A">
        <w:rPr>
          <w:rFonts w:ascii="Times New Roman" w:hAnsi="Times New Roman" w:cs="Times New Roman"/>
          <w:sz w:val="28"/>
          <w:szCs w:val="28"/>
        </w:rPr>
        <w:t>5.1.2</w:t>
      </w:r>
      <w:r w:rsidRPr="00F41E4A">
        <w:rPr>
          <w:rFonts w:ascii="Times New Roman" w:hAnsi="Times New Roman" w:cs="Times New Roman"/>
          <w:sz w:val="28"/>
          <w:szCs w:val="28"/>
        </w:rPr>
        <w:t>无组织废气污染防治措施</w:t>
      </w:r>
      <w:bookmarkEnd w:id="414"/>
      <w:bookmarkEnd w:id="415"/>
      <w:bookmarkEnd w:id="416"/>
      <w:bookmarkEnd w:id="417"/>
    </w:p>
    <w:p w14:paraId="6C6067E7" w14:textId="77777777" w:rsidR="006C538A" w:rsidRPr="00F41E4A" w:rsidRDefault="00C166CC">
      <w:pPr>
        <w:pStyle w:val="010"/>
        <w:ind w:firstLine="560"/>
        <w:rPr>
          <w:rFonts w:ascii="Times New Roman" w:hAnsi="Times New Roman" w:cs="Times New Roman"/>
          <w:sz w:val="28"/>
          <w:szCs w:val="28"/>
        </w:rPr>
      </w:pPr>
      <w:r w:rsidRPr="00F41E4A">
        <w:rPr>
          <w:rFonts w:ascii="Times New Roman" w:hAnsi="Times New Roman" w:cs="Times New Roman"/>
          <w:sz w:val="28"/>
          <w:szCs w:val="28"/>
        </w:rPr>
        <w:t>(1)</w:t>
      </w:r>
      <w:r w:rsidRPr="00F41E4A">
        <w:rPr>
          <w:rFonts w:ascii="Times New Roman" w:hAnsi="Times New Roman" w:cs="Times New Roman"/>
          <w:sz w:val="28"/>
          <w:szCs w:val="28"/>
        </w:rPr>
        <w:t>无组织废气污染防治措施</w:t>
      </w:r>
    </w:p>
    <w:p w14:paraId="497F0A18" w14:textId="3E3F6377" w:rsidR="006C538A" w:rsidRPr="00F41E4A" w:rsidRDefault="00C166CC">
      <w:pPr>
        <w:pStyle w:val="010"/>
        <w:ind w:firstLine="560"/>
        <w:rPr>
          <w:rFonts w:ascii="Times New Roman" w:hAnsi="Times New Roman" w:cs="Times New Roman"/>
          <w:sz w:val="28"/>
          <w:szCs w:val="28"/>
        </w:rPr>
      </w:pPr>
      <w:r w:rsidRPr="00F41E4A">
        <w:rPr>
          <w:rFonts w:ascii="Times New Roman" w:hAnsi="Times New Roman" w:cs="Times New Roman"/>
          <w:sz w:val="28"/>
          <w:szCs w:val="28"/>
        </w:rPr>
        <w:t>无组织废气污染防治措施见表</w:t>
      </w:r>
      <w:r w:rsidRPr="00F41E4A">
        <w:rPr>
          <w:rFonts w:ascii="Times New Roman" w:hAnsi="Times New Roman" w:cs="Times New Roman"/>
          <w:sz w:val="28"/>
          <w:szCs w:val="28"/>
        </w:rPr>
        <w:t>5.1-</w:t>
      </w:r>
      <w:r w:rsidR="001E0D87" w:rsidRPr="00F41E4A">
        <w:rPr>
          <w:rFonts w:ascii="Times New Roman" w:hAnsi="Times New Roman" w:cs="Times New Roman"/>
          <w:sz w:val="28"/>
          <w:szCs w:val="28"/>
        </w:rPr>
        <w:t>8</w:t>
      </w:r>
      <w:r w:rsidRPr="00F41E4A">
        <w:rPr>
          <w:rFonts w:ascii="Times New Roman" w:hAnsi="Times New Roman" w:cs="Times New Roman"/>
          <w:sz w:val="28"/>
          <w:szCs w:val="28"/>
        </w:rPr>
        <w:t>。</w:t>
      </w:r>
    </w:p>
    <w:p w14:paraId="29B31A41" w14:textId="20D7ACF7" w:rsidR="006C538A" w:rsidRPr="00F41E4A" w:rsidRDefault="00C166CC">
      <w:pPr>
        <w:pStyle w:val="010"/>
        <w:spacing w:before="0" w:line="400" w:lineRule="exact"/>
        <w:ind w:firstLineChars="0" w:firstLine="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5.1-8   </w:t>
      </w:r>
      <w:r w:rsidRPr="00F41E4A">
        <w:rPr>
          <w:rFonts w:ascii="Times New Roman" w:hAnsi="Times New Roman" w:cs="Times New Roman"/>
          <w:b/>
        </w:rPr>
        <w:t>无组织废气污染防治措施一览表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357"/>
        <w:gridCol w:w="5897"/>
      </w:tblGrid>
      <w:tr w:rsidR="006C538A" w:rsidRPr="00F41E4A" w14:paraId="71ED907C" w14:textId="77777777" w:rsidTr="00BB492D">
        <w:tc>
          <w:tcPr>
            <w:tcW w:w="806" w:type="dxa"/>
            <w:vAlign w:val="center"/>
          </w:tcPr>
          <w:p w14:paraId="5702F9C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序号</w:t>
            </w:r>
          </w:p>
        </w:tc>
        <w:tc>
          <w:tcPr>
            <w:tcW w:w="2357" w:type="dxa"/>
            <w:vAlign w:val="center"/>
          </w:tcPr>
          <w:p w14:paraId="2835B3D8"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位置及工况</w:t>
            </w:r>
          </w:p>
        </w:tc>
        <w:tc>
          <w:tcPr>
            <w:tcW w:w="5897" w:type="dxa"/>
            <w:vAlign w:val="center"/>
          </w:tcPr>
          <w:p w14:paraId="2F4129C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环保措施</w:t>
            </w:r>
          </w:p>
        </w:tc>
      </w:tr>
      <w:tr w:rsidR="006C538A" w:rsidRPr="00F41E4A" w14:paraId="2F085AC8" w14:textId="77777777" w:rsidTr="00BB492D">
        <w:tc>
          <w:tcPr>
            <w:tcW w:w="806" w:type="dxa"/>
            <w:vAlign w:val="center"/>
          </w:tcPr>
          <w:p w14:paraId="41CCDE48"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c>
          <w:tcPr>
            <w:tcW w:w="2357" w:type="dxa"/>
            <w:vAlign w:val="center"/>
          </w:tcPr>
          <w:p w14:paraId="6B78461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危废暂存库</w:t>
            </w:r>
          </w:p>
        </w:tc>
        <w:tc>
          <w:tcPr>
            <w:tcW w:w="5897" w:type="dxa"/>
            <w:vAlign w:val="center"/>
          </w:tcPr>
          <w:p w14:paraId="4FDB66EC" w14:textId="28B1979B" w:rsidR="006C538A" w:rsidRPr="00F41E4A" w:rsidRDefault="00A234B3" w:rsidP="00007D0E">
            <w:pPr>
              <w:pStyle w:val="010"/>
              <w:spacing w:before="0" w:line="300" w:lineRule="exact"/>
              <w:ind w:firstLineChars="0" w:firstLine="0"/>
              <w:jc w:val="left"/>
              <w:rPr>
                <w:rFonts w:ascii="Times New Roman" w:hAnsi="Times New Roman" w:cs="Times New Roman"/>
                <w:kern w:val="0"/>
                <w:sz w:val="21"/>
                <w:szCs w:val="21"/>
              </w:rPr>
            </w:pPr>
            <w:r w:rsidRPr="00F41E4A">
              <w:rPr>
                <w:rFonts w:ascii="Times New Roman" w:hAnsi="Times New Roman" w:cs="Times New Roman"/>
                <w:color w:val="000000" w:themeColor="text1"/>
                <w:sz w:val="21"/>
                <w:szCs w:val="21"/>
              </w:rPr>
              <w:t>危废暂存库及高温蒸煮车间</w:t>
            </w:r>
            <w:r w:rsidR="00C166CC" w:rsidRPr="00F41E4A">
              <w:rPr>
                <w:rFonts w:ascii="Times New Roman" w:hAnsi="Times New Roman" w:cs="Times New Roman"/>
                <w:kern w:val="0"/>
                <w:sz w:val="21"/>
                <w:szCs w:val="21"/>
              </w:rPr>
              <w:t>采用</w:t>
            </w:r>
            <w:r w:rsidR="00C166CC" w:rsidRPr="00F41E4A">
              <w:rPr>
                <w:rFonts w:ascii="Times New Roman" w:hAnsi="Times New Roman" w:cs="Times New Roman"/>
                <w:kern w:val="0"/>
                <w:sz w:val="21"/>
                <w:szCs w:val="21"/>
              </w:rPr>
              <w:t>“</w:t>
            </w:r>
            <w:r w:rsidR="00007D0E" w:rsidRPr="00F41E4A">
              <w:rPr>
                <w:rFonts w:ascii="Times New Roman" w:hAnsi="Times New Roman" w:cs="Times New Roman"/>
                <w:bCs/>
                <w:kern w:val="0"/>
                <w:sz w:val="21"/>
                <w:szCs w:val="21"/>
              </w:rPr>
              <w:t>碱洗</w:t>
            </w:r>
            <w:r w:rsidR="00007D0E" w:rsidRPr="00F41E4A">
              <w:rPr>
                <w:rFonts w:ascii="Times New Roman" w:hAnsi="Times New Roman" w:cs="Times New Roman"/>
                <w:bCs/>
                <w:kern w:val="0"/>
                <w:sz w:val="21"/>
                <w:szCs w:val="21"/>
              </w:rPr>
              <w:t>+</w:t>
            </w:r>
            <w:r w:rsidR="00007D0E" w:rsidRPr="00F41E4A">
              <w:rPr>
                <w:rFonts w:ascii="Times New Roman" w:hAnsi="Times New Roman" w:cs="Times New Roman"/>
                <w:bCs/>
                <w:kern w:val="0"/>
                <w:sz w:val="21"/>
                <w:szCs w:val="21"/>
              </w:rPr>
              <w:t>活性炭吸附</w:t>
            </w:r>
            <w:r w:rsidR="00C166CC" w:rsidRPr="00F41E4A">
              <w:rPr>
                <w:rFonts w:ascii="Times New Roman" w:hAnsi="Times New Roman" w:cs="Times New Roman"/>
                <w:kern w:val="0"/>
                <w:sz w:val="21"/>
                <w:szCs w:val="21"/>
              </w:rPr>
              <w:t>”</w:t>
            </w:r>
            <w:r w:rsidR="00C166CC" w:rsidRPr="00F41E4A">
              <w:rPr>
                <w:rFonts w:ascii="Times New Roman" w:hAnsi="Times New Roman" w:cs="Times New Roman"/>
                <w:kern w:val="0"/>
                <w:sz w:val="21"/>
                <w:szCs w:val="21"/>
              </w:rPr>
              <w:t>预处理</w:t>
            </w:r>
            <w:r w:rsidRPr="00F41E4A">
              <w:rPr>
                <w:rFonts w:ascii="Times New Roman" w:hAnsi="Times New Roman" w:cs="Times New Roman"/>
                <w:color w:val="000000" w:themeColor="text1"/>
                <w:sz w:val="21"/>
                <w:szCs w:val="21"/>
              </w:rPr>
              <w:lastRenderedPageBreak/>
              <w:t>（</w:t>
            </w:r>
            <w:r w:rsidRPr="00F41E4A">
              <w:rPr>
                <w:rFonts w:ascii="Times New Roman" w:hAnsi="Times New Roman" w:cs="Times New Roman"/>
                <w:color w:val="000000" w:themeColor="text1"/>
                <w:sz w:val="21"/>
                <w:szCs w:val="21"/>
              </w:rPr>
              <w:t>1#</w:t>
            </w:r>
            <w:r w:rsidRPr="00F41E4A">
              <w:rPr>
                <w:rFonts w:ascii="Times New Roman" w:hAnsi="Times New Roman" w:cs="Times New Roman"/>
                <w:color w:val="000000" w:themeColor="text1"/>
                <w:sz w:val="21"/>
                <w:szCs w:val="21"/>
              </w:rPr>
              <w:t>装置）</w:t>
            </w:r>
            <w:r w:rsidR="00C166CC" w:rsidRPr="00F41E4A">
              <w:rPr>
                <w:rFonts w:ascii="Times New Roman" w:hAnsi="Times New Roman" w:cs="Times New Roman"/>
                <w:kern w:val="0"/>
                <w:sz w:val="21"/>
                <w:szCs w:val="21"/>
              </w:rPr>
              <w:t>。</w:t>
            </w:r>
          </w:p>
        </w:tc>
      </w:tr>
      <w:tr w:rsidR="006C538A" w:rsidRPr="00F41E4A" w14:paraId="19B3CF78" w14:textId="77777777" w:rsidTr="00BB492D">
        <w:tc>
          <w:tcPr>
            <w:tcW w:w="806" w:type="dxa"/>
            <w:vAlign w:val="center"/>
          </w:tcPr>
          <w:p w14:paraId="6E8F73D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2</w:t>
            </w:r>
          </w:p>
        </w:tc>
        <w:tc>
          <w:tcPr>
            <w:tcW w:w="2357" w:type="dxa"/>
            <w:vAlign w:val="center"/>
          </w:tcPr>
          <w:p w14:paraId="105CAA86" w14:textId="22609E49" w:rsidR="006C538A" w:rsidRPr="00F41E4A" w:rsidRDefault="00007D0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料坑、配伍车间、罐区</w:t>
            </w:r>
            <w:r w:rsidR="00A234B3" w:rsidRPr="00F41E4A">
              <w:rPr>
                <w:rFonts w:ascii="Times New Roman" w:hAnsi="Times New Roman" w:cs="Times New Roman"/>
                <w:kern w:val="0"/>
                <w:sz w:val="21"/>
                <w:szCs w:val="21"/>
              </w:rPr>
              <w:t>、灰渣库</w:t>
            </w:r>
          </w:p>
        </w:tc>
        <w:tc>
          <w:tcPr>
            <w:tcW w:w="5897" w:type="dxa"/>
            <w:vAlign w:val="center"/>
          </w:tcPr>
          <w:p w14:paraId="6AFD7D10" w14:textId="1B18C8DC" w:rsidR="006C538A" w:rsidRPr="00F41E4A" w:rsidRDefault="00BB492D">
            <w:pPr>
              <w:pStyle w:val="010"/>
              <w:spacing w:before="0" w:line="300" w:lineRule="exact"/>
              <w:ind w:firstLineChars="0" w:firstLine="0"/>
              <w:jc w:val="left"/>
              <w:rPr>
                <w:rFonts w:ascii="Times New Roman" w:hAnsi="Times New Roman" w:cs="Times New Roman"/>
                <w:kern w:val="0"/>
                <w:sz w:val="21"/>
                <w:szCs w:val="21"/>
              </w:rPr>
            </w:pPr>
            <w:r w:rsidRPr="00F41E4A">
              <w:rPr>
                <w:rFonts w:ascii="Times New Roman" w:hAnsi="Times New Roman" w:cs="Times New Roman"/>
                <w:kern w:val="0"/>
                <w:sz w:val="21"/>
                <w:szCs w:val="21"/>
              </w:rPr>
              <w:t>一级活性炭吸附</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一级碱液喷淋</w:t>
            </w:r>
            <w:r w:rsidR="00A234B3" w:rsidRPr="00F41E4A">
              <w:rPr>
                <w:rFonts w:ascii="Times New Roman" w:hAnsi="Times New Roman" w:cs="Times New Roman"/>
                <w:color w:val="000000" w:themeColor="text1"/>
                <w:sz w:val="21"/>
                <w:szCs w:val="21"/>
              </w:rPr>
              <w:t>（</w:t>
            </w:r>
            <w:r w:rsidR="00A234B3" w:rsidRPr="00F41E4A">
              <w:rPr>
                <w:rFonts w:ascii="Times New Roman" w:hAnsi="Times New Roman" w:cs="Times New Roman"/>
                <w:color w:val="000000" w:themeColor="text1"/>
                <w:sz w:val="21"/>
                <w:szCs w:val="21"/>
              </w:rPr>
              <w:t>2#</w:t>
            </w:r>
            <w:r w:rsidR="00A234B3" w:rsidRPr="00F41E4A">
              <w:rPr>
                <w:rFonts w:ascii="Times New Roman" w:hAnsi="Times New Roman" w:cs="Times New Roman"/>
                <w:color w:val="000000" w:themeColor="text1"/>
                <w:sz w:val="21"/>
                <w:szCs w:val="21"/>
              </w:rPr>
              <w:t>装置）</w:t>
            </w:r>
          </w:p>
        </w:tc>
      </w:tr>
    </w:tbl>
    <w:p w14:paraId="46959B71" w14:textId="77777777" w:rsidR="006C538A" w:rsidRPr="00F41E4A" w:rsidRDefault="00C166CC">
      <w:pPr>
        <w:pStyle w:val="010"/>
        <w:ind w:firstLine="560"/>
        <w:rPr>
          <w:rFonts w:ascii="Times New Roman" w:hAnsi="Times New Roman" w:cs="Times New Roman"/>
          <w:sz w:val="28"/>
          <w:szCs w:val="28"/>
        </w:rPr>
      </w:pPr>
      <w:r w:rsidRPr="00F41E4A">
        <w:rPr>
          <w:rFonts w:ascii="Times New Roman" w:hAnsi="Times New Roman" w:cs="Times New Roman"/>
          <w:sz w:val="28"/>
          <w:szCs w:val="28"/>
        </w:rPr>
        <w:t>(2)</w:t>
      </w:r>
      <w:r w:rsidRPr="00F41E4A">
        <w:rPr>
          <w:rFonts w:ascii="Times New Roman" w:hAnsi="Times New Roman" w:cs="Times New Roman"/>
          <w:sz w:val="28"/>
          <w:szCs w:val="28"/>
        </w:rPr>
        <w:t>无组织废气稳定达标分析</w:t>
      </w:r>
    </w:p>
    <w:p w14:paraId="74791D5B" w14:textId="77777777" w:rsidR="006C538A" w:rsidRPr="00F41E4A" w:rsidRDefault="00C166CC">
      <w:pPr>
        <w:pStyle w:val="010"/>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1 \* GB3</w:instrText>
      </w:r>
      <w:r w:rsidRPr="00F41E4A">
        <w:rPr>
          <w:rFonts w:ascii="Times New Roman" w:hAnsi="Times New Roman" w:cs="Times New Roman"/>
          <w:sz w:val="28"/>
          <w:szCs w:val="28"/>
        </w:rPr>
        <w:fldChar w:fldCharType="separate"/>
      </w:r>
      <w:r w:rsidRPr="00F41E4A">
        <w:rPr>
          <w:rFonts w:ascii="宋体" w:hAnsi="宋体" w:cs="宋体" w:hint="eastAsia"/>
          <w:sz w:val="28"/>
          <w:szCs w:val="28"/>
        </w:rPr>
        <w:t>①</w:t>
      </w:r>
      <w:r w:rsidRPr="00F41E4A">
        <w:rPr>
          <w:rFonts w:ascii="Times New Roman" w:hAnsi="Times New Roman" w:cs="Times New Roman"/>
          <w:sz w:val="28"/>
          <w:szCs w:val="28"/>
        </w:rPr>
        <w:fldChar w:fldCharType="end"/>
      </w:r>
      <w:r w:rsidRPr="00F41E4A">
        <w:rPr>
          <w:rFonts w:ascii="Times New Roman" w:hAnsi="Times New Roman" w:cs="Times New Roman"/>
          <w:sz w:val="28"/>
          <w:szCs w:val="28"/>
        </w:rPr>
        <w:t>竣工环保验收厂界无组织废气达标情况</w:t>
      </w:r>
    </w:p>
    <w:p w14:paraId="65682E0F" w14:textId="7EFA9FC0" w:rsidR="006C538A" w:rsidRPr="00F41E4A" w:rsidRDefault="00BB6137" w:rsidP="00BB6137">
      <w:pPr>
        <w:pStyle w:val="010"/>
        <w:ind w:firstLine="560"/>
        <w:rPr>
          <w:rFonts w:ascii="Times New Roman" w:hAnsi="Times New Roman" w:cs="Times New Roman"/>
          <w:sz w:val="28"/>
          <w:szCs w:val="28"/>
        </w:rPr>
      </w:pPr>
      <w:r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竣工环保验收厂界无组织废气监测</w:t>
      </w:r>
      <w:r w:rsidRPr="00F41E4A">
        <w:rPr>
          <w:rFonts w:ascii="Times New Roman" w:hAnsi="Times New Roman" w:cs="Times New Roman"/>
          <w:sz w:val="28"/>
          <w:szCs w:val="28"/>
        </w:rPr>
        <w:t>情况</w:t>
      </w:r>
      <w:r w:rsidR="00C166CC" w:rsidRPr="00F41E4A">
        <w:rPr>
          <w:rFonts w:ascii="Times New Roman" w:hAnsi="Times New Roman" w:cs="Times New Roman"/>
          <w:sz w:val="28"/>
          <w:szCs w:val="28"/>
        </w:rPr>
        <w:t>详见表</w:t>
      </w:r>
      <w:r w:rsidRPr="00F41E4A">
        <w:rPr>
          <w:rFonts w:ascii="Times New Roman" w:hAnsi="Times New Roman" w:cs="Times New Roman"/>
          <w:sz w:val="28"/>
          <w:szCs w:val="28"/>
        </w:rPr>
        <w:t>2.2-6~2.2-8</w:t>
      </w:r>
      <w:r w:rsidR="00C166CC" w:rsidRPr="00F41E4A">
        <w:rPr>
          <w:rFonts w:ascii="Times New Roman" w:hAnsi="Times New Roman" w:cs="Times New Roman"/>
          <w:sz w:val="28"/>
          <w:szCs w:val="28"/>
        </w:rPr>
        <w:t>。</w:t>
      </w:r>
      <w:r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工程竣工环保验收监测结果显示，厂界</w:t>
      </w:r>
      <w:r w:rsidRPr="00F41E4A">
        <w:rPr>
          <w:rFonts w:ascii="Times New Roman" w:hAnsi="Times New Roman" w:cs="Times New Roman"/>
          <w:sz w:val="28"/>
          <w:szCs w:val="28"/>
        </w:rPr>
        <w:t>废气</w:t>
      </w:r>
      <w:r w:rsidR="00C166CC" w:rsidRPr="00F41E4A">
        <w:rPr>
          <w:rFonts w:ascii="Times New Roman" w:hAnsi="Times New Roman" w:cs="Times New Roman"/>
          <w:sz w:val="28"/>
          <w:szCs w:val="28"/>
        </w:rPr>
        <w:t>浓度均达标。</w:t>
      </w:r>
    </w:p>
    <w:p w14:paraId="0EC1211A" w14:textId="29FF20AB" w:rsidR="006C538A" w:rsidRPr="00F41E4A" w:rsidRDefault="00BB6137">
      <w:pPr>
        <w:pStyle w:val="010"/>
        <w:ind w:firstLine="560"/>
        <w:rPr>
          <w:rFonts w:ascii="Times New Roman" w:hAnsi="Times New Roman" w:cs="Times New Roman"/>
          <w:sz w:val="28"/>
          <w:szCs w:val="28"/>
        </w:rPr>
      </w:pPr>
      <w:r w:rsidRPr="00F41E4A">
        <w:rPr>
          <w:rFonts w:ascii="Times New Roman" w:hAnsi="Times New Roman" w:cs="Times New Roman"/>
          <w:sz w:val="28"/>
          <w:szCs w:val="28"/>
        </w:rPr>
        <w:t>高温蒸煮车间技改项目</w:t>
      </w:r>
      <w:r w:rsidR="00C166CC" w:rsidRPr="00F41E4A">
        <w:rPr>
          <w:rFonts w:ascii="Times New Roman" w:hAnsi="Times New Roman" w:cs="Times New Roman"/>
          <w:sz w:val="28"/>
          <w:szCs w:val="28"/>
        </w:rPr>
        <w:t>竣工环保验收厂界无组织废气</w:t>
      </w:r>
      <w:r w:rsidRPr="00F41E4A">
        <w:rPr>
          <w:rFonts w:ascii="Times New Roman" w:hAnsi="Times New Roman" w:cs="Times New Roman"/>
          <w:sz w:val="28"/>
          <w:szCs w:val="28"/>
        </w:rPr>
        <w:t>情况详见表</w:t>
      </w:r>
      <w:r w:rsidRPr="00F41E4A">
        <w:rPr>
          <w:rFonts w:ascii="Times New Roman" w:hAnsi="Times New Roman" w:cs="Times New Roman"/>
          <w:sz w:val="28"/>
          <w:szCs w:val="28"/>
        </w:rPr>
        <w:t>2.2-18</w:t>
      </w:r>
      <w:r w:rsidR="00C166CC" w:rsidRPr="00F41E4A">
        <w:rPr>
          <w:rFonts w:ascii="Times New Roman" w:hAnsi="Times New Roman" w:cs="Times New Roman"/>
          <w:sz w:val="28"/>
          <w:szCs w:val="28"/>
        </w:rPr>
        <w:t>。竣工环保验收监测结果显示，厂界</w:t>
      </w:r>
      <w:r w:rsidRPr="00F41E4A">
        <w:rPr>
          <w:rFonts w:ascii="Times New Roman" w:hAnsi="Times New Roman" w:cs="Times New Roman"/>
          <w:sz w:val="28"/>
          <w:szCs w:val="28"/>
        </w:rPr>
        <w:t>废气</w:t>
      </w:r>
      <w:r w:rsidR="00C166CC" w:rsidRPr="00F41E4A">
        <w:rPr>
          <w:rFonts w:ascii="Times New Roman" w:hAnsi="Times New Roman" w:cs="Times New Roman"/>
          <w:sz w:val="28"/>
          <w:szCs w:val="28"/>
        </w:rPr>
        <w:t>浓度均达标。</w:t>
      </w:r>
    </w:p>
    <w:p w14:paraId="3516BBCE" w14:textId="77777777" w:rsidR="006C538A" w:rsidRPr="00F41E4A" w:rsidRDefault="00C166CC">
      <w:pPr>
        <w:pStyle w:val="010"/>
        <w:ind w:firstLine="560"/>
        <w:rPr>
          <w:rFonts w:ascii="Times New Roman" w:hAnsi="Times New Roman" w:cs="Times New Roman"/>
          <w:sz w:val="28"/>
          <w:szCs w:val="28"/>
        </w:rPr>
      </w:pPr>
      <w:r w:rsidRPr="00F41E4A">
        <w:rPr>
          <w:rFonts w:ascii="Times New Roman" w:hAnsi="Times New Roman" w:cs="Times New Roman"/>
          <w:sz w:val="28"/>
          <w:szCs w:val="28"/>
        </w:rPr>
        <w:fldChar w:fldCharType="begin"/>
      </w:r>
      <w:r w:rsidRPr="00F41E4A">
        <w:rPr>
          <w:rFonts w:ascii="Times New Roman" w:hAnsi="Times New Roman" w:cs="Times New Roman"/>
          <w:sz w:val="28"/>
          <w:szCs w:val="28"/>
        </w:rPr>
        <w:instrText xml:space="preserve"> = 2 \* GB3 </w:instrText>
      </w:r>
      <w:r w:rsidRPr="00F41E4A">
        <w:rPr>
          <w:rFonts w:ascii="Times New Roman" w:hAnsi="Times New Roman" w:cs="Times New Roman"/>
          <w:sz w:val="28"/>
          <w:szCs w:val="28"/>
        </w:rPr>
        <w:fldChar w:fldCharType="separate"/>
      </w:r>
      <w:r w:rsidRPr="00F41E4A">
        <w:rPr>
          <w:rFonts w:ascii="宋体" w:hAnsi="宋体" w:cs="宋体" w:hint="eastAsia"/>
          <w:sz w:val="28"/>
          <w:szCs w:val="28"/>
        </w:rPr>
        <w:t>②</w:t>
      </w:r>
      <w:r w:rsidRPr="00F41E4A">
        <w:rPr>
          <w:rFonts w:ascii="Times New Roman" w:hAnsi="Times New Roman" w:cs="Times New Roman"/>
          <w:sz w:val="28"/>
          <w:szCs w:val="28"/>
        </w:rPr>
        <w:fldChar w:fldCharType="end"/>
      </w:r>
      <w:bookmarkStart w:id="418" w:name="_Hlk92812822"/>
      <w:r w:rsidRPr="00F41E4A">
        <w:rPr>
          <w:rFonts w:ascii="Times New Roman" w:hAnsi="Times New Roman" w:cs="Times New Roman"/>
          <w:sz w:val="28"/>
          <w:szCs w:val="28"/>
        </w:rPr>
        <w:t>自行监测厂界无组织废气达标情况</w:t>
      </w:r>
      <w:bookmarkEnd w:id="418"/>
    </w:p>
    <w:p w14:paraId="442FA427" w14:textId="1C096EDA" w:rsidR="006C538A" w:rsidRPr="00F41E4A" w:rsidRDefault="00A55A62">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厂界无组织废气</w:t>
      </w:r>
      <w:r w:rsidR="00FB0CCC" w:rsidRPr="00F41E4A">
        <w:rPr>
          <w:rFonts w:ascii="Times New Roman" w:hAnsi="Times New Roman" w:cs="Times New Roman"/>
          <w:sz w:val="28"/>
          <w:szCs w:val="28"/>
        </w:rPr>
        <w:t>2019</w:t>
      </w:r>
      <w:r w:rsidR="00FB0CCC" w:rsidRPr="00F41E4A">
        <w:rPr>
          <w:rFonts w:ascii="Times New Roman" w:hAnsi="Times New Roman" w:cs="Times New Roman"/>
          <w:sz w:val="28"/>
          <w:szCs w:val="28"/>
        </w:rPr>
        <w:t>年</w:t>
      </w:r>
      <w:r w:rsidR="00FB0CCC" w:rsidRPr="00F41E4A">
        <w:rPr>
          <w:rFonts w:ascii="Times New Roman" w:hAnsi="Times New Roman" w:cs="Times New Roman"/>
          <w:sz w:val="28"/>
          <w:szCs w:val="28"/>
        </w:rPr>
        <w:t>3</w:t>
      </w:r>
      <w:r w:rsidR="00FB0CCC" w:rsidRPr="00F41E4A">
        <w:rPr>
          <w:rFonts w:ascii="Times New Roman" w:hAnsi="Times New Roman" w:cs="Times New Roman"/>
          <w:sz w:val="28"/>
          <w:szCs w:val="28"/>
        </w:rPr>
        <w:t>月</w:t>
      </w:r>
      <w:r w:rsidR="00FB0CCC" w:rsidRPr="00F41E4A">
        <w:rPr>
          <w:rFonts w:ascii="Times New Roman" w:hAnsi="Times New Roman" w:cs="Times New Roman"/>
          <w:sz w:val="28"/>
          <w:szCs w:val="28"/>
        </w:rPr>
        <w:t>~</w:t>
      </w:r>
      <w:r w:rsidR="00C166CC" w:rsidRPr="00F41E4A">
        <w:rPr>
          <w:rFonts w:ascii="Times New Roman" w:hAnsi="Times New Roman" w:cs="Times New Roman"/>
          <w:sz w:val="28"/>
          <w:szCs w:val="28"/>
        </w:rPr>
        <w:t>2021</w:t>
      </w:r>
      <w:r w:rsidR="00C166CC" w:rsidRPr="00F41E4A">
        <w:rPr>
          <w:rFonts w:ascii="Times New Roman" w:hAnsi="Times New Roman" w:cs="Times New Roman"/>
          <w:sz w:val="28"/>
          <w:szCs w:val="28"/>
        </w:rPr>
        <w:t>年</w:t>
      </w:r>
      <w:r w:rsidR="00BB492D" w:rsidRPr="00F41E4A">
        <w:rPr>
          <w:rFonts w:ascii="Times New Roman" w:hAnsi="Times New Roman" w:cs="Times New Roman"/>
          <w:sz w:val="28"/>
          <w:szCs w:val="28"/>
        </w:rPr>
        <w:t>9</w:t>
      </w:r>
      <w:r w:rsidR="00C166CC" w:rsidRPr="00F41E4A">
        <w:rPr>
          <w:rFonts w:ascii="Times New Roman" w:hAnsi="Times New Roman" w:cs="Times New Roman"/>
          <w:sz w:val="28"/>
          <w:szCs w:val="28"/>
        </w:rPr>
        <w:t>月例行监测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委托检测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情况详见表</w:t>
      </w:r>
      <w:r w:rsidR="00C166CC" w:rsidRPr="00F41E4A">
        <w:rPr>
          <w:rFonts w:ascii="Times New Roman" w:hAnsi="Times New Roman" w:cs="Times New Roman"/>
          <w:sz w:val="28"/>
          <w:szCs w:val="28"/>
        </w:rPr>
        <w:t>5.1-</w:t>
      </w:r>
      <w:r w:rsidR="00094F18" w:rsidRPr="00F41E4A">
        <w:rPr>
          <w:rFonts w:ascii="Times New Roman" w:hAnsi="Times New Roman" w:cs="Times New Roman"/>
          <w:sz w:val="28"/>
          <w:szCs w:val="28"/>
        </w:rPr>
        <w:t>9</w:t>
      </w:r>
      <w:r w:rsidR="00C166CC" w:rsidRPr="00F41E4A">
        <w:rPr>
          <w:rFonts w:ascii="Times New Roman" w:hAnsi="Times New Roman" w:cs="Times New Roman"/>
          <w:sz w:val="28"/>
          <w:szCs w:val="28"/>
        </w:rPr>
        <w:t>。</w:t>
      </w:r>
      <w:r w:rsidR="00A234B3" w:rsidRPr="00F41E4A">
        <w:rPr>
          <w:rFonts w:ascii="Times New Roman" w:hAnsi="Times New Roman" w:cs="Times New Roman"/>
          <w:sz w:val="28"/>
          <w:szCs w:val="28"/>
        </w:rPr>
        <w:t>根据检测报告</w:t>
      </w:r>
      <w:r w:rsidR="00C166CC" w:rsidRPr="00F41E4A">
        <w:rPr>
          <w:rFonts w:ascii="Times New Roman" w:hAnsi="Times New Roman" w:cs="Times New Roman"/>
          <w:sz w:val="28"/>
          <w:szCs w:val="28"/>
        </w:rPr>
        <w:t>无组织废气监测结果表明，各废气污染物厂界浓度均满足相应厂界浓度限值。</w:t>
      </w:r>
    </w:p>
    <w:p w14:paraId="72B94F98" w14:textId="4363CE73" w:rsidR="006C538A" w:rsidRPr="00F41E4A" w:rsidRDefault="00C166CC">
      <w:pPr>
        <w:pStyle w:val="010"/>
        <w:spacing w:before="0" w:line="400" w:lineRule="exact"/>
        <w:ind w:firstLineChars="0" w:firstLine="573"/>
        <w:jc w:val="center"/>
        <w:rPr>
          <w:rFonts w:ascii="Times New Roman" w:hAnsi="Times New Roman" w:cs="Times New Roman"/>
          <w:b/>
        </w:rPr>
      </w:pPr>
      <w:bookmarkStart w:id="419" w:name="_Hlk92812834"/>
      <w:r w:rsidRPr="00F41E4A">
        <w:rPr>
          <w:rFonts w:ascii="Times New Roman" w:hAnsi="Times New Roman" w:cs="Times New Roman"/>
          <w:b/>
        </w:rPr>
        <w:t>表</w:t>
      </w:r>
      <w:r w:rsidRPr="00F41E4A">
        <w:rPr>
          <w:rFonts w:ascii="Times New Roman" w:hAnsi="Times New Roman" w:cs="Times New Roman"/>
          <w:b/>
        </w:rPr>
        <w:t>5.1-</w:t>
      </w:r>
      <w:r w:rsidR="00094F18" w:rsidRPr="00F41E4A">
        <w:rPr>
          <w:rFonts w:ascii="Times New Roman" w:hAnsi="Times New Roman" w:cs="Times New Roman"/>
          <w:b/>
        </w:rPr>
        <w:t>9</w:t>
      </w:r>
      <w:r w:rsidRPr="00F41E4A">
        <w:rPr>
          <w:rFonts w:ascii="Times New Roman" w:hAnsi="Times New Roman" w:cs="Times New Roman"/>
          <w:b/>
        </w:rPr>
        <w:t xml:space="preserve">  </w:t>
      </w:r>
      <w:r w:rsidRPr="00F41E4A">
        <w:rPr>
          <w:rFonts w:ascii="Times New Roman" w:hAnsi="Times New Roman" w:cs="Times New Roman"/>
          <w:b/>
        </w:rPr>
        <w:t>厂界无组织废气例行监测情况一览表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93"/>
        <w:gridCol w:w="3227"/>
        <w:gridCol w:w="3111"/>
      </w:tblGrid>
      <w:tr w:rsidR="006C538A" w:rsidRPr="00F41E4A" w14:paraId="73615149" w14:textId="77777777" w:rsidTr="0082056D">
        <w:tc>
          <w:tcPr>
            <w:tcW w:w="623" w:type="pct"/>
            <w:vAlign w:val="center"/>
          </w:tcPr>
          <w:p w14:paraId="4A2F7BD8" w14:textId="77777777" w:rsidR="006C538A" w:rsidRPr="00F41E4A" w:rsidRDefault="00C166CC">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采样位置</w:t>
            </w:r>
          </w:p>
        </w:tc>
        <w:tc>
          <w:tcPr>
            <w:tcW w:w="879" w:type="pct"/>
            <w:vAlign w:val="center"/>
          </w:tcPr>
          <w:p w14:paraId="1AAEF09A" w14:textId="77777777" w:rsidR="006C538A" w:rsidRPr="00F41E4A" w:rsidRDefault="00C166CC">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采样时间</w:t>
            </w:r>
          </w:p>
        </w:tc>
        <w:tc>
          <w:tcPr>
            <w:tcW w:w="1781" w:type="pct"/>
            <w:vAlign w:val="center"/>
          </w:tcPr>
          <w:p w14:paraId="44510356" w14:textId="77777777" w:rsidR="006C538A" w:rsidRPr="00F41E4A" w:rsidRDefault="00C166CC">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监测因子</w:t>
            </w:r>
          </w:p>
        </w:tc>
        <w:tc>
          <w:tcPr>
            <w:tcW w:w="1717" w:type="pct"/>
            <w:vAlign w:val="center"/>
          </w:tcPr>
          <w:p w14:paraId="72F9C757" w14:textId="77777777" w:rsidR="006C538A" w:rsidRPr="00F41E4A" w:rsidRDefault="00C166CC">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监测单位及报告编号</w:t>
            </w:r>
          </w:p>
        </w:tc>
      </w:tr>
      <w:tr w:rsidR="00B745AD" w:rsidRPr="00F41E4A" w14:paraId="2D1AC35C" w14:textId="77777777" w:rsidTr="0082056D">
        <w:trPr>
          <w:trHeight w:val="1284"/>
        </w:trPr>
        <w:tc>
          <w:tcPr>
            <w:tcW w:w="623" w:type="pct"/>
            <w:vAlign w:val="center"/>
          </w:tcPr>
          <w:p w14:paraId="7C340BBC" w14:textId="3B88038E" w:rsidR="00B745AD" w:rsidRPr="00F41E4A" w:rsidRDefault="00B745AD" w:rsidP="00B745AD">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厂界上风向</w:t>
            </w:r>
            <w:r w:rsidRPr="00F41E4A">
              <w:rPr>
                <w:rFonts w:ascii="Times New Roman" w:hAnsi="Times New Roman" w:cs="Times New Roman"/>
                <w:color w:val="000000" w:themeColor="text1"/>
                <w:kern w:val="0"/>
                <w:sz w:val="21"/>
                <w:szCs w:val="21"/>
              </w:rPr>
              <w:t>1#</w:t>
            </w:r>
            <w:r w:rsidRPr="00F41E4A">
              <w:rPr>
                <w:rFonts w:ascii="Times New Roman" w:hAnsi="Times New Roman" w:cs="Times New Roman"/>
                <w:color w:val="000000" w:themeColor="text1"/>
                <w:kern w:val="0"/>
                <w:sz w:val="21"/>
                <w:szCs w:val="21"/>
              </w:rPr>
              <w:t>、下风向</w:t>
            </w:r>
            <w:r w:rsidRPr="00F41E4A">
              <w:rPr>
                <w:rFonts w:ascii="Times New Roman" w:hAnsi="Times New Roman" w:cs="Times New Roman"/>
                <w:color w:val="000000" w:themeColor="text1"/>
                <w:kern w:val="0"/>
                <w:sz w:val="21"/>
                <w:szCs w:val="21"/>
              </w:rPr>
              <w:t>2#</w:t>
            </w:r>
          </w:p>
        </w:tc>
        <w:tc>
          <w:tcPr>
            <w:tcW w:w="879" w:type="pct"/>
            <w:vAlign w:val="center"/>
          </w:tcPr>
          <w:p w14:paraId="73B338FC" w14:textId="0F1AB6F7" w:rsidR="00B745AD" w:rsidRPr="00F41E4A" w:rsidRDefault="00B745AD" w:rsidP="00B745AD">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kern w:val="0"/>
                <w:sz w:val="21"/>
                <w:szCs w:val="21"/>
              </w:rPr>
              <w:t>2019.3.6</w:t>
            </w:r>
          </w:p>
        </w:tc>
        <w:tc>
          <w:tcPr>
            <w:tcW w:w="1781" w:type="pct"/>
            <w:vAlign w:val="center"/>
          </w:tcPr>
          <w:p w14:paraId="3D9E07F8" w14:textId="23B713FF" w:rsidR="00B745AD" w:rsidRPr="00F41E4A" w:rsidRDefault="00B745AD" w:rsidP="00B745AD">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二氧化硫、氮氧化物、颗粒物、氯化氢、氟化氢、镉及其化合物，</w:t>
            </w:r>
            <w:r w:rsidRPr="00F41E4A">
              <w:rPr>
                <w:rFonts w:ascii="Times New Roman" w:hAnsi="Times New Roman" w:cs="Times New Roman"/>
                <w:color w:val="000000" w:themeColor="text1"/>
                <w:kern w:val="0"/>
                <w:sz w:val="21"/>
                <w:szCs w:val="21"/>
              </w:rPr>
              <w:t xml:space="preserve"> </w:t>
            </w:r>
            <w:r w:rsidRPr="00F41E4A">
              <w:rPr>
                <w:rFonts w:ascii="Times New Roman" w:hAnsi="Times New Roman" w:cs="Times New Roman"/>
                <w:color w:val="000000" w:themeColor="text1"/>
                <w:kern w:val="0"/>
                <w:sz w:val="21"/>
                <w:szCs w:val="21"/>
              </w:rPr>
              <w:t>铅及其化合物</w:t>
            </w:r>
            <w:r w:rsidRPr="00F41E4A">
              <w:rPr>
                <w:rFonts w:ascii="Times New Roman" w:hAnsi="Times New Roman" w:cs="Times New Roman"/>
                <w:color w:val="000000" w:themeColor="text1"/>
                <w:kern w:val="0"/>
                <w:sz w:val="21"/>
                <w:szCs w:val="21"/>
              </w:rPr>
              <w:t>*</w:t>
            </w:r>
            <w:r w:rsidRPr="00F41E4A">
              <w:rPr>
                <w:rFonts w:ascii="Times New Roman" w:hAnsi="Times New Roman" w:cs="Times New Roman"/>
                <w:color w:val="000000" w:themeColor="text1"/>
                <w:kern w:val="0"/>
                <w:sz w:val="21"/>
                <w:szCs w:val="21"/>
              </w:rPr>
              <w:t>、汞及其化合物、砷、镍、氨气、硫化氢、臭气浓度</w:t>
            </w:r>
            <w:r w:rsidRPr="00F41E4A">
              <w:rPr>
                <w:rFonts w:ascii="Times New Roman" w:hAnsi="Times New Roman" w:cs="Times New Roman"/>
                <w:color w:val="000000" w:themeColor="text1"/>
                <w:kern w:val="0"/>
                <w:sz w:val="21"/>
                <w:szCs w:val="21"/>
              </w:rPr>
              <w:t>:</w:t>
            </w:r>
          </w:p>
        </w:tc>
        <w:tc>
          <w:tcPr>
            <w:tcW w:w="1717" w:type="pct"/>
            <w:vAlign w:val="center"/>
          </w:tcPr>
          <w:p w14:paraId="512B8771" w14:textId="77777777" w:rsidR="00B745AD" w:rsidRPr="00F41E4A" w:rsidRDefault="00B745AD" w:rsidP="00B745A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2A488A3" w14:textId="0DF7D6D1" w:rsidR="00B745AD" w:rsidRPr="00F41E4A" w:rsidRDefault="00B745AD" w:rsidP="00B745AD">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081</w:t>
            </w:r>
            <w:r w:rsidRPr="00F41E4A">
              <w:rPr>
                <w:rFonts w:ascii="Times New Roman" w:hAnsi="Times New Roman" w:cs="Times New Roman"/>
                <w:kern w:val="0"/>
                <w:sz w:val="21"/>
                <w:szCs w:val="21"/>
              </w:rPr>
              <w:t>号</w:t>
            </w:r>
          </w:p>
        </w:tc>
      </w:tr>
      <w:tr w:rsidR="00AA4613" w:rsidRPr="00F41E4A" w14:paraId="09D9F342" w14:textId="77777777" w:rsidTr="0082056D">
        <w:trPr>
          <w:trHeight w:val="1284"/>
        </w:trPr>
        <w:tc>
          <w:tcPr>
            <w:tcW w:w="623" w:type="pct"/>
            <w:vAlign w:val="center"/>
          </w:tcPr>
          <w:p w14:paraId="61977C51" w14:textId="6FF23FD7" w:rsidR="00AA4613" w:rsidRPr="00F41E4A" w:rsidRDefault="00AA4613" w:rsidP="00AA4613">
            <w:pPr>
              <w:pStyle w:val="010"/>
              <w:spacing w:before="0" w:line="300" w:lineRule="exact"/>
              <w:ind w:firstLineChars="0" w:firstLine="0"/>
              <w:jc w:val="center"/>
              <w:rPr>
                <w:rFonts w:ascii="Times New Roman" w:hAnsi="Times New Roman" w:cs="Times New Roman"/>
                <w:color w:val="000000" w:themeColor="text1"/>
                <w:kern w:val="0"/>
                <w:sz w:val="21"/>
                <w:szCs w:val="21"/>
                <w:highlight w:val="yellow"/>
              </w:rPr>
            </w:pPr>
            <w:r w:rsidRPr="00F41E4A">
              <w:rPr>
                <w:rFonts w:ascii="Times New Roman" w:hAnsi="Times New Roman" w:cs="Times New Roman"/>
                <w:color w:val="000000" w:themeColor="text1"/>
                <w:kern w:val="0"/>
                <w:sz w:val="21"/>
                <w:szCs w:val="21"/>
              </w:rPr>
              <w:t>厂界上风向</w:t>
            </w:r>
            <w:r w:rsidRPr="00F41E4A">
              <w:rPr>
                <w:rFonts w:ascii="Times New Roman" w:hAnsi="Times New Roman" w:cs="Times New Roman"/>
                <w:color w:val="000000" w:themeColor="text1"/>
                <w:kern w:val="0"/>
                <w:sz w:val="21"/>
                <w:szCs w:val="21"/>
              </w:rPr>
              <w:t>1#</w:t>
            </w:r>
            <w:r w:rsidRPr="00F41E4A">
              <w:rPr>
                <w:rFonts w:ascii="Times New Roman" w:hAnsi="Times New Roman" w:cs="Times New Roman"/>
                <w:color w:val="000000" w:themeColor="text1"/>
                <w:kern w:val="0"/>
                <w:sz w:val="21"/>
                <w:szCs w:val="21"/>
              </w:rPr>
              <w:t>、下风向</w:t>
            </w:r>
            <w:r w:rsidRPr="00F41E4A">
              <w:rPr>
                <w:rFonts w:ascii="Times New Roman" w:hAnsi="Times New Roman" w:cs="Times New Roman"/>
                <w:color w:val="000000" w:themeColor="text1"/>
                <w:kern w:val="0"/>
                <w:sz w:val="21"/>
                <w:szCs w:val="21"/>
              </w:rPr>
              <w:t>2#</w:t>
            </w:r>
          </w:p>
        </w:tc>
        <w:tc>
          <w:tcPr>
            <w:tcW w:w="879" w:type="pct"/>
            <w:vAlign w:val="center"/>
          </w:tcPr>
          <w:p w14:paraId="0B890CB7" w14:textId="5EDD7506" w:rsidR="00AA4613" w:rsidRPr="00F41E4A" w:rsidRDefault="00AA4613" w:rsidP="00AA461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2019.6.5</w:t>
            </w:r>
          </w:p>
        </w:tc>
        <w:tc>
          <w:tcPr>
            <w:tcW w:w="1781" w:type="pct"/>
            <w:vAlign w:val="center"/>
          </w:tcPr>
          <w:p w14:paraId="23B9816E" w14:textId="359D413F" w:rsidR="00AA4613" w:rsidRPr="00F41E4A" w:rsidRDefault="00A9313B" w:rsidP="00AA4613">
            <w:pPr>
              <w:pStyle w:val="010"/>
              <w:spacing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氨气、硫化氢、臭气浓度</w:t>
            </w:r>
          </w:p>
        </w:tc>
        <w:tc>
          <w:tcPr>
            <w:tcW w:w="1717" w:type="pct"/>
            <w:vAlign w:val="center"/>
          </w:tcPr>
          <w:p w14:paraId="64DB260B" w14:textId="77777777" w:rsidR="00AA4613" w:rsidRPr="00F41E4A" w:rsidRDefault="00AA4613" w:rsidP="00AA461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1EA70E3D" w14:textId="464F4DC3" w:rsidR="00AA4613" w:rsidRPr="00F41E4A" w:rsidRDefault="00AA4613" w:rsidP="00AA461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166-1</w:t>
            </w:r>
            <w:r w:rsidRPr="00F41E4A">
              <w:rPr>
                <w:rFonts w:ascii="Times New Roman" w:hAnsi="Times New Roman" w:cs="Times New Roman"/>
                <w:kern w:val="0"/>
                <w:sz w:val="21"/>
                <w:szCs w:val="21"/>
              </w:rPr>
              <w:t>号</w:t>
            </w:r>
          </w:p>
        </w:tc>
      </w:tr>
      <w:tr w:rsidR="00AA4613" w:rsidRPr="00F41E4A" w14:paraId="1F460CEC" w14:textId="77777777" w:rsidTr="0082056D">
        <w:trPr>
          <w:trHeight w:val="1284"/>
        </w:trPr>
        <w:tc>
          <w:tcPr>
            <w:tcW w:w="623" w:type="pct"/>
            <w:vAlign w:val="center"/>
          </w:tcPr>
          <w:p w14:paraId="246042E4" w14:textId="6BFD4084" w:rsidR="00AA4613" w:rsidRPr="00F41E4A" w:rsidRDefault="00A9313B" w:rsidP="00AA4613">
            <w:pPr>
              <w:pStyle w:val="010"/>
              <w:spacing w:before="0" w:line="300" w:lineRule="exact"/>
              <w:ind w:firstLineChars="0" w:firstLine="0"/>
              <w:jc w:val="center"/>
              <w:rPr>
                <w:rFonts w:ascii="Times New Roman" w:hAnsi="Times New Roman" w:cs="Times New Roman"/>
                <w:color w:val="000000" w:themeColor="text1"/>
                <w:kern w:val="0"/>
                <w:sz w:val="21"/>
                <w:szCs w:val="21"/>
                <w:highlight w:val="yellow"/>
              </w:rPr>
            </w:pPr>
            <w:r w:rsidRPr="00F41E4A">
              <w:rPr>
                <w:rFonts w:ascii="Times New Roman" w:hAnsi="Times New Roman" w:cs="Times New Roman"/>
                <w:color w:val="000000" w:themeColor="text1"/>
                <w:kern w:val="0"/>
                <w:sz w:val="21"/>
                <w:szCs w:val="21"/>
              </w:rPr>
              <w:t>厂界上风向</w:t>
            </w:r>
            <w:r w:rsidRPr="00F41E4A">
              <w:rPr>
                <w:rFonts w:ascii="Times New Roman" w:hAnsi="Times New Roman" w:cs="Times New Roman"/>
                <w:color w:val="000000" w:themeColor="text1"/>
                <w:kern w:val="0"/>
                <w:sz w:val="21"/>
                <w:szCs w:val="21"/>
              </w:rPr>
              <w:t>1#</w:t>
            </w:r>
            <w:r w:rsidRPr="00F41E4A">
              <w:rPr>
                <w:rFonts w:ascii="Times New Roman" w:hAnsi="Times New Roman" w:cs="Times New Roman"/>
                <w:color w:val="000000" w:themeColor="text1"/>
                <w:kern w:val="0"/>
                <w:sz w:val="21"/>
                <w:szCs w:val="21"/>
              </w:rPr>
              <w:t>、下风向</w:t>
            </w:r>
            <w:r w:rsidRPr="00F41E4A">
              <w:rPr>
                <w:rFonts w:ascii="Times New Roman" w:hAnsi="Times New Roman" w:cs="Times New Roman"/>
                <w:color w:val="000000" w:themeColor="text1"/>
                <w:kern w:val="0"/>
                <w:sz w:val="21"/>
                <w:szCs w:val="21"/>
              </w:rPr>
              <w:t>2#</w:t>
            </w:r>
          </w:p>
        </w:tc>
        <w:tc>
          <w:tcPr>
            <w:tcW w:w="879" w:type="pct"/>
            <w:vAlign w:val="center"/>
          </w:tcPr>
          <w:p w14:paraId="1BF2F8C0" w14:textId="3CB40226" w:rsidR="00AA4613" w:rsidRPr="00F41E4A" w:rsidRDefault="00A9313B" w:rsidP="00AA461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2019.9.18</w:t>
            </w:r>
          </w:p>
        </w:tc>
        <w:tc>
          <w:tcPr>
            <w:tcW w:w="1781" w:type="pct"/>
            <w:vAlign w:val="center"/>
          </w:tcPr>
          <w:p w14:paraId="533DA202" w14:textId="6CDCE879" w:rsidR="00AA4613" w:rsidRPr="00F41E4A" w:rsidRDefault="00A9313B" w:rsidP="00AA4613">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氨气、硫化氢、臭气浓度</w:t>
            </w:r>
          </w:p>
        </w:tc>
        <w:tc>
          <w:tcPr>
            <w:tcW w:w="1717" w:type="pct"/>
            <w:vAlign w:val="center"/>
          </w:tcPr>
          <w:p w14:paraId="68749D1C" w14:textId="77777777" w:rsidR="00A9313B" w:rsidRPr="00F41E4A" w:rsidRDefault="00A9313B" w:rsidP="00A9313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E7D12C5" w14:textId="5CBC1B27" w:rsidR="00AA4613" w:rsidRPr="00F41E4A" w:rsidRDefault="00A9313B" w:rsidP="00A9313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269</w:t>
            </w:r>
            <w:r w:rsidRPr="00F41E4A">
              <w:rPr>
                <w:rFonts w:ascii="Times New Roman" w:hAnsi="Times New Roman" w:cs="Times New Roman"/>
                <w:kern w:val="0"/>
                <w:sz w:val="21"/>
                <w:szCs w:val="21"/>
              </w:rPr>
              <w:t>号</w:t>
            </w:r>
          </w:p>
        </w:tc>
      </w:tr>
      <w:tr w:rsidR="00A9313B" w:rsidRPr="00F41E4A" w14:paraId="30A48B9A" w14:textId="77777777" w:rsidTr="0082056D">
        <w:trPr>
          <w:trHeight w:val="1284"/>
        </w:trPr>
        <w:tc>
          <w:tcPr>
            <w:tcW w:w="623" w:type="pct"/>
            <w:vAlign w:val="center"/>
          </w:tcPr>
          <w:p w14:paraId="4926234F" w14:textId="28E0C2E5" w:rsidR="00A9313B" w:rsidRPr="00F41E4A" w:rsidRDefault="00DC2F77" w:rsidP="00A9313B">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厂界上风向</w:t>
            </w:r>
            <w:r w:rsidRPr="00F41E4A">
              <w:rPr>
                <w:rFonts w:ascii="Times New Roman" w:hAnsi="Times New Roman" w:cs="Times New Roman"/>
                <w:color w:val="000000" w:themeColor="text1"/>
                <w:kern w:val="0"/>
                <w:sz w:val="21"/>
                <w:szCs w:val="21"/>
              </w:rPr>
              <w:t>1#</w:t>
            </w:r>
            <w:r w:rsidRPr="00F41E4A">
              <w:rPr>
                <w:rFonts w:ascii="Times New Roman" w:hAnsi="Times New Roman" w:cs="Times New Roman"/>
                <w:color w:val="000000" w:themeColor="text1"/>
                <w:kern w:val="0"/>
                <w:sz w:val="21"/>
                <w:szCs w:val="21"/>
              </w:rPr>
              <w:t>、下风向</w:t>
            </w:r>
            <w:r w:rsidRPr="00F41E4A">
              <w:rPr>
                <w:rFonts w:ascii="Times New Roman" w:hAnsi="Times New Roman" w:cs="Times New Roman"/>
                <w:color w:val="000000" w:themeColor="text1"/>
                <w:kern w:val="0"/>
                <w:sz w:val="21"/>
                <w:szCs w:val="21"/>
              </w:rPr>
              <w:t>2#</w:t>
            </w:r>
          </w:p>
        </w:tc>
        <w:tc>
          <w:tcPr>
            <w:tcW w:w="879" w:type="pct"/>
            <w:vAlign w:val="center"/>
          </w:tcPr>
          <w:p w14:paraId="57255F85" w14:textId="696AFD5A" w:rsidR="00A9313B" w:rsidRPr="00F41E4A" w:rsidRDefault="00DC2F77" w:rsidP="00A9313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2019.11.26</w:t>
            </w:r>
          </w:p>
        </w:tc>
        <w:tc>
          <w:tcPr>
            <w:tcW w:w="1781" w:type="pct"/>
            <w:vAlign w:val="center"/>
          </w:tcPr>
          <w:p w14:paraId="4FCE58A4" w14:textId="2649F90E" w:rsidR="00A9313B" w:rsidRPr="00F41E4A" w:rsidRDefault="00A9313B" w:rsidP="00A9313B">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氨气、硫化氢、臭气浓度</w:t>
            </w:r>
          </w:p>
        </w:tc>
        <w:tc>
          <w:tcPr>
            <w:tcW w:w="1717" w:type="pct"/>
            <w:vAlign w:val="center"/>
          </w:tcPr>
          <w:p w14:paraId="7539EBB9" w14:textId="77777777" w:rsidR="00A9313B" w:rsidRPr="00F41E4A" w:rsidRDefault="00A9313B" w:rsidP="00A9313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3A2B77ED" w14:textId="4A150F1E" w:rsidR="00A9313B" w:rsidRPr="00F41E4A" w:rsidRDefault="00A9313B" w:rsidP="00A9313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362</w:t>
            </w:r>
            <w:r w:rsidRPr="00F41E4A">
              <w:rPr>
                <w:rFonts w:ascii="Times New Roman" w:hAnsi="Times New Roman" w:cs="Times New Roman"/>
                <w:kern w:val="0"/>
                <w:sz w:val="21"/>
                <w:szCs w:val="21"/>
              </w:rPr>
              <w:t>号</w:t>
            </w:r>
          </w:p>
        </w:tc>
      </w:tr>
      <w:tr w:rsidR="00DC2F77" w:rsidRPr="00F41E4A" w14:paraId="6FA6C5FC" w14:textId="77777777" w:rsidTr="0082056D">
        <w:trPr>
          <w:trHeight w:val="1284"/>
        </w:trPr>
        <w:tc>
          <w:tcPr>
            <w:tcW w:w="623" w:type="pct"/>
            <w:vAlign w:val="center"/>
          </w:tcPr>
          <w:p w14:paraId="18D8B952" w14:textId="6E93F2CF" w:rsidR="00DC2F77" w:rsidRPr="00F41E4A" w:rsidRDefault="00371A83" w:rsidP="00A9313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厂界上风向</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、下风向</w:t>
            </w:r>
            <w:r w:rsidRPr="00F41E4A">
              <w:rPr>
                <w:rFonts w:ascii="Times New Roman" w:hAnsi="Times New Roman" w:cs="Times New Roman"/>
                <w:kern w:val="0"/>
                <w:sz w:val="21"/>
                <w:szCs w:val="21"/>
              </w:rPr>
              <w:t>2#</w:t>
            </w:r>
            <w:r w:rsidR="00F03C4C" w:rsidRPr="00F41E4A">
              <w:rPr>
                <w:rFonts w:ascii="Times New Roman" w:hAnsi="Times New Roman" w:cs="Times New Roman"/>
                <w:kern w:val="0"/>
                <w:sz w:val="21"/>
                <w:szCs w:val="21"/>
              </w:rPr>
              <w:t>、</w:t>
            </w:r>
            <w:r w:rsidR="00F03C4C" w:rsidRPr="00F41E4A">
              <w:rPr>
                <w:rFonts w:ascii="Times New Roman" w:hAnsi="Times New Roman" w:cs="Times New Roman"/>
                <w:kern w:val="0"/>
                <w:sz w:val="21"/>
                <w:szCs w:val="21"/>
              </w:rPr>
              <w:t>3#</w:t>
            </w:r>
          </w:p>
        </w:tc>
        <w:tc>
          <w:tcPr>
            <w:tcW w:w="879" w:type="pct"/>
            <w:vAlign w:val="center"/>
          </w:tcPr>
          <w:p w14:paraId="4D4A4991" w14:textId="1FC4B6DA" w:rsidR="00DC2F77" w:rsidRPr="00F41E4A" w:rsidRDefault="00371A83" w:rsidP="00A9313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2020.3.25</w:t>
            </w:r>
          </w:p>
        </w:tc>
        <w:tc>
          <w:tcPr>
            <w:tcW w:w="1781" w:type="pct"/>
            <w:vAlign w:val="center"/>
          </w:tcPr>
          <w:p w14:paraId="35F52428" w14:textId="7FBC9535" w:rsidR="00DC2F77" w:rsidRPr="00F41E4A" w:rsidRDefault="00371A83" w:rsidP="00371A83">
            <w:pPr>
              <w:pStyle w:val="010"/>
              <w:spacing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臭气浓度、颗粒物、氨、硫化氢、氯化氢、氟化物、非甲烷总烃</w:t>
            </w:r>
            <w:r w:rsidRPr="00F41E4A">
              <w:rPr>
                <w:rFonts w:ascii="Times New Roman" w:hAnsi="Times New Roman" w:cs="Times New Roman"/>
                <w:kern w:val="0"/>
                <w:sz w:val="21"/>
                <w:szCs w:val="21"/>
              </w:rPr>
              <w:t>;</w:t>
            </w:r>
          </w:p>
        </w:tc>
        <w:tc>
          <w:tcPr>
            <w:tcW w:w="1717" w:type="pct"/>
            <w:vAlign w:val="center"/>
          </w:tcPr>
          <w:p w14:paraId="5E526E8F" w14:textId="77777777" w:rsidR="00371A83" w:rsidRPr="00F41E4A" w:rsidRDefault="00371A83" w:rsidP="00371A8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1878DC43" w14:textId="1B684608" w:rsidR="00DC2F77" w:rsidRPr="00F41E4A" w:rsidRDefault="00371A83" w:rsidP="00371A8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104</w:t>
            </w:r>
            <w:r w:rsidRPr="00F41E4A">
              <w:rPr>
                <w:rFonts w:ascii="Times New Roman" w:hAnsi="Times New Roman" w:cs="Times New Roman"/>
                <w:kern w:val="0"/>
                <w:sz w:val="21"/>
                <w:szCs w:val="21"/>
              </w:rPr>
              <w:t>号</w:t>
            </w:r>
          </w:p>
        </w:tc>
      </w:tr>
      <w:tr w:rsidR="009D4D71" w:rsidRPr="00F41E4A" w14:paraId="42D162FE" w14:textId="77777777" w:rsidTr="0082056D">
        <w:trPr>
          <w:trHeight w:val="1284"/>
        </w:trPr>
        <w:tc>
          <w:tcPr>
            <w:tcW w:w="623" w:type="pct"/>
            <w:vAlign w:val="center"/>
          </w:tcPr>
          <w:p w14:paraId="3AFFF6A1" w14:textId="1F32BBAF" w:rsidR="009D4D71" w:rsidRPr="00F41E4A" w:rsidRDefault="009D4D71" w:rsidP="009D4D71">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kern w:val="0"/>
                <w:sz w:val="21"/>
                <w:szCs w:val="21"/>
              </w:rPr>
              <w:lastRenderedPageBreak/>
              <w:t>厂界上风向</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、下风向</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w:t>
            </w:r>
          </w:p>
        </w:tc>
        <w:tc>
          <w:tcPr>
            <w:tcW w:w="879" w:type="pct"/>
            <w:vAlign w:val="center"/>
          </w:tcPr>
          <w:p w14:paraId="08A55196" w14:textId="4B27E4A9"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1781" w:type="pct"/>
            <w:vAlign w:val="center"/>
          </w:tcPr>
          <w:p w14:paraId="4937ABD4" w14:textId="44D6BAF1" w:rsidR="009D4D71" w:rsidRPr="00F41E4A" w:rsidRDefault="009D4D71" w:rsidP="009D4D71">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kern w:val="0"/>
                <w:sz w:val="21"/>
                <w:szCs w:val="21"/>
              </w:rPr>
              <w:t>臭气浓度、颗粒物、氨、硫化氢、氯化氢、氟化物、非甲烷总烃</w:t>
            </w:r>
            <w:r w:rsidRPr="00F41E4A">
              <w:rPr>
                <w:rFonts w:ascii="Times New Roman" w:hAnsi="Times New Roman" w:cs="Times New Roman"/>
                <w:kern w:val="0"/>
                <w:sz w:val="21"/>
                <w:szCs w:val="21"/>
              </w:rPr>
              <w:t>;</w:t>
            </w:r>
          </w:p>
        </w:tc>
        <w:tc>
          <w:tcPr>
            <w:tcW w:w="1717" w:type="pct"/>
            <w:vAlign w:val="center"/>
          </w:tcPr>
          <w:p w14:paraId="0BD1DD01" w14:textId="77777777"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7C7B0AA" w14:textId="0D181475"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255</w:t>
            </w:r>
            <w:r w:rsidRPr="00F41E4A">
              <w:rPr>
                <w:rFonts w:ascii="Times New Roman" w:hAnsi="Times New Roman" w:cs="Times New Roman"/>
                <w:kern w:val="0"/>
                <w:sz w:val="21"/>
                <w:szCs w:val="21"/>
              </w:rPr>
              <w:t>号</w:t>
            </w:r>
          </w:p>
        </w:tc>
      </w:tr>
      <w:tr w:rsidR="009D4D71" w:rsidRPr="00F41E4A" w14:paraId="07DDA424" w14:textId="77777777" w:rsidTr="0082056D">
        <w:trPr>
          <w:trHeight w:val="1284"/>
        </w:trPr>
        <w:tc>
          <w:tcPr>
            <w:tcW w:w="623" w:type="pct"/>
            <w:vAlign w:val="center"/>
          </w:tcPr>
          <w:p w14:paraId="339CDD79" w14:textId="30412C6A"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厂界上风向</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、下风向</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w:t>
            </w:r>
          </w:p>
        </w:tc>
        <w:tc>
          <w:tcPr>
            <w:tcW w:w="879" w:type="pct"/>
            <w:vAlign w:val="center"/>
          </w:tcPr>
          <w:p w14:paraId="23E93344" w14:textId="6AE11BAA"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2020.8.27</w:t>
            </w:r>
          </w:p>
        </w:tc>
        <w:tc>
          <w:tcPr>
            <w:tcW w:w="1781" w:type="pct"/>
            <w:vAlign w:val="center"/>
          </w:tcPr>
          <w:p w14:paraId="4460760B" w14:textId="7A19B07E" w:rsidR="009D4D71" w:rsidRPr="00F41E4A" w:rsidRDefault="009D4D71" w:rsidP="009D4D71">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臭气浓度、颗粒物、氨、硫化氢、氟化物、非甲烷总烃</w:t>
            </w:r>
          </w:p>
        </w:tc>
        <w:tc>
          <w:tcPr>
            <w:tcW w:w="1717" w:type="pct"/>
            <w:vAlign w:val="center"/>
          </w:tcPr>
          <w:p w14:paraId="4A657FDE" w14:textId="77777777"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439D62A1" w14:textId="32E741B7"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398-1</w:t>
            </w:r>
            <w:r w:rsidRPr="00F41E4A">
              <w:rPr>
                <w:rFonts w:ascii="Times New Roman" w:hAnsi="Times New Roman" w:cs="Times New Roman"/>
                <w:kern w:val="0"/>
                <w:sz w:val="21"/>
                <w:szCs w:val="21"/>
              </w:rPr>
              <w:t>号</w:t>
            </w:r>
          </w:p>
        </w:tc>
      </w:tr>
      <w:tr w:rsidR="009D4D71" w:rsidRPr="00F41E4A" w14:paraId="1165257D" w14:textId="77777777" w:rsidTr="0082056D">
        <w:trPr>
          <w:trHeight w:val="1284"/>
        </w:trPr>
        <w:tc>
          <w:tcPr>
            <w:tcW w:w="623" w:type="pct"/>
            <w:vAlign w:val="center"/>
          </w:tcPr>
          <w:p w14:paraId="1AE7E9F8" w14:textId="46E17EC5" w:rsidR="009D4D71" w:rsidRPr="00F41E4A" w:rsidRDefault="009D4D71" w:rsidP="009D4D71">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kern w:val="0"/>
                <w:sz w:val="21"/>
                <w:szCs w:val="21"/>
              </w:rPr>
              <w:t>厂界上风向</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、下风向</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w:t>
            </w:r>
          </w:p>
        </w:tc>
        <w:tc>
          <w:tcPr>
            <w:tcW w:w="879" w:type="pct"/>
            <w:vAlign w:val="center"/>
          </w:tcPr>
          <w:p w14:paraId="4E07991F" w14:textId="4F5EDAAF"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2020.9.23</w:t>
            </w:r>
          </w:p>
        </w:tc>
        <w:tc>
          <w:tcPr>
            <w:tcW w:w="1781" w:type="pct"/>
            <w:vAlign w:val="center"/>
          </w:tcPr>
          <w:p w14:paraId="148A25C9" w14:textId="23FAC9A4" w:rsidR="009D4D71" w:rsidRPr="00F41E4A" w:rsidRDefault="009D4D71" w:rsidP="009D4D71">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氯化氢</w:t>
            </w:r>
          </w:p>
        </w:tc>
        <w:tc>
          <w:tcPr>
            <w:tcW w:w="1717" w:type="pct"/>
            <w:vAlign w:val="center"/>
          </w:tcPr>
          <w:p w14:paraId="4B43067C" w14:textId="77777777"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12D85C99" w14:textId="1E5AFF24" w:rsidR="009D4D71" w:rsidRPr="00F41E4A" w:rsidRDefault="009D4D71"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453</w:t>
            </w:r>
            <w:r w:rsidRPr="00F41E4A">
              <w:rPr>
                <w:rFonts w:ascii="Times New Roman" w:hAnsi="Times New Roman" w:cs="Times New Roman"/>
                <w:kern w:val="0"/>
                <w:sz w:val="21"/>
                <w:szCs w:val="21"/>
              </w:rPr>
              <w:t>号</w:t>
            </w:r>
          </w:p>
        </w:tc>
      </w:tr>
      <w:tr w:rsidR="009D4D71" w:rsidRPr="00F41E4A" w14:paraId="74AC5A1A" w14:textId="77777777" w:rsidTr="0082056D">
        <w:trPr>
          <w:trHeight w:val="1284"/>
        </w:trPr>
        <w:tc>
          <w:tcPr>
            <w:tcW w:w="623" w:type="pct"/>
            <w:vAlign w:val="center"/>
          </w:tcPr>
          <w:p w14:paraId="7D31AD47" w14:textId="0EAFC1EC" w:rsidR="009D4D71" w:rsidRPr="00F41E4A" w:rsidRDefault="004D153E" w:rsidP="009D4D71">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厂界上风向</w:t>
            </w:r>
            <w:r w:rsidRPr="00F41E4A">
              <w:rPr>
                <w:rFonts w:ascii="Times New Roman" w:hAnsi="Times New Roman" w:cs="Times New Roman"/>
                <w:color w:val="000000" w:themeColor="text1"/>
                <w:kern w:val="0"/>
                <w:sz w:val="21"/>
                <w:szCs w:val="21"/>
              </w:rPr>
              <w:t>1#</w:t>
            </w:r>
            <w:r w:rsidRPr="00F41E4A">
              <w:rPr>
                <w:rFonts w:ascii="Times New Roman" w:hAnsi="Times New Roman" w:cs="Times New Roman"/>
                <w:color w:val="000000" w:themeColor="text1"/>
                <w:kern w:val="0"/>
                <w:sz w:val="21"/>
                <w:szCs w:val="21"/>
              </w:rPr>
              <w:t>、下风向</w:t>
            </w:r>
            <w:r w:rsidRPr="00F41E4A">
              <w:rPr>
                <w:rFonts w:ascii="Times New Roman" w:hAnsi="Times New Roman" w:cs="Times New Roman"/>
                <w:color w:val="000000" w:themeColor="text1"/>
                <w:kern w:val="0"/>
                <w:sz w:val="21"/>
                <w:szCs w:val="21"/>
              </w:rPr>
              <w:t>2#</w:t>
            </w:r>
          </w:p>
        </w:tc>
        <w:tc>
          <w:tcPr>
            <w:tcW w:w="879" w:type="pct"/>
            <w:vAlign w:val="center"/>
          </w:tcPr>
          <w:p w14:paraId="75D18157" w14:textId="12207212" w:rsidR="009D4D71" w:rsidRPr="00F41E4A" w:rsidRDefault="004D153E" w:rsidP="009D4D7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2020.10.21</w:t>
            </w:r>
          </w:p>
        </w:tc>
        <w:tc>
          <w:tcPr>
            <w:tcW w:w="1781" w:type="pct"/>
            <w:vAlign w:val="center"/>
          </w:tcPr>
          <w:p w14:paraId="015BCCE3" w14:textId="63A052AE" w:rsidR="009D4D71" w:rsidRPr="00F41E4A" w:rsidRDefault="004D153E" w:rsidP="009D4D71">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二氧化硫、二氧化氮、颗粒物、氟化氢、氯化氢、铅及其化合物、镉及其化合物、汞及其化合物、镍及其化合物、砷及其化合物</w:t>
            </w:r>
          </w:p>
        </w:tc>
        <w:tc>
          <w:tcPr>
            <w:tcW w:w="1717" w:type="pct"/>
            <w:vAlign w:val="center"/>
          </w:tcPr>
          <w:p w14:paraId="1BE38D54" w14:textId="77777777" w:rsidR="004D153E" w:rsidRPr="00F41E4A" w:rsidRDefault="004D153E"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39CFD1B2" w14:textId="03B18997" w:rsidR="009D4D71" w:rsidRPr="00F41E4A" w:rsidRDefault="004D153E"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520</w:t>
            </w:r>
            <w:r w:rsidRPr="00F41E4A">
              <w:rPr>
                <w:rFonts w:ascii="Times New Roman" w:hAnsi="Times New Roman" w:cs="Times New Roman"/>
                <w:kern w:val="0"/>
                <w:sz w:val="21"/>
                <w:szCs w:val="21"/>
              </w:rPr>
              <w:t>号</w:t>
            </w:r>
          </w:p>
        </w:tc>
      </w:tr>
      <w:tr w:rsidR="004D153E" w:rsidRPr="00F41E4A" w14:paraId="70B1326A" w14:textId="77777777" w:rsidTr="0082056D">
        <w:trPr>
          <w:trHeight w:val="1284"/>
        </w:trPr>
        <w:tc>
          <w:tcPr>
            <w:tcW w:w="623" w:type="pct"/>
            <w:vAlign w:val="center"/>
          </w:tcPr>
          <w:p w14:paraId="11DA810F" w14:textId="42FF94AF" w:rsidR="004D153E" w:rsidRPr="00F41E4A" w:rsidRDefault="004D153E" w:rsidP="004D153E">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kern w:val="0"/>
                <w:sz w:val="21"/>
                <w:szCs w:val="21"/>
              </w:rPr>
              <w:t>厂界上风向</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、下风向</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w:t>
            </w:r>
          </w:p>
        </w:tc>
        <w:tc>
          <w:tcPr>
            <w:tcW w:w="879" w:type="pct"/>
            <w:vAlign w:val="center"/>
          </w:tcPr>
          <w:p w14:paraId="0695CFA1" w14:textId="4720DA09" w:rsidR="004D153E" w:rsidRPr="00F41E4A" w:rsidRDefault="004D153E"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2020.11.18</w:t>
            </w:r>
          </w:p>
        </w:tc>
        <w:tc>
          <w:tcPr>
            <w:tcW w:w="1781" w:type="pct"/>
            <w:vAlign w:val="center"/>
          </w:tcPr>
          <w:p w14:paraId="3C4B094A" w14:textId="1C507734" w:rsidR="004D153E" w:rsidRPr="00F41E4A" w:rsidRDefault="004D153E" w:rsidP="004D153E">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非甲烷总烃、颗粒物、氯化氢、氟化物、氨、硫化氢、臭气浓度</w:t>
            </w:r>
          </w:p>
        </w:tc>
        <w:tc>
          <w:tcPr>
            <w:tcW w:w="1717" w:type="pct"/>
            <w:vAlign w:val="center"/>
          </w:tcPr>
          <w:p w14:paraId="4CEC150C" w14:textId="77777777" w:rsidR="004D153E" w:rsidRPr="00F41E4A" w:rsidRDefault="004D153E"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25B01F65" w14:textId="17F03990" w:rsidR="004D153E" w:rsidRPr="00F41E4A" w:rsidRDefault="004D153E"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619-1</w:t>
            </w:r>
            <w:r w:rsidRPr="00F41E4A">
              <w:rPr>
                <w:rFonts w:ascii="Times New Roman" w:hAnsi="Times New Roman" w:cs="Times New Roman"/>
                <w:kern w:val="0"/>
                <w:sz w:val="21"/>
                <w:szCs w:val="21"/>
              </w:rPr>
              <w:t>号</w:t>
            </w:r>
          </w:p>
        </w:tc>
      </w:tr>
      <w:tr w:rsidR="004D153E" w:rsidRPr="00F41E4A" w14:paraId="07694A63" w14:textId="77777777" w:rsidTr="0082056D">
        <w:trPr>
          <w:trHeight w:val="1284"/>
        </w:trPr>
        <w:tc>
          <w:tcPr>
            <w:tcW w:w="623" w:type="pct"/>
            <w:vAlign w:val="center"/>
          </w:tcPr>
          <w:p w14:paraId="5B48071D" w14:textId="70F5FFAB" w:rsidR="004D153E" w:rsidRPr="00F41E4A" w:rsidRDefault="005915AE"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厂界上风向</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、下风向</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4#</w:t>
            </w:r>
          </w:p>
        </w:tc>
        <w:tc>
          <w:tcPr>
            <w:tcW w:w="879" w:type="pct"/>
            <w:vAlign w:val="center"/>
          </w:tcPr>
          <w:p w14:paraId="7545D978" w14:textId="4B39FEB0" w:rsidR="004D153E" w:rsidRPr="00F41E4A" w:rsidRDefault="005915AE"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2021.1.22</w:t>
            </w:r>
          </w:p>
        </w:tc>
        <w:tc>
          <w:tcPr>
            <w:tcW w:w="1781" w:type="pct"/>
            <w:vAlign w:val="center"/>
          </w:tcPr>
          <w:p w14:paraId="13B4CD0D" w14:textId="5C6FCC44" w:rsidR="005915AE" w:rsidRPr="00F41E4A" w:rsidRDefault="005915AE" w:rsidP="004D153E">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总悬浮颗粒物、氟化物、氯化氢、非甲烷总烃、氨、硫化氢、臭气浓度</w:t>
            </w:r>
          </w:p>
        </w:tc>
        <w:tc>
          <w:tcPr>
            <w:tcW w:w="1717" w:type="pct"/>
            <w:vAlign w:val="center"/>
          </w:tcPr>
          <w:p w14:paraId="06630F5F" w14:textId="77777777" w:rsidR="005915A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w:t>
            </w:r>
          </w:p>
          <w:p w14:paraId="1A2B3A53" w14:textId="53DB8C4C" w:rsidR="004D153E" w:rsidRPr="00F41E4A" w:rsidRDefault="005915AE"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报告编</w:t>
            </w:r>
            <w:r w:rsidR="0082056D" w:rsidRPr="00F41E4A">
              <w:rPr>
                <w:rFonts w:ascii="Times New Roman" w:hAnsi="Times New Roman" w:cs="Times New Roman"/>
                <w:kern w:val="0"/>
                <w:sz w:val="21"/>
                <w:szCs w:val="21"/>
              </w:rPr>
              <w:t>号</w:t>
            </w:r>
            <w:r w:rsidRPr="00F41E4A">
              <w:rPr>
                <w:rFonts w:ascii="Times New Roman" w:hAnsi="Times New Roman" w:cs="Times New Roman"/>
                <w:kern w:val="0"/>
                <w:sz w:val="21"/>
                <w:szCs w:val="21"/>
              </w:rPr>
              <w:t>A2210022893103C01</w:t>
            </w:r>
          </w:p>
        </w:tc>
      </w:tr>
      <w:tr w:rsidR="004057E1" w:rsidRPr="00F41E4A" w14:paraId="123492E6" w14:textId="77777777" w:rsidTr="0082056D">
        <w:trPr>
          <w:trHeight w:val="1284"/>
        </w:trPr>
        <w:tc>
          <w:tcPr>
            <w:tcW w:w="623" w:type="pct"/>
            <w:vAlign w:val="center"/>
          </w:tcPr>
          <w:p w14:paraId="2A927444" w14:textId="158F00B9" w:rsidR="004057E1" w:rsidRPr="00F41E4A" w:rsidRDefault="004057E1"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厂界上风向</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、下风向</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4#</w:t>
            </w:r>
          </w:p>
        </w:tc>
        <w:tc>
          <w:tcPr>
            <w:tcW w:w="879" w:type="pct"/>
            <w:vAlign w:val="center"/>
          </w:tcPr>
          <w:p w14:paraId="4F830D80" w14:textId="00B69786" w:rsidR="004057E1" w:rsidRPr="00F41E4A" w:rsidRDefault="004057E1" w:rsidP="004D153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2021.4.12</w:t>
            </w:r>
          </w:p>
        </w:tc>
        <w:tc>
          <w:tcPr>
            <w:tcW w:w="1781" w:type="pct"/>
            <w:vAlign w:val="center"/>
          </w:tcPr>
          <w:p w14:paraId="71A9B533" w14:textId="3C7BA4D7" w:rsidR="004057E1" w:rsidRPr="00F41E4A" w:rsidRDefault="004057E1" w:rsidP="004D153E">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总悬浮颗粒物、氟化物、氯化氢、非甲烷总烃、氨、硫化氢、臭气浓度</w:t>
            </w:r>
          </w:p>
        </w:tc>
        <w:tc>
          <w:tcPr>
            <w:tcW w:w="1717" w:type="pct"/>
            <w:vAlign w:val="center"/>
          </w:tcPr>
          <w:p w14:paraId="16994D3B" w14:textId="376C613F" w:rsidR="004057E1" w:rsidRPr="00F41E4A" w:rsidRDefault="004057E1" w:rsidP="005915AE">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w:t>
            </w:r>
            <w:r w:rsidR="0082056D" w:rsidRPr="00F41E4A">
              <w:rPr>
                <w:rFonts w:ascii="Times New Roman" w:hAnsi="Times New Roman" w:cs="Times New Roman"/>
                <w:kern w:val="0"/>
                <w:sz w:val="21"/>
                <w:szCs w:val="21"/>
              </w:rPr>
              <w:t>号</w:t>
            </w:r>
            <w:r w:rsidRPr="00F41E4A">
              <w:rPr>
                <w:rFonts w:ascii="Times New Roman" w:hAnsi="Times New Roman" w:cs="Times New Roman"/>
                <w:kern w:val="0"/>
                <w:sz w:val="21"/>
                <w:szCs w:val="21"/>
              </w:rPr>
              <w:t>A2210022893109C01</w:t>
            </w:r>
          </w:p>
        </w:tc>
      </w:tr>
      <w:tr w:rsidR="0082056D" w:rsidRPr="00F41E4A" w14:paraId="7693D796" w14:textId="77777777" w:rsidTr="0082056D">
        <w:trPr>
          <w:trHeight w:val="1284"/>
        </w:trPr>
        <w:tc>
          <w:tcPr>
            <w:tcW w:w="623" w:type="pct"/>
            <w:vAlign w:val="center"/>
          </w:tcPr>
          <w:p w14:paraId="32C94D66" w14:textId="459637F7" w:rsidR="0082056D" w:rsidRPr="00F41E4A" w:rsidRDefault="0082056D" w:rsidP="0082056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厂界上风向</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、下风向</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4#</w:t>
            </w:r>
          </w:p>
        </w:tc>
        <w:tc>
          <w:tcPr>
            <w:tcW w:w="879" w:type="pct"/>
            <w:vAlign w:val="center"/>
          </w:tcPr>
          <w:p w14:paraId="6FAB1F0A" w14:textId="0854DBB7" w:rsidR="0082056D" w:rsidRPr="00F41E4A" w:rsidRDefault="0082056D" w:rsidP="0082056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2021.9.18</w:t>
            </w:r>
          </w:p>
        </w:tc>
        <w:tc>
          <w:tcPr>
            <w:tcW w:w="1781" w:type="pct"/>
            <w:vAlign w:val="center"/>
          </w:tcPr>
          <w:p w14:paraId="12D2AC6F" w14:textId="36DA8092" w:rsidR="0082056D" w:rsidRPr="00F41E4A" w:rsidRDefault="0082056D" w:rsidP="0082056D">
            <w:pPr>
              <w:pStyle w:val="010"/>
              <w:spacing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总悬浮颗粒物、氟化物、氯化氢、非甲烷总烃、氨、硫化氢、臭气浓度</w:t>
            </w:r>
          </w:p>
        </w:tc>
        <w:tc>
          <w:tcPr>
            <w:tcW w:w="1717" w:type="pct"/>
            <w:vAlign w:val="center"/>
          </w:tcPr>
          <w:p w14:paraId="372DE415" w14:textId="33935D3B" w:rsidR="0082056D" w:rsidRPr="00F41E4A" w:rsidRDefault="0082056D" w:rsidP="0082056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A2210022893114C01</w:t>
            </w:r>
          </w:p>
        </w:tc>
      </w:tr>
    </w:tbl>
    <w:p w14:paraId="0F645E13" w14:textId="77777777" w:rsidR="006C538A" w:rsidRPr="00F41E4A" w:rsidRDefault="00C166CC">
      <w:pPr>
        <w:pStyle w:val="afffff1"/>
        <w:rPr>
          <w:szCs w:val="28"/>
        </w:rPr>
      </w:pPr>
      <w:bookmarkStart w:id="420" w:name="_Toc53147868"/>
      <w:bookmarkStart w:id="421" w:name="_Toc53148009"/>
      <w:bookmarkStart w:id="422" w:name="_Toc101188054"/>
      <w:bookmarkEnd w:id="419"/>
      <w:r w:rsidRPr="00F41E4A">
        <w:rPr>
          <w:szCs w:val="28"/>
        </w:rPr>
        <w:t>5.2</w:t>
      </w:r>
      <w:r w:rsidRPr="00F41E4A">
        <w:rPr>
          <w:szCs w:val="28"/>
        </w:rPr>
        <w:t>废水环保措施有效性评估</w:t>
      </w:r>
      <w:bookmarkEnd w:id="420"/>
      <w:bookmarkEnd w:id="421"/>
      <w:bookmarkEnd w:id="422"/>
    </w:p>
    <w:p w14:paraId="1879BBBF" w14:textId="77777777" w:rsidR="006C538A" w:rsidRPr="00F41E4A" w:rsidRDefault="00C166CC">
      <w:pPr>
        <w:pStyle w:val="afffff"/>
        <w:spacing w:before="60"/>
        <w:rPr>
          <w:rFonts w:ascii="Times New Roman" w:hAnsi="Times New Roman" w:cs="Times New Roman"/>
          <w:sz w:val="28"/>
          <w:szCs w:val="28"/>
        </w:rPr>
      </w:pPr>
      <w:bookmarkStart w:id="423" w:name="_Toc53148010"/>
      <w:bookmarkStart w:id="424" w:name="_Toc53147869"/>
      <w:bookmarkStart w:id="425" w:name="_Toc53148151"/>
      <w:bookmarkStart w:id="426" w:name="_Toc101188055"/>
      <w:r w:rsidRPr="00F41E4A">
        <w:rPr>
          <w:rFonts w:ascii="Times New Roman" w:hAnsi="Times New Roman" w:cs="Times New Roman"/>
          <w:sz w:val="28"/>
          <w:szCs w:val="28"/>
        </w:rPr>
        <w:t>5.2.1</w:t>
      </w:r>
      <w:r w:rsidRPr="00F41E4A">
        <w:rPr>
          <w:rFonts w:ascii="Times New Roman" w:hAnsi="Times New Roman" w:cs="Times New Roman"/>
          <w:sz w:val="28"/>
          <w:szCs w:val="28"/>
        </w:rPr>
        <w:t>废水污染防治措施</w:t>
      </w:r>
      <w:bookmarkEnd w:id="423"/>
      <w:bookmarkEnd w:id="424"/>
      <w:bookmarkEnd w:id="425"/>
      <w:bookmarkEnd w:id="426"/>
    </w:p>
    <w:p w14:paraId="40B0CA91" w14:textId="77777777" w:rsidR="00BB608D" w:rsidRPr="00F41E4A" w:rsidRDefault="00BB608D" w:rsidP="00BB608D">
      <w:pPr>
        <w:spacing w:line="500" w:lineRule="exact"/>
        <w:ind w:firstLineChars="200" w:firstLine="560"/>
        <w:rPr>
          <w:rFonts w:ascii="Times New Roman" w:hAnsi="Times New Roman"/>
          <w:sz w:val="28"/>
          <w:szCs w:val="28"/>
        </w:rPr>
      </w:pPr>
      <w:bookmarkStart w:id="427" w:name="_Toc53147870"/>
      <w:bookmarkStart w:id="428" w:name="_Toc53148011"/>
      <w:bookmarkStart w:id="429" w:name="_Toc53148152"/>
      <w:r w:rsidRPr="00F41E4A">
        <w:rPr>
          <w:rFonts w:ascii="Times New Roman" w:hAnsi="Times New Roman"/>
          <w:sz w:val="28"/>
          <w:szCs w:val="28"/>
        </w:rPr>
        <w:t>光大公司现有污水处理站分为高浓度含盐水系统和低浓度含盐水系统。</w:t>
      </w:r>
    </w:p>
    <w:p w14:paraId="5957FE3B" w14:textId="77777777" w:rsidR="00BB608D" w:rsidRPr="00F41E4A" w:rsidRDefault="00BB608D" w:rsidP="00BB608D">
      <w:pPr>
        <w:spacing w:line="500" w:lineRule="exact"/>
        <w:ind w:firstLineChars="200" w:firstLine="560"/>
        <w:rPr>
          <w:rFonts w:ascii="Times New Roman" w:hAnsi="Times New Roman"/>
          <w:sz w:val="28"/>
          <w:szCs w:val="28"/>
        </w:rPr>
      </w:pPr>
      <w:r w:rsidRPr="00F41E4A">
        <w:rPr>
          <w:rFonts w:ascii="Times New Roman" w:hAnsi="Times New Roman"/>
          <w:sz w:val="28"/>
          <w:szCs w:val="28"/>
        </w:rPr>
        <w:t>高浓度含盐水系统采用三效蒸发析盐工艺，主要处理焚烧车间碱洗废水。</w:t>
      </w:r>
    </w:p>
    <w:p w14:paraId="1BAF8531" w14:textId="637F591D" w:rsidR="00BB608D" w:rsidRPr="00F41E4A" w:rsidRDefault="00BB608D" w:rsidP="00F80392">
      <w:pPr>
        <w:pStyle w:val="afffff"/>
        <w:spacing w:before="60" w:line="520" w:lineRule="exact"/>
        <w:ind w:firstLineChars="200" w:firstLine="560"/>
        <w:outlineLvl w:val="9"/>
        <w:rPr>
          <w:rFonts w:ascii="Times New Roman" w:hAnsi="Times New Roman" w:cs="Times New Roman"/>
          <w:b w:val="0"/>
          <w:bCs w:val="0"/>
          <w:sz w:val="28"/>
          <w:szCs w:val="28"/>
        </w:rPr>
      </w:pPr>
      <w:r w:rsidRPr="00F41E4A">
        <w:rPr>
          <w:rFonts w:ascii="Times New Roman" w:hAnsi="Times New Roman" w:cs="Times New Roman"/>
          <w:b w:val="0"/>
          <w:bCs w:val="0"/>
          <w:sz w:val="28"/>
          <w:szCs w:val="28"/>
        </w:rPr>
        <w:t>低浓度有机废水处理系统用于处理除含盐废水外的其他废水，高温蒸煮项目废水经消毒处理后，进入厂区污水处理站，采用</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气浮</w:t>
      </w:r>
      <w:r w:rsidRPr="00F41E4A">
        <w:rPr>
          <w:rFonts w:ascii="Times New Roman" w:hAnsi="Times New Roman" w:cs="Times New Roman"/>
          <w:b w:val="0"/>
          <w:bCs w:val="0"/>
          <w:sz w:val="28"/>
          <w:szCs w:val="28"/>
        </w:rPr>
        <w:t>+</w:t>
      </w:r>
      <w:proofErr w:type="spellStart"/>
      <w:r w:rsidRPr="00F41E4A">
        <w:rPr>
          <w:rFonts w:ascii="Times New Roman" w:hAnsi="Times New Roman" w:cs="Times New Roman"/>
          <w:b w:val="0"/>
          <w:bCs w:val="0"/>
          <w:sz w:val="28"/>
          <w:szCs w:val="28"/>
        </w:rPr>
        <w:t>fenton</w:t>
      </w:r>
      <w:proofErr w:type="spellEnd"/>
      <w:r w:rsidRPr="00F41E4A">
        <w:rPr>
          <w:rFonts w:ascii="Times New Roman" w:hAnsi="Times New Roman" w:cs="Times New Roman"/>
          <w:b w:val="0"/>
          <w:bCs w:val="0"/>
          <w:sz w:val="28"/>
          <w:szCs w:val="28"/>
        </w:rPr>
        <w:t>氧化还</w:t>
      </w:r>
      <w:r w:rsidRPr="00F41E4A">
        <w:rPr>
          <w:rFonts w:ascii="Times New Roman" w:hAnsi="Times New Roman" w:cs="Times New Roman"/>
          <w:b w:val="0"/>
          <w:bCs w:val="0"/>
          <w:sz w:val="28"/>
          <w:szCs w:val="28"/>
        </w:rPr>
        <w:lastRenderedPageBreak/>
        <w:t>原中和</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混凝沉淀</w:t>
      </w:r>
      <w:r w:rsidRPr="00F41E4A">
        <w:rPr>
          <w:rFonts w:ascii="Times New Roman" w:hAnsi="Times New Roman" w:cs="Times New Roman"/>
          <w:b w:val="0"/>
          <w:bCs w:val="0"/>
          <w:sz w:val="28"/>
          <w:szCs w:val="28"/>
        </w:rPr>
        <w:t>”</w:t>
      </w:r>
      <w:r w:rsidRPr="00F41E4A">
        <w:rPr>
          <w:rFonts w:ascii="Times New Roman" w:hAnsi="Times New Roman" w:cs="Times New Roman"/>
          <w:b w:val="0"/>
          <w:bCs w:val="0"/>
          <w:sz w:val="28"/>
          <w:szCs w:val="28"/>
        </w:rPr>
        <w:t>处理工艺。</w:t>
      </w:r>
    </w:p>
    <w:p w14:paraId="39D3EC5E" w14:textId="426E473B" w:rsidR="006C538A" w:rsidRPr="00F41E4A" w:rsidRDefault="00C166CC" w:rsidP="00BB608D">
      <w:pPr>
        <w:pStyle w:val="afffff"/>
        <w:spacing w:before="60"/>
        <w:rPr>
          <w:rFonts w:ascii="Times New Roman" w:hAnsi="Times New Roman" w:cs="Times New Roman"/>
          <w:sz w:val="28"/>
          <w:szCs w:val="28"/>
        </w:rPr>
      </w:pPr>
      <w:bookmarkStart w:id="430" w:name="_Toc101188056"/>
      <w:r w:rsidRPr="00F41E4A">
        <w:rPr>
          <w:rFonts w:ascii="Times New Roman" w:hAnsi="Times New Roman" w:cs="Times New Roman"/>
          <w:sz w:val="28"/>
          <w:szCs w:val="28"/>
        </w:rPr>
        <w:t>5.2.2</w:t>
      </w:r>
      <w:r w:rsidRPr="00F41E4A">
        <w:rPr>
          <w:rFonts w:ascii="Times New Roman" w:hAnsi="Times New Roman" w:cs="Times New Roman"/>
          <w:sz w:val="28"/>
          <w:szCs w:val="28"/>
        </w:rPr>
        <w:t>工程竣工环保验收废水达标情况</w:t>
      </w:r>
      <w:bookmarkEnd w:id="427"/>
      <w:bookmarkEnd w:id="428"/>
      <w:bookmarkEnd w:id="429"/>
      <w:bookmarkEnd w:id="430"/>
    </w:p>
    <w:p w14:paraId="121FA8D8" w14:textId="065E1CB1" w:rsidR="006C538A" w:rsidRPr="00F41E4A" w:rsidRDefault="00BB608D">
      <w:pPr>
        <w:pStyle w:val="010"/>
        <w:spacing w:before="0" w:line="500" w:lineRule="exact"/>
        <w:ind w:firstLine="552"/>
        <w:rPr>
          <w:rFonts w:ascii="Times New Roman" w:hAnsi="Times New Roman" w:cs="Times New Roman"/>
          <w:sz w:val="28"/>
          <w:szCs w:val="28"/>
        </w:rPr>
      </w:pPr>
      <w:r w:rsidRPr="00F41E4A">
        <w:rPr>
          <w:rFonts w:ascii="Times New Roman" w:hAnsi="Times New Roman" w:cs="Times New Roman"/>
          <w:spacing w:val="-2"/>
          <w:sz w:val="28"/>
          <w:szCs w:val="28"/>
        </w:rPr>
        <w:t>改扩建项目</w:t>
      </w:r>
      <w:r w:rsidR="00C166CC" w:rsidRPr="00F41E4A">
        <w:rPr>
          <w:rFonts w:ascii="Times New Roman" w:hAnsi="Times New Roman" w:cs="Times New Roman"/>
          <w:spacing w:val="-2"/>
          <w:sz w:val="28"/>
          <w:szCs w:val="28"/>
        </w:rPr>
        <w:t>竣工环保验收废水监测结果详见表</w:t>
      </w:r>
      <w:r w:rsidR="00C166CC" w:rsidRPr="00F41E4A">
        <w:rPr>
          <w:rFonts w:ascii="Times New Roman" w:hAnsi="Times New Roman" w:cs="Times New Roman"/>
          <w:spacing w:val="-2"/>
          <w:sz w:val="28"/>
          <w:szCs w:val="28"/>
        </w:rPr>
        <w:t>2.2-5</w:t>
      </w:r>
      <w:r w:rsidR="00C166CC" w:rsidRPr="00F41E4A">
        <w:rPr>
          <w:rFonts w:ascii="Times New Roman" w:hAnsi="Times New Roman" w:cs="Times New Roman"/>
          <w:spacing w:val="-2"/>
          <w:sz w:val="28"/>
          <w:szCs w:val="28"/>
        </w:rPr>
        <w:t>，</w:t>
      </w:r>
      <w:r w:rsidRPr="00F41E4A">
        <w:rPr>
          <w:rFonts w:ascii="Times New Roman" w:hAnsi="Times New Roman" w:cs="Times New Roman"/>
          <w:spacing w:val="-2"/>
          <w:sz w:val="28"/>
          <w:szCs w:val="28"/>
        </w:rPr>
        <w:t>高温蒸煮车间技改项目</w:t>
      </w:r>
      <w:r w:rsidR="00C166CC" w:rsidRPr="00F41E4A">
        <w:rPr>
          <w:rFonts w:ascii="Times New Roman" w:hAnsi="Times New Roman" w:cs="Times New Roman"/>
          <w:spacing w:val="-2"/>
          <w:sz w:val="28"/>
          <w:szCs w:val="28"/>
        </w:rPr>
        <w:t>竣工环保验收废水监测结果详见表</w:t>
      </w:r>
      <w:r w:rsidR="00C166CC" w:rsidRPr="00F41E4A">
        <w:rPr>
          <w:rFonts w:ascii="Times New Roman" w:hAnsi="Times New Roman" w:cs="Times New Roman"/>
          <w:spacing w:val="-2"/>
          <w:sz w:val="28"/>
          <w:szCs w:val="28"/>
        </w:rPr>
        <w:t>2.2-20</w:t>
      </w:r>
      <w:r w:rsidR="00C166CC" w:rsidRPr="00F41E4A">
        <w:rPr>
          <w:rFonts w:ascii="Times New Roman" w:hAnsi="Times New Roman" w:cs="Times New Roman"/>
          <w:spacing w:val="-2"/>
          <w:sz w:val="28"/>
          <w:szCs w:val="28"/>
        </w:rPr>
        <w:t>，竣工验收监测结果显示，现有工程生产废水经厂区预处理后满足园区污水处理厂接管标准。</w:t>
      </w:r>
    </w:p>
    <w:p w14:paraId="639D2003" w14:textId="77777777" w:rsidR="006C538A" w:rsidRPr="00F41E4A" w:rsidRDefault="00C166CC">
      <w:pPr>
        <w:pStyle w:val="afffff"/>
        <w:spacing w:before="60"/>
        <w:rPr>
          <w:rFonts w:ascii="Times New Roman" w:hAnsi="Times New Roman" w:cs="Times New Roman"/>
          <w:sz w:val="28"/>
          <w:szCs w:val="28"/>
        </w:rPr>
      </w:pPr>
      <w:bookmarkStart w:id="431" w:name="_Toc53147871"/>
      <w:bookmarkStart w:id="432" w:name="_Toc53148012"/>
      <w:bookmarkStart w:id="433" w:name="_Toc53148153"/>
      <w:bookmarkStart w:id="434" w:name="_Toc101188057"/>
      <w:r w:rsidRPr="00F41E4A">
        <w:rPr>
          <w:rFonts w:ascii="Times New Roman" w:hAnsi="Times New Roman" w:cs="Times New Roman"/>
          <w:sz w:val="28"/>
          <w:szCs w:val="28"/>
        </w:rPr>
        <w:t>5.2.3</w:t>
      </w:r>
      <w:r w:rsidRPr="00F41E4A">
        <w:rPr>
          <w:rFonts w:ascii="Times New Roman" w:hAnsi="Times New Roman" w:cs="Times New Roman"/>
          <w:sz w:val="28"/>
          <w:szCs w:val="28"/>
        </w:rPr>
        <w:t>自行监测废水污染物达标排放情况</w:t>
      </w:r>
      <w:bookmarkEnd w:id="431"/>
      <w:bookmarkEnd w:id="432"/>
      <w:bookmarkEnd w:id="433"/>
      <w:bookmarkEnd w:id="434"/>
    </w:p>
    <w:p w14:paraId="1DE2001D" w14:textId="5AE807B2" w:rsidR="006C538A" w:rsidRPr="00F41E4A" w:rsidRDefault="00A55A6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废水排口</w:t>
      </w:r>
      <w:r w:rsidR="00A234B3" w:rsidRPr="00F41E4A">
        <w:rPr>
          <w:rFonts w:ascii="Times New Roman" w:hAnsi="Times New Roman" w:cs="Times New Roman"/>
          <w:sz w:val="28"/>
          <w:szCs w:val="28"/>
        </w:rPr>
        <w:t>2019</w:t>
      </w:r>
      <w:r w:rsidR="00C166CC" w:rsidRPr="00F41E4A">
        <w:rPr>
          <w:rFonts w:ascii="Times New Roman" w:hAnsi="Times New Roman" w:cs="Times New Roman"/>
          <w:sz w:val="28"/>
          <w:szCs w:val="28"/>
        </w:rPr>
        <w:t>年</w:t>
      </w:r>
      <w:r w:rsidR="00A234B3" w:rsidRPr="00F41E4A">
        <w:rPr>
          <w:rFonts w:ascii="Times New Roman" w:hAnsi="Times New Roman" w:cs="Times New Roman"/>
          <w:sz w:val="28"/>
          <w:szCs w:val="28"/>
        </w:rPr>
        <w:t>3</w:t>
      </w:r>
      <w:r w:rsidR="00C166CC" w:rsidRPr="00F41E4A">
        <w:rPr>
          <w:rFonts w:ascii="Times New Roman" w:hAnsi="Times New Roman" w:cs="Times New Roman"/>
          <w:sz w:val="28"/>
          <w:szCs w:val="28"/>
        </w:rPr>
        <w:t>月</w:t>
      </w:r>
      <w:r w:rsidR="00A234B3" w:rsidRPr="00F41E4A">
        <w:rPr>
          <w:rFonts w:ascii="Times New Roman" w:hAnsi="Times New Roman" w:cs="Times New Roman"/>
          <w:sz w:val="28"/>
          <w:szCs w:val="28"/>
        </w:rPr>
        <w:t>~</w:t>
      </w:r>
      <w:r w:rsidR="00C166CC" w:rsidRPr="00F41E4A">
        <w:rPr>
          <w:rFonts w:ascii="Times New Roman" w:hAnsi="Times New Roman" w:cs="Times New Roman"/>
          <w:sz w:val="28"/>
          <w:szCs w:val="28"/>
        </w:rPr>
        <w:t>2021</w:t>
      </w:r>
      <w:r w:rsidR="00C166CC" w:rsidRPr="00F41E4A">
        <w:rPr>
          <w:rFonts w:ascii="Times New Roman" w:hAnsi="Times New Roman" w:cs="Times New Roman"/>
          <w:sz w:val="28"/>
          <w:szCs w:val="28"/>
        </w:rPr>
        <w:t>年</w:t>
      </w:r>
      <w:r w:rsidR="00A234B3" w:rsidRPr="00F41E4A">
        <w:rPr>
          <w:rFonts w:ascii="Times New Roman" w:hAnsi="Times New Roman" w:cs="Times New Roman"/>
          <w:sz w:val="28"/>
          <w:szCs w:val="28"/>
        </w:rPr>
        <w:t>12</w:t>
      </w:r>
      <w:r w:rsidR="00C166CC" w:rsidRPr="00F41E4A">
        <w:rPr>
          <w:rFonts w:ascii="Times New Roman" w:hAnsi="Times New Roman" w:cs="Times New Roman"/>
          <w:sz w:val="28"/>
          <w:szCs w:val="28"/>
        </w:rPr>
        <w:t>月例行监测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委托检测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情况详见表</w:t>
      </w:r>
      <w:r w:rsidR="00C166CC" w:rsidRPr="00F41E4A">
        <w:rPr>
          <w:rFonts w:ascii="Times New Roman" w:hAnsi="Times New Roman" w:cs="Times New Roman"/>
          <w:sz w:val="28"/>
          <w:szCs w:val="28"/>
        </w:rPr>
        <w:t>5.2-1</w:t>
      </w:r>
      <w:r w:rsidR="00A234B3" w:rsidRPr="00F41E4A">
        <w:rPr>
          <w:rFonts w:ascii="Times New Roman" w:hAnsi="Times New Roman" w:cs="Times New Roman"/>
          <w:sz w:val="28"/>
          <w:szCs w:val="28"/>
        </w:rPr>
        <w:t>；根据监测报告</w:t>
      </w:r>
      <w:r w:rsidR="00C166CC" w:rsidRPr="00F41E4A">
        <w:rPr>
          <w:rFonts w:ascii="Times New Roman" w:hAnsi="Times New Roman" w:cs="Times New Roman"/>
          <w:sz w:val="28"/>
          <w:szCs w:val="28"/>
        </w:rPr>
        <w:t>各期例行监测结果显示，厂区现有工程废水经预处理后可满足园区污水处理厂接管标准。</w:t>
      </w:r>
    </w:p>
    <w:p w14:paraId="022B1708" w14:textId="77777777" w:rsidR="006C538A" w:rsidRPr="00F41E4A" w:rsidRDefault="00C166CC">
      <w:pPr>
        <w:pStyle w:val="010"/>
        <w:spacing w:before="0" w:line="400" w:lineRule="exact"/>
        <w:ind w:firstLine="482"/>
        <w:jc w:val="center"/>
        <w:rPr>
          <w:rFonts w:ascii="Times New Roman" w:hAnsi="Times New Roman" w:cs="Times New Roman"/>
          <w:b/>
        </w:rPr>
      </w:pPr>
      <w:bookmarkStart w:id="435" w:name="_Hlk92812953"/>
      <w:r w:rsidRPr="00F41E4A">
        <w:rPr>
          <w:rFonts w:ascii="Times New Roman" w:hAnsi="Times New Roman" w:cs="Times New Roman"/>
          <w:b/>
        </w:rPr>
        <w:t>表</w:t>
      </w:r>
      <w:r w:rsidRPr="00F41E4A">
        <w:rPr>
          <w:rFonts w:ascii="Times New Roman" w:hAnsi="Times New Roman" w:cs="Times New Roman"/>
          <w:b/>
        </w:rPr>
        <w:t xml:space="preserve">5.2-1  </w:t>
      </w:r>
      <w:r w:rsidRPr="00F41E4A">
        <w:rPr>
          <w:rFonts w:ascii="Times New Roman" w:hAnsi="Times New Roman" w:cs="Times New Roman"/>
          <w:b/>
        </w:rPr>
        <w:t>现有工程废水排放例行监测情况一览表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7"/>
        <w:gridCol w:w="3403"/>
        <w:gridCol w:w="3111"/>
      </w:tblGrid>
      <w:tr w:rsidR="0064166A" w:rsidRPr="00F41E4A" w14:paraId="3A3BAF8A" w14:textId="77777777" w:rsidTr="000B60C1">
        <w:trPr>
          <w:jc w:val="center"/>
        </w:trPr>
        <w:tc>
          <w:tcPr>
            <w:tcW w:w="623" w:type="pct"/>
            <w:vAlign w:val="center"/>
          </w:tcPr>
          <w:p w14:paraId="4A1F2DC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采样位置</w:t>
            </w:r>
          </w:p>
        </w:tc>
        <w:tc>
          <w:tcPr>
            <w:tcW w:w="782" w:type="pct"/>
            <w:vAlign w:val="center"/>
          </w:tcPr>
          <w:p w14:paraId="292B002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采样时间</w:t>
            </w:r>
          </w:p>
        </w:tc>
        <w:tc>
          <w:tcPr>
            <w:tcW w:w="1878" w:type="pct"/>
            <w:vAlign w:val="center"/>
          </w:tcPr>
          <w:p w14:paraId="71B1F47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监测因子</w:t>
            </w:r>
          </w:p>
        </w:tc>
        <w:tc>
          <w:tcPr>
            <w:tcW w:w="1717" w:type="pct"/>
            <w:vAlign w:val="center"/>
          </w:tcPr>
          <w:p w14:paraId="52FC75A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监测单位及报告编号</w:t>
            </w:r>
          </w:p>
        </w:tc>
      </w:tr>
      <w:tr w:rsidR="00367EEB" w:rsidRPr="00F41E4A" w14:paraId="62A73E61" w14:textId="77777777" w:rsidTr="000B60C1">
        <w:trPr>
          <w:jc w:val="center"/>
        </w:trPr>
        <w:tc>
          <w:tcPr>
            <w:tcW w:w="623" w:type="pct"/>
            <w:vMerge w:val="restart"/>
            <w:vAlign w:val="center"/>
          </w:tcPr>
          <w:p w14:paraId="23B82092" w14:textId="77777777"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73CDFE24" w14:textId="77777777"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2BAE2172" w14:textId="77777777"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5AD0E179" w14:textId="77777777"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71C95BE8" w14:textId="77777777"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7765E761" w14:textId="77777777"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5C6C971B" w14:textId="77777777"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5AE170FF" w14:textId="15B8D755"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6F29928C" w14:textId="28E7E751"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63A1DBFA" w14:textId="5380DF95"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120E4833" w14:textId="48F483AD"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676C51B2" w14:textId="41870F4D"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7562DD8D" w14:textId="6CDA6F98"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12F80059" w14:textId="77777777"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p>
          <w:p w14:paraId="1ECA095E" w14:textId="4CEDD3C1"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废水总排口</w:t>
            </w:r>
          </w:p>
        </w:tc>
        <w:tc>
          <w:tcPr>
            <w:tcW w:w="782" w:type="pct"/>
            <w:vAlign w:val="center"/>
          </w:tcPr>
          <w:p w14:paraId="47D61285" w14:textId="5193D571" w:rsidR="00367EEB" w:rsidRPr="00F41E4A" w:rsidRDefault="00367E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2019.3.6</w:t>
            </w:r>
          </w:p>
        </w:tc>
        <w:tc>
          <w:tcPr>
            <w:tcW w:w="1878" w:type="pct"/>
            <w:vAlign w:val="center"/>
          </w:tcPr>
          <w:p w14:paraId="7A915B12" w14:textId="159A0BAD" w:rsidR="00367EEB" w:rsidRPr="00F41E4A" w:rsidRDefault="00367EEB" w:rsidP="00075008">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、悬浮物、化学需氧量、石油类、氨氮、总磷、铅、总铬、镍</w:t>
            </w:r>
          </w:p>
        </w:tc>
        <w:tc>
          <w:tcPr>
            <w:tcW w:w="1717" w:type="pct"/>
            <w:vAlign w:val="center"/>
          </w:tcPr>
          <w:p w14:paraId="7ED2634F" w14:textId="77777777" w:rsidR="00367EEB" w:rsidRPr="00F41E4A" w:rsidRDefault="00367EEB" w:rsidP="000073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3228CF58" w14:textId="6838C103" w:rsidR="00367EEB" w:rsidRPr="00F41E4A" w:rsidRDefault="00367EEB" w:rsidP="00007361">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081</w:t>
            </w:r>
            <w:r w:rsidRPr="00F41E4A">
              <w:rPr>
                <w:rFonts w:ascii="Times New Roman" w:hAnsi="Times New Roman" w:cs="Times New Roman"/>
                <w:kern w:val="0"/>
                <w:sz w:val="21"/>
                <w:szCs w:val="21"/>
              </w:rPr>
              <w:t>号</w:t>
            </w:r>
          </w:p>
        </w:tc>
      </w:tr>
      <w:tr w:rsidR="00367EEB" w:rsidRPr="00F41E4A" w14:paraId="53CF02B5" w14:textId="77777777" w:rsidTr="000B60C1">
        <w:trPr>
          <w:jc w:val="center"/>
        </w:trPr>
        <w:tc>
          <w:tcPr>
            <w:tcW w:w="623" w:type="pct"/>
            <w:vMerge/>
            <w:vAlign w:val="center"/>
          </w:tcPr>
          <w:p w14:paraId="45110028" w14:textId="77777777" w:rsidR="00367EEB" w:rsidRPr="00F41E4A" w:rsidRDefault="00367EEB" w:rsidP="00C5299C">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383FCE1B" w14:textId="00C867E8" w:rsidR="00367EEB" w:rsidRPr="00F41E4A" w:rsidRDefault="00367EEB" w:rsidP="00C5299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2019.6.16</w:t>
            </w:r>
          </w:p>
        </w:tc>
        <w:tc>
          <w:tcPr>
            <w:tcW w:w="1878" w:type="pct"/>
            <w:vAlign w:val="center"/>
          </w:tcPr>
          <w:p w14:paraId="02D2B7E8" w14:textId="0D0FE5AD" w:rsidR="00367EEB" w:rsidRPr="00F41E4A" w:rsidRDefault="00367EEB" w:rsidP="00075008">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、悬浮物、化学需氧量、石油类、氨氮、总磷、总铅、总铬、镍、溶解性总固体、总氮、色度（倍）</w:t>
            </w:r>
          </w:p>
        </w:tc>
        <w:tc>
          <w:tcPr>
            <w:tcW w:w="1717" w:type="pct"/>
            <w:vAlign w:val="center"/>
          </w:tcPr>
          <w:p w14:paraId="5418DE14" w14:textId="77777777" w:rsidR="00367EEB" w:rsidRPr="00F41E4A" w:rsidRDefault="00367EEB" w:rsidP="00C5299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56ECC1AE" w14:textId="590C7CDB" w:rsidR="00367EEB" w:rsidRPr="00F41E4A" w:rsidRDefault="00367EEB" w:rsidP="00C5299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166-1</w:t>
            </w:r>
            <w:r w:rsidRPr="00F41E4A">
              <w:rPr>
                <w:rFonts w:ascii="Times New Roman" w:hAnsi="Times New Roman" w:cs="Times New Roman"/>
                <w:kern w:val="0"/>
                <w:sz w:val="21"/>
                <w:szCs w:val="21"/>
              </w:rPr>
              <w:t>号</w:t>
            </w:r>
          </w:p>
        </w:tc>
      </w:tr>
      <w:tr w:rsidR="00367EEB" w:rsidRPr="00F41E4A" w14:paraId="215D0D9E" w14:textId="77777777" w:rsidTr="000B60C1">
        <w:trPr>
          <w:jc w:val="center"/>
        </w:trPr>
        <w:tc>
          <w:tcPr>
            <w:tcW w:w="623" w:type="pct"/>
            <w:vMerge/>
            <w:vAlign w:val="center"/>
          </w:tcPr>
          <w:p w14:paraId="1742254C" w14:textId="77777777"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5F9D9D5D" w14:textId="266B9CE9"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2019.9.18</w:t>
            </w:r>
          </w:p>
        </w:tc>
        <w:tc>
          <w:tcPr>
            <w:tcW w:w="1878" w:type="pct"/>
            <w:vAlign w:val="center"/>
          </w:tcPr>
          <w:p w14:paraId="3CAAE0F0" w14:textId="1A12EDF3" w:rsidR="00367EEB" w:rsidRPr="00F41E4A" w:rsidRDefault="00367EEB" w:rsidP="00075008">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、悬浮物、化学需氧量、石油类、氨氮、总磷、总铅、总铬、镍、溶解性总固体、总氮、色度（倍）</w:t>
            </w:r>
          </w:p>
        </w:tc>
        <w:tc>
          <w:tcPr>
            <w:tcW w:w="1717" w:type="pct"/>
            <w:vAlign w:val="center"/>
          </w:tcPr>
          <w:p w14:paraId="7664E672" w14:textId="77777777"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02841D1A" w14:textId="17E996A8"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269</w:t>
            </w:r>
            <w:r w:rsidRPr="00F41E4A">
              <w:rPr>
                <w:rFonts w:ascii="Times New Roman" w:hAnsi="Times New Roman" w:cs="Times New Roman"/>
                <w:kern w:val="0"/>
                <w:sz w:val="21"/>
                <w:szCs w:val="21"/>
              </w:rPr>
              <w:t>号</w:t>
            </w:r>
          </w:p>
        </w:tc>
      </w:tr>
      <w:tr w:rsidR="00367EEB" w:rsidRPr="00F41E4A" w14:paraId="3348394E" w14:textId="77777777" w:rsidTr="000B60C1">
        <w:trPr>
          <w:jc w:val="center"/>
        </w:trPr>
        <w:tc>
          <w:tcPr>
            <w:tcW w:w="623" w:type="pct"/>
            <w:vMerge/>
            <w:vAlign w:val="center"/>
          </w:tcPr>
          <w:p w14:paraId="70290717" w14:textId="77777777"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7101F4B7" w14:textId="14DCEAC2"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2019.11.26</w:t>
            </w:r>
          </w:p>
        </w:tc>
        <w:tc>
          <w:tcPr>
            <w:tcW w:w="1878" w:type="pct"/>
            <w:vAlign w:val="center"/>
          </w:tcPr>
          <w:p w14:paraId="7315F7F4" w14:textId="633F4390" w:rsidR="00367EEB" w:rsidRPr="00F41E4A" w:rsidRDefault="00367EEB" w:rsidP="00075008">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、悬浮物、化学需氧量、石油类、氨氮、总磷、总铅、总铬、镍、溶解性总固体、总氮、色度（倍）</w:t>
            </w:r>
          </w:p>
        </w:tc>
        <w:tc>
          <w:tcPr>
            <w:tcW w:w="1717" w:type="pct"/>
            <w:vAlign w:val="center"/>
          </w:tcPr>
          <w:p w14:paraId="7E16ED85" w14:textId="77777777"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2CD64600" w14:textId="50A30A71"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362</w:t>
            </w:r>
            <w:r w:rsidRPr="00F41E4A">
              <w:rPr>
                <w:rFonts w:ascii="Times New Roman" w:hAnsi="Times New Roman" w:cs="Times New Roman"/>
                <w:kern w:val="0"/>
                <w:sz w:val="21"/>
                <w:szCs w:val="21"/>
              </w:rPr>
              <w:t>号</w:t>
            </w:r>
          </w:p>
        </w:tc>
      </w:tr>
      <w:tr w:rsidR="00367EEB" w:rsidRPr="00F41E4A" w14:paraId="4811DC95" w14:textId="77777777" w:rsidTr="000B60C1">
        <w:trPr>
          <w:jc w:val="center"/>
        </w:trPr>
        <w:tc>
          <w:tcPr>
            <w:tcW w:w="623" w:type="pct"/>
            <w:vMerge/>
            <w:vAlign w:val="center"/>
          </w:tcPr>
          <w:p w14:paraId="67F21116" w14:textId="77777777"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4C866E7B" w14:textId="3A695D46"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2020.3.22</w:t>
            </w:r>
          </w:p>
        </w:tc>
        <w:tc>
          <w:tcPr>
            <w:tcW w:w="1878" w:type="pct"/>
            <w:vAlign w:val="center"/>
          </w:tcPr>
          <w:p w14:paraId="5C493754" w14:textId="09AAD495"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值、色度、悬浮物、溶解性固体、氨氮、总磷、总氮、化学需氧量、五日生化需氧量、氟化物、石油类、总余氯、粪大肠菌群、六价铬、总铅、总铬、总镍、总镉、总汞、总砷</w:t>
            </w:r>
          </w:p>
        </w:tc>
        <w:tc>
          <w:tcPr>
            <w:tcW w:w="1717" w:type="pct"/>
            <w:vAlign w:val="center"/>
          </w:tcPr>
          <w:p w14:paraId="3F9412AF" w14:textId="77777777"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FDC78C3" w14:textId="2E9D8B82"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104</w:t>
            </w:r>
            <w:r w:rsidRPr="00F41E4A">
              <w:rPr>
                <w:rFonts w:ascii="Times New Roman" w:hAnsi="Times New Roman" w:cs="Times New Roman"/>
                <w:kern w:val="0"/>
                <w:sz w:val="21"/>
                <w:szCs w:val="21"/>
              </w:rPr>
              <w:t>号</w:t>
            </w:r>
          </w:p>
        </w:tc>
      </w:tr>
      <w:tr w:rsidR="00367EEB" w:rsidRPr="00F41E4A" w14:paraId="543ED60F" w14:textId="77777777" w:rsidTr="000B60C1">
        <w:trPr>
          <w:jc w:val="center"/>
        </w:trPr>
        <w:tc>
          <w:tcPr>
            <w:tcW w:w="623" w:type="pct"/>
            <w:vMerge/>
            <w:vAlign w:val="center"/>
          </w:tcPr>
          <w:p w14:paraId="1FFDA727" w14:textId="77777777"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61023D03" w14:textId="25FC4E6C" w:rsidR="00367EEB" w:rsidRPr="00F41E4A" w:rsidRDefault="00367EEB" w:rsidP="00075008">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2020.4.14</w:t>
            </w:r>
          </w:p>
        </w:tc>
        <w:tc>
          <w:tcPr>
            <w:tcW w:w="1878" w:type="pct"/>
            <w:vAlign w:val="center"/>
          </w:tcPr>
          <w:p w14:paraId="2DEB7E9F" w14:textId="460D7FB1"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值、悬浮物、总氯、化学需氧量、粪大肠菌群</w:t>
            </w:r>
          </w:p>
        </w:tc>
        <w:tc>
          <w:tcPr>
            <w:tcW w:w="1717" w:type="pct"/>
            <w:vAlign w:val="center"/>
          </w:tcPr>
          <w:p w14:paraId="5090C255" w14:textId="77777777" w:rsidR="00367EEB" w:rsidRPr="00F41E4A" w:rsidRDefault="00367EEB" w:rsidP="0033427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3E656E22" w14:textId="49374576" w:rsidR="00367EEB" w:rsidRPr="00F41E4A" w:rsidRDefault="00367EEB" w:rsidP="0033427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109</w:t>
            </w:r>
            <w:r w:rsidRPr="00F41E4A">
              <w:rPr>
                <w:rFonts w:ascii="Times New Roman" w:hAnsi="Times New Roman" w:cs="Times New Roman"/>
                <w:kern w:val="0"/>
                <w:sz w:val="21"/>
                <w:szCs w:val="21"/>
              </w:rPr>
              <w:t>号</w:t>
            </w:r>
          </w:p>
        </w:tc>
      </w:tr>
      <w:tr w:rsidR="00367EEB" w:rsidRPr="00F41E4A" w14:paraId="63BB1F7E" w14:textId="77777777" w:rsidTr="000B60C1">
        <w:trPr>
          <w:jc w:val="center"/>
        </w:trPr>
        <w:tc>
          <w:tcPr>
            <w:tcW w:w="623" w:type="pct"/>
            <w:vMerge/>
            <w:vAlign w:val="center"/>
          </w:tcPr>
          <w:p w14:paraId="44C678CE" w14:textId="77777777" w:rsidR="00367EEB" w:rsidRPr="00F41E4A" w:rsidRDefault="00367EEB" w:rsidP="00334274">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0D1553D3" w14:textId="5561199E" w:rsidR="00367EEB" w:rsidRPr="00F41E4A" w:rsidRDefault="00367EEB" w:rsidP="0033427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2020.5.21</w:t>
            </w:r>
          </w:p>
        </w:tc>
        <w:tc>
          <w:tcPr>
            <w:tcW w:w="1878" w:type="pct"/>
            <w:vAlign w:val="center"/>
          </w:tcPr>
          <w:p w14:paraId="063D8917" w14:textId="0920B006"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值、悬浮物、总氯、化学需氧量、粪大肠菌群</w:t>
            </w:r>
          </w:p>
        </w:tc>
        <w:tc>
          <w:tcPr>
            <w:tcW w:w="1717" w:type="pct"/>
            <w:vAlign w:val="center"/>
          </w:tcPr>
          <w:p w14:paraId="66CE80E9" w14:textId="77777777" w:rsidR="00367EEB" w:rsidRPr="00F41E4A" w:rsidRDefault="00367EEB" w:rsidP="0033427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01C0FD1E" w14:textId="73D8B40B" w:rsidR="00367EEB" w:rsidRPr="00F41E4A" w:rsidRDefault="00367EEB" w:rsidP="0033427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182</w:t>
            </w:r>
            <w:r w:rsidRPr="00F41E4A">
              <w:rPr>
                <w:rFonts w:ascii="Times New Roman" w:hAnsi="Times New Roman" w:cs="Times New Roman"/>
                <w:kern w:val="0"/>
                <w:sz w:val="21"/>
                <w:szCs w:val="21"/>
              </w:rPr>
              <w:t>号</w:t>
            </w:r>
          </w:p>
        </w:tc>
      </w:tr>
      <w:tr w:rsidR="00367EEB" w:rsidRPr="00F41E4A" w14:paraId="45E10017" w14:textId="77777777" w:rsidTr="000B60C1">
        <w:trPr>
          <w:jc w:val="center"/>
        </w:trPr>
        <w:tc>
          <w:tcPr>
            <w:tcW w:w="623" w:type="pct"/>
            <w:vMerge/>
            <w:vAlign w:val="center"/>
          </w:tcPr>
          <w:p w14:paraId="176B5AFC" w14:textId="77777777" w:rsidR="00367EEB" w:rsidRPr="00F41E4A" w:rsidRDefault="00367EEB" w:rsidP="00FD4DEB">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0C8E4367" w14:textId="7B03D7C7" w:rsidR="00367EEB" w:rsidRPr="00F41E4A" w:rsidRDefault="00367EEB" w:rsidP="00FD4D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1878" w:type="pct"/>
            <w:vAlign w:val="center"/>
          </w:tcPr>
          <w:p w14:paraId="48BC6F54" w14:textId="5D87E580" w:rsidR="00367EEB" w:rsidRPr="00F41E4A" w:rsidRDefault="00367EEB" w:rsidP="00FD4DEB">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色度、溶解性固体、氨氮、总磷、总氮、化学需氧量、五日生化需氧量、石油类、氟化物、总铅、总铬、总镍、总镉、总汞、总砷、六价铬</w:t>
            </w:r>
            <w:r w:rsidRPr="00F41E4A">
              <w:rPr>
                <w:rFonts w:ascii="Times New Roman" w:hAnsi="Times New Roman" w:cs="Times New Roman"/>
                <w:kern w:val="0"/>
                <w:sz w:val="21"/>
                <w:szCs w:val="21"/>
              </w:rPr>
              <w:t>;</w:t>
            </w:r>
          </w:p>
        </w:tc>
        <w:tc>
          <w:tcPr>
            <w:tcW w:w="1717" w:type="pct"/>
            <w:vAlign w:val="center"/>
          </w:tcPr>
          <w:p w14:paraId="76E28C51" w14:textId="77777777" w:rsidR="00367EEB" w:rsidRPr="00F41E4A" w:rsidRDefault="00367EEB" w:rsidP="00FD4D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0007CA1A" w14:textId="6C2DF4FC" w:rsidR="00367EEB" w:rsidRPr="00F41E4A" w:rsidRDefault="00367EEB" w:rsidP="00FD4D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255</w:t>
            </w:r>
            <w:r w:rsidRPr="00F41E4A">
              <w:rPr>
                <w:rFonts w:ascii="Times New Roman" w:hAnsi="Times New Roman" w:cs="Times New Roman"/>
                <w:kern w:val="0"/>
                <w:sz w:val="21"/>
                <w:szCs w:val="21"/>
              </w:rPr>
              <w:t>号</w:t>
            </w:r>
          </w:p>
        </w:tc>
      </w:tr>
      <w:tr w:rsidR="00367EEB" w:rsidRPr="00F41E4A" w14:paraId="6E7C06DE" w14:textId="77777777" w:rsidTr="000B60C1">
        <w:trPr>
          <w:jc w:val="center"/>
        </w:trPr>
        <w:tc>
          <w:tcPr>
            <w:tcW w:w="623" w:type="pct"/>
            <w:vMerge/>
            <w:vAlign w:val="center"/>
          </w:tcPr>
          <w:p w14:paraId="1B229EF1" w14:textId="77777777" w:rsidR="00367EEB" w:rsidRPr="00F41E4A" w:rsidRDefault="00367EEB" w:rsidP="00FD4DEB">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1A38311C" w14:textId="48713E56" w:rsidR="00367EEB" w:rsidRPr="00F41E4A" w:rsidRDefault="00367EEB" w:rsidP="00FD4D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2020.7.2</w:t>
            </w:r>
          </w:p>
        </w:tc>
        <w:tc>
          <w:tcPr>
            <w:tcW w:w="1878" w:type="pct"/>
            <w:vAlign w:val="center"/>
          </w:tcPr>
          <w:p w14:paraId="78C0C36E" w14:textId="0CEA5117"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1F13F099" w14:textId="77777777" w:rsidR="00367EEB" w:rsidRPr="00F41E4A" w:rsidRDefault="00367EEB" w:rsidP="00A70B5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16163F03" w14:textId="25208854" w:rsidR="00367EEB" w:rsidRPr="00F41E4A" w:rsidRDefault="00367EEB" w:rsidP="00A70B5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279</w:t>
            </w:r>
            <w:r w:rsidRPr="00F41E4A">
              <w:rPr>
                <w:rFonts w:ascii="Times New Roman" w:hAnsi="Times New Roman" w:cs="Times New Roman"/>
                <w:kern w:val="0"/>
                <w:sz w:val="21"/>
                <w:szCs w:val="21"/>
              </w:rPr>
              <w:t>号</w:t>
            </w:r>
          </w:p>
        </w:tc>
      </w:tr>
      <w:tr w:rsidR="00367EEB" w:rsidRPr="00F41E4A" w14:paraId="308EBF98" w14:textId="77777777" w:rsidTr="000B60C1">
        <w:trPr>
          <w:jc w:val="center"/>
        </w:trPr>
        <w:tc>
          <w:tcPr>
            <w:tcW w:w="623" w:type="pct"/>
            <w:vMerge/>
            <w:vAlign w:val="center"/>
          </w:tcPr>
          <w:p w14:paraId="66FC8404" w14:textId="77777777" w:rsidR="00367EEB" w:rsidRPr="00F41E4A" w:rsidRDefault="00367EEB" w:rsidP="00FD4DEB">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00617096" w14:textId="7D188ABC" w:rsidR="00367EEB" w:rsidRPr="00F41E4A" w:rsidRDefault="00367EEB" w:rsidP="00FD4DE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2020.8.27</w:t>
            </w:r>
          </w:p>
        </w:tc>
        <w:tc>
          <w:tcPr>
            <w:tcW w:w="1878" w:type="pct"/>
            <w:vAlign w:val="center"/>
          </w:tcPr>
          <w:p w14:paraId="3528E9E2" w14:textId="715555B5" w:rsidR="00367EEB" w:rsidRPr="00F41E4A" w:rsidRDefault="00367EEB" w:rsidP="00EA41E2">
            <w:pPr>
              <w:pStyle w:val="010"/>
              <w:spacing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值、悬浮物、色度、溶解性固体、氨氮、总磷、总氮、化学需氧量、五日生化需氧量、石油类、氟化物、总铅、总铬、总镍、总镉、总汞、总砷、六价铬、总氯、粪大肠菌群</w:t>
            </w:r>
          </w:p>
        </w:tc>
        <w:tc>
          <w:tcPr>
            <w:tcW w:w="1717" w:type="pct"/>
            <w:vAlign w:val="center"/>
          </w:tcPr>
          <w:p w14:paraId="1EE292BD" w14:textId="77777777" w:rsidR="00367EEB" w:rsidRPr="00F41E4A" w:rsidRDefault="00367EEB" w:rsidP="00A70B5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DA15033" w14:textId="75242A22" w:rsidR="00367EEB" w:rsidRPr="00F41E4A" w:rsidRDefault="00367EEB" w:rsidP="00A70B5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398-1</w:t>
            </w:r>
            <w:r w:rsidRPr="00F41E4A">
              <w:rPr>
                <w:rFonts w:ascii="Times New Roman" w:hAnsi="Times New Roman" w:cs="Times New Roman"/>
                <w:kern w:val="0"/>
                <w:sz w:val="21"/>
                <w:szCs w:val="21"/>
              </w:rPr>
              <w:t>号</w:t>
            </w:r>
          </w:p>
        </w:tc>
      </w:tr>
      <w:tr w:rsidR="00367EEB" w:rsidRPr="00F41E4A" w14:paraId="470DD3A8" w14:textId="77777777" w:rsidTr="000B60C1">
        <w:trPr>
          <w:jc w:val="center"/>
        </w:trPr>
        <w:tc>
          <w:tcPr>
            <w:tcW w:w="623" w:type="pct"/>
            <w:vMerge/>
            <w:vAlign w:val="center"/>
          </w:tcPr>
          <w:p w14:paraId="4C4B9A25"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0B6558A2" w14:textId="722C3380"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2020.9.23</w:t>
            </w:r>
          </w:p>
        </w:tc>
        <w:tc>
          <w:tcPr>
            <w:tcW w:w="1878" w:type="pct"/>
            <w:vAlign w:val="center"/>
          </w:tcPr>
          <w:p w14:paraId="4A05F480" w14:textId="7EAA3138"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值、悬浮物、总氯、粪大肠菌群</w:t>
            </w:r>
          </w:p>
        </w:tc>
        <w:tc>
          <w:tcPr>
            <w:tcW w:w="1717" w:type="pct"/>
            <w:vAlign w:val="center"/>
          </w:tcPr>
          <w:p w14:paraId="2580D5A4"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6181AE6F" w14:textId="3AD7BCC4"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453</w:t>
            </w:r>
            <w:r w:rsidRPr="00F41E4A">
              <w:rPr>
                <w:rFonts w:ascii="Times New Roman" w:hAnsi="Times New Roman" w:cs="Times New Roman"/>
                <w:kern w:val="0"/>
                <w:sz w:val="21"/>
                <w:szCs w:val="21"/>
              </w:rPr>
              <w:t>号</w:t>
            </w:r>
          </w:p>
        </w:tc>
      </w:tr>
      <w:tr w:rsidR="00367EEB" w:rsidRPr="00F41E4A" w14:paraId="0B61F6DE" w14:textId="77777777" w:rsidTr="000B60C1">
        <w:trPr>
          <w:jc w:val="center"/>
        </w:trPr>
        <w:tc>
          <w:tcPr>
            <w:tcW w:w="623" w:type="pct"/>
            <w:vMerge/>
            <w:vAlign w:val="center"/>
          </w:tcPr>
          <w:p w14:paraId="60FB9137"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2DFED322" w14:textId="6F2DD3AC"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2020.9.29</w:t>
            </w:r>
          </w:p>
        </w:tc>
        <w:tc>
          <w:tcPr>
            <w:tcW w:w="1878" w:type="pct"/>
            <w:vAlign w:val="center"/>
          </w:tcPr>
          <w:p w14:paraId="23F69C44" w14:textId="0AD6F561" w:rsidR="00367EEB" w:rsidRPr="00F41E4A" w:rsidRDefault="00367EEB" w:rsidP="00A43AED">
            <w:pPr>
              <w:pStyle w:val="010"/>
              <w:spacing w:before="0" w:line="300" w:lineRule="exact"/>
              <w:ind w:firstLine="420"/>
              <w:jc w:val="center"/>
              <w:rPr>
                <w:rFonts w:ascii="Times New Roman" w:hAnsi="Times New Roman" w:cs="Times New Roman"/>
                <w:kern w:val="0"/>
                <w:sz w:val="21"/>
                <w:szCs w:val="21"/>
              </w:rPr>
            </w:pPr>
            <w:r w:rsidRPr="00F41E4A">
              <w:rPr>
                <w:rFonts w:ascii="Times New Roman" w:hAnsi="Times New Roman" w:cs="Times New Roman"/>
                <w:kern w:val="0"/>
                <w:sz w:val="21"/>
                <w:szCs w:val="21"/>
              </w:rPr>
              <w:t>化学需氧量</w:t>
            </w:r>
          </w:p>
        </w:tc>
        <w:tc>
          <w:tcPr>
            <w:tcW w:w="1717" w:type="pct"/>
            <w:vAlign w:val="center"/>
          </w:tcPr>
          <w:p w14:paraId="5C2D4D10"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46D5992C" w14:textId="7DA21536"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454</w:t>
            </w:r>
            <w:r w:rsidRPr="00F41E4A">
              <w:rPr>
                <w:rFonts w:ascii="Times New Roman" w:hAnsi="Times New Roman" w:cs="Times New Roman"/>
                <w:kern w:val="0"/>
                <w:sz w:val="21"/>
                <w:szCs w:val="21"/>
              </w:rPr>
              <w:t>号</w:t>
            </w:r>
          </w:p>
        </w:tc>
      </w:tr>
      <w:tr w:rsidR="00367EEB" w:rsidRPr="00F41E4A" w14:paraId="0B59A4D3" w14:textId="77777777" w:rsidTr="000B60C1">
        <w:trPr>
          <w:jc w:val="center"/>
        </w:trPr>
        <w:tc>
          <w:tcPr>
            <w:tcW w:w="623" w:type="pct"/>
            <w:vMerge/>
            <w:vAlign w:val="center"/>
          </w:tcPr>
          <w:p w14:paraId="342CEDC4"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3AAA3712" w14:textId="7BBD8F40"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2020.10.21</w:t>
            </w:r>
          </w:p>
        </w:tc>
        <w:tc>
          <w:tcPr>
            <w:tcW w:w="1878" w:type="pct"/>
            <w:vAlign w:val="center"/>
          </w:tcPr>
          <w:p w14:paraId="2F0F703A" w14:textId="09581891"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0E5C45E1" w14:textId="77777777" w:rsidR="00367EEB" w:rsidRPr="00F41E4A" w:rsidRDefault="00367EEB" w:rsidP="00C66D0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7E512DDE" w14:textId="04F17939" w:rsidR="00367EEB" w:rsidRPr="00F41E4A" w:rsidRDefault="00367EEB" w:rsidP="00C66D0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520</w:t>
            </w:r>
            <w:r w:rsidRPr="00F41E4A">
              <w:rPr>
                <w:rFonts w:ascii="Times New Roman" w:hAnsi="Times New Roman" w:cs="Times New Roman"/>
                <w:kern w:val="0"/>
                <w:sz w:val="21"/>
                <w:szCs w:val="21"/>
              </w:rPr>
              <w:t>号</w:t>
            </w:r>
          </w:p>
        </w:tc>
      </w:tr>
      <w:tr w:rsidR="00367EEB" w:rsidRPr="00F41E4A" w14:paraId="73BD22FB" w14:textId="77777777" w:rsidTr="000B60C1">
        <w:trPr>
          <w:jc w:val="center"/>
        </w:trPr>
        <w:tc>
          <w:tcPr>
            <w:tcW w:w="623" w:type="pct"/>
            <w:vMerge/>
            <w:vAlign w:val="center"/>
          </w:tcPr>
          <w:p w14:paraId="20945DFF"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76E6CAC9" w14:textId="4D399F00"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2020.11.17</w:t>
            </w:r>
          </w:p>
        </w:tc>
        <w:tc>
          <w:tcPr>
            <w:tcW w:w="1878" w:type="pct"/>
            <w:vAlign w:val="center"/>
          </w:tcPr>
          <w:p w14:paraId="0EFE8858" w14:textId="77B1052B" w:rsidR="00367EEB" w:rsidRPr="00F41E4A" w:rsidRDefault="00367EEB" w:rsidP="00ED7A63">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值、悬浮物、化学需氧量、总氯、粪大肠菌群、色度、总氮、溶解性固体、氨氮、石油类、五日生化需氧量、镍、总铬、铅、总磷、砷、六价铬、镉、汞</w:t>
            </w:r>
            <w:r w:rsidRPr="00F41E4A">
              <w:rPr>
                <w:rFonts w:ascii="Times New Roman" w:hAnsi="Times New Roman" w:cs="Times New Roman"/>
                <w:kern w:val="0"/>
                <w:sz w:val="21"/>
                <w:szCs w:val="21"/>
              </w:rPr>
              <w:t>;</w:t>
            </w:r>
          </w:p>
        </w:tc>
        <w:tc>
          <w:tcPr>
            <w:tcW w:w="1717" w:type="pct"/>
            <w:vAlign w:val="center"/>
          </w:tcPr>
          <w:p w14:paraId="3DD19B7B" w14:textId="77777777" w:rsidR="00367EEB" w:rsidRPr="00F41E4A" w:rsidRDefault="00367EEB" w:rsidP="00C66D0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55C14D3E" w14:textId="2D469A99" w:rsidR="00367EEB" w:rsidRPr="00F41E4A" w:rsidRDefault="00367EEB" w:rsidP="00C66D0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619-1</w:t>
            </w:r>
            <w:r w:rsidRPr="00F41E4A">
              <w:rPr>
                <w:rFonts w:ascii="Times New Roman" w:hAnsi="Times New Roman" w:cs="Times New Roman"/>
                <w:kern w:val="0"/>
                <w:sz w:val="21"/>
                <w:szCs w:val="21"/>
              </w:rPr>
              <w:t>号</w:t>
            </w:r>
          </w:p>
        </w:tc>
      </w:tr>
      <w:tr w:rsidR="00367EEB" w:rsidRPr="00F41E4A" w14:paraId="451877AA" w14:textId="77777777" w:rsidTr="000B60C1">
        <w:trPr>
          <w:jc w:val="center"/>
        </w:trPr>
        <w:tc>
          <w:tcPr>
            <w:tcW w:w="623" w:type="pct"/>
            <w:vMerge/>
            <w:vAlign w:val="center"/>
          </w:tcPr>
          <w:p w14:paraId="30785A4A"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142C9949" w14:textId="75089324"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2020.12.11</w:t>
            </w:r>
          </w:p>
        </w:tc>
        <w:tc>
          <w:tcPr>
            <w:tcW w:w="1878" w:type="pct"/>
            <w:vAlign w:val="center"/>
          </w:tcPr>
          <w:p w14:paraId="0E01352D" w14:textId="15F19E38"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0C2205A4" w14:textId="77777777" w:rsidR="00367EEB" w:rsidRPr="00F41E4A" w:rsidRDefault="00367EEB" w:rsidP="003F77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5F61C6E7" w14:textId="103F1BE1" w:rsidR="00367EEB" w:rsidRPr="00F41E4A" w:rsidRDefault="00367EEB" w:rsidP="003F77E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LQW(2021)</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001</w:t>
            </w:r>
            <w:r w:rsidRPr="00F41E4A">
              <w:rPr>
                <w:rFonts w:ascii="Times New Roman" w:hAnsi="Times New Roman" w:cs="Times New Roman"/>
                <w:kern w:val="0"/>
                <w:sz w:val="21"/>
                <w:szCs w:val="21"/>
              </w:rPr>
              <w:t>号</w:t>
            </w:r>
          </w:p>
        </w:tc>
      </w:tr>
      <w:tr w:rsidR="00367EEB" w:rsidRPr="00F41E4A" w14:paraId="687B1A27" w14:textId="77777777" w:rsidTr="000B60C1">
        <w:trPr>
          <w:jc w:val="center"/>
        </w:trPr>
        <w:tc>
          <w:tcPr>
            <w:tcW w:w="623" w:type="pct"/>
            <w:vMerge/>
            <w:vAlign w:val="center"/>
          </w:tcPr>
          <w:p w14:paraId="37EE2C0C"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restart"/>
            <w:vAlign w:val="center"/>
          </w:tcPr>
          <w:p w14:paraId="471CA678" w14:textId="4C6F893E"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w:t>
            </w:r>
          </w:p>
        </w:tc>
        <w:tc>
          <w:tcPr>
            <w:tcW w:w="1878" w:type="pct"/>
            <w:vAlign w:val="center"/>
          </w:tcPr>
          <w:p w14:paraId="312B28D4" w14:textId="12D436DD"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5FCA21AF" w14:textId="215D5E0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A2210022893102C</w:t>
            </w:r>
          </w:p>
        </w:tc>
      </w:tr>
      <w:tr w:rsidR="00367EEB" w:rsidRPr="00F41E4A" w14:paraId="6F994C88" w14:textId="77777777" w:rsidTr="000B60C1">
        <w:trPr>
          <w:jc w:val="center"/>
        </w:trPr>
        <w:tc>
          <w:tcPr>
            <w:tcW w:w="623" w:type="pct"/>
            <w:vMerge/>
            <w:vAlign w:val="center"/>
          </w:tcPr>
          <w:p w14:paraId="7E7E2336"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ign w:val="center"/>
          </w:tcPr>
          <w:p w14:paraId="4819C7C7"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1878" w:type="pct"/>
            <w:vAlign w:val="center"/>
          </w:tcPr>
          <w:p w14:paraId="2011EC32" w14:textId="72F4810F" w:rsidR="00367EEB" w:rsidRPr="00F41E4A" w:rsidRDefault="00367EEB" w:rsidP="00EB7A2A">
            <w:pPr>
              <w:pStyle w:val="010"/>
              <w:spacing w:before="0" w:line="300" w:lineRule="exact"/>
              <w:ind w:firstLineChars="95" w:firstLine="199"/>
              <w:rPr>
                <w:rFonts w:ascii="Times New Roman" w:hAnsi="Times New Roman" w:cs="Times New Roman"/>
                <w:kern w:val="0"/>
                <w:sz w:val="21"/>
                <w:szCs w:val="21"/>
              </w:rPr>
            </w:pPr>
            <w:r w:rsidRPr="00F41E4A">
              <w:rPr>
                <w:rFonts w:ascii="Times New Roman" w:hAnsi="Times New Roman" w:cs="Times New Roman"/>
                <w:kern w:val="0"/>
                <w:sz w:val="21"/>
                <w:szCs w:val="21"/>
              </w:rPr>
              <w:t>溶解性总固体</w:t>
            </w:r>
          </w:p>
        </w:tc>
        <w:tc>
          <w:tcPr>
            <w:tcW w:w="1717" w:type="pct"/>
            <w:vAlign w:val="center"/>
          </w:tcPr>
          <w:p w14:paraId="6A9EF7E7" w14:textId="624DB4E4"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A2210022893103C02</w:t>
            </w:r>
          </w:p>
        </w:tc>
      </w:tr>
      <w:tr w:rsidR="00367EEB" w:rsidRPr="00F41E4A" w14:paraId="721FBDAF" w14:textId="77777777" w:rsidTr="000B60C1">
        <w:trPr>
          <w:jc w:val="center"/>
        </w:trPr>
        <w:tc>
          <w:tcPr>
            <w:tcW w:w="623" w:type="pct"/>
            <w:vMerge/>
            <w:vAlign w:val="center"/>
          </w:tcPr>
          <w:p w14:paraId="46D3A8E2"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ign w:val="center"/>
          </w:tcPr>
          <w:p w14:paraId="4102CF9A"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1878" w:type="pct"/>
            <w:vAlign w:val="center"/>
          </w:tcPr>
          <w:p w14:paraId="23E31732" w14:textId="453757C4"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色度、五日生化需氧量、总氮、氨氮、总磷、磷酸盐、石油类、氟化物、汞、六价铬、铬、铅、砷、镉、镍</w:t>
            </w:r>
          </w:p>
        </w:tc>
        <w:tc>
          <w:tcPr>
            <w:tcW w:w="1717" w:type="pct"/>
            <w:vAlign w:val="center"/>
          </w:tcPr>
          <w:p w14:paraId="59FDA13E" w14:textId="0E446664"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A2210022893103C01</w:t>
            </w:r>
          </w:p>
        </w:tc>
      </w:tr>
      <w:tr w:rsidR="00367EEB" w:rsidRPr="00F41E4A" w14:paraId="5037EC54" w14:textId="77777777" w:rsidTr="000B60C1">
        <w:trPr>
          <w:jc w:val="center"/>
        </w:trPr>
        <w:tc>
          <w:tcPr>
            <w:tcW w:w="623" w:type="pct"/>
            <w:vMerge/>
            <w:vAlign w:val="center"/>
          </w:tcPr>
          <w:p w14:paraId="286B691D" w14:textId="77777777"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3BAC3848" w14:textId="19FB0190"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2021.2.1</w:t>
            </w:r>
          </w:p>
        </w:tc>
        <w:tc>
          <w:tcPr>
            <w:tcW w:w="1878" w:type="pct"/>
            <w:vAlign w:val="center"/>
          </w:tcPr>
          <w:p w14:paraId="58F7E537" w14:textId="71B8894E"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39215EA0" w14:textId="7D498EF6" w:rsidR="00367EEB" w:rsidRPr="00F41E4A" w:rsidRDefault="00367EEB" w:rsidP="00A43AED">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A2210022893104CR1</w:t>
            </w:r>
          </w:p>
        </w:tc>
      </w:tr>
      <w:tr w:rsidR="00367EEB" w:rsidRPr="00F41E4A" w14:paraId="208C627E" w14:textId="77777777" w:rsidTr="000B60C1">
        <w:trPr>
          <w:jc w:val="center"/>
        </w:trPr>
        <w:tc>
          <w:tcPr>
            <w:tcW w:w="623" w:type="pct"/>
            <w:vMerge/>
            <w:vAlign w:val="center"/>
          </w:tcPr>
          <w:p w14:paraId="73557AC0"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31530E10" w14:textId="42F0BF34"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2021.3.5</w:t>
            </w:r>
          </w:p>
        </w:tc>
        <w:tc>
          <w:tcPr>
            <w:tcW w:w="1878" w:type="pct"/>
            <w:vAlign w:val="center"/>
          </w:tcPr>
          <w:p w14:paraId="5A4F4E75" w14:textId="4EE91900"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2F81C5C2" w14:textId="48C91F9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A2210022893107C</w:t>
            </w:r>
          </w:p>
        </w:tc>
      </w:tr>
      <w:tr w:rsidR="00367EEB" w:rsidRPr="00F41E4A" w14:paraId="25B8E119" w14:textId="77777777" w:rsidTr="000B60C1">
        <w:trPr>
          <w:jc w:val="center"/>
        </w:trPr>
        <w:tc>
          <w:tcPr>
            <w:tcW w:w="623" w:type="pct"/>
            <w:vMerge/>
            <w:vAlign w:val="center"/>
          </w:tcPr>
          <w:p w14:paraId="5D588F4F"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restart"/>
            <w:vAlign w:val="center"/>
          </w:tcPr>
          <w:p w14:paraId="297EBC91" w14:textId="41E2E991" w:rsidR="00367EEB" w:rsidRPr="00F41E4A" w:rsidRDefault="00367EEB" w:rsidP="000B60C1">
            <w:pPr>
              <w:pStyle w:val="010"/>
              <w:spacing w:before="0" w:line="300" w:lineRule="exact"/>
              <w:ind w:firstLineChars="95" w:firstLine="199"/>
              <w:rPr>
                <w:rFonts w:ascii="Times New Roman" w:hAnsi="Times New Roman" w:cs="Times New Roman"/>
                <w:kern w:val="0"/>
                <w:sz w:val="21"/>
                <w:szCs w:val="21"/>
              </w:rPr>
            </w:pPr>
            <w:r w:rsidRPr="00F41E4A">
              <w:rPr>
                <w:rFonts w:ascii="Times New Roman" w:hAnsi="Times New Roman" w:cs="Times New Roman"/>
                <w:kern w:val="0"/>
                <w:sz w:val="21"/>
                <w:szCs w:val="21"/>
              </w:rPr>
              <w:t>2021.4.12</w:t>
            </w:r>
          </w:p>
        </w:tc>
        <w:tc>
          <w:tcPr>
            <w:tcW w:w="1878" w:type="pct"/>
            <w:vAlign w:val="center"/>
          </w:tcPr>
          <w:p w14:paraId="7E14CB9B" w14:textId="49E1B169"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7ED3FDB4" w14:textId="21C2D130"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A2210022893108C01</w:t>
            </w:r>
          </w:p>
        </w:tc>
      </w:tr>
      <w:tr w:rsidR="00367EEB" w:rsidRPr="00F41E4A" w14:paraId="447D1A07" w14:textId="77777777" w:rsidTr="000B60C1">
        <w:trPr>
          <w:jc w:val="center"/>
        </w:trPr>
        <w:tc>
          <w:tcPr>
            <w:tcW w:w="623" w:type="pct"/>
            <w:vMerge/>
            <w:vAlign w:val="center"/>
          </w:tcPr>
          <w:p w14:paraId="4301183F"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ign w:val="center"/>
          </w:tcPr>
          <w:p w14:paraId="1C0BFD1C" w14:textId="16BBE8E9"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1878" w:type="pct"/>
            <w:vAlign w:val="center"/>
          </w:tcPr>
          <w:p w14:paraId="12F9D4F2" w14:textId="4A5E127F"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色度、总氮、氨氮、总磷、五日生化需氧量、磷酸盐、石油类、氟化物、汞、六价铬、铬、铅、砷、镉、镍</w:t>
            </w:r>
          </w:p>
        </w:tc>
        <w:tc>
          <w:tcPr>
            <w:tcW w:w="1717" w:type="pct"/>
            <w:vAlign w:val="center"/>
          </w:tcPr>
          <w:p w14:paraId="156AFD1E" w14:textId="3F623F22"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A2210022893109C01</w:t>
            </w:r>
          </w:p>
        </w:tc>
      </w:tr>
      <w:tr w:rsidR="00367EEB" w:rsidRPr="00F41E4A" w14:paraId="62BFD978" w14:textId="77777777" w:rsidTr="000B60C1">
        <w:trPr>
          <w:jc w:val="center"/>
        </w:trPr>
        <w:tc>
          <w:tcPr>
            <w:tcW w:w="623" w:type="pct"/>
            <w:vMerge/>
            <w:vAlign w:val="center"/>
          </w:tcPr>
          <w:p w14:paraId="4C6D1470"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ign w:val="center"/>
          </w:tcPr>
          <w:p w14:paraId="0FB5DCA4"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1878" w:type="pct"/>
            <w:vAlign w:val="center"/>
          </w:tcPr>
          <w:p w14:paraId="4EDE2BC9" w14:textId="40203E52" w:rsidR="00367EEB" w:rsidRPr="00F41E4A" w:rsidRDefault="00367EEB" w:rsidP="00EB7A2A">
            <w:pPr>
              <w:pStyle w:val="010"/>
              <w:spacing w:before="0" w:line="300" w:lineRule="exact"/>
              <w:ind w:firstLine="420"/>
              <w:rPr>
                <w:rFonts w:ascii="Times New Roman" w:hAnsi="Times New Roman" w:cs="Times New Roman"/>
                <w:kern w:val="0"/>
                <w:sz w:val="21"/>
                <w:szCs w:val="21"/>
              </w:rPr>
            </w:pPr>
            <w:r w:rsidRPr="00F41E4A">
              <w:rPr>
                <w:rFonts w:ascii="Times New Roman" w:hAnsi="Times New Roman" w:cs="Times New Roman"/>
                <w:kern w:val="0"/>
                <w:sz w:val="21"/>
                <w:szCs w:val="21"/>
              </w:rPr>
              <w:t>溶解性总固体</w:t>
            </w:r>
          </w:p>
        </w:tc>
        <w:tc>
          <w:tcPr>
            <w:tcW w:w="1717" w:type="pct"/>
            <w:vAlign w:val="center"/>
          </w:tcPr>
          <w:p w14:paraId="3C429E4E" w14:textId="54FD3A12"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A2210022893109C02</w:t>
            </w:r>
          </w:p>
        </w:tc>
      </w:tr>
      <w:tr w:rsidR="00367EEB" w:rsidRPr="00F41E4A" w14:paraId="50D21ED5" w14:textId="77777777" w:rsidTr="000B60C1">
        <w:trPr>
          <w:jc w:val="center"/>
        </w:trPr>
        <w:tc>
          <w:tcPr>
            <w:tcW w:w="623" w:type="pct"/>
            <w:vMerge/>
            <w:vAlign w:val="center"/>
          </w:tcPr>
          <w:p w14:paraId="2CC76A5F"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79489BDF" w14:textId="51F25706"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2021.5.28</w:t>
            </w:r>
          </w:p>
        </w:tc>
        <w:tc>
          <w:tcPr>
            <w:tcW w:w="1878" w:type="pct"/>
            <w:vAlign w:val="center"/>
          </w:tcPr>
          <w:p w14:paraId="7190A049" w14:textId="6744C9C3"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54620E79" w14:textId="1C89BFD2"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A2210199793101C</w:t>
            </w:r>
          </w:p>
        </w:tc>
      </w:tr>
      <w:tr w:rsidR="00367EEB" w:rsidRPr="00F41E4A" w14:paraId="58608AE7" w14:textId="77777777" w:rsidTr="000B60C1">
        <w:trPr>
          <w:jc w:val="center"/>
        </w:trPr>
        <w:tc>
          <w:tcPr>
            <w:tcW w:w="623" w:type="pct"/>
            <w:vMerge/>
            <w:vAlign w:val="center"/>
          </w:tcPr>
          <w:p w14:paraId="0D84AC81"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35DA7F05" w14:textId="679AD753"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2021.6.25</w:t>
            </w:r>
          </w:p>
        </w:tc>
        <w:tc>
          <w:tcPr>
            <w:tcW w:w="1878" w:type="pct"/>
            <w:vAlign w:val="center"/>
          </w:tcPr>
          <w:p w14:paraId="1A47B876" w14:textId="77C2B7CD"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4C7C51F2" w14:textId="133FCD2D"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A2210022893112C</w:t>
            </w:r>
          </w:p>
        </w:tc>
      </w:tr>
      <w:tr w:rsidR="00367EEB" w:rsidRPr="00F41E4A" w14:paraId="6BDBF799" w14:textId="77777777" w:rsidTr="000B60C1">
        <w:trPr>
          <w:jc w:val="center"/>
        </w:trPr>
        <w:tc>
          <w:tcPr>
            <w:tcW w:w="623" w:type="pct"/>
            <w:vMerge/>
            <w:vAlign w:val="center"/>
          </w:tcPr>
          <w:p w14:paraId="7723162F"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181701C9" w14:textId="29B1261C"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2021.7.19</w:t>
            </w:r>
          </w:p>
        </w:tc>
        <w:tc>
          <w:tcPr>
            <w:tcW w:w="1878" w:type="pct"/>
            <w:vAlign w:val="center"/>
          </w:tcPr>
          <w:p w14:paraId="45AC4779" w14:textId="730E0C37"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w:t>
            </w:r>
            <w:r w:rsidRPr="00F41E4A">
              <w:rPr>
                <w:rFonts w:ascii="Times New Roman" w:hAnsi="Times New Roman" w:cs="Times New Roman"/>
                <w:kern w:val="0"/>
                <w:sz w:val="21"/>
                <w:szCs w:val="21"/>
              </w:rPr>
              <w:lastRenderedPageBreak/>
              <w:t>粪大肠菌群</w:t>
            </w:r>
          </w:p>
        </w:tc>
        <w:tc>
          <w:tcPr>
            <w:tcW w:w="1717" w:type="pct"/>
            <w:vAlign w:val="center"/>
          </w:tcPr>
          <w:p w14:paraId="7D3EC36C" w14:textId="06E9D068"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淮安市华测检测技术有限公司</w:t>
            </w:r>
            <w:r w:rsidRPr="00F41E4A">
              <w:rPr>
                <w:rFonts w:ascii="Times New Roman" w:hAnsi="Times New Roman" w:cs="Times New Roman"/>
                <w:kern w:val="0"/>
                <w:sz w:val="21"/>
                <w:szCs w:val="21"/>
              </w:rPr>
              <w:lastRenderedPageBreak/>
              <w:t>报告编号</w:t>
            </w:r>
            <w:r w:rsidRPr="00F41E4A">
              <w:rPr>
                <w:rFonts w:ascii="Times New Roman" w:hAnsi="Times New Roman" w:cs="Times New Roman"/>
                <w:kern w:val="0"/>
                <w:sz w:val="21"/>
                <w:szCs w:val="21"/>
              </w:rPr>
              <w:t>A2210022893113C</w:t>
            </w:r>
          </w:p>
        </w:tc>
      </w:tr>
      <w:tr w:rsidR="00367EEB" w:rsidRPr="00F41E4A" w14:paraId="5532A3E2" w14:textId="77777777" w:rsidTr="000B60C1">
        <w:trPr>
          <w:jc w:val="center"/>
        </w:trPr>
        <w:tc>
          <w:tcPr>
            <w:tcW w:w="623" w:type="pct"/>
            <w:vMerge/>
            <w:vAlign w:val="center"/>
          </w:tcPr>
          <w:p w14:paraId="7E313F0B"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424C8D9F" w14:textId="5EEC06A1"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2021.8.24</w:t>
            </w:r>
          </w:p>
        </w:tc>
        <w:tc>
          <w:tcPr>
            <w:tcW w:w="1878" w:type="pct"/>
            <w:vAlign w:val="center"/>
          </w:tcPr>
          <w:p w14:paraId="0DE1EAA6" w14:textId="3163B994"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2EF3ACA3" w14:textId="29DB6C64"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A2210022893119C</w:t>
            </w:r>
          </w:p>
        </w:tc>
      </w:tr>
      <w:tr w:rsidR="00367EEB" w:rsidRPr="00F41E4A" w14:paraId="7D4FAAC9" w14:textId="77777777" w:rsidTr="000B60C1">
        <w:trPr>
          <w:jc w:val="center"/>
        </w:trPr>
        <w:tc>
          <w:tcPr>
            <w:tcW w:w="623" w:type="pct"/>
            <w:vMerge/>
            <w:vAlign w:val="center"/>
          </w:tcPr>
          <w:p w14:paraId="6E3C92F3"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restart"/>
            <w:vAlign w:val="center"/>
          </w:tcPr>
          <w:p w14:paraId="24DE7707" w14:textId="0F2EF512"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2021.9.18</w:t>
            </w:r>
          </w:p>
        </w:tc>
        <w:tc>
          <w:tcPr>
            <w:tcW w:w="1878" w:type="pct"/>
            <w:vAlign w:val="center"/>
          </w:tcPr>
          <w:p w14:paraId="0589200A" w14:textId="13794BB9" w:rsidR="00367EEB" w:rsidRPr="00F41E4A" w:rsidRDefault="00367EEB" w:rsidP="006C173B">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溶解性总固体、色度</w:t>
            </w:r>
          </w:p>
        </w:tc>
        <w:tc>
          <w:tcPr>
            <w:tcW w:w="1717" w:type="pct"/>
            <w:vAlign w:val="center"/>
          </w:tcPr>
          <w:p w14:paraId="789EC099" w14:textId="23E92DE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A2210022893114C02</w:t>
            </w:r>
          </w:p>
        </w:tc>
      </w:tr>
      <w:tr w:rsidR="00367EEB" w:rsidRPr="00F41E4A" w14:paraId="78DF8DB8" w14:textId="77777777" w:rsidTr="000B60C1">
        <w:trPr>
          <w:jc w:val="center"/>
        </w:trPr>
        <w:tc>
          <w:tcPr>
            <w:tcW w:w="623" w:type="pct"/>
            <w:vMerge/>
            <w:vAlign w:val="center"/>
          </w:tcPr>
          <w:p w14:paraId="7F552DE9"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ign w:val="center"/>
          </w:tcPr>
          <w:p w14:paraId="01CF3697"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1878" w:type="pct"/>
            <w:vAlign w:val="center"/>
          </w:tcPr>
          <w:p w14:paraId="056DE48C" w14:textId="632F6DD0"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五日生化需氧量、总氮、氨氮、总磷、磷酸盐、石油类、氟化物、汞、六价铬、铬、铅、砷、镉、镍</w:t>
            </w:r>
          </w:p>
        </w:tc>
        <w:tc>
          <w:tcPr>
            <w:tcW w:w="1717" w:type="pct"/>
            <w:vAlign w:val="center"/>
          </w:tcPr>
          <w:p w14:paraId="63E59059" w14:textId="2E5A4F5F"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A2210022893114C01</w:t>
            </w:r>
          </w:p>
        </w:tc>
      </w:tr>
      <w:tr w:rsidR="00367EEB" w:rsidRPr="00F41E4A" w14:paraId="4585F67F" w14:textId="77777777" w:rsidTr="000B60C1">
        <w:trPr>
          <w:jc w:val="center"/>
        </w:trPr>
        <w:tc>
          <w:tcPr>
            <w:tcW w:w="623" w:type="pct"/>
            <w:vMerge/>
            <w:vAlign w:val="center"/>
          </w:tcPr>
          <w:p w14:paraId="05AE157A"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782" w:type="pct"/>
            <w:vMerge/>
            <w:vAlign w:val="center"/>
          </w:tcPr>
          <w:p w14:paraId="027AAFFB" w14:textId="77777777"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p>
        </w:tc>
        <w:tc>
          <w:tcPr>
            <w:tcW w:w="1878" w:type="pct"/>
            <w:vAlign w:val="center"/>
          </w:tcPr>
          <w:p w14:paraId="37BDEEAD" w14:textId="09B1BA94"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0C7A2910" w14:textId="090CED03" w:rsidR="00367EEB" w:rsidRPr="00F41E4A" w:rsidRDefault="00367EEB" w:rsidP="00487E5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A2210022893120C</w:t>
            </w:r>
          </w:p>
        </w:tc>
      </w:tr>
      <w:tr w:rsidR="00367EEB" w:rsidRPr="00F41E4A" w14:paraId="4382FDC6" w14:textId="77777777" w:rsidTr="000B60C1">
        <w:trPr>
          <w:jc w:val="center"/>
        </w:trPr>
        <w:tc>
          <w:tcPr>
            <w:tcW w:w="623" w:type="pct"/>
            <w:vMerge/>
            <w:vAlign w:val="center"/>
          </w:tcPr>
          <w:p w14:paraId="57E7893E" w14:textId="77777777"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6888ED8E" w14:textId="4C6176C8"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2021.10.13</w:t>
            </w:r>
          </w:p>
        </w:tc>
        <w:tc>
          <w:tcPr>
            <w:tcW w:w="1878" w:type="pct"/>
            <w:vAlign w:val="center"/>
          </w:tcPr>
          <w:p w14:paraId="680E5F36" w14:textId="1A3FA01F"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0A6799C6" w14:textId="4051E5F1"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A2210022893121C</w:t>
            </w:r>
          </w:p>
        </w:tc>
      </w:tr>
      <w:tr w:rsidR="00367EEB" w:rsidRPr="00F41E4A" w14:paraId="5EF842E2" w14:textId="77777777" w:rsidTr="000B60C1">
        <w:trPr>
          <w:jc w:val="center"/>
        </w:trPr>
        <w:tc>
          <w:tcPr>
            <w:tcW w:w="623" w:type="pct"/>
            <w:vMerge/>
            <w:vAlign w:val="center"/>
          </w:tcPr>
          <w:p w14:paraId="69B34497" w14:textId="77777777"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1D5B39B6" w14:textId="5CF39622"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2021.11.4</w:t>
            </w:r>
          </w:p>
        </w:tc>
        <w:tc>
          <w:tcPr>
            <w:tcW w:w="1878" w:type="pct"/>
            <w:vAlign w:val="center"/>
          </w:tcPr>
          <w:p w14:paraId="4FC1C153" w14:textId="06B065AE"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57226E8F" w14:textId="3EBAA499"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A2210022893124C</w:t>
            </w:r>
          </w:p>
        </w:tc>
      </w:tr>
      <w:tr w:rsidR="00367EEB" w:rsidRPr="00F41E4A" w14:paraId="3E64643C" w14:textId="77777777" w:rsidTr="000B60C1">
        <w:trPr>
          <w:jc w:val="center"/>
        </w:trPr>
        <w:tc>
          <w:tcPr>
            <w:tcW w:w="623" w:type="pct"/>
            <w:vMerge/>
            <w:vAlign w:val="center"/>
          </w:tcPr>
          <w:p w14:paraId="5D34C9FE" w14:textId="77777777"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p>
        </w:tc>
        <w:tc>
          <w:tcPr>
            <w:tcW w:w="782" w:type="pct"/>
            <w:vAlign w:val="center"/>
          </w:tcPr>
          <w:p w14:paraId="4D35F0FC" w14:textId="52FB37BE"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2021.12.11</w:t>
            </w:r>
          </w:p>
        </w:tc>
        <w:tc>
          <w:tcPr>
            <w:tcW w:w="1878" w:type="pct"/>
            <w:vAlign w:val="center"/>
          </w:tcPr>
          <w:p w14:paraId="296AD9FA" w14:textId="226D32CB" w:rsidR="00367EEB" w:rsidRPr="00F41E4A" w:rsidRDefault="00367EEB" w:rsidP="00EB7A2A">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PH</w:t>
            </w:r>
            <w:r w:rsidRPr="00F41E4A">
              <w:rPr>
                <w:rFonts w:ascii="Times New Roman" w:hAnsi="Times New Roman" w:cs="Times New Roman"/>
                <w:kern w:val="0"/>
                <w:sz w:val="21"/>
                <w:szCs w:val="21"/>
              </w:rPr>
              <w:t>值、悬浮物、化学需氧量、总氯、粪大肠菌群</w:t>
            </w:r>
          </w:p>
        </w:tc>
        <w:tc>
          <w:tcPr>
            <w:tcW w:w="1717" w:type="pct"/>
            <w:vAlign w:val="center"/>
          </w:tcPr>
          <w:p w14:paraId="03390AEA" w14:textId="18B6DEB1" w:rsidR="00367EEB" w:rsidRPr="00F41E4A" w:rsidRDefault="00367EEB" w:rsidP="00767A07">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A2210022893127C</w:t>
            </w:r>
          </w:p>
        </w:tc>
      </w:tr>
      <w:bookmarkEnd w:id="435"/>
    </w:tbl>
    <w:p w14:paraId="453585AB" w14:textId="77777777" w:rsidR="006C538A" w:rsidRPr="00F41E4A" w:rsidRDefault="006C538A">
      <w:pPr>
        <w:spacing w:line="500" w:lineRule="exact"/>
        <w:rPr>
          <w:rFonts w:ascii="Times New Roman" w:hAnsi="Times New Roman"/>
          <w:sz w:val="28"/>
          <w:szCs w:val="28"/>
        </w:rPr>
        <w:sectPr w:rsidR="006C538A" w:rsidRPr="00F41E4A">
          <w:pgSz w:w="11906" w:h="16838"/>
          <w:pgMar w:top="1247" w:right="1418" w:bottom="1247" w:left="1418" w:header="1077" w:footer="851" w:gutter="0"/>
          <w:cols w:space="720"/>
          <w:docGrid w:linePitch="312"/>
        </w:sectPr>
      </w:pPr>
    </w:p>
    <w:p w14:paraId="31609FDF" w14:textId="77777777" w:rsidR="00094F18" w:rsidRPr="00F41E4A" w:rsidRDefault="00094F18" w:rsidP="00094F18">
      <w:pPr>
        <w:pStyle w:val="010"/>
        <w:spacing w:line="400" w:lineRule="exact"/>
        <w:ind w:firstLineChars="0" w:firstLine="0"/>
        <w:jc w:val="center"/>
        <w:rPr>
          <w:rFonts w:ascii="Times New Roman" w:hAnsi="Times New Roman" w:cs="Times New Roman"/>
          <w:b/>
        </w:rPr>
      </w:pPr>
      <w:bookmarkStart w:id="436" w:name="_Toc53148013"/>
      <w:bookmarkStart w:id="437" w:name="_Toc53147872"/>
      <w:r w:rsidRPr="00F41E4A">
        <w:rPr>
          <w:rFonts w:ascii="Times New Roman" w:hAnsi="Times New Roman" w:cs="Times New Roman"/>
          <w:b/>
        </w:rPr>
        <w:lastRenderedPageBreak/>
        <w:t>表</w:t>
      </w:r>
      <w:r w:rsidRPr="00F41E4A">
        <w:rPr>
          <w:rFonts w:ascii="Times New Roman" w:hAnsi="Times New Roman" w:cs="Times New Roman"/>
          <w:b/>
        </w:rPr>
        <w:t xml:space="preserve">5.2-2   </w:t>
      </w:r>
      <w:r w:rsidRPr="00F41E4A">
        <w:rPr>
          <w:rFonts w:ascii="Times New Roman" w:hAnsi="Times New Roman" w:cs="Times New Roman"/>
          <w:b/>
        </w:rPr>
        <w:t>废水监测结果</w:t>
      </w:r>
      <w:r w:rsidRPr="00F41E4A">
        <w:rPr>
          <w:rFonts w:ascii="Times New Roman" w:hAnsi="Times New Roman" w:cs="Times New Roman"/>
          <w:b/>
        </w:rPr>
        <w:t xml:space="preserve">       </w:t>
      </w:r>
      <w:r w:rsidRPr="00F41E4A">
        <w:rPr>
          <w:rFonts w:ascii="Times New Roman" w:hAnsi="Times New Roman" w:cs="Times New Roman"/>
          <w:b/>
        </w:rPr>
        <w:t>单位：</w:t>
      </w:r>
      <w:r w:rsidRPr="00F41E4A">
        <w:rPr>
          <w:rFonts w:ascii="Times New Roman" w:hAnsi="Times New Roman" w:cs="Times New Roman"/>
          <w:b/>
        </w:rPr>
        <w:t>mg/L(</w:t>
      </w:r>
      <w:r w:rsidRPr="00F41E4A">
        <w:rPr>
          <w:rFonts w:ascii="Times New Roman" w:hAnsi="Times New Roman" w:cs="Times New Roman"/>
          <w:b/>
        </w:rPr>
        <w:t>除</w:t>
      </w:r>
      <w:r w:rsidRPr="00F41E4A">
        <w:rPr>
          <w:rFonts w:ascii="Times New Roman" w:hAnsi="Times New Roman" w:cs="Times New Roman"/>
          <w:b/>
        </w:rPr>
        <w:t>pH</w:t>
      </w:r>
      <w:r w:rsidRPr="00F41E4A">
        <w:rPr>
          <w:rFonts w:ascii="Times New Roman" w:hAnsi="Times New Roman" w:cs="Times New Roman"/>
          <w:b/>
        </w:rPr>
        <w:t>、粪大肠菌群外</w:t>
      </w:r>
      <w:r w:rsidRPr="00F41E4A">
        <w:rPr>
          <w:rFonts w:ascii="Times New Roman" w:hAnsi="Times New Roman" w:cs="Times New Roman"/>
          <w:b/>
        </w:rPr>
        <w:t>)</w:t>
      </w:r>
    </w:p>
    <w:tbl>
      <w:tblPr>
        <w:tblW w:w="4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41"/>
        <w:gridCol w:w="817"/>
        <w:gridCol w:w="788"/>
        <w:gridCol w:w="735"/>
        <w:gridCol w:w="821"/>
        <w:gridCol w:w="821"/>
        <w:gridCol w:w="821"/>
        <w:gridCol w:w="963"/>
        <w:gridCol w:w="963"/>
        <w:gridCol w:w="963"/>
        <w:gridCol w:w="1233"/>
        <w:gridCol w:w="821"/>
        <w:gridCol w:w="866"/>
        <w:gridCol w:w="759"/>
        <w:gridCol w:w="890"/>
        <w:gridCol w:w="1008"/>
        <w:gridCol w:w="1139"/>
        <w:gridCol w:w="1139"/>
        <w:gridCol w:w="1110"/>
        <w:gridCol w:w="735"/>
        <w:gridCol w:w="829"/>
      </w:tblGrid>
      <w:tr w:rsidR="00E94BDB" w:rsidRPr="00F41E4A" w14:paraId="1CB3A61E" w14:textId="342D096D" w:rsidTr="00BE79AC">
        <w:trPr>
          <w:trHeight w:hRule="exact" w:val="1684"/>
          <w:jc w:val="center"/>
        </w:trPr>
        <w:tc>
          <w:tcPr>
            <w:tcW w:w="135" w:type="pct"/>
            <w:tcBorders>
              <w:top w:val="single" w:sz="4" w:space="0" w:color="auto"/>
              <w:left w:val="single" w:sz="4" w:space="0" w:color="auto"/>
              <w:bottom w:val="single" w:sz="4" w:space="0" w:color="auto"/>
              <w:right w:val="single" w:sz="4" w:space="0" w:color="auto"/>
            </w:tcBorders>
            <w:vAlign w:val="center"/>
          </w:tcPr>
          <w:p w14:paraId="62E1FA23" w14:textId="77777777"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监测位置</w:t>
            </w:r>
          </w:p>
        </w:tc>
        <w:tc>
          <w:tcPr>
            <w:tcW w:w="402" w:type="pct"/>
            <w:tcBorders>
              <w:top w:val="single" w:sz="4" w:space="0" w:color="auto"/>
              <w:left w:val="single" w:sz="4" w:space="0" w:color="auto"/>
              <w:bottom w:val="single" w:sz="4" w:space="0" w:color="auto"/>
              <w:right w:val="single" w:sz="4" w:space="0" w:color="auto"/>
            </w:tcBorders>
            <w:vAlign w:val="center"/>
          </w:tcPr>
          <w:p w14:paraId="1245FF89" w14:textId="77777777"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监测日期</w:t>
            </w:r>
          </w:p>
        </w:tc>
        <w:tc>
          <w:tcPr>
            <w:tcW w:w="200" w:type="pct"/>
            <w:tcBorders>
              <w:top w:val="single" w:sz="4" w:space="0" w:color="auto"/>
              <w:left w:val="single" w:sz="4" w:space="0" w:color="auto"/>
              <w:bottom w:val="single" w:sz="4" w:space="0" w:color="auto"/>
              <w:right w:val="single" w:sz="4" w:space="0" w:color="auto"/>
            </w:tcBorders>
            <w:vAlign w:val="center"/>
          </w:tcPr>
          <w:p w14:paraId="2268F70C" w14:textId="77777777"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pH</w:t>
            </w:r>
          </w:p>
        </w:tc>
        <w:tc>
          <w:tcPr>
            <w:tcW w:w="193" w:type="pct"/>
            <w:tcBorders>
              <w:top w:val="single" w:sz="4" w:space="0" w:color="auto"/>
              <w:left w:val="single" w:sz="4" w:space="0" w:color="auto"/>
              <w:bottom w:val="single" w:sz="4" w:space="0" w:color="auto"/>
              <w:right w:val="single" w:sz="4" w:space="0" w:color="auto"/>
            </w:tcBorders>
            <w:vAlign w:val="center"/>
          </w:tcPr>
          <w:p w14:paraId="2FDA5DC1" w14:textId="3B59E897"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kern w:val="0"/>
                <w:szCs w:val="21"/>
              </w:rPr>
              <w:t>悬浮物</w:t>
            </w:r>
          </w:p>
        </w:tc>
        <w:tc>
          <w:tcPr>
            <w:tcW w:w="180" w:type="pct"/>
            <w:tcBorders>
              <w:top w:val="single" w:sz="4" w:space="0" w:color="auto"/>
              <w:left w:val="single" w:sz="4" w:space="0" w:color="auto"/>
              <w:bottom w:val="single" w:sz="4" w:space="0" w:color="auto"/>
              <w:right w:val="single" w:sz="4" w:space="0" w:color="auto"/>
            </w:tcBorders>
            <w:vAlign w:val="center"/>
          </w:tcPr>
          <w:p w14:paraId="674B7925" w14:textId="22F75BB0"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kern w:val="0"/>
                <w:szCs w:val="21"/>
              </w:rPr>
              <w:t>化学需氧量</w:t>
            </w:r>
          </w:p>
        </w:tc>
        <w:tc>
          <w:tcPr>
            <w:tcW w:w="201" w:type="pct"/>
            <w:tcBorders>
              <w:top w:val="single" w:sz="4" w:space="0" w:color="auto"/>
              <w:left w:val="single" w:sz="4" w:space="0" w:color="auto"/>
              <w:bottom w:val="single" w:sz="4" w:space="0" w:color="auto"/>
              <w:right w:val="single" w:sz="4" w:space="0" w:color="auto"/>
            </w:tcBorders>
            <w:vAlign w:val="center"/>
          </w:tcPr>
          <w:p w14:paraId="55737DF2" w14:textId="279A33F6"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kern w:val="0"/>
                <w:szCs w:val="21"/>
              </w:rPr>
              <w:t>石油类</w:t>
            </w:r>
          </w:p>
        </w:tc>
        <w:tc>
          <w:tcPr>
            <w:tcW w:w="201" w:type="pct"/>
            <w:tcBorders>
              <w:top w:val="single" w:sz="4" w:space="0" w:color="auto"/>
              <w:left w:val="single" w:sz="4" w:space="0" w:color="auto"/>
              <w:bottom w:val="single" w:sz="4" w:space="0" w:color="auto"/>
              <w:right w:val="single" w:sz="4" w:space="0" w:color="auto"/>
            </w:tcBorders>
            <w:vAlign w:val="center"/>
          </w:tcPr>
          <w:p w14:paraId="4AB39045" w14:textId="7E955A7D"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kern w:val="0"/>
                <w:szCs w:val="21"/>
              </w:rPr>
              <w:t>氨氮</w:t>
            </w:r>
          </w:p>
        </w:tc>
        <w:tc>
          <w:tcPr>
            <w:tcW w:w="201" w:type="pct"/>
            <w:tcBorders>
              <w:top w:val="single" w:sz="4" w:space="0" w:color="auto"/>
              <w:left w:val="single" w:sz="4" w:space="0" w:color="auto"/>
              <w:bottom w:val="single" w:sz="4" w:space="0" w:color="auto"/>
              <w:right w:val="single" w:sz="4" w:space="0" w:color="auto"/>
            </w:tcBorders>
            <w:vAlign w:val="center"/>
          </w:tcPr>
          <w:p w14:paraId="0B335F87" w14:textId="53CACA0D"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kern w:val="0"/>
                <w:szCs w:val="21"/>
              </w:rPr>
              <w:t>总磷</w:t>
            </w:r>
          </w:p>
        </w:tc>
        <w:tc>
          <w:tcPr>
            <w:tcW w:w="236" w:type="pct"/>
            <w:tcBorders>
              <w:top w:val="single" w:sz="4" w:space="0" w:color="auto"/>
              <w:left w:val="single" w:sz="4" w:space="0" w:color="auto"/>
              <w:bottom w:val="single" w:sz="4" w:space="0" w:color="auto"/>
              <w:right w:val="single" w:sz="4" w:space="0" w:color="auto"/>
            </w:tcBorders>
            <w:vAlign w:val="center"/>
          </w:tcPr>
          <w:p w14:paraId="4CE46F1F" w14:textId="71E2BB0F"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kern w:val="0"/>
                <w:szCs w:val="21"/>
              </w:rPr>
              <w:t>铅</w:t>
            </w:r>
          </w:p>
        </w:tc>
        <w:tc>
          <w:tcPr>
            <w:tcW w:w="236" w:type="pct"/>
            <w:tcBorders>
              <w:top w:val="single" w:sz="4" w:space="0" w:color="auto"/>
              <w:left w:val="single" w:sz="4" w:space="0" w:color="auto"/>
              <w:bottom w:val="single" w:sz="4" w:space="0" w:color="auto"/>
              <w:right w:val="single" w:sz="4" w:space="0" w:color="auto"/>
            </w:tcBorders>
            <w:vAlign w:val="center"/>
          </w:tcPr>
          <w:p w14:paraId="7287D120" w14:textId="0A48E792"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kern w:val="0"/>
                <w:szCs w:val="21"/>
              </w:rPr>
              <w:t>总铬</w:t>
            </w:r>
          </w:p>
        </w:tc>
        <w:tc>
          <w:tcPr>
            <w:tcW w:w="236" w:type="pct"/>
            <w:tcBorders>
              <w:top w:val="single" w:sz="4" w:space="0" w:color="auto"/>
              <w:left w:val="single" w:sz="4" w:space="0" w:color="auto"/>
              <w:bottom w:val="single" w:sz="4" w:space="0" w:color="auto"/>
              <w:right w:val="single" w:sz="4" w:space="0" w:color="auto"/>
            </w:tcBorders>
            <w:vAlign w:val="center"/>
          </w:tcPr>
          <w:p w14:paraId="5F6EA2CC" w14:textId="3FDEBB5F"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kern w:val="0"/>
                <w:szCs w:val="21"/>
              </w:rPr>
              <w:t>镍</w:t>
            </w:r>
          </w:p>
        </w:tc>
        <w:tc>
          <w:tcPr>
            <w:tcW w:w="302" w:type="pct"/>
            <w:tcBorders>
              <w:top w:val="single" w:sz="4" w:space="0" w:color="auto"/>
              <w:left w:val="single" w:sz="4" w:space="0" w:color="auto"/>
              <w:bottom w:val="single" w:sz="4" w:space="0" w:color="auto"/>
              <w:right w:val="single" w:sz="4" w:space="0" w:color="auto"/>
            </w:tcBorders>
            <w:vAlign w:val="center"/>
          </w:tcPr>
          <w:p w14:paraId="326854C9" w14:textId="27EC1AD1"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溶解性总固体</w:t>
            </w:r>
          </w:p>
        </w:tc>
        <w:tc>
          <w:tcPr>
            <w:tcW w:w="201" w:type="pct"/>
            <w:tcBorders>
              <w:top w:val="single" w:sz="4" w:space="0" w:color="auto"/>
              <w:left w:val="single" w:sz="4" w:space="0" w:color="auto"/>
              <w:bottom w:val="single" w:sz="4" w:space="0" w:color="auto"/>
              <w:right w:val="single" w:sz="4" w:space="0" w:color="auto"/>
            </w:tcBorders>
            <w:vAlign w:val="center"/>
          </w:tcPr>
          <w:p w14:paraId="67897357" w14:textId="27CD9CDE"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总氮</w:t>
            </w:r>
          </w:p>
        </w:tc>
        <w:tc>
          <w:tcPr>
            <w:tcW w:w="212" w:type="pct"/>
            <w:tcBorders>
              <w:top w:val="single" w:sz="4" w:space="0" w:color="auto"/>
              <w:left w:val="single" w:sz="4" w:space="0" w:color="auto"/>
              <w:bottom w:val="single" w:sz="4" w:space="0" w:color="auto"/>
              <w:right w:val="single" w:sz="4" w:space="0" w:color="auto"/>
            </w:tcBorders>
            <w:vAlign w:val="center"/>
          </w:tcPr>
          <w:p w14:paraId="1F1AC605" w14:textId="50FFD094"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色度（倍）</w:t>
            </w:r>
          </w:p>
        </w:tc>
        <w:tc>
          <w:tcPr>
            <w:tcW w:w="186" w:type="pct"/>
            <w:tcBorders>
              <w:top w:val="single" w:sz="4" w:space="0" w:color="auto"/>
              <w:left w:val="single" w:sz="4" w:space="0" w:color="auto"/>
              <w:bottom w:val="single" w:sz="4" w:space="0" w:color="auto"/>
              <w:right w:val="single" w:sz="4" w:space="0" w:color="auto"/>
            </w:tcBorders>
            <w:vAlign w:val="center"/>
          </w:tcPr>
          <w:p w14:paraId="612B797E" w14:textId="205261FC"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氟化物</w:t>
            </w:r>
          </w:p>
        </w:tc>
        <w:tc>
          <w:tcPr>
            <w:tcW w:w="218" w:type="pct"/>
            <w:tcBorders>
              <w:top w:val="single" w:sz="4" w:space="0" w:color="auto"/>
              <w:left w:val="single" w:sz="4" w:space="0" w:color="auto"/>
              <w:bottom w:val="single" w:sz="4" w:space="0" w:color="auto"/>
              <w:right w:val="single" w:sz="4" w:space="0" w:color="auto"/>
            </w:tcBorders>
            <w:vAlign w:val="center"/>
          </w:tcPr>
          <w:p w14:paraId="5BE0C225" w14:textId="61602FFA"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总余氯</w:t>
            </w:r>
          </w:p>
        </w:tc>
        <w:tc>
          <w:tcPr>
            <w:tcW w:w="247" w:type="pct"/>
            <w:tcBorders>
              <w:top w:val="single" w:sz="4" w:space="0" w:color="auto"/>
              <w:left w:val="single" w:sz="4" w:space="0" w:color="auto"/>
              <w:bottom w:val="single" w:sz="4" w:space="0" w:color="auto"/>
              <w:right w:val="single" w:sz="4" w:space="0" w:color="auto"/>
            </w:tcBorders>
            <w:vAlign w:val="center"/>
          </w:tcPr>
          <w:p w14:paraId="5884EA72" w14:textId="621F6DF5"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粪大肠菌群</w:t>
            </w:r>
          </w:p>
        </w:tc>
        <w:tc>
          <w:tcPr>
            <w:tcW w:w="279" w:type="pct"/>
            <w:tcBorders>
              <w:top w:val="single" w:sz="4" w:space="0" w:color="auto"/>
              <w:left w:val="single" w:sz="4" w:space="0" w:color="auto"/>
              <w:bottom w:val="single" w:sz="4" w:space="0" w:color="auto"/>
              <w:right w:val="single" w:sz="4" w:space="0" w:color="auto"/>
            </w:tcBorders>
            <w:vAlign w:val="center"/>
          </w:tcPr>
          <w:p w14:paraId="7E22EB8E" w14:textId="6ACA41BE"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六价铬</w:t>
            </w:r>
          </w:p>
        </w:tc>
        <w:tc>
          <w:tcPr>
            <w:tcW w:w="279" w:type="pct"/>
            <w:tcBorders>
              <w:top w:val="single" w:sz="4" w:space="0" w:color="auto"/>
              <w:left w:val="single" w:sz="4" w:space="0" w:color="auto"/>
              <w:bottom w:val="single" w:sz="4" w:space="0" w:color="auto"/>
              <w:right w:val="single" w:sz="4" w:space="0" w:color="auto"/>
            </w:tcBorders>
          </w:tcPr>
          <w:p w14:paraId="51A0FA31" w14:textId="7B8D2C74"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总汞</w:t>
            </w:r>
          </w:p>
        </w:tc>
        <w:tc>
          <w:tcPr>
            <w:tcW w:w="272" w:type="pct"/>
            <w:tcBorders>
              <w:top w:val="single" w:sz="4" w:space="0" w:color="auto"/>
              <w:left w:val="single" w:sz="4" w:space="0" w:color="auto"/>
              <w:bottom w:val="single" w:sz="4" w:space="0" w:color="auto"/>
              <w:right w:val="single" w:sz="4" w:space="0" w:color="auto"/>
            </w:tcBorders>
          </w:tcPr>
          <w:p w14:paraId="27AAFEC5" w14:textId="0836B9F5"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总砷</w:t>
            </w:r>
          </w:p>
        </w:tc>
        <w:tc>
          <w:tcPr>
            <w:tcW w:w="180" w:type="pct"/>
            <w:tcBorders>
              <w:top w:val="single" w:sz="4" w:space="0" w:color="auto"/>
              <w:left w:val="single" w:sz="4" w:space="0" w:color="auto"/>
              <w:bottom w:val="single" w:sz="4" w:space="0" w:color="auto"/>
              <w:right w:val="single" w:sz="4" w:space="0" w:color="auto"/>
            </w:tcBorders>
          </w:tcPr>
          <w:p w14:paraId="65FCA4A7" w14:textId="2A48C2D4"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总镉</w:t>
            </w:r>
          </w:p>
        </w:tc>
        <w:tc>
          <w:tcPr>
            <w:tcW w:w="203" w:type="pct"/>
            <w:tcBorders>
              <w:top w:val="single" w:sz="4" w:space="0" w:color="auto"/>
              <w:left w:val="single" w:sz="4" w:space="0" w:color="auto"/>
              <w:bottom w:val="single" w:sz="4" w:space="0" w:color="auto"/>
              <w:right w:val="single" w:sz="4" w:space="0" w:color="auto"/>
            </w:tcBorders>
          </w:tcPr>
          <w:p w14:paraId="3ECF7988" w14:textId="2909084C" w:rsidR="00E404A5" w:rsidRPr="00F41E4A" w:rsidRDefault="00E404A5" w:rsidP="009F3624">
            <w:pPr>
              <w:adjustRightInd w:val="0"/>
              <w:snapToGrid w:val="0"/>
              <w:spacing w:line="320" w:lineRule="exact"/>
              <w:jc w:val="center"/>
              <w:rPr>
                <w:rFonts w:ascii="Times New Roman" w:hAnsi="Times New Roman"/>
                <w:b/>
                <w:bCs/>
                <w:szCs w:val="21"/>
              </w:rPr>
            </w:pPr>
            <w:r w:rsidRPr="00F41E4A">
              <w:rPr>
                <w:rFonts w:ascii="Times New Roman" w:hAnsi="Times New Roman"/>
                <w:b/>
                <w:bCs/>
                <w:szCs w:val="21"/>
              </w:rPr>
              <w:t>五日生化需氧量</w:t>
            </w:r>
          </w:p>
        </w:tc>
      </w:tr>
      <w:tr w:rsidR="00E36607" w:rsidRPr="00F41E4A" w14:paraId="6006635A" w14:textId="38763591" w:rsidTr="00BE79AC">
        <w:trPr>
          <w:trHeight w:hRule="exact" w:val="680"/>
          <w:jc w:val="center"/>
        </w:trPr>
        <w:tc>
          <w:tcPr>
            <w:tcW w:w="135" w:type="pct"/>
            <w:vMerge w:val="restart"/>
            <w:tcBorders>
              <w:left w:val="single" w:sz="4" w:space="0" w:color="auto"/>
              <w:right w:val="single" w:sz="4" w:space="0" w:color="auto"/>
            </w:tcBorders>
            <w:vAlign w:val="center"/>
          </w:tcPr>
          <w:p w14:paraId="32F8865F" w14:textId="77777777"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总排放口</w:t>
            </w:r>
          </w:p>
        </w:tc>
        <w:tc>
          <w:tcPr>
            <w:tcW w:w="402" w:type="pct"/>
            <w:tcBorders>
              <w:top w:val="single" w:sz="4" w:space="0" w:color="auto"/>
              <w:left w:val="single" w:sz="4" w:space="0" w:color="auto"/>
              <w:bottom w:val="single" w:sz="4" w:space="0" w:color="auto"/>
              <w:right w:val="single" w:sz="4" w:space="0" w:color="auto"/>
            </w:tcBorders>
            <w:vAlign w:val="center"/>
          </w:tcPr>
          <w:p w14:paraId="0347AA34" w14:textId="563D068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2019.3.6</w:t>
            </w:r>
          </w:p>
        </w:tc>
        <w:tc>
          <w:tcPr>
            <w:tcW w:w="200" w:type="pct"/>
            <w:tcBorders>
              <w:top w:val="single" w:sz="4" w:space="0" w:color="auto"/>
              <w:left w:val="single" w:sz="4" w:space="0" w:color="auto"/>
              <w:bottom w:val="single" w:sz="4" w:space="0" w:color="auto"/>
              <w:right w:val="single" w:sz="4" w:space="0" w:color="auto"/>
            </w:tcBorders>
            <w:vAlign w:val="center"/>
          </w:tcPr>
          <w:p w14:paraId="6F594F80" w14:textId="7CAC065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7.46</w:t>
            </w:r>
          </w:p>
        </w:tc>
        <w:tc>
          <w:tcPr>
            <w:tcW w:w="193" w:type="pct"/>
            <w:tcBorders>
              <w:top w:val="single" w:sz="4" w:space="0" w:color="auto"/>
              <w:left w:val="single" w:sz="4" w:space="0" w:color="auto"/>
              <w:bottom w:val="single" w:sz="4" w:space="0" w:color="auto"/>
              <w:right w:val="single" w:sz="4" w:space="0" w:color="auto"/>
            </w:tcBorders>
            <w:vAlign w:val="center"/>
          </w:tcPr>
          <w:p w14:paraId="504BCDB3" w14:textId="3597CA5C"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8</w:t>
            </w:r>
          </w:p>
        </w:tc>
        <w:tc>
          <w:tcPr>
            <w:tcW w:w="180" w:type="pct"/>
            <w:tcBorders>
              <w:top w:val="single" w:sz="4" w:space="0" w:color="auto"/>
              <w:left w:val="single" w:sz="4" w:space="0" w:color="auto"/>
              <w:bottom w:val="single" w:sz="4" w:space="0" w:color="auto"/>
              <w:right w:val="single" w:sz="4" w:space="0" w:color="auto"/>
            </w:tcBorders>
            <w:vAlign w:val="center"/>
          </w:tcPr>
          <w:p w14:paraId="071F21AD" w14:textId="38C85117"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230</w:t>
            </w:r>
          </w:p>
        </w:tc>
        <w:tc>
          <w:tcPr>
            <w:tcW w:w="201" w:type="pct"/>
            <w:tcBorders>
              <w:top w:val="single" w:sz="4" w:space="0" w:color="auto"/>
              <w:left w:val="single" w:sz="4" w:space="0" w:color="auto"/>
              <w:bottom w:val="single" w:sz="4" w:space="0" w:color="auto"/>
              <w:right w:val="single" w:sz="4" w:space="0" w:color="auto"/>
            </w:tcBorders>
            <w:vAlign w:val="center"/>
          </w:tcPr>
          <w:p w14:paraId="505B8E90" w14:textId="0916184F"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0.4</w:t>
            </w:r>
          </w:p>
        </w:tc>
        <w:tc>
          <w:tcPr>
            <w:tcW w:w="201" w:type="pct"/>
            <w:tcBorders>
              <w:top w:val="single" w:sz="4" w:space="0" w:color="auto"/>
              <w:left w:val="single" w:sz="4" w:space="0" w:color="auto"/>
              <w:bottom w:val="single" w:sz="4" w:space="0" w:color="auto"/>
              <w:right w:val="single" w:sz="4" w:space="0" w:color="auto"/>
            </w:tcBorders>
            <w:vAlign w:val="center"/>
          </w:tcPr>
          <w:p w14:paraId="6379044D" w14:textId="2756A411"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6.43</w:t>
            </w:r>
          </w:p>
        </w:tc>
        <w:tc>
          <w:tcPr>
            <w:tcW w:w="201" w:type="pct"/>
            <w:tcBorders>
              <w:top w:val="single" w:sz="4" w:space="0" w:color="auto"/>
              <w:left w:val="single" w:sz="4" w:space="0" w:color="auto"/>
              <w:bottom w:val="single" w:sz="4" w:space="0" w:color="auto"/>
              <w:right w:val="single" w:sz="4" w:space="0" w:color="auto"/>
            </w:tcBorders>
            <w:vAlign w:val="center"/>
          </w:tcPr>
          <w:p w14:paraId="34A6DD95" w14:textId="4BC50030"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0.95</w:t>
            </w:r>
          </w:p>
        </w:tc>
        <w:tc>
          <w:tcPr>
            <w:tcW w:w="236" w:type="pct"/>
            <w:tcBorders>
              <w:top w:val="single" w:sz="4" w:space="0" w:color="auto"/>
              <w:left w:val="single" w:sz="4" w:space="0" w:color="auto"/>
              <w:bottom w:val="single" w:sz="4" w:space="0" w:color="auto"/>
              <w:right w:val="single" w:sz="4" w:space="0" w:color="auto"/>
            </w:tcBorders>
            <w:vAlign w:val="center"/>
          </w:tcPr>
          <w:p w14:paraId="008F6E48" w14:textId="580AC758"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36" w:type="pct"/>
            <w:tcBorders>
              <w:top w:val="single" w:sz="4" w:space="0" w:color="auto"/>
              <w:left w:val="single" w:sz="4" w:space="0" w:color="auto"/>
              <w:bottom w:val="single" w:sz="4" w:space="0" w:color="auto"/>
              <w:right w:val="single" w:sz="4" w:space="0" w:color="auto"/>
            </w:tcBorders>
            <w:vAlign w:val="center"/>
          </w:tcPr>
          <w:p w14:paraId="198668C5" w14:textId="63352E62"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36" w:type="pct"/>
            <w:tcBorders>
              <w:top w:val="single" w:sz="4" w:space="0" w:color="auto"/>
              <w:left w:val="single" w:sz="4" w:space="0" w:color="auto"/>
              <w:bottom w:val="single" w:sz="4" w:space="0" w:color="auto"/>
              <w:right w:val="single" w:sz="4" w:space="0" w:color="auto"/>
            </w:tcBorders>
            <w:vAlign w:val="center"/>
          </w:tcPr>
          <w:p w14:paraId="546E1247" w14:textId="5484647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0.07</w:t>
            </w:r>
          </w:p>
        </w:tc>
        <w:tc>
          <w:tcPr>
            <w:tcW w:w="302" w:type="pct"/>
            <w:tcBorders>
              <w:top w:val="single" w:sz="4" w:space="0" w:color="auto"/>
              <w:left w:val="single" w:sz="4" w:space="0" w:color="auto"/>
              <w:bottom w:val="single" w:sz="4" w:space="0" w:color="auto"/>
              <w:right w:val="single" w:sz="4" w:space="0" w:color="auto"/>
            </w:tcBorders>
            <w:vAlign w:val="center"/>
          </w:tcPr>
          <w:p w14:paraId="1DC0026D" w14:textId="600B7493"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6A29DC79" w14:textId="3284275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62FBF5BB" w14:textId="12E5D25B"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770EF6B9" w14:textId="69D6671E"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141C17B6" w14:textId="001A12D1"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14C66861" w14:textId="4573FB72"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1A9EFAC0" w14:textId="0D821B42"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4912949A" w14:textId="535C7A7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68DBC6E9" w14:textId="1DD2BF49"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526AD938" w14:textId="390112C2"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29F1C961" w14:textId="77777777" w:rsidR="00E36607" w:rsidRPr="00F41E4A" w:rsidRDefault="00E36607" w:rsidP="00877D96">
            <w:pPr>
              <w:adjustRightInd w:val="0"/>
              <w:snapToGrid w:val="0"/>
              <w:spacing w:line="320" w:lineRule="exact"/>
              <w:jc w:val="center"/>
              <w:rPr>
                <w:rFonts w:ascii="Times New Roman" w:hAnsi="Times New Roman"/>
                <w:szCs w:val="21"/>
              </w:rPr>
            </w:pPr>
          </w:p>
        </w:tc>
      </w:tr>
      <w:tr w:rsidR="00E36607" w:rsidRPr="00F41E4A" w14:paraId="10D57218" w14:textId="3BC74F94" w:rsidTr="00BE79AC">
        <w:trPr>
          <w:trHeight w:hRule="exact" w:val="680"/>
          <w:jc w:val="center"/>
        </w:trPr>
        <w:tc>
          <w:tcPr>
            <w:tcW w:w="135" w:type="pct"/>
            <w:vMerge/>
            <w:tcBorders>
              <w:left w:val="single" w:sz="4" w:space="0" w:color="auto"/>
              <w:right w:val="single" w:sz="4" w:space="0" w:color="auto"/>
            </w:tcBorders>
            <w:vAlign w:val="center"/>
          </w:tcPr>
          <w:p w14:paraId="701E5819" w14:textId="77777777" w:rsidR="00E36607" w:rsidRPr="00F41E4A" w:rsidRDefault="00E36607" w:rsidP="00877D96">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5726A035" w14:textId="2F208E4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2019.6.16</w:t>
            </w:r>
          </w:p>
        </w:tc>
        <w:tc>
          <w:tcPr>
            <w:tcW w:w="200" w:type="pct"/>
            <w:tcBorders>
              <w:top w:val="single" w:sz="4" w:space="0" w:color="auto"/>
              <w:left w:val="single" w:sz="4" w:space="0" w:color="auto"/>
              <w:bottom w:val="single" w:sz="4" w:space="0" w:color="auto"/>
              <w:right w:val="single" w:sz="4" w:space="0" w:color="auto"/>
            </w:tcBorders>
            <w:vAlign w:val="center"/>
          </w:tcPr>
          <w:p w14:paraId="7FDCE518" w14:textId="05C5DB73"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7.53</w:t>
            </w:r>
          </w:p>
        </w:tc>
        <w:tc>
          <w:tcPr>
            <w:tcW w:w="193" w:type="pct"/>
            <w:tcBorders>
              <w:top w:val="single" w:sz="4" w:space="0" w:color="auto"/>
              <w:left w:val="single" w:sz="4" w:space="0" w:color="auto"/>
              <w:bottom w:val="single" w:sz="4" w:space="0" w:color="auto"/>
              <w:right w:val="single" w:sz="4" w:space="0" w:color="auto"/>
            </w:tcBorders>
            <w:vAlign w:val="center"/>
          </w:tcPr>
          <w:p w14:paraId="584DD3BC" w14:textId="1280750A"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8</w:t>
            </w:r>
          </w:p>
        </w:tc>
        <w:tc>
          <w:tcPr>
            <w:tcW w:w="180" w:type="pct"/>
            <w:tcBorders>
              <w:top w:val="single" w:sz="4" w:space="0" w:color="auto"/>
              <w:left w:val="single" w:sz="4" w:space="0" w:color="auto"/>
              <w:bottom w:val="single" w:sz="4" w:space="0" w:color="auto"/>
              <w:right w:val="single" w:sz="4" w:space="0" w:color="auto"/>
            </w:tcBorders>
            <w:vAlign w:val="center"/>
          </w:tcPr>
          <w:p w14:paraId="3CC0C39D" w14:textId="3F600E61"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48</w:t>
            </w:r>
          </w:p>
        </w:tc>
        <w:tc>
          <w:tcPr>
            <w:tcW w:w="201" w:type="pct"/>
            <w:tcBorders>
              <w:top w:val="single" w:sz="4" w:space="0" w:color="auto"/>
              <w:left w:val="single" w:sz="4" w:space="0" w:color="auto"/>
              <w:bottom w:val="single" w:sz="4" w:space="0" w:color="auto"/>
              <w:right w:val="single" w:sz="4" w:space="0" w:color="auto"/>
            </w:tcBorders>
            <w:vAlign w:val="center"/>
          </w:tcPr>
          <w:p w14:paraId="4A1D4297" w14:textId="7E688231"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0.1</w:t>
            </w:r>
          </w:p>
        </w:tc>
        <w:tc>
          <w:tcPr>
            <w:tcW w:w="201" w:type="pct"/>
            <w:tcBorders>
              <w:top w:val="single" w:sz="4" w:space="0" w:color="auto"/>
              <w:left w:val="single" w:sz="4" w:space="0" w:color="auto"/>
              <w:bottom w:val="single" w:sz="4" w:space="0" w:color="auto"/>
              <w:right w:val="single" w:sz="4" w:space="0" w:color="auto"/>
            </w:tcBorders>
            <w:vAlign w:val="center"/>
          </w:tcPr>
          <w:p w14:paraId="5F906B8D" w14:textId="3E4503B9"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5.17</w:t>
            </w:r>
          </w:p>
        </w:tc>
        <w:tc>
          <w:tcPr>
            <w:tcW w:w="201" w:type="pct"/>
            <w:tcBorders>
              <w:top w:val="single" w:sz="4" w:space="0" w:color="auto"/>
              <w:left w:val="single" w:sz="4" w:space="0" w:color="auto"/>
              <w:bottom w:val="single" w:sz="4" w:space="0" w:color="auto"/>
              <w:right w:val="single" w:sz="4" w:space="0" w:color="auto"/>
            </w:tcBorders>
            <w:vAlign w:val="center"/>
          </w:tcPr>
          <w:p w14:paraId="427AF21D" w14:textId="16D0D349"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0.49</w:t>
            </w:r>
          </w:p>
        </w:tc>
        <w:tc>
          <w:tcPr>
            <w:tcW w:w="236" w:type="pct"/>
            <w:tcBorders>
              <w:top w:val="single" w:sz="4" w:space="0" w:color="auto"/>
              <w:left w:val="single" w:sz="4" w:space="0" w:color="auto"/>
              <w:bottom w:val="single" w:sz="4" w:space="0" w:color="auto"/>
              <w:right w:val="single" w:sz="4" w:space="0" w:color="auto"/>
            </w:tcBorders>
            <w:vAlign w:val="center"/>
          </w:tcPr>
          <w:p w14:paraId="01A71FFA" w14:textId="776D2DAB"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36" w:type="pct"/>
            <w:tcBorders>
              <w:top w:val="single" w:sz="4" w:space="0" w:color="auto"/>
              <w:left w:val="single" w:sz="4" w:space="0" w:color="auto"/>
              <w:bottom w:val="single" w:sz="4" w:space="0" w:color="auto"/>
              <w:right w:val="single" w:sz="4" w:space="0" w:color="auto"/>
            </w:tcBorders>
            <w:vAlign w:val="center"/>
          </w:tcPr>
          <w:p w14:paraId="03825A58" w14:textId="2490C563"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36" w:type="pct"/>
            <w:tcBorders>
              <w:top w:val="single" w:sz="4" w:space="0" w:color="auto"/>
              <w:left w:val="single" w:sz="4" w:space="0" w:color="auto"/>
              <w:bottom w:val="single" w:sz="4" w:space="0" w:color="auto"/>
              <w:right w:val="single" w:sz="4" w:space="0" w:color="auto"/>
            </w:tcBorders>
            <w:vAlign w:val="center"/>
          </w:tcPr>
          <w:p w14:paraId="3AD08F01" w14:textId="1DB84568"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302" w:type="pct"/>
            <w:tcBorders>
              <w:top w:val="single" w:sz="4" w:space="0" w:color="auto"/>
              <w:left w:val="single" w:sz="4" w:space="0" w:color="auto"/>
              <w:bottom w:val="single" w:sz="4" w:space="0" w:color="auto"/>
              <w:right w:val="single" w:sz="4" w:space="0" w:color="auto"/>
            </w:tcBorders>
            <w:vAlign w:val="center"/>
          </w:tcPr>
          <w:p w14:paraId="6E0ADEB4" w14:textId="6F57A39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2.77×10</w:t>
            </w:r>
            <w:r w:rsidRPr="00F41E4A">
              <w:rPr>
                <w:rFonts w:ascii="Times New Roman" w:hAnsi="Times New Roman"/>
                <w:szCs w:val="21"/>
                <w:vertAlign w:val="superscript"/>
              </w:rPr>
              <w:t>3</w:t>
            </w:r>
          </w:p>
        </w:tc>
        <w:tc>
          <w:tcPr>
            <w:tcW w:w="201" w:type="pct"/>
            <w:tcBorders>
              <w:top w:val="single" w:sz="4" w:space="0" w:color="auto"/>
              <w:left w:val="single" w:sz="4" w:space="0" w:color="auto"/>
              <w:bottom w:val="single" w:sz="4" w:space="0" w:color="auto"/>
              <w:right w:val="single" w:sz="4" w:space="0" w:color="auto"/>
            </w:tcBorders>
            <w:vAlign w:val="center"/>
          </w:tcPr>
          <w:p w14:paraId="320E88F7" w14:textId="20F518E0"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8.85</w:t>
            </w:r>
          </w:p>
        </w:tc>
        <w:tc>
          <w:tcPr>
            <w:tcW w:w="212" w:type="pct"/>
            <w:tcBorders>
              <w:top w:val="single" w:sz="4" w:space="0" w:color="auto"/>
              <w:left w:val="single" w:sz="4" w:space="0" w:color="auto"/>
              <w:bottom w:val="single" w:sz="4" w:space="0" w:color="auto"/>
              <w:right w:val="single" w:sz="4" w:space="0" w:color="auto"/>
            </w:tcBorders>
            <w:vAlign w:val="center"/>
          </w:tcPr>
          <w:p w14:paraId="72A94305" w14:textId="75C7FA2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w:t>
            </w:r>
          </w:p>
        </w:tc>
        <w:tc>
          <w:tcPr>
            <w:tcW w:w="186" w:type="pct"/>
            <w:tcBorders>
              <w:top w:val="single" w:sz="4" w:space="0" w:color="auto"/>
              <w:left w:val="single" w:sz="4" w:space="0" w:color="auto"/>
              <w:bottom w:val="single" w:sz="4" w:space="0" w:color="auto"/>
              <w:right w:val="single" w:sz="4" w:space="0" w:color="auto"/>
            </w:tcBorders>
            <w:vAlign w:val="center"/>
          </w:tcPr>
          <w:p w14:paraId="627D081B" w14:textId="28088F53"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71ACE639" w14:textId="42FF269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11090090" w14:textId="211CE0A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21673E80" w14:textId="093C0EAC"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630590DA" w14:textId="600B895D"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6792DBB3" w14:textId="35A1AD6C"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0803606F" w14:textId="69EBB3DB"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6844A33A" w14:textId="77777777" w:rsidR="00E36607" w:rsidRPr="00F41E4A" w:rsidRDefault="00E36607" w:rsidP="00877D96">
            <w:pPr>
              <w:adjustRightInd w:val="0"/>
              <w:snapToGrid w:val="0"/>
              <w:spacing w:line="320" w:lineRule="exact"/>
              <w:jc w:val="center"/>
              <w:rPr>
                <w:rFonts w:ascii="Times New Roman" w:hAnsi="Times New Roman"/>
                <w:szCs w:val="21"/>
              </w:rPr>
            </w:pPr>
          </w:p>
        </w:tc>
      </w:tr>
      <w:tr w:rsidR="00E36607" w:rsidRPr="00F41E4A" w14:paraId="5B39ADDB" w14:textId="2C36C655" w:rsidTr="00BE79AC">
        <w:trPr>
          <w:trHeight w:hRule="exact" w:val="680"/>
          <w:jc w:val="center"/>
        </w:trPr>
        <w:tc>
          <w:tcPr>
            <w:tcW w:w="135" w:type="pct"/>
            <w:vMerge/>
            <w:tcBorders>
              <w:left w:val="single" w:sz="4" w:space="0" w:color="auto"/>
              <w:right w:val="single" w:sz="4" w:space="0" w:color="auto"/>
            </w:tcBorders>
            <w:vAlign w:val="center"/>
          </w:tcPr>
          <w:p w14:paraId="6786C208" w14:textId="77777777" w:rsidR="00E36607" w:rsidRPr="00F41E4A" w:rsidRDefault="00E36607" w:rsidP="00877D96">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37CE9967" w14:textId="05009399"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2019.9.18</w:t>
            </w:r>
          </w:p>
        </w:tc>
        <w:tc>
          <w:tcPr>
            <w:tcW w:w="200" w:type="pct"/>
            <w:tcBorders>
              <w:top w:val="single" w:sz="4" w:space="0" w:color="auto"/>
              <w:left w:val="single" w:sz="4" w:space="0" w:color="auto"/>
              <w:bottom w:val="single" w:sz="4" w:space="0" w:color="auto"/>
              <w:right w:val="single" w:sz="4" w:space="0" w:color="auto"/>
            </w:tcBorders>
            <w:vAlign w:val="center"/>
          </w:tcPr>
          <w:p w14:paraId="0BDFDEDC" w14:textId="17F11FA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7.25</w:t>
            </w:r>
          </w:p>
        </w:tc>
        <w:tc>
          <w:tcPr>
            <w:tcW w:w="193" w:type="pct"/>
            <w:tcBorders>
              <w:top w:val="single" w:sz="4" w:space="0" w:color="auto"/>
              <w:left w:val="single" w:sz="4" w:space="0" w:color="auto"/>
              <w:bottom w:val="single" w:sz="4" w:space="0" w:color="auto"/>
              <w:right w:val="single" w:sz="4" w:space="0" w:color="auto"/>
            </w:tcBorders>
            <w:vAlign w:val="center"/>
          </w:tcPr>
          <w:p w14:paraId="26755A9E" w14:textId="7770E688"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20</w:t>
            </w:r>
          </w:p>
        </w:tc>
        <w:tc>
          <w:tcPr>
            <w:tcW w:w="180" w:type="pct"/>
            <w:tcBorders>
              <w:top w:val="single" w:sz="4" w:space="0" w:color="auto"/>
              <w:left w:val="single" w:sz="4" w:space="0" w:color="auto"/>
              <w:bottom w:val="single" w:sz="4" w:space="0" w:color="auto"/>
              <w:right w:val="single" w:sz="4" w:space="0" w:color="auto"/>
            </w:tcBorders>
            <w:vAlign w:val="center"/>
          </w:tcPr>
          <w:p w14:paraId="7F2217D1" w14:textId="2425FBFA"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46</w:t>
            </w:r>
          </w:p>
        </w:tc>
        <w:tc>
          <w:tcPr>
            <w:tcW w:w="201" w:type="pct"/>
            <w:tcBorders>
              <w:top w:val="single" w:sz="4" w:space="0" w:color="auto"/>
              <w:left w:val="single" w:sz="4" w:space="0" w:color="auto"/>
              <w:bottom w:val="single" w:sz="4" w:space="0" w:color="auto"/>
              <w:right w:val="single" w:sz="4" w:space="0" w:color="auto"/>
            </w:tcBorders>
            <w:vAlign w:val="center"/>
          </w:tcPr>
          <w:p w14:paraId="59F8A483" w14:textId="57F89BCC"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0.88</w:t>
            </w:r>
          </w:p>
        </w:tc>
        <w:tc>
          <w:tcPr>
            <w:tcW w:w="201" w:type="pct"/>
            <w:tcBorders>
              <w:top w:val="single" w:sz="4" w:space="0" w:color="auto"/>
              <w:left w:val="single" w:sz="4" w:space="0" w:color="auto"/>
              <w:bottom w:val="single" w:sz="4" w:space="0" w:color="auto"/>
              <w:right w:val="single" w:sz="4" w:space="0" w:color="auto"/>
            </w:tcBorders>
            <w:vAlign w:val="center"/>
          </w:tcPr>
          <w:p w14:paraId="32CC0B89" w14:textId="16760C8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5.95</w:t>
            </w:r>
          </w:p>
        </w:tc>
        <w:tc>
          <w:tcPr>
            <w:tcW w:w="201" w:type="pct"/>
            <w:tcBorders>
              <w:top w:val="single" w:sz="4" w:space="0" w:color="auto"/>
              <w:left w:val="single" w:sz="4" w:space="0" w:color="auto"/>
              <w:bottom w:val="single" w:sz="4" w:space="0" w:color="auto"/>
              <w:right w:val="single" w:sz="4" w:space="0" w:color="auto"/>
            </w:tcBorders>
            <w:vAlign w:val="center"/>
          </w:tcPr>
          <w:p w14:paraId="58E3475B" w14:textId="01DDA51B"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0.18</w:t>
            </w:r>
          </w:p>
        </w:tc>
        <w:tc>
          <w:tcPr>
            <w:tcW w:w="236" w:type="pct"/>
            <w:tcBorders>
              <w:top w:val="single" w:sz="4" w:space="0" w:color="auto"/>
              <w:left w:val="single" w:sz="4" w:space="0" w:color="auto"/>
              <w:bottom w:val="single" w:sz="4" w:space="0" w:color="auto"/>
              <w:right w:val="single" w:sz="4" w:space="0" w:color="auto"/>
            </w:tcBorders>
            <w:vAlign w:val="center"/>
          </w:tcPr>
          <w:p w14:paraId="22355DEE" w14:textId="0368D38A"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36" w:type="pct"/>
            <w:tcBorders>
              <w:top w:val="single" w:sz="4" w:space="0" w:color="auto"/>
              <w:left w:val="single" w:sz="4" w:space="0" w:color="auto"/>
              <w:bottom w:val="single" w:sz="4" w:space="0" w:color="auto"/>
              <w:right w:val="single" w:sz="4" w:space="0" w:color="auto"/>
            </w:tcBorders>
            <w:vAlign w:val="center"/>
          </w:tcPr>
          <w:p w14:paraId="74612E34" w14:textId="6788136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36" w:type="pct"/>
            <w:tcBorders>
              <w:top w:val="single" w:sz="4" w:space="0" w:color="auto"/>
              <w:left w:val="single" w:sz="4" w:space="0" w:color="auto"/>
              <w:bottom w:val="single" w:sz="4" w:space="0" w:color="auto"/>
              <w:right w:val="single" w:sz="4" w:space="0" w:color="auto"/>
            </w:tcBorders>
            <w:vAlign w:val="center"/>
          </w:tcPr>
          <w:p w14:paraId="4F366A50" w14:textId="6A5D07B8"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302" w:type="pct"/>
            <w:tcBorders>
              <w:top w:val="single" w:sz="4" w:space="0" w:color="auto"/>
              <w:left w:val="single" w:sz="4" w:space="0" w:color="auto"/>
              <w:bottom w:val="single" w:sz="4" w:space="0" w:color="auto"/>
              <w:right w:val="single" w:sz="4" w:space="0" w:color="auto"/>
            </w:tcBorders>
            <w:vAlign w:val="center"/>
          </w:tcPr>
          <w:p w14:paraId="75996EC7" w14:textId="504AA759"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2.31×10</w:t>
            </w:r>
            <w:r w:rsidRPr="00F41E4A">
              <w:rPr>
                <w:rFonts w:ascii="Times New Roman" w:hAnsi="Times New Roman"/>
                <w:szCs w:val="21"/>
                <w:vertAlign w:val="superscript"/>
              </w:rPr>
              <w:t>3</w:t>
            </w:r>
          </w:p>
        </w:tc>
        <w:tc>
          <w:tcPr>
            <w:tcW w:w="201" w:type="pct"/>
            <w:tcBorders>
              <w:top w:val="single" w:sz="4" w:space="0" w:color="auto"/>
              <w:left w:val="single" w:sz="4" w:space="0" w:color="auto"/>
              <w:bottom w:val="single" w:sz="4" w:space="0" w:color="auto"/>
              <w:right w:val="single" w:sz="4" w:space="0" w:color="auto"/>
            </w:tcBorders>
            <w:vAlign w:val="center"/>
          </w:tcPr>
          <w:p w14:paraId="1A3BC1D4" w14:textId="3B048779"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9.24</w:t>
            </w:r>
          </w:p>
        </w:tc>
        <w:tc>
          <w:tcPr>
            <w:tcW w:w="212" w:type="pct"/>
            <w:tcBorders>
              <w:top w:val="single" w:sz="4" w:space="0" w:color="auto"/>
              <w:left w:val="single" w:sz="4" w:space="0" w:color="auto"/>
              <w:bottom w:val="single" w:sz="4" w:space="0" w:color="auto"/>
              <w:right w:val="single" w:sz="4" w:space="0" w:color="auto"/>
            </w:tcBorders>
            <w:vAlign w:val="center"/>
          </w:tcPr>
          <w:p w14:paraId="0187AD79" w14:textId="37CDEFB8"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4</w:t>
            </w:r>
          </w:p>
        </w:tc>
        <w:tc>
          <w:tcPr>
            <w:tcW w:w="186" w:type="pct"/>
            <w:tcBorders>
              <w:top w:val="single" w:sz="4" w:space="0" w:color="auto"/>
              <w:left w:val="single" w:sz="4" w:space="0" w:color="auto"/>
              <w:bottom w:val="single" w:sz="4" w:space="0" w:color="auto"/>
              <w:right w:val="single" w:sz="4" w:space="0" w:color="auto"/>
            </w:tcBorders>
            <w:vAlign w:val="center"/>
          </w:tcPr>
          <w:p w14:paraId="4D16AB0F" w14:textId="6BE2D150"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79AD4FD0" w14:textId="073427C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08DBE36A" w14:textId="3CB2575A"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76B00EEE" w14:textId="1686CCA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0E75B9E4" w14:textId="4C65A990"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55690D02" w14:textId="7326C80F"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3A24F3DF" w14:textId="125FC61B"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4C6371B0" w14:textId="77777777" w:rsidR="00E36607" w:rsidRPr="00F41E4A" w:rsidRDefault="00E36607" w:rsidP="00877D96">
            <w:pPr>
              <w:adjustRightInd w:val="0"/>
              <w:snapToGrid w:val="0"/>
              <w:spacing w:line="320" w:lineRule="exact"/>
              <w:jc w:val="center"/>
              <w:rPr>
                <w:rFonts w:ascii="Times New Roman" w:hAnsi="Times New Roman"/>
                <w:szCs w:val="21"/>
              </w:rPr>
            </w:pPr>
          </w:p>
        </w:tc>
      </w:tr>
      <w:tr w:rsidR="00E36607" w:rsidRPr="00F41E4A" w14:paraId="2850E065" w14:textId="1E0D395E" w:rsidTr="00BE79AC">
        <w:trPr>
          <w:trHeight w:hRule="exact" w:val="680"/>
          <w:jc w:val="center"/>
        </w:trPr>
        <w:tc>
          <w:tcPr>
            <w:tcW w:w="135" w:type="pct"/>
            <w:vMerge/>
            <w:tcBorders>
              <w:left w:val="single" w:sz="4" w:space="0" w:color="auto"/>
              <w:right w:val="single" w:sz="4" w:space="0" w:color="auto"/>
            </w:tcBorders>
            <w:vAlign w:val="center"/>
          </w:tcPr>
          <w:p w14:paraId="4ECF8BE4" w14:textId="77777777" w:rsidR="00E36607" w:rsidRPr="00F41E4A" w:rsidRDefault="00E36607" w:rsidP="00877D96">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0B3681CC" w14:textId="55A126E8"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2019.11.26</w:t>
            </w:r>
          </w:p>
        </w:tc>
        <w:tc>
          <w:tcPr>
            <w:tcW w:w="200" w:type="pct"/>
            <w:tcBorders>
              <w:top w:val="single" w:sz="4" w:space="0" w:color="auto"/>
              <w:left w:val="single" w:sz="4" w:space="0" w:color="auto"/>
              <w:bottom w:val="single" w:sz="4" w:space="0" w:color="auto"/>
              <w:right w:val="single" w:sz="4" w:space="0" w:color="auto"/>
            </w:tcBorders>
            <w:vAlign w:val="center"/>
          </w:tcPr>
          <w:p w14:paraId="451E2C07" w14:textId="469655F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8.21</w:t>
            </w:r>
          </w:p>
        </w:tc>
        <w:tc>
          <w:tcPr>
            <w:tcW w:w="193" w:type="pct"/>
            <w:tcBorders>
              <w:top w:val="single" w:sz="4" w:space="0" w:color="auto"/>
              <w:left w:val="single" w:sz="4" w:space="0" w:color="auto"/>
              <w:bottom w:val="single" w:sz="4" w:space="0" w:color="auto"/>
              <w:right w:val="single" w:sz="4" w:space="0" w:color="auto"/>
            </w:tcBorders>
            <w:vAlign w:val="center"/>
          </w:tcPr>
          <w:p w14:paraId="318BD5DF" w14:textId="2BA8B98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22</w:t>
            </w:r>
          </w:p>
        </w:tc>
        <w:tc>
          <w:tcPr>
            <w:tcW w:w="180" w:type="pct"/>
            <w:tcBorders>
              <w:top w:val="single" w:sz="4" w:space="0" w:color="auto"/>
              <w:left w:val="single" w:sz="4" w:space="0" w:color="auto"/>
              <w:bottom w:val="single" w:sz="4" w:space="0" w:color="auto"/>
              <w:right w:val="single" w:sz="4" w:space="0" w:color="auto"/>
            </w:tcBorders>
            <w:vAlign w:val="center"/>
          </w:tcPr>
          <w:p w14:paraId="5C9890DF" w14:textId="25ADFCE2"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108</w:t>
            </w:r>
          </w:p>
        </w:tc>
        <w:tc>
          <w:tcPr>
            <w:tcW w:w="201" w:type="pct"/>
            <w:tcBorders>
              <w:top w:val="single" w:sz="4" w:space="0" w:color="auto"/>
              <w:left w:val="single" w:sz="4" w:space="0" w:color="auto"/>
              <w:bottom w:val="single" w:sz="4" w:space="0" w:color="auto"/>
              <w:right w:val="single" w:sz="4" w:space="0" w:color="auto"/>
            </w:tcBorders>
            <w:vAlign w:val="center"/>
          </w:tcPr>
          <w:p w14:paraId="63FA9214" w14:textId="1CABC8E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0.5</w:t>
            </w:r>
          </w:p>
        </w:tc>
        <w:tc>
          <w:tcPr>
            <w:tcW w:w="201" w:type="pct"/>
            <w:tcBorders>
              <w:top w:val="single" w:sz="4" w:space="0" w:color="auto"/>
              <w:left w:val="single" w:sz="4" w:space="0" w:color="auto"/>
              <w:bottom w:val="single" w:sz="4" w:space="0" w:color="auto"/>
              <w:right w:val="single" w:sz="4" w:space="0" w:color="auto"/>
            </w:tcBorders>
            <w:vAlign w:val="center"/>
          </w:tcPr>
          <w:p w14:paraId="1EC2E5A8" w14:textId="7EF870E7"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5.60</w:t>
            </w:r>
          </w:p>
        </w:tc>
        <w:tc>
          <w:tcPr>
            <w:tcW w:w="201" w:type="pct"/>
            <w:tcBorders>
              <w:top w:val="single" w:sz="4" w:space="0" w:color="auto"/>
              <w:left w:val="single" w:sz="4" w:space="0" w:color="auto"/>
              <w:bottom w:val="single" w:sz="4" w:space="0" w:color="auto"/>
              <w:right w:val="single" w:sz="4" w:space="0" w:color="auto"/>
            </w:tcBorders>
            <w:vAlign w:val="center"/>
          </w:tcPr>
          <w:p w14:paraId="35F11016" w14:textId="431A6788"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0.28</w:t>
            </w:r>
          </w:p>
        </w:tc>
        <w:tc>
          <w:tcPr>
            <w:tcW w:w="236" w:type="pct"/>
            <w:tcBorders>
              <w:top w:val="single" w:sz="4" w:space="0" w:color="auto"/>
              <w:left w:val="single" w:sz="4" w:space="0" w:color="auto"/>
              <w:bottom w:val="single" w:sz="4" w:space="0" w:color="auto"/>
              <w:right w:val="single" w:sz="4" w:space="0" w:color="auto"/>
            </w:tcBorders>
            <w:vAlign w:val="center"/>
          </w:tcPr>
          <w:p w14:paraId="7C02DC5A" w14:textId="1269A540"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0.2</w:t>
            </w:r>
          </w:p>
        </w:tc>
        <w:tc>
          <w:tcPr>
            <w:tcW w:w="236" w:type="pct"/>
            <w:tcBorders>
              <w:top w:val="single" w:sz="4" w:space="0" w:color="auto"/>
              <w:left w:val="single" w:sz="4" w:space="0" w:color="auto"/>
              <w:bottom w:val="single" w:sz="4" w:space="0" w:color="auto"/>
              <w:right w:val="single" w:sz="4" w:space="0" w:color="auto"/>
            </w:tcBorders>
            <w:vAlign w:val="center"/>
          </w:tcPr>
          <w:p w14:paraId="14CC6A06" w14:textId="524BDE5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0.03</w:t>
            </w:r>
          </w:p>
        </w:tc>
        <w:tc>
          <w:tcPr>
            <w:tcW w:w="236" w:type="pct"/>
            <w:tcBorders>
              <w:top w:val="single" w:sz="4" w:space="0" w:color="auto"/>
              <w:left w:val="single" w:sz="4" w:space="0" w:color="auto"/>
              <w:bottom w:val="single" w:sz="4" w:space="0" w:color="auto"/>
              <w:right w:val="single" w:sz="4" w:space="0" w:color="auto"/>
            </w:tcBorders>
            <w:vAlign w:val="center"/>
          </w:tcPr>
          <w:p w14:paraId="010C2F71" w14:textId="546C1085"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0.05</w:t>
            </w:r>
          </w:p>
        </w:tc>
        <w:tc>
          <w:tcPr>
            <w:tcW w:w="302" w:type="pct"/>
            <w:tcBorders>
              <w:top w:val="single" w:sz="4" w:space="0" w:color="auto"/>
              <w:left w:val="single" w:sz="4" w:space="0" w:color="auto"/>
              <w:bottom w:val="single" w:sz="4" w:space="0" w:color="auto"/>
              <w:right w:val="single" w:sz="4" w:space="0" w:color="auto"/>
            </w:tcBorders>
            <w:vAlign w:val="center"/>
          </w:tcPr>
          <w:p w14:paraId="4B84AB90" w14:textId="7342F50E"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2.71×10</w:t>
            </w:r>
            <w:r w:rsidRPr="00F41E4A">
              <w:rPr>
                <w:rFonts w:ascii="Times New Roman" w:hAnsi="Times New Roman"/>
                <w:szCs w:val="21"/>
                <w:vertAlign w:val="superscript"/>
              </w:rPr>
              <w:t>3</w:t>
            </w:r>
          </w:p>
        </w:tc>
        <w:tc>
          <w:tcPr>
            <w:tcW w:w="201" w:type="pct"/>
            <w:tcBorders>
              <w:top w:val="single" w:sz="4" w:space="0" w:color="auto"/>
              <w:left w:val="single" w:sz="4" w:space="0" w:color="auto"/>
              <w:bottom w:val="single" w:sz="4" w:space="0" w:color="auto"/>
              <w:right w:val="single" w:sz="4" w:space="0" w:color="auto"/>
            </w:tcBorders>
            <w:vAlign w:val="center"/>
          </w:tcPr>
          <w:p w14:paraId="3BB67EEB" w14:textId="139A5863"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13.7</w:t>
            </w:r>
          </w:p>
        </w:tc>
        <w:tc>
          <w:tcPr>
            <w:tcW w:w="212" w:type="pct"/>
            <w:tcBorders>
              <w:top w:val="single" w:sz="4" w:space="0" w:color="auto"/>
              <w:left w:val="single" w:sz="4" w:space="0" w:color="auto"/>
              <w:bottom w:val="single" w:sz="4" w:space="0" w:color="auto"/>
              <w:right w:val="single" w:sz="4" w:space="0" w:color="auto"/>
            </w:tcBorders>
            <w:vAlign w:val="center"/>
          </w:tcPr>
          <w:p w14:paraId="632FC6E0" w14:textId="233D8F3B"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4</w:t>
            </w:r>
          </w:p>
        </w:tc>
        <w:tc>
          <w:tcPr>
            <w:tcW w:w="186" w:type="pct"/>
            <w:tcBorders>
              <w:top w:val="single" w:sz="4" w:space="0" w:color="auto"/>
              <w:left w:val="single" w:sz="4" w:space="0" w:color="auto"/>
              <w:bottom w:val="single" w:sz="4" w:space="0" w:color="auto"/>
              <w:right w:val="single" w:sz="4" w:space="0" w:color="auto"/>
            </w:tcBorders>
            <w:vAlign w:val="center"/>
          </w:tcPr>
          <w:p w14:paraId="3AED607C" w14:textId="20CDE10D"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3F9B381C" w14:textId="072A3482"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40C45374" w14:textId="408D567F"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46C25558" w14:textId="31D5E3FB"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55DAC862" w14:textId="7597E9D3"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45462813" w14:textId="5FF23518"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2F7C3DE4" w14:textId="7F3FC2B6" w:rsidR="00E36607" w:rsidRPr="00F41E4A" w:rsidRDefault="00E36607" w:rsidP="00877D9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7C5E891C" w14:textId="77777777" w:rsidR="00E36607" w:rsidRPr="00F41E4A" w:rsidRDefault="00E36607" w:rsidP="00877D96">
            <w:pPr>
              <w:adjustRightInd w:val="0"/>
              <w:snapToGrid w:val="0"/>
              <w:spacing w:line="320" w:lineRule="exact"/>
              <w:jc w:val="center"/>
              <w:rPr>
                <w:rFonts w:ascii="Times New Roman" w:hAnsi="Times New Roman"/>
                <w:szCs w:val="21"/>
              </w:rPr>
            </w:pPr>
          </w:p>
        </w:tc>
      </w:tr>
      <w:tr w:rsidR="00E36607" w:rsidRPr="00F41E4A" w14:paraId="3072666D" w14:textId="51BEFFB1" w:rsidTr="00BE79AC">
        <w:trPr>
          <w:trHeight w:hRule="exact" w:val="824"/>
          <w:jc w:val="center"/>
        </w:trPr>
        <w:tc>
          <w:tcPr>
            <w:tcW w:w="135" w:type="pct"/>
            <w:vMerge/>
            <w:tcBorders>
              <w:left w:val="single" w:sz="4" w:space="0" w:color="auto"/>
              <w:right w:val="single" w:sz="4" w:space="0" w:color="auto"/>
            </w:tcBorders>
            <w:vAlign w:val="center"/>
          </w:tcPr>
          <w:p w14:paraId="41BD4AD9" w14:textId="77777777" w:rsidR="00E36607" w:rsidRPr="00F41E4A" w:rsidRDefault="00E36607" w:rsidP="006D5343">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15ED3D9A" w14:textId="02386FB3"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2020.3.22</w:t>
            </w:r>
          </w:p>
        </w:tc>
        <w:tc>
          <w:tcPr>
            <w:tcW w:w="200" w:type="pct"/>
            <w:tcBorders>
              <w:top w:val="single" w:sz="4" w:space="0" w:color="auto"/>
              <w:left w:val="single" w:sz="4" w:space="0" w:color="auto"/>
              <w:bottom w:val="single" w:sz="4" w:space="0" w:color="auto"/>
              <w:right w:val="single" w:sz="4" w:space="0" w:color="auto"/>
            </w:tcBorders>
            <w:vAlign w:val="center"/>
          </w:tcPr>
          <w:p w14:paraId="4960FD75" w14:textId="633D004D"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7.85</w:t>
            </w:r>
          </w:p>
        </w:tc>
        <w:tc>
          <w:tcPr>
            <w:tcW w:w="193" w:type="pct"/>
            <w:tcBorders>
              <w:top w:val="single" w:sz="4" w:space="0" w:color="auto"/>
              <w:left w:val="single" w:sz="4" w:space="0" w:color="auto"/>
              <w:bottom w:val="single" w:sz="4" w:space="0" w:color="auto"/>
              <w:right w:val="single" w:sz="4" w:space="0" w:color="auto"/>
            </w:tcBorders>
            <w:vAlign w:val="center"/>
          </w:tcPr>
          <w:p w14:paraId="28E85A68" w14:textId="06C4270C"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18</w:t>
            </w:r>
          </w:p>
        </w:tc>
        <w:tc>
          <w:tcPr>
            <w:tcW w:w="180" w:type="pct"/>
            <w:tcBorders>
              <w:top w:val="single" w:sz="4" w:space="0" w:color="auto"/>
              <w:left w:val="single" w:sz="4" w:space="0" w:color="auto"/>
              <w:bottom w:val="single" w:sz="4" w:space="0" w:color="auto"/>
              <w:right w:val="single" w:sz="4" w:space="0" w:color="auto"/>
            </w:tcBorders>
            <w:vAlign w:val="center"/>
          </w:tcPr>
          <w:p w14:paraId="74E106A5" w14:textId="72020EB5"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117</w:t>
            </w:r>
          </w:p>
        </w:tc>
        <w:tc>
          <w:tcPr>
            <w:tcW w:w="201" w:type="pct"/>
            <w:tcBorders>
              <w:top w:val="single" w:sz="4" w:space="0" w:color="auto"/>
              <w:left w:val="single" w:sz="4" w:space="0" w:color="auto"/>
              <w:bottom w:val="single" w:sz="4" w:space="0" w:color="auto"/>
              <w:right w:val="single" w:sz="4" w:space="0" w:color="auto"/>
            </w:tcBorders>
            <w:vAlign w:val="center"/>
          </w:tcPr>
          <w:p w14:paraId="77C8D0FD" w14:textId="5C0DF40D"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1.2</w:t>
            </w:r>
          </w:p>
        </w:tc>
        <w:tc>
          <w:tcPr>
            <w:tcW w:w="201" w:type="pct"/>
            <w:tcBorders>
              <w:top w:val="single" w:sz="4" w:space="0" w:color="auto"/>
              <w:left w:val="single" w:sz="4" w:space="0" w:color="auto"/>
              <w:bottom w:val="single" w:sz="4" w:space="0" w:color="auto"/>
              <w:right w:val="single" w:sz="4" w:space="0" w:color="auto"/>
            </w:tcBorders>
            <w:vAlign w:val="center"/>
          </w:tcPr>
          <w:p w14:paraId="6E066D39" w14:textId="11B4E658"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18.8</w:t>
            </w:r>
          </w:p>
        </w:tc>
        <w:tc>
          <w:tcPr>
            <w:tcW w:w="201" w:type="pct"/>
            <w:tcBorders>
              <w:top w:val="single" w:sz="4" w:space="0" w:color="auto"/>
              <w:left w:val="single" w:sz="4" w:space="0" w:color="auto"/>
              <w:bottom w:val="single" w:sz="4" w:space="0" w:color="auto"/>
              <w:right w:val="single" w:sz="4" w:space="0" w:color="auto"/>
            </w:tcBorders>
            <w:vAlign w:val="center"/>
          </w:tcPr>
          <w:p w14:paraId="07991288" w14:textId="13278E26"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0.35</w:t>
            </w:r>
          </w:p>
        </w:tc>
        <w:tc>
          <w:tcPr>
            <w:tcW w:w="236" w:type="pct"/>
            <w:tcBorders>
              <w:top w:val="single" w:sz="4" w:space="0" w:color="auto"/>
              <w:left w:val="single" w:sz="4" w:space="0" w:color="auto"/>
              <w:bottom w:val="single" w:sz="4" w:space="0" w:color="auto"/>
              <w:right w:val="single" w:sz="4" w:space="0" w:color="auto"/>
            </w:tcBorders>
            <w:vAlign w:val="center"/>
          </w:tcPr>
          <w:p w14:paraId="16689166" w14:textId="16A6D7C3"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0.2</w:t>
            </w:r>
          </w:p>
        </w:tc>
        <w:tc>
          <w:tcPr>
            <w:tcW w:w="236" w:type="pct"/>
            <w:tcBorders>
              <w:top w:val="single" w:sz="4" w:space="0" w:color="auto"/>
              <w:left w:val="single" w:sz="4" w:space="0" w:color="auto"/>
              <w:bottom w:val="single" w:sz="4" w:space="0" w:color="auto"/>
              <w:right w:val="single" w:sz="4" w:space="0" w:color="auto"/>
            </w:tcBorders>
            <w:vAlign w:val="center"/>
          </w:tcPr>
          <w:p w14:paraId="449EAD0D" w14:textId="19B019E7"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0.03</w:t>
            </w:r>
          </w:p>
        </w:tc>
        <w:tc>
          <w:tcPr>
            <w:tcW w:w="236" w:type="pct"/>
            <w:tcBorders>
              <w:top w:val="single" w:sz="4" w:space="0" w:color="auto"/>
              <w:left w:val="single" w:sz="4" w:space="0" w:color="auto"/>
              <w:bottom w:val="single" w:sz="4" w:space="0" w:color="auto"/>
              <w:right w:val="single" w:sz="4" w:space="0" w:color="auto"/>
            </w:tcBorders>
            <w:vAlign w:val="center"/>
          </w:tcPr>
          <w:p w14:paraId="1661B201" w14:textId="647423BF"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0.08</w:t>
            </w:r>
          </w:p>
        </w:tc>
        <w:tc>
          <w:tcPr>
            <w:tcW w:w="302" w:type="pct"/>
            <w:tcBorders>
              <w:top w:val="single" w:sz="4" w:space="0" w:color="auto"/>
              <w:left w:val="single" w:sz="4" w:space="0" w:color="auto"/>
              <w:bottom w:val="single" w:sz="4" w:space="0" w:color="auto"/>
              <w:right w:val="single" w:sz="4" w:space="0" w:color="auto"/>
            </w:tcBorders>
            <w:vAlign w:val="center"/>
          </w:tcPr>
          <w:p w14:paraId="3CF68184" w14:textId="3ED309BB"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4.12×10</w:t>
            </w:r>
            <w:r w:rsidRPr="00F41E4A">
              <w:rPr>
                <w:rFonts w:ascii="Times New Roman" w:hAnsi="Times New Roman"/>
                <w:szCs w:val="21"/>
                <w:vertAlign w:val="superscript"/>
              </w:rPr>
              <w:t>3</w:t>
            </w:r>
          </w:p>
        </w:tc>
        <w:tc>
          <w:tcPr>
            <w:tcW w:w="201" w:type="pct"/>
            <w:tcBorders>
              <w:top w:val="single" w:sz="4" w:space="0" w:color="auto"/>
              <w:left w:val="single" w:sz="4" w:space="0" w:color="auto"/>
              <w:bottom w:val="single" w:sz="4" w:space="0" w:color="auto"/>
              <w:right w:val="single" w:sz="4" w:space="0" w:color="auto"/>
            </w:tcBorders>
            <w:vAlign w:val="center"/>
          </w:tcPr>
          <w:p w14:paraId="57D384C9" w14:textId="4924B577"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24.3</w:t>
            </w:r>
          </w:p>
        </w:tc>
        <w:tc>
          <w:tcPr>
            <w:tcW w:w="212" w:type="pct"/>
            <w:tcBorders>
              <w:top w:val="single" w:sz="4" w:space="0" w:color="auto"/>
              <w:left w:val="single" w:sz="4" w:space="0" w:color="auto"/>
              <w:bottom w:val="single" w:sz="4" w:space="0" w:color="auto"/>
              <w:right w:val="single" w:sz="4" w:space="0" w:color="auto"/>
            </w:tcBorders>
            <w:vAlign w:val="center"/>
          </w:tcPr>
          <w:p w14:paraId="6899F912" w14:textId="2E1AAC09"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4</w:t>
            </w:r>
          </w:p>
        </w:tc>
        <w:tc>
          <w:tcPr>
            <w:tcW w:w="186" w:type="pct"/>
            <w:tcBorders>
              <w:top w:val="single" w:sz="4" w:space="0" w:color="auto"/>
              <w:left w:val="single" w:sz="4" w:space="0" w:color="auto"/>
              <w:bottom w:val="single" w:sz="4" w:space="0" w:color="auto"/>
              <w:right w:val="single" w:sz="4" w:space="0" w:color="auto"/>
            </w:tcBorders>
            <w:vAlign w:val="center"/>
          </w:tcPr>
          <w:p w14:paraId="75F51083" w14:textId="2F59C1D4"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8.33</w:t>
            </w:r>
          </w:p>
        </w:tc>
        <w:tc>
          <w:tcPr>
            <w:tcW w:w="218" w:type="pct"/>
            <w:tcBorders>
              <w:top w:val="single" w:sz="4" w:space="0" w:color="auto"/>
              <w:left w:val="single" w:sz="4" w:space="0" w:color="auto"/>
              <w:bottom w:val="single" w:sz="4" w:space="0" w:color="auto"/>
              <w:right w:val="single" w:sz="4" w:space="0" w:color="auto"/>
            </w:tcBorders>
            <w:vAlign w:val="center"/>
          </w:tcPr>
          <w:p w14:paraId="55875DC9" w14:textId="4ED1F07B"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0.02</w:t>
            </w:r>
          </w:p>
        </w:tc>
        <w:tc>
          <w:tcPr>
            <w:tcW w:w="247" w:type="pct"/>
            <w:tcBorders>
              <w:top w:val="single" w:sz="4" w:space="0" w:color="auto"/>
              <w:left w:val="single" w:sz="4" w:space="0" w:color="auto"/>
              <w:bottom w:val="single" w:sz="4" w:space="0" w:color="auto"/>
              <w:right w:val="single" w:sz="4" w:space="0" w:color="auto"/>
            </w:tcBorders>
            <w:vAlign w:val="center"/>
          </w:tcPr>
          <w:p w14:paraId="4525CCF3" w14:textId="082BEE7B"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2.6×10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vAlign w:val="center"/>
          </w:tcPr>
          <w:p w14:paraId="56345374" w14:textId="72125EE6"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0.004</w:t>
            </w:r>
          </w:p>
        </w:tc>
        <w:tc>
          <w:tcPr>
            <w:tcW w:w="279" w:type="pct"/>
            <w:tcBorders>
              <w:top w:val="single" w:sz="4" w:space="0" w:color="auto"/>
              <w:left w:val="single" w:sz="4" w:space="0" w:color="auto"/>
              <w:bottom w:val="single" w:sz="4" w:space="0" w:color="auto"/>
              <w:right w:val="single" w:sz="4" w:space="0" w:color="auto"/>
            </w:tcBorders>
          </w:tcPr>
          <w:p w14:paraId="2E9DF9D4" w14:textId="3CAB9962"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6.4×10</w:t>
            </w:r>
            <w:r w:rsidRPr="00F41E4A">
              <w:rPr>
                <w:rFonts w:ascii="Times New Roman" w:hAnsi="Times New Roman"/>
                <w:szCs w:val="21"/>
                <w:vertAlign w:val="superscript"/>
              </w:rPr>
              <w:t>-4</w:t>
            </w:r>
          </w:p>
        </w:tc>
        <w:tc>
          <w:tcPr>
            <w:tcW w:w="272" w:type="pct"/>
            <w:tcBorders>
              <w:top w:val="single" w:sz="4" w:space="0" w:color="auto"/>
              <w:left w:val="single" w:sz="4" w:space="0" w:color="auto"/>
              <w:bottom w:val="single" w:sz="4" w:space="0" w:color="auto"/>
              <w:right w:val="single" w:sz="4" w:space="0" w:color="auto"/>
            </w:tcBorders>
          </w:tcPr>
          <w:p w14:paraId="7D860B76" w14:textId="70E68D6B"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1.9×10</w:t>
            </w:r>
            <w:r w:rsidRPr="00F41E4A">
              <w:rPr>
                <w:rFonts w:ascii="Times New Roman" w:hAnsi="Times New Roman"/>
                <w:szCs w:val="21"/>
                <w:vertAlign w:val="superscript"/>
              </w:rPr>
              <w:t>-3</w:t>
            </w:r>
          </w:p>
        </w:tc>
        <w:tc>
          <w:tcPr>
            <w:tcW w:w="180" w:type="pct"/>
            <w:tcBorders>
              <w:top w:val="single" w:sz="4" w:space="0" w:color="auto"/>
              <w:left w:val="single" w:sz="4" w:space="0" w:color="auto"/>
              <w:bottom w:val="single" w:sz="4" w:space="0" w:color="auto"/>
              <w:right w:val="single" w:sz="4" w:space="0" w:color="auto"/>
            </w:tcBorders>
          </w:tcPr>
          <w:p w14:paraId="1A7298B8" w14:textId="4DCA7927" w:rsidR="00E36607" w:rsidRPr="00F41E4A" w:rsidRDefault="00E36607" w:rsidP="006D5343">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0.05</w:t>
            </w:r>
          </w:p>
        </w:tc>
        <w:tc>
          <w:tcPr>
            <w:tcW w:w="203" w:type="pct"/>
            <w:tcBorders>
              <w:top w:val="single" w:sz="4" w:space="0" w:color="auto"/>
              <w:left w:val="single" w:sz="4" w:space="0" w:color="auto"/>
              <w:bottom w:val="single" w:sz="4" w:space="0" w:color="auto"/>
              <w:right w:val="single" w:sz="4" w:space="0" w:color="auto"/>
            </w:tcBorders>
          </w:tcPr>
          <w:p w14:paraId="27640158" w14:textId="77777777" w:rsidR="00E36607" w:rsidRPr="00F41E4A" w:rsidRDefault="00E36607" w:rsidP="006D5343">
            <w:pPr>
              <w:adjustRightInd w:val="0"/>
              <w:snapToGrid w:val="0"/>
              <w:spacing w:line="320" w:lineRule="exact"/>
              <w:jc w:val="center"/>
              <w:rPr>
                <w:rFonts w:ascii="Times New Roman" w:hAnsi="Times New Roman"/>
                <w:szCs w:val="21"/>
              </w:rPr>
            </w:pPr>
          </w:p>
        </w:tc>
      </w:tr>
      <w:tr w:rsidR="00E36607" w:rsidRPr="00F41E4A" w14:paraId="345D8166" w14:textId="429450DB" w:rsidTr="00BE79AC">
        <w:trPr>
          <w:trHeight w:hRule="exact" w:val="680"/>
          <w:jc w:val="center"/>
        </w:trPr>
        <w:tc>
          <w:tcPr>
            <w:tcW w:w="135" w:type="pct"/>
            <w:vMerge/>
            <w:tcBorders>
              <w:left w:val="single" w:sz="4" w:space="0" w:color="auto"/>
              <w:right w:val="single" w:sz="4" w:space="0" w:color="auto"/>
            </w:tcBorders>
            <w:vAlign w:val="center"/>
          </w:tcPr>
          <w:p w14:paraId="2FD042E8" w14:textId="77777777" w:rsidR="00E36607" w:rsidRPr="00F41E4A" w:rsidRDefault="00E36607" w:rsidP="00CE712C">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63A399EB" w14:textId="185BF7C5"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2020.4.14</w:t>
            </w:r>
          </w:p>
        </w:tc>
        <w:tc>
          <w:tcPr>
            <w:tcW w:w="200" w:type="pct"/>
            <w:tcBorders>
              <w:top w:val="single" w:sz="4" w:space="0" w:color="auto"/>
              <w:left w:val="single" w:sz="4" w:space="0" w:color="auto"/>
              <w:bottom w:val="single" w:sz="4" w:space="0" w:color="auto"/>
              <w:right w:val="single" w:sz="4" w:space="0" w:color="auto"/>
            </w:tcBorders>
            <w:vAlign w:val="center"/>
          </w:tcPr>
          <w:p w14:paraId="1654ABD5" w14:textId="2473A583"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7.82</w:t>
            </w:r>
          </w:p>
        </w:tc>
        <w:tc>
          <w:tcPr>
            <w:tcW w:w="193" w:type="pct"/>
            <w:tcBorders>
              <w:top w:val="single" w:sz="4" w:space="0" w:color="auto"/>
              <w:left w:val="single" w:sz="4" w:space="0" w:color="auto"/>
              <w:bottom w:val="single" w:sz="4" w:space="0" w:color="auto"/>
              <w:right w:val="single" w:sz="4" w:space="0" w:color="auto"/>
            </w:tcBorders>
            <w:vAlign w:val="center"/>
          </w:tcPr>
          <w:p w14:paraId="4950CD97" w14:textId="61B2B62D"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42</w:t>
            </w:r>
          </w:p>
        </w:tc>
        <w:tc>
          <w:tcPr>
            <w:tcW w:w="180" w:type="pct"/>
            <w:tcBorders>
              <w:top w:val="single" w:sz="4" w:space="0" w:color="auto"/>
              <w:left w:val="single" w:sz="4" w:space="0" w:color="auto"/>
              <w:bottom w:val="single" w:sz="4" w:space="0" w:color="auto"/>
              <w:right w:val="single" w:sz="4" w:space="0" w:color="auto"/>
            </w:tcBorders>
            <w:vAlign w:val="center"/>
          </w:tcPr>
          <w:p w14:paraId="3BEBF113" w14:textId="08F93002"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196</w:t>
            </w:r>
          </w:p>
        </w:tc>
        <w:tc>
          <w:tcPr>
            <w:tcW w:w="201" w:type="pct"/>
            <w:tcBorders>
              <w:top w:val="single" w:sz="4" w:space="0" w:color="auto"/>
              <w:left w:val="single" w:sz="4" w:space="0" w:color="auto"/>
              <w:bottom w:val="single" w:sz="4" w:space="0" w:color="auto"/>
              <w:right w:val="single" w:sz="4" w:space="0" w:color="auto"/>
            </w:tcBorders>
            <w:vAlign w:val="center"/>
          </w:tcPr>
          <w:p w14:paraId="658C29DC" w14:textId="3137D19B"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4D2ED375" w14:textId="4570F024"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187316FC" w14:textId="18B95DD6"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12456F1B" w14:textId="1A519C88"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0CC42312" w14:textId="47EED350"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5B822F39" w14:textId="302D8FF6"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2C5A74B3" w14:textId="5EF8996C"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53BCC73" w14:textId="0222A1E6"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021F0DF4" w14:textId="05A9A9FC"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7C6709A0" w14:textId="58EAC937"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17E943FA" w14:textId="09DA8DE0"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47" w:type="pct"/>
            <w:tcBorders>
              <w:top w:val="single" w:sz="4" w:space="0" w:color="auto"/>
              <w:left w:val="single" w:sz="4" w:space="0" w:color="auto"/>
              <w:bottom w:val="single" w:sz="4" w:space="0" w:color="auto"/>
              <w:right w:val="single" w:sz="4" w:space="0" w:color="auto"/>
            </w:tcBorders>
            <w:vAlign w:val="center"/>
          </w:tcPr>
          <w:p w14:paraId="6AE19A2C" w14:textId="78164869"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3.3×10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vAlign w:val="center"/>
          </w:tcPr>
          <w:p w14:paraId="6BE46758" w14:textId="2744C961"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0.004</w:t>
            </w:r>
          </w:p>
        </w:tc>
        <w:tc>
          <w:tcPr>
            <w:tcW w:w="279" w:type="pct"/>
            <w:tcBorders>
              <w:top w:val="single" w:sz="4" w:space="0" w:color="auto"/>
              <w:left w:val="single" w:sz="4" w:space="0" w:color="auto"/>
              <w:bottom w:val="single" w:sz="4" w:space="0" w:color="auto"/>
              <w:right w:val="single" w:sz="4" w:space="0" w:color="auto"/>
            </w:tcBorders>
            <w:vAlign w:val="center"/>
          </w:tcPr>
          <w:p w14:paraId="73D63BF1" w14:textId="5F000253"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7CC685A2" w14:textId="1E662137"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67018612" w14:textId="4F150682"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4EEEAAC3" w14:textId="77777777" w:rsidR="00E36607" w:rsidRPr="00F41E4A" w:rsidRDefault="00E36607" w:rsidP="00CE712C">
            <w:pPr>
              <w:adjustRightInd w:val="0"/>
              <w:snapToGrid w:val="0"/>
              <w:spacing w:line="320" w:lineRule="exact"/>
              <w:jc w:val="center"/>
              <w:rPr>
                <w:rFonts w:ascii="Times New Roman" w:hAnsi="Times New Roman"/>
                <w:szCs w:val="21"/>
              </w:rPr>
            </w:pPr>
          </w:p>
        </w:tc>
      </w:tr>
      <w:tr w:rsidR="00E36607" w:rsidRPr="00F41E4A" w14:paraId="2A803AE5" w14:textId="3519E670" w:rsidTr="00BE79AC">
        <w:trPr>
          <w:trHeight w:hRule="exact" w:val="680"/>
          <w:jc w:val="center"/>
        </w:trPr>
        <w:tc>
          <w:tcPr>
            <w:tcW w:w="135" w:type="pct"/>
            <w:vMerge/>
            <w:tcBorders>
              <w:left w:val="single" w:sz="4" w:space="0" w:color="auto"/>
              <w:right w:val="single" w:sz="4" w:space="0" w:color="auto"/>
            </w:tcBorders>
            <w:vAlign w:val="center"/>
          </w:tcPr>
          <w:p w14:paraId="0239E539" w14:textId="77777777" w:rsidR="00E36607" w:rsidRPr="00F41E4A" w:rsidRDefault="00E36607" w:rsidP="00CE712C">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021B73E8" w14:textId="4CC470FF"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2020.5.21</w:t>
            </w:r>
          </w:p>
        </w:tc>
        <w:tc>
          <w:tcPr>
            <w:tcW w:w="200" w:type="pct"/>
            <w:tcBorders>
              <w:top w:val="single" w:sz="4" w:space="0" w:color="auto"/>
              <w:left w:val="single" w:sz="4" w:space="0" w:color="auto"/>
              <w:bottom w:val="single" w:sz="4" w:space="0" w:color="auto"/>
              <w:right w:val="single" w:sz="4" w:space="0" w:color="auto"/>
            </w:tcBorders>
            <w:vAlign w:val="center"/>
          </w:tcPr>
          <w:p w14:paraId="723A4799" w14:textId="1E8AC2C8"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7.67</w:t>
            </w:r>
          </w:p>
        </w:tc>
        <w:tc>
          <w:tcPr>
            <w:tcW w:w="193" w:type="pct"/>
            <w:tcBorders>
              <w:top w:val="single" w:sz="4" w:space="0" w:color="auto"/>
              <w:left w:val="single" w:sz="4" w:space="0" w:color="auto"/>
              <w:bottom w:val="single" w:sz="4" w:space="0" w:color="auto"/>
              <w:right w:val="single" w:sz="4" w:space="0" w:color="auto"/>
            </w:tcBorders>
            <w:vAlign w:val="center"/>
          </w:tcPr>
          <w:p w14:paraId="40D9B1E3" w14:textId="78F91B83"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29</w:t>
            </w:r>
          </w:p>
        </w:tc>
        <w:tc>
          <w:tcPr>
            <w:tcW w:w="180" w:type="pct"/>
            <w:tcBorders>
              <w:top w:val="single" w:sz="4" w:space="0" w:color="auto"/>
              <w:left w:val="single" w:sz="4" w:space="0" w:color="auto"/>
              <w:bottom w:val="single" w:sz="4" w:space="0" w:color="auto"/>
              <w:right w:val="single" w:sz="4" w:space="0" w:color="auto"/>
            </w:tcBorders>
            <w:vAlign w:val="center"/>
          </w:tcPr>
          <w:p w14:paraId="7A8A26A8" w14:textId="56CD14F0"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90</w:t>
            </w:r>
          </w:p>
        </w:tc>
        <w:tc>
          <w:tcPr>
            <w:tcW w:w="201" w:type="pct"/>
            <w:tcBorders>
              <w:top w:val="single" w:sz="4" w:space="0" w:color="auto"/>
              <w:left w:val="single" w:sz="4" w:space="0" w:color="auto"/>
              <w:bottom w:val="single" w:sz="4" w:space="0" w:color="auto"/>
              <w:right w:val="single" w:sz="4" w:space="0" w:color="auto"/>
            </w:tcBorders>
            <w:vAlign w:val="center"/>
          </w:tcPr>
          <w:p w14:paraId="20F9E907" w14:textId="2555434B"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E6D7DE5" w14:textId="53035FEC"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983978E" w14:textId="4383CC1B"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0859E281" w14:textId="323A0CD0"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7B532003" w14:textId="780A5BB4"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3F001949" w14:textId="406D07EB"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01D6EBA7" w14:textId="31D5A235"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D1B08E3" w14:textId="6BBC8AF1"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0130AE2F" w14:textId="3B2B2887"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4396F0A7" w14:textId="0598BE2E"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109B1DA0" w14:textId="2213ADE3"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29CC31BB" w14:textId="36F1EA9B"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3.9×10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vAlign w:val="center"/>
          </w:tcPr>
          <w:p w14:paraId="199CAC07" w14:textId="5B9F91DA"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6A455D19" w14:textId="2C013A0B"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02117BC7" w14:textId="4F0867F3"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73C61FC9" w14:textId="30EAB3A7" w:rsidR="00E36607" w:rsidRPr="00F41E4A" w:rsidRDefault="00E36607" w:rsidP="00CE712C">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3DAA2A3C" w14:textId="77777777" w:rsidR="00E36607" w:rsidRPr="00F41E4A" w:rsidRDefault="00E36607" w:rsidP="00CE712C">
            <w:pPr>
              <w:adjustRightInd w:val="0"/>
              <w:snapToGrid w:val="0"/>
              <w:spacing w:line="320" w:lineRule="exact"/>
              <w:jc w:val="center"/>
              <w:rPr>
                <w:rFonts w:ascii="Times New Roman" w:hAnsi="Times New Roman"/>
                <w:szCs w:val="21"/>
              </w:rPr>
            </w:pPr>
          </w:p>
        </w:tc>
      </w:tr>
      <w:tr w:rsidR="00E36607" w:rsidRPr="00F41E4A" w14:paraId="53F118FB" w14:textId="44230794" w:rsidTr="00BE79AC">
        <w:trPr>
          <w:trHeight w:hRule="exact" w:val="680"/>
          <w:jc w:val="center"/>
        </w:trPr>
        <w:tc>
          <w:tcPr>
            <w:tcW w:w="135" w:type="pct"/>
            <w:vMerge/>
            <w:tcBorders>
              <w:left w:val="single" w:sz="4" w:space="0" w:color="auto"/>
              <w:right w:val="single" w:sz="4" w:space="0" w:color="auto"/>
            </w:tcBorders>
            <w:vAlign w:val="center"/>
          </w:tcPr>
          <w:p w14:paraId="14603F6E" w14:textId="77777777" w:rsidR="00E36607" w:rsidRPr="00F41E4A" w:rsidRDefault="00E36607" w:rsidP="0037329F">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4B6E2970" w14:textId="530BE7FE"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kern w:val="0"/>
                <w:szCs w:val="21"/>
              </w:rPr>
              <w:t>2020.6.10</w:t>
            </w:r>
          </w:p>
        </w:tc>
        <w:tc>
          <w:tcPr>
            <w:tcW w:w="200" w:type="pct"/>
            <w:tcBorders>
              <w:top w:val="single" w:sz="4" w:space="0" w:color="auto"/>
              <w:left w:val="single" w:sz="4" w:space="0" w:color="auto"/>
              <w:bottom w:val="single" w:sz="4" w:space="0" w:color="auto"/>
              <w:right w:val="single" w:sz="4" w:space="0" w:color="auto"/>
            </w:tcBorders>
            <w:vAlign w:val="center"/>
          </w:tcPr>
          <w:p w14:paraId="5C389CA8" w14:textId="6163DED3"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93" w:type="pct"/>
            <w:tcBorders>
              <w:top w:val="single" w:sz="4" w:space="0" w:color="auto"/>
              <w:left w:val="single" w:sz="4" w:space="0" w:color="auto"/>
              <w:bottom w:val="single" w:sz="4" w:space="0" w:color="auto"/>
              <w:right w:val="single" w:sz="4" w:space="0" w:color="auto"/>
            </w:tcBorders>
            <w:vAlign w:val="center"/>
          </w:tcPr>
          <w:p w14:paraId="02DEB340" w14:textId="6E475D62"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348F460A" w14:textId="558DB752"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182</w:t>
            </w:r>
          </w:p>
        </w:tc>
        <w:tc>
          <w:tcPr>
            <w:tcW w:w="201" w:type="pct"/>
            <w:tcBorders>
              <w:top w:val="single" w:sz="4" w:space="0" w:color="auto"/>
              <w:left w:val="single" w:sz="4" w:space="0" w:color="auto"/>
              <w:bottom w:val="single" w:sz="4" w:space="0" w:color="auto"/>
              <w:right w:val="single" w:sz="4" w:space="0" w:color="auto"/>
            </w:tcBorders>
            <w:vAlign w:val="center"/>
          </w:tcPr>
          <w:p w14:paraId="777EB26B" w14:textId="121B28EF"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0.06</w:t>
            </w:r>
          </w:p>
        </w:tc>
        <w:tc>
          <w:tcPr>
            <w:tcW w:w="201" w:type="pct"/>
            <w:tcBorders>
              <w:top w:val="single" w:sz="4" w:space="0" w:color="auto"/>
              <w:left w:val="single" w:sz="4" w:space="0" w:color="auto"/>
              <w:bottom w:val="single" w:sz="4" w:space="0" w:color="auto"/>
              <w:right w:val="single" w:sz="4" w:space="0" w:color="auto"/>
            </w:tcBorders>
            <w:vAlign w:val="center"/>
          </w:tcPr>
          <w:p w14:paraId="528F99F9" w14:textId="3D64934C"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13.4</w:t>
            </w:r>
          </w:p>
        </w:tc>
        <w:tc>
          <w:tcPr>
            <w:tcW w:w="201" w:type="pct"/>
            <w:tcBorders>
              <w:top w:val="single" w:sz="4" w:space="0" w:color="auto"/>
              <w:left w:val="single" w:sz="4" w:space="0" w:color="auto"/>
              <w:bottom w:val="single" w:sz="4" w:space="0" w:color="auto"/>
              <w:right w:val="single" w:sz="4" w:space="0" w:color="auto"/>
            </w:tcBorders>
            <w:vAlign w:val="center"/>
          </w:tcPr>
          <w:p w14:paraId="6A12BCE5" w14:textId="275EF73B"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0.21</w:t>
            </w:r>
          </w:p>
        </w:tc>
        <w:tc>
          <w:tcPr>
            <w:tcW w:w="236" w:type="pct"/>
            <w:tcBorders>
              <w:top w:val="single" w:sz="4" w:space="0" w:color="auto"/>
              <w:left w:val="single" w:sz="4" w:space="0" w:color="auto"/>
              <w:bottom w:val="single" w:sz="4" w:space="0" w:color="auto"/>
              <w:right w:val="single" w:sz="4" w:space="0" w:color="auto"/>
            </w:tcBorders>
            <w:vAlign w:val="center"/>
          </w:tcPr>
          <w:p w14:paraId="6BE59C6B" w14:textId="0FBF0DF3"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0.2</w:t>
            </w:r>
          </w:p>
        </w:tc>
        <w:tc>
          <w:tcPr>
            <w:tcW w:w="236" w:type="pct"/>
            <w:tcBorders>
              <w:top w:val="single" w:sz="4" w:space="0" w:color="auto"/>
              <w:left w:val="single" w:sz="4" w:space="0" w:color="auto"/>
              <w:bottom w:val="single" w:sz="4" w:space="0" w:color="auto"/>
              <w:right w:val="single" w:sz="4" w:space="0" w:color="auto"/>
            </w:tcBorders>
            <w:vAlign w:val="center"/>
          </w:tcPr>
          <w:p w14:paraId="62AE9F0B" w14:textId="2F86D375"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0.03</w:t>
            </w:r>
          </w:p>
        </w:tc>
        <w:tc>
          <w:tcPr>
            <w:tcW w:w="236" w:type="pct"/>
            <w:tcBorders>
              <w:top w:val="single" w:sz="4" w:space="0" w:color="auto"/>
              <w:left w:val="single" w:sz="4" w:space="0" w:color="auto"/>
              <w:bottom w:val="single" w:sz="4" w:space="0" w:color="auto"/>
              <w:right w:val="single" w:sz="4" w:space="0" w:color="auto"/>
            </w:tcBorders>
            <w:vAlign w:val="center"/>
          </w:tcPr>
          <w:p w14:paraId="601851AB" w14:textId="3DF879C5"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0.05</w:t>
            </w:r>
          </w:p>
        </w:tc>
        <w:tc>
          <w:tcPr>
            <w:tcW w:w="302" w:type="pct"/>
            <w:tcBorders>
              <w:top w:val="single" w:sz="4" w:space="0" w:color="auto"/>
              <w:left w:val="single" w:sz="4" w:space="0" w:color="auto"/>
              <w:bottom w:val="single" w:sz="4" w:space="0" w:color="auto"/>
              <w:right w:val="single" w:sz="4" w:space="0" w:color="auto"/>
            </w:tcBorders>
            <w:vAlign w:val="center"/>
          </w:tcPr>
          <w:p w14:paraId="200203CF" w14:textId="4FCDB105"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3.13×10</w:t>
            </w:r>
            <w:r w:rsidRPr="00F41E4A">
              <w:rPr>
                <w:rFonts w:ascii="Times New Roman" w:hAnsi="Times New Roman"/>
                <w:szCs w:val="21"/>
                <w:vertAlign w:val="superscript"/>
              </w:rPr>
              <w:t>3</w:t>
            </w:r>
          </w:p>
        </w:tc>
        <w:tc>
          <w:tcPr>
            <w:tcW w:w="201" w:type="pct"/>
            <w:tcBorders>
              <w:top w:val="single" w:sz="4" w:space="0" w:color="auto"/>
              <w:left w:val="single" w:sz="4" w:space="0" w:color="auto"/>
              <w:bottom w:val="single" w:sz="4" w:space="0" w:color="auto"/>
              <w:right w:val="single" w:sz="4" w:space="0" w:color="auto"/>
            </w:tcBorders>
            <w:vAlign w:val="center"/>
          </w:tcPr>
          <w:p w14:paraId="0858EB41" w14:textId="62A492B9"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19.9</w:t>
            </w:r>
          </w:p>
        </w:tc>
        <w:tc>
          <w:tcPr>
            <w:tcW w:w="212" w:type="pct"/>
            <w:tcBorders>
              <w:top w:val="single" w:sz="4" w:space="0" w:color="auto"/>
              <w:left w:val="single" w:sz="4" w:space="0" w:color="auto"/>
              <w:bottom w:val="single" w:sz="4" w:space="0" w:color="auto"/>
              <w:right w:val="single" w:sz="4" w:space="0" w:color="auto"/>
            </w:tcBorders>
            <w:vAlign w:val="center"/>
          </w:tcPr>
          <w:p w14:paraId="5645C1ED" w14:textId="5E9DAF41"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4</w:t>
            </w:r>
          </w:p>
        </w:tc>
        <w:tc>
          <w:tcPr>
            <w:tcW w:w="186" w:type="pct"/>
            <w:tcBorders>
              <w:top w:val="single" w:sz="4" w:space="0" w:color="auto"/>
              <w:left w:val="single" w:sz="4" w:space="0" w:color="auto"/>
              <w:bottom w:val="single" w:sz="4" w:space="0" w:color="auto"/>
              <w:right w:val="single" w:sz="4" w:space="0" w:color="auto"/>
            </w:tcBorders>
            <w:vAlign w:val="center"/>
          </w:tcPr>
          <w:p w14:paraId="4D2D8C78" w14:textId="5B5DC829"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11.9</w:t>
            </w:r>
          </w:p>
        </w:tc>
        <w:tc>
          <w:tcPr>
            <w:tcW w:w="218" w:type="pct"/>
            <w:tcBorders>
              <w:top w:val="single" w:sz="4" w:space="0" w:color="auto"/>
              <w:left w:val="single" w:sz="4" w:space="0" w:color="auto"/>
              <w:bottom w:val="single" w:sz="4" w:space="0" w:color="auto"/>
              <w:right w:val="single" w:sz="4" w:space="0" w:color="auto"/>
            </w:tcBorders>
            <w:vAlign w:val="center"/>
          </w:tcPr>
          <w:p w14:paraId="6772BC98" w14:textId="49399449"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37BA0DBA" w14:textId="1F9F6A54"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77AD71BB" w14:textId="1F386AB2"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0.004</w:t>
            </w:r>
          </w:p>
        </w:tc>
        <w:tc>
          <w:tcPr>
            <w:tcW w:w="279" w:type="pct"/>
            <w:tcBorders>
              <w:top w:val="single" w:sz="4" w:space="0" w:color="auto"/>
              <w:left w:val="single" w:sz="4" w:space="0" w:color="auto"/>
              <w:bottom w:val="single" w:sz="4" w:space="0" w:color="auto"/>
              <w:right w:val="single" w:sz="4" w:space="0" w:color="auto"/>
            </w:tcBorders>
          </w:tcPr>
          <w:p w14:paraId="14A2CAD8" w14:textId="0A32FCF7"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2.2×10</w:t>
            </w:r>
            <w:r w:rsidRPr="00F41E4A">
              <w:rPr>
                <w:rFonts w:ascii="Times New Roman" w:hAnsi="Times New Roman"/>
                <w:szCs w:val="21"/>
                <w:vertAlign w:val="superscript"/>
              </w:rPr>
              <w:t>-4</w:t>
            </w:r>
          </w:p>
        </w:tc>
        <w:tc>
          <w:tcPr>
            <w:tcW w:w="272" w:type="pct"/>
            <w:tcBorders>
              <w:top w:val="single" w:sz="4" w:space="0" w:color="auto"/>
              <w:left w:val="single" w:sz="4" w:space="0" w:color="auto"/>
              <w:bottom w:val="single" w:sz="4" w:space="0" w:color="auto"/>
              <w:right w:val="single" w:sz="4" w:space="0" w:color="auto"/>
            </w:tcBorders>
          </w:tcPr>
          <w:p w14:paraId="444C7D89" w14:textId="520A83FF"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1.3×10</w:t>
            </w:r>
            <w:r w:rsidRPr="00F41E4A">
              <w:rPr>
                <w:rFonts w:ascii="Times New Roman" w:hAnsi="Times New Roman"/>
                <w:szCs w:val="21"/>
                <w:vertAlign w:val="superscript"/>
              </w:rPr>
              <w:t>-3</w:t>
            </w:r>
          </w:p>
        </w:tc>
        <w:tc>
          <w:tcPr>
            <w:tcW w:w="180" w:type="pct"/>
            <w:tcBorders>
              <w:top w:val="single" w:sz="4" w:space="0" w:color="auto"/>
              <w:left w:val="single" w:sz="4" w:space="0" w:color="auto"/>
              <w:bottom w:val="single" w:sz="4" w:space="0" w:color="auto"/>
              <w:right w:val="single" w:sz="4" w:space="0" w:color="auto"/>
            </w:tcBorders>
          </w:tcPr>
          <w:p w14:paraId="4578CC08" w14:textId="7BEF7A62" w:rsidR="00E36607" w:rsidRPr="00F41E4A" w:rsidRDefault="00E36607" w:rsidP="0037329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0.05</w:t>
            </w:r>
          </w:p>
        </w:tc>
        <w:tc>
          <w:tcPr>
            <w:tcW w:w="203" w:type="pct"/>
            <w:tcBorders>
              <w:top w:val="single" w:sz="4" w:space="0" w:color="auto"/>
              <w:left w:val="single" w:sz="4" w:space="0" w:color="auto"/>
              <w:bottom w:val="single" w:sz="4" w:space="0" w:color="auto"/>
              <w:right w:val="single" w:sz="4" w:space="0" w:color="auto"/>
            </w:tcBorders>
          </w:tcPr>
          <w:p w14:paraId="0EE6930F" w14:textId="77777777" w:rsidR="00E36607" w:rsidRPr="00F41E4A" w:rsidRDefault="00E36607" w:rsidP="0037329F">
            <w:pPr>
              <w:adjustRightInd w:val="0"/>
              <w:snapToGrid w:val="0"/>
              <w:spacing w:line="320" w:lineRule="exact"/>
              <w:jc w:val="center"/>
              <w:rPr>
                <w:rFonts w:ascii="Times New Roman" w:hAnsi="Times New Roman"/>
                <w:szCs w:val="21"/>
              </w:rPr>
            </w:pPr>
          </w:p>
        </w:tc>
      </w:tr>
      <w:tr w:rsidR="00E36607" w:rsidRPr="00F41E4A" w14:paraId="4F1C051E" w14:textId="3EA45534" w:rsidTr="00BE79AC">
        <w:trPr>
          <w:trHeight w:hRule="exact" w:val="680"/>
          <w:jc w:val="center"/>
        </w:trPr>
        <w:tc>
          <w:tcPr>
            <w:tcW w:w="135" w:type="pct"/>
            <w:vMerge/>
            <w:tcBorders>
              <w:left w:val="single" w:sz="4" w:space="0" w:color="auto"/>
              <w:right w:val="single" w:sz="4" w:space="0" w:color="auto"/>
            </w:tcBorders>
            <w:vAlign w:val="center"/>
          </w:tcPr>
          <w:p w14:paraId="63582D5F" w14:textId="77777777" w:rsidR="00E36607" w:rsidRPr="00F41E4A" w:rsidRDefault="00E36607" w:rsidP="00894AAF">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48D18DB2" w14:textId="725CFB6D"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kern w:val="0"/>
                <w:szCs w:val="21"/>
              </w:rPr>
              <w:t>2020.7.2</w:t>
            </w:r>
          </w:p>
        </w:tc>
        <w:tc>
          <w:tcPr>
            <w:tcW w:w="200" w:type="pct"/>
            <w:tcBorders>
              <w:top w:val="single" w:sz="4" w:space="0" w:color="auto"/>
              <w:left w:val="single" w:sz="4" w:space="0" w:color="auto"/>
              <w:bottom w:val="single" w:sz="4" w:space="0" w:color="auto"/>
              <w:right w:val="single" w:sz="4" w:space="0" w:color="auto"/>
            </w:tcBorders>
            <w:vAlign w:val="center"/>
          </w:tcPr>
          <w:p w14:paraId="2A35CCFE" w14:textId="2418261E"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7.11</w:t>
            </w:r>
          </w:p>
        </w:tc>
        <w:tc>
          <w:tcPr>
            <w:tcW w:w="193" w:type="pct"/>
            <w:tcBorders>
              <w:top w:val="single" w:sz="4" w:space="0" w:color="auto"/>
              <w:left w:val="single" w:sz="4" w:space="0" w:color="auto"/>
              <w:bottom w:val="single" w:sz="4" w:space="0" w:color="auto"/>
              <w:right w:val="single" w:sz="4" w:space="0" w:color="auto"/>
            </w:tcBorders>
            <w:vAlign w:val="center"/>
          </w:tcPr>
          <w:p w14:paraId="6D05F241" w14:textId="712960A9"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16</w:t>
            </w:r>
          </w:p>
        </w:tc>
        <w:tc>
          <w:tcPr>
            <w:tcW w:w="180" w:type="pct"/>
            <w:tcBorders>
              <w:top w:val="single" w:sz="4" w:space="0" w:color="auto"/>
              <w:left w:val="single" w:sz="4" w:space="0" w:color="auto"/>
              <w:bottom w:val="single" w:sz="4" w:space="0" w:color="auto"/>
              <w:right w:val="single" w:sz="4" w:space="0" w:color="auto"/>
            </w:tcBorders>
            <w:vAlign w:val="center"/>
          </w:tcPr>
          <w:p w14:paraId="182B9A7B" w14:textId="07F3A5CB"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316</w:t>
            </w:r>
          </w:p>
        </w:tc>
        <w:tc>
          <w:tcPr>
            <w:tcW w:w="201" w:type="pct"/>
            <w:tcBorders>
              <w:top w:val="single" w:sz="4" w:space="0" w:color="auto"/>
              <w:left w:val="single" w:sz="4" w:space="0" w:color="auto"/>
              <w:bottom w:val="single" w:sz="4" w:space="0" w:color="auto"/>
              <w:right w:val="single" w:sz="4" w:space="0" w:color="auto"/>
            </w:tcBorders>
            <w:vAlign w:val="center"/>
          </w:tcPr>
          <w:p w14:paraId="5BD225B1" w14:textId="01140F04"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7FCDC4E" w14:textId="7990CFA9"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A9C707B" w14:textId="437B83FA"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4E93F7D9" w14:textId="7482DD51"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1D981F85" w14:textId="5B7161E9"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6FFDE311" w14:textId="27C620A8"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79FCF464" w14:textId="76DF8DEB"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78388BD9" w14:textId="4C6D11CD"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0.02</w:t>
            </w:r>
          </w:p>
        </w:tc>
        <w:tc>
          <w:tcPr>
            <w:tcW w:w="212" w:type="pct"/>
            <w:tcBorders>
              <w:top w:val="single" w:sz="4" w:space="0" w:color="auto"/>
              <w:left w:val="single" w:sz="4" w:space="0" w:color="auto"/>
              <w:bottom w:val="single" w:sz="4" w:space="0" w:color="auto"/>
              <w:right w:val="single" w:sz="4" w:space="0" w:color="auto"/>
            </w:tcBorders>
            <w:vAlign w:val="center"/>
          </w:tcPr>
          <w:p w14:paraId="2C59F6D9" w14:textId="4A4B0ACC"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125FB5C8" w14:textId="3BEA179D"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7CCD700D" w14:textId="69115BA0"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70509DFA" w14:textId="446FE074"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2.7×10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vAlign w:val="center"/>
          </w:tcPr>
          <w:p w14:paraId="5FC97861" w14:textId="19B7A8E7"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1D110481" w14:textId="35D7726C"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30E67825" w14:textId="254D5E2C"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149BEE86" w14:textId="242275A8" w:rsidR="00E36607" w:rsidRPr="00F41E4A" w:rsidRDefault="00E36607" w:rsidP="00894AA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416592EB" w14:textId="77777777" w:rsidR="00E36607" w:rsidRPr="00F41E4A" w:rsidRDefault="00E36607" w:rsidP="00894AAF">
            <w:pPr>
              <w:adjustRightInd w:val="0"/>
              <w:snapToGrid w:val="0"/>
              <w:spacing w:line="320" w:lineRule="exact"/>
              <w:jc w:val="center"/>
              <w:rPr>
                <w:rFonts w:ascii="Times New Roman" w:hAnsi="Times New Roman"/>
                <w:szCs w:val="21"/>
              </w:rPr>
            </w:pPr>
          </w:p>
        </w:tc>
      </w:tr>
      <w:tr w:rsidR="00E36607" w:rsidRPr="00F41E4A" w14:paraId="628B7C76" w14:textId="70C211D7" w:rsidTr="00BE79AC">
        <w:trPr>
          <w:trHeight w:hRule="exact" w:val="680"/>
          <w:jc w:val="center"/>
        </w:trPr>
        <w:tc>
          <w:tcPr>
            <w:tcW w:w="135" w:type="pct"/>
            <w:vMerge/>
            <w:tcBorders>
              <w:left w:val="single" w:sz="4" w:space="0" w:color="auto"/>
              <w:right w:val="single" w:sz="4" w:space="0" w:color="auto"/>
            </w:tcBorders>
            <w:vAlign w:val="center"/>
          </w:tcPr>
          <w:p w14:paraId="0ECA4E3B" w14:textId="77777777" w:rsidR="00E36607" w:rsidRPr="00F41E4A" w:rsidRDefault="00E36607" w:rsidP="00DC1730">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0227E675" w14:textId="336A7773" w:rsidR="00E36607" w:rsidRPr="00F41E4A" w:rsidRDefault="00E36607" w:rsidP="00DC1730">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2020.8.27</w:t>
            </w:r>
          </w:p>
        </w:tc>
        <w:tc>
          <w:tcPr>
            <w:tcW w:w="200" w:type="pct"/>
            <w:tcBorders>
              <w:top w:val="single" w:sz="4" w:space="0" w:color="auto"/>
              <w:left w:val="single" w:sz="4" w:space="0" w:color="auto"/>
              <w:bottom w:val="single" w:sz="4" w:space="0" w:color="auto"/>
              <w:right w:val="single" w:sz="4" w:space="0" w:color="auto"/>
            </w:tcBorders>
            <w:vAlign w:val="center"/>
          </w:tcPr>
          <w:p w14:paraId="4FC0D2BF" w14:textId="7814E7B3"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8.6</w:t>
            </w:r>
          </w:p>
        </w:tc>
        <w:tc>
          <w:tcPr>
            <w:tcW w:w="193" w:type="pct"/>
            <w:tcBorders>
              <w:top w:val="single" w:sz="4" w:space="0" w:color="auto"/>
              <w:left w:val="single" w:sz="4" w:space="0" w:color="auto"/>
              <w:bottom w:val="single" w:sz="4" w:space="0" w:color="auto"/>
              <w:right w:val="single" w:sz="4" w:space="0" w:color="auto"/>
            </w:tcBorders>
            <w:vAlign w:val="center"/>
          </w:tcPr>
          <w:p w14:paraId="3361C4BA" w14:textId="70EAD9BA"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34</w:t>
            </w:r>
          </w:p>
        </w:tc>
        <w:tc>
          <w:tcPr>
            <w:tcW w:w="180" w:type="pct"/>
            <w:tcBorders>
              <w:top w:val="single" w:sz="4" w:space="0" w:color="auto"/>
              <w:left w:val="single" w:sz="4" w:space="0" w:color="auto"/>
              <w:bottom w:val="single" w:sz="4" w:space="0" w:color="auto"/>
              <w:right w:val="single" w:sz="4" w:space="0" w:color="auto"/>
            </w:tcBorders>
            <w:vAlign w:val="center"/>
          </w:tcPr>
          <w:p w14:paraId="48C4EE29" w14:textId="1625D3C9"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412</w:t>
            </w:r>
          </w:p>
        </w:tc>
        <w:tc>
          <w:tcPr>
            <w:tcW w:w="201" w:type="pct"/>
            <w:tcBorders>
              <w:top w:val="single" w:sz="4" w:space="0" w:color="auto"/>
              <w:left w:val="single" w:sz="4" w:space="0" w:color="auto"/>
              <w:bottom w:val="single" w:sz="4" w:space="0" w:color="auto"/>
              <w:right w:val="single" w:sz="4" w:space="0" w:color="auto"/>
            </w:tcBorders>
            <w:vAlign w:val="center"/>
          </w:tcPr>
          <w:p w14:paraId="45F16586" w14:textId="0A8D67C1"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0.06</w:t>
            </w:r>
          </w:p>
        </w:tc>
        <w:tc>
          <w:tcPr>
            <w:tcW w:w="201" w:type="pct"/>
            <w:tcBorders>
              <w:top w:val="single" w:sz="4" w:space="0" w:color="auto"/>
              <w:left w:val="single" w:sz="4" w:space="0" w:color="auto"/>
              <w:bottom w:val="single" w:sz="4" w:space="0" w:color="auto"/>
              <w:right w:val="single" w:sz="4" w:space="0" w:color="auto"/>
            </w:tcBorders>
            <w:vAlign w:val="center"/>
          </w:tcPr>
          <w:p w14:paraId="58D09C38" w14:textId="35B98D4E"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9.59</w:t>
            </w:r>
          </w:p>
        </w:tc>
        <w:tc>
          <w:tcPr>
            <w:tcW w:w="201" w:type="pct"/>
            <w:tcBorders>
              <w:top w:val="single" w:sz="4" w:space="0" w:color="auto"/>
              <w:left w:val="single" w:sz="4" w:space="0" w:color="auto"/>
              <w:bottom w:val="single" w:sz="4" w:space="0" w:color="auto"/>
              <w:right w:val="single" w:sz="4" w:space="0" w:color="auto"/>
            </w:tcBorders>
            <w:vAlign w:val="center"/>
          </w:tcPr>
          <w:p w14:paraId="560608AD" w14:textId="6E5DE844"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0.5</w:t>
            </w:r>
          </w:p>
        </w:tc>
        <w:tc>
          <w:tcPr>
            <w:tcW w:w="236" w:type="pct"/>
            <w:tcBorders>
              <w:top w:val="single" w:sz="4" w:space="0" w:color="auto"/>
              <w:left w:val="single" w:sz="4" w:space="0" w:color="auto"/>
              <w:bottom w:val="single" w:sz="4" w:space="0" w:color="auto"/>
              <w:right w:val="single" w:sz="4" w:space="0" w:color="auto"/>
            </w:tcBorders>
            <w:vAlign w:val="center"/>
          </w:tcPr>
          <w:p w14:paraId="4087CA1C" w14:textId="2F7C640F"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0.2</w:t>
            </w:r>
          </w:p>
        </w:tc>
        <w:tc>
          <w:tcPr>
            <w:tcW w:w="236" w:type="pct"/>
            <w:tcBorders>
              <w:top w:val="single" w:sz="4" w:space="0" w:color="auto"/>
              <w:left w:val="single" w:sz="4" w:space="0" w:color="auto"/>
              <w:bottom w:val="single" w:sz="4" w:space="0" w:color="auto"/>
              <w:right w:val="single" w:sz="4" w:space="0" w:color="auto"/>
            </w:tcBorders>
            <w:vAlign w:val="center"/>
          </w:tcPr>
          <w:p w14:paraId="34617847" w14:textId="1C1DE6BA"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0.03</w:t>
            </w:r>
          </w:p>
        </w:tc>
        <w:tc>
          <w:tcPr>
            <w:tcW w:w="236" w:type="pct"/>
            <w:tcBorders>
              <w:top w:val="single" w:sz="4" w:space="0" w:color="auto"/>
              <w:left w:val="single" w:sz="4" w:space="0" w:color="auto"/>
              <w:bottom w:val="single" w:sz="4" w:space="0" w:color="auto"/>
              <w:right w:val="single" w:sz="4" w:space="0" w:color="auto"/>
            </w:tcBorders>
            <w:vAlign w:val="center"/>
          </w:tcPr>
          <w:p w14:paraId="1A50090C" w14:textId="03A59200"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0.05</w:t>
            </w:r>
          </w:p>
        </w:tc>
        <w:tc>
          <w:tcPr>
            <w:tcW w:w="302" w:type="pct"/>
            <w:tcBorders>
              <w:top w:val="single" w:sz="4" w:space="0" w:color="auto"/>
              <w:left w:val="single" w:sz="4" w:space="0" w:color="auto"/>
              <w:bottom w:val="single" w:sz="4" w:space="0" w:color="auto"/>
              <w:right w:val="single" w:sz="4" w:space="0" w:color="auto"/>
            </w:tcBorders>
            <w:vAlign w:val="center"/>
          </w:tcPr>
          <w:p w14:paraId="0B77CF41" w14:textId="7606D2F7"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3.37×10</w:t>
            </w:r>
            <w:r w:rsidRPr="00F41E4A">
              <w:rPr>
                <w:rFonts w:ascii="Times New Roman" w:hAnsi="Times New Roman"/>
                <w:szCs w:val="21"/>
                <w:vertAlign w:val="superscript"/>
              </w:rPr>
              <w:t>3</w:t>
            </w:r>
          </w:p>
        </w:tc>
        <w:tc>
          <w:tcPr>
            <w:tcW w:w="201" w:type="pct"/>
            <w:tcBorders>
              <w:top w:val="single" w:sz="4" w:space="0" w:color="auto"/>
              <w:left w:val="single" w:sz="4" w:space="0" w:color="auto"/>
              <w:bottom w:val="single" w:sz="4" w:space="0" w:color="auto"/>
              <w:right w:val="single" w:sz="4" w:space="0" w:color="auto"/>
            </w:tcBorders>
            <w:vAlign w:val="center"/>
          </w:tcPr>
          <w:p w14:paraId="0E56A571" w14:textId="2A1FAFD5"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20.4</w:t>
            </w:r>
          </w:p>
        </w:tc>
        <w:tc>
          <w:tcPr>
            <w:tcW w:w="212" w:type="pct"/>
            <w:tcBorders>
              <w:top w:val="single" w:sz="4" w:space="0" w:color="auto"/>
              <w:left w:val="single" w:sz="4" w:space="0" w:color="auto"/>
              <w:bottom w:val="single" w:sz="4" w:space="0" w:color="auto"/>
              <w:right w:val="single" w:sz="4" w:space="0" w:color="auto"/>
            </w:tcBorders>
            <w:vAlign w:val="center"/>
          </w:tcPr>
          <w:p w14:paraId="2D1595B3" w14:textId="1CA944E4"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8</w:t>
            </w:r>
          </w:p>
        </w:tc>
        <w:tc>
          <w:tcPr>
            <w:tcW w:w="186" w:type="pct"/>
            <w:tcBorders>
              <w:top w:val="single" w:sz="4" w:space="0" w:color="auto"/>
              <w:left w:val="single" w:sz="4" w:space="0" w:color="auto"/>
              <w:bottom w:val="single" w:sz="4" w:space="0" w:color="auto"/>
              <w:right w:val="single" w:sz="4" w:space="0" w:color="auto"/>
            </w:tcBorders>
            <w:vAlign w:val="center"/>
          </w:tcPr>
          <w:p w14:paraId="301CCFF7" w14:textId="5DFACF37"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18.8</w:t>
            </w:r>
          </w:p>
        </w:tc>
        <w:tc>
          <w:tcPr>
            <w:tcW w:w="218" w:type="pct"/>
            <w:tcBorders>
              <w:top w:val="single" w:sz="4" w:space="0" w:color="auto"/>
              <w:left w:val="single" w:sz="4" w:space="0" w:color="auto"/>
              <w:bottom w:val="single" w:sz="4" w:space="0" w:color="auto"/>
              <w:right w:val="single" w:sz="4" w:space="0" w:color="auto"/>
            </w:tcBorders>
            <w:vAlign w:val="center"/>
          </w:tcPr>
          <w:p w14:paraId="5C630BB3" w14:textId="2399E50F" w:rsidR="00E36607" w:rsidRPr="00F41E4A" w:rsidRDefault="00E36607" w:rsidP="00DC1730">
            <w:pPr>
              <w:adjustRightInd w:val="0"/>
              <w:snapToGrid w:val="0"/>
              <w:spacing w:line="320" w:lineRule="exact"/>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0.02</w:t>
            </w:r>
          </w:p>
        </w:tc>
        <w:tc>
          <w:tcPr>
            <w:tcW w:w="247" w:type="pct"/>
            <w:tcBorders>
              <w:top w:val="single" w:sz="4" w:space="0" w:color="auto"/>
              <w:left w:val="single" w:sz="4" w:space="0" w:color="auto"/>
              <w:bottom w:val="single" w:sz="4" w:space="0" w:color="auto"/>
              <w:right w:val="single" w:sz="4" w:space="0" w:color="auto"/>
            </w:tcBorders>
            <w:vAlign w:val="center"/>
          </w:tcPr>
          <w:p w14:paraId="5EC4AB1E" w14:textId="686352F2"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2.6×10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vAlign w:val="center"/>
          </w:tcPr>
          <w:p w14:paraId="39E5769D" w14:textId="533ED1EA"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0.004</w:t>
            </w:r>
          </w:p>
        </w:tc>
        <w:tc>
          <w:tcPr>
            <w:tcW w:w="279" w:type="pct"/>
            <w:tcBorders>
              <w:top w:val="single" w:sz="4" w:space="0" w:color="auto"/>
              <w:left w:val="single" w:sz="4" w:space="0" w:color="auto"/>
              <w:bottom w:val="single" w:sz="4" w:space="0" w:color="auto"/>
              <w:right w:val="single" w:sz="4" w:space="0" w:color="auto"/>
            </w:tcBorders>
          </w:tcPr>
          <w:p w14:paraId="33044146" w14:textId="39A268B2"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6.4×10</w:t>
            </w:r>
            <w:r w:rsidRPr="00F41E4A">
              <w:rPr>
                <w:rFonts w:ascii="Times New Roman" w:hAnsi="Times New Roman"/>
                <w:szCs w:val="21"/>
                <w:vertAlign w:val="superscript"/>
              </w:rPr>
              <w:t>-4</w:t>
            </w:r>
          </w:p>
        </w:tc>
        <w:tc>
          <w:tcPr>
            <w:tcW w:w="272" w:type="pct"/>
            <w:tcBorders>
              <w:top w:val="single" w:sz="4" w:space="0" w:color="auto"/>
              <w:left w:val="single" w:sz="4" w:space="0" w:color="auto"/>
              <w:bottom w:val="single" w:sz="4" w:space="0" w:color="auto"/>
              <w:right w:val="single" w:sz="4" w:space="0" w:color="auto"/>
            </w:tcBorders>
          </w:tcPr>
          <w:p w14:paraId="4548E4E9" w14:textId="3A604EA1"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1.9×10</w:t>
            </w:r>
            <w:r w:rsidRPr="00F41E4A">
              <w:rPr>
                <w:rFonts w:ascii="Times New Roman" w:hAnsi="Times New Roman"/>
                <w:szCs w:val="21"/>
                <w:vertAlign w:val="superscript"/>
              </w:rPr>
              <w:t>-3</w:t>
            </w:r>
          </w:p>
        </w:tc>
        <w:tc>
          <w:tcPr>
            <w:tcW w:w="180" w:type="pct"/>
            <w:tcBorders>
              <w:top w:val="single" w:sz="4" w:space="0" w:color="auto"/>
              <w:left w:val="single" w:sz="4" w:space="0" w:color="auto"/>
              <w:bottom w:val="single" w:sz="4" w:space="0" w:color="auto"/>
              <w:right w:val="single" w:sz="4" w:space="0" w:color="auto"/>
            </w:tcBorders>
          </w:tcPr>
          <w:p w14:paraId="18828741" w14:textId="4C752538" w:rsidR="00E36607" w:rsidRPr="00F41E4A" w:rsidRDefault="00E36607" w:rsidP="00DC1730">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0.05</w:t>
            </w:r>
          </w:p>
        </w:tc>
        <w:tc>
          <w:tcPr>
            <w:tcW w:w="203" w:type="pct"/>
            <w:tcBorders>
              <w:top w:val="single" w:sz="4" w:space="0" w:color="auto"/>
              <w:left w:val="single" w:sz="4" w:space="0" w:color="auto"/>
              <w:bottom w:val="single" w:sz="4" w:space="0" w:color="auto"/>
              <w:right w:val="single" w:sz="4" w:space="0" w:color="auto"/>
            </w:tcBorders>
          </w:tcPr>
          <w:p w14:paraId="60336874" w14:textId="77777777" w:rsidR="00E36607" w:rsidRPr="00F41E4A" w:rsidRDefault="00E36607" w:rsidP="00DC1730">
            <w:pPr>
              <w:adjustRightInd w:val="0"/>
              <w:snapToGrid w:val="0"/>
              <w:spacing w:line="320" w:lineRule="exact"/>
              <w:jc w:val="center"/>
              <w:rPr>
                <w:rFonts w:ascii="Times New Roman" w:hAnsi="Times New Roman"/>
                <w:szCs w:val="21"/>
              </w:rPr>
            </w:pPr>
          </w:p>
        </w:tc>
      </w:tr>
      <w:tr w:rsidR="00E36607" w:rsidRPr="00F41E4A" w14:paraId="49EDC5EC" w14:textId="2F3B1404" w:rsidTr="00BE79AC">
        <w:trPr>
          <w:trHeight w:hRule="exact" w:val="680"/>
          <w:jc w:val="center"/>
        </w:trPr>
        <w:tc>
          <w:tcPr>
            <w:tcW w:w="135" w:type="pct"/>
            <w:vMerge/>
            <w:tcBorders>
              <w:left w:val="single" w:sz="4" w:space="0" w:color="auto"/>
              <w:right w:val="single" w:sz="4" w:space="0" w:color="auto"/>
            </w:tcBorders>
            <w:vAlign w:val="center"/>
          </w:tcPr>
          <w:p w14:paraId="7ACF66FD" w14:textId="77777777" w:rsidR="00E36607" w:rsidRPr="00F41E4A" w:rsidRDefault="00E36607" w:rsidP="00BB0537">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01AEEA68" w14:textId="39F99C59" w:rsidR="00E36607" w:rsidRPr="00F41E4A" w:rsidRDefault="00E36607" w:rsidP="00BB0537">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2020.9.23</w:t>
            </w:r>
          </w:p>
        </w:tc>
        <w:tc>
          <w:tcPr>
            <w:tcW w:w="200" w:type="pct"/>
            <w:tcBorders>
              <w:top w:val="single" w:sz="4" w:space="0" w:color="auto"/>
              <w:left w:val="single" w:sz="4" w:space="0" w:color="auto"/>
              <w:bottom w:val="single" w:sz="4" w:space="0" w:color="auto"/>
              <w:right w:val="single" w:sz="4" w:space="0" w:color="auto"/>
            </w:tcBorders>
            <w:vAlign w:val="center"/>
          </w:tcPr>
          <w:p w14:paraId="2E6339E0" w14:textId="63494B1A"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8.88</w:t>
            </w:r>
          </w:p>
        </w:tc>
        <w:tc>
          <w:tcPr>
            <w:tcW w:w="193" w:type="pct"/>
            <w:tcBorders>
              <w:top w:val="single" w:sz="4" w:space="0" w:color="auto"/>
              <w:left w:val="single" w:sz="4" w:space="0" w:color="auto"/>
              <w:bottom w:val="single" w:sz="4" w:space="0" w:color="auto"/>
              <w:right w:val="single" w:sz="4" w:space="0" w:color="auto"/>
            </w:tcBorders>
            <w:vAlign w:val="center"/>
          </w:tcPr>
          <w:p w14:paraId="2FB012A8" w14:textId="74AB2E95"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38</w:t>
            </w:r>
          </w:p>
        </w:tc>
        <w:tc>
          <w:tcPr>
            <w:tcW w:w="180" w:type="pct"/>
            <w:tcBorders>
              <w:top w:val="single" w:sz="4" w:space="0" w:color="auto"/>
              <w:left w:val="single" w:sz="4" w:space="0" w:color="auto"/>
              <w:bottom w:val="single" w:sz="4" w:space="0" w:color="auto"/>
              <w:right w:val="single" w:sz="4" w:space="0" w:color="auto"/>
            </w:tcBorders>
            <w:vAlign w:val="center"/>
          </w:tcPr>
          <w:p w14:paraId="10C87E11" w14:textId="561B9151"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76990D24" w14:textId="7AA2A70A"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689A1C68" w14:textId="51917713"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7B40A535" w14:textId="5491FE4D"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7A0EE3E0" w14:textId="7FD5A71C"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284911DF" w14:textId="4278E6E4"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163F577B" w14:textId="333E8D46"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170BB765" w14:textId="01BE851C"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7874986" w14:textId="05052C03"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5C1C7D7C" w14:textId="32762258"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4C06D5CA" w14:textId="79105DBA"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3D4474C2" w14:textId="16B4B2A6"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0.02</w:t>
            </w:r>
          </w:p>
        </w:tc>
        <w:tc>
          <w:tcPr>
            <w:tcW w:w="247" w:type="pct"/>
            <w:tcBorders>
              <w:top w:val="single" w:sz="4" w:space="0" w:color="auto"/>
              <w:left w:val="single" w:sz="4" w:space="0" w:color="auto"/>
              <w:bottom w:val="single" w:sz="4" w:space="0" w:color="auto"/>
              <w:right w:val="single" w:sz="4" w:space="0" w:color="auto"/>
            </w:tcBorders>
            <w:vAlign w:val="center"/>
          </w:tcPr>
          <w:p w14:paraId="0640102B" w14:textId="45124163"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2.6×10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vAlign w:val="center"/>
          </w:tcPr>
          <w:p w14:paraId="62B9055B" w14:textId="7198AEE0"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6F0F55B0" w14:textId="0979C6FB"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3A5734C7" w14:textId="1FD34B8D"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3E90893D" w14:textId="080614D3" w:rsidR="00E36607" w:rsidRPr="00F41E4A" w:rsidRDefault="00E36607" w:rsidP="00BB053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087BAA2F" w14:textId="77777777" w:rsidR="00E36607" w:rsidRPr="00F41E4A" w:rsidRDefault="00E36607" w:rsidP="00BB0537">
            <w:pPr>
              <w:adjustRightInd w:val="0"/>
              <w:snapToGrid w:val="0"/>
              <w:spacing w:line="320" w:lineRule="exact"/>
              <w:jc w:val="center"/>
              <w:rPr>
                <w:rFonts w:ascii="Times New Roman" w:hAnsi="Times New Roman"/>
                <w:szCs w:val="21"/>
              </w:rPr>
            </w:pPr>
          </w:p>
        </w:tc>
      </w:tr>
      <w:tr w:rsidR="00E36607" w:rsidRPr="00F41E4A" w14:paraId="03E1CE4C" w14:textId="0B3C808E" w:rsidTr="00BE79AC">
        <w:trPr>
          <w:trHeight w:hRule="exact" w:val="680"/>
          <w:jc w:val="center"/>
        </w:trPr>
        <w:tc>
          <w:tcPr>
            <w:tcW w:w="135" w:type="pct"/>
            <w:vMerge/>
            <w:tcBorders>
              <w:left w:val="single" w:sz="4" w:space="0" w:color="auto"/>
              <w:right w:val="single" w:sz="4" w:space="0" w:color="auto"/>
            </w:tcBorders>
            <w:vAlign w:val="center"/>
          </w:tcPr>
          <w:p w14:paraId="2D244B87" w14:textId="77777777" w:rsidR="00E36607" w:rsidRPr="00F41E4A" w:rsidRDefault="00E36607" w:rsidP="00CB393D">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64725860" w14:textId="23D4788E" w:rsidR="00E36607" w:rsidRPr="00F41E4A" w:rsidRDefault="00E36607" w:rsidP="00CB393D">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2020.9.29</w:t>
            </w:r>
          </w:p>
        </w:tc>
        <w:tc>
          <w:tcPr>
            <w:tcW w:w="200" w:type="pct"/>
            <w:tcBorders>
              <w:top w:val="single" w:sz="4" w:space="0" w:color="auto"/>
              <w:left w:val="single" w:sz="4" w:space="0" w:color="auto"/>
              <w:bottom w:val="single" w:sz="4" w:space="0" w:color="auto"/>
              <w:right w:val="single" w:sz="4" w:space="0" w:color="auto"/>
            </w:tcBorders>
            <w:vAlign w:val="center"/>
          </w:tcPr>
          <w:p w14:paraId="11B54F04" w14:textId="5E148948"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93" w:type="pct"/>
            <w:tcBorders>
              <w:top w:val="single" w:sz="4" w:space="0" w:color="auto"/>
              <w:left w:val="single" w:sz="4" w:space="0" w:color="auto"/>
              <w:bottom w:val="single" w:sz="4" w:space="0" w:color="auto"/>
              <w:right w:val="single" w:sz="4" w:space="0" w:color="auto"/>
            </w:tcBorders>
            <w:vAlign w:val="center"/>
          </w:tcPr>
          <w:p w14:paraId="73A514C2" w14:textId="54E38910"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1F1A3B2F" w14:textId="73214A47"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385</w:t>
            </w:r>
          </w:p>
        </w:tc>
        <w:tc>
          <w:tcPr>
            <w:tcW w:w="201" w:type="pct"/>
            <w:tcBorders>
              <w:top w:val="single" w:sz="4" w:space="0" w:color="auto"/>
              <w:left w:val="single" w:sz="4" w:space="0" w:color="auto"/>
              <w:bottom w:val="single" w:sz="4" w:space="0" w:color="auto"/>
              <w:right w:val="single" w:sz="4" w:space="0" w:color="auto"/>
            </w:tcBorders>
            <w:vAlign w:val="center"/>
          </w:tcPr>
          <w:p w14:paraId="4C5D3258" w14:textId="1C49490A"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E61439E" w14:textId="4283BB41"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646BE295" w14:textId="52B39669"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19E05455" w14:textId="4E9E2644"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4E10116D" w14:textId="242EDCAA"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5979668D" w14:textId="34D4370E"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216014E7" w14:textId="4C50F0FF"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7E0EA80C" w14:textId="583A4977"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1351D52A" w14:textId="4F214A79"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456B6906" w14:textId="4B32E18B"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44A8F0EF" w14:textId="16966031"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202FCDED" w14:textId="6F78FC94"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64FBD36A" w14:textId="0F7E9ACD"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2BEA6CF0" w14:textId="070566A5"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5B620E73" w14:textId="753F75F2"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5BD134C2" w14:textId="1E9CB2FC" w:rsidR="00E36607" w:rsidRPr="00F41E4A" w:rsidRDefault="00E36607" w:rsidP="00CB393D">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2B1C72E5" w14:textId="77777777" w:rsidR="00E36607" w:rsidRPr="00F41E4A" w:rsidRDefault="00E36607" w:rsidP="00CB393D">
            <w:pPr>
              <w:adjustRightInd w:val="0"/>
              <w:snapToGrid w:val="0"/>
              <w:spacing w:line="320" w:lineRule="exact"/>
              <w:jc w:val="center"/>
              <w:rPr>
                <w:rFonts w:ascii="Times New Roman" w:hAnsi="Times New Roman"/>
                <w:szCs w:val="21"/>
              </w:rPr>
            </w:pPr>
          </w:p>
        </w:tc>
      </w:tr>
      <w:tr w:rsidR="00E36607" w:rsidRPr="00F41E4A" w14:paraId="6E16CCCE" w14:textId="7D709494" w:rsidTr="00BE79AC">
        <w:trPr>
          <w:trHeight w:hRule="exact" w:val="680"/>
          <w:jc w:val="center"/>
        </w:trPr>
        <w:tc>
          <w:tcPr>
            <w:tcW w:w="135" w:type="pct"/>
            <w:vMerge/>
            <w:tcBorders>
              <w:left w:val="single" w:sz="4" w:space="0" w:color="auto"/>
              <w:right w:val="single" w:sz="4" w:space="0" w:color="auto"/>
            </w:tcBorders>
            <w:vAlign w:val="center"/>
          </w:tcPr>
          <w:p w14:paraId="080C2324" w14:textId="77777777" w:rsidR="00E36607" w:rsidRPr="00F41E4A" w:rsidRDefault="00E36607" w:rsidP="009F3624">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54ACC54A" w14:textId="05473DC3" w:rsidR="00E36607" w:rsidRPr="00F41E4A" w:rsidRDefault="00E36607" w:rsidP="009F3624">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2020.10.21</w:t>
            </w:r>
          </w:p>
        </w:tc>
        <w:tc>
          <w:tcPr>
            <w:tcW w:w="200" w:type="pct"/>
            <w:tcBorders>
              <w:top w:val="single" w:sz="4" w:space="0" w:color="auto"/>
              <w:left w:val="single" w:sz="4" w:space="0" w:color="auto"/>
              <w:bottom w:val="single" w:sz="4" w:space="0" w:color="auto"/>
              <w:right w:val="single" w:sz="4" w:space="0" w:color="auto"/>
            </w:tcBorders>
            <w:vAlign w:val="center"/>
          </w:tcPr>
          <w:p w14:paraId="03197DFB" w14:textId="75969A98"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7.61</w:t>
            </w:r>
          </w:p>
        </w:tc>
        <w:tc>
          <w:tcPr>
            <w:tcW w:w="193" w:type="pct"/>
            <w:tcBorders>
              <w:top w:val="single" w:sz="4" w:space="0" w:color="auto"/>
              <w:left w:val="single" w:sz="4" w:space="0" w:color="auto"/>
              <w:bottom w:val="single" w:sz="4" w:space="0" w:color="auto"/>
              <w:right w:val="single" w:sz="4" w:space="0" w:color="auto"/>
            </w:tcBorders>
            <w:vAlign w:val="center"/>
          </w:tcPr>
          <w:p w14:paraId="0402AE59" w14:textId="2CD6F5BE"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42</w:t>
            </w:r>
          </w:p>
        </w:tc>
        <w:tc>
          <w:tcPr>
            <w:tcW w:w="180" w:type="pct"/>
            <w:tcBorders>
              <w:top w:val="single" w:sz="4" w:space="0" w:color="auto"/>
              <w:left w:val="single" w:sz="4" w:space="0" w:color="auto"/>
              <w:bottom w:val="single" w:sz="4" w:space="0" w:color="auto"/>
              <w:right w:val="single" w:sz="4" w:space="0" w:color="auto"/>
            </w:tcBorders>
            <w:vAlign w:val="center"/>
          </w:tcPr>
          <w:p w14:paraId="75E74D98" w14:textId="4175A6DF"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160</w:t>
            </w:r>
          </w:p>
        </w:tc>
        <w:tc>
          <w:tcPr>
            <w:tcW w:w="201" w:type="pct"/>
            <w:tcBorders>
              <w:top w:val="single" w:sz="4" w:space="0" w:color="auto"/>
              <w:left w:val="single" w:sz="4" w:space="0" w:color="auto"/>
              <w:bottom w:val="single" w:sz="4" w:space="0" w:color="auto"/>
              <w:right w:val="single" w:sz="4" w:space="0" w:color="auto"/>
            </w:tcBorders>
            <w:vAlign w:val="center"/>
          </w:tcPr>
          <w:p w14:paraId="4598B912" w14:textId="071DA2A5"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0F00B1A5" w14:textId="16F53630"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8ABD312" w14:textId="582C8349"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62CD21FE" w14:textId="3EB57C09"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729DFFE9" w14:textId="53642A0E"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326F8A67" w14:textId="44AE2B2F"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7C1D5586" w14:textId="68BB8A94"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0C66FA28" w14:textId="7DC04E2B"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65978966" w14:textId="5583B1DE"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017F0917" w14:textId="384B815E"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018C7493" w14:textId="4C770E84"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0.03</w:t>
            </w:r>
          </w:p>
        </w:tc>
        <w:tc>
          <w:tcPr>
            <w:tcW w:w="247" w:type="pct"/>
            <w:tcBorders>
              <w:top w:val="single" w:sz="4" w:space="0" w:color="auto"/>
              <w:left w:val="single" w:sz="4" w:space="0" w:color="auto"/>
              <w:bottom w:val="single" w:sz="4" w:space="0" w:color="auto"/>
              <w:right w:val="single" w:sz="4" w:space="0" w:color="auto"/>
            </w:tcBorders>
            <w:vAlign w:val="center"/>
          </w:tcPr>
          <w:p w14:paraId="0460EE3E" w14:textId="6DAA9CB5"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7.0×10</w:t>
            </w:r>
            <w:r w:rsidRPr="00F41E4A">
              <w:rPr>
                <w:rFonts w:ascii="Times New Roman" w:hAnsi="Times New Roman"/>
                <w:szCs w:val="21"/>
                <w:vertAlign w:val="superscript"/>
              </w:rPr>
              <w:t>2</w:t>
            </w:r>
          </w:p>
        </w:tc>
        <w:tc>
          <w:tcPr>
            <w:tcW w:w="279" w:type="pct"/>
            <w:tcBorders>
              <w:top w:val="single" w:sz="4" w:space="0" w:color="auto"/>
              <w:left w:val="single" w:sz="4" w:space="0" w:color="auto"/>
              <w:bottom w:val="single" w:sz="4" w:space="0" w:color="auto"/>
              <w:right w:val="single" w:sz="4" w:space="0" w:color="auto"/>
            </w:tcBorders>
            <w:vAlign w:val="center"/>
          </w:tcPr>
          <w:p w14:paraId="15A08066" w14:textId="3EB89469"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496A9946" w14:textId="4A22448E"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1986F975" w14:textId="1FACCF35"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6A1CCDFA" w14:textId="4395F301"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6300E65A" w14:textId="3D00D0DB" w:rsidR="00E36607" w:rsidRPr="00F41E4A" w:rsidRDefault="00E36607" w:rsidP="009F362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r>
      <w:tr w:rsidR="00E36607" w:rsidRPr="00F41E4A" w14:paraId="378BB4D6" w14:textId="3491FCD0" w:rsidTr="00BE79AC">
        <w:trPr>
          <w:trHeight w:hRule="exact" w:val="680"/>
          <w:jc w:val="center"/>
        </w:trPr>
        <w:tc>
          <w:tcPr>
            <w:tcW w:w="135" w:type="pct"/>
            <w:vMerge/>
            <w:tcBorders>
              <w:left w:val="single" w:sz="4" w:space="0" w:color="auto"/>
              <w:right w:val="single" w:sz="4" w:space="0" w:color="auto"/>
            </w:tcBorders>
            <w:vAlign w:val="center"/>
          </w:tcPr>
          <w:p w14:paraId="407D01F2" w14:textId="77777777" w:rsidR="00E36607" w:rsidRPr="00F41E4A" w:rsidRDefault="00E36607" w:rsidP="001408CF">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16C064BA" w14:textId="51665229" w:rsidR="00E36607" w:rsidRPr="00F41E4A" w:rsidRDefault="00E36607" w:rsidP="001408CF">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2020.11.17</w:t>
            </w:r>
          </w:p>
        </w:tc>
        <w:tc>
          <w:tcPr>
            <w:tcW w:w="200" w:type="pct"/>
            <w:tcBorders>
              <w:top w:val="single" w:sz="4" w:space="0" w:color="auto"/>
              <w:left w:val="single" w:sz="4" w:space="0" w:color="auto"/>
              <w:bottom w:val="single" w:sz="4" w:space="0" w:color="auto"/>
              <w:right w:val="single" w:sz="4" w:space="0" w:color="auto"/>
            </w:tcBorders>
            <w:vAlign w:val="center"/>
          </w:tcPr>
          <w:p w14:paraId="6DE4F5CE" w14:textId="6107E5AE"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8.62</w:t>
            </w:r>
          </w:p>
        </w:tc>
        <w:tc>
          <w:tcPr>
            <w:tcW w:w="193" w:type="pct"/>
            <w:tcBorders>
              <w:top w:val="single" w:sz="4" w:space="0" w:color="auto"/>
              <w:left w:val="single" w:sz="4" w:space="0" w:color="auto"/>
              <w:bottom w:val="single" w:sz="4" w:space="0" w:color="auto"/>
              <w:right w:val="single" w:sz="4" w:space="0" w:color="auto"/>
            </w:tcBorders>
            <w:vAlign w:val="center"/>
          </w:tcPr>
          <w:p w14:paraId="03B6CF8F" w14:textId="1E68219A"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21</w:t>
            </w:r>
          </w:p>
        </w:tc>
        <w:tc>
          <w:tcPr>
            <w:tcW w:w="180" w:type="pct"/>
            <w:tcBorders>
              <w:top w:val="single" w:sz="4" w:space="0" w:color="auto"/>
              <w:left w:val="single" w:sz="4" w:space="0" w:color="auto"/>
              <w:bottom w:val="single" w:sz="4" w:space="0" w:color="auto"/>
              <w:right w:val="single" w:sz="4" w:space="0" w:color="auto"/>
            </w:tcBorders>
            <w:vAlign w:val="center"/>
          </w:tcPr>
          <w:p w14:paraId="17454DD6" w14:textId="5DD04767"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97</w:t>
            </w:r>
          </w:p>
        </w:tc>
        <w:tc>
          <w:tcPr>
            <w:tcW w:w="201" w:type="pct"/>
            <w:tcBorders>
              <w:top w:val="single" w:sz="4" w:space="0" w:color="auto"/>
              <w:left w:val="single" w:sz="4" w:space="0" w:color="auto"/>
              <w:bottom w:val="single" w:sz="4" w:space="0" w:color="auto"/>
              <w:right w:val="single" w:sz="4" w:space="0" w:color="auto"/>
            </w:tcBorders>
            <w:vAlign w:val="center"/>
          </w:tcPr>
          <w:p w14:paraId="58C7B6A6" w14:textId="01DEC1FB"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0.06</w:t>
            </w:r>
          </w:p>
        </w:tc>
        <w:tc>
          <w:tcPr>
            <w:tcW w:w="201" w:type="pct"/>
            <w:tcBorders>
              <w:top w:val="single" w:sz="4" w:space="0" w:color="auto"/>
              <w:left w:val="single" w:sz="4" w:space="0" w:color="auto"/>
              <w:bottom w:val="single" w:sz="4" w:space="0" w:color="auto"/>
              <w:right w:val="single" w:sz="4" w:space="0" w:color="auto"/>
            </w:tcBorders>
            <w:vAlign w:val="center"/>
          </w:tcPr>
          <w:p w14:paraId="00B6E915" w14:textId="064CD4C0"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10.2</w:t>
            </w:r>
          </w:p>
        </w:tc>
        <w:tc>
          <w:tcPr>
            <w:tcW w:w="201" w:type="pct"/>
            <w:tcBorders>
              <w:top w:val="single" w:sz="4" w:space="0" w:color="auto"/>
              <w:left w:val="single" w:sz="4" w:space="0" w:color="auto"/>
              <w:bottom w:val="single" w:sz="4" w:space="0" w:color="auto"/>
              <w:right w:val="single" w:sz="4" w:space="0" w:color="auto"/>
            </w:tcBorders>
            <w:vAlign w:val="center"/>
          </w:tcPr>
          <w:p w14:paraId="041877E4" w14:textId="4CB0CB8F"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4.08</w:t>
            </w:r>
          </w:p>
        </w:tc>
        <w:tc>
          <w:tcPr>
            <w:tcW w:w="236" w:type="pct"/>
            <w:tcBorders>
              <w:top w:val="single" w:sz="4" w:space="0" w:color="auto"/>
              <w:left w:val="single" w:sz="4" w:space="0" w:color="auto"/>
              <w:bottom w:val="single" w:sz="4" w:space="0" w:color="auto"/>
              <w:right w:val="single" w:sz="4" w:space="0" w:color="auto"/>
            </w:tcBorders>
            <w:vAlign w:val="center"/>
          </w:tcPr>
          <w:p w14:paraId="39BC0E37" w14:textId="1DD65FB2"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0.2</w:t>
            </w:r>
          </w:p>
        </w:tc>
        <w:tc>
          <w:tcPr>
            <w:tcW w:w="236" w:type="pct"/>
            <w:tcBorders>
              <w:top w:val="single" w:sz="4" w:space="0" w:color="auto"/>
              <w:left w:val="single" w:sz="4" w:space="0" w:color="auto"/>
              <w:bottom w:val="single" w:sz="4" w:space="0" w:color="auto"/>
              <w:right w:val="single" w:sz="4" w:space="0" w:color="auto"/>
            </w:tcBorders>
            <w:vAlign w:val="center"/>
          </w:tcPr>
          <w:p w14:paraId="7E7A35A4" w14:textId="4421FCD7"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0.03</w:t>
            </w:r>
          </w:p>
        </w:tc>
        <w:tc>
          <w:tcPr>
            <w:tcW w:w="236" w:type="pct"/>
            <w:tcBorders>
              <w:top w:val="single" w:sz="4" w:space="0" w:color="auto"/>
              <w:left w:val="single" w:sz="4" w:space="0" w:color="auto"/>
              <w:bottom w:val="single" w:sz="4" w:space="0" w:color="auto"/>
              <w:right w:val="single" w:sz="4" w:space="0" w:color="auto"/>
            </w:tcBorders>
            <w:vAlign w:val="center"/>
          </w:tcPr>
          <w:p w14:paraId="3168D77B" w14:textId="66EDA164"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0.05</w:t>
            </w:r>
          </w:p>
        </w:tc>
        <w:tc>
          <w:tcPr>
            <w:tcW w:w="302" w:type="pct"/>
            <w:tcBorders>
              <w:top w:val="single" w:sz="4" w:space="0" w:color="auto"/>
              <w:left w:val="single" w:sz="4" w:space="0" w:color="auto"/>
              <w:bottom w:val="single" w:sz="4" w:space="0" w:color="auto"/>
              <w:right w:val="single" w:sz="4" w:space="0" w:color="auto"/>
            </w:tcBorders>
            <w:vAlign w:val="center"/>
          </w:tcPr>
          <w:p w14:paraId="1E1F49C0" w14:textId="763640D9"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15D09D7" w14:textId="7636AB7A"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0.02</w:t>
            </w:r>
          </w:p>
        </w:tc>
        <w:tc>
          <w:tcPr>
            <w:tcW w:w="212" w:type="pct"/>
            <w:tcBorders>
              <w:top w:val="single" w:sz="4" w:space="0" w:color="auto"/>
              <w:left w:val="single" w:sz="4" w:space="0" w:color="auto"/>
              <w:bottom w:val="single" w:sz="4" w:space="0" w:color="auto"/>
              <w:right w:val="single" w:sz="4" w:space="0" w:color="auto"/>
            </w:tcBorders>
            <w:vAlign w:val="center"/>
          </w:tcPr>
          <w:p w14:paraId="594F54B2" w14:textId="1BDDDEA6"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2</w:t>
            </w:r>
          </w:p>
        </w:tc>
        <w:tc>
          <w:tcPr>
            <w:tcW w:w="186" w:type="pct"/>
            <w:tcBorders>
              <w:top w:val="single" w:sz="4" w:space="0" w:color="auto"/>
              <w:left w:val="single" w:sz="4" w:space="0" w:color="auto"/>
              <w:bottom w:val="single" w:sz="4" w:space="0" w:color="auto"/>
              <w:right w:val="single" w:sz="4" w:space="0" w:color="auto"/>
            </w:tcBorders>
            <w:vAlign w:val="center"/>
          </w:tcPr>
          <w:p w14:paraId="53711777" w14:textId="4AF8C446"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349E122A" w14:textId="2F00B551"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2F2B983F" w14:textId="25DCE1BE"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4.9×10</w:t>
            </w:r>
            <w:r w:rsidRPr="00F41E4A">
              <w:rPr>
                <w:rFonts w:ascii="Times New Roman" w:hAnsi="Times New Roman"/>
                <w:szCs w:val="21"/>
                <w:vertAlign w:val="superscript"/>
              </w:rPr>
              <w:t>2</w:t>
            </w:r>
          </w:p>
        </w:tc>
        <w:tc>
          <w:tcPr>
            <w:tcW w:w="279" w:type="pct"/>
            <w:tcBorders>
              <w:top w:val="single" w:sz="4" w:space="0" w:color="auto"/>
              <w:left w:val="single" w:sz="4" w:space="0" w:color="auto"/>
              <w:bottom w:val="single" w:sz="4" w:space="0" w:color="auto"/>
              <w:right w:val="single" w:sz="4" w:space="0" w:color="auto"/>
            </w:tcBorders>
            <w:vAlign w:val="center"/>
          </w:tcPr>
          <w:p w14:paraId="367C6B33" w14:textId="060BD32F"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0.004</w:t>
            </w:r>
          </w:p>
        </w:tc>
        <w:tc>
          <w:tcPr>
            <w:tcW w:w="279" w:type="pct"/>
            <w:tcBorders>
              <w:top w:val="single" w:sz="4" w:space="0" w:color="auto"/>
              <w:left w:val="single" w:sz="4" w:space="0" w:color="auto"/>
              <w:bottom w:val="single" w:sz="4" w:space="0" w:color="auto"/>
              <w:right w:val="single" w:sz="4" w:space="0" w:color="auto"/>
            </w:tcBorders>
          </w:tcPr>
          <w:p w14:paraId="5E2953D9" w14:textId="456499F9"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4.4×10</w:t>
            </w:r>
            <w:r w:rsidRPr="00F41E4A">
              <w:rPr>
                <w:rFonts w:ascii="Times New Roman" w:hAnsi="Times New Roman"/>
                <w:szCs w:val="21"/>
                <w:vertAlign w:val="superscript"/>
              </w:rPr>
              <w:t>-4</w:t>
            </w:r>
          </w:p>
        </w:tc>
        <w:tc>
          <w:tcPr>
            <w:tcW w:w="272" w:type="pct"/>
            <w:tcBorders>
              <w:top w:val="single" w:sz="4" w:space="0" w:color="auto"/>
              <w:left w:val="single" w:sz="4" w:space="0" w:color="auto"/>
              <w:bottom w:val="single" w:sz="4" w:space="0" w:color="auto"/>
              <w:right w:val="single" w:sz="4" w:space="0" w:color="auto"/>
            </w:tcBorders>
          </w:tcPr>
          <w:p w14:paraId="7282A13E" w14:textId="7236FF77"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8.8×10</w:t>
            </w:r>
            <w:r w:rsidRPr="00F41E4A">
              <w:rPr>
                <w:rFonts w:ascii="Times New Roman" w:hAnsi="Times New Roman"/>
                <w:szCs w:val="21"/>
                <w:vertAlign w:val="superscript"/>
              </w:rPr>
              <w:t>-3</w:t>
            </w:r>
          </w:p>
        </w:tc>
        <w:tc>
          <w:tcPr>
            <w:tcW w:w="180" w:type="pct"/>
            <w:tcBorders>
              <w:top w:val="single" w:sz="4" w:space="0" w:color="auto"/>
              <w:left w:val="single" w:sz="4" w:space="0" w:color="auto"/>
              <w:bottom w:val="single" w:sz="4" w:space="0" w:color="auto"/>
              <w:right w:val="single" w:sz="4" w:space="0" w:color="auto"/>
            </w:tcBorders>
          </w:tcPr>
          <w:p w14:paraId="1870B991" w14:textId="0F4F23DF"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0.05</w:t>
            </w:r>
          </w:p>
        </w:tc>
        <w:tc>
          <w:tcPr>
            <w:tcW w:w="203" w:type="pct"/>
            <w:tcBorders>
              <w:top w:val="single" w:sz="4" w:space="0" w:color="auto"/>
              <w:left w:val="single" w:sz="4" w:space="0" w:color="auto"/>
              <w:bottom w:val="single" w:sz="4" w:space="0" w:color="auto"/>
              <w:right w:val="single" w:sz="4" w:space="0" w:color="auto"/>
            </w:tcBorders>
          </w:tcPr>
          <w:p w14:paraId="5F9C838A" w14:textId="0A2406C3"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42.8</w:t>
            </w:r>
          </w:p>
        </w:tc>
      </w:tr>
      <w:tr w:rsidR="00E36607" w:rsidRPr="00F41E4A" w14:paraId="5038AB0E" w14:textId="126F2605" w:rsidTr="00BE79AC">
        <w:trPr>
          <w:trHeight w:hRule="exact" w:val="680"/>
          <w:jc w:val="center"/>
        </w:trPr>
        <w:tc>
          <w:tcPr>
            <w:tcW w:w="135" w:type="pct"/>
            <w:vMerge/>
            <w:tcBorders>
              <w:left w:val="single" w:sz="4" w:space="0" w:color="auto"/>
              <w:right w:val="single" w:sz="4" w:space="0" w:color="auto"/>
            </w:tcBorders>
            <w:vAlign w:val="center"/>
          </w:tcPr>
          <w:p w14:paraId="0E349372" w14:textId="77777777" w:rsidR="00E36607" w:rsidRPr="00F41E4A" w:rsidRDefault="00E36607" w:rsidP="001408CF">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12093A15" w14:textId="54D375CC" w:rsidR="00E36607" w:rsidRPr="00F41E4A" w:rsidRDefault="00E36607" w:rsidP="001408CF">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2020.12.11</w:t>
            </w:r>
          </w:p>
        </w:tc>
        <w:tc>
          <w:tcPr>
            <w:tcW w:w="200" w:type="pct"/>
            <w:tcBorders>
              <w:top w:val="single" w:sz="4" w:space="0" w:color="auto"/>
              <w:left w:val="single" w:sz="4" w:space="0" w:color="auto"/>
              <w:bottom w:val="single" w:sz="4" w:space="0" w:color="auto"/>
              <w:right w:val="single" w:sz="4" w:space="0" w:color="auto"/>
            </w:tcBorders>
            <w:vAlign w:val="center"/>
          </w:tcPr>
          <w:p w14:paraId="0705FDEA" w14:textId="2CC6B85A"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8.98</w:t>
            </w:r>
          </w:p>
        </w:tc>
        <w:tc>
          <w:tcPr>
            <w:tcW w:w="193" w:type="pct"/>
            <w:tcBorders>
              <w:top w:val="single" w:sz="4" w:space="0" w:color="auto"/>
              <w:left w:val="single" w:sz="4" w:space="0" w:color="auto"/>
              <w:bottom w:val="single" w:sz="4" w:space="0" w:color="auto"/>
              <w:right w:val="single" w:sz="4" w:space="0" w:color="auto"/>
            </w:tcBorders>
            <w:vAlign w:val="center"/>
          </w:tcPr>
          <w:p w14:paraId="0BEABC06" w14:textId="0063C5D2"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20</w:t>
            </w:r>
          </w:p>
        </w:tc>
        <w:tc>
          <w:tcPr>
            <w:tcW w:w="180" w:type="pct"/>
            <w:tcBorders>
              <w:top w:val="single" w:sz="4" w:space="0" w:color="auto"/>
              <w:left w:val="single" w:sz="4" w:space="0" w:color="auto"/>
              <w:bottom w:val="single" w:sz="4" w:space="0" w:color="auto"/>
              <w:right w:val="single" w:sz="4" w:space="0" w:color="auto"/>
            </w:tcBorders>
            <w:vAlign w:val="center"/>
          </w:tcPr>
          <w:p w14:paraId="473BE6A1" w14:textId="3FACEF14"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277</w:t>
            </w:r>
          </w:p>
        </w:tc>
        <w:tc>
          <w:tcPr>
            <w:tcW w:w="201" w:type="pct"/>
            <w:tcBorders>
              <w:top w:val="single" w:sz="4" w:space="0" w:color="auto"/>
              <w:left w:val="single" w:sz="4" w:space="0" w:color="auto"/>
              <w:bottom w:val="single" w:sz="4" w:space="0" w:color="auto"/>
              <w:right w:val="single" w:sz="4" w:space="0" w:color="auto"/>
            </w:tcBorders>
          </w:tcPr>
          <w:p w14:paraId="600B8E05" w14:textId="61D7A982"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tcPr>
          <w:p w14:paraId="3654465C" w14:textId="298ECD53"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tcPr>
          <w:p w14:paraId="5A1C0A84" w14:textId="6667AE9C"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tcPr>
          <w:p w14:paraId="00CC54A8" w14:textId="32A27F20"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tcPr>
          <w:p w14:paraId="39D85752" w14:textId="1EF3AA0C"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tcPr>
          <w:p w14:paraId="3B9AB7A9" w14:textId="04CF436A"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tcPr>
          <w:p w14:paraId="3984AFA7" w14:textId="1E59DDB3"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2536AAB" w14:textId="5E308131"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0.02</w:t>
            </w:r>
          </w:p>
        </w:tc>
        <w:tc>
          <w:tcPr>
            <w:tcW w:w="212" w:type="pct"/>
            <w:tcBorders>
              <w:top w:val="single" w:sz="4" w:space="0" w:color="auto"/>
              <w:left w:val="single" w:sz="4" w:space="0" w:color="auto"/>
              <w:bottom w:val="single" w:sz="4" w:space="0" w:color="auto"/>
              <w:right w:val="single" w:sz="4" w:space="0" w:color="auto"/>
            </w:tcBorders>
          </w:tcPr>
          <w:p w14:paraId="452FE329" w14:textId="11A0A73B"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tcPr>
          <w:p w14:paraId="592A68D8" w14:textId="5B3C30BD"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tcPr>
          <w:p w14:paraId="4B051536" w14:textId="78C45B5B"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47" w:type="pct"/>
            <w:tcBorders>
              <w:top w:val="single" w:sz="4" w:space="0" w:color="auto"/>
              <w:left w:val="single" w:sz="4" w:space="0" w:color="auto"/>
              <w:bottom w:val="single" w:sz="4" w:space="0" w:color="auto"/>
              <w:right w:val="single" w:sz="4" w:space="0" w:color="auto"/>
            </w:tcBorders>
            <w:vAlign w:val="center"/>
          </w:tcPr>
          <w:p w14:paraId="1D0BA44B" w14:textId="36D6A704"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2.3×10</w:t>
            </w:r>
            <w:r w:rsidRPr="00F41E4A">
              <w:rPr>
                <w:rFonts w:ascii="Times New Roman" w:hAnsi="Times New Roman"/>
                <w:szCs w:val="21"/>
                <w:vertAlign w:val="superscript"/>
              </w:rPr>
              <w:t>2</w:t>
            </w:r>
          </w:p>
        </w:tc>
        <w:tc>
          <w:tcPr>
            <w:tcW w:w="279" w:type="pct"/>
            <w:tcBorders>
              <w:top w:val="single" w:sz="4" w:space="0" w:color="auto"/>
              <w:left w:val="single" w:sz="4" w:space="0" w:color="auto"/>
              <w:bottom w:val="single" w:sz="4" w:space="0" w:color="auto"/>
              <w:right w:val="single" w:sz="4" w:space="0" w:color="auto"/>
            </w:tcBorders>
          </w:tcPr>
          <w:p w14:paraId="62AA8565" w14:textId="3A86513A"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tcPr>
          <w:p w14:paraId="42CC5DB7" w14:textId="4DE6F42A"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tcPr>
          <w:p w14:paraId="35341025" w14:textId="3031BDC9"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tcPr>
          <w:p w14:paraId="295C2D0A" w14:textId="7F4A8947"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tcPr>
          <w:p w14:paraId="4D123BF9" w14:textId="69817103" w:rsidR="00E36607" w:rsidRPr="00F41E4A" w:rsidRDefault="00E36607" w:rsidP="001408CF">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r>
      <w:tr w:rsidR="00E36607" w:rsidRPr="00F41E4A" w14:paraId="407E4106" w14:textId="4F939519" w:rsidTr="00BE79AC">
        <w:trPr>
          <w:trHeight w:hRule="exact" w:val="680"/>
          <w:jc w:val="center"/>
        </w:trPr>
        <w:tc>
          <w:tcPr>
            <w:tcW w:w="135" w:type="pct"/>
            <w:vMerge/>
            <w:tcBorders>
              <w:left w:val="single" w:sz="4" w:space="0" w:color="auto"/>
              <w:right w:val="single" w:sz="4" w:space="0" w:color="auto"/>
            </w:tcBorders>
            <w:vAlign w:val="center"/>
          </w:tcPr>
          <w:p w14:paraId="7D11435A" w14:textId="77777777" w:rsidR="00E36607" w:rsidRPr="00F41E4A" w:rsidRDefault="00E36607" w:rsidP="00E404A5">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1A51BC00" w14:textId="66CA2508" w:rsidR="00E36607" w:rsidRPr="00F41E4A" w:rsidRDefault="00E36607" w:rsidP="00E404A5">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2021.1.21</w:t>
            </w:r>
          </w:p>
        </w:tc>
        <w:tc>
          <w:tcPr>
            <w:tcW w:w="200" w:type="pct"/>
            <w:tcBorders>
              <w:top w:val="single" w:sz="4" w:space="0" w:color="auto"/>
              <w:left w:val="single" w:sz="4" w:space="0" w:color="auto"/>
              <w:bottom w:val="single" w:sz="4" w:space="0" w:color="auto"/>
              <w:right w:val="single" w:sz="4" w:space="0" w:color="auto"/>
            </w:tcBorders>
          </w:tcPr>
          <w:p w14:paraId="4CA5F97B" w14:textId="184AAE16"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7.86</w:t>
            </w:r>
          </w:p>
        </w:tc>
        <w:tc>
          <w:tcPr>
            <w:tcW w:w="193" w:type="pct"/>
            <w:tcBorders>
              <w:top w:val="single" w:sz="4" w:space="0" w:color="auto"/>
              <w:left w:val="single" w:sz="4" w:space="0" w:color="auto"/>
              <w:bottom w:val="single" w:sz="4" w:space="0" w:color="auto"/>
              <w:right w:val="single" w:sz="4" w:space="0" w:color="auto"/>
            </w:tcBorders>
          </w:tcPr>
          <w:p w14:paraId="1660C757" w14:textId="4B46B849"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9</w:t>
            </w:r>
          </w:p>
        </w:tc>
        <w:tc>
          <w:tcPr>
            <w:tcW w:w="180" w:type="pct"/>
            <w:tcBorders>
              <w:top w:val="single" w:sz="4" w:space="0" w:color="auto"/>
              <w:left w:val="single" w:sz="4" w:space="0" w:color="auto"/>
              <w:bottom w:val="single" w:sz="4" w:space="0" w:color="auto"/>
              <w:right w:val="single" w:sz="4" w:space="0" w:color="auto"/>
            </w:tcBorders>
          </w:tcPr>
          <w:p w14:paraId="19CC1E6A" w14:textId="0B88C940"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14.9</w:t>
            </w:r>
          </w:p>
        </w:tc>
        <w:tc>
          <w:tcPr>
            <w:tcW w:w="201" w:type="pct"/>
            <w:tcBorders>
              <w:top w:val="single" w:sz="4" w:space="0" w:color="auto"/>
              <w:left w:val="single" w:sz="4" w:space="0" w:color="auto"/>
              <w:bottom w:val="single" w:sz="4" w:space="0" w:color="auto"/>
              <w:right w:val="single" w:sz="4" w:space="0" w:color="auto"/>
            </w:tcBorders>
          </w:tcPr>
          <w:p w14:paraId="46B778C3" w14:textId="48157972"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DN</w:t>
            </w:r>
          </w:p>
        </w:tc>
        <w:tc>
          <w:tcPr>
            <w:tcW w:w="201" w:type="pct"/>
            <w:tcBorders>
              <w:top w:val="single" w:sz="4" w:space="0" w:color="auto"/>
              <w:left w:val="single" w:sz="4" w:space="0" w:color="auto"/>
              <w:bottom w:val="single" w:sz="4" w:space="0" w:color="auto"/>
              <w:right w:val="single" w:sz="4" w:space="0" w:color="auto"/>
            </w:tcBorders>
          </w:tcPr>
          <w:p w14:paraId="07A0A9C9" w14:textId="266C7368"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1.04</w:t>
            </w:r>
          </w:p>
        </w:tc>
        <w:tc>
          <w:tcPr>
            <w:tcW w:w="201" w:type="pct"/>
            <w:tcBorders>
              <w:top w:val="single" w:sz="4" w:space="0" w:color="auto"/>
              <w:left w:val="single" w:sz="4" w:space="0" w:color="auto"/>
              <w:bottom w:val="single" w:sz="4" w:space="0" w:color="auto"/>
              <w:right w:val="single" w:sz="4" w:space="0" w:color="auto"/>
            </w:tcBorders>
          </w:tcPr>
          <w:p w14:paraId="399E286F" w14:textId="49361BEF"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0.54</w:t>
            </w:r>
          </w:p>
        </w:tc>
        <w:tc>
          <w:tcPr>
            <w:tcW w:w="236" w:type="pct"/>
            <w:tcBorders>
              <w:top w:val="single" w:sz="4" w:space="0" w:color="auto"/>
              <w:left w:val="single" w:sz="4" w:space="0" w:color="auto"/>
              <w:bottom w:val="single" w:sz="4" w:space="0" w:color="auto"/>
              <w:right w:val="single" w:sz="4" w:space="0" w:color="auto"/>
            </w:tcBorders>
          </w:tcPr>
          <w:p w14:paraId="03820ECF" w14:textId="21B556DF"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36" w:type="pct"/>
            <w:tcBorders>
              <w:top w:val="single" w:sz="4" w:space="0" w:color="auto"/>
              <w:left w:val="single" w:sz="4" w:space="0" w:color="auto"/>
              <w:bottom w:val="single" w:sz="4" w:space="0" w:color="auto"/>
              <w:right w:val="single" w:sz="4" w:space="0" w:color="auto"/>
            </w:tcBorders>
          </w:tcPr>
          <w:p w14:paraId="2F7EBE91" w14:textId="48A9D65A"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0.11</w:t>
            </w:r>
          </w:p>
        </w:tc>
        <w:tc>
          <w:tcPr>
            <w:tcW w:w="236" w:type="pct"/>
            <w:tcBorders>
              <w:top w:val="single" w:sz="4" w:space="0" w:color="auto"/>
              <w:left w:val="single" w:sz="4" w:space="0" w:color="auto"/>
              <w:bottom w:val="single" w:sz="4" w:space="0" w:color="auto"/>
              <w:right w:val="single" w:sz="4" w:space="0" w:color="auto"/>
            </w:tcBorders>
          </w:tcPr>
          <w:p w14:paraId="2C619053" w14:textId="79AA9C76"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302" w:type="pct"/>
            <w:tcBorders>
              <w:top w:val="single" w:sz="4" w:space="0" w:color="auto"/>
              <w:left w:val="single" w:sz="4" w:space="0" w:color="auto"/>
              <w:bottom w:val="single" w:sz="4" w:space="0" w:color="auto"/>
              <w:right w:val="single" w:sz="4" w:space="0" w:color="auto"/>
            </w:tcBorders>
            <w:vAlign w:val="center"/>
          </w:tcPr>
          <w:p w14:paraId="35EA9D37" w14:textId="59D34766"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1.77×10</w:t>
            </w:r>
            <w:r w:rsidRPr="00F41E4A">
              <w:rPr>
                <w:rFonts w:ascii="Times New Roman" w:hAnsi="Times New Roman"/>
                <w:szCs w:val="21"/>
                <w:vertAlign w:val="superscript"/>
              </w:rPr>
              <w:t>3</w:t>
            </w:r>
          </w:p>
        </w:tc>
        <w:tc>
          <w:tcPr>
            <w:tcW w:w="201" w:type="pct"/>
            <w:tcBorders>
              <w:top w:val="single" w:sz="4" w:space="0" w:color="auto"/>
              <w:left w:val="single" w:sz="4" w:space="0" w:color="auto"/>
              <w:bottom w:val="single" w:sz="4" w:space="0" w:color="auto"/>
              <w:right w:val="single" w:sz="4" w:space="0" w:color="auto"/>
            </w:tcBorders>
            <w:vAlign w:val="center"/>
          </w:tcPr>
          <w:p w14:paraId="049E1163" w14:textId="460451FD"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3.84</w:t>
            </w:r>
          </w:p>
        </w:tc>
        <w:tc>
          <w:tcPr>
            <w:tcW w:w="212" w:type="pct"/>
            <w:tcBorders>
              <w:top w:val="single" w:sz="4" w:space="0" w:color="auto"/>
              <w:left w:val="single" w:sz="4" w:space="0" w:color="auto"/>
              <w:bottom w:val="single" w:sz="4" w:space="0" w:color="auto"/>
              <w:right w:val="single" w:sz="4" w:space="0" w:color="auto"/>
            </w:tcBorders>
          </w:tcPr>
          <w:p w14:paraId="3F0DC49A" w14:textId="1B3724E5"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2</w:t>
            </w:r>
          </w:p>
        </w:tc>
        <w:tc>
          <w:tcPr>
            <w:tcW w:w="186" w:type="pct"/>
            <w:tcBorders>
              <w:top w:val="single" w:sz="4" w:space="0" w:color="auto"/>
              <w:left w:val="single" w:sz="4" w:space="0" w:color="auto"/>
              <w:bottom w:val="single" w:sz="4" w:space="0" w:color="auto"/>
              <w:right w:val="single" w:sz="4" w:space="0" w:color="auto"/>
            </w:tcBorders>
          </w:tcPr>
          <w:p w14:paraId="0E3C2649" w14:textId="5185C103"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0.782</w:t>
            </w:r>
          </w:p>
        </w:tc>
        <w:tc>
          <w:tcPr>
            <w:tcW w:w="218" w:type="pct"/>
            <w:tcBorders>
              <w:top w:val="single" w:sz="4" w:space="0" w:color="auto"/>
              <w:left w:val="single" w:sz="4" w:space="0" w:color="auto"/>
              <w:bottom w:val="single" w:sz="4" w:space="0" w:color="auto"/>
              <w:right w:val="single" w:sz="4" w:space="0" w:color="auto"/>
            </w:tcBorders>
          </w:tcPr>
          <w:p w14:paraId="349565EF" w14:textId="1E80DF2D"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47" w:type="pct"/>
            <w:tcBorders>
              <w:top w:val="single" w:sz="4" w:space="0" w:color="auto"/>
              <w:left w:val="single" w:sz="4" w:space="0" w:color="auto"/>
              <w:bottom w:val="single" w:sz="4" w:space="0" w:color="auto"/>
              <w:right w:val="single" w:sz="4" w:space="0" w:color="auto"/>
            </w:tcBorders>
            <w:vAlign w:val="center"/>
          </w:tcPr>
          <w:p w14:paraId="62744A21" w14:textId="2CDDF146"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1.4×10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tcPr>
          <w:p w14:paraId="224CB8B2" w14:textId="27C62D08"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79" w:type="pct"/>
            <w:tcBorders>
              <w:top w:val="single" w:sz="4" w:space="0" w:color="auto"/>
              <w:left w:val="single" w:sz="4" w:space="0" w:color="auto"/>
              <w:bottom w:val="single" w:sz="4" w:space="0" w:color="auto"/>
              <w:right w:val="single" w:sz="4" w:space="0" w:color="auto"/>
            </w:tcBorders>
          </w:tcPr>
          <w:p w14:paraId="74563CEF" w14:textId="394C0533"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3.2×10</w:t>
            </w:r>
            <w:r w:rsidRPr="00F41E4A">
              <w:rPr>
                <w:rFonts w:ascii="Times New Roman" w:hAnsi="Times New Roman"/>
                <w:szCs w:val="21"/>
                <w:vertAlign w:val="superscript"/>
              </w:rPr>
              <w:t>-4</w:t>
            </w:r>
          </w:p>
        </w:tc>
        <w:tc>
          <w:tcPr>
            <w:tcW w:w="272" w:type="pct"/>
            <w:tcBorders>
              <w:top w:val="single" w:sz="4" w:space="0" w:color="auto"/>
              <w:left w:val="single" w:sz="4" w:space="0" w:color="auto"/>
              <w:bottom w:val="single" w:sz="4" w:space="0" w:color="auto"/>
              <w:right w:val="single" w:sz="4" w:space="0" w:color="auto"/>
            </w:tcBorders>
          </w:tcPr>
          <w:p w14:paraId="2B6C867A" w14:textId="5C558046"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1.2×10</w:t>
            </w:r>
            <w:r w:rsidRPr="00F41E4A">
              <w:rPr>
                <w:rFonts w:ascii="Times New Roman" w:hAnsi="Times New Roman"/>
                <w:szCs w:val="21"/>
                <w:vertAlign w:val="superscript"/>
              </w:rPr>
              <w:t>-3</w:t>
            </w:r>
          </w:p>
        </w:tc>
        <w:tc>
          <w:tcPr>
            <w:tcW w:w="180" w:type="pct"/>
            <w:tcBorders>
              <w:top w:val="single" w:sz="4" w:space="0" w:color="auto"/>
              <w:left w:val="single" w:sz="4" w:space="0" w:color="auto"/>
              <w:bottom w:val="single" w:sz="4" w:space="0" w:color="auto"/>
              <w:right w:val="single" w:sz="4" w:space="0" w:color="auto"/>
            </w:tcBorders>
          </w:tcPr>
          <w:p w14:paraId="7D6FAE4A" w14:textId="550EAA65"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03" w:type="pct"/>
            <w:tcBorders>
              <w:top w:val="single" w:sz="4" w:space="0" w:color="auto"/>
              <w:left w:val="single" w:sz="4" w:space="0" w:color="auto"/>
              <w:bottom w:val="single" w:sz="4" w:space="0" w:color="auto"/>
              <w:right w:val="single" w:sz="4" w:space="0" w:color="auto"/>
            </w:tcBorders>
          </w:tcPr>
          <w:p w14:paraId="6BCBD185" w14:textId="41C0ECEE" w:rsidR="00E36607" w:rsidRPr="00F41E4A" w:rsidRDefault="00E36607" w:rsidP="00E404A5">
            <w:pPr>
              <w:adjustRightInd w:val="0"/>
              <w:snapToGrid w:val="0"/>
              <w:spacing w:line="320" w:lineRule="exact"/>
              <w:jc w:val="center"/>
              <w:rPr>
                <w:rFonts w:ascii="Times New Roman" w:hAnsi="Times New Roman"/>
                <w:szCs w:val="21"/>
              </w:rPr>
            </w:pPr>
            <w:r w:rsidRPr="00F41E4A">
              <w:rPr>
                <w:rFonts w:ascii="Times New Roman" w:hAnsi="Times New Roman"/>
                <w:szCs w:val="21"/>
              </w:rPr>
              <w:t>25.8</w:t>
            </w:r>
          </w:p>
        </w:tc>
      </w:tr>
      <w:tr w:rsidR="00E36607" w:rsidRPr="00F41E4A" w14:paraId="10A02460" w14:textId="0531DBAC" w:rsidTr="002C5967">
        <w:trPr>
          <w:trHeight w:hRule="exact" w:val="680"/>
          <w:jc w:val="center"/>
        </w:trPr>
        <w:tc>
          <w:tcPr>
            <w:tcW w:w="135" w:type="pct"/>
            <w:vMerge/>
            <w:tcBorders>
              <w:left w:val="single" w:sz="4" w:space="0" w:color="auto"/>
              <w:right w:val="single" w:sz="4" w:space="0" w:color="auto"/>
            </w:tcBorders>
            <w:vAlign w:val="center"/>
          </w:tcPr>
          <w:p w14:paraId="7C222D48" w14:textId="77777777" w:rsidR="00E36607" w:rsidRPr="00F41E4A" w:rsidRDefault="00E36607" w:rsidP="00BD63B6">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46301F03" w14:textId="7950FC72" w:rsidR="00E36607" w:rsidRPr="00F41E4A" w:rsidRDefault="00E36607" w:rsidP="00BD63B6">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2021.2.1</w:t>
            </w:r>
          </w:p>
        </w:tc>
        <w:tc>
          <w:tcPr>
            <w:tcW w:w="200" w:type="pct"/>
            <w:tcBorders>
              <w:top w:val="single" w:sz="4" w:space="0" w:color="auto"/>
              <w:left w:val="single" w:sz="4" w:space="0" w:color="auto"/>
              <w:bottom w:val="single" w:sz="4" w:space="0" w:color="auto"/>
              <w:right w:val="single" w:sz="4" w:space="0" w:color="auto"/>
            </w:tcBorders>
            <w:vAlign w:val="center"/>
          </w:tcPr>
          <w:p w14:paraId="3F2299AB" w14:textId="7EAF9121"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8.97</w:t>
            </w:r>
          </w:p>
        </w:tc>
        <w:tc>
          <w:tcPr>
            <w:tcW w:w="193" w:type="pct"/>
            <w:tcBorders>
              <w:top w:val="single" w:sz="4" w:space="0" w:color="auto"/>
              <w:left w:val="single" w:sz="4" w:space="0" w:color="auto"/>
              <w:bottom w:val="single" w:sz="4" w:space="0" w:color="auto"/>
              <w:right w:val="single" w:sz="4" w:space="0" w:color="auto"/>
            </w:tcBorders>
            <w:vAlign w:val="center"/>
          </w:tcPr>
          <w:p w14:paraId="2D6E1E52" w14:textId="305F8EA2"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8</w:t>
            </w:r>
          </w:p>
        </w:tc>
        <w:tc>
          <w:tcPr>
            <w:tcW w:w="180" w:type="pct"/>
            <w:tcBorders>
              <w:top w:val="single" w:sz="4" w:space="0" w:color="auto"/>
              <w:left w:val="single" w:sz="4" w:space="0" w:color="auto"/>
              <w:bottom w:val="single" w:sz="4" w:space="0" w:color="auto"/>
              <w:right w:val="single" w:sz="4" w:space="0" w:color="auto"/>
            </w:tcBorders>
            <w:vAlign w:val="center"/>
          </w:tcPr>
          <w:p w14:paraId="748E0A86" w14:textId="49C3AB03"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116</w:t>
            </w:r>
          </w:p>
        </w:tc>
        <w:tc>
          <w:tcPr>
            <w:tcW w:w="201" w:type="pct"/>
            <w:tcBorders>
              <w:top w:val="single" w:sz="4" w:space="0" w:color="auto"/>
              <w:left w:val="single" w:sz="4" w:space="0" w:color="auto"/>
              <w:bottom w:val="single" w:sz="4" w:space="0" w:color="auto"/>
              <w:right w:val="single" w:sz="4" w:space="0" w:color="auto"/>
            </w:tcBorders>
            <w:vAlign w:val="center"/>
          </w:tcPr>
          <w:p w14:paraId="0836B59D" w14:textId="265E59D0"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5E1F01F" w14:textId="0CA83607"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7C5B5EC" w14:textId="2C2D61E1"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36E0DE59" w14:textId="6410C0D3"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6BBEDE56" w14:textId="71C25D2B"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14647990" w14:textId="487D1C2D"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6D984793" w14:textId="02AED75F"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05FED070" w14:textId="08891601"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1B8EF9E2" w14:textId="0E1DEA94"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5715187C" w14:textId="2CBCDB71"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5F592E87" w14:textId="3A71BD4C"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47" w:type="pct"/>
            <w:tcBorders>
              <w:top w:val="single" w:sz="4" w:space="0" w:color="auto"/>
              <w:left w:val="single" w:sz="4" w:space="0" w:color="auto"/>
              <w:bottom w:val="single" w:sz="4" w:space="0" w:color="auto"/>
              <w:right w:val="single" w:sz="4" w:space="0" w:color="auto"/>
            </w:tcBorders>
            <w:vAlign w:val="center"/>
          </w:tcPr>
          <w:p w14:paraId="7B5AD6F1" w14:textId="7F2B7B0A"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70</w:t>
            </w:r>
          </w:p>
        </w:tc>
        <w:tc>
          <w:tcPr>
            <w:tcW w:w="279" w:type="pct"/>
            <w:tcBorders>
              <w:top w:val="single" w:sz="4" w:space="0" w:color="auto"/>
              <w:left w:val="single" w:sz="4" w:space="0" w:color="auto"/>
              <w:bottom w:val="single" w:sz="4" w:space="0" w:color="auto"/>
              <w:right w:val="single" w:sz="4" w:space="0" w:color="auto"/>
            </w:tcBorders>
            <w:vAlign w:val="center"/>
          </w:tcPr>
          <w:p w14:paraId="66F4DCF3" w14:textId="4858CCBF"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5ACD4ACA" w14:textId="11B3917C"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10BB1289" w14:textId="30E0EA36"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73C2BB80" w14:textId="3F85DAE1"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64C50ECD" w14:textId="0D2ACB99" w:rsidR="00E36607" w:rsidRPr="00F41E4A" w:rsidRDefault="00E36607" w:rsidP="00BD63B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r>
      <w:tr w:rsidR="00E36607" w:rsidRPr="00F41E4A" w14:paraId="2DCC0A37" w14:textId="77777777" w:rsidTr="002C5967">
        <w:trPr>
          <w:trHeight w:hRule="exact" w:val="680"/>
          <w:jc w:val="center"/>
        </w:trPr>
        <w:tc>
          <w:tcPr>
            <w:tcW w:w="135" w:type="pct"/>
            <w:vMerge/>
            <w:tcBorders>
              <w:left w:val="single" w:sz="4" w:space="0" w:color="auto"/>
              <w:right w:val="single" w:sz="4" w:space="0" w:color="auto"/>
            </w:tcBorders>
            <w:vAlign w:val="center"/>
          </w:tcPr>
          <w:p w14:paraId="1D453890" w14:textId="77777777" w:rsidR="00E36607" w:rsidRPr="00F41E4A" w:rsidRDefault="00E36607" w:rsidP="00F06154">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0397ADF4" w14:textId="07B09BC7" w:rsidR="00E36607" w:rsidRPr="00F41E4A" w:rsidRDefault="00E36607" w:rsidP="00F06154">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2021.3.5</w:t>
            </w:r>
          </w:p>
        </w:tc>
        <w:tc>
          <w:tcPr>
            <w:tcW w:w="200" w:type="pct"/>
            <w:tcBorders>
              <w:top w:val="single" w:sz="4" w:space="0" w:color="auto"/>
              <w:left w:val="single" w:sz="4" w:space="0" w:color="auto"/>
              <w:bottom w:val="single" w:sz="4" w:space="0" w:color="auto"/>
              <w:right w:val="single" w:sz="4" w:space="0" w:color="auto"/>
            </w:tcBorders>
            <w:vAlign w:val="center"/>
          </w:tcPr>
          <w:p w14:paraId="6CF9219C" w14:textId="1E65FF4E"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8.96</w:t>
            </w:r>
          </w:p>
        </w:tc>
        <w:tc>
          <w:tcPr>
            <w:tcW w:w="193" w:type="pct"/>
            <w:tcBorders>
              <w:top w:val="single" w:sz="4" w:space="0" w:color="auto"/>
              <w:left w:val="single" w:sz="4" w:space="0" w:color="auto"/>
              <w:bottom w:val="single" w:sz="4" w:space="0" w:color="auto"/>
              <w:right w:val="single" w:sz="4" w:space="0" w:color="auto"/>
            </w:tcBorders>
            <w:vAlign w:val="center"/>
          </w:tcPr>
          <w:p w14:paraId="2C8B51D0" w14:textId="6C9F6138"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18</w:t>
            </w:r>
          </w:p>
        </w:tc>
        <w:tc>
          <w:tcPr>
            <w:tcW w:w="180" w:type="pct"/>
            <w:tcBorders>
              <w:top w:val="single" w:sz="4" w:space="0" w:color="auto"/>
              <w:left w:val="single" w:sz="4" w:space="0" w:color="auto"/>
              <w:bottom w:val="single" w:sz="4" w:space="0" w:color="auto"/>
              <w:right w:val="single" w:sz="4" w:space="0" w:color="auto"/>
            </w:tcBorders>
            <w:vAlign w:val="center"/>
          </w:tcPr>
          <w:p w14:paraId="77CE6104" w14:textId="0CAC111B"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227</w:t>
            </w:r>
          </w:p>
        </w:tc>
        <w:tc>
          <w:tcPr>
            <w:tcW w:w="201" w:type="pct"/>
            <w:tcBorders>
              <w:top w:val="single" w:sz="4" w:space="0" w:color="auto"/>
              <w:left w:val="single" w:sz="4" w:space="0" w:color="auto"/>
              <w:bottom w:val="single" w:sz="4" w:space="0" w:color="auto"/>
              <w:right w:val="single" w:sz="4" w:space="0" w:color="auto"/>
            </w:tcBorders>
            <w:vAlign w:val="center"/>
          </w:tcPr>
          <w:p w14:paraId="436CC918" w14:textId="65F91252"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F6B7443" w14:textId="1F40C921"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18580050" w14:textId="1370BBB3"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0310CBF7" w14:textId="66DD8B28"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366D8079" w14:textId="14CC0165"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21E66F36" w14:textId="715E3E7B"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20453F83" w14:textId="478FD6C4"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1BA256B7" w14:textId="742EEE33"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3DE560F4" w14:textId="3F9FA6F8"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23C54C81" w14:textId="6AD559DF"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6314BEDD" w14:textId="503F50F7"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47" w:type="pct"/>
            <w:tcBorders>
              <w:top w:val="single" w:sz="4" w:space="0" w:color="auto"/>
              <w:left w:val="single" w:sz="4" w:space="0" w:color="auto"/>
              <w:bottom w:val="single" w:sz="4" w:space="0" w:color="auto"/>
              <w:right w:val="single" w:sz="4" w:space="0" w:color="auto"/>
            </w:tcBorders>
            <w:vAlign w:val="center"/>
          </w:tcPr>
          <w:p w14:paraId="2DEB017F" w14:textId="7007AB9B"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1.7×10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vAlign w:val="center"/>
          </w:tcPr>
          <w:p w14:paraId="2BA53D7B" w14:textId="44B640DC"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7D345113" w14:textId="1EE31A4E"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5B174B59" w14:textId="0974E8C6"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27B28281" w14:textId="65129D83"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06455B4B" w14:textId="7E86D0A2"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r>
      <w:tr w:rsidR="00E36607" w:rsidRPr="00F41E4A" w14:paraId="11FDAD3A" w14:textId="77777777" w:rsidTr="002C5967">
        <w:trPr>
          <w:trHeight w:hRule="exact" w:val="680"/>
          <w:jc w:val="center"/>
        </w:trPr>
        <w:tc>
          <w:tcPr>
            <w:tcW w:w="135" w:type="pct"/>
            <w:vMerge/>
            <w:tcBorders>
              <w:left w:val="single" w:sz="4" w:space="0" w:color="auto"/>
              <w:right w:val="single" w:sz="4" w:space="0" w:color="auto"/>
            </w:tcBorders>
            <w:vAlign w:val="center"/>
          </w:tcPr>
          <w:p w14:paraId="3C276DB7" w14:textId="77777777" w:rsidR="00E36607" w:rsidRPr="00F41E4A" w:rsidRDefault="00E36607" w:rsidP="00F06154">
            <w:pPr>
              <w:adjustRightInd w:val="0"/>
              <w:snapToGrid w:val="0"/>
              <w:spacing w:line="320" w:lineRule="exact"/>
              <w:jc w:val="center"/>
              <w:rPr>
                <w:rFonts w:ascii="Times New Roman" w:hAnsi="Times New Roman"/>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4FA8D461" w14:textId="29BC01BA" w:rsidR="00E36607" w:rsidRPr="00F41E4A" w:rsidRDefault="00E36607" w:rsidP="00F06154">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2021.4.12</w:t>
            </w:r>
          </w:p>
        </w:tc>
        <w:tc>
          <w:tcPr>
            <w:tcW w:w="200" w:type="pct"/>
            <w:tcBorders>
              <w:top w:val="single" w:sz="4" w:space="0" w:color="auto"/>
              <w:left w:val="single" w:sz="4" w:space="0" w:color="auto"/>
              <w:bottom w:val="single" w:sz="4" w:space="0" w:color="auto"/>
              <w:right w:val="single" w:sz="4" w:space="0" w:color="auto"/>
            </w:tcBorders>
            <w:vAlign w:val="center"/>
          </w:tcPr>
          <w:p w14:paraId="1AE87158" w14:textId="3C7FFE48"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7.25</w:t>
            </w:r>
          </w:p>
        </w:tc>
        <w:tc>
          <w:tcPr>
            <w:tcW w:w="193" w:type="pct"/>
            <w:tcBorders>
              <w:top w:val="single" w:sz="4" w:space="0" w:color="auto"/>
              <w:left w:val="single" w:sz="4" w:space="0" w:color="auto"/>
              <w:bottom w:val="single" w:sz="4" w:space="0" w:color="auto"/>
              <w:right w:val="single" w:sz="4" w:space="0" w:color="auto"/>
            </w:tcBorders>
            <w:vAlign w:val="center"/>
          </w:tcPr>
          <w:p w14:paraId="62510A38" w14:textId="74E03A3D"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18</w:t>
            </w:r>
          </w:p>
        </w:tc>
        <w:tc>
          <w:tcPr>
            <w:tcW w:w="180" w:type="pct"/>
            <w:tcBorders>
              <w:top w:val="single" w:sz="4" w:space="0" w:color="auto"/>
              <w:left w:val="single" w:sz="4" w:space="0" w:color="auto"/>
              <w:bottom w:val="single" w:sz="4" w:space="0" w:color="auto"/>
              <w:right w:val="single" w:sz="4" w:space="0" w:color="auto"/>
            </w:tcBorders>
            <w:vAlign w:val="center"/>
          </w:tcPr>
          <w:p w14:paraId="5A01EA99" w14:textId="08342154"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63.4</w:t>
            </w:r>
          </w:p>
        </w:tc>
        <w:tc>
          <w:tcPr>
            <w:tcW w:w="201" w:type="pct"/>
            <w:tcBorders>
              <w:top w:val="single" w:sz="4" w:space="0" w:color="auto"/>
              <w:left w:val="single" w:sz="4" w:space="0" w:color="auto"/>
              <w:bottom w:val="single" w:sz="4" w:space="0" w:color="auto"/>
              <w:right w:val="single" w:sz="4" w:space="0" w:color="auto"/>
            </w:tcBorders>
            <w:vAlign w:val="center"/>
          </w:tcPr>
          <w:p w14:paraId="1691CAC6" w14:textId="5C306229"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721CC393" w14:textId="4732968F"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5487E0B4" w14:textId="7AC6D9B7"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7BC42E6E" w14:textId="399B45A8"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30363862" w14:textId="477501EE"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2B1DDC59" w14:textId="6ED7D469"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339B0685" w14:textId="68FCAEE3"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5D55DB08" w14:textId="40CE2649"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41C09D05" w14:textId="15E5C1CA"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15549DDD" w14:textId="2A482CF0"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6A38E0FA" w14:textId="5C0FDECD"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0.13</w:t>
            </w:r>
          </w:p>
        </w:tc>
        <w:tc>
          <w:tcPr>
            <w:tcW w:w="247" w:type="pct"/>
            <w:tcBorders>
              <w:top w:val="single" w:sz="4" w:space="0" w:color="auto"/>
              <w:left w:val="single" w:sz="4" w:space="0" w:color="auto"/>
              <w:bottom w:val="single" w:sz="4" w:space="0" w:color="auto"/>
              <w:right w:val="single" w:sz="4" w:space="0" w:color="auto"/>
            </w:tcBorders>
            <w:vAlign w:val="center"/>
          </w:tcPr>
          <w:p w14:paraId="231BD1C8" w14:textId="5E08CE4A"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4.9×10</w:t>
            </w:r>
            <w:r w:rsidRPr="00F41E4A">
              <w:rPr>
                <w:rFonts w:ascii="Times New Roman" w:hAnsi="Times New Roman"/>
                <w:szCs w:val="21"/>
                <w:vertAlign w:val="superscript"/>
              </w:rPr>
              <w:t>3</w:t>
            </w:r>
          </w:p>
        </w:tc>
        <w:tc>
          <w:tcPr>
            <w:tcW w:w="279" w:type="pct"/>
            <w:tcBorders>
              <w:top w:val="single" w:sz="4" w:space="0" w:color="auto"/>
              <w:left w:val="single" w:sz="4" w:space="0" w:color="auto"/>
              <w:bottom w:val="single" w:sz="4" w:space="0" w:color="auto"/>
              <w:right w:val="single" w:sz="4" w:space="0" w:color="auto"/>
            </w:tcBorders>
            <w:vAlign w:val="center"/>
          </w:tcPr>
          <w:p w14:paraId="7D4B9BE7" w14:textId="1631A387"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58A8DA3D" w14:textId="095B2BF7"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60C93099" w14:textId="09B265DF"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215A40A4" w14:textId="1BFAC5E6"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1E6E8C00" w14:textId="14FECD04" w:rsidR="00E36607" w:rsidRPr="00F41E4A" w:rsidRDefault="00E36607" w:rsidP="00F06154">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r>
      <w:tr w:rsidR="00E36607" w:rsidRPr="00F41E4A" w14:paraId="212E8A6D" w14:textId="77777777" w:rsidTr="002C5967">
        <w:trPr>
          <w:trHeight w:hRule="exact" w:val="505"/>
          <w:jc w:val="center"/>
        </w:trPr>
        <w:tc>
          <w:tcPr>
            <w:tcW w:w="135" w:type="pct"/>
            <w:vMerge/>
            <w:tcBorders>
              <w:left w:val="single" w:sz="4" w:space="0" w:color="auto"/>
              <w:right w:val="single" w:sz="4" w:space="0" w:color="auto"/>
            </w:tcBorders>
            <w:vAlign w:val="center"/>
          </w:tcPr>
          <w:p w14:paraId="5EC88135" w14:textId="77777777" w:rsidR="00E36607" w:rsidRPr="00F41E4A" w:rsidRDefault="00E36607" w:rsidP="00DF7526">
            <w:pPr>
              <w:adjustRightInd w:val="0"/>
              <w:snapToGrid w:val="0"/>
              <w:spacing w:line="320" w:lineRule="exact"/>
              <w:jc w:val="center"/>
              <w:rPr>
                <w:rFonts w:ascii="Times New Roman" w:hAnsi="Times New Roman"/>
                <w:kern w:val="0"/>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4D11A864" w14:textId="5F23E766" w:rsidR="00E36607" w:rsidRPr="00F41E4A" w:rsidRDefault="00E36607" w:rsidP="00DF7526">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2021.5.28</w:t>
            </w:r>
          </w:p>
        </w:tc>
        <w:tc>
          <w:tcPr>
            <w:tcW w:w="200" w:type="pct"/>
            <w:tcBorders>
              <w:top w:val="single" w:sz="4" w:space="0" w:color="auto"/>
              <w:left w:val="single" w:sz="4" w:space="0" w:color="auto"/>
              <w:bottom w:val="single" w:sz="4" w:space="0" w:color="auto"/>
              <w:right w:val="single" w:sz="4" w:space="0" w:color="auto"/>
            </w:tcBorders>
            <w:vAlign w:val="center"/>
          </w:tcPr>
          <w:p w14:paraId="3975F1E0" w14:textId="7465A40B" w:rsidR="00E36607" w:rsidRPr="00F41E4A" w:rsidRDefault="00E36607" w:rsidP="00DF7526">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8.8</w:t>
            </w:r>
          </w:p>
        </w:tc>
        <w:tc>
          <w:tcPr>
            <w:tcW w:w="193" w:type="pct"/>
            <w:tcBorders>
              <w:top w:val="single" w:sz="4" w:space="0" w:color="auto"/>
              <w:left w:val="single" w:sz="4" w:space="0" w:color="auto"/>
              <w:bottom w:val="single" w:sz="4" w:space="0" w:color="auto"/>
              <w:right w:val="single" w:sz="4" w:space="0" w:color="auto"/>
            </w:tcBorders>
            <w:vAlign w:val="center"/>
          </w:tcPr>
          <w:p w14:paraId="7CCCE747" w14:textId="31CE7BE2" w:rsidR="00E36607" w:rsidRPr="00F41E4A" w:rsidRDefault="00E36607" w:rsidP="00DF7526">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9</w:t>
            </w:r>
          </w:p>
        </w:tc>
        <w:tc>
          <w:tcPr>
            <w:tcW w:w="180" w:type="pct"/>
            <w:tcBorders>
              <w:top w:val="single" w:sz="4" w:space="0" w:color="auto"/>
              <w:left w:val="single" w:sz="4" w:space="0" w:color="auto"/>
              <w:bottom w:val="single" w:sz="4" w:space="0" w:color="auto"/>
              <w:right w:val="single" w:sz="4" w:space="0" w:color="auto"/>
            </w:tcBorders>
            <w:vAlign w:val="center"/>
          </w:tcPr>
          <w:p w14:paraId="5BD184E1" w14:textId="2279B2D6"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255</w:t>
            </w:r>
          </w:p>
        </w:tc>
        <w:tc>
          <w:tcPr>
            <w:tcW w:w="201" w:type="pct"/>
            <w:tcBorders>
              <w:top w:val="single" w:sz="4" w:space="0" w:color="auto"/>
              <w:left w:val="single" w:sz="4" w:space="0" w:color="auto"/>
              <w:bottom w:val="single" w:sz="4" w:space="0" w:color="auto"/>
              <w:right w:val="single" w:sz="4" w:space="0" w:color="auto"/>
            </w:tcBorders>
            <w:vAlign w:val="center"/>
          </w:tcPr>
          <w:p w14:paraId="0FE38FC5" w14:textId="24CAFA30"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80F3EDA" w14:textId="19ECD82F"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6BEAF334" w14:textId="2E2E4743"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2F811311" w14:textId="4070940E"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05C552B7" w14:textId="39ECB833"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7E02DA4B" w14:textId="49635192"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4E7D68B4" w14:textId="023D2E1A"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C26AC2A" w14:textId="001E49AE"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32A79AE1" w14:textId="24FD4E77"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62ED787C" w14:textId="3D8579B1"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4B342994" w14:textId="3FF364BF"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0.09</w:t>
            </w:r>
          </w:p>
        </w:tc>
        <w:tc>
          <w:tcPr>
            <w:tcW w:w="247" w:type="pct"/>
            <w:tcBorders>
              <w:top w:val="single" w:sz="4" w:space="0" w:color="auto"/>
              <w:left w:val="single" w:sz="4" w:space="0" w:color="auto"/>
              <w:bottom w:val="single" w:sz="4" w:space="0" w:color="auto"/>
              <w:right w:val="single" w:sz="4" w:space="0" w:color="auto"/>
            </w:tcBorders>
            <w:vAlign w:val="center"/>
          </w:tcPr>
          <w:p w14:paraId="2B2BE843" w14:textId="214C9B4D"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79" w:type="pct"/>
            <w:tcBorders>
              <w:top w:val="single" w:sz="4" w:space="0" w:color="auto"/>
              <w:left w:val="single" w:sz="4" w:space="0" w:color="auto"/>
              <w:bottom w:val="single" w:sz="4" w:space="0" w:color="auto"/>
              <w:right w:val="single" w:sz="4" w:space="0" w:color="auto"/>
            </w:tcBorders>
            <w:vAlign w:val="center"/>
          </w:tcPr>
          <w:p w14:paraId="4E7A0F7B" w14:textId="5805E600"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3BB0C3EA" w14:textId="75556656"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0758C6DF" w14:textId="6843F75D"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73D20AD6" w14:textId="12758A06"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5BF6ABED" w14:textId="423CB67C" w:rsidR="00E36607" w:rsidRPr="00F41E4A" w:rsidRDefault="00E36607" w:rsidP="00DF7526">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r>
      <w:tr w:rsidR="00E36607" w:rsidRPr="00F41E4A" w14:paraId="3E3DC83E" w14:textId="77777777" w:rsidTr="002C5967">
        <w:trPr>
          <w:trHeight w:hRule="exact" w:val="680"/>
          <w:jc w:val="center"/>
        </w:trPr>
        <w:tc>
          <w:tcPr>
            <w:tcW w:w="135" w:type="pct"/>
            <w:vMerge/>
            <w:tcBorders>
              <w:left w:val="single" w:sz="4" w:space="0" w:color="auto"/>
              <w:right w:val="single" w:sz="4" w:space="0" w:color="auto"/>
            </w:tcBorders>
            <w:vAlign w:val="center"/>
          </w:tcPr>
          <w:p w14:paraId="50D9B4FB" w14:textId="77777777" w:rsidR="00E36607" w:rsidRPr="00F41E4A" w:rsidRDefault="00E36607" w:rsidP="00E715DA">
            <w:pPr>
              <w:adjustRightInd w:val="0"/>
              <w:snapToGrid w:val="0"/>
              <w:spacing w:line="320" w:lineRule="exact"/>
              <w:jc w:val="center"/>
              <w:rPr>
                <w:rFonts w:ascii="Times New Roman" w:hAnsi="Times New Roman"/>
                <w:kern w:val="0"/>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4B00EA62" w14:textId="7F7118AE" w:rsidR="00E36607" w:rsidRPr="00F41E4A" w:rsidRDefault="00E36607" w:rsidP="00E715DA">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2021.6.25</w:t>
            </w:r>
          </w:p>
        </w:tc>
        <w:tc>
          <w:tcPr>
            <w:tcW w:w="200" w:type="pct"/>
            <w:tcBorders>
              <w:top w:val="single" w:sz="4" w:space="0" w:color="auto"/>
              <w:left w:val="single" w:sz="4" w:space="0" w:color="auto"/>
              <w:bottom w:val="single" w:sz="4" w:space="0" w:color="auto"/>
              <w:right w:val="single" w:sz="4" w:space="0" w:color="auto"/>
            </w:tcBorders>
            <w:vAlign w:val="center"/>
          </w:tcPr>
          <w:p w14:paraId="7D2C8C56" w14:textId="7E420830" w:rsidR="00E36607" w:rsidRPr="00F41E4A" w:rsidRDefault="00E36607" w:rsidP="00E715DA">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7.39</w:t>
            </w:r>
          </w:p>
        </w:tc>
        <w:tc>
          <w:tcPr>
            <w:tcW w:w="193" w:type="pct"/>
            <w:tcBorders>
              <w:top w:val="single" w:sz="4" w:space="0" w:color="auto"/>
              <w:left w:val="single" w:sz="4" w:space="0" w:color="auto"/>
              <w:bottom w:val="single" w:sz="4" w:space="0" w:color="auto"/>
              <w:right w:val="single" w:sz="4" w:space="0" w:color="auto"/>
            </w:tcBorders>
            <w:vAlign w:val="center"/>
          </w:tcPr>
          <w:p w14:paraId="3110BE2C" w14:textId="5430961F" w:rsidR="00E36607" w:rsidRPr="00F41E4A" w:rsidRDefault="00E36607" w:rsidP="00E715DA">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7</w:t>
            </w:r>
          </w:p>
        </w:tc>
        <w:tc>
          <w:tcPr>
            <w:tcW w:w="180" w:type="pct"/>
            <w:tcBorders>
              <w:top w:val="single" w:sz="4" w:space="0" w:color="auto"/>
              <w:left w:val="single" w:sz="4" w:space="0" w:color="auto"/>
              <w:bottom w:val="single" w:sz="4" w:space="0" w:color="auto"/>
              <w:right w:val="single" w:sz="4" w:space="0" w:color="auto"/>
            </w:tcBorders>
            <w:vAlign w:val="center"/>
          </w:tcPr>
          <w:p w14:paraId="6A5C6C6F" w14:textId="39A1F08A" w:rsidR="00E36607" w:rsidRPr="00F41E4A" w:rsidRDefault="00E36607" w:rsidP="00E715DA">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19.2</w:t>
            </w:r>
          </w:p>
        </w:tc>
        <w:tc>
          <w:tcPr>
            <w:tcW w:w="201" w:type="pct"/>
            <w:tcBorders>
              <w:top w:val="single" w:sz="4" w:space="0" w:color="auto"/>
              <w:left w:val="single" w:sz="4" w:space="0" w:color="auto"/>
              <w:bottom w:val="single" w:sz="4" w:space="0" w:color="auto"/>
              <w:right w:val="single" w:sz="4" w:space="0" w:color="auto"/>
            </w:tcBorders>
            <w:vAlign w:val="center"/>
          </w:tcPr>
          <w:p w14:paraId="76B8BEFB" w14:textId="035919A4"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883892A" w14:textId="0C395E74"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5931CBF9" w14:textId="0FE9529F"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666B06BE" w14:textId="0513665F"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32EE8775" w14:textId="544AFE5C"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03CF6495" w14:textId="5C0D03EF"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465249C6" w14:textId="7A5CD2F8"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5DE4F9C2" w14:textId="56166A8E"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344E7699" w14:textId="3502AA2B" w:rsidR="00E36607" w:rsidRPr="00F41E4A" w:rsidRDefault="00E36607" w:rsidP="00E715DA">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41288D5F" w14:textId="424712A1" w:rsidR="00E36607" w:rsidRPr="00F41E4A" w:rsidRDefault="00E36607" w:rsidP="00E715DA">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4BC43B6B" w14:textId="1925BBB0" w:rsidR="00E36607" w:rsidRPr="00F41E4A" w:rsidRDefault="00E36607" w:rsidP="00E715DA">
            <w:pPr>
              <w:adjustRightInd w:val="0"/>
              <w:snapToGrid w:val="0"/>
              <w:spacing w:line="320" w:lineRule="exact"/>
              <w:jc w:val="center"/>
              <w:rPr>
                <w:rFonts w:ascii="Times New Roman" w:hAnsi="Times New Roman"/>
                <w:szCs w:val="21"/>
              </w:rPr>
            </w:pPr>
            <w:r w:rsidRPr="00F41E4A">
              <w:rPr>
                <w:rFonts w:ascii="Times New Roman" w:hAnsi="Times New Roman"/>
                <w:szCs w:val="21"/>
              </w:rPr>
              <w:t>0.22</w:t>
            </w:r>
          </w:p>
        </w:tc>
        <w:tc>
          <w:tcPr>
            <w:tcW w:w="247" w:type="pct"/>
            <w:tcBorders>
              <w:top w:val="single" w:sz="4" w:space="0" w:color="auto"/>
              <w:left w:val="single" w:sz="4" w:space="0" w:color="auto"/>
              <w:bottom w:val="single" w:sz="4" w:space="0" w:color="auto"/>
              <w:right w:val="single" w:sz="4" w:space="0" w:color="auto"/>
            </w:tcBorders>
            <w:vAlign w:val="center"/>
          </w:tcPr>
          <w:p w14:paraId="422863C5" w14:textId="7DDE0785" w:rsidR="00E36607" w:rsidRPr="00F41E4A" w:rsidRDefault="00E36607" w:rsidP="00E715DA">
            <w:pPr>
              <w:adjustRightInd w:val="0"/>
              <w:snapToGrid w:val="0"/>
              <w:spacing w:line="320" w:lineRule="exact"/>
              <w:jc w:val="center"/>
              <w:rPr>
                <w:rFonts w:ascii="Times New Roman" w:hAnsi="Times New Roman"/>
                <w:szCs w:val="21"/>
              </w:rPr>
            </w:pPr>
            <w:r w:rsidRPr="00F41E4A">
              <w:rPr>
                <w:rFonts w:ascii="Times New Roman" w:hAnsi="Times New Roman"/>
                <w:szCs w:val="21"/>
              </w:rPr>
              <w:t>70</w:t>
            </w:r>
          </w:p>
        </w:tc>
        <w:tc>
          <w:tcPr>
            <w:tcW w:w="279" w:type="pct"/>
            <w:tcBorders>
              <w:top w:val="single" w:sz="4" w:space="0" w:color="auto"/>
              <w:left w:val="single" w:sz="4" w:space="0" w:color="auto"/>
              <w:bottom w:val="single" w:sz="4" w:space="0" w:color="auto"/>
              <w:right w:val="single" w:sz="4" w:space="0" w:color="auto"/>
            </w:tcBorders>
            <w:vAlign w:val="center"/>
          </w:tcPr>
          <w:p w14:paraId="228845A0" w14:textId="70CC5D82"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60E3C26C" w14:textId="6B2C4148"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1CA68506" w14:textId="1BD14724"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3B49FE36" w14:textId="46A2FDC7"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20AA3EF4" w14:textId="75EEA2FE" w:rsidR="00E36607" w:rsidRPr="00F41E4A" w:rsidRDefault="00E36607" w:rsidP="00E715DA">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r>
      <w:tr w:rsidR="00E36607" w:rsidRPr="00F41E4A" w14:paraId="710E83B8" w14:textId="77777777" w:rsidTr="002C5967">
        <w:trPr>
          <w:trHeight w:hRule="exact" w:val="680"/>
          <w:jc w:val="center"/>
        </w:trPr>
        <w:tc>
          <w:tcPr>
            <w:tcW w:w="135" w:type="pct"/>
            <w:vMerge/>
            <w:tcBorders>
              <w:left w:val="single" w:sz="4" w:space="0" w:color="auto"/>
              <w:right w:val="single" w:sz="4" w:space="0" w:color="auto"/>
            </w:tcBorders>
            <w:vAlign w:val="center"/>
          </w:tcPr>
          <w:p w14:paraId="107A18CB" w14:textId="77777777" w:rsidR="00E36607" w:rsidRPr="00F41E4A" w:rsidRDefault="00E36607" w:rsidP="00BC2495">
            <w:pPr>
              <w:adjustRightInd w:val="0"/>
              <w:snapToGrid w:val="0"/>
              <w:spacing w:line="320" w:lineRule="exact"/>
              <w:jc w:val="center"/>
              <w:rPr>
                <w:rFonts w:ascii="Times New Roman" w:hAnsi="Times New Roman"/>
                <w:szCs w:val="21"/>
                <w:highlight w:val="yellow"/>
              </w:rPr>
            </w:pPr>
          </w:p>
        </w:tc>
        <w:tc>
          <w:tcPr>
            <w:tcW w:w="402" w:type="pct"/>
            <w:tcBorders>
              <w:top w:val="single" w:sz="4" w:space="0" w:color="auto"/>
              <w:left w:val="single" w:sz="4" w:space="0" w:color="auto"/>
              <w:bottom w:val="single" w:sz="4" w:space="0" w:color="auto"/>
              <w:right w:val="single" w:sz="4" w:space="0" w:color="auto"/>
            </w:tcBorders>
            <w:vAlign w:val="center"/>
          </w:tcPr>
          <w:p w14:paraId="3715D9D8" w14:textId="30CCC93E" w:rsidR="00E36607" w:rsidRPr="00F41E4A" w:rsidRDefault="00E36607" w:rsidP="00BC2495">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2021.7.19</w:t>
            </w:r>
          </w:p>
        </w:tc>
        <w:tc>
          <w:tcPr>
            <w:tcW w:w="200" w:type="pct"/>
            <w:tcBorders>
              <w:top w:val="single" w:sz="4" w:space="0" w:color="auto"/>
              <w:left w:val="single" w:sz="4" w:space="0" w:color="auto"/>
              <w:bottom w:val="single" w:sz="4" w:space="0" w:color="auto"/>
              <w:right w:val="single" w:sz="4" w:space="0" w:color="auto"/>
            </w:tcBorders>
            <w:vAlign w:val="center"/>
          </w:tcPr>
          <w:p w14:paraId="5C5312DA" w14:textId="56A1D48C" w:rsidR="00E36607" w:rsidRPr="00F41E4A" w:rsidRDefault="00E36607" w:rsidP="00BC2495">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6.7</w:t>
            </w:r>
          </w:p>
        </w:tc>
        <w:tc>
          <w:tcPr>
            <w:tcW w:w="193" w:type="pct"/>
            <w:tcBorders>
              <w:top w:val="single" w:sz="4" w:space="0" w:color="auto"/>
              <w:left w:val="single" w:sz="4" w:space="0" w:color="auto"/>
              <w:bottom w:val="single" w:sz="4" w:space="0" w:color="auto"/>
              <w:right w:val="single" w:sz="4" w:space="0" w:color="auto"/>
            </w:tcBorders>
            <w:vAlign w:val="center"/>
          </w:tcPr>
          <w:p w14:paraId="7A0717CC" w14:textId="26A55AE4" w:rsidR="00E36607" w:rsidRPr="00F41E4A" w:rsidRDefault="00E36607" w:rsidP="00BC2495">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15</w:t>
            </w:r>
          </w:p>
        </w:tc>
        <w:tc>
          <w:tcPr>
            <w:tcW w:w="180" w:type="pct"/>
            <w:tcBorders>
              <w:top w:val="single" w:sz="4" w:space="0" w:color="auto"/>
              <w:left w:val="single" w:sz="4" w:space="0" w:color="auto"/>
              <w:bottom w:val="single" w:sz="4" w:space="0" w:color="auto"/>
              <w:right w:val="single" w:sz="4" w:space="0" w:color="auto"/>
            </w:tcBorders>
            <w:vAlign w:val="center"/>
          </w:tcPr>
          <w:p w14:paraId="7D28EECF" w14:textId="1BB40501" w:rsidR="00E36607" w:rsidRPr="00F41E4A" w:rsidRDefault="00E36607" w:rsidP="00BC2495">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128</w:t>
            </w:r>
          </w:p>
        </w:tc>
        <w:tc>
          <w:tcPr>
            <w:tcW w:w="201" w:type="pct"/>
            <w:tcBorders>
              <w:top w:val="single" w:sz="4" w:space="0" w:color="auto"/>
              <w:left w:val="single" w:sz="4" w:space="0" w:color="auto"/>
              <w:bottom w:val="single" w:sz="4" w:space="0" w:color="auto"/>
              <w:right w:val="single" w:sz="4" w:space="0" w:color="auto"/>
            </w:tcBorders>
            <w:vAlign w:val="center"/>
          </w:tcPr>
          <w:p w14:paraId="265E653A" w14:textId="253984EC" w:rsidR="00E36607" w:rsidRPr="00F41E4A" w:rsidRDefault="00E36607" w:rsidP="00BC2495">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0E5E1673" w14:textId="2AAD1CD0"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4A8FEBFB" w14:textId="4E37318D"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0E5CCA7D" w14:textId="3674CDD5"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18D0C9C5" w14:textId="3A093587"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1CD9526D" w14:textId="0E574B05"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583BDA7D" w14:textId="45E5C387"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0B39E4C6" w14:textId="1A8ADB2D" w:rsidR="00E36607" w:rsidRPr="00F41E4A" w:rsidRDefault="00E36607" w:rsidP="00BC2495">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470A40F8" w14:textId="5C070B9D" w:rsidR="00E36607" w:rsidRPr="00F41E4A" w:rsidRDefault="00E36607" w:rsidP="00BC2495">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6F6B370B" w14:textId="15555DB4" w:rsidR="00E36607" w:rsidRPr="00F41E4A" w:rsidRDefault="00E36607" w:rsidP="00BC2495">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7F2B8FBD" w14:textId="57FB4C33" w:rsidR="00E36607" w:rsidRPr="00F41E4A" w:rsidRDefault="00E36607" w:rsidP="00BC2495">
            <w:pPr>
              <w:adjustRightInd w:val="0"/>
              <w:snapToGrid w:val="0"/>
              <w:spacing w:line="320" w:lineRule="exact"/>
              <w:jc w:val="center"/>
              <w:rPr>
                <w:rFonts w:ascii="Times New Roman" w:hAnsi="Times New Roman"/>
                <w:szCs w:val="21"/>
              </w:rPr>
            </w:pPr>
            <w:r w:rsidRPr="00F41E4A">
              <w:rPr>
                <w:rFonts w:ascii="Times New Roman" w:hAnsi="Times New Roman"/>
                <w:szCs w:val="21"/>
              </w:rPr>
              <w:t>0.06</w:t>
            </w:r>
          </w:p>
        </w:tc>
        <w:tc>
          <w:tcPr>
            <w:tcW w:w="247" w:type="pct"/>
            <w:tcBorders>
              <w:top w:val="single" w:sz="4" w:space="0" w:color="auto"/>
              <w:left w:val="single" w:sz="4" w:space="0" w:color="auto"/>
              <w:bottom w:val="single" w:sz="4" w:space="0" w:color="auto"/>
              <w:right w:val="single" w:sz="4" w:space="0" w:color="auto"/>
            </w:tcBorders>
            <w:vAlign w:val="center"/>
          </w:tcPr>
          <w:p w14:paraId="4536317B" w14:textId="4B5ADD71" w:rsidR="00E36607" w:rsidRPr="00F41E4A" w:rsidRDefault="00E36607" w:rsidP="00BC2495">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79" w:type="pct"/>
            <w:tcBorders>
              <w:top w:val="single" w:sz="4" w:space="0" w:color="auto"/>
              <w:left w:val="single" w:sz="4" w:space="0" w:color="auto"/>
              <w:bottom w:val="single" w:sz="4" w:space="0" w:color="auto"/>
              <w:right w:val="single" w:sz="4" w:space="0" w:color="auto"/>
            </w:tcBorders>
            <w:vAlign w:val="center"/>
          </w:tcPr>
          <w:p w14:paraId="4B152435" w14:textId="31B25210" w:rsidR="00E36607" w:rsidRPr="00F41E4A" w:rsidRDefault="00E36607" w:rsidP="00BC2495">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051AEE02" w14:textId="210304B5" w:rsidR="00E36607" w:rsidRPr="00F41E4A" w:rsidRDefault="00E36607" w:rsidP="00BC2495">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752973A7" w14:textId="0BD865E1"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5246BEF5" w14:textId="07C91F37"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7F18AF6A" w14:textId="49BF367B" w:rsidR="00E36607" w:rsidRPr="00F41E4A" w:rsidRDefault="00E36607" w:rsidP="00BC2495">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r>
      <w:tr w:rsidR="00E36607" w:rsidRPr="00F41E4A" w14:paraId="5BF86AF0" w14:textId="77777777" w:rsidTr="002C5967">
        <w:trPr>
          <w:trHeight w:hRule="exact" w:val="680"/>
          <w:jc w:val="center"/>
        </w:trPr>
        <w:tc>
          <w:tcPr>
            <w:tcW w:w="135" w:type="pct"/>
            <w:vMerge/>
            <w:tcBorders>
              <w:left w:val="single" w:sz="4" w:space="0" w:color="auto"/>
              <w:right w:val="single" w:sz="4" w:space="0" w:color="auto"/>
            </w:tcBorders>
            <w:vAlign w:val="center"/>
          </w:tcPr>
          <w:p w14:paraId="2A86A5F2" w14:textId="77777777" w:rsidR="00E36607" w:rsidRPr="00F41E4A" w:rsidRDefault="00E36607" w:rsidP="002C5967">
            <w:pPr>
              <w:adjustRightInd w:val="0"/>
              <w:snapToGrid w:val="0"/>
              <w:spacing w:line="320" w:lineRule="exact"/>
              <w:jc w:val="center"/>
              <w:rPr>
                <w:rFonts w:ascii="Times New Roman" w:hAnsi="Times New Roman"/>
                <w:szCs w:val="21"/>
                <w:highlight w:val="yellow"/>
              </w:rPr>
            </w:pPr>
          </w:p>
        </w:tc>
        <w:tc>
          <w:tcPr>
            <w:tcW w:w="402" w:type="pct"/>
            <w:tcBorders>
              <w:top w:val="single" w:sz="4" w:space="0" w:color="auto"/>
              <w:left w:val="single" w:sz="4" w:space="0" w:color="auto"/>
              <w:bottom w:val="single" w:sz="4" w:space="0" w:color="auto"/>
              <w:right w:val="single" w:sz="4" w:space="0" w:color="auto"/>
            </w:tcBorders>
            <w:vAlign w:val="center"/>
          </w:tcPr>
          <w:p w14:paraId="0A990F95" w14:textId="785A252F" w:rsidR="00E36607" w:rsidRPr="00F41E4A" w:rsidRDefault="00E36607" w:rsidP="002C5967">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2021.8.24</w:t>
            </w:r>
          </w:p>
        </w:tc>
        <w:tc>
          <w:tcPr>
            <w:tcW w:w="200" w:type="pct"/>
            <w:tcBorders>
              <w:top w:val="single" w:sz="4" w:space="0" w:color="auto"/>
              <w:left w:val="single" w:sz="4" w:space="0" w:color="auto"/>
              <w:bottom w:val="single" w:sz="4" w:space="0" w:color="auto"/>
              <w:right w:val="single" w:sz="4" w:space="0" w:color="auto"/>
            </w:tcBorders>
            <w:vAlign w:val="center"/>
          </w:tcPr>
          <w:p w14:paraId="2CF7725D" w14:textId="205DE5BC"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7.71</w:t>
            </w:r>
          </w:p>
        </w:tc>
        <w:tc>
          <w:tcPr>
            <w:tcW w:w="193" w:type="pct"/>
            <w:tcBorders>
              <w:top w:val="single" w:sz="4" w:space="0" w:color="auto"/>
              <w:left w:val="single" w:sz="4" w:space="0" w:color="auto"/>
              <w:bottom w:val="single" w:sz="4" w:space="0" w:color="auto"/>
              <w:right w:val="single" w:sz="4" w:space="0" w:color="auto"/>
            </w:tcBorders>
            <w:vAlign w:val="center"/>
          </w:tcPr>
          <w:p w14:paraId="2BEB2C35" w14:textId="23A78DEB"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17</w:t>
            </w:r>
          </w:p>
        </w:tc>
        <w:tc>
          <w:tcPr>
            <w:tcW w:w="180" w:type="pct"/>
            <w:tcBorders>
              <w:top w:val="single" w:sz="4" w:space="0" w:color="auto"/>
              <w:left w:val="single" w:sz="4" w:space="0" w:color="auto"/>
              <w:bottom w:val="single" w:sz="4" w:space="0" w:color="auto"/>
              <w:right w:val="single" w:sz="4" w:space="0" w:color="auto"/>
            </w:tcBorders>
            <w:vAlign w:val="center"/>
          </w:tcPr>
          <w:p w14:paraId="780BBF99" w14:textId="1825596D"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140</w:t>
            </w:r>
          </w:p>
        </w:tc>
        <w:tc>
          <w:tcPr>
            <w:tcW w:w="201" w:type="pct"/>
            <w:tcBorders>
              <w:top w:val="single" w:sz="4" w:space="0" w:color="auto"/>
              <w:left w:val="single" w:sz="4" w:space="0" w:color="auto"/>
              <w:bottom w:val="single" w:sz="4" w:space="0" w:color="auto"/>
              <w:right w:val="single" w:sz="4" w:space="0" w:color="auto"/>
            </w:tcBorders>
            <w:vAlign w:val="center"/>
          </w:tcPr>
          <w:p w14:paraId="75C24252" w14:textId="2D2C1EAD"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87739CD" w14:textId="10A1AF8A"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50F14A9C" w14:textId="25D7E8B2"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53C8140B" w14:textId="6706CAE8"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3DB5CDE0" w14:textId="0AA302BF"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02A7E917" w14:textId="2AAD1269"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7EA5BB3E" w14:textId="4CA80263"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70D39F4" w14:textId="64706B4D"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11751CEF" w14:textId="47D152EC"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54E3C7C0" w14:textId="4466FB6E"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4173032A" w14:textId="4FFD6542"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47" w:type="pct"/>
            <w:tcBorders>
              <w:top w:val="single" w:sz="4" w:space="0" w:color="auto"/>
              <w:left w:val="single" w:sz="4" w:space="0" w:color="auto"/>
              <w:bottom w:val="single" w:sz="4" w:space="0" w:color="auto"/>
              <w:right w:val="single" w:sz="4" w:space="0" w:color="auto"/>
            </w:tcBorders>
            <w:vAlign w:val="center"/>
          </w:tcPr>
          <w:p w14:paraId="744D4A1B" w14:textId="1E3A1962"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6.4×10</w:t>
            </w:r>
            <w:r w:rsidRPr="00F41E4A">
              <w:rPr>
                <w:rFonts w:ascii="Times New Roman" w:hAnsi="Times New Roman"/>
                <w:szCs w:val="21"/>
                <w:vertAlign w:val="superscript"/>
              </w:rPr>
              <w:t>2</w:t>
            </w:r>
          </w:p>
        </w:tc>
        <w:tc>
          <w:tcPr>
            <w:tcW w:w="279" w:type="pct"/>
            <w:tcBorders>
              <w:top w:val="single" w:sz="4" w:space="0" w:color="auto"/>
              <w:left w:val="single" w:sz="4" w:space="0" w:color="auto"/>
              <w:bottom w:val="single" w:sz="4" w:space="0" w:color="auto"/>
              <w:right w:val="single" w:sz="4" w:space="0" w:color="auto"/>
            </w:tcBorders>
            <w:vAlign w:val="center"/>
          </w:tcPr>
          <w:p w14:paraId="5420E492" w14:textId="7CCB95B7"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0CED8B23" w14:textId="293B8165"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0FFF65E1" w14:textId="6ADFD987"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53F42A00" w14:textId="28A90814"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58FC23DB" w14:textId="77A7C0CD"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r>
      <w:tr w:rsidR="00E36607" w:rsidRPr="00F41E4A" w14:paraId="395B32A2" w14:textId="77777777" w:rsidTr="004F32CA">
        <w:trPr>
          <w:trHeight w:hRule="exact" w:val="680"/>
          <w:jc w:val="center"/>
        </w:trPr>
        <w:tc>
          <w:tcPr>
            <w:tcW w:w="135" w:type="pct"/>
            <w:vMerge/>
            <w:tcBorders>
              <w:left w:val="single" w:sz="4" w:space="0" w:color="auto"/>
              <w:right w:val="single" w:sz="4" w:space="0" w:color="auto"/>
            </w:tcBorders>
            <w:vAlign w:val="center"/>
          </w:tcPr>
          <w:p w14:paraId="0C1CA154" w14:textId="77777777" w:rsidR="00E36607" w:rsidRPr="00F41E4A" w:rsidRDefault="00E36607" w:rsidP="002C5967">
            <w:pPr>
              <w:adjustRightInd w:val="0"/>
              <w:snapToGrid w:val="0"/>
              <w:spacing w:line="320" w:lineRule="exact"/>
              <w:jc w:val="center"/>
              <w:rPr>
                <w:rFonts w:ascii="Times New Roman" w:hAnsi="Times New Roman"/>
                <w:szCs w:val="21"/>
                <w:highlight w:val="yellow"/>
              </w:rPr>
            </w:pPr>
          </w:p>
        </w:tc>
        <w:tc>
          <w:tcPr>
            <w:tcW w:w="402" w:type="pct"/>
            <w:tcBorders>
              <w:top w:val="single" w:sz="4" w:space="0" w:color="auto"/>
              <w:left w:val="single" w:sz="4" w:space="0" w:color="auto"/>
              <w:bottom w:val="single" w:sz="4" w:space="0" w:color="auto"/>
              <w:right w:val="single" w:sz="4" w:space="0" w:color="auto"/>
            </w:tcBorders>
            <w:vAlign w:val="center"/>
          </w:tcPr>
          <w:p w14:paraId="4165C558" w14:textId="35517768" w:rsidR="00E36607" w:rsidRPr="00F41E4A" w:rsidRDefault="00E36607" w:rsidP="002C5967">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2021.9.18</w:t>
            </w:r>
          </w:p>
        </w:tc>
        <w:tc>
          <w:tcPr>
            <w:tcW w:w="200" w:type="pct"/>
            <w:tcBorders>
              <w:top w:val="single" w:sz="4" w:space="0" w:color="auto"/>
              <w:left w:val="single" w:sz="4" w:space="0" w:color="auto"/>
              <w:bottom w:val="single" w:sz="4" w:space="0" w:color="auto"/>
              <w:right w:val="single" w:sz="4" w:space="0" w:color="auto"/>
            </w:tcBorders>
            <w:vAlign w:val="center"/>
          </w:tcPr>
          <w:p w14:paraId="785092CA" w14:textId="49E728EB"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8.76</w:t>
            </w:r>
          </w:p>
        </w:tc>
        <w:tc>
          <w:tcPr>
            <w:tcW w:w="193" w:type="pct"/>
            <w:tcBorders>
              <w:top w:val="single" w:sz="4" w:space="0" w:color="auto"/>
              <w:left w:val="single" w:sz="4" w:space="0" w:color="auto"/>
              <w:bottom w:val="single" w:sz="4" w:space="0" w:color="auto"/>
              <w:right w:val="single" w:sz="4" w:space="0" w:color="auto"/>
            </w:tcBorders>
            <w:vAlign w:val="center"/>
          </w:tcPr>
          <w:p w14:paraId="461C36B5" w14:textId="4419A4AD"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9</w:t>
            </w:r>
          </w:p>
        </w:tc>
        <w:tc>
          <w:tcPr>
            <w:tcW w:w="180" w:type="pct"/>
            <w:tcBorders>
              <w:top w:val="single" w:sz="4" w:space="0" w:color="auto"/>
              <w:left w:val="single" w:sz="4" w:space="0" w:color="auto"/>
              <w:bottom w:val="single" w:sz="4" w:space="0" w:color="auto"/>
              <w:right w:val="single" w:sz="4" w:space="0" w:color="auto"/>
            </w:tcBorders>
            <w:vAlign w:val="center"/>
          </w:tcPr>
          <w:p w14:paraId="436BAA2D" w14:textId="727D58AD"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485</w:t>
            </w:r>
          </w:p>
        </w:tc>
        <w:tc>
          <w:tcPr>
            <w:tcW w:w="201" w:type="pct"/>
            <w:tcBorders>
              <w:top w:val="single" w:sz="4" w:space="0" w:color="auto"/>
              <w:left w:val="single" w:sz="4" w:space="0" w:color="auto"/>
              <w:bottom w:val="single" w:sz="4" w:space="0" w:color="auto"/>
              <w:right w:val="single" w:sz="4" w:space="0" w:color="auto"/>
            </w:tcBorders>
            <w:vAlign w:val="center"/>
          </w:tcPr>
          <w:p w14:paraId="146C53D2" w14:textId="6E9C1032"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1AD8601B" w14:textId="74264DD7"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79EBA3DA" w14:textId="7C851EB9"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5FF9DD4D" w14:textId="19F89585"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0FABBD99" w14:textId="708CE1F6"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4A955C44" w14:textId="67C5819E"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5F0173B1" w14:textId="1F0A6FEE"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55C04915" w14:textId="6E74B5A8"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4CC0872A" w14:textId="0E69D0B7"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110E3C9D" w14:textId="0C78B880"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6A380B27" w14:textId="66A4BCC5"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47" w:type="pct"/>
            <w:tcBorders>
              <w:top w:val="single" w:sz="4" w:space="0" w:color="auto"/>
              <w:left w:val="single" w:sz="4" w:space="0" w:color="auto"/>
              <w:bottom w:val="single" w:sz="4" w:space="0" w:color="auto"/>
              <w:right w:val="single" w:sz="4" w:space="0" w:color="auto"/>
            </w:tcBorders>
            <w:vAlign w:val="center"/>
          </w:tcPr>
          <w:p w14:paraId="0310D93F" w14:textId="79ADC580" w:rsidR="00E36607" w:rsidRPr="00F41E4A" w:rsidRDefault="00E36607" w:rsidP="002C5967">
            <w:pPr>
              <w:adjustRightInd w:val="0"/>
              <w:snapToGrid w:val="0"/>
              <w:spacing w:line="320" w:lineRule="exact"/>
              <w:jc w:val="center"/>
              <w:rPr>
                <w:rFonts w:ascii="Times New Roman" w:hAnsi="Times New Roman"/>
                <w:szCs w:val="21"/>
              </w:rPr>
            </w:pPr>
            <w:r w:rsidRPr="00F41E4A">
              <w:rPr>
                <w:rFonts w:ascii="Times New Roman" w:hAnsi="Times New Roman"/>
                <w:szCs w:val="21"/>
              </w:rPr>
              <w:t>未检出</w:t>
            </w:r>
          </w:p>
        </w:tc>
        <w:tc>
          <w:tcPr>
            <w:tcW w:w="279" w:type="pct"/>
            <w:tcBorders>
              <w:top w:val="single" w:sz="4" w:space="0" w:color="auto"/>
              <w:left w:val="single" w:sz="4" w:space="0" w:color="auto"/>
              <w:bottom w:val="single" w:sz="4" w:space="0" w:color="auto"/>
              <w:right w:val="single" w:sz="4" w:space="0" w:color="auto"/>
            </w:tcBorders>
            <w:vAlign w:val="center"/>
          </w:tcPr>
          <w:p w14:paraId="386B05F4" w14:textId="58E79D1D"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7CD020BB" w14:textId="48835287"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57849487" w14:textId="7101DB95"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1442DCC8" w14:textId="6F51DB76"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641CA10C" w14:textId="325D3348" w:rsidR="00E36607" w:rsidRPr="00F41E4A" w:rsidRDefault="00E36607" w:rsidP="002C5967">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r>
      <w:tr w:rsidR="00E36607" w:rsidRPr="00F41E4A" w14:paraId="0BBA2866" w14:textId="77777777" w:rsidTr="004F32CA">
        <w:trPr>
          <w:trHeight w:hRule="exact" w:val="680"/>
          <w:jc w:val="center"/>
        </w:trPr>
        <w:tc>
          <w:tcPr>
            <w:tcW w:w="135" w:type="pct"/>
            <w:vMerge/>
            <w:tcBorders>
              <w:left w:val="single" w:sz="4" w:space="0" w:color="auto"/>
              <w:right w:val="single" w:sz="4" w:space="0" w:color="auto"/>
            </w:tcBorders>
            <w:vAlign w:val="center"/>
          </w:tcPr>
          <w:p w14:paraId="7D945F6C" w14:textId="77777777" w:rsidR="00E36607" w:rsidRPr="00F41E4A" w:rsidRDefault="00E36607" w:rsidP="00086B40">
            <w:pPr>
              <w:adjustRightInd w:val="0"/>
              <w:snapToGrid w:val="0"/>
              <w:spacing w:line="320" w:lineRule="exact"/>
              <w:jc w:val="center"/>
              <w:rPr>
                <w:rFonts w:ascii="Times New Roman" w:hAnsi="Times New Roman"/>
                <w:szCs w:val="21"/>
                <w:highlight w:val="yellow"/>
              </w:rPr>
            </w:pPr>
          </w:p>
        </w:tc>
        <w:tc>
          <w:tcPr>
            <w:tcW w:w="402" w:type="pct"/>
            <w:tcBorders>
              <w:top w:val="single" w:sz="4" w:space="0" w:color="auto"/>
              <w:left w:val="single" w:sz="4" w:space="0" w:color="auto"/>
              <w:bottom w:val="single" w:sz="4" w:space="0" w:color="auto"/>
              <w:right w:val="single" w:sz="4" w:space="0" w:color="auto"/>
            </w:tcBorders>
            <w:vAlign w:val="center"/>
          </w:tcPr>
          <w:p w14:paraId="401D9E82" w14:textId="271522B4" w:rsidR="00E36607" w:rsidRPr="00F41E4A" w:rsidRDefault="00E36607" w:rsidP="00086B40">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2021.10.13</w:t>
            </w:r>
          </w:p>
        </w:tc>
        <w:tc>
          <w:tcPr>
            <w:tcW w:w="200" w:type="pct"/>
            <w:tcBorders>
              <w:top w:val="single" w:sz="4" w:space="0" w:color="auto"/>
              <w:left w:val="single" w:sz="4" w:space="0" w:color="auto"/>
              <w:bottom w:val="single" w:sz="4" w:space="0" w:color="auto"/>
              <w:right w:val="single" w:sz="4" w:space="0" w:color="auto"/>
            </w:tcBorders>
            <w:vAlign w:val="center"/>
          </w:tcPr>
          <w:p w14:paraId="4B56A6D6" w14:textId="52D82F01"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8.55</w:t>
            </w:r>
          </w:p>
        </w:tc>
        <w:tc>
          <w:tcPr>
            <w:tcW w:w="193" w:type="pct"/>
            <w:tcBorders>
              <w:top w:val="single" w:sz="4" w:space="0" w:color="auto"/>
              <w:left w:val="single" w:sz="4" w:space="0" w:color="auto"/>
              <w:bottom w:val="single" w:sz="4" w:space="0" w:color="auto"/>
              <w:right w:val="single" w:sz="4" w:space="0" w:color="auto"/>
            </w:tcBorders>
            <w:vAlign w:val="center"/>
          </w:tcPr>
          <w:p w14:paraId="564B2FC4" w14:textId="4A90106E"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8</w:t>
            </w:r>
          </w:p>
        </w:tc>
        <w:tc>
          <w:tcPr>
            <w:tcW w:w="180" w:type="pct"/>
            <w:tcBorders>
              <w:top w:val="single" w:sz="4" w:space="0" w:color="auto"/>
              <w:left w:val="single" w:sz="4" w:space="0" w:color="auto"/>
              <w:bottom w:val="single" w:sz="4" w:space="0" w:color="auto"/>
              <w:right w:val="single" w:sz="4" w:space="0" w:color="auto"/>
            </w:tcBorders>
            <w:vAlign w:val="center"/>
          </w:tcPr>
          <w:p w14:paraId="1D744BBF" w14:textId="62EEC77F"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11.6</w:t>
            </w:r>
          </w:p>
        </w:tc>
        <w:tc>
          <w:tcPr>
            <w:tcW w:w="201" w:type="pct"/>
            <w:tcBorders>
              <w:top w:val="single" w:sz="4" w:space="0" w:color="auto"/>
              <w:left w:val="single" w:sz="4" w:space="0" w:color="auto"/>
              <w:bottom w:val="single" w:sz="4" w:space="0" w:color="auto"/>
              <w:right w:val="single" w:sz="4" w:space="0" w:color="auto"/>
            </w:tcBorders>
            <w:vAlign w:val="center"/>
          </w:tcPr>
          <w:p w14:paraId="118A9430" w14:textId="53DCF130"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0C63B8F4" w14:textId="5E1DAE87"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68BB0F00" w14:textId="33BD670E"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6B3B7333" w14:textId="04276127"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62BF6390" w14:textId="75C6B935"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635B64DA" w14:textId="63BC0E41"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4438DB5B" w14:textId="407BB1F3"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54441BEE" w14:textId="6466850D"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53F06C8D" w14:textId="4C0B3264"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49813710" w14:textId="64990B08"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7D2A327B" w14:textId="3448BB4F" w:rsidR="00E36607" w:rsidRPr="00F41E4A" w:rsidRDefault="00E36607" w:rsidP="00086B40">
            <w:pPr>
              <w:adjustRightInd w:val="0"/>
              <w:snapToGrid w:val="0"/>
              <w:spacing w:line="320" w:lineRule="exact"/>
              <w:jc w:val="center"/>
              <w:rPr>
                <w:rFonts w:ascii="Times New Roman" w:hAnsi="Times New Roman"/>
                <w:szCs w:val="21"/>
              </w:rPr>
            </w:pPr>
            <w:r w:rsidRPr="00F41E4A">
              <w:rPr>
                <w:rFonts w:ascii="Times New Roman" w:hAnsi="Times New Roman"/>
                <w:szCs w:val="21"/>
              </w:rPr>
              <w:t>0.13</w:t>
            </w:r>
          </w:p>
        </w:tc>
        <w:tc>
          <w:tcPr>
            <w:tcW w:w="247" w:type="pct"/>
            <w:tcBorders>
              <w:top w:val="single" w:sz="4" w:space="0" w:color="auto"/>
              <w:left w:val="single" w:sz="4" w:space="0" w:color="auto"/>
              <w:bottom w:val="single" w:sz="4" w:space="0" w:color="auto"/>
              <w:right w:val="single" w:sz="4" w:space="0" w:color="auto"/>
            </w:tcBorders>
            <w:vAlign w:val="center"/>
          </w:tcPr>
          <w:p w14:paraId="56DF986F" w14:textId="5FFED2D7" w:rsidR="00E36607" w:rsidRPr="00F41E4A" w:rsidRDefault="00E36607" w:rsidP="00086B40">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未检出</w:t>
            </w:r>
          </w:p>
        </w:tc>
        <w:tc>
          <w:tcPr>
            <w:tcW w:w="279" w:type="pct"/>
            <w:tcBorders>
              <w:top w:val="single" w:sz="4" w:space="0" w:color="auto"/>
              <w:left w:val="single" w:sz="4" w:space="0" w:color="auto"/>
              <w:bottom w:val="single" w:sz="4" w:space="0" w:color="auto"/>
              <w:right w:val="single" w:sz="4" w:space="0" w:color="auto"/>
            </w:tcBorders>
            <w:vAlign w:val="center"/>
          </w:tcPr>
          <w:p w14:paraId="5AE7CEFC" w14:textId="10086F05" w:rsidR="00E36607" w:rsidRPr="00F41E4A" w:rsidRDefault="00E36607" w:rsidP="00086B40">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09FC92A2" w14:textId="2E97DD12" w:rsidR="00E36607" w:rsidRPr="00F41E4A" w:rsidRDefault="00E36607" w:rsidP="00086B40">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399218B5" w14:textId="1308D59B" w:rsidR="00E36607" w:rsidRPr="00F41E4A" w:rsidRDefault="00E36607" w:rsidP="00086B40">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34CAB903" w14:textId="54F75B85" w:rsidR="00E36607" w:rsidRPr="00F41E4A" w:rsidRDefault="00E36607" w:rsidP="00086B40">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60287916" w14:textId="307EF0B5" w:rsidR="00E36607" w:rsidRPr="00F41E4A" w:rsidRDefault="00E36607" w:rsidP="00086B40">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r>
      <w:tr w:rsidR="00E36607" w:rsidRPr="00F41E4A" w14:paraId="5495AE16" w14:textId="77777777" w:rsidTr="004F32CA">
        <w:trPr>
          <w:trHeight w:hRule="exact" w:val="680"/>
          <w:jc w:val="center"/>
        </w:trPr>
        <w:tc>
          <w:tcPr>
            <w:tcW w:w="135" w:type="pct"/>
            <w:vMerge/>
            <w:tcBorders>
              <w:left w:val="single" w:sz="4" w:space="0" w:color="auto"/>
              <w:right w:val="single" w:sz="4" w:space="0" w:color="auto"/>
            </w:tcBorders>
            <w:vAlign w:val="center"/>
          </w:tcPr>
          <w:p w14:paraId="15253B8E" w14:textId="77777777" w:rsidR="00E36607" w:rsidRPr="00F41E4A" w:rsidRDefault="00E36607" w:rsidP="00FA5A41">
            <w:pPr>
              <w:adjustRightInd w:val="0"/>
              <w:snapToGrid w:val="0"/>
              <w:spacing w:line="320" w:lineRule="exact"/>
              <w:jc w:val="center"/>
              <w:rPr>
                <w:rFonts w:ascii="Times New Roman" w:hAnsi="Times New Roman"/>
                <w:szCs w:val="21"/>
                <w:highlight w:val="yellow"/>
              </w:rPr>
            </w:pPr>
          </w:p>
        </w:tc>
        <w:tc>
          <w:tcPr>
            <w:tcW w:w="402" w:type="pct"/>
            <w:tcBorders>
              <w:top w:val="single" w:sz="4" w:space="0" w:color="auto"/>
              <w:left w:val="single" w:sz="4" w:space="0" w:color="auto"/>
              <w:bottom w:val="single" w:sz="4" w:space="0" w:color="auto"/>
              <w:right w:val="single" w:sz="4" w:space="0" w:color="auto"/>
            </w:tcBorders>
            <w:vAlign w:val="center"/>
          </w:tcPr>
          <w:p w14:paraId="506A687D" w14:textId="70E10C2F" w:rsidR="00E36607" w:rsidRPr="00F41E4A" w:rsidRDefault="00E36607" w:rsidP="00FA5A41">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2021.11.4</w:t>
            </w:r>
          </w:p>
        </w:tc>
        <w:tc>
          <w:tcPr>
            <w:tcW w:w="200" w:type="pct"/>
            <w:tcBorders>
              <w:top w:val="single" w:sz="4" w:space="0" w:color="auto"/>
              <w:left w:val="single" w:sz="4" w:space="0" w:color="auto"/>
              <w:bottom w:val="single" w:sz="4" w:space="0" w:color="auto"/>
              <w:right w:val="single" w:sz="4" w:space="0" w:color="auto"/>
            </w:tcBorders>
            <w:vAlign w:val="center"/>
          </w:tcPr>
          <w:p w14:paraId="1D375C34" w14:textId="083B432D"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7.79</w:t>
            </w:r>
          </w:p>
        </w:tc>
        <w:tc>
          <w:tcPr>
            <w:tcW w:w="193" w:type="pct"/>
            <w:tcBorders>
              <w:top w:val="single" w:sz="4" w:space="0" w:color="auto"/>
              <w:left w:val="single" w:sz="4" w:space="0" w:color="auto"/>
              <w:bottom w:val="single" w:sz="4" w:space="0" w:color="auto"/>
              <w:right w:val="single" w:sz="4" w:space="0" w:color="auto"/>
            </w:tcBorders>
            <w:vAlign w:val="center"/>
          </w:tcPr>
          <w:p w14:paraId="6FD8F3BB" w14:textId="05D01311"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23</w:t>
            </w:r>
          </w:p>
        </w:tc>
        <w:tc>
          <w:tcPr>
            <w:tcW w:w="180" w:type="pct"/>
            <w:tcBorders>
              <w:top w:val="single" w:sz="4" w:space="0" w:color="auto"/>
              <w:left w:val="single" w:sz="4" w:space="0" w:color="auto"/>
              <w:bottom w:val="single" w:sz="4" w:space="0" w:color="auto"/>
              <w:right w:val="single" w:sz="4" w:space="0" w:color="auto"/>
            </w:tcBorders>
            <w:vAlign w:val="center"/>
          </w:tcPr>
          <w:p w14:paraId="710B39A7" w14:textId="5C3C44BC"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388</w:t>
            </w:r>
          </w:p>
        </w:tc>
        <w:tc>
          <w:tcPr>
            <w:tcW w:w="201" w:type="pct"/>
            <w:tcBorders>
              <w:top w:val="single" w:sz="4" w:space="0" w:color="auto"/>
              <w:left w:val="single" w:sz="4" w:space="0" w:color="auto"/>
              <w:bottom w:val="single" w:sz="4" w:space="0" w:color="auto"/>
              <w:right w:val="single" w:sz="4" w:space="0" w:color="auto"/>
            </w:tcBorders>
            <w:vAlign w:val="center"/>
          </w:tcPr>
          <w:p w14:paraId="56AFAB16" w14:textId="752B9861"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C4348BB" w14:textId="2481AC50"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C49EA54" w14:textId="1DBC4245"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2AAF5B6E" w14:textId="5A47164D"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2453464E" w14:textId="742F5B84"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29BCF2C8" w14:textId="57D6C519"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50BAB155" w14:textId="65542A85"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2531D914" w14:textId="68F0135F"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0461ADE2" w14:textId="5D24024B"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325873DF" w14:textId="4978EED5"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0661F168" w14:textId="4A6E7E8D"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47" w:type="pct"/>
            <w:tcBorders>
              <w:top w:val="single" w:sz="4" w:space="0" w:color="auto"/>
              <w:left w:val="single" w:sz="4" w:space="0" w:color="auto"/>
              <w:bottom w:val="single" w:sz="4" w:space="0" w:color="auto"/>
              <w:right w:val="single" w:sz="4" w:space="0" w:color="auto"/>
            </w:tcBorders>
            <w:vAlign w:val="center"/>
          </w:tcPr>
          <w:p w14:paraId="7676C984" w14:textId="2F98EB72"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1.7×10</w:t>
            </w:r>
            <w:r w:rsidRPr="00F41E4A">
              <w:rPr>
                <w:rFonts w:ascii="Times New Roman" w:hAnsi="Times New Roman"/>
                <w:szCs w:val="21"/>
                <w:vertAlign w:val="superscript"/>
              </w:rPr>
              <w:t>2</w:t>
            </w:r>
          </w:p>
        </w:tc>
        <w:tc>
          <w:tcPr>
            <w:tcW w:w="279" w:type="pct"/>
            <w:tcBorders>
              <w:top w:val="single" w:sz="4" w:space="0" w:color="auto"/>
              <w:left w:val="single" w:sz="4" w:space="0" w:color="auto"/>
              <w:bottom w:val="single" w:sz="4" w:space="0" w:color="auto"/>
              <w:right w:val="single" w:sz="4" w:space="0" w:color="auto"/>
            </w:tcBorders>
            <w:vAlign w:val="center"/>
          </w:tcPr>
          <w:p w14:paraId="461DC9A2" w14:textId="2C1DA38C"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7FCD2F47" w14:textId="0817EABC" w:rsidR="00E36607" w:rsidRPr="00F41E4A" w:rsidRDefault="00E36607" w:rsidP="00FA5A41">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7D9BB86A" w14:textId="1894DC9B"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59FEC400" w14:textId="21DFE387"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1DB219D4" w14:textId="252874E2" w:rsidR="00E36607" w:rsidRPr="00F41E4A" w:rsidRDefault="00E36607" w:rsidP="00FA5A41">
            <w:pPr>
              <w:adjustRightInd w:val="0"/>
              <w:snapToGrid w:val="0"/>
              <w:spacing w:line="320" w:lineRule="exact"/>
              <w:jc w:val="center"/>
              <w:rPr>
                <w:rFonts w:ascii="Times New Roman" w:hAnsi="Times New Roman"/>
                <w:szCs w:val="21"/>
                <w:highlight w:val="yellow"/>
              </w:rPr>
            </w:pPr>
            <w:r w:rsidRPr="00F41E4A">
              <w:rPr>
                <w:rFonts w:ascii="Times New Roman" w:hAnsi="Times New Roman"/>
                <w:szCs w:val="21"/>
              </w:rPr>
              <w:t>/</w:t>
            </w:r>
          </w:p>
        </w:tc>
      </w:tr>
      <w:tr w:rsidR="00E36607" w:rsidRPr="00F41E4A" w14:paraId="7FAD8871" w14:textId="77777777" w:rsidTr="004F32CA">
        <w:trPr>
          <w:trHeight w:hRule="exact" w:val="680"/>
          <w:jc w:val="center"/>
        </w:trPr>
        <w:tc>
          <w:tcPr>
            <w:tcW w:w="135" w:type="pct"/>
            <w:vMerge/>
            <w:tcBorders>
              <w:left w:val="single" w:sz="4" w:space="0" w:color="auto"/>
              <w:right w:val="single" w:sz="4" w:space="0" w:color="auto"/>
            </w:tcBorders>
            <w:vAlign w:val="center"/>
          </w:tcPr>
          <w:p w14:paraId="381BF7D1" w14:textId="77777777" w:rsidR="00E36607" w:rsidRPr="00F41E4A" w:rsidRDefault="00E36607" w:rsidP="00E36607">
            <w:pPr>
              <w:adjustRightInd w:val="0"/>
              <w:snapToGrid w:val="0"/>
              <w:spacing w:line="320" w:lineRule="exact"/>
              <w:jc w:val="center"/>
              <w:rPr>
                <w:rFonts w:ascii="Times New Roman" w:hAnsi="Times New Roman"/>
                <w:szCs w:val="21"/>
                <w:highlight w:val="yellow"/>
              </w:rPr>
            </w:pPr>
          </w:p>
        </w:tc>
        <w:tc>
          <w:tcPr>
            <w:tcW w:w="402" w:type="pct"/>
            <w:tcBorders>
              <w:top w:val="single" w:sz="4" w:space="0" w:color="auto"/>
              <w:left w:val="single" w:sz="4" w:space="0" w:color="auto"/>
              <w:bottom w:val="single" w:sz="4" w:space="0" w:color="auto"/>
              <w:right w:val="single" w:sz="4" w:space="0" w:color="auto"/>
            </w:tcBorders>
            <w:vAlign w:val="center"/>
          </w:tcPr>
          <w:p w14:paraId="23FEEB56" w14:textId="3F584605" w:rsidR="00E36607" w:rsidRPr="00F41E4A" w:rsidRDefault="00E36607" w:rsidP="00E36607">
            <w:pPr>
              <w:adjustRightInd w:val="0"/>
              <w:snapToGrid w:val="0"/>
              <w:spacing w:line="320" w:lineRule="exact"/>
              <w:jc w:val="center"/>
              <w:rPr>
                <w:rFonts w:ascii="Times New Roman" w:hAnsi="Times New Roman"/>
                <w:kern w:val="0"/>
                <w:szCs w:val="21"/>
              </w:rPr>
            </w:pPr>
            <w:r w:rsidRPr="00F41E4A">
              <w:rPr>
                <w:rFonts w:ascii="Times New Roman" w:hAnsi="Times New Roman"/>
                <w:kern w:val="0"/>
                <w:szCs w:val="21"/>
              </w:rPr>
              <w:t>2021.12.11</w:t>
            </w:r>
          </w:p>
        </w:tc>
        <w:tc>
          <w:tcPr>
            <w:tcW w:w="200" w:type="pct"/>
            <w:tcBorders>
              <w:top w:val="single" w:sz="4" w:space="0" w:color="auto"/>
              <w:left w:val="single" w:sz="4" w:space="0" w:color="auto"/>
              <w:bottom w:val="single" w:sz="4" w:space="0" w:color="auto"/>
              <w:right w:val="single" w:sz="4" w:space="0" w:color="auto"/>
            </w:tcBorders>
            <w:vAlign w:val="center"/>
          </w:tcPr>
          <w:p w14:paraId="059716FD" w14:textId="19A753A7"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6.5</w:t>
            </w:r>
          </w:p>
        </w:tc>
        <w:tc>
          <w:tcPr>
            <w:tcW w:w="193" w:type="pct"/>
            <w:tcBorders>
              <w:top w:val="single" w:sz="4" w:space="0" w:color="auto"/>
              <w:left w:val="single" w:sz="4" w:space="0" w:color="auto"/>
              <w:bottom w:val="single" w:sz="4" w:space="0" w:color="auto"/>
              <w:right w:val="single" w:sz="4" w:space="0" w:color="auto"/>
            </w:tcBorders>
            <w:vAlign w:val="center"/>
          </w:tcPr>
          <w:p w14:paraId="1059AC19" w14:textId="4340F513"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9</w:t>
            </w:r>
          </w:p>
        </w:tc>
        <w:tc>
          <w:tcPr>
            <w:tcW w:w="180" w:type="pct"/>
            <w:tcBorders>
              <w:top w:val="single" w:sz="4" w:space="0" w:color="auto"/>
              <w:left w:val="single" w:sz="4" w:space="0" w:color="auto"/>
              <w:bottom w:val="single" w:sz="4" w:space="0" w:color="auto"/>
              <w:right w:val="single" w:sz="4" w:space="0" w:color="auto"/>
            </w:tcBorders>
            <w:vAlign w:val="center"/>
          </w:tcPr>
          <w:p w14:paraId="5B2BF9CC" w14:textId="1120DF43"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494</w:t>
            </w:r>
          </w:p>
        </w:tc>
        <w:tc>
          <w:tcPr>
            <w:tcW w:w="201" w:type="pct"/>
            <w:tcBorders>
              <w:top w:val="single" w:sz="4" w:space="0" w:color="auto"/>
              <w:left w:val="single" w:sz="4" w:space="0" w:color="auto"/>
              <w:bottom w:val="single" w:sz="4" w:space="0" w:color="auto"/>
              <w:right w:val="single" w:sz="4" w:space="0" w:color="auto"/>
            </w:tcBorders>
            <w:vAlign w:val="center"/>
          </w:tcPr>
          <w:p w14:paraId="411AE239" w14:textId="5FA30C4B"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F6579C0" w14:textId="0D1B7436"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32FC9ACF" w14:textId="714602B9"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1FCBCBCC" w14:textId="25E35B82"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6856075B" w14:textId="1E3A5E13"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36" w:type="pct"/>
            <w:tcBorders>
              <w:top w:val="single" w:sz="4" w:space="0" w:color="auto"/>
              <w:left w:val="single" w:sz="4" w:space="0" w:color="auto"/>
              <w:bottom w:val="single" w:sz="4" w:space="0" w:color="auto"/>
              <w:right w:val="single" w:sz="4" w:space="0" w:color="auto"/>
            </w:tcBorders>
            <w:vAlign w:val="center"/>
          </w:tcPr>
          <w:p w14:paraId="47651B61" w14:textId="4037BC32"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302" w:type="pct"/>
            <w:tcBorders>
              <w:top w:val="single" w:sz="4" w:space="0" w:color="auto"/>
              <w:left w:val="single" w:sz="4" w:space="0" w:color="auto"/>
              <w:bottom w:val="single" w:sz="4" w:space="0" w:color="auto"/>
              <w:right w:val="single" w:sz="4" w:space="0" w:color="auto"/>
            </w:tcBorders>
            <w:vAlign w:val="center"/>
          </w:tcPr>
          <w:p w14:paraId="0CD8329B" w14:textId="353B93F8"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1" w:type="pct"/>
            <w:tcBorders>
              <w:top w:val="single" w:sz="4" w:space="0" w:color="auto"/>
              <w:left w:val="single" w:sz="4" w:space="0" w:color="auto"/>
              <w:bottom w:val="single" w:sz="4" w:space="0" w:color="auto"/>
              <w:right w:val="single" w:sz="4" w:space="0" w:color="auto"/>
            </w:tcBorders>
            <w:vAlign w:val="center"/>
          </w:tcPr>
          <w:p w14:paraId="5D1A1A08" w14:textId="49A867B6"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2" w:type="pct"/>
            <w:tcBorders>
              <w:top w:val="single" w:sz="4" w:space="0" w:color="auto"/>
              <w:left w:val="single" w:sz="4" w:space="0" w:color="auto"/>
              <w:bottom w:val="single" w:sz="4" w:space="0" w:color="auto"/>
              <w:right w:val="single" w:sz="4" w:space="0" w:color="auto"/>
            </w:tcBorders>
            <w:vAlign w:val="center"/>
          </w:tcPr>
          <w:p w14:paraId="4D6587D0" w14:textId="5C9F8A0E"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6" w:type="pct"/>
            <w:tcBorders>
              <w:top w:val="single" w:sz="4" w:space="0" w:color="auto"/>
              <w:left w:val="single" w:sz="4" w:space="0" w:color="auto"/>
              <w:bottom w:val="single" w:sz="4" w:space="0" w:color="auto"/>
              <w:right w:val="single" w:sz="4" w:space="0" w:color="auto"/>
            </w:tcBorders>
            <w:vAlign w:val="center"/>
          </w:tcPr>
          <w:p w14:paraId="4B180769" w14:textId="6F802C3A"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18" w:type="pct"/>
            <w:tcBorders>
              <w:top w:val="single" w:sz="4" w:space="0" w:color="auto"/>
              <w:left w:val="single" w:sz="4" w:space="0" w:color="auto"/>
              <w:bottom w:val="single" w:sz="4" w:space="0" w:color="auto"/>
              <w:right w:val="single" w:sz="4" w:space="0" w:color="auto"/>
            </w:tcBorders>
            <w:vAlign w:val="center"/>
          </w:tcPr>
          <w:p w14:paraId="73E1209B" w14:textId="26359807"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ND</w:t>
            </w:r>
          </w:p>
        </w:tc>
        <w:tc>
          <w:tcPr>
            <w:tcW w:w="247" w:type="pct"/>
            <w:tcBorders>
              <w:top w:val="single" w:sz="4" w:space="0" w:color="auto"/>
              <w:left w:val="single" w:sz="4" w:space="0" w:color="auto"/>
              <w:bottom w:val="single" w:sz="4" w:space="0" w:color="auto"/>
              <w:right w:val="single" w:sz="4" w:space="0" w:color="auto"/>
            </w:tcBorders>
            <w:vAlign w:val="center"/>
          </w:tcPr>
          <w:p w14:paraId="1EACD5DE" w14:textId="5088F9E3"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1.7×10</w:t>
            </w:r>
            <w:r w:rsidRPr="00F41E4A">
              <w:rPr>
                <w:rFonts w:ascii="Times New Roman" w:hAnsi="Times New Roman"/>
                <w:szCs w:val="21"/>
                <w:vertAlign w:val="superscript"/>
              </w:rPr>
              <w:t>2</w:t>
            </w:r>
          </w:p>
        </w:tc>
        <w:tc>
          <w:tcPr>
            <w:tcW w:w="279" w:type="pct"/>
            <w:tcBorders>
              <w:top w:val="single" w:sz="4" w:space="0" w:color="auto"/>
              <w:left w:val="single" w:sz="4" w:space="0" w:color="auto"/>
              <w:bottom w:val="single" w:sz="4" w:space="0" w:color="auto"/>
              <w:right w:val="single" w:sz="4" w:space="0" w:color="auto"/>
            </w:tcBorders>
            <w:vAlign w:val="center"/>
          </w:tcPr>
          <w:p w14:paraId="67956D5A" w14:textId="00DFA560"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9" w:type="pct"/>
            <w:tcBorders>
              <w:top w:val="single" w:sz="4" w:space="0" w:color="auto"/>
              <w:left w:val="single" w:sz="4" w:space="0" w:color="auto"/>
              <w:bottom w:val="single" w:sz="4" w:space="0" w:color="auto"/>
              <w:right w:val="single" w:sz="4" w:space="0" w:color="auto"/>
            </w:tcBorders>
            <w:vAlign w:val="center"/>
          </w:tcPr>
          <w:p w14:paraId="6A910F60" w14:textId="1ED80D92"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5A07D57A" w14:textId="618D6EA2"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180" w:type="pct"/>
            <w:tcBorders>
              <w:top w:val="single" w:sz="4" w:space="0" w:color="auto"/>
              <w:left w:val="single" w:sz="4" w:space="0" w:color="auto"/>
              <w:bottom w:val="single" w:sz="4" w:space="0" w:color="auto"/>
              <w:right w:val="single" w:sz="4" w:space="0" w:color="auto"/>
            </w:tcBorders>
            <w:vAlign w:val="center"/>
          </w:tcPr>
          <w:p w14:paraId="79958FF8" w14:textId="09DA24F8"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c>
          <w:tcPr>
            <w:tcW w:w="203" w:type="pct"/>
            <w:tcBorders>
              <w:top w:val="single" w:sz="4" w:space="0" w:color="auto"/>
              <w:left w:val="single" w:sz="4" w:space="0" w:color="auto"/>
              <w:bottom w:val="single" w:sz="4" w:space="0" w:color="auto"/>
              <w:right w:val="single" w:sz="4" w:space="0" w:color="auto"/>
            </w:tcBorders>
            <w:vAlign w:val="center"/>
          </w:tcPr>
          <w:p w14:paraId="79C11773" w14:textId="10C8ED4D" w:rsidR="00E36607" w:rsidRPr="00F41E4A" w:rsidRDefault="00E36607" w:rsidP="00E36607">
            <w:pPr>
              <w:adjustRightInd w:val="0"/>
              <w:snapToGrid w:val="0"/>
              <w:spacing w:line="320" w:lineRule="exact"/>
              <w:jc w:val="center"/>
              <w:rPr>
                <w:rFonts w:ascii="Times New Roman" w:hAnsi="Times New Roman"/>
                <w:szCs w:val="21"/>
              </w:rPr>
            </w:pPr>
            <w:r w:rsidRPr="00F41E4A">
              <w:rPr>
                <w:rFonts w:ascii="Times New Roman" w:hAnsi="Times New Roman"/>
                <w:szCs w:val="21"/>
              </w:rPr>
              <w:t>/</w:t>
            </w:r>
          </w:p>
        </w:tc>
      </w:tr>
    </w:tbl>
    <w:p w14:paraId="78B067AC" w14:textId="77777777" w:rsidR="00877D96" w:rsidRPr="00F41E4A" w:rsidRDefault="00877D96" w:rsidP="009F3624">
      <w:pPr>
        <w:adjustRightInd w:val="0"/>
        <w:snapToGrid w:val="0"/>
        <w:spacing w:line="320" w:lineRule="exact"/>
        <w:jc w:val="center"/>
        <w:rPr>
          <w:rFonts w:ascii="Times New Roman" w:hAnsi="Times New Roman"/>
          <w:szCs w:val="21"/>
        </w:rPr>
        <w:sectPr w:rsidR="00877D96" w:rsidRPr="00F41E4A" w:rsidSect="00877D96">
          <w:pgSz w:w="23808" w:h="16840" w:orient="landscape" w:code="8"/>
          <w:pgMar w:top="1418" w:right="1247" w:bottom="1418" w:left="1247" w:header="1077" w:footer="851" w:gutter="0"/>
          <w:cols w:space="720"/>
          <w:docGrid w:linePitch="312"/>
        </w:sectPr>
      </w:pPr>
    </w:p>
    <w:p w14:paraId="7C07220B" w14:textId="7B6A663E" w:rsidR="006C538A" w:rsidRPr="00F41E4A" w:rsidRDefault="00C166CC">
      <w:pPr>
        <w:pStyle w:val="afffff"/>
        <w:spacing w:before="60"/>
        <w:rPr>
          <w:rFonts w:ascii="Times New Roman" w:hAnsi="Times New Roman" w:cs="Times New Roman"/>
          <w:sz w:val="28"/>
          <w:szCs w:val="28"/>
        </w:rPr>
      </w:pPr>
      <w:bookmarkStart w:id="438" w:name="_Toc101188058"/>
      <w:r w:rsidRPr="00F41E4A">
        <w:rPr>
          <w:rFonts w:ascii="Times New Roman" w:hAnsi="Times New Roman" w:cs="Times New Roman"/>
          <w:sz w:val="28"/>
          <w:szCs w:val="28"/>
        </w:rPr>
        <w:lastRenderedPageBreak/>
        <w:t>5.2.</w:t>
      </w:r>
      <w:bookmarkStart w:id="439" w:name="_Hlk92812988"/>
      <w:r w:rsidRPr="00F41E4A">
        <w:rPr>
          <w:rFonts w:ascii="Times New Roman" w:hAnsi="Times New Roman" w:cs="Times New Roman"/>
          <w:sz w:val="28"/>
          <w:szCs w:val="28"/>
        </w:rPr>
        <w:t>4</w:t>
      </w:r>
      <w:r w:rsidRPr="00F41E4A">
        <w:rPr>
          <w:rFonts w:ascii="Times New Roman" w:hAnsi="Times New Roman" w:cs="Times New Roman"/>
          <w:sz w:val="28"/>
          <w:szCs w:val="28"/>
        </w:rPr>
        <w:t>雨水达标排放情况</w:t>
      </w:r>
      <w:bookmarkEnd w:id="438"/>
      <w:bookmarkEnd w:id="439"/>
    </w:p>
    <w:p w14:paraId="38B1F675" w14:textId="79BC8352" w:rsidR="006C538A" w:rsidRPr="00F41E4A" w:rsidRDefault="00A55A6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雨水排口</w:t>
      </w:r>
      <w:r w:rsidR="00EC521F" w:rsidRPr="00F41E4A">
        <w:rPr>
          <w:rFonts w:ascii="Times New Roman" w:hAnsi="Times New Roman" w:cs="Times New Roman"/>
          <w:sz w:val="28"/>
          <w:szCs w:val="28"/>
        </w:rPr>
        <w:t>2021</w:t>
      </w:r>
      <w:r w:rsidR="00EC521F" w:rsidRPr="00F41E4A">
        <w:rPr>
          <w:rFonts w:ascii="Times New Roman" w:hAnsi="Times New Roman" w:cs="Times New Roman"/>
          <w:sz w:val="28"/>
          <w:szCs w:val="28"/>
        </w:rPr>
        <w:t>年</w:t>
      </w:r>
      <w:r w:rsidR="00EC521F" w:rsidRPr="00F41E4A">
        <w:rPr>
          <w:rFonts w:ascii="Times New Roman" w:hAnsi="Times New Roman" w:cs="Times New Roman"/>
          <w:sz w:val="28"/>
          <w:szCs w:val="28"/>
        </w:rPr>
        <w:t>9</w:t>
      </w:r>
      <w:r w:rsidR="00C166CC" w:rsidRPr="00F41E4A">
        <w:rPr>
          <w:rFonts w:ascii="Times New Roman" w:hAnsi="Times New Roman" w:cs="Times New Roman"/>
          <w:sz w:val="28"/>
          <w:szCs w:val="28"/>
        </w:rPr>
        <w:t>月例行监测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委托检测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情况详见表</w:t>
      </w:r>
      <w:r w:rsidR="00C166CC" w:rsidRPr="00F41E4A">
        <w:rPr>
          <w:rFonts w:ascii="Times New Roman" w:hAnsi="Times New Roman" w:cs="Times New Roman"/>
          <w:sz w:val="28"/>
          <w:szCs w:val="28"/>
        </w:rPr>
        <w:t>5.2-3</w:t>
      </w:r>
      <w:r w:rsidR="00C166CC" w:rsidRPr="00F41E4A">
        <w:rPr>
          <w:rFonts w:ascii="Times New Roman" w:hAnsi="Times New Roman" w:cs="Times New Roman"/>
          <w:sz w:val="28"/>
          <w:szCs w:val="28"/>
        </w:rPr>
        <w:t>，例行监测期间各废水污染物排放浓度详见表</w:t>
      </w:r>
      <w:r w:rsidR="00C166CC" w:rsidRPr="00F41E4A">
        <w:rPr>
          <w:rFonts w:ascii="Times New Roman" w:hAnsi="Times New Roman" w:cs="Times New Roman"/>
          <w:sz w:val="28"/>
          <w:szCs w:val="28"/>
        </w:rPr>
        <w:t>5.2-4</w:t>
      </w:r>
      <w:r w:rsidR="00C166CC" w:rsidRPr="00F41E4A">
        <w:rPr>
          <w:rFonts w:ascii="Times New Roman" w:hAnsi="Times New Roman" w:cs="Times New Roman"/>
          <w:sz w:val="28"/>
          <w:szCs w:val="28"/>
        </w:rPr>
        <w:t>。各期例行监测结果显示，厂区现有工程</w:t>
      </w:r>
      <w:r w:rsidR="00DC2FB8" w:rsidRPr="00F41E4A">
        <w:rPr>
          <w:rFonts w:ascii="Times New Roman" w:hAnsi="Times New Roman" w:cs="Times New Roman"/>
          <w:sz w:val="28"/>
          <w:szCs w:val="28"/>
        </w:rPr>
        <w:t>雨水各各污染物浓度</w:t>
      </w:r>
      <w:r w:rsidR="00C166CC" w:rsidRPr="00F41E4A">
        <w:rPr>
          <w:rFonts w:ascii="Times New Roman" w:hAnsi="Times New Roman" w:cs="Times New Roman"/>
          <w:sz w:val="28"/>
          <w:szCs w:val="28"/>
        </w:rPr>
        <w:t>满足</w:t>
      </w:r>
      <w:r w:rsidR="00DC2FB8" w:rsidRPr="00F41E4A">
        <w:rPr>
          <w:rFonts w:ascii="Times New Roman" w:hAnsi="Times New Roman" w:cs="Times New Roman"/>
          <w:sz w:val="28"/>
          <w:szCs w:val="28"/>
        </w:rPr>
        <w:t>环保要求</w:t>
      </w:r>
      <w:r w:rsidR="00C166CC" w:rsidRPr="00F41E4A">
        <w:rPr>
          <w:rFonts w:ascii="Times New Roman" w:hAnsi="Times New Roman" w:cs="Times New Roman"/>
          <w:sz w:val="28"/>
          <w:szCs w:val="28"/>
        </w:rPr>
        <w:t>。</w:t>
      </w:r>
    </w:p>
    <w:p w14:paraId="1E48C717" w14:textId="77777777" w:rsidR="006C538A" w:rsidRPr="00F41E4A" w:rsidRDefault="00C166CC">
      <w:pPr>
        <w:pStyle w:val="afffff1"/>
        <w:spacing w:before="0" w:line="400" w:lineRule="exact"/>
        <w:jc w:val="center"/>
        <w:outlineLvl w:val="9"/>
        <w:rPr>
          <w:sz w:val="24"/>
        </w:rPr>
      </w:pPr>
      <w:r w:rsidRPr="00F41E4A">
        <w:rPr>
          <w:sz w:val="24"/>
        </w:rPr>
        <w:t>表</w:t>
      </w:r>
      <w:r w:rsidRPr="00F41E4A">
        <w:rPr>
          <w:sz w:val="24"/>
        </w:rPr>
        <w:t xml:space="preserve">5.2-3 </w:t>
      </w:r>
      <w:bookmarkStart w:id="440" w:name="_Hlk92813001"/>
      <w:r w:rsidRPr="00F41E4A">
        <w:rPr>
          <w:sz w:val="24"/>
        </w:rPr>
        <w:t xml:space="preserve"> </w:t>
      </w:r>
      <w:r w:rsidRPr="00F41E4A">
        <w:rPr>
          <w:sz w:val="24"/>
        </w:rPr>
        <w:t>雨水排口例行监测情况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267"/>
        <w:gridCol w:w="4506"/>
        <w:gridCol w:w="2685"/>
      </w:tblGrid>
      <w:tr w:rsidR="006C538A" w:rsidRPr="00F41E4A" w14:paraId="5BBA2C0D" w14:textId="77777777" w:rsidTr="00AF0941">
        <w:tc>
          <w:tcPr>
            <w:tcW w:w="332" w:type="pct"/>
            <w:vAlign w:val="center"/>
          </w:tcPr>
          <w:p w14:paraId="690A760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采样位置</w:t>
            </w:r>
          </w:p>
        </w:tc>
        <w:tc>
          <w:tcPr>
            <w:tcW w:w="699" w:type="pct"/>
            <w:vAlign w:val="center"/>
          </w:tcPr>
          <w:p w14:paraId="515DC42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采样时间</w:t>
            </w:r>
          </w:p>
        </w:tc>
        <w:tc>
          <w:tcPr>
            <w:tcW w:w="2487" w:type="pct"/>
            <w:vAlign w:val="center"/>
          </w:tcPr>
          <w:p w14:paraId="1539EF9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监测因子</w:t>
            </w:r>
          </w:p>
        </w:tc>
        <w:tc>
          <w:tcPr>
            <w:tcW w:w="1482" w:type="pct"/>
            <w:vAlign w:val="center"/>
          </w:tcPr>
          <w:p w14:paraId="6AA875C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监测单位及报告编号</w:t>
            </w:r>
          </w:p>
        </w:tc>
      </w:tr>
      <w:tr w:rsidR="006C538A" w:rsidRPr="00F41E4A" w14:paraId="1B9E0863" w14:textId="77777777" w:rsidTr="00AF0941">
        <w:tc>
          <w:tcPr>
            <w:tcW w:w="332" w:type="pct"/>
            <w:vAlign w:val="center"/>
          </w:tcPr>
          <w:p w14:paraId="1038DEBE" w14:textId="3B209748" w:rsidR="006C538A" w:rsidRPr="00F41E4A" w:rsidRDefault="00E77F7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雨水</w:t>
            </w:r>
            <w:r w:rsidR="00C166CC" w:rsidRPr="00F41E4A">
              <w:rPr>
                <w:rFonts w:ascii="Times New Roman" w:hAnsi="Times New Roman" w:cs="Times New Roman"/>
                <w:kern w:val="0"/>
                <w:sz w:val="21"/>
                <w:szCs w:val="21"/>
              </w:rPr>
              <w:t>排口</w:t>
            </w:r>
          </w:p>
        </w:tc>
        <w:tc>
          <w:tcPr>
            <w:tcW w:w="699" w:type="pct"/>
            <w:vAlign w:val="center"/>
          </w:tcPr>
          <w:p w14:paraId="70C5E7B4" w14:textId="7441CBB6" w:rsidR="006C538A" w:rsidRPr="00F41E4A" w:rsidRDefault="00E77F7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2021.9.23</w:t>
            </w:r>
          </w:p>
        </w:tc>
        <w:tc>
          <w:tcPr>
            <w:tcW w:w="2487" w:type="pct"/>
            <w:vAlign w:val="center"/>
          </w:tcPr>
          <w:p w14:paraId="7356C592" w14:textId="7C743304" w:rsidR="006C538A" w:rsidRPr="00F41E4A" w:rsidRDefault="00C166CC">
            <w:pPr>
              <w:pStyle w:val="010"/>
              <w:spacing w:before="0" w:line="300" w:lineRule="exact"/>
              <w:ind w:firstLine="420"/>
              <w:jc w:val="center"/>
              <w:rPr>
                <w:rFonts w:ascii="Times New Roman" w:hAnsi="Times New Roman" w:cs="Times New Roman"/>
                <w:kern w:val="0"/>
                <w:sz w:val="21"/>
                <w:szCs w:val="21"/>
              </w:rPr>
            </w:pPr>
            <w:r w:rsidRPr="00F41E4A">
              <w:rPr>
                <w:rFonts w:ascii="Times New Roman" w:hAnsi="Times New Roman" w:cs="Times New Roman"/>
                <w:kern w:val="0"/>
                <w:sz w:val="21"/>
                <w:szCs w:val="21"/>
              </w:rPr>
              <w:t>化学需氧量</w:t>
            </w:r>
            <w:r w:rsidR="00E77F7F" w:rsidRPr="00F41E4A">
              <w:rPr>
                <w:rFonts w:ascii="Times New Roman" w:hAnsi="Times New Roman" w:cs="Times New Roman"/>
                <w:kern w:val="0"/>
                <w:sz w:val="21"/>
                <w:szCs w:val="21"/>
              </w:rPr>
              <w:t>（超标）</w:t>
            </w:r>
          </w:p>
        </w:tc>
        <w:tc>
          <w:tcPr>
            <w:tcW w:w="1482" w:type="pct"/>
            <w:vAlign w:val="center"/>
          </w:tcPr>
          <w:p w14:paraId="62E6628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华测检测</w:t>
            </w:r>
          </w:p>
          <w:p w14:paraId="3B5DE16E" w14:textId="418549BC"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00E77F7F" w:rsidRPr="00F41E4A">
              <w:rPr>
                <w:rFonts w:ascii="Times New Roman" w:hAnsi="Times New Roman" w:cs="Times New Roman"/>
                <w:kern w:val="0"/>
                <w:sz w:val="21"/>
                <w:szCs w:val="21"/>
              </w:rPr>
              <w:t>A2210022893116C</w:t>
            </w:r>
          </w:p>
        </w:tc>
      </w:tr>
    </w:tbl>
    <w:bookmarkEnd w:id="440"/>
    <w:p w14:paraId="3948E3DE" w14:textId="77777777" w:rsidR="006C538A" w:rsidRPr="00F41E4A" w:rsidRDefault="00C166CC">
      <w:pPr>
        <w:pStyle w:val="afffff1"/>
        <w:spacing w:before="0" w:line="400" w:lineRule="exact"/>
        <w:jc w:val="center"/>
        <w:outlineLvl w:val="9"/>
        <w:rPr>
          <w:sz w:val="24"/>
        </w:rPr>
      </w:pPr>
      <w:r w:rsidRPr="00F41E4A">
        <w:rPr>
          <w:sz w:val="24"/>
        </w:rPr>
        <w:t>表</w:t>
      </w:r>
      <w:r w:rsidRPr="00F41E4A">
        <w:rPr>
          <w:sz w:val="24"/>
        </w:rPr>
        <w:t xml:space="preserve">5.2-4  </w:t>
      </w:r>
      <w:r w:rsidRPr="00F41E4A">
        <w:rPr>
          <w:sz w:val="24"/>
        </w:rPr>
        <w:t>雨水监测结果</w:t>
      </w:r>
      <w:r w:rsidRPr="00F41E4A">
        <w:rPr>
          <w:sz w:val="24"/>
        </w:rPr>
        <w:t xml:space="preserve">     </w:t>
      </w:r>
      <w:r w:rsidR="00DC2FB8" w:rsidRPr="00F41E4A">
        <w:rPr>
          <w:sz w:val="24"/>
        </w:rPr>
        <w:t xml:space="preserve"> </w:t>
      </w:r>
      <w:r w:rsidRPr="00F41E4A">
        <w:rPr>
          <w:sz w:val="24"/>
        </w:rPr>
        <w:t>单位：</w:t>
      </w:r>
      <w:r w:rsidRPr="00F41E4A">
        <w:rPr>
          <w:sz w:val="24"/>
        </w:rPr>
        <w:t>mg/L(</w:t>
      </w:r>
      <w:r w:rsidRPr="00F41E4A">
        <w:rPr>
          <w:sz w:val="24"/>
        </w:rPr>
        <w:t>除</w:t>
      </w:r>
      <w:r w:rsidRPr="00F41E4A">
        <w:rPr>
          <w:sz w:val="24"/>
        </w:rPr>
        <w:t>pH)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4323"/>
        <w:gridCol w:w="3202"/>
      </w:tblGrid>
      <w:tr w:rsidR="00EC521F" w:rsidRPr="00F41E4A" w14:paraId="683DD1D9" w14:textId="77777777" w:rsidTr="00EC521F">
        <w:trPr>
          <w:trHeight w:hRule="exact" w:val="497"/>
        </w:trPr>
        <w:tc>
          <w:tcPr>
            <w:tcW w:w="847" w:type="pct"/>
            <w:tcBorders>
              <w:top w:val="single" w:sz="4" w:space="0" w:color="auto"/>
              <w:left w:val="single" w:sz="4" w:space="0" w:color="auto"/>
              <w:bottom w:val="single" w:sz="4" w:space="0" w:color="auto"/>
              <w:right w:val="single" w:sz="4" w:space="0" w:color="auto"/>
            </w:tcBorders>
            <w:vAlign w:val="center"/>
          </w:tcPr>
          <w:p w14:paraId="3C5A7E43" w14:textId="77777777" w:rsidR="00EC521F" w:rsidRPr="00F41E4A" w:rsidRDefault="00EC521F">
            <w:pPr>
              <w:jc w:val="center"/>
              <w:rPr>
                <w:rFonts w:ascii="Times New Roman" w:hAnsi="Times New Roman"/>
                <w:sz w:val="20"/>
                <w:szCs w:val="20"/>
              </w:rPr>
            </w:pPr>
            <w:r w:rsidRPr="00F41E4A">
              <w:rPr>
                <w:rFonts w:ascii="Times New Roman" w:hAnsi="Times New Roman"/>
                <w:sz w:val="20"/>
                <w:szCs w:val="20"/>
              </w:rPr>
              <w:t>监测位置</w:t>
            </w:r>
          </w:p>
        </w:tc>
        <w:tc>
          <w:tcPr>
            <w:tcW w:w="2386" w:type="pct"/>
            <w:tcBorders>
              <w:top w:val="single" w:sz="4" w:space="0" w:color="auto"/>
              <w:left w:val="single" w:sz="4" w:space="0" w:color="auto"/>
              <w:bottom w:val="single" w:sz="4" w:space="0" w:color="auto"/>
              <w:right w:val="single" w:sz="4" w:space="0" w:color="auto"/>
            </w:tcBorders>
            <w:vAlign w:val="center"/>
          </w:tcPr>
          <w:p w14:paraId="76AA962C" w14:textId="77777777" w:rsidR="00EC521F" w:rsidRPr="00F41E4A" w:rsidRDefault="00EC521F">
            <w:pPr>
              <w:jc w:val="center"/>
              <w:rPr>
                <w:rFonts w:ascii="Times New Roman" w:hAnsi="Times New Roman"/>
                <w:sz w:val="20"/>
                <w:szCs w:val="20"/>
              </w:rPr>
            </w:pPr>
            <w:r w:rsidRPr="00F41E4A">
              <w:rPr>
                <w:rFonts w:ascii="Times New Roman" w:hAnsi="Times New Roman"/>
                <w:sz w:val="20"/>
                <w:szCs w:val="20"/>
              </w:rPr>
              <w:t>监测日期</w:t>
            </w:r>
          </w:p>
        </w:tc>
        <w:tc>
          <w:tcPr>
            <w:tcW w:w="1767" w:type="pct"/>
            <w:tcBorders>
              <w:top w:val="single" w:sz="4" w:space="0" w:color="auto"/>
              <w:left w:val="single" w:sz="4" w:space="0" w:color="auto"/>
              <w:bottom w:val="single" w:sz="4" w:space="0" w:color="auto"/>
              <w:right w:val="single" w:sz="4" w:space="0" w:color="auto"/>
            </w:tcBorders>
            <w:vAlign w:val="center"/>
          </w:tcPr>
          <w:p w14:paraId="5C59B042" w14:textId="77777777" w:rsidR="00EC521F" w:rsidRPr="00F41E4A" w:rsidRDefault="00EC521F">
            <w:pPr>
              <w:jc w:val="center"/>
              <w:rPr>
                <w:rFonts w:ascii="Times New Roman" w:hAnsi="Times New Roman"/>
                <w:sz w:val="20"/>
                <w:szCs w:val="20"/>
              </w:rPr>
            </w:pPr>
            <w:r w:rsidRPr="00F41E4A">
              <w:rPr>
                <w:rFonts w:ascii="Times New Roman" w:hAnsi="Times New Roman"/>
                <w:sz w:val="20"/>
                <w:szCs w:val="20"/>
              </w:rPr>
              <w:t>化学需氧量</w:t>
            </w:r>
          </w:p>
        </w:tc>
      </w:tr>
      <w:tr w:rsidR="00EC521F" w:rsidRPr="00F41E4A" w14:paraId="3CE8FECF" w14:textId="77777777" w:rsidTr="00EC521F">
        <w:trPr>
          <w:trHeight w:hRule="exact" w:val="1029"/>
        </w:trPr>
        <w:tc>
          <w:tcPr>
            <w:tcW w:w="847" w:type="pct"/>
            <w:tcBorders>
              <w:left w:val="single" w:sz="4" w:space="0" w:color="auto"/>
              <w:right w:val="single" w:sz="4" w:space="0" w:color="auto"/>
            </w:tcBorders>
            <w:vAlign w:val="center"/>
          </w:tcPr>
          <w:p w14:paraId="26A854BD" w14:textId="77777777" w:rsidR="00EC521F" w:rsidRPr="00F41E4A" w:rsidRDefault="00EC521F">
            <w:pPr>
              <w:jc w:val="center"/>
              <w:rPr>
                <w:rFonts w:ascii="Times New Roman" w:hAnsi="Times New Roman"/>
                <w:sz w:val="20"/>
                <w:szCs w:val="20"/>
              </w:rPr>
            </w:pPr>
            <w:r w:rsidRPr="00F41E4A">
              <w:rPr>
                <w:rFonts w:ascii="Times New Roman" w:hAnsi="Times New Roman"/>
                <w:sz w:val="20"/>
                <w:szCs w:val="20"/>
              </w:rPr>
              <w:t>雨水排口</w:t>
            </w:r>
          </w:p>
        </w:tc>
        <w:tc>
          <w:tcPr>
            <w:tcW w:w="2386" w:type="pct"/>
            <w:tcBorders>
              <w:top w:val="single" w:sz="4" w:space="0" w:color="auto"/>
              <w:left w:val="single" w:sz="4" w:space="0" w:color="auto"/>
              <w:bottom w:val="single" w:sz="4" w:space="0" w:color="auto"/>
              <w:right w:val="single" w:sz="4" w:space="0" w:color="auto"/>
            </w:tcBorders>
            <w:vAlign w:val="center"/>
          </w:tcPr>
          <w:p w14:paraId="22C7A783" w14:textId="57497687" w:rsidR="00EC521F" w:rsidRPr="00F41E4A" w:rsidRDefault="00EC521F">
            <w:pPr>
              <w:spacing w:line="300" w:lineRule="exact"/>
              <w:jc w:val="center"/>
              <w:rPr>
                <w:rFonts w:ascii="Times New Roman" w:hAnsi="Times New Roman"/>
                <w:sz w:val="20"/>
                <w:szCs w:val="20"/>
              </w:rPr>
            </w:pPr>
            <w:r w:rsidRPr="00F41E4A">
              <w:rPr>
                <w:rFonts w:ascii="Times New Roman" w:hAnsi="Times New Roman"/>
                <w:sz w:val="20"/>
                <w:szCs w:val="20"/>
              </w:rPr>
              <w:t>2021.9.23</w:t>
            </w:r>
          </w:p>
        </w:tc>
        <w:tc>
          <w:tcPr>
            <w:tcW w:w="1767" w:type="pct"/>
            <w:tcBorders>
              <w:top w:val="single" w:sz="4" w:space="0" w:color="auto"/>
              <w:left w:val="single" w:sz="4" w:space="0" w:color="auto"/>
              <w:bottom w:val="single" w:sz="4" w:space="0" w:color="auto"/>
              <w:right w:val="single" w:sz="4" w:space="0" w:color="auto"/>
            </w:tcBorders>
            <w:vAlign w:val="center"/>
          </w:tcPr>
          <w:p w14:paraId="106AFE7F" w14:textId="03C817DD" w:rsidR="00EC521F" w:rsidRPr="00F41E4A" w:rsidRDefault="00EC521F">
            <w:pPr>
              <w:spacing w:line="300" w:lineRule="exact"/>
              <w:jc w:val="center"/>
              <w:rPr>
                <w:rFonts w:ascii="Times New Roman" w:hAnsi="Times New Roman"/>
                <w:sz w:val="20"/>
                <w:szCs w:val="20"/>
              </w:rPr>
            </w:pPr>
            <w:r w:rsidRPr="00F41E4A">
              <w:rPr>
                <w:rFonts w:ascii="Times New Roman" w:hAnsi="Times New Roman"/>
                <w:sz w:val="20"/>
                <w:szCs w:val="20"/>
              </w:rPr>
              <w:t>197</w:t>
            </w:r>
          </w:p>
        </w:tc>
      </w:tr>
    </w:tbl>
    <w:p w14:paraId="3241D4B5" w14:textId="77777777" w:rsidR="006C538A" w:rsidRPr="00F41E4A" w:rsidRDefault="00C166CC">
      <w:pPr>
        <w:pStyle w:val="afffff1"/>
        <w:rPr>
          <w:szCs w:val="28"/>
        </w:rPr>
      </w:pPr>
      <w:bookmarkStart w:id="441" w:name="_Toc101188059"/>
      <w:r w:rsidRPr="00F41E4A">
        <w:rPr>
          <w:szCs w:val="28"/>
        </w:rPr>
        <w:t>5.3</w:t>
      </w:r>
      <w:r w:rsidRPr="00F41E4A">
        <w:rPr>
          <w:szCs w:val="28"/>
        </w:rPr>
        <w:t>噪声环保措施有效性评估</w:t>
      </w:r>
      <w:bookmarkEnd w:id="436"/>
      <w:bookmarkEnd w:id="437"/>
      <w:bookmarkEnd w:id="441"/>
    </w:p>
    <w:p w14:paraId="2289E039" w14:textId="77777777" w:rsidR="006C538A" w:rsidRPr="00F41E4A" w:rsidRDefault="00C166CC">
      <w:pPr>
        <w:pStyle w:val="afffff"/>
        <w:spacing w:before="60"/>
        <w:rPr>
          <w:rFonts w:ascii="Times New Roman" w:hAnsi="Times New Roman" w:cs="Times New Roman"/>
          <w:sz w:val="28"/>
          <w:szCs w:val="28"/>
        </w:rPr>
      </w:pPr>
      <w:bookmarkStart w:id="442" w:name="_Toc101188060"/>
      <w:r w:rsidRPr="00F41E4A">
        <w:rPr>
          <w:rFonts w:ascii="Times New Roman" w:hAnsi="Times New Roman" w:cs="Times New Roman"/>
          <w:sz w:val="28"/>
          <w:szCs w:val="28"/>
        </w:rPr>
        <w:t>5.3.1</w:t>
      </w:r>
      <w:r w:rsidRPr="00F41E4A">
        <w:rPr>
          <w:rFonts w:ascii="Times New Roman" w:hAnsi="Times New Roman" w:cs="Times New Roman"/>
          <w:sz w:val="28"/>
          <w:szCs w:val="28"/>
        </w:rPr>
        <w:t>工程竣工环保验收噪声达标情况</w:t>
      </w:r>
      <w:bookmarkEnd w:id="442"/>
    </w:p>
    <w:p w14:paraId="1E6BB497" w14:textId="448071DE" w:rsidR="006C538A" w:rsidRPr="00F41E4A" w:rsidRDefault="00C545A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改扩建项目</w:t>
      </w:r>
      <w:r w:rsidR="00C166CC" w:rsidRPr="00F41E4A">
        <w:rPr>
          <w:rFonts w:ascii="Times New Roman" w:hAnsi="Times New Roman" w:cs="Times New Roman"/>
          <w:sz w:val="28"/>
          <w:szCs w:val="28"/>
        </w:rPr>
        <w:t>竣工环保验收噪声监测结果详见表</w:t>
      </w:r>
      <w:r w:rsidR="00C166CC" w:rsidRPr="00F41E4A">
        <w:rPr>
          <w:rFonts w:ascii="Times New Roman" w:hAnsi="Times New Roman" w:cs="Times New Roman"/>
          <w:sz w:val="28"/>
          <w:szCs w:val="28"/>
        </w:rPr>
        <w:t>2.2-</w:t>
      </w:r>
      <w:r w:rsidR="00E36607" w:rsidRPr="00F41E4A">
        <w:rPr>
          <w:rFonts w:ascii="Times New Roman" w:hAnsi="Times New Roman" w:cs="Times New Roman"/>
          <w:sz w:val="28"/>
          <w:szCs w:val="28"/>
        </w:rPr>
        <w:t>12</w:t>
      </w:r>
      <w:r w:rsidR="00C166CC" w:rsidRPr="00F41E4A">
        <w:rPr>
          <w:rFonts w:ascii="Times New Roman" w:hAnsi="Times New Roman" w:cs="Times New Roman"/>
          <w:sz w:val="28"/>
          <w:szCs w:val="28"/>
        </w:rPr>
        <w:t>，</w:t>
      </w:r>
      <w:r w:rsidRPr="00F41E4A">
        <w:rPr>
          <w:rFonts w:ascii="Times New Roman" w:hAnsi="Times New Roman" w:cs="Times New Roman"/>
          <w:sz w:val="28"/>
          <w:szCs w:val="28"/>
        </w:rPr>
        <w:t>高温蒸煮车间技改项目</w:t>
      </w:r>
      <w:r w:rsidR="00C166CC" w:rsidRPr="00F41E4A">
        <w:rPr>
          <w:rFonts w:ascii="Times New Roman" w:hAnsi="Times New Roman" w:cs="Times New Roman"/>
          <w:sz w:val="28"/>
          <w:szCs w:val="28"/>
        </w:rPr>
        <w:t>竣工环保验收噪声监测结果详见表</w:t>
      </w:r>
      <w:r w:rsidR="00C166CC" w:rsidRPr="00F41E4A">
        <w:rPr>
          <w:rFonts w:ascii="Times New Roman" w:hAnsi="Times New Roman" w:cs="Times New Roman"/>
          <w:sz w:val="28"/>
          <w:szCs w:val="28"/>
        </w:rPr>
        <w:t>2.2-2</w:t>
      </w:r>
      <w:r w:rsidR="00E36607" w:rsidRPr="00F41E4A">
        <w:rPr>
          <w:rFonts w:ascii="Times New Roman" w:hAnsi="Times New Roman" w:cs="Times New Roman"/>
          <w:sz w:val="28"/>
          <w:szCs w:val="28"/>
        </w:rPr>
        <w:t>2</w:t>
      </w:r>
      <w:r w:rsidR="00C166CC" w:rsidRPr="00F41E4A">
        <w:rPr>
          <w:rFonts w:ascii="Times New Roman" w:hAnsi="Times New Roman" w:cs="Times New Roman"/>
          <w:sz w:val="28"/>
          <w:szCs w:val="28"/>
        </w:rPr>
        <w:t>，各期项目竣工环保验收期间，厂界噪声昼、夜等效连续</w:t>
      </w:r>
      <w:r w:rsidR="00C166CC" w:rsidRPr="00F41E4A">
        <w:rPr>
          <w:rFonts w:ascii="Times New Roman" w:hAnsi="Times New Roman" w:cs="Times New Roman"/>
          <w:sz w:val="28"/>
          <w:szCs w:val="28"/>
        </w:rPr>
        <w:t>A</w:t>
      </w:r>
      <w:r w:rsidR="00C166CC" w:rsidRPr="00F41E4A">
        <w:rPr>
          <w:rFonts w:ascii="Times New Roman" w:hAnsi="Times New Roman" w:cs="Times New Roman"/>
          <w:sz w:val="28"/>
          <w:szCs w:val="28"/>
        </w:rPr>
        <w:t>声级均满足《工业企业厂界环境噪声排放标准》</w:t>
      </w:r>
      <w:r w:rsidR="00C166CC" w:rsidRPr="00F41E4A">
        <w:rPr>
          <w:rFonts w:ascii="Times New Roman" w:hAnsi="Times New Roman" w:cs="Times New Roman"/>
          <w:sz w:val="28"/>
          <w:szCs w:val="28"/>
        </w:rPr>
        <w:t>(GB12348-2008)</w:t>
      </w:r>
      <w:r w:rsidR="00C166CC" w:rsidRPr="00F41E4A">
        <w:rPr>
          <w:rFonts w:ascii="Times New Roman" w:hAnsi="Times New Roman" w:cs="Times New Roman"/>
          <w:sz w:val="28"/>
          <w:szCs w:val="28"/>
        </w:rPr>
        <w:t>中</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类区标准。</w:t>
      </w:r>
    </w:p>
    <w:p w14:paraId="24FBBC14" w14:textId="77777777" w:rsidR="006C538A" w:rsidRPr="00F41E4A" w:rsidRDefault="00C166CC">
      <w:pPr>
        <w:pStyle w:val="afffff"/>
        <w:spacing w:before="60"/>
        <w:rPr>
          <w:rFonts w:ascii="Times New Roman" w:hAnsi="Times New Roman" w:cs="Times New Roman"/>
          <w:sz w:val="28"/>
          <w:szCs w:val="28"/>
        </w:rPr>
      </w:pPr>
      <w:bookmarkStart w:id="443" w:name="_Toc101188061"/>
      <w:r w:rsidRPr="00F41E4A">
        <w:rPr>
          <w:rFonts w:ascii="Times New Roman" w:hAnsi="Times New Roman" w:cs="Times New Roman"/>
          <w:sz w:val="28"/>
          <w:szCs w:val="28"/>
        </w:rPr>
        <w:t>5.3.2</w:t>
      </w:r>
      <w:r w:rsidRPr="00F41E4A">
        <w:rPr>
          <w:rFonts w:ascii="Times New Roman" w:hAnsi="Times New Roman" w:cs="Times New Roman"/>
          <w:sz w:val="28"/>
          <w:szCs w:val="28"/>
        </w:rPr>
        <w:t>自行监测噪声达标情况</w:t>
      </w:r>
      <w:bookmarkEnd w:id="443"/>
    </w:p>
    <w:p w14:paraId="686B2015" w14:textId="29B14A95" w:rsidR="006C538A" w:rsidRPr="00F41E4A" w:rsidRDefault="00A55A62">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厂界噪声</w:t>
      </w:r>
      <w:r w:rsidR="00E77F7F" w:rsidRPr="00F41E4A">
        <w:rPr>
          <w:rFonts w:ascii="Times New Roman" w:hAnsi="Times New Roman" w:cs="Times New Roman"/>
          <w:sz w:val="28"/>
          <w:szCs w:val="28"/>
        </w:rPr>
        <w:t>2019</w:t>
      </w:r>
      <w:r w:rsidR="00C166CC" w:rsidRPr="00F41E4A">
        <w:rPr>
          <w:rFonts w:ascii="Times New Roman" w:hAnsi="Times New Roman" w:cs="Times New Roman"/>
          <w:sz w:val="28"/>
          <w:szCs w:val="28"/>
        </w:rPr>
        <w:t>年</w:t>
      </w:r>
      <w:r w:rsidR="00E77F7F" w:rsidRPr="00F41E4A">
        <w:rPr>
          <w:rFonts w:ascii="Times New Roman" w:hAnsi="Times New Roman" w:cs="Times New Roman"/>
          <w:sz w:val="28"/>
          <w:szCs w:val="28"/>
        </w:rPr>
        <w:t>3</w:t>
      </w:r>
      <w:r w:rsidR="00C166CC" w:rsidRPr="00F41E4A">
        <w:rPr>
          <w:rFonts w:ascii="Times New Roman" w:hAnsi="Times New Roman" w:cs="Times New Roman"/>
          <w:sz w:val="28"/>
          <w:szCs w:val="28"/>
        </w:rPr>
        <w:t>月</w:t>
      </w:r>
      <w:r w:rsidR="00E77F7F" w:rsidRPr="00F41E4A">
        <w:rPr>
          <w:rFonts w:ascii="Times New Roman" w:hAnsi="Times New Roman" w:cs="Times New Roman"/>
          <w:sz w:val="28"/>
          <w:szCs w:val="28"/>
        </w:rPr>
        <w:t>~</w:t>
      </w:r>
      <w:r w:rsidR="00C166CC" w:rsidRPr="00F41E4A">
        <w:rPr>
          <w:rFonts w:ascii="Times New Roman" w:hAnsi="Times New Roman" w:cs="Times New Roman"/>
          <w:sz w:val="28"/>
          <w:szCs w:val="28"/>
        </w:rPr>
        <w:t>2021</w:t>
      </w:r>
      <w:r w:rsidR="00C166CC" w:rsidRPr="00F41E4A">
        <w:rPr>
          <w:rFonts w:ascii="Times New Roman" w:hAnsi="Times New Roman" w:cs="Times New Roman"/>
          <w:sz w:val="28"/>
          <w:szCs w:val="28"/>
        </w:rPr>
        <w:t>年</w:t>
      </w:r>
      <w:r w:rsidR="00E77F7F" w:rsidRPr="00F41E4A">
        <w:rPr>
          <w:rFonts w:ascii="Times New Roman" w:hAnsi="Times New Roman" w:cs="Times New Roman"/>
          <w:sz w:val="28"/>
          <w:szCs w:val="28"/>
        </w:rPr>
        <w:t>4</w:t>
      </w:r>
      <w:r w:rsidR="00C166CC" w:rsidRPr="00F41E4A">
        <w:rPr>
          <w:rFonts w:ascii="Times New Roman" w:hAnsi="Times New Roman" w:cs="Times New Roman"/>
          <w:sz w:val="28"/>
          <w:szCs w:val="28"/>
        </w:rPr>
        <w:t>月例行监测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委托检测</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情况详见表</w:t>
      </w:r>
      <w:r w:rsidR="00C166CC" w:rsidRPr="00F41E4A">
        <w:rPr>
          <w:rFonts w:ascii="Times New Roman" w:hAnsi="Times New Roman" w:cs="Times New Roman"/>
          <w:sz w:val="28"/>
          <w:szCs w:val="28"/>
        </w:rPr>
        <w:t>5.2-5</w:t>
      </w:r>
      <w:r w:rsidR="00C166CC" w:rsidRPr="00F41E4A">
        <w:rPr>
          <w:rFonts w:ascii="Times New Roman" w:hAnsi="Times New Roman" w:cs="Times New Roman"/>
          <w:sz w:val="28"/>
          <w:szCs w:val="28"/>
        </w:rPr>
        <w:t>，例行监测期间厂界噪声监测结果详见表</w:t>
      </w:r>
      <w:r w:rsidR="00C166CC" w:rsidRPr="00F41E4A">
        <w:rPr>
          <w:rFonts w:ascii="Times New Roman" w:hAnsi="Times New Roman" w:cs="Times New Roman"/>
          <w:sz w:val="28"/>
          <w:szCs w:val="28"/>
        </w:rPr>
        <w:t>5.2-6</w:t>
      </w:r>
      <w:r w:rsidR="00C166CC" w:rsidRPr="00F41E4A">
        <w:rPr>
          <w:rFonts w:ascii="Times New Roman" w:hAnsi="Times New Roman" w:cs="Times New Roman"/>
          <w:sz w:val="28"/>
          <w:szCs w:val="28"/>
        </w:rPr>
        <w:t>。各期例行监测结果显示，厂界噪声昼、夜等效连续</w:t>
      </w:r>
      <w:r w:rsidR="00C166CC" w:rsidRPr="00F41E4A">
        <w:rPr>
          <w:rFonts w:ascii="Times New Roman" w:hAnsi="Times New Roman" w:cs="Times New Roman"/>
          <w:sz w:val="28"/>
          <w:szCs w:val="28"/>
        </w:rPr>
        <w:t>A</w:t>
      </w:r>
      <w:r w:rsidR="00C166CC" w:rsidRPr="00F41E4A">
        <w:rPr>
          <w:rFonts w:ascii="Times New Roman" w:hAnsi="Times New Roman" w:cs="Times New Roman"/>
          <w:sz w:val="28"/>
          <w:szCs w:val="28"/>
        </w:rPr>
        <w:t>声级均满足《工业企业厂界环境噪声排放标准》</w:t>
      </w:r>
      <w:r w:rsidR="00C166CC" w:rsidRPr="00F41E4A">
        <w:rPr>
          <w:rFonts w:ascii="Times New Roman" w:hAnsi="Times New Roman" w:cs="Times New Roman"/>
          <w:sz w:val="28"/>
          <w:szCs w:val="28"/>
        </w:rPr>
        <w:t>(GB12348-2008)</w:t>
      </w:r>
      <w:r w:rsidR="00C166CC" w:rsidRPr="00F41E4A">
        <w:rPr>
          <w:rFonts w:ascii="Times New Roman" w:hAnsi="Times New Roman" w:cs="Times New Roman"/>
          <w:sz w:val="28"/>
          <w:szCs w:val="28"/>
        </w:rPr>
        <w:t>中</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类区标准。</w:t>
      </w:r>
    </w:p>
    <w:p w14:paraId="4610E766" w14:textId="77777777"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5.2-5  </w:t>
      </w:r>
      <w:r w:rsidRPr="00F41E4A">
        <w:rPr>
          <w:rFonts w:ascii="Times New Roman" w:hAnsi="Times New Roman" w:cs="Times New Roman"/>
          <w:b/>
        </w:rPr>
        <w:t>厂界噪声例行监测情况一览表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218"/>
        <w:gridCol w:w="2923"/>
        <w:gridCol w:w="2881"/>
      </w:tblGrid>
      <w:tr w:rsidR="00AF0941" w:rsidRPr="00F41E4A" w14:paraId="43D7DA62" w14:textId="77777777" w:rsidTr="00AF0941">
        <w:tc>
          <w:tcPr>
            <w:tcW w:w="573" w:type="pct"/>
            <w:vAlign w:val="center"/>
          </w:tcPr>
          <w:p w14:paraId="118A0FB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采样位置</w:t>
            </w:r>
          </w:p>
        </w:tc>
        <w:tc>
          <w:tcPr>
            <w:tcW w:w="1224" w:type="pct"/>
            <w:vAlign w:val="center"/>
          </w:tcPr>
          <w:p w14:paraId="7888D8C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采样时间</w:t>
            </w:r>
          </w:p>
        </w:tc>
        <w:tc>
          <w:tcPr>
            <w:tcW w:w="1613" w:type="pct"/>
            <w:vAlign w:val="center"/>
          </w:tcPr>
          <w:p w14:paraId="34F0740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监测因子</w:t>
            </w:r>
          </w:p>
        </w:tc>
        <w:tc>
          <w:tcPr>
            <w:tcW w:w="1590" w:type="pct"/>
            <w:vAlign w:val="center"/>
          </w:tcPr>
          <w:p w14:paraId="07A0EE0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监测单位及报告编号</w:t>
            </w:r>
          </w:p>
        </w:tc>
      </w:tr>
      <w:tr w:rsidR="00855052" w:rsidRPr="00F41E4A" w14:paraId="044B61D6" w14:textId="77777777" w:rsidTr="00AF0941">
        <w:tc>
          <w:tcPr>
            <w:tcW w:w="573" w:type="pct"/>
            <w:vMerge w:val="restart"/>
            <w:vAlign w:val="center"/>
          </w:tcPr>
          <w:p w14:paraId="4AE1ADA7" w14:textId="2F1F1F29" w:rsidR="00855052" w:rsidRPr="00F41E4A" w:rsidRDefault="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w:t>
            </w:r>
          </w:p>
        </w:tc>
        <w:tc>
          <w:tcPr>
            <w:tcW w:w="1224" w:type="pct"/>
            <w:vAlign w:val="center"/>
          </w:tcPr>
          <w:p w14:paraId="4ECFC785" w14:textId="32908EBB" w:rsidR="00855052" w:rsidRPr="00F41E4A" w:rsidRDefault="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2019.3.6</w:t>
            </w:r>
          </w:p>
        </w:tc>
        <w:tc>
          <w:tcPr>
            <w:tcW w:w="1613" w:type="pct"/>
            <w:vMerge w:val="restart"/>
            <w:vAlign w:val="center"/>
          </w:tcPr>
          <w:p w14:paraId="142609B8" w14:textId="77777777" w:rsidR="00855052" w:rsidRPr="00F41E4A" w:rsidRDefault="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等效连续</w:t>
            </w: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声级</w:t>
            </w:r>
          </w:p>
        </w:tc>
        <w:tc>
          <w:tcPr>
            <w:tcW w:w="1590" w:type="pct"/>
            <w:vAlign w:val="center"/>
          </w:tcPr>
          <w:p w14:paraId="0E5C5798" w14:textId="77777777" w:rsidR="00855052" w:rsidRPr="00F41E4A" w:rsidRDefault="00855052" w:rsidP="001363B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100E010F" w14:textId="07990C55" w:rsidR="00855052" w:rsidRPr="00F41E4A" w:rsidRDefault="00855052" w:rsidP="001363B4">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编号：</w:t>
            </w:r>
            <w:r w:rsidRPr="00F41E4A">
              <w:rPr>
                <w:rFonts w:ascii="Times New Roman" w:hAnsi="Times New Roman" w:cs="Times New Roman"/>
                <w:kern w:val="0"/>
                <w:sz w:val="21"/>
                <w:szCs w:val="21"/>
              </w:rPr>
              <w:t>LQW(2019)</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081</w:t>
            </w:r>
            <w:r w:rsidRPr="00F41E4A">
              <w:rPr>
                <w:rFonts w:ascii="Times New Roman" w:hAnsi="Times New Roman" w:cs="Times New Roman"/>
                <w:kern w:val="0"/>
                <w:sz w:val="21"/>
                <w:szCs w:val="21"/>
              </w:rPr>
              <w:t>号</w:t>
            </w:r>
          </w:p>
        </w:tc>
      </w:tr>
      <w:tr w:rsidR="00855052" w:rsidRPr="00F41E4A" w14:paraId="129ECB4F" w14:textId="77777777" w:rsidTr="00AF0941">
        <w:tc>
          <w:tcPr>
            <w:tcW w:w="573" w:type="pct"/>
            <w:vMerge/>
            <w:vAlign w:val="center"/>
          </w:tcPr>
          <w:p w14:paraId="5AF509DC" w14:textId="77777777" w:rsidR="00855052" w:rsidRPr="00F41E4A" w:rsidRDefault="00855052">
            <w:pPr>
              <w:pStyle w:val="010"/>
              <w:spacing w:before="0" w:line="300" w:lineRule="exact"/>
              <w:ind w:firstLineChars="0" w:firstLine="0"/>
              <w:jc w:val="center"/>
              <w:rPr>
                <w:rFonts w:ascii="Times New Roman" w:hAnsi="Times New Roman" w:cs="Times New Roman"/>
                <w:kern w:val="0"/>
                <w:sz w:val="21"/>
                <w:szCs w:val="21"/>
              </w:rPr>
            </w:pPr>
          </w:p>
        </w:tc>
        <w:tc>
          <w:tcPr>
            <w:tcW w:w="1224" w:type="pct"/>
            <w:vAlign w:val="center"/>
          </w:tcPr>
          <w:p w14:paraId="058822D4" w14:textId="5343646C" w:rsidR="00855052" w:rsidRPr="00F41E4A" w:rsidRDefault="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2020.3.25</w:t>
            </w:r>
          </w:p>
        </w:tc>
        <w:tc>
          <w:tcPr>
            <w:tcW w:w="1613" w:type="pct"/>
            <w:vMerge/>
            <w:vAlign w:val="center"/>
          </w:tcPr>
          <w:p w14:paraId="52ACD3B0" w14:textId="77777777" w:rsidR="00855052" w:rsidRPr="00F41E4A" w:rsidRDefault="00855052">
            <w:pPr>
              <w:pStyle w:val="010"/>
              <w:spacing w:before="0" w:line="300" w:lineRule="exact"/>
              <w:ind w:firstLineChars="0" w:firstLine="0"/>
              <w:jc w:val="center"/>
              <w:rPr>
                <w:rFonts w:ascii="Times New Roman" w:hAnsi="Times New Roman" w:cs="Times New Roman"/>
                <w:kern w:val="0"/>
                <w:sz w:val="21"/>
                <w:szCs w:val="21"/>
              </w:rPr>
            </w:pPr>
          </w:p>
        </w:tc>
        <w:tc>
          <w:tcPr>
            <w:tcW w:w="1590" w:type="pct"/>
            <w:vAlign w:val="center"/>
          </w:tcPr>
          <w:p w14:paraId="2E681097" w14:textId="77777777" w:rsidR="00855052" w:rsidRPr="00F41E4A" w:rsidRDefault="00855052"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3D55760E" w14:textId="69514213" w:rsidR="00855052" w:rsidRPr="00F41E4A" w:rsidRDefault="00855052"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104</w:t>
            </w:r>
            <w:r w:rsidRPr="00F41E4A">
              <w:rPr>
                <w:rFonts w:ascii="Times New Roman" w:hAnsi="Times New Roman" w:cs="Times New Roman"/>
                <w:kern w:val="0"/>
                <w:sz w:val="21"/>
                <w:szCs w:val="21"/>
              </w:rPr>
              <w:t>号</w:t>
            </w:r>
          </w:p>
        </w:tc>
      </w:tr>
      <w:tr w:rsidR="00855052" w:rsidRPr="00F41E4A" w14:paraId="65BB5436" w14:textId="77777777" w:rsidTr="00AF0941">
        <w:tc>
          <w:tcPr>
            <w:tcW w:w="573" w:type="pct"/>
            <w:vMerge/>
            <w:vAlign w:val="center"/>
          </w:tcPr>
          <w:p w14:paraId="70EA4F77"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p>
        </w:tc>
        <w:tc>
          <w:tcPr>
            <w:tcW w:w="1224" w:type="pct"/>
            <w:vAlign w:val="center"/>
          </w:tcPr>
          <w:p w14:paraId="67F78A27" w14:textId="50CBC622"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1613" w:type="pct"/>
            <w:vMerge/>
            <w:vAlign w:val="center"/>
          </w:tcPr>
          <w:p w14:paraId="1E7BF92C"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p>
        </w:tc>
        <w:tc>
          <w:tcPr>
            <w:tcW w:w="1590" w:type="pct"/>
            <w:vAlign w:val="center"/>
          </w:tcPr>
          <w:p w14:paraId="7C4272FB"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107EA637" w14:textId="1C42145A"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255</w:t>
            </w:r>
            <w:r w:rsidRPr="00F41E4A">
              <w:rPr>
                <w:rFonts w:ascii="Times New Roman" w:hAnsi="Times New Roman" w:cs="Times New Roman"/>
                <w:kern w:val="0"/>
                <w:sz w:val="21"/>
                <w:szCs w:val="21"/>
              </w:rPr>
              <w:t>号</w:t>
            </w:r>
          </w:p>
        </w:tc>
      </w:tr>
      <w:tr w:rsidR="00855052" w:rsidRPr="00F41E4A" w14:paraId="1FE83575" w14:textId="77777777" w:rsidTr="00AF0941">
        <w:tc>
          <w:tcPr>
            <w:tcW w:w="573" w:type="pct"/>
            <w:vMerge/>
            <w:vAlign w:val="center"/>
          </w:tcPr>
          <w:p w14:paraId="5E9A795A"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p>
        </w:tc>
        <w:tc>
          <w:tcPr>
            <w:tcW w:w="1224" w:type="pct"/>
            <w:vAlign w:val="center"/>
          </w:tcPr>
          <w:p w14:paraId="672E5473" w14:textId="1EC939FF"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2020.8.28</w:t>
            </w:r>
          </w:p>
        </w:tc>
        <w:tc>
          <w:tcPr>
            <w:tcW w:w="1613" w:type="pct"/>
            <w:vMerge/>
            <w:vAlign w:val="center"/>
          </w:tcPr>
          <w:p w14:paraId="776AA90C"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p>
        </w:tc>
        <w:tc>
          <w:tcPr>
            <w:tcW w:w="1590" w:type="pct"/>
            <w:vAlign w:val="center"/>
          </w:tcPr>
          <w:p w14:paraId="2F9885BD" w14:textId="77777777" w:rsidR="00855052" w:rsidRPr="00F41E4A" w:rsidRDefault="00855052" w:rsidP="0060115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3B7C0568" w14:textId="094F7C87" w:rsidR="00855052" w:rsidRPr="00F41E4A" w:rsidRDefault="00855052" w:rsidP="0060115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398-1</w:t>
            </w:r>
            <w:r w:rsidRPr="00F41E4A">
              <w:rPr>
                <w:rFonts w:ascii="Times New Roman" w:hAnsi="Times New Roman" w:cs="Times New Roman"/>
                <w:kern w:val="0"/>
                <w:sz w:val="21"/>
                <w:szCs w:val="21"/>
              </w:rPr>
              <w:t>号</w:t>
            </w:r>
          </w:p>
        </w:tc>
      </w:tr>
      <w:tr w:rsidR="00855052" w:rsidRPr="00F41E4A" w14:paraId="0FD01AA7" w14:textId="77777777" w:rsidTr="00AF0941">
        <w:tc>
          <w:tcPr>
            <w:tcW w:w="573" w:type="pct"/>
            <w:vMerge/>
            <w:vAlign w:val="center"/>
          </w:tcPr>
          <w:p w14:paraId="2A5798B4"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p>
        </w:tc>
        <w:tc>
          <w:tcPr>
            <w:tcW w:w="1224" w:type="pct"/>
            <w:vAlign w:val="center"/>
          </w:tcPr>
          <w:p w14:paraId="7D8A0B00" w14:textId="199A726A"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2020.11.18</w:t>
            </w:r>
          </w:p>
        </w:tc>
        <w:tc>
          <w:tcPr>
            <w:tcW w:w="1613" w:type="pct"/>
            <w:vMerge/>
            <w:vAlign w:val="center"/>
          </w:tcPr>
          <w:p w14:paraId="33D5087F"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p>
        </w:tc>
        <w:tc>
          <w:tcPr>
            <w:tcW w:w="1590" w:type="pct"/>
            <w:vAlign w:val="center"/>
          </w:tcPr>
          <w:p w14:paraId="3FE2F1C4" w14:textId="77777777"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连云港绿水青山环境检测有限公司</w:t>
            </w:r>
          </w:p>
          <w:p w14:paraId="1E647B04" w14:textId="0061C0F4"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编号：</w:t>
            </w:r>
            <w:r w:rsidRPr="00F41E4A">
              <w:rPr>
                <w:rFonts w:ascii="Times New Roman" w:hAnsi="Times New Roman" w:cs="Times New Roman"/>
                <w:kern w:val="0"/>
                <w:sz w:val="21"/>
                <w:szCs w:val="21"/>
              </w:rPr>
              <w:t>LQW(2020)</w:t>
            </w:r>
            <w:r w:rsidRPr="00F41E4A">
              <w:rPr>
                <w:rFonts w:ascii="Times New Roman" w:hAnsi="Times New Roman" w:cs="Times New Roman"/>
                <w:kern w:val="0"/>
                <w:sz w:val="21"/>
                <w:szCs w:val="21"/>
              </w:rPr>
              <w:t>第</w:t>
            </w:r>
            <w:r w:rsidRPr="00F41E4A">
              <w:rPr>
                <w:rFonts w:ascii="Times New Roman" w:hAnsi="Times New Roman" w:cs="Times New Roman"/>
                <w:kern w:val="0"/>
                <w:sz w:val="21"/>
                <w:szCs w:val="21"/>
              </w:rPr>
              <w:t>619-1</w:t>
            </w:r>
            <w:r w:rsidRPr="00F41E4A">
              <w:rPr>
                <w:rFonts w:ascii="Times New Roman" w:hAnsi="Times New Roman" w:cs="Times New Roman"/>
                <w:kern w:val="0"/>
                <w:sz w:val="21"/>
                <w:szCs w:val="21"/>
              </w:rPr>
              <w:t>号</w:t>
            </w:r>
          </w:p>
        </w:tc>
      </w:tr>
      <w:tr w:rsidR="005915AE" w:rsidRPr="00F41E4A" w14:paraId="6112D5A4" w14:textId="77777777" w:rsidTr="00AF0941">
        <w:tc>
          <w:tcPr>
            <w:tcW w:w="573" w:type="pct"/>
            <w:vMerge/>
            <w:vAlign w:val="center"/>
          </w:tcPr>
          <w:p w14:paraId="44109B65" w14:textId="77777777" w:rsidR="005915AE" w:rsidRPr="00F41E4A" w:rsidRDefault="005915AE" w:rsidP="0028639F">
            <w:pPr>
              <w:pStyle w:val="010"/>
              <w:spacing w:before="0" w:line="300" w:lineRule="exact"/>
              <w:ind w:firstLineChars="0" w:firstLine="0"/>
              <w:jc w:val="center"/>
              <w:rPr>
                <w:rFonts w:ascii="Times New Roman" w:hAnsi="Times New Roman" w:cs="Times New Roman"/>
                <w:kern w:val="0"/>
                <w:sz w:val="21"/>
                <w:szCs w:val="21"/>
              </w:rPr>
            </w:pPr>
          </w:p>
        </w:tc>
        <w:tc>
          <w:tcPr>
            <w:tcW w:w="1224" w:type="pct"/>
            <w:vAlign w:val="center"/>
          </w:tcPr>
          <w:p w14:paraId="4C2645C3" w14:textId="3A0A1F23" w:rsidR="005915AE" w:rsidRPr="00F41E4A" w:rsidRDefault="005915AE"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w:t>
            </w:r>
          </w:p>
        </w:tc>
        <w:tc>
          <w:tcPr>
            <w:tcW w:w="1613" w:type="pct"/>
            <w:vMerge/>
            <w:vAlign w:val="center"/>
          </w:tcPr>
          <w:p w14:paraId="734F1C09" w14:textId="77777777" w:rsidR="005915AE" w:rsidRPr="00F41E4A" w:rsidRDefault="005915AE" w:rsidP="0028639F">
            <w:pPr>
              <w:pStyle w:val="010"/>
              <w:spacing w:before="0" w:line="300" w:lineRule="exact"/>
              <w:ind w:firstLineChars="0" w:firstLine="0"/>
              <w:jc w:val="center"/>
              <w:rPr>
                <w:rFonts w:ascii="Times New Roman" w:hAnsi="Times New Roman" w:cs="Times New Roman"/>
                <w:kern w:val="0"/>
                <w:sz w:val="21"/>
                <w:szCs w:val="21"/>
              </w:rPr>
            </w:pPr>
          </w:p>
        </w:tc>
        <w:tc>
          <w:tcPr>
            <w:tcW w:w="1590" w:type="pct"/>
            <w:vAlign w:val="center"/>
          </w:tcPr>
          <w:p w14:paraId="3CF36913" w14:textId="5B62B2B7" w:rsidR="005915AE" w:rsidRPr="00F41E4A" w:rsidRDefault="005915AE"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A2210022893103C01</w:t>
            </w:r>
          </w:p>
        </w:tc>
      </w:tr>
      <w:tr w:rsidR="00855052" w:rsidRPr="00F41E4A" w14:paraId="5DB5C1D0" w14:textId="77777777" w:rsidTr="00AF0941">
        <w:tc>
          <w:tcPr>
            <w:tcW w:w="573" w:type="pct"/>
            <w:vMerge/>
            <w:vAlign w:val="center"/>
          </w:tcPr>
          <w:p w14:paraId="3D9B361C"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p>
        </w:tc>
        <w:tc>
          <w:tcPr>
            <w:tcW w:w="1224" w:type="pct"/>
            <w:vAlign w:val="center"/>
          </w:tcPr>
          <w:p w14:paraId="0677A7EB" w14:textId="21022EB7" w:rsidR="00855052" w:rsidRPr="00F41E4A" w:rsidRDefault="00E671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2021.4.12</w:t>
            </w:r>
          </w:p>
        </w:tc>
        <w:tc>
          <w:tcPr>
            <w:tcW w:w="1613" w:type="pct"/>
            <w:vMerge/>
            <w:vAlign w:val="center"/>
          </w:tcPr>
          <w:p w14:paraId="37718A62" w14:textId="77777777"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p>
        </w:tc>
        <w:tc>
          <w:tcPr>
            <w:tcW w:w="1590" w:type="pct"/>
            <w:vAlign w:val="center"/>
          </w:tcPr>
          <w:p w14:paraId="5B761FFB" w14:textId="01F71D1A" w:rsidR="00855052" w:rsidRPr="00F41E4A" w:rsidRDefault="00855052"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淮安市华测检测技术有限公司报告编号</w:t>
            </w:r>
            <w:r w:rsidRPr="00F41E4A">
              <w:rPr>
                <w:rFonts w:ascii="Times New Roman" w:hAnsi="Times New Roman" w:cs="Times New Roman"/>
                <w:kern w:val="0"/>
                <w:sz w:val="21"/>
                <w:szCs w:val="21"/>
              </w:rPr>
              <w:t>A2210022893109C01</w:t>
            </w:r>
          </w:p>
        </w:tc>
      </w:tr>
    </w:tbl>
    <w:p w14:paraId="584D2CF1" w14:textId="77777777" w:rsidR="00F65CC5" w:rsidRPr="00F41E4A" w:rsidRDefault="00F65CC5">
      <w:pPr>
        <w:pStyle w:val="010"/>
        <w:spacing w:before="0" w:line="400" w:lineRule="exact"/>
        <w:ind w:firstLine="482"/>
        <w:jc w:val="center"/>
        <w:rPr>
          <w:rFonts w:ascii="Times New Roman" w:hAnsi="Times New Roman" w:cs="Times New Roman"/>
          <w:b/>
        </w:rPr>
        <w:sectPr w:rsidR="00F65CC5" w:rsidRPr="00F41E4A">
          <w:pgSz w:w="11906" w:h="16838"/>
          <w:pgMar w:top="1247" w:right="1418" w:bottom="1247" w:left="1418" w:header="1077" w:footer="851" w:gutter="0"/>
          <w:cols w:space="720"/>
          <w:docGrid w:linePitch="312"/>
        </w:sectPr>
      </w:pPr>
    </w:p>
    <w:p w14:paraId="20D93C67" w14:textId="237B9D45"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lastRenderedPageBreak/>
        <w:t>表</w:t>
      </w:r>
      <w:r w:rsidRPr="00F41E4A">
        <w:rPr>
          <w:rFonts w:ascii="Times New Roman" w:hAnsi="Times New Roman" w:cs="Times New Roman"/>
          <w:b/>
        </w:rPr>
        <w:t xml:space="preserve">5.3-6  </w:t>
      </w:r>
      <w:r w:rsidRPr="00F41E4A">
        <w:rPr>
          <w:rFonts w:ascii="Times New Roman" w:hAnsi="Times New Roman" w:cs="Times New Roman"/>
          <w:b/>
        </w:rPr>
        <w:t>厂界噪声监测结果一览表</w:t>
      </w:r>
    </w:p>
    <w:tbl>
      <w:tblPr>
        <w:tblW w:w="45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882"/>
        <w:gridCol w:w="838"/>
        <w:gridCol w:w="948"/>
        <w:gridCol w:w="948"/>
        <w:gridCol w:w="948"/>
        <w:gridCol w:w="1244"/>
        <w:gridCol w:w="916"/>
        <w:gridCol w:w="801"/>
        <w:gridCol w:w="890"/>
        <w:gridCol w:w="830"/>
        <w:gridCol w:w="908"/>
        <w:gridCol w:w="793"/>
      </w:tblGrid>
      <w:tr w:rsidR="00F65CC5" w:rsidRPr="00F41E4A" w14:paraId="159E89FB" w14:textId="77777777" w:rsidTr="00F65CC5">
        <w:tc>
          <w:tcPr>
            <w:tcW w:w="819" w:type="pct"/>
            <w:vMerge w:val="restart"/>
            <w:vAlign w:val="center"/>
          </w:tcPr>
          <w:p w14:paraId="48EF0E37" w14:textId="77777777"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监测日期</w:t>
            </w:r>
          </w:p>
        </w:tc>
        <w:tc>
          <w:tcPr>
            <w:tcW w:w="657" w:type="pct"/>
            <w:gridSpan w:val="2"/>
            <w:vAlign w:val="center"/>
          </w:tcPr>
          <w:p w14:paraId="160122CF" w14:textId="29C2FCEA"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厂界南</w:t>
            </w:r>
          </w:p>
        </w:tc>
        <w:tc>
          <w:tcPr>
            <w:tcW w:w="724" w:type="pct"/>
            <w:gridSpan w:val="2"/>
          </w:tcPr>
          <w:p w14:paraId="3E63FED1" w14:textId="1CB2C4EE"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厂界东</w:t>
            </w:r>
            <w:r w:rsidRPr="00F41E4A">
              <w:rPr>
                <w:rFonts w:ascii="Times New Roman" w:hAnsi="Times New Roman" w:cs="Times New Roman"/>
                <w:kern w:val="0"/>
                <w:sz w:val="21"/>
                <w:szCs w:val="21"/>
              </w:rPr>
              <w:t>1</w:t>
            </w:r>
          </w:p>
        </w:tc>
        <w:tc>
          <w:tcPr>
            <w:tcW w:w="837" w:type="pct"/>
            <w:gridSpan w:val="2"/>
          </w:tcPr>
          <w:p w14:paraId="5145180B" w14:textId="1083518A"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厂界西</w:t>
            </w:r>
            <w:r w:rsidRPr="00F41E4A">
              <w:rPr>
                <w:rFonts w:ascii="Times New Roman" w:hAnsi="Times New Roman" w:cs="Times New Roman"/>
                <w:kern w:val="0"/>
                <w:sz w:val="21"/>
                <w:szCs w:val="21"/>
              </w:rPr>
              <w:t>1</w:t>
            </w:r>
          </w:p>
        </w:tc>
        <w:tc>
          <w:tcPr>
            <w:tcW w:w="656" w:type="pct"/>
            <w:gridSpan w:val="2"/>
            <w:vAlign w:val="center"/>
          </w:tcPr>
          <w:p w14:paraId="44A115F9" w14:textId="62E8FF73"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厂界西</w:t>
            </w:r>
            <w:r w:rsidRPr="00F41E4A">
              <w:rPr>
                <w:rFonts w:ascii="Times New Roman" w:hAnsi="Times New Roman" w:cs="Times New Roman"/>
                <w:kern w:val="0"/>
                <w:sz w:val="21"/>
                <w:szCs w:val="21"/>
              </w:rPr>
              <w:t>2</w:t>
            </w:r>
          </w:p>
        </w:tc>
        <w:tc>
          <w:tcPr>
            <w:tcW w:w="657" w:type="pct"/>
            <w:gridSpan w:val="2"/>
            <w:vAlign w:val="center"/>
          </w:tcPr>
          <w:p w14:paraId="72D4C2D4" w14:textId="0A7C27E8"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厂界北</w:t>
            </w:r>
          </w:p>
        </w:tc>
        <w:tc>
          <w:tcPr>
            <w:tcW w:w="650" w:type="pct"/>
            <w:gridSpan w:val="2"/>
            <w:vAlign w:val="center"/>
          </w:tcPr>
          <w:p w14:paraId="674322E5" w14:textId="287776CB"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厂界东</w:t>
            </w:r>
            <w:r w:rsidRPr="00F41E4A">
              <w:rPr>
                <w:rFonts w:ascii="Times New Roman" w:hAnsi="Times New Roman" w:cs="Times New Roman"/>
                <w:kern w:val="0"/>
                <w:sz w:val="21"/>
                <w:szCs w:val="21"/>
              </w:rPr>
              <w:t>2</w:t>
            </w:r>
          </w:p>
        </w:tc>
      </w:tr>
      <w:tr w:rsidR="00F65CC5" w:rsidRPr="00F41E4A" w14:paraId="5EC79842" w14:textId="77777777" w:rsidTr="00E67124">
        <w:tc>
          <w:tcPr>
            <w:tcW w:w="819" w:type="pct"/>
            <w:vMerge/>
            <w:vAlign w:val="center"/>
          </w:tcPr>
          <w:p w14:paraId="7E200D0A" w14:textId="7777777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p>
        </w:tc>
        <w:tc>
          <w:tcPr>
            <w:tcW w:w="337" w:type="pct"/>
            <w:vAlign w:val="center"/>
          </w:tcPr>
          <w:p w14:paraId="2EA134F1" w14:textId="7777777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20" w:type="pct"/>
            <w:vAlign w:val="center"/>
          </w:tcPr>
          <w:p w14:paraId="7978C236" w14:textId="7777777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62" w:type="pct"/>
            <w:vAlign w:val="center"/>
          </w:tcPr>
          <w:p w14:paraId="1E541CEF" w14:textId="29AA8C0D"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62" w:type="pct"/>
            <w:vAlign w:val="center"/>
          </w:tcPr>
          <w:p w14:paraId="5BCB04EA" w14:textId="0ECBA7D1"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62" w:type="pct"/>
            <w:vAlign w:val="center"/>
          </w:tcPr>
          <w:p w14:paraId="0DDA27E0" w14:textId="35F1AF4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475" w:type="pct"/>
            <w:vAlign w:val="center"/>
          </w:tcPr>
          <w:p w14:paraId="521D2913" w14:textId="13DE1308"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50" w:type="pct"/>
            <w:vAlign w:val="center"/>
          </w:tcPr>
          <w:p w14:paraId="28BF8875" w14:textId="1EBE213D"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06" w:type="pct"/>
            <w:vAlign w:val="center"/>
          </w:tcPr>
          <w:p w14:paraId="56E2A747" w14:textId="7777777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40" w:type="pct"/>
            <w:vAlign w:val="center"/>
          </w:tcPr>
          <w:p w14:paraId="5038202A" w14:textId="7777777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17" w:type="pct"/>
            <w:vAlign w:val="center"/>
          </w:tcPr>
          <w:p w14:paraId="1436CF24" w14:textId="7777777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c>
          <w:tcPr>
            <w:tcW w:w="347" w:type="pct"/>
            <w:vAlign w:val="center"/>
          </w:tcPr>
          <w:p w14:paraId="15B5506D" w14:textId="7777777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昼</w:t>
            </w:r>
          </w:p>
        </w:tc>
        <w:tc>
          <w:tcPr>
            <w:tcW w:w="303" w:type="pct"/>
            <w:vAlign w:val="center"/>
          </w:tcPr>
          <w:p w14:paraId="67DB2FD9" w14:textId="77777777" w:rsidR="00F65CC5" w:rsidRPr="00F41E4A" w:rsidRDefault="00F65CC5" w:rsidP="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夜</w:t>
            </w:r>
          </w:p>
        </w:tc>
      </w:tr>
      <w:tr w:rsidR="00F65CC5" w:rsidRPr="00F41E4A" w14:paraId="2E6578D3" w14:textId="77777777" w:rsidTr="00F65CC5">
        <w:tc>
          <w:tcPr>
            <w:tcW w:w="819" w:type="pct"/>
            <w:vAlign w:val="center"/>
          </w:tcPr>
          <w:p w14:paraId="2A29028E" w14:textId="20599160"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2019.3.6</w:t>
            </w:r>
          </w:p>
        </w:tc>
        <w:tc>
          <w:tcPr>
            <w:tcW w:w="337" w:type="pct"/>
            <w:vAlign w:val="center"/>
          </w:tcPr>
          <w:p w14:paraId="0253CE9E" w14:textId="1AABFCC4"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56.2</w:t>
            </w:r>
          </w:p>
        </w:tc>
        <w:tc>
          <w:tcPr>
            <w:tcW w:w="320" w:type="pct"/>
            <w:vAlign w:val="center"/>
          </w:tcPr>
          <w:p w14:paraId="642A2C62" w14:textId="3FF6F40A"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52.9</w:t>
            </w:r>
          </w:p>
        </w:tc>
        <w:tc>
          <w:tcPr>
            <w:tcW w:w="362" w:type="pct"/>
          </w:tcPr>
          <w:p w14:paraId="7CE0C1D0" w14:textId="29834663"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w:t>
            </w:r>
          </w:p>
        </w:tc>
        <w:tc>
          <w:tcPr>
            <w:tcW w:w="362" w:type="pct"/>
          </w:tcPr>
          <w:p w14:paraId="0A240B91" w14:textId="51430E56"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52.1</w:t>
            </w:r>
          </w:p>
        </w:tc>
        <w:tc>
          <w:tcPr>
            <w:tcW w:w="362" w:type="pct"/>
          </w:tcPr>
          <w:p w14:paraId="637AD518" w14:textId="00E5AC61"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55.7</w:t>
            </w:r>
          </w:p>
        </w:tc>
        <w:tc>
          <w:tcPr>
            <w:tcW w:w="475" w:type="pct"/>
          </w:tcPr>
          <w:p w14:paraId="5CF7343C" w14:textId="4B18D39A"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51.5</w:t>
            </w:r>
          </w:p>
        </w:tc>
        <w:tc>
          <w:tcPr>
            <w:tcW w:w="350" w:type="pct"/>
            <w:vAlign w:val="center"/>
          </w:tcPr>
          <w:p w14:paraId="40F59328" w14:textId="1E113C94"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56.1</w:t>
            </w:r>
          </w:p>
        </w:tc>
        <w:tc>
          <w:tcPr>
            <w:tcW w:w="306" w:type="pct"/>
            <w:vAlign w:val="center"/>
          </w:tcPr>
          <w:p w14:paraId="281B3110" w14:textId="40D8C8B5"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w:t>
            </w:r>
          </w:p>
        </w:tc>
        <w:tc>
          <w:tcPr>
            <w:tcW w:w="340" w:type="pct"/>
            <w:vAlign w:val="center"/>
          </w:tcPr>
          <w:p w14:paraId="3635E9E3" w14:textId="560CC738"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55.2</w:t>
            </w:r>
          </w:p>
        </w:tc>
        <w:tc>
          <w:tcPr>
            <w:tcW w:w="317" w:type="pct"/>
            <w:vAlign w:val="center"/>
          </w:tcPr>
          <w:p w14:paraId="4D5A7059" w14:textId="0E6D7F7E"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49.1</w:t>
            </w:r>
          </w:p>
        </w:tc>
        <w:tc>
          <w:tcPr>
            <w:tcW w:w="347" w:type="pct"/>
            <w:vAlign w:val="center"/>
          </w:tcPr>
          <w:p w14:paraId="2194D9BB" w14:textId="6C4BCE6F"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55.7</w:t>
            </w:r>
          </w:p>
        </w:tc>
        <w:tc>
          <w:tcPr>
            <w:tcW w:w="303" w:type="pct"/>
            <w:vAlign w:val="center"/>
          </w:tcPr>
          <w:p w14:paraId="667194C7" w14:textId="1B52A329" w:rsidR="00F65CC5" w:rsidRPr="00F41E4A" w:rsidRDefault="00F65CC5">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48.4</w:t>
            </w:r>
          </w:p>
        </w:tc>
      </w:tr>
      <w:tr w:rsidR="00F65CC5" w:rsidRPr="00F41E4A" w14:paraId="2AEF48A0" w14:textId="77777777" w:rsidTr="00F65CC5">
        <w:tc>
          <w:tcPr>
            <w:tcW w:w="819" w:type="pct"/>
            <w:vAlign w:val="center"/>
          </w:tcPr>
          <w:p w14:paraId="05D90B07" w14:textId="4526F374"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2020.3.25</w:t>
            </w:r>
          </w:p>
        </w:tc>
        <w:tc>
          <w:tcPr>
            <w:tcW w:w="337" w:type="pct"/>
            <w:vAlign w:val="center"/>
          </w:tcPr>
          <w:p w14:paraId="7288ACE2" w14:textId="40F0529D"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58.4</w:t>
            </w:r>
          </w:p>
        </w:tc>
        <w:tc>
          <w:tcPr>
            <w:tcW w:w="320" w:type="pct"/>
            <w:vAlign w:val="center"/>
          </w:tcPr>
          <w:p w14:paraId="005D53CA" w14:textId="68C1B00A"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54.2</w:t>
            </w:r>
          </w:p>
        </w:tc>
        <w:tc>
          <w:tcPr>
            <w:tcW w:w="362" w:type="pct"/>
          </w:tcPr>
          <w:p w14:paraId="0189A498" w14:textId="5D46A883"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58.2</w:t>
            </w:r>
          </w:p>
        </w:tc>
        <w:tc>
          <w:tcPr>
            <w:tcW w:w="362" w:type="pct"/>
          </w:tcPr>
          <w:p w14:paraId="59D8A866" w14:textId="30DC4BE7"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49.1</w:t>
            </w:r>
          </w:p>
        </w:tc>
        <w:tc>
          <w:tcPr>
            <w:tcW w:w="362" w:type="pct"/>
          </w:tcPr>
          <w:p w14:paraId="1B0C94D5" w14:textId="7754C378"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58.6</w:t>
            </w:r>
          </w:p>
        </w:tc>
        <w:tc>
          <w:tcPr>
            <w:tcW w:w="475" w:type="pct"/>
          </w:tcPr>
          <w:p w14:paraId="7E45EDAE" w14:textId="62478476"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48.8</w:t>
            </w:r>
          </w:p>
        </w:tc>
        <w:tc>
          <w:tcPr>
            <w:tcW w:w="350" w:type="pct"/>
            <w:vAlign w:val="center"/>
          </w:tcPr>
          <w:p w14:paraId="17641F43" w14:textId="4A5670B4"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59.5</w:t>
            </w:r>
          </w:p>
        </w:tc>
        <w:tc>
          <w:tcPr>
            <w:tcW w:w="306" w:type="pct"/>
            <w:vAlign w:val="center"/>
          </w:tcPr>
          <w:p w14:paraId="77100DA0" w14:textId="294C3919"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51.2</w:t>
            </w:r>
          </w:p>
        </w:tc>
        <w:tc>
          <w:tcPr>
            <w:tcW w:w="340" w:type="pct"/>
            <w:vAlign w:val="center"/>
          </w:tcPr>
          <w:p w14:paraId="3DE7BBDA" w14:textId="40D365D1"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56.1</w:t>
            </w:r>
          </w:p>
        </w:tc>
        <w:tc>
          <w:tcPr>
            <w:tcW w:w="317" w:type="pct"/>
            <w:vAlign w:val="center"/>
          </w:tcPr>
          <w:p w14:paraId="7E1E687E" w14:textId="27CA21BC"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51.1</w:t>
            </w:r>
          </w:p>
        </w:tc>
        <w:tc>
          <w:tcPr>
            <w:tcW w:w="347" w:type="pct"/>
            <w:vAlign w:val="center"/>
          </w:tcPr>
          <w:p w14:paraId="6F9BA2DB" w14:textId="7BF81306"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57.2</w:t>
            </w:r>
          </w:p>
        </w:tc>
        <w:tc>
          <w:tcPr>
            <w:tcW w:w="303" w:type="pct"/>
            <w:vAlign w:val="center"/>
          </w:tcPr>
          <w:p w14:paraId="40C399C7" w14:textId="508153AE" w:rsidR="00F65CC5" w:rsidRPr="00F41E4A" w:rsidRDefault="009B783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48.3</w:t>
            </w:r>
          </w:p>
        </w:tc>
      </w:tr>
      <w:tr w:rsidR="0028639F" w:rsidRPr="00F41E4A" w14:paraId="6E650B69" w14:textId="77777777" w:rsidTr="00F65CC5">
        <w:tc>
          <w:tcPr>
            <w:tcW w:w="819" w:type="pct"/>
            <w:vAlign w:val="center"/>
          </w:tcPr>
          <w:p w14:paraId="38C1FA17" w14:textId="5EF27558" w:rsidR="0028639F" w:rsidRPr="00F41E4A" w:rsidRDefault="0028639F"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337" w:type="pct"/>
            <w:vAlign w:val="center"/>
          </w:tcPr>
          <w:p w14:paraId="04A427A4" w14:textId="7B46758F" w:rsidR="0028639F" w:rsidRPr="00F41E4A" w:rsidRDefault="0028639F"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60.2</w:t>
            </w:r>
          </w:p>
        </w:tc>
        <w:tc>
          <w:tcPr>
            <w:tcW w:w="320" w:type="pct"/>
            <w:vAlign w:val="center"/>
          </w:tcPr>
          <w:p w14:paraId="2891658B" w14:textId="073D7E72" w:rsidR="0028639F" w:rsidRPr="00F41E4A" w:rsidRDefault="0028639F"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50.6</w:t>
            </w:r>
          </w:p>
        </w:tc>
        <w:tc>
          <w:tcPr>
            <w:tcW w:w="362" w:type="pct"/>
          </w:tcPr>
          <w:p w14:paraId="695DFF12" w14:textId="798B40A6" w:rsidR="0028639F" w:rsidRPr="00F41E4A" w:rsidRDefault="0028639F"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62</w:t>
            </w:r>
          </w:p>
        </w:tc>
        <w:tc>
          <w:tcPr>
            <w:tcW w:w="362" w:type="pct"/>
          </w:tcPr>
          <w:p w14:paraId="7C155CA4" w14:textId="5D3908EE" w:rsidR="0028639F" w:rsidRPr="00F41E4A" w:rsidRDefault="0028639F"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51.1</w:t>
            </w:r>
          </w:p>
        </w:tc>
        <w:tc>
          <w:tcPr>
            <w:tcW w:w="362" w:type="pct"/>
          </w:tcPr>
          <w:p w14:paraId="0F9E9355" w14:textId="56A107D8" w:rsidR="0028639F" w:rsidRPr="00F41E4A" w:rsidRDefault="0028639F"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60.2</w:t>
            </w:r>
          </w:p>
        </w:tc>
        <w:tc>
          <w:tcPr>
            <w:tcW w:w="475" w:type="pct"/>
          </w:tcPr>
          <w:p w14:paraId="5E62406C" w14:textId="70813FD4" w:rsidR="0028639F" w:rsidRPr="00F41E4A" w:rsidRDefault="0028639F"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50.8</w:t>
            </w:r>
          </w:p>
        </w:tc>
        <w:tc>
          <w:tcPr>
            <w:tcW w:w="350" w:type="pct"/>
            <w:vAlign w:val="center"/>
          </w:tcPr>
          <w:p w14:paraId="6CF14A5A" w14:textId="5336E9B6" w:rsidR="0028639F" w:rsidRPr="00F41E4A" w:rsidRDefault="00601156"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59.9</w:t>
            </w:r>
          </w:p>
        </w:tc>
        <w:tc>
          <w:tcPr>
            <w:tcW w:w="306" w:type="pct"/>
            <w:vAlign w:val="center"/>
          </w:tcPr>
          <w:p w14:paraId="7FBE5C1F" w14:textId="4BD7BDC0" w:rsidR="0028639F" w:rsidRPr="00F41E4A" w:rsidRDefault="00601156"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51.3</w:t>
            </w:r>
          </w:p>
        </w:tc>
        <w:tc>
          <w:tcPr>
            <w:tcW w:w="340" w:type="pct"/>
            <w:vAlign w:val="center"/>
          </w:tcPr>
          <w:p w14:paraId="44E11429" w14:textId="74B7A5A8" w:rsidR="0028639F" w:rsidRPr="00F41E4A" w:rsidRDefault="00601156"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59.8</w:t>
            </w:r>
          </w:p>
        </w:tc>
        <w:tc>
          <w:tcPr>
            <w:tcW w:w="317" w:type="pct"/>
            <w:vAlign w:val="center"/>
          </w:tcPr>
          <w:p w14:paraId="09CF4F53" w14:textId="5E15366D" w:rsidR="0028639F" w:rsidRPr="00F41E4A" w:rsidRDefault="00601156"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50.7</w:t>
            </w:r>
          </w:p>
        </w:tc>
        <w:tc>
          <w:tcPr>
            <w:tcW w:w="347" w:type="pct"/>
            <w:vAlign w:val="center"/>
          </w:tcPr>
          <w:p w14:paraId="7122E23D" w14:textId="62124AB1" w:rsidR="0028639F" w:rsidRPr="00F41E4A" w:rsidRDefault="00601156"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60.5</w:t>
            </w:r>
          </w:p>
        </w:tc>
        <w:tc>
          <w:tcPr>
            <w:tcW w:w="303" w:type="pct"/>
            <w:vAlign w:val="center"/>
          </w:tcPr>
          <w:p w14:paraId="624E3C1D" w14:textId="3C58A4CB" w:rsidR="0028639F" w:rsidRPr="00F41E4A" w:rsidRDefault="00601156"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52.3</w:t>
            </w:r>
          </w:p>
        </w:tc>
      </w:tr>
      <w:tr w:rsidR="0028639F" w:rsidRPr="00F41E4A" w14:paraId="4F6B3F48" w14:textId="77777777" w:rsidTr="00F65CC5">
        <w:tc>
          <w:tcPr>
            <w:tcW w:w="819" w:type="pct"/>
            <w:vAlign w:val="center"/>
          </w:tcPr>
          <w:p w14:paraId="3573A40C" w14:textId="1F4B836B" w:rsidR="0028639F" w:rsidRPr="00F41E4A" w:rsidRDefault="008D30D5"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2020.8.28</w:t>
            </w:r>
          </w:p>
        </w:tc>
        <w:tc>
          <w:tcPr>
            <w:tcW w:w="337" w:type="pct"/>
            <w:vAlign w:val="center"/>
          </w:tcPr>
          <w:p w14:paraId="30691F3A" w14:textId="64303FF9" w:rsidR="0028639F" w:rsidRPr="00F41E4A" w:rsidRDefault="00FF2F45"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63.9</w:t>
            </w:r>
          </w:p>
        </w:tc>
        <w:tc>
          <w:tcPr>
            <w:tcW w:w="320" w:type="pct"/>
            <w:vAlign w:val="center"/>
          </w:tcPr>
          <w:p w14:paraId="4BDFB6C2" w14:textId="3B9DE3FE" w:rsidR="0028639F" w:rsidRPr="00F41E4A" w:rsidRDefault="00FF2F45"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w:t>
            </w:r>
          </w:p>
        </w:tc>
        <w:tc>
          <w:tcPr>
            <w:tcW w:w="362" w:type="pct"/>
          </w:tcPr>
          <w:p w14:paraId="20C5D05C" w14:textId="2820CC8D"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62</w:t>
            </w:r>
          </w:p>
        </w:tc>
        <w:tc>
          <w:tcPr>
            <w:tcW w:w="362" w:type="pct"/>
          </w:tcPr>
          <w:p w14:paraId="5EEA6922" w14:textId="7B9E9F68"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53.7</w:t>
            </w:r>
          </w:p>
        </w:tc>
        <w:tc>
          <w:tcPr>
            <w:tcW w:w="362" w:type="pct"/>
          </w:tcPr>
          <w:p w14:paraId="3E0EC393" w14:textId="0FD4416A"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59.8</w:t>
            </w:r>
          </w:p>
        </w:tc>
        <w:tc>
          <w:tcPr>
            <w:tcW w:w="475" w:type="pct"/>
          </w:tcPr>
          <w:p w14:paraId="29224665" w14:textId="1899DA8B"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52.7</w:t>
            </w:r>
          </w:p>
        </w:tc>
        <w:tc>
          <w:tcPr>
            <w:tcW w:w="350" w:type="pct"/>
            <w:vAlign w:val="center"/>
          </w:tcPr>
          <w:p w14:paraId="6072FD47" w14:textId="0DBC7D02"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60.4</w:t>
            </w:r>
          </w:p>
        </w:tc>
        <w:tc>
          <w:tcPr>
            <w:tcW w:w="306" w:type="pct"/>
            <w:vAlign w:val="center"/>
          </w:tcPr>
          <w:p w14:paraId="366B6D9A" w14:textId="09C8FDD7"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50.7</w:t>
            </w:r>
          </w:p>
        </w:tc>
        <w:tc>
          <w:tcPr>
            <w:tcW w:w="340" w:type="pct"/>
            <w:vAlign w:val="center"/>
          </w:tcPr>
          <w:p w14:paraId="52587A7F" w14:textId="79B33026"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62.7</w:t>
            </w:r>
          </w:p>
        </w:tc>
        <w:tc>
          <w:tcPr>
            <w:tcW w:w="317" w:type="pct"/>
            <w:vAlign w:val="center"/>
          </w:tcPr>
          <w:p w14:paraId="276033E7" w14:textId="7945F9AC"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51.6</w:t>
            </w:r>
          </w:p>
        </w:tc>
        <w:tc>
          <w:tcPr>
            <w:tcW w:w="347" w:type="pct"/>
            <w:vAlign w:val="center"/>
          </w:tcPr>
          <w:p w14:paraId="30B3EF9F" w14:textId="47FBBB1B"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62.8</w:t>
            </w:r>
          </w:p>
        </w:tc>
        <w:tc>
          <w:tcPr>
            <w:tcW w:w="303" w:type="pct"/>
            <w:vAlign w:val="center"/>
          </w:tcPr>
          <w:p w14:paraId="01FC8447" w14:textId="4B5C9620" w:rsidR="0028639F" w:rsidRPr="00F41E4A" w:rsidRDefault="00927E24" w:rsidP="0028639F">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51.6</w:t>
            </w:r>
          </w:p>
        </w:tc>
      </w:tr>
      <w:tr w:rsidR="00855052" w:rsidRPr="00F41E4A" w14:paraId="46DA9F26" w14:textId="77777777" w:rsidTr="00E67124">
        <w:tc>
          <w:tcPr>
            <w:tcW w:w="819" w:type="pct"/>
            <w:vAlign w:val="center"/>
          </w:tcPr>
          <w:p w14:paraId="60677C6E" w14:textId="55241CC2"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2020.11.18</w:t>
            </w:r>
          </w:p>
        </w:tc>
        <w:tc>
          <w:tcPr>
            <w:tcW w:w="337" w:type="pct"/>
            <w:vAlign w:val="center"/>
          </w:tcPr>
          <w:p w14:paraId="7D1D7F8B" w14:textId="2502A12A"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54.8</w:t>
            </w:r>
          </w:p>
        </w:tc>
        <w:tc>
          <w:tcPr>
            <w:tcW w:w="320" w:type="pct"/>
            <w:vAlign w:val="center"/>
          </w:tcPr>
          <w:p w14:paraId="6FB2F3CD" w14:textId="66F7E4E8"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41.9</w:t>
            </w:r>
          </w:p>
        </w:tc>
        <w:tc>
          <w:tcPr>
            <w:tcW w:w="362" w:type="pct"/>
          </w:tcPr>
          <w:p w14:paraId="5BF378BD" w14:textId="2A0EFDA8"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53.4</w:t>
            </w:r>
          </w:p>
        </w:tc>
        <w:tc>
          <w:tcPr>
            <w:tcW w:w="362" w:type="pct"/>
          </w:tcPr>
          <w:p w14:paraId="07921EEA" w14:textId="221DC6F4"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41.9</w:t>
            </w:r>
          </w:p>
        </w:tc>
        <w:tc>
          <w:tcPr>
            <w:tcW w:w="362" w:type="pct"/>
          </w:tcPr>
          <w:p w14:paraId="4014FB70" w14:textId="2025D7E5"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55.4</w:t>
            </w:r>
          </w:p>
        </w:tc>
        <w:tc>
          <w:tcPr>
            <w:tcW w:w="475" w:type="pct"/>
          </w:tcPr>
          <w:p w14:paraId="6BA19F3C" w14:textId="66D84222"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41.6</w:t>
            </w:r>
          </w:p>
        </w:tc>
        <w:tc>
          <w:tcPr>
            <w:tcW w:w="350" w:type="pct"/>
          </w:tcPr>
          <w:p w14:paraId="3F3FE680" w14:textId="4766F40B"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56.1</w:t>
            </w:r>
          </w:p>
        </w:tc>
        <w:tc>
          <w:tcPr>
            <w:tcW w:w="306" w:type="pct"/>
          </w:tcPr>
          <w:p w14:paraId="117A8D0D" w14:textId="31C956FF"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w:t>
            </w:r>
          </w:p>
        </w:tc>
        <w:tc>
          <w:tcPr>
            <w:tcW w:w="340" w:type="pct"/>
            <w:vAlign w:val="center"/>
          </w:tcPr>
          <w:p w14:paraId="2581E951" w14:textId="1F326334"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55.5</w:t>
            </w:r>
          </w:p>
        </w:tc>
        <w:tc>
          <w:tcPr>
            <w:tcW w:w="317" w:type="pct"/>
            <w:vAlign w:val="center"/>
          </w:tcPr>
          <w:p w14:paraId="03E087BF" w14:textId="71283BA2"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42.2</w:t>
            </w:r>
          </w:p>
        </w:tc>
        <w:tc>
          <w:tcPr>
            <w:tcW w:w="347" w:type="pct"/>
          </w:tcPr>
          <w:p w14:paraId="57C44A28" w14:textId="16A0A186"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55.6</w:t>
            </w:r>
          </w:p>
        </w:tc>
        <w:tc>
          <w:tcPr>
            <w:tcW w:w="303" w:type="pct"/>
          </w:tcPr>
          <w:p w14:paraId="205DBAF9" w14:textId="2B61538B"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42</w:t>
            </w:r>
          </w:p>
        </w:tc>
      </w:tr>
      <w:tr w:rsidR="005915AE" w:rsidRPr="00F41E4A" w14:paraId="430200D1" w14:textId="77777777" w:rsidTr="00F65CC5">
        <w:tc>
          <w:tcPr>
            <w:tcW w:w="819" w:type="pct"/>
            <w:vAlign w:val="center"/>
          </w:tcPr>
          <w:p w14:paraId="49BF3AEE" w14:textId="784DDC85" w:rsidR="005915AE" w:rsidRPr="00F41E4A" w:rsidRDefault="005915A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w:t>
            </w:r>
          </w:p>
        </w:tc>
        <w:tc>
          <w:tcPr>
            <w:tcW w:w="337" w:type="pct"/>
            <w:vAlign w:val="center"/>
          </w:tcPr>
          <w:p w14:paraId="48448D62" w14:textId="5E7B470C" w:rsidR="005915AE" w:rsidRPr="00F41E4A" w:rsidRDefault="005915A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56.4</w:t>
            </w:r>
          </w:p>
        </w:tc>
        <w:tc>
          <w:tcPr>
            <w:tcW w:w="320" w:type="pct"/>
            <w:vAlign w:val="center"/>
          </w:tcPr>
          <w:p w14:paraId="08F0C90A" w14:textId="3028A4E5"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54.1</w:t>
            </w:r>
          </w:p>
        </w:tc>
        <w:tc>
          <w:tcPr>
            <w:tcW w:w="362" w:type="pct"/>
          </w:tcPr>
          <w:p w14:paraId="185D2F58" w14:textId="484070FC" w:rsidR="005915AE" w:rsidRPr="00F41E4A" w:rsidRDefault="005915A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56.5</w:t>
            </w:r>
          </w:p>
        </w:tc>
        <w:tc>
          <w:tcPr>
            <w:tcW w:w="362" w:type="pct"/>
          </w:tcPr>
          <w:p w14:paraId="49EE0AF9" w14:textId="49B5AAD4"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54.4</w:t>
            </w:r>
          </w:p>
        </w:tc>
        <w:tc>
          <w:tcPr>
            <w:tcW w:w="362" w:type="pct"/>
          </w:tcPr>
          <w:p w14:paraId="4C27E1A6" w14:textId="68FD0549"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59</w:t>
            </w:r>
          </w:p>
        </w:tc>
        <w:tc>
          <w:tcPr>
            <w:tcW w:w="475" w:type="pct"/>
          </w:tcPr>
          <w:p w14:paraId="31088C6D" w14:textId="33E0965A"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52.8</w:t>
            </w:r>
          </w:p>
        </w:tc>
        <w:tc>
          <w:tcPr>
            <w:tcW w:w="350" w:type="pct"/>
            <w:vAlign w:val="center"/>
          </w:tcPr>
          <w:p w14:paraId="2FFFF363" w14:textId="38FD34B2"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58.6</w:t>
            </w:r>
          </w:p>
        </w:tc>
        <w:tc>
          <w:tcPr>
            <w:tcW w:w="306" w:type="pct"/>
            <w:vAlign w:val="center"/>
          </w:tcPr>
          <w:p w14:paraId="0928E2E0" w14:textId="70E5F737"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52.4</w:t>
            </w:r>
          </w:p>
        </w:tc>
        <w:tc>
          <w:tcPr>
            <w:tcW w:w="340" w:type="pct"/>
            <w:vAlign w:val="center"/>
          </w:tcPr>
          <w:p w14:paraId="009470EA" w14:textId="1035312C"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58.6</w:t>
            </w:r>
          </w:p>
        </w:tc>
        <w:tc>
          <w:tcPr>
            <w:tcW w:w="317" w:type="pct"/>
            <w:vAlign w:val="center"/>
          </w:tcPr>
          <w:p w14:paraId="59BC63B3" w14:textId="0CA0CEC4"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53.1</w:t>
            </w:r>
          </w:p>
        </w:tc>
        <w:tc>
          <w:tcPr>
            <w:tcW w:w="347" w:type="pct"/>
            <w:vAlign w:val="center"/>
          </w:tcPr>
          <w:p w14:paraId="2B49A7B1" w14:textId="15A4ACB1" w:rsidR="005915AE" w:rsidRPr="00F41E4A" w:rsidRDefault="005915A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57.7</w:t>
            </w:r>
          </w:p>
        </w:tc>
        <w:tc>
          <w:tcPr>
            <w:tcW w:w="303" w:type="pct"/>
            <w:vAlign w:val="center"/>
          </w:tcPr>
          <w:p w14:paraId="43B2F230" w14:textId="4A95E62A" w:rsidR="005915AE" w:rsidRPr="00F41E4A" w:rsidRDefault="00871A2E"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53.2</w:t>
            </w:r>
          </w:p>
        </w:tc>
      </w:tr>
      <w:tr w:rsidR="00855052" w:rsidRPr="00F41E4A" w14:paraId="1D362A5D" w14:textId="77777777" w:rsidTr="00F65CC5">
        <w:tc>
          <w:tcPr>
            <w:tcW w:w="819" w:type="pct"/>
            <w:vAlign w:val="center"/>
          </w:tcPr>
          <w:p w14:paraId="4C185397" w14:textId="4D48EA7F"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2021.4.12</w:t>
            </w:r>
          </w:p>
        </w:tc>
        <w:tc>
          <w:tcPr>
            <w:tcW w:w="337" w:type="pct"/>
            <w:vAlign w:val="center"/>
          </w:tcPr>
          <w:p w14:paraId="5C4B9914" w14:textId="1FB72586"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53.5</w:t>
            </w:r>
          </w:p>
        </w:tc>
        <w:tc>
          <w:tcPr>
            <w:tcW w:w="320" w:type="pct"/>
            <w:vAlign w:val="center"/>
          </w:tcPr>
          <w:p w14:paraId="5B3C6A35" w14:textId="640BF481"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49.7</w:t>
            </w:r>
          </w:p>
        </w:tc>
        <w:tc>
          <w:tcPr>
            <w:tcW w:w="362" w:type="pct"/>
          </w:tcPr>
          <w:p w14:paraId="0F91F1D9" w14:textId="26245E65" w:rsidR="00855052" w:rsidRPr="00F41E4A" w:rsidRDefault="00855052"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58.6</w:t>
            </w:r>
          </w:p>
        </w:tc>
        <w:tc>
          <w:tcPr>
            <w:tcW w:w="362" w:type="pct"/>
          </w:tcPr>
          <w:p w14:paraId="48907047" w14:textId="08A5D08A"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54.1</w:t>
            </w:r>
          </w:p>
        </w:tc>
        <w:tc>
          <w:tcPr>
            <w:tcW w:w="362" w:type="pct"/>
          </w:tcPr>
          <w:p w14:paraId="6DBEB974" w14:textId="731D617F"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57.9</w:t>
            </w:r>
          </w:p>
        </w:tc>
        <w:tc>
          <w:tcPr>
            <w:tcW w:w="475" w:type="pct"/>
          </w:tcPr>
          <w:p w14:paraId="2B126E3B" w14:textId="77F447B5"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53.9</w:t>
            </w:r>
          </w:p>
        </w:tc>
        <w:tc>
          <w:tcPr>
            <w:tcW w:w="350" w:type="pct"/>
            <w:vAlign w:val="center"/>
          </w:tcPr>
          <w:p w14:paraId="37C35A35" w14:textId="243A1B45"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55.1</w:t>
            </w:r>
          </w:p>
        </w:tc>
        <w:tc>
          <w:tcPr>
            <w:tcW w:w="306" w:type="pct"/>
            <w:vAlign w:val="center"/>
          </w:tcPr>
          <w:p w14:paraId="5C686CC2" w14:textId="567EC7B2"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50.7</w:t>
            </w:r>
          </w:p>
        </w:tc>
        <w:tc>
          <w:tcPr>
            <w:tcW w:w="340" w:type="pct"/>
            <w:vAlign w:val="center"/>
          </w:tcPr>
          <w:p w14:paraId="2D212F96" w14:textId="35C4334C"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57.3</w:t>
            </w:r>
          </w:p>
        </w:tc>
        <w:tc>
          <w:tcPr>
            <w:tcW w:w="317" w:type="pct"/>
            <w:vAlign w:val="center"/>
          </w:tcPr>
          <w:p w14:paraId="6D2B508D" w14:textId="14784A18"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53.1</w:t>
            </w:r>
          </w:p>
        </w:tc>
        <w:tc>
          <w:tcPr>
            <w:tcW w:w="347" w:type="pct"/>
            <w:vAlign w:val="center"/>
          </w:tcPr>
          <w:p w14:paraId="31BE20DE" w14:textId="28EB68BC"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56</w:t>
            </w:r>
          </w:p>
        </w:tc>
        <w:tc>
          <w:tcPr>
            <w:tcW w:w="303" w:type="pct"/>
            <w:vAlign w:val="center"/>
          </w:tcPr>
          <w:p w14:paraId="65FFB100" w14:textId="4472F0C5" w:rsidR="00855052" w:rsidRPr="00F41E4A" w:rsidRDefault="00123FB0" w:rsidP="0085505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52.6</w:t>
            </w:r>
          </w:p>
        </w:tc>
      </w:tr>
    </w:tbl>
    <w:p w14:paraId="64B9BCF2" w14:textId="77777777" w:rsidR="00F65CC5" w:rsidRPr="00F41E4A" w:rsidRDefault="00F65CC5">
      <w:pPr>
        <w:pStyle w:val="afffff1"/>
        <w:rPr>
          <w:szCs w:val="28"/>
        </w:rPr>
        <w:sectPr w:rsidR="00F65CC5" w:rsidRPr="00F41E4A" w:rsidSect="00F65CC5">
          <w:pgSz w:w="16838" w:h="11906" w:orient="landscape"/>
          <w:pgMar w:top="1418" w:right="1247" w:bottom="1418" w:left="1247" w:header="1077" w:footer="851" w:gutter="0"/>
          <w:cols w:space="720"/>
          <w:docGrid w:linePitch="312"/>
        </w:sectPr>
      </w:pPr>
      <w:bookmarkStart w:id="444" w:name="_Toc53147873"/>
      <w:bookmarkStart w:id="445" w:name="_Toc53148014"/>
    </w:p>
    <w:p w14:paraId="4203F1B3" w14:textId="23C20154" w:rsidR="006C538A" w:rsidRPr="00F41E4A" w:rsidRDefault="00C166CC">
      <w:pPr>
        <w:pStyle w:val="afffff1"/>
        <w:rPr>
          <w:szCs w:val="28"/>
        </w:rPr>
      </w:pPr>
      <w:bookmarkStart w:id="446" w:name="_Toc101188062"/>
      <w:r w:rsidRPr="00F41E4A">
        <w:rPr>
          <w:szCs w:val="28"/>
        </w:rPr>
        <w:lastRenderedPageBreak/>
        <w:t>5.4</w:t>
      </w:r>
      <w:r w:rsidRPr="00F41E4A">
        <w:rPr>
          <w:szCs w:val="28"/>
        </w:rPr>
        <w:t>固体废弃物环保措施有效性评估</w:t>
      </w:r>
      <w:bookmarkEnd w:id="444"/>
      <w:bookmarkEnd w:id="445"/>
      <w:bookmarkEnd w:id="446"/>
    </w:p>
    <w:p w14:paraId="2C5C378C" w14:textId="77777777" w:rsidR="006C538A" w:rsidRPr="00F41E4A" w:rsidRDefault="00C166CC">
      <w:pPr>
        <w:pStyle w:val="afffff"/>
        <w:spacing w:before="60"/>
        <w:rPr>
          <w:rFonts w:ascii="Times New Roman" w:hAnsi="Times New Roman" w:cs="Times New Roman"/>
          <w:sz w:val="28"/>
          <w:szCs w:val="28"/>
        </w:rPr>
      </w:pPr>
      <w:bookmarkStart w:id="447" w:name="_Toc101188063"/>
      <w:r w:rsidRPr="00F41E4A">
        <w:rPr>
          <w:rFonts w:ascii="Times New Roman" w:hAnsi="Times New Roman" w:cs="Times New Roman"/>
          <w:sz w:val="28"/>
          <w:szCs w:val="28"/>
        </w:rPr>
        <w:t>5.4.1</w:t>
      </w:r>
      <w:r w:rsidRPr="00F41E4A">
        <w:rPr>
          <w:rFonts w:ascii="Times New Roman" w:hAnsi="Times New Roman" w:cs="Times New Roman"/>
          <w:sz w:val="28"/>
          <w:szCs w:val="28"/>
        </w:rPr>
        <w:t>固体废弃物贮存、处置总体概况</w:t>
      </w:r>
      <w:bookmarkEnd w:id="447"/>
    </w:p>
    <w:p w14:paraId="68CBAF54" w14:textId="2820856F" w:rsidR="006C538A" w:rsidRPr="00F41E4A" w:rsidRDefault="00C166CC">
      <w:pPr>
        <w:pStyle w:val="010"/>
        <w:spacing w:before="0" w:line="500" w:lineRule="exact"/>
        <w:ind w:firstLine="560"/>
        <w:rPr>
          <w:rFonts w:ascii="Times New Roman" w:hAnsi="Times New Roman" w:cs="Times New Roman"/>
          <w:color w:val="000000" w:themeColor="text1"/>
          <w:sz w:val="28"/>
          <w:szCs w:val="28"/>
        </w:rPr>
      </w:pPr>
      <w:r w:rsidRPr="00F41E4A">
        <w:rPr>
          <w:rFonts w:ascii="Times New Roman" w:hAnsi="Times New Roman" w:cs="Times New Roman"/>
          <w:sz w:val="28"/>
          <w:szCs w:val="28"/>
        </w:rPr>
        <w:t>统计</w:t>
      </w:r>
      <w:r w:rsidR="00CD5BAC" w:rsidRPr="00F41E4A">
        <w:rPr>
          <w:rFonts w:ascii="Times New Roman" w:hAnsi="Times New Roman" w:cs="Times New Roman"/>
          <w:sz w:val="28"/>
          <w:szCs w:val="28"/>
        </w:rPr>
        <w:t>2019</w:t>
      </w:r>
      <w:r w:rsidRPr="00F41E4A">
        <w:rPr>
          <w:rFonts w:ascii="Times New Roman" w:hAnsi="Times New Roman" w:cs="Times New Roman"/>
          <w:sz w:val="28"/>
          <w:szCs w:val="28"/>
        </w:rPr>
        <w:t>年</w:t>
      </w:r>
      <w:r w:rsidR="00CD5BAC" w:rsidRPr="00F41E4A">
        <w:rPr>
          <w:rFonts w:ascii="Times New Roman" w:hAnsi="Times New Roman" w:cs="Times New Roman"/>
          <w:sz w:val="28"/>
          <w:szCs w:val="28"/>
        </w:rPr>
        <w:t>~</w:t>
      </w:r>
      <w:r w:rsidRPr="00F41E4A">
        <w:rPr>
          <w:rFonts w:ascii="Times New Roman" w:hAnsi="Times New Roman" w:cs="Times New Roman"/>
          <w:sz w:val="28"/>
          <w:szCs w:val="28"/>
        </w:rPr>
        <w:t>2021</w:t>
      </w:r>
      <w:r w:rsidRPr="00F41E4A">
        <w:rPr>
          <w:rFonts w:ascii="Times New Roman" w:hAnsi="Times New Roman" w:cs="Times New Roman"/>
          <w:sz w:val="28"/>
          <w:szCs w:val="28"/>
        </w:rPr>
        <w:t>年危废产生及贮存情况详见表</w:t>
      </w:r>
      <w:r w:rsidR="0063348D" w:rsidRPr="00F41E4A">
        <w:rPr>
          <w:rFonts w:ascii="Times New Roman" w:hAnsi="Times New Roman" w:cs="Times New Roman"/>
          <w:sz w:val="28"/>
          <w:szCs w:val="28"/>
        </w:rPr>
        <w:t>3.4-3</w:t>
      </w:r>
      <w:r w:rsidRPr="00F41E4A">
        <w:rPr>
          <w:rFonts w:ascii="Times New Roman" w:hAnsi="Times New Roman" w:cs="Times New Roman"/>
          <w:sz w:val="28"/>
          <w:szCs w:val="28"/>
        </w:rPr>
        <w:t>。危废焚烧过程产生的危废的包括炉渣、飞灰及</w:t>
      </w:r>
      <w:r w:rsidR="00E42801" w:rsidRPr="00F41E4A">
        <w:rPr>
          <w:rFonts w:ascii="Times New Roman" w:hAnsi="Times New Roman" w:cs="Times New Roman"/>
          <w:sz w:val="28"/>
          <w:szCs w:val="28"/>
        </w:rPr>
        <w:t>废盐、污水站污泥</w:t>
      </w:r>
      <w:r w:rsidR="00CD5BAC" w:rsidRPr="00F41E4A">
        <w:rPr>
          <w:rFonts w:ascii="Times New Roman" w:hAnsi="Times New Roman" w:cs="Times New Roman"/>
          <w:sz w:val="28"/>
          <w:szCs w:val="28"/>
        </w:rPr>
        <w:t>、废浇注料</w:t>
      </w:r>
      <w:r w:rsidRPr="00F41E4A">
        <w:rPr>
          <w:rFonts w:ascii="Times New Roman" w:hAnsi="Times New Roman" w:cs="Times New Roman"/>
          <w:sz w:val="28"/>
          <w:szCs w:val="28"/>
        </w:rPr>
        <w:t>均委托有资质单位安全填埋处置，委托处置单位</w:t>
      </w:r>
      <w:r w:rsidR="00E4564C" w:rsidRPr="00F41E4A">
        <w:rPr>
          <w:rFonts w:ascii="Times New Roman" w:hAnsi="Times New Roman" w:cs="Times New Roman"/>
          <w:sz w:val="28"/>
          <w:szCs w:val="28"/>
        </w:rPr>
        <w:t>为</w:t>
      </w:r>
      <w:r w:rsidRPr="00F41E4A">
        <w:rPr>
          <w:rFonts w:ascii="Times New Roman" w:hAnsi="Times New Roman" w:cs="Times New Roman"/>
          <w:color w:val="000000" w:themeColor="text1"/>
          <w:sz w:val="28"/>
          <w:szCs w:val="28"/>
        </w:rPr>
        <w:t>光大环保</w:t>
      </w:r>
      <w:r w:rsidRPr="00F41E4A">
        <w:rPr>
          <w:rFonts w:ascii="Times New Roman" w:hAnsi="Times New Roman" w:cs="Times New Roman"/>
          <w:color w:val="000000" w:themeColor="text1"/>
          <w:sz w:val="28"/>
          <w:szCs w:val="28"/>
        </w:rPr>
        <w:t>(</w:t>
      </w:r>
      <w:r w:rsidRPr="00F41E4A">
        <w:rPr>
          <w:rFonts w:ascii="Times New Roman" w:hAnsi="Times New Roman" w:cs="Times New Roman"/>
          <w:color w:val="000000" w:themeColor="text1"/>
          <w:sz w:val="28"/>
          <w:szCs w:val="28"/>
        </w:rPr>
        <w:t>连云港</w:t>
      </w:r>
      <w:r w:rsidRPr="00F41E4A">
        <w:rPr>
          <w:rFonts w:ascii="Times New Roman" w:hAnsi="Times New Roman" w:cs="Times New Roman"/>
          <w:color w:val="000000" w:themeColor="text1"/>
          <w:sz w:val="28"/>
          <w:szCs w:val="28"/>
        </w:rPr>
        <w:t>)</w:t>
      </w:r>
      <w:r w:rsidRPr="00F41E4A">
        <w:rPr>
          <w:rFonts w:ascii="Times New Roman" w:hAnsi="Times New Roman" w:cs="Times New Roman"/>
          <w:color w:val="000000" w:themeColor="text1"/>
          <w:sz w:val="28"/>
          <w:szCs w:val="28"/>
        </w:rPr>
        <w:t>固废处置有限公司。</w:t>
      </w:r>
      <w:r w:rsidR="00CD5BAC" w:rsidRPr="00F41E4A">
        <w:rPr>
          <w:rFonts w:ascii="Times New Roman" w:hAnsi="Times New Roman" w:cs="Times New Roman"/>
          <w:color w:val="000000" w:themeColor="text1"/>
          <w:sz w:val="28"/>
          <w:szCs w:val="28"/>
        </w:rPr>
        <w:t>软水处理废树脂、废活性炭、灭菌柜过滤载体、废机油、废布袋、废包装桶袋等本项目焚烧处置。</w:t>
      </w:r>
    </w:p>
    <w:p w14:paraId="69120F91" w14:textId="1F4D4A0E" w:rsidR="006C538A" w:rsidRPr="00F41E4A" w:rsidRDefault="00A55A62">
      <w:pPr>
        <w:pStyle w:val="010"/>
        <w:spacing w:before="0" w:line="500" w:lineRule="exact"/>
        <w:ind w:firstLine="56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光大公司</w:t>
      </w:r>
      <w:r w:rsidR="00C166CC" w:rsidRPr="00F41E4A">
        <w:rPr>
          <w:rFonts w:ascii="Times New Roman" w:hAnsi="Times New Roman" w:cs="Times New Roman"/>
          <w:color w:val="000000" w:themeColor="text1"/>
          <w:sz w:val="28"/>
          <w:szCs w:val="28"/>
        </w:rPr>
        <w:t>接收危险废弃物管理台账详见图</w:t>
      </w:r>
      <w:r w:rsidR="00C166CC" w:rsidRPr="00F41E4A">
        <w:rPr>
          <w:rFonts w:ascii="Times New Roman" w:hAnsi="Times New Roman" w:cs="Times New Roman"/>
          <w:color w:val="000000" w:themeColor="text1"/>
          <w:sz w:val="28"/>
          <w:szCs w:val="28"/>
        </w:rPr>
        <w:t>5.4-1</w:t>
      </w:r>
      <w:r w:rsidR="00C166CC" w:rsidRPr="00F41E4A">
        <w:rPr>
          <w:rFonts w:ascii="Times New Roman" w:hAnsi="Times New Roman" w:cs="Times New Roman"/>
          <w:color w:val="000000" w:themeColor="text1"/>
          <w:sz w:val="28"/>
          <w:szCs w:val="28"/>
        </w:rPr>
        <w:t>，委托处置单位经营许可证及处置合同等详见图</w:t>
      </w:r>
      <w:r w:rsidR="00C166CC" w:rsidRPr="00F41E4A">
        <w:rPr>
          <w:rFonts w:ascii="Times New Roman" w:hAnsi="Times New Roman" w:cs="Times New Roman"/>
          <w:color w:val="000000" w:themeColor="text1"/>
          <w:sz w:val="28"/>
          <w:szCs w:val="28"/>
        </w:rPr>
        <w:t>5.4</w:t>
      </w:r>
      <w:r w:rsidR="005E585B" w:rsidRPr="00F41E4A">
        <w:rPr>
          <w:rFonts w:ascii="Times New Roman" w:hAnsi="Times New Roman" w:cs="Times New Roman"/>
          <w:color w:val="000000" w:themeColor="text1"/>
          <w:sz w:val="28"/>
          <w:szCs w:val="28"/>
        </w:rPr>
        <w:t>-2</w:t>
      </w:r>
      <w:r w:rsidR="00C166CC" w:rsidRPr="00F41E4A">
        <w:rPr>
          <w:rFonts w:ascii="Times New Roman" w:hAnsi="Times New Roman" w:cs="Times New Roman"/>
          <w:color w:val="000000" w:themeColor="text1"/>
          <w:sz w:val="28"/>
          <w:szCs w:val="28"/>
        </w:rPr>
        <w:t>。</w:t>
      </w:r>
    </w:p>
    <w:p w14:paraId="74EC16A6" w14:textId="77777777" w:rsidR="006C538A" w:rsidRPr="00F41E4A" w:rsidRDefault="00C166CC">
      <w:pPr>
        <w:pStyle w:val="afffff"/>
        <w:spacing w:before="60"/>
        <w:rPr>
          <w:rFonts w:ascii="Times New Roman" w:hAnsi="Times New Roman" w:cs="Times New Roman"/>
          <w:sz w:val="28"/>
          <w:szCs w:val="28"/>
        </w:rPr>
      </w:pPr>
      <w:bookmarkStart w:id="448" w:name="_Toc101188064"/>
      <w:r w:rsidRPr="00F41E4A">
        <w:rPr>
          <w:rFonts w:ascii="Times New Roman" w:hAnsi="Times New Roman" w:cs="Times New Roman"/>
          <w:sz w:val="28"/>
          <w:szCs w:val="28"/>
        </w:rPr>
        <w:t>5.4.2</w:t>
      </w:r>
      <w:r w:rsidRPr="00F41E4A">
        <w:rPr>
          <w:rFonts w:ascii="Times New Roman" w:hAnsi="Times New Roman" w:cs="Times New Roman"/>
          <w:sz w:val="28"/>
          <w:szCs w:val="28"/>
        </w:rPr>
        <w:t>危险废物规范化管理情况</w:t>
      </w:r>
      <w:bookmarkEnd w:id="448"/>
    </w:p>
    <w:p w14:paraId="202DCA81" w14:textId="77777777" w:rsidR="006C538A" w:rsidRPr="00F41E4A" w:rsidRDefault="00C166CC">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t>结合《危险废物规范化管理指标体系抽查表》</w:t>
      </w:r>
      <w:r w:rsidRPr="00F41E4A">
        <w:rPr>
          <w:rFonts w:ascii="Times New Roman" w:hAnsi="Times New Roman" w:cs="Times New Roman"/>
          <w:sz w:val="28"/>
          <w:szCs w:val="28"/>
        </w:rPr>
        <w:t>(</w:t>
      </w:r>
      <w:r w:rsidRPr="00F41E4A">
        <w:rPr>
          <w:rFonts w:ascii="Times New Roman" w:hAnsi="Times New Roman" w:cs="Times New Roman"/>
          <w:sz w:val="28"/>
          <w:szCs w:val="28"/>
        </w:rPr>
        <w:t>环办</w:t>
      </w:r>
      <w:r w:rsidRPr="00F41E4A">
        <w:rPr>
          <w:rFonts w:ascii="Times New Roman" w:hAnsi="Times New Roman" w:cs="Times New Roman"/>
          <w:sz w:val="28"/>
          <w:szCs w:val="28"/>
        </w:rPr>
        <w:t>[2015]99</w:t>
      </w:r>
      <w:r w:rsidRPr="00F41E4A">
        <w:rPr>
          <w:rFonts w:ascii="Times New Roman" w:hAnsi="Times New Roman" w:cs="Times New Roman"/>
          <w:sz w:val="28"/>
          <w:szCs w:val="28"/>
        </w:rPr>
        <w:t>号</w:t>
      </w:r>
      <w:r w:rsidRPr="00F41E4A">
        <w:rPr>
          <w:rFonts w:ascii="Times New Roman" w:hAnsi="Times New Roman" w:cs="Times New Roman"/>
          <w:sz w:val="28"/>
          <w:szCs w:val="28"/>
        </w:rPr>
        <w:t>)</w:t>
      </w:r>
      <w:r w:rsidRPr="00F41E4A">
        <w:rPr>
          <w:rFonts w:ascii="Times New Roman" w:hAnsi="Times New Roman" w:cs="Times New Roman"/>
          <w:sz w:val="28"/>
          <w:szCs w:val="28"/>
        </w:rPr>
        <w:t>，汇总</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危险废物规范化管理情况详见表</w:t>
      </w:r>
      <w:r w:rsidRPr="00F41E4A">
        <w:rPr>
          <w:rFonts w:ascii="Times New Roman" w:hAnsi="Times New Roman" w:cs="Times New Roman"/>
          <w:sz w:val="28"/>
          <w:szCs w:val="28"/>
        </w:rPr>
        <w:t>5.4-3</w:t>
      </w:r>
      <w:r w:rsidRPr="00F41E4A">
        <w:rPr>
          <w:rFonts w:ascii="Times New Roman" w:hAnsi="Times New Roman" w:cs="Times New Roman"/>
          <w:sz w:val="28"/>
          <w:szCs w:val="28"/>
        </w:rPr>
        <w:t>。满分</w:t>
      </w:r>
      <w:r w:rsidRPr="00F41E4A">
        <w:rPr>
          <w:rFonts w:ascii="Times New Roman" w:hAnsi="Times New Roman" w:cs="Times New Roman"/>
          <w:sz w:val="28"/>
          <w:szCs w:val="28"/>
        </w:rPr>
        <w:t>60</w:t>
      </w:r>
      <w:r w:rsidRPr="00F41E4A">
        <w:rPr>
          <w:rFonts w:ascii="Times New Roman" w:hAnsi="Times New Roman" w:cs="Times New Roman"/>
          <w:sz w:val="28"/>
          <w:szCs w:val="28"/>
        </w:rPr>
        <w:t>分，综合评估达</w:t>
      </w:r>
      <w:r w:rsidRPr="00F41E4A">
        <w:rPr>
          <w:rFonts w:ascii="Times New Roman" w:hAnsi="Times New Roman" w:cs="Times New Roman"/>
          <w:sz w:val="28"/>
          <w:szCs w:val="28"/>
        </w:rPr>
        <w:t>53.5</w:t>
      </w:r>
      <w:r w:rsidRPr="00F41E4A">
        <w:rPr>
          <w:rFonts w:ascii="Times New Roman" w:hAnsi="Times New Roman" w:cs="Times New Roman"/>
          <w:sz w:val="28"/>
          <w:szCs w:val="28"/>
        </w:rPr>
        <w:t>分，</w:t>
      </w:r>
      <w:r w:rsidRPr="00F41E4A">
        <w:rPr>
          <w:rFonts w:ascii="Times New Roman" w:hAnsi="Times New Roman" w:cs="Times New Roman"/>
          <w:sz w:val="28"/>
          <w:szCs w:val="28"/>
        </w:rPr>
        <w:t>48</w:t>
      </w:r>
      <w:r w:rsidRPr="00F41E4A">
        <w:rPr>
          <w:rFonts w:ascii="Times New Roman" w:hAnsi="Times New Roman" w:cs="Times New Roman"/>
          <w:sz w:val="28"/>
          <w:szCs w:val="28"/>
        </w:rPr>
        <w:t>分及以上为达标。</w:t>
      </w:r>
    </w:p>
    <w:p w14:paraId="17BE756E" w14:textId="49D59518" w:rsidR="006C538A" w:rsidRPr="00F41E4A" w:rsidRDefault="00EC521F">
      <w:pPr>
        <w:pStyle w:val="010"/>
        <w:spacing w:before="0" w:line="240" w:lineRule="auto"/>
        <w:ind w:firstLine="560"/>
        <w:jc w:val="center"/>
        <w:rPr>
          <w:rFonts w:ascii="Times New Roman" w:hAnsi="Times New Roman" w:cs="Times New Roman"/>
          <w:sz w:val="28"/>
          <w:szCs w:val="28"/>
        </w:rPr>
      </w:pPr>
      <w:r w:rsidRPr="00F41E4A">
        <w:rPr>
          <w:rFonts w:ascii="Times New Roman" w:hAnsi="Times New Roman" w:cs="Times New Roman"/>
          <w:noProof/>
          <w:sz w:val="28"/>
          <w:szCs w:val="28"/>
        </w:rPr>
        <w:drawing>
          <wp:anchor distT="0" distB="0" distL="114300" distR="114300" simplePos="0" relativeHeight="251682816" behindDoc="0" locked="0" layoutInCell="1" allowOverlap="1" wp14:anchorId="1A095DF9" wp14:editId="6870BA7E">
            <wp:simplePos x="0" y="0"/>
            <wp:positionH relativeFrom="column">
              <wp:posOffset>3193415</wp:posOffset>
            </wp:positionH>
            <wp:positionV relativeFrom="paragraph">
              <wp:posOffset>269875</wp:posOffset>
            </wp:positionV>
            <wp:extent cx="3074035" cy="2306320"/>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4035"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67E00" w14:textId="2CF18DB1" w:rsidR="006C538A" w:rsidRPr="00F41E4A" w:rsidRDefault="00EC521F">
      <w:pPr>
        <w:pStyle w:val="010"/>
        <w:spacing w:before="0" w:line="240" w:lineRule="auto"/>
        <w:ind w:firstLineChars="71" w:firstLine="199"/>
        <w:rPr>
          <w:rFonts w:ascii="Times New Roman" w:hAnsi="Times New Roman" w:cs="Times New Roman"/>
          <w:sz w:val="28"/>
          <w:szCs w:val="28"/>
        </w:rPr>
      </w:pPr>
      <w:r w:rsidRPr="00F41E4A">
        <w:rPr>
          <w:rFonts w:ascii="Times New Roman" w:hAnsi="Times New Roman" w:cs="Times New Roman"/>
          <w:noProof/>
          <w:sz w:val="28"/>
          <w:szCs w:val="28"/>
        </w:rPr>
        <w:drawing>
          <wp:anchor distT="0" distB="0" distL="114300" distR="114300" simplePos="0" relativeHeight="251683840" behindDoc="0" locked="0" layoutInCell="1" allowOverlap="1" wp14:anchorId="058AD5CD" wp14:editId="654A2024">
            <wp:simplePos x="0" y="0"/>
            <wp:positionH relativeFrom="column">
              <wp:posOffset>128971</wp:posOffset>
            </wp:positionH>
            <wp:positionV relativeFrom="paragraph">
              <wp:posOffset>65064</wp:posOffset>
            </wp:positionV>
            <wp:extent cx="3073400" cy="2306320"/>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7340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E4A">
        <w:rPr>
          <w:rFonts w:ascii="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C166CC" w:rsidRPr="00F41E4A">
        <w:rPr>
          <w:rFonts w:ascii="Times New Roman" w:hAnsi="Times New Roman" w:cs="Times New Roman"/>
          <w:sz w:val="28"/>
          <w:szCs w:val="28"/>
        </w:rPr>
        <w:t xml:space="preserve">   </w:t>
      </w:r>
    </w:p>
    <w:p w14:paraId="05B56492" w14:textId="69089644" w:rsidR="00EC521F" w:rsidRPr="00F41E4A" w:rsidRDefault="00EC521F" w:rsidP="00EC521F">
      <w:pPr>
        <w:pStyle w:val="010"/>
        <w:spacing w:before="0" w:line="360" w:lineRule="auto"/>
        <w:ind w:firstLineChars="71" w:firstLine="199"/>
        <w:rPr>
          <w:rFonts w:ascii="Times New Roman" w:hAnsi="Times New Roman" w:cs="Times New Roman"/>
          <w:sz w:val="28"/>
          <w:szCs w:val="28"/>
        </w:rPr>
      </w:pPr>
    </w:p>
    <w:p w14:paraId="05DBD9FF" w14:textId="5B97B481" w:rsidR="00EC521F" w:rsidRPr="00F41E4A" w:rsidRDefault="00EC521F">
      <w:pPr>
        <w:pStyle w:val="010"/>
        <w:spacing w:before="0" w:line="400" w:lineRule="exact"/>
        <w:ind w:firstLine="482"/>
        <w:jc w:val="center"/>
        <w:rPr>
          <w:rFonts w:ascii="Times New Roman" w:hAnsi="Times New Roman" w:cs="Times New Roman"/>
          <w:b/>
          <w:noProof/>
        </w:rPr>
      </w:pPr>
      <w:r w:rsidRPr="00F41E4A">
        <w:rPr>
          <w:rFonts w:ascii="Times New Roman" w:hAnsi="Times New Roman" w:cs="Times New Roman"/>
          <w:b/>
          <w:noProof/>
        </w:rPr>
        <w:lastRenderedPageBreak/>
        <w:drawing>
          <wp:anchor distT="0" distB="0" distL="114300" distR="114300" simplePos="0" relativeHeight="251681792" behindDoc="0" locked="0" layoutInCell="1" allowOverlap="1" wp14:anchorId="71BC9768" wp14:editId="65AA9F15">
            <wp:simplePos x="0" y="0"/>
            <wp:positionH relativeFrom="column">
              <wp:posOffset>2548890</wp:posOffset>
            </wp:positionH>
            <wp:positionV relativeFrom="paragraph">
              <wp:posOffset>922020</wp:posOffset>
            </wp:positionV>
            <wp:extent cx="3917315" cy="2938145"/>
            <wp:effectExtent l="0" t="5715" r="1270" b="127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391731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CCE63" w14:textId="56216E77" w:rsidR="00EC521F" w:rsidRPr="00F41E4A" w:rsidRDefault="00EC521F" w:rsidP="00EC521F">
      <w:pPr>
        <w:pStyle w:val="010"/>
        <w:spacing w:before="0" w:line="360" w:lineRule="auto"/>
        <w:ind w:firstLine="482"/>
        <w:jc w:val="center"/>
        <w:rPr>
          <w:rFonts w:ascii="Times New Roman" w:hAnsi="Times New Roman" w:cs="Times New Roman"/>
          <w:b/>
        </w:rPr>
      </w:pPr>
      <w:r w:rsidRPr="00F41E4A">
        <w:rPr>
          <w:rFonts w:ascii="Times New Roman" w:hAnsi="Times New Roman" w:cs="Times New Roman"/>
          <w:b/>
          <w:noProof/>
        </w:rPr>
        <w:drawing>
          <wp:anchor distT="0" distB="0" distL="114300" distR="114300" simplePos="0" relativeHeight="251680768" behindDoc="0" locked="0" layoutInCell="1" allowOverlap="1" wp14:anchorId="10BA5400" wp14:editId="0F440856">
            <wp:simplePos x="0" y="0"/>
            <wp:positionH relativeFrom="column">
              <wp:posOffset>-843915</wp:posOffset>
            </wp:positionH>
            <wp:positionV relativeFrom="paragraph">
              <wp:posOffset>611505</wp:posOffset>
            </wp:positionV>
            <wp:extent cx="3976370" cy="2982595"/>
            <wp:effectExtent l="1587" t="0" r="6668" b="6667"/>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976370" cy="298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FA712" w14:textId="4F78AF68" w:rsidR="00EC521F" w:rsidRPr="00F41E4A" w:rsidRDefault="00EC521F">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图</w:t>
      </w:r>
      <w:r w:rsidRPr="00F41E4A">
        <w:rPr>
          <w:rFonts w:ascii="Times New Roman" w:hAnsi="Times New Roman" w:cs="Times New Roman"/>
          <w:b/>
        </w:rPr>
        <w:t>5.4-</w:t>
      </w:r>
      <w:r w:rsidR="00E36607" w:rsidRPr="00F41E4A">
        <w:rPr>
          <w:rFonts w:ascii="Times New Roman" w:hAnsi="Times New Roman" w:cs="Times New Roman"/>
          <w:b/>
        </w:rPr>
        <w:t xml:space="preserve">1 </w:t>
      </w:r>
      <w:r w:rsidRPr="00F41E4A">
        <w:rPr>
          <w:rFonts w:ascii="Times New Roman" w:hAnsi="Times New Roman" w:cs="Times New Roman"/>
          <w:b/>
        </w:rPr>
        <w:t xml:space="preserve"> 2021</w:t>
      </w:r>
      <w:r w:rsidRPr="00F41E4A">
        <w:rPr>
          <w:rFonts w:ascii="Times New Roman" w:hAnsi="Times New Roman" w:cs="Times New Roman"/>
          <w:b/>
        </w:rPr>
        <w:t>年接收危险废弃物管理台账</w:t>
      </w:r>
    </w:p>
    <w:p w14:paraId="78186DF3" w14:textId="0A0179A6" w:rsidR="00EC521F" w:rsidRPr="00F41E4A" w:rsidRDefault="00EC521F">
      <w:pPr>
        <w:pStyle w:val="010"/>
        <w:spacing w:before="0" w:line="400" w:lineRule="exact"/>
        <w:ind w:firstLine="482"/>
        <w:jc w:val="center"/>
        <w:rPr>
          <w:rFonts w:ascii="Times New Roman" w:hAnsi="Times New Roman" w:cs="Times New Roman"/>
          <w:b/>
        </w:rPr>
      </w:pPr>
    </w:p>
    <w:p w14:paraId="799A8A3C" w14:textId="77777777" w:rsidR="00EC521F" w:rsidRPr="00F41E4A" w:rsidRDefault="00EC521F">
      <w:pPr>
        <w:pStyle w:val="010"/>
        <w:spacing w:before="0" w:line="400" w:lineRule="exact"/>
        <w:ind w:firstLine="482"/>
        <w:jc w:val="center"/>
        <w:rPr>
          <w:rFonts w:ascii="Times New Roman" w:hAnsi="Times New Roman" w:cs="Times New Roman"/>
          <w:b/>
        </w:rPr>
      </w:pPr>
    </w:p>
    <w:p w14:paraId="3F2FC393" w14:textId="77777777" w:rsidR="00EC521F" w:rsidRPr="00F41E4A" w:rsidRDefault="00EC521F">
      <w:pPr>
        <w:pStyle w:val="010"/>
        <w:spacing w:before="0" w:line="400" w:lineRule="exact"/>
        <w:ind w:firstLine="482"/>
        <w:jc w:val="center"/>
        <w:rPr>
          <w:rFonts w:ascii="Times New Roman" w:hAnsi="Times New Roman" w:cs="Times New Roman"/>
          <w:b/>
        </w:rPr>
      </w:pPr>
    </w:p>
    <w:p w14:paraId="023A01B5" w14:textId="77777777" w:rsidR="00EC521F" w:rsidRPr="00F41E4A" w:rsidRDefault="00EC521F">
      <w:pPr>
        <w:pStyle w:val="010"/>
        <w:spacing w:before="0" w:line="400" w:lineRule="exact"/>
        <w:ind w:firstLine="482"/>
        <w:jc w:val="center"/>
        <w:rPr>
          <w:rFonts w:ascii="Times New Roman" w:hAnsi="Times New Roman" w:cs="Times New Roman"/>
          <w:b/>
        </w:rPr>
      </w:pPr>
    </w:p>
    <w:p w14:paraId="310211CF" w14:textId="77777777" w:rsidR="00EC521F" w:rsidRPr="00F41E4A" w:rsidRDefault="00EC521F">
      <w:pPr>
        <w:pStyle w:val="010"/>
        <w:spacing w:before="0" w:line="400" w:lineRule="exact"/>
        <w:ind w:firstLine="482"/>
        <w:jc w:val="center"/>
        <w:rPr>
          <w:rFonts w:ascii="Times New Roman" w:hAnsi="Times New Roman" w:cs="Times New Roman"/>
          <w:b/>
        </w:rPr>
      </w:pPr>
    </w:p>
    <w:p w14:paraId="2DDF8A59" w14:textId="77777777" w:rsidR="00EC521F" w:rsidRPr="00F41E4A" w:rsidRDefault="00EC521F">
      <w:pPr>
        <w:pStyle w:val="010"/>
        <w:spacing w:before="0" w:line="400" w:lineRule="exact"/>
        <w:ind w:firstLine="482"/>
        <w:jc w:val="center"/>
        <w:rPr>
          <w:rFonts w:ascii="Times New Roman" w:hAnsi="Times New Roman" w:cs="Times New Roman"/>
          <w:b/>
        </w:rPr>
      </w:pPr>
    </w:p>
    <w:p w14:paraId="5886E5E4" w14:textId="77777777" w:rsidR="00EC521F" w:rsidRPr="00F41E4A" w:rsidRDefault="00EC521F">
      <w:pPr>
        <w:pStyle w:val="010"/>
        <w:spacing w:before="0" w:line="400" w:lineRule="exact"/>
        <w:ind w:firstLine="482"/>
        <w:jc w:val="center"/>
        <w:rPr>
          <w:rFonts w:ascii="Times New Roman" w:hAnsi="Times New Roman" w:cs="Times New Roman"/>
          <w:b/>
        </w:rPr>
      </w:pPr>
    </w:p>
    <w:p w14:paraId="6A96E9BD" w14:textId="77777777" w:rsidR="00EC521F" w:rsidRPr="00F41E4A" w:rsidRDefault="00EC521F">
      <w:pPr>
        <w:pStyle w:val="010"/>
        <w:spacing w:before="0" w:line="400" w:lineRule="exact"/>
        <w:ind w:firstLine="482"/>
        <w:jc w:val="center"/>
        <w:rPr>
          <w:rFonts w:ascii="Times New Roman" w:hAnsi="Times New Roman" w:cs="Times New Roman"/>
          <w:b/>
        </w:rPr>
      </w:pPr>
    </w:p>
    <w:p w14:paraId="09D0CE23" w14:textId="77777777" w:rsidR="00EC521F" w:rsidRPr="00F41E4A" w:rsidRDefault="00EC521F">
      <w:pPr>
        <w:pStyle w:val="010"/>
        <w:spacing w:before="0" w:line="400" w:lineRule="exact"/>
        <w:ind w:firstLine="482"/>
        <w:jc w:val="center"/>
        <w:rPr>
          <w:rFonts w:ascii="Times New Roman" w:hAnsi="Times New Roman" w:cs="Times New Roman"/>
          <w:b/>
        </w:rPr>
      </w:pPr>
    </w:p>
    <w:p w14:paraId="2ABD83C4" w14:textId="77777777" w:rsidR="00EC521F" w:rsidRPr="00F41E4A" w:rsidRDefault="00EC521F">
      <w:pPr>
        <w:pStyle w:val="010"/>
        <w:spacing w:before="0" w:line="400" w:lineRule="exact"/>
        <w:ind w:firstLine="482"/>
        <w:jc w:val="center"/>
        <w:rPr>
          <w:rFonts w:ascii="Times New Roman" w:hAnsi="Times New Roman" w:cs="Times New Roman"/>
          <w:b/>
        </w:rPr>
      </w:pPr>
    </w:p>
    <w:p w14:paraId="7113A20C" w14:textId="77777777" w:rsidR="00EC521F" w:rsidRPr="00F41E4A" w:rsidRDefault="00EC521F">
      <w:pPr>
        <w:pStyle w:val="010"/>
        <w:spacing w:before="0" w:line="400" w:lineRule="exact"/>
        <w:ind w:firstLine="482"/>
        <w:jc w:val="center"/>
        <w:rPr>
          <w:rFonts w:ascii="Times New Roman" w:hAnsi="Times New Roman" w:cs="Times New Roman"/>
          <w:b/>
        </w:rPr>
      </w:pPr>
    </w:p>
    <w:p w14:paraId="463EFA87" w14:textId="77777777" w:rsidR="00EC521F" w:rsidRPr="00F41E4A" w:rsidRDefault="00EC521F">
      <w:pPr>
        <w:pStyle w:val="010"/>
        <w:spacing w:before="0" w:line="400" w:lineRule="exact"/>
        <w:ind w:firstLine="482"/>
        <w:jc w:val="center"/>
        <w:rPr>
          <w:rFonts w:ascii="Times New Roman" w:hAnsi="Times New Roman" w:cs="Times New Roman"/>
          <w:b/>
        </w:rPr>
      </w:pPr>
    </w:p>
    <w:p w14:paraId="088BBC2B" w14:textId="77777777" w:rsidR="00EC521F" w:rsidRPr="00F41E4A" w:rsidRDefault="00EC521F">
      <w:pPr>
        <w:pStyle w:val="010"/>
        <w:spacing w:before="0" w:line="400" w:lineRule="exact"/>
        <w:ind w:firstLine="482"/>
        <w:jc w:val="center"/>
        <w:rPr>
          <w:rFonts w:ascii="Times New Roman" w:hAnsi="Times New Roman" w:cs="Times New Roman"/>
          <w:b/>
        </w:rPr>
      </w:pPr>
    </w:p>
    <w:p w14:paraId="6D5E8E3B" w14:textId="77777777" w:rsidR="00EC521F" w:rsidRPr="00F41E4A" w:rsidRDefault="00EC521F">
      <w:pPr>
        <w:pStyle w:val="010"/>
        <w:spacing w:before="0" w:line="400" w:lineRule="exact"/>
        <w:ind w:firstLine="482"/>
        <w:jc w:val="center"/>
        <w:rPr>
          <w:rFonts w:ascii="Times New Roman" w:hAnsi="Times New Roman" w:cs="Times New Roman"/>
          <w:b/>
        </w:rPr>
      </w:pPr>
    </w:p>
    <w:p w14:paraId="50A7513C" w14:textId="77777777" w:rsidR="00EC521F" w:rsidRPr="00F41E4A" w:rsidRDefault="00EC521F">
      <w:pPr>
        <w:pStyle w:val="010"/>
        <w:spacing w:before="0" w:line="400" w:lineRule="exact"/>
        <w:ind w:firstLine="482"/>
        <w:jc w:val="center"/>
        <w:rPr>
          <w:rFonts w:ascii="Times New Roman" w:hAnsi="Times New Roman" w:cs="Times New Roman"/>
          <w:b/>
        </w:rPr>
      </w:pPr>
    </w:p>
    <w:p w14:paraId="4674B48F" w14:textId="45E1C1A6" w:rsidR="006C538A" w:rsidRPr="00F41E4A" w:rsidRDefault="00C166CC" w:rsidP="00E42801">
      <w:pPr>
        <w:tabs>
          <w:tab w:val="left" w:pos="7050"/>
        </w:tabs>
        <w:spacing w:line="360" w:lineRule="auto"/>
        <w:rPr>
          <w:rFonts w:ascii="Times New Roman" w:hAnsi="Times New Roman"/>
        </w:rPr>
      </w:pPr>
      <w:r w:rsidRPr="00F41E4A">
        <w:rPr>
          <w:rFonts w:ascii="Times New Roman" w:hAnsi="Times New Roman"/>
        </w:rPr>
        <w:tab/>
      </w:r>
      <w:r w:rsidR="00E42801" w:rsidRPr="00F41E4A">
        <w:rPr>
          <w:rFonts w:ascii="Times New Roman" w:hAnsi="Times New Roman"/>
          <w:noProof/>
        </w:rPr>
        <w:lastRenderedPageBreak/>
        <w:drawing>
          <wp:inline distT="0" distB="0" distL="0" distR="0" wp14:anchorId="00CEDA25" wp14:editId="7BBCB9CF">
            <wp:extent cx="5759450" cy="40049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4004945"/>
                    </a:xfrm>
                    <a:prstGeom prst="rect">
                      <a:avLst/>
                    </a:prstGeom>
                  </pic:spPr>
                </pic:pic>
              </a:graphicData>
            </a:graphic>
          </wp:inline>
        </w:drawing>
      </w:r>
      <w:r w:rsidR="003C1F94" w:rsidRPr="00F41E4A">
        <w:rPr>
          <w:rFonts w:ascii="Times New Roman" w:hAnsi="Times New Roman"/>
          <w:noProof/>
        </w:rPr>
        <w:drawing>
          <wp:inline distT="0" distB="0" distL="0" distR="0" wp14:anchorId="399DC9E0" wp14:editId="71F72B1A">
            <wp:extent cx="5759450" cy="41205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4120515"/>
                    </a:xfrm>
                    <a:prstGeom prst="rect">
                      <a:avLst/>
                    </a:prstGeom>
                    <a:noFill/>
                    <a:ln>
                      <a:noFill/>
                    </a:ln>
                  </pic:spPr>
                </pic:pic>
              </a:graphicData>
            </a:graphic>
          </wp:inline>
        </w:drawing>
      </w:r>
    </w:p>
    <w:p w14:paraId="6321ACA4" w14:textId="77777777" w:rsidR="00E42801" w:rsidRPr="00F41E4A" w:rsidRDefault="00E42801" w:rsidP="00E42801">
      <w:pPr>
        <w:tabs>
          <w:tab w:val="left" w:pos="7050"/>
        </w:tabs>
        <w:spacing w:line="400" w:lineRule="exact"/>
        <w:ind w:firstLineChars="600" w:firstLine="1446"/>
        <w:rPr>
          <w:rFonts w:ascii="Times New Roman" w:hAnsi="Times New Roman"/>
          <w:b/>
          <w:sz w:val="24"/>
          <w:szCs w:val="24"/>
        </w:rPr>
      </w:pPr>
    </w:p>
    <w:p w14:paraId="33CA4E15" w14:textId="38D6DE65" w:rsidR="003C1F94" w:rsidRPr="00F41E4A" w:rsidRDefault="003D7612">
      <w:pPr>
        <w:tabs>
          <w:tab w:val="left" w:pos="7050"/>
        </w:tabs>
        <w:jc w:val="right"/>
        <w:rPr>
          <w:rFonts w:ascii="Times New Roman" w:hAnsi="Times New Roman"/>
          <w:b/>
          <w:sz w:val="24"/>
          <w:szCs w:val="24"/>
        </w:rPr>
      </w:pPr>
      <w:r w:rsidRPr="00F41E4A">
        <w:rPr>
          <w:rFonts w:ascii="Times New Roman" w:hAnsi="Times New Roman"/>
          <w:b/>
          <w:noProof/>
          <w:sz w:val="24"/>
          <w:szCs w:val="24"/>
        </w:rPr>
        <w:lastRenderedPageBreak/>
        <w:drawing>
          <wp:anchor distT="0" distB="0" distL="114300" distR="114300" simplePos="0" relativeHeight="251684864" behindDoc="0" locked="0" layoutInCell="1" allowOverlap="1" wp14:anchorId="2C0C07EF" wp14:editId="5486C01D">
            <wp:simplePos x="0" y="0"/>
            <wp:positionH relativeFrom="column">
              <wp:posOffset>-115949</wp:posOffset>
            </wp:positionH>
            <wp:positionV relativeFrom="paragraph">
              <wp:posOffset>19031</wp:posOffset>
            </wp:positionV>
            <wp:extent cx="2705735" cy="3832860"/>
            <wp:effectExtent l="0" t="0" r="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735" cy="383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E4A">
        <w:rPr>
          <w:rFonts w:ascii="Times New Roman" w:hAnsi="Times New Roman"/>
          <w:b/>
          <w:noProof/>
          <w:sz w:val="24"/>
          <w:szCs w:val="24"/>
        </w:rPr>
        <w:drawing>
          <wp:anchor distT="0" distB="0" distL="114300" distR="114300" simplePos="0" relativeHeight="251685888" behindDoc="0" locked="0" layoutInCell="1" allowOverlap="1" wp14:anchorId="5A50C2FD" wp14:editId="45BC2869">
            <wp:simplePos x="0" y="0"/>
            <wp:positionH relativeFrom="column">
              <wp:posOffset>2926715</wp:posOffset>
            </wp:positionH>
            <wp:positionV relativeFrom="paragraph">
              <wp:posOffset>91440</wp:posOffset>
            </wp:positionV>
            <wp:extent cx="2694940" cy="3769360"/>
            <wp:effectExtent l="0" t="0" r="0" b="254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4940" cy="376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39D78" w14:textId="1FEE679A" w:rsidR="006C538A" w:rsidRPr="00F41E4A" w:rsidRDefault="00D019C4">
      <w:pPr>
        <w:tabs>
          <w:tab w:val="left" w:pos="7050"/>
        </w:tabs>
        <w:jc w:val="right"/>
        <w:rPr>
          <w:rFonts w:ascii="Times New Roman" w:hAnsi="Times New Roman"/>
          <w:b/>
          <w:sz w:val="24"/>
          <w:szCs w:val="24"/>
        </w:rPr>
      </w:pPr>
      <w:r w:rsidRPr="00F41E4A">
        <w:rPr>
          <w:rFonts w:ascii="Times New Roman" w:hAnsi="Times New Roman"/>
          <w:noProof/>
        </w:rPr>
        <w:drawing>
          <wp:inline distT="0" distB="0" distL="0" distR="0" wp14:anchorId="18094049" wp14:editId="31CB915E">
            <wp:extent cx="5759450" cy="39681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3968115"/>
                    </a:xfrm>
                    <a:prstGeom prst="rect">
                      <a:avLst/>
                    </a:prstGeom>
                  </pic:spPr>
                </pic:pic>
              </a:graphicData>
            </a:graphic>
          </wp:inline>
        </w:drawing>
      </w:r>
    </w:p>
    <w:p w14:paraId="24E418FE" w14:textId="53BF88C7" w:rsidR="003D7612" w:rsidRPr="00F41E4A" w:rsidRDefault="003D7612" w:rsidP="003D7612">
      <w:pPr>
        <w:tabs>
          <w:tab w:val="left" w:pos="2719"/>
        </w:tabs>
        <w:rPr>
          <w:rFonts w:ascii="Times New Roman" w:hAnsi="Times New Roman"/>
          <w:b/>
          <w:sz w:val="24"/>
          <w:szCs w:val="24"/>
        </w:rPr>
      </w:pPr>
      <w:r w:rsidRPr="00F41E4A">
        <w:rPr>
          <w:rFonts w:ascii="Times New Roman" w:hAnsi="Times New Roman"/>
        </w:rPr>
        <w:tab/>
      </w:r>
      <w:r w:rsidRPr="00F41E4A">
        <w:rPr>
          <w:rFonts w:ascii="Times New Roman" w:hAnsi="Times New Roman"/>
          <w:b/>
          <w:sz w:val="24"/>
          <w:szCs w:val="24"/>
        </w:rPr>
        <w:t>图</w:t>
      </w:r>
      <w:r w:rsidRPr="00F41E4A">
        <w:rPr>
          <w:rFonts w:ascii="Times New Roman" w:hAnsi="Times New Roman"/>
          <w:b/>
          <w:sz w:val="24"/>
          <w:szCs w:val="24"/>
        </w:rPr>
        <w:t>5.4-</w:t>
      </w:r>
      <w:r w:rsidR="00E36607" w:rsidRPr="00F41E4A">
        <w:rPr>
          <w:rFonts w:ascii="Times New Roman" w:hAnsi="Times New Roman"/>
          <w:b/>
          <w:sz w:val="24"/>
          <w:szCs w:val="24"/>
        </w:rPr>
        <w:t>2</w:t>
      </w:r>
      <w:r w:rsidRPr="00F41E4A">
        <w:rPr>
          <w:rFonts w:ascii="Times New Roman" w:hAnsi="Times New Roman"/>
          <w:b/>
          <w:sz w:val="24"/>
          <w:szCs w:val="24"/>
        </w:rPr>
        <w:t xml:space="preserve"> </w:t>
      </w:r>
      <w:r w:rsidR="004D048F" w:rsidRPr="00F41E4A">
        <w:rPr>
          <w:rFonts w:ascii="Times New Roman" w:hAnsi="Times New Roman"/>
          <w:b/>
          <w:sz w:val="24"/>
          <w:szCs w:val="24"/>
        </w:rPr>
        <w:t>光大环保（连云港）固废处置有限公司</w:t>
      </w:r>
    </w:p>
    <w:p w14:paraId="4A05E019" w14:textId="77777777" w:rsidR="006C538A" w:rsidRPr="00F41E4A" w:rsidRDefault="006C538A">
      <w:pPr>
        <w:rPr>
          <w:rFonts w:ascii="Times New Roman" w:hAnsi="Times New Roman"/>
        </w:rPr>
      </w:pPr>
    </w:p>
    <w:p w14:paraId="5E72EF07" w14:textId="77777777" w:rsidR="006C538A" w:rsidRPr="00F41E4A" w:rsidRDefault="006C538A">
      <w:pPr>
        <w:rPr>
          <w:rFonts w:ascii="Times New Roman" w:hAnsi="Times New Roman"/>
        </w:rPr>
      </w:pPr>
    </w:p>
    <w:p w14:paraId="7A48D879" w14:textId="77777777" w:rsidR="006C538A" w:rsidRPr="00F41E4A" w:rsidRDefault="006C538A">
      <w:pPr>
        <w:rPr>
          <w:rFonts w:ascii="Times New Roman" w:hAnsi="Times New Roman"/>
        </w:rPr>
      </w:pPr>
    </w:p>
    <w:p w14:paraId="57A5A09A" w14:textId="77777777" w:rsidR="006C538A" w:rsidRPr="00F41E4A" w:rsidRDefault="006C538A">
      <w:pPr>
        <w:rPr>
          <w:rFonts w:ascii="Times New Roman" w:hAnsi="Times New Roman"/>
        </w:rPr>
      </w:pPr>
    </w:p>
    <w:p w14:paraId="2FE23725" w14:textId="6AD6313E" w:rsidR="006C538A" w:rsidRPr="00F41E4A" w:rsidRDefault="006C538A" w:rsidP="00631EA5">
      <w:pPr>
        <w:tabs>
          <w:tab w:val="left" w:pos="2925"/>
        </w:tabs>
        <w:rPr>
          <w:rFonts w:ascii="Times New Roman" w:hAnsi="Times New Roman"/>
        </w:rPr>
        <w:sectPr w:rsidR="006C538A" w:rsidRPr="00F41E4A">
          <w:pgSz w:w="11906" w:h="16838"/>
          <w:pgMar w:top="1247" w:right="1418" w:bottom="1247" w:left="1418" w:header="1077" w:footer="851" w:gutter="0"/>
          <w:cols w:space="720"/>
          <w:docGrid w:linePitch="312"/>
        </w:sectPr>
      </w:pPr>
    </w:p>
    <w:p w14:paraId="146A6587" w14:textId="77777777" w:rsidR="006C538A" w:rsidRPr="00F41E4A" w:rsidRDefault="00C166CC">
      <w:pPr>
        <w:pStyle w:val="010"/>
        <w:ind w:leftChars="100" w:left="210" w:firstLine="482"/>
        <w:jc w:val="center"/>
        <w:rPr>
          <w:rFonts w:ascii="Times New Roman" w:hAnsi="Times New Roman" w:cs="Times New Roman"/>
          <w:b/>
        </w:rPr>
      </w:pPr>
      <w:r w:rsidRPr="00F41E4A">
        <w:rPr>
          <w:rFonts w:ascii="Times New Roman" w:hAnsi="Times New Roman" w:cs="Times New Roman"/>
          <w:b/>
        </w:rPr>
        <w:lastRenderedPageBreak/>
        <w:t>表</w:t>
      </w:r>
      <w:r w:rsidRPr="00F41E4A">
        <w:rPr>
          <w:rFonts w:ascii="Times New Roman" w:hAnsi="Times New Roman" w:cs="Times New Roman"/>
          <w:b/>
        </w:rPr>
        <w:t xml:space="preserve">5.4-3  </w:t>
      </w:r>
      <w:r w:rsidR="00A55A62" w:rsidRPr="00F41E4A">
        <w:rPr>
          <w:rFonts w:ascii="Times New Roman" w:hAnsi="Times New Roman" w:cs="Times New Roman"/>
          <w:b/>
        </w:rPr>
        <w:t>光大公司</w:t>
      </w:r>
      <w:r w:rsidRPr="00F41E4A">
        <w:rPr>
          <w:rFonts w:ascii="Times New Roman" w:hAnsi="Times New Roman" w:cs="Times New Roman"/>
          <w:b/>
        </w:rPr>
        <w:t>危险废物规范化管理情况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551"/>
        <w:gridCol w:w="2268"/>
        <w:gridCol w:w="3182"/>
        <w:gridCol w:w="4036"/>
        <w:gridCol w:w="743"/>
      </w:tblGrid>
      <w:tr w:rsidR="006C538A" w:rsidRPr="00F41E4A" w14:paraId="7AEFFDD1" w14:textId="77777777" w:rsidTr="00AF0941">
        <w:tc>
          <w:tcPr>
            <w:tcW w:w="542" w:type="pct"/>
            <w:vAlign w:val="center"/>
          </w:tcPr>
          <w:p w14:paraId="50C5B2C6"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检查项目</w:t>
            </w:r>
          </w:p>
        </w:tc>
        <w:tc>
          <w:tcPr>
            <w:tcW w:w="890" w:type="pct"/>
            <w:vAlign w:val="center"/>
          </w:tcPr>
          <w:p w14:paraId="4B6841C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检查主要内容</w:t>
            </w:r>
          </w:p>
        </w:tc>
        <w:tc>
          <w:tcPr>
            <w:tcW w:w="791" w:type="pct"/>
            <w:vAlign w:val="center"/>
          </w:tcPr>
          <w:p w14:paraId="79AF4B3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达标标准</w:t>
            </w:r>
          </w:p>
        </w:tc>
        <w:tc>
          <w:tcPr>
            <w:tcW w:w="1110" w:type="pct"/>
            <w:vAlign w:val="center"/>
          </w:tcPr>
          <w:p w14:paraId="54E4C54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评分细则</w:t>
            </w:r>
          </w:p>
        </w:tc>
        <w:tc>
          <w:tcPr>
            <w:tcW w:w="1408" w:type="pct"/>
            <w:vAlign w:val="center"/>
          </w:tcPr>
          <w:p w14:paraId="6772432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执行情况</w:t>
            </w:r>
          </w:p>
        </w:tc>
        <w:tc>
          <w:tcPr>
            <w:tcW w:w="259" w:type="pct"/>
            <w:vAlign w:val="center"/>
          </w:tcPr>
          <w:p w14:paraId="258859F6"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评分</w:t>
            </w:r>
          </w:p>
        </w:tc>
      </w:tr>
      <w:tr w:rsidR="006C538A" w:rsidRPr="00F41E4A" w14:paraId="5FF05D67" w14:textId="77777777" w:rsidTr="00AF0941">
        <w:trPr>
          <w:trHeight w:val="553"/>
        </w:trPr>
        <w:tc>
          <w:tcPr>
            <w:tcW w:w="542" w:type="pct"/>
            <w:vMerge w:val="restart"/>
            <w:vAlign w:val="center"/>
          </w:tcPr>
          <w:p w14:paraId="63E937C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一、经营许可证制度</w:t>
            </w:r>
          </w:p>
        </w:tc>
        <w:tc>
          <w:tcPr>
            <w:tcW w:w="890" w:type="pct"/>
            <w:vMerge w:val="restart"/>
            <w:vAlign w:val="center"/>
          </w:tcPr>
          <w:p w14:paraId="050CD8A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、从事收集、贮存、利用和处置危险废物经营活动的单位，依法申请领取了危险废物经营许可证</w:t>
            </w:r>
          </w:p>
        </w:tc>
        <w:tc>
          <w:tcPr>
            <w:tcW w:w="791" w:type="pct"/>
            <w:vMerge w:val="restart"/>
            <w:vAlign w:val="center"/>
          </w:tcPr>
          <w:p w14:paraId="58DF797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具有与其经营范围相对应的环保部门颁发的危险废物经营许可证，且具备相应的资质。符合《省生态环境厅关于进一步加强危险废物污染防治工作的实施意见》相关要求</w:t>
            </w:r>
          </w:p>
        </w:tc>
        <w:tc>
          <w:tcPr>
            <w:tcW w:w="1110" w:type="pct"/>
            <w:vAlign w:val="center"/>
          </w:tcPr>
          <w:p w14:paraId="1042E5E8"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危险废物运输单位及车辆具有相应的危险货物运输资质；</w:t>
            </w:r>
          </w:p>
        </w:tc>
        <w:tc>
          <w:tcPr>
            <w:tcW w:w="1408" w:type="pct"/>
            <w:vAlign w:val="center"/>
          </w:tcPr>
          <w:p w14:paraId="717AA070" w14:textId="133818F2"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危废运输单位为</w:t>
            </w:r>
            <w:r w:rsidR="003B32F3" w:rsidRPr="00F41E4A">
              <w:rPr>
                <w:rFonts w:ascii="Times New Roman" w:hAnsi="Times New Roman" w:cs="Times New Roman"/>
                <w:kern w:val="0"/>
                <w:sz w:val="21"/>
                <w:szCs w:val="21"/>
              </w:rPr>
              <w:t>连云港金满仓运输有限公司及江苏金陵交运集团驰骋物流有限公司</w:t>
            </w:r>
            <w:r w:rsidRPr="00F41E4A">
              <w:rPr>
                <w:rFonts w:ascii="Times New Roman" w:hAnsi="Times New Roman" w:cs="Times New Roman"/>
                <w:kern w:val="0"/>
                <w:sz w:val="21"/>
                <w:szCs w:val="21"/>
              </w:rPr>
              <w:t>，运输单位相关信息详见</w:t>
            </w:r>
            <w:r w:rsidRPr="00F41E4A">
              <w:rPr>
                <w:rFonts w:ascii="Times New Roman" w:hAnsi="Times New Roman" w:cs="Times New Roman"/>
                <w:color w:val="000000" w:themeColor="text1"/>
                <w:kern w:val="0"/>
                <w:sz w:val="21"/>
                <w:szCs w:val="21"/>
              </w:rPr>
              <w:t>附件</w:t>
            </w:r>
          </w:p>
        </w:tc>
        <w:tc>
          <w:tcPr>
            <w:tcW w:w="259" w:type="pct"/>
            <w:vMerge w:val="restart"/>
            <w:vAlign w:val="center"/>
          </w:tcPr>
          <w:p w14:paraId="0869DA8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6</w:t>
            </w:r>
          </w:p>
        </w:tc>
      </w:tr>
      <w:tr w:rsidR="006C538A" w:rsidRPr="00F41E4A" w14:paraId="2DCDEF8E" w14:textId="77777777" w:rsidTr="00AF0941">
        <w:trPr>
          <w:trHeight w:val="518"/>
        </w:trPr>
        <w:tc>
          <w:tcPr>
            <w:tcW w:w="542" w:type="pct"/>
            <w:vMerge/>
            <w:vAlign w:val="center"/>
          </w:tcPr>
          <w:p w14:paraId="233C30C1"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Merge/>
            <w:vAlign w:val="center"/>
          </w:tcPr>
          <w:p w14:paraId="57272B03"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791" w:type="pct"/>
            <w:vMerge/>
            <w:vAlign w:val="center"/>
          </w:tcPr>
          <w:p w14:paraId="14A9F632"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1110" w:type="pct"/>
            <w:vAlign w:val="center"/>
          </w:tcPr>
          <w:p w14:paraId="5756A96A"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B.</w:t>
            </w:r>
            <w:r w:rsidRPr="00F41E4A">
              <w:rPr>
                <w:rFonts w:ascii="Times New Roman" w:hAnsi="Times New Roman" w:cs="Times New Roman"/>
                <w:kern w:val="0"/>
                <w:sz w:val="21"/>
                <w:szCs w:val="21"/>
              </w:rPr>
              <w:t>危险废物贮存设施有环评材料，且完成了</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三同时</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验收；对不符合经审批的环境影响评价文件情形的，按照《省生态环境厅关于进一步加强危险废物污染防治工作的实施意见》整改到位。</w:t>
            </w:r>
          </w:p>
        </w:tc>
        <w:tc>
          <w:tcPr>
            <w:tcW w:w="1408" w:type="pct"/>
            <w:vMerge w:val="restart"/>
            <w:vAlign w:val="center"/>
          </w:tcPr>
          <w:p w14:paraId="32AE2BC3" w14:textId="2C490375" w:rsidR="006C538A" w:rsidRPr="00F41E4A" w:rsidRDefault="003B32F3">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光大环保（连云港）废弃物处理有限公司危险废弃物处置改扩建项目于</w:t>
            </w:r>
            <w:r w:rsidRPr="00F41E4A">
              <w:rPr>
                <w:rFonts w:ascii="Times New Roman" w:hAnsi="Times New Roman" w:cs="Times New Roman"/>
                <w:kern w:val="0"/>
                <w:sz w:val="21"/>
                <w:szCs w:val="21"/>
              </w:rPr>
              <w:t>2016</w:t>
            </w:r>
            <w:r w:rsidRPr="00F41E4A">
              <w:rPr>
                <w:rFonts w:ascii="Times New Roman" w:hAnsi="Times New Roman" w:cs="Times New Roman"/>
                <w:kern w:val="0"/>
                <w:sz w:val="21"/>
                <w:szCs w:val="21"/>
              </w:rPr>
              <w:t>年获得灌云县环境保护局的审批（灌环审</w:t>
            </w:r>
            <w:r w:rsidRPr="00F41E4A">
              <w:rPr>
                <w:rFonts w:ascii="Times New Roman" w:hAnsi="Times New Roman" w:cs="Times New Roman"/>
                <w:kern w:val="0"/>
                <w:sz w:val="21"/>
                <w:szCs w:val="21"/>
              </w:rPr>
              <w:t>[2016]14</w:t>
            </w:r>
            <w:r w:rsidRPr="00F41E4A">
              <w:rPr>
                <w:rFonts w:ascii="Times New Roman" w:hAnsi="Times New Roman" w:cs="Times New Roman"/>
                <w:kern w:val="0"/>
                <w:sz w:val="21"/>
                <w:szCs w:val="21"/>
              </w:rPr>
              <w:t>号）</w:t>
            </w:r>
            <w:r w:rsidR="00C166CC"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其中回转窑处理危险废物</w:t>
            </w:r>
            <w:r w:rsidRPr="00F41E4A">
              <w:rPr>
                <w:rFonts w:ascii="Times New Roman" w:hAnsi="Times New Roman" w:cs="Times New Roman"/>
                <w:kern w:val="0"/>
                <w:sz w:val="21"/>
                <w:szCs w:val="21"/>
              </w:rPr>
              <w:t>10000t/a</w:t>
            </w:r>
            <w:r w:rsidRPr="00F41E4A">
              <w:rPr>
                <w:rFonts w:ascii="Times New Roman" w:hAnsi="Times New Roman" w:cs="Times New Roman"/>
                <w:kern w:val="0"/>
                <w:sz w:val="21"/>
                <w:szCs w:val="21"/>
              </w:rPr>
              <w:t>，高温蒸煮处理危险废物</w:t>
            </w:r>
            <w:r w:rsidRPr="00F41E4A">
              <w:rPr>
                <w:rFonts w:ascii="Times New Roman" w:hAnsi="Times New Roman" w:cs="Times New Roman"/>
                <w:kern w:val="0"/>
                <w:sz w:val="21"/>
                <w:szCs w:val="21"/>
              </w:rPr>
              <w:t>2640t/a</w:t>
            </w:r>
            <w:r w:rsidRPr="00F41E4A">
              <w:rPr>
                <w:rFonts w:ascii="Times New Roman" w:hAnsi="Times New Roman" w:cs="Times New Roman"/>
                <w:kern w:val="0"/>
                <w:sz w:val="21"/>
                <w:szCs w:val="21"/>
              </w:rPr>
              <w:t>分别于</w:t>
            </w:r>
            <w:r w:rsidRPr="00F41E4A">
              <w:rPr>
                <w:rFonts w:ascii="Times New Roman" w:hAnsi="Times New Roman" w:cs="Times New Roman"/>
                <w:kern w:val="0"/>
                <w:sz w:val="21"/>
                <w:szCs w:val="21"/>
              </w:rPr>
              <w:t>2018</w:t>
            </w:r>
            <w:r w:rsidRPr="00F41E4A">
              <w:rPr>
                <w:rFonts w:ascii="Times New Roman" w:hAnsi="Times New Roman" w:cs="Times New Roman"/>
                <w:kern w:val="0"/>
                <w:sz w:val="21"/>
                <w:szCs w:val="21"/>
              </w:rPr>
              <w:t>年</w:t>
            </w:r>
            <w:r w:rsidRPr="00F41E4A">
              <w:rPr>
                <w:rFonts w:ascii="Times New Roman" w:hAnsi="Times New Roman" w:cs="Times New Roman"/>
                <w:kern w:val="0"/>
                <w:sz w:val="21"/>
                <w:szCs w:val="21"/>
              </w:rPr>
              <w:t>10</w:t>
            </w:r>
            <w:r w:rsidRPr="00F41E4A">
              <w:rPr>
                <w:rFonts w:ascii="Times New Roman" w:hAnsi="Times New Roman" w:cs="Times New Roman"/>
                <w:kern w:val="0"/>
                <w:sz w:val="21"/>
                <w:szCs w:val="21"/>
              </w:rPr>
              <w:t>月通过了废水、废气自主环保竣工验收和灌云县环保局噪声、固废污染防治设施竣工环境保护验收（灌环验</w:t>
            </w:r>
            <w:r w:rsidRPr="00F41E4A">
              <w:rPr>
                <w:rFonts w:ascii="Times New Roman" w:hAnsi="Times New Roman" w:cs="Times New Roman"/>
                <w:kern w:val="0"/>
                <w:sz w:val="21"/>
                <w:szCs w:val="21"/>
              </w:rPr>
              <w:t>[2018]23</w:t>
            </w:r>
            <w:r w:rsidRPr="00F41E4A">
              <w:rPr>
                <w:rFonts w:ascii="Times New Roman" w:hAnsi="Times New Roman" w:cs="Times New Roman"/>
                <w:kern w:val="0"/>
                <w:sz w:val="21"/>
                <w:szCs w:val="21"/>
              </w:rPr>
              <w:t>号）。</w:t>
            </w:r>
            <w:r w:rsidRPr="00F41E4A">
              <w:rPr>
                <w:rFonts w:ascii="Times New Roman" w:hAnsi="Times New Roman" w:cs="Times New Roman"/>
                <w:color w:val="000000" w:themeColor="text1"/>
                <w:sz w:val="21"/>
                <w:szCs w:val="21"/>
              </w:rPr>
              <w:t>高温蒸煮车间技改项目</w:t>
            </w:r>
            <w:r w:rsidRPr="00F41E4A">
              <w:rPr>
                <w:rFonts w:ascii="Times New Roman" w:hAnsi="Times New Roman" w:cs="Times New Roman"/>
                <w:color w:val="000000"/>
                <w:sz w:val="21"/>
                <w:szCs w:val="21"/>
              </w:rPr>
              <w:t>于</w:t>
            </w:r>
            <w:r w:rsidRPr="00F41E4A">
              <w:rPr>
                <w:rFonts w:ascii="Times New Roman" w:hAnsi="Times New Roman" w:cs="Times New Roman"/>
                <w:color w:val="000000"/>
                <w:sz w:val="21"/>
                <w:szCs w:val="21"/>
              </w:rPr>
              <w:t>2019</w:t>
            </w:r>
            <w:r w:rsidRPr="00F41E4A">
              <w:rPr>
                <w:rFonts w:ascii="Times New Roman" w:hAnsi="Times New Roman" w:cs="Times New Roman"/>
                <w:color w:val="000000"/>
                <w:sz w:val="21"/>
                <w:szCs w:val="21"/>
              </w:rPr>
              <w:t>年</w:t>
            </w:r>
            <w:r w:rsidRPr="00F41E4A">
              <w:rPr>
                <w:rFonts w:ascii="Times New Roman" w:hAnsi="Times New Roman" w:cs="Times New Roman"/>
                <w:color w:val="000000"/>
                <w:sz w:val="21"/>
                <w:szCs w:val="21"/>
              </w:rPr>
              <w:t>12</w:t>
            </w:r>
            <w:r w:rsidRPr="00F41E4A">
              <w:rPr>
                <w:rFonts w:ascii="Times New Roman" w:hAnsi="Times New Roman" w:cs="Times New Roman"/>
                <w:color w:val="000000"/>
                <w:sz w:val="21"/>
                <w:szCs w:val="21"/>
              </w:rPr>
              <w:t>月获得灌云县环境保护局的审批（灌环审</w:t>
            </w:r>
            <w:r w:rsidRPr="00F41E4A">
              <w:rPr>
                <w:rFonts w:ascii="Times New Roman" w:hAnsi="Times New Roman" w:cs="Times New Roman"/>
                <w:color w:val="000000"/>
                <w:sz w:val="21"/>
                <w:szCs w:val="21"/>
              </w:rPr>
              <w:t>[2019]19</w:t>
            </w:r>
            <w:r w:rsidRPr="00F41E4A">
              <w:rPr>
                <w:rFonts w:ascii="Times New Roman" w:hAnsi="Times New Roman" w:cs="Times New Roman"/>
                <w:color w:val="000000"/>
                <w:sz w:val="21"/>
                <w:szCs w:val="21"/>
              </w:rPr>
              <w:t>号）；高温蒸煮项目于于</w:t>
            </w:r>
            <w:r w:rsidRPr="00F41E4A">
              <w:rPr>
                <w:rFonts w:ascii="Times New Roman" w:hAnsi="Times New Roman" w:cs="Times New Roman"/>
                <w:color w:val="000000"/>
                <w:sz w:val="21"/>
                <w:szCs w:val="21"/>
              </w:rPr>
              <w:t>2021</w:t>
            </w:r>
            <w:r w:rsidRPr="00F41E4A">
              <w:rPr>
                <w:rFonts w:ascii="Times New Roman" w:hAnsi="Times New Roman" w:cs="Times New Roman"/>
                <w:color w:val="000000"/>
                <w:sz w:val="21"/>
                <w:szCs w:val="21"/>
              </w:rPr>
              <w:t>年</w:t>
            </w:r>
            <w:r w:rsidRPr="00F41E4A">
              <w:rPr>
                <w:rFonts w:ascii="Times New Roman" w:hAnsi="Times New Roman" w:cs="Times New Roman"/>
                <w:color w:val="000000"/>
                <w:sz w:val="21"/>
                <w:szCs w:val="21"/>
              </w:rPr>
              <w:t>8</w:t>
            </w:r>
            <w:r w:rsidRPr="00F41E4A">
              <w:rPr>
                <w:rFonts w:ascii="Times New Roman" w:hAnsi="Times New Roman" w:cs="Times New Roman"/>
                <w:color w:val="000000"/>
                <w:sz w:val="21"/>
                <w:szCs w:val="21"/>
              </w:rPr>
              <w:t>月</w:t>
            </w:r>
            <w:r w:rsidRPr="00F41E4A">
              <w:rPr>
                <w:rFonts w:ascii="Times New Roman" w:hAnsi="Times New Roman" w:cs="Times New Roman"/>
                <w:color w:val="000000"/>
                <w:sz w:val="21"/>
                <w:szCs w:val="21"/>
              </w:rPr>
              <w:t>9</w:t>
            </w:r>
            <w:r w:rsidRPr="00F41E4A">
              <w:rPr>
                <w:rFonts w:ascii="Times New Roman" w:hAnsi="Times New Roman" w:cs="Times New Roman"/>
                <w:color w:val="000000"/>
                <w:sz w:val="21"/>
                <w:szCs w:val="21"/>
              </w:rPr>
              <w:t>日完成环保自主验收。</w:t>
            </w:r>
          </w:p>
        </w:tc>
        <w:tc>
          <w:tcPr>
            <w:tcW w:w="259" w:type="pct"/>
            <w:vMerge/>
            <w:vAlign w:val="center"/>
          </w:tcPr>
          <w:p w14:paraId="5ED1B307"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r>
      <w:tr w:rsidR="006C538A" w:rsidRPr="00F41E4A" w14:paraId="0BDC7B5E" w14:textId="77777777" w:rsidTr="00AF0941">
        <w:trPr>
          <w:trHeight w:val="760"/>
        </w:trPr>
        <w:tc>
          <w:tcPr>
            <w:tcW w:w="542" w:type="pct"/>
            <w:vMerge/>
            <w:vAlign w:val="center"/>
          </w:tcPr>
          <w:p w14:paraId="506BF686"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Merge/>
            <w:vAlign w:val="center"/>
          </w:tcPr>
          <w:p w14:paraId="58DD47A6"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791" w:type="pct"/>
            <w:vMerge/>
            <w:vAlign w:val="center"/>
          </w:tcPr>
          <w:p w14:paraId="3C128465"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1110" w:type="pct"/>
            <w:vAlign w:val="center"/>
          </w:tcPr>
          <w:p w14:paraId="2D6DEF68"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C.</w:t>
            </w:r>
            <w:r w:rsidRPr="00F41E4A">
              <w:rPr>
                <w:rFonts w:ascii="Times New Roman" w:hAnsi="Times New Roman" w:cs="Times New Roman"/>
                <w:kern w:val="0"/>
                <w:sz w:val="21"/>
                <w:szCs w:val="21"/>
              </w:rPr>
              <w:t>危险废物利用、处置设施有环评材料，且完成了</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三同时</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验收；对不符合经审批的环境影响评价文件情形的，按照《省生态环境厅关于进一步加强危险废物污染防治工作的实施意见》整改到位</w:t>
            </w:r>
          </w:p>
        </w:tc>
        <w:tc>
          <w:tcPr>
            <w:tcW w:w="1408" w:type="pct"/>
            <w:vMerge/>
            <w:vAlign w:val="center"/>
          </w:tcPr>
          <w:p w14:paraId="6D864504"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259" w:type="pct"/>
            <w:vMerge/>
            <w:vAlign w:val="center"/>
          </w:tcPr>
          <w:p w14:paraId="53129B4B"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r>
      <w:tr w:rsidR="006C538A" w:rsidRPr="00F41E4A" w14:paraId="2CE92D73" w14:textId="77777777" w:rsidTr="00AF0941">
        <w:trPr>
          <w:trHeight w:val="841"/>
        </w:trPr>
        <w:tc>
          <w:tcPr>
            <w:tcW w:w="542" w:type="pct"/>
            <w:vMerge/>
            <w:vAlign w:val="center"/>
          </w:tcPr>
          <w:p w14:paraId="247586F0"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Merge/>
            <w:vAlign w:val="center"/>
          </w:tcPr>
          <w:p w14:paraId="4BC66B18"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791" w:type="pct"/>
            <w:vMerge/>
            <w:vAlign w:val="center"/>
          </w:tcPr>
          <w:p w14:paraId="1607639E"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1110" w:type="pct"/>
            <w:vAlign w:val="center"/>
          </w:tcPr>
          <w:p w14:paraId="34856D74"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D.</w:t>
            </w:r>
            <w:r w:rsidRPr="00F41E4A">
              <w:rPr>
                <w:rFonts w:ascii="Times New Roman" w:hAnsi="Times New Roman" w:cs="Times New Roman"/>
                <w:kern w:val="0"/>
                <w:sz w:val="21"/>
                <w:szCs w:val="21"/>
              </w:rPr>
              <w:t>贮存场所符合《危险废物贮存污染控制标准》的有关要求</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贮存场所地面须作硬化及防渗处理；场所应有雨棚、围堰或围墙；设置废水导排管道或渠道，将冲洗废水纳入企业废水处理设施处理或危险废物管理；贮存液态或半固态废物的，需设置泄漏液体收集装置；装载危险废物的容器完好无损</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；按照《省生态环境厅关于进一步加强危险废物污染防治</w:t>
            </w:r>
            <w:r w:rsidRPr="00F41E4A">
              <w:rPr>
                <w:rFonts w:ascii="Times New Roman" w:hAnsi="Times New Roman" w:cs="Times New Roman"/>
                <w:kern w:val="0"/>
                <w:sz w:val="21"/>
                <w:szCs w:val="21"/>
              </w:rPr>
              <w:lastRenderedPageBreak/>
              <w:t>工作的实施意见》要求设置了规范的视频监控，并与中控室联网；贮存设施周转的累积贮存量不得超过年许可经营能力的六分之一。</w:t>
            </w:r>
          </w:p>
        </w:tc>
        <w:tc>
          <w:tcPr>
            <w:tcW w:w="1408" w:type="pct"/>
            <w:vMerge w:val="restart"/>
            <w:vAlign w:val="center"/>
          </w:tcPr>
          <w:p w14:paraId="7DC4D8CC" w14:textId="1B47D162"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厂区内设置危废库、灰渣库、罐区，均按照《危险废物贮存污染控制标准》要求，地面硬化及防渗，危废</w:t>
            </w:r>
            <w:r w:rsidR="005E6D1F" w:rsidRPr="00F41E4A">
              <w:rPr>
                <w:rFonts w:ascii="Times New Roman" w:hAnsi="Times New Roman" w:cs="Times New Roman"/>
                <w:kern w:val="0"/>
                <w:sz w:val="21"/>
                <w:szCs w:val="21"/>
              </w:rPr>
              <w:t>暂存库</w:t>
            </w:r>
            <w:r w:rsidRPr="00F41E4A">
              <w:rPr>
                <w:rFonts w:ascii="Times New Roman" w:hAnsi="Times New Roman" w:cs="Times New Roman"/>
                <w:kern w:val="0"/>
                <w:sz w:val="21"/>
                <w:szCs w:val="21"/>
              </w:rPr>
              <w:t>，罐区设置围堰；厂区内设置废水导排管道，冲洗废水纳入企业废水处理设施处理；</w:t>
            </w:r>
            <w:r w:rsidR="003871EE" w:rsidRPr="00F41E4A">
              <w:rPr>
                <w:rFonts w:ascii="Times New Roman" w:hAnsi="Times New Roman" w:cs="Times New Roman"/>
                <w:kern w:val="0"/>
                <w:sz w:val="21"/>
                <w:szCs w:val="21"/>
              </w:rPr>
              <w:t>危废暂存库</w:t>
            </w:r>
            <w:r w:rsidRPr="00F41E4A">
              <w:rPr>
                <w:rFonts w:ascii="Times New Roman" w:hAnsi="Times New Roman" w:cs="Times New Roman"/>
                <w:kern w:val="0"/>
                <w:sz w:val="21"/>
                <w:szCs w:val="21"/>
              </w:rPr>
              <w:t>内设置泄漏导流槽、收集井，罐区设置围堰；危废贮存场所已按照《省生态环境厅关于进一步加强危险废物污染防治工作的实施意见》的要求设置视频监控，并与中控室联网。贮存场所周转的累积贮存量未超过年许可经营能力的六分之一。</w:t>
            </w:r>
          </w:p>
        </w:tc>
        <w:tc>
          <w:tcPr>
            <w:tcW w:w="259" w:type="pct"/>
            <w:vMerge/>
            <w:vAlign w:val="center"/>
          </w:tcPr>
          <w:p w14:paraId="03BE0C44"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r>
      <w:tr w:rsidR="006C538A" w:rsidRPr="00F41E4A" w14:paraId="2B91C468" w14:textId="77777777" w:rsidTr="00AF0941">
        <w:trPr>
          <w:trHeight w:val="841"/>
        </w:trPr>
        <w:tc>
          <w:tcPr>
            <w:tcW w:w="542" w:type="pct"/>
            <w:vMerge/>
            <w:vAlign w:val="center"/>
          </w:tcPr>
          <w:p w14:paraId="088156B8"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Merge/>
            <w:vAlign w:val="center"/>
          </w:tcPr>
          <w:p w14:paraId="64E87E53"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791" w:type="pct"/>
            <w:vMerge/>
            <w:vAlign w:val="center"/>
          </w:tcPr>
          <w:p w14:paraId="464319CF"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1110" w:type="pct"/>
            <w:vAlign w:val="center"/>
          </w:tcPr>
          <w:p w14:paraId="1741E402"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B</w:t>
            </w:r>
            <w:r w:rsidRPr="00F41E4A">
              <w:rPr>
                <w:rFonts w:ascii="Times New Roman" w:hAnsi="Times New Roman" w:cs="Times New Roman"/>
                <w:kern w:val="0"/>
                <w:sz w:val="21"/>
                <w:szCs w:val="21"/>
              </w:rPr>
              <w:t>项每项符合得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r w:rsidRPr="00F41E4A">
              <w:rPr>
                <w:rFonts w:ascii="Times New Roman" w:hAnsi="Times New Roman" w:cs="Times New Roman"/>
                <w:kern w:val="0"/>
                <w:sz w:val="21"/>
                <w:szCs w:val="21"/>
              </w:rPr>
              <w:t>C</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D</w:t>
            </w:r>
            <w:r w:rsidRPr="00F41E4A">
              <w:rPr>
                <w:rFonts w:ascii="Times New Roman" w:hAnsi="Times New Roman" w:cs="Times New Roman"/>
                <w:kern w:val="0"/>
                <w:sz w:val="21"/>
                <w:szCs w:val="21"/>
              </w:rPr>
              <w:t>项每项符合得</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分</w:t>
            </w:r>
          </w:p>
        </w:tc>
        <w:tc>
          <w:tcPr>
            <w:tcW w:w="1408" w:type="pct"/>
            <w:vMerge/>
            <w:vAlign w:val="center"/>
          </w:tcPr>
          <w:p w14:paraId="55D4D0FB"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259" w:type="pct"/>
            <w:vMerge/>
            <w:vAlign w:val="center"/>
          </w:tcPr>
          <w:p w14:paraId="6062061F"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r>
      <w:tr w:rsidR="006C538A" w:rsidRPr="00F41E4A" w14:paraId="19E226CB" w14:textId="77777777" w:rsidTr="00AF0941">
        <w:tc>
          <w:tcPr>
            <w:tcW w:w="542" w:type="pct"/>
            <w:vMerge/>
            <w:vAlign w:val="center"/>
          </w:tcPr>
          <w:p w14:paraId="122887E6"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37F24C4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．领取危险废物收集经营许可证的单位，应当与处置单位签订接收合同，并将收集的危险废物在</w:t>
            </w:r>
            <w:r w:rsidRPr="00F41E4A">
              <w:rPr>
                <w:rFonts w:ascii="Times New Roman" w:hAnsi="Times New Roman" w:cs="Times New Roman"/>
                <w:kern w:val="0"/>
                <w:sz w:val="21"/>
                <w:szCs w:val="21"/>
              </w:rPr>
              <w:t>90</w:t>
            </w:r>
            <w:r w:rsidRPr="00F41E4A">
              <w:rPr>
                <w:rFonts w:ascii="Times New Roman" w:hAnsi="Times New Roman" w:cs="Times New Roman"/>
                <w:kern w:val="0"/>
                <w:sz w:val="21"/>
                <w:szCs w:val="21"/>
              </w:rPr>
              <w:t>个工作日内提供或者委托给处置单位处置</w:t>
            </w:r>
          </w:p>
        </w:tc>
        <w:tc>
          <w:tcPr>
            <w:tcW w:w="791" w:type="pct"/>
            <w:vAlign w:val="center"/>
          </w:tcPr>
          <w:p w14:paraId="65655C2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签订了符合要求的合同，并能再</w:t>
            </w:r>
            <w:r w:rsidRPr="00F41E4A">
              <w:rPr>
                <w:rFonts w:ascii="Times New Roman" w:hAnsi="Times New Roman" w:cs="Times New Roman"/>
                <w:kern w:val="0"/>
                <w:sz w:val="21"/>
                <w:szCs w:val="21"/>
              </w:rPr>
              <w:t>90</w:t>
            </w:r>
            <w:r w:rsidRPr="00F41E4A">
              <w:rPr>
                <w:rFonts w:ascii="Times New Roman" w:hAnsi="Times New Roman" w:cs="Times New Roman"/>
                <w:kern w:val="0"/>
                <w:sz w:val="21"/>
                <w:szCs w:val="21"/>
              </w:rPr>
              <w:t>个工作日内将危险废物移给上述单位</w:t>
            </w:r>
          </w:p>
        </w:tc>
        <w:tc>
          <w:tcPr>
            <w:tcW w:w="1110" w:type="pct"/>
            <w:vAlign w:val="center"/>
          </w:tcPr>
          <w:p w14:paraId="7C8DBAA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能在</w:t>
            </w:r>
            <w:r w:rsidRPr="00F41E4A">
              <w:rPr>
                <w:rFonts w:ascii="Times New Roman" w:hAnsi="Times New Roman" w:cs="Times New Roman"/>
                <w:kern w:val="0"/>
                <w:sz w:val="21"/>
                <w:szCs w:val="21"/>
              </w:rPr>
              <w:t>90</w:t>
            </w:r>
            <w:r w:rsidRPr="00F41E4A">
              <w:rPr>
                <w:rFonts w:ascii="Times New Roman" w:hAnsi="Times New Roman" w:cs="Times New Roman"/>
                <w:kern w:val="0"/>
                <w:sz w:val="21"/>
                <w:szCs w:val="21"/>
              </w:rPr>
              <w:t>个工作日内将收集的危险废物转移给具有相应经营资质的单位处理，能提供相应的合同、危险废物经营许可证及经营记录簿等相关证明材料，超期的提供发证环保部门同意延期的证明材料。得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643F95FA"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未在</w:t>
            </w:r>
            <w:r w:rsidRPr="00F41E4A">
              <w:rPr>
                <w:rFonts w:ascii="Times New Roman" w:hAnsi="Times New Roman" w:cs="Times New Roman"/>
                <w:kern w:val="0"/>
                <w:sz w:val="21"/>
                <w:szCs w:val="21"/>
              </w:rPr>
              <w:t>90</w:t>
            </w:r>
            <w:r w:rsidRPr="00F41E4A">
              <w:rPr>
                <w:rFonts w:ascii="Times New Roman" w:hAnsi="Times New Roman" w:cs="Times New Roman"/>
                <w:kern w:val="0"/>
                <w:sz w:val="21"/>
                <w:szCs w:val="21"/>
              </w:rPr>
              <w:t>个工作日内将收集的危险废物转移给具有相应经营资质的单位，又不能提供发证环保部门同意延期的证明材料，或未提供相应的合同、危险废物经营许可证及经营记录簿等相关证明材料。得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76697FE5" w14:textId="77777777" w:rsidR="006C538A" w:rsidRPr="00F41E4A" w:rsidRDefault="00A55A6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光大公司</w:t>
            </w:r>
            <w:r w:rsidR="00C166CC" w:rsidRPr="00F41E4A">
              <w:rPr>
                <w:rFonts w:ascii="Times New Roman" w:hAnsi="Times New Roman" w:cs="Times New Roman"/>
                <w:kern w:val="0"/>
                <w:sz w:val="21"/>
                <w:szCs w:val="21"/>
              </w:rPr>
              <w:t>为危废处置经营许可单位，本项不涉及。</w:t>
            </w:r>
          </w:p>
        </w:tc>
        <w:tc>
          <w:tcPr>
            <w:tcW w:w="259" w:type="pct"/>
            <w:vAlign w:val="center"/>
          </w:tcPr>
          <w:p w14:paraId="485C597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w:t>
            </w:r>
          </w:p>
        </w:tc>
      </w:tr>
      <w:tr w:rsidR="006C538A" w:rsidRPr="00F41E4A" w14:paraId="299F7648" w14:textId="77777777" w:rsidTr="00AF0941">
        <w:tc>
          <w:tcPr>
            <w:tcW w:w="542" w:type="pct"/>
            <w:vMerge/>
            <w:vAlign w:val="center"/>
          </w:tcPr>
          <w:p w14:paraId="13F7026E"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0624F0C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按照危险废物经营许可证规定从事危险废物收集、贮存、利用、处置的经营活动。</w:t>
            </w:r>
          </w:p>
        </w:tc>
        <w:tc>
          <w:tcPr>
            <w:tcW w:w="791" w:type="pct"/>
            <w:vAlign w:val="center"/>
          </w:tcPr>
          <w:p w14:paraId="5235F2A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严格按照危险废物经营许可证规定从事经营活动。</w:t>
            </w:r>
          </w:p>
        </w:tc>
        <w:tc>
          <w:tcPr>
            <w:tcW w:w="1110" w:type="pct"/>
            <w:vAlign w:val="center"/>
          </w:tcPr>
          <w:p w14:paraId="7AAC0F18"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严格按照危险废物经营许可证规定从事经营活动，经营范围与环保部门颁发的危险废物经营许可证所列范围一致，且在有效期内。得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35CBFEA9"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未按照危险废物经营许可证规定从事经营活动。得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6DF56572" w14:textId="4CD05469"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r w:rsidR="00A55A62" w:rsidRPr="00F41E4A">
              <w:rPr>
                <w:rFonts w:ascii="Times New Roman" w:hAnsi="Times New Roman" w:cs="Times New Roman"/>
                <w:kern w:val="0"/>
                <w:sz w:val="21"/>
                <w:szCs w:val="21"/>
              </w:rPr>
              <w:t>光大公司</w:t>
            </w:r>
            <w:r w:rsidRPr="00F41E4A">
              <w:rPr>
                <w:rFonts w:ascii="Times New Roman" w:hAnsi="Times New Roman" w:cs="Times New Roman"/>
                <w:kern w:val="0"/>
                <w:sz w:val="21"/>
                <w:szCs w:val="21"/>
              </w:rPr>
              <w:t>现有</w:t>
            </w:r>
            <w:r w:rsidR="003B32F3" w:rsidRPr="00F41E4A">
              <w:rPr>
                <w:rFonts w:ascii="Times New Roman" w:hAnsi="Times New Roman" w:cs="Times New Roman"/>
                <w:kern w:val="0"/>
                <w:sz w:val="21"/>
                <w:szCs w:val="21"/>
              </w:rPr>
              <w:t>焚烧处置</w:t>
            </w:r>
            <w:r w:rsidRPr="00F41E4A">
              <w:rPr>
                <w:rFonts w:ascii="Times New Roman" w:hAnsi="Times New Roman" w:cs="Times New Roman"/>
                <w:kern w:val="0"/>
                <w:sz w:val="21"/>
                <w:szCs w:val="21"/>
              </w:rPr>
              <w:t>危险废物经营许可证编号为</w:t>
            </w:r>
            <w:r w:rsidRPr="00F41E4A">
              <w:rPr>
                <w:rFonts w:ascii="Times New Roman" w:hAnsi="Times New Roman" w:cs="Times New Roman"/>
                <w:kern w:val="0"/>
                <w:sz w:val="21"/>
                <w:szCs w:val="21"/>
              </w:rPr>
              <w:t>JS</w:t>
            </w:r>
            <w:r w:rsidR="003B32F3" w:rsidRPr="00F41E4A">
              <w:rPr>
                <w:rFonts w:ascii="Times New Roman" w:hAnsi="Times New Roman" w:cs="Times New Roman"/>
                <w:kern w:val="0"/>
                <w:sz w:val="21"/>
                <w:szCs w:val="21"/>
              </w:rPr>
              <w:t>0723OO1558-4</w:t>
            </w:r>
            <w:r w:rsidRPr="00F41E4A">
              <w:rPr>
                <w:rFonts w:ascii="Times New Roman" w:hAnsi="Times New Roman" w:cs="Times New Roman"/>
                <w:kern w:val="0"/>
                <w:sz w:val="21"/>
                <w:szCs w:val="21"/>
              </w:rPr>
              <w:t>，有效期自</w:t>
            </w:r>
            <w:r w:rsidRPr="00F41E4A">
              <w:rPr>
                <w:rFonts w:ascii="Times New Roman" w:hAnsi="Times New Roman" w:cs="Times New Roman"/>
                <w:kern w:val="0"/>
                <w:sz w:val="21"/>
                <w:szCs w:val="21"/>
              </w:rPr>
              <w:t>20</w:t>
            </w:r>
            <w:r w:rsidR="003B32F3" w:rsidRPr="00F41E4A">
              <w:rPr>
                <w:rFonts w:ascii="Times New Roman" w:hAnsi="Times New Roman" w:cs="Times New Roman"/>
                <w:kern w:val="0"/>
                <w:sz w:val="21"/>
                <w:szCs w:val="21"/>
              </w:rPr>
              <w:t>21</w:t>
            </w:r>
            <w:r w:rsidRPr="00F41E4A">
              <w:rPr>
                <w:rFonts w:ascii="Times New Roman" w:hAnsi="Times New Roman" w:cs="Times New Roman"/>
                <w:kern w:val="0"/>
                <w:sz w:val="21"/>
                <w:szCs w:val="21"/>
              </w:rPr>
              <w:t>年</w:t>
            </w:r>
            <w:r w:rsidR="003B32F3" w:rsidRPr="00F41E4A">
              <w:rPr>
                <w:rFonts w:ascii="Times New Roman" w:hAnsi="Times New Roman" w:cs="Times New Roman"/>
                <w:kern w:val="0"/>
                <w:sz w:val="21"/>
                <w:szCs w:val="21"/>
              </w:rPr>
              <w:t>8</w:t>
            </w:r>
            <w:r w:rsidRPr="00F41E4A">
              <w:rPr>
                <w:rFonts w:ascii="Times New Roman" w:hAnsi="Times New Roman" w:cs="Times New Roman"/>
                <w:kern w:val="0"/>
                <w:sz w:val="21"/>
                <w:szCs w:val="21"/>
              </w:rPr>
              <w:t>月至</w:t>
            </w:r>
            <w:r w:rsidRPr="00F41E4A">
              <w:rPr>
                <w:rFonts w:ascii="Times New Roman" w:hAnsi="Times New Roman" w:cs="Times New Roman"/>
                <w:kern w:val="0"/>
                <w:sz w:val="21"/>
                <w:szCs w:val="21"/>
              </w:rPr>
              <w:t>202</w:t>
            </w:r>
            <w:r w:rsidR="003B32F3" w:rsidRPr="00F41E4A">
              <w:rPr>
                <w:rFonts w:ascii="Times New Roman" w:hAnsi="Times New Roman" w:cs="Times New Roman"/>
                <w:kern w:val="0"/>
                <w:sz w:val="21"/>
                <w:szCs w:val="21"/>
              </w:rPr>
              <w:t>6</w:t>
            </w:r>
            <w:r w:rsidRPr="00F41E4A">
              <w:rPr>
                <w:rFonts w:ascii="Times New Roman" w:hAnsi="Times New Roman" w:cs="Times New Roman"/>
                <w:kern w:val="0"/>
                <w:sz w:val="21"/>
                <w:szCs w:val="21"/>
              </w:rPr>
              <w:t>年</w:t>
            </w:r>
            <w:r w:rsidR="003B32F3" w:rsidRPr="00F41E4A">
              <w:rPr>
                <w:rFonts w:ascii="Times New Roman" w:hAnsi="Times New Roman" w:cs="Times New Roman"/>
                <w:kern w:val="0"/>
                <w:sz w:val="21"/>
                <w:szCs w:val="21"/>
              </w:rPr>
              <w:t>5</w:t>
            </w:r>
            <w:r w:rsidRPr="00F41E4A">
              <w:rPr>
                <w:rFonts w:ascii="Times New Roman" w:hAnsi="Times New Roman" w:cs="Times New Roman"/>
                <w:kern w:val="0"/>
                <w:sz w:val="21"/>
                <w:szCs w:val="21"/>
              </w:rPr>
              <w:t>月</w:t>
            </w:r>
            <w:r w:rsidR="003B32F3" w:rsidRPr="00F41E4A">
              <w:rPr>
                <w:rFonts w:ascii="Times New Roman" w:hAnsi="Times New Roman" w:cs="Times New Roman"/>
                <w:kern w:val="0"/>
                <w:sz w:val="21"/>
                <w:szCs w:val="21"/>
              </w:rPr>
              <w:t>；高温蒸煮处理医疗废物经营许可证编号为</w:t>
            </w:r>
            <w:r w:rsidR="003B32F3" w:rsidRPr="00F41E4A">
              <w:rPr>
                <w:rFonts w:ascii="Times New Roman" w:hAnsi="Times New Roman" w:cs="Times New Roman"/>
                <w:kern w:val="0"/>
                <w:sz w:val="21"/>
                <w:szCs w:val="21"/>
              </w:rPr>
              <w:t>JS</w:t>
            </w:r>
            <w:r w:rsidR="001F29A4" w:rsidRPr="00F41E4A">
              <w:rPr>
                <w:rFonts w:ascii="Times New Roman" w:hAnsi="Times New Roman" w:cs="Times New Roman"/>
                <w:kern w:val="0"/>
                <w:sz w:val="21"/>
                <w:szCs w:val="21"/>
              </w:rPr>
              <w:t>LYG0723OOD004-6</w:t>
            </w:r>
            <w:r w:rsidR="003B32F3" w:rsidRPr="00F41E4A">
              <w:rPr>
                <w:rFonts w:ascii="Times New Roman" w:hAnsi="Times New Roman" w:cs="Times New Roman"/>
                <w:kern w:val="0"/>
                <w:sz w:val="21"/>
                <w:szCs w:val="21"/>
              </w:rPr>
              <w:t>，有效期自</w:t>
            </w:r>
            <w:r w:rsidR="003B32F3" w:rsidRPr="00F41E4A">
              <w:rPr>
                <w:rFonts w:ascii="Times New Roman" w:hAnsi="Times New Roman" w:cs="Times New Roman"/>
                <w:kern w:val="0"/>
                <w:sz w:val="21"/>
                <w:szCs w:val="21"/>
              </w:rPr>
              <w:t>202</w:t>
            </w:r>
            <w:r w:rsidR="001F29A4" w:rsidRPr="00F41E4A">
              <w:rPr>
                <w:rFonts w:ascii="Times New Roman" w:hAnsi="Times New Roman" w:cs="Times New Roman"/>
                <w:kern w:val="0"/>
                <w:sz w:val="21"/>
                <w:szCs w:val="21"/>
              </w:rPr>
              <w:t>2</w:t>
            </w:r>
            <w:r w:rsidR="003B32F3" w:rsidRPr="00F41E4A">
              <w:rPr>
                <w:rFonts w:ascii="Times New Roman" w:hAnsi="Times New Roman" w:cs="Times New Roman"/>
                <w:kern w:val="0"/>
                <w:sz w:val="21"/>
                <w:szCs w:val="21"/>
              </w:rPr>
              <w:t>年</w:t>
            </w:r>
            <w:r w:rsidR="001F29A4" w:rsidRPr="00F41E4A">
              <w:rPr>
                <w:rFonts w:ascii="Times New Roman" w:hAnsi="Times New Roman" w:cs="Times New Roman"/>
                <w:kern w:val="0"/>
                <w:sz w:val="21"/>
                <w:szCs w:val="21"/>
              </w:rPr>
              <w:t>2</w:t>
            </w:r>
            <w:r w:rsidR="003B32F3" w:rsidRPr="00F41E4A">
              <w:rPr>
                <w:rFonts w:ascii="Times New Roman" w:hAnsi="Times New Roman" w:cs="Times New Roman"/>
                <w:kern w:val="0"/>
                <w:sz w:val="21"/>
                <w:szCs w:val="21"/>
              </w:rPr>
              <w:t>月至</w:t>
            </w:r>
            <w:r w:rsidR="003B32F3" w:rsidRPr="00F41E4A">
              <w:rPr>
                <w:rFonts w:ascii="Times New Roman" w:hAnsi="Times New Roman" w:cs="Times New Roman"/>
                <w:kern w:val="0"/>
                <w:sz w:val="21"/>
                <w:szCs w:val="21"/>
              </w:rPr>
              <w:t>202</w:t>
            </w:r>
            <w:r w:rsidR="001F29A4" w:rsidRPr="00F41E4A">
              <w:rPr>
                <w:rFonts w:ascii="Times New Roman" w:hAnsi="Times New Roman" w:cs="Times New Roman"/>
                <w:kern w:val="0"/>
                <w:sz w:val="21"/>
                <w:szCs w:val="21"/>
              </w:rPr>
              <w:t>5</w:t>
            </w:r>
            <w:r w:rsidR="003B32F3" w:rsidRPr="00F41E4A">
              <w:rPr>
                <w:rFonts w:ascii="Times New Roman" w:hAnsi="Times New Roman" w:cs="Times New Roman"/>
                <w:kern w:val="0"/>
                <w:sz w:val="21"/>
                <w:szCs w:val="21"/>
              </w:rPr>
              <w:t>年</w:t>
            </w:r>
            <w:r w:rsidR="001F29A4" w:rsidRPr="00F41E4A">
              <w:rPr>
                <w:rFonts w:ascii="Times New Roman" w:hAnsi="Times New Roman" w:cs="Times New Roman"/>
                <w:kern w:val="0"/>
                <w:sz w:val="21"/>
                <w:szCs w:val="21"/>
              </w:rPr>
              <w:t>2</w:t>
            </w:r>
            <w:r w:rsidR="003B32F3" w:rsidRPr="00F41E4A">
              <w:rPr>
                <w:rFonts w:ascii="Times New Roman" w:hAnsi="Times New Roman" w:cs="Times New Roman"/>
                <w:kern w:val="0"/>
                <w:sz w:val="21"/>
                <w:szCs w:val="21"/>
              </w:rPr>
              <w:t>月；</w:t>
            </w:r>
            <w:r w:rsidRPr="00F41E4A">
              <w:rPr>
                <w:rFonts w:ascii="Times New Roman" w:hAnsi="Times New Roman" w:cs="Times New Roman"/>
                <w:kern w:val="0"/>
                <w:sz w:val="21"/>
                <w:szCs w:val="21"/>
              </w:rPr>
              <w:t>结合</w:t>
            </w:r>
            <w:r w:rsidR="00A55A62" w:rsidRPr="00F41E4A">
              <w:rPr>
                <w:rFonts w:ascii="Times New Roman" w:hAnsi="Times New Roman" w:cs="Times New Roman"/>
                <w:kern w:val="0"/>
                <w:sz w:val="21"/>
                <w:szCs w:val="21"/>
              </w:rPr>
              <w:t>光大公司</w:t>
            </w:r>
            <w:r w:rsidRPr="00F41E4A">
              <w:rPr>
                <w:rFonts w:ascii="Times New Roman" w:hAnsi="Times New Roman" w:cs="Times New Roman"/>
                <w:kern w:val="0"/>
                <w:sz w:val="21"/>
                <w:szCs w:val="21"/>
              </w:rPr>
              <w:t>危险废物管理台账，</w:t>
            </w:r>
            <w:r w:rsidRPr="00F41E4A">
              <w:rPr>
                <w:rFonts w:ascii="Times New Roman" w:hAnsi="Times New Roman" w:cs="Times New Roman"/>
                <w:kern w:val="0"/>
                <w:sz w:val="21"/>
                <w:szCs w:val="21"/>
              </w:rPr>
              <w:t>2019</w:t>
            </w:r>
            <w:r w:rsidRPr="00F41E4A">
              <w:rPr>
                <w:rFonts w:ascii="Times New Roman" w:hAnsi="Times New Roman" w:cs="Times New Roman"/>
                <w:kern w:val="0"/>
                <w:sz w:val="21"/>
                <w:szCs w:val="21"/>
              </w:rPr>
              <w:t>年至</w:t>
            </w:r>
            <w:r w:rsidRPr="00F41E4A">
              <w:rPr>
                <w:rFonts w:ascii="Times New Roman" w:hAnsi="Times New Roman" w:cs="Times New Roman"/>
                <w:kern w:val="0"/>
                <w:sz w:val="21"/>
                <w:szCs w:val="21"/>
              </w:rPr>
              <w:t>2021</w:t>
            </w:r>
            <w:r w:rsidRPr="00F41E4A">
              <w:rPr>
                <w:rFonts w:ascii="Times New Roman" w:hAnsi="Times New Roman" w:cs="Times New Roman"/>
                <w:kern w:val="0"/>
                <w:sz w:val="21"/>
                <w:szCs w:val="21"/>
              </w:rPr>
              <w:t>年</w:t>
            </w:r>
            <w:r w:rsidRPr="00F41E4A">
              <w:rPr>
                <w:rFonts w:ascii="Times New Roman" w:hAnsi="Times New Roman" w:cs="Times New Roman"/>
                <w:kern w:val="0"/>
                <w:sz w:val="21"/>
                <w:szCs w:val="21"/>
              </w:rPr>
              <w:t>8</w:t>
            </w:r>
            <w:r w:rsidRPr="00F41E4A">
              <w:rPr>
                <w:rFonts w:ascii="Times New Roman" w:hAnsi="Times New Roman" w:cs="Times New Roman"/>
                <w:kern w:val="0"/>
                <w:sz w:val="21"/>
                <w:szCs w:val="21"/>
              </w:rPr>
              <w:t>月接收危险废物的类别包括</w:t>
            </w:r>
            <w:r w:rsidRPr="00F41E4A">
              <w:rPr>
                <w:rFonts w:ascii="Times New Roman" w:hAnsi="Times New Roman" w:cs="Times New Roman"/>
                <w:kern w:val="0"/>
                <w:sz w:val="21"/>
                <w:szCs w:val="21"/>
              </w:rPr>
              <w:t>HW02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HW03</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lastRenderedPageBreak/>
              <w:t>HW04</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HW06</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HW08</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HW09</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HW11</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HW12</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HW13</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w:t>
            </w:r>
            <w:r w:rsidR="001F29A4" w:rsidRPr="00F41E4A">
              <w:rPr>
                <w:rFonts w:ascii="Times New Roman" w:hAnsi="Times New Roman" w:cs="Times New Roman"/>
                <w:kern w:val="0"/>
                <w:sz w:val="21"/>
                <w:szCs w:val="21"/>
              </w:rPr>
              <w:t>34</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HW35</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HW39</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HW45</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HW49</w:t>
            </w:r>
            <w:r w:rsidRPr="00F41E4A">
              <w:rPr>
                <w:rFonts w:ascii="Times New Roman" w:hAnsi="Times New Roman" w:cs="Times New Roman"/>
                <w:kern w:val="0"/>
                <w:sz w:val="21"/>
                <w:szCs w:val="21"/>
              </w:rPr>
              <w:t>，接收危废种类均在危险废物经营许可范围内。</w:t>
            </w:r>
          </w:p>
          <w:p w14:paraId="7A41AE43" w14:textId="3FBDE36F"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00A55A62" w:rsidRPr="00F41E4A">
              <w:rPr>
                <w:rFonts w:ascii="Times New Roman" w:hAnsi="Times New Roman" w:cs="Times New Roman"/>
                <w:kern w:val="0"/>
                <w:sz w:val="21"/>
                <w:szCs w:val="21"/>
              </w:rPr>
              <w:t>光大公司</w:t>
            </w:r>
            <w:r w:rsidRPr="00F41E4A">
              <w:rPr>
                <w:rFonts w:ascii="Times New Roman" w:hAnsi="Times New Roman" w:cs="Times New Roman"/>
                <w:kern w:val="0"/>
                <w:sz w:val="21"/>
                <w:szCs w:val="21"/>
              </w:rPr>
              <w:t>危废经营许可为焚烧处置</w:t>
            </w:r>
            <w:r w:rsidR="001F29A4" w:rsidRPr="00F41E4A">
              <w:rPr>
                <w:rFonts w:ascii="Times New Roman" w:hAnsi="Times New Roman" w:cs="Times New Roman"/>
                <w:kern w:val="0"/>
                <w:sz w:val="21"/>
                <w:szCs w:val="21"/>
              </w:rPr>
              <w:t>、高温蒸煮</w:t>
            </w:r>
            <w:r w:rsidRPr="00F41E4A">
              <w:rPr>
                <w:rFonts w:ascii="Times New Roman" w:hAnsi="Times New Roman" w:cs="Times New Roman"/>
                <w:kern w:val="0"/>
                <w:sz w:val="21"/>
                <w:szCs w:val="21"/>
              </w:rPr>
              <w:t>，实际处置方式为焚烧处置</w:t>
            </w:r>
            <w:r w:rsidR="001F29A4" w:rsidRPr="00F41E4A">
              <w:rPr>
                <w:rFonts w:ascii="Times New Roman" w:hAnsi="Times New Roman" w:cs="Times New Roman"/>
                <w:kern w:val="0"/>
                <w:sz w:val="21"/>
                <w:szCs w:val="21"/>
              </w:rPr>
              <w:t>、高温蒸煮处理医疗废物</w:t>
            </w:r>
            <w:r w:rsidRPr="00F41E4A">
              <w:rPr>
                <w:rFonts w:ascii="Times New Roman" w:hAnsi="Times New Roman" w:cs="Times New Roman"/>
                <w:kern w:val="0"/>
                <w:sz w:val="21"/>
                <w:szCs w:val="21"/>
              </w:rPr>
              <w:t>。</w:t>
            </w:r>
          </w:p>
        </w:tc>
        <w:tc>
          <w:tcPr>
            <w:tcW w:w="259" w:type="pct"/>
            <w:vAlign w:val="center"/>
          </w:tcPr>
          <w:p w14:paraId="44C7374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1</w:t>
            </w:r>
          </w:p>
        </w:tc>
      </w:tr>
      <w:tr w:rsidR="006C538A" w:rsidRPr="00F41E4A" w14:paraId="11BE04F9" w14:textId="77777777" w:rsidTr="00AF0941">
        <w:tc>
          <w:tcPr>
            <w:tcW w:w="542" w:type="pct"/>
            <w:vMerge w:val="restart"/>
            <w:vAlign w:val="center"/>
          </w:tcPr>
          <w:p w14:paraId="65896E7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二、识别标识制度</w:t>
            </w:r>
          </w:p>
        </w:tc>
        <w:tc>
          <w:tcPr>
            <w:tcW w:w="890" w:type="pct"/>
            <w:vAlign w:val="center"/>
          </w:tcPr>
          <w:p w14:paraId="645EA71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w:t>
            </w:r>
            <w:r w:rsidRPr="00F41E4A">
              <w:rPr>
                <w:rFonts w:ascii="Times New Roman" w:hAnsi="Times New Roman" w:cs="Times New Roman"/>
                <w:kern w:val="0"/>
                <w:sz w:val="21"/>
                <w:szCs w:val="21"/>
              </w:rPr>
              <w:t>危险废物的容器和包装物必须设置危险废物识别标志</w:t>
            </w:r>
          </w:p>
        </w:tc>
        <w:tc>
          <w:tcPr>
            <w:tcW w:w="791" w:type="pct"/>
            <w:vMerge w:val="restart"/>
            <w:vAlign w:val="center"/>
          </w:tcPr>
          <w:p w14:paraId="1E3BEBA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依据《危险废物贮存污染控制标准》</w:t>
            </w:r>
            <w:r w:rsidRPr="00F41E4A">
              <w:rPr>
                <w:rFonts w:ascii="Times New Roman" w:hAnsi="Times New Roman" w:cs="Times New Roman"/>
                <w:kern w:val="0"/>
                <w:sz w:val="21"/>
                <w:szCs w:val="21"/>
              </w:rPr>
              <w:t>(GB18597)</w:t>
            </w:r>
            <w:r w:rsidRPr="00F41E4A">
              <w:rPr>
                <w:rFonts w:ascii="Times New Roman" w:hAnsi="Times New Roman" w:cs="Times New Roman"/>
                <w:kern w:val="0"/>
                <w:sz w:val="21"/>
                <w:szCs w:val="21"/>
              </w:rPr>
              <w:t>附录</w:t>
            </w: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、《环境保护图形标志</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固体废物贮存</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处置</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场》</w:t>
            </w:r>
            <w:r w:rsidRPr="00F41E4A">
              <w:rPr>
                <w:rFonts w:ascii="Times New Roman" w:hAnsi="Times New Roman" w:cs="Times New Roman"/>
                <w:kern w:val="0"/>
                <w:sz w:val="21"/>
                <w:szCs w:val="21"/>
              </w:rPr>
              <w:t>(GB15562.2)</w:t>
            </w:r>
            <w:r w:rsidRPr="00F41E4A">
              <w:rPr>
                <w:rFonts w:ascii="Times New Roman" w:hAnsi="Times New Roman" w:cs="Times New Roman"/>
                <w:kern w:val="0"/>
                <w:sz w:val="21"/>
                <w:szCs w:val="21"/>
              </w:rPr>
              <w:t>、《医疗废物专用包装物、容器标准和警示标识规定》</w:t>
            </w:r>
            <w:r w:rsidRPr="00F41E4A">
              <w:rPr>
                <w:rFonts w:ascii="Times New Roman" w:hAnsi="Times New Roman" w:cs="Times New Roman"/>
                <w:kern w:val="0"/>
                <w:sz w:val="21"/>
                <w:szCs w:val="21"/>
              </w:rPr>
              <w:t>(HJ421-2008)</w:t>
            </w:r>
            <w:r w:rsidRPr="00F41E4A">
              <w:rPr>
                <w:rFonts w:ascii="Times New Roman" w:hAnsi="Times New Roman" w:cs="Times New Roman"/>
                <w:kern w:val="0"/>
                <w:sz w:val="21"/>
                <w:szCs w:val="21"/>
              </w:rPr>
              <w:t>所示标签设置危险废物识别标志。符合《省生态环境厅关于进一步加强危险废物污染防治工作的实施意见》相关标识要求。</w:t>
            </w:r>
          </w:p>
        </w:tc>
        <w:tc>
          <w:tcPr>
            <w:tcW w:w="1110" w:type="pct"/>
            <w:vAlign w:val="center"/>
          </w:tcPr>
          <w:p w14:paraId="7BCB38A8"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设置了规范的</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样式正确、内容填写完整，且符合《省生态环境厅关于进一步加强危险废物污染防治工作的实施意见》规范</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危险废物识别标志。得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3E497593"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识别标志有</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处措施。得</w:t>
            </w:r>
            <w:r w:rsidRPr="00F41E4A">
              <w:rPr>
                <w:rFonts w:ascii="Times New Roman" w:hAnsi="Times New Roman" w:cs="Times New Roman"/>
                <w:kern w:val="0"/>
                <w:sz w:val="21"/>
                <w:szCs w:val="21"/>
              </w:rPr>
              <w:t>0.5</w:t>
            </w:r>
            <w:r w:rsidRPr="00F41E4A">
              <w:rPr>
                <w:rFonts w:ascii="Times New Roman" w:hAnsi="Times New Roman" w:cs="Times New Roman"/>
                <w:kern w:val="0"/>
                <w:sz w:val="21"/>
                <w:szCs w:val="21"/>
              </w:rPr>
              <w:t>分。</w:t>
            </w:r>
          </w:p>
          <w:p w14:paraId="23305BA6"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未设置识别标志、识别标志样式不正确或填写内容有两处以及以上错误。得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1138C194"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已按照《省生态环境厅关于进一步加强危险废物污染防治工作的实施意见》要求设置规范的危险废物识别标志。</w:t>
            </w:r>
          </w:p>
        </w:tc>
        <w:tc>
          <w:tcPr>
            <w:tcW w:w="259" w:type="pct"/>
            <w:vAlign w:val="center"/>
          </w:tcPr>
          <w:p w14:paraId="49670F2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2BD8366F" w14:textId="77777777" w:rsidTr="00AF0941">
        <w:tc>
          <w:tcPr>
            <w:tcW w:w="542" w:type="pct"/>
            <w:vMerge/>
            <w:vAlign w:val="center"/>
          </w:tcPr>
          <w:p w14:paraId="41D16CD8"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1A4970A4"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5.</w:t>
            </w:r>
            <w:r w:rsidRPr="00F41E4A">
              <w:rPr>
                <w:rFonts w:ascii="Times New Roman" w:hAnsi="Times New Roman" w:cs="Times New Roman"/>
                <w:kern w:val="0"/>
                <w:sz w:val="21"/>
                <w:szCs w:val="21"/>
              </w:rPr>
              <w:t>收集、贮存、运输、利用、处置危险废物的设施和场所，必须设置危险废物识别标志。</w:t>
            </w:r>
          </w:p>
        </w:tc>
        <w:tc>
          <w:tcPr>
            <w:tcW w:w="791" w:type="pct"/>
            <w:vMerge/>
            <w:vAlign w:val="center"/>
          </w:tcPr>
          <w:p w14:paraId="0E72F2B6"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1110" w:type="pct"/>
            <w:vAlign w:val="center"/>
          </w:tcPr>
          <w:p w14:paraId="6AD5ED42"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在收集、贮存、运输、利用、处置危险废物的设施、场所均设置了规范</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形状、颜色、图案均正确，其中贮存场所还应按照《省生态环境厅关于进一步加强危险废物污染防治工作的实施意见》要求规范设置识别标识。错误两处及以下</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的危险废物识别标志。得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2BFBDF36"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识别标志图案错误或危险废物的设施、场所有两处及以上未设置识别标志。得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78AED32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 xml:space="preserve">1. </w:t>
            </w:r>
            <w:r w:rsidRPr="00F41E4A">
              <w:rPr>
                <w:rFonts w:ascii="Times New Roman" w:hAnsi="Times New Roman" w:cs="Times New Roman"/>
                <w:kern w:val="0"/>
                <w:sz w:val="21"/>
                <w:szCs w:val="21"/>
              </w:rPr>
              <w:t>已按照《省生态环境厅关于进一步加强危险废物污染防治工作的实施意见》要求，在收集、贮存、运输、利用、处置危险废物的设施、场所均设置了规范的识别标识。</w:t>
            </w:r>
          </w:p>
        </w:tc>
        <w:tc>
          <w:tcPr>
            <w:tcW w:w="259" w:type="pct"/>
            <w:vAlign w:val="center"/>
          </w:tcPr>
          <w:p w14:paraId="65E8B798"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043D2275" w14:textId="77777777" w:rsidTr="00AF0941">
        <w:trPr>
          <w:trHeight w:val="1800"/>
        </w:trPr>
        <w:tc>
          <w:tcPr>
            <w:tcW w:w="542" w:type="pct"/>
            <w:vMerge w:val="restart"/>
            <w:vAlign w:val="center"/>
          </w:tcPr>
          <w:p w14:paraId="20AD0F9A"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三、管理计划制度</w:t>
            </w:r>
          </w:p>
        </w:tc>
        <w:tc>
          <w:tcPr>
            <w:tcW w:w="890" w:type="pct"/>
            <w:vAlign w:val="center"/>
          </w:tcPr>
          <w:p w14:paraId="2A3C412B"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6.</w:t>
            </w:r>
            <w:r w:rsidRPr="00F41E4A">
              <w:rPr>
                <w:rFonts w:ascii="Times New Roman" w:hAnsi="Times New Roman" w:cs="Times New Roman"/>
                <w:kern w:val="0"/>
                <w:sz w:val="21"/>
                <w:szCs w:val="21"/>
              </w:rPr>
              <w:t>危险废物管理计划包括减少危险废物产生量和危害性的措施，以及危险废物贮存、利用、处置措施</w:t>
            </w:r>
          </w:p>
        </w:tc>
        <w:tc>
          <w:tcPr>
            <w:tcW w:w="791" w:type="pct"/>
            <w:vAlign w:val="center"/>
          </w:tcPr>
          <w:p w14:paraId="649CC74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制定了危险废物管理计划；内容齐全，危险废物的产生环节、种类、危害特性、产生量、利用处置方式描述清晰。</w:t>
            </w:r>
          </w:p>
        </w:tc>
        <w:tc>
          <w:tcPr>
            <w:tcW w:w="1110" w:type="pct"/>
            <w:vAlign w:val="center"/>
          </w:tcPr>
          <w:p w14:paraId="6D9561D4" w14:textId="77777777" w:rsidR="006C538A" w:rsidRPr="00F41E4A" w:rsidRDefault="00C166CC" w:rsidP="000535ED">
            <w:pPr>
              <w:pStyle w:val="010"/>
              <w:numPr>
                <w:ilvl w:val="0"/>
                <w:numId w:val="5"/>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危险废物的产生环节、种类表述清晰；</w:t>
            </w:r>
          </w:p>
          <w:p w14:paraId="16D6F1F6" w14:textId="77777777" w:rsidR="006C538A" w:rsidRPr="00F41E4A" w:rsidRDefault="00C166CC" w:rsidP="000535ED">
            <w:pPr>
              <w:pStyle w:val="010"/>
              <w:numPr>
                <w:ilvl w:val="0"/>
                <w:numId w:val="5"/>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危险废物产生量预测依据充分，且提出了减少产生量的措施；</w:t>
            </w:r>
          </w:p>
          <w:p w14:paraId="4F0D2C3B" w14:textId="77777777" w:rsidR="006C538A" w:rsidRPr="00F41E4A" w:rsidRDefault="00C166CC" w:rsidP="000535ED">
            <w:pPr>
              <w:pStyle w:val="010"/>
              <w:numPr>
                <w:ilvl w:val="0"/>
                <w:numId w:val="5"/>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危险废物的危害特性表述准确，且提出了减少危害性的措施；</w:t>
            </w:r>
          </w:p>
          <w:p w14:paraId="4766A04F" w14:textId="77777777" w:rsidR="006C538A" w:rsidRPr="00F41E4A" w:rsidRDefault="00C166CC" w:rsidP="000535ED">
            <w:pPr>
              <w:pStyle w:val="010"/>
              <w:numPr>
                <w:ilvl w:val="0"/>
                <w:numId w:val="5"/>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危险废物贮存、利用、处置措施表述清楚。</w:t>
            </w:r>
          </w:p>
          <w:p w14:paraId="4720DE7A"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以上每项符合得</w:t>
            </w:r>
            <w:r w:rsidRPr="00F41E4A">
              <w:rPr>
                <w:rFonts w:ascii="Times New Roman" w:hAnsi="Times New Roman" w:cs="Times New Roman"/>
                <w:kern w:val="0"/>
                <w:sz w:val="21"/>
                <w:szCs w:val="21"/>
              </w:rPr>
              <w:t>0.5</w:t>
            </w:r>
            <w:r w:rsidRPr="00F41E4A">
              <w:rPr>
                <w:rFonts w:ascii="Times New Roman" w:hAnsi="Times New Roman" w:cs="Times New Roman"/>
                <w:kern w:val="0"/>
                <w:sz w:val="21"/>
                <w:szCs w:val="21"/>
              </w:rPr>
              <w:t>分。</w:t>
            </w:r>
          </w:p>
        </w:tc>
        <w:tc>
          <w:tcPr>
            <w:tcW w:w="1408" w:type="pct"/>
            <w:vAlign w:val="center"/>
          </w:tcPr>
          <w:p w14:paraId="5303B7C0" w14:textId="77777777" w:rsidR="006C538A" w:rsidRPr="00F41E4A" w:rsidRDefault="00C166CC" w:rsidP="000535ED">
            <w:pPr>
              <w:pStyle w:val="010"/>
              <w:numPr>
                <w:ilvl w:val="0"/>
                <w:numId w:val="6"/>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危险废物的产生环节、种类表述清晰；</w:t>
            </w:r>
          </w:p>
          <w:p w14:paraId="50AD1AE3" w14:textId="77777777" w:rsidR="006C538A" w:rsidRPr="00F41E4A" w:rsidRDefault="00C166CC" w:rsidP="000535ED">
            <w:pPr>
              <w:pStyle w:val="010"/>
              <w:numPr>
                <w:ilvl w:val="0"/>
                <w:numId w:val="6"/>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危险废物产生量预测依据充分，且提出了减少产生量的措施；</w:t>
            </w:r>
          </w:p>
          <w:p w14:paraId="1BED6403" w14:textId="77777777" w:rsidR="006C538A" w:rsidRPr="00F41E4A" w:rsidRDefault="00C166CC" w:rsidP="000535ED">
            <w:pPr>
              <w:pStyle w:val="010"/>
              <w:numPr>
                <w:ilvl w:val="0"/>
                <w:numId w:val="6"/>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危险废物的危害特性表述不够准确，提出的减少危害性措施，针对性不强。</w:t>
            </w:r>
          </w:p>
          <w:p w14:paraId="7D228FFE" w14:textId="77777777" w:rsidR="006C538A" w:rsidRPr="00F41E4A" w:rsidRDefault="00C166CC" w:rsidP="000535ED">
            <w:pPr>
              <w:pStyle w:val="010"/>
              <w:numPr>
                <w:ilvl w:val="0"/>
                <w:numId w:val="6"/>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危险废物贮存、利用、处置措施表述清楚</w:t>
            </w:r>
          </w:p>
        </w:tc>
        <w:tc>
          <w:tcPr>
            <w:tcW w:w="259" w:type="pct"/>
            <w:vAlign w:val="center"/>
          </w:tcPr>
          <w:p w14:paraId="31FAF95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p>
        </w:tc>
      </w:tr>
      <w:tr w:rsidR="006C538A" w:rsidRPr="00F41E4A" w14:paraId="2294A311" w14:textId="77777777" w:rsidTr="00AF0941">
        <w:tc>
          <w:tcPr>
            <w:tcW w:w="542" w:type="pct"/>
            <w:vMerge/>
            <w:vAlign w:val="center"/>
          </w:tcPr>
          <w:p w14:paraId="385F826D"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431B519C"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7.</w:t>
            </w:r>
            <w:r w:rsidRPr="00F41E4A">
              <w:rPr>
                <w:rFonts w:ascii="Times New Roman" w:hAnsi="Times New Roman" w:cs="Times New Roman"/>
                <w:kern w:val="0"/>
                <w:sz w:val="21"/>
                <w:szCs w:val="21"/>
              </w:rPr>
              <w:t>报所在地县级以上地方人民政府环境保护行政主管部门备案。危险废物管理计划内容有重大改变的，应当及时申报。</w:t>
            </w:r>
          </w:p>
        </w:tc>
        <w:tc>
          <w:tcPr>
            <w:tcW w:w="791" w:type="pct"/>
            <w:vAlign w:val="center"/>
          </w:tcPr>
          <w:p w14:paraId="0A16A87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报环保部门备案；及时申报了重大改变</w:t>
            </w:r>
          </w:p>
        </w:tc>
        <w:tc>
          <w:tcPr>
            <w:tcW w:w="1110" w:type="pct"/>
            <w:vAlign w:val="center"/>
          </w:tcPr>
          <w:p w14:paraId="224A7C95"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经县</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市、区</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环保部门备案，并可提供相关备案证明材料；管理计划内容有重大改变及时报县</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市、区</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环保部门重新备案。得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1E9A2A4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未报县</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市、区</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环保部门备案或未能提供相关证明材料，或有重大改变未及时申报。得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1B55EBCC" w14:textId="43E830E7" w:rsidR="006C538A" w:rsidRPr="00F41E4A" w:rsidRDefault="00A55A62">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光大公司</w:t>
            </w:r>
            <w:r w:rsidR="00C166CC" w:rsidRPr="00F41E4A">
              <w:rPr>
                <w:rFonts w:ascii="Times New Roman" w:hAnsi="Times New Roman" w:cs="Times New Roman"/>
                <w:kern w:val="0"/>
                <w:sz w:val="21"/>
                <w:szCs w:val="21"/>
              </w:rPr>
              <w:t>202</w:t>
            </w:r>
            <w:r w:rsidR="00D843A2" w:rsidRPr="00F41E4A">
              <w:rPr>
                <w:rFonts w:ascii="Times New Roman" w:hAnsi="Times New Roman" w:cs="Times New Roman"/>
                <w:kern w:val="0"/>
                <w:sz w:val="21"/>
                <w:szCs w:val="21"/>
              </w:rPr>
              <w:t>2</w:t>
            </w:r>
            <w:r w:rsidR="00C166CC" w:rsidRPr="00F41E4A">
              <w:rPr>
                <w:rFonts w:ascii="Times New Roman" w:hAnsi="Times New Roman" w:cs="Times New Roman"/>
                <w:kern w:val="0"/>
                <w:sz w:val="21"/>
                <w:szCs w:val="21"/>
              </w:rPr>
              <w:t>年危废管理计划已于</w:t>
            </w:r>
            <w:r w:rsidR="00C166CC" w:rsidRPr="00F41E4A">
              <w:rPr>
                <w:rFonts w:ascii="Times New Roman" w:hAnsi="Times New Roman" w:cs="Times New Roman"/>
                <w:kern w:val="0"/>
                <w:sz w:val="21"/>
                <w:szCs w:val="21"/>
              </w:rPr>
              <w:t>202</w:t>
            </w:r>
            <w:r w:rsidR="00D843A2" w:rsidRPr="00F41E4A">
              <w:rPr>
                <w:rFonts w:ascii="Times New Roman" w:hAnsi="Times New Roman" w:cs="Times New Roman"/>
                <w:kern w:val="0"/>
                <w:sz w:val="21"/>
                <w:szCs w:val="21"/>
              </w:rPr>
              <w:t>2</w:t>
            </w:r>
            <w:r w:rsidR="00C166CC" w:rsidRPr="00F41E4A">
              <w:rPr>
                <w:rFonts w:ascii="Times New Roman" w:hAnsi="Times New Roman" w:cs="Times New Roman"/>
                <w:kern w:val="0"/>
                <w:sz w:val="21"/>
                <w:szCs w:val="21"/>
              </w:rPr>
              <w:t>年</w:t>
            </w:r>
            <w:r w:rsidR="00C166CC" w:rsidRPr="00F41E4A">
              <w:rPr>
                <w:rFonts w:ascii="Times New Roman" w:hAnsi="Times New Roman" w:cs="Times New Roman"/>
                <w:color w:val="000000" w:themeColor="text1"/>
                <w:kern w:val="0"/>
                <w:sz w:val="21"/>
                <w:szCs w:val="21"/>
              </w:rPr>
              <w:t>1</w:t>
            </w:r>
            <w:r w:rsidR="00C166CC" w:rsidRPr="00F41E4A">
              <w:rPr>
                <w:rFonts w:ascii="Times New Roman" w:hAnsi="Times New Roman" w:cs="Times New Roman"/>
                <w:color w:val="000000" w:themeColor="text1"/>
                <w:kern w:val="0"/>
                <w:sz w:val="21"/>
                <w:szCs w:val="21"/>
              </w:rPr>
              <w:t>月获得连云港市灌</w:t>
            </w:r>
            <w:r w:rsidR="00D843A2" w:rsidRPr="00F41E4A">
              <w:rPr>
                <w:rFonts w:ascii="Times New Roman" w:hAnsi="Times New Roman" w:cs="Times New Roman"/>
                <w:color w:val="000000" w:themeColor="text1"/>
                <w:kern w:val="0"/>
                <w:sz w:val="21"/>
                <w:szCs w:val="21"/>
              </w:rPr>
              <w:t>云</w:t>
            </w:r>
            <w:r w:rsidR="00C166CC" w:rsidRPr="00F41E4A">
              <w:rPr>
                <w:rFonts w:ascii="Times New Roman" w:hAnsi="Times New Roman" w:cs="Times New Roman"/>
                <w:color w:val="000000" w:themeColor="text1"/>
                <w:kern w:val="0"/>
                <w:sz w:val="21"/>
                <w:szCs w:val="21"/>
              </w:rPr>
              <w:t>生态环境局备案，详见附件。</w:t>
            </w:r>
          </w:p>
        </w:tc>
        <w:tc>
          <w:tcPr>
            <w:tcW w:w="259" w:type="pct"/>
            <w:vAlign w:val="center"/>
          </w:tcPr>
          <w:p w14:paraId="4A43B57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6ECD68BE" w14:textId="77777777" w:rsidTr="00AF0941">
        <w:tc>
          <w:tcPr>
            <w:tcW w:w="542" w:type="pct"/>
            <w:vAlign w:val="center"/>
          </w:tcPr>
          <w:p w14:paraId="3B40960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四申报登记制度</w:t>
            </w:r>
          </w:p>
        </w:tc>
        <w:tc>
          <w:tcPr>
            <w:tcW w:w="890" w:type="pct"/>
            <w:vAlign w:val="center"/>
          </w:tcPr>
          <w:p w14:paraId="37C92027"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8.</w:t>
            </w:r>
            <w:r w:rsidRPr="00F41E4A">
              <w:rPr>
                <w:rFonts w:ascii="Times New Roman" w:hAnsi="Times New Roman" w:cs="Times New Roman"/>
                <w:kern w:val="0"/>
                <w:sz w:val="21"/>
                <w:szCs w:val="21"/>
              </w:rPr>
              <w:t>如实地向所在地县级以上地方人民政府环境保护行政主管部门申报危险废物的种类、产生量、流向、贮存、处置等有关资料。</w:t>
            </w:r>
          </w:p>
        </w:tc>
        <w:tc>
          <w:tcPr>
            <w:tcW w:w="791" w:type="pct"/>
            <w:vAlign w:val="center"/>
          </w:tcPr>
          <w:p w14:paraId="39E3512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如实申报</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可以是专门的危险废物申报或纳入排污申报、环境统计中一并申报</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；内容齐全，证明所申报数据的真实性，如关于危险废物产生和处理情况的日常记录等。</w:t>
            </w:r>
          </w:p>
        </w:tc>
        <w:tc>
          <w:tcPr>
            <w:tcW w:w="1110" w:type="pct"/>
            <w:vAlign w:val="center"/>
          </w:tcPr>
          <w:p w14:paraId="60AE49D2" w14:textId="77777777" w:rsidR="006C538A" w:rsidRPr="00F41E4A" w:rsidRDefault="00C166CC">
            <w:pPr>
              <w:pStyle w:val="010"/>
              <w:spacing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rPr>
              <w:t xml:space="preserve"> </w:t>
            </w:r>
            <w:r w:rsidRPr="00F41E4A">
              <w:rPr>
                <w:rFonts w:ascii="Times New Roman" w:hAnsi="Times New Roman" w:cs="Times New Roman"/>
                <w:kern w:val="0"/>
                <w:sz w:val="21"/>
                <w:szCs w:val="21"/>
              </w:rPr>
              <w:t>全面、准确地申报了危险废物的种类、产生量、流向、贮存、利用、处置情况，申报数据应与台账数据相一致；且可提供证明材料（如：环评文件、竣工验收文件、危险废物管理台账、危险废物转移联单、危险废物处置利用合同、财务数据等等）。得</w:t>
            </w:r>
            <w:r w:rsidRPr="00F41E4A">
              <w:rPr>
                <w:rFonts w:ascii="Times New Roman" w:hAnsi="Times New Roman" w:cs="Times New Roman"/>
                <w:kern w:val="0"/>
                <w:sz w:val="21"/>
                <w:szCs w:val="21"/>
              </w:rPr>
              <w:t>4</w:t>
            </w:r>
            <w:r w:rsidRPr="00F41E4A">
              <w:rPr>
                <w:rFonts w:ascii="Times New Roman" w:hAnsi="Times New Roman" w:cs="Times New Roman"/>
                <w:kern w:val="0"/>
                <w:sz w:val="21"/>
                <w:szCs w:val="21"/>
              </w:rPr>
              <w:t>分。</w:t>
            </w:r>
          </w:p>
          <w:p w14:paraId="1952DDA6" w14:textId="77777777" w:rsidR="006C538A" w:rsidRPr="00F41E4A" w:rsidRDefault="00C166CC">
            <w:pPr>
              <w:pStyle w:val="010"/>
              <w:spacing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申报登记表中存在两处及以上错误。得</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分。</w:t>
            </w:r>
          </w:p>
          <w:p w14:paraId="1B0DF369" w14:textId="77777777" w:rsidR="006C538A" w:rsidRPr="00F41E4A" w:rsidRDefault="00C166CC">
            <w:pPr>
              <w:pStyle w:val="010"/>
              <w:spacing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3.</w:t>
            </w:r>
            <w:r w:rsidRPr="00F41E4A">
              <w:rPr>
                <w:rFonts w:ascii="Times New Roman" w:hAnsi="Times New Roman" w:cs="Times New Roman"/>
                <w:kern w:val="0"/>
                <w:sz w:val="21"/>
                <w:szCs w:val="21"/>
              </w:rPr>
              <w:t>不报或虚报、漏报、瞒报关键危险废物的，或申报登记表中关于危险废物的种类、产生量、流向、贮存、利用和处置情况存在两处以上错误。得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013FCF47"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结合环评文件、竣工验收见，危险废物管理台账及危险废物转移联单、危险废物处置利用合同等材料，</w:t>
            </w:r>
            <w:r w:rsidR="00A55A62" w:rsidRPr="00F41E4A">
              <w:rPr>
                <w:rFonts w:ascii="Times New Roman" w:hAnsi="Times New Roman" w:cs="Times New Roman"/>
                <w:kern w:val="0"/>
                <w:sz w:val="21"/>
                <w:szCs w:val="21"/>
              </w:rPr>
              <w:t>光大公司</w:t>
            </w:r>
            <w:r w:rsidRPr="00F41E4A">
              <w:rPr>
                <w:rFonts w:ascii="Times New Roman" w:hAnsi="Times New Roman" w:cs="Times New Roman"/>
                <w:kern w:val="0"/>
                <w:sz w:val="21"/>
                <w:szCs w:val="21"/>
              </w:rPr>
              <w:t>全面、准确地申报了危险废物的种类、产生量、流向、贮存、利用、处置情况。</w:t>
            </w:r>
          </w:p>
        </w:tc>
        <w:tc>
          <w:tcPr>
            <w:tcW w:w="259" w:type="pct"/>
            <w:vAlign w:val="center"/>
          </w:tcPr>
          <w:p w14:paraId="07FF78E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w:t>
            </w:r>
          </w:p>
        </w:tc>
      </w:tr>
      <w:tr w:rsidR="006C538A" w:rsidRPr="00F41E4A" w14:paraId="50552247" w14:textId="77777777" w:rsidTr="00AF0941">
        <w:tc>
          <w:tcPr>
            <w:tcW w:w="542" w:type="pct"/>
            <w:vAlign w:val="center"/>
          </w:tcPr>
          <w:p w14:paraId="593822EB"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59A0642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9.</w:t>
            </w:r>
            <w:r w:rsidRPr="00F41E4A">
              <w:rPr>
                <w:rFonts w:ascii="Times New Roman" w:hAnsi="Times New Roman" w:cs="Times New Roman"/>
                <w:kern w:val="0"/>
                <w:sz w:val="21"/>
                <w:szCs w:val="21"/>
              </w:rPr>
              <w:t>申报事项有重大改变的，应当及时申报</w:t>
            </w:r>
          </w:p>
        </w:tc>
        <w:tc>
          <w:tcPr>
            <w:tcW w:w="791" w:type="pct"/>
            <w:vAlign w:val="center"/>
          </w:tcPr>
          <w:p w14:paraId="792F947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及时申报了重大改变</w:t>
            </w:r>
          </w:p>
        </w:tc>
        <w:tc>
          <w:tcPr>
            <w:tcW w:w="1110" w:type="pct"/>
            <w:vAlign w:val="center"/>
          </w:tcPr>
          <w:p w14:paraId="315EB68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申报事项有重大改变的进行了及时申报。得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198E10AC"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发生重大改变未及时申报。得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7A225AF7"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申报事项有重大改变的进行了及时申报。</w:t>
            </w:r>
          </w:p>
        </w:tc>
        <w:tc>
          <w:tcPr>
            <w:tcW w:w="259" w:type="pct"/>
            <w:vAlign w:val="center"/>
          </w:tcPr>
          <w:p w14:paraId="1308B6A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26F79EFF" w14:textId="77777777" w:rsidTr="00AF0941">
        <w:tc>
          <w:tcPr>
            <w:tcW w:w="542" w:type="pct"/>
            <w:vMerge w:val="restart"/>
            <w:vAlign w:val="center"/>
          </w:tcPr>
          <w:p w14:paraId="6D10DB4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五、转移联单制度</w:t>
            </w:r>
          </w:p>
        </w:tc>
        <w:tc>
          <w:tcPr>
            <w:tcW w:w="890" w:type="pct"/>
            <w:vAlign w:val="center"/>
          </w:tcPr>
          <w:p w14:paraId="3ABA0D3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r w:rsidRPr="00F41E4A">
              <w:rPr>
                <w:rFonts w:ascii="Times New Roman" w:hAnsi="Times New Roman" w:cs="Times New Roman"/>
                <w:kern w:val="0"/>
                <w:sz w:val="21"/>
                <w:szCs w:val="21"/>
              </w:rPr>
              <w:t>按照《危险废物转移联单管理办法》有关规定，如实填写转移联单中接受单位栏目，并加盖公章。</w:t>
            </w:r>
          </w:p>
        </w:tc>
        <w:tc>
          <w:tcPr>
            <w:tcW w:w="791" w:type="pct"/>
            <w:vAlign w:val="center"/>
          </w:tcPr>
          <w:p w14:paraId="0E98B9C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按照实际接收的危险废物，如实填写危险废物转移联单。</w:t>
            </w:r>
          </w:p>
        </w:tc>
        <w:tc>
          <w:tcPr>
            <w:tcW w:w="1110" w:type="pct"/>
            <w:vAlign w:val="center"/>
          </w:tcPr>
          <w:p w14:paraId="141C3B9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根据实际转移的危险废物，按照《危险废物转移联单管理办法》如实填写接收单位栏目并加盖公章，联单按规定交付相应单位。得</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分。</w:t>
            </w:r>
          </w:p>
          <w:p w14:paraId="1A262AEE"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对联单未按规定交付相应单位、未如实填写联单接收单位栏，或未加盖公章。得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p w14:paraId="4549AC99"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注</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若当地实行电子转移联单，企业如实、规范填写电子转移联单，也视为符合要求。得</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分。</w:t>
            </w:r>
          </w:p>
          <w:p w14:paraId="366F5601"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1408" w:type="pct"/>
            <w:vAlign w:val="center"/>
          </w:tcPr>
          <w:p w14:paraId="684337D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结合企业危险废物管理台账及危险废物转移联单、危险废物处置利用合同等材料，</w:t>
            </w:r>
            <w:r w:rsidR="00A55A62" w:rsidRPr="00F41E4A">
              <w:rPr>
                <w:rFonts w:ascii="Times New Roman" w:hAnsi="Times New Roman" w:cs="Times New Roman"/>
                <w:kern w:val="0"/>
                <w:sz w:val="21"/>
                <w:szCs w:val="21"/>
              </w:rPr>
              <w:t>光大公司</w:t>
            </w:r>
            <w:r w:rsidRPr="00F41E4A">
              <w:rPr>
                <w:rFonts w:ascii="Times New Roman" w:hAnsi="Times New Roman" w:cs="Times New Roman"/>
                <w:kern w:val="0"/>
                <w:sz w:val="21"/>
                <w:szCs w:val="21"/>
              </w:rPr>
              <w:t>如实、规范填写电子转移联单。</w:t>
            </w:r>
          </w:p>
        </w:tc>
        <w:tc>
          <w:tcPr>
            <w:tcW w:w="259" w:type="pct"/>
            <w:vAlign w:val="center"/>
          </w:tcPr>
          <w:p w14:paraId="75C1CD8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w:t>
            </w:r>
          </w:p>
        </w:tc>
      </w:tr>
      <w:tr w:rsidR="006C538A" w:rsidRPr="00F41E4A" w14:paraId="7D842CE6" w14:textId="77777777" w:rsidTr="00AF0941">
        <w:tc>
          <w:tcPr>
            <w:tcW w:w="542" w:type="pct"/>
            <w:vMerge/>
            <w:vAlign w:val="center"/>
          </w:tcPr>
          <w:p w14:paraId="049B7162"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5A5980C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w:t>
            </w:r>
            <w:r w:rsidRPr="00F41E4A">
              <w:rPr>
                <w:rFonts w:ascii="Times New Roman" w:hAnsi="Times New Roman" w:cs="Times New Roman"/>
                <w:kern w:val="0"/>
                <w:sz w:val="21"/>
                <w:szCs w:val="21"/>
              </w:rPr>
              <w:t>转移联单保存齐全，并与危险废物经营情况记录簿同期保存。</w:t>
            </w:r>
          </w:p>
        </w:tc>
        <w:tc>
          <w:tcPr>
            <w:tcW w:w="791" w:type="pct"/>
            <w:vAlign w:val="center"/>
          </w:tcPr>
          <w:p w14:paraId="36AE8419"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当年截止检查日期间的危险废物转移联单齐全。</w:t>
            </w:r>
          </w:p>
        </w:tc>
        <w:tc>
          <w:tcPr>
            <w:tcW w:w="1110" w:type="pct"/>
            <w:vAlign w:val="center"/>
          </w:tcPr>
          <w:p w14:paraId="600E8E31"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近五年内危险废物转移联单保存齐全，数据、类别等信息与经营记录簿一致。得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2971E936"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联单保存不齐全或数据、类别等信息与经营记录簿不一致。得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p w14:paraId="120C7651"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注：往年度此项检查已扣分的，检查其他年度情况，不重复扣分。</w:t>
            </w:r>
          </w:p>
        </w:tc>
        <w:tc>
          <w:tcPr>
            <w:tcW w:w="1408" w:type="pct"/>
            <w:vAlign w:val="center"/>
          </w:tcPr>
          <w:p w14:paraId="0323AFA9"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近五年内危险废物转移联单保存齐全，数据、类别等信息与经营记录簿一致。</w:t>
            </w:r>
          </w:p>
        </w:tc>
        <w:tc>
          <w:tcPr>
            <w:tcW w:w="259" w:type="pct"/>
            <w:vAlign w:val="center"/>
          </w:tcPr>
          <w:p w14:paraId="0B169CA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77C11E3A" w14:textId="77777777" w:rsidTr="00AF0941">
        <w:tc>
          <w:tcPr>
            <w:tcW w:w="542" w:type="pct"/>
            <w:vMerge/>
            <w:vAlign w:val="center"/>
          </w:tcPr>
          <w:p w14:paraId="52BB64E9"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7A1B28D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w:t>
            </w:r>
            <w:r w:rsidRPr="00F41E4A">
              <w:rPr>
                <w:rFonts w:ascii="Times New Roman" w:hAnsi="Times New Roman" w:cs="Times New Roman"/>
                <w:kern w:val="0"/>
                <w:sz w:val="21"/>
                <w:szCs w:val="21"/>
              </w:rPr>
              <w:t>需转移给外单位利用或处置的危险废物，全部提供或委托给持危险废物经营许可证的单位从事收集、贮存、利用、处置的活动。</w:t>
            </w:r>
          </w:p>
        </w:tc>
        <w:tc>
          <w:tcPr>
            <w:tcW w:w="791" w:type="pct"/>
            <w:vAlign w:val="center"/>
          </w:tcPr>
          <w:p w14:paraId="7EF9C286"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利用处置过程产生但不能自行利用处置的危险废物，全部提供或委托给持危险废物经营许可证的单位。</w:t>
            </w:r>
          </w:p>
        </w:tc>
        <w:tc>
          <w:tcPr>
            <w:tcW w:w="1110" w:type="pct"/>
            <w:vAlign w:val="center"/>
          </w:tcPr>
          <w:p w14:paraId="4EA87E66"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利用处置过程产生但不能自行利用处置的危险废物，全部提供或委托给持相应危险废物经营许可证的单位，可提供危险废物经营许可证、转移联单等证明材料。</w:t>
            </w:r>
          </w:p>
          <w:p w14:paraId="3105E24D"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利用处置过程产生但不能自行利用处置的危险废物，未全部提供或委托给持危险废物经营许可证的单位，或无法提供相应的危险废物经营许可证、转移联单等证明材料。得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49C7763E" w14:textId="63B8B9D0" w:rsidR="006C538A" w:rsidRPr="00F41E4A" w:rsidRDefault="00A55A62">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光大公司</w:t>
            </w:r>
            <w:r w:rsidR="00C166CC" w:rsidRPr="00F41E4A">
              <w:rPr>
                <w:rFonts w:ascii="Times New Roman" w:hAnsi="Times New Roman" w:cs="Times New Roman"/>
                <w:kern w:val="0"/>
                <w:sz w:val="21"/>
                <w:szCs w:val="21"/>
              </w:rPr>
              <w:t>危废焚烧过程产生的但不能自行利用处置的危险废物包括焚烧</w:t>
            </w:r>
            <w:r w:rsidR="00D843A2" w:rsidRPr="00F41E4A">
              <w:rPr>
                <w:rFonts w:ascii="Times New Roman" w:hAnsi="Times New Roman" w:cs="Times New Roman"/>
                <w:kern w:val="0"/>
                <w:sz w:val="21"/>
                <w:szCs w:val="21"/>
              </w:rPr>
              <w:t>炉渣、飞灰及废盐、污水站污泥、废浇注料</w:t>
            </w:r>
            <w:r w:rsidR="00C166CC" w:rsidRPr="00F41E4A">
              <w:rPr>
                <w:rFonts w:ascii="Times New Roman" w:hAnsi="Times New Roman" w:cs="Times New Roman"/>
                <w:kern w:val="0"/>
                <w:sz w:val="21"/>
                <w:szCs w:val="21"/>
              </w:rPr>
              <w:t>均委托安全填埋处置，处置单位</w:t>
            </w:r>
            <w:r w:rsidR="00D843A2" w:rsidRPr="00F41E4A">
              <w:rPr>
                <w:rFonts w:ascii="Times New Roman" w:hAnsi="Times New Roman" w:cs="Times New Roman"/>
                <w:kern w:val="0"/>
                <w:sz w:val="21"/>
                <w:szCs w:val="21"/>
              </w:rPr>
              <w:t>为</w:t>
            </w:r>
            <w:r w:rsidR="00C166CC" w:rsidRPr="00F41E4A">
              <w:rPr>
                <w:rFonts w:ascii="Times New Roman" w:hAnsi="Times New Roman" w:cs="Times New Roman"/>
                <w:kern w:val="0"/>
                <w:sz w:val="21"/>
                <w:szCs w:val="21"/>
              </w:rPr>
              <w:t>光大环保</w:t>
            </w:r>
            <w:r w:rsidR="00C166CC" w:rsidRPr="00F41E4A">
              <w:rPr>
                <w:rFonts w:ascii="Times New Roman" w:hAnsi="Times New Roman" w:cs="Times New Roman"/>
                <w:kern w:val="0"/>
                <w:sz w:val="21"/>
                <w:szCs w:val="21"/>
              </w:rPr>
              <w:t>(</w:t>
            </w:r>
            <w:r w:rsidR="00C166CC" w:rsidRPr="00F41E4A">
              <w:rPr>
                <w:rFonts w:ascii="Times New Roman" w:hAnsi="Times New Roman" w:cs="Times New Roman"/>
                <w:kern w:val="0"/>
                <w:sz w:val="21"/>
                <w:szCs w:val="21"/>
              </w:rPr>
              <w:t>连云港</w:t>
            </w:r>
            <w:r w:rsidR="00C166CC" w:rsidRPr="00F41E4A">
              <w:rPr>
                <w:rFonts w:ascii="Times New Roman" w:hAnsi="Times New Roman" w:cs="Times New Roman"/>
                <w:kern w:val="0"/>
                <w:sz w:val="21"/>
                <w:szCs w:val="21"/>
              </w:rPr>
              <w:t>)</w:t>
            </w:r>
            <w:r w:rsidR="00C166CC" w:rsidRPr="00F41E4A">
              <w:rPr>
                <w:rFonts w:ascii="Times New Roman" w:hAnsi="Times New Roman" w:cs="Times New Roman"/>
                <w:kern w:val="0"/>
                <w:sz w:val="21"/>
                <w:szCs w:val="21"/>
              </w:rPr>
              <w:t>固废处置有限公司等。均为持危险废物安全填埋处置经营许可证的单位。可提供转移联单等证明材料。</w:t>
            </w:r>
          </w:p>
        </w:tc>
        <w:tc>
          <w:tcPr>
            <w:tcW w:w="259" w:type="pct"/>
            <w:vAlign w:val="center"/>
          </w:tcPr>
          <w:p w14:paraId="0410134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54C7B1C7" w14:textId="77777777" w:rsidTr="00AF0941">
        <w:tc>
          <w:tcPr>
            <w:tcW w:w="542" w:type="pct"/>
            <w:vMerge/>
            <w:vAlign w:val="center"/>
          </w:tcPr>
          <w:p w14:paraId="46B18C2F"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245BBD5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利用处置过程产生不能自行利用处置的危险废物应与有相应资质的危险废物经营单位签订的委托利用、处置危险废物合同</w:t>
            </w:r>
          </w:p>
        </w:tc>
        <w:tc>
          <w:tcPr>
            <w:tcW w:w="791" w:type="pct"/>
            <w:vAlign w:val="center"/>
          </w:tcPr>
          <w:p w14:paraId="6E7AA8E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有与持危险废物经营许可证的单位签订的合同</w:t>
            </w:r>
          </w:p>
        </w:tc>
        <w:tc>
          <w:tcPr>
            <w:tcW w:w="1110" w:type="pct"/>
            <w:vAlign w:val="center"/>
          </w:tcPr>
          <w:p w14:paraId="72ADEBD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有与相应资质的危险废物经营单位签订的合同，且合同在有效期内。得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153DC684"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不能提供与有相应资质的危险废物经营单位签订的合同，或合同已失效。</w:t>
            </w:r>
          </w:p>
        </w:tc>
        <w:tc>
          <w:tcPr>
            <w:tcW w:w="1408" w:type="pct"/>
            <w:vAlign w:val="center"/>
          </w:tcPr>
          <w:p w14:paraId="7DF571F8"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有与相应资质的危险废物经营单位签订的合同，且合同在有效期内</w:t>
            </w:r>
          </w:p>
        </w:tc>
        <w:tc>
          <w:tcPr>
            <w:tcW w:w="259" w:type="pct"/>
            <w:vAlign w:val="center"/>
          </w:tcPr>
          <w:p w14:paraId="4C2223E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47CD7BB1" w14:textId="77777777" w:rsidTr="00AF0941">
        <w:tc>
          <w:tcPr>
            <w:tcW w:w="542" w:type="pct"/>
            <w:vMerge w:val="restart"/>
            <w:vAlign w:val="center"/>
          </w:tcPr>
          <w:p w14:paraId="0BFBF1D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六、应急预案备案制度</w:t>
            </w:r>
          </w:p>
        </w:tc>
        <w:tc>
          <w:tcPr>
            <w:tcW w:w="890" w:type="pct"/>
            <w:vAlign w:val="center"/>
          </w:tcPr>
          <w:p w14:paraId="5B7A8B9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14.</w:t>
            </w:r>
            <w:r w:rsidRPr="00F41E4A">
              <w:rPr>
                <w:rFonts w:ascii="Times New Roman" w:hAnsi="Times New Roman" w:cs="Times New Roman"/>
                <w:kern w:val="0"/>
                <w:sz w:val="21"/>
                <w:szCs w:val="21"/>
              </w:rPr>
              <w:t>参照《危险废物经营单位编制应急预案指南》制定了意外事故的防范措施和应急预案</w:t>
            </w:r>
          </w:p>
        </w:tc>
        <w:tc>
          <w:tcPr>
            <w:tcW w:w="791" w:type="pct"/>
            <w:vAlign w:val="center"/>
          </w:tcPr>
          <w:p w14:paraId="0749232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有意外事故应急预案</w:t>
            </w:r>
          </w:p>
        </w:tc>
        <w:tc>
          <w:tcPr>
            <w:tcW w:w="1110" w:type="pct"/>
            <w:vAlign w:val="center"/>
          </w:tcPr>
          <w:p w14:paraId="1BD74599" w14:textId="77777777" w:rsidR="006C538A" w:rsidRPr="00F41E4A" w:rsidRDefault="00C166CC" w:rsidP="000535ED">
            <w:pPr>
              <w:pStyle w:val="010"/>
              <w:numPr>
                <w:ilvl w:val="0"/>
                <w:numId w:val="7"/>
              </w:numPr>
              <w:spacing w:before="0" w:line="300" w:lineRule="exact"/>
              <w:ind w:firstLineChars="0"/>
              <w:jc w:val="center"/>
              <w:rPr>
                <w:rFonts w:ascii="Times New Roman" w:hAnsi="Times New Roman" w:cs="Times New Roman"/>
                <w:kern w:val="0"/>
                <w:sz w:val="21"/>
                <w:szCs w:val="21"/>
              </w:rPr>
            </w:pPr>
            <w:r w:rsidRPr="00F41E4A">
              <w:rPr>
                <w:rFonts w:ascii="Times New Roman" w:hAnsi="Times New Roman" w:cs="Times New Roman"/>
                <w:kern w:val="0"/>
                <w:sz w:val="21"/>
                <w:szCs w:val="21"/>
              </w:rPr>
              <w:t>应急预案有明确的管理机构及负责人；</w:t>
            </w:r>
          </w:p>
          <w:p w14:paraId="2C95C6AA" w14:textId="77777777" w:rsidR="006C538A" w:rsidRPr="00F41E4A" w:rsidRDefault="00C166CC" w:rsidP="000535ED">
            <w:pPr>
              <w:pStyle w:val="010"/>
              <w:numPr>
                <w:ilvl w:val="0"/>
                <w:numId w:val="7"/>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有意外事故的情形及相应的处理措施；</w:t>
            </w:r>
          </w:p>
          <w:p w14:paraId="08F3378F" w14:textId="77777777" w:rsidR="006C538A" w:rsidRPr="00F41E4A" w:rsidRDefault="00C166CC" w:rsidP="000535ED">
            <w:pPr>
              <w:pStyle w:val="010"/>
              <w:numPr>
                <w:ilvl w:val="0"/>
                <w:numId w:val="7"/>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有应急预案中要求配置的应急装备及物资；</w:t>
            </w:r>
          </w:p>
          <w:p w14:paraId="75A72D95" w14:textId="77777777" w:rsidR="006C538A" w:rsidRPr="00F41E4A" w:rsidRDefault="00C166CC" w:rsidP="000535ED">
            <w:pPr>
              <w:pStyle w:val="010"/>
              <w:numPr>
                <w:ilvl w:val="0"/>
                <w:numId w:val="7"/>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内部及外部环境发生变化时，及时对应急预案进行了修订。</w:t>
            </w:r>
          </w:p>
          <w:p w14:paraId="298C95A8"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制定了应急预案且达到以上全部要求，得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1156107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未制定应急预案或不能达到上述要求，得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Merge w:val="restart"/>
            <w:vAlign w:val="center"/>
          </w:tcPr>
          <w:p w14:paraId="2DC39009" w14:textId="639FF63D" w:rsidR="006C538A" w:rsidRPr="00F41E4A" w:rsidRDefault="00A55A6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光大公司</w:t>
            </w:r>
            <w:r w:rsidR="00C166CC" w:rsidRPr="00F41E4A">
              <w:rPr>
                <w:rFonts w:ascii="Times New Roman" w:hAnsi="Times New Roman" w:cs="Times New Roman"/>
                <w:kern w:val="0"/>
                <w:sz w:val="21"/>
                <w:szCs w:val="21"/>
              </w:rPr>
              <w:t>现有《</w:t>
            </w:r>
            <w:r w:rsidR="00034C19" w:rsidRPr="00F41E4A">
              <w:rPr>
                <w:rFonts w:ascii="Times New Roman" w:hAnsi="Times New Roman" w:cs="Times New Roman"/>
                <w:kern w:val="0"/>
                <w:sz w:val="21"/>
                <w:szCs w:val="21"/>
              </w:rPr>
              <w:t>光大环保（连云港）废弃物处理有限公司</w:t>
            </w:r>
            <w:r w:rsidR="00C166CC" w:rsidRPr="00F41E4A">
              <w:rPr>
                <w:rFonts w:ascii="Times New Roman" w:hAnsi="Times New Roman" w:cs="Times New Roman"/>
                <w:kern w:val="0"/>
                <w:sz w:val="21"/>
                <w:szCs w:val="21"/>
              </w:rPr>
              <w:t>突发环境事件应急预案》于</w:t>
            </w:r>
            <w:r w:rsidR="00C166CC" w:rsidRPr="00F41E4A">
              <w:rPr>
                <w:rFonts w:ascii="Times New Roman" w:hAnsi="Times New Roman" w:cs="Times New Roman"/>
                <w:kern w:val="0"/>
                <w:sz w:val="21"/>
                <w:szCs w:val="21"/>
              </w:rPr>
              <w:t>20</w:t>
            </w:r>
            <w:r w:rsidR="00D843A2" w:rsidRPr="00F41E4A">
              <w:rPr>
                <w:rFonts w:ascii="Times New Roman" w:hAnsi="Times New Roman" w:cs="Times New Roman"/>
                <w:kern w:val="0"/>
                <w:sz w:val="21"/>
                <w:szCs w:val="21"/>
              </w:rPr>
              <w:t>21</w:t>
            </w:r>
            <w:r w:rsidR="00C166CC" w:rsidRPr="00F41E4A">
              <w:rPr>
                <w:rFonts w:ascii="Times New Roman" w:hAnsi="Times New Roman" w:cs="Times New Roman"/>
                <w:kern w:val="0"/>
                <w:sz w:val="21"/>
                <w:szCs w:val="21"/>
              </w:rPr>
              <w:t>年</w:t>
            </w:r>
            <w:r w:rsidR="00D843A2" w:rsidRPr="00F41E4A">
              <w:rPr>
                <w:rFonts w:ascii="Times New Roman" w:hAnsi="Times New Roman" w:cs="Times New Roman"/>
                <w:kern w:val="0"/>
                <w:sz w:val="21"/>
                <w:szCs w:val="21"/>
              </w:rPr>
              <w:t>11</w:t>
            </w:r>
            <w:r w:rsidR="00C166CC" w:rsidRPr="00F41E4A">
              <w:rPr>
                <w:rFonts w:ascii="Times New Roman" w:hAnsi="Times New Roman" w:cs="Times New Roman"/>
                <w:kern w:val="0"/>
                <w:sz w:val="21"/>
                <w:szCs w:val="21"/>
              </w:rPr>
              <w:t>月获得</w:t>
            </w:r>
            <w:r w:rsidR="00D843A2" w:rsidRPr="00F41E4A">
              <w:rPr>
                <w:rFonts w:ascii="Times New Roman" w:hAnsi="Times New Roman" w:cs="Times New Roman"/>
                <w:kern w:val="0"/>
                <w:sz w:val="21"/>
                <w:szCs w:val="21"/>
              </w:rPr>
              <w:t>灌云生态环境</w:t>
            </w:r>
            <w:r w:rsidR="00C166CC" w:rsidRPr="00F41E4A">
              <w:rPr>
                <w:rFonts w:ascii="Times New Roman" w:hAnsi="Times New Roman" w:cs="Times New Roman"/>
                <w:kern w:val="0"/>
                <w:sz w:val="21"/>
                <w:szCs w:val="21"/>
              </w:rPr>
              <w:t>局备案。应急预案中有明确的管理机构及负责人，有意外事故的情形及相应的处理措施，有应急预案中要求配置的应急装备及物资。</w:t>
            </w:r>
          </w:p>
        </w:tc>
        <w:tc>
          <w:tcPr>
            <w:tcW w:w="259" w:type="pct"/>
            <w:vAlign w:val="center"/>
          </w:tcPr>
          <w:p w14:paraId="4279701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686B1897" w14:textId="77777777" w:rsidTr="00AF0941">
        <w:tc>
          <w:tcPr>
            <w:tcW w:w="542" w:type="pct"/>
            <w:vMerge/>
            <w:vAlign w:val="center"/>
          </w:tcPr>
          <w:p w14:paraId="310F19A2"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2B5717A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15.</w:t>
            </w:r>
            <w:r w:rsidRPr="00F41E4A">
              <w:rPr>
                <w:rFonts w:ascii="Times New Roman" w:hAnsi="Times New Roman" w:cs="Times New Roman"/>
                <w:kern w:val="0"/>
                <w:sz w:val="21"/>
                <w:szCs w:val="21"/>
              </w:rPr>
              <w:t>向所在地县级以上人民政府环境保护行政主管部门备案</w:t>
            </w:r>
          </w:p>
        </w:tc>
        <w:tc>
          <w:tcPr>
            <w:tcW w:w="791" w:type="pct"/>
            <w:vAlign w:val="center"/>
          </w:tcPr>
          <w:p w14:paraId="4732ECD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在当地环保部门备案</w:t>
            </w:r>
          </w:p>
        </w:tc>
        <w:tc>
          <w:tcPr>
            <w:tcW w:w="1110" w:type="pct"/>
            <w:vAlign w:val="center"/>
          </w:tcPr>
          <w:p w14:paraId="07B483B2"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应急预案报所在县</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市、区</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环保部门备案，有相关的证明材料。得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332CEEC0"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未备案或无相关的证明材料。得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Merge/>
            <w:vAlign w:val="center"/>
          </w:tcPr>
          <w:p w14:paraId="5DD0003C"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259" w:type="pct"/>
            <w:vAlign w:val="center"/>
          </w:tcPr>
          <w:p w14:paraId="0FA5D86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3C3E9883" w14:textId="77777777" w:rsidTr="00AF0941">
        <w:tc>
          <w:tcPr>
            <w:tcW w:w="542" w:type="pct"/>
            <w:vMerge/>
            <w:vAlign w:val="center"/>
          </w:tcPr>
          <w:p w14:paraId="6F9B55C2"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3535EBD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16.</w:t>
            </w:r>
            <w:r w:rsidRPr="00F41E4A">
              <w:rPr>
                <w:rFonts w:ascii="Times New Roman" w:hAnsi="Times New Roman" w:cs="Times New Roman"/>
                <w:kern w:val="0"/>
                <w:sz w:val="21"/>
                <w:szCs w:val="21"/>
              </w:rPr>
              <w:t>按照预案要求每年组织应急演练</w:t>
            </w:r>
          </w:p>
        </w:tc>
        <w:tc>
          <w:tcPr>
            <w:tcW w:w="791" w:type="pct"/>
            <w:vAlign w:val="center"/>
          </w:tcPr>
          <w:p w14:paraId="70A4599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上年度组织应急预案演练。</w:t>
            </w:r>
          </w:p>
        </w:tc>
        <w:tc>
          <w:tcPr>
            <w:tcW w:w="1110" w:type="pct"/>
            <w:vAlign w:val="center"/>
          </w:tcPr>
          <w:p w14:paraId="6C0EA7B6" w14:textId="77777777" w:rsidR="006C538A" w:rsidRPr="00F41E4A" w:rsidRDefault="00C166CC" w:rsidP="000535ED">
            <w:pPr>
              <w:pStyle w:val="010"/>
              <w:numPr>
                <w:ilvl w:val="0"/>
                <w:numId w:val="8"/>
              </w:numPr>
              <w:spacing w:before="0" w:line="300" w:lineRule="exact"/>
              <w:ind w:firstLineChars="0"/>
              <w:jc w:val="center"/>
              <w:rPr>
                <w:rFonts w:ascii="Times New Roman" w:hAnsi="Times New Roman" w:cs="Times New Roman"/>
                <w:kern w:val="0"/>
                <w:sz w:val="21"/>
                <w:szCs w:val="21"/>
              </w:rPr>
            </w:pPr>
            <w:r w:rsidRPr="00F41E4A">
              <w:rPr>
                <w:rFonts w:ascii="Times New Roman" w:hAnsi="Times New Roman" w:cs="Times New Roman"/>
                <w:kern w:val="0"/>
                <w:sz w:val="21"/>
                <w:szCs w:val="21"/>
              </w:rPr>
              <w:t>有详细的演练计划；</w:t>
            </w:r>
          </w:p>
          <w:p w14:paraId="0944DCA5" w14:textId="77777777" w:rsidR="006C538A" w:rsidRPr="00F41E4A" w:rsidRDefault="00C166CC" w:rsidP="000535ED">
            <w:pPr>
              <w:pStyle w:val="010"/>
              <w:numPr>
                <w:ilvl w:val="0"/>
                <w:numId w:val="8"/>
              </w:numPr>
              <w:spacing w:before="0" w:line="300" w:lineRule="exact"/>
              <w:ind w:firstLineChars="0"/>
              <w:jc w:val="center"/>
              <w:rPr>
                <w:rFonts w:ascii="Times New Roman" w:hAnsi="Times New Roman" w:cs="Times New Roman"/>
                <w:kern w:val="0"/>
                <w:sz w:val="21"/>
                <w:szCs w:val="21"/>
              </w:rPr>
            </w:pPr>
            <w:r w:rsidRPr="00F41E4A">
              <w:rPr>
                <w:rFonts w:ascii="Times New Roman" w:hAnsi="Times New Roman" w:cs="Times New Roman"/>
                <w:kern w:val="0"/>
                <w:sz w:val="21"/>
                <w:szCs w:val="21"/>
              </w:rPr>
              <w:t>有演练的图片、文字或视频等记录；</w:t>
            </w:r>
          </w:p>
          <w:p w14:paraId="31D14C3B" w14:textId="77777777" w:rsidR="006C538A" w:rsidRPr="00F41E4A" w:rsidRDefault="00C166CC" w:rsidP="000535ED">
            <w:pPr>
              <w:pStyle w:val="010"/>
              <w:numPr>
                <w:ilvl w:val="0"/>
                <w:numId w:val="8"/>
              </w:numPr>
              <w:spacing w:before="0" w:line="300" w:lineRule="exact"/>
              <w:ind w:firstLineChars="0"/>
              <w:jc w:val="center"/>
              <w:rPr>
                <w:rFonts w:ascii="Times New Roman" w:hAnsi="Times New Roman" w:cs="Times New Roman"/>
                <w:kern w:val="0"/>
                <w:sz w:val="21"/>
                <w:szCs w:val="21"/>
              </w:rPr>
            </w:pPr>
            <w:r w:rsidRPr="00F41E4A">
              <w:rPr>
                <w:rFonts w:ascii="Times New Roman" w:hAnsi="Times New Roman" w:cs="Times New Roman"/>
                <w:kern w:val="0"/>
                <w:sz w:val="21"/>
                <w:szCs w:val="21"/>
              </w:rPr>
              <w:t>有演练后的总结材料</w:t>
            </w:r>
          </w:p>
          <w:p w14:paraId="4566464E" w14:textId="77777777" w:rsidR="006C538A" w:rsidRPr="00F41E4A" w:rsidRDefault="00C166CC" w:rsidP="000535ED">
            <w:pPr>
              <w:pStyle w:val="010"/>
              <w:numPr>
                <w:ilvl w:val="0"/>
                <w:numId w:val="8"/>
              </w:numPr>
              <w:spacing w:before="0" w:line="300" w:lineRule="exact"/>
              <w:ind w:firstLineChars="0"/>
              <w:jc w:val="center"/>
              <w:rPr>
                <w:rFonts w:ascii="Times New Roman" w:hAnsi="Times New Roman" w:cs="Times New Roman"/>
                <w:kern w:val="0"/>
                <w:sz w:val="21"/>
                <w:szCs w:val="21"/>
              </w:rPr>
            </w:pPr>
            <w:r w:rsidRPr="00F41E4A">
              <w:rPr>
                <w:rFonts w:ascii="Times New Roman" w:hAnsi="Times New Roman" w:cs="Times New Roman"/>
                <w:kern w:val="0"/>
                <w:sz w:val="21"/>
                <w:szCs w:val="21"/>
              </w:rPr>
              <w:t>参加演练人员熟悉应急防范措施</w:t>
            </w:r>
          </w:p>
          <w:p w14:paraId="7FA3F420"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以上每项符合得</w:t>
            </w:r>
            <w:r w:rsidRPr="00F41E4A">
              <w:rPr>
                <w:rFonts w:ascii="Times New Roman" w:hAnsi="Times New Roman" w:cs="Times New Roman"/>
                <w:kern w:val="0"/>
                <w:sz w:val="21"/>
                <w:szCs w:val="21"/>
              </w:rPr>
              <w:t>0.5</w:t>
            </w:r>
            <w:r w:rsidRPr="00F41E4A">
              <w:rPr>
                <w:rFonts w:ascii="Times New Roman" w:hAnsi="Times New Roman" w:cs="Times New Roman"/>
                <w:kern w:val="0"/>
                <w:sz w:val="21"/>
                <w:szCs w:val="21"/>
              </w:rPr>
              <w:t>分</w:t>
            </w:r>
          </w:p>
        </w:tc>
        <w:tc>
          <w:tcPr>
            <w:tcW w:w="1408" w:type="pct"/>
            <w:vAlign w:val="center"/>
          </w:tcPr>
          <w:p w14:paraId="63844B1C" w14:textId="35E53FF3" w:rsidR="006C538A" w:rsidRPr="00F41E4A" w:rsidRDefault="00C166CC" w:rsidP="00F3181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厂区现有项目突发环境事件应急预案已于</w:t>
            </w:r>
            <w:r w:rsidR="00D843A2" w:rsidRPr="00F41E4A">
              <w:rPr>
                <w:rFonts w:ascii="Times New Roman" w:hAnsi="Times New Roman" w:cs="Times New Roman"/>
                <w:kern w:val="0"/>
                <w:sz w:val="21"/>
                <w:szCs w:val="21"/>
              </w:rPr>
              <w:t>2121</w:t>
            </w:r>
            <w:r w:rsidR="00D843A2" w:rsidRPr="00F41E4A">
              <w:rPr>
                <w:rFonts w:ascii="Times New Roman" w:hAnsi="Times New Roman" w:cs="Times New Roman"/>
                <w:kern w:val="0"/>
                <w:sz w:val="21"/>
                <w:szCs w:val="21"/>
              </w:rPr>
              <w:t>年</w:t>
            </w:r>
            <w:r w:rsidR="00D843A2" w:rsidRPr="00F41E4A">
              <w:rPr>
                <w:rFonts w:ascii="Times New Roman" w:hAnsi="Times New Roman" w:cs="Times New Roman"/>
                <w:kern w:val="0"/>
                <w:sz w:val="21"/>
                <w:szCs w:val="21"/>
              </w:rPr>
              <w:t>11</w:t>
            </w:r>
            <w:r w:rsidRPr="00F41E4A">
              <w:rPr>
                <w:rFonts w:ascii="Times New Roman" w:hAnsi="Times New Roman" w:cs="Times New Roman"/>
                <w:kern w:val="0"/>
                <w:sz w:val="21"/>
                <w:szCs w:val="21"/>
              </w:rPr>
              <w:t>月获得备案，并按照应急预案要求，每年定期开展应急演练，</w:t>
            </w:r>
            <w:r w:rsidR="00F31819" w:rsidRPr="00F41E4A">
              <w:rPr>
                <w:rFonts w:ascii="Times New Roman" w:hAnsi="Times New Roman" w:cs="Times New Roman"/>
                <w:kern w:val="0"/>
                <w:sz w:val="21"/>
                <w:szCs w:val="21"/>
              </w:rPr>
              <w:t>2021</w:t>
            </w:r>
            <w:r w:rsidRPr="00F41E4A">
              <w:rPr>
                <w:rFonts w:ascii="Times New Roman" w:hAnsi="Times New Roman" w:cs="Times New Roman"/>
                <w:kern w:val="0"/>
                <w:sz w:val="21"/>
                <w:szCs w:val="21"/>
              </w:rPr>
              <w:t>年</w:t>
            </w:r>
            <w:r w:rsidR="00F31819" w:rsidRPr="00F41E4A">
              <w:rPr>
                <w:rFonts w:ascii="Times New Roman" w:hAnsi="Times New Roman" w:cs="Times New Roman"/>
                <w:kern w:val="0"/>
                <w:sz w:val="21"/>
                <w:szCs w:val="21"/>
              </w:rPr>
              <w:t>11</w:t>
            </w:r>
            <w:r w:rsidRPr="00F41E4A">
              <w:rPr>
                <w:rFonts w:ascii="Times New Roman" w:hAnsi="Times New Roman" w:cs="Times New Roman"/>
                <w:kern w:val="0"/>
                <w:sz w:val="21"/>
                <w:szCs w:val="21"/>
              </w:rPr>
              <w:t>月开展</w:t>
            </w:r>
            <w:r w:rsidR="00F31819" w:rsidRPr="00F41E4A">
              <w:rPr>
                <w:rFonts w:ascii="Times New Roman" w:hAnsi="Times New Roman" w:cs="Times New Roman"/>
                <w:kern w:val="0"/>
                <w:sz w:val="21"/>
                <w:szCs w:val="21"/>
              </w:rPr>
              <w:t>危险仓库现场处置</w:t>
            </w:r>
            <w:r w:rsidRPr="00F41E4A">
              <w:rPr>
                <w:rFonts w:ascii="Times New Roman" w:hAnsi="Times New Roman" w:cs="Times New Roman"/>
                <w:kern w:val="0"/>
                <w:sz w:val="21"/>
                <w:szCs w:val="21"/>
              </w:rPr>
              <w:t>应急演练</w:t>
            </w:r>
            <w:r w:rsidR="00F31819" w:rsidRPr="00F41E4A">
              <w:rPr>
                <w:rFonts w:ascii="Times New Roman" w:hAnsi="Times New Roman" w:cs="Times New Roman"/>
                <w:kern w:val="0"/>
                <w:sz w:val="21"/>
                <w:szCs w:val="21"/>
              </w:rPr>
              <w:t>并附</w:t>
            </w:r>
            <w:r w:rsidRPr="00F41E4A">
              <w:rPr>
                <w:rFonts w:ascii="Times New Roman" w:hAnsi="Times New Roman" w:cs="Times New Roman"/>
                <w:kern w:val="0"/>
                <w:sz w:val="21"/>
                <w:szCs w:val="21"/>
              </w:rPr>
              <w:t>有详细的演练计划，有演练的图片、文字等记录，有演练后的总结材料，参加演练人员熟悉应急防范措施。</w:t>
            </w:r>
          </w:p>
        </w:tc>
        <w:tc>
          <w:tcPr>
            <w:tcW w:w="259" w:type="pct"/>
            <w:vAlign w:val="center"/>
          </w:tcPr>
          <w:p w14:paraId="6542518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w:t>
            </w:r>
          </w:p>
        </w:tc>
      </w:tr>
      <w:tr w:rsidR="006C538A" w:rsidRPr="00F41E4A" w14:paraId="521A3A80" w14:textId="77777777" w:rsidTr="00AF0941">
        <w:tc>
          <w:tcPr>
            <w:tcW w:w="542" w:type="pct"/>
            <w:vMerge w:val="restart"/>
            <w:vAlign w:val="center"/>
          </w:tcPr>
          <w:p w14:paraId="486DA5B8"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七、贮存设施</w:t>
            </w:r>
          </w:p>
        </w:tc>
        <w:tc>
          <w:tcPr>
            <w:tcW w:w="890" w:type="pct"/>
            <w:vAlign w:val="center"/>
          </w:tcPr>
          <w:p w14:paraId="317B4C4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17.</w:t>
            </w:r>
            <w:r w:rsidRPr="00F41E4A">
              <w:rPr>
                <w:rFonts w:ascii="Times New Roman" w:hAnsi="Times New Roman" w:cs="Times New Roman"/>
                <w:kern w:val="0"/>
                <w:sz w:val="21"/>
                <w:szCs w:val="21"/>
              </w:rPr>
              <w:t>贮存期限不超过一年；延长贮存期限的，报经相应环保部门批准。</w:t>
            </w:r>
          </w:p>
        </w:tc>
        <w:tc>
          <w:tcPr>
            <w:tcW w:w="791" w:type="pct"/>
            <w:vAlign w:val="center"/>
          </w:tcPr>
          <w:p w14:paraId="622AF23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危险废物贮存不超过一年；超过一年的报经环保部门批准</w:t>
            </w:r>
          </w:p>
        </w:tc>
        <w:tc>
          <w:tcPr>
            <w:tcW w:w="1110" w:type="pct"/>
            <w:vAlign w:val="center"/>
          </w:tcPr>
          <w:p w14:paraId="249C57A5"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危险废物贮存不超过一年，超过一年的报经原批准经营许可证的环境保护行政主管部门批准，提供相应的证明材料。得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1CDB18FB"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危险废物贮存超过一年但未获有效批准。得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1C5A05F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结合</w:t>
            </w:r>
            <w:r w:rsidR="00A55A62" w:rsidRPr="00F41E4A">
              <w:rPr>
                <w:rFonts w:ascii="Times New Roman" w:hAnsi="Times New Roman" w:cs="Times New Roman"/>
                <w:kern w:val="0"/>
                <w:sz w:val="21"/>
                <w:szCs w:val="21"/>
              </w:rPr>
              <w:t>光大公司</w:t>
            </w:r>
            <w:r w:rsidRPr="00F41E4A">
              <w:rPr>
                <w:rFonts w:ascii="Times New Roman" w:hAnsi="Times New Roman" w:cs="Times New Roman"/>
                <w:kern w:val="0"/>
                <w:sz w:val="21"/>
                <w:szCs w:val="21"/>
              </w:rPr>
              <w:t>近年来危废管理台账，危险废物贮存均未超过一年。</w:t>
            </w:r>
          </w:p>
        </w:tc>
        <w:tc>
          <w:tcPr>
            <w:tcW w:w="259" w:type="pct"/>
            <w:vAlign w:val="center"/>
          </w:tcPr>
          <w:p w14:paraId="44A391B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72F19F6D" w14:textId="77777777" w:rsidTr="00AF0941">
        <w:tc>
          <w:tcPr>
            <w:tcW w:w="542" w:type="pct"/>
            <w:vMerge/>
            <w:vAlign w:val="center"/>
          </w:tcPr>
          <w:p w14:paraId="5343279A"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5253166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18.</w:t>
            </w:r>
            <w:r w:rsidRPr="00F41E4A">
              <w:rPr>
                <w:rFonts w:ascii="Times New Roman" w:hAnsi="Times New Roman" w:cs="Times New Roman"/>
                <w:kern w:val="0"/>
                <w:sz w:val="21"/>
                <w:szCs w:val="21"/>
              </w:rPr>
              <w:t>分类收集、贮存危险废物，未混合贮存性质不相容且未经安全性处置的危险废物，装载危险废物的容器完好无损。</w:t>
            </w:r>
          </w:p>
        </w:tc>
        <w:tc>
          <w:tcPr>
            <w:tcW w:w="791" w:type="pct"/>
            <w:vAlign w:val="center"/>
          </w:tcPr>
          <w:p w14:paraId="588EACD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做到分类贮存；装载危险废物的容器和包装物无破损、泄漏和其他缺陷。</w:t>
            </w:r>
          </w:p>
        </w:tc>
        <w:tc>
          <w:tcPr>
            <w:tcW w:w="1110" w:type="pct"/>
            <w:vAlign w:val="center"/>
          </w:tcPr>
          <w:p w14:paraId="74892B30" w14:textId="77777777" w:rsidR="006C538A" w:rsidRPr="00F41E4A" w:rsidRDefault="00C166CC" w:rsidP="000535ED">
            <w:pPr>
              <w:pStyle w:val="010"/>
              <w:numPr>
                <w:ilvl w:val="0"/>
                <w:numId w:val="9"/>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危险废物做好了分类收集、贮存；</w:t>
            </w:r>
          </w:p>
          <w:p w14:paraId="4D4AB909" w14:textId="77777777" w:rsidR="006C538A" w:rsidRPr="00F41E4A" w:rsidRDefault="00C166CC" w:rsidP="000535ED">
            <w:pPr>
              <w:pStyle w:val="010"/>
              <w:numPr>
                <w:ilvl w:val="0"/>
                <w:numId w:val="9"/>
              </w:numPr>
              <w:spacing w:before="0" w:line="300" w:lineRule="exact"/>
              <w:ind w:firstLineChars="0"/>
              <w:rPr>
                <w:rFonts w:ascii="Times New Roman" w:hAnsi="Times New Roman" w:cs="Times New Roman"/>
                <w:kern w:val="0"/>
                <w:sz w:val="21"/>
                <w:szCs w:val="21"/>
              </w:rPr>
            </w:pPr>
            <w:r w:rsidRPr="00F41E4A">
              <w:rPr>
                <w:rFonts w:ascii="Times New Roman" w:hAnsi="Times New Roman" w:cs="Times New Roman"/>
                <w:kern w:val="0"/>
                <w:sz w:val="21"/>
                <w:szCs w:val="21"/>
              </w:rPr>
              <w:t>装载危险废物的容器和包装物无破损、泄漏和其他缺陷；</w:t>
            </w:r>
          </w:p>
          <w:p w14:paraId="46A97DFD"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以上每项符合得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tc>
        <w:tc>
          <w:tcPr>
            <w:tcW w:w="1408" w:type="pct"/>
            <w:vAlign w:val="center"/>
          </w:tcPr>
          <w:p w14:paraId="6F532614" w14:textId="4B4F6F2D"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厂区设置</w:t>
            </w:r>
            <w:r w:rsidR="00E947C2" w:rsidRPr="00F41E4A">
              <w:rPr>
                <w:rFonts w:ascii="Times New Roman" w:hAnsi="Times New Roman" w:cs="Times New Roman"/>
                <w:kern w:val="0"/>
                <w:sz w:val="21"/>
                <w:szCs w:val="21"/>
              </w:rPr>
              <w:t>固废</w:t>
            </w:r>
            <w:r w:rsidRPr="00F41E4A">
              <w:rPr>
                <w:rFonts w:ascii="Times New Roman" w:hAnsi="Times New Roman" w:cs="Times New Roman"/>
                <w:kern w:val="0"/>
                <w:sz w:val="21"/>
                <w:szCs w:val="21"/>
              </w:rPr>
              <w:t>暂存库</w:t>
            </w:r>
            <w:r w:rsidR="00E947C2"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座</w:t>
            </w:r>
            <w:r w:rsidR="00E947C2" w:rsidRPr="00F41E4A">
              <w:rPr>
                <w:rFonts w:ascii="Times New Roman" w:hAnsi="Times New Roman" w:cs="Times New Roman"/>
                <w:kern w:val="0"/>
                <w:sz w:val="21"/>
                <w:szCs w:val="21"/>
              </w:rPr>
              <w:t>(</w:t>
            </w:r>
            <w:r w:rsidR="00E947C2" w:rsidRPr="00F41E4A">
              <w:rPr>
                <w:rFonts w:ascii="Times New Roman" w:hAnsi="Times New Roman" w:cs="Times New Roman"/>
                <w:kern w:val="0"/>
                <w:sz w:val="21"/>
                <w:szCs w:val="21"/>
              </w:rPr>
              <w:t>分南、北两区</w:t>
            </w:r>
            <w:r w:rsidR="00E947C2"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，渣库</w:t>
            </w:r>
            <w:r w:rsidR="00E947C2"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座，根据危废性质进行分类收集、贮存。结合现场危废包装情况，无容器破损、泄漏等情况</w:t>
            </w:r>
          </w:p>
        </w:tc>
        <w:tc>
          <w:tcPr>
            <w:tcW w:w="259" w:type="pct"/>
            <w:vAlign w:val="center"/>
          </w:tcPr>
          <w:p w14:paraId="63E8BEE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w:t>
            </w:r>
          </w:p>
        </w:tc>
      </w:tr>
      <w:tr w:rsidR="006C538A" w:rsidRPr="00F41E4A" w14:paraId="42C0B9C9" w14:textId="77777777" w:rsidTr="00AF0941">
        <w:tc>
          <w:tcPr>
            <w:tcW w:w="542" w:type="pct"/>
            <w:vMerge/>
            <w:vAlign w:val="center"/>
          </w:tcPr>
          <w:p w14:paraId="3A7E192D"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1298A18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w:t>
            </w:r>
            <w:r w:rsidRPr="00F41E4A">
              <w:rPr>
                <w:rFonts w:ascii="Times New Roman" w:hAnsi="Times New Roman" w:cs="Times New Roman"/>
                <w:kern w:val="0"/>
                <w:sz w:val="21"/>
                <w:szCs w:val="21"/>
              </w:rPr>
              <w:t>未将危险废物混入非危险废物中贮存</w:t>
            </w:r>
          </w:p>
        </w:tc>
        <w:tc>
          <w:tcPr>
            <w:tcW w:w="791" w:type="pct"/>
            <w:vAlign w:val="center"/>
          </w:tcPr>
          <w:p w14:paraId="0478704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做到分类贮存</w:t>
            </w:r>
          </w:p>
        </w:tc>
        <w:tc>
          <w:tcPr>
            <w:tcW w:w="1110" w:type="pct"/>
            <w:vAlign w:val="center"/>
          </w:tcPr>
          <w:p w14:paraId="1B78709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危险废物未混入非危险废物中贮存。得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76853DE7"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危险废物混入非危险废物中贮存。得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70A4C552"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结合现场危废贮存情况，未发现有危险废物混入非危险废物中贮存的现象。</w:t>
            </w:r>
          </w:p>
        </w:tc>
        <w:tc>
          <w:tcPr>
            <w:tcW w:w="259" w:type="pct"/>
            <w:vAlign w:val="center"/>
          </w:tcPr>
          <w:p w14:paraId="7C32C51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r w:rsidR="006C538A" w:rsidRPr="00F41E4A" w14:paraId="7F170A1D" w14:textId="77777777" w:rsidTr="00AF0941">
        <w:tc>
          <w:tcPr>
            <w:tcW w:w="542" w:type="pct"/>
            <w:vMerge w:val="restart"/>
            <w:vAlign w:val="center"/>
          </w:tcPr>
          <w:p w14:paraId="76A41C2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八、利用处置设施</w:t>
            </w:r>
          </w:p>
        </w:tc>
        <w:tc>
          <w:tcPr>
            <w:tcW w:w="890" w:type="pct"/>
            <w:vAlign w:val="center"/>
          </w:tcPr>
          <w:p w14:paraId="10D9C11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w:t>
            </w:r>
            <w:r w:rsidRPr="00F41E4A">
              <w:rPr>
                <w:rFonts w:ascii="Times New Roman" w:hAnsi="Times New Roman" w:cs="Times New Roman"/>
                <w:kern w:val="0"/>
                <w:sz w:val="21"/>
                <w:szCs w:val="21"/>
              </w:rPr>
              <w:t>按照有关要求定期对利用处置设施污染物排放进行环境监测，并符合</w:t>
            </w:r>
            <w:r w:rsidRPr="00F41E4A">
              <w:rPr>
                <w:rFonts w:ascii="Times New Roman" w:hAnsi="Times New Roman" w:cs="Times New Roman"/>
                <w:kern w:val="0"/>
                <w:sz w:val="21"/>
                <w:szCs w:val="21"/>
              </w:rPr>
              <w:lastRenderedPageBreak/>
              <w:t>《危险废物焚烧污染控制标准》、《危险废物填埋污染控制标准》、《危险废物集中焚烧处置工程建设技术规范》等相关标准要求</w:t>
            </w:r>
          </w:p>
        </w:tc>
        <w:tc>
          <w:tcPr>
            <w:tcW w:w="791" w:type="pct"/>
            <w:vAlign w:val="center"/>
          </w:tcPr>
          <w:p w14:paraId="0CD25C9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监测频次符合要求，有定期环境监测报告，并且污染控制符</w:t>
            </w:r>
            <w:r w:rsidRPr="00F41E4A">
              <w:rPr>
                <w:rFonts w:ascii="Times New Roman" w:hAnsi="Times New Roman" w:cs="Times New Roman"/>
                <w:kern w:val="0"/>
                <w:sz w:val="21"/>
                <w:szCs w:val="21"/>
              </w:rPr>
              <w:lastRenderedPageBreak/>
              <w:t>合相关标准要求。</w:t>
            </w:r>
          </w:p>
        </w:tc>
        <w:tc>
          <w:tcPr>
            <w:tcW w:w="1110" w:type="pct"/>
            <w:vAlign w:val="center"/>
          </w:tcPr>
          <w:p w14:paraId="7D35D0C8"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1.</w:t>
            </w:r>
            <w:r w:rsidRPr="00F41E4A">
              <w:rPr>
                <w:rFonts w:ascii="Times New Roman" w:hAnsi="Times New Roman" w:cs="Times New Roman"/>
                <w:kern w:val="0"/>
                <w:sz w:val="21"/>
                <w:szCs w:val="21"/>
              </w:rPr>
              <w:t>近一年内对污染物排放情况进行了检测，有环境监测报告且监测频次和项目符合要求，污染控</w:t>
            </w:r>
            <w:r w:rsidRPr="00F41E4A">
              <w:rPr>
                <w:rFonts w:ascii="Times New Roman" w:hAnsi="Times New Roman" w:cs="Times New Roman"/>
                <w:kern w:val="0"/>
                <w:sz w:val="21"/>
                <w:szCs w:val="21"/>
              </w:rPr>
              <w:lastRenderedPageBreak/>
              <w:t>制符合控制标准的要求。得</w:t>
            </w:r>
            <w:r w:rsidRPr="00F41E4A">
              <w:rPr>
                <w:rFonts w:ascii="Times New Roman" w:hAnsi="Times New Roman" w:cs="Times New Roman"/>
                <w:kern w:val="0"/>
                <w:sz w:val="21"/>
                <w:szCs w:val="21"/>
              </w:rPr>
              <w:t>14</w:t>
            </w:r>
            <w:r w:rsidRPr="00F41E4A">
              <w:rPr>
                <w:rFonts w:ascii="Times New Roman" w:hAnsi="Times New Roman" w:cs="Times New Roman"/>
                <w:kern w:val="0"/>
                <w:sz w:val="21"/>
                <w:szCs w:val="21"/>
              </w:rPr>
              <w:t>分。</w:t>
            </w:r>
          </w:p>
          <w:p w14:paraId="14978C02"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近一年内进行了检测，但监测项目或频次不满足相关要求、监测出现超标后及时经过整改落实达标排放的，可酌情打分。</w:t>
            </w:r>
          </w:p>
          <w:p w14:paraId="14E2EC3D"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近一年内未对污染物排放情况进行监测，或污染物出现超标排放后未及时采取有效整改措施。得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p w14:paraId="608DACE3"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注</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监测频次与项目可按环评、验收、监测计划及相关标准等要求执行。</w:t>
            </w:r>
          </w:p>
        </w:tc>
        <w:tc>
          <w:tcPr>
            <w:tcW w:w="1408" w:type="pct"/>
            <w:vAlign w:val="center"/>
          </w:tcPr>
          <w:p w14:paraId="362E5A4E" w14:textId="77777777" w:rsidR="006C538A" w:rsidRPr="00F41E4A" w:rsidRDefault="00C166CC" w:rsidP="0048569B">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color w:val="000000" w:themeColor="text1"/>
                <w:kern w:val="0"/>
                <w:sz w:val="21"/>
                <w:szCs w:val="21"/>
              </w:rPr>
              <w:lastRenderedPageBreak/>
              <w:t>近一年内对污染物排放情况进行了检测，有环境监测报告，污染源自行</w:t>
            </w:r>
            <w:r w:rsidR="0048569B" w:rsidRPr="00F41E4A">
              <w:rPr>
                <w:rFonts w:ascii="Times New Roman" w:hAnsi="Times New Roman" w:cs="Times New Roman"/>
                <w:color w:val="000000" w:themeColor="text1"/>
                <w:kern w:val="0"/>
                <w:sz w:val="21"/>
                <w:szCs w:val="21"/>
              </w:rPr>
              <w:t>监测基本</w:t>
            </w:r>
            <w:r w:rsidRPr="00F41E4A">
              <w:rPr>
                <w:rFonts w:ascii="Times New Roman" w:hAnsi="Times New Roman" w:cs="Times New Roman"/>
                <w:color w:val="000000" w:themeColor="text1"/>
                <w:kern w:val="0"/>
                <w:sz w:val="21"/>
                <w:szCs w:val="21"/>
              </w:rPr>
              <w:t>满足排污许可自行监测技术要求。</w:t>
            </w:r>
          </w:p>
        </w:tc>
        <w:tc>
          <w:tcPr>
            <w:tcW w:w="259" w:type="pct"/>
            <w:vAlign w:val="center"/>
          </w:tcPr>
          <w:p w14:paraId="2B4B340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10</w:t>
            </w:r>
          </w:p>
        </w:tc>
      </w:tr>
      <w:tr w:rsidR="006C538A" w:rsidRPr="00F41E4A" w14:paraId="75AE5EFA" w14:textId="77777777" w:rsidTr="00AF0941">
        <w:tc>
          <w:tcPr>
            <w:tcW w:w="542" w:type="pct"/>
            <w:vMerge/>
            <w:vAlign w:val="center"/>
          </w:tcPr>
          <w:p w14:paraId="31EBEF20"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43416A6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21.</w:t>
            </w:r>
            <w:r w:rsidRPr="00F41E4A">
              <w:rPr>
                <w:rFonts w:ascii="Times New Roman" w:hAnsi="Times New Roman" w:cs="Times New Roman"/>
                <w:kern w:val="0"/>
                <w:sz w:val="21"/>
                <w:szCs w:val="21"/>
              </w:rPr>
              <w:t>填埋危险废物的经营设施服役期届满后，危险废物经营单位应当对填埋过的危险废物的土地采取封闭措施，并在划定的封闭区域设置永久性标记。</w:t>
            </w:r>
          </w:p>
        </w:tc>
        <w:tc>
          <w:tcPr>
            <w:tcW w:w="791" w:type="pct"/>
            <w:vAlign w:val="center"/>
          </w:tcPr>
          <w:p w14:paraId="3F9AD73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对封场的填埋场采取封闭措施，设置了永久性标记</w:t>
            </w:r>
          </w:p>
        </w:tc>
        <w:tc>
          <w:tcPr>
            <w:tcW w:w="1110" w:type="pct"/>
            <w:vAlign w:val="center"/>
          </w:tcPr>
          <w:p w14:paraId="323F39DD"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对封场的填埋场采取封闭措施，设置了永久性标记，得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3E9BA7CE"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对封场的填埋场未采取封闭措施或未设置永久性标志。得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74815F7A" w14:textId="11F54058" w:rsidR="006C538A" w:rsidRPr="00F41E4A" w:rsidRDefault="00A55A62">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光大</w:t>
            </w:r>
            <w:r w:rsidR="00E947C2" w:rsidRPr="00F41E4A">
              <w:rPr>
                <w:rFonts w:ascii="Times New Roman" w:hAnsi="Times New Roman" w:cs="Times New Roman"/>
                <w:kern w:val="0"/>
                <w:sz w:val="21"/>
                <w:szCs w:val="21"/>
              </w:rPr>
              <w:t>环保废弃物处理有限</w:t>
            </w:r>
            <w:r w:rsidRPr="00F41E4A">
              <w:rPr>
                <w:rFonts w:ascii="Times New Roman" w:hAnsi="Times New Roman" w:cs="Times New Roman"/>
                <w:kern w:val="0"/>
                <w:sz w:val="21"/>
                <w:szCs w:val="21"/>
              </w:rPr>
              <w:t>公司</w:t>
            </w:r>
            <w:r w:rsidR="00C166CC" w:rsidRPr="00F41E4A">
              <w:rPr>
                <w:rFonts w:ascii="Times New Roman" w:hAnsi="Times New Roman" w:cs="Times New Roman"/>
                <w:kern w:val="0"/>
                <w:sz w:val="21"/>
                <w:szCs w:val="21"/>
              </w:rPr>
              <w:t>危险废物经营范围为危废焚烧</w:t>
            </w:r>
            <w:r w:rsidR="00E947C2" w:rsidRPr="00F41E4A">
              <w:rPr>
                <w:rFonts w:ascii="Times New Roman" w:hAnsi="Times New Roman" w:cs="Times New Roman"/>
                <w:kern w:val="0"/>
                <w:sz w:val="21"/>
                <w:szCs w:val="21"/>
              </w:rPr>
              <w:t>、高温蒸煮</w:t>
            </w:r>
            <w:r w:rsidR="00C166CC" w:rsidRPr="00F41E4A">
              <w:rPr>
                <w:rFonts w:ascii="Times New Roman" w:hAnsi="Times New Roman" w:cs="Times New Roman"/>
                <w:kern w:val="0"/>
                <w:sz w:val="21"/>
                <w:szCs w:val="21"/>
              </w:rPr>
              <w:t>，不涉及安全填埋。</w:t>
            </w:r>
          </w:p>
        </w:tc>
        <w:tc>
          <w:tcPr>
            <w:tcW w:w="259" w:type="pct"/>
            <w:vAlign w:val="center"/>
          </w:tcPr>
          <w:p w14:paraId="2238BCC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w:t>
            </w:r>
          </w:p>
        </w:tc>
      </w:tr>
      <w:tr w:rsidR="006C538A" w:rsidRPr="00F41E4A" w14:paraId="24026B63" w14:textId="77777777" w:rsidTr="00AF0941">
        <w:tc>
          <w:tcPr>
            <w:tcW w:w="542" w:type="pct"/>
            <w:vMerge w:val="restart"/>
            <w:vAlign w:val="center"/>
          </w:tcPr>
          <w:p w14:paraId="3D7E8A5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九、运行安全要求</w:t>
            </w:r>
          </w:p>
        </w:tc>
        <w:tc>
          <w:tcPr>
            <w:tcW w:w="890" w:type="pct"/>
            <w:vAlign w:val="center"/>
          </w:tcPr>
          <w:p w14:paraId="3A8F0134"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22.</w:t>
            </w:r>
            <w:r w:rsidRPr="00F41E4A">
              <w:rPr>
                <w:rFonts w:ascii="Times New Roman" w:hAnsi="Times New Roman" w:cs="Times New Roman"/>
                <w:kern w:val="0"/>
                <w:sz w:val="21"/>
                <w:szCs w:val="21"/>
              </w:rPr>
              <w:t>危险废物入厂时进行特性分析</w:t>
            </w:r>
          </w:p>
        </w:tc>
        <w:tc>
          <w:tcPr>
            <w:tcW w:w="791" w:type="pct"/>
            <w:vAlign w:val="center"/>
          </w:tcPr>
          <w:p w14:paraId="1B2E058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对所接收的性质不明确的危险废物进行危险特性分析</w:t>
            </w:r>
          </w:p>
        </w:tc>
        <w:tc>
          <w:tcPr>
            <w:tcW w:w="1110" w:type="pct"/>
            <w:vAlign w:val="center"/>
          </w:tcPr>
          <w:p w14:paraId="4F97CE02" w14:textId="77777777" w:rsidR="006C538A" w:rsidRPr="00F41E4A" w:rsidRDefault="00C166CC">
            <w:pPr>
              <w:pStyle w:val="010"/>
              <w:spacing w:before="0"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1.</w:t>
            </w:r>
            <w:r w:rsidRPr="00F41E4A">
              <w:rPr>
                <w:rFonts w:ascii="Times New Roman" w:hAnsi="Times New Roman" w:cs="Times New Roman"/>
                <w:color w:val="000000" w:themeColor="text1"/>
                <w:kern w:val="0"/>
                <w:sz w:val="21"/>
                <w:szCs w:val="21"/>
              </w:rPr>
              <w:t>对所接收的性质不明确的危险废物进行危险特性分析，提供分析报告。得</w:t>
            </w:r>
            <w:r w:rsidRPr="00F41E4A">
              <w:rPr>
                <w:rFonts w:ascii="Times New Roman" w:hAnsi="Times New Roman" w:cs="Times New Roman"/>
                <w:color w:val="000000" w:themeColor="text1"/>
                <w:kern w:val="0"/>
                <w:sz w:val="21"/>
                <w:szCs w:val="21"/>
              </w:rPr>
              <w:t>2</w:t>
            </w:r>
            <w:r w:rsidRPr="00F41E4A">
              <w:rPr>
                <w:rFonts w:ascii="Times New Roman" w:hAnsi="Times New Roman" w:cs="Times New Roman"/>
                <w:color w:val="000000" w:themeColor="text1"/>
                <w:kern w:val="0"/>
                <w:sz w:val="21"/>
                <w:szCs w:val="21"/>
              </w:rPr>
              <w:t>分。</w:t>
            </w:r>
          </w:p>
          <w:p w14:paraId="0DC71020" w14:textId="77777777" w:rsidR="006C538A" w:rsidRPr="00F41E4A" w:rsidRDefault="00C166CC">
            <w:pPr>
              <w:pStyle w:val="010"/>
              <w:spacing w:before="0"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2.</w:t>
            </w:r>
            <w:r w:rsidRPr="00F41E4A">
              <w:rPr>
                <w:rFonts w:ascii="Times New Roman" w:hAnsi="Times New Roman" w:cs="Times New Roman"/>
                <w:color w:val="000000" w:themeColor="text1"/>
                <w:kern w:val="0"/>
                <w:sz w:val="21"/>
                <w:szCs w:val="21"/>
              </w:rPr>
              <w:t>对所接收的性质不明确的危险废物未进行危险特性分析，或无法提供分析报告。得</w:t>
            </w:r>
            <w:r w:rsidRPr="00F41E4A">
              <w:rPr>
                <w:rFonts w:ascii="Times New Roman" w:hAnsi="Times New Roman" w:cs="Times New Roman"/>
                <w:color w:val="000000" w:themeColor="text1"/>
                <w:kern w:val="0"/>
                <w:sz w:val="21"/>
                <w:szCs w:val="21"/>
              </w:rPr>
              <w:t>0</w:t>
            </w:r>
            <w:r w:rsidRPr="00F41E4A">
              <w:rPr>
                <w:rFonts w:ascii="Times New Roman" w:hAnsi="Times New Roman" w:cs="Times New Roman"/>
                <w:color w:val="000000" w:themeColor="text1"/>
                <w:kern w:val="0"/>
                <w:sz w:val="21"/>
                <w:szCs w:val="21"/>
              </w:rPr>
              <w:t>分</w:t>
            </w:r>
          </w:p>
          <w:p w14:paraId="28C25698" w14:textId="77777777" w:rsidR="006C538A" w:rsidRPr="00F41E4A" w:rsidRDefault="00C166CC">
            <w:pPr>
              <w:pStyle w:val="010"/>
              <w:spacing w:before="0"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3.</w:t>
            </w:r>
            <w:r w:rsidRPr="00F41E4A">
              <w:rPr>
                <w:rFonts w:ascii="Times New Roman" w:hAnsi="Times New Roman" w:cs="Times New Roman"/>
                <w:color w:val="000000" w:themeColor="text1"/>
                <w:kern w:val="0"/>
                <w:sz w:val="21"/>
                <w:szCs w:val="21"/>
              </w:rPr>
              <w:t>对于接受种类单一、未有性质不明确的危险废物的经营单位，该项可不做考虑。</w:t>
            </w:r>
          </w:p>
        </w:tc>
        <w:tc>
          <w:tcPr>
            <w:tcW w:w="1408" w:type="pct"/>
            <w:vAlign w:val="center"/>
          </w:tcPr>
          <w:p w14:paraId="4280DD2F" w14:textId="43003D48" w:rsidR="006C538A" w:rsidRPr="00F41E4A" w:rsidRDefault="00A55A62">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光大公司</w:t>
            </w:r>
            <w:r w:rsidR="00C166CC" w:rsidRPr="00F41E4A">
              <w:rPr>
                <w:rFonts w:ascii="Times New Roman" w:hAnsi="Times New Roman" w:cs="Times New Roman"/>
                <w:color w:val="000000" w:themeColor="text1"/>
                <w:kern w:val="0"/>
                <w:sz w:val="21"/>
                <w:szCs w:val="21"/>
              </w:rPr>
              <w:t>配套化验室，并配备危险废物特性鉴别仪器设备。危险废物特性分析鉴别工业分析</w:t>
            </w:r>
            <w:r w:rsidR="00C166CC" w:rsidRPr="00F41E4A">
              <w:rPr>
                <w:rFonts w:ascii="Times New Roman" w:hAnsi="Times New Roman" w:cs="Times New Roman"/>
                <w:color w:val="000000" w:themeColor="text1"/>
                <w:kern w:val="0"/>
                <w:sz w:val="21"/>
                <w:szCs w:val="21"/>
              </w:rPr>
              <w:t>(</w:t>
            </w:r>
            <w:r w:rsidR="00C166CC" w:rsidRPr="00F41E4A">
              <w:rPr>
                <w:rFonts w:ascii="Times New Roman" w:hAnsi="Times New Roman" w:cs="Times New Roman"/>
                <w:color w:val="000000" w:themeColor="text1"/>
                <w:kern w:val="0"/>
                <w:sz w:val="21"/>
                <w:szCs w:val="21"/>
              </w:rPr>
              <w:t>灰分、水分、灰熔点、低位热值</w:t>
            </w:r>
            <w:r w:rsidR="00C166CC" w:rsidRPr="00F41E4A">
              <w:rPr>
                <w:rFonts w:ascii="Times New Roman" w:hAnsi="Times New Roman" w:cs="Times New Roman"/>
                <w:color w:val="000000" w:themeColor="text1"/>
                <w:kern w:val="0"/>
                <w:sz w:val="21"/>
                <w:szCs w:val="21"/>
              </w:rPr>
              <w:t>)</w:t>
            </w:r>
            <w:r w:rsidR="00C166CC" w:rsidRPr="00F41E4A">
              <w:rPr>
                <w:rFonts w:ascii="Times New Roman" w:hAnsi="Times New Roman" w:cs="Times New Roman"/>
                <w:color w:val="000000" w:themeColor="text1"/>
                <w:kern w:val="0"/>
                <w:sz w:val="21"/>
                <w:szCs w:val="21"/>
              </w:rPr>
              <w:t>、元素分析和有害物质含量、特性鉴别、反应性、相容性。每批危废入厂均送样分析，并出具分析报告。</w:t>
            </w:r>
          </w:p>
        </w:tc>
        <w:tc>
          <w:tcPr>
            <w:tcW w:w="259" w:type="pct"/>
            <w:vAlign w:val="center"/>
          </w:tcPr>
          <w:p w14:paraId="64B2375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w:t>
            </w:r>
          </w:p>
        </w:tc>
      </w:tr>
      <w:tr w:rsidR="006C538A" w:rsidRPr="00F41E4A" w14:paraId="1BFF27B2" w14:textId="77777777" w:rsidTr="00AF0941">
        <w:tc>
          <w:tcPr>
            <w:tcW w:w="542" w:type="pct"/>
            <w:vMerge/>
            <w:vAlign w:val="center"/>
          </w:tcPr>
          <w:p w14:paraId="0BDE79D4"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70F46AB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23.</w:t>
            </w:r>
            <w:r w:rsidRPr="00F41E4A">
              <w:rPr>
                <w:rFonts w:ascii="Times New Roman" w:hAnsi="Times New Roman" w:cs="Times New Roman"/>
                <w:kern w:val="0"/>
                <w:sz w:val="21"/>
                <w:szCs w:val="21"/>
              </w:rPr>
              <w:t>定期对处置设施、监测设备、安全和应急设</w:t>
            </w:r>
            <w:r w:rsidRPr="00F41E4A">
              <w:rPr>
                <w:rFonts w:ascii="Times New Roman" w:hAnsi="Times New Roman" w:cs="Times New Roman"/>
                <w:kern w:val="0"/>
                <w:sz w:val="21"/>
                <w:szCs w:val="21"/>
              </w:rPr>
              <w:lastRenderedPageBreak/>
              <w:t>备、以及运行设备等进行检查，发现破损，应及时采取措施清理更换，应对环境监测和分析仪器进行校正和维护。</w:t>
            </w:r>
          </w:p>
        </w:tc>
        <w:tc>
          <w:tcPr>
            <w:tcW w:w="791" w:type="pct"/>
            <w:vAlign w:val="center"/>
          </w:tcPr>
          <w:p w14:paraId="6BAEF13A"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定期对相关设施进行检查和维护，且运行</w:t>
            </w:r>
            <w:r w:rsidRPr="00F41E4A">
              <w:rPr>
                <w:rFonts w:ascii="Times New Roman" w:hAnsi="Times New Roman" w:cs="Times New Roman"/>
                <w:kern w:val="0"/>
                <w:sz w:val="21"/>
                <w:szCs w:val="21"/>
              </w:rPr>
              <w:lastRenderedPageBreak/>
              <w:t>正常</w:t>
            </w:r>
          </w:p>
        </w:tc>
        <w:tc>
          <w:tcPr>
            <w:tcW w:w="1110" w:type="pct"/>
            <w:vAlign w:val="center"/>
          </w:tcPr>
          <w:p w14:paraId="31693CED"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A.</w:t>
            </w:r>
            <w:r w:rsidRPr="00F41E4A">
              <w:rPr>
                <w:rFonts w:ascii="Times New Roman" w:hAnsi="Times New Roman" w:cs="Times New Roman"/>
                <w:kern w:val="0"/>
                <w:sz w:val="21"/>
                <w:szCs w:val="21"/>
              </w:rPr>
              <w:t>定期对处置设施进行检查和维护，且运行正常；</w:t>
            </w:r>
          </w:p>
          <w:p w14:paraId="2D531781"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B.</w:t>
            </w:r>
            <w:r w:rsidRPr="00F41E4A">
              <w:rPr>
                <w:rFonts w:ascii="Times New Roman" w:hAnsi="Times New Roman" w:cs="Times New Roman"/>
                <w:kern w:val="0"/>
                <w:sz w:val="21"/>
                <w:szCs w:val="21"/>
              </w:rPr>
              <w:t>定期对监测设备进行检查和维护，且运行正常；</w:t>
            </w:r>
          </w:p>
          <w:p w14:paraId="67B98DAC"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C.</w:t>
            </w:r>
            <w:r w:rsidRPr="00F41E4A">
              <w:rPr>
                <w:rFonts w:ascii="Times New Roman" w:hAnsi="Times New Roman" w:cs="Times New Roman"/>
                <w:kern w:val="0"/>
                <w:sz w:val="21"/>
                <w:szCs w:val="21"/>
              </w:rPr>
              <w:t>定期对安全和应急设备进行检查和维护，且运行正常；</w:t>
            </w:r>
          </w:p>
          <w:p w14:paraId="547CE935"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D.</w:t>
            </w:r>
            <w:r w:rsidRPr="00F41E4A">
              <w:rPr>
                <w:rFonts w:ascii="Times New Roman" w:hAnsi="Times New Roman" w:cs="Times New Roman"/>
                <w:kern w:val="0"/>
                <w:sz w:val="21"/>
                <w:szCs w:val="21"/>
              </w:rPr>
              <w:t>定期对运行设备进行检查和维护，且运行正常；</w:t>
            </w:r>
          </w:p>
          <w:p w14:paraId="570B7B68"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E.</w:t>
            </w:r>
            <w:r w:rsidRPr="00F41E4A">
              <w:rPr>
                <w:rFonts w:ascii="Times New Roman" w:hAnsi="Times New Roman" w:cs="Times New Roman"/>
                <w:kern w:val="0"/>
                <w:sz w:val="21"/>
                <w:szCs w:val="21"/>
              </w:rPr>
              <w:t>定期对环境监测和分析仪器进行校正和维护，且检测精准。</w:t>
            </w:r>
          </w:p>
          <w:p w14:paraId="6E8A26DC"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以上每项符合得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tc>
        <w:tc>
          <w:tcPr>
            <w:tcW w:w="1408" w:type="pct"/>
            <w:vAlign w:val="center"/>
          </w:tcPr>
          <w:p w14:paraId="4501BD35"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A.</w:t>
            </w:r>
            <w:r w:rsidRPr="00F41E4A">
              <w:rPr>
                <w:rFonts w:ascii="Times New Roman" w:hAnsi="Times New Roman" w:cs="Times New Roman"/>
                <w:kern w:val="0"/>
                <w:sz w:val="21"/>
                <w:szCs w:val="21"/>
              </w:rPr>
              <w:t>定期对处置设施进行检查和维护，且运行正常；</w:t>
            </w:r>
          </w:p>
          <w:p w14:paraId="6EC47AA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B.</w:t>
            </w:r>
            <w:r w:rsidRPr="00F41E4A">
              <w:rPr>
                <w:rFonts w:ascii="Times New Roman" w:hAnsi="Times New Roman" w:cs="Times New Roman"/>
                <w:kern w:val="0"/>
                <w:sz w:val="21"/>
                <w:szCs w:val="21"/>
              </w:rPr>
              <w:t>定期对监测设备进行检查和维护，且运行正常；</w:t>
            </w:r>
          </w:p>
          <w:p w14:paraId="02A38304"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C.</w:t>
            </w:r>
            <w:r w:rsidRPr="00F41E4A">
              <w:rPr>
                <w:rFonts w:ascii="Times New Roman" w:hAnsi="Times New Roman" w:cs="Times New Roman"/>
                <w:kern w:val="0"/>
                <w:sz w:val="21"/>
                <w:szCs w:val="21"/>
              </w:rPr>
              <w:t>定期对安全和应急设备进行检查和维护，且运行正常；</w:t>
            </w:r>
          </w:p>
          <w:p w14:paraId="55E5D23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D.</w:t>
            </w:r>
            <w:r w:rsidRPr="00F41E4A">
              <w:rPr>
                <w:rFonts w:ascii="Times New Roman" w:hAnsi="Times New Roman" w:cs="Times New Roman"/>
                <w:kern w:val="0"/>
                <w:sz w:val="21"/>
                <w:szCs w:val="21"/>
              </w:rPr>
              <w:t>定期对运行设备进行检查和维护，且运行正常；</w:t>
            </w:r>
          </w:p>
          <w:p w14:paraId="6CBF91A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E.</w:t>
            </w:r>
            <w:r w:rsidRPr="00F41E4A">
              <w:rPr>
                <w:rFonts w:ascii="Times New Roman" w:hAnsi="Times New Roman" w:cs="Times New Roman"/>
                <w:kern w:val="0"/>
                <w:sz w:val="21"/>
                <w:szCs w:val="21"/>
              </w:rPr>
              <w:t>定期对环境监测和分析仪器进行校正和维护，且检测精准。</w:t>
            </w:r>
          </w:p>
        </w:tc>
        <w:tc>
          <w:tcPr>
            <w:tcW w:w="259" w:type="pct"/>
            <w:vAlign w:val="center"/>
          </w:tcPr>
          <w:p w14:paraId="0C43B18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5</w:t>
            </w:r>
          </w:p>
        </w:tc>
      </w:tr>
      <w:tr w:rsidR="006C538A" w:rsidRPr="00F41E4A" w14:paraId="2AF1A8A3" w14:textId="77777777" w:rsidTr="00AF0941">
        <w:tc>
          <w:tcPr>
            <w:tcW w:w="542" w:type="pct"/>
            <w:vMerge/>
            <w:vAlign w:val="center"/>
          </w:tcPr>
          <w:p w14:paraId="26A2975B"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469540AB"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24.</w:t>
            </w:r>
            <w:r w:rsidRPr="00F41E4A">
              <w:rPr>
                <w:rFonts w:ascii="Times New Roman" w:hAnsi="Times New Roman" w:cs="Times New Roman"/>
                <w:kern w:val="0"/>
                <w:sz w:val="21"/>
                <w:szCs w:val="21"/>
              </w:rPr>
              <w:t>按照培训计划定期对危险废物利用处置的管理人员、操作人员和技术人员进行培训</w:t>
            </w:r>
          </w:p>
        </w:tc>
        <w:tc>
          <w:tcPr>
            <w:tcW w:w="791" w:type="pct"/>
            <w:vAlign w:val="center"/>
          </w:tcPr>
          <w:p w14:paraId="66DECC51"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制定了培训计划，并开展相关培训。单位负责人、相关管理人员和从事危险废物收集、运输、暂存、利用和处置等工作的人员掌握国家相关法律法规、规章和有关规范性文件的规定；熟悉本单位制定的危险废物管理规章制度、工作流程和应急预案等各项要求；掌握危险废物分类收集、运输、暂存、利用和处置等正确方法和操作程序。</w:t>
            </w:r>
          </w:p>
        </w:tc>
        <w:tc>
          <w:tcPr>
            <w:tcW w:w="1110" w:type="pct"/>
            <w:vAlign w:val="center"/>
          </w:tcPr>
          <w:p w14:paraId="0C51245C"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对管理人员和从事危险物收集、运输、暂存、利用和处置等工作的人员进行了培训，有开展培训的图片、文字或视频等资料；</w:t>
            </w:r>
          </w:p>
          <w:p w14:paraId="1FEC843D"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B.</w:t>
            </w:r>
            <w:r w:rsidRPr="00F41E4A">
              <w:rPr>
                <w:rFonts w:ascii="Times New Roman" w:hAnsi="Times New Roman" w:cs="Times New Roman"/>
                <w:kern w:val="0"/>
                <w:sz w:val="21"/>
                <w:szCs w:val="21"/>
              </w:rPr>
              <w:t>制定了人员培训计划，全年培训材料涵盖危险废物管理的所有制度、本单位危险废物规章制度、工作流程；</w:t>
            </w:r>
          </w:p>
          <w:p w14:paraId="4F99CF15"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C.</w:t>
            </w:r>
            <w:r w:rsidRPr="00F41E4A">
              <w:rPr>
                <w:rFonts w:ascii="Times New Roman" w:hAnsi="Times New Roman" w:cs="Times New Roman"/>
                <w:kern w:val="0"/>
                <w:sz w:val="21"/>
                <w:szCs w:val="21"/>
              </w:rPr>
              <w:t>对培训人员进行了考核，有培训人员签到记录；</w:t>
            </w:r>
          </w:p>
          <w:p w14:paraId="5AAA37F0"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D.</w:t>
            </w:r>
            <w:r w:rsidRPr="00F41E4A">
              <w:rPr>
                <w:rFonts w:ascii="Times New Roman" w:hAnsi="Times New Roman" w:cs="Times New Roman"/>
                <w:kern w:val="0"/>
                <w:sz w:val="21"/>
                <w:szCs w:val="21"/>
              </w:rPr>
              <w:t>参加培训人员对危险废物管理制度、相应岗位危废的管理要求、工作流程较熟悉。</w:t>
            </w:r>
          </w:p>
          <w:p w14:paraId="4F30CDD3" w14:textId="77777777" w:rsidR="006C538A" w:rsidRPr="00F41E4A" w:rsidRDefault="00C166CC">
            <w:pPr>
              <w:pStyle w:val="010"/>
              <w:spacing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以上每项符合得</w:t>
            </w:r>
            <w:r w:rsidRPr="00F41E4A">
              <w:rPr>
                <w:rFonts w:ascii="Times New Roman" w:hAnsi="Times New Roman" w:cs="Times New Roman"/>
                <w:kern w:val="0"/>
                <w:sz w:val="21"/>
                <w:szCs w:val="21"/>
              </w:rPr>
              <w:t>0.5</w:t>
            </w:r>
            <w:r w:rsidRPr="00F41E4A">
              <w:rPr>
                <w:rFonts w:ascii="Times New Roman" w:hAnsi="Times New Roman" w:cs="Times New Roman"/>
                <w:kern w:val="0"/>
                <w:sz w:val="21"/>
                <w:szCs w:val="21"/>
              </w:rPr>
              <w:t>分</w:t>
            </w:r>
          </w:p>
        </w:tc>
        <w:tc>
          <w:tcPr>
            <w:tcW w:w="1408" w:type="pct"/>
            <w:vAlign w:val="center"/>
          </w:tcPr>
          <w:p w14:paraId="1E54F71D"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A.</w:t>
            </w:r>
            <w:r w:rsidRPr="00F41E4A">
              <w:rPr>
                <w:rFonts w:ascii="Times New Roman" w:hAnsi="Times New Roman" w:cs="Times New Roman"/>
                <w:kern w:val="0"/>
                <w:sz w:val="21"/>
                <w:szCs w:val="21"/>
              </w:rPr>
              <w:t>对管理人员和从事危险废物收集、运输、暂存、利用和处置等工作的人员进行了培训。</w:t>
            </w:r>
            <w:r w:rsidR="00A55A62" w:rsidRPr="00F41E4A">
              <w:rPr>
                <w:rFonts w:ascii="Times New Roman" w:hAnsi="Times New Roman" w:cs="Times New Roman"/>
                <w:kern w:val="0"/>
                <w:sz w:val="21"/>
                <w:szCs w:val="21"/>
              </w:rPr>
              <w:t>光大公司</w:t>
            </w:r>
            <w:r w:rsidRPr="00F41E4A">
              <w:rPr>
                <w:rFonts w:ascii="Times New Roman" w:hAnsi="Times New Roman" w:cs="Times New Roman"/>
                <w:kern w:val="0"/>
                <w:sz w:val="21"/>
                <w:szCs w:val="21"/>
              </w:rPr>
              <w:t>每年均制定环保培训计划，有开展培训的图片、文字等资料。</w:t>
            </w:r>
          </w:p>
          <w:p w14:paraId="3C98D6B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B.</w:t>
            </w:r>
            <w:r w:rsidR="00A55A62" w:rsidRPr="00F41E4A">
              <w:rPr>
                <w:rFonts w:ascii="Times New Roman" w:hAnsi="Times New Roman" w:cs="Times New Roman"/>
                <w:kern w:val="0"/>
                <w:sz w:val="21"/>
                <w:szCs w:val="21"/>
              </w:rPr>
              <w:t>光大公司</w:t>
            </w:r>
            <w:r w:rsidRPr="00F41E4A">
              <w:rPr>
                <w:rFonts w:ascii="Times New Roman" w:hAnsi="Times New Roman" w:cs="Times New Roman"/>
                <w:kern w:val="0"/>
                <w:sz w:val="21"/>
                <w:szCs w:val="21"/>
              </w:rPr>
              <w:t>每年均制定环保培训计划，培训材料涵盖危险废物管理制度、单位规章制度、工作流程等。</w:t>
            </w:r>
          </w:p>
          <w:p w14:paraId="4E73349A"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C.</w:t>
            </w:r>
            <w:r w:rsidRPr="00F41E4A">
              <w:rPr>
                <w:rFonts w:ascii="Times New Roman" w:hAnsi="Times New Roman" w:cs="Times New Roman"/>
                <w:kern w:val="0"/>
                <w:sz w:val="21"/>
                <w:szCs w:val="21"/>
              </w:rPr>
              <w:t>对培训人员进行了考核，有培训人员签到记录。</w:t>
            </w:r>
          </w:p>
          <w:p w14:paraId="34B5E245"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 xml:space="preserve">D. </w:t>
            </w:r>
            <w:r w:rsidRPr="00F41E4A">
              <w:rPr>
                <w:rFonts w:ascii="Times New Roman" w:hAnsi="Times New Roman" w:cs="Times New Roman"/>
                <w:kern w:val="0"/>
                <w:sz w:val="21"/>
                <w:szCs w:val="21"/>
              </w:rPr>
              <w:t>参加培训人员对危险废物管理制度、相应岗位危废的管理要求、工作流程较熟悉。</w:t>
            </w:r>
          </w:p>
        </w:tc>
        <w:tc>
          <w:tcPr>
            <w:tcW w:w="259" w:type="pct"/>
            <w:vAlign w:val="center"/>
          </w:tcPr>
          <w:p w14:paraId="40B6413D"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w:t>
            </w:r>
          </w:p>
        </w:tc>
      </w:tr>
      <w:tr w:rsidR="006C538A" w:rsidRPr="00F41E4A" w14:paraId="18C7886C" w14:textId="77777777" w:rsidTr="00AF0941">
        <w:tc>
          <w:tcPr>
            <w:tcW w:w="542" w:type="pct"/>
            <w:vMerge w:val="restart"/>
            <w:vAlign w:val="center"/>
          </w:tcPr>
          <w:p w14:paraId="13DF4923"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十、记录和报告经营情况制度</w:t>
            </w:r>
          </w:p>
        </w:tc>
        <w:tc>
          <w:tcPr>
            <w:tcW w:w="890" w:type="pct"/>
            <w:vAlign w:val="center"/>
          </w:tcPr>
          <w:p w14:paraId="780587F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25.</w:t>
            </w:r>
            <w:r w:rsidRPr="00F41E4A">
              <w:rPr>
                <w:rFonts w:ascii="Times New Roman" w:hAnsi="Times New Roman" w:cs="Times New Roman"/>
                <w:kern w:val="0"/>
                <w:sz w:val="21"/>
                <w:szCs w:val="21"/>
              </w:rPr>
              <w:t>参照《危险废物经营单位记录和报告经营情况指南》建立危险废物经营情况记录簿，如实记载收</w:t>
            </w:r>
            <w:r w:rsidRPr="00F41E4A">
              <w:rPr>
                <w:rFonts w:ascii="Times New Roman" w:hAnsi="Times New Roman" w:cs="Times New Roman"/>
                <w:kern w:val="0"/>
                <w:sz w:val="21"/>
                <w:szCs w:val="21"/>
              </w:rPr>
              <w:lastRenderedPageBreak/>
              <w:t>集、贮存、处置危险废物的类别、来源去向河油污事故等事项。</w:t>
            </w:r>
          </w:p>
        </w:tc>
        <w:tc>
          <w:tcPr>
            <w:tcW w:w="791" w:type="pct"/>
            <w:vAlign w:val="center"/>
          </w:tcPr>
          <w:p w14:paraId="073E4782"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建立了经营情况记录簿，能如实记载危险废物经营情况。</w:t>
            </w:r>
          </w:p>
        </w:tc>
        <w:tc>
          <w:tcPr>
            <w:tcW w:w="1110" w:type="pct"/>
            <w:vAlign w:val="center"/>
          </w:tcPr>
          <w:p w14:paraId="7B49F700"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建立了经营情况记录簿，涵盖了危险废物详细分析记录、接收记录、利用处置记录、新产生危险废物记录（不新产生危险废物</w:t>
            </w:r>
            <w:r w:rsidRPr="00F41E4A">
              <w:rPr>
                <w:rFonts w:ascii="Times New Roman" w:hAnsi="Times New Roman" w:cs="Times New Roman"/>
                <w:kern w:val="0"/>
                <w:sz w:val="21"/>
                <w:szCs w:val="21"/>
              </w:rPr>
              <w:lastRenderedPageBreak/>
              <w:t>的单位除外）、内部检查记录、设施运行及环境监测记录、人员培训记录、事故记录和报告、应急预案演练记录等</w:t>
            </w:r>
            <w:r w:rsidRPr="00F41E4A">
              <w:rPr>
                <w:rFonts w:ascii="Times New Roman" w:hAnsi="Times New Roman" w:cs="Times New Roman"/>
                <w:kern w:val="0"/>
                <w:sz w:val="21"/>
                <w:szCs w:val="21"/>
              </w:rPr>
              <w:t>9</w:t>
            </w:r>
            <w:r w:rsidRPr="00F41E4A">
              <w:rPr>
                <w:rFonts w:ascii="Times New Roman" w:hAnsi="Times New Roman" w:cs="Times New Roman"/>
                <w:kern w:val="0"/>
                <w:sz w:val="21"/>
                <w:szCs w:val="21"/>
              </w:rPr>
              <w:t>项内容，且如实记载危险废物经营情况，数据准确。得</w:t>
            </w: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分。</w:t>
            </w:r>
          </w:p>
          <w:p w14:paraId="5F95C4B7"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记录簿涵盖的内容缺失一项、数据错误一处。得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0FA89B4B"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未建立经营情况记录簿，或记录簿涵盖的内容缺两项及以上、数据错误两处及以上。得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525A348F" w14:textId="77777777" w:rsidR="006C538A" w:rsidRPr="00F41E4A" w:rsidRDefault="00C166CC">
            <w:pPr>
              <w:pStyle w:val="010"/>
              <w:spacing w:before="0"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lastRenderedPageBreak/>
              <w:t>建立了经营情况记录簿，涵盖了危险废物详细分析记录、接收记录、利用处置记录、新产生危险废物记录（不新产生危险废物的单位除外）、内部检查记录、设施运行及</w:t>
            </w:r>
            <w:r w:rsidRPr="00F41E4A">
              <w:rPr>
                <w:rFonts w:ascii="Times New Roman" w:hAnsi="Times New Roman" w:cs="Times New Roman"/>
                <w:color w:val="000000" w:themeColor="text1"/>
                <w:kern w:val="0"/>
                <w:sz w:val="21"/>
                <w:szCs w:val="21"/>
              </w:rPr>
              <w:lastRenderedPageBreak/>
              <w:t>环境监测记录、人员培训记录、事故记录和报告、应急预案演练记录等</w:t>
            </w:r>
            <w:r w:rsidRPr="00F41E4A">
              <w:rPr>
                <w:rFonts w:ascii="Times New Roman" w:hAnsi="Times New Roman" w:cs="Times New Roman"/>
                <w:color w:val="000000" w:themeColor="text1"/>
                <w:kern w:val="0"/>
                <w:sz w:val="21"/>
                <w:szCs w:val="21"/>
              </w:rPr>
              <w:t>9</w:t>
            </w:r>
            <w:r w:rsidRPr="00F41E4A">
              <w:rPr>
                <w:rFonts w:ascii="Times New Roman" w:hAnsi="Times New Roman" w:cs="Times New Roman"/>
                <w:color w:val="000000" w:themeColor="text1"/>
                <w:kern w:val="0"/>
                <w:sz w:val="21"/>
                <w:szCs w:val="21"/>
              </w:rPr>
              <w:t>项内容</w:t>
            </w:r>
          </w:p>
        </w:tc>
        <w:tc>
          <w:tcPr>
            <w:tcW w:w="259" w:type="pct"/>
            <w:vAlign w:val="center"/>
          </w:tcPr>
          <w:p w14:paraId="699F2125" w14:textId="77777777" w:rsidR="006C538A" w:rsidRPr="00F41E4A" w:rsidRDefault="00C166CC">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lastRenderedPageBreak/>
              <w:t>2</w:t>
            </w:r>
          </w:p>
        </w:tc>
      </w:tr>
      <w:tr w:rsidR="006C538A" w:rsidRPr="00F41E4A" w14:paraId="3FAE0ACB" w14:textId="77777777" w:rsidTr="00AF0941">
        <w:tc>
          <w:tcPr>
            <w:tcW w:w="542" w:type="pct"/>
            <w:vMerge/>
            <w:vAlign w:val="center"/>
          </w:tcPr>
          <w:p w14:paraId="39C95400"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7BA869C0"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26.</w:t>
            </w:r>
            <w:r w:rsidRPr="00F41E4A">
              <w:rPr>
                <w:rFonts w:ascii="Times New Roman" w:hAnsi="Times New Roman" w:cs="Times New Roman"/>
                <w:kern w:val="0"/>
                <w:sz w:val="21"/>
                <w:szCs w:val="21"/>
              </w:rPr>
              <w:t>按照危险废物经营许可证及环保部门的要求，定期报告危险废物经营活动情况</w:t>
            </w:r>
          </w:p>
        </w:tc>
        <w:tc>
          <w:tcPr>
            <w:tcW w:w="791" w:type="pct"/>
            <w:vAlign w:val="center"/>
          </w:tcPr>
          <w:p w14:paraId="06EDDE38"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每年定期向环保部门报告危险废物经营情况，符合《省生态环境厅关于进一步加强危险废物污染防治工作的实施意见》信息公开要求</w:t>
            </w:r>
          </w:p>
        </w:tc>
        <w:tc>
          <w:tcPr>
            <w:tcW w:w="1110" w:type="pct"/>
            <w:vAlign w:val="center"/>
          </w:tcPr>
          <w:p w14:paraId="6E72BA5F"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定期向环保部门报告危险废物经营情况，数据真实可靠，可提供相应的证明材料，得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4264B8E9"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按照《省生态环境厅关于进一步加强危险废物污染防治工作的实施意见》在企业厂区门口设置了规范的危险废物信息公开栏，或者在其官网公开相关信息的。得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2D1699CA"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3.</w:t>
            </w:r>
            <w:r w:rsidRPr="00F41E4A">
              <w:rPr>
                <w:rFonts w:ascii="Times New Roman" w:hAnsi="Times New Roman" w:cs="Times New Roman"/>
                <w:kern w:val="0"/>
                <w:sz w:val="21"/>
                <w:szCs w:val="21"/>
              </w:rPr>
              <w:t>未定期向环保部门报告危险废物经营情况，或存在虚报、漏报、瞒报等情况。得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p w14:paraId="57169760" w14:textId="77777777" w:rsidR="006C538A" w:rsidRPr="00F41E4A" w:rsidRDefault="00C166CC">
            <w:pPr>
              <w:pStyle w:val="010"/>
              <w:spacing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4.</w:t>
            </w:r>
            <w:r w:rsidRPr="00F41E4A">
              <w:rPr>
                <w:rFonts w:ascii="Times New Roman" w:hAnsi="Times New Roman" w:cs="Times New Roman"/>
                <w:kern w:val="0"/>
                <w:sz w:val="21"/>
                <w:szCs w:val="21"/>
              </w:rPr>
              <w:t>未按照《省生态环境厅关于进一步加强危险废物污染防治工作的实施意见》在企业厂区门口设置危险废物信息公开栏，或者未在其官网公开相关信息的。得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18BA122C" w14:textId="77777777" w:rsidR="006C538A" w:rsidRPr="00F41E4A" w:rsidRDefault="00C166CC">
            <w:pPr>
              <w:pStyle w:val="010"/>
              <w:spacing w:before="0"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1.</w:t>
            </w:r>
            <w:r w:rsidRPr="00F41E4A">
              <w:rPr>
                <w:rFonts w:ascii="Times New Roman" w:hAnsi="Times New Roman" w:cs="Times New Roman"/>
                <w:color w:val="000000" w:themeColor="text1"/>
                <w:kern w:val="0"/>
                <w:sz w:val="21"/>
                <w:szCs w:val="21"/>
              </w:rPr>
              <w:t>定期向环保部门报告危险废物经营情况，数据真实可靠，可提供相应的证明材料。</w:t>
            </w:r>
          </w:p>
          <w:p w14:paraId="3557E2B9" w14:textId="77777777" w:rsidR="006C538A" w:rsidRPr="00F41E4A" w:rsidRDefault="00C166CC">
            <w:pPr>
              <w:pStyle w:val="010"/>
              <w:spacing w:before="0" w:line="300" w:lineRule="exact"/>
              <w:ind w:firstLineChars="0" w:firstLine="0"/>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2.</w:t>
            </w:r>
            <w:r w:rsidRPr="00F41E4A">
              <w:rPr>
                <w:rFonts w:ascii="Times New Roman" w:hAnsi="Times New Roman" w:cs="Times New Roman"/>
                <w:color w:val="000000" w:themeColor="text1"/>
                <w:kern w:val="0"/>
                <w:sz w:val="21"/>
                <w:szCs w:val="21"/>
              </w:rPr>
              <w:t>按照《省生态环境厅关于进一步加强危险废物污染防治工作的实施意见》在企业厂区门口设置了规范的危险废物信息公开栏。</w:t>
            </w:r>
          </w:p>
          <w:p w14:paraId="07A1AAA7" w14:textId="77777777" w:rsidR="006C538A" w:rsidRPr="00F41E4A" w:rsidRDefault="006C538A">
            <w:pPr>
              <w:pStyle w:val="010"/>
              <w:spacing w:before="0" w:line="300" w:lineRule="exact"/>
              <w:ind w:firstLineChars="0" w:firstLine="0"/>
              <w:rPr>
                <w:rFonts w:ascii="Times New Roman" w:hAnsi="Times New Roman" w:cs="Times New Roman"/>
                <w:color w:val="000000" w:themeColor="text1"/>
                <w:kern w:val="0"/>
                <w:sz w:val="21"/>
                <w:szCs w:val="21"/>
              </w:rPr>
            </w:pPr>
          </w:p>
        </w:tc>
        <w:tc>
          <w:tcPr>
            <w:tcW w:w="259" w:type="pct"/>
            <w:vAlign w:val="center"/>
          </w:tcPr>
          <w:p w14:paraId="601C7B2B" w14:textId="77777777" w:rsidR="006C538A" w:rsidRPr="00F41E4A" w:rsidRDefault="00C166CC">
            <w:pPr>
              <w:pStyle w:val="010"/>
              <w:spacing w:before="0" w:line="300" w:lineRule="exact"/>
              <w:ind w:firstLineChars="0" w:firstLine="0"/>
              <w:jc w:val="center"/>
              <w:rPr>
                <w:rFonts w:ascii="Times New Roman" w:hAnsi="Times New Roman" w:cs="Times New Roman"/>
                <w:color w:val="000000" w:themeColor="text1"/>
                <w:kern w:val="0"/>
                <w:sz w:val="21"/>
                <w:szCs w:val="21"/>
              </w:rPr>
            </w:pPr>
            <w:r w:rsidRPr="00F41E4A">
              <w:rPr>
                <w:rFonts w:ascii="Times New Roman" w:hAnsi="Times New Roman" w:cs="Times New Roman"/>
                <w:color w:val="000000" w:themeColor="text1"/>
                <w:kern w:val="0"/>
                <w:sz w:val="21"/>
                <w:szCs w:val="21"/>
              </w:rPr>
              <w:t>2</w:t>
            </w:r>
          </w:p>
        </w:tc>
      </w:tr>
      <w:tr w:rsidR="006C538A" w:rsidRPr="00F41E4A" w14:paraId="61ED686E" w14:textId="77777777" w:rsidTr="00AF0941">
        <w:tc>
          <w:tcPr>
            <w:tcW w:w="542" w:type="pct"/>
            <w:vMerge/>
            <w:vAlign w:val="center"/>
          </w:tcPr>
          <w:p w14:paraId="12E0F659" w14:textId="77777777" w:rsidR="006C538A" w:rsidRPr="00F41E4A" w:rsidRDefault="006C538A">
            <w:pPr>
              <w:pStyle w:val="010"/>
              <w:spacing w:before="0" w:line="300" w:lineRule="exact"/>
              <w:ind w:firstLineChars="0" w:firstLine="0"/>
              <w:jc w:val="center"/>
              <w:rPr>
                <w:rFonts w:ascii="Times New Roman" w:hAnsi="Times New Roman" w:cs="Times New Roman"/>
                <w:kern w:val="0"/>
                <w:sz w:val="21"/>
                <w:szCs w:val="21"/>
              </w:rPr>
            </w:pPr>
          </w:p>
        </w:tc>
        <w:tc>
          <w:tcPr>
            <w:tcW w:w="890" w:type="pct"/>
            <w:vAlign w:val="center"/>
          </w:tcPr>
          <w:p w14:paraId="5B577DAF"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27.</w:t>
            </w:r>
            <w:r w:rsidRPr="00F41E4A">
              <w:rPr>
                <w:rFonts w:ascii="Times New Roman" w:hAnsi="Times New Roman" w:cs="Times New Roman"/>
                <w:kern w:val="0"/>
                <w:sz w:val="21"/>
                <w:szCs w:val="21"/>
              </w:rPr>
              <w:t>将危险废物经营情况记录簿保存</w:t>
            </w:r>
            <w:r w:rsidRPr="00F41E4A">
              <w:rPr>
                <w:rFonts w:ascii="Times New Roman" w:hAnsi="Times New Roman" w:cs="Times New Roman"/>
                <w:kern w:val="0"/>
                <w:sz w:val="21"/>
                <w:szCs w:val="21"/>
              </w:rPr>
              <w:t>10</w:t>
            </w:r>
            <w:r w:rsidRPr="00F41E4A">
              <w:rPr>
                <w:rFonts w:ascii="Times New Roman" w:hAnsi="Times New Roman" w:cs="Times New Roman"/>
                <w:kern w:val="0"/>
                <w:sz w:val="21"/>
                <w:szCs w:val="21"/>
              </w:rPr>
              <w:t>年以上，以填埋方式处置危险废物的经营情况记录簿应当永久保存。</w:t>
            </w:r>
          </w:p>
        </w:tc>
        <w:tc>
          <w:tcPr>
            <w:tcW w:w="791" w:type="pct"/>
            <w:vAlign w:val="center"/>
          </w:tcPr>
          <w:p w14:paraId="467D9C1C"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符合保存时限要求。</w:t>
            </w:r>
          </w:p>
        </w:tc>
        <w:tc>
          <w:tcPr>
            <w:tcW w:w="1110" w:type="pct"/>
            <w:vAlign w:val="center"/>
          </w:tcPr>
          <w:p w14:paraId="5BDAA979"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危险废物经营记录簿保存</w:t>
            </w:r>
            <w:r w:rsidRPr="00F41E4A">
              <w:rPr>
                <w:rFonts w:ascii="Times New Roman" w:hAnsi="Times New Roman" w:cs="Times New Roman"/>
                <w:kern w:val="0"/>
                <w:sz w:val="21"/>
                <w:szCs w:val="21"/>
              </w:rPr>
              <w:t>10</w:t>
            </w:r>
            <w:r w:rsidRPr="00F41E4A">
              <w:rPr>
                <w:rFonts w:ascii="Times New Roman" w:hAnsi="Times New Roman" w:cs="Times New Roman"/>
                <w:kern w:val="0"/>
                <w:sz w:val="21"/>
                <w:szCs w:val="21"/>
              </w:rPr>
              <w:t>年以上。得</w:t>
            </w:r>
            <w:r w:rsidRPr="00F41E4A">
              <w:rPr>
                <w:rFonts w:ascii="Times New Roman" w:hAnsi="Times New Roman" w:cs="Times New Roman"/>
                <w:kern w:val="0"/>
                <w:sz w:val="21"/>
                <w:szCs w:val="21"/>
              </w:rPr>
              <w:t>1</w:t>
            </w:r>
            <w:r w:rsidRPr="00F41E4A">
              <w:rPr>
                <w:rFonts w:ascii="Times New Roman" w:hAnsi="Times New Roman" w:cs="Times New Roman"/>
                <w:kern w:val="0"/>
                <w:sz w:val="21"/>
                <w:szCs w:val="21"/>
              </w:rPr>
              <w:t>分</w:t>
            </w:r>
          </w:p>
          <w:p w14:paraId="6EA475D9" w14:textId="77777777" w:rsidR="006C538A" w:rsidRPr="00F41E4A" w:rsidRDefault="00C166CC">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2.</w:t>
            </w:r>
            <w:r w:rsidRPr="00F41E4A">
              <w:rPr>
                <w:rFonts w:ascii="Times New Roman" w:hAnsi="Times New Roman" w:cs="Times New Roman"/>
                <w:kern w:val="0"/>
                <w:sz w:val="21"/>
                <w:szCs w:val="21"/>
              </w:rPr>
              <w:t>危险废物经营记录簿未保存</w:t>
            </w:r>
            <w:r w:rsidRPr="00F41E4A">
              <w:rPr>
                <w:rFonts w:ascii="Times New Roman" w:hAnsi="Times New Roman" w:cs="Times New Roman"/>
                <w:kern w:val="0"/>
                <w:sz w:val="21"/>
                <w:szCs w:val="21"/>
              </w:rPr>
              <w:t>10</w:t>
            </w:r>
            <w:r w:rsidRPr="00F41E4A">
              <w:rPr>
                <w:rFonts w:ascii="Times New Roman" w:hAnsi="Times New Roman" w:cs="Times New Roman"/>
                <w:kern w:val="0"/>
                <w:sz w:val="21"/>
                <w:szCs w:val="21"/>
              </w:rPr>
              <w:t>年以上。得</w:t>
            </w:r>
            <w:r w:rsidRPr="00F41E4A">
              <w:rPr>
                <w:rFonts w:ascii="Times New Roman" w:hAnsi="Times New Roman" w:cs="Times New Roman"/>
                <w:kern w:val="0"/>
                <w:sz w:val="21"/>
                <w:szCs w:val="21"/>
              </w:rPr>
              <w:t>0</w:t>
            </w:r>
            <w:r w:rsidRPr="00F41E4A">
              <w:rPr>
                <w:rFonts w:ascii="Times New Roman" w:hAnsi="Times New Roman" w:cs="Times New Roman"/>
                <w:kern w:val="0"/>
                <w:sz w:val="21"/>
                <w:szCs w:val="21"/>
              </w:rPr>
              <w:t>分</w:t>
            </w:r>
          </w:p>
        </w:tc>
        <w:tc>
          <w:tcPr>
            <w:tcW w:w="1408" w:type="pct"/>
            <w:vAlign w:val="center"/>
          </w:tcPr>
          <w:p w14:paraId="3649FF71" w14:textId="77777777" w:rsidR="006C538A" w:rsidRPr="00F41E4A" w:rsidRDefault="00A55A62">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kern w:val="0"/>
                <w:sz w:val="21"/>
                <w:szCs w:val="21"/>
              </w:rPr>
              <w:t>光大公司</w:t>
            </w:r>
            <w:r w:rsidR="00C166CC" w:rsidRPr="00F41E4A">
              <w:rPr>
                <w:rFonts w:ascii="Times New Roman" w:hAnsi="Times New Roman" w:cs="Times New Roman"/>
                <w:kern w:val="0"/>
                <w:sz w:val="21"/>
                <w:szCs w:val="21"/>
              </w:rPr>
              <w:t>危废焚烧项目运行至今尚未超过</w:t>
            </w:r>
            <w:r w:rsidR="00C166CC" w:rsidRPr="00F41E4A">
              <w:rPr>
                <w:rFonts w:ascii="Times New Roman" w:hAnsi="Times New Roman" w:cs="Times New Roman"/>
                <w:kern w:val="0"/>
                <w:sz w:val="21"/>
                <w:szCs w:val="21"/>
              </w:rPr>
              <w:t>10</w:t>
            </w:r>
            <w:r w:rsidR="00C166CC" w:rsidRPr="00F41E4A">
              <w:rPr>
                <w:rFonts w:ascii="Times New Roman" w:hAnsi="Times New Roman" w:cs="Times New Roman"/>
                <w:kern w:val="0"/>
                <w:sz w:val="21"/>
                <w:szCs w:val="21"/>
              </w:rPr>
              <w:t>年，相关危险废物经营记录簿均妥善保存。</w:t>
            </w:r>
          </w:p>
        </w:tc>
        <w:tc>
          <w:tcPr>
            <w:tcW w:w="259" w:type="pct"/>
            <w:vAlign w:val="center"/>
          </w:tcPr>
          <w:p w14:paraId="4FD96465"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r>
    </w:tbl>
    <w:p w14:paraId="6BCC39D2" w14:textId="77777777" w:rsidR="006C538A" w:rsidRPr="00F41E4A" w:rsidRDefault="006C538A">
      <w:pPr>
        <w:pStyle w:val="010"/>
        <w:ind w:leftChars="100" w:left="210" w:firstLine="482"/>
        <w:jc w:val="center"/>
        <w:rPr>
          <w:rFonts w:ascii="Times New Roman" w:hAnsi="Times New Roman" w:cs="Times New Roman"/>
          <w:b/>
        </w:rPr>
      </w:pPr>
    </w:p>
    <w:p w14:paraId="14D322C8" w14:textId="77777777" w:rsidR="006C538A" w:rsidRPr="00F41E4A" w:rsidRDefault="006C538A">
      <w:pPr>
        <w:pStyle w:val="010"/>
        <w:ind w:leftChars="100" w:left="210" w:firstLine="482"/>
        <w:jc w:val="center"/>
        <w:rPr>
          <w:rFonts w:ascii="Times New Roman" w:hAnsi="Times New Roman" w:cs="Times New Roman"/>
          <w:b/>
        </w:rPr>
        <w:sectPr w:rsidR="006C538A" w:rsidRPr="00F41E4A">
          <w:pgSz w:w="16838" w:h="11906" w:orient="landscape"/>
          <w:pgMar w:top="1418" w:right="1247" w:bottom="1418" w:left="1247" w:header="1077" w:footer="851" w:gutter="0"/>
          <w:cols w:space="720"/>
          <w:docGrid w:linePitch="312"/>
        </w:sectPr>
      </w:pPr>
    </w:p>
    <w:p w14:paraId="02E9FEF1" w14:textId="07CB5E12" w:rsidR="006C538A" w:rsidRPr="00F41E4A" w:rsidRDefault="00A55A62">
      <w:pPr>
        <w:pStyle w:val="010"/>
        <w:spacing w:before="0" w:line="500" w:lineRule="exact"/>
        <w:ind w:firstLineChars="0" w:firstLine="570"/>
        <w:rPr>
          <w:rFonts w:ascii="Times New Roman" w:hAnsi="Times New Roman" w:cs="Times New Roman"/>
          <w:sz w:val="28"/>
          <w:szCs w:val="28"/>
        </w:rPr>
      </w:pPr>
      <w:r w:rsidRPr="00F41E4A">
        <w:rPr>
          <w:rFonts w:ascii="Times New Roman" w:hAnsi="Times New Roman" w:cs="Times New Roman"/>
          <w:sz w:val="28"/>
          <w:szCs w:val="28"/>
        </w:rPr>
        <w:lastRenderedPageBreak/>
        <w:t>光大公司</w:t>
      </w:r>
      <w:r w:rsidR="00F31819" w:rsidRPr="00F41E4A">
        <w:rPr>
          <w:rFonts w:ascii="Times New Roman" w:hAnsi="Times New Roman" w:cs="Times New Roman"/>
          <w:sz w:val="28"/>
          <w:szCs w:val="28"/>
        </w:rPr>
        <w:t>定期开展</w:t>
      </w:r>
      <w:r w:rsidR="00C166CC" w:rsidRPr="00F41E4A">
        <w:rPr>
          <w:rFonts w:ascii="Times New Roman" w:hAnsi="Times New Roman" w:cs="Times New Roman"/>
          <w:sz w:val="28"/>
          <w:szCs w:val="28"/>
        </w:rPr>
        <w:t>焚烧残渣热灼减率</w:t>
      </w:r>
      <w:r w:rsidR="00F31819" w:rsidRPr="00F41E4A">
        <w:rPr>
          <w:rFonts w:ascii="Times New Roman" w:hAnsi="Times New Roman" w:cs="Times New Roman"/>
          <w:sz w:val="28"/>
          <w:szCs w:val="28"/>
        </w:rPr>
        <w:t>检测，</w:t>
      </w:r>
      <w:r w:rsidR="00E947C2" w:rsidRPr="00F41E4A">
        <w:rPr>
          <w:rFonts w:ascii="Times New Roman" w:hAnsi="Times New Roman" w:cs="Times New Roman"/>
          <w:sz w:val="28"/>
          <w:szCs w:val="28"/>
        </w:rPr>
        <w:t>2019.2~2021.10</w:t>
      </w:r>
      <w:r w:rsidR="007E704E" w:rsidRPr="00F41E4A">
        <w:rPr>
          <w:rFonts w:ascii="Times New Roman" w:hAnsi="Times New Roman" w:cs="Times New Roman"/>
          <w:sz w:val="28"/>
          <w:szCs w:val="28"/>
        </w:rPr>
        <w:t>委托监测</w:t>
      </w:r>
      <w:r w:rsidR="00C166CC" w:rsidRPr="00F41E4A">
        <w:rPr>
          <w:rFonts w:ascii="Times New Roman" w:hAnsi="Times New Roman" w:cs="Times New Roman"/>
          <w:sz w:val="28"/>
          <w:szCs w:val="28"/>
        </w:rPr>
        <w:t>检测结果统计详见表</w:t>
      </w:r>
      <w:r w:rsidR="00C166CC" w:rsidRPr="00F41E4A">
        <w:rPr>
          <w:rFonts w:ascii="Times New Roman" w:hAnsi="Times New Roman" w:cs="Times New Roman"/>
          <w:sz w:val="28"/>
          <w:szCs w:val="28"/>
        </w:rPr>
        <w:t>5.4-4</w:t>
      </w:r>
      <w:r w:rsidR="0048569B" w:rsidRPr="00F41E4A">
        <w:rPr>
          <w:rFonts w:ascii="Times New Roman" w:hAnsi="Times New Roman" w:cs="Times New Roman"/>
          <w:sz w:val="28"/>
          <w:szCs w:val="28"/>
        </w:rPr>
        <w:t>。</w:t>
      </w:r>
      <w:r w:rsidR="007E704E" w:rsidRPr="00F41E4A">
        <w:rPr>
          <w:rFonts w:ascii="Times New Roman" w:hAnsi="Times New Roman" w:cs="Times New Roman"/>
          <w:sz w:val="28"/>
          <w:szCs w:val="28"/>
        </w:rPr>
        <w:t>同时厂内检验室已具备焚烧酌减率监测能力。</w:t>
      </w:r>
    </w:p>
    <w:p w14:paraId="65E62470" w14:textId="4090FDA5" w:rsidR="006C538A" w:rsidRPr="00F41E4A" w:rsidRDefault="00C166CC">
      <w:pPr>
        <w:pStyle w:val="010"/>
        <w:spacing w:before="0" w:line="400" w:lineRule="exact"/>
        <w:ind w:firstLineChars="0" w:firstLine="573"/>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5.4-4    </w:t>
      </w:r>
      <w:r w:rsidR="006A5C59" w:rsidRPr="00F41E4A">
        <w:rPr>
          <w:rFonts w:ascii="Times New Roman" w:hAnsi="Times New Roman" w:cs="Times New Roman"/>
          <w:b/>
        </w:rPr>
        <w:t>2019.2</w:t>
      </w:r>
      <w:r w:rsidRPr="00F41E4A">
        <w:rPr>
          <w:rFonts w:ascii="Times New Roman" w:hAnsi="Times New Roman" w:cs="Times New Roman"/>
          <w:b/>
        </w:rPr>
        <w:t>-2021.</w:t>
      </w:r>
      <w:r w:rsidR="006A5C59" w:rsidRPr="00F41E4A">
        <w:rPr>
          <w:rFonts w:ascii="Times New Roman" w:hAnsi="Times New Roman" w:cs="Times New Roman"/>
          <w:b/>
        </w:rPr>
        <w:t>10</w:t>
      </w:r>
      <w:r w:rsidRPr="00F41E4A">
        <w:rPr>
          <w:rFonts w:ascii="Times New Roman" w:hAnsi="Times New Roman" w:cs="Times New Roman"/>
          <w:b/>
        </w:rPr>
        <w:t>焚烧残渣检测结果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338"/>
      </w:tblGrid>
      <w:tr w:rsidR="00555BB9" w:rsidRPr="00F41E4A" w14:paraId="51B87FE5" w14:textId="3B8A534F" w:rsidTr="00555BB9">
        <w:tc>
          <w:tcPr>
            <w:tcW w:w="2606" w:type="pct"/>
            <w:vMerge w:val="restart"/>
            <w:vAlign w:val="center"/>
          </w:tcPr>
          <w:p w14:paraId="4910C211" w14:textId="77777777"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时间</w:t>
            </w:r>
          </w:p>
        </w:tc>
        <w:tc>
          <w:tcPr>
            <w:tcW w:w="2394" w:type="pct"/>
            <w:vAlign w:val="center"/>
          </w:tcPr>
          <w:p w14:paraId="22F1EDCE" w14:textId="2F9543FA"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焚烧处置</w:t>
            </w:r>
          </w:p>
        </w:tc>
      </w:tr>
      <w:tr w:rsidR="00555BB9" w:rsidRPr="00F41E4A" w14:paraId="54C6D17A" w14:textId="77777777" w:rsidTr="00555BB9">
        <w:tc>
          <w:tcPr>
            <w:tcW w:w="2606" w:type="pct"/>
            <w:vMerge/>
            <w:vAlign w:val="center"/>
          </w:tcPr>
          <w:p w14:paraId="2E0F60FD" w14:textId="77777777"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p>
        </w:tc>
        <w:tc>
          <w:tcPr>
            <w:tcW w:w="2394" w:type="pct"/>
            <w:vAlign w:val="center"/>
          </w:tcPr>
          <w:p w14:paraId="1F0899DC" w14:textId="691CE525"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灼减率</w:t>
            </w:r>
            <w:r w:rsidRPr="00F41E4A">
              <w:rPr>
                <w:rFonts w:ascii="Times New Roman" w:hAnsi="Times New Roman" w:cs="Times New Roman"/>
                <w:kern w:val="0"/>
                <w:sz w:val="21"/>
                <w:szCs w:val="21"/>
              </w:rPr>
              <w:t>%</w:t>
            </w:r>
          </w:p>
        </w:tc>
      </w:tr>
      <w:tr w:rsidR="00555BB9" w:rsidRPr="00F41E4A" w14:paraId="13919B64" w14:textId="77777777" w:rsidTr="00555BB9">
        <w:tc>
          <w:tcPr>
            <w:tcW w:w="2606" w:type="pct"/>
            <w:vAlign w:val="center"/>
          </w:tcPr>
          <w:p w14:paraId="6A5F1C32" w14:textId="4513D3BE"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2019.2.27</w:t>
            </w:r>
          </w:p>
        </w:tc>
        <w:tc>
          <w:tcPr>
            <w:tcW w:w="2394" w:type="pct"/>
            <w:vAlign w:val="center"/>
          </w:tcPr>
          <w:p w14:paraId="5DC99310" w14:textId="148FBAA0"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0.3</w:t>
            </w:r>
          </w:p>
        </w:tc>
      </w:tr>
      <w:tr w:rsidR="00555BB9" w:rsidRPr="00F41E4A" w14:paraId="0E5DDE9D" w14:textId="77777777" w:rsidTr="00555BB9">
        <w:tc>
          <w:tcPr>
            <w:tcW w:w="2606" w:type="pct"/>
            <w:vAlign w:val="center"/>
          </w:tcPr>
          <w:p w14:paraId="5403162E" w14:textId="7D878F0D" w:rsidR="00555BB9" w:rsidRPr="00F41E4A" w:rsidRDefault="00555BB9" w:rsidP="00555BB9">
            <w:pPr>
              <w:pStyle w:val="010"/>
              <w:spacing w:before="0" w:line="300" w:lineRule="exact"/>
              <w:ind w:firstLineChars="900" w:firstLine="1890"/>
              <w:rPr>
                <w:rFonts w:ascii="Times New Roman" w:hAnsi="Times New Roman" w:cs="Times New Roman"/>
                <w:kern w:val="0"/>
                <w:sz w:val="21"/>
                <w:szCs w:val="21"/>
              </w:rPr>
            </w:pPr>
            <w:r w:rsidRPr="00F41E4A">
              <w:rPr>
                <w:rFonts w:ascii="Times New Roman" w:hAnsi="Times New Roman" w:cs="Times New Roman"/>
                <w:kern w:val="0"/>
                <w:sz w:val="21"/>
                <w:szCs w:val="21"/>
              </w:rPr>
              <w:t>2019.3.6</w:t>
            </w:r>
          </w:p>
        </w:tc>
        <w:tc>
          <w:tcPr>
            <w:tcW w:w="2394" w:type="pct"/>
            <w:vAlign w:val="center"/>
          </w:tcPr>
          <w:p w14:paraId="1576CE29" w14:textId="68F73B1A"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w:t>
            </w:r>
          </w:p>
        </w:tc>
      </w:tr>
      <w:tr w:rsidR="00555BB9" w:rsidRPr="00F41E4A" w14:paraId="140F2D67" w14:textId="77777777" w:rsidTr="00555BB9">
        <w:tc>
          <w:tcPr>
            <w:tcW w:w="2606" w:type="pct"/>
            <w:vAlign w:val="center"/>
          </w:tcPr>
          <w:p w14:paraId="4231E156" w14:textId="69ACBB9D"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2019.6.16</w:t>
            </w:r>
          </w:p>
        </w:tc>
        <w:tc>
          <w:tcPr>
            <w:tcW w:w="2394" w:type="pct"/>
            <w:vAlign w:val="center"/>
          </w:tcPr>
          <w:p w14:paraId="0E9E71D8" w14:textId="6FA35060"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1.43</w:t>
            </w:r>
          </w:p>
        </w:tc>
      </w:tr>
      <w:tr w:rsidR="00555BB9" w:rsidRPr="00F41E4A" w14:paraId="1D6A8CA9" w14:textId="77777777" w:rsidTr="00555BB9">
        <w:tc>
          <w:tcPr>
            <w:tcW w:w="2606" w:type="pct"/>
            <w:vAlign w:val="center"/>
          </w:tcPr>
          <w:p w14:paraId="254D8629" w14:textId="3981C351"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2019.8.5</w:t>
            </w:r>
          </w:p>
        </w:tc>
        <w:tc>
          <w:tcPr>
            <w:tcW w:w="2394" w:type="pct"/>
            <w:vAlign w:val="center"/>
          </w:tcPr>
          <w:p w14:paraId="2A20A026" w14:textId="674F5D59"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2.25</w:t>
            </w:r>
          </w:p>
        </w:tc>
      </w:tr>
      <w:tr w:rsidR="00555BB9" w:rsidRPr="00F41E4A" w14:paraId="6DF425D9" w14:textId="77777777" w:rsidTr="00555BB9">
        <w:tc>
          <w:tcPr>
            <w:tcW w:w="2606" w:type="pct"/>
            <w:vAlign w:val="center"/>
          </w:tcPr>
          <w:p w14:paraId="1BA2E1D3" w14:textId="5840BEBC"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2019.8.30</w:t>
            </w:r>
          </w:p>
        </w:tc>
        <w:tc>
          <w:tcPr>
            <w:tcW w:w="2394" w:type="pct"/>
            <w:vAlign w:val="center"/>
          </w:tcPr>
          <w:p w14:paraId="52BE187E" w14:textId="6ABCFD84"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1.21</w:t>
            </w:r>
          </w:p>
        </w:tc>
      </w:tr>
      <w:tr w:rsidR="00555BB9" w:rsidRPr="00F41E4A" w14:paraId="01CD86EB" w14:textId="77777777" w:rsidTr="00555BB9">
        <w:tc>
          <w:tcPr>
            <w:tcW w:w="2606" w:type="pct"/>
            <w:vAlign w:val="center"/>
          </w:tcPr>
          <w:p w14:paraId="4A5CE95F" w14:textId="2EA5C554"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2019.9.19</w:t>
            </w:r>
          </w:p>
        </w:tc>
        <w:tc>
          <w:tcPr>
            <w:tcW w:w="2394" w:type="pct"/>
            <w:vAlign w:val="center"/>
          </w:tcPr>
          <w:p w14:paraId="6971BEF2" w14:textId="6F569727"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0.72</w:t>
            </w:r>
          </w:p>
        </w:tc>
      </w:tr>
      <w:tr w:rsidR="00555BB9" w:rsidRPr="00F41E4A" w14:paraId="1A235CF2" w14:textId="77777777" w:rsidTr="00555BB9">
        <w:tc>
          <w:tcPr>
            <w:tcW w:w="2606" w:type="pct"/>
            <w:vAlign w:val="center"/>
          </w:tcPr>
          <w:p w14:paraId="65C85972" w14:textId="1B4512F8"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2019.10.16</w:t>
            </w:r>
          </w:p>
        </w:tc>
        <w:tc>
          <w:tcPr>
            <w:tcW w:w="2394" w:type="pct"/>
            <w:vAlign w:val="center"/>
          </w:tcPr>
          <w:p w14:paraId="521C4BAC" w14:textId="67F1AA14"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1.3</w:t>
            </w:r>
          </w:p>
        </w:tc>
      </w:tr>
      <w:tr w:rsidR="00555BB9" w:rsidRPr="00F41E4A" w14:paraId="0F7C9980" w14:textId="77777777" w:rsidTr="00555BB9">
        <w:tc>
          <w:tcPr>
            <w:tcW w:w="2606" w:type="pct"/>
            <w:vAlign w:val="center"/>
          </w:tcPr>
          <w:p w14:paraId="44BD8A50" w14:textId="0B4E91EB"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2019.11.26</w:t>
            </w:r>
          </w:p>
        </w:tc>
        <w:tc>
          <w:tcPr>
            <w:tcW w:w="2394" w:type="pct"/>
            <w:vAlign w:val="center"/>
          </w:tcPr>
          <w:p w14:paraId="366FE799" w14:textId="3D16A54C"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0.26</w:t>
            </w:r>
          </w:p>
        </w:tc>
      </w:tr>
      <w:tr w:rsidR="00555BB9" w:rsidRPr="00F41E4A" w14:paraId="375028FD" w14:textId="77777777" w:rsidTr="00555BB9">
        <w:tc>
          <w:tcPr>
            <w:tcW w:w="2606" w:type="pct"/>
            <w:vAlign w:val="center"/>
          </w:tcPr>
          <w:p w14:paraId="3A196F1C" w14:textId="0DE6BFE9"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2019.12.13</w:t>
            </w:r>
          </w:p>
        </w:tc>
        <w:tc>
          <w:tcPr>
            <w:tcW w:w="2394" w:type="pct"/>
            <w:vAlign w:val="center"/>
          </w:tcPr>
          <w:p w14:paraId="7CC85411" w14:textId="28D01AE5"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1.14</w:t>
            </w:r>
          </w:p>
        </w:tc>
      </w:tr>
      <w:tr w:rsidR="00555BB9" w:rsidRPr="00F41E4A" w14:paraId="22148992" w14:textId="77777777" w:rsidTr="00555BB9">
        <w:tc>
          <w:tcPr>
            <w:tcW w:w="2606" w:type="pct"/>
            <w:vAlign w:val="center"/>
          </w:tcPr>
          <w:p w14:paraId="19415540" w14:textId="652E1D0C"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2020.6.10</w:t>
            </w:r>
          </w:p>
        </w:tc>
        <w:tc>
          <w:tcPr>
            <w:tcW w:w="2394" w:type="pct"/>
            <w:vAlign w:val="center"/>
          </w:tcPr>
          <w:p w14:paraId="7A702E0C" w14:textId="52A48534"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4.17</w:t>
            </w:r>
          </w:p>
        </w:tc>
      </w:tr>
      <w:tr w:rsidR="00555BB9" w:rsidRPr="00F41E4A" w14:paraId="671D5A77" w14:textId="77777777" w:rsidTr="00555BB9">
        <w:tc>
          <w:tcPr>
            <w:tcW w:w="2606" w:type="pct"/>
            <w:vAlign w:val="center"/>
          </w:tcPr>
          <w:p w14:paraId="08EE5D31" w14:textId="5420440E"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2020.7.2</w:t>
            </w:r>
          </w:p>
        </w:tc>
        <w:tc>
          <w:tcPr>
            <w:tcW w:w="2394" w:type="pct"/>
            <w:vAlign w:val="center"/>
          </w:tcPr>
          <w:p w14:paraId="3B79C84A" w14:textId="0C96F6B5"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0.6</w:t>
            </w:r>
          </w:p>
        </w:tc>
      </w:tr>
      <w:tr w:rsidR="00555BB9" w:rsidRPr="00F41E4A" w14:paraId="054EB80B" w14:textId="77777777" w:rsidTr="00555BB9">
        <w:tc>
          <w:tcPr>
            <w:tcW w:w="2606" w:type="pct"/>
            <w:vAlign w:val="center"/>
          </w:tcPr>
          <w:p w14:paraId="6C246C9B" w14:textId="70AE893E"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2020.8.28</w:t>
            </w:r>
          </w:p>
        </w:tc>
        <w:tc>
          <w:tcPr>
            <w:tcW w:w="2394" w:type="pct"/>
            <w:vAlign w:val="center"/>
          </w:tcPr>
          <w:p w14:paraId="4C676D4B" w14:textId="168336ED"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0.9</w:t>
            </w:r>
          </w:p>
        </w:tc>
      </w:tr>
      <w:tr w:rsidR="00555BB9" w:rsidRPr="00F41E4A" w14:paraId="56E700E0" w14:textId="77777777" w:rsidTr="00555BB9">
        <w:tc>
          <w:tcPr>
            <w:tcW w:w="2606" w:type="pct"/>
            <w:vAlign w:val="center"/>
          </w:tcPr>
          <w:p w14:paraId="37F73D9C" w14:textId="2EFF6C6F"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2020.10.21</w:t>
            </w:r>
          </w:p>
        </w:tc>
        <w:tc>
          <w:tcPr>
            <w:tcW w:w="2394" w:type="pct"/>
            <w:vAlign w:val="center"/>
          </w:tcPr>
          <w:p w14:paraId="23036BAE" w14:textId="42DEEC47"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4.06</w:t>
            </w:r>
          </w:p>
        </w:tc>
      </w:tr>
      <w:tr w:rsidR="00555BB9" w:rsidRPr="00F41E4A" w14:paraId="57E21A56" w14:textId="77777777" w:rsidTr="00555BB9">
        <w:tc>
          <w:tcPr>
            <w:tcW w:w="2606" w:type="pct"/>
            <w:vAlign w:val="center"/>
          </w:tcPr>
          <w:p w14:paraId="771964EB" w14:textId="66959155"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2020.11.18</w:t>
            </w:r>
          </w:p>
        </w:tc>
        <w:tc>
          <w:tcPr>
            <w:tcW w:w="2394" w:type="pct"/>
            <w:vAlign w:val="center"/>
          </w:tcPr>
          <w:p w14:paraId="24417985" w14:textId="7D1B32E3"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4.6</w:t>
            </w:r>
          </w:p>
        </w:tc>
      </w:tr>
      <w:tr w:rsidR="00555BB9" w:rsidRPr="00F41E4A" w14:paraId="7E6DBF9F" w14:textId="77777777" w:rsidTr="00555BB9">
        <w:tc>
          <w:tcPr>
            <w:tcW w:w="2606" w:type="pct"/>
            <w:vAlign w:val="center"/>
          </w:tcPr>
          <w:p w14:paraId="181935D4" w14:textId="1A070E3D"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2020.12.11</w:t>
            </w:r>
          </w:p>
        </w:tc>
        <w:tc>
          <w:tcPr>
            <w:tcW w:w="2394" w:type="pct"/>
            <w:vAlign w:val="center"/>
          </w:tcPr>
          <w:p w14:paraId="1A32D5AB" w14:textId="177C192A"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3.6</w:t>
            </w:r>
          </w:p>
        </w:tc>
      </w:tr>
      <w:tr w:rsidR="00555BB9" w:rsidRPr="00F41E4A" w14:paraId="02EFBA64" w14:textId="77777777" w:rsidTr="00555BB9">
        <w:tc>
          <w:tcPr>
            <w:tcW w:w="2606" w:type="pct"/>
            <w:vAlign w:val="center"/>
          </w:tcPr>
          <w:p w14:paraId="535D41D4" w14:textId="0E9B8540"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2021.1.21</w:t>
            </w:r>
          </w:p>
        </w:tc>
        <w:tc>
          <w:tcPr>
            <w:tcW w:w="2394" w:type="pct"/>
            <w:vAlign w:val="center"/>
          </w:tcPr>
          <w:p w14:paraId="3BB340A7" w14:textId="0EDE2CEA"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1.9</w:t>
            </w:r>
          </w:p>
        </w:tc>
      </w:tr>
      <w:tr w:rsidR="00555BB9" w:rsidRPr="00F41E4A" w14:paraId="680B110F" w14:textId="77777777" w:rsidTr="00555BB9">
        <w:tc>
          <w:tcPr>
            <w:tcW w:w="2606" w:type="pct"/>
            <w:vAlign w:val="center"/>
          </w:tcPr>
          <w:p w14:paraId="65E6B770" w14:textId="0EE474B1"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2021.2.1</w:t>
            </w:r>
          </w:p>
        </w:tc>
        <w:tc>
          <w:tcPr>
            <w:tcW w:w="2394" w:type="pct"/>
            <w:vAlign w:val="center"/>
          </w:tcPr>
          <w:p w14:paraId="5F183EB8" w14:textId="7C6DB983"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2.69</w:t>
            </w:r>
          </w:p>
        </w:tc>
      </w:tr>
      <w:tr w:rsidR="00555BB9" w:rsidRPr="00F41E4A" w14:paraId="625F169B" w14:textId="77777777" w:rsidTr="00555BB9">
        <w:tc>
          <w:tcPr>
            <w:tcW w:w="2606" w:type="pct"/>
            <w:vAlign w:val="center"/>
          </w:tcPr>
          <w:p w14:paraId="2657D1C4" w14:textId="5BFE392F"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2021.3.5</w:t>
            </w:r>
          </w:p>
        </w:tc>
        <w:tc>
          <w:tcPr>
            <w:tcW w:w="2394" w:type="pct"/>
            <w:vAlign w:val="center"/>
          </w:tcPr>
          <w:p w14:paraId="1217102B" w14:textId="1872D2C0"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2.92</w:t>
            </w:r>
          </w:p>
        </w:tc>
      </w:tr>
      <w:tr w:rsidR="00555BB9" w:rsidRPr="00F41E4A" w14:paraId="02F9BCDF" w14:textId="77777777" w:rsidTr="00555BB9">
        <w:tc>
          <w:tcPr>
            <w:tcW w:w="2606" w:type="pct"/>
            <w:vAlign w:val="center"/>
          </w:tcPr>
          <w:p w14:paraId="41CE5057" w14:textId="4194A20B"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2021.4.12</w:t>
            </w:r>
          </w:p>
        </w:tc>
        <w:tc>
          <w:tcPr>
            <w:tcW w:w="2394" w:type="pct"/>
            <w:vAlign w:val="center"/>
          </w:tcPr>
          <w:p w14:paraId="22ECF46C" w14:textId="080BC27B"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2.31</w:t>
            </w:r>
          </w:p>
        </w:tc>
      </w:tr>
      <w:tr w:rsidR="00555BB9" w:rsidRPr="00F41E4A" w14:paraId="47DB942D" w14:textId="77777777" w:rsidTr="00555BB9">
        <w:tc>
          <w:tcPr>
            <w:tcW w:w="2606" w:type="pct"/>
            <w:vAlign w:val="center"/>
          </w:tcPr>
          <w:p w14:paraId="7F367DE2" w14:textId="7B222705"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2021.6.28</w:t>
            </w:r>
          </w:p>
        </w:tc>
        <w:tc>
          <w:tcPr>
            <w:tcW w:w="2394" w:type="pct"/>
            <w:vAlign w:val="center"/>
          </w:tcPr>
          <w:p w14:paraId="688840B5" w14:textId="46309B09"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2.24</w:t>
            </w:r>
          </w:p>
        </w:tc>
      </w:tr>
      <w:tr w:rsidR="00555BB9" w:rsidRPr="00F41E4A" w14:paraId="77E89380" w14:textId="77777777" w:rsidTr="00555BB9">
        <w:tc>
          <w:tcPr>
            <w:tcW w:w="2606" w:type="pct"/>
            <w:vAlign w:val="center"/>
          </w:tcPr>
          <w:p w14:paraId="4DD067BA" w14:textId="0C2E1419"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2021.8.25</w:t>
            </w:r>
          </w:p>
        </w:tc>
        <w:tc>
          <w:tcPr>
            <w:tcW w:w="2394" w:type="pct"/>
            <w:vAlign w:val="center"/>
          </w:tcPr>
          <w:p w14:paraId="4F281B31" w14:textId="51B88481"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2.26</w:t>
            </w:r>
          </w:p>
        </w:tc>
      </w:tr>
      <w:tr w:rsidR="00555BB9" w:rsidRPr="00F41E4A" w14:paraId="4BF3361C" w14:textId="77777777" w:rsidTr="00555BB9">
        <w:tc>
          <w:tcPr>
            <w:tcW w:w="2606" w:type="pct"/>
            <w:vAlign w:val="center"/>
          </w:tcPr>
          <w:p w14:paraId="306F7B7B" w14:textId="75D98453"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2021.9.22</w:t>
            </w:r>
          </w:p>
        </w:tc>
        <w:tc>
          <w:tcPr>
            <w:tcW w:w="2394" w:type="pct"/>
            <w:vAlign w:val="center"/>
          </w:tcPr>
          <w:p w14:paraId="3FE0D967" w14:textId="2EC039B5"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1.18</w:t>
            </w:r>
          </w:p>
        </w:tc>
      </w:tr>
      <w:tr w:rsidR="00555BB9" w:rsidRPr="00F41E4A" w14:paraId="4F08E1B0" w14:textId="77777777" w:rsidTr="00555BB9">
        <w:tc>
          <w:tcPr>
            <w:tcW w:w="2606" w:type="pct"/>
            <w:vAlign w:val="center"/>
          </w:tcPr>
          <w:p w14:paraId="688F08E8" w14:textId="5246010C"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2021.10.14</w:t>
            </w:r>
          </w:p>
        </w:tc>
        <w:tc>
          <w:tcPr>
            <w:tcW w:w="2394" w:type="pct"/>
            <w:vAlign w:val="center"/>
          </w:tcPr>
          <w:p w14:paraId="5255A37E" w14:textId="1F729D5D" w:rsidR="00555BB9" w:rsidRPr="00F41E4A" w:rsidRDefault="00555BB9" w:rsidP="00555BB9">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2.65</w:t>
            </w:r>
          </w:p>
        </w:tc>
      </w:tr>
    </w:tbl>
    <w:p w14:paraId="1F05DFC3" w14:textId="332E7007" w:rsidR="007E704E" w:rsidRPr="00F41E4A" w:rsidRDefault="007E704E" w:rsidP="007E704E">
      <w:pPr>
        <w:pStyle w:val="afffff1"/>
        <w:spacing w:line="360" w:lineRule="auto"/>
        <w:rPr>
          <w:color w:val="000000" w:themeColor="text1"/>
          <w:szCs w:val="28"/>
        </w:rPr>
      </w:pPr>
      <w:bookmarkStart w:id="449" w:name="_Toc53147874"/>
      <w:bookmarkStart w:id="450" w:name="_Toc53148015"/>
      <w:bookmarkStart w:id="451" w:name="_Toc101188065"/>
      <w:r w:rsidRPr="00F41E4A">
        <w:rPr>
          <w:noProof/>
          <w:color w:val="000000" w:themeColor="text1"/>
          <w:szCs w:val="28"/>
        </w:rPr>
        <w:lastRenderedPageBreak/>
        <w:drawing>
          <wp:inline distT="0" distB="0" distL="0" distR="0" wp14:anchorId="33620E3F" wp14:editId="6303648A">
            <wp:extent cx="2838876" cy="5045327"/>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7345" cy="5060379"/>
                    </a:xfrm>
                    <a:prstGeom prst="rect">
                      <a:avLst/>
                    </a:prstGeom>
                    <a:noFill/>
                    <a:ln>
                      <a:noFill/>
                    </a:ln>
                  </pic:spPr>
                </pic:pic>
              </a:graphicData>
            </a:graphic>
          </wp:inline>
        </w:drawing>
      </w:r>
      <w:r w:rsidRPr="00F41E4A">
        <w:rPr>
          <w:snapToGrid w:val="0"/>
          <w:color w:val="000000"/>
          <w:w w:val="0"/>
          <w:kern w:val="0"/>
          <w:sz w:val="0"/>
          <w:szCs w:val="0"/>
          <w:u w:color="000000"/>
          <w:bdr w:val="none" w:sz="0" w:space="0" w:color="000000"/>
          <w:shd w:val="clear" w:color="000000" w:fill="000000"/>
          <w:lang w:val="x-none" w:eastAsia="x-none" w:bidi="x-none"/>
        </w:rPr>
        <w:t xml:space="preserve"> </w:t>
      </w:r>
      <w:r w:rsidRPr="00F41E4A">
        <w:rPr>
          <w:noProof/>
          <w:color w:val="000000" w:themeColor="text1"/>
          <w:szCs w:val="28"/>
        </w:rPr>
        <w:drawing>
          <wp:inline distT="0" distB="0" distL="0" distR="0" wp14:anchorId="02F769CA" wp14:editId="58B5A4F6">
            <wp:extent cx="2887211" cy="513123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0798" cy="5137604"/>
                    </a:xfrm>
                    <a:prstGeom prst="rect">
                      <a:avLst/>
                    </a:prstGeom>
                    <a:noFill/>
                    <a:ln>
                      <a:noFill/>
                    </a:ln>
                  </pic:spPr>
                </pic:pic>
              </a:graphicData>
            </a:graphic>
          </wp:inline>
        </w:drawing>
      </w:r>
    </w:p>
    <w:p w14:paraId="28382902" w14:textId="5C123E3B" w:rsidR="007E704E" w:rsidRPr="00F41E4A" w:rsidRDefault="007E704E" w:rsidP="007E704E">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图</w:t>
      </w:r>
      <w:r w:rsidRPr="00F41E4A">
        <w:rPr>
          <w:rFonts w:ascii="Times New Roman" w:hAnsi="Times New Roman" w:cs="Times New Roman"/>
          <w:b/>
        </w:rPr>
        <w:t xml:space="preserve">5.4-3  </w:t>
      </w:r>
      <w:r w:rsidRPr="00F41E4A">
        <w:rPr>
          <w:rFonts w:ascii="Times New Roman" w:hAnsi="Times New Roman" w:cs="Times New Roman"/>
          <w:b/>
        </w:rPr>
        <w:t>厂区炉渣热灼减率分析报告</w:t>
      </w:r>
    </w:p>
    <w:p w14:paraId="4C6FB433" w14:textId="2FF6E22E" w:rsidR="006C538A" w:rsidRPr="00F41E4A" w:rsidRDefault="00C166CC">
      <w:pPr>
        <w:pStyle w:val="afffff1"/>
        <w:rPr>
          <w:color w:val="000000" w:themeColor="text1"/>
          <w:szCs w:val="28"/>
        </w:rPr>
      </w:pPr>
      <w:r w:rsidRPr="00F41E4A">
        <w:rPr>
          <w:color w:val="000000" w:themeColor="text1"/>
          <w:szCs w:val="28"/>
        </w:rPr>
        <w:t>5.5</w:t>
      </w:r>
      <w:bookmarkEnd w:id="449"/>
      <w:bookmarkEnd w:id="450"/>
      <w:r w:rsidRPr="00F41E4A">
        <w:rPr>
          <w:color w:val="000000" w:themeColor="text1"/>
          <w:szCs w:val="28"/>
        </w:rPr>
        <w:t>土壤、地下水污染防治措施有效性评估</w:t>
      </w:r>
      <w:bookmarkEnd w:id="451"/>
    </w:p>
    <w:p w14:paraId="7460F52C" w14:textId="77777777" w:rsidR="006C538A" w:rsidRPr="00F41E4A" w:rsidRDefault="00C166CC">
      <w:pPr>
        <w:pStyle w:val="afffff"/>
        <w:spacing w:before="60"/>
        <w:rPr>
          <w:rFonts w:ascii="Times New Roman" w:hAnsi="Times New Roman" w:cs="Times New Roman"/>
          <w:sz w:val="28"/>
          <w:szCs w:val="28"/>
        </w:rPr>
      </w:pPr>
      <w:bookmarkStart w:id="452" w:name="_Toc101188066"/>
      <w:r w:rsidRPr="00F41E4A">
        <w:rPr>
          <w:rFonts w:ascii="Times New Roman" w:hAnsi="Times New Roman" w:cs="Times New Roman"/>
          <w:sz w:val="28"/>
          <w:szCs w:val="28"/>
        </w:rPr>
        <w:t>5.5.1</w:t>
      </w:r>
      <w:r w:rsidRPr="00F41E4A">
        <w:rPr>
          <w:rFonts w:ascii="Times New Roman" w:hAnsi="Times New Roman" w:cs="Times New Roman"/>
          <w:sz w:val="28"/>
          <w:szCs w:val="28"/>
        </w:rPr>
        <w:t>土壤、地下水污染途径</w:t>
      </w:r>
      <w:bookmarkEnd w:id="452"/>
    </w:p>
    <w:p w14:paraId="46AA815C" w14:textId="48AB7693" w:rsidR="006C538A" w:rsidRPr="00F41E4A" w:rsidRDefault="00C166CC">
      <w:pPr>
        <w:adjustRightInd w:val="0"/>
        <w:snapToGrid w:val="0"/>
        <w:spacing w:line="500" w:lineRule="exact"/>
        <w:rPr>
          <w:rFonts w:ascii="Times New Roman" w:hAnsi="Times New Roman"/>
          <w:color w:val="FF0000"/>
          <w:sz w:val="28"/>
          <w:szCs w:val="28"/>
        </w:rPr>
      </w:pPr>
      <w:r w:rsidRPr="00F41E4A">
        <w:rPr>
          <w:rFonts w:ascii="Times New Roman" w:hAnsi="Times New Roman"/>
          <w:sz w:val="28"/>
          <w:szCs w:val="28"/>
        </w:rPr>
        <w:t xml:space="preserve">    </w:t>
      </w:r>
      <w:r w:rsidRPr="00F41E4A">
        <w:rPr>
          <w:rFonts w:ascii="Times New Roman" w:hAnsi="Times New Roman"/>
          <w:sz w:val="28"/>
          <w:szCs w:val="28"/>
        </w:rPr>
        <w:t>厂区内设置危废暂存库、渣库、罐区、焚烧装置区、污水收集及处理区等，上述区域存在危废、废水的转运、处置、处置等，若存在危废、废水跑冒滴漏，并且防渗层破损的情况下，将会对土壤及地下水造成污染的风险。</w:t>
      </w:r>
    </w:p>
    <w:p w14:paraId="16318150" w14:textId="77777777" w:rsidR="006C538A" w:rsidRPr="00F41E4A" w:rsidRDefault="00C166CC">
      <w:pPr>
        <w:pStyle w:val="afffff"/>
        <w:spacing w:before="60"/>
        <w:rPr>
          <w:rFonts w:ascii="Times New Roman" w:hAnsi="Times New Roman" w:cs="Times New Roman"/>
          <w:sz w:val="28"/>
          <w:szCs w:val="28"/>
        </w:rPr>
      </w:pPr>
      <w:bookmarkStart w:id="453" w:name="_Toc101188067"/>
      <w:r w:rsidRPr="00F41E4A">
        <w:rPr>
          <w:rFonts w:ascii="Times New Roman" w:hAnsi="Times New Roman" w:cs="Times New Roman"/>
          <w:sz w:val="28"/>
          <w:szCs w:val="28"/>
        </w:rPr>
        <w:t>5.5.2</w:t>
      </w:r>
      <w:r w:rsidRPr="00F41E4A">
        <w:rPr>
          <w:rFonts w:ascii="Times New Roman" w:hAnsi="Times New Roman" w:cs="Times New Roman"/>
          <w:sz w:val="28"/>
          <w:szCs w:val="28"/>
        </w:rPr>
        <w:t>污染防治措施可行性分析</w:t>
      </w:r>
      <w:bookmarkEnd w:id="453"/>
    </w:p>
    <w:p w14:paraId="043A9A35" w14:textId="5A18D91F"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根据区域水文地质调查情况，化工园区内包气带垂向渗透系数为</w:t>
      </w:r>
      <w:r w:rsidR="000F6521" w:rsidRPr="00F41E4A">
        <w:rPr>
          <w:rFonts w:ascii="Times New Roman" w:hAnsi="Times New Roman"/>
          <w:sz w:val="28"/>
          <w:szCs w:val="28"/>
        </w:rPr>
        <w:t>2.38</w:t>
      </w:r>
      <w:r w:rsidRPr="00F41E4A">
        <w:rPr>
          <w:rFonts w:ascii="Times New Roman" w:hAnsi="Times New Roman"/>
          <w:sz w:val="28"/>
          <w:szCs w:val="28"/>
        </w:rPr>
        <w:t>×10</w:t>
      </w:r>
      <w:r w:rsidRPr="00F41E4A">
        <w:rPr>
          <w:rFonts w:ascii="Times New Roman" w:hAnsi="Times New Roman"/>
          <w:sz w:val="28"/>
          <w:szCs w:val="28"/>
          <w:vertAlign w:val="superscript"/>
        </w:rPr>
        <w:t>-</w:t>
      </w:r>
      <w:r w:rsidR="000F6521" w:rsidRPr="00F41E4A">
        <w:rPr>
          <w:rFonts w:ascii="Times New Roman" w:hAnsi="Times New Roman"/>
          <w:sz w:val="28"/>
          <w:szCs w:val="28"/>
          <w:vertAlign w:val="superscript"/>
        </w:rPr>
        <w:t>4</w:t>
      </w:r>
      <w:r w:rsidRPr="00F41E4A">
        <w:rPr>
          <w:rFonts w:ascii="Times New Roman" w:hAnsi="Times New Roman"/>
          <w:sz w:val="28"/>
          <w:szCs w:val="28"/>
        </w:rPr>
        <w:t>cm/s</w:t>
      </w:r>
      <w:r w:rsidR="000F6521" w:rsidRPr="00F41E4A">
        <w:rPr>
          <w:rFonts w:ascii="Times New Roman" w:hAnsi="Times New Roman"/>
          <w:sz w:val="28"/>
          <w:szCs w:val="28"/>
        </w:rPr>
        <w:t>~1.52</w:t>
      </w:r>
      <w:r w:rsidRPr="00F41E4A">
        <w:rPr>
          <w:rFonts w:ascii="Times New Roman" w:hAnsi="Times New Roman"/>
          <w:sz w:val="28"/>
          <w:szCs w:val="28"/>
        </w:rPr>
        <w:t>×10</w:t>
      </w:r>
      <w:r w:rsidRPr="00F41E4A">
        <w:rPr>
          <w:rFonts w:ascii="Times New Roman" w:hAnsi="Times New Roman"/>
          <w:sz w:val="28"/>
          <w:szCs w:val="28"/>
          <w:vertAlign w:val="superscript"/>
        </w:rPr>
        <w:t>-</w:t>
      </w:r>
      <w:r w:rsidR="000F6521" w:rsidRPr="00F41E4A">
        <w:rPr>
          <w:rFonts w:ascii="Times New Roman" w:hAnsi="Times New Roman"/>
          <w:sz w:val="28"/>
          <w:szCs w:val="28"/>
          <w:vertAlign w:val="superscript"/>
        </w:rPr>
        <w:t>3</w:t>
      </w:r>
      <w:r w:rsidRPr="00F41E4A">
        <w:rPr>
          <w:rFonts w:ascii="Times New Roman" w:hAnsi="Times New Roman"/>
          <w:sz w:val="28"/>
          <w:szCs w:val="28"/>
        </w:rPr>
        <w:t>cm/s</w:t>
      </w:r>
      <w:r w:rsidRPr="00F41E4A">
        <w:rPr>
          <w:rFonts w:ascii="Times New Roman" w:hAnsi="Times New Roman"/>
          <w:sz w:val="28"/>
          <w:szCs w:val="28"/>
        </w:rPr>
        <w:t>，地下水调查结果显示区域</w:t>
      </w:r>
      <w:r w:rsidR="00E30BEB" w:rsidRPr="00F41E4A">
        <w:rPr>
          <w:rFonts w:ascii="Times New Roman" w:hAnsi="Times New Roman"/>
          <w:sz w:val="28"/>
          <w:szCs w:val="28"/>
        </w:rPr>
        <w:t>潜水水位</w:t>
      </w:r>
      <w:r w:rsidR="00E30BEB" w:rsidRPr="00F41E4A">
        <w:rPr>
          <w:rFonts w:ascii="Times New Roman" w:hAnsi="Times New Roman"/>
          <w:sz w:val="28"/>
          <w:szCs w:val="28"/>
        </w:rPr>
        <w:t>1.07~2.03</w:t>
      </w:r>
      <w:r w:rsidRPr="00F41E4A">
        <w:rPr>
          <w:rFonts w:ascii="Times New Roman" w:hAnsi="Times New Roman"/>
          <w:sz w:val="28"/>
          <w:szCs w:val="28"/>
        </w:rPr>
        <w:t>米，根据《环境影响评价技术导则</w:t>
      </w:r>
      <w:r w:rsidRPr="00F41E4A">
        <w:rPr>
          <w:rFonts w:ascii="Times New Roman" w:hAnsi="Times New Roman"/>
          <w:sz w:val="28"/>
          <w:szCs w:val="28"/>
        </w:rPr>
        <w:t xml:space="preserve">  </w:t>
      </w:r>
      <w:r w:rsidRPr="00F41E4A">
        <w:rPr>
          <w:rFonts w:ascii="Times New Roman" w:hAnsi="Times New Roman"/>
          <w:sz w:val="28"/>
          <w:szCs w:val="28"/>
        </w:rPr>
        <w:t>地下水环境》</w:t>
      </w:r>
      <w:r w:rsidRPr="00F41E4A">
        <w:rPr>
          <w:rFonts w:ascii="Times New Roman" w:hAnsi="Times New Roman"/>
          <w:sz w:val="28"/>
          <w:szCs w:val="28"/>
        </w:rPr>
        <w:t>(HJ610-2016)</w:t>
      </w:r>
      <w:r w:rsidRPr="00F41E4A">
        <w:rPr>
          <w:rFonts w:ascii="Times New Roman" w:hAnsi="Times New Roman"/>
          <w:sz w:val="28"/>
          <w:szCs w:val="28"/>
        </w:rPr>
        <w:t>中包气带防污性能分级，厂区的包气带防污性能为</w:t>
      </w:r>
      <w:r w:rsidRPr="00F41E4A">
        <w:rPr>
          <w:rFonts w:ascii="Times New Roman" w:hAnsi="Times New Roman"/>
          <w:sz w:val="28"/>
          <w:szCs w:val="28"/>
        </w:rPr>
        <w:t>“</w:t>
      </w:r>
      <w:r w:rsidR="00E30BEB" w:rsidRPr="00F41E4A">
        <w:rPr>
          <w:rFonts w:ascii="Times New Roman" w:hAnsi="Times New Roman"/>
          <w:sz w:val="28"/>
          <w:szCs w:val="28"/>
        </w:rPr>
        <w:t>弱</w:t>
      </w:r>
      <w:r w:rsidRPr="00F41E4A">
        <w:rPr>
          <w:rFonts w:ascii="Times New Roman" w:hAnsi="Times New Roman"/>
          <w:sz w:val="28"/>
          <w:szCs w:val="28"/>
        </w:rPr>
        <w:t>”</w:t>
      </w:r>
      <w:r w:rsidRPr="00F41E4A">
        <w:rPr>
          <w:rFonts w:ascii="Times New Roman" w:hAnsi="Times New Roman"/>
          <w:sz w:val="28"/>
          <w:szCs w:val="28"/>
        </w:rPr>
        <w:t>。需重点关注的防渗单元及采取的防渗措施详见表</w:t>
      </w:r>
      <w:r w:rsidRPr="00F41E4A">
        <w:rPr>
          <w:rFonts w:ascii="Times New Roman" w:hAnsi="Times New Roman"/>
          <w:sz w:val="28"/>
          <w:szCs w:val="28"/>
        </w:rPr>
        <w:t>5.5-1</w:t>
      </w:r>
      <w:r w:rsidRPr="00F41E4A">
        <w:rPr>
          <w:rFonts w:ascii="Times New Roman" w:hAnsi="Times New Roman"/>
          <w:sz w:val="28"/>
          <w:szCs w:val="28"/>
        </w:rPr>
        <w:t>。</w:t>
      </w:r>
    </w:p>
    <w:p w14:paraId="573A82F3" w14:textId="77777777" w:rsidR="006C538A" w:rsidRPr="00F41E4A" w:rsidRDefault="00C166CC">
      <w:pPr>
        <w:adjustRightInd w:val="0"/>
        <w:snapToGrid w:val="0"/>
        <w:spacing w:line="400" w:lineRule="exact"/>
        <w:ind w:firstLine="573"/>
        <w:jc w:val="center"/>
        <w:rPr>
          <w:rFonts w:ascii="Times New Roman" w:hAnsi="Times New Roman"/>
          <w:b/>
          <w:sz w:val="24"/>
          <w:szCs w:val="24"/>
        </w:rPr>
      </w:pPr>
      <w:r w:rsidRPr="00F41E4A">
        <w:rPr>
          <w:rFonts w:ascii="Times New Roman" w:hAnsi="Times New Roman"/>
          <w:b/>
          <w:sz w:val="24"/>
          <w:szCs w:val="24"/>
        </w:rPr>
        <w:lastRenderedPageBreak/>
        <w:t>表</w:t>
      </w:r>
      <w:r w:rsidRPr="00F41E4A">
        <w:rPr>
          <w:rFonts w:ascii="Times New Roman" w:hAnsi="Times New Roman"/>
          <w:b/>
          <w:sz w:val="24"/>
          <w:szCs w:val="24"/>
        </w:rPr>
        <w:t xml:space="preserve">5.5-1  </w:t>
      </w:r>
      <w:r w:rsidRPr="00F41E4A">
        <w:rPr>
          <w:rFonts w:ascii="Times New Roman" w:hAnsi="Times New Roman"/>
          <w:b/>
          <w:sz w:val="24"/>
          <w:szCs w:val="24"/>
        </w:rPr>
        <w:t>重点关注的防渗单元及采取的防渗措施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6C538A" w:rsidRPr="00F41E4A" w14:paraId="50D360E5" w14:textId="77777777" w:rsidTr="00F410CB">
        <w:tc>
          <w:tcPr>
            <w:tcW w:w="3020" w:type="dxa"/>
            <w:vAlign w:val="center"/>
          </w:tcPr>
          <w:p w14:paraId="7ABE77BF"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重点关注的防渗单元</w:t>
            </w:r>
          </w:p>
        </w:tc>
        <w:tc>
          <w:tcPr>
            <w:tcW w:w="3020" w:type="dxa"/>
            <w:vAlign w:val="center"/>
          </w:tcPr>
          <w:p w14:paraId="7804C18F" w14:textId="6B28BE22" w:rsidR="006C538A" w:rsidRPr="00F41E4A" w:rsidRDefault="00E30BEB">
            <w:pPr>
              <w:adjustRightInd w:val="0"/>
              <w:snapToGrid w:val="0"/>
              <w:spacing w:line="300" w:lineRule="exact"/>
              <w:jc w:val="center"/>
              <w:rPr>
                <w:rFonts w:ascii="Times New Roman" w:hAnsi="Times New Roman"/>
                <w:kern w:val="0"/>
                <w:szCs w:val="21"/>
              </w:rPr>
            </w:pPr>
            <w:r w:rsidRPr="00F41E4A">
              <w:rPr>
                <w:rFonts w:ascii="Times New Roman" w:hAnsi="Times New Roman"/>
                <w:color w:val="000000" w:themeColor="text1"/>
                <w:szCs w:val="21"/>
              </w:rPr>
              <w:t>防渗技术要求</w:t>
            </w:r>
          </w:p>
        </w:tc>
        <w:tc>
          <w:tcPr>
            <w:tcW w:w="3020" w:type="dxa"/>
            <w:vAlign w:val="center"/>
          </w:tcPr>
          <w:p w14:paraId="69828FCB"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备注</w:t>
            </w:r>
          </w:p>
        </w:tc>
      </w:tr>
      <w:tr w:rsidR="006C538A" w:rsidRPr="00F41E4A" w14:paraId="744E77AD" w14:textId="77777777" w:rsidTr="00F410CB">
        <w:tc>
          <w:tcPr>
            <w:tcW w:w="3020" w:type="dxa"/>
            <w:vAlign w:val="center"/>
          </w:tcPr>
          <w:p w14:paraId="58391E96" w14:textId="23C1ACBB"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危废暂存库</w:t>
            </w:r>
            <w:r w:rsidR="00027E5C" w:rsidRPr="00F41E4A">
              <w:rPr>
                <w:rFonts w:ascii="Times New Roman" w:hAnsi="Times New Roman"/>
                <w:kern w:val="0"/>
                <w:szCs w:val="21"/>
              </w:rPr>
              <w:t>、</w:t>
            </w:r>
          </w:p>
        </w:tc>
        <w:tc>
          <w:tcPr>
            <w:tcW w:w="3020" w:type="dxa"/>
            <w:vMerge w:val="restart"/>
            <w:vAlign w:val="center"/>
          </w:tcPr>
          <w:p w14:paraId="225741D4" w14:textId="3BDAA85B" w:rsidR="006C538A" w:rsidRPr="00F41E4A" w:rsidRDefault="00E30BEB">
            <w:pPr>
              <w:adjustRightInd w:val="0"/>
              <w:snapToGrid w:val="0"/>
              <w:spacing w:line="300" w:lineRule="exact"/>
              <w:jc w:val="center"/>
              <w:rPr>
                <w:rFonts w:ascii="Times New Roman" w:hAnsi="Times New Roman"/>
                <w:kern w:val="0"/>
                <w:szCs w:val="21"/>
              </w:rPr>
            </w:pPr>
            <w:r w:rsidRPr="00F41E4A">
              <w:rPr>
                <w:rFonts w:ascii="Times New Roman" w:hAnsi="Times New Roman"/>
                <w:color w:val="000000" w:themeColor="text1"/>
                <w:szCs w:val="21"/>
              </w:rPr>
              <w:t>等效黏土防渗层</w:t>
            </w:r>
            <w:r w:rsidRPr="00F41E4A">
              <w:rPr>
                <w:rFonts w:ascii="Times New Roman" w:hAnsi="Times New Roman"/>
                <w:color w:val="000000" w:themeColor="text1"/>
                <w:szCs w:val="21"/>
              </w:rPr>
              <w:t>Mb≥6.0m</w:t>
            </w:r>
            <w:r w:rsidRPr="00F41E4A">
              <w:rPr>
                <w:rFonts w:ascii="Times New Roman" w:hAnsi="Times New Roman"/>
                <w:color w:val="000000" w:themeColor="text1"/>
                <w:szCs w:val="21"/>
              </w:rPr>
              <w:t>，</w:t>
            </w:r>
            <w:r w:rsidRPr="00F41E4A">
              <w:rPr>
                <w:rFonts w:ascii="Times New Roman" w:hAnsi="Times New Roman"/>
                <w:color w:val="000000" w:themeColor="text1"/>
                <w:szCs w:val="21"/>
              </w:rPr>
              <w:t>K≤1×10</w:t>
            </w:r>
            <w:r w:rsidRPr="00F41E4A">
              <w:rPr>
                <w:rFonts w:ascii="Times New Roman" w:hAnsi="Times New Roman"/>
                <w:color w:val="000000" w:themeColor="text1"/>
                <w:szCs w:val="21"/>
                <w:vertAlign w:val="superscript"/>
              </w:rPr>
              <w:t>-7</w:t>
            </w:r>
            <w:r w:rsidRPr="00F41E4A">
              <w:rPr>
                <w:rFonts w:ascii="Times New Roman" w:hAnsi="Times New Roman"/>
                <w:color w:val="000000" w:themeColor="text1"/>
                <w:szCs w:val="21"/>
              </w:rPr>
              <w:t>cm/s</w:t>
            </w:r>
            <w:r w:rsidRPr="00F41E4A">
              <w:rPr>
                <w:rFonts w:ascii="Times New Roman" w:hAnsi="Times New Roman"/>
                <w:color w:val="000000" w:themeColor="text1"/>
                <w:szCs w:val="21"/>
              </w:rPr>
              <w:t>或参照</w:t>
            </w:r>
            <w:r w:rsidRPr="00F41E4A">
              <w:rPr>
                <w:rFonts w:ascii="Times New Roman" w:hAnsi="Times New Roman"/>
                <w:color w:val="000000" w:themeColor="text1"/>
                <w:szCs w:val="21"/>
              </w:rPr>
              <w:t>GB18598</w:t>
            </w:r>
            <w:r w:rsidRPr="00F41E4A">
              <w:rPr>
                <w:rFonts w:ascii="Times New Roman" w:hAnsi="Times New Roman"/>
                <w:color w:val="000000" w:themeColor="text1"/>
                <w:szCs w:val="21"/>
              </w:rPr>
              <w:t>执行</w:t>
            </w:r>
          </w:p>
        </w:tc>
        <w:tc>
          <w:tcPr>
            <w:tcW w:w="3020" w:type="dxa"/>
            <w:vMerge w:val="restart"/>
            <w:vAlign w:val="center"/>
          </w:tcPr>
          <w:p w14:paraId="0885139F" w14:textId="77777777" w:rsidR="006C538A" w:rsidRPr="00F41E4A" w:rsidRDefault="00C166C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满足</w:t>
            </w:r>
            <w:r w:rsidRPr="00F41E4A">
              <w:rPr>
                <w:rFonts w:ascii="Times New Roman" w:hAnsi="Times New Roman"/>
                <w:kern w:val="0"/>
                <w:szCs w:val="21"/>
              </w:rPr>
              <w:t>GB18597-2001</w:t>
            </w:r>
            <w:r w:rsidRPr="00F41E4A">
              <w:rPr>
                <w:rFonts w:ascii="Times New Roman" w:hAnsi="Times New Roman"/>
                <w:kern w:val="0"/>
                <w:szCs w:val="21"/>
              </w:rPr>
              <w:t>基础层防渗技术要求</w:t>
            </w:r>
          </w:p>
        </w:tc>
      </w:tr>
      <w:tr w:rsidR="006C538A" w:rsidRPr="00F41E4A" w14:paraId="0400E576" w14:textId="77777777" w:rsidTr="00F410CB">
        <w:tc>
          <w:tcPr>
            <w:tcW w:w="3020" w:type="dxa"/>
            <w:vAlign w:val="center"/>
          </w:tcPr>
          <w:p w14:paraId="01521B8B" w14:textId="065294EE" w:rsidR="006C538A" w:rsidRPr="00F41E4A" w:rsidRDefault="00027E5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渣库</w:t>
            </w:r>
          </w:p>
        </w:tc>
        <w:tc>
          <w:tcPr>
            <w:tcW w:w="3020" w:type="dxa"/>
            <w:vMerge/>
            <w:vAlign w:val="center"/>
          </w:tcPr>
          <w:p w14:paraId="45F741FE"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3020" w:type="dxa"/>
            <w:vMerge/>
            <w:vAlign w:val="center"/>
          </w:tcPr>
          <w:p w14:paraId="39AB8458"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6A7062C5" w14:textId="77777777" w:rsidTr="00F410CB">
        <w:tc>
          <w:tcPr>
            <w:tcW w:w="3020" w:type="dxa"/>
            <w:vAlign w:val="center"/>
          </w:tcPr>
          <w:p w14:paraId="316F89E7" w14:textId="4946C9BA" w:rsidR="006C538A" w:rsidRPr="00F41E4A" w:rsidRDefault="00027E5C">
            <w:pPr>
              <w:adjustRightInd w:val="0"/>
              <w:snapToGrid w:val="0"/>
              <w:spacing w:line="300" w:lineRule="exact"/>
              <w:jc w:val="center"/>
              <w:rPr>
                <w:rFonts w:ascii="Times New Roman" w:hAnsi="Times New Roman"/>
                <w:kern w:val="0"/>
                <w:szCs w:val="21"/>
              </w:rPr>
            </w:pPr>
            <w:r w:rsidRPr="00F41E4A">
              <w:rPr>
                <w:rFonts w:ascii="Times New Roman" w:hAnsi="Times New Roman"/>
                <w:kern w:val="0"/>
                <w:szCs w:val="21"/>
              </w:rPr>
              <w:t>罐区</w:t>
            </w:r>
          </w:p>
        </w:tc>
        <w:tc>
          <w:tcPr>
            <w:tcW w:w="3020" w:type="dxa"/>
            <w:vMerge/>
            <w:vAlign w:val="center"/>
          </w:tcPr>
          <w:p w14:paraId="1F0A38F0"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3020" w:type="dxa"/>
            <w:vMerge/>
            <w:vAlign w:val="center"/>
          </w:tcPr>
          <w:p w14:paraId="663716BE"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28D84F64" w14:textId="77777777" w:rsidTr="00F410CB">
        <w:tc>
          <w:tcPr>
            <w:tcW w:w="3020" w:type="dxa"/>
            <w:vAlign w:val="center"/>
          </w:tcPr>
          <w:p w14:paraId="748A010C" w14:textId="0C9509AA" w:rsidR="006C538A" w:rsidRPr="00F41E4A" w:rsidRDefault="00027E5C">
            <w:pPr>
              <w:adjustRightInd w:val="0"/>
              <w:snapToGrid w:val="0"/>
              <w:spacing w:line="300" w:lineRule="exact"/>
              <w:jc w:val="center"/>
              <w:rPr>
                <w:rFonts w:ascii="Times New Roman" w:hAnsi="Times New Roman"/>
                <w:kern w:val="0"/>
                <w:szCs w:val="21"/>
              </w:rPr>
            </w:pPr>
            <w:r w:rsidRPr="00F41E4A">
              <w:rPr>
                <w:rFonts w:ascii="Times New Roman" w:hAnsi="Times New Roman"/>
                <w:kern w:val="0"/>
                <w:sz w:val="20"/>
                <w:szCs w:val="21"/>
              </w:rPr>
              <w:t>焚烧装置区</w:t>
            </w:r>
          </w:p>
        </w:tc>
        <w:tc>
          <w:tcPr>
            <w:tcW w:w="3020" w:type="dxa"/>
            <w:vMerge/>
            <w:vAlign w:val="center"/>
          </w:tcPr>
          <w:p w14:paraId="6D570F42"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3020" w:type="dxa"/>
            <w:vMerge/>
            <w:vAlign w:val="center"/>
          </w:tcPr>
          <w:p w14:paraId="3FF15861"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48187876" w14:textId="77777777" w:rsidTr="00F410CB">
        <w:tc>
          <w:tcPr>
            <w:tcW w:w="3020" w:type="dxa"/>
            <w:vAlign w:val="center"/>
          </w:tcPr>
          <w:p w14:paraId="0D6A741E" w14:textId="5643C4C1" w:rsidR="006C538A" w:rsidRPr="00F41E4A" w:rsidRDefault="00027E5C">
            <w:pPr>
              <w:adjustRightInd w:val="0"/>
              <w:snapToGrid w:val="0"/>
              <w:spacing w:line="300" w:lineRule="exact"/>
              <w:jc w:val="center"/>
              <w:rPr>
                <w:rFonts w:ascii="Times New Roman" w:hAnsi="Times New Roman"/>
                <w:kern w:val="0"/>
                <w:szCs w:val="21"/>
              </w:rPr>
            </w:pPr>
            <w:r w:rsidRPr="00F41E4A">
              <w:rPr>
                <w:rFonts w:ascii="Times New Roman" w:hAnsi="Times New Roman"/>
                <w:kern w:val="0"/>
                <w:sz w:val="20"/>
                <w:szCs w:val="21"/>
              </w:rPr>
              <w:t>污水处理区</w:t>
            </w:r>
          </w:p>
        </w:tc>
        <w:tc>
          <w:tcPr>
            <w:tcW w:w="3020" w:type="dxa"/>
            <w:vMerge/>
            <w:vAlign w:val="center"/>
          </w:tcPr>
          <w:p w14:paraId="47F54CA2" w14:textId="77777777" w:rsidR="006C538A" w:rsidRPr="00F41E4A" w:rsidRDefault="006C538A">
            <w:pPr>
              <w:adjustRightInd w:val="0"/>
              <w:snapToGrid w:val="0"/>
              <w:spacing w:line="300" w:lineRule="exact"/>
              <w:jc w:val="center"/>
              <w:rPr>
                <w:rFonts w:ascii="Times New Roman" w:hAnsi="Times New Roman"/>
                <w:kern w:val="0"/>
                <w:szCs w:val="21"/>
              </w:rPr>
            </w:pPr>
          </w:p>
        </w:tc>
        <w:tc>
          <w:tcPr>
            <w:tcW w:w="3020" w:type="dxa"/>
            <w:vMerge/>
            <w:vAlign w:val="center"/>
          </w:tcPr>
          <w:p w14:paraId="2889C35C" w14:textId="77777777" w:rsidR="006C538A" w:rsidRPr="00F41E4A" w:rsidRDefault="006C538A">
            <w:pPr>
              <w:adjustRightInd w:val="0"/>
              <w:snapToGrid w:val="0"/>
              <w:spacing w:line="300" w:lineRule="exact"/>
              <w:jc w:val="center"/>
              <w:rPr>
                <w:rFonts w:ascii="Times New Roman" w:hAnsi="Times New Roman"/>
                <w:kern w:val="0"/>
                <w:szCs w:val="21"/>
              </w:rPr>
            </w:pPr>
          </w:p>
        </w:tc>
      </w:tr>
      <w:tr w:rsidR="006C538A" w:rsidRPr="00F41E4A" w14:paraId="684FC369" w14:textId="77777777" w:rsidTr="00F410CB">
        <w:tc>
          <w:tcPr>
            <w:tcW w:w="3020" w:type="dxa"/>
            <w:vAlign w:val="center"/>
          </w:tcPr>
          <w:p w14:paraId="6DD2311D" w14:textId="48F77E5B" w:rsidR="006C538A" w:rsidRPr="00F41E4A" w:rsidRDefault="00027E5C">
            <w:pPr>
              <w:adjustRightInd w:val="0"/>
              <w:snapToGrid w:val="0"/>
              <w:spacing w:line="300" w:lineRule="exact"/>
              <w:jc w:val="center"/>
              <w:rPr>
                <w:rFonts w:ascii="Times New Roman" w:hAnsi="Times New Roman"/>
                <w:kern w:val="0"/>
                <w:sz w:val="20"/>
                <w:szCs w:val="21"/>
              </w:rPr>
            </w:pPr>
            <w:r w:rsidRPr="00F41E4A">
              <w:rPr>
                <w:rFonts w:ascii="Times New Roman" w:hAnsi="Times New Roman"/>
                <w:kern w:val="0"/>
                <w:sz w:val="20"/>
                <w:szCs w:val="21"/>
              </w:rPr>
              <w:t>高温蒸煮车间卸料区</w:t>
            </w:r>
          </w:p>
        </w:tc>
        <w:tc>
          <w:tcPr>
            <w:tcW w:w="3020" w:type="dxa"/>
            <w:vMerge/>
            <w:vAlign w:val="center"/>
          </w:tcPr>
          <w:p w14:paraId="33B3151B" w14:textId="77777777" w:rsidR="006C538A" w:rsidRPr="00F41E4A" w:rsidRDefault="006C538A">
            <w:pPr>
              <w:adjustRightInd w:val="0"/>
              <w:snapToGrid w:val="0"/>
              <w:spacing w:line="300" w:lineRule="exact"/>
              <w:jc w:val="center"/>
              <w:rPr>
                <w:rFonts w:ascii="Times New Roman" w:hAnsi="Times New Roman"/>
                <w:kern w:val="0"/>
                <w:sz w:val="20"/>
                <w:szCs w:val="21"/>
              </w:rPr>
            </w:pPr>
          </w:p>
        </w:tc>
        <w:tc>
          <w:tcPr>
            <w:tcW w:w="3020" w:type="dxa"/>
            <w:vMerge/>
            <w:vAlign w:val="center"/>
          </w:tcPr>
          <w:p w14:paraId="783D721D" w14:textId="77777777" w:rsidR="006C538A" w:rsidRPr="00F41E4A" w:rsidRDefault="006C538A">
            <w:pPr>
              <w:adjustRightInd w:val="0"/>
              <w:snapToGrid w:val="0"/>
              <w:spacing w:line="300" w:lineRule="exact"/>
              <w:jc w:val="center"/>
              <w:rPr>
                <w:rFonts w:ascii="Times New Roman" w:hAnsi="Times New Roman"/>
                <w:kern w:val="0"/>
                <w:sz w:val="20"/>
                <w:szCs w:val="21"/>
              </w:rPr>
            </w:pPr>
          </w:p>
        </w:tc>
      </w:tr>
    </w:tbl>
    <w:p w14:paraId="04B01626" w14:textId="77777777" w:rsidR="006C538A" w:rsidRPr="00F41E4A" w:rsidRDefault="00C166CC">
      <w:pPr>
        <w:pStyle w:val="afffff"/>
        <w:spacing w:before="60"/>
        <w:rPr>
          <w:rFonts w:ascii="Times New Roman" w:hAnsi="Times New Roman" w:cs="Times New Roman"/>
          <w:sz w:val="28"/>
          <w:szCs w:val="28"/>
        </w:rPr>
      </w:pPr>
      <w:bookmarkStart w:id="454" w:name="_Toc101188068"/>
      <w:r w:rsidRPr="00F41E4A">
        <w:rPr>
          <w:rFonts w:ascii="Times New Roman" w:hAnsi="Times New Roman" w:cs="Times New Roman"/>
          <w:sz w:val="28"/>
          <w:szCs w:val="28"/>
        </w:rPr>
        <w:t>5.5.3</w:t>
      </w:r>
      <w:r w:rsidRPr="00F41E4A">
        <w:rPr>
          <w:rFonts w:ascii="Times New Roman" w:hAnsi="Times New Roman" w:cs="Times New Roman"/>
          <w:sz w:val="28"/>
          <w:szCs w:val="28"/>
        </w:rPr>
        <w:t>地下水环境质量跟踪监测情况</w:t>
      </w:r>
      <w:bookmarkEnd w:id="454"/>
    </w:p>
    <w:p w14:paraId="01AD7F38" w14:textId="191D1BAE" w:rsidR="00071E22" w:rsidRPr="00F41E4A" w:rsidRDefault="00071E22" w:rsidP="00071E22">
      <w:pPr>
        <w:spacing w:line="500" w:lineRule="exact"/>
        <w:ind w:firstLineChars="200" w:firstLine="560"/>
        <w:rPr>
          <w:rFonts w:ascii="Times New Roman" w:hAnsi="Times New Roman"/>
          <w:b/>
          <w:sz w:val="28"/>
          <w:szCs w:val="28"/>
        </w:rPr>
      </w:pPr>
      <w:r w:rsidRPr="00F41E4A">
        <w:rPr>
          <w:rFonts w:ascii="Times New Roman" w:hAnsi="Times New Roman"/>
          <w:kern w:val="0"/>
          <w:sz w:val="28"/>
          <w:szCs w:val="28"/>
        </w:rPr>
        <w:t>结合光大公司</w:t>
      </w:r>
      <w:r w:rsidRPr="00F41E4A">
        <w:rPr>
          <w:rFonts w:ascii="Times New Roman" w:hAnsi="Times New Roman"/>
          <w:kern w:val="0"/>
          <w:sz w:val="28"/>
          <w:szCs w:val="28"/>
        </w:rPr>
        <w:t>2019</w:t>
      </w:r>
      <w:r w:rsidRPr="00F41E4A">
        <w:rPr>
          <w:rFonts w:ascii="Times New Roman" w:hAnsi="Times New Roman"/>
          <w:kern w:val="0"/>
          <w:sz w:val="28"/>
          <w:szCs w:val="28"/>
        </w:rPr>
        <w:t>年</w:t>
      </w:r>
      <w:r w:rsidRPr="00F41E4A">
        <w:rPr>
          <w:rFonts w:ascii="Times New Roman" w:hAnsi="Times New Roman"/>
          <w:kern w:val="0"/>
          <w:sz w:val="28"/>
          <w:szCs w:val="28"/>
        </w:rPr>
        <w:t>~2021</w:t>
      </w:r>
      <w:r w:rsidRPr="00F41E4A">
        <w:rPr>
          <w:rFonts w:ascii="Times New Roman" w:hAnsi="Times New Roman"/>
          <w:kern w:val="0"/>
          <w:sz w:val="28"/>
          <w:szCs w:val="28"/>
        </w:rPr>
        <w:t>年厂区内地下水自行监测结果，地下水污染因子中</w:t>
      </w:r>
      <w:r w:rsidRPr="00F41E4A">
        <w:rPr>
          <w:rFonts w:ascii="Times New Roman" w:hAnsi="Times New Roman"/>
          <w:sz w:val="28"/>
          <w:szCs w:val="28"/>
        </w:rPr>
        <w:t>pH</w:t>
      </w:r>
      <w:r w:rsidRPr="00F41E4A">
        <w:rPr>
          <w:rFonts w:ascii="Times New Roman" w:hAnsi="Times New Roman"/>
          <w:sz w:val="28"/>
          <w:szCs w:val="28"/>
        </w:rPr>
        <w:t>、硒、镉、铊可满足《地下水质量标准》</w:t>
      </w:r>
      <w:r w:rsidRPr="00F41E4A">
        <w:rPr>
          <w:rFonts w:ascii="Times New Roman" w:hAnsi="Times New Roman"/>
          <w:sz w:val="28"/>
          <w:szCs w:val="28"/>
        </w:rPr>
        <w:t>GB/T14848-2017</w:t>
      </w:r>
      <w:r w:rsidRPr="00F41E4A">
        <w:rPr>
          <w:rFonts w:ascii="宋体" w:hAnsi="宋体" w:cs="宋体" w:hint="eastAsia"/>
          <w:sz w:val="28"/>
          <w:szCs w:val="28"/>
        </w:rPr>
        <w:t>Ⅰ</w:t>
      </w:r>
      <w:r w:rsidRPr="00F41E4A">
        <w:rPr>
          <w:rFonts w:ascii="Times New Roman" w:hAnsi="Times New Roman"/>
          <w:sz w:val="28"/>
          <w:szCs w:val="28"/>
        </w:rPr>
        <w:t>类水质标准；锌、锑、钼满足《地下水质量标准》</w:t>
      </w:r>
      <w:r w:rsidRPr="00F41E4A">
        <w:rPr>
          <w:rFonts w:ascii="Times New Roman" w:hAnsi="Times New Roman"/>
          <w:sz w:val="28"/>
          <w:szCs w:val="28"/>
        </w:rPr>
        <w:t>GB/T14848-2017</w:t>
      </w:r>
      <w:r w:rsidRPr="00F41E4A">
        <w:rPr>
          <w:rFonts w:ascii="Times New Roman" w:hAnsi="Times New Roman"/>
          <w:sz w:val="28"/>
          <w:szCs w:val="28"/>
        </w:rPr>
        <w:fldChar w:fldCharType="begin"/>
      </w:r>
      <w:r w:rsidRPr="00F41E4A">
        <w:rPr>
          <w:rFonts w:ascii="Times New Roman" w:hAnsi="Times New Roman"/>
          <w:sz w:val="28"/>
          <w:szCs w:val="28"/>
        </w:rPr>
        <w:instrText xml:space="preserve"> = 2 \* ROMAN </w:instrText>
      </w:r>
      <w:r w:rsidRPr="00F41E4A">
        <w:rPr>
          <w:rFonts w:ascii="Times New Roman" w:hAnsi="Times New Roman"/>
          <w:sz w:val="28"/>
          <w:szCs w:val="28"/>
        </w:rPr>
        <w:fldChar w:fldCharType="separate"/>
      </w:r>
      <w:r w:rsidRPr="00F41E4A">
        <w:rPr>
          <w:rFonts w:ascii="Times New Roman" w:hAnsi="Times New Roman"/>
          <w:noProof/>
          <w:sz w:val="28"/>
          <w:szCs w:val="28"/>
        </w:rPr>
        <w:t>II</w:t>
      </w:r>
      <w:r w:rsidRPr="00F41E4A">
        <w:rPr>
          <w:rFonts w:ascii="Times New Roman" w:hAnsi="Times New Roman"/>
          <w:sz w:val="28"/>
          <w:szCs w:val="28"/>
        </w:rPr>
        <w:fldChar w:fldCharType="end"/>
      </w:r>
      <w:r w:rsidRPr="00F41E4A">
        <w:rPr>
          <w:rFonts w:ascii="Times New Roman" w:hAnsi="Times New Roman"/>
          <w:sz w:val="28"/>
          <w:szCs w:val="28"/>
        </w:rPr>
        <w:t>类水质标准；砷、汞、铜、钴可满足《地下水质量标准》</w:t>
      </w:r>
      <w:r w:rsidRPr="00F41E4A">
        <w:rPr>
          <w:rFonts w:ascii="Times New Roman" w:hAnsi="Times New Roman"/>
          <w:sz w:val="28"/>
          <w:szCs w:val="28"/>
        </w:rPr>
        <w:t>GB/T14848-2017</w:t>
      </w:r>
      <w:r w:rsidRPr="00F41E4A">
        <w:rPr>
          <w:rFonts w:ascii="宋体" w:hAnsi="宋体" w:cs="宋体" w:hint="eastAsia"/>
          <w:sz w:val="28"/>
          <w:szCs w:val="28"/>
        </w:rPr>
        <w:t>Ⅲ</w:t>
      </w:r>
      <w:r w:rsidRPr="00F41E4A">
        <w:rPr>
          <w:rFonts w:ascii="Times New Roman" w:hAnsi="Times New Roman"/>
          <w:sz w:val="28"/>
          <w:szCs w:val="28"/>
        </w:rPr>
        <w:t>类水质标准；氟化物、挥发酚、氰化物、亚硝酸盐氮、细菌总数、铍、铅、硝酸根</w:t>
      </w:r>
      <w:r w:rsidRPr="00F41E4A">
        <w:rPr>
          <w:rFonts w:ascii="Times New Roman" w:hAnsi="Times New Roman"/>
          <w:kern w:val="0"/>
          <w:sz w:val="28"/>
          <w:szCs w:val="28"/>
        </w:rPr>
        <w:t>（以</w:t>
      </w:r>
      <w:r w:rsidRPr="00F41E4A">
        <w:rPr>
          <w:rFonts w:ascii="Times New Roman" w:hAnsi="Times New Roman"/>
          <w:kern w:val="0"/>
          <w:sz w:val="28"/>
          <w:szCs w:val="28"/>
        </w:rPr>
        <w:t>“N”</w:t>
      </w:r>
      <w:r w:rsidRPr="00F41E4A">
        <w:rPr>
          <w:rFonts w:ascii="Times New Roman" w:hAnsi="Times New Roman"/>
          <w:kern w:val="0"/>
          <w:sz w:val="28"/>
          <w:szCs w:val="28"/>
        </w:rPr>
        <w:t>计）</w:t>
      </w:r>
      <w:r w:rsidRPr="00F41E4A">
        <w:rPr>
          <w:rFonts w:ascii="Times New Roman" w:hAnsi="Times New Roman"/>
          <w:sz w:val="28"/>
          <w:szCs w:val="28"/>
        </w:rPr>
        <w:t>可满足《地下水质量标准》</w:t>
      </w:r>
      <w:r w:rsidRPr="00F41E4A">
        <w:rPr>
          <w:rFonts w:ascii="Times New Roman" w:hAnsi="Times New Roman"/>
          <w:sz w:val="28"/>
          <w:szCs w:val="28"/>
        </w:rPr>
        <w:t>GB/T14848-2017</w:t>
      </w:r>
      <w:r w:rsidRPr="00F41E4A">
        <w:rPr>
          <w:rFonts w:ascii="宋体" w:hAnsi="宋体" w:cs="宋体" w:hint="eastAsia"/>
          <w:sz w:val="28"/>
          <w:szCs w:val="28"/>
        </w:rPr>
        <w:t>Ⅳ</w:t>
      </w:r>
      <w:r w:rsidRPr="00F41E4A">
        <w:rPr>
          <w:rFonts w:ascii="Times New Roman" w:hAnsi="Times New Roman"/>
          <w:sz w:val="28"/>
          <w:szCs w:val="28"/>
        </w:rPr>
        <w:t>类水质标准；溶解性总固体、氯化物、总硬度、氨氮、硫酸盐、耗氧量、镍、铬、铁、锰、总大肠菌群可满足《地下水质量标准》</w:t>
      </w:r>
      <w:r w:rsidRPr="00F41E4A">
        <w:rPr>
          <w:rFonts w:ascii="Times New Roman" w:hAnsi="Times New Roman"/>
          <w:sz w:val="28"/>
          <w:szCs w:val="28"/>
        </w:rPr>
        <w:t>GB/T14848-2017</w:t>
      </w:r>
      <w:r w:rsidRPr="00F41E4A">
        <w:rPr>
          <w:rFonts w:ascii="宋体" w:hAnsi="宋体" w:cs="宋体" w:hint="eastAsia"/>
          <w:sz w:val="28"/>
          <w:szCs w:val="28"/>
        </w:rPr>
        <w:t>Ⅴ</w:t>
      </w:r>
      <w:r w:rsidRPr="00F41E4A">
        <w:rPr>
          <w:rFonts w:ascii="Times New Roman" w:hAnsi="Times New Roman"/>
          <w:sz w:val="28"/>
          <w:szCs w:val="28"/>
        </w:rPr>
        <w:t>类水质标准。</w:t>
      </w:r>
    </w:p>
    <w:p w14:paraId="724E7290" w14:textId="3BF09F54" w:rsidR="006C538A" w:rsidRPr="00F41E4A" w:rsidRDefault="00C166CC" w:rsidP="00071E22">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kern w:val="0"/>
          <w:sz w:val="28"/>
          <w:szCs w:val="28"/>
        </w:rPr>
        <w:t>区域地下水水质主要受到原生环境影响，该地区靠近黄海，受海水入侵影响，区域浅层地下水为咸水，矿化度高，含盐量高，表现为总硬度、溶解性固体浓度较高，区域地下水不可作为饮用水。结合厂区内地下水水质跟踪调查情况，区域地下水水质未受到</w:t>
      </w:r>
      <w:r w:rsidR="00A55A62" w:rsidRPr="00F41E4A">
        <w:rPr>
          <w:rFonts w:ascii="Times New Roman" w:hAnsi="Times New Roman"/>
          <w:kern w:val="0"/>
          <w:sz w:val="28"/>
          <w:szCs w:val="28"/>
        </w:rPr>
        <w:t>光大公司</w:t>
      </w:r>
      <w:r w:rsidRPr="00F41E4A">
        <w:rPr>
          <w:rFonts w:ascii="Times New Roman" w:hAnsi="Times New Roman"/>
          <w:kern w:val="0"/>
          <w:sz w:val="28"/>
          <w:szCs w:val="28"/>
        </w:rPr>
        <w:t>危废贮存、处置过程的影响。</w:t>
      </w:r>
    </w:p>
    <w:p w14:paraId="468DF872" w14:textId="77777777" w:rsidR="006C538A" w:rsidRPr="00F41E4A" w:rsidRDefault="00C166CC">
      <w:pPr>
        <w:pStyle w:val="afffff"/>
        <w:spacing w:before="60"/>
        <w:rPr>
          <w:rFonts w:ascii="Times New Roman" w:hAnsi="Times New Roman" w:cs="Times New Roman"/>
          <w:sz w:val="28"/>
          <w:szCs w:val="28"/>
        </w:rPr>
      </w:pPr>
      <w:bookmarkStart w:id="455" w:name="_Toc101188069"/>
      <w:r w:rsidRPr="00F41E4A">
        <w:rPr>
          <w:rFonts w:ascii="Times New Roman" w:hAnsi="Times New Roman" w:cs="Times New Roman"/>
          <w:sz w:val="28"/>
          <w:szCs w:val="28"/>
        </w:rPr>
        <w:t>5.5.4</w:t>
      </w:r>
      <w:r w:rsidRPr="00F41E4A">
        <w:rPr>
          <w:rFonts w:ascii="Times New Roman" w:hAnsi="Times New Roman" w:cs="Times New Roman"/>
          <w:sz w:val="28"/>
          <w:szCs w:val="28"/>
        </w:rPr>
        <w:t>土壤环境质量跟踪监测情况</w:t>
      </w:r>
      <w:bookmarkEnd w:id="455"/>
    </w:p>
    <w:p w14:paraId="4F810A40" w14:textId="116E248C" w:rsidR="006C538A" w:rsidRPr="00F41E4A" w:rsidRDefault="00C166CC">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sz w:val="28"/>
          <w:szCs w:val="28"/>
        </w:rPr>
        <w:t xml:space="preserve"> </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于</w:t>
      </w:r>
      <w:r w:rsidR="00071E22" w:rsidRPr="00F41E4A">
        <w:rPr>
          <w:rFonts w:ascii="Times New Roman" w:hAnsi="Times New Roman" w:cs="Times New Roman"/>
          <w:sz w:val="28"/>
          <w:szCs w:val="28"/>
        </w:rPr>
        <w:t>2019</w:t>
      </w:r>
      <w:r w:rsidR="00071E22" w:rsidRPr="00F41E4A">
        <w:rPr>
          <w:rFonts w:ascii="Times New Roman" w:hAnsi="Times New Roman" w:cs="Times New Roman"/>
          <w:sz w:val="28"/>
          <w:szCs w:val="28"/>
        </w:rPr>
        <w:t>年</w:t>
      </w:r>
      <w:r w:rsidR="00071E22" w:rsidRPr="00F41E4A">
        <w:rPr>
          <w:rFonts w:ascii="Times New Roman" w:hAnsi="Times New Roman" w:cs="Times New Roman"/>
          <w:sz w:val="28"/>
          <w:szCs w:val="28"/>
        </w:rPr>
        <w:t>~2021</w:t>
      </w:r>
      <w:r w:rsidR="00071E22" w:rsidRPr="00F41E4A">
        <w:rPr>
          <w:rFonts w:ascii="Times New Roman" w:hAnsi="Times New Roman" w:cs="Times New Roman"/>
          <w:sz w:val="28"/>
          <w:szCs w:val="28"/>
        </w:rPr>
        <w:t>年</w:t>
      </w:r>
      <w:r w:rsidRPr="00F41E4A">
        <w:rPr>
          <w:rFonts w:ascii="Times New Roman" w:hAnsi="Times New Roman" w:cs="Times New Roman"/>
          <w:sz w:val="28"/>
          <w:szCs w:val="28"/>
        </w:rPr>
        <w:t>对厂区内土壤环境进行了跟踪调查，并且本次后评价对厂区内土壤环境进行了现状调查。调查结果显示，土壤各污染因子检测结果均满足</w:t>
      </w:r>
      <w:r w:rsidRPr="00F41E4A">
        <w:rPr>
          <w:rFonts w:ascii="Times New Roman" w:hAnsi="Times New Roman" w:cs="Times New Roman"/>
          <w:color w:val="000000" w:themeColor="text1"/>
          <w:sz w:val="28"/>
          <w:szCs w:val="28"/>
        </w:rPr>
        <w:t>GB36600-2018</w:t>
      </w:r>
      <w:r w:rsidRPr="00F41E4A">
        <w:rPr>
          <w:rFonts w:ascii="Times New Roman" w:hAnsi="Times New Roman" w:cs="Times New Roman"/>
          <w:color w:val="000000" w:themeColor="text1"/>
          <w:sz w:val="28"/>
          <w:szCs w:val="28"/>
        </w:rPr>
        <w:t>中第二类用地筛选值标准。对比区域</w:t>
      </w:r>
      <w:r w:rsidRPr="00F41E4A">
        <w:rPr>
          <w:rFonts w:ascii="Times New Roman" w:hAnsi="Times New Roman" w:cs="Times New Roman"/>
          <w:color w:val="000000" w:themeColor="text1"/>
          <w:sz w:val="28"/>
          <w:szCs w:val="28"/>
        </w:rPr>
        <w:t>201</w:t>
      </w:r>
      <w:r w:rsidR="00071E22" w:rsidRPr="00F41E4A">
        <w:rPr>
          <w:rFonts w:ascii="Times New Roman" w:hAnsi="Times New Roman" w:cs="Times New Roman"/>
          <w:color w:val="000000" w:themeColor="text1"/>
          <w:sz w:val="28"/>
          <w:szCs w:val="28"/>
        </w:rPr>
        <w:t>5</w:t>
      </w:r>
      <w:r w:rsidRPr="00F41E4A">
        <w:rPr>
          <w:rFonts w:ascii="Times New Roman" w:hAnsi="Times New Roman" w:cs="Times New Roman"/>
          <w:color w:val="000000" w:themeColor="text1"/>
          <w:sz w:val="28"/>
          <w:szCs w:val="28"/>
        </w:rPr>
        <w:t>年、</w:t>
      </w:r>
      <w:r w:rsidRPr="00F41E4A">
        <w:rPr>
          <w:rFonts w:ascii="Times New Roman" w:hAnsi="Times New Roman" w:cs="Times New Roman"/>
          <w:color w:val="000000" w:themeColor="text1"/>
          <w:sz w:val="28"/>
          <w:szCs w:val="28"/>
        </w:rPr>
        <w:t>201</w:t>
      </w:r>
      <w:r w:rsidR="00071E22" w:rsidRPr="00F41E4A">
        <w:rPr>
          <w:rFonts w:ascii="Times New Roman" w:hAnsi="Times New Roman" w:cs="Times New Roman"/>
          <w:color w:val="000000" w:themeColor="text1"/>
          <w:sz w:val="28"/>
          <w:szCs w:val="28"/>
        </w:rPr>
        <w:t>9</w:t>
      </w:r>
      <w:r w:rsidRPr="00F41E4A">
        <w:rPr>
          <w:rFonts w:ascii="Times New Roman" w:hAnsi="Times New Roman" w:cs="Times New Roman"/>
          <w:color w:val="000000" w:themeColor="text1"/>
          <w:sz w:val="28"/>
          <w:szCs w:val="28"/>
        </w:rPr>
        <w:t>年</w:t>
      </w:r>
      <w:r w:rsidR="00071E22" w:rsidRPr="00F41E4A">
        <w:rPr>
          <w:rFonts w:ascii="Times New Roman" w:hAnsi="Times New Roman" w:cs="Times New Roman"/>
          <w:color w:val="000000" w:themeColor="text1"/>
          <w:sz w:val="28"/>
          <w:szCs w:val="28"/>
        </w:rPr>
        <w:t>环评时期</w:t>
      </w:r>
      <w:r w:rsidRPr="00F41E4A">
        <w:rPr>
          <w:rFonts w:ascii="Times New Roman" w:hAnsi="Times New Roman" w:cs="Times New Roman"/>
          <w:color w:val="000000" w:themeColor="text1"/>
          <w:sz w:val="28"/>
          <w:szCs w:val="28"/>
        </w:rPr>
        <w:t>土壤检测结果，各污染因子浓度未有明显增加，厂区内土壤环境质量未受到</w:t>
      </w:r>
      <w:r w:rsidR="00A55A62" w:rsidRPr="00F41E4A">
        <w:rPr>
          <w:rFonts w:ascii="Times New Roman" w:hAnsi="Times New Roman" w:cs="Times New Roman"/>
          <w:color w:val="000000" w:themeColor="text1"/>
          <w:sz w:val="28"/>
          <w:szCs w:val="28"/>
        </w:rPr>
        <w:t>光大公司</w:t>
      </w:r>
      <w:r w:rsidRPr="00F41E4A">
        <w:rPr>
          <w:rFonts w:ascii="Times New Roman" w:hAnsi="Times New Roman" w:cs="Times New Roman"/>
          <w:color w:val="000000" w:themeColor="text1"/>
          <w:sz w:val="28"/>
          <w:szCs w:val="28"/>
        </w:rPr>
        <w:t>危废贮存、处置过程的影响。</w:t>
      </w:r>
    </w:p>
    <w:p w14:paraId="2473151D" w14:textId="77777777" w:rsidR="00231EA6" w:rsidRPr="00F41E4A" w:rsidRDefault="00231EA6" w:rsidP="00231EA6">
      <w:pPr>
        <w:pStyle w:val="afffff1"/>
        <w:rPr>
          <w:color w:val="000000" w:themeColor="text1"/>
          <w:szCs w:val="28"/>
        </w:rPr>
      </w:pPr>
      <w:bookmarkStart w:id="456" w:name="_Toc101188070"/>
      <w:r w:rsidRPr="00F41E4A">
        <w:rPr>
          <w:color w:val="000000" w:themeColor="text1"/>
          <w:szCs w:val="28"/>
        </w:rPr>
        <w:t>5.6</w:t>
      </w:r>
      <w:r w:rsidRPr="00F41E4A">
        <w:rPr>
          <w:color w:val="000000" w:themeColor="text1"/>
          <w:szCs w:val="28"/>
        </w:rPr>
        <w:t>环境风险防范措施有效性评估</w:t>
      </w:r>
      <w:bookmarkEnd w:id="456"/>
    </w:p>
    <w:p w14:paraId="6DFDC788" w14:textId="428E463E" w:rsidR="00231EA6" w:rsidRPr="00F41E4A" w:rsidRDefault="006058B9" w:rsidP="00231EA6">
      <w:pPr>
        <w:pStyle w:val="afffff2"/>
        <w:spacing w:before="0" w:line="500" w:lineRule="exact"/>
        <w:ind w:firstLine="570"/>
        <w:outlineLvl w:val="9"/>
        <w:rPr>
          <w:b w:val="0"/>
          <w:sz w:val="28"/>
          <w:szCs w:val="28"/>
        </w:rPr>
      </w:pPr>
      <w:r w:rsidRPr="00F41E4A">
        <w:rPr>
          <w:b w:val="0"/>
          <w:sz w:val="28"/>
          <w:szCs w:val="28"/>
        </w:rPr>
        <w:t>光大公司成立以总经理为总指挥的应急领导小组，现有《光大环保（连云港）废弃物处理有限公司突发环境事件应急预案》于</w:t>
      </w:r>
      <w:r w:rsidRPr="00F41E4A">
        <w:rPr>
          <w:b w:val="0"/>
          <w:sz w:val="28"/>
          <w:szCs w:val="28"/>
        </w:rPr>
        <w:t>2021</w:t>
      </w:r>
      <w:r w:rsidRPr="00F41E4A">
        <w:rPr>
          <w:b w:val="0"/>
          <w:sz w:val="28"/>
          <w:szCs w:val="28"/>
        </w:rPr>
        <w:t>年</w:t>
      </w:r>
      <w:r w:rsidRPr="00F41E4A">
        <w:rPr>
          <w:b w:val="0"/>
          <w:sz w:val="28"/>
          <w:szCs w:val="28"/>
        </w:rPr>
        <w:t>11</w:t>
      </w:r>
      <w:r w:rsidRPr="00F41E4A">
        <w:rPr>
          <w:b w:val="0"/>
          <w:sz w:val="28"/>
          <w:szCs w:val="28"/>
        </w:rPr>
        <w:t>月获得灌南县环保局备案（备案号</w:t>
      </w:r>
      <w:r w:rsidRPr="00F41E4A">
        <w:rPr>
          <w:b w:val="0"/>
          <w:sz w:val="28"/>
          <w:szCs w:val="28"/>
        </w:rPr>
        <w:t>320723-2021-063-H</w:t>
      </w:r>
      <w:r w:rsidRPr="00F41E4A">
        <w:rPr>
          <w:b w:val="0"/>
          <w:sz w:val="28"/>
          <w:szCs w:val="28"/>
        </w:rPr>
        <w:t>）</w:t>
      </w:r>
      <w:r w:rsidR="00231EA6" w:rsidRPr="00F41E4A">
        <w:rPr>
          <w:b w:val="0"/>
          <w:sz w:val="28"/>
          <w:szCs w:val="28"/>
        </w:rPr>
        <w:t>。</w:t>
      </w:r>
    </w:p>
    <w:p w14:paraId="3BDCAFFB" w14:textId="77777777" w:rsidR="00231EA6" w:rsidRPr="00F41E4A" w:rsidRDefault="00231EA6" w:rsidP="00231EA6">
      <w:pPr>
        <w:pStyle w:val="afffff2"/>
        <w:spacing w:before="0" w:line="500" w:lineRule="exact"/>
        <w:ind w:firstLine="570"/>
        <w:outlineLvl w:val="9"/>
        <w:rPr>
          <w:b w:val="0"/>
          <w:sz w:val="28"/>
          <w:szCs w:val="28"/>
        </w:rPr>
      </w:pPr>
      <w:r w:rsidRPr="00F41E4A">
        <w:rPr>
          <w:b w:val="0"/>
          <w:sz w:val="28"/>
          <w:szCs w:val="28"/>
        </w:rPr>
        <w:lastRenderedPageBreak/>
        <w:t>(1)</w:t>
      </w:r>
      <w:r w:rsidRPr="00F41E4A">
        <w:rPr>
          <w:b w:val="0"/>
          <w:sz w:val="28"/>
          <w:szCs w:val="28"/>
        </w:rPr>
        <w:t>焚烧系统安全防范措施</w:t>
      </w:r>
    </w:p>
    <w:p w14:paraId="1C580887" w14:textId="77777777" w:rsidR="00231EA6" w:rsidRPr="00F41E4A" w:rsidRDefault="00231EA6" w:rsidP="00231EA6">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针对焚烧过程中尤其是焚烧易燃易爆物时可能存在的炉体气压急剧变化，对炉体专设卸压系统，确保焚烧过程的安全。</w:t>
      </w:r>
    </w:p>
    <w:p w14:paraId="784BDC6F" w14:textId="77777777" w:rsidR="00231EA6" w:rsidRPr="00F41E4A" w:rsidRDefault="00231EA6" w:rsidP="00231EA6">
      <w:pPr>
        <w:tabs>
          <w:tab w:val="left" w:pos="-142"/>
          <w:tab w:val="left" w:pos="0"/>
          <w:tab w:val="left" w:pos="993"/>
        </w:tabs>
        <w:snapToGrid w:val="0"/>
        <w:spacing w:line="500" w:lineRule="exact"/>
        <w:ind w:firstLine="560"/>
        <w:rPr>
          <w:rFonts w:ascii="Times New Roman" w:hAnsi="Times New Roman"/>
          <w:sz w:val="28"/>
          <w:szCs w:val="28"/>
        </w:rPr>
      </w:pPr>
      <w:r w:rsidRPr="00F41E4A">
        <w:rPr>
          <w:rFonts w:ascii="Times New Roman" w:hAnsi="Times New Roman"/>
          <w:sz w:val="28"/>
          <w:szCs w:val="28"/>
        </w:rPr>
        <w:t>焚烧炉采一、二级报警：</w:t>
      </w:r>
    </w:p>
    <w:p w14:paraId="115493C6" w14:textId="77777777" w:rsidR="00231EA6" w:rsidRPr="00F41E4A" w:rsidRDefault="00231EA6" w:rsidP="00231EA6">
      <w:pPr>
        <w:tabs>
          <w:tab w:val="left" w:pos="-142"/>
          <w:tab w:val="left" w:pos="0"/>
          <w:tab w:val="left" w:pos="993"/>
        </w:tabs>
        <w:snapToGrid w:val="0"/>
        <w:spacing w:line="500" w:lineRule="exact"/>
        <w:ind w:firstLine="560"/>
        <w:rPr>
          <w:rFonts w:ascii="Times New Roman" w:hAnsi="Times New Roman"/>
          <w:sz w:val="28"/>
          <w:szCs w:val="28"/>
        </w:rPr>
      </w:pPr>
      <w:r w:rsidRPr="00F41E4A">
        <w:rPr>
          <w:rFonts w:ascii="Times New Roman" w:hAnsi="Times New Roman"/>
          <w:sz w:val="28"/>
          <w:szCs w:val="28"/>
        </w:rPr>
        <w:t>二级报警是对焚烧炉设备某一设备出现故障但还不会对人和设备造成损坏，不会出现严重的后果的，对于此类故障采用二级报警，对于二级报警的表现和处理方法：显示所报警设备的名称及大约的故障类形，启动声音报警器以提醒操作人员注意，并自动停掉与之相关的设备，以保护设备出现更大的故障。</w:t>
      </w:r>
    </w:p>
    <w:p w14:paraId="74B5D9BC" w14:textId="77777777" w:rsidR="00231EA6" w:rsidRPr="00F41E4A" w:rsidRDefault="00231EA6" w:rsidP="00231EA6">
      <w:pPr>
        <w:tabs>
          <w:tab w:val="left" w:pos="-142"/>
          <w:tab w:val="left" w:pos="0"/>
          <w:tab w:val="left" w:pos="993"/>
        </w:tabs>
        <w:snapToGrid w:val="0"/>
        <w:spacing w:line="500" w:lineRule="exact"/>
        <w:ind w:firstLine="560"/>
        <w:rPr>
          <w:rFonts w:ascii="Times New Roman" w:hAnsi="Times New Roman"/>
          <w:sz w:val="28"/>
          <w:szCs w:val="28"/>
        </w:rPr>
      </w:pPr>
      <w:r w:rsidRPr="00F41E4A">
        <w:rPr>
          <w:rFonts w:ascii="Times New Roman" w:hAnsi="Times New Roman"/>
          <w:sz w:val="28"/>
          <w:szCs w:val="28"/>
        </w:rPr>
        <w:t>一级报警是对焚烧炉设备某一设备出现严重故障，可能会出现对人和设备造成损坏的，采用一级报警。对于一级报警的表现和处理方法：显示所报警设备的名称及可能的故障类形，启动声意报警器能提本操作人员注意，并自动停止整个系统，打开安全阀门，关闭进风阀门，以保护设备与人身安全。</w:t>
      </w:r>
    </w:p>
    <w:p w14:paraId="7F6EF415" w14:textId="77777777" w:rsidR="00231EA6" w:rsidRPr="00F41E4A" w:rsidRDefault="00231EA6" w:rsidP="00231EA6">
      <w:pPr>
        <w:pStyle w:val="01"/>
        <w:spacing w:beforeLines="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(2)</w:t>
      </w:r>
      <w:r w:rsidRPr="00F41E4A">
        <w:rPr>
          <w:rFonts w:ascii="Times New Roman" w:hAnsi="Times New Roman" w:cs="Times New Roman"/>
          <w:sz w:val="28"/>
          <w:szCs w:val="28"/>
        </w:rPr>
        <w:t>火灾、有毒及可燃气体报警设施</w:t>
      </w:r>
    </w:p>
    <w:p w14:paraId="5E96D452" w14:textId="77777777" w:rsidR="00231EA6" w:rsidRPr="00F41E4A" w:rsidRDefault="00231EA6" w:rsidP="00231EA6">
      <w:pPr>
        <w:pStyle w:val="01"/>
        <w:spacing w:beforeLines="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厂区内火灾、有毒及可燃气体报警设施详见表</w:t>
      </w:r>
      <w:r w:rsidRPr="00F41E4A">
        <w:rPr>
          <w:rFonts w:ascii="Times New Roman" w:hAnsi="Times New Roman" w:cs="Times New Roman"/>
          <w:sz w:val="28"/>
          <w:szCs w:val="28"/>
        </w:rPr>
        <w:t>5.6-1</w:t>
      </w:r>
      <w:r w:rsidRPr="00F41E4A">
        <w:rPr>
          <w:rFonts w:ascii="Times New Roman" w:hAnsi="Times New Roman" w:cs="Times New Roman"/>
          <w:sz w:val="28"/>
          <w:szCs w:val="28"/>
        </w:rPr>
        <w:t>。</w:t>
      </w:r>
    </w:p>
    <w:p w14:paraId="5B5C3005" w14:textId="77777777" w:rsidR="00231EA6" w:rsidRPr="00F41E4A" w:rsidRDefault="00231EA6" w:rsidP="00231EA6">
      <w:pPr>
        <w:pStyle w:val="01"/>
        <w:spacing w:beforeLines="0" w:line="400" w:lineRule="exact"/>
        <w:ind w:firstLineChars="0" w:firstLine="420"/>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5.6-1  </w:t>
      </w:r>
      <w:r w:rsidRPr="00F41E4A">
        <w:rPr>
          <w:rFonts w:ascii="Times New Roman" w:hAnsi="Times New Roman" w:cs="Times New Roman"/>
          <w:b/>
        </w:rPr>
        <w:t>厂区内火灾、有毒及可燃气体报警设施一览表</w:t>
      </w:r>
    </w:p>
    <w:tbl>
      <w:tblPr>
        <w:tblW w:w="5000" w:type="pct"/>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1531"/>
        <w:gridCol w:w="1826"/>
        <w:gridCol w:w="1519"/>
        <w:gridCol w:w="709"/>
        <w:gridCol w:w="2264"/>
        <w:gridCol w:w="1215"/>
      </w:tblGrid>
      <w:tr w:rsidR="006058B9" w:rsidRPr="00F41E4A" w14:paraId="2F8CDFA1" w14:textId="77777777" w:rsidTr="000D644F">
        <w:trPr>
          <w:trHeight w:val="343"/>
        </w:trPr>
        <w:tc>
          <w:tcPr>
            <w:tcW w:w="844" w:type="pct"/>
            <w:vAlign w:val="center"/>
          </w:tcPr>
          <w:p w14:paraId="582E97B3" w14:textId="77777777" w:rsidR="006058B9" w:rsidRPr="00F41E4A" w:rsidRDefault="006058B9" w:rsidP="000D644F">
            <w:pPr>
              <w:tabs>
                <w:tab w:val="left" w:pos="720"/>
                <w:tab w:val="left" w:pos="1080"/>
              </w:tabs>
              <w:snapToGrid w:val="0"/>
              <w:jc w:val="center"/>
              <w:rPr>
                <w:rFonts w:ascii="Times New Roman" w:hAnsi="Times New Roman"/>
                <w:b/>
                <w:szCs w:val="21"/>
                <w:lang w:bidi="en-US"/>
              </w:rPr>
            </w:pPr>
            <w:r w:rsidRPr="00F41E4A">
              <w:rPr>
                <w:rFonts w:ascii="Times New Roman" w:hAnsi="Times New Roman"/>
                <w:b/>
                <w:szCs w:val="21"/>
                <w:lang w:bidi="en-US"/>
              </w:rPr>
              <w:t>设备装置名称</w:t>
            </w:r>
          </w:p>
        </w:tc>
        <w:tc>
          <w:tcPr>
            <w:tcW w:w="1007" w:type="pct"/>
            <w:vAlign w:val="center"/>
          </w:tcPr>
          <w:p w14:paraId="0E7E8A31" w14:textId="77777777" w:rsidR="006058B9" w:rsidRPr="00F41E4A" w:rsidRDefault="006058B9" w:rsidP="000D644F">
            <w:pPr>
              <w:tabs>
                <w:tab w:val="left" w:pos="720"/>
                <w:tab w:val="left" w:pos="1080"/>
              </w:tabs>
              <w:snapToGrid w:val="0"/>
              <w:jc w:val="center"/>
              <w:rPr>
                <w:rFonts w:ascii="Times New Roman" w:hAnsi="Times New Roman"/>
                <w:b/>
                <w:szCs w:val="21"/>
                <w:lang w:bidi="en-US"/>
              </w:rPr>
            </w:pPr>
            <w:r w:rsidRPr="00F41E4A">
              <w:rPr>
                <w:rFonts w:ascii="Times New Roman" w:hAnsi="Times New Roman"/>
                <w:b/>
                <w:szCs w:val="21"/>
                <w:lang w:bidi="en-US"/>
              </w:rPr>
              <w:t>数量（套</w:t>
            </w:r>
            <w:r w:rsidRPr="00F41E4A">
              <w:rPr>
                <w:rFonts w:ascii="Times New Roman" w:hAnsi="Times New Roman"/>
                <w:b/>
                <w:szCs w:val="21"/>
                <w:lang w:bidi="en-US"/>
              </w:rPr>
              <w:t>/</w:t>
            </w:r>
            <w:r w:rsidRPr="00F41E4A">
              <w:rPr>
                <w:rFonts w:ascii="Times New Roman" w:hAnsi="Times New Roman"/>
                <w:b/>
                <w:szCs w:val="21"/>
                <w:lang w:bidi="en-US"/>
              </w:rPr>
              <w:t>台）</w:t>
            </w:r>
          </w:p>
        </w:tc>
        <w:tc>
          <w:tcPr>
            <w:tcW w:w="837" w:type="pct"/>
            <w:vAlign w:val="center"/>
          </w:tcPr>
          <w:p w14:paraId="27883D50" w14:textId="77777777" w:rsidR="006058B9" w:rsidRPr="00F41E4A" w:rsidRDefault="006058B9" w:rsidP="000D644F">
            <w:pPr>
              <w:tabs>
                <w:tab w:val="left" w:pos="720"/>
                <w:tab w:val="left" w:pos="1080"/>
              </w:tabs>
              <w:snapToGrid w:val="0"/>
              <w:jc w:val="center"/>
              <w:rPr>
                <w:rFonts w:ascii="Times New Roman" w:hAnsi="Times New Roman"/>
                <w:b/>
                <w:szCs w:val="21"/>
                <w:lang w:bidi="en-US"/>
              </w:rPr>
            </w:pPr>
            <w:r w:rsidRPr="00F41E4A">
              <w:rPr>
                <w:rFonts w:ascii="Times New Roman" w:hAnsi="Times New Roman"/>
                <w:b/>
                <w:szCs w:val="21"/>
                <w:lang w:bidi="en-US"/>
              </w:rPr>
              <w:t>规格</w:t>
            </w:r>
          </w:p>
        </w:tc>
        <w:tc>
          <w:tcPr>
            <w:tcW w:w="391" w:type="pct"/>
            <w:vAlign w:val="center"/>
          </w:tcPr>
          <w:p w14:paraId="30A4F2CA" w14:textId="77777777" w:rsidR="006058B9" w:rsidRPr="00F41E4A" w:rsidRDefault="006058B9" w:rsidP="000D644F">
            <w:pPr>
              <w:tabs>
                <w:tab w:val="left" w:pos="720"/>
                <w:tab w:val="left" w:pos="1080"/>
              </w:tabs>
              <w:snapToGrid w:val="0"/>
              <w:jc w:val="center"/>
              <w:rPr>
                <w:rFonts w:ascii="Times New Roman" w:hAnsi="Times New Roman"/>
                <w:b/>
                <w:szCs w:val="21"/>
                <w:lang w:bidi="en-US"/>
              </w:rPr>
            </w:pPr>
            <w:r w:rsidRPr="00F41E4A">
              <w:rPr>
                <w:rFonts w:ascii="Times New Roman" w:hAnsi="Times New Roman"/>
                <w:b/>
                <w:szCs w:val="21"/>
              </w:rPr>
              <w:t>报警阀值</w:t>
            </w:r>
          </w:p>
        </w:tc>
        <w:tc>
          <w:tcPr>
            <w:tcW w:w="1248" w:type="pct"/>
            <w:vAlign w:val="center"/>
          </w:tcPr>
          <w:p w14:paraId="43030939" w14:textId="77777777" w:rsidR="006058B9" w:rsidRPr="00F41E4A" w:rsidRDefault="006058B9" w:rsidP="000D644F">
            <w:pPr>
              <w:tabs>
                <w:tab w:val="left" w:pos="720"/>
                <w:tab w:val="left" w:pos="1080"/>
              </w:tabs>
              <w:snapToGrid w:val="0"/>
              <w:jc w:val="center"/>
              <w:rPr>
                <w:rFonts w:ascii="Times New Roman" w:hAnsi="Times New Roman"/>
                <w:b/>
                <w:szCs w:val="21"/>
                <w:lang w:bidi="en-US"/>
              </w:rPr>
            </w:pPr>
            <w:r w:rsidRPr="00F41E4A">
              <w:rPr>
                <w:rFonts w:ascii="Times New Roman" w:hAnsi="Times New Roman"/>
                <w:b/>
                <w:szCs w:val="21"/>
                <w:lang w:bidi="en-US"/>
              </w:rPr>
              <w:t>安装位置</w:t>
            </w:r>
          </w:p>
        </w:tc>
        <w:tc>
          <w:tcPr>
            <w:tcW w:w="670" w:type="pct"/>
            <w:vAlign w:val="center"/>
          </w:tcPr>
          <w:p w14:paraId="6685A160" w14:textId="77777777" w:rsidR="006058B9" w:rsidRPr="00F41E4A" w:rsidRDefault="006058B9" w:rsidP="000D644F">
            <w:pPr>
              <w:tabs>
                <w:tab w:val="left" w:pos="720"/>
                <w:tab w:val="left" w:pos="1080"/>
              </w:tabs>
              <w:snapToGrid w:val="0"/>
              <w:jc w:val="center"/>
              <w:rPr>
                <w:rFonts w:ascii="Times New Roman" w:hAnsi="Times New Roman"/>
                <w:b/>
                <w:szCs w:val="21"/>
                <w:lang w:bidi="en-US"/>
              </w:rPr>
            </w:pPr>
            <w:r w:rsidRPr="00F41E4A">
              <w:rPr>
                <w:rFonts w:ascii="Times New Roman" w:hAnsi="Times New Roman"/>
                <w:b/>
                <w:szCs w:val="21"/>
                <w:lang w:bidi="en-US"/>
              </w:rPr>
              <w:t>检定周期</w:t>
            </w:r>
          </w:p>
        </w:tc>
      </w:tr>
      <w:tr w:rsidR="006058B9" w:rsidRPr="00F41E4A" w14:paraId="3546AD82" w14:textId="77777777" w:rsidTr="000D644F">
        <w:trPr>
          <w:trHeight w:val="343"/>
        </w:trPr>
        <w:tc>
          <w:tcPr>
            <w:tcW w:w="844" w:type="pct"/>
            <w:vAlign w:val="center"/>
          </w:tcPr>
          <w:p w14:paraId="4A6BF1B7"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摄像头</w:t>
            </w:r>
          </w:p>
        </w:tc>
        <w:tc>
          <w:tcPr>
            <w:tcW w:w="1007" w:type="pct"/>
            <w:vAlign w:val="center"/>
          </w:tcPr>
          <w:p w14:paraId="2A24C53C" w14:textId="77777777" w:rsidR="006058B9" w:rsidRPr="00F41E4A" w:rsidRDefault="006058B9" w:rsidP="000D644F">
            <w:pPr>
              <w:snapToGrid w:val="0"/>
              <w:jc w:val="center"/>
              <w:rPr>
                <w:rFonts w:ascii="Times New Roman" w:hAnsi="Times New Roman"/>
                <w:szCs w:val="21"/>
              </w:rPr>
            </w:pPr>
            <w:r w:rsidRPr="00F41E4A">
              <w:rPr>
                <w:rFonts w:ascii="Times New Roman" w:hAnsi="Times New Roman"/>
                <w:szCs w:val="21"/>
              </w:rPr>
              <w:t>70</w:t>
            </w:r>
          </w:p>
        </w:tc>
        <w:tc>
          <w:tcPr>
            <w:tcW w:w="837" w:type="pct"/>
            <w:vAlign w:val="center"/>
          </w:tcPr>
          <w:p w14:paraId="5FAF5AC6"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720P</w:t>
            </w:r>
            <w:r w:rsidRPr="00F41E4A">
              <w:rPr>
                <w:rFonts w:ascii="Times New Roman" w:hAnsi="Times New Roman"/>
                <w:szCs w:val="21"/>
                <w:lang w:val="de-DE"/>
              </w:rPr>
              <w:t>网络高清摄像头</w:t>
            </w:r>
          </w:p>
        </w:tc>
        <w:tc>
          <w:tcPr>
            <w:tcW w:w="391" w:type="pct"/>
            <w:vAlign w:val="center"/>
          </w:tcPr>
          <w:p w14:paraId="653A3ECF"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w:t>
            </w:r>
          </w:p>
        </w:tc>
        <w:tc>
          <w:tcPr>
            <w:tcW w:w="1248" w:type="pct"/>
            <w:vAlign w:val="center"/>
          </w:tcPr>
          <w:p w14:paraId="06888616"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车间、罐区、仓库、厂区</w:t>
            </w:r>
          </w:p>
        </w:tc>
        <w:tc>
          <w:tcPr>
            <w:tcW w:w="670" w:type="pct"/>
            <w:vAlign w:val="center"/>
          </w:tcPr>
          <w:p w14:paraId="3E8CA946"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每天</w:t>
            </w:r>
          </w:p>
        </w:tc>
      </w:tr>
      <w:tr w:rsidR="006058B9" w:rsidRPr="00F41E4A" w14:paraId="7CB95082" w14:textId="77777777" w:rsidTr="000D644F">
        <w:trPr>
          <w:trHeight w:val="343"/>
        </w:trPr>
        <w:tc>
          <w:tcPr>
            <w:tcW w:w="844" w:type="pct"/>
            <w:vAlign w:val="center"/>
          </w:tcPr>
          <w:p w14:paraId="737B2E36"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可燃气体检测报警装置</w:t>
            </w:r>
          </w:p>
        </w:tc>
        <w:tc>
          <w:tcPr>
            <w:tcW w:w="1007" w:type="pct"/>
            <w:vAlign w:val="center"/>
          </w:tcPr>
          <w:p w14:paraId="57A8D396" w14:textId="77777777" w:rsidR="006058B9" w:rsidRPr="00F41E4A" w:rsidRDefault="006058B9" w:rsidP="000D644F">
            <w:pPr>
              <w:snapToGrid w:val="0"/>
              <w:jc w:val="center"/>
              <w:rPr>
                <w:rFonts w:ascii="Times New Roman" w:hAnsi="Times New Roman"/>
                <w:szCs w:val="21"/>
              </w:rPr>
            </w:pPr>
            <w:r w:rsidRPr="00F41E4A">
              <w:rPr>
                <w:rFonts w:ascii="Times New Roman" w:hAnsi="Times New Roman"/>
                <w:szCs w:val="21"/>
              </w:rPr>
              <w:t>30</w:t>
            </w:r>
          </w:p>
        </w:tc>
        <w:tc>
          <w:tcPr>
            <w:tcW w:w="837" w:type="pct"/>
            <w:vAlign w:val="center"/>
          </w:tcPr>
          <w:p w14:paraId="02CA1902" w14:textId="77777777" w:rsidR="006058B9" w:rsidRPr="00F41E4A" w:rsidRDefault="006058B9" w:rsidP="000D644F">
            <w:pPr>
              <w:snapToGrid w:val="0"/>
              <w:jc w:val="center"/>
              <w:rPr>
                <w:rFonts w:ascii="Times New Roman" w:hAnsi="Times New Roman"/>
                <w:szCs w:val="21"/>
                <w:lang w:val="de-DE"/>
              </w:rPr>
            </w:pPr>
          </w:p>
        </w:tc>
        <w:tc>
          <w:tcPr>
            <w:tcW w:w="391" w:type="pct"/>
            <w:vAlign w:val="center"/>
          </w:tcPr>
          <w:p w14:paraId="1E2E0A57" w14:textId="77777777" w:rsidR="006058B9" w:rsidRPr="00F41E4A" w:rsidRDefault="006058B9" w:rsidP="000D644F">
            <w:pPr>
              <w:snapToGrid w:val="0"/>
              <w:jc w:val="center"/>
              <w:rPr>
                <w:rFonts w:ascii="Times New Roman" w:hAnsi="Times New Roman"/>
                <w:szCs w:val="21"/>
                <w:lang w:val="de-DE"/>
              </w:rPr>
            </w:pPr>
          </w:p>
        </w:tc>
        <w:tc>
          <w:tcPr>
            <w:tcW w:w="1248" w:type="pct"/>
            <w:vAlign w:val="center"/>
          </w:tcPr>
          <w:p w14:paraId="674F7051"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罐区、料坑</w:t>
            </w:r>
          </w:p>
        </w:tc>
        <w:tc>
          <w:tcPr>
            <w:tcW w:w="670" w:type="pct"/>
            <w:vAlign w:val="center"/>
          </w:tcPr>
          <w:p w14:paraId="6D94B38E"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一年</w:t>
            </w:r>
          </w:p>
        </w:tc>
      </w:tr>
      <w:tr w:rsidR="006058B9" w:rsidRPr="00F41E4A" w14:paraId="070D1DCC" w14:textId="77777777" w:rsidTr="000D644F">
        <w:trPr>
          <w:trHeight w:val="493"/>
        </w:trPr>
        <w:tc>
          <w:tcPr>
            <w:tcW w:w="844" w:type="pct"/>
            <w:vAlign w:val="center"/>
          </w:tcPr>
          <w:p w14:paraId="6C528A3A"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有毒气体检测报警装置</w:t>
            </w:r>
          </w:p>
        </w:tc>
        <w:tc>
          <w:tcPr>
            <w:tcW w:w="1007" w:type="pct"/>
            <w:vAlign w:val="center"/>
          </w:tcPr>
          <w:p w14:paraId="358DCEC7" w14:textId="77777777" w:rsidR="006058B9" w:rsidRPr="00F41E4A" w:rsidRDefault="006058B9" w:rsidP="000D644F">
            <w:pPr>
              <w:snapToGrid w:val="0"/>
              <w:jc w:val="center"/>
              <w:rPr>
                <w:rFonts w:ascii="Times New Roman" w:hAnsi="Times New Roman"/>
                <w:szCs w:val="21"/>
              </w:rPr>
            </w:pPr>
            <w:r w:rsidRPr="00F41E4A">
              <w:rPr>
                <w:rFonts w:ascii="Times New Roman" w:hAnsi="Times New Roman"/>
                <w:szCs w:val="21"/>
              </w:rPr>
              <w:t>190</w:t>
            </w:r>
          </w:p>
        </w:tc>
        <w:tc>
          <w:tcPr>
            <w:tcW w:w="837" w:type="pct"/>
            <w:vAlign w:val="center"/>
          </w:tcPr>
          <w:p w14:paraId="1C427DF0" w14:textId="77777777" w:rsidR="006058B9" w:rsidRPr="00F41E4A" w:rsidRDefault="006058B9" w:rsidP="000D644F">
            <w:pPr>
              <w:snapToGrid w:val="0"/>
              <w:jc w:val="center"/>
              <w:rPr>
                <w:rFonts w:ascii="Times New Roman" w:hAnsi="Times New Roman"/>
                <w:szCs w:val="21"/>
                <w:lang w:val="de-DE"/>
              </w:rPr>
            </w:pPr>
          </w:p>
        </w:tc>
        <w:tc>
          <w:tcPr>
            <w:tcW w:w="391" w:type="pct"/>
            <w:vAlign w:val="center"/>
          </w:tcPr>
          <w:p w14:paraId="3DE62B44" w14:textId="77777777" w:rsidR="006058B9" w:rsidRPr="00F41E4A" w:rsidRDefault="006058B9" w:rsidP="000D644F">
            <w:pPr>
              <w:snapToGrid w:val="0"/>
              <w:jc w:val="center"/>
              <w:rPr>
                <w:rFonts w:ascii="Times New Roman" w:hAnsi="Times New Roman"/>
                <w:szCs w:val="21"/>
                <w:lang w:val="de-DE"/>
              </w:rPr>
            </w:pPr>
          </w:p>
        </w:tc>
        <w:tc>
          <w:tcPr>
            <w:tcW w:w="1248" w:type="pct"/>
            <w:vAlign w:val="center"/>
          </w:tcPr>
          <w:p w14:paraId="4216A9B1" w14:textId="77777777" w:rsidR="006058B9" w:rsidRPr="00F41E4A" w:rsidRDefault="006058B9" w:rsidP="000D644F">
            <w:pPr>
              <w:snapToGrid w:val="0"/>
              <w:jc w:val="center"/>
              <w:rPr>
                <w:rFonts w:ascii="Times New Roman" w:hAnsi="Times New Roman"/>
                <w:szCs w:val="21"/>
              </w:rPr>
            </w:pPr>
            <w:r w:rsidRPr="00F41E4A">
              <w:rPr>
                <w:rFonts w:ascii="Times New Roman" w:hAnsi="Times New Roman"/>
                <w:szCs w:val="21"/>
                <w:lang w:val="de-DE"/>
              </w:rPr>
              <w:t>暂存库、料坑、</w:t>
            </w:r>
            <w:r w:rsidRPr="00F41E4A">
              <w:rPr>
                <w:rFonts w:ascii="Times New Roman" w:hAnsi="Times New Roman"/>
                <w:szCs w:val="21"/>
              </w:rPr>
              <w:t>厂界</w:t>
            </w:r>
          </w:p>
        </w:tc>
        <w:tc>
          <w:tcPr>
            <w:tcW w:w="670" w:type="pct"/>
            <w:vAlign w:val="center"/>
          </w:tcPr>
          <w:p w14:paraId="7A78CAE8" w14:textId="77777777" w:rsidR="006058B9" w:rsidRPr="00F41E4A" w:rsidRDefault="006058B9" w:rsidP="000D644F">
            <w:pPr>
              <w:snapToGrid w:val="0"/>
              <w:jc w:val="center"/>
              <w:rPr>
                <w:rFonts w:ascii="Times New Roman" w:hAnsi="Times New Roman"/>
                <w:szCs w:val="21"/>
                <w:lang w:val="de-DE"/>
              </w:rPr>
            </w:pPr>
          </w:p>
        </w:tc>
      </w:tr>
      <w:tr w:rsidR="006058B9" w:rsidRPr="00F41E4A" w14:paraId="0EDEFEA8" w14:textId="77777777" w:rsidTr="000D644F">
        <w:trPr>
          <w:trHeight w:val="477"/>
        </w:trPr>
        <w:tc>
          <w:tcPr>
            <w:tcW w:w="844" w:type="pct"/>
            <w:vAlign w:val="center"/>
          </w:tcPr>
          <w:p w14:paraId="1D3CC3CC"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紧急切断联锁系统</w:t>
            </w:r>
          </w:p>
        </w:tc>
        <w:tc>
          <w:tcPr>
            <w:tcW w:w="1007" w:type="pct"/>
            <w:vAlign w:val="center"/>
          </w:tcPr>
          <w:p w14:paraId="3F3034CA"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rPr>
              <w:t>2</w:t>
            </w:r>
          </w:p>
        </w:tc>
        <w:tc>
          <w:tcPr>
            <w:tcW w:w="837" w:type="pct"/>
            <w:vAlign w:val="center"/>
          </w:tcPr>
          <w:p w14:paraId="3765EE65"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DCS</w:t>
            </w:r>
          </w:p>
        </w:tc>
        <w:tc>
          <w:tcPr>
            <w:tcW w:w="391" w:type="pct"/>
            <w:vAlign w:val="center"/>
          </w:tcPr>
          <w:p w14:paraId="5C775754" w14:textId="77777777" w:rsidR="006058B9" w:rsidRPr="00F41E4A" w:rsidRDefault="006058B9" w:rsidP="000D644F">
            <w:pPr>
              <w:snapToGrid w:val="0"/>
              <w:jc w:val="center"/>
              <w:rPr>
                <w:rFonts w:ascii="Times New Roman" w:hAnsi="Times New Roman"/>
                <w:szCs w:val="21"/>
                <w:lang w:val="de-DE"/>
              </w:rPr>
            </w:pPr>
          </w:p>
        </w:tc>
        <w:tc>
          <w:tcPr>
            <w:tcW w:w="1248" w:type="pct"/>
            <w:vAlign w:val="center"/>
          </w:tcPr>
          <w:p w14:paraId="695E2C05"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引风机</w:t>
            </w:r>
          </w:p>
        </w:tc>
        <w:tc>
          <w:tcPr>
            <w:tcW w:w="670" w:type="pct"/>
            <w:vAlign w:val="center"/>
          </w:tcPr>
          <w:p w14:paraId="5CCBBB58"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w:t>
            </w:r>
          </w:p>
        </w:tc>
      </w:tr>
      <w:tr w:rsidR="006058B9" w:rsidRPr="00F41E4A" w14:paraId="4E492763" w14:textId="77777777" w:rsidTr="000D644F">
        <w:trPr>
          <w:trHeight w:val="343"/>
        </w:trPr>
        <w:tc>
          <w:tcPr>
            <w:tcW w:w="844" w:type="pct"/>
            <w:vAlign w:val="center"/>
          </w:tcPr>
          <w:p w14:paraId="1BDC24C9"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液位计</w:t>
            </w:r>
          </w:p>
        </w:tc>
        <w:tc>
          <w:tcPr>
            <w:tcW w:w="1007" w:type="pct"/>
            <w:vAlign w:val="center"/>
          </w:tcPr>
          <w:p w14:paraId="677BFDDF"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rPr>
              <w:t>5</w:t>
            </w:r>
          </w:p>
        </w:tc>
        <w:tc>
          <w:tcPr>
            <w:tcW w:w="837" w:type="pct"/>
            <w:vAlign w:val="center"/>
          </w:tcPr>
          <w:p w14:paraId="1AC73F76"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w:t>
            </w:r>
          </w:p>
        </w:tc>
        <w:tc>
          <w:tcPr>
            <w:tcW w:w="391" w:type="pct"/>
            <w:vAlign w:val="center"/>
          </w:tcPr>
          <w:p w14:paraId="68DA5779"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w:t>
            </w:r>
          </w:p>
        </w:tc>
        <w:tc>
          <w:tcPr>
            <w:tcW w:w="1248" w:type="pct"/>
            <w:vAlign w:val="center"/>
          </w:tcPr>
          <w:p w14:paraId="1B5AB359"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罐区</w:t>
            </w:r>
          </w:p>
        </w:tc>
        <w:tc>
          <w:tcPr>
            <w:tcW w:w="670" w:type="pct"/>
            <w:vAlign w:val="center"/>
          </w:tcPr>
          <w:p w14:paraId="019F1083" w14:textId="77777777" w:rsidR="006058B9" w:rsidRPr="00F41E4A" w:rsidRDefault="006058B9" w:rsidP="000D644F">
            <w:pPr>
              <w:snapToGrid w:val="0"/>
              <w:jc w:val="center"/>
              <w:rPr>
                <w:rFonts w:ascii="Times New Roman" w:hAnsi="Times New Roman"/>
                <w:szCs w:val="21"/>
                <w:lang w:val="de-DE"/>
              </w:rPr>
            </w:pPr>
            <w:r w:rsidRPr="00F41E4A">
              <w:rPr>
                <w:rFonts w:ascii="Times New Roman" w:hAnsi="Times New Roman"/>
                <w:szCs w:val="21"/>
                <w:lang w:val="de-DE"/>
              </w:rPr>
              <w:t>半年</w:t>
            </w:r>
          </w:p>
        </w:tc>
      </w:tr>
    </w:tbl>
    <w:p w14:paraId="5035F582" w14:textId="6778EAD6" w:rsidR="00231EA6" w:rsidRPr="00F41E4A" w:rsidRDefault="006058B9" w:rsidP="00231EA6">
      <w:pPr>
        <w:pStyle w:val="01"/>
        <w:spacing w:beforeLines="0" w:line="500" w:lineRule="exact"/>
        <w:ind w:firstLine="56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 xml:space="preserve"> </w:t>
      </w:r>
      <w:r w:rsidR="00231EA6" w:rsidRPr="00F41E4A">
        <w:rPr>
          <w:rFonts w:ascii="Times New Roman" w:hAnsi="Times New Roman" w:cs="Times New Roman"/>
          <w:color w:val="000000" w:themeColor="text1"/>
          <w:sz w:val="28"/>
          <w:szCs w:val="28"/>
        </w:rPr>
        <w:t>(3)</w:t>
      </w:r>
      <w:r w:rsidR="00231EA6" w:rsidRPr="00F41E4A">
        <w:rPr>
          <w:rFonts w:ascii="Times New Roman" w:hAnsi="Times New Roman" w:cs="Times New Roman"/>
          <w:color w:val="000000" w:themeColor="text1"/>
          <w:sz w:val="28"/>
          <w:szCs w:val="28"/>
        </w:rPr>
        <w:t>厂区截流措施</w:t>
      </w:r>
    </w:p>
    <w:p w14:paraId="41184A74" w14:textId="77777777" w:rsidR="00231EA6" w:rsidRPr="00F41E4A" w:rsidRDefault="00231EA6" w:rsidP="00231EA6">
      <w:pPr>
        <w:tabs>
          <w:tab w:val="left" w:pos="-142"/>
          <w:tab w:val="left" w:pos="0"/>
          <w:tab w:val="left" w:pos="993"/>
        </w:tabs>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厂区截流及事故水暂存系统由初期雨水池、事故池及相关的切换阀门组成。</w:t>
      </w:r>
    </w:p>
    <w:p w14:paraId="5BED0FE4" w14:textId="77777777" w:rsidR="00231EA6" w:rsidRPr="00F41E4A" w:rsidRDefault="00231EA6" w:rsidP="000535ED">
      <w:pPr>
        <w:pStyle w:val="afffffffffffffffffffffff7"/>
        <w:numPr>
          <w:ilvl w:val="0"/>
          <w:numId w:val="10"/>
        </w:numPr>
        <w:tabs>
          <w:tab w:val="left" w:pos="-142"/>
          <w:tab w:val="left" w:pos="0"/>
          <w:tab w:val="left" w:pos="993"/>
        </w:tabs>
        <w:snapToGrid w:val="0"/>
        <w:spacing w:line="500" w:lineRule="exact"/>
        <w:rPr>
          <w:sz w:val="28"/>
          <w:szCs w:val="28"/>
        </w:rPr>
      </w:pPr>
      <w:r w:rsidRPr="00F41E4A">
        <w:rPr>
          <w:sz w:val="28"/>
          <w:szCs w:val="28"/>
        </w:rPr>
        <w:t>雨水截流系统</w:t>
      </w:r>
    </w:p>
    <w:p w14:paraId="3087902C" w14:textId="77777777" w:rsidR="00231EA6" w:rsidRPr="00F41E4A" w:rsidRDefault="00231EA6" w:rsidP="00231EA6">
      <w:pPr>
        <w:tabs>
          <w:tab w:val="left" w:pos="-142"/>
          <w:tab w:val="left" w:pos="0"/>
          <w:tab w:val="left" w:pos="993"/>
        </w:tabs>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初期雨水池前设置切换阀，为常开状态，雨水排口前设置切换阀，为常</w:t>
      </w:r>
      <w:r w:rsidRPr="00F41E4A">
        <w:rPr>
          <w:rFonts w:ascii="Times New Roman" w:hAnsi="Times New Roman"/>
          <w:sz w:val="28"/>
          <w:szCs w:val="28"/>
        </w:rPr>
        <w:lastRenderedPageBreak/>
        <w:t>闭状态。</w:t>
      </w:r>
    </w:p>
    <w:p w14:paraId="5BB2A281" w14:textId="77777777" w:rsidR="00231EA6" w:rsidRPr="00F41E4A" w:rsidRDefault="00231EA6" w:rsidP="00231EA6">
      <w:pPr>
        <w:tabs>
          <w:tab w:val="left" w:pos="-142"/>
          <w:tab w:val="left" w:pos="0"/>
          <w:tab w:val="left" w:pos="993"/>
        </w:tabs>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正常状态下，厂区初期雨水直接经雨水管网进入初期雨水池；</w:t>
      </w:r>
      <w:r w:rsidRPr="00F41E4A">
        <w:rPr>
          <w:rFonts w:ascii="Times New Roman" w:hAnsi="Times New Roman"/>
          <w:sz w:val="28"/>
          <w:szCs w:val="28"/>
        </w:rPr>
        <w:t>15</w:t>
      </w:r>
      <w:r w:rsidRPr="00F41E4A">
        <w:rPr>
          <w:rFonts w:ascii="Times New Roman" w:hAnsi="Times New Roman"/>
          <w:sz w:val="28"/>
          <w:szCs w:val="28"/>
        </w:rPr>
        <w:t>分钟后，关闭初期雨水切换阀，打开雨水排口切换阀，雨水经厂区雨水口排放。</w:t>
      </w:r>
    </w:p>
    <w:p w14:paraId="6F110361" w14:textId="77777777" w:rsidR="00231EA6" w:rsidRPr="00F41E4A" w:rsidRDefault="00231EA6" w:rsidP="000535ED">
      <w:pPr>
        <w:pStyle w:val="afffffffffffffffffffffff7"/>
        <w:numPr>
          <w:ilvl w:val="0"/>
          <w:numId w:val="10"/>
        </w:numPr>
        <w:tabs>
          <w:tab w:val="left" w:pos="-142"/>
          <w:tab w:val="left" w:pos="0"/>
          <w:tab w:val="left" w:pos="993"/>
        </w:tabs>
        <w:snapToGrid w:val="0"/>
        <w:spacing w:line="500" w:lineRule="exact"/>
        <w:rPr>
          <w:sz w:val="28"/>
          <w:szCs w:val="28"/>
        </w:rPr>
      </w:pPr>
      <w:r w:rsidRPr="00F41E4A">
        <w:rPr>
          <w:sz w:val="28"/>
          <w:szCs w:val="28"/>
        </w:rPr>
        <w:t>污水系统</w:t>
      </w:r>
    </w:p>
    <w:p w14:paraId="7ABB9C3E" w14:textId="77777777" w:rsidR="00231EA6" w:rsidRPr="00F41E4A" w:rsidRDefault="00231EA6" w:rsidP="00231EA6">
      <w:pPr>
        <w:tabs>
          <w:tab w:val="left" w:pos="-142"/>
          <w:tab w:val="left" w:pos="0"/>
          <w:tab w:val="left" w:pos="993"/>
        </w:tabs>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正常状态下，污水经污水管网进入厂区污水站处理后排放。</w:t>
      </w:r>
    </w:p>
    <w:p w14:paraId="0A65E80B" w14:textId="77777777" w:rsidR="00231EA6" w:rsidRPr="00F41E4A" w:rsidRDefault="00231EA6" w:rsidP="00231EA6">
      <w:pPr>
        <w:tabs>
          <w:tab w:val="left" w:pos="-142"/>
          <w:tab w:val="left" w:pos="0"/>
          <w:tab w:val="left" w:pos="993"/>
        </w:tabs>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事故状态下，打开事故池前切换阀，将事故水或消防尾水引流进入事故池进行暂存，待事件处置结束后，将事故池内废水分批次提升进入污水站处理后排放；若污水处理设施故障导致污水无法达标排放，则将超标尾水提升进入事故池，待污水处理设施恢复正常后重新处理。</w:t>
      </w:r>
    </w:p>
    <w:p w14:paraId="0283A8AB" w14:textId="77777777" w:rsidR="00231EA6" w:rsidRPr="00F41E4A" w:rsidRDefault="00231EA6">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color w:val="000000" w:themeColor="text1"/>
          <w:sz w:val="28"/>
          <w:szCs w:val="28"/>
        </w:rPr>
        <w:t>厂区内风险控制措施汇总详见表</w:t>
      </w:r>
      <w:r w:rsidRPr="00F41E4A">
        <w:rPr>
          <w:rFonts w:ascii="Times New Roman" w:hAnsi="Times New Roman" w:cs="Times New Roman"/>
          <w:color w:val="000000" w:themeColor="text1"/>
          <w:sz w:val="28"/>
          <w:szCs w:val="28"/>
        </w:rPr>
        <w:t>5.6-2</w:t>
      </w:r>
      <w:r w:rsidRPr="00F41E4A">
        <w:rPr>
          <w:rFonts w:ascii="Times New Roman" w:hAnsi="Times New Roman" w:cs="Times New Roman"/>
          <w:color w:val="000000" w:themeColor="text1"/>
          <w:sz w:val="28"/>
          <w:szCs w:val="28"/>
        </w:rPr>
        <w:t>。</w:t>
      </w:r>
    </w:p>
    <w:p w14:paraId="0FEA6438" w14:textId="77777777" w:rsidR="00231EA6" w:rsidRPr="00F41E4A" w:rsidRDefault="00231EA6" w:rsidP="00231EA6">
      <w:pPr>
        <w:pStyle w:val="01"/>
        <w:spacing w:beforeLines="0" w:line="400" w:lineRule="exact"/>
        <w:ind w:firstLineChars="0" w:firstLine="420"/>
        <w:jc w:val="center"/>
        <w:rPr>
          <w:rFonts w:ascii="Times New Roman" w:hAnsi="Times New Roman" w:cs="Times New Roman"/>
          <w:b/>
          <w:color w:val="000000" w:themeColor="text1"/>
        </w:rPr>
      </w:pPr>
      <w:r w:rsidRPr="00F41E4A">
        <w:rPr>
          <w:rFonts w:ascii="Times New Roman" w:hAnsi="Times New Roman" w:cs="Times New Roman"/>
          <w:b/>
          <w:color w:val="000000" w:themeColor="text1"/>
        </w:rPr>
        <w:t>表</w:t>
      </w:r>
      <w:r w:rsidRPr="00F41E4A">
        <w:rPr>
          <w:rFonts w:ascii="Times New Roman" w:hAnsi="Times New Roman" w:cs="Times New Roman"/>
          <w:b/>
          <w:color w:val="000000" w:themeColor="text1"/>
        </w:rPr>
        <w:t xml:space="preserve">5.6-2  </w:t>
      </w:r>
      <w:r w:rsidRPr="00F41E4A">
        <w:rPr>
          <w:rFonts w:ascii="Times New Roman" w:hAnsi="Times New Roman" w:cs="Times New Roman"/>
          <w:b/>
          <w:color w:val="000000" w:themeColor="text1"/>
        </w:rPr>
        <w:t>厂区内风险控制措施汇总表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
        <w:gridCol w:w="1007"/>
        <w:gridCol w:w="2055"/>
        <w:gridCol w:w="1533"/>
        <w:gridCol w:w="2020"/>
        <w:gridCol w:w="1826"/>
      </w:tblGrid>
      <w:tr w:rsidR="005B7018" w:rsidRPr="00F41E4A" w14:paraId="7C63E066" w14:textId="77777777" w:rsidTr="0058688B">
        <w:trPr>
          <w:trHeight w:val="340"/>
          <w:jc w:val="center"/>
        </w:trPr>
        <w:tc>
          <w:tcPr>
            <w:tcW w:w="0" w:type="auto"/>
            <w:vAlign w:val="center"/>
          </w:tcPr>
          <w:p w14:paraId="1FA696C1" w14:textId="77777777" w:rsidR="005B7018" w:rsidRPr="00F41E4A" w:rsidRDefault="005B7018" w:rsidP="005B1FB9">
            <w:pPr>
              <w:snapToGrid w:val="0"/>
              <w:jc w:val="center"/>
              <w:rPr>
                <w:rFonts w:ascii="Times New Roman" w:hAnsi="Times New Roman"/>
                <w:b/>
                <w:szCs w:val="21"/>
              </w:rPr>
            </w:pPr>
            <w:bookmarkStart w:id="457" w:name="_Hlk7087428"/>
            <w:r w:rsidRPr="00F41E4A">
              <w:rPr>
                <w:rFonts w:ascii="Times New Roman" w:hAnsi="Times New Roman"/>
                <w:b/>
                <w:szCs w:val="21"/>
              </w:rPr>
              <w:t>类别</w:t>
            </w:r>
          </w:p>
        </w:tc>
        <w:tc>
          <w:tcPr>
            <w:tcW w:w="1007" w:type="dxa"/>
            <w:vAlign w:val="center"/>
          </w:tcPr>
          <w:p w14:paraId="54F22861" w14:textId="77777777" w:rsidR="005B7018" w:rsidRPr="00F41E4A" w:rsidRDefault="005B7018" w:rsidP="005B1FB9">
            <w:pPr>
              <w:snapToGrid w:val="0"/>
              <w:jc w:val="center"/>
              <w:rPr>
                <w:rFonts w:ascii="Times New Roman" w:hAnsi="Times New Roman"/>
                <w:b/>
                <w:szCs w:val="21"/>
              </w:rPr>
            </w:pPr>
            <w:r w:rsidRPr="00F41E4A">
              <w:rPr>
                <w:rFonts w:ascii="Times New Roman" w:hAnsi="Times New Roman"/>
                <w:b/>
                <w:szCs w:val="21"/>
              </w:rPr>
              <w:t>环境风险源（存在部位）</w:t>
            </w:r>
          </w:p>
        </w:tc>
        <w:tc>
          <w:tcPr>
            <w:tcW w:w="2055" w:type="dxa"/>
            <w:vAlign w:val="center"/>
          </w:tcPr>
          <w:p w14:paraId="6903E8E7" w14:textId="77777777" w:rsidR="005B7018" w:rsidRPr="00F41E4A" w:rsidRDefault="005B7018" w:rsidP="005B1FB9">
            <w:pPr>
              <w:snapToGrid w:val="0"/>
              <w:jc w:val="center"/>
              <w:rPr>
                <w:rFonts w:ascii="Times New Roman" w:hAnsi="Times New Roman"/>
                <w:b/>
                <w:szCs w:val="21"/>
              </w:rPr>
            </w:pPr>
            <w:r w:rsidRPr="00F41E4A">
              <w:rPr>
                <w:rFonts w:ascii="Times New Roman" w:hAnsi="Times New Roman"/>
                <w:b/>
                <w:szCs w:val="21"/>
              </w:rPr>
              <w:t>主要危险物质</w:t>
            </w:r>
            <w:r w:rsidRPr="00F41E4A">
              <w:rPr>
                <w:rFonts w:ascii="Times New Roman" w:hAnsi="Times New Roman"/>
                <w:b/>
                <w:szCs w:val="21"/>
              </w:rPr>
              <w:t>/</w:t>
            </w:r>
            <w:r w:rsidRPr="00F41E4A">
              <w:rPr>
                <w:rFonts w:ascii="Times New Roman" w:hAnsi="Times New Roman"/>
                <w:b/>
                <w:szCs w:val="21"/>
              </w:rPr>
              <w:t>装置</w:t>
            </w:r>
          </w:p>
        </w:tc>
        <w:tc>
          <w:tcPr>
            <w:tcW w:w="1533" w:type="dxa"/>
            <w:vAlign w:val="center"/>
          </w:tcPr>
          <w:p w14:paraId="560AD3B0" w14:textId="77777777" w:rsidR="005B7018" w:rsidRPr="00F41E4A" w:rsidRDefault="005B7018" w:rsidP="005B1FB9">
            <w:pPr>
              <w:snapToGrid w:val="0"/>
              <w:jc w:val="center"/>
              <w:rPr>
                <w:rFonts w:ascii="Times New Roman" w:hAnsi="Times New Roman"/>
                <w:b/>
                <w:szCs w:val="21"/>
              </w:rPr>
            </w:pPr>
            <w:r w:rsidRPr="00F41E4A">
              <w:rPr>
                <w:rFonts w:ascii="Times New Roman" w:hAnsi="Times New Roman"/>
                <w:b/>
                <w:szCs w:val="21"/>
              </w:rPr>
              <w:t>主要环境风险分析</w:t>
            </w:r>
          </w:p>
        </w:tc>
        <w:tc>
          <w:tcPr>
            <w:tcW w:w="0" w:type="auto"/>
            <w:vAlign w:val="center"/>
          </w:tcPr>
          <w:p w14:paraId="7867E4BF" w14:textId="77777777" w:rsidR="005B7018" w:rsidRPr="00F41E4A" w:rsidRDefault="005B7018" w:rsidP="005B1FB9">
            <w:pPr>
              <w:snapToGrid w:val="0"/>
              <w:jc w:val="center"/>
              <w:rPr>
                <w:rFonts w:ascii="Times New Roman" w:hAnsi="Times New Roman"/>
                <w:b/>
                <w:szCs w:val="21"/>
              </w:rPr>
            </w:pPr>
            <w:r w:rsidRPr="00F41E4A">
              <w:rPr>
                <w:rFonts w:ascii="Times New Roman" w:hAnsi="Times New Roman"/>
                <w:b/>
                <w:szCs w:val="21"/>
              </w:rPr>
              <w:t>产生环境危险分析的主要条件因素</w:t>
            </w:r>
          </w:p>
        </w:tc>
        <w:tc>
          <w:tcPr>
            <w:tcW w:w="0" w:type="auto"/>
            <w:vAlign w:val="center"/>
          </w:tcPr>
          <w:p w14:paraId="44BF5D1C" w14:textId="77777777" w:rsidR="005B7018" w:rsidRPr="00F41E4A" w:rsidRDefault="005B7018" w:rsidP="005B1FB9">
            <w:pPr>
              <w:snapToGrid w:val="0"/>
              <w:jc w:val="center"/>
              <w:rPr>
                <w:rFonts w:ascii="Times New Roman" w:hAnsi="Times New Roman"/>
                <w:b/>
                <w:szCs w:val="21"/>
              </w:rPr>
            </w:pPr>
            <w:r w:rsidRPr="00F41E4A">
              <w:rPr>
                <w:rFonts w:ascii="Times New Roman" w:hAnsi="Times New Roman"/>
                <w:b/>
                <w:szCs w:val="21"/>
              </w:rPr>
              <w:t>风险防控与应急措施</w:t>
            </w:r>
          </w:p>
        </w:tc>
      </w:tr>
      <w:tr w:rsidR="005B7018" w:rsidRPr="00F41E4A" w14:paraId="032C6982" w14:textId="77777777" w:rsidTr="0058688B">
        <w:trPr>
          <w:trHeight w:val="340"/>
          <w:jc w:val="center"/>
        </w:trPr>
        <w:tc>
          <w:tcPr>
            <w:tcW w:w="0" w:type="auto"/>
            <w:vMerge w:val="restart"/>
            <w:vAlign w:val="center"/>
          </w:tcPr>
          <w:p w14:paraId="1EA4921B"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主体工程</w:t>
            </w:r>
          </w:p>
        </w:tc>
        <w:tc>
          <w:tcPr>
            <w:tcW w:w="1007" w:type="dxa"/>
            <w:vAlign w:val="center"/>
          </w:tcPr>
          <w:p w14:paraId="2A85E2C3"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焚烧线</w:t>
            </w:r>
          </w:p>
        </w:tc>
        <w:tc>
          <w:tcPr>
            <w:tcW w:w="2055" w:type="dxa"/>
            <w:vAlign w:val="center"/>
          </w:tcPr>
          <w:p w14:paraId="6D591B38"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回转窑焚烧炉</w:t>
            </w:r>
          </w:p>
        </w:tc>
        <w:tc>
          <w:tcPr>
            <w:tcW w:w="1533" w:type="dxa"/>
            <w:vAlign w:val="center"/>
          </w:tcPr>
          <w:p w14:paraId="0E761F05"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火灾、爆炸、泄漏</w:t>
            </w:r>
          </w:p>
        </w:tc>
        <w:tc>
          <w:tcPr>
            <w:tcW w:w="0" w:type="auto"/>
            <w:vAlign w:val="center"/>
          </w:tcPr>
          <w:p w14:paraId="6490B70A"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、设备故障；</w:t>
            </w:r>
            <w:r w:rsidRPr="00F41E4A">
              <w:rPr>
                <w:rFonts w:ascii="Times New Roman" w:hAnsi="Times New Roman"/>
                <w:bCs/>
                <w:sz w:val="20"/>
              </w:rPr>
              <w:t>2</w:t>
            </w:r>
            <w:r w:rsidRPr="00F41E4A">
              <w:rPr>
                <w:rFonts w:ascii="Times New Roman" w:hAnsi="Times New Roman"/>
                <w:bCs/>
                <w:sz w:val="20"/>
              </w:rPr>
              <w:t>、焚烧炉密封出现问题；</w:t>
            </w:r>
            <w:r w:rsidRPr="00F41E4A">
              <w:rPr>
                <w:rFonts w:ascii="Times New Roman" w:hAnsi="Times New Roman"/>
                <w:bCs/>
                <w:sz w:val="20"/>
              </w:rPr>
              <w:t>3</w:t>
            </w:r>
            <w:r w:rsidRPr="00F41E4A">
              <w:rPr>
                <w:rFonts w:ascii="Times New Roman" w:hAnsi="Times New Roman"/>
                <w:bCs/>
                <w:sz w:val="20"/>
              </w:rPr>
              <w:t>、危险固废的蒸汽或尾气泄漏；</w:t>
            </w:r>
            <w:r w:rsidRPr="00F41E4A">
              <w:rPr>
                <w:rFonts w:ascii="Times New Roman" w:hAnsi="Times New Roman"/>
                <w:bCs/>
                <w:sz w:val="20"/>
              </w:rPr>
              <w:t>4</w:t>
            </w:r>
            <w:r w:rsidRPr="00F41E4A">
              <w:rPr>
                <w:rFonts w:ascii="Times New Roman" w:hAnsi="Times New Roman"/>
                <w:bCs/>
                <w:sz w:val="20"/>
              </w:rPr>
              <w:t>、操作不当</w:t>
            </w:r>
          </w:p>
        </w:tc>
        <w:tc>
          <w:tcPr>
            <w:tcW w:w="0" w:type="auto"/>
            <w:vAlign w:val="center"/>
          </w:tcPr>
          <w:p w14:paraId="1ECAEBA1"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、视频监控；</w:t>
            </w:r>
          </w:p>
          <w:p w14:paraId="69BE2FAA"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2</w:t>
            </w:r>
            <w:r w:rsidRPr="00F41E4A">
              <w:rPr>
                <w:rFonts w:ascii="Times New Roman" w:hAnsi="Times New Roman"/>
                <w:bCs/>
                <w:sz w:val="20"/>
              </w:rPr>
              <w:t>、自动预警装置；</w:t>
            </w:r>
          </w:p>
          <w:p w14:paraId="40378518"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3</w:t>
            </w:r>
            <w:r w:rsidRPr="00F41E4A">
              <w:rPr>
                <w:rFonts w:ascii="Times New Roman" w:hAnsi="Times New Roman"/>
                <w:bCs/>
                <w:sz w:val="20"/>
              </w:rPr>
              <w:t>、火灾报警装置；</w:t>
            </w:r>
          </w:p>
          <w:p w14:paraId="2CF9B89F"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4</w:t>
            </w:r>
            <w:r w:rsidRPr="00F41E4A">
              <w:rPr>
                <w:rFonts w:ascii="Times New Roman" w:hAnsi="Times New Roman"/>
                <w:bCs/>
                <w:sz w:val="20"/>
              </w:rPr>
              <w:t>、自动控制装置。</w:t>
            </w:r>
          </w:p>
        </w:tc>
      </w:tr>
      <w:tr w:rsidR="005B7018" w:rsidRPr="00F41E4A" w14:paraId="6DBC4316" w14:textId="77777777" w:rsidTr="0058688B">
        <w:trPr>
          <w:trHeight w:val="340"/>
          <w:jc w:val="center"/>
        </w:trPr>
        <w:tc>
          <w:tcPr>
            <w:tcW w:w="0" w:type="auto"/>
            <w:vMerge/>
            <w:vAlign w:val="center"/>
          </w:tcPr>
          <w:p w14:paraId="59D8471D" w14:textId="77777777" w:rsidR="005B7018" w:rsidRPr="00F41E4A" w:rsidRDefault="005B7018" w:rsidP="005B1FB9">
            <w:pPr>
              <w:snapToGrid w:val="0"/>
              <w:jc w:val="center"/>
              <w:rPr>
                <w:rFonts w:ascii="Times New Roman" w:hAnsi="Times New Roman"/>
                <w:bCs/>
                <w:sz w:val="20"/>
              </w:rPr>
            </w:pPr>
          </w:p>
        </w:tc>
        <w:tc>
          <w:tcPr>
            <w:tcW w:w="1007" w:type="dxa"/>
            <w:vAlign w:val="center"/>
          </w:tcPr>
          <w:p w14:paraId="592D07CA"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高温蒸煮车间</w:t>
            </w:r>
          </w:p>
        </w:tc>
        <w:tc>
          <w:tcPr>
            <w:tcW w:w="2055" w:type="dxa"/>
            <w:vAlign w:val="center"/>
          </w:tcPr>
          <w:p w14:paraId="2F90C293"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高温灭菌器</w:t>
            </w:r>
          </w:p>
        </w:tc>
        <w:tc>
          <w:tcPr>
            <w:tcW w:w="1533" w:type="dxa"/>
            <w:vAlign w:val="center"/>
          </w:tcPr>
          <w:p w14:paraId="5F855459"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泄漏、高温烫伤</w:t>
            </w:r>
          </w:p>
        </w:tc>
        <w:tc>
          <w:tcPr>
            <w:tcW w:w="0" w:type="auto"/>
            <w:vAlign w:val="center"/>
          </w:tcPr>
          <w:p w14:paraId="1901B719"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、设备故障；</w:t>
            </w:r>
            <w:r w:rsidRPr="00F41E4A">
              <w:rPr>
                <w:rFonts w:ascii="Times New Roman" w:hAnsi="Times New Roman"/>
                <w:bCs/>
                <w:sz w:val="20"/>
              </w:rPr>
              <w:t>2</w:t>
            </w:r>
            <w:r w:rsidRPr="00F41E4A">
              <w:rPr>
                <w:rFonts w:ascii="Times New Roman" w:hAnsi="Times New Roman"/>
                <w:bCs/>
                <w:sz w:val="20"/>
              </w:rPr>
              <w:t>、密封出现问题；</w:t>
            </w:r>
            <w:r w:rsidRPr="00F41E4A">
              <w:rPr>
                <w:rFonts w:ascii="Times New Roman" w:hAnsi="Times New Roman"/>
                <w:bCs/>
                <w:sz w:val="20"/>
              </w:rPr>
              <w:t>3</w:t>
            </w:r>
            <w:r w:rsidRPr="00F41E4A">
              <w:rPr>
                <w:rFonts w:ascii="Times New Roman" w:hAnsi="Times New Roman"/>
                <w:bCs/>
                <w:sz w:val="20"/>
              </w:rPr>
              <w:t>、蒸汽或尾气泄漏；</w:t>
            </w:r>
            <w:r w:rsidRPr="00F41E4A">
              <w:rPr>
                <w:rFonts w:ascii="Times New Roman" w:hAnsi="Times New Roman"/>
                <w:bCs/>
                <w:sz w:val="20"/>
              </w:rPr>
              <w:t>4</w:t>
            </w:r>
            <w:r w:rsidRPr="00F41E4A">
              <w:rPr>
                <w:rFonts w:ascii="Times New Roman" w:hAnsi="Times New Roman"/>
                <w:bCs/>
                <w:sz w:val="20"/>
              </w:rPr>
              <w:t>、操作不当</w:t>
            </w:r>
          </w:p>
        </w:tc>
        <w:tc>
          <w:tcPr>
            <w:tcW w:w="0" w:type="auto"/>
            <w:vAlign w:val="center"/>
          </w:tcPr>
          <w:p w14:paraId="71D9E89C"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、视频监控；</w:t>
            </w:r>
          </w:p>
          <w:p w14:paraId="4FBDA128"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2</w:t>
            </w:r>
            <w:r w:rsidRPr="00F41E4A">
              <w:rPr>
                <w:rFonts w:ascii="Times New Roman" w:hAnsi="Times New Roman"/>
                <w:bCs/>
                <w:sz w:val="20"/>
              </w:rPr>
              <w:t>、自动预警装置；</w:t>
            </w:r>
          </w:p>
          <w:p w14:paraId="38DC585E"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3</w:t>
            </w:r>
            <w:r w:rsidRPr="00F41E4A">
              <w:rPr>
                <w:rFonts w:ascii="Times New Roman" w:hAnsi="Times New Roman"/>
                <w:bCs/>
                <w:sz w:val="20"/>
              </w:rPr>
              <w:t>、火灾报警装置；</w:t>
            </w:r>
          </w:p>
          <w:p w14:paraId="7836EA02"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4</w:t>
            </w:r>
            <w:r w:rsidRPr="00F41E4A">
              <w:rPr>
                <w:rFonts w:ascii="Times New Roman" w:hAnsi="Times New Roman"/>
                <w:bCs/>
                <w:sz w:val="20"/>
              </w:rPr>
              <w:t>、自动控制装置。</w:t>
            </w:r>
          </w:p>
        </w:tc>
      </w:tr>
      <w:tr w:rsidR="005B7018" w:rsidRPr="00F41E4A" w14:paraId="6F052EF9" w14:textId="77777777" w:rsidTr="0058688B">
        <w:trPr>
          <w:trHeight w:val="65"/>
          <w:jc w:val="center"/>
        </w:trPr>
        <w:tc>
          <w:tcPr>
            <w:tcW w:w="0" w:type="auto"/>
            <w:vMerge/>
            <w:vAlign w:val="center"/>
          </w:tcPr>
          <w:p w14:paraId="6A66A6A4" w14:textId="77777777" w:rsidR="005B7018" w:rsidRPr="00F41E4A" w:rsidRDefault="005B7018" w:rsidP="005B1FB9">
            <w:pPr>
              <w:snapToGrid w:val="0"/>
              <w:jc w:val="center"/>
              <w:rPr>
                <w:rFonts w:ascii="Times New Roman" w:hAnsi="Times New Roman"/>
                <w:bCs/>
                <w:sz w:val="20"/>
              </w:rPr>
            </w:pPr>
          </w:p>
        </w:tc>
        <w:tc>
          <w:tcPr>
            <w:tcW w:w="1007" w:type="dxa"/>
            <w:vAlign w:val="center"/>
          </w:tcPr>
          <w:p w14:paraId="7F13C0F5"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暂存库、罐区</w:t>
            </w:r>
          </w:p>
        </w:tc>
        <w:tc>
          <w:tcPr>
            <w:tcW w:w="2055" w:type="dxa"/>
            <w:vAlign w:val="center"/>
          </w:tcPr>
          <w:p w14:paraId="33DE7FF9"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危险固废、柴油、液碱等</w:t>
            </w:r>
          </w:p>
        </w:tc>
        <w:tc>
          <w:tcPr>
            <w:tcW w:w="1533" w:type="dxa"/>
            <w:vAlign w:val="center"/>
          </w:tcPr>
          <w:p w14:paraId="79E04ECB"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火灾、爆炸、中毒</w:t>
            </w:r>
          </w:p>
        </w:tc>
        <w:tc>
          <w:tcPr>
            <w:tcW w:w="0" w:type="auto"/>
            <w:vAlign w:val="center"/>
          </w:tcPr>
          <w:p w14:paraId="2D3BABB2"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、罐区或原料桶破裂、倾倒；</w:t>
            </w:r>
            <w:r w:rsidRPr="00F41E4A">
              <w:rPr>
                <w:rFonts w:ascii="Times New Roman" w:hAnsi="Times New Roman"/>
                <w:bCs/>
                <w:sz w:val="20"/>
              </w:rPr>
              <w:t>2</w:t>
            </w:r>
            <w:r w:rsidRPr="00F41E4A">
              <w:rPr>
                <w:rFonts w:ascii="Times New Roman" w:hAnsi="Times New Roman"/>
                <w:bCs/>
                <w:sz w:val="20"/>
              </w:rPr>
              <w:t>、操作不当</w:t>
            </w:r>
          </w:p>
        </w:tc>
        <w:tc>
          <w:tcPr>
            <w:tcW w:w="0" w:type="auto"/>
            <w:vAlign w:val="center"/>
          </w:tcPr>
          <w:p w14:paraId="65369F82"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、视频监控；</w:t>
            </w:r>
          </w:p>
          <w:p w14:paraId="7B9221E1"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2</w:t>
            </w:r>
            <w:r w:rsidRPr="00F41E4A">
              <w:rPr>
                <w:rFonts w:ascii="Times New Roman" w:hAnsi="Times New Roman"/>
                <w:bCs/>
                <w:sz w:val="20"/>
              </w:rPr>
              <w:t>、储罐液位计、安全阀、紧急切断阀及远程切断阀；</w:t>
            </w:r>
          </w:p>
          <w:p w14:paraId="302AA4E8"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3</w:t>
            </w:r>
            <w:r w:rsidRPr="00F41E4A">
              <w:rPr>
                <w:rFonts w:ascii="Times New Roman" w:hAnsi="Times New Roman"/>
                <w:bCs/>
                <w:sz w:val="20"/>
              </w:rPr>
              <w:t>、配备急物资。</w:t>
            </w:r>
          </w:p>
        </w:tc>
      </w:tr>
      <w:tr w:rsidR="005B7018" w:rsidRPr="00F41E4A" w14:paraId="5153AC4B" w14:textId="77777777" w:rsidTr="0058688B">
        <w:trPr>
          <w:trHeight w:val="65"/>
          <w:jc w:val="center"/>
        </w:trPr>
        <w:tc>
          <w:tcPr>
            <w:tcW w:w="0" w:type="auto"/>
            <w:vMerge/>
            <w:vAlign w:val="center"/>
          </w:tcPr>
          <w:p w14:paraId="34E7E65E" w14:textId="77777777" w:rsidR="005B7018" w:rsidRPr="00F41E4A" w:rsidRDefault="005B7018" w:rsidP="005B1FB9">
            <w:pPr>
              <w:snapToGrid w:val="0"/>
              <w:jc w:val="center"/>
              <w:rPr>
                <w:rFonts w:ascii="Times New Roman" w:hAnsi="Times New Roman"/>
                <w:bCs/>
                <w:sz w:val="20"/>
              </w:rPr>
            </w:pPr>
          </w:p>
        </w:tc>
        <w:tc>
          <w:tcPr>
            <w:tcW w:w="1007" w:type="dxa"/>
            <w:vAlign w:val="center"/>
          </w:tcPr>
          <w:p w14:paraId="3F7D6ACE"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管道</w:t>
            </w:r>
          </w:p>
        </w:tc>
        <w:tc>
          <w:tcPr>
            <w:tcW w:w="2055" w:type="dxa"/>
            <w:vAlign w:val="center"/>
          </w:tcPr>
          <w:p w14:paraId="497745B0"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天然气（管道）</w:t>
            </w:r>
          </w:p>
        </w:tc>
        <w:tc>
          <w:tcPr>
            <w:tcW w:w="1533" w:type="dxa"/>
            <w:vAlign w:val="center"/>
          </w:tcPr>
          <w:p w14:paraId="7FB95D81"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火灾、爆炸</w:t>
            </w:r>
          </w:p>
        </w:tc>
        <w:tc>
          <w:tcPr>
            <w:tcW w:w="0" w:type="auto"/>
            <w:vAlign w:val="center"/>
          </w:tcPr>
          <w:p w14:paraId="054525A3"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、管道破裂；</w:t>
            </w:r>
          </w:p>
          <w:p w14:paraId="48C196C9"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2</w:t>
            </w:r>
            <w:r w:rsidRPr="00F41E4A">
              <w:rPr>
                <w:rFonts w:ascii="Times New Roman" w:hAnsi="Times New Roman"/>
                <w:bCs/>
                <w:sz w:val="20"/>
              </w:rPr>
              <w:t>、操作不当</w:t>
            </w:r>
          </w:p>
        </w:tc>
        <w:tc>
          <w:tcPr>
            <w:tcW w:w="0" w:type="auto"/>
            <w:vAlign w:val="center"/>
          </w:tcPr>
          <w:p w14:paraId="45C27C2E"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、自动控制装置；；</w:t>
            </w:r>
          </w:p>
          <w:p w14:paraId="5122BE69"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2</w:t>
            </w:r>
            <w:r w:rsidRPr="00F41E4A">
              <w:rPr>
                <w:rFonts w:ascii="Times New Roman" w:hAnsi="Times New Roman"/>
                <w:bCs/>
                <w:sz w:val="20"/>
              </w:rPr>
              <w:t>、每天进行巡查；重点部位定期进行检查；</w:t>
            </w:r>
          </w:p>
          <w:p w14:paraId="3CEFA9D9"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3</w:t>
            </w:r>
            <w:r w:rsidRPr="00F41E4A">
              <w:rPr>
                <w:rFonts w:ascii="Times New Roman" w:hAnsi="Times New Roman"/>
                <w:bCs/>
                <w:sz w:val="20"/>
              </w:rPr>
              <w:t>、配备防毒面罩、防护服、灭火器、堵漏工具等应急物资。</w:t>
            </w:r>
          </w:p>
        </w:tc>
      </w:tr>
      <w:tr w:rsidR="005B7018" w:rsidRPr="00F41E4A" w14:paraId="61B5CB55" w14:textId="77777777" w:rsidTr="0058688B">
        <w:trPr>
          <w:trHeight w:val="65"/>
          <w:jc w:val="center"/>
        </w:trPr>
        <w:tc>
          <w:tcPr>
            <w:tcW w:w="0" w:type="auto"/>
            <w:vMerge/>
            <w:vAlign w:val="center"/>
          </w:tcPr>
          <w:p w14:paraId="12059782" w14:textId="77777777" w:rsidR="005B7018" w:rsidRPr="00F41E4A" w:rsidRDefault="005B7018" w:rsidP="005B1FB9">
            <w:pPr>
              <w:snapToGrid w:val="0"/>
              <w:jc w:val="center"/>
              <w:rPr>
                <w:rFonts w:ascii="Times New Roman" w:hAnsi="Times New Roman"/>
                <w:bCs/>
                <w:sz w:val="20"/>
              </w:rPr>
            </w:pPr>
          </w:p>
        </w:tc>
        <w:tc>
          <w:tcPr>
            <w:tcW w:w="1007" w:type="dxa"/>
            <w:vAlign w:val="center"/>
          </w:tcPr>
          <w:p w14:paraId="7B921D08"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装卸区</w:t>
            </w:r>
          </w:p>
        </w:tc>
        <w:tc>
          <w:tcPr>
            <w:tcW w:w="2055" w:type="dxa"/>
            <w:vAlign w:val="center"/>
          </w:tcPr>
          <w:p w14:paraId="2F70AEB3"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危险固废、柴油、液</w:t>
            </w:r>
            <w:r w:rsidRPr="00F41E4A">
              <w:rPr>
                <w:rFonts w:ascii="Times New Roman" w:hAnsi="Times New Roman"/>
                <w:bCs/>
                <w:sz w:val="20"/>
              </w:rPr>
              <w:lastRenderedPageBreak/>
              <w:t>碱等</w:t>
            </w:r>
          </w:p>
        </w:tc>
        <w:tc>
          <w:tcPr>
            <w:tcW w:w="1533" w:type="dxa"/>
            <w:vAlign w:val="center"/>
          </w:tcPr>
          <w:p w14:paraId="10EAC6FF"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lastRenderedPageBreak/>
              <w:t>火灾、爆炸、</w:t>
            </w:r>
            <w:r w:rsidRPr="00F41E4A">
              <w:rPr>
                <w:rFonts w:ascii="Times New Roman" w:hAnsi="Times New Roman"/>
                <w:bCs/>
                <w:sz w:val="20"/>
              </w:rPr>
              <w:lastRenderedPageBreak/>
              <w:t>中毒</w:t>
            </w:r>
          </w:p>
        </w:tc>
        <w:tc>
          <w:tcPr>
            <w:tcW w:w="0" w:type="auto"/>
            <w:vAlign w:val="center"/>
          </w:tcPr>
          <w:p w14:paraId="19E0E06F"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lastRenderedPageBreak/>
              <w:t>包装袋、原料桶或物</w:t>
            </w:r>
            <w:r w:rsidRPr="00F41E4A">
              <w:rPr>
                <w:rFonts w:ascii="Times New Roman" w:hAnsi="Times New Roman"/>
                <w:bCs/>
                <w:sz w:val="20"/>
              </w:rPr>
              <w:lastRenderedPageBreak/>
              <w:t>料输送管道破裂</w:t>
            </w:r>
          </w:p>
        </w:tc>
        <w:tc>
          <w:tcPr>
            <w:tcW w:w="0" w:type="auto"/>
            <w:vAlign w:val="center"/>
          </w:tcPr>
          <w:p w14:paraId="630EB3DA"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lastRenderedPageBreak/>
              <w:t>1</w:t>
            </w:r>
            <w:r w:rsidRPr="00F41E4A">
              <w:rPr>
                <w:rFonts w:ascii="Times New Roman" w:hAnsi="Times New Roman"/>
                <w:bCs/>
                <w:sz w:val="20"/>
              </w:rPr>
              <w:t>、视频监控；</w:t>
            </w:r>
          </w:p>
          <w:p w14:paraId="46168E82"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lastRenderedPageBreak/>
              <w:t>2</w:t>
            </w:r>
            <w:r w:rsidRPr="00F41E4A">
              <w:rPr>
                <w:rFonts w:ascii="Times New Roman" w:hAnsi="Times New Roman"/>
                <w:bCs/>
                <w:sz w:val="20"/>
              </w:rPr>
              <w:t>、储罐液位计、安全阀、紧急切断阀及远程切断阀；</w:t>
            </w:r>
          </w:p>
          <w:p w14:paraId="6A65E2AC"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3</w:t>
            </w:r>
            <w:r w:rsidRPr="00F41E4A">
              <w:rPr>
                <w:rFonts w:ascii="Times New Roman" w:hAnsi="Times New Roman"/>
                <w:bCs/>
                <w:sz w:val="20"/>
              </w:rPr>
              <w:t>、配备急物资。</w:t>
            </w:r>
          </w:p>
        </w:tc>
      </w:tr>
      <w:tr w:rsidR="005B7018" w:rsidRPr="00F41E4A" w14:paraId="1722B60A" w14:textId="77777777" w:rsidTr="0058688B">
        <w:trPr>
          <w:trHeight w:val="686"/>
          <w:jc w:val="center"/>
        </w:trPr>
        <w:tc>
          <w:tcPr>
            <w:tcW w:w="0" w:type="auto"/>
            <w:vMerge w:val="restart"/>
            <w:vAlign w:val="center"/>
          </w:tcPr>
          <w:p w14:paraId="16465678"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lastRenderedPageBreak/>
              <w:t>环境保护设施</w:t>
            </w:r>
          </w:p>
        </w:tc>
        <w:tc>
          <w:tcPr>
            <w:tcW w:w="1007" w:type="dxa"/>
            <w:vAlign w:val="center"/>
          </w:tcPr>
          <w:p w14:paraId="23700439"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生产废水</w:t>
            </w:r>
          </w:p>
        </w:tc>
        <w:tc>
          <w:tcPr>
            <w:tcW w:w="2055" w:type="dxa"/>
            <w:vAlign w:val="center"/>
          </w:tcPr>
          <w:p w14:paraId="1B5ED540"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COD</w:t>
            </w:r>
            <w:r w:rsidRPr="00F41E4A">
              <w:rPr>
                <w:rFonts w:ascii="Times New Roman" w:hAnsi="Times New Roman"/>
                <w:bCs/>
                <w:sz w:val="20"/>
              </w:rPr>
              <w:t>、</w:t>
            </w:r>
            <w:r w:rsidRPr="00F41E4A">
              <w:rPr>
                <w:rFonts w:ascii="Times New Roman" w:hAnsi="Times New Roman"/>
                <w:bCs/>
                <w:sz w:val="20"/>
              </w:rPr>
              <w:t>SS</w:t>
            </w:r>
            <w:r w:rsidRPr="00F41E4A">
              <w:rPr>
                <w:rFonts w:ascii="Times New Roman" w:hAnsi="Times New Roman"/>
                <w:bCs/>
                <w:sz w:val="20"/>
              </w:rPr>
              <w:t>、氨氮、总磷、石油类、盐分等</w:t>
            </w:r>
          </w:p>
        </w:tc>
        <w:tc>
          <w:tcPr>
            <w:tcW w:w="1533" w:type="dxa"/>
            <w:vAlign w:val="center"/>
          </w:tcPr>
          <w:p w14:paraId="2027CA39"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水污染</w:t>
            </w:r>
          </w:p>
        </w:tc>
        <w:tc>
          <w:tcPr>
            <w:tcW w:w="0" w:type="auto"/>
            <w:vAlign w:val="center"/>
          </w:tcPr>
          <w:p w14:paraId="3185BB9C"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污水设施满溢，人为原因等生产废水进入雨水管网排出厂外</w:t>
            </w:r>
          </w:p>
        </w:tc>
        <w:tc>
          <w:tcPr>
            <w:tcW w:w="0" w:type="auto"/>
            <w:vAlign w:val="center"/>
          </w:tcPr>
          <w:p w14:paraId="727B0D69"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、废水排口自动监测；</w:t>
            </w:r>
          </w:p>
          <w:p w14:paraId="5135C711" w14:textId="37B38A55" w:rsidR="005B7018" w:rsidRPr="00F41E4A" w:rsidRDefault="005B7018" w:rsidP="005B1FB9">
            <w:pPr>
              <w:snapToGrid w:val="0"/>
              <w:rPr>
                <w:rFonts w:ascii="Times New Roman" w:hAnsi="Times New Roman"/>
                <w:bCs/>
                <w:sz w:val="20"/>
              </w:rPr>
            </w:pPr>
            <w:r w:rsidRPr="00F41E4A">
              <w:rPr>
                <w:rFonts w:ascii="Times New Roman" w:hAnsi="Times New Roman"/>
                <w:bCs/>
                <w:sz w:val="20"/>
              </w:rPr>
              <w:t>2</w:t>
            </w:r>
            <w:r w:rsidRPr="00F41E4A">
              <w:rPr>
                <w:rFonts w:ascii="Times New Roman" w:hAnsi="Times New Roman"/>
                <w:bCs/>
                <w:sz w:val="20"/>
              </w:rPr>
              <w:t>、二期事故池</w:t>
            </w:r>
            <w:r w:rsidRPr="00F41E4A">
              <w:rPr>
                <w:rFonts w:ascii="Times New Roman" w:hAnsi="Times New Roman"/>
                <w:bCs/>
                <w:sz w:val="20"/>
              </w:rPr>
              <w:t>672m³</w:t>
            </w:r>
            <w:r w:rsidRPr="00F41E4A">
              <w:rPr>
                <w:rFonts w:ascii="Times New Roman" w:hAnsi="Times New Roman"/>
                <w:bCs/>
                <w:sz w:val="20"/>
              </w:rPr>
              <w:t>，初期雨水池</w:t>
            </w:r>
            <w:r w:rsidRPr="00F41E4A">
              <w:rPr>
                <w:rFonts w:ascii="Times New Roman" w:hAnsi="Times New Roman"/>
                <w:bCs/>
                <w:sz w:val="20"/>
              </w:rPr>
              <w:t xml:space="preserve">868m³ </w:t>
            </w:r>
          </w:p>
        </w:tc>
      </w:tr>
      <w:tr w:rsidR="005B7018" w:rsidRPr="00F41E4A" w14:paraId="37DE875A" w14:textId="77777777" w:rsidTr="0058688B">
        <w:trPr>
          <w:trHeight w:val="791"/>
          <w:jc w:val="center"/>
        </w:trPr>
        <w:tc>
          <w:tcPr>
            <w:tcW w:w="0" w:type="auto"/>
            <w:vMerge/>
            <w:vAlign w:val="center"/>
          </w:tcPr>
          <w:p w14:paraId="29AE4F76" w14:textId="77777777" w:rsidR="005B7018" w:rsidRPr="00F41E4A" w:rsidRDefault="005B7018" w:rsidP="005B1FB9">
            <w:pPr>
              <w:snapToGrid w:val="0"/>
              <w:jc w:val="center"/>
              <w:rPr>
                <w:rFonts w:ascii="Times New Roman" w:hAnsi="Times New Roman"/>
                <w:bCs/>
                <w:sz w:val="20"/>
              </w:rPr>
            </w:pPr>
          </w:p>
        </w:tc>
        <w:tc>
          <w:tcPr>
            <w:tcW w:w="1007" w:type="dxa"/>
            <w:vAlign w:val="center"/>
          </w:tcPr>
          <w:p w14:paraId="1F2B33B1"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生产尾气处理设施</w:t>
            </w:r>
          </w:p>
        </w:tc>
        <w:tc>
          <w:tcPr>
            <w:tcW w:w="2055" w:type="dxa"/>
            <w:vAlign w:val="center"/>
          </w:tcPr>
          <w:p w14:paraId="576ACE43"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不完全燃烧产物、酸性组份（</w:t>
            </w:r>
            <w:r w:rsidRPr="00F41E4A">
              <w:rPr>
                <w:rFonts w:ascii="Times New Roman" w:hAnsi="Times New Roman"/>
                <w:bCs/>
                <w:sz w:val="20"/>
              </w:rPr>
              <w:t>SO2</w:t>
            </w:r>
            <w:r w:rsidRPr="00F41E4A">
              <w:rPr>
                <w:rFonts w:ascii="Times New Roman" w:hAnsi="Times New Roman"/>
                <w:bCs/>
                <w:sz w:val="20"/>
              </w:rPr>
              <w:t>、</w:t>
            </w:r>
            <w:r w:rsidRPr="00F41E4A">
              <w:rPr>
                <w:rFonts w:ascii="Times New Roman" w:hAnsi="Times New Roman"/>
                <w:bCs/>
                <w:sz w:val="20"/>
              </w:rPr>
              <w:t>NO2</w:t>
            </w:r>
            <w:r w:rsidRPr="00F41E4A">
              <w:rPr>
                <w:rFonts w:ascii="Times New Roman" w:hAnsi="Times New Roman"/>
                <w:bCs/>
                <w:sz w:val="20"/>
              </w:rPr>
              <w:t>、</w:t>
            </w:r>
            <w:r w:rsidRPr="00F41E4A">
              <w:rPr>
                <w:rFonts w:ascii="Times New Roman" w:hAnsi="Times New Roman"/>
                <w:bCs/>
                <w:sz w:val="20"/>
              </w:rPr>
              <w:t>HCl</w:t>
            </w:r>
            <w:r w:rsidRPr="00F41E4A">
              <w:rPr>
                <w:rFonts w:ascii="Times New Roman" w:hAnsi="Times New Roman"/>
                <w:bCs/>
                <w:sz w:val="20"/>
              </w:rPr>
              <w:t>、</w:t>
            </w:r>
            <w:r w:rsidRPr="00F41E4A">
              <w:rPr>
                <w:rFonts w:ascii="Times New Roman" w:hAnsi="Times New Roman"/>
                <w:bCs/>
                <w:sz w:val="20"/>
              </w:rPr>
              <w:t>HF</w:t>
            </w:r>
            <w:r w:rsidRPr="00F41E4A">
              <w:rPr>
                <w:rFonts w:ascii="Times New Roman" w:hAnsi="Times New Roman"/>
                <w:bCs/>
                <w:sz w:val="20"/>
              </w:rPr>
              <w:t>等）、少量重金属、二噁英、氨、硫化氢、</w:t>
            </w:r>
            <w:r w:rsidRPr="00F41E4A">
              <w:rPr>
                <w:rFonts w:ascii="Times New Roman" w:hAnsi="Times New Roman"/>
                <w:bCs/>
                <w:sz w:val="20"/>
              </w:rPr>
              <w:t>VOCs</w:t>
            </w:r>
            <w:r w:rsidRPr="00F41E4A">
              <w:rPr>
                <w:rFonts w:ascii="Times New Roman" w:hAnsi="Times New Roman"/>
                <w:bCs/>
                <w:sz w:val="20"/>
              </w:rPr>
              <w:t>等</w:t>
            </w:r>
          </w:p>
        </w:tc>
        <w:tc>
          <w:tcPr>
            <w:tcW w:w="1533" w:type="dxa"/>
            <w:vAlign w:val="center"/>
          </w:tcPr>
          <w:p w14:paraId="3777CCB0"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超标排放</w:t>
            </w:r>
          </w:p>
        </w:tc>
        <w:tc>
          <w:tcPr>
            <w:tcW w:w="0" w:type="auto"/>
            <w:vAlign w:val="center"/>
          </w:tcPr>
          <w:p w14:paraId="09F44871"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设备故障、腐蚀、处理能力不达标</w:t>
            </w:r>
          </w:p>
        </w:tc>
        <w:tc>
          <w:tcPr>
            <w:tcW w:w="0" w:type="auto"/>
            <w:vAlign w:val="center"/>
          </w:tcPr>
          <w:p w14:paraId="7B8BDBFB" w14:textId="77777777" w:rsidR="005B7018" w:rsidRPr="00F41E4A" w:rsidRDefault="005B7018" w:rsidP="005B1FB9">
            <w:pPr>
              <w:snapToGrid w:val="0"/>
              <w:jc w:val="center"/>
              <w:rPr>
                <w:rFonts w:ascii="Times New Roman" w:hAnsi="Times New Roman"/>
                <w:bCs/>
                <w:sz w:val="20"/>
              </w:rPr>
            </w:pPr>
            <w:r w:rsidRPr="00F41E4A">
              <w:rPr>
                <w:rFonts w:ascii="Times New Roman" w:hAnsi="Times New Roman"/>
                <w:bCs/>
                <w:sz w:val="20"/>
              </w:rPr>
              <w:t>1</w:t>
            </w:r>
            <w:r w:rsidRPr="00F41E4A">
              <w:rPr>
                <w:rFonts w:ascii="Times New Roman" w:hAnsi="Times New Roman"/>
                <w:bCs/>
                <w:sz w:val="20"/>
              </w:rPr>
              <w:t>、每年定期监测；</w:t>
            </w:r>
          </w:p>
          <w:p w14:paraId="3F833095"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2</w:t>
            </w:r>
            <w:r w:rsidRPr="00F41E4A">
              <w:rPr>
                <w:rFonts w:ascii="Times New Roman" w:hAnsi="Times New Roman"/>
                <w:bCs/>
                <w:sz w:val="20"/>
              </w:rPr>
              <w:t>、废气排口在线监测装置；</w:t>
            </w:r>
          </w:p>
          <w:p w14:paraId="26EB9C79" w14:textId="77777777" w:rsidR="005B7018" w:rsidRPr="00F41E4A" w:rsidRDefault="005B7018" w:rsidP="005B1FB9">
            <w:pPr>
              <w:snapToGrid w:val="0"/>
              <w:rPr>
                <w:rFonts w:ascii="Times New Roman" w:hAnsi="Times New Roman"/>
                <w:bCs/>
                <w:sz w:val="20"/>
              </w:rPr>
            </w:pPr>
            <w:r w:rsidRPr="00F41E4A">
              <w:rPr>
                <w:rFonts w:ascii="Times New Roman" w:hAnsi="Times New Roman"/>
                <w:bCs/>
                <w:sz w:val="20"/>
              </w:rPr>
              <w:t>3</w:t>
            </w:r>
            <w:r w:rsidRPr="00F41E4A">
              <w:rPr>
                <w:rFonts w:ascii="Times New Roman" w:hAnsi="Times New Roman"/>
                <w:bCs/>
                <w:sz w:val="20"/>
              </w:rPr>
              <w:t>、每天巡查。</w:t>
            </w:r>
          </w:p>
        </w:tc>
      </w:tr>
    </w:tbl>
    <w:bookmarkEnd w:id="457"/>
    <w:p w14:paraId="1C87157A" w14:textId="77777777" w:rsidR="00231EA6" w:rsidRPr="00F41E4A" w:rsidRDefault="00A55A62">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光大公司</w:t>
      </w:r>
      <w:r w:rsidR="00231EA6" w:rsidRPr="00F41E4A">
        <w:rPr>
          <w:rFonts w:ascii="Times New Roman" w:hAnsi="Times New Roman" w:cs="Times New Roman"/>
          <w:sz w:val="28"/>
          <w:szCs w:val="28"/>
        </w:rPr>
        <w:t>运行至今未发生突发环境事故。</w:t>
      </w:r>
    </w:p>
    <w:p w14:paraId="054FBCCB"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5F0A788F"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2FBFE45C"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6FA8722A"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2C309FCF"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606F8710"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319D59DD"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7C8D4015"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51E06CCC"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29BAC206"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7CB239F1"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5C65C39E"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470E61FC" w14:textId="77777777"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0DD1D55E" w14:textId="7DCEA3E2" w:rsidR="0077068D" w:rsidRPr="00F41E4A" w:rsidRDefault="0077068D">
      <w:pPr>
        <w:pStyle w:val="01"/>
        <w:spacing w:beforeLines="0" w:line="500" w:lineRule="exact"/>
        <w:ind w:firstLineChars="0" w:firstLine="420"/>
        <w:rPr>
          <w:rFonts w:ascii="Times New Roman" w:hAnsi="Times New Roman" w:cs="Times New Roman"/>
          <w:sz w:val="28"/>
          <w:szCs w:val="28"/>
        </w:rPr>
      </w:pPr>
    </w:p>
    <w:p w14:paraId="7B722077" w14:textId="64546FBD" w:rsidR="0058688B" w:rsidRPr="00F41E4A" w:rsidRDefault="0058688B">
      <w:pPr>
        <w:pStyle w:val="01"/>
        <w:spacing w:beforeLines="0" w:line="500" w:lineRule="exact"/>
        <w:ind w:firstLineChars="0" w:firstLine="420"/>
        <w:rPr>
          <w:rFonts w:ascii="Times New Roman" w:hAnsi="Times New Roman" w:cs="Times New Roman"/>
          <w:sz w:val="28"/>
          <w:szCs w:val="28"/>
        </w:rPr>
      </w:pPr>
    </w:p>
    <w:p w14:paraId="164F7EE7" w14:textId="5D74377B" w:rsidR="0058688B" w:rsidRPr="00F41E4A" w:rsidRDefault="0058688B">
      <w:pPr>
        <w:pStyle w:val="01"/>
        <w:spacing w:beforeLines="0" w:line="500" w:lineRule="exact"/>
        <w:ind w:firstLineChars="0" w:firstLine="420"/>
        <w:rPr>
          <w:rFonts w:ascii="Times New Roman" w:hAnsi="Times New Roman" w:cs="Times New Roman"/>
          <w:sz w:val="28"/>
          <w:szCs w:val="28"/>
        </w:rPr>
      </w:pPr>
    </w:p>
    <w:p w14:paraId="4E814240" w14:textId="12D4E9C6" w:rsidR="0058688B" w:rsidRPr="00F41E4A" w:rsidRDefault="0058688B">
      <w:pPr>
        <w:pStyle w:val="01"/>
        <w:spacing w:beforeLines="0" w:line="500" w:lineRule="exact"/>
        <w:ind w:firstLineChars="0" w:firstLine="420"/>
        <w:rPr>
          <w:rFonts w:ascii="Times New Roman" w:hAnsi="Times New Roman" w:cs="Times New Roman"/>
          <w:sz w:val="28"/>
          <w:szCs w:val="28"/>
        </w:rPr>
      </w:pPr>
    </w:p>
    <w:p w14:paraId="0D190BD4" w14:textId="5748E9FA" w:rsidR="0058688B" w:rsidRPr="00F41E4A" w:rsidRDefault="0058688B">
      <w:pPr>
        <w:pStyle w:val="01"/>
        <w:spacing w:beforeLines="0" w:line="500" w:lineRule="exact"/>
        <w:ind w:firstLineChars="0" w:firstLine="420"/>
        <w:rPr>
          <w:rFonts w:ascii="Times New Roman" w:hAnsi="Times New Roman" w:cs="Times New Roman"/>
          <w:sz w:val="28"/>
          <w:szCs w:val="28"/>
        </w:rPr>
      </w:pPr>
    </w:p>
    <w:p w14:paraId="2345071F" w14:textId="77777777" w:rsidR="002F0134" w:rsidRPr="00F41E4A" w:rsidRDefault="002F0134">
      <w:pPr>
        <w:pStyle w:val="01"/>
        <w:spacing w:beforeLines="0" w:line="500" w:lineRule="exact"/>
        <w:ind w:firstLineChars="0" w:firstLine="420"/>
        <w:rPr>
          <w:rFonts w:ascii="Times New Roman" w:hAnsi="Times New Roman" w:cs="Times New Roman"/>
          <w:sz w:val="28"/>
          <w:szCs w:val="28"/>
        </w:rPr>
      </w:pPr>
    </w:p>
    <w:p w14:paraId="67598B07" w14:textId="77777777" w:rsidR="006C538A" w:rsidRPr="00F41E4A" w:rsidRDefault="00C166CC">
      <w:pPr>
        <w:pStyle w:val="afffff2"/>
        <w:spacing w:before="40" w:line="440" w:lineRule="exact"/>
        <w:rPr>
          <w:sz w:val="28"/>
          <w:szCs w:val="28"/>
        </w:rPr>
      </w:pPr>
      <w:bookmarkStart w:id="458" w:name="_Toc53147875"/>
      <w:bookmarkStart w:id="459" w:name="_Toc53148016"/>
      <w:bookmarkStart w:id="460" w:name="_Toc101188071"/>
      <w:r w:rsidRPr="00F41E4A">
        <w:rPr>
          <w:sz w:val="28"/>
          <w:szCs w:val="28"/>
        </w:rPr>
        <w:lastRenderedPageBreak/>
        <w:t>6</w:t>
      </w:r>
      <w:r w:rsidRPr="00F41E4A">
        <w:rPr>
          <w:sz w:val="28"/>
          <w:szCs w:val="28"/>
        </w:rPr>
        <w:t>环境影响预测验证</w:t>
      </w:r>
      <w:bookmarkEnd w:id="458"/>
      <w:bookmarkEnd w:id="459"/>
      <w:bookmarkEnd w:id="460"/>
    </w:p>
    <w:p w14:paraId="71378466" w14:textId="77777777" w:rsidR="006C538A" w:rsidRPr="00F41E4A" w:rsidRDefault="00C166CC">
      <w:pPr>
        <w:pStyle w:val="afffff1"/>
        <w:rPr>
          <w:szCs w:val="28"/>
        </w:rPr>
      </w:pPr>
      <w:bookmarkStart w:id="461" w:name="_Toc53148017"/>
      <w:bookmarkStart w:id="462" w:name="_Toc53147876"/>
      <w:bookmarkStart w:id="463" w:name="_Toc101188072"/>
      <w:r w:rsidRPr="00F41E4A">
        <w:rPr>
          <w:szCs w:val="28"/>
        </w:rPr>
        <w:t>6.1</w:t>
      </w:r>
      <w:r w:rsidRPr="00F41E4A">
        <w:rPr>
          <w:szCs w:val="28"/>
        </w:rPr>
        <w:t>大气环境影响</w:t>
      </w:r>
      <w:bookmarkEnd w:id="461"/>
      <w:bookmarkEnd w:id="462"/>
      <w:r w:rsidRPr="00F41E4A">
        <w:rPr>
          <w:szCs w:val="28"/>
        </w:rPr>
        <w:t>验证</w:t>
      </w:r>
      <w:bookmarkEnd w:id="463"/>
    </w:p>
    <w:p w14:paraId="79DF3CBB" w14:textId="483AA088" w:rsidR="006C538A" w:rsidRPr="00F41E4A" w:rsidRDefault="00C166CC">
      <w:pPr>
        <w:pStyle w:val="afffff"/>
        <w:spacing w:before="60"/>
        <w:rPr>
          <w:rFonts w:ascii="Times New Roman" w:hAnsi="Times New Roman" w:cs="Times New Roman"/>
          <w:sz w:val="28"/>
          <w:szCs w:val="28"/>
        </w:rPr>
      </w:pPr>
      <w:bookmarkStart w:id="464" w:name="_Toc53148159"/>
      <w:bookmarkStart w:id="465" w:name="_Toc53147877"/>
      <w:bookmarkStart w:id="466" w:name="_Toc53148018"/>
      <w:bookmarkStart w:id="467" w:name="_Toc42261707"/>
      <w:bookmarkStart w:id="468" w:name="_Toc101188073"/>
      <w:r w:rsidRPr="00F41E4A">
        <w:rPr>
          <w:rFonts w:ascii="Times New Roman" w:hAnsi="Times New Roman" w:cs="Times New Roman"/>
          <w:sz w:val="28"/>
          <w:szCs w:val="28"/>
        </w:rPr>
        <w:t>6.1.1</w:t>
      </w:r>
      <w:bookmarkEnd w:id="464"/>
      <w:bookmarkEnd w:id="465"/>
      <w:bookmarkEnd w:id="466"/>
      <w:bookmarkEnd w:id="467"/>
      <w:r w:rsidRPr="00F41E4A">
        <w:rPr>
          <w:rFonts w:ascii="Times New Roman" w:hAnsi="Times New Roman" w:cs="Times New Roman"/>
          <w:sz w:val="28"/>
          <w:szCs w:val="28"/>
        </w:rPr>
        <w:t>环评预测结果回顾</w:t>
      </w:r>
      <w:bookmarkEnd w:id="468"/>
    </w:p>
    <w:p w14:paraId="4B29288B" w14:textId="65CA2150" w:rsidR="00BB3E8B" w:rsidRPr="00F41E4A" w:rsidRDefault="00FF7521" w:rsidP="00BB3E8B">
      <w:pPr>
        <w:widowControl/>
        <w:adjustRightInd w:val="0"/>
        <w:spacing w:line="500" w:lineRule="exact"/>
        <w:ind w:firstLine="482"/>
        <w:rPr>
          <w:rFonts w:ascii="Times New Roman" w:hAnsi="Times New Roman"/>
          <w:bCs/>
          <w:sz w:val="28"/>
          <w:szCs w:val="28"/>
        </w:rPr>
      </w:pPr>
      <w:r w:rsidRPr="00F41E4A">
        <w:rPr>
          <w:rFonts w:ascii="Times New Roman" w:hAnsi="Times New Roman"/>
          <w:bCs/>
          <w:sz w:val="28"/>
          <w:szCs w:val="28"/>
        </w:rPr>
        <w:t>改扩建项目</w:t>
      </w:r>
      <w:r w:rsidR="00BB3E8B" w:rsidRPr="00F41E4A">
        <w:rPr>
          <w:rFonts w:ascii="Times New Roman" w:hAnsi="Times New Roman"/>
          <w:bCs/>
          <w:sz w:val="28"/>
          <w:szCs w:val="28"/>
        </w:rPr>
        <w:t>环评有组织废气预测源强详见表</w:t>
      </w:r>
      <w:r w:rsidR="00BB3E8B" w:rsidRPr="00F41E4A">
        <w:rPr>
          <w:rFonts w:ascii="Times New Roman" w:hAnsi="Times New Roman"/>
          <w:bCs/>
          <w:sz w:val="28"/>
          <w:szCs w:val="28"/>
        </w:rPr>
        <w:t>6.1-1</w:t>
      </w:r>
      <w:r w:rsidR="00BB3E8B" w:rsidRPr="00F41E4A">
        <w:rPr>
          <w:rFonts w:ascii="Times New Roman" w:hAnsi="Times New Roman"/>
          <w:bCs/>
          <w:sz w:val="28"/>
          <w:szCs w:val="28"/>
        </w:rPr>
        <w:t>、无组织废气预测源强详见表</w:t>
      </w:r>
      <w:r w:rsidR="00BB3E8B" w:rsidRPr="00F41E4A">
        <w:rPr>
          <w:rFonts w:ascii="Times New Roman" w:hAnsi="Times New Roman"/>
          <w:bCs/>
          <w:sz w:val="28"/>
          <w:szCs w:val="28"/>
        </w:rPr>
        <w:t>6.1-2</w:t>
      </w:r>
      <w:r w:rsidR="00BB3E8B" w:rsidRPr="00F41E4A">
        <w:rPr>
          <w:rFonts w:ascii="Times New Roman" w:hAnsi="Times New Roman"/>
          <w:bCs/>
          <w:sz w:val="28"/>
          <w:szCs w:val="28"/>
        </w:rPr>
        <w:t>。</w:t>
      </w:r>
    </w:p>
    <w:p w14:paraId="45A04123" w14:textId="77777777" w:rsidR="00FF7521" w:rsidRPr="00F41E4A" w:rsidRDefault="00FF7521" w:rsidP="00BB3E8B">
      <w:pPr>
        <w:widowControl/>
        <w:adjustRightInd w:val="0"/>
        <w:spacing w:line="400" w:lineRule="exact"/>
        <w:ind w:firstLine="482"/>
        <w:jc w:val="center"/>
        <w:rPr>
          <w:rFonts w:ascii="Times New Roman" w:hAnsi="Times New Roman"/>
          <w:b/>
          <w:bCs/>
          <w:sz w:val="24"/>
          <w:szCs w:val="24"/>
        </w:rPr>
        <w:sectPr w:rsidR="00FF7521" w:rsidRPr="00F41E4A">
          <w:pgSz w:w="11906" w:h="16838"/>
          <w:pgMar w:top="1247" w:right="1418" w:bottom="1247" w:left="1418" w:header="1077" w:footer="851" w:gutter="0"/>
          <w:cols w:space="720"/>
          <w:docGrid w:linePitch="312"/>
        </w:sectPr>
      </w:pPr>
    </w:p>
    <w:tbl>
      <w:tblPr>
        <w:tblpPr w:leftFromText="180" w:rightFromText="180" w:vertAnchor="page" w:horzAnchor="margin" w:tblpY="20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8" w:type="dxa"/>
          <w:bottom w:w="85" w:type="dxa"/>
          <w:right w:w="28" w:type="dxa"/>
        </w:tblCellMar>
        <w:tblLook w:val="0000" w:firstRow="0" w:lastRow="0" w:firstColumn="0" w:lastColumn="0" w:noHBand="0" w:noVBand="0"/>
      </w:tblPr>
      <w:tblGrid>
        <w:gridCol w:w="489"/>
        <w:gridCol w:w="719"/>
        <w:gridCol w:w="604"/>
        <w:gridCol w:w="719"/>
        <w:gridCol w:w="489"/>
        <w:gridCol w:w="489"/>
        <w:gridCol w:w="489"/>
        <w:gridCol w:w="504"/>
        <w:gridCol w:w="489"/>
        <w:gridCol w:w="489"/>
        <w:gridCol w:w="489"/>
        <w:gridCol w:w="529"/>
        <w:gridCol w:w="549"/>
        <w:gridCol w:w="529"/>
        <w:gridCol w:w="529"/>
        <w:gridCol w:w="529"/>
        <w:gridCol w:w="529"/>
        <w:gridCol w:w="529"/>
        <w:gridCol w:w="634"/>
        <w:gridCol w:w="619"/>
        <w:gridCol w:w="634"/>
        <w:gridCol w:w="879"/>
        <w:gridCol w:w="634"/>
        <w:gridCol w:w="634"/>
        <w:gridCol w:w="608"/>
      </w:tblGrid>
      <w:tr w:rsidR="0058688B" w:rsidRPr="00F41E4A" w14:paraId="6F7F1382" w14:textId="77777777" w:rsidTr="0058688B">
        <w:trPr>
          <w:tblHeader/>
        </w:trPr>
        <w:tc>
          <w:tcPr>
            <w:tcW w:w="171" w:type="pct"/>
            <w:vMerge w:val="restart"/>
            <w:vAlign w:val="center"/>
          </w:tcPr>
          <w:p w14:paraId="62ED1106"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bookmarkStart w:id="469" w:name="_Hlk99963016"/>
            <w:r w:rsidRPr="00F41E4A">
              <w:rPr>
                <w:rFonts w:ascii="Times New Roman" w:hAnsi="Times New Roman"/>
                <w:snapToGrid w:val="0"/>
                <w:kern w:val="44"/>
                <w:szCs w:val="21"/>
              </w:rPr>
              <w:lastRenderedPageBreak/>
              <w:t>点源</w:t>
            </w:r>
          </w:p>
          <w:p w14:paraId="3BB2F363"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编号</w:t>
            </w:r>
          </w:p>
        </w:tc>
        <w:tc>
          <w:tcPr>
            <w:tcW w:w="251" w:type="pct"/>
            <w:vMerge w:val="restart"/>
            <w:vAlign w:val="center"/>
          </w:tcPr>
          <w:p w14:paraId="5B2FFF7F"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点源</w:t>
            </w:r>
          </w:p>
          <w:p w14:paraId="5B697F81"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名称</w:t>
            </w:r>
          </w:p>
        </w:tc>
        <w:tc>
          <w:tcPr>
            <w:tcW w:w="211" w:type="pct"/>
            <w:vMerge w:val="restart"/>
            <w:vAlign w:val="center"/>
          </w:tcPr>
          <w:p w14:paraId="794D65EE"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X</w:t>
            </w:r>
          </w:p>
          <w:p w14:paraId="294C5525"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坐标</w:t>
            </w:r>
          </w:p>
        </w:tc>
        <w:tc>
          <w:tcPr>
            <w:tcW w:w="251" w:type="pct"/>
            <w:vMerge w:val="restart"/>
            <w:vAlign w:val="center"/>
          </w:tcPr>
          <w:p w14:paraId="706B45AE"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Y</w:t>
            </w:r>
          </w:p>
          <w:p w14:paraId="5E5D0ADC"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坐标</w:t>
            </w:r>
          </w:p>
        </w:tc>
        <w:tc>
          <w:tcPr>
            <w:tcW w:w="171" w:type="pct"/>
            <w:vMerge w:val="restart"/>
            <w:vAlign w:val="center"/>
          </w:tcPr>
          <w:p w14:paraId="3276946E"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排气</w:t>
            </w:r>
          </w:p>
          <w:p w14:paraId="0A291921"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筒底</w:t>
            </w:r>
          </w:p>
          <w:p w14:paraId="65B5C04E"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海拔</w:t>
            </w:r>
          </w:p>
          <w:p w14:paraId="089F6ED2"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高度</w:t>
            </w:r>
          </w:p>
        </w:tc>
        <w:tc>
          <w:tcPr>
            <w:tcW w:w="171" w:type="pct"/>
            <w:vMerge w:val="restart"/>
            <w:vAlign w:val="center"/>
          </w:tcPr>
          <w:p w14:paraId="676B12C7"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排气</w:t>
            </w:r>
          </w:p>
          <w:p w14:paraId="11BC47BE"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筒高</w:t>
            </w:r>
          </w:p>
          <w:p w14:paraId="7F1909A1"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度</w:t>
            </w:r>
          </w:p>
        </w:tc>
        <w:tc>
          <w:tcPr>
            <w:tcW w:w="171" w:type="pct"/>
            <w:vMerge w:val="restart"/>
            <w:vAlign w:val="center"/>
          </w:tcPr>
          <w:p w14:paraId="7E935BDF"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排气</w:t>
            </w:r>
          </w:p>
          <w:p w14:paraId="763879E9"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筒内</w:t>
            </w:r>
          </w:p>
          <w:p w14:paraId="6FA9E23E"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径</w:t>
            </w:r>
          </w:p>
        </w:tc>
        <w:tc>
          <w:tcPr>
            <w:tcW w:w="176" w:type="pct"/>
            <w:vMerge w:val="restart"/>
            <w:vAlign w:val="center"/>
          </w:tcPr>
          <w:p w14:paraId="63595570"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烟气</w:t>
            </w:r>
          </w:p>
          <w:p w14:paraId="752F9FB2"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出口</w:t>
            </w:r>
          </w:p>
          <w:p w14:paraId="3F0E7317"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速度</w:t>
            </w:r>
          </w:p>
        </w:tc>
        <w:tc>
          <w:tcPr>
            <w:tcW w:w="171" w:type="pct"/>
            <w:vMerge w:val="restart"/>
            <w:vAlign w:val="center"/>
          </w:tcPr>
          <w:p w14:paraId="286203E9"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烟气</w:t>
            </w:r>
          </w:p>
          <w:p w14:paraId="533CD138"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出口</w:t>
            </w:r>
          </w:p>
          <w:p w14:paraId="5F33276F"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温度</w:t>
            </w:r>
          </w:p>
        </w:tc>
        <w:tc>
          <w:tcPr>
            <w:tcW w:w="171" w:type="pct"/>
            <w:vMerge w:val="restart"/>
            <w:vAlign w:val="center"/>
          </w:tcPr>
          <w:p w14:paraId="487CC236"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年排</w:t>
            </w:r>
          </w:p>
          <w:p w14:paraId="7533793D"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放小</w:t>
            </w:r>
          </w:p>
          <w:p w14:paraId="52BF2161"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时数</w:t>
            </w:r>
          </w:p>
        </w:tc>
        <w:tc>
          <w:tcPr>
            <w:tcW w:w="171" w:type="pct"/>
            <w:vMerge w:val="restart"/>
            <w:tcMar>
              <w:top w:w="28" w:type="dxa"/>
              <w:bottom w:w="28" w:type="dxa"/>
            </w:tcMar>
            <w:vAlign w:val="center"/>
          </w:tcPr>
          <w:p w14:paraId="097068C6"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排放</w:t>
            </w:r>
          </w:p>
          <w:p w14:paraId="387021F0"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工况</w:t>
            </w:r>
          </w:p>
        </w:tc>
        <w:tc>
          <w:tcPr>
            <w:tcW w:w="2917" w:type="pct"/>
            <w:gridSpan w:val="14"/>
          </w:tcPr>
          <w:p w14:paraId="40D2BBE5"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评价因子源强（</w:t>
            </w:r>
            <w:r w:rsidRPr="00F41E4A">
              <w:rPr>
                <w:rFonts w:ascii="Times New Roman" w:hAnsi="Times New Roman"/>
                <w:snapToGrid w:val="0"/>
                <w:kern w:val="44"/>
                <w:szCs w:val="21"/>
              </w:rPr>
              <w:t>g/s</w:t>
            </w:r>
            <w:r w:rsidRPr="00F41E4A">
              <w:rPr>
                <w:rFonts w:ascii="Times New Roman" w:hAnsi="Times New Roman"/>
                <w:snapToGrid w:val="0"/>
                <w:kern w:val="44"/>
                <w:szCs w:val="21"/>
              </w:rPr>
              <w:t>）</w:t>
            </w:r>
          </w:p>
        </w:tc>
      </w:tr>
      <w:tr w:rsidR="0058688B" w:rsidRPr="00F41E4A" w14:paraId="77CCC58F" w14:textId="77777777" w:rsidTr="0058688B">
        <w:trPr>
          <w:tblHeader/>
        </w:trPr>
        <w:tc>
          <w:tcPr>
            <w:tcW w:w="171" w:type="pct"/>
            <w:vMerge/>
            <w:vAlign w:val="center"/>
          </w:tcPr>
          <w:p w14:paraId="791C61D4"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251" w:type="pct"/>
            <w:vMerge/>
            <w:vAlign w:val="center"/>
          </w:tcPr>
          <w:p w14:paraId="50E1E8BE"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211" w:type="pct"/>
            <w:vMerge/>
            <w:vAlign w:val="center"/>
          </w:tcPr>
          <w:p w14:paraId="05AA9C11"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251" w:type="pct"/>
            <w:vMerge/>
            <w:vAlign w:val="center"/>
          </w:tcPr>
          <w:p w14:paraId="7D31DFE2"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171" w:type="pct"/>
            <w:vMerge/>
            <w:vAlign w:val="center"/>
          </w:tcPr>
          <w:p w14:paraId="7D66EBA4"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171" w:type="pct"/>
            <w:vMerge/>
            <w:vAlign w:val="center"/>
          </w:tcPr>
          <w:p w14:paraId="706AED3C"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171" w:type="pct"/>
            <w:vMerge/>
            <w:vAlign w:val="center"/>
          </w:tcPr>
          <w:p w14:paraId="511BFDF9"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176" w:type="pct"/>
            <w:vMerge/>
            <w:vAlign w:val="center"/>
          </w:tcPr>
          <w:p w14:paraId="39EB17F1"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171" w:type="pct"/>
            <w:vMerge/>
            <w:vAlign w:val="center"/>
          </w:tcPr>
          <w:p w14:paraId="0B025444"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171" w:type="pct"/>
            <w:vMerge/>
            <w:vAlign w:val="center"/>
          </w:tcPr>
          <w:p w14:paraId="736774C4"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171" w:type="pct"/>
            <w:vMerge/>
            <w:vAlign w:val="center"/>
          </w:tcPr>
          <w:p w14:paraId="62F768A7"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highlight w:val="yellow"/>
              </w:rPr>
            </w:pPr>
          </w:p>
        </w:tc>
        <w:tc>
          <w:tcPr>
            <w:tcW w:w="184" w:type="pct"/>
            <w:vAlign w:val="center"/>
          </w:tcPr>
          <w:p w14:paraId="4876CCC6"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SO</w:t>
            </w:r>
            <w:r w:rsidRPr="00F41E4A">
              <w:rPr>
                <w:rFonts w:ascii="Times New Roman" w:hAnsi="Times New Roman"/>
                <w:snapToGrid w:val="0"/>
                <w:kern w:val="44"/>
                <w:szCs w:val="21"/>
                <w:vertAlign w:val="subscript"/>
              </w:rPr>
              <w:t>2</w:t>
            </w:r>
          </w:p>
        </w:tc>
        <w:tc>
          <w:tcPr>
            <w:tcW w:w="192" w:type="pct"/>
            <w:vAlign w:val="center"/>
          </w:tcPr>
          <w:p w14:paraId="109A964F"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NOx</w:t>
            </w:r>
          </w:p>
        </w:tc>
        <w:tc>
          <w:tcPr>
            <w:tcW w:w="184" w:type="pct"/>
            <w:vAlign w:val="center"/>
          </w:tcPr>
          <w:p w14:paraId="15850807"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NO</w:t>
            </w:r>
            <w:r w:rsidRPr="00F41E4A">
              <w:rPr>
                <w:rFonts w:ascii="Times New Roman" w:hAnsi="Times New Roman"/>
                <w:snapToGrid w:val="0"/>
                <w:kern w:val="44"/>
                <w:szCs w:val="21"/>
                <w:vertAlign w:val="subscript"/>
              </w:rPr>
              <w:t>2</w:t>
            </w:r>
          </w:p>
        </w:tc>
        <w:tc>
          <w:tcPr>
            <w:tcW w:w="184" w:type="pct"/>
            <w:vAlign w:val="center"/>
          </w:tcPr>
          <w:p w14:paraId="2B91B848"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PM</w:t>
            </w:r>
            <w:r w:rsidRPr="00F41E4A">
              <w:rPr>
                <w:rFonts w:ascii="Times New Roman" w:hAnsi="Times New Roman"/>
                <w:snapToGrid w:val="0"/>
                <w:kern w:val="44"/>
                <w:szCs w:val="21"/>
                <w:vertAlign w:val="subscript"/>
              </w:rPr>
              <w:t>10</w:t>
            </w:r>
          </w:p>
        </w:tc>
        <w:tc>
          <w:tcPr>
            <w:tcW w:w="184" w:type="pct"/>
            <w:vAlign w:val="center"/>
          </w:tcPr>
          <w:p w14:paraId="10575D6E"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CO</w:t>
            </w:r>
          </w:p>
        </w:tc>
        <w:tc>
          <w:tcPr>
            <w:tcW w:w="184" w:type="pct"/>
            <w:tcMar>
              <w:top w:w="28" w:type="dxa"/>
              <w:bottom w:w="28" w:type="dxa"/>
            </w:tcMar>
            <w:vAlign w:val="center"/>
          </w:tcPr>
          <w:p w14:paraId="02A7EC14"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HCl</w:t>
            </w:r>
          </w:p>
        </w:tc>
        <w:tc>
          <w:tcPr>
            <w:tcW w:w="184" w:type="pct"/>
            <w:vAlign w:val="center"/>
          </w:tcPr>
          <w:p w14:paraId="7F1867B2"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HF</w:t>
            </w:r>
          </w:p>
        </w:tc>
        <w:tc>
          <w:tcPr>
            <w:tcW w:w="221" w:type="pct"/>
            <w:tcMar>
              <w:top w:w="28" w:type="dxa"/>
              <w:bottom w:w="28" w:type="dxa"/>
            </w:tcMar>
            <w:vAlign w:val="center"/>
          </w:tcPr>
          <w:p w14:paraId="664F0CDA"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Hg</w:t>
            </w:r>
          </w:p>
        </w:tc>
        <w:tc>
          <w:tcPr>
            <w:tcW w:w="216" w:type="pct"/>
            <w:vAlign w:val="center"/>
          </w:tcPr>
          <w:p w14:paraId="01ACFB6A"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Cd</w:t>
            </w:r>
          </w:p>
        </w:tc>
        <w:tc>
          <w:tcPr>
            <w:tcW w:w="221" w:type="pct"/>
            <w:tcMar>
              <w:top w:w="28" w:type="dxa"/>
              <w:bottom w:w="28" w:type="dxa"/>
            </w:tcMar>
            <w:vAlign w:val="center"/>
          </w:tcPr>
          <w:p w14:paraId="6435BA6B"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Pb</w:t>
            </w:r>
          </w:p>
        </w:tc>
        <w:tc>
          <w:tcPr>
            <w:tcW w:w="306" w:type="pct"/>
            <w:vAlign w:val="center"/>
          </w:tcPr>
          <w:p w14:paraId="7C3D7B74"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二噁</w:t>
            </w:r>
          </w:p>
          <w:p w14:paraId="5DB60727"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英类</w:t>
            </w:r>
          </w:p>
        </w:tc>
        <w:tc>
          <w:tcPr>
            <w:tcW w:w="221" w:type="pct"/>
            <w:vAlign w:val="center"/>
          </w:tcPr>
          <w:p w14:paraId="2B3D404E"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NH</w:t>
            </w:r>
            <w:r w:rsidRPr="00F41E4A">
              <w:rPr>
                <w:rFonts w:ascii="Times New Roman" w:hAnsi="Times New Roman"/>
                <w:snapToGrid w:val="0"/>
                <w:kern w:val="44"/>
                <w:szCs w:val="21"/>
                <w:vertAlign w:val="subscript"/>
              </w:rPr>
              <w:t>3</w:t>
            </w:r>
          </w:p>
        </w:tc>
        <w:tc>
          <w:tcPr>
            <w:tcW w:w="221" w:type="pct"/>
            <w:vAlign w:val="center"/>
          </w:tcPr>
          <w:p w14:paraId="67D8C1B5"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H</w:t>
            </w:r>
            <w:r w:rsidRPr="00F41E4A">
              <w:rPr>
                <w:rFonts w:ascii="Times New Roman" w:hAnsi="Times New Roman"/>
                <w:snapToGrid w:val="0"/>
                <w:kern w:val="44"/>
                <w:szCs w:val="21"/>
                <w:vertAlign w:val="subscript"/>
              </w:rPr>
              <w:t>2</w:t>
            </w:r>
            <w:r w:rsidRPr="00F41E4A">
              <w:rPr>
                <w:rFonts w:ascii="Times New Roman" w:hAnsi="Times New Roman"/>
                <w:snapToGrid w:val="0"/>
                <w:kern w:val="44"/>
                <w:szCs w:val="21"/>
              </w:rPr>
              <w:t>S</w:t>
            </w:r>
          </w:p>
        </w:tc>
        <w:tc>
          <w:tcPr>
            <w:tcW w:w="212" w:type="pct"/>
            <w:vAlign w:val="center"/>
          </w:tcPr>
          <w:p w14:paraId="018C20A3"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VOCs</w:t>
            </w:r>
          </w:p>
        </w:tc>
      </w:tr>
      <w:tr w:rsidR="0058688B" w:rsidRPr="00F41E4A" w14:paraId="1E1BB07D" w14:textId="77777777" w:rsidTr="0058688B">
        <w:tc>
          <w:tcPr>
            <w:tcW w:w="171" w:type="pct"/>
            <w:vAlign w:val="center"/>
          </w:tcPr>
          <w:p w14:paraId="05C3EF92"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单位</w:t>
            </w:r>
          </w:p>
        </w:tc>
        <w:tc>
          <w:tcPr>
            <w:tcW w:w="251" w:type="pct"/>
            <w:vAlign w:val="center"/>
          </w:tcPr>
          <w:p w14:paraId="48CA735A"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p>
        </w:tc>
        <w:tc>
          <w:tcPr>
            <w:tcW w:w="211" w:type="pct"/>
            <w:vAlign w:val="center"/>
          </w:tcPr>
          <w:p w14:paraId="19B83032"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m</w:t>
            </w:r>
          </w:p>
        </w:tc>
        <w:tc>
          <w:tcPr>
            <w:tcW w:w="251" w:type="pct"/>
            <w:vAlign w:val="center"/>
          </w:tcPr>
          <w:p w14:paraId="4A1DA23D"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m</w:t>
            </w:r>
          </w:p>
        </w:tc>
        <w:tc>
          <w:tcPr>
            <w:tcW w:w="171" w:type="pct"/>
            <w:vAlign w:val="center"/>
          </w:tcPr>
          <w:p w14:paraId="6DE5E136"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m</w:t>
            </w:r>
          </w:p>
        </w:tc>
        <w:tc>
          <w:tcPr>
            <w:tcW w:w="171" w:type="pct"/>
            <w:vAlign w:val="center"/>
          </w:tcPr>
          <w:p w14:paraId="26FDD9C4"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m</w:t>
            </w:r>
          </w:p>
        </w:tc>
        <w:tc>
          <w:tcPr>
            <w:tcW w:w="171" w:type="pct"/>
            <w:vAlign w:val="center"/>
          </w:tcPr>
          <w:p w14:paraId="7398057F"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m</w:t>
            </w:r>
          </w:p>
        </w:tc>
        <w:tc>
          <w:tcPr>
            <w:tcW w:w="176" w:type="pct"/>
            <w:vAlign w:val="center"/>
          </w:tcPr>
          <w:p w14:paraId="2A17DC6A"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m</w:t>
            </w:r>
            <w:r w:rsidRPr="00F41E4A">
              <w:rPr>
                <w:rFonts w:ascii="Times New Roman" w:hAnsi="Times New Roman"/>
                <w:snapToGrid w:val="0"/>
                <w:kern w:val="44"/>
                <w:szCs w:val="21"/>
                <w:vertAlign w:val="superscript"/>
              </w:rPr>
              <w:t>3</w:t>
            </w:r>
            <w:r w:rsidRPr="00F41E4A">
              <w:rPr>
                <w:rFonts w:ascii="Times New Roman" w:hAnsi="Times New Roman"/>
                <w:snapToGrid w:val="0"/>
                <w:kern w:val="44"/>
                <w:szCs w:val="21"/>
              </w:rPr>
              <w:t>/s</w:t>
            </w:r>
          </w:p>
        </w:tc>
        <w:tc>
          <w:tcPr>
            <w:tcW w:w="171" w:type="pct"/>
            <w:vAlign w:val="center"/>
          </w:tcPr>
          <w:p w14:paraId="706F8AF9"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K</w:t>
            </w:r>
          </w:p>
        </w:tc>
        <w:tc>
          <w:tcPr>
            <w:tcW w:w="171" w:type="pct"/>
            <w:vAlign w:val="center"/>
          </w:tcPr>
          <w:p w14:paraId="023362B4"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H</w:t>
            </w:r>
          </w:p>
        </w:tc>
        <w:tc>
          <w:tcPr>
            <w:tcW w:w="171" w:type="pct"/>
            <w:vAlign w:val="center"/>
          </w:tcPr>
          <w:p w14:paraId="085E4AC4"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p>
        </w:tc>
        <w:tc>
          <w:tcPr>
            <w:tcW w:w="2917" w:type="pct"/>
            <w:gridSpan w:val="14"/>
          </w:tcPr>
          <w:p w14:paraId="2466FD9A"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g/s</w:t>
            </w:r>
          </w:p>
        </w:tc>
      </w:tr>
      <w:tr w:rsidR="0058688B" w:rsidRPr="00F41E4A" w14:paraId="25E00259" w14:textId="77777777" w:rsidTr="0058688B">
        <w:tc>
          <w:tcPr>
            <w:tcW w:w="171" w:type="pct"/>
            <w:vAlign w:val="center"/>
          </w:tcPr>
          <w:p w14:paraId="274E74CE"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bookmarkStart w:id="470" w:name="_Hlk321816968"/>
            <w:r w:rsidRPr="00F41E4A">
              <w:rPr>
                <w:rFonts w:ascii="Times New Roman" w:hAnsi="Times New Roman"/>
                <w:snapToGrid w:val="0"/>
                <w:kern w:val="44"/>
                <w:szCs w:val="21"/>
              </w:rPr>
              <w:t>P1</w:t>
            </w:r>
          </w:p>
        </w:tc>
        <w:tc>
          <w:tcPr>
            <w:tcW w:w="251" w:type="pct"/>
            <w:vAlign w:val="center"/>
          </w:tcPr>
          <w:p w14:paraId="07E3C650" w14:textId="77777777" w:rsidR="0058688B" w:rsidRPr="00F41E4A" w:rsidRDefault="0058688B" w:rsidP="0058688B">
            <w:pPr>
              <w:adjustRightInd w:val="0"/>
              <w:snapToGrid w:val="0"/>
              <w:jc w:val="center"/>
              <w:rPr>
                <w:rFonts w:ascii="Times New Roman" w:hAnsi="Times New Roman"/>
                <w:bCs/>
                <w:szCs w:val="21"/>
              </w:rPr>
            </w:pPr>
            <w:r w:rsidRPr="00F41E4A">
              <w:rPr>
                <w:rFonts w:ascii="Times New Roman" w:hAnsi="Times New Roman"/>
                <w:bCs/>
                <w:szCs w:val="21"/>
              </w:rPr>
              <w:t>焚烧车</w:t>
            </w:r>
          </w:p>
          <w:p w14:paraId="483BA120" w14:textId="77777777" w:rsidR="0058688B" w:rsidRPr="00F41E4A" w:rsidRDefault="0058688B" w:rsidP="0058688B">
            <w:pPr>
              <w:adjustRightInd w:val="0"/>
              <w:snapToGrid w:val="0"/>
              <w:jc w:val="center"/>
              <w:rPr>
                <w:rFonts w:ascii="Times New Roman" w:hAnsi="Times New Roman"/>
                <w:snapToGrid w:val="0"/>
                <w:kern w:val="44"/>
                <w:szCs w:val="21"/>
              </w:rPr>
            </w:pPr>
            <w:r w:rsidRPr="00F41E4A">
              <w:rPr>
                <w:rFonts w:ascii="Times New Roman" w:hAnsi="Times New Roman"/>
                <w:bCs/>
                <w:szCs w:val="21"/>
              </w:rPr>
              <w:t>间烟囱</w:t>
            </w:r>
          </w:p>
        </w:tc>
        <w:tc>
          <w:tcPr>
            <w:tcW w:w="211" w:type="pct"/>
            <w:vAlign w:val="center"/>
          </w:tcPr>
          <w:p w14:paraId="32A11158"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251" w:type="pct"/>
            <w:vAlign w:val="center"/>
          </w:tcPr>
          <w:p w14:paraId="68232E7D"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171" w:type="pct"/>
            <w:vAlign w:val="center"/>
          </w:tcPr>
          <w:p w14:paraId="28BB633A"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0</w:t>
            </w:r>
          </w:p>
        </w:tc>
        <w:tc>
          <w:tcPr>
            <w:tcW w:w="171" w:type="pct"/>
            <w:vAlign w:val="center"/>
          </w:tcPr>
          <w:p w14:paraId="37DA7E8A"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45</w:t>
            </w:r>
          </w:p>
        </w:tc>
        <w:tc>
          <w:tcPr>
            <w:tcW w:w="171" w:type="pct"/>
            <w:vAlign w:val="center"/>
          </w:tcPr>
          <w:p w14:paraId="54353F23"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0.75</w:t>
            </w:r>
          </w:p>
        </w:tc>
        <w:tc>
          <w:tcPr>
            <w:tcW w:w="176" w:type="pct"/>
            <w:vAlign w:val="center"/>
          </w:tcPr>
          <w:p w14:paraId="19C3F4BD"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4.44</w:t>
            </w:r>
          </w:p>
        </w:tc>
        <w:tc>
          <w:tcPr>
            <w:tcW w:w="171" w:type="pct"/>
            <w:vAlign w:val="center"/>
          </w:tcPr>
          <w:p w14:paraId="0D90B408"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413</w:t>
            </w:r>
          </w:p>
        </w:tc>
        <w:tc>
          <w:tcPr>
            <w:tcW w:w="171" w:type="pct"/>
            <w:vAlign w:val="center"/>
          </w:tcPr>
          <w:p w14:paraId="03574152"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71" w:type="pct"/>
            <w:vAlign w:val="center"/>
          </w:tcPr>
          <w:p w14:paraId="457192EC"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184" w:type="pct"/>
            <w:vAlign w:val="center"/>
          </w:tcPr>
          <w:p w14:paraId="311E410D"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0.228</w:t>
            </w:r>
          </w:p>
        </w:tc>
        <w:tc>
          <w:tcPr>
            <w:tcW w:w="192" w:type="pct"/>
            <w:vAlign w:val="center"/>
          </w:tcPr>
          <w:p w14:paraId="70B256FA"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1.631</w:t>
            </w:r>
          </w:p>
        </w:tc>
        <w:tc>
          <w:tcPr>
            <w:tcW w:w="184" w:type="pct"/>
            <w:vAlign w:val="center"/>
          </w:tcPr>
          <w:p w14:paraId="04BFAB10"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1.468</w:t>
            </w:r>
          </w:p>
        </w:tc>
        <w:tc>
          <w:tcPr>
            <w:tcW w:w="184" w:type="pct"/>
            <w:vAlign w:val="center"/>
          </w:tcPr>
          <w:p w14:paraId="48122A34"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0.049</w:t>
            </w:r>
          </w:p>
        </w:tc>
        <w:tc>
          <w:tcPr>
            <w:tcW w:w="184" w:type="pct"/>
            <w:vAlign w:val="center"/>
          </w:tcPr>
          <w:p w14:paraId="7BE9D8DD"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0.047</w:t>
            </w:r>
          </w:p>
        </w:tc>
        <w:tc>
          <w:tcPr>
            <w:tcW w:w="184" w:type="pct"/>
            <w:vAlign w:val="center"/>
          </w:tcPr>
          <w:p w14:paraId="55319D88"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0.064</w:t>
            </w:r>
          </w:p>
        </w:tc>
        <w:tc>
          <w:tcPr>
            <w:tcW w:w="184" w:type="pct"/>
            <w:vAlign w:val="center"/>
          </w:tcPr>
          <w:p w14:paraId="6B753EFF"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0.002</w:t>
            </w:r>
          </w:p>
        </w:tc>
        <w:tc>
          <w:tcPr>
            <w:tcW w:w="221" w:type="pct"/>
            <w:vAlign w:val="center"/>
          </w:tcPr>
          <w:p w14:paraId="0BFEBF9D"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0.0001</w:t>
            </w:r>
          </w:p>
        </w:tc>
        <w:tc>
          <w:tcPr>
            <w:tcW w:w="216" w:type="pct"/>
            <w:vAlign w:val="center"/>
          </w:tcPr>
          <w:p w14:paraId="4709B0FE"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1E-5</w:t>
            </w:r>
          </w:p>
        </w:tc>
        <w:tc>
          <w:tcPr>
            <w:tcW w:w="221" w:type="pct"/>
            <w:vAlign w:val="center"/>
          </w:tcPr>
          <w:p w14:paraId="59D7DAA3"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0.0001</w:t>
            </w:r>
          </w:p>
        </w:tc>
        <w:tc>
          <w:tcPr>
            <w:tcW w:w="306" w:type="pct"/>
            <w:vAlign w:val="center"/>
          </w:tcPr>
          <w:p w14:paraId="48EB7B4D"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0.462ng/s</w:t>
            </w:r>
          </w:p>
        </w:tc>
        <w:tc>
          <w:tcPr>
            <w:tcW w:w="221" w:type="pct"/>
            <w:vAlign w:val="center"/>
          </w:tcPr>
          <w:p w14:paraId="0CE61BE2"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221" w:type="pct"/>
            <w:vAlign w:val="center"/>
          </w:tcPr>
          <w:p w14:paraId="72C85795"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212" w:type="pct"/>
            <w:vAlign w:val="center"/>
          </w:tcPr>
          <w:p w14:paraId="0AD4EEF6"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r>
      <w:tr w:rsidR="0058688B" w:rsidRPr="00F41E4A" w14:paraId="5A838BA3" w14:textId="77777777" w:rsidTr="0058688B">
        <w:tc>
          <w:tcPr>
            <w:tcW w:w="171" w:type="pct"/>
            <w:vAlign w:val="center"/>
          </w:tcPr>
          <w:p w14:paraId="1DC6E5E7"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P2</w:t>
            </w:r>
          </w:p>
        </w:tc>
        <w:tc>
          <w:tcPr>
            <w:tcW w:w="251" w:type="pct"/>
            <w:vAlign w:val="center"/>
          </w:tcPr>
          <w:p w14:paraId="726E9306" w14:textId="77777777" w:rsidR="0058688B" w:rsidRPr="00F41E4A" w:rsidRDefault="0058688B" w:rsidP="0058688B">
            <w:pPr>
              <w:adjustRightInd w:val="0"/>
              <w:snapToGrid w:val="0"/>
              <w:jc w:val="center"/>
              <w:rPr>
                <w:rFonts w:ascii="Times New Roman" w:hAnsi="Times New Roman"/>
                <w:bCs/>
                <w:szCs w:val="21"/>
              </w:rPr>
            </w:pPr>
            <w:r w:rsidRPr="00F41E4A">
              <w:rPr>
                <w:rFonts w:ascii="Times New Roman" w:hAnsi="Times New Roman"/>
                <w:bCs/>
                <w:szCs w:val="21"/>
              </w:rPr>
              <w:t>暂存库、储料坑、配伍间烟囱</w:t>
            </w:r>
          </w:p>
        </w:tc>
        <w:tc>
          <w:tcPr>
            <w:tcW w:w="211" w:type="pct"/>
            <w:vAlign w:val="center"/>
          </w:tcPr>
          <w:p w14:paraId="170B51A8"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27.25</w:t>
            </w:r>
          </w:p>
        </w:tc>
        <w:tc>
          <w:tcPr>
            <w:tcW w:w="251" w:type="pct"/>
            <w:vAlign w:val="center"/>
          </w:tcPr>
          <w:p w14:paraId="284852E7"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-135.48</w:t>
            </w:r>
          </w:p>
        </w:tc>
        <w:tc>
          <w:tcPr>
            <w:tcW w:w="171" w:type="pct"/>
            <w:vAlign w:val="center"/>
          </w:tcPr>
          <w:p w14:paraId="79A13C95"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0</w:t>
            </w:r>
          </w:p>
        </w:tc>
        <w:tc>
          <w:tcPr>
            <w:tcW w:w="171" w:type="pct"/>
            <w:vAlign w:val="center"/>
          </w:tcPr>
          <w:p w14:paraId="399E2A13"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15</w:t>
            </w:r>
          </w:p>
        </w:tc>
        <w:tc>
          <w:tcPr>
            <w:tcW w:w="171" w:type="pct"/>
            <w:vAlign w:val="center"/>
          </w:tcPr>
          <w:p w14:paraId="03C0DDD1"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1.5</w:t>
            </w:r>
          </w:p>
        </w:tc>
        <w:tc>
          <w:tcPr>
            <w:tcW w:w="176" w:type="pct"/>
            <w:vAlign w:val="center"/>
          </w:tcPr>
          <w:p w14:paraId="190A5646"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32.3</w:t>
            </w:r>
          </w:p>
        </w:tc>
        <w:tc>
          <w:tcPr>
            <w:tcW w:w="171" w:type="pct"/>
            <w:vAlign w:val="center"/>
          </w:tcPr>
          <w:p w14:paraId="3C9C6983" w14:textId="77777777" w:rsidR="0058688B" w:rsidRPr="00F41E4A" w:rsidRDefault="0058688B" w:rsidP="0058688B">
            <w:pPr>
              <w:tabs>
                <w:tab w:val="left" w:pos="560"/>
              </w:tabs>
              <w:overflowPunct w:val="0"/>
              <w:adjustRightInd w:val="0"/>
              <w:snapToGrid w:val="0"/>
              <w:jc w:val="center"/>
              <w:rPr>
                <w:rFonts w:ascii="Times New Roman" w:hAnsi="Times New Roman"/>
                <w:snapToGrid w:val="0"/>
                <w:kern w:val="44"/>
                <w:szCs w:val="21"/>
              </w:rPr>
            </w:pPr>
            <w:r w:rsidRPr="00F41E4A">
              <w:rPr>
                <w:rFonts w:ascii="Times New Roman" w:hAnsi="Times New Roman"/>
                <w:snapToGrid w:val="0"/>
                <w:kern w:val="44"/>
                <w:szCs w:val="21"/>
              </w:rPr>
              <w:t>298</w:t>
            </w:r>
          </w:p>
        </w:tc>
        <w:tc>
          <w:tcPr>
            <w:tcW w:w="171" w:type="pct"/>
            <w:vAlign w:val="center"/>
          </w:tcPr>
          <w:p w14:paraId="57889543"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71" w:type="pct"/>
            <w:vAlign w:val="center"/>
          </w:tcPr>
          <w:p w14:paraId="2DD320E7"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184" w:type="pct"/>
            <w:vAlign w:val="center"/>
          </w:tcPr>
          <w:p w14:paraId="17A21789"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92" w:type="pct"/>
            <w:vAlign w:val="center"/>
          </w:tcPr>
          <w:p w14:paraId="406D9F89"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84" w:type="pct"/>
            <w:vAlign w:val="center"/>
          </w:tcPr>
          <w:p w14:paraId="488E3086"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84" w:type="pct"/>
            <w:vAlign w:val="center"/>
          </w:tcPr>
          <w:p w14:paraId="11E851C9"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84" w:type="pct"/>
            <w:vAlign w:val="center"/>
          </w:tcPr>
          <w:p w14:paraId="18963BFA"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84" w:type="pct"/>
            <w:vAlign w:val="center"/>
          </w:tcPr>
          <w:p w14:paraId="5687A2E3"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84" w:type="pct"/>
            <w:vAlign w:val="center"/>
          </w:tcPr>
          <w:p w14:paraId="2C80B9BB"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221" w:type="pct"/>
            <w:vAlign w:val="center"/>
          </w:tcPr>
          <w:p w14:paraId="6161F78D"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216" w:type="pct"/>
            <w:vAlign w:val="center"/>
          </w:tcPr>
          <w:p w14:paraId="0662B40B"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221" w:type="pct"/>
            <w:vAlign w:val="center"/>
          </w:tcPr>
          <w:p w14:paraId="13A1B8FB"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306" w:type="pct"/>
            <w:vAlign w:val="center"/>
          </w:tcPr>
          <w:p w14:paraId="3E422464"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221" w:type="pct"/>
            <w:vAlign w:val="center"/>
          </w:tcPr>
          <w:p w14:paraId="0A7AD471"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0.0558</w:t>
            </w:r>
          </w:p>
        </w:tc>
        <w:tc>
          <w:tcPr>
            <w:tcW w:w="221" w:type="pct"/>
            <w:vAlign w:val="center"/>
          </w:tcPr>
          <w:p w14:paraId="2534AACD"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0.0089</w:t>
            </w:r>
          </w:p>
        </w:tc>
        <w:tc>
          <w:tcPr>
            <w:tcW w:w="212" w:type="pct"/>
            <w:vAlign w:val="center"/>
          </w:tcPr>
          <w:p w14:paraId="70893357" w14:textId="77777777" w:rsidR="0058688B" w:rsidRPr="00F41E4A" w:rsidRDefault="0058688B" w:rsidP="0058688B">
            <w:pPr>
              <w:adjustRightInd w:val="0"/>
              <w:snapToGrid w:val="0"/>
              <w:jc w:val="center"/>
              <w:rPr>
                <w:rFonts w:ascii="Times New Roman" w:hAnsi="Times New Roman"/>
                <w:kern w:val="44"/>
                <w:szCs w:val="21"/>
              </w:rPr>
            </w:pPr>
            <w:r w:rsidRPr="00F41E4A">
              <w:rPr>
                <w:rFonts w:ascii="Times New Roman" w:hAnsi="Times New Roman"/>
                <w:kern w:val="44"/>
                <w:szCs w:val="21"/>
              </w:rPr>
              <w:t>0.251</w:t>
            </w:r>
          </w:p>
        </w:tc>
      </w:tr>
    </w:tbl>
    <w:bookmarkEnd w:id="469"/>
    <w:bookmarkEnd w:id="470"/>
    <w:p w14:paraId="05052C4C" w14:textId="73FB278F" w:rsidR="00BB3E8B" w:rsidRPr="00F41E4A" w:rsidRDefault="00BB3E8B" w:rsidP="00BB3E8B">
      <w:pPr>
        <w:widowControl/>
        <w:adjustRightInd w:val="0"/>
        <w:spacing w:line="400" w:lineRule="exact"/>
        <w:ind w:firstLine="482"/>
        <w:jc w:val="center"/>
        <w:rPr>
          <w:rFonts w:ascii="Times New Roman" w:hAnsi="Times New Roman"/>
          <w:b/>
          <w:bCs/>
          <w:sz w:val="24"/>
          <w:szCs w:val="24"/>
        </w:rPr>
      </w:pPr>
      <w:r w:rsidRPr="00F41E4A">
        <w:rPr>
          <w:rFonts w:ascii="Times New Roman" w:hAnsi="Times New Roman"/>
          <w:b/>
          <w:bCs/>
          <w:sz w:val="24"/>
          <w:szCs w:val="24"/>
        </w:rPr>
        <w:t>表</w:t>
      </w:r>
      <w:r w:rsidRPr="00F41E4A">
        <w:rPr>
          <w:rFonts w:ascii="Times New Roman" w:hAnsi="Times New Roman"/>
          <w:b/>
          <w:bCs/>
          <w:sz w:val="24"/>
          <w:szCs w:val="24"/>
        </w:rPr>
        <w:t xml:space="preserve">6.1-1  </w:t>
      </w:r>
      <w:r w:rsidR="00FF7521" w:rsidRPr="00F41E4A">
        <w:rPr>
          <w:rFonts w:ascii="Times New Roman" w:hAnsi="Times New Roman"/>
          <w:b/>
          <w:bCs/>
          <w:sz w:val="24"/>
          <w:szCs w:val="24"/>
        </w:rPr>
        <w:t>改扩建项目</w:t>
      </w:r>
      <w:r w:rsidRPr="00F41E4A">
        <w:rPr>
          <w:rFonts w:ascii="Times New Roman" w:hAnsi="Times New Roman"/>
          <w:b/>
          <w:bCs/>
          <w:sz w:val="24"/>
          <w:szCs w:val="24"/>
        </w:rPr>
        <w:t>环评有组织大气预测源强</w:t>
      </w:r>
    </w:p>
    <w:p w14:paraId="51CFAB99" w14:textId="59AA876F" w:rsidR="00FF7521" w:rsidRPr="00F41E4A" w:rsidRDefault="00BB3E8B" w:rsidP="00FF7521">
      <w:pPr>
        <w:widowControl/>
        <w:adjustRightInd w:val="0"/>
        <w:spacing w:line="400" w:lineRule="exact"/>
        <w:jc w:val="center"/>
        <w:rPr>
          <w:rFonts w:ascii="Times New Roman" w:hAnsi="Times New Roman"/>
          <w:b/>
          <w:bCs/>
          <w:sz w:val="24"/>
          <w:szCs w:val="24"/>
        </w:rPr>
      </w:pPr>
      <w:r w:rsidRPr="00F41E4A">
        <w:rPr>
          <w:rFonts w:ascii="Times New Roman" w:hAnsi="Times New Roman"/>
          <w:b/>
          <w:bCs/>
          <w:sz w:val="24"/>
          <w:szCs w:val="24"/>
        </w:rPr>
        <w:t>表</w:t>
      </w:r>
      <w:r w:rsidRPr="00F41E4A">
        <w:rPr>
          <w:rFonts w:ascii="Times New Roman" w:hAnsi="Times New Roman"/>
          <w:b/>
          <w:bCs/>
          <w:sz w:val="24"/>
          <w:szCs w:val="24"/>
        </w:rPr>
        <w:t xml:space="preserve">6.1-2 </w:t>
      </w:r>
      <w:r w:rsidR="00FF7521" w:rsidRPr="00F41E4A">
        <w:rPr>
          <w:rFonts w:ascii="Times New Roman" w:hAnsi="Times New Roman"/>
          <w:b/>
          <w:bCs/>
          <w:sz w:val="24"/>
          <w:szCs w:val="24"/>
        </w:rPr>
        <w:t>改扩建项目</w:t>
      </w:r>
      <w:r w:rsidRPr="00F41E4A">
        <w:rPr>
          <w:rFonts w:ascii="Times New Roman" w:hAnsi="Times New Roman"/>
          <w:b/>
          <w:bCs/>
          <w:sz w:val="24"/>
          <w:szCs w:val="24"/>
        </w:rPr>
        <w:t>环评无组织大气预测源强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0" w:type="dxa"/>
          <w:bottom w:w="85" w:type="dxa"/>
          <w:right w:w="0" w:type="dxa"/>
        </w:tblCellMar>
        <w:tblLook w:val="0000" w:firstRow="0" w:lastRow="0" w:firstColumn="0" w:lastColumn="0" w:noHBand="0" w:noVBand="0"/>
      </w:tblPr>
      <w:tblGrid>
        <w:gridCol w:w="810"/>
        <w:gridCol w:w="819"/>
        <w:gridCol w:w="1712"/>
        <w:gridCol w:w="857"/>
        <w:gridCol w:w="913"/>
        <w:gridCol w:w="815"/>
        <w:gridCol w:w="815"/>
        <w:gridCol w:w="815"/>
        <w:gridCol w:w="779"/>
        <w:gridCol w:w="1095"/>
        <w:gridCol w:w="975"/>
        <w:gridCol w:w="1003"/>
        <w:gridCol w:w="2596"/>
      </w:tblGrid>
      <w:tr w:rsidR="00FF7521" w:rsidRPr="00F41E4A" w14:paraId="2DDA10CF" w14:textId="77777777" w:rsidTr="0058688B">
        <w:trPr>
          <w:jc w:val="center"/>
        </w:trPr>
        <w:tc>
          <w:tcPr>
            <w:tcW w:w="810" w:type="dxa"/>
            <w:vMerge w:val="restart"/>
            <w:vAlign w:val="center"/>
          </w:tcPr>
          <w:p w14:paraId="26F6E53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单位</w:t>
            </w:r>
          </w:p>
        </w:tc>
        <w:tc>
          <w:tcPr>
            <w:tcW w:w="819" w:type="dxa"/>
            <w:vMerge w:val="restart"/>
            <w:vAlign w:val="center"/>
          </w:tcPr>
          <w:p w14:paraId="68C490F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面源</w:t>
            </w:r>
          </w:p>
          <w:p w14:paraId="57FA956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编号</w:t>
            </w:r>
          </w:p>
        </w:tc>
        <w:tc>
          <w:tcPr>
            <w:tcW w:w="1712" w:type="dxa"/>
            <w:vMerge w:val="restart"/>
            <w:vAlign w:val="center"/>
          </w:tcPr>
          <w:p w14:paraId="4343187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面源</w:t>
            </w:r>
          </w:p>
          <w:p w14:paraId="000E6AF8"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名称</w:t>
            </w:r>
          </w:p>
        </w:tc>
        <w:tc>
          <w:tcPr>
            <w:tcW w:w="1770" w:type="dxa"/>
            <w:gridSpan w:val="2"/>
            <w:vAlign w:val="center"/>
          </w:tcPr>
          <w:p w14:paraId="442A687C"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面源起始点</w:t>
            </w:r>
          </w:p>
        </w:tc>
        <w:tc>
          <w:tcPr>
            <w:tcW w:w="815" w:type="dxa"/>
            <w:vMerge w:val="restart"/>
            <w:vAlign w:val="center"/>
          </w:tcPr>
          <w:p w14:paraId="29F7465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海拔</w:t>
            </w:r>
          </w:p>
          <w:p w14:paraId="0E51A72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高度</w:t>
            </w:r>
          </w:p>
        </w:tc>
        <w:tc>
          <w:tcPr>
            <w:tcW w:w="815" w:type="dxa"/>
            <w:vMerge w:val="restart"/>
            <w:vAlign w:val="center"/>
          </w:tcPr>
          <w:p w14:paraId="6D859A0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面源</w:t>
            </w:r>
          </w:p>
          <w:p w14:paraId="397377E8"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长度</w:t>
            </w:r>
          </w:p>
        </w:tc>
        <w:tc>
          <w:tcPr>
            <w:tcW w:w="815" w:type="dxa"/>
            <w:vMerge w:val="restart"/>
            <w:vAlign w:val="center"/>
          </w:tcPr>
          <w:p w14:paraId="1DCBC5F1"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面源</w:t>
            </w:r>
          </w:p>
          <w:p w14:paraId="2D756D0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宽度</w:t>
            </w:r>
          </w:p>
        </w:tc>
        <w:tc>
          <w:tcPr>
            <w:tcW w:w="779" w:type="dxa"/>
            <w:vMerge w:val="restart"/>
            <w:vAlign w:val="center"/>
          </w:tcPr>
          <w:p w14:paraId="0CE5053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与正北</w:t>
            </w:r>
          </w:p>
          <w:p w14:paraId="49057D4C"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夹角</w:t>
            </w:r>
          </w:p>
        </w:tc>
        <w:tc>
          <w:tcPr>
            <w:tcW w:w="1095" w:type="dxa"/>
            <w:vMerge w:val="restart"/>
            <w:vAlign w:val="center"/>
          </w:tcPr>
          <w:p w14:paraId="72A4AB8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面源初始</w:t>
            </w:r>
          </w:p>
          <w:p w14:paraId="3255D2A8"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排放高度</w:t>
            </w:r>
          </w:p>
        </w:tc>
        <w:tc>
          <w:tcPr>
            <w:tcW w:w="975" w:type="dxa"/>
            <w:vMerge w:val="restart"/>
            <w:vAlign w:val="center"/>
          </w:tcPr>
          <w:p w14:paraId="217F44E2"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年排放</w:t>
            </w:r>
          </w:p>
          <w:p w14:paraId="2A826161"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小时数</w:t>
            </w:r>
          </w:p>
        </w:tc>
        <w:tc>
          <w:tcPr>
            <w:tcW w:w="1003" w:type="dxa"/>
            <w:vMerge w:val="restart"/>
            <w:vAlign w:val="center"/>
          </w:tcPr>
          <w:p w14:paraId="66DE807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排放</w:t>
            </w:r>
          </w:p>
          <w:p w14:paraId="00F2E784"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工况</w:t>
            </w:r>
          </w:p>
        </w:tc>
        <w:tc>
          <w:tcPr>
            <w:tcW w:w="2596" w:type="dxa"/>
            <w:vMerge w:val="restart"/>
            <w:vAlign w:val="center"/>
          </w:tcPr>
          <w:p w14:paraId="01A872B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评价因子</w:t>
            </w:r>
          </w:p>
          <w:p w14:paraId="3645C66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源强</w:t>
            </w:r>
          </w:p>
        </w:tc>
      </w:tr>
      <w:tr w:rsidR="00FF7521" w:rsidRPr="00F41E4A" w14:paraId="57199C04" w14:textId="77777777" w:rsidTr="0058688B">
        <w:trPr>
          <w:jc w:val="center"/>
        </w:trPr>
        <w:tc>
          <w:tcPr>
            <w:tcW w:w="810" w:type="dxa"/>
            <w:vMerge/>
            <w:vAlign w:val="center"/>
          </w:tcPr>
          <w:p w14:paraId="21C3B230" w14:textId="77777777" w:rsidR="00FF7521" w:rsidRPr="00F41E4A" w:rsidRDefault="00FF7521" w:rsidP="005F296C">
            <w:pPr>
              <w:adjustRightInd w:val="0"/>
              <w:snapToGrid w:val="0"/>
              <w:jc w:val="center"/>
              <w:rPr>
                <w:rFonts w:ascii="Times New Roman" w:hAnsi="Times New Roman"/>
                <w:kern w:val="44"/>
                <w:szCs w:val="21"/>
              </w:rPr>
            </w:pPr>
          </w:p>
        </w:tc>
        <w:tc>
          <w:tcPr>
            <w:tcW w:w="819" w:type="dxa"/>
            <w:vMerge/>
            <w:vAlign w:val="center"/>
          </w:tcPr>
          <w:p w14:paraId="6B979EDF" w14:textId="77777777" w:rsidR="00FF7521" w:rsidRPr="00F41E4A" w:rsidRDefault="00FF7521" w:rsidP="005F296C">
            <w:pPr>
              <w:adjustRightInd w:val="0"/>
              <w:snapToGrid w:val="0"/>
              <w:jc w:val="center"/>
              <w:rPr>
                <w:rFonts w:ascii="Times New Roman" w:hAnsi="Times New Roman"/>
                <w:kern w:val="44"/>
                <w:szCs w:val="21"/>
              </w:rPr>
            </w:pPr>
          </w:p>
        </w:tc>
        <w:tc>
          <w:tcPr>
            <w:tcW w:w="1712" w:type="dxa"/>
            <w:vMerge/>
            <w:vAlign w:val="center"/>
          </w:tcPr>
          <w:p w14:paraId="32B6BD22" w14:textId="77777777" w:rsidR="00FF7521" w:rsidRPr="00F41E4A" w:rsidRDefault="00FF7521" w:rsidP="005F296C">
            <w:pPr>
              <w:adjustRightInd w:val="0"/>
              <w:snapToGrid w:val="0"/>
              <w:jc w:val="center"/>
              <w:rPr>
                <w:rFonts w:ascii="Times New Roman" w:hAnsi="Times New Roman"/>
                <w:kern w:val="44"/>
                <w:szCs w:val="21"/>
              </w:rPr>
            </w:pPr>
          </w:p>
        </w:tc>
        <w:tc>
          <w:tcPr>
            <w:tcW w:w="857" w:type="dxa"/>
            <w:vAlign w:val="center"/>
          </w:tcPr>
          <w:p w14:paraId="27829F6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X</w:t>
            </w:r>
            <w:r w:rsidRPr="00F41E4A">
              <w:rPr>
                <w:rFonts w:ascii="Times New Roman" w:hAnsi="Times New Roman"/>
                <w:kern w:val="44"/>
                <w:szCs w:val="21"/>
              </w:rPr>
              <w:t>坐标</w:t>
            </w:r>
          </w:p>
        </w:tc>
        <w:tc>
          <w:tcPr>
            <w:tcW w:w="913" w:type="dxa"/>
            <w:vAlign w:val="center"/>
          </w:tcPr>
          <w:p w14:paraId="5929713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Y</w:t>
            </w:r>
            <w:r w:rsidRPr="00F41E4A">
              <w:rPr>
                <w:rFonts w:ascii="Times New Roman" w:hAnsi="Times New Roman"/>
                <w:kern w:val="44"/>
                <w:szCs w:val="21"/>
              </w:rPr>
              <w:t>坐标</w:t>
            </w:r>
          </w:p>
        </w:tc>
        <w:tc>
          <w:tcPr>
            <w:tcW w:w="815" w:type="dxa"/>
            <w:vMerge/>
            <w:vAlign w:val="center"/>
          </w:tcPr>
          <w:p w14:paraId="25E9BD3A" w14:textId="77777777" w:rsidR="00FF7521" w:rsidRPr="00F41E4A" w:rsidRDefault="00FF7521" w:rsidP="005F296C">
            <w:pPr>
              <w:adjustRightInd w:val="0"/>
              <w:snapToGrid w:val="0"/>
              <w:jc w:val="center"/>
              <w:rPr>
                <w:rFonts w:ascii="Times New Roman" w:hAnsi="Times New Roman"/>
                <w:kern w:val="44"/>
                <w:szCs w:val="21"/>
              </w:rPr>
            </w:pPr>
          </w:p>
        </w:tc>
        <w:tc>
          <w:tcPr>
            <w:tcW w:w="815" w:type="dxa"/>
            <w:vMerge/>
            <w:vAlign w:val="center"/>
          </w:tcPr>
          <w:p w14:paraId="130D16EA" w14:textId="77777777" w:rsidR="00FF7521" w:rsidRPr="00F41E4A" w:rsidRDefault="00FF7521" w:rsidP="005F296C">
            <w:pPr>
              <w:adjustRightInd w:val="0"/>
              <w:snapToGrid w:val="0"/>
              <w:jc w:val="center"/>
              <w:rPr>
                <w:rFonts w:ascii="Times New Roman" w:hAnsi="Times New Roman"/>
                <w:kern w:val="44"/>
                <w:szCs w:val="21"/>
              </w:rPr>
            </w:pPr>
          </w:p>
        </w:tc>
        <w:tc>
          <w:tcPr>
            <w:tcW w:w="815" w:type="dxa"/>
            <w:vMerge/>
            <w:vAlign w:val="center"/>
          </w:tcPr>
          <w:p w14:paraId="7834D55D" w14:textId="77777777" w:rsidR="00FF7521" w:rsidRPr="00F41E4A" w:rsidRDefault="00FF7521" w:rsidP="005F296C">
            <w:pPr>
              <w:adjustRightInd w:val="0"/>
              <w:snapToGrid w:val="0"/>
              <w:jc w:val="center"/>
              <w:rPr>
                <w:rFonts w:ascii="Times New Roman" w:hAnsi="Times New Roman"/>
                <w:kern w:val="44"/>
                <w:szCs w:val="21"/>
              </w:rPr>
            </w:pPr>
          </w:p>
        </w:tc>
        <w:tc>
          <w:tcPr>
            <w:tcW w:w="779" w:type="dxa"/>
            <w:vMerge/>
            <w:vAlign w:val="center"/>
          </w:tcPr>
          <w:p w14:paraId="1DEA4022" w14:textId="77777777" w:rsidR="00FF7521" w:rsidRPr="00F41E4A" w:rsidRDefault="00FF7521" w:rsidP="005F296C">
            <w:pPr>
              <w:adjustRightInd w:val="0"/>
              <w:snapToGrid w:val="0"/>
              <w:jc w:val="center"/>
              <w:rPr>
                <w:rFonts w:ascii="Times New Roman" w:hAnsi="Times New Roman"/>
                <w:kern w:val="44"/>
                <w:szCs w:val="21"/>
              </w:rPr>
            </w:pPr>
          </w:p>
        </w:tc>
        <w:tc>
          <w:tcPr>
            <w:tcW w:w="1095" w:type="dxa"/>
            <w:vMerge/>
            <w:vAlign w:val="center"/>
          </w:tcPr>
          <w:p w14:paraId="3EAB08D5" w14:textId="77777777" w:rsidR="00FF7521" w:rsidRPr="00F41E4A" w:rsidRDefault="00FF7521" w:rsidP="005F296C">
            <w:pPr>
              <w:adjustRightInd w:val="0"/>
              <w:snapToGrid w:val="0"/>
              <w:jc w:val="center"/>
              <w:rPr>
                <w:rFonts w:ascii="Times New Roman" w:hAnsi="Times New Roman"/>
                <w:kern w:val="44"/>
                <w:szCs w:val="21"/>
              </w:rPr>
            </w:pPr>
          </w:p>
        </w:tc>
        <w:tc>
          <w:tcPr>
            <w:tcW w:w="975" w:type="dxa"/>
            <w:vMerge/>
            <w:vAlign w:val="center"/>
          </w:tcPr>
          <w:p w14:paraId="427E9ADC" w14:textId="77777777" w:rsidR="00FF7521" w:rsidRPr="00F41E4A" w:rsidRDefault="00FF7521" w:rsidP="005F296C">
            <w:pPr>
              <w:adjustRightInd w:val="0"/>
              <w:snapToGrid w:val="0"/>
              <w:jc w:val="center"/>
              <w:rPr>
                <w:rFonts w:ascii="Times New Roman" w:hAnsi="Times New Roman"/>
                <w:kern w:val="44"/>
                <w:szCs w:val="21"/>
              </w:rPr>
            </w:pPr>
          </w:p>
        </w:tc>
        <w:tc>
          <w:tcPr>
            <w:tcW w:w="1003" w:type="dxa"/>
            <w:vMerge/>
            <w:vAlign w:val="center"/>
          </w:tcPr>
          <w:p w14:paraId="0E07CEB4" w14:textId="77777777" w:rsidR="00FF7521" w:rsidRPr="00F41E4A" w:rsidRDefault="00FF7521" w:rsidP="005F296C">
            <w:pPr>
              <w:adjustRightInd w:val="0"/>
              <w:snapToGrid w:val="0"/>
              <w:jc w:val="center"/>
              <w:rPr>
                <w:rFonts w:ascii="Times New Roman" w:hAnsi="Times New Roman"/>
                <w:kern w:val="44"/>
                <w:szCs w:val="21"/>
              </w:rPr>
            </w:pPr>
          </w:p>
        </w:tc>
        <w:tc>
          <w:tcPr>
            <w:tcW w:w="2596" w:type="dxa"/>
            <w:vMerge/>
            <w:vAlign w:val="center"/>
          </w:tcPr>
          <w:p w14:paraId="5C918EA1" w14:textId="77777777" w:rsidR="00FF7521" w:rsidRPr="00F41E4A" w:rsidRDefault="00FF7521" w:rsidP="005F296C">
            <w:pPr>
              <w:adjustRightInd w:val="0"/>
              <w:snapToGrid w:val="0"/>
              <w:jc w:val="center"/>
              <w:rPr>
                <w:rFonts w:ascii="Times New Roman" w:hAnsi="Times New Roman"/>
                <w:kern w:val="44"/>
                <w:szCs w:val="21"/>
              </w:rPr>
            </w:pPr>
          </w:p>
        </w:tc>
      </w:tr>
      <w:tr w:rsidR="00FF7521" w:rsidRPr="00F41E4A" w14:paraId="423DD5C1" w14:textId="77777777" w:rsidTr="0058688B">
        <w:trPr>
          <w:jc w:val="center"/>
        </w:trPr>
        <w:tc>
          <w:tcPr>
            <w:tcW w:w="810" w:type="dxa"/>
            <w:vMerge/>
            <w:vAlign w:val="center"/>
          </w:tcPr>
          <w:p w14:paraId="0C832404" w14:textId="77777777" w:rsidR="00FF7521" w:rsidRPr="00F41E4A" w:rsidRDefault="00FF7521" w:rsidP="005F296C">
            <w:pPr>
              <w:adjustRightInd w:val="0"/>
              <w:snapToGrid w:val="0"/>
              <w:jc w:val="center"/>
              <w:rPr>
                <w:rFonts w:ascii="Times New Roman" w:hAnsi="Times New Roman"/>
                <w:kern w:val="44"/>
                <w:szCs w:val="21"/>
              </w:rPr>
            </w:pPr>
          </w:p>
        </w:tc>
        <w:tc>
          <w:tcPr>
            <w:tcW w:w="819" w:type="dxa"/>
            <w:vMerge/>
            <w:vAlign w:val="center"/>
          </w:tcPr>
          <w:p w14:paraId="1E0969C6" w14:textId="77777777" w:rsidR="00FF7521" w:rsidRPr="00F41E4A" w:rsidRDefault="00FF7521" w:rsidP="005F296C">
            <w:pPr>
              <w:adjustRightInd w:val="0"/>
              <w:snapToGrid w:val="0"/>
              <w:jc w:val="center"/>
              <w:rPr>
                <w:rFonts w:ascii="Times New Roman" w:hAnsi="Times New Roman"/>
                <w:kern w:val="44"/>
                <w:szCs w:val="21"/>
              </w:rPr>
            </w:pPr>
          </w:p>
        </w:tc>
        <w:tc>
          <w:tcPr>
            <w:tcW w:w="1712" w:type="dxa"/>
            <w:vMerge/>
            <w:vAlign w:val="center"/>
          </w:tcPr>
          <w:p w14:paraId="6A2B8CDF" w14:textId="77777777" w:rsidR="00FF7521" w:rsidRPr="00F41E4A" w:rsidRDefault="00FF7521" w:rsidP="005F296C">
            <w:pPr>
              <w:adjustRightInd w:val="0"/>
              <w:snapToGrid w:val="0"/>
              <w:jc w:val="center"/>
              <w:rPr>
                <w:rFonts w:ascii="Times New Roman" w:hAnsi="Times New Roman"/>
                <w:kern w:val="44"/>
                <w:szCs w:val="21"/>
              </w:rPr>
            </w:pPr>
          </w:p>
        </w:tc>
        <w:tc>
          <w:tcPr>
            <w:tcW w:w="857" w:type="dxa"/>
            <w:vAlign w:val="center"/>
          </w:tcPr>
          <w:p w14:paraId="23C82CD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m</w:t>
            </w:r>
          </w:p>
        </w:tc>
        <w:tc>
          <w:tcPr>
            <w:tcW w:w="913" w:type="dxa"/>
            <w:vAlign w:val="center"/>
          </w:tcPr>
          <w:p w14:paraId="516D082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m</w:t>
            </w:r>
          </w:p>
        </w:tc>
        <w:tc>
          <w:tcPr>
            <w:tcW w:w="815" w:type="dxa"/>
            <w:vAlign w:val="center"/>
          </w:tcPr>
          <w:p w14:paraId="5EDF788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m</w:t>
            </w:r>
          </w:p>
        </w:tc>
        <w:tc>
          <w:tcPr>
            <w:tcW w:w="815" w:type="dxa"/>
            <w:vAlign w:val="center"/>
          </w:tcPr>
          <w:p w14:paraId="3E20504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m</w:t>
            </w:r>
          </w:p>
        </w:tc>
        <w:tc>
          <w:tcPr>
            <w:tcW w:w="815" w:type="dxa"/>
            <w:vAlign w:val="center"/>
          </w:tcPr>
          <w:p w14:paraId="78B571B6"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m</w:t>
            </w:r>
          </w:p>
        </w:tc>
        <w:tc>
          <w:tcPr>
            <w:tcW w:w="779" w:type="dxa"/>
            <w:vAlign w:val="center"/>
          </w:tcPr>
          <w:p w14:paraId="63D847D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095" w:type="dxa"/>
            <w:vAlign w:val="center"/>
          </w:tcPr>
          <w:p w14:paraId="7B49766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m</w:t>
            </w:r>
          </w:p>
        </w:tc>
        <w:tc>
          <w:tcPr>
            <w:tcW w:w="975" w:type="dxa"/>
            <w:vAlign w:val="center"/>
          </w:tcPr>
          <w:p w14:paraId="4C4FF8B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w:t>
            </w:r>
          </w:p>
        </w:tc>
        <w:tc>
          <w:tcPr>
            <w:tcW w:w="1003" w:type="dxa"/>
            <w:vAlign w:val="center"/>
          </w:tcPr>
          <w:p w14:paraId="3305D11C" w14:textId="77777777" w:rsidR="00FF7521" w:rsidRPr="00F41E4A" w:rsidRDefault="00FF7521" w:rsidP="005F296C">
            <w:pPr>
              <w:adjustRightInd w:val="0"/>
              <w:snapToGrid w:val="0"/>
              <w:jc w:val="center"/>
              <w:rPr>
                <w:rFonts w:ascii="Times New Roman" w:hAnsi="Times New Roman"/>
                <w:kern w:val="44"/>
                <w:szCs w:val="21"/>
              </w:rPr>
            </w:pPr>
          </w:p>
        </w:tc>
        <w:tc>
          <w:tcPr>
            <w:tcW w:w="2596" w:type="dxa"/>
            <w:vAlign w:val="center"/>
          </w:tcPr>
          <w:p w14:paraId="0133FB56"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g/s</w:t>
            </w:r>
          </w:p>
        </w:tc>
      </w:tr>
      <w:tr w:rsidR="00FF7521" w:rsidRPr="00F41E4A" w14:paraId="4094E01A" w14:textId="77777777" w:rsidTr="0058688B">
        <w:trPr>
          <w:jc w:val="center"/>
        </w:trPr>
        <w:tc>
          <w:tcPr>
            <w:tcW w:w="810" w:type="dxa"/>
            <w:vMerge w:val="restart"/>
            <w:vAlign w:val="center"/>
          </w:tcPr>
          <w:p w14:paraId="593E19D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数据</w:t>
            </w:r>
          </w:p>
        </w:tc>
        <w:tc>
          <w:tcPr>
            <w:tcW w:w="819" w:type="dxa"/>
            <w:vAlign w:val="center"/>
          </w:tcPr>
          <w:p w14:paraId="3E72326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S1</w:t>
            </w:r>
          </w:p>
        </w:tc>
        <w:tc>
          <w:tcPr>
            <w:tcW w:w="1712" w:type="dxa"/>
            <w:vAlign w:val="center"/>
          </w:tcPr>
          <w:p w14:paraId="3E04AFC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储料坑</w:t>
            </w:r>
          </w:p>
        </w:tc>
        <w:tc>
          <w:tcPr>
            <w:tcW w:w="857" w:type="dxa"/>
            <w:vAlign w:val="center"/>
          </w:tcPr>
          <w:p w14:paraId="54D9142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-45.086</w:t>
            </w:r>
          </w:p>
        </w:tc>
        <w:tc>
          <w:tcPr>
            <w:tcW w:w="913" w:type="dxa"/>
            <w:vAlign w:val="center"/>
          </w:tcPr>
          <w:p w14:paraId="26E6FD5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-65.263</w:t>
            </w:r>
          </w:p>
        </w:tc>
        <w:tc>
          <w:tcPr>
            <w:tcW w:w="815" w:type="dxa"/>
            <w:vAlign w:val="center"/>
          </w:tcPr>
          <w:p w14:paraId="06922FB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815" w:type="dxa"/>
            <w:vAlign w:val="center"/>
          </w:tcPr>
          <w:p w14:paraId="313DB7B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15.2</w:t>
            </w:r>
          </w:p>
        </w:tc>
        <w:tc>
          <w:tcPr>
            <w:tcW w:w="815" w:type="dxa"/>
            <w:vAlign w:val="center"/>
          </w:tcPr>
          <w:p w14:paraId="27BE4D8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8</w:t>
            </w:r>
          </w:p>
        </w:tc>
        <w:tc>
          <w:tcPr>
            <w:tcW w:w="779" w:type="dxa"/>
            <w:vAlign w:val="center"/>
          </w:tcPr>
          <w:p w14:paraId="4AB0667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w:t>
            </w:r>
          </w:p>
        </w:tc>
        <w:tc>
          <w:tcPr>
            <w:tcW w:w="1095" w:type="dxa"/>
            <w:vAlign w:val="center"/>
          </w:tcPr>
          <w:p w14:paraId="6C58C9AF"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19</w:t>
            </w:r>
          </w:p>
        </w:tc>
        <w:tc>
          <w:tcPr>
            <w:tcW w:w="975" w:type="dxa"/>
            <w:vAlign w:val="center"/>
          </w:tcPr>
          <w:p w14:paraId="253E3D94"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003" w:type="dxa"/>
            <w:vAlign w:val="center"/>
          </w:tcPr>
          <w:p w14:paraId="5FCD2C1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2596" w:type="dxa"/>
            <w:vAlign w:val="center"/>
          </w:tcPr>
          <w:p w14:paraId="5D2203B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NH</w:t>
            </w:r>
            <w:r w:rsidRPr="00F41E4A">
              <w:rPr>
                <w:rFonts w:ascii="Times New Roman" w:hAnsi="Times New Roman"/>
                <w:kern w:val="44"/>
                <w:szCs w:val="21"/>
                <w:vertAlign w:val="subscript"/>
              </w:rPr>
              <w:t>3</w:t>
            </w:r>
            <w:r w:rsidRPr="00F41E4A">
              <w:rPr>
                <w:rFonts w:ascii="Times New Roman" w:hAnsi="Times New Roman"/>
                <w:kern w:val="44"/>
                <w:szCs w:val="21"/>
              </w:rPr>
              <w:t>：</w:t>
            </w:r>
            <w:r w:rsidRPr="00F41E4A">
              <w:rPr>
                <w:rFonts w:ascii="Times New Roman" w:hAnsi="Times New Roman"/>
                <w:kern w:val="44"/>
                <w:szCs w:val="21"/>
              </w:rPr>
              <w:t>0.00306</w:t>
            </w:r>
          </w:p>
          <w:p w14:paraId="7CF65421"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w:t>
            </w:r>
            <w:r w:rsidRPr="00F41E4A">
              <w:rPr>
                <w:rFonts w:ascii="Times New Roman" w:hAnsi="Times New Roman"/>
                <w:kern w:val="44"/>
                <w:szCs w:val="21"/>
                <w:vertAlign w:val="subscript"/>
              </w:rPr>
              <w:t>2</w:t>
            </w:r>
            <w:r w:rsidRPr="00F41E4A">
              <w:rPr>
                <w:rFonts w:ascii="Times New Roman" w:hAnsi="Times New Roman"/>
                <w:kern w:val="44"/>
                <w:szCs w:val="21"/>
              </w:rPr>
              <w:t>S</w:t>
            </w:r>
            <w:r w:rsidRPr="00F41E4A">
              <w:rPr>
                <w:rFonts w:ascii="Times New Roman" w:hAnsi="Times New Roman"/>
                <w:kern w:val="44"/>
                <w:szCs w:val="21"/>
              </w:rPr>
              <w:t>：</w:t>
            </w:r>
            <w:r w:rsidRPr="00F41E4A">
              <w:rPr>
                <w:rFonts w:ascii="Times New Roman" w:hAnsi="Times New Roman"/>
                <w:kern w:val="44"/>
                <w:szCs w:val="21"/>
              </w:rPr>
              <w:t>0.00139</w:t>
            </w:r>
          </w:p>
          <w:p w14:paraId="11067A77" w14:textId="77777777" w:rsidR="00FF7521" w:rsidRPr="00F41E4A" w:rsidRDefault="00FF7521" w:rsidP="005F296C">
            <w:pPr>
              <w:adjustRightInd w:val="0"/>
              <w:snapToGrid w:val="0"/>
              <w:jc w:val="center"/>
              <w:rPr>
                <w:rFonts w:ascii="Times New Roman" w:hAnsi="Times New Roman"/>
                <w:kern w:val="44"/>
                <w:szCs w:val="21"/>
                <w:highlight w:val="yellow"/>
              </w:rPr>
            </w:pPr>
            <w:r w:rsidRPr="00F41E4A">
              <w:rPr>
                <w:rFonts w:ascii="Times New Roman" w:hAnsi="Times New Roman"/>
                <w:kern w:val="44"/>
                <w:szCs w:val="21"/>
              </w:rPr>
              <w:t>VOCs</w:t>
            </w:r>
            <w:r w:rsidRPr="00F41E4A">
              <w:rPr>
                <w:rFonts w:ascii="Times New Roman" w:hAnsi="Times New Roman"/>
                <w:kern w:val="44"/>
                <w:szCs w:val="21"/>
              </w:rPr>
              <w:t>：</w:t>
            </w:r>
            <w:r w:rsidRPr="00F41E4A">
              <w:rPr>
                <w:rFonts w:ascii="Times New Roman" w:hAnsi="Times New Roman"/>
                <w:kern w:val="44"/>
                <w:szCs w:val="21"/>
              </w:rPr>
              <w:t>0.01389</w:t>
            </w:r>
          </w:p>
        </w:tc>
      </w:tr>
      <w:tr w:rsidR="00FF7521" w:rsidRPr="00F41E4A" w14:paraId="7BCC415E" w14:textId="77777777" w:rsidTr="0058688B">
        <w:trPr>
          <w:jc w:val="center"/>
        </w:trPr>
        <w:tc>
          <w:tcPr>
            <w:tcW w:w="810" w:type="dxa"/>
            <w:vMerge/>
            <w:vAlign w:val="center"/>
          </w:tcPr>
          <w:p w14:paraId="2A661A1E" w14:textId="77777777" w:rsidR="00FF7521" w:rsidRPr="00F41E4A" w:rsidRDefault="00FF7521" w:rsidP="005F296C">
            <w:pPr>
              <w:adjustRightInd w:val="0"/>
              <w:snapToGrid w:val="0"/>
              <w:jc w:val="center"/>
              <w:rPr>
                <w:rFonts w:ascii="Times New Roman" w:hAnsi="Times New Roman"/>
                <w:kern w:val="44"/>
                <w:szCs w:val="21"/>
              </w:rPr>
            </w:pPr>
          </w:p>
        </w:tc>
        <w:tc>
          <w:tcPr>
            <w:tcW w:w="819" w:type="dxa"/>
            <w:vAlign w:val="center"/>
          </w:tcPr>
          <w:p w14:paraId="2A04AE1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S2</w:t>
            </w:r>
          </w:p>
        </w:tc>
        <w:tc>
          <w:tcPr>
            <w:tcW w:w="1712" w:type="dxa"/>
            <w:vAlign w:val="center"/>
          </w:tcPr>
          <w:p w14:paraId="109877B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暂存库</w:t>
            </w:r>
          </w:p>
        </w:tc>
        <w:tc>
          <w:tcPr>
            <w:tcW w:w="857" w:type="dxa"/>
            <w:vAlign w:val="center"/>
          </w:tcPr>
          <w:p w14:paraId="4436420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-83.798</w:t>
            </w:r>
          </w:p>
        </w:tc>
        <w:tc>
          <w:tcPr>
            <w:tcW w:w="913" w:type="dxa"/>
            <w:vAlign w:val="center"/>
          </w:tcPr>
          <w:p w14:paraId="70902BD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-154.765</w:t>
            </w:r>
          </w:p>
        </w:tc>
        <w:tc>
          <w:tcPr>
            <w:tcW w:w="815" w:type="dxa"/>
            <w:vAlign w:val="center"/>
          </w:tcPr>
          <w:p w14:paraId="65EE7F0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815" w:type="dxa"/>
            <w:vAlign w:val="center"/>
          </w:tcPr>
          <w:p w14:paraId="098C9BCC"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40.2</w:t>
            </w:r>
          </w:p>
        </w:tc>
        <w:tc>
          <w:tcPr>
            <w:tcW w:w="815" w:type="dxa"/>
            <w:vAlign w:val="center"/>
          </w:tcPr>
          <w:p w14:paraId="72418991"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54.6</w:t>
            </w:r>
          </w:p>
        </w:tc>
        <w:tc>
          <w:tcPr>
            <w:tcW w:w="779" w:type="dxa"/>
            <w:vAlign w:val="center"/>
          </w:tcPr>
          <w:p w14:paraId="5747832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w:t>
            </w:r>
          </w:p>
        </w:tc>
        <w:tc>
          <w:tcPr>
            <w:tcW w:w="1095" w:type="dxa"/>
            <w:vAlign w:val="center"/>
          </w:tcPr>
          <w:p w14:paraId="6D8026C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7.6</w:t>
            </w:r>
          </w:p>
        </w:tc>
        <w:tc>
          <w:tcPr>
            <w:tcW w:w="975" w:type="dxa"/>
            <w:vAlign w:val="center"/>
          </w:tcPr>
          <w:p w14:paraId="685D249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003" w:type="dxa"/>
            <w:vAlign w:val="center"/>
          </w:tcPr>
          <w:p w14:paraId="5851B5F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2596" w:type="dxa"/>
            <w:vAlign w:val="center"/>
          </w:tcPr>
          <w:p w14:paraId="51BE5092"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NH</w:t>
            </w:r>
            <w:r w:rsidRPr="00F41E4A">
              <w:rPr>
                <w:rFonts w:ascii="Times New Roman" w:hAnsi="Times New Roman"/>
                <w:kern w:val="44"/>
                <w:szCs w:val="21"/>
                <w:vertAlign w:val="subscript"/>
              </w:rPr>
              <w:t>3</w:t>
            </w:r>
            <w:r w:rsidRPr="00F41E4A">
              <w:rPr>
                <w:rFonts w:ascii="Times New Roman" w:hAnsi="Times New Roman"/>
                <w:kern w:val="44"/>
                <w:szCs w:val="21"/>
              </w:rPr>
              <w:t>：</w:t>
            </w:r>
            <w:r w:rsidRPr="00F41E4A">
              <w:rPr>
                <w:rFonts w:ascii="Times New Roman" w:hAnsi="Times New Roman"/>
                <w:kern w:val="44"/>
                <w:szCs w:val="21"/>
              </w:rPr>
              <w:t>0.00861</w:t>
            </w:r>
          </w:p>
          <w:p w14:paraId="0D25BF58"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w:t>
            </w:r>
            <w:r w:rsidRPr="00F41E4A">
              <w:rPr>
                <w:rFonts w:ascii="Times New Roman" w:hAnsi="Times New Roman"/>
                <w:kern w:val="44"/>
                <w:szCs w:val="21"/>
                <w:vertAlign w:val="subscript"/>
              </w:rPr>
              <w:t>2</w:t>
            </w:r>
            <w:r w:rsidRPr="00F41E4A">
              <w:rPr>
                <w:rFonts w:ascii="Times New Roman" w:hAnsi="Times New Roman"/>
                <w:kern w:val="44"/>
                <w:szCs w:val="21"/>
              </w:rPr>
              <w:t>S</w:t>
            </w:r>
            <w:r w:rsidRPr="00F41E4A">
              <w:rPr>
                <w:rFonts w:ascii="Times New Roman" w:hAnsi="Times New Roman"/>
                <w:kern w:val="44"/>
                <w:szCs w:val="21"/>
              </w:rPr>
              <w:t>：</w:t>
            </w:r>
            <w:r w:rsidRPr="00F41E4A">
              <w:rPr>
                <w:rFonts w:ascii="Times New Roman" w:hAnsi="Times New Roman"/>
                <w:kern w:val="44"/>
                <w:szCs w:val="21"/>
              </w:rPr>
              <w:t>0.0417</w:t>
            </w:r>
          </w:p>
          <w:p w14:paraId="7C2A3F53" w14:textId="77777777" w:rsidR="00FF7521" w:rsidRPr="00F41E4A" w:rsidRDefault="00FF7521" w:rsidP="005F296C">
            <w:pPr>
              <w:adjustRightInd w:val="0"/>
              <w:snapToGrid w:val="0"/>
              <w:jc w:val="center"/>
              <w:rPr>
                <w:rFonts w:ascii="Times New Roman" w:hAnsi="Times New Roman"/>
                <w:kern w:val="44"/>
                <w:szCs w:val="21"/>
                <w:highlight w:val="yellow"/>
              </w:rPr>
            </w:pPr>
            <w:r w:rsidRPr="00F41E4A">
              <w:rPr>
                <w:rFonts w:ascii="Times New Roman" w:hAnsi="Times New Roman"/>
                <w:kern w:val="44"/>
                <w:szCs w:val="21"/>
              </w:rPr>
              <w:t>VOCs</w:t>
            </w:r>
            <w:r w:rsidRPr="00F41E4A">
              <w:rPr>
                <w:rFonts w:ascii="Times New Roman" w:hAnsi="Times New Roman"/>
                <w:kern w:val="44"/>
                <w:szCs w:val="21"/>
              </w:rPr>
              <w:t>：</w:t>
            </w:r>
            <w:r w:rsidRPr="00F41E4A">
              <w:rPr>
                <w:rFonts w:ascii="Times New Roman" w:hAnsi="Times New Roman"/>
                <w:kern w:val="44"/>
                <w:szCs w:val="21"/>
              </w:rPr>
              <w:t>0.00833</w:t>
            </w:r>
          </w:p>
        </w:tc>
      </w:tr>
      <w:tr w:rsidR="00FF7521" w:rsidRPr="00F41E4A" w14:paraId="7AC10C19" w14:textId="77777777" w:rsidTr="0058688B">
        <w:trPr>
          <w:jc w:val="center"/>
        </w:trPr>
        <w:tc>
          <w:tcPr>
            <w:tcW w:w="810" w:type="dxa"/>
            <w:vMerge/>
            <w:vAlign w:val="center"/>
          </w:tcPr>
          <w:p w14:paraId="65F4BAD7" w14:textId="77777777" w:rsidR="00FF7521" w:rsidRPr="00F41E4A" w:rsidRDefault="00FF7521" w:rsidP="005F296C">
            <w:pPr>
              <w:adjustRightInd w:val="0"/>
              <w:snapToGrid w:val="0"/>
              <w:jc w:val="center"/>
              <w:rPr>
                <w:rFonts w:ascii="Times New Roman" w:hAnsi="Times New Roman"/>
                <w:kern w:val="44"/>
                <w:szCs w:val="21"/>
              </w:rPr>
            </w:pPr>
          </w:p>
        </w:tc>
        <w:tc>
          <w:tcPr>
            <w:tcW w:w="819" w:type="dxa"/>
            <w:vAlign w:val="center"/>
          </w:tcPr>
          <w:p w14:paraId="78B0C882"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S3</w:t>
            </w:r>
          </w:p>
        </w:tc>
        <w:tc>
          <w:tcPr>
            <w:tcW w:w="1712" w:type="dxa"/>
            <w:vAlign w:val="center"/>
          </w:tcPr>
          <w:p w14:paraId="31090D7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预处理车间</w:t>
            </w:r>
          </w:p>
        </w:tc>
        <w:tc>
          <w:tcPr>
            <w:tcW w:w="857" w:type="dxa"/>
            <w:vAlign w:val="center"/>
          </w:tcPr>
          <w:p w14:paraId="4356CAA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-26.19</w:t>
            </w:r>
          </w:p>
        </w:tc>
        <w:tc>
          <w:tcPr>
            <w:tcW w:w="913" w:type="dxa"/>
            <w:vAlign w:val="center"/>
          </w:tcPr>
          <w:p w14:paraId="73AA2204"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-77.45</w:t>
            </w:r>
          </w:p>
        </w:tc>
        <w:tc>
          <w:tcPr>
            <w:tcW w:w="815" w:type="dxa"/>
            <w:vAlign w:val="center"/>
          </w:tcPr>
          <w:p w14:paraId="60E7E51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815" w:type="dxa"/>
            <w:vAlign w:val="center"/>
          </w:tcPr>
          <w:p w14:paraId="3B4D9ED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25.2</w:t>
            </w:r>
          </w:p>
        </w:tc>
        <w:tc>
          <w:tcPr>
            <w:tcW w:w="815" w:type="dxa"/>
            <w:vAlign w:val="center"/>
          </w:tcPr>
          <w:p w14:paraId="2BD484D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7.7</w:t>
            </w:r>
          </w:p>
        </w:tc>
        <w:tc>
          <w:tcPr>
            <w:tcW w:w="779" w:type="dxa"/>
            <w:vAlign w:val="center"/>
          </w:tcPr>
          <w:p w14:paraId="12F9E070"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w:t>
            </w:r>
          </w:p>
        </w:tc>
        <w:tc>
          <w:tcPr>
            <w:tcW w:w="1095" w:type="dxa"/>
            <w:vAlign w:val="center"/>
          </w:tcPr>
          <w:p w14:paraId="1723ED7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w:t>
            </w:r>
          </w:p>
        </w:tc>
        <w:tc>
          <w:tcPr>
            <w:tcW w:w="975" w:type="dxa"/>
            <w:vAlign w:val="center"/>
          </w:tcPr>
          <w:p w14:paraId="585A0B0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003" w:type="dxa"/>
            <w:vAlign w:val="center"/>
          </w:tcPr>
          <w:p w14:paraId="1166F89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2596" w:type="dxa"/>
            <w:vAlign w:val="center"/>
          </w:tcPr>
          <w:p w14:paraId="365BB74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NH</w:t>
            </w:r>
            <w:r w:rsidRPr="00F41E4A">
              <w:rPr>
                <w:rFonts w:ascii="Times New Roman" w:hAnsi="Times New Roman"/>
                <w:kern w:val="44"/>
                <w:szCs w:val="21"/>
                <w:vertAlign w:val="subscript"/>
              </w:rPr>
              <w:t>3</w:t>
            </w:r>
            <w:r w:rsidRPr="00F41E4A">
              <w:rPr>
                <w:rFonts w:ascii="Times New Roman" w:hAnsi="Times New Roman"/>
                <w:kern w:val="44"/>
                <w:szCs w:val="21"/>
              </w:rPr>
              <w:t>：</w:t>
            </w:r>
            <w:r w:rsidRPr="00F41E4A">
              <w:rPr>
                <w:rFonts w:ascii="Times New Roman" w:hAnsi="Times New Roman"/>
                <w:kern w:val="44"/>
                <w:szCs w:val="21"/>
              </w:rPr>
              <w:t>0.00833</w:t>
            </w:r>
          </w:p>
          <w:p w14:paraId="7792493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lastRenderedPageBreak/>
              <w:t>H</w:t>
            </w:r>
            <w:r w:rsidRPr="00F41E4A">
              <w:rPr>
                <w:rFonts w:ascii="Times New Roman" w:hAnsi="Times New Roman"/>
                <w:kern w:val="44"/>
                <w:szCs w:val="21"/>
                <w:vertAlign w:val="subscript"/>
              </w:rPr>
              <w:t>2</w:t>
            </w:r>
            <w:r w:rsidRPr="00F41E4A">
              <w:rPr>
                <w:rFonts w:ascii="Times New Roman" w:hAnsi="Times New Roman"/>
                <w:kern w:val="44"/>
                <w:szCs w:val="21"/>
              </w:rPr>
              <w:t>S</w:t>
            </w:r>
            <w:r w:rsidRPr="00F41E4A">
              <w:rPr>
                <w:rFonts w:ascii="Times New Roman" w:hAnsi="Times New Roman"/>
                <w:kern w:val="44"/>
                <w:szCs w:val="21"/>
              </w:rPr>
              <w:t>：</w:t>
            </w:r>
            <w:r w:rsidRPr="00F41E4A">
              <w:rPr>
                <w:rFonts w:ascii="Times New Roman" w:hAnsi="Times New Roman"/>
                <w:kern w:val="44"/>
                <w:szCs w:val="21"/>
              </w:rPr>
              <w:t>0.00021</w:t>
            </w:r>
          </w:p>
          <w:p w14:paraId="420FFF4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VOCs</w:t>
            </w:r>
            <w:r w:rsidRPr="00F41E4A">
              <w:rPr>
                <w:rFonts w:ascii="Times New Roman" w:hAnsi="Times New Roman"/>
                <w:kern w:val="44"/>
                <w:szCs w:val="21"/>
              </w:rPr>
              <w:t>：</w:t>
            </w:r>
            <w:r w:rsidRPr="00F41E4A">
              <w:rPr>
                <w:rFonts w:ascii="Times New Roman" w:hAnsi="Times New Roman"/>
                <w:kern w:val="44"/>
                <w:szCs w:val="21"/>
              </w:rPr>
              <w:t>0.00003</w:t>
            </w:r>
          </w:p>
        </w:tc>
      </w:tr>
      <w:tr w:rsidR="00FF7521" w:rsidRPr="00F41E4A" w14:paraId="6DDDAEFA" w14:textId="77777777" w:rsidTr="0058688B">
        <w:trPr>
          <w:jc w:val="center"/>
        </w:trPr>
        <w:tc>
          <w:tcPr>
            <w:tcW w:w="810" w:type="dxa"/>
            <w:vMerge/>
            <w:vAlign w:val="center"/>
          </w:tcPr>
          <w:p w14:paraId="5AFA1BF5" w14:textId="77777777" w:rsidR="00FF7521" w:rsidRPr="00F41E4A" w:rsidRDefault="00FF7521" w:rsidP="005F296C">
            <w:pPr>
              <w:adjustRightInd w:val="0"/>
              <w:snapToGrid w:val="0"/>
              <w:jc w:val="center"/>
              <w:rPr>
                <w:rFonts w:ascii="Times New Roman" w:hAnsi="Times New Roman"/>
                <w:kern w:val="44"/>
                <w:szCs w:val="21"/>
              </w:rPr>
            </w:pPr>
          </w:p>
        </w:tc>
        <w:tc>
          <w:tcPr>
            <w:tcW w:w="819" w:type="dxa"/>
            <w:vAlign w:val="center"/>
          </w:tcPr>
          <w:p w14:paraId="480F700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S4</w:t>
            </w:r>
          </w:p>
        </w:tc>
        <w:tc>
          <w:tcPr>
            <w:tcW w:w="1712" w:type="dxa"/>
            <w:vAlign w:val="center"/>
          </w:tcPr>
          <w:p w14:paraId="13499736"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污水处理区</w:t>
            </w:r>
          </w:p>
        </w:tc>
        <w:tc>
          <w:tcPr>
            <w:tcW w:w="857" w:type="dxa"/>
            <w:vAlign w:val="center"/>
          </w:tcPr>
          <w:p w14:paraId="093A9DD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21.765</w:t>
            </w:r>
          </w:p>
        </w:tc>
        <w:tc>
          <w:tcPr>
            <w:tcW w:w="913" w:type="dxa"/>
            <w:vAlign w:val="center"/>
          </w:tcPr>
          <w:p w14:paraId="28C6869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15.582</w:t>
            </w:r>
          </w:p>
        </w:tc>
        <w:tc>
          <w:tcPr>
            <w:tcW w:w="815" w:type="dxa"/>
            <w:vAlign w:val="center"/>
          </w:tcPr>
          <w:p w14:paraId="63272DB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815" w:type="dxa"/>
            <w:vAlign w:val="center"/>
          </w:tcPr>
          <w:p w14:paraId="7112C3C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64</w:t>
            </w:r>
          </w:p>
        </w:tc>
        <w:tc>
          <w:tcPr>
            <w:tcW w:w="815" w:type="dxa"/>
            <w:vAlign w:val="center"/>
          </w:tcPr>
          <w:p w14:paraId="77ED05B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28</w:t>
            </w:r>
          </w:p>
        </w:tc>
        <w:tc>
          <w:tcPr>
            <w:tcW w:w="779" w:type="dxa"/>
            <w:vAlign w:val="center"/>
          </w:tcPr>
          <w:p w14:paraId="5B00999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16</w:t>
            </w:r>
          </w:p>
        </w:tc>
        <w:tc>
          <w:tcPr>
            <w:tcW w:w="1095" w:type="dxa"/>
            <w:vAlign w:val="center"/>
          </w:tcPr>
          <w:p w14:paraId="41110F8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16.5</w:t>
            </w:r>
          </w:p>
        </w:tc>
        <w:tc>
          <w:tcPr>
            <w:tcW w:w="975" w:type="dxa"/>
            <w:vAlign w:val="center"/>
          </w:tcPr>
          <w:p w14:paraId="468E3198"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003" w:type="dxa"/>
            <w:vAlign w:val="center"/>
          </w:tcPr>
          <w:p w14:paraId="581175D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2596" w:type="dxa"/>
            <w:vAlign w:val="center"/>
          </w:tcPr>
          <w:p w14:paraId="30E2F9AC"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NH</w:t>
            </w:r>
            <w:r w:rsidRPr="00F41E4A">
              <w:rPr>
                <w:rFonts w:ascii="Times New Roman" w:hAnsi="Times New Roman"/>
                <w:kern w:val="44"/>
                <w:szCs w:val="21"/>
                <w:vertAlign w:val="subscript"/>
              </w:rPr>
              <w:t>3</w:t>
            </w:r>
            <w:r w:rsidRPr="00F41E4A">
              <w:rPr>
                <w:rFonts w:ascii="Times New Roman" w:hAnsi="Times New Roman"/>
                <w:kern w:val="44"/>
                <w:szCs w:val="21"/>
              </w:rPr>
              <w:t>：</w:t>
            </w:r>
            <w:r w:rsidRPr="00F41E4A">
              <w:rPr>
                <w:rFonts w:ascii="Times New Roman" w:hAnsi="Times New Roman"/>
                <w:kern w:val="44"/>
                <w:szCs w:val="21"/>
              </w:rPr>
              <w:t>0.00028</w:t>
            </w:r>
          </w:p>
          <w:p w14:paraId="0E910E4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w:t>
            </w:r>
            <w:r w:rsidRPr="00F41E4A">
              <w:rPr>
                <w:rFonts w:ascii="Times New Roman" w:hAnsi="Times New Roman"/>
                <w:kern w:val="44"/>
                <w:szCs w:val="21"/>
                <w:vertAlign w:val="subscript"/>
              </w:rPr>
              <w:t>2</w:t>
            </w:r>
            <w:r w:rsidRPr="00F41E4A">
              <w:rPr>
                <w:rFonts w:ascii="Times New Roman" w:hAnsi="Times New Roman"/>
                <w:kern w:val="44"/>
                <w:szCs w:val="21"/>
              </w:rPr>
              <w:t>S</w:t>
            </w:r>
            <w:r w:rsidRPr="00F41E4A">
              <w:rPr>
                <w:rFonts w:ascii="Times New Roman" w:hAnsi="Times New Roman"/>
                <w:kern w:val="44"/>
                <w:szCs w:val="21"/>
              </w:rPr>
              <w:t>：</w:t>
            </w:r>
            <w:r w:rsidRPr="00F41E4A">
              <w:rPr>
                <w:rFonts w:ascii="Times New Roman" w:hAnsi="Times New Roman"/>
                <w:kern w:val="44"/>
                <w:szCs w:val="21"/>
              </w:rPr>
              <w:t>0.00006</w:t>
            </w:r>
          </w:p>
        </w:tc>
      </w:tr>
      <w:tr w:rsidR="00FF7521" w:rsidRPr="00F41E4A" w14:paraId="16248578" w14:textId="77777777" w:rsidTr="0058688B">
        <w:trPr>
          <w:jc w:val="center"/>
        </w:trPr>
        <w:tc>
          <w:tcPr>
            <w:tcW w:w="810" w:type="dxa"/>
            <w:vMerge/>
            <w:vAlign w:val="center"/>
          </w:tcPr>
          <w:p w14:paraId="6C8EB051" w14:textId="77777777" w:rsidR="00FF7521" w:rsidRPr="00F41E4A" w:rsidRDefault="00FF7521" w:rsidP="005F296C">
            <w:pPr>
              <w:adjustRightInd w:val="0"/>
              <w:snapToGrid w:val="0"/>
              <w:jc w:val="center"/>
              <w:rPr>
                <w:rFonts w:ascii="Times New Roman" w:hAnsi="Times New Roman"/>
                <w:kern w:val="44"/>
                <w:szCs w:val="21"/>
              </w:rPr>
            </w:pPr>
          </w:p>
        </w:tc>
        <w:tc>
          <w:tcPr>
            <w:tcW w:w="819" w:type="dxa"/>
            <w:vAlign w:val="center"/>
          </w:tcPr>
          <w:p w14:paraId="390F0B3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S5</w:t>
            </w:r>
          </w:p>
        </w:tc>
        <w:tc>
          <w:tcPr>
            <w:tcW w:w="1712" w:type="dxa"/>
            <w:vAlign w:val="center"/>
          </w:tcPr>
          <w:p w14:paraId="112EE7B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废液装卸区</w:t>
            </w:r>
          </w:p>
        </w:tc>
        <w:tc>
          <w:tcPr>
            <w:tcW w:w="857" w:type="dxa"/>
            <w:vAlign w:val="center"/>
          </w:tcPr>
          <w:p w14:paraId="4F7C5F66"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26.090</w:t>
            </w:r>
          </w:p>
        </w:tc>
        <w:tc>
          <w:tcPr>
            <w:tcW w:w="913" w:type="dxa"/>
            <w:vAlign w:val="center"/>
          </w:tcPr>
          <w:p w14:paraId="7164B8EC"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-34.93</w:t>
            </w:r>
          </w:p>
        </w:tc>
        <w:tc>
          <w:tcPr>
            <w:tcW w:w="815" w:type="dxa"/>
            <w:vAlign w:val="center"/>
          </w:tcPr>
          <w:p w14:paraId="40173304"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815" w:type="dxa"/>
            <w:vAlign w:val="center"/>
          </w:tcPr>
          <w:p w14:paraId="550CEEE7"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10</w:t>
            </w:r>
          </w:p>
        </w:tc>
        <w:tc>
          <w:tcPr>
            <w:tcW w:w="815" w:type="dxa"/>
            <w:vAlign w:val="center"/>
          </w:tcPr>
          <w:p w14:paraId="6C35F49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19</w:t>
            </w:r>
          </w:p>
        </w:tc>
        <w:tc>
          <w:tcPr>
            <w:tcW w:w="779" w:type="dxa"/>
            <w:vAlign w:val="center"/>
          </w:tcPr>
          <w:p w14:paraId="6CF49161"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w:t>
            </w:r>
          </w:p>
        </w:tc>
        <w:tc>
          <w:tcPr>
            <w:tcW w:w="1095" w:type="dxa"/>
            <w:vAlign w:val="center"/>
          </w:tcPr>
          <w:p w14:paraId="7D7A1851"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w:t>
            </w:r>
          </w:p>
        </w:tc>
        <w:tc>
          <w:tcPr>
            <w:tcW w:w="975" w:type="dxa"/>
            <w:vAlign w:val="center"/>
          </w:tcPr>
          <w:p w14:paraId="5003D2C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003" w:type="dxa"/>
            <w:vAlign w:val="center"/>
          </w:tcPr>
          <w:p w14:paraId="3DBA507F"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2596" w:type="dxa"/>
            <w:vAlign w:val="center"/>
          </w:tcPr>
          <w:p w14:paraId="2FAEEC0F"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NH</w:t>
            </w:r>
            <w:r w:rsidRPr="00F41E4A">
              <w:rPr>
                <w:rFonts w:ascii="Times New Roman" w:hAnsi="Times New Roman"/>
                <w:kern w:val="44"/>
                <w:szCs w:val="21"/>
                <w:vertAlign w:val="subscript"/>
              </w:rPr>
              <w:t>3</w:t>
            </w:r>
            <w:r w:rsidRPr="00F41E4A">
              <w:rPr>
                <w:rFonts w:ascii="Times New Roman" w:hAnsi="Times New Roman"/>
                <w:kern w:val="44"/>
                <w:szCs w:val="21"/>
              </w:rPr>
              <w:t>：</w:t>
            </w:r>
            <w:r w:rsidRPr="00F41E4A">
              <w:rPr>
                <w:rFonts w:ascii="Times New Roman" w:hAnsi="Times New Roman"/>
                <w:kern w:val="44"/>
                <w:szCs w:val="21"/>
              </w:rPr>
              <w:t>0.00022</w:t>
            </w:r>
          </w:p>
          <w:p w14:paraId="64A2BFB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w:t>
            </w:r>
            <w:r w:rsidRPr="00F41E4A">
              <w:rPr>
                <w:rFonts w:ascii="Times New Roman" w:hAnsi="Times New Roman"/>
                <w:kern w:val="44"/>
                <w:szCs w:val="21"/>
                <w:vertAlign w:val="subscript"/>
              </w:rPr>
              <w:t>2</w:t>
            </w:r>
            <w:r w:rsidRPr="00F41E4A">
              <w:rPr>
                <w:rFonts w:ascii="Times New Roman" w:hAnsi="Times New Roman"/>
                <w:kern w:val="44"/>
                <w:szCs w:val="21"/>
              </w:rPr>
              <w:t>S</w:t>
            </w:r>
            <w:r w:rsidRPr="00F41E4A">
              <w:rPr>
                <w:rFonts w:ascii="Times New Roman" w:hAnsi="Times New Roman"/>
                <w:kern w:val="44"/>
                <w:szCs w:val="21"/>
              </w:rPr>
              <w:t>：</w:t>
            </w:r>
            <w:r w:rsidRPr="00F41E4A">
              <w:rPr>
                <w:rFonts w:ascii="Times New Roman" w:hAnsi="Times New Roman"/>
                <w:kern w:val="44"/>
                <w:szCs w:val="21"/>
              </w:rPr>
              <w:t>0.00003</w:t>
            </w:r>
          </w:p>
          <w:p w14:paraId="52A16EC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VOCs</w:t>
            </w:r>
            <w:r w:rsidRPr="00F41E4A">
              <w:rPr>
                <w:rFonts w:ascii="Times New Roman" w:hAnsi="Times New Roman"/>
                <w:kern w:val="44"/>
                <w:szCs w:val="21"/>
              </w:rPr>
              <w:t>：</w:t>
            </w:r>
            <w:r w:rsidRPr="00F41E4A">
              <w:rPr>
                <w:rFonts w:ascii="Times New Roman" w:hAnsi="Times New Roman"/>
                <w:kern w:val="44"/>
                <w:szCs w:val="21"/>
              </w:rPr>
              <w:t>0.00111</w:t>
            </w:r>
          </w:p>
        </w:tc>
      </w:tr>
      <w:tr w:rsidR="00FF7521" w:rsidRPr="00F41E4A" w14:paraId="43435487" w14:textId="77777777" w:rsidTr="0058688B">
        <w:trPr>
          <w:jc w:val="center"/>
        </w:trPr>
        <w:tc>
          <w:tcPr>
            <w:tcW w:w="810" w:type="dxa"/>
            <w:vMerge/>
            <w:vAlign w:val="center"/>
          </w:tcPr>
          <w:p w14:paraId="1220FBA7" w14:textId="77777777" w:rsidR="00FF7521" w:rsidRPr="00F41E4A" w:rsidRDefault="00FF7521" w:rsidP="005F296C">
            <w:pPr>
              <w:adjustRightInd w:val="0"/>
              <w:snapToGrid w:val="0"/>
              <w:jc w:val="center"/>
              <w:rPr>
                <w:rFonts w:ascii="Times New Roman" w:hAnsi="Times New Roman"/>
                <w:kern w:val="44"/>
                <w:szCs w:val="21"/>
              </w:rPr>
            </w:pPr>
          </w:p>
        </w:tc>
        <w:tc>
          <w:tcPr>
            <w:tcW w:w="819" w:type="dxa"/>
            <w:vAlign w:val="center"/>
          </w:tcPr>
          <w:p w14:paraId="1662EBD8"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S6</w:t>
            </w:r>
          </w:p>
        </w:tc>
        <w:tc>
          <w:tcPr>
            <w:tcW w:w="1712" w:type="dxa"/>
            <w:vAlign w:val="center"/>
          </w:tcPr>
          <w:p w14:paraId="6BFE7D7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飞灰装卸区</w:t>
            </w:r>
          </w:p>
        </w:tc>
        <w:tc>
          <w:tcPr>
            <w:tcW w:w="857" w:type="dxa"/>
            <w:vAlign w:val="center"/>
          </w:tcPr>
          <w:p w14:paraId="1D1FCFF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-13.24</w:t>
            </w:r>
          </w:p>
        </w:tc>
        <w:tc>
          <w:tcPr>
            <w:tcW w:w="913" w:type="dxa"/>
            <w:vAlign w:val="center"/>
          </w:tcPr>
          <w:p w14:paraId="687AF8B2"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-17.213</w:t>
            </w:r>
          </w:p>
        </w:tc>
        <w:tc>
          <w:tcPr>
            <w:tcW w:w="815" w:type="dxa"/>
            <w:vAlign w:val="center"/>
          </w:tcPr>
          <w:p w14:paraId="50A3B20F"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815" w:type="dxa"/>
            <w:vAlign w:val="center"/>
          </w:tcPr>
          <w:p w14:paraId="32F2CAC8"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w:t>
            </w:r>
          </w:p>
        </w:tc>
        <w:tc>
          <w:tcPr>
            <w:tcW w:w="815" w:type="dxa"/>
            <w:vAlign w:val="center"/>
          </w:tcPr>
          <w:p w14:paraId="275A32A0"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w:t>
            </w:r>
          </w:p>
        </w:tc>
        <w:tc>
          <w:tcPr>
            <w:tcW w:w="779" w:type="dxa"/>
            <w:vAlign w:val="center"/>
          </w:tcPr>
          <w:p w14:paraId="4A54E10B"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w:t>
            </w:r>
          </w:p>
        </w:tc>
        <w:tc>
          <w:tcPr>
            <w:tcW w:w="1095" w:type="dxa"/>
            <w:vAlign w:val="center"/>
          </w:tcPr>
          <w:p w14:paraId="354A3053"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w:t>
            </w:r>
          </w:p>
        </w:tc>
        <w:tc>
          <w:tcPr>
            <w:tcW w:w="975" w:type="dxa"/>
            <w:vAlign w:val="center"/>
          </w:tcPr>
          <w:p w14:paraId="7A2CA502"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003" w:type="dxa"/>
            <w:vAlign w:val="center"/>
          </w:tcPr>
          <w:p w14:paraId="1DC33B29"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2596" w:type="dxa"/>
            <w:vAlign w:val="center"/>
          </w:tcPr>
          <w:p w14:paraId="65C14A11"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PM</w:t>
            </w:r>
            <w:r w:rsidRPr="00F41E4A">
              <w:rPr>
                <w:rFonts w:ascii="Times New Roman" w:hAnsi="Times New Roman"/>
                <w:kern w:val="44"/>
                <w:szCs w:val="21"/>
                <w:vertAlign w:val="subscript"/>
              </w:rPr>
              <w:t>10</w:t>
            </w:r>
            <w:r w:rsidRPr="00F41E4A">
              <w:rPr>
                <w:rFonts w:ascii="Times New Roman" w:hAnsi="Times New Roman"/>
                <w:kern w:val="44"/>
                <w:szCs w:val="21"/>
              </w:rPr>
              <w:t>：</w:t>
            </w:r>
            <w:r w:rsidRPr="00F41E4A">
              <w:rPr>
                <w:rFonts w:ascii="Times New Roman" w:hAnsi="Times New Roman"/>
                <w:kern w:val="44"/>
                <w:szCs w:val="21"/>
              </w:rPr>
              <w:t>0.03333</w:t>
            </w:r>
          </w:p>
        </w:tc>
      </w:tr>
      <w:tr w:rsidR="00FF7521" w:rsidRPr="00F41E4A" w14:paraId="5178DE24" w14:textId="77777777" w:rsidTr="0058688B">
        <w:trPr>
          <w:jc w:val="center"/>
        </w:trPr>
        <w:tc>
          <w:tcPr>
            <w:tcW w:w="810" w:type="dxa"/>
            <w:vMerge/>
            <w:vAlign w:val="center"/>
          </w:tcPr>
          <w:p w14:paraId="090E9D88" w14:textId="77777777" w:rsidR="00FF7521" w:rsidRPr="00F41E4A" w:rsidRDefault="00FF7521" w:rsidP="005F296C">
            <w:pPr>
              <w:adjustRightInd w:val="0"/>
              <w:snapToGrid w:val="0"/>
              <w:jc w:val="center"/>
              <w:rPr>
                <w:rFonts w:ascii="Times New Roman" w:hAnsi="Times New Roman"/>
                <w:kern w:val="44"/>
                <w:szCs w:val="21"/>
              </w:rPr>
            </w:pPr>
          </w:p>
        </w:tc>
        <w:tc>
          <w:tcPr>
            <w:tcW w:w="819" w:type="dxa"/>
            <w:vAlign w:val="center"/>
          </w:tcPr>
          <w:p w14:paraId="10BE1FC2"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S7</w:t>
            </w:r>
          </w:p>
        </w:tc>
        <w:tc>
          <w:tcPr>
            <w:tcW w:w="1712" w:type="dxa"/>
            <w:vAlign w:val="center"/>
          </w:tcPr>
          <w:p w14:paraId="68D5158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实验室</w:t>
            </w:r>
          </w:p>
        </w:tc>
        <w:tc>
          <w:tcPr>
            <w:tcW w:w="857" w:type="dxa"/>
            <w:vAlign w:val="center"/>
          </w:tcPr>
          <w:p w14:paraId="51A83496"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-42.266</w:t>
            </w:r>
          </w:p>
        </w:tc>
        <w:tc>
          <w:tcPr>
            <w:tcW w:w="913" w:type="dxa"/>
            <w:vAlign w:val="center"/>
          </w:tcPr>
          <w:p w14:paraId="3CF6361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-217.835</w:t>
            </w:r>
          </w:p>
        </w:tc>
        <w:tc>
          <w:tcPr>
            <w:tcW w:w="815" w:type="dxa"/>
            <w:vAlign w:val="center"/>
          </w:tcPr>
          <w:p w14:paraId="4C85AA6E"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815" w:type="dxa"/>
            <w:vAlign w:val="center"/>
          </w:tcPr>
          <w:p w14:paraId="3EE81FE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40</w:t>
            </w:r>
          </w:p>
        </w:tc>
        <w:tc>
          <w:tcPr>
            <w:tcW w:w="815" w:type="dxa"/>
            <w:vAlign w:val="center"/>
          </w:tcPr>
          <w:p w14:paraId="6A1C572D"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16</w:t>
            </w:r>
          </w:p>
        </w:tc>
        <w:tc>
          <w:tcPr>
            <w:tcW w:w="779" w:type="dxa"/>
            <w:vAlign w:val="center"/>
          </w:tcPr>
          <w:p w14:paraId="5C494205"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w:t>
            </w:r>
          </w:p>
        </w:tc>
        <w:tc>
          <w:tcPr>
            <w:tcW w:w="1095" w:type="dxa"/>
            <w:vAlign w:val="center"/>
          </w:tcPr>
          <w:p w14:paraId="0176B082"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7.3</w:t>
            </w:r>
          </w:p>
        </w:tc>
        <w:tc>
          <w:tcPr>
            <w:tcW w:w="975" w:type="dxa"/>
            <w:vAlign w:val="center"/>
          </w:tcPr>
          <w:p w14:paraId="415E13E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7920</w:t>
            </w:r>
          </w:p>
        </w:tc>
        <w:tc>
          <w:tcPr>
            <w:tcW w:w="1003" w:type="dxa"/>
            <w:vAlign w:val="center"/>
          </w:tcPr>
          <w:p w14:paraId="512EC3B0"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正常</w:t>
            </w:r>
          </w:p>
        </w:tc>
        <w:tc>
          <w:tcPr>
            <w:tcW w:w="2596" w:type="dxa"/>
            <w:vAlign w:val="center"/>
          </w:tcPr>
          <w:p w14:paraId="0A16076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甲醇：</w:t>
            </w:r>
            <w:r w:rsidRPr="00F41E4A">
              <w:rPr>
                <w:rFonts w:ascii="Times New Roman" w:hAnsi="Times New Roman"/>
                <w:kern w:val="44"/>
                <w:szCs w:val="21"/>
              </w:rPr>
              <w:t>0.02222</w:t>
            </w:r>
          </w:p>
          <w:p w14:paraId="0A272422"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NH</w:t>
            </w:r>
            <w:r w:rsidRPr="00F41E4A">
              <w:rPr>
                <w:rFonts w:ascii="Times New Roman" w:hAnsi="Times New Roman"/>
                <w:kern w:val="44"/>
                <w:szCs w:val="21"/>
                <w:vertAlign w:val="subscript"/>
              </w:rPr>
              <w:t>3</w:t>
            </w:r>
            <w:r w:rsidRPr="00F41E4A">
              <w:rPr>
                <w:rFonts w:ascii="Times New Roman" w:hAnsi="Times New Roman"/>
                <w:kern w:val="44"/>
                <w:szCs w:val="21"/>
              </w:rPr>
              <w:t>：</w:t>
            </w:r>
            <w:r w:rsidRPr="00F41E4A">
              <w:rPr>
                <w:rFonts w:ascii="Times New Roman" w:hAnsi="Times New Roman"/>
                <w:kern w:val="44"/>
                <w:szCs w:val="21"/>
              </w:rPr>
              <w:t>0.0333</w:t>
            </w:r>
          </w:p>
          <w:p w14:paraId="1AA1EFCA" w14:textId="77777777" w:rsidR="00FF7521" w:rsidRPr="00F41E4A" w:rsidRDefault="00FF7521"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HCl:0.01389</w:t>
            </w:r>
          </w:p>
        </w:tc>
      </w:tr>
    </w:tbl>
    <w:p w14:paraId="18181127" w14:textId="1F45BF7C" w:rsidR="00FF7521" w:rsidRPr="00F41E4A" w:rsidRDefault="00FF7521" w:rsidP="00BB3E8B">
      <w:pPr>
        <w:widowControl/>
        <w:adjustRightInd w:val="0"/>
        <w:spacing w:line="500" w:lineRule="exact"/>
        <w:ind w:firstLine="482"/>
        <w:rPr>
          <w:rFonts w:ascii="Times New Roman" w:hAnsi="Times New Roman"/>
          <w:bCs/>
          <w:sz w:val="28"/>
          <w:szCs w:val="28"/>
        </w:rPr>
        <w:sectPr w:rsidR="00FF7521" w:rsidRPr="00F41E4A" w:rsidSect="00FF7521">
          <w:pgSz w:w="16838" w:h="11906" w:orient="landscape"/>
          <w:pgMar w:top="1418" w:right="1247" w:bottom="1418" w:left="1247" w:header="1077" w:footer="851" w:gutter="0"/>
          <w:cols w:space="720"/>
          <w:docGrid w:linePitch="312"/>
        </w:sectPr>
      </w:pPr>
    </w:p>
    <w:p w14:paraId="2CCF77EE" w14:textId="7272CC2F" w:rsidR="00B97965" w:rsidRPr="00F41E4A" w:rsidRDefault="00B97965" w:rsidP="00B97965">
      <w:pPr>
        <w:tabs>
          <w:tab w:val="left" w:pos="0"/>
        </w:tabs>
        <w:ind w:firstLineChars="200" w:firstLine="482"/>
        <w:jc w:val="center"/>
        <w:rPr>
          <w:rFonts w:ascii="Times New Roman" w:hAnsi="Times New Roman"/>
          <w:b/>
          <w:bCs/>
          <w:sz w:val="24"/>
        </w:rPr>
      </w:pPr>
      <w:r w:rsidRPr="00F41E4A">
        <w:rPr>
          <w:rFonts w:ascii="Times New Roman" w:hAnsi="Times New Roman"/>
          <w:b/>
          <w:bCs/>
          <w:sz w:val="24"/>
        </w:rPr>
        <w:lastRenderedPageBreak/>
        <w:t>表</w:t>
      </w:r>
      <w:r w:rsidR="00D537EF" w:rsidRPr="00F41E4A">
        <w:rPr>
          <w:rFonts w:ascii="Times New Roman" w:hAnsi="Times New Roman"/>
          <w:b/>
          <w:bCs/>
          <w:sz w:val="24"/>
        </w:rPr>
        <w:t>6.1-3</w:t>
      </w:r>
      <w:r w:rsidRPr="00F41E4A">
        <w:rPr>
          <w:rFonts w:ascii="Times New Roman" w:hAnsi="Times New Roman"/>
          <w:b/>
          <w:bCs/>
          <w:sz w:val="24"/>
        </w:rPr>
        <w:t>评价范围环境影响分析与评价</w:t>
      </w:r>
      <w:r w:rsidRPr="00F41E4A">
        <w:rPr>
          <w:rFonts w:ascii="Times New Roman" w:hAnsi="Times New Roman"/>
          <w:b/>
          <w:bCs/>
          <w:snapToGrid w:val="0"/>
          <w:kern w:val="0"/>
          <w:sz w:val="24"/>
        </w:rPr>
        <w:t>（</w:t>
      </w:r>
      <w:r w:rsidRPr="00F41E4A">
        <w:rPr>
          <w:rFonts w:ascii="Times New Roman" w:hAnsi="Times New Roman"/>
          <w:b/>
          <w:bCs/>
          <w:sz w:val="24"/>
        </w:rPr>
        <w:t>mg/m</w:t>
      </w:r>
      <w:r w:rsidRPr="00F41E4A">
        <w:rPr>
          <w:rFonts w:ascii="Times New Roman" w:hAnsi="Times New Roman"/>
          <w:b/>
          <w:bCs/>
          <w:sz w:val="24"/>
          <w:vertAlign w:val="superscript"/>
        </w:rPr>
        <w:t>3</w:t>
      </w:r>
      <w:r w:rsidRPr="00F41E4A">
        <w:rPr>
          <w:rFonts w:ascii="Times New Roman" w:hAnsi="Times New Roman"/>
          <w:b/>
          <w:bCs/>
          <w:snapToGrid w:val="0"/>
          <w:kern w:val="0"/>
          <w:sz w:val="24"/>
        </w:rPr>
        <w:t>，其中二噁英单位为</w:t>
      </w:r>
      <w:proofErr w:type="spellStart"/>
      <w:r w:rsidRPr="00F41E4A">
        <w:rPr>
          <w:rFonts w:ascii="Times New Roman" w:hAnsi="Times New Roman"/>
          <w:b/>
          <w:bCs/>
          <w:sz w:val="24"/>
        </w:rPr>
        <w:t>pgTEQ</w:t>
      </w:r>
      <w:proofErr w:type="spellEnd"/>
      <w:r w:rsidRPr="00F41E4A">
        <w:rPr>
          <w:rFonts w:ascii="Times New Roman" w:hAnsi="Times New Roman"/>
          <w:b/>
          <w:bCs/>
          <w:sz w:val="24"/>
        </w:rPr>
        <w:t>/m</w:t>
      </w:r>
      <w:r w:rsidRPr="00F41E4A">
        <w:rPr>
          <w:rFonts w:ascii="Times New Roman" w:hAnsi="Times New Roman"/>
          <w:b/>
          <w:bCs/>
          <w:sz w:val="24"/>
          <w:vertAlign w:val="superscript"/>
        </w:rPr>
        <w:t>3</w:t>
      </w:r>
      <w:r w:rsidRPr="00F41E4A">
        <w:rPr>
          <w:rFonts w:ascii="Times New Roman" w:hAnsi="Times New Roman"/>
          <w:b/>
          <w:bCs/>
          <w:snapToGrid w:val="0"/>
          <w:kern w:val="0"/>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93"/>
        <w:gridCol w:w="641"/>
        <w:gridCol w:w="545"/>
        <w:gridCol w:w="1102"/>
        <w:gridCol w:w="1166"/>
        <w:gridCol w:w="1068"/>
        <w:gridCol w:w="1093"/>
        <w:gridCol w:w="1288"/>
        <w:gridCol w:w="752"/>
        <w:gridCol w:w="697"/>
      </w:tblGrid>
      <w:tr w:rsidR="00B97965" w:rsidRPr="00F41E4A" w14:paraId="498F364A" w14:textId="77777777" w:rsidTr="005F296C">
        <w:trPr>
          <w:jc w:val="center"/>
        </w:trPr>
        <w:tc>
          <w:tcPr>
            <w:tcW w:w="1134" w:type="dxa"/>
            <w:gridSpan w:val="2"/>
            <w:vAlign w:val="center"/>
          </w:tcPr>
          <w:p w14:paraId="2E38BD8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评价区最大</w:t>
            </w:r>
          </w:p>
          <w:p w14:paraId="51CAC1B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落地浓度</w:t>
            </w:r>
          </w:p>
          <w:p w14:paraId="6A77ABF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坐标（</w:t>
            </w:r>
            <w:r w:rsidRPr="00F41E4A">
              <w:rPr>
                <w:rFonts w:ascii="Times New Roman" w:hAnsi="Times New Roman"/>
                <w:kern w:val="44"/>
                <w:szCs w:val="21"/>
              </w:rPr>
              <w:t>m</w:t>
            </w:r>
            <w:r w:rsidRPr="00F41E4A">
              <w:rPr>
                <w:rFonts w:ascii="Times New Roman" w:hAnsi="Times New Roman"/>
                <w:kern w:val="44"/>
                <w:szCs w:val="21"/>
              </w:rPr>
              <w:t>）</w:t>
            </w:r>
          </w:p>
        </w:tc>
        <w:tc>
          <w:tcPr>
            <w:tcW w:w="1647" w:type="dxa"/>
            <w:gridSpan w:val="2"/>
            <w:vMerge w:val="restart"/>
            <w:vAlign w:val="center"/>
          </w:tcPr>
          <w:p w14:paraId="0C0C9B3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预测内容</w:t>
            </w:r>
          </w:p>
        </w:tc>
        <w:tc>
          <w:tcPr>
            <w:tcW w:w="1166" w:type="dxa"/>
            <w:vMerge w:val="restart"/>
            <w:vAlign w:val="center"/>
          </w:tcPr>
          <w:p w14:paraId="5AAC46B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最大预测</w:t>
            </w:r>
          </w:p>
          <w:p w14:paraId="1E21558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浓度值</w:t>
            </w:r>
          </w:p>
          <w:p w14:paraId="7FDB430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r w:rsidRPr="00F41E4A">
              <w:rPr>
                <w:rFonts w:ascii="Times New Roman" w:hAnsi="Times New Roman"/>
                <w:kern w:val="44"/>
                <w:szCs w:val="21"/>
              </w:rPr>
              <w:t>mg/m</w:t>
            </w:r>
            <w:r w:rsidRPr="00F41E4A">
              <w:rPr>
                <w:rFonts w:ascii="Times New Roman" w:hAnsi="Times New Roman"/>
                <w:kern w:val="44"/>
                <w:szCs w:val="21"/>
                <w:vertAlign w:val="superscript"/>
              </w:rPr>
              <w:t>3</w:t>
            </w:r>
            <w:r w:rsidRPr="00F41E4A">
              <w:rPr>
                <w:rFonts w:ascii="Times New Roman" w:hAnsi="Times New Roman"/>
                <w:kern w:val="44"/>
                <w:szCs w:val="21"/>
              </w:rPr>
              <w:t>）</w:t>
            </w:r>
          </w:p>
        </w:tc>
        <w:tc>
          <w:tcPr>
            <w:tcW w:w="1068" w:type="dxa"/>
            <w:vMerge w:val="restart"/>
            <w:vAlign w:val="center"/>
          </w:tcPr>
          <w:p w14:paraId="19A86B9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出现时间</w:t>
            </w:r>
          </w:p>
        </w:tc>
        <w:tc>
          <w:tcPr>
            <w:tcW w:w="1093" w:type="dxa"/>
            <w:vMerge w:val="restart"/>
            <w:vAlign w:val="center"/>
          </w:tcPr>
          <w:p w14:paraId="6D3380B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平均监测</w:t>
            </w:r>
          </w:p>
          <w:p w14:paraId="6BDD49D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浓度值</w:t>
            </w:r>
          </w:p>
          <w:p w14:paraId="2367806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r w:rsidRPr="00F41E4A">
              <w:rPr>
                <w:rFonts w:ascii="Times New Roman" w:hAnsi="Times New Roman"/>
                <w:kern w:val="44"/>
                <w:szCs w:val="21"/>
              </w:rPr>
              <w:t>mg/m</w:t>
            </w:r>
            <w:r w:rsidRPr="00F41E4A">
              <w:rPr>
                <w:rFonts w:ascii="Times New Roman" w:hAnsi="Times New Roman"/>
                <w:kern w:val="44"/>
                <w:szCs w:val="21"/>
                <w:vertAlign w:val="superscript"/>
              </w:rPr>
              <w:t>3</w:t>
            </w:r>
            <w:r w:rsidRPr="00F41E4A">
              <w:rPr>
                <w:rFonts w:ascii="Times New Roman" w:hAnsi="Times New Roman"/>
                <w:kern w:val="44"/>
                <w:szCs w:val="21"/>
              </w:rPr>
              <w:t>）</w:t>
            </w:r>
          </w:p>
        </w:tc>
        <w:tc>
          <w:tcPr>
            <w:tcW w:w="1288" w:type="dxa"/>
            <w:vMerge w:val="restart"/>
            <w:vAlign w:val="center"/>
          </w:tcPr>
          <w:p w14:paraId="54B680A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叠加浓度值</w:t>
            </w:r>
          </w:p>
          <w:p w14:paraId="78737E0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r w:rsidRPr="00F41E4A">
              <w:rPr>
                <w:rFonts w:ascii="Times New Roman" w:hAnsi="Times New Roman"/>
                <w:kern w:val="44"/>
                <w:szCs w:val="21"/>
              </w:rPr>
              <w:t>mg/m</w:t>
            </w:r>
            <w:r w:rsidRPr="00F41E4A">
              <w:rPr>
                <w:rFonts w:ascii="Times New Roman" w:hAnsi="Times New Roman"/>
                <w:kern w:val="44"/>
                <w:szCs w:val="21"/>
                <w:vertAlign w:val="superscript"/>
              </w:rPr>
              <w:t>3</w:t>
            </w:r>
            <w:r w:rsidRPr="00F41E4A">
              <w:rPr>
                <w:rFonts w:ascii="Times New Roman" w:hAnsi="Times New Roman"/>
                <w:kern w:val="44"/>
                <w:szCs w:val="21"/>
              </w:rPr>
              <w:t>）</w:t>
            </w:r>
          </w:p>
        </w:tc>
        <w:tc>
          <w:tcPr>
            <w:tcW w:w="752" w:type="dxa"/>
            <w:vMerge w:val="restart"/>
            <w:vAlign w:val="center"/>
          </w:tcPr>
          <w:p w14:paraId="01B7E00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占标率</w:t>
            </w:r>
          </w:p>
          <w:p w14:paraId="061AAA5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r w:rsidRPr="00F41E4A">
              <w:rPr>
                <w:rFonts w:ascii="Times New Roman" w:hAnsi="Times New Roman"/>
                <w:kern w:val="44"/>
                <w:szCs w:val="21"/>
              </w:rPr>
              <w:t>%</w:t>
            </w:r>
            <w:r w:rsidRPr="00F41E4A">
              <w:rPr>
                <w:rFonts w:ascii="Times New Roman" w:hAnsi="Times New Roman"/>
                <w:kern w:val="44"/>
                <w:szCs w:val="21"/>
              </w:rPr>
              <w:t>）</w:t>
            </w:r>
          </w:p>
        </w:tc>
        <w:tc>
          <w:tcPr>
            <w:tcW w:w="697" w:type="dxa"/>
            <w:vMerge w:val="restart"/>
            <w:vAlign w:val="center"/>
          </w:tcPr>
          <w:p w14:paraId="480582C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p w14:paraId="16760AF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情况</w:t>
            </w:r>
          </w:p>
        </w:tc>
      </w:tr>
      <w:tr w:rsidR="00B97965" w:rsidRPr="00F41E4A" w14:paraId="191C2BB7" w14:textId="77777777" w:rsidTr="005F296C">
        <w:trPr>
          <w:jc w:val="center"/>
        </w:trPr>
        <w:tc>
          <w:tcPr>
            <w:tcW w:w="493" w:type="dxa"/>
            <w:vAlign w:val="center"/>
          </w:tcPr>
          <w:p w14:paraId="1622943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X</w:t>
            </w:r>
          </w:p>
        </w:tc>
        <w:tc>
          <w:tcPr>
            <w:tcW w:w="641" w:type="dxa"/>
            <w:vAlign w:val="center"/>
          </w:tcPr>
          <w:p w14:paraId="479BF77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Y</w:t>
            </w:r>
          </w:p>
        </w:tc>
        <w:tc>
          <w:tcPr>
            <w:tcW w:w="1647" w:type="dxa"/>
            <w:gridSpan w:val="2"/>
            <w:vMerge/>
            <w:vAlign w:val="center"/>
          </w:tcPr>
          <w:p w14:paraId="45706325" w14:textId="77777777" w:rsidR="00B97965" w:rsidRPr="00F41E4A" w:rsidRDefault="00B97965" w:rsidP="005F296C">
            <w:pPr>
              <w:adjustRightInd w:val="0"/>
              <w:snapToGrid w:val="0"/>
              <w:jc w:val="center"/>
              <w:rPr>
                <w:rFonts w:ascii="Times New Roman" w:hAnsi="Times New Roman"/>
                <w:kern w:val="44"/>
                <w:szCs w:val="21"/>
              </w:rPr>
            </w:pPr>
          </w:p>
        </w:tc>
        <w:tc>
          <w:tcPr>
            <w:tcW w:w="1166" w:type="dxa"/>
            <w:vMerge/>
            <w:vAlign w:val="center"/>
          </w:tcPr>
          <w:p w14:paraId="03986C05" w14:textId="77777777" w:rsidR="00B97965" w:rsidRPr="00F41E4A" w:rsidRDefault="00B97965" w:rsidP="005F296C">
            <w:pPr>
              <w:adjustRightInd w:val="0"/>
              <w:snapToGrid w:val="0"/>
              <w:jc w:val="center"/>
              <w:rPr>
                <w:rFonts w:ascii="Times New Roman" w:hAnsi="Times New Roman"/>
                <w:kern w:val="44"/>
                <w:szCs w:val="21"/>
              </w:rPr>
            </w:pPr>
          </w:p>
        </w:tc>
        <w:tc>
          <w:tcPr>
            <w:tcW w:w="1068" w:type="dxa"/>
            <w:vMerge/>
            <w:vAlign w:val="center"/>
          </w:tcPr>
          <w:p w14:paraId="0974ACAC" w14:textId="77777777" w:rsidR="00B97965" w:rsidRPr="00F41E4A" w:rsidRDefault="00B97965" w:rsidP="005F296C">
            <w:pPr>
              <w:adjustRightInd w:val="0"/>
              <w:snapToGrid w:val="0"/>
              <w:jc w:val="center"/>
              <w:rPr>
                <w:rFonts w:ascii="Times New Roman" w:hAnsi="Times New Roman"/>
                <w:kern w:val="44"/>
                <w:szCs w:val="21"/>
              </w:rPr>
            </w:pPr>
          </w:p>
        </w:tc>
        <w:tc>
          <w:tcPr>
            <w:tcW w:w="1093" w:type="dxa"/>
            <w:vMerge/>
            <w:vAlign w:val="center"/>
          </w:tcPr>
          <w:p w14:paraId="5C110671" w14:textId="77777777" w:rsidR="00B97965" w:rsidRPr="00F41E4A" w:rsidRDefault="00B97965" w:rsidP="005F296C">
            <w:pPr>
              <w:adjustRightInd w:val="0"/>
              <w:snapToGrid w:val="0"/>
              <w:jc w:val="center"/>
              <w:rPr>
                <w:rFonts w:ascii="Times New Roman" w:hAnsi="Times New Roman"/>
                <w:kern w:val="44"/>
                <w:szCs w:val="21"/>
              </w:rPr>
            </w:pPr>
          </w:p>
        </w:tc>
        <w:tc>
          <w:tcPr>
            <w:tcW w:w="1288" w:type="dxa"/>
            <w:vMerge/>
            <w:vAlign w:val="center"/>
          </w:tcPr>
          <w:p w14:paraId="14311397" w14:textId="77777777" w:rsidR="00B97965" w:rsidRPr="00F41E4A" w:rsidRDefault="00B97965" w:rsidP="005F296C">
            <w:pPr>
              <w:adjustRightInd w:val="0"/>
              <w:snapToGrid w:val="0"/>
              <w:jc w:val="center"/>
              <w:rPr>
                <w:rFonts w:ascii="Times New Roman" w:hAnsi="Times New Roman"/>
                <w:kern w:val="44"/>
                <w:szCs w:val="21"/>
              </w:rPr>
            </w:pPr>
          </w:p>
        </w:tc>
        <w:tc>
          <w:tcPr>
            <w:tcW w:w="752" w:type="dxa"/>
            <w:vMerge/>
            <w:vAlign w:val="center"/>
          </w:tcPr>
          <w:p w14:paraId="39C948F8" w14:textId="77777777" w:rsidR="00B97965" w:rsidRPr="00F41E4A" w:rsidRDefault="00B97965" w:rsidP="005F296C">
            <w:pPr>
              <w:adjustRightInd w:val="0"/>
              <w:snapToGrid w:val="0"/>
              <w:jc w:val="center"/>
              <w:rPr>
                <w:rFonts w:ascii="Times New Roman" w:hAnsi="Times New Roman"/>
                <w:kern w:val="44"/>
                <w:szCs w:val="21"/>
              </w:rPr>
            </w:pPr>
          </w:p>
        </w:tc>
        <w:tc>
          <w:tcPr>
            <w:tcW w:w="697" w:type="dxa"/>
            <w:vMerge/>
            <w:vAlign w:val="center"/>
          </w:tcPr>
          <w:p w14:paraId="7A012603" w14:textId="77777777" w:rsidR="00B97965" w:rsidRPr="00F41E4A" w:rsidRDefault="00B97965" w:rsidP="005F296C">
            <w:pPr>
              <w:adjustRightInd w:val="0"/>
              <w:snapToGrid w:val="0"/>
              <w:jc w:val="center"/>
              <w:rPr>
                <w:rFonts w:ascii="Times New Roman" w:hAnsi="Times New Roman"/>
                <w:kern w:val="44"/>
                <w:szCs w:val="21"/>
              </w:rPr>
            </w:pPr>
          </w:p>
        </w:tc>
      </w:tr>
      <w:tr w:rsidR="00B97965" w:rsidRPr="00F41E4A" w14:paraId="6B6A01F9" w14:textId="77777777" w:rsidTr="005F296C">
        <w:trPr>
          <w:jc w:val="center"/>
        </w:trPr>
        <w:tc>
          <w:tcPr>
            <w:tcW w:w="493" w:type="dxa"/>
            <w:vAlign w:val="center"/>
          </w:tcPr>
          <w:p w14:paraId="68C5D13D" w14:textId="77777777" w:rsidR="00B97965" w:rsidRPr="00F41E4A" w:rsidRDefault="00B97965" w:rsidP="005F296C">
            <w:pPr>
              <w:adjustRightInd w:val="0"/>
              <w:snapToGrid w:val="0"/>
              <w:jc w:val="center"/>
              <w:rPr>
                <w:rFonts w:ascii="Times New Roman" w:hAnsi="Times New Roman"/>
                <w:kern w:val="44"/>
                <w:szCs w:val="21"/>
              </w:rPr>
            </w:pPr>
            <w:bookmarkStart w:id="471" w:name="_Hlk241047789"/>
            <w:r w:rsidRPr="00F41E4A">
              <w:rPr>
                <w:rFonts w:ascii="Times New Roman" w:hAnsi="Times New Roman"/>
                <w:kern w:val="44"/>
                <w:szCs w:val="21"/>
              </w:rPr>
              <w:t>-200</w:t>
            </w:r>
          </w:p>
        </w:tc>
        <w:tc>
          <w:tcPr>
            <w:tcW w:w="641" w:type="dxa"/>
            <w:vAlign w:val="center"/>
          </w:tcPr>
          <w:p w14:paraId="07F8EF2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545" w:type="dxa"/>
            <w:vMerge w:val="restart"/>
            <w:vAlign w:val="center"/>
          </w:tcPr>
          <w:p w14:paraId="73FA498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SO</w:t>
            </w:r>
            <w:r w:rsidRPr="00F41E4A">
              <w:rPr>
                <w:rFonts w:ascii="Times New Roman" w:hAnsi="Times New Roman"/>
                <w:kern w:val="44"/>
                <w:szCs w:val="21"/>
                <w:vertAlign w:val="subscript"/>
              </w:rPr>
              <w:t>2</w:t>
            </w:r>
          </w:p>
        </w:tc>
        <w:tc>
          <w:tcPr>
            <w:tcW w:w="1102" w:type="dxa"/>
            <w:vAlign w:val="center"/>
          </w:tcPr>
          <w:p w14:paraId="63E4CFD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5C070DC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0.002128</w:t>
            </w:r>
          </w:p>
        </w:tc>
        <w:tc>
          <w:tcPr>
            <w:tcW w:w="1068" w:type="dxa"/>
            <w:vAlign w:val="center"/>
          </w:tcPr>
          <w:p w14:paraId="15A76EF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5359E3D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0.0303</w:t>
            </w:r>
          </w:p>
        </w:tc>
        <w:tc>
          <w:tcPr>
            <w:tcW w:w="1288" w:type="dxa"/>
            <w:vAlign w:val="center"/>
          </w:tcPr>
          <w:p w14:paraId="3A8743BE" w14:textId="77777777" w:rsidR="00B97965" w:rsidRPr="00F41E4A" w:rsidRDefault="00B97965" w:rsidP="005F296C">
            <w:pPr>
              <w:widowControl/>
              <w:jc w:val="center"/>
              <w:rPr>
                <w:rFonts w:ascii="Times New Roman" w:hAnsi="Times New Roman"/>
                <w:sz w:val="22"/>
              </w:rPr>
            </w:pPr>
            <w:r w:rsidRPr="00F41E4A">
              <w:rPr>
                <w:rFonts w:ascii="Times New Roman" w:hAnsi="Times New Roman"/>
                <w:sz w:val="22"/>
              </w:rPr>
              <w:t>0.032428</w:t>
            </w:r>
          </w:p>
        </w:tc>
        <w:tc>
          <w:tcPr>
            <w:tcW w:w="752" w:type="dxa"/>
            <w:vAlign w:val="center"/>
          </w:tcPr>
          <w:p w14:paraId="723E9B2C" w14:textId="77777777" w:rsidR="00B97965" w:rsidRPr="00F41E4A" w:rsidRDefault="00B97965" w:rsidP="005F296C">
            <w:pPr>
              <w:widowControl/>
              <w:jc w:val="center"/>
              <w:rPr>
                <w:rFonts w:ascii="Times New Roman" w:hAnsi="Times New Roman"/>
                <w:sz w:val="22"/>
              </w:rPr>
            </w:pPr>
            <w:r w:rsidRPr="00F41E4A">
              <w:rPr>
                <w:rFonts w:ascii="Times New Roman" w:hAnsi="Times New Roman"/>
                <w:sz w:val="22"/>
              </w:rPr>
              <w:t>6.49</w:t>
            </w:r>
          </w:p>
        </w:tc>
        <w:tc>
          <w:tcPr>
            <w:tcW w:w="697" w:type="dxa"/>
            <w:vAlign w:val="center"/>
          </w:tcPr>
          <w:p w14:paraId="66D3EE4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4218C7AB" w14:textId="77777777" w:rsidTr="005F296C">
        <w:trPr>
          <w:jc w:val="center"/>
        </w:trPr>
        <w:tc>
          <w:tcPr>
            <w:tcW w:w="493" w:type="dxa"/>
            <w:vAlign w:val="center"/>
          </w:tcPr>
          <w:p w14:paraId="5CDA8CE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475CD6B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4FA6A916"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47B1931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026410D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0.0006351</w:t>
            </w:r>
          </w:p>
        </w:tc>
        <w:tc>
          <w:tcPr>
            <w:tcW w:w="1068" w:type="dxa"/>
            <w:vAlign w:val="center"/>
          </w:tcPr>
          <w:p w14:paraId="53E64F1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4574D01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0.0297</w:t>
            </w:r>
          </w:p>
        </w:tc>
        <w:tc>
          <w:tcPr>
            <w:tcW w:w="1288" w:type="dxa"/>
            <w:vAlign w:val="center"/>
          </w:tcPr>
          <w:p w14:paraId="2D5EFB30"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0.0303351</w:t>
            </w:r>
          </w:p>
        </w:tc>
        <w:tc>
          <w:tcPr>
            <w:tcW w:w="752" w:type="dxa"/>
            <w:vAlign w:val="center"/>
          </w:tcPr>
          <w:p w14:paraId="2FD72034"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20.22</w:t>
            </w:r>
          </w:p>
        </w:tc>
        <w:tc>
          <w:tcPr>
            <w:tcW w:w="697" w:type="dxa"/>
            <w:vAlign w:val="center"/>
          </w:tcPr>
          <w:p w14:paraId="6AFB347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140D20AF" w14:textId="77777777" w:rsidTr="005F296C">
        <w:trPr>
          <w:jc w:val="center"/>
        </w:trPr>
        <w:tc>
          <w:tcPr>
            <w:tcW w:w="493" w:type="dxa"/>
            <w:vAlign w:val="center"/>
          </w:tcPr>
          <w:p w14:paraId="4BB0D08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-350</w:t>
            </w:r>
          </w:p>
        </w:tc>
        <w:tc>
          <w:tcPr>
            <w:tcW w:w="641" w:type="dxa"/>
            <w:vAlign w:val="center"/>
          </w:tcPr>
          <w:p w14:paraId="593B8F1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545" w:type="dxa"/>
            <w:vMerge/>
            <w:vAlign w:val="center"/>
          </w:tcPr>
          <w:p w14:paraId="5CEE832F"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452B83A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年平均</w:t>
            </w:r>
          </w:p>
        </w:tc>
        <w:tc>
          <w:tcPr>
            <w:tcW w:w="1166" w:type="dxa"/>
            <w:vAlign w:val="center"/>
          </w:tcPr>
          <w:p w14:paraId="3165A45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0.0000887</w:t>
            </w:r>
          </w:p>
        </w:tc>
        <w:tc>
          <w:tcPr>
            <w:tcW w:w="1068" w:type="dxa"/>
            <w:vAlign w:val="center"/>
          </w:tcPr>
          <w:p w14:paraId="235F345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093" w:type="dxa"/>
            <w:vAlign w:val="center"/>
          </w:tcPr>
          <w:p w14:paraId="1667BC0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24A645BF"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0.0000887</w:t>
            </w:r>
          </w:p>
        </w:tc>
        <w:tc>
          <w:tcPr>
            <w:tcW w:w="752" w:type="dxa"/>
            <w:vAlign w:val="center"/>
          </w:tcPr>
          <w:p w14:paraId="19CE7001"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0.15</w:t>
            </w:r>
          </w:p>
        </w:tc>
        <w:tc>
          <w:tcPr>
            <w:tcW w:w="697" w:type="dxa"/>
            <w:vAlign w:val="center"/>
          </w:tcPr>
          <w:p w14:paraId="1FAB920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36EDEB4A" w14:textId="77777777" w:rsidTr="005F296C">
        <w:trPr>
          <w:jc w:val="center"/>
        </w:trPr>
        <w:tc>
          <w:tcPr>
            <w:tcW w:w="493" w:type="dxa"/>
            <w:vAlign w:val="center"/>
          </w:tcPr>
          <w:p w14:paraId="56AB97C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0FEA0AE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545" w:type="dxa"/>
            <w:vMerge w:val="restart"/>
            <w:vAlign w:val="center"/>
          </w:tcPr>
          <w:p w14:paraId="20B10B7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NOx</w:t>
            </w:r>
          </w:p>
        </w:tc>
        <w:tc>
          <w:tcPr>
            <w:tcW w:w="1102" w:type="dxa"/>
            <w:vAlign w:val="center"/>
          </w:tcPr>
          <w:p w14:paraId="4310F1D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7C1AFF1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0.01522</w:t>
            </w:r>
          </w:p>
        </w:tc>
        <w:tc>
          <w:tcPr>
            <w:tcW w:w="1068" w:type="dxa"/>
            <w:vAlign w:val="center"/>
          </w:tcPr>
          <w:p w14:paraId="32B875A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6986B4A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0.055</w:t>
            </w:r>
          </w:p>
        </w:tc>
        <w:tc>
          <w:tcPr>
            <w:tcW w:w="1288" w:type="dxa"/>
            <w:vAlign w:val="center"/>
          </w:tcPr>
          <w:p w14:paraId="6FCE3A58"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0.07022</w:t>
            </w:r>
          </w:p>
        </w:tc>
        <w:tc>
          <w:tcPr>
            <w:tcW w:w="752" w:type="dxa"/>
            <w:vAlign w:val="center"/>
          </w:tcPr>
          <w:p w14:paraId="55A13894"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28.09</w:t>
            </w:r>
          </w:p>
        </w:tc>
        <w:tc>
          <w:tcPr>
            <w:tcW w:w="697" w:type="dxa"/>
            <w:vAlign w:val="center"/>
          </w:tcPr>
          <w:p w14:paraId="2504744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3E2514A4" w14:textId="77777777" w:rsidTr="005F296C">
        <w:trPr>
          <w:jc w:val="center"/>
        </w:trPr>
        <w:tc>
          <w:tcPr>
            <w:tcW w:w="493" w:type="dxa"/>
            <w:vAlign w:val="center"/>
          </w:tcPr>
          <w:p w14:paraId="6068366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18FBA99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09A5EB16"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3D386DA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38D4790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0.004543</w:t>
            </w:r>
          </w:p>
        </w:tc>
        <w:tc>
          <w:tcPr>
            <w:tcW w:w="1068" w:type="dxa"/>
            <w:vAlign w:val="center"/>
          </w:tcPr>
          <w:p w14:paraId="4A3348E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2C806D1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0.0433</w:t>
            </w:r>
          </w:p>
        </w:tc>
        <w:tc>
          <w:tcPr>
            <w:tcW w:w="1288" w:type="dxa"/>
            <w:vAlign w:val="center"/>
          </w:tcPr>
          <w:p w14:paraId="55E67E92"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0.047843</w:t>
            </w:r>
          </w:p>
        </w:tc>
        <w:tc>
          <w:tcPr>
            <w:tcW w:w="752" w:type="dxa"/>
            <w:vAlign w:val="center"/>
          </w:tcPr>
          <w:p w14:paraId="0692981C"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47.84</w:t>
            </w:r>
          </w:p>
        </w:tc>
        <w:tc>
          <w:tcPr>
            <w:tcW w:w="697" w:type="dxa"/>
            <w:vAlign w:val="center"/>
          </w:tcPr>
          <w:p w14:paraId="40E2215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3E0AE99F" w14:textId="77777777" w:rsidTr="005F296C">
        <w:trPr>
          <w:jc w:val="center"/>
        </w:trPr>
        <w:tc>
          <w:tcPr>
            <w:tcW w:w="493" w:type="dxa"/>
            <w:vAlign w:val="center"/>
          </w:tcPr>
          <w:p w14:paraId="2F95A6D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-350</w:t>
            </w:r>
          </w:p>
        </w:tc>
        <w:tc>
          <w:tcPr>
            <w:tcW w:w="641" w:type="dxa"/>
            <w:vAlign w:val="center"/>
          </w:tcPr>
          <w:p w14:paraId="1B2ED9C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545" w:type="dxa"/>
            <w:vMerge/>
            <w:vAlign w:val="center"/>
          </w:tcPr>
          <w:p w14:paraId="6F65864D"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24DE1E1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年平均</w:t>
            </w:r>
          </w:p>
        </w:tc>
        <w:tc>
          <w:tcPr>
            <w:tcW w:w="1166" w:type="dxa"/>
            <w:vAlign w:val="center"/>
          </w:tcPr>
          <w:p w14:paraId="7835951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0.000634</w:t>
            </w:r>
          </w:p>
        </w:tc>
        <w:tc>
          <w:tcPr>
            <w:tcW w:w="1068" w:type="dxa"/>
            <w:vAlign w:val="center"/>
          </w:tcPr>
          <w:p w14:paraId="3AA5CF2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093" w:type="dxa"/>
            <w:vAlign w:val="center"/>
          </w:tcPr>
          <w:p w14:paraId="0607DFF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772791F7"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0.000634</w:t>
            </w:r>
          </w:p>
        </w:tc>
        <w:tc>
          <w:tcPr>
            <w:tcW w:w="752" w:type="dxa"/>
            <w:vAlign w:val="center"/>
          </w:tcPr>
          <w:p w14:paraId="4417BA60"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1.27</w:t>
            </w:r>
          </w:p>
        </w:tc>
        <w:tc>
          <w:tcPr>
            <w:tcW w:w="697" w:type="dxa"/>
            <w:vAlign w:val="center"/>
          </w:tcPr>
          <w:p w14:paraId="5D55C24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0D505C61" w14:textId="77777777" w:rsidTr="005F296C">
        <w:trPr>
          <w:jc w:val="center"/>
        </w:trPr>
        <w:tc>
          <w:tcPr>
            <w:tcW w:w="493" w:type="dxa"/>
            <w:vAlign w:val="center"/>
          </w:tcPr>
          <w:p w14:paraId="43B14BB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03B23B8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545" w:type="dxa"/>
            <w:vMerge w:val="restart"/>
            <w:vAlign w:val="center"/>
          </w:tcPr>
          <w:p w14:paraId="67A20BD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NO</w:t>
            </w:r>
            <w:r w:rsidRPr="00F41E4A">
              <w:rPr>
                <w:rFonts w:ascii="Times New Roman" w:hAnsi="Times New Roman"/>
                <w:kern w:val="44"/>
                <w:szCs w:val="21"/>
                <w:vertAlign w:val="subscript"/>
              </w:rPr>
              <w:t>2</w:t>
            </w:r>
          </w:p>
        </w:tc>
        <w:tc>
          <w:tcPr>
            <w:tcW w:w="1102" w:type="dxa"/>
            <w:vAlign w:val="center"/>
          </w:tcPr>
          <w:p w14:paraId="4EAD55F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6AC74E7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0.01370</w:t>
            </w:r>
          </w:p>
        </w:tc>
        <w:tc>
          <w:tcPr>
            <w:tcW w:w="1068" w:type="dxa"/>
            <w:vAlign w:val="center"/>
          </w:tcPr>
          <w:p w14:paraId="7B1A7A2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41CE2B3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0.0357</w:t>
            </w:r>
          </w:p>
        </w:tc>
        <w:tc>
          <w:tcPr>
            <w:tcW w:w="1288" w:type="dxa"/>
            <w:vAlign w:val="center"/>
          </w:tcPr>
          <w:p w14:paraId="1D5D14EF"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0.0494</w:t>
            </w:r>
          </w:p>
        </w:tc>
        <w:tc>
          <w:tcPr>
            <w:tcW w:w="752" w:type="dxa"/>
            <w:vAlign w:val="center"/>
          </w:tcPr>
          <w:p w14:paraId="16F8C588"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24.70</w:t>
            </w:r>
          </w:p>
        </w:tc>
        <w:tc>
          <w:tcPr>
            <w:tcW w:w="697" w:type="dxa"/>
            <w:vAlign w:val="center"/>
          </w:tcPr>
          <w:p w14:paraId="60BEA86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18A016C5" w14:textId="77777777" w:rsidTr="005F296C">
        <w:trPr>
          <w:jc w:val="center"/>
        </w:trPr>
        <w:tc>
          <w:tcPr>
            <w:tcW w:w="493" w:type="dxa"/>
            <w:vAlign w:val="center"/>
          </w:tcPr>
          <w:p w14:paraId="5EF4B59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6CE7AFE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0F5444C1"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2EDE622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2467407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0.004089</w:t>
            </w:r>
          </w:p>
        </w:tc>
        <w:tc>
          <w:tcPr>
            <w:tcW w:w="1068" w:type="dxa"/>
            <w:vAlign w:val="center"/>
          </w:tcPr>
          <w:p w14:paraId="281FE83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6B1C9CE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0.0287</w:t>
            </w:r>
          </w:p>
        </w:tc>
        <w:tc>
          <w:tcPr>
            <w:tcW w:w="1288" w:type="dxa"/>
            <w:vAlign w:val="center"/>
          </w:tcPr>
          <w:p w14:paraId="43BB838F"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0.032789</w:t>
            </w:r>
          </w:p>
        </w:tc>
        <w:tc>
          <w:tcPr>
            <w:tcW w:w="752" w:type="dxa"/>
            <w:vAlign w:val="center"/>
          </w:tcPr>
          <w:p w14:paraId="0BB2EFBA"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40.99</w:t>
            </w:r>
          </w:p>
        </w:tc>
        <w:tc>
          <w:tcPr>
            <w:tcW w:w="697" w:type="dxa"/>
            <w:vAlign w:val="center"/>
          </w:tcPr>
          <w:p w14:paraId="6AA35FD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0B33460D" w14:textId="77777777" w:rsidTr="005F296C">
        <w:trPr>
          <w:jc w:val="center"/>
        </w:trPr>
        <w:tc>
          <w:tcPr>
            <w:tcW w:w="493" w:type="dxa"/>
            <w:vAlign w:val="center"/>
          </w:tcPr>
          <w:p w14:paraId="5096335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-350</w:t>
            </w:r>
          </w:p>
        </w:tc>
        <w:tc>
          <w:tcPr>
            <w:tcW w:w="641" w:type="dxa"/>
            <w:vAlign w:val="center"/>
          </w:tcPr>
          <w:p w14:paraId="2D3D990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545" w:type="dxa"/>
            <w:vMerge/>
            <w:vAlign w:val="center"/>
          </w:tcPr>
          <w:p w14:paraId="2F239EDF"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04928CE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年平均</w:t>
            </w:r>
          </w:p>
        </w:tc>
        <w:tc>
          <w:tcPr>
            <w:tcW w:w="1166" w:type="dxa"/>
            <w:vAlign w:val="center"/>
          </w:tcPr>
          <w:p w14:paraId="0533729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0.000571</w:t>
            </w:r>
          </w:p>
        </w:tc>
        <w:tc>
          <w:tcPr>
            <w:tcW w:w="1068" w:type="dxa"/>
            <w:vAlign w:val="center"/>
          </w:tcPr>
          <w:p w14:paraId="21C02FC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093" w:type="dxa"/>
            <w:vAlign w:val="center"/>
          </w:tcPr>
          <w:p w14:paraId="64F590C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3BBEFD14"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0.000571</w:t>
            </w:r>
          </w:p>
        </w:tc>
        <w:tc>
          <w:tcPr>
            <w:tcW w:w="752" w:type="dxa"/>
            <w:vAlign w:val="center"/>
          </w:tcPr>
          <w:p w14:paraId="28FFAE40"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1.43</w:t>
            </w:r>
          </w:p>
        </w:tc>
        <w:tc>
          <w:tcPr>
            <w:tcW w:w="697" w:type="dxa"/>
            <w:vAlign w:val="center"/>
          </w:tcPr>
          <w:p w14:paraId="73CC99C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06B12516" w14:textId="77777777" w:rsidTr="005F296C">
        <w:trPr>
          <w:jc w:val="center"/>
        </w:trPr>
        <w:tc>
          <w:tcPr>
            <w:tcW w:w="493" w:type="dxa"/>
            <w:vAlign w:val="center"/>
          </w:tcPr>
          <w:p w14:paraId="4913186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641" w:type="dxa"/>
            <w:vAlign w:val="center"/>
          </w:tcPr>
          <w:p w14:paraId="7C9BB2F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545" w:type="dxa"/>
            <w:vMerge w:val="restart"/>
            <w:vAlign w:val="center"/>
          </w:tcPr>
          <w:p w14:paraId="7C2D39C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PM</w:t>
            </w:r>
            <w:r w:rsidRPr="00F41E4A">
              <w:rPr>
                <w:rFonts w:ascii="Times New Roman" w:hAnsi="Times New Roman"/>
                <w:kern w:val="44"/>
                <w:szCs w:val="21"/>
                <w:vertAlign w:val="subscript"/>
              </w:rPr>
              <w:t>10</w:t>
            </w:r>
          </w:p>
        </w:tc>
        <w:tc>
          <w:tcPr>
            <w:tcW w:w="1102" w:type="dxa"/>
            <w:vAlign w:val="center"/>
          </w:tcPr>
          <w:p w14:paraId="6E0F040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511A4DF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0.00177</w:t>
            </w:r>
          </w:p>
        </w:tc>
        <w:tc>
          <w:tcPr>
            <w:tcW w:w="1068" w:type="dxa"/>
            <w:vAlign w:val="center"/>
          </w:tcPr>
          <w:p w14:paraId="792D08D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14110824</w:t>
            </w:r>
          </w:p>
        </w:tc>
        <w:tc>
          <w:tcPr>
            <w:tcW w:w="1093" w:type="dxa"/>
            <w:vAlign w:val="center"/>
          </w:tcPr>
          <w:p w14:paraId="4FB813D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0.1407</w:t>
            </w:r>
          </w:p>
        </w:tc>
        <w:tc>
          <w:tcPr>
            <w:tcW w:w="1288" w:type="dxa"/>
            <w:vAlign w:val="center"/>
          </w:tcPr>
          <w:p w14:paraId="63DDF7BE"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0.14247</w:t>
            </w:r>
          </w:p>
        </w:tc>
        <w:tc>
          <w:tcPr>
            <w:tcW w:w="752" w:type="dxa"/>
            <w:vAlign w:val="center"/>
          </w:tcPr>
          <w:p w14:paraId="55762FA7"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94.98</w:t>
            </w:r>
          </w:p>
        </w:tc>
        <w:tc>
          <w:tcPr>
            <w:tcW w:w="697" w:type="dxa"/>
            <w:vAlign w:val="center"/>
          </w:tcPr>
          <w:p w14:paraId="320F0EA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2379154D" w14:textId="77777777" w:rsidTr="005F296C">
        <w:trPr>
          <w:jc w:val="center"/>
        </w:trPr>
        <w:tc>
          <w:tcPr>
            <w:tcW w:w="493" w:type="dxa"/>
            <w:vAlign w:val="center"/>
          </w:tcPr>
          <w:p w14:paraId="54E8745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641" w:type="dxa"/>
            <w:vAlign w:val="center"/>
          </w:tcPr>
          <w:p w14:paraId="74C4F68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545" w:type="dxa"/>
            <w:vMerge/>
            <w:vAlign w:val="center"/>
          </w:tcPr>
          <w:p w14:paraId="4332F568"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14FD789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年平均</w:t>
            </w:r>
          </w:p>
        </w:tc>
        <w:tc>
          <w:tcPr>
            <w:tcW w:w="1166" w:type="dxa"/>
            <w:vAlign w:val="center"/>
          </w:tcPr>
          <w:p w14:paraId="5B0707B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0.0199</w:t>
            </w:r>
          </w:p>
        </w:tc>
        <w:tc>
          <w:tcPr>
            <w:tcW w:w="1068" w:type="dxa"/>
            <w:vAlign w:val="center"/>
          </w:tcPr>
          <w:p w14:paraId="37C0352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093" w:type="dxa"/>
            <w:vAlign w:val="center"/>
          </w:tcPr>
          <w:p w14:paraId="63C2DC3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4586669F"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0.0199</w:t>
            </w:r>
          </w:p>
        </w:tc>
        <w:tc>
          <w:tcPr>
            <w:tcW w:w="752" w:type="dxa"/>
            <w:vAlign w:val="center"/>
          </w:tcPr>
          <w:p w14:paraId="501BB049"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28.43</w:t>
            </w:r>
          </w:p>
        </w:tc>
        <w:tc>
          <w:tcPr>
            <w:tcW w:w="697" w:type="dxa"/>
            <w:vAlign w:val="center"/>
          </w:tcPr>
          <w:p w14:paraId="5146C82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12E2C05F" w14:textId="77777777" w:rsidTr="005F296C">
        <w:trPr>
          <w:jc w:val="center"/>
        </w:trPr>
        <w:tc>
          <w:tcPr>
            <w:tcW w:w="493" w:type="dxa"/>
            <w:vAlign w:val="center"/>
          </w:tcPr>
          <w:p w14:paraId="7732E6F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76D464B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545" w:type="dxa"/>
            <w:vMerge w:val="restart"/>
            <w:vAlign w:val="center"/>
          </w:tcPr>
          <w:p w14:paraId="4D2843B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CO</w:t>
            </w:r>
          </w:p>
        </w:tc>
        <w:tc>
          <w:tcPr>
            <w:tcW w:w="1102" w:type="dxa"/>
            <w:vAlign w:val="center"/>
          </w:tcPr>
          <w:p w14:paraId="1CBA230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2BDEF78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0.000438</w:t>
            </w:r>
          </w:p>
        </w:tc>
        <w:tc>
          <w:tcPr>
            <w:tcW w:w="1068" w:type="dxa"/>
            <w:vAlign w:val="center"/>
          </w:tcPr>
          <w:p w14:paraId="23CA8EB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2CD1134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6BDDC271"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0.000438</w:t>
            </w:r>
          </w:p>
        </w:tc>
        <w:tc>
          <w:tcPr>
            <w:tcW w:w="752" w:type="dxa"/>
            <w:vAlign w:val="center"/>
          </w:tcPr>
          <w:p w14:paraId="35794A9C"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0.0044</w:t>
            </w:r>
          </w:p>
        </w:tc>
        <w:tc>
          <w:tcPr>
            <w:tcW w:w="697" w:type="dxa"/>
            <w:vAlign w:val="center"/>
          </w:tcPr>
          <w:p w14:paraId="0930095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1F6A3C34" w14:textId="77777777" w:rsidTr="005F296C">
        <w:trPr>
          <w:jc w:val="center"/>
        </w:trPr>
        <w:tc>
          <w:tcPr>
            <w:tcW w:w="493" w:type="dxa"/>
            <w:vAlign w:val="center"/>
          </w:tcPr>
          <w:p w14:paraId="1FFAC2B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720CEE3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751CEC2E"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719DA64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4801F97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3E-8</w:t>
            </w:r>
          </w:p>
        </w:tc>
        <w:tc>
          <w:tcPr>
            <w:tcW w:w="1068" w:type="dxa"/>
            <w:vAlign w:val="center"/>
          </w:tcPr>
          <w:p w14:paraId="0ECB4EA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2896088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1ED22066"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0.00000003</w:t>
            </w:r>
          </w:p>
        </w:tc>
        <w:tc>
          <w:tcPr>
            <w:tcW w:w="752" w:type="dxa"/>
            <w:vAlign w:val="center"/>
          </w:tcPr>
          <w:p w14:paraId="7E31BE78"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1E-6</w:t>
            </w:r>
          </w:p>
        </w:tc>
        <w:tc>
          <w:tcPr>
            <w:tcW w:w="697" w:type="dxa"/>
            <w:vAlign w:val="center"/>
          </w:tcPr>
          <w:p w14:paraId="5565047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62F3E957" w14:textId="77777777" w:rsidTr="005F296C">
        <w:trPr>
          <w:jc w:val="center"/>
        </w:trPr>
        <w:tc>
          <w:tcPr>
            <w:tcW w:w="493" w:type="dxa"/>
            <w:vAlign w:val="center"/>
          </w:tcPr>
          <w:p w14:paraId="499455F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5AB355C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545" w:type="dxa"/>
            <w:vMerge w:val="restart"/>
            <w:vAlign w:val="center"/>
          </w:tcPr>
          <w:p w14:paraId="2CEE73B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HF</w:t>
            </w:r>
          </w:p>
        </w:tc>
        <w:tc>
          <w:tcPr>
            <w:tcW w:w="1102" w:type="dxa"/>
            <w:vAlign w:val="center"/>
          </w:tcPr>
          <w:p w14:paraId="52DAAED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2A733DA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0.00001867</w:t>
            </w:r>
          </w:p>
        </w:tc>
        <w:tc>
          <w:tcPr>
            <w:tcW w:w="1068" w:type="dxa"/>
            <w:vAlign w:val="center"/>
          </w:tcPr>
          <w:p w14:paraId="2210588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6821035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0.00045</w:t>
            </w:r>
          </w:p>
        </w:tc>
        <w:tc>
          <w:tcPr>
            <w:tcW w:w="1288" w:type="dxa"/>
            <w:vAlign w:val="center"/>
          </w:tcPr>
          <w:p w14:paraId="558AFC32"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0.00046867</w:t>
            </w:r>
          </w:p>
        </w:tc>
        <w:tc>
          <w:tcPr>
            <w:tcW w:w="752" w:type="dxa"/>
            <w:vAlign w:val="center"/>
          </w:tcPr>
          <w:p w14:paraId="4FF9FC34"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2.34</w:t>
            </w:r>
          </w:p>
        </w:tc>
        <w:tc>
          <w:tcPr>
            <w:tcW w:w="697" w:type="dxa"/>
            <w:vAlign w:val="center"/>
          </w:tcPr>
          <w:p w14:paraId="444D424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4B6D5B38" w14:textId="77777777" w:rsidTr="005F296C">
        <w:trPr>
          <w:jc w:val="center"/>
        </w:trPr>
        <w:tc>
          <w:tcPr>
            <w:tcW w:w="493" w:type="dxa"/>
            <w:vAlign w:val="center"/>
          </w:tcPr>
          <w:p w14:paraId="424BA91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6BA396B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7DD930B5"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102E8E5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65163E9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0.00000557</w:t>
            </w:r>
          </w:p>
        </w:tc>
        <w:tc>
          <w:tcPr>
            <w:tcW w:w="1068" w:type="dxa"/>
            <w:vAlign w:val="center"/>
          </w:tcPr>
          <w:p w14:paraId="216C3B8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5033F8D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74DD36CD"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0.00000557</w:t>
            </w:r>
          </w:p>
        </w:tc>
        <w:tc>
          <w:tcPr>
            <w:tcW w:w="752" w:type="dxa"/>
            <w:vAlign w:val="center"/>
          </w:tcPr>
          <w:p w14:paraId="658C3E3F"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0.08</w:t>
            </w:r>
          </w:p>
        </w:tc>
        <w:tc>
          <w:tcPr>
            <w:tcW w:w="697" w:type="dxa"/>
            <w:vAlign w:val="center"/>
          </w:tcPr>
          <w:p w14:paraId="503CE6C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4ADCB5E3" w14:textId="77777777" w:rsidTr="005F296C">
        <w:trPr>
          <w:jc w:val="center"/>
        </w:trPr>
        <w:tc>
          <w:tcPr>
            <w:tcW w:w="493" w:type="dxa"/>
            <w:vAlign w:val="center"/>
          </w:tcPr>
          <w:p w14:paraId="3D515CC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641" w:type="dxa"/>
            <w:vAlign w:val="center"/>
          </w:tcPr>
          <w:p w14:paraId="7560BAD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545" w:type="dxa"/>
            <w:vMerge w:val="restart"/>
            <w:vAlign w:val="center"/>
          </w:tcPr>
          <w:p w14:paraId="1AECE30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HCl</w:t>
            </w:r>
          </w:p>
        </w:tc>
        <w:tc>
          <w:tcPr>
            <w:tcW w:w="1102" w:type="dxa"/>
            <w:vAlign w:val="center"/>
          </w:tcPr>
          <w:p w14:paraId="0CCE9FC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6DD417B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0.02874</w:t>
            </w:r>
          </w:p>
        </w:tc>
        <w:tc>
          <w:tcPr>
            <w:tcW w:w="1068" w:type="dxa"/>
            <w:vAlign w:val="center"/>
          </w:tcPr>
          <w:p w14:paraId="7C9DB3F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490D323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0.0125</w:t>
            </w:r>
          </w:p>
        </w:tc>
        <w:tc>
          <w:tcPr>
            <w:tcW w:w="1288" w:type="dxa"/>
            <w:vAlign w:val="center"/>
          </w:tcPr>
          <w:p w14:paraId="1A4D3A96"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0.04124</w:t>
            </w:r>
          </w:p>
        </w:tc>
        <w:tc>
          <w:tcPr>
            <w:tcW w:w="752" w:type="dxa"/>
            <w:vAlign w:val="center"/>
          </w:tcPr>
          <w:p w14:paraId="1FCD399A"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82.48</w:t>
            </w:r>
          </w:p>
        </w:tc>
        <w:tc>
          <w:tcPr>
            <w:tcW w:w="697" w:type="dxa"/>
            <w:vAlign w:val="center"/>
          </w:tcPr>
          <w:p w14:paraId="1F2789C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1894E75C" w14:textId="77777777" w:rsidTr="005F296C">
        <w:trPr>
          <w:jc w:val="center"/>
        </w:trPr>
        <w:tc>
          <w:tcPr>
            <w:tcW w:w="493" w:type="dxa"/>
            <w:vAlign w:val="center"/>
          </w:tcPr>
          <w:p w14:paraId="103A9A3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-100</w:t>
            </w:r>
          </w:p>
        </w:tc>
        <w:tc>
          <w:tcPr>
            <w:tcW w:w="641" w:type="dxa"/>
            <w:vAlign w:val="center"/>
          </w:tcPr>
          <w:p w14:paraId="333ACDC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71F6168C"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08CBFA5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144F8A4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0.00449</w:t>
            </w:r>
          </w:p>
        </w:tc>
        <w:tc>
          <w:tcPr>
            <w:tcW w:w="1068" w:type="dxa"/>
            <w:vAlign w:val="center"/>
          </w:tcPr>
          <w:p w14:paraId="4A78F29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14100624</w:t>
            </w:r>
          </w:p>
        </w:tc>
        <w:tc>
          <w:tcPr>
            <w:tcW w:w="1093" w:type="dxa"/>
            <w:vAlign w:val="center"/>
          </w:tcPr>
          <w:p w14:paraId="1CFEEC5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7ABE6208"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0.00449</w:t>
            </w:r>
          </w:p>
        </w:tc>
        <w:tc>
          <w:tcPr>
            <w:tcW w:w="752" w:type="dxa"/>
            <w:vAlign w:val="center"/>
          </w:tcPr>
          <w:p w14:paraId="74C3BA39"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29.93</w:t>
            </w:r>
          </w:p>
        </w:tc>
        <w:tc>
          <w:tcPr>
            <w:tcW w:w="697" w:type="dxa"/>
            <w:vAlign w:val="center"/>
          </w:tcPr>
          <w:p w14:paraId="13CC1D8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6303EC0A" w14:textId="77777777" w:rsidTr="005F296C">
        <w:trPr>
          <w:jc w:val="center"/>
        </w:trPr>
        <w:tc>
          <w:tcPr>
            <w:tcW w:w="493" w:type="dxa"/>
            <w:vAlign w:val="center"/>
          </w:tcPr>
          <w:p w14:paraId="237C73D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7873BFA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545" w:type="dxa"/>
            <w:vMerge w:val="restart"/>
            <w:vAlign w:val="center"/>
          </w:tcPr>
          <w:p w14:paraId="0B8CB31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Hg</w:t>
            </w:r>
          </w:p>
        </w:tc>
        <w:tc>
          <w:tcPr>
            <w:tcW w:w="1102" w:type="dxa"/>
            <w:vAlign w:val="center"/>
          </w:tcPr>
          <w:p w14:paraId="2FBEC35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44586F2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9.3E-7</w:t>
            </w:r>
          </w:p>
        </w:tc>
        <w:tc>
          <w:tcPr>
            <w:tcW w:w="1068" w:type="dxa"/>
            <w:vAlign w:val="center"/>
          </w:tcPr>
          <w:p w14:paraId="0FAC9B1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6BC56643" w14:textId="77777777" w:rsidR="00B97965" w:rsidRPr="00F41E4A" w:rsidRDefault="00B97965" w:rsidP="005F296C">
            <w:pPr>
              <w:widowControl/>
              <w:jc w:val="center"/>
              <w:rPr>
                <w:rFonts w:ascii="Times New Roman" w:hAnsi="Times New Roman"/>
                <w:kern w:val="44"/>
                <w:szCs w:val="21"/>
              </w:rPr>
            </w:pPr>
            <w:r w:rsidRPr="00F41E4A">
              <w:rPr>
                <w:rFonts w:ascii="Times New Roman" w:hAnsi="Times New Roman"/>
                <w:kern w:val="44"/>
                <w:szCs w:val="21"/>
              </w:rPr>
              <w:t>0.00005</w:t>
            </w:r>
          </w:p>
        </w:tc>
        <w:tc>
          <w:tcPr>
            <w:tcW w:w="1288" w:type="dxa"/>
            <w:vAlign w:val="center"/>
          </w:tcPr>
          <w:p w14:paraId="0EF1140D"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0.00005093</w:t>
            </w:r>
          </w:p>
        </w:tc>
        <w:tc>
          <w:tcPr>
            <w:tcW w:w="752" w:type="dxa"/>
            <w:vAlign w:val="center"/>
          </w:tcPr>
          <w:p w14:paraId="519AE600"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5.66</w:t>
            </w:r>
          </w:p>
        </w:tc>
        <w:tc>
          <w:tcPr>
            <w:tcW w:w="697" w:type="dxa"/>
            <w:vAlign w:val="center"/>
          </w:tcPr>
          <w:p w14:paraId="3E767F7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6C277A17" w14:textId="77777777" w:rsidTr="005F296C">
        <w:trPr>
          <w:jc w:val="center"/>
        </w:trPr>
        <w:tc>
          <w:tcPr>
            <w:tcW w:w="493" w:type="dxa"/>
            <w:vAlign w:val="center"/>
          </w:tcPr>
          <w:p w14:paraId="28831B3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48B8EAA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790F9775"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66324E9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32FD4CF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2.8E-7</w:t>
            </w:r>
          </w:p>
        </w:tc>
        <w:tc>
          <w:tcPr>
            <w:tcW w:w="1068" w:type="dxa"/>
            <w:vAlign w:val="center"/>
          </w:tcPr>
          <w:p w14:paraId="3A7EB1B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2973A6D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54D49A9D"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0.00000028</w:t>
            </w:r>
          </w:p>
        </w:tc>
        <w:tc>
          <w:tcPr>
            <w:tcW w:w="752" w:type="dxa"/>
            <w:vAlign w:val="center"/>
          </w:tcPr>
          <w:p w14:paraId="7B3C5352"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0.09</w:t>
            </w:r>
          </w:p>
        </w:tc>
        <w:tc>
          <w:tcPr>
            <w:tcW w:w="697" w:type="dxa"/>
            <w:vAlign w:val="center"/>
          </w:tcPr>
          <w:p w14:paraId="54556C4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76F4E342" w14:textId="77777777" w:rsidTr="005F296C">
        <w:trPr>
          <w:trHeight w:val="357"/>
          <w:jc w:val="center"/>
        </w:trPr>
        <w:tc>
          <w:tcPr>
            <w:tcW w:w="493" w:type="dxa"/>
            <w:vAlign w:val="center"/>
          </w:tcPr>
          <w:p w14:paraId="4183BB3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75B123E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restart"/>
            <w:vAlign w:val="center"/>
          </w:tcPr>
          <w:p w14:paraId="27BC7F9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Pb</w:t>
            </w:r>
          </w:p>
        </w:tc>
        <w:tc>
          <w:tcPr>
            <w:tcW w:w="1102" w:type="dxa"/>
            <w:vAlign w:val="center"/>
          </w:tcPr>
          <w:p w14:paraId="057674F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2C72877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2.8E-7</w:t>
            </w:r>
          </w:p>
        </w:tc>
        <w:tc>
          <w:tcPr>
            <w:tcW w:w="1068" w:type="dxa"/>
            <w:vAlign w:val="center"/>
          </w:tcPr>
          <w:p w14:paraId="40C3C89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31F3BD1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0.000125</w:t>
            </w:r>
          </w:p>
        </w:tc>
        <w:tc>
          <w:tcPr>
            <w:tcW w:w="1288" w:type="dxa"/>
            <w:vAlign w:val="center"/>
          </w:tcPr>
          <w:p w14:paraId="6EAB2DCB"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0.00012528</w:t>
            </w:r>
          </w:p>
        </w:tc>
        <w:tc>
          <w:tcPr>
            <w:tcW w:w="752" w:type="dxa"/>
            <w:vAlign w:val="center"/>
          </w:tcPr>
          <w:p w14:paraId="3808B54A"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17.90</w:t>
            </w:r>
          </w:p>
        </w:tc>
        <w:tc>
          <w:tcPr>
            <w:tcW w:w="697" w:type="dxa"/>
            <w:vAlign w:val="center"/>
          </w:tcPr>
          <w:p w14:paraId="411FAB2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4F7AB76C" w14:textId="77777777" w:rsidTr="005F296C">
        <w:trPr>
          <w:jc w:val="center"/>
        </w:trPr>
        <w:tc>
          <w:tcPr>
            <w:tcW w:w="493" w:type="dxa"/>
            <w:vAlign w:val="center"/>
          </w:tcPr>
          <w:p w14:paraId="2BBF45C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-350</w:t>
            </w:r>
          </w:p>
        </w:tc>
        <w:tc>
          <w:tcPr>
            <w:tcW w:w="641" w:type="dxa"/>
            <w:vAlign w:val="center"/>
          </w:tcPr>
          <w:p w14:paraId="63E3AA7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545" w:type="dxa"/>
            <w:vMerge/>
            <w:vAlign w:val="center"/>
          </w:tcPr>
          <w:p w14:paraId="300EAD22"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3E14C36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年平均</w:t>
            </w:r>
          </w:p>
        </w:tc>
        <w:tc>
          <w:tcPr>
            <w:tcW w:w="1166" w:type="dxa"/>
            <w:vAlign w:val="center"/>
          </w:tcPr>
          <w:p w14:paraId="3D98F5E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4E-8</w:t>
            </w:r>
          </w:p>
        </w:tc>
        <w:tc>
          <w:tcPr>
            <w:tcW w:w="1068" w:type="dxa"/>
            <w:vAlign w:val="center"/>
          </w:tcPr>
          <w:p w14:paraId="301F3EB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093" w:type="dxa"/>
            <w:vAlign w:val="center"/>
          </w:tcPr>
          <w:p w14:paraId="39B5E67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12576A54"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0.00000004</w:t>
            </w:r>
          </w:p>
        </w:tc>
        <w:tc>
          <w:tcPr>
            <w:tcW w:w="752" w:type="dxa"/>
            <w:vAlign w:val="center"/>
          </w:tcPr>
          <w:p w14:paraId="3E96DF19"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0.01</w:t>
            </w:r>
          </w:p>
        </w:tc>
        <w:tc>
          <w:tcPr>
            <w:tcW w:w="697" w:type="dxa"/>
            <w:vAlign w:val="center"/>
          </w:tcPr>
          <w:p w14:paraId="3CF99FF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7221DF28" w14:textId="77777777" w:rsidTr="005F296C">
        <w:trPr>
          <w:jc w:val="center"/>
        </w:trPr>
        <w:tc>
          <w:tcPr>
            <w:tcW w:w="493" w:type="dxa"/>
            <w:vAlign w:val="center"/>
          </w:tcPr>
          <w:p w14:paraId="31DB8B4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4E7A922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545" w:type="dxa"/>
            <w:vMerge w:val="restart"/>
            <w:vAlign w:val="center"/>
          </w:tcPr>
          <w:p w14:paraId="4F45FC4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Cd</w:t>
            </w:r>
          </w:p>
        </w:tc>
        <w:tc>
          <w:tcPr>
            <w:tcW w:w="1102" w:type="dxa"/>
            <w:vAlign w:val="center"/>
          </w:tcPr>
          <w:p w14:paraId="4AECBB7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76DF8AA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9E-8</w:t>
            </w:r>
          </w:p>
        </w:tc>
        <w:tc>
          <w:tcPr>
            <w:tcW w:w="1068" w:type="dxa"/>
            <w:vAlign w:val="center"/>
          </w:tcPr>
          <w:p w14:paraId="78D6459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4F396D14" w14:textId="77777777" w:rsidR="00B97965" w:rsidRPr="00F41E4A" w:rsidRDefault="00B97965" w:rsidP="005F296C">
            <w:pPr>
              <w:widowControl/>
              <w:jc w:val="center"/>
              <w:rPr>
                <w:rFonts w:ascii="Times New Roman" w:hAnsi="Times New Roman"/>
                <w:kern w:val="44"/>
                <w:szCs w:val="21"/>
              </w:rPr>
            </w:pPr>
            <w:r w:rsidRPr="00F41E4A">
              <w:rPr>
                <w:rFonts w:ascii="Times New Roman" w:hAnsi="Times New Roman"/>
                <w:kern w:val="44"/>
                <w:szCs w:val="21"/>
              </w:rPr>
              <w:t>0.00329</w:t>
            </w:r>
          </w:p>
        </w:tc>
        <w:tc>
          <w:tcPr>
            <w:tcW w:w="1288" w:type="dxa"/>
            <w:vAlign w:val="center"/>
          </w:tcPr>
          <w:p w14:paraId="691A7865"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0.00329009</w:t>
            </w:r>
          </w:p>
        </w:tc>
        <w:tc>
          <w:tcPr>
            <w:tcW w:w="752" w:type="dxa"/>
            <w:vAlign w:val="center"/>
          </w:tcPr>
          <w:p w14:paraId="3789BC9E"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32.90</w:t>
            </w:r>
          </w:p>
        </w:tc>
        <w:tc>
          <w:tcPr>
            <w:tcW w:w="697" w:type="dxa"/>
            <w:vAlign w:val="center"/>
          </w:tcPr>
          <w:p w14:paraId="3A15D1E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1FCAF9A9" w14:textId="77777777" w:rsidTr="005F296C">
        <w:trPr>
          <w:jc w:val="center"/>
        </w:trPr>
        <w:tc>
          <w:tcPr>
            <w:tcW w:w="493" w:type="dxa"/>
            <w:vAlign w:val="center"/>
          </w:tcPr>
          <w:p w14:paraId="187AFEB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w:t>
            </w:r>
          </w:p>
        </w:tc>
        <w:tc>
          <w:tcPr>
            <w:tcW w:w="641" w:type="dxa"/>
            <w:vAlign w:val="center"/>
          </w:tcPr>
          <w:p w14:paraId="418B603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1AF709BB"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123D060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4A1E06A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3E-8</w:t>
            </w:r>
          </w:p>
        </w:tc>
        <w:tc>
          <w:tcPr>
            <w:tcW w:w="1068" w:type="dxa"/>
            <w:vAlign w:val="center"/>
          </w:tcPr>
          <w:p w14:paraId="7CF1032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4513305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0C321136"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0.00000003</w:t>
            </w:r>
          </w:p>
        </w:tc>
        <w:tc>
          <w:tcPr>
            <w:tcW w:w="752" w:type="dxa"/>
            <w:vAlign w:val="center"/>
          </w:tcPr>
          <w:p w14:paraId="77CB0068"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0.001</w:t>
            </w:r>
          </w:p>
        </w:tc>
        <w:tc>
          <w:tcPr>
            <w:tcW w:w="697" w:type="dxa"/>
            <w:vAlign w:val="center"/>
          </w:tcPr>
          <w:p w14:paraId="41DB940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42AFEB57" w14:textId="77777777" w:rsidTr="005F296C">
        <w:trPr>
          <w:jc w:val="center"/>
        </w:trPr>
        <w:tc>
          <w:tcPr>
            <w:tcW w:w="493" w:type="dxa"/>
            <w:vAlign w:val="center"/>
          </w:tcPr>
          <w:p w14:paraId="48D87A7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33DE4E2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545" w:type="dxa"/>
            <w:vMerge w:val="restart"/>
            <w:vAlign w:val="center"/>
          </w:tcPr>
          <w:p w14:paraId="7268960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二噁英</w:t>
            </w:r>
          </w:p>
        </w:tc>
        <w:tc>
          <w:tcPr>
            <w:tcW w:w="1102" w:type="dxa"/>
            <w:vAlign w:val="center"/>
          </w:tcPr>
          <w:p w14:paraId="3150EB1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08582CD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0.0043</w:t>
            </w:r>
          </w:p>
        </w:tc>
        <w:tc>
          <w:tcPr>
            <w:tcW w:w="1068" w:type="dxa"/>
            <w:vAlign w:val="center"/>
          </w:tcPr>
          <w:p w14:paraId="39BC4F1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14070516</w:t>
            </w:r>
          </w:p>
        </w:tc>
        <w:tc>
          <w:tcPr>
            <w:tcW w:w="1093" w:type="dxa"/>
            <w:vAlign w:val="center"/>
          </w:tcPr>
          <w:p w14:paraId="083377FC" w14:textId="77777777" w:rsidR="00B97965" w:rsidRPr="00F41E4A" w:rsidRDefault="00B97965" w:rsidP="005F296C">
            <w:pPr>
              <w:widowControl/>
              <w:jc w:val="center"/>
              <w:rPr>
                <w:rFonts w:ascii="Times New Roman" w:hAnsi="Times New Roman"/>
                <w:kern w:val="44"/>
                <w:szCs w:val="21"/>
              </w:rPr>
            </w:pPr>
            <w:r w:rsidRPr="00F41E4A">
              <w:rPr>
                <w:rFonts w:ascii="Times New Roman" w:hAnsi="Times New Roman"/>
                <w:kern w:val="44"/>
                <w:szCs w:val="21"/>
              </w:rPr>
              <w:t>0.24</w:t>
            </w:r>
          </w:p>
        </w:tc>
        <w:tc>
          <w:tcPr>
            <w:tcW w:w="1288" w:type="dxa"/>
            <w:vAlign w:val="center"/>
          </w:tcPr>
          <w:p w14:paraId="398EA25D"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0.2443</w:t>
            </w:r>
          </w:p>
        </w:tc>
        <w:tc>
          <w:tcPr>
            <w:tcW w:w="752" w:type="dxa"/>
            <w:vAlign w:val="center"/>
          </w:tcPr>
          <w:p w14:paraId="2FF79CE2"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4.89</w:t>
            </w:r>
          </w:p>
        </w:tc>
        <w:tc>
          <w:tcPr>
            <w:tcW w:w="697" w:type="dxa"/>
            <w:vAlign w:val="center"/>
          </w:tcPr>
          <w:p w14:paraId="494A4E7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0ABA51D3" w14:textId="77777777" w:rsidTr="005F296C">
        <w:trPr>
          <w:jc w:val="center"/>
        </w:trPr>
        <w:tc>
          <w:tcPr>
            <w:tcW w:w="493" w:type="dxa"/>
            <w:vAlign w:val="center"/>
          </w:tcPr>
          <w:p w14:paraId="71E43B7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641" w:type="dxa"/>
            <w:vAlign w:val="center"/>
          </w:tcPr>
          <w:p w14:paraId="5BCA8D1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250</w:t>
            </w:r>
          </w:p>
        </w:tc>
        <w:tc>
          <w:tcPr>
            <w:tcW w:w="545" w:type="dxa"/>
            <w:vMerge/>
            <w:vAlign w:val="center"/>
          </w:tcPr>
          <w:p w14:paraId="04946AA1"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4CCB54D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日平均</w:t>
            </w:r>
          </w:p>
        </w:tc>
        <w:tc>
          <w:tcPr>
            <w:tcW w:w="1166" w:type="dxa"/>
            <w:vAlign w:val="center"/>
          </w:tcPr>
          <w:p w14:paraId="2F82985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2.8E-7</w:t>
            </w:r>
          </w:p>
        </w:tc>
        <w:tc>
          <w:tcPr>
            <w:tcW w:w="1068" w:type="dxa"/>
            <w:vAlign w:val="center"/>
          </w:tcPr>
          <w:p w14:paraId="401B327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14081324</w:t>
            </w:r>
          </w:p>
        </w:tc>
        <w:tc>
          <w:tcPr>
            <w:tcW w:w="1093" w:type="dxa"/>
            <w:vAlign w:val="center"/>
          </w:tcPr>
          <w:p w14:paraId="6E6B2E6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20DF3FD1"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0.00000028</w:t>
            </w:r>
          </w:p>
        </w:tc>
        <w:tc>
          <w:tcPr>
            <w:tcW w:w="752" w:type="dxa"/>
            <w:vAlign w:val="center"/>
          </w:tcPr>
          <w:p w14:paraId="2FA00314"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w:t>
            </w:r>
          </w:p>
        </w:tc>
        <w:tc>
          <w:tcPr>
            <w:tcW w:w="697" w:type="dxa"/>
            <w:vAlign w:val="center"/>
          </w:tcPr>
          <w:p w14:paraId="28A2DB0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217EB7A8" w14:textId="77777777" w:rsidTr="005F296C">
        <w:trPr>
          <w:jc w:val="center"/>
        </w:trPr>
        <w:tc>
          <w:tcPr>
            <w:tcW w:w="493" w:type="dxa"/>
            <w:vAlign w:val="center"/>
          </w:tcPr>
          <w:p w14:paraId="28E1C5C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-350</w:t>
            </w:r>
          </w:p>
        </w:tc>
        <w:tc>
          <w:tcPr>
            <w:tcW w:w="641" w:type="dxa"/>
            <w:vAlign w:val="center"/>
          </w:tcPr>
          <w:p w14:paraId="786DFB2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545" w:type="dxa"/>
            <w:vMerge/>
            <w:vAlign w:val="center"/>
          </w:tcPr>
          <w:p w14:paraId="2E48CB0E" w14:textId="77777777" w:rsidR="00B97965" w:rsidRPr="00F41E4A" w:rsidRDefault="00B97965" w:rsidP="005F296C">
            <w:pPr>
              <w:adjustRightInd w:val="0"/>
              <w:snapToGrid w:val="0"/>
              <w:jc w:val="center"/>
              <w:rPr>
                <w:rFonts w:ascii="Times New Roman" w:hAnsi="Times New Roman"/>
                <w:kern w:val="44"/>
                <w:szCs w:val="21"/>
              </w:rPr>
            </w:pPr>
          </w:p>
        </w:tc>
        <w:tc>
          <w:tcPr>
            <w:tcW w:w="1102" w:type="dxa"/>
            <w:vAlign w:val="center"/>
          </w:tcPr>
          <w:p w14:paraId="39A2A17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年平均</w:t>
            </w:r>
          </w:p>
        </w:tc>
        <w:tc>
          <w:tcPr>
            <w:tcW w:w="1166" w:type="dxa"/>
            <w:vAlign w:val="center"/>
          </w:tcPr>
          <w:p w14:paraId="2F183F3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0.000179</w:t>
            </w:r>
          </w:p>
        </w:tc>
        <w:tc>
          <w:tcPr>
            <w:tcW w:w="1068" w:type="dxa"/>
            <w:vAlign w:val="center"/>
          </w:tcPr>
          <w:p w14:paraId="503E390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093" w:type="dxa"/>
            <w:vAlign w:val="center"/>
          </w:tcPr>
          <w:p w14:paraId="7E1DF09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5DA4D701"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0.000179</w:t>
            </w:r>
          </w:p>
        </w:tc>
        <w:tc>
          <w:tcPr>
            <w:tcW w:w="752" w:type="dxa"/>
            <w:vAlign w:val="center"/>
          </w:tcPr>
          <w:p w14:paraId="17D93A13"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0.03</w:t>
            </w:r>
          </w:p>
        </w:tc>
        <w:tc>
          <w:tcPr>
            <w:tcW w:w="697" w:type="dxa"/>
            <w:vAlign w:val="center"/>
          </w:tcPr>
          <w:p w14:paraId="0395B64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570FDE45" w14:textId="77777777" w:rsidTr="005F296C">
        <w:trPr>
          <w:jc w:val="center"/>
        </w:trPr>
        <w:tc>
          <w:tcPr>
            <w:tcW w:w="493" w:type="dxa"/>
            <w:vAlign w:val="center"/>
          </w:tcPr>
          <w:p w14:paraId="15587729"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641" w:type="dxa"/>
            <w:vAlign w:val="center"/>
          </w:tcPr>
          <w:p w14:paraId="7DE00C2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545" w:type="dxa"/>
            <w:vAlign w:val="center"/>
          </w:tcPr>
          <w:p w14:paraId="1740019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NH</w:t>
            </w:r>
            <w:r w:rsidRPr="00F41E4A">
              <w:rPr>
                <w:rFonts w:ascii="Times New Roman" w:hAnsi="Times New Roman"/>
                <w:kern w:val="44"/>
                <w:szCs w:val="21"/>
                <w:vertAlign w:val="subscript"/>
              </w:rPr>
              <w:t>3</w:t>
            </w:r>
          </w:p>
        </w:tc>
        <w:tc>
          <w:tcPr>
            <w:tcW w:w="1102" w:type="dxa"/>
            <w:vAlign w:val="center"/>
          </w:tcPr>
          <w:p w14:paraId="0D8A301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096480BC" w14:textId="77777777" w:rsidR="00B97965" w:rsidRPr="00F41E4A" w:rsidRDefault="00B97965" w:rsidP="005F296C">
            <w:pPr>
              <w:widowControl/>
              <w:jc w:val="center"/>
              <w:rPr>
                <w:rFonts w:ascii="Times New Roman" w:hAnsi="Times New Roman"/>
                <w:kern w:val="44"/>
                <w:szCs w:val="21"/>
              </w:rPr>
            </w:pPr>
            <w:r w:rsidRPr="00F41E4A">
              <w:rPr>
                <w:rFonts w:ascii="Times New Roman" w:hAnsi="Times New Roman"/>
                <w:kern w:val="44"/>
                <w:szCs w:val="21"/>
              </w:rPr>
              <w:t>0.06879</w:t>
            </w:r>
          </w:p>
        </w:tc>
        <w:tc>
          <w:tcPr>
            <w:tcW w:w="1068" w:type="dxa"/>
            <w:vAlign w:val="center"/>
          </w:tcPr>
          <w:p w14:paraId="6FAB689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14102317</w:t>
            </w:r>
          </w:p>
        </w:tc>
        <w:tc>
          <w:tcPr>
            <w:tcW w:w="1093" w:type="dxa"/>
            <w:vAlign w:val="center"/>
          </w:tcPr>
          <w:p w14:paraId="1DD9315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0.06367</w:t>
            </w:r>
          </w:p>
        </w:tc>
        <w:tc>
          <w:tcPr>
            <w:tcW w:w="1288" w:type="dxa"/>
            <w:vAlign w:val="center"/>
          </w:tcPr>
          <w:p w14:paraId="3046BC6F"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0.13246</w:t>
            </w:r>
          </w:p>
        </w:tc>
        <w:tc>
          <w:tcPr>
            <w:tcW w:w="752" w:type="dxa"/>
            <w:vAlign w:val="center"/>
          </w:tcPr>
          <w:p w14:paraId="24B7C265"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66.23</w:t>
            </w:r>
          </w:p>
        </w:tc>
        <w:tc>
          <w:tcPr>
            <w:tcW w:w="697" w:type="dxa"/>
            <w:vAlign w:val="center"/>
          </w:tcPr>
          <w:p w14:paraId="38A96EE3"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38E63C19" w14:textId="77777777" w:rsidTr="005F296C">
        <w:trPr>
          <w:jc w:val="center"/>
        </w:trPr>
        <w:tc>
          <w:tcPr>
            <w:tcW w:w="493" w:type="dxa"/>
            <w:vAlign w:val="center"/>
          </w:tcPr>
          <w:p w14:paraId="16CED4CF"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-100</w:t>
            </w:r>
          </w:p>
        </w:tc>
        <w:tc>
          <w:tcPr>
            <w:tcW w:w="641" w:type="dxa"/>
            <w:vAlign w:val="center"/>
          </w:tcPr>
          <w:p w14:paraId="17C6D794"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-150</w:t>
            </w:r>
          </w:p>
        </w:tc>
        <w:tc>
          <w:tcPr>
            <w:tcW w:w="545" w:type="dxa"/>
            <w:vAlign w:val="center"/>
          </w:tcPr>
          <w:p w14:paraId="4248FC1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H</w:t>
            </w:r>
            <w:r w:rsidRPr="00F41E4A">
              <w:rPr>
                <w:rFonts w:ascii="Times New Roman" w:hAnsi="Times New Roman"/>
                <w:kern w:val="44"/>
                <w:szCs w:val="21"/>
                <w:vertAlign w:val="subscript"/>
              </w:rPr>
              <w:t>2</w:t>
            </w:r>
            <w:r w:rsidRPr="00F41E4A">
              <w:rPr>
                <w:rFonts w:ascii="Times New Roman" w:hAnsi="Times New Roman"/>
                <w:kern w:val="44"/>
                <w:szCs w:val="21"/>
              </w:rPr>
              <w:t>S</w:t>
            </w:r>
          </w:p>
        </w:tc>
        <w:tc>
          <w:tcPr>
            <w:tcW w:w="1102" w:type="dxa"/>
            <w:vAlign w:val="center"/>
          </w:tcPr>
          <w:p w14:paraId="04FBE875"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4F118BC6" w14:textId="77777777" w:rsidR="00B97965" w:rsidRPr="00F41E4A" w:rsidRDefault="00B97965" w:rsidP="005F296C">
            <w:pPr>
              <w:jc w:val="center"/>
              <w:rPr>
                <w:rFonts w:ascii="Times New Roman" w:hAnsi="Times New Roman"/>
                <w:kern w:val="44"/>
                <w:szCs w:val="21"/>
              </w:rPr>
            </w:pPr>
            <w:r w:rsidRPr="00F41E4A">
              <w:rPr>
                <w:rFonts w:ascii="Times New Roman" w:hAnsi="Times New Roman"/>
                <w:kern w:val="44"/>
                <w:szCs w:val="21"/>
              </w:rPr>
              <w:t>0.001520</w:t>
            </w:r>
          </w:p>
        </w:tc>
        <w:tc>
          <w:tcPr>
            <w:tcW w:w="1068" w:type="dxa"/>
            <w:vAlign w:val="center"/>
          </w:tcPr>
          <w:p w14:paraId="6F2BF86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14082915</w:t>
            </w:r>
          </w:p>
        </w:tc>
        <w:tc>
          <w:tcPr>
            <w:tcW w:w="1093" w:type="dxa"/>
            <w:vAlign w:val="center"/>
          </w:tcPr>
          <w:p w14:paraId="04E58095" w14:textId="77777777" w:rsidR="00B97965" w:rsidRPr="00F41E4A" w:rsidRDefault="00B97965" w:rsidP="005F296C">
            <w:pPr>
              <w:jc w:val="center"/>
              <w:rPr>
                <w:rFonts w:ascii="Times New Roman" w:hAnsi="Times New Roman"/>
                <w:kern w:val="44"/>
                <w:szCs w:val="21"/>
              </w:rPr>
            </w:pPr>
            <w:r w:rsidRPr="00F41E4A">
              <w:rPr>
                <w:rFonts w:ascii="Times New Roman" w:hAnsi="Times New Roman"/>
                <w:kern w:val="44"/>
                <w:szCs w:val="21"/>
              </w:rPr>
              <w:t>0.0010</w:t>
            </w:r>
          </w:p>
        </w:tc>
        <w:tc>
          <w:tcPr>
            <w:tcW w:w="1288" w:type="dxa"/>
            <w:vAlign w:val="center"/>
          </w:tcPr>
          <w:p w14:paraId="73827CAA"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0.00252</w:t>
            </w:r>
          </w:p>
        </w:tc>
        <w:tc>
          <w:tcPr>
            <w:tcW w:w="752" w:type="dxa"/>
            <w:vAlign w:val="center"/>
          </w:tcPr>
          <w:p w14:paraId="6FF569DC"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25.20</w:t>
            </w:r>
          </w:p>
        </w:tc>
        <w:tc>
          <w:tcPr>
            <w:tcW w:w="697" w:type="dxa"/>
            <w:vAlign w:val="center"/>
          </w:tcPr>
          <w:p w14:paraId="34EB108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1EE91F2C" w14:textId="77777777" w:rsidTr="005F296C">
        <w:trPr>
          <w:jc w:val="center"/>
        </w:trPr>
        <w:tc>
          <w:tcPr>
            <w:tcW w:w="493" w:type="dxa"/>
            <w:vAlign w:val="center"/>
          </w:tcPr>
          <w:p w14:paraId="739C6D3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-50</w:t>
            </w:r>
          </w:p>
        </w:tc>
        <w:tc>
          <w:tcPr>
            <w:tcW w:w="641" w:type="dxa"/>
            <w:vAlign w:val="center"/>
          </w:tcPr>
          <w:p w14:paraId="5317950D"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-150</w:t>
            </w:r>
          </w:p>
        </w:tc>
        <w:tc>
          <w:tcPr>
            <w:tcW w:w="545" w:type="dxa"/>
            <w:vAlign w:val="center"/>
          </w:tcPr>
          <w:p w14:paraId="4ABDF01C"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VOCs</w:t>
            </w:r>
          </w:p>
        </w:tc>
        <w:tc>
          <w:tcPr>
            <w:tcW w:w="1102" w:type="dxa"/>
            <w:vAlign w:val="center"/>
          </w:tcPr>
          <w:p w14:paraId="73B13A96"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7121733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0.06725</w:t>
            </w:r>
          </w:p>
        </w:tc>
        <w:tc>
          <w:tcPr>
            <w:tcW w:w="1068" w:type="dxa"/>
            <w:vAlign w:val="center"/>
          </w:tcPr>
          <w:p w14:paraId="2B4E0662"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14082915</w:t>
            </w:r>
          </w:p>
        </w:tc>
        <w:tc>
          <w:tcPr>
            <w:tcW w:w="1093" w:type="dxa"/>
            <w:vAlign w:val="center"/>
          </w:tcPr>
          <w:p w14:paraId="6B57ABC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1D64CFE6"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0.06725</w:t>
            </w:r>
          </w:p>
        </w:tc>
        <w:tc>
          <w:tcPr>
            <w:tcW w:w="752" w:type="dxa"/>
            <w:vAlign w:val="center"/>
          </w:tcPr>
          <w:p w14:paraId="3F887ACE"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11.21</w:t>
            </w:r>
          </w:p>
        </w:tc>
        <w:tc>
          <w:tcPr>
            <w:tcW w:w="697" w:type="dxa"/>
            <w:vAlign w:val="center"/>
          </w:tcPr>
          <w:p w14:paraId="71DBF8E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r w:rsidR="00B97965" w:rsidRPr="00F41E4A" w14:paraId="6CBB0E50" w14:textId="77777777" w:rsidTr="005F296C">
        <w:trPr>
          <w:jc w:val="center"/>
        </w:trPr>
        <w:tc>
          <w:tcPr>
            <w:tcW w:w="493" w:type="dxa"/>
            <w:vAlign w:val="center"/>
          </w:tcPr>
          <w:p w14:paraId="705D9FB1"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w:t>
            </w:r>
          </w:p>
        </w:tc>
        <w:tc>
          <w:tcPr>
            <w:tcW w:w="641" w:type="dxa"/>
            <w:vAlign w:val="center"/>
          </w:tcPr>
          <w:p w14:paraId="52C438C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-200</w:t>
            </w:r>
          </w:p>
        </w:tc>
        <w:tc>
          <w:tcPr>
            <w:tcW w:w="545" w:type="dxa"/>
            <w:vAlign w:val="center"/>
          </w:tcPr>
          <w:p w14:paraId="4CC3A860"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甲醇</w:t>
            </w:r>
          </w:p>
        </w:tc>
        <w:tc>
          <w:tcPr>
            <w:tcW w:w="1102" w:type="dxa"/>
            <w:vAlign w:val="center"/>
          </w:tcPr>
          <w:p w14:paraId="091F428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小时平均</w:t>
            </w:r>
          </w:p>
        </w:tc>
        <w:tc>
          <w:tcPr>
            <w:tcW w:w="1166" w:type="dxa"/>
            <w:vAlign w:val="center"/>
          </w:tcPr>
          <w:p w14:paraId="0F4895E8"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0.04586</w:t>
            </w:r>
          </w:p>
        </w:tc>
        <w:tc>
          <w:tcPr>
            <w:tcW w:w="1068" w:type="dxa"/>
            <w:vAlign w:val="center"/>
          </w:tcPr>
          <w:p w14:paraId="6EAB9CBA"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14102317</w:t>
            </w:r>
          </w:p>
        </w:tc>
        <w:tc>
          <w:tcPr>
            <w:tcW w:w="1093" w:type="dxa"/>
            <w:vAlign w:val="center"/>
          </w:tcPr>
          <w:p w14:paraId="48A8754B"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w:t>
            </w:r>
          </w:p>
        </w:tc>
        <w:tc>
          <w:tcPr>
            <w:tcW w:w="1288" w:type="dxa"/>
            <w:vAlign w:val="center"/>
          </w:tcPr>
          <w:p w14:paraId="01A8A37A"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0.04586</w:t>
            </w:r>
          </w:p>
        </w:tc>
        <w:tc>
          <w:tcPr>
            <w:tcW w:w="752" w:type="dxa"/>
            <w:vAlign w:val="center"/>
          </w:tcPr>
          <w:p w14:paraId="3D944202" w14:textId="77777777" w:rsidR="00B97965" w:rsidRPr="00F41E4A" w:rsidRDefault="00B97965" w:rsidP="005F296C">
            <w:pPr>
              <w:jc w:val="center"/>
              <w:rPr>
                <w:rFonts w:ascii="Times New Roman" w:hAnsi="Times New Roman"/>
                <w:sz w:val="22"/>
              </w:rPr>
            </w:pPr>
            <w:r w:rsidRPr="00F41E4A">
              <w:rPr>
                <w:rFonts w:ascii="Times New Roman" w:hAnsi="Times New Roman"/>
                <w:sz w:val="22"/>
              </w:rPr>
              <w:t>1.53</w:t>
            </w:r>
          </w:p>
        </w:tc>
        <w:tc>
          <w:tcPr>
            <w:tcW w:w="697" w:type="dxa"/>
            <w:vAlign w:val="center"/>
          </w:tcPr>
          <w:p w14:paraId="7BB51387"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达标</w:t>
            </w:r>
          </w:p>
        </w:tc>
      </w:tr>
    </w:tbl>
    <w:bookmarkEnd w:id="471"/>
    <w:p w14:paraId="5F20FF08" w14:textId="77777777" w:rsidR="00B97965" w:rsidRPr="00F41E4A" w:rsidRDefault="00B97965" w:rsidP="00B97965">
      <w:pPr>
        <w:adjustRightInd w:val="0"/>
        <w:snapToGrid w:val="0"/>
        <w:spacing w:line="240" w:lineRule="exact"/>
        <w:rPr>
          <w:rFonts w:ascii="Times New Roman" w:hAnsi="Times New Roman"/>
          <w:szCs w:val="21"/>
        </w:rPr>
      </w:pPr>
      <w:r w:rsidRPr="00F41E4A">
        <w:rPr>
          <w:rFonts w:ascii="Times New Roman" w:hAnsi="Times New Roman"/>
          <w:szCs w:val="21"/>
        </w:rPr>
        <w:t>注：</w:t>
      </w:r>
      <w:r w:rsidRPr="00F41E4A">
        <w:rPr>
          <w:rFonts w:ascii="Times New Roman" w:hAnsi="Times New Roman"/>
          <w:szCs w:val="21"/>
        </w:rPr>
        <w:t xml:space="preserve">1. </w:t>
      </w:r>
      <w:r w:rsidRPr="00F41E4A">
        <w:rPr>
          <w:rFonts w:ascii="Times New Roman" w:hAnsi="Times New Roman"/>
          <w:szCs w:val="21"/>
        </w:rPr>
        <w:t>落地点坐标以拟建项目中心点作为（</w:t>
      </w:r>
      <w:r w:rsidRPr="00F41E4A">
        <w:rPr>
          <w:rFonts w:ascii="Times New Roman" w:hAnsi="Times New Roman"/>
          <w:szCs w:val="21"/>
        </w:rPr>
        <w:t>0,0</w:t>
      </w:r>
      <w:r w:rsidRPr="00F41E4A">
        <w:rPr>
          <w:rFonts w:ascii="Times New Roman" w:hAnsi="Times New Roman"/>
          <w:szCs w:val="21"/>
        </w:rPr>
        <w:t>）参考点；</w:t>
      </w:r>
    </w:p>
    <w:p w14:paraId="0FE4CC5F" w14:textId="77777777" w:rsidR="00B97965" w:rsidRPr="00F41E4A" w:rsidRDefault="00B97965" w:rsidP="00B97965">
      <w:pPr>
        <w:tabs>
          <w:tab w:val="left" w:pos="0"/>
        </w:tabs>
        <w:spacing w:line="240" w:lineRule="exact"/>
        <w:ind w:firstLineChars="200" w:firstLine="420"/>
        <w:rPr>
          <w:rFonts w:ascii="Times New Roman" w:hAnsi="Times New Roman"/>
          <w:sz w:val="24"/>
        </w:rPr>
      </w:pPr>
      <w:r w:rsidRPr="00F41E4A">
        <w:rPr>
          <w:rFonts w:ascii="Times New Roman" w:hAnsi="Times New Roman"/>
          <w:szCs w:val="21"/>
        </w:rPr>
        <w:t xml:space="preserve">2. </w:t>
      </w:r>
      <w:r w:rsidRPr="00F41E4A">
        <w:rPr>
          <w:rFonts w:ascii="Times New Roman" w:hAnsi="Times New Roman"/>
          <w:szCs w:val="21"/>
        </w:rPr>
        <w:t>低于检出限的取检出限值一半进行计算。</w:t>
      </w:r>
    </w:p>
    <w:p w14:paraId="578112A8" w14:textId="77777777" w:rsidR="00B97965" w:rsidRPr="00F41E4A" w:rsidRDefault="00B97965" w:rsidP="00B97965">
      <w:pPr>
        <w:tabs>
          <w:tab w:val="left" w:pos="0"/>
        </w:tabs>
        <w:spacing w:line="240" w:lineRule="exact"/>
        <w:ind w:firstLineChars="200" w:firstLine="480"/>
        <w:rPr>
          <w:rFonts w:ascii="Times New Roman" w:hAnsi="Times New Roman"/>
          <w:sz w:val="24"/>
        </w:rPr>
      </w:pPr>
    </w:p>
    <w:p w14:paraId="5EA25433" w14:textId="77777777" w:rsidR="00B97965" w:rsidRPr="00F41E4A" w:rsidRDefault="00B97965" w:rsidP="00B97965">
      <w:pPr>
        <w:spacing w:line="500" w:lineRule="exact"/>
        <w:jc w:val="center"/>
        <w:rPr>
          <w:rFonts w:ascii="Times New Roman" w:hAnsi="Times New Roman"/>
          <w:sz w:val="24"/>
        </w:rPr>
        <w:sectPr w:rsidR="00B97965" w:rsidRPr="00F41E4A" w:rsidSect="00B97965">
          <w:pgSz w:w="11906" w:h="16838"/>
          <w:pgMar w:top="1440" w:right="1531" w:bottom="1440" w:left="1559" w:header="851" w:footer="992" w:gutter="0"/>
          <w:pgNumType w:fmt="numberInDash"/>
          <w:cols w:space="720"/>
          <w:docGrid w:linePitch="312"/>
        </w:sectPr>
      </w:pPr>
    </w:p>
    <w:p w14:paraId="70864BBA" w14:textId="63398CBF" w:rsidR="00B97965" w:rsidRPr="00F41E4A" w:rsidRDefault="00B97965" w:rsidP="00B97965">
      <w:pPr>
        <w:spacing w:line="500" w:lineRule="exact"/>
        <w:jc w:val="center"/>
        <w:rPr>
          <w:rFonts w:ascii="Times New Roman" w:hAnsi="Times New Roman"/>
          <w:b/>
          <w:bCs/>
          <w:sz w:val="24"/>
        </w:rPr>
      </w:pPr>
      <w:r w:rsidRPr="00F41E4A">
        <w:rPr>
          <w:rFonts w:ascii="Times New Roman" w:hAnsi="Times New Roman"/>
          <w:b/>
          <w:bCs/>
          <w:sz w:val="24"/>
        </w:rPr>
        <w:lastRenderedPageBreak/>
        <w:t>表</w:t>
      </w:r>
      <w:r w:rsidR="00D537EF" w:rsidRPr="00F41E4A">
        <w:rPr>
          <w:rFonts w:ascii="Times New Roman" w:hAnsi="Times New Roman"/>
          <w:b/>
          <w:bCs/>
          <w:sz w:val="24"/>
        </w:rPr>
        <w:t>6.1-4</w:t>
      </w:r>
      <w:r w:rsidRPr="00F41E4A">
        <w:rPr>
          <w:rFonts w:ascii="Times New Roman" w:hAnsi="Times New Roman"/>
          <w:b/>
          <w:bCs/>
          <w:sz w:val="24"/>
        </w:rPr>
        <w:t>敏感目标环境影响预测结果</w:t>
      </w:r>
      <w:r w:rsidRPr="00F41E4A">
        <w:rPr>
          <w:rFonts w:ascii="Times New Roman" w:hAnsi="Times New Roman"/>
          <w:b/>
          <w:bCs/>
          <w:sz w:val="24"/>
        </w:rPr>
        <w:t>(mg/m</w:t>
      </w:r>
      <w:r w:rsidRPr="00F41E4A">
        <w:rPr>
          <w:rFonts w:ascii="Times New Roman" w:hAnsi="Times New Roman"/>
          <w:b/>
          <w:bCs/>
          <w:sz w:val="24"/>
          <w:vertAlign w:val="superscript"/>
        </w:rPr>
        <w:t>3</w:t>
      </w:r>
      <w:r w:rsidRPr="00F41E4A">
        <w:rPr>
          <w:rFonts w:ascii="Times New Roman" w:hAnsi="Times New Roman"/>
          <w:b/>
          <w:bCs/>
          <w:sz w:val="24"/>
        </w:rPr>
        <w:t>，其中二噁英单位为</w:t>
      </w:r>
      <w:proofErr w:type="spellStart"/>
      <w:r w:rsidRPr="00F41E4A">
        <w:rPr>
          <w:rFonts w:ascii="Times New Roman" w:hAnsi="Times New Roman"/>
          <w:b/>
          <w:bCs/>
          <w:sz w:val="24"/>
        </w:rPr>
        <w:t>pg</w:t>
      </w:r>
      <w:proofErr w:type="spellEnd"/>
      <w:r w:rsidRPr="00F41E4A">
        <w:rPr>
          <w:rFonts w:ascii="Times New Roman" w:hAnsi="Times New Roman"/>
          <w:b/>
          <w:bCs/>
          <w:sz w:val="24"/>
        </w:rPr>
        <w:t>/m</w:t>
      </w:r>
      <w:r w:rsidRPr="00F41E4A">
        <w:rPr>
          <w:rFonts w:ascii="Times New Roman" w:hAnsi="Times New Roman"/>
          <w:b/>
          <w:bCs/>
          <w:sz w:val="24"/>
          <w:vertAlign w:val="superscript"/>
        </w:rPr>
        <w:t>3</w:t>
      </w:r>
      <w:r w:rsidRPr="00F41E4A">
        <w:rPr>
          <w:rFonts w:ascii="Times New Roman" w:hAnsi="Times New Roman"/>
          <w:b/>
          <w:bCs/>
          <w:sz w:val="24"/>
        </w:rPr>
        <w:t>)</w:t>
      </w:r>
    </w:p>
    <w:tbl>
      <w:tblPr>
        <w:tblW w:w="14308" w:type="dxa"/>
        <w:jc w:val="center"/>
        <w:tblLayout w:type="fixed"/>
        <w:tblLook w:val="0000" w:firstRow="0" w:lastRow="0" w:firstColumn="0" w:lastColumn="0" w:noHBand="0" w:noVBand="0"/>
      </w:tblPr>
      <w:tblGrid>
        <w:gridCol w:w="1195"/>
        <w:gridCol w:w="996"/>
        <w:gridCol w:w="1004"/>
        <w:gridCol w:w="1109"/>
        <w:gridCol w:w="996"/>
        <w:gridCol w:w="996"/>
        <w:gridCol w:w="1004"/>
        <w:gridCol w:w="996"/>
        <w:gridCol w:w="1109"/>
        <w:gridCol w:w="1004"/>
        <w:gridCol w:w="1004"/>
        <w:gridCol w:w="887"/>
        <w:gridCol w:w="1004"/>
        <w:gridCol w:w="1004"/>
      </w:tblGrid>
      <w:tr w:rsidR="00B97965" w:rsidRPr="00F41E4A" w14:paraId="547FEF76" w14:textId="77777777" w:rsidTr="00791539">
        <w:trPr>
          <w:trHeight w:val="50"/>
          <w:tblHeader/>
          <w:jc w:val="center"/>
        </w:trPr>
        <w:tc>
          <w:tcPr>
            <w:tcW w:w="1195" w:type="dxa"/>
            <w:vMerge w:val="restart"/>
            <w:tcBorders>
              <w:top w:val="single" w:sz="12" w:space="0" w:color="auto"/>
              <w:bottom w:val="single" w:sz="4" w:space="0" w:color="auto"/>
              <w:right w:val="single" w:sz="4" w:space="0" w:color="auto"/>
              <w:tl2br w:val="single" w:sz="4" w:space="0" w:color="auto"/>
            </w:tcBorders>
            <w:vAlign w:val="center"/>
          </w:tcPr>
          <w:p w14:paraId="6B141B79"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项目</w:t>
            </w:r>
          </w:p>
          <w:p w14:paraId="7D6EE95D" w14:textId="77777777" w:rsidR="00B97965" w:rsidRPr="00F41E4A" w:rsidRDefault="00B97965" w:rsidP="005F296C">
            <w:pPr>
              <w:adjustRightInd w:val="0"/>
              <w:snapToGrid w:val="0"/>
              <w:rPr>
                <w:rFonts w:ascii="Times New Roman" w:hAnsi="Times New Roman"/>
                <w:szCs w:val="21"/>
              </w:rPr>
            </w:pPr>
            <w:r w:rsidRPr="00F41E4A">
              <w:rPr>
                <w:rFonts w:ascii="Times New Roman" w:hAnsi="Times New Roman"/>
                <w:szCs w:val="21"/>
              </w:rPr>
              <w:t>敏感点</w:t>
            </w:r>
          </w:p>
        </w:tc>
        <w:tc>
          <w:tcPr>
            <w:tcW w:w="3109" w:type="dxa"/>
            <w:gridSpan w:val="3"/>
            <w:tcBorders>
              <w:top w:val="single" w:sz="12" w:space="0" w:color="auto"/>
              <w:left w:val="single" w:sz="4" w:space="0" w:color="auto"/>
              <w:bottom w:val="single" w:sz="4" w:space="0" w:color="auto"/>
              <w:right w:val="single" w:sz="4" w:space="0" w:color="auto"/>
            </w:tcBorders>
            <w:vAlign w:val="center"/>
          </w:tcPr>
          <w:p w14:paraId="22FB9118"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SO</w:t>
            </w:r>
            <w:r w:rsidRPr="00F41E4A">
              <w:rPr>
                <w:rFonts w:ascii="Times New Roman" w:hAnsi="Times New Roman"/>
                <w:szCs w:val="21"/>
                <w:vertAlign w:val="subscript"/>
              </w:rPr>
              <w:t>2</w:t>
            </w:r>
          </w:p>
        </w:tc>
        <w:tc>
          <w:tcPr>
            <w:tcW w:w="2996" w:type="dxa"/>
            <w:gridSpan w:val="3"/>
            <w:tcBorders>
              <w:top w:val="single" w:sz="12" w:space="0" w:color="auto"/>
              <w:left w:val="single" w:sz="4" w:space="0" w:color="auto"/>
              <w:bottom w:val="single" w:sz="4" w:space="0" w:color="auto"/>
              <w:right w:val="single" w:sz="4" w:space="0" w:color="auto"/>
            </w:tcBorders>
            <w:vAlign w:val="center"/>
          </w:tcPr>
          <w:p w14:paraId="27FA066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NOx</w:t>
            </w:r>
          </w:p>
        </w:tc>
        <w:tc>
          <w:tcPr>
            <w:tcW w:w="3109" w:type="dxa"/>
            <w:gridSpan w:val="3"/>
            <w:tcBorders>
              <w:top w:val="single" w:sz="12" w:space="0" w:color="auto"/>
              <w:left w:val="single" w:sz="4" w:space="0" w:color="auto"/>
              <w:bottom w:val="single" w:sz="4" w:space="0" w:color="auto"/>
              <w:right w:val="single" w:sz="4" w:space="0" w:color="auto"/>
            </w:tcBorders>
            <w:vAlign w:val="center"/>
          </w:tcPr>
          <w:p w14:paraId="3DD3AE13"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NO</w:t>
            </w:r>
            <w:r w:rsidRPr="00F41E4A">
              <w:rPr>
                <w:rFonts w:ascii="Times New Roman" w:hAnsi="Times New Roman"/>
                <w:szCs w:val="21"/>
                <w:vertAlign w:val="subscript"/>
              </w:rPr>
              <w:t>2</w:t>
            </w:r>
          </w:p>
        </w:tc>
        <w:tc>
          <w:tcPr>
            <w:tcW w:w="1891" w:type="dxa"/>
            <w:gridSpan w:val="2"/>
            <w:tcBorders>
              <w:top w:val="single" w:sz="12" w:space="0" w:color="auto"/>
              <w:left w:val="single" w:sz="4" w:space="0" w:color="auto"/>
              <w:bottom w:val="single" w:sz="4" w:space="0" w:color="auto"/>
              <w:right w:val="single" w:sz="4" w:space="0" w:color="auto"/>
            </w:tcBorders>
            <w:vAlign w:val="center"/>
          </w:tcPr>
          <w:p w14:paraId="7CC9EBE3"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PM</w:t>
            </w:r>
            <w:r w:rsidRPr="00F41E4A">
              <w:rPr>
                <w:rFonts w:ascii="Times New Roman" w:hAnsi="Times New Roman"/>
                <w:szCs w:val="21"/>
                <w:vertAlign w:val="subscript"/>
              </w:rPr>
              <w:t>10</w:t>
            </w:r>
          </w:p>
        </w:tc>
        <w:tc>
          <w:tcPr>
            <w:tcW w:w="2008" w:type="dxa"/>
            <w:gridSpan w:val="2"/>
            <w:tcBorders>
              <w:top w:val="single" w:sz="12" w:space="0" w:color="auto"/>
              <w:left w:val="single" w:sz="4" w:space="0" w:color="auto"/>
              <w:bottom w:val="single" w:sz="4" w:space="0" w:color="auto"/>
            </w:tcBorders>
            <w:vAlign w:val="center"/>
          </w:tcPr>
          <w:p w14:paraId="696B4D43"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CO</w:t>
            </w:r>
          </w:p>
        </w:tc>
      </w:tr>
      <w:tr w:rsidR="00B97965" w:rsidRPr="00F41E4A" w14:paraId="130C8549" w14:textId="77777777" w:rsidTr="00791539">
        <w:trPr>
          <w:tblHeader/>
          <w:jc w:val="center"/>
        </w:trPr>
        <w:tc>
          <w:tcPr>
            <w:tcW w:w="1195" w:type="dxa"/>
            <w:vMerge/>
            <w:tcBorders>
              <w:top w:val="single" w:sz="4" w:space="0" w:color="auto"/>
              <w:bottom w:val="single" w:sz="4" w:space="0" w:color="auto"/>
              <w:right w:val="single" w:sz="4" w:space="0" w:color="auto"/>
            </w:tcBorders>
            <w:vAlign w:val="center"/>
          </w:tcPr>
          <w:p w14:paraId="4B125FD4" w14:textId="77777777" w:rsidR="00B97965" w:rsidRPr="00F41E4A" w:rsidRDefault="00B97965" w:rsidP="005F296C">
            <w:pPr>
              <w:adjustRightInd w:val="0"/>
              <w:snapToGrid w:val="0"/>
              <w:jc w:val="center"/>
              <w:rPr>
                <w:rFonts w:ascii="Times New Roman" w:hAnsi="Times New Roman"/>
                <w:szCs w:val="21"/>
              </w:rPr>
            </w:pPr>
          </w:p>
        </w:tc>
        <w:tc>
          <w:tcPr>
            <w:tcW w:w="996" w:type="dxa"/>
            <w:tcBorders>
              <w:top w:val="single" w:sz="4" w:space="0" w:color="auto"/>
              <w:left w:val="single" w:sz="4" w:space="0" w:color="auto"/>
              <w:bottom w:val="single" w:sz="4" w:space="0" w:color="auto"/>
              <w:right w:val="single" w:sz="4" w:space="0" w:color="auto"/>
            </w:tcBorders>
            <w:vAlign w:val="center"/>
          </w:tcPr>
          <w:p w14:paraId="1AF31951"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1004" w:type="dxa"/>
            <w:tcBorders>
              <w:top w:val="single" w:sz="4" w:space="0" w:color="auto"/>
              <w:left w:val="single" w:sz="4" w:space="0" w:color="auto"/>
              <w:bottom w:val="single" w:sz="4" w:space="0" w:color="auto"/>
              <w:right w:val="single" w:sz="4" w:space="0" w:color="auto"/>
            </w:tcBorders>
            <w:vAlign w:val="center"/>
          </w:tcPr>
          <w:p w14:paraId="7B1EEEF8"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1109" w:type="dxa"/>
            <w:tcBorders>
              <w:top w:val="single" w:sz="4" w:space="0" w:color="auto"/>
              <w:left w:val="single" w:sz="4" w:space="0" w:color="auto"/>
              <w:bottom w:val="single" w:sz="4" w:space="0" w:color="auto"/>
              <w:right w:val="single" w:sz="4" w:space="0" w:color="auto"/>
            </w:tcBorders>
            <w:vAlign w:val="center"/>
          </w:tcPr>
          <w:p w14:paraId="6CC2A949"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年均</w:t>
            </w:r>
          </w:p>
        </w:tc>
        <w:tc>
          <w:tcPr>
            <w:tcW w:w="996" w:type="dxa"/>
            <w:tcBorders>
              <w:top w:val="single" w:sz="4" w:space="0" w:color="auto"/>
              <w:left w:val="single" w:sz="4" w:space="0" w:color="auto"/>
              <w:bottom w:val="single" w:sz="4" w:space="0" w:color="auto"/>
              <w:right w:val="single" w:sz="4" w:space="0" w:color="auto"/>
            </w:tcBorders>
            <w:vAlign w:val="center"/>
          </w:tcPr>
          <w:p w14:paraId="02E545D7"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996" w:type="dxa"/>
            <w:tcBorders>
              <w:top w:val="single" w:sz="4" w:space="0" w:color="auto"/>
              <w:left w:val="single" w:sz="4" w:space="0" w:color="auto"/>
              <w:bottom w:val="single" w:sz="4" w:space="0" w:color="auto"/>
              <w:right w:val="single" w:sz="4" w:space="0" w:color="auto"/>
            </w:tcBorders>
            <w:vAlign w:val="center"/>
          </w:tcPr>
          <w:p w14:paraId="30B5075F"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1004" w:type="dxa"/>
            <w:tcBorders>
              <w:top w:val="single" w:sz="4" w:space="0" w:color="auto"/>
              <w:left w:val="single" w:sz="4" w:space="0" w:color="auto"/>
              <w:bottom w:val="single" w:sz="4" w:space="0" w:color="auto"/>
              <w:right w:val="single" w:sz="4" w:space="0" w:color="auto"/>
            </w:tcBorders>
            <w:vAlign w:val="center"/>
          </w:tcPr>
          <w:p w14:paraId="2BE89F2F"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年均</w:t>
            </w:r>
          </w:p>
        </w:tc>
        <w:tc>
          <w:tcPr>
            <w:tcW w:w="996" w:type="dxa"/>
            <w:tcBorders>
              <w:top w:val="single" w:sz="4" w:space="0" w:color="auto"/>
              <w:left w:val="single" w:sz="4" w:space="0" w:color="auto"/>
              <w:bottom w:val="single" w:sz="4" w:space="0" w:color="auto"/>
              <w:right w:val="single" w:sz="4" w:space="0" w:color="auto"/>
            </w:tcBorders>
            <w:vAlign w:val="center"/>
          </w:tcPr>
          <w:p w14:paraId="162F8620"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1109" w:type="dxa"/>
            <w:tcBorders>
              <w:top w:val="single" w:sz="4" w:space="0" w:color="auto"/>
              <w:left w:val="single" w:sz="4" w:space="0" w:color="auto"/>
              <w:bottom w:val="single" w:sz="4" w:space="0" w:color="auto"/>
              <w:right w:val="single" w:sz="4" w:space="0" w:color="auto"/>
            </w:tcBorders>
            <w:vAlign w:val="center"/>
          </w:tcPr>
          <w:p w14:paraId="3839280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1004" w:type="dxa"/>
            <w:tcBorders>
              <w:top w:val="single" w:sz="4" w:space="0" w:color="auto"/>
              <w:left w:val="single" w:sz="4" w:space="0" w:color="auto"/>
              <w:bottom w:val="single" w:sz="4" w:space="0" w:color="auto"/>
              <w:right w:val="single" w:sz="4" w:space="0" w:color="auto"/>
            </w:tcBorders>
            <w:vAlign w:val="center"/>
          </w:tcPr>
          <w:p w14:paraId="03C098EA"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年均</w:t>
            </w:r>
          </w:p>
        </w:tc>
        <w:tc>
          <w:tcPr>
            <w:tcW w:w="1004" w:type="dxa"/>
            <w:tcBorders>
              <w:top w:val="single" w:sz="4" w:space="0" w:color="auto"/>
              <w:left w:val="single" w:sz="4" w:space="0" w:color="auto"/>
              <w:bottom w:val="single" w:sz="4" w:space="0" w:color="auto"/>
              <w:right w:val="single" w:sz="4" w:space="0" w:color="auto"/>
            </w:tcBorders>
            <w:vAlign w:val="center"/>
          </w:tcPr>
          <w:p w14:paraId="0EB707BA"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887" w:type="dxa"/>
            <w:tcBorders>
              <w:top w:val="single" w:sz="4" w:space="0" w:color="auto"/>
              <w:left w:val="single" w:sz="4" w:space="0" w:color="auto"/>
              <w:bottom w:val="single" w:sz="4" w:space="0" w:color="auto"/>
              <w:right w:val="single" w:sz="4" w:space="0" w:color="auto"/>
            </w:tcBorders>
            <w:vAlign w:val="center"/>
          </w:tcPr>
          <w:p w14:paraId="1EB01F5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年均</w:t>
            </w:r>
          </w:p>
        </w:tc>
        <w:tc>
          <w:tcPr>
            <w:tcW w:w="1004" w:type="dxa"/>
            <w:tcBorders>
              <w:top w:val="single" w:sz="4" w:space="0" w:color="auto"/>
              <w:left w:val="single" w:sz="4" w:space="0" w:color="auto"/>
              <w:bottom w:val="single" w:sz="4" w:space="0" w:color="auto"/>
              <w:right w:val="single" w:sz="4" w:space="0" w:color="auto"/>
            </w:tcBorders>
            <w:vAlign w:val="center"/>
          </w:tcPr>
          <w:p w14:paraId="65AE61D5"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1004" w:type="dxa"/>
            <w:tcBorders>
              <w:top w:val="single" w:sz="4" w:space="0" w:color="auto"/>
              <w:left w:val="single" w:sz="4" w:space="0" w:color="auto"/>
              <w:bottom w:val="single" w:sz="4" w:space="0" w:color="auto"/>
            </w:tcBorders>
            <w:vAlign w:val="center"/>
          </w:tcPr>
          <w:p w14:paraId="6DEC086F"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r>
      <w:tr w:rsidR="00B97965" w:rsidRPr="00F41E4A" w14:paraId="4CEE8316" w14:textId="77777777" w:rsidTr="00791539">
        <w:trPr>
          <w:jc w:val="center"/>
        </w:trPr>
        <w:tc>
          <w:tcPr>
            <w:tcW w:w="1195" w:type="dxa"/>
            <w:tcBorders>
              <w:top w:val="single" w:sz="4" w:space="0" w:color="auto"/>
              <w:bottom w:val="single" w:sz="4" w:space="0" w:color="auto"/>
              <w:right w:val="single" w:sz="4" w:space="0" w:color="auto"/>
            </w:tcBorders>
            <w:vAlign w:val="center"/>
          </w:tcPr>
          <w:p w14:paraId="4A105E4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灌西盐场</w:t>
            </w:r>
          </w:p>
        </w:tc>
        <w:tc>
          <w:tcPr>
            <w:tcW w:w="996" w:type="dxa"/>
            <w:tcBorders>
              <w:top w:val="single" w:sz="4" w:space="0" w:color="auto"/>
              <w:left w:val="single" w:sz="4" w:space="0" w:color="auto"/>
              <w:bottom w:val="single" w:sz="4" w:space="0" w:color="auto"/>
              <w:right w:val="single" w:sz="4" w:space="0" w:color="auto"/>
            </w:tcBorders>
            <w:vAlign w:val="center"/>
          </w:tcPr>
          <w:p w14:paraId="70FDD1C9"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0.00067</w:t>
            </w:r>
          </w:p>
        </w:tc>
        <w:tc>
          <w:tcPr>
            <w:tcW w:w="1004" w:type="dxa"/>
            <w:tcBorders>
              <w:top w:val="single" w:sz="4" w:space="0" w:color="auto"/>
              <w:left w:val="single" w:sz="4" w:space="0" w:color="auto"/>
              <w:bottom w:val="single" w:sz="4" w:space="0" w:color="auto"/>
              <w:right w:val="single" w:sz="4" w:space="0" w:color="auto"/>
            </w:tcBorders>
            <w:vAlign w:val="center"/>
          </w:tcPr>
          <w:p w14:paraId="5465FFDC"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0.00026</w:t>
            </w:r>
          </w:p>
        </w:tc>
        <w:tc>
          <w:tcPr>
            <w:tcW w:w="1109" w:type="dxa"/>
            <w:tcBorders>
              <w:top w:val="single" w:sz="4" w:space="0" w:color="auto"/>
              <w:left w:val="single" w:sz="4" w:space="0" w:color="auto"/>
              <w:bottom w:val="single" w:sz="4" w:space="0" w:color="auto"/>
              <w:right w:val="single" w:sz="4" w:space="0" w:color="auto"/>
            </w:tcBorders>
            <w:vAlign w:val="center"/>
          </w:tcPr>
          <w:p w14:paraId="68156DDE"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0.000017</w:t>
            </w:r>
          </w:p>
        </w:tc>
        <w:tc>
          <w:tcPr>
            <w:tcW w:w="996" w:type="dxa"/>
            <w:tcBorders>
              <w:top w:val="single" w:sz="4" w:space="0" w:color="auto"/>
              <w:left w:val="single" w:sz="4" w:space="0" w:color="auto"/>
              <w:bottom w:val="single" w:sz="4" w:space="0" w:color="auto"/>
              <w:right w:val="single" w:sz="4" w:space="0" w:color="auto"/>
            </w:tcBorders>
            <w:vAlign w:val="center"/>
          </w:tcPr>
          <w:p w14:paraId="1924BA6A"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0.00487</w:t>
            </w:r>
          </w:p>
        </w:tc>
        <w:tc>
          <w:tcPr>
            <w:tcW w:w="996" w:type="dxa"/>
            <w:tcBorders>
              <w:top w:val="single" w:sz="4" w:space="0" w:color="auto"/>
              <w:left w:val="single" w:sz="4" w:space="0" w:color="auto"/>
              <w:bottom w:val="single" w:sz="4" w:space="0" w:color="auto"/>
              <w:right w:val="single" w:sz="4" w:space="0" w:color="auto"/>
            </w:tcBorders>
            <w:vAlign w:val="center"/>
          </w:tcPr>
          <w:p w14:paraId="3110230A"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0.00189</w:t>
            </w:r>
          </w:p>
        </w:tc>
        <w:tc>
          <w:tcPr>
            <w:tcW w:w="1004" w:type="dxa"/>
            <w:tcBorders>
              <w:top w:val="single" w:sz="4" w:space="0" w:color="auto"/>
              <w:left w:val="single" w:sz="4" w:space="0" w:color="auto"/>
              <w:bottom w:val="single" w:sz="4" w:space="0" w:color="auto"/>
              <w:right w:val="single" w:sz="4" w:space="0" w:color="auto"/>
            </w:tcBorders>
            <w:vAlign w:val="center"/>
          </w:tcPr>
          <w:p w14:paraId="531D08C1"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0.000126</w:t>
            </w:r>
          </w:p>
        </w:tc>
        <w:tc>
          <w:tcPr>
            <w:tcW w:w="996" w:type="dxa"/>
            <w:tcBorders>
              <w:top w:val="single" w:sz="4" w:space="0" w:color="auto"/>
              <w:left w:val="single" w:sz="4" w:space="0" w:color="auto"/>
              <w:bottom w:val="single" w:sz="4" w:space="0" w:color="auto"/>
              <w:right w:val="single" w:sz="4" w:space="0" w:color="auto"/>
            </w:tcBorders>
            <w:vAlign w:val="center"/>
          </w:tcPr>
          <w:p w14:paraId="1BE5B0F4"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0.00436</w:t>
            </w:r>
          </w:p>
        </w:tc>
        <w:tc>
          <w:tcPr>
            <w:tcW w:w="1109" w:type="dxa"/>
            <w:tcBorders>
              <w:top w:val="single" w:sz="4" w:space="0" w:color="auto"/>
              <w:left w:val="single" w:sz="4" w:space="0" w:color="auto"/>
              <w:bottom w:val="single" w:sz="4" w:space="0" w:color="auto"/>
              <w:right w:val="single" w:sz="4" w:space="0" w:color="auto"/>
            </w:tcBorders>
            <w:vAlign w:val="center"/>
          </w:tcPr>
          <w:p w14:paraId="55C2362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0.000113</w:t>
            </w:r>
          </w:p>
        </w:tc>
        <w:tc>
          <w:tcPr>
            <w:tcW w:w="1004" w:type="dxa"/>
            <w:tcBorders>
              <w:top w:val="single" w:sz="4" w:space="0" w:color="auto"/>
              <w:left w:val="single" w:sz="4" w:space="0" w:color="auto"/>
              <w:bottom w:val="single" w:sz="4" w:space="0" w:color="auto"/>
              <w:right w:val="single" w:sz="4" w:space="0" w:color="auto"/>
            </w:tcBorders>
            <w:vAlign w:val="center"/>
          </w:tcPr>
          <w:p w14:paraId="16A3D115"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0.00011</w:t>
            </w:r>
          </w:p>
        </w:tc>
        <w:tc>
          <w:tcPr>
            <w:tcW w:w="1004" w:type="dxa"/>
            <w:tcBorders>
              <w:top w:val="single" w:sz="4" w:space="0" w:color="auto"/>
              <w:left w:val="single" w:sz="4" w:space="0" w:color="auto"/>
              <w:bottom w:val="single" w:sz="4" w:space="0" w:color="auto"/>
              <w:right w:val="single" w:sz="4" w:space="0" w:color="auto"/>
            </w:tcBorders>
            <w:vAlign w:val="center"/>
          </w:tcPr>
          <w:p w14:paraId="2598C97A"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0.00164</w:t>
            </w:r>
          </w:p>
        </w:tc>
        <w:tc>
          <w:tcPr>
            <w:tcW w:w="887" w:type="dxa"/>
            <w:tcBorders>
              <w:top w:val="single" w:sz="4" w:space="0" w:color="auto"/>
              <w:left w:val="single" w:sz="4" w:space="0" w:color="auto"/>
              <w:bottom w:val="single" w:sz="4" w:space="0" w:color="auto"/>
              <w:right w:val="single" w:sz="4" w:space="0" w:color="auto"/>
            </w:tcBorders>
            <w:vAlign w:val="center"/>
          </w:tcPr>
          <w:p w14:paraId="717625A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5.6E-5</w:t>
            </w:r>
          </w:p>
        </w:tc>
        <w:tc>
          <w:tcPr>
            <w:tcW w:w="1004" w:type="dxa"/>
            <w:tcBorders>
              <w:top w:val="single" w:sz="4" w:space="0" w:color="auto"/>
              <w:left w:val="single" w:sz="4" w:space="0" w:color="auto"/>
              <w:bottom w:val="single" w:sz="4" w:space="0" w:color="auto"/>
              <w:right w:val="single" w:sz="4" w:space="0" w:color="auto"/>
            </w:tcBorders>
            <w:vAlign w:val="center"/>
          </w:tcPr>
          <w:p w14:paraId="5C8FA427"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0.000139</w:t>
            </w:r>
          </w:p>
        </w:tc>
        <w:tc>
          <w:tcPr>
            <w:tcW w:w="1004" w:type="dxa"/>
            <w:tcBorders>
              <w:top w:val="single" w:sz="4" w:space="0" w:color="auto"/>
              <w:left w:val="single" w:sz="4" w:space="0" w:color="auto"/>
              <w:bottom w:val="single" w:sz="4" w:space="0" w:color="auto"/>
            </w:tcBorders>
            <w:vAlign w:val="center"/>
          </w:tcPr>
          <w:p w14:paraId="0D994B6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0.000054</w:t>
            </w:r>
          </w:p>
        </w:tc>
      </w:tr>
    </w:tbl>
    <w:p w14:paraId="19C950E4" w14:textId="56EC8E42" w:rsidR="00B97965" w:rsidRPr="00F41E4A" w:rsidRDefault="00B97965" w:rsidP="00B97965">
      <w:pPr>
        <w:spacing w:line="500" w:lineRule="exact"/>
        <w:ind w:firstLineChars="200" w:firstLine="482"/>
        <w:jc w:val="center"/>
        <w:rPr>
          <w:rFonts w:ascii="Times New Roman" w:hAnsi="Times New Roman"/>
          <w:b/>
          <w:bCs/>
          <w:sz w:val="24"/>
        </w:rPr>
      </w:pPr>
      <w:r w:rsidRPr="00F41E4A">
        <w:rPr>
          <w:rFonts w:ascii="Times New Roman" w:hAnsi="Times New Roman"/>
          <w:b/>
          <w:bCs/>
          <w:snapToGrid w:val="0"/>
          <w:kern w:val="0"/>
          <w:sz w:val="24"/>
        </w:rPr>
        <w:t>表</w:t>
      </w:r>
      <w:r w:rsidR="00D537EF" w:rsidRPr="00F41E4A">
        <w:rPr>
          <w:rFonts w:ascii="Times New Roman" w:hAnsi="Times New Roman"/>
          <w:b/>
          <w:bCs/>
          <w:snapToGrid w:val="0"/>
          <w:kern w:val="0"/>
          <w:sz w:val="24"/>
        </w:rPr>
        <w:t>6.1-4</w:t>
      </w:r>
      <w:r w:rsidRPr="00F41E4A">
        <w:rPr>
          <w:rFonts w:ascii="Times New Roman" w:hAnsi="Times New Roman"/>
          <w:b/>
          <w:bCs/>
          <w:snapToGrid w:val="0"/>
          <w:kern w:val="0"/>
          <w:sz w:val="24"/>
        </w:rPr>
        <w:t>（续）敏感目标环境影响预测结果（</w:t>
      </w:r>
      <w:r w:rsidRPr="00F41E4A">
        <w:rPr>
          <w:rFonts w:ascii="Times New Roman" w:hAnsi="Times New Roman"/>
          <w:b/>
          <w:bCs/>
          <w:sz w:val="24"/>
        </w:rPr>
        <w:t>mg/m</w:t>
      </w:r>
      <w:r w:rsidRPr="00F41E4A">
        <w:rPr>
          <w:rFonts w:ascii="Times New Roman" w:hAnsi="Times New Roman"/>
          <w:b/>
          <w:bCs/>
          <w:sz w:val="24"/>
          <w:vertAlign w:val="superscript"/>
        </w:rPr>
        <w:t>3</w:t>
      </w:r>
      <w:r w:rsidRPr="00F41E4A">
        <w:rPr>
          <w:rFonts w:ascii="Times New Roman" w:hAnsi="Times New Roman"/>
          <w:b/>
          <w:bCs/>
          <w:snapToGrid w:val="0"/>
          <w:kern w:val="0"/>
          <w:sz w:val="24"/>
        </w:rPr>
        <w:t>，其中二噁英单位为</w:t>
      </w:r>
      <w:proofErr w:type="spellStart"/>
      <w:r w:rsidRPr="00F41E4A">
        <w:rPr>
          <w:rFonts w:ascii="Times New Roman" w:hAnsi="Times New Roman"/>
          <w:b/>
          <w:bCs/>
          <w:sz w:val="24"/>
        </w:rPr>
        <w:t>pgTEQ</w:t>
      </w:r>
      <w:proofErr w:type="spellEnd"/>
      <w:r w:rsidRPr="00F41E4A">
        <w:rPr>
          <w:rFonts w:ascii="Times New Roman" w:hAnsi="Times New Roman"/>
          <w:b/>
          <w:bCs/>
          <w:sz w:val="24"/>
        </w:rPr>
        <w:t>/m</w:t>
      </w:r>
      <w:r w:rsidRPr="00F41E4A">
        <w:rPr>
          <w:rFonts w:ascii="Times New Roman" w:hAnsi="Times New Roman"/>
          <w:b/>
          <w:bCs/>
          <w:sz w:val="24"/>
          <w:vertAlign w:val="superscript"/>
        </w:rPr>
        <w:t>3</w:t>
      </w:r>
      <w:r w:rsidRPr="00F41E4A">
        <w:rPr>
          <w:rFonts w:ascii="Times New Roman" w:hAnsi="Times New Roman"/>
          <w:b/>
          <w:bCs/>
          <w:snapToGrid w:val="0"/>
          <w:kern w:val="0"/>
          <w:sz w:val="24"/>
        </w:rPr>
        <w:t>）</w:t>
      </w:r>
    </w:p>
    <w:tbl>
      <w:tblPr>
        <w:tblW w:w="16379" w:type="dxa"/>
        <w:jc w:val="center"/>
        <w:tblLayout w:type="fixed"/>
        <w:tblLook w:val="0000" w:firstRow="0" w:lastRow="0" w:firstColumn="0" w:lastColumn="0" w:noHBand="0" w:noVBand="0"/>
      </w:tblPr>
      <w:tblGrid>
        <w:gridCol w:w="863"/>
        <w:gridCol w:w="1011"/>
        <w:gridCol w:w="1011"/>
        <w:gridCol w:w="1011"/>
        <w:gridCol w:w="1011"/>
        <w:gridCol w:w="782"/>
        <w:gridCol w:w="782"/>
        <w:gridCol w:w="782"/>
        <w:gridCol w:w="854"/>
        <w:gridCol w:w="752"/>
        <w:gridCol w:w="654"/>
        <w:gridCol w:w="1011"/>
        <w:gridCol w:w="1011"/>
        <w:gridCol w:w="1014"/>
        <w:gridCol w:w="1012"/>
        <w:gridCol w:w="1012"/>
        <w:gridCol w:w="1012"/>
        <w:gridCol w:w="771"/>
        <w:gridCol w:w="23"/>
      </w:tblGrid>
      <w:tr w:rsidR="00B97965" w:rsidRPr="00F41E4A" w14:paraId="47CC5461" w14:textId="77777777" w:rsidTr="00791539">
        <w:trPr>
          <w:trHeight w:val="50"/>
          <w:tblHeader/>
          <w:jc w:val="center"/>
        </w:trPr>
        <w:tc>
          <w:tcPr>
            <w:tcW w:w="863" w:type="dxa"/>
            <w:vMerge w:val="restart"/>
            <w:tcBorders>
              <w:top w:val="single" w:sz="12" w:space="0" w:color="auto"/>
              <w:bottom w:val="single" w:sz="4" w:space="0" w:color="auto"/>
              <w:right w:val="single" w:sz="4" w:space="0" w:color="auto"/>
              <w:tl2br w:val="single" w:sz="4" w:space="0" w:color="auto"/>
            </w:tcBorders>
            <w:vAlign w:val="center"/>
          </w:tcPr>
          <w:p w14:paraId="5B3108AD"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项目</w:t>
            </w:r>
          </w:p>
          <w:p w14:paraId="0326CA7D" w14:textId="77777777" w:rsidR="00B97965" w:rsidRPr="00F41E4A" w:rsidRDefault="00B97965" w:rsidP="005F296C">
            <w:pPr>
              <w:adjustRightInd w:val="0"/>
              <w:snapToGrid w:val="0"/>
              <w:rPr>
                <w:rFonts w:ascii="Times New Roman" w:hAnsi="Times New Roman"/>
                <w:szCs w:val="21"/>
              </w:rPr>
            </w:pPr>
            <w:r w:rsidRPr="00F41E4A">
              <w:rPr>
                <w:rFonts w:ascii="Times New Roman" w:hAnsi="Times New Roman"/>
                <w:szCs w:val="21"/>
              </w:rPr>
              <w:t>敏感点</w:t>
            </w:r>
          </w:p>
        </w:tc>
        <w:tc>
          <w:tcPr>
            <w:tcW w:w="2022" w:type="dxa"/>
            <w:gridSpan w:val="2"/>
            <w:tcBorders>
              <w:top w:val="single" w:sz="12" w:space="0" w:color="auto"/>
              <w:bottom w:val="single" w:sz="4" w:space="0" w:color="auto"/>
              <w:right w:val="single" w:sz="4" w:space="0" w:color="auto"/>
            </w:tcBorders>
          </w:tcPr>
          <w:p w14:paraId="0232D7A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HF</w:t>
            </w:r>
          </w:p>
        </w:tc>
        <w:tc>
          <w:tcPr>
            <w:tcW w:w="2022" w:type="dxa"/>
            <w:gridSpan w:val="2"/>
            <w:tcBorders>
              <w:top w:val="single" w:sz="12" w:space="0" w:color="auto"/>
              <w:left w:val="single" w:sz="4" w:space="0" w:color="auto"/>
              <w:bottom w:val="single" w:sz="4" w:space="0" w:color="auto"/>
              <w:right w:val="single" w:sz="4" w:space="0" w:color="auto"/>
            </w:tcBorders>
            <w:vAlign w:val="center"/>
          </w:tcPr>
          <w:p w14:paraId="73871A7F"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HCl</w:t>
            </w:r>
          </w:p>
        </w:tc>
        <w:tc>
          <w:tcPr>
            <w:tcW w:w="1564" w:type="dxa"/>
            <w:gridSpan w:val="2"/>
            <w:tcBorders>
              <w:top w:val="single" w:sz="12" w:space="0" w:color="auto"/>
              <w:left w:val="single" w:sz="4" w:space="0" w:color="auto"/>
              <w:bottom w:val="single" w:sz="4" w:space="0" w:color="auto"/>
              <w:right w:val="single" w:sz="4" w:space="0" w:color="auto"/>
            </w:tcBorders>
            <w:vAlign w:val="center"/>
          </w:tcPr>
          <w:p w14:paraId="21107744"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Hg</w:t>
            </w:r>
          </w:p>
        </w:tc>
        <w:tc>
          <w:tcPr>
            <w:tcW w:w="1636" w:type="dxa"/>
            <w:gridSpan w:val="2"/>
            <w:tcBorders>
              <w:top w:val="single" w:sz="12" w:space="0" w:color="auto"/>
              <w:left w:val="single" w:sz="4" w:space="0" w:color="auto"/>
              <w:bottom w:val="single" w:sz="4" w:space="0" w:color="auto"/>
              <w:right w:val="single" w:sz="4" w:space="0" w:color="auto"/>
            </w:tcBorders>
            <w:vAlign w:val="center"/>
          </w:tcPr>
          <w:p w14:paraId="0FBC24BA"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Pb</w:t>
            </w:r>
          </w:p>
        </w:tc>
        <w:tc>
          <w:tcPr>
            <w:tcW w:w="1406" w:type="dxa"/>
            <w:gridSpan w:val="2"/>
            <w:tcBorders>
              <w:top w:val="single" w:sz="12" w:space="0" w:color="auto"/>
              <w:left w:val="single" w:sz="4" w:space="0" w:color="auto"/>
              <w:bottom w:val="single" w:sz="4" w:space="0" w:color="auto"/>
            </w:tcBorders>
            <w:vAlign w:val="center"/>
          </w:tcPr>
          <w:p w14:paraId="3FD9AFD0"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Cd</w:t>
            </w:r>
          </w:p>
        </w:tc>
        <w:tc>
          <w:tcPr>
            <w:tcW w:w="3036" w:type="dxa"/>
            <w:gridSpan w:val="3"/>
            <w:tcBorders>
              <w:top w:val="single" w:sz="12" w:space="0" w:color="auto"/>
              <w:left w:val="single" w:sz="4" w:space="0" w:color="auto"/>
              <w:bottom w:val="single" w:sz="4" w:space="0" w:color="auto"/>
            </w:tcBorders>
            <w:vAlign w:val="center"/>
          </w:tcPr>
          <w:p w14:paraId="1D3A99E7"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二噁英</w:t>
            </w:r>
          </w:p>
        </w:tc>
        <w:tc>
          <w:tcPr>
            <w:tcW w:w="1012" w:type="dxa"/>
            <w:tcBorders>
              <w:top w:val="single" w:sz="12" w:space="0" w:color="auto"/>
              <w:left w:val="single" w:sz="4" w:space="0" w:color="auto"/>
              <w:bottom w:val="single" w:sz="4" w:space="0" w:color="auto"/>
            </w:tcBorders>
            <w:vAlign w:val="center"/>
          </w:tcPr>
          <w:p w14:paraId="6C2EF680"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NH</w:t>
            </w:r>
            <w:r w:rsidRPr="00F41E4A">
              <w:rPr>
                <w:rFonts w:ascii="Times New Roman" w:hAnsi="Times New Roman"/>
                <w:szCs w:val="21"/>
                <w:vertAlign w:val="subscript"/>
              </w:rPr>
              <w:t>3</w:t>
            </w:r>
          </w:p>
        </w:tc>
        <w:tc>
          <w:tcPr>
            <w:tcW w:w="1012" w:type="dxa"/>
            <w:tcBorders>
              <w:top w:val="single" w:sz="12" w:space="0" w:color="auto"/>
              <w:left w:val="single" w:sz="4" w:space="0" w:color="auto"/>
              <w:bottom w:val="single" w:sz="4" w:space="0" w:color="auto"/>
            </w:tcBorders>
            <w:vAlign w:val="center"/>
          </w:tcPr>
          <w:p w14:paraId="60B3868E"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H</w:t>
            </w:r>
            <w:r w:rsidRPr="00F41E4A">
              <w:rPr>
                <w:rFonts w:ascii="Times New Roman" w:hAnsi="Times New Roman"/>
                <w:szCs w:val="21"/>
                <w:vertAlign w:val="subscript"/>
              </w:rPr>
              <w:t>2</w:t>
            </w:r>
            <w:r w:rsidRPr="00F41E4A">
              <w:rPr>
                <w:rFonts w:ascii="Times New Roman" w:hAnsi="Times New Roman"/>
                <w:szCs w:val="21"/>
              </w:rPr>
              <w:t>S</w:t>
            </w:r>
          </w:p>
        </w:tc>
        <w:tc>
          <w:tcPr>
            <w:tcW w:w="1012" w:type="dxa"/>
            <w:tcBorders>
              <w:top w:val="single" w:sz="12" w:space="0" w:color="auto"/>
              <w:left w:val="single" w:sz="4" w:space="0" w:color="auto"/>
              <w:bottom w:val="single" w:sz="4" w:space="0" w:color="auto"/>
            </w:tcBorders>
            <w:vAlign w:val="center"/>
          </w:tcPr>
          <w:p w14:paraId="623DF1BE" w14:textId="77777777" w:rsidR="00B97965" w:rsidRPr="00F41E4A" w:rsidRDefault="00B97965" w:rsidP="005F296C">
            <w:pPr>
              <w:adjustRightInd w:val="0"/>
              <w:snapToGrid w:val="0"/>
              <w:jc w:val="center"/>
              <w:rPr>
                <w:rFonts w:ascii="Times New Roman" w:hAnsi="Times New Roman"/>
                <w:kern w:val="44"/>
                <w:szCs w:val="21"/>
              </w:rPr>
            </w:pPr>
            <w:r w:rsidRPr="00F41E4A">
              <w:rPr>
                <w:rFonts w:ascii="Times New Roman" w:hAnsi="Times New Roman"/>
                <w:kern w:val="44"/>
                <w:szCs w:val="21"/>
              </w:rPr>
              <w:t>VOCs</w:t>
            </w:r>
          </w:p>
        </w:tc>
        <w:tc>
          <w:tcPr>
            <w:tcW w:w="794" w:type="dxa"/>
            <w:gridSpan w:val="2"/>
            <w:tcBorders>
              <w:top w:val="single" w:sz="12" w:space="0" w:color="auto"/>
              <w:left w:val="single" w:sz="4" w:space="0" w:color="auto"/>
              <w:bottom w:val="single" w:sz="4" w:space="0" w:color="auto"/>
            </w:tcBorders>
            <w:vAlign w:val="center"/>
          </w:tcPr>
          <w:p w14:paraId="7D6FDF09"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甲醇</w:t>
            </w:r>
          </w:p>
        </w:tc>
      </w:tr>
      <w:tr w:rsidR="00B97965" w:rsidRPr="00F41E4A" w14:paraId="200FCA32" w14:textId="77777777" w:rsidTr="00791539">
        <w:trPr>
          <w:gridAfter w:val="1"/>
          <w:wAfter w:w="23" w:type="dxa"/>
          <w:tblHeader/>
          <w:jc w:val="center"/>
        </w:trPr>
        <w:tc>
          <w:tcPr>
            <w:tcW w:w="863" w:type="dxa"/>
            <w:vMerge/>
            <w:tcBorders>
              <w:top w:val="single" w:sz="4" w:space="0" w:color="auto"/>
              <w:bottom w:val="single" w:sz="4" w:space="0" w:color="auto"/>
              <w:right w:val="single" w:sz="4" w:space="0" w:color="auto"/>
            </w:tcBorders>
            <w:vAlign w:val="center"/>
          </w:tcPr>
          <w:p w14:paraId="04CDEDAD" w14:textId="77777777" w:rsidR="00B97965" w:rsidRPr="00F41E4A" w:rsidRDefault="00B97965" w:rsidP="005F296C">
            <w:pPr>
              <w:adjustRightInd w:val="0"/>
              <w:snapToGrid w:val="0"/>
              <w:jc w:val="center"/>
              <w:rPr>
                <w:rFonts w:ascii="Times New Roman" w:hAnsi="Times New Roman"/>
                <w:szCs w:val="21"/>
              </w:rPr>
            </w:pPr>
          </w:p>
        </w:tc>
        <w:tc>
          <w:tcPr>
            <w:tcW w:w="1011" w:type="dxa"/>
            <w:tcBorders>
              <w:top w:val="single" w:sz="4" w:space="0" w:color="auto"/>
              <w:bottom w:val="single" w:sz="4" w:space="0" w:color="auto"/>
              <w:right w:val="single" w:sz="4" w:space="0" w:color="auto"/>
            </w:tcBorders>
            <w:vAlign w:val="center"/>
          </w:tcPr>
          <w:p w14:paraId="6B23B08E"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1011" w:type="dxa"/>
            <w:tcBorders>
              <w:top w:val="single" w:sz="4" w:space="0" w:color="auto"/>
              <w:bottom w:val="single" w:sz="4" w:space="0" w:color="auto"/>
              <w:right w:val="single" w:sz="4" w:space="0" w:color="auto"/>
            </w:tcBorders>
            <w:vAlign w:val="center"/>
          </w:tcPr>
          <w:p w14:paraId="533925F4"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1011" w:type="dxa"/>
            <w:tcBorders>
              <w:top w:val="single" w:sz="4" w:space="0" w:color="auto"/>
              <w:left w:val="single" w:sz="4" w:space="0" w:color="auto"/>
              <w:bottom w:val="single" w:sz="4" w:space="0" w:color="auto"/>
              <w:right w:val="single" w:sz="4" w:space="0" w:color="auto"/>
            </w:tcBorders>
            <w:vAlign w:val="center"/>
          </w:tcPr>
          <w:p w14:paraId="5271F0E9"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1011" w:type="dxa"/>
            <w:tcBorders>
              <w:top w:val="single" w:sz="4" w:space="0" w:color="auto"/>
              <w:bottom w:val="single" w:sz="4" w:space="0" w:color="auto"/>
              <w:right w:val="single" w:sz="4" w:space="0" w:color="auto"/>
            </w:tcBorders>
            <w:vAlign w:val="center"/>
          </w:tcPr>
          <w:p w14:paraId="7833EA5D"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782" w:type="dxa"/>
            <w:tcBorders>
              <w:top w:val="single" w:sz="4" w:space="0" w:color="auto"/>
              <w:left w:val="single" w:sz="4" w:space="0" w:color="auto"/>
              <w:bottom w:val="single" w:sz="4" w:space="0" w:color="auto"/>
              <w:right w:val="single" w:sz="4" w:space="0" w:color="auto"/>
            </w:tcBorders>
            <w:vAlign w:val="center"/>
          </w:tcPr>
          <w:p w14:paraId="7AB2FC2D"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782" w:type="dxa"/>
            <w:tcBorders>
              <w:top w:val="single" w:sz="4" w:space="0" w:color="auto"/>
              <w:left w:val="single" w:sz="4" w:space="0" w:color="auto"/>
              <w:bottom w:val="single" w:sz="4" w:space="0" w:color="auto"/>
              <w:right w:val="single" w:sz="4" w:space="0" w:color="auto"/>
            </w:tcBorders>
            <w:vAlign w:val="center"/>
          </w:tcPr>
          <w:p w14:paraId="3F81371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782" w:type="dxa"/>
            <w:tcBorders>
              <w:top w:val="single" w:sz="4" w:space="0" w:color="auto"/>
              <w:left w:val="single" w:sz="4" w:space="0" w:color="auto"/>
              <w:bottom w:val="single" w:sz="4" w:space="0" w:color="auto"/>
              <w:right w:val="single" w:sz="4" w:space="0" w:color="auto"/>
            </w:tcBorders>
            <w:vAlign w:val="center"/>
          </w:tcPr>
          <w:p w14:paraId="5B2A7698"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854" w:type="dxa"/>
            <w:tcBorders>
              <w:top w:val="single" w:sz="4" w:space="0" w:color="auto"/>
              <w:left w:val="single" w:sz="4" w:space="0" w:color="auto"/>
              <w:bottom w:val="single" w:sz="4" w:space="0" w:color="auto"/>
              <w:right w:val="single" w:sz="4" w:space="0" w:color="auto"/>
            </w:tcBorders>
            <w:vAlign w:val="center"/>
          </w:tcPr>
          <w:p w14:paraId="071482E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年均</w:t>
            </w:r>
          </w:p>
        </w:tc>
        <w:tc>
          <w:tcPr>
            <w:tcW w:w="752" w:type="dxa"/>
            <w:tcBorders>
              <w:top w:val="single" w:sz="4" w:space="0" w:color="auto"/>
              <w:left w:val="single" w:sz="4" w:space="0" w:color="auto"/>
              <w:bottom w:val="single" w:sz="4" w:space="0" w:color="auto"/>
              <w:right w:val="single" w:sz="4" w:space="0" w:color="auto"/>
            </w:tcBorders>
            <w:vAlign w:val="center"/>
          </w:tcPr>
          <w:p w14:paraId="38EDCD87"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654" w:type="dxa"/>
            <w:tcBorders>
              <w:top w:val="single" w:sz="4" w:space="0" w:color="auto"/>
              <w:left w:val="single" w:sz="4" w:space="0" w:color="auto"/>
              <w:bottom w:val="single" w:sz="4" w:space="0" w:color="auto"/>
            </w:tcBorders>
            <w:vAlign w:val="center"/>
          </w:tcPr>
          <w:p w14:paraId="15F27B14"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1011" w:type="dxa"/>
            <w:tcBorders>
              <w:top w:val="single" w:sz="4" w:space="0" w:color="auto"/>
              <w:left w:val="single" w:sz="4" w:space="0" w:color="auto"/>
              <w:bottom w:val="single" w:sz="4" w:space="0" w:color="auto"/>
              <w:right w:val="single" w:sz="4" w:space="0" w:color="auto"/>
            </w:tcBorders>
            <w:vAlign w:val="center"/>
          </w:tcPr>
          <w:p w14:paraId="1268693D"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1011" w:type="dxa"/>
            <w:tcBorders>
              <w:top w:val="single" w:sz="4" w:space="0" w:color="auto"/>
              <w:left w:val="single" w:sz="4" w:space="0" w:color="auto"/>
              <w:bottom w:val="single" w:sz="4" w:space="0" w:color="auto"/>
              <w:right w:val="single" w:sz="4" w:space="0" w:color="auto"/>
            </w:tcBorders>
            <w:vAlign w:val="center"/>
          </w:tcPr>
          <w:p w14:paraId="4A99FAC3"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日均</w:t>
            </w:r>
          </w:p>
        </w:tc>
        <w:tc>
          <w:tcPr>
            <w:tcW w:w="1014" w:type="dxa"/>
            <w:tcBorders>
              <w:top w:val="single" w:sz="4" w:space="0" w:color="auto"/>
              <w:left w:val="single" w:sz="4" w:space="0" w:color="auto"/>
              <w:bottom w:val="single" w:sz="4" w:space="0" w:color="auto"/>
            </w:tcBorders>
            <w:vAlign w:val="center"/>
          </w:tcPr>
          <w:p w14:paraId="1035EE20"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年均</w:t>
            </w:r>
          </w:p>
        </w:tc>
        <w:tc>
          <w:tcPr>
            <w:tcW w:w="1012" w:type="dxa"/>
            <w:tcBorders>
              <w:top w:val="single" w:sz="4" w:space="0" w:color="auto"/>
              <w:left w:val="single" w:sz="4" w:space="0" w:color="auto"/>
              <w:bottom w:val="single" w:sz="4" w:space="0" w:color="auto"/>
            </w:tcBorders>
            <w:vAlign w:val="center"/>
          </w:tcPr>
          <w:p w14:paraId="7FFCE896"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1012" w:type="dxa"/>
            <w:tcBorders>
              <w:top w:val="single" w:sz="4" w:space="0" w:color="auto"/>
              <w:left w:val="single" w:sz="4" w:space="0" w:color="auto"/>
              <w:bottom w:val="single" w:sz="4" w:space="0" w:color="auto"/>
            </w:tcBorders>
            <w:vAlign w:val="center"/>
          </w:tcPr>
          <w:p w14:paraId="2473ADB7"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1012" w:type="dxa"/>
            <w:tcBorders>
              <w:top w:val="single" w:sz="4" w:space="0" w:color="auto"/>
              <w:left w:val="single" w:sz="4" w:space="0" w:color="auto"/>
              <w:bottom w:val="single" w:sz="4" w:space="0" w:color="auto"/>
            </w:tcBorders>
            <w:vAlign w:val="center"/>
          </w:tcPr>
          <w:p w14:paraId="04DC1CA0"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c>
          <w:tcPr>
            <w:tcW w:w="771" w:type="dxa"/>
            <w:tcBorders>
              <w:top w:val="single" w:sz="4" w:space="0" w:color="auto"/>
              <w:left w:val="single" w:sz="4" w:space="0" w:color="auto"/>
              <w:bottom w:val="single" w:sz="4" w:space="0" w:color="auto"/>
            </w:tcBorders>
            <w:vAlign w:val="center"/>
          </w:tcPr>
          <w:p w14:paraId="0B42E31F"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w:t>
            </w:r>
          </w:p>
        </w:tc>
      </w:tr>
      <w:tr w:rsidR="00B97965" w:rsidRPr="00F41E4A" w14:paraId="7372F556" w14:textId="77777777" w:rsidTr="00791539">
        <w:trPr>
          <w:jc w:val="center"/>
        </w:trPr>
        <w:tc>
          <w:tcPr>
            <w:tcW w:w="863" w:type="dxa"/>
            <w:tcBorders>
              <w:top w:val="single" w:sz="4" w:space="0" w:color="auto"/>
              <w:bottom w:val="single" w:sz="4" w:space="0" w:color="auto"/>
              <w:right w:val="single" w:sz="4" w:space="0" w:color="auto"/>
            </w:tcBorders>
            <w:vAlign w:val="center"/>
          </w:tcPr>
          <w:p w14:paraId="7AD42BC2"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灌西盐场</w:t>
            </w:r>
          </w:p>
        </w:tc>
        <w:tc>
          <w:tcPr>
            <w:tcW w:w="1011" w:type="dxa"/>
            <w:tcBorders>
              <w:top w:val="single" w:sz="4" w:space="0" w:color="auto"/>
              <w:bottom w:val="single" w:sz="4" w:space="0" w:color="auto"/>
              <w:right w:val="single" w:sz="4" w:space="0" w:color="auto"/>
            </w:tcBorders>
            <w:vAlign w:val="center"/>
          </w:tcPr>
          <w:p w14:paraId="389FAA4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5.9E-6</w:t>
            </w:r>
          </w:p>
        </w:tc>
        <w:tc>
          <w:tcPr>
            <w:tcW w:w="1011" w:type="dxa"/>
            <w:tcBorders>
              <w:top w:val="single" w:sz="4" w:space="0" w:color="auto"/>
              <w:bottom w:val="single" w:sz="4" w:space="0" w:color="auto"/>
              <w:right w:val="single" w:sz="4" w:space="0" w:color="auto"/>
            </w:tcBorders>
            <w:vAlign w:val="center"/>
          </w:tcPr>
          <w:p w14:paraId="60539EAF"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2.3E-7</w:t>
            </w:r>
          </w:p>
        </w:tc>
        <w:tc>
          <w:tcPr>
            <w:tcW w:w="1011" w:type="dxa"/>
            <w:tcBorders>
              <w:top w:val="single" w:sz="4" w:space="0" w:color="auto"/>
              <w:left w:val="single" w:sz="4" w:space="0" w:color="auto"/>
              <w:bottom w:val="single" w:sz="4" w:space="0" w:color="auto"/>
              <w:right w:val="single" w:sz="4" w:space="0" w:color="auto"/>
            </w:tcBorders>
            <w:vAlign w:val="center"/>
          </w:tcPr>
          <w:p w14:paraId="02FB9152"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0.00246</w:t>
            </w:r>
          </w:p>
        </w:tc>
        <w:tc>
          <w:tcPr>
            <w:tcW w:w="1011" w:type="dxa"/>
            <w:tcBorders>
              <w:top w:val="single" w:sz="4" w:space="0" w:color="auto"/>
              <w:bottom w:val="single" w:sz="4" w:space="0" w:color="auto"/>
              <w:right w:val="single" w:sz="4" w:space="0" w:color="auto"/>
            </w:tcBorders>
            <w:vAlign w:val="center"/>
          </w:tcPr>
          <w:p w14:paraId="08029FEE"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0.000158</w:t>
            </w:r>
          </w:p>
        </w:tc>
        <w:tc>
          <w:tcPr>
            <w:tcW w:w="782" w:type="dxa"/>
            <w:tcBorders>
              <w:top w:val="single" w:sz="4" w:space="0" w:color="auto"/>
              <w:left w:val="single" w:sz="4" w:space="0" w:color="auto"/>
              <w:bottom w:val="single" w:sz="4" w:space="0" w:color="auto"/>
              <w:right w:val="single" w:sz="4" w:space="0" w:color="auto"/>
            </w:tcBorders>
            <w:vAlign w:val="center"/>
          </w:tcPr>
          <w:p w14:paraId="67BE1639"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3.0E-7</w:t>
            </w:r>
          </w:p>
        </w:tc>
        <w:tc>
          <w:tcPr>
            <w:tcW w:w="782" w:type="dxa"/>
            <w:tcBorders>
              <w:top w:val="single" w:sz="4" w:space="0" w:color="auto"/>
              <w:left w:val="single" w:sz="4" w:space="0" w:color="auto"/>
              <w:bottom w:val="single" w:sz="4" w:space="0" w:color="auto"/>
              <w:right w:val="single" w:sz="4" w:space="0" w:color="auto"/>
            </w:tcBorders>
            <w:vAlign w:val="center"/>
          </w:tcPr>
          <w:p w14:paraId="0267725A"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1.2E-7</w:t>
            </w:r>
          </w:p>
        </w:tc>
        <w:tc>
          <w:tcPr>
            <w:tcW w:w="782" w:type="dxa"/>
            <w:tcBorders>
              <w:top w:val="single" w:sz="4" w:space="0" w:color="auto"/>
              <w:left w:val="single" w:sz="4" w:space="0" w:color="auto"/>
              <w:bottom w:val="single" w:sz="4" w:space="0" w:color="auto"/>
              <w:right w:val="single" w:sz="4" w:space="0" w:color="auto"/>
            </w:tcBorders>
            <w:vAlign w:val="center"/>
          </w:tcPr>
          <w:p w14:paraId="559A8F3B"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3.0E-7</w:t>
            </w:r>
          </w:p>
        </w:tc>
        <w:tc>
          <w:tcPr>
            <w:tcW w:w="854" w:type="dxa"/>
            <w:tcBorders>
              <w:top w:val="single" w:sz="4" w:space="0" w:color="auto"/>
              <w:left w:val="single" w:sz="4" w:space="0" w:color="auto"/>
              <w:bottom w:val="single" w:sz="4" w:space="0" w:color="auto"/>
              <w:right w:val="single" w:sz="4" w:space="0" w:color="auto"/>
            </w:tcBorders>
            <w:vAlign w:val="center"/>
          </w:tcPr>
          <w:p w14:paraId="2575AE8B"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1E-08</w:t>
            </w:r>
          </w:p>
        </w:tc>
        <w:tc>
          <w:tcPr>
            <w:tcW w:w="752" w:type="dxa"/>
            <w:tcBorders>
              <w:top w:val="single" w:sz="4" w:space="0" w:color="auto"/>
              <w:left w:val="single" w:sz="4" w:space="0" w:color="auto"/>
              <w:bottom w:val="single" w:sz="4" w:space="0" w:color="auto"/>
              <w:right w:val="single" w:sz="4" w:space="0" w:color="auto"/>
            </w:tcBorders>
            <w:vAlign w:val="center"/>
          </w:tcPr>
          <w:p w14:paraId="2EB5C86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3E-8</w:t>
            </w:r>
          </w:p>
        </w:tc>
        <w:tc>
          <w:tcPr>
            <w:tcW w:w="654" w:type="dxa"/>
            <w:tcBorders>
              <w:top w:val="single" w:sz="4" w:space="0" w:color="auto"/>
              <w:left w:val="single" w:sz="4" w:space="0" w:color="auto"/>
              <w:bottom w:val="single" w:sz="4" w:space="0" w:color="auto"/>
            </w:tcBorders>
            <w:vAlign w:val="center"/>
          </w:tcPr>
          <w:p w14:paraId="0ED5592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1E-8</w:t>
            </w:r>
          </w:p>
        </w:tc>
        <w:tc>
          <w:tcPr>
            <w:tcW w:w="1011" w:type="dxa"/>
            <w:tcBorders>
              <w:top w:val="single" w:sz="4" w:space="0" w:color="auto"/>
              <w:left w:val="single" w:sz="4" w:space="0" w:color="auto"/>
              <w:bottom w:val="single" w:sz="4" w:space="0" w:color="auto"/>
              <w:right w:val="single" w:sz="4" w:space="0" w:color="auto"/>
            </w:tcBorders>
            <w:vAlign w:val="center"/>
          </w:tcPr>
          <w:p w14:paraId="29CA092E"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1.37E-3</w:t>
            </w:r>
          </w:p>
        </w:tc>
        <w:tc>
          <w:tcPr>
            <w:tcW w:w="1011" w:type="dxa"/>
            <w:tcBorders>
              <w:top w:val="single" w:sz="4" w:space="0" w:color="auto"/>
              <w:left w:val="single" w:sz="4" w:space="0" w:color="auto"/>
              <w:bottom w:val="single" w:sz="4" w:space="0" w:color="auto"/>
              <w:right w:val="single" w:sz="4" w:space="0" w:color="auto"/>
            </w:tcBorders>
            <w:vAlign w:val="center"/>
          </w:tcPr>
          <w:p w14:paraId="46CF05A6"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3.56E-5</w:t>
            </w:r>
          </w:p>
        </w:tc>
        <w:tc>
          <w:tcPr>
            <w:tcW w:w="1014" w:type="dxa"/>
            <w:tcBorders>
              <w:top w:val="single" w:sz="4" w:space="0" w:color="auto"/>
              <w:left w:val="single" w:sz="4" w:space="0" w:color="auto"/>
              <w:bottom w:val="single" w:sz="4" w:space="0" w:color="auto"/>
            </w:tcBorders>
            <w:vAlign w:val="center"/>
          </w:tcPr>
          <w:p w14:paraId="0F188647"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3.5E-5</w:t>
            </w:r>
          </w:p>
        </w:tc>
        <w:tc>
          <w:tcPr>
            <w:tcW w:w="1012" w:type="dxa"/>
            <w:tcBorders>
              <w:top w:val="single" w:sz="4" w:space="0" w:color="auto"/>
              <w:left w:val="single" w:sz="4" w:space="0" w:color="auto"/>
              <w:bottom w:val="single" w:sz="4" w:space="0" w:color="auto"/>
            </w:tcBorders>
            <w:vAlign w:val="center"/>
          </w:tcPr>
          <w:p w14:paraId="3AE40485"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0.00665</w:t>
            </w:r>
          </w:p>
        </w:tc>
        <w:tc>
          <w:tcPr>
            <w:tcW w:w="1012" w:type="dxa"/>
            <w:tcBorders>
              <w:top w:val="single" w:sz="4" w:space="0" w:color="auto"/>
              <w:left w:val="single" w:sz="4" w:space="0" w:color="auto"/>
              <w:bottom w:val="single" w:sz="4" w:space="0" w:color="auto"/>
            </w:tcBorders>
            <w:vAlign w:val="center"/>
          </w:tcPr>
          <w:p w14:paraId="588E3B0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0.00023</w:t>
            </w:r>
          </w:p>
        </w:tc>
        <w:tc>
          <w:tcPr>
            <w:tcW w:w="1012" w:type="dxa"/>
            <w:tcBorders>
              <w:top w:val="single" w:sz="4" w:space="0" w:color="auto"/>
              <w:left w:val="single" w:sz="4" w:space="0" w:color="auto"/>
              <w:bottom w:val="single" w:sz="4" w:space="0" w:color="auto"/>
            </w:tcBorders>
            <w:vAlign w:val="center"/>
          </w:tcPr>
          <w:p w14:paraId="637B7E24"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0.00813</w:t>
            </w:r>
          </w:p>
        </w:tc>
        <w:tc>
          <w:tcPr>
            <w:tcW w:w="794" w:type="dxa"/>
            <w:gridSpan w:val="2"/>
            <w:tcBorders>
              <w:top w:val="single" w:sz="4" w:space="0" w:color="auto"/>
              <w:left w:val="single" w:sz="4" w:space="0" w:color="auto"/>
              <w:bottom w:val="single" w:sz="4" w:space="0" w:color="auto"/>
            </w:tcBorders>
            <w:vAlign w:val="center"/>
          </w:tcPr>
          <w:p w14:paraId="13A31BEC"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0.0039</w:t>
            </w:r>
          </w:p>
        </w:tc>
      </w:tr>
    </w:tbl>
    <w:p w14:paraId="3CD7E088" w14:textId="26732E14" w:rsidR="00B97965" w:rsidRPr="00F41E4A" w:rsidRDefault="00B97965" w:rsidP="00B97965">
      <w:pPr>
        <w:adjustRightInd w:val="0"/>
        <w:snapToGrid w:val="0"/>
        <w:spacing w:line="500" w:lineRule="exact"/>
        <w:ind w:firstLine="482"/>
        <w:jc w:val="center"/>
        <w:rPr>
          <w:rFonts w:ascii="Times New Roman" w:hAnsi="Times New Roman"/>
          <w:b/>
          <w:sz w:val="24"/>
        </w:rPr>
      </w:pPr>
    </w:p>
    <w:p w14:paraId="2BBB7C00" w14:textId="5290E876" w:rsidR="00B97965" w:rsidRPr="00F41E4A" w:rsidRDefault="00B97965" w:rsidP="00B97965">
      <w:pPr>
        <w:adjustRightInd w:val="0"/>
        <w:snapToGrid w:val="0"/>
        <w:spacing w:line="500" w:lineRule="exact"/>
        <w:ind w:firstLine="482"/>
        <w:jc w:val="center"/>
        <w:rPr>
          <w:rFonts w:ascii="Times New Roman" w:hAnsi="Times New Roman"/>
          <w:b/>
          <w:sz w:val="24"/>
        </w:rPr>
      </w:pPr>
    </w:p>
    <w:p w14:paraId="5B4A77F7" w14:textId="77777777" w:rsidR="0033190B" w:rsidRPr="00F41E4A" w:rsidRDefault="0033190B" w:rsidP="00B97965">
      <w:pPr>
        <w:adjustRightInd w:val="0"/>
        <w:snapToGrid w:val="0"/>
        <w:spacing w:line="500" w:lineRule="exact"/>
        <w:ind w:firstLine="482"/>
        <w:jc w:val="center"/>
        <w:rPr>
          <w:rFonts w:ascii="Times New Roman" w:hAnsi="Times New Roman"/>
          <w:b/>
          <w:sz w:val="24"/>
        </w:rPr>
        <w:sectPr w:rsidR="0033190B" w:rsidRPr="00F41E4A" w:rsidSect="0033190B">
          <w:pgSz w:w="16838" w:h="11906" w:orient="landscape"/>
          <w:pgMar w:top="1559" w:right="1440" w:bottom="1531" w:left="1440" w:header="851" w:footer="992" w:gutter="0"/>
          <w:pgNumType w:fmt="numberInDash"/>
          <w:cols w:space="720"/>
          <w:docGrid w:linePitch="312"/>
        </w:sectPr>
      </w:pPr>
    </w:p>
    <w:p w14:paraId="23DB14FD" w14:textId="78492C22" w:rsidR="00B97965" w:rsidRPr="00F41E4A" w:rsidRDefault="00B97965" w:rsidP="00B97965">
      <w:pPr>
        <w:adjustRightInd w:val="0"/>
        <w:snapToGrid w:val="0"/>
        <w:spacing w:line="500" w:lineRule="exact"/>
        <w:ind w:firstLine="482"/>
        <w:jc w:val="center"/>
        <w:rPr>
          <w:rFonts w:ascii="Times New Roman" w:hAnsi="Times New Roman"/>
          <w:b/>
          <w:bCs/>
          <w:sz w:val="24"/>
        </w:rPr>
      </w:pPr>
      <w:r w:rsidRPr="00F41E4A">
        <w:rPr>
          <w:rFonts w:ascii="Times New Roman" w:hAnsi="Times New Roman"/>
          <w:b/>
          <w:bCs/>
          <w:sz w:val="24"/>
        </w:rPr>
        <w:lastRenderedPageBreak/>
        <w:t>表</w:t>
      </w:r>
      <w:r w:rsidR="00D537EF" w:rsidRPr="00F41E4A">
        <w:rPr>
          <w:rFonts w:ascii="Times New Roman" w:hAnsi="Times New Roman"/>
          <w:b/>
          <w:bCs/>
          <w:sz w:val="24"/>
        </w:rPr>
        <w:t>6.1-5</w:t>
      </w:r>
      <w:r w:rsidRPr="00F41E4A">
        <w:rPr>
          <w:rFonts w:ascii="Times New Roman" w:hAnsi="Times New Roman"/>
          <w:b/>
          <w:bCs/>
          <w:sz w:val="24"/>
        </w:rPr>
        <w:t>主要敏感目标环境影响叠加分析</w:t>
      </w:r>
      <w:r w:rsidRPr="00F41E4A">
        <w:rPr>
          <w:rFonts w:ascii="Times New Roman" w:hAnsi="Times New Roman"/>
          <w:b/>
          <w:bCs/>
          <w:sz w:val="24"/>
        </w:rPr>
        <w:t>(</w:t>
      </w:r>
      <w:r w:rsidRPr="00F41E4A">
        <w:rPr>
          <w:rFonts w:ascii="Times New Roman" w:hAnsi="Times New Roman"/>
          <w:b/>
          <w:bCs/>
          <w:sz w:val="24"/>
        </w:rPr>
        <w:t>其中二噁英单位为</w:t>
      </w:r>
      <w:proofErr w:type="spellStart"/>
      <w:r w:rsidRPr="00F41E4A">
        <w:rPr>
          <w:rFonts w:ascii="Times New Roman" w:hAnsi="Times New Roman"/>
          <w:b/>
          <w:bCs/>
          <w:sz w:val="24"/>
        </w:rPr>
        <w:t>pg</w:t>
      </w:r>
      <w:proofErr w:type="spellEnd"/>
      <w:r w:rsidRPr="00F41E4A">
        <w:rPr>
          <w:rFonts w:ascii="Times New Roman" w:hAnsi="Times New Roman"/>
          <w:b/>
          <w:bCs/>
          <w:sz w:val="24"/>
        </w:rPr>
        <w:t>/m</w:t>
      </w:r>
      <w:r w:rsidRPr="00F41E4A">
        <w:rPr>
          <w:rFonts w:ascii="Times New Roman" w:hAnsi="Times New Roman"/>
          <w:b/>
          <w:bCs/>
          <w:sz w:val="24"/>
          <w:vertAlign w:val="superscript"/>
        </w:rPr>
        <w:t>3</w:t>
      </w:r>
      <w:r w:rsidRPr="00F41E4A">
        <w:rPr>
          <w:rFonts w:ascii="Times New Roman" w:hAnsi="Times New Roman"/>
          <w:b/>
          <w:bCs/>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6"/>
        <w:gridCol w:w="683"/>
        <w:gridCol w:w="936"/>
        <w:gridCol w:w="1297"/>
        <w:gridCol w:w="1042"/>
        <w:gridCol w:w="1160"/>
        <w:gridCol w:w="805"/>
        <w:gridCol w:w="830"/>
      </w:tblGrid>
      <w:tr w:rsidR="00B97965" w:rsidRPr="00F41E4A" w14:paraId="007CACB8" w14:textId="77777777" w:rsidTr="005F296C">
        <w:trPr>
          <w:jc w:val="center"/>
        </w:trPr>
        <w:tc>
          <w:tcPr>
            <w:tcW w:w="1156" w:type="dxa"/>
            <w:vAlign w:val="center"/>
          </w:tcPr>
          <w:p w14:paraId="26C0F3D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敏感目标</w:t>
            </w:r>
          </w:p>
          <w:p w14:paraId="535684D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名称</w:t>
            </w:r>
          </w:p>
        </w:tc>
        <w:tc>
          <w:tcPr>
            <w:tcW w:w="1619" w:type="dxa"/>
            <w:gridSpan w:val="2"/>
            <w:vAlign w:val="center"/>
          </w:tcPr>
          <w:p w14:paraId="39325BB5"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预测内容</w:t>
            </w:r>
          </w:p>
        </w:tc>
        <w:tc>
          <w:tcPr>
            <w:tcW w:w="1297" w:type="dxa"/>
            <w:vAlign w:val="center"/>
          </w:tcPr>
          <w:p w14:paraId="5BF50C6A"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最大预测</w:t>
            </w:r>
          </w:p>
          <w:p w14:paraId="62EA1A4B"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浓度值</w:t>
            </w:r>
          </w:p>
          <w:p w14:paraId="49FF9CA4"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mg/m</w:t>
            </w:r>
            <w:r w:rsidRPr="00F41E4A">
              <w:rPr>
                <w:rFonts w:ascii="Times New Roman" w:hAnsi="Times New Roman"/>
                <w:szCs w:val="21"/>
                <w:vertAlign w:val="superscript"/>
              </w:rPr>
              <w:t>3</w:t>
            </w:r>
            <w:r w:rsidRPr="00F41E4A">
              <w:rPr>
                <w:rFonts w:ascii="Times New Roman" w:hAnsi="Times New Roman"/>
                <w:szCs w:val="21"/>
              </w:rPr>
              <w:t>）</w:t>
            </w:r>
          </w:p>
        </w:tc>
        <w:tc>
          <w:tcPr>
            <w:tcW w:w="1042" w:type="dxa"/>
            <w:vAlign w:val="center"/>
          </w:tcPr>
          <w:p w14:paraId="6E2920E8"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最大监测</w:t>
            </w:r>
          </w:p>
          <w:p w14:paraId="3AE0629C"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浓度值</w:t>
            </w:r>
          </w:p>
          <w:p w14:paraId="4D33DE1A"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mg/m</w:t>
            </w:r>
            <w:r w:rsidRPr="00F41E4A">
              <w:rPr>
                <w:rFonts w:ascii="Times New Roman" w:hAnsi="Times New Roman"/>
                <w:szCs w:val="21"/>
                <w:vertAlign w:val="superscript"/>
              </w:rPr>
              <w:t>3</w:t>
            </w:r>
            <w:r w:rsidRPr="00F41E4A">
              <w:rPr>
                <w:rFonts w:ascii="Times New Roman" w:hAnsi="Times New Roman"/>
                <w:szCs w:val="21"/>
              </w:rPr>
              <w:t>）</w:t>
            </w:r>
          </w:p>
        </w:tc>
        <w:tc>
          <w:tcPr>
            <w:tcW w:w="1160" w:type="dxa"/>
            <w:vAlign w:val="center"/>
          </w:tcPr>
          <w:p w14:paraId="59DC66B5"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叠加</w:t>
            </w:r>
          </w:p>
          <w:p w14:paraId="775D10BB"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浓度值</w:t>
            </w:r>
          </w:p>
          <w:p w14:paraId="4857D41D"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mg/m</w:t>
            </w:r>
            <w:r w:rsidRPr="00F41E4A">
              <w:rPr>
                <w:rFonts w:ascii="Times New Roman" w:hAnsi="Times New Roman"/>
                <w:szCs w:val="21"/>
                <w:vertAlign w:val="superscript"/>
              </w:rPr>
              <w:t>3</w:t>
            </w:r>
            <w:r w:rsidRPr="00F41E4A">
              <w:rPr>
                <w:rFonts w:ascii="Times New Roman" w:hAnsi="Times New Roman"/>
                <w:szCs w:val="21"/>
              </w:rPr>
              <w:t>）</w:t>
            </w:r>
          </w:p>
        </w:tc>
        <w:tc>
          <w:tcPr>
            <w:tcW w:w="805" w:type="dxa"/>
            <w:vAlign w:val="center"/>
          </w:tcPr>
          <w:p w14:paraId="6C7131E0"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占标率</w:t>
            </w:r>
          </w:p>
          <w:p w14:paraId="4D935A4E"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w:t>
            </w:r>
            <w:r w:rsidRPr="00F41E4A">
              <w:rPr>
                <w:rFonts w:ascii="Times New Roman" w:hAnsi="Times New Roman"/>
                <w:szCs w:val="21"/>
              </w:rPr>
              <w:t>%</w:t>
            </w:r>
            <w:r w:rsidRPr="00F41E4A">
              <w:rPr>
                <w:rFonts w:ascii="Times New Roman" w:hAnsi="Times New Roman"/>
                <w:szCs w:val="21"/>
              </w:rPr>
              <w:t>）</w:t>
            </w:r>
          </w:p>
        </w:tc>
        <w:tc>
          <w:tcPr>
            <w:tcW w:w="830" w:type="dxa"/>
            <w:vAlign w:val="center"/>
          </w:tcPr>
          <w:p w14:paraId="28FC4CF6"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达标</w:t>
            </w:r>
          </w:p>
          <w:p w14:paraId="72213F0C"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情况</w:t>
            </w:r>
          </w:p>
        </w:tc>
      </w:tr>
      <w:tr w:rsidR="00B97965" w:rsidRPr="00F41E4A" w14:paraId="0472DB87" w14:textId="77777777" w:rsidTr="005F296C">
        <w:trPr>
          <w:jc w:val="center"/>
        </w:trPr>
        <w:tc>
          <w:tcPr>
            <w:tcW w:w="1156" w:type="dxa"/>
            <w:vMerge w:val="restart"/>
            <w:vAlign w:val="center"/>
          </w:tcPr>
          <w:p w14:paraId="49FABDF9"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灌西盐场</w:t>
            </w:r>
            <w:r w:rsidRPr="00F41E4A">
              <w:rPr>
                <w:rFonts w:ascii="Times New Roman" w:hAnsi="Times New Roman"/>
                <w:szCs w:val="21"/>
              </w:rPr>
              <w:t>G4</w:t>
            </w:r>
          </w:p>
        </w:tc>
        <w:tc>
          <w:tcPr>
            <w:tcW w:w="683" w:type="dxa"/>
            <w:vMerge w:val="restart"/>
            <w:vAlign w:val="center"/>
          </w:tcPr>
          <w:p w14:paraId="3356DCF7"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SO</w:t>
            </w:r>
            <w:r w:rsidRPr="00F41E4A">
              <w:rPr>
                <w:rFonts w:ascii="Times New Roman" w:hAnsi="Times New Roman"/>
                <w:szCs w:val="21"/>
                <w:vertAlign w:val="subscript"/>
              </w:rPr>
              <w:t>2</w:t>
            </w:r>
          </w:p>
        </w:tc>
        <w:tc>
          <w:tcPr>
            <w:tcW w:w="936" w:type="dxa"/>
            <w:vAlign w:val="center"/>
          </w:tcPr>
          <w:p w14:paraId="2667B710"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小时平均</w:t>
            </w:r>
          </w:p>
        </w:tc>
        <w:tc>
          <w:tcPr>
            <w:tcW w:w="1297" w:type="dxa"/>
            <w:vAlign w:val="center"/>
          </w:tcPr>
          <w:p w14:paraId="73E6B7A7" w14:textId="77777777" w:rsidR="00B97965" w:rsidRPr="00F41E4A" w:rsidRDefault="00B97965" w:rsidP="005F296C">
            <w:pPr>
              <w:widowControl/>
              <w:jc w:val="center"/>
              <w:rPr>
                <w:rFonts w:ascii="Times New Roman" w:hAnsi="Times New Roman"/>
                <w:szCs w:val="21"/>
              </w:rPr>
            </w:pPr>
            <w:r w:rsidRPr="00F41E4A">
              <w:rPr>
                <w:rFonts w:ascii="Times New Roman" w:hAnsi="Times New Roman"/>
                <w:szCs w:val="21"/>
              </w:rPr>
              <w:t>0.00067</w:t>
            </w:r>
          </w:p>
        </w:tc>
        <w:tc>
          <w:tcPr>
            <w:tcW w:w="1042" w:type="dxa"/>
            <w:vAlign w:val="center"/>
          </w:tcPr>
          <w:p w14:paraId="75206F8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0.030</w:t>
            </w:r>
          </w:p>
        </w:tc>
        <w:tc>
          <w:tcPr>
            <w:tcW w:w="1160" w:type="dxa"/>
            <w:vAlign w:val="center"/>
          </w:tcPr>
          <w:p w14:paraId="7862D984" w14:textId="77777777" w:rsidR="00B97965" w:rsidRPr="00F41E4A" w:rsidRDefault="00B97965" w:rsidP="005F296C">
            <w:pPr>
              <w:widowControl/>
              <w:jc w:val="center"/>
              <w:rPr>
                <w:rFonts w:ascii="Times New Roman" w:hAnsi="Times New Roman"/>
              </w:rPr>
            </w:pPr>
            <w:r w:rsidRPr="00F41E4A">
              <w:rPr>
                <w:rFonts w:ascii="Times New Roman" w:hAnsi="Times New Roman"/>
              </w:rPr>
              <w:t>0.03067</w:t>
            </w:r>
          </w:p>
        </w:tc>
        <w:tc>
          <w:tcPr>
            <w:tcW w:w="805" w:type="dxa"/>
            <w:vAlign w:val="center"/>
          </w:tcPr>
          <w:p w14:paraId="033F9092" w14:textId="77777777" w:rsidR="00B97965" w:rsidRPr="00F41E4A" w:rsidRDefault="00B97965" w:rsidP="005F296C">
            <w:pPr>
              <w:widowControl/>
              <w:jc w:val="center"/>
              <w:rPr>
                <w:rFonts w:ascii="Times New Roman" w:hAnsi="Times New Roman"/>
              </w:rPr>
            </w:pPr>
            <w:r w:rsidRPr="00F41E4A">
              <w:rPr>
                <w:rFonts w:ascii="Times New Roman" w:hAnsi="Times New Roman"/>
              </w:rPr>
              <w:t>6.134%</w:t>
            </w:r>
          </w:p>
        </w:tc>
        <w:tc>
          <w:tcPr>
            <w:tcW w:w="830" w:type="dxa"/>
            <w:vAlign w:val="center"/>
          </w:tcPr>
          <w:p w14:paraId="3899EF01"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598791C5" w14:textId="77777777" w:rsidTr="005F296C">
        <w:trPr>
          <w:jc w:val="center"/>
        </w:trPr>
        <w:tc>
          <w:tcPr>
            <w:tcW w:w="1156" w:type="dxa"/>
            <w:vMerge/>
            <w:vAlign w:val="center"/>
          </w:tcPr>
          <w:p w14:paraId="455C6C36"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05B026DE"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51CFBE8E"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29CE385C"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0.00026</w:t>
            </w:r>
          </w:p>
        </w:tc>
        <w:tc>
          <w:tcPr>
            <w:tcW w:w="1042" w:type="dxa"/>
            <w:vAlign w:val="center"/>
          </w:tcPr>
          <w:p w14:paraId="6754F50A"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0.030</w:t>
            </w:r>
          </w:p>
        </w:tc>
        <w:tc>
          <w:tcPr>
            <w:tcW w:w="1160" w:type="dxa"/>
            <w:vAlign w:val="center"/>
          </w:tcPr>
          <w:p w14:paraId="414975BF" w14:textId="77777777" w:rsidR="00B97965" w:rsidRPr="00F41E4A" w:rsidRDefault="00B97965" w:rsidP="005F296C">
            <w:pPr>
              <w:jc w:val="center"/>
              <w:rPr>
                <w:rFonts w:ascii="Times New Roman" w:hAnsi="Times New Roman"/>
              </w:rPr>
            </w:pPr>
            <w:r w:rsidRPr="00F41E4A">
              <w:rPr>
                <w:rFonts w:ascii="Times New Roman" w:hAnsi="Times New Roman"/>
              </w:rPr>
              <w:t>0.03026</w:t>
            </w:r>
          </w:p>
        </w:tc>
        <w:tc>
          <w:tcPr>
            <w:tcW w:w="805" w:type="dxa"/>
            <w:vAlign w:val="center"/>
          </w:tcPr>
          <w:p w14:paraId="3A36F68E" w14:textId="77777777" w:rsidR="00B97965" w:rsidRPr="00F41E4A" w:rsidRDefault="00B97965" w:rsidP="005F296C">
            <w:pPr>
              <w:jc w:val="center"/>
              <w:rPr>
                <w:rFonts w:ascii="Times New Roman" w:hAnsi="Times New Roman"/>
              </w:rPr>
            </w:pPr>
            <w:r w:rsidRPr="00F41E4A">
              <w:rPr>
                <w:rFonts w:ascii="Times New Roman" w:hAnsi="Times New Roman"/>
              </w:rPr>
              <w:t>20.17%</w:t>
            </w:r>
          </w:p>
        </w:tc>
        <w:tc>
          <w:tcPr>
            <w:tcW w:w="830" w:type="dxa"/>
            <w:vAlign w:val="center"/>
          </w:tcPr>
          <w:p w14:paraId="699D7B14"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6046DB30" w14:textId="77777777" w:rsidTr="005F296C">
        <w:trPr>
          <w:jc w:val="center"/>
        </w:trPr>
        <w:tc>
          <w:tcPr>
            <w:tcW w:w="1156" w:type="dxa"/>
            <w:vMerge/>
            <w:vAlign w:val="center"/>
          </w:tcPr>
          <w:p w14:paraId="40F014CC"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555AB4F8"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13DD664A"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年平均</w:t>
            </w:r>
          </w:p>
        </w:tc>
        <w:tc>
          <w:tcPr>
            <w:tcW w:w="1297" w:type="dxa"/>
            <w:vAlign w:val="center"/>
          </w:tcPr>
          <w:p w14:paraId="2FA9D05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0.000017</w:t>
            </w:r>
          </w:p>
        </w:tc>
        <w:tc>
          <w:tcPr>
            <w:tcW w:w="1042" w:type="dxa"/>
            <w:vAlign w:val="center"/>
          </w:tcPr>
          <w:p w14:paraId="20AA80EF"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482116CF" w14:textId="77777777" w:rsidR="00B97965" w:rsidRPr="00F41E4A" w:rsidRDefault="00B97965" w:rsidP="005F296C">
            <w:pPr>
              <w:jc w:val="center"/>
              <w:rPr>
                <w:rFonts w:ascii="Times New Roman" w:hAnsi="Times New Roman"/>
              </w:rPr>
            </w:pPr>
            <w:r w:rsidRPr="00F41E4A">
              <w:rPr>
                <w:rFonts w:ascii="Times New Roman" w:hAnsi="Times New Roman"/>
              </w:rPr>
              <w:t>0.00002</w:t>
            </w:r>
          </w:p>
        </w:tc>
        <w:tc>
          <w:tcPr>
            <w:tcW w:w="805" w:type="dxa"/>
            <w:vAlign w:val="center"/>
          </w:tcPr>
          <w:p w14:paraId="3874CFB4" w14:textId="77777777" w:rsidR="00B97965" w:rsidRPr="00F41E4A" w:rsidRDefault="00B97965" w:rsidP="005F296C">
            <w:pPr>
              <w:jc w:val="center"/>
              <w:rPr>
                <w:rFonts w:ascii="Times New Roman" w:hAnsi="Times New Roman"/>
              </w:rPr>
            </w:pPr>
            <w:r w:rsidRPr="00F41E4A">
              <w:rPr>
                <w:rFonts w:ascii="Times New Roman" w:hAnsi="Times New Roman"/>
              </w:rPr>
              <w:t>0.0283%</w:t>
            </w:r>
          </w:p>
        </w:tc>
        <w:tc>
          <w:tcPr>
            <w:tcW w:w="830" w:type="dxa"/>
            <w:vAlign w:val="center"/>
          </w:tcPr>
          <w:p w14:paraId="7450F152"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3BF54B13" w14:textId="77777777" w:rsidTr="005F296C">
        <w:trPr>
          <w:jc w:val="center"/>
        </w:trPr>
        <w:tc>
          <w:tcPr>
            <w:tcW w:w="1156" w:type="dxa"/>
            <w:vMerge/>
            <w:vAlign w:val="center"/>
          </w:tcPr>
          <w:p w14:paraId="195398C8"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3718EA0D"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NOx</w:t>
            </w:r>
          </w:p>
        </w:tc>
        <w:tc>
          <w:tcPr>
            <w:tcW w:w="936" w:type="dxa"/>
            <w:vAlign w:val="center"/>
          </w:tcPr>
          <w:p w14:paraId="51D7D3CE"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小时平均</w:t>
            </w:r>
          </w:p>
        </w:tc>
        <w:tc>
          <w:tcPr>
            <w:tcW w:w="1297" w:type="dxa"/>
            <w:vAlign w:val="center"/>
          </w:tcPr>
          <w:p w14:paraId="5FE572EE"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0.00487</w:t>
            </w:r>
          </w:p>
        </w:tc>
        <w:tc>
          <w:tcPr>
            <w:tcW w:w="1042" w:type="dxa"/>
            <w:vAlign w:val="center"/>
          </w:tcPr>
          <w:p w14:paraId="00770049"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0.055</w:t>
            </w:r>
          </w:p>
        </w:tc>
        <w:tc>
          <w:tcPr>
            <w:tcW w:w="1160" w:type="dxa"/>
            <w:vAlign w:val="center"/>
          </w:tcPr>
          <w:p w14:paraId="7052B29B" w14:textId="77777777" w:rsidR="00B97965" w:rsidRPr="00F41E4A" w:rsidRDefault="00B97965" w:rsidP="005F296C">
            <w:pPr>
              <w:jc w:val="center"/>
              <w:rPr>
                <w:rFonts w:ascii="Times New Roman" w:hAnsi="Times New Roman"/>
              </w:rPr>
            </w:pPr>
            <w:r w:rsidRPr="00F41E4A">
              <w:rPr>
                <w:rFonts w:ascii="Times New Roman" w:hAnsi="Times New Roman"/>
              </w:rPr>
              <w:t>0.05987</w:t>
            </w:r>
          </w:p>
        </w:tc>
        <w:tc>
          <w:tcPr>
            <w:tcW w:w="805" w:type="dxa"/>
            <w:vAlign w:val="center"/>
          </w:tcPr>
          <w:p w14:paraId="2F9AC618" w14:textId="77777777" w:rsidR="00B97965" w:rsidRPr="00F41E4A" w:rsidRDefault="00B97965" w:rsidP="005F296C">
            <w:pPr>
              <w:jc w:val="center"/>
              <w:rPr>
                <w:rFonts w:ascii="Times New Roman" w:hAnsi="Times New Roman"/>
              </w:rPr>
            </w:pPr>
            <w:r w:rsidRPr="00F41E4A">
              <w:rPr>
                <w:rFonts w:ascii="Times New Roman" w:hAnsi="Times New Roman"/>
              </w:rPr>
              <w:t>23.95%</w:t>
            </w:r>
          </w:p>
        </w:tc>
        <w:tc>
          <w:tcPr>
            <w:tcW w:w="830" w:type="dxa"/>
            <w:vAlign w:val="center"/>
          </w:tcPr>
          <w:p w14:paraId="5FAE4761"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48957F2A" w14:textId="77777777" w:rsidTr="005F296C">
        <w:trPr>
          <w:jc w:val="center"/>
        </w:trPr>
        <w:tc>
          <w:tcPr>
            <w:tcW w:w="1156" w:type="dxa"/>
            <w:vMerge/>
            <w:vAlign w:val="center"/>
          </w:tcPr>
          <w:p w14:paraId="4C4DF4E3"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65B89243"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74D00075"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6AAE8CD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0.00189</w:t>
            </w:r>
          </w:p>
        </w:tc>
        <w:tc>
          <w:tcPr>
            <w:tcW w:w="1042" w:type="dxa"/>
            <w:vAlign w:val="center"/>
          </w:tcPr>
          <w:p w14:paraId="455D7276"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0.046</w:t>
            </w:r>
          </w:p>
        </w:tc>
        <w:tc>
          <w:tcPr>
            <w:tcW w:w="1160" w:type="dxa"/>
            <w:vAlign w:val="center"/>
          </w:tcPr>
          <w:p w14:paraId="2CFD03B7" w14:textId="77777777" w:rsidR="00B97965" w:rsidRPr="00F41E4A" w:rsidRDefault="00B97965" w:rsidP="005F296C">
            <w:pPr>
              <w:jc w:val="center"/>
              <w:rPr>
                <w:rFonts w:ascii="Times New Roman" w:hAnsi="Times New Roman"/>
              </w:rPr>
            </w:pPr>
            <w:r w:rsidRPr="00F41E4A">
              <w:rPr>
                <w:rFonts w:ascii="Times New Roman" w:hAnsi="Times New Roman"/>
              </w:rPr>
              <w:t>0.04789</w:t>
            </w:r>
          </w:p>
        </w:tc>
        <w:tc>
          <w:tcPr>
            <w:tcW w:w="805" w:type="dxa"/>
            <w:vAlign w:val="center"/>
          </w:tcPr>
          <w:p w14:paraId="01845E13" w14:textId="77777777" w:rsidR="00B97965" w:rsidRPr="00F41E4A" w:rsidRDefault="00B97965" w:rsidP="005F296C">
            <w:pPr>
              <w:jc w:val="center"/>
              <w:rPr>
                <w:rFonts w:ascii="Times New Roman" w:hAnsi="Times New Roman"/>
              </w:rPr>
            </w:pPr>
            <w:r w:rsidRPr="00F41E4A">
              <w:rPr>
                <w:rFonts w:ascii="Times New Roman" w:hAnsi="Times New Roman"/>
              </w:rPr>
              <w:t>47.89%</w:t>
            </w:r>
          </w:p>
        </w:tc>
        <w:tc>
          <w:tcPr>
            <w:tcW w:w="830" w:type="dxa"/>
            <w:vAlign w:val="center"/>
          </w:tcPr>
          <w:p w14:paraId="4E19A32B"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0AA412F2" w14:textId="77777777" w:rsidTr="005F296C">
        <w:trPr>
          <w:jc w:val="center"/>
        </w:trPr>
        <w:tc>
          <w:tcPr>
            <w:tcW w:w="1156" w:type="dxa"/>
            <w:vMerge/>
            <w:vAlign w:val="center"/>
          </w:tcPr>
          <w:p w14:paraId="2A3C4BB2"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6630B28B"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753E7840"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年平均</w:t>
            </w:r>
          </w:p>
        </w:tc>
        <w:tc>
          <w:tcPr>
            <w:tcW w:w="1297" w:type="dxa"/>
            <w:vAlign w:val="center"/>
          </w:tcPr>
          <w:p w14:paraId="789835D1"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0.000126</w:t>
            </w:r>
          </w:p>
        </w:tc>
        <w:tc>
          <w:tcPr>
            <w:tcW w:w="1042" w:type="dxa"/>
            <w:vAlign w:val="center"/>
          </w:tcPr>
          <w:p w14:paraId="02559BD3"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29479BBC" w14:textId="77777777" w:rsidR="00B97965" w:rsidRPr="00F41E4A" w:rsidRDefault="00B97965" w:rsidP="005F296C">
            <w:pPr>
              <w:jc w:val="center"/>
              <w:rPr>
                <w:rFonts w:ascii="Times New Roman" w:hAnsi="Times New Roman"/>
              </w:rPr>
            </w:pPr>
            <w:r w:rsidRPr="00F41E4A">
              <w:rPr>
                <w:rFonts w:ascii="Times New Roman" w:hAnsi="Times New Roman"/>
              </w:rPr>
              <w:t>0.00013</w:t>
            </w:r>
          </w:p>
        </w:tc>
        <w:tc>
          <w:tcPr>
            <w:tcW w:w="805" w:type="dxa"/>
            <w:vAlign w:val="center"/>
          </w:tcPr>
          <w:p w14:paraId="3B2E49F9" w14:textId="77777777" w:rsidR="00B97965" w:rsidRPr="00F41E4A" w:rsidRDefault="00B97965" w:rsidP="005F296C">
            <w:pPr>
              <w:jc w:val="center"/>
              <w:rPr>
                <w:rFonts w:ascii="Times New Roman" w:hAnsi="Times New Roman"/>
              </w:rPr>
            </w:pPr>
            <w:r w:rsidRPr="00F41E4A">
              <w:rPr>
                <w:rFonts w:ascii="Times New Roman" w:hAnsi="Times New Roman"/>
              </w:rPr>
              <w:t>0.252%</w:t>
            </w:r>
          </w:p>
        </w:tc>
        <w:tc>
          <w:tcPr>
            <w:tcW w:w="830" w:type="dxa"/>
            <w:vAlign w:val="center"/>
          </w:tcPr>
          <w:p w14:paraId="79D8BBA8"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4A7D98D2" w14:textId="77777777" w:rsidTr="005F296C">
        <w:trPr>
          <w:jc w:val="center"/>
        </w:trPr>
        <w:tc>
          <w:tcPr>
            <w:tcW w:w="1156" w:type="dxa"/>
            <w:vMerge/>
            <w:vAlign w:val="center"/>
          </w:tcPr>
          <w:p w14:paraId="53778B94"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2C32996A"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NO</w:t>
            </w:r>
            <w:r w:rsidRPr="00F41E4A">
              <w:rPr>
                <w:rFonts w:ascii="Times New Roman" w:hAnsi="Times New Roman"/>
                <w:szCs w:val="21"/>
                <w:vertAlign w:val="subscript"/>
              </w:rPr>
              <w:t>2</w:t>
            </w:r>
          </w:p>
        </w:tc>
        <w:tc>
          <w:tcPr>
            <w:tcW w:w="936" w:type="dxa"/>
            <w:vAlign w:val="center"/>
          </w:tcPr>
          <w:p w14:paraId="2C343985"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小时平均</w:t>
            </w:r>
          </w:p>
        </w:tc>
        <w:tc>
          <w:tcPr>
            <w:tcW w:w="1297" w:type="dxa"/>
            <w:vAlign w:val="center"/>
          </w:tcPr>
          <w:p w14:paraId="6A8F7E21"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0.00436</w:t>
            </w:r>
          </w:p>
        </w:tc>
        <w:tc>
          <w:tcPr>
            <w:tcW w:w="1042" w:type="dxa"/>
            <w:vAlign w:val="center"/>
          </w:tcPr>
          <w:p w14:paraId="1DE69786" w14:textId="77777777" w:rsidR="00B97965" w:rsidRPr="00F41E4A" w:rsidRDefault="00B97965" w:rsidP="005F296C">
            <w:pPr>
              <w:widowControl/>
              <w:jc w:val="center"/>
              <w:rPr>
                <w:rFonts w:ascii="Times New Roman" w:hAnsi="Times New Roman"/>
                <w:kern w:val="0"/>
                <w:szCs w:val="21"/>
              </w:rPr>
            </w:pPr>
            <w:r w:rsidRPr="00F41E4A">
              <w:rPr>
                <w:rFonts w:ascii="Times New Roman" w:hAnsi="Times New Roman"/>
                <w:szCs w:val="21"/>
              </w:rPr>
              <w:t>0.037</w:t>
            </w:r>
          </w:p>
        </w:tc>
        <w:tc>
          <w:tcPr>
            <w:tcW w:w="1160" w:type="dxa"/>
            <w:vAlign w:val="center"/>
          </w:tcPr>
          <w:p w14:paraId="324FB9DC" w14:textId="77777777" w:rsidR="00B97965" w:rsidRPr="00F41E4A" w:rsidRDefault="00B97965" w:rsidP="005F296C">
            <w:pPr>
              <w:jc w:val="center"/>
              <w:rPr>
                <w:rFonts w:ascii="Times New Roman" w:hAnsi="Times New Roman"/>
              </w:rPr>
            </w:pPr>
            <w:r w:rsidRPr="00F41E4A">
              <w:rPr>
                <w:rFonts w:ascii="Times New Roman" w:hAnsi="Times New Roman"/>
              </w:rPr>
              <w:t>0.04136</w:t>
            </w:r>
          </w:p>
        </w:tc>
        <w:tc>
          <w:tcPr>
            <w:tcW w:w="805" w:type="dxa"/>
            <w:vAlign w:val="center"/>
          </w:tcPr>
          <w:p w14:paraId="379A0005" w14:textId="77777777" w:rsidR="00B97965" w:rsidRPr="00F41E4A" w:rsidRDefault="00B97965" w:rsidP="005F296C">
            <w:pPr>
              <w:jc w:val="center"/>
              <w:rPr>
                <w:rFonts w:ascii="Times New Roman" w:hAnsi="Times New Roman"/>
              </w:rPr>
            </w:pPr>
            <w:r w:rsidRPr="00F41E4A">
              <w:rPr>
                <w:rFonts w:ascii="Times New Roman" w:hAnsi="Times New Roman"/>
              </w:rPr>
              <w:t>20.68%</w:t>
            </w:r>
          </w:p>
        </w:tc>
        <w:tc>
          <w:tcPr>
            <w:tcW w:w="830" w:type="dxa"/>
            <w:vAlign w:val="center"/>
          </w:tcPr>
          <w:p w14:paraId="29FF8427"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1683000F" w14:textId="77777777" w:rsidTr="005F296C">
        <w:trPr>
          <w:jc w:val="center"/>
        </w:trPr>
        <w:tc>
          <w:tcPr>
            <w:tcW w:w="1156" w:type="dxa"/>
            <w:vMerge/>
            <w:vAlign w:val="center"/>
          </w:tcPr>
          <w:p w14:paraId="4F5C8329"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2B2091B0"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1B81E5F4"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615F936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0.001705</w:t>
            </w:r>
          </w:p>
        </w:tc>
        <w:tc>
          <w:tcPr>
            <w:tcW w:w="1042" w:type="dxa"/>
            <w:vAlign w:val="center"/>
          </w:tcPr>
          <w:p w14:paraId="2AA61D5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0.031</w:t>
            </w:r>
          </w:p>
        </w:tc>
        <w:tc>
          <w:tcPr>
            <w:tcW w:w="1160" w:type="dxa"/>
            <w:vAlign w:val="center"/>
          </w:tcPr>
          <w:p w14:paraId="41BFC342" w14:textId="77777777" w:rsidR="00B97965" w:rsidRPr="00F41E4A" w:rsidRDefault="00B97965" w:rsidP="005F296C">
            <w:pPr>
              <w:jc w:val="center"/>
              <w:rPr>
                <w:rFonts w:ascii="Times New Roman" w:hAnsi="Times New Roman"/>
              </w:rPr>
            </w:pPr>
            <w:r w:rsidRPr="00F41E4A">
              <w:rPr>
                <w:rFonts w:ascii="Times New Roman" w:hAnsi="Times New Roman"/>
              </w:rPr>
              <w:t>0.03271</w:t>
            </w:r>
          </w:p>
        </w:tc>
        <w:tc>
          <w:tcPr>
            <w:tcW w:w="805" w:type="dxa"/>
            <w:vAlign w:val="center"/>
          </w:tcPr>
          <w:p w14:paraId="74B2871A" w14:textId="77777777" w:rsidR="00B97965" w:rsidRPr="00F41E4A" w:rsidRDefault="00B97965" w:rsidP="005F296C">
            <w:pPr>
              <w:jc w:val="center"/>
              <w:rPr>
                <w:rFonts w:ascii="Times New Roman" w:hAnsi="Times New Roman"/>
              </w:rPr>
            </w:pPr>
            <w:r w:rsidRPr="00F41E4A">
              <w:rPr>
                <w:rFonts w:ascii="Times New Roman" w:hAnsi="Times New Roman"/>
              </w:rPr>
              <w:t>40.88%</w:t>
            </w:r>
          </w:p>
        </w:tc>
        <w:tc>
          <w:tcPr>
            <w:tcW w:w="830" w:type="dxa"/>
            <w:vAlign w:val="center"/>
          </w:tcPr>
          <w:p w14:paraId="7FF5DF43"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0E3099C6" w14:textId="77777777" w:rsidTr="005F296C">
        <w:trPr>
          <w:jc w:val="center"/>
        </w:trPr>
        <w:tc>
          <w:tcPr>
            <w:tcW w:w="1156" w:type="dxa"/>
            <w:vMerge/>
            <w:vAlign w:val="center"/>
          </w:tcPr>
          <w:p w14:paraId="3AA5F686"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0BEF3991"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73801CB4"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年平均</w:t>
            </w:r>
          </w:p>
        </w:tc>
        <w:tc>
          <w:tcPr>
            <w:tcW w:w="1297" w:type="dxa"/>
            <w:vAlign w:val="center"/>
          </w:tcPr>
          <w:p w14:paraId="14DA2BF7"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0.00011</w:t>
            </w:r>
          </w:p>
        </w:tc>
        <w:tc>
          <w:tcPr>
            <w:tcW w:w="1042" w:type="dxa"/>
            <w:vAlign w:val="center"/>
          </w:tcPr>
          <w:p w14:paraId="10D55EE7"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w:t>
            </w:r>
          </w:p>
        </w:tc>
        <w:tc>
          <w:tcPr>
            <w:tcW w:w="1160" w:type="dxa"/>
            <w:vAlign w:val="center"/>
          </w:tcPr>
          <w:p w14:paraId="64A671EC" w14:textId="77777777" w:rsidR="00B97965" w:rsidRPr="00F41E4A" w:rsidRDefault="00B97965" w:rsidP="005F296C">
            <w:pPr>
              <w:jc w:val="center"/>
              <w:rPr>
                <w:rFonts w:ascii="Times New Roman" w:hAnsi="Times New Roman"/>
              </w:rPr>
            </w:pPr>
            <w:r w:rsidRPr="00F41E4A">
              <w:rPr>
                <w:rFonts w:ascii="Times New Roman" w:hAnsi="Times New Roman"/>
              </w:rPr>
              <w:t>0.00011</w:t>
            </w:r>
          </w:p>
        </w:tc>
        <w:tc>
          <w:tcPr>
            <w:tcW w:w="805" w:type="dxa"/>
            <w:vAlign w:val="center"/>
          </w:tcPr>
          <w:p w14:paraId="606D58CD" w14:textId="77777777" w:rsidR="00B97965" w:rsidRPr="00F41E4A" w:rsidRDefault="00B97965" w:rsidP="005F296C">
            <w:pPr>
              <w:jc w:val="center"/>
              <w:rPr>
                <w:rFonts w:ascii="Times New Roman" w:hAnsi="Times New Roman"/>
              </w:rPr>
            </w:pPr>
            <w:r w:rsidRPr="00F41E4A">
              <w:rPr>
                <w:rFonts w:ascii="Times New Roman" w:hAnsi="Times New Roman"/>
              </w:rPr>
              <w:t>0.275%</w:t>
            </w:r>
          </w:p>
        </w:tc>
        <w:tc>
          <w:tcPr>
            <w:tcW w:w="830" w:type="dxa"/>
            <w:vAlign w:val="center"/>
          </w:tcPr>
          <w:p w14:paraId="5DF4AA28"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2C73BC52" w14:textId="77777777" w:rsidTr="005F296C">
        <w:trPr>
          <w:jc w:val="center"/>
        </w:trPr>
        <w:tc>
          <w:tcPr>
            <w:tcW w:w="1156" w:type="dxa"/>
            <w:vMerge/>
            <w:vAlign w:val="center"/>
          </w:tcPr>
          <w:p w14:paraId="79880137"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71A39556"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PM</w:t>
            </w:r>
            <w:r w:rsidRPr="00F41E4A">
              <w:rPr>
                <w:rFonts w:ascii="Times New Roman" w:hAnsi="Times New Roman"/>
                <w:szCs w:val="21"/>
                <w:vertAlign w:val="subscript"/>
              </w:rPr>
              <w:t>10</w:t>
            </w:r>
          </w:p>
        </w:tc>
        <w:tc>
          <w:tcPr>
            <w:tcW w:w="936" w:type="dxa"/>
            <w:vAlign w:val="center"/>
          </w:tcPr>
          <w:p w14:paraId="2BA4F5E9"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727AB43F"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0.00164</w:t>
            </w:r>
          </w:p>
        </w:tc>
        <w:tc>
          <w:tcPr>
            <w:tcW w:w="1042" w:type="dxa"/>
            <w:vAlign w:val="center"/>
          </w:tcPr>
          <w:p w14:paraId="6861D576"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0.144</w:t>
            </w:r>
          </w:p>
        </w:tc>
        <w:tc>
          <w:tcPr>
            <w:tcW w:w="1160" w:type="dxa"/>
            <w:vAlign w:val="center"/>
          </w:tcPr>
          <w:p w14:paraId="0C470462" w14:textId="77777777" w:rsidR="00B97965" w:rsidRPr="00F41E4A" w:rsidRDefault="00B97965" w:rsidP="005F296C">
            <w:pPr>
              <w:jc w:val="center"/>
              <w:rPr>
                <w:rFonts w:ascii="Times New Roman" w:hAnsi="Times New Roman"/>
              </w:rPr>
            </w:pPr>
            <w:r w:rsidRPr="00F41E4A">
              <w:rPr>
                <w:rFonts w:ascii="Times New Roman" w:hAnsi="Times New Roman"/>
              </w:rPr>
              <w:t>0.14564</w:t>
            </w:r>
          </w:p>
        </w:tc>
        <w:tc>
          <w:tcPr>
            <w:tcW w:w="805" w:type="dxa"/>
            <w:vAlign w:val="center"/>
          </w:tcPr>
          <w:p w14:paraId="1B7FE863" w14:textId="77777777" w:rsidR="00B97965" w:rsidRPr="00F41E4A" w:rsidRDefault="00B97965" w:rsidP="005F296C">
            <w:pPr>
              <w:jc w:val="center"/>
              <w:rPr>
                <w:rFonts w:ascii="Times New Roman" w:hAnsi="Times New Roman"/>
              </w:rPr>
            </w:pPr>
            <w:r w:rsidRPr="00F41E4A">
              <w:rPr>
                <w:rFonts w:ascii="Times New Roman" w:hAnsi="Times New Roman"/>
              </w:rPr>
              <w:t>97.09%</w:t>
            </w:r>
          </w:p>
        </w:tc>
        <w:tc>
          <w:tcPr>
            <w:tcW w:w="830" w:type="dxa"/>
            <w:vAlign w:val="center"/>
          </w:tcPr>
          <w:p w14:paraId="1502EE11"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41C6161E" w14:textId="77777777" w:rsidTr="005F296C">
        <w:trPr>
          <w:jc w:val="center"/>
        </w:trPr>
        <w:tc>
          <w:tcPr>
            <w:tcW w:w="1156" w:type="dxa"/>
            <w:vMerge/>
            <w:vAlign w:val="center"/>
          </w:tcPr>
          <w:p w14:paraId="6F0C6DD4"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4ADE4843"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4C87220F"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年平均</w:t>
            </w:r>
          </w:p>
        </w:tc>
        <w:tc>
          <w:tcPr>
            <w:tcW w:w="1297" w:type="dxa"/>
            <w:vAlign w:val="center"/>
          </w:tcPr>
          <w:p w14:paraId="77326C9E"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5.6E-5</w:t>
            </w:r>
          </w:p>
        </w:tc>
        <w:tc>
          <w:tcPr>
            <w:tcW w:w="1042" w:type="dxa"/>
            <w:vAlign w:val="center"/>
          </w:tcPr>
          <w:p w14:paraId="647DDB10"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4B49E3C8" w14:textId="77777777" w:rsidR="00B97965" w:rsidRPr="00F41E4A" w:rsidRDefault="00B97965" w:rsidP="005F296C">
            <w:pPr>
              <w:jc w:val="center"/>
              <w:rPr>
                <w:rFonts w:ascii="Times New Roman" w:hAnsi="Times New Roman"/>
              </w:rPr>
            </w:pPr>
            <w:r w:rsidRPr="00F41E4A">
              <w:rPr>
                <w:rFonts w:ascii="Times New Roman" w:hAnsi="Times New Roman"/>
              </w:rPr>
              <w:t>0.00006</w:t>
            </w:r>
          </w:p>
        </w:tc>
        <w:tc>
          <w:tcPr>
            <w:tcW w:w="805" w:type="dxa"/>
            <w:vAlign w:val="center"/>
          </w:tcPr>
          <w:p w14:paraId="6CB449DE" w14:textId="77777777" w:rsidR="00B97965" w:rsidRPr="00F41E4A" w:rsidRDefault="00B97965" w:rsidP="005F296C">
            <w:pPr>
              <w:jc w:val="center"/>
              <w:rPr>
                <w:rFonts w:ascii="Times New Roman" w:hAnsi="Times New Roman"/>
              </w:rPr>
            </w:pPr>
            <w:r w:rsidRPr="00F41E4A">
              <w:rPr>
                <w:rFonts w:ascii="Times New Roman" w:hAnsi="Times New Roman"/>
              </w:rPr>
              <w:t>0.08%</w:t>
            </w:r>
          </w:p>
        </w:tc>
        <w:tc>
          <w:tcPr>
            <w:tcW w:w="830" w:type="dxa"/>
            <w:vAlign w:val="center"/>
          </w:tcPr>
          <w:p w14:paraId="5B82BE29"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7AE392C4" w14:textId="77777777" w:rsidTr="005F296C">
        <w:trPr>
          <w:jc w:val="center"/>
        </w:trPr>
        <w:tc>
          <w:tcPr>
            <w:tcW w:w="1156" w:type="dxa"/>
            <w:vMerge/>
            <w:vAlign w:val="center"/>
          </w:tcPr>
          <w:p w14:paraId="674B53F7"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4FE1071E"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CO</w:t>
            </w:r>
          </w:p>
        </w:tc>
        <w:tc>
          <w:tcPr>
            <w:tcW w:w="936" w:type="dxa"/>
            <w:vAlign w:val="center"/>
          </w:tcPr>
          <w:p w14:paraId="06DAE251"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小时平均</w:t>
            </w:r>
          </w:p>
        </w:tc>
        <w:tc>
          <w:tcPr>
            <w:tcW w:w="1297" w:type="dxa"/>
            <w:vAlign w:val="center"/>
          </w:tcPr>
          <w:p w14:paraId="1628FDCB"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0.000139</w:t>
            </w:r>
          </w:p>
        </w:tc>
        <w:tc>
          <w:tcPr>
            <w:tcW w:w="1042" w:type="dxa"/>
            <w:vAlign w:val="center"/>
          </w:tcPr>
          <w:p w14:paraId="3D9D0959"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4C7C6270" w14:textId="77777777" w:rsidR="00B97965" w:rsidRPr="00F41E4A" w:rsidRDefault="00B97965" w:rsidP="005F296C">
            <w:pPr>
              <w:jc w:val="center"/>
              <w:rPr>
                <w:rFonts w:ascii="Times New Roman" w:hAnsi="Times New Roman"/>
              </w:rPr>
            </w:pPr>
            <w:r w:rsidRPr="00F41E4A">
              <w:rPr>
                <w:rFonts w:ascii="Times New Roman" w:hAnsi="Times New Roman"/>
              </w:rPr>
              <w:t>0.00014</w:t>
            </w:r>
          </w:p>
        </w:tc>
        <w:tc>
          <w:tcPr>
            <w:tcW w:w="805" w:type="dxa"/>
            <w:vAlign w:val="center"/>
          </w:tcPr>
          <w:p w14:paraId="5AD94AFD" w14:textId="77777777" w:rsidR="00B97965" w:rsidRPr="00F41E4A" w:rsidRDefault="00B97965" w:rsidP="005F296C">
            <w:pPr>
              <w:jc w:val="center"/>
              <w:rPr>
                <w:rFonts w:ascii="Times New Roman" w:hAnsi="Times New Roman"/>
              </w:rPr>
            </w:pPr>
            <w:r w:rsidRPr="00F41E4A">
              <w:rPr>
                <w:rFonts w:ascii="Times New Roman" w:hAnsi="Times New Roman"/>
              </w:rPr>
              <w:t>0.0014%</w:t>
            </w:r>
          </w:p>
        </w:tc>
        <w:tc>
          <w:tcPr>
            <w:tcW w:w="830" w:type="dxa"/>
            <w:vAlign w:val="center"/>
          </w:tcPr>
          <w:p w14:paraId="5D1E9FC1"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532A520A" w14:textId="77777777" w:rsidTr="005F296C">
        <w:trPr>
          <w:jc w:val="center"/>
        </w:trPr>
        <w:tc>
          <w:tcPr>
            <w:tcW w:w="1156" w:type="dxa"/>
            <w:vMerge/>
            <w:vAlign w:val="center"/>
          </w:tcPr>
          <w:p w14:paraId="07825960"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2EAB6835"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00C972CE"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4B45E921"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0.000054</w:t>
            </w:r>
          </w:p>
        </w:tc>
        <w:tc>
          <w:tcPr>
            <w:tcW w:w="1042" w:type="dxa"/>
            <w:vAlign w:val="center"/>
          </w:tcPr>
          <w:p w14:paraId="540D7BD8"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2454DF25" w14:textId="77777777" w:rsidR="00B97965" w:rsidRPr="00F41E4A" w:rsidRDefault="00B97965" w:rsidP="005F296C">
            <w:pPr>
              <w:jc w:val="center"/>
              <w:rPr>
                <w:rFonts w:ascii="Times New Roman" w:hAnsi="Times New Roman"/>
              </w:rPr>
            </w:pPr>
            <w:r w:rsidRPr="00F41E4A">
              <w:rPr>
                <w:rFonts w:ascii="Times New Roman" w:hAnsi="Times New Roman"/>
              </w:rPr>
              <w:t>0.00005</w:t>
            </w:r>
          </w:p>
        </w:tc>
        <w:tc>
          <w:tcPr>
            <w:tcW w:w="805" w:type="dxa"/>
            <w:vAlign w:val="center"/>
          </w:tcPr>
          <w:p w14:paraId="67014177" w14:textId="77777777" w:rsidR="00B97965" w:rsidRPr="00F41E4A" w:rsidRDefault="00B97965" w:rsidP="005F296C">
            <w:pPr>
              <w:jc w:val="center"/>
              <w:rPr>
                <w:rFonts w:ascii="Times New Roman" w:hAnsi="Times New Roman"/>
              </w:rPr>
            </w:pPr>
            <w:r w:rsidRPr="00F41E4A">
              <w:rPr>
                <w:rFonts w:ascii="Times New Roman" w:hAnsi="Times New Roman"/>
              </w:rPr>
              <w:t>0.0014%</w:t>
            </w:r>
          </w:p>
        </w:tc>
        <w:tc>
          <w:tcPr>
            <w:tcW w:w="830" w:type="dxa"/>
            <w:vAlign w:val="center"/>
          </w:tcPr>
          <w:p w14:paraId="363966D2"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37448AC8" w14:textId="77777777" w:rsidTr="005F296C">
        <w:trPr>
          <w:trHeight w:val="149"/>
          <w:jc w:val="center"/>
        </w:trPr>
        <w:tc>
          <w:tcPr>
            <w:tcW w:w="1156" w:type="dxa"/>
            <w:vMerge/>
            <w:vAlign w:val="center"/>
          </w:tcPr>
          <w:p w14:paraId="199A3BFA"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4CFBA057"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HF</w:t>
            </w:r>
          </w:p>
        </w:tc>
        <w:tc>
          <w:tcPr>
            <w:tcW w:w="936" w:type="dxa"/>
            <w:vAlign w:val="center"/>
          </w:tcPr>
          <w:p w14:paraId="6C42FE1F"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小时平均</w:t>
            </w:r>
          </w:p>
        </w:tc>
        <w:tc>
          <w:tcPr>
            <w:tcW w:w="1297" w:type="dxa"/>
            <w:vAlign w:val="center"/>
          </w:tcPr>
          <w:p w14:paraId="611BE744" w14:textId="77777777" w:rsidR="00B97965" w:rsidRPr="00F41E4A" w:rsidRDefault="00B97965" w:rsidP="005F296C">
            <w:pPr>
              <w:widowControl/>
              <w:jc w:val="center"/>
              <w:rPr>
                <w:rFonts w:ascii="Times New Roman" w:hAnsi="Times New Roman"/>
                <w:szCs w:val="21"/>
              </w:rPr>
            </w:pPr>
            <w:r w:rsidRPr="00F41E4A">
              <w:rPr>
                <w:rFonts w:ascii="Times New Roman" w:hAnsi="Times New Roman"/>
                <w:szCs w:val="21"/>
              </w:rPr>
              <w:t>5.90E-6</w:t>
            </w:r>
          </w:p>
        </w:tc>
        <w:tc>
          <w:tcPr>
            <w:tcW w:w="1042" w:type="dxa"/>
            <w:vAlign w:val="center"/>
          </w:tcPr>
          <w:p w14:paraId="06840D39"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4.5E-7</w:t>
            </w:r>
          </w:p>
        </w:tc>
        <w:tc>
          <w:tcPr>
            <w:tcW w:w="1160" w:type="dxa"/>
            <w:vAlign w:val="center"/>
          </w:tcPr>
          <w:p w14:paraId="12FBFE4E" w14:textId="77777777" w:rsidR="00B97965" w:rsidRPr="00F41E4A" w:rsidRDefault="00B97965" w:rsidP="005F296C">
            <w:pPr>
              <w:jc w:val="center"/>
              <w:rPr>
                <w:rFonts w:ascii="Times New Roman" w:hAnsi="Times New Roman"/>
              </w:rPr>
            </w:pPr>
            <w:r w:rsidRPr="00F41E4A">
              <w:rPr>
                <w:rFonts w:ascii="Times New Roman" w:hAnsi="Times New Roman"/>
              </w:rPr>
              <w:t>0.00001</w:t>
            </w:r>
          </w:p>
        </w:tc>
        <w:tc>
          <w:tcPr>
            <w:tcW w:w="805" w:type="dxa"/>
            <w:vAlign w:val="center"/>
          </w:tcPr>
          <w:p w14:paraId="6857AB75" w14:textId="77777777" w:rsidR="00B97965" w:rsidRPr="00F41E4A" w:rsidRDefault="00B97965" w:rsidP="005F296C">
            <w:pPr>
              <w:jc w:val="center"/>
              <w:rPr>
                <w:rFonts w:ascii="Times New Roman" w:hAnsi="Times New Roman"/>
              </w:rPr>
            </w:pPr>
            <w:r w:rsidRPr="00F41E4A">
              <w:rPr>
                <w:rFonts w:ascii="Times New Roman" w:hAnsi="Times New Roman"/>
              </w:rPr>
              <w:t>0.03%</w:t>
            </w:r>
          </w:p>
        </w:tc>
        <w:tc>
          <w:tcPr>
            <w:tcW w:w="830" w:type="dxa"/>
            <w:vAlign w:val="center"/>
          </w:tcPr>
          <w:p w14:paraId="06599F65"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08CE4B66" w14:textId="77777777" w:rsidTr="005F296C">
        <w:trPr>
          <w:jc w:val="center"/>
        </w:trPr>
        <w:tc>
          <w:tcPr>
            <w:tcW w:w="1156" w:type="dxa"/>
            <w:vMerge/>
            <w:vAlign w:val="center"/>
          </w:tcPr>
          <w:p w14:paraId="5B8CF11F"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490B23A1"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4B62AA82"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233420F5"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2.3E-7</w:t>
            </w:r>
          </w:p>
        </w:tc>
        <w:tc>
          <w:tcPr>
            <w:tcW w:w="1042" w:type="dxa"/>
            <w:vAlign w:val="center"/>
          </w:tcPr>
          <w:p w14:paraId="21E127C7"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55BFCFCA" w14:textId="77777777" w:rsidR="00B97965" w:rsidRPr="00F41E4A" w:rsidRDefault="00B97965" w:rsidP="005F296C">
            <w:pPr>
              <w:jc w:val="center"/>
              <w:rPr>
                <w:rFonts w:ascii="Times New Roman" w:hAnsi="Times New Roman"/>
              </w:rPr>
            </w:pPr>
            <w:r w:rsidRPr="00F41E4A">
              <w:rPr>
                <w:rFonts w:ascii="Times New Roman" w:hAnsi="Times New Roman"/>
                <w:szCs w:val="21"/>
              </w:rPr>
              <w:t>2.3E-7</w:t>
            </w:r>
          </w:p>
        </w:tc>
        <w:tc>
          <w:tcPr>
            <w:tcW w:w="805" w:type="dxa"/>
            <w:vAlign w:val="center"/>
          </w:tcPr>
          <w:p w14:paraId="3A9351B3" w14:textId="77777777" w:rsidR="00B97965" w:rsidRPr="00F41E4A" w:rsidRDefault="00B97965" w:rsidP="005F296C">
            <w:pPr>
              <w:jc w:val="center"/>
              <w:rPr>
                <w:rFonts w:ascii="Times New Roman" w:hAnsi="Times New Roman"/>
              </w:rPr>
            </w:pPr>
            <w:r w:rsidRPr="00F41E4A">
              <w:rPr>
                <w:rFonts w:ascii="Times New Roman" w:hAnsi="Times New Roman"/>
              </w:rPr>
              <w:t>0.003%</w:t>
            </w:r>
          </w:p>
        </w:tc>
        <w:tc>
          <w:tcPr>
            <w:tcW w:w="830" w:type="dxa"/>
            <w:vAlign w:val="center"/>
          </w:tcPr>
          <w:p w14:paraId="40B20749"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084F675F" w14:textId="77777777" w:rsidTr="005F296C">
        <w:trPr>
          <w:jc w:val="center"/>
        </w:trPr>
        <w:tc>
          <w:tcPr>
            <w:tcW w:w="1156" w:type="dxa"/>
            <w:vMerge/>
            <w:vAlign w:val="center"/>
          </w:tcPr>
          <w:p w14:paraId="6D2F2D4B"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45E97AA6"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HCl</w:t>
            </w:r>
          </w:p>
        </w:tc>
        <w:tc>
          <w:tcPr>
            <w:tcW w:w="936" w:type="dxa"/>
            <w:vAlign w:val="center"/>
          </w:tcPr>
          <w:p w14:paraId="29131B6E"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小时平均</w:t>
            </w:r>
          </w:p>
        </w:tc>
        <w:tc>
          <w:tcPr>
            <w:tcW w:w="1297" w:type="dxa"/>
            <w:vAlign w:val="center"/>
          </w:tcPr>
          <w:p w14:paraId="5D101EBB"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0.00246</w:t>
            </w:r>
          </w:p>
        </w:tc>
        <w:tc>
          <w:tcPr>
            <w:tcW w:w="1042" w:type="dxa"/>
            <w:vAlign w:val="center"/>
          </w:tcPr>
          <w:p w14:paraId="4E77C89F"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0.0125</w:t>
            </w:r>
          </w:p>
        </w:tc>
        <w:tc>
          <w:tcPr>
            <w:tcW w:w="1160" w:type="dxa"/>
            <w:vAlign w:val="center"/>
          </w:tcPr>
          <w:p w14:paraId="645849AF" w14:textId="77777777" w:rsidR="00B97965" w:rsidRPr="00F41E4A" w:rsidRDefault="00B97965" w:rsidP="005F296C">
            <w:pPr>
              <w:jc w:val="center"/>
              <w:rPr>
                <w:rFonts w:ascii="Times New Roman" w:hAnsi="Times New Roman"/>
              </w:rPr>
            </w:pPr>
            <w:r w:rsidRPr="00F41E4A">
              <w:rPr>
                <w:rFonts w:ascii="Times New Roman" w:hAnsi="Times New Roman"/>
              </w:rPr>
              <w:t>0.01496</w:t>
            </w:r>
          </w:p>
        </w:tc>
        <w:tc>
          <w:tcPr>
            <w:tcW w:w="805" w:type="dxa"/>
            <w:vAlign w:val="center"/>
          </w:tcPr>
          <w:p w14:paraId="2A0FBB2E" w14:textId="77777777" w:rsidR="00B97965" w:rsidRPr="00F41E4A" w:rsidRDefault="00B97965" w:rsidP="005F296C">
            <w:pPr>
              <w:jc w:val="center"/>
              <w:rPr>
                <w:rFonts w:ascii="Times New Roman" w:hAnsi="Times New Roman"/>
              </w:rPr>
            </w:pPr>
            <w:r w:rsidRPr="00F41E4A">
              <w:rPr>
                <w:rFonts w:ascii="Times New Roman" w:hAnsi="Times New Roman"/>
              </w:rPr>
              <w:t>29.92%</w:t>
            </w:r>
          </w:p>
        </w:tc>
        <w:tc>
          <w:tcPr>
            <w:tcW w:w="830" w:type="dxa"/>
            <w:vAlign w:val="center"/>
          </w:tcPr>
          <w:p w14:paraId="388CB02C"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613DD910" w14:textId="77777777" w:rsidTr="005F296C">
        <w:trPr>
          <w:jc w:val="center"/>
        </w:trPr>
        <w:tc>
          <w:tcPr>
            <w:tcW w:w="1156" w:type="dxa"/>
            <w:vMerge/>
            <w:vAlign w:val="center"/>
          </w:tcPr>
          <w:p w14:paraId="693D63C0"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7328BE73"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7D1F2BB9"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2FDD526B"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0.000158</w:t>
            </w:r>
          </w:p>
        </w:tc>
        <w:tc>
          <w:tcPr>
            <w:tcW w:w="1042" w:type="dxa"/>
            <w:vAlign w:val="center"/>
          </w:tcPr>
          <w:p w14:paraId="58AF903C"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623D44EE" w14:textId="77777777" w:rsidR="00B97965" w:rsidRPr="00F41E4A" w:rsidRDefault="00B97965" w:rsidP="005F296C">
            <w:pPr>
              <w:jc w:val="center"/>
              <w:rPr>
                <w:rFonts w:ascii="Times New Roman" w:hAnsi="Times New Roman"/>
              </w:rPr>
            </w:pPr>
            <w:r w:rsidRPr="00F41E4A">
              <w:rPr>
                <w:rFonts w:ascii="Times New Roman" w:hAnsi="Times New Roman"/>
              </w:rPr>
              <w:t>0.00016</w:t>
            </w:r>
          </w:p>
        </w:tc>
        <w:tc>
          <w:tcPr>
            <w:tcW w:w="805" w:type="dxa"/>
            <w:vAlign w:val="center"/>
          </w:tcPr>
          <w:p w14:paraId="638A5752" w14:textId="77777777" w:rsidR="00B97965" w:rsidRPr="00F41E4A" w:rsidRDefault="00B97965" w:rsidP="005F296C">
            <w:pPr>
              <w:jc w:val="center"/>
              <w:rPr>
                <w:rFonts w:ascii="Times New Roman" w:hAnsi="Times New Roman"/>
              </w:rPr>
            </w:pPr>
            <w:r w:rsidRPr="00F41E4A">
              <w:rPr>
                <w:rFonts w:ascii="Times New Roman" w:hAnsi="Times New Roman"/>
              </w:rPr>
              <w:t>1.05%</w:t>
            </w:r>
          </w:p>
        </w:tc>
        <w:tc>
          <w:tcPr>
            <w:tcW w:w="830" w:type="dxa"/>
            <w:vAlign w:val="center"/>
          </w:tcPr>
          <w:p w14:paraId="4D44BE1A"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099C9612" w14:textId="77777777" w:rsidTr="005F296C">
        <w:trPr>
          <w:jc w:val="center"/>
        </w:trPr>
        <w:tc>
          <w:tcPr>
            <w:tcW w:w="1156" w:type="dxa"/>
            <w:vMerge/>
            <w:vAlign w:val="center"/>
          </w:tcPr>
          <w:p w14:paraId="1CBD310D"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210F8B54"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Hg</w:t>
            </w:r>
          </w:p>
        </w:tc>
        <w:tc>
          <w:tcPr>
            <w:tcW w:w="936" w:type="dxa"/>
            <w:vAlign w:val="center"/>
          </w:tcPr>
          <w:p w14:paraId="6C60D38E"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小时平均</w:t>
            </w:r>
          </w:p>
        </w:tc>
        <w:tc>
          <w:tcPr>
            <w:tcW w:w="1297" w:type="dxa"/>
            <w:vAlign w:val="center"/>
          </w:tcPr>
          <w:p w14:paraId="59A0D7B6"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3E-7</w:t>
            </w:r>
          </w:p>
        </w:tc>
        <w:tc>
          <w:tcPr>
            <w:tcW w:w="1042" w:type="dxa"/>
            <w:vAlign w:val="center"/>
          </w:tcPr>
          <w:p w14:paraId="0A8034F7"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0.00005</w:t>
            </w:r>
          </w:p>
        </w:tc>
        <w:tc>
          <w:tcPr>
            <w:tcW w:w="1160" w:type="dxa"/>
            <w:vAlign w:val="center"/>
          </w:tcPr>
          <w:p w14:paraId="737CA505" w14:textId="77777777" w:rsidR="00B97965" w:rsidRPr="00F41E4A" w:rsidRDefault="00B97965" w:rsidP="005F296C">
            <w:pPr>
              <w:jc w:val="center"/>
              <w:rPr>
                <w:rFonts w:ascii="Times New Roman" w:hAnsi="Times New Roman"/>
              </w:rPr>
            </w:pPr>
            <w:r w:rsidRPr="00F41E4A">
              <w:rPr>
                <w:rFonts w:ascii="Times New Roman" w:hAnsi="Times New Roman"/>
              </w:rPr>
              <w:t>0.00005</w:t>
            </w:r>
          </w:p>
        </w:tc>
        <w:tc>
          <w:tcPr>
            <w:tcW w:w="805" w:type="dxa"/>
            <w:vAlign w:val="center"/>
          </w:tcPr>
          <w:p w14:paraId="0FD3A0FD" w14:textId="77777777" w:rsidR="00B97965" w:rsidRPr="00F41E4A" w:rsidRDefault="00B97965" w:rsidP="005F296C">
            <w:pPr>
              <w:jc w:val="center"/>
              <w:rPr>
                <w:rFonts w:ascii="Times New Roman" w:hAnsi="Times New Roman"/>
              </w:rPr>
            </w:pPr>
            <w:r w:rsidRPr="00F41E4A">
              <w:rPr>
                <w:rFonts w:ascii="Times New Roman" w:hAnsi="Times New Roman"/>
              </w:rPr>
              <w:t>5.59%</w:t>
            </w:r>
          </w:p>
        </w:tc>
        <w:tc>
          <w:tcPr>
            <w:tcW w:w="830" w:type="dxa"/>
            <w:vAlign w:val="center"/>
          </w:tcPr>
          <w:p w14:paraId="44D3BA3D"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5D9C572F" w14:textId="77777777" w:rsidTr="005F296C">
        <w:trPr>
          <w:jc w:val="center"/>
        </w:trPr>
        <w:tc>
          <w:tcPr>
            <w:tcW w:w="1156" w:type="dxa"/>
            <w:vMerge/>
            <w:vAlign w:val="center"/>
          </w:tcPr>
          <w:p w14:paraId="5735F732"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4C591E04"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11E16C07"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0FFA0397"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1.2E-7</w:t>
            </w:r>
          </w:p>
        </w:tc>
        <w:tc>
          <w:tcPr>
            <w:tcW w:w="1042" w:type="dxa"/>
            <w:vAlign w:val="center"/>
          </w:tcPr>
          <w:p w14:paraId="0568706E"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12ADE4C2" w14:textId="77777777" w:rsidR="00B97965" w:rsidRPr="00F41E4A" w:rsidRDefault="00B97965" w:rsidP="005F296C">
            <w:pPr>
              <w:jc w:val="center"/>
              <w:rPr>
                <w:rFonts w:ascii="Times New Roman" w:hAnsi="Times New Roman"/>
              </w:rPr>
            </w:pPr>
            <w:r w:rsidRPr="00F41E4A">
              <w:rPr>
                <w:rFonts w:ascii="Times New Roman" w:hAnsi="Times New Roman"/>
                <w:szCs w:val="21"/>
              </w:rPr>
              <w:t>1.2E-7</w:t>
            </w:r>
          </w:p>
        </w:tc>
        <w:tc>
          <w:tcPr>
            <w:tcW w:w="805" w:type="dxa"/>
            <w:vAlign w:val="center"/>
          </w:tcPr>
          <w:p w14:paraId="342DB42E" w14:textId="77777777" w:rsidR="00B97965" w:rsidRPr="00F41E4A" w:rsidRDefault="00B97965" w:rsidP="005F296C">
            <w:pPr>
              <w:jc w:val="center"/>
              <w:rPr>
                <w:rFonts w:ascii="Times New Roman" w:hAnsi="Times New Roman"/>
              </w:rPr>
            </w:pPr>
            <w:r w:rsidRPr="00F41E4A">
              <w:rPr>
                <w:rFonts w:ascii="Times New Roman" w:hAnsi="Times New Roman"/>
              </w:rPr>
              <w:t>0.040%</w:t>
            </w:r>
          </w:p>
        </w:tc>
        <w:tc>
          <w:tcPr>
            <w:tcW w:w="830" w:type="dxa"/>
            <w:vAlign w:val="center"/>
          </w:tcPr>
          <w:p w14:paraId="58660A0C"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4D749CA9" w14:textId="77777777" w:rsidTr="005F296C">
        <w:trPr>
          <w:jc w:val="center"/>
        </w:trPr>
        <w:tc>
          <w:tcPr>
            <w:tcW w:w="1156" w:type="dxa"/>
            <w:vMerge/>
            <w:vAlign w:val="center"/>
          </w:tcPr>
          <w:p w14:paraId="51C98455"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3AE69E0D"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Pb</w:t>
            </w:r>
          </w:p>
        </w:tc>
        <w:tc>
          <w:tcPr>
            <w:tcW w:w="936" w:type="dxa"/>
            <w:vAlign w:val="center"/>
          </w:tcPr>
          <w:p w14:paraId="3C4A2526"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日平均</w:t>
            </w:r>
          </w:p>
        </w:tc>
        <w:tc>
          <w:tcPr>
            <w:tcW w:w="1297" w:type="dxa"/>
            <w:vAlign w:val="center"/>
          </w:tcPr>
          <w:p w14:paraId="0380072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3E-7</w:t>
            </w:r>
          </w:p>
        </w:tc>
        <w:tc>
          <w:tcPr>
            <w:tcW w:w="1042" w:type="dxa"/>
            <w:vAlign w:val="center"/>
          </w:tcPr>
          <w:p w14:paraId="619E8582"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0.000125</w:t>
            </w:r>
          </w:p>
        </w:tc>
        <w:tc>
          <w:tcPr>
            <w:tcW w:w="1160" w:type="dxa"/>
            <w:vAlign w:val="center"/>
          </w:tcPr>
          <w:p w14:paraId="1974A41F" w14:textId="77777777" w:rsidR="00B97965" w:rsidRPr="00F41E4A" w:rsidRDefault="00B97965" w:rsidP="005F296C">
            <w:pPr>
              <w:jc w:val="center"/>
              <w:rPr>
                <w:rFonts w:ascii="Times New Roman" w:hAnsi="Times New Roman"/>
              </w:rPr>
            </w:pPr>
            <w:r w:rsidRPr="00F41E4A">
              <w:rPr>
                <w:rFonts w:ascii="Times New Roman" w:hAnsi="Times New Roman"/>
              </w:rPr>
              <w:t>0.00013</w:t>
            </w:r>
          </w:p>
        </w:tc>
        <w:tc>
          <w:tcPr>
            <w:tcW w:w="805" w:type="dxa"/>
            <w:vAlign w:val="center"/>
          </w:tcPr>
          <w:p w14:paraId="2AC8EF36" w14:textId="77777777" w:rsidR="00B97965" w:rsidRPr="00F41E4A" w:rsidRDefault="00B97965" w:rsidP="005F296C">
            <w:pPr>
              <w:jc w:val="center"/>
              <w:rPr>
                <w:rFonts w:ascii="Times New Roman" w:hAnsi="Times New Roman"/>
              </w:rPr>
            </w:pPr>
            <w:r w:rsidRPr="00F41E4A">
              <w:rPr>
                <w:rFonts w:ascii="Times New Roman" w:hAnsi="Times New Roman"/>
              </w:rPr>
              <w:t>17.90%</w:t>
            </w:r>
          </w:p>
        </w:tc>
        <w:tc>
          <w:tcPr>
            <w:tcW w:w="830" w:type="dxa"/>
            <w:vAlign w:val="center"/>
          </w:tcPr>
          <w:p w14:paraId="798DBC10"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64650BA3" w14:textId="77777777" w:rsidTr="005F296C">
        <w:trPr>
          <w:jc w:val="center"/>
        </w:trPr>
        <w:tc>
          <w:tcPr>
            <w:tcW w:w="1156" w:type="dxa"/>
            <w:vMerge/>
            <w:vAlign w:val="center"/>
          </w:tcPr>
          <w:p w14:paraId="0DAADA23"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6E7F22EA" w14:textId="77777777" w:rsidR="00B97965" w:rsidRPr="00F41E4A" w:rsidRDefault="00B97965" w:rsidP="005F296C">
            <w:pPr>
              <w:adjustRightInd w:val="0"/>
              <w:snapToGrid w:val="0"/>
              <w:jc w:val="center"/>
              <w:rPr>
                <w:rFonts w:ascii="Times New Roman" w:hAnsi="Times New Roman"/>
                <w:szCs w:val="21"/>
              </w:rPr>
            </w:pPr>
          </w:p>
        </w:tc>
        <w:tc>
          <w:tcPr>
            <w:tcW w:w="936" w:type="dxa"/>
            <w:vAlign w:val="center"/>
          </w:tcPr>
          <w:p w14:paraId="1E6B5FAC"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年平均</w:t>
            </w:r>
          </w:p>
        </w:tc>
        <w:tc>
          <w:tcPr>
            <w:tcW w:w="1297" w:type="dxa"/>
            <w:vAlign w:val="center"/>
          </w:tcPr>
          <w:p w14:paraId="18421C4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1E-8</w:t>
            </w:r>
          </w:p>
        </w:tc>
        <w:tc>
          <w:tcPr>
            <w:tcW w:w="1042" w:type="dxa"/>
            <w:vAlign w:val="center"/>
          </w:tcPr>
          <w:p w14:paraId="3B43C4FB" w14:textId="77777777" w:rsidR="00B97965" w:rsidRPr="00F41E4A" w:rsidRDefault="00B97965" w:rsidP="005F296C">
            <w:pPr>
              <w:adjustRightInd w:val="0"/>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31E8AE52" w14:textId="77777777" w:rsidR="00B97965" w:rsidRPr="00F41E4A" w:rsidRDefault="00B97965" w:rsidP="005F296C">
            <w:pPr>
              <w:jc w:val="center"/>
              <w:rPr>
                <w:rFonts w:ascii="Times New Roman" w:hAnsi="Times New Roman"/>
              </w:rPr>
            </w:pPr>
            <w:r w:rsidRPr="00F41E4A">
              <w:rPr>
                <w:rFonts w:ascii="Times New Roman" w:hAnsi="Times New Roman"/>
                <w:szCs w:val="21"/>
              </w:rPr>
              <w:t>1E-8</w:t>
            </w:r>
          </w:p>
        </w:tc>
        <w:tc>
          <w:tcPr>
            <w:tcW w:w="805" w:type="dxa"/>
            <w:vAlign w:val="center"/>
          </w:tcPr>
          <w:p w14:paraId="46745129" w14:textId="77777777" w:rsidR="00B97965" w:rsidRPr="00F41E4A" w:rsidRDefault="00B97965" w:rsidP="005F296C">
            <w:pPr>
              <w:jc w:val="center"/>
              <w:rPr>
                <w:rFonts w:ascii="Times New Roman" w:hAnsi="Times New Roman"/>
              </w:rPr>
            </w:pPr>
            <w:r w:rsidRPr="00F41E4A">
              <w:rPr>
                <w:rFonts w:ascii="Times New Roman" w:hAnsi="Times New Roman"/>
              </w:rPr>
              <w:t>0.002%</w:t>
            </w:r>
          </w:p>
        </w:tc>
        <w:tc>
          <w:tcPr>
            <w:tcW w:w="830" w:type="dxa"/>
            <w:vAlign w:val="center"/>
          </w:tcPr>
          <w:p w14:paraId="775A75C5"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073551FC" w14:textId="77777777" w:rsidTr="005F296C">
        <w:trPr>
          <w:jc w:val="center"/>
        </w:trPr>
        <w:tc>
          <w:tcPr>
            <w:tcW w:w="1156" w:type="dxa"/>
            <w:vMerge/>
            <w:vAlign w:val="center"/>
          </w:tcPr>
          <w:p w14:paraId="137C5CD6"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25023172"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Cd</w:t>
            </w:r>
          </w:p>
        </w:tc>
        <w:tc>
          <w:tcPr>
            <w:tcW w:w="936" w:type="dxa"/>
            <w:vAlign w:val="center"/>
          </w:tcPr>
          <w:p w14:paraId="602FA2A0"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小时平均</w:t>
            </w:r>
          </w:p>
        </w:tc>
        <w:tc>
          <w:tcPr>
            <w:tcW w:w="1297" w:type="dxa"/>
            <w:vAlign w:val="center"/>
          </w:tcPr>
          <w:p w14:paraId="1E7EC784"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3E-8</w:t>
            </w:r>
          </w:p>
        </w:tc>
        <w:tc>
          <w:tcPr>
            <w:tcW w:w="1042" w:type="dxa"/>
            <w:vAlign w:val="center"/>
          </w:tcPr>
          <w:p w14:paraId="00B8E24E"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0.0044</w:t>
            </w:r>
          </w:p>
        </w:tc>
        <w:tc>
          <w:tcPr>
            <w:tcW w:w="1160" w:type="dxa"/>
            <w:vAlign w:val="center"/>
          </w:tcPr>
          <w:p w14:paraId="4FCE8B86" w14:textId="77777777" w:rsidR="00B97965" w:rsidRPr="00F41E4A" w:rsidRDefault="00B97965" w:rsidP="005F296C">
            <w:pPr>
              <w:jc w:val="center"/>
              <w:rPr>
                <w:rFonts w:ascii="Times New Roman" w:hAnsi="Times New Roman"/>
              </w:rPr>
            </w:pPr>
            <w:r w:rsidRPr="00F41E4A">
              <w:rPr>
                <w:rFonts w:ascii="Times New Roman" w:hAnsi="Times New Roman"/>
              </w:rPr>
              <w:t>0.00440</w:t>
            </w:r>
          </w:p>
        </w:tc>
        <w:tc>
          <w:tcPr>
            <w:tcW w:w="805" w:type="dxa"/>
            <w:vAlign w:val="center"/>
          </w:tcPr>
          <w:p w14:paraId="41CB6E92" w14:textId="77777777" w:rsidR="00B97965" w:rsidRPr="00F41E4A" w:rsidRDefault="00B97965" w:rsidP="005F296C">
            <w:pPr>
              <w:jc w:val="center"/>
              <w:rPr>
                <w:rFonts w:ascii="Times New Roman" w:hAnsi="Times New Roman"/>
              </w:rPr>
            </w:pPr>
            <w:r w:rsidRPr="00F41E4A">
              <w:rPr>
                <w:rFonts w:ascii="Times New Roman" w:hAnsi="Times New Roman"/>
              </w:rPr>
              <w:t>44.00%</w:t>
            </w:r>
          </w:p>
        </w:tc>
        <w:tc>
          <w:tcPr>
            <w:tcW w:w="830" w:type="dxa"/>
            <w:vAlign w:val="center"/>
          </w:tcPr>
          <w:p w14:paraId="345DA2A5"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52D89DDC" w14:textId="77777777" w:rsidTr="005F296C">
        <w:trPr>
          <w:jc w:val="center"/>
        </w:trPr>
        <w:tc>
          <w:tcPr>
            <w:tcW w:w="1156" w:type="dxa"/>
            <w:vMerge/>
            <w:vAlign w:val="center"/>
          </w:tcPr>
          <w:p w14:paraId="2396F34F"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7100F177"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p>
        </w:tc>
        <w:tc>
          <w:tcPr>
            <w:tcW w:w="936" w:type="dxa"/>
            <w:vAlign w:val="center"/>
          </w:tcPr>
          <w:p w14:paraId="4C3C6548"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日平均</w:t>
            </w:r>
          </w:p>
        </w:tc>
        <w:tc>
          <w:tcPr>
            <w:tcW w:w="1297" w:type="dxa"/>
            <w:vAlign w:val="center"/>
          </w:tcPr>
          <w:p w14:paraId="4406492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1E-8</w:t>
            </w:r>
          </w:p>
        </w:tc>
        <w:tc>
          <w:tcPr>
            <w:tcW w:w="1042" w:type="dxa"/>
            <w:vAlign w:val="center"/>
          </w:tcPr>
          <w:p w14:paraId="403160BE"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w:t>
            </w:r>
          </w:p>
        </w:tc>
        <w:tc>
          <w:tcPr>
            <w:tcW w:w="1160" w:type="dxa"/>
            <w:vAlign w:val="center"/>
          </w:tcPr>
          <w:p w14:paraId="4159315D" w14:textId="77777777" w:rsidR="00B97965" w:rsidRPr="00F41E4A" w:rsidRDefault="00B97965" w:rsidP="005F296C">
            <w:pPr>
              <w:jc w:val="center"/>
              <w:rPr>
                <w:rFonts w:ascii="Times New Roman" w:hAnsi="Times New Roman"/>
              </w:rPr>
            </w:pPr>
            <w:r w:rsidRPr="00F41E4A">
              <w:rPr>
                <w:rFonts w:ascii="Times New Roman" w:hAnsi="Times New Roman"/>
                <w:szCs w:val="21"/>
              </w:rPr>
              <w:t>1E-8</w:t>
            </w:r>
          </w:p>
        </w:tc>
        <w:tc>
          <w:tcPr>
            <w:tcW w:w="805" w:type="dxa"/>
            <w:vAlign w:val="center"/>
          </w:tcPr>
          <w:p w14:paraId="15C79C8C" w14:textId="77777777" w:rsidR="00B97965" w:rsidRPr="00F41E4A" w:rsidRDefault="00B97965" w:rsidP="005F296C">
            <w:pPr>
              <w:jc w:val="center"/>
              <w:rPr>
                <w:rFonts w:ascii="Times New Roman" w:hAnsi="Times New Roman"/>
              </w:rPr>
            </w:pPr>
            <w:r w:rsidRPr="00F41E4A">
              <w:rPr>
                <w:rFonts w:ascii="Times New Roman" w:hAnsi="Times New Roman"/>
              </w:rPr>
              <w:t>0.0003%</w:t>
            </w:r>
          </w:p>
        </w:tc>
        <w:tc>
          <w:tcPr>
            <w:tcW w:w="830" w:type="dxa"/>
            <w:vAlign w:val="center"/>
          </w:tcPr>
          <w:p w14:paraId="25CD5F95"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1FB7508B" w14:textId="77777777" w:rsidTr="005F296C">
        <w:trPr>
          <w:jc w:val="center"/>
        </w:trPr>
        <w:tc>
          <w:tcPr>
            <w:tcW w:w="1156" w:type="dxa"/>
            <w:vMerge/>
            <w:vAlign w:val="center"/>
          </w:tcPr>
          <w:p w14:paraId="5B2CECBE" w14:textId="77777777" w:rsidR="00B97965" w:rsidRPr="00F41E4A" w:rsidRDefault="00B97965" w:rsidP="005F296C">
            <w:pPr>
              <w:adjustRightInd w:val="0"/>
              <w:snapToGrid w:val="0"/>
              <w:jc w:val="center"/>
              <w:rPr>
                <w:rFonts w:ascii="Times New Roman" w:hAnsi="Times New Roman"/>
                <w:szCs w:val="21"/>
              </w:rPr>
            </w:pPr>
          </w:p>
        </w:tc>
        <w:tc>
          <w:tcPr>
            <w:tcW w:w="683" w:type="dxa"/>
            <w:vMerge w:val="restart"/>
            <w:vAlign w:val="center"/>
          </w:tcPr>
          <w:p w14:paraId="65831D79"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二噁英</w:t>
            </w:r>
          </w:p>
        </w:tc>
        <w:tc>
          <w:tcPr>
            <w:tcW w:w="936" w:type="dxa"/>
            <w:vAlign w:val="center"/>
          </w:tcPr>
          <w:p w14:paraId="720E8CBC"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小时平均</w:t>
            </w:r>
          </w:p>
        </w:tc>
        <w:tc>
          <w:tcPr>
            <w:tcW w:w="1297" w:type="dxa"/>
            <w:vAlign w:val="center"/>
          </w:tcPr>
          <w:p w14:paraId="333A0A13"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1.37E-3</w:t>
            </w:r>
          </w:p>
        </w:tc>
        <w:tc>
          <w:tcPr>
            <w:tcW w:w="1042" w:type="dxa"/>
            <w:vAlign w:val="center"/>
          </w:tcPr>
          <w:p w14:paraId="54A14574"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49F26914" w14:textId="77777777" w:rsidR="00B97965" w:rsidRPr="00F41E4A" w:rsidRDefault="00B97965" w:rsidP="005F296C">
            <w:pPr>
              <w:jc w:val="center"/>
              <w:rPr>
                <w:rFonts w:ascii="Times New Roman" w:hAnsi="Times New Roman"/>
              </w:rPr>
            </w:pPr>
            <w:r w:rsidRPr="00F41E4A">
              <w:rPr>
                <w:rFonts w:ascii="Times New Roman" w:hAnsi="Times New Roman"/>
              </w:rPr>
              <w:t>0.000137</w:t>
            </w:r>
          </w:p>
        </w:tc>
        <w:tc>
          <w:tcPr>
            <w:tcW w:w="805" w:type="dxa"/>
            <w:vAlign w:val="center"/>
          </w:tcPr>
          <w:p w14:paraId="73B5FA5B" w14:textId="77777777" w:rsidR="00B97965" w:rsidRPr="00F41E4A" w:rsidRDefault="00B97965" w:rsidP="005F296C">
            <w:pPr>
              <w:jc w:val="center"/>
              <w:rPr>
                <w:rFonts w:ascii="Times New Roman" w:hAnsi="Times New Roman"/>
              </w:rPr>
            </w:pPr>
            <w:r w:rsidRPr="00F41E4A">
              <w:rPr>
                <w:rFonts w:ascii="Times New Roman" w:hAnsi="Times New Roman"/>
              </w:rPr>
              <w:t>0.03%</w:t>
            </w:r>
          </w:p>
        </w:tc>
        <w:tc>
          <w:tcPr>
            <w:tcW w:w="830" w:type="dxa"/>
            <w:vAlign w:val="center"/>
          </w:tcPr>
          <w:p w14:paraId="275269F3"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28427C64" w14:textId="77777777" w:rsidTr="005F296C">
        <w:trPr>
          <w:jc w:val="center"/>
        </w:trPr>
        <w:tc>
          <w:tcPr>
            <w:tcW w:w="1156" w:type="dxa"/>
            <w:vMerge/>
            <w:vAlign w:val="center"/>
          </w:tcPr>
          <w:p w14:paraId="56999FFD"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5E9B8F4A"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p>
        </w:tc>
        <w:tc>
          <w:tcPr>
            <w:tcW w:w="936" w:type="dxa"/>
            <w:vAlign w:val="center"/>
          </w:tcPr>
          <w:p w14:paraId="10D4F6AF"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日平均</w:t>
            </w:r>
          </w:p>
        </w:tc>
        <w:tc>
          <w:tcPr>
            <w:tcW w:w="1297" w:type="dxa"/>
            <w:vAlign w:val="center"/>
          </w:tcPr>
          <w:p w14:paraId="55084129"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5.36E-4</w:t>
            </w:r>
          </w:p>
        </w:tc>
        <w:tc>
          <w:tcPr>
            <w:tcW w:w="1042" w:type="dxa"/>
            <w:vAlign w:val="center"/>
          </w:tcPr>
          <w:p w14:paraId="38B89477"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0.20</w:t>
            </w:r>
          </w:p>
        </w:tc>
        <w:tc>
          <w:tcPr>
            <w:tcW w:w="1160" w:type="dxa"/>
            <w:vAlign w:val="center"/>
          </w:tcPr>
          <w:p w14:paraId="1C247984" w14:textId="77777777" w:rsidR="00B97965" w:rsidRPr="00F41E4A" w:rsidRDefault="00B97965" w:rsidP="005F296C">
            <w:pPr>
              <w:jc w:val="center"/>
              <w:rPr>
                <w:rFonts w:ascii="Times New Roman" w:hAnsi="Times New Roman"/>
              </w:rPr>
            </w:pPr>
            <w:r w:rsidRPr="00F41E4A">
              <w:rPr>
                <w:rFonts w:ascii="Times New Roman" w:hAnsi="Times New Roman"/>
              </w:rPr>
              <w:t>0.20054</w:t>
            </w:r>
          </w:p>
        </w:tc>
        <w:tc>
          <w:tcPr>
            <w:tcW w:w="805" w:type="dxa"/>
            <w:vAlign w:val="center"/>
          </w:tcPr>
          <w:p w14:paraId="3E568017" w14:textId="77777777" w:rsidR="00B97965" w:rsidRPr="00F41E4A" w:rsidRDefault="00B97965" w:rsidP="005F296C">
            <w:pPr>
              <w:jc w:val="center"/>
              <w:rPr>
                <w:rFonts w:ascii="Times New Roman" w:hAnsi="Times New Roman"/>
              </w:rPr>
            </w:pPr>
            <w:r w:rsidRPr="00F41E4A">
              <w:rPr>
                <w:rFonts w:ascii="Times New Roman" w:hAnsi="Times New Roman"/>
              </w:rPr>
              <w:t>12.15%</w:t>
            </w:r>
          </w:p>
        </w:tc>
        <w:tc>
          <w:tcPr>
            <w:tcW w:w="830" w:type="dxa"/>
            <w:vAlign w:val="center"/>
          </w:tcPr>
          <w:p w14:paraId="177CC29B"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516A3D13" w14:textId="77777777" w:rsidTr="005F296C">
        <w:trPr>
          <w:jc w:val="center"/>
        </w:trPr>
        <w:tc>
          <w:tcPr>
            <w:tcW w:w="1156" w:type="dxa"/>
            <w:vMerge/>
            <w:vAlign w:val="center"/>
          </w:tcPr>
          <w:p w14:paraId="19AAD821" w14:textId="77777777" w:rsidR="00B97965" w:rsidRPr="00F41E4A" w:rsidRDefault="00B97965" w:rsidP="005F296C">
            <w:pPr>
              <w:adjustRightInd w:val="0"/>
              <w:snapToGrid w:val="0"/>
              <w:jc w:val="center"/>
              <w:rPr>
                <w:rFonts w:ascii="Times New Roman" w:hAnsi="Times New Roman"/>
                <w:szCs w:val="21"/>
              </w:rPr>
            </w:pPr>
          </w:p>
        </w:tc>
        <w:tc>
          <w:tcPr>
            <w:tcW w:w="683" w:type="dxa"/>
            <w:vMerge/>
            <w:vAlign w:val="center"/>
          </w:tcPr>
          <w:p w14:paraId="4A322E9F"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p>
        </w:tc>
        <w:tc>
          <w:tcPr>
            <w:tcW w:w="936" w:type="dxa"/>
            <w:vAlign w:val="center"/>
          </w:tcPr>
          <w:p w14:paraId="0233724A"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年平均</w:t>
            </w:r>
          </w:p>
        </w:tc>
        <w:tc>
          <w:tcPr>
            <w:tcW w:w="1297" w:type="dxa"/>
            <w:vAlign w:val="center"/>
          </w:tcPr>
          <w:p w14:paraId="0AB44346"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3.5E-5</w:t>
            </w:r>
          </w:p>
        </w:tc>
        <w:tc>
          <w:tcPr>
            <w:tcW w:w="1042" w:type="dxa"/>
            <w:vAlign w:val="center"/>
          </w:tcPr>
          <w:p w14:paraId="4085855C"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5D59FC58" w14:textId="77777777" w:rsidR="00B97965" w:rsidRPr="00F41E4A" w:rsidRDefault="00B97965" w:rsidP="005F296C">
            <w:pPr>
              <w:jc w:val="center"/>
              <w:rPr>
                <w:rFonts w:ascii="Times New Roman" w:hAnsi="Times New Roman"/>
              </w:rPr>
            </w:pPr>
            <w:r w:rsidRPr="00F41E4A">
              <w:rPr>
                <w:rFonts w:ascii="Times New Roman" w:hAnsi="Times New Roman"/>
              </w:rPr>
              <w:t>0.00004</w:t>
            </w:r>
          </w:p>
        </w:tc>
        <w:tc>
          <w:tcPr>
            <w:tcW w:w="805" w:type="dxa"/>
            <w:vAlign w:val="center"/>
          </w:tcPr>
          <w:p w14:paraId="60329608" w14:textId="77777777" w:rsidR="00B97965" w:rsidRPr="00F41E4A" w:rsidRDefault="00B97965" w:rsidP="005F296C">
            <w:pPr>
              <w:jc w:val="center"/>
              <w:rPr>
                <w:rFonts w:ascii="Times New Roman" w:hAnsi="Times New Roman"/>
              </w:rPr>
            </w:pPr>
            <w:r w:rsidRPr="00F41E4A">
              <w:rPr>
                <w:rFonts w:ascii="Times New Roman" w:hAnsi="Times New Roman"/>
              </w:rPr>
              <w:t>0.0058%</w:t>
            </w:r>
          </w:p>
        </w:tc>
        <w:tc>
          <w:tcPr>
            <w:tcW w:w="830" w:type="dxa"/>
            <w:vAlign w:val="center"/>
          </w:tcPr>
          <w:p w14:paraId="0FB2977D"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2F3C1B88" w14:textId="77777777" w:rsidTr="005F296C">
        <w:trPr>
          <w:jc w:val="center"/>
        </w:trPr>
        <w:tc>
          <w:tcPr>
            <w:tcW w:w="1156" w:type="dxa"/>
            <w:vMerge/>
            <w:vAlign w:val="center"/>
          </w:tcPr>
          <w:p w14:paraId="73B5D140" w14:textId="77777777" w:rsidR="00B97965" w:rsidRPr="00F41E4A" w:rsidRDefault="00B97965" w:rsidP="005F296C">
            <w:pPr>
              <w:adjustRightInd w:val="0"/>
              <w:snapToGrid w:val="0"/>
              <w:jc w:val="center"/>
              <w:rPr>
                <w:rFonts w:ascii="Times New Roman" w:hAnsi="Times New Roman"/>
                <w:szCs w:val="21"/>
              </w:rPr>
            </w:pPr>
          </w:p>
        </w:tc>
        <w:tc>
          <w:tcPr>
            <w:tcW w:w="683" w:type="dxa"/>
            <w:vAlign w:val="center"/>
          </w:tcPr>
          <w:p w14:paraId="21296BCE"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NH</w:t>
            </w:r>
            <w:r w:rsidRPr="00F41E4A">
              <w:rPr>
                <w:rFonts w:ascii="Times New Roman" w:hAnsi="Times New Roman"/>
                <w:kern w:val="0"/>
                <w:szCs w:val="21"/>
                <w:vertAlign w:val="subscript"/>
              </w:rPr>
              <w:t>3</w:t>
            </w:r>
          </w:p>
        </w:tc>
        <w:tc>
          <w:tcPr>
            <w:tcW w:w="936" w:type="dxa"/>
            <w:vAlign w:val="center"/>
          </w:tcPr>
          <w:p w14:paraId="4D197283"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小时平均</w:t>
            </w:r>
          </w:p>
        </w:tc>
        <w:tc>
          <w:tcPr>
            <w:tcW w:w="1297" w:type="dxa"/>
            <w:vAlign w:val="center"/>
          </w:tcPr>
          <w:p w14:paraId="644AD9AA"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0.00665</w:t>
            </w:r>
          </w:p>
        </w:tc>
        <w:tc>
          <w:tcPr>
            <w:tcW w:w="1042" w:type="dxa"/>
            <w:vAlign w:val="center"/>
          </w:tcPr>
          <w:p w14:paraId="268D32F0"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0.064</w:t>
            </w:r>
          </w:p>
        </w:tc>
        <w:tc>
          <w:tcPr>
            <w:tcW w:w="1160" w:type="dxa"/>
            <w:vAlign w:val="center"/>
          </w:tcPr>
          <w:p w14:paraId="11E7F569" w14:textId="77777777" w:rsidR="00B97965" w:rsidRPr="00F41E4A" w:rsidRDefault="00B97965" w:rsidP="005F296C">
            <w:pPr>
              <w:jc w:val="center"/>
              <w:rPr>
                <w:rFonts w:ascii="Times New Roman" w:hAnsi="Times New Roman"/>
              </w:rPr>
            </w:pPr>
            <w:r w:rsidRPr="00F41E4A">
              <w:rPr>
                <w:rFonts w:ascii="Times New Roman" w:hAnsi="Times New Roman"/>
              </w:rPr>
              <w:t>0.07065</w:t>
            </w:r>
          </w:p>
        </w:tc>
        <w:tc>
          <w:tcPr>
            <w:tcW w:w="805" w:type="dxa"/>
            <w:vAlign w:val="center"/>
          </w:tcPr>
          <w:p w14:paraId="0ABE76EB" w14:textId="77777777" w:rsidR="00B97965" w:rsidRPr="00F41E4A" w:rsidRDefault="00B97965" w:rsidP="005F296C">
            <w:pPr>
              <w:jc w:val="center"/>
              <w:rPr>
                <w:rFonts w:ascii="Times New Roman" w:hAnsi="Times New Roman"/>
              </w:rPr>
            </w:pPr>
            <w:r w:rsidRPr="00F41E4A">
              <w:rPr>
                <w:rFonts w:ascii="Times New Roman" w:hAnsi="Times New Roman"/>
              </w:rPr>
              <w:t>35.33%</w:t>
            </w:r>
          </w:p>
        </w:tc>
        <w:tc>
          <w:tcPr>
            <w:tcW w:w="830" w:type="dxa"/>
            <w:vAlign w:val="center"/>
          </w:tcPr>
          <w:p w14:paraId="47E4CA92"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7A612BDE" w14:textId="77777777" w:rsidTr="005F296C">
        <w:trPr>
          <w:jc w:val="center"/>
        </w:trPr>
        <w:tc>
          <w:tcPr>
            <w:tcW w:w="1156" w:type="dxa"/>
            <w:vMerge/>
            <w:vAlign w:val="center"/>
          </w:tcPr>
          <w:p w14:paraId="2FF8F7BD" w14:textId="77777777" w:rsidR="00B97965" w:rsidRPr="00F41E4A" w:rsidRDefault="00B97965" w:rsidP="005F296C">
            <w:pPr>
              <w:adjustRightInd w:val="0"/>
              <w:snapToGrid w:val="0"/>
              <w:jc w:val="center"/>
              <w:rPr>
                <w:rFonts w:ascii="Times New Roman" w:hAnsi="Times New Roman"/>
                <w:szCs w:val="21"/>
              </w:rPr>
            </w:pPr>
          </w:p>
        </w:tc>
        <w:tc>
          <w:tcPr>
            <w:tcW w:w="683" w:type="dxa"/>
            <w:vAlign w:val="center"/>
          </w:tcPr>
          <w:p w14:paraId="7D44E480"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H</w:t>
            </w:r>
            <w:r w:rsidRPr="00F41E4A">
              <w:rPr>
                <w:rFonts w:ascii="Times New Roman" w:hAnsi="Times New Roman"/>
                <w:kern w:val="0"/>
                <w:szCs w:val="21"/>
                <w:vertAlign w:val="subscript"/>
              </w:rPr>
              <w:t>2</w:t>
            </w:r>
            <w:r w:rsidRPr="00F41E4A">
              <w:rPr>
                <w:rFonts w:ascii="Times New Roman" w:hAnsi="Times New Roman"/>
                <w:kern w:val="0"/>
                <w:szCs w:val="21"/>
              </w:rPr>
              <w:t>S</w:t>
            </w:r>
          </w:p>
        </w:tc>
        <w:tc>
          <w:tcPr>
            <w:tcW w:w="936" w:type="dxa"/>
            <w:vAlign w:val="center"/>
          </w:tcPr>
          <w:p w14:paraId="56FEF058"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小时平均</w:t>
            </w:r>
          </w:p>
        </w:tc>
        <w:tc>
          <w:tcPr>
            <w:tcW w:w="1297" w:type="dxa"/>
            <w:vAlign w:val="center"/>
          </w:tcPr>
          <w:p w14:paraId="0D5744E7"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0.00023</w:t>
            </w:r>
          </w:p>
        </w:tc>
        <w:tc>
          <w:tcPr>
            <w:tcW w:w="1042" w:type="dxa"/>
            <w:vAlign w:val="center"/>
          </w:tcPr>
          <w:p w14:paraId="67FAF8BB"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0.001</w:t>
            </w:r>
          </w:p>
        </w:tc>
        <w:tc>
          <w:tcPr>
            <w:tcW w:w="1160" w:type="dxa"/>
            <w:vAlign w:val="center"/>
          </w:tcPr>
          <w:p w14:paraId="2224FB39" w14:textId="77777777" w:rsidR="00B97965" w:rsidRPr="00F41E4A" w:rsidRDefault="00B97965" w:rsidP="005F296C">
            <w:pPr>
              <w:jc w:val="center"/>
              <w:rPr>
                <w:rFonts w:ascii="Times New Roman" w:hAnsi="Times New Roman"/>
              </w:rPr>
            </w:pPr>
            <w:r w:rsidRPr="00F41E4A">
              <w:rPr>
                <w:rFonts w:ascii="Times New Roman" w:hAnsi="Times New Roman"/>
              </w:rPr>
              <w:t>0.00123</w:t>
            </w:r>
          </w:p>
        </w:tc>
        <w:tc>
          <w:tcPr>
            <w:tcW w:w="805" w:type="dxa"/>
            <w:vAlign w:val="center"/>
          </w:tcPr>
          <w:p w14:paraId="7FC672A6" w14:textId="77777777" w:rsidR="00B97965" w:rsidRPr="00F41E4A" w:rsidRDefault="00B97965" w:rsidP="005F296C">
            <w:pPr>
              <w:jc w:val="center"/>
              <w:rPr>
                <w:rFonts w:ascii="Times New Roman" w:hAnsi="Times New Roman"/>
              </w:rPr>
            </w:pPr>
            <w:r w:rsidRPr="00F41E4A">
              <w:rPr>
                <w:rFonts w:ascii="Times New Roman" w:hAnsi="Times New Roman"/>
              </w:rPr>
              <w:t>12.30%</w:t>
            </w:r>
          </w:p>
        </w:tc>
        <w:tc>
          <w:tcPr>
            <w:tcW w:w="830" w:type="dxa"/>
            <w:vAlign w:val="center"/>
          </w:tcPr>
          <w:p w14:paraId="7B294C4D"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6CA9B7A7" w14:textId="77777777" w:rsidTr="005F296C">
        <w:trPr>
          <w:jc w:val="center"/>
        </w:trPr>
        <w:tc>
          <w:tcPr>
            <w:tcW w:w="1156" w:type="dxa"/>
            <w:vMerge/>
            <w:vAlign w:val="center"/>
          </w:tcPr>
          <w:p w14:paraId="7CDCD443" w14:textId="77777777" w:rsidR="00B97965" w:rsidRPr="00F41E4A" w:rsidRDefault="00B97965" w:rsidP="005F296C">
            <w:pPr>
              <w:adjustRightInd w:val="0"/>
              <w:snapToGrid w:val="0"/>
              <w:jc w:val="center"/>
              <w:rPr>
                <w:rFonts w:ascii="Times New Roman" w:hAnsi="Times New Roman"/>
                <w:szCs w:val="21"/>
              </w:rPr>
            </w:pPr>
          </w:p>
        </w:tc>
        <w:tc>
          <w:tcPr>
            <w:tcW w:w="683" w:type="dxa"/>
            <w:vAlign w:val="center"/>
          </w:tcPr>
          <w:p w14:paraId="3EC80ED8"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VOCs</w:t>
            </w:r>
          </w:p>
        </w:tc>
        <w:tc>
          <w:tcPr>
            <w:tcW w:w="936" w:type="dxa"/>
            <w:vAlign w:val="center"/>
          </w:tcPr>
          <w:p w14:paraId="1BEE3BBA"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小时平均</w:t>
            </w:r>
          </w:p>
        </w:tc>
        <w:tc>
          <w:tcPr>
            <w:tcW w:w="1297" w:type="dxa"/>
            <w:vAlign w:val="center"/>
          </w:tcPr>
          <w:p w14:paraId="1D761E72"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0.00813</w:t>
            </w:r>
          </w:p>
        </w:tc>
        <w:tc>
          <w:tcPr>
            <w:tcW w:w="1042" w:type="dxa"/>
            <w:vAlign w:val="center"/>
          </w:tcPr>
          <w:p w14:paraId="577AC704"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1C31C8DC" w14:textId="77777777" w:rsidR="00B97965" w:rsidRPr="00F41E4A" w:rsidRDefault="00B97965" w:rsidP="005F296C">
            <w:pPr>
              <w:jc w:val="center"/>
              <w:rPr>
                <w:rFonts w:ascii="Times New Roman" w:hAnsi="Times New Roman"/>
              </w:rPr>
            </w:pPr>
            <w:r w:rsidRPr="00F41E4A">
              <w:rPr>
                <w:rFonts w:ascii="Times New Roman" w:hAnsi="Times New Roman"/>
              </w:rPr>
              <w:t>0.00813</w:t>
            </w:r>
          </w:p>
        </w:tc>
        <w:tc>
          <w:tcPr>
            <w:tcW w:w="805" w:type="dxa"/>
            <w:vAlign w:val="center"/>
          </w:tcPr>
          <w:p w14:paraId="3CF362AF" w14:textId="77777777" w:rsidR="00B97965" w:rsidRPr="00F41E4A" w:rsidRDefault="00B97965" w:rsidP="005F296C">
            <w:pPr>
              <w:jc w:val="center"/>
              <w:rPr>
                <w:rFonts w:ascii="Times New Roman" w:hAnsi="Times New Roman"/>
              </w:rPr>
            </w:pPr>
            <w:r w:rsidRPr="00F41E4A">
              <w:rPr>
                <w:rFonts w:ascii="Times New Roman" w:hAnsi="Times New Roman"/>
              </w:rPr>
              <w:t>1.355%</w:t>
            </w:r>
          </w:p>
        </w:tc>
        <w:tc>
          <w:tcPr>
            <w:tcW w:w="830" w:type="dxa"/>
            <w:vAlign w:val="center"/>
          </w:tcPr>
          <w:p w14:paraId="601DA758"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r w:rsidR="00B97965" w:rsidRPr="00F41E4A" w14:paraId="4A1BDFD1" w14:textId="77777777" w:rsidTr="005F296C">
        <w:trPr>
          <w:jc w:val="center"/>
        </w:trPr>
        <w:tc>
          <w:tcPr>
            <w:tcW w:w="1156" w:type="dxa"/>
            <w:vMerge/>
            <w:vAlign w:val="center"/>
          </w:tcPr>
          <w:p w14:paraId="45F775F5" w14:textId="77777777" w:rsidR="00B97965" w:rsidRPr="00F41E4A" w:rsidRDefault="00B97965" w:rsidP="005F296C">
            <w:pPr>
              <w:adjustRightInd w:val="0"/>
              <w:snapToGrid w:val="0"/>
              <w:jc w:val="center"/>
              <w:rPr>
                <w:rFonts w:ascii="Times New Roman" w:hAnsi="Times New Roman"/>
                <w:szCs w:val="21"/>
              </w:rPr>
            </w:pPr>
          </w:p>
        </w:tc>
        <w:tc>
          <w:tcPr>
            <w:tcW w:w="683" w:type="dxa"/>
            <w:vAlign w:val="center"/>
          </w:tcPr>
          <w:p w14:paraId="41750E3F"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甲醇</w:t>
            </w:r>
          </w:p>
        </w:tc>
        <w:tc>
          <w:tcPr>
            <w:tcW w:w="936" w:type="dxa"/>
            <w:vAlign w:val="center"/>
          </w:tcPr>
          <w:p w14:paraId="42B06359" w14:textId="77777777" w:rsidR="00B97965" w:rsidRPr="00F41E4A" w:rsidRDefault="00B97965" w:rsidP="005F296C">
            <w:pPr>
              <w:widowControl/>
              <w:pBdr>
                <w:left w:val="single" w:sz="4" w:space="0" w:color="auto"/>
                <w:right w:val="single" w:sz="4" w:space="0" w:color="auto"/>
              </w:pBdr>
              <w:snapToGrid w:val="0"/>
              <w:jc w:val="center"/>
              <w:textAlignment w:val="center"/>
              <w:rPr>
                <w:rFonts w:ascii="Times New Roman" w:hAnsi="Times New Roman"/>
                <w:kern w:val="0"/>
                <w:szCs w:val="21"/>
              </w:rPr>
            </w:pPr>
            <w:r w:rsidRPr="00F41E4A">
              <w:rPr>
                <w:rFonts w:ascii="Times New Roman" w:hAnsi="Times New Roman"/>
                <w:kern w:val="0"/>
                <w:szCs w:val="21"/>
              </w:rPr>
              <w:t>小时平均</w:t>
            </w:r>
          </w:p>
        </w:tc>
        <w:tc>
          <w:tcPr>
            <w:tcW w:w="1297" w:type="dxa"/>
            <w:vAlign w:val="center"/>
          </w:tcPr>
          <w:p w14:paraId="03E02CB8" w14:textId="77777777" w:rsidR="00B97965" w:rsidRPr="00F41E4A" w:rsidRDefault="00B97965" w:rsidP="005F296C">
            <w:pPr>
              <w:jc w:val="center"/>
              <w:rPr>
                <w:rFonts w:ascii="Times New Roman" w:hAnsi="Times New Roman"/>
                <w:szCs w:val="21"/>
              </w:rPr>
            </w:pPr>
            <w:r w:rsidRPr="00F41E4A">
              <w:rPr>
                <w:rFonts w:ascii="Times New Roman" w:hAnsi="Times New Roman"/>
                <w:szCs w:val="21"/>
              </w:rPr>
              <w:t>0.0039</w:t>
            </w:r>
          </w:p>
        </w:tc>
        <w:tc>
          <w:tcPr>
            <w:tcW w:w="1042" w:type="dxa"/>
            <w:vAlign w:val="center"/>
          </w:tcPr>
          <w:p w14:paraId="4A204B16"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w:t>
            </w:r>
          </w:p>
        </w:tc>
        <w:tc>
          <w:tcPr>
            <w:tcW w:w="1160" w:type="dxa"/>
            <w:vAlign w:val="center"/>
          </w:tcPr>
          <w:p w14:paraId="53ED6654" w14:textId="77777777" w:rsidR="00B97965" w:rsidRPr="00F41E4A" w:rsidRDefault="00B97965" w:rsidP="005F296C">
            <w:pPr>
              <w:jc w:val="center"/>
              <w:rPr>
                <w:rFonts w:ascii="Times New Roman" w:hAnsi="Times New Roman"/>
              </w:rPr>
            </w:pPr>
            <w:r w:rsidRPr="00F41E4A">
              <w:rPr>
                <w:rFonts w:ascii="Times New Roman" w:hAnsi="Times New Roman"/>
              </w:rPr>
              <w:t>0.00390</w:t>
            </w:r>
          </w:p>
        </w:tc>
        <w:tc>
          <w:tcPr>
            <w:tcW w:w="805" w:type="dxa"/>
            <w:vAlign w:val="center"/>
          </w:tcPr>
          <w:p w14:paraId="557B8E77" w14:textId="77777777" w:rsidR="00B97965" w:rsidRPr="00F41E4A" w:rsidRDefault="00B97965" w:rsidP="005F296C">
            <w:pPr>
              <w:jc w:val="center"/>
              <w:rPr>
                <w:rFonts w:ascii="Times New Roman" w:hAnsi="Times New Roman"/>
              </w:rPr>
            </w:pPr>
            <w:r w:rsidRPr="00F41E4A">
              <w:rPr>
                <w:rFonts w:ascii="Times New Roman" w:hAnsi="Times New Roman"/>
              </w:rPr>
              <w:t>0.13%</w:t>
            </w:r>
          </w:p>
        </w:tc>
        <w:tc>
          <w:tcPr>
            <w:tcW w:w="830" w:type="dxa"/>
            <w:vAlign w:val="center"/>
          </w:tcPr>
          <w:p w14:paraId="00153EEE" w14:textId="77777777" w:rsidR="00B97965" w:rsidRPr="00F41E4A" w:rsidRDefault="00B97965" w:rsidP="005F296C">
            <w:pPr>
              <w:snapToGrid w:val="0"/>
              <w:jc w:val="center"/>
              <w:rPr>
                <w:rFonts w:ascii="Times New Roman" w:hAnsi="Times New Roman"/>
                <w:szCs w:val="21"/>
              </w:rPr>
            </w:pPr>
            <w:r w:rsidRPr="00F41E4A">
              <w:rPr>
                <w:rFonts w:ascii="Times New Roman" w:hAnsi="Times New Roman"/>
                <w:szCs w:val="21"/>
              </w:rPr>
              <w:t>达标</w:t>
            </w:r>
          </w:p>
        </w:tc>
      </w:tr>
    </w:tbl>
    <w:p w14:paraId="2A6626FA" w14:textId="77777777" w:rsidR="00B97965" w:rsidRPr="00F41E4A" w:rsidRDefault="00B97965" w:rsidP="00B97965">
      <w:pPr>
        <w:tabs>
          <w:tab w:val="left" w:pos="0"/>
        </w:tabs>
        <w:spacing w:line="240" w:lineRule="atLeast"/>
        <w:ind w:firstLineChars="200" w:firstLine="460"/>
        <w:rPr>
          <w:rFonts w:ascii="Times New Roman" w:hAnsi="Times New Roman"/>
          <w:spacing w:val="10"/>
          <w:kern w:val="44"/>
          <w:szCs w:val="21"/>
        </w:rPr>
      </w:pPr>
      <w:r w:rsidRPr="00F41E4A">
        <w:rPr>
          <w:rFonts w:ascii="Times New Roman" w:hAnsi="Times New Roman"/>
          <w:spacing w:val="10"/>
          <w:kern w:val="44"/>
          <w:szCs w:val="21"/>
        </w:rPr>
        <w:t>注：</w:t>
      </w:r>
      <w:r w:rsidRPr="00F41E4A">
        <w:rPr>
          <w:rFonts w:ascii="Times New Roman" w:hAnsi="Times New Roman"/>
          <w:spacing w:val="10"/>
          <w:kern w:val="44"/>
          <w:szCs w:val="21"/>
        </w:rPr>
        <w:t>1.</w:t>
      </w:r>
      <w:r w:rsidRPr="00F41E4A">
        <w:rPr>
          <w:rFonts w:ascii="Times New Roman" w:hAnsi="Times New Roman"/>
          <w:spacing w:val="10"/>
          <w:kern w:val="44"/>
          <w:szCs w:val="21"/>
        </w:rPr>
        <w:t>未进行大气环境现状监测的环境保护目标现状值采用附近监测点位中监测数据的最高值；</w:t>
      </w:r>
    </w:p>
    <w:p w14:paraId="2BF201F7" w14:textId="17AB6DCD" w:rsidR="00B97965" w:rsidRPr="00F41E4A" w:rsidRDefault="00B97965" w:rsidP="00B97965">
      <w:pPr>
        <w:tabs>
          <w:tab w:val="left" w:pos="0"/>
        </w:tabs>
        <w:spacing w:line="240" w:lineRule="atLeast"/>
        <w:ind w:firstLineChars="200" w:firstLine="460"/>
        <w:rPr>
          <w:rFonts w:ascii="Times New Roman" w:hAnsi="Times New Roman"/>
          <w:szCs w:val="21"/>
        </w:rPr>
      </w:pPr>
      <w:r w:rsidRPr="00F41E4A">
        <w:rPr>
          <w:rFonts w:ascii="Times New Roman" w:hAnsi="Times New Roman"/>
          <w:spacing w:val="10"/>
          <w:kern w:val="44"/>
          <w:szCs w:val="21"/>
        </w:rPr>
        <w:t>2.</w:t>
      </w:r>
      <w:r w:rsidRPr="00F41E4A">
        <w:rPr>
          <w:rFonts w:ascii="Times New Roman" w:hAnsi="Times New Roman"/>
          <w:szCs w:val="21"/>
        </w:rPr>
        <w:t>低于检出限的取检出限值一半进行计算。</w:t>
      </w:r>
    </w:p>
    <w:p w14:paraId="64DC2515" w14:textId="77777777" w:rsidR="00791539" w:rsidRPr="00F41E4A" w:rsidRDefault="00791539" w:rsidP="00791539">
      <w:pPr>
        <w:spacing w:line="500" w:lineRule="exact"/>
        <w:ind w:firstLineChars="200" w:firstLine="480"/>
        <w:rPr>
          <w:rFonts w:ascii="Times New Roman" w:hAnsi="Times New Roman"/>
          <w:sz w:val="24"/>
        </w:rPr>
      </w:pPr>
      <w:r w:rsidRPr="00F41E4A">
        <w:rPr>
          <w:rFonts w:ascii="Times New Roman" w:hAnsi="Times New Roman"/>
          <w:sz w:val="24"/>
        </w:rPr>
        <w:t>由表可见，所有因子评价范围内最大网格预测浓度值低于评价标准，叠加本底后</w:t>
      </w:r>
      <w:r w:rsidRPr="00F41E4A">
        <w:rPr>
          <w:rFonts w:ascii="Times New Roman" w:hAnsi="Times New Roman"/>
          <w:bCs/>
          <w:sz w:val="24"/>
        </w:rPr>
        <w:t>各项因子仍能达到评价标准要求；</w:t>
      </w:r>
      <w:r w:rsidRPr="00F41E4A">
        <w:rPr>
          <w:rFonts w:ascii="Times New Roman" w:hAnsi="Times New Roman"/>
          <w:sz w:val="24"/>
        </w:rPr>
        <w:t>保护目标各污染物</w:t>
      </w:r>
      <w:r w:rsidRPr="00F41E4A">
        <w:rPr>
          <w:rFonts w:ascii="Times New Roman" w:hAnsi="Times New Roman"/>
          <w:bCs/>
          <w:sz w:val="24"/>
        </w:rPr>
        <w:t>小时、日均、年均浓度最大影响贡献值低于评价标准限值，叠加最大监测浓度后，各因子均能满足达标要求。</w:t>
      </w:r>
    </w:p>
    <w:p w14:paraId="26A00B3F" w14:textId="77777777" w:rsidR="00791539" w:rsidRPr="00F41E4A" w:rsidRDefault="00791539" w:rsidP="00B97965">
      <w:pPr>
        <w:tabs>
          <w:tab w:val="left" w:pos="0"/>
        </w:tabs>
        <w:spacing w:line="240" w:lineRule="atLeast"/>
        <w:ind w:firstLineChars="200" w:firstLine="420"/>
        <w:rPr>
          <w:rFonts w:ascii="Times New Roman" w:hAnsi="Times New Roman"/>
          <w:szCs w:val="21"/>
        </w:rPr>
      </w:pPr>
    </w:p>
    <w:p w14:paraId="40CD969A" w14:textId="77777777" w:rsidR="00B97965" w:rsidRPr="00F41E4A" w:rsidRDefault="00B97965" w:rsidP="00B97965">
      <w:pPr>
        <w:adjustRightInd w:val="0"/>
        <w:snapToGrid w:val="0"/>
        <w:spacing w:line="500" w:lineRule="exact"/>
        <w:ind w:firstLine="482"/>
        <w:jc w:val="center"/>
        <w:rPr>
          <w:rFonts w:ascii="Times New Roman" w:hAnsi="Times New Roman"/>
          <w:b/>
          <w:sz w:val="24"/>
        </w:rPr>
      </w:pPr>
    </w:p>
    <w:p w14:paraId="2A175994" w14:textId="77777777" w:rsidR="00B97965" w:rsidRPr="00F41E4A" w:rsidRDefault="00B97965" w:rsidP="00B97965">
      <w:pPr>
        <w:adjustRightInd w:val="0"/>
        <w:snapToGrid w:val="0"/>
        <w:spacing w:line="500" w:lineRule="exact"/>
        <w:ind w:firstLine="482"/>
        <w:jc w:val="center"/>
        <w:rPr>
          <w:rFonts w:ascii="Times New Roman" w:hAnsi="Times New Roman"/>
          <w:b/>
          <w:sz w:val="24"/>
        </w:rPr>
        <w:sectPr w:rsidR="00B97965" w:rsidRPr="00F41E4A" w:rsidSect="00B97965">
          <w:pgSz w:w="11906" w:h="16838"/>
          <w:pgMar w:top="1440" w:right="1531" w:bottom="1440" w:left="1559" w:header="851" w:footer="992" w:gutter="0"/>
          <w:pgNumType w:fmt="numberInDash"/>
          <w:cols w:space="720"/>
          <w:docGrid w:linePitch="312"/>
        </w:sectPr>
      </w:pPr>
    </w:p>
    <w:p w14:paraId="2484DBC3" w14:textId="77777777" w:rsidR="006C538A" w:rsidRPr="00F41E4A" w:rsidRDefault="00C166CC">
      <w:pPr>
        <w:pStyle w:val="afffff"/>
        <w:spacing w:before="60"/>
        <w:rPr>
          <w:rFonts w:ascii="Times New Roman" w:hAnsi="Times New Roman" w:cs="Times New Roman"/>
          <w:sz w:val="28"/>
          <w:szCs w:val="28"/>
        </w:rPr>
      </w:pPr>
      <w:bookmarkStart w:id="472" w:name="_Toc101188074"/>
      <w:r w:rsidRPr="00F41E4A">
        <w:rPr>
          <w:rFonts w:ascii="Times New Roman" w:hAnsi="Times New Roman" w:cs="Times New Roman"/>
          <w:sz w:val="28"/>
          <w:szCs w:val="28"/>
        </w:rPr>
        <w:lastRenderedPageBreak/>
        <w:t>6.1.2</w:t>
      </w:r>
      <w:r w:rsidRPr="00F41E4A">
        <w:rPr>
          <w:rFonts w:ascii="Times New Roman" w:hAnsi="Times New Roman" w:cs="Times New Roman"/>
          <w:sz w:val="28"/>
          <w:szCs w:val="28"/>
        </w:rPr>
        <w:t>环评预测结果验证</w:t>
      </w:r>
      <w:bookmarkEnd w:id="472"/>
    </w:p>
    <w:p w14:paraId="17EF80A3" w14:textId="77777777" w:rsidR="006C538A" w:rsidRPr="00F41E4A" w:rsidRDefault="00C166CC">
      <w:pPr>
        <w:widowControl/>
        <w:adjustRightInd w:val="0"/>
        <w:spacing w:line="500" w:lineRule="exact"/>
        <w:ind w:firstLine="482"/>
        <w:rPr>
          <w:rFonts w:ascii="Times New Roman" w:hAnsi="Times New Roman"/>
          <w:bCs/>
          <w:sz w:val="28"/>
          <w:szCs w:val="28"/>
        </w:rPr>
      </w:pPr>
      <w:r w:rsidRPr="00F41E4A">
        <w:rPr>
          <w:rFonts w:ascii="Times New Roman" w:hAnsi="Times New Roman"/>
          <w:bCs/>
          <w:sz w:val="28"/>
          <w:szCs w:val="28"/>
        </w:rPr>
        <w:t>(1)</w:t>
      </w:r>
      <w:r w:rsidRPr="00F41E4A">
        <w:rPr>
          <w:rFonts w:ascii="Times New Roman" w:hAnsi="Times New Roman"/>
          <w:bCs/>
          <w:sz w:val="28"/>
          <w:szCs w:val="28"/>
        </w:rPr>
        <w:t>大气基本污染物环境质量变化情况说明</w:t>
      </w:r>
    </w:p>
    <w:p w14:paraId="5A26BAEA" w14:textId="77777777" w:rsidR="006C538A" w:rsidRPr="00F41E4A" w:rsidRDefault="00C166CC">
      <w:pPr>
        <w:spacing w:line="500" w:lineRule="exact"/>
        <w:ind w:firstLineChars="171" w:firstLine="479"/>
        <w:rPr>
          <w:rFonts w:ascii="Times New Roman" w:hAnsi="Times New Roman"/>
          <w:sz w:val="28"/>
          <w:szCs w:val="28"/>
        </w:rPr>
      </w:pPr>
      <w:r w:rsidRPr="00F41E4A">
        <w:rPr>
          <w:rFonts w:ascii="Times New Roman" w:hAnsi="Times New Roman"/>
          <w:kern w:val="0"/>
          <w:sz w:val="28"/>
          <w:szCs w:val="28"/>
        </w:rPr>
        <w:t>2020</w:t>
      </w:r>
      <w:r w:rsidRPr="00F41E4A">
        <w:rPr>
          <w:rFonts w:ascii="Times New Roman" w:hAnsi="Times New Roman"/>
          <w:kern w:val="0"/>
          <w:sz w:val="28"/>
          <w:szCs w:val="28"/>
        </w:rPr>
        <w:t>年度连云港市环境状况公报显示，全市空气质量优良率稳步提升；</w:t>
      </w:r>
      <w:r w:rsidRPr="00F41E4A">
        <w:rPr>
          <w:rFonts w:ascii="Times New Roman" w:hAnsi="Times New Roman"/>
          <w:kern w:val="0"/>
          <w:sz w:val="28"/>
          <w:szCs w:val="28"/>
        </w:rPr>
        <w:t>2020</w:t>
      </w:r>
      <w:r w:rsidRPr="00F41E4A">
        <w:rPr>
          <w:rFonts w:ascii="Times New Roman" w:hAnsi="Times New Roman"/>
          <w:kern w:val="0"/>
          <w:sz w:val="28"/>
          <w:szCs w:val="28"/>
        </w:rPr>
        <w:t>年市区空气质量优良天数共</w:t>
      </w:r>
      <w:r w:rsidRPr="00F41E4A">
        <w:rPr>
          <w:rFonts w:ascii="Times New Roman" w:hAnsi="Times New Roman"/>
          <w:kern w:val="0"/>
          <w:sz w:val="28"/>
          <w:szCs w:val="28"/>
        </w:rPr>
        <w:t>297</w:t>
      </w:r>
      <w:r w:rsidRPr="00F41E4A">
        <w:rPr>
          <w:rFonts w:ascii="Times New Roman" w:hAnsi="Times New Roman"/>
          <w:kern w:val="0"/>
          <w:sz w:val="28"/>
          <w:szCs w:val="28"/>
        </w:rPr>
        <w:t>天，占全年总有效天数的</w:t>
      </w:r>
      <w:r w:rsidRPr="00F41E4A">
        <w:rPr>
          <w:rFonts w:ascii="Times New Roman" w:hAnsi="Times New Roman"/>
          <w:kern w:val="0"/>
          <w:sz w:val="28"/>
          <w:szCs w:val="28"/>
        </w:rPr>
        <w:t>81.1%</w:t>
      </w:r>
      <w:r w:rsidRPr="00F41E4A">
        <w:rPr>
          <w:rFonts w:ascii="Times New Roman" w:hAnsi="Times New Roman"/>
          <w:kern w:val="0"/>
          <w:sz w:val="28"/>
          <w:szCs w:val="28"/>
        </w:rPr>
        <w:t>，比</w:t>
      </w:r>
      <w:r w:rsidRPr="00F41E4A">
        <w:rPr>
          <w:rFonts w:ascii="Times New Roman" w:hAnsi="Times New Roman"/>
          <w:kern w:val="0"/>
          <w:sz w:val="28"/>
          <w:szCs w:val="28"/>
        </w:rPr>
        <w:t>2019</w:t>
      </w:r>
      <w:r w:rsidRPr="00F41E4A">
        <w:rPr>
          <w:rFonts w:ascii="Times New Roman" w:hAnsi="Times New Roman"/>
          <w:kern w:val="0"/>
          <w:sz w:val="28"/>
          <w:szCs w:val="28"/>
        </w:rPr>
        <w:t>年上升</w:t>
      </w:r>
      <w:r w:rsidRPr="00F41E4A">
        <w:rPr>
          <w:rFonts w:ascii="Times New Roman" w:hAnsi="Times New Roman"/>
          <w:kern w:val="0"/>
          <w:sz w:val="28"/>
          <w:szCs w:val="28"/>
        </w:rPr>
        <w:t>8.3</w:t>
      </w:r>
      <w:r w:rsidRPr="00F41E4A">
        <w:rPr>
          <w:rFonts w:ascii="Times New Roman" w:hAnsi="Times New Roman"/>
          <w:kern w:val="0"/>
          <w:sz w:val="28"/>
          <w:szCs w:val="28"/>
        </w:rPr>
        <w:t>个百分点。空气质量超标天数共计</w:t>
      </w:r>
      <w:r w:rsidRPr="00F41E4A">
        <w:rPr>
          <w:rFonts w:ascii="Times New Roman" w:hAnsi="Times New Roman"/>
          <w:kern w:val="0"/>
          <w:sz w:val="28"/>
          <w:szCs w:val="28"/>
        </w:rPr>
        <w:t>69</w:t>
      </w:r>
      <w:r w:rsidRPr="00F41E4A">
        <w:rPr>
          <w:rFonts w:ascii="Times New Roman" w:hAnsi="Times New Roman"/>
          <w:kern w:val="0"/>
          <w:sz w:val="28"/>
          <w:szCs w:val="28"/>
        </w:rPr>
        <w:t>天，其中轻度污染</w:t>
      </w:r>
      <w:r w:rsidRPr="00F41E4A">
        <w:rPr>
          <w:rFonts w:ascii="Times New Roman" w:hAnsi="Times New Roman"/>
          <w:kern w:val="0"/>
          <w:sz w:val="28"/>
          <w:szCs w:val="28"/>
        </w:rPr>
        <w:t>57</w:t>
      </w:r>
      <w:r w:rsidRPr="00F41E4A">
        <w:rPr>
          <w:rFonts w:ascii="Times New Roman" w:hAnsi="Times New Roman"/>
          <w:kern w:val="0"/>
          <w:sz w:val="28"/>
          <w:szCs w:val="28"/>
        </w:rPr>
        <w:t>天，中度污染</w:t>
      </w:r>
      <w:r w:rsidRPr="00F41E4A">
        <w:rPr>
          <w:rFonts w:ascii="Times New Roman" w:hAnsi="Times New Roman"/>
          <w:kern w:val="0"/>
          <w:sz w:val="28"/>
          <w:szCs w:val="28"/>
        </w:rPr>
        <w:t>8</w:t>
      </w:r>
      <w:r w:rsidRPr="00F41E4A">
        <w:rPr>
          <w:rFonts w:ascii="Times New Roman" w:hAnsi="Times New Roman"/>
          <w:kern w:val="0"/>
          <w:sz w:val="28"/>
          <w:szCs w:val="28"/>
        </w:rPr>
        <w:t>天，重度污染</w:t>
      </w:r>
      <w:r w:rsidRPr="00F41E4A">
        <w:rPr>
          <w:rFonts w:ascii="Times New Roman" w:hAnsi="Times New Roman"/>
          <w:kern w:val="0"/>
          <w:sz w:val="28"/>
          <w:szCs w:val="28"/>
        </w:rPr>
        <w:t>4</w:t>
      </w:r>
      <w:r w:rsidRPr="00F41E4A">
        <w:rPr>
          <w:rFonts w:ascii="Times New Roman" w:hAnsi="Times New Roman"/>
          <w:kern w:val="0"/>
          <w:sz w:val="28"/>
          <w:szCs w:val="28"/>
        </w:rPr>
        <w:t>天。市区环境空气二氧化硫、二氧化氮、</w:t>
      </w:r>
      <w:r w:rsidRPr="00F41E4A">
        <w:rPr>
          <w:rFonts w:ascii="Times New Roman" w:hAnsi="Times New Roman"/>
          <w:kern w:val="0"/>
          <w:sz w:val="28"/>
          <w:szCs w:val="28"/>
        </w:rPr>
        <w:t>PM10</w:t>
      </w:r>
      <w:r w:rsidRPr="00F41E4A">
        <w:rPr>
          <w:rFonts w:ascii="Times New Roman" w:hAnsi="Times New Roman"/>
          <w:kern w:val="0"/>
          <w:sz w:val="28"/>
          <w:szCs w:val="28"/>
        </w:rPr>
        <w:t>、</w:t>
      </w:r>
      <w:r w:rsidRPr="00F41E4A">
        <w:rPr>
          <w:rFonts w:ascii="Times New Roman" w:hAnsi="Times New Roman"/>
          <w:kern w:val="0"/>
          <w:sz w:val="28"/>
          <w:szCs w:val="28"/>
        </w:rPr>
        <w:t>PM2.5</w:t>
      </w:r>
      <w:r w:rsidRPr="00F41E4A">
        <w:rPr>
          <w:rFonts w:ascii="Times New Roman" w:hAnsi="Times New Roman"/>
          <w:kern w:val="0"/>
          <w:sz w:val="28"/>
          <w:szCs w:val="28"/>
        </w:rPr>
        <w:t>年平均浓度分别为</w:t>
      </w:r>
      <w:r w:rsidRPr="00F41E4A">
        <w:rPr>
          <w:rFonts w:ascii="Times New Roman" w:hAnsi="Times New Roman"/>
          <w:kern w:val="0"/>
          <w:sz w:val="28"/>
          <w:szCs w:val="28"/>
        </w:rPr>
        <w:t>10</w:t>
      </w:r>
      <w:r w:rsidRPr="00F41E4A">
        <w:rPr>
          <w:rFonts w:ascii="Times New Roman" w:hAnsi="Times New Roman"/>
          <w:kern w:val="0"/>
          <w:sz w:val="28"/>
          <w:szCs w:val="28"/>
        </w:rPr>
        <w:t>微克</w:t>
      </w:r>
      <w:r w:rsidRPr="00F41E4A">
        <w:rPr>
          <w:rFonts w:ascii="Times New Roman" w:hAnsi="Times New Roman"/>
          <w:kern w:val="0"/>
          <w:sz w:val="28"/>
          <w:szCs w:val="28"/>
        </w:rPr>
        <w:t>/</w:t>
      </w:r>
      <w:r w:rsidRPr="00F41E4A">
        <w:rPr>
          <w:rFonts w:ascii="Times New Roman" w:hAnsi="Times New Roman"/>
          <w:kern w:val="0"/>
          <w:sz w:val="28"/>
          <w:szCs w:val="28"/>
        </w:rPr>
        <w:t>立方米、</w:t>
      </w:r>
      <w:r w:rsidRPr="00F41E4A">
        <w:rPr>
          <w:rFonts w:ascii="Times New Roman" w:hAnsi="Times New Roman"/>
          <w:kern w:val="0"/>
          <w:sz w:val="28"/>
          <w:szCs w:val="28"/>
        </w:rPr>
        <w:t>28</w:t>
      </w:r>
      <w:r w:rsidRPr="00F41E4A">
        <w:rPr>
          <w:rFonts w:ascii="Times New Roman" w:hAnsi="Times New Roman"/>
          <w:kern w:val="0"/>
          <w:sz w:val="28"/>
          <w:szCs w:val="28"/>
        </w:rPr>
        <w:t>微克</w:t>
      </w:r>
      <w:r w:rsidRPr="00F41E4A">
        <w:rPr>
          <w:rFonts w:ascii="Times New Roman" w:hAnsi="Times New Roman"/>
          <w:kern w:val="0"/>
          <w:sz w:val="28"/>
          <w:szCs w:val="28"/>
        </w:rPr>
        <w:t>/</w:t>
      </w:r>
      <w:r w:rsidRPr="00F41E4A">
        <w:rPr>
          <w:rFonts w:ascii="Times New Roman" w:hAnsi="Times New Roman"/>
          <w:kern w:val="0"/>
          <w:sz w:val="28"/>
          <w:szCs w:val="28"/>
        </w:rPr>
        <w:t>立方米、</w:t>
      </w:r>
      <w:r w:rsidRPr="00F41E4A">
        <w:rPr>
          <w:rFonts w:ascii="Times New Roman" w:hAnsi="Times New Roman"/>
          <w:kern w:val="0"/>
          <w:sz w:val="28"/>
          <w:szCs w:val="28"/>
        </w:rPr>
        <w:t>37</w:t>
      </w:r>
      <w:r w:rsidRPr="00F41E4A">
        <w:rPr>
          <w:rFonts w:ascii="Times New Roman" w:hAnsi="Times New Roman"/>
          <w:kern w:val="0"/>
          <w:sz w:val="28"/>
          <w:szCs w:val="28"/>
        </w:rPr>
        <w:t>微克</w:t>
      </w:r>
      <w:r w:rsidRPr="00F41E4A">
        <w:rPr>
          <w:rFonts w:ascii="Times New Roman" w:hAnsi="Times New Roman"/>
          <w:kern w:val="0"/>
          <w:sz w:val="28"/>
          <w:szCs w:val="28"/>
        </w:rPr>
        <w:t>/</w:t>
      </w:r>
      <w:r w:rsidRPr="00F41E4A">
        <w:rPr>
          <w:rFonts w:ascii="Times New Roman" w:hAnsi="Times New Roman"/>
          <w:kern w:val="0"/>
          <w:sz w:val="28"/>
          <w:szCs w:val="28"/>
        </w:rPr>
        <w:t>立方米、一氧化碳第</w:t>
      </w:r>
      <w:r w:rsidRPr="00F41E4A">
        <w:rPr>
          <w:rFonts w:ascii="Times New Roman" w:hAnsi="Times New Roman"/>
          <w:kern w:val="0"/>
          <w:sz w:val="28"/>
          <w:szCs w:val="28"/>
        </w:rPr>
        <w:t>95</w:t>
      </w:r>
      <w:r w:rsidRPr="00F41E4A">
        <w:rPr>
          <w:rFonts w:ascii="Times New Roman" w:hAnsi="Times New Roman"/>
          <w:kern w:val="0"/>
          <w:sz w:val="28"/>
          <w:szCs w:val="28"/>
        </w:rPr>
        <w:t>百分位浓度为</w:t>
      </w:r>
      <w:r w:rsidRPr="00F41E4A">
        <w:rPr>
          <w:rFonts w:ascii="Times New Roman" w:hAnsi="Times New Roman"/>
          <w:kern w:val="0"/>
          <w:sz w:val="28"/>
          <w:szCs w:val="28"/>
        </w:rPr>
        <w:t>1.3</w:t>
      </w:r>
      <w:r w:rsidRPr="00F41E4A">
        <w:rPr>
          <w:rFonts w:ascii="Times New Roman" w:hAnsi="Times New Roman"/>
          <w:kern w:val="0"/>
          <w:sz w:val="28"/>
          <w:szCs w:val="28"/>
        </w:rPr>
        <w:t>毫克</w:t>
      </w:r>
      <w:r w:rsidRPr="00F41E4A">
        <w:rPr>
          <w:rFonts w:ascii="Times New Roman" w:hAnsi="Times New Roman"/>
          <w:kern w:val="0"/>
          <w:sz w:val="28"/>
          <w:szCs w:val="28"/>
        </w:rPr>
        <w:t>/</w:t>
      </w:r>
      <w:r w:rsidRPr="00F41E4A">
        <w:rPr>
          <w:rFonts w:ascii="Times New Roman" w:hAnsi="Times New Roman"/>
          <w:kern w:val="0"/>
          <w:sz w:val="28"/>
          <w:szCs w:val="28"/>
        </w:rPr>
        <w:t>立方米、臭氧</w:t>
      </w:r>
      <w:r w:rsidRPr="00F41E4A">
        <w:rPr>
          <w:rFonts w:ascii="Times New Roman" w:hAnsi="Times New Roman"/>
          <w:kern w:val="0"/>
          <w:sz w:val="28"/>
          <w:szCs w:val="28"/>
        </w:rPr>
        <w:t>8</w:t>
      </w:r>
      <w:r w:rsidRPr="00F41E4A">
        <w:rPr>
          <w:rFonts w:ascii="Times New Roman" w:hAnsi="Times New Roman"/>
          <w:kern w:val="0"/>
          <w:sz w:val="28"/>
          <w:szCs w:val="28"/>
        </w:rPr>
        <w:t>小时第</w:t>
      </w:r>
      <w:r w:rsidRPr="00F41E4A">
        <w:rPr>
          <w:rFonts w:ascii="Times New Roman" w:hAnsi="Times New Roman"/>
          <w:kern w:val="0"/>
          <w:sz w:val="28"/>
          <w:szCs w:val="28"/>
        </w:rPr>
        <w:t>90</w:t>
      </w:r>
      <w:r w:rsidRPr="00F41E4A">
        <w:rPr>
          <w:rFonts w:ascii="Times New Roman" w:hAnsi="Times New Roman"/>
          <w:kern w:val="0"/>
          <w:sz w:val="28"/>
          <w:szCs w:val="28"/>
        </w:rPr>
        <w:t>百分位浓度为</w:t>
      </w:r>
      <w:r w:rsidRPr="00F41E4A">
        <w:rPr>
          <w:rFonts w:ascii="Times New Roman" w:hAnsi="Times New Roman"/>
          <w:kern w:val="0"/>
          <w:sz w:val="28"/>
          <w:szCs w:val="28"/>
        </w:rPr>
        <w:t>163</w:t>
      </w:r>
      <w:r w:rsidRPr="00F41E4A">
        <w:rPr>
          <w:rFonts w:ascii="Times New Roman" w:hAnsi="Times New Roman"/>
          <w:kern w:val="0"/>
          <w:sz w:val="28"/>
          <w:szCs w:val="28"/>
        </w:rPr>
        <w:t>微克</w:t>
      </w:r>
      <w:r w:rsidRPr="00F41E4A">
        <w:rPr>
          <w:rFonts w:ascii="Times New Roman" w:hAnsi="Times New Roman"/>
          <w:kern w:val="0"/>
          <w:sz w:val="28"/>
          <w:szCs w:val="28"/>
        </w:rPr>
        <w:t>/</w:t>
      </w:r>
      <w:r w:rsidRPr="00F41E4A">
        <w:rPr>
          <w:rFonts w:ascii="Times New Roman" w:hAnsi="Times New Roman"/>
          <w:kern w:val="0"/>
          <w:sz w:val="28"/>
          <w:szCs w:val="28"/>
        </w:rPr>
        <w:t>立方米，其中</w:t>
      </w:r>
      <w:r w:rsidRPr="00F41E4A">
        <w:rPr>
          <w:rFonts w:ascii="Times New Roman" w:hAnsi="Times New Roman"/>
          <w:kern w:val="0"/>
          <w:sz w:val="28"/>
          <w:szCs w:val="28"/>
        </w:rPr>
        <w:t>PM2.5</w:t>
      </w:r>
      <w:r w:rsidRPr="00F41E4A">
        <w:rPr>
          <w:rFonts w:ascii="Times New Roman" w:hAnsi="Times New Roman"/>
          <w:kern w:val="0"/>
          <w:sz w:val="28"/>
          <w:szCs w:val="28"/>
        </w:rPr>
        <w:t>年均浓度、臭氧</w:t>
      </w:r>
      <w:r w:rsidRPr="00F41E4A">
        <w:rPr>
          <w:rFonts w:ascii="Times New Roman" w:hAnsi="Times New Roman"/>
          <w:kern w:val="0"/>
          <w:sz w:val="28"/>
          <w:szCs w:val="28"/>
        </w:rPr>
        <w:t>8</w:t>
      </w:r>
      <w:r w:rsidRPr="00F41E4A">
        <w:rPr>
          <w:rFonts w:ascii="Times New Roman" w:hAnsi="Times New Roman"/>
          <w:kern w:val="0"/>
          <w:sz w:val="28"/>
          <w:szCs w:val="28"/>
        </w:rPr>
        <w:t>小时第</w:t>
      </w:r>
      <w:r w:rsidRPr="00F41E4A">
        <w:rPr>
          <w:rFonts w:ascii="Times New Roman" w:hAnsi="Times New Roman"/>
          <w:kern w:val="0"/>
          <w:sz w:val="28"/>
          <w:szCs w:val="28"/>
        </w:rPr>
        <w:t>90</w:t>
      </w:r>
      <w:r w:rsidRPr="00F41E4A">
        <w:rPr>
          <w:rFonts w:ascii="Times New Roman" w:hAnsi="Times New Roman"/>
          <w:kern w:val="0"/>
          <w:sz w:val="28"/>
          <w:szCs w:val="28"/>
        </w:rPr>
        <w:t>百分位浓度超过《环境空气质量标准》</w:t>
      </w:r>
      <w:r w:rsidRPr="00F41E4A">
        <w:rPr>
          <w:rFonts w:ascii="Times New Roman" w:hAnsi="Times New Roman"/>
          <w:kern w:val="0"/>
          <w:sz w:val="28"/>
          <w:szCs w:val="28"/>
        </w:rPr>
        <w:t>(GB3095-2012)</w:t>
      </w:r>
      <w:r w:rsidRPr="00F41E4A">
        <w:rPr>
          <w:rFonts w:ascii="Times New Roman" w:hAnsi="Times New Roman"/>
          <w:kern w:val="0"/>
          <w:sz w:val="28"/>
          <w:szCs w:val="28"/>
        </w:rPr>
        <w:t>二级标准，二氧化硫、二氧化氮、</w:t>
      </w:r>
      <w:r w:rsidRPr="00F41E4A">
        <w:rPr>
          <w:rFonts w:ascii="Times New Roman" w:hAnsi="Times New Roman"/>
          <w:kern w:val="0"/>
          <w:sz w:val="28"/>
          <w:szCs w:val="28"/>
        </w:rPr>
        <w:t>PM10</w:t>
      </w:r>
      <w:r w:rsidRPr="00F41E4A">
        <w:rPr>
          <w:rFonts w:ascii="Times New Roman" w:hAnsi="Times New Roman"/>
          <w:kern w:val="0"/>
          <w:sz w:val="28"/>
          <w:szCs w:val="28"/>
        </w:rPr>
        <w:t>年平均浓度、一氧化碳日均值的第</w:t>
      </w:r>
      <w:r w:rsidRPr="00F41E4A">
        <w:rPr>
          <w:rFonts w:ascii="Times New Roman" w:hAnsi="Times New Roman"/>
          <w:kern w:val="0"/>
          <w:sz w:val="28"/>
          <w:szCs w:val="28"/>
        </w:rPr>
        <w:t>95</w:t>
      </w:r>
      <w:r w:rsidRPr="00F41E4A">
        <w:rPr>
          <w:rFonts w:ascii="Times New Roman" w:hAnsi="Times New Roman"/>
          <w:kern w:val="0"/>
          <w:sz w:val="28"/>
          <w:szCs w:val="28"/>
        </w:rPr>
        <w:t>百分位浓度均符合《环境空气质量标准》</w:t>
      </w:r>
      <w:r w:rsidRPr="00F41E4A">
        <w:rPr>
          <w:rFonts w:ascii="Times New Roman" w:hAnsi="Times New Roman"/>
          <w:kern w:val="0"/>
          <w:sz w:val="28"/>
          <w:szCs w:val="28"/>
        </w:rPr>
        <w:t>(GB3095-2012)</w:t>
      </w:r>
      <w:r w:rsidRPr="00F41E4A">
        <w:rPr>
          <w:rFonts w:ascii="Times New Roman" w:hAnsi="Times New Roman"/>
          <w:kern w:val="0"/>
          <w:sz w:val="28"/>
          <w:szCs w:val="28"/>
        </w:rPr>
        <w:t>二级标准。</w:t>
      </w:r>
    </w:p>
    <w:p w14:paraId="1ADD8AB6" w14:textId="77777777" w:rsidR="006C538A" w:rsidRPr="00F41E4A" w:rsidRDefault="00C166CC">
      <w:pPr>
        <w:spacing w:line="500" w:lineRule="exact"/>
        <w:ind w:firstLineChars="221" w:firstLine="619"/>
        <w:rPr>
          <w:rFonts w:ascii="Times New Roman" w:hAnsi="Times New Roman"/>
          <w:sz w:val="28"/>
          <w:szCs w:val="28"/>
        </w:rPr>
      </w:pPr>
      <w:r w:rsidRPr="00F41E4A">
        <w:rPr>
          <w:rFonts w:ascii="Times New Roman" w:hAnsi="Times New Roman"/>
          <w:sz w:val="28"/>
          <w:szCs w:val="28"/>
        </w:rPr>
        <w:t>连云港市政府印发了《连云港市</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大气污染防治工作计划》、《市政府关于印发连云港市打赢蓝天保卫战三年行动计划实施方案的通知》</w:t>
      </w:r>
      <w:r w:rsidRPr="00F41E4A">
        <w:rPr>
          <w:rFonts w:ascii="Times New Roman" w:hAnsi="Times New Roman"/>
          <w:sz w:val="28"/>
          <w:szCs w:val="28"/>
        </w:rPr>
        <w:t>(</w:t>
      </w:r>
      <w:r w:rsidRPr="00F41E4A">
        <w:rPr>
          <w:rFonts w:ascii="Times New Roman" w:hAnsi="Times New Roman"/>
          <w:sz w:val="28"/>
          <w:szCs w:val="28"/>
        </w:rPr>
        <w:t>连政发</w:t>
      </w:r>
      <w:r w:rsidRPr="00F41E4A">
        <w:rPr>
          <w:rFonts w:ascii="Times New Roman" w:hAnsi="Times New Roman"/>
          <w:sz w:val="28"/>
          <w:szCs w:val="28"/>
        </w:rPr>
        <w:t>[2019]10</w:t>
      </w:r>
      <w:r w:rsidRPr="00F41E4A">
        <w:rPr>
          <w:rFonts w:ascii="Times New Roman" w:hAnsi="Times New Roman"/>
          <w:sz w:val="28"/>
          <w:szCs w:val="28"/>
        </w:rPr>
        <w:t>号</w:t>
      </w:r>
      <w:r w:rsidRPr="00F41E4A">
        <w:rPr>
          <w:rFonts w:ascii="Times New Roman" w:hAnsi="Times New Roman"/>
          <w:sz w:val="28"/>
          <w:szCs w:val="28"/>
        </w:rPr>
        <w:t>)</w:t>
      </w:r>
      <w:r w:rsidRPr="00F41E4A">
        <w:rPr>
          <w:rFonts w:ascii="Times New Roman" w:hAnsi="Times New Roman"/>
          <w:sz w:val="28"/>
          <w:szCs w:val="28"/>
        </w:rPr>
        <w:t>、《关于印发连云港市</w:t>
      </w:r>
      <w:r w:rsidRPr="00F41E4A">
        <w:rPr>
          <w:rFonts w:ascii="Times New Roman" w:hAnsi="Times New Roman"/>
          <w:sz w:val="28"/>
          <w:szCs w:val="28"/>
        </w:rPr>
        <w:t>“</w:t>
      </w:r>
      <w:r w:rsidRPr="00F41E4A">
        <w:rPr>
          <w:rFonts w:ascii="Times New Roman" w:hAnsi="Times New Roman"/>
          <w:sz w:val="28"/>
          <w:szCs w:val="28"/>
        </w:rPr>
        <w:t>打赢蓝天保卫战</w:t>
      </w:r>
      <w:r w:rsidRPr="00F41E4A">
        <w:rPr>
          <w:rFonts w:ascii="Times New Roman" w:hAnsi="Times New Roman"/>
          <w:sz w:val="28"/>
          <w:szCs w:val="28"/>
        </w:rPr>
        <w:t>”2020</w:t>
      </w:r>
      <w:r w:rsidRPr="00F41E4A">
        <w:rPr>
          <w:rFonts w:ascii="Times New Roman" w:hAnsi="Times New Roman"/>
          <w:sz w:val="28"/>
          <w:szCs w:val="28"/>
        </w:rPr>
        <w:t>年工作计划的通知》，将区域减排工作分解到年度，通过减排工作的实施，连云港市环境空气质量逐年改善，各污染年均值整体呈现逐年下降趋势，近</w:t>
      </w:r>
      <w:r w:rsidRPr="00F41E4A">
        <w:rPr>
          <w:rFonts w:ascii="Times New Roman" w:hAnsi="Times New Roman"/>
          <w:sz w:val="28"/>
          <w:szCs w:val="28"/>
        </w:rPr>
        <w:t>3</w:t>
      </w:r>
      <w:r w:rsidRPr="00F41E4A">
        <w:rPr>
          <w:rFonts w:ascii="Times New Roman" w:hAnsi="Times New Roman"/>
          <w:sz w:val="28"/>
          <w:szCs w:val="28"/>
        </w:rPr>
        <w:t>年</w:t>
      </w:r>
      <w:r w:rsidRPr="00F41E4A">
        <w:rPr>
          <w:rFonts w:ascii="Times New Roman" w:hAnsi="Times New Roman"/>
          <w:sz w:val="28"/>
          <w:szCs w:val="28"/>
        </w:rPr>
        <w:t>PM2.5</w:t>
      </w:r>
      <w:r w:rsidRPr="00F41E4A">
        <w:rPr>
          <w:rFonts w:ascii="Times New Roman" w:hAnsi="Times New Roman"/>
          <w:sz w:val="28"/>
          <w:szCs w:val="28"/>
        </w:rPr>
        <w:t>日均值和年均值虽出现超标，但超标天数、年均值及占标率均呈现逐年降低的趋势。总体来说，连云港市近</w:t>
      </w:r>
      <w:r w:rsidRPr="00F41E4A">
        <w:rPr>
          <w:rFonts w:ascii="Times New Roman" w:hAnsi="Times New Roman"/>
          <w:sz w:val="28"/>
          <w:szCs w:val="28"/>
        </w:rPr>
        <w:t>3</w:t>
      </w:r>
      <w:r w:rsidRPr="00F41E4A">
        <w:rPr>
          <w:rFonts w:ascii="Times New Roman" w:hAnsi="Times New Roman"/>
          <w:sz w:val="28"/>
          <w:szCs w:val="28"/>
        </w:rPr>
        <w:t>年主要大气污染物变化呈现明显好转的趋势。</w:t>
      </w:r>
    </w:p>
    <w:p w14:paraId="401F2A94" w14:textId="3D304BC5" w:rsidR="006C538A" w:rsidRPr="00F41E4A" w:rsidRDefault="00C166CC">
      <w:pPr>
        <w:spacing w:line="500" w:lineRule="exact"/>
        <w:ind w:firstLine="480"/>
        <w:rPr>
          <w:rFonts w:ascii="Times New Roman" w:hAnsi="Times New Roman"/>
          <w:sz w:val="28"/>
          <w:szCs w:val="28"/>
        </w:rPr>
      </w:pPr>
      <w:r w:rsidRPr="00F41E4A">
        <w:rPr>
          <w:rFonts w:ascii="Times New Roman" w:hAnsi="Times New Roman"/>
          <w:sz w:val="28"/>
          <w:szCs w:val="28"/>
        </w:rPr>
        <w:t>自</w:t>
      </w:r>
      <w:r w:rsidRPr="00F41E4A">
        <w:rPr>
          <w:rFonts w:ascii="Times New Roman" w:hAnsi="Times New Roman"/>
          <w:sz w:val="28"/>
          <w:szCs w:val="28"/>
        </w:rPr>
        <w:t>2018</w:t>
      </w:r>
      <w:r w:rsidRPr="00F41E4A">
        <w:rPr>
          <w:rFonts w:ascii="Times New Roman" w:hAnsi="Times New Roman"/>
          <w:sz w:val="28"/>
          <w:szCs w:val="28"/>
        </w:rPr>
        <w:t>年以来，根据《省政府办公厅关于开展全省化工企业</w:t>
      </w:r>
      <w:r w:rsidRPr="00F41E4A">
        <w:rPr>
          <w:rFonts w:ascii="Times New Roman" w:hAnsi="Times New Roman"/>
          <w:sz w:val="28"/>
          <w:szCs w:val="28"/>
        </w:rPr>
        <w:t>“</w:t>
      </w:r>
      <w:r w:rsidRPr="00F41E4A">
        <w:rPr>
          <w:rFonts w:ascii="Times New Roman" w:hAnsi="Times New Roman"/>
          <w:sz w:val="28"/>
          <w:szCs w:val="28"/>
        </w:rPr>
        <w:t>四个一批</w:t>
      </w:r>
      <w:r w:rsidRPr="00F41E4A">
        <w:rPr>
          <w:rFonts w:ascii="Times New Roman" w:hAnsi="Times New Roman"/>
          <w:sz w:val="28"/>
          <w:szCs w:val="28"/>
        </w:rPr>
        <w:t>”</w:t>
      </w:r>
      <w:r w:rsidRPr="00F41E4A">
        <w:rPr>
          <w:rFonts w:ascii="Times New Roman" w:hAnsi="Times New Roman"/>
          <w:sz w:val="28"/>
          <w:szCs w:val="28"/>
        </w:rPr>
        <w:t>专项行动的通知》（苏政发</w:t>
      </w:r>
      <w:r w:rsidRPr="00F41E4A">
        <w:rPr>
          <w:rFonts w:ascii="Times New Roman" w:hAnsi="Times New Roman"/>
          <w:sz w:val="28"/>
          <w:szCs w:val="28"/>
        </w:rPr>
        <w:t>[2017]6</w:t>
      </w:r>
      <w:r w:rsidRPr="00F41E4A">
        <w:rPr>
          <w:rFonts w:ascii="Times New Roman" w:hAnsi="Times New Roman"/>
          <w:sz w:val="28"/>
          <w:szCs w:val="28"/>
        </w:rPr>
        <w:t>号）、《省政府办公厅关于印发全省沿海化工园区（集中区）整治工作方案的通知》</w:t>
      </w:r>
      <w:r w:rsidRPr="00F41E4A">
        <w:rPr>
          <w:rFonts w:ascii="Times New Roman" w:hAnsi="Times New Roman"/>
          <w:sz w:val="28"/>
          <w:szCs w:val="28"/>
        </w:rPr>
        <w:t xml:space="preserve"> </w:t>
      </w:r>
      <w:r w:rsidRPr="00F41E4A">
        <w:rPr>
          <w:rFonts w:ascii="Times New Roman" w:hAnsi="Times New Roman"/>
          <w:sz w:val="28"/>
          <w:szCs w:val="28"/>
        </w:rPr>
        <w:t>（苏政发</w:t>
      </w:r>
      <w:r w:rsidRPr="00F41E4A">
        <w:rPr>
          <w:rFonts w:ascii="Times New Roman" w:hAnsi="Times New Roman"/>
          <w:sz w:val="28"/>
          <w:szCs w:val="28"/>
        </w:rPr>
        <w:t>[2018]46</w:t>
      </w:r>
      <w:r w:rsidRPr="00F41E4A">
        <w:rPr>
          <w:rFonts w:ascii="Times New Roman" w:hAnsi="Times New Roman"/>
          <w:sz w:val="28"/>
          <w:szCs w:val="28"/>
        </w:rPr>
        <w:t>号）、《连云港市化工产业安全环保整治提升实施方案》（连委办发</w:t>
      </w:r>
      <w:r w:rsidRPr="00F41E4A">
        <w:rPr>
          <w:rFonts w:ascii="Times New Roman" w:hAnsi="Times New Roman"/>
          <w:sz w:val="28"/>
          <w:szCs w:val="28"/>
        </w:rPr>
        <w:t>[2019]96</w:t>
      </w:r>
      <w:r w:rsidRPr="00F41E4A">
        <w:rPr>
          <w:rFonts w:ascii="Times New Roman" w:hAnsi="Times New Roman"/>
          <w:sz w:val="28"/>
          <w:szCs w:val="28"/>
        </w:rPr>
        <w:t>号）等有关要求，</w:t>
      </w:r>
      <w:r w:rsidR="00940964" w:rsidRPr="00F41E4A">
        <w:rPr>
          <w:rFonts w:ascii="Times New Roman" w:hAnsi="Times New Roman"/>
          <w:sz w:val="28"/>
          <w:szCs w:val="28"/>
        </w:rPr>
        <w:t>灌云临港产业园区</w:t>
      </w:r>
      <w:r w:rsidRPr="00F41E4A">
        <w:rPr>
          <w:rFonts w:ascii="Times New Roman" w:hAnsi="Times New Roman"/>
          <w:sz w:val="28"/>
          <w:szCs w:val="28"/>
        </w:rPr>
        <w:t>全力推进综合整治和企业转型升级，开展了化工企业</w:t>
      </w:r>
      <w:r w:rsidRPr="00F41E4A">
        <w:rPr>
          <w:rFonts w:ascii="Times New Roman" w:hAnsi="Times New Roman"/>
          <w:sz w:val="28"/>
          <w:szCs w:val="28"/>
        </w:rPr>
        <w:t>“</w:t>
      </w:r>
      <w:r w:rsidRPr="00F41E4A">
        <w:rPr>
          <w:rFonts w:ascii="Times New Roman" w:hAnsi="Times New Roman"/>
          <w:sz w:val="28"/>
          <w:szCs w:val="28"/>
        </w:rPr>
        <w:t>四个一批</w:t>
      </w:r>
      <w:r w:rsidRPr="00F41E4A">
        <w:rPr>
          <w:rFonts w:ascii="Times New Roman" w:hAnsi="Times New Roman"/>
          <w:sz w:val="28"/>
          <w:szCs w:val="28"/>
        </w:rPr>
        <w:t>”</w:t>
      </w:r>
      <w:r w:rsidRPr="00F41E4A">
        <w:rPr>
          <w:rFonts w:ascii="Times New Roman" w:hAnsi="Times New Roman"/>
          <w:sz w:val="28"/>
          <w:szCs w:val="28"/>
        </w:rPr>
        <w:t>（关停一批、转移一批、升级一批和重组一批）专项行动、安全环保整治提升以及</w:t>
      </w:r>
      <w:r w:rsidRPr="00F41E4A">
        <w:rPr>
          <w:rFonts w:ascii="Times New Roman" w:hAnsi="Times New Roman"/>
          <w:sz w:val="28"/>
          <w:szCs w:val="28"/>
        </w:rPr>
        <w:t>“</w:t>
      </w:r>
      <w:r w:rsidRPr="00F41E4A">
        <w:rPr>
          <w:rFonts w:ascii="Times New Roman" w:hAnsi="Times New Roman"/>
          <w:sz w:val="28"/>
          <w:szCs w:val="28"/>
        </w:rPr>
        <w:t>一园一策</w:t>
      </w:r>
      <w:r w:rsidRPr="00F41E4A">
        <w:rPr>
          <w:rFonts w:ascii="Times New Roman" w:hAnsi="Times New Roman"/>
          <w:sz w:val="28"/>
          <w:szCs w:val="28"/>
        </w:rPr>
        <w:t>”</w:t>
      </w:r>
      <w:r w:rsidRPr="00F41E4A">
        <w:rPr>
          <w:rFonts w:ascii="Times New Roman" w:hAnsi="Times New Roman"/>
          <w:sz w:val="28"/>
          <w:szCs w:val="28"/>
        </w:rPr>
        <w:t>等工作，按照主导产业链方向、技术领先、环保达标条件，逐步淘汰安全环保问题突出或与主导产业发展关联度低的化</w:t>
      </w:r>
      <w:r w:rsidRPr="00F41E4A">
        <w:rPr>
          <w:rFonts w:ascii="Times New Roman" w:hAnsi="Times New Roman"/>
          <w:sz w:val="28"/>
          <w:szCs w:val="28"/>
        </w:rPr>
        <w:lastRenderedPageBreak/>
        <w:t>工生产企业。</w:t>
      </w:r>
      <w:r w:rsidR="00E079E2" w:rsidRPr="00F41E4A">
        <w:rPr>
          <w:rFonts w:ascii="Times New Roman" w:hAnsi="Times New Roman"/>
          <w:sz w:val="28"/>
          <w:szCs w:val="28"/>
        </w:rPr>
        <w:t>根据现场调查以及园区环境管理和规划部门提供的基础资料，</w:t>
      </w:r>
      <w:r w:rsidR="00E079E2" w:rsidRPr="00F41E4A">
        <w:rPr>
          <w:rFonts w:ascii="Times New Roman" w:hAnsi="Times New Roman"/>
          <w:sz w:val="28"/>
          <w:szCs w:val="28"/>
        </w:rPr>
        <w:t xml:space="preserve">133 </w:t>
      </w:r>
      <w:r w:rsidR="00E079E2" w:rsidRPr="00F41E4A">
        <w:rPr>
          <w:rFonts w:ascii="Times New Roman" w:hAnsi="Times New Roman"/>
          <w:sz w:val="28"/>
          <w:szCs w:val="28"/>
        </w:rPr>
        <w:t>家化工企业目前已关闭退出</w:t>
      </w:r>
      <w:r w:rsidR="00E079E2" w:rsidRPr="00F41E4A">
        <w:rPr>
          <w:rFonts w:ascii="Times New Roman" w:hAnsi="Times New Roman"/>
          <w:sz w:val="28"/>
          <w:szCs w:val="28"/>
        </w:rPr>
        <w:t xml:space="preserve"> 101</w:t>
      </w:r>
      <w:r w:rsidR="00E079E2" w:rsidRPr="00F41E4A">
        <w:rPr>
          <w:rFonts w:ascii="Times New Roman" w:hAnsi="Times New Roman"/>
          <w:sz w:val="28"/>
          <w:szCs w:val="28"/>
        </w:rPr>
        <w:t>家，</w:t>
      </w:r>
      <w:r w:rsidR="00E079E2" w:rsidRPr="00F41E4A">
        <w:rPr>
          <w:rFonts w:ascii="Times New Roman" w:hAnsi="Times New Roman"/>
          <w:sz w:val="28"/>
          <w:szCs w:val="28"/>
        </w:rPr>
        <w:t>2021</w:t>
      </w:r>
      <w:r w:rsidR="00E079E2" w:rsidRPr="00F41E4A">
        <w:rPr>
          <w:rFonts w:ascii="Times New Roman" w:hAnsi="Times New Roman"/>
          <w:sz w:val="28"/>
          <w:szCs w:val="28"/>
        </w:rPr>
        <w:t>年进一步关闭退出</w:t>
      </w:r>
      <w:r w:rsidR="00E079E2" w:rsidRPr="00F41E4A">
        <w:rPr>
          <w:rFonts w:ascii="Times New Roman" w:hAnsi="Times New Roman"/>
          <w:sz w:val="28"/>
          <w:szCs w:val="28"/>
        </w:rPr>
        <w:t xml:space="preserve"> 22 </w:t>
      </w:r>
      <w:r w:rsidR="00E079E2" w:rsidRPr="00F41E4A">
        <w:rPr>
          <w:rFonts w:ascii="Times New Roman" w:hAnsi="Times New Roman"/>
          <w:sz w:val="28"/>
          <w:szCs w:val="28"/>
        </w:rPr>
        <w:t>家，仅保留</w:t>
      </w:r>
      <w:r w:rsidR="00E079E2" w:rsidRPr="00F41E4A">
        <w:rPr>
          <w:rFonts w:ascii="Times New Roman" w:hAnsi="Times New Roman"/>
          <w:sz w:val="28"/>
          <w:szCs w:val="28"/>
        </w:rPr>
        <w:t>10</w:t>
      </w:r>
      <w:r w:rsidR="00E079E2" w:rsidRPr="00F41E4A">
        <w:rPr>
          <w:rFonts w:ascii="Times New Roman" w:hAnsi="Times New Roman"/>
          <w:sz w:val="28"/>
          <w:szCs w:val="28"/>
        </w:rPr>
        <w:t>家</w:t>
      </w:r>
      <w:r w:rsidRPr="00F41E4A">
        <w:rPr>
          <w:rFonts w:ascii="Times New Roman" w:hAnsi="Times New Roman"/>
          <w:sz w:val="28"/>
          <w:szCs w:val="28"/>
        </w:rPr>
        <w:t>。近年来，灌</w:t>
      </w:r>
      <w:r w:rsidR="00E079E2" w:rsidRPr="00F41E4A">
        <w:rPr>
          <w:rFonts w:ascii="Times New Roman" w:hAnsi="Times New Roman"/>
          <w:sz w:val="28"/>
          <w:szCs w:val="28"/>
        </w:rPr>
        <w:t>云</w:t>
      </w:r>
      <w:r w:rsidRPr="00F41E4A">
        <w:rPr>
          <w:rFonts w:ascii="Times New Roman" w:hAnsi="Times New Roman"/>
          <w:sz w:val="28"/>
          <w:szCs w:val="28"/>
        </w:rPr>
        <w:t>县举全县之力持续推动</w:t>
      </w:r>
      <w:r w:rsidR="007554EE" w:rsidRPr="00F41E4A">
        <w:rPr>
          <w:rFonts w:ascii="Times New Roman" w:hAnsi="Times New Roman"/>
          <w:sz w:val="28"/>
          <w:szCs w:val="28"/>
        </w:rPr>
        <w:t>灌云临港产业园区</w:t>
      </w:r>
      <w:r w:rsidRPr="00F41E4A">
        <w:rPr>
          <w:rFonts w:ascii="Times New Roman" w:hAnsi="Times New Roman"/>
          <w:sz w:val="28"/>
          <w:szCs w:val="28"/>
        </w:rPr>
        <w:t>的综合整治工作，按照《江苏省化工行业整治提升方案》（苏办〔</w:t>
      </w:r>
      <w:r w:rsidRPr="00F41E4A">
        <w:rPr>
          <w:rFonts w:ascii="Times New Roman" w:hAnsi="Times New Roman"/>
          <w:sz w:val="28"/>
          <w:szCs w:val="28"/>
        </w:rPr>
        <w:t>2019</w:t>
      </w:r>
      <w:r w:rsidRPr="00F41E4A">
        <w:rPr>
          <w:rFonts w:ascii="Times New Roman" w:hAnsi="Times New Roman"/>
          <w:sz w:val="28"/>
          <w:szCs w:val="28"/>
        </w:rPr>
        <w:t>〕</w:t>
      </w:r>
      <w:r w:rsidRPr="00F41E4A">
        <w:rPr>
          <w:rFonts w:ascii="Times New Roman" w:hAnsi="Times New Roman"/>
          <w:sz w:val="28"/>
          <w:szCs w:val="28"/>
        </w:rPr>
        <w:t>96</w:t>
      </w:r>
      <w:r w:rsidRPr="00F41E4A">
        <w:rPr>
          <w:rFonts w:ascii="Times New Roman" w:hAnsi="Times New Roman"/>
          <w:sz w:val="28"/>
          <w:szCs w:val="28"/>
        </w:rPr>
        <w:t>号）要求，系统完善公共设施配套，全面提升安全环保管理水平。</w:t>
      </w:r>
    </w:p>
    <w:p w14:paraId="06B14E07" w14:textId="77777777" w:rsidR="006C538A" w:rsidRPr="00F41E4A" w:rsidRDefault="00C166CC">
      <w:pPr>
        <w:spacing w:line="500" w:lineRule="exact"/>
        <w:ind w:firstLine="480"/>
        <w:rPr>
          <w:rFonts w:ascii="Times New Roman" w:hAnsi="Times New Roman"/>
          <w:sz w:val="28"/>
          <w:szCs w:val="28"/>
        </w:rPr>
      </w:pPr>
      <w:r w:rsidRPr="00F41E4A">
        <w:rPr>
          <w:rFonts w:ascii="Times New Roman" w:hAnsi="Times New Roman"/>
          <w:sz w:val="28"/>
          <w:szCs w:val="28"/>
        </w:rPr>
        <w:t>因此，区域大气基本污染物显著改善，主要是由于</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期间连云港市大气污染防治工作的有效落实，加之今年来化工园区逐步淘汰安全环保问题突出企业，完善公共设施配套，全面提升安全环保管理水平。</w:t>
      </w:r>
    </w:p>
    <w:p w14:paraId="5B0B2959" w14:textId="77777777" w:rsidR="006C538A" w:rsidRPr="00F41E4A" w:rsidRDefault="00C166CC">
      <w:pPr>
        <w:spacing w:line="500" w:lineRule="exact"/>
        <w:ind w:firstLine="480"/>
        <w:rPr>
          <w:rFonts w:ascii="Times New Roman" w:hAnsi="Times New Roman"/>
          <w:sz w:val="28"/>
          <w:szCs w:val="28"/>
        </w:rPr>
      </w:pPr>
      <w:r w:rsidRPr="00F41E4A">
        <w:rPr>
          <w:rFonts w:ascii="Times New Roman" w:hAnsi="Times New Roman"/>
          <w:sz w:val="28"/>
          <w:szCs w:val="28"/>
        </w:rPr>
        <w:t>(2)</w:t>
      </w:r>
      <w:r w:rsidRPr="00F41E4A">
        <w:rPr>
          <w:rFonts w:ascii="Times New Roman" w:hAnsi="Times New Roman"/>
          <w:sz w:val="28"/>
          <w:szCs w:val="28"/>
        </w:rPr>
        <w:t>大气特征污染物</w:t>
      </w:r>
      <w:r w:rsidRPr="00F41E4A">
        <w:rPr>
          <w:rFonts w:ascii="Times New Roman" w:hAnsi="Times New Roman"/>
          <w:bCs/>
          <w:sz w:val="28"/>
          <w:szCs w:val="28"/>
        </w:rPr>
        <w:t>预测结果验证</w:t>
      </w:r>
    </w:p>
    <w:p w14:paraId="563E2E1F" w14:textId="54EB6AD5" w:rsidR="006C538A" w:rsidRPr="00F41E4A" w:rsidRDefault="00C166CC">
      <w:pPr>
        <w:spacing w:line="500" w:lineRule="exact"/>
        <w:ind w:firstLine="480"/>
        <w:rPr>
          <w:rFonts w:ascii="Times New Roman" w:hAnsi="Times New Roman"/>
          <w:sz w:val="28"/>
          <w:szCs w:val="28"/>
        </w:rPr>
      </w:pPr>
      <w:r w:rsidRPr="00F41E4A">
        <w:rPr>
          <w:rFonts w:ascii="Times New Roman" w:hAnsi="Times New Roman"/>
          <w:sz w:val="28"/>
          <w:szCs w:val="28"/>
        </w:rPr>
        <w:t>大气特征污染物环评预测结果与后评价大气环境质量调查结果对比详见表</w:t>
      </w:r>
      <w:r w:rsidRPr="00F41E4A">
        <w:rPr>
          <w:rFonts w:ascii="Times New Roman" w:hAnsi="Times New Roman"/>
          <w:sz w:val="28"/>
          <w:szCs w:val="28"/>
        </w:rPr>
        <w:t>6.1-</w:t>
      </w:r>
      <w:r w:rsidR="00485C78" w:rsidRPr="00F41E4A">
        <w:rPr>
          <w:rFonts w:ascii="Times New Roman" w:hAnsi="Times New Roman"/>
          <w:sz w:val="28"/>
          <w:szCs w:val="28"/>
        </w:rPr>
        <w:t>6</w:t>
      </w:r>
      <w:r w:rsidRPr="00F41E4A">
        <w:rPr>
          <w:rFonts w:ascii="Times New Roman" w:hAnsi="Times New Roman"/>
          <w:sz w:val="28"/>
          <w:szCs w:val="28"/>
        </w:rPr>
        <w:t>。</w:t>
      </w:r>
    </w:p>
    <w:p w14:paraId="68E836E6" w14:textId="77777777" w:rsidR="0052228D" w:rsidRPr="00F41E4A" w:rsidRDefault="0052228D">
      <w:pPr>
        <w:spacing w:line="400" w:lineRule="exact"/>
        <w:ind w:firstLine="482"/>
        <w:jc w:val="center"/>
        <w:rPr>
          <w:rFonts w:ascii="Times New Roman" w:hAnsi="Times New Roman"/>
          <w:b/>
          <w:sz w:val="24"/>
          <w:szCs w:val="24"/>
        </w:rPr>
        <w:sectPr w:rsidR="0052228D" w:rsidRPr="00F41E4A">
          <w:pgSz w:w="11906" w:h="16838"/>
          <w:pgMar w:top="1247" w:right="1418" w:bottom="1247" w:left="1418" w:header="1077" w:footer="851" w:gutter="0"/>
          <w:cols w:space="720"/>
          <w:docGrid w:linePitch="312"/>
        </w:sectPr>
      </w:pPr>
    </w:p>
    <w:p w14:paraId="2A7C3F98" w14:textId="4C9DBC62" w:rsidR="006C538A" w:rsidRPr="00F41E4A" w:rsidRDefault="00C166CC">
      <w:pPr>
        <w:spacing w:line="400" w:lineRule="exact"/>
        <w:ind w:firstLine="482"/>
        <w:jc w:val="center"/>
        <w:rPr>
          <w:rFonts w:ascii="Times New Roman" w:hAnsi="Times New Roman"/>
          <w:b/>
          <w:sz w:val="24"/>
          <w:szCs w:val="24"/>
        </w:rPr>
      </w:pPr>
      <w:r w:rsidRPr="00F41E4A">
        <w:rPr>
          <w:rFonts w:ascii="Times New Roman" w:hAnsi="Times New Roman"/>
          <w:b/>
          <w:sz w:val="24"/>
          <w:szCs w:val="24"/>
        </w:rPr>
        <w:lastRenderedPageBreak/>
        <w:t>表</w:t>
      </w:r>
      <w:r w:rsidRPr="00F41E4A">
        <w:rPr>
          <w:rFonts w:ascii="Times New Roman" w:hAnsi="Times New Roman"/>
          <w:b/>
          <w:sz w:val="24"/>
          <w:szCs w:val="24"/>
        </w:rPr>
        <w:t>6.1-</w:t>
      </w:r>
      <w:r w:rsidR="00E57B34" w:rsidRPr="00F41E4A">
        <w:rPr>
          <w:rFonts w:ascii="Times New Roman" w:hAnsi="Times New Roman"/>
          <w:b/>
          <w:sz w:val="24"/>
          <w:szCs w:val="24"/>
        </w:rPr>
        <w:t>6</w:t>
      </w:r>
      <w:r w:rsidRPr="00F41E4A">
        <w:rPr>
          <w:rFonts w:ascii="Times New Roman" w:hAnsi="Times New Roman"/>
          <w:b/>
          <w:sz w:val="24"/>
          <w:szCs w:val="24"/>
        </w:rPr>
        <w:t xml:space="preserve"> </w:t>
      </w:r>
      <w:r w:rsidRPr="00F41E4A">
        <w:rPr>
          <w:rFonts w:ascii="Times New Roman" w:hAnsi="Times New Roman"/>
          <w:b/>
          <w:sz w:val="24"/>
          <w:szCs w:val="24"/>
        </w:rPr>
        <w:t>大气特征污染物预测结果验证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755"/>
        <w:gridCol w:w="1558"/>
        <w:gridCol w:w="1686"/>
        <w:gridCol w:w="1686"/>
        <w:gridCol w:w="1499"/>
        <w:gridCol w:w="1677"/>
        <w:gridCol w:w="1677"/>
        <w:gridCol w:w="1674"/>
      </w:tblGrid>
      <w:tr w:rsidR="00A71D74" w:rsidRPr="00F41E4A" w14:paraId="09A490D9" w14:textId="77777777" w:rsidTr="00A71D74">
        <w:trPr>
          <w:jc w:val="center"/>
        </w:trPr>
        <w:tc>
          <w:tcPr>
            <w:tcW w:w="391" w:type="pct"/>
            <w:vAlign w:val="center"/>
          </w:tcPr>
          <w:p w14:paraId="7BA06602" w14:textId="77777777"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污染物名称</w:t>
            </w:r>
          </w:p>
        </w:tc>
        <w:tc>
          <w:tcPr>
            <w:tcW w:w="612" w:type="pct"/>
            <w:vAlign w:val="center"/>
          </w:tcPr>
          <w:p w14:paraId="7E407191" w14:textId="0E6B9D49"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氯化氢</w:t>
            </w:r>
          </w:p>
          <w:p w14:paraId="0951C675" w14:textId="77777777"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543" w:type="pct"/>
            <w:vAlign w:val="center"/>
          </w:tcPr>
          <w:p w14:paraId="1BB7C309" w14:textId="77777777"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 xml:space="preserve">Pb </w:t>
            </w:r>
          </w:p>
          <w:p w14:paraId="5E40BD9C" w14:textId="5BA31DB6"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588" w:type="pct"/>
            <w:vAlign w:val="center"/>
          </w:tcPr>
          <w:p w14:paraId="6468A6E3" w14:textId="77777777"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 xml:space="preserve">Cd </w:t>
            </w:r>
          </w:p>
          <w:p w14:paraId="2A340861" w14:textId="01DBB2D8"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588" w:type="pct"/>
            <w:vAlign w:val="center"/>
          </w:tcPr>
          <w:p w14:paraId="29324516" w14:textId="77777777"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氨</w:t>
            </w:r>
          </w:p>
          <w:p w14:paraId="08911A4A" w14:textId="77777777"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523" w:type="pct"/>
            <w:vAlign w:val="center"/>
          </w:tcPr>
          <w:p w14:paraId="41AA2C53" w14:textId="77777777"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硫化氢</w:t>
            </w:r>
          </w:p>
          <w:p w14:paraId="387342C5" w14:textId="77777777"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585" w:type="pct"/>
            <w:vAlign w:val="center"/>
          </w:tcPr>
          <w:p w14:paraId="7015E7F2" w14:textId="77777777" w:rsidR="00A71D74" w:rsidRPr="00F41E4A" w:rsidRDefault="00A71D74" w:rsidP="009F3227">
            <w:pPr>
              <w:spacing w:line="300" w:lineRule="exact"/>
              <w:jc w:val="center"/>
              <w:rPr>
                <w:rFonts w:ascii="Times New Roman" w:hAnsi="Times New Roman"/>
                <w:szCs w:val="21"/>
              </w:rPr>
            </w:pPr>
            <w:r w:rsidRPr="00F41E4A">
              <w:rPr>
                <w:rFonts w:ascii="Times New Roman" w:hAnsi="Times New Roman"/>
                <w:szCs w:val="21"/>
              </w:rPr>
              <w:t>氟化物</w:t>
            </w:r>
          </w:p>
          <w:p w14:paraId="5E710CBD" w14:textId="1370296D" w:rsidR="00A71D74" w:rsidRPr="00F41E4A" w:rsidRDefault="00A71D74" w:rsidP="009F3227">
            <w:pPr>
              <w:spacing w:line="300" w:lineRule="exact"/>
              <w:jc w:val="center"/>
              <w:rPr>
                <w:rFonts w:ascii="Times New Roman" w:hAnsi="Times New Roman"/>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585" w:type="pct"/>
            <w:vAlign w:val="center"/>
          </w:tcPr>
          <w:p w14:paraId="7E015DAA" w14:textId="092EAB5F" w:rsidR="00A71D74" w:rsidRPr="00F41E4A" w:rsidRDefault="00A71D74" w:rsidP="009F3227">
            <w:pPr>
              <w:spacing w:line="300" w:lineRule="exact"/>
              <w:jc w:val="center"/>
              <w:rPr>
                <w:rFonts w:ascii="Times New Roman" w:hAnsi="Times New Roman"/>
                <w:szCs w:val="21"/>
              </w:rPr>
            </w:pPr>
            <w:r w:rsidRPr="00F41E4A">
              <w:rPr>
                <w:rFonts w:ascii="Times New Roman" w:hAnsi="Times New Roman"/>
                <w:szCs w:val="21"/>
              </w:rPr>
              <w:t>非甲烷总烃</w:t>
            </w:r>
          </w:p>
          <w:p w14:paraId="1FBC3B69" w14:textId="157337F3" w:rsidR="00A71D74" w:rsidRPr="00F41E4A" w:rsidRDefault="00A71D74" w:rsidP="009F3227">
            <w:pPr>
              <w:spacing w:line="300" w:lineRule="exact"/>
              <w:jc w:val="center"/>
              <w:rPr>
                <w:rFonts w:ascii="Times New Roman" w:hAnsi="Times New Roman"/>
                <w:szCs w:val="21"/>
              </w:rPr>
            </w:pPr>
            <w:r w:rsidRPr="00F41E4A">
              <w:rPr>
                <w:rFonts w:ascii="Times New Roman" w:hAnsi="Times New Roman"/>
                <w:kern w:val="0"/>
                <w:szCs w:val="21"/>
              </w:rPr>
              <w:t>mg/m</w:t>
            </w:r>
            <w:r w:rsidRPr="00F41E4A">
              <w:rPr>
                <w:rFonts w:ascii="Times New Roman" w:hAnsi="Times New Roman"/>
                <w:kern w:val="0"/>
                <w:szCs w:val="21"/>
                <w:vertAlign w:val="superscript"/>
              </w:rPr>
              <w:t>3</w:t>
            </w:r>
          </w:p>
        </w:tc>
        <w:tc>
          <w:tcPr>
            <w:tcW w:w="584" w:type="pct"/>
            <w:vAlign w:val="center"/>
          </w:tcPr>
          <w:p w14:paraId="6BB13E01" w14:textId="2BC0D51B" w:rsidR="00A71D74" w:rsidRPr="00F41E4A" w:rsidRDefault="00A71D74" w:rsidP="009F3227">
            <w:pPr>
              <w:spacing w:line="300" w:lineRule="exact"/>
              <w:jc w:val="center"/>
              <w:rPr>
                <w:rFonts w:ascii="Times New Roman" w:hAnsi="Times New Roman"/>
                <w:kern w:val="0"/>
                <w:szCs w:val="21"/>
              </w:rPr>
            </w:pPr>
            <w:r w:rsidRPr="00F41E4A">
              <w:rPr>
                <w:rFonts w:ascii="Times New Roman" w:hAnsi="Times New Roman"/>
                <w:szCs w:val="21"/>
              </w:rPr>
              <w:t>二噁英类</w:t>
            </w:r>
            <w:r w:rsidRPr="00F41E4A">
              <w:rPr>
                <w:rFonts w:ascii="Times New Roman" w:hAnsi="Times New Roman"/>
                <w:szCs w:val="21"/>
              </w:rPr>
              <w:t>(</w:t>
            </w:r>
            <w:proofErr w:type="spellStart"/>
            <w:r w:rsidRPr="00F41E4A">
              <w:rPr>
                <w:rFonts w:ascii="Times New Roman" w:hAnsi="Times New Roman"/>
                <w:szCs w:val="21"/>
              </w:rPr>
              <w:t>pgTEQ</w:t>
            </w:r>
            <w:proofErr w:type="spellEnd"/>
            <w:r w:rsidRPr="00F41E4A">
              <w:rPr>
                <w:rFonts w:ascii="Times New Roman" w:hAnsi="Times New Roman"/>
                <w:szCs w:val="21"/>
              </w:rPr>
              <w:t>/Nm</w:t>
            </w:r>
            <w:r w:rsidRPr="00F41E4A">
              <w:rPr>
                <w:rFonts w:ascii="Times New Roman" w:hAnsi="Times New Roman"/>
                <w:szCs w:val="21"/>
                <w:vertAlign w:val="superscript"/>
              </w:rPr>
              <w:t>3</w:t>
            </w:r>
            <w:r w:rsidRPr="00F41E4A">
              <w:rPr>
                <w:rFonts w:ascii="Times New Roman" w:hAnsi="Times New Roman"/>
                <w:szCs w:val="21"/>
              </w:rPr>
              <w:t>)</w:t>
            </w:r>
          </w:p>
        </w:tc>
      </w:tr>
      <w:tr w:rsidR="00A71D74" w:rsidRPr="00F41E4A" w14:paraId="0EA718EA" w14:textId="77777777" w:rsidTr="00A71D74">
        <w:trPr>
          <w:jc w:val="center"/>
        </w:trPr>
        <w:tc>
          <w:tcPr>
            <w:tcW w:w="391" w:type="pct"/>
            <w:vAlign w:val="center"/>
          </w:tcPr>
          <w:p w14:paraId="09557847" w14:textId="77777777"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kern w:val="0"/>
                <w:szCs w:val="21"/>
              </w:rPr>
              <w:t>环评预测结果</w:t>
            </w:r>
          </w:p>
        </w:tc>
        <w:tc>
          <w:tcPr>
            <w:tcW w:w="612" w:type="pct"/>
            <w:vAlign w:val="center"/>
          </w:tcPr>
          <w:p w14:paraId="5EB3614C" w14:textId="4B350C08"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rPr>
              <w:t>0.01496</w:t>
            </w:r>
          </w:p>
        </w:tc>
        <w:tc>
          <w:tcPr>
            <w:tcW w:w="543" w:type="pct"/>
            <w:vAlign w:val="center"/>
          </w:tcPr>
          <w:p w14:paraId="22A891C1" w14:textId="3A6F6427"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rPr>
              <w:t>0.00013</w:t>
            </w:r>
          </w:p>
        </w:tc>
        <w:tc>
          <w:tcPr>
            <w:tcW w:w="588" w:type="pct"/>
            <w:vAlign w:val="center"/>
          </w:tcPr>
          <w:p w14:paraId="37EC573B" w14:textId="5C98B303"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rPr>
              <w:t>0.0044</w:t>
            </w:r>
          </w:p>
        </w:tc>
        <w:tc>
          <w:tcPr>
            <w:tcW w:w="588" w:type="pct"/>
            <w:vAlign w:val="center"/>
          </w:tcPr>
          <w:p w14:paraId="00DB3C2B" w14:textId="3E54A64B"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rPr>
              <w:t>0.07065</w:t>
            </w:r>
          </w:p>
        </w:tc>
        <w:tc>
          <w:tcPr>
            <w:tcW w:w="523" w:type="pct"/>
            <w:vAlign w:val="center"/>
          </w:tcPr>
          <w:p w14:paraId="759FE6E7" w14:textId="08421603"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rPr>
              <w:t>0.00123</w:t>
            </w:r>
          </w:p>
        </w:tc>
        <w:tc>
          <w:tcPr>
            <w:tcW w:w="585" w:type="pct"/>
            <w:vAlign w:val="center"/>
          </w:tcPr>
          <w:p w14:paraId="282CB1CD" w14:textId="4102DA8A" w:rsidR="00A71D74" w:rsidRPr="00F41E4A" w:rsidRDefault="00A71D74" w:rsidP="0052228D">
            <w:pPr>
              <w:spacing w:line="300" w:lineRule="exact"/>
              <w:jc w:val="center"/>
              <w:rPr>
                <w:rFonts w:ascii="Times New Roman" w:hAnsi="Times New Roman"/>
              </w:rPr>
            </w:pPr>
            <w:r w:rsidRPr="00F41E4A">
              <w:rPr>
                <w:rFonts w:ascii="Times New Roman" w:hAnsi="Times New Roman"/>
              </w:rPr>
              <w:t>0.00001</w:t>
            </w:r>
          </w:p>
        </w:tc>
        <w:tc>
          <w:tcPr>
            <w:tcW w:w="585" w:type="pct"/>
            <w:vAlign w:val="center"/>
          </w:tcPr>
          <w:p w14:paraId="1768879D" w14:textId="32029577"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rPr>
              <w:t>0.00813</w:t>
            </w:r>
          </w:p>
        </w:tc>
        <w:tc>
          <w:tcPr>
            <w:tcW w:w="584" w:type="pct"/>
            <w:vAlign w:val="center"/>
          </w:tcPr>
          <w:p w14:paraId="126A2F59" w14:textId="50CE8259"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rPr>
              <w:t>0.20054</w:t>
            </w:r>
          </w:p>
        </w:tc>
      </w:tr>
      <w:tr w:rsidR="00A71D74" w:rsidRPr="00F41E4A" w14:paraId="3BF29C66" w14:textId="77777777" w:rsidTr="00A71D74">
        <w:trPr>
          <w:trHeight w:val="1651"/>
          <w:jc w:val="center"/>
        </w:trPr>
        <w:tc>
          <w:tcPr>
            <w:tcW w:w="391" w:type="pct"/>
            <w:vAlign w:val="center"/>
          </w:tcPr>
          <w:p w14:paraId="3B738999" w14:textId="48154053"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kern w:val="0"/>
                <w:szCs w:val="21"/>
              </w:rPr>
              <w:t>现状调查结果（灌西盐场）</w:t>
            </w:r>
          </w:p>
        </w:tc>
        <w:tc>
          <w:tcPr>
            <w:tcW w:w="612" w:type="pct"/>
            <w:vAlign w:val="center"/>
          </w:tcPr>
          <w:p w14:paraId="750F3919" w14:textId="73714126"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szCs w:val="21"/>
              </w:rPr>
              <w:t>0.037</w:t>
            </w:r>
          </w:p>
        </w:tc>
        <w:tc>
          <w:tcPr>
            <w:tcW w:w="543" w:type="pct"/>
            <w:vAlign w:val="center"/>
          </w:tcPr>
          <w:p w14:paraId="640E5D81" w14:textId="3A077613"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szCs w:val="21"/>
              </w:rPr>
              <w:t>ND</w:t>
            </w:r>
          </w:p>
        </w:tc>
        <w:tc>
          <w:tcPr>
            <w:tcW w:w="588" w:type="pct"/>
            <w:vAlign w:val="center"/>
          </w:tcPr>
          <w:p w14:paraId="16260D96" w14:textId="7748B7A4"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szCs w:val="21"/>
              </w:rPr>
              <w:t>ND</w:t>
            </w:r>
          </w:p>
        </w:tc>
        <w:tc>
          <w:tcPr>
            <w:tcW w:w="588" w:type="pct"/>
            <w:vAlign w:val="center"/>
          </w:tcPr>
          <w:p w14:paraId="4CE3E04D" w14:textId="71AC37F0"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kern w:val="0"/>
                <w:szCs w:val="21"/>
              </w:rPr>
              <w:t>0.06</w:t>
            </w:r>
          </w:p>
        </w:tc>
        <w:tc>
          <w:tcPr>
            <w:tcW w:w="523" w:type="pct"/>
            <w:vAlign w:val="center"/>
          </w:tcPr>
          <w:p w14:paraId="5D20B546" w14:textId="1FF17CB1"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kern w:val="0"/>
                <w:szCs w:val="21"/>
              </w:rPr>
              <w:t>0.005</w:t>
            </w:r>
          </w:p>
        </w:tc>
        <w:tc>
          <w:tcPr>
            <w:tcW w:w="585" w:type="pct"/>
            <w:vAlign w:val="center"/>
          </w:tcPr>
          <w:p w14:paraId="06F0192F" w14:textId="7F37DF57"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szCs w:val="21"/>
              </w:rPr>
              <w:t>ND</w:t>
            </w:r>
          </w:p>
        </w:tc>
        <w:tc>
          <w:tcPr>
            <w:tcW w:w="585" w:type="pct"/>
            <w:vAlign w:val="center"/>
          </w:tcPr>
          <w:p w14:paraId="1EF894E0" w14:textId="55ADC875"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kern w:val="0"/>
                <w:szCs w:val="21"/>
              </w:rPr>
              <w:t>0.28</w:t>
            </w:r>
          </w:p>
        </w:tc>
        <w:tc>
          <w:tcPr>
            <w:tcW w:w="584" w:type="pct"/>
            <w:vAlign w:val="center"/>
          </w:tcPr>
          <w:p w14:paraId="4AD72D53" w14:textId="4BB15148" w:rsidR="00A71D74" w:rsidRPr="00F41E4A" w:rsidRDefault="00A71D74" w:rsidP="0052228D">
            <w:pPr>
              <w:spacing w:line="300" w:lineRule="exact"/>
              <w:jc w:val="center"/>
              <w:rPr>
                <w:rFonts w:ascii="Times New Roman" w:hAnsi="Times New Roman"/>
                <w:kern w:val="0"/>
                <w:szCs w:val="21"/>
              </w:rPr>
            </w:pPr>
            <w:r w:rsidRPr="00F41E4A">
              <w:rPr>
                <w:rFonts w:ascii="Times New Roman" w:hAnsi="Times New Roman"/>
              </w:rPr>
              <w:t>0.013</w:t>
            </w:r>
          </w:p>
        </w:tc>
      </w:tr>
    </w:tbl>
    <w:p w14:paraId="6566C753" w14:textId="68EB4F4D" w:rsidR="006C538A" w:rsidRPr="00F41E4A" w:rsidRDefault="00C166CC">
      <w:pPr>
        <w:spacing w:line="500" w:lineRule="exact"/>
        <w:ind w:firstLine="480"/>
        <w:rPr>
          <w:rFonts w:ascii="Times New Roman" w:hAnsi="Times New Roman"/>
          <w:sz w:val="28"/>
          <w:szCs w:val="28"/>
        </w:rPr>
      </w:pPr>
      <w:r w:rsidRPr="00F41E4A">
        <w:rPr>
          <w:rFonts w:ascii="Times New Roman" w:hAnsi="Times New Roman"/>
          <w:sz w:val="28"/>
          <w:szCs w:val="28"/>
        </w:rPr>
        <w:t>结合表</w:t>
      </w:r>
      <w:r w:rsidRPr="00F41E4A">
        <w:rPr>
          <w:rFonts w:ascii="Times New Roman" w:hAnsi="Times New Roman"/>
          <w:sz w:val="28"/>
          <w:szCs w:val="28"/>
        </w:rPr>
        <w:t>6.1-</w:t>
      </w:r>
      <w:r w:rsidR="00E57B34" w:rsidRPr="00F41E4A">
        <w:rPr>
          <w:rFonts w:ascii="Times New Roman" w:hAnsi="Times New Roman"/>
          <w:sz w:val="28"/>
          <w:szCs w:val="28"/>
        </w:rPr>
        <w:t>6</w:t>
      </w:r>
      <w:r w:rsidRPr="00F41E4A">
        <w:rPr>
          <w:rFonts w:ascii="Times New Roman" w:hAnsi="Times New Roman"/>
          <w:sz w:val="28"/>
          <w:szCs w:val="28"/>
        </w:rPr>
        <w:t>，环评预测结果及本次后评价大气环境质量调查结果显示，各废气特征污染物均未出现超标现象。</w:t>
      </w:r>
    </w:p>
    <w:p w14:paraId="1DEF5469" w14:textId="77777777" w:rsidR="0052228D" w:rsidRPr="00F41E4A" w:rsidRDefault="0052228D">
      <w:pPr>
        <w:pStyle w:val="afffff1"/>
        <w:rPr>
          <w:szCs w:val="28"/>
        </w:rPr>
        <w:sectPr w:rsidR="0052228D" w:rsidRPr="00F41E4A" w:rsidSect="0052228D">
          <w:pgSz w:w="16838" w:h="11906" w:orient="landscape"/>
          <w:pgMar w:top="1418" w:right="1247" w:bottom="1418" w:left="1247" w:header="1077" w:footer="851" w:gutter="0"/>
          <w:cols w:space="720"/>
          <w:docGrid w:linePitch="312"/>
        </w:sectPr>
      </w:pPr>
      <w:bookmarkStart w:id="473" w:name="_Toc53148020"/>
      <w:bookmarkStart w:id="474" w:name="_Toc53147879"/>
    </w:p>
    <w:p w14:paraId="04C07D16" w14:textId="2F8F0CEB" w:rsidR="006C538A" w:rsidRPr="00F41E4A" w:rsidRDefault="00C166CC">
      <w:pPr>
        <w:pStyle w:val="afffff1"/>
        <w:rPr>
          <w:szCs w:val="28"/>
        </w:rPr>
      </w:pPr>
      <w:bookmarkStart w:id="475" w:name="_Toc101188075"/>
      <w:r w:rsidRPr="00F41E4A">
        <w:rPr>
          <w:szCs w:val="28"/>
        </w:rPr>
        <w:lastRenderedPageBreak/>
        <w:t>6.2</w:t>
      </w:r>
      <w:r w:rsidRPr="00F41E4A">
        <w:rPr>
          <w:szCs w:val="28"/>
        </w:rPr>
        <w:t>地表水环境影响</w:t>
      </w:r>
      <w:bookmarkEnd w:id="473"/>
      <w:bookmarkEnd w:id="474"/>
      <w:r w:rsidRPr="00F41E4A">
        <w:rPr>
          <w:szCs w:val="28"/>
        </w:rPr>
        <w:t>验证</w:t>
      </w:r>
      <w:bookmarkEnd w:id="475"/>
    </w:p>
    <w:p w14:paraId="678B77E7" w14:textId="77777777" w:rsidR="006C538A" w:rsidRPr="00F41E4A" w:rsidRDefault="00C166CC">
      <w:pPr>
        <w:pStyle w:val="afffff"/>
        <w:spacing w:before="60"/>
        <w:rPr>
          <w:rFonts w:ascii="Times New Roman" w:hAnsi="Times New Roman" w:cs="Times New Roman"/>
          <w:sz w:val="28"/>
          <w:szCs w:val="28"/>
        </w:rPr>
      </w:pPr>
      <w:bookmarkStart w:id="476" w:name="_Toc101188076"/>
      <w:r w:rsidRPr="00F41E4A">
        <w:rPr>
          <w:rFonts w:ascii="Times New Roman" w:hAnsi="Times New Roman" w:cs="Times New Roman"/>
          <w:sz w:val="28"/>
          <w:szCs w:val="28"/>
        </w:rPr>
        <w:t>6.2.1</w:t>
      </w:r>
      <w:r w:rsidRPr="00F41E4A">
        <w:rPr>
          <w:rFonts w:ascii="Times New Roman" w:hAnsi="Times New Roman" w:cs="Times New Roman"/>
          <w:sz w:val="28"/>
          <w:szCs w:val="28"/>
        </w:rPr>
        <w:t>环评预测结果回顾</w:t>
      </w:r>
      <w:bookmarkEnd w:id="476"/>
    </w:p>
    <w:p w14:paraId="6C83BA9F" w14:textId="540CDAC0" w:rsidR="006C538A" w:rsidRPr="00F41E4A" w:rsidRDefault="00C663E9">
      <w:pPr>
        <w:spacing w:line="500" w:lineRule="exact"/>
        <w:ind w:firstLineChars="200" w:firstLine="560"/>
        <w:rPr>
          <w:rFonts w:ascii="Times New Roman" w:hAnsi="Times New Roman"/>
          <w:sz w:val="28"/>
        </w:rPr>
      </w:pPr>
      <w:bookmarkStart w:id="477" w:name="_Hlk36812767"/>
      <w:bookmarkStart w:id="478" w:name="_Hlk37254483"/>
      <w:r w:rsidRPr="00F41E4A">
        <w:rPr>
          <w:rFonts w:ascii="Times New Roman" w:hAnsi="Times New Roman"/>
          <w:sz w:val="28"/>
        </w:rPr>
        <w:t>改扩建项目</w:t>
      </w:r>
      <w:r w:rsidR="00C166CC" w:rsidRPr="00F41E4A">
        <w:rPr>
          <w:rFonts w:ascii="Times New Roman" w:hAnsi="Times New Roman"/>
          <w:sz w:val="28"/>
        </w:rPr>
        <w:t>环评预测结果显示，</w:t>
      </w:r>
      <w:r w:rsidRPr="00F41E4A">
        <w:rPr>
          <w:rFonts w:ascii="Times New Roman" w:hAnsi="Times New Roman"/>
          <w:sz w:val="28"/>
        </w:rPr>
        <w:t>生产废水（除高浓度含盐废水外）中主要含有油类、有机物和较高的悬浮物，项目采用</w:t>
      </w:r>
      <w:r w:rsidRPr="00F41E4A">
        <w:rPr>
          <w:rFonts w:ascii="Times New Roman" w:hAnsi="Times New Roman"/>
          <w:sz w:val="28"/>
        </w:rPr>
        <w:t>“</w:t>
      </w:r>
      <w:r w:rsidRPr="00F41E4A">
        <w:rPr>
          <w:rFonts w:ascii="Times New Roman" w:hAnsi="Times New Roman"/>
          <w:sz w:val="28"/>
        </w:rPr>
        <w:t>气浮</w:t>
      </w:r>
      <w:r w:rsidRPr="00F41E4A">
        <w:rPr>
          <w:rFonts w:ascii="Times New Roman" w:hAnsi="Times New Roman"/>
          <w:sz w:val="28"/>
        </w:rPr>
        <w:t>+</w:t>
      </w:r>
      <w:proofErr w:type="spellStart"/>
      <w:r w:rsidRPr="00F41E4A">
        <w:rPr>
          <w:rFonts w:ascii="Times New Roman" w:hAnsi="Times New Roman"/>
          <w:sz w:val="28"/>
        </w:rPr>
        <w:t>fenton</w:t>
      </w:r>
      <w:proofErr w:type="spellEnd"/>
      <w:r w:rsidRPr="00F41E4A">
        <w:rPr>
          <w:rFonts w:ascii="Times New Roman" w:hAnsi="Times New Roman"/>
          <w:sz w:val="28"/>
        </w:rPr>
        <w:t>氧化还原中和</w:t>
      </w:r>
      <w:r w:rsidRPr="00F41E4A">
        <w:rPr>
          <w:rFonts w:ascii="Times New Roman" w:hAnsi="Times New Roman"/>
          <w:sz w:val="28"/>
        </w:rPr>
        <w:t>+</w:t>
      </w:r>
      <w:r w:rsidRPr="00F41E4A">
        <w:rPr>
          <w:rFonts w:ascii="Times New Roman" w:hAnsi="Times New Roman"/>
          <w:sz w:val="28"/>
        </w:rPr>
        <w:t>混凝沉淀</w:t>
      </w:r>
      <w:r w:rsidRPr="00F41E4A">
        <w:rPr>
          <w:rFonts w:ascii="Times New Roman" w:hAnsi="Times New Roman"/>
          <w:sz w:val="28"/>
        </w:rPr>
        <w:t>”</w:t>
      </w:r>
      <w:r w:rsidRPr="00F41E4A">
        <w:rPr>
          <w:rFonts w:ascii="Times New Roman" w:hAnsi="Times New Roman"/>
          <w:sz w:val="28"/>
        </w:rPr>
        <w:t>处理工艺，高浓度废水经三效蒸发器处理后产生的冷凝水，排入回用池送至急冷塔、洗涤塔和冷却塔。</w:t>
      </w:r>
    </w:p>
    <w:p w14:paraId="6C391CCE" w14:textId="700E5055" w:rsidR="00C663E9" w:rsidRPr="00F41E4A" w:rsidRDefault="00C663E9" w:rsidP="00C663E9">
      <w:pPr>
        <w:spacing w:line="500" w:lineRule="exact"/>
        <w:ind w:firstLineChars="200" w:firstLine="560"/>
        <w:rPr>
          <w:rFonts w:ascii="Times New Roman" w:hAnsi="Times New Roman"/>
          <w:sz w:val="28"/>
        </w:rPr>
      </w:pPr>
      <w:r w:rsidRPr="00F41E4A">
        <w:rPr>
          <w:rFonts w:ascii="Times New Roman" w:hAnsi="Times New Roman"/>
          <w:sz w:val="28"/>
        </w:rPr>
        <w:t>本项目废水经厂区预处理后不含有毒有害等难降解有机物，且盐分含量较低，接管水质达到园区污水处理厂的接管要求，满足污水处理厂设计进水水质要求，不会对灌云经济区临港产业园区污水处理厂生化处理系统造成冲击，项目废水对该污水处理厂进水水质影响不大。非正常工况下，项目根据要求设置事故池，在废水预处理出现故障时接纳事故污水，逐步分批将事故污水处理后再排入污水管网，杜绝废水超标外排事故发生。</w:t>
      </w:r>
    </w:p>
    <w:p w14:paraId="27D48FCA" w14:textId="01B6111A" w:rsidR="006C538A" w:rsidRPr="00F41E4A" w:rsidRDefault="00C166CC">
      <w:pPr>
        <w:spacing w:line="500" w:lineRule="exact"/>
        <w:ind w:firstLine="555"/>
        <w:rPr>
          <w:rFonts w:ascii="Times New Roman" w:hAnsi="Times New Roman"/>
          <w:sz w:val="28"/>
        </w:rPr>
      </w:pPr>
      <w:r w:rsidRPr="00F41E4A">
        <w:rPr>
          <w:rFonts w:ascii="Times New Roman" w:hAnsi="Times New Roman"/>
          <w:sz w:val="28"/>
        </w:rPr>
        <w:t>生产废水经</w:t>
      </w:r>
      <w:r w:rsidR="00C663E9" w:rsidRPr="00F41E4A">
        <w:rPr>
          <w:rFonts w:ascii="Times New Roman" w:hAnsi="Times New Roman"/>
          <w:sz w:val="28"/>
        </w:rPr>
        <w:t>园区</w:t>
      </w:r>
      <w:r w:rsidRPr="00F41E4A">
        <w:rPr>
          <w:rFonts w:ascii="Times New Roman" w:hAnsi="Times New Roman"/>
          <w:sz w:val="28"/>
        </w:rPr>
        <w:t>污水厂处理，污水处理厂尾水排入</w:t>
      </w:r>
      <w:r w:rsidR="00C663E9" w:rsidRPr="00F41E4A">
        <w:rPr>
          <w:rFonts w:ascii="Times New Roman" w:hAnsi="Times New Roman"/>
          <w:sz w:val="28"/>
        </w:rPr>
        <w:t>新沂河</w:t>
      </w:r>
      <w:r w:rsidRPr="00F41E4A">
        <w:rPr>
          <w:rFonts w:ascii="Times New Roman" w:hAnsi="Times New Roman"/>
          <w:sz w:val="28"/>
        </w:rPr>
        <w:t>，对地表水影响较小。</w:t>
      </w:r>
    </w:p>
    <w:p w14:paraId="209D0E8D" w14:textId="77777777" w:rsidR="006C538A" w:rsidRPr="00F41E4A" w:rsidRDefault="00C166CC">
      <w:pPr>
        <w:pStyle w:val="afffff"/>
        <w:spacing w:before="60"/>
        <w:rPr>
          <w:rFonts w:ascii="Times New Roman" w:hAnsi="Times New Roman" w:cs="Times New Roman"/>
          <w:sz w:val="28"/>
          <w:szCs w:val="28"/>
        </w:rPr>
      </w:pPr>
      <w:bookmarkStart w:id="479" w:name="_Toc101188077"/>
      <w:r w:rsidRPr="00F41E4A">
        <w:rPr>
          <w:rFonts w:ascii="Times New Roman" w:hAnsi="Times New Roman" w:cs="Times New Roman"/>
          <w:sz w:val="28"/>
          <w:szCs w:val="28"/>
        </w:rPr>
        <w:t>6.2.2</w:t>
      </w:r>
      <w:r w:rsidRPr="00F41E4A">
        <w:rPr>
          <w:rFonts w:ascii="Times New Roman" w:hAnsi="Times New Roman" w:cs="Times New Roman"/>
          <w:sz w:val="28"/>
          <w:szCs w:val="28"/>
        </w:rPr>
        <w:t>环评预测结果验证</w:t>
      </w:r>
      <w:bookmarkEnd w:id="479"/>
    </w:p>
    <w:p w14:paraId="3D2822B3" w14:textId="77777777" w:rsidR="00F55EFA" w:rsidRPr="00F41E4A" w:rsidRDefault="00F55EFA" w:rsidP="00F55EFA">
      <w:pPr>
        <w:spacing w:line="500" w:lineRule="exact"/>
        <w:ind w:firstLineChars="200" w:firstLine="560"/>
        <w:rPr>
          <w:rFonts w:ascii="Times New Roman" w:hAnsi="Times New Roman"/>
          <w:sz w:val="28"/>
          <w:szCs w:val="28"/>
        </w:rPr>
      </w:pPr>
      <w:r w:rsidRPr="00F41E4A">
        <w:rPr>
          <w:rFonts w:ascii="Times New Roman" w:hAnsi="Times New Roman"/>
          <w:sz w:val="28"/>
          <w:szCs w:val="28"/>
        </w:rPr>
        <w:t>光大公司现有污水处理站分为高浓度含盐水系统和低浓度含盐水系统。</w:t>
      </w:r>
    </w:p>
    <w:p w14:paraId="44440CB7" w14:textId="0354D1FB" w:rsidR="006C538A" w:rsidRPr="00F41E4A" w:rsidRDefault="00F55EFA" w:rsidP="00F55EFA">
      <w:pPr>
        <w:spacing w:line="500" w:lineRule="exact"/>
        <w:ind w:firstLineChars="200" w:firstLine="560"/>
        <w:rPr>
          <w:rFonts w:ascii="Times New Roman" w:hAnsi="Times New Roman"/>
          <w:sz w:val="28"/>
          <w:szCs w:val="28"/>
        </w:rPr>
      </w:pPr>
      <w:r w:rsidRPr="00F41E4A">
        <w:rPr>
          <w:rFonts w:ascii="Times New Roman" w:hAnsi="Times New Roman"/>
          <w:sz w:val="28"/>
          <w:szCs w:val="28"/>
        </w:rPr>
        <w:t>高浓度含盐水系统采用三效蒸发析盐工艺，主要处理焚烧车间碱洗废水。低浓度有机废水处理系统用于处理除含盐废水外的其他废水，高温蒸煮项目废水经消毒处理后，进入厂区污水处理站，采用</w:t>
      </w:r>
      <w:r w:rsidRPr="00F41E4A">
        <w:rPr>
          <w:rFonts w:ascii="Times New Roman" w:hAnsi="Times New Roman"/>
          <w:sz w:val="28"/>
          <w:szCs w:val="28"/>
        </w:rPr>
        <w:t>“</w:t>
      </w:r>
      <w:r w:rsidRPr="00F41E4A">
        <w:rPr>
          <w:rFonts w:ascii="Times New Roman" w:hAnsi="Times New Roman"/>
          <w:sz w:val="28"/>
          <w:szCs w:val="28"/>
        </w:rPr>
        <w:t>气浮</w:t>
      </w:r>
      <w:r w:rsidRPr="00F41E4A">
        <w:rPr>
          <w:rFonts w:ascii="Times New Roman" w:hAnsi="Times New Roman"/>
          <w:sz w:val="28"/>
          <w:szCs w:val="28"/>
        </w:rPr>
        <w:t>+</w:t>
      </w:r>
      <w:proofErr w:type="spellStart"/>
      <w:r w:rsidRPr="00F41E4A">
        <w:rPr>
          <w:rFonts w:ascii="Times New Roman" w:hAnsi="Times New Roman"/>
          <w:sz w:val="28"/>
          <w:szCs w:val="28"/>
        </w:rPr>
        <w:t>fenton</w:t>
      </w:r>
      <w:proofErr w:type="spellEnd"/>
      <w:r w:rsidRPr="00F41E4A">
        <w:rPr>
          <w:rFonts w:ascii="Times New Roman" w:hAnsi="Times New Roman"/>
          <w:sz w:val="28"/>
          <w:szCs w:val="28"/>
        </w:rPr>
        <w:t>氧化还原中和</w:t>
      </w:r>
      <w:r w:rsidRPr="00F41E4A">
        <w:rPr>
          <w:rFonts w:ascii="Times New Roman" w:hAnsi="Times New Roman"/>
          <w:sz w:val="28"/>
          <w:szCs w:val="28"/>
        </w:rPr>
        <w:t>+</w:t>
      </w:r>
      <w:r w:rsidRPr="00F41E4A">
        <w:rPr>
          <w:rFonts w:ascii="Times New Roman" w:hAnsi="Times New Roman"/>
          <w:sz w:val="28"/>
          <w:szCs w:val="28"/>
        </w:rPr>
        <w:t>混凝沉淀</w:t>
      </w:r>
      <w:r w:rsidRPr="00F41E4A">
        <w:rPr>
          <w:rFonts w:ascii="Times New Roman" w:hAnsi="Times New Roman"/>
          <w:sz w:val="28"/>
          <w:szCs w:val="28"/>
        </w:rPr>
        <w:t>”</w:t>
      </w:r>
      <w:r w:rsidRPr="00F41E4A">
        <w:rPr>
          <w:rFonts w:ascii="Times New Roman" w:hAnsi="Times New Roman"/>
          <w:sz w:val="28"/>
          <w:szCs w:val="28"/>
        </w:rPr>
        <w:t>处理工艺，</w:t>
      </w:r>
      <w:r w:rsidR="00956443" w:rsidRPr="00F41E4A">
        <w:rPr>
          <w:rFonts w:ascii="Times New Roman" w:hAnsi="Times New Roman"/>
          <w:sz w:val="28"/>
          <w:szCs w:val="28"/>
        </w:rPr>
        <w:t>处理后</w:t>
      </w:r>
      <w:r w:rsidRPr="00F41E4A">
        <w:rPr>
          <w:rFonts w:ascii="Times New Roman" w:hAnsi="Times New Roman"/>
          <w:sz w:val="28"/>
          <w:szCs w:val="28"/>
        </w:rPr>
        <w:t>废水</w:t>
      </w:r>
      <w:r w:rsidR="00956443" w:rsidRPr="00F41E4A">
        <w:rPr>
          <w:rFonts w:ascii="Times New Roman" w:hAnsi="Times New Roman"/>
          <w:sz w:val="28"/>
          <w:szCs w:val="28"/>
        </w:rPr>
        <w:t>全部回用于焚烧项目废气处理系统用水</w:t>
      </w:r>
      <w:r w:rsidR="00956443" w:rsidRPr="00F41E4A">
        <w:rPr>
          <w:rFonts w:ascii="Times New Roman" w:hAnsi="Times New Roman"/>
          <w:sz w:val="28"/>
          <w:szCs w:val="28"/>
        </w:rPr>
        <w:t>(</w:t>
      </w:r>
      <w:r w:rsidR="00956443" w:rsidRPr="00F41E4A">
        <w:rPr>
          <w:rFonts w:ascii="Times New Roman" w:hAnsi="Times New Roman"/>
          <w:sz w:val="28"/>
          <w:szCs w:val="28"/>
        </w:rPr>
        <w:t>急冷系统、湿法脱酸系统</w:t>
      </w:r>
      <w:r w:rsidR="00956443" w:rsidRPr="00F41E4A">
        <w:rPr>
          <w:rFonts w:ascii="Times New Roman" w:hAnsi="Times New Roman"/>
          <w:sz w:val="28"/>
          <w:szCs w:val="28"/>
        </w:rPr>
        <w:t>)</w:t>
      </w:r>
      <w:r w:rsidRPr="00F41E4A">
        <w:rPr>
          <w:rFonts w:ascii="Times New Roman" w:hAnsi="Times New Roman"/>
          <w:sz w:val="28"/>
          <w:szCs w:val="28"/>
        </w:rPr>
        <w:t>。</w:t>
      </w:r>
    </w:p>
    <w:p w14:paraId="01A8ABFD" w14:textId="6321FE9F" w:rsidR="006C538A" w:rsidRPr="00F41E4A" w:rsidRDefault="002A7BAC" w:rsidP="004F32CA">
      <w:pPr>
        <w:spacing w:line="500" w:lineRule="exact"/>
        <w:ind w:firstLineChars="200" w:firstLine="560"/>
        <w:rPr>
          <w:rFonts w:ascii="Times New Roman" w:hAnsi="Times New Roman"/>
          <w:sz w:val="28"/>
          <w:szCs w:val="28"/>
        </w:rPr>
      </w:pPr>
      <w:r w:rsidRPr="00F41E4A">
        <w:rPr>
          <w:rFonts w:ascii="Times New Roman" w:hAnsi="Times New Roman"/>
          <w:sz w:val="28"/>
          <w:szCs w:val="28"/>
        </w:rPr>
        <w:t>根据《连云港胜海水务有限公司园区污水厂污水处理提标改造及总排口规范化建设项目环评报告表》，</w:t>
      </w:r>
      <w:r w:rsidR="009F50C0" w:rsidRPr="00F41E4A">
        <w:rPr>
          <w:rFonts w:ascii="Times New Roman" w:hAnsi="Times New Roman"/>
          <w:sz w:val="28"/>
          <w:szCs w:val="28"/>
        </w:rPr>
        <w:t>连云港胜海水务有限公司污水处理设施采用的工艺流程为：污水</w:t>
      </w:r>
      <w:r w:rsidR="009F50C0" w:rsidRPr="00F41E4A">
        <w:rPr>
          <w:rFonts w:ascii="Times New Roman" w:hAnsi="Times New Roman"/>
          <w:sz w:val="28"/>
          <w:szCs w:val="28"/>
        </w:rPr>
        <w:t>→</w:t>
      </w:r>
      <w:r w:rsidR="009F50C0" w:rsidRPr="00F41E4A">
        <w:rPr>
          <w:rFonts w:ascii="Times New Roman" w:hAnsi="Times New Roman"/>
          <w:sz w:val="28"/>
          <w:szCs w:val="28"/>
        </w:rPr>
        <w:t>收集池</w:t>
      </w:r>
      <w:r w:rsidR="009F50C0" w:rsidRPr="00F41E4A">
        <w:rPr>
          <w:rFonts w:ascii="Times New Roman" w:hAnsi="Times New Roman"/>
          <w:sz w:val="28"/>
          <w:szCs w:val="28"/>
        </w:rPr>
        <w:t>→</w:t>
      </w:r>
      <w:r w:rsidR="009F50C0" w:rsidRPr="00F41E4A">
        <w:rPr>
          <w:rFonts w:ascii="Times New Roman" w:hAnsi="Times New Roman"/>
          <w:sz w:val="28"/>
          <w:szCs w:val="28"/>
        </w:rPr>
        <w:t>均质池及事故池</w:t>
      </w:r>
      <w:r w:rsidR="009F50C0" w:rsidRPr="00F41E4A">
        <w:rPr>
          <w:rFonts w:ascii="Times New Roman" w:hAnsi="Times New Roman"/>
          <w:sz w:val="28"/>
          <w:szCs w:val="28"/>
        </w:rPr>
        <w:t xml:space="preserve">→ Fenton </w:t>
      </w:r>
      <w:r w:rsidR="009F50C0" w:rsidRPr="00F41E4A">
        <w:rPr>
          <w:rFonts w:ascii="Times New Roman" w:hAnsi="Times New Roman"/>
          <w:sz w:val="28"/>
          <w:szCs w:val="28"/>
        </w:rPr>
        <w:t>氧化罐</w:t>
      </w:r>
      <w:r w:rsidR="009F50C0" w:rsidRPr="00F41E4A">
        <w:rPr>
          <w:rFonts w:ascii="Times New Roman" w:hAnsi="Times New Roman"/>
          <w:sz w:val="28"/>
          <w:szCs w:val="28"/>
        </w:rPr>
        <w:t>→</w:t>
      </w:r>
      <w:r w:rsidR="009F50C0" w:rsidRPr="00F41E4A">
        <w:rPr>
          <w:rFonts w:ascii="Times New Roman" w:hAnsi="Times New Roman"/>
          <w:sz w:val="28"/>
          <w:szCs w:val="28"/>
        </w:rPr>
        <w:t>反应沉淀池</w:t>
      </w:r>
      <w:r w:rsidR="009F50C0" w:rsidRPr="00F41E4A">
        <w:rPr>
          <w:rFonts w:ascii="Times New Roman" w:hAnsi="Times New Roman"/>
          <w:sz w:val="28"/>
          <w:szCs w:val="28"/>
        </w:rPr>
        <w:t>→</w:t>
      </w:r>
      <w:r w:rsidR="009F50C0" w:rsidRPr="00F41E4A">
        <w:rPr>
          <w:rFonts w:ascii="Times New Roman" w:hAnsi="Times New Roman"/>
          <w:sz w:val="28"/>
          <w:szCs w:val="28"/>
        </w:rPr>
        <w:t>水解酸化池</w:t>
      </w:r>
      <w:r w:rsidR="009F50C0" w:rsidRPr="00F41E4A">
        <w:rPr>
          <w:rFonts w:ascii="Times New Roman" w:hAnsi="Times New Roman"/>
          <w:sz w:val="28"/>
          <w:szCs w:val="28"/>
        </w:rPr>
        <w:t>→</w:t>
      </w:r>
      <w:r w:rsidR="009F50C0" w:rsidRPr="00F41E4A">
        <w:rPr>
          <w:rFonts w:ascii="Times New Roman" w:hAnsi="Times New Roman"/>
          <w:sz w:val="28"/>
          <w:szCs w:val="28"/>
        </w:rPr>
        <w:t>厌氧</w:t>
      </w:r>
      <w:r w:rsidR="009F50C0" w:rsidRPr="00F41E4A">
        <w:rPr>
          <w:rFonts w:ascii="Times New Roman" w:hAnsi="Times New Roman"/>
          <w:sz w:val="28"/>
          <w:szCs w:val="28"/>
        </w:rPr>
        <w:t>+</w:t>
      </w:r>
      <w:r w:rsidR="009F50C0" w:rsidRPr="00F41E4A">
        <w:rPr>
          <w:rFonts w:ascii="Times New Roman" w:hAnsi="Times New Roman"/>
          <w:sz w:val="28"/>
          <w:szCs w:val="28"/>
        </w:rPr>
        <w:t>缺氧</w:t>
      </w:r>
      <w:r w:rsidR="009F50C0" w:rsidRPr="00F41E4A">
        <w:rPr>
          <w:rFonts w:ascii="Times New Roman" w:hAnsi="Times New Roman"/>
          <w:sz w:val="28"/>
          <w:szCs w:val="28"/>
        </w:rPr>
        <w:t>+</w:t>
      </w:r>
      <w:r w:rsidR="009F50C0" w:rsidRPr="00F41E4A">
        <w:rPr>
          <w:rFonts w:ascii="Times New Roman" w:hAnsi="Times New Roman"/>
          <w:sz w:val="28"/>
          <w:szCs w:val="28"/>
        </w:rPr>
        <w:t>好氧池</w:t>
      </w:r>
      <w:r w:rsidR="009F50C0" w:rsidRPr="00F41E4A">
        <w:rPr>
          <w:rFonts w:ascii="Times New Roman" w:hAnsi="Times New Roman"/>
          <w:sz w:val="28"/>
          <w:szCs w:val="28"/>
        </w:rPr>
        <w:t>→</w:t>
      </w:r>
      <w:r w:rsidR="009F50C0" w:rsidRPr="00F41E4A">
        <w:rPr>
          <w:rFonts w:ascii="Times New Roman" w:hAnsi="Times New Roman"/>
          <w:sz w:val="28"/>
          <w:szCs w:val="28"/>
        </w:rPr>
        <w:t>二</w:t>
      </w:r>
      <w:r w:rsidR="009F50C0" w:rsidRPr="00F41E4A">
        <w:rPr>
          <w:rFonts w:ascii="Times New Roman" w:hAnsi="Times New Roman"/>
          <w:sz w:val="28"/>
          <w:szCs w:val="28"/>
        </w:rPr>
        <w:t xml:space="preserve"> </w:t>
      </w:r>
      <w:r w:rsidR="009F50C0" w:rsidRPr="00F41E4A">
        <w:rPr>
          <w:rFonts w:ascii="Times New Roman" w:hAnsi="Times New Roman"/>
          <w:sz w:val="28"/>
          <w:szCs w:val="28"/>
        </w:rPr>
        <w:t>沉池</w:t>
      </w:r>
      <w:r w:rsidR="009F50C0" w:rsidRPr="00F41E4A">
        <w:rPr>
          <w:rFonts w:ascii="Times New Roman" w:hAnsi="Times New Roman"/>
          <w:sz w:val="28"/>
          <w:szCs w:val="28"/>
        </w:rPr>
        <w:t>→</w:t>
      </w:r>
      <w:r w:rsidR="009F50C0" w:rsidRPr="00F41E4A">
        <w:rPr>
          <w:rFonts w:ascii="Times New Roman" w:hAnsi="Times New Roman"/>
          <w:sz w:val="28"/>
          <w:szCs w:val="28"/>
        </w:rPr>
        <w:t>高密澄清池</w:t>
      </w:r>
      <w:r w:rsidR="009F50C0" w:rsidRPr="00F41E4A">
        <w:rPr>
          <w:rFonts w:ascii="Times New Roman" w:hAnsi="Times New Roman"/>
          <w:sz w:val="28"/>
          <w:szCs w:val="28"/>
        </w:rPr>
        <w:t>→</w:t>
      </w:r>
      <w:r w:rsidR="009F50C0" w:rsidRPr="00F41E4A">
        <w:rPr>
          <w:rFonts w:ascii="Times New Roman" w:hAnsi="Times New Roman"/>
          <w:sz w:val="28"/>
          <w:szCs w:val="28"/>
        </w:rPr>
        <w:t>臭氧催化氧化</w:t>
      </w:r>
      <w:r w:rsidR="009F50C0" w:rsidRPr="00F41E4A">
        <w:rPr>
          <w:rFonts w:ascii="Times New Roman" w:hAnsi="Times New Roman"/>
          <w:sz w:val="28"/>
          <w:szCs w:val="28"/>
        </w:rPr>
        <w:t xml:space="preserve">→BAF </w:t>
      </w:r>
      <w:r w:rsidR="009F50C0" w:rsidRPr="00F41E4A">
        <w:rPr>
          <w:rFonts w:ascii="Times New Roman" w:hAnsi="Times New Roman"/>
          <w:sz w:val="28"/>
          <w:szCs w:val="28"/>
        </w:rPr>
        <w:t>池</w:t>
      </w:r>
      <w:r w:rsidR="009F50C0" w:rsidRPr="00F41E4A">
        <w:rPr>
          <w:rFonts w:ascii="Times New Roman" w:hAnsi="Times New Roman"/>
          <w:sz w:val="28"/>
          <w:szCs w:val="28"/>
        </w:rPr>
        <w:t>→</w:t>
      </w:r>
      <w:r w:rsidR="009F50C0" w:rsidRPr="00F41E4A">
        <w:rPr>
          <w:rFonts w:ascii="Times New Roman" w:hAnsi="Times New Roman"/>
          <w:sz w:val="28"/>
          <w:szCs w:val="28"/>
        </w:rPr>
        <w:t>清水池。尾水执行《城镇污水处理厂污染物排放标准》（</w:t>
      </w:r>
      <w:r w:rsidR="009F50C0" w:rsidRPr="00F41E4A">
        <w:rPr>
          <w:rFonts w:ascii="Times New Roman" w:hAnsi="Times New Roman"/>
          <w:sz w:val="28"/>
          <w:szCs w:val="28"/>
        </w:rPr>
        <w:t>GB18918-2002</w:t>
      </w:r>
      <w:r w:rsidR="009F50C0" w:rsidRPr="00F41E4A">
        <w:rPr>
          <w:rFonts w:ascii="Times New Roman" w:hAnsi="Times New Roman"/>
          <w:sz w:val="28"/>
          <w:szCs w:val="28"/>
        </w:rPr>
        <w:t>）一级</w:t>
      </w:r>
      <w:r w:rsidR="009F50C0" w:rsidRPr="00F41E4A">
        <w:rPr>
          <w:rFonts w:ascii="Times New Roman" w:hAnsi="Times New Roman"/>
          <w:sz w:val="28"/>
          <w:szCs w:val="28"/>
        </w:rPr>
        <w:t xml:space="preserve"> A </w:t>
      </w:r>
      <w:r w:rsidR="009F50C0" w:rsidRPr="00F41E4A">
        <w:rPr>
          <w:rFonts w:ascii="Times New Roman" w:hAnsi="Times New Roman"/>
          <w:sz w:val="28"/>
          <w:szCs w:val="28"/>
        </w:rPr>
        <w:t>的基础上从严执行《化</w:t>
      </w:r>
      <w:r w:rsidR="009F50C0" w:rsidRPr="00F41E4A">
        <w:rPr>
          <w:rFonts w:ascii="Times New Roman" w:hAnsi="Times New Roman"/>
          <w:sz w:val="28"/>
          <w:szCs w:val="28"/>
        </w:rPr>
        <w:t xml:space="preserve"> </w:t>
      </w:r>
      <w:r w:rsidR="009F50C0" w:rsidRPr="00F41E4A">
        <w:rPr>
          <w:rFonts w:ascii="Times New Roman" w:hAnsi="Times New Roman"/>
          <w:sz w:val="28"/>
          <w:szCs w:val="28"/>
        </w:rPr>
        <w:t>学工业水污染物排放标准》（</w:t>
      </w:r>
      <w:r w:rsidR="009F50C0" w:rsidRPr="00F41E4A">
        <w:rPr>
          <w:rFonts w:ascii="Times New Roman" w:hAnsi="Times New Roman"/>
          <w:sz w:val="28"/>
          <w:szCs w:val="28"/>
        </w:rPr>
        <w:t>DB32/939-2020</w:t>
      </w:r>
      <w:r w:rsidR="009F50C0" w:rsidRPr="00F41E4A">
        <w:rPr>
          <w:rFonts w:ascii="Times New Roman" w:hAnsi="Times New Roman"/>
          <w:sz w:val="28"/>
          <w:szCs w:val="28"/>
        </w:rPr>
        <w:t>）表</w:t>
      </w:r>
      <w:r w:rsidR="009F50C0" w:rsidRPr="00F41E4A">
        <w:rPr>
          <w:rFonts w:ascii="Times New Roman" w:hAnsi="Times New Roman"/>
          <w:sz w:val="28"/>
          <w:szCs w:val="28"/>
        </w:rPr>
        <w:t xml:space="preserve"> 2</w:t>
      </w:r>
      <w:r w:rsidR="009F50C0" w:rsidRPr="00F41E4A">
        <w:rPr>
          <w:rFonts w:ascii="Times New Roman" w:hAnsi="Times New Roman"/>
          <w:sz w:val="28"/>
          <w:szCs w:val="28"/>
        </w:rPr>
        <w:t>、表</w:t>
      </w:r>
      <w:r w:rsidR="009F50C0" w:rsidRPr="00F41E4A">
        <w:rPr>
          <w:rFonts w:ascii="Times New Roman" w:hAnsi="Times New Roman"/>
          <w:sz w:val="28"/>
          <w:szCs w:val="28"/>
        </w:rPr>
        <w:t xml:space="preserve"> 3 </w:t>
      </w:r>
      <w:r w:rsidR="009F50C0" w:rsidRPr="00F41E4A">
        <w:rPr>
          <w:rFonts w:ascii="Times New Roman" w:hAnsi="Times New Roman"/>
          <w:sz w:val="28"/>
          <w:szCs w:val="28"/>
        </w:rPr>
        <w:t>及表</w:t>
      </w:r>
      <w:r w:rsidR="009F50C0" w:rsidRPr="00F41E4A">
        <w:rPr>
          <w:rFonts w:ascii="Times New Roman" w:hAnsi="Times New Roman"/>
          <w:sz w:val="28"/>
          <w:szCs w:val="28"/>
        </w:rPr>
        <w:t xml:space="preserve"> 4 </w:t>
      </w:r>
      <w:r w:rsidR="009F50C0" w:rsidRPr="00F41E4A">
        <w:rPr>
          <w:rFonts w:ascii="Times New Roman" w:hAnsi="Times New Roman"/>
          <w:sz w:val="28"/>
          <w:szCs w:val="28"/>
        </w:rPr>
        <w:t>直接排放相关标准，</w:t>
      </w:r>
      <w:r w:rsidR="009F50C0" w:rsidRPr="00F41E4A">
        <w:rPr>
          <w:rFonts w:ascii="Times New Roman" w:hAnsi="Times New Roman"/>
          <w:sz w:val="28"/>
          <w:szCs w:val="28"/>
        </w:rPr>
        <w:t xml:space="preserve"> </w:t>
      </w:r>
      <w:r w:rsidR="009F50C0" w:rsidRPr="00F41E4A">
        <w:rPr>
          <w:rFonts w:ascii="Times New Roman" w:hAnsi="Times New Roman"/>
          <w:sz w:val="28"/>
          <w:szCs w:val="28"/>
        </w:rPr>
        <w:t>最终排入</w:t>
      </w:r>
      <w:r w:rsidR="009F50C0" w:rsidRPr="00F41E4A">
        <w:rPr>
          <w:rFonts w:ascii="Times New Roman" w:hAnsi="Times New Roman"/>
          <w:sz w:val="28"/>
          <w:szCs w:val="28"/>
        </w:rPr>
        <w:lastRenderedPageBreak/>
        <w:t>新沂河北偏泓。</w:t>
      </w:r>
      <w:r w:rsidR="00C166CC" w:rsidRPr="00F41E4A">
        <w:rPr>
          <w:rFonts w:ascii="Times New Roman" w:hAnsi="Times New Roman"/>
          <w:sz w:val="28"/>
          <w:szCs w:val="28"/>
        </w:rPr>
        <w:t>目前，提标改造工程已建成并投入试运行。</w:t>
      </w:r>
    </w:p>
    <w:p w14:paraId="79E92EC6" w14:textId="004DC24B" w:rsidR="00E079E2" w:rsidRPr="00F41E4A" w:rsidRDefault="00E079E2" w:rsidP="00E079E2">
      <w:pPr>
        <w:spacing w:line="500" w:lineRule="exact"/>
        <w:ind w:firstLineChars="200" w:firstLine="560"/>
        <w:rPr>
          <w:rFonts w:ascii="Times New Roman" w:hAnsi="Times New Roman"/>
          <w:color w:val="000000" w:themeColor="text1"/>
          <w:sz w:val="28"/>
          <w:szCs w:val="28"/>
        </w:rPr>
      </w:pPr>
      <w:bookmarkStart w:id="480" w:name="_Toc53147880"/>
      <w:bookmarkStart w:id="481" w:name="_Toc53148021"/>
      <w:bookmarkEnd w:id="477"/>
      <w:bookmarkEnd w:id="478"/>
      <w:r w:rsidRPr="00F41E4A">
        <w:rPr>
          <w:rFonts w:ascii="Times New Roman" w:hAnsi="Times New Roman"/>
          <w:color w:val="000000" w:themeColor="text1"/>
          <w:kern w:val="0"/>
          <w:sz w:val="28"/>
          <w:szCs w:val="28"/>
        </w:rPr>
        <w:t>新沂河、五灌河</w:t>
      </w:r>
      <w:r w:rsidRPr="00F41E4A">
        <w:rPr>
          <w:rFonts w:ascii="Times New Roman" w:hAnsi="Times New Roman"/>
          <w:color w:val="000000" w:themeColor="text1"/>
          <w:sz w:val="28"/>
          <w:szCs w:val="28"/>
        </w:rPr>
        <w:t>按</w:t>
      </w:r>
      <w:r w:rsidRPr="00F41E4A">
        <w:rPr>
          <w:rFonts w:ascii="Times New Roman" w:hAnsi="Times New Roman"/>
          <w:color w:val="000000" w:themeColor="text1"/>
          <w:kern w:val="0"/>
          <w:sz w:val="28"/>
          <w:szCs w:val="28"/>
        </w:rPr>
        <w:t>《地表水环境质量标准》（</w:t>
      </w:r>
      <w:r w:rsidRPr="00F41E4A">
        <w:rPr>
          <w:rFonts w:ascii="Times New Roman" w:hAnsi="Times New Roman"/>
          <w:color w:val="000000" w:themeColor="text1"/>
          <w:kern w:val="0"/>
          <w:sz w:val="28"/>
          <w:szCs w:val="28"/>
        </w:rPr>
        <w:t>GB3838-2002</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fldChar w:fldCharType="begin"/>
      </w:r>
      <w:r w:rsidRPr="00F41E4A">
        <w:rPr>
          <w:rFonts w:ascii="Times New Roman" w:hAnsi="Times New Roman"/>
          <w:color w:val="000000" w:themeColor="text1"/>
          <w:kern w:val="0"/>
          <w:sz w:val="28"/>
          <w:szCs w:val="28"/>
        </w:rPr>
        <w:instrText xml:space="preserve"> = 3 \* ROMAN </w:instrText>
      </w:r>
      <w:r w:rsidRPr="00F41E4A">
        <w:rPr>
          <w:rFonts w:ascii="Times New Roman" w:hAnsi="Times New Roman"/>
          <w:color w:val="000000" w:themeColor="text1"/>
          <w:kern w:val="0"/>
          <w:sz w:val="28"/>
          <w:szCs w:val="28"/>
        </w:rPr>
        <w:fldChar w:fldCharType="separate"/>
      </w:r>
      <w:r w:rsidRPr="00F41E4A">
        <w:rPr>
          <w:rFonts w:ascii="Times New Roman" w:hAnsi="Times New Roman"/>
          <w:noProof/>
          <w:color w:val="000000" w:themeColor="text1"/>
          <w:kern w:val="0"/>
          <w:sz w:val="28"/>
          <w:szCs w:val="28"/>
        </w:rPr>
        <w:t>III</w:t>
      </w:r>
      <w:r w:rsidRPr="00F41E4A">
        <w:rPr>
          <w:rFonts w:ascii="Times New Roman" w:hAnsi="Times New Roman"/>
          <w:color w:val="000000" w:themeColor="text1"/>
          <w:kern w:val="0"/>
          <w:sz w:val="28"/>
          <w:szCs w:val="28"/>
        </w:rPr>
        <w:fldChar w:fldCharType="end"/>
      </w:r>
      <w:r w:rsidRPr="00F41E4A">
        <w:rPr>
          <w:rFonts w:ascii="Times New Roman" w:hAnsi="Times New Roman"/>
          <w:color w:val="000000" w:themeColor="text1"/>
          <w:kern w:val="0"/>
          <w:sz w:val="28"/>
          <w:szCs w:val="28"/>
        </w:rPr>
        <w:t>类标准限值进行评价。</w:t>
      </w:r>
      <w:r w:rsidRPr="00F41E4A">
        <w:rPr>
          <w:rFonts w:ascii="Times New Roman" w:hAnsi="Times New Roman"/>
          <w:color w:val="000000" w:themeColor="text1"/>
          <w:sz w:val="28"/>
          <w:szCs w:val="28"/>
        </w:rPr>
        <w:t>由图表可知：</w:t>
      </w:r>
      <w:r w:rsidRPr="00F41E4A">
        <w:rPr>
          <w:rFonts w:ascii="Times New Roman" w:hAnsi="Times New Roman"/>
          <w:color w:val="000000" w:themeColor="text1"/>
          <w:sz w:val="28"/>
          <w:szCs w:val="28"/>
        </w:rPr>
        <w:t>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年新沂河污水处理厂上游</w:t>
      </w:r>
      <w:r w:rsidRPr="00F41E4A">
        <w:rPr>
          <w:rFonts w:ascii="Times New Roman" w:hAnsi="Times New Roman"/>
          <w:color w:val="000000" w:themeColor="text1"/>
          <w:sz w:val="28"/>
          <w:szCs w:val="28"/>
        </w:rPr>
        <w:t>1000</w:t>
      </w:r>
      <w:r w:rsidRPr="00F41E4A">
        <w:rPr>
          <w:rFonts w:ascii="Times New Roman" w:hAnsi="Times New Roman"/>
          <w:color w:val="000000" w:themeColor="text1"/>
          <w:sz w:val="28"/>
          <w:szCs w:val="28"/>
        </w:rPr>
        <w:t>的</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、氨氮、氯化物、汞出现短时超标</w:t>
      </w:r>
      <w:r w:rsidRPr="00F41E4A">
        <w:rPr>
          <w:rFonts w:ascii="Times New Roman" w:hAnsi="Times New Roman"/>
          <w:color w:val="000000" w:themeColor="text1"/>
          <w:sz w:val="28"/>
          <w:szCs w:val="28"/>
        </w:rPr>
        <w:t>;2017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年新沂河污水处理厂下游</w:t>
      </w:r>
      <w:r w:rsidRPr="00F41E4A">
        <w:rPr>
          <w:rFonts w:ascii="Times New Roman" w:hAnsi="Times New Roman"/>
          <w:color w:val="000000" w:themeColor="text1"/>
          <w:sz w:val="28"/>
          <w:szCs w:val="28"/>
        </w:rPr>
        <w:t>500m</w:t>
      </w:r>
      <w:r w:rsidRPr="00F41E4A">
        <w:rPr>
          <w:rFonts w:ascii="Times New Roman" w:hAnsi="Times New Roman"/>
          <w:color w:val="000000" w:themeColor="text1"/>
          <w:sz w:val="28"/>
          <w:szCs w:val="28"/>
        </w:rPr>
        <w:t>的</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、氨氮、氯化物出现超标；</w:t>
      </w:r>
      <w:r w:rsidRPr="00F41E4A">
        <w:rPr>
          <w:rFonts w:ascii="Times New Roman" w:hAnsi="Times New Roman"/>
          <w:color w:val="000000" w:themeColor="text1"/>
          <w:sz w:val="28"/>
          <w:szCs w:val="28"/>
        </w:rPr>
        <w:t xml:space="preserve"> 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年五灌河取水口附近</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DO</w:t>
      </w:r>
      <w:r w:rsidRPr="00F41E4A">
        <w:rPr>
          <w:rFonts w:ascii="Times New Roman" w:hAnsi="Times New Roman"/>
          <w:color w:val="000000" w:themeColor="text1"/>
          <w:sz w:val="28"/>
          <w:szCs w:val="28"/>
        </w:rPr>
        <w:t>、高锰酸盐指数、氟化物超标。</w:t>
      </w:r>
      <w:r w:rsidRPr="00F41E4A">
        <w:rPr>
          <w:rFonts w:ascii="Times New Roman" w:hAnsi="Times New Roman"/>
          <w:color w:val="000000" w:themeColor="text1"/>
          <w:sz w:val="28"/>
          <w:szCs w:val="28"/>
        </w:rPr>
        <w:t>2017~2021</w:t>
      </w:r>
      <w:r w:rsidRPr="00F41E4A">
        <w:rPr>
          <w:rFonts w:ascii="Times New Roman" w:hAnsi="Times New Roman"/>
          <w:color w:val="000000" w:themeColor="text1"/>
          <w:sz w:val="28"/>
          <w:szCs w:val="28"/>
        </w:rPr>
        <w:t>年水质总体趋于改善，超标因子和超标率均减小。</w:t>
      </w:r>
    </w:p>
    <w:p w14:paraId="01B4632F" w14:textId="04F0622E" w:rsidR="00E079E2" w:rsidRPr="00F41E4A" w:rsidRDefault="00E079E2" w:rsidP="004F32CA">
      <w:pPr>
        <w:spacing w:line="500" w:lineRule="exact"/>
        <w:ind w:firstLineChars="200" w:firstLine="560"/>
        <w:rPr>
          <w:rFonts w:ascii="Times New Roman" w:hAnsi="Times New Roman"/>
          <w:sz w:val="28"/>
          <w:szCs w:val="28"/>
        </w:rPr>
      </w:pPr>
      <w:r w:rsidRPr="00F41E4A">
        <w:rPr>
          <w:rFonts w:ascii="Times New Roman" w:hAnsi="Times New Roman"/>
          <w:sz w:val="28"/>
          <w:szCs w:val="28"/>
        </w:rPr>
        <w:t>针对新沂河、五灌河水质超标的制约因素，灌云县印发了《新沂河水质提升整治工作方案》、《五灌河水质整治提升工作方案</w:t>
      </w:r>
      <w:r w:rsidRPr="00F41E4A">
        <w:rPr>
          <w:rFonts w:ascii="Times New Roman" w:hAnsi="Times New Roman"/>
          <w:sz w:val="28"/>
          <w:szCs w:val="28"/>
        </w:rPr>
        <w:t xml:space="preserve"> 2021</w:t>
      </w:r>
      <w:r w:rsidRPr="00F41E4A">
        <w:rPr>
          <w:rFonts w:ascii="Times New Roman" w:hAnsi="Times New Roman"/>
          <w:sz w:val="28"/>
          <w:szCs w:val="28"/>
        </w:rPr>
        <w:t>》，计划从</w:t>
      </w:r>
      <w:r w:rsidRPr="00F41E4A">
        <w:rPr>
          <w:rFonts w:ascii="Times New Roman" w:hAnsi="Times New Roman"/>
          <w:sz w:val="28"/>
          <w:szCs w:val="28"/>
        </w:rPr>
        <w:t>“</w:t>
      </w:r>
      <w:r w:rsidRPr="00F41E4A">
        <w:rPr>
          <w:rFonts w:ascii="Times New Roman" w:hAnsi="Times New Roman"/>
          <w:sz w:val="28"/>
          <w:szCs w:val="28"/>
        </w:rPr>
        <w:t>全面推进沿线排口、支流沟渠整治，加大镇村污水收集处理力度，削减农业污染负荷，实施河流沿线</w:t>
      </w:r>
      <w:r w:rsidRPr="00F41E4A">
        <w:rPr>
          <w:rFonts w:ascii="Times New Roman" w:hAnsi="Times New Roman"/>
          <w:sz w:val="28"/>
          <w:szCs w:val="28"/>
        </w:rPr>
        <w:t xml:space="preserve"> </w:t>
      </w:r>
      <w:r w:rsidRPr="00F41E4A">
        <w:rPr>
          <w:rFonts w:ascii="Times New Roman" w:hAnsi="Times New Roman"/>
          <w:sz w:val="28"/>
          <w:szCs w:val="28"/>
        </w:rPr>
        <w:t>综合环境整治，加强工业污染源防治，加强对沿线环境问题排</w:t>
      </w:r>
      <w:r w:rsidRPr="00F41E4A">
        <w:rPr>
          <w:rFonts w:ascii="Times New Roman" w:hAnsi="Times New Roman"/>
          <w:sz w:val="28"/>
          <w:szCs w:val="28"/>
        </w:rPr>
        <w:t xml:space="preserve"> </w:t>
      </w:r>
      <w:r w:rsidRPr="00F41E4A">
        <w:rPr>
          <w:rFonts w:ascii="Times New Roman" w:hAnsi="Times New Roman"/>
          <w:sz w:val="28"/>
          <w:szCs w:val="28"/>
        </w:rPr>
        <w:t>查、整治和监管，严格水环境管理，加大船舶码头治理力度</w:t>
      </w:r>
      <w:r w:rsidRPr="00F41E4A">
        <w:rPr>
          <w:rFonts w:ascii="Times New Roman" w:hAnsi="Times New Roman"/>
          <w:sz w:val="28"/>
          <w:szCs w:val="28"/>
        </w:rPr>
        <w:t>”</w:t>
      </w:r>
      <w:r w:rsidRPr="00F41E4A">
        <w:rPr>
          <w:rFonts w:ascii="Times New Roman" w:hAnsi="Times New Roman"/>
          <w:sz w:val="28"/>
          <w:szCs w:val="28"/>
        </w:rPr>
        <w:t>等方面持续改善水质。继续落实，确保新沂河、五灌河满足相应功能区划要求。</w:t>
      </w:r>
    </w:p>
    <w:p w14:paraId="6852ECD2" w14:textId="77777777" w:rsidR="006C538A" w:rsidRPr="00F41E4A" w:rsidRDefault="00C166CC">
      <w:pPr>
        <w:pStyle w:val="afffff1"/>
        <w:rPr>
          <w:szCs w:val="28"/>
        </w:rPr>
      </w:pPr>
      <w:bookmarkStart w:id="482" w:name="_Toc101188078"/>
      <w:r w:rsidRPr="00F41E4A">
        <w:rPr>
          <w:szCs w:val="28"/>
        </w:rPr>
        <w:t>6.3</w:t>
      </w:r>
      <w:r w:rsidRPr="00F41E4A">
        <w:rPr>
          <w:szCs w:val="28"/>
        </w:rPr>
        <w:t>地下水环境影响</w:t>
      </w:r>
      <w:bookmarkEnd w:id="480"/>
      <w:bookmarkEnd w:id="481"/>
      <w:r w:rsidRPr="00F41E4A">
        <w:rPr>
          <w:szCs w:val="28"/>
        </w:rPr>
        <w:t>验证</w:t>
      </w:r>
      <w:bookmarkEnd w:id="482"/>
    </w:p>
    <w:p w14:paraId="25D59BB6" w14:textId="440A23B0" w:rsidR="00706A84" w:rsidRPr="00F41E4A" w:rsidRDefault="00706A84" w:rsidP="00AB2E1E">
      <w:pPr>
        <w:spacing w:line="500" w:lineRule="exact"/>
        <w:outlineLvl w:val="2"/>
        <w:rPr>
          <w:rFonts w:ascii="Times New Roman" w:hAnsi="Times New Roman"/>
          <w:b/>
          <w:bCs/>
          <w:sz w:val="28"/>
          <w:szCs w:val="28"/>
        </w:rPr>
      </w:pPr>
      <w:bookmarkStart w:id="483" w:name="_Toc101188079"/>
      <w:r w:rsidRPr="00F41E4A">
        <w:rPr>
          <w:rFonts w:ascii="Times New Roman" w:hAnsi="Times New Roman"/>
          <w:b/>
          <w:bCs/>
          <w:sz w:val="28"/>
          <w:szCs w:val="28"/>
        </w:rPr>
        <w:t>6.3.1</w:t>
      </w:r>
      <w:r w:rsidRPr="00F41E4A">
        <w:rPr>
          <w:rFonts w:ascii="Times New Roman" w:hAnsi="Times New Roman"/>
          <w:b/>
          <w:bCs/>
          <w:sz w:val="28"/>
          <w:szCs w:val="28"/>
        </w:rPr>
        <w:t>地下水环评预测结果回顾</w:t>
      </w:r>
      <w:bookmarkEnd w:id="483"/>
    </w:p>
    <w:p w14:paraId="7E989B73" w14:textId="23D1A642" w:rsidR="00706A84" w:rsidRPr="00F41E4A" w:rsidRDefault="00706A84" w:rsidP="00706A84">
      <w:pPr>
        <w:spacing w:line="500" w:lineRule="exact"/>
        <w:ind w:firstLineChars="200" w:firstLine="560"/>
        <w:rPr>
          <w:rFonts w:ascii="Times New Roman" w:hAnsi="Times New Roman"/>
          <w:b/>
          <w:sz w:val="28"/>
          <w:szCs w:val="28"/>
        </w:rPr>
      </w:pPr>
      <w:r w:rsidRPr="00F41E4A">
        <w:rPr>
          <w:rFonts w:ascii="Times New Roman" w:hAnsi="Times New Roman"/>
          <w:sz w:val="28"/>
          <w:szCs w:val="28"/>
        </w:rPr>
        <w:t>根据改扩建项目环评报告：在建设项目施工质量保证较好、运营过程中各项措施充分落实，污染防渗措施有效情况下（正常工况下），建设项目对区域地下水质不产生影响。在非正常工况和事故情况下，会在场区及周边较小范围内污染地下水。污染物（高锰酸盐指数）模拟预测结果显示：</w:t>
      </w:r>
      <w:r w:rsidRPr="00F41E4A">
        <w:rPr>
          <w:rFonts w:ascii="Times New Roman" w:hAnsi="Times New Roman"/>
          <w:sz w:val="28"/>
          <w:szCs w:val="28"/>
        </w:rPr>
        <w:t>20</w:t>
      </w:r>
      <w:r w:rsidRPr="00F41E4A">
        <w:rPr>
          <w:rFonts w:ascii="Times New Roman" w:hAnsi="Times New Roman"/>
          <w:sz w:val="28"/>
          <w:szCs w:val="28"/>
        </w:rPr>
        <w:t>年后项目所在地泄漏的污染物在水平方向最大迁移距离约</w:t>
      </w:r>
      <w:r w:rsidRPr="00F41E4A">
        <w:rPr>
          <w:rFonts w:ascii="Times New Roman" w:hAnsi="Times New Roman"/>
          <w:sz w:val="28"/>
          <w:szCs w:val="28"/>
        </w:rPr>
        <w:t>85m</w:t>
      </w:r>
      <w:r w:rsidRPr="00F41E4A">
        <w:rPr>
          <w:rFonts w:ascii="Times New Roman" w:hAnsi="Times New Roman"/>
          <w:sz w:val="28"/>
          <w:szCs w:val="28"/>
        </w:rPr>
        <w:t>。总体来说污染物在地下水中迁移速度缓慢，项目场地污染物的渗漏</w:t>
      </w:r>
      <w:r w:rsidRPr="00F41E4A">
        <w:rPr>
          <w:rFonts w:ascii="Times New Roman" w:hAnsi="Times New Roman"/>
          <w:sz w:val="28"/>
          <w:szCs w:val="28"/>
        </w:rPr>
        <w:t>/</w:t>
      </w:r>
      <w:r w:rsidRPr="00F41E4A">
        <w:rPr>
          <w:rFonts w:ascii="Times New Roman" w:hAnsi="Times New Roman"/>
          <w:sz w:val="28"/>
          <w:szCs w:val="28"/>
        </w:rPr>
        <w:t>泄漏对地下水影响范围很小，高浓度的污染物主要出现在项目所在地的废水排放处范围内的地下水中，而不会影响到区域地下水水质。</w:t>
      </w:r>
    </w:p>
    <w:p w14:paraId="559B5B4B" w14:textId="1F92B8E3" w:rsidR="00706A84" w:rsidRPr="00F41E4A" w:rsidRDefault="00706A84" w:rsidP="00F93265">
      <w:pPr>
        <w:spacing w:line="500" w:lineRule="exact"/>
        <w:outlineLvl w:val="2"/>
        <w:rPr>
          <w:rFonts w:ascii="Times New Roman" w:hAnsi="Times New Roman"/>
          <w:b/>
          <w:bCs/>
          <w:sz w:val="28"/>
          <w:szCs w:val="28"/>
        </w:rPr>
      </w:pPr>
      <w:bookmarkStart w:id="484" w:name="_Toc101188080"/>
      <w:r w:rsidRPr="00F41E4A">
        <w:rPr>
          <w:rFonts w:ascii="Times New Roman" w:hAnsi="Times New Roman"/>
          <w:b/>
          <w:bCs/>
          <w:sz w:val="28"/>
          <w:szCs w:val="28"/>
        </w:rPr>
        <w:t xml:space="preserve">6.3.2 </w:t>
      </w:r>
      <w:r w:rsidRPr="00F41E4A">
        <w:rPr>
          <w:rFonts w:ascii="Times New Roman" w:hAnsi="Times New Roman"/>
          <w:b/>
          <w:bCs/>
          <w:sz w:val="28"/>
          <w:szCs w:val="28"/>
        </w:rPr>
        <w:t>环评预测结果验证</w:t>
      </w:r>
      <w:bookmarkEnd w:id="484"/>
    </w:p>
    <w:p w14:paraId="4471B55F" w14:textId="77777777" w:rsidR="00485C78" w:rsidRPr="00F41E4A" w:rsidRDefault="00A55A62" w:rsidP="00485C78">
      <w:pPr>
        <w:spacing w:line="500" w:lineRule="exact"/>
        <w:ind w:firstLineChars="200" w:firstLine="560"/>
        <w:rPr>
          <w:rFonts w:ascii="Times New Roman" w:hAnsi="Times New Roman"/>
          <w:b/>
          <w:sz w:val="28"/>
          <w:szCs w:val="28"/>
        </w:rPr>
      </w:pPr>
      <w:r w:rsidRPr="00F41E4A">
        <w:rPr>
          <w:rFonts w:ascii="Times New Roman" w:hAnsi="Times New Roman"/>
          <w:sz w:val="28"/>
          <w:szCs w:val="28"/>
        </w:rPr>
        <w:t>光大公司</w:t>
      </w:r>
      <w:r w:rsidR="00C166CC" w:rsidRPr="00F41E4A">
        <w:rPr>
          <w:rFonts w:ascii="Times New Roman" w:hAnsi="Times New Roman"/>
          <w:sz w:val="28"/>
          <w:szCs w:val="28"/>
        </w:rPr>
        <w:t>2019</w:t>
      </w:r>
      <w:r w:rsidR="00706A84" w:rsidRPr="00F41E4A">
        <w:rPr>
          <w:rFonts w:ascii="Times New Roman" w:hAnsi="Times New Roman"/>
          <w:sz w:val="28"/>
          <w:szCs w:val="28"/>
        </w:rPr>
        <w:t>~</w:t>
      </w:r>
      <w:r w:rsidR="00C166CC" w:rsidRPr="00F41E4A">
        <w:rPr>
          <w:rFonts w:ascii="Times New Roman" w:hAnsi="Times New Roman"/>
          <w:sz w:val="28"/>
          <w:szCs w:val="28"/>
        </w:rPr>
        <w:t>202</w:t>
      </w:r>
      <w:r w:rsidR="00F93265" w:rsidRPr="00F41E4A">
        <w:rPr>
          <w:rFonts w:ascii="Times New Roman" w:hAnsi="Times New Roman"/>
          <w:sz w:val="28"/>
          <w:szCs w:val="28"/>
        </w:rPr>
        <w:t>1</w:t>
      </w:r>
      <w:r w:rsidR="00C166CC" w:rsidRPr="00F41E4A">
        <w:rPr>
          <w:rFonts w:ascii="Times New Roman" w:hAnsi="Times New Roman"/>
          <w:sz w:val="28"/>
          <w:szCs w:val="28"/>
        </w:rPr>
        <w:t>年均对厂区内地下水进行了跟踪监测，</w:t>
      </w:r>
      <w:r w:rsidR="00485C78" w:rsidRPr="00F41E4A">
        <w:rPr>
          <w:rFonts w:ascii="Times New Roman" w:hAnsi="Times New Roman"/>
          <w:kern w:val="0"/>
          <w:sz w:val="28"/>
          <w:szCs w:val="28"/>
        </w:rPr>
        <w:t>地下水污染因子中</w:t>
      </w:r>
      <w:r w:rsidR="00485C78" w:rsidRPr="00F41E4A">
        <w:rPr>
          <w:rFonts w:ascii="Times New Roman" w:hAnsi="Times New Roman"/>
          <w:sz w:val="28"/>
          <w:szCs w:val="28"/>
        </w:rPr>
        <w:t>pH</w:t>
      </w:r>
      <w:r w:rsidR="00485C78" w:rsidRPr="00F41E4A">
        <w:rPr>
          <w:rFonts w:ascii="Times New Roman" w:hAnsi="Times New Roman"/>
          <w:sz w:val="28"/>
          <w:szCs w:val="28"/>
        </w:rPr>
        <w:t>、硒、镉、铊可满足《地下水质量标准》</w:t>
      </w:r>
      <w:r w:rsidR="00485C78" w:rsidRPr="00F41E4A">
        <w:rPr>
          <w:rFonts w:ascii="Times New Roman" w:hAnsi="Times New Roman"/>
          <w:sz w:val="28"/>
          <w:szCs w:val="28"/>
        </w:rPr>
        <w:t>GB/T14848-2017</w:t>
      </w:r>
      <w:r w:rsidR="00485C78" w:rsidRPr="00F41E4A">
        <w:rPr>
          <w:rFonts w:ascii="宋体" w:hAnsi="宋体" w:cs="宋体" w:hint="eastAsia"/>
          <w:sz w:val="28"/>
          <w:szCs w:val="28"/>
        </w:rPr>
        <w:t>Ⅰ</w:t>
      </w:r>
      <w:r w:rsidR="00485C78" w:rsidRPr="00F41E4A">
        <w:rPr>
          <w:rFonts w:ascii="Times New Roman" w:hAnsi="Times New Roman"/>
          <w:sz w:val="28"/>
          <w:szCs w:val="28"/>
        </w:rPr>
        <w:t>类水质标准；锌、锑、钼满足《地下水质量标准》</w:t>
      </w:r>
      <w:r w:rsidR="00485C78" w:rsidRPr="00F41E4A">
        <w:rPr>
          <w:rFonts w:ascii="Times New Roman" w:hAnsi="Times New Roman"/>
          <w:sz w:val="28"/>
          <w:szCs w:val="28"/>
        </w:rPr>
        <w:t>GB/T14848-2017</w:t>
      </w:r>
      <w:r w:rsidR="00485C78" w:rsidRPr="00F41E4A">
        <w:rPr>
          <w:rFonts w:ascii="Times New Roman" w:hAnsi="Times New Roman"/>
          <w:sz w:val="28"/>
          <w:szCs w:val="28"/>
        </w:rPr>
        <w:fldChar w:fldCharType="begin"/>
      </w:r>
      <w:r w:rsidR="00485C78" w:rsidRPr="00F41E4A">
        <w:rPr>
          <w:rFonts w:ascii="Times New Roman" w:hAnsi="Times New Roman"/>
          <w:sz w:val="28"/>
          <w:szCs w:val="28"/>
        </w:rPr>
        <w:instrText xml:space="preserve"> = 2 \* ROMAN </w:instrText>
      </w:r>
      <w:r w:rsidR="00485C78" w:rsidRPr="00F41E4A">
        <w:rPr>
          <w:rFonts w:ascii="Times New Roman" w:hAnsi="Times New Roman"/>
          <w:sz w:val="28"/>
          <w:szCs w:val="28"/>
        </w:rPr>
        <w:fldChar w:fldCharType="separate"/>
      </w:r>
      <w:r w:rsidR="00485C78" w:rsidRPr="00F41E4A">
        <w:rPr>
          <w:rFonts w:ascii="Times New Roman" w:hAnsi="Times New Roman"/>
          <w:noProof/>
          <w:sz w:val="28"/>
          <w:szCs w:val="28"/>
        </w:rPr>
        <w:t>II</w:t>
      </w:r>
      <w:r w:rsidR="00485C78" w:rsidRPr="00F41E4A">
        <w:rPr>
          <w:rFonts w:ascii="Times New Roman" w:hAnsi="Times New Roman"/>
          <w:sz w:val="28"/>
          <w:szCs w:val="28"/>
        </w:rPr>
        <w:fldChar w:fldCharType="end"/>
      </w:r>
      <w:r w:rsidR="00485C78" w:rsidRPr="00F41E4A">
        <w:rPr>
          <w:rFonts w:ascii="Times New Roman" w:hAnsi="Times New Roman"/>
          <w:sz w:val="28"/>
          <w:szCs w:val="28"/>
        </w:rPr>
        <w:t>类水质标准；砷、汞、铜、钴可满足《地下水质量标准》</w:t>
      </w:r>
      <w:r w:rsidR="00485C78" w:rsidRPr="00F41E4A">
        <w:rPr>
          <w:rFonts w:ascii="Times New Roman" w:hAnsi="Times New Roman"/>
          <w:sz w:val="28"/>
          <w:szCs w:val="28"/>
        </w:rPr>
        <w:t>GB/T14848-2017</w:t>
      </w:r>
      <w:r w:rsidR="00485C78" w:rsidRPr="00F41E4A">
        <w:rPr>
          <w:rFonts w:ascii="宋体" w:hAnsi="宋体" w:cs="宋体" w:hint="eastAsia"/>
          <w:sz w:val="28"/>
          <w:szCs w:val="28"/>
        </w:rPr>
        <w:t>Ⅲ</w:t>
      </w:r>
      <w:r w:rsidR="00485C78" w:rsidRPr="00F41E4A">
        <w:rPr>
          <w:rFonts w:ascii="Times New Roman" w:hAnsi="Times New Roman"/>
          <w:sz w:val="28"/>
          <w:szCs w:val="28"/>
        </w:rPr>
        <w:t>类水质标</w:t>
      </w:r>
      <w:r w:rsidR="00485C78" w:rsidRPr="00F41E4A">
        <w:rPr>
          <w:rFonts w:ascii="Times New Roman" w:hAnsi="Times New Roman"/>
          <w:sz w:val="28"/>
          <w:szCs w:val="28"/>
        </w:rPr>
        <w:lastRenderedPageBreak/>
        <w:t>准；氟化物、挥发酚、氰化物、亚硝酸盐氮、细菌总数、铍、铅、硝酸根</w:t>
      </w:r>
      <w:r w:rsidR="00485C78" w:rsidRPr="00F41E4A">
        <w:rPr>
          <w:rFonts w:ascii="Times New Roman" w:hAnsi="Times New Roman"/>
          <w:kern w:val="0"/>
          <w:sz w:val="28"/>
          <w:szCs w:val="28"/>
        </w:rPr>
        <w:t>（以</w:t>
      </w:r>
      <w:r w:rsidR="00485C78" w:rsidRPr="00F41E4A">
        <w:rPr>
          <w:rFonts w:ascii="Times New Roman" w:hAnsi="Times New Roman"/>
          <w:kern w:val="0"/>
          <w:sz w:val="28"/>
          <w:szCs w:val="28"/>
        </w:rPr>
        <w:t>“N”</w:t>
      </w:r>
      <w:r w:rsidR="00485C78" w:rsidRPr="00F41E4A">
        <w:rPr>
          <w:rFonts w:ascii="Times New Roman" w:hAnsi="Times New Roman"/>
          <w:kern w:val="0"/>
          <w:sz w:val="28"/>
          <w:szCs w:val="28"/>
        </w:rPr>
        <w:t>计）</w:t>
      </w:r>
      <w:r w:rsidR="00485C78" w:rsidRPr="00F41E4A">
        <w:rPr>
          <w:rFonts w:ascii="Times New Roman" w:hAnsi="Times New Roman"/>
          <w:sz w:val="28"/>
          <w:szCs w:val="28"/>
        </w:rPr>
        <w:t>可满足《地下水质量标准》</w:t>
      </w:r>
      <w:r w:rsidR="00485C78" w:rsidRPr="00F41E4A">
        <w:rPr>
          <w:rFonts w:ascii="Times New Roman" w:hAnsi="Times New Roman"/>
          <w:sz w:val="28"/>
          <w:szCs w:val="28"/>
        </w:rPr>
        <w:t>GB/T14848-2017</w:t>
      </w:r>
      <w:r w:rsidR="00485C78" w:rsidRPr="00F41E4A">
        <w:rPr>
          <w:rFonts w:ascii="宋体" w:hAnsi="宋体" w:cs="宋体" w:hint="eastAsia"/>
          <w:sz w:val="28"/>
          <w:szCs w:val="28"/>
        </w:rPr>
        <w:t>Ⅳ</w:t>
      </w:r>
      <w:r w:rsidR="00485C78" w:rsidRPr="00F41E4A">
        <w:rPr>
          <w:rFonts w:ascii="Times New Roman" w:hAnsi="Times New Roman"/>
          <w:sz w:val="28"/>
          <w:szCs w:val="28"/>
        </w:rPr>
        <w:t>类水质标准；溶解性总固体、氯化物、总硬度、氨氮、硫酸盐、耗氧量、镍、铬、铁、锰、总大肠菌群可满足《地下水质量标准》</w:t>
      </w:r>
      <w:r w:rsidR="00485C78" w:rsidRPr="00F41E4A">
        <w:rPr>
          <w:rFonts w:ascii="Times New Roman" w:hAnsi="Times New Roman"/>
          <w:sz w:val="28"/>
          <w:szCs w:val="28"/>
        </w:rPr>
        <w:t>GB/T14848-2017</w:t>
      </w:r>
      <w:r w:rsidR="00485C78" w:rsidRPr="00F41E4A">
        <w:rPr>
          <w:rFonts w:ascii="宋体" w:hAnsi="宋体" w:cs="宋体" w:hint="eastAsia"/>
          <w:sz w:val="28"/>
          <w:szCs w:val="28"/>
        </w:rPr>
        <w:t>Ⅴ</w:t>
      </w:r>
      <w:r w:rsidR="00485C78" w:rsidRPr="00F41E4A">
        <w:rPr>
          <w:rFonts w:ascii="Times New Roman" w:hAnsi="Times New Roman"/>
          <w:sz w:val="28"/>
          <w:szCs w:val="28"/>
        </w:rPr>
        <w:t>类水质标准。</w:t>
      </w:r>
    </w:p>
    <w:p w14:paraId="4707731F" w14:textId="33E10C16" w:rsidR="006C538A" w:rsidRPr="00F41E4A" w:rsidRDefault="00C166CC">
      <w:pPr>
        <w:spacing w:line="500" w:lineRule="exact"/>
        <w:ind w:firstLineChars="200" w:firstLine="560"/>
        <w:rPr>
          <w:rFonts w:ascii="Times New Roman" w:hAnsi="Times New Roman"/>
          <w:sz w:val="24"/>
        </w:rPr>
      </w:pPr>
      <w:r w:rsidRPr="00F41E4A">
        <w:rPr>
          <w:rFonts w:ascii="Times New Roman" w:hAnsi="Times New Roman"/>
          <w:kern w:val="0"/>
          <w:sz w:val="28"/>
          <w:szCs w:val="28"/>
        </w:rPr>
        <w:t>区域地下水水质主要受到原生环境影响，该地区靠近黄海，受海水入侵影响，区域浅层地下水为咸水，矿化度高，含盐量高，表现为总硬度、溶解性固体浓度较高，区域地下水不可作为饮用水。结合厂区内地下水水质跟踪调查情况，区域地下水水质未受到</w:t>
      </w:r>
      <w:r w:rsidR="00A55A62" w:rsidRPr="00F41E4A">
        <w:rPr>
          <w:rFonts w:ascii="Times New Roman" w:hAnsi="Times New Roman"/>
          <w:kern w:val="0"/>
          <w:sz w:val="28"/>
          <w:szCs w:val="28"/>
        </w:rPr>
        <w:t>光大公司</w:t>
      </w:r>
      <w:r w:rsidRPr="00F41E4A">
        <w:rPr>
          <w:rFonts w:ascii="Times New Roman" w:hAnsi="Times New Roman"/>
          <w:kern w:val="0"/>
          <w:sz w:val="28"/>
          <w:szCs w:val="28"/>
        </w:rPr>
        <w:t>危废贮存、处置过程的影响。</w:t>
      </w:r>
    </w:p>
    <w:p w14:paraId="03D84535" w14:textId="782DE190" w:rsidR="006C538A" w:rsidRPr="00F41E4A" w:rsidRDefault="00C166CC">
      <w:pPr>
        <w:pStyle w:val="afffff1"/>
        <w:rPr>
          <w:szCs w:val="28"/>
        </w:rPr>
      </w:pPr>
      <w:bookmarkStart w:id="485" w:name="_Toc53147881"/>
      <w:bookmarkStart w:id="486" w:name="_Toc53148022"/>
      <w:bookmarkStart w:id="487" w:name="_Toc101188081"/>
      <w:r w:rsidRPr="00F41E4A">
        <w:rPr>
          <w:szCs w:val="28"/>
        </w:rPr>
        <w:t>6.4</w:t>
      </w:r>
      <w:r w:rsidRPr="00F41E4A">
        <w:rPr>
          <w:szCs w:val="28"/>
        </w:rPr>
        <w:t>土壤环境影响</w:t>
      </w:r>
      <w:bookmarkEnd w:id="485"/>
      <w:bookmarkEnd w:id="486"/>
      <w:r w:rsidRPr="00F41E4A">
        <w:rPr>
          <w:szCs w:val="28"/>
        </w:rPr>
        <w:t>验证</w:t>
      </w:r>
      <w:bookmarkEnd w:id="487"/>
    </w:p>
    <w:p w14:paraId="1333472E" w14:textId="6FF87C73" w:rsidR="00BA34B8" w:rsidRPr="00F41E4A" w:rsidRDefault="00BA34B8">
      <w:pPr>
        <w:pStyle w:val="afffff1"/>
        <w:rPr>
          <w:szCs w:val="28"/>
        </w:rPr>
      </w:pPr>
      <w:bookmarkStart w:id="488" w:name="_Toc101188082"/>
      <w:r w:rsidRPr="00F41E4A">
        <w:rPr>
          <w:szCs w:val="28"/>
        </w:rPr>
        <w:t>6.4.1</w:t>
      </w:r>
      <w:r w:rsidRPr="00F41E4A">
        <w:rPr>
          <w:szCs w:val="28"/>
        </w:rPr>
        <w:t>环评预测结果回顾</w:t>
      </w:r>
      <w:bookmarkEnd w:id="488"/>
    </w:p>
    <w:p w14:paraId="1AE3A6AC" w14:textId="0B454A7B" w:rsidR="006C538A" w:rsidRPr="00F41E4A" w:rsidRDefault="00A55A62">
      <w:pPr>
        <w:spacing w:line="500" w:lineRule="exact"/>
        <w:ind w:firstLineChars="200" w:firstLine="560"/>
        <w:rPr>
          <w:rFonts w:ascii="Times New Roman" w:hAnsi="Times New Roman"/>
          <w:sz w:val="28"/>
          <w:szCs w:val="28"/>
        </w:rPr>
      </w:pPr>
      <w:r w:rsidRPr="00F41E4A">
        <w:rPr>
          <w:rFonts w:ascii="Times New Roman" w:hAnsi="Times New Roman"/>
          <w:sz w:val="28"/>
          <w:szCs w:val="28"/>
        </w:rPr>
        <w:t>光大公司</w:t>
      </w:r>
      <w:r w:rsidR="00883847" w:rsidRPr="00F41E4A">
        <w:rPr>
          <w:rFonts w:ascii="Times New Roman" w:hAnsi="Times New Roman"/>
          <w:sz w:val="28"/>
          <w:szCs w:val="28"/>
        </w:rPr>
        <w:t>改扩建项目</w:t>
      </w:r>
      <w:r w:rsidR="00C166CC" w:rsidRPr="00F41E4A">
        <w:rPr>
          <w:rFonts w:ascii="Times New Roman" w:hAnsi="Times New Roman"/>
          <w:sz w:val="28"/>
          <w:szCs w:val="28"/>
        </w:rPr>
        <w:t>环评于</w:t>
      </w:r>
      <w:r w:rsidR="00883847" w:rsidRPr="00F41E4A">
        <w:rPr>
          <w:rFonts w:ascii="Times New Roman" w:hAnsi="Times New Roman"/>
          <w:sz w:val="28"/>
          <w:szCs w:val="28"/>
        </w:rPr>
        <w:t>2016</w:t>
      </w:r>
      <w:r w:rsidR="00883847" w:rsidRPr="00F41E4A">
        <w:rPr>
          <w:rFonts w:ascii="Times New Roman" w:hAnsi="Times New Roman"/>
          <w:sz w:val="28"/>
          <w:szCs w:val="28"/>
        </w:rPr>
        <w:t>年</w:t>
      </w:r>
      <w:r w:rsidR="00C166CC" w:rsidRPr="00F41E4A">
        <w:rPr>
          <w:rFonts w:ascii="Times New Roman" w:hAnsi="Times New Roman"/>
          <w:sz w:val="28"/>
          <w:szCs w:val="28"/>
        </w:rPr>
        <w:t>获得连云港市环保局批复</w:t>
      </w:r>
      <w:r w:rsidR="00C166CC" w:rsidRPr="00F41E4A">
        <w:rPr>
          <w:rFonts w:ascii="Times New Roman" w:hAnsi="Times New Roman"/>
          <w:sz w:val="28"/>
          <w:szCs w:val="28"/>
        </w:rPr>
        <w:t>(</w:t>
      </w:r>
      <w:r w:rsidR="00883847" w:rsidRPr="00F41E4A">
        <w:rPr>
          <w:rFonts w:ascii="Times New Roman" w:hAnsi="Times New Roman"/>
          <w:sz w:val="28"/>
        </w:rPr>
        <w:t>灌环审</w:t>
      </w:r>
      <w:r w:rsidR="00883847" w:rsidRPr="00F41E4A">
        <w:rPr>
          <w:rFonts w:ascii="Times New Roman" w:hAnsi="Times New Roman"/>
          <w:sz w:val="28"/>
        </w:rPr>
        <w:t>[2016]14</w:t>
      </w:r>
      <w:r w:rsidR="00883847" w:rsidRPr="00F41E4A">
        <w:rPr>
          <w:rFonts w:ascii="Times New Roman" w:hAnsi="Times New Roman"/>
          <w:sz w:val="28"/>
        </w:rPr>
        <w:t>号</w:t>
      </w:r>
      <w:r w:rsidR="00C166CC" w:rsidRPr="00F41E4A">
        <w:rPr>
          <w:rFonts w:ascii="Times New Roman" w:hAnsi="Times New Roman"/>
          <w:sz w:val="28"/>
          <w:szCs w:val="28"/>
        </w:rPr>
        <w:t>)</w:t>
      </w:r>
      <w:r w:rsidR="00C166CC" w:rsidRPr="00F41E4A">
        <w:rPr>
          <w:rFonts w:ascii="Times New Roman" w:hAnsi="Times New Roman"/>
          <w:sz w:val="28"/>
          <w:szCs w:val="28"/>
        </w:rPr>
        <w:t>，《环境影响评价技术导则</w:t>
      </w:r>
      <w:r w:rsidR="00C166CC" w:rsidRPr="00F41E4A">
        <w:rPr>
          <w:rFonts w:ascii="Times New Roman" w:hAnsi="Times New Roman"/>
          <w:sz w:val="28"/>
          <w:szCs w:val="28"/>
        </w:rPr>
        <w:t xml:space="preserve">  </w:t>
      </w:r>
      <w:r w:rsidR="00C166CC" w:rsidRPr="00F41E4A">
        <w:rPr>
          <w:rFonts w:ascii="Times New Roman" w:hAnsi="Times New Roman"/>
          <w:sz w:val="28"/>
          <w:szCs w:val="28"/>
        </w:rPr>
        <w:t>土壤环境</w:t>
      </w:r>
      <w:r w:rsidR="00C166CC" w:rsidRPr="00F41E4A">
        <w:rPr>
          <w:rFonts w:ascii="Times New Roman" w:hAnsi="Times New Roman"/>
          <w:sz w:val="28"/>
          <w:szCs w:val="28"/>
        </w:rPr>
        <w:t>(</w:t>
      </w:r>
      <w:r w:rsidR="00C166CC" w:rsidRPr="00F41E4A">
        <w:rPr>
          <w:rFonts w:ascii="Times New Roman" w:hAnsi="Times New Roman"/>
          <w:sz w:val="28"/>
          <w:szCs w:val="28"/>
        </w:rPr>
        <w:t>试行</w:t>
      </w:r>
      <w:r w:rsidR="00C166CC" w:rsidRPr="00F41E4A">
        <w:rPr>
          <w:rFonts w:ascii="Times New Roman" w:hAnsi="Times New Roman"/>
          <w:sz w:val="28"/>
          <w:szCs w:val="28"/>
        </w:rPr>
        <w:t>)</w:t>
      </w:r>
      <w:r w:rsidR="00C166CC" w:rsidRPr="00F41E4A">
        <w:rPr>
          <w:rFonts w:ascii="Times New Roman" w:hAnsi="Times New Roman"/>
          <w:sz w:val="28"/>
          <w:szCs w:val="28"/>
        </w:rPr>
        <w:t>》</w:t>
      </w:r>
      <w:r w:rsidR="00C166CC" w:rsidRPr="00F41E4A">
        <w:rPr>
          <w:rFonts w:ascii="Times New Roman" w:hAnsi="Times New Roman"/>
          <w:sz w:val="28"/>
          <w:szCs w:val="28"/>
        </w:rPr>
        <w:t>(HJ964-2018)</w:t>
      </w:r>
      <w:r w:rsidR="00C166CC" w:rsidRPr="00F41E4A">
        <w:rPr>
          <w:rFonts w:ascii="Times New Roman" w:hAnsi="Times New Roman"/>
          <w:sz w:val="28"/>
          <w:szCs w:val="28"/>
        </w:rPr>
        <w:t>于</w:t>
      </w:r>
      <w:r w:rsidR="00C166CC" w:rsidRPr="00F41E4A">
        <w:rPr>
          <w:rFonts w:ascii="Times New Roman" w:hAnsi="Times New Roman"/>
          <w:sz w:val="28"/>
          <w:szCs w:val="28"/>
        </w:rPr>
        <w:t>2019</w:t>
      </w:r>
      <w:r w:rsidR="00C166CC" w:rsidRPr="00F41E4A">
        <w:rPr>
          <w:rFonts w:ascii="Times New Roman" w:hAnsi="Times New Roman"/>
          <w:sz w:val="28"/>
          <w:szCs w:val="28"/>
        </w:rPr>
        <w:t>年</w:t>
      </w:r>
      <w:r w:rsidR="00C166CC" w:rsidRPr="00F41E4A">
        <w:rPr>
          <w:rFonts w:ascii="Times New Roman" w:hAnsi="Times New Roman"/>
          <w:sz w:val="28"/>
          <w:szCs w:val="28"/>
        </w:rPr>
        <w:t>7</w:t>
      </w:r>
      <w:r w:rsidR="00C166CC" w:rsidRPr="00F41E4A">
        <w:rPr>
          <w:rFonts w:ascii="Times New Roman" w:hAnsi="Times New Roman"/>
          <w:sz w:val="28"/>
          <w:szCs w:val="28"/>
        </w:rPr>
        <w:t>月</w:t>
      </w:r>
      <w:r w:rsidR="00C166CC" w:rsidRPr="00F41E4A">
        <w:rPr>
          <w:rFonts w:ascii="Times New Roman" w:hAnsi="Times New Roman"/>
          <w:sz w:val="28"/>
          <w:szCs w:val="28"/>
        </w:rPr>
        <w:t>1</w:t>
      </w:r>
      <w:r w:rsidR="00C166CC" w:rsidRPr="00F41E4A">
        <w:rPr>
          <w:rFonts w:ascii="Times New Roman" w:hAnsi="Times New Roman"/>
          <w:sz w:val="28"/>
          <w:szCs w:val="28"/>
        </w:rPr>
        <w:t>日实施，</w:t>
      </w:r>
      <w:r w:rsidR="00BA34B8" w:rsidRPr="00F41E4A">
        <w:rPr>
          <w:rFonts w:ascii="Times New Roman" w:hAnsi="Times New Roman"/>
          <w:sz w:val="28"/>
          <w:szCs w:val="28"/>
        </w:rPr>
        <w:t>改扩建</w:t>
      </w:r>
      <w:r w:rsidR="00C166CC" w:rsidRPr="00F41E4A">
        <w:rPr>
          <w:rFonts w:ascii="Times New Roman" w:hAnsi="Times New Roman"/>
          <w:sz w:val="28"/>
          <w:szCs w:val="28"/>
        </w:rPr>
        <w:t>项目环评未对土壤进行影响预测。</w:t>
      </w:r>
    </w:p>
    <w:p w14:paraId="69924C3F" w14:textId="5B4EF4C4" w:rsidR="00BA34B8" w:rsidRPr="00F41E4A" w:rsidRDefault="00BA34B8" w:rsidP="00BA34B8">
      <w:pPr>
        <w:spacing w:line="500" w:lineRule="exact"/>
        <w:ind w:firstLineChars="200" w:firstLine="560"/>
        <w:rPr>
          <w:rFonts w:ascii="Times New Roman" w:hAnsi="Times New Roman"/>
          <w:sz w:val="28"/>
          <w:szCs w:val="28"/>
        </w:rPr>
      </w:pPr>
      <w:r w:rsidRPr="00F41E4A">
        <w:rPr>
          <w:rFonts w:ascii="Times New Roman" w:hAnsi="Times New Roman"/>
          <w:sz w:val="28"/>
          <w:szCs w:val="28"/>
        </w:rPr>
        <w:t>光大环保（连云港）废弃物处理有限公司高温蒸煮车间技改项目于</w:t>
      </w:r>
      <w:r w:rsidRPr="00F41E4A">
        <w:rPr>
          <w:rFonts w:ascii="Times New Roman" w:hAnsi="Times New Roman"/>
          <w:sz w:val="28"/>
          <w:szCs w:val="28"/>
        </w:rPr>
        <w:t>2019</w:t>
      </w:r>
      <w:r w:rsidRPr="00F41E4A">
        <w:rPr>
          <w:rFonts w:ascii="Times New Roman" w:hAnsi="Times New Roman"/>
          <w:sz w:val="28"/>
          <w:szCs w:val="28"/>
        </w:rPr>
        <w:t>年</w:t>
      </w:r>
      <w:r w:rsidRPr="00F41E4A">
        <w:rPr>
          <w:rFonts w:ascii="Times New Roman" w:hAnsi="Times New Roman"/>
          <w:sz w:val="28"/>
          <w:szCs w:val="28"/>
        </w:rPr>
        <w:t>12</w:t>
      </w:r>
      <w:r w:rsidRPr="00F41E4A">
        <w:rPr>
          <w:rFonts w:ascii="Times New Roman" w:hAnsi="Times New Roman"/>
          <w:sz w:val="28"/>
          <w:szCs w:val="28"/>
        </w:rPr>
        <w:t>月</w:t>
      </w:r>
      <w:r w:rsidRPr="00F41E4A">
        <w:rPr>
          <w:rFonts w:ascii="Times New Roman" w:hAnsi="Times New Roman"/>
          <w:sz w:val="28"/>
          <w:szCs w:val="28"/>
        </w:rPr>
        <w:t>26</w:t>
      </w:r>
      <w:r w:rsidRPr="00F41E4A">
        <w:rPr>
          <w:rFonts w:ascii="Times New Roman" w:hAnsi="Times New Roman"/>
          <w:sz w:val="28"/>
          <w:szCs w:val="28"/>
        </w:rPr>
        <w:t>日获得灌云县环保局批复（灌环审</w:t>
      </w:r>
      <w:r w:rsidRPr="00F41E4A">
        <w:rPr>
          <w:rFonts w:ascii="Times New Roman" w:hAnsi="Times New Roman"/>
          <w:sz w:val="28"/>
          <w:szCs w:val="28"/>
        </w:rPr>
        <w:t>[2019]19</w:t>
      </w:r>
      <w:r w:rsidRPr="00F41E4A">
        <w:rPr>
          <w:rFonts w:ascii="Times New Roman" w:hAnsi="Times New Roman"/>
          <w:sz w:val="28"/>
          <w:szCs w:val="28"/>
        </w:rPr>
        <w:t>号），根据高温蒸煮项目环评土壤预测结论：，光大环保（连云港）废弃物处理有限公司厂区内各土壤监测点监测指标均能够满足（</w:t>
      </w:r>
      <w:r w:rsidRPr="00F41E4A">
        <w:rPr>
          <w:rFonts w:ascii="Times New Roman" w:hAnsi="Times New Roman"/>
          <w:sz w:val="28"/>
          <w:szCs w:val="28"/>
        </w:rPr>
        <w:t>GB36600-2018</w:t>
      </w:r>
      <w:r w:rsidRPr="00F41E4A">
        <w:rPr>
          <w:rFonts w:ascii="Times New Roman" w:hAnsi="Times New Roman"/>
          <w:sz w:val="28"/>
          <w:szCs w:val="28"/>
        </w:rPr>
        <w:t>）标准要求。类比现有工程运行情况以及对土壤环境的影响情况，环评认为项目建成后，不会对土壤环境造成不利影响，在不同阶段，占地范围内各评价因子均能满足标准要求。在采取设置完善的防渗措施、废水明管输送、车间设置完善的废水收集措施以及定期开展土壤环境监测的条件下，从土壤环境影响上，项目建设是可行的。</w:t>
      </w:r>
    </w:p>
    <w:p w14:paraId="47E81F0B" w14:textId="793B4044" w:rsidR="00B43719" w:rsidRPr="00F41E4A" w:rsidRDefault="00B43719" w:rsidP="00B43719">
      <w:pPr>
        <w:pStyle w:val="afffff1"/>
        <w:rPr>
          <w:szCs w:val="28"/>
        </w:rPr>
      </w:pPr>
      <w:bookmarkStart w:id="489" w:name="_Toc101188083"/>
      <w:r w:rsidRPr="00F41E4A">
        <w:rPr>
          <w:szCs w:val="28"/>
        </w:rPr>
        <w:t>6.4.2</w:t>
      </w:r>
      <w:r w:rsidRPr="00F41E4A">
        <w:rPr>
          <w:szCs w:val="28"/>
        </w:rPr>
        <w:t>环评预测结果验证</w:t>
      </w:r>
      <w:bookmarkEnd w:id="489"/>
    </w:p>
    <w:p w14:paraId="2A7DD29A" w14:textId="557FE1AF" w:rsidR="006C538A" w:rsidRPr="00F41E4A" w:rsidRDefault="00A55A62">
      <w:pPr>
        <w:pStyle w:val="01"/>
        <w:spacing w:beforeLines="0" w:line="500" w:lineRule="exact"/>
        <w:ind w:firstLineChars="0" w:firstLine="420"/>
        <w:rPr>
          <w:rFonts w:ascii="Times New Roman" w:hAnsi="Times New Roman" w:cs="Times New Roman"/>
          <w:sz w:val="28"/>
          <w:szCs w:val="28"/>
        </w:rPr>
      </w:pP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于</w:t>
      </w:r>
      <w:r w:rsidR="00C166CC" w:rsidRPr="00F41E4A">
        <w:rPr>
          <w:rFonts w:ascii="Times New Roman" w:hAnsi="Times New Roman" w:cs="Times New Roman"/>
          <w:sz w:val="28"/>
          <w:szCs w:val="28"/>
        </w:rPr>
        <w:t>20</w:t>
      </w:r>
      <w:r w:rsidR="008412AB" w:rsidRPr="00F41E4A">
        <w:rPr>
          <w:rFonts w:ascii="Times New Roman" w:hAnsi="Times New Roman" w:cs="Times New Roman"/>
          <w:sz w:val="28"/>
          <w:szCs w:val="28"/>
        </w:rPr>
        <w:t>19~2021</w:t>
      </w:r>
      <w:r w:rsidR="00C166CC" w:rsidRPr="00F41E4A">
        <w:rPr>
          <w:rFonts w:ascii="Times New Roman" w:hAnsi="Times New Roman" w:cs="Times New Roman"/>
          <w:sz w:val="28"/>
          <w:szCs w:val="28"/>
        </w:rPr>
        <w:t>对厂区内土壤环境进行了跟踪调查。调查结果显示，土壤各污染因子检测结果均满足</w:t>
      </w:r>
      <w:r w:rsidR="00C166CC" w:rsidRPr="00F41E4A">
        <w:rPr>
          <w:rFonts w:ascii="Times New Roman" w:hAnsi="Times New Roman" w:cs="Times New Roman"/>
          <w:sz w:val="28"/>
          <w:szCs w:val="28"/>
        </w:rPr>
        <w:t>GB36600-2018</w:t>
      </w:r>
      <w:r w:rsidR="00C166CC" w:rsidRPr="00F41E4A">
        <w:rPr>
          <w:rFonts w:ascii="Times New Roman" w:hAnsi="Times New Roman" w:cs="Times New Roman"/>
          <w:sz w:val="28"/>
          <w:szCs w:val="28"/>
        </w:rPr>
        <w:t>中第二类用地筛选值标准。对比</w:t>
      </w:r>
      <w:r w:rsidR="00800589" w:rsidRPr="00F41E4A">
        <w:rPr>
          <w:rFonts w:ascii="Times New Roman" w:hAnsi="Times New Roman" w:cs="Times New Roman"/>
          <w:sz w:val="28"/>
          <w:szCs w:val="28"/>
        </w:rPr>
        <w:t>2015</w:t>
      </w:r>
      <w:r w:rsidR="00C166CC" w:rsidRPr="00F41E4A">
        <w:rPr>
          <w:rFonts w:ascii="Times New Roman" w:hAnsi="Times New Roman" w:cs="Times New Roman"/>
          <w:sz w:val="28"/>
          <w:szCs w:val="28"/>
        </w:rPr>
        <w:t>、</w:t>
      </w:r>
      <w:r w:rsidR="00800589" w:rsidRPr="00F41E4A">
        <w:rPr>
          <w:rFonts w:ascii="Times New Roman" w:hAnsi="Times New Roman" w:cs="Times New Roman"/>
          <w:sz w:val="28"/>
          <w:szCs w:val="28"/>
        </w:rPr>
        <w:t>2019</w:t>
      </w:r>
      <w:r w:rsidR="00C166CC" w:rsidRPr="00F41E4A">
        <w:rPr>
          <w:rFonts w:ascii="Times New Roman" w:hAnsi="Times New Roman" w:cs="Times New Roman"/>
          <w:sz w:val="28"/>
          <w:szCs w:val="28"/>
        </w:rPr>
        <w:t>年土壤检测结果，各污染因子浓度未有明显增加，厂区内土壤环境质量未受到</w:t>
      </w: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危废贮存、处置过程的影响。</w:t>
      </w:r>
    </w:p>
    <w:p w14:paraId="380527AD" w14:textId="77777777" w:rsidR="006C538A" w:rsidRPr="00F41E4A" w:rsidRDefault="00C166CC">
      <w:pPr>
        <w:pStyle w:val="afffff1"/>
        <w:rPr>
          <w:szCs w:val="28"/>
        </w:rPr>
      </w:pPr>
      <w:bookmarkStart w:id="490" w:name="_Toc53147882"/>
      <w:bookmarkStart w:id="491" w:name="_Toc53148023"/>
      <w:bookmarkStart w:id="492" w:name="_Toc101188084"/>
      <w:r w:rsidRPr="00F41E4A">
        <w:rPr>
          <w:szCs w:val="28"/>
        </w:rPr>
        <w:t>6.5</w:t>
      </w:r>
      <w:r w:rsidRPr="00F41E4A">
        <w:rPr>
          <w:szCs w:val="28"/>
        </w:rPr>
        <w:t>声环境影响</w:t>
      </w:r>
      <w:bookmarkEnd w:id="490"/>
      <w:bookmarkEnd w:id="491"/>
      <w:r w:rsidRPr="00F41E4A">
        <w:rPr>
          <w:szCs w:val="28"/>
        </w:rPr>
        <w:t>验证</w:t>
      </w:r>
      <w:bookmarkEnd w:id="492"/>
    </w:p>
    <w:p w14:paraId="38CFE77F" w14:textId="77777777" w:rsidR="006C538A" w:rsidRPr="00F41E4A" w:rsidRDefault="00C166CC">
      <w:pPr>
        <w:pStyle w:val="afffff"/>
        <w:spacing w:before="60"/>
        <w:rPr>
          <w:rFonts w:ascii="Times New Roman" w:hAnsi="Times New Roman" w:cs="Times New Roman"/>
          <w:sz w:val="28"/>
          <w:szCs w:val="28"/>
        </w:rPr>
      </w:pPr>
      <w:bookmarkStart w:id="493" w:name="_Toc101188085"/>
      <w:r w:rsidRPr="00F41E4A">
        <w:rPr>
          <w:rFonts w:ascii="Times New Roman" w:hAnsi="Times New Roman" w:cs="Times New Roman"/>
          <w:sz w:val="28"/>
          <w:szCs w:val="28"/>
        </w:rPr>
        <w:lastRenderedPageBreak/>
        <w:t>6.5.1</w:t>
      </w:r>
      <w:r w:rsidRPr="00F41E4A">
        <w:rPr>
          <w:rFonts w:ascii="Times New Roman" w:hAnsi="Times New Roman" w:cs="Times New Roman"/>
          <w:sz w:val="28"/>
          <w:szCs w:val="28"/>
        </w:rPr>
        <w:t>环评预测结果回顾</w:t>
      </w:r>
      <w:bookmarkEnd w:id="493"/>
    </w:p>
    <w:p w14:paraId="1AF0D033" w14:textId="0C349A62" w:rsidR="006C538A" w:rsidRPr="00F41E4A" w:rsidRDefault="00C166CC">
      <w:pPr>
        <w:spacing w:line="500" w:lineRule="exact"/>
        <w:ind w:firstLineChars="200" w:firstLine="560"/>
        <w:rPr>
          <w:rFonts w:ascii="Times New Roman" w:hAnsi="Times New Roman"/>
          <w:sz w:val="28"/>
          <w:szCs w:val="28"/>
        </w:rPr>
      </w:pPr>
      <w:r w:rsidRPr="00F41E4A">
        <w:rPr>
          <w:rFonts w:ascii="Times New Roman" w:hAnsi="Times New Roman"/>
          <w:sz w:val="28"/>
          <w:szCs w:val="28"/>
        </w:rPr>
        <w:t>厂区内主要噪声源有风机、</w:t>
      </w:r>
      <w:r w:rsidR="00441F24" w:rsidRPr="00F41E4A">
        <w:rPr>
          <w:rFonts w:ascii="Times New Roman" w:hAnsi="Times New Roman"/>
          <w:sz w:val="28"/>
          <w:szCs w:val="28"/>
        </w:rPr>
        <w:t>冷却塔、</w:t>
      </w:r>
      <w:r w:rsidRPr="00F41E4A">
        <w:rPr>
          <w:rFonts w:ascii="Times New Roman" w:hAnsi="Times New Roman"/>
          <w:sz w:val="28"/>
          <w:szCs w:val="28"/>
        </w:rPr>
        <w:t>泵等，采取选用低噪声设备、车间隔音、减振、消声等降噪措施。</w:t>
      </w:r>
    </w:p>
    <w:p w14:paraId="236FFEEF" w14:textId="3C0BFBD5" w:rsidR="006C538A" w:rsidRPr="00F41E4A" w:rsidRDefault="00441F24">
      <w:pPr>
        <w:spacing w:line="500" w:lineRule="exact"/>
        <w:ind w:firstLineChars="200" w:firstLine="560"/>
        <w:rPr>
          <w:rFonts w:ascii="Times New Roman" w:hAnsi="Times New Roman"/>
          <w:sz w:val="28"/>
          <w:szCs w:val="28"/>
        </w:rPr>
      </w:pPr>
      <w:r w:rsidRPr="00F41E4A">
        <w:rPr>
          <w:rFonts w:ascii="Times New Roman" w:hAnsi="Times New Roman"/>
          <w:sz w:val="28"/>
          <w:szCs w:val="28"/>
        </w:rPr>
        <w:t>项目</w:t>
      </w:r>
      <w:r w:rsidR="00C166CC" w:rsidRPr="00F41E4A">
        <w:rPr>
          <w:rFonts w:ascii="Times New Roman" w:hAnsi="Times New Roman"/>
          <w:sz w:val="28"/>
          <w:szCs w:val="28"/>
        </w:rPr>
        <w:t>环评对厂界噪声影响预测详见表</w:t>
      </w:r>
      <w:r w:rsidR="00C166CC" w:rsidRPr="00F41E4A">
        <w:rPr>
          <w:rFonts w:ascii="Times New Roman" w:hAnsi="Times New Roman"/>
          <w:sz w:val="28"/>
          <w:szCs w:val="28"/>
        </w:rPr>
        <w:t>6.5-1</w:t>
      </w:r>
      <w:r w:rsidR="00510424" w:rsidRPr="00F41E4A">
        <w:rPr>
          <w:rFonts w:ascii="Times New Roman" w:hAnsi="Times New Roman"/>
          <w:sz w:val="28"/>
          <w:szCs w:val="28"/>
        </w:rPr>
        <w:t>~6.5-2</w:t>
      </w:r>
      <w:r w:rsidR="00C166CC" w:rsidRPr="00F41E4A">
        <w:rPr>
          <w:rFonts w:ascii="Times New Roman" w:hAnsi="Times New Roman"/>
          <w:sz w:val="28"/>
          <w:szCs w:val="28"/>
        </w:rPr>
        <w:t>。预测结果表明，厂区各噪声源经有效治理后，厂界噪声可达标。</w:t>
      </w:r>
    </w:p>
    <w:p w14:paraId="123D932E" w14:textId="640B8D2C" w:rsidR="00510424" w:rsidRPr="00F41E4A" w:rsidRDefault="00510424" w:rsidP="00510424">
      <w:pPr>
        <w:adjustRightInd w:val="0"/>
        <w:snapToGrid w:val="0"/>
        <w:spacing w:line="400" w:lineRule="exact"/>
        <w:jc w:val="center"/>
        <w:rPr>
          <w:rFonts w:ascii="Times New Roman" w:hAnsi="Times New Roman"/>
          <w:b/>
          <w:sz w:val="24"/>
        </w:rPr>
      </w:pPr>
      <w:r w:rsidRPr="00F41E4A">
        <w:rPr>
          <w:rFonts w:ascii="Times New Roman" w:hAnsi="Times New Roman"/>
          <w:b/>
          <w:sz w:val="24"/>
          <w:szCs w:val="24"/>
        </w:rPr>
        <w:t>表</w:t>
      </w:r>
      <w:r w:rsidRPr="00F41E4A">
        <w:rPr>
          <w:rFonts w:ascii="Times New Roman" w:hAnsi="Times New Roman"/>
          <w:b/>
          <w:sz w:val="24"/>
          <w:szCs w:val="24"/>
        </w:rPr>
        <w:t>6.5-1</w:t>
      </w:r>
      <w:r w:rsidRPr="00F41E4A">
        <w:rPr>
          <w:rFonts w:ascii="Times New Roman" w:hAnsi="Times New Roman"/>
          <w:b/>
          <w:sz w:val="24"/>
        </w:rPr>
        <w:t>改扩建项目的各测点声环境质量预测结果</w:t>
      </w:r>
      <w:r w:rsidRPr="00F41E4A">
        <w:rPr>
          <w:rFonts w:ascii="Times New Roman" w:hAnsi="Times New Roman"/>
          <w:b/>
          <w:sz w:val="24"/>
        </w:rPr>
        <w:t xml:space="preserve">  (dB(A))</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946"/>
        <w:gridCol w:w="979"/>
        <w:gridCol w:w="979"/>
        <w:gridCol w:w="979"/>
        <w:gridCol w:w="1237"/>
        <w:gridCol w:w="979"/>
        <w:gridCol w:w="979"/>
        <w:gridCol w:w="979"/>
        <w:gridCol w:w="1229"/>
      </w:tblGrid>
      <w:tr w:rsidR="00510424" w:rsidRPr="00F41E4A" w14:paraId="22515AD6" w14:textId="77777777" w:rsidTr="000B388D">
        <w:trPr>
          <w:trHeight w:val="454"/>
          <w:tblHeader/>
          <w:jc w:val="center"/>
        </w:trPr>
        <w:tc>
          <w:tcPr>
            <w:tcW w:w="946" w:type="dxa"/>
            <w:vMerge w:val="restart"/>
            <w:vAlign w:val="center"/>
          </w:tcPr>
          <w:p w14:paraId="5F440614" w14:textId="77777777" w:rsidR="00510424" w:rsidRPr="00F41E4A" w:rsidRDefault="00510424" w:rsidP="000B388D">
            <w:pPr>
              <w:snapToGrid w:val="0"/>
              <w:ind w:left="420" w:hanging="420"/>
              <w:jc w:val="center"/>
              <w:rPr>
                <w:rFonts w:ascii="Times New Roman" w:hAnsi="Times New Roman"/>
                <w:szCs w:val="21"/>
              </w:rPr>
            </w:pPr>
            <w:r w:rsidRPr="00F41E4A">
              <w:rPr>
                <w:rFonts w:ascii="Times New Roman" w:hAnsi="Times New Roman"/>
                <w:szCs w:val="21"/>
              </w:rPr>
              <w:t>测点</w:t>
            </w:r>
          </w:p>
          <w:p w14:paraId="4FAA1A36" w14:textId="77777777" w:rsidR="00510424" w:rsidRPr="00F41E4A" w:rsidRDefault="00510424" w:rsidP="000B388D">
            <w:pPr>
              <w:snapToGrid w:val="0"/>
              <w:ind w:left="420" w:hanging="420"/>
              <w:jc w:val="center"/>
              <w:rPr>
                <w:rFonts w:ascii="Times New Roman" w:hAnsi="Times New Roman"/>
                <w:szCs w:val="21"/>
              </w:rPr>
            </w:pPr>
            <w:r w:rsidRPr="00F41E4A">
              <w:rPr>
                <w:rFonts w:ascii="Times New Roman" w:hAnsi="Times New Roman"/>
                <w:szCs w:val="21"/>
              </w:rPr>
              <w:t>序号</w:t>
            </w:r>
          </w:p>
        </w:tc>
        <w:tc>
          <w:tcPr>
            <w:tcW w:w="4174" w:type="dxa"/>
            <w:gridSpan w:val="4"/>
            <w:vAlign w:val="center"/>
          </w:tcPr>
          <w:p w14:paraId="4BBC6780"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昼间</w:t>
            </w:r>
          </w:p>
        </w:tc>
        <w:tc>
          <w:tcPr>
            <w:tcW w:w="4166" w:type="dxa"/>
            <w:gridSpan w:val="4"/>
            <w:vAlign w:val="center"/>
          </w:tcPr>
          <w:p w14:paraId="15DB8A32"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夜间</w:t>
            </w:r>
          </w:p>
        </w:tc>
      </w:tr>
      <w:tr w:rsidR="00510424" w:rsidRPr="00F41E4A" w14:paraId="378D1CD4" w14:textId="77777777" w:rsidTr="000B388D">
        <w:trPr>
          <w:trHeight w:val="454"/>
          <w:tblHeader/>
          <w:jc w:val="center"/>
        </w:trPr>
        <w:tc>
          <w:tcPr>
            <w:tcW w:w="946" w:type="dxa"/>
            <w:vMerge/>
            <w:vAlign w:val="center"/>
          </w:tcPr>
          <w:p w14:paraId="26167FD6" w14:textId="77777777" w:rsidR="00510424" w:rsidRPr="00F41E4A" w:rsidRDefault="00510424" w:rsidP="000B388D">
            <w:pPr>
              <w:jc w:val="center"/>
              <w:rPr>
                <w:rFonts w:ascii="Times New Roman" w:hAnsi="Times New Roman"/>
                <w:szCs w:val="21"/>
              </w:rPr>
            </w:pPr>
          </w:p>
        </w:tc>
        <w:tc>
          <w:tcPr>
            <w:tcW w:w="979" w:type="dxa"/>
            <w:vAlign w:val="center"/>
          </w:tcPr>
          <w:p w14:paraId="48330225"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背景值</w:t>
            </w:r>
          </w:p>
        </w:tc>
        <w:tc>
          <w:tcPr>
            <w:tcW w:w="979" w:type="dxa"/>
            <w:vAlign w:val="center"/>
          </w:tcPr>
          <w:p w14:paraId="67E61144"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新增值</w:t>
            </w:r>
          </w:p>
        </w:tc>
        <w:tc>
          <w:tcPr>
            <w:tcW w:w="979" w:type="dxa"/>
            <w:vAlign w:val="center"/>
          </w:tcPr>
          <w:p w14:paraId="00315704"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叠加值</w:t>
            </w:r>
          </w:p>
        </w:tc>
        <w:tc>
          <w:tcPr>
            <w:tcW w:w="1237" w:type="dxa"/>
            <w:vAlign w:val="center"/>
          </w:tcPr>
          <w:p w14:paraId="7FE3EAD9"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评价结果</w:t>
            </w:r>
          </w:p>
        </w:tc>
        <w:tc>
          <w:tcPr>
            <w:tcW w:w="979" w:type="dxa"/>
            <w:vAlign w:val="center"/>
          </w:tcPr>
          <w:p w14:paraId="65B58217"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背景值</w:t>
            </w:r>
          </w:p>
        </w:tc>
        <w:tc>
          <w:tcPr>
            <w:tcW w:w="979" w:type="dxa"/>
            <w:vAlign w:val="center"/>
          </w:tcPr>
          <w:p w14:paraId="7F4C8CEF"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新增值</w:t>
            </w:r>
          </w:p>
        </w:tc>
        <w:tc>
          <w:tcPr>
            <w:tcW w:w="979" w:type="dxa"/>
            <w:vAlign w:val="center"/>
          </w:tcPr>
          <w:p w14:paraId="36C7B233"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叠加值</w:t>
            </w:r>
          </w:p>
        </w:tc>
        <w:tc>
          <w:tcPr>
            <w:tcW w:w="1229" w:type="dxa"/>
            <w:vAlign w:val="center"/>
          </w:tcPr>
          <w:p w14:paraId="260C0E4B" w14:textId="77777777" w:rsidR="00510424" w:rsidRPr="00F41E4A" w:rsidRDefault="00510424" w:rsidP="000B388D">
            <w:pPr>
              <w:jc w:val="center"/>
              <w:rPr>
                <w:rFonts w:ascii="Times New Roman" w:hAnsi="Times New Roman"/>
                <w:szCs w:val="21"/>
              </w:rPr>
            </w:pPr>
            <w:r w:rsidRPr="00F41E4A">
              <w:rPr>
                <w:rFonts w:ascii="Times New Roman" w:hAnsi="Times New Roman"/>
                <w:szCs w:val="21"/>
              </w:rPr>
              <w:t>评价结果</w:t>
            </w:r>
          </w:p>
        </w:tc>
      </w:tr>
      <w:tr w:rsidR="00510424" w:rsidRPr="00F41E4A" w14:paraId="5A26A26B" w14:textId="77777777" w:rsidTr="000B388D">
        <w:trPr>
          <w:trHeight w:val="454"/>
          <w:jc w:val="center"/>
        </w:trPr>
        <w:tc>
          <w:tcPr>
            <w:tcW w:w="946" w:type="dxa"/>
            <w:vAlign w:val="center"/>
          </w:tcPr>
          <w:p w14:paraId="3B97B2BA"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N1</w:t>
            </w:r>
          </w:p>
        </w:tc>
        <w:tc>
          <w:tcPr>
            <w:tcW w:w="979" w:type="dxa"/>
            <w:vAlign w:val="center"/>
          </w:tcPr>
          <w:p w14:paraId="45B06EE0"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53.9</w:t>
            </w:r>
          </w:p>
        </w:tc>
        <w:tc>
          <w:tcPr>
            <w:tcW w:w="979" w:type="dxa"/>
            <w:vAlign w:val="center"/>
          </w:tcPr>
          <w:p w14:paraId="1C9A5108"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48.4</w:t>
            </w:r>
          </w:p>
        </w:tc>
        <w:tc>
          <w:tcPr>
            <w:tcW w:w="979" w:type="dxa"/>
            <w:vAlign w:val="center"/>
          </w:tcPr>
          <w:p w14:paraId="67236896"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54.98</w:t>
            </w:r>
          </w:p>
        </w:tc>
        <w:tc>
          <w:tcPr>
            <w:tcW w:w="1237" w:type="dxa"/>
            <w:vAlign w:val="center"/>
          </w:tcPr>
          <w:p w14:paraId="547023AC"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c>
          <w:tcPr>
            <w:tcW w:w="979" w:type="dxa"/>
            <w:vAlign w:val="center"/>
          </w:tcPr>
          <w:p w14:paraId="6D156DE0"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49.6</w:t>
            </w:r>
          </w:p>
        </w:tc>
        <w:tc>
          <w:tcPr>
            <w:tcW w:w="979" w:type="dxa"/>
            <w:vAlign w:val="center"/>
          </w:tcPr>
          <w:p w14:paraId="6A2515E5"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48.4</w:t>
            </w:r>
          </w:p>
        </w:tc>
        <w:tc>
          <w:tcPr>
            <w:tcW w:w="979" w:type="dxa"/>
            <w:vAlign w:val="center"/>
          </w:tcPr>
          <w:p w14:paraId="2BC5E535"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52.05</w:t>
            </w:r>
          </w:p>
        </w:tc>
        <w:tc>
          <w:tcPr>
            <w:tcW w:w="1229" w:type="dxa"/>
            <w:vAlign w:val="center"/>
          </w:tcPr>
          <w:p w14:paraId="61F6F51F"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r>
      <w:tr w:rsidR="00510424" w:rsidRPr="00F41E4A" w14:paraId="2953C051" w14:textId="77777777" w:rsidTr="000B388D">
        <w:trPr>
          <w:trHeight w:val="454"/>
          <w:jc w:val="center"/>
        </w:trPr>
        <w:tc>
          <w:tcPr>
            <w:tcW w:w="946" w:type="dxa"/>
            <w:vAlign w:val="center"/>
          </w:tcPr>
          <w:p w14:paraId="1731BBE4"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N2</w:t>
            </w:r>
          </w:p>
        </w:tc>
        <w:tc>
          <w:tcPr>
            <w:tcW w:w="979" w:type="dxa"/>
            <w:vAlign w:val="center"/>
          </w:tcPr>
          <w:p w14:paraId="6A01C536"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52.1</w:t>
            </w:r>
          </w:p>
        </w:tc>
        <w:tc>
          <w:tcPr>
            <w:tcW w:w="979" w:type="dxa"/>
            <w:vAlign w:val="center"/>
          </w:tcPr>
          <w:p w14:paraId="60F788F9"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47.7</w:t>
            </w:r>
          </w:p>
        </w:tc>
        <w:tc>
          <w:tcPr>
            <w:tcW w:w="979" w:type="dxa"/>
            <w:vAlign w:val="center"/>
          </w:tcPr>
          <w:p w14:paraId="134EA8ED"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53.45</w:t>
            </w:r>
          </w:p>
        </w:tc>
        <w:tc>
          <w:tcPr>
            <w:tcW w:w="1237" w:type="dxa"/>
            <w:vAlign w:val="center"/>
          </w:tcPr>
          <w:p w14:paraId="4BB35839"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c>
          <w:tcPr>
            <w:tcW w:w="979" w:type="dxa"/>
            <w:vAlign w:val="center"/>
          </w:tcPr>
          <w:p w14:paraId="3A4C7187"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49.6</w:t>
            </w:r>
          </w:p>
        </w:tc>
        <w:tc>
          <w:tcPr>
            <w:tcW w:w="979" w:type="dxa"/>
            <w:vAlign w:val="center"/>
          </w:tcPr>
          <w:p w14:paraId="21AC1452"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47.7</w:t>
            </w:r>
          </w:p>
        </w:tc>
        <w:tc>
          <w:tcPr>
            <w:tcW w:w="979" w:type="dxa"/>
            <w:vAlign w:val="center"/>
          </w:tcPr>
          <w:p w14:paraId="6194642E"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50.71</w:t>
            </w:r>
          </w:p>
        </w:tc>
        <w:tc>
          <w:tcPr>
            <w:tcW w:w="1229" w:type="dxa"/>
            <w:vAlign w:val="center"/>
          </w:tcPr>
          <w:p w14:paraId="14D4231D"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r>
      <w:tr w:rsidR="00510424" w:rsidRPr="00F41E4A" w14:paraId="060FDEC2" w14:textId="77777777" w:rsidTr="000B388D">
        <w:trPr>
          <w:trHeight w:val="454"/>
          <w:jc w:val="center"/>
        </w:trPr>
        <w:tc>
          <w:tcPr>
            <w:tcW w:w="946" w:type="dxa"/>
            <w:vAlign w:val="center"/>
          </w:tcPr>
          <w:p w14:paraId="0D05A06C"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N3</w:t>
            </w:r>
          </w:p>
        </w:tc>
        <w:tc>
          <w:tcPr>
            <w:tcW w:w="979" w:type="dxa"/>
            <w:vAlign w:val="center"/>
          </w:tcPr>
          <w:p w14:paraId="2BE7FD2B"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52.6</w:t>
            </w:r>
          </w:p>
        </w:tc>
        <w:tc>
          <w:tcPr>
            <w:tcW w:w="979" w:type="dxa"/>
            <w:vAlign w:val="center"/>
          </w:tcPr>
          <w:p w14:paraId="7DE81B5B"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35.5</w:t>
            </w:r>
          </w:p>
        </w:tc>
        <w:tc>
          <w:tcPr>
            <w:tcW w:w="979" w:type="dxa"/>
            <w:vAlign w:val="center"/>
          </w:tcPr>
          <w:p w14:paraId="4C6E6FDD"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52.68</w:t>
            </w:r>
          </w:p>
        </w:tc>
        <w:tc>
          <w:tcPr>
            <w:tcW w:w="1237" w:type="dxa"/>
            <w:vAlign w:val="center"/>
          </w:tcPr>
          <w:p w14:paraId="43C64A3A"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c>
          <w:tcPr>
            <w:tcW w:w="979" w:type="dxa"/>
            <w:vAlign w:val="center"/>
          </w:tcPr>
          <w:p w14:paraId="291A5DDA"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49.4</w:t>
            </w:r>
          </w:p>
        </w:tc>
        <w:tc>
          <w:tcPr>
            <w:tcW w:w="979" w:type="dxa"/>
            <w:vAlign w:val="center"/>
          </w:tcPr>
          <w:p w14:paraId="738F324F"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35.5</w:t>
            </w:r>
          </w:p>
        </w:tc>
        <w:tc>
          <w:tcPr>
            <w:tcW w:w="979" w:type="dxa"/>
            <w:vAlign w:val="center"/>
          </w:tcPr>
          <w:p w14:paraId="5789F0CA"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49.57</w:t>
            </w:r>
          </w:p>
        </w:tc>
        <w:tc>
          <w:tcPr>
            <w:tcW w:w="1229" w:type="dxa"/>
            <w:vAlign w:val="center"/>
          </w:tcPr>
          <w:p w14:paraId="61E76B65"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r>
      <w:tr w:rsidR="00510424" w:rsidRPr="00F41E4A" w14:paraId="0CE660E3" w14:textId="77777777" w:rsidTr="000B388D">
        <w:trPr>
          <w:trHeight w:val="454"/>
          <w:jc w:val="center"/>
        </w:trPr>
        <w:tc>
          <w:tcPr>
            <w:tcW w:w="946" w:type="dxa"/>
            <w:vAlign w:val="center"/>
          </w:tcPr>
          <w:p w14:paraId="29E15C85"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N4</w:t>
            </w:r>
          </w:p>
        </w:tc>
        <w:tc>
          <w:tcPr>
            <w:tcW w:w="979" w:type="dxa"/>
            <w:vAlign w:val="center"/>
          </w:tcPr>
          <w:p w14:paraId="45A71BF4"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52.9</w:t>
            </w:r>
          </w:p>
        </w:tc>
        <w:tc>
          <w:tcPr>
            <w:tcW w:w="979" w:type="dxa"/>
            <w:vAlign w:val="center"/>
          </w:tcPr>
          <w:p w14:paraId="36E83DFA"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33.3</w:t>
            </w:r>
          </w:p>
        </w:tc>
        <w:tc>
          <w:tcPr>
            <w:tcW w:w="979" w:type="dxa"/>
            <w:vAlign w:val="center"/>
          </w:tcPr>
          <w:p w14:paraId="069E6D9A"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52.95</w:t>
            </w:r>
          </w:p>
        </w:tc>
        <w:tc>
          <w:tcPr>
            <w:tcW w:w="1237" w:type="dxa"/>
            <w:vAlign w:val="center"/>
          </w:tcPr>
          <w:p w14:paraId="06DF4EE4"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c>
          <w:tcPr>
            <w:tcW w:w="979" w:type="dxa"/>
            <w:vAlign w:val="center"/>
          </w:tcPr>
          <w:p w14:paraId="3FE23F2B"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49.4</w:t>
            </w:r>
          </w:p>
        </w:tc>
        <w:tc>
          <w:tcPr>
            <w:tcW w:w="979" w:type="dxa"/>
            <w:vAlign w:val="center"/>
          </w:tcPr>
          <w:p w14:paraId="659E3341"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33.3</w:t>
            </w:r>
          </w:p>
        </w:tc>
        <w:tc>
          <w:tcPr>
            <w:tcW w:w="979" w:type="dxa"/>
            <w:vAlign w:val="center"/>
          </w:tcPr>
          <w:p w14:paraId="01212E44"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49.51</w:t>
            </w:r>
          </w:p>
        </w:tc>
        <w:tc>
          <w:tcPr>
            <w:tcW w:w="1229" w:type="dxa"/>
            <w:vAlign w:val="center"/>
          </w:tcPr>
          <w:p w14:paraId="70F89E86"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r>
      <w:tr w:rsidR="00510424" w:rsidRPr="00F41E4A" w14:paraId="61A5535B" w14:textId="77777777" w:rsidTr="000B388D">
        <w:trPr>
          <w:trHeight w:val="454"/>
          <w:jc w:val="center"/>
        </w:trPr>
        <w:tc>
          <w:tcPr>
            <w:tcW w:w="946" w:type="dxa"/>
            <w:vAlign w:val="center"/>
          </w:tcPr>
          <w:p w14:paraId="7D1F9A2F"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N5</w:t>
            </w:r>
          </w:p>
        </w:tc>
        <w:tc>
          <w:tcPr>
            <w:tcW w:w="979" w:type="dxa"/>
            <w:vAlign w:val="center"/>
          </w:tcPr>
          <w:p w14:paraId="406B0658"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52.5</w:t>
            </w:r>
          </w:p>
        </w:tc>
        <w:tc>
          <w:tcPr>
            <w:tcW w:w="979" w:type="dxa"/>
            <w:vAlign w:val="center"/>
          </w:tcPr>
          <w:p w14:paraId="64DF2ED1"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34.3</w:t>
            </w:r>
          </w:p>
        </w:tc>
        <w:tc>
          <w:tcPr>
            <w:tcW w:w="979" w:type="dxa"/>
            <w:vAlign w:val="center"/>
          </w:tcPr>
          <w:p w14:paraId="6113E163"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52.57</w:t>
            </w:r>
          </w:p>
        </w:tc>
        <w:tc>
          <w:tcPr>
            <w:tcW w:w="1237" w:type="dxa"/>
            <w:vAlign w:val="center"/>
          </w:tcPr>
          <w:p w14:paraId="52BA8E85"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c>
          <w:tcPr>
            <w:tcW w:w="979" w:type="dxa"/>
            <w:vAlign w:val="center"/>
          </w:tcPr>
          <w:p w14:paraId="59FA724F"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49.5</w:t>
            </w:r>
          </w:p>
        </w:tc>
        <w:tc>
          <w:tcPr>
            <w:tcW w:w="979" w:type="dxa"/>
            <w:vAlign w:val="center"/>
          </w:tcPr>
          <w:p w14:paraId="78003369"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34.3</w:t>
            </w:r>
          </w:p>
        </w:tc>
        <w:tc>
          <w:tcPr>
            <w:tcW w:w="979" w:type="dxa"/>
            <w:vAlign w:val="center"/>
          </w:tcPr>
          <w:p w14:paraId="3AC146DE"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37.31</w:t>
            </w:r>
          </w:p>
        </w:tc>
        <w:tc>
          <w:tcPr>
            <w:tcW w:w="1229" w:type="dxa"/>
            <w:vAlign w:val="center"/>
          </w:tcPr>
          <w:p w14:paraId="23C89914"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r>
      <w:tr w:rsidR="00510424" w:rsidRPr="00F41E4A" w14:paraId="6B3E742C" w14:textId="77777777" w:rsidTr="000B388D">
        <w:trPr>
          <w:trHeight w:val="454"/>
          <w:jc w:val="center"/>
        </w:trPr>
        <w:tc>
          <w:tcPr>
            <w:tcW w:w="946" w:type="dxa"/>
            <w:vAlign w:val="center"/>
          </w:tcPr>
          <w:p w14:paraId="1E7BA1A7"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N6</w:t>
            </w:r>
          </w:p>
        </w:tc>
        <w:tc>
          <w:tcPr>
            <w:tcW w:w="979" w:type="dxa"/>
            <w:vAlign w:val="center"/>
          </w:tcPr>
          <w:p w14:paraId="07F5441C"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56.1</w:t>
            </w:r>
          </w:p>
        </w:tc>
        <w:tc>
          <w:tcPr>
            <w:tcW w:w="979" w:type="dxa"/>
            <w:vAlign w:val="center"/>
          </w:tcPr>
          <w:p w14:paraId="6742A1BD"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36.8</w:t>
            </w:r>
          </w:p>
        </w:tc>
        <w:tc>
          <w:tcPr>
            <w:tcW w:w="979" w:type="dxa"/>
            <w:vAlign w:val="center"/>
          </w:tcPr>
          <w:p w14:paraId="0243B903"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56.15</w:t>
            </w:r>
          </w:p>
        </w:tc>
        <w:tc>
          <w:tcPr>
            <w:tcW w:w="1237" w:type="dxa"/>
            <w:vAlign w:val="center"/>
          </w:tcPr>
          <w:p w14:paraId="7B1D6A66"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c>
          <w:tcPr>
            <w:tcW w:w="979" w:type="dxa"/>
            <w:vAlign w:val="center"/>
          </w:tcPr>
          <w:p w14:paraId="3287C1BF"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49.7</w:t>
            </w:r>
          </w:p>
        </w:tc>
        <w:tc>
          <w:tcPr>
            <w:tcW w:w="979" w:type="dxa"/>
            <w:vAlign w:val="center"/>
          </w:tcPr>
          <w:p w14:paraId="1D207C27"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36.8</w:t>
            </w:r>
          </w:p>
        </w:tc>
        <w:tc>
          <w:tcPr>
            <w:tcW w:w="979" w:type="dxa"/>
            <w:vAlign w:val="center"/>
          </w:tcPr>
          <w:p w14:paraId="0247ADC0"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39.81</w:t>
            </w:r>
          </w:p>
        </w:tc>
        <w:tc>
          <w:tcPr>
            <w:tcW w:w="1229" w:type="dxa"/>
            <w:vAlign w:val="center"/>
          </w:tcPr>
          <w:p w14:paraId="12E16077" w14:textId="77777777" w:rsidR="00510424" w:rsidRPr="00F41E4A" w:rsidRDefault="00510424" w:rsidP="000B388D">
            <w:pPr>
              <w:adjustRightInd w:val="0"/>
              <w:snapToGrid w:val="0"/>
              <w:jc w:val="center"/>
              <w:rPr>
                <w:rFonts w:ascii="Times New Roman" w:hAnsi="Times New Roman"/>
                <w:szCs w:val="21"/>
              </w:rPr>
            </w:pPr>
            <w:r w:rsidRPr="00F41E4A">
              <w:rPr>
                <w:rFonts w:ascii="Times New Roman" w:hAnsi="Times New Roman"/>
                <w:szCs w:val="21"/>
              </w:rPr>
              <w:t>达标</w:t>
            </w:r>
          </w:p>
        </w:tc>
      </w:tr>
    </w:tbl>
    <w:p w14:paraId="55FB9CA4" w14:textId="77777777" w:rsidR="00510424" w:rsidRPr="00F41E4A" w:rsidRDefault="00510424" w:rsidP="00510424">
      <w:pPr>
        <w:spacing w:line="240" w:lineRule="atLeast"/>
        <w:rPr>
          <w:rFonts w:ascii="Times New Roman" w:hAnsi="Times New Roman"/>
          <w:szCs w:val="21"/>
        </w:rPr>
      </w:pPr>
      <w:r w:rsidRPr="00F41E4A">
        <w:rPr>
          <w:rFonts w:ascii="Times New Roman" w:hAnsi="Times New Roman"/>
          <w:szCs w:val="21"/>
        </w:rPr>
        <w:t>注：上表中背景值取两日监测最大值。</w:t>
      </w:r>
    </w:p>
    <w:p w14:paraId="1A93D877" w14:textId="057DEBAA" w:rsidR="006C538A" w:rsidRPr="00F41E4A" w:rsidRDefault="00C166CC">
      <w:pPr>
        <w:spacing w:line="400" w:lineRule="exact"/>
        <w:ind w:firstLineChars="200" w:firstLine="482"/>
        <w:jc w:val="center"/>
        <w:rPr>
          <w:rFonts w:ascii="Times New Roman" w:hAnsi="Times New Roman"/>
          <w:b/>
          <w:sz w:val="24"/>
          <w:szCs w:val="24"/>
        </w:rPr>
      </w:pPr>
      <w:r w:rsidRPr="00F41E4A">
        <w:rPr>
          <w:rFonts w:ascii="Times New Roman" w:hAnsi="Times New Roman"/>
          <w:b/>
          <w:sz w:val="24"/>
          <w:szCs w:val="24"/>
        </w:rPr>
        <w:t>表</w:t>
      </w:r>
      <w:r w:rsidRPr="00F41E4A">
        <w:rPr>
          <w:rFonts w:ascii="Times New Roman" w:hAnsi="Times New Roman"/>
          <w:b/>
          <w:sz w:val="24"/>
          <w:szCs w:val="24"/>
        </w:rPr>
        <w:t>6.5-</w:t>
      </w:r>
      <w:r w:rsidR="00510424" w:rsidRPr="00F41E4A">
        <w:rPr>
          <w:rFonts w:ascii="Times New Roman" w:hAnsi="Times New Roman"/>
          <w:b/>
          <w:sz w:val="24"/>
          <w:szCs w:val="24"/>
        </w:rPr>
        <w:t>2</w:t>
      </w:r>
      <w:r w:rsidR="00441F24" w:rsidRPr="00F41E4A">
        <w:rPr>
          <w:rFonts w:ascii="Times New Roman" w:hAnsi="Times New Roman"/>
          <w:b/>
          <w:sz w:val="24"/>
          <w:szCs w:val="24"/>
        </w:rPr>
        <w:t>高温蒸煮车间技改项目</w:t>
      </w:r>
      <w:r w:rsidRPr="00F41E4A">
        <w:rPr>
          <w:rFonts w:ascii="Times New Roman" w:hAnsi="Times New Roman"/>
          <w:b/>
          <w:sz w:val="24"/>
          <w:szCs w:val="24"/>
        </w:rPr>
        <w:t>环评对厂界噪声影响预测结果</w:t>
      </w:r>
      <w:r w:rsidRPr="00F41E4A">
        <w:rPr>
          <w:rFonts w:ascii="Times New Roman" w:hAnsi="Times New Roman"/>
          <w:b/>
          <w:sz w:val="24"/>
          <w:szCs w:val="24"/>
        </w:rPr>
        <w:t xml:space="preserve"> dB(A)</w:t>
      </w:r>
    </w:p>
    <w:tbl>
      <w:tblPr>
        <w:tblW w:w="9571" w:type="dxa"/>
        <w:tblLayout w:type="fixed"/>
        <w:tblLook w:val="04A0" w:firstRow="1" w:lastRow="0" w:firstColumn="1" w:lastColumn="0" w:noHBand="0" w:noVBand="1"/>
      </w:tblPr>
      <w:tblGrid>
        <w:gridCol w:w="1542"/>
        <w:gridCol w:w="1543"/>
        <w:gridCol w:w="1857"/>
        <w:gridCol w:w="1543"/>
        <w:gridCol w:w="1543"/>
        <w:gridCol w:w="1543"/>
      </w:tblGrid>
      <w:tr w:rsidR="00441F24" w:rsidRPr="00F41E4A" w14:paraId="3738ABCC" w14:textId="77777777" w:rsidTr="000D644F">
        <w:trPr>
          <w:trHeight w:val="590"/>
        </w:trPr>
        <w:tc>
          <w:tcPr>
            <w:tcW w:w="3085" w:type="dxa"/>
            <w:gridSpan w:val="2"/>
            <w:tcBorders>
              <w:top w:val="single" w:sz="8" w:space="0" w:color="auto"/>
              <w:left w:val="single" w:sz="8" w:space="0" w:color="auto"/>
              <w:right w:val="single" w:sz="8" w:space="0" w:color="000000"/>
              <w:tl2br w:val="single" w:sz="4" w:space="0" w:color="auto"/>
            </w:tcBorders>
            <w:shd w:val="clear" w:color="auto" w:fill="auto"/>
            <w:vAlign w:val="center"/>
          </w:tcPr>
          <w:p w14:paraId="0BD38653" w14:textId="77777777" w:rsidR="00441F24" w:rsidRPr="00F41E4A" w:rsidRDefault="00441F24" w:rsidP="000D644F">
            <w:pPr>
              <w:widowControl/>
              <w:jc w:val="right"/>
              <w:rPr>
                <w:rFonts w:ascii="Times New Roman" w:hAnsi="Times New Roman"/>
                <w:color w:val="000000"/>
                <w:kern w:val="0"/>
                <w:szCs w:val="21"/>
              </w:rPr>
            </w:pPr>
            <w:r w:rsidRPr="00F41E4A">
              <w:rPr>
                <w:rFonts w:ascii="Times New Roman" w:hAnsi="Times New Roman"/>
                <w:color w:val="000000"/>
                <w:kern w:val="0"/>
                <w:szCs w:val="21"/>
              </w:rPr>
              <w:t>影响值</w:t>
            </w:r>
          </w:p>
          <w:p w14:paraId="4CD4CC15" w14:textId="77777777" w:rsidR="00441F24" w:rsidRPr="00F41E4A" w:rsidRDefault="00441F24" w:rsidP="000D644F">
            <w:pPr>
              <w:rPr>
                <w:rFonts w:ascii="Times New Roman" w:hAnsi="Times New Roman"/>
                <w:color w:val="000000"/>
                <w:kern w:val="0"/>
                <w:szCs w:val="21"/>
              </w:rPr>
            </w:pPr>
            <w:r w:rsidRPr="00F41E4A">
              <w:rPr>
                <w:rFonts w:ascii="Times New Roman" w:hAnsi="Times New Roman"/>
                <w:color w:val="000000"/>
                <w:kern w:val="0"/>
                <w:szCs w:val="21"/>
              </w:rPr>
              <w:t>声源</w:t>
            </w:r>
          </w:p>
        </w:tc>
        <w:tc>
          <w:tcPr>
            <w:tcW w:w="1857" w:type="dxa"/>
            <w:tcBorders>
              <w:top w:val="single" w:sz="8" w:space="0" w:color="auto"/>
              <w:left w:val="single" w:sz="8" w:space="0" w:color="auto"/>
              <w:bottom w:val="single" w:sz="8" w:space="0" w:color="000000"/>
              <w:right w:val="single" w:sz="8" w:space="0" w:color="auto"/>
            </w:tcBorders>
            <w:shd w:val="clear" w:color="auto" w:fill="auto"/>
            <w:vAlign w:val="center"/>
          </w:tcPr>
          <w:p w14:paraId="1AA628BC"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1</w:t>
            </w:r>
            <w:r w:rsidRPr="00F41E4A">
              <w:rPr>
                <w:rFonts w:ascii="Times New Roman" w:hAnsi="Times New Roman"/>
                <w:color w:val="000000"/>
                <w:kern w:val="0"/>
                <w:szCs w:val="21"/>
              </w:rPr>
              <w:t>（东）</w:t>
            </w:r>
          </w:p>
        </w:tc>
        <w:tc>
          <w:tcPr>
            <w:tcW w:w="1543" w:type="dxa"/>
            <w:tcBorders>
              <w:top w:val="single" w:sz="8" w:space="0" w:color="auto"/>
              <w:left w:val="single" w:sz="8" w:space="0" w:color="auto"/>
              <w:bottom w:val="single" w:sz="8" w:space="0" w:color="000000"/>
              <w:right w:val="single" w:sz="8" w:space="0" w:color="auto"/>
            </w:tcBorders>
            <w:shd w:val="clear" w:color="auto" w:fill="auto"/>
            <w:vAlign w:val="center"/>
          </w:tcPr>
          <w:p w14:paraId="7375655F"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2</w:t>
            </w:r>
            <w:r w:rsidRPr="00F41E4A">
              <w:rPr>
                <w:rFonts w:ascii="Times New Roman" w:hAnsi="Times New Roman"/>
                <w:color w:val="000000"/>
                <w:kern w:val="0"/>
                <w:szCs w:val="21"/>
              </w:rPr>
              <w:t>（南）</w:t>
            </w:r>
          </w:p>
        </w:tc>
        <w:tc>
          <w:tcPr>
            <w:tcW w:w="1543" w:type="dxa"/>
            <w:tcBorders>
              <w:top w:val="single" w:sz="8" w:space="0" w:color="auto"/>
              <w:left w:val="single" w:sz="8" w:space="0" w:color="auto"/>
              <w:bottom w:val="single" w:sz="8" w:space="0" w:color="000000"/>
              <w:right w:val="single" w:sz="8" w:space="0" w:color="auto"/>
            </w:tcBorders>
            <w:shd w:val="clear" w:color="auto" w:fill="auto"/>
            <w:vAlign w:val="center"/>
          </w:tcPr>
          <w:p w14:paraId="79BEECBD"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3</w:t>
            </w:r>
            <w:r w:rsidRPr="00F41E4A">
              <w:rPr>
                <w:rFonts w:ascii="Times New Roman" w:hAnsi="Times New Roman"/>
                <w:color w:val="000000"/>
                <w:kern w:val="0"/>
                <w:szCs w:val="21"/>
              </w:rPr>
              <w:t>（西）</w:t>
            </w:r>
          </w:p>
        </w:tc>
        <w:tc>
          <w:tcPr>
            <w:tcW w:w="1543" w:type="dxa"/>
            <w:tcBorders>
              <w:top w:val="single" w:sz="8" w:space="0" w:color="auto"/>
              <w:left w:val="single" w:sz="8" w:space="0" w:color="auto"/>
              <w:bottom w:val="single" w:sz="8" w:space="0" w:color="000000"/>
              <w:right w:val="single" w:sz="8" w:space="0" w:color="auto"/>
            </w:tcBorders>
            <w:shd w:val="clear" w:color="auto" w:fill="auto"/>
            <w:vAlign w:val="center"/>
          </w:tcPr>
          <w:p w14:paraId="2C8CF8FC"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4</w:t>
            </w:r>
            <w:r w:rsidRPr="00F41E4A">
              <w:rPr>
                <w:rFonts w:ascii="Times New Roman" w:hAnsi="Times New Roman"/>
                <w:color w:val="000000"/>
                <w:kern w:val="0"/>
                <w:szCs w:val="21"/>
              </w:rPr>
              <w:t>（北）</w:t>
            </w:r>
          </w:p>
        </w:tc>
      </w:tr>
      <w:tr w:rsidR="00441F24" w:rsidRPr="00F41E4A" w14:paraId="39CC1B25" w14:textId="77777777" w:rsidTr="000D644F">
        <w:trPr>
          <w:trHeight w:val="285"/>
        </w:trPr>
        <w:tc>
          <w:tcPr>
            <w:tcW w:w="308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4237932"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风机</w:t>
            </w:r>
          </w:p>
        </w:tc>
        <w:tc>
          <w:tcPr>
            <w:tcW w:w="1857" w:type="dxa"/>
            <w:tcBorders>
              <w:top w:val="nil"/>
              <w:left w:val="nil"/>
              <w:bottom w:val="single" w:sz="8" w:space="0" w:color="auto"/>
              <w:right w:val="single" w:sz="8" w:space="0" w:color="auto"/>
            </w:tcBorders>
            <w:shd w:val="clear" w:color="auto" w:fill="auto"/>
            <w:vAlign w:val="center"/>
          </w:tcPr>
          <w:p w14:paraId="2FED1C9A"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18.02 </w:t>
            </w:r>
          </w:p>
        </w:tc>
        <w:tc>
          <w:tcPr>
            <w:tcW w:w="1543" w:type="dxa"/>
            <w:tcBorders>
              <w:top w:val="nil"/>
              <w:left w:val="nil"/>
              <w:bottom w:val="single" w:sz="8" w:space="0" w:color="auto"/>
              <w:right w:val="single" w:sz="8" w:space="0" w:color="auto"/>
            </w:tcBorders>
            <w:shd w:val="clear" w:color="auto" w:fill="auto"/>
            <w:vAlign w:val="center"/>
          </w:tcPr>
          <w:p w14:paraId="366F0495"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9.72 </w:t>
            </w:r>
          </w:p>
        </w:tc>
        <w:tc>
          <w:tcPr>
            <w:tcW w:w="1543" w:type="dxa"/>
            <w:tcBorders>
              <w:top w:val="nil"/>
              <w:left w:val="nil"/>
              <w:bottom w:val="single" w:sz="8" w:space="0" w:color="auto"/>
              <w:right w:val="single" w:sz="8" w:space="0" w:color="auto"/>
            </w:tcBorders>
            <w:shd w:val="clear" w:color="auto" w:fill="auto"/>
            <w:vAlign w:val="center"/>
          </w:tcPr>
          <w:p w14:paraId="5C0F8A4A"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12.92 </w:t>
            </w:r>
          </w:p>
        </w:tc>
        <w:tc>
          <w:tcPr>
            <w:tcW w:w="1543" w:type="dxa"/>
            <w:tcBorders>
              <w:top w:val="nil"/>
              <w:left w:val="nil"/>
              <w:bottom w:val="single" w:sz="8" w:space="0" w:color="auto"/>
              <w:right w:val="single" w:sz="8" w:space="0" w:color="auto"/>
            </w:tcBorders>
            <w:shd w:val="clear" w:color="auto" w:fill="auto"/>
            <w:vAlign w:val="center"/>
          </w:tcPr>
          <w:p w14:paraId="5B3921A2"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7.92 </w:t>
            </w:r>
          </w:p>
        </w:tc>
      </w:tr>
      <w:tr w:rsidR="00441F24" w:rsidRPr="00F41E4A" w14:paraId="49153947" w14:textId="77777777" w:rsidTr="000D644F">
        <w:trPr>
          <w:trHeight w:val="285"/>
        </w:trPr>
        <w:tc>
          <w:tcPr>
            <w:tcW w:w="308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63A255E"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泵</w:t>
            </w:r>
          </w:p>
        </w:tc>
        <w:tc>
          <w:tcPr>
            <w:tcW w:w="1857" w:type="dxa"/>
            <w:tcBorders>
              <w:top w:val="nil"/>
              <w:left w:val="nil"/>
              <w:bottom w:val="single" w:sz="8" w:space="0" w:color="auto"/>
              <w:right w:val="single" w:sz="8" w:space="0" w:color="auto"/>
            </w:tcBorders>
            <w:shd w:val="clear" w:color="auto" w:fill="auto"/>
            <w:vAlign w:val="center"/>
          </w:tcPr>
          <w:p w14:paraId="5FB87990"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11.94 </w:t>
            </w:r>
          </w:p>
        </w:tc>
        <w:tc>
          <w:tcPr>
            <w:tcW w:w="1543" w:type="dxa"/>
            <w:tcBorders>
              <w:top w:val="nil"/>
              <w:left w:val="nil"/>
              <w:bottom w:val="single" w:sz="8" w:space="0" w:color="auto"/>
              <w:right w:val="single" w:sz="8" w:space="0" w:color="auto"/>
            </w:tcBorders>
            <w:shd w:val="clear" w:color="auto" w:fill="auto"/>
            <w:vAlign w:val="center"/>
          </w:tcPr>
          <w:p w14:paraId="431C712A"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3.42 </w:t>
            </w:r>
          </w:p>
        </w:tc>
        <w:tc>
          <w:tcPr>
            <w:tcW w:w="1543" w:type="dxa"/>
            <w:tcBorders>
              <w:top w:val="nil"/>
              <w:left w:val="nil"/>
              <w:bottom w:val="single" w:sz="8" w:space="0" w:color="auto"/>
              <w:right w:val="single" w:sz="8" w:space="0" w:color="auto"/>
            </w:tcBorders>
            <w:shd w:val="clear" w:color="auto" w:fill="auto"/>
            <w:vAlign w:val="center"/>
          </w:tcPr>
          <w:p w14:paraId="352E28A8"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6.94 </w:t>
            </w:r>
          </w:p>
        </w:tc>
        <w:tc>
          <w:tcPr>
            <w:tcW w:w="1543" w:type="dxa"/>
            <w:tcBorders>
              <w:top w:val="nil"/>
              <w:left w:val="nil"/>
              <w:bottom w:val="single" w:sz="8" w:space="0" w:color="auto"/>
              <w:right w:val="single" w:sz="8" w:space="0" w:color="auto"/>
            </w:tcBorders>
            <w:shd w:val="clear" w:color="auto" w:fill="auto"/>
            <w:vAlign w:val="center"/>
          </w:tcPr>
          <w:p w14:paraId="46DA8B0D"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0.05 </w:t>
            </w:r>
          </w:p>
        </w:tc>
      </w:tr>
      <w:tr w:rsidR="00441F24" w:rsidRPr="00F41E4A" w14:paraId="4E55439F" w14:textId="77777777" w:rsidTr="000D644F">
        <w:trPr>
          <w:trHeight w:val="285"/>
        </w:trPr>
        <w:tc>
          <w:tcPr>
            <w:tcW w:w="308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4E43448A"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冷却塔</w:t>
            </w:r>
          </w:p>
        </w:tc>
        <w:tc>
          <w:tcPr>
            <w:tcW w:w="1857" w:type="dxa"/>
            <w:tcBorders>
              <w:top w:val="nil"/>
              <w:left w:val="nil"/>
              <w:bottom w:val="single" w:sz="8" w:space="0" w:color="auto"/>
              <w:right w:val="single" w:sz="8" w:space="0" w:color="auto"/>
            </w:tcBorders>
            <w:shd w:val="clear" w:color="auto" w:fill="auto"/>
            <w:vAlign w:val="center"/>
          </w:tcPr>
          <w:p w14:paraId="05A9439E"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27.96 </w:t>
            </w:r>
          </w:p>
        </w:tc>
        <w:tc>
          <w:tcPr>
            <w:tcW w:w="1543" w:type="dxa"/>
            <w:tcBorders>
              <w:top w:val="nil"/>
              <w:left w:val="nil"/>
              <w:bottom w:val="single" w:sz="8" w:space="0" w:color="auto"/>
              <w:right w:val="single" w:sz="8" w:space="0" w:color="auto"/>
            </w:tcBorders>
            <w:shd w:val="clear" w:color="auto" w:fill="auto"/>
            <w:vAlign w:val="center"/>
          </w:tcPr>
          <w:p w14:paraId="4993C3F0"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17.72 </w:t>
            </w:r>
          </w:p>
        </w:tc>
        <w:tc>
          <w:tcPr>
            <w:tcW w:w="1543" w:type="dxa"/>
            <w:tcBorders>
              <w:top w:val="nil"/>
              <w:left w:val="nil"/>
              <w:bottom w:val="single" w:sz="8" w:space="0" w:color="auto"/>
              <w:right w:val="single" w:sz="8" w:space="0" w:color="auto"/>
            </w:tcBorders>
            <w:shd w:val="clear" w:color="auto" w:fill="auto"/>
            <w:vAlign w:val="center"/>
          </w:tcPr>
          <w:p w14:paraId="44D0A93A"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20.00 </w:t>
            </w:r>
          </w:p>
        </w:tc>
        <w:tc>
          <w:tcPr>
            <w:tcW w:w="1543" w:type="dxa"/>
            <w:tcBorders>
              <w:top w:val="nil"/>
              <w:left w:val="nil"/>
              <w:bottom w:val="single" w:sz="8" w:space="0" w:color="auto"/>
              <w:right w:val="single" w:sz="8" w:space="0" w:color="auto"/>
            </w:tcBorders>
            <w:shd w:val="clear" w:color="auto" w:fill="auto"/>
            <w:vAlign w:val="center"/>
          </w:tcPr>
          <w:p w14:paraId="13F8E426"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16.48 </w:t>
            </w:r>
          </w:p>
        </w:tc>
      </w:tr>
      <w:tr w:rsidR="00441F24" w:rsidRPr="00F41E4A" w14:paraId="0C47B598" w14:textId="77777777" w:rsidTr="000D644F">
        <w:trPr>
          <w:trHeight w:val="285"/>
        </w:trPr>
        <w:tc>
          <w:tcPr>
            <w:tcW w:w="308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80FFEFB"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叠加值</w:t>
            </w:r>
          </w:p>
        </w:tc>
        <w:tc>
          <w:tcPr>
            <w:tcW w:w="1857" w:type="dxa"/>
            <w:tcBorders>
              <w:top w:val="nil"/>
              <w:left w:val="nil"/>
              <w:bottom w:val="single" w:sz="8" w:space="0" w:color="auto"/>
              <w:right w:val="single" w:sz="8" w:space="0" w:color="auto"/>
            </w:tcBorders>
            <w:shd w:val="clear" w:color="auto" w:fill="auto"/>
            <w:vAlign w:val="center"/>
          </w:tcPr>
          <w:p w14:paraId="58B5C351"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28.49 </w:t>
            </w:r>
          </w:p>
        </w:tc>
        <w:tc>
          <w:tcPr>
            <w:tcW w:w="1543" w:type="dxa"/>
            <w:tcBorders>
              <w:top w:val="nil"/>
              <w:left w:val="nil"/>
              <w:bottom w:val="single" w:sz="8" w:space="0" w:color="auto"/>
              <w:right w:val="single" w:sz="8" w:space="0" w:color="auto"/>
            </w:tcBorders>
            <w:shd w:val="clear" w:color="auto" w:fill="auto"/>
            <w:vAlign w:val="center"/>
          </w:tcPr>
          <w:p w14:paraId="5012D5FD"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18.68 </w:t>
            </w:r>
          </w:p>
        </w:tc>
        <w:tc>
          <w:tcPr>
            <w:tcW w:w="1543" w:type="dxa"/>
            <w:tcBorders>
              <w:top w:val="nil"/>
              <w:left w:val="nil"/>
              <w:bottom w:val="single" w:sz="8" w:space="0" w:color="auto"/>
              <w:right w:val="single" w:sz="8" w:space="0" w:color="auto"/>
            </w:tcBorders>
            <w:shd w:val="clear" w:color="auto" w:fill="auto"/>
            <w:vAlign w:val="center"/>
          </w:tcPr>
          <w:p w14:paraId="7DA82366"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21.06 </w:t>
            </w:r>
          </w:p>
        </w:tc>
        <w:tc>
          <w:tcPr>
            <w:tcW w:w="1543" w:type="dxa"/>
            <w:tcBorders>
              <w:top w:val="nil"/>
              <w:left w:val="nil"/>
              <w:bottom w:val="single" w:sz="8" w:space="0" w:color="auto"/>
              <w:right w:val="single" w:sz="8" w:space="0" w:color="auto"/>
            </w:tcBorders>
            <w:shd w:val="clear" w:color="auto" w:fill="auto"/>
            <w:vAlign w:val="center"/>
          </w:tcPr>
          <w:p w14:paraId="3662EDC0"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17.38 </w:t>
            </w:r>
          </w:p>
        </w:tc>
      </w:tr>
      <w:tr w:rsidR="00441F24" w:rsidRPr="00F41E4A" w14:paraId="3DDBA59C" w14:textId="77777777" w:rsidTr="000D644F">
        <w:trPr>
          <w:trHeight w:val="285"/>
        </w:trPr>
        <w:tc>
          <w:tcPr>
            <w:tcW w:w="1542" w:type="dxa"/>
            <w:vMerge w:val="restart"/>
            <w:tcBorders>
              <w:top w:val="nil"/>
              <w:left w:val="single" w:sz="8" w:space="0" w:color="auto"/>
              <w:bottom w:val="single" w:sz="8" w:space="0" w:color="000000"/>
              <w:right w:val="single" w:sz="8" w:space="0" w:color="auto"/>
            </w:tcBorders>
            <w:shd w:val="clear" w:color="auto" w:fill="auto"/>
            <w:vAlign w:val="center"/>
          </w:tcPr>
          <w:p w14:paraId="360E4FB4"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背景值</w:t>
            </w:r>
          </w:p>
        </w:tc>
        <w:tc>
          <w:tcPr>
            <w:tcW w:w="1543" w:type="dxa"/>
            <w:tcBorders>
              <w:top w:val="nil"/>
              <w:left w:val="nil"/>
              <w:bottom w:val="single" w:sz="8" w:space="0" w:color="auto"/>
              <w:right w:val="single" w:sz="8" w:space="0" w:color="auto"/>
            </w:tcBorders>
            <w:shd w:val="clear" w:color="auto" w:fill="auto"/>
            <w:vAlign w:val="center"/>
          </w:tcPr>
          <w:p w14:paraId="5E146ACE"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昼</w:t>
            </w:r>
          </w:p>
        </w:tc>
        <w:tc>
          <w:tcPr>
            <w:tcW w:w="1857" w:type="dxa"/>
            <w:tcBorders>
              <w:top w:val="nil"/>
              <w:left w:val="nil"/>
              <w:bottom w:val="single" w:sz="8" w:space="0" w:color="auto"/>
              <w:right w:val="single" w:sz="8" w:space="0" w:color="auto"/>
            </w:tcBorders>
            <w:shd w:val="clear" w:color="auto" w:fill="auto"/>
            <w:vAlign w:val="center"/>
          </w:tcPr>
          <w:p w14:paraId="50524670"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54</w:t>
            </w:r>
          </w:p>
        </w:tc>
        <w:tc>
          <w:tcPr>
            <w:tcW w:w="1543" w:type="dxa"/>
            <w:tcBorders>
              <w:top w:val="nil"/>
              <w:left w:val="nil"/>
              <w:bottom w:val="single" w:sz="8" w:space="0" w:color="auto"/>
              <w:right w:val="single" w:sz="8" w:space="0" w:color="auto"/>
            </w:tcBorders>
            <w:shd w:val="clear" w:color="auto" w:fill="auto"/>
            <w:vAlign w:val="center"/>
          </w:tcPr>
          <w:p w14:paraId="7F651C36"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55.5</w:t>
            </w:r>
          </w:p>
        </w:tc>
        <w:tc>
          <w:tcPr>
            <w:tcW w:w="1543" w:type="dxa"/>
            <w:tcBorders>
              <w:top w:val="nil"/>
              <w:left w:val="nil"/>
              <w:bottom w:val="single" w:sz="8" w:space="0" w:color="auto"/>
              <w:right w:val="single" w:sz="8" w:space="0" w:color="auto"/>
            </w:tcBorders>
            <w:shd w:val="clear" w:color="auto" w:fill="auto"/>
            <w:vAlign w:val="center"/>
          </w:tcPr>
          <w:p w14:paraId="64F8488A"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50.5</w:t>
            </w:r>
          </w:p>
        </w:tc>
        <w:tc>
          <w:tcPr>
            <w:tcW w:w="1543" w:type="dxa"/>
            <w:tcBorders>
              <w:top w:val="nil"/>
              <w:left w:val="nil"/>
              <w:bottom w:val="single" w:sz="8" w:space="0" w:color="auto"/>
              <w:right w:val="single" w:sz="8" w:space="0" w:color="auto"/>
            </w:tcBorders>
            <w:shd w:val="clear" w:color="auto" w:fill="auto"/>
            <w:vAlign w:val="center"/>
          </w:tcPr>
          <w:p w14:paraId="2403B8F7"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52.5</w:t>
            </w:r>
          </w:p>
        </w:tc>
      </w:tr>
      <w:tr w:rsidR="00441F24" w:rsidRPr="00F41E4A" w14:paraId="4D80138B" w14:textId="77777777" w:rsidTr="000D644F">
        <w:trPr>
          <w:trHeight w:val="285"/>
        </w:trPr>
        <w:tc>
          <w:tcPr>
            <w:tcW w:w="1542" w:type="dxa"/>
            <w:vMerge/>
            <w:tcBorders>
              <w:top w:val="nil"/>
              <w:left w:val="single" w:sz="8" w:space="0" w:color="auto"/>
              <w:bottom w:val="single" w:sz="8" w:space="0" w:color="000000"/>
              <w:right w:val="single" w:sz="8" w:space="0" w:color="auto"/>
            </w:tcBorders>
            <w:vAlign w:val="center"/>
          </w:tcPr>
          <w:p w14:paraId="2E6D2F42" w14:textId="77777777" w:rsidR="00441F24" w:rsidRPr="00F41E4A" w:rsidRDefault="00441F24" w:rsidP="000D644F">
            <w:pPr>
              <w:widowControl/>
              <w:jc w:val="left"/>
              <w:rPr>
                <w:rFonts w:ascii="Times New Roman" w:hAnsi="Times New Roman"/>
                <w:color w:val="000000"/>
                <w:kern w:val="0"/>
                <w:szCs w:val="21"/>
              </w:rPr>
            </w:pPr>
          </w:p>
        </w:tc>
        <w:tc>
          <w:tcPr>
            <w:tcW w:w="1543" w:type="dxa"/>
            <w:tcBorders>
              <w:top w:val="nil"/>
              <w:left w:val="nil"/>
              <w:bottom w:val="single" w:sz="8" w:space="0" w:color="auto"/>
              <w:right w:val="single" w:sz="8" w:space="0" w:color="auto"/>
            </w:tcBorders>
            <w:shd w:val="clear" w:color="auto" w:fill="auto"/>
            <w:vAlign w:val="center"/>
          </w:tcPr>
          <w:p w14:paraId="2DBACBCC"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夜</w:t>
            </w:r>
          </w:p>
        </w:tc>
        <w:tc>
          <w:tcPr>
            <w:tcW w:w="1857" w:type="dxa"/>
            <w:tcBorders>
              <w:top w:val="nil"/>
              <w:left w:val="nil"/>
              <w:bottom w:val="single" w:sz="8" w:space="0" w:color="auto"/>
              <w:right w:val="single" w:sz="8" w:space="0" w:color="auto"/>
            </w:tcBorders>
            <w:shd w:val="clear" w:color="auto" w:fill="auto"/>
            <w:vAlign w:val="center"/>
          </w:tcPr>
          <w:p w14:paraId="72291C42"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45</w:t>
            </w:r>
          </w:p>
        </w:tc>
        <w:tc>
          <w:tcPr>
            <w:tcW w:w="1543" w:type="dxa"/>
            <w:tcBorders>
              <w:top w:val="nil"/>
              <w:left w:val="nil"/>
              <w:bottom w:val="single" w:sz="8" w:space="0" w:color="auto"/>
              <w:right w:val="single" w:sz="8" w:space="0" w:color="auto"/>
            </w:tcBorders>
            <w:shd w:val="clear" w:color="auto" w:fill="auto"/>
            <w:vAlign w:val="center"/>
          </w:tcPr>
          <w:p w14:paraId="2E2E174C"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47.5</w:t>
            </w:r>
          </w:p>
        </w:tc>
        <w:tc>
          <w:tcPr>
            <w:tcW w:w="1543" w:type="dxa"/>
            <w:tcBorders>
              <w:top w:val="nil"/>
              <w:left w:val="nil"/>
              <w:bottom w:val="single" w:sz="8" w:space="0" w:color="auto"/>
              <w:right w:val="single" w:sz="8" w:space="0" w:color="auto"/>
            </w:tcBorders>
            <w:shd w:val="clear" w:color="auto" w:fill="auto"/>
            <w:vAlign w:val="center"/>
          </w:tcPr>
          <w:p w14:paraId="39409A3F"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40.5</w:t>
            </w:r>
          </w:p>
        </w:tc>
        <w:tc>
          <w:tcPr>
            <w:tcW w:w="1543" w:type="dxa"/>
            <w:tcBorders>
              <w:top w:val="nil"/>
              <w:left w:val="nil"/>
              <w:bottom w:val="single" w:sz="8" w:space="0" w:color="auto"/>
              <w:right w:val="single" w:sz="8" w:space="0" w:color="auto"/>
            </w:tcBorders>
            <w:shd w:val="clear" w:color="auto" w:fill="auto"/>
            <w:vAlign w:val="center"/>
          </w:tcPr>
          <w:p w14:paraId="7E6A4258"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43.5</w:t>
            </w:r>
          </w:p>
        </w:tc>
      </w:tr>
      <w:tr w:rsidR="00441F24" w:rsidRPr="00F41E4A" w14:paraId="530DF864" w14:textId="77777777" w:rsidTr="000D644F">
        <w:trPr>
          <w:trHeight w:val="285"/>
        </w:trPr>
        <w:tc>
          <w:tcPr>
            <w:tcW w:w="1542" w:type="dxa"/>
            <w:vMerge w:val="restart"/>
            <w:tcBorders>
              <w:top w:val="nil"/>
              <w:left w:val="single" w:sz="8" w:space="0" w:color="auto"/>
              <w:bottom w:val="single" w:sz="8" w:space="0" w:color="000000"/>
              <w:right w:val="single" w:sz="8" w:space="0" w:color="auto"/>
            </w:tcBorders>
            <w:shd w:val="clear" w:color="auto" w:fill="auto"/>
            <w:vAlign w:val="center"/>
          </w:tcPr>
          <w:p w14:paraId="457A92CA"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叠加值</w:t>
            </w:r>
          </w:p>
        </w:tc>
        <w:tc>
          <w:tcPr>
            <w:tcW w:w="1543" w:type="dxa"/>
            <w:tcBorders>
              <w:top w:val="nil"/>
              <w:left w:val="nil"/>
              <w:bottom w:val="single" w:sz="8" w:space="0" w:color="auto"/>
              <w:right w:val="single" w:sz="8" w:space="0" w:color="auto"/>
            </w:tcBorders>
            <w:shd w:val="clear" w:color="auto" w:fill="auto"/>
            <w:vAlign w:val="center"/>
          </w:tcPr>
          <w:p w14:paraId="0A5E1A51"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昼</w:t>
            </w:r>
          </w:p>
        </w:tc>
        <w:tc>
          <w:tcPr>
            <w:tcW w:w="1857" w:type="dxa"/>
            <w:tcBorders>
              <w:top w:val="nil"/>
              <w:left w:val="nil"/>
              <w:bottom w:val="single" w:sz="8" w:space="0" w:color="auto"/>
              <w:right w:val="single" w:sz="8" w:space="0" w:color="auto"/>
            </w:tcBorders>
            <w:shd w:val="clear" w:color="auto" w:fill="auto"/>
            <w:vAlign w:val="center"/>
          </w:tcPr>
          <w:p w14:paraId="57243B1D"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54.01 </w:t>
            </w:r>
          </w:p>
        </w:tc>
        <w:tc>
          <w:tcPr>
            <w:tcW w:w="1543" w:type="dxa"/>
            <w:tcBorders>
              <w:top w:val="nil"/>
              <w:left w:val="nil"/>
              <w:bottom w:val="single" w:sz="8" w:space="0" w:color="auto"/>
              <w:right w:val="single" w:sz="8" w:space="0" w:color="auto"/>
            </w:tcBorders>
            <w:shd w:val="clear" w:color="auto" w:fill="auto"/>
            <w:vAlign w:val="center"/>
          </w:tcPr>
          <w:p w14:paraId="23FCAF63"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55.5 </w:t>
            </w:r>
          </w:p>
        </w:tc>
        <w:tc>
          <w:tcPr>
            <w:tcW w:w="1543" w:type="dxa"/>
            <w:tcBorders>
              <w:top w:val="nil"/>
              <w:left w:val="nil"/>
              <w:bottom w:val="single" w:sz="8" w:space="0" w:color="auto"/>
              <w:right w:val="single" w:sz="8" w:space="0" w:color="auto"/>
            </w:tcBorders>
            <w:shd w:val="clear" w:color="auto" w:fill="auto"/>
            <w:vAlign w:val="center"/>
          </w:tcPr>
          <w:p w14:paraId="2FE1395D"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50.5 </w:t>
            </w:r>
          </w:p>
        </w:tc>
        <w:tc>
          <w:tcPr>
            <w:tcW w:w="1543" w:type="dxa"/>
            <w:tcBorders>
              <w:top w:val="nil"/>
              <w:left w:val="nil"/>
              <w:bottom w:val="single" w:sz="8" w:space="0" w:color="auto"/>
              <w:right w:val="single" w:sz="8" w:space="0" w:color="auto"/>
            </w:tcBorders>
            <w:shd w:val="clear" w:color="auto" w:fill="auto"/>
            <w:vAlign w:val="center"/>
          </w:tcPr>
          <w:p w14:paraId="6E627ACD"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52.5 </w:t>
            </w:r>
          </w:p>
        </w:tc>
      </w:tr>
      <w:tr w:rsidR="00441F24" w:rsidRPr="00F41E4A" w14:paraId="7B065F83" w14:textId="77777777" w:rsidTr="000D644F">
        <w:trPr>
          <w:trHeight w:val="285"/>
        </w:trPr>
        <w:tc>
          <w:tcPr>
            <w:tcW w:w="1542" w:type="dxa"/>
            <w:vMerge/>
            <w:tcBorders>
              <w:top w:val="nil"/>
              <w:left w:val="single" w:sz="8" w:space="0" w:color="auto"/>
              <w:bottom w:val="single" w:sz="8" w:space="0" w:color="000000"/>
              <w:right w:val="single" w:sz="8" w:space="0" w:color="auto"/>
            </w:tcBorders>
            <w:vAlign w:val="center"/>
          </w:tcPr>
          <w:p w14:paraId="59FF0026" w14:textId="77777777" w:rsidR="00441F24" w:rsidRPr="00F41E4A" w:rsidRDefault="00441F24" w:rsidP="000D644F">
            <w:pPr>
              <w:widowControl/>
              <w:jc w:val="left"/>
              <w:rPr>
                <w:rFonts w:ascii="Times New Roman" w:hAnsi="Times New Roman"/>
                <w:color w:val="000000"/>
                <w:kern w:val="0"/>
                <w:szCs w:val="21"/>
              </w:rPr>
            </w:pPr>
          </w:p>
        </w:tc>
        <w:tc>
          <w:tcPr>
            <w:tcW w:w="1543" w:type="dxa"/>
            <w:tcBorders>
              <w:top w:val="nil"/>
              <w:left w:val="nil"/>
              <w:bottom w:val="single" w:sz="8" w:space="0" w:color="auto"/>
              <w:right w:val="single" w:sz="8" w:space="0" w:color="auto"/>
            </w:tcBorders>
            <w:shd w:val="clear" w:color="auto" w:fill="auto"/>
            <w:vAlign w:val="center"/>
          </w:tcPr>
          <w:p w14:paraId="26B59A42"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夜</w:t>
            </w:r>
          </w:p>
        </w:tc>
        <w:tc>
          <w:tcPr>
            <w:tcW w:w="1857" w:type="dxa"/>
            <w:tcBorders>
              <w:top w:val="nil"/>
              <w:left w:val="nil"/>
              <w:bottom w:val="single" w:sz="8" w:space="0" w:color="auto"/>
              <w:right w:val="single" w:sz="8" w:space="0" w:color="auto"/>
            </w:tcBorders>
            <w:shd w:val="clear" w:color="auto" w:fill="auto"/>
            <w:vAlign w:val="center"/>
          </w:tcPr>
          <w:p w14:paraId="1FEB9166"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45.10 </w:t>
            </w:r>
          </w:p>
        </w:tc>
        <w:tc>
          <w:tcPr>
            <w:tcW w:w="1543" w:type="dxa"/>
            <w:tcBorders>
              <w:top w:val="nil"/>
              <w:left w:val="nil"/>
              <w:bottom w:val="single" w:sz="8" w:space="0" w:color="auto"/>
              <w:right w:val="single" w:sz="8" w:space="0" w:color="auto"/>
            </w:tcBorders>
            <w:shd w:val="clear" w:color="auto" w:fill="auto"/>
            <w:vAlign w:val="center"/>
          </w:tcPr>
          <w:p w14:paraId="2B35AB1B"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47.51 </w:t>
            </w:r>
          </w:p>
        </w:tc>
        <w:tc>
          <w:tcPr>
            <w:tcW w:w="1543" w:type="dxa"/>
            <w:tcBorders>
              <w:top w:val="nil"/>
              <w:left w:val="nil"/>
              <w:bottom w:val="single" w:sz="8" w:space="0" w:color="auto"/>
              <w:right w:val="single" w:sz="8" w:space="0" w:color="auto"/>
            </w:tcBorders>
            <w:shd w:val="clear" w:color="auto" w:fill="auto"/>
            <w:vAlign w:val="center"/>
          </w:tcPr>
          <w:p w14:paraId="44F1F55D"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40.55 </w:t>
            </w:r>
          </w:p>
        </w:tc>
        <w:tc>
          <w:tcPr>
            <w:tcW w:w="1543" w:type="dxa"/>
            <w:tcBorders>
              <w:top w:val="nil"/>
              <w:left w:val="nil"/>
              <w:bottom w:val="single" w:sz="8" w:space="0" w:color="auto"/>
              <w:right w:val="single" w:sz="8" w:space="0" w:color="auto"/>
            </w:tcBorders>
            <w:shd w:val="clear" w:color="auto" w:fill="auto"/>
            <w:vAlign w:val="center"/>
          </w:tcPr>
          <w:p w14:paraId="115EC05D" w14:textId="77777777" w:rsidR="00441F24" w:rsidRPr="00F41E4A" w:rsidRDefault="00441F24" w:rsidP="000D644F">
            <w:pPr>
              <w:widowControl/>
              <w:jc w:val="center"/>
              <w:rPr>
                <w:rFonts w:ascii="Times New Roman" w:hAnsi="Times New Roman"/>
                <w:color w:val="000000"/>
                <w:kern w:val="0"/>
                <w:szCs w:val="21"/>
              </w:rPr>
            </w:pPr>
            <w:r w:rsidRPr="00F41E4A">
              <w:rPr>
                <w:rFonts w:ascii="Times New Roman" w:hAnsi="Times New Roman"/>
                <w:color w:val="000000"/>
                <w:kern w:val="0"/>
                <w:szCs w:val="21"/>
              </w:rPr>
              <w:t xml:space="preserve">43.51 </w:t>
            </w:r>
          </w:p>
        </w:tc>
      </w:tr>
    </w:tbl>
    <w:p w14:paraId="3A934957" w14:textId="77777777" w:rsidR="006C538A" w:rsidRPr="00F41E4A" w:rsidRDefault="00C166CC">
      <w:pPr>
        <w:pStyle w:val="afffff"/>
        <w:spacing w:before="60"/>
        <w:rPr>
          <w:rFonts w:ascii="Times New Roman" w:hAnsi="Times New Roman" w:cs="Times New Roman"/>
          <w:sz w:val="28"/>
          <w:szCs w:val="28"/>
        </w:rPr>
      </w:pPr>
      <w:bookmarkStart w:id="494" w:name="_Toc101188086"/>
      <w:r w:rsidRPr="00F41E4A">
        <w:rPr>
          <w:rFonts w:ascii="Times New Roman" w:hAnsi="Times New Roman" w:cs="Times New Roman"/>
          <w:sz w:val="28"/>
          <w:szCs w:val="28"/>
        </w:rPr>
        <w:t>6.5.2</w:t>
      </w:r>
      <w:r w:rsidRPr="00F41E4A">
        <w:rPr>
          <w:rFonts w:ascii="Times New Roman" w:hAnsi="Times New Roman" w:cs="Times New Roman"/>
          <w:sz w:val="28"/>
          <w:szCs w:val="28"/>
        </w:rPr>
        <w:t>环评预测结果验证</w:t>
      </w:r>
      <w:bookmarkEnd w:id="494"/>
    </w:p>
    <w:p w14:paraId="372ED9FE" w14:textId="68F706EE" w:rsidR="006C538A" w:rsidRPr="00F41E4A" w:rsidRDefault="00A55A62" w:rsidP="00510424">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厂界噪声</w:t>
      </w:r>
      <w:r w:rsidR="00C166CC" w:rsidRPr="00F41E4A">
        <w:rPr>
          <w:rFonts w:ascii="Times New Roman" w:hAnsi="Times New Roman" w:cs="Times New Roman"/>
          <w:sz w:val="28"/>
          <w:szCs w:val="28"/>
        </w:rPr>
        <w:t>20</w:t>
      </w:r>
      <w:r w:rsidR="00510424" w:rsidRPr="00F41E4A">
        <w:rPr>
          <w:rFonts w:ascii="Times New Roman" w:hAnsi="Times New Roman" w:cs="Times New Roman"/>
          <w:sz w:val="28"/>
          <w:szCs w:val="28"/>
        </w:rPr>
        <w:t>19</w:t>
      </w:r>
      <w:r w:rsidR="00C166CC" w:rsidRPr="00F41E4A">
        <w:rPr>
          <w:rFonts w:ascii="Times New Roman" w:hAnsi="Times New Roman" w:cs="Times New Roman"/>
          <w:sz w:val="28"/>
          <w:szCs w:val="28"/>
        </w:rPr>
        <w:t>年</w:t>
      </w:r>
      <w:r w:rsidR="00510424" w:rsidRPr="00F41E4A">
        <w:rPr>
          <w:rFonts w:ascii="Times New Roman" w:hAnsi="Times New Roman" w:cs="Times New Roman"/>
          <w:sz w:val="28"/>
          <w:szCs w:val="28"/>
        </w:rPr>
        <w:t>3</w:t>
      </w:r>
      <w:r w:rsidR="00C166CC" w:rsidRPr="00F41E4A">
        <w:rPr>
          <w:rFonts w:ascii="Times New Roman" w:hAnsi="Times New Roman" w:cs="Times New Roman"/>
          <w:sz w:val="28"/>
          <w:szCs w:val="28"/>
        </w:rPr>
        <w:t>月</w:t>
      </w:r>
      <w:r w:rsidR="00C166CC" w:rsidRPr="00F41E4A">
        <w:rPr>
          <w:rFonts w:ascii="Times New Roman" w:hAnsi="Times New Roman" w:cs="Times New Roman"/>
          <w:sz w:val="28"/>
          <w:szCs w:val="28"/>
        </w:rPr>
        <w:t>-2021</w:t>
      </w:r>
      <w:r w:rsidR="00C166CC" w:rsidRPr="00F41E4A">
        <w:rPr>
          <w:rFonts w:ascii="Times New Roman" w:hAnsi="Times New Roman" w:cs="Times New Roman"/>
          <w:sz w:val="28"/>
          <w:szCs w:val="28"/>
        </w:rPr>
        <w:t>年</w:t>
      </w:r>
      <w:r w:rsidR="00510424" w:rsidRPr="00F41E4A">
        <w:rPr>
          <w:rFonts w:ascii="Times New Roman" w:hAnsi="Times New Roman" w:cs="Times New Roman"/>
          <w:sz w:val="28"/>
          <w:szCs w:val="28"/>
        </w:rPr>
        <w:t>4</w:t>
      </w:r>
      <w:r w:rsidR="00C166CC" w:rsidRPr="00F41E4A">
        <w:rPr>
          <w:rFonts w:ascii="Times New Roman" w:hAnsi="Times New Roman" w:cs="Times New Roman"/>
          <w:sz w:val="28"/>
          <w:szCs w:val="28"/>
        </w:rPr>
        <w:t>月例行监测情况显示，</w:t>
      </w:r>
      <w:r w:rsidR="00510424" w:rsidRPr="00F41E4A">
        <w:rPr>
          <w:rFonts w:ascii="Times New Roman" w:hAnsi="Times New Roman" w:cs="Times New Roman"/>
          <w:sz w:val="28"/>
          <w:szCs w:val="28"/>
        </w:rPr>
        <w:t>详见表</w:t>
      </w:r>
      <w:r w:rsidR="00510424" w:rsidRPr="00F41E4A">
        <w:rPr>
          <w:rFonts w:ascii="Times New Roman" w:hAnsi="Times New Roman" w:cs="Times New Roman"/>
          <w:sz w:val="28"/>
          <w:szCs w:val="28"/>
        </w:rPr>
        <w:t>4.3-</w:t>
      </w:r>
      <w:r w:rsidR="00403DBA" w:rsidRPr="00F41E4A">
        <w:rPr>
          <w:rFonts w:ascii="Times New Roman" w:hAnsi="Times New Roman" w:cs="Times New Roman"/>
          <w:sz w:val="28"/>
          <w:szCs w:val="28"/>
        </w:rPr>
        <w:t>30</w:t>
      </w:r>
      <w:r w:rsidR="00510424" w:rsidRPr="00F41E4A">
        <w:rPr>
          <w:rFonts w:ascii="Times New Roman" w:hAnsi="Times New Roman" w:cs="Times New Roman"/>
          <w:sz w:val="28"/>
          <w:szCs w:val="28"/>
        </w:rPr>
        <w:t>。</w:t>
      </w:r>
      <w:r w:rsidR="00C166CC" w:rsidRPr="00F41E4A">
        <w:rPr>
          <w:rFonts w:ascii="Times New Roman" w:hAnsi="Times New Roman" w:cs="Times New Roman"/>
          <w:sz w:val="28"/>
          <w:szCs w:val="28"/>
        </w:rPr>
        <w:t>厂界噪声昼、夜等效连续</w:t>
      </w:r>
      <w:r w:rsidR="00C166CC" w:rsidRPr="00F41E4A">
        <w:rPr>
          <w:rFonts w:ascii="Times New Roman" w:hAnsi="Times New Roman" w:cs="Times New Roman"/>
          <w:sz w:val="28"/>
          <w:szCs w:val="28"/>
        </w:rPr>
        <w:t>A</w:t>
      </w:r>
      <w:r w:rsidR="00C166CC" w:rsidRPr="00F41E4A">
        <w:rPr>
          <w:rFonts w:ascii="Times New Roman" w:hAnsi="Times New Roman" w:cs="Times New Roman"/>
          <w:sz w:val="28"/>
          <w:szCs w:val="28"/>
        </w:rPr>
        <w:t>声级均满足《工业企业厂界环境噪声排放标准》</w:t>
      </w:r>
      <w:r w:rsidR="00C166CC" w:rsidRPr="00F41E4A">
        <w:rPr>
          <w:rFonts w:ascii="Times New Roman" w:hAnsi="Times New Roman" w:cs="Times New Roman"/>
          <w:sz w:val="28"/>
          <w:szCs w:val="28"/>
        </w:rPr>
        <w:t>(GB12348-2008)</w:t>
      </w:r>
      <w:r w:rsidR="00C166CC" w:rsidRPr="00F41E4A">
        <w:rPr>
          <w:rFonts w:ascii="Times New Roman" w:hAnsi="Times New Roman" w:cs="Times New Roman"/>
          <w:sz w:val="28"/>
          <w:szCs w:val="28"/>
        </w:rPr>
        <w:t>中</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类区标准。对照厂界噪声环评预测值与例行监测值，环评预测值与例行监测值差异较小，并且均可满足《工业企业厂界环境噪声排放标准》</w:t>
      </w:r>
      <w:r w:rsidR="00C166CC" w:rsidRPr="00F41E4A">
        <w:rPr>
          <w:rFonts w:ascii="Times New Roman" w:hAnsi="Times New Roman" w:cs="Times New Roman"/>
          <w:sz w:val="28"/>
          <w:szCs w:val="28"/>
        </w:rPr>
        <w:t>(GB12348-2008)</w:t>
      </w:r>
      <w:r w:rsidR="00C166CC" w:rsidRPr="00F41E4A">
        <w:rPr>
          <w:rFonts w:ascii="Times New Roman" w:hAnsi="Times New Roman" w:cs="Times New Roman"/>
          <w:sz w:val="28"/>
          <w:szCs w:val="28"/>
        </w:rPr>
        <w:t>中</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类区标准。</w:t>
      </w:r>
    </w:p>
    <w:p w14:paraId="1B6DB107" w14:textId="77777777" w:rsidR="006C538A" w:rsidRPr="00F41E4A" w:rsidRDefault="006C538A">
      <w:pPr>
        <w:spacing w:line="500" w:lineRule="exact"/>
        <w:ind w:firstLineChars="200" w:firstLine="560"/>
        <w:rPr>
          <w:rFonts w:ascii="Times New Roman" w:hAnsi="Times New Roman"/>
          <w:sz w:val="28"/>
          <w:szCs w:val="28"/>
        </w:rPr>
      </w:pPr>
    </w:p>
    <w:p w14:paraId="5A2D2585" w14:textId="77777777" w:rsidR="006C538A" w:rsidRPr="00F41E4A" w:rsidRDefault="006C538A">
      <w:pPr>
        <w:pStyle w:val="3f3"/>
        <w:spacing w:before="40" w:line="440" w:lineRule="exact"/>
        <w:rPr>
          <w:color w:val="FF0000"/>
          <w:sz w:val="21"/>
          <w:szCs w:val="21"/>
        </w:rPr>
        <w:sectPr w:rsidR="006C538A" w:rsidRPr="00F41E4A">
          <w:pgSz w:w="11906" w:h="16838"/>
          <w:pgMar w:top="1247" w:right="1418" w:bottom="1247" w:left="1418" w:header="1077" w:footer="851" w:gutter="0"/>
          <w:cols w:space="720"/>
          <w:docGrid w:linePitch="312"/>
        </w:sectPr>
      </w:pPr>
    </w:p>
    <w:p w14:paraId="11054034" w14:textId="77777777" w:rsidR="006C538A" w:rsidRPr="00F41E4A" w:rsidRDefault="00C166CC">
      <w:pPr>
        <w:pStyle w:val="afffff2"/>
        <w:spacing w:before="40" w:line="440" w:lineRule="exact"/>
        <w:rPr>
          <w:sz w:val="28"/>
          <w:szCs w:val="28"/>
        </w:rPr>
      </w:pPr>
      <w:bookmarkStart w:id="495" w:name="_Toc53148028"/>
      <w:bookmarkStart w:id="496" w:name="_Toc53147887"/>
      <w:bookmarkStart w:id="497" w:name="_Toc101188087"/>
      <w:r w:rsidRPr="00F41E4A">
        <w:rPr>
          <w:sz w:val="28"/>
          <w:szCs w:val="28"/>
        </w:rPr>
        <w:lastRenderedPageBreak/>
        <w:t>7</w:t>
      </w:r>
      <w:r w:rsidRPr="00F41E4A">
        <w:rPr>
          <w:sz w:val="28"/>
          <w:szCs w:val="28"/>
        </w:rPr>
        <w:t>环境保护补救方案和改进措施</w:t>
      </w:r>
      <w:bookmarkEnd w:id="495"/>
      <w:bookmarkEnd w:id="496"/>
      <w:bookmarkEnd w:id="497"/>
    </w:p>
    <w:p w14:paraId="117CB90D" w14:textId="77777777" w:rsidR="006C538A" w:rsidRPr="00F41E4A" w:rsidRDefault="00C166CC">
      <w:pPr>
        <w:pStyle w:val="afffff1"/>
        <w:rPr>
          <w:szCs w:val="28"/>
        </w:rPr>
      </w:pPr>
      <w:bookmarkStart w:id="498" w:name="_Toc53148029"/>
      <w:bookmarkStart w:id="499" w:name="_Toc53147888"/>
      <w:bookmarkStart w:id="500" w:name="_Toc101188088"/>
      <w:r w:rsidRPr="00F41E4A">
        <w:rPr>
          <w:szCs w:val="28"/>
        </w:rPr>
        <w:t>7.1</w:t>
      </w:r>
      <w:bookmarkEnd w:id="498"/>
      <w:bookmarkEnd w:id="499"/>
      <w:r w:rsidRPr="00F41E4A">
        <w:rPr>
          <w:szCs w:val="28"/>
        </w:rPr>
        <w:t>环保要求执行情况汇总</w:t>
      </w:r>
      <w:bookmarkEnd w:id="500"/>
    </w:p>
    <w:p w14:paraId="78D3D700" w14:textId="02E3FFD5" w:rsidR="006C538A" w:rsidRPr="00F41E4A" w:rsidRDefault="00C166CC">
      <w:pPr>
        <w:pStyle w:val="010"/>
        <w:spacing w:before="0" w:line="500" w:lineRule="exact"/>
        <w:ind w:firstLineChars="0" w:firstLine="420"/>
        <w:rPr>
          <w:rFonts w:ascii="Times New Roman" w:hAnsi="Times New Roman" w:cs="Times New Roman"/>
          <w:spacing w:val="-4"/>
          <w:sz w:val="28"/>
          <w:szCs w:val="28"/>
        </w:rPr>
      </w:pPr>
      <w:r w:rsidRPr="00F41E4A">
        <w:rPr>
          <w:rFonts w:ascii="Times New Roman" w:hAnsi="Times New Roman" w:cs="Times New Roman"/>
          <w:spacing w:val="-4"/>
          <w:sz w:val="28"/>
          <w:szCs w:val="28"/>
        </w:rPr>
        <w:t>结合《危险废物焚烧污染控制标准》</w:t>
      </w:r>
      <w:r w:rsidRPr="00F41E4A">
        <w:rPr>
          <w:rFonts w:ascii="Times New Roman" w:hAnsi="Times New Roman" w:cs="Times New Roman"/>
          <w:spacing w:val="-4"/>
          <w:sz w:val="28"/>
          <w:szCs w:val="28"/>
        </w:rPr>
        <w:t>(GB18484-20</w:t>
      </w:r>
      <w:r w:rsidR="006318D2" w:rsidRPr="00F41E4A">
        <w:rPr>
          <w:rFonts w:ascii="Times New Roman" w:hAnsi="Times New Roman" w:cs="Times New Roman"/>
          <w:spacing w:val="-4"/>
          <w:sz w:val="28"/>
          <w:szCs w:val="28"/>
        </w:rPr>
        <w:t>20</w:t>
      </w:r>
      <w:r w:rsidRPr="00F41E4A">
        <w:rPr>
          <w:rFonts w:ascii="Times New Roman" w:hAnsi="Times New Roman" w:cs="Times New Roman"/>
          <w:spacing w:val="-4"/>
          <w:sz w:val="28"/>
          <w:szCs w:val="28"/>
        </w:rPr>
        <w:t>)</w:t>
      </w:r>
      <w:r w:rsidRPr="00F41E4A">
        <w:rPr>
          <w:rFonts w:ascii="Times New Roman" w:hAnsi="Times New Roman" w:cs="Times New Roman"/>
          <w:spacing w:val="-4"/>
          <w:sz w:val="28"/>
          <w:szCs w:val="28"/>
        </w:rPr>
        <w:t>、《危险废物集中焚烧处置工程建设技术规范》</w:t>
      </w:r>
      <w:r w:rsidRPr="00F41E4A">
        <w:rPr>
          <w:rFonts w:ascii="Times New Roman" w:hAnsi="Times New Roman" w:cs="Times New Roman"/>
          <w:spacing w:val="-4"/>
          <w:sz w:val="28"/>
          <w:szCs w:val="28"/>
        </w:rPr>
        <w:t>(HJ/T176-2005)</w:t>
      </w:r>
      <w:r w:rsidRPr="00F41E4A">
        <w:rPr>
          <w:rFonts w:ascii="Times New Roman" w:hAnsi="Times New Roman" w:cs="Times New Roman"/>
          <w:spacing w:val="-4"/>
          <w:sz w:val="28"/>
          <w:szCs w:val="28"/>
        </w:rPr>
        <w:t>、《排污许可证申请与核发技术规范</w:t>
      </w:r>
      <w:r w:rsidRPr="00F41E4A">
        <w:rPr>
          <w:rFonts w:ascii="Times New Roman" w:hAnsi="Times New Roman" w:cs="Times New Roman"/>
          <w:spacing w:val="-4"/>
          <w:sz w:val="28"/>
          <w:szCs w:val="28"/>
        </w:rPr>
        <w:t xml:space="preserve"> </w:t>
      </w:r>
      <w:r w:rsidRPr="00F41E4A">
        <w:rPr>
          <w:rFonts w:ascii="Times New Roman" w:hAnsi="Times New Roman" w:cs="Times New Roman"/>
          <w:spacing w:val="-4"/>
          <w:sz w:val="28"/>
          <w:szCs w:val="28"/>
        </w:rPr>
        <w:t>危险废物焚烧》</w:t>
      </w:r>
      <w:r w:rsidRPr="00F41E4A">
        <w:rPr>
          <w:rFonts w:ascii="Times New Roman" w:hAnsi="Times New Roman" w:cs="Times New Roman"/>
          <w:spacing w:val="-4"/>
          <w:sz w:val="28"/>
          <w:szCs w:val="28"/>
        </w:rPr>
        <w:t>(HJ1038-2019)</w:t>
      </w:r>
      <w:r w:rsidRPr="00F41E4A">
        <w:rPr>
          <w:rFonts w:ascii="Times New Roman" w:hAnsi="Times New Roman" w:cs="Times New Roman"/>
          <w:spacing w:val="-4"/>
          <w:sz w:val="28"/>
          <w:szCs w:val="28"/>
        </w:rPr>
        <w:t>等要求，汇总</w:t>
      </w:r>
      <w:r w:rsidR="00A55A62" w:rsidRPr="00F41E4A">
        <w:rPr>
          <w:rFonts w:ascii="Times New Roman" w:hAnsi="Times New Roman" w:cs="Times New Roman"/>
          <w:spacing w:val="-4"/>
          <w:sz w:val="28"/>
          <w:szCs w:val="28"/>
        </w:rPr>
        <w:t>光大公司</w:t>
      </w:r>
      <w:r w:rsidRPr="00F41E4A">
        <w:rPr>
          <w:rFonts w:ascii="Times New Roman" w:hAnsi="Times New Roman" w:cs="Times New Roman"/>
          <w:spacing w:val="-4"/>
          <w:sz w:val="28"/>
          <w:szCs w:val="28"/>
        </w:rPr>
        <w:t>已建工程环保要求执行情况。详见表</w:t>
      </w:r>
      <w:r w:rsidRPr="00F41E4A">
        <w:rPr>
          <w:rFonts w:ascii="Times New Roman" w:hAnsi="Times New Roman" w:cs="Times New Roman"/>
          <w:spacing w:val="-4"/>
          <w:sz w:val="28"/>
          <w:szCs w:val="28"/>
        </w:rPr>
        <w:t>7.1-1</w:t>
      </w:r>
      <w:r w:rsidRPr="00F41E4A">
        <w:rPr>
          <w:rFonts w:ascii="Times New Roman" w:hAnsi="Times New Roman" w:cs="Times New Roman"/>
          <w:spacing w:val="-4"/>
          <w:sz w:val="28"/>
          <w:szCs w:val="28"/>
        </w:rPr>
        <w:t>。</w:t>
      </w:r>
    </w:p>
    <w:p w14:paraId="71EC0C70" w14:textId="77777777" w:rsidR="006C538A" w:rsidRPr="00F41E4A" w:rsidRDefault="00C166CC">
      <w:pPr>
        <w:pStyle w:val="010"/>
        <w:spacing w:before="0" w:line="500" w:lineRule="exact"/>
        <w:ind w:firstLineChars="0" w:firstLine="420"/>
        <w:rPr>
          <w:rFonts w:ascii="Times New Roman" w:hAnsi="Times New Roman" w:cs="Times New Roman"/>
          <w:spacing w:val="-4"/>
          <w:sz w:val="28"/>
          <w:szCs w:val="28"/>
        </w:rPr>
      </w:pPr>
      <w:r w:rsidRPr="00F41E4A">
        <w:rPr>
          <w:rFonts w:ascii="Times New Roman" w:hAnsi="Times New Roman" w:cs="Times New Roman"/>
          <w:spacing w:val="-4"/>
          <w:sz w:val="28"/>
          <w:szCs w:val="28"/>
        </w:rPr>
        <w:t>存在问题及解决方案汇总详见表</w:t>
      </w:r>
      <w:r w:rsidRPr="00F41E4A">
        <w:rPr>
          <w:rFonts w:ascii="Times New Roman" w:hAnsi="Times New Roman" w:cs="Times New Roman"/>
          <w:spacing w:val="-4"/>
          <w:sz w:val="28"/>
          <w:szCs w:val="28"/>
        </w:rPr>
        <w:t>7.1-2</w:t>
      </w:r>
      <w:r w:rsidRPr="00F41E4A">
        <w:rPr>
          <w:rFonts w:ascii="Times New Roman" w:hAnsi="Times New Roman" w:cs="Times New Roman"/>
          <w:spacing w:val="-4"/>
          <w:sz w:val="28"/>
          <w:szCs w:val="28"/>
        </w:rPr>
        <w:t>。</w:t>
      </w:r>
    </w:p>
    <w:p w14:paraId="07A62531" w14:textId="77777777" w:rsidR="006C538A" w:rsidRPr="00F41E4A" w:rsidRDefault="00C166CC">
      <w:pPr>
        <w:pStyle w:val="010"/>
        <w:spacing w:before="0" w:line="400" w:lineRule="exact"/>
        <w:ind w:firstLineChars="0" w:firstLine="420"/>
        <w:jc w:val="center"/>
        <w:rPr>
          <w:rFonts w:ascii="Times New Roman" w:hAnsi="Times New Roman" w:cs="Times New Roman"/>
          <w:b/>
          <w:spacing w:val="-4"/>
        </w:rPr>
      </w:pPr>
      <w:r w:rsidRPr="00F41E4A">
        <w:rPr>
          <w:rFonts w:ascii="Times New Roman" w:hAnsi="Times New Roman" w:cs="Times New Roman"/>
          <w:b/>
          <w:spacing w:val="-4"/>
        </w:rPr>
        <w:t>表</w:t>
      </w:r>
      <w:r w:rsidRPr="00F41E4A">
        <w:rPr>
          <w:rFonts w:ascii="Times New Roman" w:hAnsi="Times New Roman" w:cs="Times New Roman"/>
          <w:b/>
          <w:spacing w:val="-4"/>
        </w:rPr>
        <w:t xml:space="preserve">7.1-2  </w:t>
      </w:r>
      <w:r w:rsidRPr="00F41E4A">
        <w:rPr>
          <w:rFonts w:ascii="Times New Roman" w:hAnsi="Times New Roman" w:cs="Times New Roman"/>
          <w:b/>
          <w:spacing w:val="-4"/>
        </w:rPr>
        <w:t>存在问题及解决方案一览表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3"/>
        <w:gridCol w:w="3827"/>
        <w:gridCol w:w="2686"/>
      </w:tblGrid>
      <w:tr w:rsidR="006C538A" w:rsidRPr="00F41E4A" w14:paraId="14756F15" w14:textId="77777777" w:rsidTr="00E75157">
        <w:tc>
          <w:tcPr>
            <w:tcW w:w="704" w:type="dxa"/>
            <w:vAlign w:val="center"/>
          </w:tcPr>
          <w:p w14:paraId="0BED9010" w14:textId="77777777"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序号</w:t>
            </w:r>
          </w:p>
        </w:tc>
        <w:tc>
          <w:tcPr>
            <w:tcW w:w="1843" w:type="dxa"/>
            <w:vAlign w:val="center"/>
          </w:tcPr>
          <w:p w14:paraId="33BC5F53" w14:textId="77777777"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存在问题</w:t>
            </w:r>
          </w:p>
        </w:tc>
        <w:tc>
          <w:tcPr>
            <w:tcW w:w="3827" w:type="dxa"/>
            <w:vAlign w:val="center"/>
          </w:tcPr>
          <w:p w14:paraId="5CA1BEC1" w14:textId="77777777"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分析原因</w:t>
            </w:r>
          </w:p>
        </w:tc>
        <w:tc>
          <w:tcPr>
            <w:tcW w:w="2686" w:type="dxa"/>
            <w:vAlign w:val="center"/>
          </w:tcPr>
          <w:p w14:paraId="441FD684" w14:textId="77777777" w:rsidR="006C538A" w:rsidRPr="00F41E4A" w:rsidRDefault="00C166CC">
            <w:pPr>
              <w:pStyle w:val="010"/>
              <w:spacing w:before="0" w:line="300" w:lineRule="exact"/>
              <w:ind w:firstLine="404"/>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解决方案</w:t>
            </w:r>
          </w:p>
        </w:tc>
      </w:tr>
      <w:tr w:rsidR="006C538A" w:rsidRPr="00F41E4A" w14:paraId="7FBF51BD" w14:textId="77777777" w:rsidTr="00E75157">
        <w:tc>
          <w:tcPr>
            <w:tcW w:w="704" w:type="dxa"/>
            <w:vAlign w:val="center"/>
          </w:tcPr>
          <w:p w14:paraId="78332608" w14:textId="77777777"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p>
        </w:tc>
        <w:tc>
          <w:tcPr>
            <w:tcW w:w="1843" w:type="dxa"/>
            <w:vAlign w:val="center"/>
          </w:tcPr>
          <w:p w14:paraId="5D4703F4" w14:textId="77777777"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焚烧烟气主要超标因子为一氧化碳</w:t>
            </w:r>
          </w:p>
        </w:tc>
        <w:tc>
          <w:tcPr>
            <w:tcW w:w="3827" w:type="dxa"/>
            <w:vAlign w:val="center"/>
          </w:tcPr>
          <w:p w14:paraId="086F9C02" w14:textId="77777777"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危废焚烧炉焚烧烟气一氧化碳超标与燃烧不充分有关，受炉内温度</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燃烧器功率偏低，二燃室内温度无法迅速升温至</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以上，热解烟气燃烧不充分</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、升温速率</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升温速率过快会导致废物微孔孔体积和孔表面积有所下降，温度升高过快虽然使废物反应时间缩短，反应不完全程度却开始增加</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、氧气含量</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氧含量不足导致燃烧不充分，增加一氧化碳产生</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、配伍</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不对危废进行分析、分类，并合理的配伍，废物进入焚烧炉后很难稳定、均匀、平衡的燃烧，炉内温度、烟气成分无法保持相对稳定</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等因素有关，同时一氧化碳浓度超标间接佐证了其他有机气体未充分燃烧的可能</w:t>
            </w:r>
          </w:p>
        </w:tc>
        <w:tc>
          <w:tcPr>
            <w:tcW w:w="2686" w:type="dxa"/>
            <w:vAlign w:val="center"/>
          </w:tcPr>
          <w:p w14:paraId="3CC0AF93" w14:textId="77777777" w:rsidR="006C538A" w:rsidRPr="00F41E4A" w:rsidRDefault="00C166CC">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回转窑焚烧炉开启后，保证回转窑温度达到</w:t>
            </w:r>
            <w:r w:rsidRPr="00F41E4A">
              <w:rPr>
                <w:rFonts w:ascii="Times New Roman" w:hAnsi="Times New Roman" w:cs="Times New Roman"/>
                <w:spacing w:val="-4"/>
                <w:kern w:val="0"/>
                <w:sz w:val="21"/>
                <w:szCs w:val="21"/>
              </w:rPr>
              <w:t>850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，二燃室温度达到</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后再投料有利于减少烟气中一氧化碳的含量，可以通过改善燃烧器效率保证温度迅速达到指定温度。</w:t>
            </w:r>
          </w:p>
          <w:p w14:paraId="471C72BE" w14:textId="77777777" w:rsidR="006C538A" w:rsidRPr="00F41E4A" w:rsidRDefault="00C166CC">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保证充足的氧气量，有利于碳完全转化为二氧化碳，减少烟气中一氧化碳的含量。</w:t>
            </w:r>
          </w:p>
          <w:p w14:paraId="296AC2C9" w14:textId="77777777" w:rsidR="006C538A" w:rsidRPr="00F41E4A" w:rsidRDefault="00C166CC">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危险废物的合理配伍不仅可以延长焚烧炉寿命，降低运行成本，还可以提高废物处理效果、减低烟气超标率。</w:t>
            </w:r>
          </w:p>
        </w:tc>
      </w:tr>
      <w:tr w:rsidR="006C538A" w:rsidRPr="00F41E4A" w14:paraId="26EB5608" w14:textId="77777777" w:rsidTr="00E75157">
        <w:tc>
          <w:tcPr>
            <w:tcW w:w="704" w:type="dxa"/>
            <w:vAlign w:val="center"/>
          </w:tcPr>
          <w:p w14:paraId="69AFACC1" w14:textId="77777777"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w:t>
            </w:r>
          </w:p>
        </w:tc>
        <w:tc>
          <w:tcPr>
            <w:tcW w:w="1843" w:type="dxa"/>
            <w:vAlign w:val="center"/>
          </w:tcPr>
          <w:p w14:paraId="138353F0" w14:textId="77777777"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燃烧效率、焚毁去除率未跟踪监测</w:t>
            </w:r>
          </w:p>
        </w:tc>
        <w:tc>
          <w:tcPr>
            <w:tcW w:w="3827" w:type="dxa"/>
            <w:vAlign w:val="center"/>
          </w:tcPr>
          <w:p w14:paraId="3037E047" w14:textId="0D143E46" w:rsidR="006C538A" w:rsidRPr="00F41E4A" w:rsidRDefault="00C166CC">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GB18484-20</w:t>
            </w:r>
            <w:r w:rsidR="006E2DD5" w:rsidRPr="00F41E4A">
              <w:rPr>
                <w:rFonts w:ascii="Times New Roman" w:hAnsi="Times New Roman" w:cs="Times New Roman"/>
                <w:spacing w:val="-4"/>
                <w:kern w:val="0"/>
                <w:sz w:val="21"/>
                <w:szCs w:val="21"/>
              </w:rPr>
              <w:t>20</w:t>
            </w:r>
            <w:r w:rsidRPr="00F41E4A">
              <w:rPr>
                <w:rFonts w:ascii="Times New Roman" w:hAnsi="Times New Roman" w:cs="Times New Roman"/>
                <w:spacing w:val="-4"/>
                <w:kern w:val="0"/>
                <w:sz w:val="21"/>
                <w:szCs w:val="21"/>
              </w:rPr>
              <w:t>中对于燃烧效率及焚毁去除率均有控制要求，两个指标体现有机物的焚烧效果。执行两个指标一方面可严格控制危废焚烧处置过程有机物的排放量，另一方面减少危废焚烧处置过程的焚烧残余物。</w:t>
            </w:r>
          </w:p>
        </w:tc>
        <w:tc>
          <w:tcPr>
            <w:tcW w:w="2686" w:type="dxa"/>
            <w:vAlign w:val="center"/>
          </w:tcPr>
          <w:p w14:paraId="6AA3BF35" w14:textId="77777777" w:rsidR="006C538A" w:rsidRPr="00F41E4A" w:rsidRDefault="00C166CC">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日常运行过程中定期监测燃烧效率及焚毁去除率，严格执行二个指标，可有效的控制危废焚烧残余物量。</w:t>
            </w:r>
          </w:p>
        </w:tc>
      </w:tr>
      <w:tr w:rsidR="009C6EF6" w:rsidRPr="00F41E4A" w14:paraId="442B6E3A" w14:textId="77777777" w:rsidTr="00E75157">
        <w:tc>
          <w:tcPr>
            <w:tcW w:w="704" w:type="dxa"/>
            <w:vAlign w:val="center"/>
          </w:tcPr>
          <w:p w14:paraId="2D503B76" w14:textId="77777777" w:rsidR="009C6EF6" w:rsidRPr="00F41E4A" w:rsidRDefault="009C6EF6" w:rsidP="009C6EF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3</w:t>
            </w:r>
          </w:p>
        </w:tc>
        <w:tc>
          <w:tcPr>
            <w:tcW w:w="1843" w:type="dxa"/>
            <w:vAlign w:val="center"/>
          </w:tcPr>
          <w:p w14:paraId="7A05ED70" w14:textId="70E52CC0" w:rsidR="009C6EF6" w:rsidRPr="00F41E4A" w:rsidRDefault="009C6EF6" w:rsidP="009C6EF6">
            <w:pPr>
              <w:pStyle w:val="010"/>
              <w:spacing w:before="0" w:line="300" w:lineRule="exact"/>
              <w:ind w:firstLineChars="0" w:firstLine="0"/>
              <w:jc w:val="center"/>
              <w:rPr>
                <w:rFonts w:ascii="Times New Roman" w:hAnsi="Times New Roman" w:cs="Times New Roman"/>
                <w:spacing w:val="-4"/>
                <w:kern w:val="0"/>
                <w:sz w:val="21"/>
                <w:szCs w:val="21"/>
              </w:rPr>
            </w:pPr>
            <w:bookmarkStart w:id="501" w:name="_Hlk92875563"/>
            <w:r w:rsidRPr="00F41E4A">
              <w:rPr>
                <w:rFonts w:ascii="Times New Roman" w:hAnsi="Times New Roman" w:cs="Times New Roman"/>
                <w:spacing w:val="-4"/>
                <w:kern w:val="0"/>
                <w:sz w:val="21"/>
                <w:szCs w:val="21"/>
              </w:rPr>
              <w:t>没有焚烧烟气在线监测仪定期开展比对监测记录</w:t>
            </w:r>
            <w:bookmarkEnd w:id="501"/>
          </w:p>
        </w:tc>
        <w:tc>
          <w:tcPr>
            <w:tcW w:w="3827" w:type="dxa"/>
            <w:vAlign w:val="center"/>
          </w:tcPr>
          <w:p w14:paraId="5072DE25" w14:textId="22F2C88C" w:rsidR="009C6EF6" w:rsidRPr="00F41E4A" w:rsidRDefault="009C6EF6" w:rsidP="009C6EF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根据《固定污染源烟气</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二氧化硫、氮氧化物、颗粒物</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排放连续监测技术规范》</w:t>
            </w:r>
            <w:r w:rsidRPr="00F41E4A">
              <w:rPr>
                <w:rFonts w:ascii="Times New Roman" w:hAnsi="Times New Roman" w:cs="Times New Roman"/>
                <w:spacing w:val="-4"/>
                <w:kern w:val="0"/>
                <w:sz w:val="21"/>
                <w:szCs w:val="21"/>
              </w:rPr>
              <w:t>(HJ75-2017)</w:t>
            </w:r>
            <w:r w:rsidRPr="00F41E4A">
              <w:rPr>
                <w:rFonts w:ascii="Times New Roman" w:hAnsi="Times New Roman" w:cs="Times New Roman"/>
                <w:spacing w:val="-4"/>
                <w:kern w:val="0"/>
                <w:sz w:val="21"/>
                <w:szCs w:val="21"/>
              </w:rPr>
              <w:t>，有自动校准功能的测试单元每</w:t>
            </w:r>
            <w:r w:rsidRPr="00F41E4A">
              <w:rPr>
                <w:rFonts w:ascii="Times New Roman" w:hAnsi="Times New Roman" w:cs="Times New Roman"/>
                <w:spacing w:val="-4"/>
                <w:kern w:val="0"/>
                <w:sz w:val="21"/>
                <w:szCs w:val="21"/>
              </w:rPr>
              <w:t>6</w:t>
            </w:r>
            <w:r w:rsidRPr="00F41E4A">
              <w:rPr>
                <w:rFonts w:ascii="Times New Roman" w:hAnsi="Times New Roman" w:cs="Times New Roman"/>
                <w:spacing w:val="-4"/>
                <w:kern w:val="0"/>
                <w:sz w:val="21"/>
                <w:szCs w:val="21"/>
              </w:rPr>
              <w:t>个月至少做一次校验，没有自动校准功能的测试单元每</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个月至少做一次校验</w:t>
            </w:r>
          </w:p>
        </w:tc>
        <w:tc>
          <w:tcPr>
            <w:tcW w:w="2686" w:type="dxa"/>
            <w:vAlign w:val="center"/>
          </w:tcPr>
          <w:p w14:paraId="61C1000A" w14:textId="57047401" w:rsidR="009C6EF6" w:rsidRPr="00F41E4A" w:rsidRDefault="009C6EF6" w:rsidP="009C6EF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光大公司按照要求开展自行监测，自行监测期间有对在线监测仪进行比对，但未出具比对监测报告或者记录。需按规范要求规范比对监测及记录</w:t>
            </w:r>
          </w:p>
        </w:tc>
      </w:tr>
      <w:tr w:rsidR="009C6EF6" w:rsidRPr="00F41E4A" w14:paraId="2F170B1C" w14:textId="77777777" w:rsidTr="00E75157">
        <w:tc>
          <w:tcPr>
            <w:tcW w:w="704" w:type="dxa"/>
            <w:vAlign w:val="center"/>
          </w:tcPr>
          <w:p w14:paraId="513084CE" w14:textId="77777777" w:rsidR="009C6EF6" w:rsidRPr="00F41E4A" w:rsidRDefault="009C6EF6" w:rsidP="009C6EF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4</w:t>
            </w:r>
          </w:p>
        </w:tc>
        <w:tc>
          <w:tcPr>
            <w:tcW w:w="1843" w:type="dxa"/>
            <w:vAlign w:val="center"/>
          </w:tcPr>
          <w:p w14:paraId="4D63B597" w14:textId="4B7B0027" w:rsidR="009C6EF6" w:rsidRPr="00F41E4A" w:rsidRDefault="00D66280" w:rsidP="009C6EF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自行监测频次未达到要求</w:t>
            </w:r>
          </w:p>
        </w:tc>
        <w:tc>
          <w:tcPr>
            <w:tcW w:w="3827" w:type="dxa"/>
            <w:vAlign w:val="center"/>
          </w:tcPr>
          <w:p w14:paraId="053A4B22" w14:textId="13AA98C1" w:rsidR="009C6EF6" w:rsidRPr="00F41E4A" w:rsidRDefault="00D66280" w:rsidP="009C6EF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根据光大排污许可证自行监测频次要求，项目大气污染物大气污染物中重金属类污染物、二噁英检测频次；部分未按要求进行</w:t>
            </w:r>
          </w:p>
        </w:tc>
        <w:tc>
          <w:tcPr>
            <w:tcW w:w="2686" w:type="dxa"/>
            <w:vAlign w:val="center"/>
          </w:tcPr>
          <w:p w14:paraId="286112B2" w14:textId="5A000DB1" w:rsidR="009C6EF6" w:rsidRPr="00F41E4A" w:rsidRDefault="00D66280" w:rsidP="009C6EF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结合</w:t>
            </w:r>
            <w:r w:rsidRPr="00F41E4A">
              <w:rPr>
                <w:rFonts w:ascii="Times New Roman" w:hAnsi="Times New Roman" w:cs="Times New Roman"/>
                <w:spacing w:val="-4"/>
                <w:kern w:val="0"/>
                <w:sz w:val="21"/>
                <w:szCs w:val="21"/>
              </w:rPr>
              <w:t>HJ1038-2019</w:t>
            </w:r>
            <w:r w:rsidRPr="00F41E4A">
              <w:rPr>
                <w:rFonts w:ascii="Times New Roman" w:hAnsi="Times New Roman" w:cs="Times New Roman"/>
                <w:spacing w:val="-4"/>
                <w:kern w:val="0"/>
                <w:sz w:val="21"/>
                <w:szCs w:val="21"/>
              </w:rPr>
              <w:t>等要求，自行监测</w:t>
            </w:r>
          </w:p>
        </w:tc>
      </w:tr>
      <w:tr w:rsidR="00D66280" w:rsidRPr="00F41E4A" w14:paraId="2941AFDD" w14:textId="77777777" w:rsidTr="00E75157">
        <w:tc>
          <w:tcPr>
            <w:tcW w:w="704" w:type="dxa"/>
            <w:vAlign w:val="center"/>
          </w:tcPr>
          <w:p w14:paraId="4CB28E42" w14:textId="6D1FC468" w:rsidR="00D66280" w:rsidRPr="00F41E4A" w:rsidRDefault="00D66280" w:rsidP="00D66280">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5</w:t>
            </w:r>
          </w:p>
        </w:tc>
        <w:tc>
          <w:tcPr>
            <w:tcW w:w="1843" w:type="dxa"/>
            <w:vAlign w:val="center"/>
          </w:tcPr>
          <w:p w14:paraId="79085157" w14:textId="4479EAF8" w:rsidR="00D66280" w:rsidRPr="00F41E4A" w:rsidRDefault="00D66280" w:rsidP="00D66280">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雨水在线监测</w:t>
            </w:r>
          </w:p>
        </w:tc>
        <w:tc>
          <w:tcPr>
            <w:tcW w:w="3827" w:type="dxa"/>
            <w:vAlign w:val="center"/>
          </w:tcPr>
          <w:p w14:paraId="4F256EDD" w14:textId="143813B9" w:rsidR="00D66280" w:rsidRPr="00F41E4A" w:rsidRDefault="00D66280" w:rsidP="00D66280">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运行不正常，数据无法读取</w:t>
            </w:r>
          </w:p>
        </w:tc>
        <w:tc>
          <w:tcPr>
            <w:tcW w:w="2686" w:type="dxa"/>
            <w:vAlign w:val="center"/>
          </w:tcPr>
          <w:p w14:paraId="6A1B02A7" w14:textId="270F5156" w:rsidR="00D66280" w:rsidRPr="00F41E4A" w:rsidRDefault="00D66280" w:rsidP="00D66280">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加强设备运营维护</w:t>
            </w:r>
            <w:r w:rsidR="006E2DD5" w:rsidRPr="00F41E4A">
              <w:rPr>
                <w:rFonts w:ascii="Times New Roman" w:hAnsi="Times New Roman" w:cs="Times New Roman"/>
                <w:spacing w:val="-4"/>
                <w:kern w:val="0"/>
                <w:sz w:val="21"/>
                <w:szCs w:val="21"/>
              </w:rPr>
              <w:t>，使设备处于良好的运营状态</w:t>
            </w:r>
          </w:p>
        </w:tc>
      </w:tr>
    </w:tbl>
    <w:p w14:paraId="2211FFD9" w14:textId="77777777" w:rsidR="006C538A" w:rsidRPr="00F41E4A" w:rsidRDefault="00C166CC">
      <w:pPr>
        <w:pStyle w:val="afffff1"/>
        <w:rPr>
          <w:szCs w:val="28"/>
        </w:rPr>
      </w:pPr>
      <w:bookmarkStart w:id="502" w:name="_Toc53148030"/>
      <w:bookmarkStart w:id="503" w:name="_Toc53147889"/>
      <w:bookmarkStart w:id="504" w:name="_Toc101188089"/>
      <w:r w:rsidRPr="00F41E4A">
        <w:rPr>
          <w:szCs w:val="28"/>
        </w:rPr>
        <w:lastRenderedPageBreak/>
        <w:t>7.2</w:t>
      </w:r>
      <w:bookmarkEnd w:id="502"/>
      <w:bookmarkEnd w:id="503"/>
      <w:r w:rsidRPr="00F41E4A">
        <w:rPr>
          <w:szCs w:val="28"/>
        </w:rPr>
        <w:t>环境保护进一步改进措施</w:t>
      </w:r>
      <w:bookmarkEnd w:id="504"/>
    </w:p>
    <w:p w14:paraId="2790F708" w14:textId="57249C55" w:rsidR="006C538A" w:rsidRPr="00F41E4A" w:rsidRDefault="00C166CC">
      <w:pPr>
        <w:pStyle w:val="010"/>
        <w:spacing w:before="0" w:line="500" w:lineRule="exact"/>
        <w:ind w:firstLineChars="0" w:firstLine="420"/>
        <w:rPr>
          <w:rFonts w:ascii="Times New Roman" w:hAnsi="Times New Roman" w:cs="Times New Roman"/>
          <w:spacing w:val="-4"/>
          <w:sz w:val="28"/>
          <w:szCs w:val="28"/>
        </w:rPr>
      </w:pPr>
      <w:r w:rsidRPr="00F41E4A">
        <w:rPr>
          <w:rFonts w:ascii="Times New Roman" w:hAnsi="Times New Roman" w:cs="Times New Roman"/>
          <w:spacing w:val="-4"/>
          <w:sz w:val="28"/>
          <w:szCs w:val="28"/>
        </w:rPr>
        <w:t>《危险废物焚烧污染控制标准》</w:t>
      </w:r>
      <w:r w:rsidRPr="00F41E4A">
        <w:rPr>
          <w:rFonts w:ascii="Times New Roman" w:hAnsi="Times New Roman" w:cs="Times New Roman"/>
          <w:spacing w:val="-4"/>
          <w:sz w:val="28"/>
          <w:szCs w:val="28"/>
        </w:rPr>
        <w:t>(GB18484-2020)</w:t>
      </w:r>
      <w:r w:rsidRPr="00F41E4A">
        <w:rPr>
          <w:rFonts w:ascii="Times New Roman" w:hAnsi="Times New Roman" w:cs="Times New Roman"/>
          <w:spacing w:val="-4"/>
          <w:sz w:val="28"/>
          <w:szCs w:val="28"/>
        </w:rPr>
        <w:t>已于</w:t>
      </w:r>
      <w:r w:rsidRPr="00F41E4A">
        <w:rPr>
          <w:rFonts w:ascii="Times New Roman" w:hAnsi="Times New Roman" w:cs="Times New Roman"/>
          <w:spacing w:val="-4"/>
          <w:sz w:val="28"/>
          <w:szCs w:val="28"/>
        </w:rPr>
        <w:t>2021</w:t>
      </w:r>
      <w:r w:rsidRPr="00F41E4A">
        <w:rPr>
          <w:rFonts w:ascii="Times New Roman" w:hAnsi="Times New Roman" w:cs="Times New Roman"/>
          <w:spacing w:val="-4"/>
          <w:sz w:val="28"/>
          <w:szCs w:val="28"/>
        </w:rPr>
        <w:t>年</w:t>
      </w:r>
      <w:r w:rsidRPr="00F41E4A">
        <w:rPr>
          <w:rFonts w:ascii="Times New Roman" w:hAnsi="Times New Roman" w:cs="Times New Roman"/>
          <w:spacing w:val="-4"/>
          <w:sz w:val="28"/>
          <w:szCs w:val="28"/>
        </w:rPr>
        <w:t>7</w:t>
      </w:r>
      <w:r w:rsidRPr="00F41E4A">
        <w:rPr>
          <w:rFonts w:ascii="Times New Roman" w:hAnsi="Times New Roman" w:cs="Times New Roman"/>
          <w:spacing w:val="-4"/>
          <w:sz w:val="28"/>
          <w:szCs w:val="28"/>
        </w:rPr>
        <w:t>月</w:t>
      </w:r>
      <w:r w:rsidRPr="00F41E4A">
        <w:rPr>
          <w:rFonts w:ascii="Times New Roman" w:hAnsi="Times New Roman" w:cs="Times New Roman"/>
          <w:spacing w:val="-4"/>
          <w:sz w:val="28"/>
          <w:szCs w:val="28"/>
        </w:rPr>
        <w:t>1</w:t>
      </w:r>
      <w:r w:rsidRPr="00F41E4A">
        <w:rPr>
          <w:rFonts w:ascii="Times New Roman" w:hAnsi="Times New Roman" w:cs="Times New Roman"/>
          <w:spacing w:val="-4"/>
          <w:sz w:val="28"/>
          <w:szCs w:val="28"/>
        </w:rPr>
        <w:t>日发布实施，其中排放控制要求现有焚烧设施烟气污染物排放，自</w:t>
      </w:r>
      <w:r w:rsidRPr="00F41E4A">
        <w:rPr>
          <w:rFonts w:ascii="Times New Roman" w:hAnsi="Times New Roman" w:cs="Times New Roman"/>
          <w:spacing w:val="-4"/>
          <w:sz w:val="28"/>
          <w:szCs w:val="28"/>
        </w:rPr>
        <w:t>2022</w:t>
      </w:r>
      <w:r w:rsidRPr="00F41E4A">
        <w:rPr>
          <w:rFonts w:ascii="Times New Roman" w:hAnsi="Times New Roman" w:cs="Times New Roman"/>
          <w:spacing w:val="-4"/>
          <w:sz w:val="28"/>
          <w:szCs w:val="28"/>
        </w:rPr>
        <w:t>年</w:t>
      </w:r>
      <w:r w:rsidRPr="00F41E4A">
        <w:rPr>
          <w:rFonts w:ascii="Times New Roman" w:hAnsi="Times New Roman" w:cs="Times New Roman"/>
          <w:spacing w:val="-4"/>
          <w:sz w:val="28"/>
          <w:szCs w:val="28"/>
        </w:rPr>
        <w:t>1</w:t>
      </w:r>
      <w:r w:rsidRPr="00F41E4A">
        <w:rPr>
          <w:rFonts w:ascii="Times New Roman" w:hAnsi="Times New Roman" w:cs="Times New Roman"/>
          <w:spacing w:val="-4"/>
          <w:sz w:val="28"/>
          <w:szCs w:val="28"/>
        </w:rPr>
        <w:t>月</w:t>
      </w:r>
      <w:r w:rsidRPr="00F41E4A">
        <w:rPr>
          <w:rFonts w:ascii="Times New Roman" w:hAnsi="Times New Roman" w:cs="Times New Roman"/>
          <w:spacing w:val="-4"/>
          <w:sz w:val="28"/>
          <w:szCs w:val="28"/>
        </w:rPr>
        <w:t>1</w:t>
      </w:r>
      <w:r w:rsidRPr="00F41E4A">
        <w:rPr>
          <w:rFonts w:ascii="Times New Roman" w:hAnsi="Times New Roman" w:cs="Times New Roman"/>
          <w:spacing w:val="-4"/>
          <w:sz w:val="28"/>
          <w:szCs w:val="28"/>
        </w:rPr>
        <w:t>日起应执行</w:t>
      </w:r>
      <w:r w:rsidRPr="00F41E4A">
        <w:rPr>
          <w:rFonts w:ascii="Times New Roman" w:hAnsi="Times New Roman" w:cs="Times New Roman"/>
          <w:spacing w:val="-4"/>
          <w:sz w:val="28"/>
          <w:szCs w:val="28"/>
        </w:rPr>
        <w:t>GB18484-2020</w:t>
      </w:r>
      <w:r w:rsidRPr="00F41E4A">
        <w:rPr>
          <w:rFonts w:ascii="Times New Roman" w:hAnsi="Times New Roman" w:cs="Times New Roman"/>
          <w:spacing w:val="-4"/>
          <w:sz w:val="28"/>
          <w:szCs w:val="28"/>
        </w:rPr>
        <w:t>表</w:t>
      </w:r>
      <w:r w:rsidRPr="00F41E4A">
        <w:rPr>
          <w:rFonts w:ascii="Times New Roman" w:hAnsi="Times New Roman" w:cs="Times New Roman"/>
          <w:spacing w:val="-4"/>
          <w:sz w:val="28"/>
          <w:szCs w:val="28"/>
        </w:rPr>
        <w:t>3</w:t>
      </w:r>
      <w:r w:rsidRPr="00F41E4A">
        <w:rPr>
          <w:rFonts w:ascii="Times New Roman" w:hAnsi="Times New Roman" w:cs="Times New Roman"/>
          <w:spacing w:val="-4"/>
          <w:sz w:val="28"/>
          <w:szCs w:val="28"/>
        </w:rPr>
        <w:t>规定的限制要求。结合</w:t>
      </w:r>
      <w:r w:rsidRPr="00F41E4A">
        <w:rPr>
          <w:rFonts w:ascii="Times New Roman" w:hAnsi="Times New Roman" w:cs="Times New Roman"/>
          <w:spacing w:val="-4"/>
          <w:sz w:val="28"/>
          <w:szCs w:val="28"/>
        </w:rPr>
        <w:t>GB18484-2020</w:t>
      </w:r>
      <w:r w:rsidRPr="00F41E4A">
        <w:rPr>
          <w:rFonts w:ascii="Times New Roman" w:hAnsi="Times New Roman" w:cs="Times New Roman"/>
          <w:spacing w:val="-4"/>
          <w:sz w:val="28"/>
          <w:szCs w:val="28"/>
        </w:rPr>
        <w:t>控制要求及</w:t>
      </w:r>
      <w:r w:rsidR="00A55A62" w:rsidRPr="00F41E4A">
        <w:rPr>
          <w:rFonts w:ascii="Times New Roman" w:hAnsi="Times New Roman" w:cs="Times New Roman"/>
          <w:spacing w:val="-4"/>
          <w:sz w:val="28"/>
          <w:szCs w:val="28"/>
        </w:rPr>
        <w:t>光大公司</w:t>
      </w:r>
      <w:r w:rsidRPr="00F41E4A">
        <w:rPr>
          <w:rFonts w:ascii="Times New Roman" w:hAnsi="Times New Roman" w:cs="Times New Roman"/>
          <w:spacing w:val="-4"/>
          <w:sz w:val="28"/>
          <w:szCs w:val="28"/>
        </w:rPr>
        <w:t>现状，对照分析存在问题及进一步改进措施。详见表</w:t>
      </w:r>
      <w:r w:rsidRPr="00F41E4A">
        <w:rPr>
          <w:rFonts w:ascii="Times New Roman" w:hAnsi="Times New Roman" w:cs="Times New Roman"/>
          <w:spacing w:val="-4"/>
          <w:sz w:val="28"/>
          <w:szCs w:val="28"/>
        </w:rPr>
        <w:t>7.2-1</w:t>
      </w:r>
      <w:r w:rsidRPr="00F41E4A">
        <w:rPr>
          <w:rFonts w:ascii="Times New Roman" w:hAnsi="Times New Roman" w:cs="Times New Roman"/>
          <w:spacing w:val="-4"/>
          <w:sz w:val="28"/>
          <w:szCs w:val="28"/>
        </w:rPr>
        <w:t>。</w:t>
      </w:r>
    </w:p>
    <w:p w14:paraId="7F61C784" w14:textId="77777777" w:rsidR="006C538A" w:rsidRPr="00F41E4A" w:rsidRDefault="006C538A">
      <w:pPr>
        <w:pStyle w:val="010"/>
        <w:spacing w:before="0" w:line="400" w:lineRule="exact"/>
        <w:ind w:firstLineChars="0" w:firstLine="420"/>
        <w:jc w:val="center"/>
        <w:rPr>
          <w:rFonts w:ascii="Times New Roman" w:hAnsi="Times New Roman" w:cs="Times New Roman"/>
          <w:b/>
          <w:spacing w:val="-4"/>
        </w:rPr>
      </w:pPr>
    </w:p>
    <w:p w14:paraId="65301C72" w14:textId="77777777" w:rsidR="006C538A" w:rsidRPr="00F41E4A" w:rsidRDefault="006C538A">
      <w:pPr>
        <w:pStyle w:val="010"/>
        <w:spacing w:before="0" w:line="500" w:lineRule="exact"/>
        <w:ind w:firstLineChars="0" w:firstLine="420"/>
        <w:rPr>
          <w:rFonts w:ascii="Times New Roman" w:hAnsi="Times New Roman" w:cs="Times New Roman"/>
          <w:spacing w:val="-4"/>
          <w:sz w:val="28"/>
          <w:szCs w:val="28"/>
        </w:rPr>
        <w:sectPr w:rsidR="006C538A" w:rsidRPr="00F41E4A">
          <w:pgSz w:w="11906" w:h="16838"/>
          <w:pgMar w:top="1247" w:right="1418" w:bottom="1247" w:left="1418" w:header="1077" w:footer="851" w:gutter="0"/>
          <w:cols w:space="720"/>
          <w:docGrid w:linePitch="312"/>
        </w:sectPr>
      </w:pPr>
    </w:p>
    <w:p w14:paraId="2565BB4B" w14:textId="77777777" w:rsidR="00302B7F" w:rsidRPr="00F41E4A" w:rsidRDefault="00302B7F" w:rsidP="00302B7F">
      <w:pPr>
        <w:pStyle w:val="010"/>
        <w:spacing w:before="0" w:line="400" w:lineRule="exact"/>
        <w:ind w:firstLineChars="0" w:firstLine="420"/>
        <w:jc w:val="center"/>
        <w:rPr>
          <w:rFonts w:ascii="Times New Roman" w:hAnsi="Times New Roman" w:cs="Times New Roman"/>
          <w:b/>
          <w:spacing w:val="-4"/>
        </w:rPr>
      </w:pPr>
      <w:r w:rsidRPr="00F41E4A">
        <w:rPr>
          <w:rFonts w:ascii="Times New Roman" w:hAnsi="Times New Roman" w:cs="Times New Roman"/>
          <w:b/>
          <w:spacing w:val="-4"/>
        </w:rPr>
        <w:lastRenderedPageBreak/>
        <w:t>表</w:t>
      </w:r>
      <w:r w:rsidRPr="00F41E4A">
        <w:rPr>
          <w:rFonts w:ascii="Times New Roman" w:hAnsi="Times New Roman" w:cs="Times New Roman"/>
          <w:b/>
          <w:spacing w:val="-4"/>
        </w:rPr>
        <w:t xml:space="preserve">7.2-1  </w:t>
      </w:r>
      <w:r w:rsidRPr="00F41E4A">
        <w:rPr>
          <w:rFonts w:ascii="Times New Roman" w:hAnsi="Times New Roman" w:cs="Times New Roman"/>
          <w:b/>
          <w:spacing w:val="-4"/>
        </w:rPr>
        <w:t>对照</w:t>
      </w:r>
      <w:r w:rsidRPr="00F41E4A">
        <w:rPr>
          <w:rFonts w:ascii="Times New Roman" w:hAnsi="Times New Roman" w:cs="Times New Roman"/>
          <w:b/>
          <w:spacing w:val="-4"/>
        </w:rPr>
        <w:t>GB18484-2020</w:t>
      </w:r>
      <w:r w:rsidRPr="00F41E4A">
        <w:rPr>
          <w:rFonts w:ascii="Times New Roman" w:hAnsi="Times New Roman" w:cs="Times New Roman"/>
          <w:b/>
          <w:spacing w:val="-4"/>
        </w:rPr>
        <w:t>分析存在问题及进一步改进措施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33"/>
        <w:gridCol w:w="621"/>
        <w:gridCol w:w="5108"/>
        <w:gridCol w:w="3686"/>
        <w:gridCol w:w="2552"/>
      </w:tblGrid>
      <w:tr w:rsidR="00302B7F" w:rsidRPr="00F41E4A" w14:paraId="772192D6" w14:textId="77777777" w:rsidTr="006E2DD5">
        <w:tc>
          <w:tcPr>
            <w:tcW w:w="1413" w:type="dxa"/>
            <w:vAlign w:val="center"/>
          </w:tcPr>
          <w:p w14:paraId="4ACEF36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标准</w:t>
            </w:r>
          </w:p>
        </w:tc>
        <w:tc>
          <w:tcPr>
            <w:tcW w:w="1554" w:type="dxa"/>
            <w:gridSpan w:val="2"/>
            <w:vAlign w:val="center"/>
          </w:tcPr>
          <w:p w14:paraId="005D8BDF"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类别</w:t>
            </w:r>
          </w:p>
        </w:tc>
        <w:tc>
          <w:tcPr>
            <w:tcW w:w="5108" w:type="dxa"/>
            <w:vAlign w:val="center"/>
          </w:tcPr>
          <w:p w14:paraId="1FCB9360"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控制要求</w:t>
            </w:r>
          </w:p>
        </w:tc>
        <w:tc>
          <w:tcPr>
            <w:tcW w:w="3686" w:type="dxa"/>
            <w:vAlign w:val="center"/>
          </w:tcPr>
          <w:p w14:paraId="5FE1878A"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现状存在问题</w:t>
            </w:r>
          </w:p>
        </w:tc>
        <w:tc>
          <w:tcPr>
            <w:tcW w:w="2552" w:type="dxa"/>
            <w:vAlign w:val="center"/>
          </w:tcPr>
          <w:p w14:paraId="6A19B42A"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解决方案</w:t>
            </w:r>
          </w:p>
        </w:tc>
      </w:tr>
      <w:tr w:rsidR="00302B7F" w:rsidRPr="00F41E4A" w14:paraId="34044FC4" w14:textId="77777777" w:rsidTr="006E2DD5">
        <w:tc>
          <w:tcPr>
            <w:tcW w:w="1413" w:type="dxa"/>
            <w:vMerge w:val="restart"/>
            <w:vAlign w:val="center"/>
          </w:tcPr>
          <w:p w14:paraId="5E0B04F1"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GB18484-2020</w:t>
            </w:r>
          </w:p>
        </w:tc>
        <w:tc>
          <w:tcPr>
            <w:tcW w:w="1554" w:type="dxa"/>
            <w:gridSpan w:val="2"/>
            <w:vAlign w:val="center"/>
          </w:tcPr>
          <w:p w14:paraId="67C96C49"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贮存</w:t>
            </w:r>
          </w:p>
        </w:tc>
        <w:tc>
          <w:tcPr>
            <w:tcW w:w="5108" w:type="dxa"/>
            <w:vAlign w:val="center"/>
          </w:tcPr>
          <w:p w14:paraId="354C2B73"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贮存设施应符合</w:t>
            </w:r>
            <w:r w:rsidRPr="00F41E4A">
              <w:rPr>
                <w:rFonts w:ascii="Times New Roman" w:hAnsi="Times New Roman" w:cs="Times New Roman"/>
                <w:spacing w:val="-4"/>
                <w:kern w:val="0"/>
                <w:sz w:val="21"/>
                <w:szCs w:val="21"/>
              </w:rPr>
              <w:t>GB18597</w:t>
            </w:r>
            <w:r w:rsidRPr="00F41E4A">
              <w:rPr>
                <w:rFonts w:ascii="Times New Roman" w:hAnsi="Times New Roman" w:cs="Times New Roman"/>
                <w:spacing w:val="-4"/>
                <w:kern w:val="0"/>
                <w:sz w:val="21"/>
                <w:szCs w:val="21"/>
              </w:rPr>
              <w:t>中规定的要求；</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贮存设施应设置焚烧残余物暂存设施和分区</w:t>
            </w:r>
          </w:p>
        </w:tc>
        <w:tc>
          <w:tcPr>
            <w:tcW w:w="3686" w:type="dxa"/>
            <w:vAlign w:val="center"/>
          </w:tcPr>
          <w:p w14:paraId="462BA914"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符合要求</w:t>
            </w:r>
          </w:p>
        </w:tc>
        <w:tc>
          <w:tcPr>
            <w:tcW w:w="2552" w:type="dxa"/>
            <w:vAlign w:val="center"/>
          </w:tcPr>
          <w:p w14:paraId="140236F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34F86EED" w14:textId="77777777" w:rsidTr="006E2DD5">
        <w:tc>
          <w:tcPr>
            <w:tcW w:w="1413" w:type="dxa"/>
            <w:vMerge/>
            <w:vAlign w:val="center"/>
          </w:tcPr>
          <w:p w14:paraId="2474F376"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restart"/>
            <w:vAlign w:val="center"/>
          </w:tcPr>
          <w:p w14:paraId="35ACC6DE"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配伍</w:t>
            </w:r>
          </w:p>
        </w:tc>
        <w:tc>
          <w:tcPr>
            <w:tcW w:w="5108" w:type="dxa"/>
            <w:vAlign w:val="center"/>
          </w:tcPr>
          <w:p w14:paraId="4055F3B0"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入炉危险废物应符合焚烧炉的设计要求。具有易爆性的危险废物禁止进行焚烧处置；</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危险废物入炉前应根据焚烧炉的性能要求对危险废物进行配伍，以使其热值、主要有害组分含量、可燃氯含量、重金属含量、可燃硫含量、水分和灰分符合焚烧处置设施的设计要求，应保证入炉废物理化性质稳定。</w:t>
            </w:r>
          </w:p>
        </w:tc>
        <w:tc>
          <w:tcPr>
            <w:tcW w:w="3686" w:type="dxa"/>
            <w:vAlign w:val="center"/>
          </w:tcPr>
          <w:p w14:paraId="3C7273E4" w14:textId="055515B8" w:rsidR="00302B7F" w:rsidRPr="00F41E4A" w:rsidRDefault="003129CE" w:rsidP="009C6EF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符合要求</w:t>
            </w:r>
          </w:p>
        </w:tc>
        <w:tc>
          <w:tcPr>
            <w:tcW w:w="2552" w:type="dxa"/>
            <w:vAlign w:val="center"/>
          </w:tcPr>
          <w:p w14:paraId="0DD4BA36" w14:textId="62BFC00E" w:rsidR="00302B7F" w:rsidRPr="00F41E4A" w:rsidRDefault="003129CE"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0E7A445A" w14:textId="77777777" w:rsidTr="006E2DD5">
        <w:tc>
          <w:tcPr>
            <w:tcW w:w="1413" w:type="dxa"/>
            <w:vMerge/>
            <w:vAlign w:val="center"/>
          </w:tcPr>
          <w:p w14:paraId="39C4549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3BEECEB2"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37C5D54"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预处理和配伍车间污染控制措施应符合</w:t>
            </w:r>
            <w:r w:rsidRPr="00F41E4A">
              <w:rPr>
                <w:rFonts w:ascii="Times New Roman" w:hAnsi="Times New Roman" w:cs="Times New Roman"/>
                <w:spacing w:val="-4"/>
                <w:kern w:val="0"/>
                <w:sz w:val="21"/>
                <w:szCs w:val="21"/>
              </w:rPr>
              <w:t>GB18597</w:t>
            </w:r>
            <w:r w:rsidRPr="00F41E4A">
              <w:rPr>
                <w:rFonts w:ascii="Times New Roman" w:hAnsi="Times New Roman" w:cs="Times New Roman"/>
                <w:spacing w:val="-4"/>
                <w:kern w:val="0"/>
                <w:sz w:val="21"/>
                <w:szCs w:val="21"/>
              </w:rPr>
              <w:t>中规定的要求，产生的废气应收集并导入废气处理装置，产生的废水应收集并导入废水处理装置</w:t>
            </w:r>
          </w:p>
        </w:tc>
        <w:tc>
          <w:tcPr>
            <w:tcW w:w="3686" w:type="dxa"/>
            <w:vAlign w:val="center"/>
          </w:tcPr>
          <w:p w14:paraId="6515311C"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符合要求</w:t>
            </w:r>
          </w:p>
        </w:tc>
        <w:tc>
          <w:tcPr>
            <w:tcW w:w="2552" w:type="dxa"/>
            <w:vAlign w:val="center"/>
          </w:tcPr>
          <w:p w14:paraId="7909F7F4"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需进一步加强预处理与配伍车间废气收集、处理系统运行管理，合理设置预处理与配伍区的换风次数，减少异味影响。</w:t>
            </w:r>
          </w:p>
        </w:tc>
      </w:tr>
      <w:tr w:rsidR="00302B7F" w:rsidRPr="00F41E4A" w14:paraId="2EE723CD" w14:textId="77777777" w:rsidTr="006E2DD5">
        <w:trPr>
          <w:trHeight w:val="1535"/>
        </w:trPr>
        <w:tc>
          <w:tcPr>
            <w:tcW w:w="1413" w:type="dxa"/>
            <w:vMerge/>
            <w:vAlign w:val="center"/>
          </w:tcPr>
          <w:p w14:paraId="039CFC27"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restart"/>
            <w:vAlign w:val="center"/>
          </w:tcPr>
          <w:p w14:paraId="38821446"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w:t>
            </w:r>
          </w:p>
        </w:tc>
        <w:tc>
          <w:tcPr>
            <w:tcW w:w="5108" w:type="dxa"/>
            <w:vAlign w:val="center"/>
          </w:tcPr>
          <w:p w14:paraId="71508C6E"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焚烧设施采取负压设计或其他技术措施，防止运行过程中有害气体逸出；</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焚烧设施应配置具有自动联机、停机功能的进料装置，烟气净化装置，以及集成烟气在线自动监测、运行工况在线监测等功能的运行监控装置。</w:t>
            </w:r>
          </w:p>
        </w:tc>
        <w:tc>
          <w:tcPr>
            <w:tcW w:w="3686" w:type="dxa"/>
            <w:vAlign w:val="center"/>
          </w:tcPr>
          <w:p w14:paraId="3A285158"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符合要求</w:t>
            </w:r>
          </w:p>
        </w:tc>
        <w:tc>
          <w:tcPr>
            <w:tcW w:w="2552" w:type="dxa"/>
            <w:vAlign w:val="center"/>
          </w:tcPr>
          <w:p w14:paraId="37C580B3"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1F61F73D" w14:textId="77777777" w:rsidTr="006E2DD5">
        <w:tc>
          <w:tcPr>
            <w:tcW w:w="1413" w:type="dxa"/>
            <w:vMerge/>
            <w:vAlign w:val="center"/>
          </w:tcPr>
          <w:p w14:paraId="745541F7"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05D0A06A"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FA6A367"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进料装置应保证进料通畅、均匀，并采取防堵塞和清堵塞设计；</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液态废物进料装置应单独设置，并应具备过滤功能和流量调节功能，选用材质应具有耐腐蚀性。</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进料口应采取气密性和防回火设计。</w:t>
            </w:r>
          </w:p>
        </w:tc>
        <w:tc>
          <w:tcPr>
            <w:tcW w:w="3686" w:type="dxa"/>
            <w:vAlign w:val="center"/>
          </w:tcPr>
          <w:p w14:paraId="26D7764B"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符合要求</w:t>
            </w:r>
          </w:p>
        </w:tc>
        <w:tc>
          <w:tcPr>
            <w:tcW w:w="2552" w:type="dxa"/>
            <w:vAlign w:val="center"/>
          </w:tcPr>
          <w:p w14:paraId="32E1E6DA"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61F039E0" w14:textId="77777777" w:rsidTr="006E2DD5">
        <w:tc>
          <w:tcPr>
            <w:tcW w:w="1413" w:type="dxa"/>
            <w:vMerge/>
            <w:vAlign w:val="center"/>
          </w:tcPr>
          <w:p w14:paraId="0C56A1E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728EAE80"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6C9678C" w14:textId="485D4EF6"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危废焚烧炉的技术指标符合表</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的要求</w:t>
            </w:r>
            <w:r w:rsidRPr="00F41E4A">
              <w:rPr>
                <w:rFonts w:ascii="Times New Roman" w:hAnsi="Times New Roman" w:cs="Times New Roman"/>
                <w:spacing w:val="-4"/>
                <w:kern w:val="0"/>
                <w:sz w:val="21"/>
                <w:szCs w:val="21"/>
              </w:rPr>
              <w:t xml:space="preserve">; </w:t>
            </w:r>
            <w:r w:rsidRPr="00F41E4A">
              <w:rPr>
                <w:rFonts w:ascii="Times New Roman" w:hAnsi="Times New Roman" w:cs="Times New Roman"/>
                <w:spacing w:val="-4"/>
                <w:kern w:val="0"/>
                <w:sz w:val="21"/>
                <w:szCs w:val="21"/>
              </w:rPr>
              <w:t>焚烧炉高温段温度</w:t>
            </w:r>
            <w:r w:rsidRPr="00F41E4A">
              <w:rPr>
                <w:rFonts w:ascii="Times New Roman" w:hAnsi="Times New Roman" w:cs="Times New Roman"/>
                <w:spacing w:val="-4"/>
                <w:kern w:val="0"/>
                <w:sz w:val="21"/>
                <w:szCs w:val="21"/>
              </w:rPr>
              <w:t>(</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、烟气停留时间</w:t>
            </w:r>
            <w:r w:rsidRPr="00F41E4A">
              <w:rPr>
                <w:rFonts w:ascii="Times New Roman" w:hAnsi="Times New Roman" w:cs="Times New Roman"/>
                <w:spacing w:val="-4"/>
                <w:kern w:val="0"/>
                <w:sz w:val="21"/>
                <w:szCs w:val="21"/>
              </w:rPr>
              <w:t>(</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2s)</w:t>
            </w:r>
            <w:r w:rsidRPr="00F41E4A">
              <w:rPr>
                <w:rFonts w:ascii="Times New Roman" w:hAnsi="Times New Roman" w:cs="Times New Roman"/>
                <w:spacing w:val="-4"/>
                <w:kern w:val="0"/>
                <w:sz w:val="21"/>
                <w:szCs w:val="21"/>
              </w:rPr>
              <w:t>、烟气含氧量</w:t>
            </w:r>
            <w:r w:rsidRPr="00F41E4A">
              <w:rPr>
                <w:rFonts w:ascii="Times New Roman" w:hAnsi="Times New Roman" w:cs="Times New Roman"/>
                <w:spacing w:val="-4"/>
                <w:kern w:val="0"/>
                <w:sz w:val="21"/>
                <w:szCs w:val="21"/>
              </w:rPr>
              <w:t>(6</w:t>
            </w:r>
            <w:r w:rsidR="009C6EF6"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15%)</w:t>
            </w:r>
            <w:r w:rsidRPr="00F41E4A">
              <w:rPr>
                <w:rFonts w:ascii="Times New Roman" w:hAnsi="Times New Roman" w:cs="Times New Roman"/>
                <w:spacing w:val="-4"/>
                <w:kern w:val="0"/>
                <w:sz w:val="21"/>
                <w:szCs w:val="21"/>
              </w:rPr>
              <w:t>、烟气一氧化碳浓度</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小时均值</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100mg/m</w:t>
            </w:r>
            <w:r w:rsidRPr="00F41E4A">
              <w:rPr>
                <w:rFonts w:ascii="Times New Roman" w:hAnsi="Times New Roman" w:cs="Times New Roman"/>
                <w:spacing w:val="-4"/>
                <w:kern w:val="0"/>
                <w:sz w:val="21"/>
                <w:szCs w:val="21"/>
                <w:vertAlign w:val="superscript"/>
              </w:rPr>
              <w:t>3</w:t>
            </w:r>
            <w:r w:rsidRPr="00F41E4A">
              <w:rPr>
                <w:rFonts w:ascii="Times New Roman" w:hAnsi="Times New Roman" w:cs="Times New Roman"/>
                <w:spacing w:val="-4"/>
                <w:kern w:val="0"/>
                <w:sz w:val="21"/>
                <w:szCs w:val="21"/>
              </w:rPr>
              <w:t>、日均值</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80mg/m</w:t>
            </w:r>
            <w:r w:rsidRPr="00F41E4A">
              <w:rPr>
                <w:rFonts w:ascii="Times New Roman" w:hAnsi="Times New Roman" w:cs="Times New Roman"/>
                <w:spacing w:val="-4"/>
                <w:kern w:val="0"/>
                <w:sz w:val="21"/>
                <w:szCs w:val="21"/>
                <w:vertAlign w:val="superscript"/>
              </w:rPr>
              <w:t>3</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、燃烧效率</w:t>
            </w:r>
            <w:r w:rsidRPr="00F41E4A">
              <w:rPr>
                <w:rFonts w:ascii="Times New Roman" w:hAnsi="Times New Roman" w:cs="Times New Roman"/>
                <w:spacing w:val="-4"/>
                <w:kern w:val="0"/>
                <w:sz w:val="21"/>
                <w:szCs w:val="21"/>
              </w:rPr>
              <w:t>(</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99.9%)</w:t>
            </w:r>
            <w:r w:rsidRPr="00F41E4A">
              <w:rPr>
                <w:rFonts w:ascii="Times New Roman" w:hAnsi="Times New Roman" w:cs="Times New Roman"/>
                <w:spacing w:val="-4"/>
                <w:kern w:val="0"/>
                <w:sz w:val="21"/>
                <w:szCs w:val="21"/>
              </w:rPr>
              <w:t>、焚毁去除率</w:t>
            </w:r>
            <w:r w:rsidRPr="00F41E4A">
              <w:rPr>
                <w:rFonts w:ascii="Times New Roman" w:hAnsi="Times New Roman" w:cs="Times New Roman"/>
                <w:spacing w:val="-4"/>
                <w:kern w:val="0"/>
                <w:sz w:val="21"/>
                <w:szCs w:val="21"/>
              </w:rPr>
              <w:t>(</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99.99%)</w:t>
            </w:r>
            <w:r w:rsidRPr="00F41E4A">
              <w:rPr>
                <w:rFonts w:ascii="Times New Roman" w:hAnsi="Times New Roman" w:cs="Times New Roman"/>
                <w:spacing w:val="-4"/>
                <w:kern w:val="0"/>
                <w:sz w:val="21"/>
                <w:szCs w:val="21"/>
              </w:rPr>
              <w:t>、热灼减率</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5%)</w:t>
            </w:r>
          </w:p>
        </w:tc>
        <w:tc>
          <w:tcPr>
            <w:tcW w:w="3686" w:type="dxa"/>
            <w:vAlign w:val="center"/>
          </w:tcPr>
          <w:p w14:paraId="57965A39"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光大公司烟气在线自动监测、运行工况在线监测系统包含焚烧炉高温段温度、烟气停留时间、烟气一氧化碳浓度指标。</w:t>
            </w:r>
          </w:p>
          <w:p w14:paraId="3E1019EB" w14:textId="7137B1B9"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一氧化碳是目前焚烧烟气主要超标因子，未有效跟踪燃烧效率、焚毁去除率</w:t>
            </w:r>
            <w:r w:rsidRPr="00F41E4A">
              <w:rPr>
                <w:rFonts w:ascii="Times New Roman" w:hAnsi="Times New Roman" w:cs="Times New Roman"/>
                <w:spacing w:val="-4"/>
                <w:kern w:val="0"/>
                <w:sz w:val="21"/>
                <w:szCs w:val="21"/>
              </w:rPr>
              <w:lastRenderedPageBreak/>
              <w:t>指标。</w:t>
            </w:r>
          </w:p>
        </w:tc>
        <w:tc>
          <w:tcPr>
            <w:tcW w:w="2552" w:type="dxa"/>
            <w:vAlign w:val="center"/>
          </w:tcPr>
          <w:p w14:paraId="0ABF24B7" w14:textId="24F50049"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加强焚烧炉运行管理，从控制投料时间、控制氧气含量、合理配伍</w:t>
            </w:r>
            <w:r w:rsidR="00D97002" w:rsidRPr="00F41E4A">
              <w:rPr>
                <w:rFonts w:ascii="Times New Roman" w:hAnsi="Times New Roman" w:cs="Times New Roman"/>
                <w:spacing w:val="-4"/>
                <w:kern w:val="0"/>
                <w:sz w:val="21"/>
                <w:szCs w:val="21"/>
              </w:rPr>
              <w:t>、进料设备</w:t>
            </w:r>
            <w:r w:rsidRPr="00F41E4A">
              <w:rPr>
                <w:rFonts w:ascii="Times New Roman" w:hAnsi="Times New Roman" w:cs="Times New Roman"/>
                <w:spacing w:val="-4"/>
                <w:kern w:val="0"/>
                <w:sz w:val="21"/>
                <w:szCs w:val="21"/>
              </w:rPr>
              <w:t>等方面控制一氧化碳排放。</w:t>
            </w:r>
          </w:p>
        </w:tc>
      </w:tr>
      <w:tr w:rsidR="00302B7F" w:rsidRPr="00F41E4A" w14:paraId="1C2F7760" w14:textId="77777777" w:rsidTr="006E2DD5">
        <w:tc>
          <w:tcPr>
            <w:tcW w:w="1413" w:type="dxa"/>
            <w:vMerge/>
            <w:vAlign w:val="center"/>
          </w:tcPr>
          <w:p w14:paraId="57E92575"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264EE69A"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3BF16768"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焚烧炉应配置辅助燃烧器，在启、停炉时以及炉膛内温度低于表</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要求时使用，并应保证焚烧炉的运行工况符合表</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要求。</w:t>
            </w:r>
          </w:p>
        </w:tc>
        <w:tc>
          <w:tcPr>
            <w:tcW w:w="3686" w:type="dxa"/>
            <w:vAlign w:val="center"/>
          </w:tcPr>
          <w:p w14:paraId="3718C2DE"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符合要求</w:t>
            </w:r>
          </w:p>
        </w:tc>
        <w:tc>
          <w:tcPr>
            <w:tcW w:w="2552" w:type="dxa"/>
            <w:vAlign w:val="center"/>
          </w:tcPr>
          <w:p w14:paraId="4BF8A06E"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12AA2646" w14:textId="77777777" w:rsidTr="006E2DD5">
        <w:tc>
          <w:tcPr>
            <w:tcW w:w="1413" w:type="dxa"/>
            <w:vMerge/>
            <w:vAlign w:val="center"/>
          </w:tcPr>
          <w:p w14:paraId="6403686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71CA1388"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05C44DC"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焚烧烟气净化装置至少应具备除尘、脱硫、脱硝、脱酸、去除二噁英类及重金属类污染物的功能；</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每台焚烧炉宜单独设置烟气净化装置；排气筒高度不得低于表</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规定的高度；</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排气筒周围</w:t>
            </w:r>
            <w:r w:rsidRPr="00F41E4A">
              <w:rPr>
                <w:rFonts w:ascii="Times New Roman" w:hAnsi="Times New Roman" w:cs="Times New Roman"/>
                <w:spacing w:val="-4"/>
                <w:kern w:val="0"/>
                <w:sz w:val="21"/>
                <w:szCs w:val="21"/>
              </w:rPr>
              <w:t>200</w:t>
            </w:r>
            <w:r w:rsidRPr="00F41E4A">
              <w:rPr>
                <w:rFonts w:ascii="Times New Roman" w:hAnsi="Times New Roman" w:cs="Times New Roman"/>
                <w:spacing w:val="-4"/>
                <w:kern w:val="0"/>
                <w:sz w:val="21"/>
                <w:szCs w:val="21"/>
              </w:rPr>
              <w:t>米半径距离内存在建筑物时，排气筒高度至少高出这一区域内最高建筑物</w:t>
            </w:r>
            <w:r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米以上；</w:t>
            </w:r>
            <w:r w:rsidRPr="00F41E4A">
              <w:rPr>
                <w:rFonts w:ascii="Times New Roman" w:hAnsi="Times New Roman" w:cs="Times New Roman"/>
                <w:spacing w:val="-4"/>
                <w:kern w:val="0"/>
                <w:sz w:val="21"/>
                <w:szCs w:val="21"/>
              </w:rPr>
              <w:t>4.</w:t>
            </w:r>
            <w:r w:rsidRPr="00F41E4A">
              <w:rPr>
                <w:rFonts w:ascii="Times New Roman" w:hAnsi="Times New Roman" w:cs="Times New Roman"/>
                <w:spacing w:val="-4"/>
                <w:kern w:val="0"/>
                <w:sz w:val="21"/>
                <w:szCs w:val="21"/>
              </w:rPr>
              <w:t>如有多个排气源，可集中到一个排气筒排放或采用多筒集合式排放，并在集中或合并前的各分管上设置采样孔</w:t>
            </w:r>
          </w:p>
        </w:tc>
        <w:tc>
          <w:tcPr>
            <w:tcW w:w="3686" w:type="dxa"/>
            <w:vAlign w:val="center"/>
          </w:tcPr>
          <w:p w14:paraId="1ECAA0E3" w14:textId="04F5C952" w:rsidR="00302B7F" w:rsidRPr="00F41E4A" w:rsidRDefault="00E94EB1"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符合要求</w:t>
            </w:r>
          </w:p>
        </w:tc>
        <w:tc>
          <w:tcPr>
            <w:tcW w:w="2552" w:type="dxa"/>
            <w:vAlign w:val="center"/>
          </w:tcPr>
          <w:p w14:paraId="5E8AECC5" w14:textId="593F02C2"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根据</w:t>
            </w:r>
            <w:r w:rsidRPr="00F41E4A">
              <w:rPr>
                <w:rFonts w:ascii="Times New Roman" w:hAnsi="Times New Roman" w:cs="Times New Roman"/>
                <w:spacing w:val="-4"/>
                <w:kern w:val="0"/>
                <w:sz w:val="21"/>
                <w:szCs w:val="21"/>
              </w:rPr>
              <w:t>2020</w:t>
            </w:r>
            <w:r w:rsidR="00D32117"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2021</w:t>
            </w:r>
            <w:r w:rsidRPr="00F41E4A">
              <w:rPr>
                <w:rFonts w:ascii="Times New Roman" w:hAnsi="Times New Roman" w:cs="Times New Roman"/>
                <w:spacing w:val="-4"/>
                <w:kern w:val="0"/>
                <w:sz w:val="21"/>
                <w:szCs w:val="21"/>
              </w:rPr>
              <w:t>年焚烧炉在线监测数据，氮氧化物小时值存在超</w:t>
            </w:r>
            <w:r w:rsidRPr="00F41E4A">
              <w:rPr>
                <w:rFonts w:ascii="Times New Roman" w:hAnsi="Times New Roman" w:cs="Times New Roman"/>
                <w:spacing w:val="-4"/>
                <w:kern w:val="0"/>
                <w:sz w:val="21"/>
                <w:szCs w:val="21"/>
              </w:rPr>
              <w:t>300mg/m</w:t>
            </w:r>
            <w:r w:rsidRPr="00F41E4A">
              <w:rPr>
                <w:rFonts w:ascii="Times New Roman" w:hAnsi="Times New Roman" w:cs="Times New Roman"/>
                <w:spacing w:val="-4"/>
                <w:kern w:val="0"/>
                <w:sz w:val="21"/>
                <w:szCs w:val="21"/>
                <w:vertAlign w:val="superscript"/>
              </w:rPr>
              <w:t>3</w:t>
            </w:r>
            <w:r w:rsidRPr="00F41E4A">
              <w:rPr>
                <w:rFonts w:ascii="Times New Roman" w:hAnsi="Times New Roman" w:cs="Times New Roman"/>
                <w:spacing w:val="-4"/>
                <w:kern w:val="0"/>
                <w:sz w:val="21"/>
                <w:szCs w:val="21"/>
              </w:rPr>
              <w:t>的现象。</w:t>
            </w:r>
          </w:p>
        </w:tc>
      </w:tr>
      <w:tr w:rsidR="00302B7F" w:rsidRPr="00F41E4A" w14:paraId="087D0BE0" w14:textId="77777777" w:rsidTr="006E2DD5">
        <w:tc>
          <w:tcPr>
            <w:tcW w:w="1413" w:type="dxa"/>
            <w:vMerge/>
            <w:vAlign w:val="center"/>
          </w:tcPr>
          <w:p w14:paraId="248B03B4"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restart"/>
            <w:vAlign w:val="center"/>
          </w:tcPr>
          <w:p w14:paraId="0419D3AE"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排放控制要求</w:t>
            </w:r>
          </w:p>
        </w:tc>
        <w:tc>
          <w:tcPr>
            <w:tcW w:w="5108" w:type="dxa"/>
            <w:vAlign w:val="center"/>
          </w:tcPr>
          <w:p w14:paraId="6DDA7208"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现有焚烧设施烟气污染物排放，</w:t>
            </w:r>
            <w:r w:rsidRPr="00F41E4A">
              <w:rPr>
                <w:rFonts w:ascii="Times New Roman" w:hAnsi="Times New Roman" w:cs="Times New Roman"/>
                <w:spacing w:val="-4"/>
                <w:kern w:val="0"/>
                <w:sz w:val="21"/>
                <w:szCs w:val="21"/>
              </w:rPr>
              <w:t>2021</w:t>
            </w:r>
            <w:r w:rsidRPr="00F41E4A">
              <w:rPr>
                <w:rFonts w:ascii="Times New Roman" w:hAnsi="Times New Roman" w:cs="Times New Roman"/>
                <w:spacing w:val="-4"/>
                <w:kern w:val="0"/>
                <w:sz w:val="21"/>
                <w:szCs w:val="21"/>
              </w:rPr>
              <w:t>年</w:t>
            </w:r>
            <w:r w:rsidRPr="00F41E4A">
              <w:rPr>
                <w:rFonts w:ascii="Times New Roman" w:hAnsi="Times New Roman" w:cs="Times New Roman"/>
                <w:spacing w:val="-4"/>
                <w:kern w:val="0"/>
                <w:sz w:val="21"/>
                <w:szCs w:val="21"/>
              </w:rPr>
              <w:t>12</w:t>
            </w:r>
            <w:r w:rsidRPr="00F41E4A">
              <w:rPr>
                <w:rFonts w:ascii="Times New Roman" w:hAnsi="Times New Roman" w:cs="Times New Roman"/>
                <w:spacing w:val="-4"/>
                <w:kern w:val="0"/>
                <w:sz w:val="21"/>
                <w:szCs w:val="21"/>
              </w:rPr>
              <w:t>月</w:t>
            </w:r>
            <w:r w:rsidRPr="00F41E4A">
              <w:rPr>
                <w:rFonts w:ascii="Times New Roman" w:hAnsi="Times New Roman" w:cs="Times New Roman"/>
                <w:spacing w:val="-4"/>
                <w:kern w:val="0"/>
                <w:sz w:val="21"/>
                <w:szCs w:val="21"/>
              </w:rPr>
              <w:t>31</w:t>
            </w:r>
            <w:r w:rsidRPr="00F41E4A">
              <w:rPr>
                <w:rFonts w:ascii="Times New Roman" w:hAnsi="Times New Roman" w:cs="Times New Roman"/>
                <w:spacing w:val="-4"/>
                <w:kern w:val="0"/>
                <w:sz w:val="21"/>
                <w:szCs w:val="21"/>
              </w:rPr>
              <w:t>前执行</w:t>
            </w:r>
            <w:r w:rsidRPr="00F41E4A">
              <w:rPr>
                <w:rFonts w:ascii="Times New Roman" w:hAnsi="Times New Roman" w:cs="Times New Roman"/>
                <w:spacing w:val="-4"/>
                <w:kern w:val="0"/>
                <w:sz w:val="21"/>
                <w:szCs w:val="21"/>
              </w:rPr>
              <w:t>GB18484-2001</w:t>
            </w:r>
            <w:r w:rsidRPr="00F41E4A">
              <w:rPr>
                <w:rFonts w:ascii="Times New Roman" w:hAnsi="Times New Roman" w:cs="Times New Roman"/>
                <w:spacing w:val="-4"/>
                <w:kern w:val="0"/>
                <w:sz w:val="21"/>
                <w:szCs w:val="21"/>
              </w:rPr>
              <w:t>表</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规定的限制要求，自</w:t>
            </w:r>
            <w:r w:rsidRPr="00F41E4A">
              <w:rPr>
                <w:rFonts w:ascii="Times New Roman" w:hAnsi="Times New Roman" w:cs="Times New Roman"/>
                <w:spacing w:val="-4"/>
                <w:kern w:val="0"/>
                <w:sz w:val="21"/>
                <w:szCs w:val="21"/>
              </w:rPr>
              <w:t>2022</w:t>
            </w:r>
            <w:r w:rsidRPr="00F41E4A">
              <w:rPr>
                <w:rFonts w:ascii="Times New Roman" w:hAnsi="Times New Roman" w:cs="Times New Roman"/>
                <w:spacing w:val="-4"/>
                <w:kern w:val="0"/>
                <w:sz w:val="21"/>
                <w:szCs w:val="21"/>
              </w:rPr>
              <w:t>年</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月</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日起应执行本标准表</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规定的限制要求。</w:t>
            </w:r>
          </w:p>
        </w:tc>
        <w:tc>
          <w:tcPr>
            <w:tcW w:w="3686" w:type="dxa"/>
            <w:vAlign w:val="center"/>
          </w:tcPr>
          <w:p w14:paraId="7055831B" w14:textId="3ACB8680"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自</w:t>
            </w:r>
            <w:r w:rsidRPr="00F41E4A">
              <w:rPr>
                <w:rFonts w:ascii="Times New Roman" w:hAnsi="Times New Roman" w:cs="Times New Roman"/>
                <w:spacing w:val="-4"/>
                <w:kern w:val="0"/>
                <w:sz w:val="21"/>
                <w:szCs w:val="21"/>
              </w:rPr>
              <w:t>2022</w:t>
            </w:r>
            <w:r w:rsidRPr="00F41E4A">
              <w:rPr>
                <w:rFonts w:ascii="Times New Roman" w:hAnsi="Times New Roman" w:cs="Times New Roman"/>
                <w:spacing w:val="-4"/>
                <w:kern w:val="0"/>
                <w:sz w:val="21"/>
                <w:szCs w:val="21"/>
              </w:rPr>
              <w:t>年</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月</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日起需执行</w:t>
            </w:r>
            <w:r w:rsidRPr="00F41E4A">
              <w:rPr>
                <w:rFonts w:ascii="Times New Roman" w:hAnsi="Times New Roman" w:cs="Times New Roman"/>
                <w:spacing w:val="-4"/>
                <w:kern w:val="0"/>
                <w:sz w:val="21"/>
                <w:szCs w:val="21"/>
              </w:rPr>
              <w:t>GB18484-2020</w:t>
            </w:r>
            <w:r w:rsidRPr="00F41E4A">
              <w:rPr>
                <w:rFonts w:ascii="Times New Roman" w:hAnsi="Times New Roman" w:cs="Times New Roman"/>
                <w:spacing w:val="-4"/>
                <w:kern w:val="0"/>
                <w:sz w:val="21"/>
                <w:szCs w:val="21"/>
              </w:rPr>
              <w:t>标准要求。颗粒物、氮氧化物排放限制较</w:t>
            </w:r>
            <w:r w:rsidRPr="00F41E4A">
              <w:rPr>
                <w:rFonts w:ascii="Times New Roman" w:hAnsi="Times New Roman" w:cs="Times New Roman"/>
                <w:spacing w:val="-4"/>
                <w:kern w:val="0"/>
                <w:sz w:val="21"/>
                <w:szCs w:val="21"/>
              </w:rPr>
              <w:t>GB18484-2001</w:t>
            </w:r>
            <w:r w:rsidRPr="00F41E4A">
              <w:rPr>
                <w:rFonts w:ascii="Times New Roman" w:hAnsi="Times New Roman" w:cs="Times New Roman"/>
                <w:spacing w:val="-4"/>
                <w:kern w:val="0"/>
                <w:sz w:val="21"/>
                <w:szCs w:val="21"/>
              </w:rPr>
              <w:t>显著降低，在线监测数据显示氮氧化物</w:t>
            </w:r>
            <w:r w:rsidR="003D3D8F" w:rsidRPr="00F41E4A">
              <w:rPr>
                <w:rFonts w:ascii="Times New Roman" w:hAnsi="Times New Roman" w:cs="Times New Roman"/>
                <w:spacing w:val="-4"/>
                <w:kern w:val="0"/>
                <w:sz w:val="21"/>
                <w:szCs w:val="21"/>
              </w:rPr>
              <w:t>、颗粒物</w:t>
            </w:r>
            <w:r w:rsidRPr="00F41E4A">
              <w:rPr>
                <w:rFonts w:ascii="Times New Roman" w:hAnsi="Times New Roman" w:cs="Times New Roman"/>
                <w:spacing w:val="-4"/>
                <w:kern w:val="0"/>
                <w:sz w:val="21"/>
                <w:szCs w:val="21"/>
              </w:rPr>
              <w:t>存在超标现象</w:t>
            </w:r>
            <w:r w:rsidR="003D3D8F" w:rsidRPr="00F41E4A">
              <w:rPr>
                <w:rFonts w:ascii="Times New Roman" w:hAnsi="Times New Roman" w:cs="Times New Roman"/>
                <w:spacing w:val="-4"/>
                <w:kern w:val="0"/>
                <w:sz w:val="21"/>
                <w:szCs w:val="21"/>
              </w:rPr>
              <w:t>。</w:t>
            </w:r>
          </w:p>
        </w:tc>
        <w:tc>
          <w:tcPr>
            <w:tcW w:w="2552" w:type="dxa"/>
            <w:vAlign w:val="center"/>
          </w:tcPr>
          <w:p w14:paraId="1B9399B9" w14:textId="1ACBA81E"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颗粒物超标原因有以下几个原因：</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排放烟气温度低，凝结的水分存在影响烟尘的数值。</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含氧量过高导致折算后的烟尘超标。</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除尘设施不能满足标准控制要求等。从控制烟温、优化颗粒物治理措施等方面着手确保颗粒物达标排放。</w:t>
            </w:r>
            <w:r w:rsidR="00D97002" w:rsidRPr="00F41E4A">
              <w:rPr>
                <w:rFonts w:ascii="Times New Roman" w:hAnsi="Times New Roman" w:cs="Times New Roman"/>
                <w:spacing w:val="-4"/>
                <w:kern w:val="0"/>
                <w:sz w:val="21"/>
                <w:szCs w:val="21"/>
              </w:rPr>
              <w:t>2021</w:t>
            </w:r>
            <w:r w:rsidR="00D97002" w:rsidRPr="00F41E4A">
              <w:rPr>
                <w:rFonts w:ascii="Times New Roman" w:hAnsi="Times New Roman" w:cs="Times New Roman"/>
                <w:spacing w:val="-4"/>
                <w:kern w:val="0"/>
                <w:sz w:val="21"/>
                <w:szCs w:val="21"/>
              </w:rPr>
              <w:t>年</w:t>
            </w:r>
            <w:r w:rsidR="005453D1" w:rsidRPr="00F41E4A">
              <w:rPr>
                <w:rFonts w:ascii="Times New Roman" w:hAnsi="Times New Roman" w:cs="Times New Roman"/>
                <w:spacing w:val="-4"/>
                <w:kern w:val="0"/>
                <w:sz w:val="21"/>
                <w:szCs w:val="21"/>
              </w:rPr>
              <w:t>1</w:t>
            </w:r>
            <w:r w:rsidR="005453D1" w:rsidRPr="00F41E4A">
              <w:rPr>
                <w:rFonts w:ascii="Times New Roman" w:hAnsi="Times New Roman" w:cs="Times New Roman"/>
                <w:spacing w:val="-4"/>
                <w:kern w:val="0"/>
                <w:sz w:val="21"/>
                <w:szCs w:val="21"/>
              </w:rPr>
              <w:t>月</w:t>
            </w:r>
            <w:r w:rsidRPr="00F41E4A">
              <w:rPr>
                <w:rFonts w:ascii="Times New Roman" w:hAnsi="Times New Roman" w:cs="Times New Roman"/>
                <w:spacing w:val="-4"/>
                <w:kern w:val="0"/>
                <w:sz w:val="21"/>
                <w:szCs w:val="21"/>
              </w:rPr>
              <w:t>增设脱硝装置控制氮氧化物稳定达标排放。</w:t>
            </w:r>
          </w:p>
        </w:tc>
      </w:tr>
      <w:tr w:rsidR="00302B7F" w:rsidRPr="00F41E4A" w14:paraId="48578E58" w14:textId="77777777" w:rsidTr="006E2DD5">
        <w:tc>
          <w:tcPr>
            <w:tcW w:w="1413" w:type="dxa"/>
            <w:vMerge/>
            <w:vAlign w:val="center"/>
          </w:tcPr>
          <w:p w14:paraId="403D56A8"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0C325369"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01B69799"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除危险废物焚烧炉外的其他生产设施及厂界的大气污染物排放应符合</w:t>
            </w:r>
            <w:r w:rsidRPr="00F41E4A">
              <w:rPr>
                <w:rFonts w:ascii="Times New Roman" w:hAnsi="Times New Roman" w:cs="Times New Roman"/>
                <w:spacing w:val="-4"/>
                <w:kern w:val="0"/>
                <w:sz w:val="21"/>
                <w:szCs w:val="21"/>
              </w:rPr>
              <w:t>GB16297</w:t>
            </w:r>
            <w:r w:rsidRPr="00F41E4A">
              <w:rPr>
                <w:rFonts w:ascii="Times New Roman" w:hAnsi="Times New Roman" w:cs="Times New Roman"/>
                <w:spacing w:val="-4"/>
                <w:kern w:val="0"/>
                <w:sz w:val="21"/>
                <w:szCs w:val="21"/>
              </w:rPr>
              <w:t>和</w:t>
            </w:r>
            <w:r w:rsidRPr="00F41E4A">
              <w:rPr>
                <w:rFonts w:ascii="Times New Roman" w:hAnsi="Times New Roman" w:cs="Times New Roman"/>
                <w:spacing w:val="-4"/>
                <w:kern w:val="0"/>
                <w:sz w:val="21"/>
                <w:szCs w:val="21"/>
              </w:rPr>
              <w:t>GB14554</w:t>
            </w:r>
            <w:r w:rsidRPr="00F41E4A">
              <w:rPr>
                <w:rFonts w:ascii="Times New Roman" w:hAnsi="Times New Roman" w:cs="Times New Roman"/>
                <w:spacing w:val="-4"/>
                <w:kern w:val="0"/>
                <w:sz w:val="21"/>
                <w:szCs w:val="21"/>
              </w:rPr>
              <w:t>的相关规定。属于</w:t>
            </w:r>
            <w:r w:rsidRPr="00F41E4A">
              <w:rPr>
                <w:rFonts w:ascii="Times New Roman" w:hAnsi="Times New Roman" w:cs="Times New Roman"/>
                <w:spacing w:val="-4"/>
                <w:kern w:val="0"/>
                <w:sz w:val="21"/>
                <w:szCs w:val="21"/>
              </w:rPr>
              <w:t>GB37822</w:t>
            </w:r>
            <w:r w:rsidRPr="00F41E4A">
              <w:rPr>
                <w:rFonts w:ascii="Times New Roman" w:hAnsi="Times New Roman" w:cs="Times New Roman"/>
                <w:spacing w:val="-4"/>
                <w:kern w:val="0"/>
                <w:sz w:val="21"/>
                <w:szCs w:val="21"/>
              </w:rPr>
              <w:t>定义的</w:t>
            </w:r>
            <w:r w:rsidRPr="00F41E4A">
              <w:rPr>
                <w:rFonts w:ascii="Times New Roman" w:hAnsi="Times New Roman" w:cs="Times New Roman"/>
                <w:spacing w:val="-4"/>
                <w:kern w:val="0"/>
                <w:sz w:val="21"/>
                <w:szCs w:val="21"/>
              </w:rPr>
              <w:t>VOCs</w:t>
            </w:r>
            <w:r w:rsidRPr="00F41E4A">
              <w:rPr>
                <w:rFonts w:ascii="Times New Roman" w:hAnsi="Times New Roman" w:cs="Times New Roman"/>
                <w:spacing w:val="-4"/>
                <w:kern w:val="0"/>
                <w:sz w:val="21"/>
                <w:szCs w:val="21"/>
              </w:rPr>
              <w:t>物料的危险废物，其贮存、运输、预处理等环节的挥发性有机物无组织排放控制应符合</w:t>
            </w:r>
            <w:r w:rsidRPr="00F41E4A">
              <w:rPr>
                <w:rFonts w:ascii="Times New Roman" w:hAnsi="Times New Roman" w:cs="Times New Roman"/>
                <w:spacing w:val="-4"/>
                <w:kern w:val="0"/>
                <w:sz w:val="21"/>
                <w:szCs w:val="21"/>
              </w:rPr>
              <w:t>GB37822</w:t>
            </w:r>
            <w:r w:rsidRPr="00F41E4A">
              <w:rPr>
                <w:rFonts w:ascii="Times New Roman" w:hAnsi="Times New Roman" w:cs="Times New Roman"/>
                <w:spacing w:val="-4"/>
                <w:kern w:val="0"/>
                <w:sz w:val="21"/>
                <w:szCs w:val="21"/>
              </w:rPr>
              <w:t>的相关规定</w:t>
            </w:r>
          </w:p>
        </w:tc>
        <w:tc>
          <w:tcPr>
            <w:tcW w:w="3686" w:type="dxa"/>
            <w:vAlign w:val="center"/>
          </w:tcPr>
          <w:p w14:paraId="54E281C0"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w:t>
            </w:r>
          </w:p>
        </w:tc>
        <w:tc>
          <w:tcPr>
            <w:tcW w:w="2552" w:type="dxa"/>
            <w:vAlign w:val="center"/>
          </w:tcPr>
          <w:p w14:paraId="1098934C"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30D519EA" w14:textId="77777777" w:rsidTr="006E2DD5">
        <w:tc>
          <w:tcPr>
            <w:tcW w:w="1413" w:type="dxa"/>
            <w:vMerge/>
            <w:vAlign w:val="center"/>
          </w:tcPr>
          <w:p w14:paraId="61FCA799"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34B68C6C"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A35DE07"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焚烧设施产生的焚烧残余物及其他固体废物，应根据</w:t>
            </w:r>
            <w:r w:rsidRPr="00F41E4A">
              <w:rPr>
                <w:rFonts w:ascii="Times New Roman" w:hAnsi="Times New Roman" w:cs="Times New Roman"/>
                <w:spacing w:val="-4"/>
                <w:kern w:val="0"/>
                <w:sz w:val="21"/>
                <w:szCs w:val="21"/>
              </w:rPr>
              <w:lastRenderedPageBreak/>
              <w:t>《国家危险废物名录》和国家规定的危险废物鉴别标准等进行属性判定。属于危险废物的，其贮存和利用处置应符合国家和地方危险废物有关规定</w:t>
            </w:r>
          </w:p>
        </w:tc>
        <w:tc>
          <w:tcPr>
            <w:tcW w:w="3686" w:type="dxa"/>
            <w:vAlign w:val="center"/>
          </w:tcPr>
          <w:p w14:paraId="5F93A7BB"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符合</w:t>
            </w:r>
          </w:p>
        </w:tc>
        <w:tc>
          <w:tcPr>
            <w:tcW w:w="2552" w:type="dxa"/>
            <w:vAlign w:val="center"/>
          </w:tcPr>
          <w:p w14:paraId="3E968E12"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70CE6243" w14:textId="77777777" w:rsidTr="006E2DD5">
        <w:tc>
          <w:tcPr>
            <w:tcW w:w="1413" w:type="dxa"/>
            <w:vMerge/>
            <w:vAlign w:val="center"/>
          </w:tcPr>
          <w:p w14:paraId="7A4FE385"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65D86A63"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3A764895"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焚烧设施产生的废水排放应符合</w:t>
            </w:r>
            <w:r w:rsidRPr="00F41E4A">
              <w:rPr>
                <w:rFonts w:ascii="Times New Roman" w:hAnsi="Times New Roman" w:cs="Times New Roman"/>
                <w:spacing w:val="-4"/>
                <w:kern w:val="0"/>
                <w:sz w:val="21"/>
                <w:szCs w:val="21"/>
              </w:rPr>
              <w:t>GB8978</w:t>
            </w:r>
            <w:r w:rsidRPr="00F41E4A">
              <w:rPr>
                <w:rFonts w:ascii="Times New Roman" w:hAnsi="Times New Roman" w:cs="Times New Roman"/>
                <w:spacing w:val="-4"/>
                <w:kern w:val="0"/>
                <w:sz w:val="21"/>
                <w:szCs w:val="21"/>
              </w:rPr>
              <w:t>的要求、厂界噪声应符合</w:t>
            </w:r>
            <w:r w:rsidRPr="00F41E4A">
              <w:rPr>
                <w:rFonts w:ascii="Times New Roman" w:hAnsi="Times New Roman" w:cs="Times New Roman"/>
                <w:spacing w:val="-4"/>
                <w:kern w:val="0"/>
                <w:sz w:val="21"/>
                <w:szCs w:val="21"/>
              </w:rPr>
              <w:t>GB12348</w:t>
            </w:r>
            <w:r w:rsidRPr="00F41E4A">
              <w:rPr>
                <w:rFonts w:ascii="Times New Roman" w:hAnsi="Times New Roman" w:cs="Times New Roman"/>
                <w:spacing w:val="-4"/>
                <w:kern w:val="0"/>
                <w:sz w:val="21"/>
                <w:szCs w:val="21"/>
              </w:rPr>
              <w:t>的控制要求</w:t>
            </w:r>
          </w:p>
        </w:tc>
        <w:tc>
          <w:tcPr>
            <w:tcW w:w="3686" w:type="dxa"/>
            <w:vAlign w:val="center"/>
          </w:tcPr>
          <w:p w14:paraId="66CB5631"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w:t>
            </w:r>
          </w:p>
        </w:tc>
        <w:tc>
          <w:tcPr>
            <w:tcW w:w="2552" w:type="dxa"/>
            <w:vAlign w:val="center"/>
          </w:tcPr>
          <w:p w14:paraId="21B67C61"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3BF171F0" w14:textId="77777777" w:rsidTr="006E2DD5">
        <w:tc>
          <w:tcPr>
            <w:tcW w:w="1413" w:type="dxa"/>
            <w:vMerge/>
            <w:vAlign w:val="center"/>
          </w:tcPr>
          <w:p w14:paraId="389C9A0E"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restart"/>
            <w:vAlign w:val="center"/>
          </w:tcPr>
          <w:p w14:paraId="6ACECC59"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运行环境管理要求</w:t>
            </w:r>
          </w:p>
        </w:tc>
        <w:tc>
          <w:tcPr>
            <w:tcW w:w="5108" w:type="dxa"/>
            <w:vAlign w:val="center"/>
          </w:tcPr>
          <w:p w14:paraId="1A825431"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危险废物焚烧单位收集、贮存、运输危险废物应符合</w:t>
            </w:r>
            <w:r w:rsidRPr="00F41E4A">
              <w:rPr>
                <w:rFonts w:ascii="Times New Roman" w:hAnsi="Times New Roman" w:cs="Times New Roman"/>
                <w:spacing w:val="-4"/>
                <w:kern w:val="0"/>
                <w:sz w:val="21"/>
                <w:szCs w:val="21"/>
              </w:rPr>
              <w:t>HJ2025</w:t>
            </w:r>
            <w:r w:rsidRPr="00F41E4A">
              <w:rPr>
                <w:rFonts w:ascii="Times New Roman" w:hAnsi="Times New Roman" w:cs="Times New Roman"/>
                <w:spacing w:val="-4"/>
                <w:kern w:val="0"/>
                <w:sz w:val="21"/>
                <w:szCs w:val="21"/>
              </w:rPr>
              <w:t>的要求；</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焚烧设施运行期间，应建立运行情况记录制度，如实记载运行管理情况，运行记录至少应包括危险废物来源、种类、数量、贮存和处置信息，入炉废物理化特征分析结果和配伍方案，设施运行及工艺参数信息，环境监测数据，活性炭品质及用量，焚烧残余物的去向及其数量等</w:t>
            </w:r>
          </w:p>
        </w:tc>
        <w:tc>
          <w:tcPr>
            <w:tcW w:w="3686" w:type="dxa"/>
            <w:vAlign w:val="center"/>
          </w:tcPr>
          <w:p w14:paraId="14E497F9"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w:t>
            </w:r>
          </w:p>
        </w:tc>
        <w:tc>
          <w:tcPr>
            <w:tcW w:w="2552" w:type="dxa"/>
            <w:vAlign w:val="center"/>
          </w:tcPr>
          <w:p w14:paraId="20A6D977"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进一步完善入炉废物理化特征分析结果和配伍方案的制定</w:t>
            </w:r>
          </w:p>
        </w:tc>
      </w:tr>
      <w:tr w:rsidR="00302B7F" w:rsidRPr="00F41E4A" w14:paraId="5D73E8A0" w14:textId="77777777" w:rsidTr="006E2DD5">
        <w:tc>
          <w:tcPr>
            <w:tcW w:w="1413" w:type="dxa"/>
            <w:vMerge/>
            <w:vAlign w:val="center"/>
          </w:tcPr>
          <w:p w14:paraId="38ACD782"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59D46F77"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45C50EE2"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焚烧单位应建立焚烧设施全部档案，包括设计、施工、验收、运行、监测及应急等，档案应按国家有关档案管理的法律法规进行整理和归档；</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焚烧单位应编制环境应急预案，并定期组织应急演练；</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焚烧单位应依据国家和地方有关要求，建立土壤和地下水污染隐患排查治理制度，并定期开展隐患排查，发现隐患应及时采取措施消除隐患，并建立档案。</w:t>
            </w:r>
          </w:p>
        </w:tc>
        <w:tc>
          <w:tcPr>
            <w:tcW w:w="3686" w:type="dxa"/>
            <w:vAlign w:val="center"/>
          </w:tcPr>
          <w:p w14:paraId="33D8C819"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w:t>
            </w:r>
          </w:p>
        </w:tc>
        <w:tc>
          <w:tcPr>
            <w:tcW w:w="2552" w:type="dxa"/>
            <w:vAlign w:val="center"/>
          </w:tcPr>
          <w:p w14:paraId="1E813250"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52A29CE9" w14:textId="77777777" w:rsidTr="006E2DD5">
        <w:tc>
          <w:tcPr>
            <w:tcW w:w="1413" w:type="dxa"/>
            <w:vMerge/>
            <w:vAlign w:val="center"/>
          </w:tcPr>
          <w:p w14:paraId="42B0197E"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78CEC8AB"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FF5366B"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危险废物焚烧设置在启动时，应先将炉膛内温度升至表</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规定的温度后再投入危险废物。自焚烧设施启动开始投入危险废物后，应逐渐增加投入量，并应在</w:t>
            </w:r>
            <w:r w:rsidRPr="00F41E4A">
              <w:rPr>
                <w:rFonts w:ascii="Times New Roman" w:hAnsi="Times New Roman" w:cs="Times New Roman"/>
                <w:spacing w:val="-4"/>
                <w:kern w:val="0"/>
                <w:sz w:val="21"/>
                <w:szCs w:val="21"/>
              </w:rPr>
              <w:t>6h</w:t>
            </w:r>
            <w:r w:rsidRPr="00F41E4A">
              <w:rPr>
                <w:rFonts w:ascii="Times New Roman" w:hAnsi="Times New Roman" w:cs="Times New Roman"/>
                <w:spacing w:val="-4"/>
                <w:kern w:val="0"/>
                <w:sz w:val="21"/>
                <w:szCs w:val="21"/>
              </w:rPr>
              <w:t>内达到稳定工况；</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焚烧设施停炉时，应通过助燃装置保证炉膛内温度符合表</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规定的要求，直至炉内剩余危险废物完全燃烧。</w:t>
            </w:r>
          </w:p>
        </w:tc>
        <w:tc>
          <w:tcPr>
            <w:tcW w:w="3686" w:type="dxa"/>
            <w:vAlign w:val="center"/>
          </w:tcPr>
          <w:p w14:paraId="6D3568BB" w14:textId="221462D1"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现有工程在线监测显示焚烧烟气主要超标因子为一氧化碳，需排查是否是因为投料时间控制、烟气氧含量、配伍不合理</w:t>
            </w:r>
            <w:r w:rsidR="005453D1" w:rsidRPr="00F41E4A">
              <w:rPr>
                <w:rFonts w:ascii="Times New Roman" w:hAnsi="Times New Roman" w:cs="Times New Roman"/>
                <w:spacing w:val="-4"/>
                <w:kern w:val="0"/>
                <w:sz w:val="21"/>
                <w:szCs w:val="21"/>
              </w:rPr>
              <w:t>、进料设备</w:t>
            </w:r>
            <w:r w:rsidRPr="00F41E4A">
              <w:rPr>
                <w:rFonts w:ascii="Times New Roman" w:hAnsi="Times New Roman" w:cs="Times New Roman"/>
                <w:spacing w:val="-4"/>
                <w:kern w:val="0"/>
                <w:sz w:val="21"/>
                <w:szCs w:val="21"/>
              </w:rPr>
              <w:t>等问题导致</w:t>
            </w:r>
          </w:p>
        </w:tc>
        <w:tc>
          <w:tcPr>
            <w:tcW w:w="2552" w:type="dxa"/>
            <w:vAlign w:val="center"/>
          </w:tcPr>
          <w:p w14:paraId="34FFC12D" w14:textId="7146CC29"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保证回转窑温度达到</w:t>
            </w:r>
            <w:r w:rsidRPr="00F41E4A">
              <w:rPr>
                <w:rFonts w:ascii="Times New Roman" w:hAnsi="Times New Roman" w:cs="Times New Roman"/>
                <w:spacing w:val="-4"/>
                <w:kern w:val="0"/>
                <w:sz w:val="21"/>
                <w:szCs w:val="21"/>
              </w:rPr>
              <w:t>850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，二燃室温度达到</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后再投料；通过助燃装置保证炉膛温度，燃尽危废再停炉。有利于减少烟气中一氧化碳的含量</w:t>
            </w:r>
            <w:r w:rsidR="005453D1" w:rsidRPr="00F41E4A">
              <w:rPr>
                <w:rFonts w:ascii="Times New Roman" w:hAnsi="Times New Roman" w:cs="Times New Roman"/>
                <w:spacing w:val="-4"/>
                <w:kern w:val="0"/>
                <w:sz w:val="21"/>
                <w:szCs w:val="21"/>
              </w:rPr>
              <w:t>。</w:t>
            </w:r>
          </w:p>
        </w:tc>
      </w:tr>
      <w:tr w:rsidR="00302B7F" w:rsidRPr="00F41E4A" w14:paraId="0C9D67C3" w14:textId="77777777" w:rsidTr="006E2DD5">
        <w:tc>
          <w:tcPr>
            <w:tcW w:w="1413" w:type="dxa"/>
            <w:vMerge/>
            <w:vAlign w:val="center"/>
          </w:tcPr>
          <w:p w14:paraId="436A6E03"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650B3AFC"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AE2C3D7"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焚烧设施在运行过程中发生故障无法及时排除时，应立即停止投入危险废物并在控制炉膛温度基础上，燃尽危废后停炉。单套焚烧设施因启炉、停炉、故障及事故排放污染物的持续时间每个自然年度累积不应超过</w:t>
            </w:r>
            <w:r w:rsidRPr="00F41E4A">
              <w:rPr>
                <w:rFonts w:ascii="Times New Roman" w:hAnsi="Times New Roman" w:cs="Times New Roman"/>
                <w:spacing w:val="-4"/>
                <w:kern w:val="0"/>
                <w:sz w:val="21"/>
                <w:szCs w:val="21"/>
              </w:rPr>
              <w:t>60</w:t>
            </w:r>
            <w:r w:rsidRPr="00F41E4A">
              <w:rPr>
                <w:rFonts w:ascii="Times New Roman" w:hAnsi="Times New Roman" w:cs="Times New Roman"/>
                <w:spacing w:val="-4"/>
                <w:kern w:val="0"/>
                <w:sz w:val="21"/>
                <w:szCs w:val="21"/>
              </w:rPr>
              <w:lastRenderedPageBreak/>
              <w:t>小时，炉内投入危险废物前的烘炉升温时段不计入启炉时长，炉内危险废物燃尽后的停炉降温时段不计入停炉时长。</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上述启、停炉规定的时间内，在线自动监测数据不作为评定是否达标的依据，但排放的烟气颗粒物浓度的</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小时均值不得大于</w:t>
            </w:r>
            <w:r w:rsidRPr="00F41E4A">
              <w:rPr>
                <w:rFonts w:ascii="Times New Roman" w:hAnsi="Times New Roman" w:cs="Times New Roman"/>
                <w:spacing w:val="-4"/>
                <w:kern w:val="0"/>
                <w:sz w:val="21"/>
                <w:szCs w:val="21"/>
              </w:rPr>
              <w:t>150mg/m</w:t>
            </w:r>
            <w:r w:rsidRPr="00F41E4A">
              <w:rPr>
                <w:rFonts w:ascii="Times New Roman" w:hAnsi="Times New Roman" w:cs="Times New Roman"/>
                <w:spacing w:val="-4"/>
                <w:kern w:val="0"/>
                <w:sz w:val="21"/>
                <w:szCs w:val="21"/>
                <w:vertAlign w:val="superscript"/>
              </w:rPr>
              <w:t>3</w:t>
            </w:r>
          </w:p>
        </w:tc>
        <w:tc>
          <w:tcPr>
            <w:tcW w:w="3686" w:type="dxa"/>
            <w:vAlign w:val="center"/>
          </w:tcPr>
          <w:p w14:paraId="687FF754"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w:t>
            </w:r>
          </w:p>
        </w:tc>
        <w:tc>
          <w:tcPr>
            <w:tcW w:w="2552" w:type="dxa"/>
            <w:vAlign w:val="center"/>
          </w:tcPr>
          <w:p w14:paraId="104044D5"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加强焚烧炉运行管理，严格执行启、停炉运行管理要求，控制超标排放污染物的持续时间每年不超过</w:t>
            </w:r>
            <w:r w:rsidRPr="00F41E4A">
              <w:rPr>
                <w:rFonts w:ascii="Times New Roman" w:hAnsi="Times New Roman" w:cs="Times New Roman"/>
                <w:spacing w:val="-4"/>
                <w:kern w:val="0"/>
                <w:sz w:val="21"/>
                <w:szCs w:val="21"/>
              </w:rPr>
              <w:lastRenderedPageBreak/>
              <w:t>60</w:t>
            </w:r>
            <w:r w:rsidRPr="00F41E4A">
              <w:rPr>
                <w:rFonts w:ascii="Times New Roman" w:hAnsi="Times New Roman" w:cs="Times New Roman"/>
                <w:spacing w:val="-4"/>
                <w:kern w:val="0"/>
                <w:sz w:val="21"/>
                <w:szCs w:val="21"/>
              </w:rPr>
              <w:t>小时。</w:t>
            </w:r>
          </w:p>
        </w:tc>
      </w:tr>
      <w:tr w:rsidR="00302B7F" w:rsidRPr="00F41E4A" w14:paraId="6DE67AB9" w14:textId="77777777" w:rsidTr="006E2DD5">
        <w:tc>
          <w:tcPr>
            <w:tcW w:w="1413" w:type="dxa"/>
            <w:vMerge/>
            <w:vAlign w:val="center"/>
          </w:tcPr>
          <w:p w14:paraId="0DA26927"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2AA8B152"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4A75A74"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应确保正常工况下焚烧炉炉膛内热电偶测量温度的</w:t>
            </w:r>
            <w:r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分钟均值不低于</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，且一个自然日累计超过</w:t>
            </w:r>
            <w:r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次的，参照《生活垃圾焚烧发电厂自动监测数据应用管理规定》等相关规定判定为</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未按照国家有关规定采取有利于减少持久性有机污染物排放措施</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，并按照相关法律法规予以处理</w:t>
            </w:r>
          </w:p>
        </w:tc>
        <w:tc>
          <w:tcPr>
            <w:tcW w:w="3686" w:type="dxa"/>
            <w:vAlign w:val="center"/>
          </w:tcPr>
          <w:p w14:paraId="4345C871"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c>
          <w:tcPr>
            <w:tcW w:w="2552" w:type="dxa"/>
            <w:vAlign w:val="center"/>
          </w:tcPr>
          <w:p w14:paraId="672768A5"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在连续</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之下的曲线范围如果横轴超过了</w:t>
            </w:r>
            <w:r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分钟，就可以视为一次不合格。需加强焚烧炉运行管理，严格执行二燃室温度控制要求</w:t>
            </w:r>
          </w:p>
        </w:tc>
      </w:tr>
      <w:tr w:rsidR="00302B7F" w:rsidRPr="00F41E4A" w14:paraId="147429B9" w14:textId="77777777" w:rsidTr="006E2DD5">
        <w:tc>
          <w:tcPr>
            <w:tcW w:w="1413" w:type="dxa"/>
            <w:vMerge/>
            <w:vAlign w:val="center"/>
          </w:tcPr>
          <w:p w14:paraId="3DFF03EB"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restart"/>
            <w:vAlign w:val="center"/>
          </w:tcPr>
          <w:p w14:paraId="7B4619D2"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环境监测要求</w:t>
            </w:r>
          </w:p>
        </w:tc>
        <w:tc>
          <w:tcPr>
            <w:tcW w:w="5108" w:type="dxa"/>
            <w:vAlign w:val="center"/>
          </w:tcPr>
          <w:p w14:paraId="4B598A1F"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危险废物焚烧单位应依据有关法律、《环境监测管理办法》和</w:t>
            </w:r>
            <w:r w:rsidRPr="00F41E4A">
              <w:rPr>
                <w:rFonts w:ascii="Times New Roman" w:hAnsi="Times New Roman" w:cs="Times New Roman"/>
                <w:spacing w:val="-4"/>
                <w:kern w:val="0"/>
                <w:sz w:val="21"/>
                <w:szCs w:val="21"/>
              </w:rPr>
              <w:t>HJ819</w:t>
            </w:r>
            <w:r w:rsidRPr="00F41E4A">
              <w:rPr>
                <w:rFonts w:ascii="Times New Roman" w:hAnsi="Times New Roman" w:cs="Times New Roman"/>
                <w:spacing w:val="-4"/>
                <w:kern w:val="0"/>
                <w:sz w:val="21"/>
                <w:szCs w:val="21"/>
              </w:rPr>
              <w:t>等规定，建立企业监测制度，制定监测方案，对污染物排放状况及其周边环境质量的影响开展自行监测，保存原始监测记录，并公布监测结果；</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焚烧设施安装污染物排放自动监控设备，应根据有关法律和《污染源自动监控管理办法》的规定执行。</w:t>
            </w:r>
          </w:p>
        </w:tc>
        <w:tc>
          <w:tcPr>
            <w:tcW w:w="3686" w:type="dxa"/>
            <w:vAlign w:val="center"/>
          </w:tcPr>
          <w:p w14:paraId="4514926A"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c>
          <w:tcPr>
            <w:tcW w:w="2552" w:type="dxa"/>
            <w:vAlign w:val="center"/>
          </w:tcPr>
          <w:p w14:paraId="4141CD77"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结合</w:t>
            </w:r>
            <w:r w:rsidRPr="00F41E4A">
              <w:rPr>
                <w:rFonts w:ascii="Times New Roman" w:hAnsi="Times New Roman" w:cs="Times New Roman"/>
                <w:spacing w:val="-4"/>
                <w:kern w:val="0"/>
                <w:sz w:val="21"/>
                <w:szCs w:val="21"/>
              </w:rPr>
              <w:t>HJ1038-2019</w:t>
            </w:r>
            <w:r w:rsidRPr="00F41E4A">
              <w:rPr>
                <w:rFonts w:ascii="Times New Roman" w:hAnsi="Times New Roman" w:cs="Times New Roman"/>
                <w:spacing w:val="-4"/>
                <w:kern w:val="0"/>
                <w:sz w:val="21"/>
                <w:szCs w:val="21"/>
              </w:rPr>
              <w:t>等要求，关注二噁英年自行监测频次要求</w:t>
            </w:r>
          </w:p>
        </w:tc>
      </w:tr>
      <w:tr w:rsidR="00302B7F" w:rsidRPr="00F41E4A" w14:paraId="48DC1567" w14:textId="77777777" w:rsidTr="006E2DD5">
        <w:tc>
          <w:tcPr>
            <w:tcW w:w="1413" w:type="dxa"/>
            <w:vMerge/>
            <w:vAlign w:val="center"/>
          </w:tcPr>
          <w:p w14:paraId="4771495E"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60186699"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324F86A"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应根据检测大气污染物的种类，在规定的污染物排放监控位置进行采样；有废气处理设施的，应在该设施后检测。排气筒中大气污染物监测采样应按照</w:t>
            </w:r>
            <w:r w:rsidRPr="00F41E4A">
              <w:rPr>
                <w:rFonts w:ascii="Times New Roman" w:hAnsi="Times New Roman" w:cs="Times New Roman"/>
                <w:spacing w:val="-4"/>
                <w:kern w:val="0"/>
                <w:sz w:val="21"/>
                <w:szCs w:val="21"/>
              </w:rPr>
              <w:t>GB/T16157</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HJ916</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HJ/T397</w:t>
            </w:r>
            <w:r w:rsidRPr="00F41E4A">
              <w:rPr>
                <w:rFonts w:ascii="Times New Roman" w:hAnsi="Times New Roman" w:cs="Times New Roman"/>
                <w:spacing w:val="-4"/>
                <w:kern w:val="0"/>
                <w:sz w:val="21"/>
                <w:szCs w:val="21"/>
              </w:rPr>
              <w:t>等规定进行</w:t>
            </w:r>
          </w:p>
        </w:tc>
        <w:tc>
          <w:tcPr>
            <w:tcW w:w="3686" w:type="dxa"/>
            <w:vAlign w:val="center"/>
          </w:tcPr>
          <w:p w14:paraId="5C5AC582"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c>
          <w:tcPr>
            <w:tcW w:w="2552" w:type="dxa"/>
            <w:vAlign w:val="center"/>
          </w:tcPr>
          <w:p w14:paraId="2158059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302B7F" w:rsidRPr="00F41E4A" w14:paraId="6A2A3861" w14:textId="77777777" w:rsidTr="006E2DD5">
        <w:tc>
          <w:tcPr>
            <w:tcW w:w="1413" w:type="dxa"/>
            <w:vMerge/>
            <w:vAlign w:val="center"/>
          </w:tcPr>
          <w:p w14:paraId="3E2DE131"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0124E74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FCA27EC"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对大气污染物中重金属类污染物的监测应每月至少</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次；对大气污染物中二噁英类的检测应每年至少</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次，浓度为连续</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次测定值的算数平均值</w:t>
            </w:r>
          </w:p>
        </w:tc>
        <w:tc>
          <w:tcPr>
            <w:tcW w:w="3686" w:type="dxa"/>
            <w:vAlign w:val="center"/>
          </w:tcPr>
          <w:p w14:paraId="096A765C"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c>
          <w:tcPr>
            <w:tcW w:w="2552" w:type="dxa"/>
            <w:vAlign w:val="center"/>
          </w:tcPr>
          <w:p w14:paraId="544B5C8C" w14:textId="526FC9B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结合</w:t>
            </w:r>
            <w:r w:rsidRPr="00F41E4A">
              <w:rPr>
                <w:rFonts w:ascii="Times New Roman" w:hAnsi="Times New Roman" w:cs="Times New Roman"/>
                <w:spacing w:val="-4"/>
                <w:kern w:val="0"/>
                <w:sz w:val="21"/>
                <w:szCs w:val="21"/>
              </w:rPr>
              <w:t>HJ1038-2019</w:t>
            </w:r>
            <w:r w:rsidRPr="00F41E4A">
              <w:rPr>
                <w:rFonts w:ascii="Times New Roman" w:hAnsi="Times New Roman" w:cs="Times New Roman"/>
                <w:spacing w:val="-4"/>
                <w:kern w:val="0"/>
                <w:sz w:val="21"/>
                <w:szCs w:val="21"/>
              </w:rPr>
              <w:t>等要求，关注</w:t>
            </w:r>
            <w:r w:rsidR="003D3D8F" w:rsidRPr="00F41E4A">
              <w:rPr>
                <w:rFonts w:ascii="Times New Roman" w:hAnsi="Times New Roman" w:cs="Times New Roman"/>
                <w:spacing w:val="-4"/>
                <w:kern w:val="0"/>
                <w:sz w:val="21"/>
                <w:szCs w:val="21"/>
              </w:rPr>
              <w:t>大气污染物中重金属类污染物、</w:t>
            </w:r>
            <w:r w:rsidRPr="00F41E4A">
              <w:rPr>
                <w:rFonts w:ascii="Times New Roman" w:hAnsi="Times New Roman" w:cs="Times New Roman"/>
                <w:spacing w:val="-4"/>
                <w:kern w:val="0"/>
                <w:sz w:val="21"/>
                <w:szCs w:val="21"/>
              </w:rPr>
              <w:t>二噁英年自行监测频次要求</w:t>
            </w:r>
          </w:p>
        </w:tc>
      </w:tr>
      <w:tr w:rsidR="00302B7F" w:rsidRPr="00F41E4A" w14:paraId="481D18FD" w14:textId="77777777" w:rsidTr="006E2DD5">
        <w:tc>
          <w:tcPr>
            <w:tcW w:w="1413" w:type="dxa"/>
            <w:vMerge/>
            <w:vAlign w:val="center"/>
          </w:tcPr>
          <w:p w14:paraId="70C1D30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56CA968D"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34FE90BD" w14:textId="77777777" w:rsidR="00302B7F" w:rsidRPr="00F41E4A" w:rsidRDefault="00302B7F" w:rsidP="00D257C4">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焚烧单位应对焚烧烟气中主要污染物浓度进行在线自动监测，烟气在线自动监测指标应为</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小时均值及日均值，且应至少包括氯化氢、二氧化硫、氮氧化物、颗粒物、一氧化碳和烟气含氧量等。在线自动监测数据的采集和传输应符合</w:t>
            </w:r>
            <w:r w:rsidRPr="00F41E4A">
              <w:rPr>
                <w:rFonts w:ascii="Times New Roman" w:hAnsi="Times New Roman" w:cs="Times New Roman"/>
                <w:spacing w:val="-4"/>
                <w:kern w:val="0"/>
                <w:sz w:val="21"/>
                <w:szCs w:val="21"/>
              </w:rPr>
              <w:t>HJ75</w:t>
            </w:r>
            <w:r w:rsidRPr="00F41E4A">
              <w:rPr>
                <w:rFonts w:ascii="Times New Roman" w:hAnsi="Times New Roman" w:cs="Times New Roman"/>
                <w:spacing w:val="-4"/>
                <w:kern w:val="0"/>
                <w:sz w:val="21"/>
                <w:szCs w:val="21"/>
              </w:rPr>
              <w:t>和</w:t>
            </w:r>
            <w:r w:rsidRPr="00F41E4A">
              <w:rPr>
                <w:rFonts w:ascii="Times New Roman" w:hAnsi="Times New Roman" w:cs="Times New Roman"/>
                <w:spacing w:val="-4"/>
                <w:kern w:val="0"/>
                <w:sz w:val="21"/>
                <w:szCs w:val="21"/>
              </w:rPr>
              <w:t>HJ212</w:t>
            </w:r>
            <w:r w:rsidRPr="00F41E4A">
              <w:rPr>
                <w:rFonts w:ascii="Times New Roman" w:hAnsi="Times New Roman" w:cs="Times New Roman"/>
                <w:spacing w:val="-4"/>
                <w:kern w:val="0"/>
                <w:sz w:val="21"/>
                <w:szCs w:val="21"/>
              </w:rPr>
              <w:t>的要求。</w:t>
            </w:r>
          </w:p>
        </w:tc>
        <w:tc>
          <w:tcPr>
            <w:tcW w:w="3686" w:type="dxa"/>
            <w:vAlign w:val="center"/>
          </w:tcPr>
          <w:p w14:paraId="2503839F" w14:textId="0140CE47" w:rsidR="00302B7F" w:rsidRPr="00F41E4A" w:rsidRDefault="007A5A8D"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w:t>
            </w:r>
          </w:p>
        </w:tc>
        <w:tc>
          <w:tcPr>
            <w:tcW w:w="2552" w:type="dxa"/>
            <w:vAlign w:val="center"/>
          </w:tcPr>
          <w:p w14:paraId="12DD1FE4" w14:textId="77777777" w:rsidR="00302B7F" w:rsidRPr="00F41E4A" w:rsidRDefault="00302B7F" w:rsidP="00D257C4">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5D200A" w:rsidRPr="00F41E4A" w14:paraId="794157CA" w14:textId="77777777" w:rsidTr="006E2DD5">
        <w:tc>
          <w:tcPr>
            <w:tcW w:w="1413" w:type="dxa"/>
            <w:vMerge/>
            <w:vAlign w:val="center"/>
          </w:tcPr>
          <w:p w14:paraId="1F546D5E" w14:textId="77777777" w:rsidR="005D200A" w:rsidRPr="00F41E4A" w:rsidRDefault="005D200A" w:rsidP="005D200A">
            <w:pPr>
              <w:pStyle w:val="010"/>
              <w:spacing w:before="0" w:line="300" w:lineRule="exact"/>
              <w:ind w:firstLineChars="0" w:firstLine="0"/>
              <w:jc w:val="center"/>
              <w:rPr>
                <w:rFonts w:ascii="Times New Roman" w:hAnsi="Times New Roman" w:cs="Times New Roman"/>
                <w:spacing w:val="-4"/>
                <w:kern w:val="0"/>
                <w:sz w:val="21"/>
                <w:szCs w:val="21"/>
              </w:rPr>
            </w:pPr>
          </w:p>
        </w:tc>
        <w:tc>
          <w:tcPr>
            <w:tcW w:w="1554" w:type="dxa"/>
            <w:gridSpan w:val="2"/>
            <w:vMerge/>
            <w:vAlign w:val="center"/>
          </w:tcPr>
          <w:p w14:paraId="04F45F42" w14:textId="77777777" w:rsidR="005D200A" w:rsidRPr="00F41E4A" w:rsidRDefault="005D200A" w:rsidP="005D200A">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DF70B9E" w14:textId="77777777" w:rsidR="005D200A" w:rsidRPr="00F41E4A" w:rsidRDefault="005D200A" w:rsidP="005D200A">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水污染物的检测按照</w:t>
            </w:r>
            <w:r w:rsidRPr="00F41E4A">
              <w:rPr>
                <w:rFonts w:ascii="Times New Roman" w:hAnsi="Times New Roman" w:cs="Times New Roman"/>
                <w:spacing w:val="-4"/>
                <w:kern w:val="0"/>
                <w:sz w:val="21"/>
                <w:szCs w:val="21"/>
              </w:rPr>
              <w:t>GB8978</w:t>
            </w:r>
            <w:r w:rsidRPr="00F41E4A">
              <w:rPr>
                <w:rFonts w:ascii="Times New Roman" w:hAnsi="Times New Roman" w:cs="Times New Roman"/>
                <w:spacing w:val="-4"/>
                <w:kern w:val="0"/>
                <w:sz w:val="21"/>
                <w:szCs w:val="21"/>
              </w:rPr>
              <w:t>和</w:t>
            </w:r>
            <w:r w:rsidRPr="00F41E4A">
              <w:rPr>
                <w:rFonts w:ascii="Times New Roman" w:hAnsi="Times New Roman" w:cs="Times New Roman"/>
                <w:spacing w:val="-4"/>
                <w:kern w:val="0"/>
                <w:sz w:val="21"/>
                <w:szCs w:val="21"/>
              </w:rPr>
              <w:t>HJ91.1</w:t>
            </w:r>
            <w:r w:rsidRPr="00F41E4A">
              <w:rPr>
                <w:rFonts w:ascii="Times New Roman" w:hAnsi="Times New Roman" w:cs="Times New Roman"/>
                <w:spacing w:val="-4"/>
                <w:kern w:val="0"/>
                <w:sz w:val="21"/>
                <w:szCs w:val="21"/>
              </w:rPr>
              <w:t>规定的测定方法进行</w:t>
            </w: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应按照国家和地方有关要求设置废水计量装置和在线自动监测设备；</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热灼减率的监测应每周至少</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次，样品的采集和制备方法应按照</w:t>
            </w:r>
            <w:r w:rsidRPr="00F41E4A">
              <w:rPr>
                <w:rFonts w:ascii="Times New Roman" w:hAnsi="Times New Roman" w:cs="Times New Roman"/>
                <w:spacing w:val="-4"/>
                <w:kern w:val="0"/>
                <w:sz w:val="21"/>
                <w:szCs w:val="21"/>
              </w:rPr>
              <w:t>HJ/T20</w:t>
            </w:r>
            <w:r w:rsidRPr="00F41E4A">
              <w:rPr>
                <w:rFonts w:ascii="Times New Roman" w:hAnsi="Times New Roman" w:cs="Times New Roman"/>
                <w:spacing w:val="-4"/>
                <w:kern w:val="0"/>
                <w:sz w:val="21"/>
                <w:szCs w:val="21"/>
              </w:rPr>
              <w:t>执行，测试步骤参照</w:t>
            </w:r>
            <w:r w:rsidRPr="00F41E4A">
              <w:rPr>
                <w:rFonts w:ascii="Times New Roman" w:hAnsi="Times New Roman" w:cs="Times New Roman"/>
                <w:spacing w:val="-4"/>
                <w:kern w:val="0"/>
                <w:sz w:val="21"/>
                <w:szCs w:val="21"/>
              </w:rPr>
              <w:t>HJ1024</w:t>
            </w:r>
            <w:r w:rsidRPr="00F41E4A">
              <w:rPr>
                <w:rFonts w:ascii="Times New Roman" w:hAnsi="Times New Roman" w:cs="Times New Roman"/>
                <w:spacing w:val="-4"/>
                <w:kern w:val="0"/>
                <w:sz w:val="21"/>
                <w:szCs w:val="21"/>
              </w:rPr>
              <w:t>执行；</w:t>
            </w:r>
            <w:r w:rsidRPr="00F41E4A">
              <w:rPr>
                <w:rFonts w:ascii="Times New Roman" w:hAnsi="Times New Roman" w:cs="Times New Roman"/>
                <w:spacing w:val="-4"/>
                <w:kern w:val="0"/>
                <w:sz w:val="21"/>
                <w:szCs w:val="21"/>
              </w:rPr>
              <w:t>4.</w:t>
            </w:r>
            <w:r w:rsidRPr="00F41E4A">
              <w:rPr>
                <w:rFonts w:ascii="Times New Roman" w:hAnsi="Times New Roman" w:cs="Times New Roman"/>
                <w:spacing w:val="-4"/>
                <w:kern w:val="0"/>
                <w:sz w:val="21"/>
                <w:szCs w:val="21"/>
              </w:rPr>
              <w:t>焚烧炉运行工况在线自动监测指标应至少包括炉膛内热电偶测量温度</w:t>
            </w:r>
          </w:p>
        </w:tc>
        <w:tc>
          <w:tcPr>
            <w:tcW w:w="3686" w:type="dxa"/>
            <w:vAlign w:val="center"/>
          </w:tcPr>
          <w:p w14:paraId="79857F6A" w14:textId="1FD38AF3" w:rsidR="005D200A" w:rsidRPr="00F41E4A" w:rsidRDefault="005D200A" w:rsidP="005D200A">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符合</w:t>
            </w:r>
          </w:p>
        </w:tc>
        <w:tc>
          <w:tcPr>
            <w:tcW w:w="2552" w:type="dxa"/>
            <w:vAlign w:val="center"/>
          </w:tcPr>
          <w:p w14:paraId="11760F9B" w14:textId="6AC38D2F" w:rsidR="005D200A" w:rsidRPr="00F41E4A" w:rsidRDefault="005D200A" w:rsidP="005D200A">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w:t>
            </w:r>
          </w:p>
        </w:tc>
      </w:tr>
      <w:tr w:rsidR="006E2DD5" w:rsidRPr="00F41E4A" w14:paraId="5A3A51BD" w14:textId="77777777" w:rsidTr="006E2DD5">
        <w:tc>
          <w:tcPr>
            <w:tcW w:w="1413" w:type="dxa"/>
            <w:vMerge w:val="restart"/>
            <w:vAlign w:val="center"/>
          </w:tcPr>
          <w:p w14:paraId="4E81C6B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《危险废物集中焚烧处置工程建设技术规范》</w:t>
            </w:r>
            <w:r w:rsidRPr="00F41E4A">
              <w:rPr>
                <w:rFonts w:ascii="Times New Roman" w:hAnsi="Times New Roman" w:cs="Times New Roman"/>
                <w:spacing w:val="-4"/>
                <w:kern w:val="0"/>
                <w:sz w:val="21"/>
                <w:szCs w:val="21"/>
              </w:rPr>
              <w:t>HJ/T176-2005</w:t>
            </w:r>
          </w:p>
        </w:tc>
        <w:tc>
          <w:tcPr>
            <w:tcW w:w="1554" w:type="dxa"/>
            <w:gridSpan w:val="2"/>
            <w:vAlign w:val="center"/>
          </w:tcPr>
          <w:p w14:paraId="63B0A9DA"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危险废物接收、分析鉴别与贮存</w:t>
            </w:r>
          </w:p>
        </w:tc>
        <w:tc>
          <w:tcPr>
            <w:tcW w:w="5108" w:type="dxa"/>
            <w:tcBorders>
              <w:top w:val="single" w:sz="4" w:space="0" w:color="auto"/>
              <w:left w:val="single" w:sz="4" w:space="0" w:color="auto"/>
              <w:bottom w:val="single" w:sz="4" w:space="0" w:color="auto"/>
              <w:right w:val="single" w:sz="4" w:space="0" w:color="auto"/>
            </w:tcBorders>
            <w:vAlign w:val="center"/>
          </w:tcPr>
          <w:p w14:paraId="0B70EE7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接收：焚烧厂应设进厂危险废物计量设施，地磅的规格应按运输车最大满载重量的</w:t>
            </w:r>
            <w:r w:rsidRPr="00F41E4A">
              <w:rPr>
                <w:rFonts w:ascii="Times New Roman" w:hAnsi="Times New Roman" w:cs="Times New Roman"/>
                <w:spacing w:val="-4"/>
                <w:kern w:val="0"/>
                <w:sz w:val="21"/>
                <w:szCs w:val="21"/>
              </w:rPr>
              <w:t>1.7</w:t>
            </w:r>
            <w:r w:rsidRPr="00F41E4A">
              <w:rPr>
                <w:rFonts w:ascii="Times New Roman" w:hAnsi="Times New Roman" w:cs="Times New Roman"/>
                <w:spacing w:val="-4"/>
                <w:kern w:val="0"/>
                <w:sz w:val="21"/>
                <w:szCs w:val="21"/>
              </w:rPr>
              <w:t>倍设置。</w:t>
            </w:r>
          </w:p>
        </w:tc>
        <w:tc>
          <w:tcPr>
            <w:tcW w:w="3686" w:type="dxa"/>
            <w:tcBorders>
              <w:top w:val="single" w:sz="4" w:space="0" w:color="auto"/>
              <w:left w:val="single" w:sz="4" w:space="0" w:color="auto"/>
              <w:bottom w:val="single" w:sz="4" w:space="0" w:color="auto"/>
              <w:right w:val="single" w:sz="4" w:space="0" w:color="auto"/>
            </w:tcBorders>
            <w:vAlign w:val="center"/>
          </w:tcPr>
          <w:p w14:paraId="0678C55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厂内设置危险废物计量设施，地磅规格满足要求</w:t>
            </w:r>
          </w:p>
        </w:tc>
        <w:tc>
          <w:tcPr>
            <w:tcW w:w="2552" w:type="dxa"/>
            <w:tcBorders>
              <w:top w:val="single" w:sz="4" w:space="0" w:color="auto"/>
              <w:left w:val="single" w:sz="4" w:space="0" w:color="auto"/>
              <w:bottom w:val="single" w:sz="4" w:space="0" w:color="auto"/>
              <w:right w:val="single" w:sz="4" w:space="0" w:color="auto"/>
            </w:tcBorders>
            <w:vAlign w:val="center"/>
          </w:tcPr>
          <w:p w14:paraId="62365A7D" w14:textId="77777777" w:rsidR="006E2DD5" w:rsidRPr="00F41E4A" w:rsidRDefault="006E2DD5" w:rsidP="00774553">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294756F8" w14:textId="77777777" w:rsidTr="006E2DD5">
        <w:tc>
          <w:tcPr>
            <w:tcW w:w="1413" w:type="dxa"/>
            <w:vMerge/>
            <w:vAlign w:val="center"/>
          </w:tcPr>
          <w:p w14:paraId="0A5EA1D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restart"/>
            <w:vAlign w:val="center"/>
          </w:tcPr>
          <w:p w14:paraId="6B72A6D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28767C3D"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分析鉴别</w:t>
            </w:r>
          </w:p>
        </w:tc>
        <w:tc>
          <w:tcPr>
            <w:tcW w:w="5108" w:type="dxa"/>
            <w:vAlign w:val="center"/>
          </w:tcPr>
          <w:p w14:paraId="6489019B"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焚烧厂应设置化验室，并配备危险废物特性鉴别及污水、烟气和灰渣等常规指标监测和分析的仪器设备。化验室所用仪器的规格、数量及化验室的面积应根据焚烧厂的运行参数和规模等条件确定。</w:t>
            </w:r>
          </w:p>
        </w:tc>
        <w:tc>
          <w:tcPr>
            <w:tcW w:w="3686" w:type="dxa"/>
            <w:vAlign w:val="center"/>
          </w:tcPr>
          <w:p w14:paraId="770F8227" w14:textId="47C988FB"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焚烧厂配备化验室，</w:t>
            </w:r>
            <w:r w:rsidR="00C07BB6" w:rsidRPr="00F41E4A">
              <w:rPr>
                <w:rFonts w:ascii="Times New Roman" w:hAnsi="Times New Roman" w:cs="Times New Roman"/>
                <w:spacing w:val="-4"/>
                <w:kern w:val="0"/>
                <w:sz w:val="21"/>
                <w:szCs w:val="21"/>
              </w:rPr>
              <w:t>配备危险废物特性鉴别及污水、烟气和灰渣等常规指标监测和分析的仪器设备</w:t>
            </w:r>
            <w:r w:rsidRPr="00F41E4A">
              <w:rPr>
                <w:rFonts w:ascii="Times New Roman" w:hAnsi="Times New Roman" w:cs="Times New Roman"/>
                <w:spacing w:val="-4"/>
                <w:kern w:val="0"/>
                <w:sz w:val="21"/>
                <w:szCs w:val="21"/>
              </w:rPr>
              <w:t>。</w:t>
            </w:r>
          </w:p>
        </w:tc>
        <w:tc>
          <w:tcPr>
            <w:tcW w:w="2552" w:type="dxa"/>
            <w:vAlign w:val="center"/>
          </w:tcPr>
          <w:p w14:paraId="2901131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41EF2112" w14:textId="77777777" w:rsidTr="006E2DD5">
        <w:trPr>
          <w:trHeight w:val="1500"/>
        </w:trPr>
        <w:tc>
          <w:tcPr>
            <w:tcW w:w="1413" w:type="dxa"/>
            <w:vMerge/>
            <w:vAlign w:val="center"/>
          </w:tcPr>
          <w:p w14:paraId="30E01F3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211B5B6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18D412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13092F64"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危险废物特性分析鉴别包括</w:t>
            </w:r>
            <w:r w:rsidRPr="00F41E4A">
              <w:rPr>
                <w:rFonts w:ascii="Times New Roman" w:hAnsi="Times New Roman" w:cs="Times New Roman"/>
                <w:spacing w:val="-4"/>
                <w:kern w:val="0"/>
                <w:sz w:val="21"/>
                <w:szCs w:val="21"/>
              </w:rPr>
              <w:fldChar w:fldCharType="begin"/>
            </w:r>
            <w:r w:rsidRPr="00F41E4A">
              <w:rPr>
                <w:rFonts w:ascii="Times New Roman" w:hAnsi="Times New Roman" w:cs="Times New Roman"/>
                <w:spacing w:val="-4"/>
                <w:kern w:val="0"/>
                <w:sz w:val="21"/>
                <w:szCs w:val="21"/>
              </w:rPr>
              <w:instrText xml:space="preserve"> = 1 \* GB3 </w:instrText>
            </w:r>
            <w:r w:rsidRPr="00F41E4A">
              <w:rPr>
                <w:rFonts w:ascii="Times New Roman" w:hAnsi="Times New Roman" w:cs="Times New Roman"/>
                <w:spacing w:val="-4"/>
                <w:kern w:val="0"/>
                <w:sz w:val="21"/>
                <w:szCs w:val="21"/>
              </w:rPr>
              <w:fldChar w:fldCharType="separate"/>
            </w:r>
            <w:r w:rsidRPr="00F41E4A">
              <w:rPr>
                <w:rFonts w:ascii="宋体" w:hAnsi="宋体" w:cs="宋体" w:hint="eastAsia"/>
                <w:spacing w:val="-4"/>
                <w:kern w:val="0"/>
                <w:sz w:val="21"/>
                <w:szCs w:val="21"/>
              </w:rPr>
              <w:t>①</w:t>
            </w:r>
            <w:r w:rsidRPr="00F41E4A">
              <w:rPr>
                <w:rFonts w:ascii="Times New Roman" w:hAnsi="Times New Roman" w:cs="Times New Roman"/>
                <w:spacing w:val="-4"/>
                <w:kern w:val="0"/>
                <w:sz w:val="21"/>
                <w:szCs w:val="21"/>
              </w:rPr>
              <w:fldChar w:fldCharType="end"/>
            </w:r>
            <w:r w:rsidRPr="00F41E4A">
              <w:rPr>
                <w:rFonts w:ascii="Times New Roman" w:hAnsi="Times New Roman" w:cs="Times New Roman"/>
                <w:spacing w:val="-4"/>
                <w:kern w:val="0"/>
                <w:sz w:val="21"/>
                <w:szCs w:val="21"/>
              </w:rPr>
              <w:t>物理性质</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物理组成、容重、尺寸；</w:t>
            </w:r>
            <w:r w:rsidRPr="00F41E4A">
              <w:rPr>
                <w:rFonts w:ascii="Times New Roman" w:hAnsi="Times New Roman" w:cs="Times New Roman"/>
                <w:spacing w:val="-4"/>
                <w:kern w:val="0"/>
                <w:sz w:val="21"/>
                <w:szCs w:val="21"/>
              </w:rPr>
              <w:fldChar w:fldCharType="begin"/>
            </w:r>
            <w:r w:rsidRPr="00F41E4A">
              <w:rPr>
                <w:rFonts w:ascii="Times New Roman" w:hAnsi="Times New Roman" w:cs="Times New Roman"/>
                <w:spacing w:val="-4"/>
                <w:kern w:val="0"/>
                <w:sz w:val="21"/>
                <w:szCs w:val="21"/>
              </w:rPr>
              <w:instrText xml:space="preserve"> = 2 \* GB3 </w:instrText>
            </w:r>
            <w:r w:rsidRPr="00F41E4A">
              <w:rPr>
                <w:rFonts w:ascii="Times New Roman" w:hAnsi="Times New Roman" w:cs="Times New Roman"/>
                <w:spacing w:val="-4"/>
                <w:kern w:val="0"/>
                <w:sz w:val="21"/>
                <w:szCs w:val="21"/>
              </w:rPr>
              <w:fldChar w:fldCharType="separate"/>
            </w:r>
            <w:r w:rsidRPr="00F41E4A">
              <w:rPr>
                <w:rFonts w:ascii="宋体" w:hAnsi="宋体" w:cs="宋体" w:hint="eastAsia"/>
                <w:spacing w:val="-4"/>
                <w:kern w:val="0"/>
                <w:sz w:val="21"/>
                <w:szCs w:val="21"/>
              </w:rPr>
              <w:t>②</w:t>
            </w:r>
            <w:r w:rsidRPr="00F41E4A">
              <w:rPr>
                <w:rFonts w:ascii="Times New Roman" w:hAnsi="Times New Roman" w:cs="Times New Roman"/>
                <w:spacing w:val="-4"/>
                <w:kern w:val="0"/>
                <w:sz w:val="21"/>
                <w:szCs w:val="21"/>
              </w:rPr>
              <w:fldChar w:fldCharType="end"/>
            </w:r>
            <w:r w:rsidRPr="00F41E4A">
              <w:rPr>
                <w:rFonts w:ascii="Times New Roman" w:hAnsi="Times New Roman" w:cs="Times New Roman"/>
                <w:spacing w:val="-4"/>
                <w:kern w:val="0"/>
                <w:sz w:val="21"/>
                <w:szCs w:val="21"/>
              </w:rPr>
              <w:t>工业分析</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固定碳、灰分、挥发分、水分、灰熔点、低位热值；</w:t>
            </w:r>
            <w:r w:rsidRPr="00F41E4A">
              <w:rPr>
                <w:rFonts w:ascii="Times New Roman" w:hAnsi="Times New Roman" w:cs="Times New Roman"/>
                <w:spacing w:val="-4"/>
                <w:kern w:val="0"/>
                <w:sz w:val="21"/>
                <w:szCs w:val="21"/>
              </w:rPr>
              <w:fldChar w:fldCharType="begin"/>
            </w:r>
            <w:r w:rsidRPr="00F41E4A">
              <w:rPr>
                <w:rFonts w:ascii="Times New Roman" w:hAnsi="Times New Roman" w:cs="Times New Roman"/>
                <w:spacing w:val="-4"/>
                <w:kern w:val="0"/>
                <w:sz w:val="21"/>
                <w:szCs w:val="21"/>
              </w:rPr>
              <w:instrText xml:space="preserve"> = 3 \* GB3 </w:instrText>
            </w:r>
            <w:r w:rsidRPr="00F41E4A">
              <w:rPr>
                <w:rFonts w:ascii="Times New Roman" w:hAnsi="Times New Roman" w:cs="Times New Roman"/>
                <w:spacing w:val="-4"/>
                <w:kern w:val="0"/>
                <w:sz w:val="21"/>
                <w:szCs w:val="21"/>
              </w:rPr>
              <w:fldChar w:fldCharType="separate"/>
            </w:r>
            <w:r w:rsidRPr="00F41E4A">
              <w:rPr>
                <w:rFonts w:ascii="宋体" w:hAnsi="宋体" w:cs="宋体" w:hint="eastAsia"/>
                <w:spacing w:val="-4"/>
                <w:kern w:val="0"/>
                <w:sz w:val="21"/>
                <w:szCs w:val="21"/>
              </w:rPr>
              <w:t>③</w:t>
            </w:r>
            <w:r w:rsidRPr="00F41E4A">
              <w:rPr>
                <w:rFonts w:ascii="Times New Roman" w:hAnsi="Times New Roman" w:cs="Times New Roman"/>
                <w:spacing w:val="-4"/>
                <w:kern w:val="0"/>
                <w:sz w:val="21"/>
                <w:szCs w:val="21"/>
              </w:rPr>
              <w:fldChar w:fldCharType="end"/>
            </w:r>
            <w:r w:rsidRPr="00F41E4A">
              <w:rPr>
                <w:rFonts w:ascii="Times New Roman" w:hAnsi="Times New Roman" w:cs="Times New Roman"/>
                <w:spacing w:val="-4"/>
                <w:kern w:val="0"/>
                <w:sz w:val="21"/>
                <w:szCs w:val="21"/>
              </w:rPr>
              <w:t>元素分析和有害物质含量；</w:t>
            </w:r>
            <w:r w:rsidRPr="00F41E4A">
              <w:rPr>
                <w:rFonts w:ascii="Times New Roman" w:hAnsi="Times New Roman" w:cs="Times New Roman"/>
                <w:spacing w:val="-4"/>
                <w:kern w:val="0"/>
                <w:sz w:val="21"/>
                <w:szCs w:val="21"/>
              </w:rPr>
              <w:fldChar w:fldCharType="begin"/>
            </w:r>
            <w:r w:rsidRPr="00F41E4A">
              <w:rPr>
                <w:rFonts w:ascii="Times New Roman" w:hAnsi="Times New Roman" w:cs="Times New Roman"/>
                <w:spacing w:val="-4"/>
                <w:kern w:val="0"/>
                <w:sz w:val="21"/>
                <w:szCs w:val="21"/>
              </w:rPr>
              <w:instrText xml:space="preserve"> = 4 \* GB3 </w:instrText>
            </w:r>
            <w:r w:rsidRPr="00F41E4A">
              <w:rPr>
                <w:rFonts w:ascii="Times New Roman" w:hAnsi="Times New Roman" w:cs="Times New Roman"/>
                <w:spacing w:val="-4"/>
                <w:kern w:val="0"/>
                <w:sz w:val="21"/>
                <w:szCs w:val="21"/>
              </w:rPr>
              <w:fldChar w:fldCharType="separate"/>
            </w:r>
            <w:r w:rsidRPr="00F41E4A">
              <w:rPr>
                <w:rFonts w:ascii="宋体" w:hAnsi="宋体" w:cs="宋体" w:hint="eastAsia"/>
                <w:spacing w:val="-4"/>
                <w:kern w:val="0"/>
                <w:sz w:val="21"/>
                <w:szCs w:val="21"/>
              </w:rPr>
              <w:t>④</w:t>
            </w:r>
            <w:r w:rsidRPr="00F41E4A">
              <w:rPr>
                <w:rFonts w:ascii="Times New Roman" w:hAnsi="Times New Roman" w:cs="Times New Roman"/>
                <w:spacing w:val="-4"/>
                <w:kern w:val="0"/>
                <w:sz w:val="21"/>
                <w:szCs w:val="21"/>
              </w:rPr>
              <w:fldChar w:fldCharType="end"/>
            </w:r>
            <w:r w:rsidRPr="00F41E4A">
              <w:rPr>
                <w:rFonts w:ascii="Times New Roman" w:hAnsi="Times New Roman" w:cs="Times New Roman"/>
                <w:spacing w:val="-4"/>
                <w:kern w:val="0"/>
                <w:sz w:val="21"/>
                <w:szCs w:val="21"/>
              </w:rPr>
              <w:t>特性鉴别</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腐蚀性、浸出毒性、急性毒性、易燃易爆性</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fldChar w:fldCharType="begin"/>
            </w:r>
            <w:r w:rsidRPr="00F41E4A">
              <w:rPr>
                <w:rFonts w:ascii="Times New Roman" w:hAnsi="Times New Roman" w:cs="Times New Roman"/>
                <w:spacing w:val="-4"/>
                <w:kern w:val="0"/>
                <w:sz w:val="21"/>
                <w:szCs w:val="21"/>
              </w:rPr>
              <w:instrText xml:space="preserve"> = 5 \* GB3 </w:instrText>
            </w:r>
            <w:r w:rsidRPr="00F41E4A">
              <w:rPr>
                <w:rFonts w:ascii="Times New Roman" w:hAnsi="Times New Roman" w:cs="Times New Roman"/>
                <w:spacing w:val="-4"/>
                <w:kern w:val="0"/>
                <w:sz w:val="21"/>
                <w:szCs w:val="21"/>
              </w:rPr>
              <w:fldChar w:fldCharType="separate"/>
            </w:r>
            <w:r w:rsidRPr="00F41E4A">
              <w:rPr>
                <w:rFonts w:ascii="宋体" w:hAnsi="宋体" w:cs="宋体" w:hint="eastAsia"/>
                <w:spacing w:val="-4"/>
                <w:kern w:val="0"/>
                <w:sz w:val="21"/>
                <w:szCs w:val="21"/>
              </w:rPr>
              <w:t>⑤</w:t>
            </w:r>
            <w:r w:rsidRPr="00F41E4A">
              <w:rPr>
                <w:rFonts w:ascii="Times New Roman" w:hAnsi="Times New Roman" w:cs="Times New Roman"/>
                <w:spacing w:val="-4"/>
                <w:kern w:val="0"/>
                <w:sz w:val="21"/>
                <w:szCs w:val="21"/>
              </w:rPr>
              <w:fldChar w:fldCharType="end"/>
            </w:r>
            <w:r w:rsidRPr="00F41E4A">
              <w:rPr>
                <w:rFonts w:ascii="Times New Roman" w:hAnsi="Times New Roman" w:cs="Times New Roman"/>
                <w:spacing w:val="-4"/>
                <w:kern w:val="0"/>
                <w:sz w:val="21"/>
                <w:szCs w:val="21"/>
              </w:rPr>
              <w:t>反应性；</w:t>
            </w:r>
            <w:r w:rsidRPr="00F41E4A">
              <w:rPr>
                <w:rFonts w:ascii="Times New Roman" w:hAnsi="Times New Roman" w:cs="Times New Roman"/>
                <w:spacing w:val="-4"/>
                <w:kern w:val="0"/>
                <w:sz w:val="21"/>
                <w:szCs w:val="21"/>
              </w:rPr>
              <w:fldChar w:fldCharType="begin"/>
            </w:r>
            <w:r w:rsidRPr="00F41E4A">
              <w:rPr>
                <w:rFonts w:ascii="Times New Roman" w:hAnsi="Times New Roman" w:cs="Times New Roman"/>
                <w:spacing w:val="-4"/>
                <w:kern w:val="0"/>
                <w:sz w:val="21"/>
                <w:szCs w:val="21"/>
              </w:rPr>
              <w:instrText xml:space="preserve"> = 6 \* GB3 </w:instrText>
            </w:r>
            <w:r w:rsidRPr="00F41E4A">
              <w:rPr>
                <w:rFonts w:ascii="Times New Roman" w:hAnsi="Times New Roman" w:cs="Times New Roman"/>
                <w:spacing w:val="-4"/>
                <w:kern w:val="0"/>
                <w:sz w:val="21"/>
                <w:szCs w:val="21"/>
              </w:rPr>
              <w:fldChar w:fldCharType="separate"/>
            </w:r>
            <w:r w:rsidRPr="00F41E4A">
              <w:rPr>
                <w:rFonts w:ascii="宋体" w:hAnsi="宋体" w:cs="宋体" w:hint="eastAsia"/>
                <w:spacing w:val="-4"/>
                <w:kern w:val="0"/>
                <w:sz w:val="21"/>
                <w:szCs w:val="21"/>
              </w:rPr>
              <w:t>⑥</w:t>
            </w:r>
            <w:r w:rsidRPr="00F41E4A">
              <w:rPr>
                <w:rFonts w:ascii="Times New Roman" w:hAnsi="Times New Roman" w:cs="Times New Roman"/>
                <w:spacing w:val="-4"/>
                <w:kern w:val="0"/>
                <w:sz w:val="21"/>
                <w:szCs w:val="21"/>
              </w:rPr>
              <w:fldChar w:fldCharType="end"/>
            </w:r>
            <w:r w:rsidRPr="00F41E4A">
              <w:rPr>
                <w:rFonts w:ascii="Times New Roman" w:hAnsi="Times New Roman" w:cs="Times New Roman"/>
                <w:spacing w:val="-4"/>
                <w:kern w:val="0"/>
                <w:sz w:val="21"/>
                <w:szCs w:val="21"/>
              </w:rPr>
              <w:t>相容性</w:t>
            </w:r>
          </w:p>
        </w:tc>
        <w:tc>
          <w:tcPr>
            <w:tcW w:w="3686" w:type="dxa"/>
            <w:vAlign w:val="center"/>
          </w:tcPr>
          <w:p w14:paraId="626BC7F9" w14:textId="4347A033"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厂内配备</w:t>
            </w:r>
            <w:r w:rsidR="00C07BB6" w:rsidRPr="00F41E4A">
              <w:rPr>
                <w:rFonts w:ascii="Times New Roman" w:hAnsi="Times New Roman" w:cs="Times New Roman"/>
                <w:spacing w:val="-4"/>
                <w:kern w:val="0"/>
                <w:sz w:val="21"/>
                <w:szCs w:val="21"/>
              </w:rPr>
              <w:t>一定的</w:t>
            </w:r>
            <w:r w:rsidRPr="00F41E4A">
              <w:rPr>
                <w:rFonts w:ascii="Times New Roman" w:hAnsi="Times New Roman" w:cs="Times New Roman"/>
                <w:spacing w:val="-4"/>
                <w:kern w:val="0"/>
                <w:sz w:val="21"/>
                <w:szCs w:val="21"/>
              </w:rPr>
              <w:t>危险废物特性分析鉴别能力，</w:t>
            </w:r>
            <w:r w:rsidR="00C07BB6" w:rsidRPr="00F41E4A">
              <w:rPr>
                <w:rFonts w:ascii="Times New Roman" w:hAnsi="Times New Roman" w:cs="Times New Roman"/>
                <w:spacing w:val="-4"/>
                <w:kern w:val="0"/>
                <w:sz w:val="21"/>
                <w:szCs w:val="21"/>
              </w:rPr>
              <w:t>主要为</w:t>
            </w:r>
            <w:r w:rsidR="00480917" w:rsidRPr="00F41E4A">
              <w:rPr>
                <w:rFonts w:ascii="Times New Roman" w:hAnsi="Times New Roman" w:cs="Times New Roman"/>
                <w:spacing w:val="-4"/>
                <w:kern w:val="0"/>
                <w:sz w:val="21"/>
                <w:szCs w:val="21"/>
              </w:rPr>
              <w:t>固定碳、灰分、挥发分</w:t>
            </w:r>
            <w:r w:rsidR="00D20490" w:rsidRPr="00F41E4A">
              <w:rPr>
                <w:rFonts w:ascii="Times New Roman" w:hAnsi="Times New Roman" w:cs="Times New Roman"/>
                <w:spacing w:val="-4"/>
                <w:kern w:val="0"/>
                <w:sz w:val="21"/>
                <w:szCs w:val="21"/>
              </w:rPr>
              <w:t>、水分、灰熔点、低位热值；元素分析和有害物质含量；特性鉴别</w:t>
            </w:r>
            <w:r w:rsidR="00D20490" w:rsidRPr="00F41E4A">
              <w:rPr>
                <w:rFonts w:ascii="Times New Roman" w:hAnsi="Times New Roman" w:cs="Times New Roman"/>
                <w:spacing w:val="-4"/>
                <w:kern w:val="0"/>
                <w:sz w:val="21"/>
                <w:szCs w:val="21"/>
              </w:rPr>
              <w:t>(</w:t>
            </w:r>
            <w:r w:rsidR="00D20490" w:rsidRPr="00F41E4A">
              <w:rPr>
                <w:rFonts w:ascii="Times New Roman" w:hAnsi="Times New Roman" w:cs="Times New Roman"/>
                <w:spacing w:val="-4"/>
                <w:kern w:val="0"/>
                <w:sz w:val="21"/>
                <w:szCs w:val="21"/>
              </w:rPr>
              <w:t>易燃易爆性</w:t>
            </w:r>
            <w:r w:rsidR="00D20490" w:rsidRPr="00F41E4A">
              <w:rPr>
                <w:rFonts w:ascii="Times New Roman" w:hAnsi="Times New Roman" w:cs="Times New Roman"/>
                <w:spacing w:val="-4"/>
                <w:kern w:val="0"/>
                <w:sz w:val="21"/>
                <w:szCs w:val="21"/>
              </w:rPr>
              <w:t>)</w:t>
            </w:r>
            <w:r w:rsidR="00D20490" w:rsidRPr="00F41E4A">
              <w:rPr>
                <w:rFonts w:ascii="Times New Roman" w:hAnsi="Times New Roman" w:cs="Times New Roman"/>
                <w:spacing w:val="-4"/>
                <w:kern w:val="0"/>
                <w:sz w:val="21"/>
                <w:szCs w:val="21"/>
              </w:rPr>
              <w:t>；反应性；相容</w:t>
            </w:r>
          </w:p>
        </w:tc>
        <w:tc>
          <w:tcPr>
            <w:tcW w:w="2552" w:type="dxa"/>
            <w:vAlign w:val="center"/>
          </w:tcPr>
          <w:p w14:paraId="5BE38195" w14:textId="6AFBD604" w:rsidR="006E2DD5" w:rsidRPr="00F41E4A" w:rsidRDefault="00935B59"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完善厂内危废特性鉴别</w:t>
            </w:r>
            <w:r w:rsidR="00D20490" w:rsidRPr="00F41E4A">
              <w:rPr>
                <w:rFonts w:ascii="Times New Roman" w:hAnsi="Times New Roman" w:cs="Times New Roman"/>
                <w:spacing w:val="-4"/>
                <w:kern w:val="0"/>
                <w:sz w:val="21"/>
                <w:szCs w:val="21"/>
              </w:rPr>
              <w:t>物理性质、</w:t>
            </w:r>
            <w:r w:rsidR="00CF07CB" w:rsidRPr="00F41E4A">
              <w:rPr>
                <w:rFonts w:ascii="Times New Roman" w:hAnsi="Times New Roman" w:cs="Times New Roman"/>
                <w:spacing w:val="-4"/>
                <w:kern w:val="0"/>
                <w:sz w:val="21"/>
                <w:szCs w:val="21"/>
              </w:rPr>
              <w:t>:</w:t>
            </w:r>
            <w:r w:rsidR="00CF07CB" w:rsidRPr="00F41E4A">
              <w:rPr>
                <w:rFonts w:ascii="Times New Roman" w:hAnsi="Times New Roman" w:cs="Times New Roman"/>
                <w:spacing w:val="-4"/>
                <w:kern w:val="0"/>
                <w:sz w:val="21"/>
                <w:szCs w:val="21"/>
              </w:rPr>
              <w:t>物理组成、容重、尺寸</w:t>
            </w:r>
            <w:r w:rsidR="00D20490" w:rsidRPr="00F41E4A">
              <w:rPr>
                <w:rFonts w:ascii="Times New Roman" w:hAnsi="Times New Roman" w:cs="Times New Roman"/>
                <w:spacing w:val="-4"/>
                <w:kern w:val="0"/>
                <w:sz w:val="21"/>
                <w:szCs w:val="21"/>
              </w:rPr>
              <w:t>检测</w:t>
            </w:r>
            <w:r w:rsidR="00C07BB6" w:rsidRPr="00F41E4A">
              <w:rPr>
                <w:rFonts w:ascii="Times New Roman" w:hAnsi="Times New Roman" w:cs="Times New Roman"/>
                <w:spacing w:val="-4"/>
                <w:kern w:val="0"/>
                <w:sz w:val="21"/>
                <w:szCs w:val="21"/>
              </w:rPr>
              <w:t>能力</w:t>
            </w:r>
          </w:p>
        </w:tc>
      </w:tr>
      <w:tr w:rsidR="006E2DD5" w:rsidRPr="00F41E4A" w14:paraId="39FEE011" w14:textId="77777777" w:rsidTr="006E2DD5">
        <w:tc>
          <w:tcPr>
            <w:tcW w:w="1413" w:type="dxa"/>
            <w:vMerge/>
            <w:vAlign w:val="center"/>
          </w:tcPr>
          <w:p w14:paraId="0DD4979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2FC9475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57C29E4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03E390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危险废物采样和特性分析应符合《工业固体废物采样制样技术规范》</w:t>
            </w:r>
            <w:r w:rsidRPr="00F41E4A">
              <w:rPr>
                <w:rFonts w:ascii="Times New Roman" w:hAnsi="Times New Roman" w:cs="Times New Roman"/>
                <w:spacing w:val="-4"/>
                <w:kern w:val="0"/>
                <w:sz w:val="21"/>
                <w:szCs w:val="21"/>
              </w:rPr>
              <w:t>(HJ/T20-1998)</w:t>
            </w:r>
            <w:r w:rsidRPr="00F41E4A">
              <w:rPr>
                <w:rFonts w:ascii="Times New Roman" w:hAnsi="Times New Roman" w:cs="Times New Roman"/>
                <w:spacing w:val="-4"/>
                <w:kern w:val="0"/>
                <w:sz w:val="21"/>
                <w:szCs w:val="21"/>
              </w:rPr>
              <w:t>和《危险废物鉴别标准》</w:t>
            </w:r>
            <w:r w:rsidRPr="00F41E4A">
              <w:rPr>
                <w:rFonts w:ascii="Times New Roman" w:hAnsi="Times New Roman" w:cs="Times New Roman"/>
                <w:spacing w:val="-4"/>
                <w:kern w:val="0"/>
                <w:sz w:val="21"/>
                <w:szCs w:val="21"/>
              </w:rPr>
              <w:t>(GB5085.1-3)</w:t>
            </w:r>
            <w:r w:rsidRPr="00F41E4A">
              <w:rPr>
                <w:rFonts w:ascii="Times New Roman" w:hAnsi="Times New Roman" w:cs="Times New Roman"/>
                <w:spacing w:val="-4"/>
                <w:kern w:val="0"/>
                <w:sz w:val="21"/>
                <w:szCs w:val="21"/>
              </w:rPr>
              <w:t>中的有关规定</w:t>
            </w:r>
          </w:p>
        </w:tc>
        <w:tc>
          <w:tcPr>
            <w:tcW w:w="3686" w:type="dxa"/>
            <w:vAlign w:val="center"/>
          </w:tcPr>
          <w:p w14:paraId="4E1E55F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危险废物特性分析鉴别符合《工业固体废物采样制样技术规范》</w:t>
            </w:r>
            <w:r w:rsidRPr="00F41E4A">
              <w:rPr>
                <w:rFonts w:ascii="Times New Roman" w:hAnsi="Times New Roman" w:cs="Times New Roman"/>
                <w:spacing w:val="-4"/>
                <w:kern w:val="0"/>
                <w:sz w:val="21"/>
                <w:szCs w:val="21"/>
              </w:rPr>
              <w:t>(HJ/T20-1998)</w:t>
            </w:r>
            <w:r w:rsidRPr="00F41E4A">
              <w:rPr>
                <w:rFonts w:ascii="Times New Roman" w:hAnsi="Times New Roman" w:cs="Times New Roman"/>
                <w:spacing w:val="-4"/>
                <w:kern w:val="0"/>
                <w:sz w:val="21"/>
                <w:szCs w:val="21"/>
              </w:rPr>
              <w:t>技术要求</w:t>
            </w:r>
          </w:p>
        </w:tc>
        <w:tc>
          <w:tcPr>
            <w:tcW w:w="2552" w:type="dxa"/>
            <w:vAlign w:val="center"/>
          </w:tcPr>
          <w:p w14:paraId="7CD6080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7FF464D8" w14:textId="77777777" w:rsidTr="006E2DD5">
        <w:tc>
          <w:tcPr>
            <w:tcW w:w="1413" w:type="dxa"/>
            <w:vMerge/>
            <w:vAlign w:val="center"/>
          </w:tcPr>
          <w:p w14:paraId="01E6B8D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B4D6FE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34CA2D4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贮存</w:t>
            </w:r>
          </w:p>
        </w:tc>
        <w:tc>
          <w:tcPr>
            <w:tcW w:w="5108" w:type="dxa"/>
            <w:vAlign w:val="center"/>
          </w:tcPr>
          <w:p w14:paraId="4B372CFC"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应使用符合国家标准的容器盛装危险废物。贮存容器必须具有耐腐蚀、耐压、密封和不与所贮存的废物发生反应等特性。贮存容器应保证完好无损并具有明显标志。液体危险废物可注入开孔直径不超过</w:t>
            </w:r>
            <w:r w:rsidRPr="00F41E4A">
              <w:rPr>
                <w:rFonts w:ascii="Times New Roman" w:hAnsi="Times New Roman" w:cs="Times New Roman"/>
                <w:spacing w:val="-4"/>
                <w:kern w:val="0"/>
                <w:sz w:val="21"/>
                <w:szCs w:val="21"/>
              </w:rPr>
              <w:t>70</w:t>
            </w:r>
            <w:r w:rsidRPr="00F41E4A">
              <w:rPr>
                <w:rFonts w:ascii="Times New Roman" w:hAnsi="Times New Roman" w:cs="Times New Roman"/>
                <w:spacing w:val="-4"/>
                <w:kern w:val="0"/>
                <w:sz w:val="21"/>
                <w:szCs w:val="21"/>
              </w:rPr>
              <w:t>毫米并有放气孔的桶中。</w:t>
            </w:r>
          </w:p>
        </w:tc>
        <w:tc>
          <w:tcPr>
            <w:tcW w:w="3686" w:type="dxa"/>
            <w:vAlign w:val="center"/>
          </w:tcPr>
          <w:p w14:paraId="1EC59F5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危废盛装容器满足国标，具有耐腐蚀、耐压、密封和不与所贮存的废物发生反应等特性。贮存容器均有标识标签。</w:t>
            </w:r>
          </w:p>
        </w:tc>
        <w:tc>
          <w:tcPr>
            <w:tcW w:w="2552" w:type="dxa"/>
            <w:vAlign w:val="center"/>
          </w:tcPr>
          <w:p w14:paraId="1E7EC26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33EAFA86" w14:textId="77777777" w:rsidTr="006E2DD5">
        <w:tc>
          <w:tcPr>
            <w:tcW w:w="1413" w:type="dxa"/>
            <w:vMerge/>
            <w:vAlign w:val="center"/>
          </w:tcPr>
          <w:p w14:paraId="5DCDAF9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36D6679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5A519C2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07E0146E"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危险废物贮存场所必须有符合《环境保护图形标志</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固体废物贮存</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处置</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场》</w:t>
            </w:r>
            <w:r w:rsidRPr="00F41E4A">
              <w:rPr>
                <w:rFonts w:ascii="Times New Roman" w:hAnsi="Times New Roman" w:cs="Times New Roman"/>
                <w:spacing w:val="-4"/>
                <w:kern w:val="0"/>
                <w:sz w:val="21"/>
                <w:szCs w:val="21"/>
              </w:rPr>
              <w:t>(GB15562.2-1995)</w:t>
            </w:r>
            <w:r w:rsidRPr="00F41E4A">
              <w:rPr>
                <w:rFonts w:ascii="Times New Roman" w:hAnsi="Times New Roman" w:cs="Times New Roman"/>
                <w:spacing w:val="-4"/>
                <w:kern w:val="0"/>
                <w:sz w:val="21"/>
                <w:szCs w:val="21"/>
              </w:rPr>
              <w:t>的专用标志；</w:t>
            </w:r>
            <w:r w:rsidRPr="00F41E4A">
              <w:rPr>
                <w:rFonts w:ascii="Times New Roman" w:hAnsi="Times New Roman" w:cs="Times New Roman"/>
                <w:spacing w:val="-4"/>
                <w:kern w:val="0"/>
                <w:sz w:val="21"/>
                <w:szCs w:val="21"/>
              </w:rPr>
              <w:t xml:space="preserve"> </w:t>
            </w:r>
          </w:p>
        </w:tc>
        <w:tc>
          <w:tcPr>
            <w:tcW w:w="3686" w:type="dxa"/>
            <w:vAlign w:val="center"/>
          </w:tcPr>
          <w:p w14:paraId="3A7C836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危废包装识别标签已按照苏环办</w:t>
            </w:r>
            <w:r w:rsidRPr="00F41E4A">
              <w:rPr>
                <w:rFonts w:ascii="Times New Roman" w:hAnsi="Times New Roman" w:cs="Times New Roman"/>
                <w:spacing w:val="-4"/>
                <w:kern w:val="0"/>
                <w:sz w:val="21"/>
                <w:szCs w:val="21"/>
              </w:rPr>
              <w:t>[2019]327</w:t>
            </w:r>
            <w:r w:rsidRPr="00F41E4A">
              <w:rPr>
                <w:rFonts w:ascii="Times New Roman" w:hAnsi="Times New Roman" w:cs="Times New Roman"/>
                <w:spacing w:val="-4"/>
                <w:kern w:val="0"/>
                <w:sz w:val="21"/>
                <w:szCs w:val="21"/>
              </w:rPr>
              <w:t>号要求规范化设置</w:t>
            </w:r>
          </w:p>
        </w:tc>
        <w:tc>
          <w:tcPr>
            <w:tcW w:w="2552" w:type="dxa"/>
            <w:vAlign w:val="center"/>
          </w:tcPr>
          <w:p w14:paraId="55C9A5D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711E53A0" w14:textId="77777777" w:rsidTr="006E2DD5">
        <w:tc>
          <w:tcPr>
            <w:tcW w:w="1413" w:type="dxa"/>
            <w:vMerge/>
            <w:vAlign w:val="center"/>
          </w:tcPr>
          <w:p w14:paraId="5899B7F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C33CEB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0A8EBEC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1392F1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不相容的危险废物必须分开存放，并设有隔离间隔</w:t>
            </w:r>
            <w:r w:rsidRPr="00F41E4A">
              <w:rPr>
                <w:rFonts w:ascii="Times New Roman" w:hAnsi="Times New Roman" w:cs="Times New Roman"/>
                <w:spacing w:val="-4"/>
                <w:kern w:val="0"/>
                <w:sz w:val="21"/>
                <w:szCs w:val="21"/>
              </w:rPr>
              <w:lastRenderedPageBreak/>
              <w:t>断；</w:t>
            </w:r>
          </w:p>
        </w:tc>
        <w:tc>
          <w:tcPr>
            <w:tcW w:w="3686" w:type="dxa"/>
            <w:vAlign w:val="center"/>
          </w:tcPr>
          <w:p w14:paraId="29D0163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光大公司设置危废贮存库（分南、北</w:t>
            </w:r>
            <w:r w:rsidRPr="00F41E4A">
              <w:rPr>
                <w:rFonts w:ascii="Times New Roman" w:hAnsi="Times New Roman" w:cs="Times New Roman"/>
                <w:spacing w:val="-4"/>
                <w:kern w:val="0"/>
                <w:sz w:val="21"/>
                <w:szCs w:val="21"/>
              </w:rPr>
              <w:lastRenderedPageBreak/>
              <w:t>区）及灰渣库一座，根据危废性质、种类分类存放。不相容的危险废物禁止混放</w:t>
            </w:r>
          </w:p>
        </w:tc>
        <w:tc>
          <w:tcPr>
            <w:tcW w:w="2552" w:type="dxa"/>
            <w:vAlign w:val="center"/>
          </w:tcPr>
          <w:p w14:paraId="2EF110C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无</w:t>
            </w:r>
          </w:p>
        </w:tc>
      </w:tr>
      <w:tr w:rsidR="006E2DD5" w:rsidRPr="00F41E4A" w14:paraId="12910EDB" w14:textId="77777777" w:rsidTr="006E2DD5">
        <w:tc>
          <w:tcPr>
            <w:tcW w:w="1413" w:type="dxa"/>
            <w:vMerge/>
            <w:vAlign w:val="center"/>
          </w:tcPr>
          <w:p w14:paraId="337B021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10BBB4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0A1BFF2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F18B17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4.</w:t>
            </w:r>
            <w:r w:rsidRPr="00F41E4A">
              <w:rPr>
                <w:rFonts w:ascii="Times New Roman" w:hAnsi="Times New Roman" w:cs="Times New Roman"/>
                <w:spacing w:val="-4"/>
                <w:kern w:val="0"/>
                <w:sz w:val="21"/>
                <w:szCs w:val="21"/>
              </w:rPr>
              <w:t>应建有堵截泄漏的裙角，地面与裙角要用兼顾防渗的材料建造，建筑材料必须与危险废物相容；</w:t>
            </w:r>
          </w:p>
        </w:tc>
        <w:tc>
          <w:tcPr>
            <w:tcW w:w="3686" w:type="dxa"/>
            <w:vAlign w:val="center"/>
          </w:tcPr>
          <w:p w14:paraId="215D1FD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危废暂存库建有堵截泄漏的裙角，地面与裙角采用兼顾防渗的材料建造，建筑材料与危险废物相容。危废库防渗满足《危险废物贮存污染控制标准》</w:t>
            </w:r>
            <w:r w:rsidRPr="00F41E4A">
              <w:rPr>
                <w:rFonts w:ascii="Times New Roman" w:hAnsi="Times New Roman" w:cs="Times New Roman"/>
                <w:spacing w:val="-4"/>
                <w:kern w:val="0"/>
                <w:sz w:val="21"/>
                <w:szCs w:val="21"/>
              </w:rPr>
              <w:t>(GB18597-2001)</w:t>
            </w:r>
            <w:r w:rsidRPr="00F41E4A">
              <w:rPr>
                <w:rFonts w:ascii="Times New Roman" w:hAnsi="Times New Roman" w:cs="Times New Roman"/>
                <w:spacing w:val="-4"/>
                <w:kern w:val="0"/>
                <w:sz w:val="21"/>
                <w:szCs w:val="21"/>
              </w:rPr>
              <w:t>基础层防渗技术要求</w:t>
            </w:r>
          </w:p>
        </w:tc>
        <w:tc>
          <w:tcPr>
            <w:tcW w:w="2552" w:type="dxa"/>
            <w:vAlign w:val="center"/>
          </w:tcPr>
          <w:p w14:paraId="0C9A328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6302183C" w14:textId="77777777" w:rsidTr="006E2DD5">
        <w:tc>
          <w:tcPr>
            <w:tcW w:w="1413" w:type="dxa"/>
            <w:vMerge/>
            <w:vAlign w:val="center"/>
          </w:tcPr>
          <w:p w14:paraId="61F3A8A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5B9AA26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5655340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1DBA4FAF"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必须有泄漏液体收集装置及气体导出口和气体净化装置</w:t>
            </w:r>
          </w:p>
        </w:tc>
        <w:tc>
          <w:tcPr>
            <w:tcW w:w="3686" w:type="dxa"/>
            <w:vAlign w:val="center"/>
          </w:tcPr>
          <w:p w14:paraId="0F8F9D3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危废暂存库、灰渣库均配套建设气体导出口及净化装置，危废暂存库内设置泄漏液收集槽</w:t>
            </w:r>
          </w:p>
        </w:tc>
        <w:tc>
          <w:tcPr>
            <w:tcW w:w="2552" w:type="dxa"/>
            <w:vAlign w:val="center"/>
          </w:tcPr>
          <w:p w14:paraId="138EA95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0AF5D8F6" w14:textId="77777777" w:rsidTr="006E2DD5">
        <w:tc>
          <w:tcPr>
            <w:tcW w:w="1413" w:type="dxa"/>
            <w:vMerge/>
            <w:vAlign w:val="center"/>
          </w:tcPr>
          <w:p w14:paraId="62689C2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623B3C4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1584BE9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090B3A6"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6.</w:t>
            </w:r>
            <w:r w:rsidRPr="00F41E4A">
              <w:rPr>
                <w:rFonts w:ascii="Times New Roman" w:hAnsi="Times New Roman" w:cs="Times New Roman"/>
                <w:spacing w:val="-4"/>
                <w:kern w:val="0"/>
                <w:sz w:val="21"/>
                <w:szCs w:val="21"/>
              </w:rPr>
              <w:t>应有安全照明和观察窗口，并应设有应急防护设施</w:t>
            </w:r>
          </w:p>
        </w:tc>
        <w:tc>
          <w:tcPr>
            <w:tcW w:w="3686" w:type="dxa"/>
            <w:vAlign w:val="center"/>
          </w:tcPr>
          <w:p w14:paraId="6A48A66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危废暂存库有安全照明和观察口，配备应急保护设施</w:t>
            </w:r>
          </w:p>
        </w:tc>
        <w:tc>
          <w:tcPr>
            <w:tcW w:w="2552" w:type="dxa"/>
            <w:vAlign w:val="center"/>
          </w:tcPr>
          <w:p w14:paraId="0024484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65C2370F" w14:textId="77777777" w:rsidTr="006E2DD5">
        <w:tc>
          <w:tcPr>
            <w:tcW w:w="1413" w:type="dxa"/>
            <w:vMerge/>
            <w:vAlign w:val="center"/>
          </w:tcPr>
          <w:p w14:paraId="149110F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C43988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68402DD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012BF77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7.</w:t>
            </w:r>
            <w:r w:rsidRPr="00F41E4A">
              <w:rPr>
                <w:rFonts w:ascii="Times New Roman" w:hAnsi="Times New Roman" w:cs="Times New Roman"/>
                <w:spacing w:val="-4"/>
                <w:kern w:val="0"/>
                <w:sz w:val="21"/>
                <w:szCs w:val="21"/>
              </w:rPr>
              <w:t>应有隔离设施、报警装置和防风、防晒、防雨设施以及消防设施</w:t>
            </w:r>
          </w:p>
        </w:tc>
        <w:tc>
          <w:tcPr>
            <w:tcW w:w="3686" w:type="dxa"/>
            <w:vAlign w:val="center"/>
          </w:tcPr>
          <w:p w14:paraId="0EC1B51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危废暂存库安装有毒、易燃气体泄漏报警装置，危废贮存场所满足防风、防晒、防雨要求，配套消防应急设施</w:t>
            </w:r>
          </w:p>
        </w:tc>
        <w:tc>
          <w:tcPr>
            <w:tcW w:w="2552" w:type="dxa"/>
            <w:vAlign w:val="center"/>
          </w:tcPr>
          <w:p w14:paraId="384C64C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510F2367" w14:textId="77777777" w:rsidTr="006E2DD5">
        <w:tc>
          <w:tcPr>
            <w:tcW w:w="1413" w:type="dxa"/>
            <w:vMerge/>
            <w:vAlign w:val="center"/>
          </w:tcPr>
          <w:p w14:paraId="66C7350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34A540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5586DF3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322D59A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8.</w:t>
            </w:r>
            <w:r w:rsidRPr="00F41E4A">
              <w:rPr>
                <w:rFonts w:ascii="Times New Roman" w:hAnsi="Times New Roman" w:cs="Times New Roman"/>
                <w:spacing w:val="-4"/>
                <w:kern w:val="0"/>
                <w:sz w:val="21"/>
                <w:szCs w:val="21"/>
              </w:rPr>
              <w:t>墙面、棚面应防吸附，用于存放装载液体、半固体危险废物容器的地方，必须有耐腐蚀的硬化地面，且表面无裂隙；</w:t>
            </w:r>
          </w:p>
        </w:tc>
        <w:tc>
          <w:tcPr>
            <w:tcW w:w="3686" w:type="dxa"/>
            <w:vAlign w:val="center"/>
          </w:tcPr>
          <w:p w14:paraId="10D5605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墙面、棚面采用防吸附材料。危废暂存库、罐区地面均防腐、防渗，表面无裂隙。</w:t>
            </w:r>
          </w:p>
        </w:tc>
        <w:tc>
          <w:tcPr>
            <w:tcW w:w="2552" w:type="dxa"/>
            <w:vAlign w:val="center"/>
          </w:tcPr>
          <w:p w14:paraId="64DEC3E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7D318515" w14:textId="77777777" w:rsidTr="006E2DD5">
        <w:tc>
          <w:tcPr>
            <w:tcW w:w="1413" w:type="dxa"/>
            <w:vMerge/>
            <w:vAlign w:val="center"/>
          </w:tcPr>
          <w:p w14:paraId="4CCE0B1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78D82E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2AE374D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3063A4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9.</w:t>
            </w:r>
            <w:r w:rsidRPr="00F41E4A">
              <w:rPr>
                <w:rFonts w:ascii="Times New Roman" w:hAnsi="Times New Roman" w:cs="Times New Roman"/>
                <w:spacing w:val="-4"/>
                <w:kern w:val="0"/>
                <w:sz w:val="21"/>
                <w:szCs w:val="21"/>
              </w:rPr>
              <w:t>库房应设置备用通风系统和电视监视装置；</w:t>
            </w:r>
          </w:p>
        </w:tc>
        <w:tc>
          <w:tcPr>
            <w:tcW w:w="3686" w:type="dxa"/>
            <w:vAlign w:val="center"/>
          </w:tcPr>
          <w:p w14:paraId="50F70F1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危废库设置引风装置，按照苏环办</w:t>
            </w:r>
            <w:r w:rsidRPr="00F41E4A">
              <w:rPr>
                <w:rFonts w:ascii="Times New Roman" w:hAnsi="Times New Roman" w:cs="Times New Roman"/>
                <w:spacing w:val="-4"/>
                <w:kern w:val="0"/>
                <w:sz w:val="21"/>
                <w:szCs w:val="21"/>
              </w:rPr>
              <w:t>[2019]327</w:t>
            </w:r>
            <w:r w:rsidRPr="00F41E4A">
              <w:rPr>
                <w:rFonts w:ascii="Times New Roman" w:hAnsi="Times New Roman" w:cs="Times New Roman"/>
                <w:spacing w:val="-4"/>
                <w:kern w:val="0"/>
                <w:sz w:val="21"/>
                <w:szCs w:val="21"/>
              </w:rPr>
              <w:t>号要求安装视频监控系统</w:t>
            </w:r>
          </w:p>
        </w:tc>
        <w:tc>
          <w:tcPr>
            <w:tcW w:w="2552" w:type="dxa"/>
            <w:vAlign w:val="center"/>
          </w:tcPr>
          <w:p w14:paraId="310A8F8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2909B5EE" w14:textId="77777777" w:rsidTr="006E2DD5">
        <w:tc>
          <w:tcPr>
            <w:tcW w:w="1413" w:type="dxa"/>
            <w:vMerge/>
            <w:vAlign w:val="center"/>
          </w:tcPr>
          <w:p w14:paraId="6FCB82A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6D60C6B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4B355C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EEEBFA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10.</w:t>
            </w:r>
            <w:r w:rsidRPr="00F41E4A">
              <w:rPr>
                <w:rFonts w:ascii="Times New Roman" w:hAnsi="Times New Roman" w:cs="Times New Roman"/>
                <w:spacing w:val="-4"/>
                <w:kern w:val="0"/>
                <w:sz w:val="21"/>
                <w:szCs w:val="21"/>
              </w:rPr>
              <w:t>贮存库容量的设计应考虑工艺运行要求并应满足大修和废物配伍焚烧的要求；</w:t>
            </w:r>
          </w:p>
        </w:tc>
        <w:tc>
          <w:tcPr>
            <w:tcW w:w="3686" w:type="dxa"/>
            <w:vAlign w:val="center"/>
          </w:tcPr>
          <w:p w14:paraId="083A8BD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危废暂存库总面积</w:t>
            </w:r>
            <w:r w:rsidRPr="00F41E4A">
              <w:rPr>
                <w:rFonts w:ascii="Times New Roman" w:hAnsi="Times New Roman" w:cs="Times New Roman"/>
                <w:spacing w:val="-4"/>
                <w:kern w:val="0"/>
                <w:sz w:val="21"/>
                <w:szCs w:val="21"/>
              </w:rPr>
              <w:t>2201.04</w:t>
            </w:r>
            <w:r w:rsidRPr="00F41E4A">
              <w:rPr>
                <w:rFonts w:ascii="Times New Roman" w:hAnsi="Times New Roman" w:cs="Times New Roman"/>
                <w:spacing w:val="-4"/>
                <w:kern w:val="0"/>
                <w:sz w:val="21"/>
                <w:szCs w:val="21"/>
              </w:rPr>
              <w:t>平方米，贮存库容总计约</w:t>
            </w:r>
            <w:r w:rsidRPr="00F41E4A">
              <w:rPr>
                <w:rFonts w:ascii="Times New Roman" w:hAnsi="Times New Roman" w:cs="Times New Roman"/>
                <w:spacing w:val="-4"/>
                <w:kern w:val="0"/>
                <w:sz w:val="21"/>
                <w:szCs w:val="21"/>
              </w:rPr>
              <w:t>4000</w:t>
            </w:r>
            <w:r w:rsidRPr="00F41E4A">
              <w:rPr>
                <w:rFonts w:ascii="Times New Roman" w:hAnsi="Times New Roman" w:cs="Times New Roman"/>
                <w:spacing w:val="-4"/>
                <w:kern w:val="0"/>
                <w:sz w:val="21"/>
                <w:szCs w:val="21"/>
              </w:rPr>
              <w:t>吨，另外料坑区总储存量总计约</w:t>
            </w:r>
            <w:r w:rsidRPr="00F41E4A">
              <w:rPr>
                <w:rFonts w:ascii="Times New Roman" w:hAnsi="Times New Roman" w:cs="Times New Roman"/>
                <w:spacing w:val="-4"/>
                <w:kern w:val="0"/>
                <w:sz w:val="21"/>
                <w:szCs w:val="21"/>
              </w:rPr>
              <w:t>1200</w:t>
            </w:r>
            <w:r w:rsidRPr="00F41E4A">
              <w:rPr>
                <w:rFonts w:ascii="Times New Roman" w:hAnsi="Times New Roman" w:cs="Times New Roman"/>
                <w:spacing w:val="-4"/>
                <w:kern w:val="0"/>
                <w:sz w:val="21"/>
                <w:szCs w:val="21"/>
              </w:rPr>
              <w:t>吨，满足大修和废物配伍焚烧的要求。</w:t>
            </w:r>
          </w:p>
        </w:tc>
        <w:tc>
          <w:tcPr>
            <w:tcW w:w="2552" w:type="dxa"/>
            <w:vAlign w:val="center"/>
          </w:tcPr>
          <w:p w14:paraId="491440E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0BD2C9ED" w14:textId="77777777" w:rsidTr="006E2DD5">
        <w:tc>
          <w:tcPr>
            <w:tcW w:w="1413" w:type="dxa"/>
            <w:vMerge/>
            <w:vAlign w:val="center"/>
          </w:tcPr>
          <w:p w14:paraId="74953C2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C31BC6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B1658A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354855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11.</w:t>
            </w:r>
            <w:r w:rsidRPr="00F41E4A">
              <w:rPr>
                <w:rFonts w:ascii="Times New Roman" w:hAnsi="Times New Roman" w:cs="Times New Roman"/>
                <w:spacing w:val="-4"/>
                <w:kern w:val="0"/>
                <w:sz w:val="21"/>
                <w:szCs w:val="21"/>
              </w:rPr>
              <w:t>贮存剧毒危险废物的场所必须有专人</w:t>
            </w:r>
            <w:r w:rsidRPr="00F41E4A">
              <w:rPr>
                <w:rFonts w:ascii="Times New Roman" w:hAnsi="Times New Roman" w:cs="Times New Roman"/>
                <w:spacing w:val="-4"/>
                <w:kern w:val="0"/>
                <w:sz w:val="21"/>
                <w:szCs w:val="21"/>
              </w:rPr>
              <w:t>24</w:t>
            </w:r>
            <w:r w:rsidRPr="00F41E4A">
              <w:rPr>
                <w:rFonts w:ascii="Times New Roman" w:hAnsi="Times New Roman" w:cs="Times New Roman"/>
                <w:spacing w:val="-4"/>
                <w:kern w:val="0"/>
                <w:sz w:val="21"/>
                <w:szCs w:val="21"/>
              </w:rPr>
              <w:t>小时看管。</w:t>
            </w:r>
          </w:p>
        </w:tc>
        <w:tc>
          <w:tcPr>
            <w:tcW w:w="3686" w:type="dxa"/>
            <w:vAlign w:val="center"/>
          </w:tcPr>
          <w:p w14:paraId="3C8D3A8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危废库有专人</w:t>
            </w:r>
            <w:r w:rsidRPr="00F41E4A">
              <w:rPr>
                <w:rFonts w:ascii="Times New Roman" w:hAnsi="Times New Roman" w:cs="Times New Roman"/>
                <w:spacing w:val="-4"/>
                <w:kern w:val="0"/>
                <w:sz w:val="21"/>
                <w:szCs w:val="21"/>
              </w:rPr>
              <w:t>24</w:t>
            </w:r>
            <w:r w:rsidRPr="00F41E4A">
              <w:rPr>
                <w:rFonts w:ascii="Times New Roman" w:hAnsi="Times New Roman" w:cs="Times New Roman"/>
                <w:spacing w:val="-4"/>
                <w:kern w:val="0"/>
                <w:sz w:val="21"/>
                <w:szCs w:val="21"/>
              </w:rPr>
              <w:t>小时看管</w:t>
            </w:r>
          </w:p>
        </w:tc>
        <w:tc>
          <w:tcPr>
            <w:tcW w:w="2552" w:type="dxa"/>
            <w:vAlign w:val="center"/>
          </w:tcPr>
          <w:p w14:paraId="110BC6B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578AE099" w14:textId="77777777" w:rsidTr="006E2DD5">
        <w:tc>
          <w:tcPr>
            <w:tcW w:w="1413" w:type="dxa"/>
            <w:vMerge/>
            <w:vAlign w:val="center"/>
          </w:tcPr>
          <w:p w14:paraId="3099371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0E3CE8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E76714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0E463A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12.</w:t>
            </w:r>
            <w:r w:rsidRPr="00F41E4A">
              <w:rPr>
                <w:rFonts w:ascii="Times New Roman" w:hAnsi="Times New Roman" w:cs="Times New Roman"/>
                <w:spacing w:val="-4"/>
                <w:kern w:val="0"/>
                <w:sz w:val="21"/>
                <w:szCs w:val="21"/>
              </w:rPr>
              <w:t>危险废物输送设备应根据焚烧厂的规模和危险废物的物理性质进行选择</w:t>
            </w:r>
          </w:p>
        </w:tc>
        <w:tc>
          <w:tcPr>
            <w:tcW w:w="3686" w:type="dxa"/>
            <w:vAlign w:val="center"/>
          </w:tcPr>
          <w:p w14:paraId="34D0893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配伍后的危险废物储存在料坑中，通过行车抓斗抓取放入链板输送机进料斗，再由链板输送机输送到进料斗，最后由</w:t>
            </w:r>
            <w:r w:rsidRPr="00F41E4A">
              <w:rPr>
                <w:rFonts w:ascii="Times New Roman" w:hAnsi="Times New Roman" w:cs="Times New Roman"/>
                <w:spacing w:val="-4"/>
                <w:kern w:val="0"/>
                <w:sz w:val="21"/>
                <w:szCs w:val="21"/>
              </w:rPr>
              <w:lastRenderedPageBreak/>
              <w:t>设在料斗底部的推筒给料机送入回转窑。包装废料由操作人员装入提升机斗内，提升机提升至上料都内，经过两级密封门，废料由推筒给料机推入回转窑内焚烧。废液储存在储罐内，经过滤器、雾化泵、废液燃烧器喷入回转窑、二燃室内进行焚烧处理。进料方式及进料规模的选择与焚烧设施匹配。</w:t>
            </w:r>
          </w:p>
        </w:tc>
        <w:tc>
          <w:tcPr>
            <w:tcW w:w="2552" w:type="dxa"/>
            <w:vAlign w:val="center"/>
          </w:tcPr>
          <w:p w14:paraId="3F2DB52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无</w:t>
            </w:r>
          </w:p>
        </w:tc>
      </w:tr>
      <w:tr w:rsidR="006E2DD5" w:rsidRPr="00F41E4A" w14:paraId="763856D3" w14:textId="77777777" w:rsidTr="006E2DD5">
        <w:tc>
          <w:tcPr>
            <w:tcW w:w="1413" w:type="dxa"/>
            <w:vMerge/>
            <w:vAlign w:val="center"/>
          </w:tcPr>
          <w:p w14:paraId="05D7221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2944151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3E9DE6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E07225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13.</w:t>
            </w:r>
            <w:r w:rsidRPr="00F41E4A">
              <w:rPr>
                <w:rFonts w:ascii="Times New Roman" w:hAnsi="Times New Roman" w:cs="Times New Roman"/>
                <w:spacing w:val="-4"/>
                <w:kern w:val="0"/>
                <w:sz w:val="21"/>
                <w:szCs w:val="21"/>
              </w:rPr>
              <w:t>贮存和卸载区应设置必备的消防设施</w:t>
            </w:r>
          </w:p>
        </w:tc>
        <w:tc>
          <w:tcPr>
            <w:tcW w:w="3686" w:type="dxa"/>
            <w:vAlign w:val="center"/>
          </w:tcPr>
          <w:p w14:paraId="62BC36A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贮存和卸载区均设置消防设施</w:t>
            </w:r>
          </w:p>
        </w:tc>
        <w:tc>
          <w:tcPr>
            <w:tcW w:w="2552" w:type="dxa"/>
            <w:vAlign w:val="center"/>
          </w:tcPr>
          <w:p w14:paraId="698A35A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68BB20FB" w14:textId="77777777" w:rsidTr="006E2DD5">
        <w:tc>
          <w:tcPr>
            <w:tcW w:w="1413" w:type="dxa"/>
            <w:vMerge/>
            <w:vAlign w:val="center"/>
          </w:tcPr>
          <w:p w14:paraId="6A67C7B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restart"/>
            <w:vAlign w:val="center"/>
          </w:tcPr>
          <w:p w14:paraId="2A65F3C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危险废物焚烧处置系统</w:t>
            </w:r>
          </w:p>
        </w:tc>
        <w:tc>
          <w:tcPr>
            <w:tcW w:w="621" w:type="dxa"/>
            <w:vMerge w:val="restart"/>
            <w:vAlign w:val="center"/>
          </w:tcPr>
          <w:p w14:paraId="2445DE87"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一般要求</w:t>
            </w:r>
          </w:p>
        </w:tc>
        <w:tc>
          <w:tcPr>
            <w:tcW w:w="5108" w:type="dxa"/>
            <w:vAlign w:val="center"/>
          </w:tcPr>
          <w:p w14:paraId="2776B49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危险废物焚烧处置系统包括预处理及进料系统、焚烧炉、热能利用系统、烟气净化系统、残渣处理系统、自动控制和在线监测系统及其他辅助装置</w:t>
            </w:r>
          </w:p>
        </w:tc>
        <w:tc>
          <w:tcPr>
            <w:tcW w:w="3686" w:type="dxa"/>
            <w:vAlign w:val="center"/>
          </w:tcPr>
          <w:p w14:paraId="0FFACCA4"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光大公司危废焚烧工程包括预处理及进料系统、焚烧炉、热能利用系统、烟气净化系统、残渣处理系统、自动控制和在线监测系统及其他辅助装置</w:t>
            </w:r>
          </w:p>
        </w:tc>
        <w:tc>
          <w:tcPr>
            <w:tcW w:w="2552" w:type="dxa"/>
            <w:vAlign w:val="center"/>
          </w:tcPr>
          <w:p w14:paraId="2389638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7452F1C0" w14:textId="77777777" w:rsidTr="006E2DD5">
        <w:tc>
          <w:tcPr>
            <w:tcW w:w="1413" w:type="dxa"/>
            <w:vMerge/>
            <w:vAlign w:val="center"/>
          </w:tcPr>
          <w:p w14:paraId="6DED243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3D92FC1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4ADDDB7E"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p>
        </w:tc>
        <w:tc>
          <w:tcPr>
            <w:tcW w:w="5108" w:type="dxa"/>
            <w:vAlign w:val="center"/>
          </w:tcPr>
          <w:p w14:paraId="3C3A422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危险废物在焚烧处置前应对其进行前处理或特殊处理，达到进炉要求，以利于危险废物在炉内充分燃烧。</w:t>
            </w:r>
          </w:p>
        </w:tc>
        <w:tc>
          <w:tcPr>
            <w:tcW w:w="3686" w:type="dxa"/>
            <w:vMerge w:val="restart"/>
            <w:vAlign w:val="center"/>
          </w:tcPr>
          <w:p w14:paraId="22086953" w14:textId="35111ED0" w:rsidR="006E2DD5" w:rsidRPr="00F41E4A" w:rsidRDefault="006E2DD5" w:rsidP="00D10D8B">
            <w:pPr>
              <w:pStyle w:val="afffffffffe"/>
              <w:spacing w:line="360" w:lineRule="exact"/>
              <w:ind w:firstLineChars="200" w:firstLine="404"/>
              <w:rPr>
                <w:rFonts w:ascii="Times New Roman"/>
                <w:spacing w:val="-4"/>
                <w:w w:val="100"/>
                <w:szCs w:val="21"/>
              </w:rPr>
            </w:pPr>
            <w:r w:rsidRPr="00F41E4A">
              <w:rPr>
                <w:rFonts w:ascii="Times New Roman"/>
                <w:spacing w:val="-4"/>
                <w:w w:val="100"/>
                <w:szCs w:val="21"/>
              </w:rPr>
              <w:t>散装固体废物经过配伍，以使其热值、主要有害组分含量、可燃氯含量、重金属含量、可燃硫含量、水分和灰分符合焚烧处置的设计要求，确保入炉废物理化性质稳定。危险废物配伍设施设置有毒有害气体报警装置和消防装置。为保证焚烧炉温度</w:t>
            </w:r>
            <w:r w:rsidRPr="00F41E4A">
              <w:rPr>
                <w:rFonts w:hAnsi="宋体" w:cs="宋体" w:hint="eastAsia"/>
                <w:spacing w:val="-4"/>
                <w:w w:val="100"/>
                <w:szCs w:val="21"/>
              </w:rPr>
              <w:t>≧</w:t>
            </w:r>
            <w:r w:rsidRPr="00F41E4A">
              <w:rPr>
                <w:rFonts w:ascii="Times New Roman"/>
                <w:spacing w:val="-4"/>
                <w:w w:val="100"/>
                <w:szCs w:val="21"/>
              </w:rPr>
              <w:t>850</w:t>
            </w:r>
            <w:r w:rsidRPr="00F41E4A">
              <w:rPr>
                <w:rFonts w:hAnsi="宋体" w:cs="宋体" w:hint="eastAsia"/>
                <w:spacing w:val="-4"/>
                <w:w w:val="100"/>
                <w:szCs w:val="21"/>
              </w:rPr>
              <w:t>℃</w:t>
            </w:r>
            <w:r w:rsidRPr="00F41E4A">
              <w:rPr>
                <w:rFonts w:ascii="Times New Roman"/>
                <w:spacing w:val="-4"/>
                <w:w w:val="100"/>
                <w:szCs w:val="21"/>
              </w:rPr>
              <w:t>稳定焚烧，降低焚烧残渣的热灼减率，配伍后</w:t>
            </w:r>
            <w:r w:rsidR="00D10D8B" w:rsidRPr="00F41E4A">
              <w:rPr>
                <w:rFonts w:ascii="Times New Roman"/>
                <w:spacing w:val="-4"/>
                <w:w w:val="100"/>
                <w:szCs w:val="21"/>
              </w:rPr>
              <w:t>废物热值维持在</w:t>
            </w:r>
            <w:r w:rsidR="00D10D8B" w:rsidRPr="00F41E4A">
              <w:rPr>
                <w:rFonts w:ascii="Times New Roman"/>
                <w:spacing w:val="-4"/>
                <w:w w:val="100"/>
                <w:szCs w:val="21"/>
              </w:rPr>
              <w:t>11025-16170kJ/kg</w:t>
            </w:r>
            <w:r w:rsidR="00D10D8B" w:rsidRPr="00F41E4A">
              <w:rPr>
                <w:rFonts w:ascii="Times New Roman"/>
                <w:spacing w:val="-4"/>
                <w:w w:val="100"/>
                <w:szCs w:val="21"/>
              </w:rPr>
              <w:t>之间</w:t>
            </w:r>
            <w:r w:rsidRPr="00F41E4A">
              <w:rPr>
                <w:rFonts w:ascii="Times New Roman"/>
                <w:spacing w:val="-4"/>
                <w:w w:val="100"/>
                <w:szCs w:val="21"/>
              </w:rPr>
              <w:t>，</w:t>
            </w:r>
            <w:r w:rsidR="00D10D8B" w:rsidRPr="00F41E4A">
              <w:rPr>
                <w:rFonts w:ascii="Times New Roman"/>
                <w:spacing w:val="-4"/>
                <w:w w:val="100"/>
                <w:szCs w:val="21"/>
              </w:rPr>
              <w:t>入炉酸性污染物含量为：</w:t>
            </w:r>
            <w:r w:rsidR="00D10D8B" w:rsidRPr="00F41E4A">
              <w:rPr>
                <w:rFonts w:ascii="Times New Roman"/>
                <w:spacing w:val="-4"/>
                <w:w w:val="100"/>
                <w:szCs w:val="21"/>
              </w:rPr>
              <w:t>Cl:</w:t>
            </w:r>
            <w:r w:rsidR="00D10D8B" w:rsidRPr="00F41E4A">
              <w:rPr>
                <w:rFonts w:ascii="Times New Roman"/>
                <w:spacing w:val="-4"/>
                <w:w w:val="100"/>
                <w:szCs w:val="21"/>
              </w:rPr>
              <w:t>小于</w:t>
            </w:r>
            <w:r w:rsidR="00D10D8B" w:rsidRPr="00F41E4A">
              <w:rPr>
                <w:rFonts w:ascii="Times New Roman"/>
                <w:spacing w:val="-4"/>
                <w:w w:val="100"/>
                <w:szCs w:val="21"/>
              </w:rPr>
              <w:t>3%</w:t>
            </w:r>
            <w:r w:rsidR="00D10D8B" w:rsidRPr="00F41E4A">
              <w:rPr>
                <w:rFonts w:ascii="Times New Roman"/>
                <w:spacing w:val="-4"/>
                <w:w w:val="100"/>
                <w:szCs w:val="21"/>
              </w:rPr>
              <w:t>，</w:t>
            </w:r>
            <w:r w:rsidR="00D10D8B" w:rsidRPr="00F41E4A">
              <w:rPr>
                <w:rFonts w:ascii="Times New Roman"/>
                <w:spacing w:val="-4"/>
                <w:w w:val="100"/>
                <w:szCs w:val="21"/>
              </w:rPr>
              <w:t>F:</w:t>
            </w:r>
            <w:r w:rsidR="00D10D8B" w:rsidRPr="00F41E4A">
              <w:rPr>
                <w:rFonts w:ascii="Times New Roman"/>
                <w:spacing w:val="-4"/>
                <w:w w:val="100"/>
                <w:szCs w:val="21"/>
              </w:rPr>
              <w:t>小于</w:t>
            </w:r>
            <w:r w:rsidR="00D10D8B" w:rsidRPr="00F41E4A">
              <w:rPr>
                <w:rFonts w:ascii="Times New Roman"/>
                <w:spacing w:val="-4"/>
                <w:w w:val="100"/>
                <w:szCs w:val="21"/>
              </w:rPr>
              <w:t>0.4%</w:t>
            </w:r>
            <w:r w:rsidR="00D10D8B" w:rsidRPr="00F41E4A">
              <w:rPr>
                <w:rFonts w:ascii="Times New Roman"/>
                <w:spacing w:val="-4"/>
                <w:w w:val="100"/>
                <w:szCs w:val="21"/>
              </w:rPr>
              <w:t>、</w:t>
            </w:r>
            <w:r w:rsidR="00D10D8B" w:rsidRPr="00F41E4A">
              <w:rPr>
                <w:rFonts w:ascii="Times New Roman"/>
                <w:spacing w:val="-4"/>
                <w:w w:val="100"/>
                <w:szCs w:val="21"/>
              </w:rPr>
              <w:t>S</w:t>
            </w:r>
            <w:r w:rsidR="00D10D8B" w:rsidRPr="00F41E4A">
              <w:rPr>
                <w:rFonts w:ascii="Times New Roman"/>
                <w:spacing w:val="-4"/>
                <w:w w:val="100"/>
                <w:szCs w:val="21"/>
              </w:rPr>
              <w:t>小于</w:t>
            </w:r>
            <w:r w:rsidR="00D10D8B" w:rsidRPr="00F41E4A">
              <w:rPr>
                <w:rFonts w:ascii="Times New Roman"/>
                <w:spacing w:val="-4"/>
                <w:w w:val="100"/>
                <w:szCs w:val="21"/>
              </w:rPr>
              <w:t>2%</w:t>
            </w:r>
            <w:r w:rsidR="00D10D8B" w:rsidRPr="00F41E4A">
              <w:rPr>
                <w:rFonts w:ascii="Times New Roman"/>
                <w:spacing w:val="-4"/>
                <w:w w:val="100"/>
                <w:szCs w:val="21"/>
              </w:rPr>
              <w:t>。</w:t>
            </w:r>
          </w:p>
        </w:tc>
        <w:tc>
          <w:tcPr>
            <w:tcW w:w="2552" w:type="dxa"/>
            <w:vMerge w:val="restart"/>
            <w:vAlign w:val="center"/>
          </w:tcPr>
          <w:p w14:paraId="37BD4D8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1F02721D" w14:textId="77777777" w:rsidTr="006E2DD5">
        <w:tc>
          <w:tcPr>
            <w:tcW w:w="1413" w:type="dxa"/>
            <w:vMerge/>
            <w:vAlign w:val="center"/>
          </w:tcPr>
          <w:p w14:paraId="2D11532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CB0CC1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7591CFDD"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p>
        </w:tc>
        <w:tc>
          <w:tcPr>
            <w:tcW w:w="5108" w:type="dxa"/>
            <w:vAlign w:val="center"/>
          </w:tcPr>
          <w:p w14:paraId="75E03EC1"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对于处理氟、氯等元素含量较高的危险废物，应考虑耐火材料及设备的防腐问题。对于用来处理含氟较高或含氯大于</w:t>
            </w:r>
            <w:r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的危险废物焚烧系统，不得采用余热锅炉降温，其尾气净化必须选择湿法净化方式。</w:t>
            </w:r>
          </w:p>
        </w:tc>
        <w:tc>
          <w:tcPr>
            <w:tcW w:w="3686" w:type="dxa"/>
            <w:vMerge/>
            <w:vAlign w:val="center"/>
          </w:tcPr>
          <w:p w14:paraId="36D45A7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2552" w:type="dxa"/>
            <w:vMerge/>
            <w:vAlign w:val="center"/>
          </w:tcPr>
          <w:p w14:paraId="0BA0484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r>
      <w:tr w:rsidR="006E2DD5" w:rsidRPr="00F41E4A" w14:paraId="544D04B7" w14:textId="77777777" w:rsidTr="006E2DD5">
        <w:tc>
          <w:tcPr>
            <w:tcW w:w="1413" w:type="dxa"/>
            <w:vMerge/>
            <w:vAlign w:val="center"/>
          </w:tcPr>
          <w:p w14:paraId="3BE0889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2FE502B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7FA5011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82893F1"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4.</w:t>
            </w:r>
            <w:r w:rsidRPr="00F41E4A">
              <w:rPr>
                <w:rFonts w:ascii="Times New Roman" w:hAnsi="Times New Roman" w:cs="Times New Roman"/>
                <w:spacing w:val="-4"/>
                <w:kern w:val="0"/>
                <w:sz w:val="21"/>
                <w:szCs w:val="21"/>
              </w:rPr>
              <w:t>危险废物入炉前需根据其成分、热值等参数进行搭配，以保障焚烧炉稳定运行，降低焚烧残渣的热灼减率。</w:t>
            </w:r>
          </w:p>
        </w:tc>
        <w:tc>
          <w:tcPr>
            <w:tcW w:w="3686" w:type="dxa"/>
            <w:vMerge/>
            <w:vAlign w:val="center"/>
          </w:tcPr>
          <w:p w14:paraId="47C07FA8"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p>
        </w:tc>
        <w:tc>
          <w:tcPr>
            <w:tcW w:w="2552" w:type="dxa"/>
            <w:vAlign w:val="center"/>
          </w:tcPr>
          <w:p w14:paraId="3EEE3AA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59496467" w14:textId="77777777" w:rsidTr="006E2DD5">
        <w:tc>
          <w:tcPr>
            <w:tcW w:w="1413" w:type="dxa"/>
            <w:vMerge/>
            <w:vAlign w:val="center"/>
          </w:tcPr>
          <w:p w14:paraId="29BAB77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7B1D725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3B9A96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4A50792"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整个焚烧系统运行过程中应处于负压状态，避免有害气体逸出。危险废物焚烧厂设计服务期限不应低于</w:t>
            </w:r>
            <w:r w:rsidRPr="00F41E4A">
              <w:rPr>
                <w:rFonts w:ascii="Times New Roman" w:hAnsi="Times New Roman" w:cs="Times New Roman"/>
                <w:spacing w:val="-4"/>
                <w:kern w:val="0"/>
                <w:sz w:val="21"/>
                <w:szCs w:val="21"/>
              </w:rPr>
              <w:t>20</w:t>
            </w:r>
            <w:r w:rsidRPr="00F41E4A">
              <w:rPr>
                <w:rFonts w:ascii="Times New Roman" w:hAnsi="Times New Roman" w:cs="Times New Roman"/>
                <w:spacing w:val="-4"/>
                <w:kern w:val="0"/>
                <w:sz w:val="21"/>
                <w:szCs w:val="21"/>
              </w:rPr>
              <w:t>年；</w:t>
            </w:r>
          </w:p>
        </w:tc>
        <w:tc>
          <w:tcPr>
            <w:tcW w:w="3686" w:type="dxa"/>
            <w:vAlign w:val="center"/>
          </w:tcPr>
          <w:p w14:paraId="7A20517D"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焚烧系统运行过程均处于负压状态，无有害气体逸出。光大公司设计服务年限不低于</w:t>
            </w:r>
            <w:r w:rsidRPr="00F41E4A">
              <w:rPr>
                <w:rFonts w:ascii="Times New Roman" w:hAnsi="Times New Roman" w:cs="Times New Roman"/>
                <w:spacing w:val="-4"/>
                <w:kern w:val="0"/>
                <w:sz w:val="21"/>
                <w:szCs w:val="21"/>
              </w:rPr>
              <w:t>20</w:t>
            </w:r>
            <w:r w:rsidRPr="00F41E4A">
              <w:rPr>
                <w:rFonts w:ascii="Times New Roman" w:hAnsi="Times New Roman" w:cs="Times New Roman"/>
                <w:spacing w:val="-4"/>
                <w:kern w:val="0"/>
                <w:sz w:val="21"/>
                <w:szCs w:val="21"/>
              </w:rPr>
              <w:t>年。</w:t>
            </w:r>
          </w:p>
        </w:tc>
        <w:tc>
          <w:tcPr>
            <w:tcW w:w="2552" w:type="dxa"/>
            <w:vAlign w:val="center"/>
          </w:tcPr>
          <w:p w14:paraId="44E3268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34482944" w14:textId="77777777" w:rsidTr="006E2DD5">
        <w:tc>
          <w:tcPr>
            <w:tcW w:w="1413" w:type="dxa"/>
            <w:vMerge/>
            <w:vAlign w:val="center"/>
          </w:tcPr>
          <w:p w14:paraId="6F9DA41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DAC52E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26F463D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预处理及进料系统</w:t>
            </w:r>
          </w:p>
        </w:tc>
        <w:tc>
          <w:tcPr>
            <w:tcW w:w="5108" w:type="dxa"/>
            <w:vAlign w:val="center"/>
          </w:tcPr>
          <w:p w14:paraId="08A6403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6.</w:t>
            </w:r>
            <w:r w:rsidRPr="00F41E4A">
              <w:rPr>
                <w:rFonts w:ascii="Times New Roman" w:hAnsi="Times New Roman" w:cs="Times New Roman"/>
                <w:spacing w:val="-4"/>
                <w:kern w:val="0"/>
                <w:sz w:val="21"/>
                <w:szCs w:val="21"/>
              </w:rPr>
              <w:t>危险废物的搭配应注意相互间的相容性，避免不相容的危险废物混合后产生不良后果。</w:t>
            </w:r>
          </w:p>
        </w:tc>
        <w:tc>
          <w:tcPr>
            <w:tcW w:w="3686" w:type="dxa"/>
            <w:vAlign w:val="center"/>
          </w:tcPr>
          <w:p w14:paraId="6CFA380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厂内配备危险废物特性分析鉴别能力，包括物理特性、工业分析、元素分析、特性鉴别、反应性、相容性。</w:t>
            </w:r>
          </w:p>
        </w:tc>
        <w:tc>
          <w:tcPr>
            <w:tcW w:w="2552" w:type="dxa"/>
            <w:vAlign w:val="center"/>
          </w:tcPr>
          <w:p w14:paraId="56451BC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201A967D" w14:textId="77777777" w:rsidTr="006E2DD5">
        <w:tc>
          <w:tcPr>
            <w:tcW w:w="1413" w:type="dxa"/>
            <w:vMerge/>
            <w:vAlign w:val="center"/>
          </w:tcPr>
          <w:p w14:paraId="4F63EC7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47739E7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9934A7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29DA90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7.</w:t>
            </w:r>
            <w:r w:rsidRPr="00F41E4A">
              <w:rPr>
                <w:rFonts w:ascii="Times New Roman" w:hAnsi="Times New Roman" w:cs="Times New Roman"/>
                <w:spacing w:val="-4"/>
                <w:kern w:val="0"/>
                <w:sz w:val="21"/>
                <w:szCs w:val="21"/>
              </w:rPr>
              <w:t>危险废物入炉前应酌情进行破碎和搅拌处理，使废物混合均匀以利于焚烧炉稳定、安全、高效运行。对于含水率高的废物</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如污泥、废液</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可适当进行脱水处理，以减低能耗。</w:t>
            </w:r>
          </w:p>
        </w:tc>
        <w:tc>
          <w:tcPr>
            <w:tcW w:w="3686" w:type="dxa"/>
            <w:vAlign w:val="center"/>
          </w:tcPr>
          <w:p w14:paraId="55694E0C" w14:textId="4304AA08"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设置破碎机对危废进行破碎处理，并对配伍后的危废搅拌，使用废物混合均匀以利于焚烧炉稳定、安全、高效运行。</w:t>
            </w:r>
          </w:p>
        </w:tc>
        <w:tc>
          <w:tcPr>
            <w:tcW w:w="2552" w:type="dxa"/>
            <w:vAlign w:val="center"/>
          </w:tcPr>
          <w:p w14:paraId="43E4158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61D3BA44" w14:textId="77777777" w:rsidTr="006E2DD5">
        <w:tc>
          <w:tcPr>
            <w:tcW w:w="1413" w:type="dxa"/>
            <w:vMerge/>
            <w:vAlign w:val="center"/>
          </w:tcPr>
          <w:p w14:paraId="370C06F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6373E52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702A140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19503A9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8.</w:t>
            </w:r>
            <w:r w:rsidRPr="00F41E4A">
              <w:rPr>
                <w:rFonts w:ascii="Times New Roman" w:hAnsi="Times New Roman" w:cs="Times New Roman"/>
                <w:spacing w:val="-4"/>
                <w:kern w:val="0"/>
                <w:sz w:val="21"/>
                <w:szCs w:val="21"/>
              </w:rPr>
              <w:t>采用自动进料装置，进料口应配制保持气密性的装置，以保证炉内焚烧工况的稳定；进料时应防止废物堵塞，保持进料畅通；进料系统应处于负压状态，防止有害气体逸出；输送液体废物时应充分考虑废液的腐蚀性及废液中固体颗粒物堵塞喷嘴问题。</w:t>
            </w:r>
          </w:p>
        </w:tc>
        <w:tc>
          <w:tcPr>
            <w:tcW w:w="3686" w:type="dxa"/>
            <w:vAlign w:val="center"/>
          </w:tcPr>
          <w:p w14:paraId="35E4CD6F" w14:textId="77777777" w:rsidR="006E2DD5" w:rsidRPr="00F41E4A" w:rsidRDefault="006E2DD5" w:rsidP="006E2DD5">
            <w:pPr>
              <w:pStyle w:val="010"/>
              <w:spacing w:before="0" w:line="300" w:lineRule="exact"/>
              <w:ind w:firstLine="420"/>
              <w:rPr>
                <w:rFonts w:ascii="Times New Roman" w:hAnsi="Times New Roman" w:cs="Times New Roman"/>
                <w:kern w:val="0"/>
                <w:sz w:val="21"/>
                <w:szCs w:val="21"/>
              </w:rPr>
            </w:pPr>
            <w:r w:rsidRPr="00F41E4A">
              <w:rPr>
                <w:rFonts w:ascii="Times New Roman" w:hAnsi="Times New Roman" w:cs="Times New Roman"/>
                <w:kern w:val="0"/>
                <w:sz w:val="21"/>
                <w:szCs w:val="21"/>
              </w:rPr>
              <w:t>采用自动进料系统，系统由装料斗</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加料器及料仓</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自动提升系统、进料盖等部分组成。自动提升系统由投料导轨、投料电机、提升上下限构成，可实现现场操作和中央控制操作等操作方式。进料系统由密闭负压罩密封，密闭罩内的气体由鼓风机送入二燃室进行助燃，形成负压。废物进料量可调节，并有过载保护装置和异常运行停止装置，在整个进料过程有保护装置，整个进料过程不会有废物外泄。</w:t>
            </w:r>
          </w:p>
          <w:p w14:paraId="25A9EA9A" w14:textId="77777777" w:rsidR="006E2DD5" w:rsidRPr="00F41E4A" w:rsidRDefault="006E2DD5" w:rsidP="006E2DD5">
            <w:pPr>
              <w:pStyle w:val="010"/>
              <w:spacing w:before="0" w:line="300" w:lineRule="exact"/>
              <w:ind w:firstLine="420"/>
              <w:rPr>
                <w:rFonts w:ascii="Times New Roman" w:hAnsi="Times New Roman" w:cs="Times New Roman"/>
                <w:kern w:val="0"/>
                <w:sz w:val="21"/>
                <w:szCs w:val="21"/>
              </w:rPr>
            </w:pPr>
            <w:r w:rsidRPr="00F41E4A">
              <w:rPr>
                <w:rFonts w:ascii="Times New Roman" w:hAnsi="Times New Roman" w:cs="Times New Roman"/>
                <w:kern w:val="0"/>
                <w:sz w:val="21"/>
                <w:szCs w:val="21"/>
              </w:rPr>
              <w:t>废液储存在储罐内，经过滤器、雾化泵、废液燃烧器喷入回转窑、二燃室内进行焚烧处理。</w:t>
            </w:r>
          </w:p>
        </w:tc>
        <w:tc>
          <w:tcPr>
            <w:tcW w:w="2552" w:type="dxa"/>
            <w:vAlign w:val="center"/>
          </w:tcPr>
          <w:p w14:paraId="0299D02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3ED30152" w14:textId="77777777" w:rsidTr="006E2DD5">
        <w:tc>
          <w:tcPr>
            <w:tcW w:w="1413" w:type="dxa"/>
            <w:vMerge/>
            <w:vAlign w:val="center"/>
          </w:tcPr>
          <w:p w14:paraId="129DA8D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4562D3F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7B6A635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焚烧炉</w:t>
            </w:r>
          </w:p>
        </w:tc>
        <w:tc>
          <w:tcPr>
            <w:tcW w:w="5108" w:type="dxa"/>
            <w:vAlign w:val="center"/>
          </w:tcPr>
          <w:p w14:paraId="3B73400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9.</w:t>
            </w:r>
            <w:r w:rsidRPr="00F41E4A">
              <w:rPr>
                <w:rFonts w:ascii="Times New Roman" w:hAnsi="Times New Roman" w:cs="Times New Roman"/>
                <w:spacing w:val="-4"/>
                <w:kern w:val="0"/>
                <w:sz w:val="21"/>
                <w:szCs w:val="21"/>
              </w:rPr>
              <w:t>焚烧炉设计应保证其使用寿命不低于</w:t>
            </w:r>
            <w:r w:rsidRPr="00F41E4A">
              <w:rPr>
                <w:rFonts w:ascii="Times New Roman" w:hAnsi="Times New Roman" w:cs="Times New Roman"/>
                <w:spacing w:val="-4"/>
                <w:kern w:val="0"/>
                <w:sz w:val="21"/>
                <w:szCs w:val="21"/>
              </w:rPr>
              <w:t>10</w:t>
            </w:r>
            <w:r w:rsidRPr="00F41E4A">
              <w:rPr>
                <w:rFonts w:ascii="Times New Roman" w:hAnsi="Times New Roman" w:cs="Times New Roman"/>
                <w:spacing w:val="-4"/>
                <w:kern w:val="0"/>
                <w:sz w:val="21"/>
                <w:szCs w:val="21"/>
              </w:rPr>
              <w:t>年；焚烧炉所采用耐火材料的技术性能应满足焚烧炉燃烧气氛的要求，质量应满足相应的技术标准，能够承受焚烧炉工作状态的交变热应力；有适当的冗余处理能力，废物进料量应可调节；</w:t>
            </w:r>
          </w:p>
        </w:tc>
        <w:tc>
          <w:tcPr>
            <w:tcW w:w="3686" w:type="dxa"/>
            <w:vAlign w:val="center"/>
          </w:tcPr>
          <w:p w14:paraId="4F6B3004"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光大公司焚烧炉设计使用寿命不低于</w:t>
            </w:r>
            <w:r w:rsidRPr="00F41E4A">
              <w:rPr>
                <w:rFonts w:ascii="Times New Roman" w:hAnsi="Times New Roman" w:cs="Times New Roman"/>
                <w:spacing w:val="-4"/>
                <w:kern w:val="0"/>
                <w:sz w:val="21"/>
                <w:szCs w:val="21"/>
              </w:rPr>
              <w:t>10</w:t>
            </w:r>
            <w:r w:rsidRPr="00F41E4A">
              <w:rPr>
                <w:rFonts w:ascii="Times New Roman" w:hAnsi="Times New Roman" w:cs="Times New Roman"/>
                <w:spacing w:val="-4"/>
                <w:kern w:val="0"/>
                <w:sz w:val="21"/>
                <w:szCs w:val="21"/>
              </w:rPr>
              <w:t>年。焚烧炉采用硅砖耐火材料，质量满足相应技术标准。有适当的冗余处理能力，废物进料量可调节。</w:t>
            </w:r>
          </w:p>
        </w:tc>
        <w:tc>
          <w:tcPr>
            <w:tcW w:w="2552" w:type="dxa"/>
            <w:vAlign w:val="center"/>
          </w:tcPr>
          <w:p w14:paraId="5E1DF87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5F631E61" w14:textId="77777777" w:rsidTr="006E2DD5">
        <w:tc>
          <w:tcPr>
            <w:tcW w:w="1413" w:type="dxa"/>
            <w:vMerge/>
            <w:vAlign w:val="center"/>
          </w:tcPr>
          <w:p w14:paraId="3FE670D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682ED7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67DC215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02F86BF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10.</w:t>
            </w:r>
            <w:r w:rsidRPr="00F41E4A">
              <w:rPr>
                <w:rFonts w:ascii="Times New Roman" w:hAnsi="Times New Roman" w:cs="Times New Roman"/>
                <w:spacing w:val="-4"/>
                <w:kern w:val="0"/>
                <w:sz w:val="21"/>
                <w:szCs w:val="21"/>
              </w:rPr>
              <w:t>焚烧炉应设置防爆门或其他防爆设施；燃烧室后应设置紧急排放烟囱，并设置联动装置使其只能在事故或紧急状态时才可启动</w:t>
            </w:r>
          </w:p>
        </w:tc>
        <w:tc>
          <w:tcPr>
            <w:tcW w:w="3686" w:type="dxa"/>
            <w:vAlign w:val="center"/>
          </w:tcPr>
          <w:p w14:paraId="0F529649" w14:textId="5E64D0C8" w:rsidR="006E2DD5" w:rsidRPr="00F41E4A" w:rsidRDefault="00393376"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考虑最不利的情况，当一燃室内发生爆燃的情况时（</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300Pa</w:t>
            </w:r>
            <w:r w:rsidRPr="00F41E4A">
              <w:rPr>
                <w:rFonts w:ascii="Times New Roman" w:hAnsi="Times New Roman" w:cs="Times New Roman"/>
                <w:spacing w:val="-4"/>
                <w:kern w:val="0"/>
                <w:sz w:val="21"/>
                <w:szCs w:val="21"/>
              </w:rPr>
              <w:t>），设置在二燃室顶部的紧急排放烟囱自动打开，将爆燃产生的废气自动导出，以使一燃室因</w:t>
            </w:r>
            <w:r w:rsidRPr="00F41E4A">
              <w:rPr>
                <w:rFonts w:ascii="Times New Roman" w:hAnsi="Times New Roman" w:cs="Times New Roman"/>
                <w:spacing w:val="-4"/>
                <w:kern w:val="0"/>
                <w:sz w:val="21"/>
                <w:szCs w:val="21"/>
              </w:rPr>
              <w:lastRenderedPageBreak/>
              <w:t>爆燃产生的压力得以释放</w:t>
            </w:r>
          </w:p>
        </w:tc>
        <w:tc>
          <w:tcPr>
            <w:tcW w:w="2552" w:type="dxa"/>
            <w:vAlign w:val="center"/>
          </w:tcPr>
          <w:p w14:paraId="6E5C20C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无</w:t>
            </w:r>
          </w:p>
        </w:tc>
      </w:tr>
      <w:tr w:rsidR="006E2DD5" w:rsidRPr="00F41E4A" w14:paraId="2FFAAA8B" w14:textId="77777777" w:rsidTr="006E2DD5">
        <w:tc>
          <w:tcPr>
            <w:tcW w:w="1413" w:type="dxa"/>
            <w:vMerge/>
            <w:vAlign w:val="center"/>
          </w:tcPr>
          <w:p w14:paraId="78915B3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7B64F6A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6B56CB1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BBB1A2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11.</w:t>
            </w:r>
            <w:r w:rsidRPr="00F41E4A">
              <w:rPr>
                <w:rFonts w:ascii="Times New Roman" w:hAnsi="Times New Roman" w:cs="Times New Roman"/>
                <w:spacing w:val="-4"/>
                <w:kern w:val="0"/>
                <w:sz w:val="21"/>
                <w:szCs w:val="21"/>
              </w:rPr>
              <w:t>必须配备自动控制和监测系统，在线显示运行工况和尾气排放参数，并能够自动反馈，对有关主要工艺参数进行自动调节</w:t>
            </w:r>
          </w:p>
        </w:tc>
        <w:tc>
          <w:tcPr>
            <w:tcW w:w="3686" w:type="dxa"/>
            <w:vAlign w:val="center"/>
          </w:tcPr>
          <w:p w14:paraId="53E67B4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光大公司危废焚烧系统均配备自动控制和监测系统，在线显示运行工况和尾气排放参数，并能够自动反馈，对有关主要工艺参数进行自动调节。自动调节的主要内容包括：进料系统控制、焚烧系统控制、热能利用系统控制和烟气净化系统控制等</w:t>
            </w:r>
          </w:p>
        </w:tc>
        <w:tc>
          <w:tcPr>
            <w:tcW w:w="2552" w:type="dxa"/>
            <w:vAlign w:val="center"/>
          </w:tcPr>
          <w:p w14:paraId="4C13D5B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09C440D4" w14:textId="77777777" w:rsidTr="006E2DD5">
        <w:tc>
          <w:tcPr>
            <w:tcW w:w="1413" w:type="dxa"/>
            <w:vMerge/>
            <w:vAlign w:val="center"/>
          </w:tcPr>
          <w:p w14:paraId="3E6D60E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52B3F8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673208E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058D138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12.</w:t>
            </w:r>
            <w:r w:rsidRPr="00F41E4A">
              <w:rPr>
                <w:rFonts w:ascii="Times New Roman" w:hAnsi="Times New Roman" w:cs="Times New Roman"/>
                <w:spacing w:val="-4"/>
                <w:kern w:val="0"/>
                <w:sz w:val="21"/>
                <w:szCs w:val="21"/>
              </w:rPr>
              <w:t>确保焚烧炉出口烟气中氧气含量达到</w:t>
            </w:r>
            <w:r w:rsidRPr="00F41E4A">
              <w:rPr>
                <w:rFonts w:ascii="Times New Roman" w:hAnsi="Times New Roman" w:cs="Times New Roman"/>
                <w:spacing w:val="-4"/>
                <w:kern w:val="0"/>
                <w:sz w:val="21"/>
                <w:szCs w:val="21"/>
              </w:rPr>
              <w:t>6-10%(</w:t>
            </w:r>
            <w:r w:rsidRPr="00F41E4A">
              <w:rPr>
                <w:rFonts w:ascii="Times New Roman" w:hAnsi="Times New Roman" w:cs="Times New Roman"/>
                <w:spacing w:val="-4"/>
                <w:kern w:val="0"/>
                <w:sz w:val="21"/>
                <w:szCs w:val="21"/>
              </w:rPr>
              <w:t>干烟气</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；应设置二次燃烧室，并保证烟气在二次燃烧室</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以上停留时间大于</w:t>
            </w:r>
            <w:r w:rsidRPr="00F41E4A">
              <w:rPr>
                <w:rFonts w:ascii="Times New Roman" w:hAnsi="Times New Roman" w:cs="Times New Roman"/>
                <w:spacing w:val="-4"/>
                <w:kern w:val="0"/>
                <w:sz w:val="21"/>
                <w:szCs w:val="21"/>
              </w:rPr>
              <w:t>2s</w:t>
            </w:r>
            <w:r w:rsidRPr="00F41E4A">
              <w:rPr>
                <w:rFonts w:ascii="Times New Roman" w:hAnsi="Times New Roman" w:cs="Times New Roman"/>
                <w:spacing w:val="-4"/>
                <w:kern w:val="0"/>
                <w:sz w:val="21"/>
                <w:szCs w:val="21"/>
              </w:rPr>
              <w:t>；炉渣热灼减率应＜</w:t>
            </w:r>
            <w:r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；正常运行条件下，焚烧炉内应处于负压燃烧状态；焚烧炉控制条件应满足《危险废物焚烧污染控制标准》</w:t>
            </w:r>
            <w:r w:rsidRPr="00F41E4A">
              <w:rPr>
                <w:rFonts w:ascii="Times New Roman" w:hAnsi="Times New Roman" w:cs="Times New Roman"/>
                <w:spacing w:val="-4"/>
                <w:kern w:val="0"/>
                <w:sz w:val="21"/>
                <w:szCs w:val="21"/>
              </w:rPr>
              <w:t>(GB18484-2001)</w:t>
            </w:r>
            <w:r w:rsidRPr="00F41E4A">
              <w:rPr>
                <w:rFonts w:ascii="Times New Roman" w:hAnsi="Times New Roman" w:cs="Times New Roman"/>
                <w:spacing w:val="-4"/>
                <w:kern w:val="0"/>
                <w:sz w:val="21"/>
                <w:szCs w:val="21"/>
              </w:rPr>
              <w:t>中的有关规定</w:t>
            </w:r>
          </w:p>
        </w:tc>
        <w:tc>
          <w:tcPr>
            <w:tcW w:w="3686" w:type="dxa"/>
            <w:vAlign w:val="center"/>
          </w:tcPr>
          <w:p w14:paraId="103250E6" w14:textId="0BF43968"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根据焚烧烟气在线监测，烟气中氧含量普遍高于</w:t>
            </w:r>
            <w:r w:rsidRPr="00F41E4A">
              <w:rPr>
                <w:rFonts w:ascii="Times New Roman" w:hAnsi="Times New Roman" w:cs="Times New Roman"/>
                <w:spacing w:val="-4"/>
                <w:kern w:val="0"/>
                <w:sz w:val="21"/>
                <w:szCs w:val="21"/>
              </w:rPr>
              <w:t>10%</w:t>
            </w:r>
            <w:r w:rsidRPr="00F41E4A">
              <w:rPr>
                <w:rFonts w:ascii="Times New Roman" w:hAnsi="Times New Roman" w:cs="Times New Roman"/>
                <w:spacing w:val="-4"/>
                <w:kern w:val="0"/>
                <w:sz w:val="21"/>
                <w:szCs w:val="21"/>
              </w:rPr>
              <w:t>，烟气在二燃室</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以上停留时间大于</w:t>
            </w:r>
            <w:r w:rsidRPr="00F41E4A">
              <w:rPr>
                <w:rFonts w:ascii="Times New Roman" w:hAnsi="Times New Roman" w:cs="Times New Roman"/>
                <w:spacing w:val="-4"/>
                <w:kern w:val="0"/>
                <w:sz w:val="21"/>
                <w:szCs w:val="21"/>
              </w:rPr>
              <w:t>2s</w:t>
            </w:r>
            <w:r w:rsidRPr="00F41E4A">
              <w:rPr>
                <w:rFonts w:ascii="Times New Roman" w:hAnsi="Times New Roman" w:cs="Times New Roman"/>
                <w:spacing w:val="-4"/>
                <w:kern w:val="0"/>
                <w:sz w:val="21"/>
                <w:szCs w:val="21"/>
              </w:rPr>
              <w:t>，</w:t>
            </w:r>
            <w:r w:rsidR="00393376" w:rsidRPr="00F41E4A">
              <w:rPr>
                <w:rFonts w:ascii="Times New Roman" w:hAnsi="Times New Roman" w:cs="Times New Roman"/>
                <w:spacing w:val="-4"/>
                <w:kern w:val="0"/>
                <w:sz w:val="21"/>
                <w:szCs w:val="21"/>
              </w:rPr>
              <w:t>炉渣热灼减率＜</w:t>
            </w:r>
            <w:r w:rsidR="00393376" w:rsidRPr="00F41E4A">
              <w:rPr>
                <w:rFonts w:ascii="Times New Roman" w:hAnsi="Times New Roman" w:cs="Times New Roman"/>
                <w:spacing w:val="-4"/>
                <w:kern w:val="0"/>
                <w:sz w:val="21"/>
                <w:szCs w:val="21"/>
              </w:rPr>
              <w:t>5%</w:t>
            </w:r>
            <w:r w:rsidRPr="00F41E4A">
              <w:rPr>
                <w:rFonts w:ascii="Times New Roman" w:hAnsi="Times New Roman" w:cs="Times New Roman"/>
                <w:spacing w:val="-4"/>
                <w:kern w:val="0"/>
                <w:sz w:val="21"/>
                <w:szCs w:val="21"/>
              </w:rPr>
              <w:t>。</w:t>
            </w:r>
          </w:p>
        </w:tc>
        <w:tc>
          <w:tcPr>
            <w:tcW w:w="2552" w:type="dxa"/>
            <w:vAlign w:val="center"/>
          </w:tcPr>
          <w:p w14:paraId="755645E4" w14:textId="5C8305C6" w:rsidR="006E2DD5" w:rsidRPr="00F41E4A" w:rsidRDefault="00393376"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r w:rsidR="006E2DD5" w:rsidRPr="00F41E4A">
              <w:rPr>
                <w:rFonts w:ascii="Times New Roman" w:hAnsi="Times New Roman" w:cs="Times New Roman"/>
                <w:spacing w:val="-4"/>
                <w:kern w:val="0"/>
                <w:sz w:val="21"/>
                <w:szCs w:val="21"/>
              </w:rPr>
              <w:t>，</w:t>
            </w:r>
          </w:p>
        </w:tc>
      </w:tr>
      <w:tr w:rsidR="006E2DD5" w:rsidRPr="00F41E4A" w14:paraId="40926D3E" w14:textId="77777777" w:rsidTr="006E2DD5">
        <w:tc>
          <w:tcPr>
            <w:tcW w:w="1413" w:type="dxa"/>
            <w:vMerge/>
            <w:vAlign w:val="center"/>
          </w:tcPr>
          <w:p w14:paraId="48F7C86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64CEF00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71DB1E9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E32B10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13.</w:t>
            </w:r>
            <w:r w:rsidRPr="00F41E4A">
              <w:rPr>
                <w:rFonts w:ascii="Times New Roman" w:hAnsi="Times New Roman" w:cs="Times New Roman"/>
                <w:spacing w:val="-4"/>
                <w:kern w:val="0"/>
                <w:sz w:val="21"/>
                <w:szCs w:val="21"/>
              </w:rPr>
              <w:t>燃烧空气设施的能力应满足炉内燃烧物完全燃烧的配风要求；可采用空气加热装置；风机台数应根据焚烧炉设置要求确定；风机的最大风量应为最大计算风量的</w:t>
            </w:r>
            <w:r w:rsidRPr="00F41E4A">
              <w:rPr>
                <w:rFonts w:ascii="Times New Roman" w:hAnsi="Times New Roman" w:cs="Times New Roman"/>
                <w:spacing w:val="-4"/>
                <w:kern w:val="0"/>
                <w:sz w:val="21"/>
                <w:szCs w:val="21"/>
              </w:rPr>
              <w:t>110%-120%</w:t>
            </w:r>
            <w:r w:rsidRPr="00F41E4A">
              <w:rPr>
                <w:rFonts w:ascii="Times New Roman" w:hAnsi="Times New Roman" w:cs="Times New Roman"/>
                <w:spacing w:val="-4"/>
                <w:kern w:val="0"/>
                <w:sz w:val="21"/>
                <w:szCs w:val="21"/>
              </w:rPr>
              <w:t>；风量调节宜采用连续方式</w:t>
            </w:r>
          </w:p>
        </w:tc>
        <w:tc>
          <w:tcPr>
            <w:tcW w:w="3686" w:type="dxa"/>
            <w:vAlign w:val="center"/>
          </w:tcPr>
          <w:p w14:paraId="79BEF9C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风机台数设置满足焚烧炉配风需求，风量调节采用连续方式</w:t>
            </w:r>
          </w:p>
        </w:tc>
        <w:tc>
          <w:tcPr>
            <w:tcW w:w="2552" w:type="dxa"/>
            <w:vAlign w:val="center"/>
          </w:tcPr>
          <w:p w14:paraId="2E81B1E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5A73A306" w14:textId="77777777" w:rsidTr="006E2DD5">
        <w:tc>
          <w:tcPr>
            <w:tcW w:w="1413" w:type="dxa"/>
            <w:vMerge/>
            <w:vAlign w:val="center"/>
          </w:tcPr>
          <w:p w14:paraId="4C75AF3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59CF22E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7A7AB68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0BA601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14.</w:t>
            </w:r>
            <w:r w:rsidRPr="00F41E4A">
              <w:rPr>
                <w:rFonts w:ascii="Times New Roman" w:hAnsi="Times New Roman" w:cs="Times New Roman"/>
                <w:spacing w:val="-4"/>
                <w:kern w:val="0"/>
                <w:sz w:val="21"/>
                <w:szCs w:val="21"/>
              </w:rPr>
              <w:t>启动点火及辅助燃烧设施的能力应满足点火启动和停炉要求，并能在危险废物热值较低时助燃。</w:t>
            </w:r>
          </w:p>
        </w:tc>
        <w:tc>
          <w:tcPr>
            <w:tcW w:w="3686" w:type="dxa"/>
            <w:vAlign w:val="center"/>
          </w:tcPr>
          <w:p w14:paraId="190551F6" w14:textId="1B146220"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光大公司焚烧系统采用天然气作为辅助燃料，启动点火及辅助燃烧设施的能力应满足点火启动和停炉要求。</w:t>
            </w:r>
          </w:p>
        </w:tc>
        <w:tc>
          <w:tcPr>
            <w:tcW w:w="2552" w:type="dxa"/>
            <w:vAlign w:val="center"/>
          </w:tcPr>
          <w:p w14:paraId="7C260AA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3CA9F8CC" w14:textId="77777777" w:rsidTr="006E2DD5">
        <w:tc>
          <w:tcPr>
            <w:tcW w:w="1413" w:type="dxa"/>
            <w:vMerge/>
            <w:vAlign w:val="center"/>
          </w:tcPr>
          <w:p w14:paraId="21420ED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7E40635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0730BA0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35D974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15.</w:t>
            </w:r>
            <w:r w:rsidRPr="00F41E4A">
              <w:rPr>
                <w:rFonts w:ascii="Times New Roman" w:hAnsi="Times New Roman" w:cs="Times New Roman"/>
                <w:spacing w:val="-4"/>
                <w:kern w:val="0"/>
                <w:sz w:val="21"/>
                <w:szCs w:val="21"/>
              </w:rPr>
              <w:t>辅助燃料燃烧器应有良好的燃烧效率，其辅助燃料应根据当地燃料来源确定。</w:t>
            </w:r>
          </w:p>
        </w:tc>
        <w:tc>
          <w:tcPr>
            <w:tcW w:w="3686" w:type="dxa"/>
            <w:vAlign w:val="center"/>
          </w:tcPr>
          <w:p w14:paraId="688063FD" w14:textId="5893B226" w:rsidR="006E2DD5" w:rsidRPr="00F41E4A" w:rsidRDefault="002D690B"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辅助燃料燃烧采用</w:t>
            </w:r>
            <w:r w:rsidR="006E2DD5" w:rsidRPr="00F41E4A">
              <w:rPr>
                <w:rFonts w:ascii="Times New Roman" w:hAnsi="Times New Roman" w:cs="Times New Roman"/>
                <w:spacing w:val="-4"/>
                <w:kern w:val="0"/>
                <w:sz w:val="21"/>
                <w:szCs w:val="21"/>
              </w:rPr>
              <w:t>管道天然气</w:t>
            </w:r>
            <w:r w:rsidRPr="00F41E4A">
              <w:rPr>
                <w:rFonts w:ascii="Times New Roman" w:hAnsi="Times New Roman" w:cs="Times New Roman"/>
                <w:spacing w:val="-4"/>
                <w:kern w:val="0"/>
                <w:sz w:val="21"/>
                <w:szCs w:val="21"/>
              </w:rPr>
              <w:t>。</w:t>
            </w:r>
          </w:p>
        </w:tc>
        <w:tc>
          <w:tcPr>
            <w:tcW w:w="2552" w:type="dxa"/>
            <w:vAlign w:val="center"/>
          </w:tcPr>
          <w:p w14:paraId="2088D6E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36CBBB29" w14:textId="77777777" w:rsidTr="006E2DD5">
        <w:tc>
          <w:tcPr>
            <w:tcW w:w="1413" w:type="dxa"/>
            <w:vMerge/>
            <w:vAlign w:val="center"/>
          </w:tcPr>
          <w:p w14:paraId="5FBA748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F14AD9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Align w:val="center"/>
          </w:tcPr>
          <w:p w14:paraId="2754583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热能利用系统</w:t>
            </w:r>
          </w:p>
        </w:tc>
        <w:tc>
          <w:tcPr>
            <w:tcW w:w="5108" w:type="dxa"/>
            <w:vAlign w:val="center"/>
          </w:tcPr>
          <w:p w14:paraId="69C81D9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16.</w:t>
            </w:r>
            <w:r w:rsidRPr="00F41E4A">
              <w:rPr>
                <w:rFonts w:ascii="Times New Roman" w:hAnsi="Times New Roman" w:cs="Times New Roman"/>
                <w:spacing w:val="-4"/>
                <w:kern w:val="0"/>
                <w:sz w:val="21"/>
                <w:szCs w:val="21"/>
              </w:rPr>
              <w:t>焚烧厂宜考虑对其产生的热能以适当形式加以利用；危险废物焚烧热能利用方式应根据焚烧厂的规模、危险废物种类和特性、用热条件以及经济性综合比较后确定；利用危险废物焚烧热能的锅炉，应充分考虑烟气对锅炉的高温和低温腐蚀问题；危险废物焚烧的热能利用应避开</w:t>
            </w:r>
            <w:r w:rsidRPr="00F41E4A">
              <w:rPr>
                <w:rFonts w:ascii="Times New Roman" w:hAnsi="Times New Roman" w:cs="Times New Roman"/>
                <w:spacing w:val="-4"/>
                <w:kern w:val="0"/>
                <w:sz w:val="21"/>
                <w:szCs w:val="21"/>
              </w:rPr>
              <w:t>200-500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温度区间</w:t>
            </w:r>
          </w:p>
        </w:tc>
        <w:tc>
          <w:tcPr>
            <w:tcW w:w="3686" w:type="dxa"/>
            <w:vAlign w:val="center"/>
          </w:tcPr>
          <w:p w14:paraId="3D237F12" w14:textId="184D3F0A"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二燃室的烟气温度在</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以上，二燃室排出的高温烟气中有大量的热能，光大公示焚烧系统配置余热锅炉，对二燃室烟气余热回收，同时烟气温度将降低至</w:t>
            </w:r>
            <w:r w:rsidR="0089317B" w:rsidRPr="00F41E4A">
              <w:rPr>
                <w:rFonts w:ascii="Times New Roman" w:hAnsi="Times New Roman" w:cs="Times New Roman"/>
                <w:spacing w:val="-4"/>
                <w:kern w:val="0"/>
                <w:sz w:val="21"/>
                <w:szCs w:val="21"/>
              </w:rPr>
              <w:t>200~</w:t>
            </w:r>
            <w:r w:rsidRPr="00F41E4A">
              <w:rPr>
                <w:rFonts w:ascii="Times New Roman" w:hAnsi="Times New Roman" w:cs="Times New Roman"/>
                <w:spacing w:val="-4"/>
                <w:kern w:val="0"/>
                <w:sz w:val="21"/>
                <w:szCs w:val="21"/>
              </w:rPr>
              <w:t>500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左右，余热回收不会造成二噁英的再合成。</w:t>
            </w:r>
          </w:p>
        </w:tc>
        <w:tc>
          <w:tcPr>
            <w:tcW w:w="2552" w:type="dxa"/>
            <w:vAlign w:val="center"/>
          </w:tcPr>
          <w:p w14:paraId="15CEBA3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0D58111E" w14:textId="77777777" w:rsidTr="006E2DD5">
        <w:tc>
          <w:tcPr>
            <w:tcW w:w="1413" w:type="dxa"/>
            <w:vMerge/>
            <w:vAlign w:val="center"/>
          </w:tcPr>
          <w:p w14:paraId="40D7D72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3366DDE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0C5B806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烟气净化系统</w:t>
            </w:r>
          </w:p>
        </w:tc>
        <w:tc>
          <w:tcPr>
            <w:tcW w:w="5108" w:type="dxa"/>
            <w:vAlign w:val="center"/>
          </w:tcPr>
          <w:p w14:paraId="2D59733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烟气净化技术的选择应充分考虑危险废物特性、组分和焚烧污染物产生量的变化及其物理、化学性质的影响，并应注意组合技术间的相互关联作用。</w:t>
            </w:r>
          </w:p>
        </w:tc>
        <w:tc>
          <w:tcPr>
            <w:tcW w:w="3686" w:type="dxa"/>
            <w:vMerge w:val="restart"/>
            <w:vAlign w:val="center"/>
          </w:tcPr>
          <w:p w14:paraId="5BA6CF1D" w14:textId="2694464F"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bCs/>
                <w:kern w:val="0"/>
                <w:sz w:val="21"/>
                <w:szCs w:val="21"/>
              </w:rPr>
              <w:t>改扩建项目焚烧烟气采用</w:t>
            </w:r>
            <w:r w:rsidRPr="00F41E4A">
              <w:rPr>
                <w:rFonts w:ascii="Times New Roman" w:hAnsi="Times New Roman" w:cs="Times New Roman"/>
                <w:bCs/>
                <w:kern w:val="0"/>
                <w:sz w:val="21"/>
                <w:szCs w:val="21"/>
              </w:rPr>
              <w:t>“SNCR+</w:t>
            </w:r>
            <w:r w:rsidRPr="00F41E4A">
              <w:rPr>
                <w:rFonts w:ascii="Times New Roman" w:hAnsi="Times New Roman" w:cs="Times New Roman"/>
                <w:bCs/>
                <w:kern w:val="0"/>
                <w:sz w:val="21"/>
                <w:szCs w:val="21"/>
              </w:rPr>
              <w:t>急冷</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干法脱酸（</w:t>
            </w:r>
            <w:r w:rsidR="009756F5" w:rsidRPr="00F41E4A">
              <w:rPr>
                <w:rFonts w:ascii="Times New Roman" w:hAnsi="Times New Roman" w:cs="Times New Roman"/>
                <w:bCs/>
                <w:kern w:val="0"/>
                <w:sz w:val="21"/>
                <w:szCs w:val="21"/>
              </w:rPr>
              <w:t>熟石灰</w:t>
            </w:r>
            <w:r w:rsidRPr="00F41E4A">
              <w:rPr>
                <w:rFonts w:ascii="Times New Roman" w:hAnsi="Times New Roman" w:cs="Times New Roman"/>
                <w:bCs/>
                <w:kern w:val="0"/>
                <w:sz w:val="21"/>
                <w:szCs w:val="21"/>
              </w:rPr>
              <w:t>加料装置</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活性炭加料装置）</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布袋除尘</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湿式脱酸</w:t>
            </w:r>
            <w:r w:rsidRPr="00F41E4A">
              <w:rPr>
                <w:rFonts w:ascii="Times New Roman" w:hAnsi="Times New Roman" w:cs="Times New Roman"/>
                <w:bCs/>
                <w:kern w:val="0"/>
                <w:sz w:val="21"/>
                <w:szCs w:val="21"/>
              </w:rPr>
              <w:t>”</w:t>
            </w:r>
            <w:r w:rsidRPr="00F41E4A">
              <w:rPr>
                <w:rFonts w:ascii="Times New Roman" w:hAnsi="Times New Roman" w:cs="Times New Roman"/>
                <w:bCs/>
                <w:kern w:val="0"/>
                <w:sz w:val="21"/>
                <w:szCs w:val="21"/>
              </w:rPr>
              <w:t>处理措施，处理后废气经</w:t>
            </w:r>
            <w:r w:rsidRPr="00F41E4A">
              <w:rPr>
                <w:rFonts w:ascii="Times New Roman" w:hAnsi="Times New Roman" w:cs="Times New Roman"/>
                <w:bCs/>
                <w:kern w:val="0"/>
                <w:sz w:val="21"/>
                <w:szCs w:val="21"/>
              </w:rPr>
              <w:t>45</w:t>
            </w:r>
            <w:r w:rsidRPr="00F41E4A">
              <w:rPr>
                <w:rFonts w:ascii="Times New Roman" w:hAnsi="Times New Roman" w:cs="Times New Roman"/>
                <w:bCs/>
                <w:kern w:val="0"/>
                <w:sz w:val="21"/>
                <w:szCs w:val="21"/>
              </w:rPr>
              <w:t>米高</w:t>
            </w:r>
            <w:r w:rsidRPr="00F41E4A">
              <w:rPr>
                <w:rFonts w:ascii="Times New Roman" w:hAnsi="Times New Roman" w:cs="Times New Roman"/>
                <w:bCs/>
                <w:kern w:val="0"/>
                <w:sz w:val="21"/>
                <w:szCs w:val="21"/>
              </w:rPr>
              <w:t>1#</w:t>
            </w:r>
            <w:r w:rsidRPr="00F41E4A">
              <w:rPr>
                <w:rFonts w:ascii="Times New Roman" w:hAnsi="Times New Roman" w:cs="Times New Roman"/>
                <w:bCs/>
                <w:kern w:val="0"/>
                <w:sz w:val="21"/>
                <w:szCs w:val="21"/>
              </w:rPr>
              <w:t>排气筒高空排放</w:t>
            </w:r>
          </w:p>
        </w:tc>
        <w:tc>
          <w:tcPr>
            <w:tcW w:w="2552" w:type="dxa"/>
            <w:vMerge w:val="restart"/>
            <w:vAlign w:val="center"/>
          </w:tcPr>
          <w:p w14:paraId="2964713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136D59DC" w14:textId="77777777" w:rsidTr="006E2DD5">
        <w:tc>
          <w:tcPr>
            <w:tcW w:w="1413" w:type="dxa"/>
            <w:vMerge/>
            <w:vAlign w:val="center"/>
          </w:tcPr>
          <w:p w14:paraId="06955FF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2B8FB68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43599E6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01D9A1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烟气净化系统工可根据不同的废物类型及其组分含量选择采用湿法烟气净化、半干法烟气净化以及干法烟气净化三种方式</w:t>
            </w:r>
          </w:p>
        </w:tc>
        <w:tc>
          <w:tcPr>
            <w:tcW w:w="3686" w:type="dxa"/>
            <w:vMerge/>
            <w:vAlign w:val="center"/>
          </w:tcPr>
          <w:p w14:paraId="6AAD870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2552" w:type="dxa"/>
            <w:vMerge/>
            <w:vAlign w:val="center"/>
          </w:tcPr>
          <w:p w14:paraId="1E21D82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r>
      <w:tr w:rsidR="006E2DD5" w:rsidRPr="00F41E4A" w14:paraId="3BD5C130" w14:textId="77777777" w:rsidTr="006E2DD5">
        <w:tc>
          <w:tcPr>
            <w:tcW w:w="1413" w:type="dxa"/>
            <w:vMerge/>
            <w:vAlign w:val="center"/>
          </w:tcPr>
          <w:p w14:paraId="651D07A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25BBEE2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5AD4A5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40A514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烟气净化装置应有可靠的防腐蚀、防磨损和防止飞灰阻塞的措施</w:t>
            </w:r>
          </w:p>
        </w:tc>
        <w:tc>
          <w:tcPr>
            <w:tcW w:w="3686" w:type="dxa"/>
            <w:vMerge/>
            <w:vAlign w:val="center"/>
          </w:tcPr>
          <w:p w14:paraId="2ADC46C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2552" w:type="dxa"/>
            <w:vMerge/>
            <w:vAlign w:val="center"/>
          </w:tcPr>
          <w:p w14:paraId="5F93955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r>
      <w:tr w:rsidR="006E2DD5" w:rsidRPr="00F41E4A" w14:paraId="1107420F" w14:textId="77777777" w:rsidTr="006E2DD5">
        <w:tc>
          <w:tcPr>
            <w:tcW w:w="1413" w:type="dxa"/>
            <w:vMerge/>
            <w:vAlign w:val="center"/>
          </w:tcPr>
          <w:p w14:paraId="1261355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364726F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62AE909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DEE004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酸性污染物包括氯化氢、氟化氢和硫氧化物等，应采用适宜的碱性物质作为中和剂，在反应器内进行中和反应</w:t>
            </w:r>
          </w:p>
        </w:tc>
        <w:tc>
          <w:tcPr>
            <w:tcW w:w="3686" w:type="dxa"/>
            <w:vMerge/>
            <w:vAlign w:val="center"/>
          </w:tcPr>
          <w:p w14:paraId="0E8D23D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2552" w:type="dxa"/>
            <w:vMerge/>
            <w:vAlign w:val="center"/>
          </w:tcPr>
          <w:p w14:paraId="57A5DC7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r>
      <w:tr w:rsidR="006E2DD5" w:rsidRPr="00F41E4A" w14:paraId="1CF54500" w14:textId="77777777" w:rsidTr="006E2DD5">
        <w:tc>
          <w:tcPr>
            <w:tcW w:w="1413" w:type="dxa"/>
            <w:vMerge/>
            <w:vAlign w:val="center"/>
          </w:tcPr>
          <w:p w14:paraId="5E7DECD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FF431E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762B221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FC6B40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烟气净化系统的除尘设备应优先选用袋式除尘器。若选择湿式除尘装置，必须配备完整的废水处理设施；袋式除尘器应注意滤袋和袋笼材质的选择。</w:t>
            </w:r>
          </w:p>
        </w:tc>
        <w:tc>
          <w:tcPr>
            <w:tcW w:w="3686" w:type="dxa"/>
            <w:vAlign w:val="center"/>
          </w:tcPr>
          <w:p w14:paraId="34F53FE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选用袋式除尘器</w:t>
            </w:r>
          </w:p>
        </w:tc>
        <w:tc>
          <w:tcPr>
            <w:tcW w:w="2552" w:type="dxa"/>
            <w:vAlign w:val="center"/>
          </w:tcPr>
          <w:p w14:paraId="3FA0F57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r>
      <w:tr w:rsidR="006E2DD5" w:rsidRPr="00F41E4A" w14:paraId="77ECE9C4" w14:textId="77777777" w:rsidTr="006E2DD5">
        <w:tc>
          <w:tcPr>
            <w:tcW w:w="1413" w:type="dxa"/>
            <w:vMerge/>
            <w:vAlign w:val="center"/>
          </w:tcPr>
          <w:p w14:paraId="0864CD0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E19FF4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66620A3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A2E191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危险废物应完全焚烧，并严格控制燃烧室烟气的温度、停留时间和流动工况；焚烧废物产生的高温烟气应采取急冷处理，使烟气温度在</w:t>
            </w:r>
            <w:r w:rsidRPr="00F41E4A">
              <w:rPr>
                <w:rFonts w:ascii="Times New Roman" w:hAnsi="Times New Roman" w:cs="Times New Roman"/>
                <w:spacing w:val="-4"/>
                <w:kern w:val="0"/>
                <w:sz w:val="21"/>
                <w:szCs w:val="21"/>
              </w:rPr>
              <w:t>1.0</w:t>
            </w:r>
            <w:r w:rsidRPr="00F41E4A">
              <w:rPr>
                <w:rFonts w:ascii="Times New Roman" w:hAnsi="Times New Roman" w:cs="Times New Roman"/>
                <w:spacing w:val="-4"/>
                <w:kern w:val="0"/>
                <w:sz w:val="21"/>
                <w:szCs w:val="21"/>
              </w:rPr>
              <w:t>秒内降低到</w:t>
            </w:r>
            <w:r w:rsidRPr="00F41E4A">
              <w:rPr>
                <w:rFonts w:ascii="Times New Roman" w:hAnsi="Times New Roman" w:cs="Times New Roman"/>
                <w:spacing w:val="-4"/>
                <w:kern w:val="0"/>
                <w:sz w:val="21"/>
                <w:szCs w:val="21"/>
              </w:rPr>
              <w:t>200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以下，减少烟气在</w:t>
            </w:r>
            <w:r w:rsidRPr="00F41E4A">
              <w:rPr>
                <w:rFonts w:ascii="Times New Roman" w:hAnsi="Times New Roman" w:cs="Times New Roman"/>
                <w:spacing w:val="-4"/>
                <w:kern w:val="0"/>
                <w:sz w:val="21"/>
                <w:szCs w:val="21"/>
              </w:rPr>
              <w:t>200-500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温区的停留时间；中和反应器和袋式除尘器之间可喷入活性炭或多孔性吸附剂，也可在布袋除尘器后设置活性炭或多孔吸附剂吸收塔；活性炭或多孔吸附剂及相关设备应具有兼顾去除重金属的功能。</w:t>
            </w:r>
          </w:p>
        </w:tc>
        <w:tc>
          <w:tcPr>
            <w:tcW w:w="3686" w:type="dxa"/>
            <w:vAlign w:val="center"/>
          </w:tcPr>
          <w:p w14:paraId="3585B45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焚烧系统设置急冷塔，使从余热锅炉出来的烟气在</w:t>
            </w:r>
            <w:r w:rsidRPr="00F41E4A">
              <w:rPr>
                <w:rFonts w:ascii="Times New Roman" w:hAnsi="Times New Roman" w:cs="Times New Roman"/>
                <w:spacing w:val="-4"/>
                <w:kern w:val="0"/>
                <w:sz w:val="21"/>
                <w:szCs w:val="21"/>
              </w:rPr>
              <w:t>1.0</w:t>
            </w:r>
            <w:r w:rsidRPr="00F41E4A">
              <w:rPr>
                <w:rFonts w:ascii="Times New Roman" w:hAnsi="Times New Roman" w:cs="Times New Roman"/>
                <w:spacing w:val="-4"/>
                <w:kern w:val="0"/>
                <w:sz w:val="21"/>
                <w:szCs w:val="21"/>
              </w:rPr>
              <w:t>秒内从</w:t>
            </w:r>
            <w:r w:rsidRPr="00F41E4A">
              <w:rPr>
                <w:rFonts w:ascii="Times New Roman" w:hAnsi="Times New Roman" w:cs="Times New Roman"/>
                <w:spacing w:val="-4"/>
                <w:kern w:val="0"/>
                <w:sz w:val="21"/>
                <w:szCs w:val="21"/>
              </w:rPr>
              <w:t>500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降低到</w:t>
            </w:r>
            <w:r w:rsidRPr="00F41E4A">
              <w:rPr>
                <w:rFonts w:ascii="Times New Roman" w:hAnsi="Times New Roman" w:cs="Times New Roman"/>
                <w:spacing w:val="-4"/>
                <w:kern w:val="0"/>
                <w:sz w:val="21"/>
                <w:szCs w:val="21"/>
              </w:rPr>
              <w:t>200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以下。中和反应器和袋式除尘器之间喷入活性炭粉末</w:t>
            </w:r>
          </w:p>
        </w:tc>
        <w:tc>
          <w:tcPr>
            <w:tcW w:w="2552" w:type="dxa"/>
            <w:vAlign w:val="center"/>
          </w:tcPr>
          <w:p w14:paraId="65653D4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426F97AF" w14:textId="77777777" w:rsidTr="006E2DD5">
        <w:tc>
          <w:tcPr>
            <w:tcW w:w="1413" w:type="dxa"/>
            <w:vMerge/>
            <w:vAlign w:val="center"/>
          </w:tcPr>
          <w:p w14:paraId="56D0F2A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28F99A4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0A9F823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452255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对于含氮量较高的危险废物必须考虑氮氧化物的去除措施。应优先考虑通过焚烧过程控制，抑制氮氧化物的产生；焚烧烟气中氮氧化物的净化方法，宜采用选择性非催化还原法；引风机应采用变频调速装置；经净化后烟气排放和烟囱高度设置应符合《危险废物焚烧污染控制标准》</w:t>
            </w:r>
            <w:r w:rsidRPr="00F41E4A">
              <w:rPr>
                <w:rFonts w:ascii="Times New Roman" w:hAnsi="Times New Roman" w:cs="Times New Roman"/>
                <w:spacing w:val="-4"/>
                <w:kern w:val="0"/>
                <w:sz w:val="21"/>
                <w:szCs w:val="21"/>
              </w:rPr>
              <w:t>(GB18484-2001)</w:t>
            </w:r>
            <w:r w:rsidRPr="00F41E4A">
              <w:rPr>
                <w:rFonts w:ascii="Times New Roman" w:hAnsi="Times New Roman" w:cs="Times New Roman"/>
                <w:spacing w:val="-4"/>
                <w:kern w:val="0"/>
                <w:sz w:val="21"/>
                <w:szCs w:val="21"/>
              </w:rPr>
              <w:t>要求</w:t>
            </w:r>
          </w:p>
        </w:tc>
        <w:tc>
          <w:tcPr>
            <w:tcW w:w="3686" w:type="dxa"/>
            <w:vAlign w:val="center"/>
          </w:tcPr>
          <w:p w14:paraId="7E6FFD8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结合验收监测、例行监测、在线监测数据，光大公司焚烧烟气中污染物排放浓度可满足《危险废物焚烧污染控制标准》</w:t>
            </w:r>
            <w:r w:rsidRPr="00F41E4A">
              <w:rPr>
                <w:rFonts w:ascii="Times New Roman" w:hAnsi="Times New Roman" w:cs="Times New Roman"/>
                <w:spacing w:val="-4"/>
                <w:kern w:val="0"/>
                <w:sz w:val="21"/>
                <w:szCs w:val="21"/>
              </w:rPr>
              <w:t>(GB18484-2001)</w:t>
            </w:r>
            <w:r w:rsidRPr="00F41E4A">
              <w:rPr>
                <w:rFonts w:ascii="Times New Roman" w:hAnsi="Times New Roman" w:cs="Times New Roman"/>
                <w:spacing w:val="-4"/>
                <w:kern w:val="0"/>
                <w:sz w:val="21"/>
                <w:szCs w:val="21"/>
              </w:rPr>
              <w:t>控制限值要求。</w:t>
            </w:r>
          </w:p>
        </w:tc>
        <w:tc>
          <w:tcPr>
            <w:tcW w:w="2552" w:type="dxa"/>
            <w:vAlign w:val="center"/>
          </w:tcPr>
          <w:p w14:paraId="295F2733" w14:textId="6325B37E" w:rsidR="006E2DD5" w:rsidRPr="00F41E4A" w:rsidRDefault="00D84EDD"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例行监测、</w:t>
            </w:r>
            <w:r w:rsidR="006E2DD5" w:rsidRPr="00F41E4A">
              <w:rPr>
                <w:rFonts w:ascii="Times New Roman" w:hAnsi="Times New Roman" w:cs="Times New Roman"/>
                <w:spacing w:val="-4"/>
                <w:kern w:val="0"/>
                <w:sz w:val="21"/>
                <w:szCs w:val="21"/>
              </w:rPr>
              <w:t>在线数据显示，烟气氮氧化物排放浓度不能稳定满足《危险废物焚烧污染控制标准》</w:t>
            </w:r>
            <w:r w:rsidR="006E2DD5" w:rsidRPr="00F41E4A">
              <w:rPr>
                <w:rFonts w:ascii="Times New Roman" w:hAnsi="Times New Roman" w:cs="Times New Roman"/>
                <w:spacing w:val="-4"/>
                <w:kern w:val="0"/>
                <w:sz w:val="21"/>
                <w:szCs w:val="21"/>
              </w:rPr>
              <w:t>(18484-2020)</w:t>
            </w:r>
          </w:p>
        </w:tc>
      </w:tr>
      <w:tr w:rsidR="006E2DD5" w:rsidRPr="00F41E4A" w14:paraId="4CE9AA44" w14:textId="77777777" w:rsidTr="006E2DD5">
        <w:tc>
          <w:tcPr>
            <w:tcW w:w="1413" w:type="dxa"/>
            <w:vMerge/>
            <w:vAlign w:val="center"/>
          </w:tcPr>
          <w:p w14:paraId="4E1AEB5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79C34F7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Align w:val="center"/>
          </w:tcPr>
          <w:p w14:paraId="54CD0A9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残渣处理</w:t>
            </w:r>
            <w:r w:rsidRPr="00F41E4A">
              <w:rPr>
                <w:rFonts w:ascii="Times New Roman" w:hAnsi="Times New Roman" w:cs="Times New Roman"/>
                <w:spacing w:val="-4"/>
                <w:kern w:val="0"/>
                <w:sz w:val="21"/>
                <w:szCs w:val="21"/>
              </w:rPr>
              <w:lastRenderedPageBreak/>
              <w:t>系统</w:t>
            </w:r>
          </w:p>
        </w:tc>
        <w:tc>
          <w:tcPr>
            <w:tcW w:w="5108" w:type="dxa"/>
            <w:vAlign w:val="center"/>
          </w:tcPr>
          <w:p w14:paraId="591BDB5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残渣处理系统包括炉渣处理系统、飞灰处理系统。炉渣处理系统应包括渣冷却、输送、贮存、碎渣等设施。飞</w:t>
            </w:r>
            <w:r w:rsidRPr="00F41E4A">
              <w:rPr>
                <w:rFonts w:ascii="Times New Roman" w:hAnsi="Times New Roman" w:cs="Times New Roman"/>
                <w:spacing w:val="-4"/>
                <w:kern w:val="0"/>
                <w:sz w:val="21"/>
                <w:szCs w:val="21"/>
              </w:rPr>
              <w:lastRenderedPageBreak/>
              <w:t>灰处理系统应包括飞灰收集、输送、贮存等设施。</w:t>
            </w:r>
          </w:p>
        </w:tc>
        <w:tc>
          <w:tcPr>
            <w:tcW w:w="3686" w:type="dxa"/>
            <w:vAlign w:val="center"/>
          </w:tcPr>
          <w:p w14:paraId="1CBB1B1C" w14:textId="723C002B" w:rsidR="006E2DD5" w:rsidRPr="00F41E4A" w:rsidRDefault="00D84EDD" w:rsidP="006E2DD5">
            <w:pPr>
              <w:pStyle w:val="010"/>
              <w:spacing w:before="0" w:line="300" w:lineRule="exact"/>
              <w:ind w:firstLineChars="0" w:firstLine="0"/>
              <w:jc w:val="center"/>
              <w:rPr>
                <w:rFonts w:ascii="Times New Roman" w:hAnsi="Times New Roman" w:cs="Times New Roman"/>
                <w:color w:val="FF0000"/>
                <w:spacing w:val="-4"/>
                <w:kern w:val="0"/>
                <w:sz w:val="21"/>
                <w:szCs w:val="21"/>
              </w:rPr>
            </w:pPr>
            <w:r w:rsidRPr="00F41E4A">
              <w:rPr>
                <w:rFonts w:ascii="Times New Roman" w:hAnsi="Times New Roman" w:cs="Times New Roman"/>
                <w:spacing w:val="-4"/>
                <w:kern w:val="0"/>
                <w:sz w:val="21"/>
                <w:szCs w:val="21"/>
              </w:rPr>
              <w:lastRenderedPageBreak/>
              <w:t>残渣处理系统包括炉渣处理系统、飞灰处理系统。炉渣处理系统应包括渣冷</w:t>
            </w:r>
            <w:r w:rsidRPr="00F41E4A">
              <w:rPr>
                <w:rFonts w:ascii="Times New Roman" w:hAnsi="Times New Roman" w:cs="Times New Roman"/>
                <w:spacing w:val="-4"/>
                <w:kern w:val="0"/>
                <w:sz w:val="21"/>
                <w:szCs w:val="21"/>
              </w:rPr>
              <w:lastRenderedPageBreak/>
              <w:t>却、输送、贮存、碎渣等设施。飞灰处理系统应包括飞灰收集、输送、贮存等设施。</w:t>
            </w:r>
          </w:p>
        </w:tc>
        <w:tc>
          <w:tcPr>
            <w:tcW w:w="2552" w:type="dxa"/>
            <w:vAlign w:val="center"/>
          </w:tcPr>
          <w:p w14:paraId="510BCDF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无</w:t>
            </w:r>
          </w:p>
        </w:tc>
      </w:tr>
      <w:tr w:rsidR="006E2DD5" w:rsidRPr="00F41E4A" w14:paraId="5930D87D" w14:textId="77777777" w:rsidTr="006E2DD5">
        <w:tc>
          <w:tcPr>
            <w:tcW w:w="1413" w:type="dxa"/>
            <w:vMerge/>
            <w:vAlign w:val="center"/>
          </w:tcPr>
          <w:p w14:paraId="3B35C04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81D576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38ADEEF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自动化控制及在线监测系统</w:t>
            </w:r>
          </w:p>
        </w:tc>
        <w:tc>
          <w:tcPr>
            <w:tcW w:w="5108" w:type="dxa"/>
            <w:vAlign w:val="center"/>
          </w:tcPr>
          <w:p w14:paraId="03B4711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自动控制的主要内容应根据焚烧厂的规模和各工艺系统的设置情况确定。一般包括：进料系统控制、焚烧系统控制、热能利用控制系统和烟气净化系统控制等</w:t>
            </w:r>
          </w:p>
        </w:tc>
        <w:tc>
          <w:tcPr>
            <w:tcW w:w="3686" w:type="dxa"/>
            <w:vAlign w:val="center"/>
          </w:tcPr>
          <w:p w14:paraId="3C6240AA" w14:textId="77777777" w:rsidR="006E2DD5" w:rsidRPr="00F41E4A" w:rsidRDefault="006E2DD5" w:rsidP="006E2DD5">
            <w:pPr>
              <w:spacing w:line="300" w:lineRule="exact"/>
              <w:rPr>
                <w:rFonts w:ascii="Times New Roman" w:hAnsi="Times New Roman"/>
                <w:color w:val="FF0000"/>
                <w:spacing w:val="-4"/>
                <w:kern w:val="0"/>
                <w:szCs w:val="21"/>
              </w:rPr>
            </w:pPr>
            <w:r w:rsidRPr="00F41E4A">
              <w:rPr>
                <w:rFonts w:ascii="Times New Roman" w:hAnsi="Times New Roman"/>
                <w:spacing w:val="-4"/>
                <w:kern w:val="0"/>
                <w:szCs w:val="21"/>
              </w:rPr>
              <w:t>光大公司焚烧炉均配备自动控制和监测系统</w:t>
            </w:r>
            <w:r w:rsidRPr="00F41E4A">
              <w:rPr>
                <w:rFonts w:ascii="Times New Roman" w:hAnsi="Times New Roman"/>
                <w:spacing w:val="-4"/>
                <w:kern w:val="0"/>
                <w:szCs w:val="21"/>
              </w:rPr>
              <w:t>,</w:t>
            </w:r>
            <w:r w:rsidRPr="00F41E4A">
              <w:rPr>
                <w:rFonts w:ascii="Times New Roman" w:hAnsi="Times New Roman"/>
                <w:spacing w:val="-4"/>
                <w:kern w:val="0"/>
                <w:szCs w:val="21"/>
              </w:rPr>
              <w:t>在线显示运行工况和尾气排放参数</w:t>
            </w:r>
            <w:r w:rsidRPr="00F41E4A">
              <w:rPr>
                <w:rFonts w:ascii="Times New Roman" w:hAnsi="Times New Roman"/>
                <w:spacing w:val="-4"/>
                <w:kern w:val="0"/>
                <w:szCs w:val="21"/>
              </w:rPr>
              <w:t>,</w:t>
            </w:r>
            <w:r w:rsidRPr="00F41E4A">
              <w:rPr>
                <w:rFonts w:ascii="Times New Roman" w:hAnsi="Times New Roman"/>
                <w:spacing w:val="-4"/>
                <w:kern w:val="0"/>
                <w:szCs w:val="21"/>
              </w:rPr>
              <w:t>并能够自动反馈</w:t>
            </w:r>
            <w:r w:rsidRPr="00F41E4A">
              <w:rPr>
                <w:rFonts w:ascii="Times New Roman" w:hAnsi="Times New Roman"/>
                <w:spacing w:val="-4"/>
                <w:kern w:val="0"/>
                <w:szCs w:val="21"/>
              </w:rPr>
              <w:t>,</w:t>
            </w:r>
            <w:r w:rsidRPr="00F41E4A">
              <w:rPr>
                <w:rFonts w:ascii="Times New Roman" w:hAnsi="Times New Roman"/>
                <w:spacing w:val="-4"/>
                <w:kern w:val="0"/>
                <w:szCs w:val="21"/>
              </w:rPr>
              <w:t>对有关主要工艺参数进行自动调节。自动控制的主要内容包括</w:t>
            </w:r>
            <w:r w:rsidRPr="00F41E4A">
              <w:rPr>
                <w:rFonts w:ascii="Times New Roman" w:hAnsi="Times New Roman"/>
                <w:spacing w:val="-4"/>
                <w:kern w:val="0"/>
                <w:szCs w:val="21"/>
              </w:rPr>
              <w:t>:</w:t>
            </w:r>
            <w:r w:rsidRPr="00F41E4A">
              <w:rPr>
                <w:rFonts w:ascii="Times New Roman" w:hAnsi="Times New Roman"/>
                <w:spacing w:val="-4"/>
                <w:kern w:val="0"/>
                <w:szCs w:val="21"/>
              </w:rPr>
              <w:t>进料系统控制、焚烧系统控制、热能利用系统控制和烟气净化系统控制等。</w:t>
            </w:r>
          </w:p>
        </w:tc>
        <w:tc>
          <w:tcPr>
            <w:tcW w:w="2552" w:type="dxa"/>
            <w:vAlign w:val="center"/>
          </w:tcPr>
          <w:p w14:paraId="2057890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15AE1E28" w14:textId="77777777" w:rsidTr="006E2DD5">
        <w:tc>
          <w:tcPr>
            <w:tcW w:w="1413" w:type="dxa"/>
            <w:vMerge/>
            <w:vAlign w:val="center"/>
          </w:tcPr>
          <w:p w14:paraId="41EE126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654578F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53FBE9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97F1BD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应对焚烧烟气中烟尘、氮氧化物、硫氧化物、氯化氢等污染因子，以及氧、一氧化碳、二氧化碳、一燃室和二燃室温度等工艺指标实行在线监测，并与当地环保部门联网。烟气黑度、氟化氢、重金属及其化合物应每季度至少采样检测</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次。二噁英类采样检测频次不少于</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年</w:t>
            </w:r>
          </w:p>
        </w:tc>
        <w:tc>
          <w:tcPr>
            <w:tcW w:w="3686" w:type="dxa"/>
            <w:vAlign w:val="center"/>
          </w:tcPr>
          <w:p w14:paraId="4C5BEC6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光大公司在线监测显示，烟尘、氮氧化物、硫氧化物、氯化氢等污染因子，以及氧、一氧化碳、二氧化碳、一燃室和二燃室温度等工艺指标实行在线监测，并与环保部门联网。烟气黑度、氟化氢、重金属及其化合物应每季度至少采样检测</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次。二噁英类采样检测频次不少于</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年</w:t>
            </w:r>
          </w:p>
        </w:tc>
        <w:tc>
          <w:tcPr>
            <w:tcW w:w="2552" w:type="dxa"/>
            <w:vAlign w:val="center"/>
          </w:tcPr>
          <w:p w14:paraId="7D8941C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7657CFE1" w14:textId="77777777" w:rsidTr="006E2DD5">
        <w:tc>
          <w:tcPr>
            <w:tcW w:w="1413" w:type="dxa"/>
            <w:vMerge w:val="restart"/>
            <w:vAlign w:val="center"/>
          </w:tcPr>
          <w:p w14:paraId="53C79F8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排污许可证申请与核发技术规范</w:t>
            </w:r>
            <w:r w:rsidRPr="00F41E4A">
              <w:rPr>
                <w:rFonts w:ascii="Times New Roman" w:hAnsi="Times New Roman" w:cs="Times New Roman"/>
                <w:spacing w:val="-4"/>
                <w:kern w:val="0"/>
                <w:sz w:val="21"/>
                <w:szCs w:val="21"/>
              </w:rPr>
              <w:t xml:space="preserve"> </w:t>
            </w:r>
            <w:r w:rsidRPr="00F41E4A">
              <w:rPr>
                <w:rFonts w:ascii="Times New Roman" w:hAnsi="Times New Roman" w:cs="Times New Roman"/>
                <w:spacing w:val="-4"/>
                <w:kern w:val="0"/>
                <w:sz w:val="21"/>
                <w:szCs w:val="21"/>
              </w:rPr>
              <w:t>危险废物焚烧</w:t>
            </w:r>
          </w:p>
          <w:p w14:paraId="2C3EC97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HJ1038-2019</w:t>
            </w:r>
          </w:p>
        </w:tc>
        <w:tc>
          <w:tcPr>
            <w:tcW w:w="933" w:type="dxa"/>
            <w:vMerge w:val="restart"/>
            <w:vAlign w:val="center"/>
          </w:tcPr>
          <w:p w14:paraId="7FC3BD8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运行管理要求</w:t>
            </w:r>
          </w:p>
        </w:tc>
        <w:tc>
          <w:tcPr>
            <w:tcW w:w="621" w:type="dxa"/>
            <w:vMerge w:val="restart"/>
            <w:vAlign w:val="center"/>
          </w:tcPr>
          <w:p w14:paraId="134A17E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废气</w:t>
            </w:r>
          </w:p>
        </w:tc>
        <w:tc>
          <w:tcPr>
            <w:tcW w:w="5108" w:type="dxa"/>
            <w:vAlign w:val="center"/>
          </w:tcPr>
          <w:p w14:paraId="1C84573C" w14:textId="77777777" w:rsidR="006E2DD5" w:rsidRPr="00F41E4A" w:rsidRDefault="006E2DD5" w:rsidP="006E2DD5">
            <w:pPr>
              <w:pStyle w:val="010"/>
              <w:spacing w:before="0" w:line="300" w:lineRule="exact"/>
              <w:ind w:firstLineChars="0" w:firstLine="0"/>
              <w:jc w:val="center"/>
              <w:rPr>
                <w:rFonts w:ascii="Times New Roman" w:hAnsi="Times New Roman" w:cs="Times New Roman"/>
                <w:color w:val="000000" w:themeColor="text1"/>
                <w:spacing w:val="-4"/>
                <w:kern w:val="0"/>
                <w:sz w:val="21"/>
                <w:szCs w:val="21"/>
              </w:rPr>
            </w:pPr>
            <w:r w:rsidRPr="00F41E4A">
              <w:rPr>
                <w:rFonts w:ascii="Times New Roman" w:hAnsi="Times New Roman" w:cs="Times New Roman"/>
                <w:color w:val="000000" w:themeColor="text1"/>
                <w:spacing w:val="-4"/>
                <w:kern w:val="0"/>
                <w:sz w:val="21"/>
                <w:szCs w:val="21"/>
              </w:rPr>
              <w:t>焚烧炉应当设置烟气净化系统、安装烟气在线监测装置，并提出定期比对监测和校准的要求</w:t>
            </w:r>
          </w:p>
        </w:tc>
        <w:tc>
          <w:tcPr>
            <w:tcW w:w="3686" w:type="dxa"/>
            <w:vAlign w:val="center"/>
          </w:tcPr>
          <w:p w14:paraId="1C134981" w14:textId="77777777" w:rsidR="006E2DD5" w:rsidRPr="00F41E4A" w:rsidRDefault="006E2DD5" w:rsidP="006E2DD5">
            <w:pPr>
              <w:pStyle w:val="010"/>
              <w:spacing w:before="0" w:line="300" w:lineRule="exact"/>
              <w:ind w:firstLineChars="0" w:firstLine="0"/>
              <w:jc w:val="center"/>
              <w:rPr>
                <w:rFonts w:ascii="Times New Roman" w:hAnsi="Times New Roman" w:cs="Times New Roman"/>
                <w:color w:val="000000" w:themeColor="text1"/>
                <w:spacing w:val="-4"/>
                <w:kern w:val="0"/>
                <w:sz w:val="21"/>
                <w:szCs w:val="21"/>
              </w:rPr>
            </w:pPr>
            <w:r w:rsidRPr="00F41E4A">
              <w:rPr>
                <w:rFonts w:ascii="Times New Roman" w:hAnsi="Times New Roman" w:cs="Times New Roman"/>
                <w:color w:val="000000" w:themeColor="text1"/>
                <w:spacing w:val="-4"/>
                <w:kern w:val="0"/>
                <w:sz w:val="21"/>
                <w:szCs w:val="21"/>
              </w:rPr>
              <w:t>焚烧炉设置烟气净化系统，并安装烟气在线监测装置，并每周进行标定</w:t>
            </w:r>
          </w:p>
        </w:tc>
        <w:tc>
          <w:tcPr>
            <w:tcW w:w="2552" w:type="dxa"/>
            <w:vAlign w:val="center"/>
          </w:tcPr>
          <w:p w14:paraId="2AF78FE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需按照《固定污染源烟气</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二氧化硫、氮氧化物、颗粒物</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排放连续监测技术规范》</w:t>
            </w:r>
            <w:r w:rsidRPr="00F41E4A">
              <w:rPr>
                <w:rFonts w:ascii="Times New Roman" w:hAnsi="Times New Roman" w:cs="Times New Roman"/>
                <w:spacing w:val="-4"/>
                <w:kern w:val="0"/>
                <w:sz w:val="21"/>
                <w:szCs w:val="21"/>
              </w:rPr>
              <w:t>(HJ75-2017)</w:t>
            </w:r>
            <w:r w:rsidRPr="00F41E4A">
              <w:rPr>
                <w:rFonts w:ascii="Times New Roman" w:hAnsi="Times New Roman" w:cs="Times New Roman"/>
                <w:spacing w:val="-4"/>
                <w:kern w:val="0"/>
                <w:sz w:val="21"/>
                <w:szCs w:val="21"/>
              </w:rPr>
              <w:t>要求开展比对监测并形成比对记录备查</w:t>
            </w:r>
          </w:p>
        </w:tc>
      </w:tr>
      <w:tr w:rsidR="006E2DD5" w:rsidRPr="00F41E4A" w14:paraId="03F7D82D" w14:textId="77777777" w:rsidTr="006E2DD5">
        <w:tc>
          <w:tcPr>
            <w:tcW w:w="1413" w:type="dxa"/>
            <w:vMerge/>
            <w:vAlign w:val="center"/>
          </w:tcPr>
          <w:p w14:paraId="21CED17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6469D4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2E0C2E2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2452FF4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焚烧炉设计及焚烧控制条件应当满足相关标准、技术规范要求，焚烧热能的利用应避开</w:t>
            </w:r>
            <w:r w:rsidRPr="00F41E4A">
              <w:rPr>
                <w:rFonts w:ascii="Times New Roman" w:hAnsi="Times New Roman" w:cs="Times New Roman"/>
                <w:spacing w:val="-4"/>
                <w:kern w:val="0"/>
                <w:sz w:val="21"/>
                <w:szCs w:val="21"/>
              </w:rPr>
              <w:t>200-500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温度区间</w:t>
            </w:r>
          </w:p>
        </w:tc>
        <w:tc>
          <w:tcPr>
            <w:tcW w:w="3686" w:type="dxa"/>
            <w:vAlign w:val="center"/>
          </w:tcPr>
          <w:p w14:paraId="1F175B33"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焚烧系统设置急冷塔，使从余热锅炉出来的烟气在</w:t>
            </w:r>
            <w:r w:rsidRPr="00F41E4A">
              <w:rPr>
                <w:rFonts w:ascii="Times New Roman" w:hAnsi="Times New Roman" w:cs="Times New Roman"/>
                <w:spacing w:val="-4"/>
                <w:kern w:val="0"/>
                <w:sz w:val="21"/>
                <w:szCs w:val="21"/>
              </w:rPr>
              <w:t>1.0</w:t>
            </w:r>
            <w:r w:rsidRPr="00F41E4A">
              <w:rPr>
                <w:rFonts w:ascii="Times New Roman" w:hAnsi="Times New Roman" w:cs="Times New Roman"/>
                <w:spacing w:val="-4"/>
                <w:kern w:val="0"/>
                <w:sz w:val="21"/>
                <w:szCs w:val="21"/>
              </w:rPr>
              <w:t>秒内从</w:t>
            </w:r>
            <w:r w:rsidRPr="00F41E4A">
              <w:rPr>
                <w:rFonts w:ascii="Times New Roman" w:hAnsi="Times New Roman" w:cs="Times New Roman"/>
                <w:spacing w:val="-4"/>
                <w:kern w:val="0"/>
                <w:sz w:val="21"/>
                <w:szCs w:val="21"/>
              </w:rPr>
              <w:t>500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降低到</w:t>
            </w:r>
            <w:r w:rsidRPr="00F41E4A">
              <w:rPr>
                <w:rFonts w:ascii="Times New Roman" w:hAnsi="Times New Roman" w:cs="Times New Roman"/>
                <w:spacing w:val="-4"/>
                <w:kern w:val="0"/>
                <w:sz w:val="21"/>
                <w:szCs w:val="21"/>
              </w:rPr>
              <w:t>200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以下。</w:t>
            </w:r>
          </w:p>
        </w:tc>
        <w:tc>
          <w:tcPr>
            <w:tcW w:w="2552" w:type="dxa"/>
            <w:vAlign w:val="center"/>
          </w:tcPr>
          <w:p w14:paraId="5E126D4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67EA7EB9" w14:textId="77777777" w:rsidTr="006E2DD5">
        <w:tc>
          <w:tcPr>
            <w:tcW w:w="1413" w:type="dxa"/>
            <w:vMerge/>
            <w:vAlign w:val="center"/>
          </w:tcPr>
          <w:p w14:paraId="562CE87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3DF57A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7A32788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7D46011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对活性炭、脱酸剂、脱硝剂等烟气净化消耗物资和材料，应当实施计量并计入台账。袋式除尘器应安装压差计，及时更换袋式除尘器破损滤袋。</w:t>
            </w:r>
          </w:p>
        </w:tc>
        <w:tc>
          <w:tcPr>
            <w:tcW w:w="3686" w:type="dxa"/>
            <w:vAlign w:val="center"/>
          </w:tcPr>
          <w:p w14:paraId="01A3F47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台账记录活性炭、脱酸剂等烟气净化消耗物资和材料。袋式除尘器应安装压差计，及时更换袋式除尘器破损滤袋。</w:t>
            </w:r>
          </w:p>
        </w:tc>
        <w:tc>
          <w:tcPr>
            <w:tcW w:w="2552" w:type="dxa"/>
            <w:vAlign w:val="center"/>
          </w:tcPr>
          <w:p w14:paraId="09E66CD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3B3A363B" w14:textId="77777777" w:rsidTr="006E2DD5">
        <w:tc>
          <w:tcPr>
            <w:tcW w:w="1413" w:type="dxa"/>
            <w:vMerge/>
            <w:vAlign w:val="center"/>
          </w:tcPr>
          <w:p w14:paraId="2A0C65E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38ADECE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0365B37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FA3488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严格控制无组织排放，产生无组织废气的环节，应当在密闭空间或设备中进行，废气经收集系统或治理设施处理后排放；如不能密闭，则应采取局部气体收集治理措施或其他有效污染控制措施</w:t>
            </w:r>
          </w:p>
        </w:tc>
        <w:tc>
          <w:tcPr>
            <w:tcW w:w="3686" w:type="dxa"/>
            <w:vAlign w:val="center"/>
          </w:tcPr>
          <w:p w14:paraId="66234560" w14:textId="5FF7A93B"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危废</w:t>
            </w:r>
            <w:r w:rsidR="00C3334E" w:rsidRPr="00F41E4A">
              <w:rPr>
                <w:rFonts w:ascii="Times New Roman" w:hAnsi="Times New Roman" w:cs="Times New Roman"/>
                <w:spacing w:val="-4"/>
                <w:kern w:val="0"/>
                <w:sz w:val="21"/>
                <w:szCs w:val="21"/>
              </w:rPr>
              <w:t>暂存库</w:t>
            </w:r>
            <w:r w:rsidRPr="00F41E4A">
              <w:rPr>
                <w:rFonts w:ascii="Times New Roman" w:hAnsi="Times New Roman" w:cs="Times New Roman"/>
                <w:spacing w:val="-4"/>
                <w:kern w:val="0"/>
                <w:sz w:val="21"/>
                <w:szCs w:val="21"/>
              </w:rPr>
              <w:t>、灰渣库、危废预处理区、污水站、罐区、灰渣库等场所废气均收集后采用吸附、喷淋等方式处理后排放。</w:t>
            </w:r>
          </w:p>
        </w:tc>
        <w:tc>
          <w:tcPr>
            <w:tcW w:w="2552" w:type="dxa"/>
            <w:vAlign w:val="center"/>
          </w:tcPr>
          <w:p w14:paraId="7229735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0AACFB4E" w14:textId="77777777" w:rsidTr="006E2DD5">
        <w:tc>
          <w:tcPr>
            <w:tcW w:w="1413" w:type="dxa"/>
            <w:vMerge/>
            <w:vAlign w:val="center"/>
          </w:tcPr>
          <w:p w14:paraId="433F51A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6F2CFDF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2C17B55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废水</w:t>
            </w:r>
          </w:p>
        </w:tc>
        <w:tc>
          <w:tcPr>
            <w:tcW w:w="5108" w:type="dxa"/>
            <w:vAlign w:val="center"/>
          </w:tcPr>
          <w:p w14:paraId="24947E8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产生的废水应当分类收集、分质处理，处理后回用时应当满足相应回用水水质标准要求</w:t>
            </w:r>
          </w:p>
        </w:tc>
        <w:tc>
          <w:tcPr>
            <w:tcW w:w="3686" w:type="dxa"/>
            <w:vAlign w:val="center"/>
          </w:tcPr>
          <w:p w14:paraId="6FC6FC86" w14:textId="0CF54A41"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蒸发析盐冷凝水回用于</w:t>
            </w:r>
            <w:r w:rsidR="000203BE" w:rsidRPr="00F41E4A">
              <w:rPr>
                <w:rFonts w:ascii="Times New Roman" w:hAnsi="Times New Roman" w:cs="Times New Roman"/>
                <w:spacing w:val="-4"/>
                <w:kern w:val="0"/>
                <w:sz w:val="21"/>
                <w:szCs w:val="21"/>
              </w:rPr>
              <w:t>焚烧线</w:t>
            </w:r>
          </w:p>
        </w:tc>
        <w:tc>
          <w:tcPr>
            <w:tcW w:w="2552" w:type="dxa"/>
            <w:vAlign w:val="center"/>
          </w:tcPr>
          <w:p w14:paraId="3FD287B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66F4B37C" w14:textId="77777777" w:rsidTr="006E2DD5">
        <w:tc>
          <w:tcPr>
            <w:tcW w:w="1413" w:type="dxa"/>
            <w:vMerge/>
            <w:vAlign w:val="center"/>
          </w:tcPr>
          <w:p w14:paraId="29319CE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6F5E15C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0776396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D85E50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应当对贮存和作业区的初期雨水进行收集、处理后回用或排放</w:t>
            </w:r>
          </w:p>
        </w:tc>
        <w:tc>
          <w:tcPr>
            <w:tcW w:w="3686" w:type="dxa"/>
            <w:vAlign w:val="center"/>
          </w:tcPr>
          <w:p w14:paraId="74B06D5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厂区设置初期雨水收集系统，初期雨水进厂区污水站处理</w:t>
            </w:r>
          </w:p>
        </w:tc>
        <w:tc>
          <w:tcPr>
            <w:tcW w:w="2552" w:type="dxa"/>
            <w:vAlign w:val="center"/>
          </w:tcPr>
          <w:p w14:paraId="2F5EE7F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078EC1C0" w14:textId="77777777" w:rsidTr="006E2DD5">
        <w:tc>
          <w:tcPr>
            <w:tcW w:w="1413" w:type="dxa"/>
            <w:vMerge/>
            <w:vAlign w:val="center"/>
          </w:tcPr>
          <w:p w14:paraId="549678F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2BAB31D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61A3A89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E88B95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规范记录废水处理设施开停、维修巡检、药剂和消耗材料使用、处理前后水质水量监测等数据。</w:t>
            </w:r>
          </w:p>
        </w:tc>
        <w:tc>
          <w:tcPr>
            <w:tcW w:w="3686" w:type="dxa"/>
            <w:vAlign w:val="center"/>
          </w:tcPr>
          <w:p w14:paraId="3E3B602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规范记录废水处理设施开停、维修巡检、药剂和消耗材料使用、处理前后水质水量监测等数据。</w:t>
            </w:r>
          </w:p>
        </w:tc>
        <w:tc>
          <w:tcPr>
            <w:tcW w:w="2552" w:type="dxa"/>
            <w:vAlign w:val="center"/>
          </w:tcPr>
          <w:p w14:paraId="06E4835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7BE06740" w14:textId="77777777" w:rsidTr="006E2DD5">
        <w:tc>
          <w:tcPr>
            <w:tcW w:w="1413" w:type="dxa"/>
            <w:vMerge/>
            <w:vAlign w:val="center"/>
          </w:tcPr>
          <w:p w14:paraId="0AAB97E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73EE3DE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15C96C0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工业固体废物</w:t>
            </w:r>
          </w:p>
        </w:tc>
        <w:tc>
          <w:tcPr>
            <w:tcW w:w="5108" w:type="dxa"/>
            <w:vAlign w:val="center"/>
          </w:tcPr>
          <w:p w14:paraId="6B415F4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应当建立台账记录固体废物的产生量、去向及相应量</w:t>
            </w:r>
          </w:p>
        </w:tc>
        <w:tc>
          <w:tcPr>
            <w:tcW w:w="3686" w:type="dxa"/>
            <w:vAlign w:val="center"/>
          </w:tcPr>
          <w:p w14:paraId="45F0AC0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建立台账记录固体废物的产生量、去向及相应量</w:t>
            </w:r>
          </w:p>
        </w:tc>
        <w:tc>
          <w:tcPr>
            <w:tcW w:w="2552" w:type="dxa"/>
            <w:vAlign w:val="center"/>
          </w:tcPr>
          <w:p w14:paraId="3D04CAA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5B0CD4C8" w14:textId="77777777" w:rsidTr="006E2DD5">
        <w:tc>
          <w:tcPr>
            <w:tcW w:w="1413" w:type="dxa"/>
            <w:vMerge/>
            <w:vAlign w:val="center"/>
          </w:tcPr>
          <w:p w14:paraId="6AE5ED9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1D9D1D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6C54004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6D9C194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产生、收集、贮存、利用、处置过程应满足危险废物有关法律法规、标准规范要求，并按照相关规定报送危险废物产生、贮存、转移、利用和处置等情况，危险废物转移过程应当执行《危险废物转移联单管理办法》</w:t>
            </w:r>
          </w:p>
        </w:tc>
        <w:tc>
          <w:tcPr>
            <w:tcW w:w="3686" w:type="dxa"/>
            <w:vAlign w:val="center"/>
          </w:tcPr>
          <w:p w14:paraId="1881D4E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危险废物产生、收集、贮存、利用、处置过程应满足危险废物有关法律法规、标准规范要求，并按照相关规定报送危险废物产生、贮存、转移、利用和处置等情况，危险废物转移过程执行《危险废物转移联单管理办法》</w:t>
            </w:r>
          </w:p>
        </w:tc>
        <w:tc>
          <w:tcPr>
            <w:tcW w:w="2552" w:type="dxa"/>
            <w:vAlign w:val="center"/>
          </w:tcPr>
          <w:p w14:paraId="47D1EA0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771CF01C" w14:textId="77777777" w:rsidTr="006E2DD5">
        <w:tc>
          <w:tcPr>
            <w:tcW w:w="1413" w:type="dxa"/>
            <w:vMerge/>
            <w:vAlign w:val="center"/>
          </w:tcPr>
          <w:p w14:paraId="164BD14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75A760D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313BC53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5D0AB5F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焚烧残渣的热灼减率应按照</w:t>
            </w:r>
            <w:r w:rsidRPr="00F41E4A">
              <w:rPr>
                <w:rFonts w:ascii="Times New Roman" w:hAnsi="Times New Roman" w:cs="Times New Roman"/>
                <w:spacing w:val="-4"/>
                <w:kern w:val="0"/>
                <w:sz w:val="21"/>
                <w:szCs w:val="21"/>
              </w:rPr>
              <w:t>GB18484</w:t>
            </w:r>
            <w:r w:rsidRPr="00F41E4A">
              <w:rPr>
                <w:rFonts w:ascii="Times New Roman" w:hAnsi="Times New Roman" w:cs="Times New Roman"/>
                <w:spacing w:val="-4"/>
                <w:kern w:val="0"/>
                <w:sz w:val="21"/>
                <w:szCs w:val="21"/>
              </w:rPr>
              <w:t>要求开展监测</w:t>
            </w:r>
          </w:p>
        </w:tc>
        <w:tc>
          <w:tcPr>
            <w:tcW w:w="3686" w:type="dxa"/>
            <w:vAlign w:val="center"/>
          </w:tcPr>
          <w:p w14:paraId="7EF3816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按照</w:t>
            </w:r>
            <w:r w:rsidRPr="00F41E4A">
              <w:rPr>
                <w:rFonts w:ascii="Times New Roman" w:hAnsi="Times New Roman" w:cs="Times New Roman"/>
                <w:spacing w:val="-4"/>
                <w:kern w:val="0"/>
                <w:sz w:val="21"/>
                <w:szCs w:val="21"/>
              </w:rPr>
              <w:t>GB18484</w:t>
            </w:r>
            <w:r w:rsidRPr="00F41E4A">
              <w:rPr>
                <w:rFonts w:ascii="Times New Roman" w:hAnsi="Times New Roman" w:cs="Times New Roman"/>
                <w:spacing w:val="-4"/>
                <w:kern w:val="0"/>
                <w:sz w:val="21"/>
                <w:szCs w:val="21"/>
              </w:rPr>
              <w:t>要求开展热酌减率监测</w:t>
            </w:r>
          </w:p>
        </w:tc>
        <w:tc>
          <w:tcPr>
            <w:tcW w:w="2552" w:type="dxa"/>
            <w:vAlign w:val="center"/>
          </w:tcPr>
          <w:p w14:paraId="5EB8EB0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65AA0A5B" w14:textId="77777777" w:rsidTr="006E2DD5">
        <w:tc>
          <w:tcPr>
            <w:tcW w:w="1413" w:type="dxa"/>
            <w:vMerge/>
            <w:vAlign w:val="center"/>
          </w:tcPr>
          <w:p w14:paraId="2C34657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7124A93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Align w:val="center"/>
          </w:tcPr>
          <w:p w14:paraId="267D9FC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土壤及地下水污染预防要求</w:t>
            </w:r>
          </w:p>
        </w:tc>
        <w:tc>
          <w:tcPr>
            <w:tcW w:w="5108" w:type="dxa"/>
            <w:vAlign w:val="center"/>
          </w:tcPr>
          <w:p w14:paraId="3C66FFF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排放单位应当按照</w:t>
            </w:r>
            <w:r w:rsidRPr="00F41E4A">
              <w:rPr>
                <w:rFonts w:ascii="Times New Roman" w:hAnsi="Times New Roman" w:cs="Times New Roman"/>
                <w:spacing w:val="-4"/>
                <w:kern w:val="0"/>
                <w:sz w:val="21"/>
                <w:szCs w:val="21"/>
              </w:rPr>
              <w:t>HJ942</w:t>
            </w:r>
            <w:r w:rsidRPr="00F41E4A">
              <w:rPr>
                <w:rFonts w:ascii="Times New Roman" w:hAnsi="Times New Roman" w:cs="Times New Roman"/>
                <w:spacing w:val="-4"/>
                <w:kern w:val="0"/>
                <w:sz w:val="21"/>
                <w:szCs w:val="21"/>
              </w:rPr>
              <w:t>要求采取相应防治措施，防止有毒有害物质渗漏、泄漏造成土壤和地下水污染</w:t>
            </w:r>
          </w:p>
        </w:tc>
        <w:tc>
          <w:tcPr>
            <w:tcW w:w="3686" w:type="dxa"/>
            <w:vAlign w:val="center"/>
          </w:tcPr>
          <w:p w14:paraId="56757CF1"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采取源头控制、分区管控、渗漏、泄漏检测等措施防止有毒有害物质渗漏、泄漏造成土壤和地下水污染</w:t>
            </w:r>
          </w:p>
        </w:tc>
        <w:tc>
          <w:tcPr>
            <w:tcW w:w="2552" w:type="dxa"/>
            <w:vAlign w:val="center"/>
          </w:tcPr>
          <w:p w14:paraId="744712D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5E1530AB" w14:textId="77777777" w:rsidTr="006E2DD5">
        <w:tc>
          <w:tcPr>
            <w:tcW w:w="1413" w:type="dxa"/>
            <w:vMerge/>
            <w:vAlign w:val="center"/>
          </w:tcPr>
          <w:p w14:paraId="475C3FD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restart"/>
            <w:vAlign w:val="center"/>
          </w:tcPr>
          <w:p w14:paraId="390AF65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自行监测管理要求</w:t>
            </w:r>
          </w:p>
        </w:tc>
        <w:tc>
          <w:tcPr>
            <w:tcW w:w="621" w:type="dxa"/>
            <w:vMerge w:val="restart"/>
            <w:vAlign w:val="center"/>
          </w:tcPr>
          <w:p w14:paraId="74989D5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有组织废气监</w:t>
            </w:r>
            <w:r w:rsidRPr="00F41E4A">
              <w:rPr>
                <w:rFonts w:ascii="Times New Roman" w:hAnsi="Times New Roman" w:cs="Times New Roman"/>
                <w:spacing w:val="-4"/>
                <w:kern w:val="0"/>
                <w:sz w:val="21"/>
                <w:szCs w:val="21"/>
              </w:rPr>
              <w:lastRenderedPageBreak/>
              <w:t>测点位、主要检测指标和最低监测频次</w:t>
            </w:r>
          </w:p>
        </w:tc>
        <w:tc>
          <w:tcPr>
            <w:tcW w:w="5108" w:type="dxa"/>
            <w:vAlign w:val="center"/>
          </w:tcPr>
          <w:p w14:paraId="1DD95F5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监测指标</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烟尘、一氧化碳、二氧化硫、氯化氢、氮氧化物</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最低监测频次：自动监测</w:t>
            </w:r>
          </w:p>
        </w:tc>
        <w:tc>
          <w:tcPr>
            <w:tcW w:w="3686" w:type="dxa"/>
            <w:vAlign w:val="center"/>
          </w:tcPr>
          <w:p w14:paraId="372A3CD5"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光大公司在线监测显示，烟尘、氮氧化物、硫氧化物、氯化氢等污染因子，以及氧、一氧化碳、二氧化碳、一燃室和</w:t>
            </w:r>
            <w:r w:rsidRPr="00F41E4A">
              <w:rPr>
                <w:rFonts w:ascii="Times New Roman" w:hAnsi="Times New Roman" w:cs="Times New Roman"/>
                <w:spacing w:val="-4"/>
                <w:kern w:val="0"/>
                <w:sz w:val="21"/>
                <w:szCs w:val="21"/>
              </w:rPr>
              <w:lastRenderedPageBreak/>
              <w:t>二燃室温度等工艺指标实行在线监测，并与环保部门联网。</w:t>
            </w:r>
          </w:p>
        </w:tc>
        <w:tc>
          <w:tcPr>
            <w:tcW w:w="2552" w:type="dxa"/>
            <w:vAlign w:val="center"/>
          </w:tcPr>
          <w:p w14:paraId="6A6C76C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无</w:t>
            </w:r>
          </w:p>
        </w:tc>
      </w:tr>
      <w:tr w:rsidR="006E2DD5" w:rsidRPr="00F41E4A" w14:paraId="0279182E" w14:textId="77777777" w:rsidTr="006E2DD5">
        <w:tc>
          <w:tcPr>
            <w:tcW w:w="1413" w:type="dxa"/>
            <w:vMerge/>
            <w:vAlign w:val="center"/>
          </w:tcPr>
          <w:p w14:paraId="6DF8E670"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0AD3A1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109B6C3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359423B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监测指标：氟化氢、二噁英类，</w:t>
            </w:r>
          </w:p>
          <w:p w14:paraId="0F2C3596"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最低监测频次：</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半年</w:t>
            </w:r>
          </w:p>
        </w:tc>
        <w:tc>
          <w:tcPr>
            <w:tcW w:w="3686" w:type="dxa"/>
            <w:vAlign w:val="center"/>
          </w:tcPr>
          <w:p w14:paraId="2E107989" w14:textId="7D5F34B7" w:rsidR="006E2DD5" w:rsidRPr="00F41E4A" w:rsidRDefault="000203BE"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2021</w:t>
            </w:r>
            <w:r w:rsidR="006E2DD5" w:rsidRPr="00F41E4A">
              <w:rPr>
                <w:rFonts w:ascii="Times New Roman" w:hAnsi="Times New Roman" w:cs="Times New Roman"/>
                <w:spacing w:val="-4"/>
                <w:kern w:val="0"/>
                <w:sz w:val="21"/>
                <w:szCs w:val="21"/>
              </w:rPr>
              <w:t>年度，</w:t>
            </w:r>
            <w:r w:rsidRPr="00F41E4A">
              <w:rPr>
                <w:rFonts w:ascii="Times New Roman" w:hAnsi="Times New Roman" w:cs="Times New Roman"/>
                <w:spacing w:val="-4"/>
                <w:kern w:val="0"/>
                <w:sz w:val="21"/>
                <w:szCs w:val="21"/>
              </w:rPr>
              <w:t>改扩建项目</w:t>
            </w:r>
            <w:r w:rsidR="006E2DD5" w:rsidRPr="00F41E4A">
              <w:rPr>
                <w:rFonts w:ascii="Times New Roman" w:hAnsi="Times New Roman" w:cs="Times New Roman"/>
                <w:spacing w:val="-4"/>
                <w:kern w:val="0"/>
                <w:sz w:val="21"/>
                <w:szCs w:val="21"/>
              </w:rPr>
              <w:t>氟化氢开展</w:t>
            </w:r>
            <w:r w:rsidRPr="00F41E4A">
              <w:rPr>
                <w:rFonts w:ascii="Times New Roman" w:hAnsi="Times New Roman" w:cs="Times New Roman"/>
                <w:spacing w:val="-4"/>
                <w:kern w:val="0"/>
                <w:sz w:val="21"/>
                <w:szCs w:val="21"/>
              </w:rPr>
              <w:t>4</w:t>
            </w:r>
            <w:r w:rsidR="006E2DD5" w:rsidRPr="00F41E4A">
              <w:rPr>
                <w:rFonts w:ascii="Times New Roman" w:hAnsi="Times New Roman" w:cs="Times New Roman"/>
                <w:spacing w:val="-4"/>
                <w:kern w:val="0"/>
                <w:sz w:val="21"/>
                <w:szCs w:val="21"/>
              </w:rPr>
              <w:t>次自行监测，二噁英类开展</w:t>
            </w:r>
            <w:r w:rsidR="006E2DD5" w:rsidRPr="00F41E4A">
              <w:rPr>
                <w:rFonts w:ascii="Times New Roman" w:hAnsi="Times New Roman" w:cs="Times New Roman"/>
                <w:spacing w:val="-4"/>
                <w:kern w:val="0"/>
                <w:sz w:val="21"/>
                <w:szCs w:val="21"/>
              </w:rPr>
              <w:t>1</w:t>
            </w:r>
            <w:r w:rsidR="006E2DD5" w:rsidRPr="00F41E4A">
              <w:rPr>
                <w:rFonts w:ascii="Times New Roman" w:hAnsi="Times New Roman" w:cs="Times New Roman"/>
                <w:spacing w:val="-4"/>
                <w:kern w:val="0"/>
                <w:sz w:val="21"/>
                <w:szCs w:val="21"/>
              </w:rPr>
              <w:t>次自行监测；</w:t>
            </w:r>
            <w:r w:rsidRPr="00F41E4A">
              <w:rPr>
                <w:rFonts w:ascii="Times New Roman" w:hAnsi="Times New Roman" w:cs="Times New Roman"/>
                <w:spacing w:val="-4"/>
                <w:kern w:val="0"/>
                <w:sz w:val="21"/>
                <w:szCs w:val="21"/>
              </w:rPr>
              <w:t xml:space="preserve"> </w:t>
            </w:r>
          </w:p>
        </w:tc>
        <w:tc>
          <w:tcPr>
            <w:tcW w:w="2552" w:type="dxa"/>
            <w:vAlign w:val="center"/>
          </w:tcPr>
          <w:p w14:paraId="49133F88" w14:textId="7E7DB5D5" w:rsidR="006E2DD5" w:rsidRPr="00F41E4A" w:rsidRDefault="000203BE"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二噁英监测频次不满足要求</w:t>
            </w:r>
          </w:p>
        </w:tc>
      </w:tr>
      <w:tr w:rsidR="006E2DD5" w:rsidRPr="00F41E4A" w14:paraId="5E428074" w14:textId="77777777" w:rsidTr="006E2DD5">
        <w:tc>
          <w:tcPr>
            <w:tcW w:w="1413" w:type="dxa"/>
            <w:vMerge/>
            <w:vAlign w:val="center"/>
          </w:tcPr>
          <w:p w14:paraId="7AA1530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19FB4E3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58F3C17C"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1A528C6A"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监测指标：汞及其化合物，镉及其化合物，砷、镍及其化合物，铅及其化合物，铬、锡、锑、铜、锰及其化合物；最低监测频次：</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月</w:t>
            </w:r>
          </w:p>
        </w:tc>
        <w:tc>
          <w:tcPr>
            <w:tcW w:w="3686" w:type="dxa"/>
            <w:vAlign w:val="center"/>
          </w:tcPr>
          <w:p w14:paraId="6BE1743B" w14:textId="4F5CD3C4" w:rsidR="006E2DD5" w:rsidRPr="00F41E4A" w:rsidRDefault="00A74136"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2021</w:t>
            </w:r>
            <w:r w:rsidRPr="00F41E4A">
              <w:rPr>
                <w:rFonts w:ascii="Times New Roman" w:hAnsi="Times New Roman" w:cs="Times New Roman"/>
                <w:spacing w:val="-4"/>
                <w:kern w:val="0"/>
                <w:sz w:val="21"/>
                <w:szCs w:val="21"/>
              </w:rPr>
              <w:t>年</w:t>
            </w:r>
            <w:r w:rsidR="006E2DD5" w:rsidRPr="00F41E4A">
              <w:rPr>
                <w:rFonts w:ascii="Times New Roman" w:hAnsi="Times New Roman" w:cs="Times New Roman"/>
                <w:spacing w:val="-4"/>
                <w:kern w:val="0"/>
                <w:sz w:val="21"/>
                <w:szCs w:val="21"/>
              </w:rPr>
              <w:t>焚烧炉正常运行月份，均开展重金属污染物自行监测</w:t>
            </w:r>
          </w:p>
        </w:tc>
        <w:tc>
          <w:tcPr>
            <w:tcW w:w="2552" w:type="dxa"/>
            <w:vAlign w:val="center"/>
          </w:tcPr>
          <w:p w14:paraId="4334DE5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w:t>
            </w:r>
          </w:p>
        </w:tc>
      </w:tr>
      <w:tr w:rsidR="006E2DD5" w:rsidRPr="00F41E4A" w14:paraId="6976930F" w14:textId="77777777" w:rsidTr="006E2DD5">
        <w:tc>
          <w:tcPr>
            <w:tcW w:w="1413" w:type="dxa"/>
            <w:vMerge/>
            <w:vAlign w:val="center"/>
          </w:tcPr>
          <w:p w14:paraId="3846BB9B"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0C97FE81"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p>
        </w:tc>
        <w:tc>
          <w:tcPr>
            <w:tcW w:w="621" w:type="dxa"/>
            <w:vAlign w:val="center"/>
          </w:tcPr>
          <w:p w14:paraId="3E0B627F"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无组织废气监测点位、主要检测指标和最低监测频次</w:t>
            </w:r>
          </w:p>
        </w:tc>
        <w:tc>
          <w:tcPr>
            <w:tcW w:w="5108" w:type="dxa"/>
            <w:vAlign w:val="center"/>
          </w:tcPr>
          <w:p w14:paraId="55CE6E7D"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监测点位</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厂界监控点；监测指标</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挥发性有机物、颗粒物、氯化氢、氟化物、氨、硫化氢、臭气浓度；最低监测频次：</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季度</w:t>
            </w:r>
          </w:p>
        </w:tc>
        <w:tc>
          <w:tcPr>
            <w:tcW w:w="3686" w:type="dxa"/>
            <w:vAlign w:val="center"/>
          </w:tcPr>
          <w:p w14:paraId="6B718EC5" w14:textId="3FC8C90C"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20</w:t>
            </w:r>
            <w:r w:rsidR="00A74136" w:rsidRPr="00F41E4A">
              <w:rPr>
                <w:rFonts w:ascii="Times New Roman" w:hAnsi="Times New Roman" w:cs="Times New Roman"/>
                <w:spacing w:val="-4"/>
                <w:kern w:val="0"/>
                <w:sz w:val="21"/>
                <w:szCs w:val="21"/>
              </w:rPr>
              <w:t>21</w:t>
            </w:r>
            <w:r w:rsidRPr="00F41E4A">
              <w:rPr>
                <w:rFonts w:ascii="Times New Roman" w:hAnsi="Times New Roman" w:cs="Times New Roman"/>
                <w:spacing w:val="-4"/>
                <w:kern w:val="0"/>
                <w:sz w:val="21"/>
                <w:szCs w:val="21"/>
              </w:rPr>
              <w:t>年度，厂界无组织废气监测开展了</w:t>
            </w: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次，监测因子包</w:t>
            </w:r>
            <w:r w:rsidR="00A74136" w:rsidRPr="00F41E4A">
              <w:rPr>
                <w:rFonts w:ascii="Times New Roman" w:hAnsi="Times New Roman" w:cs="Times New Roman"/>
                <w:kern w:val="0"/>
                <w:sz w:val="21"/>
                <w:szCs w:val="21"/>
              </w:rPr>
              <w:t>总悬浮颗粒物、氟化物、氯化氢、非甲烷总烃、氨、硫化氢、臭气浓度</w:t>
            </w:r>
          </w:p>
        </w:tc>
        <w:tc>
          <w:tcPr>
            <w:tcW w:w="2552" w:type="dxa"/>
            <w:vAlign w:val="center"/>
          </w:tcPr>
          <w:p w14:paraId="7E7F01D7" w14:textId="60C1F1A7" w:rsidR="006E2DD5" w:rsidRPr="00F41E4A" w:rsidRDefault="00A74136"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厂界无组织废气监测不满足要求，需按要求改进</w:t>
            </w:r>
          </w:p>
        </w:tc>
      </w:tr>
      <w:tr w:rsidR="006E2DD5" w:rsidRPr="00F41E4A" w14:paraId="167C4A5A" w14:textId="77777777" w:rsidTr="006E2DD5">
        <w:trPr>
          <w:trHeight w:val="56"/>
        </w:trPr>
        <w:tc>
          <w:tcPr>
            <w:tcW w:w="1413" w:type="dxa"/>
            <w:vMerge/>
            <w:vAlign w:val="center"/>
          </w:tcPr>
          <w:p w14:paraId="04F48D54"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34DE920E"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restart"/>
            <w:vAlign w:val="center"/>
          </w:tcPr>
          <w:p w14:paraId="5995E1F3"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废水监测点位、主要检测指标和最低监</w:t>
            </w:r>
            <w:r w:rsidRPr="00F41E4A">
              <w:rPr>
                <w:rFonts w:ascii="Times New Roman" w:hAnsi="Times New Roman" w:cs="Times New Roman"/>
                <w:spacing w:val="-4"/>
                <w:kern w:val="0"/>
                <w:sz w:val="21"/>
                <w:szCs w:val="21"/>
              </w:rPr>
              <w:lastRenderedPageBreak/>
              <w:t>测频次</w:t>
            </w:r>
          </w:p>
        </w:tc>
        <w:tc>
          <w:tcPr>
            <w:tcW w:w="5108" w:type="dxa"/>
            <w:vAlign w:val="center"/>
          </w:tcPr>
          <w:p w14:paraId="660A1053" w14:textId="77777777" w:rsidR="006E2DD5" w:rsidRPr="00F41E4A" w:rsidRDefault="006E2DD5" w:rsidP="006E2DD5">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废水外排口：</w:t>
            </w:r>
            <w:r w:rsidRPr="00F41E4A">
              <w:rPr>
                <w:rFonts w:ascii="Times New Roman" w:hAnsi="Times New Roman" w:cs="Times New Roman"/>
                <w:spacing w:val="-4"/>
                <w:kern w:val="0"/>
                <w:sz w:val="21"/>
                <w:szCs w:val="21"/>
              </w:rPr>
              <w:t>pH</w:t>
            </w:r>
            <w:r w:rsidRPr="00F41E4A">
              <w:rPr>
                <w:rFonts w:ascii="Times New Roman" w:hAnsi="Times New Roman" w:cs="Times New Roman"/>
                <w:spacing w:val="-4"/>
                <w:kern w:val="0"/>
                <w:sz w:val="21"/>
                <w:szCs w:val="21"/>
              </w:rPr>
              <w:t>、五日生化需氧量、化学需氧量、氨氮、氟化物、粪大肠菌群数、总余氯、流量，最低监测频次</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季度；总汞、总镉、总铬、六价铬、总砷、总铅，最低监测频次</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季度</w:t>
            </w:r>
          </w:p>
        </w:tc>
        <w:tc>
          <w:tcPr>
            <w:tcW w:w="3686" w:type="dxa"/>
            <w:vAlign w:val="center"/>
          </w:tcPr>
          <w:p w14:paraId="2B213352" w14:textId="21FBD95A"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20</w:t>
            </w:r>
            <w:r w:rsidR="00A74136" w:rsidRPr="00F41E4A">
              <w:rPr>
                <w:rFonts w:ascii="Times New Roman" w:hAnsi="Times New Roman" w:cs="Times New Roman"/>
                <w:spacing w:val="-4"/>
                <w:kern w:val="0"/>
                <w:sz w:val="21"/>
                <w:szCs w:val="21"/>
              </w:rPr>
              <w:t>21</w:t>
            </w:r>
            <w:r w:rsidRPr="00F41E4A">
              <w:rPr>
                <w:rFonts w:ascii="Times New Roman" w:hAnsi="Times New Roman" w:cs="Times New Roman"/>
                <w:spacing w:val="-4"/>
                <w:kern w:val="0"/>
                <w:sz w:val="21"/>
                <w:szCs w:val="21"/>
              </w:rPr>
              <w:t>年，废水外排口自行监测频次为</w:t>
            </w:r>
            <w:r w:rsidRPr="00F41E4A">
              <w:rPr>
                <w:rFonts w:ascii="Times New Roman" w:hAnsi="Times New Roman" w:cs="Times New Roman"/>
                <w:spacing w:val="-4"/>
                <w:kern w:val="0"/>
                <w:sz w:val="21"/>
                <w:szCs w:val="21"/>
              </w:rPr>
              <w:t>11</w:t>
            </w:r>
            <w:r w:rsidRPr="00F41E4A">
              <w:rPr>
                <w:rFonts w:ascii="Times New Roman" w:hAnsi="Times New Roman" w:cs="Times New Roman"/>
                <w:spacing w:val="-4"/>
                <w:kern w:val="0"/>
                <w:sz w:val="21"/>
                <w:szCs w:val="21"/>
              </w:rPr>
              <w:t>次，监测因子包括</w:t>
            </w:r>
            <w:r w:rsidR="00A74136" w:rsidRPr="00F41E4A">
              <w:rPr>
                <w:rFonts w:ascii="Times New Roman" w:hAnsi="Times New Roman" w:cs="Times New Roman"/>
                <w:kern w:val="0"/>
                <w:sz w:val="21"/>
                <w:szCs w:val="21"/>
              </w:rPr>
              <w:t>PH</w:t>
            </w:r>
            <w:r w:rsidR="00A74136" w:rsidRPr="00F41E4A">
              <w:rPr>
                <w:rFonts w:ascii="Times New Roman" w:hAnsi="Times New Roman" w:cs="Times New Roman"/>
                <w:kern w:val="0"/>
                <w:sz w:val="21"/>
                <w:szCs w:val="21"/>
              </w:rPr>
              <w:t>值、悬浮物、化学需氧量、总氯、粪大肠菌群监测频次为</w:t>
            </w:r>
            <w:r w:rsidR="00A74136" w:rsidRPr="00F41E4A">
              <w:rPr>
                <w:rFonts w:ascii="Times New Roman" w:hAnsi="Times New Roman" w:cs="Times New Roman"/>
                <w:kern w:val="0"/>
                <w:sz w:val="21"/>
                <w:szCs w:val="21"/>
              </w:rPr>
              <w:t>1/</w:t>
            </w:r>
            <w:r w:rsidR="00A74136" w:rsidRPr="00F41E4A">
              <w:rPr>
                <w:rFonts w:ascii="Times New Roman" w:hAnsi="Times New Roman" w:cs="Times New Roman"/>
                <w:kern w:val="0"/>
                <w:sz w:val="21"/>
                <w:szCs w:val="21"/>
              </w:rPr>
              <w:t>月；色度、总氮、溶解性固体、氨氮、石油类、五日生化需氧量、镍、总铬、铅、总磷、砷、六价铬、镉、汞为</w:t>
            </w:r>
            <w:r w:rsidR="00A74136" w:rsidRPr="00F41E4A">
              <w:rPr>
                <w:rFonts w:ascii="Times New Roman" w:hAnsi="Times New Roman" w:cs="Times New Roman"/>
                <w:spacing w:val="-4"/>
                <w:kern w:val="0"/>
                <w:sz w:val="21"/>
                <w:szCs w:val="21"/>
              </w:rPr>
              <w:t>1</w:t>
            </w:r>
            <w:r w:rsidR="00A74136" w:rsidRPr="00F41E4A">
              <w:rPr>
                <w:rFonts w:ascii="Times New Roman" w:hAnsi="Times New Roman" w:cs="Times New Roman"/>
                <w:spacing w:val="-4"/>
                <w:kern w:val="0"/>
                <w:sz w:val="21"/>
                <w:szCs w:val="21"/>
              </w:rPr>
              <w:t>次</w:t>
            </w:r>
            <w:r w:rsidR="00A74136" w:rsidRPr="00F41E4A">
              <w:rPr>
                <w:rFonts w:ascii="Times New Roman" w:hAnsi="Times New Roman" w:cs="Times New Roman"/>
                <w:spacing w:val="-4"/>
                <w:kern w:val="0"/>
                <w:sz w:val="21"/>
                <w:szCs w:val="21"/>
              </w:rPr>
              <w:t>/</w:t>
            </w:r>
            <w:r w:rsidR="00A74136" w:rsidRPr="00F41E4A">
              <w:rPr>
                <w:rFonts w:ascii="Times New Roman" w:hAnsi="Times New Roman" w:cs="Times New Roman"/>
                <w:spacing w:val="-4"/>
                <w:kern w:val="0"/>
                <w:sz w:val="21"/>
                <w:szCs w:val="21"/>
              </w:rPr>
              <w:t>季度（</w:t>
            </w:r>
            <w:r w:rsidR="00A74136" w:rsidRPr="00F41E4A">
              <w:rPr>
                <w:rFonts w:ascii="Times New Roman" w:hAnsi="Times New Roman" w:cs="Times New Roman"/>
                <w:spacing w:val="-4"/>
                <w:kern w:val="0"/>
                <w:sz w:val="21"/>
                <w:szCs w:val="21"/>
              </w:rPr>
              <w:t>2021</w:t>
            </w:r>
            <w:r w:rsidR="00A74136" w:rsidRPr="00F41E4A">
              <w:rPr>
                <w:rFonts w:ascii="Times New Roman" w:hAnsi="Times New Roman" w:cs="Times New Roman"/>
                <w:spacing w:val="-4"/>
                <w:kern w:val="0"/>
                <w:sz w:val="21"/>
                <w:szCs w:val="21"/>
              </w:rPr>
              <w:t>年是不是少发一次自行监测数据？）</w:t>
            </w:r>
          </w:p>
        </w:tc>
        <w:tc>
          <w:tcPr>
            <w:tcW w:w="2552" w:type="dxa"/>
            <w:vAlign w:val="center"/>
          </w:tcPr>
          <w:p w14:paraId="33BA8B3C" w14:textId="75333FC3" w:rsidR="006E2DD5" w:rsidRPr="00F41E4A" w:rsidRDefault="00A74136"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废水监测频次不满足要求，需按要求改进</w:t>
            </w:r>
          </w:p>
        </w:tc>
      </w:tr>
      <w:tr w:rsidR="006E2DD5" w:rsidRPr="00F41E4A" w14:paraId="6754CE63" w14:textId="77777777" w:rsidTr="006E2DD5">
        <w:tc>
          <w:tcPr>
            <w:tcW w:w="1413" w:type="dxa"/>
            <w:vMerge/>
            <w:vAlign w:val="center"/>
          </w:tcPr>
          <w:p w14:paraId="393D1219"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933" w:type="dxa"/>
            <w:vMerge/>
            <w:vAlign w:val="center"/>
          </w:tcPr>
          <w:p w14:paraId="76EC13C8"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621" w:type="dxa"/>
            <w:vMerge/>
            <w:vAlign w:val="center"/>
          </w:tcPr>
          <w:p w14:paraId="59BFE387"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p>
        </w:tc>
        <w:tc>
          <w:tcPr>
            <w:tcW w:w="5108" w:type="dxa"/>
            <w:vAlign w:val="center"/>
          </w:tcPr>
          <w:p w14:paraId="3188A642" w14:textId="77777777"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雨水外排口</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化学需氧量、氨氮，最低监测频次</w:t>
            </w:r>
            <w:r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w:t>
            </w:r>
            <w:r w:rsidRPr="00F41E4A">
              <w:rPr>
                <w:rFonts w:ascii="Times New Roman" w:hAnsi="Times New Roman" w:cs="Times New Roman"/>
                <w:spacing w:val="-4"/>
                <w:kern w:val="0"/>
                <w:sz w:val="21"/>
                <w:szCs w:val="21"/>
              </w:rPr>
              <w:t>/</w:t>
            </w:r>
            <w:r w:rsidRPr="00F41E4A">
              <w:rPr>
                <w:rFonts w:ascii="Times New Roman" w:hAnsi="Times New Roman" w:cs="Times New Roman"/>
                <w:spacing w:val="-4"/>
                <w:kern w:val="0"/>
                <w:sz w:val="21"/>
                <w:szCs w:val="21"/>
              </w:rPr>
              <w:t>日</w:t>
            </w:r>
          </w:p>
        </w:tc>
        <w:tc>
          <w:tcPr>
            <w:tcW w:w="3686" w:type="dxa"/>
            <w:vAlign w:val="center"/>
          </w:tcPr>
          <w:p w14:paraId="625F0140" w14:textId="17A4601C" w:rsidR="006E2DD5" w:rsidRPr="00F41E4A" w:rsidRDefault="006E2DD5"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202</w:t>
            </w:r>
            <w:r w:rsidR="00A74136"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年度，雨水外排口自行监测频次</w:t>
            </w:r>
            <w:r w:rsidRPr="00F41E4A">
              <w:rPr>
                <w:rFonts w:ascii="Times New Roman" w:hAnsi="Times New Roman" w:cs="Times New Roman"/>
                <w:spacing w:val="-4"/>
                <w:kern w:val="0"/>
                <w:sz w:val="21"/>
                <w:szCs w:val="21"/>
              </w:rPr>
              <w:lastRenderedPageBreak/>
              <w:t>为</w:t>
            </w:r>
            <w:r w:rsidR="00A74136" w:rsidRPr="00F41E4A">
              <w:rPr>
                <w:rFonts w:ascii="Times New Roman" w:hAnsi="Times New Roman" w:cs="Times New Roman"/>
                <w:spacing w:val="-4"/>
                <w:kern w:val="0"/>
                <w:sz w:val="21"/>
                <w:szCs w:val="21"/>
              </w:rPr>
              <w:t>1</w:t>
            </w:r>
            <w:r w:rsidRPr="00F41E4A">
              <w:rPr>
                <w:rFonts w:ascii="Times New Roman" w:hAnsi="Times New Roman" w:cs="Times New Roman"/>
                <w:spacing w:val="-4"/>
                <w:kern w:val="0"/>
                <w:sz w:val="21"/>
                <w:szCs w:val="21"/>
              </w:rPr>
              <w:t>次，监测因子</w:t>
            </w:r>
            <w:r w:rsidR="00A74136" w:rsidRPr="00F41E4A">
              <w:rPr>
                <w:rFonts w:ascii="Times New Roman" w:hAnsi="Times New Roman" w:cs="Times New Roman"/>
                <w:spacing w:val="-4"/>
                <w:kern w:val="0"/>
                <w:sz w:val="21"/>
                <w:szCs w:val="21"/>
              </w:rPr>
              <w:t>为</w:t>
            </w:r>
            <w:r w:rsidRPr="00F41E4A">
              <w:rPr>
                <w:rFonts w:ascii="Times New Roman" w:hAnsi="Times New Roman" w:cs="Times New Roman"/>
                <w:spacing w:val="-4"/>
                <w:kern w:val="0"/>
                <w:sz w:val="21"/>
                <w:szCs w:val="21"/>
              </w:rPr>
              <w:t>化学需氧量</w:t>
            </w:r>
          </w:p>
        </w:tc>
        <w:tc>
          <w:tcPr>
            <w:tcW w:w="2552" w:type="dxa"/>
            <w:vAlign w:val="center"/>
          </w:tcPr>
          <w:p w14:paraId="71BFD4D4" w14:textId="2AAA1184" w:rsidR="006E2DD5" w:rsidRPr="00F41E4A" w:rsidRDefault="00A74136" w:rsidP="006E2DD5">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雨水监测频次不满足要</w:t>
            </w:r>
            <w:r w:rsidRPr="00F41E4A">
              <w:rPr>
                <w:rFonts w:ascii="Times New Roman" w:hAnsi="Times New Roman" w:cs="Times New Roman"/>
                <w:spacing w:val="-4"/>
                <w:kern w:val="0"/>
                <w:sz w:val="21"/>
                <w:szCs w:val="21"/>
              </w:rPr>
              <w:lastRenderedPageBreak/>
              <w:t>求，需按要求改进</w:t>
            </w:r>
          </w:p>
        </w:tc>
      </w:tr>
    </w:tbl>
    <w:p w14:paraId="40934CF6" w14:textId="77777777" w:rsidR="00302B7F" w:rsidRPr="00F41E4A" w:rsidRDefault="00302B7F" w:rsidP="00C3334E">
      <w:pPr>
        <w:pStyle w:val="010"/>
        <w:spacing w:before="0" w:line="400" w:lineRule="exact"/>
        <w:ind w:firstLineChars="0" w:firstLine="420"/>
        <w:rPr>
          <w:rFonts w:ascii="Times New Roman" w:hAnsi="Times New Roman" w:cs="Times New Roman"/>
          <w:b/>
          <w:spacing w:val="-4"/>
        </w:rPr>
        <w:sectPr w:rsidR="00302B7F" w:rsidRPr="00F41E4A">
          <w:pgSz w:w="16838" w:h="11906" w:orient="landscape"/>
          <w:pgMar w:top="1418" w:right="1247" w:bottom="1418" w:left="1247" w:header="1077" w:footer="851" w:gutter="0"/>
          <w:cols w:space="720"/>
          <w:docGrid w:linePitch="312"/>
        </w:sectPr>
      </w:pPr>
    </w:p>
    <w:p w14:paraId="0F057FDC" w14:textId="77777777" w:rsidR="006C538A" w:rsidRPr="00F41E4A" w:rsidRDefault="00C166CC">
      <w:pPr>
        <w:pStyle w:val="afffff1"/>
        <w:rPr>
          <w:szCs w:val="28"/>
        </w:rPr>
      </w:pPr>
      <w:bookmarkStart w:id="505" w:name="_Toc53147891"/>
      <w:bookmarkStart w:id="506" w:name="_Toc53148032"/>
      <w:bookmarkStart w:id="507" w:name="_Toc101188090"/>
      <w:r w:rsidRPr="00F41E4A">
        <w:rPr>
          <w:szCs w:val="28"/>
        </w:rPr>
        <w:lastRenderedPageBreak/>
        <w:t>7.3</w:t>
      </w:r>
      <w:r w:rsidRPr="00F41E4A">
        <w:rPr>
          <w:szCs w:val="28"/>
        </w:rPr>
        <w:t>其他</w:t>
      </w:r>
      <w:bookmarkEnd w:id="505"/>
      <w:bookmarkEnd w:id="506"/>
      <w:bookmarkEnd w:id="507"/>
    </w:p>
    <w:p w14:paraId="6106CF12" w14:textId="77777777" w:rsidR="006C538A" w:rsidRPr="00F41E4A" w:rsidRDefault="00C166CC">
      <w:pPr>
        <w:pStyle w:val="010"/>
        <w:spacing w:before="0" w:line="500" w:lineRule="exact"/>
        <w:ind w:firstLine="544"/>
        <w:rPr>
          <w:rFonts w:ascii="Times New Roman" w:hAnsi="Times New Roman" w:cs="Times New Roman"/>
          <w:color w:val="000000" w:themeColor="text1"/>
          <w:spacing w:val="-4"/>
          <w:sz w:val="28"/>
          <w:szCs w:val="28"/>
        </w:rPr>
      </w:pPr>
      <w:r w:rsidRPr="00F41E4A">
        <w:rPr>
          <w:rFonts w:ascii="Times New Roman" w:hAnsi="Times New Roman" w:cs="Times New Roman"/>
          <w:color w:val="000000" w:themeColor="text1"/>
          <w:spacing w:val="-4"/>
          <w:sz w:val="28"/>
          <w:szCs w:val="28"/>
        </w:rPr>
        <w:t>GB18484-2020</w:t>
      </w:r>
      <w:r w:rsidRPr="00F41E4A">
        <w:rPr>
          <w:rFonts w:ascii="Times New Roman" w:hAnsi="Times New Roman" w:cs="Times New Roman"/>
          <w:color w:val="000000" w:themeColor="text1"/>
          <w:spacing w:val="-4"/>
          <w:sz w:val="28"/>
          <w:szCs w:val="28"/>
        </w:rPr>
        <w:t>对于启、停炉及检修异常状态等事件的排除时间做了详细的规定，也对启炉时间做了详细的规定，正常工况下焚烧炉二燃室温度波动状况进行了详细的规定，故障排除以及非工况下运行的在线设备数据核定也进行了规定。进一步严格了危废焚烧炉运行管理。</w:t>
      </w:r>
    </w:p>
    <w:p w14:paraId="5D42CF90" w14:textId="77777777" w:rsidR="006C538A" w:rsidRPr="00F41E4A" w:rsidRDefault="00C166CC">
      <w:pPr>
        <w:pStyle w:val="010"/>
        <w:spacing w:before="0" w:line="500" w:lineRule="exact"/>
        <w:ind w:firstLineChars="0" w:firstLine="420"/>
        <w:rPr>
          <w:rFonts w:ascii="Times New Roman" w:hAnsi="Times New Roman" w:cs="Times New Roman"/>
          <w:color w:val="000000" w:themeColor="text1"/>
          <w:spacing w:val="-4"/>
          <w:sz w:val="28"/>
          <w:szCs w:val="28"/>
        </w:rPr>
      </w:pPr>
      <w:r w:rsidRPr="00F41E4A">
        <w:rPr>
          <w:rFonts w:ascii="Times New Roman" w:hAnsi="Times New Roman" w:cs="Times New Roman"/>
          <w:color w:val="000000" w:themeColor="text1"/>
          <w:spacing w:val="-4"/>
          <w:sz w:val="28"/>
          <w:szCs w:val="28"/>
        </w:rPr>
        <w:t>生产人员需清楚所接收危废的情况，包括包装形式、理化性质、重金属含量、卤素组成等，需要处置单位建立起一套适合自身条件的废物分析系统，也要求实验室对于物料的各种特性进行精准把握，从客观数据反馈，再到运行数据反馈，从而建立起一套行之有效的系统模式，这样才能稳定安全地运行项目。焚烧设施的温度控制是最基础的必备控制技巧，与物料性质、进料频次、供风、转动频率等因素都相关，需要操作人员有一定的判断能力，能够预计整个过程的发展情况，也跟各工种之间的配合有关系，对于燃烧温度</w:t>
      </w:r>
      <w:r w:rsidRPr="00F41E4A">
        <w:rPr>
          <w:rFonts w:ascii="Times New Roman" w:hAnsi="Times New Roman" w:cs="Times New Roman"/>
          <w:color w:val="000000" w:themeColor="text1"/>
          <w:spacing w:val="-4"/>
          <w:sz w:val="28"/>
          <w:szCs w:val="28"/>
        </w:rPr>
        <w:t>5</w:t>
      </w:r>
      <w:r w:rsidRPr="00F41E4A">
        <w:rPr>
          <w:rFonts w:ascii="Times New Roman" w:hAnsi="Times New Roman" w:cs="Times New Roman"/>
          <w:color w:val="000000" w:themeColor="text1"/>
          <w:spacing w:val="-4"/>
          <w:sz w:val="28"/>
          <w:szCs w:val="28"/>
        </w:rPr>
        <w:t>分钟的考核，应该在燃烧过程中加入补燃系统，在温度以一个明显速率掉下来的时候，及时打开，在初期会有一定的温度下降，但是很快就会恢复到正常水平，这个过程越短越好。</w:t>
      </w:r>
    </w:p>
    <w:p w14:paraId="6721A1F9" w14:textId="77777777" w:rsidR="006C538A" w:rsidRPr="00F41E4A" w:rsidRDefault="00C166CC">
      <w:pPr>
        <w:pStyle w:val="010"/>
        <w:spacing w:before="0" w:line="500" w:lineRule="exact"/>
        <w:ind w:firstLineChars="0" w:firstLine="420"/>
        <w:rPr>
          <w:rFonts w:ascii="Times New Roman" w:hAnsi="Times New Roman" w:cs="Times New Roman"/>
          <w:color w:val="000000" w:themeColor="text1"/>
          <w:spacing w:val="-4"/>
          <w:sz w:val="28"/>
          <w:szCs w:val="28"/>
        </w:rPr>
      </w:pPr>
      <w:r w:rsidRPr="00F41E4A">
        <w:rPr>
          <w:rFonts w:ascii="Times New Roman" w:hAnsi="Times New Roman" w:cs="Times New Roman"/>
          <w:color w:val="000000" w:themeColor="text1"/>
          <w:spacing w:val="-4"/>
          <w:sz w:val="28"/>
          <w:szCs w:val="28"/>
        </w:rPr>
        <w:t>对于启停炉的小时数限制，以及每个自然年累计小时数限制，一定要明确好处理问题时的起点和终点，在做具体工作的时候提前做好准备，在处理过程中切忌拖泥带水，否则几次故障排除的过程就把时间用完。建议建立问题清单制度，把涉及到停炉的关键问题统计出来并标注具体的适用条件，在员工培训过程中就要灌输进去。同时，在问题清单中把故障类型分解为三级或四级，每一级应该怎么处理，规定好具体的时间数，作为一个坚定的考核项目，在问题发生之前就要分析说明每种问题的类型以及产生原因，具体根治和暂时解决的对策，在此基础上面分门别类，运行人员可以根据问题清单来进行具体操作，节省宝贵的故障处理时间。</w:t>
      </w:r>
    </w:p>
    <w:p w14:paraId="104FC56C" w14:textId="77777777" w:rsidR="006C538A" w:rsidRPr="00F41E4A" w:rsidRDefault="006C538A">
      <w:pPr>
        <w:pStyle w:val="010"/>
        <w:spacing w:before="40" w:line="440" w:lineRule="exact"/>
        <w:ind w:firstLineChars="0" w:firstLine="420"/>
        <w:rPr>
          <w:rFonts w:ascii="Times New Roman" w:hAnsi="Times New Roman" w:cs="Times New Roman"/>
          <w:spacing w:val="-4"/>
          <w:sz w:val="21"/>
          <w:szCs w:val="21"/>
        </w:rPr>
      </w:pPr>
    </w:p>
    <w:p w14:paraId="5F556C4A" w14:textId="77777777" w:rsidR="006C538A" w:rsidRPr="00F41E4A" w:rsidRDefault="006C538A">
      <w:pPr>
        <w:pStyle w:val="010"/>
        <w:spacing w:before="40" w:line="440" w:lineRule="exact"/>
        <w:ind w:firstLineChars="0" w:firstLine="420"/>
        <w:rPr>
          <w:rFonts w:ascii="Times New Roman" w:hAnsi="Times New Roman" w:cs="Times New Roman"/>
          <w:spacing w:val="-4"/>
          <w:sz w:val="21"/>
          <w:szCs w:val="21"/>
        </w:rPr>
      </w:pPr>
    </w:p>
    <w:p w14:paraId="6B284B97" w14:textId="77777777" w:rsidR="006C538A" w:rsidRPr="00F41E4A" w:rsidRDefault="006C538A">
      <w:pPr>
        <w:pStyle w:val="010"/>
        <w:spacing w:before="40" w:line="440" w:lineRule="exact"/>
        <w:ind w:firstLineChars="0" w:firstLine="420"/>
        <w:rPr>
          <w:rFonts w:ascii="Times New Roman" w:hAnsi="Times New Roman" w:cs="Times New Roman"/>
          <w:spacing w:val="-4"/>
          <w:sz w:val="21"/>
          <w:szCs w:val="21"/>
        </w:rPr>
      </w:pPr>
    </w:p>
    <w:p w14:paraId="03E8D19A" w14:textId="77777777" w:rsidR="006C538A" w:rsidRPr="00F41E4A" w:rsidRDefault="006C538A">
      <w:pPr>
        <w:pStyle w:val="010"/>
        <w:spacing w:before="40" w:line="440" w:lineRule="exact"/>
        <w:ind w:firstLineChars="0" w:firstLine="420"/>
        <w:rPr>
          <w:rFonts w:ascii="Times New Roman" w:hAnsi="Times New Roman" w:cs="Times New Roman"/>
          <w:spacing w:val="-4"/>
          <w:sz w:val="21"/>
          <w:szCs w:val="21"/>
        </w:rPr>
      </w:pPr>
    </w:p>
    <w:p w14:paraId="15BDAA3C" w14:textId="77777777" w:rsidR="006C538A" w:rsidRPr="00F41E4A" w:rsidRDefault="006C538A">
      <w:pPr>
        <w:pStyle w:val="010"/>
        <w:spacing w:before="40" w:line="440" w:lineRule="exact"/>
        <w:ind w:firstLineChars="0" w:firstLine="420"/>
        <w:rPr>
          <w:rFonts w:ascii="Times New Roman" w:hAnsi="Times New Roman" w:cs="Times New Roman"/>
          <w:spacing w:val="-4"/>
          <w:sz w:val="21"/>
          <w:szCs w:val="21"/>
        </w:rPr>
        <w:sectPr w:rsidR="006C538A" w:rsidRPr="00F41E4A">
          <w:pgSz w:w="11906" w:h="16838"/>
          <w:pgMar w:top="1247" w:right="1418" w:bottom="1247" w:left="1418" w:header="1077" w:footer="851" w:gutter="0"/>
          <w:cols w:space="720"/>
          <w:docGrid w:linePitch="312"/>
        </w:sectPr>
      </w:pPr>
    </w:p>
    <w:p w14:paraId="2838767F" w14:textId="77777777" w:rsidR="006C538A" w:rsidRPr="00F41E4A" w:rsidRDefault="00C166CC">
      <w:pPr>
        <w:pStyle w:val="afffff2"/>
        <w:spacing w:before="40" w:line="440" w:lineRule="exact"/>
        <w:rPr>
          <w:sz w:val="28"/>
          <w:szCs w:val="28"/>
        </w:rPr>
      </w:pPr>
      <w:bookmarkStart w:id="508" w:name="_Toc53148033"/>
      <w:bookmarkStart w:id="509" w:name="_Toc53147892"/>
      <w:bookmarkStart w:id="510" w:name="_Toc101188091"/>
      <w:r w:rsidRPr="00F41E4A">
        <w:rPr>
          <w:sz w:val="28"/>
          <w:szCs w:val="28"/>
        </w:rPr>
        <w:lastRenderedPageBreak/>
        <w:t>8</w:t>
      </w:r>
      <w:r w:rsidRPr="00F41E4A">
        <w:rPr>
          <w:sz w:val="28"/>
          <w:szCs w:val="28"/>
        </w:rPr>
        <w:t>环境影响后评价结论</w:t>
      </w:r>
      <w:bookmarkEnd w:id="508"/>
      <w:bookmarkEnd w:id="509"/>
      <w:bookmarkEnd w:id="510"/>
    </w:p>
    <w:p w14:paraId="1926B08B" w14:textId="77777777" w:rsidR="006C538A" w:rsidRPr="00F41E4A" w:rsidRDefault="00C166CC">
      <w:pPr>
        <w:pStyle w:val="afffff1"/>
        <w:rPr>
          <w:szCs w:val="28"/>
        </w:rPr>
      </w:pPr>
      <w:bookmarkStart w:id="511" w:name="_Toc53148034"/>
      <w:bookmarkStart w:id="512" w:name="_Toc53147893"/>
      <w:bookmarkStart w:id="513" w:name="_Toc101188092"/>
      <w:r w:rsidRPr="00F41E4A">
        <w:rPr>
          <w:szCs w:val="28"/>
        </w:rPr>
        <w:t>8.1</w:t>
      </w:r>
      <w:r w:rsidRPr="00F41E4A">
        <w:rPr>
          <w:szCs w:val="28"/>
        </w:rPr>
        <w:t>评价结论</w:t>
      </w:r>
      <w:bookmarkEnd w:id="511"/>
      <w:bookmarkEnd w:id="512"/>
      <w:bookmarkEnd w:id="513"/>
    </w:p>
    <w:p w14:paraId="7C4F8621" w14:textId="77777777" w:rsidR="006C538A" w:rsidRPr="00F41E4A" w:rsidRDefault="00C166CC">
      <w:pPr>
        <w:pStyle w:val="afffff"/>
        <w:spacing w:before="60"/>
        <w:rPr>
          <w:rFonts w:ascii="Times New Roman" w:hAnsi="Times New Roman" w:cs="Times New Roman"/>
          <w:sz w:val="28"/>
          <w:szCs w:val="28"/>
        </w:rPr>
      </w:pPr>
      <w:bookmarkStart w:id="514" w:name="_Toc53148176"/>
      <w:bookmarkStart w:id="515" w:name="_Toc53148035"/>
      <w:bookmarkStart w:id="516" w:name="_Toc53147894"/>
      <w:bookmarkStart w:id="517" w:name="_Toc101188093"/>
      <w:r w:rsidRPr="00F41E4A">
        <w:rPr>
          <w:rFonts w:ascii="Times New Roman" w:hAnsi="Times New Roman" w:cs="Times New Roman"/>
          <w:sz w:val="28"/>
          <w:szCs w:val="28"/>
        </w:rPr>
        <w:t>8.1.1</w:t>
      </w:r>
      <w:bookmarkEnd w:id="514"/>
      <w:bookmarkEnd w:id="515"/>
      <w:bookmarkEnd w:id="516"/>
      <w:r w:rsidRPr="00F41E4A">
        <w:rPr>
          <w:rFonts w:ascii="Times New Roman" w:hAnsi="Times New Roman" w:cs="Times New Roman"/>
          <w:sz w:val="28"/>
          <w:szCs w:val="28"/>
        </w:rPr>
        <w:t>项目由来</w:t>
      </w:r>
      <w:bookmarkEnd w:id="517"/>
    </w:p>
    <w:p w14:paraId="11D9A4B0" w14:textId="76AFA2F1" w:rsidR="006C538A" w:rsidRPr="00F41E4A" w:rsidRDefault="00A55A62">
      <w:pPr>
        <w:pStyle w:val="afffff2"/>
        <w:spacing w:before="0" w:line="500" w:lineRule="exact"/>
        <w:ind w:firstLineChars="200" w:firstLine="560"/>
        <w:outlineLvl w:val="9"/>
        <w:rPr>
          <w:b w:val="0"/>
          <w:sz w:val="28"/>
          <w:szCs w:val="28"/>
        </w:rPr>
      </w:pPr>
      <w:r w:rsidRPr="00F41E4A">
        <w:rPr>
          <w:b w:val="0"/>
          <w:sz w:val="28"/>
          <w:szCs w:val="28"/>
        </w:rPr>
        <w:t>光大公司</w:t>
      </w:r>
      <w:r w:rsidR="00DE1355" w:rsidRPr="00F41E4A">
        <w:rPr>
          <w:b w:val="0"/>
          <w:bCs w:val="0"/>
          <w:color w:val="000000" w:themeColor="text1"/>
          <w:sz w:val="28"/>
          <w:szCs w:val="28"/>
        </w:rPr>
        <w:t>实际运行过程中，现有项目焚烧炉渣、飞灰及除臭系统产生的废活性炭等较环评估算量出入较大，针对实际运行过程中变化内容，对照《污染影响类建设项目重大变动清单（试行）》的通知，（环办环评函</w:t>
      </w:r>
      <w:r w:rsidR="00DE1355" w:rsidRPr="00F41E4A">
        <w:rPr>
          <w:b w:val="0"/>
          <w:bCs w:val="0"/>
          <w:color w:val="000000" w:themeColor="text1"/>
          <w:sz w:val="28"/>
          <w:szCs w:val="28"/>
        </w:rPr>
        <w:t>[2020]688</w:t>
      </w:r>
      <w:r w:rsidR="00DE1355" w:rsidRPr="00F41E4A">
        <w:rPr>
          <w:b w:val="0"/>
          <w:bCs w:val="0"/>
          <w:color w:val="000000" w:themeColor="text1"/>
          <w:sz w:val="28"/>
          <w:szCs w:val="28"/>
        </w:rPr>
        <w:t>号），项目不属于重大变动。</w:t>
      </w:r>
      <w:r w:rsidR="00C166CC" w:rsidRPr="00F41E4A">
        <w:rPr>
          <w:b w:val="0"/>
          <w:sz w:val="28"/>
          <w:szCs w:val="28"/>
        </w:rPr>
        <w:t>结合《建设项目环境影响后评价管理办法</w:t>
      </w:r>
      <w:r w:rsidR="00C166CC" w:rsidRPr="00F41E4A">
        <w:rPr>
          <w:b w:val="0"/>
          <w:sz w:val="28"/>
          <w:szCs w:val="28"/>
        </w:rPr>
        <w:t>(</w:t>
      </w:r>
      <w:r w:rsidR="00C166CC" w:rsidRPr="00F41E4A">
        <w:rPr>
          <w:b w:val="0"/>
          <w:sz w:val="28"/>
          <w:szCs w:val="28"/>
        </w:rPr>
        <w:t>试行</w:t>
      </w:r>
      <w:r w:rsidR="00C166CC" w:rsidRPr="00F41E4A">
        <w:rPr>
          <w:b w:val="0"/>
          <w:sz w:val="28"/>
          <w:szCs w:val="28"/>
        </w:rPr>
        <w:t>)</w:t>
      </w:r>
      <w:r w:rsidR="00C166CC" w:rsidRPr="00F41E4A">
        <w:rPr>
          <w:b w:val="0"/>
          <w:sz w:val="28"/>
          <w:szCs w:val="28"/>
        </w:rPr>
        <w:t>》，</w:t>
      </w:r>
      <w:r w:rsidRPr="00F41E4A">
        <w:rPr>
          <w:b w:val="0"/>
          <w:sz w:val="28"/>
          <w:szCs w:val="28"/>
        </w:rPr>
        <w:t>光大公司</w:t>
      </w:r>
      <w:r w:rsidR="00C166CC" w:rsidRPr="00F41E4A">
        <w:rPr>
          <w:b w:val="0"/>
          <w:sz w:val="28"/>
          <w:szCs w:val="28"/>
        </w:rPr>
        <w:t>计划对现有项目实际产生的环境影响以及污染防治、生态保护和风险防范措施的有效性进行跟踪监测和验证评价，并提出改进措施。</w:t>
      </w:r>
    </w:p>
    <w:p w14:paraId="658FC1C9" w14:textId="77777777" w:rsidR="006C538A" w:rsidRPr="00F41E4A" w:rsidRDefault="00C166CC">
      <w:pPr>
        <w:pStyle w:val="afffff"/>
        <w:spacing w:before="60"/>
        <w:rPr>
          <w:rFonts w:ascii="Times New Roman" w:hAnsi="Times New Roman" w:cs="Times New Roman"/>
          <w:sz w:val="28"/>
          <w:szCs w:val="28"/>
        </w:rPr>
      </w:pPr>
      <w:bookmarkStart w:id="518" w:name="_Toc101188094"/>
      <w:r w:rsidRPr="00F41E4A">
        <w:rPr>
          <w:rFonts w:ascii="Times New Roman" w:hAnsi="Times New Roman" w:cs="Times New Roman"/>
          <w:sz w:val="28"/>
          <w:szCs w:val="28"/>
        </w:rPr>
        <w:t>8.1.2</w:t>
      </w:r>
      <w:r w:rsidRPr="00F41E4A">
        <w:rPr>
          <w:rFonts w:ascii="Times New Roman" w:hAnsi="Times New Roman" w:cs="Times New Roman"/>
          <w:sz w:val="28"/>
          <w:szCs w:val="28"/>
        </w:rPr>
        <w:t>工程现状概况</w:t>
      </w:r>
      <w:bookmarkEnd w:id="518"/>
    </w:p>
    <w:p w14:paraId="5AD79D45" w14:textId="5222F593" w:rsidR="00DE1355" w:rsidRPr="00F41E4A" w:rsidRDefault="00034C19" w:rsidP="00DE1355">
      <w:pPr>
        <w:adjustRightInd w:val="0"/>
        <w:snapToGrid w:val="0"/>
        <w:spacing w:line="500" w:lineRule="exact"/>
        <w:ind w:firstLineChars="200" w:firstLine="560"/>
        <w:rPr>
          <w:rFonts w:ascii="Times New Roman" w:hAnsi="Times New Roman"/>
          <w:sz w:val="28"/>
        </w:rPr>
      </w:pPr>
      <w:r w:rsidRPr="00F41E4A">
        <w:rPr>
          <w:rFonts w:ascii="Times New Roman" w:hAnsi="Times New Roman"/>
          <w:bCs/>
          <w:sz w:val="28"/>
          <w:szCs w:val="28"/>
        </w:rPr>
        <w:t>光大环保（连云港）废弃物处理有限公司</w:t>
      </w:r>
      <w:r w:rsidR="00C166CC" w:rsidRPr="00F41E4A">
        <w:rPr>
          <w:rFonts w:ascii="Times New Roman" w:hAnsi="Times New Roman"/>
          <w:bCs/>
          <w:sz w:val="28"/>
          <w:szCs w:val="28"/>
        </w:rPr>
        <w:t>选址于江苏</w:t>
      </w:r>
      <w:r w:rsidR="007554EE" w:rsidRPr="00F41E4A">
        <w:rPr>
          <w:rFonts w:ascii="Times New Roman" w:hAnsi="Times New Roman"/>
          <w:bCs/>
          <w:sz w:val="28"/>
          <w:szCs w:val="28"/>
        </w:rPr>
        <w:t>灌云临港产业园区</w:t>
      </w:r>
      <w:r w:rsidR="00C166CC" w:rsidRPr="00F41E4A">
        <w:rPr>
          <w:rFonts w:ascii="Times New Roman" w:hAnsi="Times New Roman"/>
          <w:bCs/>
          <w:sz w:val="28"/>
          <w:szCs w:val="28"/>
        </w:rPr>
        <w:t>内，建设规模为</w:t>
      </w:r>
      <w:r w:rsidR="00DE1355" w:rsidRPr="00F41E4A">
        <w:rPr>
          <w:rFonts w:ascii="Times New Roman" w:hAnsi="Times New Roman"/>
          <w:bCs/>
          <w:sz w:val="28"/>
          <w:szCs w:val="28"/>
        </w:rPr>
        <w:t>：回</w:t>
      </w:r>
      <w:r w:rsidR="00DE1355" w:rsidRPr="00F41E4A">
        <w:rPr>
          <w:rFonts w:ascii="Times New Roman" w:hAnsi="Times New Roman"/>
          <w:sz w:val="28"/>
          <w:szCs w:val="28"/>
        </w:rPr>
        <w:t>转窑处理危险废物</w:t>
      </w:r>
      <w:r w:rsidR="00DE1355" w:rsidRPr="00F41E4A">
        <w:rPr>
          <w:rFonts w:ascii="Times New Roman" w:hAnsi="Times New Roman"/>
          <w:sz w:val="28"/>
          <w:szCs w:val="28"/>
        </w:rPr>
        <w:t>10000t/a</w:t>
      </w:r>
      <w:r w:rsidR="00DE1355" w:rsidRPr="00F41E4A">
        <w:rPr>
          <w:rFonts w:ascii="Times New Roman" w:hAnsi="Times New Roman"/>
          <w:sz w:val="28"/>
          <w:szCs w:val="28"/>
        </w:rPr>
        <w:t>，高温蒸煮处理危险废物</w:t>
      </w:r>
      <w:r w:rsidR="00DE1355" w:rsidRPr="00F41E4A">
        <w:rPr>
          <w:rFonts w:ascii="Times New Roman" w:hAnsi="Times New Roman"/>
          <w:sz w:val="28"/>
          <w:szCs w:val="28"/>
        </w:rPr>
        <w:t>5280t/a</w:t>
      </w:r>
      <w:r w:rsidR="00DE1355" w:rsidRPr="00F41E4A">
        <w:rPr>
          <w:rFonts w:ascii="Times New Roman" w:hAnsi="Times New Roman"/>
          <w:sz w:val="28"/>
          <w:szCs w:val="28"/>
        </w:rPr>
        <w:t>。</w:t>
      </w:r>
      <w:r w:rsidR="00DE1355" w:rsidRPr="00F41E4A">
        <w:rPr>
          <w:rFonts w:ascii="Times New Roman" w:hAnsi="Times New Roman"/>
          <w:sz w:val="28"/>
        </w:rPr>
        <w:t>焚烧处置危险废物：医疗废物</w:t>
      </w:r>
      <w:r w:rsidR="00DE1355" w:rsidRPr="00F41E4A">
        <w:rPr>
          <w:rFonts w:ascii="Times New Roman" w:hAnsi="Times New Roman"/>
          <w:sz w:val="28"/>
        </w:rPr>
        <w:t>HW02</w:t>
      </w:r>
      <w:r w:rsidR="00DE1355" w:rsidRPr="00F41E4A">
        <w:rPr>
          <w:rFonts w:ascii="Times New Roman" w:hAnsi="Times New Roman"/>
          <w:sz w:val="28"/>
        </w:rPr>
        <w:t>、废药物药品</w:t>
      </w:r>
      <w:r w:rsidR="00DE1355" w:rsidRPr="00F41E4A">
        <w:rPr>
          <w:rFonts w:ascii="Times New Roman" w:hAnsi="Times New Roman"/>
          <w:sz w:val="28"/>
        </w:rPr>
        <w:t>HW03</w:t>
      </w:r>
      <w:r w:rsidR="00DE1355" w:rsidRPr="00F41E4A">
        <w:rPr>
          <w:rFonts w:ascii="Times New Roman" w:hAnsi="Times New Roman"/>
          <w:sz w:val="28"/>
        </w:rPr>
        <w:t>、农药废物</w:t>
      </w:r>
      <w:r w:rsidR="00DE1355" w:rsidRPr="00F41E4A">
        <w:rPr>
          <w:rFonts w:ascii="Times New Roman" w:hAnsi="Times New Roman"/>
          <w:sz w:val="28"/>
        </w:rPr>
        <w:t>HW04</w:t>
      </w:r>
      <w:r w:rsidR="00DE1355" w:rsidRPr="00F41E4A">
        <w:rPr>
          <w:rFonts w:ascii="Times New Roman" w:hAnsi="Times New Roman"/>
          <w:sz w:val="28"/>
        </w:rPr>
        <w:t>、木材防腐剂废物</w:t>
      </w:r>
      <w:r w:rsidR="00DE1355" w:rsidRPr="00F41E4A">
        <w:rPr>
          <w:rFonts w:ascii="Times New Roman" w:hAnsi="Times New Roman"/>
          <w:sz w:val="28"/>
        </w:rPr>
        <w:t>HW05</w:t>
      </w:r>
      <w:r w:rsidR="00DE1355" w:rsidRPr="00F41E4A">
        <w:rPr>
          <w:rFonts w:ascii="Times New Roman" w:hAnsi="Times New Roman"/>
          <w:sz w:val="28"/>
        </w:rPr>
        <w:t>、废有机溶剂及含有机溶剂废物</w:t>
      </w:r>
      <w:r w:rsidR="00DE1355" w:rsidRPr="00F41E4A">
        <w:rPr>
          <w:rFonts w:ascii="Times New Roman" w:hAnsi="Times New Roman"/>
          <w:sz w:val="28"/>
        </w:rPr>
        <w:t>HW06</w:t>
      </w:r>
      <w:r w:rsidR="00DE1355" w:rsidRPr="00F41E4A">
        <w:rPr>
          <w:rFonts w:ascii="Times New Roman" w:hAnsi="Times New Roman"/>
          <w:sz w:val="28"/>
        </w:rPr>
        <w:t>、废矿物油和含矿物油废物</w:t>
      </w:r>
      <w:r w:rsidR="00DE1355" w:rsidRPr="00F41E4A">
        <w:rPr>
          <w:rFonts w:ascii="Times New Roman" w:hAnsi="Times New Roman"/>
          <w:sz w:val="28"/>
        </w:rPr>
        <w:t>HW08</w:t>
      </w:r>
      <w:r w:rsidR="00DE1355" w:rsidRPr="00F41E4A">
        <w:rPr>
          <w:rFonts w:ascii="Times New Roman" w:hAnsi="Times New Roman"/>
          <w:sz w:val="28"/>
        </w:rPr>
        <w:t>、油</w:t>
      </w:r>
      <w:r w:rsidR="00DE1355" w:rsidRPr="00F41E4A">
        <w:rPr>
          <w:rFonts w:ascii="Times New Roman" w:hAnsi="Times New Roman"/>
          <w:sz w:val="28"/>
        </w:rPr>
        <w:t>/</w:t>
      </w:r>
      <w:r w:rsidR="00DE1355" w:rsidRPr="00F41E4A">
        <w:rPr>
          <w:rFonts w:ascii="Times New Roman" w:hAnsi="Times New Roman"/>
          <w:sz w:val="28"/>
        </w:rPr>
        <w:t>水、烃</w:t>
      </w:r>
      <w:r w:rsidR="00DE1355" w:rsidRPr="00F41E4A">
        <w:rPr>
          <w:rFonts w:ascii="Times New Roman" w:hAnsi="Times New Roman"/>
          <w:sz w:val="28"/>
        </w:rPr>
        <w:t>/</w:t>
      </w:r>
      <w:r w:rsidR="00DE1355" w:rsidRPr="00F41E4A">
        <w:rPr>
          <w:rFonts w:ascii="Times New Roman" w:hAnsi="Times New Roman"/>
          <w:sz w:val="28"/>
        </w:rPr>
        <w:t>水混合物或乳化液</w:t>
      </w:r>
      <w:r w:rsidR="00DE1355" w:rsidRPr="00F41E4A">
        <w:rPr>
          <w:rFonts w:ascii="Times New Roman" w:hAnsi="Times New Roman"/>
          <w:sz w:val="28"/>
        </w:rPr>
        <w:t>HW09</w:t>
      </w:r>
      <w:r w:rsidR="00DE1355" w:rsidRPr="00F41E4A">
        <w:rPr>
          <w:rFonts w:ascii="Times New Roman" w:hAnsi="Times New Roman"/>
          <w:sz w:val="28"/>
        </w:rPr>
        <w:t>、精（蒸）</w:t>
      </w:r>
      <w:r w:rsidR="00DE1355" w:rsidRPr="00F41E4A">
        <w:rPr>
          <w:rFonts w:ascii="Times New Roman" w:hAnsi="Times New Roman"/>
          <w:sz w:val="28"/>
        </w:rPr>
        <w:t xml:space="preserve"> </w:t>
      </w:r>
      <w:r w:rsidR="00DE1355" w:rsidRPr="00F41E4A">
        <w:rPr>
          <w:rFonts w:ascii="Times New Roman" w:hAnsi="Times New Roman"/>
          <w:sz w:val="28"/>
        </w:rPr>
        <w:t>馏残渣</w:t>
      </w:r>
      <w:r w:rsidR="00DE1355" w:rsidRPr="00F41E4A">
        <w:rPr>
          <w:rFonts w:ascii="Times New Roman" w:hAnsi="Times New Roman"/>
          <w:sz w:val="28"/>
        </w:rPr>
        <w:t>HW11</w:t>
      </w:r>
      <w:r w:rsidR="00DE1355" w:rsidRPr="00F41E4A">
        <w:rPr>
          <w:rFonts w:ascii="Times New Roman" w:hAnsi="Times New Roman"/>
          <w:sz w:val="28"/>
        </w:rPr>
        <w:t>、染料、涂料废物</w:t>
      </w:r>
      <w:r w:rsidR="00DE1355" w:rsidRPr="00F41E4A">
        <w:rPr>
          <w:rFonts w:ascii="Times New Roman" w:hAnsi="Times New Roman"/>
          <w:sz w:val="28"/>
        </w:rPr>
        <w:t>HW12</w:t>
      </w:r>
      <w:r w:rsidR="00DE1355" w:rsidRPr="00F41E4A">
        <w:rPr>
          <w:rFonts w:ascii="Times New Roman" w:hAnsi="Times New Roman"/>
          <w:sz w:val="28"/>
        </w:rPr>
        <w:t>、有机树脂类废物</w:t>
      </w:r>
      <w:r w:rsidR="00DE1355" w:rsidRPr="00F41E4A">
        <w:rPr>
          <w:rFonts w:ascii="Times New Roman" w:hAnsi="Times New Roman"/>
          <w:sz w:val="28"/>
        </w:rPr>
        <w:t>HW13</w:t>
      </w:r>
      <w:r w:rsidR="00DE1355" w:rsidRPr="00F41E4A">
        <w:rPr>
          <w:rFonts w:ascii="Times New Roman" w:hAnsi="Times New Roman"/>
          <w:sz w:val="28"/>
        </w:rPr>
        <w:t>、新化学物质废物</w:t>
      </w:r>
      <w:r w:rsidR="00DE1355" w:rsidRPr="00F41E4A">
        <w:rPr>
          <w:rFonts w:ascii="Times New Roman" w:hAnsi="Times New Roman"/>
          <w:sz w:val="28"/>
        </w:rPr>
        <w:t>HW14</w:t>
      </w:r>
      <w:r w:rsidR="00DE1355" w:rsidRPr="00F41E4A">
        <w:rPr>
          <w:rFonts w:ascii="Times New Roman" w:hAnsi="Times New Roman"/>
          <w:sz w:val="28"/>
        </w:rPr>
        <w:t>、感光材料废物</w:t>
      </w:r>
      <w:r w:rsidR="00DE1355" w:rsidRPr="00F41E4A">
        <w:rPr>
          <w:rFonts w:ascii="Times New Roman" w:hAnsi="Times New Roman"/>
          <w:sz w:val="28"/>
        </w:rPr>
        <w:t>HW16</w:t>
      </w:r>
      <w:r w:rsidR="00DE1355" w:rsidRPr="00F41E4A">
        <w:rPr>
          <w:rFonts w:ascii="Times New Roman" w:hAnsi="Times New Roman"/>
          <w:sz w:val="28"/>
        </w:rPr>
        <w:t>、表面处理废物</w:t>
      </w:r>
      <w:r w:rsidR="00DE1355" w:rsidRPr="00F41E4A">
        <w:rPr>
          <w:rFonts w:ascii="Times New Roman" w:hAnsi="Times New Roman"/>
          <w:sz w:val="28"/>
        </w:rPr>
        <w:t>HW17</w:t>
      </w:r>
      <w:r w:rsidR="00DE1355" w:rsidRPr="00F41E4A">
        <w:rPr>
          <w:rFonts w:ascii="Times New Roman" w:hAnsi="Times New Roman"/>
          <w:sz w:val="28"/>
        </w:rPr>
        <w:t>（仅限</w:t>
      </w:r>
      <w:r w:rsidR="00DE1355" w:rsidRPr="00F41E4A">
        <w:rPr>
          <w:rFonts w:ascii="Times New Roman" w:hAnsi="Times New Roman"/>
          <w:sz w:val="28"/>
        </w:rPr>
        <w:t>336-059-17</w:t>
      </w:r>
      <w:r w:rsidR="00DE1355" w:rsidRPr="00F41E4A">
        <w:rPr>
          <w:rFonts w:ascii="Times New Roman" w:hAnsi="Times New Roman"/>
          <w:sz w:val="28"/>
        </w:rPr>
        <w:t>）、</w:t>
      </w:r>
      <w:r w:rsidR="00DE1355" w:rsidRPr="00F41E4A">
        <w:rPr>
          <w:rFonts w:ascii="Times New Roman" w:hAnsi="Times New Roman"/>
          <w:sz w:val="28"/>
        </w:rPr>
        <w:t>HW34</w:t>
      </w:r>
      <w:r w:rsidR="00DE1355" w:rsidRPr="00F41E4A">
        <w:rPr>
          <w:rFonts w:ascii="Times New Roman" w:hAnsi="Times New Roman"/>
          <w:sz w:val="28"/>
        </w:rPr>
        <w:t>、</w:t>
      </w:r>
      <w:r w:rsidR="00DE1355" w:rsidRPr="00F41E4A">
        <w:rPr>
          <w:rFonts w:ascii="Times New Roman" w:hAnsi="Times New Roman"/>
          <w:sz w:val="28"/>
        </w:rPr>
        <w:t>HW35</w:t>
      </w:r>
      <w:r w:rsidR="00DE1355" w:rsidRPr="00F41E4A">
        <w:rPr>
          <w:rFonts w:ascii="Times New Roman" w:hAnsi="Times New Roman"/>
          <w:sz w:val="28"/>
        </w:rPr>
        <w:t>、</w:t>
      </w:r>
      <w:r w:rsidR="00DE1355" w:rsidRPr="00F41E4A">
        <w:rPr>
          <w:rFonts w:ascii="Times New Roman" w:hAnsi="Times New Roman"/>
          <w:sz w:val="28"/>
        </w:rPr>
        <w:t>HW39</w:t>
      </w:r>
      <w:r w:rsidR="00DE1355" w:rsidRPr="00F41E4A">
        <w:rPr>
          <w:rFonts w:ascii="Times New Roman" w:hAnsi="Times New Roman"/>
          <w:sz w:val="28"/>
        </w:rPr>
        <w:t>、</w:t>
      </w:r>
      <w:r w:rsidR="00DE1355" w:rsidRPr="00F41E4A">
        <w:rPr>
          <w:rFonts w:ascii="Times New Roman" w:hAnsi="Times New Roman"/>
          <w:sz w:val="28"/>
        </w:rPr>
        <w:t>HW45</w:t>
      </w:r>
      <w:r w:rsidR="00DE1355" w:rsidRPr="00F41E4A">
        <w:rPr>
          <w:rFonts w:ascii="Times New Roman" w:hAnsi="Times New Roman"/>
          <w:sz w:val="28"/>
        </w:rPr>
        <w:t>、</w:t>
      </w:r>
      <w:r w:rsidR="00DE1355" w:rsidRPr="00F41E4A">
        <w:rPr>
          <w:rFonts w:ascii="Times New Roman" w:hAnsi="Times New Roman"/>
          <w:sz w:val="28"/>
        </w:rPr>
        <w:t>HW49</w:t>
      </w:r>
      <w:r w:rsidR="00DE1355" w:rsidRPr="00F41E4A">
        <w:rPr>
          <w:rFonts w:ascii="Times New Roman" w:hAnsi="Times New Roman"/>
          <w:sz w:val="28"/>
        </w:rPr>
        <w:t>（仅限</w:t>
      </w:r>
      <w:r w:rsidR="00DE1355" w:rsidRPr="00F41E4A">
        <w:rPr>
          <w:rFonts w:ascii="Times New Roman" w:hAnsi="Times New Roman"/>
          <w:sz w:val="28"/>
        </w:rPr>
        <w:t>900-039-49</w:t>
      </w:r>
      <w:r w:rsidR="00DE1355" w:rsidRPr="00F41E4A">
        <w:rPr>
          <w:rFonts w:ascii="Times New Roman" w:hAnsi="Times New Roman"/>
          <w:sz w:val="28"/>
        </w:rPr>
        <w:t>、</w:t>
      </w:r>
      <w:r w:rsidR="00DE1355" w:rsidRPr="00F41E4A">
        <w:rPr>
          <w:rFonts w:ascii="Times New Roman" w:hAnsi="Times New Roman"/>
          <w:sz w:val="28"/>
        </w:rPr>
        <w:t>900-041-49</w:t>
      </w:r>
      <w:r w:rsidR="00DE1355" w:rsidRPr="00F41E4A">
        <w:rPr>
          <w:rFonts w:ascii="Times New Roman" w:hAnsi="Times New Roman"/>
          <w:sz w:val="28"/>
        </w:rPr>
        <w:t>）、</w:t>
      </w:r>
      <w:r w:rsidR="00DE1355" w:rsidRPr="00F41E4A">
        <w:rPr>
          <w:rFonts w:ascii="Times New Roman" w:hAnsi="Times New Roman"/>
          <w:sz w:val="28"/>
        </w:rPr>
        <w:t>HW50</w:t>
      </w:r>
      <w:r w:rsidR="00DE1355" w:rsidRPr="00F41E4A">
        <w:rPr>
          <w:rFonts w:ascii="Times New Roman" w:hAnsi="Times New Roman"/>
          <w:sz w:val="28"/>
        </w:rPr>
        <w:t>（仅限</w:t>
      </w:r>
      <w:r w:rsidR="00DE1355" w:rsidRPr="00F41E4A">
        <w:rPr>
          <w:rFonts w:ascii="Times New Roman" w:hAnsi="Times New Roman"/>
          <w:sz w:val="28"/>
        </w:rPr>
        <w:t>261-151-50</w:t>
      </w:r>
      <w:r w:rsidR="00DE1355" w:rsidRPr="00F41E4A">
        <w:rPr>
          <w:rFonts w:ascii="Times New Roman" w:hAnsi="Times New Roman"/>
          <w:sz w:val="28"/>
        </w:rPr>
        <w:t>、</w:t>
      </w:r>
      <w:r w:rsidR="00DE1355" w:rsidRPr="00F41E4A">
        <w:rPr>
          <w:rFonts w:ascii="Times New Roman" w:hAnsi="Times New Roman"/>
          <w:sz w:val="28"/>
        </w:rPr>
        <w:t>261-152-50</w:t>
      </w:r>
      <w:r w:rsidR="00DE1355" w:rsidRPr="00F41E4A">
        <w:rPr>
          <w:rFonts w:ascii="Times New Roman" w:hAnsi="Times New Roman"/>
          <w:sz w:val="28"/>
        </w:rPr>
        <w:t>、</w:t>
      </w:r>
      <w:r w:rsidR="00DE1355" w:rsidRPr="00F41E4A">
        <w:rPr>
          <w:rFonts w:ascii="Times New Roman" w:hAnsi="Times New Roman"/>
          <w:sz w:val="28"/>
        </w:rPr>
        <w:t>261-183-50</w:t>
      </w:r>
      <w:r w:rsidR="00DE1355" w:rsidRPr="00F41E4A">
        <w:rPr>
          <w:rFonts w:ascii="Times New Roman" w:hAnsi="Times New Roman"/>
          <w:sz w:val="28"/>
        </w:rPr>
        <w:t>、</w:t>
      </w:r>
      <w:r w:rsidR="00DE1355" w:rsidRPr="00F41E4A">
        <w:rPr>
          <w:rFonts w:ascii="Times New Roman" w:hAnsi="Times New Roman"/>
          <w:sz w:val="28"/>
        </w:rPr>
        <w:t>900-048-50</w:t>
      </w:r>
      <w:r w:rsidR="00DE1355" w:rsidRPr="00F41E4A">
        <w:rPr>
          <w:rFonts w:ascii="Times New Roman" w:hAnsi="Times New Roman"/>
          <w:sz w:val="28"/>
        </w:rPr>
        <w:t>）。</w:t>
      </w:r>
    </w:p>
    <w:p w14:paraId="1CB94080" w14:textId="77777777" w:rsidR="00DE1355" w:rsidRPr="00F41E4A" w:rsidRDefault="00DE1355" w:rsidP="00DE1355">
      <w:pPr>
        <w:adjustRightInd w:val="0"/>
        <w:snapToGrid w:val="0"/>
        <w:spacing w:line="500" w:lineRule="exact"/>
        <w:ind w:firstLineChars="200" w:firstLine="560"/>
        <w:rPr>
          <w:rFonts w:ascii="Times New Roman" w:hAnsi="Times New Roman"/>
          <w:kern w:val="0"/>
          <w:sz w:val="28"/>
          <w:szCs w:val="24"/>
        </w:rPr>
      </w:pPr>
      <w:r w:rsidRPr="00F41E4A">
        <w:rPr>
          <w:rFonts w:ascii="Times New Roman" w:hAnsi="Times New Roman"/>
          <w:kern w:val="0"/>
          <w:sz w:val="28"/>
          <w:szCs w:val="24"/>
        </w:rPr>
        <w:t>高温蒸煮处理医疗废物：</w:t>
      </w:r>
    </w:p>
    <w:p w14:paraId="09EC3F93" w14:textId="77777777" w:rsidR="00DE1355" w:rsidRPr="00F41E4A" w:rsidRDefault="00DE1355" w:rsidP="00DE1355">
      <w:pPr>
        <w:autoSpaceDE w:val="0"/>
        <w:autoSpaceDN w:val="0"/>
        <w:adjustRightInd w:val="0"/>
        <w:spacing w:line="500" w:lineRule="exact"/>
        <w:ind w:firstLineChars="200" w:firstLine="560"/>
        <w:jc w:val="left"/>
        <w:rPr>
          <w:rFonts w:ascii="Times New Roman" w:hAnsi="Times New Roman"/>
          <w:kern w:val="0"/>
          <w:sz w:val="28"/>
          <w:szCs w:val="24"/>
        </w:rPr>
      </w:pPr>
      <w:r w:rsidRPr="00F41E4A">
        <w:rPr>
          <w:rFonts w:ascii="Times New Roman" w:hAnsi="Times New Roman"/>
          <w:kern w:val="0"/>
          <w:sz w:val="28"/>
          <w:szCs w:val="24"/>
        </w:rPr>
        <w:t>医疗废物</w:t>
      </w:r>
      <w:r w:rsidRPr="00F41E4A">
        <w:rPr>
          <w:rFonts w:ascii="Times New Roman" w:hAnsi="Times New Roman"/>
          <w:kern w:val="0"/>
          <w:sz w:val="28"/>
          <w:szCs w:val="24"/>
        </w:rPr>
        <w:t>HW01,841-001-01</w:t>
      </w:r>
      <w:r w:rsidRPr="00F41E4A">
        <w:rPr>
          <w:rFonts w:ascii="Times New Roman" w:hAnsi="Times New Roman"/>
          <w:kern w:val="0"/>
          <w:sz w:val="28"/>
          <w:szCs w:val="24"/>
        </w:rPr>
        <w:t>、</w:t>
      </w:r>
      <w:r w:rsidRPr="00F41E4A">
        <w:rPr>
          <w:rFonts w:ascii="Times New Roman" w:hAnsi="Times New Roman"/>
          <w:kern w:val="0"/>
          <w:sz w:val="28"/>
          <w:szCs w:val="24"/>
        </w:rPr>
        <w:t>841-002-01</w:t>
      </w:r>
      <w:r w:rsidRPr="00F41E4A">
        <w:rPr>
          <w:rFonts w:ascii="Times New Roman" w:hAnsi="Times New Roman"/>
          <w:kern w:val="0"/>
          <w:sz w:val="28"/>
          <w:szCs w:val="24"/>
        </w:rPr>
        <w:t>、</w:t>
      </w:r>
      <w:r w:rsidRPr="00F41E4A">
        <w:rPr>
          <w:rFonts w:ascii="Times New Roman" w:hAnsi="Times New Roman"/>
          <w:kern w:val="0"/>
          <w:sz w:val="28"/>
          <w:szCs w:val="24"/>
        </w:rPr>
        <w:t>841-003-01</w:t>
      </w:r>
    </w:p>
    <w:p w14:paraId="570A31A8" w14:textId="474FB269" w:rsidR="006C538A" w:rsidRPr="00F41E4A" w:rsidRDefault="00C166CC" w:rsidP="00DE1355">
      <w:pPr>
        <w:pStyle w:val="010"/>
        <w:spacing w:before="0" w:line="500" w:lineRule="exact"/>
        <w:ind w:firstLine="562"/>
        <w:rPr>
          <w:rFonts w:ascii="Times New Roman" w:hAnsi="Times New Roman" w:cs="Times New Roman"/>
          <w:b/>
          <w:sz w:val="28"/>
          <w:szCs w:val="28"/>
        </w:rPr>
      </w:pPr>
      <w:r w:rsidRPr="00F41E4A">
        <w:rPr>
          <w:rFonts w:ascii="Times New Roman" w:hAnsi="Times New Roman" w:cs="Times New Roman"/>
          <w:b/>
          <w:sz w:val="28"/>
          <w:szCs w:val="28"/>
        </w:rPr>
        <w:t>危废焚烧服务范围以连云港市为主，并辐射江苏省内其他市县。</w:t>
      </w:r>
    </w:p>
    <w:p w14:paraId="3D1FDA9D" w14:textId="77777777" w:rsidR="006C538A" w:rsidRPr="00F41E4A" w:rsidRDefault="00C166CC">
      <w:pPr>
        <w:pStyle w:val="afffff"/>
        <w:spacing w:before="60"/>
        <w:rPr>
          <w:rFonts w:ascii="Times New Roman" w:hAnsi="Times New Roman" w:cs="Times New Roman"/>
          <w:sz w:val="28"/>
          <w:szCs w:val="28"/>
        </w:rPr>
      </w:pPr>
      <w:bookmarkStart w:id="519" w:name="_Toc101188095"/>
      <w:r w:rsidRPr="00F41E4A">
        <w:rPr>
          <w:rFonts w:ascii="Times New Roman" w:hAnsi="Times New Roman" w:cs="Times New Roman"/>
          <w:sz w:val="28"/>
          <w:szCs w:val="28"/>
        </w:rPr>
        <w:t>8.1.3</w:t>
      </w:r>
      <w:r w:rsidRPr="00F41E4A">
        <w:rPr>
          <w:rFonts w:ascii="Times New Roman" w:hAnsi="Times New Roman" w:cs="Times New Roman"/>
          <w:sz w:val="28"/>
          <w:szCs w:val="28"/>
        </w:rPr>
        <w:t>现有工程调整情况</w:t>
      </w:r>
      <w:bookmarkEnd w:id="519"/>
    </w:p>
    <w:p w14:paraId="0A12980C" w14:textId="0F54B917" w:rsidR="006C538A" w:rsidRPr="00F41E4A" w:rsidRDefault="00DE1355" w:rsidP="00DE1355">
      <w:pPr>
        <w:adjustRightInd w:val="0"/>
        <w:snapToGrid w:val="0"/>
        <w:spacing w:line="500" w:lineRule="exact"/>
        <w:ind w:firstLineChars="200" w:firstLine="560"/>
        <w:rPr>
          <w:rFonts w:ascii="Times New Roman" w:hAnsi="Times New Roman"/>
          <w:bCs/>
          <w:kern w:val="0"/>
          <w:sz w:val="28"/>
          <w:szCs w:val="24"/>
        </w:rPr>
      </w:pPr>
      <w:r w:rsidRPr="00F41E4A">
        <w:rPr>
          <w:rFonts w:ascii="Times New Roman" w:hAnsi="Times New Roman"/>
          <w:bCs/>
          <w:sz w:val="28"/>
          <w:szCs w:val="28"/>
        </w:rPr>
        <w:t>改扩建项目</w:t>
      </w:r>
      <w:r w:rsidR="00C166CC" w:rsidRPr="00F41E4A">
        <w:rPr>
          <w:rFonts w:ascii="Times New Roman" w:hAnsi="Times New Roman"/>
          <w:bCs/>
          <w:sz w:val="28"/>
          <w:szCs w:val="28"/>
        </w:rPr>
        <w:t>危废焚烧炉焚烧处置规模均为</w:t>
      </w:r>
      <w:r w:rsidRPr="00F41E4A">
        <w:rPr>
          <w:rFonts w:ascii="Times New Roman" w:hAnsi="Times New Roman"/>
          <w:bCs/>
          <w:sz w:val="28"/>
          <w:szCs w:val="28"/>
        </w:rPr>
        <w:t>10</w:t>
      </w:r>
      <w:r w:rsidR="00C166CC" w:rsidRPr="00F41E4A">
        <w:rPr>
          <w:rFonts w:ascii="Times New Roman" w:hAnsi="Times New Roman"/>
          <w:bCs/>
          <w:sz w:val="28"/>
          <w:szCs w:val="28"/>
        </w:rPr>
        <w:t>000t/a,</w:t>
      </w:r>
      <w:r w:rsidRPr="00F41E4A">
        <w:rPr>
          <w:rFonts w:ascii="Times New Roman" w:hAnsi="Times New Roman"/>
          <w:bCs/>
          <w:kern w:val="0"/>
          <w:sz w:val="28"/>
          <w:szCs w:val="24"/>
        </w:rPr>
        <w:t xml:space="preserve"> </w:t>
      </w:r>
      <w:r w:rsidRPr="00F41E4A">
        <w:rPr>
          <w:rFonts w:ascii="Times New Roman" w:hAnsi="Times New Roman"/>
          <w:bCs/>
          <w:kern w:val="0"/>
          <w:sz w:val="28"/>
          <w:szCs w:val="24"/>
        </w:rPr>
        <w:t>高温蒸煮处理医疗废物</w:t>
      </w:r>
      <w:r w:rsidRPr="00F41E4A">
        <w:rPr>
          <w:rFonts w:ascii="Times New Roman" w:hAnsi="Times New Roman"/>
          <w:bCs/>
          <w:kern w:val="0"/>
          <w:sz w:val="28"/>
          <w:szCs w:val="24"/>
        </w:rPr>
        <w:t>5280t/a.</w:t>
      </w:r>
      <w:r w:rsidR="00C166CC" w:rsidRPr="00F41E4A">
        <w:rPr>
          <w:rFonts w:ascii="Times New Roman" w:hAnsi="Times New Roman"/>
          <w:bCs/>
          <w:sz w:val="28"/>
          <w:szCs w:val="28"/>
        </w:rPr>
        <w:t>主体工程运行至今，主要生产设备及焚烧工艺未发生明显变化。结合</w:t>
      </w:r>
      <w:r w:rsidR="00C166CC" w:rsidRPr="00F41E4A">
        <w:rPr>
          <w:rFonts w:ascii="Times New Roman" w:hAnsi="Times New Roman"/>
          <w:bCs/>
          <w:color w:val="000000" w:themeColor="text1"/>
          <w:sz w:val="28"/>
          <w:szCs w:val="28"/>
        </w:rPr>
        <w:t>《关于印发〈污染影响类建设项目重大变动清单</w:t>
      </w:r>
      <w:r w:rsidR="00C166CC" w:rsidRPr="00F41E4A">
        <w:rPr>
          <w:rFonts w:ascii="Times New Roman" w:hAnsi="Times New Roman"/>
          <w:bCs/>
          <w:color w:val="000000" w:themeColor="text1"/>
          <w:sz w:val="28"/>
          <w:szCs w:val="28"/>
        </w:rPr>
        <w:t>(</w:t>
      </w:r>
      <w:r w:rsidR="00C166CC" w:rsidRPr="00F41E4A">
        <w:rPr>
          <w:rFonts w:ascii="Times New Roman" w:hAnsi="Times New Roman"/>
          <w:bCs/>
          <w:color w:val="000000" w:themeColor="text1"/>
          <w:sz w:val="28"/>
          <w:szCs w:val="28"/>
        </w:rPr>
        <w:t>试行</w:t>
      </w:r>
      <w:r w:rsidR="00C166CC" w:rsidRPr="00F41E4A">
        <w:rPr>
          <w:rFonts w:ascii="Times New Roman" w:hAnsi="Times New Roman"/>
          <w:bCs/>
          <w:color w:val="000000" w:themeColor="text1"/>
          <w:sz w:val="28"/>
          <w:szCs w:val="28"/>
        </w:rPr>
        <w:t>)</w:t>
      </w:r>
      <w:r w:rsidR="00C166CC" w:rsidRPr="00F41E4A">
        <w:rPr>
          <w:rFonts w:ascii="Times New Roman" w:hAnsi="Times New Roman"/>
          <w:bCs/>
          <w:color w:val="000000" w:themeColor="text1"/>
          <w:sz w:val="28"/>
          <w:szCs w:val="28"/>
        </w:rPr>
        <w:t>的通知〉》</w:t>
      </w:r>
      <w:r w:rsidR="00C166CC" w:rsidRPr="00F41E4A">
        <w:rPr>
          <w:rFonts w:ascii="Times New Roman" w:hAnsi="Times New Roman"/>
          <w:bCs/>
          <w:color w:val="000000" w:themeColor="text1"/>
          <w:sz w:val="28"/>
          <w:szCs w:val="28"/>
        </w:rPr>
        <w:t>(</w:t>
      </w:r>
      <w:r w:rsidR="00C166CC" w:rsidRPr="00F41E4A">
        <w:rPr>
          <w:rFonts w:ascii="Times New Roman" w:hAnsi="Times New Roman"/>
          <w:bCs/>
          <w:color w:val="000000" w:themeColor="text1"/>
          <w:sz w:val="28"/>
          <w:szCs w:val="28"/>
        </w:rPr>
        <w:t>环办</w:t>
      </w:r>
      <w:r w:rsidR="00C166CC" w:rsidRPr="00F41E4A">
        <w:rPr>
          <w:rFonts w:ascii="Times New Roman" w:hAnsi="Times New Roman"/>
          <w:bCs/>
          <w:color w:val="000000" w:themeColor="text1"/>
          <w:sz w:val="28"/>
          <w:szCs w:val="28"/>
        </w:rPr>
        <w:lastRenderedPageBreak/>
        <w:t>环评函</w:t>
      </w:r>
      <w:r w:rsidR="00C166CC" w:rsidRPr="00F41E4A">
        <w:rPr>
          <w:rFonts w:ascii="Times New Roman" w:hAnsi="Times New Roman"/>
          <w:bCs/>
          <w:color w:val="000000" w:themeColor="text1"/>
          <w:sz w:val="28"/>
          <w:szCs w:val="28"/>
        </w:rPr>
        <w:t>[2020]688</w:t>
      </w:r>
      <w:r w:rsidR="00C166CC" w:rsidRPr="00F41E4A">
        <w:rPr>
          <w:rFonts w:ascii="Times New Roman" w:hAnsi="Times New Roman"/>
          <w:bCs/>
          <w:color w:val="000000" w:themeColor="text1"/>
          <w:sz w:val="28"/>
          <w:szCs w:val="28"/>
        </w:rPr>
        <w:t>号</w:t>
      </w:r>
      <w:r w:rsidR="00C166CC" w:rsidRPr="00F41E4A">
        <w:rPr>
          <w:rFonts w:ascii="Times New Roman" w:hAnsi="Times New Roman"/>
          <w:bCs/>
          <w:color w:val="000000" w:themeColor="text1"/>
          <w:sz w:val="28"/>
          <w:szCs w:val="28"/>
        </w:rPr>
        <w:t>)</w:t>
      </w:r>
      <w:r w:rsidR="00C166CC" w:rsidRPr="00F41E4A">
        <w:rPr>
          <w:rFonts w:ascii="Times New Roman" w:hAnsi="Times New Roman"/>
          <w:bCs/>
          <w:color w:val="000000" w:themeColor="text1"/>
          <w:sz w:val="28"/>
          <w:szCs w:val="28"/>
        </w:rPr>
        <w:t>，相关变化内容不属于重大变动，</w:t>
      </w:r>
      <w:r w:rsidR="00C166CC" w:rsidRPr="00F41E4A">
        <w:rPr>
          <w:rFonts w:ascii="Times New Roman" w:hAnsi="Times New Roman"/>
          <w:bCs/>
          <w:sz w:val="28"/>
          <w:szCs w:val="28"/>
        </w:rPr>
        <w:t>主要变化内容汇总详见表</w:t>
      </w:r>
      <w:r w:rsidR="00C166CC" w:rsidRPr="00F41E4A">
        <w:rPr>
          <w:rFonts w:ascii="Times New Roman" w:hAnsi="Times New Roman"/>
          <w:bCs/>
          <w:sz w:val="28"/>
          <w:szCs w:val="28"/>
        </w:rPr>
        <w:t>8.1-</w:t>
      </w:r>
      <w:r w:rsidR="00C3334E" w:rsidRPr="00F41E4A">
        <w:rPr>
          <w:rFonts w:ascii="Times New Roman" w:hAnsi="Times New Roman"/>
          <w:bCs/>
          <w:sz w:val="28"/>
          <w:szCs w:val="28"/>
        </w:rPr>
        <w:t>1</w:t>
      </w:r>
      <w:r w:rsidR="00C166CC" w:rsidRPr="00F41E4A">
        <w:rPr>
          <w:rFonts w:ascii="Times New Roman" w:hAnsi="Times New Roman"/>
          <w:bCs/>
          <w:sz w:val="28"/>
          <w:szCs w:val="28"/>
        </w:rPr>
        <w:t>。</w:t>
      </w:r>
    </w:p>
    <w:p w14:paraId="065FC421" w14:textId="74C77659" w:rsidR="006C538A" w:rsidRPr="00F41E4A" w:rsidRDefault="00C166CC">
      <w:pPr>
        <w:pStyle w:val="afffff2"/>
        <w:spacing w:before="0" w:line="400" w:lineRule="exact"/>
        <w:ind w:firstLineChars="200" w:firstLine="482"/>
        <w:jc w:val="center"/>
        <w:outlineLvl w:val="9"/>
        <w:rPr>
          <w:sz w:val="24"/>
        </w:rPr>
      </w:pPr>
      <w:r w:rsidRPr="00F41E4A">
        <w:rPr>
          <w:sz w:val="24"/>
        </w:rPr>
        <w:t>表</w:t>
      </w:r>
      <w:r w:rsidRPr="00F41E4A">
        <w:rPr>
          <w:sz w:val="24"/>
        </w:rPr>
        <w:t>8.1-</w:t>
      </w:r>
      <w:r w:rsidR="00C3334E" w:rsidRPr="00F41E4A">
        <w:rPr>
          <w:sz w:val="24"/>
        </w:rPr>
        <w:t>1</w:t>
      </w:r>
      <w:r w:rsidRPr="00F41E4A">
        <w:rPr>
          <w:sz w:val="24"/>
        </w:rPr>
        <w:t xml:space="preserve">  </w:t>
      </w:r>
      <w:r w:rsidRPr="00F41E4A">
        <w:rPr>
          <w:sz w:val="24"/>
        </w:rPr>
        <w:t>现有工程调整情况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402"/>
        <w:gridCol w:w="4103"/>
      </w:tblGrid>
      <w:tr w:rsidR="009C6EF6" w:rsidRPr="00F41E4A" w14:paraId="0C3A76ED" w14:textId="77777777" w:rsidTr="00931A1C">
        <w:trPr>
          <w:trHeight w:val="284"/>
        </w:trPr>
        <w:tc>
          <w:tcPr>
            <w:tcW w:w="1555" w:type="dxa"/>
          </w:tcPr>
          <w:p w14:paraId="22F3C935" w14:textId="77777777"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类别</w:t>
            </w:r>
          </w:p>
        </w:tc>
        <w:tc>
          <w:tcPr>
            <w:tcW w:w="3402" w:type="dxa"/>
          </w:tcPr>
          <w:p w14:paraId="7D7AB7F6" w14:textId="77777777"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原环评手续</w:t>
            </w:r>
          </w:p>
        </w:tc>
        <w:tc>
          <w:tcPr>
            <w:tcW w:w="4103" w:type="dxa"/>
          </w:tcPr>
          <w:p w14:paraId="67F06408" w14:textId="77777777"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调整后建设现状</w:t>
            </w:r>
          </w:p>
        </w:tc>
      </w:tr>
      <w:tr w:rsidR="00D257C4" w:rsidRPr="00F41E4A" w14:paraId="224328DB" w14:textId="77777777" w:rsidTr="00931A1C">
        <w:trPr>
          <w:trHeight w:val="284"/>
        </w:trPr>
        <w:tc>
          <w:tcPr>
            <w:tcW w:w="1555" w:type="dxa"/>
            <w:vAlign w:val="center"/>
          </w:tcPr>
          <w:p w14:paraId="39F12AC7" w14:textId="21953531" w:rsidR="00D257C4" w:rsidRPr="00F41E4A" w:rsidRDefault="00D257C4" w:rsidP="00D257C4">
            <w:pPr>
              <w:pStyle w:val="afffff2"/>
              <w:spacing w:before="0" w:line="300" w:lineRule="exact"/>
              <w:jc w:val="center"/>
              <w:outlineLvl w:val="9"/>
              <w:rPr>
                <w:b w:val="0"/>
                <w:kern w:val="0"/>
                <w:sz w:val="21"/>
                <w:szCs w:val="21"/>
              </w:rPr>
            </w:pPr>
            <w:r w:rsidRPr="00F41E4A">
              <w:rPr>
                <w:b w:val="0"/>
                <w:kern w:val="0"/>
                <w:sz w:val="21"/>
                <w:szCs w:val="21"/>
              </w:rPr>
              <w:t>原辅料用量</w:t>
            </w:r>
          </w:p>
        </w:tc>
        <w:tc>
          <w:tcPr>
            <w:tcW w:w="3402" w:type="dxa"/>
            <w:vAlign w:val="center"/>
          </w:tcPr>
          <w:p w14:paraId="6F380B97" w14:textId="77777777" w:rsidR="00D257C4" w:rsidRPr="00F41E4A" w:rsidRDefault="00D257C4" w:rsidP="00D257C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改扩建项目：小苏打</w:t>
            </w:r>
            <w:r w:rsidRPr="00F41E4A">
              <w:rPr>
                <w:rFonts w:ascii="Times New Roman" w:hAnsi="Times New Roman" w:cs="Times New Roman"/>
                <w:kern w:val="0"/>
                <w:sz w:val="21"/>
                <w:szCs w:val="21"/>
              </w:rPr>
              <w:t>400t/a</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30%</w:t>
            </w:r>
            <w:r w:rsidRPr="00F41E4A">
              <w:rPr>
                <w:rFonts w:ascii="Times New Roman" w:hAnsi="Times New Roman" w:cs="Times New Roman"/>
                <w:kern w:val="0"/>
                <w:sz w:val="21"/>
                <w:szCs w:val="21"/>
              </w:rPr>
              <w:t>液碱</w:t>
            </w:r>
            <w:r w:rsidRPr="00F41E4A">
              <w:rPr>
                <w:rFonts w:ascii="Times New Roman" w:hAnsi="Times New Roman" w:cs="Times New Roman"/>
                <w:kern w:val="0"/>
                <w:sz w:val="21"/>
                <w:szCs w:val="21"/>
              </w:rPr>
              <w:t>344t/a</w:t>
            </w:r>
            <w:r w:rsidRPr="00F41E4A">
              <w:rPr>
                <w:rFonts w:ascii="Times New Roman" w:hAnsi="Times New Roman" w:cs="Times New Roman"/>
                <w:kern w:val="0"/>
                <w:sz w:val="21"/>
                <w:szCs w:val="21"/>
              </w:rPr>
              <w:t>、活性炭粉末</w:t>
            </w:r>
            <w:r w:rsidRPr="00F41E4A">
              <w:rPr>
                <w:rFonts w:ascii="Times New Roman" w:hAnsi="Times New Roman" w:cs="Times New Roman"/>
                <w:kern w:val="0"/>
                <w:sz w:val="21"/>
                <w:szCs w:val="21"/>
              </w:rPr>
              <w:t>120t/a</w:t>
            </w:r>
          </w:p>
          <w:p w14:paraId="7402F579" w14:textId="54219411" w:rsidR="00D257C4" w:rsidRPr="00F41E4A" w:rsidRDefault="00D257C4" w:rsidP="00D257C4">
            <w:pPr>
              <w:pStyle w:val="afffff2"/>
              <w:spacing w:before="0" w:line="300" w:lineRule="exact"/>
              <w:jc w:val="center"/>
              <w:outlineLvl w:val="9"/>
              <w:rPr>
                <w:b w:val="0"/>
                <w:bCs w:val="0"/>
                <w:kern w:val="0"/>
                <w:sz w:val="21"/>
                <w:szCs w:val="21"/>
              </w:rPr>
            </w:pPr>
            <w:r w:rsidRPr="00F41E4A">
              <w:rPr>
                <w:b w:val="0"/>
                <w:bCs w:val="0"/>
                <w:kern w:val="0"/>
                <w:sz w:val="21"/>
                <w:szCs w:val="21"/>
              </w:rPr>
              <w:t>高温蒸煮项目：次氯酸钠</w:t>
            </w:r>
            <w:r w:rsidRPr="00F41E4A">
              <w:rPr>
                <w:b w:val="0"/>
                <w:bCs w:val="0"/>
                <w:kern w:val="0"/>
                <w:sz w:val="21"/>
                <w:szCs w:val="21"/>
              </w:rPr>
              <w:t>5.1t</w:t>
            </w:r>
          </w:p>
        </w:tc>
        <w:tc>
          <w:tcPr>
            <w:tcW w:w="4103" w:type="dxa"/>
            <w:vAlign w:val="center"/>
          </w:tcPr>
          <w:p w14:paraId="0197FD05" w14:textId="42E0ADC4" w:rsidR="00D257C4" w:rsidRPr="00F41E4A" w:rsidRDefault="00D257C4" w:rsidP="00D257C4">
            <w:pPr>
              <w:pStyle w:val="afffff0"/>
              <w:spacing w:before="0" w:line="360" w:lineRule="exact"/>
              <w:rPr>
                <w:rFonts w:ascii="Times New Roman" w:hAnsi="Times New Roman" w:cs="Times New Roman"/>
                <w:kern w:val="0"/>
                <w:sz w:val="21"/>
                <w:szCs w:val="21"/>
              </w:rPr>
            </w:pPr>
            <w:r w:rsidRPr="00F41E4A">
              <w:rPr>
                <w:rFonts w:ascii="Times New Roman" w:hAnsi="Times New Roman" w:cs="Times New Roman"/>
                <w:kern w:val="0"/>
                <w:sz w:val="21"/>
                <w:szCs w:val="21"/>
              </w:rPr>
              <w:t>改扩建项目：</w:t>
            </w:r>
            <w:r w:rsidR="001F7A6E" w:rsidRPr="00F41E4A">
              <w:rPr>
                <w:rFonts w:ascii="Times New Roman" w:hAnsi="Times New Roman" w:cs="Times New Roman"/>
                <w:kern w:val="0"/>
                <w:sz w:val="21"/>
                <w:szCs w:val="21"/>
              </w:rPr>
              <w:t>熟石灰</w:t>
            </w:r>
            <w:r w:rsidRPr="00F41E4A">
              <w:rPr>
                <w:rFonts w:ascii="Times New Roman" w:hAnsi="Times New Roman" w:cs="Times New Roman"/>
                <w:kern w:val="0"/>
                <w:sz w:val="21"/>
                <w:szCs w:val="21"/>
              </w:rPr>
              <w:t>110.24t/a</w:t>
            </w:r>
            <w:r w:rsidRPr="00F41E4A">
              <w:rPr>
                <w:rFonts w:ascii="Times New Roman" w:hAnsi="Times New Roman" w:cs="Times New Roman"/>
                <w:kern w:val="0"/>
                <w:sz w:val="21"/>
                <w:szCs w:val="21"/>
              </w:rPr>
              <w:t>、</w:t>
            </w:r>
            <w:r w:rsidRPr="00F41E4A">
              <w:rPr>
                <w:rFonts w:ascii="Times New Roman" w:hAnsi="Times New Roman" w:cs="Times New Roman"/>
                <w:kern w:val="0"/>
                <w:sz w:val="21"/>
                <w:szCs w:val="21"/>
              </w:rPr>
              <w:t>30%</w:t>
            </w:r>
            <w:r w:rsidRPr="00F41E4A">
              <w:rPr>
                <w:rFonts w:ascii="Times New Roman" w:hAnsi="Times New Roman" w:cs="Times New Roman"/>
                <w:kern w:val="0"/>
                <w:sz w:val="21"/>
                <w:szCs w:val="21"/>
              </w:rPr>
              <w:t>液碱</w:t>
            </w:r>
            <w:r w:rsidRPr="00F41E4A">
              <w:rPr>
                <w:rFonts w:ascii="Times New Roman" w:hAnsi="Times New Roman" w:cs="Times New Roman"/>
                <w:kern w:val="0"/>
                <w:sz w:val="21"/>
                <w:szCs w:val="21"/>
              </w:rPr>
              <w:t>1499.6/a</w:t>
            </w:r>
            <w:r w:rsidRPr="00F41E4A">
              <w:rPr>
                <w:rFonts w:ascii="Times New Roman" w:hAnsi="Times New Roman" w:cs="Times New Roman"/>
                <w:kern w:val="0"/>
                <w:sz w:val="21"/>
                <w:szCs w:val="21"/>
              </w:rPr>
              <w:t>、活性炭粉末</w:t>
            </w:r>
            <w:r w:rsidRPr="00F41E4A">
              <w:rPr>
                <w:rFonts w:ascii="Times New Roman" w:hAnsi="Times New Roman" w:cs="Times New Roman"/>
                <w:kern w:val="0"/>
                <w:sz w:val="21"/>
                <w:szCs w:val="21"/>
              </w:rPr>
              <w:t>13.98t/a</w:t>
            </w:r>
          </w:p>
          <w:p w14:paraId="3090135A" w14:textId="3ED25D57" w:rsidR="00D257C4" w:rsidRPr="00F41E4A" w:rsidRDefault="00D257C4" w:rsidP="00D257C4">
            <w:pPr>
              <w:pStyle w:val="afffff2"/>
              <w:spacing w:before="0" w:line="300" w:lineRule="exact"/>
              <w:jc w:val="center"/>
              <w:outlineLvl w:val="9"/>
              <w:rPr>
                <w:b w:val="0"/>
                <w:bCs w:val="0"/>
                <w:kern w:val="0"/>
                <w:sz w:val="21"/>
                <w:szCs w:val="21"/>
              </w:rPr>
            </w:pPr>
            <w:r w:rsidRPr="00F41E4A">
              <w:rPr>
                <w:b w:val="0"/>
                <w:bCs w:val="0"/>
                <w:kern w:val="0"/>
                <w:sz w:val="21"/>
                <w:szCs w:val="21"/>
              </w:rPr>
              <w:t>高温蒸煮项目：次氯酸钠</w:t>
            </w:r>
            <w:r w:rsidRPr="00F41E4A">
              <w:rPr>
                <w:b w:val="0"/>
                <w:bCs w:val="0"/>
                <w:kern w:val="0"/>
                <w:sz w:val="21"/>
                <w:szCs w:val="21"/>
              </w:rPr>
              <w:t xml:space="preserve">4.4t </w:t>
            </w:r>
          </w:p>
        </w:tc>
      </w:tr>
      <w:tr w:rsidR="006C538A" w:rsidRPr="00F41E4A" w14:paraId="695052B2" w14:textId="77777777" w:rsidTr="00931A1C">
        <w:trPr>
          <w:trHeight w:val="1230"/>
        </w:trPr>
        <w:tc>
          <w:tcPr>
            <w:tcW w:w="1555" w:type="dxa"/>
            <w:vAlign w:val="center"/>
          </w:tcPr>
          <w:p w14:paraId="0B2324DE" w14:textId="77777777"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固废产生情况</w:t>
            </w:r>
          </w:p>
        </w:tc>
        <w:tc>
          <w:tcPr>
            <w:tcW w:w="3402" w:type="dxa"/>
            <w:vAlign w:val="center"/>
          </w:tcPr>
          <w:p w14:paraId="5E4A13D7" w14:textId="72367939"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焚烧残渣：</w:t>
            </w:r>
            <w:r w:rsidR="00D257C4" w:rsidRPr="00F41E4A">
              <w:rPr>
                <w:b w:val="0"/>
                <w:kern w:val="0"/>
                <w:sz w:val="21"/>
                <w:szCs w:val="21"/>
              </w:rPr>
              <w:t>2000</w:t>
            </w:r>
            <w:r w:rsidRPr="00F41E4A">
              <w:rPr>
                <w:b w:val="0"/>
                <w:kern w:val="0"/>
                <w:sz w:val="21"/>
                <w:szCs w:val="21"/>
              </w:rPr>
              <w:t>t/a</w:t>
            </w:r>
          </w:p>
          <w:p w14:paraId="5AE80BFA" w14:textId="6E90C393"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飞灰：</w:t>
            </w:r>
            <w:r w:rsidR="00D257C4" w:rsidRPr="00F41E4A">
              <w:rPr>
                <w:b w:val="0"/>
                <w:kern w:val="0"/>
                <w:sz w:val="21"/>
                <w:szCs w:val="21"/>
              </w:rPr>
              <w:t>1200</w:t>
            </w:r>
            <w:r w:rsidRPr="00F41E4A">
              <w:rPr>
                <w:b w:val="0"/>
                <w:kern w:val="0"/>
                <w:sz w:val="21"/>
                <w:szCs w:val="21"/>
              </w:rPr>
              <w:t>t/a</w:t>
            </w:r>
          </w:p>
          <w:p w14:paraId="13204CBD" w14:textId="23E0D933"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高盐废水预处理</w:t>
            </w:r>
            <w:r w:rsidR="00A642F3">
              <w:rPr>
                <w:rFonts w:hint="eastAsia"/>
                <w:b w:val="0"/>
                <w:kern w:val="0"/>
                <w:sz w:val="21"/>
                <w:szCs w:val="21"/>
              </w:rPr>
              <w:t>废盐</w:t>
            </w:r>
            <w:r w:rsidRPr="00F41E4A">
              <w:rPr>
                <w:b w:val="0"/>
                <w:kern w:val="0"/>
                <w:sz w:val="21"/>
                <w:szCs w:val="21"/>
              </w:rPr>
              <w:t>:</w:t>
            </w:r>
            <w:r w:rsidR="00D257C4" w:rsidRPr="00F41E4A">
              <w:rPr>
                <w:b w:val="0"/>
                <w:kern w:val="0"/>
                <w:sz w:val="21"/>
                <w:szCs w:val="21"/>
              </w:rPr>
              <w:t>184</w:t>
            </w:r>
            <w:r w:rsidRPr="00F41E4A">
              <w:rPr>
                <w:b w:val="0"/>
                <w:kern w:val="0"/>
                <w:sz w:val="21"/>
                <w:szCs w:val="21"/>
              </w:rPr>
              <w:t>t/a</w:t>
            </w:r>
          </w:p>
          <w:p w14:paraId="592CBD1C" w14:textId="4786F237"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污水站污泥</w:t>
            </w:r>
            <w:r w:rsidRPr="00F41E4A">
              <w:rPr>
                <w:b w:val="0"/>
                <w:kern w:val="0"/>
                <w:sz w:val="21"/>
                <w:szCs w:val="21"/>
              </w:rPr>
              <w:t>:</w:t>
            </w:r>
            <w:r w:rsidR="00D257C4" w:rsidRPr="00F41E4A">
              <w:rPr>
                <w:b w:val="0"/>
                <w:kern w:val="0"/>
                <w:sz w:val="21"/>
                <w:szCs w:val="21"/>
              </w:rPr>
              <w:t>305</w:t>
            </w:r>
            <w:r w:rsidRPr="00F41E4A">
              <w:rPr>
                <w:b w:val="0"/>
                <w:kern w:val="0"/>
                <w:sz w:val="21"/>
                <w:szCs w:val="21"/>
              </w:rPr>
              <w:t>t/a</w:t>
            </w:r>
          </w:p>
          <w:p w14:paraId="1F07141B" w14:textId="4742554C" w:rsidR="00D257C4" w:rsidRPr="00F41E4A" w:rsidRDefault="00D257C4">
            <w:pPr>
              <w:pStyle w:val="afffff2"/>
              <w:spacing w:before="0" w:line="300" w:lineRule="exact"/>
              <w:jc w:val="center"/>
              <w:outlineLvl w:val="9"/>
              <w:rPr>
                <w:b w:val="0"/>
                <w:kern w:val="0"/>
                <w:sz w:val="21"/>
                <w:szCs w:val="21"/>
              </w:rPr>
            </w:pPr>
            <w:r w:rsidRPr="00F41E4A">
              <w:rPr>
                <w:b w:val="0"/>
                <w:kern w:val="0"/>
                <w:sz w:val="21"/>
                <w:szCs w:val="21"/>
              </w:rPr>
              <w:t>废活性炭：</w:t>
            </w:r>
            <w:r w:rsidRPr="00F41E4A">
              <w:rPr>
                <w:b w:val="0"/>
                <w:kern w:val="0"/>
                <w:sz w:val="21"/>
                <w:szCs w:val="21"/>
              </w:rPr>
              <w:t>1.2t/a</w:t>
            </w:r>
          </w:p>
          <w:p w14:paraId="245FBBD5" w14:textId="77777777" w:rsidR="006C538A" w:rsidRPr="00F41E4A" w:rsidRDefault="006C538A">
            <w:pPr>
              <w:pStyle w:val="afffff2"/>
              <w:spacing w:before="0" w:line="300" w:lineRule="exact"/>
              <w:jc w:val="center"/>
              <w:outlineLvl w:val="9"/>
              <w:rPr>
                <w:b w:val="0"/>
                <w:kern w:val="0"/>
                <w:sz w:val="21"/>
                <w:szCs w:val="21"/>
              </w:rPr>
            </w:pPr>
          </w:p>
        </w:tc>
        <w:tc>
          <w:tcPr>
            <w:tcW w:w="4103" w:type="dxa"/>
            <w:vAlign w:val="center"/>
          </w:tcPr>
          <w:p w14:paraId="07B599FF" w14:textId="01E18596"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焚烧残渣：</w:t>
            </w:r>
            <w:r w:rsidR="00D257C4" w:rsidRPr="00F41E4A">
              <w:rPr>
                <w:b w:val="0"/>
                <w:kern w:val="0"/>
                <w:sz w:val="21"/>
                <w:szCs w:val="21"/>
              </w:rPr>
              <w:t>2840</w:t>
            </w:r>
            <w:r w:rsidRPr="00F41E4A">
              <w:rPr>
                <w:b w:val="0"/>
                <w:kern w:val="0"/>
                <w:sz w:val="21"/>
                <w:szCs w:val="21"/>
              </w:rPr>
              <w:t>t/a</w:t>
            </w:r>
          </w:p>
          <w:p w14:paraId="5CE18747" w14:textId="64A09B62" w:rsidR="006C538A" w:rsidRPr="00F41E4A" w:rsidRDefault="00C166CC">
            <w:pPr>
              <w:pStyle w:val="afffff2"/>
              <w:spacing w:before="0" w:line="300" w:lineRule="exact"/>
              <w:jc w:val="center"/>
              <w:outlineLvl w:val="9"/>
              <w:rPr>
                <w:b w:val="0"/>
                <w:kern w:val="0"/>
                <w:sz w:val="21"/>
                <w:szCs w:val="21"/>
              </w:rPr>
            </w:pPr>
            <w:r w:rsidRPr="00F41E4A">
              <w:rPr>
                <w:b w:val="0"/>
                <w:kern w:val="0"/>
                <w:sz w:val="21"/>
                <w:szCs w:val="21"/>
              </w:rPr>
              <w:t>飞灰：</w:t>
            </w:r>
            <w:r w:rsidR="00D257C4" w:rsidRPr="00F41E4A">
              <w:rPr>
                <w:b w:val="0"/>
                <w:kern w:val="0"/>
                <w:sz w:val="21"/>
                <w:szCs w:val="21"/>
              </w:rPr>
              <w:t>280</w:t>
            </w:r>
            <w:r w:rsidRPr="00F41E4A">
              <w:rPr>
                <w:b w:val="0"/>
                <w:kern w:val="0"/>
                <w:sz w:val="21"/>
                <w:szCs w:val="21"/>
              </w:rPr>
              <w:t>t/a</w:t>
            </w:r>
          </w:p>
          <w:p w14:paraId="1BBED890" w14:textId="59E3D9DD" w:rsidR="00D257C4" w:rsidRPr="00F41E4A" w:rsidRDefault="00D257C4" w:rsidP="00D257C4">
            <w:pPr>
              <w:pStyle w:val="afffff2"/>
              <w:spacing w:before="0" w:line="300" w:lineRule="exact"/>
              <w:jc w:val="center"/>
              <w:outlineLvl w:val="9"/>
              <w:rPr>
                <w:b w:val="0"/>
                <w:kern w:val="0"/>
                <w:sz w:val="21"/>
                <w:szCs w:val="21"/>
              </w:rPr>
            </w:pPr>
            <w:r w:rsidRPr="00F41E4A">
              <w:rPr>
                <w:b w:val="0"/>
                <w:kern w:val="0"/>
                <w:sz w:val="21"/>
                <w:szCs w:val="21"/>
              </w:rPr>
              <w:t>高盐废水预处理</w:t>
            </w:r>
            <w:r w:rsidR="00A642F3">
              <w:rPr>
                <w:rFonts w:hint="eastAsia"/>
                <w:b w:val="0"/>
                <w:kern w:val="0"/>
                <w:sz w:val="21"/>
                <w:szCs w:val="21"/>
              </w:rPr>
              <w:t>废盐</w:t>
            </w:r>
            <w:r w:rsidRPr="00F41E4A">
              <w:rPr>
                <w:b w:val="0"/>
                <w:kern w:val="0"/>
                <w:sz w:val="21"/>
                <w:szCs w:val="21"/>
              </w:rPr>
              <w:t>:389t/a</w:t>
            </w:r>
          </w:p>
          <w:p w14:paraId="0386BCFC" w14:textId="073E03B9" w:rsidR="00D257C4" w:rsidRPr="00F41E4A" w:rsidRDefault="00D257C4" w:rsidP="00D257C4">
            <w:pPr>
              <w:pStyle w:val="afffff2"/>
              <w:spacing w:before="0" w:line="300" w:lineRule="exact"/>
              <w:jc w:val="center"/>
              <w:outlineLvl w:val="9"/>
              <w:rPr>
                <w:b w:val="0"/>
                <w:kern w:val="0"/>
                <w:sz w:val="21"/>
                <w:szCs w:val="21"/>
              </w:rPr>
            </w:pPr>
            <w:r w:rsidRPr="00F41E4A">
              <w:rPr>
                <w:b w:val="0"/>
                <w:kern w:val="0"/>
                <w:sz w:val="21"/>
                <w:szCs w:val="21"/>
              </w:rPr>
              <w:t>污水站污泥</w:t>
            </w:r>
            <w:r w:rsidRPr="00F41E4A">
              <w:rPr>
                <w:b w:val="0"/>
                <w:kern w:val="0"/>
                <w:sz w:val="21"/>
                <w:szCs w:val="21"/>
              </w:rPr>
              <w:t>:</w:t>
            </w:r>
            <w:r w:rsidR="007C2B58" w:rsidRPr="00F41E4A">
              <w:rPr>
                <w:b w:val="0"/>
                <w:kern w:val="0"/>
                <w:sz w:val="21"/>
                <w:szCs w:val="21"/>
              </w:rPr>
              <w:t>30</w:t>
            </w:r>
            <w:r w:rsidRPr="00F41E4A">
              <w:rPr>
                <w:b w:val="0"/>
                <w:kern w:val="0"/>
                <w:sz w:val="21"/>
                <w:szCs w:val="21"/>
              </w:rPr>
              <w:t>t/a</w:t>
            </w:r>
          </w:p>
          <w:p w14:paraId="2B2D7399" w14:textId="59DE23B1" w:rsidR="00F4585F" w:rsidRPr="00F41E4A" w:rsidRDefault="00F4585F">
            <w:pPr>
              <w:pStyle w:val="afffff2"/>
              <w:spacing w:before="0" w:line="300" w:lineRule="exact"/>
              <w:jc w:val="center"/>
              <w:outlineLvl w:val="9"/>
              <w:rPr>
                <w:b w:val="0"/>
                <w:kern w:val="0"/>
                <w:sz w:val="21"/>
                <w:szCs w:val="21"/>
              </w:rPr>
            </w:pPr>
            <w:r w:rsidRPr="00F41E4A">
              <w:rPr>
                <w:b w:val="0"/>
                <w:kern w:val="0"/>
                <w:sz w:val="21"/>
                <w:szCs w:val="21"/>
              </w:rPr>
              <w:t>废活性炭：</w:t>
            </w:r>
            <w:r w:rsidR="00D257C4" w:rsidRPr="00F41E4A">
              <w:rPr>
                <w:b w:val="0"/>
                <w:kern w:val="0"/>
                <w:sz w:val="21"/>
                <w:szCs w:val="21"/>
              </w:rPr>
              <w:t>10.69</w:t>
            </w:r>
            <w:r w:rsidRPr="00F41E4A">
              <w:rPr>
                <w:b w:val="0"/>
                <w:kern w:val="0"/>
                <w:sz w:val="21"/>
                <w:szCs w:val="21"/>
              </w:rPr>
              <w:t>t/a</w:t>
            </w:r>
          </w:p>
          <w:p w14:paraId="09B86BA8" w14:textId="278EB538" w:rsidR="006F1B43" w:rsidRPr="00F41E4A" w:rsidRDefault="00D257C4">
            <w:pPr>
              <w:pStyle w:val="afffff2"/>
              <w:spacing w:before="0" w:line="300" w:lineRule="exact"/>
              <w:jc w:val="center"/>
              <w:outlineLvl w:val="9"/>
              <w:rPr>
                <w:b w:val="0"/>
                <w:kern w:val="0"/>
                <w:sz w:val="21"/>
                <w:szCs w:val="21"/>
              </w:rPr>
            </w:pPr>
            <w:r w:rsidRPr="00F41E4A">
              <w:rPr>
                <w:b w:val="0"/>
                <w:kern w:val="0"/>
                <w:sz w:val="21"/>
                <w:szCs w:val="21"/>
              </w:rPr>
              <w:t>废浇筑料</w:t>
            </w:r>
            <w:r w:rsidR="006F1B43" w:rsidRPr="00F41E4A">
              <w:rPr>
                <w:b w:val="0"/>
                <w:kern w:val="0"/>
                <w:sz w:val="21"/>
                <w:szCs w:val="21"/>
              </w:rPr>
              <w:t>：</w:t>
            </w:r>
            <w:r w:rsidR="00495E0B" w:rsidRPr="00F41E4A">
              <w:rPr>
                <w:b w:val="0"/>
                <w:kern w:val="0"/>
                <w:sz w:val="21"/>
                <w:szCs w:val="21"/>
              </w:rPr>
              <w:t>0.01</w:t>
            </w:r>
            <w:r w:rsidR="006F1B43" w:rsidRPr="00F41E4A">
              <w:rPr>
                <w:b w:val="0"/>
                <w:kern w:val="0"/>
                <w:sz w:val="21"/>
                <w:szCs w:val="21"/>
              </w:rPr>
              <w:t>t/a</w:t>
            </w:r>
          </w:p>
          <w:p w14:paraId="0306D2EB" w14:textId="219DD42D" w:rsidR="006F1B43" w:rsidRPr="00F41E4A" w:rsidRDefault="003871EE">
            <w:pPr>
              <w:pStyle w:val="afffff2"/>
              <w:spacing w:before="0" w:line="300" w:lineRule="exact"/>
              <w:jc w:val="center"/>
              <w:outlineLvl w:val="9"/>
              <w:rPr>
                <w:b w:val="0"/>
                <w:kern w:val="0"/>
                <w:sz w:val="21"/>
                <w:szCs w:val="21"/>
              </w:rPr>
            </w:pPr>
            <w:r w:rsidRPr="00F41E4A">
              <w:rPr>
                <w:b w:val="0"/>
                <w:kern w:val="0"/>
                <w:sz w:val="21"/>
                <w:szCs w:val="21"/>
              </w:rPr>
              <w:t>废机油</w:t>
            </w:r>
            <w:r w:rsidR="006F1B43" w:rsidRPr="00F41E4A">
              <w:rPr>
                <w:b w:val="0"/>
                <w:kern w:val="0"/>
                <w:sz w:val="21"/>
                <w:szCs w:val="21"/>
              </w:rPr>
              <w:t>：</w:t>
            </w:r>
            <w:r w:rsidRPr="00F41E4A">
              <w:rPr>
                <w:b w:val="0"/>
                <w:kern w:val="0"/>
                <w:sz w:val="21"/>
                <w:szCs w:val="21"/>
              </w:rPr>
              <w:t>0.11</w:t>
            </w:r>
            <w:r w:rsidR="006F1B43" w:rsidRPr="00F41E4A">
              <w:rPr>
                <w:b w:val="0"/>
                <w:kern w:val="0"/>
                <w:sz w:val="21"/>
                <w:szCs w:val="21"/>
              </w:rPr>
              <w:t>t/a</w:t>
            </w:r>
          </w:p>
          <w:p w14:paraId="37D62E67" w14:textId="3BCC8FE0" w:rsidR="006F1B43" w:rsidRPr="00F41E4A" w:rsidRDefault="006F1B43">
            <w:pPr>
              <w:pStyle w:val="afffff2"/>
              <w:spacing w:before="0" w:line="300" w:lineRule="exact"/>
              <w:jc w:val="center"/>
              <w:outlineLvl w:val="9"/>
              <w:rPr>
                <w:b w:val="0"/>
                <w:kern w:val="0"/>
                <w:sz w:val="21"/>
                <w:szCs w:val="21"/>
              </w:rPr>
            </w:pPr>
            <w:r w:rsidRPr="00F41E4A">
              <w:rPr>
                <w:b w:val="0"/>
                <w:kern w:val="0"/>
                <w:sz w:val="21"/>
                <w:szCs w:val="21"/>
              </w:rPr>
              <w:t>废</w:t>
            </w:r>
            <w:r w:rsidR="003871EE" w:rsidRPr="00F41E4A">
              <w:rPr>
                <w:b w:val="0"/>
                <w:kern w:val="0"/>
                <w:sz w:val="21"/>
                <w:szCs w:val="21"/>
              </w:rPr>
              <w:t>布袋</w:t>
            </w:r>
            <w:r w:rsidRPr="00F41E4A">
              <w:rPr>
                <w:b w:val="0"/>
                <w:kern w:val="0"/>
                <w:sz w:val="21"/>
                <w:szCs w:val="21"/>
              </w:rPr>
              <w:t>：</w:t>
            </w:r>
            <w:r w:rsidR="003871EE" w:rsidRPr="00F41E4A">
              <w:rPr>
                <w:b w:val="0"/>
                <w:kern w:val="0"/>
                <w:sz w:val="21"/>
                <w:szCs w:val="21"/>
              </w:rPr>
              <w:t>1</w:t>
            </w:r>
            <w:r w:rsidRPr="00F41E4A">
              <w:rPr>
                <w:b w:val="0"/>
                <w:kern w:val="0"/>
                <w:sz w:val="21"/>
                <w:szCs w:val="21"/>
              </w:rPr>
              <w:t>t/a</w:t>
            </w:r>
          </w:p>
          <w:p w14:paraId="0E22708D" w14:textId="77777777" w:rsidR="00CC6C3A" w:rsidRPr="00F41E4A" w:rsidRDefault="00CC6C3A">
            <w:pPr>
              <w:pStyle w:val="afffff2"/>
              <w:spacing w:before="0" w:line="300" w:lineRule="exact"/>
              <w:jc w:val="center"/>
              <w:outlineLvl w:val="9"/>
              <w:rPr>
                <w:b w:val="0"/>
                <w:kern w:val="0"/>
                <w:sz w:val="21"/>
                <w:szCs w:val="21"/>
              </w:rPr>
            </w:pPr>
            <w:r w:rsidRPr="00F41E4A">
              <w:rPr>
                <w:b w:val="0"/>
                <w:kern w:val="0"/>
                <w:sz w:val="21"/>
                <w:szCs w:val="21"/>
              </w:rPr>
              <w:t>废包装</w:t>
            </w:r>
            <w:r w:rsidR="003871EE" w:rsidRPr="00F41E4A">
              <w:rPr>
                <w:b w:val="0"/>
                <w:kern w:val="0"/>
                <w:sz w:val="21"/>
                <w:szCs w:val="21"/>
              </w:rPr>
              <w:t>桶袋</w:t>
            </w:r>
            <w:r w:rsidR="003871EE" w:rsidRPr="00F41E4A">
              <w:rPr>
                <w:b w:val="0"/>
                <w:kern w:val="0"/>
                <w:sz w:val="21"/>
                <w:szCs w:val="21"/>
              </w:rPr>
              <w:t>0.1t/</w:t>
            </w:r>
            <w:r w:rsidR="00561E8D" w:rsidRPr="00F41E4A">
              <w:rPr>
                <w:b w:val="0"/>
                <w:kern w:val="0"/>
                <w:sz w:val="21"/>
                <w:szCs w:val="21"/>
              </w:rPr>
              <w:t>a;</w:t>
            </w:r>
          </w:p>
          <w:p w14:paraId="7147C4A8" w14:textId="094347EA" w:rsidR="00561E8D" w:rsidRPr="00F41E4A" w:rsidRDefault="00561E8D">
            <w:pPr>
              <w:pStyle w:val="afffff2"/>
              <w:spacing w:before="0" w:line="300" w:lineRule="exact"/>
              <w:jc w:val="center"/>
              <w:outlineLvl w:val="9"/>
              <w:rPr>
                <w:b w:val="0"/>
                <w:kern w:val="0"/>
                <w:sz w:val="21"/>
                <w:szCs w:val="21"/>
              </w:rPr>
            </w:pPr>
            <w:r w:rsidRPr="00F41E4A">
              <w:rPr>
                <w:b w:val="0"/>
                <w:kern w:val="0"/>
                <w:sz w:val="21"/>
                <w:szCs w:val="21"/>
              </w:rPr>
              <w:t>实验室</w:t>
            </w:r>
            <w:r w:rsidR="00A642F3">
              <w:rPr>
                <w:rFonts w:hint="eastAsia"/>
                <w:b w:val="0"/>
                <w:kern w:val="0"/>
                <w:sz w:val="21"/>
                <w:szCs w:val="21"/>
              </w:rPr>
              <w:t>废物</w:t>
            </w:r>
            <w:r w:rsidRPr="00F41E4A">
              <w:rPr>
                <w:b w:val="0"/>
                <w:kern w:val="0"/>
                <w:sz w:val="21"/>
                <w:szCs w:val="21"/>
              </w:rPr>
              <w:t>1.5t/a</w:t>
            </w:r>
          </w:p>
        </w:tc>
      </w:tr>
    </w:tbl>
    <w:p w14:paraId="498165A2" w14:textId="77777777" w:rsidR="006C538A" w:rsidRPr="00F41E4A" w:rsidRDefault="00C166CC">
      <w:pPr>
        <w:pStyle w:val="afffff"/>
        <w:spacing w:before="60"/>
        <w:rPr>
          <w:rFonts w:ascii="Times New Roman" w:hAnsi="Times New Roman" w:cs="Times New Roman"/>
          <w:sz w:val="28"/>
          <w:szCs w:val="28"/>
        </w:rPr>
      </w:pPr>
      <w:bookmarkStart w:id="520" w:name="_Toc53147896"/>
      <w:bookmarkStart w:id="521" w:name="_Toc53148178"/>
      <w:bookmarkStart w:id="522" w:name="_Toc53148037"/>
      <w:bookmarkStart w:id="523" w:name="_Toc101188096"/>
      <w:r w:rsidRPr="00F41E4A">
        <w:rPr>
          <w:rFonts w:ascii="Times New Roman" w:hAnsi="Times New Roman" w:cs="Times New Roman"/>
          <w:sz w:val="28"/>
          <w:szCs w:val="28"/>
        </w:rPr>
        <w:t>8.1.4</w:t>
      </w:r>
      <w:r w:rsidRPr="00F41E4A">
        <w:rPr>
          <w:rFonts w:ascii="Times New Roman" w:hAnsi="Times New Roman" w:cs="Times New Roman"/>
          <w:sz w:val="28"/>
          <w:szCs w:val="28"/>
        </w:rPr>
        <w:t>环境保护目标变化情况</w:t>
      </w:r>
      <w:bookmarkEnd w:id="520"/>
      <w:bookmarkEnd w:id="521"/>
      <w:bookmarkEnd w:id="522"/>
      <w:bookmarkEnd w:id="523"/>
    </w:p>
    <w:p w14:paraId="2307AEC0" w14:textId="78C7CF84" w:rsidR="00495E0B" w:rsidRPr="00F41E4A" w:rsidRDefault="00495E0B" w:rsidP="00495E0B">
      <w:pPr>
        <w:pStyle w:val="010"/>
        <w:spacing w:before="0" w:line="500" w:lineRule="exact"/>
        <w:ind w:firstLine="560"/>
        <w:jc w:val="left"/>
        <w:rPr>
          <w:rFonts w:ascii="Times New Roman" w:hAnsi="Times New Roman" w:cs="Times New Roman"/>
          <w:kern w:val="0"/>
          <w:sz w:val="28"/>
          <w:szCs w:val="28"/>
        </w:rPr>
      </w:pPr>
      <w:bookmarkStart w:id="524" w:name="_Toc53147897"/>
      <w:bookmarkStart w:id="525" w:name="_Toc53148038"/>
      <w:bookmarkStart w:id="526" w:name="_Toc53148179"/>
      <w:r w:rsidRPr="00F41E4A">
        <w:rPr>
          <w:rFonts w:ascii="Times New Roman" w:hAnsi="Times New Roman" w:cs="Times New Roman"/>
          <w:kern w:val="0"/>
          <w:sz w:val="28"/>
          <w:szCs w:val="28"/>
        </w:rPr>
        <w:t>本项目位于工业集中区，临近的主要为企业。光大公司周边其他大气环境敏感目标未发生明显变化。</w:t>
      </w:r>
    </w:p>
    <w:p w14:paraId="54FBEF4D" w14:textId="09BF6354" w:rsidR="006C538A" w:rsidRPr="00F41E4A" w:rsidRDefault="00C166CC">
      <w:pPr>
        <w:pStyle w:val="010"/>
        <w:spacing w:before="0" w:line="500" w:lineRule="exact"/>
        <w:ind w:firstLine="560"/>
        <w:jc w:val="left"/>
        <w:rPr>
          <w:rFonts w:ascii="Times New Roman" w:hAnsi="Times New Roman" w:cs="Times New Roman"/>
          <w:sz w:val="28"/>
          <w:szCs w:val="28"/>
        </w:rPr>
      </w:pPr>
      <w:r w:rsidRPr="00F41E4A">
        <w:rPr>
          <w:rFonts w:ascii="Times New Roman" w:hAnsi="Times New Roman" w:cs="Times New Roman"/>
          <w:sz w:val="28"/>
          <w:szCs w:val="28"/>
        </w:rPr>
        <w:t>通过现场踏勘，</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周边环境敏感目标</w:t>
      </w:r>
      <w:r w:rsidR="008C56E6" w:rsidRPr="00F41E4A">
        <w:rPr>
          <w:rFonts w:ascii="Times New Roman" w:hAnsi="Times New Roman" w:cs="Times New Roman"/>
          <w:sz w:val="28"/>
          <w:szCs w:val="28"/>
        </w:rPr>
        <w:t>现状</w:t>
      </w:r>
      <w:r w:rsidRPr="00F41E4A">
        <w:rPr>
          <w:rFonts w:ascii="Times New Roman" w:hAnsi="Times New Roman" w:cs="Times New Roman"/>
          <w:sz w:val="28"/>
          <w:szCs w:val="28"/>
        </w:rPr>
        <w:t>详见表</w:t>
      </w:r>
      <w:r w:rsidRPr="00F41E4A">
        <w:rPr>
          <w:rFonts w:ascii="Times New Roman" w:hAnsi="Times New Roman" w:cs="Times New Roman"/>
          <w:sz w:val="28"/>
          <w:szCs w:val="28"/>
        </w:rPr>
        <w:t>8.1-</w:t>
      </w:r>
      <w:r w:rsidR="00C3334E" w:rsidRPr="00F41E4A">
        <w:rPr>
          <w:rFonts w:ascii="Times New Roman" w:hAnsi="Times New Roman" w:cs="Times New Roman"/>
          <w:sz w:val="28"/>
          <w:szCs w:val="28"/>
        </w:rPr>
        <w:t>2</w:t>
      </w:r>
      <w:r w:rsidRPr="00F41E4A">
        <w:rPr>
          <w:rFonts w:ascii="Times New Roman" w:hAnsi="Times New Roman" w:cs="Times New Roman"/>
          <w:sz w:val="28"/>
          <w:szCs w:val="28"/>
        </w:rPr>
        <w:t>。</w:t>
      </w:r>
    </w:p>
    <w:p w14:paraId="60182D12" w14:textId="5625407D"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8.1-</w:t>
      </w:r>
      <w:r w:rsidR="00C3334E" w:rsidRPr="00F41E4A">
        <w:rPr>
          <w:rFonts w:ascii="Times New Roman" w:hAnsi="Times New Roman" w:cs="Times New Roman"/>
          <w:b/>
        </w:rPr>
        <w:t>2</w:t>
      </w:r>
      <w:r w:rsidRPr="00F41E4A">
        <w:rPr>
          <w:rFonts w:ascii="Times New Roman" w:hAnsi="Times New Roman" w:cs="Times New Roman"/>
          <w:b/>
        </w:rPr>
        <w:t xml:space="preserve">   </w:t>
      </w:r>
      <w:r w:rsidRPr="00F41E4A">
        <w:rPr>
          <w:rFonts w:ascii="Times New Roman" w:hAnsi="Times New Roman" w:cs="Times New Roman"/>
          <w:b/>
        </w:rPr>
        <w:t>公司现有厂区主要保护目标一览表</w:t>
      </w:r>
    </w:p>
    <w:tbl>
      <w:tblPr>
        <w:tblW w:w="53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1575"/>
        <w:gridCol w:w="1431"/>
        <w:gridCol w:w="1732"/>
        <w:gridCol w:w="552"/>
        <w:gridCol w:w="844"/>
        <w:gridCol w:w="883"/>
        <w:gridCol w:w="822"/>
        <w:gridCol w:w="1176"/>
      </w:tblGrid>
      <w:tr w:rsidR="00495E0B" w:rsidRPr="00F41E4A" w14:paraId="38BEFB8D" w14:textId="77777777" w:rsidTr="009C6EF6">
        <w:trPr>
          <w:trHeight w:val="1113"/>
        </w:trPr>
        <w:tc>
          <w:tcPr>
            <w:tcW w:w="363" w:type="pct"/>
            <w:tcMar>
              <w:top w:w="17" w:type="dxa"/>
              <w:left w:w="108" w:type="dxa"/>
              <w:bottom w:w="0" w:type="dxa"/>
              <w:right w:w="108" w:type="dxa"/>
            </w:tcMar>
            <w:vAlign w:val="center"/>
          </w:tcPr>
          <w:p w14:paraId="22510A67" w14:textId="77777777" w:rsidR="00495E0B" w:rsidRPr="00F41E4A" w:rsidRDefault="00495E0B" w:rsidP="009C6EF6">
            <w:pPr>
              <w:jc w:val="center"/>
              <w:rPr>
                <w:rFonts w:ascii="Times New Roman" w:hAnsi="Times New Roman"/>
                <w:b/>
                <w:szCs w:val="21"/>
              </w:rPr>
            </w:pPr>
            <w:r w:rsidRPr="00F41E4A">
              <w:rPr>
                <w:rFonts w:ascii="Times New Roman" w:hAnsi="Times New Roman"/>
                <w:b/>
                <w:szCs w:val="21"/>
              </w:rPr>
              <w:t>环境要素</w:t>
            </w:r>
          </w:p>
        </w:tc>
        <w:tc>
          <w:tcPr>
            <w:tcW w:w="810" w:type="pct"/>
            <w:tcMar>
              <w:top w:w="17" w:type="dxa"/>
              <w:left w:w="108" w:type="dxa"/>
              <w:bottom w:w="0" w:type="dxa"/>
              <w:right w:w="108" w:type="dxa"/>
            </w:tcMar>
            <w:vAlign w:val="center"/>
          </w:tcPr>
          <w:p w14:paraId="1A08D7EE" w14:textId="77777777" w:rsidR="00495E0B" w:rsidRPr="00F41E4A" w:rsidRDefault="00495E0B" w:rsidP="009C6EF6">
            <w:pPr>
              <w:jc w:val="center"/>
              <w:rPr>
                <w:rFonts w:ascii="Times New Roman" w:hAnsi="Times New Roman"/>
                <w:b/>
                <w:szCs w:val="21"/>
              </w:rPr>
            </w:pPr>
            <w:r w:rsidRPr="00F41E4A">
              <w:rPr>
                <w:rFonts w:ascii="Times New Roman" w:hAnsi="Times New Roman"/>
                <w:b/>
                <w:szCs w:val="21"/>
              </w:rPr>
              <w:t>保护对象名称</w:t>
            </w:r>
          </w:p>
        </w:tc>
        <w:tc>
          <w:tcPr>
            <w:tcW w:w="1627" w:type="pct"/>
            <w:gridSpan w:val="2"/>
          </w:tcPr>
          <w:p w14:paraId="60507603" w14:textId="77777777" w:rsidR="00495E0B" w:rsidRPr="00F41E4A" w:rsidRDefault="00495E0B" w:rsidP="009C6EF6">
            <w:pPr>
              <w:jc w:val="center"/>
              <w:rPr>
                <w:rFonts w:ascii="Times New Roman" w:hAnsi="Times New Roman"/>
                <w:b/>
                <w:szCs w:val="21"/>
              </w:rPr>
            </w:pPr>
            <w:r w:rsidRPr="00F41E4A">
              <w:rPr>
                <w:rFonts w:ascii="Times New Roman" w:hAnsi="Times New Roman"/>
                <w:b/>
                <w:szCs w:val="21"/>
              </w:rPr>
              <w:t>坐标</w:t>
            </w:r>
          </w:p>
        </w:tc>
        <w:tc>
          <w:tcPr>
            <w:tcW w:w="284" w:type="pct"/>
            <w:tcMar>
              <w:top w:w="17" w:type="dxa"/>
              <w:left w:w="108" w:type="dxa"/>
              <w:bottom w:w="0" w:type="dxa"/>
              <w:right w:w="108" w:type="dxa"/>
            </w:tcMar>
            <w:vAlign w:val="center"/>
          </w:tcPr>
          <w:p w14:paraId="09CC45E8" w14:textId="77777777" w:rsidR="00495E0B" w:rsidRPr="00F41E4A" w:rsidRDefault="00495E0B" w:rsidP="009C6EF6">
            <w:pPr>
              <w:jc w:val="center"/>
              <w:rPr>
                <w:rFonts w:ascii="Times New Roman" w:hAnsi="Times New Roman"/>
                <w:b/>
                <w:szCs w:val="21"/>
              </w:rPr>
            </w:pPr>
            <w:r w:rsidRPr="00F41E4A">
              <w:rPr>
                <w:rFonts w:ascii="Times New Roman" w:hAnsi="Times New Roman"/>
                <w:b/>
                <w:szCs w:val="21"/>
              </w:rPr>
              <w:t>方位</w:t>
            </w:r>
          </w:p>
        </w:tc>
        <w:tc>
          <w:tcPr>
            <w:tcW w:w="434" w:type="pct"/>
            <w:tcMar>
              <w:top w:w="17" w:type="dxa"/>
              <w:left w:w="108" w:type="dxa"/>
              <w:bottom w:w="0" w:type="dxa"/>
              <w:right w:w="108" w:type="dxa"/>
            </w:tcMar>
            <w:vAlign w:val="center"/>
          </w:tcPr>
          <w:p w14:paraId="7CA28F92" w14:textId="77777777" w:rsidR="00495E0B" w:rsidRPr="00F41E4A" w:rsidRDefault="00495E0B" w:rsidP="009C6EF6">
            <w:pPr>
              <w:jc w:val="center"/>
              <w:rPr>
                <w:rFonts w:ascii="Times New Roman" w:hAnsi="Times New Roman"/>
                <w:b/>
                <w:szCs w:val="21"/>
              </w:rPr>
            </w:pPr>
            <w:r w:rsidRPr="00F41E4A">
              <w:rPr>
                <w:rFonts w:ascii="Times New Roman" w:hAnsi="Times New Roman"/>
                <w:b/>
                <w:szCs w:val="21"/>
              </w:rPr>
              <w:t>距离（</w:t>
            </w:r>
            <w:r w:rsidRPr="00F41E4A">
              <w:rPr>
                <w:rFonts w:ascii="Times New Roman" w:hAnsi="Times New Roman"/>
                <w:b/>
                <w:szCs w:val="21"/>
              </w:rPr>
              <w:t>m</w:t>
            </w:r>
            <w:r w:rsidRPr="00F41E4A">
              <w:rPr>
                <w:rFonts w:ascii="Times New Roman" w:hAnsi="Times New Roman"/>
                <w:b/>
                <w:szCs w:val="21"/>
              </w:rPr>
              <w:t>）</w:t>
            </w:r>
          </w:p>
        </w:tc>
        <w:tc>
          <w:tcPr>
            <w:tcW w:w="454" w:type="pct"/>
            <w:tcMar>
              <w:top w:w="17" w:type="dxa"/>
              <w:left w:w="108" w:type="dxa"/>
              <w:bottom w:w="0" w:type="dxa"/>
              <w:right w:w="108" w:type="dxa"/>
            </w:tcMar>
            <w:vAlign w:val="center"/>
          </w:tcPr>
          <w:p w14:paraId="036AE062" w14:textId="77777777" w:rsidR="00495E0B" w:rsidRPr="00F41E4A" w:rsidRDefault="00495E0B" w:rsidP="009C6EF6">
            <w:pPr>
              <w:jc w:val="center"/>
              <w:rPr>
                <w:rFonts w:ascii="Times New Roman" w:hAnsi="Times New Roman"/>
                <w:b/>
                <w:szCs w:val="21"/>
              </w:rPr>
            </w:pPr>
            <w:r w:rsidRPr="00F41E4A">
              <w:rPr>
                <w:rFonts w:ascii="Times New Roman" w:hAnsi="Times New Roman"/>
                <w:b/>
                <w:szCs w:val="21"/>
              </w:rPr>
              <w:t>规模（人）</w:t>
            </w:r>
          </w:p>
        </w:tc>
        <w:tc>
          <w:tcPr>
            <w:tcW w:w="423" w:type="pct"/>
            <w:tcMar>
              <w:top w:w="17" w:type="dxa"/>
              <w:left w:w="108" w:type="dxa"/>
              <w:bottom w:w="0" w:type="dxa"/>
              <w:right w:w="108" w:type="dxa"/>
            </w:tcMar>
            <w:vAlign w:val="center"/>
          </w:tcPr>
          <w:p w14:paraId="362ECB52" w14:textId="77777777" w:rsidR="00495E0B" w:rsidRPr="00F41E4A" w:rsidRDefault="00495E0B" w:rsidP="009C6EF6">
            <w:pPr>
              <w:jc w:val="center"/>
              <w:rPr>
                <w:rFonts w:ascii="Times New Roman" w:hAnsi="Times New Roman"/>
                <w:b/>
                <w:szCs w:val="21"/>
              </w:rPr>
            </w:pPr>
            <w:r w:rsidRPr="00F41E4A">
              <w:rPr>
                <w:rFonts w:ascii="Times New Roman" w:hAnsi="Times New Roman"/>
                <w:b/>
                <w:szCs w:val="21"/>
              </w:rPr>
              <w:t>保护内容</w:t>
            </w:r>
          </w:p>
        </w:tc>
        <w:tc>
          <w:tcPr>
            <w:tcW w:w="606" w:type="pct"/>
            <w:tcMar>
              <w:top w:w="17" w:type="dxa"/>
              <w:left w:w="108" w:type="dxa"/>
              <w:bottom w:w="0" w:type="dxa"/>
              <w:right w:w="108" w:type="dxa"/>
            </w:tcMar>
            <w:vAlign w:val="center"/>
          </w:tcPr>
          <w:p w14:paraId="3C3AD9B6" w14:textId="77777777" w:rsidR="00495E0B" w:rsidRPr="00F41E4A" w:rsidRDefault="00495E0B" w:rsidP="009C6EF6">
            <w:pPr>
              <w:jc w:val="center"/>
              <w:rPr>
                <w:rFonts w:ascii="Times New Roman" w:hAnsi="Times New Roman"/>
                <w:b/>
                <w:szCs w:val="21"/>
              </w:rPr>
            </w:pPr>
            <w:r w:rsidRPr="00F41E4A">
              <w:rPr>
                <w:rFonts w:ascii="Times New Roman" w:hAnsi="Times New Roman"/>
                <w:b/>
                <w:szCs w:val="21"/>
              </w:rPr>
              <w:t>环境功能区划</w:t>
            </w:r>
          </w:p>
        </w:tc>
      </w:tr>
      <w:tr w:rsidR="00495E0B" w:rsidRPr="00F41E4A" w14:paraId="739BCACF" w14:textId="77777777" w:rsidTr="009C6EF6">
        <w:trPr>
          <w:trHeight w:val="326"/>
        </w:trPr>
        <w:tc>
          <w:tcPr>
            <w:tcW w:w="363" w:type="pct"/>
            <w:vMerge w:val="restart"/>
            <w:vAlign w:val="center"/>
          </w:tcPr>
          <w:p w14:paraId="11C5214C"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大气</w:t>
            </w:r>
          </w:p>
        </w:tc>
        <w:tc>
          <w:tcPr>
            <w:tcW w:w="810" w:type="pct"/>
            <w:vAlign w:val="center"/>
          </w:tcPr>
          <w:p w14:paraId="529B289D"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临港产业区管委会</w:t>
            </w:r>
          </w:p>
        </w:tc>
        <w:tc>
          <w:tcPr>
            <w:tcW w:w="736" w:type="pct"/>
            <w:vAlign w:val="center"/>
          </w:tcPr>
          <w:p w14:paraId="2571FE3B"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34°30'34.96"</w:t>
            </w:r>
            <w:r w:rsidRPr="00F41E4A">
              <w:rPr>
                <w:rFonts w:ascii="Times New Roman" w:hAnsi="Times New Roman"/>
                <w:szCs w:val="21"/>
              </w:rPr>
              <w:t>北</w:t>
            </w:r>
          </w:p>
        </w:tc>
        <w:tc>
          <w:tcPr>
            <w:tcW w:w="890" w:type="pct"/>
            <w:vAlign w:val="center"/>
          </w:tcPr>
          <w:p w14:paraId="2132E631"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119°44'44.37"</w:t>
            </w:r>
            <w:r w:rsidRPr="00F41E4A">
              <w:rPr>
                <w:rFonts w:ascii="Times New Roman" w:hAnsi="Times New Roman"/>
                <w:szCs w:val="21"/>
              </w:rPr>
              <w:t>东</w:t>
            </w:r>
          </w:p>
        </w:tc>
        <w:tc>
          <w:tcPr>
            <w:tcW w:w="284" w:type="pct"/>
            <w:vAlign w:val="center"/>
          </w:tcPr>
          <w:p w14:paraId="38B5A797"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NNW</w:t>
            </w:r>
          </w:p>
        </w:tc>
        <w:tc>
          <w:tcPr>
            <w:tcW w:w="434" w:type="pct"/>
            <w:vAlign w:val="center"/>
          </w:tcPr>
          <w:p w14:paraId="2BEB11C4"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3400</w:t>
            </w:r>
          </w:p>
        </w:tc>
        <w:tc>
          <w:tcPr>
            <w:tcW w:w="454" w:type="pct"/>
            <w:vAlign w:val="center"/>
          </w:tcPr>
          <w:p w14:paraId="741551BC"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szCs w:val="21"/>
              </w:rPr>
              <w:t>230</w:t>
            </w:r>
          </w:p>
        </w:tc>
        <w:tc>
          <w:tcPr>
            <w:tcW w:w="423" w:type="pct"/>
            <w:tcMar>
              <w:top w:w="17" w:type="dxa"/>
              <w:left w:w="108" w:type="dxa"/>
              <w:bottom w:w="0" w:type="dxa"/>
              <w:right w:w="108" w:type="dxa"/>
            </w:tcMar>
            <w:vAlign w:val="center"/>
          </w:tcPr>
          <w:p w14:paraId="70ED88B6"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szCs w:val="21"/>
              </w:rPr>
              <w:t>人群健康</w:t>
            </w:r>
          </w:p>
        </w:tc>
        <w:tc>
          <w:tcPr>
            <w:tcW w:w="606" w:type="pct"/>
            <w:vMerge w:val="restart"/>
            <w:tcMar>
              <w:top w:w="17" w:type="dxa"/>
              <w:left w:w="99" w:type="dxa"/>
              <w:bottom w:w="0" w:type="dxa"/>
              <w:right w:w="99" w:type="dxa"/>
            </w:tcMar>
            <w:vAlign w:val="center"/>
          </w:tcPr>
          <w:p w14:paraId="63A2B237"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GB 3095–2012</w:t>
            </w:r>
            <w:r w:rsidRPr="00F41E4A">
              <w:rPr>
                <w:rFonts w:ascii="Times New Roman" w:hAnsi="Times New Roman"/>
                <w:szCs w:val="21"/>
              </w:rPr>
              <w:t>二级</w:t>
            </w:r>
          </w:p>
        </w:tc>
      </w:tr>
      <w:tr w:rsidR="00495E0B" w:rsidRPr="00F41E4A" w14:paraId="292C3EE3" w14:textId="77777777" w:rsidTr="009C6EF6">
        <w:trPr>
          <w:trHeight w:val="326"/>
        </w:trPr>
        <w:tc>
          <w:tcPr>
            <w:tcW w:w="363" w:type="pct"/>
            <w:vMerge/>
            <w:vAlign w:val="center"/>
          </w:tcPr>
          <w:p w14:paraId="3AC05771" w14:textId="77777777" w:rsidR="00495E0B" w:rsidRPr="00F41E4A" w:rsidRDefault="00495E0B" w:rsidP="009C6EF6">
            <w:pPr>
              <w:jc w:val="center"/>
              <w:rPr>
                <w:rFonts w:ascii="Times New Roman" w:hAnsi="Times New Roman"/>
                <w:szCs w:val="21"/>
              </w:rPr>
            </w:pPr>
          </w:p>
        </w:tc>
        <w:tc>
          <w:tcPr>
            <w:tcW w:w="810" w:type="pct"/>
            <w:vAlign w:val="center"/>
          </w:tcPr>
          <w:p w14:paraId="7FE767C8"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灌云县海事局</w:t>
            </w:r>
          </w:p>
        </w:tc>
        <w:tc>
          <w:tcPr>
            <w:tcW w:w="736" w:type="pct"/>
            <w:vAlign w:val="center"/>
          </w:tcPr>
          <w:p w14:paraId="6B856CC6"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34°30'4.75"</w:t>
            </w:r>
            <w:r w:rsidRPr="00F41E4A">
              <w:rPr>
                <w:rFonts w:ascii="Times New Roman" w:hAnsi="Times New Roman"/>
                <w:szCs w:val="21"/>
              </w:rPr>
              <w:t>北</w:t>
            </w:r>
          </w:p>
        </w:tc>
        <w:tc>
          <w:tcPr>
            <w:tcW w:w="890" w:type="pct"/>
            <w:vAlign w:val="center"/>
          </w:tcPr>
          <w:p w14:paraId="78AAD15A"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119°44'57.77"</w:t>
            </w:r>
            <w:r w:rsidRPr="00F41E4A">
              <w:rPr>
                <w:rFonts w:ascii="Times New Roman" w:hAnsi="Times New Roman"/>
                <w:szCs w:val="21"/>
              </w:rPr>
              <w:t>东</w:t>
            </w:r>
          </w:p>
        </w:tc>
        <w:tc>
          <w:tcPr>
            <w:tcW w:w="284" w:type="pct"/>
            <w:vAlign w:val="center"/>
          </w:tcPr>
          <w:p w14:paraId="4C2E596A"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NNW</w:t>
            </w:r>
          </w:p>
        </w:tc>
        <w:tc>
          <w:tcPr>
            <w:tcW w:w="434" w:type="pct"/>
            <w:vAlign w:val="center"/>
          </w:tcPr>
          <w:p w14:paraId="29290AC1"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2500</w:t>
            </w:r>
          </w:p>
        </w:tc>
        <w:tc>
          <w:tcPr>
            <w:tcW w:w="454" w:type="pct"/>
            <w:vAlign w:val="center"/>
          </w:tcPr>
          <w:p w14:paraId="268E6063"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kern w:val="0"/>
                <w:szCs w:val="21"/>
              </w:rPr>
              <w:t>100</w:t>
            </w:r>
          </w:p>
        </w:tc>
        <w:tc>
          <w:tcPr>
            <w:tcW w:w="423" w:type="pct"/>
            <w:tcMar>
              <w:top w:w="17" w:type="dxa"/>
              <w:left w:w="108" w:type="dxa"/>
              <w:bottom w:w="0" w:type="dxa"/>
              <w:right w:w="108" w:type="dxa"/>
            </w:tcMar>
            <w:vAlign w:val="center"/>
          </w:tcPr>
          <w:p w14:paraId="3F147A60"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szCs w:val="21"/>
              </w:rPr>
              <w:t>人群健康</w:t>
            </w:r>
          </w:p>
        </w:tc>
        <w:tc>
          <w:tcPr>
            <w:tcW w:w="606" w:type="pct"/>
            <w:vMerge/>
            <w:tcMar>
              <w:top w:w="17" w:type="dxa"/>
              <w:left w:w="99" w:type="dxa"/>
              <w:bottom w:w="0" w:type="dxa"/>
              <w:right w:w="99" w:type="dxa"/>
            </w:tcMar>
            <w:vAlign w:val="center"/>
          </w:tcPr>
          <w:p w14:paraId="0FA78880" w14:textId="77777777" w:rsidR="00495E0B" w:rsidRPr="00F41E4A" w:rsidRDefault="00495E0B" w:rsidP="009C6EF6">
            <w:pPr>
              <w:jc w:val="center"/>
              <w:rPr>
                <w:rFonts w:ascii="Times New Roman" w:hAnsi="Times New Roman"/>
                <w:szCs w:val="21"/>
              </w:rPr>
            </w:pPr>
          </w:p>
        </w:tc>
      </w:tr>
      <w:tr w:rsidR="00495E0B" w:rsidRPr="00F41E4A" w14:paraId="42C67B77" w14:textId="77777777" w:rsidTr="009C6EF6">
        <w:trPr>
          <w:trHeight w:val="326"/>
        </w:trPr>
        <w:tc>
          <w:tcPr>
            <w:tcW w:w="363" w:type="pct"/>
            <w:vMerge/>
            <w:vAlign w:val="center"/>
          </w:tcPr>
          <w:p w14:paraId="217560A2" w14:textId="77777777" w:rsidR="00495E0B" w:rsidRPr="00F41E4A" w:rsidRDefault="00495E0B" w:rsidP="009C6EF6">
            <w:pPr>
              <w:jc w:val="center"/>
              <w:rPr>
                <w:rFonts w:ascii="Times New Roman" w:hAnsi="Times New Roman"/>
                <w:szCs w:val="21"/>
              </w:rPr>
            </w:pPr>
          </w:p>
        </w:tc>
        <w:tc>
          <w:tcPr>
            <w:tcW w:w="810" w:type="pct"/>
            <w:vAlign w:val="center"/>
          </w:tcPr>
          <w:p w14:paraId="2F08FC59"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燕尾新城小区</w:t>
            </w:r>
          </w:p>
        </w:tc>
        <w:tc>
          <w:tcPr>
            <w:tcW w:w="736" w:type="pct"/>
            <w:vAlign w:val="center"/>
          </w:tcPr>
          <w:p w14:paraId="06C59F7A"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34°29'38.37"</w:t>
            </w:r>
            <w:r w:rsidRPr="00F41E4A">
              <w:rPr>
                <w:rFonts w:ascii="Times New Roman" w:hAnsi="Times New Roman"/>
                <w:szCs w:val="21"/>
              </w:rPr>
              <w:t>北</w:t>
            </w:r>
          </w:p>
        </w:tc>
        <w:tc>
          <w:tcPr>
            <w:tcW w:w="890" w:type="pct"/>
            <w:vAlign w:val="center"/>
          </w:tcPr>
          <w:p w14:paraId="6683C730"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119°44'30.31"</w:t>
            </w:r>
            <w:r w:rsidRPr="00F41E4A">
              <w:rPr>
                <w:rFonts w:ascii="Times New Roman" w:hAnsi="Times New Roman"/>
                <w:szCs w:val="21"/>
              </w:rPr>
              <w:t>东</w:t>
            </w:r>
          </w:p>
        </w:tc>
        <w:tc>
          <w:tcPr>
            <w:tcW w:w="284" w:type="pct"/>
            <w:vAlign w:val="center"/>
          </w:tcPr>
          <w:p w14:paraId="687D5B4B"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NW</w:t>
            </w:r>
          </w:p>
        </w:tc>
        <w:tc>
          <w:tcPr>
            <w:tcW w:w="434" w:type="pct"/>
            <w:vAlign w:val="center"/>
          </w:tcPr>
          <w:p w14:paraId="2C244ACD"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1900</w:t>
            </w:r>
          </w:p>
        </w:tc>
        <w:tc>
          <w:tcPr>
            <w:tcW w:w="454" w:type="pct"/>
            <w:vAlign w:val="center"/>
          </w:tcPr>
          <w:p w14:paraId="07566C4C"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kern w:val="0"/>
                <w:szCs w:val="21"/>
              </w:rPr>
              <w:t>25000(</w:t>
            </w:r>
            <w:r w:rsidRPr="00F41E4A">
              <w:rPr>
                <w:rFonts w:ascii="Times New Roman" w:hAnsi="Times New Roman"/>
                <w:color w:val="000000" w:themeColor="text1"/>
                <w:kern w:val="0"/>
                <w:szCs w:val="21"/>
              </w:rPr>
              <w:t>规划人口</w:t>
            </w:r>
            <w:r w:rsidRPr="00F41E4A">
              <w:rPr>
                <w:rFonts w:ascii="Times New Roman" w:hAnsi="Times New Roman"/>
                <w:color w:val="000000" w:themeColor="text1"/>
                <w:kern w:val="0"/>
                <w:szCs w:val="21"/>
              </w:rPr>
              <w:t>)</w:t>
            </w:r>
          </w:p>
        </w:tc>
        <w:tc>
          <w:tcPr>
            <w:tcW w:w="423" w:type="pct"/>
            <w:tcMar>
              <w:top w:w="17" w:type="dxa"/>
              <w:left w:w="108" w:type="dxa"/>
              <w:bottom w:w="0" w:type="dxa"/>
              <w:right w:w="108" w:type="dxa"/>
            </w:tcMar>
            <w:vAlign w:val="center"/>
          </w:tcPr>
          <w:p w14:paraId="19856093"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szCs w:val="21"/>
              </w:rPr>
              <w:t>人群健康</w:t>
            </w:r>
          </w:p>
        </w:tc>
        <w:tc>
          <w:tcPr>
            <w:tcW w:w="606" w:type="pct"/>
            <w:vMerge/>
            <w:tcMar>
              <w:top w:w="17" w:type="dxa"/>
              <w:left w:w="99" w:type="dxa"/>
              <w:bottom w:w="0" w:type="dxa"/>
              <w:right w:w="99" w:type="dxa"/>
            </w:tcMar>
            <w:vAlign w:val="center"/>
          </w:tcPr>
          <w:p w14:paraId="2CD6AD63" w14:textId="77777777" w:rsidR="00495E0B" w:rsidRPr="00F41E4A" w:rsidRDefault="00495E0B" w:rsidP="009C6EF6">
            <w:pPr>
              <w:jc w:val="center"/>
              <w:rPr>
                <w:rFonts w:ascii="Times New Roman" w:hAnsi="Times New Roman"/>
                <w:szCs w:val="21"/>
              </w:rPr>
            </w:pPr>
          </w:p>
        </w:tc>
      </w:tr>
      <w:tr w:rsidR="00495E0B" w:rsidRPr="00F41E4A" w14:paraId="71D55E70" w14:textId="77777777" w:rsidTr="009C6EF6">
        <w:trPr>
          <w:trHeight w:val="312"/>
        </w:trPr>
        <w:tc>
          <w:tcPr>
            <w:tcW w:w="363" w:type="pct"/>
            <w:vMerge/>
            <w:vAlign w:val="center"/>
          </w:tcPr>
          <w:p w14:paraId="537B6F87" w14:textId="77777777" w:rsidR="00495E0B" w:rsidRPr="00F41E4A" w:rsidRDefault="00495E0B" w:rsidP="009C6EF6">
            <w:pPr>
              <w:jc w:val="center"/>
              <w:rPr>
                <w:rFonts w:ascii="Times New Roman" w:hAnsi="Times New Roman"/>
                <w:szCs w:val="21"/>
              </w:rPr>
            </w:pPr>
          </w:p>
        </w:tc>
        <w:tc>
          <w:tcPr>
            <w:tcW w:w="810" w:type="pct"/>
            <w:tcMar>
              <w:top w:w="17" w:type="dxa"/>
              <w:left w:w="108" w:type="dxa"/>
              <w:bottom w:w="0" w:type="dxa"/>
              <w:right w:w="108" w:type="dxa"/>
            </w:tcMar>
            <w:vAlign w:val="center"/>
          </w:tcPr>
          <w:p w14:paraId="41726C14"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灌西盐场</w:t>
            </w:r>
          </w:p>
        </w:tc>
        <w:tc>
          <w:tcPr>
            <w:tcW w:w="736" w:type="pct"/>
            <w:vAlign w:val="center"/>
          </w:tcPr>
          <w:p w14:paraId="5DA91388"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34°28'28.05"</w:t>
            </w:r>
            <w:r w:rsidRPr="00F41E4A">
              <w:rPr>
                <w:rFonts w:ascii="Times New Roman" w:hAnsi="Times New Roman"/>
                <w:szCs w:val="21"/>
              </w:rPr>
              <w:t>北</w:t>
            </w:r>
          </w:p>
        </w:tc>
        <w:tc>
          <w:tcPr>
            <w:tcW w:w="890" w:type="pct"/>
            <w:vAlign w:val="center"/>
          </w:tcPr>
          <w:p w14:paraId="3A5F2132"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119°44'0.83"</w:t>
            </w:r>
            <w:r w:rsidRPr="00F41E4A">
              <w:rPr>
                <w:rFonts w:ascii="Times New Roman" w:hAnsi="Times New Roman"/>
                <w:szCs w:val="21"/>
              </w:rPr>
              <w:t>东</w:t>
            </w:r>
          </w:p>
        </w:tc>
        <w:tc>
          <w:tcPr>
            <w:tcW w:w="284" w:type="pct"/>
            <w:tcMar>
              <w:top w:w="17" w:type="dxa"/>
              <w:left w:w="108" w:type="dxa"/>
              <w:bottom w:w="0" w:type="dxa"/>
              <w:right w:w="108" w:type="dxa"/>
            </w:tcMar>
            <w:vAlign w:val="center"/>
          </w:tcPr>
          <w:p w14:paraId="6E895E5E"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SW</w:t>
            </w:r>
          </w:p>
        </w:tc>
        <w:tc>
          <w:tcPr>
            <w:tcW w:w="434" w:type="pct"/>
            <w:tcMar>
              <w:top w:w="17" w:type="dxa"/>
              <w:left w:w="108" w:type="dxa"/>
              <w:bottom w:w="0" w:type="dxa"/>
              <w:right w:w="108" w:type="dxa"/>
            </w:tcMar>
            <w:vAlign w:val="center"/>
          </w:tcPr>
          <w:p w14:paraId="26F628DF"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1700</w:t>
            </w:r>
          </w:p>
        </w:tc>
        <w:tc>
          <w:tcPr>
            <w:tcW w:w="454" w:type="pct"/>
            <w:tcMar>
              <w:top w:w="17" w:type="dxa"/>
              <w:left w:w="99" w:type="dxa"/>
              <w:bottom w:w="0" w:type="dxa"/>
              <w:right w:w="99" w:type="dxa"/>
            </w:tcMar>
            <w:vAlign w:val="center"/>
          </w:tcPr>
          <w:p w14:paraId="4C8ABC11"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kern w:val="0"/>
                <w:szCs w:val="21"/>
              </w:rPr>
              <w:t>3500</w:t>
            </w:r>
          </w:p>
        </w:tc>
        <w:tc>
          <w:tcPr>
            <w:tcW w:w="423" w:type="pct"/>
            <w:tcMar>
              <w:top w:w="17" w:type="dxa"/>
              <w:left w:w="108" w:type="dxa"/>
              <w:bottom w:w="0" w:type="dxa"/>
              <w:right w:w="108" w:type="dxa"/>
            </w:tcMar>
            <w:vAlign w:val="center"/>
          </w:tcPr>
          <w:p w14:paraId="015DB5D7"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szCs w:val="21"/>
              </w:rPr>
              <w:t>人群健康</w:t>
            </w:r>
          </w:p>
        </w:tc>
        <w:tc>
          <w:tcPr>
            <w:tcW w:w="606" w:type="pct"/>
            <w:vMerge/>
            <w:vAlign w:val="center"/>
          </w:tcPr>
          <w:p w14:paraId="0315AE89" w14:textId="77777777" w:rsidR="00495E0B" w:rsidRPr="00F41E4A" w:rsidRDefault="00495E0B" w:rsidP="009C6EF6">
            <w:pPr>
              <w:jc w:val="center"/>
              <w:rPr>
                <w:rFonts w:ascii="Times New Roman" w:hAnsi="Times New Roman"/>
                <w:szCs w:val="21"/>
              </w:rPr>
            </w:pPr>
          </w:p>
        </w:tc>
      </w:tr>
      <w:tr w:rsidR="00495E0B" w:rsidRPr="00F41E4A" w14:paraId="0BEEC2B6" w14:textId="77777777" w:rsidTr="009C6EF6">
        <w:trPr>
          <w:trHeight w:val="586"/>
        </w:trPr>
        <w:tc>
          <w:tcPr>
            <w:tcW w:w="363" w:type="pct"/>
            <w:vMerge w:val="restart"/>
            <w:tcMar>
              <w:top w:w="17" w:type="dxa"/>
              <w:left w:w="99" w:type="dxa"/>
              <w:bottom w:w="0" w:type="dxa"/>
              <w:right w:w="99" w:type="dxa"/>
            </w:tcMar>
            <w:vAlign w:val="center"/>
          </w:tcPr>
          <w:p w14:paraId="2194DB85"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水环境</w:t>
            </w:r>
          </w:p>
        </w:tc>
        <w:tc>
          <w:tcPr>
            <w:tcW w:w="810" w:type="pct"/>
            <w:tcMar>
              <w:top w:w="17" w:type="dxa"/>
              <w:left w:w="99" w:type="dxa"/>
              <w:bottom w:w="0" w:type="dxa"/>
              <w:right w:w="99" w:type="dxa"/>
            </w:tcMar>
            <w:vAlign w:val="center"/>
          </w:tcPr>
          <w:p w14:paraId="66B64CF7" w14:textId="77777777" w:rsidR="00495E0B" w:rsidRPr="00F41E4A" w:rsidRDefault="00495E0B" w:rsidP="009C6EF6">
            <w:pPr>
              <w:snapToGrid w:val="0"/>
              <w:jc w:val="center"/>
              <w:rPr>
                <w:rFonts w:ascii="Times New Roman" w:hAnsi="Times New Roman"/>
                <w:szCs w:val="21"/>
              </w:rPr>
            </w:pPr>
            <w:r w:rsidRPr="00F41E4A">
              <w:rPr>
                <w:rFonts w:ascii="Times New Roman" w:hAnsi="Times New Roman"/>
                <w:szCs w:val="21"/>
              </w:rPr>
              <w:t>新沂河</w:t>
            </w:r>
          </w:p>
        </w:tc>
        <w:tc>
          <w:tcPr>
            <w:tcW w:w="736" w:type="pct"/>
            <w:vAlign w:val="center"/>
          </w:tcPr>
          <w:p w14:paraId="7AB37CCA" w14:textId="77777777" w:rsidR="00495E0B" w:rsidRPr="00F41E4A" w:rsidRDefault="00495E0B" w:rsidP="009C6EF6">
            <w:pPr>
              <w:pStyle w:val="bg0"/>
              <w:rPr>
                <w:kern w:val="2"/>
                <w:sz w:val="21"/>
                <w:szCs w:val="21"/>
              </w:rPr>
            </w:pPr>
            <w:r w:rsidRPr="00F41E4A">
              <w:rPr>
                <w:color w:val="000000" w:themeColor="text1"/>
                <w:sz w:val="21"/>
                <w:szCs w:val="21"/>
              </w:rPr>
              <w:t>34°26'45.50"</w:t>
            </w:r>
            <w:r w:rsidRPr="00F41E4A">
              <w:rPr>
                <w:color w:val="000000" w:themeColor="text1"/>
                <w:sz w:val="21"/>
                <w:szCs w:val="21"/>
              </w:rPr>
              <w:t>北</w:t>
            </w:r>
          </w:p>
        </w:tc>
        <w:tc>
          <w:tcPr>
            <w:tcW w:w="890" w:type="pct"/>
            <w:vAlign w:val="center"/>
          </w:tcPr>
          <w:p w14:paraId="52C74226" w14:textId="77777777" w:rsidR="00495E0B" w:rsidRPr="00F41E4A" w:rsidRDefault="00495E0B" w:rsidP="009C6EF6">
            <w:pPr>
              <w:pStyle w:val="bg0"/>
              <w:rPr>
                <w:kern w:val="2"/>
                <w:sz w:val="21"/>
                <w:szCs w:val="21"/>
              </w:rPr>
            </w:pPr>
            <w:r w:rsidRPr="00F41E4A">
              <w:rPr>
                <w:color w:val="000000" w:themeColor="text1"/>
                <w:sz w:val="21"/>
                <w:szCs w:val="21"/>
              </w:rPr>
              <w:t>119°46'8.33"</w:t>
            </w:r>
            <w:r w:rsidRPr="00F41E4A">
              <w:rPr>
                <w:color w:val="000000" w:themeColor="text1"/>
                <w:sz w:val="21"/>
                <w:szCs w:val="21"/>
              </w:rPr>
              <w:t>东</w:t>
            </w:r>
          </w:p>
        </w:tc>
        <w:tc>
          <w:tcPr>
            <w:tcW w:w="284" w:type="pct"/>
            <w:tcMar>
              <w:top w:w="17" w:type="dxa"/>
              <w:left w:w="99" w:type="dxa"/>
              <w:bottom w:w="0" w:type="dxa"/>
              <w:right w:w="99" w:type="dxa"/>
            </w:tcMar>
            <w:vAlign w:val="center"/>
          </w:tcPr>
          <w:p w14:paraId="414193E1" w14:textId="77777777" w:rsidR="00495E0B" w:rsidRPr="00F41E4A" w:rsidRDefault="00495E0B" w:rsidP="009C6EF6">
            <w:pPr>
              <w:pStyle w:val="bg0"/>
              <w:rPr>
                <w:kern w:val="2"/>
                <w:sz w:val="21"/>
                <w:szCs w:val="21"/>
              </w:rPr>
            </w:pPr>
            <w:r w:rsidRPr="00F41E4A">
              <w:rPr>
                <w:color w:val="000000" w:themeColor="text1"/>
                <w:sz w:val="21"/>
                <w:szCs w:val="21"/>
              </w:rPr>
              <w:t>SE</w:t>
            </w:r>
          </w:p>
        </w:tc>
        <w:tc>
          <w:tcPr>
            <w:tcW w:w="434" w:type="pct"/>
            <w:tcMar>
              <w:top w:w="17" w:type="dxa"/>
              <w:left w:w="99" w:type="dxa"/>
              <w:bottom w:w="0" w:type="dxa"/>
              <w:right w:w="99" w:type="dxa"/>
            </w:tcMar>
            <w:vAlign w:val="center"/>
          </w:tcPr>
          <w:p w14:paraId="0BD3040B" w14:textId="77777777" w:rsidR="00495E0B" w:rsidRPr="00F41E4A" w:rsidRDefault="00495E0B" w:rsidP="009C6EF6">
            <w:pPr>
              <w:pStyle w:val="bg0"/>
              <w:rPr>
                <w:kern w:val="2"/>
                <w:sz w:val="21"/>
                <w:szCs w:val="21"/>
              </w:rPr>
            </w:pPr>
            <w:r w:rsidRPr="00F41E4A">
              <w:rPr>
                <w:color w:val="000000" w:themeColor="text1"/>
                <w:sz w:val="21"/>
                <w:szCs w:val="21"/>
              </w:rPr>
              <w:t>3500</w:t>
            </w:r>
          </w:p>
        </w:tc>
        <w:tc>
          <w:tcPr>
            <w:tcW w:w="454" w:type="pct"/>
            <w:tcMar>
              <w:top w:w="17" w:type="dxa"/>
              <w:left w:w="99" w:type="dxa"/>
              <w:bottom w:w="0" w:type="dxa"/>
              <w:right w:w="99" w:type="dxa"/>
            </w:tcMar>
            <w:vAlign w:val="center"/>
          </w:tcPr>
          <w:p w14:paraId="394EE3A7"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423" w:type="pct"/>
            <w:vMerge w:val="restart"/>
            <w:tcMar>
              <w:top w:w="17" w:type="dxa"/>
              <w:left w:w="99" w:type="dxa"/>
              <w:bottom w:w="0" w:type="dxa"/>
              <w:right w:w="99" w:type="dxa"/>
            </w:tcMar>
            <w:vAlign w:val="center"/>
          </w:tcPr>
          <w:p w14:paraId="2280465A"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渔业用</w:t>
            </w:r>
          </w:p>
          <w:p w14:paraId="2E17A584"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水，工业用水，农业用水</w:t>
            </w:r>
          </w:p>
        </w:tc>
        <w:tc>
          <w:tcPr>
            <w:tcW w:w="606" w:type="pct"/>
            <w:tcMar>
              <w:top w:w="17" w:type="dxa"/>
              <w:left w:w="99" w:type="dxa"/>
              <w:bottom w:w="0" w:type="dxa"/>
              <w:right w:w="99" w:type="dxa"/>
            </w:tcMar>
            <w:vAlign w:val="center"/>
          </w:tcPr>
          <w:p w14:paraId="5C3582FB" w14:textId="0B6C9A84" w:rsidR="00495E0B" w:rsidRPr="00F41E4A" w:rsidRDefault="00495E0B" w:rsidP="009C6EF6">
            <w:pPr>
              <w:jc w:val="center"/>
              <w:rPr>
                <w:rFonts w:ascii="Times New Roman" w:hAnsi="Times New Roman"/>
                <w:szCs w:val="21"/>
                <w:highlight w:val="yellow"/>
              </w:rPr>
            </w:pPr>
            <w:r w:rsidRPr="00F41E4A">
              <w:rPr>
                <w:rFonts w:ascii="Times New Roman" w:hAnsi="Times New Roman"/>
                <w:szCs w:val="21"/>
              </w:rPr>
              <w:t xml:space="preserve">GB3838–2002 </w:t>
            </w:r>
            <w:r w:rsidRPr="00F41E4A">
              <w:rPr>
                <w:rFonts w:ascii="Times New Roman" w:hAnsi="Times New Roman"/>
                <w:szCs w:val="21"/>
              </w:rPr>
              <w:fldChar w:fldCharType="begin"/>
            </w:r>
            <w:r w:rsidRPr="00F41E4A">
              <w:rPr>
                <w:rFonts w:ascii="Times New Roman" w:hAnsi="Times New Roman"/>
                <w:szCs w:val="21"/>
              </w:rPr>
              <w:instrText xml:space="preserve"> = 3 \* ROMAN </w:instrText>
            </w:r>
            <w:r w:rsidRPr="00F41E4A">
              <w:rPr>
                <w:rFonts w:ascii="Times New Roman" w:hAnsi="Times New Roman"/>
                <w:szCs w:val="21"/>
              </w:rPr>
              <w:fldChar w:fldCharType="separate"/>
            </w:r>
            <w:r w:rsidR="0028420C" w:rsidRPr="00F41E4A">
              <w:rPr>
                <w:rFonts w:ascii="Times New Roman" w:hAnsi="Times New Roman"/>
                <w:noProof/>
                <w:szCs w:val="21"/>
              </w:rPr>
              <w:fldChar w:fldCharType="begin"/>
            </w:r>
            <w:r w:rsidR="0028420C" w:rsidRPr="00F41E4A">
              <w:rPr>
                <w:rFonts w:ascii="Times New Roman" w:hAnsi="Times New Roman"/>
                <w:noProof/>
                <w:szCs w:val="21"/>
              </w:rPr>
              <w:instrText xml:space="preserve"> = 3 \* ROMAN </w:instrText>
            </w:r>
            <w:r w:rsidR="0028420C" w:rsidRPr="00F41E4A">
              <w:rPr>
                <w:rFonts w:ascii="Times New Roman" w:hAnsi="Times New Roman"/>
                <w:noProof/>
                <w:szCs w:val="21"/>
              </w:rPr>
              <w:fldChar w:fldCharType="separate"/>
            </w:r>
            <w:r w:rsidR="0028420C" w:rsidRPr="00F41E4A">
              <w:rPr>
                <w:rFonts w:ascii="Times New Roman" w:hAnsi="Times New Roman"/>
                <w:noProof/>
                <w:szCs w:val="21"/>
              </w:rPr>
              <w:t>III</w:t>
            </w:r>
            <w:r w:rsidR="0028420C" w:rsidRPr="00F41E4A">
              <w:rPr>
                <w:rFonts w:ascii="Times New Roman" w:hAnsi="Times New Roman"/>
                <w:noProof/>
                <w:szCs w:val="21"/>
              </w:rPr>
              <w:fldChar w:fldCharType="end"/>
            </w:r>
            <w:r w:rsidRPr="00F41E4A">
              <w:rPr>
                <w:rFonts w:ascii="Times New Roman" w:hAnsi="Times New Roman"/>
                <w:szCs w:val="21"/>
              </w:rPr>
              <w:fldChar w:fldCharType="end"/>
            </w:r>
            <w:r w:rsidRPr="00F41E4A">
              <w:rPr>
                <w:rFonts w:ascii="Times New Roman" w:hAnsi="Times New Roman"/>
                <w:szCs w:val="21"/>
              </w:rPr>
              <w:t>类水体</w:t>
            </w:r>
          </w:p>
        </w:tc>
      </w:tr>
      <w:tr w:rsidR="00495E0B" w:rsidRPr="00F41E4A" w14:paraId="5C78A5BF" w14:textId="77777777" w:rsidTr="009C6EF6">
        <w:trPr>
          <w:trHeight w:val="635"/>
        </w:trPr>
        <w:tc>
          <w:tcPr>
            <w:tcW w:w="363" w:type="pct"/>
            <w:vMerge/>
            <w:vAlign w:val="center"/>
          </w:tcPr>
          <w:p w14:paraId="61B06654" w14:textId="77777777" w:rsidR="00495E0B" w:rsidRPr="00F41E4A" w:rsidRDefault="00495E0B" w:rsidP="009C6EF6">
            <w:pPr>
              <w:jc w:val="center"/>
              <w:rPr>
                <w:rFonts w:ascii="Times New Roman" w:hAnsi="Times New Roman"/>
                <w:szCs w:val="21"/>
              </w:rPr>
            </w:pPr>
          </w:p>
        </w:tc>
        <w:tc>
          <w:tcPr>
            <w:tcW w:w="810" w:type="pct"/>
            <w:tcMar>
              <w:top w:w="17" w:type="dxa"/>
              <w:left w:w="99" w:type="dxa"/>
              <w:bottom w:w="0" w:type="dxa"/>
              <w:right w:w="99" w:type="dxa"/>
            </w:tcMar>
            <w:vAlign w:val="center"/>
          </w:tcPr>
          <w:p w14:paraId="475296C8" w14:textId="77777777" w:rsidR="00495E0B" w:rsidRPr="00F41E4A" w:rsidRDefault="00495E0B" w:rsidP="009C6EF6">
            <w:pPr>
              <w:snapToGrid w:val="0"/>
              <w:jc w:val="center"/>
              <w:rPr>
                <w:rFonts w:ascii="Times New Roman" w:hAnsi="Times New Roman"/>
                <w:szCs w:val="21"/>
              </w:rPr>
            </w:pPr>
            <w:r w:rsidRPr="00F41E4A">
              <w:rPr>
                <w:rFonts w:ascii="Times New Roman" w:hAnsi="Times New Roman"/>
                <w:szCs w:val="21"/>
              </w:rPr>
              <w:t>五灌河</w:t>
            </w:r>
          </w:p>
        </w:tc>
        <w:tc>
          <w:tcPr>
            <w:tcW w:w="736" w:type="pct"/>
            <w:vAlign w:val="center"/>
          </w:tcPr>
          <w:p w14:paraId="466F5092" w14:textId="77777777" w:rsidR="00495E0B" w:rsidRPr="00F41E4A" w:rsidRDefault="00495E0B" w:rsidP="009C6EF6">
            <w:pPr>
              <w:jc w:val="center"/>
              <w:rPr>
                <w:rFonts w:ascii="Times New Roman" w:hAnsi="Times New Roman"/>
                <w:szCs w:val="21"/>
              </w:rPr>
            </w:pPr>
            <w:r w:rsidRPr="00F41E4A">
              <w:rPr>
                <w:rFonts w:ascii="Times New Roman" w:hAnsi="Times New Roman"/>
                <w:color w:val="000000" w:themeColor="text1"/>
                <w:szCs w:val="21"/>
              </w:rPr>
              <w:t>34°27'13.57"</w:t>
            </w:r>
            <w:r w:rsidRPr="00F41E4A">
              <w:rPr>
                <w:rFonts w:ascii="Times New Roman" w:hAnsi="Times New Roman"/>
                <w:color w:val="000000" w:themeColor="text1"/>
                <w:szCs w:val="21"/>
              </w:rPr>
              <w:t>北</w:t>
            </w:r>
          </w:p>
        </w:tc>
        <w:tc>
          <w:tcPr>
            <w:tcW w:w="890" w:type="pct"/>
            <w:vAlign w:val="center"/>
          </w:tcPr>
          <w:p w14:paraId="3772C9AE" w14:textId="77777777" w:rsidR="00495E0B" w:rsidRPr="00F41E4A" w:rsidRDefault="00495E0B" w:rsidP="009C6EF6">
            <w:pPr>
              <w:pStyle w:val="bg0"/>
              <w:rPr>
                <w:kern w:val="2"/>
                <w:sz w:val="21"/>
                <w:szCs w:val="21"/>
              </w:rPr>
            </w:pPr>
            <w:r w:rsidRPr="00F41E4A">
              <w:rPr>
                <w:color w:val="000000" w:themeColor="text1"/>
                <w:sz w:val="21"/>
                <w:szCs w:val="21"/>
              </w:rPr>
              <w:t>119°45'29.80"</w:t>
            </w:r>
            <w:r w:rsidRPr="00F41E4A">
              <w:rPr>
                <w:color w:val="000000" w:themeColor="text1"/>
                <w:sz w:val="21"/>
                <w:szCs w:val="21"/>
              </w:rPr>
              <w:t>东</w:t>
            </w:r>
          </w:p>
        </w:tc>
        <w:tc>
          <w:tcPr>
            <w:tcW w:w="284" w:type="pct"/>
            <w:tcMar>
              <w:top w:w="17" w:type="dxa"/>
              <w:left w:w="99" w:type="dxa"/>
              <w:bottom w:w="0" w:type="dxa"/>
              <w:right w:w="99" w:type="dxa"/>
            </w:tcMar>
            <w:vAlign w:val="center"/>
          </w:tcPr>
          <w:p w14:paraId="49AFED7B" w14:textId="77777777" w:rsidR="00495E0B" w:rsidRPr="00F41E4A" w:rsidRDefault="00495E0B" w:rsidP="009C6EF6">
            <w:pPr>
              <w:pStyle w:val="bg0"/>
              <w:rPr>
                <w:kern w:val="2"/>
                <w:sz w:val="21"/>
                <w:szCs w:val="21"/>
              </w:rPr>
            </w:pPr>
            <w:r w:rsidRPr="00F41E4A">
              <w:rPr>
                <w:color w:val="000000" w:themeColor="text1"/>
                <w:sz w:val="21"/>
                <w:szCs w:val="21"/>
              </w:rPr>
              <w:t>SE</w:t>
            </w:r>
          </w:p>
        </w:tc>
        <w:tc>
          <w:tcPr>
            <w:tcW w:w="434" w:type="pct"/>
            <w:tcMar>
              <w:top w:w="17" w:type="dxa"/>
              <w:left w:w="99" w:type="dxa"/>
              <w:bottom w:w="0" w:type="dxa"/>
              <w:right w:w="99" w:type="dxa"/>
            </w:tcMar>
            <w:vAlign w:val="center"/>
          </w:tcPr>
          <w:p w14:paraId="7D365648" w14:textId="77777777" w:rsidR="00495E0B" w:rsidRPr="00F41E4A" w:rsidRDefault="00495E0B" w:rsidP="009C6EF6">
            <w:pPr>
              <w:pStyle w:val="bg0"/>
              <w:rPr>
                <w:kern w:val="2"/>
                <w:sz w:val="21"/>
                <w:szCs w:val="21"/>
              </w:rPr>
            </w:pPr>
            <w:r w:rsidRPr="00F41E4A">
              <w:rPr>
                <w:color w:val="000000" w:themeColor="text1"/>
                <w:sz w:val="21"/>
                <w:szCs w:val="21"/>
              </w:rPr>
              <w:t>2000</w:t>
            </w:r>
          </w:p>
        </w:tc>
        <w:tc>
          <w:tcPr>
            <w:tcW w:w="454" w:type="pct"/>
            <w:tcMar>
              <w:top w:w="17" w:type="dxa"/>
              <w:left w:w="99" w:type="dxa"/>
              <w:bottom w:w="0" w:type="dxa"/>
              <w:right w:w="99" w:type="dxa"/>
            </w:tcMar>
            <w:vAlign w:val="center"/>
          </w:tcPr>
          <w:p w14:paraId="2898F6C1"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423" w:type="pct"/>
            <w:vMerge/>
            <w:tcMar>
              <w:top w:w="17" w:type="dxa"/>
              <w:left w:w="99" w:type="dxa"/>
              <w:bottom w:w="0" w:type="dxa"/>
              <w:right w:w="99" w:type="dxa"/>
            </w:tcMar>
            <w:vAlign w:val="center"/>
          </w:tcPr>
          <w:p w14:paraId="0F3F017D" w14:textId="77777777" w:rsidR="00495E0B" w:rsidRPr="00F41E4A" w:rsidRDefault="00495E0B" w:rsidP="009C6EF6">
            <w:pPr>
              <w:jc w:val="center"/>
              <w:rPr>
                <w:rFonts w:ascii="Times New Roman" w:hAnsi="Times New Roman"/>
                <w:szCs w:val="21"/>
              </w:rPr>
            </w:pPr>
          </w:p>
        </w:tc>
        <w:tc>
          <w:tcPr>
            <w:tcW w:w="606" w:type="pct"/>
            <w:tcMar>
              <w:top w:w="17" w:type="dxa"/>
              <w:left w:w="99" w:type="dxa"/>
              <w:bottom w:w="0" w:type="dxa"/>
              <w:right w:w="99" w:type="dxa"/>
            </w:tcMar>
            <w:vAlign w:val="center"/>
          </w:tcPr>
          <w:p w14:paraId="7F28D4CD" w14:textId="0DCF3CC8" w:rsidR="00495E0B" w:rsidRPr="00F41E4A" w:rsidRDefault="00495E0B" w:rsidP="009C6EF6">
            <w:pPr>
              <w:jc w:val="center"/>
              <w:rPr>
                <w:rFonts w:ascii="Times New Roman" w:hAnsi="Times New Roman"/>
                <w:szCs w:val="21"/>
              </w:rPr>
            </w:pPr>
            <w:r w:rsidRPr="00F41E4A">
              <w:rPr>
                <w:rFonts w:ascii="Times New Roman" w:hAnsi="Times New Roman"/>
                <w:szCs w:val="21"/>
              </w:rPr>
              <w:t xml:space="preserve">GB3838–2002 </w:t>
            </w:r>
            <w:r w:rsidR="0028420C" w:rsidRPr="00F41E4A">
              <w:rPr>
                <w:rFonts w:ascii="Times New Roman" w:hAnsi="Times New Roman"/>
                <w:noProof/>
                <w:szCs w:val="21"/>
              </w:rPr>
              <w:fldChar w:fldCharType="begin"/>
            </w:r>
            <w:r w:rsidR="0028420C" w:rsidRPr="00F41E4A">
              <w:rPr>
                <w:rFonts w:ascii="Times New Roman" w:hAnsi="Times New Roman"/>
                <w:noProof/>
                <w:szCs w:val="21"/>
              </w:rPr>
              <w:instrText xml:space="preserve"> = 3 \* ROMAN </w:instrText>
            </w:r>
            <w:r w:rsidR="0028420C" w:rsidRPr="00F41E4A">
              <w:rPr>
                <w:rFonts w:ascii="Times New Roman" w:hAnsi="Times New Roman"/>
                <w:noProof/>
                <w:szCs w:val="21"/>
              </w:rPr>
              <w:fldChar w:fldCharType="separate"/>
            </w:r>
            <w:r w:rsidR="0028420C" w:rsidRPr="00F41E4A">
              <w:rPr>
                <w:rFonts w:ascii="Times New Roman" w:hAnsi="Times New Roman"/>
                <w:noProof/>
                <w:szCs w:val="21"/>
              </w:rPr>
              <w:t>III</w:t>
            </w:r>
            <w:r w:rsidR="0028420C" w:rsidRPr="00F41E4A">
              <w:rPr>
                <w:rFonts w:ascii="Times New Roman" w:hAnsi="Times New Roman"/>
                <w:noProof/>
                <w:szCs w:val="21"/>
              </w:rPr>
              <w:fldChar w:fldCharType="end"/>
            </w:r>
            <w:r w:rsidRPr="00F41E4A">
              <w:rPr>
                <w:rFonts w:ascii="Times New Roman" w:hAnsi="Times New Roman"/>
                <w:szCs w:val="21"/>
              </w:rPr>
              <w:t>类水体</w:t>
            </w:r>
          </w:p>
        </w:tc>
      </w:tr>
      <w:tr w:rsidR="00495E0B" w:rsidRPr="00F41E4A" w14:paraId="661804A1" w14:textId="77777777" w:rsidTr="009C6EF6">
        <w:trPr>
          <w:trHeight w:val="521"/>
        </w:trPr>
        <w:tc>
          <w:tcPr>
            <w:tcW w:w="363" w:type="pct"/>
            <w:tcMar>
              <w:top w:w="17" w:type="dxa"/>
              <w:left w:w="99" w:type="dxa"/>
              <w:bottom w:w="0" w:type="dxa"/>
              <w:right w:w="99" w:type="dxa"/>
            </w:tcMar>
            <w:vAlign w:val="center"/>
          </w:tcPr>
          <w:p w14:paraId="1B7B722C"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lastRenderedPageBreak/>
              <w:t>声环境</w:t>
            </w:r>
          </w:p>
        </w:tc>
        <w:tc>
          <w:tcPr>
            <w:tcW w:w="810" w:type="pct"/>
            <w:tcMar>
              <w:top w:w="17" w:type="dxa"/>
              <w:left w:w="99" w:type="dxa"/>
              <w:bottom w:w="0" w:type="dxa"/>
              <w:right w:w="99" w:type="dxa"/>
            </w:tcMar>
            <w:vAlign w:val="center"/>
          </w:tcPr>
          <w:p w14:paraId="69D7B708"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项目厂界</w:t>
            </w:r>
          </w:p>
        </w:tc>
        <w:tc>
          <w:tcPr>
            <w:tcW w:w="736" w:type="pct"/>
          </w:tcPr>
          <w:p w14:paraId="13959ED4"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890" w:type="pct"/>
          </w:tcPr>
          <w:p w14:paraId="6DFAD439" w14:textId="77777777" w:rsidR="00495E0B" w:rsidRPr="00F41E4A" w:rsidRDefault="00495E0B" w:rsidP="009C6EF6">
            <w:pPr>
              <w:jc w:val="center"/>
              <w:rPr>
                <w:rFonts w:ascii="Times New Roman" w:hAnsi="Times New Roman"/>
                <w:szCs w:val="21"/>
              </w:rPr>
            </w:pPr>
          </w:p>
        </w:tc>
        <w:tc>
          <w:tcPr>
            <w:tcW w:w="284" w:type="pct"/>
            <w:tcMar>
              <w:top w:w="17" w:type="dxa"/>
              <w:left w:w="99" w:type="dxa"/>
              <w:bottom w:w="0" w:type="dxa"/>
              <w:right w:w="99" w:type="dxa"/>
            </w:tcMar>
            <w:vAlign w:val="center"/>
          </w:tcPr>
          <w:p w14:paraId="4AAC8B2A"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四周</w:t>
            </w:r>
          </w:p>
        </w:tc>
        <w:tc>
          <w:tcPr>
            <w:tcW w:w="434" w:type="pct"/>
            <w:tcMar>
              <w:top w:w="17" w:type="dxa"/>
              <w:left w:w="99" w:type="dxa"/>
              <w:bottom w:w="0" w:type="dxa"/>
              <w:right w:w="99" w:type="dxa"/>
            </w:tcMar>
            <w:vAlign w:val="center"/>
          </w:tcPr>
          <w:p w14:paraId="586398DB"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200</w:t>
            </w:r>
          </w:p>
        </w:tc>
        <w:tc>
          <w:tcPr>
            <w:tcW w:w="454" w:type="pct"/>
            <w:tcMar>
              <w:top w:w="17" w:type="dxa"/>
              <w:left w:w="99" w:type="dxa"/>
              <w:bottom w:w="0" w:type="dxa"/>
              <w:right w:w="99" w:type="dxa"/>
            </w:tcMar>
            <w:vAlign w:val="center"/>
          </w:tcPr>
          <w:p w14:paraId="7FEBF826"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423" w:type="pct"/>
            <w:tcMar>
              <w:top w:w="17" w:type="dxa"/>
              <w:left w:w="99" w:type="dxa"/>
              <w:bottom w:w="0" w:type="dxa"/>
              <w:right w:w="99" w:type="dxa"/>
            </w:tcMar>
            <w:vAlign w:val="center"/>
          </w:tcPr>
          <w:p w14:paraId="1A9BCDE8"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 xml:space="preserve">/ </w:t>
            </w:r>
          </w:p>
        </w:tc>
        <w:tc>
          <w:tcPr>
            <w:tcW w:w="606" w:type="pct"/>
            <w:tcMar>
              <w:top w:w="17" w:type="dxa"/>
              <w:left w:w="99" w:type="dxa"/>
              <w:bottom w:w="0" w:type="dxa"/>
              <w:right w:w="99" w:type="dxa"/>
            </w:tcMar>
            <w:vAlign w:val="center"/>
          </w:tcPr>
          <w:p w14:paraId="6636F9BF"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GB3096-2008</w:t>
            </w:r>
            <w:r w:rsidRPr="00F41E4A">
              <w:rPr>
                <w:rFonts w:ascii="Times New Roman" w:hAnsi="Times New Roman"/>
                <w:szCs w:val="21"/>
              </w:rPr>
              <w:t>中</w:t>
            </w:r>
            <w:r w:rsidRPr="00F41E4A">
              <w:rPr>
                <w:rFonts w:ascii="Times New Roman" w:hAnsi="Times New Roman"/>
                <w:szCs w:val="21"/>
              </w:rPr>
              <w:t>3</w:t>
            </w:r>
            <w:r w:rsidRPr="00F41E4A">
              <w:rPr>
                <w:rFonts w:ascii="Times New Roman" w:hAnsi="Times New Roman"/>
                <w:szCs w:val="21"/>
              </w:rPr>
              <w:t>类</w:t>
            </w:r>
          </w:p>
        </w:tc>
      </w:tr>
      <w:tr w:rsidR="00495E0B" w:rsidRPr="00F41E4A" w14:paraId="35CA8947" w14:textId="77777777" w:rsidTr="009C6EF6">
        <w:trPr>
          <w:trHeight w:val="521"/>
        </w:trPr>
        <w:tc>
          <w:tcPr>
            <w:tcW w:w="363" w:type="pct"/>
            <w:tcMar>
              <w:top w:w="17" w:type="dxa"/>
              <w:left w:w="99" w:type="dxa"/>
              <w:bottom w:w="0" w:type="dxa"/>
              <w:right w:w="99" w:type="dxa"/>
            </w:tcMar>
            <w:vAlign w:val="center"/>
          </w:tcPr>
          <w:p w14:paraId="42767213"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地下水</w:t>
            </w:r>
          </w:p>
        </w:tc>
        <w:tc>
          <w:tcPr>
            <w:tcW w:w="810" w:type="pct"/>
            <w:tcMar>
              <w:top w:w="17" w:type="dxa"/>
              <w:left w:w="99" w:type="dxa"/>
              <w:bottom w:w="0" w:type="dxa"/>
              <w:right w:w="99" w:type="dxa"/>
            </w:tcMar>
            <w:vAlign w:val="center"/>
          </w:tcPr>
          <w:p w14:paraId="550317B8"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区域地下水潜水层</w:t>
            </w:r>
          </w:p>
        </w:tc>
        <w:tc>
          <w:tcPr>
            <w:tcW w:w="736" w:type="pct"/>
          </w:tcPr>
          <w:p w14:paraId="72B1DF5B"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890" w:type="pct"/>
          </w:tcPr>
          <w:p w14:paraId="2CD2AD61" w14:textId="77777777" w:rsidR="00495E0B" w:rsidRPr="00F41E4A" w:rsidRDefault="00495E0B" w:rsidP="009C6EF6">
            <w:pPr>
              <w:jc w:val="center"/>
              <w:rPr>
                <w:rFonts w:ascii="Times New Roman" w:hAnsi="Times New Roman"/>
                <w:szCs w:val="21"/>
              </w:rPr>
            </w:pPr>
          </w:p>
        </w:tc>
        <w:tc>
          <w:tcPr>
            <w:tcW w:w="284" w:type="pct"/>
            <w:tcMar>
              <w:top w:w="17" w:type="dxa"/>
              <w:left w:w="99" w:type="dxa"/>
              <w:bottom w:w="0" w:type="dxa"/>
              <w:right w:w="99" w:type="dxa"/>
            </w:tcMar>
            <w:vAlign w:val="center"/>
          </w:tcPr>
          <w:p w14:paraId="29523DE1"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 xml:space="preserve">/ </w:t>
            </w:r>
          </w:p>
        </w:tc>
        <w:tc>
          <w:tcPr>
            <w:tcW w:w="434" w:type="pct"/>
            <w:tcMar>
              <w:top w:w="17" w:type="dxa"/>
              <w:left w:w="99" w:type="dxa"/>
              <w:bottom w:w="0" w:type="dxa"/>
              <w:right w:w="99" w:type="dxa"/>
            </w:tcMar>
            <w:vAlign w:val="center"/>
          </w:tcPr>
          <w:p w14:paraId="531C99D5"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 xml:space="preserve">/ </w:t>
            </w:r>
          </w:p>
        </w:tc>
        <w:tc>
          <w:tcPr>
            <w:tcW w:w="454" w:type="pct"/>
            <w:tcMar>
              <w:top w:w="17" w:type="dxa"/>
              <w:left w:w="99" w:type="dxa"/>
              <w:bottom w:w="0" w:type="dxa"/>
              <w:right w:w="99" w:type="dxa"/>
            </w:tcMar>
            <w:vAlign w:val="center"/>
          </w:tcPr>
          <w:p w14:paraId="0B4669F5"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 xml:space="preserve">/ </w:t>
            </w:r>
          </w:p>
        </w:tc>
        <w:tc>
          <w:tcPr>
            <w:tcW w:w="423" w:type="pct"/>
            <w:tcMar>
              <w:top w:w="17" w:type="dxa"/>
              <w:left w:w="99" w:type="dxa"/>
              <w:bottom w:w="0" w:type="dxa"/>
              <w:right w:w="99" w:type="dxa"/>
            </w:tcMar>
            <w:vAlign w:val="center"/>
          </w:tcPr>
          <w:p w14:paraId="275B8CDC"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 xml:space="preserve">/ </w:t>
            </w:r>
          </w:p>
        </w:tc>
        <w:tc>
          <w:tcPr>
            <w:tcW w:w="606" w:type="pct"/>
            <w:tcMar>
              <w:top w:w="17" w:type="dxa"/>
              <w:left w:w="99" w:type="dxa"/>
              <w:bottom w:w="0" w:type="dxa"/>
              <w:right w:w="99" w:type="dxa"/>
            </w:tcMar>
            <w:vAlign w:val="center"/>
          </w:tcPr>
          <w:p w14:paraId="7E3797E1"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r>
      <w:tr w:rsidR="00495E0B" w:rsidRPr="00F41E4A" w14:paraId="316D5B9B" w14:textId="77777777" w:rsidTr="009C6EF6">
        <w:trPr>
          <w:trHeight w:val="521"/>
        </w:trPr>
        <w:tc>
          <w:tcPr>
            <w:tcW w:w="363" w:type="pct"/>
            <w:tcMar>
              <w:top w:w="17" w:type="dxa"/>
              <w:left w:w="99" w:type="dxa"/>
              <w:bottom w:w="0" w:type="dxa"/>
              <w:right w:w="99" w:type="dxa"/>
            </w:tcMar>
            <w:vAlign w:val="center"/>
          </w:tcPr>
          <w:p w14:paraId="36012A0E"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土壤</w:t>
            </w:r>
          </w:p>
        </w:tc>
        <w:tc>
          <w:tcPr>
            <w:tcW w:w="810" w:type="pct"/>
            <w:tcMar>
              <w:top w:w="17" w:type="dxa"/>
              <w:left w:w="99" w:type="dxa"/>
              <w:bottom w:w="0" w:type="dxa"/>
              <w:right w:w="99" w:type="dxa"/>
            </w:tcMar>
            <w:vAlign w:val="center"/>
          </w:tcPr>
          <w:p w14:paraId="65B73CF1"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土壤</w:t>
            </w:r>
          </w:p>
        </w:tc>
        <w:tc>
          <w:tcPr>
            <w:tcW w:w="736" w:type="pct"/>
            <w:vAlign w:val="center"/>
          </w:tcPr>
          <w:p w14:paraId="41A9CBEF"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890" w:type="pct"/>
          </w:tcPr>
          <w:p w14:paraId="2A015642" w14:textId="77777777" w:rsidR="00495E0B" w:rsidRPr="00F41E4A" w:rsidRDefault="00495E0B" w:rsidP="009C6EF6">
            <w:pPr>
              <w:jc w:val="center"/>
              <w:rPr>
                <w:rFonts w:ascii="Times New Roman" w:hAnsi="Times New Roman"/>
                <w:szCs w:val="21"/>
              </w:rPr>
            </w:pPr>
          </w:p>
        </w:tc>
        <w:tc>
          <w:tcPr>
            <w:tcW w:w="284" w:type="pct"/>
            <w:tcMar>
              <w:top w:w="17" w:type="dxa"/>
              <w:left w:w="99" w:type="dxa"/>
              <w:bottom w:w="0" w:type="dxa"/>
              <w:right w:w="99" w:type="dxa"/>
            </w:tcMar>
            <w:vAlign w:val="center"/>
          </w:tcPr>
          <w:p w14:paraId="1056F1EE"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434" w:type="pct"/>
            <w:tcMar>
              <w:top w:w="17" w:type="dxa"/>
              <w:left w:w="99" w:type="dxa"/>
              <w:bottom w:w="0" w:type="dxa"/>
              <w:right w:w="99" w:type="dxa"/>
            </w:tcMar>
            <w:vAlign w:val="center"/>
          </w:tcPr>
          <w:p w14:paraId="728BE3AA"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厂区及外延</w:t>
            </w:r>
            <w:r w:rsidRPr="00F41E4A">
              <w:rPr>
                <w:rFonts w:ascii="Times New Roman" w:hAnsi="Times New Roman"/>
                <w:szCs w:val="21"/>
              </w:rPr>
              <w:t>200m</w:t>
            </w:r>
          </w:p>
        </w:tc>
        <w:tc>
          <w:tcPr>
            <w:tcW w:w="454" w:type="pct"/>
            <w:tcMar>
              <w:top w:w="17" w:type="dxa"/>
              <w:left w:w="99" w:type="dxa"/>
              <w:bottom w:w="0" w:type="dxa"/>
              <w:right w:w="99" w:type="dxa"/>
            </w:tcMar>
            <w:vAlign w:val="center"/>
          </w:tcPr>
          <w:p w14:paraId="7BA9F767"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423" w:type="pct"/>
            <w:tcMar>
              <w:top w:w="17" w:type="dxa"/>
              <w:left w:w="99" w:type="dxa"/>
              <w:bottom w:w="0" w:type="dxa"/>
              <w:right w:w="99" w:type="dxa"/>
            </w:tcMar>
            <w:vAlign w:val="center"/>
          </w:tcPr>
          <w:p w14:paraId="428513FE"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606" w:type="pct"/>
            <w:tcMar>
              <w:top w:w="17" w:type="dxa"/>
              <w:left w:w="99" w:type="dxa"/>
              <w:bottom w:w="0" w:type="dxa"/>
              <w:right w:w="99" w:type="dxa"/>
            </w:tcMar>
            <w:vAlign w:val="center"/>
          </w:tcPr>
          <w:p w14:paraId="065CCE92"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r>
      <w:tr w:rsidR="00495E0B" w:rsidRPr="00F41E4A" w14:paraId="4299C486" w14:textId="77777777" w:rsidTr="009C6EF6">
        <w:trPr>
          <w:trHeight w:val="164"/>
        </w:trPr>
        <w:tc>
          <w:tcPr>
            <w:tcW w:w="363" w:type="pct"/>
            <w:tcMar>
              <w:top w:w="17" w:type="dxa"/>
              <w:left w:w="99" w:type="dxa"/>
              <w:bottom w:w="0" w:type="dxa"/>
              <w:right w:w="99" w:type="dxa"/>
            </w:tcMar>
            <w:vAlign w:val="center"/>
          </w:tcPr>
          <w:p w14:paraId="4B60155C"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生态</w:t>
            </w:r>
          </w:p>
        </w:tc>
        <w:tc>
          <w:tcPr>
            <w:tcW w:w="810" w:type="pct"/>
            <w:tcMar>
              <w:top w:w="17" w:type="dxa"/>
              <w:left w:w="99" w:type="dxa"/>
              <w:bottom w:w="0" w:type="dxa"/>
              <w:right w:w="99" w:type="dxa"/>
            </w:tcMar>
            <w:vAlign w:val="center"/>
          </w:tcPr>
          <w:p w14:paraId="40205246"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新沂河洪水调蓄区</w:t>
            </w:r>
          </w:p>
        </w:tc>
        <w:tc>
          <w:tcPr>
            <w:tcW w:w="736" w:type="pct"/>
          </w:tcPr>
          <w:p w14:paraId="330117D4"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w:t>
            </w:r>
          </w:p>
        </w:tc>
        <w:tc>
          <w:tcPr>
            <w:tcW w:w="890" w:type="pct"/>
          </w:tcPr>
          <w:p w14:paraId="4BFBF608" w14:textId="77777777" w:rsidR="00495E0B" w:rsidRPr="00F41E4A" w:rsidRDefault="00495E0B" w:rsidP="009C6EF6">
            <w:pPr>
              <w:jc w:val="center"/>
              <w:rPr>
                <w:rFonts w:ascii="Times New Roman" w:hAnsi="Times New Roman"/>
                <w:szCs w:val="21"/>
              </w:rPr>
            </w:pPr>
          </w:p>
        </w:tc>
        <w:tc>
          <w:tcPr>
            <w:tcW w:w="284" w:type="pct"/>
            <w:tcMar>
              <w:top w:w="17" w:type="dxa"/>
              <w:left w:w="99" w:type="dxa"/>
              <w:bottom w:w="0" w:type="dxa"/>
              <w:right w:w="99" w:type="dxa"/>
            </w:tcMar>
            <w:vAlign w:val="center"/>
          </w:tcPr>
          <w:p w14:paraId="1C1A7ED4"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 xml:space="preserve">SE </w:t>
            </w:r>
          </w:p>
        </w:tc>
        <w:tc>
          <w:tcPr>
            <w:tcW w:w="434" w:type="pct"/>
            <w:tcMar>
              <w:top w:w="17" w:type="dxa"/>
              <w:left w:w="99" w:type="dxa"/>
              <w:bottom w:w="0" w:type="dxa"/>
              <w:right w:w="99" w:type="dxa"/>
            </w:tcMar>
            <w:vAlign w:val="center"/>
          </w:tcPr>
          <w:p w14:paraId="3F805066"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2300</w:t>
            </w:r>
          </w:p>
        </w:tc>
        <w:tc>
          <w:tcPr>
            <w:tcW w:w="454" w:type="pct"/>
            <w:tcMar>
              <w:top w:w="17" w:type="dxa"/>
              <w:left w:w="99" w:type="dxa"/>
              <w:bottom w:w="0" w:type="dxa"/>
              <w:right w:w="99" w:type="dxa"/>
            </w:tcMar>
            <w:vAlign w:val="center"/>
          </w:tcPr>
          <w:p w14:paraId="38993A8A"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 xml:space="preserve">/ </w:t>
            </w:r>
          </w:p>
        </w:tc>
        <w:tc>
          <w:tcPr>
            <w:tcW w:w="1029" w:type="pct"/>
            <w:gridSpan w:val="2"/>
            <w:tcMar>
              <w:top w:w="17" w:type="dxa"/>
              <w:left w:w="99" w:type="dxa"/>
              <w:bottom w:w="0" w:type="dxa"/>
              <w:right w:w="99" w:type="dxa"/>
            </w:tcMar>
            <w:vAlign w:val="center"/>
          </w:tcPr>
          <w:p w14:paraId="69677FAB" w14:textId="77777777" w:rsidR="00495E0B" w:rsidRPr="00F41E4A" w:rsidRDefault="00495E0B" w:rsidP="009C6EF6">
            <w:pPr>
              <w:jc w:val="center"/>
              <w:rPr>
                <w:rFonts w:ascii="Times New Roman" w:hAnsi="Times New Roman"/>
                <w:szCs w:val="21"/>
              </w:rPr>
            </w:pPr>
            <w:r w:rsidRPr="00F41E4A">
              <w:rPr>
                <w:rFonts w:ascii="Times New Roman" w:hAnsi="Times New Roman"/>
                <w:szCs w:val="21"/>
              </w:rPr>
              <w:t>洪水调蓄区</w:t>
            </w:r>
          </w:p>
        </w:tc>
      </w:tr>
    </w:tbl>
    <w:p w14:paraId="59FD7116" w14:textId="77777777" w:rsidR="006C538A" w:rsidRPr="00F41E4A" w:rsidRDefault="00C166CC">
      <w:pPr>
        <w:pStyle w:val="afffff"/>
        <w:spacing w:before="60"/>
        <w:rPr>
          <w:rFonts w:ascii="Times New Roman" w:hAnsi="Times New Roman" w:cs="Times New Roman"/>
          <w:sz w:val="28"/>
          <w:szCs w:val="28"/>
        </w:rPr>
      </w:pPr>
      <w:bookmarkStart w:id="527" w:name="_Toc101188097"/>
      <w:r w:rsidRPr="00F41E4A">
        <w:rPr>
          <w:rFonts w:ascii="Times New Roman" w:hAnsi="Times New Roman" w:cs="Times New Roman"/>
          <w:sz w:val="28"/>
          <w:szCs w:val="28"/>
        </w:rPr>
        <w:t>8.1.5</w:t>
      </w:r>
      <w:r w:rsidRPr="00F41E4A">
        <w:rPr>
          <w:rFonts w:ascii="Times New Roman" w:hAnsi="Times New Roman" w:cs="Times New Roman"/>
          <w:sz w:val="28"/>
          <w:szCs w:val="28"/>
        </w:rPr>
        <w:t>环境质量现状调查结论</w:t>
      </w:r>
      <w:bookmarkEnd w:id="524"/>
      <w:bookmarkEnd w:id="525"/>
      <w:bookmarkEnd w:id="526"/>
      <w:bookmarkEnd w:id="527"/>
    </w:p>
    <w:p w14:paraId="6AE84A0F"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(1)</w:t>
      </w:r>
      <w:r w:rsidRPr="00F41E4A">
        <w:rPr>
          <w:rFonts w:ascii="Times New Roman" w:hAnsi="Times New Roman" w:cs="Times New Roman"/>
          <w:sz w:val="28"/>
          <w:szCs w:val="28"/>
        </w:rPr>
        <w:t>环境空气质量现状调查结论</w:t>
      </w:r>
    </w:p>
    <w:p w14:paraId="6C6DFEF5" w14:textId="77777777" w:rsidR="006C538A" w:rsidRPr="00F41E4A" w:rsidRDefault="00C166CC">
      <w:pPr>
        <w:adjustRightInd w:val="0"/>
        <w:snapToGrid w:val="0"/>
        <w:spacing w:line="500" w:lineRule="exact"/>
        <w:ind w:firstLineChars="200" w:firstLine="560"/>
        <w:rPr>
          <w:rFonts w:ascii="Times New Roman" w:hAnsi="Times New Roman"/>
          <w:color w:val="000000"/>
          <w:sz w:val="28"/>
          <w:szCs w:val="28"/>
        </w:rPr>
      </w:pPr>
      <w:r w:rsidRPr="00F41E4A">
        <w:rPr>
          <w:rFonts w:ascii="Times New Roman" w:hAnsi="Times New Roman"/>
          <w:color w:val="000000"/>
          <w:sz w:val="28"/>
          <w:szCs w:val="28"/>
        </w:rPr>
        <w:t>根据连云港市环境质量报告书</w:t>
      </w:r>
      <w:r w:rsidRPr="00F41E4A">
        <w:rPr>
          <w:rFonts w:ascii="Times New Roman" w:hAnsi="Times New Roman"/>
          <w:color w:val="000000"/>
          <w:sz w:val="28"/>
          <w:szCs w:val="28"/>
        </w:rPr>
        <w:t>(2020</w:t>
      </w:r>
      <w:r w:rsidRPr="00F41E4A">
        <w:rPr>
          <w:rFonts w:ascii="Times New Roman" w:hAnsi="Times New Roman"/>
          <w:color w:val="000000"/>
          <w:sz w:val="28"/>
          <w:szCs w:val="28"/>
        </w:rPr>
        <w:t>年度</w:t>
      </w:r>
      <w:r w:rsidRPr="00F41E4A">
        <w:rPr>
          <w:rFonts w:ascii="Times New Roman" w:hAnsi="Times New Roman"/>
          <w:color w:val="000000"/>
          <w:sz w:val="28"/>
          <w:szCs w:val="28"/>
        </w:rPr>
        <w:t>)</w:t>
      </w:r>
      <w:r w:rsidRPr="00F41E4A">
        <w:rPr>
          <w:rFonts w:ascii="Times New Roman" w:hAnsi="Times New Roman"/>
          <w:color w:val="000000"/>
          <w:sz w:val="28"/>
          <w:szCs w:val="28"/>
        </w:rPr>
        <w:t>，</w:t>
      </w:r>
      <w:r w:rsidRPr="00F41E4A">
        <w:rPr>
          <w:rFonts w:ascii="Times New Roman" w:hAnsi="Times New Roman"/>
          <w:sz w:val="28"/>
          <w:szCs w:val="28"/>
        </w:rPr>
        <w:t>2020</w:t>
      </w:r>
      <w:r w:rsidRPr="00F41E4A">
        <w:rPr>
          <w:rFonts w:ascii="Times New Roman" w:hAnsi="Times New Roman"/>
          <w:sz w:val="28"/>
          <w:szCs w:val="28"/>
        </w:rPr>
        <w:t>年连云港市市区环境空气质量未达到《环境空气质量标准》</w:t>
      </w:r>
      <w:r w:rsidRPr="00F41E4A">
        <w:rPr>
          <w:rFonts w:ascii="Times New Roman" w:hAnsi="Times New Roman"/>
          <w:sz w:val="28"/>
          <w:szCs w:val="28"/>
        </w:rPr>
        <w:t>(GB3095-2012)</w:t>
      </w:r>
      <w:r w:rsidRPr="00F41E4A">
        <w:rPr>
          <w:rFonts w:ascii="Times New Roman" w:hAnsi="Times New Roman"/>
          <w:sz w:val="28"/>
          <w:szCs w:val="28"/>
        </w:rPr>
        <w:t>二级标准，超标污染物为细颗粒物和臭氧。其中二氧化硫、二氧化氮、可吸入颗粒物和细颗粒物的年均浓度分别为</w:t>
      </w:r>
      <w:r w:rsidRPr="00F41E4A">
        <w:rPr>
          <w:rFonts w:ascii="Times New Roman" w:hAnsi="Times New Roman"/>
          <w:sz w:val="28"/>
          <w:szCs w:val="28"/>
        </w:rPr>
        <w:t>10</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28</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55</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37</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O</w:t>
      </w:r>
      <w:r w:rsidRPr="00F41E4A">
        <w:rPr>
          <w:rFonts w:ascii="Times New Roman" w:hAnsi="Times New Roman"/>
          <w:sz w:val="28"/>
          <w:szCs w:val="28"/>
          <w:vertAlign w:val="subscript"/>
        </w:rPr>
        <w:t>3</w:t>
      </w:r>
      <w:r w:rsidRPr="00F41E4A">
        <w:rPr>
          <w:rFonts w:ascii="Times New Roman" w:hAnsi="Times New Roman"/>
          <w:sz w:val="28"/>
          <w:szCs w:val="28"/>
        </w:rPr>
        <w:t>日最大</w:t>
      </w:r>
      <w:r w:rsidRPr="00F41E4A">
        <w:rPr>
          <w:rFonts w:ascii="Times New Roman" w:hAnsi="Times New Roman"/>
          <w:sz w:val="28"/>
          <w:szCs w:val="28"/>
        </w:rPr>
        <w:t>8</w:t>
      </w:r>
      <w:r w:rsidRPr="00F41E4A">
        <w:rPr>
          <w:rFonts w:ascii="Times New Roman" w:hAnsi="Times New Roman"/>
          <w:sz w:val="28"/>
          <w:szCs w:val="28"/>
        </w:rPr>
        <w:t>小时均值第</w:t>
      </w:r>
      <w:r w:rsidRPr="00F41E4A">
        <w:rPr>
          <w:rFonts w:ascii="Times New Roman" w:hAnsi="Times New Roman"/>
          <w:sz w:val="28"/>
          <w:szCs w:val="28"/>
        </w:rPr>
        <w:t>90</w:t>
      </w:r>
      <w:r w:rsidRPr="00F41E4A">
        <w:rPr>
          <w:rFonts w:ascii="Times New Roman" w:hAnsi="Times New Roman"/>
          <w:sz w:val="28"/>
          <w:szCs w:val="28"/>
        </w:rPr>
        <w:t>百分位浓度为</w:t>
      </w:r>
      <w:r w:rsidRPr="00F41E4A">
        <w:rPr>
          <w:rFonts w:ascii="Times New Roman" w:hAnsi="Times New Roman"/>
          <w:sz w:val="28"/>
          <w:szCs w:val="28"/>
        </w:rPr>
        <w:t>163</w:t>
      </w:r>
      <w:r w:rsidRPr="00F41E4A">
        <w:rPr>
          <w:rFonts w:ascii="Times New Roman" w:hAnsi="Times New Roman"/>
          <w:sz w:val="28"/>
          <w:szCs w:val="28"/>
        </w:rPr>
        <w:t>微克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sz w:val="28"/>
          <w:szCs w:val="28"/>
        </w:rPr>
        <w:t>CO</w:t>
      </w:r>
      <w:r w:rsidRPr="00F41E4A">
        <w:rPr>
          <w:rFonts w:ascii="Times New Roman" w:hAnsi="Times New Roman"/>
          <w:sz w:val="28"/>
          <w:szCs w:val="28"/>
        </w:rPr>
        <w:t>日均值第</w:t>
      </w:r>
      <w:r w:rsidRPr="00F41E4A">
        <w:rPr>
          <w:rFonts w:ascii="Times New Roman" w:hAnsi="Times New Roman"/>
          <w:sz w:val="28"/>
          <w:szCs w:val="28"/>
        </w:rPr>
        <w:t>95</w:t>
      </w:r>
      <w:r w:rsidRPr="00F41E4A">
        <w:rPr>
          <w:rFonts w:ascii="Times New Roman" w:hAnsi="Times New Roman"/>
          <w:sz w:val="28"/>
          <w:szCs w:val="28"/>
        </w:rPr>
        <w:t>百分位浓度为</w:t>
      </w:r>
      <w:r w:rsidRPr="00F41E4A">
        <w:rPr>
          <w:rFonts w:ascii="Times New Roman" w:hAnsi="Times New Roman"/>
          <w:sz w:val="28"/>
          <w:szCs w:val="28"/>
        </w:rPr>
        <w:t>1.3</w:t>
      </w:r>
      <w:r w:rsidRPr="00F41E4A">
        <w:rPr>
          <w:rFonts w:ascii="Times New Roman" w:hAnsi="Times New Roman"/>
          <w:sz w:val="28"/>
          <w:szCs w:val="28"/>
        </w:rPr>
        <w:t>毫克</w:t>
      </w:r>
      <w:r w:rsidRPr="00F41E4A">
        <w:rPr>
          <w:rFonts w:ascii="Times New Roman" w:hAnsi="Times New Roman"/>
          <w:sz w:val="28"/>
          <w:szCs w:val="28"/>
        </w:rPr>
        <w:t>/</w:t>
      </w:r>
      <w:r w:rsidRPr="00F41E4A">
        <w:rPr>
          <w:rFonts w:ascii="Times New Roman" w:hAnsi="Times New Roman"/>
          <w:sz w:val="28"/>
          <w:szCs w:val="28"/>
        </w:rPr>
        <w:t>立方米。</w:t>
      </w:r>
      <w:r w:rsidRPr="00F41E4A">
        <w:rPr>
          <w:rFonts w:ascii="Times New Roman" w:hAnsi="Times New Roman"/>
          <w:color w:val="000000"/>
          <w:sz w:val="28"/>
          <w:szCs w:val="28"/>
        </w:rPr>
        <w:t>根据《环境影响评价技术导则大气环境》（</w:t>
      </w:r>
      <w:r w:rsidRPr="00F41E4A">
        <w:rPr>
          <w:rFonts w:ascii="Times New Roman" w:hAnsi="Times New Roman"/>
          <w:color w:val="000000"/>
          <w:sz w:val="28"/>
          <w:szCs w:val="28"/>
        </w:rPr>
        <w:t>HJ2.2-2018</w:t>
      </w:r>
      <w:r w:rsidRPr="00F41E4A">
        <w:rPr>
          <w:rFonts w:ascii="Times New Roman" w:hAnsi="Times New Roman"/>
          <w:color w:val="000000"/>
          <w:sz w:val="28"/>
          <w:szCs w:val="28"/>
        </w:rPr>
        <w:t>），连云港市环境空气属于不达标区。</w:t>
      </w:r>
    </w:p>
    <w:p w14:paraId="52DAF138" w14:textId="77777777"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期间，连云港市市区空气质量得到明显改善，二氧化硫、可吸入颗粒物、细颗粒物、二氧化氮、降尘、硫酸盐化速率年均浓度和一氧化碳日均值第</w:t>
      </w:r>
      <w:r w:rsidRPr="00F41E4A">
        <w:rPr>
          <w:rFonts w:ascii="Times New Roman" w:hAnsi="Times New Roman"/>
          <w:sz w:val="28"/>
          <w:szCs w:val="28"/>
        </w:rPr>
        <w:t>95</w:t>
      </w:r>
      <w:r w:rsidRPr="00F41E4A">
        <w:rPr>
          <w:rFonts w:ascii="Times New Roman" w:hAnsi="Times New Roman"/>
          <w:sz w:val="28"/>
          <w:szCs w:val="28"/>
        </w:rPr>
        <w:t>百分位浓度均呈下降趋势，其中二氧化硫年均浓度呈显著下降趋势，且具有统计学意义。仅臭氧日均值第</w:t>
      </w:r>
      <w:r w:rsidRPr="00F41E4A">
        <w:rPr>
          <w:rFonts w:ascii="Times New Roman" w:hAnsi="Times New Roman"/>
          <w:sz w:val="28"/>
          <w:szCs w:val="28"/>
        </w:rPr>
        <w:t>90</w:t>
      </w:r>
      <w:r w:rsidRPr="00F41E4A">
        <w:rPr>
          <w:rFonts w:ascii="Times New Roman" w:hAnsi="Times New Roman"/>
          <w:sz w:val="28"/>
          <w:szCs w:val="28"/>
        </w:rPr>
        <w:t>百分位浓度呈上升趋势。</w:t>
      </w:r>
    </w:p>
    <w:p w14:paraId="3464C0B2" w14:textId="639FE538" w:rsidR="006C538A" w:rsidRPr="00F41E4A" w:rsidRDefault="00C166CC" w:rsidP="00F30417">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为了解本项目所在地大气特征污染物质量现状，后评价充分利用园区近</w:t>
      </w:r>
      <w:r w:rsidR="00E22EB2" w:rsidRPr="00F41E4A">
        <w:rPr>
          <w:rFonts w:ascii="Times New Roman" w:hAnsi="Times New Roman"/>
          <w:sz w:val="28"/>
          <w:szCs w:val="28"/>
        </w:rPr>
        <w:t>3</w:t>
      </w:r>
      <w:r w:rsidRPr="00F41E4A">
        <w:rPr>
          <w:rFonts w:ascii="Times New Roman" w:hAnsi="Times New Roman"/>
          <w:sz w:val="28"/>
          <w:szCs w:val="28"/>
        </w:rPr>
        <w:t>年监测数据</w:t>
      </w:r>
      <w:r w:rsidR="00F30417" w:rsidRPr="00F41E4A">
        <w:rPr>
          <w:rFonts w:ascii="Times New Roman" w:hAnsi="Times New Roman"/>
          <w:sz w:val="28"/>
          <w:szCs w:val="28"/>
        </w:rPr>
        <w:t>，</w:t>
      </w:r>
      <w:r w:rsidRPr="00F41E4A">
        <w:rPr>
          <w:rFonts w:ascii="Times New Roman" w:hAnsi="Times New Roman"/>
          <w:sz w:val="28"/>
          <w:szCs w:val="28"/>
        </w:rPr>
        <w:t>不足部分补充现场调查。引用监测报告包括：</w:t>
      </w:r>
      <w:r w:rsidR="00E22EB2" w:rsidRPr="00F41E4A">
        <w:rPr>
          <w:rFonts w:ascii="Times New Roman" w:hAnsi="Times New Roman"/>
          <w:sz w:val="28"/>
          <w:szCs w:val="28"/>
        </w:rPr>
        <w:t>江苏微谱检测技术有限公司</w:t>
      </w:r>
      <w:r w:rsidR="00F30417" w:rsidRPr="00F41E4A">
        <w:rPr>
          <w:rFonts w:ascii="Times New Roman" w:hAnsi="Times New Roman"/>
          <w:sz w:val="28"/>
          <w:szCs w:val="28"/>
        </w:rPr>
        <w:t>监测报告编号：</w:t>
      </w:r>
      <w:r w:rsidR="00F30417" w:rsidRPr="00F41E4A">
        <w:rPr>
          <w:rFonts w:ascii="Times New Roman" w:hAnsi="Times New Roman"/>
          <w:sz w:val="28"/>
          <w:szCs w:val="28"/>
        </w:rPr>
        <w:t xml:space="preserve"> </w:t>
      </w:r>
      <w:r w:rsidR="00E22EB2" w:rsidRPr="00F41E4A">
        <w:rPr>
          <w:rFonts w:ascii="Times New Roman" w:hAnsi="Times New Roman"/>
          <w:sz w:val="28"/>
          <w:szCs w:val="28"/>
        </w:rPr>
        <w:t>WJS-19126549-HJ-01</w:t>
      </w:r>
      <w:r w:rsidR="00F30417" w:rsidRPr="00F41E4A">
        <w:rPr>
          <w:rFonts w:ascii="Times New Roman" w:hAnsi="Times New Roman"/>
          <w:sz w:val="28"/>
          <w:szCs w:val="28"/>
        </w:rPr>
        <w:t>，</w:t>
      </w:r>
      <w:r w:rsidR="00E22EB2" w:rsidRPr="00F41E4A">
        <w:rPr>
          <w:rFonts w:ascii="Times New Roman" w:hAnsi="Times New Roman"/>
          <w:sz w:val="28"/>
          <w:szCs w:val="28"/>
        </w:rPr>
        <w:t>监测时间为</w:t>
      </w:r>
      <w:r w:rsidR="00E22EB2" w:rsidRPr="00F41E4A">
        <w:rPr>
          <w:rFonts w:ascii="Times New Roman" w:hAnsi="Times New Roman"/>
          <w:sz w:val="28"/>
          <w:szCs w:val="28"/>
        </w:rPr>
        <w:t>2020</w:t>
      </w:r>
      <w:r w:rsidR="00E22EB2" w:rsidRPr="00F41E4A">
        <w:rPr>
          <w:rFonts w:ascii="Times New Roman" w:hAnsi="Times New Roman"/>
          <w:sz w:val="28"/>
          <w:szCs w:val="28"/>
        </w:rPr>
        <w:t>年</w:t>
      </w:r>
      <w:r w:rsidR="00E22EB2" w:rsidRPr="00F41E4A">
        <w:rPr>
          <w:rFonts w:ascii="Times New Roman" w:hAnsi="Times New Roman"/>
          <w:sz w:val="28"/>
          <w:szCs w:val="28"/>
        </w:rPr>
        <w:t>1</w:t>
      </w:r>
      <w:r w:rsidR="00E22EB2" w:rsidRPr="00F41E4A">
        <w:rPr>
          <w:rFonts w:ascii="Times New Roman" w:hAnsi="Times New Roman"/>
          <w:sz w:val="28"/>
          <w:szCs w:val="28"/>
        </w:rPr>
        <w:t>月</w:t>
      </w:r>
      <w:r w:rsidR="00E22EB2" w:rsidRPr="00F41E4A">
        <w:rPr>
          <w:rFonts w:ascii="Times New Roman" w:hAnsi="Times New Roman"/>
          <w:sz w:val="28"/>
          <w:szCs w:val="28"/>
        </w:rPr>
        <w:t>10</w:t>
      </w:r>
      <w:r w:rsidR="00E22EB2" w:rsidRPr="00F41E4A">
        <w:rPr>
          <w:rFonts w:ascii="Times New Roman" w:hAnsi="Times New Roman"/>
          <w:sz w:val="28"/>
          <w:szCs w:val="28"/>
        </w:rPr>
        <w:t>日至</w:t>
      </w:r>
      <w:r w:rsidR="00E22EB2" w:rsidRPr="00F41E4A">
        <w:rPr>
          <w:rFonts w:ascii="Times New Roman" w:hAnsi="Times New Roman"/>
          <w:sz w:val="28"/>
          <w:szCs w:val="28"/>
        </w:rPr>
        <w:t>1</w:t>
      </w:r>
      <w:r w:rsidR="00E22EB2" w:rsidRPr="00F41E4A">
        <w:rPr>
          <w:rFonts w:ascii="Times New Roman" w:hAnsi="Times New Roman"/>
          <w:sz w:val="28"/>
          <w:szCs w:val="28"/>
        </w:rPr>
        <w:t>月</w:t>
      </w:r>
      <w:r w:rsidR="00E22EB2" w:rsidRPr="00F41E4A">
        <w:rPr>
          <w:rFonts w:ascii="Times New Roman" w:hAnsi="Times New Roman"/>
          <w:sz w:val="28"/>
          <w:szCs w:val="28"/>
        </w:rPr>
        <w:t>16</w:t>
      </w:r>
      <w:r w:rsidR="00E22EB2" w:rsidRPr="00F41E4A">
        <w:rPr>
          <w:rFonts w:ascii="Times New Roman" w:hAnsi="Times New Roman"/>
          <w:sz w:val="28"/>
          <w:szCs w:val="28"/>
        </w:rPr>
        <w:t>日</w:t>
      </w:r>
      <w:r w:rsidR="00F30417" w:rsidRPr="00F41E4A">
        <w:rPr>
          <w:rFonts w:ascii="Times New Roman" w:hAnsi="Times New Roman"/>
          <w:sz w:val="28"/>
          <w:szCs w:val="28"/>
        </w:rPr>
        <w:t>；</w:t>
      </w:r>
      <w:r w:rsidR="00E22EB2" w:rsidRPr="00F41E4A">
        <w:rPr>
          <w:rFonts w:ascii="Times New Roman" w:hAnsi="Times New Roman"/>
          <w:sz w:val="28"/>
          <w:szCs w:val="28"/>
        </w:rPr>
        <w:t>江苏京诚检测技术有限公司</w:t>
      </w:r>
      <w:r w:rsidR="00F30417" w:rsidRPr="00F41E4A">
        <w:rPr>
          <w:rFonts w:ascii="Times New Roman" w:hAnsi="Times New Roman"/>
          <w:sz w:val="28"/>
          <w:szCs w:val="28"/>
        </w:rPr>
        <w:t>监测报告编号：</w:t>
      </w:r>
      <w:r w:rsidR="00E22EB2" w:rsidRPr="00F41E4A">
        <w:rPr>
          <w:rFonts w:ascii="Times New Roman" w:hAnsi="Times New Roman"/>
          <w:sz w:val="28"/>
          <w:szCs w:val="28"/>
        </w:rPr>
        <w:t>JSP20A18801A</w:t>
      </w:r>
      <w:r w:rsidR="00F30417" w:rsidRPr="00F41E4A">
        <w:rPr>
          <w:rFonts w:ascii="Times New Roman" w:hAnsi="Times New Roman"/>
          <w:sz w:val="28"/>
          <w:szCs w:val="28"/>
        </w:rPr>
        <w:t>，</w:t>
      </w:r>
      <w:r w:rsidR="00E22EB2" w:rsidRPr="00F41E4A">
        <w:rPr>
          <w:rFonts w:ascii="Times New Roman" w:hAnsi="Times New Roman"/>
          <w:sz w:val="28"/>
          <w:szCs w:val="28"/>
        </w:rPr>
        <w:t>监测时间为</w:t>
      </w:r>
      <w:r w:rsidR="00E22EB2" w:rsidRPr="00F41E4A">
        <w:rPr>
          <w:rFonts w:ascii="Times New Roman" w:hAnsi="Times New Roman"/>
          <w:sz w:val="28"/>
          <w:szCs w:val="28"/>
        </w:rPr>
        <w:t>2020</w:t>
      </w:r>
      <w:r w:rsidR="00E22EB2" w:rsidRPr="00F41E4A">
        <w:rPr>
          <w:rFonts w:ascii="Times New Roman" w:hAnsi="Times New Roman"/>
          <w:sz w:val="28"/>
          <w:szCs w:val="28"/>
        </w:rPr>
        <w:t>年</w:t>
      </w:r>
      <w:r w:rsidR="00E22EB2" w:rsidRPr="00F41E4A">
        <w:rPr>
          <w:rFonts w:ascii="Times New Roman" w:hAnsi="Times New Roman"/>
          <w:sz w:val="28"/>
          <w:szCs w:val="28"/>
        </w:rPr>
        <w:t>1</w:t>
      </w:r>
      <w:r w:rsidR="00E22EB2" w:rsidRPr="00F41E4A">
        <w:rPr>
          <w:rFonts w:ascii="Times New Roman" w:hAnsi="Times New Roman"/>
          <w:sz w:val="28"/>
          <w:szCs w:val="28"/>
        </w:rPr>
        <w:t>月</w:t>
      </w:r>
      <w:r w:rsidR="00E22EB2" w:rsidRPr="00F41E4A">
        <w:rPr>
          <w:rFonts w:ascii="Times New Roman" w:hAnsi="Times New Roman"/>
          <w:sz w:val="28"/>
          <w:szCs w:val="28"/>
        </w:rPr>
        <w:t>10</w:t>
      </w:r>
      <w:r w:rsidR="00E22EB2" w:rsidRPr="00F41E4A">
        <w:rPr>
          <w:rFonts w:ascii="Times New Roman" w:hAnsi="Times New Roman"/>
          <w:sz w:val="28"/>
          <w:szCs w:val="28"/>
        </w:rPr>
        <w:t>日至</w:t>
      </w:r>
      <w:r w:rsidR="00E22EB2" w:rsidRPr="00F41E4A">
        <w:rPr>
          <w:rFonts w:ascii="Times New Roman" w:hAnsi="Times New Roman"/>
          <w:sz w:val="28"/>
          <w:szCs w:val="28"/>
        </w:rPr>
        <w:t>1</w:t>
      </w:r>
      <w:r w:rsidR="00E22EB2" w:rsidRPr="00F41E4A">
        <w:rPr>
          <w:rFonts w:ascii="Times New Roman" w:hAnsi="Times New Roman"/>
          <w:sz w:val="28"/>
          <w:szCs w:val="28"/>
        </w:rPr>
        <w:t>月</w:t>
      </w:r>
      <w:r w:rsidR="00E22EB2" w:rsidRPr="00F41E4A">
        <w:rPr>
          <w:rFonts w:ascii="Times New Roman" w:hAnsi="Times New Roman"/>
          <w:sz w:val="28"/>
          <w:szCs w:val="28"/>
        </w:rPr>
        <w:t>16</w:t>
      </w:r>
      <w:r w:rsidR="00E22EB2" w:rsidRPr="00F41E4A">
        <w:rPr>
          <w:rFonts w:ascii="Times New Roman" w:hAnsi="Times New Roman"/>
          <w:sz w:val="28"/>
          <w:szCs w:val="28"/>
        </w:rPr>
        <w:t>日</w:t>
      </w:r>
      <w:r w:rsidRPr="00F41E4A">
        <w:rPr>
          <w:rFonts w:ascii="Times New Roman" w:hAnsi="Times New Roman"/>
          <w:sz w:val="28"/>
          <w:szCs w:val="28"/>
        </w:rPr>
        <w:t>。本次后评价补充调查后</w:t>
      </w:r>
      <w:r w:rsidR="00DC435F" w:rsidRPr="00F41E4A">
        <w:rPr>
          <w:rFonts w:ascii="Times New Roman" w:hAnsi="Times New Roman"/>
          <w:sz w:val="28"/>
          <w:szCs w:val="28"/>
        </w:rPr>
        <w:t>项目所在地硫化氢、氨、臭气浓度、非甲烷总烃以及灌西盐场</w:t>
      </w:r>
      <w:r w:rsidRPr="00F41E4A">
        <w:rPr>
          <w:rFonts w:ascii="Times New Roman" w:hAnsi="Times New Roman"/>
          <w:sz w:val="28"/>
          <w:szCs w:val="28"/>
        </w:rPr>
        <w:t>铅、镉、</w:t>
      </w:r>
      <w:r w:rsidR="00DC435F" w:rsidRPr="00F41E4A">
        <w:rPr>
          <w:rFonts w:ascii="Times New Roman" w:hAnsi="Times New Roman"/>
          <w:sz w:val="28"/>
          <w:szCs w:val="28"/>
        </w:rPr>
        <w:t>汞、二噁英、非甲烷总烃、臭气</w:t>
      </w:r>
      <w:r w:rsidRPr="00F41E4A">
        <w:rPr>
          <w:rFonts w:ascii="Times New Roman" w:hAnsi="Times New Roman"/>
          <w:sz w:val="28"/>
          <w:szCs w:val="28"/>
        </w:rPr>
        <w:t>等大气环境质量现状，采样时间为</w:t>
      </w:r>
      <w:r w:rsidR="00DC435F" w:rsidRPr="00F41E4A">
        <w:rPr>
          <w:rFonts w:ascii="Times New Roman" w:hAnsi="Times New Roman"/>
          <w:sz w:val="28"/>
          <w:szCs w:val="28"/>
        </w:rPr>
        <w:t>2022</w:t>
      </w:r>
      <w:r w:rsidR="00DC435F" w:rsidRPr="00F41E4A">
        <w:rPr>
          <w:rFonts w:ascii="Times New Roman" w:hAnsi="Times New Roman"/>
          <w:sz w:val="28"/>
          <w:szCs w:val="28"/>
        </w:rPr>
        <w:t>年</w:t>
      </w:r>
      <w:r w:rsidR="00DC435F" w:rsidRPr="00F41E4A">
        <w:rPr>
          <w:rFonts w:ascii="Times New Roman" w:hAnsi="Times New Roman"/>
          <w:sz w:val="28"/>
          <w:szCs w:val="28"/>
        </w:rPr>
        <w:t>1</w:t>
      </w:r>
      <w:r w:rsidR="00DC435F" w:rsidRPr="00F41E4A">
        <w:rPr>
          <w:rFonts w:ascii="Times New Roman" w:hAnsi="Times New Roman"/>
          <w:sz w:val="28"/>
          <w:szCs w:val="28"/>
        </w:rPr>
        <w:t>月</w:t>
      </w:r>
      <w:r w:rsidR="00DC435F" w:rsidRPr="00F41E4A">
        <w:rPr>
          <w:rFonts w:ascii="Times New Roman" w:hAnsi="Times New Roman"/>
          <w:sz w:val="28"/>
          <w:szCs w:val="28"/>
        </w:rPr>
        <w:t>11</w:t>
      </w:r>
      <w:r w:rsidR="00DC435F" w:rsidRPr="00F41E4A">
        <w:rPr>
          <w:rFonts w:ascii="Times New Roman" w:hAnsi="Times New Roman"/>
          <w:sz w:val="28"/>
          <w:szCs w:val="28"/>
        </w:rPr>
        <w:t>～</w:t>
      </w:r>
      <w:r w:rsidR="00DC435F" w:rsidRPr="00F41E4A">
        <w:rPr>
          <w:rFonts w:ascii="Times New Roman" w:hAnsi="Times New Roman"/>
          <w:sz w:val="28"/>
          <w:szCs w:val="28"/>
        </w:rPr>
        <w:t>1</w:t>
      </w:r>
      <w:r w:rsidR="00DC435F" w:rsidRPr="00F41E4A">
        <w:rPr>
          <w:rFonts w:ascii="Times New Roman" w:hAnsi="Times New Roman"/>
          <w:sz w:val="28"/>
          <w:szCs w:val="28"/>
        </w:rPr>
        <w:t>月</w:t>
      </w:r>
      <w:r w:rsidR="00DC435F" w:rsidRPr="00F41E4A">
        <w:rPr>
          <w:rFonts w:ascii="Times New Roman" w:hAnsi="Times New Roman"/>
          <w:sz w:val="28"/>
          <w:szCs w:val="28"/>
        </w:rPr>
        <w:t>13</w:t>
      </w:r>
      <w:r w:rsidR="00DC435F" w:rsidRPr="00F41E4A">
        <w:rPr>
          <w:rFonts w:ascii="Times New Roman" w:hAnsi="Times New Roman"/>
          <w:sz w:val="28"/>
          <w:szCs w:val="28"/>
        </w:rPr>
        <w:t>日</w:t>
      </w:r>
      <w:r w:rsidRPr="00F41E4A">
        <w:rPr>
          <w:rFonts w:ascii="Times New Roman" w:hAnsi="Times New Roman"/>
          <w:sz w:val="28"/>
          <w:szCs w:val="28"/>
        </w:rPr>
        <w:t>。检测结果表明，区域各大气特征污染物短期浓度均未出现超标现象。</w:t>
      </w:r>
    </w:p>
    <w:p w14:paraId="18412DDB"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lastRenderedPageBreak/>
        <w:t>(2)</w:t>
      </w:r>
      <w:r w:rsidRPr="00F41E4A">
        <w:rPr>
          <w:rFonts w:ascii="Times New Roman" w:hAnsi="Times New Roman" w:cs="Times New Roman"/>
          <w:sz w:val="28"/>
          <w:szCs w:val="28"/>
        </w:rPr>
        <w:t>地表水质量现状调查结论</w:t>
      </w:r>
    </w:p>
    <w:p w14:paraId="39EB3C5E" w14:textId="77777777" w:rsidR="006D6083" w:rsidRPr="00F41E4A" w:rsidRDefault="00C166CC" w:rsidP="006D6083">
      <w:pPr>
        <w:pStyle w:val="010"/>
        <w:spacing w:before="0" w:line="500" w:lineRule="exact"/>
        <w:ind w:firstLine="560"/>
        <w:rPr>
          <w:rFonts w:ascii="Times New Roman" w:hAnsi="Times New Roman" w:cs="Times New Roman"/>
          <w:kern w:val="0"/>
          <w:sz w:val="28"/>
          <w:szCs w:val="28"/>
        </w:rPr>
      </w:pPr>
      <w:r w:rsidRPr="00F41E4A">
        <w:rPr>
          <w:rFonts w:ascii="Times New Roman" w:hAnsi="Times New Roman" w:cs="Times New Roman"/>
          <w:sz w:val="28"/>
          <w:szCs w:val="28"/>
        </w:rPr>
        <w:t>为了解园区内及周边地表水环境质量现状，本次后评价对</w:t>
      </w:r>
      <w:r w:rsidR="00002348" w:rsidRPr="00F41E4A">
        <w:rPr>
          <w:rFonts w:ascii="Times New Roman" w:hAnsi="Times New Roman" w:cs="Times New Roman"/>
          <w:kern w:val="0"/>
          <w:sz w:val="28"/>
          <w:szCs w:val="28"/>
        </w:rPr>
        <w:t>新沂河污水厂排风口上下游</w:t>
      </w:r>
      <w:r w:rsidR="00002348" w:rsidRPr="00F41E4A">
        <w:rPr>
          <w:rFonts w:ascii="Times New Roman" w:hAnsi="Times New Roman" w:cs="Times New Roman"/>
          <w:kern w:val="0"/>
          <w:sz w:val="28"/>
          <w:szCs w:val="28"/>
        </w:rPr>
        <w:t>500m</w:t>
      </w:r>
      <w:r w:rsidR="00002348" w:rsidRPr="00F41E4A">
        <w:rPr>
          <w:rFonts w:ascii="Times New Roman" w:hAnsi="Times New Roman" w:cs="Times New Roman"/>
          <w:kern w:val="0"/>
          <w:sz w:val="28"/>
          <w:szCs w:val="28"/>
        </w:rPr>
        <w:t>和五灌河</w:t>
      </w:r>
      <w:r w:rsidR="006D6083" w:rsidRPr="00F41E4A">
        <w:rPr>
          <w:rFonts w:ascii="Times New Roman" w:hAnsi="Times New Roman" w:cs="Times New Roman"/>
          <w:kern w:val="0"/>
          <w:sz w:val="28"/>
          <w:szCs w:val="28"/>
        </w:rPr>
        <w:t>水厂取水口</w:t>
      </w:r>
      <w:r w:rsidRPr="00F41E4A">
        <w:rPr>
          <w:rFonts w:ascii="Times New Roman" w:hAnsi="Times New Roman" w:cs="Times New Roman"/>
          <w:sz w:val="28"/>
          <w:szCs w:val="28"/>
        </w:rPr>
        <w:t>附近断面进行补充调查，调查时间为</w:t>
      </w:r>
      <w:r w:rsidR="006D6083" w:rsidRPr="00F41E4A">
        <w:rPr>
          <w:rFonts w:ascii="Times New Roman" w:hAnsi="Times New Roman" w:cs="Times New Roman"/>
          <w:sz w:val="28"/>
          <w:szCs w:val="28"/>
        </w:rPr>
        <w:t>2022</w:t>
      </w:r>
      <w:r w:rsidR="006D6083" w:rsidRPr="00F41E4A">
        <w:rPr>
          <w:rFonts w:ascii="Times New Roman" w:hAnsi="Times New Roman" w:cs="Times New Roman"/>
          <w:sz w:val="28"/>
          <w:szCs w:val="28"/>
        </w:rPr>
        <w:t>年</w:t>
      </w:r>
      <w:r w:rsidR="006D6083" w:rsidRPr="00F41E4A">
        <w:rPr>
          <w:rFonts w:ascii="Times New Roman" w:hAnsi="Times New Roman" w:cs="Times New Roman"/>
          <w:sz w:val="28"/>
          <w:szCs w:val="28"/>
        </w:rPr>
        <w:t>1</w:t>
      </w:r>
      <w:r w:rsidR="006D6083" w:rsidRPr="00F41E4A">
        <w:rPr>
          <w:rFonts w:ascii="Times New Roman" w:hAnsi="Times New Roman" w:cs="Times New Roman"/>
          <w:sz w:val="28"/>
          <w:szCs w:val="28"/>
        </w:rPr>
        <w:t>月</w:t>
      </w:r>
      <w:r w:rsidR="006D6083" w:rsidRPr="00F41E4A">
        <w:rPr>
          <w:rFonts w:ascii="Times New Roman" w:hAnsi="Times New Roman" w:cs="Times New Roman"/>
          <w:sz w:val="28"/>
          <w:szCs w:val="28"/>
        </w:rPr>
        <w:t>11</w:t>
      </w:r>
      <w:r w:rsidR="006D6083" w:rsidRPr="00F41E4A">
        <w:rPr>
          <w:rFonts w:ascii="Times New Roman" w:hAnsi="Times New Roman" w:cs="Times New Roman"/>
          <w:sz w:val="28"/>
          <w:szCs w:val="28"/>
        </w:rPr>
        <w:t>日至</w:t>
      </w:r>
      <w:r w:rsidR="006D6083" w:rsidRPr="00F41E4A">
        <w:rPr>
          <w:rFonts w:ascii="Times New Roman" w:hAnsi="Times New Roman" w:cs="Times New Roman"/>
          <w:sz w:val="28"/>
          <w:szCs w:val="28"/>
        </w:rPr>
        <w:t>12</w:t>
      </w:r>
      <w:r w:rsidR="006D6083" w:rsidRPr="00F41E4A">
        <w:rPr>
          <w:rFonts w:ascii="Times New Roman" w:hAnsi="Times New Roman" w:cs="Times New Roman"/>
          <w:sz w:val="28"/>
          <w:szCs w:val="28"/>
        </w:rPr>
        <w:t>日</w:t>
      </w:r>
      <w:r w:rsidRPr="00F41E4A">
        <w:rPr>
          <w:rFonts w:ascii="Times New Roman" w:hAnsi="Times New Roman" w:cs="Times New Roman"/>
          <w:sz w:val="28"/>
          <w:szCs w:val="28"/>
        </w:rPr>
        <w:t>。</w:t>
      </w:r>
      <w:r w:rsidR="006D6083" w:rsidRPr="00F41E4A">
        <w:rPr>
          <w:rFonts w:ascii="Times New Roman" w:hAnsi="Times New Roman" w:cs="Times New Roman"/>
          <w:kern w:val="0"/>
          <w:sz w:val="28"/>
          <w:szCs w:val="28"/>
        </w:rPr>
        <w:t>新沂河和五灌河水质监测结果表明，新沂河污水厂排口下游</w:t>
      </w:r>
      <w:r w:rsidR="006D6083" w:rsidRPr="00F41E4A">
        <w:rPr>
          <w:rFonts w:ascii="Times New Roman" w:hAnsi="Times New Roman" w:cs="Times New Roman"/>
          <w:kern w:val="0"/>
          <w:sz w:val="28"/>
          <w:szCs w:val="28"/>
        </w:rPr>
        <w:t>500</w:t>
      </w:r>
      <w:r w:rsidR="006D6083" w:rsidRPr="00F41E4A">
        <w:rPr>
          <w:rFonts w:ascii="Times New Roman" w:hAnsi="Times New Roman" w:cs="Times New Roman"/>
          <w:kern w:val="0"/>
          <w:sz w:val="28"/>
          <w:szCs w:val="28"/>
        </w:rPr>
        <w:t>米</w:t>
      </w:r>
      <w:r w:rsidR="006D6083" w:rsidRPr="00F41E4A">
        <w:rPr>
          <w:rFonts w:ascii="Times New Roman" w:hAnsi="Times New Roman" w:cs="Times New Roman"/>
          <w:kern w:val="0"/>
          <w:sz w:val="28"/>
          <w:szCs w:val="28"/>
        </w:rPr>
        <w:t>COD</w:t>
      </w:r>
      <w:r w:rsidR="006D6083" w:rsidRPr="00F41E4A">
        <w:rPr>
          <w:rFonts w:ascii="Times New Roman" w:hAnsi="Times New Roman" w:cs="Times New Roman"/>
          <w:kern w:val="0"/>
          <w:sz w:val="28"/>
          <w:szCs w:val="28"/>
        </w:rPr>
        <w:t>、高锰酸盐指数、汞及五灌河</w:t>
      </w:r>
      <w:r w:rsidR="006D6083" w:rsidRPr="00F41E4A">
        <w:rPr>
          <w:rFonts w:ascii="Times New Roman" w:hAnsi="Times New Roman" w:cs="Times New Roman"/>
          <w:kern w:val="0"/>
          <w:sz w:val="28"/>
          <w:szCs w:val="28"/>
        </w:rPr>
        <w:t>COD</w:t>
      </w:r>
      <w:r w:rsidR="006D6083" w:rsidRPr="00F41E4A">
        <w:rPr>
          <w:rFonts w:ascii="Times New Roman" w:hAnsi="Times New Roman" w:cs="Times New Roman"/>
          <w:kern w:val="0"/>
          <w:sz w:val="28"/>
          <w:szCs w:val="28"/>
        </w:rPr>
        <w:t>、高锰酸盐指数不能稳定满足</w:t>
      </w:r>
      <w:r w:rsidR="006D6083" w:rsidRPr="00F41E4A">
        <w:rPr>
          <w:rFonts w:ascii="Times New Roman" w:hAnsi="Times New Roman" w:cs="Times New Roman"/>
          <w:kern w:val="0"/>
          <w:sz w:val="28"/>
          <w:szCs w:val="28"/>
        </w:rPr>
        <w:t>GB3838-2002</w:t>
      </w:r>
      <w:r w:rsidR="006D6083" w:rsidRPr="00F41E4A">
        <w:rPr>
          <w:rFonts w:ascii="Times New Roman" w:hAnsi="Times New Roman" w:cs="Times New Roman"/>
          <w:kern w:val="0"/>
          <w:sz w:val="28"/>
          <w:szCs w:val="28"/>
        </w:rPr>
        <w:t>表</w:t>
      </w:r>
      <w:r w:rsidR="006D6083" w:rsidRPr="00F41E4A">
        <w:rPr>
          <w:rFonts w:ascii="Times New Roman" w:hAnsi="Times New Roman" w:cs="Times New Roman"/>
          <w:kern w:val="0"/>
          <w:sz w:val="28"/>
          <w:szCs w:val="28"/>
        </w:rPr>
        <w:t>1</w:t>
      </w:r>
      <w:r w:rsidR="006D6083" w:rsidRPr="00F41E4A">
        <w:rPr>
          <w:rFonts w:ascii="Times New Roman" w:hAnsi="Times New Roman" w:cs="Times New Roman"/>
          <w:kern w:val="0"/>
          <w:sz w:val="28"/>
          <w:szCs w:val="28"/>
        </w:rPr>
        <w:t>中</w:t>
      </w:r>
      <w:r w:rsidR="006D6083" w:rsidRPr="00F41E4A">
        <w:rPr>
          <w:rFonts w:ascii="Times New Roman" w:hAnsi="Times New Roman" w:cs="Times New Roman"/>
          <w:kern w:val="0"/>
          <w:sz w:val="28"/>
          <w:szCs w:val="28"/>
        </w:rPr>
        <w:fldChar w:fldCharType="begin"/>
      </w:r>
      <w:r w:rsidR="006D6083" w:rsidRPr="00F41E4A">
        <w:rPr>
          <w:rFonts w:ascii="Times New Roman" w:hAnsi="Times New Roman" w:cs="Times New Roman"/>
          <w:kern w:val="0"/>
          <w:sz w:val="28"/>
          <w:szCs w:val="28"/>
        </w:rPr>
        <w:instrText xml:space="preserve"> = 3 \* ROMAN </w:instrText>
      </w:r>
      <w:r w:rsidR="006D6083" w:rsidRPr="00F41E4A">
        <w:rPr>
          <w:rFonts w:ascii="Times New Roman" w:hAnsi="Times New Roman" w:cs="Times New Roman"/>
          <w:kern w:val="0"/>
          <w:sz w:val="28"/>
          <w:szCs w:val="28"/>
        </w:rPr>
        <w:fldChar w:fldCharType="separate"/>
      </w:r>
      <w:r w:rsidR="006D6083" w:rsidRPr="00F41E4A">
        <w:rPr>
          <w:rFonts w:ascii="Times New Roman" w:hAnsi="Times New Roman" w:cs="Times New Roman"/>
          <w:kern w:val="0"/>
          <w:sz w:val="28"/>
          <w:szCs w:val="28"/>
        </w:rPr>
        <w:t>III</w:t>
      </w:r>
      <w:r w:rsidR="006D6083" w:rsidRPr="00F41E4A">
        <w:rPr>
          <w:rFonts w:ascii="Times New Roman" w:hAnsi="Times New Roman" w:cs="Times New Roman"/>
          <w:kern w:val="0"/>
          <w:sz w:val="28"/>
          <w:szCs w:val="28"/>
        </w:rPr>
        <w:fldChar w:fldCharType="end"/>
      </w:r>
      <w:r w:rsidR="006D6083" w:rsidRPr="00F41E4A">
        <w:rPr>
          <w:rFonts w:ascii="Times New Roman" w:hAnsi="Times New Roman" w:cs="Times New Roman"/>
          <w:kern w:val="0"/>
          <w:sz w:val="28"/>
          <w:szCs w:val="28"/>
        </w:rPr>
        <w:t>类水质标准，其他污染因子及新沂河污水厂排口上游</w:t>
      </w:r>
      <w:r w:rsidR="006D6083" w:rsidRPr="00F41E4A">
        <w:rPr>
          <w:rFonts w:ascii="Times New Roman" w:hAnsi="Times New Roman" w:cs="Times New Roman"/>
          <w:kern w:val="0"/>
          <w:sz w:val="28"/>
          <w:szCs w:val="28"/>
        </w:rPr>
        <w:t>500</w:t>
      </w:r>
      <w:r w:rsidR="006D6083" w:rsidRPr="00F41E4A">
        <w:rPr>
          <w:rFonts w:ascii="Times New Roman" w:hAnsi="Times New Roman" w:cs="Times New Roman"/>
          <w:kern w:val="0"/>
          <w:sz w:val="28"/>
          <w:szCs w:val="28"/>
        </w:rPr>
        <w:t>米断面均满足相应地表水水质标准。</w:t>
      </w:r>
    </w:p>
    <w:p w14:paraId="0FCBBC21" w14:textId="526808A9" w:rsidR="006D6083" w:rsidRPr="00F41E4A" w:rsidRDefault="006D6083" w:rsidP="0083116A">
      <w:pPr>
        <w:spacing w:line="500" w:lineRule="exact"/>
        <w:ind w:firstLineChars="200" w:firstLine="560"/>
        <w:rPr>
          <w:rFonts w:ascii="Times New Roman" w:hAnsi="Times New Roman"/>
          <w:color w:val="000000" w:themeColor="text1"/>
          <w:sz w:val="28"/>
          <w:szCs w:val="28"/>
        </w:rPr>
      </w:pPr>
      <w:r w:rsidRPr="00F41E4A">
        <w:rPr>
          <w:rFonts w:ascii="Times New Roman" w:hAnsi="Times New Roman"/>
          <w:color w:val="000000" w:themeColor="text1"/>
          <w:sz w:val="28"/>
          <w:szCs w:val="28"/>
        </w:rPr>
        <w:t>统计</w:t>
      </w:r>
      <w:r w:rsidRPr="00F41E4A">
        <w:rPr>
          <w:rFonts w:ascii="Times New Roman" w:hAnsi="Times New Roman"/>
          <w:color w:val="000000" w:themeColor="text1"/>
          <w:sz w:val="28"/>
          <w:szCs w:val="28"/>
        </w:rPr>
        <w:t>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年监测数据：新沂河污水处理厂上游</w:t>
      </w:r>
      <w:r w:rsidRPr="00F41E4A">
        <w:rPr>
          <w:rFonts w:ascii="Times New Roman" w:hAnsi="Times New Roman"/>
          <w:color w:val="000000" w:themeColor="text1"/>
          <w:sz w:val="28"/>
          <w:szCs w:val="28"/>
        </w:rPr>
        <w:t>1000m</w:t>
      </w:r>
      <w:r w:rsidRPr="00F41E4A">
        <w:rPr>
          <w:rFonts w:ascii="Times New Roman" w:hAnsi="Times New Roman"/>
          <w:color w:val="000000" w:themeColor="text1"/>
          <w:sz w:val="28"/>
          <w:szCs w:val="28"/>
        </w:rPr>
        <w:t>的</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、氨氮、氯化物、汞出现短时超标</w:t>
      </w:r>
      <w:r w:rsidRPr="00F41E4A">
        <w:rPr>
          <w:rFonts w:ascii="Times New Roman" w:hAnsi="Times New Roman"/>
          <w:color w:val="000000" w:themeColor="text1"/>
          <w:sz w:val="28"/>
          <w:szCs w:val="28"/>
        </w:rPr>
        <w:t>;2017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年新沂河污水处理厂下游</w:t>
      </w:r>
      <w:r w:rsidRPr="00F41E4A">
        <w:rPr>
          <w:rFonts w:ascii="Times New Roman" w:hAnsi="Times New Roman"/>
          <w:color w:val="000000" w:themeColor="text1"/>
          <w:sz w:val="28"/>
          <w:szCs w:val="28"/>
        </w:rPr>
        <w:t>500m</w:t>
      </w:r>
      <w:r w:rsidRPr="00F41E4A">
        <w:rPr>
          <w:rFonts w:ascii="Times New Roman" w:hAnsi="Times New Roman"/>
          <w:color w:val="000000" w:themeColor="text1"/>
          <w:sz w:val="28"/>
          <w:szCs w:val="28"/>
        </w:rPr>
        <w:t>的</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、氨氮、氯化物出现超标；</w:t>
      </w:r>
      <w:r w:rsidRPr="00F41E4A">
        <w:rPr>
          <w:rFonts w:ascii="Times New Roman" w:hAnsi="Times New Roman"/>
          <w:color w:val="000000" w:themeColor="text1"/>
          <w:sz w:val="28"/>
          <w:szCs w:val="28"/>
        </w:rPr>
        <w:t xml:space="preserve"> 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年五灌河取水口附近</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DO</w:t>
      </w:r>
      <w:r w:rsidRPr="00F41E4A">
        <w:rPr>
          <w:rFonts w:ascii="Times New Roman" w:hAnsi="Times New Roman"/>
          <w:color w:val="000000" w:themeColor="text1"/>
          <w:sz w:val="28"/>
          <w:szCs w:val="28"/>
        </w:rPr>
        <w:t>、高锰酸盐指数、氟化物超标。</w:t>
      </w:r>
      <w:r w:rsidRPr="00F41E4A">
        <w:rPr>
          <w:rFonts w:ascii="Times New Roman" w:hAnsi="Times New Roman"/>
          <w:color w:val="000000" w:themeColor="text1"/>
          <w:sz w:val="28"/>
          <w:szCs w:val="28"/>
        </w:rPr>
        <w:t>2017~2021</w:t>
      </w:r>
      <w:r w:rsidRPr="00F41E4A">
        <w:rPr>
          <w:rFonts w:ascii="Times New Roman" w:hAnsi="Times New Roman"/>
          <w:color w:val="000000" w:themeColor="text1"/>
          <w:sz w:val="28"/>
          <w:szCs w:val="28"/>
        </w:rPr>
        <w:t>年水质总体趋于改善，超标因子和超标率均减小。</w:t>
      </w:r>
    </w:p>
    <w:p w14:paraId="39C85169" w14:textId="15FCFE6E" w:rsidR="006C538A" w:rsidRPr="00F41E4A" w:rsidRDefault="006D6083" w:rsidP="006D6083">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 xml:space="preserve"> </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地下水质量现状调查结论</w:t>
      </w:r>
    </w:p>
    <w:p w14:paraId="30794EDE" w14:textId="77777777" w:rsidR="00002348" w:rsidRPr="00F41E4A" w:rsidRDefault="00002348" w:rsidP="00002348">
      <w:pPr>
        <w:spacing w:line="500" w:lineRule="exact"/>
        <w:ind w:firstLineChars="200" w:firstLine="560"/>
        <w:rPr>
          <w:rFonts w:ascii="Times New Roman" w:hAnsi="Times New Roman"/>
          <w:b/>
          <w:sz w:val="28"/>
          <w:szCs w:val="28"/>
        </w:rPr>
      </w:pPr>
      <w:r w:rsidRPr="00F41E4A">
        <w:rPr>
          <w:rFonts w:ascii="Times New Roman" w:hAnsi="Times New Roman"/>
          <w:kern w:val="0"/>
          <w:sz w:val="28"/>
          <w:szCs w:val="28"/>
        </w:rPr>
        <w:t>结合光大公司</w:t>
      </w:r>
      <w:r w:rsidRPr="00F41E4A">
        <w:rPr>
          <w:rFonts w:ascii="Times New Roman" w:hAnsi="Times New Roman"/>
          <w:kern w:val="0"/>
          <w:sz w:val="28"/>
          <w:szCs w:val="28"/>
        </w:rPr>
        <w:t>2019</w:t>
      </w:r>
      <w:r w:rsidRPr="00F41E4A">
        <w:rPr>
          <w:rFonts w:ascii="Times New Roman" w:hAnsi="Times New Roman"/>
          <w:kern w:val="0"/>
          <w:sz w:val="28"/>
          <w:szCs w:val="28"/>
        </w:rPr>
        <w:t>年</w:t>
      </w:r>
      <w:r w:rsidRPr="00F41E4A">
        <w:rPr>
          <w:rFonts w:ascii="Times New Roman" w:hAnsi="Times New Roman"/>
          <w:kern w:val="0"/>
          <w:sz w:val="28"/>
          <w:szCs w:val="28"/>
        </w:rPr>
        <w:t>~2021</w:t>
      </w:r>
      <w:r w:rsidRPr="00F41E4A">
        <w:rPr>
          <w:rFonts w:ascii="Times New Roman" w:hAnsi="Times New Roman"/>
          <w:kern w:val="0"/>
          <w:sz w:val="28"/>
          <w:szCs w:val="28"/>
        </w:rPr>
        <w:t>年厂区内地下水自行监测结果，地下水污染因子中</w:t>
      </w:r>
      <w:r w:rsidRPr="00F41E4A">
        <w:rPr>
          <w:rFonts w:ascii="Times New Roman" w:hAnsi="Times New Roman"/>
          <w:sz w:val="28"/>
          <w:szCs w:val="28"/>
        </w:rPr>
        <w:t>pH</w:t>
      </w:r>
      <w:r w:rsidRPr="00F41E4A">
        <w:rPr>
          <w:rFonts w:ascii="Times New Roman" w:hAnsi="Times New Roman"/>
          <w:sz w:val="28"/>
          <w:szCs w:val="28"/>
        </w:rPr>
        <w:t>、硒、镉、铊可满足《地下水质量标准》</w:t>
      </w:r>
      <w:r w:rsidRPr="00F41E4A">
        <w:rPr>
          <w:rFonts w:ascii="Times New Roman" w:hAnsi="Times New Roman"/>
          <w:sz w:val="28"/>
          <w:szCs w:val="28"/>
        </w:rPr>
        <w:t>GB/T14848-2017</w:t>
      </w:r>
      <w:r w:rsidRPr="00F41E4A">
        <w:rPr>
          <w:rFonts w:ascii="宋体" w:hAnsi="宋体" w:cs="宋体" w:hint="eastAsia"/>
          <w:sz w:val="28"/>
          <w:szCs w:val="28"/>
        </w:rPr>
        <w:t>Ⅰ</w:t>
      </w:r>
      <w:r w:rsidRPr="00F41E4A">
        <w:rPr>
          <w:rFonts w:ascii="Times New Roman" w:hAnsi="Times New Roman"/>
          <w:sz w:val="28"/>
          <w:szCs w:val="28"/>
        </w:rPr>
        <w:t>类水质标准；锌、锑、钼满足《地下水质量标准》</w:t>
      </w:r>
      <w:r w:rsidRPr="00F41E4A">
        <w:rPr>
          <w:rFonts w:ascii="Times New Roman" w:hAnsi="Times New Roman"/>
          <w:sz w:val="28"/>
          <w:szCs w:val="28"/>
        </w:rPr>
        <w:t>GB/T14848-2017</w:t>
      </w:r>
      <w:r w:rsidRPr="00F41E4A">
        <w:rPr>
          <w:rFonts w:ascii="Times New Roman" w:hAnsi="Times New Roman"/>
          <w:sz w:val="28"/>
          <w:szCs w:val="28"/>
        </w:rPr>
        <w:fldChar w:fldCharType="begin"/>
      </w:r>
      <w:r w:rsidRPr="00F41E4A">
        <w:rPr>
          <w:rFonts w:ascii="Times New Roman" w:hAnsi="Times New Roman"/>
          <w:sz w:val="28"/>
          <w:szCs w:val="28"/>
        </w:rPr>
        <w:instrText xml:space="preserve"> = 2 \* ROMAN </w:instrText>
      </w:r>
      <w:r w:rsidRPr="00F41E4A">
        <w:rPr>
          <w:rFonts w:ascii="Times New Roman" w:hAnsi="Times New Roman"/>
          <w:sz w:val="28"/>
          <w:szCs w:val="28"/>
        </w:rPr>
        <w:fldChar w:fldCharType="separate"/>
      </w:r>
      <w:r w:rsidRPr="00F41E4A">
        <w:rPr>
          <w:rFonts w:ascii="Times New Roman" w:hAnsi="Times New Roman"/>
          <w:noProof/>
          <w:sz w:val="28"/>
          <w:szCs w:val="28"/>
        </w:rPr>
        <w:t>II</w:t>
      </w:r>
      <w:r w:rsidRPr="00F41E4A">
        <w:rPr>
          <w:rFonts w:ascii="Times New Roman" w:hAnsi="Times New Roman"/>
          <w:sz w:val="28"/>
          <w:szCs w:val="28"/>
        </w:rPr>
        <w:fldChar w:fldCharType="end"/>
      </w:r>
      <w:r w:rsidRPr="00F41E4A">
        <w:rPr>
          <w:rFonts w:ascii="Times New Roman" w:hAnsi="Times New Roman"/>
          <w:sz w:val="28"/>
          <w:szCs w:val="28"/>
        </w:rPr>
        <w:t>类水质标准；砷、汞、铜、钴可满足《地下水质量标准》</w:t>
      </w:r>
      <w:r w:rsidRPr="00F41E4A">
        <w:rPr>
          <w:rFonts w:ascii="Times New Roman" w:hAnsi="Times New Roman"/>
          <w:sz w:val="28"/>
          <w:szCs w:val="28"/>
        </w:rPr>
        <w:t>GB/T14848-2017</w:t>
      </w:r>
      <w:r w:rsidRPr="00F41E4A">
        <w:rPr>
          <w:rFonts w:ascii="宋体" w:hAnsi="宋体" w:cs="宋体" w:hint="eastAsia"/>
          <w:sz w:val="28"/>
          <w:szCs w:val="28"/>
        </w:rPr>
        <w:t>Ⅲ</w:t>
      </w:r>
      <w:r w:rsidRPr="00F41E4A">
        <w:rPr>
          <w:rFonts w:ascii="Times New Roman" w:hAnsi="Times New Roman"/>
          <w:sz w:val="28"/>
          <w:szCs w:val="28"/>
        </w:rPr>
        <w:t>类水质标准；氟化物、挥发酚、氰化物、亚硝酸盐氮、细菌总数、铍、铅、硝酸根</w:t>
      </w:r>
      <w:r w:rsidRPr="00F41E4A">
        <w:rPr>
          <w:rFonts w:ascii="Times New Roman" w:hAnsi="Times New Roman"/>
          <w:kern w:val="0"/>
          <w:sz w:val="28"/>
          <w:szCs w:val="28"/>
        </w:rPr>
        <w:t>（以</w:t>
      </w:r>
      <w:r w:rsidRPr="00F41E4A">
        <w:rPr>
          <w:rFonts w:ascii="Times New Roman" w:hAnsi="Times New Roman"/>
          <w:kern w:val="0"/>
          <w:sz w:val="28"/>
          <w:szCs w:val="28"/>
        </w:rPr>
        <w:t>“N”</w:t>
      </w:r>
      <w:r w:rsidRPr="00F41E4A">
        <w:rPr>
          <w:rFonts w:ascii="Times New Roman" w:hAnsi="Times New Roman"/>
          <w:kern w:val="0"/>
          <w:sz w:val="28"/>
          <w:szCs w:val="28"/>
        </w:rPr>
        <w:t>计）</w:t>
      </w:r>
      <w:r w:rsidRPr="00F41E4A">
        <w:rPr>
          <w:rFonts w:ascii="Times New Roman" w:hAnsi="Times New Roman"/>
          <w:sz w:val="28"/>
          <w:szCs w:val="28"/>
        </w:rPr>
        <w:t>可满足《地下水质量标准》</w:t>
      </w:r>
      <w:r w:rsidRPr="00F41E4A">
        <w:rPr>
          <w:rFonts w:ascii="Times New Roman" w:hAnsi="Times New Roman"/>
          <w:sz w:val="28"/>
          <w:szCs w:val="28"/>
        </w:rPr>
        <w:t>GB/T14848-2017</w:t>
      </w:r>
      <w:r w:rsidRPr="00F41E4A">
        <w:rPr>
          <w:rFonts w:ascii="宋体" w:hAnsi="宋体" w:cs="宋体" w:hint="eastAsia"/>
          <w:sz w:val="28"/>
          <w:szCs w:val="28"/>
        </w:rPr>
        <w:t>Ⅳ</w:t>
      </w:r>
      <w:r w:rsidRPr="00F41E4A">
        <w:rPr>
          <w:rFonts w:ascii="Times New Roman" w:hAnsi="Times New Roman"/>
          <w:sz w:val="28"/>
          <w:szCs w:val="28"/>
        </w:rPr>
        <w:t>类水质标准；溶解性总固体、氯化物、总硬度、氨氮、硫酸盐、耗氧量、镍、铬、铁、锰、总大肠菌群可满足《地下水质量标准》</w:t>
      </w:r>
      <w:r w:rsidRPr="00F41E4A">
        <w:rPr>
          <w:rFonts w:ascii="Times New Roman" w:hAnsi="Times New Roman"/>
          <w:sz w:val="28"/>
          <w:szCs w:val="28"/>
        </w:rPr>
        <w:t>GB/T14848-2017</w:t>
      </w:r>
      <w:r w:rsidRPr="00F41E4A">
        <w:rPr>
          <w:rFonts w:ascii="宋体" w:hAnsi="宋体" w:cs="宋体" w:hint="eastAsia"/>
          <w:sz w:val="28"/>
          <w:szCs w:val="28"/>
        </w:rPr>
        <w:t>Ⅴ</w:t>
      </w:r>
      <w:r w:rsidRPr="00F41E4A">
        <w:rPr>
          <w:rFonts w:ascii="Times New Roman" w:hAnsi="Times New Roman"/>
          <w:sz w:val="28"/>
          <w:szCs w:val="28"/>
        </w:rPr>
        <w:t>类水质标准。</w:t>
      </w:r>
    </w:p>
    <w:p w14:paraId="62D5DA15" w14:textId="38D36654" w:rsidR="006C538A" w:rsidRPr="00F41E4A" w:rsidRDefault="00002348" w:rsidP="00002348">
      <w:pPr>
        <w:pStyle w:val="010"/>
        <w:spacing w:before="0" w:line="500" w:lineRule="exact"/>
        <w:ind w:firstLine="560"/>
        <w:rPr>
          <w:rFonts w:ascii="Times New Roman" w:hAnsi="Times New Roman" w:cs="Times New Roman"/>
          <w:kern w:val="0"/>
          <w:sz w:val="28"/>
          <w:szCs w:val="28"/>
        </w:rPr>
      </w:pPr>
      <w:r w:rsidRPr="00F41E4A">
        <w:rPr>
          <w:rFonts w:ascii="Times New Roman" w:hAnsi="Times New Roman" w:cs="Times New Roman"/>
          <w:kern w:val="0"/>
          <w:sz w:val="28"/>
          <w:szCs w:val="28"/>
        </w:rPr>
        <w:t xml:space="preserve"> </w:t>
      </w:r>
      <w:r w:rsidR="00C166CC" w:rsidRPr="00F41E4A">
        <w:rPr>
          <w:rFonts w:ascii="Times New Roman" w:hAnsi="Times New Roman" w:cs="Times New Roman"/>
          <w:kern w:val="0"/>
          <w:sz w:val="28"/>
          <w:szCs w:val="28"/>
        </w:rPr>
        <w:t>(4)</w:t>
      </w:r>
      <w:r w:rsidR="00C166CC" w:rsidRPr="00F41E4A">
        <w:rPr>
          <w:rFonts w:ascii="Times New Roman" w:hAnsi="Times New Roman" w:cs="Times New Roman"/>
          <w:kern w:val="0"/>
          <w:sz w:val="28"/>
          <w:szCs w:val="28"/>
        </w:rPr>
        <w:t>声环境现状调查结论</w:t>
      </w:r>
    </w:p>
    <w:p w14:paraId="411C31EB" w14:textId="22F15486" w:rsidR="006C538A" w:rsidRPr="00F41E4A" w:rsidRDefault="00C166CC">
      <w:pPr>
        <w:pStyle w:val="01"/>
        <w:spacing w:beforeLines="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引用</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20</w:t>
      </w:r>
      <w:r w:rsidR="00790844" w:rsidRPr="00F41E4A">
        <w:rPr>
          <w:rFonts w:ascii="Times New Roman" w:hAnsi="Times New Roman" w:cs="Times New Roman"/>
          <w:sz w:val="28"/>
          <w:szCs w:val="28"/>
        </w:rPr>
        <w:t>19~</w:t>
      </w:r>
      <w:r w:rsidRPr="00F41E4A">
        <w:rPr>
          <w:rFonts w:ascii="Times New Roman" w:hAnsi="Times New Roman" w:cs="Times New Roman"/>
          <w:sz w:val="28"/>
          <w:szCs w:val="28"/>
        </w:rPr>
        <w:t>2021</w:t>
      </w:r>
      <w:r w:rsidRPr="00F41E4A">
        <w:rPr>
          <w:rFonts w:ascii="Times New Roman" w:hAnsi="Times New Roman" w:cs="Times New Roman"/>
          <w:sz w:val="28"/>
          <w:szCs w:val="28"/>
        </w:rPr>
        <w:t>年厂界声环境例行监测数据，检测结果显示各时间段厂界噪声均满足《工业企业厂界环境噪声排放标准》（</w:t>
      </w:r>
      <w:r w:rsidRPr="00F41E4A">
        <w:rPr>
          <w:rFonts w:ascii="Times New Roman" w:hAnsi="Times New Roman" w:cs="Times New Roman"/>
          <w:sz w:val="28"/>
          <w:szCs w:val="28"/>
        </w:rPr>
        <w:t>GB12348-2008</w:t>
      </w:r>
      <w:r w:rsidRPr="00F41E4A">
        <w:rPr>
          <w:rFonts w:ascii="Times New Roman" w:hAnsi="Times New Roman" w:cs="Times New Roman"/>
          <w:sz w:val="28"/>
          <w:szCs w:val="28"/>
        </w:rPr>
        <w:t>）</w:t>
      </w:r>
      <w:r w:rsidRPr="00F41E4A">
        <w:rPr>
          <w:rFonts w:ascii="Times New Roman" w:hAnsi="Times New Roman" w:cs="Times New Roman"/>
          <w:sz w:val="28"/>
          <w:szCs w:val="28"/>
        </w:rPr>
        <w:t>3</w:t>
      </w:r>
      <w:r w:rsidRPr="00F41E4A">
        <w:rPr>
          <w:rFonts w:ascii="Times New Roman" w:hAnsi="Times New Roman" w:cs="Times New Roman"/>
          <w:sz w:val="28"/>
          <w:szCs w:val="28"/>
        </w:rPr>
        <w:t>类标准。</w:t>
      </w:r>
    </w:p>
    <w:p w14:paraId="71B3D97D" w14:textId="77777777" w:rsidR="006C538A" w:rsidRPr="00F41E4A" w:rsidRDefault="00C166CC">
      <w:pPr>
        <w:pStyle w:val="01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(5)</w:t>
      </w:r>
      <w:r w:rsidRPr="00F41E4A">
        <w:rPr>
          <w:rFonts w:ascii="Times New Roman" w:hAnsi="Times New Roman" w:cs="Times New Roman"/>
          <w:sz w:val="28"/>
          <w:szCs w:val="28"/>
        </w:rPr>
        <w:t>土壤现状调查结论</w:t>
      </w:r>
    </w:p>
    <w:p w14:paraId="1BAB7770" w14:textId="77777777" w:rsidR="006C538A" w:rsidRPr="00F41E4A" w:rsidRDefault="00C166CC">
      <w:pPr>
        <w:pStyle w:val="01"/>
        <w:spacing w:beforeLines="0" w:line="500" w:lineRule="exact"/>
        <w:ind w:firstLineChars="0" w:firstLine="420"/>
        <w:rPr>
          <w:rFonts w:ascii="Times New Roman" w:hAnsi="Times New Roman" w:cs="Times New Roman"/>
          <w:color w:val="000000" w:themeColor="text1"/>
          <w:sz w:val="28"/>
          <w:szCs w:val="28"/>
        </w:rPr>
      </w:pPr>
      <w:bookmarkStart w:id="528" w:name="_Toc53148180"/>
      <w:bookmarkStart w:id="529" w:name="_Toc53148039"/>
      <w:bookmarkStart w:id="530" w:name="_Toc53147898"/>
      <w:r w:rsidRPr="00F41E4A">
        <w:rPr>
          <w:rFonts w:ascii="Times New Roman" w:hAnsi="Times New Roman" w:cs="Times New Roman"/>
          <w:color w:val="000000" w:themeColor="text1"/>
          <w:sz w:val="28"/>
          <w:szCs w:val="28"/>
        </w:rPr>
        <w:t>为了解建设项目周边土壤环境的质量现状，本次后评价引用</w:t>
      </w:r>
      <w:r w:rsidR="00A55A62" w:rsidRPr="00F41E4A">
        <w:rPr>
          <w:rFonts w:ascii="Times New Roman" w:hAnsi="Times New Roman" w:cs="Times New Roman"/>
          <w:color w:val="000000" w:themeColor="text1"/>
          <w:sz w:val="28"/>
          <w:szCs w:val="28"/>
        </w:rPr>
        <w:t>光大公司</w:t>
      </w:r>
      <w:r w:rsidRPr="00F41E4A">
        <w:rPr>
          <w:rFonts w:ascii="Times New Roman" w:hAnsi="Times New Roman" w:cs="Times New Roman"/>
          <w:color w:val="000000" w:themeColor="text1"/>
          <w:sz w:val="28"/>
          <w:szCs w:val="28"/>
        </w:rPr>
        <w:t>2020</w:t>
      </w:r>
      <w:r w:rsidRPr="00F41E4A">
        <w:rPr>
          <w:rFonts w:ascii="Times New Roman" w:hAnsi="Times New Roman" w:cs="Times New Roman"/>
          <w:color w:val="000000" w:themeColor="text1"/>
          <w:sz w:val="28"/>
          <w:szCs w:val="28"/>
        </w:rPr>
        <w:t>年</w:t>
      </w:r>
      <w:r w:rsidRPr="00F41E4A">
        <w:rPr>
          <w:rFonts w:ascii="Times New Roman" w:hAnsi="Times New Roman" w:cs="Times New Roman"/>
          <w:color w:val="000000" w:themeColor="text1"/>
          <w:sz w:val="28"/>
          <w:szCs w:val="28"/>
        </w:rPr>
        <w:t>10</w:t>
      </w:r>
      <w:r w:rsidRPr="00F41E4A">
        <w:rPr>
          <w:rFonts w:ascii="Times New Roman" w:hAnsi="Times New Roman" w:cs="Times New Roman"/>
          <w:color w:val="000000" w:themeColor="text1"/>
          <w:sz w:val="28"/>
          <w:szCs w:val="28"/>
        </w:rPr>
        <w:t>月</w:t>
      </w:r>
      <w:r w:rsidRPr="00F41E4A">
        <w:rPr>
          <w:rFonts w:ascii="Times New Roman" w:hAnsi="Times New Roman" w:cs="Times New Roman"/>
          <w:color w:val="000000" w:themeColor="text1"/>
          <w:sz w:val="28"/>
          <w:szCs w:val="28"/>
        </w:rPr>
        <w:t>14</w:t>
      </w:r>
      <w:r w:rsidRPr="00F41E4A">
        <w:rPr>
          <w:rFonts w:ascii="Times New Roman" w:hAnsi="Times New Roman" w:cs="Times New Roman"/>
          <w:color w:val="000000" w:themeColor="text1"/>
          <w:sz w:val="28"/>
          <w:szCs w:val="28"/>
        </w:rPr>
        <w:t>日对厂内土壤的监测数据。并且本次后评价补充厂内土壤</w:t>
      </w:r>
      <w:r w:rsidRPr="00F41E4A">
        <w:rPr>
          <w:rFonts w:ascii="Times New Roman" w:hAnsi="Times New Roman" w:cs="Times New Roman"/>
          <w:color w:val="000000" w:themeColor="text1"/>
          <w:sz w:val="28"/>
          <w:szCs w:val="28"/>
        </w:rPr>
        <w:lastRenderedPageBreak/>
        <w:t>调查。检测结果显示土壤各污染因子监测结果均满足</w:t>
      </w:r>
      <w:r w:rsidRPr="00F41E4A">
        <w:rPr>
          <w:rFonts w:ascii="Times New Roman" w:hAnsi="Times New Roman" w:cs="Times New Roman"/>
          <w:color w:val="000000" w:themeColor="text1"/>
          <w:sz w:val="28"/>
          <w:szCs w:val="28"/>
        </w:rPr>
        <w:t>GB36600-2018</w:t>
      </w:r>
      <w:r w:rsidRPr="00F41E4A">
        <w:rPr>
          <w:rFonts w:ascii="Times New Roman" w:hAnsi="Times New Roman" w:cs="Times New Roman"/>
          <w:color w:val="000000" w:themeColor="text1"/>
          <w:sz w:val="28"/>
          <w:szCs w:val="28"/>
        </w:rPr>
        <w:t>中第二类用地筛选值标准。</w:t>
      </w:r>
    </w:p>
    <w:p w14:paraId="1C11D43D" w14:textId="77777777" w:rsidR="006C538A" w:rsidRPr="00F41E4A" w:rsidRDefault="00C166CC">
      <w:pPr>
        <w:pStyle w:val="afffff"/>
        <w:spacing w:before="60"/>
        <w:rPr>
          <w:rFonts w:ascii="Times New Roman" w:hAnsi="Times New Roman" w:cs="Times New Roman"/>
          <w:sz w:val="28"/>
          <w:szCs w:val="28"/>
        </w:rPr>
      </w:pPr>
      <w:bookmarkStart w:id="531" w:name="_Toc101188098"/>
      <w:r w:rsidRPr="00F41E4A">
        <w:rPr>
          <w:rFonts w:ascii="Times New Roman" w:hAnsi="Times New Roman" w:cs="Times New Roman"/>
          <w:sz w:val="28"/>
          <w:szCs w:val="28"/>
        </w:rPr>
        <w:t>8.1.6</w:t>
      </w:r>
      <w:r w:rsidRPr="00F41E4A">
        <w:rPr>
          <w:rFonts w:ascii="Times New Roman" w:hAnsi="Times New Roman" w:cs="Times New Roman"/>
          <w:sz w:val="28"/>
          <w:szCs w:val="28"/>
        </w:rPr>
        <w:t>主要环境影响分析结论</w:t>
      </w:r>
      <w:bookmarkEnd w:id="528"/>
      <w:bookmarkEnd w:id="529"/>
      <w:bookmarkEnd w:id="530"/>
      <w:bookmarkEnd w:id="531"/>
    </w:p>
    <w:p w14:paraId="7307E5C0"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(1)</w:t>
      </w:r>
      <w:r w:rsidRPr="00F41E4A">
        <w:rPr>
          <w:rFonts w:ascii="Times New Roman" w:hAnsi="Times New Roman" w:cs="Times New Roman"/>
          <w:sz w:val="28"/>
          <w:szCs w:val="28"/>
        </w:rPr>
        <w:t>大气环境影响分析结论</w:t>
      </w:r>
    </w:p>
    <w:p w14:paraId="1105DC6E"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后评价大气污染物排放种类和排放量未新增。</w:t>
      </w:r>
    </w:p>
    <w:p w14:paraId="28E62E2C" w14:textId="77777777" w:rsidR="006C538A" w:rsidRPr="00F41E4A" w:rsidRDefault="00C166CC">
      <w:pPr>
        <w:spacing w:line="500" w:lineRule="exact"/>
        <w:ind w:firstLineChars="171" w:firstLine="479"/>
        <w:rPr>
          <w:rFonts w:ascii="Times New Roman" w:hAnsi="Times New Roman"/>
          <w:sz w:val="28"/>
          <w:szCs w:val="28"/>
        </w:rPr>
      </w:pPr>
      <w:r w:rsidRPr="00F41E4A">
        <w:rPr>
          <w:rFonts w:ascii="Times New Roman" w:hAnsi="Times New Roman"/>
          <w:kern w:val="0"/>
          <w:sz w:val="28"/>
          <w:szCs w:val="28"/>
        </w:rPr>
        <w:t>2020</w:t>
      </w:r>
      <w:r w:rsidRPr="00F41E4A">
        <w:rPr>
          <w:rFonts w:ascii="Times New Roman" w:hAnsi="Times New Roman"/>
          <w:kern w:val="0"/>
          <w:sz w:val="28"/>
          <w:szCs w:val="28"/>
        </w:rPr>
        <w:t>年度连云港市环境状况公报显示，全市空气质量优良率稳步提升；</w:t>
      </w:r>
      <w:r w:rsidRPr="00F41E4A">
        <w:rPr>
          <w:rFonts w:ascii="Times New Roman" w:hAnsi="Times New Roman"/>
          <w:kern w:val="0"/>
          <w:sz w:val="28"/>
          <w:szCs w:val="28"/>
        </w:rPr>
        <w:t>2020</w:t>
      </w:r>
      <w:r w:rsidRPr="00F41E4A">
        <w:rPr>
          <w:rFonts w:ascii="Times New Roman" w:hAnsi="Times New Roman"/>
          <w:kern w:val="0"/>
          <w:sz w:val="28"/>
          <w:szCs w:val="28"/>
        </w:rPr>
        <w:t>年市区空气质量优良天数共</w:t>
      </w:r>
      <w:r w:rsidRPr="00F41E4A">
        <w:rPr>
          <w:rFonts w:ascii="Times New Roman" w:hAnsi="Times New Roman"/>
          <w:kern w:val="0"/>
          <w:sz w:val="28"/>
          <w:szCs w:val="28"/>
        </w:rPr>
        <w:t>297</w:t>
      </w:r>
      <w:r w:rsidRPr="00F41E4A">
        <w:rPr>
          <w:rFonts w:ascii="Times New Roman" w:hAnsi="Times New Roman"/>
          <w:kern w:val="0"/>
          <w:sz w:val="28"/>
          <w:szCs w:val="28"/>
        </w:rPr>
        <w:t>天，占全年总有效天数的</w:t>
      </w:r>
      <w:r w:rsidRPr="00F41E4A">
        <w:rPr>
          <w:rFonts w:ascii="Times New Roman" w:hAnsi="Times New Roman"/>
          <w:kern w:val="0"/>
          <w:sz w:val="28"/>
          <w:szCs w:val="28"/>
        </w:rPr>
        <w:t>81.1%</w:t>
      </w:r>
      <w:r w:rsidRPr="00F41E4A">
        <w:rPr>
          <w:rFonts w:ascii="Times New Roman" w:hAnsi="Times New Roman"/>
          <w:kern w:val="0"/>
          <w:sz w:val="28"/>
          <w:szCs w:val="28"/>
        </w:rPr>
        <w:t>，比</w:t>
      </w:r>
      <w:r w:rsidRPr="00F41E4A">
        <w:rPr>
          <w:rFonts w:ascii="Times New Roman" w:hAnsi="Times New Roman"/>
          <w:kern w:val="0"/>
          <w:sz w:val="28"/>
          <w:szCs w:val="28"/>
        </w:rPr>
        <w:t>2019</w:t>
      </w:r>
      <w:r w:rsidRPr="00F41E4A">
        <w:rPr>
          <w:rFonts w:ascii="Times New Roman" w:hAnsi="Times New Roman"/>
          <w:kern w:val="0"/>
          <w:sz w:val="28"/>
          <w:szCs w:val="28"/>
        </w:rPr>
        <w:t>年上升</w:t>
      </w:r>
      <w:r w:rsidRPr="00F41E4A">
        <w:rPr>
          <w:rFonts w:ascii="Times New Roman" w:hAnsi="Times New Roman"/>
          <w:kern w:val="0"/>
          <w:sz w:val="28"/>
          <w:szCs w:val="28"/>
        </w:rPr>
        <w:t>8.3</w:t>
      </w:r>
      <w:r w:rsidRPr="00F41E4A">
        <w:rPr>
          <w:rFonts w:ascii="Times New Roman" w:hAnsi="Times New Roman"/>
          <w:kern w:val="0"/>
          <w:sz w:val="28"/>
          <w:szCs w:val="28"/>
        </w:rPr>
        <w:t>个百分点。空气质量超标天数共计</w:t>
      </w:r>
      <w:r w:rsidRPr="00F41E4A">
        <w:rPr>
          <w:rFonts w:ascii="Times New Roman" w:hAnsi="Times New Roman"/>
          <w:kern w:val="0"/>
          <w:sz w:val="28"/>
          <w:szCs w:val="28"/>
        </w:rPr>
        <w:t>69</w:t>
      </w:r>
      <w:r w:rsidRPr="00F41E4A">
        <w:rPr>
          <w:rFonts w:ascii="Times New Roman" w:hAnsi="Times New Roman"/>
          <w:kern w:val="0"/>
          <w:sz w:val="28"/>
          <w:szCs w:val="28"/>
        </w:rPr>
        <w:t>天，其中轻度污染</w:t>
      </w:r>
      <w:r w:rsidRPr="00F41E4A">
        <w:rPr>
          <w:rFonts w:ascii="Times New Roman" w:hAnsi="Times New Roman"/>
          <w:kern w:val="0"/>
          <w:sz w:val="28"/>
          <w:szCs w:val="28"/>
        </w:rPr>
        <w:t>57</w:t>
      </w:r>
      <w:r w:rsidRPr="00F41E4A">
        <w:rPr>
          <w:rFonts w:ascii="Times New Roman" w:hAnsi="Times New Roman"/>
          <w:kern w:val="0"/>
          <w:sz w:val="28"/>
          <w:szCs w:val="28"/>
        </w:rPr>
        <w:t>天，中度污染</w:t>
      </w:r>
      <w:r w:rsidRPr="00F41E4A">
        <w:rPr>
          <w:rFonts w:ascii="Times New Roman" w:hAnsi="Times New Roman"/>
          <w:kern w:val="0"/>
          <w:sz w:val="28"/>
          <w:szCs w:val="28"/>
        </w:rPr>
        <w:t>8</w:t>
      </w:r>
      <w:r w:rsidRPr="00F41E4A">
        <w:rPr>
          <w:rFonts w:ascii="Times New Roman" w:hAnsi="Times New Roman"/>
          <w:kern w:val="0"/>
          <w:sz w:val="28"/>
          <w:szCs w:val="28"/>
        </w:rPr>
        <w:t>天，重度污染</w:t>
      </w:r>
      <w:r w:rsidRPr="00F41E4A">
        <w:rPr>
          <w:rFonts w:ascii="Times New Roman" w:hAnsi="Times New Roman"/>
          <w:kern w:val="0"/>
          <w:sz w:val="28"/>
          <w:szCs w:val="28"/>
        </w:rPr>
        <w:t>4</w:t>
      </w:r>
      <w:r w:rsidRPr="00F41E4A">
        <w:rPr>
          <w:rFonts w:ascii="Times New Roman" w:hAnsi="Times New Roman"/>
          <w:kern w:val="0"/>
          <w:sz w:val="28"/>
          <w:szCs w:val="28"/>
        </w:rPr>
        <w:t>天。市区环境空气二氧化硫、二氧化氮、</w:t>
      </w:r>
      <w:r w:rsidRPr="00F41E4A">
        <w:rPr>
          <w:rFonts w:ascii="Times New Roman" w:hAnsi="Times New Roman"/>
          <w:kern w:val="0"/>
          <w:sz w:val="28"/>
          <w:szCs w:val="28"/>
        </w:rPr>
        <w:t>PM10</w:t>
      </w:r>
      <w:r w:rsidRPr="00F41E4A">
        <w:rPr>
          <w:rFonts w:ascii="Times New Roman" w:hAnsi="Times New Roman"/>
          <w:kern w:val="0"/>
          <w:sz w:val="28"/>
          <w:szCs w:val="28"/>
        </w:rPr>
        <w:t>、</w:t>
      </w:r>
      <w:r w:rsidRPr="00F41E4A">
        <w:rPr>
          <w:rFonts w:ascii="Times New Roman" w:hAnsi="Times New Roman"/>
          <w:kern w:val="0"/>
          <w:sz w:val="28"/>
          <w:szCs w:val="28"/>
        </w:rPr>
        <w:t>PM2.5</w:t>
      </w:r>
      <w:r w:rsidRPr="00F41E4A">
        <w:rPr>
          <w:rFonts w:ascii="Times New Roman" w:hAnsi="Times New Roman"/>
          <w:kern w:val="0"/>
          <w:sz w:val="28"/>
          <w:szCs w:val="28"/>
        </w:rPr>
        <w:t>年平均浓度分别为</w:t>
      </w:r>
      <w:r w:rsidRPr="00F41E4A">
        <w:rPr>
          <w:rFonts w:ascii="Times New Roman" w:hAnsi="Times New Roman"/>
          <w:kern w:val="0"/>
          <w:sz w:val="28"/>
          <w:szCs w:val="28"/>
        </w:rPr>
        <w:t>10</w:t>
      </w:r>
      <w:r w:rsidRPr="00F41E4A">
        <w:rPr>
          <w:rFonts w:ascii="Times New Roman" w:hAnsi="Times New Roman"/>
          <w:kern w:val="0"/>
          <w:sz w:val="28"/>
          <w:szCs w:val="28"/>
        </w:rPr>
        <w:t>微克</w:t>
      </w:r>
      <w:r w:rsidRPr="00F41E4A">
        <w:rPr>
          <w:rFonts w:ascii="Times New Roman" w:hAnsi="Times New Roman"/>
          <w:kern w:val="0"/>
          <w:sz w:val="28"/>
          <w:szCs w:val="28"/>
        </w:rPr>
        <w:t>/</w:t>
      </w:r>
      <w:r w:rsidRPr="00F41E4A">
        <w:rPr>
          <w:rFonts w:ascii="Times New Roman" w:hAnsi="Times New Roman"/>
          <w:kern w:val="0"/>
          <w:sz w:val="28"/>
          <w:szCs w:val="28"/>
        </w:rPr>
        <w:t>立方米、</w:t>
      </w:r>
      <w:r w:rsidRPr="00F41E4A">
        <w:rPr>
          <w:rFonts w:ascii="Times New Roman" w:hAnsi="Times New Roman"/>
          <w:kern w:val="0"/>
          <w:sz w:val="28"/>
          <w:szCs w:val="28"/>
        </w:rPr>
        <w:t>28</w:t>
      </w:r>
      <w:r w:rsidRPr="00F41E4A">
        <w:rPr>
          <w:rFonts w:ascii="Times New Roman" w:hAnsi="Times New Roman"/>
          <w:kern w:val="0"/>
          <w:sz w:val="28"/>
          <w:szCs w:val="28"/>
        </w:rPr>
        <w:t>微克</w:t>
      </w:r>
      <w:r w:rsidRPr="00F41E4A">
        <w:rPr>
          <w:rFonts w:ascii="Times New Roman" w:hAnsi="Times New Roman"/>
          <w:kern w:val="0"/>
          <w:sz w:val="28"/>
          <w:szCs w:val="28"/>
        </w:rPr>
        <w:t>/</w:t>
      </w:r>
      <w:r w:rsidRPr="00F41E4A">
        <w:rPr>
          <w:rFonts w:ascii="Times New Roman" w:hAnsi="Times New Roman"/>
          <w:kern w:val="0"/>
          <w:sz w:val="28"/>
          <w:szCs w:val="28"/>
        </w:rPr>
        <w:t>立方米、</w:t>
      </w:r>
      <w:r w:rsidRPr="00F41E4A">
        <w:rPr>
          <w:rFonts w:ascii="Times New Roman" w:hAnsi="Times New Roman"/>
          <w:kern w:val="0"/>
          <w:sz w:val="28"/>
          <w:szCs w:val="28"/>
        </w:rPr>
        <w:t>37</w:t>
      </w:r>
      <w:r w:rsidRPr="00F41E4A">
        <w:rPr>
          <w:rFonts w:ascii="Times New Roman" w:hAnsi="Times New Roman"/>
          <w:kern w:val="0"/>
          <w:sz w:val="28"/>
          <w:szCs w:val="28"/>
        </w:rPr>
        <w:t>微克</w:t>
      </w:r>
      <w:r w:rsidRPr="00F41E4A">
        <w:rPr>
          <w:rFonts w:ascii="Times New Roman" w:hAnsi="Times New Roman"/>
          <w:kern w:val="0"/>
          <w:sz w:val="28"/>
          <w:szCs w:val="28"/>
        </w:rPr>
        <w:t>/</w:t>
      </w:r>
      <w:r w:rsidRPr="00F41E4A">
        <w:rPr>
          <w:rFonts w:ascii="Times New Roman" w:hAnsi="Times New Roman"/>
          <w:kern w:val="0"/>
          <w:sz w:val="28"/>
          <w:szCs w:val="28"/>
        </w:rPr>
        <w:t>立方米、一氧化碳第</w:t>
      </w:r>
      <w:r w:rsidRPr="00F41E4A">
        <w:rPr>
          <w:rFonts w:ascii="Times New Roman" w:hAnsi="Times New Roman"/>
          <w:kern w:val="0"/>
          <w:sz w:val="28"/>
          <w:szCs w:val="28"/>
        </w:rPr>
        <w:t>95</w:t>
      </w:r>
      <w:r w:rsidRPr="00F41E4A">
        <w:rPr>
          <w:rFonts w:ascii="Times New Roman" w:hAnsi="Times New Roman"/>
          <w:kern w:val="0"/>
          <w:sz w:val="28"/>
          <w:szCs w:val="28"/>
        </w:rPr>
        <w:t>百分位浓度为</w:t>
      </w:r>
      <w:r w:rsidRPr="00F41E4A">
        <w:rPr>
          <w:rFonts w:ascii="Times New Roman" w:hAnsi="Times New Roman"/>
          <w:kern w:val="0"/>
          <w:sz w:val="28"/>
          <w:szCs w:val="28"/>
        </w:rPr>
        <w:t>1.3</w:t>
      </w:r>
      <w:r w:rsidRPr="00F41E4A">
        <w:rPr>
          <w:rFonts w:ascii="Times New Roman" w:hAnsi="Times New Roman"/>
          <w:kern w:val="0"/>
          <w:sz w:val="28"/>
          <w:szCs w:val="28"/>
        </w:rPr>
        <w:t>毫克</w:t>
      </w:r>
      <w:r w:rsidRPr="00F41E4A">
        <w:rPr>
          <w:rFonts w:ascii="Times New Roman" w:hAnsi="Times New Roman"/>
          <w:kern w:val="0"/>
          <w:sz w:val="28"/>
          <w:szCs w:val="28"/>
        </w:rPr>
        <w:t>/</w:t>
      </w:r>
      <w:r w:rsidRPr="00F41E4A">
        <w:rPr>
          <w:rFonts w:ascii="Times New Roman" w:hAnsi="Times New Roman"/>
          <w:kern w:val="0"/>
          <w:sz w:val="28"/>
          <w:szCs w:val="28"/>
        </w:rPr>
        <w:t>立方米、臭氧</w:t>
      </w:r>
      <w:r w:rsidRPr="00F41E4A">
        <w:rPr>
          <w:rFonts w:ascii="Times New Roman" w:hAnsi="Times New Roman"/>
          <w:kern w:val="0"/>
          <w:sz w:val="28"/>
          <w:szCs w:val="28"/>
        </w:rPr>
        <w:t>8</w:t>
      </w:r>
      <w:r w:rsidRPr="00F41E4A">
        <w:rPr>
          <w:rFonts w:ascii="Times New Roman" w:hAnsi="Times New Roman"/>
          <w:kern w:val="0"/>
          <w:sz w:val="28"/>
          <w:szCs w:val="28"/>
        </w:rPr>
        <w:t>小时第</w:t>
      </w:r>
      <w:r w:rsidRPr="00F41E4A">
        <w:rPr>
          <w:rFonts w:ascii="Times New Roman" w:hAnsi="Times New Roman"/>
          <w:kern w:val="0"/>
          <w:sz w:val="28"/>
          <w:szCs w:val="28"/>
        </w:rPr>
        <w:t>90</w:t>
      </w:r>
      <w:r w:rsidRPr="00F41E4A">
        <w:rPr>
          <w:rFonts w:ascii="Times New Roman" w:hAnsi="Times New Roman"/>
          <w:kern w:val="0"/>
          <w:sz w:val="28"/>
          <w:szCs w:val="28"/>
        </w:rPr>
        <w:t>百分位浓度为</w:t>
      </w:r>
      <w:r w:rsidRPr="00F41E4A">
        <w:rPr>
          <w:rFonts w:ascii="Times New Roman" w:hAnsi="Times New Roman"/>
          <w:kern w:val="0"/>
          <w:sz w:val="28"/>
          <w:szCs w:val="28"/>
        </w:rPr>
        <w:t>163</w:t>
      </w:r>
      <w:r w:rsidRPr="00F41E4A">
        <w:rPr>
          <w:rFonts w:ascii="Times New Roman" w:hAnsi="Times New Roman"/>
          <w:kern w:val="0"/>
          <w:sz w:val="28"/>
          <w:szCs w:val="28"/>
        </w:rPr>
        <w:t>微克</w:t>
      </w:r>
      <w:r w:rsidRPr="00F41E4A">
        <w:rPr>
          <w:rFonts w:ascii="Times New Roman" w:hAnsi="Times New Roman"/>
          <w:kern w:val="0"/>
          <w:sz w:val="28"/>
          <w:szCs w:val="28"/>
        </w:rPr>
        <w:t>/</w:t>
      </w:r>
      <w:r w:rsidRPr="00F41E4A">
        <w:rPr>
          <w:rFonts w:ascii="Times New Roman" w:hAnsi="Times New Roman"/>
          <w:kern w:val="0"/>
          <w:sz w:val="28"/>
          <w:szCs w:val="28"/>
        </w:rPr>
        <w:t>立方米，其中</w:t>
      </w:r>
      <w:r w:rsidRPr="00F41E4A">
        <w:rPr>
          <w:rFonts w:ascii="Times New Roman" w:hAnsi="Times New Roman"/>
          <w:kern w:val="0"/>
          <w:sz w:val="28"/>
          <w:szCs w:val="28"/>
        </w:rPr>
        <w:t>PM2.5</w:t>
      </w:r>
      <w:r w:rsidRPr="00F41E4A">
        <w:rPr>
          <w:rFonts w:ascii="Times New Roman" w:hAnsi="Times New Roman"/>
          <w:kern w:val="0"/>
          <w:sz w:val="28"/>
          <w:szCs w:val="28"/>
        </w:rPr>
        <w:t>年均浓度、臭氧</w:t>
      </w:r>
      <w:r w:rsidRPr="00F41E4A">
        <w:rPr>
          <w:rFonts w:ascii="Times New Roman" w:hAnsi="Times New Roman"/>
          <w:kern w:val="0"/>
          <w:sz w:val="28"/>
          <w:szCs w:val="28"/>
        </w:rPr>
        <w:t>8</w:t>
      </w:r>
      <w:r w:rsidRPr="00F41E4A">
        <w:rPr>
          <w:rFonts w:ascii="Times New Roman" w:hAnsi="Times New Roman"/>
          <w:kern w:val="0"/>
          <w:sz w:val="28"/>
          <w:szCs w:val="28"/>
        </w:rPr>
        <w:t>小时第</w:t>
      </w:r>
      <w:r w:rsidRPr="00F41E4A">
        <w:rPr>
          <w:rFonts w:ascii="Times New Roman" w:hAnsi="Times New Roman"/>
          <w:kern w:val="0"/>
          <w:sz w:val="28"/>
          <w:szCs w:val="28"/>
        </w:rPr>
        <w:t>90</w:t>
      </w:r>
      <w:r w:rsidRPr="00F41E4A">
        <w:rPr>
          <w:rFonts w:ascii="Times New Roman" w:hAnsi="Times New Roman"/>
          <w:kern w:val="0"/>
          <w:sz w:val="28"/>
          <w:szCs w:val="28"/>
        </w:rPr>
        <w:t>百分位浓度超过《环境空气质量标准》</w:t>
      </w:r>
      <w:r w:rsidRPr="00F41E4A">
        <w:rPr>
          <w:rFonts w:ascii="Times New Roman" w:hAnsi="Times New Roman"/>
          <w:kern w:val="0"/>
          <w:sz w:val="28"/>
          <w:szCs w:val="28"/>
        </w:rPr>
        <w:t>(GB3095-2012)</w:t>
      </w:r>
      <w:r w:rsidRPr="00F41E4A">
        <w:rPr>
          <w:rFonts w:ascii="Times New Roman" w:hAnsi="Times New Roman"/>
          <w:kern w:val="0"/>
          <w:sz w:val="28"/>
          <w:szCs w:val="28"/>
        </w:rPr>
        <w:t>二级标准，二氧化硫、二氧化氮、</w:t>
      </w:r>
      <w:r w:rsidRPr="00F41E4A">
        <w:rPr>
          <w:rFonts w:ascii="Times New Roman" w:hAnsi="Times New Roman"/>
          <w:kern w:val="0"/>
          <w:sz w:val="28"/>
          <w:szCs w:val="28"/>
        </w:rPr>
        <w:t>PM10</w:t>
      </w:r>
      <w:r w:rsidRPr="00F41E4A">
        <w:rPr>
          <w:rFonts w:ascii="Times New Roman" w:hAnsi="Times New Roman"/>
          <w:kern w:val="0"/>
          <w:sz w:val="28"/>
          <w:szCs w:val="28"/>
        </w:rPr>
        <w:t>年平均浓度、一氧化碳日均值的第</w:t>
      </w:r>
      <w:r w:rsidRPr="00F41E4A">
        <w:rPr>
          <w:rFonts w:ascii="Times New Roman" w:hAnsi="Times New Roman"/>
          <w:kern w:val="0"/>
          <w:sz w:val="28"/>
          <w:szCs w:val="28"/>
        </w:rPr>
        <w:t>95</w:t>
      </w:r>
      <w:r w:rsidRPr="00F41E4A">
        <w:rPr>
          <w:rFonts w:ascii="Times New Roman" w:hAnsi="Times New Roman"/>
          <w:kern w:val="0"/>
          <w:sz w:val="28"/>
          <w:szCs w:val="28"/>
        </w:rPr>
        <w:t>百分位浓度均符合《环境空气质量标准》</w:t>
      </w:r>
      <w:r w:rsidRPr="00F41E4A">
        <w:rPr>
          <w:rFonts w:ascii="Times New Roman" w:hAnsi="Times New Roman"/>
          <w:kern w:val="0"/>
          <w:sz w:val="28"/>
          <w:szCs w:val="28"/>
        </w:rPr>
        <w:t>(GB3095-2012)</w:t>
      </w:r>
      <w:r w:rsidRPr="00F41E4A">
        <w:rPr>
          <w:rFonts w:ascii="Times New Roman" w:hAnsi="Times New Roman"/>
          <w:kern w:val="0"/>
          <w:sz w:val="28"/>
          <w:szCs w:val="28"/>
        </w:rPr>
        <w:t>二级标准。</w:t>
      </w:r>
    </w:p>
    <w:p w14:paraId="21860908" w14:textId="77777777" w:rsidR="006C538A" w:rsidRPr="00F41E4A" w:rsidRDefault="00C166CC">
      <w:pPr>
        <w:spacing w:line="500" w:lineRule="exact"/>
        <w:ind w:firstLineChars="221" w:firstLine="619"/>
        <w:rPr>
          <w:rFonts w:ascii="Times New Roman" w:hAnsi="Times New Roman"/>
          <w:sz w:val="28"/>
          <w:szCs w:val="28"/>
        </w:rPr>
      </w:pPr>
      <w:r w:rsidRPr="00F41E4A">
        <w:rPr>
          <w:rFonts w:ascii="Times New Roman" w:hAnsi="Times New Roman"/>
          <w:sz w:val="28"/>
          <w:szCs w:val="28"/>
        </w:rPr>
        <w:t>连云港市政府印发了《连云港市</w:t>
      </w:r>
      <w:r w:rsidRPr="00F41E4A">
        <w:rPr>
          <w:rFonts w:ascii="Times New Roman" w:hAnsi="Times New Roman"/>
          <w:sz w:val="28"/>
          <w:szCs w:val="28"/>
        </w:rPr>
        <w:t>“</w:t>
      </w:r>
      <w:r w:rsidRPr="00F41E4A">
        <w:rPr>
          <w:rFonts w:ascii="Times New Roman" w:hAnsi="Times New Roman"/>
          <w:sz w:val="28"/>
          <w:szCs w:val="28"/>
        </w:rPr>
        <w:t>十三五</w:t>
      </w:r>
      <w:r w:rsidRPr="00F41E4A">
        <w:rPr>
          <w:rFonts w:ascii="Times New Roman" w:hAnsi="Times New Roman"/>
          <w:sz w:val="28"/>
          <w:szCs w:val="28"/>
        </w:rPr>
        <w:t>”</w:t>
      </w:r>
      <w:r w:rsidRPr="00F41E4A">
        <w:rPr>
          <w:rFonts w:ascii="Times New Roman" w:hAnsi="Times New Roman"/>
          <w:sz w:val="28"/>
          <w:szCs w:val="28"/>
        </w:rPr>
        <w:t>大气污染防治工作计划》、《市政府关于印发连云港市打赢蓝天保卫战三年行动计划实施方案的通知》</w:t>
      </w:r>
      <w:r w:rsidRPr="00F41E4A">
        <w:rPr>
          <w:rFonts w:ascii="Times New Roman" w:hAnsi="Times New Roman"/>
          <w:sz w:val="28"/>
          <w:szCs w:val="28"/>
        </w:rPr>
        <w:t>(</w:t>
      </w:r>
      <w:r w:rsidRPr="00F41E4A">
        <w:rPr>
          <w:rFonts w:ascii="Times New Roman" w:hAnsi="Times New Roman"/>
          <w:sz w:val="28"/>
          <w:szCs w:val="28"/>
        </w:rPr>
        <w:t>连政发</w:t>
      </w:r>
      <w:r w:rsidRPr="00F41E4A">
        <w:rPr>
          <w:rFonts w:ascii="Times New Roman" w:hAnsi="Times New Roman"/>
          <w:sz w:val="28"/>
          <w:szCs w:val="28"/>
        </w:rPr>
        <w:t>[2019]10</w:t>
      </w:r>
      <w:r w:rsidRPr="00F41E4A">
        <w:rPr>
          <w:rFonts w:ascii="Times New Roman" w:hAnsi="Times New Roman"/>
          <w:sz w:val="28"/>
          <w:szCs w:val="28"/>
        </w:rPr>
        <w:t>号</w:t>
      </w:r>
      <w:r w:rsidRPr="00F41E4A">
        <w:rPr>
          <w:rFonts w:ascii="Times New Roman" w:hAnsi="Times New Roman"/>
          <w:sz w:val="28"/>
          <w:szCs w:val="28"/>
        </w:rPr>
        <w:t>)</w:t>
      </w:r>
      <w:r w:rsidRPr="00F41E4A">
        <w:rPr>
          <w:rFonts w:ascii="Times New Roman" w:hAnsi="Times New Roman"/>
          <w:sz w:val="28"/>
          <w:szCs w:val="28"/>
        </w:rPr>
        <w:t>、《关于印发连云港市</w:t>
      </w:r>
      <w:r w:rsidRPr="00F41E4A">
        <w:rPr>
          <w:rFonts w:ascii="Times New Roman" w:hAnsi="Times New Roman"/>
          <w:sz w:val="28"/>
          <w:szCs w:val="28"/>
        </w:rPr>
        <w:t>“</w:t>
      </w:r>
      <w:r w:rsidRPr="00F41E4A">
        <w:rPr>
          <w:rFonts w:ascii="Times New Roman" w:hAnsi="Times New Roman"/>
          <w:sz w:val="28"/>
          <w:szCs w:val="28"/>
        </w:rPr>
        <w:t>打赢蓝天保卫战</w:t>
      </w:r>
      <w:r w:rsidRPr="00F41E4A">
        <w:rPr>
          <w:rFonts w:ascii="Times New Roman" w:hAnsi="Times New Roman"/>
          <w:sz w:val="28"/>
          <w:szCs w:val="28"/>
        </w:rPr>
        <w:t>”2020</w:t>
      </w:r>
      <w:r w:rsidRPr="00F41E4A">
        <w:rPr>
          <w:rFonts w:ascii="Times New Roman" w:hAnsi="Times New Roman"/>
          <w:sz w:val="28"/>
          <w:szCs w:val="28"/>
        </w:rPr>
        <w:t>年工作计划的通知》，将区域减排工作分解到年度，通过减排工作的实施，连云港市环境空气质量逐年改善，各污染年均值整体呈现逐年下降趋势，近</w:t>
      </w:r>
      <w:r w:rsidRPr="00F41E4A">
        <w:rPr>
          <w:rFonts w:ascii="Times New Roman" w:hAnsi="Times New Roman"/>
          <w:sz w:val="28"/>
          <w:szCs w:val="28"/>
        </w:rPr>
        <w:t>3</w:t>
      </w:r>
      <w:r w:rsidRPr="00F41E4A">
        <w:rPr>
          <w:rFonts w:ascii="Times New Roman" w:hAnsi="Times New Roman"/>
          <w:sz w:val="28"/>
          <w:szCs w:val="28"/>
        </w:rPr>
        <w:t>年</w:t>
      </w:r>
      <w:r w:rsidRPr="00F41E4A">
        <w:rPr>
          <w:rFonts w:ascii="Times New Roman" w:hAnsi="Times New Roman"/>
          <w:sz w:val="28"/>
          <w:szCs w:val="28"/>
        </w:rPr>
        <w:t>PM2.5</w:t>
      </w:r>
      <w:r w:rsidRPr="00F41E4A">
        <w:rPr>
          <w:rFonts w:ascii="Times New Roman" w:hAnsi="Times New Roman"/>
          <w:sz w:val="28"/>
          <w:szCs w:val="28"/>
        </w:rPr>
        <w:t>日均值和年均值虽出现超标，但超标天数、年均值及占标率均呈现逐年降低的趋势。总体来说，连云港市近</w:t>
      </w:r>
      <w:r w:rsidRPr="00F41E4A">
        <w:rPr>
          <w:rFonts w:ascii="Times New Roman" w:hAnsi="Times New Roman"/>
          <w:sz w:val="28"/>
          <w:szCs w:val="28"/>
        </w:rPr>
        <w:t>3</w:t>
      </w:r>
      <w:r w:rsidRPr="00F41E4A">
        <w:rPr>
          <w:rFonts w:ascii="Times New Roman" w:hAnsi="Times New Roman"/>
          <w:sz w:val="28"/>
          <w:szCs w:val="28"/>
        </w:rPr>
        <w:t>年主要大气污染物变化呈现明显好转的趋势。</w:t>
      </w:r>
    </w:p>
    <w:p w14:paraId="2E15307B" w14:textId="5ECCE946" w:rsidR="006C538A" w:rsidRPr="00F41E4A" w:rsidRDefault="00C166CC">
      <w:pPr>
        <w:pStyle w:val="010"/>
        <w:adjustRightInd w:val="0"/>
        <w:snapToGrid w:val="0"/>
        <w:spacing w:before="0" w:line="500" w:lineRule="exact"/>
        <w:ind w:firstLine="560"/>
        <w:rPr>
          <w:rFonts w:ascii="Times New Roman" w:hAnsi="Times New Roman" w:cs="Times New Roman"/>
          <w:color w:val="FF0000"/>
          <w:sz w:val="28"/>
          <w:szCs w:val="28"/>
        </w:rPr>
      </w:pPr>
      <w:r w:rsidRPr="00F41E4A">
        <w:rPr>
          <w:rFonts w:ascii="Times New Roman" w:hAnsi="Times New Roman" w:cs="Times New Roman"/>
          <w:sz w:val="28"/>
          <w:szCs w:val="28"/>
        </w:rPr>
        <w:t>环评预测结果及本次后评价大气环境质量调查结果显示，各废气特征污染物均未出现超标现象。</w:t>
      </w:r>
    </w:p>
    <w:p w14:paraId="7DF1977A" w14:textId="459C716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区域距离厂区最近的大气敏感点位</w:t>
      </w:r>
      <w:r w:rsidR="00002348" w:rsidRPr="00F41E4A">
        <w:rPr>
          <w:rFonts w:ascii="Times New Roman" w:hAnsi="Times New Roman" w:cs="Times New Roman"/>
          <w:sz w:val="28"/>
          <w:szCs w:val="28"/>
        </w:rPr>
        <w:t>灌西盐场</w:t>
      </w:r>
      <w:r w:rsidRPr="00F41E4A">
        <w:rPr>
          <w:rFonts w:ascii="Times New Roman" w:hAnsi="Times New Roman" w:cs="Times New Roman"/>
          <w:sz w:val="28"/>
          <w:szCs w:val="28"/>
        </w:rPr>
        <w:t>，距离企业厂界约为</w:t>
      </w:r>
      <w:r w:rsidR="00002348" w:rsidRPr="00F41E4A">
        <w:rPr>
          <w:rFonts w:ascii="Times New Roman" w:hAnsi="Times New Roman" w:cs="Times New Roman"/>
          <w:sz w:val="28"/>
          <w:szCs w:val="28"/>
        </w:rPr>
        <w:t>1700</w:t>
      </w:r>
      <w:r w:rsidRPr="00F41E4A">
        <w:rPr>
          <w:rFonts w:ascii="Times New Roman" w:hAnsi="Times New Roman" w:cs="Times New Roman"/>
          <w:sz w:val="28"/>
          <w:szCs w:val="28"/>
        </w:rPr>
        <w:t>米，周边环境情况能满足</w:t>
      </w:r>
      <w:r w:rsidR="00A55A62" w:rsidRPr="00F41E4A">
        <w:rPr>
          <w:rFonts w:ascii="Times New Roman" w:hAnsi="Times New Roman" w:cs="Times New Roman"/>
          <w:sz w:val="28"/>
          <w:szCs w:val="28"/>
        </w:rPr>
        <w:t>光大公司</w:t>
      </w:r>
      <w:r w:rsidRPr="00F41E4A">
        <w:rPr>
          <w:rFonts w:ascii="Times New Roman" w:hAnsi="Times New Roman" w:cs="Times New Roman"/>
          <w:sz w:val="28"/>
          <w:szCs w:val="28"/>
        </w:rPr>
        <w:t>现有项目卫生防护距离设置要求。</w:t>
      </w:r>
    </w:p>
    <w:p w14:paraId="384D1763"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(2)</w:t>
      </w:r>
      <w:r w:rsidRPr="00F41E4A">
        <w:rPr>
          <w:rFonts w:ascii="Times New Roman" w:hAnsi="Times New Roman" w:cs="Times New Roman"/>
          <w:sz w:val="28"/>
          <w:szCs w:val="28"/>
        </w:rPr>
        <w:t>地表水环境影响分析结论</w:t>
      </w:r>
    </w:p>
    <w:p w14:paraId="0B0B6594" w14:textId="77777777" w:rsidR="00002348" w:rsidRPr="00F41E4A" w:rsidRDefault="00002348" w:rsidP="00002348">
      <w:pPr>
        <w:spacing w:line="500" w:lineRule="exact"/>
        <w:ind w:firstLineChars="200" w:firstLine="560"/>
        <w:rPr>
          <w:rFonts w:ascii="Times New Roman" w:hAnsi="Times New Roman"/>
          <w:sz w:val="28"/>
          <w:szCs w:val="28"/>
        </w:rPr>
      </w:pPr>
      <w:r w:rsidRPr="00F41E4A">
        <w:rPr>
          <w:rFonts w:ascii="Times New Roman" w:hAnsi="Times New Roman"/>
          <w:sz w:val="28"/>
          <w:szCs w:val="28"/>
        </w:rPr>
        <w:lastRenderedPageBreak/>
        <w:t>光大公司现有污水处理站分为高浓度含盐水系统和低浓度含盐水系统。</w:t>
      </w:r>
    </w:p>
    <w:p w14:paraId="4F4499CF" w14:textId="77777777" w:rsidR="00002348" w:rsidRPr="00F41E4A" w:rsidRDefault="00002348" w:rsidP="00002348">
      <w:pPr>
        <w:spacing w:line="500" w:lineRule="exact"/>
        <w:ind w:firstLineChars="200" w:firstLine="560"/>
        <w:rPr>
          <w:rFonts w:ascii="Times New Roman" w:hAnsi="Times New Roman"/>
          <w:sz w:val="28"/>
          <w:szCs w:val="28"/>
        </w:rPr>
      </w:pPr>
      <w:r w:rsidRPr="00F41E4A">
        <w:rPr>
          <w:rFonts w:ascii="Times New Roman" w:hAnsi="Times New Roman"/>
          <w:sz w:val="28"/>
          <w:szCs w:val="28"/>
        </w:rPr>
        <w:t>高浓度含盐水系统采用三效蒸发析盐工艺，主要处理焚烧车间碱洗废水。低浓度有机废水处理系统用于处理除含盐废水外的其他废水，高温蒸煮项目废水经消毒处理后，进入厂区污水处理站，采用</w:t>
      </w:r>
      <w:r w:rsidRPr="00F41E4A">
        <w:rPr>
          <w:rFonts w:ascii="Times New Roman" w:hAnsi="Times New Roman"/>
          <w:sz w:val="28"/>
          <w:szCs w:val="28"/>
        </w:rPr>
        <w:t>“</w:t>
      </w:r>
      <w:r w:rsidRPr="00F41E4A">
        <w:rPr>
          <w:rFonts w:ascii="Times New Roman" w:hAnsi="Times New Roman"/>
          <w:sz w:val="28"/>
          <w:szCs w:val="28"/>
        </w:rPr>
        <w:t>气浮</w:t>
      </w:r>
      <w:r w:rsidRPr="00F41E4A">
        <w:rPr>
          <w:rFonts w:ascii="Times New Roman" w:hAnsi="Times New Roman"/>
          <w:sz w:val="28"/>
          <w:szCs w:val="28"/>
        </w:rPr>
        <w:t>+</w:t>
      </w:r>
      <w:proofErr w:type="spellStart"/>
      <w:r w:rsidRPr="00F41E4A">
        <w:rPr>
          <w:rFonts w:ascii="Times New Roman" w:hAnsi="Times New Roman"/>
          <w:sz w:val="28"/>
          <w:szCs w:val="28"/>
        </w:rPr>
        <w:t>fenton</w:t>
      </w:r>
      <w:proofErr w:type="spellEnd"/>
      <w:r w:rsidRPr="00F41E4A">
        <w:rPr>
          <w:rFonts w:ascii="Times New Roman" w:hAnsi="Times New Roman"/>
          <w:sz w:val="28"/>
          <w:szCs w:val="28"/>
        </w:rPr>
        <w:t>氧化还原中和</w:t>
      </w:r>
      <w:r w:rsidRPr="00F41E4A">
        <w:rPr>
          <w:rFonts w:ascii="Times New Roman" w:hAnsi="Times New Roman"/>
          <w:sz w:val="28"/>
          <w:szCs w:val="28"/>
        </w:rPr>
        <w:t>+</w:t>
      </w:r>
      <w:r w:rsidRPr="00F41E4A">
        <w:rPr>
          <w:rFonts w:ascii="Times New Roman" w:hAnsi="Times New Roman"/>
          <w:sz w:val="28"/>
          <w:szCs w:val="28"/>
        </w:rPr>
        <w:t>混凝沉淀</w:t>
      </w:r>
      <w:r w:rsidRPr="00F41E4A">
        <w:rPr>
          <w:rFonts w:ascii="Times New Roman" w:hAnsi="Times New Roman"/>
          <w:sz w:val="28"/>
          <w:szCs w:val="28"/>
        </w:rPr>
        <w:t>”</w:t>
      </w:r>
      <w:r w:rsidRPr="00F41E4A">
        <w:rPr>
          <w:rFonts w:ascii="Times New Roman" w:hAnsi="Times New Roman"/>
          <w:sz w:val="28"/>
          <w:szCs w:val="28"/>
        </w:rPr>
        <w:t>处理工艺，处理后废水全部回用于焚烧项目废气处理系统用水</w:t>
      </w:r>
      <w:r w:rsidRPr="00F41E4A">
        <w:rPr>
          <w:rFonts w:ascii="Times New Roman" w:hAnsi="Times New Roman"/>
          <w:sz w:val="28"/>
          <w:szCs w:val="28"/>
        </w:rPr>
        <w:t>(</w:t>
      </w:r>
      <w:r w:rsidRPr="00F41E4A">
        <w:rPr>
          <w:rFonts w:ascii="Times New Roman" w:hAnsi="Times New Roman"/>
          <w:sz w:val="28"/>
          <w:szCs w:val="28"/>
        </w:rPr>
        <w:t>急冷系统、湿法脱酸系统</w:t>
      </w:r>
      <w:r w:rsidRPr="00F41E4A">
        <w:rPr>
          <w:rFonts w:ascii="Times New Roman" w:hAnsi="Times New Roman"/>
          <w:sz w:val="28"/>
          <w:szCs w:val="28"/>
        </w:rPr>
        <w:t>)</w:t>
      </w:r>
      <w:r w:rsidRPr="00F41E4A">
        <w:rPr>
          <w:rFonts w:ascii="Times New Roman" w:hAnsi="Times New Roman"/>
          <w:sz w:val="28"/>
          <w:szCs w:val="28"/>
        </w:rPr>
        <w:t>。</w:t>
      </w:r>
    </w:p>
    <w:p w14:paraId="0086F262" w14:textId="14A63DE4" w:rsidR="006C538A" w:rsidRPr="00F41E4A" w:rsidRDefault="00C166CC">
      <w:pPr>
        <w:pStyle w:val="afffff0"/>
        <w:adjustRightInd w:val="0"/>
        <w:snapToGrid w:val="0"/>
        <w:spacing w:before="0" w:line="500" w:lineRule="exact"/>
        <w:ind w:firstLineChars="200" w:firstLine="560"/>
        <w:jc w:val="left"/>
        <w:rPr>
          <w:rFonts w:ascii="Times New Roman" w:hAnsi="Times New Roman" w:cs="Times New Roman"/>
          <w:color w:val="FF0000"/>
          <w:sz w:val="28"/>
          <w:szCs w:val="28"/>
        </w:rPr>
      </w:pPr>
      <w:r w:rsidRPr="00F41E4A">
        <w:rPr>
          <w:rFonts w:ascii="Times New Roman" w:hAnsi="Times New Roman" w:cs="Times New Roman"/>
          <w:sz w:val="28"/>
          <w:szCs w:val="28"/>
        </w:rPr>
        <w:t>园区污水处理厂于</w:t>
      </w:r>
      <w:r w:rsidRPr="00F41E4A">
        <w:rPr>
          <w:rFonts w:ascii="Times New Roman" w:hAnsi="Times New Roman" w:cs="Times New Roman"/>
          <w:sz w:val="28"/>
          <w:szCs w:val="28"/>
        </w:rPr>
        <w:t>20</w:t>
      </w:r>
      <w:r w:rsidR="00002348" w:rsidRPr="00F41E4A">
        <w:rPr>
          <w:rFonts w:ascii="Times New Roman" w:hAnsi="Times New Roman" w:cs="Times New Roman"/>
          <w:sz w:val="28"/>
          <w:szCs w:val="28"/>
        </w:rPr>
        <w:t>20</w:t>
      </w:r>
      <w:r w:rsidRPr="00F41E4A">
        <w:rPr>
          <w:rFonts w:ascii="Times New Roman" w:hAnsi="Times New Roman" w:cs="Times New Roman"/>
          <w:sz w:val="28"/>
          <w:szCs w:val="28"/>
        </w:rPr>
        <w:t>年进行了提标改造，</w:t>
      </w:r>
      <w:r w:rsidR="00002348" w:rsidRPr="00F41E4A">
        <w:rPr>
          <w:rFonts w:ascii="Times New Roman" w:hAnsi="Times New Roman" w:cs="Times New Roman"/>
          <w:sz w:val="28"/>
          <w:szCs w:val="28"/>
        </w:rPr>
        <w:t>尾水执行《城镇污水处理厂污染物排放标准》（</w:t>
      </w:r>
      <w:r w:rsidR="00002348" w:rsidRPr="00F41E4A">
        <w:rPr>
          <w:rFonts w:ascii="Times New Roman" w:hAnsi="Times New Roman" w:cs="Times New Roman"/>
          <w:sz w:val="28"/>
          <w:szCs w:val="28"/>
        </w:rPr>
        <w:t>GB18918-2002</w:t>
      </w:r>
      <w:r w:rsidR="00002348" w:rsidRPr="00F41E4A">
        <w:rPr>
          <w:rFonts w:ascii="Times New Roman" w:hAnsi="Times New Roman" w:cs="Times New Roman"/>
          <w:sz w:val="28"/>
          <w:szCs w:val="28"/>
        </w:rPr>
        <w:t>）一级</w:t>
      </w:r>
      <w:r w:rsidR="00002348" w:rsidRPr="00F41E4A">
        <w:rPr>
          <w:rFonts w:ascii="Times New Roman" w:hAnsi="Times New Roman" w:cs="Times New Roman"/>
          <w:sz w:val="28"/>
          <w:szCs w:val="28"/>
        </w:rPr>
        <w:t xml:space="preserve"> A </w:t>
      </w:r>
      <w:r w:rsidR="00002348" w:rsidRPr="00F41E4A">
        <w:rPr>
          <w:rFonts w:ascii="Times New Roman" w:hAnsi="Times New Roman" w:cs="Times New Roman"/>
          <w:sz w:val="28"/>
          <w:szCs w:val="28"/>
        </w:rPr>
        <w:t>的基础上从严执行《化</w:t>
      </w:r>
      <w:r w:rsidR="00002348" w:rsidRPr="00F41E4A">
        <w:rPr>
          <w:rFonts w:ascii="Times New Roman" w:hAnsi="Times New Roman" w:cs="Times New Roman"/>
          <w:sz w:val="28"/>
          <w:szCs w:val="28"/>
        </w:rPr>
        <w:t xml:space="preserve"> </w:t>
      </w:r>
      <w:r w:rsidR="00002348" w:rsidRPr="00F41E4A">
        <w:rPr>
          <w:rFonts w:ascii="Times New Roman" w:hAnsi="Times New Roman" w:cs="Times New Roman"/>
          <w:sz w:val="28"/>
          <w:szCs w:val="28"/>
        </w:rPr>
        <w:t>学工业水污染物排放标准》（</w:t>
      </w:r>
      <w:r w:rsidR="00002348" w:rsidRPr="00F41E4A">
        <w:rPr>
          <w:rFonts w:ascii="Times New Roman" w:hAnsi="Times New Roman" w:cs="Times New Roman"/>
          <w:sz w:val="28"/>
          <w:szCs w:val="28"/>
        </w:rPr>
        <w:t>DB32/939-2020</w:t>
      </w:r>
      <w:r w:rsidR="00002348" w:rsidRPr="00F41E4A">
        <w:rPr>
          <w:rFonts w:ascii="Times New Roman" w:hAnsi="Times New Roman" w:cs="Times New Roman"/>
          <w:sz w:val="28"/>
          <w:szCs w:val="28"/>
        </w:rPr>
        <w:t>）表</w:t>
      </w:r>
      <w:r w:rsidR="00002348" w:rsidRPr="00F41E4A">
        <w:rPr>
          <w:rFonts w:ascii="Times New Roman" w:hAnsi="Times New Roman" w:cs="Times New Roman"/>
          <w:sz w:val="28"/>
          <w:szCs w:val="28"/>
        </w:rPr>
        <w:t xml:space="preserve"> 2</w:t>
      </w:r>
      <w:r w:rsidR="00002348" w:rsidRPr="00F41E4A">
        <w:rPr>
          <w:rFonts w:ascii="Times New Roman" w:hAnsi="Times New Roman" w:cs="Times New Roman"/>
          <w:sz w:val="28"/>
          <w:szCs w:val="28"/>
        </w:rPr>
        <w:t>、表</w:t>
      </w:r>
      <w:r w:rsidR="00002348" w:rsidRPr="00F41E4A">
        <w:rPr>
          <w:rFonts w:ascii="Times New Roman" w:hAnsi="Times New Roman" w:cs="Times New Roman"/>
          <w:sz w:val="28"/>
          <w:szCs w:val="28"/>
        </w:rPr>
        <w:t xml:space="preserve"> 3 </w:t>
      </w:r>
      <w:r w:rsidR="00002348" w:rsidRPr="00F41E4A">
        <w:rPr>
          <w:rFonts w:ascii="Times New Roman" w:hAnsi="Times New Roman" w:cs="Times New Roman"/>
          <w:sz w:val="28"/>
          <w:szCs w:val="28"/>
        </w:rPr>
        <w:t>及表</w:t>
      </w:r>
      <w:r w:rsidR="00002348" w:rsidRPr="00F41E4A">
        <w:rPr>
          <w:rFonts w:ascii="Times New Roman" w:hAnsi="Times New Roman" w:cs="Times New Roman"/>
          <w:sz w:val="28"/>
          <w:szCs w:val="28"/>
        </w:rPr>
        <w:t xml:space="preserve"> 4 </w:t>
      </w:r>
      <w:r w:rsidR="00002348" w:rsidRPr="00F41E4A">
        <w:rPr>
          <w:rFonts w:ascii="Times New Roman" w:hAnsi="Times New Roman" w:cs="Times New Roman"/>
          <w:sz w:val="28"/>
          <w:szCs w:val="28"/>
        </w:rPr>
        <w:t>直接排放相关标准，</w:t>
      </w:r>
      <w:r w:rsidR="00002348" w:rsidRPr="00F41E4A">
        <w:rPr>
          <w:rFonts w:ascii="Times New Roman" w:hAnsi="Times New Roman" w:cs="Times New Roman"/>
          <w:sz w:val="28"/>
          <w:szCs w:val="28"/>
        </w:rPr>
        <w:t xml:space="preserve"> </w:t>
      </w:r>
      <w:r w:rsidR="00002348" w:rsidRPr="00F41E4A">
        <w:rPr>
          <w:rFonts w:ascii="Times New Roman" w:hAnsi="Times New Roman" w:cs="Times New Roman"/>
          <w:sz w:val="28"/>
          <w:szCs w:val="28"/>
        </w:rPr>
        <w:t>最终排入新沂河北偏泓。</w:t>
      </w:r>
    </w:p>
    <w:p w14:paraId="044949E8" w14:textId="0E956D76" w:rsidR="00002348" w:rsidRPr="00F41E4A" w:rsidRDefault="00002348" w:rsidP="008D43FD">
      <w:pPr>
        <w:spacing w:line="500" w:lineRule="exact"/>
        <w:ind w:firstLineChars="200" w:firstLine="560"/>
        <w:rPr>
          <w:rFonts w:ascii="Times New Roman" w:hAnsi="Times New Roman"/>
          <w:color w:val="000000" w:themeColor="text1"/>
          <w:sz w:val="28"/>
          <w:szCs w:val="28"/>
        </w:rPr>
      </w:pPr>
      <w:r w:rsidRPr="00F41E4A">
        <w:rPr>
          <w:rFonts w:ascii="Times New Roman" w:hAnsi="Times New Roman"/>
          <w:color w:val="000000" w:themeColor="text1"/>
          <w:kern w:val="0"/>
          <w:sz w:val="28"/>
          <w:szCs w:val="28"/>
        </w:rPr>
        <w:t>新沂河、五灌河</w:t>
      </w:r>
      <w:r w:rsidRPr="00F41E4A">
        <w:rPr>
          <w:rFonts w:ascii="Times New Roman" w:hAnsi="Times New Roman"/>
          <w:color w:val="000000" w:themeColor="text1"/>
          <w:sz w:val="28"/>
          <w:szCs w:val="28"/>
        </w:rPr>
        <w:t>按</w:t>
      </w:r>
      <w:r w:rsidRPr="00F41E4A">
        <w:rPr>
          <w:rFonts w:ascii="Times New Roman" w:hAnsi="Times New Roman"/>
          <w:color w:val="000000" w:themeColor="text1"/>
          <w:kern w:val="0"/>
          <w:sz w:val="28"/>
          <w:szCs w:val="28"/>
        </w:rPr>
        <w:t>《地表水环境质量标准》（</w:t>
      </w:r>
      <w:r w:rsidRPr="00F41E4A">
        <w:rPr>
          <w:rFonts w:ascii="Times New Roman" w:hAnsi="Times New Roman"/>
          <w:color w:val="000000" w:themeColor="text1"/>
          <w:kern w:val="0"/>
          <w:sz w:val="28"/>
          <w:szCs w:val="28"/>
        </w:rPr>
        <w:t>GB3838-2002</w:t>
      </w:r>
      <w:r w:rsidRPr="00F41E4A">
        <w:rPr>
          <w:rFonts w:ascii="Times New Roman" w:hAnsi="Times New Roman"/>
          <w:color w:val="000000" w:themeColor="text1"/>
          <w:kern w:val="0"/>
          <w:sz w:val="28"/>
          <w:szCs w:val="28"/>
        </w:rPr>
        <w:t>）</w:t>
      </w:r>
      <w:r w:rsidRPr="00F41E4A">
        <w:rPr>
          <w:rFonts w:ascii="Times New Roman" w:hAnsi="Times New Roman"/>
          <w:color w:val="000000" w:themeColor="text1"/>
          <w:kern w:val="0"/>
          <w:sz w:val="28"/>
          <w:szCs w:val="28"/>
        </w:rPr>
        <w:fldChar w:fldCharType="begin"/>
      </w:r>
      <w:r w:rsidRPr="00F41E4A">
        <w:rPr>
          <w:rFonts w:ascii="Times New Roman" w:hAnsi="Times New Roman"/>
          <w:color w:val="000000" w:themeColor="text1"/>
          <w:kern w:val="0"/>
          <w:sz w:val="28"/>
          <w:szCs w:val="28"/>
        </w:rPr>
        <w:instrText xml:space="preserve"> = 3 \* ROMAN </w:instrText>
      </w:r>
      <w:r w:rsidRPr="00F41E4A">
        <w:rPr>
          <w:rFonts w:ascii="Times New Roman" w:hAnsi="Times New Roman"/>
          <w:color w:val="000000" w:themeColor="text1"/>
          <w:kern w:val="0"/>
          <w:sz w:val="28"/>
          <w:szCs w:val="28"/>
        </w:rPr>
        <w:fldChar w:fldCharType="separate"/>
      </w:r>
      <w:r w:rsidRPr="00F41E4A">
        <w:rPr>
          <w:rFonts w:ascii="Times New Roman" w:hAnsi="Times New Roman"/>
          <w:noProof/>
          <w:color w:val="000000" w:themeColor="text1"/>
          <w:kern w:val="0"/>
          <w:sz w:val="28"/>
          <w:szCs w:val="28"/>
        </w:rPr>
        <w:t>III</w:t>
      </w:r>
      <w:r w:rsidRPr="00F41E4A">
        <w:rPr>
          <w:rFonts w:ascii="Times New Roman" w:hAnsi="Times New Roman"/>
          <w:color w:val="000000" w:themeColor="text1"/>
          <w:kern w:val="0"/>
          <w:sz w:val="28"/>
          <w:szCs w:val="28"/>
        </w:rPr>
        <w:fldChar w:fldCharType="end"/>
      </w:r>
      <w:r w:rsidRPr="00F41E4A">
        <w:rPr>
          <w:rFonts w:ascii="Times New Roman" w:hAnsi="Times New Roman"/>
          <w:color w:val="000000" w:themeColor="text1"/>
          <w:kern w:val="0"/>
          <w:sz w:val="28"/>
          <w:szCs w:val="28"/>
        </w:rPr>
        <w:t>类标准限值进行评价。根据</w:t>
      </w:r>
      <w:r w:rsidRPr="00F41E4A">
        <w:rPr>
          <w:rFonts w:ascii="Times New Roman" w:hAnsi="Times New Roman"/>
          <w:color w:val="000000" w:themeColor="text1"/>
          <w:sz w:val="28"/>
          <w:szCs w:val="28"/>
        </w:rPr>
        <w:t>监测结果</w:t>
      </w:r>
      <w:r w:rsidRPr="00F41E4A">
        <w:rPr>
          <w:rFonts w:ascii="Times New Roman" w:hAnsi="Times New Roman"/>
          <w:color w:val="000000" w:themeColor="text1"/>
          <w:sz w:val="28"/>
          <w:szCs w:val="28"/>
        </w:rPr>
        <w:t>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年新沂河污水处理厂上游</w:t>
      </w:r>
      <w:r w:rsidRPr="00F41E4A">
        <w:rPr>
          <w:rFonts w:ascii="Times New Roman" w:hAnsi="Times New Roman"/>
          <w:color w:val="000000" w:themeColor="text1"/>
          <w:sz w:val="28"/>
          <w:szCs w:val="28"/>
        </w:rPr>
        <w:t>1000m</w:t>
      </w:r>
      <w:r w:rsidRPr="00F41E4A">
        <w:rPr>
          <w:rFonts w:ascii="Times New Roman" w:hAnsi="Times New Roman"/>
          <w:color w:val="000000" w:themeColor="text1"/>
          <w:sz w:val="28"/>
          <w:szCs w:val="28"/>
        </w:rPr>
        <w:t>监测结果表明</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、氨氮、氯化物、汞出现短时超标</w:t>
      </w:r>
      <w:r w:rsidRPr="00F41E4A">
        <w:rPr>
          <w:rFonts w:ascii="Times New Roman" w:hAnsi="Times New Roman"/>
          <w:color w:val="000000" w:themeColor="text1"/>
          <w:sz w:val="28"/>
          <w:szCs w:val="28"/>
        </w:rPr>
        <w:t>;2017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年新沂河污水处理厂下游</w:t>
      </w:r>
      <w:r w:rsidRPr="00F41E4A">
        <w:rPr>
          <w:rFonts w:ascii="Times New Roman" w:hAnsi="Times New Roman"/>
          <w:color w:val="000000" w:themeColor="text1"/>
          <w:sz w:val="28"/>
          <w:szCs w:val="28"/>
        </w:rPr>
        <w:t>500m</w:t>
      </w:r>
      <w:r w:rsidRPr="00F41E4A">
        <w:rPr>
          <w:rFonts w:ascii="Times New Roman" w:hAnsi="Times New Roman"/>
          <w:color w:val="000000" w:themeColor="text1"/>
          <w:sz w:val="28"/>
          <w:szCs w:val="28"/>
        </w:rPr>
        <w:t>的</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、氨氮、氯化物出现超标；</w:t>
      </w:r>
      <w:r w:rsidRPr="00F41E4A">
        <w:rPr>
          <w:rFonts w:ascii="Times New Roman" w:hAnsi="Times New Roman"/>
          <w:color w:val="000000" w:themeColor="text1"/>
          <w:sz w:val="28"/>
          <w:szCs w:val="28"/>
        </w:rPr>
        <w:t xml:space="preserve"> 2017</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2019</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2021</w:t>
      </w:r>
      <w:r w:rsidRPr="00F41E4A">
        <w:rPr>
          <w:rFonts w:ascii="Times New Roman" w:hAnsi="Times New Roman"/>
          <w:color w:val="000000" w:themeColor="text1"/>
          <w:sz w:val="28"/>
          <w:szCs w:val="28"/>
        </w:rPr>
        <w:t>年五灌河取水口附近</w:t>
      </w:r>
      <w:r w:rsidRPr="00F41E4A">
        <w:rPr>
          <w:rFonts w:ascii="Times New Roman" w:hAnsi="Times New Roman"/>
          <w:color w:val="000000" w:themeColor="text1"/>
          <w:sz w:val="28"/>
          <w:szCs w:val="28"/>
        </w:rPr>
        <w:t>COD</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BOD</w:t>
      </w:r>
      <w:r w:rsidRPr="00F41E4A">
        <w:rPr>
          <w:rFonts w:ascii="Times New Roman" w:hAnsi="Times New Roman"/>
          <w:color w:val="000000" w:themeColor="text1"/>
          <w:sz w:val="28"/>
          <w:szCs w:val="28"/>
          <w:vertAlign w:val="subscript"/>
        </w:rPr>
        <w:t>5</w:t>
      </w:r>
      <w:r w:rsidRPr="00F41E4A">
        <w:rPr>
          <w:rFonts w:ascii="Times New Roman" w:hAnsi="Times New Roman"/>
          <w:color w:val="000000" w:themeColor="text1"/>
          <w:sz w:val="28"/>
          <w:szCs w:val="28"/>
        </w:rPr>
        <w:t>、</w:t>
      </w:r>
      <w:r w:rsidRPr="00F41E4A">
        <w:rPr>
          <w:rFonts w:ascii="Times New Roman" w:hAnsi="Times New Roman"/>
          <w:color w:val="000000" w:themeColor="text1"/>
          <w:sz w:val="28"/>
          <w:szCs w:val="28"/>
        </w:rPr>
        <w:t>DO</w:t>
      </w:r>
      <w:r w:rsidRPr="00F41E4A">
        <w:rPr>
          <w:rFonts w:ascii="Times New Roman" w:hAnsi="Times New Roman"/>
          <w:color w:val="000000" w:themeColor="text1"/>
          <w:sz w:val="28"/>
          <w:szCs w:val="28"/>
        </w:rPr>
        <w:t>、高锰酸盐指数、氟化物超标。</w:t>
      </w:r>
      <w:r w:rsidRPr="00F41E4A">
        <w:rPr>
          <w:rFonts w:ascii="Times New Roman" w:hAnsi="Times New Roman"/>
          <w:color w:val="000000" w:themeColor="text1"/>
          <w:sz w:val="28"/>
          <w:szCs w:val="28"/>
        </w:rPr>
        <w:t>2017~2021</w:t>
      </w:r>
      <w:r w:rsidRPr="00F41E4A">
        <w:rPr>
          <w:rFonts w:ascii="Times New Roman" w:hAnsi="Times New Roman"/>
          <w:color w:val="000000" w:themeColor="text1"/>
          <w:sz w:val="28"/>
          <w:szCs w:val="28"/>
        </w:rPr>
        <w:t>年水质总体趋于改善，超标因子和超标率均减小。</w:t>
      </w:r>
    </w:p>
    <w:p w14:paraId="0AA4EE26" w14:textId="77777777" w:rsidR="00002348" w:rsidRPr="00F41E4A" w:rsidRDefault="00002348" w:rsidP="008D43FD">
      <w:pPr>
        <w:pStyle w:val="afffff0"/>
        <w:adjustRightInd w:val="0"/>
        <w:snapToGrid w:val="0"/>
        <w:spacing w:before="0" w:line="500" w:lineRule="exact"/>
        <w:ind w:firstLineChars="200" w:firstLine="560"/>
        <w:jc w:val="left"/>
        <w:rPr>
          <w:rFonts w:ascii="Times New Roman" w:hAnsi="Times New Roman" w:cs="Times New Roman"/>
          <w:sz w:val="28"/>
          <w:szCs w:val="28"/>
        </w:rPr>
      </w:pPr>
      <w:r w:rsidRPr="00F41E4A">
        <w:rPr>
          <w:rFonts w:ascii="Times New Roman" w:hAnsi="Times New Roman" w:cs="Times New Roman"/>
          <w:sz w:val="28"/>
          <w:szCs w:val="28"/>
        </w:rPr>
        <w:t>针对新沂河、五灌河水质超标的制约因素，灌云县印发了《新沂河水质提升整治工作方案》、《五灌河水质整治提升工作方案</w:t>
      </w:r>
      <w:r w:rsidRPr="00F41E4A">
        <w:rPr>
          <w:rFonts w:ascii="Times New Roman" w:hAnsi="Times New Roman" w:cs="Times New Roman"/>
          <w:sz w:val="28"/>
          <w:szCs w:val="28"/>
        </w:rPr>
        <w:t xml:space="preserve"> 2021</w:t>
      </w:r>
      <w:r w:rsidRPr="00F41E4A">
        <w:rPr>
          <w:rFonts w:ascii="Times New Roman" w:hAnsi="Times New Roman" w:cs="Times New Roman"/>
          <w:sz w:val="28"/>
          <w:szCs w:val="28"/>
        </w:rPr>
        <w:t>》，计划从</w:t>
      </w:r>
      <w:r w:rsidRPr="00F41E4A">
        <w:rPr>
          <w:rFonts w:ascii="Times New Roman" w:hAnsi="Times New Roman" w:cs="Times New Roman"/>
          <w:sz w:val="28"/>
          <w:szCs w:val="28"/>
        </w:rPr>
        <w:t>“</w:t>
      </w:r>
      <w:r w:rsidRPr="00F41E4A">
        <w:rPr>
          <w:rFonts w:ascii="Times New Roman" w:hAnsi="Times New Roman" w:cs="Times New Roman"/>
          <w:sz w:val="28"/>
          <w:szCs w:val="28"/>
        </w:rPr>
        <w:t>全面推进沿线排口、支流沟渠整治，加大镇村污水收集处理力度，削减农业污染负荷，实施河流沿线</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综合环境整治，加强工业污染源防治，加强对沿线环境问题排</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查、整治和监管，严格水环境管理，加大船舶码头治理力度</w:t>
      </w:r>
      <w:r w:rsidRPr="00F41E4A">
        <w:rPr>
          <w:rFonts w:ascii="Times New Roman" w:hAnsi="Times New Roman" w:cs="Times New Roman"/>
          <w:sz w:val="28"/>
          <w:szCs w:val="28"/>
        </w:rPr>
        <w:t xml:space="preserve">” </w:t>
      </w:r>
      <w:r w:rsidRPr="00F41E4A">
        <w:rPr>
          <w:rFonts w:ascii="Times New Roman" w:hAnsi="Times New Roman" w:cs="Times New Roman"/>
          <w:sz w:val="28"/>
          <w:szCs w:val="28"/>
        </w:rPr>
        <w:t>等方面持续改善水质。继续落实，确保新沂河、五灌河满足相应功能区划要求。</w:t>
      </w:r>
    </w:p>
    <w:p w14:paraId="1ADD4643" w14:textId="7450E95D" w:rsidR="006C538A" w:rsidRPr="00F41E4A" w:rsidRDefault="00002348" w:rsidP="00002348">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 xml:space="preserve"> </w:t>
      </w:r>
      <w:r w:rsidR="00C166CC" w:rsidRPr="00F41E4A">
        <w:rPr>
          <w:rFonts w:ascii="Times New Roman" w:hAnsi="Times New Roman" w:cs="Times New Roman"/>
          <w:sz w:val="28"/>
          <w:szCs w:val="28"/>
        </w:rPr>
        <w:t>(3)</w:t>
      </w:r>
      <w:r w:rsidR="00C166CC" w:rsidRPr="00F41E4A">
        <w:rPr>
          <w:rFonts w:ascii="Times New Roman" w:hAnsi="Times New Roman" w:cs="Times New Roman"/>
          <w:sz w:val="28"/>
          <w:szCs w:val="28"/>
        </w:rPr>
        <w:t>地下水、土壤环境影响分析结论</w:t>
      </w:r>
    </w:p>
    <w:p w14:paraId="35DD4AFD" w14:textId="470AC6E3" w:rsidR="006C538A" w:rsidRPr="00F41E4A" w:rsidRDefault="00C166CC">
      <w:pPr>
        <w:adjustRightInd w:val="0"/>
        <w:snapToGrid w:val="0"/>
        <w:spacing w:line="500" w:lineRule="exact"/>
        <w:ind w:firstLineChars="200" w:firstLine="560"/>
        <w:rPr>
          <w:rFonts w:ascii="Times New Roman" w:hAnsi="Times New Roman"/>
          <w:sz w:val="28"/>
          <w:szCs w:val="28"/>
        </w:rPr>
      </w:pPr>
      <w:r w:rsidRPr="00F41E4A">
        <w:rPr>
          <w:rFonts w:ascii="Times New Roman" w:hAnsi="Times New Roman"/>
          <w:sz w:val="28"/>
          <w:szCs w:val="28"/>
        </w:rPr>
        <w:t>厂区内重点关注的防渗单元包括</w:t>
      </w:r>
      <w:r w:rsidR="00495E0B" w:rsidRPr="00F41E4A">
        <w:rPr>
          <w:rFonts w:ascii="Times New Roman" w:hAnsi="Times New Roman"/>
          <w:sz w:val="28"/>
          <w:szCs w:val="28"/>
        </w:rPr>
        <w:t>危废暂存库</w:t>
      </w:r>
      <w:r w:rsidRPr="00F41E4A">
        <w:rPr>
          <w:rFonts w:ascii="Times New Roman" w:hAnsi="Times New Roman"/>
          <w:sz w:val="28"/>
          <w:szCs w:val="28"/>
        </w:rPr>
        <w:t>、灰渣库、罐区、焚烧装置区、污水处理区等，按照</w:t>
      </w:r>
      <w:r w:rsidRPr="00F41E4A">
        <w:rPr>
          <w:rFonts w:ascii="Times New Roman" w:hAnsi="Times New Roman"/>
          <w:sz w:val="28"/>
          <w:szCs w:val="28"/>
        </w:rPr>
        <w:t>GB18597-2001</w:t>
      </w:r>
      <w:r w:rsidRPr="00F41E4A">
        <w:rPr>
          <w:rFonts w:ascii="Times New Roman" w:hAnsi="Times New Roman"/>
          <w:sz w:val="28"/>
          <w:szCs w:val="28"/>
        </w:rPr>
        <w:t>要求开展基础层防渗工作。</w:t>
      </w:r>
    </w:p>
    <w:p w14:paraId="05928CCD" w14:textId="35056DEF" w:rsidR="006C538A" w:rsidRPr="00F41E4A" w:rsidRDefault="00A55A62">
      <w:pPr>
        <w:spacing w:line="500" w:lineRule="exact"/>
        <w:ind w:firstLineChars="200" w:firstLine="560"/>
        <w:rPr>
          <w:rFonts w:ascii="Times New Roman" w:hAnsi="Times New Roman"/>
          <w:sz w:val="24"/>
        </w:rPr>
      </w:pPr>
      <w:r w:rsidRPr="00F41E4A">
        <w:rPr>
          <w:rFonts w:ascii="Times New Roman" w:hAnsi="Times New Roman"/>
          <w:sz w:val="28"/>
          <w:szCs w:val="28"/>
        </w:rPr>
        <w:t>光大公司</w:t>
      </w:r>
      <w:r w:rsidR="00C166CC" w:rsidRPr="00F41E4A">
        <w:rPr>
          <w:rFonts w:ascii="Times New Roman" w:hAnsi="Times New Roman"/>
          <w:sz w:val="28"/>
          <w:szCs w:val="28"/>
        </w:rPr>
        <w:t>2019</w:t>
      </w:r>
      <w:r w:rsidR="00495E0B" w:rsidRPr="00F41E4A">
        <w:rPr>
          <w:rFonts w:ascii="Times New Roman" w:hAnsi="Times New Roman"/>
          <w:sz w:val="28"/>
          <w:szCs w:val="28"/>
        </w:rPr>
        <w:t>~</w:t>
      </w:r>
      <w:r w:rsidR="00C166CC" w:rsidRPr="00F41E4A">
        <w:rPr>
          <w:rFonts w:ascii="Times New Roman" w:hAnsi="Times New Roman"/>
          <w:sz w:val="28"/>
          <w:szCs w:val="28"/>
        </w:rPr>
        <w:t>202</w:t>
      </w:r>
      <w:r w:rsidR="00495E0B" w:rsidRPr="00F41E4A">
        <w:rPr>
          <w:rFonts w:ascii="Times New Roman" w:hAnsi="Times New Roman"/>
          <w:sz w:val="28"/>
          <w:szCs w:val="28"/>
        </w:rPr>
        <w:t>1</w:t>
      </w:r>
      <w:r w:rsidR="00C166CC" w:rsidRPr="00F41E4A">
        <w:rPr>
          <w:rFonts w:ascii="Times New Roman" w:hAnsi="Times New Roman"/>
          <w:sz w:val="28"/>
          <w:szCs w:val="28"/>
        </w:rPr>
        <w:t>年均对厂区内地下水进行了跟踪监测，其中</w:t>
      </w:r>
      <w:r w:rsidR="00C166CC" w:rsidRPr="00F41E4A">
        <w:rPr>
          <w:rFonts w:ascii="Times New Roman" w:hAnsi="Times New Roman"/>
          <w:sz w:val="28"/>
          <w:szCs w:val="28"/>
        </w:rPr>
        <w:t>2020</w:t>
      </w:r>
      <w:r w:rsidR="00C166CC" w:rsidRPr="00F41E4A">
        <w:rPr>
          <w:rFonts w:ascii="Times New Roman" w:hAnsi="Times New Roman"/>
          <w:sz w:val="28"/>
          <w:szCs w:val="28"/>
        </w:rPr>
        <w:lastRenderedPageBreak/>
        <w:t>年</w:t>
      </w:r>
      <w:r w:rsidR="00C166CC" w:rsidRPr="00F41E4A">
        <w:rPr>
          <w:rFonts w:ascii="Times New Roman" w:hAnsi="Times New Roman"/>
          <w:sz w:val="28"/>
          <w:szCs w:val="28"/>
        </w:rPr>
        <w:t>10</w:t>
      </w:r>
      <w:r w:rsidR="00C166CC" w:rsidRPr="00F41E4A">
        <w:rPr>
          <w:rFonts w:ascii="Times New Roman" w:hAnsi="Times New Roman"/>
          <w:sz w:val="28"/>
          <w:szCs w:val="28"/>
        </w:rPr>
        <w:t>月厂区内地下水跟踪监测结果显示</w:t>
      </w:r>
      <w:r w:rsidR="00C166CC" w:rsidRPr="00F41E4A">
        <w:rPr>
          <w:rFonts w:ascii="Times New Roman" w:hAnsi="Times New Roman"/>
          <w:sz w:val="28"/>
          <w:szCs w:val="28"/>
        </w:rPr>
        <w:t>pH</w:t>
      </w:r>
      <w:r w:rsidR="00C166CC" w:rsidRPr="00F41E4A">
        <w:rPr>
          <w:rFonts w:ascii="Times New Roman" w:hAnsi="Times New Roman"/>
          <w:sz w:val="28"/>
          <w:szCs w:val="28"/>
        </w:rPr>
        <w:t>、镉、铬、铜、锌、镍、硒、总氰化物、钴、钒、锑、铊、铍、钼均满足地下水</w:t>
      </w:r>
      <w:r w:rsidR="00C166CC" w:rsidRPr="00F41E4A">
        <w:rPr>
          <w:rFonts w:ascii="Times New Roman" w:hAnsi="Times New Roman"/>
          <w:kern w:val="0"/>
          <w:sz w:val="28"/>
          <w:szCs w:val="28"/>
        </w:rPr>
        <w:fldChar w:fldCharType="begin"/>
      </w:r>
      <w:r w:rsidR="00C166CC" w:rsidRPr="00F41E4A">
        <w:rPr>
          <w:rFonts w:ascii="Times New Roman" w:hAnsi="Times New Roman"/>
          <w:kern w:val="0"/>
          <w:sz w:val="28"/>
          <w:szCs w:val="28"/>
        </w:rPr>
        <w:instrText xml:space="preserve"> = 1 \* ROMAN </w:instrText>
      </w:r>
      <w:r w:rsidR="00C166CC" w:rsidRPr="00F41E4A">
        <w:rPr>
          <w:rFonts w:ascii="Times New Roman" w:hAnsi="Times New Roman"/>
          <w:kern w:val="0"/>
          <w:sz w:val="28"/>
          <w:szCs w:val="28"/>
        </w:rPr>
        <w:fldChar w:fldCharType="separate"/>
      </w:r>
      <w:r w:rsidR="00C166CC" w:rsidRPr="00F41E4A">
        <w:rPr>
          <w:rFonts w:ascii="Times New Roman" w:hAnsi="Times New Roman"/>
          <w:kern w:val="0"/>
          <w:sz w:val="28"/>
          <w:szCs w:val="28"/>
        </w:rPr>
        <w:t>I</w:t>
      </w:r>
      <w:r w:rsidR="00C166CC" w:rsidRPr="00F41E4A">
        <w:rPr>
          <w:rFonts w:ascii="Times New Roman" w:hAnsi="Times New Roman"/>
          <w:kern w:val="0"/>
          <w:sz w:val="28"/>
          <w:szCs w:val="28"/>
        </w:rPr>
        <w:fldChar w:fldCharType="end"/>
      </w:r>
      <w:r w:rsidR="00C166CC" w:rsidRPr="00F41E4A">
        <w:rPr>
          <w:rFonts w:ascii="Times New Roman" w:hAnsi="Times New Roman"/>
          <w:kern w:val="0"/>
          <w:sz w:val="28"/>
          <w:szCs w:val="28"/>
        </w:rPr>
        <w:t>类水质标准，砷、汞、亚硝酸盐氮、挥发酚均满足地下水</w:t>
      </w:r>
      <w:r w:rsidR="00C166CC" w:rsidRPr="00F41E4A">
        <w:rPr>
          <w:rFonts w:ascii="Times New Roman" w:hAnsi="Times New Roman"/>
          <w:kern w:val="0"/>
          <w:sz w:val="28"/>
          <w:szCs w:val="28"/>
        </w:rPr>
        <w:fldChar w:fldCharType="begin"/>
      </w:r>
      <w:r w:rsidR="00C166CC" w:rsidRPr="00F41E4A">
        <w:rPr>
          <w:rFonts w:ascii="Times New Roman" w:hAnsi="Times New Roman"/>
          <w:kern w:val="0"/>
          <w:sz w:val="28"/>
          <w:szCs w:val="28"/>
        </w:rPr>
        <w:instrText xml:space="preserve"> = 3 \* ROMAN </w:instrText>
      </w:r>
      <w:r w:rsidR="00C166CC" w:rsidRPr="00F41E4A">
        <w:rPr>
          <w:rFonts w:ascii="Times New Roman" w:hAnsi="Times New Roman"/>
          <w:kern w:val="0"/>
          <w:sz w:val="28"/>
          <w:szCs w:val="28"/>
        </w:rPr>
        <w:fldChar w:fldCharType="separate"/>
      </w:r>
      <w:r w:rsidR="00C166CC" w:rsidRPr="00F41E4A">
        <w:rPr>
          <w:rFonts w:ascii="Times New Roman" w:hAnsi="Times New Roman"/>
          <w:kern w:val="0"/>
          <w:sz w:val="28"/>
          <w:szCs w:val="28"/>
        </w:rPr>
        <w:t>III</w:t>
      </w:r>
      <w:r w:rsidR="00C166CC" w:rsidRPr="00F41E4A">
        <w:rPr>
          <w:rFonts w:ascii="Times New Roman" w:hAnsi="Times New Roman"/>
          <w:kern w:val="0"/>
          <w:sz w:val="28"/>
          <w:szCs w:val="28"/>
        </w:rPr>
        <w:fldChar w:fldCharType="end"/>
      </w:r>
      <w:r w:rsidR="00C166CC" w:rsidRPr="00F41E4A">
        <w:rPr>
          <w:rFonts w:ascii="Times New Roman" w:hAnsi="Times New Roman"/>
          <w:kern w:val="0"/>
          <w:sz w:val="28"/>
          <w:szCs w:val="28"/>
        </w:rPr>
        <w:t>类水质标准，锰、氨氮、硝酸盐氮、总硬度、溶解性固体、耗氧量均满足地下水</w:t>
      </w:r>
      <w:r w:rsidR="00C166CC" w:rsidRPr="00F41E4A">
        <w:rPr>
          <w:rFonts w:ascii="Times New Roman" w:hAnsi="Times New Roman"/>
          <w:kern w:val="0"/>
          <w:sz w:val="28"/>
          <w:szCs w:val="28"/>
        </w:rPr>
        <w:fldChar w:fldCharType="begin"/>
      </w:r>
      <w:r w:rsidR="00C166CC" w:rsidRPr="00F41E4A">
        <w:rPr>
          <w:rFonts w:ascii="Times New Roman" w:hAnsi="Times New Roman"/>
          <w:kern w:val="0"/>
          <w:sz w:val="28"/>
          <w:szCs w:val="28"/>
        </w:rPr>
        <w:instrText xml:space="preserve"> = 4 \* ROMAN </w:instrText>
      </w:r>
      <w:r w:rsidR="00C166CC" w:rsidRPr="00F41E4A">
        <w:rPr>
          <w:rFonts w:ascii="Times New Roman" w:hAnsi="Times New Roman"/>
          <w:kern w:val="0"/>
          <w:sz w:val="28"/>
          <w:szCs w:val="28"/>
        </w:rPr>
        <w:fldChar w:fldCharType="separate"/>
      </w:r>
      <w:r w:rsidR="00C166CC" w:rsidRPr="00F41E4A">
        <w:rPr>
          <w:rFonts w:ascii="Times New Roman" w:hAnsi="Times New Roman"/>
          <w:kern w:val="0"/>
          <w:sz w:val="28"/>
          <w:szCs w:val="28"/>
        </w:rPr>
        <w:t>IV</w:t>
      </w:r>
      <w:r w:rsidR="00C166CC" w:rsidRPr="00F41E4A">
        <w:rPr>
          <w:rFonts w:ascii="Times New Roman" w:hAnsi="Times New Roman"/>
          <w:kern w:val="0"/>
          <w:sz w:val="28"/>
          <w:szCs w:val="28"/>
        </w:rPr>
        <w:fldChar w:fldCharType="end"/>
      </w:r>
      <w:r w:rsidR="00C166CC" w:rsidRPr="00F41E4A">
        <w:rPr>
          <w:rFonts w:ascii="Times New Roman" w:hAnsi="Times New Roman"/>
          <w:kern w:val="0"/>
          <w:sz w:val="28"/>
          <w:szCs w:val="28"/>
        </w:rPr>
        <w:t>类水质标准。区域地下水水质主要受到原生环境影响，该地区靠近黄海，受海水入侵影响，区域浅层地下水为咸水，矿化度高，含盐量高，表现为总硬度、溶解性固体浓度较高，区域地下水不可作为饮用水。结合厂区内地下水水质跟踪调查情况，区域地下水水质未受到</w:t>
      </w:r>
      <w:r w:rsidRPr="00F41E4A">
        <w:rPr>
          <w:rFonts w:ascii="Times New Roman" w:hAnsi="Times New Roman"/>
          <w:kern w:val="0"/>
          <w:sz w:val="28"/>
          <w:szCs w:val="28"/>
        </w:rPr>
        <w:t>光大公司</w:t>
      </w:r>
      <w:r w:rsidR="00C166CC" w:rsidRPr="00F41E4A">
        <w:rPr>
          <w:rFonts w:ascii="Times New Roman" w:hAnsi="Times New Roman"/>
          <w:kern w:val="0"/>
          <w:sz w:val="28"/>
          <w:szCs w:val="28"/>
        </w:rPr>
        <w:t>危废贮存、处置过程的影响。</w:t>
      </w:r>
    </w:p>
    <w:p w14:paraId="6230537C" w14:textId="19BBB18A" w:rsidR="006C538A" w:rsidRPr="00F41E4A" w:rsidRDefault="00A55A62">
      <w:pPr>
        <w:pStyle w:val="01"/>
        <w:spacing w:beforeLines="0" w:line="500" w:lineRule="exact"/>
        <w:ind w:firstLineChars="0" w:firstLine="420"/>
        <w:rPr>
          <w:rFonts w:ascii="Times New Roman" w:hAnsi="Times New Roman" w:cs="Times New Roman"/>
          <w:color w:val="000000" w:themeColor="text1"/>
          <w:sz w:val="28"/>
          <w:szCs w:val="28"/>
        </w:rPr>
      </w:pPr>
      <w:r w:rsidRPr="00F41E4A">
        <w:rPr>
          <w:rFonts w:ascii="Times New Roman" w:hAnsi="Times New Roman" w:cs="Times New Roman"/>
          <w:sz w:val="28"/>
          <w:szCs w:val="28"/>
        </w:rPr>
        <w:t>光大公司</w:t>
      </w:r>
      <w:r w:rsidR="00C166CC" w:rsidRPr="00F41E4A">
        <w:rPr>
          <w:rFonts w:ascii="Times New Roman" w:hAnsi="Times New Roman" w:cs="Times New Roman"/>
          <w:sz w:val="28"/>
          <w:szCs w:val="28"/>
        </w:rPr>
        <w:t>于</w:t>
      </w:r>
      <w:r w:rsidR="000C4709" w:rsidRPr="00F41E4A">
        <w:rPr>
          <w:rFonts w:ascii="Times New Roman" w:hAnsi="Times New Roman" w:cs="Times New Roman"/>
          <w:sz w:val="28"/>
          <w:szCs w:val="28"/>
        </w:rPr>
        <w:t>2019~2021</w:t>
      </w:r>
      <w:r w:rsidR="000C4709" w:rsidRPr="00F41E4A">
        <w:rPr>
          <w:rFonts w:ascii="Times New Roman" w:hAnsi="Times New Roman" w:cs="Times New Roman"/>
          <w:sz w:val="28"/>
          <w:szCs w:val="28"/>
        </w:rPr>
        <w:t>年</w:t>
      </w:r>
      <w:r w:rsidR="00C166CC" w:rsidRPr="00F41E4A">
        <w:rPr>
          <w:rFonts w:ascii="Times New Roman" w:hAnsi="Times New Roman" w:cs="Times New Roman"/>
          <w:sz w:val="28"/>
          <w:szCs w:val="28"/>
        </w:rPr>
        <w:t>对厂区内土壤环境进行了跟踪调查，并且本次后评价对厂区内土壤环境进行了现状调查。调查结果显示，土壤各污染因子检测结果均满足</w:t>
      </w:r>
      <w:r w:rsidR="00C166CC" w:rsidRPr="00F41E4A">
        <w:rPr>
          <w:rFonts w:ascii="Times New Roman" w:hAnsi="Times New Roman" w:cs="Times New Roman"/>
          <w:color w:val="000000" w:themeColor="text1"/>
          <w:sz w:val="28"/>
          <w:szCs w:val="28"/>
        </w:rPr>
        <w:t>GB36600-2018</w:t>
      </w:r>
      <w:r w:rsidR="00C166CC" w:rsidRPr="00F41E4A">
        <w:rPr>
          <w:rFonts w:ascii="Times New Roman" w:hAnsi="Times New Roman" w:cs="Times New Roman"/>
          <w:color w:val="000000" w:themeColor="text1"/>
          <w:sz w:val="28"/>
          <w:szCs w:val="28"/>
        </w:rPr>
        <w:t>中第二类用地筛选值标准。对比区域</w:t>
      </w:r>
      <w:r w:rsidR="000C4709" w:rsidRPr="00F41E4A">
        <w:rPr>
          <w:rFonts w:ascii="Times New Roman" w:hAnsi="Times New Roman" w:cs="Times New Roman"/>
          <w:color w:val="000000" w:themeColor="text1"/>
          <w:sz w:val="28"/>
          <w:szCs w:val="28"/>
        </w:rPr>
        <w:t>2015</w:t>
      </w:r>
      <w:r w:rsidR="00C166CC" w:rsidRPr="00F41E4A">
        <w:rPr>
          <w:rFonts w:ascii="Times New Roman" w:hAnsi="Times New Roman" w:cs="Times New Roman"/>
          <w:color w:val="000000" w:themeColor="text1"/>
          <w:sz w:val="28"/>
          <w:szCs w:val="28"/>
        </w:rPr>
        <w:t>年、</w:t>
      </w:r>
      <w:r w:rsidR="00C166CC" w:rsidRPr="00F41E4A">
        <w:rPr>
          <w:rFonts w:ascii="Times New Roman" w:hAnsi="Times New Roman" w:cs="Times New Roman"/>
          <w:color w:val="000000" w:themeColor="text1"/>
          <w:sz w:val="28"/>
          <w:szCs w:val="28"/>
        </w:rPr>
        <w:t>20</w:t>
      </w:r>
      <w:r w:rsidR="000C4709" w:rsidRPr="00F41E4A">
        <w:rPr>
          <w:rFonts w:ascii="Times New Roman" w:hAnsi="Times New Roman" w:cs="Times New Roman"/>
          <w:color w:val="000000" w:themeColor="text1"/>
          <w:sz w:val="28"/>
          <w:szCs w:val="28"/>
        </w:rPr>
        <w:t>19</w:t>
      </w:r>
      <w:r w:rsidR="00C166CC" w:rsidRPr="00F41E4A">
        <w:rPr>
          <w:rFonts w:ascii="Times New Roman" w:hAnsi="Times New Roman" w:cs="Times New Roman"/>
          <w:color w:val="000000" w:themeColor="text1"/>
          <w:sz w:val="28"/>
          <w:szCs w:val="28"/>
        </w:rPr>
        <w:t>年土壤检测结果，各污染因子浓度未有明显增加，厂区内土壤环境质量未受到</w:t>
      </w:r>
      <w:r w:rsidRPr="00F41E4A">
        <w:rPr>
          <w:rFonts w:ascii="Times New Roman" w:hAnsi="Times New Roman" w:cs="Times New Roman"/>
          <w:color w:val="000000" w:themeColor="text1"/>
          <w:sz w:val="28"/>
          <w:szCs w:val="28"/>
        </w:rPr>
        <w:t>光大公司</w:t>
      </w:r>
      <w:r w:rsidR="00C166CC" w:rsidRPr="00F41E4A">
        <w:rPr>
          <w:rFonts w:ascii="Times New Roman" w:hAnsi="Times New Roman" w:cs="Times New Roman"/>
          <w:color w:val="000000" w:themeColor="text1"/>
          <w:sz w:val="28"/>
          <w:szCs w:val="28"/>
        </w:rPr>
        <w:t>危废贮存、处置过程的影响。</w:t>
      </w:r>
    </w:p>
    <w:p w14:paraId="72FFB308" w14:textId="77777777" w:rsidR="006C538A" w:rsidRPr="00F41E4A" w:rsidRDefault="00C166CC">
      <w:pPr>
        <w:pStyle w:val="010"/>
        <w:adjustRightInd w:val="0"/>
        <w:snapToGrid w:val="0"/>
        <w:spacing w:before="0" w:line="500" w:lineRule="exact"/>
        <w:ind w:firstLine="560"/>
        <w:rPr>
          <w:rFonts w:ascii="Times New Roman" w:hAnsi="Times New Roman" w:cs="Times New Roman"/>
          <w:sz w:val="28"/>
          <w:szCs w:val="28"/>
        </w:rPr>
      </w:pPr>
      <w:r w:rsidRPr="00F41E4A">
        <w:rPr>
          <w:rFonts w:ascii="Times New Roman" w:hAnsi="Times New Roman" w:cs="Times New Roman"/>
          <w:sz w:val="28"/>
          <w:szCs w:val="28"/>
        </w:rPr>
        <w:t>(4)</w:t>
      </w:r>
      <w:r w:rsidRPr="00F41E4A">
        <w:rPr>
          <w:rFonts w:ascii="Times New Roman" w:hAnsi="Times New Roman" w:cs="Times New Roman"/>
          <w:sz w:val="28"/>
          <w:szCs w:val="28"/>
        </w:rPr>
        <w:t>声环境影响分析结论</w:t>
      </w:r>
    </w:p>
    <w:p w14:paraId="568424D4" w14:textId="256D15E6" w:rsidR="006C538A" w:rsidRPr="00F41E4A" w:rsidRDefault="00C166CC">
      <w:pPr>
        <w:spacing w:line="500" w:lineRule="exact"/>
        <w:ind w:firstLineChars="200" w:firstLine="560"/>
        <w:rPr>
          <w:rFonts w:ascii="Times New Roman" w:hAnsi="Times New Roman"/>
          <w:sz w:val="28"/>
          <w:szCs w:val="28"/>
        </w:rPr>
      </w:pPr>
      <w:r w:rsidRPr="00F41E4A">
        <w:rPr>
          <w:rFonts w:ascii="Times New Roman" w:hAnsi="Times New Roman"/>
          <w:sz w:val="28"/>
          <w:szCs w:val="28"/>
        </w:rPr>
        <w:t>厂区内主要噪声源有</w:t>
      </w:r>
      <w:r w:rsidR="00FE27CC" w:rsidRPr="00F41E4A">
        <w:rPr>
          <w:rFonts w:ascii="Times New Roman" w:hAnsi="Times New Roman"/>
          <w:sz w:val="28"/>
          <w:szCs w:val="28"/>
        </w:rPr>
        <w:t>空压机和风机</w:t>
      </w:r>
      <w:r w:rsidRPr="00F41E4A">
        <w:rPr>
          <w:rFonts w:ascii="Times New Roman" w:hAnsi="Times New Roman"/>
          <w:sz w:val="28"/>
          <w:szCs w:val="28"/>
        </w:rPr>
        <w:t>等，采取选用低噪声设备、车间隔音、减振、消声等降噪措施。</w:t>
      </w:r>
      <w:r w:rsidR="00A55A62" w:rsidRPr="00F41E4A">
        <w:rPr>
          <w:rFonts w:ascii="Times New Roman" w:hAnsi="Times New Roman"/>
          <w:sz w:val="28"/>
          <w:szCs w:val="28"/>
        </w:rPr>
        <w:t>光大公司</w:t>
      </w:r>
      <w:r w:rsidRPr="00F41E4A">
        <w:rPr>
          <w:rFonts w:ascii="Times New Roman" w:hAnsi="Times New Roman"/>
          <w:sz w:val="28"/>
          <w:szCs w:val="28"/>
        </w:rPr>
        <w:t>厂界噪声</w:t>
      </w:r>
      <w:r w:rsidRPr="00F41E4A">
        <w:rPr>
          <w:rFonts w:ascii="Times New Roman" w:hAnsi="Times New Roman"/>
          <w:sz w:val="28"/>
          <w:szCs w:val="28"/>
        </w:rPr>
        <w:t>20</w:t>
      </w:r>
      <w:r w:rsidR="00FE27CC" w:rsidRPr="00F41E4A">
        <w:rPr>
          <w:rFonts w:ascii="Times New Roman" w:hAnsi="Times New Roman"/>
          <w:sz w:val="28"/>
          <w:szCs w:val="28"/>
        </w:rPr>
        <w:t>19</w:t>
      </w:r>
      <w:r w:rsidRPr="00F41E4A">
        <w:rPr>
          <w:rFonts w:ascii="Times New Roman" w:hAnsi="Times New Roman"/>
          <w:sz w:val="28"/>
          <w:szCs w:val="28"/>
        </w:rPr>
        <w:t>年</w:t>
      </w:r>
      <w:r w:rsidR="00FE27CC" w:rsidRPr="00F41E4A">
        <w:rPr>
          <w:rFonts w:ascii="Times New Roman" w:hAnsi="Times New Roman"/>
          <w:sz w:val="28"/>
          <w:szCs w:val="28"/>
        </w:rPr>
        <w:t>3</w:t>
      </w:r>
      <w:r w:rsidRPr="00F41E4A">
        <w:rPr>
          <w:rFonts w:ascii="Times New Roman" w:hAnsi="Times New Roman"/>
          <w:sz w:val="28"/>
          <w:szCs w:val="28"/>
        </w:rPr>
        <w:t>月</w:t>
      </w:r>
      <w:r w:rsidR="00FE27CC" w:rsidRPr="00F41E4A">
        <w:rPr>
          <w:rFonts w:ascii="Times New Roman" w:hAnsi="Times New Roman"/>
          <w:sz w:val="28"/>
          <w:szCs w:val="28"/>
        </w:rPr>
        <w:t>~</w:t>
      </w:r>
      <w:r w:rsidRPr="00F41E4A">
        <w:rPr>
          <w:rFonts w:ascii="Times New Roman" w:hAnsi="Times New Roman"/>
          <w:sz w:val="28"/>
          <w:szCs w:val="28"/>
        </w:rPr>
        <w:t>2021</w:t>
      </w:r>
      <w:r w:rsidRPr="00F41E4A">
        <w:rPr>
          <w:rFonts w:ascii="Times New Roman" w:hAnsi="Times New Roman"/>
          <w:sz w:val="28"/>
          <w:szCs w:val="28"/>
        </w:rPr>
        <w:t>年</w:t>
      </w:r>
      <w:r w:rsidR="00FE27CC" w:rsidRPr="00F41E4A">
        <w:rPr>
          <w:rFonts w:ascii="Times New Roman" w:hAnsi="Times New Roman"/>
          <w:sz w:val="28"/>
          <w:szCs w:val="28"/>
        </w:rPr>
        <w:t>4</w:t>
      </w:r>
      <w:r w:rsidRPr="00F41E4A">
        <w:rPr>
          <w:rFonts w:ascii="Times New Roman" w:hAnsi="Times New Roman"/>
          <w:sz w:val="28"/>
          <w:szCs w:val="28"/>
        </w:rPr>
        <w:t>月例行监测情况显示，厂界噪声昼、夜等效连续</w:t>
      </w:r>
      <w:r w:rsidRPr="00F41E4A">
        <w:rPr>
          <w:rFonts w:ascii="Times New Roman" w:hAnsi="Times New Roman"/>
          <w:sz w:val="28"/>
          <w:szCs w:val="28"/>
        </w:rPr>
        <w:t>A</w:t>
      </w:r>
      <w:r w:rsidRPr="00F41E4A">
        <w:rPr>
          <w:rFonts w:ascii="Times New Roman" w:hAnsi="Times New Roman"/>
          <w:sz w:val="28"/>
          <w:szCs w:val="28"/>
        </w:rPr>
        <w:t>声级均满足《工业企业厂界环境噪声排放标准》</w:t>
      </w:r>
      <w:r w:rsidRPr="00F41E4A">
        <w:rPr>
          <w:rFonts w:ascii="Times New Roman" w:hAnsi="Times New Roman"/>
          <w:sz w:val="28"/>
          <w:szCs w:val="28"/>
        </w:rPr>
        <w:t>(GB12348-2008)</w:t>
      </w:r>
      <w:r w:rsidRPr="00F41E4A">
        <w:rPr>
          <w:rFonts w:ascii="Times New Roman" w:hAnsi="Times New Roman"/>
          <w:sz w:val="28"/>
          <w:szCs w:val="28"/>
        </w:rPr>
        <w:t>中</w:t>
      </w:r>
      <w:r w:rsidRPr="00F41E4A">
        <w:rPr>
          <w:rFonts w:ascii="Times New Roman" w:hAnsi="Times New Roman"/>
          <w:sz w:val="28"/>
          <w:szCs w:val="28"/>
        </w:rPr>
        <w:t>3</w:t>
      </w:r>
      <w:r w:rsidRPr="00F41E4A">
        <w:rPr>
          <w:rFonts w:ascii="Times New Roman" w:hAnsi="Times New Roman"/>
          <w:sz w:val="28"/>
          <w:szCs w:val="28"/>
        </w:rPr>
        <w:t>类区标准。</w:t>
      </w:r>
    </w:p>
    <w:p w14:paraId="2685BAA6" w14:textId="77777777" w:rsidR="001A44B6" w:rsidRPr="00F41E4A" w:rsidRDefault="001A44B6" w:rsidP="001A44B6">
      <w:pPr>
        <w:pStyle w:val="afffff"/>
        <w:spacing w:before="60"/>
        <w:rPr>
          <w:rFonts w:ascii="Times New Roman" w:hAnsi="Times New Roman" w:cs="Times New Roman"/>
          <w:sz w:val="28"/>
          <w:szCs w:val="28"/>
        </w:rPr>
      </w:pPr>
      <w:bookmarkStart w:id="532" w:name="_Toc101188099"/>
      <w:r w:rsidRPr="00F41E4A">
        <w:rPr>
          <w:rFonts w:ascii="Times New Roman" w:hAnsi="Times New Roman" w:cs="Times New Roman"/>
          <w:sz w:val="28"/>
          <w:szCs w:val="28"/>
        </w:rPr>
        <w:t>8.1.7</w:t>
      </w:r>
      <w:r w:rsidRPr="00F41E4A">
        <w:rPr>
          <w:rFonts w:ascii="Times New Roman" w:hAnsi="Times New Roman" w:cs="Times New Roman"/>
          <w:sz w:val="28"/>
          <w:szCs w:val="28"/>
        </w:rPr>
        <w:t>总量控制</w:t>
      </w:r>
      <w:bookmarkEnd w:id="532"/>
    </w:p>
    <w:p w14:paraId="73563FC7" w14:textId="3A0305B0" w:rsidR="001A44B6" w:rsidRPr="00F41E4A" w:rsidRDefault="001A44B6">
      <w:pPr>
        <w:spacing w:line="500" w:lineRule="exact"/>
        <w:ind w:firstLineChars="200" w:firstLine="560"/>
        <w:rPr>
          <w:rFonts w:ascii="Times New Roman" w:hAnsi="Times New Roman"/>
          <w:sz w:val="28"/>
          <w:szCs w:val="28"/>
        </w:rPr>
      </w:pPr>
      <w:r w:rsidRPr="00F41E4A">
        <w:rPr>
          <w:rFonts w:ascii="Times New Roman" w:hAnsi="Times New Roman"/>
          <w:sz w:val="28"/>
          <w:szCs w:val="28"/>
        </w:rPr>
        <w:t>结合</w:t>
      </w:r>
      <w:r w:rsidR="00A55A62" w:rsidRPr="00F41E4A">
        <w:rPr>
          <w:rFonts w:ascii="Times New Roman" w:hAnsi="Times New Roman"/>
          <w:sz w:val="28"/>
          <w:szCs w:val="28"/>
        </w:rPr>
        <w:t>光大公司</w:t>
      </w:r>
      <w:r w:rsidRPr="00F41E4A">
        <w:rPr>
          <w:rFonts w:ascii="Times New Roman" w:hAnsi="Times New Roman"/>
          <w:sz w:val="28"/>
          <w:szCs w:val="28"/>
        </w:rPr>
        <w:t>排污许可</w:t>
      </w:r>
      <w:r w:rsidRPr="00F41E4A">
        <w:rPr>
          <w:rFonts w:ascii="Times New Roman" w:hAnsi="Times New Roman"/>
          <w:sz w:val="28"/>
          <w:szCs w:val="28"/>
        </w:rPr>
        <w:t>202</w:t>
      </w:r>
      <w:r w:rsidR="00FE27CC" w:rsidRPr="00F41E4A">
        <w:rPr>
          <w:rFonts w:ascii="Times New Roman" w:hAnsi="Times New Roman"/>
          <w:sz w:val="28"/>
          <w:szCs w:val="28"/>
        </w:rPr>
        <w:t>1</w:t>
      </w:r>
      <w:r w:rsidRPr="00F41E4A">
        <w:rPr>
          <w:rFonts w:ascii="Times New Roman" w:hAnsi="Times New Roman"/>
          <w:sz w:val="28"/>
          <w:szCs w:val="28"/>
        </w:rPr>
        <w:t>年年报表，</w:t>
      </w:r>
      <w:r w:rsidRPr="00F41E4A">
        <w:rPr>
          <w:rFonts w:ascii="Times New Roman" w:hAnsi="Times New Roman"/>
          <w:sz w:val="28"/>
          <w:szCs w:val="28"/>
        </w:rPr>
        <w:t>202</w:t>
      </w:r>
      <w:r w:rsidR="00FE27CC" w:rsidRPr="00F41E4A">
        <w:rPr>
          <w:rFonts w:ascii="Times New Roman" w:hAnsi="Times New Roman"/>
          <w:sz w:val="28"/>
          <w:szCs w:val="28"/>
        </w:rPr>
        <w:t>2</w:t>
      </w:r>
      <w:r w:rsidRPr="00F41E4A">
        <w:rPr>
          <w:rFonts w:ascii="Times New Roman" w:hAnsi="Times New Roman"/>
          <w:sz w:val="28"/>
          <w:szCs w:val="28"/>
        </w:rPr>
        <w:t>年</w:t>
      </w:r>
      <w:r w:rsidRPr="00F41E4A">
        <w:rPr>
          <w:rFonts w:ascii="Times New Roman" w:hAnsi="Times New Roman"/>
          <w:sz w:val="28"/>
          <w:szCs w:val="28"/>
        </w:rPr>
        <w:t>1-</w:t>
      </w:r>
      <w:r w:rsidR="00C3334E" w:rsidRPr="00F41E4A">
        <w:rPr>
          <w:rFonts w:ascii="Times New Roman" w:hAnsi="Times New Roman"/>
          <w:sz w:val="28"/>
          <w:szCs w:val="28"/>
        </w:rPr>
        <w:t>2</w:t>
      </w:r>
      <w:r w:rsidR="00C3334E" w:rsidRPr="00F41E4A">
        <w:rPr>
          <w:rFonts w:ascii="Times New Roman" w:hAnsi="Times New Roman"/>
          <w:sz w:val="28"/>
          <w:szCs w:val="28"/>
        </w:rPr>
        <w:t>月</w:t>
      </w:r>
      <w:r w:rsidRPr="00F41E4A">
        <w:rPr>
          <w:rFonts w:ascii="Times New Roman" w:hAnsi="Times New Roman"/>
          <w:sz w:val="28"/>
          <w:szCs w:val="28"/>
        </w:rPr>
        <w:t>报表，</w:t>
      </w:r>
      <w:r w:rsidR="00A55A62" w:rsidRPr="00F41E4A">
        <w:rPr>
          <w:rFonts w:ascii="Times New Roman" w:hAnsi="Times New Roman"/>
          <w:sz w:val="28"/>
          <w:szCs w:val="28"/>
        </w:rPr>
        <w:t>光大公司</w:t>
      </w:r>
      <w:r w:rsidRPr="00F41E4A">
        <w:rPr>
          <w:rFonts w:ascii="Times New Roman" w:hAnsi="Times New Roman"/>
          <w:sz w:val="28"/>
          <w:szCs w:val="28"/>
        </w:rPr>
        <w:t>各污染物排放量均满足总量控制要求。</w:t>
      </w:r>
    </w:p>
    <w:p w14:paraId="4ED9AE74" w14:textId="77777777" w:rsidR="006C538A" w:rsidRPr="00F41E4A" w:rsidRDefault="00C166CC">
      <w:pPr>
        <w:pStyle w:val="afffff"/>
        <w:spacing w:before="60"/>
        <w:rPr>
          <w:rFonts w:ascii="Times New Roman" w:hAnsi="Times New Roman" w:cs="Times New Roman"/>
          <w:sz w:val="28"/>
          <w:szCs w:val="28"/>
        </w:rPr>
      </w:pPr>
      <w:bookmarkStart w:id="533" w:name="_Toc53148040"/>
      <w:bookmarkStart w:id="534" w:name="_Toc53147899"/>
      <w:bookmarkStart w:id="535" w:name="_Toc53148181"/>
      <w:bookmarkStart w:id="536" w:name="_Toc101188100"/>
      <w:r w:rsidRPr="00F41E4A">
        <w:rPr>
          <w:rFonts w:ascii="Times New Roman" w:hAnsi="Times New Roman" w:cs="Times New Roman"/>
          <w:sz w:val="28"/>
          <w:szCs w:val="28"/>
        </w:rPr>
        <w:t>8.1.</w:t>
      </w:r>
      <w:bookmarkEnd w:id="533"/>
      <w:bookmarkEnd w:id="534"/>
      <w:bookmarkEnd w:id="535"/>
      <w:r w:rsidR="001A44B6" w:rsidRPr="00F41E4A">
        <w:rPr>
          <w:rFonts w:ascii="Times New Roman" w:hAnsi="Times New Roman" w:cs="Times New Roman"/>
          <w:sz w:val="28"/>
          <w:szCs w:val="28"/>
        </w:rPr>
        <w:t>8</w:t>
      </w:r>
      <w:r w:rsidRPr="00F41E4A">
        <w:rPr>
          <w:rFonts w:ascii="Times New Roman" w:hAnsi="Times New Roman" w:cs="Times New Roman"/>
          <w:sz w:val="28"/>
          <w:szCs w:val="28"/>
        </w:rPr>
        <w:t>现状存在问题及整改措施</w:t>
      </w:r>
      <w:bookmarkEnd w:id="536"/>
    </w:p>
    <w:p w14:paraId="1006670B" w14:textId="77777777" w:rsidR="006C538A" w:rsidRPr="00F41E4A" w:rsidRDefault="00C166CC" w:rsidP="001A44B6">
      <w:pPr>
        <w:pStyle w:val="010"/>
        <w:spacing w:before="0" w:line="500" w:lineRule="exact"/>
        <w:ind w:firstLine="560"/>
        <w:rPr>
          <w:rFonts w:ascii="Times New Roman" w:hAnsi="Times New Roman" w:cs="Times New Roman"/>
          <w:spacing w:val="-4"/>
          <w:sz w:val="28"/>
          <w:szCs w:val="28"/>
        </w:rPr>
      </w:pPr>
      <w:r w:rsidRPr="00F41E4A">
        <w:rPr>
          <w:rFonts w:ascii="Times New Roman" w:hAnsi="Times New Roman" w:cs="Times New Roman"/>
          <w:sz w:val="28"/>
          <w:szCs w:val="28"/>
        </w:rPr>
        <w:t>结合</w:t>
      </w:r>
      <w:r w:rsidRPr="00F41E4A">
        <w:rPr>
          <w:rFonts w:ascii="Times New Roman" w:hAnsi="Times New Roman" w:cs="Times New Roman"/>
          <w:spacing w:val="-4"/>
          <w:sz w:val="28"/>
          <w:szCs w:val="28"/>
        </w:rPr>
        <w:t>《危险废物集中焚烧处置工程建设技术规范》</w:t>
      </w:r>
      <w:r w:rsidRPr="00F41E4A">
        <w:rPr>
          <w:rFonts w:ascii="Times New Roman" w:hAnsi="Times New Roman" w:cs="Times New Roman"/>
          <w:spacing w:val="-4"/>
          <w:sz w:val="28"/>
          <w:szCs w:val="28"/>
        </w:rPr>
        <w:t>(HJ/T176-2005)</w:t>
      </w:r>
      <w:r w:rsidRPr="00F41E4A">
        <w:rPr>
          <w:rFonts w:ascii="Times New Roman" w:hAnsi="Times New Roman" w:cs="Times New Roman"/>
          <w:spacing w:val="-4"/>
          <w:sz w:val="28"/>
          <w:szCs w:val="28"/>
        </w:rPr>
        <w:t>、《排污许可证申请与核发技术规范</w:t>
      </w:r>
      <w:r w:rsidRPr="00F41E4A">
        <w:rPr>
          <w:rFonts w:ascii="Times New Roman" w:hAnsi="Times New Roman" w:cs="Times New Roman"/>
          <w:spacing w:val="-4"/>
          <w:sz w:val="28"/>
          <w:szCs w:val="28"/>
        </w:rPr>
        <w:t xml:space="preserve"> </w:t>
      </w:r>
      <w:r w:rsidRPr="00F41E4A">
        <w:rPr>
          <w:rFonts w:ascii="Times New Roman" w:hAnsi="Times New Roman" w:cs="Times New Roman"/>
          <w:spacing w:val="-4"/>
          <w:sz w:val="28"/>
          <w:szCs w:val="28"/>
        </w:rPr>
        <w:t>危险废物焚烧》</w:t>
      </w:r>
      <w:r w:rsidRPr="00F41E4A">
        <w:rPr>
          <w:rFonts w:ascii="Times New Roman" w:hAnsi="Times New Roman" w:cs="Times New Roman"/>
          <w:spacing w:val="-4"/>
          <w:sz w:val="28"/>
          <w:szCs w:val="28"/>
        </w:rPr>
        <w:t>(HJ1038-2019)</w:t>
      </w:r>
      <w:r w:rsidRPr="00F41E4A">
        <w:rPr>
          <w:rFonts w:ascii="Times New Roman" w:hAnsi="Times New Roman" w:cs="Times New Roman"/>
          <w:spacing w:val="-4"/>
          <w:sz w:val="28"/>
          <w:szCs w:val="28"/>
        </w:rPr>
        <w:t>、《危险废物焚烧污染控制标准》</w:t>
      </w:r>
      <w:r w:rsidRPr="00F41E4A">
        <w:rPr>
          <w:rFonts w:ascii="Times New Roman" w:hAnsi="Times New Roman" w:cs="Times New Roman"/>
          <w:spacing w:val="-4"/>
          <w:sz w:val="28"/>
          <w:szCs w:val="28"/>
        </w:rPr>
        <w:t>(GB18484-2020)</w:t>
      </w:r>
      <w:r w:rsidRPr="00F41E4A">
        <w:rPr>
          <w:rFonts w:ascii="Times New Roman" w:hAnsi="Times New Roman" w:cs="Times New Roman"/>
          <w:spacing w:val="-4"/>
          <w:sz w:val="28"/>
          <w:szCs w:val="28"/>
        </w:rPr>
        <w:t>等标准、规范要求，汇总</w:t>
      </w:r>
      <w:r w:rsidR="00A55A62" w:rsidRPr="00F41E4A">
        <w:rPr>
          <w:rFonts w:ascii="Times New Roman" w:hAnsi="Times New Roman" w:cs="Times New Roman"/>
          <w:spacing w:val="-4"/>
          <w:sz w:val="28"/>
          <w:szCs w:val="28"/>
        </w:rPr>
        <w:t>光大公司</w:t>
      </w:r>
      <w:r w:rsidRPr="00F41E4A">
        <w:rPr>
          <w:rFonts w:ascii="Times New Roman" w:hAnsi="Times New Roman" w:cs="Times New Roman"/>
          <w:spacing w:val="-4"/>
          <w:sz w:val="28"/>
          <w:szCs w:val="28"/>
        </w:rPr>
        <w:t>现状存在问题及整改措施详见表</w:t>
      </w:r>
      <w:r w:rsidRPr="00F41E4A">
        <w:rPr>
          <w:rFonts w:ascii="Times New Roman" w:hAnsi="Times New Roman" w:cs="Times New Roman"/>
          <w:spacing w:val="-4"/>
          <w:sz w:val="28"/>
          <w:szCs w:val="28"/>
        </w:rPr>
        <w:t>8.1-5</w:t>
      </w:r>
      <w:r w:rsidRPr="00F41E4A">
        <w:rPr>
          <w:rFonts w:ascii="Times New Roman" w:hAnsi="Times New Roman" w:cs="Times New Roman"/>
          <w:spacing w:val="-4"/>
          <w:sz w:val="28"/>
          <w:szCs w:val="28"/>
        </w:rPr>
        <w:t>。</w:t>
      </w:r>
    </w:p>
    <w:p w14:paraId="60ABCEBC" w14:textId="77777777" w:rsidR="006C538A" w:rsidRPr="00F41E4A" w:rsidRDefault="00C166CC">
      <w:pPr>
        <w:pStyle w:val="010"/>
        <w:spacing w:before="0" w:line="400" w:lineRule="exact"/>
        <w:ind w:firstLine="482"/>
        <w:jc w:val="center"/>
        <w:rPr>
          <w:rFonts w:ascii="Times New Roman" w:hAnsi="Times New Roman" w:cs="Times New Roman"/>
          <w:b/>
        </w:rPr>
      </w:pPr>
      <w:r w:rsidRPr="00F41E4A">
        <w:rPr>
          <w:rFonts w:ascii="Times New Roman" w:hAnsi="Times New Roman" w:cs="Times New Roman"/>
          <w:b/>
        </w:rPr>
        <w:t>表</w:t>
      </w:r>
      <w:r w:rsidRPr="00F41E4A">
        <w:rPr>
          <w:rFonts w:ascii="Times New Roman" w:hAnsi="Times New Roman" w:cs="Times New Roman"/>
          <w:b/>
        </w:rPr>
        <w:t xml:space="preserve">8.1-5  </w:t>
      </w:r>
      <w:r w:rsidR="00A55A62" w:rsidRPr="00F41E4A">
        <w:rPr>
          <w:rFonts w:ascii="Times New Roman" w:hAnsi="Times New Roman" w:cs="Times New Roman"/>
          <w:b/>
        </w:rPr>
        <w:t>光大公司</w:t>
      </w:r>
      <w:r w:rsidRPr="00F41E4A">
        <w:rPr>
          <w:rFonts w:ascii="Times New Roman" w:hAnsi="Times New Roman" w:cs="Times New Roman"/>
          <w:b/>
        </w:rPr>
        <w:t>现状存在问题及整改措施一览表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5379"/>
      </w:tblGrid>
      <w:tr w:rsidR="006C538A" w:rsidRPr="00F41E4A" w14:paraId="584FA609" w14:textId="77777777" w:rsidTr="00FE27CC">
        <w:tc>
          <w:tcPr>
            <w:tcW w:w="704" w:type="dxa"/>
            <w:vAlign w:val="center"/>
          </w:tcPr>
          <w:p w14:paraId="3A26F5E9"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序号</w:t>
            </w:r>
          </w:p>
        </w:tc>
        <w:tc>
          <w:tcPr>
            <w:tcW w:w="2977" w:type="dxa"/>
            <w:vAlign w:val="center"/>
          </w:tcPr>
          <w:p w14:paraId="03B4CFE7"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存在问题</w:t>
            </w:r>
          </w:p>
        </w:tc>
        <w:tc>
          <w:tcPr>
            <w:tcW w:w="5379" w:type="dxa"/>
            <w:vAlign w:val="center"/>
          </w:tcPr>
          <w:p w14:paraId="4A9885BE" w14:textId="77777777" w:rsidR="006C538A" w:rsidRPr="00F41E4A" w:rsidRDefault="00C166CC">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整改措施</w:t>
            </w:r>
          </w:p>
        </w:tc>
      </w:tr>
      <w:tr w:rsidR="00D44086" w:rsidRPr="00F41E4A" w14:paraId="269F7DD2" w14:textId="77777777" w:rsidTr="00FE27CC">
        <w:tc>
          <w:tcPr>
            <w:tcW w:w="704" w:type="dxa"/>
            <w:vAlign w:val="center"/>
          </w:tcPr>
          <w:p w14:paraId="02A18336" w14:textId="77777777"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1</w:t>
            </w:r>
          </w:p>
        </w:tc>
        <w:tc>
          <w:tcPr>
            <w:tcW w:w="2977" w:type="dxa"/>
            <w:vAlign w:val="center"/>
          </w:tcPr>
          <w:p w14:paraId="09335D3A" w14:textId="6CDBBAE7"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pacing w:val="-4"/>
                <w:kern w:val="0"/>
                <w:sz w:val="21"/>
                <w:szCs w:val="21"/>
              </w:rPr>
              <w:t>焚烧烟气主要超标因子为一氧</w:t>
            </w:r>
            <w:r w:rsidRPr="00F41E4A">
              <w:rPr>
                <w:rFonts w:ascii="Times New Roman" w:hAnsi="Times New Roman" w:cs="Times New Roman"/>
                <w:spacing w:val="-4"/>
                <w:kern w:val="0"/>
                <w:sz w:val="21"/>
                <w:szCs w:val="21"/>
              </w:rPr>
              <w:lastRenderedPageBreak/>
              <w:t>化碳</w:t>
            </w:r>
          </w:p>
        </w:tc>
        <w:tc>
          <w:tcPr>
            <w:tcW w:w="5379" w:type="dxa"/>
            <w:vAlign w:val="center"/>
          </w:tcPr>
          <w:p w14:paraId="2C24C6D8" w14:textId="77777777" w:rsidR="00D44086" w:rsidRPr="00F41E4A" w:rsidRDefault="00D44086" w:rsidP="00D44086">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lastRenderedPageBreak/>
              <w:t>1.</w:t>
            </w:r>
            <w:r w:rsidRPr="00F41E4A">
              <w:rPr>
                <w:rFonts w:ascii="Times New Roman" w:hAnsi="Times New Roman" w:cs="Times New Roman"/>
                <w:spacing w:val="-4"/>
                <w:kern w:val="0"/>
                <w:sz w:val="21"/>
                <w:szCs w:val="21"/>
              </w:rPr>
              <w:t>回转窑焚烧炉开启后，保证回转窑温度达到</w:t>
            </w:r>
            <w:r w:rsidRPr="00F41E4A">
              <w:rPr>
                <w:rFonts w:ascii="Times New Roman" w:hAnsi="Times New Roman" w:cs="Times New Roman"/>
                <w:spacing w:val="-4"/>
                <w:kern w:val="0"/>
                <w:sz w:val="21"/>
                <w:szCs w:val="21"/>
              </w:rPr>
              <w:t>850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，二燃</w:t>
            </w:r>
            <w:r w:rsidRPr="00F41E4A">
              <w:rPr>
                <w:rFonts w:ascii="Times New Roman" w:hAnsi="Times New Roman" w:cs="Times New Roman"/>
                <w:spacing w:val="-4"/>
                <w:kern w:val="0"/>
                <w:sz w:val="21"/>
                <w:szCs w:val="21"/>
              </w:rPr>
              <w:lastRenderedPageBreak/>
              <w:t>室温度达到</w:t>
            </w:r>
            <w:r w:rsidRPr="00F41E4A">
              <w:rPr>
                <w:rFonts w:ascii="Times New Roman" w:hAnsi="Times New Roman" w:cs="Times New Roman"/>
                <w:spacing w:val="-4"/>
                <w:kern w:val="0"/>
                <w:sz w:val="21"/>
                <w:szCs w:val="21"/>
              </w:rPr>
              <w:t>1100</w:t>
            </w:r>
            <w:r w:rsidRPr="00F41E4A">
              <w:rPr>
                <w:rFonts w:ascii="宋体" w:hAnsi="宋体" w:cs="宋体" w:hint="eastAsia"/>
                <w:spacing w:val="-4"/>
                <w:kern w:val="0"/>
                <w:sz w:val="21"/>
                <w:szCs w:val="21"/>
              </w:rPr>
              <w:t>℃</w:t>
            </w:r>
            <w:r w:rsidRPr="00F41E4A">
              <w:rPr>
                <w:rFonts w:ascii="Times New Roman" w:hAnsi="Times New Roman" w:cs="Times New Roman"/>
                <w:spacing w:val="-4"/>
                <w:kern w:val="0"/>
                <w:sz w:val="21"/>
                <w:szCs w:val="21"/>
              </w:rPr>
              <w:t>后再投料有利于减少烟气中一氧化碳的含量，可以通过改善燃烧器效率保证温度迅速达到指定温度。</w:t>
            </w:r>
          </w:p>
          <w:p w14:paraId="19ED148D" w14:textId="77777777" w:rsidR="00D44086" w:rsidRPr="00F41E4A" w:rsidRDefault="00D44086" w:rsidP="00D44086">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2.</w:t>
            </w:r>
            <w:r w:rsidRPr="00F41E4A">
              <w:rPr>
                <w:rFonts w:ascii="Times New Roman" w:hAnsi="Times New Roman" w:cs="Times New Roman"/>
                <w:spacing w:val="-4"/>
                <w:kern w:val="0"/>
                <w:sz w:val="21"/>
                <w:szCs w:val="21"/>
              </w:rPr>
              <w:t>保证充足的氧气量，有利于碳完全转化为二氧化碳，减少烟气中一氧化碳的含量。</w:t>
            </w:r>
          </w:p>
          <w:p w14:paraId="128C2CCD" w14:textId="373A3506"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pacing w:val="-4"/>
                <w:kern w:val="0"/>
                <w:sz w:val="21"/>
                <w:szCs w:val="21"/>
              </w:rPr>
              <w:t>3.</w:t>
            </w:r>
            <w:r w:rsidRPr="00F41E4A">
              <w:rPr>
                <w:rFonts w:ascii="Times New Roman" w:hAnsi="Times New Roman" w:cs="Times New Roman"/>
                <w:spacing w:val="-4"/>
                <w:kern w:val="0"/>
                <w:sz w:val="21"/>
                <w:szCs w:val="21"/>
              </w:rPr>
              <w:t>危险废物的合理配伍不仅可以延长焚烧炉寿命，降低运行成本，还可以提高废物处理效果、减低烟气超标率。</w:t>
            </w:r>
          </w:p>
        </w:tc>
      </w:tr>
      <w:tr w:rsidR="00D44086" w:rsidRPr="00F41E4A" w14:paraId="0A349801" w14:textId="77777777" w:rsidTr="00FE27CC">
        <w:tc>
          <w:tcPr>
            <w:tcW w:w="704" w:type="dxa"/>
            <w:vAlign w:val="center"/>
          </w:tcPr>
          <w:p w14:paraId="4FAAA536" w14:textId="77777777"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lastRenderedPageBreak/>
              <w:t>2</w:t>
            </w:r>
          </w:p>
        </w:tc>
        <w:tc>
          <w:tcPr>
            <w:tcW w:w="2977" w:type="dxa"/>
            <w:vAlign w:val="center"/>
          </w:tcPr>
          <w:p w14:paraId="6090E87C" w14:textId="7E9B6134"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pacing w:val="-4"/>
                <w:kern w:val="0"/>
                <w:sz w:val="21"/>
                <w:szCs w:val="21"/>
              </w:rPr>
              <w:t>燃烧效率、焚毁去除率未跟踪监测</w:t>
            </w:r>
          </w:p>
        </w:tc>
        <w:tc>
          <w:tcPr>
            <w:tcW w:w="5379" w:type="dxa"/>
            <w:vAlign w:val="center"/>
          </w:tcPr>
          <w:p w14:paraId="3233D9BB" w14:textId="57337316"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pacing w:val="-4"/>
                <w:kern w:val="0"/>
                <w:sz w:val="21"/>
                <w:szCs w:val="21"/>
              </w:rPr>
              <w:t>日常运行过程中定期监测燃烧效率及焚毁去除率，严格执行二个指标，可有效的控制危废焚烧残余物量。</w:t>
            </w:r>
          </w:p>
        </w:tc>
      </w:tr>
      <w:tr w:rsidR="00D44086" w:rsidRPr="00F41E4A" w14:paraId="449480A7" w14:textId="77777777" w:rsidTr="00FE27CC">
        <w:tc>
          <w:tcPr>
            <w:tcW w:w="704" w:type="dxa"/>
            <w:vAlign w:val="center"/>
          </w:tcPr>
          <w:p w14:paraId="1EB81344" w14:textId="77777777"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3</w:t>
            </w:r>
          </w:p>
        </w:tc>
        <w:tc>
          <w:tcPr>
            <w:tcW w:w="2977" w:type="dxa"/>
            <w:vAlign w:val="center"/>
          </w:tcPr>
          <w:p w14:paraId="16C7D453" w14:textId="1AEDC83F" w:rsidR="00D44086" w:rsidRPr="00F41E4A" w:rsidRDefault="00D44086" w:rsidP="00D44086">
            <w:pPr>
              <w:pStyle w:val="010"/>
              <w:spacing w:before="0" w:line="300" w:lineRule="exact"/>
              <w:ind w:firstLineChars="0" w:firstLine="0"/>
              <w:rPr>
                <w:rFonts w:ascii="Times New Roman" w:hAnsi="Times New Roman" w:cs="Times New Roman"/>
                <w:kern w:val="0"/>
                <w:sz w:val="21"/>
                <w:szCs w:val="21"/>
              </w:rPr>
            </w:pPr>
            <w:r w:rsidRPr="00F41E4A">
              <w:rPr>
                <w:rFonts w:ascii="Times New Roman" w:hAnsi="Times New Roman" w:cs="Times New Roman"/>
                <w:spacing w:val="-4"/>
                <w:kern w:val="0"/>
                <w:sz w:val="21"/>
                <w:szCs w:val="21"/>
              </w:rPr>
              <w:t>没有焚烧烟气在线监测仪定期开展比对监测记录</w:t>
            </w:r>
          </w:p>
        </w:tc>
        <w:tc>
          <w:tcPr>
            <w:tcW w:w="5379" w:type="dxa"/>
            <w:vAlign w:val="center"/>
          </w:tcPr>
          <w:p w14:paraId="0B29259C" w14:textId="6BD2FBBD"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pacing w:val="-4"/>
                <w:kern w:val="0"/>
                <w:sz w:val="21"/>
                <w:szCs w:val="21"/>
              </w:rPr>
              <w:t>光大公司按照要求开展自行监测，自行监测期间有对在线监测仪进行比对，但未出具比对监测报告或者记录。需按规范要求规范比对监测及记录</w:t>
            </w:r>
          </w:p>
        </w:tc>
      </w:tr>
      <w:tr w:rsidR="00D44086" w:rsidRPr="00F41E4A" w14:paraId="48DE5FF6" w14:textId="77777777" w:rsidTr="00FE27CC">
        <w:tc>
          <w:tcPr>
            <w:tcW w:w="704" w:type="dxa"/>
            <w:vAlign w:val="center"/>
          </w:tcPr>
          <w:p w14:paraId="1A7F72E0" w14:textId="77777777"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4</w:t>
            </w:r>
          </w:p>
        </w:tc>
        <w:tc>
          <w:tcPr>
            <w:tcW w:w="2977" w:type="dxa"/>
            <w:vAlign w:val="center"/>
          </w:tcPr>
          <w:p w14:paraId="2666BF90" w14:textId="296F8890"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pacing w:val="-4"/>
                <w:kern w:val="0"/>
                <w:sz w:val="21"/>
                <w:szCs w:val="21"/>
              </w:rPr>
              <w:t>自行监测频次未达到要求</w:t>
            </w:r>
          </w:p>
        </w:tc>
        <w:tc>
          <w:tcPr>
            <w:tcW w:w="5379" w:type="dxa"/>
            <w:vAlign w:val="center"/>
          </w:tcPr>
          <w:p w14:paraId="03F0D314" w14:textId="13FC7CC1"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spacing w:val="-4"/>
                <w:kern w:val="0"/>
                <w:sz w:val="21"/>
                <w:szCs w:val="21"/>
              </w:rPr>
              <w:t>结合</w:t>
            </w:r>
            <w:r w:rsidRPr="00F41E4A">
              <w:rPr>
                <w:rFonts w:ascii="Times New Roman" w:hAnsi="Times New Roman" w:cs="Times New Roman"/>
                <w:spacing w:val="-4"/>
                <w:kern w:val="0"/>
                <w:sz w:val="21"/>
                <w:szCs w:val="21"/>
              </w:rPr>
              <w:t>HJ1038-2019</w:t>
            </w:r>
            <w:r w:rsidRPr="00F41E4A">
              <w:rPr>
                <w:rFonts w:ascii="Times New Roman" w:hAnsi="Times New Roman" w:cs="Times New Roman"/>
                <w:spacing w:val="-4"/>
                <w:kern w:val="0"/>
                <w:sz w:val="21"/>
                <w:szCs w:val="21"/>
              </w:rPr>
              <w:t>等要求，</w:t>
            </w:r>
            <w:r w:rsidR="00CF2D92" w:rsidRPr="00F41E4A">
              <w:rPr>
                <w:rFonts w:ascii="Times New Roman" w:hAnsi="Times New Roman" w:cs="Times New Roman"/>
                <w:spacing w:val="-4"/>
                <w:kern w:val="0"/>
                <w:sz w:val="21"/>
                <w:szCs w:val="21"/>
              </w:rPr>
              <w:t>完善自行监测计划</w:t>
            </w:r>
          </w:p>
        </w:tc>
      </w:tr>
      <w:tr w:rsidR="00D44086" w:rsidRPr="00F41E4A" w14:paraId="616173A0" w14:textId="77777777" w:rsidTr="00FE27CC">
        <w:tc>
          <w:tcPr>
            <w:tcW w:w="704" w:type="dxa"/>
            <w:vAlign w:val="center"/>
          </w:tcPr>
          <w:p w14:paraId="17E509C7" w14:textId="7CCCE0AF" w:rsidR="00D44086" w:rsidRPr="00F41E4A" w:rsidRDefault="00D44086" w:rsidP="00D44086">
            <w:pPr>
              <w:pStyle w:val="010"/>
              <w:spacing w:before="0" w:line="300" w:lineRule="exact"/>
              <w:ind w:firstLineChars="0" w:firstLine="0"/>
              <w:jc w:val="center"/>
              <w:rPr>
                <w:rFonts w:ascii="Times New Roman" w:hAnsi="Times New Roman" w:cs="Times New Roman"/>
                <w:kern w:val="0"/>
                <w:sz w:val="21"/>
                <w:szCs w:val="21"/>
              </w:rPr>
            </w:pPr>
            <w:r w:rsidRPr="00F41E4A">
              <w:rPr>
                <w:rFonts w:ascii="Times New Roman" w:hAnsi="Times New Roman" w:cs="Times New Roman"/>
                <w:kern w:val="0"/>
                <w:sz w:val="21"/>
                <w:szCs w:val="21"/>
              </w:rPr>
              <w:t>5</w:t>
            </w:r>
          </w:p>
        </w:tc>
        <w:tc>
          <w:tcPr>
            <w:tcW w:w="2977" w:type="dxa"/>
            <w:vAlign w:val="center"/>
          </w:tcPr>
          <w:p w14:paraId="48B4E571" w14:textId="09FFAF4C" w:rsidR="00D44086" w:rsidRPr="00F41E4A" w:rsidRDefault="00D44086" w:rsidP="00D44086">
            <w:pPr>
              <w:pStyle w:val="010"/>
              <w:spacing w:before="0" w:line="300" w:lineRule="exact"/>
              <w:ind w:firstLineChars="0" w:firstLine="0"/>
              <w:jc w:val="center"/>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雨水在线监测异常</w:t>
            </w:r>
          </w:p>
        </w:tc>
        <w:tc>
          <w:tcPr>
            <w:tcW w:w="5379" w:type="dxa"/>
            <w:vAlign w:val="center"/>
          </w:tcPr>
          <w:p w14:paraId="5ED30B32" w14:textId="7A367BFA" w:rsidR="00D44086" w:rsidRPr="00F41E4A" w:rsidRDefault="00D44086" w:rsidP="00D44086">
            <w:pPr>
              <w:pStyle w:val="010"/>
              <w:spacing w:before="0" w:line="300" w:lineRule="exact"/>
              <w:ind w:firstLineChars="0" w:firstLine="0"/>
              <w:rPr>
                <w:rFonts w:ascii="Times New Roman" w:hAnsi="Times New Roman" w:cs="Times New Roman"/>
                <w:spacing w:val="-4"/>
                <w:kern w:val="0"/>
                <w:sz w:val="21"/>
                <w:szCs w:val="21"/>
              </w:rPr>
            </w:pPr>
            <w:r w:rsidRPr="00F41E4A">
              <w:rPr>
                <w:rFonts w:ascii="Times New Roman" w:hAnsi="Times New Roman" w:cs="Times New Roman"/>
                <w:spacing w:val="-4"/>
                <w:kern w:val="0"/>
                <w:sz w:val="21"/>
                <w:szCs w:val="21"/>
              </w:rPr>
              <w:t>加强设备运营维护，使设备处于良好的运营状态</w:t>
            </w:r>
          </w:p>
        </w:tc>
      </w:tr>
    </w:tbl>
    <w:p w14:paraId="161434F7" w14:textId="77777777" w:rsidR="006C538A" w:rsidRPr="00F41E4A" w:rsidRDefault="00C166CC">
      <w:pPr>
        <w:pStyle w:val="afffff1"/>
        <w:rPr>
          <w:szCs w:val="28"/>
        </w:rPr>
      </w:pPr>
      <w:bookmarkStart w:id="537" w:name="_Toc53148042"/>
      <w:bookmarkStart w:id="538" w:name="_Toc53147901"/>
      <w:bookmarkStart w:id="539" w:name="_Toc101188101"/>
      <w:r w:rsidRPr="00F41E4A">
        <w:rPr>
          <w:szCs w:val="28"/>
        </w:rPr>
        <w:t>8.2</w:t>
      </w:r>
      <w:r w:rsidRPr="00F41E4A">
        <w:rPr>
          <w:szCs w:val="28"/>
        </w:rPr>
        <w:t>后评价总结论</w:t>
      </w:r>
      <w:bookmarkEnd w:id="537"/>
      <w:bookmarkEnd w:id="538"/>
      <w:bookmarkEnd w:id="539"/>
    </w:p>
    <w:p w14:paraId="20409DFB" w14:textId="30785048" w:rsidR="0066574D" w:rsidRPr="00F41E4A" w:rsidRDefault="00034C19" w:rsidP="0066574D">
      <w:pPr>
        <w:pStyle w:val="010"/>
        <w:spacing w:before="0" w:line="480" w:lineRule="exact"/>
        <w:ind w:firstLineChars="0" w:firstLine="420"/>
        <w:rPr>
          <w:rFonts w:ascii="Times New Roman" w:hAnsi="Times New Roman" w:cs="Times New Roman"/>
          <w:sz w:val="28"/>
          <w:szCs w:val="28"/>
        </w:rPr>
        <w:sectPr w:rsidR="0066574D" w:rsidRPr="00F41E4A">
          <w:pgSz w:w="11906" w:h="16838"/>
          <w:pgMar w:top="1247" w:right="1418" w:bottom="1247" w:left="1418" w:header="1077" w:footer="851" w:gutter="0"/>
          <w:cols w:space="720"/>
          <w:docGrid w:linePitch="312"/>
        </w:sectPr>
      </w:pPr>
      <w:r w:rsidRPr="00F41E4A">
        <w:rPr>
          <w:rFonts w:ascii="Times New Roman" w:hAnsi="Times New Roman" w:cs="Times New Roman"/>
          <w:sz w:val="28"/>
          <w:szCs w:val="28"/>
        </w:rPr>
        <w:t>光大环保（连云港）废弃物处理有限公司</w:t>
      </w:r>
      <w:r w:rsidR="00C166CC" w:rsidRPr="00F41E4A">
        <w:rPr>
          <w:rFonts w:ascii="Times New Roman" w:hAnsi="Times New Roman" w:cs="Times New Roman"/>
          <w:sz w:val="28"/>
          <w:szCs w:val="28"/>
        </w:rPr>
        <w:t>选址于</w:t>
      </w:r>
      <w:r w:rsidR="007554EE" w:rsidRPr="00F41E4A">
        <w:rPr>
          <w:rFonts w:ascii="Times New Roman" w:hAnsi="Times New Roman" w:cs="Times New Roman"/>
          <w:sz w:val="28"/>
          <w:szCs w:val="28"/>
        </w:rPr>
        <w:t>灌云临港产业园区</w:t>
      </w:r>
      <w:r w:rsidR="00C166CC" w:rsidRPr="00F41E4A">
        <w:rPr>
          <w:rFonts w:ascii="Times New Roman" w:hAnsi="Times New Roman" w:cs="Times New Roman"/>
          <w:sz w:val="28"/>
          <w:szCs w:val="28"/>
        </w:rPr>
        <w:t>内，建设规模</w:t>
      </w:r>
      <w:r w:rsidR="004F20F2" w:rsidRPr="00F41E4A">
        <w:rPr>
          <w:rFonts w:ascii="Times New Roman" w:hAnsi="Times New Roman" w:cs="Times New Roman"/>
          <w:sz w:val="28"/>
          <w:szCs w:val="28"/>
        </w:rPr>
        <w:t>为回转窑处理危险废物</w:t>
      </w:r>
      <w:r w:rsidR="004F20F2" w:rsidRPr="00F41E4A">
        <w:rPr>
          <w:rFonts w:ascii="Times New Roman" w:hAnsi="Times New Roman" w:cs="Times New Roman"/>
          <w:sz w:val="28"/>
          <w:szCs w:val="28"/>
        </w:rPr>
        <w:t>10000t/a</w:t>
      </w:r>
      <w:r w:rsidR="004F20F2" w:rsidRPr="00F41E4A">
        <w:rPr>
          <w:rFonts w:ascii="Times New Roman" w:hAnsi="Times New Roman" w:cs="Times New Roman"/>
          <w:sz w:val="28"/>
          <w:szCs w:val="28"/>
        </w:rPr>
        <w:t>，高温蒸煮处理危险废物</w:t>
      </w:r>
      <w:r w:rsidR="004F20F2" w:rsidRPr="00F41E4A">
        <w:rPr>
          <w:rFonts w:ascii="Times New Roman" w:hAnsi="Times New Roman" w:cs="Times New Roman"/>
          <w:sz w:val="28"/>
          <w:szCs w:val="28"/>
        </w:rPr>
        <w:t>5280t/a</w:t>
      </w:r>
      <w:r w:rsidR="004F20F2" w:rsidRPr="00F41E4A">
        <w:rPr>
          <w:rFonts w:ascii="Times New Roman" w:hAnsi="Times New Roman" w:cs="Times New Roman"/>
          <w:sz w:val="28"/>
          <w:szCs w:val="28"/>
        </w:rPr>
        <w:t>。</w:t>
      </w:r>
      <w:r w:rsidR="00C166CC" w:rsidRPr="00F41E4A">
        <w:rPr>
          <w:rFonts w:ascii="Times New Roman" w:hAnsi="Times New Roman" w:cs="Times New Roman"/>
          <w:sz w:val="28"/>
          <w:szCs w:val="28"/>
        </w:rPr>
        <w:t>项目在建设过程中执行了环境影响评价制度、竣工环保</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三同时</w:t>
      </w:r>
      <w:r w:rsidR="00C166CC" w:rsidRPr="00F41E4A">
        <w:rPr>
          <w:rFonts w:ascii="Times New Roman" w:hAnsi="Times New Roman" w:cs="Times New Roman"/>
          <w:sz w:val="28"/>
          <w:szCs w:val="28"/>
        </w:rPr>
        <w:t>”</w:t>
      </w:r>
      <w:r w:rsidR="00C166CC" w:rsidRPr="00F41E4A">
        <w:rPr>
          <w:rFonts w:ascii="Times New Roman" w:hAnsi="Times New Roman" w:cs="Times New Roman"/>
          <w:sz w:val="28"/>
          <w:szCs w:val="28"/>
        </w:rPr>
        <w:t>制度、排污许可制度等，对环境产生的不利影响均采取了有效治理措施，基本达到了环境保护要求。本次后评价认为，该项目运行过程中未对区域环境造成明显不利影响，落实的原环评及批复、</w:t>
      </w:r>
      <w:r w:rsidR="004F20F2" w:rsidRPr="00F41E4A">
        <w:rPr>
          <w:rFonts w:ascii="Times New Roman" w:hAnsi="Times New Roman" w:cs="Times New Roman"/>
          <w:sz w:val="28"/>
          <w:szCs w:val="28"/>
        </w:rPr>
        <w:t>变动分析报告</w:t>
      </w:r>
      <w:r w:rsidR="00C166CC" w:rsidRPr="00F41E4A">
        <w:rPr>
          <w:rFonts w:ascii="Times New Roman" w:hAnsi="Times New Roman" w:cs="Times New Roman"/>
          <w:sz w:val="28"/>
          <w:szCs w:val="28"/>
        </w:rPr>
        <w:t>提出的环境保护措施可行，在落实本次后评价提出的改进措施，确保各项目环保措施正常运行的情况下，从环境保护的角度分析，项目运行</w:t>
      </w:r>
      <w:r w:rsidR="0066574D" w:rsidRPr="00F41E4A">
        <w:rPr>
          <w:rFonts w:ascii="Times New Roman" w:hAnsi="Times New Roman" w:cs="Times New Roman"/>
          <w:sz w:val="28"/>
          <w:szCs w:val="28"/>
        </w:rPr>
        <w:t>满足环保要求</w:t>
      </w:r>
      <w:r w:rsidR="004F20F2" w:rsidRPr="00F41E4A">
        <w:rPr>
          <w:rFonts w:ascii="Times New Roman" w:hAnsi="Times New Roman" w:cs="Times New Roman"/>
          <w:sz w:val="28"/>
          <w:szCs w:val="28"/>
        </w:rPr>
        <w:t>。</w:t>
      </w:r>
    </w:p>
    <w:p w14:paraId="63A61034" w14:textId="77777777" w:rsidR="00EE0084" w:rsidRPr="00F41E4A" w:rsidRDefault="00EE0084" w:rsidP="000572A4">
      <w:pPr>
        <w:pStyle w:val="010"/>
        <w:spacing w:before="0" w:line="240" w:lineRule="auto"/>
        <w:ind w:firstLineChars="0" w:firstLine="0"/>
        <w:rPr>
          <w:rFonts w:ascii="Times New Roman" w:hAnsi="Times New Roman" w:cs="Times New Roman"/>
          <w:bCs/>
        </w:rPr>
      </w:pPr>
    </w:p>
    <w:sectPr w:rsidR="00EE0084" w:rsidRPr="00F41E4A">
      <w:pgSz w:w="11906" w:h="16838"/>
      <w:pgMar w:top="1247" w:right="1418" w:bottom="1247" w:left="1418" w:header="1077"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06513" w14:textId="77777777" w:rsidR="00E8483F" w:rsidRDefault="00E8483F">
      <w:r>
        <w:separator/>
      </w:r>
    </w:p>
  </w:endnote>
  <w:endnote w:type="continuationSeparator" w:id="0">
    <w:p w14:paraId="7B755443" w14:textId="77777777" w:rsidR="00E8483F" w:rsidRDefault="00E8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MS Sans Serif">
    <w:altName w:val="Arial"/>
    <w:charset w:val="00"/>
    <w:family w:val="swiss"/>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
    <w:altName w:val="Times New Roman"/>
    <w:charset w:val="00"/>
    <w:family w:val="swiss"/>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楷体_GB2312">
    <w:altName w:val="楷体"/>
    <w:charset w:val="86"/>
    <w:family w:val="modern"/>
    <w:pitch w:val="fixed"/>
    <w:sig w:usb0="00000003" w:usb1="080E0000" w:usb2="00000010" w:usb3="00000000" w:csb0="00040001" w:csb1="00000000"/>
  </w:font>
  <w:font w:name="ˎ̥">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方正小标宋简体">
    <w:altName w:val="方正舒体"/>
    <w:charset w:val="86"/>
    <w:family w:val="auto"/>
    <w:pitch w:val="variable"/>
    <w:sig w:usb0="00000000" w:usb1="080E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仿宋体">
    <w:altName w:val="宋体"/>
    <w:panose1 w:val="00000000000000000000"/>
    <w:charset w:val="86"/>
    <w:family w:val="roman"/>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方正魏碑简体">
    <w:altName w:val="微软雅黑"/>
    <w:charset w:val="86"/>
    <w:family w:val="script"/>
    <w:pitch w:val="default"/>
    <w:sig w:usb0="00000000" w:usb1="0000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s²Ó©úÅé">
    <w:altName w:val="MingLiU-ExtB"/>
    <w:charset w:val="88"/>
    <w:family w:val="auto"/>
    <w:pitch w:val="default"/>
    <w:sig w:usb0="00000000" w:usb1="00000000" w:usb2="00000010" w:usb3="00000000" w:csb0="00100000" w:csb1="00000000"/>
  </w:font>
  <w:font w:name="CG Times (W1)">
    <w:altName w:val="Times New Roman"/>
    <w:charset w:val="00"/>
    <w:family w:val="roman"/>
    <w:pitch w:val="default"/>
    <w:sig w:usb0="00000000" w:usb1="00000000" w:usb2="00000000" w:usb3="00000000" w:csb0="00000001" w:csb1="00000000"/>
  </w:font>
  <w:font w:name="方正黑体简体">
    <w:altName w:val="宋体"/>
    <w:panose1 w:val="00000000000000000000"/>
    <w:charset w:val="86"/>
    <w:family w:val="auto"/>
    <w:notTrueType/>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彩云">
    <w:panose1 w:val="02010800040101010101"/>
    <w:charset w:val="86"/>
    <w:family w:val="auto"/>
    <w:pitch w:val="variable"/>
    <w:sig w:usb0="00000001" w:usb1="080F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ڢ,  ڌ墬 ˎ̥">
    <w:altName w:val="宋体"/>
    <w:charset w:val="86"/>
    <w:family w:val="auto"/>
    <w:pitch w:val="default"/>
    <w:sig w:usb0="00000000" w:usb1="00000000" w:usb2="00000010" w:usb3="00000000" w:csb0="00040000" w:csb1="00000000"/>
  </w:font>
  <w:font w:name="方正粗黑繁体2.">
    <w:altName w:val="宋体"/>
    <w:charset w:val="86"/>
    <w:family w:val="swiss"/>
    <w:pitch w:val="default"/>
    <w:sig w:usb0="00000000" w:usb1="00000000" w:usb2="00000010" w:usb3="00000000" w:csb0="00040000" w:csb1="00000000"/>
  </w:font>
  <w:font w:name="FZBeiWeiKaiShu-S19S">
    <w:altName w:val="宋体"/>
    <w:charset w:val="86"/>
    <w:family w:val="script"/>
    <w:pitch w:val="default"/>
    <w:sig w:usb0="00000000" w:usb1="00000000" w:usb2="00000010" w:usb3="00000000" w:csb0="00040000" w:csb1="00000000"/>
  </w:font>
  <w:font w:name="华康宋体W5(P)">
    <w:altName w:val="宋体"/>
    <w:charset w:val="86"/>
    <w:family w:val="auto"/>
    <w:pitch w:val="default"/>
    <w:sig w:usb0="00000000" w:usb1="00000000" w:usb2="00000010" w:usb3="00000000" w:csb0="00040000" w:csb1="00000000"/>
  </w:font>
  <w:font w:name="”“Times New Roman”“">
    <w:altName w:val="宋体"/>
    <w:panose1 w:val="00000000000000000000"/>
    <w:charset w:val="86"/>
    <w:family w:val="roman"/>
    <w:notTrueType/>
    <w:pitch w:val="default"/>
    <w:sig w:usb0="00000001" w:usb1="080E0000" w:usb2="00000010" w:usb3="00000000" w:csb0="00040000" w:csb1="00000000"/>
  </w:font>
  <w:font w:name="華康中楷體">
    <w:altName w:val="Microsoft JhengHei"/>
    <w:charset w:val="88"/>
    <w:family w:val="modern"/>
    <w:pitch w:val="default"/>
    <w:sig w:usb0="00000001" w:usb1="08080000" w:usb2="00000010" w:usb3="00000000" w:csb0="00100000" w:csb1="00000000"/>
  </w:font>
  <w:font w:name="Brush Script MT">
    <w:panose1 w:val="03060802040406070304"/>
    <w:charset w:val="00"/>
    <w:family w:val="script"/>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Shell Dlg">
    <w:altName w:val="Microsoft Sans Serif"/>
    <w:panose1 w:val="020B0604020202020204"/>
    <w:charset w:val="00"/>
    <w:family w:val="swiss"/>
    <w:pitch w:val="default"/>
    <w:sig w:usb0="00000000" w:usb1="00000000"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Futura Bk">
    <w:altName w:val="Courier New"/>
    <w:panose1 w:val="00000000000000000000"/>
    <w:charset w:val="00"/>
    <w:family w:val="swiss"/>
    <w:notTrueType/>
    <w:pitch w:val="default"/>
    <w:sig w:usb0="00000003" w:usb1="00000000" w:usb2="00000000" w:usb3="00000000" w:csb0="00000001" w:csb1="00000000"/>
  </w:font>
  <w:font w:name="汉鼎简书宋">
    <w:altName w:val="宋体"/>
    <w:charset w:val="86"/>
    <w:family w:val="modern"/>
    <w:pitch w:val="default"/>
    <w:sig w:usb0="00000000" w:usb1="0000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7CDC" w14:textId="77777777" w:rsidR="00ED236F" w:rsidRDefault="00ED236F" w:rsidP="00034C19">
    <w:pPr>
      <w:pStyle w:val="affb"/>
      <w:framePr w:wrap="around" w:vAnchor="text" w:hAnchor="margin" w:xAlign="center" w:y="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7059" w14:textId="77777777" w:rsidR="00ED236F" w:rsidRDefault="00ED236F">
    <w:pPr>
      <w:pStyle w:val="affb"/>
      <w:framePr w:wrap="around" w:vAnchor="text" w:hAnchor="margin" w:xAlign="center" w:y="1"/>
      <w:rPr>
        <w:rStyle w:val="affff8"/>
      </w:rPr>
    </w:pPr>
    <w:r>
      <w:rPr>
        <w:rStyle w:val="affff8"/>
      </w:rPr>
      <w:fldChar w:fldCharType="begin"/>
    </w:r>
    <w:r>
      <w:rPr>
        <w:rStyle w:val="affff8"/>
      </w:rPr>
      <w:instrText xml:space="preserve">PAGE  </w:instrText>
    </w:r>
    <w:r>
      <w:rPr>
        <w:rStyle w:val="affff8"/>
      </w:rPr>
      <w:fldChar w:fldCharType="end"/>
    </w:r>
  </w:p>
  <w:p w14:paraId="20ACDC5A" w14:textId="77777777" w:rsidR="00ED236F" w:rsidRDefault="00ED236F">
    <w:pPr>
      <w:pStyle w:val="aff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677316"/>
      <w:docPartObj>
        <w:docPartGallery w:val="AutoText"/>
      </w:docPartObj>
    </w:sdtPr>
    <w:sdtEndPr/>
    <w:sdtContent>
      <w:p w14:paraId="0050471B" w14:textId="77777777" w:rsidR="00ED236F" w:rsidRDefault="00ED236F">
        <w:pPr>
          <w:pStyle w:val="affb"/>
          <w:jc w:val="center"/>
        </w:pPr>
        <w:r>
          <w:rPr>
            <w:sz w:val="15"/>
            <w:szCs w:val="15"/>
          </w:rPr>
          <w:fldChar w:fldCharType="begin"/>
        </w:r>
        <w:r>
          <w:rPr>
            <w:sz w:val="15"/>
            <w:szCs w:val="15"/>
          </w:rPr>
          <w:instrText>PAGE   \* MERGEFORMAT</w:instrText>
        </w:r>
        <w:r>
          <w:rPr>
            <w:sz w:val="15"/>
            <w:szCs w:val="15"/>
          </w:rPr>
          <w:fldChar w:fldCharType="separate"/>
        </w:r>
        <w:r w:rsidRPr="00A52682">
          <w:rPr>
            <w:noProof/>
            <w:sz w:val="15"/>
            <w:szCs w:val="15"/>
            <w:lang w:val="zh-CN"/>
          </w:rPr>
          <w:t>244</w:t>
        </w:r>
        <w:r>
          <w:rPr>
            <w:sz w:val="15"/>
            <w:szCs w:val="15"/>
            <w:lang w:val="zh-C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412F" w14:textId="77777777" w:rsidR="00ED236F" w:rsidRDefault="00ED236F">
    <w:pPr>
      <w:pStyle w:val="aff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34037" w14:textId="77777777" w:rsidR="00ED236F" w:rsidRDefault="00ED236F">
    <w:pPr>
      <w:pStyle w:val="affb"/>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1D69" w14:textId="3A0DF594" w:rsidR="00ED236F" w:rsidRDefault="00ED236F">
    <w:pPr>
      <w:pStyle w:val="affb"/>
      <w:ind w:firstLine="360"/>
    </w:pPr>
  </w:p>
  <w:p w14:paraId="43809F8B" w14:textId="77777777" w:rsidR="00ED236F" w:rsidRDefault="00ED236F"/>
  <w:p w14:paraId="0B625845" w14:textId="77777777" w:rsidR="00ED236F" w:rsidRDefault="00ED236F"/>
  <w:p w14:paraId="6AE144AD" w14:textId="77777777" w:rsidR="00ED236F" w:rsidRDefault="00ED236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52293" w14:textId="42AB4FCC" w:rsidR="00ED236F" w:rsidRDefault="00ED236F">
    <w:pPr>
      <w:pStyle w:val="affb"/>
      <w:ind w:firstLine="360"/>
    </w:pPr>
  </w:p>
  <w:p w14:paraId="0CD34031" w14:textId="77777777" w:rsidR="00ED236F" w:rsidRDefault="00ED236F"/>
  <w:p w14:paraId="65F4AC68" w14:textId="77777777" w:rsidR="00ED236F" w:rsidRDefault="00ED236F"/>
  <w:p w14:paraId="61B31B64" w14:textId="77777777" w:rsidR="00ED236F" w:rsidRDefault="00ED236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E0D2F" w14:textId="77777777" w:rsidR="00ED236F" w:rsidRDefault="00ED236F">
    <w:pPr>
      <w:pStyle w:val="affb"/>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B580" w14:textId="77777777" w:rsidR="00ED236F" w:rsidRDefault="00ED236F">
    <w:pPr>
      <w:pStyle w:val="affb"/>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121B" w14:textId="77777777" w:rsidR="00ED236F" w:rsidRDefault="00ED236F">
    <w:pPr>
      <w:pStyle w:val="affb"/>
      <w:framePr w:wrap="around" w:vAnchor="text" w:hAnchor="margin" w:xAlign="center" w:y="1"/>
      <w:rPr>
        <w:rStyle w:val="affff8"/>
      </w:rPr>
    </w:pPr>
    <w:r>
      <w:rPr>
        <w:rStyle w:val="affff8"/>
      </w:rPr>
      <w:fldChar w:fldCharType="begin"/>
    </w:r>
    <w:r>
      <w:rPr>
        <w:rStyle w:val="affff8"/>
      </w:rPr>
      <w:instrText xml:space="preserve">PAGE  </w:instrText>
    </w:r>
    <w:r>
      <w:rPr>
        <w:rStyle w:val="affff8"/>
      </w:rPr>
      <w:fldChar w:fldCharType="end"/>
    </w:r>
  </w:p>
  <w:p w14:paraId="23EF883A" w14:textId="77777777" w:rsidR="00ED236F" w:rsidRDefault="00ED236F">
    <w:pPr>
      <w:pStyle w:val="aff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C52B5" w14:textId="77777777" w:rsidR="00E8483F" w:rsidRDefault="00E8483F">
      <w:r>
        <w:separator/>
      </w:r>
    </w:p>
  </w:footnote>
  <w:footnote w:type="continuationSeparator" w:id="0">
    <w:p w14:paraId="4F1FCB1B" w14:textId="77777777" w:rsidR="00E8483F" w:rsidRDefault="00E84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CE7D" w14:textId="77777777" w:rsidR="00ED236F" w:rsidRDefault="00ED236F" w:rsidP="00034C19">
    <w:pPr>
      <w:pStyle w:val="aff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A75F" w14:textId="331C2055" w:rsidR="00ED236F" w:rsidRPr="00034C19" w:rsidRDefault="00ED236F" w:rsidP="00034C19">
    <w:pPr>
      <w:pStyle w:val="affe"/>
      <w:rPr>
        <w:rFonts w:ascii="Times New Roman" w:hAnsi="Times New Roman"/>
        <w:bCs/>
      </w:rPr>
    </w:pPr>
    <w:r w:rsidRPr="00034C19">
      <w:rPr>
        <w:rFonts w:ascii="Times New Roman" w:hAnsi="Times New Roman"/>
        <w:bCs/>
      </w:rPr>
      <w:t>光大环保（连云港）废弃物处理有限公司环境影响后评价报告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6A90C" w14:textId="77777777" w:rsidR="00ED236F" w:rsidRDefault="00ED236F">
    <w:pPr>
      <w:pStyle w:val="affe"/>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9468" w14:textId="779838E0" w:rsidR="00ED236F" w:rsidRPr="0058688B" w:rsidRDefault="00ED236F" w:rsidP="00D14D6B">
    <w:pPr>
      <w:pStyle w:val="affe"/>
      <w:rPr>
        <w:rFonts w:ascii="宋体" w:eastAsia="宋体" w:hAnsi="宋体"/>
      </w:rPr>
    </w:pPr>
    <w:r w:rsidRPr="0058688B">
      <w:rPr>
        <w:rFonts w:ascii="宋体" w:eastAsia="宋体" w:hAnsi="宋体" w:hint="eastAsia"/>
      </w:rPr>
      <w:t>光大环保（</w:t>
    </w:r>
    <w:r w:rsidRPr="0058688B">
      <w:rPr>
        <w:rFonts w:ascii="宋体" w:eastAsia="宋体" w:hAnsi="宋体" w:hint="eastAsia"/>
      </w:rPr>
      <w:t>连云港）废弃物处理有限公司环境影响后评价报告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AB758" w14:textId="77777777" w:rsidR="00ED236F" w:rsidRDefault="00ED236F">
    <w:pPr>
      <w:pStyle w:val="affe"/>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128A" w14:textId="3EDD850B" w:rsidR="00ED236F" w:rsidRDefault="00ED236F">
    <w:pPr>
      <w:pStyle w:val="affe"/>
      <w:ind w:firstLine="360"/>
      <w:jc w:val="both"/>
    </w:pPr>
    <w:r>
      <w:rPr>
        <w:rFonts w:hAnsi="宋体" w:hint="eastAsia"/>
      </w:rPr>
      <w:t xml:space="preserve">4  </w:t>
    </w:r>
    <w:r>
      <w:rPr>
        <w:rFonts w:hAnsi="宋体" w:hint="eastAsia"/>
      </w:rPr>
      <w:t>变更方案项目工程分析</w:t>
    </w:r>
    <w:r>
      <w:rPr>
        <w:rFonts w:hAnsi="宋体"/>
      </w:rPr>
      <w:t>嘉兴石化有限公司年产</w:t>
    </w:r>
    <w:r>
      <w:t>80</w:t>
    </w:r>
    <w:r>
      <w:rPr>
        <w:rFonts w:hAnsi="宋体"/>
      </w:rPr>
      <w:t>万吨</w:t>
    </w:r>
    <w:r>
      <w:t>PTA</w:t>
    </w:r>
    <w:r>
      <w:rPr>
        <w:rFonts w:hAnsi="宋体"/>
      </w:rPr>
      <w:t>项目变更环境影响报告书</w:t>
    </w:r>
  </w:p>
  <w:p w14:paraId="0DB01896" w14:textId="77777777" w:rsidR="00ED236F" w:rsidRDefault="00ED236F"/>
  <w:p w14:paraId="66066047" w14:textId="77777777" w:rsidR="00ED236F" w:rsidRDefault="00ED236F"/>
  <w:p w14:paraId="51D797E8" w14:textId="77777777" w:rsidR="00ED236F" w:rsidRDefault="00ED236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093F" w14:textId="3145FA8D" w:rsidR="00ED236F" w:rsidRDefault="00ED236F">
    <w:pPr>
      <w:pStyle w:val="affe"/>
      <w:ind w:firstLine="360"/>
    </w:pPr>
  </w:p>
  <w:p w14:paraId="13AD3AA0" w14:textId="77777777" w:rsidR="00ED236F" w:rsidRDefault="00ED236F"/>
  <w:p w14:paraId="0DF7628A" w14:textId="77777777" w:rsidR="00ED236F" w:rsidRDefault="00ED236F"/>
  <w:p w14:paraId="43BB4BD6" w14:textId="77777777" w:rsidR="00ED236F" w:rsidRDefault="00ED236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05893" w14:textId="77777777" w:rsidR="00ED236F" w:rsidRDefault="00ED236F">
    <w:pPr>
      <w:pStyle w:val="affe"/>
      <w:ind w:firstLine="360"/>
      <w:jc w:val="both"/>
    </w:pPr>
    <w:r>
      <w:rPr>
        <w:rFonts w:hAnsi="宋体" w:hint="eastAsia"/>
      </w:rPr>
      <w:t xml:space="preserve">4  </w:t>
    </w:r>
    <w:r>
      <w:rPr>
        <w:rFonts w:hAnsi="宋体" w:hint="eastAsia"/>
      </w:rPr>
      <w:t>变更方案项目工程分析</w:t>
    </w:r>
    <w:r>
      <w:rPr>
        <w:rFonts w:hAnsi="宋体"/>
      </w:rPr>
      <w:t>嘉兴石化有限公司年产</w:t>
    </w:r>
    <w:r>
      <w:t>80</w:t>
    </w:r>
    <w:r>
      <w:rPr>
        <w:rFonts w:hAnsi="宋体"/>
      </w:rPr>
      <w:t>万吨</w:t>
    </w:r>
    <w:r>
      <w:t>PTA</w:t>
    </w:r>
    <w:r>
      <w:rPr>
        <w:rFonts w:hAnsi="宋体"/>
      </w:rPr>
      <w:t>项目变更环境影响报告书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BA018" w14:textId="77777777" w:rsidR="00ED236F" w:rsidRDefault="00ED236F">
    <w:pPr>
      <w:pStyle w:val="aff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numFmt w:val="bullet"/>
      <w:lvlText w:val=""/>
      <w:lvlJc w:val="left"/>
      <w:pPr>
        <w:ind w:left="271" w:hanging="150"/>
      </w:pPr>
      <w:rPr>
        <w:rFonts w:ascii="Symbol" w:hAnsi="Symbol" w:cs="Symbol"/>
        <w:b w:val="0"/>
        <w:bCs w:val="0"/>
        <w:w w:val="102"/>
        <w:sz w:val="21"/>
        <w:szCs w:val="21"/>
      </w:rPr>
    </w:lvl>
    <w:lvl w:ilvl="1">
      <w:numFmt w:val="bullet"/>
      <w:lvlText w:val="•"/>
      <w:lvlJc w:val="left"/>
      <w:pPr>
        <w:ind w:left="313" w:hanging="150"/>
      </w:pPr>
    </w:lvl>
    <w:lvl w:ilvl="2">
      <w:numFmt w:val="bullet"/>
      <w:lvlText w:val="•"/>
      <w:lvlJc w:val="left"/>
      <w:pPr>
        <w:ind w:left="346" w:hanging="150"/>
      </w:pPr>
    </w:lvl>
    <w:lvl w:ilvl="3">
      <w:numFmt w:val="bullet"/>
      <w:lvlText w:val="•"/>
      <w:lvlJc w:val="left"/>
      <w:pPr>
        <w:ind w:left="379" w:hanging="150"/>
      </w:pPr>
    </w:lvl>
    <w:lvl w:ilvl="4">
      <w:numFmt w:val="bullet"/>
      <w:lvlText w:val="•"/>
      <w:lvlJc w:val="left"/>
      <w:pPr>
        <w:ind w:left="413" w:hanging="150"/>
      </w:pPr>
    </w:lvl>
    <w:lvl w:ilvl="5">
      <w:numFmt w:val="bullet"/>
      <w:lvlText w:val="•"/>
      <w:lvlJc w:val="left"/>
      <w:pPr>
        <w:ind w:left="446" w:hanging="150"/>
      </w:pPr>
    </w:lvl>
    <w:lvl w:ilvl="6">
      <w:numFmt w:val="bullet"/>
      <w:lvlText w:val="•"/>
      <w:lvlJc w:val="left"/>
      <w:pPr>
        <w:ind w:left="479" w:hanging="150"/>
      </w:pPr>
    </w:lvl>
    <w:lvl w:ilvl="7">
      <w:numFmt w:val="bullet"/>
      <w:lvlText w:val="•"/>
      <w:lvlJc w:val="left"/>
      <w:pPr>
        <w:ind w:left="513" w:hanging="150"/>
      </w:pPr>
    </w:lvl>
    <w:lvl w:ilvl="8">
      <w:numFmt w:val="bullet"/>
      <w:lvlText w:val="•"/>
      <w:lvlJc w:val="left"/>
      <w:pPr>
        <w:ind w:left="546" w:hanging="150"/>
      </w:pPr>
    </w:lvl>
  </w:abstractNum>
  <w:abstractNum w:abstractNumId="1" w15:restartNumberingAfterBreak="0">
    <w:nsid w:val="26583E58"/>
    <w:multiLevelType w:val="multilevel"/>
    <w:tmpl w:val="26583E58"/>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39637B4"/>
    <w:multiLevelType w:val="multilevel"/>
    <w:tmpl w:val="339637B4"/>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45F416E"/>
    <w:multiLevelType w:val="multilevel"/>
    <w:tmpl w:val="445F416E"/>
    <w:lvl w:ilvl="0">
      <w:start w:val="1"/>
      <w:numFmt w:val="decimal"/>
      <w:lvlText w:val="(%1)"/>
      <w:lvlJc w:val="left"/>
      <w:pPr>
        <w:ind w:left="0" w:firstLine="0"/>
      </w:pPr>
      <w:rPr>
        <w:rFonts w:eastAsia="宋体" w:hint="eastAsia"/>
      </w:rPr>
    </w:lvl>
    <w:lvl w:ilvl="1">
      <w:start w:val="1"/>
      <w:numFmt w:val="decimalEnclosedParen"/>
      <w:lvlText w:val="%2"/>
      <w:lvlJc w:val="left"/>
      <w:pPr>
        <w:ind w:left="780" w:hanging="360"/>
      </w:pPr>
      <w:rPr>
        <w:rFonts w:ascii="宋体" w:eastAsia="宋体" w:hAnsi="宋体" w:cs="宋体"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6045148"/>
    <w:multiLevelType w:val="multilevel"/>
    <w:tmpl w:val="46045148"/>
    <w:lvl w:ilvl="0">
      <w:start w:val="1"/>
      <w:numFmt w:val="decimalEnclosedCircle"/>
      <w:pStyle w:val="1"/>
      <w:lvlText w:val="%1"/>
      <w:lvlJc w:val="left"/>
      <w:pPr>
        <w:ind w:left="360" w:hanging="360"/>
      </w:pPr>
      <w:rPr>
        <w:rFonts w:ascii="微软雅黑" w:eastAsia="微软雅黑" w:hAnsi="微软雅黑" w:cs="微软雅黑" w:hint="default"/>
      </w:rPr>
    </w:lvl>
    <w:lvl w:ilvl="1">
      <w:start w:val="1"/>
      <w:numFmt w:val="lowerLetter"/>
      <w:pStyle w:val="2"/>
      <w:lvlText w:val="%2)"/>
      <w:lvlJc w:val="left"/>
      <w:pPr>
        <w:ind w:left="840" w:hanging="420"/>
      </w:pPr>
    </w:lvl>
    <w:lvl w:ilvl="2">
      <w:start w:val="1"/>
      <w:numFmt w:val="lowerRoman"/>
      <w:pStyle w:val="3"/>
      <w:lvlText w:val="%3."/>
      <w:lvlJc w:val="right"/>
      <w:pPr>
        <w:ind w:left="1260" w:hanging="420"/>
      </w:pPr>
    </w:lvl>
    <w:lvl w:ilvl="3">
      <w:start w:val="1"/>
      <w:numFmt w:val="decimal"/>
      <w:pStyle w:val="4"/>
      <w:lvlText w:val="%4."/>
      <w:lvlJc w:val="left"/>
      <w:pPr>
        <w:ind w:left="1680" w:hanging="420"/>
      </w:pPr>
    </w:lvl>
    <w:lvl w:ilvl="4">
      <w:start w:val="1"/>
      <w:numFmt w:val="lowerLetter"/>
      <w:pStyle w:val="5"/>
      <w:lvlText w:val="%5)"/>
      <w:lvlJc w:val="left"/>
      <w:pPr>
        <w:ind w:left="2100" w:hanging="420"/>
      </w:pPr>
    </w:lvl>
    <w:lvl w:ilvl="5">
      <w:start w:val="1"/>
      <w:numFmt w:val="lowerRoman"/>
      <w:pStyle w:val="6"/>
      <w:lvlText w:val="%6."/>
      <w:lvlJc w:val="right"/>
      <w:pPr>
        <w:ind w:left="2520" w:hanging="420"/>
      </w:pPr>
    </w:lvl>
    <w:lvl w:ilvl="6">
      <w:start w:val="1"/>
      <w:numFmt w:val="decimal"/>
      <w:pStyle w:val="7"/>
      <w:lvlText w:val="%7."/>
      <w:lvlJc w:val="left"/>
      <w:pPr>
        <w:ind w:left="2940" w:hanging="420"/>
      </w:pPr>
    </w:lvl>
    <w:lvl w:ilvl="7">
      <w:start w:val="1"/>
      <w:numFmt w:val="lowerLetter"/>
      <w:pStyle w:val="8"/>
      <w:lvlText w:val="%8)"/>
      <w:lvlJc w:val="left"/>
      <w:pPr>
        <w:ind w:left="3360" w:hanging="420"/>
      </w:pPr>
    </w:lvl>
    <w:lvl w:ilvl="8">
      <w:start w:val="1"/>
      <w:numFmt w:val="lowerRoman"/>
      <w:pStyle w:val="9"/>
      <w:lvlText w:val="%9."/>
      <w:lvlJc w:val="right"/>
      <w:pPr>
        <w:ind w:left="3780" w:hanging="420"/>
      </w:pPr>
    </w:lvl>
  </w:abstractNum>
  <w:abstractNum w:abstractNumId="5" w15:restartNumberingAfterBreak="0">
    <w:nsid w:val="4E7E7A7E"/>
    <w:multiLevelType w:val="multilevel"/>
    <w:tmpl w:val="4E7E7A7E"/>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1352EAF"/>
    <w:multiLevelType w:val="multilevel"/>
    <w:tmpl w:val="51352EAF"/>
    <w:lvl w:ilvl="0">
      <w:start w:val="1"/>
      <w:numFmt w:val="decimal"/>
      <w:pStyle w:val="a"/>
      <w:lvlText w:val="%1"/>
      <w:lvlJc w:val="center"/>
      <w:pPr>
        <w:tabs>
          <w:tab w:val="left" w:pos="0"/>
        </w:tabs>
        <w:ind w:left="420" w:hanging="25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96C47FA"/>
    <w:multiLevelType w:val="multilevel"/>
    <w:tmpl w:val="596C47FA"/>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6E202302"/>
    <w:multiLevelType w:val="multilevel"/>
    <w:tmpl w:val="6E202302"/>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68815C5"/>
    <w:multiLevelType w:val="hybridMultilevel"/>
    <w:tmpl w:val="797E3B0A"/>
    <w:lvl w:ilvl="0" w:tplc="2448212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7A9A2F5F"/>
    <w:multiLevelType w:val="multilevel"/>
    <w:tmpl w:val="7A9A2F5F"/>
    <w:lvl w:ilvl="0">
      <w:start w:val="1"/>
      <w:numFmt w:val="decimal"/>
      <w:pStyle w:val="ParaCharCharChar"/>
      <w:lvlText w:val="%1."/>
      <w:lvlJc w:val="left"/>
      <w:pPr>
        <w:tabs>
          <w:tab w:val="left" w:pos="845"/>
        </w:tabs>
        <w:ind w:left="845" w:hanging="425"/>
      </w:pPr>
    </w:lvl>
    <w:lvl w:ilvl="1">
      <w:start w:val="1"/>
      <w:numFmt w:val="decimal"/>
      <w:lvlText w:val="%1.%2."/>
      <w:lvlJc w:val="left"/>
      <w:pPr>
        <w:tabs>
          <w:tab w:val="left" w:pos="987"/>
        </w:tabs>
        <w:ind w:left="987" w:hanging="567"/>
      </w:pPr>
    </w:lvl>
    <w:lvl w:ilvl="2">
      <w:start w:val="1"/>
      <w:numFmt w:val="decimal"/>
      <w:lvlText w:val="%1.%2.%3."/>
      <w:lvlJc w:val="left"/>
      <w:pPr>
        <w:tabs>
          <w:tab w:val="left" w:pos="1129"/>
        </w:tabs>
        <w:ind w:left="1129" w:hanging="709"/>
      </w:pPr>
    </w:lvl>
    <w:lvl w:ilvl="3">
      <w:start w:val="1"/>
      <w:numFmt w:val="decimal"/>
      <w:lvlText w:val="%1.%2.%3.%4."/>
      <w:lvlJc w:val="left"/>
      <w:pPr>
        <w:tabs>
          <w:tab w:val="left" w:pos="1271"/>
        </w:tabs>
        <w:ind w:left="1271" w:hanging="851"/>
      </w:pPr>
    </w:lvl>
    <w:lvl w:ilvl="4">
      <w:start w:val="1"/>
      <w:numFmt w:val="decimal"/>
      <w:lvlText w:val="%1.%2.%3.%4.%5."/>
      <w:lvlJc w:val="left"/>
      <w:pPr>
        <w:tabs>
          <w:tab w:val="left" w:pos="1412"/>
        </w:tabs>
        <w:ind w:left="1412" w:hanging="992"/>
      </w:pPr>
    </w:lvl>
    <w:lvl w:ilvl="5">
      <w:start w:val="1"/>
      <w:numFmt w:val="decimal"/>
      <w:lvlText w:val="%1.%2.%3.%4.%5.%6."/>
      <w:lvlJc w:val="left"/>
      <w:pPr>
        <w:tabs>
          <w:tab w:val="left" w:pos="1554"/>
        </w:tabs>
        <w:ind w:left="1554" w:hanging="1134"/>
      </w:pPr>
    </w:lvl>
    <w:lvl w:ilvl="6">
      <w:start w:val="1"/>
      <w:numFmt w:val="decimal"/>
      <w:lvlText w:val="%1.%2.%3.%4.%5.%6.%7."/>
      <w:lvlJc w:val="left"/>
      <w:pPr>
        <w:tabs>
          <w:tab w:val="left" w:pos="1696"/>
        </w:tabs>
        <w:ind w:left="1696" w:hanging="1276"/>
      </w:pPr>
    </w:lvl>
    <w:lvl w:ilvl="7">
      <w:start w:val="1"/>
      <w:numFmt w:val="decimal"/>
      <w:lvlText w:val="%1.%2.%3.%4.%5.%6.%7.%8."/>
      <w:lvlJc w:val="left"/>
      <w:pPr>
        <w:tabs>
          <w:tab w:val="left" w:pos="1838"/>
        </w:tabs>
        <w:ind w:left="1838" w:hanging="1418"/>
      </w:pPr>
    </w:lvl>
    <w:lvl w:ilvl="8">
      <w:start w:val="1"/>
      <w:numFmt w:val="decimal"/>
      <w:lvlText w:val="%1.%2.%3.%4.%5.%6.%7.%8.%9."/>
      <w:lvlJc w:val="left"/>
      <w:pPr>
        <w:tabs>
          <w:tab w:val="left" w:pos="1979"/>
        </w:tabs>
        <w:ind w:left="1979" w:hanging="1559"/>
      </w:pPr>
    </w:lvl>
  </w:abstractNum>
  <w:abstractNum w:abstractNumId="11" w15:restartNumberingAfterBreak="0">
    <w:nsid w:val="7D0C1827"/>
    <w:multiLevelType w:val="multilevel"/>
    <w:tmpl w:val="7D0C1827"/>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10"/>
  </w:num>
  <w:num w:numId="3">
    <w:abstractNumId w:val="6"/>
    <w:lvlOverride w:ilvl="0">
      <w:startOverride w:val="1"/>
    </w:lvlOverride>
  </w:num>
  <w:num w:numId="4">
    <w:abstractNumId w:val="7"/>
  </w:num>
  <w:num w:numId="5">
    <w:abstractNumId w:val="2"/>
  </w:num>
  <w:num w:numId="6">
    <w:abstractNumId w:val="1"/>
  </w:num>
  <w:num w:numId="7">
    <w:abstractNumId w:val="8"/>
  </w:num>
  <w:num w:numId="8">
    <w:abstractNumId w:val="5"/>
  </w:num>
  <w:num w:numId="9">
    <w:abstractNumId w:val="11"/>
  </w:num>
  <w:num w:numId="10">
    <w:abstractNumId w:val="9"/>
  </w:num>
  <w:num w:numId="11">
    <w:abstractNumId w:val="3"/>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D62"/>
    <w:rsid w:val="000018FB"/>
    <w:rsid w:val="00002348"/>
    <w:rsid w:val="000037B9"/>
    <w:rsid w:val="000039A4"/>
    <w:rsid w:val="00005DBF"/>
    <w:rsid w:val="00006870"/>
    <w:rsid w:val="00007361"/>
    <w:rsid w:val="00007D0E"/>
    <w:rsid w:val="00007F46"/>
    <w:rsid w:val="00007FE5"/>
    <w:rsid w:val="000111B9"/>
    <w:rsid w:val="00011600"/>
    <w:rsid w:val="0001179A"/>
    <w:rsid w:val="0001188A"/>
    <w:rsid w:val="00011A93"/>
    <w:rsid w:val="00011F06"/>
    <w:rsid w:val="00012711"/>
    <w:rsid w:val="00012A8A"/>
    <w:rsid w:val="00012AE7"/>
    <w:rsid w:val="0001314A"/>
    <w:rsid w:val="000134CA"/>
    <w:rsid w:val="000137E0"/>
    <w:rsid w:val="00014F6D"/>
    <w:rsid w:val="000151A9"/>
    <w:rsid w:val="00015342"/>
    <w:rsid w:val="000154D8"/>
    <w:rsid w:val="00016A0E"/>
    <w:rsid w:val="00016A93"/>
    <w:rsid w:val="000203BE"/>
    <w:rsid w:val="000204A5"/>
    <w:rsid w:val="00020593"/>
    <w:rsid w:val="00020846"/>
    <w:rsid w:val="00020B07"/>
    <w:rsid w:val="00021299"/>
    <w:rsid w:val="00021B16"/>
    <w:rsid w:val="00021C04"/>
    <w:rsid w:val="00021C42"/>
    <w:rsid w:val="00022621"/>
    <w:rsid w:val="00022EAB"/>
    <w:rsid w:val="000230F7"/>
    <w:rsid w:val="00023163"/>
    <w:rsid w:val="000234FA"/>
    <w:rsid w:val="000236C2"/>
    <w:rsid w:val="000236C8"/>
    <w:rsid w:val="00023870"/>
    <w:rsid w:val="00023C12"/>
    <w:rsid w:val="00024571"/>
    <w:rsid w:val="00024D8A"/>
    <w:rsid w:val="00025126"/>
    <w:rsid w:val="00025891"/>
    <w:rsid w:val="00025D93"/>
    <w:rsid w:val="00026456"/>
    <w:rsid w:val="00026A67"/>
    <w:rsid w:val="00026D1D"/>
    <w:rsid w:val="00027811"/>
    <w:rsid w:val="00027E5C"/>
    <w:rsid w:val="00030724"/>
    <w:rsid w:val="000308CF"/>
    <w:rsid w:val="00030EB6"/>
    <w:rsid w:val="00030F03"/>
    <w:rsid w:val="0003127A"/>
    <w:rsid w:val="00031D53"/>
    <w:rsid w:val="00032105"/>
    <w:rsid w:val="000325D9"/>
    <w:rsid w:val="000327A6"/>
    <w:rsid w:val="00033D60"/>
    <w:rsid w:val="00034725"/>
    <w:rsid w:val="00034C19"/>
    <w:rsid w:val="00034CFF"/>
    <w:rsid w:val="00035517"/>
    <w:rsid w:val="00035665"/>
    <w:rsid w:val="00035960"/>
    <w:rsid w:val="00035E46"/>
    <w:rsid w:val="00036842"/>
    <w:rsid w:val="00036B14"/>
    <w:rsid w:val="0003787A"/>
    <w:rsid w:val="00041AE8"/>
    <w:rsid w:val="00042666"/>
    <w:rsid w:val="00042A7C"/>
    <w:rsid w:val="00043B35"/>
    <w:rsid w:val="00043CD6"/>
    <w:rsid w:val="0004430B"/>
    <w:rsid w:val="00044487"/>
    <w:rsid w:val="000444BC"/>
    <w:rsid w:val="000448E6"/>
    <w:rsid w:val="00045268"/>
    <w:rsid w:val="00045583"/>
    <w:rsid w:val="000458C2"/>
    <w:rsid w:val="00046676"/>
    <w:rsid w:val="000466EB"/>
    <w:rsid w:val="0005005C"/>
    <w:rsid w:val="00051751"/>
    <w:rsid w:val="00051B2B"/>
    <w:rsid w:val="00051E51"/>
    <w:rsid w:val="00052E20"/>
    <w:rsid w:val="0005323C"/>
    <w:rsid w:val="00053416"/>
    <w:rsid w:val="000535ED"/>
    <w:rsid w:val="00053A09"/>
    <w:rsid w:val="00055420"/>
    <w:rsid w:val="0005581F"/>
    <w:rsid w:val="00056012"/>
    <w:rsid w:val="000560B3"/>
    <w:rsid w:val="00056156"/>
    <w:rsid w:val="000561CD"/>
    <w:rsid w:val="00057169"/>
    <w:rsid w:val="000572A4"/>
    <w:rsid w:val="0005760D"/>
    <w:rsid w:val="000578B0"/>
    <w:rsid w:val="00057D76"/>
    <w:rsid w:val="00060B4D"/>
    <w:rsid w:val="000614F6"/>
    <w:rsid w:val="00062654"/>
    <w:rsid w:val="000626A7"/>
    <w:rsid w:val="00064034"/>
    <w:rsid w:val="000650CE"/>
    <w:rsid w:val="00066C94"/>
    <w:rsid w:val="000671C0"/>
    <w:rsid w:val="00067555"/>
    <w:rsid w:val="000702A6"/>
    <w:rsid w:val="00070429"/>
    <w:rsid w:val="00070E44"/>
    <w:rsid w:val="000712DF"/>
    <w:rsid w:val="00071A61"/>
    <w:rsid w:val="00071E22"/>
    <w:rsid w:val="00072CC8"/>
    <w:rsid w:val="000738EE"/>
    <w:rsid w:val="0007397D"/>
    <w:rsid w:val="000742C3"/>
    <w:rsid w:val="000745D1"/>
    <w:rsid w:val="00074A33"/>
    <w:rsid w:val="00074BAA"/>
    <w:rsid w:val="00075008"/>
    <w:rsid w:val="00076024"/>
    <w:rsid w:val="00076080"/>
    <w:rsid w:val="0007696E"/>
    <w:rsid w:val="000769D8"/>
    <w:rsid w:val="00076B3C"/>
    <w:rsid w:val="000770CD"/>
    <w:rsid w:val="0007788B"/>
    <w:rsid w:val="0008038C"/>
    <w:rsid w:val="00080431"/>
    <w:rsid w:val="00080B8C"/>
    <w:rsid w:val="000810E6"/>
    <w:rsid w:val="00083485"/>
    <w:rsid w:val="00083E37"/>
    <w:rsid w:val="00084711"/>
    <w:rsid w:val="000848F2"/>
    <w:rsid w:val="0008580C"/>
    <w:rsid w:val="000859BA"/>
    <w:rsid w:val="000859C8"/>
    <w:rsid w:val="00086864"/>
    <w:rsid w:val="00086B40"/>
    <w:rsid w:val="00086D34"/>
    <w:rsid w:val="000874DB"/>
    <w:rsid w:val="0008779B"/>
    <w:rsid w:val="00090BD1"/>
    <w:rsid w:val="00091067"/>
    <w:rsid w:val="000916E7"/>
    <w:rsid w:val="000929A0"/>
    <w:rsid w:val="00092A94"/>
    <w:rsid w:val="000936AC"/>
    <w:rsid w:val="00093825"/>
    <w:rsid w:val="0009399D"/>
    <w:rsid w:val="000939CA"/>
    <w:rsid w:val="00093C94"/>
    <w:rsid w:val="00093F8E"/>
    <w:rsid w:val="000944F5"/>
    <w:rsid w:val="00094F18"/>
    <w:rsid w:val="00095115"/>
    <w:rsid w:val="000954B9"/>
    <w:rsid w:val="00095DBC"/>
    <w:rsid w:val="00096017"/>
    <w:rsid w:val="000966EB"/>
    <w:rsid w:val="000976E9"/>
    <w:rsid w:val="0009795C"/>
    <w:rsid w:val="00097F47"/>
    <w:rsid w:val="000A0090"/>
    <w:rsid w:val="000A01C2"/>
    <w:rsid w:val="000A071F"/>
    <w:rsid w:val="000A1301"/>
    <w:rsid w:val="000A2CD3"/>
    <w:rsid w:val="000A3789"/>
    <w:rsid w:val="000A38E0"/>
    <w:rsid w:val="000A4C8F"/>
    <w:rsid w:val="000A6545"/>
    <w:rsid w:val="000B0057"/>
    <w:rsid w:val="000B0085"/>
    <w:rsid w:val="000B0FDF"/>
    <w:rsid w:val="000B1BCB"/>
    <w:rsid w:val="000B28DB"/>
    <w:rsid w:val="000B28E3"/>
    <w:rsid w:val="000B2A70"/>
    <w:rsid w:val="000B2D09"/>
    <w:rsid w:val="000B3046"/>
    <w:rsid w:val="000B388D"/>
    <w:rsid w:val="000B45DB"/>
    <w:rsid w:val="000B4EDB"/>
    <w:rsid w:val="000B60A9"/>
    <w:rsid w:val="000B60C1"/>
    <w:rsid w:val="000B6CA1"/>
    <w:rsid w:val="000B7B39"/>
    <w:rsid w:val="000B7E36"/>
    <w:rsid w:val="000B7FB6"/>
    <w:rsid w:val="000C0D81"/>
    <w:rsid w:val="000C1709"/>
    <w:rsid w:val="000C28B1"/>
    <w:rsid w:val="000C291C"/>
    <w:rsid w:val="000C293B"/>
    <w:rsid w:val="000C2B10"/>
    <w:rsid w:val="000C2B4D"/>
    <w:rsid w:val="000C3024"/>
    <w:rsid w:val="000C31EC"/>
    <w:rsid w:val="000C3DC1"/>
    <w:rsid w:val="000C4709"/>
    <w:rsid w:val="000C48D8"/>
    <w:rsid w:val="000C4D94"/>
    <w:rsid w:val="000C5A48"/>
    <w:rsid w:val="000C5F90"/>
    <w:rsid w:val="000C7B6A"/>
    <w:rsid w:val="000C7BA3"/>
    <w:rsid w:val="000D02C0"/>
    <w:rsid w:val="000D030B"/>
    <w:rsid w:val="000D1B5B"/>
    <w:rsid w:val="000D22CB"/>
    <w:rsid w:val="000D26ED"/>
    <w:rsid w:val="000D2870"/>
    <w:rsid w:val="000D2A86"/>
    <w:rsid w:val="000D2E48"/>
    <w:rsid w:val="000D316E"/>
    <w:rsid w:val="000D33E9"/>
    <w:rsid w:val="000D3552"/>
    <w:rsid w:val="000D4AD9"/>
    <w:rsid w:val="000D52E5"/>
    <w:rsid w:val="000D5B5B"/>
    <w:rsid w:val="000D5D13"/>
    <w:rsid w:val="000D644F"/>
    <w:rsid w:val="000D79E0"/>
    <w:rsid w:val="000D7D48"/>
    <w:rsid w:val="000E0095"/>
    <w:rsid w:val="000E1511"/>
    <w:rsid w:val="000E169D"/>
    <w:rsid w:val="000E1C9D"/>
    <w:rsid w:val="000E238B"/>
    <w:rsid w:val="000E2665"/>
    <w:rsid w:val="000E267D"/>
    <w:rsid w:val="000E331B"/>
    <w:rsid w:val="000E37BE"/>
    <w:rsid w:val="000E39F8"/>
    <w:rsid w:val="000E3D9B"/>
    <w:rsid w:val="000E43AA"/>
    <w:rsid w:val="000E4404"/>
    <w:rsid w:val="000E4F9E"/>
    <w:rsid w:val="000E50A9"/>
    <w:rsid w:val="000E5192"/>
    <w:rsid w:val="000E6564"/>
    <w:rsid w:val="000E73F6"/>
    <w:rsid w:val="000F0C93"/>
    <w:rsid w:val="000F2A3F"/>
    <w:rsid w:val="000F40A7"/>
    <w:rsid w:val="000F4FEA"/>
    <w:rsid w:val="000F53C6"/>
    <w:rsid w:val="000F55E3"/>
    <w:rsid w:val="000F599F"/>
    <w:rsid w:val="000F6521"/>
    <w:rsid w:val="000F6A55"/>
    <w:rsid w:val="000F734F"/>
    <w:rsid w:val="000F77F2"/>
    <w:rsid w:val="001000B8"/>
    <w:rsid w:val="00100BC3"/>
    <w:rsid w:val="00100FC9"/>
    <w:rsid w:val="00101711"/>
    <w:rsid w:val="0010176C"/>
    <w:rsid w:val="001017DD"/>
    <w:rsid w:val="00101865"/>
    <w:rsid w:val="00101967"/>
    <w:rsid w:val="00101C88"/>
    <w:rsid w:val="00102774"/>
    <w:rsid w:val="001031E9"/>
    <w:rsid w:val="0010366B"/>
    <w:rsid w:val="0010376E"/>
    <w:rsid w:val="001037D0"/>
    <w:rsid w:val="001038E9"/>
    <w:rsid w:val="00103B42"/>
    <w:rsid w:val="00103E63"/>
    <w:rsid w:val="001041E0"/>
    <w:rsid w:val="00104DB6"/>
    <w:rsid w:val="00104E65"/>
    <w:rsid w:val="0010601D"/>
    <w:rsid w:val="0010724B"/>
    <w:rsid w:val="0010774A"/>
    <w:rsid w:val="00107CCE"/>
    <w:rsid w:val="00107F00"/>
    <w:rsid w:val="00110338"/>
    <w:rsid w:val="00110559"/>
    <w:rsid w:val="00111B82"/>
    <w:rsid w:val="00111F44"/>
    <w:rsid w:val="00112100"/>
    <w:rsid w:val="001128A7"/>
    <w:rsid w:val="00112BB7"/>
    <w:rsid w:val="00112F11"/>
    <w:rsid w:val="00113762"/>
    <w:rsid w:val="00113DAB"/>
    <w:rsid w:val="00114470"/>
    <w:rsid w:val="00114540"/>
    <w:rsid w:val="00114606"/>
    <w:rsid w:val="00114BCC"/>
    <w:rsid w:val="00114F9F"/>
    <w:rsid w:val="001158F7"/>
    <w:rsid w:val="00115BCD"/>
    <w:rsid w:val="00116263"/>
    <w:rsid w:val="001167D4"/>
    <w:rsid w:val="00116AB6"/>
    <w:rsid w:val="00116AF4"/>
    <w:rsid w:val="0011779C"/>
    <w:rsid w:val="00117F84"/>
    <w:rsid w:val="0012171A"/>
    <w:rsid w:val="00122A68"/>
    <w:rsid w:val="00122AB4"/>
    <w:rsid w:val="001231D6"/>
    <w:rsid w:val="00123A7D"/>
    <w:rsid w:val="00123BC4"/>
    <w:rsid w:val="00123FB0"/>
    <w:rsid w:val="00124661"/>
    <w:rsid w:val="001249E5"/>
    <w:rsid w:val="0012508D"/>
    <w:rsid w:val="001262FB"/>
    <w:rsid w:val="001264F0"/>
    <w:rsid w:val="00126AB4"/>
    <w:rsid w:val="00126D73"/>
    <w:rsid w:val="00127BAE"/>
    <w:rsid w:val="001302AC"/>
    <w:rsid w:val="0013130B"/>
    <w:rsid w:val="0013175B"/>
    <w:rsid w:val="00131EC1"/>
    <w:rsid w:val="00132569"/>
    <w:rsid w:val="001328CC"/>
    <w:rsid w:val="00133533"/>
    <w:rsid w:val="00133B9B"/>
    <w:rsid w:val="00133BE0"/>
    <w:rsid w:val="00133DFE"/>
    <w:rsid w:val="00134CA6"/>
    <w:rsid w:val="0013506D"/>
    <w:rsid w:val="001357FD"/>
    <w:rsid w:val="00135ED4"/>
    <w:rsid w:val="001363B4"/>
    <w:rsid w:val="0013658C"/>
    <w:rsid w:val="00137AF7"/>
    <w:rsid w:val="001408A1"/>
    <w:rsid w:val="001408CF"/>
    <w:rsid w:val="00140E9D"/>
    <w:rsid w:val="00141867"/>
    <w:rsid w:val="001418B2"/>
    <w:rsid w:val="00141E18"/>
    <w:rsid w:val="00142C5C"/>
    <w:rsid w:val="00142E62"/>
    <w:rsid w:val="00144B47"/>
    <w:rsid w:val="00144BC1"/>
    <w:rsid w:val="0014531E"/>
    <w:rsid w:val="00145775"/>
    <w:rsid w:val="0014610C"/>
    <w:rsid w:val="00146D51"/>
    <w:rsid w:val="00146DB0"/>
    <w:rsid w:val="001475EC"/>
    <w:rsid w:val="00147E3B"/>
    <w:rsid w:val="0015007E"/>
    <w:rsid w:val="001504CE"/>
    <w:rsid w:val="00150F24"/>
    <w:rsid w:val="00151190"/>
    <w:rsid w:val="00153427"/>
    <w:rsid w:val="00153E23"/>
    <w:rsid w:val="00153F01"/>
    <w:rsid w:val="00154563"/>
    <w:rsid w:val="00154CAF"/>
    <w:rsid w:val="00154D27"/>
    <w:rsid w:val="00154D53"/>
    <w:rsid w:val="0015540E"/>
    <w:rsid w:val="00156F73"/>
    <w:rsid w:val="00156FE9"/>
    <w:rsid w:val="00160971"/>
    <w:rsid w:val="00160BFA"/>
    <w:rsid w:val="001614AA"/>
    <w:rsid w:val="00161748"/>
    <w:rsid w:val="001627D5"/>
    <w:rsid w:val="00162D35"/>
    <w:rsid w:val="001632CE"/>
    <w:rsid w:val="00163B25"/>
    <w:rsid w:val="001643C4"/>
    <w:rsid w:val="0016459F"/>
    <w:rsid w:val="00164BD9"/>
    <w:rsid w:val="0016555B"/>
    <w:rsid w:val="001664E4"/>
    <w:rsid w:val="00166869"/>
    <w:rsid w:val="00166D70"/>
    <w:rsid w:val="00166DBB"/>
    <w:rsid w:val="001675C8"/>
    <w:rsid w:val="001676AF"/>
    <w:rsid w:val="00167E84"/>
    <w:rsid w:val="00170584"/>
    <w:rsid w:val="00170953"/>
    <w:rsid w:val="00170F8C"/>
    <w:rsid w:val="0017162A"/>
    <w:rsid w:val="00171DB7"/>
    <w:rsid w:val="001724A0"/>
    <w:rsid w:val="00172C0F"/>
    <w:rsid w:val="00172CE6"/>
    <w:rsid w:val="001737AD"/>
    <w:rsid w:val="00173DC8"/>
    <w:rsid w:val="00173E0C"/>
    <w:rsid w:val="001740E2"/>
    <w:rsid w:val="0017410A"/>
    <w:rsid w:val="00174289"/>
    <w:rsid w:val="0017428B"/>
    <w:rsid w:val="001744CE"/>
    <w:rsid w:val="001747C8"/>
    <w:rsid w:val="0017489A"/>
    <w:rsid w:val="00175165"/>
    <w:rsid w:val="001756C6"/>
    <w:rsid w:val="001758CA"/>
    <w:rsid w:val="00175C81"/>
    <w:rsid w:val="00175DA1"/>
    <w:rsid w:val="00175E31"/>
    <w:rsid w:val="00175F99"/>
    <w:rsid w:val="00176023"/>
    <w:rsid w:val="00177038"/>
    <w:rsid w:val="00177316"/>
    <w:rsid w:val="00177523"/>
    <w:rsid w:val="001778F7"/>
    <w:rsid w:val="00177A47"/>
    <w:rsid w:val="00177A82"/>
    <w:rsid w:val="00177F78"/>
    <w:rsid w:val="00180FCE"/>
    <w:rsid w:val="00181CEE"/>
    <w:rsid w:val="00182E75"/>
    <w:rsid w:val="00183795"/>
    <w:rsid w:val="00183BCC"/>
    <w:rsid w:val="001842D8"/>
    <w:rsid w:val="0018435E"/>
    <w:rsid w:val="00184C7B"/>
    <w:rsid w:val="00187E7B"/>
    <w:rsid w:val="001902E0"/>
    <w:rsid w:val="001906E2"/>
    <w:rsid w:val="00191676"/>
    <w:rsid w:val="00191D93"/>
    <w:rsid w:val="00191FCB"/>
    <w:rsid w:val="001930BF"/>
    <w:rsid w:val="0019377B"/>
    <w:rsid w:val="0019479D"/>
    <w:rsid w:val="00195648"/>
    <w:rsid w:val="00195D86"/>
    <w:rsid w:val="00196C98"/>
    <w:rsid w:val="0019788D"/>
    <w:rsid w:val="00197B68"/>
    <w:rsid w:val="001A028F"/>
    <w:rsid w:val="001A104A"/>
    <w:rsid w:val="001A1DC9"/>
    <w:rsid w:val="001A4420"/>
    <w:rsid w:val="001A44B6"/>
    <w:rsid w:val="001A4CE5"/>
    <w:rsid w:val="001A5537"/>
    <w:rsid w:val="001A5858"/>
    <w:rsid w:val="001A602E"/>
    <w:rsid w:val="001A62C3"/>
    <w:rsid w:val="001A64EE"/>
    <w:rsid w:val="001A79F2"/>
    <w:rsid w:val="001A7B3E"/>
    <w:rsid w:val="001A7D18"/>
    <w:rsid w:val="001B0692"/>
    <w:rsid w:val="001B242D"/>
    <w:rsid w:val="001B27A1"/>
    <w:rsid w:val="001B290D"/>
    <w:rsid w:val="001B345D"/>
    <w:rsid w:val="001B4702"/>
    <w:rsid w:val="001B51AD"/>
    <w:rsid w:val="001B557C"/>
    <w:rsid w:val="001B5832"/>
    <w:rsid w:val="001B586B"/>
    <w:rsid w:val="001B6AAC"/>
    <w:rsid w:val="001B6D3D"/>
    <w:rsid w:val="001B6E4C"/>
    <w:rsid w:val="001B744D"/>
    <w:rsid w:val="001B77C3"/>
    <w:rsid w:val="001C11D2"/>
    <w:rsid w:val="001C1610"/>
    <w:rsid w:val="001C1DB4"/>
    <w:rsid w:val="001C1ECE"/>
    <w:rsid w:val="001C1F53"/>
    <w:rsid w:val="001C40A6"/>
    <w:rsid w:val="001C45B8"/>
    <w:rsid w:val="001C4652"/>
    <w:rsid w:val="001C68F4"/>
    <w:rsid w:val="001C6D7F"/>
    <w:rsid w:val="001C6DAB"/>
    <w:rsid w:val="001C7D71"/>
    <w:rsid w:val="001D03DF"/>
    <w:rsid w:val="001D1744"/>
    <w:rsid w:val="001D17EE"/>
    <w:rsid w:val="001D1C75"/>
    <w:rsid w:val="001D1D2A"/>
    <w:rsid w:val="001D2F88"/>
    <w:rsid w:val="001D399E"/>
    <w:rsid w:val="001D3C48"/>
    <w:rsid w:val="001D4499"/>
    <w:rsid w:val="001D5261"/>
    <w:rsid w:val="001D5C48"/>
    <w:rsid w:val="001D604E"/>
    <w:rsid w:val="001D62D3"/>
    <w:rsid w:val="001D6C3C"/>
    <w:rsid w:val="001E0169"/>
    <w:rsid w:val="001E0D87"/>
    <w:rsid w:val="001E1106"/>
    <w:rsid w:val="001E1425"/>
    <w:rsid w:val="001E1A0D"/>
    <w:rsid w:val="001E256B"/>
    <w:rsid w:val="001E2A03"/>
    <w:rsid w:val="001E2E9B"/>
    <w:rsid w:val="001E2EAF"/>
    <w:rsid w:val="001E3B30"/>
    <w:rsid w:val="001E3EA9"/>
    <w:rsid w:val="001E3F8A"/>
    <w:rsid w:val="001E4406"/>
    <w:rsid w:val="001E547A"/>
    <w:rsid w:val="001E5B1F"/>
    <w:rsid w:val="001E5B5E"/>
    <w:rsid w:val="001E5D63"/>
    <w:rsid w:val="001E656C"/>
    <w:rsid w:val="001E7047"/>
    <w:rsid w:val="001E74E3"/>
    <w:rsid w:val="001E7658"/>
    <w:rsid w:val="001E76B1"/>
    <w:rsid w:val="001E76B3"/>
    <w:rsid w:val="001F04DC"/>
    <w:rsid w:val="001F0866"/>
    <w:rsid w:val="001F09FF"/>
    <w:rsid w:val="001F0D1B"/>
    <w:rsid w:val="001F13AF"/>
    <w:rsid w:val="001F1473"/>
    <w:rsid w:val="001F1700"/>
    <w:rsid w:val="001F1B75"/>
    <w:rsid w:val="001F2911"/>
    <w:rsid w:val="001F29A4"/>
    <w:rsid w:val="001F2A5D"/>
    <w:rsid w:val="001F2BB9"/>
    <w:rsid w:val="001F2BF6"/>
    <w:rsid w:val="001F359A"/>
    <w:rsid w:val="001F36AD"/>
    <w:rsid w:val="001F38D2"/>
    <w:rsid w:val="001F4270"/>
    <w:rsid w:val="001F430D"/>
    <w:rsid w:val="001F46BC"/>
    <w:rsid w:val="001F4924"/>
    <w:rsid w:val="001F4BF1"/>
    <w:rsid w:val="001F5096"/>
    <w:rsid w:val="001F583D"/>
    <w:rsid w:val="001F5D8F"/>
    <w:rsid w:val="001F610A"/>
    <w:rsid w:val="001F63FD"/>
    <w:rsid w:val="001F6511"/>
    <w:rsid w:val="001F6E0B"/>
    <w:rsid w:val="001F7A6E"/>
    <w:rsid w:val="00200002"/>
    <w:rsid w:val="00200104"/>
    <w:rsid w:val="0020063C"/>
    <w:rsid w:val="00200BCB"/>
    <w:rsid w:val="00201E60"/>
    <w:rsid w:val="0020235B"/>
    <w:rsid w:val="0020296E"/>
    <w:rsid w:val="00202BFA"/>
    <w:rsid w:val="00202C30"/>
    <w:rsid w:val="00203896"/>
    <w:rsid w:val="002038B6"/>
    <w:rsid w:val="00203C24"/>
    <w:rsid w:val="00203DDB"/>
    <w:rsid w:val="00204389"/>
    <w:rsid w:val="00204E07"/>
    <w:rsid w:val="00205221"/>
    <w:rsid w:val="00205D26"/>
    <w:rsid w:val="00205FDE"/>
    <w:rsid w:val="00206B23"/>
    <w:rsid w:val="00206B6D"/>
    <w:rsid w:val="00207689"/>
    <w:rsid w:val="0020778C"/>
    <w:rsid w:val="0021110D"/>
    <w:rsid w:val="00211593"/>
    <w:rsid w:val="002119D6"/>
    <w:rsid w:val="002124A6"/>
    <w:rsid w:val="00212EB9"/>
    <w:rsid w:val="002132F9"/>
    <w:rsid w:val="00213E19"/>
    <w:rsid w:val="002143BE"/>
    <w:rsid w:val="00214B10"/>
    <w:rsid w:val="002158C6"/>
    <w:rsid w:val="00215D29"/>
    <w:rsid w:val="00217402"/>
    <w:rsid w:val="002177DF"/>
    <w:rsid w:val="00217D2B"/>
    <w:rsid w:val="00221250"/>
    <w:rsid w:val="002226F7"/>
    <w:rsid w:val="00223947"/>
    <w:rsid w:val="00223A50"/>
    <w:rsid w:val="00225FDB"/>
    <w:rsid w:val="00231180"/>
    <w:rsid w:val="00231336"/>
    <w:rsid w:val="00231976"/>
    <w:rsid w:val="00231EA6"/>
    <w:rsid w:val="0023274C"/>
    <w:rsid w:val="002351D1"/>
    <w:rsid w:val="0023552C"/>
    <w:rsid w:val="002359E2"/>
    <w:rsid w:val="00235AC0"/>
    <w:rsid w:val="00235BA0"/>
    <w:rsid w:val="002361AE"/>
    <w:rsid w:val="00237A76"/>
    <w:rsid w:val="002407AD"/>
    <w:rsid w:val="00240BAE"/>
    <w:rsid w:val="00240BEF"/>
    <w:rsid w:val="00240D92"/>
    <w:rsid w:val="00241946"/>
    <w:rsid w:val="00241AE6"/>
    <w:rsid w:val="002422E4"/>
    <w:rsid w:val="002426D0"/>
    <w:rsid w:val="00244A0B"/>
    <w:rsid w:val="00244CD4"/>
    <w:rsid w:val="00245B9E"/>
    <w:rsid w:val="00245CAF"/>
    <w:rsid w:val="00246F01"/>
    <w:rsid w:val="0024717E"/>
    <w:rsid w:val="0024732E"/>
    <w:rsid w:val="002473C8"/>
    <w:rsid w:val="002501E5"/>
    <w:rsid w:val="00250BB1"/>
    <w:rsid w:val="00251549"/>
    <w:rsid w:val="0025184B"/>
    <w:rsid w:val="00251CF9"/>
    <w:rsid w:val="0025222E"/>
    <w:rsid w:val="00252A7D"/>
    <w:rsid w:val="00253814"/>
    <w:rsid w:val="00253948"/>
    <w:rsid w:val="00254CD6"/>
    <w:rsid w:val="00254F7E"/>
    <w:rsid w:val="00255122"/>
    <w:rsid w:val="00255775"/>
    <w:rsid w:val="002559DA"/>
    <w:rsid w:val="00256456"/>
    <w:rsid w:val="002568F8"/>
    <w:rsid w:val="00256B53"/>
    <w:rsid w:val="00260107"/>
    <w:rsid w:val="002617EF"/>
    <w:rsid w:val="0026268A"/>
    <w:rsid w:val="00262809"/>
    <w:rsid w:val="0026296C"/>
    <w:rsid w:val="00262D4C"/>
    <w:rsid w:val="00262ECA"/>
    <w:rsid w:val="002645F6"/>
    <w:rsid w:val="002647E1"/>
    <w:rsid w:val="00264E8B"/>
    <w:rsid w:val="00265935"/>
    <w:rsid w:val="00265D67"/>
    <w:rsid w:val="002664B7"/>
    <w:rsid w:val="00266FCD"/>
    <w:rsid w:val="00267BB2"/>
    <w:rsid w:val="00270312"/>
    <w:rsid w:val="00270E58"/>
    <w:rsid w:val="00271BA5"/>
    <w:rsid w:val="00272704"/>
    <w:rsid w:val="00272D72"/>
    <w:rsid w:val="00272DD0"/>
    <w:rsid w:val="00273798"/>
    <w:rsid w:val="002738B0"/>
    <w:rsid w:val="00273F02"/>
    <w:rsid w:val="0027506F"/>
    <w:rsid w:val="00275466"/>
    <w:rsid w:val="002758C9"/>
    <w:rsid w:val="00275ECE"/>
    <w:rsid w:val="00275F2A"/>
    <w:rsid w:val="0027662C"/>
    <w:rsid w:val="00276B39"/>
    <w:rsid w:val="00276CBB"/>
    <w:rsid w:val="00276EA2"/>
    <w:rsid w:val="002777C0"/>
    <w:rsid w:val="00280A5B"/>
    <w:rsid w:val="00280E07"/>
    <w:rsid w:val="00281F49"/>
    <w:rsid w:val="002827F8"/>
    <w:rsid w:val="00283CD5"/>
    <w:rsid w:val="002840FA"/>
    <w:rsid w:val="0028420C"/>
    <w:rsid w:val="00284ADF"/>
    <w:rsid w:val="00285635"/>
    <w:rsid w:val="00286043"/>
    <w:rsid w:val="0028639F"/>
    <w:rsid w:val="002878F8"/>
    <w:rsid w:val="00287B75"/>
    <w:rsid w:val="00287BCA"/>
    <w:rsid w:val="00287BF4"/>
    <w:rsid w:val="0029120E"/>
    <w:rsid w:val="0029179C"/>
    <w:rsid w:val="00291B5A"/>
    <w:rsid w:val="00292321"/>
    <w:rsid w:val="00293087"/>
    <w:rsid w:val="002936FD"/>
    <w:rsid w:val="002947D3"/>
    <w:rsid w:val="002949C1"/>
    <w:rsid w:val="002957A9"/>
    <w:rsid w:val="00295ACA"/>
    <w:rsid w:val="00295C04"/>
    <w:rsid w:val="00295E86"/>
    <w:rsid w:val="00295FB4"/>
    <w:rsid w:val="0029632F"/>
    <w:rsid w:val="00296A99"/>
    <w:rsid w:val="0029711B"/>
    <w:rsid w:val="0029761E"/>
    <w:rsid w:val="002A229B"/>
    <w:rsid w:val="002A25B5"/>
    <w:rsid w:val="002A2D87"/>
    <w:rsid w:val="002A3774"/>
    <w:rsid w:val="002A467E"/>
    <w:rsid w:val="002A5293"/>
    <w:rsid w:val="002A54B3"/>
    <w:rsid w:val="002A5AD0"/>
    <w:rsid w:val="002A5D9D"/>
    <w:rsid w:val="002A66B3"/>
    <w:rsid w:val="002A6890"/>
    <w:rsid w:val="002A7BAC"/>
    <w:rsid w:val="002B0380"/>
    <w:rsid w:val="002B0C72"/>
    <w:rsid w:val="002B1699"/>
    <w:rsid w:val="002B261D"/>
    <w:rsid w:val="002B2E5C"/>
    <w:rsid w:val="002B5614"/>
    <w:rsid w:val="002B575A"/>
    <w:rsid w:val="002B6B7A"/>
    <w:rsid w:val="002B6DCB"/>
    <w:rsid w:val="002B6ECA"/>
    <w:rsid w:val="002B7EB2"/>
    <w:rsid w:val="002C05A8"/>
    <w:rsid w:val="002C07EB"/>
    <w:rsid w:val="002C0973"/>
    <w:rsid w:val="002C0F63"/>
    <w:rsid w:val="002C114E"/>
    <w:rsid w:val="002C242B"/>
    <w:rsid w:val="002C2466"/>
    <w:rsid w:val="002C2A40"/>
    <w:rsid w:val="002C2F05"/>
    <w:rsid w:val="002C37B4"/>
    <w:rsid w:val="002C380A"/>
    <w:rsid w:val="002C384F"/>
    <w:rsid w:val="002C524D"/>
    <w:rsid w:val="002C541D"/>
    <w:rsid w:val="002C5594"/>
    <w:rsid w:val="002C57E3"/>
    <w:rsid w:val="002C5967"/>
    <w:rsid w:val="002C6023"/>
    <w:rsid w:val="002C6597"/>
    <w:rsid w:val="002C6BF8"/>
    <w:rsid w:val="002C7CF4"/>
    <w:rsid w:val="002D0AD1"/>
    <w:rsid w:val="002D0D68"/>
    <w:rsid w:val="002D0FA2"/>
    <w:rsid w:val="002D24F6"/>
    <w:rsid w:val="002D2668"/>
    <w:rsid w:val="002D359E"/>
    <w:rsid w:val="002D4EAF"/>
    <w:rsid w:val="002D55FE"/>
    <w:rsid w:val="002D5682"/>
    <w:rsid w:val="002D58D4"/>
    <w:rsid w:val="002D5D43"/>
    <w:rsid w:val="002D64EF"/>
    <w:rsid w:val="002D68CF"/>
    <w:rsid w:val="002D690B"/>
    <w:rsid w:val="002D70F8"/>
    <w:rsid w:val="002D71D8"/>
    <w:rsid w:val="002D726F"/>
    <w:rsid w:val="002D7397"/>
    <w:rsid w:val="002E0471"/>
    <w:rsid w:val="002E0527"/>
    <w:rsid w:val="002E0CEE"/>
    <w:rsid w:val="002E0F2C"/>
    <w:rsid w:val="002E1704"/>
    <w:rsid w:val="002E1F1C"/>
    <w:rsid w:val="002E22A2"/>
    <w:rsid w:val="002E25D4"/>
    <w:rsid w:val="002E2993"/>
    <w:rsid w:val="002E29C0"/>
    <w:rsid w:val="002E2A47"/>
    <w:rsid w:val="002E381D"/>
    <w:rsid w:val="002E43D8"/>
    <w:rsid w:val="002E44DD"/>
    <w:rsid w:val="002E6018"/>
    <w:rsid w:val="002E6409"/>
    <w:rsid w:val="002E64D8"/>
    <w:rsid w:val="002E682E"/>
    <w:rsid w:val="002E697E"/>
    <w:rsid w:val="002E6D6E"/>
    <w:rsid w:val="002E70F2"/>
    <w:rsid w:val="002E74D9"/>
    <w:rsid w:val="002E7C1B"/>
    <w:rsid w:val="002F0134"/>
    <w:rsid w:val="002F053D"/>
    <w:rsid w:val="002F0593"/>
    <w:rsid w:val="002F0BC6"/>
    <w:rsid w:val="002F128A"/>
    <w:rsid w:val="002F15B8"/>
    <w:rsid w:val="002F1728"/>
    <w:rsid w:val="002F17CA"/>
    <w:rsid w:val="002F3666"/>
    <w:rsid w:val="002F4884"/>
    <w:rsid w:val="002F592A"/>
    <w:rsid w:val="002F5F39"/>
    <w:rsid w:val="002F5F53"/>
    <w:rsid w:val="002F64E4"/>
    <w:rsid w:val="002F662B"/>
    <w:rsid w:val="002F6B4A"/>
    <w:rsid w:val="002F747D"/>
    <w:rsid w:val="002F75CF"/>
    <w:rsid w:val="00300570"/>
    <w:rsid w:val="0030184A"/>
    <w:rsid w:val="00301F14"/>
    <w:rsid w:val="00302B7F"/>
    <w:rsid w:val="00302C7B"/>
    <w:rsid w:val="00303018"/>
    <w:rsid w:val="003033F3"/>
    <w:rsid w:val="00303EF0"/>
    <w:rsid w:val="00304229"/>
    <w:rsid w:val="003044CB"/>
    <w:rsid w:val="00304CE3"/>
    <w:rsid w:val="00304FEC"/>
    <w:rsid w:val="00305359"/>
    <w:rsid w:val="00305969"/>
    <w:rsid w:val="00307707"/>
    <w:rsid w:val="00307FEC"/>
    <w:rsid w:val="00310179"/>
    <w:rsid w:val="003101EF"/>
    <w:rsid w:val="0031295E"/>
    <w:rsid w:val="003129CE"/>
    <w:rsid w:val="0031356A"/>
    <w:rsid w:val="0031503B"/>
    <w:rsid w:val="003151D6"/>
    <w:rsid w:val="00315318"/>
    <w:rsid w:val="00315966"/>
    <w:rsid w:val="003161A4"/>
    <w:rsid w:val="00316439"/>
    <w:rsid w:val="003166BA"/>
    <w:rsid w:val="00316E91"/>
    <w:rsid w:val="00320BBA"/>
    <w:rsid w:val="0032328F"/>
    <w:rsid w:val="00323CA8"/>
    <w:rsid w:val="003243D4"/>
    <w:rsid w:val="00324B17"/>
    <w:rsid w:val="0032541E"/>
    <w:rsid w:val="0032672B"/>
    <w:rsid w:val="003272F8"/>
    <w:rsid w:val="003300CD"/>
    <w:rsid w:val="003305FA"/>
    <w:rsid w:val="00330921"/>
    <w:rsid w:val="00330F9A"/>
    <w:rsid w:val="00331677"/>
    <w:rsid w:val="0033190B"/>
    <w:rsid w:val="00331B10"/>
    <w:rsid w:val="00331C1A"/>
    <w:rsid w:val="003329C7"/>
    <w:rsid w:val="00333574"/>
    <w:rsid w:val="00333723"/>
    <w:rsid w:val="00333B67"/>
    <w:rsid w:val="00333F66"/>
    <w:rsid w:val="00334274"/>
    <w:rsid w:val="00334A33"/>
    <w:rsid w:val="00334D37"/>
    <w:rsid w:val="00335178"/>
    <w:rsid w:val="0033520C"/>
    <w:rsid w:val="00335A2C"/>
    <w:rsid w:val="00335B3E"/>
    <w:rsid w:val="00335CBD"/>
    <w:rsid w:val="00335F9D"/>
    <w:rsid w:val="003366B1"/>
    <w:rsid w:val="00336844"/>
    <w:rsid w:val="00337310"/>
    <w:rsid w:val="0034082C"/>
    <w:rsid w:val="00340F04"/>
    <w:rsid w:val="0034163D"/>
    <w:rsid w:val="003419E9"/>
    <w:rsid w:val="00341ED5"/>
    <w:rsid w:val="00342525"/>
    <w:rsid w:val="003430BD"/>
    <w:rsid w:val="003437A2"/>
    <w:rsid w:val="00343910"/>
    <w:rsid w:val="00344081"/>
    <w:rsid w:val="00344185"/>
    <w:rsid w:val="003449C7"/>
    <w:rsid w:val="00344C78"/>
    <w:rsid w:val="00345583"/>
    <w:rsid w:val="003455EA"/>
    <w:rsid w:val="00345837"/>
    <w:rsid w:val="003461FA"/>
    <w:rsid w:val="00346315"/>
    <w:rsid w:val="003470E3"/>
    <w:rsid w:val="0034757B"/>
    <w:rsid w:val="00350433"/>
    <w:rsid w:val="00350A90"/>
    <w:rsid w:val="00351772"/>
    <w:rsid w:val="00352E59"/>
    <w:rsid w:val="00353EA4"/>
    <w:rsid w:val="003540AB"/>
    <w:rsid w:val="00355E4A"/>
    <w:rsid w:val="00356357"/>
    <w:rsid w:val="0035679E"/>
    <w:rsid w:val="00356998"/>
    <w:rsid w:val="00356A2F"/>
    <w:rsid w:val="00357499"/>
    <w:rsid w:val="00357A0A"/>
    <w:rsid w:val="00357BA1"/>
    <w:rsid w:val="003606C0"/>
    <w:rsid w:val="00360CB8"/>
    <w:rsid w:val="00360D9B"/>
    <w:rsid w:val="003612E6"/>
    <w:rsid w:val="00361484"/>
    <w:rsid w:val="003619BC"/>
    <w:rsid w:val="00361A3A"/>
    <w:rsid w:val="00361ADE"/>
    <w:rsid w:val="003624B5"/>
    <w:rsid w:val="00362AD2"/>
    <w:rsid w:val="00363796"/>
    <w:rsid w:val="0036382A"/>
    <w:rsid w:val="00364D95"/>
    <w:rsid w:val="00365978"/>
    <w:rsid w:val="00365DB6"/>
    <w:rsid w:val="00365DC7"/>
    <w:rsid w:val="00366EAF"/>
    <w:rsid w:val="003677D1"/>
    <w:rsid w:val="00367B1A"/>
    <w:rsid w:val="00367C7A"/>
    <w:rsid w:val="00367EEB"/>
    <w:rsid w:val="003703B5"/>
    <w:rsid w:val="00370847"/>
    <w:rsid w:val="00371A83"/>
    <w:rsid w:val="0037268C"/>
    <w:rsid w:val="003726EB"/>
    <w:rsid w:val="00372851"/>
    <w:rsid w:val="00372996"/>
    <w:rsid w:val="0037329F"/>
    <w:rsid w:val="003739EF"/>
    <w:rsid w:val="00373AE5"/>
    <w:rsid w:val="00375351"/>
    <w:rsid w:val="00375E3B"/>
    <w:rsid w:val="00376985"/>
    <w:rsid w:val="00376B59"/>
    <w:rsid w:val="003770B5"/>
    <w:rsid w:val="003772CC"/>
    <w:rsid w:val="00380732"/>
    <w:rsid w:val="00380F31"/>
    <w:rsid w:val="00381538"/>
    <w:rsid w:val="003823B9"/>
    <w:rsid w:val="003825E3"/>
    <w:rsid w:val="00382969"/>
    <w:rsid w:val="00382F87"/>
    <w:rsid w:val="0038363C"/>
    <w:rsid w:val="00383767"/>
    <w:rsid w:val="0038394D"/>
    <w:rsid w:val="00383992"/>
    <w:rsid w:val="003843EC"/>
    <w:rsid w:val="00384625"/>
    <w:rsid w:val="003852AB"/>
    <w:rsid w:val="003855A2"/>
    <w:rsid w:val="00385933"/>
    <w:rsid w:val="00386541"/>
    <w:rsid w:val="00386B23"/>
    <w:rsid w:val="00386C2A"/>
    <w:rsid w:val="00387032"/>
    <w:rsid w:val="003871EE"/>
    <w:rsid w:val="00387C06"/>
    <w:rsid w:val="00387FAD"/>
    <w:rsid w:val="003904F1"/>
    <w:rsid w:val="00390763"/>
    <w:rsid w:val="003914E7"/>
    <w:rsid w:val="0039179A"/>
    <w:rsid w:val="00392743"/>
    <w:rsid w:val="00392927"/>
    <w:rsid w:val="00393376"/>
    <w:rsid w:val="003934DC"/>
    <w:rsid w:val="00393554"/>
    <w:rsid w:val="0039458C"/>
    <w:rsid w:val="00395108"/>
    <w:rsid w:val="003956A0"/>
    <w:rsid w:val="00397002"/>
    <w:rsid w:val="00397015"/>
    <w:rsid w:val="003975DF"/>
    <w:rsid w:val="00397AD1"/>
    <w:rsid w:val="00397D00"/>
    <w:rsid w:val="003A0639"/>
    <w:rsid w:val="003A08B3"/>
    <w:rsid w:val="003A0CD9"/>
    <w:rsid w:val="003A1647"/>
    <w:rsid w:val="003A2371"/>
    <w:rsid w:val="003A2F62"/>
    <w:rsid w:val="003A32E0"/>
    <w:rsid w:val="003A3339"/>
    <w:rsid w:val="003A3432"/>
    <w:rsid w:val="003A3934"/>
    <w:rsid w:val="003A41B9"/>
    <w:rsid w:val="003A4C01"/>
    <w:rsid w:val="003A51AB"/>
    <w:rsid w:val="003A5370"/>
    <w:rsid w:val="003A56F5"/>
    <w:rsid w:val="003A59E6"/>
    <w:rsid w:val="003A5E60"/>
    <w:rsid w:val="003A5FA4"/>
    <w:rsid w:val="003B0044"/>
    <w:rsid w:val="003B0DF5"/>
    <w:rsid w:val="003B1420"/>
    <w:rsid w:val="003B1AA7"/>
    <w:rsid w:val="003B2904"/>
    <w:rsid w:val="003B2EFE"/>
    <w:rsid w:val="003B2FEF"/>
    <w:rsid w:val="003B31FC"/>
    <w:rsid w:val="003B32F3"/>
    <w:rsid w:val="003B486C"/>
    <w:rsid w:val="003B5316"/>
    <w:rsid w:val="003B63BE"/>
    <w:rsid w:val="003B6CA3"/>
    <w:rsid w:val="003B7260"/>
    <w:rsid w:val="003B73D3"/>
    <w:rsid w:val="003B7830"/>
    <w:rsid w:val="003B7EBA"/>
    <w:rsid w:val="003C0815"/>
    <w:rsid w:val="003C1664"/>
    <w:rsid w:val="003C1770"/>
    <w:rsid w:val="003C1F94"/>
    <w:rsid w:val="003C2295"/>
    <w:rsid w:val="003C23EF"/>
    <w:rsid w:val="003C3529"/>
    <w:rsid w:val="003C3AC9"/>
    <w:rsid w:val="003C3CDB"/>
    <w:rsid w:val="003C49A8"/>
    <w:rsid w:val="003C4CAA"/>
    <w:rsid w:val="003C5C15"/>
    <w:rsid w:val="003C61DF"/>
    <w:rsid w:val="003C6ED0"/>
    <w:rsid w:val="003C722C"/>
    <w:rsid w:val="003D0331"/>
    <w:rsid w:val="003D058E"/>
    <w:rsid w:val="003D08A7"/>
    <w:rsid w:val="003D0B4F"/>
    <w:rsid w:val="003D0E6C"/>
    <w:rsid w:val="003D1527"/>
    <w:rsid w:val="003D1832"/>
    <w:rsid w:val="003D1945"/>
    <w:rsid w:val="003D1D24"/>
    <w:rsid w:val="003D207D"/>
    <w:rsid w:val="003D242A"/>
    <w:rsid w:val="003D2480"/>
    <w:rsid w:val="003D2911"/>
    <w:rsid w:val="003D3231"/>
    <w:rsid w:val="003D3699"/>
    <w:rsid w:val="003D3D8F"/>
    <w:rsid w:val="003D454C"/>
    <w:rsid w:val="003D4B8E"/>
    <w:rsid w:val="003D4FA6"/>
    <w:rsid w:val="003D55B2"/>
    <w:rsid w:val="003D6F76"/>
    <w:rsid w:val="003D7526"/>
    <w:rsid w:val="003D7592"/>
    <w:rsid w:val="003D7612"/>
    <w:rsid w:val="003D7C41"/>
    <w:rsid w:val="003E074F"/>
    <w:rsid w:val="003E0A00"/>
    <w:rsid w:val="003E0BBA"/>
    <w:rsid w:val="003E1077"/>
    <w:rsid w:val="003E1471"/>
    <w:rsid w:val="003E17BC"/>
    <w:rsid w:val="003E191D"/>
    <w:rsid w:val="003E1D66"/>
    <w:rsid w:val="003E24BE"/>
    <w:rsid w:val="003E2784"/>
    <w:rsid w:val="003E2A21"/>
    <w:rsid w:val="003E385C"/>
    <w:rsid w:val="003E3FD6"/>
    <w:rsid w:val="003E46FA"/>
    <w:rsid w:val="003E49CF"/>
    <w:rsid w:val="003E4EF3"/>
    <w:rsid w:val="003E4FA4"/>
    <w:rsid w:val="003E6E42"/>
    <w:rsid w:val="003E7012"/>
    <w:rsid w:val="003E7E03"/>
    <w:rsid w:val="003E7F93"/>
    <w:rsid w:val="003F089B"/>
    <w:rsid w:val="003F0A7C"/>
    <w:rsid w:val="003F0E3C"/>
    <w:rsid w:val="003F23B3"/>
    <w:rsid w:val="003F3515"/>
    <w:rsid w:val="003F3C48"/>
    <w:rsid w:val="003F3DFA"/>
    <w:rsid w:val="003F41B1"/>
    <w:rsid w:val="003F4D30"/>
    <w:rsid w:val="003F5609"/>
    <w:rsid w:val="003F5A87"/>
    <w:rsid w:val="003F603C"/>
    <w:rsid w:val="003F6B8D"/>
    <w:rsid w:val="003F73CF"/>
    <w:rsid w:val="003F76F5"/>
    <w:rsid w:val="003F77E2"/>
    <w:rsid w:val="003F7AF1"/>
    <w:rsid w:val="003F7C98"/>
    <w:rsid w:val="003F7D8A"/>
    <w:rsid w:val="004027D5"/>
    <w:rsid w:val="00402F35"/>
    <w:rsid w:val="00402F44"/>
    <w:rsid w:val="00403188"/>
    <w:rsid w:val="00403DBA"/>
    <w:rsid w:val="00404991"/>
    <w:rsid w:val="004056E2"/>
    <w:rsid w:val="0040573D"/>
    <w:rsid w:val="004057E1"/>
    <w:rsid w:val="004060D3"/>
    <w:rsid w:val="00406295"/>
    <w:rsid w:val="004079F5"/>
    <w:rsid w:val="00407E15"/>
    <w:rsid w:val="0041001B"/>
    <w:rsid w:val="00410C25"/>
    <w:rsid w:val="0041157D"/>
    <w:rsid w:val="00411AC4"/>
    <w:rsid w:val="004136BB"/>
    <w:rsid w:val="00413D4D"/>
    <w:rsid w:val="00415C24"/>
    <w:rsid w:val="00416AB3"/>
    <w:rsid w:val="00417DA2"/>
    <w:rsid w:val="00420B0E"/>
    <w:rsid w:val="00421748"/>
    <w:rsid w:val="004218EF"/>
    <w:rsid w:val="00421A1A"/>
    <w:rsid w:val="00421B5D"/>
    <w:rsid w:val="00422059"/>
    <w:rsid w:val="0042273C"/>
    <w:rsid w:val="004229B0"/>
    <w:rsid w:val="00422FC4"/>
    <w:rsid w:val="00423E42"/>
    <w:rsid w:val="00423EC3"/>
    <w:rsid w:val="00423EDD"/>
    <w:rsid w:val="00425536"/>
    <w:rsid w:val="00425A3F"/>
    <w:rsid w:val="00426B96"/>
    <w:rsid w:val="00426D17"/>
    <w:rsid w:val="00427174"/>
    <w:rsid w:val="00427602"/>
    <w:rsid w:val="00427BE8"/>
    <w:rsid w:val="00427ED6"/>
    <w:rsid w:val="004323ED"/>
    <w:rsid w:val="0043291C"/>
    <w:rsid w:val="00432A72"/>
    <w:rsid w:val="00433654"/>
    <w:rsid w:val="00434A2D"/>
    <w:rsid w:val="0043556C"/>
    <w:rsid w:val="00435C65"/>
    <w:rsid w:val="00435D67"/>
    <w:rsid w:val="00435E5B"/>
    <w:rsid w:val="00435ECD"/>
    <w:rsid w:val="00435F2F"/>
    <w:rsid w:val="004362A4"/>
    <w:rsid w:val="00436504"/>
    <w:rsid w:val="00436BDD"/>
    <w:rsid w:val="00437F08"/>
    <w:rsid w:val="00437FE5"/>
    <w:rsid w:val="004401A4"/>
    <w:rsid w:val="00440240"/>
    <w:rsid w:val="00441726"/>
    <w:rsid w:val="004417E2"/>
    <w:rsid w:val="00441F24"/>
    <w:rsid w:val="0044281F"/>
    <w:rsid w:val="00442EF9"/>
    <w:rsid w:val="0044319D"/>
    <w:rsid w:val="0044341E"/>
    <w:rsid w:val="00443470"/>
    <w:rsid w:val="0044370C"/>
    <w:rsid w:val="004437A3"/>
    <w:rsid w:val="00443C00"/>
    <w:rsid w:val="004448BE"/>
    <w:rsid w:val="00445003"/>
    <w:rsid w:val="004455D4"/>
    <w:rsid w:val="00446805"/>
    <w:rsid w:val="0044720E"/>
    <w:rsid w:val="00447D14"/>
    <w:rsid w:val="00451815"/>
    <w:rsid w:val="00451D29"/>
    <w:rsid w:val="00453059"/>
    <w:rsid w:val="0045305B"/>
    <w:rsid w:val="004531D9"/>
    <w:rsid w:val="00453E69"/>
    <w:rsid w:val="00453E87"/>
    <w:rsid w:val="00456980"/>
    <w:rsid w:val="00456DC7"/>
    <w:rsid w:val="00456FCE"/>
    <w:rsid w:val="00457509"/>
    <w:rsid w:val="0046090C"/>
    <w:rsid w:val="004622BE"/>
    <w:rsid w:val="00462514"/>
    <w:rsid w:val="00462EDE"/>
    <w:rsid w:val="00463342"/>
    <w:rsid w:val="0046350A"/>
    <w:rsid w:val="0046356A"/>
    <w:rsid w:val="004636B3"/>
    <w:rsid w:val="004641A4"/>
    <w:rsid w:val="00464260"/>
    <w:rsid w:val="00464508"/>
    <w:rsid w:val="004650CA"/>
    <w:rsid w:val="0046570C"/>
    <w:rsid w:val="00466193"/>
    <w:rsid w:val="00466473"/>
    <w:rsid w:val="004670B9"/>
    <w:rsid w:val="00467893"/>
    <w:rsid w:val="0047077E"/>
    <w:rsid w:val="00470FE1"/>
    <w:rsid w:val="0047101A"/>
    <w:rsid w:val="004714B8"/>
    <w:rsid w:val="0047164F"/>
    <w:rsid w:val="004716AA"/>
    <w:rsid w:val="00471FA5"/>
    <w:rsid w:val="00472367"/>
    <w:rsid w:val="00472483"/>
    <w:rsid w:val="004726CB"/>
    <w:rsid w:val="00472845"/>
    <w:rsid w:val="00472A19"/>
    <w:rsid w:val="00472A93"/>
    <w:rsid w:val="00472B31"/>
    <w:rsid w:val="00472DF6"/>
    <w:rsid w:val="00473CB1"/>
    <w:rsid w:val="00474890"/>
    <w:rsid w:val="0047606A"/>
    <w:rsid w:val="004764A3"/>
    <w:rsid w:val="004769F2"/>
    <w:rsid w:val="0047741F"/>
    <w:rsid w:val="00477F8C"/>
    <w:rsid w:val="00480917"/>
    <w:rsid w:val="00480BA8"/>
    <w:rsid w:val="00481CC5"/>
    <w:rsid w:val="00481ED0"/>
    <w:rsid w:val="004820B9"/>
    <w:rsid w:val="0048219B"/>
    <w:rsid w:val="00482A09"/>
    <w:rsid w:val="00482FC2"/>
    <w:rsid w:val="00483BA2"/>
    <w:rsid w:val="00483EAF"/>
    <w:rsid w:val="00484164"/>
    <w:rsid w:val="004844F3"/>
    <w:rsid w:val="0048569B"/>
    <w:rsid w:val="00485C78"/>
    <w:rsid w:val="00485D95"/>
    <w:rsid w:val="00487592"/>
    <w:rsid w:val="00487E59"/>
    <w:rsid w:val="004901F2"/>
    <w:rsid w:val="0049052F"/>
    <w:rsid w:val="00490DB2"/>
    <w:rsid w:val="00491954"/>
    <w:rsid w:val="00491D25"/>
    <w:rsid w:val="00492AAF"/>
    <w:rsid w:val="00492DC6"/>
    <w:rsid w:val="004939F7"/>
    <w:rsid w:val="00494BF1"/>
    <w:rsid w:val="00495E0B"/>
    <w:rsid w:val="00495F1B"/>
    <w:rsid w:val="004967AE"/>
    <w:rsid w:val="00496B4B"/>
    <w:rsid w:val="00497331"/>
    <w:rsid w:val="004A001E"/>
    <w:rsid w:val="004A28E3"/>
    <w:rsid w:val="004A3AAE"/>
    <w:rsid w:val="004A3D65"/>
    <w:rsid w:val="004A4825"/>
    <w:rsid w:val="004A56CF"/>
    <w:rsid w:val="004A6595"/>
    <w:rsid w:val="004A716B"/>
    <w:rsid w:val="004A7532"/>
    <w:rsid w:val="004A775D"/>
    <w:rsid w:val="004A7DC5"/>
    <w:rsid w:val="004B00F3"/>
    <w:rsid w:val="004B0154"/>
    <w:rsid w:val="004B0ACB"/>
    <w:rsid w:val="004B19C9"/>
    <w:rsid w:val="004B20C6"/>
    <w:rsid w:val="004B267F"/>
    <w:rsid w:val="004B40E7"/>
    <w:rsid w:val="004B42FB"/>
    <w:rsid w:val="004B478C"/>
    <w:rsid w:val="004B4926"/>
    <w:rsid w:val="004B4A14"/>
    <w:rsid w:val="004B5962"/>
    <w:rsid w:val="004B64B3"/>
    <w:rsid w:val="004B66BC"/>
    <w:rsid w:val="004B66D4"/>
    <w:rsid w:val="004B6BAC"/>
    <w:rsid w:val="004C0A90"/>
    <w:rsid w:val="004C1146"/>
    <w:rsid w:val="004C139D"/>
    <w:rsid w:val="004C2090"/>
    <w:rsid w:val="004C225F"/>
    <w:rsid w:val="004C282C"/>
    <w:rsid w:val="004C3086"/>
    <w:rsid w:val="004C30EB"/>
    <w:rsid w:val="004C3832"/>
    <w:rsid w:val="004C3A66"/>
    <w:rsid w:val="004C3FBB"/>
    <w:rsid w:val="004C4369"/>
    <w:rsid w:val="004C4418"/>
    <w:rsid w:val="004C4F66"/>
    <w:rsid w:val="004C52EE"/>
    <w:rsid w:val="004C59F1"/>
    <w:rsid w:val="004C7634"/>
    <w:rsid w:val="004C76B9"/>
    <w:rsid w:val="004C7780"/>
    <w:rsid w:val="004D01EC"/>
    <w:rsid w:val="004D033A"/>
    <w:rsid w:val="004D048F"/>
    <w:rsid w:val="004D153E"/>
    <w:rsid w:val="004D1A4C"/>
    <w:rsid w:val="004D1F0E"/>
    <w:rsid w:val="004D2B50"/>
    <w:rsid w:val="004D2F9A"/>
    <w:rsid w:val="004D3A42"/>
    <w:rsid w:val="004D5547"/>
    <w:rsid w:val="004D5773"/>
    <w:rsid w:val="004D5B89"/>
    <w:rsid w:val="004D6042"/>
    <w:rsid w:val="004D6578"/>
    <w:rsid w:val="004D6824"/>
    <w:rsid w:val="004D71D3"/>
    <w:rsid w:val="004D7462"/>
    <w:rsid w:val="004D78F5"/>
    <w:rsid w:val="004D7B90"/>
    <w:rsid w:val="004E0633"/>
    <w:rsid w:val="004E0726"/>
    <w:rsid w:val="004E0CED"/>
    <w:rsid w:val="004E17D0"/>
    <w:rsid w:val="004E294C"/>
    <w:rsid w:val="004E2F10"/>
    <w:rsid w:val="004E462C"/>
    <w:rsid w:val="004E51A0"/>
    <w:rsid w:val="004E5BBC"/>
    <w:rsid w:val="004E5E3F"/>
    <w:rsid w:val="004E680B"/>
    <w:rsid w:val="004E6A20"/>
    <w:rsid w:val="004E6C09"/>
    <w:rsid w:val="004E7BDE"/>
    <w:rsid w:val="004E7C26"/>
    <w:rsid w:val="004F00A9"/>
    <w:rsid w:val="004F0A1C"/>
    <w:rsid w:val="004F18C1"/>
    <w:rsid w:val="004F20F2"/>
    <w:rsid w:val="004F2291"/>
    <w:rsid w:val="004F25A1"/>
    <w:rsid w:val="004F2D5C"/>
    <w:rsid w:val="004F32CA"/>
    <w:rsid w:val="004F3659"/>
    <w:rsid w:val="004F3808"/>
    <w:rsid w:val="004F3843"/>
    <w:rsid w:val="004F486E"/>
    <w:rsid w:val="004F48D8"/>
    <w:rsid w:val="004F5112"/>
    <w:rsid w:val="004F57FC"/>
    <w:rsid w:val="004F5E9E"/>
    <w:rsid w:val="004F73B8"/>
    <w:rsid w:val="004F7C26"/>
    <w:rsid w:val="00500EFF"/>
    <w:rsid w:val="00501496"/>
    <w:rsid w:val="00502225"/>
    <w:rsid w:val="0050299E"/>
    <w:rsid w:val="005044A7"/>
    <w:rsid w:val="00504899"/>
    <w:rsid w:val="00504BAD"/>
    <w:rsid w:val="0050514C"/>
    <w:rsid w:val="0050673E"/>
    <w:rsid w:val="00506B35"/>
    <w:rsid w:val="00506DFB"/>
    <w:rsid w:val="00507846"/>
    <w:rsid w:val="0050790C"/>
    <w:rsid w:val="00510424"/>
    <w:rsid w:val="00510C2B"/>
    <w:rsid w:val="00513299"/>
    <w:rsid w:val="00513DE0"/>
    <w:rsid w:val="00514A3C"/>
    <w:rsid w:val="00514A4E"/>
    <w:rsid w:val="00514A55"/>
    <w:rsid w:val="00515136"/>
    <w:rsid w:val="0051687A"/>
    <w:rsid w:val="00516DAD"/>
    <w:rsid w:val="005173A0"/>
    <w:rsid w:val="00517626"/>
    <w:rsid w:val="0051763D"/>
    <w:rsid w:val="00517F6F"/>
    <w:rsid w:val="00517F85"/>
    <w:rsid w:val="00520297"/>
    <w:rsid w:val="00520E0B"/>
    <w:rsid w:val="00521008"/>
    <w:rsid w:val="00521F2C"/>
    <w:rsid w:val="0052228D"/>
    <w:rsid w:val="005229A9"/>
    <w:rsid w:val="00522F7F"/>
    <w:rsid w:val="005237D4"/>
    <w:rsid w:val="00523D4B"/>
    <w:rsid w:val="0052415F"/>
    <w:rsid w:val="00525F88"/>
    <w:rsid w:val="005272C1"/>
    <w:rsid w:val="0053106D"/>
    <w:rsid w:val="00531465"/>
    <w:rsid w:val="00531539"/>
    <w:rsid w:val="005317DC"/>
    <w:rsid w:val="0053303F"/>
    <w:rsid w:val="00533C79"/>
    <w:rsid w:val="00534655"/>
    <w:rsid w:val="005373C2"/>
    <w:rsid w:val="00537BC2"/>
    <w:rsid w:val="00540C7D"/>
    <w:rsid w:val="005414F9"/>
    <w:rsid w:val="00541570"/>
    <w:rsid w:val="00542667"/>
    <w:rsid w:val="00542B0A"/>
    <w:rsid w:val="00543452"/>
    <w:rsid w:val="00543A36"/>
    <w:rsid w:val="005443D9"/>
    <w:rsid w:val="005444D1"/>
    <w:rsid w:val="00544876"/>
    <w:rsid w:val="0054501F"/>
    <w:rsid w:val="005451D3"/>
    <w:rsid w:val="005453D1"/>
    <w:rsid w:val="00545692"/>
    <w:rsid w:val="00545E1D"/>
    <w:rsid w:val="00545F07"/>
    <w:rsid w:val="005460B8"/>
    <w:rsid w:val="00546E70"/>
    <w:rsid w:val="0054701B"/>
    <w:rsid w:val="005476FA"/>
    <w:rsid w:val="00547724"/>
    <w:rsid w:val="00547752"/>
    <w:rsid w:val="00547858"/>
    <w:rsid w:val="00547A8F"/>
    <w:rsid w:val="0055073C"/>
    <w:rsid w:val="00551A9C"/>
    <w:rsid w:val="00553587"/>
    <w:rsid w:val="00553FFD"/>
    <w:rsid w:val="00554F31"/>
    <w:rsid w:val="0055555D"/>
    <w:rsid w:val="00555BB9"/>
    <w:rsid w:val="00555C56"/>
    <w:rsid w:val="00557E5C"/>
    <w:rsid w:val="00560B68"/>
    <w:rsid w:val="00560DE0"/>
    <w:rsid w:val="00561728"/>
    <w:rsid w:val="00561B40"/>
    <w:rsid w:val="00561C49"/>
    <w:rsid w:val="00561E8D"/>
    <w:rsid w:val="00561EFF"/>
    <w:rsid w:val="00561FE4"/>
    <w:rsid w:val="0056241D"/>
    <w:rsid w:val="005641AF"/>
    <w:rsid w:val="00565622"/>
    <w:rsid w:val="00565623"/>
    <w:rsid w:val="005658C7"/>
    <w:rsid w:val="00565A95"/>
    <w:rsid w:val="00565CB3"/>
    <w:rsid w:val="00565F27"/>
    <w:rsid w:val="00565F4A"/>
    <w:rsid w:val="00566505"/>
    <w:rsid w:val="0057019E"/>
    <w:rsid w:val="00571294"/>
    <w:rsid w:val="005717B4"/>
    <w:rsid w:val="00571CBF"/>
    <w:rsid w:val="00572871"/>
    <w:rsid w:val="00574DBF"/>
    <w:rsid w:val="00575040"/>
    <w:rsid w:val="005754F6"/>
    <w:rsid w:val="00575633"/>
    <w:rsid w:val="0057631F"/>
    <w:rsid w:val="00576FAB"/>
    <w:rsid w:val="005770B4"/>
    <w:rsid w:val="005770EA"/>
    <w:rsid w:val="0057724A"/>
    <w:rsid w:val="00577CD0"/>
    <w:rsid w:val="00580CF5"/>
    <w:rsid w:val="005812D9"/>
    <w:rsid w:val="00581337"/>
    <w:rsid w:val="00581358"/>
    <w:rsid w:val="00581A3D"/>
    <w:rsid w:val="00581AA2"/>
    <w:rsid w:val="00581D06"/>
    <w:rsid w:val="00582AE5"/>
    <w:rsid w:val="00582CCD"/>
    <w:rsid w:val="00583872"/>
    <w:rsid w:val="00583E9F"/>
    <w:rsid w:val="005845D5"/>
    <w:rsid w:val="00584CA1"/>
    <w:rsid w:val="00585868"/>
    <w:rsid w:val="0058613F"/>
    <w:rsid w:val="0058688B"/>
    <w:rsid w:val="0058737B"/>
    <w:rsid w:val="00587FBD"/>
    <w:rsid w:val="00590BCF"/>
    <w:rsid w:val="00591294"/>
    <w:rsid w:val="005915AE"/>
    <w:rsid w:val="00591949"/>
    <w:rsid w:val="00592228"/>
    <w:rsid w:val="0059269E"/>
    <w:rsid w:val="0059287C"/>
    <w:rsid w:val="00592964"/>
    <w:rsid w:val="00592979"/>
    <w:rsid w:val="00592CC1"/>
    <w:rsid w:val="00593381"/>
    <w:rsid w:val="00593446"/>
    <w:rsid w:val="005938FB"/>
    <w:rsid w:val="00594435"/>
    <w:rsid w:val="005947D7"/>
    <w:rsid w:val="005953E9"/>
    <w:rsid w:val="00596351"/>
    <w:rsid w:val="00596F2B"/>
    <w:rsid w:val="005A0143"/>
    <w:rsid w:val="005A0579"/>
    <w:rsid w:val="005A175B"/>
    <w:rsid w:val="005A192E"/>
    <w:rsid w:val="005A2CE6"/>
    <w:rsid w:val="005A3C93"/>
    <w:rsid w:val="005A5076"/>
    <w:rsid w:val="005A50D3"/>
    <w:rsid w:val="005A56DE"/>
    <w:rsid w:val="005A6A97"/>
    <w:rsid w:val="005A6DF7"/>
    <w:rsid w:val="005B0E1D"/>
    <w:rsid w:val="005B1FB9"/>
    <w:rsid w:val="005B2AEE"/>
    <w:rsid w:val="005B31E7"/>
    <w:rsid w:val="005B3426"/>
    <w:rsid w:val="005B36AB"/>
    <w:rsid w:val="005B4CBF"/>
    <w:rsid w:val="005B5E76"/>
    <w:rsid w:val="005B5FCC"/>
    <w:rsid w:val="005B62E9"/>
    <w:rsid w:val="005B7018"/>
    <w:rsid w:val="005B74C3"/>
    <w:rsid w:val="005B7600"/>
    <w:rsid w:val="005B77A8"/>
    <w:rsid w:val="005B7A70"/>
    <w:rsid w:val="005C0097"/>
    <w:rsid w:val="005C197F"/>
    <w:rsid w:val="005C1A1D"/>
    <w:rsid w:val="005C269B"/>
    <w:rsid w:val="005C3B40"/>
    <w:rsid w:val="005C4190"/>
    <w:rsid w:val="005C4B33"/>
    <w:rsid w:val="005C4D88"/>
    <w:rsid w:val="005C5641"/>
    <w:rsid w:val="005C5A18"/>
    <w:rsid w:val="005C6101"/>
    <w:rsid w:val="005C61D0"/>
    <w:rsid w:val="005C6697"/>
    <w:rsid w:val="005C6D26"/>
    <w:rsid w:val="005C6E08"/>
    <w:rsid w:val="005C71B6"/>
    <w:rsid w:val="005C73DE"/>
    <w:rsid w:val="005C7D58"/>
    <w:rsid w:val="005C7DF9"/>
    <w:rsid w:val="005D063A"/>
    <w:rsid w:val="005D0690"/>
    <w:rsid w:val="005D0C70"/>
    <w:rsid w:val="005D0DB3"/>
    <w:rsid w:val="005D188D"/>
    <w:rsid w:val="005D200A"/>
    <w:rsid w:val="005D329F"/>
    <w:rsid w:val="005D39C0"/>
    <w:rsid w:val="005D413C"/>
    <w:rsid w:val="005D41E6"/>
    <w:rsid w:val="005D47E6"/>
    <w:rsid w:val="005D48B6"/>
    <w:rsid w:val="005D5356"/>
    <w:rsid w:val="005D5B0E"/>
    <w:rsid w:val="005D5D98"/>
    <w:rsid w:val="005D64BF"/>
    <w:rsid w:val="005D687A"/>
    <w:rsid w:val="005D7715"/>
    <w:rsid w:val="005D799B"/>
    <w:rsid w:val="005E11B9"/>
    <w:rsid w:val="005E1C4E"/>
    <w:rsid w:val="005E1F4A"/>
    <w:rsid w:val="005E2135"/>
    <w:rsid w:val="005E284D"/>
    <w:rsid w:val="005E2D0E"/>
    <w:rsid w:val="005E3610"/>
    <w:rsid w:val="005E3BF7"/>
    <w:rsid w:val="005E3DFD"/>
    <w:rsid w:val="005E3FC1"/>
    <w:rsid w:val="005E40A4"/>
    <w:rsid w:val="005E42C7"/>
    <w:rsid w:val="005E4A21"/>
    <w:rsid w:val="005E4AB6"/>
    <w:rsid w:val="005E51CC"/>
    <w:rsid w:val="005E5336"/>
    <w:rsid w:val="005E585B"/>
    <w:rsid w:val="005E6824"/>
    <w:rsid w:val="005E6D1F"/>
    <w:rsid w:val="005E6E4E"/>
    <w:rsid w:val="005E7162"/>
    <w:rsid w:val="005E71A5"/>
    <w:rsid w:val="005E7BA4"/>
    <w:rsid w:val="005E7DCB"/>
    <w:rsid w:val="005F08BE"/>
    <w:rsid w:val="005F1903"/>
    <w:rsid w:val="005F1C0C"/>
    <w:rsid w:val="005F2733"/>
    <w:rsid w:val="005F27B5"/>
    <w:rsid w:val="005F296C"/>
    <w:rsid w:val="005F35D3"/>
    <w:rsid w:val="005F4074"/>
    <w:rsid w:val="005F47B7"/>
    <w:rsid w:val="005F47E4"/>
    <w:rsid w:val="005F581B"/>
    <w:rsid w:val="005F584A"/>
    <w:rsid w:val="005F60A1"/>
    <w:rsid w:val="005F7B2C"/>
    <w:rsid w:val="005F7FC1"/>
    <w:rsid w:val="006000E4"/>
    <w:rsid w:val="006001C5"/>
    <w:rsid w:val="00600699"/>
    <w:rsid w:val="00600812"/>
    <w:rsid w:val="00601156"/>
    <w:rsid w:val="0060143B"/>
    <w:rsid w:val="00601961"/>
    <w:rsid w:val="00601E17"/>
    <w:rsid w:val="00603259"/>
    <w:rsid w:val="006038AF"/>
    <w:rsid w:val="00603D58"/>
    <w:rsid w:val="0060443A"/>
    <w:rsid w:val="0060480D"/>
    <w:rsid w:val="00604E04"/>
    <w:rsid w:val="00605560"/>
    <w:rsid w:val="00605706"/>
    <w:rsid w:val="00605792"/>
    <w:rsid w:val="006058B9"/>
    <w:rsid w:val="00605959"/>
    <w:rsid w:val="00606474"/>
    <w:rsid w:val="00606930"/>
    <w:rsid w:val="006106C3"/>
    <w:rsid w:val="00610EEB"/>
    <w:rsid w:val="00612239"/>
    <w:rsid w:val="006129EA"/>
    <w:rsid w:val="00612BE0"/>
    <w:rsid w:val="00613627"/>
    <w:rsid w:val="00614477"/>
    <w:rsid w:val="00614CA8"/>
    <w:rsid w:val="00615461"/>
    <w:rsid w:val="0061690D"/>
    <w:rsid w:val="00616928"/>
    <w:rsid w:val="006171C8"/>
    <w:rsid w:val="00620595"/>
    <w:rsid w:val="006208CD"/>
    <w:rsid w:val="006210B7"/>
    <w:rsid w:val="00621A3A"/>
    <w:rsid w:val="00621C39"/>
    <w:rsid w:val="006225E5"/>
    <w:rsid w:val="00622848"/>
    <w:rsid w:val="0062285B"/>
    <w:rsid w:val="006241B7"/>
    <w:rsid w:val="00625341"/>
    <w:rsid w:val="006253F2"/>
    <w:rsid w:val="0062561A"/>
    <w:rsid w:val="00626339"/>
    <w:rsid w:val="0062650A"/>
    <w:rsid w:val="00626782"/>
    <w:rsid w:val="00626C0A"/>
    <w:rsid w:val="00626EB0"/>
    <w:rsid w:val="00626F2B"/>
    <w:rsid w:val="00630C22"/>
    <w:rsid w:val="00631640"/>
    <w:rsid w:val="006317B0"/>
    <w:rsid w:val="006318D2"/>
    <w:rsid w:val="00631C36"/>
    <w:rsid w:val="00631EA5"/>
    <w:rsid w:val="0063348D"/>
    <w:rsid w:val="006339CA"/>
    <w:rsid w:val="00633B9F"/>
    <w:rsid w:val="00634C35"/>
    <w:rsid w:val="00635103"/>
    <w:rsid w:val="00636CAC"/>
    <w:rsid w:val="00636DF3"/>
    <w:rsid w:val="006374DD"/>
    <w:rsid w:val="00637BE9"/>
    <w:rsid w:val="0064048D"/>
    <w:rsid w:val="00640B93"/>
    <w:rsid w:val="0064166A"/>
    <w:rsid w:val="006417C2"/>
    <w:rsid w:val="00641E0A"/>
    <w:rsid w:val="006423C6"/>
    <w:rsid w:val="00644157"/>
    <w:rsid w:val="00644966"/>
    <w:rsid w:val="00645359"/>
    <w:rsid w:val="0064579F"/>
    <w:rsid w:val="00645A3C"/>
    <w:rsid w:val="00645EA1"/>
    <w:rsid w:val="0064636A"/>
    <w:rsid w:val="0064665E"/>
    <w:rsid w:val="00646ACF"/>
    <w:rsid w:val="006476AD"/>
    <w:rsid w:val="006477BD"/>
    <w:rsid w:val="00647A9A"/>
    <w:rsid w:val="00647E94"/>
    <w:rsid w:val="006506D3"/>
    <w:rsid w:val="00651197"/>
    <w:rsid w:val="00651759"/>
    <w:rsid w:val="00651A48"/>
    <w:rsid w:val="00652149"/>
    <w:rsid w:val="00652656"/>
    <w:rsid w:val="00652CA1"/>
    <w:rsid w:val="00653079"/>
    <w:rsid w:val="00653594"/>
    <w:rsid w:val="0065369A"/>
    <w:rsid w:val="00653B85"/>
    <w:rsid w:val="0065463A"/>
    <w:rsid w:val="0065489D"/>
    <w:rsid w:val="00654AA0"/>
    <w:rsid w:val="00655410"/>
    <w:rsid w:val="00655BCA"/>
    <w:rsid w:val="00656014"/>
    <w:rsid w:val="00656366"/>
    <w:rsid w:val="00656CAF"/>
    <w:rsid w:val="00656EA0"/>
    <w:rsid w:val="00656EF6"/>
    <w:rsid w:val="0065799B"/>
    <w:rsid w:val="00657CFB"/>
    <w:rsid w:val="00660AED"/>
    <w:rsid w:val="00660CE9"/>
    <w:rsid w:val="00661DEC"/>
    <w:rsid w:val="00661F63"/>
    <w:rsid w:val="00663515"/>
    <w:rsid w:val="0066370E"/>
    <w:rsid w:val="00664A57"/>
    <w:rsid w:val="00664EDB"/>
    <w:rsid w:val="0066574D"/>
    <w:rsid w:val="00667664"/>
    <w:rsid w:val="00667F0C"/>
    <w:rsid w:val="006700A5"/>
    <w:rsid w:val="00670294"/>
    <w:rsid w:val="00670DF3"/>
    <w:rsid w:val="00670FF2"/>
    <w:rsid w:val="00671865"/>
    <w:rsid w:val="00671C0A"/>
    <w:rsid w:val="00671FE3"/>
    <w:rsid w:val="00672D5B"/>
    <w:rsid w:val="00673E35"/>
    <w:rsid w:val="00674FA6"/>
    <w:rsid w:val="00675A3C"/>
    <w:rsid w:val="00675D2A"/>
    <w:rsid w:val="00676930"/>
    <w:rsid w:val="00676C46"/>
    <w:rsid w:val="00677616"/>
    <w:rsid w:val="00677DA4"/>
    <w:rsid w:val="006801DC"/>
    <w:rsid w:val="006809E8"/>
    <w:rsid w:val="00680B7D"/>
    <w:rsid w:val="0068197C"/>
    <w:rsid w:val="00681B96"/>
    <w:rsid w:val="006820B8"/>
    <w:rsid w:val="00682DF3"/>
    <w:rsid w:val="00682F0C"/>
    <w:rsid w:val="00683097"/>
    <w:rsid w:val="006830DC"/>
    <w:rsid w:val="00683F55"/>
    <w:rsid w:val="00684324"/>
    <w:rsid w:val="00684353"/>
    <w:rsid w:val="0068467F"/>
    <w:rsid w:val="00684A71"/>
    <w:rsid w:val="00684FFD"/>
    <w:rsid w:val="006850D0"/>
    <w:rsid w:val="0068528D"/>
    <w:rsid w:val="00687835"/>
    <w:rsid w:val="006900C7"/>
    <w:rsid w:val="00690103"/>
    <w:rsid w:val="006904B7"/>
    <w:rsid w:val="00690F06"/>
    <w:rsid w:val="0069110C"/>
    <w:rsid w:val="006911FC"/>
    <w:rsid w:val="00691341"/>
    <w:rsid w:val="0069166E"/>
    <w:rsid w:val="00691BCA"/>
    <w:rsid w:val="00691D8A"/>
    <w:rsid w:val="00693D92"/>
    <w:rsid w:val="00693F0D"/>
    <w:rsid w:val="00694BCA"/>
    <w:rsid w:val="00695311"/>
    <w:rsid w:val="006957AE"/>
    <w:rsid w:val="00697CEF"/>
    <w:rsid w:val="006A0210"/>
    <w:rsid w:val="006A08DB"/>
    <w:rsid w:val="006A11D5"/>
    <w:rsid w:val="006A12EA"/>
    <w:rsid w:val="006A1439"/>
    <w:rsid w:val="006A1889"/>
    <w:rsid w:val="006A1D7C"/>
    <w:rsid w:val="006A22A5"/>
    <w:rsid w:val="006A25C6"/>
    <w:rsid w:val="006A3300"/>
    <w:rsid w:val="006A3CFE"/>
    <w:rsid w:val="006A3DDC"/>
    <w:rsid w:val="006A443F"/>
    <w:rsid w:val="006A4B0E"/>
    <w:rsid w:val="006A5065"/>
    <w:rsid w:val="006A5275"/>
    <w:rsid w:val="006A58BA"/>
    <w:rsid w:val="006A5C59"/>
    <w:rsid w:val="006A5E54"/>
    <w:rsid w:val="006A7FFA"/>
    <w:rsid w:val="006B0694"/>
    <w:rsid w:val="006B084C"/>
    <w:rsid w:val="006B167E"/>
    <w:rsid w:val="006B212B"/>
    <w:rsid w:val="006B2163"/>
    <w:rsid w:val="006B250C"/>
    <w:rsid w:val="006B333C"/>
    <w:rsid w:val="006B336E"/>
    <w:rsid w:val="006B4CFD"/>
    <w:rsid w:val="006B4E81"/>
    <w:rsid w:val="006B52C2"/>
    <w:rsid w:val="006B5558"/>
    <w:rsid w:val="006B6888"/>
    <w:rsid w:val="006B70F3"/>
    <w:rsid w:val="006B7983"/>
    <w:rsid w:val="006C070A"/>
    <w:rsid w:val="006C071B"/>
    <w:rsid w:val="006C08FF"/>
    <w:rsid w:val="006C0BAD"/>
    <w:rsid w:val="006C173B"/>
    <w:rsid w:val="006C178F"/>
    <w:rsid w:val="006C1EC0"/>
    <w:rsid w:val="006C2058"/>
    <w:rsid w:val="006C2283"/>
    <w:rsid w:val="006C2A3E"/>
    <w:rsid w:val="006C43DE"/>
    <w:rsid w:val="006C4B1D"/>
    <w:rsid w:val="006C4B96"/>
    <w:rsid w:val="006C4FD6"/>
    <w:rsid w:val="006C538A"/>
    <w:rsid w:val="006C580E"/>
    <w:rsid w:val="006C64C4"/>
    <w:rsid w:val="006C6584"/>
    <w:rsid w:val="006C6D59"/>
    <w:rsid w:val="006C74A1"/>
    <w:rsid w:val="006C7C6D"/>
    <w:rsid w:val="006C7C7E"/>
    <w:rsid w:val="006D12ED"/>
    <w:rsid w:val="006D2BB1"/>
    <w:rsid w:val="006D2D04"/>
    <w:rsid w:val="006D32D8"/>
    <w:rsid w:val="006D357A"/>
    <w:rsid w:val="006D3610"/>
    <w:rsid w:val="006D39C4"/>
    <w:rsid w:val="006D3F56"/>
    <w:rsid w:val="006D4E42"/>
    <w:rsid w:val="006D5343"/>
    <w:rsid w:val="006D5FC4"/>
    <w:rsid w:val="006D6083"/>
    <w:rsid w:val="006D6E3B"/>
    <w:rsid w:val="006E09B4"/>
    <w:rsid w:val="006E0FF1"/>
    <w:rsid w:val="006E13DA"/>
    <w:rsid w:val="006E1A9A"/>
    <w:rsid w:val="006E1B5F"/>
    <w:rsid w:val="006E2DD5"/>
    <w:rsid w:val="006E393B"/>
    <w:rsid w:val="006E3E8D"/>
    <w:rsid w:val="006E437F"/>
    <w:rsid w:val="006E43F1"/>
    <w:rsid w:val="006E4501"/>
    <w:rsid w:val="006E47D1"/>
    <w:rsid w:val="006E481B"/>
    <w:rsid w:val="006E48DB"/>
    <w:rsid w:val="006E5BC3"/>
    <w:rsid w:val="006E6DD7"/>
    <w:rsid w:val="006E7755"/>
    <w:rsid w:val="006E7F5A"/>
    <w:rsid w:val="006F0437"/>
    <w:rsid w:val="006F0F74"/>
    <w:rsid w:val="006F1715"/>
    <w:rsid w:val="006F1B43"/>
    <w:rsid w:val="006F2682"/>
    <w:rsid w:val="006F32C7"/>
    <w:rsid w:val="006F4081"/>
    <w:rsid w:val="006F4D99"/>
    <w:rsid w:val="006F5475"/>
    <w:rsid w:val="006F6B31"/>
    <w:rsid w:val="006F7F77"/>
    <w:rsid w:val="007002EC"/>
    <w:rsid w:val="00700E89"/>
    <w:rsid w:val="007011E6"/>
    <w:rsid w:val="00701AFE"/>
    <w:rsid w:val="0070231F"/>
    <w:rsid w:val="007026EC"/>
    <w:rsid w:val="00702B9A"/>
    <w:rsid w:val="0070379C"/>
    <w:rsid w:val="007037CB"/>
    <w:rsid w:val="00703A4A"/>
    <w:rsid w:val="0070439D"/>
    <w:rsid w:val="0070456B"/>
    <w:rsid w:val="00705112"/>
    <w:rsid w:val="0070567D"/>
    <w:rsid w:val="007056E0"/>
    <w:rsid w:val="00705ED2"/>
    <w:rsid w:val="00706552"/>
    <w:rsid w:val="00706A84"/>
    <w:rsid w:val="00706F46"/>
    <w:rsid w:val="00711D80"/>
    <w:rsid w:val="00711E4D"/>
    <w:rsid w:val="00712A56"/>
    <w:rsid w:val="00712D16"/>
    <w:rsid w:val="0071300E"/>
    <w:rsid w:val="00713421"/>
    <w:rsid w:val="00713EFD"/>
    <w:rsid w:val="00713F24"/>
    <w:rsid w:val="007140C2"/>
    <w:rsid w:val="00714183"/>
    <w:rsid w:val="00714B8C"/>
    <w:rsid w:val="00714F9B"/>
    <w:rsid w:val="00715654"/>
    <w:rsid w:val="0071568A"/>
    <w:rsid w:val="00715697"/>
    <w:rsid w:val="00715D8D"/>
    <w:rsid w:val="00715E5B"/>
    <w:rsid w:val="00716172"/>
    <w:rsid w:val="00716290"/>
    <w:rsid w:val="0071632E"/>
    <w:rsid w:val="007165BD"/>
    <w:rsid w:val="0071665C"/>
    <w:rsid w:val="00716A21"/>
    <w:rsid w:val="0072011A"/>
    <w:rsid w:val="00720949"/>
    <w:rsid w:val="00721E43"/>
    <w:rsid w:val="00721E52"/>
    <w:rsid w:val="00722868"/>
    <w:rsid w:val="00722FF6"/>
    <w:rsid w:val="00724186"/>
    <w:rsid w:val="0072434D"/>
    <w:rsid w:val="00724895"/>
    <w:rsid w:val="00725F1A"/>
    <w:rsid w:val="007261E8"/>
    <w:rsid w:val="00726AE9"/>
    <w:rsid w:val="00727E9C"/>
    <w:rsid w:val="00730204"/>
    <w:rsid w:val="00730B1C"/>
    <w:rsid w:val="00733613"/>
    <w:rsid w:val="00733927"/>
    <w:rsid w:val="00733C62"/>
    <w:rsid w:val="0073441A"/>
    <w:rsid w:val="007345B1"/>
    <w:rsid w:val="007349DC"/>
    <w:rsid w:val="007350B8"/>
    <w:rsid w:val="00735287"/>
    <w:rsid w:val="0073570B"/>
    <w:rsid w:val="00735CA3"/>
    <w:rsid w:val="00736451"/>
    <w:rsid w:val="00736AFC"/>
    <w:rsid w:val="00740752"/>
    <w:rsid w:val="007408F5"/>
    <w:rsid w:val="00741A96"/>
    <w:rsid w:val="00741C1A"/>
    <w:rsid w:val="00741EC2"/>
    <w:rsid w:val="00742541"/>
    <w:rsid w:val="00742668"/>
    <w:rsid w:val="007428F1"/>
    <w:rsid w:val="00742B99"/>
    <w:rsid w:val="00743ACA"/>
    <w:rsid w:val="00743AF6"/>
    <w:rsid w:val="00744130"/>
    <w:rsid w:val="00744E5E"/>
    <w:rsid w:val="007453D8"/>
    <w:rsid w:val="007458BA"/>
    <w:rsid w:val="00747458"/>
    <w:rsid w:val="00747C28"/>
    <w:rsid w:val="00747FDA"/>
    <w:rsid w:val="007503D6"/>
    <w:rsid w:val="00750C89"/>
    <w:rsid w:val="00750D34"/>
    <w:rsid w:val="0075140E"/>
    <w:rsid w:val="00751FD1"/>
    <w:rsid w:val="0075265F"/>
    <w:rsid w:val="00752B7B"/>
    <w:rsid w:val="00752D8C"/>
    <w:rsid w:val="00752DE3"/>
    <w:rsid w:val="00752E13"/>
    <w:rsid w:val="00754823"/>
    <w:rsid w:val="00755399"/>
    <w:rsid w:val="007554EE"/>
    <w:rsid w:val="00756212"/>
    <w:rsid w:val="0075626F"/>
    <w:rsid w:val="00756864"/>
    <w:rsid w:val="00756968"/>
    <w:rsid w:val="0075710F"/>
    <w:rsid w:val="007573C4"/>
    <w:rsid w:val="007579B6"/>
    <w:rsid w:val="0076084B"/>
    <w:rsid w:val="00761060"/>
    <w:rsid w:val="00761497"/>
    <w:rsid w:val="0076183C"/>
    <w:rsid w:val="00761BE0"/>
    <w:rsid w:val="007620A7"/>
    <w:rsid w:val="007629F2"/>
    <w:rsid w:val="00762AE7"/>
    <w:rsid w:val="00762C9A"/>
    <w:rsid w:val="0076313D"/>
    <w:rsid w:val="0076351B"/>
    <w:rsid w:val="0076403F"/>
    <w:rsid w:val="007640EC"/>
    <w:rsid w:val="00764436"/>
    <w:rsid w:val="00764A82"/>
    <w:rsid w:val="00764C43"/>
    <w:rsid w:val="00764DD6"/>
    <w:rsid w:val="00764DEB"/>
    <w:rsid w:val="00765508"/>
    <w:rsid w:val="0076572D"/>
    <w:rsid w:val="00765AD1"/>
    <w:rsid w:val="00765FD2"/>
    <w:rsid w:val="00766DE9"/>
    <w:rsid w:val="00766FE8"/>
    <w:rsid w:val="007673A2"/>
    <w:rsid w:val="0076743B"/>
    <w:rsid w:val="00767728"/>
    <w:rsid w:val="00767A07"/>
    <w:rsid w:val="00770488"/>
    <w:rsid w:val="0077068D"/>
    <w:rsid w:val="0077212D"/>
    <w:rsid w:val="007722D8"/>
    <w:rsid w:val="0077272C"/>
    <w:rsid w:val="007734AF"/>
    <w:rsid w:val="00774553"/>
    <w:rsid w:val="007749C2"/>
    <w:rsid w:val="00774D7A"/>
    <w:rsid w:val="0077514C"/>
    <w:rsid w:val="007753D2"/>
    <w:rsid w:val="00775456"/>
    <w:rsid w:val="007758EC"/>
    <w:rsid w:val="00776385"/>
    <w:rsid w:val="0077666D"/>
    <w:rsid w:val="00776958"/>
    <w:rsid w:val="00776B61"/>
    <w:rsid w:val="007770FF"/>
    <w:rsid w:val="007777F0"/>
    <w:rsid w:val="00777879"/>
    <w:rsid w:val="00781569"/>
    <w:rsid w:val="007825FF"/>
    <w:rsid w:val="00782BD7"/>
    <w:rsid w:val="00782D0A"/>
    <w:rsid w:val="007838E6"/>
    <w:rsid w:val="00783AE8"/>
    <w:rsid w:val="00783F71"/>
    <w:rsid w:val="007844F8"/>
    <w:rsid w:val="00784743"/>
    <w:rsid w:val="00785213"/>
    <w:rsid w:val="00786161"/>
    <w:rsid w:val="00787B53"/>
    <w:rsid w:val="00787F18"/>
    <w:rsid w:val="00790304"/>
    <w:rsid w:val="00790844"/>
    <w:rsid w:val="00790CFA"/>
    <w:rsid w:val="00790DA6"/>
    <w:rsid w:val="00790F86"/>
    <w:rsid w:val="00791539"/>
    <w:rsid w:val="00791666"/>
    <w:rsid w:val="00792E2E"/>
    <w:rsid w:val="00793370"/>
    <w:rsid w:val="00793DED"/>
    <w:rsid w:val="00794559"/>
    <w:rsid w:val="00794FBB"/>
    <w:rsid w:val="00795194"/>
    <w:rsid w:val="0079552E"/>
    <w:rsid w:val="00796AC4"/>
    <w:rsid w:val="00797B31"/>
    <w:rsid w:val="007A0FD1"/>
    <w:rsid w:val="007A27FF"/>
    <w:rsid w:val="007A2B7A"/>
    <w:rsid w:val="007A3734"/>
    <w:rsid w:val="007A37FA"/>
    <w:rsid w:val="007A4459"/>
    <w:rsid w:val="007A46BC"/>
    <w:rsid w:val="007A5A8D"/>
    <w:rsid w:val="007A5ED7"/>
    <w:rsid w:val="007A63E6"/>
    <w:rsid w:val="007A6601"/>
    <w:rsid w:val="007A6BA5"/>
    <w:rsid w:val="007A6F5C"/>
    <w:rsid w:val="007A7125"/>
    <w:rsid w:val="007A78C1"/>
    <w:rsid w:val="007A797C"/>
    <w:rsid w:val="007A7EBF"/>
    <w:rsid w:val="007B0159"/>
    <w:rsid w:val="007B0612"/>
    <w:rsid w:val="007B09C1"/>
    <w:rsid w:val="007B09F4"/>
    <w:rsid w:val="007B1422"/>
    <w:rsid w:val="007B1FD1"/>
    <w:rsid w:val="007B21D8"/>
    <w:rsid w:val="007B23D1"/>
    <w:rsid w:val="007B3330"/>
    <w:rsid w:val="007B39AE"/>
    <w:rsid w:val="007B3EEE"/>
    <w:rsid w:val="007B404C"/>
    <w:rsid w:val="007B4564"/>
    <w:rsid w:val="007B4AC7"/>
    <w:rsid w:val="007B64B0"/>
    <w:rsid w:val="007B696F"/>
    <w:rsid w:val="007B6974"/>
    <w:rsid w:val="007B7C6B"/>
    <w:rsid w:val="007C0787"/>
    <w:rsid w:val="007C1E0A"/>
    <w:rsid w:val="007C2B58"/>
    <w:rsid w:val="007C3A9F"/>
    <w:rsid w:val="007C3F28"/>
    <w:rsid w:val="007C4980"/>
    <w:rsid w:val="007C517D"/>
    <w:rsid w:val="007C5B9E"/>
    <w:rsid w:val="007C5C82"/>
    <w:rsid w:val="007C6FDB"/>
    <w:rsid w:val="007C7A64"/>
    <w:rsid w:val="007C7B88"/>
    <w:rsid w:val="007C7C07"/>
    <w:rsid w:val="007C7E54"/>
    <w:rsid w:val="007D10EB"/>
    <w:rsid w:val="007D2180"/>
    <w:rsid w:val="007D21C1"/>
    <w:rsid w:val="007D28A5"/>
    <w:rsid w:val="007D30C7"/>
    <w:rsid w:val="007D320F"/>
    <w:rsid w:val="007D35C1"/>
    <w:rsid w:val="007D3D4B"/>
    <w:rsid w:val="007D3FAD"/>
    <w:rsid w:val="007D4595"/>
    <w:rsid w:val="007D5784"/>
    <w:rsid w:val="007D5914"/>
    <w:rsid w:val="007D5B79"/>
    <w:rsid w:val="007D683C"/>
    <w:rsid w:val="007D7D24"/>
    <w:rsid w:val="007E05D5"/>
    <w:rsid w:val="007E0CD1"/>
    <w:rsid w:val="007E1AE1"/>
    <w:rsid w:val="007E1E87"/>
    <w:rsid w:val="007E2028"/>
    <w:rsid w:val="007E21CD"/>
    <w:rsid w:val="007E282E"/>
    <w:rsid w:val="007E2EEF"/>
    <w:rsid w:val="007E33E8"/>
    <w:rsid w:val="007E3753"/>
    <w:rsid w:val="007E43B3"/>
    <w:rsid w:val="007E50AF"/>
    <w:rsid w:val="007E5141"/>
    <w:rsid w:val="007E5241"/>
    <w:rsid w:val="007E5CB3"/>
    <w:rsid w:val="007E5F1C"/>
    <w:rsid w:val="007E6518"/>
    <w:rsid w:val="007E6DBF"/>
    <w:rsid w:val="007E6E28"/>
    <w:rsid w:val="007E704E"/>
    <w:rsid w:val="007E719E"/>
    <w:rsid w:val="007F005E"/>
    <w:rsid w:val="007F0380"/>
    <w:rsid w:val="007F0415"/>
    <w:rsid w:val="007F0A9D"/>
    <w:rsid w:val="007F0A9E"/>
    <w:rsid w:val="007F0D61"/>
    <w:rsid w:val="007F1075"/>
    <w:rsid w:val="007F123D"/>
    <w:rsid w:val="007F19C7"/>
    <w:rsid w:val="007F1AA7"/>
    <w:rsid w:val="007F1F3D"/>
    <w:rsid w:val="007F2A73"/>
    <w:rsid w:val="007F2B79"/>
    <w:rsid w:val="007F3014"/>
    <w:rsid w:val="007F3134"/>
    <w:rsid w:val="007F3987"/>
    <w:rsid w:val="007F3C6B"/>
    <w:rsid w:val="007F3F4A"/>
    <w:rsid w:val="007F41F7"/>
    <w:rsid w:val="007F42B7"/>
    <w:rsid w:val="007F6309"/>
    <w:rsid w:val="007F668A"/>
    <w:rsid w:val="007F6F1A"/>
    <w:rsid w:val="007F748C"/>
    <w:rsid w:val="007F7F49"/>
    <w:rsid w:val="00800589"/>
    <w:rsid w:val="008007C0"/>
    <w:rsid w:val="00800A79"/>
    <w:rsid w:val="00800B6B"/>
    <w:rsid w:val="00800E01"/>
    <w:rsid w:val="00800F1D"/>
    <w:rsid w:val="00801BC1"/>
    <w:rsid w:val="00801C88"/>
    <w:rsid w:val="00801E5C"/>
    <w:rsid w:val="00801EFC"/>
    <w:rsid w:val="00802059"/>
    <w:rsid w:val="00802E2A"/>
    <w:rsid w:val="00803AEF"/>
    <w:rsid w:val="00803CC9"/>
    <w:rsid w:val="0080430E"/>
    <w:rsid w:val="00804A86"/>
    <w:rsid w:val="00805215"/>
    <w:rsid w:val="00806305"/>
    <w:rsid w:val="00806F6C"/>
    <w:rsid w:val="00807061"/>
    <w:rsid w:val="0080757D"/>
    <w:rsid w:val="0080788D"/>
    <w:rsid w:val="008104C3"/>
    <w:rsid w:val="00810844"/>
    <w:rsid w:val="00810902"/>
    <w:rsid w:val="00811365"/>
    <w:rsid w:val="00811BBE"/>
    <w:rsid w:val="00811CEE"/>
    <w:rsid w:val="00813A74"/>
    <w:rsid w:val="0081438D"/>
    <w:rsid w:val="00814BC6"/>
    <w:rsid w:val="00814DCA"/>
    <w:rsid w:val="00815377"/>
    <w:rsid w:val="0081610A"/>
    <w:rsid w:val="00816708"/>
    <w:rsid w:val="00816D62"/>
    <w:rsid w:val="00817342"/>
    <w:rsid w:val="00817660"/>
    <w:rsid w:val="0082056D"/>
    <w:rsid w:val="008230A5"/>
    <w:rsid w:val="0082438D"/>
    <w:rsid w:val="00825351"/>
    <w:rsid w:val="00825390"/>
    <w:rsid w:val="008253B9"/>
    <w:rsid w:val="0082674B"/>
    <w:rsid w:val="00826B9C"/>
    <w:rsid w:val="00826FBA"/>
    <w:rsid w:val="008270AF"/>
    <w:rsid w:val="0082731A"/>
    <w:rsid w:val="008279A6"/>
    <w:rsid w:val="008302CC"/>
    <w:rsid w:val="00830704"/>
    <w:rsid w:val="0083116A"/>
    <w:rsid w:val="008311F4"/>
    <w:rsid w:val="008315CA"/>
    <w:rsid w:val="0083287F"/>
    <w:rsid w:val="00832C08"/>
    <w:rsid w:val="00834193"/>
    <w:rsid w:val="008358BE"/>
    <w:rsid w:val="00835A90"/>
    <w:rsid w:val="00835CF1"/>
    <w:rsid w:val="0083617B"/>
    <w:rsid w:val="00837945"/>
    <w:rsid w:val="00837BEE"/>
    <w:rsid w:val="00840CFB"/>
    <w:rsid w:val="0084103A"/>
    <w:rsid w:val="008412AB"/>
    <w:rsid w:val="00841D5A"/>
    <w:rsid w:val="00841ED6"/>
    <w:rsid w:val="008420A0"/>
    <w:rsid w:val="008421DB"/>
    <w:rsid w:val="0084276E"/>
    <w:rsid w:val="00842E0F"/>
    <w:rsid w:val="00843174"/>
    <w:rsid w:val="00844060"/>
    <w:rsid w:val="00844A5A"/>
    <w:rsid w:val="00846AC2"/>
    <w:rsid w:val="00847FC9"/>
    <w:rsid w:val="008519F9"/>
    <w:rsid w:val="0085294D"/>
    <w:rsid w:val="00853D49"/>
    <w:rsid w:val="00854020"/>
    <w:rsid w:val="008540B6"/>
    <w:rsid w:val="00854655"/>
    <w:rsid w:val="0085499A"/>
    <w:rsid w:val="00855052"/>
    <w:rsid w:val="0085540A"/>
    <w:rsid w:val="00855454"/>
    <w:rsid w:val="008558F4"/>
    <w:rsid w:val="00855906"/>
    <w:rsid w:val="008562BB"/>
    <w:rsid w:val="008566A3"/>
    <w:rsid w:val="00856877"/>
    <w:rsid w:val="00856C21"/>
    <w:rsid w:val="0085780D"/>
    <w:rsid w:val="00857E73"/>
    <w:rsid w:val="0086035B"/>
    <w:rsid w:val="00860469"/>
    <w:rsid w:val="008612CD"/>
    <w:rsid w:val="00861FF9"/>
    <w:rsid w:val="00863D5D"/>
    <w:rsid w:val="00863EFB"/>
    <w:rsid w:val="008641A1"/>
    <w:rsid w:val="00864FD5"/>
    <w:rsid w:val="0086530F"/>
    <w:rsid w:val="0086557F"/>
    <w:rsid w:val="008659EB"/>
    <w:rsid w:val="00865A11"/>
    <w:rsid w:val="00866921"/>
    <w:rsid w:val="00866F45"/>
    <w:rsid w:val="00866F47"/>
    <w:rsid w:val="0086765E"/>
    <w:rsid w:val="00867B4C"/>
    <w:rsid w:val="008700BC"/>
    <w:rsid w:val="00871A2E"/>
    <w:rsid w:val="00872553"/>
    <w:rsid w:val="00872771"/>
    <w:rsid w:val="00872A80"/>
    <w:rsid w:val="008731E8"/>
    <w:rsid w:val="0087394B"/>
    <w:rsid w:val="00873A62"/>
    <w:rsid w:val="00874DF9"/>
    <w:rsid w:val="0087565C"/>
    <w:rsid w:val="0087575E"/>
    <w:rsid w:val="00875974"/>
    <w:rsid w:val="00876049"/>
    <w:rsid w:val="00876894"/>
    <w:rsid w:val="00877D96"/>
    <w:rsid w:val="008803EB"/>
    <w:rsid w:val="008804EC"/>
    <w:rsid w:val="00880941"/>
    <w:rsid w:val="0088097A"/>
    <w:rsid w:val="008815BD"/>
    <w:rsid w:val="00881855"/>
    <w:rsid w:val="00881973"/>
    <w:rsid w:val="00881AB9"/>
    <w:rsid w:val="00881EB8"/>
    <w:rsid w:val="008821FC"/>
    <w:rsid w:val="00882AA2"/>
    <w:rsid w:val="00882EDF"/>
    <w:rsid w:val="0088300D"/>
    <w:rsid w:val="008832F2"/>
    <w:rsid w:val="00883847"/>
    <w:rsid w:val="00884132"/>
    <w:rsid w:val="0088453C"/>
    <w:rsid w:val="00885AA5"/>
    <w:rsid w:val="00885B24"/>
    <w:rsid w:val="00885FD0"/>
    <w:rsid w:val="00886757"/>
    <w:rsid w:val="00890A9A"/>
    <w:rsid w:val="008910DC"/>
    <w:rsid w:val="00891346"/>
    <w:rsid w:val="00891632"/>
    <w:rsid w:val="00891FA4"/>
    <w:rsid w:val="00891FF1"/>
    <w:rsid w:val="0089317B"/>
    <w:rsid w:val="00893FF6"/>
    <w:rsid w:val="00894AAF"/>
    <w:rsid w:val="008965FC"/>
    <w:rsid w:val="00896B32"/>
    <w:rsid w:val="00896F13"/>
    <w:rsid w:val="00897846"/>
    <w:rsid w:val="00897962"/>
    <w:rsid w:val="008A026F"/>
    <w:rsid w:val="008A092F"/>
    <w:rsid w:val="008A0E52"/>
    <w:rsid w:val="008A1255"/>
    <w:rsid w:val="008A12DF"/>
    <w:rsid w:val="008A310D"/>
    <w:rsid w:val="008A3237"/>
    <w:rsid w:val="008A3271"/>
    <w:rsid w:val="008A3307"/>
    <w:rsid w:val="008A34AC"/>
    <w:rsid w:val="008A4FE7"/>
    <w:rsid w:val="008A5758"/>
    <w:rsid w:val="008A5BFB"/>
    <w:rsid w:val="008A5C39"/>
    <w:rsid w:val="008A6FB8"/>
    <w:rsid w:val="008A755A"/>
    <w:rsid w:val="008A75B8"/>
    <w:rsid w:val="008A769A"/>
    <w:rsid w:val="008B0242"/>
    <w:rsid w:val="008B1B9D"/>
    <w:rsid w:val="008B2319"/>
    <w:rsid w:val="008B2515"/>
    <w:rsid w:val="008B26FC"/>
    <w:rsid w:val="008B27FA"/>
    <w:rsid w:val="008B287C"/>
    <w:rsid w:val="008B327E"/>
    <w:rsid w:val="008B3F7C"/>
    <w:rsid w:val="008B4254"/>
    <w:rsid w:val="008B4752"/>
    <w:rsid w:val="008B4B6D"/>
    <w:rsid w:val="008B526C"/>
    <w:rsid w:val="008B5B6E"/>
    <w:rsid w:val="008B5CB5"/>
    <w:rsid w:val="008B6AB6"/>
    <w:rsid w:val="008B7DC1"/>
    <w:rsid w:val="008C03B8"/>
    <w:rsid w:val="008C068B"/>
    <w:rsid w:val="008C24C7"/>
    <w:rsid w:val="008C2ADF"/>
    <w:rsid w:val="008C2D9A"/>
    <w:rsid w:val="008C31BC"/>
    <w:rsid w:val="008C4E46"/>
    <w:rsid w:val="008C5345"/>
    <w:rsid w:val="008C5608"/>
    <w:rsid w:val="008C56E6"/>
    <w:rsid w:val="008C5B16"/>
    <w:rsid w:val="008C5C7A"/>
    <w:rsid w:val="008C5DFF"/>
    <w:rsid w:val="008C615E"/>
    <w:rsid w:val="008C6562"/>
    <w:rsid w:val="008C73BF"/>
    <w:rsid w:val="008C78E2"/>
    <w:rsid w:val="008C7AC0"/>
    <w:rsid w:val="008C7CAB"/>
    <w:rsid w:val="008D00D0"/>
    <w:rsid w:val="008D0128"/>
    <w:rsid w:val="008D0A38"/>
    <w:rsid w:val="008D19E6"/>
    <w:rsid w:val="008D1AA1"/>
    <w:rsid w:val="008D1F3A"/>
    <w:rsid w:val="008D30D5"/>
    <w:rsid w:val="008D3202"/>
    <w:rsid w:val="008D333E"/>
    <w:rsid w:val="008D437E"/>
    <w:rsid w:val="008D43FD"/>
    <w:rsid w:val="008D45AF"/>
    <w:rsid w:val="008D4A28"/>
    <w:rsid w:val="008D6720"/>
    <w:rsid w:val="008D6A88"/>
    <w:rsid w:val="008D6F20"/>
    <w:rsid w:val="008D7123"/>
    <w:rsid w:val="008D7423"/>
    <w:rsid w:val="008D7E3A"/>
    <w:rsid w:val="008D7FAD"/>
    <w:rsid w:val="008E05C1"/>
    <w:rsid w:val="008E0B51"/>
    <w:rsid w:val="008E1E5C"/>
    <w:rsid w:val="008E26D8"/>
    <w:rsid w:val="008E2C49"/>
    <w:rsid w:val="008E40BA"/>
    <w:rsid w:val="008E44C3"/>
    <w:rsid w:val="008E5D15"/>
    <w:rsid w:val="008E608A"/>
    <w:rsid w:val="008E63AE"/>
    <w:rsid w:val="008E67EE"/>
    <w:rsid w:val="008E6A78"/>
    <w:rsid w:val="008E7276"/>
    <w:rsid w:val="008F03AD"/>
    <w:rsid w:val="008F1470"/>
    <w:rsid w:val="008F1598"/>
    <w:rsid w:val="008F265F"/>
    <w:rsid w:val="008F285D"/>
    <w:rsid w:val="008F311F"/>
    <w:rsid w:val="008F4E5E"/>
    <w:rsid w:val="008F66A9"/>
    <w:rsid w:val="008F6A22"/>
    <w:rsid w:val="008F7555"/>
    <w:rsid w:val="0090001D"/>
    <w:rsid w:val="00900895"/>
    <w:rsid w:val="00900AE1"/>
    <w:rsid w:val="00901DD2"/>
    <w:rsid w:val="0090238A"/>
    <w:rsid w:val="009024A6"/>
    <w:rsid w:val="00904ABC"/>
    <w:rsid w:val="00905611"/>
    <w:rsid w:val="0090561E"/>
    <w:rsid w:val="00905821"/>
    <w:rsid w:val="00905A9F"/>
    <w:rsid w:val="00905AC0"/>
    <w:rsid w:val="0090620A"/>
    <w:rsid w:val="009064CD"/>
    <w:rsid w:val="009078CD"/>
    <w:rsid w:val="009107DD"/>
    <w:rsid w:val="00910877"/>
    <w:rsid w:val="00910D4E"/>
    <w:rsid w:val="00910D68"/>
    <w:rsid w:val="0091126F"/>
    <w:rsid w:val="009113DE"/>
    <w:rsid w:val="00912F48"/>
    <w:rsid w:val="00912FEC"/>
    <w:rsid w:val="00913695"/>
    <w:rsid w:val="0091434F"/>
    <w:rsid w:val="00914559"/>
    <w:rsid w:val="0091557E"/>
    <w:rsid w:val="00917326"/>
    <w:rsid w:val="00917A33"/>
    <w:rsid w:val="00917C14"/>
    <w:rsid w:val="0092160A"/>
    <w:rsid w:val="0092186E"/>
    <w:rsid w:val="00921B4C"/>
    <w:rsid w:val="009226AA"/>
    <w:rsid w:val="00922A61"/>
    <w:rsid w:val="00922B7C"/>
    <w:rsid w:val="009231C9"/>
    <w:rsid w:val="009234D5"/>
    <w:rsid w:val="0092367D"/>
    <w:rsid w:val="00923735"/>
    <w:rsid w:val="00923830"/>
    <w:rsid w:val="00923F37"/>
    <w:rsid w:val="0092512A"/>
    <w:rsid w:val="00925175"/>
    <w:rsid w:val="009251E9"/>
    <w:rsid w:val="00926437"/>
    <w:rsid w:val="00926704"/>
    <w:rsid w:val="00926CF1"/>
    <w:rsid w:val="009272C4"/>
    <w:rsid w:val="00927E15"/>
    <w:rsid w:val="00927E24"/>
    <w:rsid w:val="009318ED"/>
    <w:rsid w:val="00931A1C"/>
    <w:rsid w:val="0093202A"/>
    <w:rsid w:val="0093255F"/>
    <w:rsid w:val="009327F1"/>
    <w:rsid w:val="00933643"/>
    <w:rsid w:val="009337F5"/>
    <w:rsid w:val="009338E6"/>
    <w:rsid w:val="0093390B"/>
    <w:rsid w:val="0093414A"/>
    <w:rsid w:val="00935B59"/>
    <w:rsid w:val="0093779A"/>
    <w:rsid w:val="009400B5"/>
    <w:rsid w:val="0094083D"/>
    <w:rsid w:val="00940964"/>
    <w:rsid w:val="00941808"/>
    <w:rsid w:val="00941E97"/>
    <w:rsid w:val="0094279A"/>
    <w:rsid w:val="0094307F"/>
    <w:rsid w:val="00943491"/>
    <w:rsid w:val="00944A23"/>
    <w:rsid w:val="00945628"/>
    <w:rsid w:val="00945E3B"/>
    <w:rsid w:val="0094671D"/>
    <w:rsid w:val="009469DA"/>
    <w:rsid w:val="009469E0"/>
    <w:rsid w:val="0094704B"/>
    <w:rsid w:val="0094714D"/>
    <w:rsid w:val="009472E0"/>
    <w:rsid w:val="00947CAF"/>
    <w:rsid w:val="009508EE"/>
    <w:rsid w:val="00950D67"/>
    <w:rsid w:val="00951483"/>
    <w:rsid w:val="00953CAB"/>
    <w:rsid w:val="00953F80"/>
    <w:rsid w:val="00953F85"/>
    <w:rsid w:val="0095485D"/>
    <w:rsid w:val="00955204"/>
    <w:rsid w:val="009557E9"/>
    <w:rsid w:val="00956443"/>
    <w:rsid w:val="009573F6"/>
    <w:rsid w:val="009614F1"/>
    <w:rsid w:val="00961DBA"/>
    <w:rsid w:val="00962755"/>
    <w:rsid w:val="00962D59"/>
    <w:rsid w:val="00962D80"/>
    <w:rsid w:val="00963809"/>
    <w:rsid w:val="00963B4B"/>
    <w:rsid w:val="00964820"/>
    <w:rsid w:val="00964A15"/>
    <w:rsid w:val="00964C81"/>
    <w:rsid w:val="00964E43"/>
    <w:rsid w:val="00964EEB"/>
    <w:rsid w:val="00966232"/>
    <w:rsid w:val="00966605"/>
    <w:rsid w:val="0096672C"/>
    <w:rsid w:val="0097033D"/>
    <w:rsid w:val="00970368"/>
    <w:rsid w:val="00970B0D"/>
    <w:rsid w:val="00971A4B"/>
    <w:rsid w:val="009720D1"/>
    <w:rsid w:val="00972ADF"/>
    <w:rsid w:val="00972FD5"/>
    <w:rsid w:val="0097398D"/>
    <w:rsid w:val="00973F75"/>
    <w:rsid w:val="00974170"/>
    <w:rsid w:val="009754E6"/>
    <w:rsid w:val="009756F5"/>
    <w:rsid w:val="00975B78"/>
    <w:rsid w:val="009766E2"/>
    <w:rsid w:val="00976FCB"/>
    <w:rsid w:val="009807C8"/>
    <w:rsid w:val="00980B2D"/>
    <w:rsid w:val="009824B2"/>
    <w:rsid w:val="00982BBD"/>
    <w:rsid w:val="00983052"/>
    <w:rsid w:val="00983CEB"/>
    <w:rsid w:val="00984A8F"/>
    <w:rsid w:val="00984FD1"/>
    <w:rsid w:val="0098534E"/>
    <w:rsid w:val="00985EBD"/>
    <w:rsid w:val="009866BB"/>
    <w:rsid w:val="009867DB"/>
    <w:rsid w:val="0098751C"/>
    <w:rsid w:val="00990467"/>
    <w:rsid w:val="0099085E"/>
    <w:rsid w:val="009909AF"/>
    <w:rsid w:val="00991A2F"/>
    <w:rsid w:val="00992833"/>
    <w:rsid w:val="00993059"/>
    <w:rsid w:val="00993612"/>
    <w:rsid w:val="0099410B"/>
    <w:rsid w:val="0099418E"/>
    <w:rsid w:val="009948B0"/>
    <w:rsid w:val="00995725"/>
    <w:rsid w:val="00996255"/>
    <w:rsid w:val="009963A0"/>
    <w:rsid w:val="00996FB5"/>
    <w:rsid w:val="00996FD2"/>
    <w:rsid w:val="009A04C7"/>
    <w:rsid w:val="009A07B4"/>
    <w:rsid w:val="009A0B5F"/>
    <w:rsid w:val="009A0C94"/>
    <w:rsid w:val="009A1393"/>
    <w:rsid w:val="009A1486"/>
    <w:rsid w:val="009A25B6"/>
    <w:rsid w:val="009A3123"/>
    <w:rsid w:val="009A4D40"/>
    <w:rsid w:val="009A5BA7"/>
    <w:rsid w:val="009A6DE5"/>
    <w:rsid w:val="009A6E3B"/>
    <w:rsid w:val="009A7C5E"/>
    <w:rsid w:val="009A7C90"/>
    <w:rsid w:val="009B04AE"/>
    <w:rsid w:val="009B2688"/>
    <w:rsid w:val="009B2D56"/>
    <w:rsid w:val="009B3CF1"/>
    <w:rsid w:val="009B47B5"/>
    <w:rsid w:val="009B527D"/>
    <w:rsid w:val="009B539C"/>
    <w:rsid w:val="009B591A"/>
    <w:rsid w:val="009B5ED0"/>
    <w:rsid w:val="009B71F7"/>
    <w:rsid w:val="009B7790"/>
    <w:rsid w:val="009B783C"/>
    <w:rsid w:val="009B7A03"/>
    <w:rsid w:val="009B7EA8"/>
    <w:rsid w:val="009C001D"/>
    <w:rsid w:val="009C072D"/>
    <w:rsid w:val="009C094F"/>
    <w:rsid w:val="009C0D5A"/>
    <w:rsid w:val="009C0F1E"/>
    <w:rsid w:val="009C1353"/>
    <w:rsid w:val="009C1BE6"/>
    <w:rsid w:val="009C1F07"/>
    <w:rsid w:val="009C2B22"/>
    <w:rsid w:val="009C3E75"/>
    <w:rsid w:val="009C4C41"/>
    <w:rsid w:val="009C4EB1"/>
    <w:rsid w:val="009C5C59"/>
    <w:rsid w:val="009C6C50"/>
    <w:rsid w:val="009C6EF6"/>
    <w:rsid w:val="009C78E7"/>
    <w:rsid w:val="009C7CD6"/>
    <w:rsid w:val="009C7D2B"/>
    <w:rsid w:val="009D0141"/>
    <w:rsid w:val="009D194F"/>
    <w:rsid w:val="009D1C43"/>
    <w:rsid w:val="009D2195"/>
    <w:rsid w:val="009D25AE"/>
    <w:rsid w:val="009D2CA4"/>
    <w:rsid w:val="009D301C"/>
    <w:rsid w:val="009D3ACF"/>
    <w:rsid w:val="009D4D71"/>
    <w:rsid w:val="009D4F8D"/>
    <w:rsid w:val="009D59FC"/>
    <w:rsid w:val="009D5B8B"/>
    <w:rsid w:val="009D5DE3"/>
    <w:rsid w:val="009D6538"/>
    <w:rsid w:val="009D674C"/>
    <w:rsid w:val="009D6785"/>
    <w:rsid w:val="009D6C5F"/>
    <w:rsid w:val="009D6D33"/>
    <w:rsid w:val="009D7C97"/>
    <w:rsid w:val="009D7F78"/>
    <w:rsid w:val="009E0049"/>
    <w:rsid w:val="009E1262"/>
    <w:rsid w:val="009E3196"/>
    <w:rsid w:val="009E40C8"/>
    <w:rsid w:val="009E52CA"/>
    <w:rsid w:val="009E6622"/>
    <w:rsid w:val="009E6A3D"/>
    <w:rsid w:val="009E6E32"/>
    <w:rsid w:val="009E7772"/>
    <w:rsid w:val="009E7B8A"/>
    <w:rsid w:val="009F0BBB"/>
    <w:rsid w:val="009F1D70"/>
    <w:rsid w:val="009F1E00"/>
    <w:rsid w:val="009F2DFB"/>
    <w:rsid w:val="009F2E6D"/>
    <w:rsid w:val="009F3227"/>
    <w:rsid w:val="009F3448"/>
    <w:rsid w:val="009F3624"/>
    <w:rsid w:val="009F4792"/>
    <w:rsid w:val="009F4F40"/>
    <w:rsid w:val="009F50C0"/>
    <w:rsid w:val="009F556E"/>
    <w:rsid w:val="009F5A6D"/>
    <w:rsid w:val="009F5F85"/>
    <w:rsid w:val="009F62F2"/>
    <w:rsid w:val="009F66C7"/>
    <w:rsid w:val="009F6DDB"/>
    <w:rsid w:val="00A01C26"/>
    <w:rsid w:val="00A01F82"/>
    <w:rsid w:val="00A0263E"/>
    <w:rsid w:val="00A02FB2"/>
    <w:rsid w:val="00A034B6"/>
    <w:rsid w:val="00A03C3A"/>
    <w:rsid w:val="00A03C80"/>
    <w:rsid w:val="00A0438B"/>
    <w:rsid w:val="00A0470B"/>
    <w:rsid w:val="00A05A52"/>
    <w:rsid w:val="00A0674B"/>
    <w:rsid w:val="00A067A0"/>
    <w:rsid w:val="00A06AF5"/>
    <w:rsid w:val="00A07662"/>
    <w:rsid w:val="00A11104"/>
    <w:rsid w:val="00A11127"/>
    <w:rsid w:val="00A12916"/>
    <w:rsid w:val="00A13060"/>
    <w:rsid w:val="00A13720"/>
    <w:rsid w:val="00A15049"/>
    <w:rsid w:val="00A1570B"/>
    <w:rsid w:val="00A157E2"/>
    <w:rsid w:val="00A15C3C"/>
    <w:rsid w:val="00A17062"/>
    <w:rsid w:val="00A17CC9"/>
    <w:rsid w:val="00A2161D"/>
    <w:rsid w:val="00A22FD8"/>
    <w:rsid w:val="00A234B3"/>
    <w:rsid w:val="00A23867"/>
    <w:rsid w:val="00A23952"/>
    <w:rsid w:val="00A23B83"/>
    <w:rsid w:val="00A23EE4"/>
    <w:rsid w:val="00A240B3"/>
    <w:rsid w:val="00A24DEB"/>
    <w:rsid w:val="00A25644"/>
    <w:rsid w:val="00A25CBD"/>
    <w:rsid w:val="00A25D6D"/>
    <w:rsid w:val="00A25EF7"/>
    <w:rsid w:val="00A266E7"/>
    <w:rsid w:val="00A26731"/>
    <w:rsid w:val="00A269DC"/>
    <w:rsid w:val="00A270B8"/>
    <w:rsid w:val="00A27887"/>
    <w:rsid w:val="00A303A2"/>
    <w:rsid w:val="00A30F42"/>
    <w:rsid w:val="00A317C3"/>
    <w:rsid w:val="00A31F72"/>
    <w:rsid w:val="00A32270"/>
    <w:rsid w:val="00A3280D"/>
    <w:rsid w:val="00A330B0"/>
    <w:rsid w:val="00A3315E"/>
    <w:rsid w:val="00A34C9B"/>
    <w:rsid w:val="00A35160"/>
    <w:rsid w:val="00A352F9"/>
    <w:rsid w:val="00A36C3C"/>
    <w:rsid w:val="00A371EA"/>
    <w:rsid w:val="00A37E54"/>
    <w:rsid w:val="00A41252"/>
    <w:rsid w:val="00A414B2"/>
    <w:rsid w:val="00A417D2"/>
    <w:rsid w:val="00A4318C"/>
    <w:rsid w:val="00A43AED"/>
    <w:rsid w:val="00A43C56"/>
    <w:rsid w:val="00A44BC3"/>
    <w:rsid w:val="00A46887"/>
    <w:rsid w:val="00A469B9"/>
    <w:rsid w:val="00A46B1D"/>
    <w:rsid w:val="00A46B28"/>
    <w:rsid w:val="00A47979"/>
    <w:rsid w:val="00A506BA"/>
    <w:rsid w:val="00A509FC"/>
    <w:rsid w:val="00A511C9"/>
    <w:rsid w:val="00A525AF"/>
    <w:rsid w:val="00A52682"/>
    <w:rsid w:val="00A52E26"/>
    <w:rsid w:val="00A53D5A"/>
    <w:rsid w:val="00A54D6B"/>
    <w:rsid w:val="00A5567A"/>
    <w:rsid w:val="00A55A62"/>
    <w:rsid w:val="00A5612D"/>
    <w:rsid w:val="00A563C9"/>
    <w:rsid w:val="00A56D58"/>
    <w:rsid w:val="00A6018F"/>
    <w:rsid w:val="00A60493"/>
    <w:rsid w:val="00A60FB7"/>
    <w:rsid w:val="00A613A6"/>
    <w:rsid w:val="00A6141C"/>
    <w:rsid w:val="00A61DEB"/>
    <w:rsid w:val="00A62264"/>
    <w:rsid w:val="00A6283F"/>
    <w:rsid w:val="00A637A8"/>
    <w:rsid w:val="00A63A91"/>
    <w:rsid w:val="00A63B30"/>
    <w:rsid w:val="00A642F3"/>
    <w:rsid w:val="00A64CBC"/>
    <w:rsid w:val="00A65AA2"/>
    <w:rsid w:val="00A66F24"/>
    <w:rsid w:val="00A670BF"/>
    <w:rsid w:val="00A6751F"/>
    <w:rsid w:val="00A67CB0"/>
    <w:rsid w:val="00A67E37"/>
    <w:rsid w:val="00A707BD"/>
    <w:rsid w:val="00A70B5B"/>
    <w:rsid w:val="00A70B6A"/>
    <w:rsid w:val="00A71A86"/>
    <w:rsid w:val="00A71D74"/>
    <w:rsid w:val="00A71F7C"/>
    <w:rsid w:val="00A72873"/>
    <w:rsid w:val="00A72F95"/>
    <w:rsid w:val="00A7402E"/>
    <w:rsid w:val="00A74038"/>
    <w:rsid w:val="00A74136"/>
    <w:rsid w:val="00A74163"/>
    <w:rsid w:val="00A75C78"/>
    <w:rsid w:val="00A77217"/>
    <w:rsid w:val="00A77297"/>
    <w:rsid w:val="00A80279"/>
    <w:rsid w:val="00A8027C"/>
    <w:rsid w:val="00A81268"/>
    <w:rsid w:val="00A8129A"/>
    <w:rsid w:val="00A81D48"/>
    <w:rsid w:val="00A83427"/>
    <w:rsid w:val="00A83EF0"/>
    <w:rsid w:val="00A84D48"/>
    <w:rsid w:val="00A85D88"/>
    <w:rsid w:val="00A860FA"/>
    <w:rsid w:val="00A86D04"/>
    <w:rsid w:val="00A87B3C"/>
    <w:rsid w:val="00A90528"/>
    <w:rsid w:val="00A92160"/>
    <w:rsid w:val="00A92491"/>
    <w:rsid w:val="00A924CE"/>
    <w:rsid w:val="00A92720"/>
    <w:rsid w:val="00A92DDA"/>
    <w:rsid w:val="00A9313B"/>
    <w:rsid w:val="00A933ED"/>
    <w:rsid w:val="00A9349D"/>
    <w:rsid w:val="00A93C7F"/>
    <w:rsid w:val="00A94BDD"/>
    <w:rsid w:val="00A96559"/>
    <w:rsid w:val="00A969CA"/>
    <w:rsid w:val="00A97344"/>
    <w:rsid w:val="00A9734B"/>
    <w:rsid w:val="00A975D3"/>
    <w:rsid w:val="00A97E56"/>
    <w:rsid w:val="00AA0450"/>
    <w:rsid w:val="00AA072B"/>
    <w:rsid w:val="00AA0C56"/>
    <w:rsid w:val="00AA12DB"/>
    <w:rsid w:val="00AA185F"/>
    <w:rsid w:val="00AA25B3"/>
    <w:rsid w:val="00AA27CC"/>
    <w:rsid w:val="00AA2D40"/>
    <w:rsid w:val="00AA3666"/>
    <w:rsid w:val="00AA39CA"/>
    <w:rsid w:val="00AA4613"/>
    <w:rsid w:val="00AA7D47"/>
    <w:rsid w:val="00AB08CA"/>
    <w:rsid w:val="00AB0B2B"/>
    <w:rsid w:val="00AB1471"/>
    <w:rsid w:val="00AB1F43"/>
    <w:rsid w:val="00AB22F6"/>
    <w:rsid w:val="00AB25A0"/>
    <w:rsid w:val="00AB2C4C"/>
    <w:rsid w:val="00AB2E1E"/>
    <w:rsid w:val="00AB2E7A"/>
    <w:rsid w:val="00AB326F"/>
    <w:rsid w:val="00AB3309"/>
    <w:rsid w:val="00AB3BD7"/>
    <w:rsid w:val="00AB3E08"/>
    <w:rsid w:val="00AB4F34"/>
    <w:rsid w:val="00AB5366"/>
    <w:rsid w:val="00AB6D4C"/>
    <w:rsid w:val="00AB73D6"/>
    <w:rsid w:val="00AB74EA"/>
    <w:rsid w:val="00AB769D"/>
    <w:rsid w:val="00AC0027"/>
    <w:rsid w:val="00AC03AA"/>
    <w:rsid w:val="00AC0F78"/>
    <w:rsid w:val="00AC0FEA"/>
    <w:rsid w:val="00AC21EF"/>
    <w:rsid w:val="00AC2358"/>
    <w:rsid w:val="00AC2F4B"/>
    <w:rsid w:val="00AC3EF3"/>
    <w:rsid w:val="00AC458E"/>
    <w:rsid w:val="00AC58D2"/>
    <w:rsid w:val="00AC58E8"/>
    <w:rsid w:val="00AC5996"/>
    <w:rsid w:val="00AC5C19"/>
    <w:rsid w:val="00AC64D2"/>
    <w:rsid w:val="00AD0717"/>
    <w:rsid w:val="00AD0FBA"/>
    <w:rsid w:val="00AD1181"/>
    <w:rsid w:val="00AD1222"/>
    <w:rsid w:val="00AD3266"/>
    <w:rsid w:val="00AD3878"/>
    <w:rsid w:val="00AD4CE1"/>
    <w:rsid w:val="00AD4E51"/>
    <w:rsid w:val="00AD4F07"/>
    <w:rsid w:val="00AD5544"/>
    <w:rsid w:val="00AD56F4"/>
    <w:rsid w:val="00AD5ABC"/>
    <w:rsid w:val="00AD61E9"/>
    <w:rsid w:val="00AD630D"/>
    <w:rsid w:val="00AD6E22"/>
    <w:rsid w:val="00AD7333"/>
    <w:rsid w:val="00AD742A"/>
    <w:rsid w:val="00AD78D7"/>
    <w:rsid w:val="00AE0082"/>
    <w:rsid w:val="00AE09F3"/>
    <w:rsid w:val="00AE0F96"/>
    <w:rsid w:val="00AE27BA"/>
    <w:rsid w:val="00AE2DCD"/>
    <w:rsid w:val="00AE305A"/>
    <w:rsid w:val="00AE4749"/>
    <w:rsid w:val="00AE4E3C"/>
    <w:rsid w:val="00AE5050"/>
    <w:rsid w:val="00AE6114"/>
    <w:rsid w:val="00AE67FD"/>
    <w:rsid w:val="00AE688D"/>
    <w:rsid w:val="00AE7296"/>
    <w:rsid w:val="00AE73B1"/>
    <w:rsid w:val="00AE77EA"/>
    <w:rsid w:val="00AE785D"/>
    <w:rsid w:val="00AF0941"/>
    <w:rsid w:val="00AF191F"/>
    <w:rsid w:val="00AF1ED6"/>
    <w:rsid w:val="00AF2071"/>
    <w:rsid w:val="00AF2589"/>
    <w:rsid w:val="00AF2769"/>
    <w:rsid w:val="00AF2F23"/>
    <w:rsid w:val="00AF302D"/>
    <w:rsid w:val="00AF418A"/>
    <w:rsid w:val="00AF4421"/>
    <w:rsid w:val="00AF50C4"/>
    <w:rsid w:val="00AF54C0"/>
    <w:rsid w:val="00AF56FC"/>
    <w:rsid w:val="00AF627B"/>
    <w:rsid w:val="00AF64AB"/>
    <w:rsid w:val="00AF6683"/>
    <w:rsid w:val="00AF720A"/>
    <w:rsid w:val="00AF77DC"/>
    <w:rsid w:val="00B00002"/>
    <w:rsid w:val="00B00AC2"/>
    <w:rsid w:val="00B00B2A"/>
    <w:rsid w:val="00B00D92"/>
    <w:rsid w:val="00B0156D"/>
    <w:rsid w:val="00B017DF"/>
    <w:rsid w:val="00B01FDE"/>
    <w:rsid w:val="00B027C7"/>
    <w:rsid w:val="00B02B3D"/>
    <w:rsid w:val="00B02DC8"/>
    <w:rsid w:val="00B03AC3"/>
    <w:rsid w:val="00B0405B"/>
    <w:rsid w:val="00B046AB"/>
    <w:rsid w:val="00B050F6"/>
    <w:rsid w:val="00B0571A"/>
    <w:rsid w:val="00B05EA0"/>
    <w:rsid w:val="00B05F89"/>
    <w:rsid w:val="00B0642E"/>
    <w:rsid w:val="00B06CAC"/>
    <w:rsid w:val="00B06D42"/>
    <w:rsid w:val="00B07A7D"/>
    <w:rsid w:val="00B07D0E"/>
    <w:rsid w:val="00B103E3"/>
    <w:rsid w:val="00B114DA"/>
    <w:rsid w:val="00B116DB"/>
    <w:rsid w:val="00B12367"/>
    <w:rsid w:val="00B1363B"/>
    <w:rsid w:val="00B144BE"/>
    <w:rsid w:val="00B14D8E"/>
    <w:rsid w:val="00B15463"/>
    <w:rsid w:val="00B1567A"/>
    <w:rsid w:val="00B15D6E"/>
    <w:rsid w:val="00B17094"/>
    <w:rsid w:val="00B20A1D"/>
    <w:rsid w:val="00B20C04"/>
    <w:rsid w:val="00B20C40"/>
    <w:rsid w:val="00B21232"/>
    <w:rsid w:val="00B2149B"/>
    <w:rsid w:val="00B21549"/>
    <w:rsid w:val="00B22BEB"/>
    <w:rsid w:val="00B230C0"/>
    <w:rsid w:val="00B23B4D"/>
    <w:rsid w:val="00B2411D"/>
    <w:rsid w:val="00B24366"/>
    <w:rsid w:val="00B25BFF"/>
    <w:rsid w:val="00B25D93"/>
    <w:rsid w:val="00B264BF"/>
    <w:rsid w:val="00B27884"/>
    <w:rsid w:val="00B32002"/>
    <w:rsid w:val="00B32DC3"/>
    <w:rsid w:val="00B35134"/>
    <w:rsid w:val="00B351DD"/>
    <w:rsid w:val="00B36247"/>
    <w:rsid w:val="00B363D4"/>
    <w:rsid w:val="00B36434"/>
    <w:rsid w:val="00B36822"/>
    <w:rsid w:val="00B36A2F"/>
    <w:rsid w:val="00B37FA7"/>
    <w:rsid w:val="00B400D9"/>
    <w:rsid w:val="00B40FE0"/>
    <w:rsid w:val="00B42408"/>
    <w:rsid w:val="00B4250A"/>
    <w:rsid w:val="00B42C03"/>
    <w:rsid w:val="00B43427"/>
    <w:rsid w:val="00B43719"/>
    <w:rsid w:val="00B43C24"/>
    <w:rsid w:val="00B43D6F"/>
    <w:rsid w:val="00B4461A"/>
    <w:rsid w:val="00B4497B"/>
    <w:rsid w:val="00B45A57"/>
    <w:rsid w:val="00B45FFA"/>
    <w:rsid w:val="00B46C4A"/>
    <w:rsid w:val="00B47664"/>
    <w:rsid w:val="00B47A6D"/>
    <w:rsid w:val="00B47D2E"/>
    <w:rsid w:val="00B50286"/>
    <w:rsid w:val="00B5058A"/>
    <w:rsid w:val="00B50D35"/>
    <w:rsid w:val="00B514D2"/>
    <w:rsid w:val="00B517D2"/>
    <w:rsid w:val="00B51E31"/>
    <w:rsid w:val="00B52057"/>
    <w:rsid w:val="00B52346"/>
    <w:rsid w:val="00B54412"/>
    <w:rsid w:val="00B5474C"/>
    <w:rsid w:val="00B54DA4"/>
    <w:rsid w:val="00B54E01"/>
    <w:rsid w:val="00B557A7"/>
    <w:rsid w:val="00B55F02"/>
    <w:rsid w:val="00B574FF"/>
    <w:rsid w:val="00B57DE0"/>
    <w:rsid w:val="00B6022E"/>
    <w:rsid w:val="00B60AA0"/>
    <w:rsid w:val="00B62AF9"/>
    <w:rsid w:val="00B62EBD"/>
    <w:rsid w:val="00B63017"/>
    <w:rsid w:val="00B63147"/>
    <w:rsid w:val="00B63A01"/>
    <w:rsid w:val="00B640D7"/>
    <w:rsid w:val="00B645B4"/>
    <w:rsid w:val="00B66627"/>
    <w:rsid w:val="00B66CC6"/>
    <w:rsid w:val="00B66F04"/>
    <w:rsid w:val="00B66F6C"/>
    <w:rsid w:val="00B72C2F"/>
    <w:rsid w:val="00B73177"/>
    <w:rsid w:val="00B73F53"/>
    <w:rsid w:val="00B745AD"/>
    <w:rsid w:val="00B74E89"/>
    <w:rsid w:val="00B76175"/>
    <w:rsid w:val="00B7714E"/>
    <w:rsid w:val="00B772BD"/>
    <w:rsid w:val="00B77475"/>
    <w:rsid w:val="00B77907"/>
    <w:rsid w:val="00B779A8"/>
    <w:rsid w:val="00B77A4D"/>
    <w:rsid w:val="00B77B03"/>
    <w:rsid w:val="00B80039"/>
    <w:rsid w:val="00B8070A"/>
    <w:rsid w:val="00B81749"/>
    <w:rsid w:val="00B82409"/>
    <w:rsid w:val="00B8283A"/>
    <w:rsid w:val="00B82A00"/>
    <w:rsid w:val="00B830E3"/>
    <w:rsid w:val="00B83598"/>
    <w:rsid w:val="00B8369A"/>
    <w:rsid w:val="00B84347"/>
    <w:rsid w:val="00B84D39"/>
    <w:rsid w:val="00B84EB0"/>
    <w:rsid w:val="00B85334"/>
    <w:rsid w:val="00B85D7D"/>
    <w:rsid w:val="00B85E4B"/>
    <w:rsid w:val="00B863AC"/>
    <w:rsid w:val="00B86808"/>
    <w:rsid w:val="00B86DC1"/>
    <w:rsid w:val="00B86F6E"/>
    <w:rsid w:val="00B9014F"/>
    <w:rsid w:val="00B9151B"/>
    <w:rsid w:val="00B9152E"/>
    <w:rsid w:val="00B91C50"/>
    <w:rsid w:val="00B9209D"/>
    <w:rsid w:val="00B93100"/>
    <w:rsid w:val="00B946D3"/>
    <w:rsid w:val="00B94D07"/>
    <w:rsid w:val="00B9585B"/>
    <w:rsid w:val="00B96870"/>
    <w:rsid w:val="00B97215"/>
    <w:rsid w:val="00B97965"/>
    <w:rsid w:val="00B97D75"/>
    <w:rsid w:val="00BA071F"/>
    <w:rsid w:val="00BA1137"/>
    <w:rsid w:val="00BA1507"/>
    <w:rsid w:val="00BA167E"/>
    <w:rsid w:val="00BA207A"/>
    <w:rsid w:val="00BA21B3"/>
    <w:rsid w:val="00BA2A55"/>
    <w:rsid w:val="00BA2F1B"/>
    <w:rsid w:val="00BA34B8"/>
    <w:rsid w:val="00BA49AE"/>
    <w:rsid w:val="00BA4A79"/>
    <w:rsid w:val="00BA60D4"/>
    <w:rsid w:val="00BA6721"/>
    <w:rsid w:val="00BA6801"/>
    <w:rsid w:val="00BA740F"/>
    <w:rsid w:val="00BA75B5"/>
    <w:rsid w:val="00BA77F9"/>
    <w:rsid w:val="00BA7C79"/>
    <w:rsid w:val="00BA7D45"/>
    <w:rsid w:val="00BB00C4"/>
    <w:rsid w:val="00BB0537"/>
    <w:rsid w:val="00BB0FBF"/>
    <w:rsid w:val="00BB29AC"/>
    <w:rsid w:val="00BB3C88"/>
    <w:rsid w:val="00BB3CA5"/>
    <w:rsid w:val="00BB3E8B"/>
    <w:rsid w:val="00BB4200"/>
    <w:rsid w:val="00BB482A"/>
    <w:rsid w:val="00BB492D"/>
    <w:rsid w:val="00BB49BC"/>
    <w:rsid w:val="00BB5959"/>
    <w:rsid w:val="00BB5A93"/>
    <w:rsid w:val="00BB5EC7"/>
    <w:rsid w:val="00BB608D"/>
    <w:rsid w:val="00BB6137"/>
    <w:rsid w:val="00BB6244"/>
    <w:rsid w:val="00BB63B1"/>
    <w:rsid w:val="00BB6C4D"/>
    <w:rsid w:val="00BB6DB1"/>
    <w:rsid w:val="00BB6E83"/>
    <w:rsid w:val="00BB6F77"/>
    <w:rsid w:val="00BB7ED1"/>
    <w:rsid w:val="00BC006B"/>
    <w:rsid w:val="00BC0794"/>
    <w:rsid w:val="00BC213B"/>
    <w:rsid w:val="00BC2156"/>
    <w:rsid w:val="00BC2495"/>
    <w:rsid w:val="00BC291A"/>
    <w:rsid w:val="00BC2B21"/>
    <w:rsid w:val="00BC2BA9"/>
    <w:rsid w:val="00BC2F45"/>
    <w:rsid w:val="00BC3893"/>
    <w:rsid w:val="00BC3EC7"/>
    <w:rsid w:val="00BC42AD"/>
    <w:rsid w:val="00BC442D"/>
    <w:rsid w:val="00BC4784"/>
    <w:rsid w:val="00BC4D0E"/>
    <w:rsid w:val="00BC5605"/>
    <w:rsid w:val="00BC5728"/>
    <w:rsid w:val="00BC583F"/>
    <w:rsid w:val="00BC5AD2"/>
    <w:rsid w:val="00BC699E"/>
    <w:rsid w:val="00BC6AC6"/>
    <w:rsid w:val="00BC6B85"/>
    <w:rsid w:val="00BC7098"/>
    <w:rsid w:val="00BC7A78"/>
    <w:rsid w:val="00BD0810"/>
    <w:rsid w:val="00BD0895"/>
    <w:rsid w:val="00BD0920"/>
    <w:rsid w:val="00BD0967"/>
    <w:rsid w:val="00BD0C32"/>
    <w:rsid w:val="00BD0D6D"/>
    <w:rsid w:val="00BD12B2"/>
    <w:rsid w:val="00BD159E"/>
    <w:rsid w:val="00BD1E30"/>
    <w:rsid w:val="00BD2F1D"/>
    <w:rsid w:val="00BD3FFB"/>
    <w:rsid w:val="00BD4461"/>
    <w:rsid w:val="00BD4697"/>
    <w:rsid w:val="00BD58EF"/>
    <w:rsid w:val="00BD5BE6"/>
    <w:rsid w:val="00BD63B6"/>
    <w:rsid w:val="00BD68EF"/>
    <w:rsid w:val="00BD6DA0"/>
    <w:rsid w:val="00BD7566"/>
    <w:rsid w:val="00BE0ACE"/>
    <w:rsid w:val="00BE0EAD"/>
    <w:rsid w:val="00BE10F9"/>
    <w:rsid w:val="00BE12A6"/>
    <w:rsid w:val="00BE2055"/>
    <w:rsid w:val="00BE2C88"/>
    <w:rsid w:val="00BE2C99"/>
    <w:rsid w:val="00BE3576"/>
    <w:rsid w:val="00BE38E5"/>
    <w:rsid w:val="00BE5010"/>
    <w:rsid w:val="00BE58D3"/>
    <w:rsid w:val="00BE59C0"/>
    <w:rsid w:val="00BE5B4D"/>
    <w:rsid w:val="00BE5B9E"/>
    <w:rsid w:val="00BE600B"/>
    <w:rsid w:val="00BE6108"/>
    <w:rsid w:val="00BE79AC"/>
    <w:rsid w:val="00BF08D6"/>
    <w:rsid w:val="00BF0AC4"/>
    <w:rsid w:val="00BF1461"/>
    <w:rsid w:val="00BF1EFB"/>
    <w:rsid w:val="00BF242D"/>
    <w:rsid w:val="00BF2709"/>
    <w:rsid w:val="00BF3373"/>
    <w:rsid w:val="00BF4B7C"/>
    <w:rsid w:val="00BF52B9"/>
    <w:rsid w:val="00BF535E"/>
    <w:rsid w:val="00BF5F02"/>
    <w:rsid w:val="00BF6A58"/>
    <w:rsid w:val="00BF7508"/>
    <w:rsid w:val="00BF7CE4"/>
    <w:rsid w:val="00C01164"/>
    <w:rsid w:val="00C01398"/>
    <w:rsid w:val="00C01639"/>
    <w:rsid w:val="00C01804"/>
    <w:rsid w:val="00C01BDC"/>
    <w:rsid w:val="00C0297C"/>
    <w:rsid w:val="00C02E00"/>
    <w:rsid w:val="00C0349A"/>
    <w:rsid w:val="00C04024"/>
    <w:rsid w:val="00C0440C"/>
    <w:rsid w:val="00C04465"/>
    <w:rsid w:val="00C053AF"/>
    <w:rsid w:val="00C06068"/>
    <w:rsid w:val="00C061E5"/>
    <w:rsid w:val="00C065D7"/>
    <w:rsid w:val="00C06E56"/>
    <w:rsid w:val="00C075ED"/>
    <w:rsid w:val="00C0789D"/>
    <w:rsid w:val="00C07BB6"/>
    <w:rsid w:val="00C132C6"/>
    <w:rsid w:val="00C13D71"/>
    <w:rsid w:val="00C14824"/>
    <w:rsid w:val="00C15654"/>
    <w:rsid w:val="00C16361"/>
    <w:rsid w:val="00C16413"/>
    <w:rsid w:val="00C165D6"/>
    <w:rsid w:val="00C166CC"/>
    <w:rsid w:val="00C17435"/>
    <w:rsid w:val="00C17692"/>
    <w:rsid w:val="00C179CF"/>
    <w:rsid w:val="00C17A35"/>
    <w:rsid w:val="00C17FA6"/>
    <w:rsid w:val="00C20CE7"/>
    <w:rsid w:val="00C21C76"/>
    <w:rsid w:val="00C21D38"/>
    <w:rsid w:val="00C22AFC"/>
    <w:rsid w:val="00C22B9A"/>
    <w:rsid w:val="00C23C8E"/>
    <w:rsid w:val="00C2444D"/>
    <w:rsid w:val="00C249F8"/>
    <w:rsid w:val="00C24FC4"/>
    <w:rsid w:val="00C25B4F"/>
    <w:rsid w:val="00C25DD4"/>
    <w:rsid w:val="00C25E92"/>
    <w:rsid w:val="00C2601C"/>
    <w:rsid w:val="00C26445"/>
    <w:rsid w:val="00C266B0"/>
    <w:rsid w:val="00C26B8B"/>
    <w:rsid w:val="00C27BBA"/>
    <w:rsid w:val="00C3009E"/>
    <w:rsid w:val="00C300C0"/>
    <w:rsid w:val="00C30449"/>
    <w:rsid w:val="00C30E8E"/>
    <w:rsid w:val="00C30F4D"/>
    <w:rsid w:val="00C3334E"/>
    <w:rsid w:val="00C33C05"/>
    <w:rsid w:val="00C33CF5"/>
    <w:rsid w:val="00C34B4A"/>
    <w:rsid w:val="00C34E3C"/>
    <w:rsid w:val="00C34FAA"/>
    <w:rsid w:val="00C35022"/>
    <w:rsid w:val="00C362B5"/>
    <w:rsid w:val="00C36542"/>
    <w:rsid w:val="00C36AF3"/>
    <w:rsid w:val="00C37AA8"/>
    <w:rsid w:val="00C37F6D"/>
    <w:rsid w:val="00C400E5"/>
    <w:rsid w:val="00C4010F"/>
    <w:rsid w:val="00C41722"/>
    <w:rsid w:val="00C41AC7"/>
    <w:rsid w:val="00C430D8"/>
    <w:rsid w:val="00C43461"/>
    <w:rsid w:val="00C43CA6"/>
    <w:rsid w:val="00C449D2"/>
    <w:rsid w:val="00C44ED7"/>
    <w:rsid w:val="00C4553E"/>
    <w:rsid w:val="00C456C1"/>
    <w:rsid w:val="00C45C88"/>
    <w:rsid w:val="00C46504"/>
    <w:rsid w:val="00C46CF7"/>
    <w:rsid w:val="00C479C9"/>
    <w:rsid w:val="00C506EA"/>
    <w:rsid w:val="00C50AB7"/>
    <w:rsid w:val="00C50F69"/>
    <w:rsid w:val="00C5143D"/>
    <w:rsid w:val="00C515F8"/>
    <w:rsid w:val="00C51732"/>
    <w:rsid w:val="00C52195"/>
    <w:rsid w:val="00C5247F"/>
    <w:rsid w:val="00C5297C"/>
    <w:rsid w:val="00C5299C"/>
    <w:rsid w:val="00C529B8"/>
    <w:rsid w:val="00C53330"/>
    <w:rsid w:val="00C535B0"/>
    <w:rsid w:val="00C53A0A"/>
    <w:rsid w:val="00C53BF8"/>
    <w:rsid w:val="00C54207"/>
    <w:rsid w:val="00C5447B"/>
    <w:rsid w:val="00C545AC"/>
    <w:rsid w:val="00C54D64"/>
    <w:rsid w:val="00C54D7B"/>
    <w:rsid w:val="00C55493"/>
    <w:rsid w:val="00C55914"/>
    <w:rsid w:val="00C56417"/>
    <w:rsid w:val="00C56B12"/>
    <w:rsid w:val="00C57D4F"/>
    <w:rsid w:val="00C61547"/>
    <w:rsid w:val="00C619D7"/>
    <w:rsid w:val="00C61C07"/>
    <w:rsid w:val="00C6281D"/>
    <w:rsid w:val="00C63D52"/>
    <w:rsid w:val="00C6495B"/>
    <w:rsid w:val="00C64F13"/>
    <w:rsid w:val="00C663E9"/>
    <w:rsid w:val="00C66D03"/>
    <w:rsid w:val="00C67005"/>
    <w:rsid w:val="00C7002C"/>
    <w:rsid w:val="00C70194"/>
    <w:rsid w:val="00C702CF"/>
    <w:rsid w:val="00C71BD4"/>
    <w:rsid w:val="00C72645"/>
    <w:rsid w:val="00C73117"/>
    <w:rsid w:val="00C731AA"/>
    <w:rsid w:val="00C73209"/>
    <w:rsid w:val="00C7406B"/>
    <w:rsid w:val="00C741D5"/>
    <w:rsid w:val="00C744C1"/>
    <w:rsid w:val="00C7543E"/>
    <w:rsid w:val="00C766AC"/>
    <w:rsid w:val="00C771AA"/>
    <w:rsid w:val="00C773CF"/>
    <w:rsid w:val="00C77548"/>
    <w:rsid w:val="00C778C4"/>
    <w:rsid w:val="00C77BB5"/>
    <w:rsid w:val="00C77EFC"/>
    <w:rsid w:val="00C81C45"/>
    <w:rsid w:val="00C821E1"/>
    <w:rsid w:val="00C82471"/>
    <w:rsid w:val="00C82A6D"/>
    <w:rsid w:val="00C82E0A"/>
    <w:rsid w:val="00C83255"/>
    <w:rsid w:val="00C83CBD"/>
    <w:rsid w:val="00C849E2"/>
    <w:rsid w:val="00C851DD"/>
    <w:rsid w:val="00C85342"/>
    <w:rsid w:val="00C85D89"/>
    <w:rsid w:val="00C86770"/>
    <w:rsid w:val="00C868AC"/>
    <w:rsid w:val="00C86A90"/>
    <w:rsid w:val="00C8707D"/>
    <w:rsid w:val="00C871C9"/>
    <w:rsid w:val="00C874BE"/>
    <w:rsid w:val="00C87D44"/>
    <w:rsid w:val="00C87E1F"/>
    <w:rsid w:val="00C87FC9"/>
    <w:rsid w:val="00C90901"/>
    <w:rsid w:val="00C90A85"/>
    <w:rsid w:val="00C92A06"/>
    <w:rsid w:val="00C92C02"/>
    <w:rsid w:val="00C93DB9"/>
    <w:rsid w:val="00C94398"/>
    <w:rsid w:val="00C944ED"/>
    <w:rsid w:val="00C9462F"/>
    <w:rsid w:val="00C94A78"/>
    <w:rsid w:val="00C94FB3"/>
    <w:rsid w:val="00C950E1"/>
    <w:rsid w:val="00C95801"/>
    <w:rsid w:val="00C95ABD"/>
    <w:rsid w:val="00C95C2D"/>
    <w:rsid w:val="00C9645F"/>
    <w:rsid w:val="00C96660"/>
    <w:rsid w:val="00C96F1F"/>
    <w:rsid w:val="00CA0029"/>
    <w:rsid w:val="00CA299B"/>
    <w:rsid w:val="00CA29A7"/>
    <w:rsid w:val="00CA2B52"/>
    <w:rsid w:val="00CA38F1"/>
    <w:rsid w:val="00CA3CF9"/>
    <w:rsid w:val="00CA3EAA"/>
    <w:rsid w:val="00CA3FDE"/>
    <w:rsid w:val="00CA52D0"/>
    <w:rsid w:val="00CA5378"/>
    <w:rsid w:val="00CA5A65"/>
    <w:rsid w:val="00CA68A5"/>
    <w:rsid w:val="00CA764A"/>
    <w:rsid w:val="00CA7DD2"/>
    <w:rsid w:val="00CA7DD4"/>
    <w:rsid w:val="00CB01AC"/>
    <w:rsid w:val="00CB0C93"/>
    <w:rsid w:val="00CB0CF6"/>
    <w:rsid w:val="00CB0F5E"/>
    <w:rsid w:val="00CB11FB"/>
    <w:rsid w:val="00CB12C4"/>
    <w:rsid w:val="00CB1A45"/>
    <w:rsid w:val="00CB30D4"/>
    <w:rsid w:val="00CB3189"/>
    <w:rsid w:val="00CB31D6"/>
    <w:rsid w:val="00CB393D"/>
    <w:rsid w:val="00CB3DE4"/>
    <w:rsid w:val="00CB41C6"/>
    <w:rsid w:val="00CB4894"/>
    <w:rsid w:val="00CB4898"/>
    <w:rsid w:val="00CB509E"/>
    <w:rsid w:val="00CB549F"/>
    <w:rsid w:val="00CB6374"/>
    <w:rsid w:val="00CB6669"/>
    <w:rsid w:val="00CB66A8"/>
    <w:rsid w:val="00CB6FAB"/>
    <w:rsid w:val="00CC05B7"/>
    <w:rsid w:val="00CC0700"/>
    <w:rsid w:val="00CC0A5C"/>
    <w:rsid w:val="00CC0CC7"/>
    <w:rsid w:val="00CC1D6F"/>
    <w:rsid w:val="00CC48F3"/>
    <w:rsid w:val="00CC50DC"/>
    <w:rsid w:val="00CC5190"/>
    <w:rsid w:val="00CC551E"/>
    <w:rsid w:val="00CC561A"/>
    <w:rsid w:val="00CC570A"/>
    <w:rsid w:val="00CC58D6"/>
    <w:rsid w:val="00CC671D"/>
    <w:rsid w:val="00CC6B26"/>
    <w:rsid w:val="00CC6C3A"/>
    <w:rsid w:val="00CC7B54"/>
    <w:rsid w:val="00CD071E"/>
    <w:rsid w:val="00CD105B"/>
    <w:rsid w:val="00CD12BC"/>
    <w:rsid w:val="00CD1F68"/>
    <w:rsid w:val="00CD2291"/>
    <w:rsid w:val="00CD2566"/>
    <w:rsid w:val="00CD29B7"/>
    <w:rsid w:val="00CD2D0F"/>
    <w:rsid w:val="00CD44DE"/>
    <w:rsid w:val="00CD477B"/>
    <w:rsid w:val="00CD49BA"/>
    <w:rsid w:val="00CD50E1"/>
    <w:rsid w:val="00CD5BAC"/>
    <w:rsid w:val="00CD67B1"/>
    <w:rsid w:val="00CD6A44"/>
    <w:rsid w:val="00CD7389"/>
    <w:rsid w:val="00CD77A6"/>
    <w:rsid w:val="00CE06EF"/>
    <w:rsid w:val="00CE0C5E"/>
    <w:rsid w:val="00CE1344"/>
    <w:rsid w:val="00CE1603"/>
    <w:rsid w:val="00CE1725"/>
    <w:rsid w:val="00CE2E56"/>
    <w:rsid w:val="00CE2FC6"/>
    <w:rsid w:val="00CE308F"/>
    <w:rsid w:val="00CE3924"/>
    <w:rsid w:val="00CE3D6D"/>
    <w:rsid w:val="00CE4DE4"/>
    <w:rsid w:val="00CE4F62"/>
    <w:rsid w:val="00CE5FB6"/>
    <w:rsid w:val="00CE6978"/>
    <w:rsid w:val="00CE712C"/>
    <w:rsid w:val="00CE7201"/>
    <w:rsid w:val="00CF01AE"/>
    <w:rsid w:val="00CF01F7"/>
    <w:rsid w:val="00CF07CB"/>
    <w:rsid w:val="00CF0E5B"/>
    <w:rsid w:val="00CF187E"/>
    <w:rsid w:val="00CF2007"/>
    <w:rsid w:val="00CF23D2"/>
    <w:rsid w:val="00CF245A"/>
    <w:rsid w:val="00CF2D92"/>
    <w:rsid w:val="00CF30CB"/>
    <w:rsid w:val="00CF3480"/>
    <w:rsid w:val="00CF47C7"/>
    <w:rsid w:val="00CF4CF4"/>
    <w:rsid w:val="00CF4EC6"/>
    <w:rsid w:val="00CF4FD3"/>
    <w:rsid w:val="00CF536F"/>
    <w:rsid w:val="00CF5379"/>
    <w:rsid w:val="00CF5934"/>
    <w:rsid w:val="00CF5EDF"/>
    <w:rsid w:val="00CF61F0"/>
    <w:rsid w:val="00CF6428"/>
    <w:rsid w:val="00CF676E"/>
    <w:rsid w:val="00CF7135"/>
    <w:rsid w:val="00CF7A8A"/>
    <w:rsid w:val="00D0024C"/>
    <w:rsid w:val="00D00660"/>
    <w:rsid w:val="00D00D7B"/>
    <w:rsid w:val="00D0133D"/>
    <w:rsid w:val="00D018E8"/>
    <w:rsid w:val="00D019C4"/>
    <w:rsid w:val="00D01A1D"/>
    <w:rsid w:val="00D0249A"/>
    <w:rsid w:val="00D026E7"/>
    <w:rsid w:val="00D02D12"/>
    <w:rsid w:val="00D03547"/>
    <w:rsid w:val="00D03792"/>
    <w:rsid w:val="00D03E31"/>
    <w:rsid w:val="00D0403B"/>
    <w:rsid w:val="00D040DE"/>
    <w:rsid w:val="00D0415F"/>
    <w:rsid w:val="00D04C58"/>
    <w:rsid w:val="00D0530A"/>
    <w:rsid w:val="00D05449"/>
    <w:rsid w:val="00D05AA5"/>
    <w:rsid w:val="00D06608"/>
    <w:rsid w:val="00D06A0A"/>
    <w:rsid w:val="00D06E27"/>
    <w:rsid w:val="00D078F4"/>
    <w:rsid w:val="00D109E5"/>
    <w:rsid w:val="00D10C12"/>
    <w:rsid w:val="00D10D8B"/>
    <w:rsid w:val="00D10E38"/>
    <w:rsid w:val="00D111E7"/>
    <w:rsid w:val="00D11A49"/>
    <w:rsid w:val="00D11EC1"/>
    <w:rsid w:val="00D121F5"/>
    <w:rsid w:val="00D12B41"/>
    <w:rsid w:val="00D12E6C"/>
    <w:rsid w:val="00D132C9"/>
    <w:rsid w:val="00D1356C"/>
    <w:rsid w:val="00D138BE"/>
    <w:rsid w:val="00D13BC6"/>
    <w:rsid w:val="00D13EA9"/>
    <w:rsid w:val="00D146D8"/>
    <w:rsid w:val="00D14D6B"/>
    <w:rsid w:val="00D14EB2"/>
    <w:rsid w:val="00D15627"/>
    <w:rsid w:val="00D1598D"/>
    <w:rsid w:val="00D15D58"/>
    <w:rsid w:val="00D16BA0"/>
    <w:rsid w:val="00D16C21"/>
    <w:rsid w:val="00D17FFE"/>
    <w:rsid w:val="00D2003D"/>
    <w:rsid w:val="00D20490"/>
    <w:rsid w:val="00D21203"/>
    <w:rsid w:val="00D214A7"/>
    <w:rsid w:val="00D21BF1"/>
    <w:rsid w:val="00D21CF4"/>
    <w:rsid w:val="00D2237C"/>
    <w:rsid w:val="00D230A9"/>
    <w:rsid w:val="00D232A6"/>
    <w:rsid w:val="00D2354B"/>
    <w:rsid w:val="00D23619"/>
    <w:rsid w:val="00D240F1"/>
    <w:rsid w:val="00D241F4"/>
    <w:rsid w:val="00D247C9"/>
    <w:rsid w:val="00D24899"/>
    <w:rsid w:val="00D24E25"/>
    <w:rsid w:val="00D2544D"/>
    <w:rsid w:val="00D257C4"/>
    <w:rsid w:val="00D26EC6"/>
    <w:rsid w:val="00D270C6"/>
    <w:rsid w:val="00D2714E"/>
    <w:rsid w:val="00D2725B"/>
    <w:rsid w:val="00D27897"/>
    <w:rsid w:val="00D27915"/>
    <w:rsid w:val="00D27BC3"/>
    <w:rsid w:val="00D3000C"/>
    <w:rsid w:val="00D300A5"/>
    <w:rsid w:val="00D30505"/>
    <w:rsid w:val="00D30640"/>
    <w:rsid w:val="00D3066E"/>
    <w:rsid w:val="00D30AFB"/>
    <w:rsid w:val="00D31228"/>
    <w:rsid w:val="00D31BBE"/>
    <w:rsid w:val="00D32117"/>
    <w:rsid w:val="00D323FA"/>
    <w:rsid w:val="00D32796"/>
    <w:rsid w:val="00D32968"/>
    <w:rsid w:val="00D32D9A"/>
    <w:rsid w:val="00D346E2"/>
    <w:rsid w:val="00D34811"/>
    <w:rsid w:val="00D34B28"/>
    <w:rsid w:val="00D35638"/>
    <w:rsid w:val="00D35E29"/>
    <w:rsid w:val="00D36AAA"/>
    <w:rsid w:val="00D3755F"/>
    <w:rsid w:val="00D3768B"/>
    <w:rsid w:val="00D37892"/>
    <w:rsid w:val="00D400E0"/>
    <w:rsid w:val="00D42B43"/>
    <w:rsid w:val="00D432DD"/>
    <w:rsid w:val="00D43BBD"/>
    <w:rsid w:val="00D44086"/>
    <w:rsid w:val="00D4456B"/>
    <w:rsid w:val="00D44FF4"/>
    <w:rsid w:val="00D45A8C"/>
    <w:rsid w:val="00D45C6B"/>
    <w:rsid w:val="00D45DAE"/>
    <w:rsid w:val="00D45F44"/>
    <w:rsid w:val="00D46B00"/>
    <w:rsid w:val="00D46ECE"/>
    <w:rsid w:val="00D47AC7"/>
    <w:rsid w:val="00D47BE7"/>
    <w:rsid w:val="00D5001E"/>
    <w:rsid w:val="00D51E71"/>
    <w:rsid w:val="00D52069"/>
    <w:rsid w:val="00D52451"/>
    <w:rsid w:val="00D53229"/>
    <w:rsid w:val="00D537EF"/>
    <w:rsid w:val="00D5445B"/>
    <w:rsid w:val="00D545B8"/>
    <w:rsid w:val="00D547D6"/>
    <w:rsid w:val="00D55052"/>
    <w:rsid w:val="00D551B5"/>
    <w:rsid w:val="00D554F6"/>
    <w:rsid w:val="00D55666"/>
    <w:rsid w:val="00D560CC"/>
    <w:rsid w:val="00D5623A"/>
    <w:rsid w:val="00D56917"/>
    <w:rsid w:val="00D56E41"/>
    <w:rsid w:val="00D56F1B"/>
    <w:rsid w:val="00D5785B"/>
    <w:rsid w:val="00D57E2E"/>
    <w:rsid w:val="00D60AA8"/>
    <w:rsid w:val="00D61552"/>
    <w:rsid w:val="00D61B9F"/>
    <w:rsid w:val="00D622D3"/>
    <w:rsid w:val="00D624C5"/>
    <w:rsid w:val="00D62B23"/>
    <w:rsid w:val="00D62C37"/>
    <w:rsid w:val="00D634D9"/>
    <w:rsid w:val="00D63D1B"/>
    <w:rsid w:val="00D6462C"/>
    <w:rsid w:val="00D64E38"/>
    <w:rsid w:val="00D6583A"/>
    <w:rsid w:val="00D65DC9"/>
    <w:rsid w:val="00D65F99"/>
    <w:rsid w:val="00D66280"/>
    <w:rsid w:val="00D6754E"/>
    <w:rsid w:val="00D67583"/>
    <w:rsid w:val="00D6762D"/>
    <w:rsid w:val="00D7104D"/>
    <w:rsid w:val="00D721EB"/>
    <w:rsid w:val="00D72241"/>
    <w:rsid w:val="00D73172"/>
    <w:rsid w:val="00D737D9"/>
    <w:rsid w:val="00D7390F"/>
    <w:rsid w:val="00D7405B"/>
    <w:rsid w:val="00D759B7"/>
    <w:rsid w:val="00D75F05"/>
    <w:rsid w:val="00D763E5"/>
    <w:rsid w:val="00D770CA"/>
    <w:rsid w:val="00D77273"/>
    <w:rsid w:val="00D779E3"/>
    <w:rsid w:val="00D80D69"/>
    <w:rsid w:val="00D810DF"/>
    <w:rsid w:val="00D81895"/>
    <w:rsid w:val="00D81E98"/>
    <w:rsid w:val="00D825A8"/>
    <w:rsid w:val="00D83248"/>
    <w:rsid w:val="00D84135"/>
    <w:rsid w:val="00D843A2"/>
    <w:rsid w:val="00D84708"/>
    <w:rsid w:val="00D84C9D"/>
    <w:rsid w:val="00D84EDD"/>
    <w:rsid w:val="00D85346"/>
    <w:rsid w:val="00D858EB"/>
    <w:rsid w:val="00D85905"/>
    <w:rsid w:val="00D8606A"/>
    <w:rsid w:val="00D868B9"/>
    <w:rsid w:val="00D86C72"/>
    <w:rsid w:val="00D86E82"/>
    <w:rsid w:val="00D87AD3"/>
    <w:rsid w:val="00D87B12"/>
    <w:rsid w:val="00D90B22"/>
    <w:rsid w:val="00D92193"/>
    <w:rsid w:val="00D92E0D"/>
    <w:rsid w:val="00D9359D"/>
    <w:rsid w:val="00D935F2"/>
    <w:rsid w:val="00D9380C"/>
    <w:rsid w:val="00D93B8A"/>
    <w:rsid w:val="00D9490C"/>
    <w:rsid w:val="00D96184"/>
    <w:rsid w:val="00D96973"/>
    <w:rsid w:val="00D96FBA"/>
    <w:rsid w:val="00D97002"/>
    <w:rsid w:val="00D973F3"/>
    <w:rsid w:val="00D97997"/>
    <w:rsid w:val="00D97E66"/>
    <w:rsid w:val="00DA03F3"/>
    <w:rsid w:val="00DA0621"/>
    <w:rsid w:val="00DA06FF"/>
    <w:rsid w:val="00DA115C"/>
    <w:rsid w:val="00DA13BB"/>
    <w:rsid w:val="00DA21E1"/>
    <w:rsid w:val="00DA27F0"/>
    <w:rsid w:val="00DA2A66"/>
    <w:rsid w:val="00DA2DA3"/>
    <w:rsid w:val="00DA2EDC"/>
    <w:rsid w:val="00DA3BA8"/>
    <w:rsid w:val="00DA3EC9"/>
    <w:rsid w:val="00DA3EE8"/>
    <w:rsid w:val="00DA4163"/>
    <w:rsid w:val="00DA41A2"/>
    <w:rsid w:val="00DA4879"/>
    <w:rsid w:val="00DA511E"/>
    <w:rsid w:val="00DA59FB"/>
    <w:rsid w:val="00DA60C1"/>
    <w:rsid w:val="00DA69D6"/>
    <w:rsid w:val="00DB0EA8"/>
    <w:rsid w:val="00DB282E"/>
    <w:rsid w:val="00DB2FCF"/>
    <w:rsid w:val="00DB38D7"/>
    <w:rsid w:val="00DB3917"/>
    <w:rsid w:val="00DB4744"/>
    <w:rsid w:val="00DB4B62"/>
    <w:rsid w:val="00DB4D4D"/>
    <w:rsid w:val="00DB59B9"/>
    <w:rsid w:val="00DB61CC"/>
    <w:rsid w:val="00DB6A69"/>
    <w:rsid w:val="00DB7659"/>
    <w:rsid w:val="00DB76E2"/>
    <w:rsid w:val="00DC1730"/>
    <w:rsid w:val="00DC1BC5"/>
    <w:rsid w:val="00DC1D2D"/>
    <w:rsid w:val="00DC21A4"/>
    <w:rsid w:val="00DC2478"/>
    <w:rsid w:val="00DC2CA2"/>
    <w:rsid w:val="00DC2F77"/>
    <w:rsid w:val="00DC2FB8"/>
    <w:rsid w:val="00DC435F"/>
    <w:rsid w:val="00DC489E"/>
    <w:rsid w:val="00DC545D"/>
    <w:rsid w:val="00DC5A69"/>
    <w:rsid w:val="00DC617D"/>
    <w:rsid w:val="00DD08AE"/>
    <w:rsid w:val="00DD0D20"/>
    <w:rsid w:val="00DD19E8"/>
    <w:rsid w:val="00DD1FB0"/>
    <w:rsid w:val="00DD2040"/>
    <w:rsid w:val="00DD2BEF"/>
    <w:rsid w:val="00DD3A13"/>
    <w:rsid w:val="00DD4920"/>
    <w:rsid w:val="00DD4B47"/>
    <w:rsid w:val="00DD535A"/>
    <w:rsid w:val="00DD5C8F"/>
    <w:rsid w:val="00DD610A"/>
    <w:rsid w:val="00DD6CFA"/>
    <w:rsid w:val="00DD78EA"/>
    <w:rsid w:val="00DE0792"/>
    <w:rsid w:val="00DE1112"/>
    <w:rsid w:val="00DE1355"/>
    <w:rsid w:val="00DE1DDD"/>
    <w:rsid w:val="00DE3377"/>
    <w:rsid w:val="00DE3643"/>
    <w:rsid w:val="00DE3788"/>
    <w:rsid w:val="00DE4871"/>
    <w:rsid w:val="00DE5CC3"/>
    <w:rsid w:val="00DE5D38"/>
    <w:rsid w:val="00DE6C0B"/>
    <w:rsid w:val="00DE6F16"/>
    <w:rsid w:val="00DE76F7"/>
    <w:rsid w:val="00DE7943"/>
    <w:rsid w:val="00DE7C73"/>
    <w:rsid w:val="00DE7E5A"/>
    <w:rsid w:val="00DE7EC8"/>
    <w:rsid w:val="00DF07F5"/>
    <w:rsid w:val="00DF0A4A"/>
    <w:rsid w:val="00DF0DA2"/>
    <w:rsid w:val="00DF12F1"/>
    <w:rsid w:val="00DF152D"/>
    <w:rsid w:val="00DF290D"/>
    <w:rsid w:val="00DF39CF"/>
    <w:rsid w:val="00DF3F1A"/>
    <w:rsid w:val="00DF489D"/>
    <w:rsid w:val="00DF5798"/>
    <w:rsid w:val="00DF6291"/>
    <w:rsid w:val="00DF7225"/>
    <w:rsid w:val="00DF7526"/>
    <w:rsid w:val="00DF7ECA"/>
    <w:rsid w:val="00E00F00"/>
    <w:rsid w:val="00E010A9"/>
    <w:rsid w:val="00E013C6"/>
    <w:rsid w:val="00E015A7"/>
    <w:rsid w:val="00E019F1"/>
    <w:rsid w:val="00E027C3"/>
    <w:rsid w:val="00E03504"/>
    <w:rsid w:val="00E03639"/>
    <w:rsid w:val="00E04E96"/>
    <w:rsid w:val="00E0539B"/>
    <w:rsid w:val="00E06C96"/>
    <w:rsid w:val="00E06DC7"/>
    <w:rsid w:val="00E06E95"/>
    <w:rsid w:val="00E073C4"/>
    <w:rsid w:val="00E079E2"/>
    <w:rsid w:val="00E07A4C"/>
    <w:rsid w:val="00E07B69"/>
    <w:rsid w:val="00E07F8C"/>
    <w:rsid w:val="00E10749"/>
    <w:rsid w:val="00E109B0"/>
    <w:rsid w:val="00E10C6D"/>
    <w:rsid w:val="00E112FF"/>
    <w:rsid w:val="00E13483"/>
    <w:rsid w:val="00E13F0A"/>
    <w:rsid w:val="00E13F2B"/>
    <w:rsid w:val="00E141B0"/>
    <w:rsid w:val="00E14357"/>
    <w:rsid w:val="00E1531C"/>
    <w:rsid w:val="00E153CF"/>
    <w:rsid w:val="00E16800"/>
    <w:rsid w:val="00E16B61"/>
    <w:rsid w:val="00E16B67"/>
    <w:rsid w:val="00E170FA"/>
    <w:rsid w:val="00E17205"/>
    <w:rsid w:val="00E17F23"/>
    <w:rsid w:val="00E20D59"/>
    <w:rsid w:val="00E21340"/>
    <w:rsid w:val="00E22113"/>
    <w:rsid w:val="00E22736"/>
    <w:rsid w:val="00E2296B"/>
    <w:rsid w:val="00E22AB9"/>
    <w:rsid w:val="00E22EB2"/>
    <w:rsid w:val="00E232A3"/>
    <w:rsid w:val="00E237A4"/>
    <w:rsid w:val="00E24146"/>
    <w:rsid w:val="00E25D26"/>
    <w:rsid w:val="00E2690B"/>
    <w:rsid w:val="00E26BFF"/>
    <w:rsid w:val="00E277B3"/>
    <w:rsid w:val="00E277E7"/>
    <w:rsid w:val="00E27B20"/>
    <w:rsid w:val="00E303A9"/>
    <w:rsid w:val="00E30BEB"/>
    <w:rsid w:val="00E312A0"/>
    <w:rsid w:val="00E31DFB"/>
    <w:rsid w:val="00E32371"/>
    <w:rsid w:val="00E32896"/>
    <w:rsid w:val="00E32BF9"/>
    <w:rsid w:val="00E32C6F"/>
    <w:rsid w:val="00E330F8"/>
    <w:rsid w:val="00E3355D"/>
    <w:rsid w:val="00E349B4"/>
    <w:rsid w:val="00E34C30"/>
    <w:rsid w:val="00E34F21"/>
    <w:rsid w:val="00E35A40"/>
    <w:rsid w:val="00E35BDB"/>
    <w:rsid w:val="00E36001"/>
    <w:rsid w:val="00E36138"/>
    <w:rsid w:val="00E363E3"/>
    <w:rsid w:val="00E36607"/>
    <w:rsid w:val="00E36AF9"/>
    <w:rsid w:val="00E404A5"/>
    <w:rsid w:val="00E409C9"/>
    <w:rsid w:val="00E40C75"/>
    <w:rsid w:val="00E410A6"/>
    <w:rsid w:val="00E42801"/>
    <w:rsid w:val="00E42A3E"/>
    <w:rsid w:val="00E42B30"/>
    <w:rsid w:val="00E42B4F"/>
    <w:rsid w:val="00E43231"/>
    <w:rsid w:val="00E43B42"/>
    <w:rsid w:val="00E444FF"/>
    <w:rsid w:val="00E44B13"/>
    <w:rsid w:val="00E45010"/>
    <w:rsid w:val="00E4511D"/>
    <w:rsid w:val="00E4564C"/>
    <w:rsid w:val="00E46F89"/>
    <w:rsid w:val="00E4799C"/>
    <w:rsid w:val="00E47E9B"/>
    <w:rsid w:val="00E50624"/>
    <w:rsid w:val="00E5144D"/>
    <w:rsid w:val="00E515E7"/>
    <w:rsid w:val="00E5215B"/>
    <w:rsid w:val="00E5221E"/>
    <w:rsid w:val="00E52475"/>
    <w:rsid w:val="00E52825"/>
    <w:rsid w:val="00E52C65"/>
    <w:rsid w:val="00E531FB"/>
    <w:rsid w:val="00E5346D"/>
    <w:rsid w:val="00E53BFE"/>
    <w:rsid w:val="00E54451"/>
    <w:rsid w:val="00E5472F"/>
    <w:rsid w:val="00E555D4"/>
    <w:rsid w:val="00E565E6"/>
    <w:rsid w:val="00E5665D"/>
    <w:rsid w:val="00E56D1F"/>
    <w:rsid w:val="00E575AB"/>
    <w:rsid w:val="00E5785D"/>
    <w:rsid w:val="00E57B34"/>
    <w:rsid w:val="00E57D28"/>
    <w:rsid w:val="00E57D40"/>
    <w:rsid w:val="00E57DB4"/>
    <w:rsid w:val="00E6010E"/>
    <w:rsid w:val="00E618CC"/>
    <w:rsid w:val="00E61D0E"/>
    <w:rsid w:val="00E62CDA"/>
    <w:rsid w:val="00E6509B"/>
    <w:rsid w:val="00E65467"/>
    <w:rsid w:val="00E65637"/>
    <w:rsid w:val="00E66811"/>
    <w:rsid w:val="00E66A71"/>
    <w:rsid w:val="00E66ED1"/>
    <w:rsid w:val="00E67124"/>
    <w:rsid w:val="00E67185"/>
    <w:rsid w:val="00E672A2"/>
    <w:rsid w:val="00E70A50"/>
    <w:rsid w:val="00E70ACF"/>
    <w:rsid w:val="00E715DA"/>
    <w:rsid w:val="00E71739"/>
    <w:rsid w:val="00E71B71"/>
    <w:rsid w:val="00E72423"/>
    <w:rsid w:val="00E72DB4"/>
    <w:rsid w:val="00E72F8B"/>
    <w:rsid w:val="00E7308F"/>
    <w:rsid w:val="00E748A3"/>
    <w:rsid w:val="00E74948"/>
    <w:rsid w:val="00E75157"/>
    <w:rsid w:val="00E7518B"/>
    <w:rsid w:val="00E75476"/>
    <w:rsid w:val="00E76966"/>
    <w:rsid w:val="00E7699C"/>
    <w:rsid w:val="00E76A1C"/>
    <w:rsid w:val="00E76A97"/>
    <w:rsid w:val="00E77017"/>
    <w:rsid w:val="00E77D02"/>
    <w:rsid w:val="00E77E35"/>
    <w:rsid w:val="00E77F7F"/>
    <w:rsid w:val="00E80756"/>
    <w:rsid w:val="00E807EA"/>
    <w:rsid w:val="00E80B83"/>
    <w:rsid w:val="00E81113"/>
    <w:rsid w:val="00E817EC"/>
    <w:rsid w:val="00E81974"/>
    <w:rsid w:val="00E82A03"/>
    <w:rsid w:val="00E82A63"/>
    <w:rsid w:val="00E82F0D"/>
    <w:rsid w:val="00E835B0"/>
    <w:rsid w:val="00E84546"/>
    <w:rsid w:val="00E8483F"/>
    <w:rsid w:val="00E84DBF"/>
    <w:rsid w:val="00E85495"/>
    <w:rsid w:val="00E85683"/>
    <w:rsid w:val="00E871EA"/>
    <w:rsid w:val="00E91838"/>
    <w:rsid w:val="00E924C7"/>
    <w:rsid w:val="00E92726"/>
    <w:rsid w:val="00E929ED"/>
    <w:rsid w:val="00E92D49"/>
    <w:rsid w:val="00E93B4A"/>
    <w:rsid w:val="00E93D01"/>
    <w:rsid w:val="00E93F83"/>
    <w:rsid w:val="00E94752"/>
    <w:rsid w:val="00E947C2"/>
    <w:rsid w:val="00E94BDB"/>
    <w:rsid w:val="00E94EB1"/>
    <w:rsid w:val="00E94ED0"/>
    <w:rsid w:val="00E9722D"/>
    <w:rsid w:val="00E9786B"/>
    <w:rsid w:val="00EA0CBC"/>
    <w:rsid w:val="00EA1787"/>
    <w:rsid w:val="00EA1BCF"/>
    <w:rsid w:val="00EA3441"/>
    <w:rsid w:val="00EA398D"/>
    <w:rsid w:val="00EA3A2F"/>
    <w:rsid w:val="00EA3CC1"/>
    <w:rsid w:val="00EA3D01"/>
    <w:rsid w:val="00EA3F27"/>
    <w:rsid w:val="00EA41E2"/>
    <w:rsid w:val="00EA4AB5"/>
    <w:rsid w:val="00EA4F6D"/>
    <w:rsid w:val="00EA5B48"/>
    <w:rsid w:val="00EA61BF"/>
    <w:rsid w:val="00EA63FD"/>
    <w:rsid w:val="00EA66A1"/>
    <w:rsid w:val="00EA7E54"/>
    <w:rsid w:val="00EB006B"/>
    <w:rsid w:val="00EB0998"/>
    <w:rsid w:val="00EB0E69"/>
    <w:rsid w:val="00EB1335"/>
    <w:rsid w:val="00EB1742"/>
    <w:rsid w:val="00EB175D"/>
    <w:rsid w:val="00EB17B2"/>
    <w:rsid w:val="00EB1EC6"/>
    <w:rsid w:val="00EB34A0"/>
    <w:rsid w:val="00EB392C"/>
    <w:rsid w:val="00EB3C2D"/>
    <w:rsid w:val="00EB428B"/>
    <w:rsid w:val="00EB42DB"/>
    <w:rsid w:val="00EB4DD8"/>
    <w:rsid w:val="00EB53E3"/>
    <w:rsid w:val="00EB5510"/>
    <w:rsid w:val="00EB5E47"/>
    <w:rsid w:val="00EB6893"/>
    <w:rsid w:val="00EB6B81"/>
    <w:rsid w:val="00EB70C5"/>
    <w:rsid w:val="00EB753E"/>
    <w:rsid w:val="00EB7A2A"/>
    <w:rsid w:val="00EC0065"/>
    <w:rsid w:val="00EC0797"/>
    <w:rsid w:val="00EC0918"/>
    <w:rsid w:val="00EC220D"/>
    <w:rsid w:val="00EC353F"/>
    <w:rsid w:val="00EC3694"/>
    <w:rsid w:val="00EC40CD"/>
    <w:rsid w:val="00EC4356"/>
    <w:rsid w:val="00EC50E5"/>
    <w:rsid w:val="00EC521F"/>
    <w:rsid w:val="00EC522B"/>
    <w:rsid w:val="00EC52E9"/>
    <w:rsid w:val="00EC63A5"/>
    <w:rsid w:val="00EC64CC"/>
    <w:rsid w:val="00EC6508"/>
    <w:rsid w:val="00EC7986"/>
    <w:rsid w:val="00ED00DB"/>
    <w:rsid w:val="00ED034B"/>
    <w:rsid w:val="00ED03A0"/>
    <w:rsid w:val="00ED0437"/>
    <w:rsid w:val="00ED0A1F"/>
    <w:rsid w:val="00ED0AD2"/>
    <w:rsid w:val="00ED0FB3"/>
    <w:rsid w:val="00ED236F"/>
    <w:rsid w:val="00ED2B0B"/>
    <w:rsid w:val="00ED2E83"/>
    <w:rsid w:val="00ED3118"/>
    <w:rsid w:val="00ED3757"/>
    <w:rsid w:val="00ED40DF"/>
    <w:rsid w:val="00ED4B88"/>
    <w:rsid w:val="00ED4D0E"/>
    <w:rsid w:val="00ED6075"/>
    <w:rsid w:val="00ED6291"/>
    <w:rsid w:val="00ED6AEA"/>
    <w:rsid w:val="00ED7A63"/>
    <w:rsid w:val="00ED7ACD"/>
    <w:rsid w:val="00EE0084"/>
    <w:rsid w:val="00EE0E96"/>
    <w:rsid w:val="00EE1135"/>
    <w:rsid w:val="00EE2640"/>
    <w:rsid w:val="00EE3D77"/>
    <w:rsid w:val="00EE3D99"/>
    <w:rsid w:val="00EE4246"/>
    <w:rsid w:val="00EE5587"/>
    <w:rsid w:val="00EE561C"/>
    <w:rsid w:val="00EE6888"/>
    <w:rsid w:val="00EE71A8"/>
    <w:rsid w:val="00EE755A"/>
    <w:rsid w:val="00EE75EF"/>
    <w:rsid w:val="00EE77EF"/>
    <w:rsid w:val="00EE7ECA"/>
    <w:rsid w:val="00EF0F51"/>
    <w:rsid w:val="00EF1D93"/>
    <w:rsid w:val="00EF1F86"/>
    <w:rsid w:val="00EF2785"/>
    <w:rsid w:val="00EF2814"/>
    <w:rsid w:val="00EF3781"/>
    <w:rsid w:val="00EF3C11"/>
    <w:rsid w:val="00EF5142"/>
    <w:rsid w:val="00EF52FD"/>
    <w:rsid w:val="00EF5518"/>
    <w:rsid w:val="00EF6C43"/>
    <w:rsid w:val="00EF6CAA"/>
    <w:rsid w:val="00EF6D74"/>
    <w:rsid w:val="00EF734B"/>
    <w:rsid w:val="00EF7D75"/>
    <w:rsid w:val="00F00713"/>
    <w:rsid w:val="00F0155C"/>
    <w:rsid w:val="00F018DC"/>
    <w:rsid w:val="00F024AB"/>
    <w:rsid w:val="00F0383F"/>
    <w:rsid w:val="00F03C4C"/>
    <w:rsid w:val="00F041AC"/>
    <w:rsid w:val="00F044A3"/>
    <w:rsid w:val="00F04EC7"/>
    <w:rsid w:val="00F05797"/>
    <w:rsid w:val="00F06154"/>
    <w:rsid w:val="00F061A1"/>
    <w:rsid w:val="00F06910"/>
    <w:rsid w:val="00F06EF4"/>
    <w:rsid w:val="00F07406"/>
    <w:rsid w:val="00F10013"/>
    <w:rsid w:val="00F10845"/>
    <w:rsid w:val="00F10AF3"/>
    <w:rsid w:val="00F11566"/>
    <w:rsid w:val="00F11C90"/>
    <w:rsid w:val="00F12037"/>
    <w:rsid w:val="00F12707"/>
    <w:rsid w:val="00F12AF8"/>
    <w:rsid w:val="00F12D34"/>
    <w:rsid w:val="00F1325D"/>
    <w:rsid w:val="00F1398D"/>
    <w:rsid w:val="00F13E95"/>
    <w:rsid w:val="00F1544C"/>
    <w:rsid w:val="00F17334"/>
    <w:rsid w:val="00F17529"/>
    <w:rsid w:val="00F17BD3"/>
    <w:rsid w:val="00F20376"/>
    <w:rsid w:val="00F2059E"/>
    <w:rsid w:val="00F22191"/>
    <w:rsid w:val="00F23704"/>
    <w:rsid w:val="00F23CE8"/>
    <w:rsid w:val="00F23F1B"/>
    <w:rsid w:val="00F26190"/>
    <w:rsid w:val="00F2671A"/>
    <w:rsid w:val="00F26F35"/>
    <w:rsid w:val="00F279C2"/>
    <w:rsid w:val="00F27BA8"/>
    <w:rsid w:val="00F30417"/>
    <w:rsid w:val="00F30F99"/>
    <w:rsid w:val="00F31819"/>
    <w:rsid w:val="00F31987"/>
    <w:rsid w:val="00F31CAF"/>
    <w:rsid w:val="00F31DF8"/>
    <w:rsid w:val="00F31E7E"/>
    <w:rsid w:val="00F32395"/>
    <w:rsid w:val="00F3358C"/>
    <w:rsid w:val="00F33970"/>
    <w:rsid w:val="00F3448A"/>
    <w:rsid w:val="00F34C3A"/>
    <w:rsid w:val="00F34D7F"/>
    <w:rsid w:val="00F3524E"/>
    <w:rsid w:val="00F3664B"/>
    <w:rsid w:val="00F377F0"/>
    <w:rsid w:val="00F37CCC"/>
    <w:rsid w:val="00F40974"/>
    <w:rsid w:val="00F40A11"/>
    <w:rsid w:val="00F40BC7"/>
    <w:rsid w:val="00F40CDB"/>
    <w:rsid w:val="00F410CB"/>
    <w:rsid w:val="00F4176E"/>
    <w:rsid w:val="00F41E4A"/>
    <w:rsid w:val="00F42013"/>
    <w:rsid w:val="00F43395"/>
    <w:rsid w:val="00F43D5A"/>
    <w:rsid w:val="00F440B4"/>
    <w:rsid w:val="00F44392"/>
    <w:rsid w:val="00F4477C"/>
    <w:rsid w:val="00F44C64"/>
    <w:rsid w:val="00F44D76"/>
    <w:rsid w:val="00F44F04"/>
    <w:rsid w:val="00F45839"/>
    <w:rsid w:val="00F4585F"/>
    <w:rsid w:val="00F459FD"/>
    <w:rsid w:val="00F45E2E"/>
    <w:rsid w:val="00F46040"/>
    <w:rsid w:val="00F4681B"/>
    <w:rsid w:val="00F473CA"/>
    <w:rsid w:val="00F47960"/>
    <w:rsid w:val="00F50408"/>
    <w:rsid w:val="00F50CB3"/>
    <w:rsid w:val="00F51852"/>
    <w:rsid w:val="00F522C9"/>
    <w:rsid w:val="00F531D7"/>
    <w:rsid w:val="00F53BFF"/>
    <w:rsid w:val="00F544CF"/>
    <w:rsid w:val="00F55205"/>
    <w:rsid w:val="00F5536F"/>
    <w:rsid w:val="00F559DF"/>
    <w:rsid w:val="00F55A04"/>
    <w:rsid w:val="00F55EFA"/>
    <w:rsid w:val="00F560E1"/>
    <w:rsid w:val="00F6018B"/>
    <w:rsid w:val="00F60B37"/>
    <w:rsid w:val="00F62ADB"/>
    <w:rsid w:val="00F62D29"/>
    <w:rsid w:val="00F62E77"/>
    <w:rsid w:val="00F63211"/>
    <w:rsid w:val="00F63249"/>
    <w:rsid w:val="00F632DD"/>
    <w:rsid w:val="00F6387F"/>
    <w:rsid w:val="00F63D74"/>
    <w:rsid w:val="00F63EAF"/>
    <w:rsid w:val="00F64A8D"/>
    <w:rsid w:val="00F64DAC"/>
    <w:rsid w:val="00F65CC5"/>
    <w:rsid w:val="00F674A0"/>
    <w:rsid w:val="00F700EE"/>
    <w:rsid w:val="00F7102E"/>
    <w:rsid w:val="00F716CC"/>
    <w:rsid w:val="00F716D2"/>
    <w:rsid w:val="00F71B2D"/>
    <w:rsid w:val="00F71BFB"/>
    <w:rsid w:val="00F72115"/>
    <w:rsid w:val="00F72747"/>
    <w:rsid w:val="00F738D7"/>
    <w:rsid w:val="00F741A5"/>
    <w:rsid w:val="00F74888"/>
    <w:rsid w:val="00F75F2F"/>
    <w:rsid w:val="00F80392"/>
    <w:rsid w:val="00F8072B"/>
    <w:rsid w:val="00F821F3"/>
    <w:rsid w:val="00F8245A"/>
    <w:rsid w:val="00F83017"/>
    <w:rsid w:val="00F835D3"/>
    <w:rsid w:val="00F83EBB"/>
    <w:rsid w:val="00F840BE"/>
    <w:rsid w:val="00F84119"/>
    <w:rsid w:val="00F84459"/>
    <w:rsid w:val="00F8528D"/>
    <w:rsid w:val="00F86615"/>
    <w:rsid w:val="00F8704D"/>
    <w:rsid w:val="00F87C18"/>
    <w:rsid w:val="00F90A26"/>
    <w:rsid w:val="00F9118F"/>
    <w:rsid w:val="00F9202D"/>
    <w:rsid w:val="00F92399"/>
    <w:rsid w:val="00F92BE0"/>
    <w:rsid w:val="00F93265"/>
    <w:rsid w:val="00F93EC3"/>
    <w:rsid w:val="00F944EA"/>
    <w:rsid w:val="00F94C0E"/>
    <w:rsid w:val="00F94D82"/>
    <w:rsid w:val="00F95253"/>
    <w:rsid w:val="00F95321"/>
    <w:rsid w:val="00F95382"/>
    <w:rsid w:val="00F95B50"/>
    <w:rsid w:val="00F96089"/>
    <w:rsid w:val="00F962AF"/>
    <w:rsid w:val="00F966A0"/>
    <w:rsid w:val="00F96CBD"/>
    <w:rsid w:val="00F96E35"/>
    <w:rsid w:val="00F9712E"/>
    <w:rsid w:val="00FA01EF"/>
    <w:rsid w:val="00FA0431"/>
    <w:rsid w:val="00FA04D0"/>
    <w:rsid w:val="00FA074E"/>
    <w:rsid w:val="00FA1307"/>
    <w:rsid w:val="00FA1631"/>
    <w:rsid w:val="00FA1ED4"/>
    <w:rsid w:val="00FA2DB8"/>
    <w:rsid w:val="00FA3AAB"/>
    <w:rsid w:val="00FA3AE2"/>
    <w:rsid w:val="00FA4000"/>
    <w:rsid w:val="00FA477F"/>
    <w:rsid w:val="00FA49DE"/>
    <w:rsid w:val="00FA5688"/>
    <w:rsid w:val="00FA5A41"/>
    <w:rsid w:val="00FA5BD8"/>
    <w:rsid w:val="00FA5C28"/>
    <w:rsid w:val="00FA60DD"/>
    <w:rsid w:val="00FA60FF"/>
    <w:rsid w:val="00FA63ED"/>
    <w:rsid w:val="00FA6836"/>
    <w:rsid w:val="00FA7A21"/>
    <w:rsid w:val="00FB0402"/>
    <w:rsid w:val="00FB057A"/>
    <w:rsid w:val="00FB0C85"/>
    <w:rsid w:val="00FB0CCC"/>
    <w:rsid w:val="00FB0F2A"/>
    <w:rsid w:val="00FB10D4"/>
    <w:rsid w:val="00FB1521"/>
    <w:rsid w:val="00FB1E72"/>
    <w:rsid w:val="00FB2057"/>
    <w:rsid w:val="00FB2849"/>
    <w:rsid w:val="00FB3B05"/>
    <w:rsid w:val="00FB428C"/>
    <w:rsid w:val="00FB4754"/>
    <w:rsid w:val="00FB5041"/>
    <w:rsid w:val="00FB5B93"/>
    <w:rsid w:val="00FB5BC0"/>
    <w:rsid w:val="00FB648A"/>
    <w:rsid w:val="00FB69AD"/>
    <w:rsid w:val="00FB6A9E"/>
    <w:rsid w:val="00FB71FB"/>
    <w:rsid w:val="00FB7361"/>
    <w:rsid w:val="00FB7416"/>
    <w:rsid w:val="00FB7963"/>
    <w:rsid w:val="00FC04FC"/>
    <w:rsid w:val="00FC059F"/>
    <w:rsid w:val="00FC09B6"/>
    <w:rsid w:val="00FC0B07"/>
    <w:rsid w:val="00FC0BE7"/>
    <w:rsid w:val="00FC132C"/>
    <w:rsid w:val="00FC2150"/>
    <w:rsid w:val="00FC2291"/>
    <w:rsid w:val="00FC250E"/>
    <w:rsid w:val="00FC36DC"/>
    <w:rsid w:val="00FC37B1"/>
    <w:rsid w:val="00FC41BA"/>
    <w:rsid w:val="00FC59C6"/>
    <w:rsid w:val="00FC67B7"/>
    <w:rsid w:val="00FC7141"/>
    <w:rsid w:val="00FC79B2"/>
    <w:rsid w:val="00FC7B77"/>
    <w:rsid w:val="00FD065A"/>
    <w:rsid w:val="00FD0880"/>
    <w:rsid w:val="00FD08DA"/>
    <w:rsid w:val="00FD169B"/>
    <w:rsid w:val="00FD1860"/>
    <w:rsid w:val="00FD18DD"/>
    <w:rsid w:val="00FD2432"/>
    <w:rsid w:val="00FD2786"/>
    <w:rsid w:val="00FD28BB"/>
    <w:rsid w:val="00FD291B"/>
    <w:rsid w:val="00FD3128"/>
    <w:rsid w:val="00FD417B"/>
    <w:rsid w:val="00FD4DEB"/>
    <w:rsid w:val="00FD6783"/>
    <w:rsid w:val="00FD6B8C"/>
    <w:rsid w:val="00FD7F02"/>
    <w:rsid w:val="00FE0A15"/>
    <w:rsid w:val="00FE1B8C"/>
    <w:rsid w:val="00FE1BA7"/>
    <w:rsid w:val="00FE1EC8"/>
    <w:rsid w:val="00FE2078"/>
    <w:rsid w:val="00FE257D"/>
    <w:rsid w:val="00FE27CC"/>
    <w:rsid w:val="00FE2994"/>
    <w:rsid w:val="00FE2AEA"/>
    <w:rsid w:val="00FE4759"/>
    <w:rsid w:val="00FE47E6"/>
    <w:rsid w:val="00FE5060"/>
    <w:rsid w:val="00FE6695"/>
    <w:rsid w:val="00FE6728"/>
    <w:rsid w:val="00FE6877"/>
    <w:rsid w:val="00FE6961"/>
    <w:rsid w:val="00FE6DDF"/>
    <w:rsid w:val="00FE6E33"/>
    <w:rsid w:val="00FE728E"/>
    <w:rsid w:val="00FE7CF7"/>
    <w:rsid w:val="00FF0550"/>
    <w:rsid w:val="00FF0A4B"/>
    <w:rsid w:val="00FF1A3E"/>
    <w:rsid w:val="00FF1B33"/>
    <w:rsid w:val="00FF1BB1"/>
    <w:rsid w:val="00FF1DD9"/>
    <w:rsid w:val="00FF1E07"/>
    <w:rsid w:val="00FF2231"/>
    <w:rsid w:val="00FF2548"/>
    <w:rsid w:val="00FF2771"/>
    <w:rsid w:val="00FF2D62"/>
    <w:rsid w:val="00FF2EF8"/>
    <w:rsid w:val="00FF2F45"/>
    <w:rsid w:val="00FF3C2A"/>
    <w:rsid w:val="00FF3EAA"/>
    <w:rsid w:val="00FF3EDF"/>
    <w:rsid w:val="00FF411A"/>
    <w:rsid w:val="00FF42B8"/>
    <w:rsid w:val="00FF4C34"/>
    <w:rsid w:val="00FF4D53"/>
    <w:rsid w:val="00FF678E"/>
    <w:rsid w:val="00FF6876"/>
    <w:rsid w:val="00FF6C50"/>
    <w:rsid w:val="00FF6F4E"/>
    <w:rsid w:val="00FF712D"/>
    <w:rsid w:val="00FF7521"/>
    <w:rsid w:val="00FF762D"/>
    <w:rsid w:val="00FF7DFF"/>
    <w:rsid w:val="22154096"/>
    <w:rsid w:val="66982F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18892C1"/>
  <w15:docId w15:val="{93291216-B0FB-4526-8B67-CEFFE76D0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nhideWhenUsed="1"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unhideWhenUsed="1"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unhideWhenUsed="1"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semiHidden="1" w:unhideWhenUsed="1"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uiPriority="39" w:qFormat="1"/>
    <w:lsdException w:name="Table Theme" w:semiHidden="1" w:unhideWhenUsed="1"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标题 1 Char3,章标题 1 Char2,标题 1 Char1 Char1,标题 1 Char Char Char2,标题 1 Char Char Char Char1,标题 1 Char Char Char Char Char Char1,-*+ Char1,1.标题 1 Char1,h1 Char2,1st level Char2,Section Head Char2,l1 Char2,b1 Char1,H1 Char2,Header1 Char2,Heading 0"/>
    <w:basedOn w:val="a0"/>
    <w:next w:val="a0"/>
    <w:link w:val="10"/>
    <w:qFormat/>
    <w:pPr>
      <w:keepNext/>
      <w:keepLines/>
      <w:numPr>
        <w:numId w:val="1"/>
      </w:numPr>
      <w:spacing w:before="340" w:after="330" w:line="578" w:lineRule="auto"/>
      <w:ind w:left="0" w:firstLine="0"/>
      <w:outlineLvl w:val="0"/>
    </w:pPr>
    <w:rPr>
      <w:b/>
      <w:bCs/>
      <w:kern w:val="44"/>
      <w:sz w:val="44"/>
      <w:szCs w:val="44"/>
    </w:rPr>
  </w:style>
  <w:style w:type="paragraph" w:styleId="2">
    <w:name w:val="heading 2"/>
    <w:aliases w:val="节标题 1.1,第一章 标题 2,Heading 2 Hidden,Heading 2 CCBS,H2,h2,PIM2,Titre3,HD2,sect 1.2,H21,sect 1.21,H22,sect 1.22,H211,sect 1.211,H23,sect 1.23,H212,sect 1.212,DO NOT USE_h2,chn,Chapter Number/Appendix Letter,DO,ISO1,Underrubrik1,pro"/>
    <w:basedOn w:val="a0"/>
    <w:next w:val="a0"/>
    <w:link w:val="20"/>
    <w:qFormat/>
    <w:pPr>
      <w:keepNext/>
      <w:keepLines/>
      <w:numPr>
        <w:ilvl w:val="1"/>
        <w:numId w:val="1"/>
      </w:numPr>
      <w:spacing w:before="260" w:after="260" w:line="416" w:lineRule="auto"/>
      <w:ind w:left="0" w:firstLine="0"/>
      <w:outlineLvl w:val="1"/>
    </w:pPr>
    <w:rPr>
      <w:rFonts w:asciiTheme="majorHAnsi" w:eastAsiaTheme="majorEastAsia" w:hAnsiTheme="majorHAnsi" w:cstheme="majorBidi"/>
      <w:b/>
      <w:bCs/>
      <w:sz w:val="32"/>
      <w:szCs w:val="32"/>
    </w:rPr>
  </w:style>
  <w:style w:type="paragraph" w:styleId="3">
    <w:name w:val="heading 3"/>
    <w:aliases w:val="普通文字 Char6,纯文本 Char Char6,纯文本 Char Char Char1,纯文本 Char Char7,纯文本 Char Char Char Char Char Char Char Char Char,纯文本 Char Char Char Char Char Char Char Char Char Char Char Char Char Char,纯文本 Char Char Char2,Plain Text Cha Char,_"/>
    <w:basedOn w:val="a0"/>
    <w:next w:val="a0"/>
    <w:link w:val="30"/>
    <w:qFormat/>
    <w:pPr>
      <w:keepNext/>
      <w:keepLines/>
      <w:numPr>
        <w:ilvl w:val="2"/>
        <w:numId w:val="1"/>
      </w:numPr>
      <w:spacing w:before="260" w:after="260" w:line="416" w:lineRule="auto"/>
      <w:ind w:left="720" w:hanging="432"/>
      <w:outlineLvl w:val="2"/>
    </w:pPr>
    <w:rPr>
      <w:b/>
      <w:bCs/>
      <w:sz w:val="32"/>
      <w:szCs w:val="32"/>
    </w:rPr>
  </w:style>
  <w:style w:type="paragraph" w:styleId="4">
    <w:name w:val="heading 4"/>
    <w:aliases w:val="第三层条,PIM 4,h4,四,H4,bullet,bl,bb,Heading Four,款标题1.1.1.1,Fab-4,T5,Ref Heading 1,rh1,Heading sql,sect 1.2.3.4,sect 1.2.3.41,Ref Heading 11,rh11,sect 1.2.3.42,Ref Heading 12,rh12,sect 1.2.3.411,Ref Heading 111,rh111,sect 1.2.3.43,第三层,. ("/>
    <w:basedOn w:val="a0"/>
    <w:next w:val="a0"/>
    <w:link w:val="40"/>
    <w:qFormat/>
    <w:pPr>
      <w:keepNext/>
      <w:keepLines/>
      <w:numPr>
        <w:ilvl w:val="3"/>
        <w:numId w:val="1"/>
      </w:numPr>
      <w:spacing w:before="280" w:after="290" w:line="376" w:lineRule="auto"/>
      <w:ind w:left="864" w:hanging="144"/>
      <w:outlineLvl w:val="3"/>
    </w:pPr>
    <w:rPr>
      <w:rFonts w:asciiTheme="majorHAnsi" w:eastAsiaTheme="majorEastAsia" w:hAnsiTheme="majorHAnsi" w:cstheme="majorBidi"/>
      <w:b/>
      <w:bCs/>
      <w:sz w:val="28"/>
      <w:szCs w:val="28"/>
    </w:rPr>
  </w:style>
  <w:style w:type="paragraph" w:styleId="5">
    <w:name w:val="heading 5"/>
    <w:aliases w:val="标题 5 字符1,第四层条 字符1,H5 字符1,dash 字符1,ds 字符1,dd 字符1,h5 字符1,标题 5 Char Char 字符1,标题1.1.1.1.1 字符1,1) 字符1,项 字符1,1) Char 字符1,项 Char 字符1,标5 字符1,一级项 字符1,1)1 字符1,项1 字符1,项1 Char Char Char 字符1,项1 Char 字符1,1)2 字符"/>
    <w:basedOn w:val="a0"/>
    <w:next w:val="a1"/>
    <w:link w:val="50"/>
    <w:qFormat/>
    <w:pPr>
      <w:keepNext/>
      <w:keepLines/>
      <w:numPr>
        <w:ilvl w:val="4"/>
        <w:numId w:val="1"/>
      </w:numPr>
      <w:spacing w:before="280" w:after="290" w:line="376" w:lineRule="auto"/>
      <w:ind w:left="1008" w:hanging="432"/>
      <w:outlineLvl w:val="4"/>
    </w:pPr>
    <w:rPr>
      <w:b/>
      <w:bCs/>
      <w:sz w:val="28"/>
      <w:szCs w:val="28"/>
    </w:rPr>
  </w:style>
  <w:style w:type="paragraph" w:styleId="6">
    <w:name w:val="heading 6"/>
    <w:aliases w:val="H6,标题1.1.1.1.1.1"/>
    <w:basedOn w:val="a0"/>
    <w:next w:val="a1"/>
    <w:link w:val="60"/>
    <w:qFormat/>
    <w:pPr>
      <w:keepNext/>
      <w:keepLines/>
      <w:numPr>
        <w:ilvl w:val="5"/>
        <w:numId w:val="1"/>
      </w:numPr>
      <w:spacing w:before="240" w:after="64" w:line="320" w:lineRule="auto"/>
      <w:ind w:left="1152" w:hanging="432"/>
      <w:outlineLvl w:val="5"/>
    </w:pPr>
    <w:rPr>
      <w:rFonts w:asciiTheme="majorHAnsi" w:eastAsiaTheme="majorEastAsia" w:hAnsiTheme="majorHAnsi" w:cstheme="majorBidi"/>
      <w:b/>
      <w:bCs/>
      <w:sz w:val="24"/>
      <w:szCs w:val="24"/>
    </w:rPr>
  </w:style>
  <w:style w:type="paragraph" w:styleId="7">
    <w:name w:val="heading 7"/>
    <w:aliases w:val="项标题(1)"/>
    <w:basedOn w:val="a0"/>
    <w:next w:val="a1"/>
    <w:link w:val="70"/>
    <w:qFormat/>
    <w:pPr>
      <w:keepNext/>
      <w:keepLines/>
      <w:numPr>
        <w:ilvl w:val="6"/>
        <w:numId w:val="1"/>
      </w:numPr>
      <w:spacing w:before="240" w:after="64" w:line="320" w:lineRule="auto"/>
      <w:ind w:left="1296" w:hanging="288"/>
      <w:outlineLvl w:val="6"/>
    </w:pPr>
    <w:rPr>
      <w:b/>
      <w:bCs/>
      <w:sz w:val="24"/>
      <w:szCs w:val="24"/>
    </w:rPr>
  </w:style>
  <w:style w:type="paragraph" w:styleId="8">
    <w:name w:val="heading 8"/>
    <w:aliases w:val="h8,目标题 1)"/>
    <w:basedOn w:val="a0"/>
    <w:next w:val="a1"/>
    <w:link w:val="80"/>
    <w:qFormat/>
    <w:pPr>
      <w:keepNext/>
      <w:keepLines/>
      <w:numPr>
        <w:ilvl w:val="7"/>
        <w:numId w:val="1"/>
      </w:numPr>
      <w:spacing w:before="240" w:after="64" w:line="320" w:lineRule="auto"/>
      <w:ind w:left="1440" w:hanging="432"/>
      <w:outlineLvl w:val="7"/>
    </w:pPr>
    <w:rPr>
      <w:rFonts w:asciiTheme="majorHAnsi" w:eastAsiaTheme="majorEastAsia" w:hAnsiTheme="majorHAnsi" w:cstheme="majorBidi"/>
      <w:sz w:val="24"/>
      <w:szCs w:val="24"/>
    </w:rPr>
  </w:style>
  <w:style w:type="paragraph" w:styleId="9">
    <w:name w:val="heading 9"/>
    <w:aliases w:val="干标题(a) Char1,标题 9 Char1 Char1,标题 9 Char11 Char3,标题 9 Char11 Char1 Char1,标题 9 Char111 Char Char Char1,标题 9 Char111 Char Char Char Char Char1,标题 9 Char111 Char Char Char Char Char Char Char1,标题 9 Char11 Char Char Char1,标题 91 Char1"/>
    <w:basedOn w:val="a0"/>
    <w:next w:val="a1"/>
    <w:link w:val="90"/>
    <w:qFormat/>
    <w:pPr>
      <w:keepNext/>
      <w:keepLines/>
      <w:numPr>
        <w:ilvl w:val="8"/>
        <w:numId w:val="1"/>
      </w:numPr>
      <w:spacing w:before="240" w:after="64" w:line="320" w:lineRule="auto"/>
      <w:ind w:left="1584" w:hanging="144"/>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aliases w:val="标题 1 Char3 字符,章标题 1 Char2 字符,标题 1 Char1 Char1 字符,标题 1 Char Char Char2 字符,标题 1 Char Char Char Char1 字符,标题 1 Char Char Char Char Char Char1 字符,-*+ Char1 字符,1.标题 1 Char1 字符,h1 Char2 字符,1st level Char2 字符,Section Head Char2 字符,l1 Char2 字符"/>
    <w:basedOn w:val="a2"/>
    <w:link w:val="1"/>
    <w:qFormat/>
    <w:rPr>
      <w:rFonts w:ascii="Calibri" w:eastAsia="宋体" w:hAnsi="Calibri" w:cs="Times New Roman"/>
      <w:b/>
      <w:bCs/>
      <w:kern w:val="44"/>
      <w:sz w:val="44"/>
      <w:szCs w:val="44"/>
    </w:rPr>
  </w:style>
  <w:style w:type="character" w:customStyle="1" w:styleId="20">
    <w:name w:val="标题 2 字符"/>
    <w:aliases w:val="节标题 1.1 字符,第一章 标题 2 字符,Heading 2 Hidden 字符,Heading 2 CCBS 字符,H2 字符,h2 字符,PIM2 字符,Titre3 字符,HD2 字符,sect 1.2 字符,H21 字符,sect 1.21 字符,H22 字符,sect 1.22 字符,H211 字符,sect 1.211 字符,H23 字符,sect 1.23 字符,H212 字符,sect 1.212 字符,DO NOT USE_h2 字符,chn 字符,DO 字符"/>
    <w:basedOn w:val="a2"/>
    <w:link w:val="2"/>
    <w:qFormat/>
    <w:rPr>
      <w:rFonts w:asciiTheme="majorHAnsi" w:eastAsiaTheme="majorEastAsia" w:hAnsiTheme="majorHAnsi" w:cstheme="majorBidi"/>
      <w:b/>
      <w:bCs/>
      <w:kern w:val="2"/>
      <w:sz w:val="32"/>
      <w:szCs w:val="32"/>
    </w:rPr>
  </w:style>
  <w:style w:type="character" w:customStyle="1" w:styleId="30">
    <w:name w:val="标题 3 字符"/>
    <w:aliases w:val="普通文字 Char6 字符,纯文本 Char Char6 字符,纯文本 Char Char Char1 字符,纯文本 Char Char7 字符,纯文本 Char Char Char Char Char Char Char Char Char 字符,纯文本 Char Char Char Char Char Char Char Char Char Char Char Char Char Char 字符,纯文本 Char Char Char2 字符,_ 字符"/>
    <w:basedOn w:val="a2"/>
    <w:link w:val="3"/>
    <w:qFormat/>
    <w:rPr>
      <w:rFonts w:ascii="Calibri" w:eastAsia="宋体" w:hAnsi="Calibri" w:cs="Times New Roman"/>
      <w:b/>
      <w:bCs/>
      <w:kern w:val="2"/>
      <w:sz w:val="32"/>
      <w:szCs w:val="32"/>
    </w:rPr>
  </w:style>
  <w:style w:type="character" w:customStyle="1" w:styleId="40">
    <w:name w:val="标题 4 字符"/>
    <w:aliases w:val="第三层条 字符,PIM 4 字符,h4 字符,四 字符,H4 字符,bullet 字符,bl 字符,bb 字符,Heading Four 字符,款标题1.1.1.1 字符,Fab-4 字符,T5 字符,Ref Heading 1 字符,rh1 字符,Heading sql 字符,sect 1.2.3.4 字符,sect 1.2.3.41 字符,Ref Heading 11 字符,rh11 字符,sect 1.2.3.42 字符,Ref Heading 12 字符,rh12 字符"/>
    <w:basedOn w:val="a2"/>
    <w:link w:val="4"/>
    <w:qFormat/>
    <w:rPr>
      <w:rFonts w:asciiTheme="majorHAnsi" w:eastAsiaTheme="majorEastAsia" w:hAnsiTheme="majorHAnsi" w:cstheme="majorBidi"/>
      <w:b/>
      <w:bCs/>
      <w:kern w:val="2"/>
      <w:sz w:val="28"/>
      <w:szCs w:val="28"/>
    </w:rPr>
  </w:style>
  <w:style w:type="paragraph" w:styleId="a1">
    <w:name w:val="Normal Indent"/>
    <w:aliases w:val="正文缩进 字符1,正文（首行缩进两字） Char Char Char Char Char Char Char 字符1,表格标题 字符1,文本条款 字符1,标题4 字符,正文（首行缩进两字） Char 字符1,特点 字符1,表正文 字符1,正文非缩进 字符1,段1 字符1,正文不缩进 字符1,标题4 Char 字符1,标题4 Char Char Char"/>
    <w:basedOn w:val="a0"/>
    <w:link w:val="a5"/>
    <w:qFormat/>
    <w:pPr>
      <w:ind w:firstLineChars="200" w:firstLine="420"/>
    </w:pPr>
    <w:rPr>
      <w:rFonts w:asciiTheme="minorHAnsi" w:hAnsiTheme="minorHAnsi" w:cstheme="minorBidi"/>
      <w:sz w:val="24"/>
    </w:rPr>
  </w:style>
  <w:style w:type="character" w:customStyle="1" w:styleId="a5">
    <w:name w:val="正文缩进 字符"/>
    <w:aliases w:val="正文缩进 字符1 字符,正文（首行缩进两字） Char Char Char Char Char Char Char 字符1 字符,表格标题 字符1 字符,文本条款 字符1 字符,标题4 字符 字符,正文（首行缩进两字） Char 字符1 字符,特点 字符1 字符,表正文 字符1 字符,正文非缩进 字符1 字符,段1 字符1 字符,正文不缩进 字符1 字符,标题4 Char 字符1 字符,标题4 Char Char Char 字符"/>
    <w:link w:val="a1"/>
    <w:qFormat/>
    <w:rPr>
      <w:rFonts w:eastAsia="宋体"/>
      <w:sz w:val="24"/>
    </w:rPr>
  </w:style>
  <w:style w:type="character" w:customStyle="1" w:styleId="50">
    <w:name w:val="标题 5 字符"/>
    <w:aliases w:val="标题 5 字符1 字符,第四层条 字符1 字符,H5 字符1 字符,dash 字符1 字符,ds 字符1 字符,dd 字符1 字符,h5 字符1 字符,标题 5 Char Char 字符1 字符,标题1.1.1.1.1 字符1 字符,1) 字符1 字符,项 字符1 字符,1) Char 字符1 字符,项 Char 字符1 字符,标5 字符1 字符,一级项 字符1 字符,1)1 字符1 字符,项1 字符1 字符,项1 Char Char Char 字符1 字符,1)2 字符 字符"/>
    <w:basedOn w:val="a2"/>
    <w:link w:val="5"/>
    <w:qFormat/>
    <w:rPr>
      <w:rFonts w:ascii="Calibri" w:eastAsia="宋体" w:hAnsi="Calibri" w:cs="Times New Roman"/>
      <w:b/>
      <w:bCs/>
      <w:kern w:val="2"/>
      <w:sz w:val="28"/>
      <w:szCs w:val="28"/>
    </w:rPr>
  </w:style>
  <w:style w:type="character" w:customStyle="1" w:styleId="60">
    <w:name w:val="标题 6 字符"/>
    <w:aliases w:val="H6 字符,标题1.1.1.1.1.1 字符"/>
    <w:basedOn w:val="a2"/>
    <w:link w:val="6"/>
    <w:qFormat/>
    <w:rPr>
      <w:rFonts w:asciiTheme="majorHAnsi" w:eastAsiaTheme="majorEastAsia" w:hAnsiTheme="majorHAnsi" w:cstheme="majorBidi"/>
      <w:b/>
      <w:bCs/>
      <w:kern w:val="2"/>
      <w:sz w:val="24"/>
      <w:szCs w:val="24"/>
    </w:rPr>
  </w:style>
  <w:style w:type="character" w:customStyle="1" w:styleId="70">
    <w:name w:val="标题 7 字符"/>
    <w:aliases w:val="项标题(1) 字符"/>
    <w:basedOn w:val="a2"/>
    <w:link w:val="7"/>
    <w:qFormat/>
    <w:rPr>
      <w:rFonts w:ascii="Calibri" w:eastAsia="宋体" w:hAnsi="Calibri" w:cs="Times New Roman"/>
      <w:b/>
      <w:bCs/>
      <w:kern w:val="2"/>
      <w:sz w:val="24"/>
      <w:szCs w:val="24"/>
    </w:rPr>
  </w:style>
  <w:style w:type="character" w:customStyle="1" w:styleId="80">
    <w:name w:val="标题 8 字符"/>
    <w:aliases w:val="h8 字符,目标题 1) 字符"/>
    <w:basedOn w:val="a2"/>
    <w:link w:val="8"/>
    <w:qFormat/>
    <w:rPr>
      <w:rFonts w:asciiTheme="majorHAnsi" w:eastAsiaTheme="majorEastAsia" w:hAnsiTheme="majorHAnsi" w:cstheme="majorBidi"/>
      <w:kern w:val="2"/>
      <w:sz w:val="24"/>
      <w:szCs w:val="24"/>
    </w:rPr>
  </w:style>
  <w:style w:type="character" w:customStyle="1" w:styleId="90">
    <w:name w:val="标题 9 字符"/>
    <w:aliases w:val="干标题(a) Char1 字符,标题 9 Char1 Char1 字符,标题 9 Char11 Char3 字符,标题 9 Char11 Char1 Char1 字符,标题 9 Char111 Char Char Char1 字符,标题 9 Char111 Char Char Char Char Char1 字符,标题 9 Char111 Char Char Char Char Char Char Char1 字符,标题 9 Char11 Char Char Char1 字符"/>
    <w:basedOn w:val="a2"/>
    <w:link w:val="9"/>
    <w:qFormat/>
    <w:rPr>
      <w:rFonts w:asciiTheme="majorHAnsi" w:eastAsiaTheme="majorEastAsia" w:hAnsiTheme="majorHAnsi" w:cstheme="majorBidi"/>
      <w:kern w:val="2"/>
      <w:sz w:val="21"/>
      <w:szCs w:val="21"/>
    </w:rPr>
  </w:style>
  <w:style w:type="paragraph" w:styleId="a6">
    <w:name w:val="macro"/>
    <w:link w:val="a7"/>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kern w:val="2"/>
      <w:sz w:val="24"/>
      <w:szCs w:val="24"/>
    </w:rPr>
  </w:style>
  <w:style w:type="character" w:customStyle="1" w:styleId="a7">
    <w:name w:val="宏文本 字符"/>
    <w:basedOn w:val="a2"/>
    <w:link w:val="a6"/>
    <w:qFormat/>
    <w:rPr>
      <w:rFonts w:ascii="Courier New" w:hAnsi="Courier New"/>
      <w:sz w:val="24"/>
      <w:szCs w:val="24"/>
    </w:rPr>
  </w:style>
  <w:style w:type="paragraph" w:styleId="31">
    <w:name w:val="List 3"/>
    <w:basedOn w:val="a0"/>
    <w:qFormat/>
    <w:pPr>
      <w:widowControl/>
      <w:ind w:leftChars="400" w:left="100" w:hangingChars="200" w:hanging="200"/>
      <w:jc w:val="left"/>
    </w:pPr>
    <w:rPr>
      <w:rFonts w:ascii="Times New Roman" w:hAnsi="Times New Roman"/>
      <w:kern w:val="0"/>
      <w:sz w:val="24"/>
      <w:szCs w:val="24"/>
    </w:rPr>
  </w:style>
  <w:style w:type="paragraph" w:styleId="TOC7">
    <w:name w:val="toc 7"/>
    <w:basedOn w:val="a0"/>
    <w:next w:val="a0"/>
    <w:uiPriority w:val="39"/>
    <w:qFormat/>
    <w:pPr>
      <w:ind w:left="1260"/>
      <w:jc w:val="left"/>
    </w:pPr>
    <w:rPr>
      <w:rFonts w:asciiTheme="minorHAnsi" w:hAnsiTheme="minorHAnsi"/>
      <w:sz w:val="18"/>
      <w:szCs w:val="18"/>
    </w:rPr>
  </w:style>
  <w:style w:type="paragraph" w:styleId="21">
    <w:name w:val="List Number 2"/>
    <w:basedOn w:val="a0"/>
    <w:qFormat/>
    <w:pPr>
      <w:widowControl/>
      <w:tabs>
        <w:tab w:val="left" w:pos="780"/>
      </w:tabs>
      <w:ind w:leftChars="200" w:left="780" w:hangingChars="200" w:hanging="360"/>
      <w:jc w:val="left"/>
    </w:pPr>
    <w:rPr>
      <w:rFonts w:ascii="Times New Roman" w:hAnsi="Times New Roman"/>
      <w:kern w:val="0"/>
      <w:sz w:val="24"/>
      <w:szCs w:val="24"/>
    </w:rPr>
  </w:style>
  <w:style w:type="paragraph" w:styleId="a8">
    <w:name w:val="table of authorities"/>
    <w:basedOn w:val="a0"/>
    <w:next w:val="a0"/>
    <w:qFormat/>
    <w:pPr>
      <w:ind w:leftChars="200" w:left="420"/>
    </w:pPr>
    <w:rPr>
      <w:rFonts w:ascii="Times New Roman" w:hAnsi="Times New Roman"/>
      <w:szCs w:val="24"/>
    </w:rPr>
  </w:style>
  <w:style w:type="paragraph" w:styleId="a9">
    <w:name w:val="Note Heading"/>
    <w:basedOn w:val="a0"/>
    <w:next w:val="a0"/>
    <w:link w:val="aa"/>
    <w:qFormat/>
    <w:pPr>
      <w:widowControl/>
      <w:jc w:val="center"/>
    </w:pPr>
    <w:rPr>
      <w:rFonts w:asciiTheme="minorHAnsi" w:hAnsiTheme="minorHAnsi" w:cstheme="minorBidi"/>
      <w:sz w:val="24"/>
      <w:szCs w:val="24"/>
    </w:rPr>
  </w:style>
  <w:style w:type="character" w:customStyle="1" w:styleId="aa">
    <w:name w:val="注释标题 字符"/>
    <w:basedOn w:val="a2"/>
    <w:link w:val="a9"/>
    <w:qFormat/>
    <w:rPr>
      <w:rFonts w:eastAsia="宋体"/>
      <w:sz w:val="24"/>
      <w:szCs w:val="24"/>
    </w:rPr>
  </w:style>
  <w:style w:type="paragraph" w:styleId="41">
    <w:name w:val="List Bullet 4"/>
    <w:basedOn w:val="a0"/>
    <w:qFormat/>
    <w:pPr>
      <w:widowControl/>
      <w:tabs>
        <w:tab w:val="left" w:pos="1620"/>
      </w:tabs>
      <w:ind w:leftChars="600" w:left="1620" w:hangingChars="200" w:hanging="360"/>
      <w:jc w:val="left"/>
    </w:pPr>
    <w:rPr>
      <w:rFonts w:ascii="Times New Roman" w:hAnsi="Times New Roman"/>
      <w:kern w:val="0"/>
      <w:sz w:val="24"/>
      <w:szCs w:val="24"/>
    </w:rPr>
  </w:style>
  <w:style w:type="paragraph" w:styleId="81">
    <w:name w:val="index 8"/>
    <w:basedOn w:val="a0"/>
    <w:next w:val="a0"/>
    <w:qFormat/>
    <w:pPr>
      <w:ind w:leftChars="1400" w:left="1400"/>
    </w:pPr>
    <w:rPr>
      <w:rFonts w:ascii="Times New Roman" w:hAnsi="Times New Roman"/>
      <w:szCs w:val="24"/>
    </w:rPr>
  </w:style>
  <w:style w:type="paragraph" w:styleId="ab">
    <w:name w:val="E-mail Signature"/>
    <w:basedOn w:val="a0"/>
    <w:link w:val="ac"/>
    <w:qFormat/>
    <w:pPr>
      <w:widowControl/>
      <w:jc w:val="left"/>
    </w:pPr>
    <w:rPr>
      <w:rFonts w:asciiTheme="minorHAnsi" w:hAnsiTheme="minorHAnsi" w:cstheme="minorBidi"/>
      <w:sz w:val="24"/>
      <w:szCs w:val="24"/>
    </w:rPr>
  </w:style>
  <w:style w:type="character" w:customStyle="1" w:styleId="ac">
    <w:name w:val="电子邮件签名 字符"/>
    <w:basedOn w:val="a2"/>
    <w:link w:val="ab"/>
    <w:qFormat/>
    <w:rPr>
      <w:rFonts w:eastAsia="宋体"/>
      <w:sz w:val="24"/>
      <w:szCs w:val="24"/>
    </w:rPr>
  </w:style>
  <w:style w:type="paragraph" w:styleId="ad">
    <w:name w:val="List Number"/>
    <w:basedOn w:val="a0"/>
    <w:qFormat/>
    <w:pPr>
      <w:widowControl/>
      <w:tabs>
        <w:tab w:val="left" w:pos="360"/>
      </w:tabs>
      <w:ind w:left="360" w:hangingChars="200" w:hanging="360"/>
      <w:jc w:val="left"/>
    </w:pPr>
    <w:rPr>
      <w:rFonts w:ascii="Times New Roman" w:hAnsi="Times New Roman"/>
      <w:kern w:val="0"/>
      <w:sz w:val="24"/>
      <w:szCs w:val="24"/>
    </w:rPr>
  </w:style>
  <w:style w:type="paragraph" w:styleId="ae">
    <w:name w:val="caption"/>
    <w:basedOn w:val="a0"/>
    <w:next w:val="a0"/>
    <w:link w:val="af"/>
    <w:qFormat/>
    <w:pPr>
      <w:adjustRightInd w:val="0"/>
      <w:snapToGrid w:val="0"/>
      <w:spacing w:beforeLines="50"/>
      <w:jc w:val="center"/>
    </w:pPr>
    <w:rPr>
      <w:rFonts w:asciiTheme="minorHAnsi" w:eastAsia="黑体" w:hAnsiTheme="minorHAnsi" w:cstheme="minorBidi"/>
      <w:sz w:val="28"/>
      <w:szCs w:val="28"/>
    </w:rPr>
  </w:style>
  <w:style w:type="character" w:customStyle="1" w:styleId="af">
    <w:name w:val="题注 字符"/>
    <w:link w:val="ae"/>
    <w:qFormat/>
    <w:rPr>
      <w:rFonts w:eastAsia="黑体"/>
      <w:sz w:val="28"/>
      <w:szCs w:val="28"/>
    </w:rPr>
  </w:style>
  <w:style w:type="paragraph" w:styleId="51">
    <w:name w:val="index 5"/>
    <w:basedOn w:val="a0"/>
    <w:next w:val="a0"/>
    <w:qFormat/>
    <w:pPr>
      <w:ind w:leftChars="800" w:left="800"/>
    </w:pPr>
    <w:rPr>
      <w:rFonts w:ascii="Times New Roman" w:hAnsi="Times New Roman"/>
      <w:szCs w:val="24"/>
    </w:rPr>
  </w:style>
  <w:style w:type="paragraph" w:styleId="af0">
    <w:name w:val="List Bullet"/>
    <w:basedOn w:val="a0"/>
    <w:next w:val="22"/>
    <w:qFormat/>
    <w:pPr>
      <w:tabs>
        <w:tab w:val="left" w:pos="4760"/>
      </w:tabs>
      <w:adjustRightInd w:val="0"/>
      <w:spacing w:beforeLines="50"/>
      <w:ind w:leftChars="-150" w:left="45" w:rightChars="-112" w:right="-235" w:hangingChars="200" w:hanging="360"/>
      <w:jc w:val="center"/>
      <w:textAlignment w:val="baseline"/>
    </w:pPr>
    <w:rPr>
      <w:rFonts w:ascii="Times New Roman" w:hAnsi="Times New Roman"/>
      <w:spacing w:val="-6"/>
      <w:kern w:val="0"/>
      <w:position w:val="-14"/>
      <w:sz w:val="24"/>
      <w:szCs w:val="20"/>
    </w:rPr>
  </w:style>
  <w:style w:type="paragraph" w:styleId="22">
    <w:name w:val="List Bullet 2"/>
    <w:basedOn w:val="a0"/>
    <w:next w:val="af1"/>
    <w:qFormat/>
    <w:pPr>
      <w:tabs>
        <w:tab w:val="left" w:pos="4760"/>
      </w:tabs>
      <w:adjustRightInd w:val="0"/>
      <w:snapToGrid w:val="0"/>
      <w:spacing w:beforeLines="15" w:afterLines="15"/>
      <w:ind w:leftChars="-59" w:left="27" w:rightChars="-30" w:right="-63" w:hangingChars="72" w:hanging="151"/>
      <w:jc w:val="center"/>
      <w:textAlignment w:val="baseline"/>
    </w:pPr>
    <w:rPr>
      <w:rFonts w:ascii="宋体" w:hAnsi="宋体"/>
      <w:kern w:val="0"/>
      <w:szCs w:val="21"/>
    </w:rPr>
  </w:style>
  <w:style w:type="paragraph" w:styleId="af1">
    <w:name w:val="Body Text First Indent"/>
    <w:basedOn w:val="af2"/>
    <w:link w:val="af3"/>
    <w:qFormat/>
    <w:pPr>
      <w:adjustRightInd w:val="0"/>
      <w:spacing w:line="312" w:lineRule="atLeast"/>
      <w:ind w:firstLine="420"/>
      <w:textAlignment w:val="baseline"/>
    </w:pPr>
  </w:style>
  <w:style w:type="paragraph" w:styleId="af2">
    <w:name w:val="Body Text"/>
    <w:basedOn w:val="a0"/>
    <w:link w:val="af4"/>
    <w:qFormat/>
    <w:pPr>
      <w:spacing w:after="120"/>
    </w:pPr>
    <w:rPr>
      <w:rFonts w:asciiTheme="minorHAnsi" w:hAnsiTheme="minorHAnsi" w:cstheme="minorBidi"/>
      <w:sz w:val="24"/>
    </w:rPr>
  </w:style>
  <w:style w:type="character" w:customStyle="1" w:styleId="af4">
    <w:name w:val="正文文本 字符"/>
    <w:basedOn w:val="a2"/>
    <w:link w:val="af2"/>
    <w:qFormat/>
    <w:rPr>
      <w:rFonts w:eastAsia="宋体"/>
      <w:sz w:val="24"/>
    </w:rPr>
  </w:style>
  <w:style w:type="character" w:customStyle="1" w:styleId="af3">
    <w:name w:val="正文文本首行缩进 字符"/>
    <w:basedOn w:val="af4"/>
    <w:link w:val="af1"/>
    <w:qFormat/>
    <w:rPr>
      <w:rFonts w:eastAsia="宋体"/>
      <w:sz w:val="24"/>
    </w:rPr>
  </w:style>
  <w:style w:type="paragraph" w:styleId="af5">
    <w:name w:val="envelope address"/>
    <w:basedOn w:val="a0"/>
    <w:qFormat/>
    <w:pPr>
      <w:framePr w:w="7920" w:h="1980" w:hRule="exact" w:hSpace="180" w:wrap="around" w:hAnchor="page" w:xAlign="center" w:yAlign="bottom"/>
      <w:widowControl/>
      <w:snapToGrid w:val="0"/>
      <w:ind w:leftChars="1400" w:left="100"/>
      <w:jc w:val="left"/>
    </w:pPr>
    <w:rPr>
      <w:rFonts w:ascii="Arial" w:hAnsi="Arial" w:cs="Arial"/>
      <w:kern w:val="0"/>
      <w:sz w:val="24"/>
      <w:szCs w:val="24"/>
    </w:rPr>
  </w:style>
  <w:style w:type="paragraph" w:styleId="af6">
    <w:name w:val="Document Map"/>
    <w:basedOn w:val="a0"/>
    <w:link w:val="af7"/>
    <w:unhideWhenUsed/>
    <w:qFormat/>
    <w:rPr>
      <w:rFonts w:ascii="宋体"/>
      <w:sz w:val="18"/>
      <w:szCs w:val="18"/>
    </w:rPr>
  </w:style>
  <w:style w:type="character" w:customStyle="1" w:styleId="af7">
    <w:name w:val="文档结构图 字符"/>
    <w:basedOn w:val="a2"/>
    <w:link w:val="af6"/>
    <w:qFormat/>
    <w:rPr>
      <w:rFonts w:ascii="宋体" w:eastAsia="宋体" w:hAnsi="Calibri" w:cs="Times New Roman"/>
      <w:sz w:val="18"/>
      <w:szCs w:val="18"/>
    </w:rPr>
  </w:style>
  <w:style w:type="paragraph" w:styleId="af8">
    <w:name w:val="toa heading"/>
    <w:basedOn w:val="a0"/>
    <w:next w:val="a0"/>
    <w:qFormat/>
    <w:pPr>
      <w:spacing w:before="120"/>
    </w:pPr>
    <w:rPr>
      <w:rFonts w:ascii="Arial" w:hAnsi="Arial"/>
      <w:sz w:val="24"/>
      <w:szCs w:val="21"/>
    </w:rPr>
  </w:style>
  <w:style w:type="paragraph" w:styleId="af9">
    <w:name w:val="annotation text"/>
    <w:basedOn w:val="a0"/>
    <w:link w:val="afa"/>
    <w:uiPriority w:val="99"/>
    <w:unhideWhenUsed/>
    <w:qFormat/>
    <w:pPr>
      <w:jc w:val="left"/>
    </w:pPr>
    <w:rPr>
      <w:rFonts w:asciiTheme="minorHAnsi" w:eastAsiaTheme="minorEastAsia" w:hAnsiTheme="minorHAnsi" w:cstheme="minorBidi"/>
    </w:rPr>
  </w:style>
  <w:style w:type="character" w:customStyle="1" w:styleId="afa">
    <w:name w:val="批注文字 字符"/>
    <w:basedOn w:val="a2"/>
    <w:link w:val="af9"/>
    <w:uiPriority w:val="99"/>
    <w:qFormat/>
  </w:style>
  <w:style w:type="paragraph" w:styleId="61">
    <w:name w:val="index 6"/>
    <w:basedOn w:val="a0"/>
    <w:next w:val="a0"/>
    <w:qFormat/>
    <w:pPr>
      <w:ind w:leftChars="1000" w:left="1000"/>
    </w:pPr>
    <w:rPr>
      <w:rFonts w:ascii="Times New Roman" w:hAnsi="Times New Roman"/>
      <w:szCs w:val="24"/>
    </w:rPr>
  </w:style>
  <w:style w:type="paragraph" w:styleId="afb">
    <w:name w:val="Salutation"/>
    <w:basedOn w:val="a0"/>
    <w:next w:val="a0"/>
    <w:link w:val="afc"/>
    <w:qFormat/>
    <w:pPr>
      <w:widowControl/>
      <w:jc w:val="left"/>
    </w:pPr>
    <w:rPr>
      <w:rFonts w:asciiTheme="minorHAnsi" w:hAnsiTheme="minorHAnsi" w:cstheme="minorBidi"/>
      <w:sz w:val="24"/>
      <w:szCs w:val="24"/>
    </w:rPr>
  </w:style>
  <w:style w:type="character" w:customStyle="1" w:styleId="afc">
    <w:name w:val="称呼 字符"/>
    <w:basedOn w:val="a2"/>
    <w:link w:val="afb"/>
    <w:qFormat/>
    <w:rPr>
      <w:rFonts w:eastAsia="宋体"/>
      <w:sz w:val="24"/>
      <w:szCs w:val="24"/>
    </w:rPr>
  </w:style>
  <w:style w:type="paragraph" w:styleId="32">
    <w:name w:val="Body Text 3"/>
    <w:basedOn w:val="a0"/>
    <w:link w:val="33"/>
    <w:qFormat/>
    <w:pPr>
      <w:spacing w:before="60" w:line="0" w:lineRule="atLeast"/>
      <w:ind w:firstLineChars="200" w:firstLine="200"/>
      <w:jc w:val="center"/>
    </w:pPr>
    <w:rPr>
      <w:rFonts w:ascii="仿宋_GB2312" w:eastAsia="仿宋_GB2312" w:hAnsiTheme="minorHAnsi" w:cstheme="minorBidi"/>
      <w:szCs w:val="24"/>
    </w:rPr>
  </w:style>
  <w:style w:type="character" w:customStyle="1" w:styleId="33">
    <w:name w:val="正文文本 3 字符"/>
    <w:basedOn w:val="a2"/>
    <w:link w:val="32"/>
    <w:qFormat/>
    <w:rPr>
      <w:rFonts w:ascii="仿宋_GB2312" w:eastAsia="仿宋_GB2312"/>
      <w:szCs w:val="24"/>
    </w:rPr>
  </w:style>
  <w:style w:type="paragraph" w:styleId="afd">
    <w:name w:val="Closing"/>
    <w:basedOn w:val="a0"/>
    <w:link w:val="afe"/>
    <w:qFormat/>
    <w:pPr>
      <w:widowControl/>
      <w:ind w:leftChars="2100" w:left="100"/>
      <w:jc w:val="left"/>
    </w:pPr>
    <w:rPr>
      <w:rFonts w:asciiTheme="minorHAnsi" w:hAnsiTheme="minorHAnsi" w:cstheme="minorBidi"/>
      <w:sz w:val="24"/>
      <w:szCs w:val="24"/>
    </w:rPr>
  </w:style>
  <w:style w:type="character" w:customStyle="1" w:styleId="afe">
    <w:name w:val="结束语 字符"/>
    <w:basedOn w:val="a2"/>
    <w:link w:val="afd"/>
    <w:qFormat/>
    <w:rPr>
      <w:rFonts w:eastAsia="宋体"/>
      <w:sz w:val="24"/>
      <w:szCs w:val="24"/>
    </w:rPr>
  </w:style>
  <w:style w:type="paragraph" w:styleId="34">
    <w:name w:val="List Bullet 3"/>
    <w:basedOn w:val="a0"/>
    <w:qFormat/>
    <w:pPr>
      <w:tabs>
        <w:tab w:val="left" w:pos="1200"/>
      </w:tabs>
      <w:adjustRightInd w:val="0"/>
      <w:snapToGrid w:val="0"/>
      <w:spacing w:line="360" w:lineRule="auto"/>
    </w:pPr>
    <w:rPr>
      <w:rFonts w:ascii="Times New Roman" w:hAnsi="Times New Roman"/>
      <w:sz w:val="24"/>
      <w:szCs w:val="24"/>
    </w:rPr>
  </w:style>
  <w:style w:type="paragraph" w:styleId="aff">
    <w:name w:val="Body Text Indent"/>
    <w:aliases w:val="正文文字 21,特点标题,PI,正文文字首行缩进"/>
    <w:basedOn w:val="a0"/>
    <w:link w:val="aff0"/>
    <w:qFormat/>
    <w:pPr>
      <w:spacing w:after="120"/>
      <w:ind w:left="420"/>
    </w:pPr>
    <w:rPr>
      <w:rFonts w:cstheme="minorBidi"/>
    </w:rPr>
  </w:style>
  <w:style w:type="character" w:customStyle="1" w:styleId="aff0">
    <w:name w:val="正文文本缩进 字符"/>
    <w:aliases w:val="正文文字 21 字符,特点标题 字符,PI 字符,正文文字首行缩进 字符"/>
    <w:basedOn w:val="a2"/>
    <w:link w:val="aff"/>
    <w:qFormat/>
    <w:rPr>
      <w:rFonts w:ascii="Calibri" w:eastAsia="宋体" w:hAnsi="Calibri"/>
    </w:rPr>
  </w:style>
  <w:style w:type="paragraph" w:styleId="35">
    <w:name w:val="List Number 3"/>
    <w:basedOn w:val="a0"/>
    <w:qFormat/>
    <w:pPr>
      <w:tabs>
        <w:tab w:val="left" w:pos="1200"/>
      </w:tabs>
      <w:ind w:leftChars="400" w:left="1200" w:hangingChars="200" w:hanging="360"/>
    </w:pPr>
    <w:rPr>
      <w:rFonts w:ascii="Times New Roman" w:hAnsi="Times New Roman"/>
      <w:sz w:val="24"/>
      <w:szCs w:val="20"/>
    </w:rPr>
  </w:style>
  <w:style w:type="paragraph" w:styleId="23">
    <w:name w:val="List 2"/>
    <w:basedOn w:val="a0"/>
    <w:qFormat/>
    <w:pPr>
      <w:ind w:leftChars="200" w:left="100" w:hangingChars="200" w:hanging="200"/>
    </w:pPr>
    <w:rPr>
      <w:rFonts w:ascii="Times New Roman" w:hAnsi="Times New Roman"/>
      <w:szCs w:val="21"/>
    </w:rPr>
  </w:style>
  <w:style w:type="paragraph" w:styleId="aff1">
    <w:name w:val="List Continue"/>
    <w:basedOn w:val="a0"/>
    <w:qFormat/>
    <w:pPr>
      <w:spacing w:after="120"/>
      <w:ind w:left="480"/>
      <w:jc w:val="left"/>
    </w:pPr>
    <w:rPr>
      <w:rFonts w:ascii="Times New Roman" w:eastAsia="PMingLiU" w:hAnsi="Times New Roman"/>
      <w:sz w:val="24"/>
      <w:szCs w:val="20"/>
      <w:lang w:eastAsia="zh-TW"/>
    </w:rPr>
  </w:style>
  <w:style w:type="paragraph" w:styleId="aff2">
    <w:name w:val="Block Text"/>
    <w:basedOn w:val="a0"/>
    <w:qFormat/>
    <w:pPr>
      <w:spacing w:after="120"/>
      <w:ind w:leftChars="700" w:left="1440" w:rightChars="700" w:right="700"/>
    </w:pPr>
    <w:rPr>
      <w:rFonts w:ascii="Times New Roman" w:hAnsi="Times New Roman"/>
      <w:sz w:val="24"/>
      <w:szCs w:val="20"/>
    </w:rPr>
  </w:style>
  <w:style w:type="paragraph" w:styleId="HTML">
    <w:name w:val="HTML Address"/>
    <w:basedOn w:val="a0"/>
    <w:link w:val="HTML0"/>
    <w:qFormat/>
    <w:pPr>
      <w:adjustRightInd w:val="0"/>
      <w:spacing w:line="360" w:lineRule="atLeast"/>
      <w:jc w:val="left"/>
      <w:textAlignment w:val="baseline"/>
    </w:pPr>
    <w:rPr>
      <w:rFonts w:asciiTheme="minorHAnsi" w:hAnsiTheme="minorHAnsi" w:cstheme="minorBidi"/>
      <w:i/>
      <w:iCs/>
      <w:sz w:val="24"/>
    </w:rPr>
  </w:style>
  <w:style w:type="character" w:customStyle="1" w:styleId="HTML0">
    <w:name w:val="HTML 地址 字符"/>
    <w:basedOn w:val="a2"/>
    <w:link w:val="HTML"/>
    <w:qFormat/>
    <w:rPr>
      <w:rFonts w:eastAsia="宋体"/>
      <w:i/>
      <w:iCs/>
      <w:sz w:val="24"/>
    </w:rPr>
  </w:style>
  <w:style w:type="paragraph" w:styleId="42">
    <w:name w:val="index 4"/>
    <w:basedOn w:val="a0"/>
    <w:next w:val="a0"/>
    <w:qFormat/>
    <w:pPr>
      <w:ind w:leftChars="600" w:left="600"/>
    </w:pPr>
    <w:rPr>
      <w:rFonts w:ascii="Times New Roman" w:hAnsi="Times New Roman"/>
      <w:szCs w:val="24"/>
    </w:rPr>
  </w:style>
  <w:style w:type="paragraph" w:styleId="TOC5">
    <w:name w:val="toc 5"/>
    <w:basedOn w:val="a0"/>
    <w:next w:val="a0"/>
    <w:uiPriority w:val="39"/>
    <w:qFormat/>
    <w:pPr>
      <w:ind w:left="840"/>
      <w:jc w:val="left"/>
    </w:pPr>
    <w:rPr>
      <w:rFonts w:asciiTheme="minorHAnsi" w:hAnsiTheme="minorHAnsi"/>
      <w:sz w:val="18"/>
      <w:szCs w:val="18"/>
    </w:rPr>
  </w:style>
  <w:style w:type="paragraph" w:styleId="TOC3">
    <w:name w:val="toc 3"/>
    <w:basedOn w:val="a0"/>
    <w:next w:val="a0"/>
    <w:uiPriority w:val="39"/>
    <w:qFormat/>
    <w:pPr>
      <w:ind w:left="420"/>
      <w:jc w:val="left"/>
    </w:pPr>
    <w:rPr>
      <w:rFonts w:asciiTheme="minorHAnsi" w:hAnsiTheme="minorHAnsi"/>
      <w:i/>
      <w:iCs/>
      <w:sz w:val="20"/>
      <w:szCs w:val="20"/>
    </w:rPr>
  </w:style>
  <w:style w:type="paragraph" w:styleId="aff3">
    <w:name w:val="Plain Text"/>
    <w:aliases w:val="Plain Text Char1,Plain Text Char Char,Plain Text Char,Plain Text Char2 Char,Plain Text Char Char Char,Plain Text Char1 Char Char,普通文字 Char Char Char,普通文字 Char Char Char Char,普通文字 Char Char Char Char Char Char Char Char Char,Plain Te"/>
    <w:basedOn w:val="a0"/>
    <w:link w:val="aff4"/>
    <w:qFormat/>
    <w:pPr>
      <w:adjustRightInd w:val="0"/>
      <w:textAlignment w:val="baseline"/>
    </w:pPr>
    <w:rPr>
      <w:rFonts w:ascii="宋体" w:hAnsi="Courier New" w:cstheme="minorBidi"/>
      <w:szCs w:val="24"/>
    </w:rPr>
  </w:style>
  <w:style w:type="character" w:customStyle="1" w:styleId="aff4">
    <w:name w:val="纯文本 字符"/>
    <w:aliases w:val="Plain Text Char1 字符,Plain Text Char Char 字符,Plain Text Char 字符,Plain Text Char2 Char 字符,Plain Text Char Char Char 字符,Plain Text Char1 Char Char 字符,普通文字 Char Char Char 字符,普通文字 Char Char Char Char 字符,Plain Te 字符"/>
    <w:link w:val="aff3"/>
    <w:qFormat/>
    <w:rPr>
      <w:rFonts w:ascii="宋体" w:eastAsia="宋体" w:hAnsi="Courier New"/>
      <w:szCs w:val="24"/>
    </w:rPr>
  </w:style>
  <w:style w:type="paragraph" w:styleId="52">
    <w:name w:val="List Bullet 5"/>
    <w:basedOn w:val="a0"/>
    <w:qFormat/>
    <w:pPr>
      <w:tabs>
        <w:tab w:val="left" w:pos="2040"/>
      </w:tabs>
      <w:ind w:leftChars="800" w:left="2040" w:hangingChars="200" w:hanging="360"/>
    </w:pPr>
    <w:rPr>
      <w:rFonts w:ascii="宋体" w:hAnsi="宋体" w:hint="eastAsia"/>
      <w:sz w:val="24"/>
      <w:szCs w:val="24"/>
    </w:rPr>
  </w:style>
  <w:style w:type="paragraph" w:styleId="43">
    <w:name w:val="List Number 4"/>
    <w:basedOn w:val="a0"/>
    <w:qFormat/>
    <w:pPr>
      <w:tabs>
        <w:tab w:val="left" w:pos="1620"/>
      </w:tabs>
      <w:adjustRightInd w:val="0"/>
      <w:snapToGrid w:val="0"/>
      <w:spacing w:line="360" w:lineRule="auto"/>
    </w:pPr>
    <w:rPr>
      <w:rFonts w:ascii="Times New Roman" w:hAnsi="Times New Roman"/>
      <w:sz w:val="24"/>
      <w:szCs w:val="24"/>
    </w:rPr>
  </w:style>
  <w:style w:type="paragraph" w:styleId="TOC8">
    <w:name w:val="toc 8"/>
    <w:basedOn w:val="a0"/>
    <w:next w:val="a0"/>
    <w:uiPriority w:val="39"/>
    <w:qFormat/>
    <w:pPr>
      <w:ind w:left="1470"/>
      <w:jc w:val="left"/>
    </w:pPr>
    <w:rPr>
      <w:rFonts w:asciiTheme="minorHAnsi" w:hAnsiTheme="minorHAnsi"/>
      <w:sz w:val="18"/>
      <w:szCs w:val="18"/>
    </w:rPr>
  </w:style>
  <w:style w:type="paragraph" w:styleId="36">
    <w:name w:val="index 3"/>
    <w:basedOn w:val="a0"/>
    <w:next w:val="a0"/>
    <w:qFormat/>
    <w:pPr>
      <w:ind w:leftChars="400" w:left="400"/>
    </w:pPr>
    <w:rPr>
      <w:rFonts w:ascii="Times New Roman" w:hAnsi="Times New Roman"/>
      <w:szCs w:val="24"/>
    </w:rPr>
  </w:style>
  <w:style w:type="paragraph" w:styleId="aff5">
    <w:name w:val="Date"/>
    <w:basedOn w:val="a0"/>
    <w:next w:val="a0"/>
    <w:link w:val="aff6"/>
    <w:qFormat/>
    <w:pPr>
      <w:spacing w:before="40"/>
      <w:ind w:left="100"/>
    </w:pPr>
    <w:rPr>
      <w:rFonts w:ascii="Arial" w:hAnsi="Arial" w:cstheme="minorBidi"/>
      <w:sz w:val="24"/>
      <w:szCs w:val="24"/>
    </w:rPr>
  </w:style>
  <w:style w:type="character" w:customStyle="1" w:styleId="aff6">
    <w:name w:val="日期 字符"/>
    <w:basedOn w:val="a2"/>
    <w:link w:val="aff5"/>
    <w:qFormat/>
    <w:rPr>
      <w:rFonts w:ascii="Arial" w:eastAsia="宋体" w:hAnsi="Arial"/>
      <w:sz w:val="24"/>
      <w:szCs w:val="24"/>
    </w:rPr>
  </w:style>
  <w:style w:type="paragraph" w:styleId="24">
    <w:name w:val="Body Text Indent 2"/>
    <w:basedOn w:val="a0"/>
    <w:link w:val="25"/>
    <w:qFormat/>
    <w:pPr>
      <w:widowControl/>
      <w:spacing w:line="440" w:lineRule="exact"/>
      <w:ind w:firstLine="539"/>
      <w:jc w:val="left"/>
    </w:pPr>
    <w:rPr>
      <w:rFonts w:asciiTheme="minorHAnsi" w:hAnsiTheme="minorHAnsi" w:cstheme="minorBidi"/>
      <w:sz w:val="27"/>
    </w:rPr>
  </w:style>
  <w:style w:type="character" w:customStyle="1" w:styleId="25">
    <w:name w:val="正文文本缩进 2 字符"/>
    <w:basedOn w:val="a2"/>
    <w:link w:val="24"/>
    <w:qFormat/>
    <w:rPr>
      <w:rFonts w:eastAsia="宋体"/>
      <w:sz w:val="27"/>
    </w:rPr>
  </w:style>
  <w:style w:type="paragraph" w:styleId="aff7">
    <w:name w:val="endnote text"/>
    <w:basedOn w:val="a0"/>
    <w:link w:val="aff8"/>
    <w:qFormat/>
    <w:pPr>
      <w:snapToGrid w:val="0"/>
      <w:jc w:val="left"/>
    </w:pPr>
    <w:rPr>
      <w:rFonts w:asciiTheme="minorHAnsi" w:hAnsiTheme="minorHAnsi" w:cstheme="minorBidi"/>
      <w:szCs w:val="24"/>
    </w:rPr>
  </w:style>
  <w:style w:type="character" w:customStyle="1" w:styleId="aff8">
    <w:name w:val="尾注文本 字符"/>
    <w:basedOn w:val="a2"/>
    <w:link w:val="aff7"/>
    <w:qFormat/>
    <w:rPr>
      <w:rFonts w:eastAsia="宋体"/>
      <w:szCs w:val="24"/>
    </w:rPr>
  </w:style>
  <w:style w:type="paragraph" w:styleId="53">
    <w:name w:val="List Continue 5"/>
    <w:basedOn w:val="a0"/>
    <w:qFormat/>
    <w:pPr>
      <w:widowControl/>
      <w:spacing w:after="120"/>
      <w:ind w:leftChars="1000" w:left="2100"/>
      <w:jc w:val="left"/>
    </w:pPr>
    <w:rPr>
      <w:rFonts w:ascii="Times New Roman" w:hAnsi="Times New Roman"/>
      <w:kern w:val="0"/>
      <w:sz w:val="24"/>
      <w:szCs w:val="24"/>
    </w:rPr>
  </w:style>
  <w:style w:type="paragraph" w:styleId="aff9">
    <w:name w:val="Balloon Text"/>
    <w:basedOn w:val="a0"/>
    <w:link w:val="affa"/>
    <w:unhideWhenUsed/>
    <w:qFormat/>
    <w:rPr>
      <w:sz w:val="18"/>
      <w:szCs w:val="18"/>
    </w:rPr>
  </w:style>
  <w:style w:type="character" w:customStyle="1" w:styleId="affa">
    <w:name w:val="批注框文本 字符"/>
    <w:basedOn w:val="a2"/>
    <w:link w:val="aff9"/>
    <w:qFormat/>
    <w:rPr>
      <w:rFonts w:ascii="Calibri" w:eastAsia="宋体" w:hAnsi="Calibri" w:cs="Times New Roman"/>
      <w:sz w:val="18"/>
      <w:szCs w:val="18"/>
    </w:rPr>
  </w:style>
  <w:style w:type="paragraph" w:styleId="affb">
    <w:name w:val="footer"/>
    <w:aliases w:val="123YJ"/>
    <w:basedOn w:val="a0"/>
    <w:link w:val="affc"/>
    <w:unhideWhenUsed/>
    <w:qFormat/>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ffc">
    <w:name w:val="页脚 字符"/>
    <w:aliases w:val="123YJ 字符"/>
    <w:basedOn w:val="a2"/>
    <w:link w:val="affb"/>
    <w:qFormat/>
    <w:rPr>
      <w:sz w:val="18"/>
      <w:szCs w:val="18"/>
    </w:rPr>
  </w:style>
  <w:style w:type="paragraph" w:styleId="affd">
    <w:name w:val="envelope return"/>
    <w:basedOn w:val="a0"/>
    <w:qFormat/>
    <w:pPr>
      <w:widowControl/>
      <w:snapToGrid w:val="0"/>
      <w:jc w:val="left"/>
    </w:pPr>
    <w:rPr>
      <w:rFonts w:ascii="Arial" w:hAnsi="Arial" w:cs="Arial"/>
      <w:kern w:val="0"/>
      <w:sz w:val="24"/>
      <w:szCs w:val="24"/>
    </w:rPr>
  </w:style>
  <w:style w:type="paragraph" w:styleId="affe">
    <w:name w:val="header"/>
    <w:aliases w:val="页眉1,页眉2,无页眉,页眉zxl,g"/>
    <w:basedOn w:val="a0"/>
    <w:link w:val="afff"/>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fff">
    <w:name w:val="页眉 字符"/>
    <w:aliases w:val="页眉1 字符,页眉2 字符,无页眉 字符,页眉zxl 字符,g 字符"/>
    <w:basedOn w:val="a2"/>
    <w:link w:val="affe"/>
    <w:uiPriority w:val="99"/>
    <w:qFormat/>
    <w:rPr>
      <w:sz w:val="18"/>
      <w:szCs w:val="18"/>
    </w:rPr>
  </w:style>
  <w:style w:type="paragraph" w:styleId="afff0">
    <w:name w:val="Signature"/>
    <w:basedOn w:val="a0"/>
    <w:link w:val="afff1"/>
    <w:qFormat/>
    <w:pPr>
      <w:widowControl/>
      <w:ind w:leftChars="2100" w:left="100"/>
      <w:jc w:val="left"/>
    </w:pPr>
    <w:rPr>
      <w:rFonts w:asciiTheme="minorHAnsi" w:hAnsiTheme="minorHAnsi" w:cstheme="minorBidi"/>
      <w:sz w:val="24"/>
      <w:szCs w:val="24"/>
    </w:rPr>
  </w:style>
  <w:style w:type="character" w:customStyle="1" w:styleId="afff1">
    <w:name w:val="签名 字符"/>
    <w:basedOn w:val="a2"/>
    <w:link w:val="afff0"/>
    <w:qFormat/>
    <w:rPr>
      <w:rFonts w:eastAsia="宋体"/>
      <w:sz w:val="24"/>
      <w:szCs w:val="24"/>
    </w:rPr>
  </w:style>
  <w:style w:type="paragraph" w:styleId="TOC1">
    <w:name w:val="toc 1"/>
    <w:aliases w:val="目录2"/>
    <w:basedOn w:val="a0"/>
    <w:next w:val="a0"/>
    <w:link w:val="TOC10"/>
    <w:uiPriority w:val="39"/>
    <w:qFormat/>
    <w:pPr>
      <w:spacing w:before="120" w:after="120"/>
      <w:jc w:val="left"/>
    </w:pPr>
    <w:rPr>
      <w:rFonts w:asciiTheme="minorHAnsi" w:hAnsiTheme="minorHAnsi"/>
      <w:b/>
      <w:bCs/>
      <w:caps/>
      <w:sz w:val="20"/>
      <w:szCs w:val="20"/>
    </w:rPr>
  </w:style>
  <w:style w:type="character" w:customStyle="1" w:styleId="TOC10">
    <w:name w:val="TOC 1 字符"/>
    <w:aliases w:val="目录2 字符"/>
    <w:link w:val="TOC1"/>
    <w:qFormat/>
    <w:locked/>
    <w:rsid w:val="00830704"/>
    <w:rPr>
      <w:rFonts w:eastAsia="宋体" w:cs="Times New Roman"/>
      <w:b/>
      <w:bCs/>
      <w:caps/>
      <w:kern w:val="2"/>
    </w:rPr>
  </w:style>
  <w:style w:type="paragraph" w:styleId="44">
    <w:name w:val="List Continue 4"/>
    <w:basedOn w:val="a0"/>
    <w:qFormat/>
    <w:pPr>
      <w:widowControl/>
      <w:spacing w:after="120"/>
      <w:ind w:leftChars="800" w:left="1680"/>
      <w:jc w:val="left"/>
    </w:pPr>
    <w:rPr>
      <w:rFonts w:ascii="Times New Roman" w:hAnsi="Times New Roman"/>
      <w:kern w:val="0"/>
      <w:sz w:val="24"/>
      <w:szCs w:val="24"/>
    </w:rPr>
  </w:style>
  <w:style w:type="paragraph" w:styleId="TOC4">
    <w:name w:val="toc 4"/>
    <w:basedOn w:val="a0"/>
    <w:next w:val="a0"/>
    <w:uiPriority w:val="39"/>
    <w:qFormat/>
    <w:pPr>
      <w:ind w:left="630"/>
      <w:jc w:val="left"/>
    </w:pPr>
    <w:rPr>
      <w:rFonts w:asciiTheme="minorHAnsi" w:hAnsiTheme="minorHAnsi"/>
      <w:sz w:val="18"/>
      <w:szCs w:val="18"/>
    </w:rPr>
  </w:style>
  <w:style w:type="paragraph" w:styleId="afff2">
    <w:name w:val="index heading"/>
    <w:basedOn w:val="a0"/>
    <w:next w:val="11"/>
    <w:qFormat/>
    <w:rPr>
      <w:rFonts w:ascii="Times New Roman" w:hAnsi="Times New Roman"/>
      <w:szCs w:val="24"/>
    </w:rPr>
  </w:style>
  <w:style w:type="paragraph" w:styleId="11">
    <w:name w:val="index 1"/>
    <w:basedOn w:val="a0"/>
    <w:next w:val="a0"/>
    <w:qFormat/>
  </w:style>
  <w:style w:type="paragraph" w:styleId="afff3">
    <w:name w:val="Subtitle"/>
    <w:basedOn w:val="a0"/>
    <w:link w:val="afff4"/>
    <w:qFormat/>
    <w:pPr>
      <w:widowControl/>
      <w:spacing w:before="240" w:after="60" w:line="312" w:lineRule="auto"/>
      <w:jc w:val="center"/>
      <w:outlineLvl w:val="1"/>
    </w:pPr>
    <w:rPr>
      <w:rFonts w:ascii="Arial" w:hAnsi="Arial" w:cstheme="minorBidi"/>
      <w:b/>
      <w:bCs/>
      <w:kern w:val="28"/>
      <w:sz w:val="32"/>
      <w:szCs w:val="32"/>
    </w:rPr>
  </w:style>
  <w:style w:type="character" w:customStyle="1" w:styleId="afff4">
    <w:name w:val="副标题 字符"/>
    <w:basedOn w:val="a2"/>
    <w:link w:val="afff3"/>
    <w:uiPriority w:val="11"/>
    <w:qFormat/>
    <w:rPr>
      <w:rFonts w:ascii="Arial" w:eastAsia="宋体" w:hAnsi="Arial"/>
      <w:b/>
      <w:bCs/>
      <w:kern w:val="28"/>
      <w:sz w:val="32"/>
      <w:szCs w:val="32"/>
    </w:rPr>
  </w:style>
  <w:style w:type="paragraph" w:styleId="54">
    <w:name w:val="List Number 5"/>
    <w:basedOn w:val="a0"/>
    <w:qFormat/>
    <w:pPr>
      <w:widowControl/>
      <w:tabs>
        <w:tab w:val="left" w:pos="2040"/>
      </w:tabs>
      <w:ind w:leftChars="800" w:left="2040" w:hangingChars="200" w:hanging="360"/>
      <w:jc w:val="left"/>
    </w:pPr>
    <w:rPr>
      <w:rFonts w:ascii="Times New Roman" w:hAnsi="Times New Roman"/>
      <w:kern w:val="0"/>
      <w:sz w:val="24"/>
      <w:szCs w:val="24"/>
    </w:rPr>
  </w:style>
  <w:style w:type="paragraph" w:styleId="afff5">
    <w:name w:val="List"/>
    <w:basedOn w:val="a0"/>
    <w:qFormat/>
    <w:pPr>
      <w:adjustRightInd w:val="0"/>
      <w:spacing w:before="60" w:line="400" w:lineRule="exact"/>
      <w:ind w:firstLineChars="200" w:firstLine="200"/>
      <w:textAlignment w:val="baseline"/>
    </w:pPr>
    <w:rPr>
      <w:rFonts w:ascii="Times New Roman" w:hAnsi="Times New Roman"/>
      <w:kern w:val="0"/>
      <w:szCs w:val="20"/>
    </w:rPr>
  </w:style>
  <w:style w:type="paragraph" w:styleId="afff6">
    <w:name w:val="footnote text"/>
    <w:basedOn w:val="a0"/>
    <w:link w:val="afff7"/>
    <w:qFormat/>
    <w:pPr>
      <w:snapToGrid w:val="0"/>
      <w:ind w:firstLineChars="200" w:firstLine="200"/>
      <w:jc w:val="left"/>
    </w:pPr>
    <w:rPr>
      <w:rFonts w:asciiTheme="minorHAnsi" w:hAnsiTheme="minorHAnsi" w:cstheme="minorBidi"/>
      <w:sz w:val="18"/>
    </w:rPr>
  </w:style>
  <w:style w:type="character" w:customStyle="1" w:styleId="afff7">
    <w:name w:val="脚注文本 字符"/>
    <w:basedOn w:val="a2"/>
    <w:link w:val="afff6"/>
    <w:qFormat/>
    <w:rPr>
      <w:rFonts w:eastAsia="宋体"/>
      <w:sz w:val="18"/>
    </w:rPr>
  </w:style>
  <w:style w:type="paragraph" w:styleId="TOC6">
    <w:name w:val="toc 6"/>
    <w:basedOn w:val="a0"/>
    <w:next w:val="a0"/>
    <w:uiPriority w:val="39"/>
    <w:qFormat/>
    <w:pPr>
      <w:ind w:left="1050"/>
      <w:jc w:val="left"/>
    </w:pPr>
    <w:rPr>
      <w:rFonts w:asciiTheme="minorHAnsi" w:hAnsiTheme="minorHAnsi"/>
      <w:sz w:val="18"/>
      <w:szCs w:val="18"/>
    </w:rPr>
  </w:style>
  <w:style w:type="paragraph" w:styleId="55">
    <w:name w:val="List 5"/>
    <w:basedOn w:val="a0"/>
    <w:qFormat/>
    <w:pPr>
      <w:widowControl/>
      <w:ind w:leftChars="800" w:left="100" w:hangingChars="200" w:hanging="200"/>
      <w:jc w:val="left"/>
    </w:pPr>
    <w:rPr>
      <w:rFonts w:ascii="Times New Roman" w:hAnsi="Times New Roman"/>
      <w:kern w:val="0"/>
      <w:sz w:val="24"/>
      <w:szCs w:val="24"/>
    </w:rPr>
  </w:style>
  <w:style w:type="paragraph" w:styleId="37">
    <w:name w:val="Body Text Indent 3"/>
    <w:aliases w:val="环评正文文字缩进（江东模板）,正文文字缩进 3,Char1,正文文字缩进 33"/>
    <w:basedOn w:val="a0"/>
    <w:link w:val="38"/>
    <w:qFormat/>
    <w:pPr>
      <w:spacing w:before="60" w:line="460" w:lineRule="exact"/>
      <w:ind w:firstLine="540"/>
    </w:pPr>
    <w:rPr>
      <w:rFonts w:asciiTheme="minorHAnsi" w:hAnsiTheme="minorHAnsi" w:cstheme="minorBidi"/>
      <w:color w:val="000000"/>
      <w:sz w:val="27"/>
    </w:rPr>
  </w:style>
  <w:style w:type="character" w:customStyle="1" w:styleId="38">
    <w:name w:val="正文文本缩进 3 字符"/>
    <w:aliases w:val="环评正文文字缩进（江东模板） 字符,正文文字缩进 3 字符,Char1 字符,正文文字缩进 33 字符"/>
    <w:basedOn w:val="a2"/>
    <w:link w:val="37"/>
    <w:qFormat/>
    <w:rPr>
      <w:rFonts w:eastAsia="宋体"/>
      <w:color w:val="000000"/>
      <w:sz w:val="27"/>
    </w:rPr>
  </w:style>
  <w:style w:type="paragraph" w:styleId="71">
    <w:name w:val="index 7"/>
    <w:basedOn w:val="a0"/>
    <w:next w:val="a0"/>
    <w:qFormat/>
    <w:pPr>
      <w:ind w:leftChars="1200" w:left="1200"/>
    </w:pPr>
    <w:rPr>
      <w:rFonts w:ascii="Times New Roman" w:hAnsi="Times New Roman"/>
      <w:szCs w:val="24"/>
    </w:rPr>
  </w:style>
  <w:style w:type="paragraph" w:styleId="91">
    <w:name w:val="index 9"/>
    <w:basedOn w:val="a0"/>
    <w:next w:val="a0"/>
    <w:qFormat/>
    <w:pPr>
      <w:ind w:leftChars="1600" w:left="1600"/>
    </w:pPr>
    <w:rPr>
      <w:rFonts w:ascii="Times New Roman" w:hAnsi="Times New Roman"/>
      <w:szCs w:val="24"/>
    </w:rPr>
  </w:style>
  <w:style w:type="paragraph" w:styleId="afff8">
    <w:name w:val="table of figures"/>
    <w:basedOn w:val="a0"/>
    <w:next w:val="a0"/>
    <w:qFormat/>
    <w:pPr>
      <w:widowControl/>
      <w:tabs>
        <w:tab w:val="right" w:leader="dot" w:pos="8889"/>
      </w:tabs>
      <w:adjustRightInd w:val="0"/>
      <w:snapToGrid w:val="0"/>
      <w:spacing w:line="360" w:lineRule="auto"/>
      <w:jc w:val="left"/>
    </w:pPr>
    <w:rPr>
      <w:rFonts w:ascii="Times New Roman" w:hAnsi="Times New Roman"/>
      <w:kern w:val="0"/>
      <w:sz w:val="24"/>
      <w:szCs w:val="24"/>
    </w:rPr>
  </w:style>
  <w:style w:type="paragraph" w:styleId="TOC2">
    <w:name w:val="toc 2"/>
    <w:basedOn w:val="a0"/>
    <w:next w:val="a0"/>
    <w:uiPriority w:val="39"/>
    <w:qFormat/>
    <w:pPr>
      <w:ind w:left="210"/>
      <w:jc w:val="left"/>
    </w:pPr>
    <w:rPr>
      <w:rFonts w:asciiTheme="minorHAnsi" w:hAnsiTheme="minorHAnsi"/>
      <w:smallCaps/>
      <w:sz w:val="20"/>
      <w:szCs w:val="20"/>
    </w:rPr>
  </w:style>
  <w:style w:type="paragraph" w:styleId="TOC9">
    <w:name w:val="toc 9"/>
    <w:basedOn w:val="a0"/>
    <w:next w:val="a0"/>
    <w:uiPriority w:val="39"/>
    <w:qFormat/>
    <w:pPr>
      <w:ind w:left="1680"/>
      <w:jc w:val="left"/>
    </w:pPr>
    <w:rPr>
      <w:rFonts w:asciiTheme="minorHAnsi" w:hAnsiTheme="minorHAnsi"/>
      <w:sz w:val="18"/>
      <w:szCs w:val="18"/>
    </w:rPr>
  </w:style>
  <w:style w:type="paragraph" w:styleId="26">
    <w:name w:val="Body Text 2"/>
    <w:basedOn w:val="a0"/>
    <w:link w:val="27"/>
    <w:qFormat/>
    <w:pPr>
      <w:spacing w:line="560" w:lineRule="exact"/>
    </w:pPr>
    <w:rPr>
      <w:rFonts w:asciiTheme="minorHAnsi" w:hAnsiTheme="minorHAnsi" w:cstheme="minorBidi"/>
      <w:sz w:val="28"/>
      <w:szCs w:val="24"/>
    </w:rPr>
  </w:style>
  <w:style w:type="character" w:customStyle="1" w:styleId="27">
    <w:name w:val="正文文本 2 字符"/>
    <w:basedOn w:val="a2"/>
    <w:link w:val="26"/>
    <w:qFormat/>
    <w:rPr>
      <w:rFonts w:eastAsia="宋体"/>
      <w:sz w:val="28"/>
      <w:szCs w:val="24"/>
    </w:rPr>
  </w:style>
  <w:style w:type="paragraph" w:styleId="45">
    <w:name w:val="List 4"/>
    <w:basedOn w:val="a0"/>
    <w:qFormat/>
    <w:pPr>
      <w:widowControl/>
      <w:ind w:leftChars="600" w:left="100" w:hangingChars="200" w:hanging="200"/>
      <w:jc w:val="left"/>
    </w:pPr>
    <w:rPr>
      <w:rFonts w:ascii="Times New Roman" w:hAnsi="Times New Roman"/>
      <w:kern w:val="0"/>
      <w:sz w:val="24"/>
      <w:szCs w:val="24"/>
    </w:rPr>
  </w:style>
  <w:style w:type="paragraph" w:styleId="28">
    <w:name w:val="List Continue 2"/>
    <w:basedOn w:val="a0"/>
    <w:qFormat/>
    <w:pPr>
      <w:widowControl/>
      <w:spacing w:after="120"/>
      <w:ind w:leftChars="400" w:left="840"/>
      <w:jc w:val="left"/>
    </w:pPr>
    <w:rPr>
      <w:rFonts w:ascii="Times New Roman" w:hAnsi="Times New Roman"/>
      <w:kern w:val="0"/>
      <w:sz w:val="24"/>
      <w:szCs w:val="24"/>
    </w:rPr>
  </w:style>
  <w:style w:type="paragraph" w:styleId="afff9">
    <w:name w:val="Message Header"/>
    <w:basedOn w:val="a0"/>
    <w:link w:val="afffa"/>
    <w:qFormat/>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cstheme="minorBidi"/>
      <w:sz w:val="24"/>
      <w:szCs w:val="24"/>
      <w:shd w:val="pct20" w:color="auto" w:fill="auto"/>
    </w:rPr>
  </w:style>
  <w:style w:type="character" w:customStyle="1" w:styleId="afffa">
    <w:name w:val="信息标题 字符"/>
    <w:basedOn w:val="a2"/>
    <w:link w:val="afff9"/>
    <w:qFormat/>
    <w:rPr>
      <w:rFonts w:ascii="Arial" w:eastAsia="宋体" w:hAnsi="Arial"/>
      <w:sz w:val="24"/>
      <w:szCs w:val="24"/>
      <w:shd w:val="pct20" w:color="auto" w:fill="auto"/>
    </w:rPr>
  </w:style>
  <w:style w:type="paragraph" w:styleId="HTML1">
    <w:name w:val="HTML Preformatted"/>
    <w:basedOn w:val="a0"/>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heme="minorBidi"/>
      <w:sz w:val="24"/>
      <w:szCs w:val="24"/>
    </w:rPr>
  </w:style>
  <w:style w:type="character" w:customStyle="1" w:styleId="HTML2">
    <w:name w:val="HTML 预设格式 字符"/>
    <w:basedOn w:val="a2"/>
    <w:link w:val="HTML1"/>
    <w:qFormat/>
    <w:rPr>
      <w:rFonts w:ascii="宋体" w:eastAsia="宋体" w:hAnsi="宋体"/>
      <w:sz w:val="24"/>
      <w:szCs w:val="24"/>
    </w:rPr>
  </w:style>
  <w:style w:type="paragraph" w:styleId="afffb">
    <w:name w:val="Normal (Web)"/>
    <w:aliases w:val="普通(Web)1,普通 (Web)1,普通(Web)"/>
    <w:basedOn w:val="a0"/>
    <w:link w:val="afffc"/>
    <w:uiPriority w:val="99"/>
    <w:qFormat/>
    <w:rPr>
      <w:rFonts w:ascii="Times New Roman" w:hAnsi="Times New Roman"/>
      <w:sz w:val="24"/>
      <w:szCs w:val="24"/>
    </w:rPr>
  </w:style>
  <w:style w:type="character" w:customStyle="1" w:styleId="afffc">
    <w:name w:val="普通(网站) 字符"/>
    <w:aliases w:val="普通(Web)1 字符,普通 (Web)1 字符,普通(Web) 字符"/>
    <w:link w:val="afffb"/>
    <w:qFormat/>
    <w:rPr>
      <w:rFonts w:ascii="Times New Roman" w:eastAsia="宋体" w:hAnsi="Times New Roman" w:cs="Times New Roman"/>
      <w:sz w:val="24"/>
      <w:szCs w:val="24"/>
    </w:rPr>
  </w:style>
  <w:style w:type="paragraph" w:styleId="39">
    <w:name w:val="List Continue 3"/>
    <w:basedOn w:val="a0"/>
    <w:qFormat/>
    <w:pPr>
      <w:widowControl/>
      <w:spacing w:after="120"/>
      <w:ind w:leftChars="600" w:left="1260"/>
      <w:jc w:val="left"/>
    </w:pPr>
    <w:rPr>
      <w:rFonts w:ascii="Times New Roman" w:hAnsi="Times New Roman"/>
      <w:kern w:val="0"/>
      <w:sz w:val="24"/>
      <w:szCs w:val="24"/>
    </w:rPr>
  </w:style>
  <w:style w:type="paragraph" w:styleId="29">
    <w:name w:val="index 2"/>
    <w:basedOn w:val="a0"/>
    <w:next w:val="a0"/>
    <w:qFormat/>
    <w:pPr>
      <w:ind w:leftChars="200" w:left="200"/>
    </w:pPr>
    <w:rPr>
      <w:rFonts w:ascii="Times New Roman" w:hAnsi="Times New Roman"/>
      <w:szCs w:val="24"/>
    </w:rPr>
  </w:style>
  <w:style w:type="paragraph" w:styleId="afffd">
    <w:name w:val="Title"/>
    <w:basedOn w:val="1"/>
    <w:link w:val="afffe"/>
    <w:qFormat/>
    <w:pPr>
      <w:keepLines w:val="0"/>
      <w:widowControl/>
      <w:numPr>
        <w:numId w:val="0"/>
      </w:numPr>
      <w:overflowPunct w:val="0"/>
      <w:autoSpaceDE w:val="0"/>
      <w:autoSpaceDN w:val="0"/>
      <w:adjustRightInd w:val="0"/>
      <w:spacing w:before="480" w:after="240" w:line="400" w:lineRule="exact"/>
      <w:jc w:val="center"/>
      <w:textAlignment w:val="baseline"/>
      <w:outlineLvl w:val="9"/>
    </w:pPr>
    <w:rPr>
      <w:rFonts w:ascii="黑体" w:eastAsia="黑体" w:hAnsi="MS Sans Serif" w:cstheme="minorBidi"/>
      <w:bCs w:val="0"/>
      <w:spacing w:val="20"/>
      <w:kern w:val="28"/>
      <w:szCs w:val="22"/>
    </w:rPr>
  </w:style>
  <w:style w:type="character" w:customStyle="1" w:styleId="afffe">
    <w:name w:val="标题 字符"/>
    <w:basedOn w:val="a2"/>
    <w:link w:val="afffd"/>
    <w:qFormat/>
    <w:rPr>
      <w:rFonts w:ascii="黑体" w:eastAsia="黑体" w:hAnsi="MS Sans Serif"/>
      <w:b/>
      <w:spacing w:val="20"/>
      <w:kern w:val="28"/>
      <w:sz w:val="44"/>
    </w:rPr>
  </w:style>
  <w:style w:type="paragraph" w:styleId="affff">
    <w:name w:val="annotation subject"/>
    <w:basedOn w:val="af9"/>
    <w:next w:val="af9"/>
    <w:link w:val="affff0"/>
    <w:unhideWhenUsed/>
    <w:qFormat/>
    <w:rPr>
      <w:b/>
      <w:bCs/>
    </w:rPr>
  </w:style>
  <w:style w:type="character" w:customStyle="1" w:styleId="affff0">
    <w:name w:val="批注主题 字符"/>
    <w:basedOn w:val="afa"/>
    <w:link w:val="affff"/>
    <w:qFormat/>
    <w:rPr>
      <w:b/>
      <w:bCs/>
    </w:rPr>
  </w:style>
  <w:style w:type="paragraph" w:styleId="2a">
    <w:name w:val="Body Text First Indent 2"/>
    <w:basedOn w:val="aff"/>
    <w:link w:val="2b"/>
    <w:qFormat/>
    <w:pPr>
      <w:spacing w:line="360" w:lineRule="auto"/>
      <w:ind w:leftChars="200" w:left="200" w:firstLineChars="200" w:firstLine="420"/>
    </w:pPr>
    <w:rPr>
      <w:sz w:val="28"/>
      <w:szCs w:val="28"/>
    </w:rPr>
  </w:style>
  <w:style w:type="character" w:customStyle="1" w:styleId="2b">
    <w:name w:val="正文文本首行缩进 2 字符"/>
    <w:basedOn w:val="aff0"/>
    <w:link w:val="2a"/>
    <w:qFormat/>
    <w:rPr>
      <w:rFonts w:ascii="Calibri" w:eastAsia="宋体" w:hAnsi="Calibri"/>
      <w:sz w:val="28"/>
      <w:szCs w:val="28"/>
    </w:rPr>
  </w:style>
  <w:style w:type="table" w:styleId="affff1">
    <w:name w:val="Table Grid"/>
    <w:aliases w:val="网格型c,黄桥表,灰度表格,灰度表格1,灰度表格2,灰度表格11,灰度表格3,灰度表格12,灰度表格4,灰度表格13,灰度表格21,灰度表格111,灰度表格31,灰度表格121,灰度表格5,灰度表格14,灰度表格22,灰度表格112,灰度表格32,灰度表格122,网格型刘,网格型-中对齐,网格型88,张,张杰网格型,A_GZ网格型,网格型表格,正文+宋体,Table 1,网格型-常用,表格类型,专业网格,网格型模版,网格型!,网格型123,表格虚线,lily 表格,网格型-1"/>
    <w:basedOn w:val="a3"/>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2">
    <w:name w:val="Table Theme"/>
    <w:aliases w:val="lulu,表格主题(lulu)"/>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qFormat/>
    <w:pPr>
      <w:widowControl w:val="0"/>
      <w:adjustRightInd w:val="0"/>
      <w:snapToGrid w:val="0"/>
      <w:spacing w:line="360" w:lineRule="auto"/>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c">
    <w:name w:val="Table Colorful 2"/>
    <w:basedOn w:val="a3"/>
    <w:qFormat/>
    <w:pPr>
      <w:widowControl w:val="0"/>
      <w:adjustRightInd w:val="0"/>
      <w:snapToGrid w:val="0"/>
      <w:spacing w:line="360" w:lineRule="auto"/>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a">
    <w:name w:val="Table Colorful 3"/>
    <w:basedOn w:val="a3"/>
    <w:qFormat/>
    <w:pPr>
      <w:widowControl w:val="0"/>
      <w:adjustRightInd w:val="0"/>
      <w:snapToGrid w:val="0"/>
      <w:spacing w:line="360" w:lineRule="auto"/>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3">
    <w:name w:val="Table Elegant"/>
    <w:basedOn w:val="a3"/>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b">
    <w:name w:val="Table Classic 3"/>
    <w:basedOn w:val="a3"/>
    <w:qFormat/>
    <w:pPr>
      <w:widowControl w:val="0"/>
      <w:adjustRightInd w:val="0"/>
      <w:snapToGrid w:val="0"/>
      <w:spacing w:line="360" w:lineRule="auto"/>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e">
    <w:name w:val="Table Simple 2"/>
    <w:basedOn w:val="a3"/>
    <w:qFormat/>
    <w:pPr>
      <w:widowControl w:val="0"/>
      <w:jc w:val="both"/>
    </w:pPr>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c">
    <w:name w:val="Table Simple 3"/>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qFormat/>
    <w:pPr>
      <w:widowControl w:val="0"/>
      <w:adjustRightInd w:val="0"/>
      <w:snapToGrid w:val="0"/>
      <w:spacing w:line="360" w:lineRule="auto"/>
      <w:jc w:val="both"/>
    </w:pPr>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Subtle 2"/>
    <w:basedOn w:val="a3"/>
    <w:qFormat/>
    <w:pPr>
      <w:widowControl w:val="0"/>
      <w:adjustRightInd w:val="0"/>
      <w:snapToGrid w:val="0"/>
      <w:spacing w:line="360" w:lineRule="auto"/>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qFormat/>
    <w:pPr>
      <w:widowControl w:val="0"/>
      <w:adjustRightInd w:val="0"/>
      <w:snapToGrid w:val="0"/>
      <w:spacing w:line="360" w:lineRule="auto"/>
      <w:jc w:val="both"/>
    </w:pPr>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0">
    <w:name w:val="Table 3D effects 2"/>
    <w:basedOn w:val="a3"/>
    <w:qFormat/>
    <w:pPr>
      <w:widowControl w:val="0"/>
      <w:adjustRightInd w:val="0"/>
      <w:snapToGrid w:val="0"/>
      <w:spacing w:line="360" w:lineRule="auto"/>
      <w:jc w:val="both"/>
    </w:pPr>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d">
    <w:name w:val="Table 3D effects 3"/>
    <w:basedOn w:val="a3"/>
    <w:qFormat/>
    <w:pPr>
      <w:widowControl w:val="0"/>
      <w:adjustRightInd w:val="0"/>
      <w:snapToGrid w:val="0"/>
      <w:spacing w:line="360" w:lineRule="auto"/>
      <w:jc w:val="both"/>
    </w:pPr>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1">
    <w:name w:val="Table List 2"/>
    <w:basedOn w:val="a3"/>
    <w:qFormat/>
    <w:pPr>
      <w:widowControl w:val="0"/>
      <w:adjustRightInd w:val="0"/>
      <w:snapToGrid w:val="0"/>
      <w:spacing w:line="360" w:lineRule="auto"/>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e">
    <w:name w:val="Table List 3"/>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qFormat/>
    <w:pPr>
      <w:widowControl w:val="0"/>
      <w:adjustRightInd w:val="0"/>
      <w:snapToGrid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qFormat/>
    <w:pPr>
      <w:widowControl w:val="0"/>
      <w:adjustRightInd w:val="0"/>
      <w:snapToGrid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qFormat/>
    <w:pPr>
      <w:widowControl w:val="0"/>
      <w:adjustRightInd w:val="0"/>
      <w:snapToGrid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4">
    <w:name w:val="Table Contemporary"/>
    <w:basedOn w:val="a3"/>
    <w:qFormat/>
    <w:pPr>
      <w:widowControl w:val="0"/>
      <w:adjustRightInd w:val="0"/>
      <w:snapToGrid w:val="0"/>
      <w:spacing w:line="360" w:lineRule="auto"/>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qFormat/>
    <w:pPr>
      <w:widowControl w:val="0"/>
      <w:adjustRightInd w:val="0"/>
      <w:snapToGrid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2">
    <w:name w:val="Table Columns 2"/>
    <w:basedOn w:val="a3"/>
    <w:qFormat/>
    <w:pPr>
      <w:widowControl w:val="0"/>
      <w:adjustRightInd w:val="0"/>
      <w:snapToGrid w:val="0"/>
      <w:spacing w:line="360" w:lineRule="auto"/>
      <w:jc w:val="both"/>
    </w:pPr>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
    <w:name w:val="Table Columns 3"/>
    <w:basedOn w:val="a3"/>
    <w:qFormat/>
    <w:pPr>
      <w:widowControl w:val="0"/>
      <w:adjustRightInd w:val="0"/>
      <w:snapToGrid w:val="0"/>
      <w:spacing w:line="360" w:lineRule="auto"/>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qFormat/>
    <w:pPr>
      <w:widowControl w:val="0"/>
      <w:adjustRightInd w:val="0"/>
      <w:snapToGrid w:val="0"/>
      <w:spacing w:line="360" w:lineRule="auto"/>
      <w:jc w:val="both"/>
    </w:pPr>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3">
    <w:name w:val="Table Grid 2"/>
    <w:basedOn w:val="a3"/>
    <w:qFormat/>
    <w:pPr>
      <w:widowControl w:val="0"/>
      <w:adjustRightInd w:val="0"/>
      <w:snapToGrid w:val="0"/>
      <w:spacing w:line="360" w:lineRule="auto"/>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0">
    <w:name w:val="Table Grid 3"/>
    <w:basedOn w:val="a3"/>
    <w:qFormat/>
    <w:pPr>
      <w:widowControl w:val="0"/>
      <w:adjustRightInd w:val="0"/>
      <w:snapToGrid w:val="0"/>
      <w:spacing w:line="360" w:lineRule="auto"/>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qFormat/>
    <w:pPr>
      <w:widowControl w:val="0"/>
      <w:adjustRightInd w:val="0"/>
      <w:snapToGrid w:val="0"/>
      <w:spacing w:line="360" w:lineRule="auto"/>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qFormat/>
    <w:pPr>
      <w:widowControl w:val="0"/>
      <w:adjustRightInd w:val="0"/>
      <w:snapToGrid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qFormat/>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qFormat/>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qFormat/>
    <w:pPr>
      <w:widowControl w:val="0"/>
      <w:adjustRightInd w:val="0"/>
      <w:snapToGrid w:val="0"/>
      <w:spacing w:line="360" w:lineRule="auto"/>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4">
    <w:name w:val="Table Web 2"/>
    <w:basedOn w:val="a3"/>
    <w:qFormat/>
    <w:pPr>
      <w:widowControl w:val="0"/>
      <w:adjustRightInd w:val="0"/>
      <w:snapToGrid w:val="0"/>
      <w:spacing w:line="360" w:lineRule="auto"/>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1">
    <w:name w:val="Table Web 3"/>
    <w:basedOn w:val="a3"/>
    <w:qFormat/>
    <w:pPr>
      <w:widowControl w:val="0"/>
      <w:adjustRightInd w:val="0"/>
      <w:snapToGrid w:val="0"/>
      <w:spacing w:line="360" w:lineRule="auto"/>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5">
    <w:name w:val="Table Professional"/>
    <w:basedOn w:val="a3"/>
    <w:qFormat/>
    <w:pPr>
      <w:widowControl w:val="0"/>
      <w:adjustRightInd w:val="0"/>
      <w:snapToGrid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f6">
    <w:name w:val="Strong"/>
    <w:basedOn w:val="a2"/>
    <w:uiPriority w:val="22"/>
    <w:qFormat/>
    <w:rPr>
      <w:b/>
      <w:bCs/>
    </w:rPr>
  </w:style>
  <w:style w:type="character" w:styleId="affff7">
    <w:name w:val="endnote reference"/>
    <w:qFormat/>
    <w:rPr>
      <w:vertAlign w:val="superscript"/>
    </w:rPr>
  </w:style>
  <w:style w:type="character" w:styleId="affff8">
    <w:name w:val="page number"/>
    <w:aliases w:val="页码1,PN,SJ TS,PN24,PN25,PN26,PN17,PN27,PN131,PN231,PN141,PN241,PN151,PN251,PN161,PN261,PN18,PN28,PN1,PN2,PN11,PN3,PN4,PN5,PN12,PN21,PN31,PN41,PN6,PN111,PN51,PN7,PN8,PN22,PN32,PN42,PN52,PN61,PN211,PN311,PN411,PN511,PN71,PN9,PN10,PN13,PN14"/>
    <w:basedOn w:val="a2"/>
    <w:qFormat/>
  </w:style>
  <w:style w:type="character" w:styleId="affff9">
    <w:name w:val="FollowedHyperlink"/>
    <w:basedOn w:val="a2"/>
    <w:uiPriority w:val="99"/>
    <w:qFormat/>
    <w:rPr>
      <w:color w:val="800080"/>
      <w:u w:val="single"/>
    </w:rPr>
  </w:style>
  <w:style w:type="character" w:styleId="affffa">
    <w:name w:val="Emphasis"/>
    <w:uiPriority w:val="20"/>
    <w:qFormat/>
    <w:rPr>
      <w:rFonts w:cs="Times New Roman"/>
      <w:color w:val="CC0033"/>
      <w:lang w:bidi="ar-SA"/>
    </w:rPr>
  </w:style>
  <w:style w:type="character" w:styleId="affffb">
    <w:name w:val="line number"/>
    <w:basedOn w:val="a2"/>
    <w:qFormat/>
  </w:style>
  <w:style w:type="character" w:styleId="HTML3">
    <w:name w:val="HTML Definition"/>
    <w:basedOn w:val="a2"/>
    <w:qFormat/>
    <w:rPr>
      <w:i/>
      <w:iCs/>
    </w:rPr>
  </w:style>
  <w:style w:type="character" w:styleId="HTML4">
    <w:name w:val="HTML Typewriter"/>
    <w:basedOn w:val="a2"/>
    <w:qFormat/>
    <w:rPr>
      <w:rFonts w:ascii="宋体" w:eastAsia="宋体" w:hAnsi="宋体" w:cs="宋体"/>
      <w:sz w:val="18"/>
      <w:szCs w:val="18"/>
    </w:rPr>
  </w:style>
  <w:style w:type="character" w:styleId="HTML5">
    <w:name w:val="HTML Acronym"/>
    <w:basedOn w:val="a2"/>
    <w:qFormat/>
  </w:style>
  <w:style w:type="character" w:styleId="HTML6">
    <w:name w:val="HTML Variable"/>
    <w:basedOn w:val="a2"/>
    <w:qFormat/>
    <w:rPr>
      <w:i/>
      <w:iCs/>
    </w:rPr>
  </w:style>
  <w:style w:type="character" w:styleId="affffc">
    <w:name w:val="Hyperlink"/>
    <w:aliases w:val="超级链接,目录1"/>
    <w:basedOn w:val="a2"/>
    <w:uiPriority w:val="99"/>
    <w:qFormat/>
    <w:rPr>
      <w:color w:val="0000FF"/>
      <w:u w:val="single"/>
    </w:rPr>
  </w:style>
  <w:style w:type="character" w:styleId="HTML7">
    <w:name w:val="HTML Code"/>
    <w:basedOn w:val="a2"/>
    <w:qFormat/>
    <w:rPr>
      <w:rFonts w:ascii="黑体" w:eastAsia="黑体" w:hAnsi="Courier New" w:cs="Courier New"/>
      <w:sz w:val="24"/>
      <w:szCs w:val="24"/>
    </w:rPr>
  </w:style>
  <w:style w:type="character" w:styleId="affffd">
    <w:name w:val="annotation reference"/>
    <w:basedOn w:val="a2"/>
    <w:uiPriority w:val="99"/>
    <w:unhideWhenUsed/>
    <w:qFormat/>
    <w:rPr>
      <w:sz w:val="21"/>
      <w:szCs w:val="21"/>
    </w:rPr>
  </w:style>
  <w:style w:type="character" w:styleId="HTML8">
    <w:name w:val="HTML Cite"/>
    <w:basedOn w:val="a2"/>
    <w:qFormat/>
    <w:rPr>
      <w:i/>
      <w:iCs/>
    </w:rPr>
  </w:style>
  <w:style w:type="character" w:styleId="affffe">
    <w:name w:val="footnote reference"/>
    <w:basedOn w:val="a2"/>
    <w:qFormat/>
    <w:rPr>
      <w:vertAlign w:val="superscript"/>
    </w:rPr>
  </w:style>
  <w:style w:type="character" w:styleId="HTML9">
    <w:name w:val="HTML Keyboard"/>
    <w:basedOn w:val="a2"/>
    <w:qFormat/>
    <w:rPr>
      <w:rFonts w:ascii="Courier New" w:hAnsi="Courier New" w:cs="Courier New"/>
      <w:sz w:val="20"/>
      <w:szCs w:val="20"/>
    </w:rPr>
  </w:style>
  <w:style w:type="character" w:styleId="HTMLa">
    <w:name w:val="HTML Sample"/>
    <w:basedOn w:val="a2"/>
    <w:qFormat/>
    <w:rPr>
      <w:rFonts w:ascii="Courier New" w:hAnsi="Courier New" w:cs="Courier New"/>
    </w:rPr>
  </w:style>
  <w:style w:type="character" w:customStyle="1" w:styleId="1b">
    <w:name w:val="页眉 字符1"/>
    <w:basedOn w:val="a2"/>
    <w:qFormat/>
    <w:rPr>
      <w:rFonts w:ascii="Calibri" w:eastAsia="宋体" w:hAnsi="Calibri" w:cs="Times New Roman"/>
      <w:sz w:val="18"/>
      <w:szCs w:val="18"/>
    </w:rPr>
  </w:style>
  <w:style w:type="character" w:customStyle="1" w:styleId="1c">
    <w:name w:val="页脚 字符1"/>
    <w:basedOn w:val="a2"/>
    <w:qFormat/>
    <w:rPr>
      <w:rFonts w:ascii="Calibri" w:eastAsia="宋体" w:hAnsi="Calibri" w:cs="Times New Roman"/>
      <w:sz w:val="18"/>
      <w:szCs w:val="18"/>
    </w:rPr>
  </w:style>
  <w:style w:type="character" w:customStyle="1" w:styleId="Char">
    <w:name w:val="三级标题 Char"/>
    <w:basedOn w:val="a2"/>
    <w:link w:val="afffff"/>
    <w:qFormat/>
    <w:rPr>
      <w:rFonts w:eastAsia="宋体"/>
      <w:b/>
      <w:bCs/>
      <w:sz w:val="24"/>
      <w:szCs w:val="24"/>
    </w:rPr>
  </w:style>
  <w:style w:type="paragraph" w:customStyle="1" w:styleId="afffff">
    <w:name w:val="三级标题"/>
    <w:basedOn w:val="a0"/>
    <w:link w:val="Char"/>
    <w:qFormat/>
    <w:pPr>
      <w:spacing w:before="300" w:line="460" w:lineRule="exact"/>
      <w:outlineLvl w:val="2"/>
    </w:pPr>
    <w:rPr>
      <w:rFonts w:asciiTheme="minorHAnsi" w:hAnsiTheme="minorHAnsi" w:cstheme="minorBidi"/>
      <w:b/>
      <w:bCs/>
      <w:sz w:val="24"/>
      <w:szCs w:val="24"/>
    </w:rPr>
  </w:style>
  <w:style w:type="character" w:customStyle="1" w:styleId="001Char1">
    <w:name w:val="正文001 Char1"/>
    <w:basedOn w:val="a2"/>
    <w:link w:val="001"/>
    <w:qFormat/>
    <w:rPr>
      <w:rFonts w:eastAsia="宋体"/>
      <w:sz w:val="24"/>
    </w:rPr>
  </w:style>
  <w:style w:type="paragraph" w:customStyle="1" w:styleId="001">
    <w:name w:val="正文001"/>
    <w:basedOn w:val="a0"/>
    <w:link w:val="001Char1"/>
    <w:qFormat/>
    <w:pPr>
      <w:spacing w:line="500" w:lineRule="atLeast"/>
      <w:ind w:firstLineChars="200" w:firstLine="200"/>
    </w:pPr>
    <w:rPr>
      <w:rFonts w:asciiTheme="minorHAnsi" w:hAnsiTheme="minorHAnsi" w:cstheme="minorBidi"/>
      <w:sz w:val="24"/>
    </w:rPr>
  </w:style>
  <w:style w:type="character" w:customStyle="1" w:styleId="01Char">
    <w:name w:val="正文01新 Char"/>
    <w:basedOn w:val="a2"/>
    <w:link w:val="01"/>
    <w:qFormat/>
    <w:rPr>
      <w:rFonts w:eastAsia="宋体"/>
      <w:snapToGrid w:val="0"/>
      <w:sz w:val="24"/>
      <w:szCs w:val="24"/>
    </w:rPr>
  </w:style>
  <w:style w:type="paragraph" w:customStyle="1" w:styleId="01">
    <w:name w:val="正文01新"/>
    <w:basedOn w:val="a0"/>
    <w:link w:val="01Char"/>
    <w:qFormat/>
    <w:pPr>
      <w:spacing w:beforeLines="30" w:line="460" w:lineRule="exact"/>
      <w:ind w:firstLineChars="200" w:firstLine="200"/>
    </w:pPr>
    <w:rPr>
      <w:rFonts w:asciiTheme="minorHAnsi" w:hAnsiTheme="minorHAnsi" w:cstheme="minorBidi"/>
      <w:snapToGrid w:val="0"/>
      <w:sz w:val="24"/>
      <w:szCs w:val="24"/>
    </w:rPr>
  </w:style>
  <w:style w:type="character" w:customStyle="1" w:styleId="01Char2">
    <w:name w:val="正文01 Char2"/>
    <w:basedOn w:val="a2"/>
    <w:link w:val="010"/>
    <w:qFormat/>
    <w:rPr>
      <w:rFonts w:eastAsia="宋体"/>
      <w:sz w:val="24"/>
      <w:szCs w:val="24"/>
    </w:rPr>
  </w:style>
  <w:style w:type="paragraph" w:customStyle="1" w:styleId="010">
    <w:name w:val="正文01"/>
    <w:basedOn w:val="a0"/>
    <w:link w:val="01Char2"/>
    <w:qFormat/>
    <w:pPr>
      <w:spacing w:before="60" w:line="460" w:lineRule="exact"/>
      <w:ind w:firstLineChars="200" w:firstLine="200"/>
    </w:pPr>
    <w:rPr>
      <w:rFonts w:asciiTheme="minorHAnsi" w:hAnsiTheme="minorHAnsi" w:cstheme="minorBidi"/>
      <w:sz w:val="24"/>
      <w:szCs w:val="24"/>
    </w:rPr>
  </w:style>
  <w:style w:type="character" w:customStyle="1" w:styleId="Char2">
    <w:name w:val="表格标题 Char2"/>
    <w:basedOn w:val="a2"/>
    <w:link w:val="afffff0"/>
    <w:qFormat/>
    <w:rPr>
      <w:rFonts w:eastAsia="宋体"/>
      <w:sz w:val="24"/>
      <w:szCs w:val="24"/>
    </w:rPr>
  </w:style>
  <w:style w:type="paragraph" w:customStyle="1" w:styleId="afffff0">
    <w:name w:val="表格标题"/>
    <w:basedOn w:val="a0"/>
    <w:link w:val="Char2"/>
    <w:qFormat/>
    <w:pPr>
      <w:spacing w:before="60" w:line="460" w:lineRule="exact"/>
      <w:jc w:val="center"/>
    </w:pPr>
    <w:rPr>
      <w:rFonts w:asciiTheme="minorHAnsi" w:hAnsiTheme="minorHAnsi" w:cstheme="minorBidi"/>
      <w:sz w:val="24"/>
      <w:szCs w:val="24"/>
    </w:rPr>
  </w:style>
  <w:style w:type="paragraph" w:customStyle="1" w:styleId="afffff1">
    <w:name w:val="二级标题"/>
    <w:basedOn w:val="a0"/>
    <w:qFormat/>
    <w:pPr>
      <w:spacing w:before="60" w:line="460" w:lineRule="exact"/>
      <w:outlineLvl w:val="1"/>
    </w:pPr>
    <w:rPr>
      <w:rFonts w:ascii="Times New Roman" w:hAnsi="Times New Roman"/>
      <w:b/>
      <w:bCs/>
      <w:sz w:val="28"/>
      <w:szCs w:val="24"/>
    </w:rPr>
  </w:style>
  <w:style w:type="paragraph" w:customStyle="1" w:styleId="afffff2">
    <w:name w:val="一级标题"/>
    <w:basedOn w:val="a0"/>
    <w:qFormat/>
    <w:pPr>
      <w:spacing w:before="60" w:line="460" w:lineRule="exact"/>
      <w:outlineLvl w:val="0"/>
    </w:pPr>
    <w:rPr>
      <w:rFonts w:ascii="Times New Roman" w:hAnsi="Times New Roman"/>
      <w:b/>
      <w:bCs/>
      <w:sz w:val="32"/>
      <w:szCs w:val="24"/>
    </w:rPr>
  </w:style>
  <w:style w:type="character" w:customStyle="1" w:styleId="1Char">
    <w:name w:val="标题 1 Char"/>
    <w:basedOn w:val="a2"/>
    <w:qFormat/>
    <w:rPr>
      <w:rFonts w:ascii="Calibri" w:eastAsia="宋体" w:hAnsi="Calibri" w:cs="Times New Roman"/>
      <w:b/>
      <w:bCs/>
      <w:kern w:val="44"/>
      <w:sz w:val="44"/>
      <w:szCs w:val="44"/>
    </w:rPr>
  </w:style>
  <w:style w:type="paragraph" w:customStyle="1" w:styleId="afffff3">
    <w:name w:val="小三一级标题"/>
    <w:basedOn w:val="a0"/>
    <w:qFormat/>
    <w:pPr>
      <w:spacing w:beforeLines="30" w:line="420" w:lineRule="exact"/>
      <w:outlineLvl w:val="0"/>
    </w:pPr>
    <w:rPr>
      <w:b/>
      <w:sz w:val="30"/>
      <w:szCs w:val="30"/>
    </w:rPr>
  </w:style>
  <w:style w:type="character" w:customStyle="1" w:styleId="Char1">
    <w:name w:val="批注文字 Char1"/>
    <w:basedOn w:val="a2"/>
    <w:uiPriority w:val="99"/>
    <w:qFormat/>
    <w:rPr>
      <w:rFonts w:ascii="Calibri" w:eastAsia="宋体" w:hAnsi="Calibri" w:cs="Times New Roman"/>
    </w:rPr>
  </w:style>
  <w:style w:type="character" w:customStyle="1" w:styleId="1d">
    <w:name w:val="批注主题 字符1"/>
    <w:basedOn w:val="afa"/>
    <w:qFormat/>
    <w:rPr>
      <w:b/>
      <w:bCs/>
    </w:rPr>
  </w:style>
  <w:style w:type="character" w:customStyle="1" w:styleId="Char10">
    <w:name w:val="批注主题 Char1"/>
    <w:basedOn w:val="afa"/>
    <w:uiPriority w:val="99"/>
    <w:qFormat/>
    <w:rPr>
      <w:b/>
      <w:bCs/>
    </w:rPr>
  </w:style>
  <w:style w:type="character" w:customStyle="1" w:styleId="Char11">
    <w:name w:val="文档结构图 Char1"/>
    <w:basedOn w:val="a2"/>
    <w:qFormat/>
    <w:rPr>
      <w:rFonts w:ascii="宋体" w:eastAsia="宋体" w:hAnsi="Calibri" w:cs="Times New Roman"/>
      <w:sz w:val="18"/>
      <w:szCs w:val="18"/>
    </w:rPr>
  </w:style>
  <w:style w:type="character" w:customStyle="1" w:styleId="Char12">
    <w:name w:val="批注框文本 Char1"/>
    <w:basedOn w:val="a2"/>
    <w:qFormat/>
    <w:rPr>
      <w:rFonts w:ascii="Calibri" w:eastAsia="宋体" w:hAnsi="Calibri" w:cs="Times New Roman"/>
      <w:sz w:val="18"/>
      <w:szCs w:val="18"/>
    </w:rPr>
  </w:style>
  <w:style w:type="character" w:customStyle="1" w:styleId="Char13">
    <w:name w:val="页眉 Char1"/>
    <w:basedOn w:val="a2"/>
    <w:qFormat/>
    <w:rPr>
      <w:rFonts w:ascii="Calibri" w:eastAsia="宋体" w:hAnsi="Calibri" w:cs="Times New Roman"/>
      <w:sz w:val="18"/>
      <w:szCs w:val="18"/>
    </w:rPr>
  </w:style>
  <w:style w:type="character" w:customStyle="1" w:styleId="Char14">
    <w:name w:val="页脚 Char1"/>
    <w:aliases w:val="123YJ Char,Footer1 Char Char1"/>
    <w:basedOn w:val="a2"/>
    <w:qFormat/>
    <w:rPr>
      <w:rFonts w:ascii="Calibri" w:eastAsia="宋体" w:hAnsi="Calibri" w:cs="Times New Roman"/>
      <w:sz w:val="18"/>
      <w:szCs w:val="18"/>
    </w:rPr>
  </w:style>
  <w:style w:type="paragraph" w:customStyle="1" w:styleId="afffff4">
    <w:name w:val="小四二级标题"/>
    <w:basedOn w:val="a0"/>
    <w:qFormat/>
    <w:pPr>
      <w:spacing w:beforeLines="30" w:line="420" w:lineRule="exact"/>
      <w:outlineLvl w:val="1"/>
    </w:pPr>
    <w:rPr>
      <w:b/>
      <w:sz w:val="24"/>
      <w:szCs w:val="24"/>
    </w:rPr>
  </w:style>
  <w:style w:type="paragraph" w:customStyle="1" w:styleId="Char2CharCharCharCharCharCharCharCharCharCharCharChar">
    <w:name w:val="Char2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afffff5">
    <w:name w:val="五号正文"/>
    <w:basedOn w:val="a0"/>
    <w:link w:val="Char0"/>
    <w:qFormat/>
    <w:pPr>
      <w:spacing w:line="420" w:lineRule="exact"/>
      <w:ind w:firstLineChars="200" w:firstLine="420"/>
    </w:pPr>
    <w:rPr>
      <w:rFonts w:ascii="Times New Roman" w:hAnsi="Times New Roman"/>
      <w:color w:val="000000"/>
      <w:kern w:val="0"/>
      <w:szCs w:val="21"/>
    </w:rPr>
  </w:style>
  <w:style w:type="character" w:customStyle="1" w:styleId="Char0">
    <w:name w:val="五号正文 Char"/>
    <w:basedOn w:val="a2"/>
    <w:link w:val="afffff5"/>
    <w:qFormat/>
    <w:rPr>
      <w:rFonts w:ascii="Times New Roman" w:eastAsia="宋体" w:hAnsi="Times New Roman" w:cs="Times New Roman"/>
      <w:color w:val="000000"/>
      <w:kern w:val="0"/>
      <w:szCs w:val="21"/>
    </w:rPr>
  </w:style>
  <w:style w:type="paragraph" w:customStyle="1" w:styleId="afffff6">
    <w:name w:val="五号三级标题"/>
    <w:basedOn w:val="a0"/>
    <w:qFormat/>
    <w:pPr>
      <w:spacing w:before="200" w:line="420" w:lineRule="exact"/>
      <w:outlineLvl w:val="2"/>
    </w:pPr>
    <w:rPr>
      <w:b/>
      <w:bCs/>
      <w:szCs w:val="21"/>
    </w:rPr>
  </w:style>
  <w:style w:type="paragraph" w:customStyle="1" w:styleId="afffff7">
    <w:name w:val="五号表格标题"/>
    <w:basedOn w:val="afffff5"/>
    <w:qFormat/>
    <w:pPr>
      <w:ind w:firstLineChars="0" w:firstLine="0"/>
      <w:jc w:val="center"/>
    </w:pPr>
  </w:style>
  <w:style w:type="paragraph" w:customStyle="1" w:styleId="afffff8">
    <w:name w:val="小五表格正文"/>
    <w:basedOn w:val="a0"/>
    <w:qFormat/>
    <w:pPr>
      <w:spacing w:line="320" w:lineRule="exact"/>
    </w:pPr>
    <w:rPr>
      <w:szCs w:val="20"/>
    </w:rPr>
  </w:style>
  <w:style w:type="character" w:customStyle="1" w:styleId="font41">
    <w:name w:val="font41"/>
    <w:basedOn w:val="a2"/>
    <w:qFormat/>
    <w:rPr>
      <w:rFonts w:ascii="宋体" w:eastAsia="宋体" w:hAnsi="宋体" w:hint="eastAsia"/>
      <w:color w:val="000000"/>
      <w:sz w:val="20"/>
      <w:szCs w:val="20"/>
      <w:u w:val="none"/>
    </w:rPr>
  </w:style>
  <w:style w:type="character" w:customStyle="1" w:styleId="Char3">
    <w:name w:val="陈光的正文 Char"/>
    <w:qFormat/>
    <w:rPr>
      <w:rFonts w:eastAsia="宋体"/>
      <w:kern w:val="2"/>
      <w:sz w:val="28"/>
      <w:szCs w:val="24"/>
      <w:lang w:val="en-US" w:eastAsia="zh-CN"/>
    </w:rPr>
  </w:style>
  <w:style w:type="character" w:customStyle="1" w:styleId="hei1">
    <w:name w:val="hei1"/>
    <w:basedOn w:val="a2"/>
    <w:qFormat/>
    <w:rPr>
      <w:color w:val="000000"/>
      <w:spacing w:val="369"/>
      <w:sz w:val="23"/>
      <w:szCs w:val="23"/>
      <w:u w:val="none"/>
    </w:rPr>
  </w:style>
  <w:style w:type="character" w:customStyle="1" w:styleId="CharCharCharCharChar">
    <w:name w:val="题注 Char Char Char Char Char"/>
    <w:basedOn w:val="a2"/>
    <w:qFormat/>
    <w:rPr>
      <w:rFonts w:ascii="Arial" w:eastAsia="黑体" w:hAnsi="Arial" w:cs="Arial"/>
      <w:kern w:val="2"/>
      <w:lang w:val="en-US" w:eastAsia="zh-CN" w:bidi="ar-SA"/>
    </w:rPr>
  </w:style>
  <w:style w:type="character" w:customStyle="1" w:styleId="hangju">
    <w:name w:val="hangju"/>
    <w:basedOn w:val="a2"/>
    <w:qFormat/>
  </w:style>
  <w:style w:type="character" w:customStyle="1" w:styleId="Char1CharCharChar">
    <w:name w:val="正文缩进 Char1 Char Char Char"/>
    <w:basedOn w:val="a2"/>
    <w:qFormat/>
    <w:rPr>
      <w:rFonts w:eastAsia="宋体"/>
      <w:lang w:val="en-US" w:eastAsia="zh-CN"/>
    </w:rPr>
  </w:style>
  <w:style w:type="character" w:customStyle="1" w:styleId="font61">
    <w:name w:val="font61"/>
    <w:basedOn w:val="a2"/>
    <w:qFormat/>
    <w:rPr>
      <w:rFonts w:ascii="Times New Roman" w:hAnsi="Times New Roman" w:cs="Times New Roman" w:hint="default"/>
      <w:color w:val="000000"/>
      <w:sz w:val="20"/>
      <w:szCs w:val="20"/>
      <w:u w:val="none"/>
      <w:vertAlign w:val="superscript"/>
    </w:rPr>
  </w:style>
  <w:style w:type="character" w:customStyle="1" w:styleId="CharCharCharCharCharCharCharCharCharCharCharCharCharCharCharCharCharChar">
    <w:name w:val="样式 Char Char Char Char Char Char Char Char Char Char Char Char Char Char Char Char Char Char"/>
    <w:basedOn w:val="a2"/>
    <w:qFormat/>
    <w:rPr>
      <w:rFonts w:eastAsia="宋体"/>
      <w:sz w:val="24"/>
      <w:szCs w:val="24"/>
      <w:lang w:val="en-US" w:eastAsia="zh-CN" w:bidi="ar-SA"/>
    </w:rPr>
  </w:style>
  <w:style w:type="character" w:customStyle="1" w:styleId="prodtextbody">
    <w:name w:val="prod_text_body"/>
    <w:basedOn w:val="a2"/>
    <w:qFormat/>
  </w:style>
  <w:style w:type="character" w:customStyle="1" w:styleId="font21">
    <w:name w:val="font21"/>
    <w:basedOn w:val="a2"/>
    <w:qFormat/>
    <w:rPr>
      <w:rFonts w:ascii="Times New Roman" w:hAnsi="Times New Roman" w:cs="Times New Roman" w:hint="default"/>
      <w:color w:val="000000"/>
      <w:sz w:val="21"/>
      <w:szCs w:val="21"/>
      <w:u w:val="none"/>
    </w:rPr>
  </w:style>
  <w:style w:type="character" w:customStyle="1" w:styleId="3Char">
    <w:name w:val="3级标题 Char"/>
    <w:basedOn w:val="a2"/>
    <w:qFormat/>
    <w:rPr>
      <w:rFonts w:eastAsia="宋体"/>
      <w:sz w:val="24"/>
      <w:szCs w:val="24"/>
      <w:lang w:val="en-US" w:eastAsia="zh-CN"/>
    </w:rPr>
  </w:style>
  <w:style w:type="character" w:customStyle="1" w:styleId="1e">
    <w:name w:val="样式 黑色1"/>
    <w:qFormat/>
    <w:rPr>
      <w:color w:val="000000"/>
    </w:rPr>
  </w:style>
  <w:style w:type="character" w:customStyle="1" w:styleId="ourfont3">
    <w:name w:val="ourfont3"/>
    <w:basedOn w:val="a2"/>
    <w:qFormat/>
  </w:style>
  <w:style w:type="character" w:customStyle="1" w:styleId="zi081">
    <w:name w:val="zi_081"/>
    <w:basedOn w:val="a2"/>
    <w:qFormat/>
    <w:rPr>
      <w:rFonts w:ascii="Verdana" w:hAnsi="Verdana" w:hint="default"/>
      <w:b/>
      <w:bCs/>
      <w:color w:val="C90000"/>
      <w:sz w:val="18"/>
      <w:szCs w:val="18"/>
    </w:rPr>
  </w:style>
  <w:style w:type="character" w:customStyle="1" w:styleId="at3">
    <w:name w:val="at_3"/>
    <w:basedOn w:val="a2"/>
    <w:qFormat/>
  </w:style>
  <w:style w:type="character" w:customStyle="1" w:styleId="11Char">
    <w:name w:val="1.标题 1 Char"/>
    <w:basedOn w:val="a2"/>
    <w:qFormat/>
    <w:rPr>
      <w:rFonts w:ascii="宋体" w:eastAsia="黑体"/>
      <w:b/>
      <w:kern w:val="44"/>
      <w:sz w:val="44"/>
      <w:szCs w:val="24"/>
      <w:lang w:val="en-US" w:eastAsia="zh-CN" w:bidi="ar-SA"/>
    </w:rPr>
  </w:style>
  <w:style w:type="character" w:customStyle="1" w:styleId="ll1">
    <w:name w:val="ll1"/>
    <w:basedOn w:val="a2"/>
    <w:qFormat/>
    <w:rPr>
      <w:rFonts w:eastAsia="宋体"/>
      <w:spacing w:val="408"/>
      <w:kern w:val="2"/>
      <w:sz w:val="20"/>
      <w:szCs w:val="20"/>
      <w:lang w:val="en-US" w:eastAsia="zh-CN" w:bidi="ar-SA"/>
    </w:rPr>
  </w:style>
  <w:style w:type="character" w:customStyle="1" w:styleId="jq1">
    <w:name w:val="jq1"/>
    <w:basedOn w:val="a2"/>
    <w:qFormat/>
    <w:rPr>
      <w:rFonts w:ascii="宋体" w:eastAsia="宋体" w:hAnsi="宋体" w:hint="eastAsia"/>
      <w:spacing w:val="320"/>
      <w:sz w:val="18"/>
      <w:szCs w:val="18"/>
    </w:rPr>
  </w:style>
  <w:style w:type="character" w:customStyle="1" w:styleId="c1">
    <w:name w:val="c1"/>
    <w:basedOn w:val="a2"/>
    <w:qFormat/>
    <w:rPr>
      <w:sz w:val="28"/>
      <w:szCs w:val="28"/>
    </w:rPr>
  </w:style>
  <w:style w:type="character" w:customStyle="1" w:styleId="z-Char">
    <w:name w:val="z-窗体底端 Char"/>
    <w:basedOn w:val="a2"/>
    <w:link w:val="z-1"/>
    <w:qFormat/>
    <w:rPr>
      <w:rFonts w:ascii="Arial" w:eastAsia="宋体" w:hAnsi="Arial"/>
      <w:vanish/>
      <w:sz w:val="16"/>
      <w:szCs w:val="16"/>
    </w:rPr>
  </w:style>
  <w:style w:type="paragraph" w:customStyle="1" w:styleId="z-1">
    <w:name w:val="z-窗体底端1"/>
    <w:basedOn w:val="a0"/>
    <w:next w:val="a0"/>
    <w:link w:val="z-Char"/>
    <w:qFormat/>
    <w:pPr>
      <w:widowControl/>
      <w:pBdr>
        <w:top w:val="single" w:sz="6" w:space="1" w:color="auto"/>
      </w:pBdr>
      <w:jc w:val="center"/>
    </w:pPr>
    <w:rPr>
      <w:rFonts w:ascii="Arial" w:hAnsi="Arial" w:cstheme="minorBidi"/>
      <w:vanish/>
      <w:sz w:val="16"/>
      <w:szCs w:val="16"/>
    </w:rPr>
  </w:style>
  <w:style w:type="character" w:customStyle="1" w:styleId="320">
    <w:name w:val="标题 32"/>
    <w:aliases w:val="h31,Char1 Char Char2,Char1 Char3,Char113,条标题1.1.11,H31,level_31,PIM 31,Level 3 Head1,Heading 3 - old1,sect1.2.34,sect1.2.313,sect1.2.321,sect1.2.3111,sect1.2.331,sect1.2.3121,Bold Head1,bh1,3rd level1,(A-3)1"/>
    <w:basedOn w:val="a2"/>
    <w:qFormat/>
    <w:rPr>
      <w:rFonts w:eastAsia="宋体"/>
      <w:b/>
      <w:snapToGrid w:val="0"/>
      <w:color w:val="000000"/>
      <w:kern w:val="24"/>
      <w:sz w:val="24"/>
      <w:lang w:val="en-US" w:eastAsia="zh-CN" w:bidi="ar-SA"/>
    </w:rPr>
  </w:style>
  <w:style w:type="character" w:customStyle="1" w:styleId="13Char">
    <w:name w:val="台塑正文小四1.3 Char"/>
    <w:basedOn w:val="2TimesNewRomanChar"/>
    <w:qFormat/>
    <w:rPr>
      <w:rFonts w:ascii="Arial" w:eastAsia="宋体" w:hAnsi="Arial"/>
      <w:color w:val="000000"/>
      <w:sz w:val="24"/>
      <w:szCs w:val="24"/>
    </w:rPr>
  </w:style>
  <w:style w:type="character" w:customStyle="1" w:styleId="2TimesNewRomanChar">
    <w:name w:val="正文首行缩进 2 + Times New Roman Char"/>
    <w:basedOn w:val="a2"/>
    <w:link w:val="2TimesNewRoman"/>
    <w:qFormat/>
    <w:rPr>
      <w:rFonts w:ascii="Arial" w:eastAsia="宋体" w:hAnsi="Arial"/>
      <w:sz w:val="24"/>
      <w:szCs w:val="24"/>
    </w:rPr>
  </w:style>
  <w:style w:type="paragraph" w:customStyle="1" w:styleId="2TimesNewRoman">
    <w:name w:val="正文首行缩进 2 + Times New Roman"/>
    <w:basedOn w:val="a0"/>
    <w:link w:val="2TimesNewRomanChar"/>
    <w:qFormat/>
    <w:pPr>
      <w:tabs>
        <w:tab w:val="left" w:pos="0"/>
        <w:tab w:val="left" w:pos="870"/>
        <w:tab w:val="left" w:pos="3150"/>
      </w:tabs>
      <w:autoSpaceDE w:val="0"/>
      <w:autoSpaceDN w:val="0"/>
      <w:spacing w:line="400" w:lineRule="exact"/>
      <w:ind w:firstLineChars="200" w:firstLine="480"/>
    </w:pPr>
    <w:rPr>
      <w:rFonts w:ascii="Arial" w:hAnsi="Arial" w:cstheme="minorBidi"/>
      <w:sz w:val="24"/>
      <w:szCs w:val="24"/>
    </w:rPr>
  </w:style>
  <w:style w:type="character" w:customStyle="1" w:styleId="CharCharCharChar">
    <w:name w:val="报告正文 Char Char Char Char"/>
    <w:basedOn w:val="a2"/>
    <w:qFormat/>
    <w:rPr>
      <w:rFonts w:eastAsia="宋体" w:cs="宋体"/>
      <w:snapToGrid w:val="0"/>
      <w:kern w:val="24"/>
      <w:sz w:val="24"/>
      <w:lang w:val="en-US" w:eastAsia="zh-CN" w:bidi="ar-SA"/>
    </w:rPr>
  </w:style>
  <w:style w:type="character" w:customStyle="1" w:styleId="text081">
    <w:name w:val="text081"/>
    <w:basedOn w:val="a2"/>
    <w:qFormat/>
    <w:rPr>
      <w:rFonts w:hint="default"/>
      <w:color w:val="525052"/>
      <w:spacing w:val="432"/>
      <w:sz w:val="21"/>
      <w:szCs w:val="21"/>
      <w:u w:val="none"/>
    </w:rPr>
  </w:style>
  <w:style w:type="character" w:customStyle="1" w:styleId="zw1">
    <w:name w:val="zw1"/>
    <w:basedOn w:val="a2"/>
    <w:qFormat/>
    <w:rPr>
      <w:rFonts w:ascii="宋体" w:eastAsia="宋体" w:hAnsi="宋体" w:hint="eastAsia"/>
      <w:spacing w:val="400"/>
      <w:kern w:val="2"/>
      <w:sz w:val="22"/>
      <w:szCs w:val="22"/>
      <w:lang w:val="en-US" w:eastAsia="zh-CN" w:bidi="ar-SA"/>
    </w:rPr>
  </w:style>
  <w:style w:type="character" w:customStyle="1" w:styleId="01Char0">
    <w:name w:val="样式 正文01 + Char"/>
    <w:basedOn w:val="01Char1"/>
    <w:qFormat/>
    <w:rPr>
      <w:rFonts w:eastAsia="宋体"/>
      <w:b/>
      <w:bCs/>
      <w:snapToGrid w:val="0"/>
      <w:color w:val="000000"/>
      <w:kern w:val="2"/>
      <w:sz w:val="24"/>
      <w:szCs w:val="24"/>
      <w:lang w:val="en-US" w:eastAsia="zh-CN" w:bidi="ar-SA"/>
    </w:rPr>
  </w:style>
  <w:style w:type="character" w:customStyle="1" w:styleId="01Char1">
    <w:name w:val="正文01 Char1"/>
    <w:basedOn w:val="a2"/>
    <w:qFormat/>
    <w:rPr>
      <w:rFonts w:eastAsia="宋体"/>
      <w:snapToGrid w:val="0"/>
      <w:color w:val="000000"/>
      <w:sz w:val="24"/>
      <w:szCs w:val="24"/>
      <w:lang w:val="en-US" w:eastAsia="zh-CN" w:bidi="ar-SA"/>
    </w:rPr>
  </w:style>
  <w:style w:type="character" w:customStyle="1" w:styleId="Char4">
    <w:name w:val="表 Char"/>
    <w:basedOn w:val="a2"/>
    <w:qFormat/>
    <w:rPr>
      <w:rFonts w:eastAsia="宋体"/>
      <w:spacing w:val="2"/>
      <w:kern w:val="2"/>
      <w:sz w:val="24"/>
      <w:szCs w:val="24"/>
      <w:lang w:val="en-US" w:eastAsia="zh-CN" w:bidi="ar-SA"/>
    </w:rPr>
  </w:style>
  <w:style w:type="character" w:customStyle="1" w:styleId="H31Char">
    <w:name w:val="H31 Char"/>
    <w:basedOn w:val="a2"/>
    <w:qFormat/>
    <w:rPr>
      <w:rFonts w:eastAsia="宋体"/>
      <w:b/>
      <w:bCs/>
      <w:kern w:val="2"/>
      <w:sz w:val="32"/>
      <w:szCs w:val="32"/>
      <w:lang w:val="en-US" w:eastAsia="zh-CN" w:bidi="ar-SA"/>
    </w:rPr>
  </w:style>
  <w:style w:type="character" w:customStyle="1" w:styleId="3Char0">
    <w:name w:val="样式 题注 + 左侧:  3 字符 Char"/>
    <w:basedOn w:val="a2"/>
    <w:qFormat/>
    <w:rPr>
      <w:rFonts w:eastAsia="宋体" w:cs="宋体"/>
      <w:sz w:val="24"/>
      <w:szCs w:val="24"/>
      <w:lang w:val="en-US" w:eastAsia="zh-CN" w:bidi="ar-SA"/>
    </w:rPr>
  </w:style>
  <w:style w:type="character" w:customStyle="1" w:styleId="fieldcontents1">
    <w:name w:val="fieldcontents1"/>
    <w:basedOn w:val="a2"/>
    <w:qFormat/>
    <w:rPr>
      <w:rFonts w:ascii="Verdana" w:hAnsi="Verdana" w:hint="default"/>
      <w:color w:val="000000"/>
      <w:sz w:val="24"/>
      <w:szCs w:val="24"/>
    </w:rPr>
  </w:style>
  <w:style w:type="character" w:customStyle="1" w:styleId="CharCharCharChar0">
    <w:name w:val="正文首行缩进 Char Char Char Char"/>
    <w:basedOn w:val="a2"/>
    <w:qFormat/>
    <w:rPr>
      <w:rFonts w:ascii="宋体" w:eastAsia="宋体"/>
      <w:spacing w:val="20"/>
      <w:kern w:val="2"/>
      <w:sz w:val="24"/>
      <w:szCs w:val="24"/>
      <w:lang w:val="en-US" w:eastAsia="zh-CN" w:bidi="ar-SA"/>
    </w:rPr>
  </w:style>
  <w:style w:type="character" w:customStyle="1" w:styleId="yqlink">
    <w:name w:val="yqlink"/>
    <w:basedOn w:val="a2"/>
    <w:qFormat/>
  </w:style>
  <w:style w:type="character" w:customStyle="1" w:styleId="Char5">
    <w:name w:val="样式 题注 + (中文) 黑体 加粗 Char"/>
    <w:basedOn w:val="a2"/>
    <w:qFormat/>
    <w:rPr>
      <w:rFonts w:ascii="Arial" w:eastAsia="宋体" w:hAnsi="Arial" w:cs="Arial"/>
      <w:b/>
      <w:bCs/>
      <w:kern w:val="2"/>
      <w:sz w:val="24"/>
      <w:lang w:val="en-US" w:eastAsia="zh-CN" w:bidi="ar-SA"/>
    </w:rPr>
  </w:style>
  <w:style w:type="character" w:customStyle="1" w:styleId="Char1Char1">
    <w:name w:val="正文缩进 Char1 Char1"/>
    <w:basedOn w:val="a2"/>
    <w:qFormat/>
    <w:rPr>
      <w:rFonts w:eastAsia="宋体"/>
      <w:kern w:val="2"/>
      <w:sz w:val="24"/>
      <w:szCs w:val="24"/>
      <w:lang w:val="en-US" w:eastAsia="zh-CN" w:bidi="ar-SA"/>
    </w:rPr>
  </w:style>
  <w:style w:type="character" w:customStyle="1" w:styleId="Char6">
    <w:name w:val="样式 三级标题 + (符号) 宋体 Char"/>
    <w:basedOn w:val="Char"/>
    <w:qFormat/>
    <w:rPr>
      <w:rFonts w:eastAsia="宋体"/>
      <w:b/>
      <w:bCs/>
      <w:sz w:val="24"/>
      <w:szCs w:val="24"/>
    </w:rPr>
  </w:style>
  <w:style w:type="character" w:customStyle="1" w:styleId="7Char">
    <w:name w:val="样式7 Char"/>
    <w:basedOn w:val="a2"/>
    <w:qFormat/>
    <w:rPr>
      <w:rFonts w:eastAsia="宋体"/>
      <w:b/>
      <w:bCs/>
      <w:kern w:val="2"/>
      <w:sz w:val="24"/>
      <w:szCs w:val="24"/>
      <w:lang w:val="en-US" w:eastAsia="zh-CN" w:bidi="ar-SA"/>
    </w:rPr>
  </w:style>
  <w:style w:type="character" w:customStyle="1" w:styleId="3CharCharCharCharChar">
    <w:name w:val="样式3 Char Char Char Char Char"/>
    <w:basedOn w:val="a2"/>
    <w:qFormat/>
    <w:rPr>
      <w:rFonts w:eastAsia="宋体"/>
      <w:sz w:val="24"/>
      <w:szCs w:val="24"/>
      <w:lang w:val="en-US" w:eastAsia="zh-CN" w:bidi="ar-SA"/>
    </w:rPr>
  </w:style>
  <w:style w:type="character" w:customStyle="1" w:styleId="3Char1Char">
    <w:name w:val="标题 3 Char1 Char"/>
    <w:basedOn w:val="a2"/>
    <w:qFormat/>
    <w:rPr>
      <w:rFonts w:ascii="黑体" w:eastAsia="黑体"/>
      <w:b/>
      <w:kern w:val="2"/>
      <w:sz w:val="24"/>
      <w:szCs w:val="21"/>
      <w:lang w:val="en-US" w:eastAsia="zh-CN" w:bidi="ar-SA"/>
    </w:rPr>
  </w:style>
  <w:style w:type="character" w:customStyle="1" w:styleId="main1">
    <w:name w:val="main1"/>
    <w:basedOn w:val="a2"/>
    <w:qFormat/>
    <w:rPr>
      <w:color w:val="333333"/>
      <w:sz w:val="24"/>
      <w:szCs w:val="24"/>
    </w:rPr>
  </w:style>
  <w:style w:type="character" w:customStyle="1" w:styleId="CharCharCharChar1">
    <w:name w:val="首行缩进 Char Char Char Char"/>
    <w:basedOn w:val="a2"/>
    <w:qFormat/>
    <w:rPr>
      <w:rFonts w:ascii="宋体" w:eastAsia="宋体"/>
      <w:kern w:val="2"/>
      <w:sz w:val="24"/>
      <w:lang w:val="en-US" w:eastAsia="zh-CN" w:bidi="ar-SA"/>
    </w:rPr>
  </w:style>
  <w:style w:type="character" w:customStyle="1" w:styleId="f241">
    <w:name w:val="f241"/>
    <w:basedOn w:val="a2"/>
    <w:qFormat/>
    <w:rPr>
      <w:sz w:val="48"/>
      <w:szCs w:val="48"/>
    </w:rPr>
  </w:style>
  <w:style w:type="character" w:customStyle="1" w:styleId="Char1CharChar1">
    <w:name w:val="正文首行缩进 Char1 Char Char1"/>
    <w:basedOn w:val="a2"/>
    <w:qFormat/>
    <w:rPr>
      <w:rFonts w:eastAsia="宋体"/>
      <w:sz w:val="24"/>
      <w:lang w:val="en-US" w:eastAsia="zh-CN" w:bidi="ar-SA"/>
    </w:rPr>
  </w:style>
  <w:style w:type="character" w:customStyle="1" w:styleId="4Char">
    <w:name w:val="4级标题 Char"/>
    <w:basedOn w:val="a2"/>
    <w:qFormat/>
    <w:rPr>
      <w:rFonts w:eastAsia="宋体"/>
      <w:kern w:val="2"/>
      <w:sz w:val="24"/>
      <w:szCs w:val="24"/>
      <w:lang w:val="en-US" w:eastAsia="zh-CN" w:bidi="ar-SA"/>
    </w:rPr>
  </w:style>
  <w:style w:type="character" w:customStyle="1" w:styleId="lh22px">
    <w:name w:val="lh22px"/>
    <w:basedOn w:val="a2"/>
    <w:qFormat/>
    <w:rPr>
      <w:rFonts w:eastAsia="宋体"/>
      <w:kern w:val="2"/>
      <w:sz w:val="24"/>
      <w:szCs w:val="24"/>
      <w:lang w:val="en-US" w:eastAsia="zh-CN" w:bidi="ar-SA"/>
    </w:rPr>
  </w:style>
  <w:style w:type="character" w:customStyle="1" w:styleId="1011Char">
    <w:name w:val="样式 正文1 + 段前: 0.1 行1 Char"/>
    <w:qFormat/>
    <w:rPr>
      <w:rFonts w:eastAsia="宋体" w:cs="宋体"/>
      <w:color w:val="000000"/>
      <w:kern w:val="2"/>
      <w:sz w:val="24"/>
      <w:szCs w:val="24"/>
      <w:lang w:val="en-US" w:eastAsia="zh-CN" w:bidi="ar-SA"/>
    </w:rPr>
  </w:style>
  <w:style w:type="character" w:customStyle="1" w:styleId="content1">
    <w:name w:val="content1"/>
    <w:basedOn w:val="a2"/>
    <w:qFormat/>
    <w:rPr>
      <w:rFonts w:eastAsia="宋体"/>
      <w:color w:val="000000"/>
      <w:spacing w:val="400"/>
      <w:kern w:val="2"/>
      <w:sz w:val="21"/>
      <w:szCs w:val="21"/>
      <w:lang w:val="en-US" w:eastAsia="zh-CN" w:bidi="ar-SA"/>
    </w:rPr>
  </w:style>
  <w:style w:type="character" w:customStyle="1" w:styleId="1Char0">
    <w:name w:val="页眉1 Char"/>
    <w:basedOn w:val="a2"/>
    <w:qFormat/>
    <w:rPr>
      <w:rFonts w:eastAsia="宋体"/>
      <w:kern w:val="2"/>
      <w:sz w:val="18"/>
      <w:szCs w:val="18"/>
      <w:lang w:val="en-US" w:eastAsia="zh-CN" w:bidi="ar-SA"/>
    </w:rPr>
  </w:style>
  <w:style w:type="character" w:customStyle="1" w:styleId="fieldlabel1">
    <w:name w:val="fieldlabel1"/>
    <w:basedOn w:val="a2"/>
    <w:qFormat/>
    <w:rPr>
      <w:rFonts w:ascii="Verdana" w:hAnsi="Verdana" w:hint="default"/>
      <w:b/>
      <w:bCs/>
      <w:color w:val="000000"/>
      <w:sz w:val="24"/>
      <w:szCs w:val="24"/>
    </w:rPr>
  </w:style>
  <w:style w:type="character" w:customStyle="1" w:styleId="3CharCharCharCharCharChar">
    <w:name w:val="样式3 Char Char Char Char Char Char"/>
    <w:basedOn w:val="a2"/>
    <w:qFormat/>
    <w:rPr>
      <w:rFonts w:eastAsia="宋体"/>
      <w:sz w:val="24"/>
      <w:szCs w:val="24"/>
      <w:lang w:val="en-US" w:eastAsia="zh-CN" w:bidi="ar-SA"/>
    </w:rPr>
  </w:style>
  <w:style w:type="character" w:customStyle="1" w:styleId="Char15">
    <w:name w:val="表格正文 Char1"/>
    <w:basedOn w:val="a2"/>
    <w:link w:val="afffff9"/>
    <w:qFormat/>
    <w:rPr>
      <w:rFonts w:eastAsia="宋体"/>
      <w:color w:val="000000"/>
      <w:szCs w:val="18"/>
    </w:rPr>
  </w:style>
  <w:style w:type="paragraph" w:customStyle="1" w:styleId="afffff9">
    <w:name w:val="表格正文"/>
    <w:basedOn w:val="a0"/>
    <w:link w:val="Char15"/>
    <w:qFormat/>
    <w:pPr>
      <w:spacing w:line="360" w:lineRule="exact"/>
      <w:jc w:val="center"/>
    </w:pPr>
    <w:rPr>
      <w:rFonts w:asciiTheme="minorHAnsi" w:hAnsiTheme="minorHAnsi" w:cstheme="minorBidi"/>
      <w:color w:val="000000"/>
      <w:szCs w:val="18"/>
    </w:rPr>
  </w:style>
  <w:style w:type="character" w:customStyle="1" w:styleId="Char16">
    <w:name w:val="表格下方正文 Char1"/>
    <w:basedOn w:val="a2"/>
    <w:link w:val="afffffa"/>
    <w:qFormat/>
    <w:rPr>
      <w:rFonts w:eastAsia="宋体"/>
      <w:sz w:val="24"/>
      <w:szCs w:val="24"/>
    </w:rPr>
  </w:style>
  <w:style w:type="paragraph" w:customStyle="1" w:styleId="afffffa">
    <w:name w:val="表格下方正文"/>
    <w:basedOn w:val="a0"/>
    <w:link w:val="Char16"/>
    <w:qFormat/>
    <w:pPr>
      <w:spacing w:before="300" w:line="460" w:lineRule="exact"/>
      <w:ind w:firstLine="482"/>
    </w:pPr>
    <w:rPr>
      <w:rFonts w:asciiTheme="minorHAnsi" w:hAnsiTheme="minorHAnsi" w:cstheme="minorBidi"/>
      <w:sz w:val="24"/>
      <w:szCs w:val="24"/>
    </w:rPr>
  </w:style>
  <w:style w:type="character" w:customStyle="1" w:styleId="01Char3">
    <w:name w:val="正文01 Char"/>
    <w:basedOn w:val="a2"/>
    <w:qFormat/>
    <w:rPr>
      <w:rFonts w:eastAsia="宋体"/>
      <w:kern w:val="2"/>
      <w:sz w:val="24"/>
      <w:lang w:val="en-US" w:eastAsia="zh-CN" w:bidi="ar-SA"/>
    </w:rPr>
  </w:style>
  <w:style w:type="character" w:customStyle="1" w:styleId="Char7">
    <w:name w:val="表格正文 Char"/>
    <w:basedOn w:val="a2"/>
    <w:qFormat/>
    <w:rPr>
      <w:rFonts w:eastAsia="宋体"/>
      <w:kern w:val="2"/>
      <w:sz w:val="21"/>
      <w:lang w:val="en-US" w:eastAsia="zh-CN" w:bidi="ar-SA"/>
    </w:rPr>
  </w:style>
  <w:style w:type="character" w:customStyle="1" w:styleId="1CharChar">
    <w:name w:val="正文1 Char Char"/>
    <w:basedOn w:val="a2"/>
    <w:qFormat/>
    <w:rPr>
      <w:rFonts w:eastAsia="宋体"/>
      <w:kern w:val="2"/>
      <w:sz w:val="24"/>
      <w:szCs w:val="24"/>
      <w:lang w:val="en-US" w:eastAsia="zh-CN" w:bidi="ar-SA"/>
    </w:rPr>
  </w:style>
  <w:style w:type="character" w:customStyle="1" w:styleId="101CharChar">
    <w:name w:val="样式 正文1 + 段前: 0.1 行 Char Char"/>
    <w:basedOn w:val="1CharChar"/>
    <w:qFormat/>
    <w:rPr>
      <w:rFonts w:eastAsia="宋体" w:cs="宋体"/>
      <w:kern w:val="2"/>
      <w:sz w:val="24"/>
      <w:szCs w:val="24"/>
      <w:lang w:val="en-US" w:eastAsia="zh-CN" w:bidi="ar-SA"/>
    </w:rPr>
  </w:style>
  <w:style w:type="character" w:customStyle="1" w:styleId="style1">
    <w:name w:val="style1"/>
    <w:basedOn w:val="a2"/>
    <w:qFormat/>
  </w:style>
  <w:style w:type="character" w:customStyle="1" w:styleId="3CharCharCharChar">
    <w:name w:val="标题 3 Char Char Char Char"/>
    <w:basedOn w:val="a2"/>
    <w:qFormat/>
    <w:rPr>
      <w:rFonts w:eastAsia="宋体"/>
      <w:b/>
      <w:sz w:val="32"/>
      <w:szCs w:val="32"/>
    </w:rPr>
  </w:style>
  <w:style w:type="character" w:customStyle="1" w:styleId="3Char1">
    <w:name w:val="标题3 Char"/>
    <w:basedOn w:val="a2"/>
    <w:qFormat/>
    <w:rPr>
      <w:rFonts w:eastAsia="宋体"/>
      <w:b/>
      <w:kern w:val="2"/>
      <w:sz w:val="24"/>
      <w:lang w:val="en-US" w:eastAsia="zh-CN" w:bidi="ar-SA"/>
    </w:rPr>
  </w:style>
  <w:style w:type="character" w:customStyle="1" w:styleId="101Char1">
    <w:name w:val="样式 正文1 + 段前: 0.1 行 Char1"/>
    <w:basedOn w:val="a2"/>
    <w:qFormat/>
    <w:rPr>
      <w:rFonts w:eastAsia="宋体" w:cs="宋体"/>
      <w:kern w:val="2"/>
      <w:sz w:val="24"/>
      <w:lang w:val="en-US" w:eastAsia="zh-CN" w:bidi="ar-SA"/>
    </w:rPr>
  </w:style>
  <w:style w:type="character" w:customStyle="1" w:styleId="10101Char">
    <w:name w:val="样式 样式 正文1 + 段前: 0.1 行 + 段前: 0.1 行 Char"/>
    <w:basedOn w:val="101Char1"/>
    <w:qFormat/>
    <w:rPr>
      <w:rFonts w:eastAsia="宋体" w:cs="宋体"/>
      <w:kern w:val="2"/>
      <w:sz w:val="24"/>
      <w:lang w:val="en-US" w:eastAsia="zh-CN" w:bidi="ar-SA"/>
    </w:rPr>
  </w:style>
  <w:style w:type="character" w:customStyle="1" w:styleId="101Char2">
    <w:name w:val="样式 正文1 + 段前: 0.1 行 Char2"/>
    <w:basedOn w:val="a2"/>
    <w:qFormat/>
    <w:rPr>
      <w:rFonts w:eastAsia="宋体" w:cs="宋体"/>
      <w:kern w:val="2"/>
      <w:sz w:val="24"/>
      <w:lang w:val="en-US" w:eastAsia="zh-CN" w:bidi="ar-SA"/>
    </w:rPr>
  </w:style>
  <w:style w:type="character" w:customStyle="1" w:styleId="10101Char1">
    <w:name w:val="样式 样式 正文1 + 段前: 0.1 行 + 段前: 0.1 行 Char1"/>
    <w:basedOn w:val="101Char2"/>
    <w:qFormat/>
    <w:rPr>
      <w:rFonts w:eastAsia="宋体" w:cs="宋体"/>
      <w:kern w:val="2"/>
      <w:sz w:val="24"/>
      <w:lang w:val="en-US" w:eastAsia="zh-CN" w:bidi="ar-SA"/>
    </w:rPr>
  </w:style>
  <w:style w:type="character" w:customStyle="1" w:styleId="001Char">
    <w:name w:val="正文001 Char"/>
    <w:basedOn w:val="a2"/>
    <w:qFormat/>
    <w:rPr>
      <w:rFonts w:eastAsia="宋体"/>
      <w:kern w:val="2"/>
      <w:sz w:val="24"/>
      <w:lang w:val="en-US" w:eastAsia="zh-CN" w:bidi="ar-SA"/>
    </w:rPr>
  </w:style>
  <w:style w:type="character" w:customStyle="1" w:styleId="0012Char">
    <w:name w:val="样式 正文001 + 首行缩进:  2 字符 Char"/>
    <w:basedOn w:val="001Char"/>
    <w:qFormat/>
    <w:rPr>
      <w:rFonts w:eastAsia="宋体" w:cs="宋体"/>
      <w:kern w:val="2"/>
      <w:sz w:val="24"/>
      <w:lang w:val="en-US" w:eastAsia="zh-CN" w:bidi="ar-SA"/>
    </w:rPr>
  </w:style>
  <w:style w:type="character" w:customStyle="1" w:styleId="1f">
    <w:name w:val="标题1"/>
    <w:basedOn w:val="a2"/>
    <w:qFormat/>
  </w:style>
  <w:style w:type="character" w:customStyle="1" w:styleId="1111Char">
    <w:name w:val="款标题1.1.1.1 Char"/>
    <w:basedOn w:val="a2"/>
    <w:qFormat/>
    <w:rPr>
      <w:rFonts w:ascii="宋体" w:eastAsia="宋体" w:hAnsi="Arial"/>
      <w:kern w:val="2"/>
      <w:sz w:val="24"/>
      <w:lang w:val="en-US"/>
    </w:rPr>
  </w:style>
  <w:style w:type="character" w:customStyle="1" w:styleId="duanluo2">
    <w:name w:val="duanluo2"/>
    <w:basedOn w:val="a2"/>
    <w:qFormat/>
    <w:rPr>
      <w:rFonts w:ascii="??" w:hAnsi="??"/>
      <w:color w:val="000000"/>
      <w:sz w:val="21"/>
    </w:rPr>
  </w:style>
  <w:style w:type="character" w:customStyle="1" w:styleId="1f0">
    <w:name w:val="超链接1"/>
    <w:basedOn w:val="a2"/>
    <w:qFormat/>
    <w:rPr>
      <w:color w:val="0000FF"/>
      <w:u w:val="single"/>
    </w:rPr>
  </w:style>
  <w:style w:type="character" w:customStyle="1" w:styleId="Char8">
    <w:name w:val="纯文本 Char"/>
    <w:basedOn w:val="a2"/>
    <w:uiPriority w:val="99"/>
    <w:qFormat/>
    <w:rPr>
      <w:rFonts w:ascii="宋体" w:eastAsia="宋体" w:hAnsi="Courier New" w:cs="Courier New"/>
      <w:szCs w:val="21"/>
    </w:rPr>
  </w:style>
  <w:style w:type="character" w:customStyle="1" w:styleId="Char9">
    <w:name w:val="二级标题 Char"/>
    <w:basedOn w:val="a2"/>
    <w:qFormat/>
    <w:rPr>
      <w:rFonts w:eastAsia="宋体"/>
      <w:b/>
      <w:snapToGrid w:val="0"/>
      <w:color w:val="000000"/>
      <w:sz w:val="28"/>
      <w:szCs w:val="24"/>
      <w:lang w:val="en-US" w:eastAsia="zh-CN" w:bidi="ar-SA"/>
    </w:rPr>
  </w:style>
  <w:style w:type="character" w:customStyle="1" w:styleId="Chara">
    <w:name w:val="表格下方正文 Char"/>
    <w:basedOn w:val="a2"/>
    <w:qFormat/>
    <w:rPr>
      <w:rFonts w:eastAsia="宋体"/>
      <w:snapToGrid w:val="0"/>
      <w:color w:val="000000"/>
      <w:sz w:val="24"/>
      <w:szCs w:val="24"/>
      <w:lang w:val="en-US" w:eastAsia="zh-CN" w:bidi="ar-SA"/>
    </w:rPr>
  </w:style>
  <w:style w:type="character" w:customStyle="1" w:styleId="01Char4">
    <w:name w:val="正文_01 Char"/>
    <w:basedOn w:val="a2"/>
    <w:link w:val="011"/>
    <w:qFormat/>
    <w:rPr>
      <w:rFonts w:ascii="宋体" w:eastAsia="Times New Roman" w:hAnsi="宋体"/>
      <w:sz w:val="28"/>
    </w:rPr>
  </w:style>
  <w:style w:type="paragraph" w:customStyle="1" w:styleId="011">
    <w:name w:val="正文_01"/>
    <w:link w:val="01Char4"/>
    <w:qFormat/>
    <w:pPr>
      <w:widowControl w:val="0"/>
      <w:spacing w:line="360" w:lineRule="auto"/>
      <w:ind w:firstLineChars="200" w:firstLine="560"/>
      <w:jc w:val="both"/>
    </w:pPr>
    <w:rPr>
      <w:rFonts w:ascii="宋体" w:eastAsia="Times New Roman" w:hAnsi="宋体"/>
      <w:kern w:val="2"/>
      <w:sz w:val="28"/>
      <w:szCs w:val="22"/>
    </w:rPr>
  </w:style>
  <w:style w:type="character" w:customStyle="1" w:styleId="01Char5">
    <w:name w:val="表题_01 Char"/>
    <w:basedOn w:val="a2"/>
    <w:link w:val="012"/>
    <w:rPr>
      <w:rFonts w:ascii="宋体" w:eastAsia="Times New Roman" w:hAnsi="宋体"/>
      <w:sz w:val="24"/>
      <w:szCs w:val="24"/>
    </w:rPr>
  </w:style>
  <w:style w:type="paragraph" w:customStyle="1" w:styleId="012">
    <w:name w:val="表题_01"/>
    <w:link w:val="01Char5"/>
    <w:qFormat/>
    <w:pPr>
      <w:keepNext/>
      <w:widowControl w:val="0"/>
      <w:tabs>
        <w:tab w:val="left" w:pos="1348"/>
      </w:tabs>
      <w:spacing w:beforeLines="50" w:afterLines="50" w:line="240" w:lineRule="atLeast"/>
      <w:ind w:leftChars="200" w:left="420"/>
      <w:jc w:val="center"/>
    </w:pPr>
    <w:rPr>
      <w:rFonts w:ascii="宋体" w:eastAsia="Times New Roman" w:hAnsi="宋体"/>
      <w:kern w:val="2"/>
      <w:sz w:val="24"/>
      <w:szCs w:val="24"/>
    </w:rPr>
  </w:style>
  <w:style w:type="character" w:customStyle="1" w:styleId="CharChar1">
    <w:name w:val="Char Char1"/>
    <w:qFormat/>
    <w:rPr>
      <w:rFonts w:eastAsia="宋体"/>
      <w:kern w:val="2"/>
      <w:sz w:val="18"/>
      <w:szCs w:val="18"/>
      <w:lang w:val="en-US" w:eastAsia="zh-CN" w:bidi="ar-SA"/>
    </w:rPr>
  </w:style>
  <w:style w:type="character" w:customStyle="1" w:styleId="CharCharCharCharChar0">
    <w:name w:val="文本条款 Char Char Char Char Char"/>
    <w:basedOn w:val="a2"/>
    <w:qFormat/>
    <w:rPr>
      <w:rFonts w:eastAsia="宋体"/>
      <w:color w:val="000000"/>
      <w:kern w:val="2"/>
      <w:sz w:val="24"/>
      <w:szCs w:val="24"/>
      <w:lang w:val="en-US" w:eastAsia="zh-CN" w:bidi="ar-SA"/>
    </w:rPr>
  </w:style>
  <w:style w:type="character" w:customStyle="1" w:styleId="Char17">
    <w:name w:val="三级标题 Char1"/>
    <w:basedOn w:val="a2"/>
    <w:qFormat/>
    <w:rPr>
      <w:rFonts w:eastAsia="宋体"/>
      <w:b/>
      <w:bCs/>
      <w:color w:val="000000"/>
      <w:sz w:val="24"/>
      <w:szCs w:val="18"/>
      <w:lang w:val="en-US" w:eastAsia="zh-CN" w:bidi="ar-SA"/>
    </w:rPr>
  </w:style>
  <w:style w:type="character" w:customStyle="1" w:styleId="Charb">
    <w:name w:val="报告正文 Char"/>
    <w:basedOn w:val="a2"/>
    <w:link w:val="afffffb"/>
    <w:qFormat/>
    <w:rPr>
      <w:rFonts w:eastAsia="宋体"/>
      <w:snapToGrid w:val="0"/>
      <w:kern w:val="24"/>
      <w:sz w:val="24"/>
      <w:szCs w:val="21"/>
    </w:rPr>
  </w:style>
  <w:style w:type="paragraph" w:customStyle="1" w:styleId="afffffb">
    <w:name w:val="报告正文"/>
    <w:basedOn w:val="a0"/>
    <w:link w:val="Charb"/>
    <w:qFormat/>
    <w:pPr>
      <w:adjustRightInd w:val="0"/>
      <w:spacing w:beforeLines="25" w:line="360" w:lineRule="auto"/>
      <w:ind w:firstLine="482"/>
      <w:textAlignment w:val="baseline"/>
    </w:pPr>
    <w:rPr>
      <w:rFonts w:asciiTheme="minorHAnsi" w:hAnsiTheme="minorHAnsi" w:cstheme="minorBidi"/>
      <w:snapToGrid w:val="0"/>
      <w:kern w:val="24"/>
      <w:sz w:val="24"/>
      <w:szCs w:val="21"/>
    </w:rPr>
  </w:style>
  <w:style w:type="character" w:customStyle="1" w:styleId="2Char">
    <w:name w:val="表格文字2 Char"/>
    <w:basedOn w:val="a2"/>
    <w:link w:val="2f5"/>
    <w:qFormat/>
    <w:rPr>
      <w:rFonts w:eastAsia="宋体"/>
      <w:szCs w:val="21"/>
    </w:rPr>
  </w:style>
  <w:style w:type="paragraph" w:customStyle="1" w:styleId="2f5">
    <w:name w:val="表格文字2"/>
    <w:basedOn w:val="a0"/>
    <w:link w:val="2Char"/>
    <w:qFormat/>
    <w:pPr>
      <w:tabs>
        <w:tab w:val="left" w:pos="277"/>
        <w:tab w:val="left" w:pos="600"/>
        <w:tab w:val="left" w:pos="780"/>
        <w:tab w:val="left" w:pos="2517"/>
      </w:tabs>
      <w:adjustRightInd w:val="0"/>
      <w:spacing w:before="60"/>
      <w:jc w:val="center"/>
      <w:textAlignment w:val="baseline"/>
    </w:pPr>
    <w:rPr>
      <w:rFonts w:asciiTheme="minorHAnsi" w:hAnsiTheme="minorHAnsi" w:cstheme="minorBidi"/>
      <w:szCs w:val="21"/>
    </w:rPr>
  </w:style>
  <w:style w:type="character" w:customStyle="1" w:styleId="2Char0">
    <w:name w:val="正文2 Char"/>
    <w:link w:val="2f6"/>
    <w:qFormat/>
    <w:rPr>
      <w:rFonts w:eastAsia="宋体"/>
      <w:sz w:val="24"/>
    </w:rPr>
  </w:style>
  <w:style w:type="paragraph" w:customStyle="1" w:styleId="2f6">
    <w:name w:val="正文2"/>
    <w:basedOn w:val="a0"/>
    <w:link w:val="2Char0"/>
    <w:qFormat/>
    <w:pPr>
      <w:snapToGrid w:val="0"/>
      <w:spacing w:line="500" w:lineRule="atLeast"/>
      <w:ind w:firstLine="567"/>
    </w:pPr>
    <w:rPr>
      <w:rFonts w:asciiTheme="minorHAnsi" w:hAnsiTheme="minorHAnsi" w:cstheme="minorBidi"/>
      <w:sz w:val="24"/>
    </w:rPr>
  </w:style>
  <w:style w:type="character" w:customStyle="1" w:styleId="Charc">
    <w:name w:val="表格文字 Char"/>
    <w:aliases w:val="普通文字 Char Char1 Char,普通文字 Char Char Char Char Char Char1 Char,普通文字 Char Char Char Char Char Char Char Char1 Char,普通文字 Char Char Char Char Char C Char Char1 Char,加粗正文 Char,普通文字 Char1 Char,表格文字 Char1,纯文本1 Char2,普通文字 Char1 Char1,纯文本 Char Char11"/>
    <w:basedOn w:val="a2"/>
    <w:link w:val="afffffc"/>
    <w:qFormat/>
    <w:rPr>
      <w:rFonts w:eastAsia="仿宋_GB2312"/>
      <w:kern w:val="44"/>
      <w:sz w:val="24"/>
    </w:rPr>
  </w:style>
  <w:style w:type="paragraph" w:customStyle="1" w:styleId="afffffc">
    <w:name w:val="表格文字"/>
    <w:basedOn w:val="a0"/>
    <w:link w:val="Charc"/>
    <w:qFormat/>
    <w:pPr>
      <w:spacing w:before="10" w:after="10"/>
      <w:jc w:val="center"/>
    </w:pPr>
    <w:rPr>
      <w:rFonts w:asciiTheme="minorHAnsi" w:eastAsia="仿宋_GB2312" w:hAnsiTheme="minorHAnsi" w:cstheme="minorBidi"/>
      <w:kern w:val="44"/>
      <w:sz w:val="24"/>
    </w:rPr>
  </w:style>
  <w:style w:type="character" w:customStyle="1" w:styleId="1Char1">
    <w:name w:val="样式1 Char"/>
    <w:basedOn w:val="a2"/>
    <w:link w:val="1f1"/>
    <w:qFormat/>
    <w:rPr>
      <w:rFonts w:eastAsia="宋体"/>
      <w:b/>
      <w:bCs/>
      <w:sz w:val="28"/>
    </w:rPr>
  </w:style>
  <w:style w:type="paragraph" w:customStyle="1" w:styleId="1f1">
    <w:name w:val="样式1"/>
    <w:basedOn w:val="2105"/>
    <w:link w:val="1Char1"/>
    <w:qFormat/>
    <w:rPr>
      <w:rFonts w:asciiTheme="minorHAnsi" w:hAnsiTheme="minorHAnsi" w:cstheme="minorBidi"/>
      <w:szCs w:val="22"/>
    </w:rPr>
  </w:style>
  <w:style w:type="paragraph" w:customStyle="1" w:styleId="2105">
    <w:name w:val="样式 标题2 + 首行缩进:  1 字符 段前: 0.5 行"/>
    <w:basedOn w:val="a0"/>
    <w:qFormat/>
    <w:pPr>
      <w:spacing w:beforeLines="50" w:line="500" w:lineRule="atLeast"/>
      <w:ind w:firstLineChars="100" w:firstLine="281"/>
      <w:jc w:val="left"/>
      <w:outlineLvl w:val="1"/>
    </w:pPr>
    <w:rPr>
      <w:rFonts w:ascii="Times New Roman" w:hAnsi="Times New Roman"/>
      <w:b/>
      <w:bCs/>
      <w:sz w:val="28"/>
      <w:szCs w:val="20"/>
    </w:rPr>
  </w:style>
  <w:style w:type="character" w:customStyle="1" w:styleId="Chard">
    <w:name w:val="表格 Char"/>
    <w:aliases w:val="孙普文字 Char,普通文字 Char Char Char Char Char Char,ALT+Z Char1,正文标准 Char1,正文2 Char1,正文（首行缩进两字）1 Char1,正文（首行缩进两字） Char3,正文不缩进 Char1,Normal Indent Char1,特点 Char2,Alt+X Char1,正文（首行缩进两字） Char C"/>
    <w:link w:val="afffffd"/>
    <w:qFormat/>
    <w:rPr>
      <w:rFonts w:eastAsia="宋体"/>
      <w:szCs w:val="21"/>
    </w:rPr>
  </w:style>
  <w:style w:type="paragraph" w:customStyle="1" w:styleId="afffffd">
    <w:name w:val="表格"/>
    <w:basedOn w:val="1f2"/>
    <w:link w:val="Chard"/>
    <w:qFormat/>
    <w:pPr>
      <w:adjustRightInd w:val="0"/>
      <w:snapToGrid/>
      <w:spacing w:before="0" w:line="400" w:lineRule="exact"/>
      <w:ind w:firstLine="0"/>
      <w:jc w:val="center"/>
    </w:pPr>
    <w:rPr>
      <w:sz w:val="21"/>
      <w:szCs w:val="21"/>
    </w:rPr>
  </w:style>
  <w:style w:type="paragraph" w:customStyle="1" w:styleId="1f2">
    <w:name w:val="正文1"/>
    <w:basedOn w:val="a0"/>
    <w:link w:val="1Char10"/>
    <w:qFormat/>
    <w:pPr>
      <w:snapToGrid w:val="0"/>
      <w:spacing w:before="10" w:line="440" w:lineRule="atLeast"/>
      <w:ind w:firstLine="624"/>
    </w:pPr>
    <w:rPr>
      <w:rFonts w:asciiTheme="minorHAnsi" w:hAnsiTheme="minorHAnsi" w:cstheme="minorBidi"/>
      <w:sz w:val="24"/>
    </w:rPr>
  </w:style>
  <w:style w:type="character" w:customStyle="1" w:styleId="1Char10">
    <w:name w:val="正文1 Char1"/>
    <w:basedOn w:val="a2"/>
    <w:link w:val="1f2"/>
    <w:qFormat/>
    <w:rPr>
      <w:rFonts w:eastAsia="宋体"/>
      <w:sz w:val="24"/>
    </w:rPr>
  </w:style>
  <w:style w:type="character" w:customStyle="1" w:styleId="Chare">
    <w:name w:val="图框 Char"/>
    <w:link w:val="afffffe"/>
    <w:qFormat/>
    <w:rPr>
      <w:rFonts w:ascii="Arial" w:eastAsia="宋体" w:hAnsi="Arial"/>
      <w:szCs w:val="21"/>
    </w:rPr>
  </w:style>
  <w:style w:type="paragraph" w:customStyle="1" w:styleId="afffffe">
    <w:name w:val="图框"/>
    <w:basedOn w:val="a0"/>
    <w:link w:val="Chare"/>
    <w:qFormat/>
    <w:pPr>
      <w:jc w:val="center"/>
    </w:pPr>
    <w:rPr>
      <w:rFonts w:ascii="Arial" w:hAnsi="Arial" w:cstheme="minorBidi"/>
      <w:szCs w:val="21"/>
    </w:rPr>
  </w:style>
  <w:style w:type="character" w:customStyle="1" w:styleId="CharChar10">
    <w:name w:val="普通文字 Char Char1"/>
    <w:qFormat/>
    <w:rPr>
      <w:rFonts w:ascii="宋体" w:eastAsia="宋体" w:hAnsi="Courier New"/>
      <w:kern w:val="2"/>
      <w:sz w:val="21"/>
      <w:lang w:val="en-US" w:eastAsia="zh-CN" w:bidi="ar-SA"/>
    </w:rPr>
  </w:style>
  <w:style w:type="character" w:customStyle="1" w:styleId="news1">
    <w:name w:val="news1"/>
    <w:qFormat/>
    <w:rPr>
      <w:color w:val="000000"/>
      <w:spacing w:val="375"/>
      <w:sz w:val="21"/>
      <w:szCs w:val="21"/>
      <w:u w:val="none"/>
    </w:rPr>
  </w:style>
  <w:style w:type="character" w:customStyle="1" w:styleId="Charf">
    <w:name w:val="表格标题 Char"/>
    <w:qFormat/>
    <w:rPr>
      <w:rFonts w:eastAsia="宋体"/>
      <w:kern w:val="2"/>
      <w:sz w:val="24"/>
      <w:szCs w:val="24"/>
      <w:lang w:val="en-US" w:eastAsia="zh-CN" w:bidi="ar-SA"/>
    </w:rPr>
  </w:style>
  <w:style w:type="character" w:customStyle="1" w:styleId="hightlighter1">
    <w:name w:val="hightlighter1"/>
    <w:qFormat/>
    <w:rPr>
      <w:color w:val="FF6722"/>
      <w:w w:val="0"/>
      <w:sz w:val="16"/>
      <w:szCs w:val="0"/>
    </w:rPr>
  </w:style>
  <w:style w:type="character" w:customStyle="1" w:styleId="CharCharCharCharCharChar">
    <w:name w:val="Char Char Char Char Char Char"/>
    <w:basedOn w:val="a2"/>
    <w:qFormat/>
    <w:rPr>
      <w:rFonts w:ascii="Arial" w:eastAsia="宋体" w:hAnsi="Arial" w:cs="Arial"/>
      <w:kern w:val="2"/>
      <w:sz w:val="24"/>
      <w:szCs w:val="24"/>
      <w:lang w:val="en-US" w:eastAsia="zh-CN" w:bidi="ar-SA"/>
    </w:rPr>
  </w:style>
  <w:style w:type="character" w:customStyle="1" w:styleId="Charf0">
    <w:name w:val="中远正文 Char"/>
    <w:basedOn w:val="a2"/>
    <w:link w:val="affffff"/>
    <w:qFormat/>
    <w:rPr>
      <w:rFonts w:ascii="宋体" w:eastAsia="宋体" w:hAnsi="宋体"/>
      <w:sz w:val="24"/>
      <w:szCs w:val="24"/>
    </w:rPr>
  </w:style>
  <w:style w:type="paragraph" w:customStyle="1" w:styleId="affffff">
    <w:name w:val="中远正文"/>
    <w:basedOn w:val="a0"/>
    <w:link w:val="Charf0"/>
    <w:qFormat/>
    <w:pPr>
      <w:spacing w:line="360" w:lineRule="auto"/>
      <w:ind w:firstLineChars="200" w:firstLine="480"/>
    </w:pPr>
    <w:rPr>
      <w:rFonts w:ascii="宋体" w:hAnsi="宋体" w:cstheme="minorBidi"/>
      <w:sz w:val="24"/>
      <w:szCs w:val="24"/>
    </w:rPr>
  </w:style>
  <w:style w:type="character" w:customStyle="1" w:styleId="XL501Char">
    <w:name w:val="表文_XL5_01 Char"/>
    <w:basedOn w:val="a2"/>
    <w:link w:val="XL501"/>
    <w:qFormat/>
    <w:rPr>
      <w:rFonts w:ascii="Garamond" w:eastAsia="楷体_GB2312" w:hAnsi="Garamond"/>
      <w:kern w:val="28"/>
      <w:szCs w:val="21"/>
    </w:rPr>
  </w:style>
  <w:style w:type="paragraph" w:customStyle="1" w:styleId="XL501">
    <w:name w:val="表文_XL5_01"/>
    <w:link w:val="XL501Char"/>
    <w:qFormat/>
    <w:pPr>
      <w:framePr w:hSpace="180" w:wrap="around" w:vAnchor="text" w:hAnchor="margin" w:y="235"/>
      <w:widowControl w:val="0"/>
      <w:adjustRightInd w:val="0"/>
      <w:snapToGrid w:val="0"/>
      <w:spacing w:line="320" w:lineRule="exact"/>
      <w:jc w:val="center"/>
    </w:pPr>
    <w:rPr>
      <w:rFonts w:ascii="Garamond" w:eastAsia="楷体_GB2312" w:hAnsi="Garamond"/>
      <w:kern w:val="28"/>
      <w:sz w:val="21"/>
      <w:szCs w:val="21"/>
    </w:rPr>
  </w:style>
  <w:style w:type="character" w:customStyle="1" w:styleId="4a">
    <w:name w:val="标题 4，节"/>
    <w:basedOn w:val="a2"/>
    <w:qFormat/>
    <w:rPr>
      <w:rFonts w:ascii="黑体" w:eastAsia="黑体" w:hAnsi="Arial"/>
      <w:bCs/>
      <w:kern w:val="2"/>
      <w:sz w:val="24"/>
      <w:szCs w:val="24"/>
      <w:lang w:val="en-US" w:eastAsia="zh-CN" w:bidi="ar-SA"/>
    </w:rPr>
  </w:style>
  <w:style w:type="character" w:customStyle="1" w:styleId="11p">
    <w:name w:val="11p"/>
    <w:qFormat/>
  </w:style>
  <w:style w:type="character" w:customStyle="1" w:styleId="middle1">
    <w:name w:val="middle1"/>
    <w:qFormat/>
    <w:rPr>
      <w:sz w:val="25"/>
      <w:szCs w:val="25"/>
      <w:u w:val="none"/>
    </w:rPr>
  </w:style>
  <w:style w:type="character" w:customStyle="1" w:styleId="font-blue1">
    <w:name w:val="font-blue1"/>
    <w:qFormat/>
    <w:rPr>
      <w:color w:val="246CBD"/>
      <w:sz w:val="21"/>
      <w:szCs w:val="21"/>
    </w:rPr>
  </w:style>
  <w:style w:type="character" w:customStyle="1" w:styleId="tpccontent1">
    <w:name w:val="tpc_content1"/>
    <w:qFormat/>
    <w:rPr>
      <w:sz w:val="23"/>
      <w:szCs w:val="23"/>
    </w:rPr>
  </w:style>
  <w:style w:type="character" w:customStyle="1" w:styleId="myCharChar">
    <w:name w:val="my Char Char"/>
    <w:qFormat/>
    <w:rPr>
      <w:rFonts w:ascii="Times New Roman" w:eastAsia="宋体" w:hAnsi="Times New Roman"/>
      <w:sz w:val="24"/>
      <w:szCs w:val="24"/>
    </w:rPr>
  </w:style>
  <w:style w:type="character" w:customStyle="1" w:styleId="myCharCharChar">
    <w:name w:val="my Char Char Char"/>
    <w:qFormat/>
    <w:rPr>
      <w:rFonts w:ascii="Times New Roman" w:eastAsia="宋体" w:hAnsi="Times New Roman"/>
      <w:sz w:val="24"/>
      <w:szCs w:val="24"/>
    </w:rPr>
  </w:style>
  <w:style w:type="character" w:customStyle="1" w:styleId="wz1">
    <w:name w:val="wz1"/>
    <w:qFormat/>
    <w:rPr>
      <w:sz w:val="20"/>
      <w:szCs w:val="20"/>
    </w:rPr>
  </w:style>
  <w:style w:type="character" w:customStyle="1" w:styleId="1f3">
    <w:name w:val="超级链接1"/>
    <w:qFormat/>
    <w:rPr>
      <w:color w:val="373737"/>
      <w:u w:val="none"/>
    </w:rPr>
  </w:style>
  <w:style w:type="character" w:customStyle="1" w:styleId="myChar">
    <w:name w:val="my Char"/>
    <w:basedOn w:val="a2"/>
    <w:qFormat/>
    <w:rPr>
      <w:rFonts w:eastAsia="宋体"/>
      <w:sz w:val="24"/>
      <w:szCs w:val="24"/>
      <w:lang w:val="en-US" w:eastAsia="zh-CN"/>
    </w:rPr>
  </w:style>
  <w:style w:type="character" w:customStyle="1" w:styleId="01CharChar">
    <w:name w:val="正文01 Char Char"/>
    <w:basedOn w:val="a2"/>
    <w:qFormat/>
    <w:rPr>
      <w:rFonts w:eastAsia="宋体"/>
      <w:kern w:val="2"/>
      <w:sz w:val="24"/>
      <w:szCs w:val="24"/>
      <w:lang w:val="en-US" w:eastAsia="zh-CN"/>
    </w:rPr>
  </w:style>
  <w:style w:type="character" w:customStyle="1" w:styleId="1Char2">
    <w:name w:val="样式 表名1 + Char"/>
    <w:basedOn w:val="a2"/>
    <w:qFormat/>
    <w:rPr>
      <w:rFonts w:eastAsia="宋体"/>
      <w:bCs/>
      <w:sz w:val="24"/>
      <w:szCs w:val="24"/>
      <w:lang w:val="en-US" w:eastAsia="zh-CN"/>
    </w:rPr>
  </w:style>
  <w:style w:type="character" w:customStyle="1" w:styleId="3TimesNewRomanChar">
    <w:name w:val="3级标题 + Times New Roman Char"/>
    <w:basedOn w:val="a2"/>
    <w:qFormat/>
    <w:rPr>
      <w:rFonts w:eastAsia="宋体"/>
      <w:b/>
      <w:bCs/>
      <w:kern w:val="2"/>
      <w:sz w:val="28"/>
      <w:lang w:val="en-US" w:eastAsia="zh-CN"/>
    </w:rPr>
  </w:style>
  <w:style w:type="character" w:customStyle="1" w:styleId="1Char3">
    <w:name w:val="表名1 Char"/>
    <w:basedOn w:val="a2"/>
    <w:qFormat/>
    <w:rPr>
      <w:rFonts w:ascii="Arial" w:eastAsia="宋体" w:hAnsi="Arial"/>
      <w:b/>
      <w:kern w:val="2"/>
      <w:sz w:val="24"/>
      <w:szCs w:val="24"/>
      <w:lang w:val="en-US" w:eastAsia="zh-CN"/>
    </w:rPr>
  </w:style>
  <w:style w:type="character" w:customStyle="1" w:styleId="longtext">
    <w:name w:val="long_text"/>
    <w:basedOn w:val="a2"/>
    <w:qFormat/>
  </w:style>
  <w:style w:type="character" w:customStyle="1" w:styleId="shorttext">
    <w:name w:val="short_text"/>
    <w:basedOn w:val="a2"/>
    <w:qFormat/>
  </w:style>
  <w:style w:type="character" w:customStyle="1" w:styleId="apple-style-span">
    <w:name w:val="apple-style-span"/>
    <w:basedOn w:val="a2"/>
    <w:qFormat/>
  </w:style>
  <w:style w:type="character" w:customStyle="1" w:styleId="25CharChar">
    <w:name w:val="正文段落25磅小四宋体 Char Char"/>
    <w:qFormat/>
    <w:rPr>
      <w:rFonts w:eastAsia="宋体"/>
      <w:kern w:val="2"/>
      <w:sz w:val="28"/>
      <w:szCs w:val="24"/>
      <w:lang w:val="en-US" w:eastAsia="zh-CN"/>
    </w:rPr>
  </w:style>
  <w:style w:type="character" w:customStyle="1" w:styleId="Charf1">
    <w:name w:val="上标 Char"/>
    <w:basedOn w:val="25CharChar"/>
    <w:qFormat/>
    <w:rPr>
      <w:rFonts w:eastAsia="宋体"/>
      <w:kern w:val="2"/>
      <w:sz w:val="28"/>
      <w:szCs w:val="24"/>
      <w:vertAlign w:val="superscript"/>
      <w:lang w:val="en-US" w:eastAsia="zh-CN"/>
    </w:rPr>
  </w:style>
  <w:style w:type="character" w:customStyle="1" w:styleId="Charf2">
    <w:name w:val="图标题注 Char"/>
    <w:qFormat/>
    <w:rPr>
      <w:rFonts w:eastAsia="黑体" w:cs="Arial"/>
      <w:kern w:val="2"/>
      <w:sz w:val="24"/>
      <w:szCs w:val="24"/>
      <w:lang w:val="en-US" w:eastAsia="zh-CN" w:bidi="ar-SA"/>
    </w:rPr>
  </w:style>
  <w:style w:type="character" w:customStyle="1" w:styleId="111CharChar">
    <w:name w:val="1.1.1标题 Char Char"/>
    <w:qFormat/>
    <w:rPr>
      <w:rFonts w:eastAsia="楷体_GB2312"/>
      <w:b/>
      <w:snapToGrid w:val="0"/>
      <w:sz w:val="28"/>
      <w:lang w:val="en-US" w:eastAsia="zh-CN"/>
    </w:rPr>
  </w:style>
  <w:style w:type="character" w:customStyle="1" w:styleId="29Char">
    <w:name w:val="正文段落29磅小四宋体 Char"/>
    <w:qFormat/>
    <w:rPr>
      <w:rFonts w:eastAsia="宋体"/>
      <w:kern w:val="2"/>
      <w:sz w:val="24"/>
      <w:szCs w:val="24"/>
      <w:lang w:val="en-US" w:eastAsia="zh-CN"/>
    </w:rPr>
  </w:style>
  <w:style w:type="character" w:customStyle="1" w:styleId="11CharChar">
    <w:name w:val="1.1标题 Char Char"/>
    <w:qFormat/>
    <w:rPr>
      <w:rFonts w:eastAsia="黑体"/>
      <w:b/>
      <w:snapToGrid w:val="0"/>
      <w:sz w:val="28"/>
      <w:lang w:val="en-US" w:eastAsia="zh-CN"/>
    </w:rPr>
  </w:style>
  <w:style w:type="character" w:customStyle="1" w:styleId="stdnobr">
    <w:name w:val="std nobr"/>
    <w:qFormat/>
    <w:rPr>
      <w:rFonts w:cs="Times New Roman"/>
      <w:lang w:bidi="ar-SA"/>
    </w:rPr>
  </w:style>
  <w:style w:type="character" w:customStyle="1" w:styleId="affffff0">
    <w:name w:val="目"/>
    <w:qFormat/>
    <w:rPr>
      <w:rFonts w:ascii="Times New Roman" w:eastAsia="宋体" w:hAnsi="Times New Roman" w:cs="Times New Roman"/>
      <w:sz w:val="24"/>
      <w:szCs w:val="24"/>
      <w:lang w:bidi="ar-SA"/>
    </w:rPr>
  </w:style>
  <w:style w:type="character" w:customStyle="1" w:styleId="font31">
    <w:name w:val="font31"/>
    <w:basedOn w:val="a2"/>
    <w:qFormat/>
    <w:rPr>
      <w:rFonts w:ascii="Times New Roman" w:hAnsi="Times New Roman" w:cs="Times New Roman" w:hint="default"/>
      <w:color w:val="000000"/>
      <w:sz w:val="20"/>
      <w:szCs w:val="20"/>
      <w:u w:val="none"/>
      <w:vertAlign w:val="subscript"/>
    </w:rPr>
  </w:style>
  <w:style w:type="character" w:customStyle="1" w:styleId="font51">
    <w:name w:val="font51"/>
    <w:basedOn w:val="a2"/>
    <w:qFormat/>
    <w:rPr>
      <w:rFonts w:ascii="Times New Roman" w:hAnsi="Times New Roman" w:cs="Times New Roman" w:hint="default"/>
      <w:color w:val="000000"/>
      <w:sz w:val="20"/>
      <w:szCs w:val="20"/>
      <w:u w:val="none"/>
    </w:rPr>
  </w:style>
  <w:style w:type="character" w:customStyle="1" w:styleId="01Char30">
    <w:name w:val="正文01 Char3"/>
    <w:basedOn w:val="a2"/>
    <w:qFormat/>
    <w:rPr>
      <w:rFonts w:eastAsia="宋体"/>
      <w:snapToGrid w:val="0"/>
      <w:color w:val="000000"/>
      <w:kern w:val="2"/>
      <w:sz w:val="24"/>
      <w:szCs w:val="24"/>
      <w:lang w:val="en-US" w:eastAsia="zh-CN" w:bidi="ar-SA"/>
    </w:rPr>
  </w:style>
  <w:style w:type="character" w:customStyle="1" w:styleId="at2">
    <w:name w:val="at_2"/>
    <w:basedOn w:val="a2"/>
    <w:qFormat/>
  </w:style>
  <w:style w:type="character" w:customStyle="1" w:styleId="at5">
    <w:name w:val="at_5"/>
    <w:basedOn w:val="a2"/>
    <w:qFormat/>
  </w:style>
  <w:style w:type="character" w:customStyle="1" w:styleId="big">
    <w:name w:val="big"/>
    <w:basedOn w:val="a2"/>
    <w:qFormat/>
  </w:style>
  <w:style w:type="character" w:customStyle="1" w:styleId="title1">
    <w:name w:val="title1"/>
    <w:basedOn w:val="a2"/>
    <w:qFormat/>
    <w:rPr>
      <w:rFonts w:ascii="Arial" w:hAnsi="Arial" w:cs="Arial" w:hint="default"/>
      <w:b/>
      <w:bCs/>
      <w:color w:val="3366CC"/>
      <w:sz w:val="24"/>
      <w:szCs w:val="24"/>
    </w:rPr>
  </w:style>
  <w:style w:type="character" w:customStyle="1" w:styleId="test1">
    <w:name w:val="test1"/>
    <w:basedOn w:val="a2"/>
    <w:qFormat/>
    <w:rPr>
      <w:rFonts w:ascii="ˎ̥" w:hAnsi="ˎ̥" w:hint="default"/>
      <w:color w:val="000000"/>
      <w:sz w:val="19"/>
      <w:szCs w:val="19"/>
      <w:u w:val="none"/>
    </w:rPr>
  </w:style>
  <w:style w:type="character" w:customStyle="1" w:styleId="xb">
    <w:name w:val="xb"/>
    <w:basedOn w:val="a2"/>
    <w:qFormat/>
  </w:style>
  <w:style w:type="character" w:customStyle="1" w:styleId="sb">
    <w:name w:val="sb"/>
    <w:basedOn w:val="a2"/>
    <w:qFormat/>
  </w:style>
  <w:style w:type="character" w:customStyle="1" w:styleId="s">
    <w:name w:val="s"/>
    <w:basedOn w:val="a2"/>
    <w:qFormat/>
  </w:style>
  <w:style w:type="character" w:customStyle="1" w:styleId="p111">
    <w:name w:val="p111"/>
    <w:basedOn w:val="a2"/>
    <w:qFormat/>
  </w:style>
  <w:style w:type="character" w:customStyle="1" w:styleId="tpccontent">
    <w:name w:val="tpc_content"/>
    <w:basedOn w:val="a2"/>
    <w:qFormat/>
  </w:style>
  <w:style w:type="character" w:customStyle="1" w:styleId="ww1">
    <w:name w:val="ww1"/>
    <w:basedOn w:val="a2"/>
    <w:qFormat/>
    <w:rPr>
      <w:spacing w:val="300"/>
      <w:sz w:val="18"/>
      <w:szCs w:val="18"/>
    </w:rPr>
  </w:style>
  <w:style w:type="character" w:customStyle="1" w:styleId="z-Char0">
    <w:name w:val="z-窗体顶端 Char"/>
    <w:basedOn w:val="a2"/>
    <w:link w:val="z-10"/>
    <w:qFormat/>
    <w:rPr>
      <w:rFonts w:ascii="Arial" w:eastAsia="宋体" w:hAnsi="Arial"/>
      <w:vanish/>
      <w:sz w:val="16"/>
      <w:szCs w:val="16"/>
    </w:rPr>
  </w:style>
  <w:style w:type="paragraph" w:customStyle="1" w:styleId="z-10">
    <w:name w:val="z-窗体顶端1"/>
    <w:basedOn w:val="a0"/>
    <w:next w:val="a0"/>
    <w:link w:val="z-Char0"/>
    <w:qFormat/>
    <w:pPr>
      <w:widowControl/>
      <w:pBdr>
        <w:bottom w:val="single" w:sz="6" w:space="1" w:color="auto"/>
      </w:pBdr>
      <w:jc w:val="center"/>
    </w:pPr>
    <w:rPr>
      <w:rFonts w:ascii="Arial" w:hAnsi="Arial" w:cstheme="minorBidi"/>
      <w:vanish/>
      <w:sz w:val="16"/>
      <w:szCs w:val="16"/>
    </w:rPr>
  </w:style>
  <w:style w:type="character" w:customStyle="1" w:styleId="2Char1">
    <w:name w:val="正文2缩进 Char"/>
    <w:basedOn w:val="a2"/>
    <w:qFormat/>
    <w:rPr>
      <w:rFonts w:eastAsia="宋体"/>
      <w:kern w:val="2"/>
      <w:sz w:val="28"/>
      <w:szCs w:val="24"/>
      <w:lang w:val="en-US" w:eastAsia="zh-CN" w:bidi="ar-SA"/>
    </w:rPr>
  </w:style>
  <w:style w:type="character" w:customStyle="1" w:styleId="2Char2">
    <w:name w:val="条 2 Char"/>
    <w:basedOn w:val="a2"/>
    <w:qFormat/>
    <w:rPr>
      <w:rFonts w:ascii="Arial" w:eastAsia="宋体" w:hAnsi="Arial"/>
      <w:bCs/>
      <w:kern w:val="2"/>
      <w:sz w:val="24"/>
      <w:szCs w:val="28"/>
      <w:lang w:val="en-US" w:eastAsia="zh-CN" w:bidi="ar-SA"/>
    </w:rPr>
  </w:style>
  <w:style w:type="character" w:customStyle="1" w:styleId="Charf3">
    <w:name w:val="样式 题注 + (中文) 黑体 Char"/>
    <w:basedOn w:val="a2"/>
    <w:qFormat/>
    <w:rPr>
      <w:rFonts w:ascii="Arial" w:eastAsia="宋体" w:hAnsi="Arial" w:cs="Arial"/>
      <w:kern w:val="2"/>
      <w:sz w:val="24"/>
      <w:lang w:val="en-US" w:eastAsia="zh-CN" w:bidi="ar-SA"/>
    </w:rPr>
  </w:style>
  <w:style w:type="character" w:customStyle="1" w:styleId="yangshi-h41">
    <w:name w:val="yangshi-h41"/>
    <w:basedOn w:val="a2"/>
    <w:qFormat/>
    <w:rPr>
      <w:rFonts w:ascii="黑体" w:eastAsia="黑体"/>
      <w:b/>
      <w:bCs/>
      <w:color w:val="000000"/>
      <w:sz w:val="24"/>
      <w:szCs w:val="24"/>
    </w:rPr>
  </w:style>
  <w:style w:type="character" w:customStyle="1" w:styleId="2CharCharChar">
    <w:name w:val="样式2 Char Char Char"/>
    <w:qFormat/>
    <w:rPr>
      <w:rFonts w:eastAsia="宋体"/>
      <w:sz w:val="24"/>
      <w:szCs w:val="24"/>
      <w:lang w:val="en-US" w:eastAsia="zh-CN"/>
    </w:rPr>
  </w:style>
  <w:style w:type="character" w:customStyle="1" w:styleId="2CharChar">
    <w:name w:val="样式2 Char Char"/>
    <w:qFormat/>
    <w:rPr>
      <w:rFonts w:eastAsia="宋体"/>
      <w:kern w:val="2"/>
      <w:sz w:val="24"/>
      <w:szCs w:val="24"/>
      <w:lang w:val="en-US" w:eastAsia="zh-CN" w:bidi="ar-SA"/>
    </w:rPr>
  </w:style>
  <w:style w:type="character" w:customStyle="1" w:styleId="3CharCharCharChar0">
    <w:name w:val="样式3 Char Char Char Char"/>
    <w:basedOn w:val="a2"/>
    <w:qFormat/>
    <w:rPr>
      <w:rFonts w:eastAsia="宋体"/>
      <w:sz w:val="24"/>
      <w:szCs w:val="24"/>
      <w:lang w:val="en-US" w:eastAsia="zh-CN" w:bidi="ar-SA"/>
    </w:rPr>
  </w:style>
  <w:style w:type="character" w:customStyle="1" w:styleId="CharCharCharCharCharCharCharCharCharCharCharCharCharCharCharCharChar1">
    <w:name w:val="样式 Char Char Char Char Char Char Char Char Char Char Char Char Char Char Char Char Char1"/>
    <w:basedOn w:val="a2"/>
    <w:qFormat/>
    <w:rPr>
      <w:rFonts w:eastAsia="宋体"/>
      <w:kern w:val="2"/>
      <w:sz w:val="24"/>
      <w:szCs w:val="24"/>
      <w:lang w:val="en-US" w:eastAsia="zh-CN" w:bidi="ar-SA"/>
    </w:rPr>
  </w:style>
  <w:style w:type="character" w:customStyle="1" w:styleId="Charf4">
    <w:name w:val="正文文字缩进 Char"/>
    <w:basedOn w:val="a2"/>
    <w:qFormat/>
    <w:rPr>
      <w:rFonts w:eastAsia="宋体"/>
      <w:kern w:val="2"/>
      <w:sz w:val="28"/>
      <w:lang w:val="en-US" w:eastAsia="zh-CN" w:bidi="ar-SA"/>
    </w:rPr>
  </w:style>
  <w:style w:type="character" w:customStyle="1" w:styleId="02">
    <w:name w:val="样式 紧缩量  0.2 磅"/>
    <w:basedOn w:val="a2"/>
    <w:qFormat/>
    <w:rPr>
      <w:spacing w:val="-4"/>
      <w:sz w:val="24"/>
    </w:rPr>
  </w:style>
  <w:style w:type="character" w:customStyle="1" w:styleId="Small">
    <w:name w:val="Small"/>
    <w:basedOn w:val="a2"/>
    <w:qFormat/>
    <w:rPr>
      <w:rFonts w:ascii="Book Antiqua" w:hAnsi="Book Antiqua"/>
      <w:b/>
      <w:i/>
      <w:smallCaps/>
      <w:sz w:val="18"/>
    </w:rPr>
  </w:style>
  <w:style w:type="character" w:customStyle="1" w:styleId="unnamed11">
    <w:name w:val="unnamed11"/>
    <w:basedOn w:val="a2"/>
    <w:qFormat/>
    <w:rPr>
      <w:rFonts w:ascii="Arial" w:hAnsi="Arial" w:cs="Arial" w:hint="default"/>
      <w:sz w:val="20"/>
      <w:szCs w:val="20"/>
    </w:rPr>
  </w:style>
  <w:style w:type="character" w:customStyle="1" w:styleId="Charf5">
    <w:name w:val="样式 正文首行缩进 + 黑色 Char"/>
    <w:basedOn w:val="a2"/>
    <w:qFormat/>
    <w:rPr>
      <w:rFonts w:eastAsia="宋体" w:cs="宋体"/>
      <w:color w:val="000000"/>
      <w:sz w:val="24"/>
      <w:szCs w:val="24"/>
      <w:lang w:val="en-US" w:eastAsia="zh-CN" w:bidi="ar-SA"/>
    </w:rPr>
  </w:style>
  <w:style w:type="character" w:customStyle="1" w:styleId="Charf6">
    <w:name w:val="表格题注 Char"/>
    <w:basedOn w:val="a2"/>
    <w:qFormat/>
    <w:rPr>
      <w:rFonts w:eastAsia="宋体"/>
      <w:b/>
      <w:snapToGrid w:val="0"/>
      <w:kern w:val="24"/>
      <w:sz w:val="21"/>
      <w:szCs w:val="21"/>
      <w:lang w:val="en-US" w:eastAsia="zh-CN" w:bidi="ar-SA"/>
    </w:rPr>
  </w:style>
  <w:style w:type="character" w:customStyle="1" w:styleId="CharChar">
    <w:name w:val="正文文本缩进 Char Char"/>
    <w:basedOn w:val="a2"/>
    <w:qFormat/>
    <w:rPr>
      <w:rFonts w:ascii="宋体" w:eastAsia="宋体" w:hAnsi="宋体"/>
      <w:color w:val="000000"/>
      <w:kern w:val="2"/>
      <w:sz w:val="21"/>
      <w:szCs w:val="21"/>
      <w:lang w:val="zh-CN" w:eastAsia="zh-CN" w:bidi="ar-SA"/>
    </w:rPr>
  </w:style>
  <w:style w:type="character" w:customStyle="1" w:styleId="Charf7">
    <w:name w:val="样式 题注 + 宋体 小四 Char"/>
    <w:basedOn w:val="a2"/>
    <w:qFormat/>
    <w:rPr>
      <w:rFonts w:ascii="宋体" w:eastAsia="宋体" w:hAnsi="宋体" w:cs="Arial"/>
      <w:kern w:val="2"/>
      <w:sz w:val="24"/>
      <w:lang w:val="en-US" w:eastAsia="zh-CN" w:bidi="ar-SA"/>
    </w:rPr>
  </w:style>
  <w:style w:type="character" w:customStyle="1" w:styleId="CharChar0">
    <w:name w:val="大妹正文 Char Char"/>
    <w:basedOn w:val="a2"/>
    <w:qFormat/>
    <w:rPr>
      <w:rFonts w:ascii="宋体" w:eastAsia="宋体"/>
      <w:color w:val="0000FF"/>
      <w:kern w:val="44"/>
      <w:sz w:val="24"/>
      <w:szCs w:val="24"/>
      <w:lang w:val="en-US" w:eastAsia="zh-CN" w:bidi="ar-SA"/>
    </w:rPr>
  </w:style>
  <w:style w:type="character" w:customStyle="1" w:styleId="WW-Char">
    <w:name w:val="WW-普通文字 Char"/>
    <w:basedOn w:val="a2"/>
    <w:qFormat/>
    <w:rPr>
      <w:rFonts w:ascii="宋体" w:eastAsia="宋体" w:hAnsi="宋体"/>
      <w:kern w:val="1"/>
      <w:sz w:val="24"/>
      <w:lang w:val="en-US" w:bidi="ar-SA"/>
    </w:rPr>
  </w:style>
  <w:style w:type="character" w:customStyle="1" w:styleId="340">
    <w:name w:val="标题 34"/>
    <w:basedOn w:val="a2"/>
    <w:qFormat/>
    <w:rPr>
      <w:rFonts w:eastAsia="黑体"/>
      <w:b/>
      <w:bCs/>
      <w:snapToGrid w:val="0"/>
      <w:color w:val="000000"/>
      <w:sz w:val="24"/>
      <w:szCs w:val="24"/>
      <w:lang w:val="en-US" w:eastAsia="zh-CN" w:bidi="ar-SA"/>
    </w:rPr>
  </w:style>
  <w:style w:type="character" w:customStyle="1" w:styleId="ReChar">
    <w:name w:val="Re Char"/>
    <w:basedOn w:val="a2"/>
    <w:qFormat/>
    <w:rPr>
      <w:rFonts w:eastAsia="黑体"/>
      <w:b/>
      <w:bCs/>
      <w:snapToGrid w:val="0"/>
      <w:sz w:val="24"/>
      <w:szCs w:val="32"/>
      <w:lang w:val="en-US" w:eastAsia="zh-CN" w:bidi="ar-SA"/>
    </w:rPr>
  </w:style>
  <w:style w:type="character" w:customStyle="1" w:styleId="content151">
    <w:name w:val="content151"/>
    <w:basedOn w:val="a2"/>
    <w:qFormat/>
    <w:rPr>
      <w:sz w:val="18"/>
      <w:szCs w:val="18"/>
      <w:u w:val="none"/>
    </w:rPr>
  </w:style>
  <w:style w:type="character" w:customStyle="1" w:styleId="13h-duanluo">
    <w:name w:val="13h-duanluo"/>
    <w:basedOn w:val="a2"/>
    <w:qFormat/>
  </w:style>
  <w:style w:type="character" w:customStyle="1" w:styleId="fontstyle">
    <w:name w:val="fontstyle"/>
    <w:basedOn w:val="a2"/>
    <w:qFormat/>
  </w:style>
  <w:style w:type="character" w:customStyle="1" w:styleId="3Char2">
    <w:name w:val="标题 3 Char2"/>
    <w:basedOn w:val="a2"/>
    <w:qFormat/>
    <w:rPr>
      <w:rFonts w:eastAsia="黑体"/>
      <w:b/>
      <w:bCs/>
      <w:snapToGrid w:val="0"/>
      <w:sz w:val="24"/>
      <w:szCs w:val="32"/>
      <w:lang w:val="en-US" w:eastAsia="zh-CN" w:bidi="ar-SA"/>
    </w:rPr>
  </w:style>
  <w:style w:type="character" w:customStyle="1" w:styleId="CharCharChar">
    <w:name w:val="正文文字 Char Char Char"/>
    <w:basedOn w:val="a2"/>
    <w:qFormat/>
    <w:rPr>
      <w:rFonts w:eastAsia="宋体"/>
      <w:kern w:val="24"/>
      <w:sz w:val="24"/>
      <w:szCs w:val="24"/>
      <w:lang w:val="en-US" w:eastAsia="zh-CN" w:bidi="ar-SA"/>
    </w:rPr>
  </w:style>
  <w:style w:type="character" w:customStyle="1" w:styleId="Charf8">
    <w:name w:val="引用文章 Char"/>
    <w:basedOn w:val="a2"/>
    <w:qFormat/>
    <w:rPr>
      <w:rFonts w:eastAsia="楷体_GB2312" w:cs="宋体"/>
      <w:kern w:val="2"/>
      <w:sz w:val="24"/>
      <w:szCs w:val="24"/>
      <w:lang w:val="en-US" w:eastAsia="zh-CN" w:bidi="ar-SA"/>
    </w:rPr>
  </w:style>
  <w:style w:type="character" w:customStyle="1" w:styleId="1Char4">
    <w:name w:val="标题1 Char"/>
    <w:basedOn w:val="a2"/>
    <w:qFormat/>
    <w:rPr>
      <w:rFonts w:ascii="黑体" w:eastAsia="黑体" w:hAnsi="宋体"/>
      <w:b/>
      <w:bCs/>
      <w:color w:val="000000"/>
      <w:kern w:val="2"/>
      <w:sz w:val="24"/>
      <w:szCs w:val="24"/>
      <w:lang w:val="en-US" w:eastAsia="zh-CN" w:bidi="ar-SA"/>
    </w:rPr>
  </w:style>
  <w:style w:type="character" w:customStyle="1" w:styleId="WW8Num3z0">
    <w:name w:val="WW8Num3z0"/>
    <w:qFormat/>
    <w:rPr>
      <w:rFonts w:ascii="宋体" w:hAnsi="宋体"/>
    </w:rPr>
  </w:style>
  <w:style w:type="character" w:customStyle="1" w:styleId="WW8Num9z0">
    <w:name w:val="WW8Num9z0"/>
    <w:qFormat/>
    <w:rPr>
      <w:rFonts w:ascii="宋体" w:eastAsia="宋体" w:hAnsi="宋体" w:cs="Times New Roman"/>
    </w:rPr>
  </w:style>
  <w:style w:type="character" w:customStyle="1" w:styleId="WW8Num9z1">
    <w:name w:val="WW8Num9z1"/>
    <w:qFormat/>
    <w:rPr>
      <w:rFonts w:ascii="Wingdings" w:hAnsi="Wingdings"/>
    </w:rPr>
  </w:style>
  <w:style w:type="character" w:customStyle="1" w:styleId="WW8Num13z0">
    <w:name w:val="WW8Num13z0"/>
    <w:qFormat/>
    <w:rPr>
      <w:rFonts w:ascii="Wingdings" w:hAnsi="Wingdings"/>
    </w:rPr>
  </w:style>
  <w:style w:type="character" w:customStyle="1" w:styleId="WW8Num19z0">
    <w:name w:val="WW8Num19z0"/>
    <w:qFormat/>
    <w:rPr>
      <w:rFonts w:ascii="Wingdings" w:hAnsi="Wingdings"/>
    </w:rPr>
  </w:style>
  <w:style w:type="character" w:customStyle="1" w:styleId="WW8Num28z0">
    <w:name w:val="WW8Num28z0"/>
    <w:qFormat/>
    <w:rPr>
      <w:rFonts w:eastAsia="黑体"/>
    </w:rPr>
  </w:style>
  <w:style w:type="character" w:customStyle="1" w:styleId="WW8Num32z0">
    <w:name w:val="WW8Num32z0"/>
    <w:qFormat/>
    <w:rPr>
      <w:rFonts w:ascii="宋体" w:hAnsi="宋体"/>
    </w:rPr>
  </w:style>
  <w:style w:type="character" w:customStyle="1" w:styleId="WW8Num41z0">
    <w:name w:val="WW8Num41z0"/>
    <w:qFormat/>
    <w:rPr>
      <w:rFonts w:ascii="Wingdings" w:hAnsi="Wingdings"/>
    </w:rPr>
  </w:style>
  <w:style w:type="character" w:customStyle="1" w:styleId="WW8Num44z0">
    <w:name w:val="WW8Num44z0"/>
    <w:qFormat/>
    <w:rPr>
      <w:rFonts w:ascii="Wingdings" w:hAnsi="Wingdings"/>
    </w:rPr>
  </w:style>
  <w:style w:type="character" w:customStyle="1" w:styleId="WW8Num45z0">
    <w:name w:val="WW8Num45z0"/>
    <w:qFormat/>
    <w:rPr>
      <w:rFonts w:ascii="Wingdings" w:hAnsi="Wingdings"/>
    </w:rPr>
  </w:style>
  <w:style w:type="character" w:customStyle="1" w:styleId="WW8Num46z0">
    <w:name w:val="WW8Num46z0"/>
    <w:qFormat/>
    <w:rPr>
      <w:rFonts w:ascii="宋体" w:eastAsia="宋体" w:hAnsi="宋体" w:cs="Times New Roman"/>
    </w:rPr>
  </w:style>
  <w:style w:type="character" w:customStyle="1" w:styleId="WW8Num46z1">
    <w:name w:val="WW8Num46z1"/>
    <w:qFormat/>
    <w:rPr>
      <w:rFonts w:ascii="Wingdings" w:hAnsi="Wingdings"/>
    </w:rPr>
  </w:style>
  <w:style w:type="character" w:customStyle="1" w:styleId="WW8Num51z0">
    <w:name w:val="WW8Num51z0"/>
    <w:qFormat/>
    <w:rPr>
      <w:rFonts w:ascii="Wingdings" w:hAnsi="Wingdings"/>
    </w:rPr>
  </w:style>
  <w:style w:type="character" w:customStyle="1" w:styleId="WW8Num52z0">
    <w:name w:val="WW8Num52z0"/>
    <w:qFormat/>
    <w:rPr>
      <w:sz w:val="24"/>
    </w:rPr>
  </w:style>
  <w:style w:type="character" w:customStyle="1" w:styleId="WW8Num58z0">
    <w:name w:val="WW8Num58z0"/>
    <w:qFormat/>
    <w:rPr>
      <w:rFonts w:ascii="Wingdings" w:hAnsi="Wingdings"/>
    </w:rPr>
  </w:style>
  <w:style w:type="character" w:customStyle="1" w:styleId="WW8Num75z0">
    <w:name w:val="WW8Num75z0"/>
    <w:qFormat/>
    <w:rPr>
      <w:rFonts w:ascii="Wingdings" w:hAnsi="Wingdings"/>
    </w:rPr>
  </w:style>
  <w:style w:type="character" w:customStyle="1" w:styleId="WW8Num78z0">
    <w:name w:val="WW8Num78z0"/>
    <w:qFormat/>
    <w:rPr>
      <w:rFonts w:ascii="Times New Roman" w:hAnsi="Times New Roman"/>
    </w:rPr>
  </w:style>
  <w:style w:type="character" w:customStyle="1" w:styleId="WW8Num80z0">
    <w:name w:val="WW8Num80z0"/>
    <w:qFormat/>
    <w:rPr>
      <w:rFonts w:ascii="Wingdings" w:hAnsi="Wingdings"/>
    </w:rPr>
  </w:style>
  <w:style w:type="character" w:customStyle="1" w:styleId="WW8Num81z0">
    <w:name w:val="WW8Num81z0"/>
    <w:qFormat/>
    <w:rPr>
      <w:rFonts w:eastAsia="黑体"/>
    </w:rPr>
  </w:style>
  <w:style w:type="character" w:customStyle="1" w:styleId="WW8Num86z0">
    <w:name w:val="WW8Num86z0"/>
    <w:qFormat/>
    <w:rPr>
      <w:rFonts w:ascii="宋体" w:eastAsia="宋体" w:hAnsi="宋体" w:cs="Times New Roman"/>
    </w:rPr>
  </w:style>
  <w:style w:type="character" w:customStyle="1" w:styleId="WW-">
    <w:name w:val="WW-默认段落字体"/>
    <w:qFormat/>
  </w:style>
  <w:style w:type="character" w:customStyle="1" w:styleId="WW-0">
    <w:name w:val="WW-批注引用"/>
    <w:basedOn w:val="WW-"/>
    <w:qFormat/>
    <w:rPr>
      <w:sz w:val="21"/>
      <w:szCs w:val="21"/>
    </w:rPr>
  </w:style>
  <w:style w:type="character" w:customStyle="1" w:styleId="WW8Num8z0">
    <w:name w:val="WW8Num8z0"/>
    <w:qFormat/>
    <w:rPr>
      <w:rFonts w:ascii="宋体" w:hAnsi="宋体"/>
    </w:rPr>
  </w:style>
  <w:style w:type="character" w:customStyle="1" w:styleId="WW8Num12z0">
    <w:name w:val="WW8Num12z0"/>
    <w:qFormat/>
    <w:rPr>
      <w:sz w:val="32"/>
    </w:rPr>
  </w:style>
  <w:style w:type="character" w:customStyle="1" w:styleId="WW-1">
    <w:name w:val="WW-默认段落字体1"/>
    <w:qFormat/>
  </w:style>
  <w:style w:type="character" w:customStyle="1" w:styleId="WW-10">
    <w:name w:val="WW-批注引用1"/>
    <w:basedOn w:val="WW-1"/>
    <w:qFormat/>
    <w:rPr>
      <w:sz w:val="21"/>
      <w:szCs w:val="21"/>
    </w:rPr>
  </w:style>
  <w:style w:type="character" w:customStyle="1" w:styleId="WW8Num10z0">
    <w:name w:val="WW8Num10z0"/>
    <w:qFormat/>
    <w:rPr>
      <w:rFonts w:ascii="Wingdings" w:hAnsi="Wingdings"/>
    </w:rPr>
  </w:style>
  <w:style w:type="character" w:customStyle="1" w:styleId="WW8Num13z1">
    <w:name w:val="WW8Num13z1"/>
    <w:qFormat/>
    <w:rPr>
      <w:rFonts w:ascii="Wingdings" w:hAnsi="Wingdings"/>
    </w:rPr>
  </w:style>
  <w:style w:type="character" w:customStyle="1" w:styleId="WW8Num19z3">
    <w:name w:val="WW8Num19z3"/>
    <w:qFormat/>
    <w:rPr>
      <w:rFonts w:ascii="Times New Roman" w:hAnsi="Times New Roman" w:cs="Times New Roman"/>
    </w:rPr>
  </w:style>
  <w:style w:type="character" w:customStyle="1" w:styleId="WW8Num23z0">
    <w:name w:val="WW8Num23z0"/>
    <w:qFormat/>
    <w:rPr>
      <w:rFonts w:ascii="Wingdings" w:hAnsi="Wingdings"/>
    </w:rPr>
  </w:style>
  <w:style w:type="character" w:customStyle="1" w:styleId="WW8Num26z0">
    <w:name w:val="WW8Num26z0"/>
    <w:qFormat/>
    <w:rPr>
      <w:rFonts w:cs="Arial"/>
    </w:rPr>
  </w:style>
  <w:style w:type="character" w:customStyle="1" w:styleId="WW8Num34z0">
    <w:name w:val="WW8Num34z0"/>
    <w:qFormat/>
    <w:rPr>
      <w:rFonts w:ascii="Wingdings" w:hAnsi="Wingdings"/>
    </w:rPr>
  </w:style>
  <w:style w:type="character" w:customStyle="1" w:styleId="WW8Num39z0">
    <w:name w:val="WW8Num39z0"/>
    <w:qFormat/>
    <w:rPr>
      <w:rFonts w:ascii="Wingdings" w:hAnsi="Wingdings"/>
      <w:sz w:val="16"/>
    </w:rPr>
  </w:style>
  <w:style w:type="character" w:customStyle="1" w:styleId="WW8Num39z1">
    <w:name w:val="WW8Num39z1"/>
    <w:qFormat/>
    <w:rPr>
      <w:rFonts w:ascii="Wingdings" w:hAnsi="Wingdings"/>
    </w:rPr>
  </w:style>
  <w:style w:type="character" w:customStyle="1" w:styleId="WW8Num49z0">
    <w:name w:val="WW8Num49z0"/>
    <w:qFormat/>
    <w:rPr>
      <w:rFonts w:ascii="Wingdings" w:hAnsi="Wingdings"/>
    </w:rPr>
  </w:style>
  <w:style w:type="character" w:customStyle="1" w:styleId="WW8Num50z1">
    <w:name w:val="WW8Num50z1"/>
    <w:qFormat/>
    <w:rPr>
      <w:rFonts w:ascii="楷体_GB2312" w:eastAsia="楷体_GB2312" w:hAnsi="楷体_GB2312"/>
      <w:b/>
    </w:rPr>
  </w:style>
  <w:style w:type="character" w:customStyle="1" w:styleId="WW8Num53z0">
    <w:name w:val="WW8Num53z0"/>
    <w:qFormat/>
    <w:rPr>
      <w:rFonts w:ascii="Arial" w:eastAsia="Arial Unicode MS" w:hAnsi="Arial" w:cs="Arial"/>
    </w:rPr>
  </w:style>
  <w:style w:type="character" w:customStyle="1" w:styleId="WW8Num62z0">
    <w:name w:val="WW8Num62z0"/>
    <w:qFormat/>
    <w:rPr>
      <w:rFonts w:ascii="宋体" w:hAnsi="宋体"/>
    </w:rPr>
  </w:style>
  <w:style w:type="character" w:customStyle="1" w:styleId="WW8Num70z0">
    <w:name w:val="WW8Num70z0"/>
    <w:qFormat/>
    <w:rPr>
      <w:sz w:val="24"/>
    </w:rPr>
  </w:style>
  <w:style w:type="character" w:customStyle="1" w:styleId="WW8Num72z0">
    <w:name w:val="WW8Num72z0"/>
    <w:qFormat/>
    <w:rPr>
      <w:rFonts w:ascii="Times New Roman" w:hAnsi="Times New Roman"/>
    </w:rPr>
  </w:style>
  <w:style w:type="character" w:customStyle="1" w:styleId="WW8Num83z0">
    <w:name w:val="WW8Num83z0"/>
    <w:qFormat/>
    <w:rPr>
      <w:rFonts w:ascii="黑体" w:eastAsia="黑体" w:hAnsi="黑体"/>
      <w:b/>
      <w:spacing w:val="0"/>
      <w:sz w:val="32"/>
    </w:rPr>
  </w:style>
  <w:style w:type="character" w:customStyle="1" w:styleId="WW8Num84z0">
    <w:name w:val="WW8Num84z0"/>
    <w:qFormat/>
    <w:rPr>
      <w:b/>
      <w:sz w:val="28"/>
    </w:rPr>
  </w:style>
  <w:style w:type="character" w:customStyle="1" w:styleId="WW8Num86z1">
    <w:name w:val="WW8Num86z1"/>
    <w:qFormat/>
    <w:rPr>
      <w:rFonts w:ascii="宋体" w:eastAsia="宋体" w:hAnsi="宋体" w:cs="Times New Roman"/>
    </w:rPr>
  </w:style>
  <w:style w:type="character" w:customStyle="1" w:styleId="WW8Num87z0">
    <w:name w:val="WW8Num87z0"/>
    <w:qFormat/>
    <w:rPr>
      <w:rFonts w:ascii="Times New Roman" w:hAnsi="Times New Roman"/>
      <w:sz w:val="28"/>
      <w:u w:val="none"/>
    </w:rPr>
  </w:style>
  <w:style w:type="character" w:customStyle="1" w:styleId="WW8Num92z2">
    <w:name w:val="WW8Num92z2"/>
    <w:qFormat/>
    <w:rPr>
      <w:rFonts w:ascii="Times New Roman" w:hAnsi="Times New Roman" w:cs="Times New Roman"/>
    </w:rPr>
  </w:style>
  <w:style w:type="character" w:customStyle="1" w:styleId="WW8Num94z2">
    <w:name w:val="WW8Num94z2"/>
    <w:qFormat/>
    <w:rPr>
      <w:lang w:val="en-US"/>
    </w:rPr>
  </w:style>
  <w:style w:type="character" w:customStyle="1" w:styleId="WW8Num96z0">
    <w:name w:val="WW8Num96z0"/>
    <w:qFormat/>
    <w:rPr>
      <w:rFonts w:ascii="宋体" w:hAnsi="宋体"/>
      <w:w w:val="90"/>
    </w:rPr>
  </w:style>
  <w:style w:type="character" w:customStyle="1" w:styleId="WW8Num103z0">
    <w:name w:val="WW8Num103z0"/>
    <w:qFormat/>
    <w:rPr>
      <w:rFonts w:ascii="黑体" w:eastAsia="黑体" w:hAnsi="黑体"/>
      <w:b/>
      <w:sz w:val="30"/>
    </w:rPr>
  </w:style>
  <w:style w:type="character" w:customStyle="1" w:styleId="WW8Num104z2">
    <w:name w:val="WW8Num104z2"/>
    <w:qFormat/>
    <w:rPr>
      <w:rFonts w:ascii="Times New Roman" w:hAnsi="Times New Roman"/>
    </w:rPr>
  </w:style>
  <w:style w:type="character" w:customStyle="1" w:styleId="WW8Num107z0">
    <w:name w:val="WW8Num107z0"/>
    <w:qFormat/>
    <w:rPr>
      <w:rFonts w:ascii="Wingdings" w:hAnsi="Wingdings"/>
      <w:sz w:val="24"/>
    </w:rPr>
  </w:style>
  <w:style w:type="character" w:customStyle="1" w:styleId="WW8Num112z0">
    <w:name w:val="WW8Num112z0"/>
    <w:qFormat/>
    <w:rPr>
      <w:rFonts w:ascii="Wingdings" w:hAnsi="Wingdings"/>
    </w:rPr>
  </w:style>
  <w:style w:type="character" w:customStyle="1" w:styleId="WW8Num120z0">
    <w:name w:val="WW8Num120z0"/>
    <w:qFormat/>
    <w:rPr>
      <w:rFonts w:ascii="宋体" w:hAnsi="宋体"/>
    </w:rPr>
  </w:style>
  <w:style w:type="character" w:customStyle="1" w:styleId="WW8Num130z0">
    <w:name w:val="WW8Num130z0"/>
    <w:qFormat/>
    <w:rPr>
      <w:rFonts w:ascii="Wingdings" w:hAnsi="Wingdings"/>
    </w:rPr>
  </w:style>
  <w:style w:type="character" w:customStyle="1" w:styleId="WW8Num132z0">
    <w:name w:val="WW8Num132z0"/>
    <w:qFormat/>
    <w:rPr>
      <w:rFonts w:ascii="Wingdings" w:hAnsi="Wingdings"/>
    </w:rPr>
  </w:style>
  <w:style w:type="character" w:customStyle="1" w:styleId="WW8Num133z0">
    <w:name w:val="WW8Num133z0"/>
    <w:qFormat/>
    <w:rPr>
      <w:rFonts w:ascii="宋体" w:hAnsi="宋体"/>
    </w:rPr>
  </w:style>
  <w:style w:type="character" w:customStyle="1" w:styleId="WW8Num134z0">
    <w:name w:val="WW8Num134z0"/>
    <w:qFormat/>
    <w:rPr>
      <w:rFonts w:ascii="Times New Roman" w:hAnsi="Times New Roman"/>
    </w:rPr>
  </w:style>
  <w:style w:type="character" w:customStyle="1" w:styleId="WW8Num139z0">
    <w:name w:val="WW8Num139z0"/>
    <w:qFormat/>
    <w:rPr>
      <w:rFonts w:ascii="Wingdings" w:hAnsi="Wingdings"/>
    </w:rPr>
  </w:style>
  <w:style w:type="character" w:customStyle="1" w:styleId="WW8Num147z0">
    <w:name w:val="WW8Num147z0"/>
    <w:qFormat/>
    <w:rPr>
      <w:rFonts w:ascii="Wingdings" w:hAnsi="Wingdings"/>
    </w:rPr>
  </w:style>
  <w:style w:type="character" w:customStyle="1" w:styleId="WW8Num153z2">
    <w:name w:val="WW8Num153z2"/>
    <w:qFormat/>
    <w:rPr>
      <w:b/>
      <w:sz w:val="28"/>
    </w:rPr>
  </w:style>
  <w:style w:type="character" w:customStyle="1" w:styleId="WW8Num159z0">
    <w:name w:val="WW8Num159z0"/>
    <w:qFormat/>
    <w:rPr>
      <w:rFonts w:ascii="宋体" w:hAnsi="宋体"/>
    </w:rPr>
  </w:style>
  <w:style w:type="character" w:customStyle="1" w:styleId="WW8Num164z0">
    <w:name w:val="WW8Num164z0"/>
    <w:qFormat/>
    <w:rPr>
      <w:rFonts w:ascii="Times New Roman" w:hAnsi="Times New Roman"/>
      <w:sz w:val="24"/>
    </w:rPr>
  </w:style>
  <w:style w:type="character" w:customStyle="1" w:styleId="WW8Num164z1">
    <w:name w:val="WW8Num164z1"/>
    <w:qFormat/>
    <w:rPr>
      <w:rFonts w:ascii="Arial" w:hAnsi="Arial"/>
      <w:sz w:val="24"/>
    </w:rPr>
  </w:style>
  <w:style w:type="character" w:customStyle="1" w:styleId="WW8Num164z3">
    <w:name w:val="WW8Num164z3"/>
    <w:qFormat/>
    <w:rPr>
      <w:rFonts w:ascii="Times New Roman" w:hAnsi="Times New Roman"/>
      <w:b/>
      <w:sz w:val="20"/>
    </w:rPr>
  </w:style>
  <w:style w:type="character" w:customStyle="1" w:styleId="WW8Num164z4">
    <w:name w:val="WW8Num164z4"/>
    <w:qFormat/>
    <w:rPr>
      <w:rFonts w:ascii="Times New Roman" w:hAnsi="Times New Roman"/>
      <w:sz w:val="20"/>
    </w:rPr>
  </w:style>
  <w:style w:type="character" w:customStyle="1" w:styleId="WW8Num165z1">
    <w:name w:val="WW8Num165z1"/>
    <w:qFormat/>
    <w:rPr>
      <w:rFonts w:ascii="Wingdings" w:hAnsi="Wingdings"/>
    </w:rPr>
  </w:style>
  <w:style w:type="character" w:customStyle="1" w:styleId="WW8Num167z0">
    <w:name w:val="WW8Num167z0"/>
    <w:qFormat/>
    <w:rPr>
      <w:rFonts w:ascii="Times New Roman" w:hAnsi="Times New Roman"/>
    </w:rPr>
  </w:style>
  <w:style w:type="character" w:customStyle="1" w:styleId="WW8Num169z1">
    <w:name w:val="WW8Num169z1"/>
    <w:qFormat/>
    <w:rPr>
      <w:rFonts w:ascii="Times New Roman" w:eastAsia="Times New Roman" w:hAnsi="Times New Roman" w:cs="Times New Roman"/>
      <w:b/>
      <w:position w:val="0"/>
      <w:sz w:val="28"/>
      <w:vertAlign w:val="baseline"/>
    </w:rPr>
  </w:style>
  <w:style w:type="character" w:customStyle="1" w:styleId="WW8Num187z1">
    <w:name w:val="WW8Num187z1"/>
    <w:qFormat/>
    <w:rPr>
      <w:rFonts w:ascii="Times New Roman" w:eastAsia="Times New Roman" w:hAnsi="Times New Roman" w:cs="Times New Roman"/>
      <w:b/>
      <w:position w:val="0"/>
      <w:sz w:val="28"/>
      <w:vertAlign w:val="baseline"/>
    </w:rPr>
  </w:style>
  <w:style w:type="character" w:customStyle="1" w:styleId="WW8Num190z0">
    <w:name w:val="WW8Num190z0"/>
    <w:qFormat/>
    <w:rPr>
      <w:rFonts w:ascii="宋体" w:hAnsi="宋体"/>
    </w:rPr>
  </w:style>
  <w:style w:type="character" w:customStyle="1" w:styleId="WW8Num197z0">
    <w:name w:val="WW8Num197z0"/>
    <w:qFormat/>
    <w:rPr>
      <w:b/>
    </w:rPr>
  </w:style>
  <w:style w:type="character" w:customStyle="1" w:styleId="WW8Num198z0">
    <w:name w:val="WW8Num198z0"/>
    <w:qFormat/>
    <w:rPr>
      <w:rFonts w:ascii="Wingdings" w:hAnsi="Wingdings"/>
    </w:rPr>
  </w:style>
  <w:style w:type="character" w:customStyle="1" w:styleId="WW8Num207z0">
    <w:name w:val="WW8Num207z0"/>
    <w:qFormat/>
    <w:rPr>
      <w:rFonts w:ascii="Wingdings" w:hAnsi="Wingdings"/>
    </w:rPr>
  </w:style>
  <w:style w:type="character" w:customStyle="1" w:styleId="WW8Num210z0">
    <w:name w:val="WW8Num210z0"/>
    <w:qFormat/>
    <w:rPr>
      <w:rFonts w:ascii="宋体" w:hAnsi="宋体" w:cs="宋体"/>
    </w:rPr>
  </w:style>
  <w:style w:type="character" w:customStyle="1" w:styleId="WW8Num214z0">
    <w:name w:val="WW8Num214z0"/>
    <w:qFormat/>
    <w:rPr>
      <w:rFonts w:ascii="宋体" w:hAnsi="宋体"/>
    </w:rPr>
  </w:style>
  <w:style w:type="character" w:customStyle="1" w:styleId="WW8Num216z0">
    <w:name w:val="WW8Num216z0"/>
    <w:qFormat/>
    <w:rPr>
      <w:rFonts w:ascii="Times New Roman" w:hAnsi="Times New Roman"/>
      <w:sz w:val="24"/>
    </w:rPr>
  </w:style>
  <w:style w:type="character" w:customStyle="1" w:styleId="WW8Num218z0">
    <w:name w:val="WW8Num218z0"/>
    <w:qFormat/>
    <w:rPr>
      <w:rFonts w:ascii="Wingdings" w:hAnsi="Wingdings"/>
    </w:rPr>
  </w:style>
  <w:style w:type="character" w:customStyle="1" w:styleId="WW8Num227z0">
    <w:name w:val="WW8Num227z0"/>
    <w:qFormat/>
    <w:rPr>
      <w:rFonts w:ascii="Wingdings" w:hAnsi="Wingdings"/>
    </w:rPr>
  </w:style>
  <w:style w:type="character" w:customStyle="1" w:styleId="WW8Num233z0">
    <w:name w:val="WW8Num233z0"/>
    <w:qFormat/>
    <w:rPr>
      <w:lang w:val="en-US"/>
    </w:rPr>
  </w:style>
  <w:style w:type="character" w:customStyle="1" w:styleId="WW8Num241z0">
    <w:name w:val="WW8Num241z0"/>
    <w:qFormat/>
    <w:rPr>
      <w:rFonts w:ascii="Times New Roman" w:hAnsi="Times New Roman"/>
    </w:rPr>
  </w:style>
  <w:style w:type="character" w:customStyle="1" w:styleId="WW8Num251z0">
    <w:name w:val="WW8Num251z0"/>
    <w:qFormat/>
    <w:rPr>
      <w:b/>
    </w:rPr>
  </w:style>
  <w:style w:type="character" w:customStyle="1" w:styleId="WW8Num267z0">
    <w:name w:val="WW8Num267z0"/>
    <w:qFormat/>
    <w:rPr>
      <w:rFonts w:ascii="Wingdings" w:hAnsi="Wingdings"/>
    </w:rPr>
  </w:style>
  <w:style w:type="character" w:customStyle="1" w:styleId="WW8Num268z0">
    <w:name w:val="WW8Num268z0"/>
    <w:qFormat/>
    <w:rPr>
      <w:rFonts w:ascii="Wingdings" w:hAnsi="Wingdings"/>
    </w:rPr>
  </w:style>
  <w:style w:type="character" w:customStyle="1" w:styleId="WW8Num274z3">
    <w:name w:val="WW8Num274z3"/>
    <w:qFormat/>
    <w:rPr>
      <w:rFonts w:ascii="Arial" w:hAnsi="Arial" w:cs="Arial"/>
    </w:rPr>
  </w:style>
  <w:style w:type="character" w:customStyle="1" w:styleId="WW8Num282z0">
    <w:name w:val="WW8Num282z0"/>
    <w:qFormat/>
    <w:rPr>
      <w:rFonts w:ascii="Wingdings" w:hAnsi="Wingdings"/>
    </w:rPr>
  </w:style>
  <w:style w:type="character" w:customStyle="1" w:styleId="WW8Num283z0">
    <w:name w:val="WW8Num283z0"/>
    <w:qFormat/>
  </w:style>
  <w:style w:type="character" w:customStyle="1" w:styleId="WW8Num299z0">
    <w:name w:val="WW8Num299z0"/>
    <w:qFormat/>
    <w:rPr>
      <w:rFonts w:ascii="Wingdings" w:hAnsi="Wingdings"/>
    </w:rPr>
  </w:style>
  <w:style w:type="character" w:customStyle="1" w:styleId="WW8Num309z0">
    <w:name w:val="WW8Num309z0"/>
    <w:qFormat/>
    <w:rPr>
      <w:sz w:val="24"/>
    </w:rPr>
  </w:style>
  <w:style w:type="character" w:customStyle="1" w:styleId="WW8Num310z0">
    <w:name w:val="WW8Num310z0"/>
    <w:qFormat/>
    <w:rPr>
      <w:b/>
    </w:rPr>
  </w:style>
  <w:style w:type="character" w:customStyle="1" w:styleId="WW8Num312z0">
    <w:name w:val="WW8Num312z0"/>
    <w:qFormat/>
    <w:rPr>
      <w:rFonts w:ascii="宋体" w:hAnsi="宋体"/>
    </w:rPr>
  </w:style>
  <w:style w:type="character" w:customStyle="1" w:styleId="WW8Num315z2">
    <w:name w:val="WW8Num315z2"/>
    <w:qFormat/>
    <w:rPr>
      <w:rFonts w:ascii="Wingdings" w:hAnsi="Wingdings"/>
    </w:rPr>
  </w:style>
  <w:style w:type="character" w:customStyle="1" w:styleId="WW8Num325z0">
    <w:name w:val="WW8Num325z0"/>
    <w:qFormat/>
    <w:rPr>
      <w:rFonts w:ascii="Times New Roman" w:hAnsi="Times New Roman"/>
    </w:rPr>
  </w:style>
  <w:style w:type="character" w:customStyle="1" w:styleId="WW8Num332z0">
    <w:name w:val="WW8Num332z0"/>
    <w:qFormat/>
    <w:rPr>
      <w:rFonts w:ascii="Wingdings" w:hAnsi="Wingdings"/>
    </w:rPr>
  </w:style>
  <w:style w:type="character" w:customStyle="1" w:styleId="WW8Num333z0">
    <w:name w:val="WW8Num333z0"/>
    <w:qFormat/>
    <w:rPr>
      <w:rFonts w:ascii="Wingdings" w:hAnsi="Wingdings"/>
    </w:rPr>
  </w:style>
  <w:style w:type="character" w:customStyle="1" w:styleId="WW8Num339z0">
    <w:name w:val="WW8Num339z0"/>
    <w:qFormat/>
    <w:rPr>
      <w:rFonts w:ascii="Times New Roman" w:hAnsi="Times New Roman"/>
      <w:b/>
    </w:rPr>
  </w:style>
  <w:style w:type="character" w:customStyle="1" w:styleId="WW8Num342z0">
    <w:name w:val="WW8Num342z0"/>
    <w:qFormat/>
    <w:rPr>
      <w:sz w:val="32"/>
    </w:rPr>
  </w:style>
  <w:style w:type="character" w:customStyle="1" w:styleId="WW8Num351z0">
    <w:name w:val="WW8Num351z0"/>
    <w:qFormat/>
    <w:rPr>
      <w:rFonts w:ascii="Times New Roman" w:hAnsi="Times New Roman"/>
      <w:sz w:val="28"/>
      <w:u w:val="none"/>
    </w:rPr>
  </w:style>
  <w:style w:type="character" w:customStyle="1" w:styleId="WW8Num358z0">
    <w:name w:val="WW8Num358z0"/>
    <w:qFormat/>
    <w:rPr>
      <w:rFonts w:ascii="Wingdings" w:hAnsi="Wingdings"/>
    </w:rPr>
  </w:style>
  <w:style w:type="character" w:customStyle="1" w:styleId="WW8Num359z0">
    <w:name w:val="WW8Num359z0"/>
    <w:qFormat/>
    <w:rPr>
      <w:rFonts w:ascii="Times New Roman" w:hAnsi="Times New Roman" w:cs="Times New Roman"/>
    </w:rPr>
  </w:style>
  <w:style w:type="character" w:customStyle="1" w:styleId="WW8Num361z0">
    <w:name w:val="WW8Num361z0"/>
    <w:qFormat/>
    <w:rPr>
      <w:rFonts w:ascii="宋体" w:hAnsi="宋体"/>
    </w:rPr>
  </w:style>
  <w:style w:type="character" w:customStyle="1" w:styleId="WW8Num371z0">
    <w:name w:val="WW8Num371z0"/>
    <w:qFormat/>
  </w:style>
  <w:style w:type="character" w:customStyle="1" w:styleId="WW8Num377z2">
    <w:name w:val="WW8Num377z2"/>
    <w:qFormat/>
    <w:rPr>
      <w:rFonts w:ascii="Arial" w:hAnsi="Arial" w:cs="Arial"/>
    </w:rPr>
  </w:style>
  <w:style w:type="character" w:customStyle="1" w:styleId="WW8Num381z0">
    <w:name w:val="WW8Num381z0"/>
    <w:qFormat/>
    <w:rPr>
      <w:rFonts w:ascii="Wingdings" w:hAnsi="Wingdings"/>
    </w:rPr>
  </w:style>
  <w:style w:type="character" w:customStyle="1" w:styleId="WW8Num390z0">
    <w:name w:val="WW8Num390z0"/>
    <w:qFormat/>
    <w:rPr>
      <w:rFonts w:ascii="Arial Black" w:hAnsi="Arial Black"/>
      <w:sz w:val="36"/>
    </w:rPr>
  </w:style>
  <w:style w:type="character" w:customStyle="1" w:styleId="WW8Num394z0">
    <w:name w:val="WW8Num394z0"/>
    <w:qFormat/>
    <w:rPr>
      <w:rFonts w:ascii="Times New Roman" w:hAnsi="Times New Roman"/>
    </w:rPr>
  </w:style>
  <w:style w:type="character" w:customStyle="1" w:styleId="WW8Num395z0">
    <w:name w:val="WW8Num395z0"/>
    <w:qFormat/>
    <w:rPr>
      <w:sz w:val="28"/>
    </w:rPr>
  </w:style>
  <w:style w:type="character" w:customStyle="1" w:styleId="WW8Num396z0">
    <w:name w:val="WW8Num396z0"/>
    <w:qFormat/>
    <w:rPr>
      <w:rFonts w:ascii="Wingdings" w:hAnsi="Wingdings"/>
    </w:rPr>
  </w:style>
  <w:style w:type="character" w:customStyle="1" w:styleId="WW8Num413z0">
    <w:name w:val="WW8Num413z0"/>
    <w:qFormat/>
    <w:rPr>
      <w:rFonts w:ascii="Wingdings" w:hAnsi="Wingdings"/>
    </w:rPr>
  </w:style>
  <w:style w:type="character" w:customStyle="1" w:styleId="WW8Num421z0">
    <w:name w:val="WW8Num421z0"/>
    <w:qFormat/>
    <w:rPr>
      <w:rFonts w:ascii="Wingdings" w:hAnsi="Wingdings"/>
    </w:rPr>
  </w:style>
  <w:style w:type="character" w:customStyle="1" w:styleId="WW8Num425z0">
    <w:name w:val="WW8Num425z0"/>
    <w:qFormat/>
    <w:rPr>
      <w:rFonts w:ascii="Wingdings" w:hAnsi="Wingdings"/>
    </w:rPr>
  </w:style>
  <w:style w:type="character" w:customStyle="1" w:styleId="WW8Num428z0">
    <w:name w:val="WW8Num428z0"/>
    <w:qFormat/>
    <w:rPr>
      <w:b/>
    </w:rPr>
  </w:style>
  <w:style w:type="character" w:customStyle="1" w:styleId="WW8Num429z0">
    <w:name w:val="WW8Num429z0"/>
    <w:qFormat/>
    <w:rPr>
      <w:rFonts w:ascii="Wingdings" w:hAnsi="Wingdings"/>
    </w:rPr>
  </w:style>
  <w:style w:type="character" w:customStyle="1" w:styleId="WW8Num435z0">
    <w:name w:val="WW8Num435z0"/>
    <w:qFormat/>
    <w:rPr>
      <w:rFonts w:ascii="Times New Roman" w:hAnsi="Times New Roman"/>
    </w:rPr>
  </w:style>
  <w:style w:type="character" w:customStyle="1" w:styleId="WW8Num445z0">
    <w:name w:val="WW8Num445z0"/>
    <w:qFormat/>
    <w:rPr>
      <w:sz w:val="28"/>
    </w:rPr>
  </w:style>
  <w:style w:type="character" w:customStyle="1" w:styleId="WW8Num449z0">
    <w:name w:val="WW8Num449z0"/>
    <w:qFormat/>
    <w:rPr>
      <w:rFonts w:eastAsia="宋体"/>
      <w:b/>
      <w:sz w:val="24"/>
    </w:rPr>
  </w:style>
  <w:style w:type="character" w:customStyle="1" w:styleId="WW8Num452z0">
    <w:name w:val="WW8Num452z0"/>
    <w:qFormat/>
    <w:rPr>
      <w:rFonts w:ascii="新宋体" w:eastAsia="新宋体" w:hAnsi="新宋体"/>
    </w:rPr>
  </w:style>
  <w:style w:type="character" w:customStyle="1" w:styleId="WW8Num459z2">
    <w:name w:val="WW8Num459z2"/>
    <w:qFormat/>
    <w:rPr>
      <w:rFonts w:ascii="Wingdings" w:hAnsi="Wingdings"/>
    </w:rPr>
  </w:style>
  <w:style w:type="character" w:customStyle="1" w:styleId="WW8Num462z0">
    <w:name w:val="WW8Num462z0"/>
    <w:qFormat/>
    <w:rPr>
      <w:rFonts w:ascii="Times New Roman" w:hAnsi="Times New Roman"/>
    </w:rPr>
  </w:style>
  <w:style w:type="character" w:customStyle="1" w:styleId="WW8Num465z0">
    <w:name w:val="WW8Num465z0"/>
    <w:qFormat/>
    <w:rPr>
      <w:rFonts w:ascii="宋体" w:hAnsi="宋体"/>
      <w:sz w:val="30"/>
    </w:rPr>
  </w:style>
  <w:style w:type="character" w:customStyle="1" w:styleId="WW8Num466z0">
    <w:name w:val="WW8Num466z0"/>
    <w:qFormat/>
    <w:rPr>
      <w:b/>
    </w:rPr>
  </w:style>
  <w:style w:type="character" w:customStyle="1" w:styleId="WW8Num468z0">
    <w:name w:val="WW8Num468z0"/>
    <w:qFormat/>
    <w:rPr>
      <w:rFonts w:ascii="Wingdings" w:hAnsi="Wingdings"/>
    </w:rPr>
  </w:style>
  <w:style w:type="character" w:customStyle="1" w:styleId="WW8Num472z0">
    <w:name w:val="WW8Num472z0"/>
    <w:qFormat/>
    <w:rPr>
      <w:sz w:val="24"/>
    </w:rPr>
  </w:style>
  <w:style w:type="character" w:customStyle="1" w:styleId="WW8Num476z0">
    <w:name w:val="WW8Num476z0"/>
    <w:qFormat/>
    <w:rPr>
      <w:rFonts w:ascii="Wingdings" w:hAnsi="Wingdings"/>
    </w:rPr>
  </w:style>
  <w:style w:type="character" w:customStyle="1" w:styleId="WW8Num496z0">
    <w:name w:val="WW8Num496z0"/>
    <w:qFormat/>
    <w:rPr>
      <w:rFonts w:ascii="Wingdings" w:hAnsi="Wingdings"/>
      <w:sz w:val="24"/>
    </w:rPr>
  </w:style>
  <w:style w:type="character" w:customStyle="1" w:styleId="WW8Num499z0">
    <w:name w:val="WW8Num499z0"/>
    <w:qFormat/>
    <w:rPr>
      <w:rFonts w:ascii="宋体" w:hAnsi="宋体"/>
    </w:rPr>
  </w:style>
  <w:style w:type="character" w:customStyle="1" w:styleId="WW8Num502z0">
    <w:name w:val="WW8Num502z0"/>
    <w:qFormat/>
    <w:rPr>
      <w:rFonts w:ascii="Wingdings" w:hAnsi="Wingdings"/>
    </w:rPr>
  </w:style>
  <w:style w:type="character" w:customStyle="1" w:styleId="WW8Num506z0">
    <w:name w:val="WW8Num506z0"/>
    <w:qFormat/>
    <w:rPr>
      <w:b/>
    </w:rPr>
  </w:style>
  <w:style w:type="character" w:customStyle="1" w:styleId="WW8Num509z0">
    <w:name w:val="WW8Num509z0"/>
    <w:qFormat/>
    <w:rPr>
      <w:rFonts w:ascii="Wingdings" w:hAnsi="Wingdings"/>
    </w:rPr>
  </w:style>
  <w:style w:type="character" w:customStyle="1" w:styleId="WW8Num512z0">
    <w:name w:val="WW8Num512z0"/>
    <w:qFormat/>
    <w:rPr>
      <w:rFonts w:ascii="Wingdings" w:hAnsi="Wingdings"/>
    </w:rPr>
  </w:style>
  <w:style w:type="character" w:customStyle="1" w:styleId="WW8Num519z0">
    <w:name w:val="WW8Num519z0"/>
    <w:qFormat/>
    <w:rPr>
      <w:rFonts w:ascii="Arial" w:hAnsi="Arial" w:cs="Arial"/>
    </w:rPr>
  </w:style>
  <w:style w:type="character" w:customStyle="1" w:styleId="WW8Num521z0">
    <w:name w:val="WW8Num521z0"/>
    <w:qFormat/>
    <w:rPr>
      <w:rFonts w:ascii="Times New Roman" w:hAnsi="Times New Roman"/>
      <w:sz w:val="28"/>
      <w:u w:val="none"/>
    </w:rPr>
  </w:style>
  <w:style w:type="character" w:customStyle="1" w:styleId="WW8Num531z0">
    <w:name w:val="WW8Num531z0"/>
    <w:qFormat/>
    <w:rPr>
      <w:szCs w:val="28"/>
    </w:rPr>
  </w:style>
  <w:style w:type="character" w:customStyle="1" w:styleId="WW8Num549z0">
    <w:name w:val="WW8Num549z0"/>
    <w:qFormat/>
    <w:rPr>
      <w:rFonts w:ascii="Times New Roman" w:eastAsia="宋体" w:hAnsi="Times New Roman" w:cs="Times New Roman"/>
    </w:rPr>
  </w:style>
  <w:style w:type="character" w:customStyle="1" w:styleId="WW8Num555z1">
    <w:name w:val="WW8Num555z1"/>
    <w:qFormat/>
    <w:rPr>
      <w:rFonts w:ascii="宋体" w:eastAsia="宋体" w:hAnsi="宋体" w:cs="Times New Roman"/>
    </w:rPr>
  </w:style>
  <w:style w:type="character" w:customStyle="1" w:styleId="WW8Num558z0">
    <w:name w:val="WW8Num558z0"/>
    <w:qFormat/>
    <w:rPr>
      <w:rFonts w:ascii="Wingdings" w:hAnsi="Wingdings"/>
    </w:rPr>
  </w:style>
  <w:style w:type="character" w:customStyle="1" w:styleId="WW8Num573z0">
    <w:name w:val="WW8Num573z0"/>
    <w:qFormat/>
    <w:rPr>
      <w:sz w:val="21"/>
    </w:rPr>
  </w:style>
  <w:style w:type="character" w:customStyle="1" w:styleId="WW8Num578z0">
    <w:name w:val="WW8Num578z0"/>
    <w:qFormat/>
    <w:rPr>
      <w:sz w:val="18"/>
    </w:rPr>
  </w:style>
  <w:style w:type="character" w:customStyle="1" w:styleId="WW8Num584z1">
    <w:name w:val="WW8Num584z1"/>
    <w:qFormat/>
    <w:rPr>
      <w:rFonts w:eastAsia="Times New Roman"/>
      <w:b/>
      <w:position w:val="0"/>
      <w:sz w:val="28"/>
      <w:vertAlign w:val="baseline"/>
    </w:rPr>
  </w:style>
  <w:style w:type="character" w:customStyle="1" w:styleId="WW8Num595z0">
    <w:name w:val="WW8Num595z0"/>
    <w:qFormat/>
    <w:rPr>
      <w:rFonts w:ascii="Wingdings" w:hAnsi="Wingdings"/>
    </w:rPr>
  </w:style>
  <w:style w:type="character" w:customStyle="1" w:styleId="WW8Num601z1">
    <w:name w:val="WW8Num601z1"/>
    <w:qFormat/>
    <w:rPr>
      <w:rFonts w:ascii="Times New Roman" w:eastAsia="Times New Roman" w:hAnsi="Times New Roman" w:cs="Times New Roman"/>
      <w:b/>
      <w:position w:val="0"/>
      <w:sz w:val="28"/>
      <w:vertAlign w:val="baseline"/>
    </w:rPr>
  </w:style>
  <w:style w:type="character" w:customStyle="1" w:styleId="WW8Num605z0">
    <w:name w:val="WW8Num605z0"/>
    <w:qFormat/>
    <w:rPr>
      <w:rFonts w:ascii="Wingdings" w:hAnsi="Wingdings"/>
    </w:rPr>
  </w:style>
  <w:style w:type="character" w:customStyle="1" w:styleId="WW8Num607z0">
    <w:name w:val="WW8Num607z0"/>
    <w:qFormat/>
    <w:rPr>
      <w:rFonts w:ascii="Wingdings" w:hAnsi="Wingdings"/>
    </w:rPr>
  </w:style>
  <w:style w:type="character" w:customStyle="1" w:styleId="WW8Num608z0">
    <w:name w:val="WW8Num608z0"/>
    <w:qFormat/>
    <w:rPr>
      <w:rFonts w:ascii="宋体" w:hAnsi="宋体"/>
      <w:w w:val="90"/>
    </w:rPr>
  </w:style>
  <w:style w:type="character" w:customStyle="1" w:styleId="WW8Num610z0">
    <w:name w:val="WW8Num610z0"/>
    <w:qFormat/>
    <w:rPr>
      <w:rFonts w:ascii="Wingdings" w:hAnsi="Wingdings"/>
      <w:sz w:val="16"/>
    </w:rPr>
  </w:style>
  <w:style w:type="character" w:customStyle="1" w:styleId="WW8Num610z1">
    <w:name w:val="WW8Num610z1"/>
    <w:qFormat/>
    <w:rPr>
      <w:rFonts w:ascii="Wingdings" w:hAnsi="Wingdings"/>
    </w:rPr>
  </w:style>
  <w:style w:type="character" w:customStyle="1" w:styleId="WW8Num611z0">
    <w:name w:val="WW8Num611z0"/>
    <w:qFormat/>
    <w:rPr>
      <w:rFonts w:ascii="Times New Roman" w:hAnsi="Times New Roman" w:cs="Times New Roman"/>
    </w:rPr>
  </w:style>
  <w:style w:type="character" w:customStyle="1" w:styleId="WW8Num615z0">
    <w:name w:val="WW8Num615z0"/>
    <w:qFormat/>
    <w:rPr>
      <w:sz w:val="21"/>
    </w:rPr>
  </w:style>
  <w:style w:type="character" w:customStyle="1" w:styleId="WW8Num622z0">
    <w:name w:val="WW8Num622z0"/>
    <w:qFormat/>
    <w:rPr>
      <w:b/>
    </w:rPr>
  </w:style>
  <w:style w:type="character" w:customStyle="1" w:styleId="WW8Num623z0">
    <w:name w:val="WW8Num623z0"/>
    <w:qFormat/>
    <w:rPr>
      <w:b/>
    </w:rPr>
  </w:style>
  <w:style w:type="character" w:customStyle="1" w:styleId="WW8Num626z0">
    <w:name w:val="WW8Num626z0"/>
    <w:qFormat/>
    <w:rPr>
      <w:rFonts w:ascii="Times New Roman" w:hAnsi="Times New Roman"/>
    </w:rPr>
  </w:style>
  <w:style w:type="character" w:customStyle="1" w:styleId="WW8Num629z0">
    <w:name w:val="WW8Num629z0"/>
    <w:qFormat/>
    <w:rPr>
      <w:rFonts w:ascii="Times New Roman" w:hAnsi="Times New Roman"/>
    </w:rPr>
  </w:style>
  <w:style w:type="character" w:customStyle="1" w:styleId="WW8Num632z0">
    <w:name w:val="WW8Num632z0"/>
    <w:qFormat/>
    <w:rPr>
      <w:rFonts w:ascii="宋体" w:hAnsi="宋体"/>
    </w:rPr>
  </w:style>
  <w:style w:type="character" w:customStyle="1" w:styleId="WW8Num654z0">
    <w:name w:val="WW8Num654z0"/>
    <w:qFormat/>
    <w:rPr>
      <w:rFonts w:ascii="黑体" w:eastAsia="黑体" w:hAnsi="黑体"/>
      <w:sz w:val="28"/>
    </w:rPr>
  </w:style>
  <w:style w:type="character" w:customStyle="1" w:styleId="WW8Num655z0">
    <w:name w:val="WW8Num655z0"/>
    <w:qFormat/>
    <w:rPr>
      <w:rFonts w:ascii="Wingdings" w:hAnsi="Wingdings"/>
    </w:rPr>
  </w:style>
  <w:style w:type="character" w:customStyle="1" w:styleId="WW8Num662z0">
    <w:name w:val="WW8Num662z0"/>
    <w:qFormat/>
    <w:rPr>
      <w:rFonts w:ascii="Wingdings" w:hAnsi="Wingdings"/>
    </w:rPr>
  </w:style>
  <w:style w:type="character" w:customStyle="1" w:styleId="WW8Num669z0">
    <w:name w:val="WW8Num669z0"/>
    <w:qFormat/>
    <w:rPr>
      <w:rFonts w:ascii="Times New Roman" w:eastAsia="宋体" w:hAnsi="Times New Roman"/>
      <w:sz w:val="28"/>
    </w:rPr>
  </w:style>
  <w:style w:type="character" w:customStyle="1" w:styleId="WW8Num680z0">
    <w:name w:val="WW8Num680z0"/>
    <w:qFormat/>
    <w:rPr>
      <w:rFonts w:ascii="黑体" w:eastAsia="黑体"/>
      <w:sz w:val="32"/>
      <w:szCs w:val="32"/>
    </w:rPr>
  </w:style>
  <w:style w:type="character" w:customStyle="1" w:styleId="WW8Num687z0">
    <w:name w:val="WW8Num687z0"/>
    <w:qFormat/>
    <w:rPr>
      <w:rFonts w:ascii="Wingdings" w:hAnsi="Wingdings"/>
    </w:rPr>
  </w:style>
  <w:style w:type="character" w:customStyle="1" w:styleId="WW8Num689z0">
    <w:name w:val="WW8Num689z0"/>
    <w:qFormat/>
    <w:rPr>
      <w:rFonts w:ascii="Wingdings" w:hAnsi="Wingdings"/>
    </w:rPr>
  </w:style>
  <w:style w:type="character" w:customStyle="1" w:styleId="WW8Num690z0">
    <w:name w:val="WW8Num690z0"/>
    <w:qFormat/>
    <w:rPr>
      <w:rFonts w:ascii="Times New Roman" w:hAnsi="Times New Roman"/>
      <w:sz w:val="28"/>
      <w:u w:val="none"/>
    </w:rPr>
  </w:style>
  <w:style w:type="character" w:customStyle="1" w:styleId="WW8Num693z0">
    <w:name w:val="WW8Num693z0"/>
    <w:qFormat/>
    <w:rPr>
      <w:rFonts w:ascii="Times New Roman" w:hAnsi="Times New Roman"/>
    </w:rPr>
  </w:style>
  <w:style w:type="character" w:customStyle="1" w:styleId="WW8Num694z0">
    <w:name w:val="WW8Num694z0"/>
    <w:qFormat/>
    <w:rPr>
      <w:rFonts w:ascii="宋体" w:hAnsi="宋体"/>
    </w:rPr>
  </w:style>
  <w:style w:type="character" w:customStyle="1" w:styleId="WW8Num695z1">
    <w:name w:val="WW8Num695z1"/>
    <w:qFormat/>
    <w:rPr>
      <w:rFonts w:eastAsia="楷体_GB2312"/>
      <w:b/>
      <w:sz w:val="28"/>
    </w:rPr>
  </w:style>
  <w:style w:type="character" w:customStyle="1" w:styleId="WW8Num696z0">
    <w:name w:val="WW8Num696z0"/>
    <w:qFormat/>
    <w:rPr>
      <w:sz w:val="28"/>
    </w:rPr>
  </w:style>
  <w:style w:type="character" w:customStyle="1" w:styleId="WW8Num700z0">
    <w:name w:val="WW8Num700z0"/>
    <w:qFormat/>
    <w:rPr>
      <w:rFonts w:ascii="宋体" w:hAnsi="宋体"/>
    </w:rPr>
  </w:style>
  <w:style w:type="character" w:customStyle="1" w:styleId="WW8Num701z1">
    <w:name w:val="WW8Num701z1"/>
    <w:qFormat/>
    <w:rPr>
      <w:sz w:val="28"/>
    </w:rPr>
  </w:style>
  <w:style w:type="character" w:customStyle="1" w:styleId="WW8Num702z0">
    <w:name w:val="WW8Num702z0"/>
    <w:qFormat/>
    <w:rPr>
      <w:rFonts w:ascii="Wingdings" w:hAnsi="Wingdings"/>
    </w:rPr>
  </w:style>
  <w:style w:type="character" w:customStyle="1" w:styleId="WW8Num704z0">
    <w:name w:val="WW8Num704z0"/>
    <w:qFormat/>
    <w:rPr>
      <w:rFonts w:ascii="Wingdings" w:hAnsi="Wingdings"/>
    </w:rPr>
  </w:style>
  <w:style w:type="character" w:customStyle="1" w:styleId="WW8Num727z0">
    <w:name w:val="WW8Num727z0"/>
    <w:qFormat/>
    <w:rPr>
      <w:rFonts w:ascii="宋体" w:eastAsia="宋体" w:hAnsi="宋体"/>
      <w:sz w:val="24"/>
      <w:u w:val="none"/>
    </w:rPr>
  </w:style>
  <w:style w:type="character" w:customStyle="1" w:styleId="WW8Num731z3">
    <w:name w:val="WW8Num731z3"/>
    <w:qFormat/>
    <w:rPr>
      <w:spacing w:val="40"/>
    </w:rPr>
  </w:style>
  <w:style w:type="character" w:customStyle="1" w:styleId="WW8Num736z0">
    <w:name w:val="WW8Num736z0"/>
    <w:qFormat/>
    <w:rPr>
      <w:sz w:val="30"/>
    </w:rPr>
  </w:style>
  <w:style w:type="character" w:customStyle="1" w:styleId="WW8Num766z0">
    <w:name w:val="WW8Num766z0"/>
    <w:qFormat/>
    <w:rPr>
      <w:rFonts w:ascii="Wingdings" w:hAnsi="Wingdings"/>
    </w:rPr>
  </w:style>
  <w:style w:type="character" w:customStyle="1" w:styleId="WW8Num776z0">
    <w:name w:val="WW8Num776z0"/>
    <w:qFormat/>
    <w:rPr>
      <w:rFonts w:ascii="Wingdings" w:hAnsi="Wingdings"/>
    </w:rPr>
  </w:style>
  <w:style w:type="character" w:customStyle="1" w:styleId="WW8Num780z1">
    <w:name w:val="WW8Num780z1"/>
    <w:qFormat/>
    <w:rPr>
      <w:rFonts w:eastAsia="Times New Roman"/>
      <w:b/>
      <w:position w:val="0"/>
      <w:sz w:val="28"/>
      <w:vertAlign w:val="baseline"/>
    </w:rPr>
  </w:style>
  <w:style w:type="character" w:customStyle="1" w:styleId="WW8Num782z0">
    <w:name w:val="WW8Num782z0"/>
    <w:qFormat/>
    <w:rPr>
      <w:b/>
    </w:rPr>
  </w:style>
  <w:style w:type="character" w:customStyle="1" w:styleId="WW8Num792z0">
    <w:name w:val="WW8Num792z0"/>
    <w:qFormat/>
    <w:rPr>
      <w:rFonts w:ascii="Wingdings" w:hAnsi="Wingdings"/>
    </w:rPr>
  </w:style>
  <w:style w:type="character" w:customStyle="1" w:styleId="WW8Num799z0">
    <w:name w:val="WW8Num799z0"/>
    <w:qFormat/>
    <w:rPr>
      <w:rFonts w:ascii="Arial" w:hAnsi="Arial" w:cs="Arial"/>
      <w:b/>
    </w:rPr>
  </w:style>
  <w:style w:type="character" w:customStyle="1" w:styleId="WW8Num800z0">
    <w:name w:val="WW8Num800z0"/>
    <w:qFormat/>
    <w:rPr>
      <w:rFonts w:ascii="Wingdings" w:hAnsi="Wingdings"/>
      <w:sz w:val="24"/>
    </w:rPr>
  </w:style>
  <w:style w:type="character" w:customStyle="1" w:styleId="WW8Num801z2">
    <w:name w:val="WW8Num801z2"/>
    <w:qFormat/>
    <w:rPr>
      <w:rFonts w:ascii="Wingdings" w:hAnsi="Wingdings"/>
    </w:rPr>
  </w:style>
  <w:style w:type="character" w:customStyle="1" w:styleId="WW8Num804z0">
    <w:name w:val="WW8Num804z0"/>
    <w:qFormat/>
    <w:rPr>
      <w:rFonts w:ascii="Wingdings" w:hAnsi="Wingdings"/>
    </w:rPr>
  </w:style>
  <w:style w:type="character" w:customStyle="1" w:styleId="WW8Num806z0">
    <w:name w:val="WW8Num806z0"/>
    <w:qFormat/>
    <w:rPr>
      <w:rFonts w:ascii="Times New Roman" w:hAnsi="Times New Roman"/>
      <w:b/>
      <w:sz w:val="28"/>
      <w:u w:val="none"/>
    </w:rPr>
  </w:style>
  <w:style w:type="character" w:customStyle="1" w:styleId="WW8Num812z0">
    <w:name w:val="WW8Num812z0"/>
    <w:qFormat/>
    <w:rPr>
      <w:rFonts w:ascii="Wingdings" w:hAnsi="Wingdings"/>
    </w:rPr>
  </w:style>
  <w:style w:type="character" w:customStyle="1" w:styleId="WW8Num816z0">
    <w:name w:val="WW8Num816z0"/>
    <w:qFormat/>
    <w:rPr>
      <w:rFonts w:ascii="Times New Roman" w:hAnsi="Times New Roman" w:cs="Times New Roman"/>
    </w:rPr>
  </w:style>
  <w:style w:type="character" w:customStyle="1" w:styleId="WW8Num820z2">
    <w:name w:val="WW8Num820z2"/>
    <w:qFormat/>
    <w:rPr>
      <w:rFonts w:ascii="Arial" w:hAnsi="Arial" w:cs="Arial"/>
    </w:rPr>
  </w:style>
  <w:style w:type="character" w:customStyle="1" w:styleId="WW8Num826z0">
    <w:name w:val="WW8Num826z0"/>
    <w:qFormat/>
    <w:rPr>
      <w:rFonts w:ascii="Wingdings" w:hAnsi="Wingdings"/>
    </w:rPr>
  </w:style>
  <w:style w:type="character" w:customStyle="1" w:styleId="WW8Num827z0">
    <w:name w:val="WW8Num827z0"/>
    <w:qFormat/>
    <w:rPr>
      <w:rFonts w:ascii="Times New Roman" w:hAnsi="Times New Roman"/>
    </w:rPr>
  </w:style>
  <w:style w:type="character" w:customStyle="1" w:styleId="WW8Num829z0">
    <w:name w:val="WW8Num829z0"/>
    <w:qFormat/>
    <w:rPr>
      <w:b/>
    </w:rPr>
  </w:style>
  <w:style w:type="character" w:customStyle="1" w:styleId="WW8Num832z0">
    <w:name w:val="WW8Num832z0"/>
    <w:qFormat/>
    <w:rPr>
      <w:rFonts w:ascii="Times New Roman" w:hAnsi="Times New Roman"/>
      <w:b/>
      <w:sz w:val="28"/>
      <w:u w:val="none"/>
    </w:rPr>
  </w:style>
  <w:style w:type="character" w:customStyle="1" w:styleId="WW8Num834z0">
    <w:name w:val="WW8Num834z0"/>
    <w:qFormat/>
    <w:rPr>
      <w:rFonts w:ascii="Wingdings" w:hAnsi="Wingdings"/>
    </w:rPr>
  </w:style>
  <w:style w:type="character" w:customStyle="1" w:styleId="WW8Num856z0">
    <w:name w:val="WW8Num856z0"/>
    <w:qFormat/>
    <w:rPr>
      <w:rFonts w:ascii="Wingdings" w:hAnsi="Wingdings"/>
    </w:rPr>
  </w:style>
  <w:style w:type="character" w:customStyle="1" w:styleId="WW8Num861z0">
    <w:name w:val="WW8Num861z0"/>
    <w:qFormat/>
    <w:rPr>
      <w:rFonts w:ascii="宋体" w:eastAsia="宋体" w:hAnsi="宋体"/>
      <w:sz w:val="30"/>
    </w:rPr>
  </w:style>
  <w:style w:type="character" w:customStyle="1" w:styleId="WW8Num864z0">
    <w:name w:val="WW8Num864z0"/>
    <w:qFormat/>
    <w:rPr>
      <w:rFonts w:ascii="Wingdings" w:hAnsi="Wingdings"/>
    </w:rPr>
  </w:style>
  <w:style w:type="character" w:customStyle="1" w:styleId="WW8Num877z1">
    <w:name w:val="WW8Num877z1"/>
    <w:qFormat/>
    <w:rPr>
      <w:spacing w:val="40"/>
    </w:rPr>
  </w:style>
  <w:style w:type="character" w:customStyle="1" w:styleId="WW8Num878z0">
    <w:name w:val="WW8Num878z0"/>
    <w:qFormat/>
    <w:rPr>
      <w:rFonts w:ascii="Wingdings" w:hAnsi="Wingdings"/>
    </w:rPr>
  </w:style>
  <w:style w:type="character" w:customStyle="1" w:styleId="WW8Num887z0">
    <w:name w:val="WW8Num887z0"/>
    <w:qFormat/>
    <w:rPr>
      <w:rFonts w:ascii="楷体_GB2312" w:eastAsia="楷体_GB2312" w:hAnsi="楷体_GB2312" w:cs="Times New Roman"/>
    </w:rPr>
  </w:style>
  <w:style w:type="character" w:customStyle="1" w:styleId="WW8Num887z1">
    <w:name w:val="WW8Num887z1"/>
    <w:qFormat/>
    <w:rPr>
      <w:rFonts w:ascii="Wingdings" w:hAnsi="Wingdings"/>
    </w:rPr>
  </w:style>
  <w:style w:type="character" w:customStyle="1" w:styleId="WW8Num889z0">
    <w:name w:val="WW8Num889z0"/>
    <w:qFormat/>
    <w:rPr>
      <w:rFonts w:ascii="Wingdings" w:hAnsi="Wingdings"/>
      <w:sz w:val="16"/>
    </w:rPr>
  </w:style>
  <w:style w:type="character" w:customStyle="1" w:styleId="WW8Num889z1">
    <w:name w:val="WW8Num889z1"/>
    <w:qFormat/>
    <w:rPr>
      <w:rFonts w:ascii="Wingdings" w:hAnsi="Wingdings"/>
    </w:rPr>
  </w:style>
  <w:style w:type="character" w:customStyle="1" w:styleId="WW8Num905z0">
    <w:name w:val="WW8Num905z0"/>
    <w:qFormat/>
    <w:rPr>
      <w:rFonts w:ascii="Wingdings" w:hAnsi="Wingdings"/>
      <w:sz w:val="16"/>
    </w:rPr>
  </w:style>
  <w:style w:type="character" w:customStyle="1" w:styleId="WW8Num905z1">
    <w:name w:val="WW8Num905z1"/>
    <w:qFormat/>
    <w:rPr>
      <w:rFonts w:ascii="Wingdings" w:hAnsi="Wingdings"/>
    </w:rPr>
  </w:style>
  <w:style w:type="character" w:customStyle="1" w:styleId="WW8Num914z0">
    <w:name w:val="WW8Num914z0"/>
    <w:qFormat/>
    <w:rPr>
      <w:rFonts w:ascii="Wingdings" w:hAnsi="Wingdings"/>
    </w:rPr>
  </w:style>
  <w:style w:type="character" w:customStyle="1" w:styleId="WW8Num918z0">
    <w:name w:val="WW8Num918z0"/>
    <w:qFormat/>
    <w:rPr>
      <w:rFonts w:ascii="Times New Roman" w:hAnsi="Times New Roman"/>
    </w:rPr>
  </w:style>
  <w:style w:type="character" w:customStyle="1" w:styleId="WW8Num921z0">
    <w:name w:val="WW8Num921z0"/>
    <w:qFormat/>
    <w:rPr>
      <w:rFonts w:ascii="Wingdings" w:hAnsi="Wingdings"/>
    </w:rPr>
  </w:style>
  <w:style w:type="character" w:customStyle="1" w:styleId="WW8Num927z0">
    <w:name w:val="WW8Num927z0"/>
    <w:qFormat/>
    <w:rPr>
      <w:rFonts w:ascii="Wingdings" w:hAnsi="Wingdings"/>
    </w:rPr>
  </w:style>
  <w:style w:type="character" w:customStyle="1" w:styleId="WW8Num931z0">
    <w:name w:val="WW8Num931z0"/>
    <w:qFormat/>
    <w:rPr>
      <w:b/>
    </w:rPr>
  </w:style>
  <w:style w:type="character" w:customStyle="1" w:styleId="WW8Num936z0">
    <w:name w:val="WW8Num936z0"/>
    <w:qFormat/>
    <w:rPr>
      <w:rFonts w:ascii="Wingdings" w:hAnsi="Wingdings"/>
    </w:rPr>
  </w:style>
  <w:style w:type="character" w:customStyle="1" w:styleId="WW8Num936z3">
    <w:name w:val="WW8Num936z3"/>
    <w:qFormat/>
    <w:rPr>
      <w:rFonts w:ascii="新宋体" w:eastAsia="新宋体" w:hAnsi="新宋体"/>
    </w:rPr>
  </w:style>
  <w:style w:type="character" w:customStyle="1" w:styleId="WW8Num938z0">
    <w:name w:val="WW8Num938z0"/>
    <w:qFormat/>
    <w:rPr>
      <w:rFonts w:ascii="Times New Roman" w:hAnsi="Times New Roman"/>
    </w:rPr>
  </w:style>
  <w:style w:type="character" w:customStyle="1" w:styleId="WW8Num940z0">
    <w:name w:val="WW8Num940z0"/>
    <w:qFormat/>
    <w:rPr>
      <w:rFonts w:ascii="Wingdings" w:hAnsi="Wingdings"/>
    </w:rPr>
  </w:style>
  <w:style w:type="character" w:customStyle="1" w:styleId="WW8Num943z0">
    <w:name w:val="WW8Num943z0"/>
    <w:qFormat/>
    <w:rPr>
      <w:w w:val="100"/>
    </w:rPr>
  </w:style>
  <w:style w:type="character" w:customStyle="1" w:styleId="WW8Num945z1">
    <w:name w:val="WW8Num945z1"/>
    <w:qFormat/>
    <w:rPr>
      <w:rFonts w:ascii="Times New Roman" w:eastAsia="Times New Roman" w:hAnsi="Times New Roman" w:cs="Times New Roman"/>
      <w:b/>
      <w:position w:val="0"/>
      <w:sz w:val="28"/>
      <w:vertAlign w:val="baseline"/>
    </w:rPr>
  </w:style>
  <w:style w:type="character" w:customStyle="1" w:styleId="WW8Num952z1">
    <w:name w:val="WW8Num952z1"/>
    <w:qFormat/>
    <w:rPr>
      <w:rFonts w:ascii="Times New Roman" w:hAnsi="Times New Roman" w:cs="Times New Roman"/>
    </w:rPr>
  </w:style>
  <w:style w:type="character" w:customStyle="1" w:styleId="WW8Num954z0">
    <w:name w:val="WW8Num954z0"/>
    <w:qFormat/>
    <w:rPr>
      <w:rFonts w:ascii="Times New Roman" w:eastAsia="Times New Roman" w:hAnsi="Times New Roman" w:cs="Times New Roman"/>
    </w:rPr>
  </w:style>
  <w:style w:type="character" w:customStyle="1" w:styleId="WW8Num958z0">
    <w:name w:val="WW8Num958z0"/>
    <w:qFormat/>
    <w:rPr>
      <w:rFonts w:ascii="Wingdings" w:hAnsi="Wingdings"/>
    </w:rPr>
  </w:style>
  <w:style w:type="character" w:customStyle="1" w:styleId="WW8Num959z2">
    <w:name w:val="WW8Num959z2"/>
    <w:qFormat/>
    <w:rPr>
      <w:rFonts w:ascii="Times New Roman" w:hAnsi="Times New Roman" w:cs="Times New Roman"/>
    </w:rPr>
  </w:style>
  <w:style w:type="character" w:customStyle="1" w:styleId="WW8Num969z0">
    <w:name w:val="WW8Num969z0"/>
    <w:qFormat/>
    <w:rPr>
      <w:rFonts w:ascii="宋体" w:hAnsi="宋体"/>
    </w:rPr>
  </w:style>
  <w:style w:type="character" w:customStyle="1" w:styleId="WW8Num978z0">
    <w:name w:val="WW8Num978z0"/>
    <w:qFormat/>
    <w:rPr>
      <w:rFonts w:ascii="Wingdings" w:hAnsi="Wingdings"/>
    </w:rPr>
  </w:style>
  <w:style w:type="character" w:customStyle="1" w:styleId="WW8Num985z0">
    <w:name w:val="WW8Num985z0"/>
    <w:qFormat/>
    <w:rPr>
      <w:rFonts w:ascii="黑体" w:eastAsia="黑体" w:hAnsi="黑体"/>
      <w:sz w:val="24"/>
      <w:u w:val="none"/>
    </w:rPr>
  </w:style>
  <w:style w:type="character" w:customStyle="1" w:styleId="WW8Num988z0">
    <w:name w:val="WW8Num988z0"/>
    <w:qFormat/>
    <w:rPr>
      <w:rFonts w:ascii="Times New Roman" w:hAnsi="Times New Roman" w:cs="Times New Roman"/>
    </w:rPr>
  </w:style>
  <w:style w:type="character" w:customStyle="1" w:styleId="WW8Num992z0">
    <w:name w:val="WW8Num992z0"/>
    <w:qFormat/>
    <w:rPr>
      <w:rFonts w:ascii="宋体" w:hAnsi="宋体"/>
    </w:rPr>
  </w:style>
  <w:style w:type="character" w:customStyle="1" w:styleId="WW8Num993z0">
    <w:name w:val="WW8Num993z0"/>
    <w:qFormat/>
    <w:rPr>
      <w:rFonts w:ascii="Wingdings" w:hAnsi="Wingdings"/>
    </w:rPr>
  </w:style>
  <w:style w:type="character" w:customStyle="1" w:styleId="WW8Num998z2">
    <w:name w:val="WW8Num998z2"/>
    <w:qFormat/>
    <w:rPr>
      <w:b/>
      <w:sz w:val="28"/>
    </w:rPr>
  </w:style>
  <w:style w:type="character" w:customStyle="1" w:styleId="WW8Num1003z0">
    <w:name w:val="WW8Num1003z0"/>
    <w:qFormat/>
    <w:rPr>
      <w:rFonts w:ascii="Wingdings" w:hAnsi="Wingdings"/>
    </w:rPr>
  </w:style>
  <w:style w:type="character" w:customStyle="1" w:styleId="WW8Num1004z0">
    <w:name w:val="WW8Num1004z0"/>
    <w:qFormat/>
    <w:rPr>
      <w:rFonts w:ascii="Times New Roman" w:hAnsi="Times New Roman"/>
      <w:sz w:val="24"/>
      <w:u w:val="none"/>
    </w:rPr>
  </w:style>
  <w:style w:type="character" w:customStyle="1" w:styleId="WW8Num1015z0">
    <w:name w:val="WW8Num1015z0"/>
    <w:qFormat/>
    <w:rPr>
      <w:rFonts w:ascii="宋体" w:hAnsi="宋体"/>
    </w:rPr>
  </w:style>
  <w:style w:type="character" w:customStyle="1" w:styleId="WW8Num1022z0">
    <w:name w:val="WW8Num1022z0"/>
    <w:qFormat/>
    <w:rPr>
      <w:rFonts w:ascii="Wingdings" w:hAnsi="Wingdings"/>
    </w:rPr>
  </w:style>
  <w:style w:type="character" w:customStyle="1" w:styleId="WW8Num1024z0">
    <w:name w:val="WW8Num1024z0"/>
    <w:qFormat/>
    <w:rPr>
      <w:rFonts w:eastAsia="宋体"/>
      <w:b/>
      <w:sz w:val="32"/>
      <w:szCs w:val="32"/>
    </w:rPr>
  </w:style>
  <w:style w:type="character" w:customStyle="1" w:styleId="WW8Num1024z1">
    <w:name w:val="WW8Num1024z1"/>
    <w:qFormat/>
    <w:rPr>
      <w:rFonts w:eastAsia="宋体"/>
      <w:b/>
      <w:sz w:val="24"/>
      <w:szCs w:val="24"/>
    </w:rPr>
  </w:style>
  <w:style w:type="character" w:customStyle="1" w:styleId="WW8Num1032z0">
    <w:name w:val="WW8Num1032z0"/>
    <w:qFormat/>
    <w:rPr>
      <w:rFonts w:ascii="Times New Roman" w:hAnsi="Times New Roman" w:cs="Times New Roman"/>
    </w:rPr>
  </w:style>
  <w:style w:type="character" w:customStyle="1" w:styleId="WW8Num1037z0">
    <w:name w:val="WW8Num1037z0"/>
    <w:qFormat/>
    <w:rPr>
      <w:rFonts w:ascii="Wingdings" w:hAnsi="Wingdings"/>
      <w:sz w:val="24"/>
    </w:rPr>
  </w:style>
  <w:style w:type="character" w:customStyle="1" w:styleId="WW8Num1039z0">
    <w:name w:val="WW8Num1039z0"/>
    <w:qFormat/>
    <w:rPr>
      <w:rFonts w:ascii="Wingdings" w:hAnsi="Wingdings"/>
    </w:rPr>
  </w:style>
  <w:style w:type="character" w:customStyle="1" w:styleId="WW8Num1049z0">
    <w:name w:val="WW8Num1049z0"/>
    <w:qFormat/>
    <w:rPr>
      <w:rFonts w:ascii="Wingdings" w:hAnsi="Wingdings"/>
    </w:rPr>
  </w:style>
  <w:style w:type="character" w:customStyle="1" w:styleId="WW8Num1049z1">
    <w:name w:val="WW8Num1049z1"/>
    <w:qFormat/>
    <w:rPr>
      <w:rFonts w:ascii="Symbol" w:hAnsi="Symbol"/>
    </w:rPr>
  </w:style>
  <w:style w:type="character" w:customStyle="1" w:styleId="WW8Num1057z0">
    <w:name w:val="WW8Num1057z0"/>
    <w:qFormat/>
    <w:rPr>
      <w:rFonts w:ascii="Times New Roman" w:hAnsi="Times New Roman"/>
    </w:rPr>
  </w:style>
  <w:style w:type="character" w:customStyle="1" w:styleId="WW8Num1062z0">
    <w:name w:val="WW8Num1062z0"/>
    <w:qFormat/>
    <w:rPr>
      <w:rFonts w:ascii="Wingdings" w:hAnsi="Wingdings"/>
    </w:rPr>
  </w:style>
  <w:style w:type="character" w:customStyle="1" w:styleId="WW8Num1064z0">
    <w:name w:val="WW8Num1064z0"/>
    <w:qFormat/>
    <w:rPr>
      <w:rFonts w:ascii="Wingdings" w:hAnsi="Wingdings"/>
    </w:rPr>
  </w:style>
  <w:style w:type="character" w:customStyle="1" w:styleId="WW8Num1081z0">
    <w:name w:val="WW8Num1081z0"/>
    <w:qFormat/>
    <w:rPr>
      <w:rFonts w:ascii="Wingdings" w:hAnsi="Wingdings"/>
    </w:rPr>
  </w:style>
  <w:style w:type="character" w:customStyle="1" w:styleId="WW8Num1081z2">
    <w:name w:val="WW8Num1081z2"/>
    <w:qFormat/>
    <w:rPr>
      <w:b/>
    </w:rPr>
  </w:style>
  <w:style w:type="character" w:customStyle="1" w:styleId="WW8Num1087z0">
    <w:name w:val="WW8Num1087z0"/>
    <w:qFormat/>
    <w:rPr>
      <w:rFonts w:ascii="Wingdings" w:hAnsi="Wingdings"/>
    </w:rPr>
  </w:style>
  <w:style w:type="character" w:customStyle="1" w:styleId="WW8Num1092z0">
    <w:name w:val="WW8Num1092z0"/>
    <w:qFormat/>
    <w:rPr>
      <w:rFonts w:ascii="Wingdings" w:hAnsi="Wingdings"/>
    </w:rPr>
  </w:style>
  <w:style w:type="character" w:customStyle="1" w:styleId="WW8Num1099z0">
    <w:name w:val="WW8Num1099z0"/>
    <w:qFormat/>
    <w:rPr>
      <w:rFonts w:ascii="Wingdings" w:hAnsi="Wingdings"/>
    </w:rPr>
  </w:style>
  <w:style w:type="character" w:customStyle="1" w:styleId="WW8Num1101z0">
    <w:name w:val="WW8Num1101z0"/>
    <w:qFormat/>
    <w:rPr>
      <w:rFonts w:ascii="Arial" w:hAnsi="Arial" w:cs="Arial"/>
    </w:rPr>
  </w:style>
  <w:style w:type="character" w:customStyle="1" w:styleId="WW8Num1107z0">
    <w:name w:val="WW8Num1107z0"/>
    <w:qFormat/>
    <w:rPr>
      <w:rFonts w:ascii="宋体" w:hAnsi="宋体"/>
    </w:rPr>
  </w:style>
  <w:style w:type="character" w:customStyle="1" w:styleId="WW8Num1111z0">
    <w:name w:val="WW8Num1111z0"/>
    <w:qFormat/>
    <w:rPr>
      <w:rFonts w:ascii="Wingdings" w:hAnsi="Wingdings"/>
    </w:rPr>
  </w:style>
  <w:style w:type="character" w:customStyle="1" w:styleId="WW8Num1118z0">
    <w:name w:val="WW8Num1118z0"/>
    <w:qFormat/>
    <w:rPr>
      <w:rFonts w:ascii="Wingdings" w:hAnsi="Wingdings"/>
    </w:rPr>
  </w:style>
  <w:style w:type="character" w:customStyle="1" w:styleId="WW8Num1120z0">
    <w:name w:val="WW8Num1120z0"/>
    <w:qFormat/>
    <w:rPr>
      <w:rFonts w:ascii="Arial" w:hAnsi="Arial" w:cs="Arial"/>
    </w:rPr>
  </w:style>
  <w:style w:type="character" w:customStyle="1" w:styleId="WW8Num1121z0">
    <w:name w:val="WW8Num1121z0"/>
    <w:qFormat/>
    <w:rPr>
      <w:rFonts w:cs="Times New Roman"/>
    </w:rPr>
  </w:style>
  <w:style w:type="character" w:customStyle="1" w:styleId="WW8Num1121z2">
    <w:name w:val="WW8Num1121z2"/>
    <w:qFormat/>
    <w:rPr>
      <w:rFonts w:ascii="Times New Roman" w:hAnsi="Times New Roman" w:cs="Times New Roman"/>
    </w:rPr>
  </w:style>
  <w:style w:type="character" w:customStyle="1" w:styleId="WW8Num1126z0">
    <w:name w:val="WW8Num1126z0"/>
    <w:qFormat/>
    <w:rPr>
      <w:rFonts w:ascii="Wingdings" w:hAnsi="Wingdings"/>
    </w:rPr>
  </w:style>
  <w:style w:type="character" w:customStyle="1" w:styleId="WW8Num1129z0">
    <w:name w:val="WW8Num1129z0"/>
    <w:qFormat/>
    <w:rPr>
      <w:rFonts w:ascii="宋体" w:eastAsia="宋体" w:hAnsi="宋体"/>
      <w:sz w:val="30"/>
    </w:rPr>
  </w:style>
  <w:style w:type="character" w:customStyle="1" w:styleId="WW8Num1144z0">
    <w:name w:val="WW8Num1144z0"/>
    <w:qFormat/>
    <w:rPr>
      <w:b/>
    </w:rPr>
  </w:style>
  <w:style w:type="character" w:customStyle="1" w:styleId="WW8Num1147z0">
    <w:name w:val="WW8Num1147z0"/>
    <w:qFormat/>
    <w:rPr>
      <w:rFonts w:ascii="Wingdings" w:hAnsi="Wingdings"/>
    </w:rPr>
  </w:style>
  <w:style w:type="character" w:customStyle="1" w:styleId="WW8Num1152z0">
    <w:name w:val="WW8Num1152z0"/>
    <w:qFormat/>
    <w:rPr>
      <w:b/>
    </w:rPr>
  </w:style>
  <w:style w:type="character" w:customStyle="1" w:styleId="WW8Num1162z0">
    <w:name w:val="WW8Num1162z0"/>
    <w:qFormat/>
    <w:rPr>
      <w:rFonts w:ascii="Wingdings" w:hAnsi="Wingdings"/>
    </w:rPr>
  </w:style>
  <w:style w:type="character" w:customStyle="1" w:styleId="WW8Num1165z1">
    <w:name w:val="WW8Num1165z1"/>
    <w:qFormat/>
    <w:rPr>
      <w:rFonts w:ascii="Times New Roman" w:eastAsia="Times New Roman" w:hAnsi="Times New Roman" w:cs="Times New Roman"/>
      <w:b/>
      <w:position w:val="0"/>
      <w:sz w:val="28"/>
      <w:vertAlign w:val="baseline"/>
    </w:rPr>
  </w:style>
  <w:style w:type="character" w:customStyle="1" w:styleId="WW8Num1170z0">
    <w:name w:val="WW8Num1170z0"/>
    <w:qFormat/>
    <w:rPr>
      <w:rFonts w:ascii="Wingdings" w:hAnsi="Wingdings"/>
    </w:rPr>
  </w:style>
  <w:style w:type="character" w:customStyle="1" w:styleId="WW8Num1174z0">
    <w:name w:val="WW8Num1174z0"/>
    <w:qFormat/>
    <w:rPr>
      <w:rFonts w:ascii="宋体" w:hAnsi="宋体"/>
    </w:rPr>
  </w:style>
  <w:style w:type="character" w:customStyle="1" w:styleId="WW8Num1179z0">
    <w:name w:val="WW8Num1179z0"/>
    <w:qFormat/>
    <w:rPr>
      <w:sz w:val="32"/>
    </w:rPr>
  </w:style>
  <w:style w:type="character" w:customStyle="1" w:styleId="WW8Num1183z0">
    <w:name w:val="WW8Num1183z0"/>
    <w:qFormat/>
    <w:rPr>
      <w:rFonts w:ascii="幼圆" w:eastAsia="幼圆" w:hAnsi="幼圆"/>
    </w:rPr>
  </w:style>
  <w:style w:type="character" w:customStyle="1" w:styleId="WW8Num1183z3">
    <w:name w:val="WW8Num1183z3"/>
    <w:qFormat/>
    <w:rPr>
      <w:rFonts w:ascii="Times New Roman" w:hAnsi="Times New Roman"/>
      <w:sz w:val="28"/>
    </w:rPr>
  </w:style>
  <w:style w:type="character" w:customStyle="1" w:styleId="WW8Num1186z0">
    <w:name w:val="WW8Num1186z0"/>
    <w:qFormat/>
  </w:style>
  <w:style w:type="character" w:customStyle="1" w:styleId="WW8Num1187z0">
    <w:name w:val="WW8Num1187z0"/>
    <w:qFormat/>
    <w:rPr>
      <w:b/>
    </w:rPr>
  </w:style>
  <w:style w:type="character" w:customStyle="1" w:styleId="WW8Num1192z0">
    <w:name w:val="WW8Num1192z0"/>
    <w:qFormat/>
    <w:rPr>
      <w:rFonts w:ascii="Arial" w:hAnsi="Arial" w:cs="Arial"/>
    </w:rPr>
  </w:style>
  <w:style w:type="character" w:customStyle="1" w:styleId="WW8Num1195z0">
    <w:name w:val="WW8Num1195z0"/>
    <w:qFormat/>
    <w:rPr>
      <w:rFonts w:ascii="宋体" w:eastAsia="宋体" w:hAnsi="宋体"/>
      <w:sz w:val="30"/>
    </w:rPr>
  </w:style>
  <w:style w:type="character" w:customStyle="1" w:styleId="WW8Num1200z0">
    <w:name w:val="WW8Num1200z0"/>
    <w:qFormat/>
    <w:rPr>
      <w:rFonts w:ascii="Wingdings" w:hAnsi="Wingdings"/>
    </w:rPr>
  </w:style>
  <w:style w:type="character" w:customStyle="1" w:styleId="WW8Num1209z0">
    <w:name w:val="WW8Num1209z0"/>
    <w:qFormat/>
    <w:rPr>
      <w:b/>
    </w:rPr>
  </w:style>
  <w:style w:type="character" w:customStyle="1" w:styleId="WW8Num1214z0">
    <w:name w:val="WW8Num1214z0"/>
    <w:qFormat/>
  </w:style>
  <w:style w:type="character" w:customStyle="1" w:styleId="WW8Num1218z0">
    <w:name w:val="WW8Num1218z0"/>
    <w:qFormat/>
    <w:rPr>
      <w:sz w:val="28"/>
    </w:rPr>
  </w:style>
  <w:style w:type="character" w:customStyle="1" w:styleId="WW8Num1219z0">
    <w:name w:val="WW8Num1219z0"/>
    <w:qFormat/>
  </w:style>
  <w:style w:type="character" w:customStyle="1" w:styleId="WW8Num1219z3">
    <w:name w:val="WW8Num1219z3"/>
    <w:qFormat/>
    <w:rPr>
      <w:rFonts w:ascii="Times New Roman" w:hAnsi="Times New Roman" w:cs="Times New Roman"/>
      <w:b/>
    </w:rPr>
  </w:style>
  <w:style w:type="character" w:customStyle="1" w:styleId="WW8Num1220z0">
    <w:name w:val="WW8Num1220z0"/>
    <w:qFormat/>
    <w:rPr>
      <w:rFonts w:ascii="Times New Roman" w:hAnsi="Times New Roman" w:cs="Times New Roman"/>
    </w:rPr>
  </w:style>
  <w:style w:type="character" w:customStyle="1" w:styleId="WW8Num1222z0">
    <w:name w:val="WW8Num1222z0"/>
    <w:qFormat/>
    <w:rPr>
      <w:lang w:val="en-US"/>
    </w:rPr>
  </w:style>
  <w:style w:type="character" w:customStyle="1" w:styleId="WW8Num1226z0">
    <w:name w:val="WW8Num1226z0"/>
    <w:qFormat/>
    <w:rPr>
      <w:rFonts w:ascii="宋体" w:eastAsia="宋体" w:hAnsi="宋体" w:cs="Times New Roman"/>
    </w:rPr>
  </w:style>
  <w:style w:type="character" w:customStyle="1" w:styleId="WW8Num1226z1">
    <w:name w:val="WW8Num1226z1"/>
    <w:qFormat/>
    <w:rPr>
      <w:rFonts w:ascii="Wingdings" w:hAnsi="Wingdings"/>
    </w:rPr>
  </w:style>
  <w:style w:type="character" w:customStyle="1" w:styleId="WW8Num1229z0">
    <w:name w:val="WW8Num1229z0"/>
    <w:qFormat/>
    <w:rPr>
      <w:rFonts w:ascii="Wingdings" w:hAnsi="Wingdings"/>
    </w:rPr>
  </w:style>
  <w:style w:type="character" w:customStyle="1" w:styleId="WW8Num1230z1">
    <w:name w:val="WW8Num1230z1"/>
    <w:qFormat/>
    <w:rPr>
      <w:rFonts w:ascii="Times New Roman" w:eastAsia="Times New Roman" w:hAnsi="Times New Roman" w:cs="Times New Roman"/>
      <w:b/>
      <w:position w:val="0"/>
      <w:sz w:val="28"/>
      <w:vertAlign w:val="baseline"/>
    </w:rPr>
  </w:style>
  <w:style w:type="character" w:customStyle="1" w:styleId="WW8Num1234z1">
    <w:name w:val="WW8Num1234z1"/>
    <w:qFormat/>
    <w:rPr>
      <w:rFonts w:ascii="Times New Roman" w:hAnsi="Times New Roman"/>
      <w:sz w:val="28"/>
      <w:szCs w:val="28"/>
    </w:rPr>
  </w:style>
  <w:style w:type="character" w:customStyle="1" w:styleId="WW8Num1235z0">
    <w:name w:val="WW8Num1235z0"/>
    <w:qFormat/>
    <w:rPr>
      <w:rFonts w:ascii="Wingdings" w:hAnsi="Wingdings"/>
    </w:rPr>
  </w:style>
  <w:style w:type="character" w:customStyle="1" w:styleId="WW8Num1238z0">
    <w:name w:val="WW8Num1238z0"/>
    <w:qFormat/>
    <w:rPr>
      <w:b/>
    </w:rPr>
  </w:style>
  <w:style w:type="character" w:customStyle="1" w:styleId="WW8Num1241z0">
    <w:name w:val="WW8Num1241z0"/>
    <w:qFormat/>
    <w:rPr>
      <w:rFonts w:ascii="Wingdings" w:hAnsi="Wingdings"/>
    </w:rPr>
  </w:style>
  <w:style w:type="character" w:customStyle="1" w:styleId="WW8Num1243z2">
    <w:name w:val="WW8Num1243z2"/>
    <w:qFormat/>
    <w:rPr>
      <w:b/>
      <w:sz w:val="28"/>
    </w:rPr>
  </w:style>
  <w:style w:type="character" w:customStyle="1" w:styleId="WW8Num1244z0">
    <w:name w:val="WW8Num1244z0"/>
    <w:qFormat/>
    <w:rPr>
      <w:rFonts w:ascii="Wingdings" w:hAnsi="Wingdings"/>
    </w:rPr>
  </w:style>
  <w:style w:type="character" w:customStyle="1" w:styleId="WW8Num1245z0">
    <w:name w:val="WW8Num1245z0"/>
    <w:qFormat/>
    <w:rPr>
      <w:b/>
      <w:sz w:val="32"/>
    </w:rPr>
  </w:style>
  <w:style w:type="character" w:customStyle="1" w:styleId="WW8Num1248z0">
    <w:name w:val="WW8Num1248z0"/>
    <w:qFormat/>
    <w:rPr>
      <w:lang w:val="en-US"/>
    </w:rPr>
  </w:style>
  <w:style w:type="character" w:customStyle="1" w:styleId="WW8Num1248z2">
    <w:name w:val="WW8Num1248z2"/>
    <w:qFormat/>
    <w:rPr>
      <w:b/>
      <w:sz w:val="28"/>
    </w:rPr>
  </w:style>
  <w:style w:type="character" w:customStyle="1" w:styleId="WW8Num1250z1">
    <w:name w:val="WW8Num1250z1"/>
    <w:qFormat/>
    <w:rPr>
      <w:rFonts w:ascii="Times New Roman" w:hAnsi="Times New Roman" w:cs="Times New Roman"/>
    </w:rPr>
  </w:style>
  <w:style w:type="character" w:customStyle="1" w:styleId="WW8Num1252z2">
    <w:name w:val="WW8Num1252z2"/>
    <w:qFormat/>
    <w:rPr>
      <w:b/>
      <w:sz w:val="28"/>
    </w:rPr>
  </w:style>
  <w:style w:type="character" w:customStyle="1" w:styleId="WW8Num1256z1">
    <w:name w:val="WW8Num1256z1"/>
    <w:qFormat/>
    <w:rPr>
      <w:rFonts w:ascii="Times New Roman" w:eastAsia="Times New Roman" w:hAnsi="Times New Roman" w:cs="Times New Roman"/>
      <w:b/>
      <w:position w:val="0"/>
      <w:sz w:val="28"/>
      <w:vertAlign w:val="baseline"/>
    </w:rPr>
  </w:style>
  <w:style w:type="character" w:customStyle="1" w:styleId="WW8Num1261z0">
    <w:name w:val="WW8Num1261z0"/>
    <w:qFormat/>
    <w:rPr>
      <w:rFonts w:ascii="宋体" w:eastAsia="宋体" w:hAnsi="宋体"/>
      <w:sz w:val="30"/>
    </w:rPr>
  </w:style>
  <w:style w:type="character" w:customStyle="1" w:styleId="WW8Num1269z0">
    <w:name w:val="WW8Num1269z0"/>
    <w:qFormat/>
    <w:rPr>
      <w:rFonts w:ascii="Wingdings" w:hAnsi="Wingdings"/>
    </w:rPr>
  </w:style>
  <w:style w:type="character" w:customStyle="1" w:styleId="WW8Num1271z0">
    <w:name w:val="WW8Num1271z0"/>
    <w:qFormat/>
    <w:rPr>
      <w:rFonts w:ascii="Times New Roman" w:hAnsi="Times New Roman" w:cs="Times New Roman"/>
      <w:color w:val="auto"/>
    </w:rPr>
  </w:style>
  <w:style w:type="character" w:customStyle="1" w:styleId="WW8Num1274z2">
    <w:name w:val="WW8Num1274z2"/>
    <w:qFormat/>
    <w:rPr>
      <w:lang w:val="en-US"/>
    </w:rPr>
  </w:style>
  <w:style w:type="character" w:customStyle="1" w:styleId="WW8Num1277z2">
    <w:name w:val="WW8Num1277z2"/>
    <w:qFormat/>
    <w:rPr>
      <w:rFonts w:ascii="Arial" w:hAnsi="Arial" w:cs="Arial"/>
    </w:rPr>
  </w:style>
  <w:style w:type="character" w:customStyle="1" w:styleId="WW8Num1282z0">
    <w:name w:val="WW8Num1282z0"/>
    <w:qFormat/>
    <w:rPr>
      <w:rFonts w:ascii="Wingdings" w:hAnsi="Wingdings"/>
      <w:sz w:val="24"/>
    </w:rPr>
  </w:style>
  <w:style w:type="character" w:customStyle="1" w:styleId="WW8Num1299z1">
    <w:name w:val="WW8Num1299z1"/>
    <w:qFormat/>
    <w:rPr>
      <w:rFonts w:eastAsia="Times New Roman"/>
      <w:b/>
      <w:position w:val="0"/>
      <w:sz w:val="28"/>
      <w:vertAlign w:val="baseline"/>
    </w:rPr>
  </w:style>
  <w:style w:type="character" w:customStyle="1" w:styleId="WW8Num1302z0">
    <w:name w:val="WW8Num1302z0"/>
    <w:qFormat/>
    <w:rPr>
      <w:rFonts w:ascii="Wingdings" w:hAnsi="Wingdings"/>
    </w:rPr>
  </w:style>
  <w:style w:type="character" w:customStyle="1" w:styleId="WW8Num1304z0">
    <w:name w:val="WW8Num1304z0"/>
    <w:qFormat/>
    <w:rPr>
      <w:rFonts w:ascii="宋体" w:hAnsi="宋体"/>
      <w:sz w:val="30"/>
    </w:rPr>
  </w:style>
  <w:style w:type="character" w:customStyle="1" w:styleId="WW8Num1305z0">
    <w:name w:val="WW8Num1305z0"/>
    <w:qFormat/>
    <w:rPr>
      <w:rFonts w:ascii="Wingdings" w:hAnsi="Wingdings"/>
    </w:rPr>
  </w:style>
  <w:style w:type="character" w:customStyle="1" w:styleId="WW8Num1307z0">
    <w:name w:val="WW8Num1307z0"/>
    <w:qFormat/>
    <w:rPr>
      <w:rFonts w:ascii="Times New Roman" w:eastAsia="宋体" w:hAnsi="Times New Roman" w:cs="Times New Roman"/>
    </w:rPr>
  </w:style>
  <w:style w:type="character" w:customStyle="1" w:styleId="WW8Num1307z1">
    <w:name w:val="WW8Num1307z1"/>
    <w:qFormat/>
    <w:rPr>
      <w:rFonts w:ascii="宋体" w:hAnsi="宋体"/>
    </w:rPr>
  </w:style>
  <w:style w:type="character" w:customStyle="1" w:styleId="WW8Num1313z0">
    <w:name w:val="WW8Num1313z0"/>
    <w:qFormat/>
    <w:rPr>
      <w:rFonts w:ascii="Times New Roman" w:hAnsi="Times New Roman" w:cs="Times New Roman"/>
      <w:color w:val="000000"/>
      <w:spacing w:val="0"/>
      <w:position w:val="0"/>
      <w:sz w:val="24"/>
      <w:u w:val="none"/>
      <w:vertAlign w:val="baseline"/>
    </w:rPr>
  </w:style>
  <w:style w:type="character" w:customStyle="1" w:styleId="WW8Num1313z1">
    <w:name w:val="WW8Num1313z1"/>
    <w:qFormat/>
    <w:rPr>
      <w:color w:val="000000"/>
      <w:spacing w:val="0"/>
      <w:position w:val="0"/>
      <w:sz w:val="24"/>
      <w:u w:val="none"/>
      <w:vertAlign w:val="baseline"/>
    </w:rPr>
  </w:style>
  <w:style w:type="character" w:customStyle="1" w:styleId="WW8Num1318z0">
    <w:name w:val="WW8Num1318z0"/>
    <w:qFormat/>
    <w:rPr>
      <w:rFonts w:ascii="Arial" w:hAnsi="Arial" w:cs="Arial"/>
    </w:rPr>
  </w:style>
  <w:style w:type="character" w:customStyle="1" w:styleId="WW8Num1329z0">
    <w:name w:val="WW8Num1329z0"/>
    <w:qFormat/>
    <w:rPr>
      <w:rFonts w:ascii="Arial" w:hAnsi="Arial"/>
      <w:sz w:val="24"/>
    </w:rPr>
  </w:style>
  <w:style w:type="character" w:customStyle="1" w:styleId="WW8Num1331z0">
    <w:name w:val="WW8Num1331z0"/>
    <w:qFormat/>
    <w:rPr>
      <w:rFonts w:ascii="Times New Roman" w:hAnsi="Times New Roman"/>
    </w:rPr>
  </w:style>
  <w:style w:type="character" w:customStyle="1" w:styleId="WW8Num1336z0">
    <w:name w:val="WW8Num1336z0"/>
    <w:qFormat/>
    <w:rPr>
      <w:rFonts w:ascii="Wingdings" w:hAnsi="Wingdings"/>
    </w:rPr>
  </w:style>
  <w:style w:type="character" w:customStyle="1" w:styleId="WW8Num1338z0">
    <w:name w:val="WW8Num1338z0"/>
    <w:qFormat/>
    <w:rPr>
      <w:rFonts w:ascii="宋体" w:eastAsia="宋体" w:hAnsi="宋体" w:cs="Times New Roman"/>
    </w:rPr>
  </w:style>
  <w:style w:type="character" w:customStyle="1" w:styleId="WW8Num1338z1">
    <w:name w:val="WW8Num1338z1"/>
    <w:qFormat/>
    <w:rPr>
      <w:rFonts w:ascii="Wingdings" w:hAnsi="Wingdings"/>
    </w:rPr>
  </w:style>
  <w:style w:type="character" w:customStyle="1" w:styleId="WW8Num1344z0">
    <w:name w:val="WW8Num1344z0"/>
    <w:qFormat/>
    <w:rPr>
      <w:sz w:val="24"/>
    </w:rPr>
  </w:style>
  <w:style w:type="character" w:customStyle="1" w:styleId="WW8Num1352z0">
    <w:name w:val="WW8Num1352z0"/>
    <w:qFormat/>
    <w:rPr>
      <w:rFonts w:ascii="Times New Roman" w:hAnsi="Times New Roman"/>
    </w:rPr>
  </w:style>
  <w:style w:type="character" w:customStyle="1" w:styleId="WW8Num1356z0">
    <w:name w:val="WW8Num1356z0"/>
    <w:qFormat/>
    <w:rPr>
      <w:rFonts w:ascii="Times New Roman" w:hAnsi="Times New Roman"/>
      <w:sz w:val="28"/>
      <w:u w:val="none"/>
    </w:rPr>
  </w:style>
  <w:style w:type="character" w:customStyle="1" w:styleId="WW8Num1357z0">
    <w:name w:val="WW8Num1357z0"/>
    <w:qFormat/>
    <w:rPr>
      <w:b/>
      <w:sz w:val="28"/>
    </w:rPr>
  </w:style>
  <w:style w:type="character" w:customStyle="1" w:styleId="WW8Num1363z0">
    <w:name w:val="WW8Num1363z0"/>
    <w:qFormat/>
    <w:rPr>
      <w:rFonts w:ascii="Wingdings" w:hAnsi="Wingdings"/>
    </w:rPr>
  </w:style>
  <w:style w:type="character" w:customStyle="1" w:styleId="WW8Num1364z0">
    <w:name w:val="WW8Num1364z0"/>
    <w:qFormat/>
    <w:rPr>
      <w:rFonts w:eastAsia="宋体"/>
    </w:rPr>
  </w:style>
  <w:style w:type="character" w:customStyle="1" w:styleId="WW8Num1374z0">
    <w:name w:val="WW8Num1374z0"/>
    <w:qFormat/>
    <w:rPr>
      <w:rFonts w:ascii="Wingdings" w:hAnsi="Wingdings"/>
    </w:rPr>
  </w:style>
  <w:style w:type="character" w:customStyle="1" w:styleId="WW8Num1379z2">
    <w:name w:val="WW8Num1379z2"/>
    <w:qFormat/>
    <w:rPr>
      <w:lang w:val="en-US"/>
    </w:rPr>
  </w:style>
  <w:style w:type="character" w:customStyle="1" w:styleId="WW8Num1381z0">
    <w:name w:val="WW8Num1381z0"/>
    <w:qFormat/>
    <w:rPr>
      <w:color w:val="FF0000"/>
    </w:rPr>
  </w:style>
  <w:style w:type="character" w:customStyle="1" w:styleId="WW8Num1382z0">
    <w:name w:val="WW8Num1382z0"/>
    <w:qFormat/>
    <w:rPr>
      <w:rFonts w:ascii="宋体" w:eastAsia="宋体" w:hAnsi="宋体"/>
      <w:sz w:val="24"/>
    </w:rPr>
  </w:style>
  <w:style w:type="character" w:customStyle="1" w:styleId="WW8Num1383z0">
    <w:name w:val="WW8Num1383z0"/>
    <w:qFormat/>
    <w:rPr>
      <w:rFonts w:ascii="Times New Roman" w:hAnsi="Times New Roman"/>
      <w:sz w:val="28"/>
      <w:u w:val="none"/>
    </w:rPr>
  </w:style>
  <w:style w:type="character" w:customStyle="1" w:styleId="WW8Num1388z0">
    <w:name w:val="WW8Num1388z0"/>
    <w:qFormat/>
    <w:rPr>
      <w:sz w:val="30"/>
    </w:rPr>
  </w:style>
  <w:style w:type="character" w:customStyle="1" w:styleId="WW8Num1394z0">
    <w:name w:val="WW8Num1394z0"/>
    <w:qFormat/>
    <w:rPr>
      <w:rFonts w:ascii="宋体" w:hAnsi="宋体"/>
      <w:color w:val="000000"/>
      <w:sz w:val="21"/>
    </w:rPr>
  </w:style>
  <w:style w:type="character" w:customStyle="1" w:styleId="WW8Num1403z0">
    <w:name w:val="WW8Num1403z0"/>
    <w:qFormat/>
    <w:rPr>
      <w:b/>
    </w:rPr>
  </w:style>
  <w:style w:type="character" w:customStyle="1" w:styleId="WW8Num1407z0">
    <w:name w:val="WW8Num1407z0"/>
    <w:qFormat/>
    <w:rPr>
      <w:rFonts w:ascii="Wingdings" w:hAnsi="Wingdings"/>
    </w:rPr>
  </w:style>
  <w:style w:type="character" w:customStyle="1" w:styleId="WW8Num1413z1">
    <w:name w:val="WW8Num1413z1"/>
    <w:qFormat/>
    <w:rPr>
      <w:rFonts w:ascii="Wingdings" w:hAnsi="Wingdings"/>
    </w:rPr>
  </w:style>
  <w:style w:type="character" w:customStyle="1" w:styleId="WW8Num1414z0">
    <w:name w:val="WW8Num1414z0"/>
    <w:qFormat/>
    <w:rPr>
      <w:rFonts w:ascii="Times New Roman" w:hAnsi="Times New Roman"/>
      <w:sz w:val="24"/>
      <w:u w:val="none"/>
    </w:rPr>
  </w:style>
  <w:style w:type="character" w:customStyle="1" w:styleId="WW8Num1418z0">
    <w:name w:val="WW8Num1418z0"/>
    <w:qFormat/>
    <w:rPr>
      <w:rFonts w:ascii="Wingdings" w:hAnsi="Wingdings"/>
    </w:rPr>
  </w:style>
  <w:style w:type="character" w:customStyle="1" w:styleId="WW8Num1437z1">
    <w:name w:val="WW8Num1437z1"/>
    <w:qFormat/>
    <w:rPr>
      <w:rFonts w:ascii="Times New Roman" w:eastAsia="Times New Roman" w:hAnsi="Times New Roman" w:cs="Times New Roman"/>
      <w:b/>
      <w:position w:val="0"/>
      <w:sz w:val="28"/>
      <w:vertAlign w:val="baseline"/>
    </w:rPr>
  </w:style>
  <w:style w:type="character" w:customStyle="1" w:styleId="WW8Num1438z0">
    <w:name w:val="WW8Num1438z0"/>
    <w:qFormat/>
    <w:rPr>
      <w:rFonts w:ascii="Wingdings" w:hAnsi="Wingdings"/>
    </w:rPr>
  </w:style>
  <w:style w:type="character" w:customStyle="1" w:styleId="WW8Num1444z0">
    <w:name w:val="WW8Num1444z0"/>
    <w:qFormat/>
    <w:rPr>
      <w:rFonts w:ascii="Wingdings" w:hAnsi="Wingdings"/>
    </w:rPr>
  </w:style>
  <w:style w:type="character" w:customStyle="1" w:styleId="WW8Num1446z2">
    <w:name w:val="WW8Num1446z2"/>
    <w:qFormat/>
    <w:rPr>
      <w:rFonts w:eastAsia="宋体"/>
      <w:sz w:val="28"/>
    </w:rPr>
  </w:style>
  <w:style w:type="character" w:customStyle="1" w:styleId="WW8Num1454z0">
    <w:name w:val="WW8Num1454z0"/>
    <w:qFormat/>
    <w:rPr>
      <w:rFonts w:ascii="宋体" w:hAnsi="宋体"/>
    </w:rPr>
  </w:style>
  <w:style w:type="character" w:customStyle="1" w:styleId="WW8Num1456z0">
    <w:name w:val="WW8Num1456z0"/>
    <w:qFormat/>
    <w:rPr>
      <w:rFonts w:ascii="Wingdings" w:hAnsi="Wingdings"/>
      <w:sz w:val="24"/>
    </w:rPr>
  </w:style>
  <w:style w:type="character" w:customStyle="1" w:styleId="WW8Num1457z0">
    <w:name w:val="WW8Num1457z0"/>
    <w:qFormat/>
    <w:rPr>
      <w:b/>
    </w:rPr>
  </w:style>
  <w:style w:type="character" w:customStyle="1" w:styleId="WW8Num1460z0">
    <w:name w:val="WW8Num1460z0"/>
    <w:qFormat/>
    <w:rPr>
      <w:rFonts w:ascii="Wingdings" w:hAnsi="Wingdings"/>
    </w:rPr>
  </w:style>
  <w:style w:type="character" w:customStyle="1" w:styleId="WW8Num1468z0">
    <w:name w:val="WW8Num1468z0"/>
    <w:qFormat/>
    <w:rPr>
      <w:rFonts w:ascii="Times New Roman" w:hAnsi="Times New Roman"/>
      <w:sz w:val="28"/>
    </w:rPr>
  </w:style>
  <w:style w:type="character" w:customStyle="1" w:styleId="WW8Num1472z0">
    <w:name w:val="WW8Num1472z0"/>
    <w:qFormat/>
    <w:rPr>
      <w:sz w:val="28"/>
    </w:rPr>
  </w:style>
  <w:style w:type="character" w:customStyle="1" w:styleId="WW8Num1485z0">
    <w:name w:val="WW8Num1485z0"/>
    <w:qFormat/>
    <w:rPr>
      <w:rFonts w:ascii="Wingdings" w:hAnsi="Wingdings"/>
    </w:rPr>
  </w:style>
  <w:style w:type="character" w:customStyle="1" w:styleId="WW8Num1488z0">
    <w:name w:val="WW8Num1488z0"/>
    <w:qFormat/>
    <w:rPr>
      <w:rFonts w:ascii="宋体" w:hAnsi="宋体"/>
    </w:rPr>
  </w:style>
  <w:style w:type="character" w:customStyle="1" w:styleId="WW8Num1489z0">
    <w:name w:val="WW8Num1489z0"/>
    <w:qFormat/>
    <w:rPr>
      <w:rFonts w:ascii="Times New Roman" w:hAnsi="Times New Roman"/>
    </w:rPr>
  </w:style>
  <w:style w:type="character" w:customStyle="1" w:styleId="WW8Num1491z0">
    <w:name w:val="WW8Num1491z0"/>
    <w:qFormat/>
    <w:rPr>
      <w:rFonts w:ascii="Times New Roman" w:hAnsi="Times New Roman"/>
    </w:rPr>
  </w:style>
  <w:style w:type="character" w:customStyle="1" w:styleId="WW8Num1495z0">
    <w:name w:val="WW8Num1495z0"/>
    <w:qFormat/>
    <w:rPr>
      <w:rFonts w:eastAsia="宋体"/>
    </w:rPr>
  </w:style>
  <w:style w:type="character" w:customStyle="1" w:styleId="WW8Num1510z0">
    <w:name w:val="WW8Num1510z0"/>
    <w:qFormat/>
    <w:rPr>
      <w:rFonts w:ascii="Times New Roman" w:hAnsi="Times New Roman"/>
      <w:sz w:val="24"/>
      <w:u w:val="none"/>
    </w:rPr>
  </w:style>
  <w:style w:type="character" w:customStyle="1" w:styleId="WW8Num1522z0">
    <w:name w:val="WW8Num1522z0"/>
    <w:qFormat/>
    <w:rPr>
      <w:rFonts w:ascii="Wingdings" w:hAnsi="Wingdings"/>
    </w:rPr>
  </w:style>
  <w:style w:type="character" w:customStyle="1" w:styleId="WW8Num1527z0">
    <w:name w:val="WW8Num1527z0"/>
    <w:qFormat/>
    <w:rPr>
      <w:rFonts w:ascii="Wingdings" w:hAnsi="Wingdings"/>
    </w:rPr>
  </w:style>
  <w:style w:type="character" w:customStyle="1" w:styleId="WW8Num1528z0">
    <w:name w:val="WW8Num1528z0"/>
    <w:qFormat/>
    <w:rPr>
      <w:rFonts w:ascii="黑体" w:eastAsia="黑体" w:hAnsi="黑体"/>
    </w:rPr>
  </w:style>
  <w:style w:type="character" w:customStyle="1" w:styleId="WW8Num1529z0">
    <w:name w:val="WW8Num1529z0"/>
    <w:qFormat/>
    <w:rPr>
      <w:rFonts w:ascii="Wingdings" w:hAnsi="Wingdings"/>
    </w:rPr>
  </w:style>
  <w:style w:type="character" w:customStyle="1" w:styleId="WW8Num1530z0">
    <w:name w:val="WW8Num1530z0"/>
    <w:qFormat/>
    <w:rPr>
      <w:rFonts w:ascii="Wingdings" w:hAnsi="Wingdings"/>
    </w:rPr>
  </w:style>
  <w:style w:type="character" w:customStyle="1" w:styleId="WW8Num1534z0">
    <w:name w:val="WW8Num1534z0"/>
    <w:qFormat/>
    <w:rPr>
      <w:rFonts w:eastAsia="楷体_GB2312"/>
      <w:b/>
      <w:color w:val="auto"/>
      <w:sz w:val="32"/>
      <w:szCs w:val="32"/>
      <w:u w:val="none"/>
    </w:rPr>
  </w:style>
  <w:style w:type="character" w:customStyle="1" w:styleId="WW8Num1535z0">
    <w:name w:val="WW8Num1535z0"/>
    <w:qFormat/>
    <w:rPr>
      <w:b/>
    </w:rPr>
  </w:style>
  <w:style w:type="character" w:customStyle="1" w:styleId="WW8Num1538z0">
    <w:name w:val="WW8Num1538z0"/>
    <w:qFormat/>
    <w:rPr>
      <w:rFonts w:ascii="黑体" w:eastAsia="黑体" w:hAnsi="黑体"/>
    </w:rPr>
  </w:style>
  <w:style w:type="character" w:customStyle="1" w:styleId="WW8Num1540z0">
    <w:name w:val="WW8Num1540z0"/>
    <w:qFormat/>
    <w:rPr>
      <w:rFonts w:ascii="Times New Roman" w:hAnsi="Times New Roman"/>
    </w:rPr>
  </w:style>
  <w:style w:type="character" w:customStyle="1" w:styleId="WW8Num1541z1">
    <w:name w:val="WW8Num1541z1"/>
    <w:qFormat/>
    <w:rPr>
      <w:rFonts w:ascii="Wingdings" w:hAnsi="Wingdings"/>
    </w:rPr>
  </w:style>
  <w:style w:type="character" w:customStyle="1" w:styleId="WW8Num1546z0">
    <w:name w:val="WW8Num1546z0"/>
    <w:qFormat/>
    <w:rPr>
      <w:rFonts w:ascii="Wingdings" w:hAnsi="Wingdings"/>
    </w:rPr>
  </w:style>
  <w:style w:type="character" w:customStyle="1" w:styleId="WW8Num1549z0">
    <w:name w:val="WW8Num1549z0"/>
    <w:qFormat/>
    <w:rPr>
      <w:rFonts w:ascii="Wingdings" w:hAnsi="Wingdings"/>
    </w:rPr>
  </w:style>
  <w:style w:type="character" w:customStyle="1" w:styleId="WW8Num1550z0">
    <w:name w:val="WW8Num1550z0"/>
    <w:qFormat/>
    <w:rPr>
      <w:rFonts w:ascii="Wingdings" w:hAnsi="Wingdings"/>
    </w:rPr>
  </w:style>
  <w:style w:type="character" w:customStyle="1" w:styleId="WW8Num1554z0">
    <w:name w:val="WW8Num1554z0"/>
    <w:qFormat/>
    <w:rPr>
      <w:rFonts w:ascii="Wingdings" w:hAnsi="Wingdings"/>
    </w:rPr>
  </w:style>
  <w:style w:type="character" w:customStyle="1" w:styleId="WW8Num1559z0">
    <w:name w:val="WW8Num1559z0"/>
    <w:qFormat/>
    <w:rPr>
      <w:rFonts w:ascii="Arial" w:hAnsi="Arial" w:cs="Arial"/>
    </w:rPr>
  </w:style>
  <w:style w:type="character" w:customStyle="1" w:styleId="WW8Num1571z0">
    <w:name w:val="WW8Num1571z0"/>
    <w:qFormat/>
    <w:rPr>
      <w:rFonts w:ascii="Times New Roman" w:hAnsi="Times New Roman"/>
      <w:sz w:val="24"/>
      <w:u w:val="none"/>
    </w:rPr>
  </w:style>
  <w:style w:type="character" w:customStyle="1" w:styleId="WW8Num1575z0">
    <w:name w:val="WW8Num1575z0"/>
    <w:qFormat/>
    <w:rPr>
      <w:rFonts w:ascii="Times New Roman" w:hAnsi="Times New Roman"/>
    </w:rPr>
  </w:style>
  <w:style w:type="character" w:customStyle="1" w:styleId="WW8Num1583z1">
    <w:name w:val="WW8Num1583z1"/>
    <w:qFormat/>
    <w:rPr>
      <w:rFonts w:ascii="Wingdings" w:hAnsi="Wingdings"/>
    </w:rPr>
  </w:style>
  <w:style w:type="character" w:customStyle="1" w:styleId="WW8Num1585z0">
    <w:name w:val="WW8Num1585z0"/>
    <w:qFormat/>
    <w:rPr>
      <w:rFonts w:ascii="Wingdings" w:hAnsi="Wingdings"/>
    </w:rPr>
  </w:style>
  <w:style w:type="character" w:customStyle="1" w:styleId="WW8Num1587z0">
    <w:name w:val="WW8Num1587z0"/>
    <w:qFormat/>
    <w:rPr>
      <w:rFonts w:ascii="宋体" w:eastAsia="宋体" w:hAnsi="宋体"/>
      <w:b/>
      <w:sz w:val="28"/>
    </w:rPr>
  </w:style>
  <w:style w:type="character" w:customStyle="1" w:styleId="WW8Num1587z1">
    <w:name w:val="WW8Num1587z1"/>
    <w:qFormat/>
    <w:rPr>
      <w:rFonts w:ascii="宋体" w:eastAsia="宋体" w:hAnsi="宋体"/>
      <w:b/>
      <w:sz w:val="30"/>
    </w:rPr>
  </w:style>
  <w:style w:type="character" w:customStyle="1" w:styleId="WW8Num1587z3">
    <w:name w:val="WW8Num1587z3"/>
    <w:qFormat/>
    <w:rPr>
      <w:rFonts w:ascii="Times New Roman" w:hAnsi="Times New Roman"/>
      <w:sz w:val="24"/>
    </w:rPr>
  </w:style>
  <w:style w:type="character" w:customStyle="1" w:styleId="WW8Num1589z0">
    <w:name w:val="WW8Num1589z0"/>
    <w:qFormat/>
    <w:rPr>
      <w:b/>
    </w:rPr>
  </w:style>
  <w:style w:type="character" w:customStyle="1" w:styleId="WW8Num1593z0">
    <w:name w:val="WW8Num1593z0"/>
    <w:qFormat/>
    <w:rPr>
      <w:rFonts w:ascii="Wingdings" w:hAnsi="Wingdings"/>
    </w:rPr>
  </w:style>
  <w:style w:type="character" w:customStyle="1" w:styleId="WW8Num1605z0">
    <w:name w:val="WW8Num1605z0"/>
    <w:qFormat/>
    <w:rPr>
      <w:rFonts w:ascii="Times New Roman" w:hAnsi="Times New Roman"/>
      <w:sz w:val="18"/>
    </w:rPr>
  </w:style>
  <w:style w:type="character" w:customStyle="1" w:styleId="WW8Num1606z1">
    <w:name w:val="WW8Num1606z1"/>
    <w:qFormat/>
    <w:rPr>
      <w:b/>
    </w:rPr>
  </w:style>
  <w:style w:type="character" w:customStyle="1" w:styleId="WW8Num1618z0">
    <w:name w:val="WW8Num1618z0"/>
    <w:qFormat/>
    <w:rPr>
      <w:rFonts w:ascii="Times New Roman" w:hAnsi="Times New Roman"/>
    </w:rPr>
  </w:style>
  <w:style w:type="character" w:customStyle="1" w:styleId="WW8Num1626z0">
    <w:name w:val="WW8Num1626z0"/>
    <w:qFormat/>
    <w:rPr>
      <w:rFonts w:ascii="Wingdings" w:hAnsi="Wingdings"/>
    </w:rPr>
  </w:style>
  <w:style w:type="character" w:customStyle="1" w:styleId="WW8Num1628z0">
    <w:name w:val="WW8Num1628z0"/>
    <w:qFormat/>
    <w:rPr>
      <w:sz w:val="28"/>
      <w:szCs w:val="28"/>
    </w:rPr>
  </w:style>
  <w:style w:type="character" w:customStyle="1" w:styleId="WW8Num1632z0">
    <w:name w:val="WW8Num1632z0"/>
    <w:qFormat/>
    <w:rPr>
      <w:rFonts w:ascii="Wingdings" w:hAnsi="Wingdings"/>
    </w:rPr>
  </w:style>
  <w:style w:type="character" w:customStyle="1" w:styleId="WW8Num1640z0">
    <w:name w:val="WW8Num1640z0"/>
    <w:qFormat/>
    <w:rPr>
      <w:rFonts w:ascii="Times New Roman" w:hAnsi="Times New Roman"/>
      <w:sz w:val="28"/>
      <w:u w:val="none"/>
    </w:rPr>
  </w:style>
  <w:style w:type="character" w:customStyle="1" w:styleId="WW8Num1654z1">
    <w:name w:val="WW8Num1654z1"/>
    <w:qFormat/>
    <w:rPr>
      <w:rFonts w:ascii="Times New Roman" w:eastAsia="Times New Roman" w:hAnsi="Times New Roman" w:cs="Times New Roman"/>
      <w:b/>
      <w:position w:val="0"/>
      <w:sz w:val="28"/>
      <w:vertAlign w:val="baseline"/>
    </w:rPr>
  </w:style>
  <w:style w:type="character" w:customStyle="1" w:styleId="WW8Num1657z0">
    <w:name w:val="WW8Num1657z0"/>
    <w:qFormat/>
    <w:rPr>
      <w:rFonts w:ascii="宋体" w:hAnsi="宋体"/>
    </w:rPr>
  </w:style>
  <w:style w:type="character" w:customStyle="1" w:styleId="WW8Num1664z1">
    <w:name w:val="WW8Num1664z1"/>
    <w:qFormat/>
    <w:rPr>
      <w:rFonts w:ascii="Times New Roman" w:eastAsia="Times New Roman" w:hAnsi="Times New Roman" w:cs="Times New Roman"/>
      <w:b/>
      <w:position w:val="0"/>
      <w:sz w:val="28"/>
      <w:vertAlign w:val="baseline"/>
    </w:rPr>
  </w:style>
  <w:style w:type="character" w:customStyle="1" w:styleId="WW8Num1676z0">
    <w:name w:val="WW8Num1676z0"/>
    <w:qFormat/>
    <w:rPr>
      <w:rFonts w:ascii="Times New Roman" w:eastAsia="楷体_GB2312" w:hAnsi="Times New Roman"/>
      <w:color w:val="auto"/>
      <w:sz w:val="30"/>
      <w:szCs w:val="30"/>
      <w:u w:val="none"/>
    </w:rPr>
  </w:style>
  <w:style w:type="character" w:customStyle="1" w:styleId="WW8Num1676z1">
    <w:name w:val="WW8Num1676z1"/>
    <w:qFormat/>
    <w:rPr>
      <w:rFonts w:ascii="Times New Roman" w:eastAsia="楷体_GB2312" w:hAnsi="Times New Roman"/>
      <w:color w:val="auto"/>
      <w:sz w:val="28"/>
      <w:szCs w:val="28"/>
      <w:u w:val="none"/>
    </w:rPr>
  </w:style>
  <w:style w:type="character" w:customStyle="1" w:styleId="WW8Num1677z0">
    <w:name w:val="WW8Num1677z0"/>
    <w:qFormat/>
    <w:rPr>
      <w:rFonts w:ascii="Times New Roman" w:hAnsi="Times New Roman"/>
    </w:rPr>
  </w:style>
  <w:style w:type="character" w:customStyle="1" w:styleId="WW8Num1678z0">
    <w:name w:val="WW8Num1678z0"/>
    <w:qFormat/>
    <w:rPr>
      <w:sz w:val="21"/>
    </w:rPr>
  </w:style>
  <w:style w:type="character" w:customStyle="1" w:styleId="WW8Num1680z0">
    <w:name w:val="WW8Num1680z0"/>
    <w:qFormat/>
    <w:rPr>
      <w:rFonts w:ascii="Times New Roman" w:hAnsi="Times New Roman"/>
    </w:rPr>
  </w:style>
  <w:style w:type="character" w:customStyle="1" w:styleId="WW8Num1684z0">
    <w:name w:val="WW8Num1684z0"/>
    <w:qFormat/>
    <w:rPr>
      <w:rFonts w:ascii="宋体" w:hAnsi="宋体"/>
    </w:rPr>
  </w:style>
  <w:style w:type="character" w:customStyle="1" w:styleId="WW8Num1686z1">
    <w:name w:val="WW8Num1686z1"/>
    <w:qFormat/>
    <w:rPr>
      <w:rFonts w:ascii="Times New Roman" w:eastAsia="Times New Roman" w:hAnsi="Times New Roman" w:cs="Times New Roman"/>
      <w:b/>
      <w:position w:val="0"/>
      <w:sz w:val="28"/>
      <w:vertAlign w:val="baseline"/>
    </w:rPr>
  </w:style>
  <w:style w:type="character" w:customStyle="1" w:styleId="WW8Num1694z1">
    <w:name w:val="WW8Num1694z1"/>
    <w:qFormat/>
    <w:rPr>
      <w:rFonts w:ascii="Wingdings" w:hAnsi="Wingdings"/>
    </w:rPr>
  </w:style>
  <w:style w:type="character" w:customStyle="1" w:styleId="WW8Num1696z0">
    <w:name w:val="WW8Num1696z0"/>
    <w:qFormat/>
    <w:rPr>
      <w:sz w:val="24"/>
    </w:rPr>
  </w:style>
  <w:style w:type="character" w:customStyle="1" w:styleId="WW8Num1705z0">
    <w:name w:val="WW8Num1705z0"/>
    <w:qFormat/>
    <w:rPr>
      <w:b/>
    </w:rPr>
  </w:style>
  <w:style w:type="character" w:customStyle="1" w:styleId="WW8Num1707z0">
    <w:name w:val="WW8Num1707z0"/>
    <w:qFormat/>
    <w:rPr>
      <w:rFonts w:ascii="Times New Roman" w:hAnsi="Times New Roman"/>
      <w:sz w:val="28"/>
      <w:u w:val="none"/>
    </w:rPr>
  </w:style>
  <w:style w:type="character" w:customStyle="1" w:styleId="WW8Num1709z0">
    <w:name w:val="WW8Num1709z0"/>
    <w:qFormat/>
    <w:rPr>
      <w:rFonts w:ascii="Times New Roman" w:hAnsi="Times New Roman"/>
    </w:rPr>
  </w:style>
  <w:style w:type="character" w:customStyle="1" w:styleId="WW8Num1710z0">
    <w:name w:val="WW8Num1710z0"/>
    <w:qFormat/>
    <w:rPr>
      <w:rFonts w:ascii="Wingdings" w:hAnsi="Wingdings"/>
    </w:rPr>
  </w:style>
  <w:style w:type="character" w:customStyle="1" w:styleId="WW8Num1722z0">
    <w:name w:val="WW8Num1722z0"/>
    <w:qFormat/>
    <w:rPr>
      <w:rFonts w:ascii="Wingdings" w:hAnsi="Wingdings"/>
    </w:rPr>
  </w:style>
  <w:style w:type="character" w:customStyle="1" w:styleId="WW8Num1725z0">
    <w:name w:val="WW8Num1725z0"/>
    <w:qFormat/>
    <w:rPr>
      <w:rFonts w:ascii="宋体" w:hAnsi="宋体"/>
    </w:rPr>
  </w:style>
  <w:style w:type="character" w:customStyle="1" w:styleId="WW8Num1732z0">
    <w:name w:val="WW8Num1732z0"/>
    <w:qFormat/>
    <w:rPr>
      <w:rFonts w:ascii="Wingdings" w:hAnsi="Wingdings"/>
    </w:rPr>
  </w:style>
  <w:style w:type="character" w:customStyle="1" w:styleId="WW8Num1737z1">
    <w:name w:val="WW8Num1737z1"/>
    <w:qFormat/>
    <w:rPr>
      <w:rFonts w:ascii="Times New Roman" w:eastAsia="宋体" w:hAnsi="Times New Roman" w:cs="Times New Roman"/>
      <w:b/>
    </w:rPr>
  </w:style>
  <w:style w:type="character" w:customStyle="1" w:styleId="WW8Num1738z0">
    <w:name w:val="WW8Num1738z0"/>
    <w:qFormat/>
    <w:rPr>
      <w:rFonts w:ascii="Arial" w:hAnsi="Arial" w:cs="Arial"/>
    </w:rPr>
  </w:style>
  <w:style w:type="character" w:customStyle="1" w:styleId="WW8Num1739z0">
    <w:name w:val="WW8Num1739z0"/>
    <w:qFormat/>
    <w:rPr>
      <w:rFonts w:ascii="Wingdings" w:hAnsi="Wingdings"/>
    </w:rPr>
  </w:style>
  <w:style w:type="character" w:customStyle="1" w:styleId="WW8Num1745z0">
    <w:name w:val="WW8Num1745z0"/>
    <w:qFormat/>
    <w:rPr>
      <w:rFonts w:ascii="Wingdings" w:hAnsi="Wingdings"/>
    </w:rPr>
  </w:style>
  <w:style w:type="character" w:customStyle="1" w:styleId="WW8Num1745z1">
    <w:name w:val="WW8Num1745z1"/>
    <w:qFormat/>
    <w:rPr>
      <w:b/>
      <w:sz w:val="24"/>
    </w:rPr>
  </w:style>
  <w:style w:type="character" w:customStyle="1" w:styleId="WW8Num1748z0">
    <w:name w:val="WW8Num1748z0"/>
    <w:qFormat/>
    <w:rPr>
      <w:rFonts w:ascii="Wingdings" w:hAnsi="Wingdings"/>
    </w:rPr>
  </w:style>
  <w:style w:type="character" w:customStyle="1" w:styleId="WW8Num1751z0">
    <w:name w:val="WW8Num1751z0"/>
    <w:qFormat/>
    <w:rPr>
      <w:rFonts w:ascii="Wingdings" w:hAnsi="Wingdings"/>
    </w:rPr>
  </w:style>
  <w:style w:type="character" w:customStyle="1" w:styleId="WW8Num1765z1">
    <w:name w:val="WW8Num1765z1"/>
    <w:qFormat/>
    <w:rPr>
      <w:rFonts w:ascii="Times New Roman" w:hAnsi="Times New Roman" w:cs="Times New Roman"/>
    </w:rPr>
  </w:style>
  <w:style w:type="character" w:customStyle="1" w:styleId="WW8Num1767z0">
    <w:name w:val="WW8Num1767z0"/>
    <w:qFormat/>
    <w:rPr>
      <w:rFonts w:ascii="Wingdings" w:hAnsi="Wingdings"/>
    </w:rPr>
  </w:style>
  <w:style w:type="character" w:customStyle="1" w:styleId="WW8Num1776z0">
    <w:name w:val="WW8Num1776z0"/>
    <w:qFormat/>
    <w:rPr>
      <w:b/>
    </w:rPr>
  </w:style>
  <w:style w:type="character" w:customStyle="1" w:styleId="WW8Num1777z0">
    <w:name w:val="WW8Num1777z0"/>
    <w:qFormat/>
    <w:rPr>
      <w:rFonts w:ascii="Wingdings" w:hAnsi="Wingdings"/>
    </w:rPr>
  </w:style>
  <w:style w:type="character" w:customStyle="1" w:styleId="WW8Num1780z0">
    <w:name w:val="WW8Num1780z0"/>
    <w:qFormat/>
    <w:rPr>
      <w:rFonts w:ascii="Times New Roman" w:hAnsi="Times New Roman"/>
      <w:sz w:val="18"/>
    </w:rPr>
  </w:style>
  <w:style w:type="character" w:customStyle="1" w:styleId="WW8Num1784z0">
    <w:name w:val="WW8Num1784z0"/>
    <w:qFormat/>
    <w:rPr>
      <w:rFonts w:ascii="黑体" w:eastAsia="黑体" w:hAnsi="黑体"/>
      <w:b/>
      <w:spacing w:val="0"/>
      <w:sz w:val="36"/>
    </w:rPr>
  </w:style>
  <w:style w:type="character" w:customStyle="1" w:styleId="WW8Num1789z0">
    <w:name w:val="WW8Num1789z0"/>
    <w:qFormat/>
    <w:rPr>
      <w:rFonts w:ascii="Wingdings" w:hAnsi="Wingdings"/>
    </w:rPr>
  </w:style>
  <w:style w:type="character" w:customStyle="1" w:styleId="WW8Num1797z0">
    <w:name w:val="WW8Num1797z0"/>
    <w:qFormat/>
    <w:rPr>
      <w:rFonts w:ascii="Wingdings" w:hAnsi="Wingdings"/>
    </w:rPr>
  </w:style>
  <w:style w:type="character" w:customStyle="1" w:styleId="WW8Num1805z2">
    <w:name w:val="WW8Num1805z2"/>
    <w:qFormat/>
    <w:rPr>
      <w:spacing w:val="40"/>
      <w:sz w:val="28"/>
    </w:rPr>
  </w:style>
  <w:style w:type="character" w:customStyle="1" w:styleId="WW8Num1807z1">
    <w:name w:val="WW8Num1807z1"/>
    <w:qFormat/>
    <w:rPr>
      <w:rFonts w:ascii="Wingdings" w:hAnsi="Wingdings"/>
    </w:rPr>
  </w:style>
  <w:style w:type="character" w:customStyle="1" w:styleId="WW8Num1810z0">
    <w:name w:val="WW8Num1810z0"/>
    <w:qFormat/>
    <w:rPr>
      <w:rFonts w:ascii="Wingdings" w:hAnsi="Wingdings"/>
    </w:rPr>
  </w:style>
  <w:style w:type="character" w:customStyle="1" w:styleId="WW8Num1815z0">
    <w:name w:val="WW8Num1815z0"/>
    <w:qFormat/>
    <w:rPr>
      <w:b/>
      <w:sz w:val="28"/>
      <w:szCs w:val="28"/>
    </w:rPr>
  </w:style>
  <w:style w:type="character" w:customStyle="1" w:styleId="WW8Num1815z2">
    <w:name w:val="WW8Num1815z2"/>
    <w:qFormat/>
    <w:rPr>
      <w:rFonts w:ascii="Arial" w:hAnsi="Arial" w:cs="Arial"/>
      <w:sz w:val="24"/>
      <w:szCs w:val="24"/>
    </w:rPr>
  </w:style>
  <w:style w:type="character" w:customStyle="1" w:styleId="WW8Num1815z3">
    <w:name w:val="WW8Num1815z3"/>
    <w:qFormat/>
    <w:rPr>
      <w:rFonts w:ascii="Arial" w:hAnsi="Arial" w:cs="Arial"/>
    </w:rPr>
  </w:style>
  <w:style w:type="character" w:customStyle="1" w:styleId="WW8Num1818z0">
    <w:name w:val="WW8Num1818z0"/>
    <w:qFormat/>
    <w:rPr>
      <w:rFonts w:ascii="Wingdings" w:hAnsi="Wingdings"/>
    </w:rPr>
  </w:style>
  <w:style w:type="character" w:customStyle="1" w:styleId="WW8Num1822z0">
    <w:name w:val="WW8Num1822z0"/>
    <w:qFormat/>
    <w:rPr>
      <w:rFonts w:ascii="Wingdings" w:hAnsi="Wingdings"/>
    </w:rPr>
  </w:style>
  <w:style w:type="character" w:customStyle="1" w:styleId="WW8Num1827z0">
    <w:name w:val="WW8Num1827z0"/>
    <w:qFormat/>
    <w:rPr>
      <w:rFonts w:ascii="Times New Roman" w:hAnsi="Times New Roman"/>
      <w:sz w:val="28"/>
    </w:rPr>
  </w:style>
  <w:style w:type="character" w:customStyle="1" w:styleId="WW8Num1831z0">
    <w:name w:val="WW8Num1831z0"/>
    <w:qFormat/>
    <w:rPr>
      <w:sz w:val="28"/>
      <w:szCs w:val="28"/>
    </w:rPr>
  </w:style>
  <w:style w:type="character" w:customStyle="1" w:styleId="WW8Num1840z0">
    <w:name w:val="WW8Num1840z0"/>
    <w:qFormat/>
    <w:rPr>
      <w:rFonts w:ascii="Wingdings" w:hAnsi="Wingdings"/>
    </w:rPr>
  </w:style>
  <w:style w:type="character" w:customStyle="1" w:styleId="WW8Num1842z0">
    <w:name w:val="WW8Num1842z0"/>
    <w:qFormat/>
    <w:rPr>
      <w:rFonts w:ascii="黑体" w:eastAsia="黑体" w:hAnsi="黑体"/>
      <w:sz w:val="24"/>
      <w:u w:val="none"/>
    </w:rPr>
  </w:style>
  <w:style w:type="character" w:customStyle="1" w:styleId="WW8Num1848z0">
    <w:name w:val="WW8Num1848z0"/>
    <w:qFormat/>
    <w:rPr>
      <w:rFonts w:ascii="Times New Roman" w:hAnsi="Times New Roman"/>
    </w:rPr>
  </w:style>
  <w:style w:type="character" w:customStyle="1" w:styleId="WW8Num1858z0">
    <w:name w:val="WW8Num1858z0"/>
    <w:qFormat/>
    <w:rPr>
      <w:rFonts w:ascii="Wingdings" w:hAnsi="Wingdings"/>
    </w:rPr>
  </w:style>
  <w:style w:type="character" w:customStyle="1" w:styleId="WW8Num1869z2">
    <w:name w:val="WW8Num1869z2"/>
    <w:qFormat/>
    <w:rPr>
      <w:rFonts w:ascii="Arial" w:hAnsi="Arial" w:cs="Arial"/>
    </w:rPr>
  </w:style>
  <w:style w:type="character" w:customStyle="1" w:styleId="WW8Num1873z0">
    <w:name w:val="WW8Num1873z0"/>
    <w:qFormat/>
    <w:rPr>
      <w:rFonts w:ascii="Wingdings" w:hAnsi="Wingdings"/>
    </w:rPr>
  </w:style>
  <w:style w:type="character" w:customStyle="1" w:styleId="WW8Num1874z0">
    <w:name w:val="WW8Num1874z0"/>
    <w:qFormat/>
    <w:rPr>
      <w:rFonts w:ascii="Wingdings" w:hAnsi="Wingdings"/>
    </w:rPr>
  </w:style>
  <w:style w:type="character" w:customStyle="1" w:styleId="WW8Num1878z0">
    <w:name w:val="WW8Num1878z0"/>
    <w:qFormat/>
    <w:rPr>
      <w:lang w:val="en-US"/>
    </w:rPr>
  </w:style>
  <w:style w:type="character" w:customStyle="1" w:styleId="WW8Num1879z0">
    <w:name w:val="WW8Num1879z0"/>
    <w:qFormat/>
    <w:rPr>
      <w:rFonts w:ascii="Wingdings" w:hAnsi="Wingdings"/>
    </w:rPr>
  </w:style>
  <w:style w:type="character" w:customStyle="1" w:styleId="WW8Num1880z0">
    <w:name w:val="WW8Num1880z0"/>
    <w:qFormat/>
    <w:rPr>
      <w:rFonts w:ascii="Arial" w:hAnsi="Arial"/>
    </w:rPr>
  </w:style>
  <w:style w:type="character" w:customStyle="1" w:styleId="WW8Num1885z0">
    <w:name w:val="WW8Num1885z0"/>
    <w:qFormat/>
    <w:rPr>
      <w:rFonts w:ascii="Arial" w:hAnsi="Arial" w:cs="Arial"/>
    </w:rPr>
  </w:style>
  <w:style w:type="character" w:customStyle="1" w:styleId="WW8Num1886z0">
    <w:name w:val="WW8Num1886z0"/>
    <w:qFormat/>
    <w:rPr>
      <w:rFonts w:ascii="宋体" w:hAnsi="宋体"/>
    </w:rPr>
  </w:style>
  <w:style w:type="character" w:customStyle="1" w:styleId="WW8Num1890z1">
    <w:name w:val="WW8Num1890z1"/>
    <w:qFormat/>
    <w:rPr>
      <w:rFonts w:eastAsia="Times New Roman"/>
      <w:b/>
      <w:position w:val="0"/>
      <w:sz w:val="28"/>
      <w:vertAlign w:val="baseline"/>
    </w:rPr>
  </w:style>
  <w:style w:type="character" w:customStyle="1" w:styleId="WW8Num1892z0">
    <w:name w:val="WW8Num1892z0"/>
    <w:qFormat/>
    <w:rPr>
      <w:rFonts w:ascii="宋体" w:hAnsi="宋体"/>
      <w:color w:val="000000"/>
      <w:sz w:val="21"/>
    </w:rPr>
  </w:style>
  <w:style w:type="character" w:customStyle="1" w:styleId="WW8Num1898z0">
    <w:name w:val="WW8Num1898z0"/>
    <w:qFormat/>
    <w:rPr>
      <w:b/>
    </w:rPr>
  </w:style>
  <w:style w:type="character" w:customStyle="1" w:styleId="WW8Num1902z2">
    <w:name w:val="WW8Num1902z2"/>
    <w:qFormat/>
    <w:rPr>
      <w:b/>
      <w:sz w:val="28"/>
    </w:rPr>
  </w:style>
  <w:style w:type="character" w:customStyle="1" w:styleId="WW8Num1907z0">
    <w:name w:val="WW8Num1907z0"/>
    <w:qFormat/>
    <w:rPr>
      <w:rFonts w:ascii="Wingdings" w:hAnsi="Wingdings"/>
    </w:rPr>
  </w:style>
  <w:style w:type="character" w:customStyle="1" w:styleId="WW8Num1911z0">
    <w:name w:val="WW8Num1911z0"/>
    <w:qFormat/>
    <w:rPr>
      <w:rFonts w:ascii="Arial" w:hAnsi="Arial" w:cs="Arial"/>
    </w:rPr>
  </w:style>
  <w:style w:type="character" w:customStyle="1" w:styleId="WW8Num1914z0">
    <w:name w:val="WW8Num1914z0"/>
    <w:qFormat/>
    <w:rPr>
      <w:b/>
    </w:rPr>
  </w:style>
  <w:style w:type="character" w:customStyle="1" w:styleId="WW8Num1924z0">
    <w:name w:val="WW8Num1924z0"/>
    <w:qFormat/>
    <w:rPr>
      <w:rFonts w:ascii="Wingdings" w:hAnsi="Wingdings"/>
    </w:rPr>
  </w:style>
  <w:style w:type="character" w:customStyle="1" w:styleId="WW8Num1928z0">
    <w:name w:val="WW8Num1928z0"/>
    <w:qFormat/>
    <w:rPr>
      <w:rFonts w:ascii="Times New Roman" w:hAnsi="Times New Roman"/>
    </w:rPr>
  </w:style>
  <w:style w:type="character" w:customStyle="1" w:styleId="WW8Num1930z0">
    <w:name w:val="WW8Num1930z0"/>
    <w:qFormat/>
    <w:rPr>
      <w:rFonts w:ascii="宋体" w:hAnsi="宋体"/>
    </w:rPr>
  </w:style>
  <w:style w:type="character" w:customStyle="1" w:styleId="WW8Num1935z0">
    <w:name w:val="WW8Num1935z0"/>
    <w:qFormat/>
    <w:rPr>
      <w:rFonts w:ascii="Times New Roman" w:hAnsi="Times New Roman"/>
      <w:sz w:val="28"/>
    </w:rPr>
  </w:style>
  <w:style w:type="character" w:customStyle="1" w:styleId="WW8Num1943z0">
    <w:name w:val="WW8Num1943z0"/>
    <w:qFormat/>
    <w:rPr>
      <w:rFonts w:ascii="Times New Roman" w:hAnsi="Times New Roman"/>
      <w:sz w:val="28"/>
    </w:rPr>
  </w:style>
  <w:style w:type="character" w:customStyle="1" w:styleId="WW8Num1945z0">
    <w:name w:val="WW8Num1945z0"/>
    <w:qFormat/>
    <w:rPr>
      <w:rFonts w:ascii="Times New Roman" w:hAnsi="Times New Roman"/>
      <w:b/>
      <w:sz w:val="28"/>
      <w:u w:val="none"/>
    </w:rPr>
  </w:style>
  <w:style w:type="character" w:customStyle="1" w:styleId="WW8Num1959z0">
    <w:name w:val="WW8Num1959z0"/>
    <w:qFormat/>
    <w:rPr>
      <w:b/>
    </w:rPr>
  </w:style>
  <w:style w:type="character" w:customStyle="1" w:styleId="WW8Num1973z0">
    <w:name w:val="WW8Num1973z0"/>
    <w:qFormat/>
    <w:rPr>
      <w:rFonts w:ascii="Times New Roman" w:hAnsi="Times New Roman"/>
      <w:sz w:val="21"/>
      <w:u w:val="none"/>
    </w:rPr>
  </w:style>
  <w:style w:type="character" w:customStyle="1" w:styleId="WW8Num1975z0">
    <w:name w:val="WW8Num1975z0"/>
    <w:qFormat/>
    <w:rPr>
      <w:rFonts w:ascii="Wingdings" w:hAnsi="Wingdings"/>
    </w:rPr>
  </w:style>
  <w:style w:type="character" w:customStyle="1" w:styleId="WW8Num1994z1">
    <w:name w:val="WW8Num1994z1"/>
    <w:qFormat/>
    <w:rPr>
      <w:rFonts w:eastAsia="Times New Roman"/>
      <w:b/>
      <w:position w:val="0"/>
      <w:sz w:val="28"/>
      <w:vertAlign w:val="baseline"/>
    </w:rPr>
  </w:style>
  <w:style w:type="character" w:customStyle="1" w:styleId="WW8Num1999z1">
    <w:name w:val="WW8Num1999z1"/>
    <w:qFormat/>
    <w:rPr>
      <w:rFonts w:ascii="Times New Roman" w:eastAsia="宋体" w:hAnsi="Times New Roman" w:cs="Times New Roman"/>
    </w:rPr>
  </w:style>
  <w:style w:type="character" w:customStyle="1" w:styleId="WW8Num2000z0">
    <w:name w:val="WW8Num2000z0"/>
    <w:qFormat/>
    <w:rPr>
      <w:rFonts w:ascii="Wingdings" w:hAnsi="Wingdings"/>
    </w:rPr>
  </w:style>
  <w:style w:type="character" w:customStyle="1" w:styleId="WW8Num2006z0">
    <w:name w:val="WW8Num2006z0"/>
    <w:qFormat/>
    <w:rPr>
      <w:rFonts w:ascii="Wingdings" w:hAnsi="Wingdings"/>
    </w:rPr>
  </w:style>
  <w:style w:type="character" w:customStyle="1" w:styleId="WW8Num2007z0">
    <w:name w:val="WW8Num2007z0"/>
    <w:qFormat/>
    <w:rPr>
      <w:rFonts w:ascii="宋体" w:hAnsi="宋体"/>
      <w:sz w:val="28"/>
    </w:rPr>
  </w:style>
  <w:style w:type="character" w:customStyle="1" w:styleId="WW8Num2025z1">
    <w:name w:val="WW8Num2025z1"/>
    <w:qFormat/>
    <w:rPr>
      <w:rFonts w:ascii="Times New Roman" w:eastAsia="Times New Roman" w:hAnsi="Times New Roman" w:cs="Times New Roman"/>
      <w:b/>
      <w:position w:val="0"/>
      <w:sz w:val="28"/>
      <w:vertAlign w:val="baseline"/>
    </w:rPr>
  </w:style>
  <w:style w:type="character" w:customStyle="1" w:styleId="WW8Num2027z0">
    <w:name w:val="WW8Num2027z0"/>
    <w:qFormat/>
    <w:rPr>
      <w:sz w:val="28"/>
    </w:rPr>
  </w:style>
  <w:style w:type="character" w:customStyle="1" w:styleId="WW8Num2030z0">
    <w:name w:val="WW8Num2030z0"/>
    <w:qFormat/>
    <w:rPr>
      <w:rFonts w:ascii="Wingdings" w:hAnsi="Wingdings"/>
    </w:rPr>
  </w:style>
  <w:style w:type="character" w:customStyle="1" w:styleId="WW8Num2031z0">
    <w:name w:val="WW8Num2031z0"/>
    <w:qFormat/>
    <w:rPr>
      <w:rFonts w:ascii="Times New Roman" w:hAnsi="Times New Roman"/>
    </w:rPr>
  </w:style>
  <w:style w:type="character" w:customStyle="1" w:styleId="WW8Num2034z2">
    <w:name w:val="WW8Num2034z2"/>
    <w:qFormat/>
    <w:rPr>
      <w:rFonts w:ascii="Arial" w:eastAsia="宋体" w:hAnsi="Arial"/>
      <w:sz w:val="24"/>
    </w:rPr>
  </w:style>
  <w:style w:type="character" w:customStyle="1" w:styleId="WW8Num2041z0">
    <w:name w:val="WW8Num2041z0"/>
    <w:qFormat/>
  </w:style>
  <w:style w:type="character" w:customStyle="1" w:styleId="WW8Num2044z2">
    <w:name w:val="WW8Num2044z2"/>
    <w:qFormat/>
    <w:rPr>
      <w:b/>
      <w:sz w:val="28"/>
    </w:rPr>
  </w:style>
  <w:style w:type="character" w:customStyle="1" w:styleId="WW8Num2045z0">
    <w:name w:val="WW8Num2045z0"/>
    <w:qFormat/>
    <w:rPr>
      <w:rFonts w:ascii="Wingdings" w:hAnsi="Wingdings"/>
    </w:rPr>
  </w:style>
  <w:style w:type="character" w:customStyle="1" w:styleId="WW8Num2054z0">
    <w:name w:val="WW8Num2054z0"/>
    <w:qFormat/>
  </w:style>
  <w:style w:type="character" w:customStyle="1" w:styleId="WW8Num2073z0">
    <w:name w:val="WW8Num2073z0"/>
    <w:qFormat/>
    <w:rPr>
      <w:rFonts w:ascii="Times New Roman" w:hAnsi="Times New Roman"/>
    </w:rPr>
  </w:style>
  <w:style w:type="character" w:customStyle="1" w:styleId="WW8Num2074z1">
    <w:name w:val="WW8Num2074z1"/>
    <w:qFormat/>
    <w:rPr>
      <w:rFonts w:ascii="Times New Roman" w:eastAsia="Times New Roman" w:hAnsi="Times New Roman" w:cs="Times New Roman"/>
      <w:b/>
      <w:position w:val="0"/>
      <w:sz w:val="28"/>
      <w:vertAlign w:val="baseline"/>
    </w:rPr>
  </w:style>
  <w:style w:type="character" w:customStyle="1" w:styleId="WW8Num2076z0">
    <w:name w:val="WW8Num2076z0"/>
    <w:qFormat/>
    <w:rPr>
      <w:rFonts w:ascii="Wingdings" w:hAnsi="Wingdings"/>
    </w:rPr>
  </w:style>
  <w:style w:type="character" w:customStyle="1" w:styleId="2Char1Char">
    <w:name w:val="标题 2 Char1 Char"/>
    <w:basedOn w:val="WW-1"/>
    <w:qFormat/>
    <w:rPr>
      <w:rFonts w:eastAsia="黑体"/>
      <w:b/>
      <w:bCs/>
      <w:sz w:val="24"/>
      <w:szCs w:val="32"/>
      <w:lang w:val="en-US" w:eastAsia="ar-SA" w:bidi="ar-SA"/>
    </w:rPr>
  </w:style>
  <w:style w:type="character" w:customStyle="1" w:styleId="affffff1">
    <w:name w:val="脚注符"/>
    <w:qFormat/>
  </w:style>
  <w:style w:type="character" w:customStyle="1" w:styleId="WW-2">
    <w:name w:val="WW-脚注符"/>
    <w:basedOn w:val="WW-1"/>
    <w:qFormat/>
    <w:rPr>
      <w:vertAlign w:val="superscript"/>
    </w:rPr>
  </w:style>
  <w:style w:type="character" w:customStyle="1" w:styleId="33CharChar">
    <w:name w:val="样式 标题 3标题 3 Char + (西文) 宋体 黑色 Char"/>
    <w:basedOn w:val="a2"/>
    <w:qFormat/>
    <w:rPr>
      <w:rFonts w:ascii="宋体" w:eastAsia="黑体" w:hAnsi="宋体"/>
      <w:b/>
      <w:bCs/>
      <w:snapToGrid w:val="0"/>
      <w:color w:val="000000"/>
      <w:sz w:val="24"/>
      <w:szCs w:val="18"/>
      <w:lang w:val="en-US" w:eastAsia="ar-SA" w:bidi="ar-SA"/>
    </w:rPr>
  </w:style>
  <w:style w:type="character" w:customStyle="1" w:styleId="black1425hg1">
    <w:name w:val="black_14_25hg1"/>
    <w:basedOn w:val="a2"/>
    <w:qFormat/>
    <w:rPr>
      <w:rFonts w:hint="default"/>
      <w:color w:val="000000"/>
      <w:spacing w:val="375"/>
      <w:sz w:val="21"/>
      <w:szCs w:val="21"/>
      <w:u w:val="none"/>
    </w:rPr>
  </w:style>
  <w:style w:type="character" w:customStyle="1" w:styleId="red141">
    <w:name w:val="red_141"/>
    <w:basedOn w:val="a2"/>
    <w:qFormat/>
    <w:rPr>
      <w:rFonts w:hint="default"/>
      <w:color w:val="FF0000"/>
      <w:sz w:val="21"/>
      <w:szCs w:val="21"/>
      <w:u w:val="none"/>
    </w:rPr>
  </w:style>
  <w:style w:type="character" w:customStyle="1" w:styleId="ft11">
    <w:name w:val="ft11"/>
    <w:basedOn w:val="a2"/>
    <w:qFormat/>
    <w:rPr>
      <w:rFonts w:ascii="Arial" w:hAnsi="Arial" w:cs="Arial" w:hint="default"/>
      <w:sz w:val="24"/>
      <w:szCs w:val="24"/>
    </w:rPr>
  </w:style>
  <w:style w:type="character" w:customStyle="1" w:styleId="d11">
    <w:name w:val="d11"/>
    <w:basedOn w:val="a2"/>
    <w:qFormat/>
    <w:rPr>
      <w:spacing w:val="400"/>
      <w:sz w:val="20"/>
      <w:szCs w:val="20"/>
    </w:rPr>
  </w:style>
  <w:style w:type="character" w:customStyle="1" w:styleId="WW8Num4z1">
    <w:name w:val="WW8Num4z1"/>
    <w:qFormat/>
    <w:rPr>
      <w:lang w:val="en-US"/>
    </w:rPr>
  </w:style>
  <w:style w:type="character" w:customStyle="1" w:styleId="WW8Num14z0">
    <w:name w:val="WW8Num14z0"/>
    <w:qFormat/>
    <w:rPr>
      <w:rFonts w:ascii="Wingdings" w:hAnsi="Wingdings"/>
    </w:rPr>
  </w:style>
  <w:style w:type="character" w:customStyle="1" w:styleId="Charf9">
    <w:name w:val="样式 题注 + (符号) 宋体 Char"/>
    <w:basedOn w:val="a2"/>
    <w:qFormat/>
    <w:rPr>
      <w:rFonts w:ascii="Arial" w:eastAsia="宋体" w:hAnsi="Arial" w:cs="Arial"/>
      <w:kern w:val="2"/>
      <w:sz w:val="21"/>
      <w:szCs w:val="21"/>
      <w:lang w:val="en-US" w:eastAsia="zh-CN" w:bidi="ar-SA"/>
    </w:rPr>
  </w:style>
  <w:style w:type="character" w:customStyle="1" w:styleId="unnamed21">
    <w:name w:val="unnamed21"/>
    <w:basedOn w:val="a2"/>
    <w:qFormat/>
    <w:rPr>
      <w:rFonts w:ascii="宋体" w:eastAsia="宋体" w:hAnsi="宋体" w:hint="eastAsia"/>
      <w:color w:val="333333"/>
      <w:spacing w:val="320"/>
      <w:sz w:val="18"/>
      <w:szCs w:val="18"/>
    </w:rPr>
  </w:style>
  <w:style w:type="character" w:customStyle="1" w:styleId="1Char5">
    <w:name w:val="样式 题注 + 宋体 小四1 Char"/>
    <w:basedOn w:val="a2"/>
    <w:qFormat/>
    <w:rPr>
      <w:rFonts w:ascii="宋体" w:eastAsia="宋体" w:hAnsi="宋体" w:cs="Arial"/>
      <w:kern w:val="2"/>
      <w:sz w:val="24"/>
      <w:lang w:val="en-US" w:eastAsia="zh-CN" w:bidi="ar-SA"/>
    </w:rPr>
  </w:style>
  <w:style w:type="character" w:customStyle="1" w:styleId="1Char6">
    <w:name w:val="冯正1 Char"/>
    <w:basedOn w:val="a2"/>
    <w:qFormat/>
    <w:rPr>
      <w:rFonts w:eastAsia="宋体" w:cs="宋体"/>
      <w:color w:val="000000"/>
      <w:kern w:val="2"/>
      <w:sz w:val="24"/>
      <w:lang w:val="en-US" w:eastAsia="zh-CN" w:bidi="ar-SA"/>
    </w:rPr>
  </w:style>
  <w:style w:type="character" w:customStyle="1" w:styleId="news-021">
    <w:name w:val="news-021"/>
    <w:basedOn w:val="a2"/>
    <w:qFormat/>
    <w:rPr>
      <w:spacing w:val="330"/>
      <w:sz w:val="18"/>
      <w:szCs w:val="18"/>
    </w:rPr>
  </w:style>
  <w:style w:type="character" w:customStyle="1" w:styleId="wen11">
    <w:name w:val="wen11"/>
    <w:basedOn w:val="a2"/>
    <w:qFormat/>
    <w:rPr>
      <w:rFonts w:ascii="宋体" w:eastAsia="宋体" w:hAnsi="宋体" w:hint="eastAsia"/>
      <w:color w:val="000099"/>
      <w:spacing w:val="400"/>
      <w:sz w:val="20"/>
      <w:szCs w:val="20"/>
    </w:rPr>
  </w:style>
  <w:style w:type="character" w:customStyle="1" w:styleId="3Char3">
    <w:name w:val="标题 3霍 Char"/>
    <w:basedOn w:val="a2"/>
    <w:qFormat/>
    <w:rPr>
      <w:rFonts w:ascii="宋体" w:eastAsia="宋体" w:hAnsi="宋体"/>
      <w:b/>
      <w:sz w:val="28"/>
      <w:szCs w:val="28"/>
      <w:lang w:val="en-US" w:eastAsia="zh-CN" w:bidi="ar-SA"/>
    </w:rPr>
  </w:style>
  <w:style w:type="character" w:customStyle="1" w:styleId="EmailStyle1361">
    <w:name w:val="EmailStyle1361"/>
    <w:basedOn w:val="a2"/>
    <w:qFormat/>
    <w:rPr>
      <w:rFonts w:ascii="Arial" w:eastAsia="宋体" w:hAnsi="Arial" w:cs="Arial"/>
      <w:color w:val="auto"/>
      <w:sz w:val="20"/>
    </w:rPr>
  </w:style>
  <w:style w:type="character" w:customStyle="1" w:styleId="00CharChar">
    <w:name w:val="00 正文 Char Char"/>
    <w:basedOn w:val="a2"/>
    <w:qFormat/>
    <w:rPr>
      <w:rFonts w:eastAsia="宋体"/>
      <w:spacing w:val="-2"/>
      <w:kern w:val="2"/>
      <w:sz w:val="24"/>
      <w:szCs w:val="24"/>
      <w:lang w:val="en-US" w:eastAsia="zh-CN" w:bidi="ar-SA"/>
    </w:rPr>
  </w:style>
  <w:style w:type="character" w:customStyle="1" w:styleId="t11">
    <w:name w:val="t11"/>
    <w:basedOn w:val="a2"/>
    <w:qFormat/>
    <w:rPr>
      <w:rFonts w:ascii="宋体" w:eastAsia="宋体" w:hAnsi="宋体" w:hint="eastAsia"/>
      <w:color w:val="008080"/>
      <w:sz w:val="18"/>
      <w:szCs w:val="18"/>
    </w:rPr>
  </w:style>
  <w:style w:type="character" w:customStyle="1" w:styleId="style131">
    <w:name w:val="style131"/>
    <w:basedOn w:val="a2"/>
    <w:qFormat/>
    <w:rPr>
      <w:rFonts w:ascii="宋体" w:eastAsia="宋体" w:hAnsi="宋体" w:hint="eastAsia"/>
      <w:sz w:val="24"/>
      <w:szCs w:val="24"/>
    </w:rPr>
  </w:style>
  <w:style w:type="character" w:customStyle="1" w:styleId="text1">
    <w:name w:val="text1"/>
    <w:basedOn w:val="a2"/>
    <w:qFormat/>
    <w:rPr>
      <w:spacing w:val="8"/>
      <w:sz w:val="24"/>
      <w:szCs w:val="24"/>
    </w:rPr>
  </w:style>
  <w:style w:type="character" w:customStyle="1" w:styleId="news-011">
    <w:name w:val="news-011"/>
    <w:basedOn w:val="a2"/>
    <w:qFormat/>
    <w:rPr>
      <w:spacing w:val="450"/>
      <w:sz w:val="18"/>
      <w:szCs w:val="18"/>
    </w:rPr>
  </w:style>
  <w:style w:type="character" w:customStyle="1" w:styleId="04Char">
    <w:name w:val="04 小标题（仅粗体） Char"/>
    <w:basedOn w:val="a2"/>
    <w:qFormat/>
    <w:rPr>
      <w:rFonts w:eastAsia="宋体"/>
      <w:b/>
      <w:spacing w:val="-2"/>
      <w:kern w:val="2"/>
      <w:sz w:val="24"/>
      <w:szCs w:val="28"/>
      <w:lang w:val="en-US" w:eastAsia="zh-CN" w:bidi="ar-SA"/>
    </w:rPr>
  </w:style>
  <w:style w:type="character" w:customStyle="1" w:styleId="Charfa">
    <w:name w:val="报告书表格 Char"/>
    <w:basedOn w:val="a2"/>
    <w:qFormat/>
    <w:rPr>
      <w:rFonts w:eastAsia="宋体"/>
      <w:sz w:val="21"/>
      <w:lang w:val="en-US" w:eastAsia="zh-CN" w:bidi="ar-SA"/>
    </w:rPr>
  </w:style>
  <w:style w:type="character" w:customStyle="1" w:styleId="Charfb">
    <w:name w:val="和桥报告正文 Char"/>
    <w:basedOn w:val="a2"/>
    <w:qFormat/>
    <w:rPr>
      <w:rFonts w:eastAsia="宋体" w:cs="宋体"/>
      <w:snapToGrid w:val="0"/>
      <w:kern w:val="24"/>
      <w:sz w:val="24"/>
      <w:szCs w:val="21"/>
      <w:lang w:val="en-US" w:eastAsia="zh-CN" w:bidi="ar-SA"/>
    </w:rPr>
  </w:style>
  <w:style w:type="character" w:customStyle="1" w:styleId="CharChar2">
    <w:name w:val="和桥正文 Char Char"/>
    <w:basedOn w:val="a2"/>
    <w:qFormat/>
    <w:rPr>
      <w:rFonts w:ascii="宋体" w:eastAsia="宋体" w:hAnsi="宋体" w:cs="宋体"/>
      <w:snapToGrid w:val="0"/>
      <w:kern w:val="24"/>
      <w:sz w:val="24"/>
      <w:szCs w:val="21"/>
      <w:lang w:val="en-US" w:eastAsia="zh-CN" w:bidi="ar-SA"/>
    </w:rPr>
  </w:style>
  <w:style w:type="character" w:customStyle="1" w:styleId="hottext1">
    <w:name w:val="hottext1"/>
    <w:basedOn w:val="a2"/>
    <w:qFormat/>
    <w:rPr>
      <w:rFonts w:ascii="宋体" w:eastAsia="宋体" w:hAnsi="宋体" w:hint="eastAsia"/>
      <w:color w:val="333333"/>
      <w:spacing w:val="260"/>
      <w:sz w:val="13"/>
      <w:szCs w:val="13"/>
      <w:u w:val="none"/>
    </w:rPr>
  </w:style>
  <w:style w:type="character" w:customStyle="1" w:styleId="001Char0">
    <w:name w:val="表格001 Char"/>
    <w:basedOn w:val="a2"/>
    <w:qFormat/>
    <w:rPr>
      <w:rFonts w:eastAsia="宋体"/>
      <w:kern w:val="2"/>
      <w:sz w:val="21"/>
      <w:lang w:val="en-US" w:eastAsia="zh-CN" w:bidi="ar-SA"/>
    </w:rPr>
  </w:style>
  <w:style w:type="character" w:customStyle="1" w:styleId="120">
    <w:name w:val="样式12"/>
    <w:basedOn w:val="a2"/>
    <w:rPr>
      <w:rFonts w:eastAsia="宋体"/>
      <w:spacing w:val="722"/>
      <w:sz w:val="21"/>
    </w:rPr>
  </w:style>
  <w:style w:type="character" w:customStyle="1" w:styleId="Charfc">
    <w:name w:val="一级标题 Char"/>
    <w:basedOn w:val="a2"/>
    <w:qFormat/>
    <w:rPr>
      <w:rFonts w:eastAsia="宋体"/>
      <w:b/>
      <w:snapToGrid w:val="0"/>
      <w:color w:val="000000"/>
      <w:sz w:val="32"/>
      <w:szCs w:val="24"/>
      <w:lang w:val="en-US" w:eastAsia="zh-CN" w:bidi="ar-SA"/>
    </w:rPr>
  </w:style>
  <w:style w:type="character" w:customStyle="1" w:styleId="txtcontent11">
    <w:name w:val="txtcontent11"/>
    <w:basedOn w:val="a2"/>
    <w:qFormat/>
    <w:rPr>
      <w:rFonts w:ascii="ˎ̥" w:hAnsi="ˎ̥" w:hint="default"/>
      <w:color w:val="000000"/>
      <w:sz w:val="23"/>
      <w:szCs w:val="23"/>
    </w:rPr>
  </w:style>
  <w:style w:type="character" w:customStyle="1" w:styleId="Charfd">
    <w:name w:val="节 Char"/>
    <w:aliases w:val="标题 2 Char Char,1.1标题 2 Char,1.1 Char,_Heading 2 Char,标2 Char,Se Char,Head wsa2 Char,标题 1.1 Char,1.1标题2 Char,2 Char,Header 2nd Page Char,A.B.C. Char,h2 main heading Char"/>
    <w:basedOn w:val="a2"/>
    <w:qFormat/>
    <w:rPr>
      <w:rFonts w:ascii="Arial" w:eastAsia="黑体" w:hAnsi="Arial"/>
      <w:b/>
      <w:bCs/>
      <w:kern w:val="2"/>
      <w:sz w:val="32"/>
      <w:szCs w:val="32"/>
      <w:lang w:val="en-US" w:eastAsia="zh-CN" w:bidi="ar-SA"/>
    </w:rPr>
  </w:style>
  <w:style w:type="character" w:customStyle="1" w:styleId="14normal1">
    <w:name w:val="14normal1"/>
    <w:basedOn w:val="a2"/>
    <w:qFormat/>
    <w:rPr>
      <w:rFonts w:ascii="宋体" w:eastAsia="宋体" w:hAnsi="宋体" w:hint="eastAsia"/>
      <w:color w:val="000000"/>
      <w:sz w:val="21"/>
      <w:szCs w:val="21"/>
    </w:rPr>
  </w:style>
  <w:style w:type="character" w:customStyle="1" w:styleId="tdword">
    <w:name w:val="tdword"/>
    <w:basedOn w:val="a2"/>
    <w:qFormat/>
  </w:style>
  <w:style w:type="character" w:customStyle="1" w:styleId="postbody">
    <w:name w:val="postbody"/>
    <w:basedOn w:val="a2"/>
    <w:qFormat/>
  </w:style>
  <w:style w:type="character" w:customStyle="1" w:styleId="Charfe">
    <w:name w:val="正文五号 Char"/>
    <w:basedOn w:val="01Char1"/>
    <w:link w:val="affffff2"/>
    <w:qFormat/>
    <w:rPr>
      <w:rFonts w:eastAsia="宋体"/>
      <w:snapToGrid w:val="0"/>
      <w:color w:val="000000"/>
      <w:sz w:val="24"/>
      <w:szCs w:val="24"/>
      <w:lang w:val="en-US" w:eastAsia="zh-CN" w:bidi="ar-SA"/>
    </w:rPr>
  </w:style>
  <w:style w:type="paragraph" w:customStyle="1" w:styleId="affffff2">
    <w:name w:val="正文五号"/>
    <w:basedOn w:val="010"/>
    <w:link w:val="Charfe"/>
    <w:qFormat/>
    <w:pPr>
      <w:spacing w:before="0" w:line="240" w:lineRule="auto"/>
      <w:ind w:firstLineChars="0" w:firstLine="0"/>
    </w:pPr>
    <w:rPr>
      <w:snapToGrid w:val="0"/>
      <w:color w:val="000000"/>
    </w:rPr>
  </w:style>
  <w:style w:type="character" w:customStyle="1" w:styleId="Charff">
    <w:name w:val="表格五号标题 Char"/>
    <w:basedOn w:val="a2"/>
    <w:link w:val="affffff3"/>
    <w:qFormat/>
    <w:rPr>
      <w:rFonts w:eastAsia="宋体"/>
      <w:snapToGrid w:val="0"/>
      <w:szCs w:val="24"/>
    </w:rPr>
  </w:style>
  <w:style w:type="paragraph" w:customStyle="1" w:styleId="affffff3">
    <w:name w:val="表格五号标题"/>
    <w:basedOn w:val="a0"/>
    <w:link w:val="Charff"/>
    <w:qFormat/>
    <w:pPr>
      <w:spacing w:before="40" w:line="400" w:lineRule="exact"/>
      <w:jc w:val="center"/>
    </w:pPr>
    <w:rPr>
      <w:rFonts w:asciiTheme="minorHAnsi" w:hAnsiTheme="minorHAnsi" w:cstheme="minorBidi"/>
      <w:snapToGrid w:val="0"/>
      <w:szCs w:val="24"/>
    </w:rPr>
  </w:style>
  <w:style w:type="character" w:customStyle="1" w:styleId="4Char0">
    <w:name w:val="样式4 Char"/>
    <w:basedOn w:val="a2"/>
    <w:link w:val="4b"/>
    <w:qFormat/>
    <w:rPr>
      <w:rFonts w:eastAsia="宋体"/>
      <w:sz w:val="24"/>
      <w:szCs w:val="24"/>
    </w:rPr>
  </w:style>
  <w:style w:type="paragraph" w:customStyle="1" w:styleId="4b">
    <w:name w:val="样式4"/>
    <w:basedOn w:val="a0"/>
    <w:link w:val="4Char0"/>
    <w:qFormat/>
    <w:pPr>
      <w:spacing w:before="60" w:line="460" w:lineRule="exact"/>
      <w:ind w:firstLineChars="200" w:firstLine="200"/>
    </w:pPr>
    <w:rPr>
      <w:rFonts w:asciiTheme="minorHAnsi" w:hAnsiTheme="minorHAnsi" w:cstheme="minorBidi"/>
      <w:sz w:val="24"/>
      <w:szCs w:val="24"/>
    </w:rPr>
  </w:style>
  <w:style w:type="character" w:customStyle="1" w:styleId="8Char">
    <w:name w:val="样式8 Char"/>
    <w:basedOn w:val="a2"/>
    <w:link w:val="84"/>
    <w:qFormat/>
    <w:rPr>
      <w:rFonts w:ascii="宋体" w:eastAsia="宋体"/>
      <w:sz w:val="24"/>
    </w:rPr>
  </w:style>
  <w:style w:type="paragraph" w:customStyle="1" w:styleId="84">
    <w:name w:val="样式8"/>
    <w:basedOn w:val="a0"/>
    <w:link w:val="8Char"/>
    <w:qFormat/>
    <w:pPr>
      <w:ind w:firstLine="499"/>
    </w:pPr>
    <w:rPr>
      <w:rFonts w:ascii="宋体" w:hAnsiTheme="minorHAnsi" w:cstheme="minorBidi"/>
      <w:sz w:val="24"/>
    </w:rPr>
  </w:style>
  <w:style w:type="character" w:customStyle="1" w:styleId="xl24CharCharCharCharChar">
    <w:name w:val="xl24 Char Char Char Char Char"/>
    <w:basedOn w:val="a2"/>
    <w:link w:val="xl24CharCharCharChar"/>
    <w:qFormat/>
    <w:rPr>
      <w:rFonts w:eastAsia="宋体"/>
      <w:szCs w:val="21"/>
    </w:rPr>
  </w:style>
  <w:style w:type="paragraph" w:customStyle="1" w:styleId="xl24CharCharCharChar">
    <w:name w:val="xl24 Char Char Char Char"/>
    <w:basedOn w:val="a0"/>
    <w:link w:val="xl24CharCharCharCharChar"/>
    <w:qFormat/>
    <w:pPr>
      <w:widowControl/>
      <w:pBdr>
        <w:left w:val="single" w:sz="4" w:space="0" w:color="auto"/>
        <w:right w:val="single" w:sz="4" w:space="0" w:color="auto"/>
      </w:pBdr>
      <w:spacing w:before="100" w:beforeAutospacing="1" w:after="100" w:afterAutospacing="1"/>
      <w:jc w:val="center"/>
    </w:pPr>
    <w:rPr>
      <w:rFonts w:asciiTheme="minorHAnsi" w:hAnsiTheme="minorHAnsi" w:cstheme="minorBidi"/>
      <w:szCs w:val="21"/>
    </w:rPr>
  </w:style>
  <w:style w:type="character" w:customStyle="1" w:styleId="aCharCharCharCharCharCharChar">
    <w:name w:val="(a正文 Char Char Char Char Char Char Char"/>
    <w:basedOn w:val="a2"/>
    <w:link w:val="aCharCharCharCharCharChar"/>
    <w:qFormat/>
    <w:rPr>
      <w:rFonts w:eastAsia="仿宋_GB2312"/>
      <w:color w:val="000000"/>
      <w:sz w:val="24"/>
      <w:szCs w:val="24"/>
    </w:rPr>
  </w:style>
  <w:style w:type="paragraph" w:customStyle="1" w:styleId="aCharCharCharCharCharChar">
    <w:name w:val="(a正文 Char Char Char Char Char Char"/>
    <w:basedOn w:val="a0"/>
    <w:link w:val="aCharCharCharCharCharCharChar"/>
    <w:qFormat/>
    <w:pPr>
      <w:spacing w:line="440" w:lineRule="exact"/>
      <w:ind w:firstLineChars="200" w:firstLine="200"/>
    </w:pPr>
    <w:rPr>
      <w:rFonts w:asciiTheme="minorHAnsi" w:eastAsia="仿宋_GB2312" w:hAnsiTheme="minorHAnsi" w:cstheme="minorBidi"/>
      <w:color w:val="000000"/>
      <w:sz w:val="24"/>
      <w:szCs w:val="24"/>
    </w:rPr>
  </w:style>
  <w:style w:type="character" w:customStyle="1" w:styleId="aCharChar">
    <w:name w:val="(a正文 Char Char"/>
    <w:basedOn w:val="a2"/>
    <w:link w:val="aChar"/>
    <w:qFormat/>
    <w:rPr>
      <w:rFonts w:eastAsia="仿宋_GB2312"/>
      <w:color w:val="000000"/>
      <w:sz w:val="24"/>
      <w:szCs w:val="24"/>
    </w:rPr>
  </w:style>
  <w:style w:type="paragraph" w:customStyle="1" w:styleId="aChar">
    <w:name w:val="(a正文 Char"/>
    <w:basedOn w:val="a0"/>
    <w:link w:val="aCharChar"/>
    <w:qFormat/>
    <w:pPr>
      <w:spacing w:line="440" w:lineRule="exact"/>
      <w:ind w:firstLineChars="200" w:firstLine="200"/>
    </w:pPr>
    <w:rPr>
      <w:rFonts w:asciiTheme="minorHAnsi" w:eastAsia="仿宋_GB2312" w:hAnsiTheme="minorHAnsi" w:cstheme="minorBidi"/>
      <w:color w:val="000000"/>
      <w:sz w:val="24"/>
      <w:szCs w:val="24"/>
    </w:rPr>
  </w:style>
  <w:style w:type="character" w:customStyle="1" w:styleId="001TimesNewRomanChar">
    <w:name w:val="样式 正文001 + Times New Roman Char"/>
    <w:basedOn w:val="a2"/>
    <w:link w:val="001TimesNewRoman"/>
    <w:qFormat/>
    <w:rPr>
      <w:rFonts w:eastAsia="宋体"/>
      <w:sz w:val="24"/>
    </w:rPr>
  </w:style>
  <w:style w:type="paragraph" w:customStyle="1" w:styleId="001TimesNewRoman">
    <w:name w:val="样式 正文001 + Times New Roman"/>
    <w:basedOn w:val="a0"/>
    <w:link w:val="001TimesNewRomanChar"/>
    <w:qFormat/>
    <w:pPr>
      <w:spacing w:before="60" w:line="460" w:lineRule="exact"/>
      <w:ind w:firstLine="482"/>
    </w:pPr>
    <w:rPr>
      <w:rFonts w:asciiTheme="minorHAnsi" w:hAnsiTheme="minorHAnsi" w:cstheme="minorBidi"/>
      <w:sz w:val="24"/>
    </w:rPr>
  </w:style>
  <w:style w:type="character" w:customStyle="1" w:styleId="101Char0123Char">
    <w:name w:val="样式 样式 正文1 + 段前: 0.1 行 Char + 段前: 0.1 行 行距: 最小值 23 磅 Char"/>
    <w:basedOn w:val="a2"/>
    <w:link w:val="101Char0123"/>
    <w:qFormat/>
    <w:rPr>
      <w:rFonts w:eastAsia="宋体"/>
      <w:sz w:val="24"/>
    </w:rPr>
  </w:style>
  <w:style w:type="paragraph" w:customStyle="1" w:styleId="101Char0123">
    <w:name w:val="样式 样式 正文1 + 段前: 0.1 行 Char + 段前: 0.1 行 行距: 最小值 23 磅"/>
    <w:basedOn w:val="a0"/>
    <w:link w:val="101Char0123Char"/>
    <w:qFormat/>
    <w:pPr>
      <w:snapToGrid w:val="0"/>
      <w:spacing w:beforeLines="10" w:line="460" w:lineRule="atLeast"/>
      <w:ind w:firstLine="624"/>
    </w:pPr>
    <w:rPr>
      <w:rFonts w:asciiTheme="minorHAnsi" w:hAnsiTheme="minorHAnsi" w:cstheme="minorBidi"/>
      <w:sz w:val="24"/>
    </w:rPr>
  </w:style>
  <w:style w:type="character" w:customStyle="1" w:styleId="style11">
    <w:name w:val="style11"/>
    <w:basedOn w:val="a2"/>
    <w:qFormat/>
    <w:rPr>
      <w:color w:val="0099FF"/>
    </w:rPr>
  </w:style>
  <w:style w:type="character" w:customStyle="1" w:styleId="f915">
    <w:name w:val="f915"/>
    <w:basedOn w:val="a2"/>
    <w:qFormat/>
  </w:style>
  <w:style w:type="character" w:customStyle="1" w:styleId="CharChar3">
    <w:name w:val="样式 正文文本正文文字 + (中文) 黑体 加粗 Char Char"/>
    <w:basedOn w:val="a2"/>
    <w:qFormat/>
    <w:rPr>
      <w:rFonts w:eastAsia="黑体"/>
      <w:b/>
      <w:bCs/>
      <w:kern w:val="2"/>
      <w:sz w:val="21"/>
      <w:szCs w:val="24"/>
      <w:lang w:val="en-US" w:eastAsia="zh-CN" w:bidi="ar-SA"/>
    </w:rPr>
  </w:style>
  <w:style w:type="character" w:customStyle="1" w:styleId="GB2312">
    <w:name w:val="样式 (中文) 仿宋_GB2312 四号"/>
    <w:basedOn w:val="a2"/>
    <w:qFormat/>
    <w:rPr>
      <w:rFonts w:eastAsia="仿宋_GB2312"/>
      <w:sz w:val="24"/>
    </w:rPr>
  </w:style>
  <w:style w:type="character" w:customStyle="1" w:styleId="GB23120">
    <w:name w:val="样式 仿宋_GB2312 四号"/>
    <w:basedOn w:val="a2"/>
    <w:qFormat/>
    <w:rPr>
      <w:rFonts w:ascii="仿宋_GB2312" w:eastAsia="仿宋_GB2312" w:hAnsi="仿宋_GB2312"/>
      <w:sz w:val="24"/>
    </w:rPr>
  </w:style>
  <w:style w:type="character" w:customStyle="1" w:styleId="GB23121">
    <w:name w:val="样式 (中文) 仿宋_GB2312 四号1"/>
    <w:basedOn w:val="a2"/>
    <w:qFormat/>
    <w:rPr>
      <w:rFonts w:eastAsia="仿宋_GB2312"/>
      <w:kern w:val="0"/>
      <w:sz w:val="24"/>
    </w:rPr>
  </w:style>
  <w:style w:type="character" w:customStyle="1" w:styleId="article1">
    <w:name w:val="article1"/>
    <w:basedOn w:val="a2"/>
    <w:qFormat/>
    <w:rPr>
      <w:color w:val="000000"/>
      <w:spacing w:val="600"/>
      <w:sz w:val="18"/>
      <w:szCs w:val="18"/>
    </w:rPr>
  </w:style>
  <w:style w:type="character" w:customStyle="1" w:styleId="px141">
    <w:name w:val="px141"/>
    <w:basedOn w:val="a2"/>
    <w:qFormat/>
    <w:rPr>
      <w:sz w:val="21"/>
      <w:szCs w:val="21"/>
    </w:rPr>
  </w:style>
  <w:style w:type="character" w:customStyle="1" w:styleId="1CharChar0">
    <w:name w:val="标题 1 Char Char"/>
    <w:basedOn w:val="a2"/>
    <w:qFormat/>
    <w:rPr>
      <w:rFonts w:eastAsia="宋体"/>
      <w:b/>
      <w:bCs/>
      <w:kern w:val="44"/>
      <w:sz w:val="44"/>
      <w:szCs w:val="44"/>
      <w:lang w:val="en-US" w:eastAsia="zh-CN" w:bidi="ar-SA"/>
    </w:rPr>
  </w:style>
  <w:style w:type="character" w:customStyle="1" w:styleId="1CharChar1">
    <w:name w:val="样式 标题 1 + (中文) 黑体 Char Char"/>
    <w:basedOn w:val="1CharChar0"/>
    <w:qFormat/>
    <w:rPr>
      <w:rFonts w:eastAsia="黑体"/>
      <w:b/>
      <w:bCs/>
      <w:kern w:val="44"/>
      <w:sz w:val="36"/>
      <w:szCs w:val="44"/>
      <w:lang w:val="en-US" w:eastAsia="zh-CN" w:bidi="ar-SA"/>
    </w:rPr>
  </w:style>
  <w:style w:type="character" w:customStyle="1" w:styleId="GB23122">
    <w:name w:val="样式 (中文) 仿宋_GB2312 四号 黑色"/>
    <w:basedOn w:val="a2"/>
    <w:qFormat/>
    <w:rPr>
      <w:rFonts w:eastAsia="仿宋_GB2312"/>
      <w:color w:val="000000"/>
      <w:sz w:val="24"/>
    </w:rPr>
  </w:style>
  <w:style w:type="character" w:customStyle="1" w:styleId="GB23123">
    <w:name w:val="样式 仿宋_GB2312 (符号) 宋体 四号"/>
    <w:basedOn w:val="a2"/>
    <w:qFormat/>
    <w:rPr>
      <w:rFonts w:ascii="仿宋_GB2312" w:eastAsia="仿宋_GB2312" w:hAnsi="仿宋_GB2312"/>
      <w:sz w:val="24"/>
    </w:rPr>
  </w:style>
  <w:style w:type="character" w:customStyle="1" w:styleId="1CharCharChar">
    <w:name w:val="标题 1 Char Char Char"/>
    <w:basedOn w:val="a2"/>
    <w:qFormat/>
    <w:rPr>
      <w:rFonts w:eastAsia="宋体"/>
      <w:b/>
      <w:bCs/>
      <w:kern w:val="44"/>
      <w:sz w:val="44"/>
      <w:szCs w:val="44"/>
      <w:lang w:val="en-US" w:eastAsia="zh-CN" w:bidi="ar-SA"/>
    </w:rPr>
  </w:style>
  <w:style w:type="character" w:customStyle="1" w:styleId="3zw1">
    <w:name w:val="3zw1"/>
    <w:basedOn w:val="a2"/>
    <w:qFormat/>
    <w:rPr>
      <w:color w:val="000000"/>
      <w:sz w:val="21"/>
      <w:szCs w:val="21"/>
    </w:rPr>
  </w:style>
  <w:style w:type="character" w:customStyle="1" w:styleId="h160bk">
    <w:name w:val="h160bk"/>
    <w:basedOn w:val="a2"/>
    <w:qFormat/>
  </w:style>
  <w:style w:type="character" w:customStyle="1" w:styleId="unnamed141">
    <w:name w:val="unnamed141"/>
    <w:basedOn w:val="a2"/>
    <w:qFormat/>
    <w:rPr>
      <w:sz w:val="21"/>
      <w:szCs w:val="21"/>
    </w:rPr>
  </w:style>
  <w:style w:type="character" w:customStyle="1" w:styleId="1f4">
    <w:name w:val="占位符文本1"/>
    <w:basedOn w:val="a2"/>
    <w:qFormat/>
    <w:rPr>
      <w:color w:val="808080"/>
    </w:rPr>
  </w:style>
  <w:style w:type="character" w:customStyle="1" w:styleId="1CharChar2">
    <w:name w:val="标题 1 + 三号 加粗 + (中文) 黑体 Char Char"/>
    <w:basedOn w:val="a2"/>
    <w:qFormat/>
    <w:rPr>
      <w:rFonts w:eastAsia="黑体"/>
      <w:b/>
      <w:bCs/>
      <w:sz w:val="32"/>
      <w:lang w:val="en-US" w:eastAsia="zh-CN" w:bidi="ar-SA"/>
    </w:rPr>
  </w:style>
  <w:style w:type="character" w:customStyle="1" w:styleId="2Char3">
    <w:name w:val="样式 标题 2 + (西文) 宋体 Char"/>
    <w:basedOn w:val="a2"/>
    <w:qFormat/>
    <w:rPr>
      <w:rFonts w:ascii="宋体" w:eastAsia="仿宋_GB2312" w:hAnsi="宋体"/>
      <w:b/>
      <w:bCs/>
      <w:sz w:val="30"/>
      <w:szCs w:val="30"/>
    </w:rPr>
  </w:style>
  <w:style w:type="character" w:customStyle="1" w:styleId="artiword1">
    <w:name w:val="artiword1"/>
    <w:basedOn w:val="a2"/>
    <w:qFormat/>
    <w:rPr>
      <w:rFonts w:ascii="??" w:hAnsi="??" w:hint="default"/>
      <w:color w:val="333333"/>
      <w:spacing w:val="330"/>
      <w:sz w:val="21"/>
      <w:szCs w:val="21"/>
      <w:u w:val="none"/>
    </w:rPr>
  </w:style>
  <w:style w:type="character" w:customStyle="1" w:styleId="Charff0">
    <w:name w:val="说明资料 Char"/>
    <w:basedOn w:val="a2"/>
    <w:qFormat/>
    <w:rPr>
      <w:rFonts w:ascii="楷体_GB2312" w:eastAsia="楷体_GB2312" w:cs="宋体" w:hint="eastAsia"/>
      <w:color w:val="0000FF"/>
      <w:kern w:val="24"/>
      <w:sz w:val="21"/>
      <w:szCs w:val="21"/>
      <w:lang w:val="en-US" w:eastAsia="zh-CN" w:bidi="ar-SA"/>
    </w:rPr>
  </w:style>
  <w:style w:type="character" w:customStyle="1" w:styleId="Charff1">
    <w:name w:val="图文框 Char"/>
    <w:basedOn w:val="affa"/>
    <w:qFormat/>
    <w:rPr>
      <w:rFonts w:ascii="Arial" w:eastAsia="宋体" w:hAnsi="Arial" w:cs="Arial" w:hint="default"/>
      <w:kern w:val="24"/>
      <w:sz w:val="21"/>
      <w:szCs w:val="21"/>
      <w:lang w:val="en-US" w:eastAsia="zh-CN" w:bidi="ar-SA"/>
    </w:rPr>
  </w:style>
  <w:style w:type="character" w:customStyle="1" w:styleId="content11">
    <w:name w:val="content_11"/>
    <w:basedOn w:val="a2"/>
    <w:qFormat/>
    <w:rPr>
      <w:color w:val="333333"/>
      <w:spacing w:val="340"/>
      <w:sz w:val="18"/>
      <w:szCs w:val="18"/>
    </w:rPr>
  </w:style>
  <w:style w:type="character" w:customStyle="1" w:styleId="CharChar4">
    <w:name w:val="表格 Char Char"/>
    <w:basedOn w:val="a2"/>
    <w:qFormat/>
    <w:rPr>
      <w:rFonts w:ascii="宋体" w:eastAsia="宋体" w:hAnsi="宋体" w:hint="eastAsia"/>
      <w:kern w:val="2"/>
      <w:sz w:val="24"/>
      <w:szCs w:val="24"/>
      <w:lang w:val="en-US" w:eastAsia="zh-CN" w:bidi="ar-SA"/>
    </w:rPr>
  </w:style>
  <w:style w:type="character" w:customStyle="1" w:styleId="Charff2">
    <w:name w:val="正文调整 Char"/>
    <w:basedOn w:val="a2"/>
    <w:qFormat/>
    <w:rPr>
      <w:rFonts w:ascii="宋体" w:eastAsia="宋体" w:hAnsi="宋体" w:hint="eastAsia"/>
      <w:kern w:val="2"/>
      <w:sz w:val="24"/>
      <w:szCs w:val="24"/>
      <w:lang w:val="en-US" w:eastAsia="zh-CN" w:bidi="ar-SA"/>
    </w:rPr>
  </w:style>
  <w:style w:type="character" w:customStyle="1" w:styleId="bold">
    <w:name w:val="bold"/>
    <w:basedOn w:val="a2"/>
    <w:qFormat/>
  </w:style>
  <w:style w:type="character" w:customStyle="1" w:styleId="font141">
    <w:name w:val="font141"/>
    <w:basedOn w:val="a2"/>
    <w:qFormat/>
    <w:rPr>
      <w:rFonts w:hint="default"/>
      <w:color w:val="000000"/>
      <w:spacing w:val="390"/>
    </w:rPr>
  </w:style>
  <w:style w:type="character" w:customStyle="1" w:styleId="zhenwen141">
    <w:name w:val="zhenwen141"/>
    <w:basedOn w:val="a2"/>
    <w:qFormat/>
    <w:rPr>
      <w:rFonts w:ascii="ˎ̥" w:hAnsi="ˎ̥" w:hint="default"/>
      <w:sz w:val="28"/>
      <w:szCs w:val="28"/>
    </w:rPr>
  </w:style>
  <w:style w:type="character" w:customStyle="1" w:styleId="1CharCharChar0">
    <w:name w:val="正文1 Char Char Char"/>
    <w:basedOn w:val="a2"/>
    <w:qFormat/>
    <w:rPr>
      <w:rFonts w:ascii="宋体" w:eastAsia="宋体" w:hAnsi="宋体" w:cs="宋体"/>
      <w:sz w:val="24"/>
      <w:lang w:val="en-US" w:eastAsia="zh-CN" w:bidi="ar-SA"/>
    </w:rPr>
  </w:style>
  <w:style w:type="character" w:customStyle="1" w:styleId="3CharChar">
    <w:name w:val="标题3 Char Char"/>
    <w:basedOn w:val="1CharCharChar0"/>
    <w:qFormat/>
    <w:rPr>
      <w:rFonts w:ascii="宋体" w:eastAsia="宋体" w:hAnsi="宋体" w:cs="宋体"/>
      <w:b/>
      <w:bCs/>
      <w:sz w:val="24"/>
      <w:lang w:val="en-US" w:eastAsia="zh-CN" w:bidi="ar-SA"/>
    </w:rPr>
  </w:style>
  <w:style w:type="character" w:customStyle="1" w:styleId="1Char11">
    <w:name w:val="标题1 Char1"/>
    <w:basedOn w:val="a2"/>
    <w:qFormat/>
    <w:rPr>
      <w:rFonts w:eastAsia="黑体"/>
      <w:b/>
      <w:sz w:val="32"/>
    </w:rPr>
  </w:style>
  <w:style w:type="character" w:customStyle="1" w:styleId="167828Char">
    <w:name w:val="样式 标题1 + 两端对齐 段前: 6 磅 段后: 7.8 磅 行距: 固定值 28 磅 Char"/>
    <w:basedOn w:val="1Char11"/>
    <w:link w:val="167828"/>
    <w:qFormat/>
    <w:rPr>
      <w:rFonts w:eastAsia="宋体"/>
      <w:b/>
      <w:bCs/>
      <w:sz w:val="32"/>
      <w:szCs w:val="32"/>
    </w:rPr>
  </w:style>
  <w:style w:type="paragraph" w:customStyle="1" w:styleId="167828">
    <w:name w:val="样式 标题1 + 两端对齐 段前: 6 磅 段后: 7.8 磅 行距: 固定值 28 磅"/>
    <w:link w:val="167828Char"/>
    <w:qFormat/>
    <w:pPr>
      <w:spacing w:before="120" w:after="156" w:line="560" w:lineRule="exact"/>
      <w:outlineLvl w:val="0"/>
    </w:pPr>
    <w:rPr>
      <w:b/>
      <w:bCs/>
      <w:kern w:val="2"/>
      <w:sz w:val="32"/>
      <w:szCs w:val="32"/>
    </w:rPr>
  </w:style>
  <w:style w:type="character" w:customStyle="1" w:styleId="2CharChar0">
    <w:name w:val="正文2 Char Char"/>
    <w:basedOn w:val="a2"/>
    <w:qFormat/>
    <w:rPr>
      <w:rFonts w:eastAsia="宋体"/>
      <w:kern w:val="2"/>
      <w:sz w:val="24"/>
      <w:szCs w:val="24"/>
      <w:lang w:val="en-US" w:eastAsia="zh-CN" w:bidi="ar-SA"/>
    </w:rPr>
  </w:style>
  <w:style w:type="character" w:customStyle="1" w:styleId="105Char">
    <w:name w:val="样式 正文1 + 首行缩进:  0.5 字符 Char"/>
    <w:basedOn w:val="a2"/>
    <w:link w:val="105"/>
    <w:qFormat/>
    <w:rPr>
      <w:rFonts w:eastAsia="宋体"/>
      <w:sz w:val="24"/>
      <w:szCs w:val="24"/>
    </w:rPr>
  </w:style>
  <w:style w:type="paragraph" w:customStyle="1" w:styleId="105">
    <w:name w:val="样式 正文1 + 首行缩进:  0.5 字符"/>
    <w:basedOn w:val="a0"/>
    <w:link w:val="105Char"/>
    <w:qFormat/>
    <w:pPr>
      <w:widowControl/>
      <w:adjustRightInd w:val="0"/>
      <w:snapToGrid w:val="0"/>
      <w:spacing w:line="460" w:lineRule="atLeast"/>
      <w:ind w:firstLineChars="200" w:firstLine="200"/>
      <w:jc w:val="left"/>
    </w:pPr>
    <w:rPr>
      <w:rFonts w:asciiTheme="minorHAnsi" w:hAnsiTheme="minorHAnsi" w:cstheme="minorBidi"/>
      <w:sz w:val="24"/>
      <w:szCs w:val="24"/>
    </w:rPr>
  </w:style>
  <w:style w:type="character" w:customStyle="1" w:styleId="TimesNewRomanChar">
    <w:name w:val="样式 表格正文 + Times New Roman 五号 Char"/>
    <w:basedOn w:val="Char7"/>
    <w:link w:val="TimesNewRoman"/>
    <w:qFormat/>
    <w:rPr>
      <w:rFonts w:eastAsia="宋体" w:cs="宋体"/>
      <w:color w:val="000000"/>
      <w:kern w:val="2"/>
      <w:sz w:val="18"/>
      <w:szCs w:val="21"/>
      <w:lang w:val="en-US" w:eastAsia="zh-CN" w:bidi="ar-SA"/>
    </w:rPr>
  </w:style>
  <w:style w:type="paragraph" w:customStyle="1" w:styleId="TimesNewRoman">
    <w:name w:val="样式 表格正文 + Times New Roman 五号"/>
    <w:basedOn w:val="afffff9"/>
    <w:link w:val="TimesNewRomanChar"/>
    <w:qFormat/>
    <w:pPr>
      <w:widowControl/>
      <w:spacing w:line="320" w:lineRule="exact"/>
    </w:pPr>
    <w:rPr>
      <w:rFonts w:cs="宋体"/>
      <w:sz w:val="18"/>
      <w:szCs w:val="21"/>
    </w:rPr>
  </w:style>
  <w:style w:type="character" w:customStyle="1" w:styleId="1TimesNewRomanChar">
    <w:name w:val="样式 标题1 + Times New Roman Char"/>
    <w:basedOn w:val="1Char11"/>
    <w:link w:val="1TimesNewRoman"/>
    <w:qFormat/>
    <w:rPr>
      <w:rFonts w:eastAsia="宋体"/>
      <w:b/>
      <w:bCs/>
      <w:sz w:val="32"/>
      <w:szCs w:val="32"/>
    </w:rPr>
  </w:style>
  <w:style w:type="paragraph" w:customStyle="1" w:styleId="1TimesNewRoman">
    <w:name w:val="样式 标题1 + Times New Roman"/>
    <w:link w:val="1TimesNewRomanChar"/>
    <w:qFormat/>
    <w:pPr>
      <w:spacing w:before="120"/>
      <w:jc w:val="center"/>
      <w:outlineLvl w:val="0"/>
    </w:pPr>
    <w:rPr>
      <w:b/>
      <w:bCs/>
      <w:kern w:val="2"/>
      <w:sz w:val="32"/>
      <w:szCs w:val="32"/>
    </w:rPr>
  </w:style>
  <w:style w:type="character" w:customStyle="1" w:styleId="1TimesNewRomanChar0">
    <w:name w:val="样式 样式 标题1 + Times New Roman + Char"/>
    <w:basedOn w:val="1TimesNewRomanChar"/>
    <w:link w:val="1TimesNewRoman0"/>
    <w:qFormat/>
    <w:rPr>
      <w:rFonts w:eastAsia="宋体"/>
      <w:b/>
      <w:bCs/>
      <w:sz w:val="32"/>
      <w:szCs w:val="32"/>
    </w:rPr>
  </w:style>
  <w:style w:type="paragraph" w:customStyle="1" w:styleId="1TimesNewRoman0">
    <w:name w:val="样式 样式 标题1 + Times New Roman +"/>
    <w:basedOn w:val="1TimesNewRoman"/>
    <w:link w:val="1TimesNewRomanChar0"/>
    <w:qFormat/>
    <w:pPr>
      <w:jc w:val="both"/>
    </w:pPr>
  </w:style>
  <w:style w:type="character" w:customStyle="1" w:styleId="1Char7">
    <w:name w:val="样式 正文1 + (符号) 宋体 自动设置 Char"/>
    <w:basedOn w:val="a2"/>
    <w:link w:val="1f5"/>
    <w:qFormat/>
    <w:rPr>
      <w:rFonts w:ascii="宋体" w:eastAsia="宋体" w:hAnsi="宋体"/>
      <w:sz w:val="24"/>
    </w:rPr>
  </w:style>
  <w:style w:type="paragraph" w:customStyle="1" w:styleId="1f5">
    <w:name w:val="样式 正文1 + (符号) 宋体 自动设置"/>
    <w:basedOn w:val="a0"/>
    <w:link w:val="1Char7"/>
    <w:qFormat/>
    <w:pPr>
      <w:widowControl/>
      <w:spacing w:line="500" w:lineRule="exact"/>
      <w:ind w:firstLineChars="200" w:firstLine="200"/>
      <w:textAlignment w:val="baseline"/>
    </w:pPr>
    <w:rPr>
      <w:rFonts w:ascii="宋体" w:hAnsi="宋体" w:cstheme="minorBidi"/>
      <w:sz w:val="24"/>
    </w:rPr>
  </w:style>
  <w:style w:type="character" w:customStyle="1" w:styleId="line21">
    <w:name w:val="line21"/>
    <w:basedOn w:val="a2"/>
    <w:qFormat/>
    <w:rPr>
      <w:rFonts w:eastAsia="宋体"/>
      <w:color w:val="666666"/>
      <w:spacing w:val="400"/>
      <w:kern w:val="2"/>
      <w:sz w:val="20"/>
      <w:szCs w:val="20"/>
      <w:u w:val="none"/>
      <w:lang w:val="en-US" w:eastAsia="zh-CN" w:bidi="ar-SA"/>
    </w:rPr>
  </w:style>
  <w:style w:type="character" w:customStyle="1" w:styleId="articlef141">
    <w:name w:val="article_f141"/>
    <w:basedOn w:val="a2"/>
    <w:qFormat/>
    <w:rPr>
      <w:rFonts w:eastAsia="宋体"/>
      <w:color w:val="000000"/>
      <w:kern w:val="2"/>
      <w:sz w:val="18"/>
      <w:szCs w:val="18"/>
      <w:lang w:val="en-US" w:eastAsia="zh-CN" w:bidi="ar-SA"/>
    </w:rPr>
  </w:style>
  <w:style w:type="character" w:customStyle="1" w:styleId="5Char">
    <w:name w:val="样式5 Char"/>
    <w:basedOn w:val="a2"/>
    <w:qFormat/>
    <w:rPr>
      <w:rFonts w:eastAsia="宋体"/>
      <w:kern w:val="2"/>
      <w:sz w:val="21"/>
      <w:szCs w:val="24"/>
      <w:lang w:val="en-US" w:eastAsia="zh-CN" w:bidi="ar-SA"/>
    </w:rPr>
  </w:style>
  <w:style w:type="character" w:customStyle="1" w:styleId="5TimesNewRoman1Char">
    <w:name w:val="样式 样式5 + Times New Roman1 Char"/>
    <w:basedOn w:val="5Char"/>
    <w:qFormat/>
    <w:rPr>
      <w:rFonts w:eastAsia="宋体"/>
      <w:color w:val="000000"/>
      <w:kern w:val="2"/>
      <w:sz w:val="21"/>
      <w:szCs w:val="24"/>
      <w:lang w:val="en-US" w:eastAsia="zh-CN" w:bidi="ar-SA"/>
    </w:rPr>
  </w:style>
  <w:style w:type="character" w:customStyle="1" w:styleId="105Char0">
    <w:name w:val="样式 标题1 + 段前: 0.5 行 Char"/>
    <w:basedOn w:val="a2"/>
    <w:qFormat/>
    <w:rPr>
      <w:rFonts w:eastAsia="宋体" w:cs="宋体"/>
      <w:b/>
      <w:bCs/>
      <w:kern w:val="2"/>
      <w:sz w:val="32"/>
      <w:szCs w:val="24"/>
      <w:lang w:val="en-US" w:eastAsia="zh-CN" w:bidi="ar-SA"/>
    </w:rPr>
  </w:style>
  <w:style w:type="character" w:customStyle="1" w:styleId="bd-5Char1">
    <w:name w:val="bd-5正文 Char1"/>
    <w:basedOn w:val="a2"/>
    <w:qFormat/>
    <w:rPr>
      <w:rFonts w:eastAsia="宋体"/>
      <w:color w:val="000000"/>
      <w:kern w:val="2"/>
      <w:sz w:val="24"/>
      <w:szCs w:val="24"/>
      <w:lang w:val="en-US" w:eastAsia="zh-CN" w:bidi="ar-SA"/>
    </w:rPr>
  </w:style>
  <w:style w:type="character" w:customStyle="1" w:styleId="3CharCharCharCharCharCharCharCharCharCharCharCharCharCharCharChar">
    <w:name w:val="标题 3 Char Char Char Char Char Char Char Char Char Char Char Char Char Char Char Char"/>
    <w:basedOn w:val="a2"/>
    <w:qFormat/>
    <w:rPr>
      <w:rFonts w:ascii="宋体" w:eastAsia="宋体" w:hAnsi="宋体"/>
      <w:b/>
      <w:bCs/>
      <w:kern w:val="2"/>
      <w:sz w:val="32"/>
      <w:szCs w:val="32"/>
      <w:lang w:val="en-US" w:eastAsia="zh-CN" w:bidi="ar-SA"/>
    </w:rPr>
  </w:style>
  <w:style w:type="character" w:customStyle="1" w:styleId="5TimesNewRomanChar">
    <w:name w:val="样式 样式5 + Times New Roman Char"/>
    <w:basedOn w:val="5Char"/>
    <w:qFormat/>
    <w:rPr>
      <w:rFonts w:eastAsia="宋体"/>
      <w:color w:val="000000"/>
      <w:kern w:val="2"/>
      <w:sz w:val="21"/>
      <w:szCs w:val="24"/>
      <w:lang w:val="en-US" w:eastAsia="zh-CN" w:bidi="ar-SA"/>
    </w:rPr>
  </w:style>
  <w:style w:type="character" w:customStyle="1" w:styleId="0012Char0">
    <w:name w:val="样式 样式 正文001 + 首行缩进:  2 字符 + 宋体 Char"/>
    <w:basedOn w:val="a2"/>
    <w:qFormat/>
    <w:rPr>
      <w:rFonts w:ascii="宋体" w:eastAsia="宋体" w:hAnsi="宋体" w:cs="宋体"/>
      <w:kern w:val="2"/>
      <w:sz w:val="24"/>
      <w:szCs w:val="24"/>
      <w:lang w:val="en-US" w:eastAsia="zh-CN" w:bidi="ar-SA"/>
    </w:rPr>
  </w:style>
  <w:style w:type="character" w:customStyle="1" w:styleId="gray1">
    <w:name w:val="gray1"/>
    <w:basedOn w:val="a2"/>
    <w:qFormat/>
    <w:rPr>
      <w:rFonts w:ascii="Arial" w:eastAsia="宋体" w:hAnsi="Arial" w:cs="Arial" w:hint="default"/>
      <w:color w:val="000000"/>
      <w:kern w:val="2"/>
      <w:sz w:val="18"/>
      <w:szCs w:val="18"/>
      <w:u w:val="none"/>
      <w:lang w:val="en-US" w:eastAsia="zh-CN" w:bidi="ar-SA"/>
    </w:rPr>
  </w:style>
  <w:style w:type="character" w:customStyle="1" w:styleId="0012Char1">
    <w:name w:val="样式 样式 正文001 + 首行缩进:  2 字符 + (符号) 宋体 黑色 Char"/>
    <w:basedOn w:val="0012Char"/>
    <w:qFormat/>
    <w:rPr>
      <w:rFonts w:ascii="宋体" w:eastAsia="宋体" w:hAnsi="宋体" w:cs="宋体"/>
      <w:color w:val="000000"/>
      <w:kern w:val="2"/>
      <w:sz w:val="24"/>
      <w:szCs w:val="24"/>
      <w:lang w:val="en-US" w:eastAsia="zh-CN" w:bidi="ar-SA"/>
    </w:rPr>
  </w:style>
  <w:style w:type="character" w:customStyle="1" w:styleId="00121Char">
    <w:name w:val="样式 样式 正文001 + 首行缩进:  2 字符 + (符号) 宋体 黑色1 Char"/>
    <w:basedOn w:val="0012Char"/>
    <w:qFormat/>
    <w:rPr>
      <w:rFonts w:eastAsia="宋体" w:cs="宋体"/>
      <w:color w:val="000000"/>
      <w:kern w:val="2"/>
      <w:sz w:val="24"/>
      <w:szCs w:val="24"/>
      <w:lang w:val="en-US" w:eastAsia="zh-CN" w:bidi="ar-SA"/>
    </w:rPr>
  </w:style>
  <w:style w:type="character" w:customStyle="1" w:styleId="3Char4">
    <w:name w:val="样式 标题3 + (符号) 宋体 黑色 Char"/>
    <w:basedOn w:val="a2"/>
    <w:qFormat/>
    <w:rPr>
      <w:rFonts w:eastAsia="宋体"/>
      <w:b/>
      <w:bCs/>
      <w:color w:val="000000"/>
      <w:kern w:val="2"/>
      <w:sz w:val="24"/>
      <w:szCs w:val="24"/>
      <w:lang w:val="en-US" w:eastAsia="zh-CN" w:bidi="ar-SA"/>
    </w:rPr>
  </w:style>
  <w:style w:type="character" w:customStyle="1" w:styleId="105Char1">
    <w:name w:val="样式 样式 标题1 + 段前: 0.5 行 + (符号) 宋体 黑色 Char"/>
    <w:basedOn w:val="105Char0"/>
    <w:qFormat/>
    <w:rPr>
      <w:rFonts w:eastAsia="宋体" w:cs="宋体"/>
      <w:b/>
      <w:bCs/>
      <w:color w:val="000000"/>
      <w:kern w:val="2"/>
      <w:sz w:val="32"/>
      <w:szCs w:val="24"/>
      <w:lang w:val="en-US" w:eastAsia="zh-CN" w:bidi="ar-SA"/>
    </w:rPr>
  </w:style>
  <w:style w:type="character" w:customStyle="1" w:styleId="0012Char2">
    <w:name w:val="样式 样式 正文001 + 首行缩进:  2 字符 + 黑色 Char"/>
    <w:basedOn w:val="0012Char"/>
    <w:qFormat/>
    <w:rPr>
      <w:rFonts w:eastAsia="宋体" w:cs="宋体"/>
      <w:color w:val="000000"/>
      <w:kern w:val="2"/>
      <w:sz w:val="24"/>
      <w:szCs w:val="24"/>
      <w:lang w:val="en-US" w:eastAsia="zh-CN" w:bidi="ar-SA"/>
    </w:rPr>
  </w:style>
  <w:style w:type="character" w:customStyle="1" w:styleId="11Char0">
    <w:name w:val="样式 样式1 + (符号) 宋体 黑色1 Char"/>
    <w:basedOn w:val="1Char1"/>
    <w:qFormat/>
    <w:rPr>
      <w:rFonts w:eastAsia="宋体"/>
      <w:b/>
      <w:bCs/>
      <w:color w:val="000000"/>
      <w:sz w:val="24"/>
      <w:szCs w:val="24"/>
    </w:rPr>
  </w:style>
  <w:style w:type="character" w:customStyle="1" w:styleId="da1">
    <w:name w:val="da1"/>
    <w:basedOn w:val="a2"/>
    <w:qFormat/>
    <w:rPr>
      <w:rFonts w:hint="default"/>
      <w:color w:val="000000"/>
      <w:spacing w:val="360"/>
      <w:sz w:val="21"/>
      <w:szCs w:val="21"/>
      <w:u w:val="none"/>
    </w:rPr>
  </w:style>
  <w:style w:type="character" w:customStyle="1" w:styleId="style21">
    <w:name w:val="style21"/>
    <w:basedOn w:val="a2"/>
    <w:qFormat/>
    <w:rPr>
      <w:color w:val="0000FF"/>
    </w:rPr>
  </w:style>
  <w:style w:type="character" w:customStyle="1" w:styleId="p92">
    <w:name w:val="p92"/>
    <w:basedOn w:val="a2"/>
    <w:qFormat/>
    <w:rPr>
      <w:spacing w:val="255"/>
      <w:sz w:val="18"/>
      <w:szCs w:val="18"/>
    </w:rPr>
  </w:style>
  <w:style w:type="character" w:customStyle="1" w:styleId="cont21">
    <w:name w:val="cont21"/>
    <w:basedOn w:val="a2"/>
    <w:qFormat/>
    <w:rPr>
      <w:spacing w:val="303"/>
      <w:sz w:val="21"/>
      <w:szCs w:val="21"/>
    </w:rPr>
  </w:style>
  <w:style w:type="character" w:customStyle="1" w:styleId="22Char">
    <w:name w:val="样式22 Char"/>
    <w:basedOn w:val="a2"/>
    <w:qFormat/>
    <w:rPr>
      <w:rFonts w:ascii="宋体" w:eastAsia="宋体" w:hAnsi="宋体" w:cs="Arial"/>
      <w:bCs/>
      <w:color w:val="000000"/>
      <w:spacing w:val="-4"/>
      <w:kern w:val="2"/>
      <w:sz w:val="28"/>
      <w:szCs w:val="28"/>
      <w:lang w:val="en-US" w:eastAsia="zh-CN" w:bidi="ar-SA"/>
    </w:rPr>
  </w:style>
  <w:style w:type="character" w:customStyle="1" w:styleId="15Char">
    <w:name w:val="样式15 Char"/>
    <w:basedOn w:val="a2"/>
    <w:qFormat/>
    <w:rPr>
      <w:rFonts w:ascii="宋体" w:eastAsia="宋体"/>
      <w:snapToGrid w:val="0"/>
      <w:color w:val="000000"/>
      <w:kern w:val="21"/>
      <w:position w:val="2"/>
      <w:sz w:val="28"/>
      <w:szCs w:val="28"/>
      <w:lang w:val="en-US" w:eastAsia="zh-CN" w:bidi="ar-SA"/>
    </w:rPr>
  </w:style>
  <w:style w:type="character" w:customStyle="1" w:styleId="title41">
    <w:name w:val="title41"/>
    <w:basedOn w:val="a2"/>
    <w:qFormat/>
    <w:rPr>
      <w:rFonts w:ascii="宋体" w:eastAsia="宋体" w:hAnsi="宋体" w:hint="eastAsia"/>
      <w:color w:val="194F95"/>
      <w:sz w:val="23"/>
      <w:szCs w:val="23"/>
    </w:rPr>
  </w:style>
  <w:style w:type="character" w:customStyle="1" w:styleId="style31">
    <w:name w:val="style31"/>
    <w:basedOn w:val="a2"/>
    <w:qFormat/>
    <w:rPr>
      <w:b/>
      <w:bCs/>
      <w:color w:val="3795D2"/>
      <w:sz w:val="21"/>
      <w:szCs w:val="21"/>
    </w:rPr>
  </w:style>
  <w:style w:type="character" w:customStyle="1" w:styleId="style3">
    <w:name w:val="style3"/>
    <w:basedOn w:val="a2"/>
    <w:qFormat/>
  </w:style>
  <w:style w:type="character" w:customStyle="1" w:styleId="neirong2">
    <w:name w:val="neirong2"/>
    <w:basedOn w:val="a2"/>
    <w:qFormat/>
    <w:rPr>
      <w:rFonts w:ascii="宋体" w:eastAsia="宋体" w:hAnsi="宋体" w:hint="eastAsia"/>
      <w:color w:val="000000"/>
      <w:sz w:val="18"/>
      <w:szCs w:val="18"/>
      <w:u w:val="none"/>
    </w:rPr>
  </w:style>
  <w:style w:type="character" w:customStyle="1" w:styleId="Charff3">
    <w:name w:val="表头名称 Char"/>
    <w:basedOn w:val="a2"/>
    <w:qFormat/>
    <w:rPr>
      <w:rFonts w:ascii="黑体" w:eastAsia="黑体" w:hAnsi="宋体"/>
      <w:kern w:val="2"/>
      <w:sz w:val="24"/>
      <w:szCs w:val="24"/>
      <w:lang w:val="en-US" w:eastAsia="zh-CN" w:bidi="ar-SA"/>
    </w:rPr>
  </w:style>
  <w:style w:type="character" w:customStyle="1" w:styleId="2TimesNewRomanChar1">
    <w:name w:val="正文首行缩进 2 + Times New Roman Char1"/>
    <w:basedOn w:val="a2"/>
    <w:qFormat/>
    <w:rPr>
      <w:rFonts w:eastAsia="宋体"/>
      <w:sz w:val="24"/>
      <w:szCs w:val="24"/>
      <w:lang w:val="en-US" w:eastAsia="zh-CN" w:bidi="ar-SA"/>
    </w:rPr>
  </w:style>
  <w:style w:type="character" w:customStyle="1" w:styleId="Charff4">
    <w:name w:val="表格五号下方正文 Char"/>
    <w:basedOn w:val="01Char1"/>
    <w:link w:val="affffff4"/>
    <w:qFormat/>
    <w:rPr>
      <w:rFonts w:eastAsia="宋体"/>
      <w:snapToGrid w:val="0"/>
      <w:color w:val="000000"/>
      <w:sz w:val="24"/>
      <w:szCs w:val="21"/>
      <w:lang w:val="en-US" w:eastAsia="zh-CN" w:bidi="ar-SA"/>
    </w:rPr>
  </w:style>
  <w:style w:type="paragraph" w:customStyle="1" w:styleId="affffff4">
    <w:name w:val="表格五号下方正文"/>
    <w:basedOn w:val="010"/>
    <w:link w:val="Charff4"/>
    <w:qFormat/>
    <w:pPr>
      <w:spacing w:before="0" w:line="240" w:lineRule="auto"/>
      <w:ind w:firstLineChars="0" w:firstLine="0"/>
    </w:pPr>
    <w:rPr>
      <w:snapToGrid w:val="0"/>
      <w:color w:val="000000"/>
      <w:szCs w:val="21"/>
    </w:rPr>
  </w:style>
  <w:style w:type="character" w:customStyle="1" w:styleId="Charff5">
    <w:name w:val="三级五号标题 Char"/>
    <w:basedOn w:val="Char17"/>
    <w:link w:val="affffff5"/>
    <w:qFormat/>
    <w:rPr>
      <w:rFonts w:eastAsia="宋体"/>
      <w:b/>
      <w:bCs/>
      <w:color w:val="000000"/>
      <w:sz w:val="24"/>
      <w:szCs w:val="28"/>
      <w:lang w:val="en-US" w:eastAsia="zh-CN" w:bidi="ar-SA"/>
    </w:rPr>
  </w:style>
  <w:style w:type="paragraph" w:customStyle="1" w:styleId="affffff5">
    <w:name w:val="三级五号标题"/>
    <w:basedOn w:val="afffff"/>
    <w:link w:val="Charff5"/>
    <w:qFormat/>
    <w:pPr>
      <w:keepNext/>
      <w:keepLines/>
      <w:spacing w:before="200" w:line="400" w:lineRule="exact"/>
    </w:pPr>
    <w:rPr>
      <w:color w:val="000000"/>
      <w:szCs w:val="28"/>
    </w:rPr>
  </w:style>
  <w:style w:type="character" w:customStyle="1" w:styleId="CharCharChar0">
    <w:name w:val="表格 Char Char Char"/>
    <w:basedOn w:val="a2"/>
    <w:qFormat/>
    <w:rPr>
      <w:rFonts w:eastAsia="宋体"/>
      <w:kern w:val="24"/>
      <w:sz w:val="24"/>
      <w:szCs w:val="24"/>
      <w:lang w:val="en-US" w:eastAsia="zh-CN" w:bidi="ar-SA"/>
    </w:rPr>
  </w:style>
  <w:style w:type="character" w:customStyle="1" w:styleId="Char30">
    <w:name w:val="表格标题 Char3"/>
    <w:basedOn w:val="a2"/>
    <w:qFormat/>
    <w:rPr>
      <w:rFonts w:eastAsia="宋体"/>
      <w:snapToGrid w:val="0"/>
      <w:color w:val="000000"/>
      <w:sz w:val="24"/>
      <w:szCs w:val="24"/>
      <w:lang w:val="en-US" w:eastAsia="zh-CN" w:bidi="ar-SA"/>
    </w:rPr>
  </w:style>
  <w:style w:type="character" w:customStyle="1" w:styleId="blacktt1">
    <w:name w:val="blacktt1"/>
    <w:basedOn w:val="a2"/>
    <w:qFormat/>
    <w:rPr>
      <w:rFonts w:ascii="ˎ̥" w:hAnsi="ˎ̥"/>
      <w:color w:val="000000"/>
      <w:sz w:val="18"/>
      <w:szCs w:val="18"/>
      <w:u w:val="none"/>
    </w:rPr>
  </w:style>
  <w:style w:type="character" w:customStyle="1" w:styleId="u21">
    <w:name w:val="u21"/>
    <w:basedOn w:val="a2"/>
    <w:qFormat/>
    <w:rPr>
      <w:rFonts w:ascii="ˎ̥" w:hAnsi="ˎ̥"/>
      <w:sz w:val="23"/>
      <w:szCs w:val="23"/>
    </w:rPr>
  </w:style>
  <w:style w:type="character" w:customStyle="1" w:styleId="01CharCharCharCharChar">
    <w:name w:val="正文01 Char Char Char Char Char"/>
    <w:basedOn w:val="a2"/>
    <w:qFormat/>
    <w:rPr>
      <w:rFonts w:eastAsia="宋体"/>
      <w:kern w:val="2"/>
      <w:sz w:val="24"/>
      <w:szCs w:val="24"/>
      <w:lang w:val="en-US" w:eastAsia="zh-CN"/>
    </w:rPr>
  </w:style>
  <w:style w:type="character" w:customStyle="1" w:styleId="Charff6">
    <w:name w:val="样式 表格正文 + Char"/>
    <w:basedOn w:val="Char7"/>
    <w:qFormat/>
    <w:rPr>
      <w:rFonts w:eastAsia="宋体"/>
      <w:snapToGrid w:val="0"/>
      <w:color w:val="000000"/>
      <w:kern w:val="2"/>
      <w:sz w:val="18"/>
      <w:szCs w:val="18"/>
      <w:lang w:val="en-US" w:eastAsia="zh-CN" w:bidi="ar-SA"/>
    </w:rPr>
  </w:style>
  <w:style w:type="character" w:customStyle="1" w:styleId="px13">
    <w:name w:val="px13"/>
    <w:basedOn w:val="a2"/>
    <w:qFormat/>
  </w:style>
  <w:style w:type="character" w:customStyle="1" w:styleId="px13blank">
    <w:name w:val="px13_blank"/>
    <w:basedOn w:val="a2"/>
    <w:qFormat/>
  </w:style>
  <w:style w:type="character" w:customStyle="1" w:styleId="Charff7">
    <w:name w:val="标题节 Char"/>
    <w:aliases w:val="标题 2 Char,第一层条 Char,2nd level Char,Header 2 Char,l2 Char,Titre2 Char,Head 2 Char,节标题 1.1 Char Char,节 Char1,节标题 1.1 Char Char1,节标题 Char,（一） Char,Underrubrik1 Char,prop2 Char,UNDERRUBRIK 1-2 Cha"/>
    <w:basedOn w:val="a2"/>
    <w:qFormat/>
    <w:rPr>
      <w:rFonts w:ascii="Arial" w:hAnsi="Arial"/>
      <w:bCs/>
      <w:kern w:val="2"/>
      <w:sz w:val="28"/>
      <w:szCs w:val="32"/>
    </w:rPr>
  </w:style>
  <w:style w:type="character" w:customStyle="1" w:styleId="text">
    <w:name w:val="text"/>
    <w:basedOn w:val="a2"/>
    <w:qFormat/>
  </w:style>
  <w:style w:type="character" w:customStyle="1" w:styleId="GB2312099152CharChar">
    <w:name w:val="样式 样式 仿宋_GB2312 四号 黑色 首行缩进:  0.99 厘米 行距: 1.5 倍行距 + 首行缩进:  2 字符 Char Char"/>
    <w:basedOn w:val="a2"/>
    <w:qFormat/>
    <w:rPr>
      <w:rFonts w:ascii="仿宋_GB2312" w:eastAsia="仿宋_GB2312" w:cs="宋体"/>
      <w:color w:val="000000"/>
      <w:kern w:val="2"/>
      <w:sz w:val="24"/>
      <w:lang w:val="en-US" w:eastAsia="zh-CN" w:bidi="ar-SA"/>
    </w:rPr>
  </w:style>
  <w:style w:type="character" w:customStyle="1" w:styleId="affffff6">
    <w:name w:val="样式 (中文) 宋体 加粗"/>
    <w:basedOn w:val="a2"/>
    <w:qFormat/>
    <w:rPr>
      <w:rFonts w:eastAsia="宋体"/>
      <w:b/>
      <w:bCs/>
      <w:sz w:val="24"/>
      <w:szCs w:val="24"/>
    </w:rPr>
  </w:style>
  <w:style w:type="character" w:customStyle="1" w:styleId="f141">
    <w:name w:val="f141"/>
    <w:basedOn w:val="a2"/>
    <w:qFormat/>
    <w:rPr>
      <w:szCs w:val="21"/>
    </w:rPr>
  </w:style>
  <w:style w:type="character" w:customStyle="1" w:styleId="Charff8">
    <w:name w:val="文本正文 Char"/>
    <w:basedOn w:val="01Char3"/>
    <w:qFormat/>
    <w:rPr>
      <w:rFonts w:eastAsia="宋体" w:cs="宋体"/>
      <w:b/>
      <w:bCs/>
      <w:color w:val="000000"/>
      <w:kern w:val="2"/>
      <w:sz w:val="21"/>
      <w:szCs w:val="21"/>
      <w:lang w:val="en-US" w:eastAsia="zh-CN" w:bidi="ar-SA"/>
    </w:rPr>
  </w:style>
  <w:style w:type="character" w:customStyle="1" w:styleId="Charff9">
    <w:name w:val="表头文字 Char"/>
    <w:basedOn w:val="Charff8"/>
    <w:qFormat/>
    <w:rPr>
      <w:rFonts w:eastAsia="宋体" w:cs="宋体"/>
      <w:b/>
      <w:bCs/>
      <w:color w:val="000000"/>
      <w:kern w:val="2"/>
      <w:sz w:val="21"/>
      <w:szCs w:val="21"/>
      <w:lang w:val="en-US" w:eastAsia="zh-CN" w:bidi="ar-SA"/>
    </w:rPr>
  </w:style>
  <w:style w:type="character" w:customStyle="1" w:styleId="CharCharCharCharChar1">
    <w:name w:val="表格正文 Char Char Char Char Char"/>
    <w:basedOn w:val="a2"/>
    <w:qFormat/>
    <w:rPr>
      <w:rFonts w:eastAsia="宋体"/>
      <w:kern w:val="2"/>
      <w:sz w:val="18"/>
      <w:lang w:val="en-US" w:eastAsia="zh-CN"/>
    </w:rPr>
  </w:style>
  <w:style w:type="character" w:customStyle="1" w:styleId="px14">
    <w:name w:val="px14"/>
    <w:basedOn w:val="a2"/>
    <w:qFormat/>
  </w:style>
  <w:style w:type="character" w:customStyle="1" w:styleId="CharChar20">
    <w:name w:val="Char Char2"/>
    <w:basedOn w:val="a2"/>
    <w:qFormat/>
    <w:rPr>
      <w:rFonts w:eastAsia="宋体"/>
      <w:kern w:val="2"/>
      <w:sz w:val="24"/>
      <w:szCs w:val="24"/>
      <w:lang w:val="en-US" w:eastAsia="zh-CN"/>
    </w:rPr>
  </w:style>
  <w:style w:type="character" w:customStyle="1" w:styleId="2Char4">
    <w:name w:val="正文首行缩进2个字 Char"/>
    <w:link w:val="2f7"/>
    <w:qFormat/>
    <w:rPr>
      <w:rFonts w:eastAsia="宋体"/>
      <w:sz w:val="24"/>
      <w:szCs w:val="24"/>
    </w:rPr>
  </w:style>
  <w:style w:type="paragraph" w:customStyle="1" w:styleId="2f7">
    <w:name w:val="正文首行缩进2个字"/>
    <w:basedOn w:val="a0"/>
    <w:link w:val="2Char4"/>
    <w:qFormat/>
    <w:pPr>
      <w:spacing w:line="360" w:lineRule="auto"/>
      <w:ind w:firstLineChars="200" w:firstLine="480"/>
    </w:pPr>
    <w:rPr>
      <w:rFonts w:asciiTheme="minorHAnsi" w:hAnsiTheme="minorHAnsi" w:cstheme="minorBidi"/>
      <w:sz w:val="24"/>
      <w:szCs w:val="24"/>
    </w:rPr>
  </w:style>
  <w:style w:type="character" w:customStyle="1" w:styleId="at14">
    <w:name w:val="at_14"/>
    <w:basedOn w:val="a2"/>
    <w:qFormat/>
  </w:style>
  <w:style w:type="character" w:customStyle="1" w:styleId="CharChar40">
    <w:name w:val="Char Char4"/>
    <w:basedOn w:val="a2"/>
    <w:qFormat/>
    <w:rPr>
      <w:rFonts w:eastAsia="宋体"/>
      <w:kern w:val="2"/>
      <w:sz w:val="18"/>
      <w:szCs w:val="18"/>
      <w:lang w:val="en-US" w:eastAsia="zh-CN" w:bidi="ar-SA"/>
    </w:rPr>
  </w:style>
  <w:style w:type="character" w:customStyle="1" w:styleId="9css21">
    <w:name w:val="9css21"/>
    <w:basedOn w:val="a2"/>
    <w:qFormat/>
    <w:rPr>
      <w:spacing w:val="268"/>
      <w:sz w:val="20"/>
      <w:szCs w:val="20"/>
    </w:rPr>
  </w:style>
  <w:style w:type="character" w:customStyle="1" w:styleId="spelle">
    <w:name w:val="spelle"/>
    <w:basedOn w:val="a2"/>
    <w:qFormat/>
  </w:style>
  <w:style w:type="character" w:customStyle="1" w:styleId="p6">
    <w:name w:val="p6"/>
    <w:basedOn w:val="a2"/>
    <w:qFormat/>
  </w:style>
  <w:style w:type="character" w:customStyle="1" w:styleId="body11">
    <w:name w:val="body11"/>
    <w:basedOn w:val="a2"/>
    <w:qFormat/>
    <w:rPr>
      <w:color w:val="000000"/>
      <w:spacing w:val="280"/>
      <w:sz w:val="20"/>
      <w:szCs w:val="20"/>
      <w:u w:val="none"/>
    </w:rPr>
  </w:style>
  <w:style w:type="character" w:customStyle="1" w:styleId="trans">
    <w:name w:val="trans"/>
    <w:basedOn w:val="a2"/>
    <w:qFormat/>
  </w:style>
  <w:style w:type="character" w:customStyle="1" w:styleId="Charffa">
    <w:name w:val="首行缩进正文 Char"/>
    <w:basedOn w:val="a2"/>
    <w:qFormat/>
    <w:rPr>
      <w:rFonts w:eastAsia="宋体"/>
      <w:kern w:val="2"/>
      <w:sz w:val="24"/>
      <w:szCs w:val="24"/>
      <w:lang w:val="en-US" w:eastAsia="zh-CN" w:bidi="ar-SA"/>
    </w:rPr>
  </w:style>
  <w:style w:type="character" w:customStyle="1" w:styleId="unnamed1">
    <w:name w:val="unnamed1"/>
    <w:basedOn w:val="a2"/>
    <w:qFormat/>
  </w:style>
  <w:style w:type="character" w:customStyle="1" w:styleId="00121Char1">
    <w:name w:val="样式 正文001 + 首行缩进:  2 字符1 Char1"/>
    <w:basedOn w:val="001Char1"/>
    <w:qFormat/>
    <w:rPr>
      <w:rFonts w:eastAsia="宋体"/>
      <w:sz w:val="24"/>
    </w:rPr>
  </w:style>
  <w:style w:type="character" w:customStyle="1" w:styleId="0012225Char">
    <w:name w:val="样式 正文001 + 首行缩进:  2 字符 行距: 固定值 22.5 磅 Char"/>
    <w:basedOn w:val="001Char1"/>
    <w:qFormat/>
    <w:rPr>
      <w:rFonts w:eastAsia="宋体" w:cs="宋体"/>
      <w:sz w:val="24"/>
    </w:rPr>
  </w:style>
  <w:style w:type="character" w:customStyle="1" w:styleId="ltxt1">
    <w:name w:val="ltxt1"/>
    <w:basedOn w:val="a2"/>
    <w:qFormat/>
    <w:rPr>
      <w:rFonts w:ascii="ˎ̥" w:hAnsi="ˎ̥" w:hint="default"/>
      <w:color w:val="000000"/>
      <w:sz w:val="22"/>
      <w:szCs w:val="22"/>
      <w:u w:val="none"/>
    </w:rPr>
  </w:style>
  <w:style w:type="character" w:customStyle="1" w:styleId="wwwn1">
    <w:name w:val="wwwn1"/>
    <w:basedOn w:val="a2"/>
    <w:qFormat/>
    <w:rPr>
      <w:rFonts w:ascii="宋体" w:eastAsia="宋体" w:hAnsi="宋体" w:hint="eastAsia"/>
      <w:color w:val="666666"/>
      <w:sz w:val="18"/>
      <w:szCs w:val="18"/>
      <w:u w:val="none"/>
    </w:rPr>
  </w:style>
  <w:style w:type="character" w:customStyle="1" w:styleId="style451">
    <w:name w:val="style451"/>
    <w:basedOn w:val="a2"/>
    <w:qFormat/>
    <w:rPr>
      <w:b/>
      <w:bCs/>
      <w:color w:val="000000"/>
      <w:sz w:val="19"/>
      <w:szCs w:val="19"/>
    </w:rPr>
  </w:style>
  <w:style w:type="character" w:customStyle="1" w:styleId="dl1">
    <w:name w:val="dl1"/>
    <w:basedOn w:val="a2"/>
    <w:qFormat/>
    <w:rPr>
      <w:color w:val="000000"/>
      <w:spacing w:val="335"/>
      <w:sz w:val="20"/>
      <w:szCs w:val="20"/>
    </w:rPr>
  </w:style>
  <w:style w:type="character" w:customStyle="1" w:styleId="13Char0">
    <w:name w:val="样式 正文文本缩进 + 宋体 13 磅 Char"/>
    <w:basedOn w:val="a2"/>
    <w:qFormat/>
    <w:rPr>
      <w:rFonts w:ascii="宋体" w:eastAsia="宋体" w:hAnsi="宋体"/>
      <w:kern w:val="2"/>
      <w:sz w:val="28"/>
      <w:szCs w:val="28"/>
      <w:lang w:val="en-US" w:eastAsia="zh-CN" w:bidi="ar-SA"/>
    </w:rPr>
  </w:style>
  <w:style w:type="character" w:customStyle="1" w:styleId="keyword">
    <w:name w:val="keyword"/>
    <w:basedOn w:val="a2"/>
    <w:qFormat/>
  </w:style>
  <w:style w:type="character" w:customStyle="1" w:styleId="Charffb">
    <w:name w:val="二级项 Char"/>
    <w:basedOn w:val="a2"/>
    <w:qFormat/>
    <w:rPr>
      <w:rFonts w:ascii="Arial" w:eastAsia="仿宋_GB2312" w:hAnsi="Arial"/>
      <w:sz w:val="28"/>
      <w:szCs w:val="24"/>
      <w:lang w:val="en-US" w:eastAsia="zh-CN" w:bidi="ar-SA"/>
    </w:rPr>
  </w:style>
  <w:style w:type="character" w:customStyle="1" w:styleId="Charffc">
    <w:name w:val="无级项 Char"/>
    <w:basedOn w:val="a2"/>
    <w:qFormat/>
    <w:rPr>
      <w:rFonts w:ascii="Arial" w:eastAsia="仿宋_GB2312" w:hAnsi="Arial"/>
      <w:sz w:val="28"/>
      <w:szCs w:val="24"/>
      <w:lang w:val="en-US" w:eastAsia="zh-CN" w:bidi="ar-SA"/>
    </w:rPr>
  </w:style>
  <w:style w:type="character" w:customStyle="1" w:styleId="Charffd">
    <w:name w:val="注 Char"/>
    <w:basedOn w:val="a2"/>
    <w:qFormat/>
    <w:rPr>
      <w:rFonts w:ascii="Arial" w:eastAsia="仿宋_GB2312" w:hAnsi="Arial"/>
      <w:sz w:val="28"/>
      <w:szCs w:val="24"/>
      <w:lang w:val="en-US" w:eastAsia="zh-CN" w:bidi="ar-SA"/>
    </w:rPr>
  </w:style>
  <w:style w:type="character" w:customStyle="1" w:styleId="aChar0">
    <w:name w:val="干标题(a) Char"/>
    <w:basedOn w:val="a2"/>
    <w:qFormat/>
    <w:rPr>
      <w:rFonts w:ascii="Arial" w:eastAsia="仿宋_GB2312" w:hAnsi="Arial"/>
      <w:sz w:val="28"/>
      <w:szCs w:val="24"/>
      <w:lang w:val="en-US" w:eastAsia="zh-CN" w:bidi="ar-SA"/>
    </w:rPr>
  </w:style>
  <w:style w:type="character" w:customStyle="1" w:styleId="CharChar14">
    <w:name w:val="Char Char14"/>
    <w:basedOn w:val="a2"/>
    <w:link w:val="2f8"/>
    <w:qFormat/>
    <w:rPr>
      <w:rFonts w:eastAsia="宋体"/>
      <w:sz w:val="18"/>
      <w:szCs w:val="24"/>
    </w:rPr>
  </w:style>
  <w:style w:type="paragraph" w:customStyle="1" w:styleId="2f8">
    <w:name w:val="批注主题2"/>
    <w:basedOn w:val="af9"/>
    <w:next w:val="af9"/>
    <w:link w:val="CharChar14"/>
    <w:qFormat/>
    <w:pPr>
      <w:widowControl/>
    </w:pPr>
    <w:rPr>
      <w:rFonts w:eastAsia="宋体"/>
      <w:sz w:val="18"/>
      <w:szCs w:val="24"/>
    </w:rPr>
  </w:style>
  <w:style w:type="character" w:customStyle="1" w:styleId="CharChar8">
    <w:name w:val="Char Char8"/>
    <w:basedOn w:val="a2"/>
    <w:qFormat/>
    <w:rPr>
      <w:rFonts w:eastAsia="宋体"/>
      <w:sz w:val="24"/>
      <w:szCs w:val="24"/>
      <w:lang w:val="en-US" w:eastAsia="zh-CN" w:bidi="ar-SA"/>
    </w:rPr>
  </w:style>
  <w:style w:type="character" w:customStyle="1" w:styleId="CharChar13">
    <w:name w:val="Char Char13"/>
    <w:basedOn w:val="a2"/>
    <w:link w:val="HTML10"/>
    <w:qFormat/>
    <w:rPr>
      <w:rFonts w:eastAsia="宋体"/>
      <w:sz w:val="24"/>
      <w:szCs w:val="24"/>
    </w:rPr>
  </w:style>
  <w:style w:type="paragraph" w:customStyle="1" w:styleId="HTML10">
    <w:name w:val="HTML 地址1"/>
    <w:basedOn w:val="a0"/>
    <w:link w:val="CharChar13"/>
    <w:qFormat/>
    <w:rPr>
      <w:rFonts w:asciiTheme="minorHAnsi" w:hAnsiTheme="minorHAnsi" w:cstheme="minorBidi"/>
      <w:sz w:val="24"/>
      <w:szCs w:val="24"/>
    </w:rPr>
  </w:style>
  <w:style w:type="character" w:customStyle="1" w:styleId="CharChar12">
    <w:name w:val="Char Char12"/>
    <w:basedOn w:val="a2"/>
    <w:qFormat/>
    <w:rPr>
      <w:rFonts w:eastAsia="宋体"/>
      <w:kern w:val="2"/>
      <w:sz w:val="21"/>
      <w:szCs w:val="24"/>
      <w:lang w:val="en-US" w:eastAsia="zh-CN" w:bidi="ar-SA"/>
    </w:rPr>
  </w:style>
  <w:style w:type="character" w:customStyle="1" w:styleId="CharChar100">
    <w:name w:val="Char Char10"/>
    <w:basedOn w:val="CharChar12"/>
    <w:link w:val="1f6"/>
    <w:qFormat/>
    <w:rPr>
      <w:rFonts w:eastAsia="宋体"/>
      <w:b/>
      <w:bCs/>
      <w:kern w:val="2"/>
      <w:sz w:val="24"/>
      <w:szCs w:val="24"/>
      <w:lang w:val="en-US" w:eastAsia="zh-CN" w:bidi="ar-SA"/>
    </w:rPr>
  </w:style>
  <w:style w:type="paragraph" w:customStyle="1" w:styleId="1f6">
    <w:name w:val="电子邮件签名1"/>
    <w:basedOn w:val="a0"/>
    <w:link w:val="CharChar100"/>
    <w:qFormat/>
    <w:rPr>
      <w:rFonts w:asciiTheme="minorHAnsi" w:hAnsiTheme="minorHAnsi" w:cstheme="minorBidi"/>
      <w:b/>
      <w:bCs/>
      <w:sz w:val="24"/>
      <w:szCs w:val="24"/>
    </w:rPr>
  </w:style>
  <w:style w:type="character" w:customStyle="1" w:styleId="CharChar11">
    <w:name w:val="Char Char11"/>
    <w:basedOn w:val="a2"/>
    <w:qFormat/>
    <w:rPr>
      <w:rFonts w:eastAsia="宋体"/>
      <w:kern w:val="24"/>
      <w:sz w:val="18"/>
      <w:szCs w:val="18"/>
      <w:lang w:val="en-US" w:eastAsia="zh-CN" w:bidi="ar-SA"/>
    </w:rPr>
  </w:style>
  <w:style w:type="character" w:customStyle="1" w:styleId="Charffe">
    <w:name w:val="正文  居中 Char"/>
    <w:basedOn w:val="a2"/>
    <w:qFormat/>
    <w:rPr>
      <w:rFonts w:eastAsia="宋体"/>
      <w:sz w:val="24"/>
      <w:szCs w:val="24"/>
      <w:lang w:val="en-US" w:eastAsia="zh-CN" w:bidi="ar-SA"/>
    </w:rPr>
  </w:style>
  <w:style w:type="character" w:customStyle="1" w:styleId="CharChar7">
    <w:name w:val="Char Char7"/>
    <w:basedOn w:val="a2"/>
    <w:qFormat/>
    <w:rPr>
      <w:rFonts w:eastAsia="宋体"/>
      <w:kern w:val="2"/>
      <w:sz w:val="24"/>
      <w:szCs w:val="24"/>
      <w:lang w:val="en-US" w:eastAsia="zh-CN" w:bidi="ar-SA"/>
    </w:rPr>
  </w:style>
  <w:style w:type="character" w:customStyle="1" w:styleId="Charfff">
    <w:name w:val="表格文字（居中） Char"/>
    <w:basedOn w:val="a2"/>
    <w:qFormat/>
    <w:rPr>
      <w:rFonts w:eastAsia="宋体"/>
      <w:kern w:val="2"/>
      <w:sz w:val="21"/>
      <w:szCs w:val="21"/>
      <w:lang w:val="en-US" w:eastAsia="zh-CN" w:bidi="ar-SA"/>
    </w:rPr>
  </w:style>
  <w:style w:type="character" w:customStyle="1" w:styleId="Charfff0">
    <w:name w:val="表头 Char"/>
    <w:basedOn w:val="a2"/>
    <w:qFormat/>
    <w:rPr>
      <w:rFonts w:eastAsia="宋体"/>
      <w:b/>
      <w:bCs/>
      <w:kern w:val="28"/>
      <w:sz w:val="24"/>
      <w:szCs w:val="28"/>
      <w:lang w:val="en-US" w:eastAsia="zh-CN" w:bidi="ar-SA"/>
    </w:rPr>
  </w:style>
  <w:style w:type="character" w:customStyle="1" w:styleId="3CharChar0">
    <w:name w:val="正文文字 3 Char Char"/>
    <w:basedOn w:val="a2"/>
    <w:qFormat/>
    <w:rPr>
      <w:rFonts w:eastAsia="宋体"/>
      <w:kern w:val="2"/>
      <w:sz w:val="16"/>
      <w:szCs w:val="16"/>
      <w:lang w:val="en-US" w:eastAsia="zh-CN" w:bidi="ar-SA"/>
    </w:rPr>
  </w:style>
  <w:style w:type="character" w:customStyle="1" w:styleId="2CharChar1">
    <w:name w:val="首行缩进:  2 字符 Char Char"/>
    <w:basedOn w:val="a2"/>
    <w:qFormat/>
    <w:rPr>
      <w:rFonts w:eastAsia="宋体" w:cs="宋体"/>
      <w:snapToGrid w:val="0"/>
      <w:kern w:val="2"/>
      <w:sz w:val="24"/>
      <w:szCs w:val="21"/>
      <w:lang w:val="en-US" w:eastAsia="zh-CN" w:bidi="ar-SA"/>
    </w:rPr>
  </w:style>
  <w:style w:type="character" w:customStyle="1" w:styleId="4H4H414CharChar4CharL4MinorHeadingChar">
    <w:name w:val="样式 标题 4H4H41标题 4 Char Char标题 4 CharL4Minor Heading第三层条标题... Char"/>
    <w:basedOn w:val="a2"/>
    <w:qFormat/>
    <w:rPr>
      <w:rFonts w:eastAsia="黑体"/>
      <w:b/>
      <w:bCs/>
      <w:spacing w:val="6"/>
      <w:kern w:val="2"/>
      <w:sz w:val="24"/>
      <w:szCs w:val="28"/>
      <w:lang w:val="en-US" w:eastAsia="zh-CN" w:bidi="ar-SA"/>
    </w:rPr>
  </w:style>
  <w:style w:type="character" w:customStyle="1" w:styleId="1Char8">
    <w:name w:val="表格内容1 Char"/>
    <w:basedOn w:val="a2"/>
    <w:qFormat/>
    <w:rPr>
      <w:rFonts w:ascii="宋体" w:eastAsia="宋体"/>
      <w:snapToGrid w:val="0"/>
      <w:sz w:val="21"/>
      <w:szCs w:val="24"/>
      <w:lang w:val="en-US" w:eastAsia="zh-CN" w:bidi="ar-SA"/>
    </w:rPr>
  </w:style>
  <w:style w:type="character" w:customStyle="1" w:styleId="Charfff1">
    <w:name w:val="图片 Char"/>
    <w:basedOn w:val="a2"/>
    <w:qFormat/>
    <w:rPr>
      <w:rFonts w:eastAsia="楷体_GB2312"/>
      <w:kern w:val="28"/>
      <w:sz w:val="24"/>
      <w:lang w:val="en-US" w:eastAsia="zh-CN" w:bidi="ar-SA"/>
    </w:rPr>
  </w:style>
  <w:style w:type="character" w:customStyle="1" w:styleId="-CharChar">
    <w:name w:val="报告正文-连续目录 Char Char"/>
    <w:basedOn w:val="a2"/>
    <w:link w:val="-"/>
    <w:qFormat/>
    <w:rPr>
      <w:rFonts w:ascii="Arial" w:eastAsia="宋体" w:hAnsi="Arial"/>
      <w:snapToGrid w:val="0"/>
      <w:sz w:val="24"/>
      <w:szCs w:val="24"/>
    </w:rPr>
  </w:style>
  <w:style w:type="paragraph" w:customStyle="1" w:styleId="-">
    <w:name w:val="报告正文-连续目录"/>
    <w:basedOn w:val="a0"/>
    <w:link w:val="-CharChar"/>
    <w:qFormat/>
    <w:pPr>
      <w:spacing w:line="440" w:lineRule="exact"/>
      <w:ind w:firstLineChars="200" w:firstLine="200"/>
    </w:pPr>
    <w:rPr>
      <w:rFonts w:ascii="Arial" w:hAnsi="Arial" w:cstheme="minorBidi"/>
      <w:snapToGrid w:val="0"/>
      <w:sz w:val="24"/>
      <w:szCs w:val="24"/>
    </w:rPr>
  </w:style>
  <w:style w:type="character" w:customStyle="1" w:styleId="apple-converted-space">
    <w:name w:val="apple-converted-space"/>
    <w:basedOn w:val="a2"/>
    <w:qFormat/>
  </w:style>
  <w:style w:type="character" w:customStyle="1" w:styleId="9Char">
    <w:name w:val="样式9 Char"/>
    <w:basedOn w:val="a2"/>
    <w:link w:val="92"/>
    <w:qFormat/>
    <w:rPr>
      <w:rFonts w:ascii="宋体" w:eastAsia="宋体" w:hAnsi="宋体"/>
      <w:color w:val="000000"/>
      <w:sz w:val="24"/>
      <w:szCs w:val="24"/>
    </w:rPr>
  </w:style>
  <w:style w:type="paragraph" w:customStyle="1" w:styleId="92">
    <w:name w:val="样式9"/>
    <w:basedOn w:val="a0"/>
    <w:link w:val="9Char"/>
    <w:qFormat/>
    <w:pPr>
      <w:autoSpaceDE w:val="0"/>
      <w:autoSpaceDN w:val="0"/>
      <w:ind w:firstLine="480"/>
    </w:pPr>
    <w:rPr>
      <w:rFonts w:ascii="宋体" w:hAnsi="宋体" w:cstheme="minorBidi"/>
      <w:color w:val="000000"/>
      <w:sz w:val="24"/>
      <w:szCs w:val="24"/>
    </w:rPr>
  </w:style>
  <w:style w:type="character" w:customStyle="1" w:styleId="Charfff2">
    <w:name w:val="燕山正文 Char"/>
    <w:basedOn w:val="a2"/>
    <w:qFormat/>
    <w:rPr>
      <w:rFonts w:ascii="宋体" w:eastAsia="宋体" w:hAnsi="宋体"/>
      <w:color w:val="000000"/>
      <w:kern w:val="2"/>
      <w:sz w:val="28"/>
      <w:szCs w:val="28"/>
      <w:lang w:val="en-US" w:eastAsia="zh-CN" w:bidi="ar-SA"/>
    </w:rPr>
  </w:style>
  <w:style w:type="character" w:customStyle="1" w:styleId="001CharCharCharChar">
    <w:name w:val="正文001 Char Char Char Char"/>
    <w:basedOn w:val="a2"/>
    <w:qFormat/>
    <w:rPr>
      <w:rFonts w:eastAsia="宋体"/>
      <w:color w:val="000000"/>
      <w:kern w:val="2"/>
      <w:sz w:val="24"/>
      <w:szCs w:val="24"/>
      <w:lang w:val="en-US" w:eastAsia="zh-CN" w:bidi="ar-SA"/>
    </w:rPr>
  </w:style>
  <w:style w:type="character" w:customStyle="1" w:styleId="001TimesNewRomanCharCharCharChar">
    <w:name w:val="样式 正文001 + Times New Roman Char Char Char Char"/>
    <w:basedOn w:val="001CharCharCharChar"/>
    <w:qFormat/>
    <w:rPr>
      <w:rFonts w:eastAsia="宋体"/>
      <w:color w:val="000000"/>
      <w:kern w:val="2"/>
      <w:sz w:val="24"/>
      <w:szCs w:val="24"/>
      <w:lang w:val="en-US" w:eastAsia="zh-CN" w:bidi="ar-SA"/>
    </w:rPr>
  </w:style>
  <w:style w:type="character" w:customStyle="1" w:styleId="lawsitemtext1">
    <w:name w:val="lawsitemtext1"/>
    <w:basedOn w:val="a2"/>
    <w:qFormat/>
    <w:rPr>
      <w:color w:val="154863"/>
      <w:sz w:val="21"/>
      <w:szCs w:val="21"/>
    </w:rPr>
  </w:style>
  <w:style w:type="character" w:customStyle="1" w:styleId="42Char">
    <w:name w:val="样式 4级标题 + 首行缩进:  2 字符 Char"/>
    <w:basedOn w:val="a2"/>
    <w:link w:val="420"/>
    <w:qFormat/>
    <w:rPr>
      <w:rFonts w:ascii="Arial" w:eastAsia="宋体" w:hAnsi="Arial"/>
      <w:b/>
      <w:sz w:val="24"/>
    </w:rPr>
  </w:style>
  <w:style w:type="paragraph" w:customStyle="1" w:styleId="420">
    <w:name w:val="样式 4级标题 + 首行缩进:  2 字符"/>
    <w:basedOn w:val="4c"/>
    <w:link w:val="42Char"/>
    <w:qFormat/>
    <w:pPr>
      <w:tabs>
        <w:tab w:val="left" w:pos="420"/>
      </w:tabs>
      <w:spacing w:before="60" w:line="460" w:lineRule="exact"/>
      <w:ind w:left="420" w:firstLine="480"/>
    </w:pPr>
    <w:rPr>
      <w:rFonts w:ascii="Arial" w:hAnsi="Arial"/>
      <w:b/>
      <w:sz w:val="24"/>
    </w:rPr>
  </w:style>
  <w:style w:type="paragraph" w:customStyle="1" w:styleId="4c">
    <w:name w:val="4级标题"/>
    <w:basedOn w:val="010"/>
    <w:link w:val="4Char1"/>
    <w:qFormat/>
    <w:pPr>
      <w:spacing w:before="0" w:line="240" w:lineRule="auto"/>
      <w:ind w:firstLineChars="0" w:firstLine="0"/>
    </w:pPr>
    <w:rPr>
      <w:rFonts w:ascii="Calibri" w:hAnsi="Calibri"/>
      <w:sz w:val="21"/>
      <w:szCs w:val="22"/>
    </w:rPr>
  </w:style>
  <w:style w:type="character" w:customStyle="1" w:styleId="4Char1">
    <w:name w:val="4级标题 Char1"/>
    <w:link w:val="4c"/>
    <w:qFormat/>
    <w:rPr>
      <w:rFonts w:ascii="Calibri" w:eastAsia="宋体" w:hAnsi="Calibri"/>
    </w:rPr>
  </w:style>
  <w:style w:type="character" w:customStyle="1" w:styleId="Charfff3">
    <w:name w:val="样式 报告书表格 + Char"/>
    <w:basedOn w:val="a2"/>
    <w:link w:val="affffff7"/>
    <w:qFormat/>
    <w:rPr>
      <w:rFonts w:eastAsia="宋体"/>
      <w:szCs w:val="21"/>
    </w:rPr>
  </w:style>
  <w:style w:type="paragraph" w:customStyle="1" w:styleId="affffff7">
    <w:name w:val="样式 报告书表格 +"/>
    <w:basedOn w:val="a0"/>
    <w:link w:val="Charfff3"/>
    <w:qFormat/>
    <w:pPr>
      <w:adjustRightInd w:val="0"/>
      <w:spacing w:line="312" w:lineRule="atLeast"/>
      <w:jc w:val="center"/>
      <w:textAlignment w:val="baseline"/>
    </w:pPr>
    <w:rPr>
      <w:rFonts w:asciiTheme="minorHAnsi" w:hAnsiTheme="minorHAnsi" w:cstheme="minorBidi"/>
      <w:szCs w:val="21"/>
    </w:rPr>
  </w:style>
  <w:style w:type="character" w:customStyle="1" w:styleId="css-text3">
    <w:name w:val="css-text3"/>
    <w:basedOn w:val="a2"/>
    <w:qFormat/>
  </w:style>
  <w:style w:type="character" w:customStyle="1" w:styleId="pblock">
    <w:name w:val="pblock"/>
    <w:basedOn w:val="a2"/>
    <w:qFormat/>
  </w:style>
  <w:style w:type="character" w:customStyle="1" w:styleId="Charfff4">
    <w:name w:val="表格内文字 Char"/>
    <w:basedOn w:val="a2"/>
    <w:link w:val="affffff8"/>
    <w:qFormat/>
    <w:rPr>
      <w:rFonts w:eastAsia="宋体"/>
      <w:spacing w:val="10"/>
      <w:sz w:val="24"/>
    </w:rPr>
  </w:style>
  <w:style w:type="paragraph" w:customStyle="1" w:styleId="affffff8">
    <w:name w:val="表格内文字"/>
    <w:basedOn w:val="a0"/>
    <w:link w:val="Charfff4"/>
    <w:qFormat/>
    <w:pPr>
      <w:spacing w:before="100" w:after="100" w:line="320" w:lineRule="exact"/>
      <w:jc w:val="center"/>
    </w:pPr>
    <w:rPr>
      <w:rFonts w:asciiTheme="minorHAnsi" w:hAnsiTheme="minorHAnsi" w:cstheme="minorBidi"/>
      <w:spacing w:val="10"/>
      <w:sz w:val="24"/>
    </w:rPr>
  </w:style>
  <w:style w:type="character" w:customStyle="1" w:styleId="-1Char">
    <w:name w:val="正文-1 Char"/>
    <w:basedOn w:val="a2"/>
    <w:link w:val="-1"/>
    <w:qFormat/>
    <w:rPr>
      <w:rFonts w:eastAsia="宋体"/>
      <w:spacing w:val="4"/>
      <w:kern w:val="18"/>
      <w:sz w:val="24"/>
      <w:szCs w:val="30"/>
    </w:rPr>
  </w:style>
  <w:style w:type="paragraph" w:customStyle="1" w:styleId="-1">
    <w:name w:val="正文-1"/>
    <w:basedOn w:val="aff"/>
    <w:link w:val="-1Char"/>
    <w:qFormat/>
    <w:pPr>
      <w:snapToGrid w:val="0"/>
      <w:spacing w:after="0" w:line="360" w:lineRule="auto"/>
      <w:ind w:left="0" w:firstLineChars="180" w:firstLine="180"/>
    </w:pPr>
    <w:rPr>
      <w:rFonts w:asciiTheme="minorHAnsi" w:hAnsiTheme="minorHAnsi"/>
      <w:spacing w:val="4"/>
      <w:kern w:val="18"/>
      <w:sz w:val="24"/>
      <w:szCs w:val="30"/>
    </w:rPr>
  </w:style>
  <w:style w:type="character" w:customStyle="1" w:styleId="3Char5">
    <w:name w:val="普通文字3 Char"/>
    <w:basedOn w:val="a2"/>
    <w:qFormat/>
    <w:rPr>
      <w:rFonts w:ascii="宋体" w:eastAsia="宋体" w:hAnsi="Courier New" w:cs="Courier New"/>
      <w:kern w:val="2"/>
      <w:sz w:val="21"/>
      <w:szCs w:val="21"/>
      <w:lang w:val="en-US" w:eastAsia="zh-CN" w:bidi="ar-SA"/>
    </w:rPr>
  </w:style>
  <w:style w:type="character" w:customStyle="1" w:styleId="Charfff5">
    <w:name w:val="表内 Char"/>
    <w:basedOn w:val="a2"/>
    <w:link w:val="affffff9"/>
    <w:qFormat/>
    <w:rPr>
      <w:rFonts w:eastAsia="宋体"/>
      <w:szCs w:val="21"/>
    </w:rPr>
  </w:style>
  <w:style w:type="paragraph" w:customStyle="1" w:styleId="affffff9">
    <w:name w:val="表内"/>
    <w:basedOn w:val="a0"/>
    <w:link w:val="Charfff5"/>
    <w:qFormat/>
    <w:pPr>
      <w:snapToGrid w:val="0"/>
      <w:jc w:val="center"/>
    </w:pPr>
    <w:rPr>
      <w:rFonts w:asciiTheme="minorHAnsi" w:hAnsiTheme="minorHAnsi" w:cstheme="minorBidi"/>
      <w:szCs w:val="21"/>
    </w:rPr>
  </w:style>
  <w:style w:type="character" w:customStyle="1" w:styleId="Charfff6">
    <w:name w:val="表格标题新 Char"/>
    <w:basedOn w:val="a2"/>
    <w:link w:val="affffffa"/>
    <w:qFormat/>
    <w:rPr>
      <w:rFonts w:ascii="仿宋_GB2312" w:eastAsia="黑体"/>
      <w:b/>
      <w:snapToGrid w:val="0"/>
      <w:spacing w:val="4"/>
      <w:sz w:val="24"/>
      <w:szCs w:val="24"/>
    </w:rPr>
  </w:style>
  <w:style w:type="paragraph" w:customStyle="1" w:styleId="affffffa">
    <w:name w:val="表格标题新"/>
    <w:basedOn w:val="a0"/>
    <w:link w:val="Charfff6"/>
    <w:qFormat/>
    <w:pPr>
      <w:tabs>
        <w:tab w:val="left" w:pos="0"/>
      </w:tabs>
      <w:adjustRightInd w:val="0"/>
      <w:snapToGrid w:val="0"/>
      <w:spacing w:beforeLines="50"/>
      <w:ind w:firstLine="562"/>
      <w:jc w:val="center"/>
    </w:pPr>
    <w:rPr>
      <w:rFonts w:ascii="仿宋_GB2312" w:eastAsia="黑体" w:hAnsiTheme="minorHAnsi" w:cstheme="minorBidi"/>
      <w:b/>
      <w:snapToGrid w:val="0"/>
      <w:spacing w:val="4"/>
      <w:sz w:val="24"/>
      <w:szCs w:val="24"/>
    </w:rPr>
  </w:style>
  <w:style w:type="character" w:customStyle="1" w:styleId="-10">
    <w:name w:val="表格标题-1"/>
    <w:basedOn w:val="a2"/>
    <w:qFormat/>
    <w:rPr>
      <w:rFonts w:eastAsia="宋体"/>
      <w:kern w:val="0"/>
      <w:sz w:val="24"/>
    </w:rPr>
  </w:style>
  <w:style w:type="character" w:customStyle="1" w:styleId="2-1Char">
    <w:name w:val="标题 2-1 Char"/>
    <w:basedOn w:val="a2"/>
    <w:link w:val="2-1"/>
    <w:qFormat/>
    <w:rPr>
      <w:rFonts w:eastAsia="黑体"/>
      <w:sz w:val="24"/>
    </w:rPr>
  </w:style>
  <w:style w:type="paragraph" w:customStyle="1" w:styleId="2-1">
    <w:name w:val="标题 2-1"/>
    <w:basedOn w:val="2"/>
    <w:link w:val="2-1Char"/>
    <w:qFormat/>
    <w:pPr>
      <w:numPr>
        <w:ilvl w:val="0"/>
        <w:numId w:val="0"/>
      </w:numPr>
      <w:adjustRightInd w:val="0"/>
      <w:spacing w:before="120" w:after="120" w:line="500" w:lineRule="exact"/>
      <w:ind w:firstLineChars="200" w:firstLine="200"/>
    </w:pPr>
    <w:rPr>
      <w:rFonts w:asciiTheme="minorHAnsi" w:eastAsia="黑体" w:hAnsiTheme="minorHAnsi" w:cstheme="minorBidi"/>
      <w:b w:val="0"/>
      <w:bCs w:val="0"/>
      <w:sz w:val="24"/>
      <w:szCs w:val="22"/>
    </w:rPr>
  </w:style>
  <w:style w:type="character" w:customStyle="1" w:styleId="p15">
    <w:name w:val="p15"/>
    <w:basedOn w:val="a2"/>
    <w:qFormat/>
  </w:style>
  <w:style w:type="character" w:customStyle="1" w:styleId="Charfff7">
    <w:name w:val="样式 报告书表格 + 五号 Char"/>
    <w:basedOn w:val="a2"/>
    <w:link w:val="affffffb"/>
    <w:qFormat/>
    <w:rPr>
      <w:rFonts w:eastAsia="宋体"/>
      <w:color w:val="0000FF"/>
      <w:szCs w:val="21"/>
    </w:rPr>
  </w:style>
  <w:style w:type="paragraph" w:customStyle="1" w:styleId="affffffb">
    <w:name w:val="样式 报告书表格 + 五号"/>
    <w:basedOn w:val="a0"/>
    <w:link w:val="Charfff7"/>
    <w:qFormat/>
    <w:pPr>
      <w:widowControl/>
      <w:tabs>
        <w:tab w:val="center" w:pos="4540"/>
        <w:tab w:val="right" w:pos="8505"/>
      </w:tabs>
      <w:adjustRightInd w:val="0"/>
      <w:snapToGrid w:val="0"/>
      <w:textAlignment w:val="baseline"/>
    </w:pPr>
    <w:rPr>
      <w:rFonts w:asciiTheme="minorHAnsi" w:hAnsiTheme="minorHAnsi" w:cstheme="minorBidi"/>
      <w:color w:val="0000FF"/>
      <w:szCs w:val="21"/>
    </w:rPr>
  </w:style>
  <w:style w:type="character" w:customStyle="1" w:styleId="line18">
    <w:name w:val="line18"/>
    <w:basedOn w:val="a2"/>
    <w:qFormat/>
    <w:rPr>
      <w:rFonts w:eastAsia="宋体"/>
      <w:kern w:val="2"/>
      <w:sz w:val="24"/>
      <w:szCs w:val="24"/>
      <w:lang w:val="en-US" w:eastAsia="zh-CN" w:bidi="ar-SA"/>
    </w:rPr>
  </w:style>
  <w:style w:type="character" w:customStyle="1" w:styleId="33Char">
    <w:name w:val="样式 标题33 + (符号) 宋体 Char"/>
    <w:basedOn w:val="a2"/>
    <w:link w:val="330"/>
    <w:qFormat/>
    <w:rPr>
      <w:rFonts w:eastAsia="宋体"/>
      <w:b/>
      <w:bCs/>
      <w:sz w:val="24"/>
    </w:rPr>
  </w:style>
  <w:style w:type="paragraph" w:customStyle="1" w:styleId="330">
    <w:name w:val="样式 标题33 + (符号) 宋体"/>
    <w:basedOn w:val="a0"/>
    <w:link w:val="33Char"/>
    <w:qFormat/>
    <w:pPr>
      <w:spacing w:before="60" w:line="480" w:lineRule="exact"/>
      <w:ind w:firstLineChars="50" w:firstLine="50"/>
      <w:outlineLvl w:val="2"/>
    </w:pPr>
    <w:rPr>
      <w:rFonts w:asciiTheme="minorHAnsi" w:hAnsiTheme="minorHAnsi" w:cstheme="minorBidi"/>
      <w:b/>
      <w:bCs/>
      <w:sz w:val="24"/>
    </w:rPr>
  </w:style>
  <w:style w:type="character" w:customStyle="1" w:styleId="002Char">
    <w:name w:val="标题002 Char"/>
    <w:basedOn w:val="a2"/>
    <w:link w:val="002"/>
    <w:qFormat/>
    <w:rPr>
      <w:rFonts w:eastAsia="宋体"/>
      <w:b/>
      <w:sz w:val="28"/>
    </w:rPr>
  </w:style>
  <w:style w:type="paragraph" w:customStyle="1" w:styleId="002">
    <w:name w:val="标题002"/>
    <w:basedOn w:val="a0"/>
    <w:link w:val="002Char"/>
    <w:qFormat/>
    <w:pPr>
      <w:spacing w:before="160" w:line="480" w:lineRule="exact"/>
      <w:outlineLvl w:val="1"/>
    </w:pPr>
    <w:rPr>
      <w:rFonts w:asciiTheme="minorHAnsi" w:hAnsiTheme="minorHAnsi" w:cstheme="minorBidi"/>
      <w:b/>
      <w:sz w:val="28"/>
    </w:rPr>
  </w:style>
  <w:style w:type="character" w:customStyle="1" w:styleId="3Char6">
    <w:name w:val="样式3 Char"/>
    <w:basedOn w:val="a2"/>
    <w:link w:val="3f2"/>
    <w:qFormat/>
    <w:rPr>
      <w:rFonts w:eastAsia="宋体"/>
      <w:snapToGrid w:val="0"/>
      <w:sz w:val="24"/>
      <w:szCs w:val="24"/>
    </w:rPr>
  </w:style>
  <w:style w:type="paragraph" w:customStyle="1" w:styleId="3f2">
    <w:name w:val="样式3"/>
    <w:basedOn w:val="26"/>
    <w:link w:val="3Char6"/>
    <w:qFormat/>
    <w:pPr>
      <w:adjustRightInd w:val="0"/>
      <w:spacing w:line="240" w:lineRule="atLeast"/>
    </w:pPr>
    <w:rPr>
      <w:snapToGrid w:val="0"/>
      <w:sz w:val="24"/>
    </w:rPr>
  </w:style>
  <w:style w:type="character" w:customStyle="1" w:styleId="90Char">
    <w:name w:val="样式 表格 + 字符缩放: 90% Char"/>
    <w:basedOn w:val="a2"/>
    <w:qFormat/>
    <w:rPr>
      <w:rFonts w:eastAsia="宋体"/>
      <w:snapToGrid w:val="0"/>
      <w:kern w:val="24"/>
      <w:sz w:val="21"/>
      <w:szCs w:val="21"/>
      <w:lang w:val="en-US" w:eastAsia="zh-CN" w:bidi="ar-SA"/>
    </w:rPr>
  </w:style>
  <w:style w:type="character" w:customStyle="1" w:styleId="leetext1">
    <w:name w:val="leetext1"/>
    <w:basedOn w:val="a2"/>
    <w:qFormat/>
    <w:rPr>
      <w:rFonts w:ascii="ˎ̥" w:hAnsi="ˎ̥" w:hint="default"/>
      <w:spacing w:val="40"/>
      <w:sz w:val="18"/>
      <w:szCs w:val="18"/>
    </w:rPr>
  </w:style>
  <w:style w:type="character" w:customStyle="1" w:styleId="td71">
    <w:name w:val="td71"/>
    <w:basedOn w:val="a2"/>
    <w:qFormat/>
    <w:rPr>
      <w:color w:val="3B3B3B"/>
      <w:sz w:val="21"/>
      <w:szCs w:val="21"/>
    </w:rPr>
  </w:style>
  <w:style w:type="character" w:customStyle="1" w:styleId="1Char9">
    <w:name w:val="样式 样式1 + 黑色 Char"/>
    <w:basedOn w:val="1Char1"/>
    <w:link w:val="1f7"/>
    <w:qFormat/>
    <w:rPr>
      <w:rFonts w:eastAsia="宋体"/>
      <w:b/>
      <w:bCs/>
      <w:color w:val="000000"/>
      <w:sz w:val="28"/>
    </w:rPr>
  </w:style>
  <w:style w:type="paragraph" w:customStyle="1" w:styleId="1f7">
    <w:name w:val="样式 样式1 + 黑色"/>
    <w:basedOn w:val="1f1"/>
    <w:link w:val="1Char9"/>
    <w:qFormat/>
    <w:rPr>
      <w:color w:val="000000"/>
    </w:rPr>
  </w:style>
  <w:style w:type="character" w:customStyle="1" w:styleId="Char18">
    <w:name w:val="正文文本缩进 Char1"/>
    <w:basedOn w:val="a2"/>
    <w:qFormat/>
    <w:rPr>
      <w:rFonts w:ascii="Times New Roman" w:eastAsia="宋体" w:hAnsi="Times New Roman" w:cs="Times New Roman"/>
      <w:bCs/>
      <w:sz w:val="24"/>
      <w:szCs w:val="24"/>
    </w:rPr>
  </w:style>
  <w:style w:type="character" w:customStyle="1" w:styleId="FontStyle146">
    <w:name w:val="Font Style146"/>
    <w:basedOn w:val="a2"/>
    <w:qFormat/>
    <w:rPr>
      <w:rFonts w:ascii="宋体" w:eastAsia="宋体" w:hAnsi="宋体" w:cs="宋体" w:hint="eastAsia"/>
      <w:sz w:val="20"/>
      <w:szCs w:val="20"/>
    </w:rPr>
  </w:style>
  <w:style w:type="character" w:customStyle="1" w:styleId="large1">
    <w:name w:val="large1"/>
    <w:basedOn w:val="a2"/>
    <w:qFormat/>
    <w:rPr>
      <w:rFonts w:ascii="宋体" w:eastAsia="宋体" w:hAnsi="宋体" w:hint="eastAsia"/>
      <w:spacing w:val="384"/>
      <w:sz w:val="26"/>
      <w:szCs w:val="26"/>
    </w:rPr>
  </w:style>
  <w:style w:type="character" w:customStyle="1" w:styleId="130">
    <w:name w:val="样式 13 磅"/>
    <w:basedOn w:val="a2"/>
    <w:qFormat/>
    <w:rPr>
      <w:rFonts w:eastAsia="宋体"/>
      <w:sz w:val="28"/>
    </w:rPr>
  </w:style>
  <w:style w:type="character" w:customStyle="1" w:styleId="style61">
    <w:name w:val="style61"/>
    <w:basedOn w:val="a2"/>
    <w:qFormat/>
    <w:rPr>
      <w:b/>
      <w:bCs/>
      <w:color w:val="CC6600"/>
      <w:sz w:val="24"/>
      <w:szCs w:val="24"/>
      <w:u w:val="none"/>
    </w:rPr>
  </w:style>
  <w:style w:type="character" w:customStyle="1" w:styleId="1Chara">
    <w:name w:val="样式 正文文本缩进 + 四号1 Char"/>
    <w:basedOn w:val="a2"/>
    <w:link w:val="1f8"/>
    <w:qFormat/>
    <w:rPr>
      <w:rFonts w:eastAsia="宋体"/>
      <w:sz w:val="24"/>
      <w:szCs w:val="24"/>
    </w:rPr>
  </w:style>
  <w:style w:type="paragraph" w:customStyle="1" w:styleId="1f8">
    <w:name w:val="样式 正文文本缩进 + 四号1"/>
    <w:basedOn w:val="aff"/>
    <w:link w:val="1Chara"/>
    <w:qFormat/>
    <w:pPr>
      <w:spacing w:beforeLines="50" w:afterLines="50" w:line="360" w:lineRule="auto"/>
      <w:ind w:leftChars="202" w:left="202" w:firstLineChars="200" w:firstLine="200"/>
    </w:pPr>
    <w:rPr>
      <w:rFonts w:asciiTheme="minorHAnsi" w:hAnsiTheme="minorHAnsi"/>
      <w:sz w:val="24"/>
      <w:szCs w:val="24"/>
    </w:rPr>
  </w:style>
  <w:style w:type="character" w:customStyle="1" w:styleId="4CharCharCharCharCharCharChar">
    <w:name w:val="标题4 Char Char Char Char Char Char Char"/>
    <w:basedOn w:val="a2"/>
    <w:qFormat/>
    <w:rPr>
      <w:rFonts w:eastAsia="宋体"/>
      <w:sz w:val="24"/>
      <w:lang w:val="en-US" w:eastAsia="zh-CN" w:bidi="ar-SA"/>
    </w:rPr>
  </w:style>
  <w:style w:type="character" w:customStyle="1" w:styleId="101Char">
    <w:name w:val="样式 样式 正文1 + 段前: 0.1 行 + 红色 Char"/>
    <w:basedOn w:val="101Char1"/>
    <w:qFormat/>
    <w:rPr>
      <w:rFonts w:eastAsia="宋体" w:cs="宋体"/>
      <w:color w:val="FF0000"/>
      <w:kern w:val="2"/>
      <w:sz w:val="24"/>
      <w:lang w:val="en-US" w:eastAsia="zh-CN" w:bidi="ar-SA"/>
    </w:rPr>
  </w:style>
  <w:style w:type="character" w:customStyle="1" w:styleId="GB23124">
    <w:name w:val="样式 (西文) 仿宋_GB2312 四号"/>
    <w:basedOn w:val="a2"/>
    <w:qFormat/>
    <w:rPr>
      <w:rFonts w:ascii="仿宋_GB2312" w:eastAsia="宋体" w:hAnsi="仿宋_GB2312"/>
      <w:sz w:val="28"/>
    </w:rPr>
  </w:style>
  <w:style w:type="character" w:customStyle="1" w:styleId="CharChar5">
    <w:name w:val="表体 Char Char"/>
    <w:basedOn w:val="a2"/>
    <w:qFormat/>
    <w:rPr>
      <w:rFonts w:eastAsia="宋体"/>
      <w:kern w:val="2"/>
      <w:sz w:val="21"/>
      <w:szCs w:val="24"/>
      <w:lang w:val="en-US" w:eastAsia="zh-CN" w:bidi="ar-SA"/>
    </w:rPr>
  </w:style>
  <w:style w:type="character" w:customStyle="1" w:styleId="r11">
    <w:name w:val="r1_1"/>
    <w:basedOn w:val="a2"/>
    <w:qFormat/>
  </w:style>
  <w:style w:type="character" w:customStyle="1" w:styleId="style151">
    <w:name w:val="style151"/>
    <w:basedOn w:val="a2"/>
    <w:qFormat/>
    <w:rPr>
      <w:color w:val="000000"/>
    </w:rPr>
  </w:style>
  <w:style w:type="character" w:customStyle="1" w:styleId="CharChar21">
    <w:name w:val="Char Char21"/>
    <w:basedOn w:val="a2"/>
    <w:qFormat/>
    <w:locked/>
    <w:rPr>
      <w:rFonts w:eastAsia="宋体"/>
      <w:kern w:val="2"/>
      <w:sz w:val="21"/>
      <w:szCs w:val="24"/>
      <w:lang w:val="en-US" w:eastAsia="zh-CN" w:bidi="ar-SA"/>
    </w:rPr>
  </w:style>
  <w:style w:type="character" w:customStyle="1" w:styleId="Char19">
    <w:name w:val="表格 Char1"/>
    <w:basedOn w:val="a2"/>
    <w:qFormat/>
    <w:rPr>
      <w:rFonts w:eastAsia="宋体"/>
      <w:kern w:val="2"/>
      <w:sz w:val="21"/>
      <w:szCs w:val="21"/>
      <w:lang w:val="en-US" w:eastAsia="zh-CN" w:bidi="ar-SA"/>
    </w:rPr>
  </w:style>
  <w:style w:type="character" w:customStyle="1" w:styleId="01Char40">
    <w:name w:val="正文01 Char4"/>
    <w:basedOn w:val="a2"/>
    <w:qFormat/>
    <w:rPr>
      <w:rFonts w:eastAsia="宋体"/>
      <w:bCs/>
      <w:kern w:val="2"/>
      <w:sz w:val="24"/>
      <w:szCs w:val="24"/>
      <w:lang w:val="en-US" w:eastAsia="zh-CN" w:bidi="ar-SA"/>
    </w:rPr>
  </w:style>
  <w:style w:type="character" w:customStyle="1" w:styleId="Charfff8">
    <w:name w:val="缩进 Char"/>
    <w:basedOn w:val="a2"/>
    <w:qFormat/>
    <w:rPr>
      <w:rFonts w:ascii="@宋体" w:eastAsia="宋体" w:hAnsi="Symbol"/>
      <w:sz w:val="24"/>
      <w:lang w:val="en-US" w:eastAsia="zh-CN" w:bidi="ar-SA"/>
    </w:rPr>
  </w:style>
  <w:style w:type="character" w:customStyle="1" w:styleId="Charfff9">
    <w:name w:val="表内字 Char"/>
    <w:basedOn w:val="a2"/>
    <w:link w:val="affffffc"/>
    <w:qFormat/>
    <w:rPr>
      <w:color w:val="000000"/>
    </w:rPr>
  </w:style>
  <w:style w:type="paragraph" w:customStyle="1" w:styleId="affffffc">
    <w:name w:val="表内字"/>
    <w:link w:val="Charfff9"/>
    <w:qFormat/>
    <w:pPr>
      <w:spacing w:line="312" w:lineRule="auto"/>
      <w:jc w:val="center"/>
    </w:pPr>
    <w:rPr>
      <w:color w:val="000000"/>
      <w:kern w:val="2"/>
      <w:sz w:val="21"/>
      <w:szCs w:val="22"/>
    </w:rPr>
  </w:style>
  <w:style w:type="character" w:customStyle="1" w:styleId="Charfffa">
    <w:name w:val="表内容 Char"/>
    <w:basedOn w:val="a2"/>
    <w:link w:val="affffffd"/>
    <w:qFormat/>
    <w:rPr>
      <w:rFonts w:eastAsia="宋体"/>
      <w:snapToGrid w:val="0"/>
      <w:szCs w:val="21"/>
    </w:rPr>
  </w:style>
  <w:style w:type="paragraph" w:customStyle="1" w:styleId="affffffd">
    <w:name w:val="表内容"/>
    <w:basedOn w:val="a0"/>
    <w:link w:val="Charfffa"/>
    <w:qFormat/>
    <w:pPr>
      <w:adjustRightInd w:val="0"/>
      <w:snapToGrid w:val="0"/>
      <w:jc w:val="center"/>
    </w:pPr>
    <w:rPr>
      <w:rFonts w:asciiTheme="minorHAnsi" w:hAnsiTheme="minorHAnsi" w:cstheme="minorBidi"/>
      <w:snapToGrid w:val="0"/>
      <w:szCs w:val="21"/>
    </w:rPr>
  </w:style>
  <w:style w:type="character" w:customStyle="1" w:styleId="ttag">
    <w:name w:val="t_tag"/>
    <w:basedOn w:val="a2"/>
    <w:qFormat/>
  </w:style>
  <w:style w:type="character" w:customStyle="1" w:styleId="googqs-tidbitgoogqs-tidbit-0">
    <w:name w:val="goog_qs-tidbit goog_qs-tidbit-0"/>
    <w:qFormat/>
  </w:style>
  <w:style w:type="character" w:customStyle="1" w:styleId="headline-content2">
    <w:name w:val="headline-content2"/>
    <w:basedOn w:val="a2"/>
    <w:qFormat/>
  </w:style>
  <w:style w:type="character" w:customStyle="1" w:styleId="1f9">
    <w:name w:val="称呼 字符1"/>
    <w:basedOn w:val="a2"/>
    <w:qFormat/>
    <w:rPr>
      <w:rFonts w:ascii="Calibri" w:eastAsia="宋体" w:hAnsi="Calibri" w:cs="Times New Roman"/>
    </w:rPr>
  </w:style>
  <w:style w:type="character" w:customStyle="1" w:styleId="Char1a">
    <w:name w:val="称呼 Char1"/>
    <w:basedOn w:val="a2"/>
    <w:uiPriority w:val="99"/>
    <w:qFormat/>
    <w:rPr>
      <w:rFonts w:ascii="Calibri" w:eastAsia="宋体" w:hAnsi="Calibri" w:cs="Times New Roman"/>
    </w:rPr>
  </w:style>
  <w:style w:type="paragraph" w:customStyle="1" w:styleId="affffffe">
    <w:name w:val="四级标题"/>
    <w:basedOn w:val="010"/>
    <w:qFormat/>
    <w:pPr>
      <w:spacing w:before="0" w:line="240" w:lineRule="auto"/>
      <w:ind w:firstLineChars="0" w:firstLine="0"/>
    </w:pPr>
    <w:rPr>
      <w:rFonts w:ascii="Calibri" w:hAnsi="Calibri"/>
      <w:sz w:val="21"/>
      <w:szCs w:val="22"/>
    </w:rPr>
  </w:style>
  <w:style w:type="paragraph" w:customStyle="1" w:styleId="afffffff">
    <w:name w:val="一级条标题"/>
    <w:basedOn w:val="afffffff0"/>
    <w:next w:val="a0"/>
    <w:qFormat/>
    <w:pPr>
      <w:tabs>
        <w:tab w:val="left" w:pos="360"/>
        <w:tab w:val="left" w:pos="1260"/>
      </w:tabs>
      <w:spacing w:before="0" w:after="0"/>
      <w:ind w:left="1260" w:hanging="420"/>
      <w:outlineLvl w:val="2"/>
    </w:pPr>
  </w:style>
  <w:style w:type="paragraph" w:customStyle="1" w:styleId="afffffff0">
    <w:name w:val="章标题"/>
    <w:next w:val="a0"/>
    <w:qFormat/>
    <w:pPr>
      <w:tabs>
        <w:tab w:val="left" w:pos="903"/>
        <w:tab w:val="left" w:pos="1440"/>
      </w:tabs>
      <w:spacing w:before="50" w:after="50"/>
      <w:ind w:left="903" w:hanging="315"/>
      <w:jc w:val="both"/>
      <w:outlineLvl w:val="1"/>
    </w:pPr>
    <w:rPr>
      <w:rFonts w:ascii="黑体" w:eastAsia="黑体" w:hAnsi="Times New Roman" w:cs="Times New Roman"/>
    </w:rPr>
  </w:style>
  <w:style w:type="paragraph" w:customStyle="1" w:styleId="afffffff1">
    <w:name w:val="图表"/>
    <w:basedOn w:val="1fa"/>
    <w:qFormat/>
    <w:pPr>
      <w:autoSpaceDE/>
      <w:autoSpaceDN/>
      <w:adjustRightInd/>
      <w:spacing w:afterLines="0" w:line="240" w:lineRule="auto"/>
      <w:jc w:val="both"/>
    </w:pPr>
    <w:rPr>
      <w:rFonts w:ascii="Calibri" w:eastAsia="宋体" w:hAnsi="Calibri"/>
      <w:kern w:val="2"/>
      <w:sz w:val="21"/>
      <w:szCs w:val="22"/>
      <w:lang w:eastAsia="zh-CN"/>
    </w:rPr>
  </w:style>
  <w:style w:type="paragraph" w:customStyle="1" w:styleId="1fa">
    <w:name w:val="表头样式1"/>
    <w:basedOn w:val="a0"/>
    <w:qFormat/>
    <w:pPr>
      <w:autoSpaceDE w:val="0"/>
      <w:autoSpaceDN w:val="0"/>
      <w:adjustRightInd w:val="0"/>
      <w:spacing w:afterLines="20" w:line="500" w:lineRule="exact"/>
      <w:jc w:val="center"/>
    </w:pPr>
    <w:rPr>
      <w:rFonts w:ascii="黑体" w:eastAsia="黑体" w:hAnsi="Times New Roman"/>
      <w:kern w:val="0"/>
      <w:sz w:val="24"/>
      <w:szCs w:val="24"/>
      <w:lang w:eastAsia="zh-TW"/>
    </w:rPr>
  </w:style>
  <w:style w:type="paragraph" w:customStyle="1" w:styleId="afffffff2">
    <w:name w:val="久不通函，至以为念。"/>
    <w:qFormat/>
    <w:pPr>
      <w:widowControl w:val="0"/>
      <w:jc w:val="both"/>
    </w:pPr>
    <w:rPr>
      <w:rFonts w:ascii="Times New Roman" w:eastAsia="宋体" w:hAnsi="Times New Roman" w:cs="Times New Roman"/>
      <w:szCs w:val="24"/>
    </w:rPr>
  </w:style>
  <w:style w:type="paragraph" w:customStyle="1" w:styleId="afffffff3">
    <w:name w:val="项目编号文字"/>
    <w:basedOn w:val="a0"/>
    <w:next w:val="a1"/>
    <w:qFormat/>
    <w:pPr>
      <w:spacing w:before="120" w:after="120" w:line="360" w:lineRule="auto"/>
      <w:ind w:left="1077"/>
    </w:pPr>
    <w:rPr>
      <w:rFonts w:ascii="Times New Roman" w:hAnsi="Times New Roman"/>
      <w:sz w:val="24"/>
      <w:szCs w:val="20"/>
    </w:rPr>
  </w:style>
  <w:style w:type="paragraph" w:customStyle="1" w:styleId="afffffff4">
    <w:name w:val="正文报告"/>
    <w:basedOn w:val="a0"/>
    <w:qFormat/>
    <w:pPr>
      <w:tabs>
        <w:tab w:val="left" w:pos="510"/>
      </w:tabs>
      <w:adjustRightInd w:val="0"/>
      <w:spacing w:line="460" w:lineRule="exact"/>
      <w:ind w:firstLine="482"/>
      <w:textAlignment w:val="baseline"/>
    </w:pPr>
    <w:rPr>
      <w:rFonts w:ascii="Times New Roman" w:hAnsi="Times New Roman"/>
      <w:kern w:val="0"/>
      <w:sz w:val="24"/>
      <w:szCs w:val="20"/>
    </w:rPr>
  </w:style>
  <w:style w:type="paragraph" w:customStyle="1" w:styleId="858D7CFB-ED40-4347-BF05-701D383B685F858D7CFB-ED40-4347-BF05-701D383B685F">
    <w:name w:val="批注主题[858D7CFB-ED40-4347-BF05-701D383B685F][858D7CFB-ED40-4347-BF05-701D383B685F]"/>
    <w:basedOn w:val="af9"/>
    <w:next w:val="af9"/>
    <w:qFormat/>
    <w:rPr>
      <w:rFonts w:ascii="Times New Roman" w:eastAsia="宋体" w:hAnsi="Times New Roman" w:cs="Times New Roman"/>
      <w:b/>
      <w:bCs/>
      <w:sz w:val="24"/>
      <w:szCs w:val="24"/>
    </w:rPr>
  </w:style>
  <w:style w:type="paragraph" w:customStyle="1" w:styleId="afffffff5">
    <w:name w:val="晓丹"/>
    <w:basedOn w:val="af1"/>
    <w:qFormat/>
    <w:pPr>
      <w:adjustRightInd/>
      <w:spacing w:after="0" w:line="240" w:lineRule="auto"/>
      <w:ind w:firstLine="0"/>
      <w:textAlignment w:val="auto"/>
    </w:pPr>
    <w:rPr>
      <w:rFonts w:ascii="Calibri" w:hAnsi="Calibri" w:cs="Times New Roman"/>
      <w:sz w:val="21"/>
    </w:rPr>
  </w:style>
  <w:style w:type="character" w:customStyle="1" w:styleId="1fb">
    <w:name w:val="日期 字符1"/>
    <w:basedOn w:val="a2"/>
    <w:qFormat/>
    <w:rPr>
      <w:rFonts w:ascii="Calibri" w:eastAsia="宋体" w:hAnsi="Calibri" w:cs="Times New Roman"/>
    </w:rPr>
  </w:style>
  <w:style w:type="character" w:customStyle="1" w:styleId="Char1b">
    <w:name w:val="日期 Char1"/>
    <w:basedOn w:val="a2"/>
    <w:uiPriority w:val="99"/>
    <w:qFormat/>
    <w:rPr>
      <w:rFonts w:ascii="Calibri" w:eastAsia="宋体" w:hAnsi="Calibri" w:cs="Times New Roman"/>
    </w:rPr>
  </w:style>
  <w:style w:type="paragraph" w:customStyle="1" w:styleId="15218218">
    <w:name w:val="样式 样式 正文文字缩进 + 行距: 1.5 倍行距 首行缩进:  2.18 字符 + 首行缩进:  2.18 字符"/>
    <w:basedOn w:val="a0"/>
    <w:qFormat/>
    <w:pPr>
      <w:spacing w:line="360" w:lineRule="auto"/>
      <w:ind w:firstLineChars="218" w:firstLine="523"/>
    </w:pPr>
    <w:rPr>
      <w:rFonts w:ascii="Times New Roman" w:hAnsi="Times New Roman"/>
      <w:sz w:val="24"/>
      <w:szCs w:val="20"/>
    </w:rPr>
  </w:style>
  <w:style w:type="paragraph" w:customStyle="1" w:styleId="h">
    <w:name w:val="h"/>
    <w:basedOn w:val="a0"/>
    <w:qFormat/>
    <w:pPr>
      <w:adjustRightInd w:val="0"/>
      <w:spacing w:before="60"/>
      <w:ind w:firstLine="482"/>
      <w:textAlignment w:val="baseline"/>
    </w:pPr>
    <w:rPr>
      <w:rFonts w:ascii="Arial" w:eastAsia="仿宋_GB2312" w:hAnsi="Arial"/>
      <w:sz w:val="24"/>
      <w:szCs w:val="20"/>
    </w:rPr>
  </w:style>
  <w:style w:type="paragraph" w:customStyle="1" w:styleId="1050">
    <w:name w:val="样式 标题1 + 段前: 0.5 行"/>
    <w:basedOn w:val="a0"/>
    <w:qFormat/>
    <w:pPr>
      <w:spacing w:beforeLines="50" w:line="500" w:lineRule="exact"/>
      <w:jc w:val="left"/>
      <w:outlineLvl w:val="0"/>
    </w:pPr>
    <w:rPr>
      <w:rFonts w:ascii="Times New Roman" w:hAnsi="Times New Roman"/>
      <w:b/>
      <w:bCs/>
      <w:sz w:val="32"/>
      <w:szCs w:val="20"/>
    </w:rPr>
  </w:style>
  <w:style w:type="paragraph" w:customStyle="1" w:styleId="ParaChar">
    <w:name w:val="默认段落字体 Para Char"/>
    <w:basedOn w:val="a0"/>
    <w:next w:val="a0"/>
    <w:qFormat/>
    <w:pPr>
      <w:spacing w:line="360" w:lineRule="auto"/>
      <w:ind w:leftChars="150" w:left="150" w:firstLineChars="200" w:firstLine="200"/>
    </w:pPr>
    <w:rPr>
      <w:rFonts w:ascii="宋体" w:hAnsi="宋体" w:cs="宋体"/>
      <w:sz w:val="24"/>
      <w:szCs w:val="24"/>
    </w:rPr>
  </w:style>
  <w:style w:type="character" w:customStyle="1" w:styleId="310">
    <w:name w:val="正文文本缩进 3 字符1"/>
    <w:basedOn w:val="a2"/>
    <w:qFormat/>
    <w:rPr>
      <w:rFonts w:ascii="Calibri" w:eastAsia="宋体" w:hAnsi="Calibri" w:cs="Times New Roman"/>
      <w:sz w:val="16"/>
      <w:szCs w:val="16"/>
    </w:rPr>
  </w:style>
  <w:style w:type="character" w:customStyle="1" w:styleId="3Char10">
    <w:name w:val="正文文本缩进 3 Char1"/>
    <w:basedOn w:val="a2"/>
    <w:qFormat/>
    <w:rPr>
      <w:rFonts w:ascii="Calibri" w:eastAsia="宋体" w:hAnsi="Calibri" w:cs="Times New Roman"/>
      <w:sz w:val="16"/>
      <w:szCs w:val="16"/>
    </w:rPr>
  </w:style>
  <w:style w:type="paragraph" w:customStyle="1" w:styleId="125">
    <w:name w:val="样式 左 行距: 多倍行距 1.25 字行"/>
    <w:basedOn w:val="a0"/>
    <w:qFormat/>
    <w:pPr>
      <w:spacing w:line="300" w:lineRule="auto"/>
      <w:jc w:val="left"/>
    </w:pPr>
    <w:rPr>
      <w:rFonts w:ascii="Times New Roman" w:eastAsia="Times New Roman" w:hAnsi="Times New Roman"/>
      <w:spacing w:val="-4"/>
      <w:sz w:val="28"/>
      <w:szCs w:val="20"/>
      <w:u w:color="FFFFFF"/>
    </w:rPr>
  </w:style>
  <w:style w:type="paragraph" w:customStyle="1" w:styleId="2f9">
    <w:name w:val="正文2缩进"/>
    <w:basedOn w:val="a0"/>
    <w:qFormat/>
    <w:pPr>
      <w:ind w:firstLineChars="200" w:firstLine="200"/>
    </w:pPr>
    <w:rPr>
      <w:rFonts w:ascii="Times New Roman" w:hAnsi="Times New Roman"/>
      <w:sz w:val="28"/>
      <w:szCs w:val="24"/>
    </w:rPr>
  </w:style>
  <w:style w:type="paragraph" w:customStyle="1" w:styleId="afffffff6">
    <w:name w:val="样式 正文首行缩进"/>
    <w:basedOn w:val="af1"/>
    <w:qFormat/>
    <w:pPr>
      <w:adjustRightInd/>
      <w:spacing w:after="0" w:line="240" w:lineRule="auto"/>
      <w:ind w:firstLine="0"/>
      <w:textAlignment w:val="auto"/>
    </w:pPr>
    <w:rPr>
      <w:rFonts w:ascii="Calibri" w:hAnsi="Calibri" w:cs="Times New Roman"/>
      <w:sz w:val="21"/>
    </w:rPr>
  </w:style>
  <w:style w:type="paragraph" w:customStyle="1" w:styleId="1fc">
    <w:name w:val="表格1"/>
    <w:basedOn w:val="afffffd"/>
    <w:qFormat/>
    <w:pPr>
      <w:tabs>
        <w:tab w:val="right" w:leader="dot" w:pos="8302"/>
      </w:tabs>
      <w:adjustRightInd/>
      <w:spacing w:line="300" w:lineRule="exact"/>
      <w:ind w:leftChars="-10" w:left="-21" w:rightChars="-10" w:right="-21"/>
      <w:jc w:val="both"/>
    </w:pPr>
    <w:rPr>
      <w:rFonts w:hAnsi="宋体"/>
      <w:color w:val="000000"/>
    </w:rPr>
  </w:style>
  <w:style w:type="paragraph" w:customStyle="1" w:styleId="afffffff7">
    <w:name w:val="表居中（中文）"/>
    <w:basedOn w:val="a0"/>
    <w:qFormat/>
    <w:pPr>
      <w:adjustRightInd w:val="0"/>
      <w:spacing w:line="380" w:lineRule="atLeast"/>
      <w:jc w:val="center"/>
    </w:pPr>
    <w:rPr>
      <w:rFonts w:ascii="Times New Roman" w:eastAsia="楷体_GB2312" w:hAnsi="Times New Roman"/>
      <w:kern w:val="0"/>
      <w:szCs w:val="20"/>
    </w:rPr>
  </w:style>
  <w:style w:type="paragraph" w:customStyle="1" w:styleId="afffffff8">
    <w:name w:val="五级条标题"/>
    <w:basedOn w:val="afffffff9"/>
    <w:next w:val="a0"/>
    <w:qFormat/>
    <w:pPr>
      <w:tabs>
        <w:tab w:val="left" w:pos="2940"/>
      </w:tabs>
      <w:ind w:left="2940"/>
      <w:outlineLvl w:val="6"/>
    </w:pPr>
  </w:style>
  <w:style w:type="paragraph" w:customStyle="1" w:styleId="afffffff9">
    <w:name w:val="四级条标题"/>
    <w:basedOn w:val="afffffffa"/>
    <w:next w:val="a0"/>
    <w:qFormat/>
    <w:pPr>
      <w:tabs>
        <w:tab w:val="left" w:pos="2520"/>
      </w:tabs>
      <w:ind w:left="2520"/>
      <w:outlineLvl w:val="5"/>
    </w:pPr>
  </w:style>
  <w:style w:type="paragraph" w:customStyle="1" w:styleId="afffffffa">
    <w:name w:val="三级条标题"/>
    <w:basedOn w:val="afffffffb"/>
    <w:next w:val="a0"/>
    <w:qFormat/>
    <w:pPr>
      <w:tabs>
        <w:tab w:val="left" w:pos="2100"/>
      </w:tabs>
      <w:ind w:left="2100"/>
      <w:outlineLvl w:val="4"/>
    </w:pPr>
  </w:style>
  <w:style w:type="paragraph" w:customStyle="1" w:styleId="afffffffb">
    <w:name w:val="二级条标题"/>
    <w:basedOn w:val="afffffff"/>
    <w:next w:val="a0"/>
    <w:qFormat/>
    <w:pPr>
      <w:tabs>
        <w:tab w:val="clear" w:pos="903"/>
        <w:tab w:val="clear" w:pos="1260"/>
        <w:tab w:val="left" w:pos="1680"/>
      </w:tabs>
      <w:ind w:left="1680"/>
      <w:outlineLvl w:val="3"/>
    </w:pPr>
  </w:style>
  <w:style w:type="character" w:customStyle="1" w:styleId="1fd">
    <w:name w:val="正文文本 字符1"/>
    <w:basedOn w:val="a2"/>
    <w:qFormat/>
    <w:rPr>
      <w:rFonts w:ascii="Calibri" w:eastAsia="宋体" w:hAnsi="Calibri" w:cs="Times New Roman"/>
    </w:rPr>
  </w:style>
  <w:style w:type="character" w:customStyle="1" w:styleId="Char1c">
    <w:name w:val="正文文本 Char1"/>
    <w:basedOn w:val="a2"/>
    <w:qFormat/>
    <w:rPr>
      <w:rFonts w:ascii="Calibri" w:eastAsia="宋体" w:hAnsi="Calibri" w:cs="Times New Roman"/>
    </w:rPr>
  </w:style>
  <w:style w:type="paragraph" w:customStyle="1" w:styleId="1fe">
    <w:name w:val="项目符号1"/>
    <w:basedOn w:val="a0"/>
    <w:qFormat/>
    <w:pPr>
      <w:tabs>
        <w:tab w:val="left" w:pos="780"/>
      </w:tabs>
      <w:overflowPunct w:val="0"/>
      <w:snapToGrid w:val="0"/>
      <w:spacing w:line="480" w:lineRule="exact"/>
      <w:ind w:left="780" w:hanging="360"/>
    </w:pPr>
    <w:rPr>
      <w:rFonts w:ascii="Arial" w:eastAsia="仿宋_GB2312" w:hAnsi="Arial"/>
      <w:sz w:val="28"/>
      <w:szCs w:val="20"/>
    </w:rPr>
  </w:style>
  <w:style w:type="paragraph" w:customStyle="1" w:styleId="140">
    <w:name w:val="1标题4级"/>
    <w:basedOn w:val="131"/>
    <w:qFormat/>
  </w:style>
  <w:style w:type="paragraph" w:customStyle="1" w:styleId="131">
    <w:name w:val="1标题3级"/>
    <w:basedOn w:val="a0"/>
    <w:qFormat/>
    <w:pPr>
      <w:keepNext/>
      <w:adjustRightInd w:val="0"/>
      <w:snapToGrid w:val="0"/>
      <w:spacing w:line="420" w:lineRule="auto"/>
      <w:textAlignment w:val="baseline"/>
    </w:pPr>
    <w:rPr>
      <w:rFonts w:ascii="宋体" w:eastAsia="黑体" w:hAnsi="宋体" w:hint="eastAsia"/>
      <w:b/>
      <w:sz w:val="28"/>
      <w:szCs w:val="20"/>
    </w:rPr>
  </w:style>
  <w:style w:type="paragraph" w:customStyle="1" w:styleId="font7">
    <w:name w:val="font7"/>
    <w:basedOn w:val="a0"/>
    <w:qFormat/>
    <w:pPr>
      <w:widowControl/>
      <w:spacing w:before="100" w:beforeAutospacing="1" w:after="100" w:afterAutospacing="1"/>
      <w:jc w:val="left"/>
    </w:pPr>
    <w:rPr>
      <w:rFonts w:ascii="Times New Roman" w:eastAsia="Arial Unicode MS" w:hAnsi="Times New Roman"/>
      <w:kern w:val="0"/>
      <w:sz w:val="24"/>
      <w:szCs w:val="24"/>
    </w:rPr>
  </w:style>
  <w:style w:type="paragraph" w:customStyle="1" w:styleId="afffffffc">
    <w:name w:val="前言、引言标题"/>
    <w:next w:val="a0"/>
    <w:qFormat/>
    <w:pPr>
      <w:shd w:val="clear" w:color="FFFFFF" w:fill="FFFFFF"/>
      <w:tabs>
        <w:tab w:val="left" w:pos="360"/>
        <w:tab w:val="left" w:pos="903"/>
      </w:tabs>
      <w:spacing w:before="640" w:after="560"/>
      <w:ind w:left="903" w:hanging="315"/>
      <w:jc w:val="center"/>
      <w:outlineLvl w:val="0"/>
    </w:pPr>
    <w:rPr>
      <w:rFonts w:ascii="黑体" w:eastAsia="黑体" w:hAnsi="Times New Roman" w:cs="Times New Roman"/>
      <w:sz w:val="32"/>
    </w:rPr>
  </w:style>
  <w:style w:type="paragraph" w:customStyle="1" w:styleId="150">
    <w:name w:val="样式 纯文本 + 行距: 1.5 倍行距"/>
    <w:basedOn w:val="aff3"/>
    <w:qFormat/>
    <w:pPr>
      <w:adjustRightInd/>
      <w:textAlignment w:val="auto"/>
    </w:pPr>
    <w:rPr>
      <w:rFonts w:ascii="Calibri" w:hAnsi="Calibri"/>
      <w:szCs w:val="22"/>
    </w:rPr>
  </w:style>
  <w:style w:type="character" w:customStyle="1" w:styleId="1ff">
    <w:name w:val="正文文本缩进 字符1"/>
    <w:basedOn w:val="a2"/>
    <w:uiPriority w:val="99"/>
    <w:qFormat/>
    <w:rPr>
      <w:rFonts w:ascii="Calibri" w:eastAsia="宋体" w:hAnsi="Calibri" w:cs="Times New Roman"/>
    </w:rPr>
  </w:style>
  <w:style w:type="character" w:customStyle="1" w:styleId="Char20">
    <w:name w:val="正文文本缩进 Char2"/>
    <w:basedOn w:val="a2"/>
    <w:qFormat/>
    <w:rPr>
      <w:rFonts w:ascii="Calibri" w:eastAsia="宋体" w:hAnsi="Calibri" w:cs="Times New Roman"/>
    </w:rPr>
  </w:style>
  <w:style w:type="character" w:customStyle="1" w:styleId="210">
    <w:name w:val="正文首行缩进 2 字符1"/>
    <w:basedOn w:val="1ff"/>
    <w:qFormat/>
    <w:rPr>
      <w:rFonts w:ascii="Calibri" w:eastAsia="宋体" w:hAnsi="Calibri" w:cs="Times New Roman"/>
    </w:rPr>
  </w:style>
  <w:style w:type="character" w:customStyle="1" w:styleId="2Char10">
    <w:name w:val="正文首行缩进 2 Char1"/>
    <w:basedOn w:val="Char20"/>
    <w:qFormat/>
    <w:rPr>
      <w:rFonts w:ascii="Calibri" w:eastAsia="宋体" w:hAnsi="Calibri" w:cs="Times New Roman"/>
    </w:rPr>
  </w:style>
  <w:style w:type="paragraph" w:customStyle="1" w:styleId="Char2CharCharCharCharCharCharCharCharChar">
    <w:name w:val="Char2 Char Char Char Char Char Char Char Char Char"/>
    <w:basedOn w:val="a0"/>
    <w:next w:val="a6"/>
    <w:qFormat/>
    <w:rPr>
      <w:rFonts w:ascii="Times New Roman" w:hAnsi="Times New Roman"/>
      <w:sz w:val="28"/>
      <w:szCs w:val="20"/>
    </w:rPr>
  </w:style>
  <w:style w:type="paragraph" w:customStyle="1" w:styleId="210505">
    <w:name w:val="样式 样式 标题2 + 首行缩进:  1 字符 段前: 0.5 行 + 段前: 0.5 行"/>
    <w:basedOn w:val="2105"/>
    <w:qFormat/>
    <w:pPr>
      <w:spacing w:beforeLines="0" w:line="240" w:lineRule="auto"/>
      <w:ind w:firstLineChars="0" w:firstLine="0"/>
      <w:jc w:val="both"/>
      <w:outlineLvl w:val="9"/>
    </w:pPr>
    <w:rPr>
      <w:rFonts w:ascii="Calibri" w:hAnsi="Calibri"/>
      <w:b w:val="0"/>
      <w:bCs w:val="0"/>
      <w:sz w:val="21"/>
      <w:szCs w:val="22"/>
    </w:rPr>
  </w:style>
  <w:style w:type="paragraph" w:customStyle="1" w:styleId="afffffffd">
    <w:name w:val="新正文"/>
    <w:basedOn w:val="a0"/>
    <w:qFormat/>
    <w:pPr>
      <w:spacing w:line="480" w:lineRule="exact"/>
      <w:ind w:firstLine="567"/>
    </w:pPr>
    <w:rPr>
      <w:rFonts w:ascii="仿宋_GB2312" w:eastAsia="仿宋_GB2312" w:hAnsi="Times New Roman"/>
      <w:bCs/>
      <w:kern w:val="0"/>
      <w:sz w:val="28"/>
      <w:szCs w:val="20"/>
    </w:rPr>
  </w:style>
  <w:style w:type="paragraph" w:customStyle="1" w:styleId="74">
    <w:name w:val="样式7"/>
    <w:basedOn w:val="afffff"/>
    <w:qFormat/>
    <w:pPr>
      <w:spacing w:before="0" w:line="240" w:lineRule="auto"/>
      <w:outlineLvl w:val="9"/>
    </w:pPr>
    <w:rPr>
      <w:rFonts w:ascii="Calibri" w:hAnsi="Calibri" w:cs="Times New Roman"/>
      <w:b w:val="0"/>
      <w:bCs w:val="0"/>
      <w:sz w:val="21"/>
      <w:szCs w:val="22"/>
    </w:rPr>
  </w:style>
  <w:style w:type="paragraph" w:customStyle="1" w:styleId="table1">
    <w:name w:val="table1"/>
    <w:basedOn w:val="a0"/>
    <w:qFormat/>
    <w:pPr>
      <w:adjustRightInd w:val="0"/>
      <w:spacing w:line="240" w:lineRule="atLeast"/>
      <w:jc w:val="center"/>
      <w:textAlignment w:val="baseline"/>
    </w:pPr>
    <w:rPr>
      <w:rFonts w:ascii="Times New Roman" w:eastAsia="黑体" w:hAnsi="Times New Roman"/>
      <w:kern w:val="0"/>
      <w:sz w:val="24"/>
      <w:szCs w:val="24"/>
    </w:rPr>
  </w:style>
  <w:style w:type="character" w:customStyle="1" w:styleId="1ff0">
    <w:name w:val="标题 字符1"/>
    <w:basedOn w:val="a2"/>
    <w:qFormat/>
    <w:rPr>
      <w:rFonts w:asciiTheme="majorHAnsi" w:eastAsiaTheme="majorEastAsia" w:hAnsiTheme="majorHAnsi" w:cstheme="majorBidi"/>
      <w:b/>
      <w:bCs/>
      <w:sz w:val="32"/>
      <w:szCs w:val="32"/>
    </w:rPr>
  </w:style>
  <w:style w:type="character" w:customStyle="1" w:styleId="Char1d">
    <w:name w:val="标题 Char1"/>
    <w:basedOn w:val="a2"/>
    <w:uiPriority w:val="10"/>
    <w:qFormat/>
    <w:rPr>
      <w:rFonts w:asciiTheme="majorHAnsi" w:eastAsia="宋体" w:hAnsiTheme="majorHAnsi" w:cstheme="majorBidi"/>
      <w:b/>
      <w:bCs/>
      <w:sz w:val="32"/>
      <w:szCs w:val="32"/>
    </w:rPr>
  </w:style>
  <w:style w:type="paragraph" w:customStyle="1" w:styleId="afffffffe">
    <w:name w:val="正文 小丹"/>
    <w:basedOn w:val="af1"/>
    <w:qFormat/>
    <w:pPr>
      <w:adjustRightInd/>
      <w:spacing w:after="0" w:line="240" w:lineRule="auto"/>
      <w:ind w:firstLine="0"/>
      <w:textAlignment w:val="auto"/>
    </w:pPr>
    <w:rPr>
      <w:rFonts w:ascii="Calibri" w:hAnsi="Calibri" w:cs="Times New Roman"/>
      <w:sz w:val="21"/>
    </w:rPr>
  </w:style>
  <w:style w:type="paragraph" w:customStyle="1" w:styleId="CharCharCharCharCharCharCharCharCharCharCharCharCharCharCharCharCharCharChar">
    <w:name w:val="Char Char Char Char Char Char Char Char Char Char Char Char Char Char Char Char Char Char Char"/>
    <w:basedOn w:val="a0"/>
    <w:qFormat/>
    <w:rPr>
      <w:rFonts w:ascii="Times New Roman" w:hAnsi="Times New Roman"/>
      <w:szCs w:val="20"/>
    </w:rPr>
  </w:style>
  <w:style w:type="paragraph" w:customStyle="1" w:styleId="xl35">
    <w:name w:val="xl35"/>
    <w:basedOn w:val="a0"/>
    <w:qFormat/>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2fa">
    <w:name w:val="二级标题2"/>
    <w:basedOn w:val="afffff1"/>
    <w:qFormat/>
    <w:rPr>
      <w:szCs w:val="18"/>
    </w:rPr>
  </w:style>
  <w:style w:type="paragraph" w:customStyle="1" w:styleId="1Charb">
    <w:name w:val="正文1 Char"/>
    <w:basedOn w:val="a0"/>
    <w:qFormat/>
    <w:pPr>
      <w:snapToGrid w:val="0"/>
      <w:spacing w:beforeLines="10" w:line="440" w:lineRule="atLeast"/>
      <w:ind w:firstLine="624"/>
    </w:pPr>
    <w:rPr>
      <w:rFonts w:ascii="Times New Roman" w:hAnsi="Times New Roman"/>
      <w:sz w:val="24"/>
      <w:szCs w:val="24"/>
    </w:rPr>
  </w:style>
  <w:style w:type="paragraph" w:customStyle="1" w:styleId="0">
    <w:name w:val="0"/>
    <w:basedOn w:val="a0"/>
    <w:qFormat/>
    <w:pPr>
      <w:widowControl/>
      <w:snapToGrid w:val="0"/>
    </w:pPr>
    <w:rPr>
      <w:rFonts w:ascii="Times New Roman" w:eastAsia="仿宋_GB2312" w:hAnsi="Times New Roman"/>
      <w:kern w:val="0"/>
      <w:sz w:val="32"/>
      <w:szCs w:val="21"/>
    </w:rPr>
  </w:style>
  <w:style w:type="character" w:customStyle="1" w:styleId="1ff1">
    <w:name w:val="纯文本 字符1"/>
    <w:basedOn w:val="a2"/>
    <w:qFormat/>
    <w:rPr>
      <w:rFonts w:asciiTheme="minorEastAsia" w:hAnsi="Courier New" w:cs="Courier New"/>
    </w:rPr>
  </w:style>
  <w:style w:type="character" w:customStyle="1" w:styleId="Char21">
    <w:name w:val="纯文本 Char2"/>
    <w:basedOn w:val="a2"/>
    <w:qFormat/>
    <w:rPr>
      <w:rFonts w:ascii="宋体" w:eastAsia="宋体" w:hAnsi="Courier New" w:cs="Courier New"/>
      <w:szCs w:val="21"/>
    </w:rPr>
  </w:style>
  <w:style w:type="paragraph" w:customStyle="1" w:styleId="101Char0">
    <w:name w:val="样式 正文1 + 段前: 0.1 行 Char"/>
    <w:basedOn w:val="a0"/>
    <w:qFormat/>
    <w:pPr>
      <w:snapToGrid w:val="0"/>
      <w:spacing w:beforeLines="10" w:line="440" w:lineRule="atLeast"/>
      <w:ind w:firstLine="624"/>
    </w:pPr>
    <w:rPr>
      <w:rFonts w:ascii="Times New Roman" w:hAnsi="Times New Roman"/>
      <w:sz w:val="24"/>
      <w:szCs w:val="20"/>
    </w:rPr>
  </w:style>
  <w:style w:type="paragraph" w:customStyle="1" w:styleId="2fb">
    <w:name w:val="标题2"/>
    <w:next w:val="1f2"/>
    <w:link w:val="2Char5"/>
    <w:qFormat/>
    <w:pPr>
      <w:adjustRightInd w:val="0"/>
      <w:snapToGrid w:val="0"/>
      <w:spacing w:before="360" w:line="500" w:lineRule="atLeast"/>
      <w:outlineLvl w:val="1"/>
    </w:pPr>
    <w:rPr>
      <w:b/>
      <w:kern w:val="2"/>
      <w:sz w:val="28"/>
      <w:szCs w:val="22"/>
    </w:rPr>
  </w:style>
  <w:style w:type="character" w:customStyle="1" w:styleId="2Char5">
    <w:name w:val="标题2 Char"/>
    <w:link w:val="2fb"/>
    <w:qFormat/>
    <w:rPr>
      <w:rFonts w:eastAsia="宋体"/>
      <w:b/>
      <w:sz w:val="28"/>
    </w:rPr>
  </w:style>
  <w:style w:type="paragraph" w:customStyle="1" w:styleId="affffffff">
    <w:name w:val="风险正文"/>
    <w:basedOn w:val="010"/>
    <w:qFormat/>
    <w:pPr>
      <w:spacing w:before="0" w:line="240" w:lineRule="auto"/>
      <w:ind w:firstLineChars="0" w:firstLine="0"/>
    </w:pPr>
    <w:rPr>
      <w:rFonts w:ascii="Calibri" w:hAnsi="Calibri"/>
      <w:sz w:val="21"/>
      <w:szCs w:val="22"/>
    </w:rPr>
  </w:style>
  <w:style w:type="character" w:customStyle="1" w:styleId="HTML11">
    <w:name w:val="HTML 地址 字符1"/>
    <w:basedOn w:val="a2"/>
    <w:qFormat/>
    <w:rPr>
      <w:rFonts w:ascii="Calibri" w:eastAsia="宋体" w:hAnsi="Calibri" w:cs="Times New Roman"/>
      <w:i/>
      <w:iCs/>
    </w:rPr>
  </w:style>
  <w:style w:type="character" w:customStyle="1" w:styleId="HTMLChar1">
    <w:name w:val="HTML 地址 Char1"/>
    <w:basedOn w:val="a2"/>
    <w:uiPriority w:val="99"/>
    <w:qFormat/>
    <w:rPr>
      <w:rFonts w:ascii="Calibri" w:eastAsia="宋体" w:hAnsi="Calibri" w:cs="Times New Roman"/>
      <w:i/>
      <w:iCs/>
    </w:rPr>
  </w:style>
  <w:style w:type="paragraph" w:customStyle="1" w:styleId="2fc">
    <w:name w:val="2级标题"/>
    <w:basedOn w:val="a0"/>
    <w:link w:val="2Char6"/>
    <w:qFormat/>
    <w:pPr>
      <w:spacing w:before="60" w:line="460" w:lineRule="exact"/>
      <w:outlineLvl w:val="1"/>
    </w:pPr>
    <w:rPr>
      <w:rFonts w:ascii="Times New Roman" w:hAnsi="Times New Roman"/>
      <w:b/>
      <w:sz w:val="28"/>
      <w:szCs w:val="24"/>
    </w:rPr>
  </w:style>
  <w:style w:type="character" w:customStyle="1" w:styleId="2Char6">
    <w:name w:val="2级标题 Char"/>
    <w:link w:val="2fc"/>
    <w:qFormat/>
    <w:rPr>
      <w:rFonts w:ascii="Times New Roman" w:eastAsia="宋体" w:hAnsi="Times New Roman" w:cs="Times New Roman"/>
      <w:b/>
      <w:sz w:val="28"/>
      <w:szCs w:val="24"/>
    </w:rPr>
  </w:style>
  <w:style w:type="paragraph" w:customStyle="1" w:styleId="101">
    <w:name w:val="样式 样式 正文1 + 段前: 0.1 行 + 红色"/>
    <w:basedOn w:val="1010"/>
    <w:qFormat/>
    <w:pPr>
      <w:snapToGrid/>
      <w:spacing w:beforeLines="0" w:line="240" w:lineRule="auto"/>
      <w:ind w:firstLine="0"/>
    </w:pPr>
    <w:rPr>
      <w:rFonts w:ascii="Calibri" w:hAnsi="Calibri"/>
      <w:sz w:val="21"/>
      <w:szCs w:val="22"/>
    </w:rPr>
  </w:style>
  <w:style w:type="paragraph" w:customStyle="1" w:styleId="1010">
    <w:name w:val="样式 正文1 + 段前: 0.1 行"/>
    <w:basedOn w:val="a0"/>
    <w:qFormat/>
    <w:pPr>
      <w:snapToGrid w:val="0"/>
      <w:spacing w:beforeLines="10" w:line="440" w:lineRule="atLeast"/>
      <w:ind w:firstLine="567"/>
    </w:pPr>
    <w:rPr>
      <w:rFonts w:ascii="Times New Roman" w:hAnsi="Times New Roman"/>
      <w:sz w:val="24"/>
      <w:szCs w:val="20"/>
    </w:rPr>
  </w:style>
  <w:style w:type="paragraph" w:customStyle="1" w:styleId="layer3">
    <w:name w:val="layer3"/>
    <w:basedOn w:val="a0"/>
    <w:next w:val="a1"/>
    <w:qFormat/>
    <w:pPr>
      <w:tabs>
        <w:tab w:val="left" w:pos="855"/>
      </w:tabs>
      <w:spacing w:before="120" w:after="120" w:line="300" w:lineRule="auto"/>
      <w:ind w:left="855" w:hanging="855"/>
    </w:pPr>
    <w:rPr>
      <w:rFonts w:ascii="Arial" w:eastAsia="楷体_GB2312" w:hAnsi="Arial"/>
      <w:b/>
      <w:sz w:val="32"/>
      <w:szCs w:val="20"/>
    </w:rPr>
  </w:style>
  <w:style w:type="paragraph" w:customStyle="1" w:styleId="CharChar2CharCharCharCharCharChar1">
    <w:name w:val="Char Char2 Char Char Char Char Char Char1"/>
    <w:basedOn w:val="a0"/>
    <w:qFormat/>
    <w:pPr>
      <w:spacing w:line="360" w:lineRule="auto"/>
    </w:pPr>
    <w:rPr>
      <w:rFonts w:ascii="宋体" w:hAnsi="宋体"/>
      <w:sz w:val="22"/>
      <w:szCs w:val="24"/>
    </w:rPr>
  </w:style>
  <w:style w:type="paragraph" w:customStyle="1" w:styleId="Charfffb">
    <w:name w:val="Char"/>
    <w:basedOn w:val="a0"/>
    <w:qFormat/>
    <w:pPr>
      <w:spacing w:beforeLines="20" w:line="440" w:lineRule="atLeast"/>
      <w:ind w:firstLineChars="200" w:firstLine="200"/>
    </w:pPr>
    <w:rPr>
      <w:rFonts w:ascii="Times New Roman" w:hAnsi="Times New Roman"/>
      <w:sz w:val="24"/>
      <w:szCs w:val="24"/>
    </w:rPr>
  </w:style>
  <w:style w:type="paragraph" w:customStyle="1" w:styleId="affffffff0">
    <w:name w:val="小四表文左齐"/>
    <w:basedOn w:val="a0"/>
    <w:qFormat/>
    <w:pPr>
      <w:jc w:val="center"/>
    </w:pPr>
    <w:rPr>
      <w:rFonts w:ascii="Times New Roman" w:hAnsi="Times New Roman"/>
      <w:szCs w:val="24"/>
    </w:rPr>
  </w:style>
  <w:style w:type="paragraph" w:customStyle="1" w:styleId="CharCharCharChar2">
    <w:name w:val="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Style2">
    <w:name w:val="_Style 2"/>
    <w:basedOn w:val="a0"/>
    <w:next w:val="37"/>
    <w:qFormat/>
    <w:pPr>
      <w:adjustRightInd w:val="0"/>
      <w:ind w:firstLine="576"/>
      <w:textAlignment w:val="baseline"/>
    </w:pPr>
    <w:rPr>
      <w:rFonts w:ascii="宋体" w:hAnsi="宋体" w:hint="eastAsia"/>
      <w:sz w:val="24"/>
      <w:szCs w:val="20"/>
    </w:rPr>
  </w:style>
  <w:style w:type="paragraph" w:customStyle="1" w:styleId="093">
    <w:name w:val="样式 表格标题 + 首行缩进:  0.93 厘米"/>
    <w:basedOn w:val="afffff0"/>
    <w:qFormat/>
    <w:pPr>
      <w:spacing w:before="0" w:line="240" w:lineRule="auto"/>
      <w:jc w:val="both"/>
    </w:pPr>
    <w:rPr>
      <w:rFonts w:ascii="Calibri" w:hAnsi="Calibri" w:cs="Times New Roman"/>
      <w:sz w:val="21"/>
      <w:szCs w:val="22"/>
    </w:rPr>
  </w:style>
  <w:style w:type="paragraph" w:customStyle="1" w:styleId="CharCharChar2CharCharCharCharCharCharCharCharCharCharCharCharCharCharCharCharChar">
    <w:name w:val="Char Char Char2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zg1">
    <w:name w:val="zg1"/>
    <w:basedOn w:val="a0"/>
    <w:qFormat/>
    <w:pPr>
      <w:adjustRightInd w:val="0"/>
      <w:spacing w:line="500" w:lineRule="exact"/>
      <w:ind w:firstLine="200"/>
      <w:textAlignment w:val="baseline"/>
    </w:pPr>
    <w:rPr>
      <w:rFonts w:ascii="宋体" w:hAnsi="宋体" w:hint="eastAsia"/>
      <w:sz w:val="24"/>
      <w:szCs w:val="20"/>
    </w:rPr>
  </w:style>
  <w:style w:type="paragraph" w:customStyle="1" w:styleId="Char2CharCharChar">
    <w:name w:val="Char2 Char Char Char"/>
    <w:basedOn w:val="a0"/>
    <w:qFormat/>
    <w:pPr>
      <w:spacing w:beforeLines="20" w:line="440" w:lineRule="atLeast"/>
      <w:ind w:firstLineChars="200" w:firstLine="200"/>
    </w:pPr>
    <w:rPr>
      <w:rFonts w:ascii="Times New Roman" w:hAnsi="Times New Roman"/>
      <w:sz w:val="24"/>
      <w:szCs w:val="24"/>
    </w:rPr>
  </w:style>
  <w:style w:type="paragraph" w:customStyle="1" w:styleId="nw">
    <w:name w:val="nw"/>
    <w:basedOn w:val="a0"/>
    <w:qFormat/>
    <w:pPr>
      <w:widowControl/>
      <w:adjustRightInd w:val="0"/>
      <w:spacing w:before="100" w:after="100"/>
      <w:jc w:val="left"/>
      <w:textAlignment w:val="baseline"/>
    </w:pPr>
    <w:rPr>
      <w:rFonts w:ascii="宋体" w:hAnsi="宋体"/>
      <w:color w:val="000000"/>
      <w:kern w:val="0"/>
      <w:szCs w:val="20"/>
    </w:rPr>
  </w:style>
  <w:style w:type="paragraph" w:customStyle="1" w:styleId="affffffff1">
    <w:name w:val="缩进"/>
    <w:basedOn w:val="a0"/>
    <w:qFormat/>
    <w:pPr>
      <w:spacing w:line="480" w:lineRule="exact"/>
      <w:ind w:firstLineChars="200" w:firstLine="480"/>
      <w:jc w:val="left"/>
    </w:pPr>
    <w:rPr>
      <w:rFonts w:ascii="宋体" w:eastAsia="仿宋_GB2312" w:hAnsi="宋体"/>
      <w:bCs/>
      <w:color w:val="000000"/>
      <w:kern w:val="0"/>
      <w:sz w:val="24"/>
      <w:szCs w:val="24"/>
    </w:rPr>
  </w:style>
  <w:style w:type="paragraph" w:customStyle="1" w:styleId="CharCharCharCharCharCharCharCharCharCharCharCharCharCharCharChar">
    <w:name w:val="Char Char Char Char Char Char Char Char Char Char Char Char Char Char Char Char"/>
    <w:basedOn w:val="a0"/>
    <w:qFormat/>
    <w:rPr>
      <w:rFonts w:ascii="Times New Roman" w:hAnsi="Times New Roman"/>
      <w:sz w:val="32"/>
      <w:szCs w:val="32"/>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1ff2">
    <w:name w:val="宏文本1"/>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rPr>
  </w:style>
  <w:style w:type="character" w:customStyle="1" w:styleId="311">
    <w:name w:val="正文文本 3 字符1"/>
    <w:basedOn w:val="a2"/>
    <w:qFormat/>
    <w:rPr>
      <w:rFonts w:ascii="Calibri" w:eastAsia="宋体" w:hAnsi="Calibri" w:cs="Times New Roman"/>
      <w:sz w:val="16"/>
      <w:szCs w:val="16"/>
    </w:rPr>
  </w:style>
  <w:style w:type="character" w:customStyle="1" w:styleId="3Char11">
    <w:name w:val="正文文本 3 Char1"/>
    <w:basedOn w:val="a2"/>
    <w:qFormat/>
    <w:rPr>
      <w:rFonts w:ascii="Calibri" w:eastAsia="宋体" w:hAnsi="Calibri" w:cs="Times New Roman"/>
      <w:sz w:val="16"/>
      <w:szCs w:val="16"/>
    </w:rPr>
  </w:style>
  <w:style w:type="character" w:customStyle="1" w:styleId="1ff3">
    <w:name w:val="签名 字符1"/>
    <w:basedOn w:val="a2"/>
    <w:qFormat/>
    <w:rPr>
      <w:rFonts w:ascii="Calibri" w:eastAsia="宋体" w:hAnsi="Calibri" w:cs="Times New Roman"/>
    </w:rPr>
  </w:style>
  <w:style w:type="character" w:customStyle="1" w:styleId="Char1e">
    <w:name w:val="签名 Char1"/>
    <w:basedOn w:val="a2"/>
    <w:uiPriority w:val="99"/>
    <w:qFormat/>
    <w:rPr>
      <w:rFonts w:ascii="Calibri" w:eastAsia="宋体" w:hAnsi="Calibri" w:cs="Times New Roman"/>
    </w:rPr>
  </w:style>
  <w:style w:type="paragraph" w:customStyle="1" w:styleId="affffffff2">
    <w:name w:val="正文首行不缩进"/>
    <w:basedOn w:val="a0"/>
    <w:qFormat/>
    <w:pPr>
      <w:tabs>
        <w:tab w:val="left" w:pos="4584"/>
        <w:tab w:val="left" w:pos="7640"/>
      </w:tabs>
      <w:adjustRightInd w:val="0"/>
      <w:snapToGrid w:val="0"/>
      <w:spacing w:line="360" w:lineRule="auto"/>
      <w:ind w:firstLineChars="200" w:firstLine="442"/>
      <w:outlineLvl w:val="0"/>
    </w:pPr>
    <w:rPr>
      <w:rFonts w:ascii="宋体" w:hAnsi="宋体"/>
      <w:kern w:val="0"/>
      <w:sz w:val="24"/>
      <w:szCs w:val="24"/>
    </w:rPr>
  </w:style>
  <w:style w:type="paragraph" w:customStyle="1" w:styleId="Char2CharCharCharCharCharChar">
    <w:name w:val="Char2 Char Char Char Char Char Char"/>
    <w:basedOn w:val="a0"/>
    <w:next w:val="a6"/>
    <w:qFormat/>
    <w:rPr>
      <w:rFonts w:ascii="Times New Roman" w:hAnsi="Times New Roman"/>
      <w:sz w:val="28"/>
      <w:szCs w:val="20"/>
    </w:rPr>
  </w:style>
  <w:style w:type="paragraph" w:customStyle="1" w:styleId="affffffff3">
    <w:name w:val="表注"/>
    <w:basedOn w:val="afffffd"/>
    <w:qFormat/>
    <w:pPr>
      <w:spacing w:before="120" w:after="40" w:line="320" w:lineRule="exact"/>
      <w:ind w:firstLine="425"/>
      <w:jc w:val="both"/>
      <w:textAlignment w:val="baseline"/>
    </w:pPr>
    <w:rPr>
      <w:szCs w:val="20"/>
    </w:rPr>
  </w:style>
  <w:style w:type="paragraph" w:customStyle="1" w:styleId="0012">
    <w:name w:val="样式 正文001 + 首行缩进:  2 字符"/>
    <w:basedOn w:val="001"/>
    <w:qFormat/>
    <w:pPr>
      <w:ind w:firstLine="480"/>
    </w:pPr>
  </w:style>
  <w:style w:type="character" w:customStyle="1" w:styleId="1ff4">
    <w:name w:val="电子邮件签名 字符1"/>
    <w:basedOn w:val="a2"/>
    <w:qFormat/>
    <w:rPr>
      <w:rFonts w:ascii="Calibri" w:eastAsia="宋体" w:hAnsi="Calibri" w:cs="Times New Roman"/>
    </w:rPr>
  </w:style>
  <w:style w:type="character" w:customStyle="1" w:styleId="Char1f">
    <w:name w:val="电子邮件签名 Char1"/>
    <w:basedOn w:val="a2"/>
    <w:uiPriority w:val="99"/>
    <w:qFormat/>
    <w:rPr>
      <w:rFonts w:ascii="Calibri" w:eastAsia="宋体" w:hAnsi="Calibri" w:cs="Times New Roman"/>
    </w:rPr>
  </w:style>
  <w:style w:type="paragraph" w:customStyle="1" w:styleId="1ff5">
    <w:name w:val="正文文字缩进1"/>
    <w:basedOn w:val="a0"/>
    <w:next w:val="aff"/>
    <w:qFormat/>
    <w:pPr>
      <w:autoSpaceDE w:val="0"/>
      <w:autoSpaceDN w:val="0"/>
      <w:adjustRightInd w:val="0"/>
      <w:spacing w:line="360" w:lineRule="atLeast"/>
      <w:ind w:firstLine="425"/>
      <w:textAlignment w:val="baseline"/>
    </w:pPr>
    <w:rPr>
      <w:rFonts w:ascii="宋体" w:hAnsi="Tms Rmn"/>
      <w:kern w:val="0"/>
      <w:sz w:val="28"/>
      <w:szCs w:val="28"/>
    </w:rPr>
  </w:style>
  <w:style w:type="paragraph" w:customStyle="1" w:styleId="1ff6">
    <w:name w:val="1级标题"/>
    <w:basedOn w:val="a0"/>
    <w:link w:val="1Charc"/>
    <w:qFormat/>
    <w:pPr>
      <w:spacing w:before="60" w:line="460" w:lineRule="exact"/>
      <w:jc w:val="left"/>
      <w:outlineLvl w:val="0"/>
    </w:pPr>
    <w:rPr>
      <w:rFonts w:ascii="Times New Roman" w:hAnsi="Times New Roman"/>
      <w:b/>
      <w:sz w:val="32"/>
      <w:szCs w:val="24"/>
    </w:rPr>
  </w:style>
  <w:style w:type="character" w:customStyle="1" w:styleId="1Charc">
    <w:name w:val="1级标题 Char"/>
    <w:link w:val="1ff6"/>
    <w:qFormat/>
    <w:rPr>
      <w:rFonts w:ascii="Times New Roman" w:eastAsia="宋体" w:hAnsi="Times New Roman" w:cs="Times New Roman"/>
      <w:b/>
      <w:sz w:val="32"/>
      <w:szCs w:val="24"/>
    </w:rPr>
  </w:style>
  <w:style w:type="paragraph" w:customStyle="1" w:styleId="2fd">
    <w:name w:val="表格2"/>
    <w:basedOn w:val="a0"/>
    <w:qFormat/>
    <w:pPr>
      <w:spacing w:line="360" w:lineRule="atLeast"/>
      <w:jc w:val="center"/>
    </w:pPr>
    <w:rPr>
      <w:rFonts w:ascii="Times New Roman" w:hAnsi="Times New Roman"/>
      <w:szCs w:val="21"/>
    </w:rPr>
  </w:style>
  <w:style w:type="character" w:customStyle="1" w:styleId="211">
    <w:name w:val="正文文本缩进 2 字符1"/>
    <w:basedOn w:val="a2"/>
    <w:qFormat/>
    <w:rPr>
      <w:rFonts w:ascii="Calibri" w:eastAsia="宋体" w:hAnsi="Calibri" w:cs="Times New Roman"/>
    </w:rPr>
  </w:style>
  <w:style w:type="character" w:customStyle="1" w:styleId="2Char11">
    <w:name w:val="正文文本缩进 2 Char1"/>
    <w:aliases w:val="题注1 Char1,正文文字缩进 2 Char Char1,正文文字缩进 21 Char1"/>
    <w:basedOn w:val="a2"/>
    <w:qFormat/>
    <w:rPr>
      <w:rFonts w:ascii="Calibri" w:eastAsia="宋体" w:hAnsi="Calibri" w:cs="Times New Roman"/>
    </w:rPr>
  </w:style>
  <w:style w:type="character" w:customStyle="1" w:styleId="1ff7">
    <w:name w:val="宏文本 字符1"/>
    <w:basedOn w:val="a2"/>
    <w:qFormat/>
    <w:rPr>
      <w:rFonts w:ascii="Courier New" w:eastAsia="宋体" w:hAnsi="Courier New" w:cs="Courier New"/>
      <w:sz w:val="24"/>
      <w:szCs w:val="24"/>
    </w:rPr>
  </w:style>
  <w:style w:type="character" w:customStyle="1" w:styleId="Char1f0">
    <w:name w:val="宏文本 Char1"/>
    <w:basedOn w:val="a2"/>
    <w:qFormat/>
    <w:rPr>
      <w:rFonts w:ascii="Courier New" w:eastAsia="宋体" w:hAnsi="Courier New" w:cs="Courier New"/>
      <w:sz w:val="24"/>
      <w:szCs w:val="24"/>
    </w:rPr>
  </w:style>
  <w:style w:type="paragraph" w:customStyle="1" w:styleId="212">
    <w:name w:val="正文文本 21"/>
    <w:basedOn w:val="a0"/>
    <w:qFormat/>
    <w:pPr>
      <w:adjustRightInd w:val="0"/>
      <w:spacing w:after="120"/>
      <w:ind w:left="420"/>
      <w:textAlignment w:val="baseline"/>
    </w:pPr>
    <w:rPr>
      <w:rFonts w:ascii="宋体" w:hAnsi="宋体" w:hint="eastAsia"/>
      <w:sz w:val="24"/>
      <w:szCs w:val="20"/>
    </w:rPr>
  </w:style>
  <w:style w:type="paragraph" w:customStyle="1" w:styleId="font6">
    <w:name w:val="font6"/>
    <w:basedOn w:val="a0"/>
    <w:qFormat/>
    <w:pPr>
      <w:widowControl/>
      <w:spacing w:before="100" w:beforeAutospacing="1" w:after="100" w:afterAutospacing="1"/>
      <w:jc w:val="left"/>
    </w:pPr>
    <w:rPr>
      <w:rFonts w:ascii="宋体" w:hAnsi="宋体" w:hint="eastAsia"/>
      <w:kern w:val="0"/>
      <w:sz w:val="18"/>
      <w:szCs w:val="18"/>
    </w:rPr>
  </w:style>
  <w:style w:type="paragraph" w:customStyle="1" w:styleId="3415151053">
    <w:name w:val="样式 标题 34号宋体左齐行距1.5倍四号宋体左齐行距1.5倍 + 段前: 1 行 段后: 0.5 行3"/>
    <w:basedOn w:val="3"/>
    <w:qFormat/>
    <w:pPr>
      <w:keepNext w:val="0"/>
      <w:keepLines w:val="0"/>
      <w:numPr>
        <w:ilvl w:val="0"/>
        <w:numId w:val="0"/>
      </w:numPr>
      <w:tabs>
        <w:tab w:val="left" w:pos="1680"/>
      </w:tabs>
      <w:spacing w:beforeLines="100" w:afterLines="50" w:line="360" w:lineRule="auto"/>
      <w:ind w:left="1680" w:hanging="420"/>
      <w:jc w:val="left"/>
    </w:pPr>
    <w:rPr>
      <w:rFonts w:ascii="Tahoma" w:eastAsia="黑体" w:hAnsi="Tahoma" w:cs="宋体"/>
      <w:b w:val="0"/>
      <w:bCs w:val="0"/>
      <w:kern w:val="0"/>
      <w:sz w:val="28"/>
      <w:szCs w:val="28"/>
    </w:rPr>
  </w:style>
  <w:style w:type="character" w:customStyle="1" w:styleId="1ff8">
    <w:name w:val="信息标题 字符1"/>
    <w:basedOn w:val="a2"/>
    <w:qFormat/>
    <w:rPr>
      <w:rFonts w:asciiTheme="majorHAnsi" w:eastAsiaTheme="majorEastAsia" w:hAnsiTheme="majorHAnsi" w:cstheme="majorBidi"/>
      <w:sz w:val="24"/>
      <w:szCs w:val="24"/>
      <w:shd w:val="pct20" w:color="auto" w:fill="auto"/>
    </w:rPr>
  </w:style>
  <w:style w:type="character" w:customStyle="1" w:styleId="Char1f1">
    <w:name w:val="信息标题 Char1"/>
    <w:basedOn w:val="a2"/>
    <w:uiPriority w:val="99"/>
    <w:qFormat/>
    <w:rPr>
      <w:rFonts w:asciiTheme="majorHAnsi" w:eastAsiaTheme="majorEastAsia" w:hAnsiTheme="majorHAnsi" w:cstheme="majorBidi"/>
      <w:sz w:val="24"/>
      <w:szCs w:val="24"/>
      <w:shd w:val="pct20" w:color="auto" w:fill="auto"/>
    </w:rPr>
  </w:style>
  <w:style w:type="paragraph" w:customStyle="1" w:styleId="affffffff4">
    <w:name w:val="正文一"/>
    <w:basedOn w:val="a0"/>
    <w:qFormat/>
    <w:pPr>
      <w:spacing w:line="440" w:lineRule="atLeast"/>
      <w:ind w:firstLineChars="200" w:firstLine="200"/>
    </w:pPr>
    <w:rPr>
      <w:rFonts w:ascii="Times New Roman" w:hAnsi="Times New Roman"/>
      <w:sz w:val="24"/>
      <w:szCs w:val="24"/>
    </w:rPr>
  </w:style>
  <w:style w:type="paragraph" w:customStyle="1" w:styleId="110">
    <w:name w:val="正文首行缩进11"/>
    <w:basedOn w:val="a0"/>
    <w:next w:val="a0"/>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hAnsi="Times New Roman"/>
      <w:kern w:val="0"/>
      <w:sz w:val="28"/>
      <w:szCs w:val="24"/>
    </w:rPr>
  </w:style>
  <w:style w:type="paragraph" w:customStyle="1" w:styleId="affffffff5">
    <w:name w:val="表内字一"/>
    <w:basedOn w:val="affffffc"/>
    <w:qFormat/>
    <w:pPr>
      <w:widowControl w:val="0"/>
      <w:snapToGrid w:val="0"/>
      <w:spacing w:line="257" w:lineRule="exact"/>
      <w:ind w:right="-28"/>
      <w:jc w:val="both"/>
      <w:textAlignment w:val="baseline"/>
    </w:pPr>
  </w:style>
  <w:style w:type="paragraph" w:customStyle="1" w:styleId="affffffff6">
    <w:name w:val="表头文字"/>
    <w:basedOn w:val="a0"/>
    <w:qFormat/>
    <w:pPr>
      <w:widowControl/>
      <w:adjustRightInd w:val="0"/>
      <w:snapToGrid w:val="0"/>
      <w:spacing w:line="400" w:lineRule="exact"/>
      <w:jc w:val="center"/>
      <w:textAlignment w:val="baseline"/>
    </w:pPr>
    <w:rPr>
      <w:rFonts w:ascii="Times New Roman" w:hAnsi="Times New Roman"/>
      <w:b/>
      <w:kern w:val="0"/>
      <w:szCs w:val="20"/>
    </w:rPr>
  </w:style>
  <w:style w:type="paragraph" w:customStyle="1" w:styleId="affffffff7">
    <w:name w:val="表格表题"/>
    <w:basedOn w:val="a0"/>
    <w:qFormat/>
    <w:pPr>
      <w:spacing w:before="60" w:line="460" w:lineRule="exact"/>
      <w:jc w:val="center"/>
    </w:pPr>
    <w:rPr>
      <w:rFonts w:ascii="Times New Roman" w:hAnsi="Times New Roman"/>
      <w:bCs/>
      <w:snapToGrid w:val="0"/>
      <w:kern w:val="0"/>
      <w:sz w:val="24"/>
      <w:szCs w:val="24"/>
    </w:rPr>
  </w:style>
  <w:style w:type="character" w:customStyle="1" w:styleId="1ff9">
    <w:name w:val="脚注文本 字符1"/>
    <w:basedOn w:val="a2"/>
    <w:qFormat/>
    <w:rPr>
      <w:rFonts w:ascii="Calibri" w:eastAsia="宋体" w:hAnsi="Calibri" w:cs="Times New Roman"/>
      <w:sz w:val="18"/>
      <w:szCs w:val="18"/>
    </w:rPr>
  </w:style>
  <w:style w:type="character" w:customStyle="1" w:styleId="Char1f2">
    <w:name w:val="脚注文本 Char1"/>
    <w:basedOn w:val="a2"/>
    <w:uiPriority w:val="99"/>
    <w:qFormat/>
    <w:rPr>
      <w:rFonts w:ascii="Calibri" w:eastAsia="宋体" w:hAnsi="Calibri" w:cs="Times New Roman"/>
      <w:sz w:val="18"/>
      <w:szCs w:val="18"/>
    </w:rPr>
  </w:style>
  <w:style w:type="paragraph" w:customStyle="1" w:styleId="Char2CharCharCharCharCharCharCharCharCharCharChar1Char">
    <w:name w:val="Char2 Char Char Char Char Char Char Char Char Char Char Char1 Char"/>
    <w:basedOn w:val="a0"/>
    <w:next w:val="a6"/>
    <w:qFormat/>
    <w:rPr>
      <w:rFonts w:ascii="Times New Roman" w:hAnsi="Times New Roman"/>
      <w:sz w:val="28"/>
      <w:szCs w:val="20"/>
    </w:rPr>
  </w:style>
  <w:style w:type="paragraph" w:customStyle="1" w:styleId="1ffa">
    <w:name w:val="1"/>
    <w:basedOn w:val="a0"/>
    <w:next w:val="af2"/>
    <w:qFormat/>
    <w:pPr>
      <w:spacing w:after="120"/>
    </w:pPr>
    <w:rPr>
      <w:rFonts w:ascii="Times New Roman" w:hAnsi="Times New Roman"/>
      <w:szCs w:val="20"/>
    </w:rPr>
  </w:style>
  <w:style w:type="paragraph" w:customStyle="1" w:styleId="Char1CharCharChar0">
    <w:name w:val="Char1 Char Char Char"/>
    <w:basedOn w:val="a0"/>
    <w:qFormat/>
    <w:rPr>
      <w:rFonts w:ascii="Times New Roman" w:hAnsi="Times New Roman"/>
      <w:szCs w:val="24"/>
    </w:rPr>
  </w:style>
  <w:style w:type="paragraph" w:customStyle="1" w:styleId="affffffff8">
    <w:name w:val="环正文"/>
    <w:basedOn w:val="a0"/>
    <w:qFormat/>
    <w:pPr>
      <w:widowControl/>
      <w:tabs>
        <w:tab w:val="left" w:pos="5094"/>
      </w:tabs>
      <w:adjustRightInd w:val="0"/>
      <w:snapToGrid w:val="0"/>
      <w:spacing w:beforeLines="50" w:line="360" w:lineRule="auto"/>
      <w:ind w:firstLineChars="218" w:firstLine="523"/>
      <w:textAlignment w:val="baseline"/>
    </w:pPr>
    <w:rPr>
      <w:rFonts w:ascii="宋体" w:hAnsi="宋体"/>
      <w:kern w:val="0"/>
      <w:sz w:val="24"/>
      <w:szCs w:val="20"/>
    </w:rPr>
  </w:style>
  <w:style w:type="paragraph" w:customStyle="1" w:styleId="affffffff9">
    <w:name w:val="图注"/>
    <w:basedOn w:val="a0"/>
    <w:next w:val="a0"/>
    <w:qFormat/>
    <w:pPr>
      <w:spacing w:line="320" w:lineRule="exact"/>
      <w:jc w:val="center"/>
    </w:pPr>
    <w:rPr>
      <w:rFonts w:ascii="Times New Roman" w:hAnsi="Times New Roman"/>
      <w:bCs/>
      <w:sz w:val="20"/>
      <w:szCs w:val="24"/>
    </w:rPr>
  </w:style>
  <w:style w:type="paragraph" w:customStyle="1" w:styleId="affffffffa">
    <w:name w:val="表内小子"/>
    <w:basedOn w:val="a0"/>
    <w:qFormat/>
    <w:pPr>
      <w:adjustRightInd w:val="0"/>
      <w:snapToGrid w:val="0"/>
      <w:jc w:val="center"/>
    </w:pPr>
    <w:rPr>
      <w:rFonts w:ascii="Times New Roman" w:hAnsi="Times New Roman"/>
      <w:kern w:val="0"/>
      <w:szCs w:val="20"/>
    </w:rPr>
  </w:style>
  <w:style w:type="character" w:customStyle="1" w:styleId="1ffb">
    <w:name w:val="尾注文本 字符1"/>
    <w:basedOn w:val="a2"/>
    <w:qFormat/>
    <w:rPr>
      <w:rFonts w:ascii="Calibri" w:eastAsia="宋体" w:hAnsi="Calibri" w:cs="Times New Roman"/>
    </w:rPr>
  </w:style>
  <w:style w:type="character" w:customStyle="1" w:styleId="Char1f3">
    <w:name w:val="尾注文本 Char1"/>
    <w:basedOn w:val="a2"/>
    <w:uiPriority w:val="99"/>
    <w:qFormat/>
    <w:rPr>
      <w:rFonts w:ascii="Calibri" w:eastAsia="宋体" w:hAnsi="Calibri" w:cs="Times New Roman"/>
    </w:rPr>
  </w:style>
  <w:style w:type="paragraph" w:customStyle="1" w:styleId="affffffffb">
    <w:name w:val="表头"/>
    <w:basedOn w:val="a0"/>
    <w:qFormat/>
    <w:pPr>
      <w:spacing w:line="320" w:lineRule="atLeast"/>
      <w:jc w:val="center"/>
    </w:pPr>
    <w:rPr>
      <w:rFonts w:ascii="Times New Roman" w:eastAsia="黑体" w:hAnsi="Times New Roman"/>
      <w:spacing w:val="-10"/>
      <w:kern w:val="0"/>
      <w:szCs w:val="20"/>
    </w:rPr>
  </w:style>
  <w:style w:type="character" w:customStyle="1" w:styleId="HTML12">
    <w:name w:val="HTML 预设格式 字符1"/>
    <w:basedOn w:val="a2"/>
    <w:uiPriority w:val="99"/>
    <w:qFormat/>
    <w:rPr>
      <w:rFonts w:ascii="Courier New" w:eastAsia="宋体" w:hAnsi="Courier New" w:cs="Courier New"/>
      <w:sz w:val="20"/>
      <w:szCs w:val="20"/>
    </w:rPr>
  </w:style>
  <w:style w:type="character" w:customStyle="1" w:styleId="HTMLChar10">
    <w:name w:val="HTML 预设格式 Char1"/>
    <w:basedOn w:val="a2"/>
    <w:uiPriority w:val="99"/>
    <w:qFormat/>
    <w:rPr>
      <w:rFonts w:ascii="Courier New" w:eastAsia="宋体" w:hAnsi="Courier New" w:cs="Courier New"/>
      <w:sz w:val="20"/>
      <w:szCs w:val="20"/>
    </w:rPr>
  </w:style>
  <w:style w:type="character" w:customStyle="1" w:styleId="1ffc">
    <w:name w:val="注释标题 字符1"/>
    <w:basedOn w:val="a2"/>
    <w:qFormat/>
    <w:rPr>
      <w:rFonts w:ascii="Calibri" w:eastAsia="宋体" w:hAnsi="Calibri" w:cs="Times New Roman"/>
    </w:rPr>
  </w:style>
  <w:style w:type="character" w:customStyle="1" w:styleId="Char1f4">
    <w:name w:val="注释标题 Char1"/>
    <w:basedOn w:val="a2"/>
    <w:uiPriority w:val="99"/>
    <w:qFormat/>
    <w:rPr>
      <w:rFonts w:ascii="Calibri" w:eastAsia="宋体" w:hAnsi="Calibri" w:cs="Times New Roman"/>
    </w:rPr>
  </w:style>
  <w:style w:type="paragraph" w:customStyle="1" w:styleId="Default">
    <w:name w:val="Default"/>
    <w:link w:val="DefaultChar"/>
    <w:qFormat/>
    <w:pPr>
      <w:widowControl w:val="0"/>
      <w:autoSpaceDE w:val="0"/>
      <w:autoSpaceDN w:val="0"/>
      <w:adjustRightInd w:val="0"/>
    </w:pPr>
    <w:rPr>
      <w:rFonts w:ascii="宋体" w:eastAsia="宋体" w:hAnsi="Times New Roman" w:cs="Times New Roman"/>
      <w:color w:val="000000"/>
      <w:sz w:val="24"/>
      <w:szCs w:val="24"/>
    </w:rPr>
  </w:style>
  <w:style w:type="character" w:customStyle="1" w:styleId="DefaultChar">
    <w:name w:val="Default Char"/>
    <w:link w:val="Default"/>
    <w:qFormat/>
    <w:rPr>
      <w:rFonts w:ascii="宋体" w:eastAsia="宋体" w:hAnsi="Times New Roman" w:cs="Times New Roman"/>
      <w:color w:val="000000"/>
      <w:kern w:val="0"/>
      <w:sz w:val="24"/>
      <w:szCs w:val="24"/>
    </w:rPr>
  </w:style>
  <w:style w:type="paragraph" w:customStyle="1" w:styleId="affffffffc">
    <w:name w:val="框图"/>
    <w:basedOn w:val="a0"/>
    <w:qFormat/>
    <w:pPr>
      <w:adjustRightInd w:val="0"/>
      <w:snapToGrid w:val="0"/>
      <w:spacing w:line="320" w:lineRule="exact"/>
      <w:jc w:val="center"/>
    </w:pPr>
    <w:rPr>
      <w:rFonts w:ascii="Times New Roman" w:hAnsi="Times New Roman"/>
      <w:kern w:val="0"/>
      <w:szCs w:val="20"/>
    </w:rPr>
  </w:style>
  <w:style w:type="paragraph" w:customStyle="1" w:styleId="affffffffd">
    <w:name w:val="注解"/>
    <w:basedOn w:val="afffff0"/>
    <w:qFormat/>
    <w:pPr>
      <w:spacing w:line="360" w:lineRule="exact"/>
      <w:ind w:firstLineChars="200" w:firstLine="200"/>
      <w:jc w:val="both"/>
    </w:pPr>
    <w:rPr>
      <w:sz w:val="21"/>
    </w:rPr>
  </w:style>
  <w:style w:type="paragraph" w:customStyle="1" w:styleId="003">
    <w:name w:val="标题003"/>
    <w:basedOn w:val="a0"/>
    <w:qFormat/>
    <w:pPr>
      <w:spacing w:before="120" w:line="440" w:lineRule="exact"/>
      <w:outlineLvl w:val="2"/>
    </w:pPr>
    <w:rPr>
      <w:rFonts w:ascii="Times New Roman" w:hAnsi="Times New Roman"/>
      <w:b/>
      <w:sz w:val="27"/>
      <w:szCs w:val="20"/>
    </w:rPr>
  </w:style>
  <w:style w:type="character" w:customStyle="1" w:styleId="213">
    <w:name w:val="正文文本 2 字符1"/>
    <w:basedOn w:val="a2"/>
    <w:qFormat/>
    <w:rPr>
      <w:rFonts w:ascii="Calibri" w:eastAsia="宋体" w:hAnsi="Calibri" w:cs="Times New Roman"/>
    </w:rPr>
  </w:style>
  <w:style w:type="character" w:customStyle="1" w:styleId="2Char12">
    <w:name w:val="正文文本 2 Char1"/>
    <w:basedOn w:val="a2"/>
    <w:uiPriority w:val="99"/>
    <w:qFormat/>
    <w:rPr>
      <w:rFonts w:ascii="Calibri" w:eastAsia="宋体" w:hAnsi="Calibri" w:cs="Times New Roman"/>
    </w:rPr>
  </w:style>
  <w:style w:type="character" w:customStyle="1" w:styleId="1ffd">
    <w:name w:val="正文首行缩进 字符1"/>
    <w:basedOn w:val="1fd"/>
    <w:qFormat/>
    <w:rPr>
      <w:rFonts w:ascii="Calibri" w:eastAsia="宋体" w:hAnsi="Calibri" w:cs="Times New Roman"/>
    </w:rPr>
  </w:style>
  <w:style w:type="character" w:customStyle="1" w:styleId="Char1f5">
    <w:name w:val="正文首行缩进 Char1"/>
    <w:basedOn w:val="Char1c"/>
    <w:qFormat/>
    <w:rPr>
      <w:rFonts w:ascii="Calibri" w:eastAsia="宋体" w:hAnsi="Calibri" w:cs="Times New Roman"/>
    </w:rPr>
  </w:style>
  <w:style w:type="paragraph" w:customStyle="1" w:styleId="affffffffe">
    <w:name w:val="表标题"/>
    <w:next w:val="a0"/>
    <w:qFormat/>
    <w:pPr>
      <w:widowControl w:val="0"/>
      <w:adjustRightInd w:val="0"/>
      <w:spacing w:line="480" w:lineRule="atLeast"/>
      <w:jc w:val="center"/>
    </w:pPr>
    <w:rPr>
      <w:rFonts w:ascii="黑体" w:eastAsia="黑体" w:hAnsi="Times New Roman" w:cs="Times New Roman" w:hint="eastAsia"/>
      <w:sz w:val="24"/>
    </w:rPr>
  </w:style>
  <w:style w:type="paragraph" w:customStyle="1" w:styleId="3f3">
    <w:name w:val="3级标题"/>
    <w:basedOn w:val="a0"/>
    <w:link w:val="3CharChar1"/>
    <w:qFormat/>
    <w:pPr>
      <w:spacing w:before="260" w:line="460" w:lineRule="exact"/>
      <w:outlineLvl w:val="2"/>
    </w:pPr>
    <w:rPr>
      <w:rFonts w:ascii="Times New Roman" w:hAnsi="Times New Roman"/>
      <w:b/>
      <w:sz w:val="24"/>
      <w:szCs w:val="24"/>
    </w:rPr>
  </w:style>
  <w:style w:type="character" w:customStyle="1" w:styleId="3CharChar1">
    <w:name w:val="3级标题 Char Char"/>
    <w:basedOn w:val="a2"/>
    <w:link w:val="3f3"/>
    <w:qFormat/>
    <w:rPr>
      <w:rFonts w:ascii="Times New Roman" w:eastAsia="宋体" w:hAnsi="Times New Roman" w:cs="Times New Roman"/>
      <w:b/>
      <w:sz w:val="24"/>
      <w:szCs w:val="24"/>
    </w:rPr>
  </w:style>
  <w:style w:type="paragraph" w:customStyle="1" w:styleId="111">
    <w:name w:val="正文11"/>
    <w:basedOn w:val="1f2"/>
    <w:qFormat/>
    <w:pPr>
      <w:spacing w:beforeLines="10"/>
      <w:ind w:firstLine="567"/>
    </w:pPr>
    <w:rPr>
      <w:szCs w:val="24"/>
    </w:rPr>
  </w:style>
  <w:style w:type="paragraph" w:customStyle="1" w:styleId="InTable">
    <w:name w:val="In Table"/>
    <w:basedOn w:val="a0"/>
    <w:qFormat/>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ffff">
    <w:name w:val="表格内容"/>
    <w:basedOn w:val="a0"/>
    <w:link w:val="Charfffc"/>
    <w:qFormat/>
    <w:pPr>
      <w:overflowPunct w:val="0"/>
      <w:adjustRightInd w:val="0"/>
      <w:spacing w:before="40" w:after="60" w:line="200" w:lineRule="atLeast"/>
    </w:pPr>
    <w:rPr>
      <w:rFonts w:ascii="Arial" w:eastAsia="仿宋_GB2312" w:hAnsi="Arial"/>
      <w:kern w:val="0"/>
      <w:sz w:val="24"/>
      <w:szCs w:val="20"/>
    </w:rPr>
  </w:style>
  <w:style w:type="character" w:customStyle="1" w:styleId="Charfffc">
    <w:name w:val="表格内容 Char"/>
    <w:link w:val="afffffffff"/>
    <w:qFormat/>
    <w:locked/>
    <w:rsid w:val="00830704"/>
    <w:rPr>
      <w:rFonts w:ascii="Arial" w:eastAsia="仿宋_GB2312" w:hAnsi="Arial" w:cs="Times New Roman"/>
      <w:sz w:val="24"/>
    </w:rPr>
  </w:style>
  <w:style w:type="paragraph" w:customStyle="1" w:styleId="105051">
    <w:name w:val="样式 样式 标题1 + 段前: 0.5 行 + 段前: 0.5 行1"/>
    <w:basedOn w:val="a0"/>
    <w:qFormat/>
    <w:pPr>
      <w:spacing w:beforeLines="50" w:line="500" w:lineRule="exact"/>
      <w:jc w:val="left"/>
      <w:outlineLvl w:val="0"/>
    </w:pPr>
    <w:rPr>
      <w:rFonts w:ascii="Times New Roman" w:hAnsi="Times New Roman"/>
      <w:b/>
      <w:bCs/>
      <w:sz w:val="32"/>
      <w:szCs w:val="32"/>
    </w:rPr>
  </w:style>
  <w:style w:type="character" w:customStyle="1" w:styleId="1ffe">
    <w:name w:val="副标题 字符1"/>
    <w:basedOn w:val="a2"/>
    <w:qFormat/>
    <w:rPr>
      <w:b/>
      <w:bCs/>
      <w:kern w:val="28"/>
      <w:sz w:val="32"/>
      <w:szCs w:val="32"/>
    </w:rPr>
  </w:style>
  <w:style w:type="character" w:customStyle="1" w:styleId="Char1f6">
    <w:name w:val="副标题 Char1"/>
    <w:basedOn w:val="a2"/>
    <w:uiPriority w:val="11"/>
    <w:qFormat/>
    <w:rPr>
      <w:rFonts w:asciiTheme="majorHAnsi" w:eastAsia="宋体" w:hAnsiTheme="majorHAnsi" w:cstheme="majorBidi"/>
      <w:b/>
      <w:bCs/>
      <w:kern w:val="28"/>
      <w:sz w:val="32"/>
      <w:szCs w:val="32"/>
    </w:rPr>
  </w:style>
  <w:style w:type="character" w:customStyle="1" w:styleId="1fff">
    <w:name w:val="结束语 字符1"/>
    <w:basedOn w:val="a2"/>
    <w:qFormat/>
    <w:rPr>
      <w:rFonts w:ascii="Calibri" w:eastAsia="宋体" w:hAnsi="Calibri" w:cs="Times New Roman"/>
    </w:rPr>
  </w:style>
  <w:style w:type="character" w:customStyle="1" w:styleId="Char1f7">
    <w:name w:val="结束语 Char1"/>
    <w:basedOn w:val="a2"/>
    <w:uiPriority w:val="99"/>
    <w:qFormat/>
    <w:rPr>
      <w:rFonts w:ascii="Calibri" w:eastAsia="宋体" w:hAnsi="Calibri" w:cs="Times New Roman"/>
    </w:rPr>
  </w:style>
  <w:style w:type="paragraph" w:customStyle="1" w:styleId="CharCharCharCharCharChar1CharCharCharChar">
    <w:name w:val="Char Char Char Char Char Char1 Char Char Char Char"/>
    <w:basedOn w:val="a0"/>
    <w:qFormat/>
    <w:rPr>
      <w:rFonts w:ascii="Times New Roman" w:hAnsi="Times New Roman"/>
      <w:sz w:val="24"/>
      <w:szCs w:val="24"/>
    </w:rPr>
  </w:style>
  <w:style w:type="paragraph" w:customStyle="1" w:styleId="afffffffff0">
    <w:name w:val="表格编号"/>
    <w:basedOn w:val="a0"/>
    <w:next w:val="a0"/>
    <w:qFormat/>
    <w:pPr>
      <w:tabs>
        <w:tab w:val="left" w:pos="720"/>
      </w:tabs>
      <w:spacing w:before="300" w:after="200"/>
      <w:jc w:val="center"/>
    </w:pPr>
    <w:rPr>
      <w:rFonts w:ascii="Times New Roman" w:hAnsi="Times New Roman"/>
      <w:sz w:val="24"/>
      <w:szCs w:val="20"/>
    </w:rPr>
  </w:style>
  <w:style w:type="paragraph" w:customStyle="1" w:styleId="3f4">
    <w:name w:val="标题3"/>
    <w:basedOn w:val="a0"/>
    <w:next w:val="a0"/>
    <w:qFormat/>
    <w:pPr>
      <w:snapToGrid w:val="0"/>
      <w:spacing w:line="440" w:lineRule="atLeast"/>
      <w:ind w:firstLine="454"/>
      <w:outlineLvl w:val="2"/>
    </w:pPr>
    <w:rPr>
      <w:rFonts w:ascii="Times New Roman" w:hAnsi="Times New Roman"/>
      <w:b/>
      <w:sz w:val="24"/>
      <w:szCs w:val="20"/>
    </w:rPr>
  </w:style>
  <w:style w:type="paragraph" w:customStyle="1" w:styleId="2fe">
    <w:name w:val="正文2缩进主要格式"/>
    <w:basedOn w:val="a0"/>
    <w:qFormat/>
    <w:pPr>
      <w:spacing w:line="360" w:lineRule="auto"/>
      <w:ind w:firstLineChars="200" w:firstLine="480"/>
    </w:pPr>
    <w:rPr>
      <w:rFonts w:ascii="宋体" w:hAnsi="宋体"/>
      <w:sz w:val="24"/>
      <w:szCs w:val="20"/>
    </w:rPr>
  </w:style>
  <w:style w:type="paragraph" w:customStyle="1" w:styleId="y">
    <w:name w:val="y表格"/>
    <w:basedOn w:val="af2"/>
    <w:qFormat/>
    <w:pPr>
      <w:widowControl/>
      <w:adjustRightInd w:val="0"/>
      <w:snapToGrid w:val="0"/>
      <w:spacing w:after="0"/>
      <w:jc w:val="center"/>
      <w:textAlignment w:val="baseline"/>
    </w:pPr>
    <w:rPr>
      <w:rFonts w:ascii="宋体" w:hAnsi="宋体" w:hint="eastAsia"/>
    </w:rPr>
  </w:style>
  <w:style w:type="paragraph" w:customStyle="1" w:styleId="1011">
    <w:name w:val="样式 正文1 + 段前: 0.1 行1"/>
    <w:basedOn w:val="1f2"/>
    <w:link w:val="1011CharChar"/>
    <w:qFormat/>
    <w:pPr>
      <w:spacing w:beforeLines="10"/>
      <w:ind w:firstLine="510"/>
    </w:pPr>
  </w:style>
  <w:style w:type="character" w:customStyle="1" w:styleId="1011CharChar">
    <w:name w:val="样式 正文1 + 段前: 0.1 行1 Char Char"/>
    <w:basedOn w:val="1Char10"/>
    <w:link w:val="1011"/>
    <w:qFormat/>
    <w:rPr>
      <w:rFonts w:eastAsia="宋体"/>
      <w:sz w:val="24"/>
    </w:rPr>
  </w:style>
  <w:style w:type="paragraph" w:customStyle="1" w:styleId="afffffffff1">
    <w:name w:val="注释"/>
    <w:basedOn w:val="a0"/>
    <w:link w:val="Charfffd"/>
    <w:qFormat/>
    <w:pPr>
      <w:spacing w:line="360" w:lineRule="exact"/>
    </w:pPr>
    <w:rPr>
      <w:rFonts w:ascii="Times New Roman" w:hAnsi="Times New Roman"/>
      <w:szCs w:val="24"/>
    </w:rPr>
  </w:style>
  <w:style w:type="character" w:customStyle="1" w:styleId="Charfffd">
    <w:name w:val="注释 Char"/>
    <w:basedOn w:val="a2"/>
    <w:link w:val="afffffffff1"/>
    <w:qFormat/>
    <w:rPr>
      <w:rFonts w:ascii="Times New Roman" w:eastAsia="宋体" w:hAnsi="Times New Roman" w:cs="Times New Roman"/>
      <w:szCs w:val="24"/>
    </w:rPr>
  </w:style>
  <w:style w:type="paragraph" w:customStyle="1" w:styleId="TABLE2">
    <w:name w:val="TABLE2"/>
    <w:basedOn w:val="table1"/>
    <w:qFormat/>
    <w:pPr>
      <w:adjustRightInd/>
      <w:spacing w:line="240" w:lineRule="auto"/>
      <w:jc w:val="both"/>
      <w:textAlignment w:val="auto"/>
    </w:pPr>
    <w:rPr>
      <w:rFonts w:ascii="Calibri" w:eastAsia="宋体" w:hAnsi="Calibri"/>
      <w:kern w:val="2"/>
      <w:sz w:val="21"/>
      <w:szCs w:val="22"/>
    </w:rPr>
  </w:style>
  <w:style w:type="paragraph" w:customStyle="1" w:styleId="yz">
    <w:name w:val="yz"/>
    <w:basedOn w:val="af2"/>
    <w:qFormat/>
    <w:pPr>
      <w:tabs>
        <w:tab w:val="left" w:pos="900"/>
      </w:tabs>
      <w:adjustRightInd w:val="0"/>
      <w:spacing w:after="0"/>
      <w:ind w:firstLineChars="200" w:firstLine="200"/>
      <w:textAlignment w:val="baseline"/>
    </w:pPr>
    <w:rPr>
      <w:rFonts w:ascii="宋体" w:hAnsi="宋体" w:hint="eastAsia"/>
    </w:rPr>
  </w:style>
  <w:style w:type="paragraph" w:customStyle="1" w:styleId="xl25">
    <w:name w:val="xl25"/>
    <w:basedOn w:val="a0"/>
    <w:qFormat/>
    <w:pPr>
      <w:widowControl/>
      <w:pBdr>
        <w:bottom w:val="single" w:sz="4" w:space="0" w:color="auto"/>
        <w:right w:val="single" w:sz="4" w:space="0" w:color="auto"/>
      </w:pBdr>
      <w:spacing w:before="100" w:beforeAutospacing="1" w:after="100" w:afterAutospacing="1"/>
      <w:jc w:val="center"/>
    </w:pPr>
    <w:rPr>
      <w:rFonts w:ascii="Times New Roman" w:hAnsi="Times New Roman"/>
      <w:color w:val="FF0000"/>
      <w:kern w:val="0"/>
      <w:szCs w:val="21"/>
    </w:rPr>
  </w:style>
  <w:style w:type="paragraph" w:customStyle="1" w:styleId="1fff0">
    <w:name w:val="1表格"/>
    <w:basedOn w:val="a0"/>
    <w:qFormat/>
    <w:pPr>
      <w:adjustRightInd w:val="0"/>
      <w:snapToGrid w:val="0"/>
      <w:jc w:val="center"/>
      <w:textAlignment w:val="baseline"/>
    </w:pPr>
    <w:rPr>
      <w:rFonts w:ascii="宋体" w:hAnsi="宋体" w:hint="eastAsia"/>
      <w:spacing w:val="4"/>
      <w:sz w:val="24"/>
      <w:szCs w:val="20"/>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Unicode MS" w:hAnsi="Arial Unicode MS"/>
      <w:color w:val="0000FF"/>
      <w:kern w:val="0"/>
      <w:sz w:val="18"/>
      <w:szCs w:val="18"/>
    </w:rPr>
  </w:style>
  <w:style w:type="paragraph" w:customStyle="1" w:styleId="1fff1">
    <w:name w:val="普通表格1"/>
    <w:basedOn w:val="aff3"/>
    <w:qFormat/>
    <w:pPr>
      <w:adjustRightInd/>
      <w:snapToGrid w:val="0"/>
      <w:spacing w:line="380" w:lineRule="exact"/>
      <w:textAlignment w:val="auto"/>
    </w:pPr>
    <w:rPr>
      <w:rFonts w:ascii="Times New Roman" w:hAnsi="Times New Roman"/>
      <w:sz w:val="24"/>
      <w:szCs w:val="20"/>
    </w:rPr>
  </w:style>
  <w:style w:type="paragraph" w:customStyle="1" w:styleId="M5">
    <w:name w:val="表文_M5"/>
    <w:qFormat/>
    <w:pPr>
      <w:widowControl w:val="0"/>
      <w:jc w:val="center"/>
    </w:pPr>
    <w:rPr>
      <w:rFonts w:ascii="Garamond" w:eastAsia="楷体_GB2312" w:hAnsi="Garamond" w:cs="Times New Roman"/>
      <w:color w:val="000000"/>
    </w:rPr>
  </w:style>
  <w:style w:type="paragraph" w:customStyle="1" w:styleId="xl24">
    <w:name w:val="xl24"/>
    <w:basedOn w:val="a0"/>
    <w:qFormat/>
    <w:pPr>
      <w:widowControl/>
      <w:spacing w:before="100" w:beforeAutospacing="1" w:after="100" w:afterAutospacing="1"/>
      <w:jc w:val="left"/>
    </w:pPr>
    <w:rPr>
      <w:rFonts w:ascii="宋体" w:hAnsi="宋体"/>
      <w:kern w:val="0"/>
      <w:sz w:val="18"/>
      <w:szCs w:val="18"/>
    </w:rPr>
  </w:style>
  <w:style w:type="paragraph" w:customStyle="1" w:styleId="Style10">
    <w:name w:val="_Style 1"/>
    <w:basedOn w:val="a0"/>
    <w:next w:val="a1"/>
    <w:qFormat/>
    <w:pPr>
      <w:adjustRightInd w:val="0"/>
      <w:spacing w:line="288" w:lineRule="auto"/>
      <w:ind w:firstLine="480"/>
      <w:textAlignment w:val="baseline"/>
    </w:pPr>
    <w:rPr>
      <w:rFonts w:ascii="宋体" w:hAnsi="宋体" w:hint="eastAsia"/>
      <w:sz w:val="24"/>
      <w:szCs w:val="20"/>
    </w:rPr>
  </w:style>
  <w:style w:type="paragraph" w:customStyle="1" w:styleId="afffffffff2">
    <w:name w:val="图文框"/>
    <w:basedOn w:val="a0"/>
    <w:qFormat/>
    <w:pPr>
      <w:autoSpaceDE w:val="0"/>
      <w:autoSpaceDN w:val="0"/>
      <w:adjustRightInd w:val="0"/>
      <w:snapToGrid w:val="0"/>
      <w:jc w:val="center"/>
      <w:textAlignment w:val="baseline"/>
    </w:pPr>
    <w:rPr>
      <w:rFonts w:ascii="Times New Roman" w:hAnsi="Times New Roman"/>
      <w:kern w:val="0"/>
      <w:szCs w:val="21"/>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8"/>
      <w:szCs w:val="18"/>
    </w:rPr>
  </w:style>
  <w:style w:type="paragraph" w:customStyle="1" w:styleId="CharCharCharCharCharCharCharCharChar">
    <w:name w:val="Char Char Char Char Char Char Char Char Char"/>
    <w:basedOn w:val="a0"/>
    <w:qFormat/>
    <w:pPr>
      <w:spacing w:line="360" w:lineRule="auto"/>
      <w:ind w:firstLineChars="200" w:firstLine="200"/>
    </w:pPr>
    <w:rPr>
      <w:rFonts w:ascii="宋体" w:hAnsi="宋体"/>
      <w:sz w:val="24"/>
      <w:szCs w:val="24"/>
    </w:rPr>
  </w:style>
  <w:style w:type="paragraph" w:customStyle="1" w:styleId="afffffffff3">
    <w:name w:val="简单回函地址"/>
    <w:basedOn w:val="a0"/>
    <w:qFormat/>
    <w:rPr>
      <w:rFonts w:ascii="Times New Roman" w:hAnsi="Times New Roman"/>
      <w:szCs w:val="20"/>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0505">
    <w:name w:val="样式 表头 + 段前: 0.5 行 段后: 0.5 行"/>
    <w:basedOn w:val="a0"/>
    <w:qFormat/>
    <w:pPr>
      <w:autoSpaceDE w:val="0"/>
      <w:autoSpaceDN w:val="0"/>
      <w:adjustRightInd w:val="0"/>
      <w:spacing w:before="100" w:beforeAutospacing="1" w:after="100" w:afterAutospacing="1" w:line="480" w:lineRule="exact"/>
      <w:jc w:val="center"/>
    </w:pPr>
    <w:rPr>
      <w:rFonts w:ascii="Times New Roman" w:hAnsi="Times New Roman"/>
      <w:b/>
      <w:bCs/>
      <w:sz w:val="24"/>
      <w:szCs w:val="20"/>
      <w:lang w:val="zh-CN"/>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8"/>
      <w:szCs w:val="18"/>
    </w:rPr>
  </w:style>
  <w:style w:type="paragraph" w:customStyle="1" w:styleId="013">
    <w:name w:val="样式 正文01 +"/>
    <w:basedOn w:val="010"/>
    <w:qFormat/>
    <w:pPr>
      <w:spacing w:before="0" w:line="240" w:lineRule="auto"/>
      <w:ind w:firstLineChars="0" w:firstLine="0"/>
    </w:pPr>
    <w:rPr>
      <w:rFonts w:ascii="Calibri" w:hAnsi="Calibri"/>
      <w:sz w:val="21"/>
      <w:szCs w:val="22"/>
    </w:rPr>
  </w:style>
  <w:style w:type="paragraph" w:customStyle="1" w:styleId="afffffffff4">
    <w:name w:val="章"/>
    <w:basedOn w:val="a0"/>
    <w:qFormat/>
    <w:pPr>
      <w:spacing w:line="360" w:lineRule="auto"/>
    </w:pPr>
    <w:rPr>
      <w:rFonts w:ascii="Times New Roman" w:hAnsi="Times New Roman"/>
      <w:szCs w:val="20"/>
    </w:rPr>
  </w:style>
  <w:style w:type="paragraph" w:customStyle="1" w:styleId="CharCharCharCharCharCharChar">
    <w:name w:val="正文（首行缩进两字） Char Char Char Char Char Char Char"/>
    <w:basedOn w:val="a0"/>
    <w:next w:val="a1"/>
    <w:link w:val="CharCharCharCharCharCharCharChar1"/>
    <w:qFormat/>
    <w:pPr>
      <w:ind w:firstLine="420"/>
    </w:pPr>
    <w:rPr>
      <w:rFonts w:ascii="Times New Roman" w:hAnsi="Times New Roman"/>
      <w:szCs w:val="20"/>
    </w:rPr>
  </w:style>
  <w:style w:type="character" w:customStyle="1" w:styleId="CharCharCharCharCharCharCharChar1">
    <w:name w:val="正文（首行缩进两字） Char Char Char Char Char Char Char Char1"/>
    <w:basedOn w:val="a2"/>
    <w:link w:val="CharCharCharCharCharCharChar"/>
    <w:qFormat/>
    <w:rPr>
      <w:rFonts w:ascii="Times New Roman" w:eastAsia="宋体" w:hAnsi="Times New Roman" w:cs="Times New Roman"/>
      <w:szCs w:val="20"/>
    </w:rPr>
  </w:style>
  <w:style w:type="paragraph" w:customStyle="1" w:styleId="xl51">
    <w:name w:val="xl51"/>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Cs w:val="21"/>
    </w:rPr>
  </w:style>
  <w:style w:type="paragraph" w:customStyle="1" w:styleId="00121">
    <w:name w:val="样式 正文001 + 首行缩进:  2 字符1"/>
    <w:basedOn w:val="a0"/>
    <w:qFormat/>
    <w:pPr>
      <w:spacing w:before="60" w:line="460" w:lineRule="atLeast"/>
      <w:ind w:firstLineChars="200" w:firstLine="480"/>
    </w:pPr>
    <w:rPr>
      <w:rFonts w:ascii="Times New Roman" w:hAnsi="Times New Roman"/>
      <w:sz w:val="24"/>
      <w:szCs w:val="20"/>
    </w:rPr>
  </w:style>
  <w:style w:type="paragraph" w:customStyle="1" w:styleId="afffffffff5">
    <w:name w:val="表题"/>
    <w:basedOn w:val="a0"/>
    <w:qFormat/>
    <w:pPr>
      <w:snapToGrid w:val="0"/>
      <w:jc w:val="center"/>
    </w:pPr>
    <w:rPr>
      <w:rFonts w:ascii="Times New Roman" w:eastAsia="黑体" w:hAnsi="Times New Roman"/>
      <w:sz w:val="24"/>
      <w:szCs w:val="20"/>
    </w:rPr>
  </w:style>
  <w:style w:type="paragraph" w:customStyle="1" w:styleId="1fff2">
    <w:name w:val="列出段落1"/>
    <w:basedOn w:val="a0"/>
    <w:qFormat/>
    <w:pPr>
      <w:ind w:firstLineChars="200" w:firstLine="420"/>
    </w:pPr>
  </w:style>
  <w:style w:type="paragraph" w:customStyle="1" w:styleId="ST201">
    <w:name w:val="ST20_1"/>
    <w:basedOn w:val="a0"/>
    <w:qFormat/>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fff3">
    <w:name w:val="正文样式1"/>
    <w:basedOn w:val="a0"/>
    <w:qFormat/>
    <w:pPr>
      <w:spacing w:before="60" w:line="460" w:lineRule="exact"/>
      <w:ind w:firstLineChars="200" w:firstLine="200"/>
    </w:pPr>
    <w:rPr>
      <w:rFonts w:ascii="Times New Roman" w:hAnsi="Times New Roman"/>
      <w:kern w:val="0"/>
      <w:sz w:val="24"/>
      <w:szCs w:val="24"/>
    </w:rPr>
  </w:style>
  <w:style w:type="paragraph" w:customStyle="1" w:styleId="xl30">
    <w:name w:val="xl30"/>
    <w:basedOn w:val="a0"/>
    <w:qFormat/>
    <w:pPr>
      <w:widowControl/>
      <w:spacing w:before="100" w:after="100"/>
      <w:jc w:val="center"/>
      <w:textAlignment w:val="center"/>
    </w:pPr>
    <w:rPr>
      <w:rFonts w:ascii="宋体" w:hAnsi="宋体"/>
      <w:kern w:val="0"/>
      <w:sz w:val="24"/>
      <w:szCs w:val="20"/>
    </w:rPr>
  </w:style>
  <w:style w:type="paragraph" w:customStyle="1" w:styleId="xl49">
    <w:name w:val="xl49"/>
    <w:basedOn w:val="a0"/>
    <w:qFormat/>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afffffffff6">
    <w:name w:val="正文中对齐"/>
    <w:basedOn w:val="a0"/>
    <w:qFormat/>
    <w:pPr>
      <w:adjustRightInd w:val="0"/>
      <w:snapToGrid w:val="0"/>
      <w:spacing w:before="60" w:after="60" w:line="60" w:lineRule="atLeast"/>
      <w:jc w:val="center"/>
      <w:textAlignment w:val="baseline"/>
    </w:pPr>
    <w:rPr>
      <w:rFonts w:ascii="宋体" w:hAnsi="宋体" w:hint="eastAsia"/>
      <w:sz w:val="24"/>
      <w:szCs w:val="20"/>
    </w:rPr>
  </w:style>
  <w:style w:type="paragraph" w:customStyle="1" w:styleId="1Char01">
    <w:name w:val="样式 正文1 Char + 段前: 0.1 行"/>
    <w:basedOn w:val="1Charb"/>
    <w:qFormat/>
    <w:rPr>
      <w:szCs w:val="20"/>
    </w:rPr>
  </w:style>
  <w:style w:type="paragraph" w:customStyle="1" w:styleId="font5">
    <w:name w:val="font5"/>
    <w:basedOn w:val="a0"/>
    <w:qFormat/>
    <w:pPr>
      <w:widowControl/>
      <w:spacing w:before="100" w:beforeAutospacing="1" w:after="100" w:afterAutospacing="1"/>
      <w:jc w:val="left"/>
    </w:pPr>
    <w:rPr>
      <w:rFonts w:ascii="宋体" w:hAnsi="宋体" w:hint="eastAsia"/>
      <w:kern w:val="0"/>
      <w:sz w:val="18"/>
      <w:szCs w:val="18"/>
    </w:rPr>
  </w:style>
  <w:style w:type="paragraph" w:customStyle="1" w:styleId="1fff4">
    <w:name w:val="普通(网站)1"/>
    <w:basedOn w:val="a0"/>
    <w:qFormat/>
    <w:pPr>
      <w:adjustRightInd w:val="0"/>
      <w:textAlignment w:val="baseline"/>
    </w:pPr>
    <w:rPr>
      <w:rFonts w:ascii="Times New Roman" w:hAnsi="Times New Roman"/>
      <w:sz w:val="24"/>
      <w:szCs w:val="20"/>
    </w:rPr>
  </w:style>
  <w:style w:type="paragraph" w:customStyle="1" w:styleId="afffffffff7">
    <w:name w:val="表格后文"/>
    <w:basedOn w:val="010"/>
    <w:qFormat/>
    <w:pPr>
      <w:spacing w:before="0" w:line="240" w:lineRule="auto"/>
      <w:ind w:firstLineChars="0" w:firstLine="0"/>
    </w:pPr>
    <w:rPr>
      <w:rFonts w:ascii="Calibri" w:hAnsi="Calibri"/>
      <w:sz w:val="21"/>
      <w:szCs w:val="22"/>
    </w:rPr>
  </w:style>
  <w:style w:type="paragraph" w:customStyle="1" w:styleId="Style110">
    <w:name w:val="_Style 11"/>
    <w:basedOn w:val="a0"/>
    <w:qFormat/>
    <w:pPr>
      <w:widowControl/>
      <w:spacing w:after="160" w:line="240" w:lineRule="exact"/>
      <w:ind w:firstLineChars="200" w:firstLine="200"/>
      <w:jc w:val="left"/>
    </w:pPr>
    <w:rPr>
      <w:rFonts w:ascii="Times New Roman" w:hAnsi="Times New Roman"/>
      <w:sz w:val="28"/>
      <w:szCs w:val="28"/>
    </w:rPr>
  </w:style>
  <w:style w:type="paragraph" w:customStyle="1" w:styleId="afffffffff8">
    <w:name w:val="流程图"/>
    <w:basedOn w:val="a0"/>
    <w:qFormat/>
    <w:pPr>
      <w:suppressAutoHyphens/>
      <w:jc w:val="center"/>
    </w:pPr>
    <w:rPr>
      <w:rFonts w:ascii="宋体" w:hAnsi="宋体"/>
      <w:kern w:val="1"/>
      <w:szCs w:val="20"/>
    </w:rPr>
  </w:style>
  <w:style w:type="paragraph" w:customStyle="1" w:styleId="afffffffff9">
    <w:name w:val="居中正文"/>
    <w:basedOn w:val="af1"/>
    <w:qFormat/>
    <w:pPr>
      <w:spacing w:before="240" w:after="0" w:line="240" w:lineRule="atLeast"/>
      <w:ind w:firstLine="0"/>
      <w:jc w:val="center"/>
    </w:pPr>
    <w:rPr>
      <w:rFonts w:ascii="宋体" w:hAnsi="宋体" w:hint="eastAsia"/>
      <w:spacing w:val="6"/>
      <w:kern w:val="28"/>
    </w:rPr>
  </w:style>
  <w:style w:type="paragraph" w:customStyle="1" w:styleId="121">
    <w:name w:val="1标题2级"/>
    <w:basedOn w:val="a0"/>
    <w:qFormat/>
    <w:pPr>
      <w:keepNext/>
      <w:snapToGrid w:val="0"/>
      <w:spacing w:line="420" w:lineRule="auto"/>
    </w:pPr>
    <w:rPr>
      <w:rFonts w:ascii="Times New Roman" w:eastAsia="黑体" w:hAnsi="Times New Roman"/>
      <w:b/>
      <w:sz w:val="30"/>
      <w:szCs w:val="20"/>
    </w:rPr>
  </w:style>
  <w:style w:type="paragraph" w:customStyle="1" w:styleId="0010">
    <w:name w:val="表格001"/>
    <w:basedOn w:val="a0"/>
    <w:qFormat/>
    <w:pPr>
      <w:jc w:val="center"/>
    </w:pPr>
    <w:rPr>
      <w:rFonts w:ascii="Times New Roman" w:hAnsi="Times New Roman"/>
      <w:szCs w:val="20"/>
    </w:rPr>
  </w:style>
  <w:style w:type="paragraph" w:customStyle="1" w:styleId="1fff5">
    <w:name w:val="标1"/>
    <w:basedOn w:val="a0"/>
    <w:qFormat/>
    <w:pPr>
      <w:spacing w:before="60" w:line="460" w:lineRule="exact"/>
      <w:ind w:firstLineChars="200" w:firstLine="200"/>
      <w:outlineLvl w:val="0"/>
    </w:pPr>
    <w:rPr>
      <w:rFonts w:ascii="Times New Roman" w:hAnsi="Times New Roman"/>
      <w:b/>
      <w:sz w:val="32"/>
      <w:szCs w:val="20"/>
    </w:rPr>
  </w:style>
  <w:style w:type="paragraph" w:customStyle="1" w:styleId="2ff">
    <w:name w:val="样式2"/>
    <w:basedOn w:val="a0"/>
    <w:qFormat/>
    <w:pPr>
      <w:tabs>
        <w:tab w:val="left" w:pos="420"/>
      </w:tabs>
      <w:spacing w:before="50" w:after="50" w:line="440" w:lineRule="exact"/>
      <w:ind w:left="420" w:hanging="420"/>
    </w:pPr>
    <w:rPr>
      <w:rFonts w:ascii="Times New Roman" w:eastAsia="黑体" w:hAnsi="Times New Roman"/>
      <w:sz w:val="24"/>
      <w:szCs w:val="20"/>
    </w:rPr>
  </w:style>
  <w:style w:type="paragraph" w:customStyle="1" w:styleId="10101">
    <w:name w:val="样式 样式 正文1 + 段前: 0.1 行 + 段前: 0.1 行"/>
    <w:basedOn w:val="1010"/>
    <w:qFormat/>
  </w:style>
  <w:style w:type="paragraph" w:customStyle="1" w:styleId="afffffffffa">
    <w:name w:val="二级无标题条"/>
    <w:basedOn w:val="a0"/>
    <w:qFormat/>
    <w:rPr>
      <w:rFonts w:ascii="Times New Roman" w:hAnsi="Times New Roman"/>
      <w:szCs w:val="24"/>
    </w:rPr>
  </w:style>
  <w:style w:type="paragraph" w:customStyle="1" w:styleId="216">
    <w:name w:val="样式 表格2 + 行距: 最小值 16 磅"/>
    <w:basedOn w:val="a0"/>
    <w:qFormat/>
    <w:pPr>
      <w:spacing w:line="360" w:lineRule="atLeast"/>
      <w:jc w:val="center"/>
    </w:pPr>
    <w:rPr>
      <w:rFonts w:ascii="Times New Roman" w:hAnsi="Times New Roman"/>
      <w:szCs w:val="20"/>
    </w:rPr>
  </w:style>
  <w:style w:type="paragraph" w:customStyle="1" w:styleId="2ff0">
    <w:name w:val="样式 左侧:  2 字符"/>
    <w:basedOn w:val="a0"/>
    <w:qFormat/>
    <w:pPr>
      <w:spacing w:line="360" w:lineRule="auto"/>
      <w:ind w:firstLineChars="200" w:firstLine="480"/>
    </w:pPr>
    <w:rPr>
      <w:rFonts w:ascii="Times New Roman" w:hAnsi="Times New Roman"/>
      <w:sz w:val="24"/>
      <w:szCs w:val="20"/>
    </w:rPr>
  </w:style>
  <w:style w:type="paragraph" w:customStyle="1" w:styleId="afffffffffb">
    <w:name w:val="项目编号"/>
    <w:basedOn w:val="a0"/>
    <w:next w:val="afffffff3"/>
    <w:qFormat/>
    <w:pPr>
      <w:spacing w:before="120" w:after="120" w:line="360" w:lineRule="auto"/>
    </w:pPr>
    <w:rPr>
      <w:rFonts w:ascii="Times New Roman" w:hAnsi="Times New Roman"/>
      <w:sz w:val="24"/>
      <w:szCs w:val="20"/>
    </w:rPr>
  </w:style>
  <w:style w:type="paragraph" w:customStyle="1" w:styleId="151">
    <w:name w:val="正文1.5行距"/>
    <w:basedOn w:val="a0"/>
    <w:qFormat/>
    <w:pPr>
      <w:spacing w:line="360" w:lineRule="auto"/>
      <w:ind w:firstLineChars="200" w:firstLine="200"/>
      <w:jc w:val="left"/>
    </w:pPr>
    <w:rPr>
      <w:rFonts w:ascii="Times New Roman" w:hAnsi="Times New Roman"/>
      <w:sz w:val="24"/>
      <w:szCs w:val="24"/>
    </w:rPr>
  </w:style>
  <w:style w:type="paragraph" w:customStyle="1" w:styleId="3f5">
    <w:name w:val="样式 标题 3 + 黑色"/>
    <w:basedOn w:val="3"/>
    <w:qFormat/>
    <w:pPr>
      <w:numPr>
        <w:ilvl w:val="0"/>
        <w:numId w:val="0"/>
      </w:numPr>
      <w:spacing w:before="60" w:after="60" w:line="460" w:lineRule="exact"/>
    </w:pPr>
    <w:rPr>
      <w:rFonts w:ascii="Times New Roman" w:hAnsi="Times New Roman"/>
      <w:color w:val="000000"/>
      <w:sz w:val="30"/>
      <w:szCs w:val="20"/>
    </w:rPr>
  </w:style>
  <w:style w:type="paragraph" w:customStyle="1" w:styleId="afffffffffc">
    <w:name w:val="字元 字元"/>
    <w:basedOn w:val="a0"/>
    <w:qFormat/>
    <w:rPr>
      <w:rFonts w:ascii="Times New Roman" w:hAnsi="Times New Roman"/>
      <w:szCs w:val="21"/>
    </w:rPr>
  </w:style>
  <w:style w:type="paragraph" w:customStyle="1" w:styleId="2ff1">
    <w:name w:val="2"/>
    <w:basedOn w:val="a0"/>
    <w:next w:val="afffb"/>
    <w:qFormat/>
    <w:pPr>
      <w:widowControl/>
      <w:spacing w:before="100" w:beforeAutospacing="1" w:after="100" w:afterAutospacing="1" w:line="240" w:lineRule="atLeast"/>
      <w:ind w:firstLine="482"/>
      <w:jc w:val="left"/>
    </w:pPr>
    <w:rPr>
      <w:rFonts w:ascii="ˎ̥" w:eastAsia="仿宋_GB2312" w:hAnsi="ˎ̥"/>
      <w:color w:val="000000"/>
      <w:kern w:val="0"/>
      <w:sz w:val="24"/>
      <w:szCs w:val="21"/>
    </w:rPr>
  </w:style>
  <w:style w:type="paragraph" w:customStyle="1" w:styleId="312">
    <w:name w:val="标题 31"/>
    <w:basedOn w:val="a0"/>
    <w:next w:val="a0"/>
    <w:qFormat/>
    <w:pPr>
      <w:keepNext/>
      <w:keepLines/>
      <w:adjustRightInd w:val="0"/>
      <w:spacing w:before="120" w:after="120" w:line="500" w:lineRule="exact"/>
      <w:textAlignment w:val="baseline"/>
    </w:pPr>
    <w:rPr>
      <w:rFonts w:ascii="宋体" w:eastAsia="黑体" w:hAnsi="宋体" w:hint="eastAsia"/>
      <w:sz w:val="30"/>
      <w:szCs w:val="20"/>
    </w:rPr>
  </w:style>
  <w:style w:type="paragraph" w:customStyle="1" w:styleId="4d">
    <w:name w:val="4"/>
    <w:basedOn w:val="a0"/>
    <w:next w:val="26"/>
    <w:qFormat/>
    <w:pPr>
      <w:jc w:val="center"/>
    </w:pPr>
    <w:rPr>
      <w:rFonts w:ascii="宋体" w:eastAsia="仿宋_GB2312" w:hAnsi="宋体"/>
      <w:sz w:val="28"/>
      <w:szCs w:val="21"/>
    </w:rPr>
  </w:style>
  <w:style w:type="paragraph" w:customStyle="1" w:styleId="my">
    <w:name w:val="正文my"/>
    <w:basedOn w:val="aff"/>
    <w:qFormat/>
    <w:pPr>
      <w:spacing w:before="60" w:after="0" w:line="480" w:lineRule="exact"/>
      <w:ind w:left="0" w:firstLineChars="200" w:firstLine="200"/>
    </w:pPr>
    <w:rPr>
      <w:rFonts w:ascii="Times New Roman" w:hAnsi="Times New Roman"/>
      <w:sz w:val="24"/>
      <w:szCs w:val="24"/>
    </w:rPr>
  </w:style>
  <w:style w:type="paragraph" w:customStyle="1" w:styleId="250">
    <w:name w:val="样式 表头 + 黑色 行距: 固定值 25 磅"/>
    <w:basedOn w:val="affffffffb"/>
    <w:qFormat/>
    <w:pPr>
      <w:widowControl/>
      <w:snapToGrid w:val="0"/>
      <w:spacing w:line="240" w:lineRule="auto"/>
    </w:pPr>
    <w:rPr>
      <w:rFonts w:eastAsia="宋体" w:hAnsi="宋体"/>
      <w:bCs/>
      <w:spacing w:val="0"/>
      <w:sz w:val="24"/>
      <w:szCs w:val="24"/>
    </w:rPr>
  </w:style>
  <w:style w:type="paragraph" w:customStyle="1" w:styleId="1051">
    <w:name w:val="样式 样式 标题1 + 段前: 0.5 行 + (符号) 宋体"/>
    <w:basedOn w:val="a0"/>
    <w:qFormat/>
    <w:pPr>
      <w:spacing w:beforeLines="50" w:line="500" w:lineRule="exact"/>
      <w:jc w:val="left"/>
      <w:outlineLvl w:val="0"/>
    </w:pPr>
    <w:rPr>
      <w:rFonts w:ascii="Times New Roman" w:hAnsi="Times New Roman" w:cs="宋体"/>
      <w:b/>
      <w:bCs/>
      <w:sz w:val="32"/>
      <w:szCs w:val="20"/>
    </w:rPr>
  </w:style>
  <w:style w:type="paragraph" w:customStyle="1" w:styleId="6H6H61TimesNewRoman00">
    <w:name w:val="样式 标题 6H6H61 + (西文) Times New Roman (中文) 宋体 段前: 0 磅 段后: 0 磅..."/>
    <w:basedOn w:val="6"/>
    <w:qFormat/>
    <w:pPr>
      <w:widowControl/>
      <w:numPr>
        <w:ilvl w:val="0"/>
        <w:numId w:val="0"/>
      </w:numPr>
      <w:tabs>
        <w:tab w:val="left" w:pos="1152"/>
      </w:tabs>
      <w:spacing w:beforeLines="50" w:afterLines="50" w:line="360" w:lineRule="auto"/>
      <w:jc w:val="left"/>
    </w:pPr>
    <w:rPr>
      <w:rFonts w:ascii="Times New Roman" w:eastAsia="宋体" w:hAnsi="Times New Roman" w:cs="宋体"/>
      <w:szCs w:val="20"/>
    </w:rPr>
  </w:style>
  <w:style w:type="paragraph" w:customStyle="1" w:styleId="xl22">
    <w:name w:val="xl2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1"/>
    </w:rPr>
  </w:style>
  <w:style w:type="paragraph" w:customStyle="1" w:styleId="afffffffffd">
    <w:name w:val="正文调整"/>
    <w:basedOn w:val="001"/>
    <w:qFormat/>
    <w:pPr>
      <w:spacing w:before="60" w:line="460" w:lineRule="atLeast"/>
    </w:pPr>
    <w:rPr>
      <w:szCs w:val="24"/>
    </w:rPr>
  </w:style>
  <w:style w:type="paragraph" w:customStyle="1" w:styleId="2ff2">
    <w:name w:val="表名2"/>
    <w:basedOn w:val="a0"/>
    <w:qFormat/>
    <w:pPr>
      <w:keepNext/>
      <w:spacing w:line="360" w:lineRule="auto"/>
      <w:ind w:firstLineChars="200" w:firstLine="480"/>
      <w:jc w:val="center"/>
    </w:pPr>
    <w:rPr>
      <w:rFonts w:ascii="宋体" w:hAnsi="Times New Roman"/>
      <w:b/>
      <w:kern w:val="0"/>
      <w:sz w:val="24"/>
      <w:szCs w:val="24"/>
    </w:rPr>
  </w:style>
  <w:style w:type="paragraph" w:customStyle="1" w:styleId="xl56">
    <w:name w:val="xl56"/>
    <w:basedOn w:val="a0"/>
    <w:qFormat/>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Date1">
    <w:name w:val="Date1"/>
    <w:basedOn w:val="a0"/>
    <w:next w:val="a0"/>
    <w:qFormat/>
    <w:pPr>
      <w:adjustRightInd w:val="0"/>
      <w:textAlignment w:val="baseline"/>
    </w:pPr>
    <w:rPr>
      <w:rFonts w:ascii="Times New Roman" w:hAnsi="Times New Roman"/>
      <w:szCs w:val="20"/>
    </w:rPr>
  </w:style>
  <w:style w:type="paragraph" w:customStyle="1" w:styleId="Char2CharCharCharCharChar">
    <w:name w:val="Char2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afffffffffe">
    <w:name w:val="方框图"/>
    <w:basedOn w:val="a0"/>
    <w:qFormat/>
    <w:pPr>
      <w:widowControl/>
      <w:spacing w:line="280" w:lineRule="exact"/>
      <w:textAlignment w:val="baseline"/>
    </w:pPr>
    <w:rPr>
      <w:rFonts w:ascii="宋体" w:hAnsi="Times New Roman"/>
      <w:w w:val="90"/>
      <w:kern w:val="0"/>
      <w:szCs w:val="20"/>
    </w:rPr>
  </w:style>
  <w:style w:type="paragraph" w:customStyle="1" w:styleId="xl27">
    <w:name w:val="xl27"/>
    <w:basedOn w:val="a0"/>
    <w:qFormat/>
    <w:pPr>
      <w:widowControl/>
      <w:pBdr>
        <w:bottom w:val="single" w:sz="12" w:space="0" w:color="auto"/>
      </w:pBdr>
      <w:adjustRightInd w:val="0"/>
      <w:spacing w:before="100" w:after="100"/>
      <w:jc w:val="center"/>
      <w:textAlignment w:val="baseline"/>
    </w:pPr>
    <w:rPr>
      <w:rFonts w:ascii="宋体" w:hAnsi="宋体"/>
      <w:kern w:val="0"/>
      <w:szCs w:val="20"/>
    </w:rPr>
  </w:style>
  <w:style w:type="paragraph" w:customStyle="1" w:styleId="10505">
    <w:name w:val="样式 样式 标题1 + 段前: 0.5 行 + 段前: 0.5 行"/>
    <w:basedOn w:val="1050"/>
    <w:qFormat/>
  </w:style>
  <w:style w:type="paragraph" w:customStyle="1" w:styleId="004">
    <w:name w:val="标题004"/>
    <w:basedOn w:val="001"/>
    <w:qFormat/>
    <w:pPr>
      <w:spacing w:before="60" w:line="420" w:lineRule="exact"/>
      <w:ind w:firstLineChars="0" w:firstLine="0"/>
      <w:outlineLvl w:val="3"/>
    </w:pPr>
    <w:rPr>
      <w:b/>
      <w:bCs/>
    </w:rPr>
  </w:style>
  <w:style w:type="paragraph" w:customStyle="1" w:styleId="affffffffff">
    <w:name w:val="新正文样式"/>
    <w:basedOn w:val="a0"/>
    <w:qFormat/>
    <w:pPr>
      <w:tabs>
        <w:tab w:val="left" w:pos="567"/>
      </w:tabs>
      <w:spacing w:line="360" w:lineRule="auto"/>
      <w:ind w:firstLine="567"/>
    </w:pPr>
    <w:rPr>
      <w:rFonts w:ascii="Times New Roman" w:hAnsi="Times New Roman"/>
      <w:spacing w:val="20"/>
      <w:sz w:val="24"/>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1fff6">
    <w:name w:val="纯文本1"/>
    <w:basedOn w:val="a0"/>
    <w:qFormat/>
    <w:pPr>
      <w:autoSpaceDE w:val="0"/>
      <w:autoSpaceDN w:val="0"/>
      <w:adjustRightInd w:val="0"/>
      <w:spacing w:line="440" w:lineRule="atLeast"/>
      <w:ind w:firstLine="425"/>
      <w:textAlignment w:val="baseline"/>
    </w:pPr>
    <w:rPr>
      <w:rFonts w:ascii="宋体" w:hAnsi="Tms Rmn"/>
      <w:kern w:val="0"/>
      <w:sz w:val="28"/>
      <w:szCs w:val="20"/>
    </w:rPr>
  </w:style>
  <w:style w:type="paragraph" w:customStyle="1" w:styleId="101101">
    <w:name w:val="样式 样式 正文1 + 段前: 0.1 行1 + 段前: 0.1 行"/>
    <w:basedOn w:val="1011"/>
    <w:qFormat/>
  </w:style>
  <w:style w:type="paragraph" w:customStyle="1" w:styleId="100">
    <w:name w:val="文字段落10"/>
    <w:basedOn w:val="a0"/>
    <w:qFormat/>
    <w:pPr>
      <w:overflowPunct w:val="0"/>
      <w:autoSpaceDE w:val="0"/>
      <w:autoSpaceDN w:val="0"/>
      <w:adjustRightInd w:val="0"/>
      <w:snapToGrid w:val="0"/>
      <w:spacing w:beforeLines="50" w:afterLines="50" w:line="360" w:lineRule="auto"/>
      <w:ind w:firstLineChars="200" w:firstLine="200"/>
      <w:textAlignment w:val="baseline"/>
    </w:pPr>
    <w:rPr>
      <w:rFonts w:ascii="Times New Roman" w:hAnsi="Times New Roman"/>
      <w:sz w:val="28"/>
      <w:szCs w:val="20"/>
    </w:rPr>
  </w:style>
  <w:style w:type="paragraph" w:customStyle="1" w:styleId="2ff3">
    <w:name w:val="样式 正文一 + 首行缩进:  2 字符"/>
    <w:basedOn w:val="affffffff4"/>
    <w:qFormat/>
    <w:pPr>
      <w:ind w:firstLine="420"/>
    </w:pPr>
  </w:style>
  <w:style w:type="paragraph" w:customStyle="1" w:styleId="xl50">
    <w:name w:val="xl50"/>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ParaCharCharCharChar">
    <w:name w:val="默认段落字体 Para Char Char Char Char"/>
    <w:basedOn w:val="a0"/>
    <w:qFormat/>
    <w:rPr>
      <w:rFonts w:ascii="Times New Roman" w:hAnsi="Times New Roman"/>
      <w:sz w:val="24"/>
      <w:szCs w:val="24"/>
    </w:rPr>
  </w:style>
  <w:style w:type="paragraph" w:customStyle="1" w:styleId="214">
    <w:name w:val="正文文本缩进 21"/>
    <w:basedOn w:val="a0"/>
    <w:link w:val="2wjCharChar"/>
    <w:qFormat/>
    <w:pPr>
      <w:adjustRightInd w:val="0"/>
      <w:spacing w:after="120" w:line="480" w:lineRule="auto"/>
      <w:ind w:left="420"/>
      <w:textAlignment w:val="baseline"/>
    </w:pPr>
    <w:rPr>
      <w:rFonts w:ascii="宋体" w:hAnsi="宋体"/>
      <w:sz w:val="24"/>
      <w:szCs w:val="20"/>
    </w:rPr>
  </w:style>
  <w:style w:type="character" w:customStyle="1" w:styleId="2wjCharChar">
    <w:name w:val="正文文本缩进 2wj Char Char"/>
    <w:basedOn w:val="a2"/>
    <w:link w:val="214"/>
    <w:qFormat/>
    <w:rPr>
      <w:rFonts w:ascii="宋体" w:eastAsia="宋体" w:hAnsi="宋体" w:cs="Times New Roman"/>
      <w:sz w:val="24"/>
      <w:szCs w:val="20"/>
    </w:rPr>
  </w:style>
  <w:style w:type="paragraph" w:customStyle="1" w:styleId="y0">
    <w:name w:val="y表头"/>
    <w:basedOn w:val="af2"/>
    <w:qFormat/>
    <w:pPr>
      <w:tabs>
        <w:tab w:val="left" w:pos="900"/>
      </w:tabs>
      <w:adjustRightInd w:val="0"/>
      <w:spacing w:after="0"/>
      <w:jc w:val="center"/>
      <w:textAlignment w:val="baseline"/>
    </w:pPr>
    <w:rPr>
      <w:rFonts w:ascii="宋体" w:eastAsia="楷体_GB2312" w:hAnsi="宋体" w:hint="eastAsia"/>
      <w:b/>
    </w:rPr>
  </w:style>
  <w:style w:type="paragraph" w:customStyle="1" w:styleId="biao2">
    <w:name w:val="biao2"/>
    <w:basedOn w:val="a0"/>
    <w:qFormat/>
    <w:pPr>
      <w:widowControl/>
      <w:adjustRightInd w:val="0"/>
      <w:spacing w:before="100" w:after="100"/>
      <w:jc w:val="center"/>
      <w:textAlignment w:val="center"/>
    </w:pPr>
    <w:rPr>
      <w:rFonts w:ascii="??" w:hAnsi="??"/>
      <w:color w:val="000000"/>
      <w:kern w:val="0"/>
      <w:sz w:val="27"/>
      <w:szCs w:val="20"/>
    </w:rPr>
  </w:style>
  <w:style w:type="paragraph" w:customStyle="1" w:styleId="affffffffff0">
    <w:name w:val="文本框"/>
    <w:basedOn w:val="a0"/>
    <w:qFormat/>
    <w:pPr>
      <w:adjustRightInd w:val="0"/>
      <w:snapToGrid w:val="0"/>
      <w:spacing w:line="300" w:lineRule="exact"/>
      <w:jc w:val="center"/>
    </w:pPr>
    <w:rPr>
      <w:rFonts w:ascii="Times New Roman" w:hAnsi="Times New Roman"/>
      <w:sz w:val="24"/>
      <w:szCs w:val="24"/>
    </w:rPr>
  </w:style>
  <w:style w:type="paragraph" w:customStyle="1" w:styleId="4e">
    <w:name w:val="宏福4"/>
    <w:basedOn w:val="a0"/>
    <w:qFormat/>
    <w:pPr>
      <w:adjustRightInd w:val="0"/>
      <w:spacing w:line="400" w:lineRule="atLeast"/>
      <w:ind w:firstLine="567"/>
      <w:jc w:val="left"/>
      <w:textAlignment w:val="baseline"/>
    </w:pPr>
    <w:rPr>
      <w:rFonts w:ascii="Times New Roman" w:hAnsi="Times New Roman"/>
      <w:sz w:val="28"/>
      <w:szCs w:val="20"/>
    </w:rPr>
  </w:style>
  <w:style w:type="paragraph" w:customStyle="1" w:styleId="Char2CharCharCharCharCharCharCharCharCharCharChar1">
    <w:name w:val="Char2 Char Char Char Char Char Char Char Char Char Char Char1"/>
    <w:basedOn w:val="a0"/>
    <w:next w:val="a6"/>
    <w:qFormat/>
    <w:rPr>
      <w:rFonts w:ascii="Times New Roman" w:hAnsi="Times New Roman"/>
      <w:sz w:val="28"/>
      <w:szCs w:val="28"/>
    </w:rPr>
  </w:style>
  <w:style w:type="paragraph" w:customStyle="1" w:styleId="CharCharChar2CharCharCharCharCharCharCharCharCharCharCharCharCharCharChar">
    <w:name w:val="Char Char Char2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
    <w:name w:val="Char Char Char2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et36">
    <w:name w:val="et36"/>
    <w:basedOn w:val="a0"/>
    <w:qFormat/>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CharChar2CharCharCharCharCharChar">
    <w:name w:val="Char Char2 Char Char Char Char Char Char"/>
    <w:basedOn w:val="a0"/>
    <w:qFormat/>
    <w:pPr>
      <w:spacing w:line="360" w:lineRule="auto"/>
    </w:pPr>
    <w:rPr>
      <w:rFonts w:ascii="宋体" w:hAnsi="宋体"/>
      <w:sz w:val="22"/>
      <w:szCs w:val="24"/>
    </w:rPr>
  </w:style>
  <w:style w:type="paragraph" w:customStyle="1" w:styleId="affffffffff1">
    <w:name w:val="正文使用缩进"/>
    <w:basedOn w:val="a0"/>
    <w:link w:val="Charfffe"/>
    <w:qFormat/>
    <w:pPr>
      <w:adjustRightInd w:val="0"/>
      <w:spacing w:line="360" w:lineRule="auto"/>
      <w:ind w:firstLineChars="200" w:firstLine="200"/>
      <w:textAlignment w:val="baseline"/>
    </w:pPr>
    <w:rPr>
      <w:rFonts w:ascii="Times New Roman" w:hAnsi="Times New Roman"/>
      <w:kern w:val="0"/>
      <w:sz w:val="24"/>
      <w:szCs w:val="24"/>
    </w:rPr>
  </w:style>
  <w:style w:type="character" w:customStyle="1" w:styleId="Charfffe">
    <w:name w:val="正文使用缩进 Char"/>
    <w:link w:val="affffffffff1"/>
    <w:qFormat/>
    <w:rPr>
      <w:rFonts w:ascii="Times New Roman" w:eastAsia="宋体" w:hAnsi="Times New Roman" w:cs="Times New Roman"/>
      <w:kern w:val="0"/>
      <w:sz w:val="24"/>
      <w:szCs w:val="24"/>
    </w:rPr>
  </w:style>
  <w:style w:type="paragraph" w:customStyle="1" w:styleId="affffffffff2">
    <w:name w:val="表文"/>
    <w:basedOn w:val="a0"/>
    <w:qFormat/>
    <w:pPr>
      <w:overflowPunct w:val="0"/>
      <w:topLinePunct/>
      <w:adjustRightInd w:val="0"/>
      <w:spacing w:before="60" w:after="60"/>
      <w:jc w:val="center"/>
      <w:textAlignment w:val="baseline"/>
    </w:pPr>
    <w:rPr>
      <w:rFonts w:ascii="Times New Roman" w:hAnsi="Times New Roman"/>
      <w:kern w:val="0"/>
      <w:sz w:val="24"/>
      <w:szCs w:val="20"/>
    </w:rPr>
  </w:style>
  <w:style w:type="paragraph" w:customStyle="1" w:styleId="affffffffff3">
    <w:name w:val="陈光的正文"/>
    <w:basedOn w:val="a0"/>
    <w:qFormat/>
    <w:pPr>
      <w:adjustRightInd w:val="0"/>
      <w:snapToGrid w:val="0"/>
      <w:spacing w:beforeLines="10" w:afterLines="10" w:line="360" w:lineRule="auto"/>
      <w:ind w:firstLineChars="200" w:firstLine="200"/>
    </w:pPr>
    <w:rPr>
      <w:rFonts w:ascii="Times New Roman" w:hAnsi="Times New Roman"/>
      <w:sz w:val="28"/>
      <w:szCs w:val="24"/>
    </w:rPr>
  </w:style>
  <w:style w:type="paragraph" w:customStyle="1" w:styleId="wtext">
    <w:name w:val="wtext"/>
    <w:basedOn w:val="a0"/>
    <w:qFormat/>
    <w:pPr>
      <w:widowControl/>
      <w:spacing w:before="100" w:beforeAutospacing="1" w:after="100" w:afterAutospacing="1"/>
      <w:ind w:firstLine="480"/>
      <w:jc w:val="left"/>
    </w:pPr>
    <w:rPr>
      <w:rFonts w:ascii="Times New Roman" w:hAnsi="Times New Roman"/>
      <w:color w:val="000000"/>
      <w:kern w:val="0"/>
      <w:sz w:val="22"/>
    </w:rPr>
  </w:style>
  <w:style w:type="paragraph" w:customStyle="1" w:styleId="affffffffff4">
    <w:name w:val="中文报告书样式"/>
    <w:basedOn w:val="a0"/>
    <w:qFormat/>
    <w:pPr>
      <w:adjustRightInd w:val="0"/>
      <w:spacing w:line="520" w:lineRule="exact"/>
      <w:ind w:firstLine="578"/>
      <w:textAlignment w:val="baseline"/>
    </w:pPr>
    <w:rPr>
      <w:rFonts w:ascii="Times New Roman" w:hAnsi="Times New Roman"/>
      <w:kern w:val="24"/>
      <w:sz w:val="28"/>
      <w:szCs w:val="20"/>
    </w:rPr>
  </w:style>
  <w:style w:type="paragraph" w:customStyle="1" w:styleId="XM501">
    <w:name w:val="表文_XM5_01"/>
    <w:qFormat/>
    <w:pPr>
      <w:widowControl w:val="0"/>
      <w:suppressAutoHyphens/>
      <w:adjustRightInd w:val="0"/>
      <w:snapToGrid w:val="0"/>
      <w:spacing w:line="320" w:lineRule="exact"/>
      <w:jc w:val="center"/>
    </w:pPr>
    <w:rPr>
      <w:rFonts w:ascii="Garamond" w:eastAsia="楷体_GB2312" w:hAnsi="Garamond" w:cs="Times New Roman"/>
      <w:snapToGrid w:val="0"/>
      <w:szCs w:val="21"/>
    </w:rPr>
  </w:style>
  <w:style w:type="paragraph" w:customStyle="1" w:styleId="132">
    <w:name w:val="台塑正文小四1.3"/>
    <w:basedOn w:val="2TimesNewRoman"/>
    <w:qFormat/>
    <w:pPr>
      <w:snapToGrid w:val="0"/>
      <w:spacing w:line="360" w:lineRule="auto"/>
      <w:ind w:firstLine="520"/>
      <w:outlineLvl w:val="0"/>
    </w:pPr>
    <w:rPr>
      <w:rFonts w:ascii="Times New Roman" w:hAnsi="Times New Roman"/>
      <w:color w:val="000000"/>
    </w:rPr>
  </w:style>
  <w:style w:type="paragraph" w:customStyle="1" w:styleId="313">
    <w:name w:val="样式31"/>
    <w:basedOn w:val="300"/>
    <w:qFormat/>
  </w:style>
  <w:style w:type="paragraph" w:customStyle="1" w:styleId="300">
    <w:name w:val="样式30"/>
    <w:basedOn w:val="290"/>
    <w:qFormat/>
  </w:style>
  <w:style w:type="paragraph" w:customStyle="1" w:styleId="290">
    <w:name w:val="样式29"/>
    <w:basedOn w:val="240"/>
    <w:qFormat/>
  </w:style>
  <w:style w:type="paragraph" w:customStyle="1" w:styleId="240">
    <w:name w:val="样式24"/>
    <w:basedOn w:val="a0"/>
    <w:qFormat/>
    <w:pPr>
      <w:spacing w:beforeLines="50" w:line="500" w:lineRule="exact"/>
      <w:ind w:firstLineChars="200" w:firstLine="480"/>
    </w:pPr>
    <w:rPr>
      <w:rFonts w:ascii="Times New Roman" w:eastAsia="Times New Roman" w:hAnsi="Times New Roman"/>
      <w:sz w:val="24"/>
      <w:szCs w:val="24"/>
    </w:rPr>
  </w:style>
  <w:style w:type="paragraph" w:customStyle="1" w:styleId="1fff7">
    <w:name w:val="正文首行缩进1"/>
    <w:basedOn w:val="af2"/>
    <w:qFormat/>
    <w:pPr>
      <w:adjustRightInd w:val="0"/>
      <w:spacing w:line="312" w:lineRule="atLeast"/>
      <w:ind w:firstLine="420"/>
      <w:textAlignment w:val="baseline"/>
    </w:pPr>
    <w:rPr>
      <w:rFonts w:ascii="Arial" w:hAnsi="Arial"/>
      <w:color w:val="000000"/>
      <w:sz w:val="27"/>
    </w:rPr>
  </w:style>
  <w:style w:type="paragraph" w:customStyle="1" w:styleId="0011">
    <w:name w:val="样式 题注 + 居中 段前: 0 磅 段后: 0 磅 行距: 固定值 11 磅"/>
    <w:basedOn w:val="ae"/>
    <w:next w:val="a0"/>
    <w:qFormat/>
    <w:pPr>
      <w:adjustRightInd/>
      <w:snapToGrid/>
      <w:spacing w:beforeLines="0"/>
    </w:pPr>
    <w:rPr>
      <w:rFonts w:eastAsia="宋体"/>
      <w:sz w:val="24"/>
      <w:szCs w:val="24"/>
    </w:rPr>
  </w:style>
  <w:style w:type="paragraph" w:customStyle="1" w:styleId="CharCharChar1CharCharCharCharCharCharChar">
    <w:name w:val="Char Char Char1 Char Char Char Char Char Char Char"/>
    <w:basedOn w:val="a0"/>
    <w:qFormat/>
    <w:pPr>
      <w:tabs>
        <w:tab w:val="left" w:pos="794"/>
        <w:tab w:val="left" w:pos="1191"/>
        <w:tab w:val="left" w:pos="1588"/>
        <w:tab w:val="left" w:pos="1985"/>
      </w:tabs>
      <w:autoSpaceDE w:val="0"/>
      <w:autoSpaceDN w:val="0"/>
      <w:adjustRightInd w:val="0"/>
      <w:spacing w:before="136"/>
    </w:pPr>
    <w:rPr>
      <w:rFonts w:ascii="Tahoma" w:hAnsi="Tahoma"/>
      <w:sz w:val="24"/>
      <w:szCs w:val="24"/>
    </w:rPr>
  </w:style>
  <w:style w:type="paragraph" w:customStyle="1" w:styleId="WW-3">
    <w:name w:val="WW-正文文本缩进 3"/>
    <w:basedOn w:val="a0"/>
    <w:qFormat/>
    <w:pPr>
      <w:tabs>
        <w:tab w:val="right" w:leader="dot" w:pos="8505"/>
      </w:tabs>
      <w:suppressAutoHyphens/>
      <w:ind w:right="-58" w:firstLine="315"/>
    </w:pPr>
    <w:rPr>
      <w:rFonts w:ascii="Times New Roman" w:hAnsi="Times New Roman"/>
      <w:color w:val="FF0000"/>
      <w:kern w:val="1"/>
      <w:szCs w:val="21"/>
      <w:lang w:eastAsia="ar-SA"/>
    </w:rPr>
  </w:style>
  <w:style w:type="paragraph" w:customStyle="1" w:styleId="CharChar6">
    <w:name w:val="表格正文 Char Char"/>
    <w:basedOn w:val="a0"/>
    <w:qFormat/>
    <w:pPr>
      <w:spacing w:line="360" w:lineRule="exact"/>
      <w:jc w:val="center"/>
    </w:pPr>
    <w:rPr>
      <w:rFonts w:ascii="Arial" w:hAnsi="Arial"/>
      <w:color w:val="000000"/>
      <w:szCs w:val="20"/>
    </w:rPr>
  </w:style>
  <w:style w:type="paragraph" w:customStyle="1" w:styleId="1TimesNewRoman1">
    <w:name w:val="样式 标题 1 + Times New Roman"/>
    <w:basedOn w:val="1"/>
    <w:next w:val="24"/>
    <w:qFormat/>
    <w:pPr>
      <w:numPr>
        <w:numId w:val="0"/>
      </w:numPr>
      <w:spacing w:before="0" w:after="0" w:line="312" w:lineRule="auto"/>
    </w:pPr>
    <w:rPr>
      <w:rFonts w:ascii="Times New Roman" w:hAnsi="Times New Roman"/>
      <w:sz w:val="32"/>
      <w:szCs w:val="21"/>
    </w:rPr>
  </w:style>
  <w:style w:type="paragraph" w:customStyle="1" w:styleId="350">
    <w:name w:val="样式35"/>
    <w:basedOn w:val="3f3"/>
    <w:qFormat/>
    <w:pPr>
      <w:spacing w:beforeLines="50" w:line="500" w:lineRule="exact"/>
      <w:ind w:leftChars="200" w:left="420"/>
    </w:pPr>
    <w:rPr>
      <w:rFonts w:eastAsia="Times New Roman"/>
    </w:rPr>
  </w:style>
  <w:style w:type="paragraph" w:customStyle="1" w:styleId="xl60">
    <w:name w:val="xl60"/>
    <w:basedOn w:val="a0"/>
    <w:qFormat/>
    <w:pPr>
      <w:widowControl/>
      <w:pBdr>
        <w:left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2ff4">
    <w:name w:val="表2"/>
    <w:basedOn w:val="a0"/>
    <w:qFormat/>
    <w:pPr>
      <w:adjustRightInd w:val="0"/>
      <w:snapToGrid w:val="0"/>
      <w:spacing w:line="0" w:lineRule="atLeast"/>
      <w:jc w:val="center"/>
    </w:pPr>
    <w:rPr>
      <w:rFonts w:ascii="Times New Roman" w:hAnsi="Times New Roman"/>
      <w:sz w:val="24"/>
      <w:szCs w:val="24"/>
    </w:rPr>
  </w:style>
  <w:style w:type="paragraph" w:customStyle="1" w:styleId="CharChar3CharCharCharChar">
    <w:name w:val="Char Char3 Char Char Char Char"/>
    <w:basedOn w:val="a0"/>
    <w:qFormat/>
    <w:pPr>
      <w:widowControl/>
      <w:spacing w:after="160" w:line="240" w:lineRule="exact"/>
      <w:jc w:val="left"/>
    </w:pPr>
    <w:rPr>
      <w:rFonts w:ascii="Verdana" w:hAnsi="Verdana"/>
      <w:kern w:val="0"/>
      <w:sz w:val="20"/>
      <w:szCs w:val="20"/>
      <w:lang w:eastAsia="en-US"/>
    </w:rPr>
  </w:style>
  <w:style w:type="paragraph" w:customStyle="1" w:styleId="1fff8">
    <w:name w:val="一级标题1"/>
    <w:basedOn w:val="1"/>
    <w:qFormat/>
    <w:pPr>
      <w:numPr>
        <w:numId w:val="0"/>
      </w:numPr>
      <w:spacing w:before="60" w:after="0" w:line="240" w:lineRule="auto"/>
      <w:jc w:val="center"/>
    </w:pPr>
    <w:rPr>
      <w:rFonts w:ascii="Times New Roman" w:eastAsia="方正小标宋简体" w:hAnsi="Times New Roman"/>
      <w:b w:val="0"/>
      <w:spacing w:val="60"/>
      <w:sz w:val="52"/>
    </w:rPr>
  </w:style>
  <w:style w:type="paragraph" w:customStyle="1" w:styleId="affffffffff5">
    <w:name w:val="条题"/>
    <w:basedOn w:val="a0"/>
    <w:qFormat/>
    <w:pPr>
      <w:tabs>
        <w:tab w:val="left" w:pos="1640"/>
      </w:tabs>
      <w:spacing w:beforeLines="50" w:line="480" w:lineRule="exact"/>
      <w:ind w:firstLine="560"/>
    </w:pPr>
    <w:rPr>
      <w:rFonts w:ascii="Times New Roman" w:hAnsi="Times New Roman"/>
      <w:color w:val="000000"/>
      <w:sz w:val="24"/>
      <w:szCs w:val="24"/>
    </w:rPr>
  </w:style>
  <w:style w:type="paragraph" w:customStyle="1" w:styleId="205">
    <w:name w:val="样式 标题 2 + 段后: 0.5 行"/>
    <w:basedOn w:val="2"/>
    <w:next w:val="2a"/>
    <w:qFormat/>
    <w:pPr>
      <w:numPr>
        <w:ilvl w:val="0"/>
        <w:numId w:val="0"/>
      </w:numPr>
      <w:tabs>
        <w:tab w:val="left" w:pos="1200"/>
      </w:tabs>
      <w:spacing w:beforeLines="50" w:afterLines="50" w:line="360" w:lineRule="auto"/>
      <w:ind w:left="1200" w:hanging="720"/>
    </w:pPr>
    <w:rPr>
      <w:rFonts w:ascii="Times New Roman" w:eastAsia="宋体" w:hAnsi="Times New Roman" w:cs="Times New Roman"/>
      <w:smallCaps/>
      <w:sz w:val="28"/>
      <w:szCs w:val="20"/>
    </w:rPr>
  </w:style>
  <w:style w:type="paragraph" w:customStyle="1" w:styleId="1fff9">
    <w:name w:val="冯正1"/>
    <w:basedOn w:val="a0"/>
    <w:qFormat/>
    <w:pPr>
      <w:spacing w:beforeLines="25" w:afterLines="25" w:line="400" w:lineRule="exact"/>
      <w:ind w:firstLineChars="200" w:firstLine="200"/>
    </w:pPr>
    <w:rPr>
      <w:rFonts w:ascii="Times New Roman" w:hAnsi="Times New Roman" w:cs="宋体"/>
      <w:color w:val="000000"/>
      <w:sz w:val="24"/>
      <w:szCs w:val="20"/>
    </w:rPr>
  </w:style>
  <w:style w:type="paragraph" w:customStyle="1" w:styleId="251">
    <w:name w:val="正文段落25磅小四宋体"/>
    <w:basedOn w:val="a0"/>
    <w:qFormat/>
    <w:pPr>
      <w:spacing w:line="500" w:lineRule="exact"/>
      <w:ind w:firstLineChars="200" w:firstLine="200"/>
    </w:pPr>
    <w:rPr>
      <w:rFonts w:ascii="Times New Roman" w:hAnsi="Times New Roman"/>
      <w:sz w:val="28"/>
      <w:szCs w:val="24"/>
    </w:rPr>
  </w:style>
  <w:style w:type="paragraph" w:customStyle="1" w:styleId="WW-20">
    <w:name w:val="WW-正文文本 2"/>
    <w:basedOn w:val="a0"/>
    <w:qFormat/>
    <w:pPr>
      <w:suppressAutoHyphens/>
      <w:spacing w:line="360" w:lineRule="auto"/>
    </w:pPr>
    <w:rPr>
      <w:rFonts w:ascii="Times New Roman" w:hAnsi="Times New Roman"/>
      <w:kern w:val="1"/>
      <w:szCs w:val="24"/>
      <w:lang w:eastAsia="ar-SA"/>
    </w:rPr>
  </w:style>
  <w:style w:type="paragraph" w:customStyle="1" w:styleId="bg">
    <w:name w:val="正文bg"/>
    <w:basedOn w:val="a0"/>
    <w:qFormat/>
    <w:pPr>
      <w:widowControl/>
      <w:spacing w:line="360" w:lineRule="exact"/>
      <w:jc w:val="center"/>
    </w:pPr>
    <w:rPr>
      <w:rFonts w:ascii="Times New Roman" w:hAnsi="Times New Roman"/>
      <w:color w:val="000000"/>
      <w:kern w:val="0"/>
      <w:szCs w:val="21"/>
    </w:rPr>
  </w:style>
  <w:style w:type="paragraph" w:customStyle="1" w:styleId="my0">
    <w:name w:val="my"/>
    <w:qFormat/>
    <w:pPr>
      <w:widowControl w:val="0"/>
      <w:spacing w:before="60" w:line="460" w:lineRule="exact"/>
      <w:ind w:firstLineChars="200" w:firstLine="200"/>
    </w:pPr>
    <w:rPr>
      <w:rFonts w:ascii="Times New Roman" w:eastAsia="宋体" w:hAnsi="Times New Roman" w:cs="Times New Roman"/>
      <w:sz w:val="24"/>
      <w:szCs w:val="24"/>
    </w:rPr>
  </w:style>
  <w:style w:type="paragraph" w:customStyle="1" w:styleId="1fffa">
    <w:name w:val="页面标题1"/>
    <w:basedOn w:val="a0"/>
    <w:qFormat/>
    <w:pPr>
      <w:overflowPunct w:val="0"/>
      <w:topLinePunct/>
      <w:adjustRightInd w:val="0"/>
      <w:spacing w:line="360" w:lineRule="auto"/>
      <w:ind w:leftChars="200" w:left="200" w:firstLineChars="200" w:firstLine="480"/>
      <w:jc w:val="center"/>
      <w:textAlignment w:val="baseline"/>
    </w:pPr>
    <w:rPr>
      <w:rFonts w:ascii="黑体" w:eastAsia="黑体" w:hAnsi="宋体"/>
      <w:b/>
      <w:kern w:val="24"/>
      <w:sz w:val="52"/>
      <w:szCs w:val="20"/>
    </w:rPr>
  </w:style>
  <w:style w:type="paragraph" w:customStyle="1" w:styleId="msocommentsubject0">
    <w:name w:val="msocommentsubject"/>
    <w:basedOn w:val="af9"/>
    <w:next w:val="af9"/>
    <w:qFormat/>
    <w:rPr>
      <w:rFonts w:ascii="Times New Roman" w:eastAsia="宋体" w:hAnsi="Times New Roman" w:cs="Times New Roman"/>
      <w:b/>
      <w:bCs/>
      <w:sz w:val="24"/>
      <w:szCs w:val="24"/>
    </w:rPr>
  </w:style>
  <w:style w:type="paragraph" w:customStyle="1" w:styleId="WW-21">
    <w:name w:val="WW-正文文字 21"/>
    <w:basedOn w:val="a0"/>
    <w:qFormat/>
    <w:pPr>
      <w:suppressAutoHyphens/>
      <w:spacing w:after="120" w:line="480" w:lineRule="auto"/>
    </w:pPr>
    <w:rPr>
      <w:rFonts w:ascii="Times New Roman" w:hAnsi="Times New Roman"/>
      <w:kern w:val="1"/>
      <w:szCs w:val="24"/>
      <w:lang w:eastAsia="ar-SA"/>
    </w:rPr>
  </w:style>
  <w:style w:type="paragraph" w:customStyle="1" w:styleId="1250">
    <w:name w:val="样式 行距: 多倍行距 1.25 字行"/>
    <w:basedOn w:val="a0"/>
    <w:qFormat/>
    <w:pPr>
      <w:spacing w:line="300" w:lineRule="auto"/>
      <w:ind w:firstLineChars="200" w:firstLine="480"/>
    </w:pPr>
    <w:rPr>
      <w:rFonts w:ascii="Times New Roman" w:hAnsi="Times New Roman"/>
      <w:sz w:val="24"/>
      <w:szCs w:val="20"/>
    </w:rPr>
  </w:style>
  <w:style w:type="paragraph" w:customStyle="1" w:styleId="affffffffff6">
    <w:name w:val="图标题注"/>
    <w:basedOn w:val="ae"/>
    <w:qFormat/>
    <w:pPr>
      <w:adjustRightInd/>
      <w:snapToGrid/>
      <w:spacing w:beforeLines="0" w:line="500" w:lineRule="exact"/>
    </w:pPr>
    <w:rPr>
      <w:rFonts w:cs="Arial"/>
      <w:sz w:val="24"/>
      <w:szCs w:val="24"/>
    </w:rPr>
  </w:style>
  <w:style w:type="paragraph" w:customStyle="1" w:styleId="014">
    <w:name w:val="符号_01"/>
    <w:link w:val="01Char6"/>
    <w:qFormat/>
    <w:pPr>
      <w:tabs>
        <w:tab w:val="left" w:pos="780"/>
        <w:tab w:val="right" w:leader="dot" w:pos="6896"/>
        <w:tab w:val="left" w:pos="7070"/>
      </w:tabs>
      <w:spacing w:afterLines="50" w:line="240" w:lineRule="atLeast"/>
      <w:ind w:leftChars="200" w:left="780" w:rightChars="200" w:right="420" w:hangingChars="200" w:hanging="360"/>
      <w:jc w:val="both"/>
    </w:pPr>
    <w:rPr>
      <w:rFonts w:ascii="Garamond" w:eastAsia="楷体_GB2312" w:hAnsi="Garamond" w:cs="Times New Roman"/>
      <w:sz w:val="28"/>
      <w:szCs w:val="28"/>
    </w:rPr>
  </w:style>
  <w:style w:type="character" w:customStyle="1" w:styleId="01Char6">
    <w:name w:val="符号_01 Char"/>
    <w:link w:val="014"/>
    <w:qFormat/>
    <w:rPr>
      <w:rFonts w:ascii="Garamond" w:eastAsia="楷体_GB2312" w:hAnsi="Garamond" w:cs="Times New Roman"/>
      <w:kern w:val="0"/>
      <w:sz w:val="28"/>
      <w:szCs w:val="28"/>
    </w:rPr>
  </w:style>
  <w:style w:type="paragraph" w:customStyle="1" w:styleId="2ff5">
    <w:name w:val="样式 首行缩进:  2 字符"/>
    <w:basedOn w:val="a0"/>
    <w:qFormat/>
    <w:pPr>
      <w:adjustRightInd w:val="0"/>
      <w:snapToGrid w:val="0"/>
      <w:spacing w:line="360" w:lineRule="auto"/>
      <w:ind w:firstLineChars="225" w:firstLine="540"/>
      <w:textAlignment w:val="baseline"/>
    </w:pPr>
    <w:rPr>
      <w:rFonts w:ascii="Times New Roman" w:hAnsi="Times New Roman" w:cs="宋体"/>
      <w:kern w:val="0"/>
      <w:sz w:val="24"/>
      <w:szCs w:val="24"/>
    </w:rPr>
  </w:style>
  <w:style w:type="paragraph" w:customStyle="1" w:styleId="font0">
    <w:name w:val="font0"/>
    <w:basedOn w:val="a0"/>
    <w:qFormat/>
    <w:pPr>
      <w:widowControl/>
      <w:spacing w:before="100" w:beforeAutospacing="1" w:after="100" w:afterAutospacing="1"/>
      <w:jc w:val="left"/>
    </w:pPr>
    <w:rPr>
      <w:rFonts w:ascii="宋体" w:hAnsi="宋体" w:hint="eastAsia"/>
      <w:kern w:val="0"/>
      <w:sz w:val="24"/>
      <w:szCs w:val="24"/>
    </w:rPr>
  </w:style>
  <w:style w:type="paragraph" w:customStyle="1" w:styleId="affffffffff7">
    <w:name w:val="图题"/>
    <w:basedOn w:val="a0"/>
    <w:link w:val="CharChar9"/>
    <w:qFormat/>
    <w:pPr>
      <w:spacing w:afterLines="100"/>
      <w:jc w:val="center"/>
    </w:pPr>
    <w:rPr>
      <w:rFonts w:ascii="黑体" w:eastAsia="黑体" w:hAnsi="Times New Roman"/>
      <w:szCs w:val="21"/>
    </w:rPr>
  </w:style>
  <w:style w:type="character" w:customStyle="1" w:styleId="CharChar9">
    <w:name w:val="图题 Char Char"/>
    <w:basedOn w:val="a2"/>
    <w:link w:val="affffffffff7"/>
    <w:qFormat/>
    <w:rPr>
      <w:rFonts w:ascii="黑体" w:eastAsia="黑体" w:hAnsi="Times New Roman" w:cs="Times New Roman"/>
      <w:szCs w:val="21"/>
    </w:rPr>
  </w:style>
  <w:style w:type="paragraph" w:customStyle="1" w:styleId="affffffffff8">
    <w:name w:val="样式 正文"/>
    <w:basedOn w:val="a0"/>
    <w:qFormat/>
    <w:pPr>
      <w:spacing w:line="360" w:lineRule="auto"/>
      <w:ind w:firstLineChars="200" w:firstLine="200"/>
    </w:pPr>
    <w:rPr>
      <w:rFonts w:ascii="宋体" w:hAnsi="宋体" w:cs="宋体"/>
      <w:color w:val="000000"/>
      <w:sz w:val="28"/>
      <w:szCs w:val="28"/>
    </w:rPr>
  </w:style>
  <w:style w:type="paragraph" w:customStyle="1" w:styleId="260">
    <w:name w:val="样式 标题 2 + 段后: 6 磅"/>
    <w:basedOn w:val="2"/>
    <w:next w:val="2a"/>
    <w:qFormat/>
    <w:pPr>
      <w:numPr>
        <w:ilvl w:val="0"/>
        <w:numId w:val="0"/>
      </w:numPr>
      <w:spacing w:before="100" w:beforeAutospacing="1" w:afterLines="50" w:line="360" w:lineRule="auto"/>
    </w:pPr>
    <w:rPr>
      <w:rFonts w:ascii="Times New Roman" w:eastAsia="宋体" w:hAnsi="Times New Roman" w:cs="Times New Roman"/>
      <w:smallCaps/>
      <w:sz w:val="28"/>
      <w:szCs w:val="20"/>
    </w:rPr>
  </w:style>
  <w:style w:type="paragraph" w:customStyle="1" w:styleId="xl59">
    <w:name w:val="xl5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kern w:val="0"/>
      <w:sz w:val="12"/>
      <w:szCs w:val="12"/>
    </w:rPr>
  </w:style>
  <w:style w:type="paragraph" w:customStyle="1" w:styleId="affffffffff9">
    <w:name w:val="表"/>
    <w:basedOn w:val="a0"/>
    <w:qFormat/>
    <w:pPr>
      <w:snapToGrid w:val="0"/>
      <w:jc w:val="center"/>
    </w:pPr>
    <w:rPr>
      <w:rFonts w:ascii="Times New Roman" w:hAnsi="Times New Roman"/>
      <w:spacing w:val="2"/>
      <w:szCs w:val="20"/>
    </w:rPr>
  </w:style>
  <w:style w:type="paragraph" w:customStyle="1" w:styleId="MG">
    <w:name w:val="MG"/>
    <w:basedOn w:val="1"/>
    <w:qFormat/>
    <w:pPr>
      <w:keepLines w:val="0"/>
      <w:widowControl/>
      <w:numPr>
        <w:numId w:val="0"/>
      </w:numPr>
      <w:tabs>
        <w:tab w:val="left" w:pos="432"/>
        <w:tab w:val="left" w:pos="2260"/>
        <w:tab w:val="left" w:pos="2820"/>
        <w:tab w:val="left" w:pos="3420"/>
      </w:tabs>
      <w:spacing w:before="440" w:after="120" w:line="240" w:lineRule="auto"/>
      <w:ind w:left="851" w:right="-28" w:hanging="851"/>
    </w:pPr>
    <w:rPr>
      <w:rFonts w:ascii="Arial" w:hAnsi="Arial"/>
      <w:bCs w:val="0"/>
      <w:kern w:val="0"/>
      <w:sz w:val="22"/>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0"/>
    <w:qFormat/>
    <w:pPr>
      <w:spacing w:line="360" w:lineRule="auto"/>
      <w:ind w:firstLineChars="200" w:firstLine="200"/>
    </w:pPr>
    <w:rPr>
      <w:rFonts w:ascii="宋体" w:hAnsi="宋体" w:hint="eastAsia"/>
      <w:sz w:val="24"/>
      <w:szCs w:val="24"/>
    </w:rPr>
  </w:style>
  <w:style w:type="paragraph" w:customStyle="1" w:styleId="c">
    <w:name w:val="c"/>
    <w:qFormat/>
    <w:pPr>
      <w:widowControl w:val="0"/>
      <w:autoSpaceDE w:val="0"/>
      <w:autoSpaceDN w:val="0"/>
      <w:adjustRightInd w:val="0"/>
      <w:jc w:val="both"/>
    </w:pPr>
    <w:rPr>
      <w:rFonts w:ascii="Arial" w:eastAsia="宋体" w:hAnsi="Arial" w:cs="Times New Roman" w:hint="eastAsia"/>
      <w:sz w:val="24"/>
    </w:rPr>
  </w:style>
  <w:style w:type="paragraph" w:customStyle="1" w:styleId="CharChar1CharCharChar1CharCharCharCharCharCharCharChar">
    <w:name w:val="Char Char1 Char Char Char1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Table-II">
    <w:name w:val="Table-II"/>
    <w:basedOn w:val="Table-I"/>
    <w:qFormat/>
    <w:pPr>
      <w:ind w:leftChars="20" w:left="48"/>
      <w:jc w:val="left"/>
    </w:pPr>
  </w:style>
  <w:style w:type="paragraph" w:customStyle="1" w:styleId="Table-I">
    <w:name w:val="Table-I"/>
    <w:basedOn w:val="Main"/>
    <w:qFormat/>
    <w:pPr>
      <w:tabs>
        <w:tab w:val="left" w:pos="2160"/>
        <w:tab w:val="left" w:pos="3840"/>
        <w:tab w:val="left" w:pos="5280"/>
      </w:tabs>
      <w:spacing w:beforeLines="10" w:afterLines="30" w:line="0" w:lineRule="atLeast"/>
      <w:ind w:leftChars="0" w:left="0" w:rightChars="0" w:right="0" w:firstLineChars="0" w:firstLine="0"/>
      <w:jc w:val="center"/>
    </w:pPr>
    <w:rPr>
      <w:rFonts w:eastAsia="华文中宋"/>
      <w:sz w:val="22"/>
      <w:szCs w:val="20"/>
    </w:rPr>
  </w:style>
  <w:style w:type="paragraph" w:customStyle="1" w:styleId="Main">
    <w:name w:val="Main"/>
    <w:basedOn w:val="a0"/>
    <w:qFormat/>
    <w:pPr>
      <w:spacing w:line="480" w:lineRule="atLeast"/>
      <w:ind w:leftChars="400" w:left="400" w:rightChars="400" w:right="400" w:firstLineChars="200" w:firstLine="200"/>
    </w:pPr>
    <w:rPr>
      <w:rFonts w:ascii="Tahoma" w:hAnsi="Tahoma"/>
      <w:sz w:val="28"/>
      <w:szCs w:val="28"/>
    </w:rPr>
  </w:style>
  <w:style w:type="paragraph" w:customStyle="1" w:styleId="WW-22">
    <w:name w:val="WW-列表 2"/>
    <w:basedOn w:val="a0"/>
    <w:qFormat/>
    <w:pPr>
      <w:suppressAutoHyphens/>
      <w:ind w:left="100" w:hanging="200"/>
    </w:pPr>
    <w:rPr>
      <w:rFonts w:ascii="Times New Roman" w:hAnsi="Times New Roman"/>
      <w:kern w:val="1"/>
      <w:szCs w:val="24"/>
      <w:lang w:eastAsia="ar-SA"/>
    </w:rPr>
  </w:style>
  <w:style w:type="paragraph" w:customStyle="1" w:styleId="CharCharCharCharCharCharCharCharCharCharCharCharChar">
    <w:name w:val="Char Char Char Char Char Char Char Char Char Char Char Char Char"/>
    <w:basedOn w:val="a0"/>
    <w:qFormat/>
    <w:pPr>
      <w:tabs>
        <w:tab w:val="left" w:pos="432"/>
      </w:tabs>
      <w:ind w:left="432" w:hanging="432"/>
    </w:pPr>
    <w:rPr>
      <w:rFonts w:ascii="Tahoma" w:hAnsi="Tahoma"/>
      <w:sz w:val="24"/>
      <w:szCs w:val="20"/>
    </w:rPr>
  </w:style>
  <w:style w:type="paragraph" w:customStyle="1" w:styleId="affffffffffa">
    <w:name w:val="文字"/>
    <w:basedOn w:val="aff3"/>
    <w:qFormat/>
    <w:pPr>
      <w:snapToGrid w:val="0"/>
      <w:spacing w:line="312" w:lineRule="auto"/>
      <w:ind w:firstLine="567"/>
      <w:textAlignment w:val="auto"/>
    </w:pPr>
    <w:rPr>
      <w:rFonts w:hAnsi="Times New Roman"/>
      <w:spacing w:val="6"/>
      <w:sz w:val="28"/>
      <w:szCs w:val="20"/>
    </w:rPr>
  </w:style>
  <w:style w:type="paragraph" w:customStyle="1" w:styleId="3ReHead3WSAh33CharCharChar3CharCharChar">
    <w:name w:val="样式 标题 3ReHead 3 WSAh3标题 3 Char Char Char标题 3 Char Char Char..."/>
    <w:basedOn w:val="3"/>
    <w:qFormat/>
    <w:pPr>
      <w:numPr>
        <w:ilvl w:val="0"/>
        <w:numId w:val="0"/>
      </w:numPr>
      <w:tabs>
        <w:tab w:val="left" w:pos="1843"/>
      </w:tabs>
      <w:spacing w:before="100" w:after="0" w:line="460" w:lineRule="exact"/>
      <w:ind w:left="1843" w:hanging="567"/>
    </w:pPr>
    <w:rPr>
      <w:rFonts w:ascii="Times New Roman" w:hAnsi="Times New Roman" w:cs="宋体"/>
      <w:sz w:val="24"/>
      <w:szCs w:val="20"/>
    </w:rPr>
  </w:style>
  <w:style w:type="paragraph" w:customStyle="1" w:styleId="1110">
    <w:name w:val="1.1.1标题"/>
    <w:basedOn w:val="a0"/>
    <w:qFormat/>
    <w:pPr>
      <w:autoSpaceDE w:val="0"/>
      <w:autoSpaceDN w:val="0"/>
      <w:adjustRightInd w:val="0"/>
      <w:spacing w:line="500" w:lineRule="exact"/>
      <w:jc w:val="left"/>
      <w:textAlignment w:val="baseline"/>
      <w:outlineLvl w:val="3"/>
    </w:pPr>
    <w:rPr>
      <w:rFonts w:ascii="Times New Roman" w:eastAsia="楷体_GB2312" w:hAnsi="Times New Roman"/>
      <w:b/>
      <w:snapToGrid w:val="0"/>
      <w:kern w:val="0"/>
      <w:sz w:val="28"/>
      <w:szCs w:val="20"/>
    </w:rPr>
  </w:style>
  <w:style w:type="paragraph" w:customStyle="1" w:styleId="BodyTextFirstIndent3">
    <w:name w:val="Body Text First Indent3"/>
    <w:basedOn w:val="af2"/>
    <w:qFormat/>
    <w:pPr>
      <w:tabs>
        <w:tab w:val="left" w:pos="7840"/>
      </w:tabs>
      <w:adjustRightInd w:val="0"/>
      <w:spacing w:before="120" w:line="360" w:lineRule="auto"/>
      <w:ind w:firstLine="567"/>
      <w:textAlignment w:val="baseline"/>
    </w:pPr>
    <w:rPr>
      <w:kern w:val="28"/>
      <w:sz w:val="28"/>
    </w:rPr>
  </w:style>
  <w:style w:type="paragraph" w:customStyle="1" w:styleId="325">
    <w:name w:val="样式 三号 加粗 段前: 3 磅 行距: 固定值 25 磅"/>
    <w:basedOn w:val="1"/>
    <w:qFormat/>
    <w:pPr>
      <w:numPr>
        <w:numId w:val="0"/>
      </w:numPr>
      <w:spacing w:before="60" w:line="500" w:lineRule="exact"/>
    </w:pPr>
    <w:rPr>
      <w:rFonts w:ascii="Times New Roman" w:hAnsi="Times New Roman"/>
      <w:bCs w:val="0"/>
      <w:sz w:val="32"/>
      <w:szCs w:val="20"/>
    </w:rPr>
  </w:style>
  <w:style w:type="paragraph" w:customStyle="1" w:styleId="3ReHead3WSAh33CharCharChar3CharCharChar1">
    <w:name w:val="样式 标题 3ReHead 3 WSAh3标题 3 Char Char Char标题 3 Char Char Char...1"/>
    <w:basedOn w:val="3"/>
    <w:qFormat/>
    <w:pPr>
      <w:numPr>
        <w:ilvl w:val="0"/>
        <w:numId w:val="0"/>
      </w:numPr>
      <w:tabs>
        <w:tab w:val="left" w:pos="909"/>
      </w:tabs>
      <w:spacing w:before="100" w:after="156" w:line="460" w:lineRule="exact"/>
      <w:ind w:left="909" w:hanging="709"/>
    </w:pPr>
    <w:rPr>
      <w:rFonts w:ascii="Times New Roman" w:hAnsi="Times New Roman" w:cs="宋体"/>
      <w:sz w:val="24"/>
      <w:szCs w:val="20"/>
    </w:rPr>
  </w:style>
  <w:style w:type="paragraph" w:customStyle="1" w:styleId="112">
    <w:name w:val="1.1标题"/>
    <w:basedOn w:val="3"/>
    <w:qFormat/>
    <w:pPr>
      <w:keepNext w:val="0"/>
      <w:keepLines w:val="0"/>
      <w:numPr>
        <w:ilvl w:val="0"/>
        <w:numId w:val="0"/>
      </w:numPr>
      <w:autoSpaceDE w:val="0"/>
      <w:autoSpaceDN w:val="0"/>
      <w:adjustRightInd w:val="0"/>
      <w:spacing w:before="70" w:after="0" w:line="500" w:lineRule="exact"/>
      <w:jc w:val="left"/>
      <w:textAlignment w:val="baseline"/>
    </w:pPr>
    <w:rPr>
      <w:rFonts w:ascii="Times New Roman" w:eastAsia="黑体" w:hAnsi="Times New Roman"/>
      <w:bCs w:val="0"/>
      <w:snapToGrid w:val="0"/>
      <w:kern w:val="0"/>
      <w:sz w:val="28"/>
      <w:szCs w:val="20"/>
    </w:rPr>
  </w:style>
  <w:style w:type="paragraph" w:customStyle="1" w:styleId="affffffffffb">
    <w:name w:val="说明资料"/>
    <w:basedOn w:val="a0"/>
    <w:qFormat/>
    <w:pPr>
      <w:widowControl/>
      <w:ind w:firstLineChars="200" w:firstLine="419"/>
    </w:pPr>
    <w:rPr>
      <w:rFonts w:ascii="Times New Roman" w:eastAsia="楷体_GB2312" w:hAnsi="Times New Roman"/>
      <w:color w:val="0000FF"/>
      <w:kern w:val="24"/>
      <w:szCs w:val="21"/>
    </w:rPr>
  </w:style>
  <w:style w:type="paragraph" w:customStyle="1" w:styleId="affffffffffc">
    <w:name w:val="冯标题三"/>
    <w:basedOn w:val="3"/>
    <w:qFormat/>
    <w:pPr>
      <w:numPr>
        <w:ilvl w:val="0"/>
        <w:numId w:val="0"/>
      </w:numPr>
      <w:spacing w:beforeLines="50" w:afterLines="50" w:line="400" w:lineRule="exact"/>
    </w:pPr>
    <w:rPr>
      <w:rFonts w:ascii="Times New Roman" w:eastAsia="黑体" w:hAnsi="Times New Roman" w:cs="宋体"/>
      <w:sz w:val="28"/>
      <w:szCs w:val="20"/>
    </w:rPr>
  </w:style>
  <w:style w:type="paragraph" w:customStyle="1" w:styleId="xl53">
    <w:name w:val="xl53"/>
    <w:basedOn w:val="a0"/>
    <w:qFormat/>
    <w:pPr>
      <w:widowControl/>
      <w:pBdr>
        <w:bottom w:val="single" w:sz="4" w:space="0" w:color="auto"/>
        <w:right w:val="single" w:sz="4" w:space="0" w:color="auto"/>
      </w:pBdr>
      <w:spacing w:before="100" w:beforeAutospacing="1" w:after="100" w:afterAutospacing="1"/>
      <w:jc w:val="left"/>
    </w:pPr>
    <w:rPr>
      <w:rFonts w:ascii="仿宋_GB2312" w:eastAsia="仿宋_GB2312" w:hAnsi="Times New Roman"/>
      <w:color w:val="000000"/>
      <w:kern w:val="0"/>
      <w:szCs w:val="21"/>
    </w:rPr>
  </w:style>
  <w:style w:type="paragraph" w:customStyle="1" w:styleId="020">
    <w:name w:val="正文02"/>
    <w:basedOn w:val="a0"/>
    <w:qFormat/>
    <w:pPr>
      <w:spacing w:before="300" w:line="460" w:lineRule="exact"/>
      <w:ind w:firstLineChars="200" w:firstLine="200"/>
    </w:pPr>
    <w:rPr>
      <w:rFonts w:ascii="Times New Roman" w:hAnsi="Times New Roman"/>
      <w:sz w:val="24"/>
      <w:szCs w:val="20"/>
    </w:rPr>
  </w:style>
  <w:style w:type="paragraph" w:customStyle="1" w:styleId="215">
    <w:name w:val="样式 正文首行缩进 + 首行缩进:  2 字符1"/>
    <w:basedOn w:val="af1"/>
    <w:qFormat/>
    <w:pPr>
      <w:adjustRightInd/>
      <w:spacing w:after="0" w:line="360" w:lineRule="auto"/>
      <w:ind w:firstLineChars="200" w:firstLine="480"/>
      <w:textAlignment w:val="auto"/>
    </w:pPr>
    <w:rPr>
      <w:szCs w:val="24"/>
    </w:rPr>
  </w:style>
  <w:style w:type="paragraph" w:customStyle="1" w:styleId="2TimesNewRoman1">
    <w:name w:val="样式 正文首行缩进 2 + Times New Roman1"/>
    <w:basedOn w:val="a0"/>
    <w:qFormat/>
    <w:pPr>
      <w:spacing w:line="360" w:lineRule="auto"/>
      <w:ind w:firstLineChars="200" w:firstLine="480"/>
      <w:jc w:val="left"/>
    </w:pPr>
    <w:rPr>
      <w:rFonts w:ascii="Times New Roman" w:hAnsi="Times New Roman"/>
      <w:sz w:val="24"/>
      <w:szCs w:val="24"/>
    </w:rPr>
  </w:style>
  <w:style w:type="paragraph" w:customStyle="1" w:styleId="01085">
    <w:name w:val="样式 正文01 + 非加粗 首行缩进:  0.85 厘米"/>
    <w:basedOn w:val="a0"/>
    <w:qFormat/>
    <w:pPr>
      <w:spacing w:before="60" w:line="460" w:lineRule="atLeast"/>
      <w:ind w:firstLineChars="200" w:firstLine="200"/>
    </w:pPr>
    <w:rPr>
      <w:rFonts w:ascii="Times New Roman" w:hAnsi="Times New Roman" w:hint="eastAsia"/>
      <w:sz w:val="24"/>
      <w:szCs w:val="24"/>
    </w:rPr>
  </w:style>
  <w:style w:type="paragraph" w:customStyle="1" w:styleId="93">
    <w:name w:val="9"/>
    <w:basedOn w:val="a0"/>
    <w:next w:val="24"/>
    <w:qFormat/>
    <w:pPr>
      <w:spacing w:line="348" w:lineRule="auto"/>
      <w:ind w:firstLineChars="200" w:firstLine="480"/>
    </w:pPr>
    <w:rPr>
      <w:rFonts w:ascii="Times New Roman" w:hAnsi="Times New Roman"/>
      <w:sz w:val="24"/>
      <w:szCs w:val="21"/>
    </w:rPr>
  </w:style>
  <w:style w:type="paragraph" w:customStyle="1" w:styleId="xl54">
    <w:name w:val="xl54"/>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kern w:val="0"/>
      <w:sz w:val="24"/>
      <w:szCs w:val="24"/>
    </w:rPr>
  </w:style>
  <w:style w:type="paragraph" w:customStyle="1" w:styleId="GB2312222">
    <w:name w:val="样式 (中文) 仿宋_GB2312 四号 行距: 固定值 22 磅 首行缩进:  2 字符"/>
    <w:basedOn w:val="a0"/>
    <w:qFormat/>
    <w:pPr>
      <w:spacing w:line="440" w:lineRule="exact"/>
      <w:ind w:firstLineChars="200" w:firstLine="560"/>
    </w:pPr>
    <w:rPr>
      <w:rFonts w:ascii="Times New Roman" w:eastAsia="仿宋_GB2312" w:hAnsi="Times New Roman"/>
      <w:sz w:val="24"/>
      <w:szCs w:val="20"/>
    </w:rPr>
  </w:style>
  <w:style w:type="paragraph" w:customStyle="1" w:styleId="font10">
    <w:name w:val="font10"/>
    <w:basedOn w:val="a0"/>
    <w:qFormat/>
    <w:pPr>
      <w:widowControl/>
      <w:spacing w:before="100" w:beforeAutospacing="1" w:after="100" w:afterAutospacing="1"/>
      <w:jc w:val="left"/>
    </w:pPr>
    <w:rPr>
      <w:rFonts w:ascii="Times New Roman" w:hAnsi="Times New Roman"/>
      <w:kern w:val="0"/>
      <w:sz w:val="20"/>
      <w:szCs w:val="20"/>
    </w:rPr>
  </w:style>
  <w:style w:type="paragraph" w:customStyle="1" w:styleId="2052">
    <w:name w:val="样式 标题2 + 首行缩进:  0.5 字符2"/>
    <w:basedOn w:val="2"/>
    <w:qFormat/>
    <w:pPr>
      <w:keepNext w:val="0"/>
      <w:keepLines w:val="0"/>
      <w:widowControl/>
      <w:numPr>
        <w:ilvl w:val="0"/>
        <w:numId w:val="0"/>
      </w:numPr>
      <w:snapToGrid w:val="0"/>
      <w:spacing w:before="120" w:after="0" w:line="500" w:lineRule="atLeast"/>
      <w:ind w:firstLineChars="50" w:firstLine="141"/>
      <w:jc w:val="left"/>
    </w:pPr>
    <w:rPr>
      <w:rFonts w:ascii="Times New Roman" w:eastAsia="宋体" w:hAnsi="Times New Roman" w:cs="宋体"/>
      <w:kern w:val="0"/>
      <w:sz w:val="28"/>
      <w:szCs w:val="28"/>
    </w:rPr>
  </w:style>
  <w:style w:type="paragraph" w:customStyle="1" w:styleId="1fffb">
    <w:name w:val="样式 1级标题 + 行距: 单倍行距"/>
    <w:basedOn w:val="1ff6"/>
    <w:qFormat/>
    <w:pPr>
      <w:spacing w:line="480" w:lineRule="exact"/>
      <w:jc w:val="both"/>
    </w:pPr>
    <w:rPr>
      <w:bCs/>
      <w:color w:val="000000"/>
      <w:szCs w:val="20"/>
    </w:rPr>
  </w:style>
  <w:style w:type="paragraph" w:customStyle="1" w:styleId="GB231210122">
    <w:name w:val="样式 (中文) 仿宋_GB2312 四号 首行缩进:  1.01 厘米 行距: 固定值 22 磅"/>
    <w:basedOn w:val="a0"/>
    <w:qFormat/>
    <w:pPr>
      <w:spacing w:line="440" w:lineRule="exact"/>
      <w:ind w:firstLine="570"/>
    </w:pPr>
    <w:rPr>
      <w:rFonts w:ascii="Times New Roman" w:eastAsia="仿宋_GB2312" w:hAnsi="Times New Roman"/>
      <w:sz w:val="24"/>
      <w:szCs w:val="20"/>
    </w:rPr>
  </w:style>
  <w:style w:type="paragraph" w:customStyle="1" w:styleId="affffffffffd">
    <w:name w:val="－正文"/>
    <w:basedOn w:val="a0"/>
    <w:qFormat/>
    <w:pPr>
      <w:spacing w:line="540" w:lineRule="atLeast"/>
      <w:ind w:firstLineChars="200" w:firstLine="200"/>
      <w:jc w:val="left"/>
    </w:pPr>
    <w:rPr>
      <w:rFonts w:ascii="Times New Roman" w:hAnsi="Times New Roman"/>
      <w:spacing w:val="8"/>
      <w:sz w:val="28"/>
      <w:szCs w:val="28"/>
    </w:rPr>
  </w:style>
  <w:style w:type="paragraph" w:customStyle="1" w:styleId="2Char7">
    <w:name w:val="首行缩进:  2 字符 Char"/>
    <w:basedOn w:val="a0"/>
    <w:qFormat/>
    <w:pPr>
      <w:spacing w:line="300" w:lineRule="auto"/>
      <w:ind w:firstLineChars="200" w:firstLine="480"/>
    </w:pPr>
    <w:rPr>
      <w:rFonts w:ascii="Times New Roman" w:hAnsi="Times New Roman" w:cs="宋体"/>
      <w:sz w:val="24"/>
      <w:szCs w:val="21"/>
    </w:rPr>
  </w:style>
  <w:style w:type="paragraph" w:customStyle="1" w:styleId="affffffffffe">
    <w:name w:val="正文新"/>
    <w:basedOn w:val="a0"/>
    <w:qFormat/>
    <w:pPr>
      <w:spacing w:before="80" w:after="60" w:line="300" w:lineRule="auto"/>
      <w:ind w:firstLine="510"/>
    </w:pPr>
    <w:rPr>
      <w:rFonts w:ascii="Times New Roman" w:hAnsi="Times New Roman"/>
      <w:snapToGrid w:val="0"/>
      <w:sz w:val="24"/>
      <w:szCs w:val="24"/>
    </w:rPr>
  </w:style>
  <w:style w:type="paragraph" w:customStyle="1" w:styleId="Char40">
    <w:name w:val="Char4"/>
    <w:basedOn w:val="a0"/>
    <w:qFormat/>
    <w:pPr>
      <w:spacing w:beforeLines="20" w:line="440" w:lineRule="atLeast"/>
      <w:ind w:firstLineChars="200" w:firstLine="200"/>
    </w:pPr>
    <w:rPr>
      <w:rFonts w:ascii="Times New Roman" w:hAnsi="Times New Roman"/>
      <w:sz w:val="24"/>
      <w:szCs w:val="24"/>
    </w:rPr>
  </w:style>
  <w:style w:type="paragraph" w:customStyle="1" w:styleId="mytitle2">
    <w:name w:val="mytitle2"/>
    <w:basedOn w:val="a0"/>
    <w:next w:val="a0"/>
    <w:qFormat/>
    <w:pPr>
      <w:keepNext/>
      <w:keepLines/>
      <w:spacing w:after="330" w:line="460" w:lineRule="exact"/>
      <w:jc w:val="center"/>
      <w:outlineLvl w:val="1"/>
    </w:pPr>
    <w:rPr>
      <w:rFonts w:ascii="黑体" w:eastAsia="黑体" w:hAnsi="Times New Roman"/>
      <w:b/>
      <w:bCs/>
      <w:color w:val="000000"/>
      <w:kern w:val="44"/>
      <w:sz w:val="24"/>
      <w:szCs w:val="44"/>
    </w:rPr>
  </w:style>
  <w:style w:type="paragraph" w:customStyle="1" w:styleId="321">
    <w:name w:val="样式 标题 3 + 首行缩进:  2 字符"/>
    <w:basedOn w:val="3"/>
    <w:qFormat/>
    <w:pPr>
      <w:keepNext w:val="0"/>
      <w:keepLines w:val="0"/>
      <w:numPr>
        <w:ilvl w:val="0"/>
        <w:numId w:val="0"/>
      </w:numPr>
      <w:tabs>
        <w:tab w:val="left" w:pos="420"/>
      </w:tabs>
      <w:spacing w:before="0" w:after="0" w:line="360" w:lineRule="auto"/>
      <w:ind w:firstLineChars="200" w:firstLine="200"/>
      <w:jc w:val="left"/>
    </w:pPr>
    <w:rPr>
      <w:rFonts w:ascii="Times New Roman" w:hAnsi="Times New Roman"/>
      <w:b w:val="0"/>
      <w:sz w:val="24"/>
      <w:szCs w:val="24"/>
    </w:rPr>
  </w:style>
  <w:style w:type="paragraph" w:customStyle="1" w:styleId="Web">
    <w:name w:val="普通 (Web)"/>
    <w:basedOn w:val="a0"/>
    <w:qFormat/>
    <w:pPr>
      <w:widowControl/>
      <w:spacing w:before="100" w:beforeAutospacing="1" w:after="100" w:afterAutospacing="1"/>
      <w:jc w:val="left"/>
    </w:pPr>
    <w:rPr>
      <w:rFonts w:ascii="宋体" w:hAnsi="宋体"/>
      <w:kern w:val="0"/>
      <w:sz w:val="18"/>
      <w:szCs w:val="20"/>
    </w:rPr>
  </w:style>
  <w:style w:type="paragraph" w:customStyle="1" w:styleId="xl58">
    <w:name w:val="xl58"/>
    <w:basedOn w:val="a0"/>
    <w:qFormat/>
    <w:pPr>
      <w:widowControl/>
      <w:pBdr>
        <w:bottom w:val="single" w:sz="4" w:space="0" w:color="auto"/>
        <w:right w:val="single" w:sz="4" w:space="0" w:color="auto"/>
      </w:pBdr>
      <w:spacing w:before="100" w:beforeAutospacing="1" w:after="100" w:afterAutospacing="1"/>
      <w:jc w:val="center"/>
    </w:pPr>
    <w:rPr>
      <w:rFonts w:ascii="仿宋_GB2312" w:eastAsia="仿宋_GB2312" w:hAnsi="Times New Roman"/>
      <w:kern w:val="0"/>
      <w:sz w:val="22"/>
    </w:rPr>
  </w:style>
  <w:style w:type="paragraph" w:customStyle="1" w:styleId="2196">
    <w:name w:val="样式 标题 2 + 小四 首行缩进:  1.96 字符"/>
    <w:basedOn w:val="2"/>
    <w:qFormat/>
    <w:pPr>
      <w:numPr>
        <w:ilvl w:val="0"/>
        <w:numId w:val="0"/>
      </w:numPr>
      <w:tabs>
        <w:tab w:val="left" w:pos="1048"/>
      </w:tabs>
      <w:ind w:left="1048" w:hanging="576"/>
    </w:pPr>
    <w:rPr>
      <w:rFonts w:ascii="Arial" w:eastAsia="黑体" w:hAnsi="Arial" w:cs="宋体"/>
      <w:sz w:val="24"/>
      <w:szCs w:val="20"/>
    </w:rPr>
  </w:style>
  <w:style w:type="paragraph" w:customStyle="1" w:styleId="aaa">
    <w:name w:val="aaa"/>
    <w:basedOn w:val="a0"/>
    <w:qFormat/>
    <w:pPr>
      <w:spacing w:line="360" w:lineRule="auto"/>
      <w:ind w:firstLineChars="200" w:firstLine="200"/>
    </w:pPr>
    <w:rPr>
      <w:rFonts w:ascii="Times New Roman" w:hAnsi="Times New Roman"/>
      <w:b/>
      <w:sz w:val="24"/>
      <w:szCs w:val="24"/>
    </w:rPr>
  </w:style>
  <w:style w:type="paragraph" w:customStyle="1" w:styleId="aa0">
    <w:name w:val="正文aa"/>
    <w:basedOn w:val="a0"/>
    <w:qFormat/>
    <w:pPr>
      <w:spacing w:line="360" w:lineRule="auto"/>
      <w:ind w:firstLineChars="200" w:firstLine="200"/>
    </w:pPr>
    <w:rPr>
      <w:rFonts w:ascii="Times New Roman" w:hAnsi="Times New Roman"/>
      <w:sz w:val="24"/>
      <w:szCs w:val="24"/>
    </w:rPr>
  </w:style>
  <w:style w:type="paragraph" w:customStyle="1" w:styleId="2222">
    <w:name w:val="样式 样式 样式 正文首行缩进 2 + 首行缩进:  2 字符 + 首行缩进:  2 字符 + 首行缩进:  2 字符"/>
    <w:basedOn w:val="a0"/>
    <w:qFormat/>
    <w:pPr>
      <w:spacing w:line="440" w:lineRule="exact"/>
      <w:ind w:firstLineChars="200" w:firstLine="200"/>
    </w:pPr>
    <w:rPr>
      <w:rFonts w:ascii="Times New Roman" w:hAnsi="Times New Roman" w:cs="宋体"/>
      <w:sz w:val="24"/>
      <w:szCs w:val="20"/>
    </w:rPr>
  </w:style>
  <w:style w:type="paragraph" w:customStyle="1" w:styleId="WW-30">
    <w:name w:val="WW-正文文本 3"/>
    <w:basedOn w:val="a0"/>
    <w:qFormat/>
    <w:pPr>
      <w:suppressAutoHyphens/>
      <w:spacing w:line="200" w:lineRule="exact"/>
    </w:pPr>
    <w:rPr>
      <w:rFonts w:ascii="Times New Roman" w:hAnsi="Times New Roman"/>
      <w:kern w:val="1"/>
      <w:sz w:val="10"/>
      <w:szCs w:val="24"/>
      <w:lang w:eastAsia="ar-SA"/>
    </w:rPr>
  </w:style>
  <w:style w:type="paragraph" w:customStyle="1" w:styleId="CharCharCharCharCharChar1CharCharCharChar1">
    <w:name w:val="Char Char Char Char Char Char1 Char Char Char Char1"/>
    <w:basedOn w:val="a0"/>
    <w:qFormat/>
    <w:rPr>
      <w:rFonts w:ascii="Times New Roman" w:hAnsi="Times New Roman"/>
      <w:sz w:val="24"/>
      <w:szCs w:val="24"/>
    </w:rPr>
  </w:style>
  <w:style w:type="paragraph" w:customStyle="1" w:styleId="TimesNewRomanGB231200">
    <w:name w:val="样式 题注 + (西文) Times New Roman (中文) 仿宋_GB2312 四号 段前: 0 磅 段后: 0..."/>
    <w:basedOn w:val="ae"/>
    <w:qFormat/>
    <w:pPr>
      <w:adjustRightInd/>
      <w:snapToGrid/>
      <w:spacing w:beforeLines="0" w:line="440" w:lineRule="exact"/>
      <w:ind w:firstLineChars="100" w:firstLine="280"/>
      <w:jc w:val="both"/>
    </w:pPr>
    <w:rPr>
      <w:rFonts w:eastAsia="仿宋_GB2312"/>
      <w:sz w:val="24"/>
      <w:szCs w:val="20"/>
    </w:rPr>
  </w:style>
  <w:style w:type="paragraph" w:customStyle="1" w:styleId="afffffffffff">
    <w:name w:val="二级目录"/>
    <w:basedOn w:val="a0"/>
    <w:qFormat/>
    <w:pPr>
      <w:keepNext/>
      <w:keepLines/>
      <w:spacing w:before="260" w:after="260" w:line="416" w:lineRule="auto"/>
      <w:outlineLvl w:val="1"/>
    </w:pPr>
    <w:rPr>
      <w:rFonts w:ascii="Times New Roman" w:eastAsia="黑体" w:hAnsi="Arial" w:cs="宋体"/>
      <w:b/>
      <w:bCs/>
      <w:sz w:val="24"/>
      <w:szCs w:val="24"/>
    </w:rPr>
  </w:style>
  <w:style w:type="paragraph" w:customStyle="1" w:styleId="font15">
    <w:name w:val="font15"/>
    <w:basedOn w:val="a0"/>
    <w:qFormat/>
    <w:pPr>
      <w:widowControl/>
      <w:spacing w:before="100" w:beforeAutospacing="1" w:after="100" w:afterAutospacing="1"/>
      <w:jc w:val="left"/>
    </w:pPr>
    <w:rPr>
      <w:rFonts w:ascii="宋体" w:hAnsi="Times New Roman"/>
      <w:color w:val="FFFFFF"/>
      <w:kern w:val="0"/>
      <w:sz w:val="20"/>
      <w:szCs w:val="20"/>
    </w:rPr>
  </w:style>
  <w:style w:type="paragraph" w:customStyle="1" w:styleId="my1">
    <w:name w:val="my1"/>
    <w:basedOn w:val="my0"/>
    <w:qFormat/>
    <w:pPr>
      <w:spacing w:before="240"/>
      <w:ind w:firstLineChars="0" w:firstLine="0"/>
    </w:pPr>
  </w:style>
  <w:style w:type="paragraph" w:customStyle="1" w:styleId="afffffffffff0">
    <w:name w:val="正文五"/>
    <w:basedOn w:val="a0"/>
    <w:qFormat/>
    <w:pPr>
      <w:snapToGrid w:val="0"/>
      <w:jc w:val="center"/>
    </w:pPr>
    <w:rPr>
      <w:rFonts w:ascii="Times New Roman" w:hAnsi="Times New Roman"/>
      <w:szCs w:val="28"/>
    </w:rPr>
  </w:style>
  <w:style w:type="paragraph" w:customStyle="1" w:styleId="0515">
    <w:name w:val="样式 正文文字缩进 + 紧缩量  0.5 磅 行距: 1.5 倍行距"/>
    <w:basedOn w:val="aff"/>
    <w:qFormat/>
    <w:pPr>
      <w:spacing w:after="0" w:line="360" w:lineRule="auto"/>
      <w:ind w:left="0" w:firstLineChars="218" w:firstLine="567"/>
    </w:pPr>
    <w:rPr>
      <w:rFonts w:ascii="Times New Roman" w:hAnsi="Times New Roman"/>
      <w:spacing w:val="-10"/>
      <w:sz w:val="24"/>
      <w:szCs w:val="20"/>
    </w:rPr>
  </w:style>
  <w:style w:type="paragraph" w:customStyle="1" w:styleId="afffffffffff1">
    <w:name w:val="图名"/>
    <w:basedOn w:val="20250251"/>
    <w:link w:val="Charffff"/>
    <w:qFormat/>
    <w:pPr>
      <w:ind w:firstLineChars="0" w:firstLine="0"/>
      <w:jc w:val="center"/>
    </w:pPr>
    <w:rPr>
      <w:rFonts w:eastAsia="黑体"/>
      <w:szCs w:val="24"/>
    </w:rPr>
  </w:style>
  <w:style w:type="paragraph" w:customStyle="1" w:styleId="20250251">
    <w:name w:val="样式 正文冯 + 首行缩进:  2 字符 段前: 0.25 行 段后: 0.25 行1"/>
    <w:basedOn w:val="a0"/>
    <w:semiHidden/>
    <w:qFormat/>
    <w:pPr>
      <w:spacing w:beforeLines="25" w:afterLines="25" w:line="400" w:lineRule="exact"/>
      <w:ind w:firstLineChars="200" w:firstLine="480"/>
    </w:pPr>
    <w:rPr>
      <w:rFonts w:ascii="Times New Roman" w:hAnsi="宋体"/>
      <w:color w:val="000000"/>
      <w:sz w:val="24"/>
      <w:szCs w:val="20"/>
    </w:rPr>
  </w:style>
  <w:style w:type="character" w:customStyle="1" w:styleId="Charffff">
    <w:name w:val="图名 Char"/>
    <w:link w:val="afffffffffff1"/>
    <w:rPr>
      <w:rFonts w:ascii="Times New Roman" w:eastAsia="黑体" w:hAnsi="宋体" w:cs="Times New Roman"/>
      <w:color w:val="000000"/>
      <w:sz w:val="24"/>
      <w:szCs w:val="24"/>
    </w:rPr>
  </w:style>
  <w:style w:type="paragraph" w:customStyle="1" w:styleId="220505">
    <w:name w:val="样式 正文文本缩进 2 + 首行缩进:  2 字符 段前: 0.5 行 段后: 0.5 行"/>
    <w:basedOn w:val="24"/>
    <w:qFormat/>
    <w:pPr>
      <w:widowControl w:val="0"/>
      <w:spacing w:line="348" w:lineRule="auto"/>
      <w:ind w:firstLineChars="200" w:firstLine="200"/>
      <w:jc w:val="both"/>
    </w:pPr>
    <w:rPr>
      <w:sz w:val="24"/>
    </w:rPr>
  </w:style>
  <w:style w:type="paragraph" w:customStyle="1" w:styleId="1fffc">
    <w:name w:val="样式 正文首行缩进 + 首行缩进:  1 字符"/>
    <w:basedOn w:val="af1"/>
    <w:qFormat/>
    <w:pPr>
      <w:adjustRightInd/>
      <w:spacing w:after="0" w:line="360" w:lineRule="auto"/>
      <w:ind w:firstLineChars="200" w:firstLine="480"/>
      <w:textAlignment w:val="auto"/>
    </w:pPr>
    <w:rPr>
      <w:rFonts w:cs="宋体"/>
      <w:bCs/>
      <w:szCs w:val="24"/>
    </w:rPr>
  </w:style>
  <w:style w:type="paragraph" w:customStyle="1" w:styleId="113">
    <w:name w:val="样式11"/>
    <w:basedOn w:val="2"/>
    <w:qFormat/>
    <w:pPr>
      <w:numPr>
        <w:ilvl w:val="0"/>
        <w:numId w:val="0"/>
      </w:numPr>
      <w:spacing w:before="100" w:beforeAutospacing="1" w:after="100" w:afterAutospacing="1" w:line="240" w:lineRule="auto"/>
    </w:pPr>
    <w:rPr>
      <w:rFonts w:ascii="黑体" w:eastAsia="黑体" w:hAnsi="Times New Roman" w:cs="Times New Roman"/>
      <w:sz w:val="28"/>
      <w:szCs w:val="28"/>
    </w:rPr>
  </w:style>
  <w:style w:type="paragraph" w:customStyle="1" w:styleId="1TimesNewRoman2">
    <w:name w:val="样式 1级标题 + Times New Roman"/>
    <w:basedOn w:val="a0"/>
    <w:qFormat/>
    <w:pPr>
      <w:spacing w:before="60" w:line="360" w:lineRule="auto"/>
      <w:outlineLvl w:val="0"/>
    </w:pPr>
    <w:rPr>
      <w:rFonts w:ascii="Arial" w:hAnsi="Arial" w:cs="Arial"/>
      <w:b/>
      <w:bCs/>
      <w:sz w:val="32"/>
      <w:szCs w:val="32"/>
    </w:rPr>
  </w:style>
  <w:style w:type="paragraph" w:customStyle="1" w:styleId="1fffd">
    <w:name w:val="列表1"/>
    <w:basedOn w:val="a0"/>
    <w:next w:val="afff5"/>
    <w:qFormat/>
    <w:pPr>
      <w:spacing w:before="60" w:line="240" w:lineRule="exact"/>
      <w:jc w:val="center"/>
    </w:pPr>
    <w:rPr>
      <w:rFonts w:ascii="Times New Roman" w:hAnsi="Times New Roman"/>
      <w:sz w:val="24"/>
      <w:szCs w:val="24"/>
    </w:rPr>
  </w:style>
  <w:style w:type="paragraph" w:customStyle="1" w:styleId="afffffffffff2">
    <w:name w:val="表内样式"/>
    <w:basedOn w:val="a0"/>
    <w:next w:val="a0"/>
    <w:qFormat/>
    <w:pPr>
      <w:jc w:val="center"/>
    </w:pPr>
    <w:rPr>
      <w:rFonts w:ascii="Times New Roman" w:hAnsi="Times New Roman"/>
      <w:kern w:val="0"/>
      <w:szCs w:val="24"/>
    </w:rPr>
  </w:style>
  <w:style w:type="paragraph" w:customStyle="1" w:styleId="217">
    <w:name w:val="样式21"/>
    <w:basedOn w:val="a0"/>
    <w:qFormat/>
    <w:pPr>
      <w:spacing w:line="500" w:lineRule="exact"/>
      <w:ind w:firstLineChars="200" w:firstLine="482"/>
      <w:outlineLvl w:val="2"/>
    </w:pPr>
    <w:rPr>
      <w:rFonts w:ascii="Times New Roman" w:hAnsi="Times New Roman"/>
      <w:b/>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qFormat/>
    <w:pPr>
      <w:spacing w:line="360" w:lineRule="auto"/>
      <w:ind w:firstLineChars="200" w:firstLine="200"/>
    </w:pPr>
    <w:rPr>
      <w:rFonts w:ascii="宋体" w:hAnsi="Times New Roman"/>
      <w:sz w:val="24"/>
      <w:szCs w:val="24"/>
    </w:rPr>
  </w:style>
  <w:style w:type="paragraph" w:customStyle="1" w:styleId="05050">
    <w:name w:val="样式 一级段落编号 + 段前: 0.5 行 段后: 0.5 行"/>
    <w:basedOn w:val="a0"/>
    <w:qFormat/>
    <w:pPr>
      <w:adjustRightInd w:val="0"/>
      <w:snapToGrid w:val="0"/>
      <w:spacing w:line="360" w:lineRule="auto"/>
      <w:ind w:rightChars="100" w:right="100"/>
    </w:pPr>
    <w:rPr>
      <w:rFonts w:ascii="仿宋_GB2312" w:eastAsia="仿宋_GB2312" w:hAnsi="Times New Roman"/>
      <w:b/>
      <w:bCs/>
      <w:color w:val="000000"/>
      <w:kern w:val="0"/>
      <w:sz w:val="30"/>
      <w:szCs w:val="21"/>
    </w:rPr>
  </w:style>
  <w:style w:type="paragraph" w:customStyle="1" w:styleId="afffffffffff3">
    <w:name w:val="正文表标题"/>
    <w:next w:val="a0"/>
    <w:qFormat/>
    <w:pPr>
      <w:tabs>
        <w:tab w:val="left" w:pos="2040"/>
      </w:tabs>
      <w:ind w:leftChars="800" w:left="2040" w:hangingChars="200" w:hanging="360"/>
      <w:jc w:val="center"/>
    </w:pPr>
    <w:rPr>
      <w:rFonts w:ascii="黑体" w:eastAsia="黑体" w:hAnsi="Times New Roman" w:cs="Times New Roman"/>
    </w:rPr>
  </w:style>
  <w:style w:type="paragraph" w:customStyle="1" w:styleId="Arial085324">
    <w:name w:val="样式 纯文本 + Arial 小四 黑色 首行缩进:  0.85 厘米 段前: 3 磅 行距: 固定值 24 磅"/>
    <w:basedOn w:val="aff3"/>
    <w:qFormat/>
    <w:pPr>
      <w:adjustRightInd/>
      <w:spacing w:before="60" w:line="480" w:lineRule="exact"/>
      <w:ind w:firstLine="482"/>
      <w:textAlignment w:val="auto"/>
    </w:pPr>
    <w:rPr>
      <w:rFonts w:ascii="Arial" w:hAnsi="Arial" w:cs="宋体"/>
      <w:color w:val="000000"/>
      <w:sz w:val="24"/>
      <w:szCs w:val="20"/>
    </w:rPr>
  </w:style>
  <w:style w:type="paragraph" w:customStyle="1" w:styleId="font13">
    <w:name w:val="font13"/>
    <w:basedOn w:val="a0"/>
    <w:qFormat/>
    <w:pPr>
      <w:widowControl/>
      <w:spacing w:before="100" w:beforeAutospacing="1" w:after="100" w:afterAutospacing="1"/>
      <w:jc w:val="left"/>
    </w:pPr>
    <w:rPr>
      <w:rFonts w:ascii="Times New Roman" w:hAnsi="Times New Roman"/>
      <w:kern w:val="0"/>
      <w:sz w:val="20"/>
      <w:szCs w:val="20"/>
    </w:rPr>
  </w:style>
  <w:style w:type="paragraph" w:customStyle="1" w:styleId="22MajorsectHeading21ALTZ">
    <w:name w:val="标题 2标题2一级条Majorsect_Heading 2表正文正文非缩进段1四号缩进ALT+Z特..."/>
    <w:basedOn w:val="2"/>
    <w:link w:val="22MajorsectHeading21ALTZChar"/>
    <w:qFormat/>
    <w:pPr>
      <w:numPr>
        <w:ilvl w:val="0"/>
        <w:numId w:val="0"/>
      </w:numPr>
      <w:spacing w:before="240" w:after="120" w:line="360" w:lineRule="auto"/>
    </w:pPr>
    <w:rPr>
      <w:rFonts w:ascii="Arial" w:eastAsia="宋体" w:hAnsi="Arial" w:cs="Times New Roman"/>
      <w:szCs w:val="20"/>
    </w:rPr>
  </w:style>
  <w:style w:type="character" w:customStyle="1" w:styleId="22MajorsectHeading21ALTZChar">
    <w:name w:val="标题 2标题2一级条Majorsect_Heading 2表正文正文非缩进段1四号缩进ALT+Z特... Char"/>
    <w:link w:val="22MajorsectHeading21ALTZ"/>
    <w:qFormat/>
    <w:rPr>
      <w:rFonts w:ascii="Arial" w:eastAsia="宋体" w:hAnsi="Arial" w:cs="Times New Roman"/>
      <w:b/>
      <w:bCs/>
      <w:sz w:val="32"/>
      <w:szCs w:val="20"/>
    </w:rPr>
  </w:style>
  <w:style w:type="paragraph" w:customStyle="1" w:styleId="CharCharChar3Char">
    <w:name w:val="Char Char Char3 Char"/>
    <w:basedOn w:val="a0"/>
    <w:qFormat/>
    <w:rPr>
      <w:rFonts w:ascii="Times New Roman" w:hAnsi="Times New Roman"/>
      <w:szCs w:val="20"/>
    </w:rPr>
  </w:style>
  <w:style w:type="paragraph" w:customStyle="1" w:styleId="1fffe">
    <w:name w:val="样式 表名1 +"/>
    <w:basedOn w:val="a0"/>
    <w:qFormat/>
    <w:pPr>
      <w:snapToGrid w:val="0"/>
      <w:spacing w:before="60" w:line="460" w:lineRule="exact"/>
      <w:jc w:val="center"/>
    </w:pPr>
    <w:rPr>
      <w:rFonts w:ascii="Times New Roman" w:hAnsi="Times New Roman"/>
      <w:bCs/>
      <w:kern w:val="0"/>
      <w:sz w:val="24"/>
      <w:szCs w:val="24"/>
    </w:rPr>
  </w:style>
  <w:style w:type="paragraph" w:customStyle="1" w:styleId="afffffffffff4">
    <w:name w:val="样式 正文首行缩进 + 黑色"/>
    <w:basedOn w:val="af1"/>
    <w:qFormat/>
    <w:pPr>
      <w:widowControl/>
      <w:topLinePunct/>
      <w:adjustRightInd/>
      <w:snapToGrid w:val="0"/>
      <w:spacing w:after="0" w:line="420" w:lineRule="exact"/>
      <w:ind w:firstLineChars="200" w:firstLine="480"/>
      <w:jc w:val="left"/>
      <w:textAlignment w:val="auto"/>
    </w:pPr>
    <w:rPr>
      <w:rFonts w:cs="宋体"/>
      <w:color w:val="000000"/>
      <w:szCs w:val="24"/>
    </w:rPr>
  </w:style>
  <w:style w:type="paragraph" w:customStyle="1" w:styleId="puce">
    <w:name w:val="puce"/>
    <w:basedOn w:val="a0"/>
    <w:qFormat/>
    <w:pPr>
      <w:widowControl/>
      <w:adjustRightInd w:val="0"/>
      <w:snapToGrid w:val="0"/>
      <w:spacing w:after="100" w:afterAutospacing="1"/>
      <w:ind w:left="200" w:firstLineChars="216" w:firstLine="518"/>
    </w:pPr>
    <w:rPr>
      <w:rFonts w:ascii="宋体" w:hAnsi="宋体"/>
      <w:color w:val="000000"/>
      <w:kern w:val="0"/>
      <w:sz w:val="24"/>
      <w:szCs w:val="20"/>
    </w:rPr>
  </w:style>
  <w:style w:type="paragraph" w:customStyle="1" w:styleId="3TimesNewRoman">
    <w:name w:val="3级标题 + Times New Roman"/>
    <w:basedOn w:val="a0"/>
    <w:qFormat/>
    <w:pPr>
      <w:spacing w:before="60" w:line="460" w:lineRule="exact"/>
      <w:outlineLvl w:val="2"/>
    </w:pPr>
    <w:rPr>
      <w:rFonts w:ascii="Times New Roman" w:hAnsi="Times New Roman"/>
      <w:b/>
      <w:bCs/>
      <w:sz w:val="28"/>
      <w:szCs w:val="20"/>
    </w:rPr>
  </w:style>
  <w:style w:type="paragraph" w:customStyle="1" w:styleId="160">
    <w:name w:val="样式16"/>
    <w:basedOn w:val="141"/>
    <w:qFormat/>
    <w:pPr>
      <w:ind w:firstLine="480"/>
    </w:pPr>
    <w:rPr>
      <w:kern w:val="0"/>
    </w:rPr>
  </w:style>
  <w:style w:type="paragraph" w:customStyle="1" w:styleId="141">
    <w:name w:val="样式14"/>
    <w:basedOn w:val="133"/>
    <w:qFormat/>
  </w:style>
  <w:style w:type="paragraph" w:customStyle="1" w:styleId="133">
    <w:name w:val="样式13"/>
    <w:basedOn w:val="a0"/>
    <w:qFormat/>
    <w:pPr>
      <w:spacing w:before="60" w:line="500" w:lineRule="exact"/>
      <w:ind w:firstLineChars="200" w:firstLine="200"/>
    </w:pPr>
    <w:rPr>
      <w:rFonts w:ascii="Times New Roman" w:hAnsi="Times New Roman"/>
      <w:szCs w:val="24"/>
    </w:rPr>
  </w:style>
  <w:style w:type="paragraph" w:customStyle="1" w:styleId="afffffffffff5">
    <w:name w:val="三级目录"/>
    <w:basedOn w:val="3"/>
    <w:qFormat/>
    <w:pPr>
      <w:numPr>
        <w:ilvl w:val="0"/>
        <w:numId w:val="0"/>
      </w:numPr>
      <w:tabs>
        <w:tab w:val="left" w:pos="0"/>
        <w:tab w:val="left" w:pos="720"/>
      </w:tabs>
      <w:spacing w:line="360" w:lineRule="auto"/>
      <w:ind w:left="720" w:hanging="720"/>
    </w:pPr>
    <w:rPr>
      <w:rFonts w:ascii="Times New Roman" w:eastAsia="黑体" w:hAnsi="Times New Roman"/>
      <w:sz w:val="24"/>
      <w:szCs w:val="24"/>
    </w:rPr>
  </w:style>
  <w:style w:type="paragraph" w:customStyle="1" w:styleId="410">
    <w:name w:val="样式 标题 4 + 段后: 1 行"/>
    <w:basedOn w:val="4"/>
    <w:qFormat/>
    <w:pPr>
      <w:keepLines w:val="0"/>
      <w:widowControl/>
      <w:numPr>
        <w:ilvl w:val="0"/>
        <w:numId w:val="0"/>
      </w:numPr>
      <w:tabs>
        <w:tab w:val="left" w:pos="1931"/>
      </w:tabs>
      <w:spacing w:before="0" w:afterLines="100" w:line="360" w:lineRule="auto"/>
      <w:ind w:left="1559"/>
      <w:jc w:val="left"/>
    </w:pPr>
    <w:rPr>
      <w:rFonts w:ascii="Arial" w:eastAsia="宋体" w:hAnsi="Arial" w:cs="Times New Roman"/>
      <w:kern w:val="0"/>
      <w:sz w:val="24"/>
      <w:szCs w:val="20"/>
      <w:lang w:val="zh-CN"/>
    </w:rPr>
  </w:style>
  <w:style w:type="paragraph" w:customStyle="1" w:styleId="afffffffffff6">
    <w:name w:val="表号"/>
    <w:basedOn w:val="affffffc"/>
    <w:next w:val="affffffc"/>
    <w:qFormat/>
    <w:pPr>
      <w:tabs>
        <w:tab w:val="left" w:pos="4500"/>
      </w:tabs>
      <w:spacing w:before="120" w:after="120" w:line="240" w:lineRule="atLeast"/>
      <w:ind w:left="3549" w:firstLine="231"/>
    </w:pPr>
    <w:rPr>
      <w:rFonts w:ascii="黑体" w:eastAsia="黑体"/>
      <w:b/>
      <w:color w:val="auto"/>
      <w:sz w:val="28"/>
    </w:rPr>
  </w:style>
  <w:style w:type="paragraph" w:customStyle="1" w:styleId="afffffffffff7">
    <w:name w:val="三级无标题条"/>
    <w:basedOn w:val="a0"/>
    <w:qFormat/>
    <w:rPr>
      <w:rFonts w:ascii="Times New Roman" w:hAnsi="Times New Roman"/>
      <w:sz w:val="24"/>
      <w:szCs w:val="24"/>
    </w:rPr>
  </w:style>
  <w:style w:type="paragraph" w:customStyle="1" w:styleId="WW-11">
    <w:name w:val="WW-纯文本1"/>
    <w:basedOn w:val="a0"/>
    <w:qFormat/>
    <w:rPr>
      <w:rFonts w:ascii="宋体" w:hAnsi="宋体"/>
      <w:kern w:val="1"/>
      <w:szCs w:val="20"/>
      <w:lang w:eastAsia="ar-SA"/>
    </w:rPr>
  </w:style>
  <w:style w:type="paragraph" w:customStyle="1" w:styleId="afffffffffff8">
    <w:name w:val="表文字"/>
    <w:basedOn w:val="a0"/>
    <w:qFormat/>
    <w:pPr>
      <w:spacing w:line="320" w:lineRule="atLeast"/>
      <w:ind w:right="-57"/>
      <w:jc w:val="center"/>
    </w:pPr>
    <w:rPr>
      <w:rFonts w:ascii="Times New Roman" w:hAnsi="Times New Roman"/>
      <w:kern w:val="18"/>
      <w:szCs w:val="21"/>
    </w:rPr>
  </w:style>
  <w:style w:type="paragraph" w:customStyle="1" w:styleId="afffffffffff9">
    <w:name w:val="表格内非居中文字"/>
    <w:basedOn w:val="a0"/>
    <w:qFormat/>
    <w:pPr>
      <w:suppressAutoHyphens/>
      <w:snapToGrid w:val="0"/>
      <w:spacing w:line="360" w:lineRule="auto"/>
      <w:ind w:left="-60" w:right="-108" w:firstLine="311"/>
    </w:pPr>
    <w:rPr>
      <w:rFonts w:ascii="宋体" w:hAnsi="宋体"/>
      <w:kern w:val="1"/>
      <w:szCs w:val="20"/>
      <w:lang w:val="zh-CN" w:eastAsia="ar-SA"/>
    </w:rPr>
  </w:style>
  <w:style w:type="paragraph" w:customStyle="1" w:styleId="xl32">
    <w:name w:val="xl32"/>
    <w:basedOn w:val="a0"/>
    <w:qFormat/>
    <w:pPr>
      <w:widowControl/>
      <w:pBdr>
        <w:left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1ffff">
    <w:name w:val="表名1"/>
    <w:basedOn w:val="a0"/>
    <w:qFormat/>
    <w:pPr>
      <w:spacing w:before="60" w:line="360" w:lineRule="auto"/>
      <w:jc w:val="center"/>
    </w:pPr>
    <w:rPr>
      <w:rFonts w:ascii="Arial" w:hAnsi="Arial"/>
      <w:b/>
      <w:sz w:val="24"/>
      <w:szCs w:val="24"/>
    </w:rPr>
  </w:style>
  <w:style w:type="paragraph" w:customStyle="1" w:styleId="04">
    <w:name w:val="04 小标题（仅粗体）"/>
    <w:next w:val="00"/>
    <w:qFormat/>
    <w:pPr>
      <w:spacing w:beforeLines="50" w:line="520" w:lineRule="exact"/>
    </w:pPr>
    <w:rPr>
      <w:rFonts w:ascii="Times New Roman" w:eastAsia="宋体" w:hAnsi="Times New Roman" w:cs="Times New Roman"/>
      <w:b/>
      <w:spacing w:val="-2"/>
      <w:sz w:val="24"/>
      <w:szCs w:val="28"/>
    </w:rPr>
  </w:style>
  <w:style w:type="paragraph" w:customStyle="1" w:styleId="00">
    <w:name w:val="00 正文"/>
    <w:qFormat/>
    <w:pPr>
      <w:spacing w:line="520" w:lineRule="exact"/>
      <w:ind w:firstLineChars="200" w:firstLine="472"/>
      <w:jc w:val="both"/>
    </w:pPr>
    <w:rPr>
      <w:rFonts w:ascii="宋体" w:eastAsia="宋体" w:hAnsi="宋体" w:cs="Times New Roman"/>
      <w:spacing w:val="-2"/>
      <w:sz w:val="24"/>
      <w:szCs w:val="24"/>
    </w:rPr>
  </w:style>
  <w:style w:type="paragraph" w:customStyle="1" w:styleId="zhang">
    <w:name w:val="zhang正文"/>
    <w:basedOn w:val="aff"/>
    <w:qFormat/>
    <w:pPr>
      <w:spacing w:before="60" w:after="0" w:line="460" w:lineRule="exact"/>
      <w:ind w:left="0"/>
      <w:jc w:val="center"/>
    </w:pPr>
    <w:rPr>
      <w:rFonts w:ascii="Times New Roman" w:hAnsi="Times New Roman"/>
      <w:sz w:val="24"/>
      <w:szCs w:val="24"/>
    </w:rPr>
  </w:style>
  <w:style w:type="paragraph" w:customStyle="1" w:styleId="afffffffffffa">
    <w:name w:val="标签"/>
    <w:basedOn w:val="a0"/>
    <w:qFormat/>
    <w:pPr>
      <w:suppressLineNumbers/>
      <w:suppressAutoHyphens/>
      <w:spacing w:before="120" w:after="120" w:line="360" w:lineRule="auto"/>
      <w:ind w:firstLine="200"/>
    </w:pPr>
    <w:rPr>
      <w:rFonts w:ascii="Times New Roman" w:hAnsi="Times New Roman" w:cs="Tahoma"/>
      <w:i/>
      <w:iCs/>
      <w:kern w:val="1"/>
      <w:sz w:val="20"/>
      <w:szCs w:val="20"/>
      <w:lang w:eastAsia="ar-SA"/>
    </w:rPr>
  </w:style>
  <w:style w:type="paragraph" w:customStyle="1" w:styleId="015">
    <w:name w:val="表格01"/>
    <w:basedOn w:val="a0"/>
    <w:qFormat/>
    <w:pPr>
      <w:jc w:val="center"/>
    </w:pPr>
    <w:rPr>
      <w:rFonts w:ascii="Times New Roman" w:hAnsi="Times New Roman"/>
      <w:sz w:val="24"/>
      <w:szCs w:val="20"/>
    </w:rPr>
  </w:style>
  <w:style w:type="paragraph" w:customStyle="1" w:styleId="Char1Char1CharCharCha">
    <w:name w:val="样式 正文缩进正文缩进 Char正文缩进1 Char正文缩进1正文（首行缩进两字） Char正文缩进 Char Cha..."/>
    <w:basedOn w:val="a1"/>
    <w:qFormat/>
    <w:pPr>
      <w:spacing w:beforeLines="50" w:line="360" w:lineRule="auto"/>
      <w:ind w:firstLineChars="0" w:firstLine="567"/>
      <w:jc w:val="left"/>
    </w:pPr>
  </w:style>
  <w:style w:type="paragraph" w:customStyle="1" w:styleId="-0">
    <w:name w:val="正文-使用"/>
    <w:basedOn w:val="a0"/>
    <w:qFormat/>
    <w:pPr>
      <w:snapToGrid w:val="0"/>
      <w:spacing w:line="360" w:lineRule="auto"/>
      <w:ind w:firstLine="482"/>
    </w:pPr>
    <w:rPr>
      <w:rFonts w:ascii="Times New Roman" w:hAnsi="Times New Roman"/>
      <w:sz w:val="24"/>
      <w:szCs w:val="20"/>
    </w:rPr>
  </w:style>
  <w:style w:type="paragraph" w:customStyle="1" w:styleId="CharCharCharCharCharCharCharCharCharCharCharCharCharChar">
    <w:name w:val="Char Char Char Char Char Char Char Char Char Char Char Char Char Char"/>
    <w:basedOn w:val="a0"/>
    <w:qFormat/>
    <w:rPr>
      <w:rFonts w:ascii="Times New Roman" w:hAnsi="Times New Roman"/>
      <w:sz w:val="24"/>
      <w:szCs w:val="24"/>
    </w:rPr>
  </w:style>
  <w:style w:type="paragraph" w:customStyle="1" w:styleId="CharCharCharCharCharCharCharCharCharCharCharCharCharCharCharChar1">
    <w:name w:val="Char Char Char Char Char Char Char Char Char Char Char Char Char Char Char Char1"/>
    <w:basedOn w:val="a0"/>
    <w:qFormat/>
    <w:rPr>
      <w:rFonts w:ascii="Times New Roman" w:hAnsi="Times New Roman"/>
      <w:sz w:val="24"/>
      <w:szCs w:val="20"/>
    </w:rPr>
  </w:style>
  <w:style w:type="paragraph" w:customStyle="1" w:styleId="afffffffffffb">
    <w:name w:val="图表—内容"/>
    <w:basedOn w:val="a0"/>
    <w:qFormat/>
    <w:pPr>
      <w:adjustRightInd w:val="0"/>
      <w:snapToGrid w:val="0"/>
      <w:spacing w:beforeLines="50" w:line="240" w:lineRule="exact"/>
    </w:pPr>
    <w:rPr>
      <w:rFonts w:ascii="宋体" w:hAnsi="宋体"/>
      <w:kern w:val="0"/>
      <w:position w:val="16"/>
      <w:szCs w:val="24"/>
    </w:rPr>
  </w:style>
  <w:style w:type="paragraph" w:customStyle="1" w:styleId="2ff6">
    <w:name w:val="表格样式2"/>
    <w:basedOn w:val="a0"/>
    <w:qFormat/>
    <w:pPr>
      <w:spacing w:line="320" w:lineRule="exact"/>
      <w:jc w:val="center"/>
    </w:pPr>
    <w:rPr>
      <w:rFonts w:ascii="Times New Roman" w:hAnsi="Times New Roman"/>
      <w:color w:val="000000"/>
      <w:szCs w:val="21"/>
    </w:rPr>
  </w:style>
  <w:style w:type="paragraph" w:customStyle="1" w:styleId="WW-31">
    <w:name w:val="WW-正文文字缩进 3"/>
    <w:basedOn w:val="a0"/>
    <w:qFormat/>
    <w:pPr>
      <w:tabs>
        <w:tab w:val="right" w:leader="dot" w:pos="8505"/>
      </w:tabs>
      <w:suppressAutoHyphens/>
      <w:ind w:right="-58" w:firstLine="315"/>
    </w:pPr>
    <w:rPr>
      <w:rFonts w:ascii="Times New Roman" w:hAnsi="Times New Roman"/>
      <w:color w:val="FF0000"/>
      <w:kern w:val="1"/>
      <w:szCs w:val="21"/>
      <w:lang w:eastAsia="ar-SA"/>
    </w:rPr>
  </w:style>
  <w:style w:type="paragraph" w:customStyle="1" w:styleId="xl28">
    <w:name w:val="xl28"/>
    <w:basedOn w:val="a0"/>
    <w:qFormat/>
    <w:pPr>
      <w:widowControl/>
      <w:spacing w:before="100" w:beforeAutospacing="1" w:after="100" w:afterAutospacing="1"/>
      <w:jc w:val="center"/>
    </w:pPr>
    <w:rPr>
      <w:rFonts w:ascii="Times New Roman" w:eastAsia="Arial Unicode MS" w:hAnsi="Times New Roman"/>
      <w:kern w:val="0"/>
      <w:sz w:val="20"/>
      <w:szCs w:val="20"/>
    </w:rPr>
  </w:style>
  <w:style w:type="paragraph" w:customStyle="1" w:styleId="afffffffffffc">
    <w:name w:val="正文图标题"/>
    <w:next w:val="4"/>
    <w:qFormat/>
    <w:pPr>
      <w:tabs>
        <w:tab w:val="left" w:pos="960"/>
      </w:tabs>
      <w:ind w:left="960" w:hanging="480"/>
      <w:jc w:val="center"/>
    </w:pPr>
    <w:rPr>
      <w:rFonts w:ascii="黑体" w:eastAsia="黑体" w:hAnsi="Times New Roman" w:cs="Times New Roman"/>
    </w:rPr>
  </w:style>
  <w:style w:type="paragraph" w:customStyle="1" w:styleId="afffffffffffd">
    <w:name w:val="新表格"/>
    <w:basedOn w:val="a0"/>
    <w:qFormat/>
    <w:pPr>
      <w:ind w:left="420"/>
      <w:jc w:val="center"/>
    </w:pPr>
    <w:rPr>
      <w:rFonts w:ascii="Times New Roman" w:hAnsi="Times New Roman"/>
      <w:b/>
      <w:bCs/>
      <w:sz w:val="24"/>
      <w:szCs w:val="24"/>
    </w:rPr>
  </w:style>
  <w:style w:type="paragraph" w:customStyle="1" w:styleId="zhengwen">
    <w:name w:val="zhengwen"/>
    <w:basedOn w:val="a0"/>
    <w:qFormat/>
    <w:pPr>
      <w:spacing w:line="360" w:lineRule="auto"/>
      <w:ind w:firstLineChars="200" w:firstLine="200"/>
      <w:jc w:val="left"/>
    </w:pPr>
    <w:rPr>
      <w:rFonts w:ascii="Times" w:hAnsi="Times"/>
      <w:spacing w:val="8"/>
      <w:sz w:val="24"/>
      <w:szCs w:val="24"/>
    </w:rPr>
  </w:style>
  <w:style w:type="paragraph" w:customStyle="1" w:styleId="T">
    <w:name w:val="T正文"/>
    <w:qFormat/>
    <w:pPr>
      <w:widowControl w:val="0"/>
      <w:adjustRightInd w:val="0"/>
      <w:snapToGrid w:val="0"/>
      <w:spacing w:line="360" w:lineRule="auto"/>
      <w:ind w:firstLineChars="200" w:firstLine="200"/>
      <w:jc w:val="both"/>
    </w:pPr>
    <w:rPr>
      <w:rFonts w:ascii="Times New Roman" w:eastAsia="仿宋_GB2312" w:hAnsi="Times New Roman" w:cs="Times New Roman"/>
      <w:sz w:val="28"/>
    </w:rPr>
  </w:style>
  <w:style w:type="paragraph" w:customStyle="1" w:styleId="font1">
    <w:name w:val="font1"/>
    <w:basedOn w:val="a0"/>
    <w:qFormat/>
    <w:pPr>
      <w:widowControl/>
      <w:spacing w:before="100" w:beforeAutospacing="1" w:after="100" w:afterAutospacing="1"/>
      <w:jc w:val="left"/>
    </w:pPr>
    <w:rPr>
      <w:rFonts w:ascii="宋体" w:hAnsi="宋体" w:cs="Arial Unicode MS" w:hint="eastAsia"/>
      <w:kern w:val="0"/>
      <w:sz w:val="24"/>
      <w:szCs w:val="24"/>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p0">
    <w:name w:val="p0"/>
    <w:basedOn w:val="a0"/>
    <w:qFormat/>
    <w:pPr>
      <w:widowControl/>
      <w:jc w:val="left"/>
    </w:pPr>
    <w:rPr>
      <w:rFonts w:ascii="Times New Roman" w:hAnsi="Times New Roman"/>
      <w:kern w:val="0"/>
      <w:szCs w:val="21"/>
    </w:rPr>
  </w:style>
  <w:style w:type="paragraph" w:customStyle="1" w:styleId="xl79">
    <w:name w:val="xl79"/>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4"/>
      <w:szCs w:val="24"/>
    </w:rPr>
  </w:style>
  <w:style w:type="paragraph" w:customStyle="1" w:styleId="307105107105">
    <w:name w:val="样式 标题（3）新 + 首行缩进:  0.71 字符 段后: 0.5 行1 + 首行缩进:  0.71 字符 段后: 0.5 行"/>
    <w:basedOn w:val="a0"/>
    <w:qFormat/>
    <w:pPr>
      <w:keepNext/>
      <w:keepLines/>
      <w:spacing w:before="120" w:afterLines="50"/>
      <w:ind w:firstLineChars="71" w:firstLine="213"/>
      <w:outlineLvl w:val="2"/>
    </w:pPr>
    <w:rPr>
      <w:rFonts w:ascii="宋体" w:hAnsi="宋体" w:hint="eastAsia"/>
      <w:b/>
      <w:bCs/>
      <w:sz w:val="30"/>
      <w:szCs w:val="20"/>
    </w:rPr>
  </w:style>
  <w:style w:type="paragraph" w:customStyle="1" w:styleId="afffffffffffe">
    <w:name w:val="列表项目"/>
    <w:basedOn w:val="af0"/>
    <w:qFormat/>
    <w:pPr>
      <w:tabs>
        <w:tab w:val="clear" w:pos="4760"/>
      </w:tabs>
      <w:adjustRightInd/>
      <w:spacing w:beforeLines="0" w:line="360" w:lineRule="auto"/>
      <w:ind w:leftChars="0" w:left="0" w:rightChars="0" w:right="0" w:firstLineChars="0" w:firstLine="0"/>
      <w:textAlignment w:val="auto"/>
      <w:outlineLvl w:val="0"/>
    </w:pPr>
    <w:rPr>
      <w:rFonts w:ascii="宋体" w:hAnsi="宋体"/>
      <w:b/>
      <w:spacing w:val="0"/>
      <w:kern w:val="2"/>
      <w:position w:val="0"/>
      <w:sz w:val="30"/>
    </w:rPr>
  </w:style>
  <w:style w:type="paragraph" w:customStyle="1" w:styleId="1TimesNewRoman05">
    <w:name w:val="样式 正文1 + (符号) Times New Roman 首行缩进:  0.5 字符"/>
    <w:basedOn w:val="a0"/>
    <w:qFormat/>
    <w:pPr>
      <w:widowControl/>
      <w:adjustRightInd w:val="0"/>
      <w:snapToGrid w:val="0"/>
      <w:spacing w:line="460" w:lineRule="atLeast"/>
      <w:ind w:firstLineChars="200" w:firstLine="200"/>
      <w:jc w:val="left"/>
    </w:pPr>
    <w:rPr>
      <w:rFonts w:ascii="Times New Roman" w:hAnsi="Times New Roman" w:cs="宋体"/>
      <w:kern w:val="0"/>
      <w:sz w:val="24"/>
      <w:szCs w:val="24"/>
    </w:rPr>
  </w:style>
  <w:style w:type="paragraph" w:customStyle="1" w:styleId="affffffffffff">
    <w:name w:val="正文（首行缩进）"/>
    <w:basedOn w:val="a0"/>
    <w:qFormat/>
    <w:pPr>
      <w:adjustRightInd w:val="0"/>
      <w:snapToGrid w:val="0"/>
      <w:spacing w:line="360" w:lineRule="auto"/>
      <w:ind w:firstLineChars="200" w:firstLine="200"/>
    </w:pPr>
    <w:rPr>
      <w:rFonts w:ascii="Times New Roman" w:hAnsi="Times New Roman"/>
      <w:snapToGrid w:val="0"/>
      <w:kern w:val="0"/>
      <w:sz w:val="24"/>
      <w:szCs w:val="24"/>
    </w:rPr>
  </w:style>
  <w:style w:type="paragraph" w:customStyle="1" w:styleId="affffffffffff0">
    <w:name w:val="正文段落"/>
    <w:qFormat/>
    <w:pPr>
      <w:spacing w:beforeLines="50"/>
      <w:ind w:firstLineChars="200" w:firstLine="505"/>
    </w:pPr>
    <w:rPr>
      <w:rFonts w:ascii="Times New Roman" w:eastAsia="宋体" w:hAnsi="Times New Roman" w:cs="Times New Roman"/>
      <w:bCs/>
      <w:sz w:val="24"/>
      <w:szCs w:val="24"/>
    </w:rPr>
  </w:style>
  <w:style w:type="paragraph" w:customStyle="1" w:styleId="3f6">
    <w:name w:val="样式 标题 3头小标题 + 自动设置"/>
    <w:basedOn w:val="3"/>
    <w:qFormat/>
    <w:pPr>
      <w:numPr>
        <w:ilvl w:val="0"/>
        <w:numId w:val="0"/>
      </w:numPr>
      <w:spacing w:before="120" w:after="0" w:line="360" w:lineRule="auto"/>
      <w:ind w:firstLineChars="71" w:firstLine="213"/>
    </w:pPr>
    <w:rPr>
      <w:rFonts w:ascii="宋体" w:hAnsi="宋体"/>
      <w:sz w:val="30"/>
      <w:szCs w:val="20"/>
    </w:rPr>
  </w:style>
  <w:style w:type="paragraph" w:customStyle="1" w:styleId="xl73">
    <w:name w:val="xl73"/>
    <w:basedOn w:val="a0"/>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kern w:val="0"/>
      <w:sz w:val="24"/>
      <w:szCs w:val="24"/>
    </w:rPr>
  </w:style>
  <w:style w:type="paragraph" w:customStyle="1" w:styleId="230">
    <w:name w:val="样式23"/>
    <w:basedOn w:val="92"/>
    <w:qFormat/>
    <w:pPr>
      <w:autoSpaceDE/>
      <w:autoSpaceDN/>
      <w:spacing w:beforeLines="50" w:line="500" w:lineRule="exact"/>
      <w:ind w:leftChars="100" w:left="210" w:firstLine="57"/>
      <w:outlineLvl w:val="1"/>
    </w:pPr>
    <w:rPr>
      <w:rFonts w:ascii="Times New Roman" w:eastAsia="Times New Roman" w:hAnsi="Times New Roman"/>
      <w:b/>
      <w:color w:val="auto"/>
      <w:sz w:val="28"/>
    </w:rPr>
  </w:style>
  <w:style w:type="paragraph" w:customStyle="1" w:styleId="2ff7">
    <w:name w:val="首行缩进2字符"/>
    <w:basedOn w:val="a0"/>
    <w:qFormat/>
    <w:pPr>
      <w:spacing w:line="400" w:lineRule="exact"/>
      <w:ind w:firstLineChars="200" w:firstLine="200"/>
    </w:pPr>
    <w:rPr>
      <w:rFonts w:ascii="Times New Roman" w:hAnsi="Times New Roman"/>
      <w:szCs w:val="24"/>
    </w:rPr>
  </w:style>
  <w:style w:type="paragraph" w:customStyle="1" w:styleId="affffffffffff1">
    <w:name w:val="敏感表"/>
    <w:basedOn w:val="a0"/>
    <w:next w:val="a0"/>
    <w:qFormat/>
    <w:pPr>
      <w:topLinePunct/>
      <w:adjustRightInd w:val="0"/>
      <w:spacing w:line="240" w:lineRule="atLeast"/>
      <w:jc w:val="center"/>
      <w:textAlignment w:val="bottom"/>
    </w:pPr>
    <w:rPr>
      <w:rFonts w:ascii="宋体" w:hAnsi="Times New Roman"/>
      <w:kern w:val="0"/>
      <w:szCs w:val="20"/>
    </w:rPr>
  </w:style>
  <w:style w:type="paragraph" w:customStyle="1" w:styleId="2ff8">
    <w:name w:val="表标题2"/>
    <w:basedOn w:val="a0"/>
    <w:next w:val="a0"/>
    <w:qFormat/>
    <w:pPr>
      <w:suppressAutoHyphens/>
      <w:spacing w:before="120" w:after="120" w:line="312" w:lineRule="auto"/>
      <w:jc w:val="center"/>
    </w:pPr>
    <w:rPr>
      <w:rFonts w:ascii="Times New Roman" w:hAnsi="Times New Roman"/>
      <w:kern w:val="1"/>
      <w:szCs w:val="24"/>
      <w:lang w:eastAsia="ar-SA"/>
    </w:rPr>
  </w:style>
  <w:style w:type="paragraph" w:customStyle="1" w:styleId="xl40">
    <w:name w:val="xl40"/>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0"/>
    <w:qFormat/>
    <w:pPr>
      <w:spacing w:line="360" w:lineRule="auto"/>
      <w:ind w:firstLineChars="200" w:firstLine="200"/>
    </w:pPr>
    <w:rPr>
      <w:rFonts w:ascii="宋体" w:hAnsi="Times New Roman"/>
      <w:sz w:val="24"/>
      <w:szCs w:val="24"/>
    </w:rPr>
  </w:style>
  <w:style w:type="paragraph" w:customStyle="1" w:styleId="64">
    <w:name w:val="6"/>
    <w:basedOn w:val="a0"/>
    <w:next w:val="24"/>
    <w:qFormat/>
    <w:pPr>
      <w:spacing w:afterLines="50" w:line="348" w:lineRule="auto"/>
      <w:ind w:firstLineChars="200" w:firstLine="480"/>
    </w:pPr>
    <w:rPr>
      <w:rFonts w:ascii="Times New Roman" w:hAnsi="Times New Roman"/>
      <w:sz w:val="24"/>
      <w:szCs w:val="21"/>
    </w:rPr>
  </w:style>
  <w:style w:type="paragraph" w:customStyle="1" w:styleId="shu">
    <w:name w:val="shu表文"/>
    <w:basedOn w:val="a0"/>
    <w:qFormat/>
    <w:pPr>
      <w:autoSpaceDE w:val="0"/>
      <w:autoSpaceDN w:val="0"/>
      <w:adjustRightInd w:val="0"/>
      <w:jc w:val="center"/>
    </w:pPr>
    <w:rPr>
      <w:rFonts w:ascii="Times" w:hAnsi="Times"/>
      <w:spacing w:val="20"/>
      <w:kern w:val="0"/>
      <w:szCs w:val="23"/>
    </w:rPr>
  </w:style>
  <w:style w:type="paragraph" w:customStyle="1" w:styleId="-2">
    <w:name w:val="宏福正文-2"/>
    <w:basedOn w:val="af1"/>
    <w:qFormat/>
    <w:pPr>
      <w:adjustRightInd/>
      <w:snapToGrid w:val="0"/>
      <w:spacing w:before="240" w:after="0" w:line="400" w:lineRule="atLeast"/>
      <w:ind w:firstLine="567"/>
      <w:textAlignment w:val="auto"/>
    </w:pPr>
    <w:rPr>
      <w:sz w:val="28"/>
      <w:szCs w:val="28"/>
    </w:rPr>
  </w:style>
  <w:style w:type="paragraph" w:customStyle="1" w:styleId="affffffffffff2">
    <w:name w:val="样式 题注 + 居中"/>
    <w:basedOn w:val="ae"/>
    <w:qFormat/>
    <w:pPr>
      <w:adjustRightInd/>
      <w:snapToGrid/>
      <w:spacing w:beforeLines="0" w:line="360" w:lineRule="auto"/>
    </w:pPr>
    <w:rPr>
      <w:rFonts w:eastAsia="宋体" w:hAnsi="Arial"/>
      <w:sz w:val="24"/>
      <w:szCs w:val="24"/>
    </w:rPr>
  </w:style>
  <w:style w:type="paragraph" w:customStyle="1" w:styleId="ParaCharCharCharCharCharCharCharCharCharCharCharCharChar1Char">
    <w:name w:val="默认段落字体 Para Char Char Char Char Char Char Char Char Char Char Char Char Char1 Char"/>
    <w:basedOn w:val="af6"/>
    <w:qFormat/>
    <w:pPr>
      <w:shd w:val="clear" w:color="auto" w:fill="000080"/>
      <w:adjustRightInd w:val="0"/>
      <w:snapToGrid w:val="0"/>
      <w:spacing w:line="360" w:lineRule="auto"/>
    </w:pPr>
    <w:rPr>
      <w:rFonts w:ascii="Times New Roman" w:eastAsia="仿宋_GB2312" w:hAnsi="Times New Roman" w:cstheme="minorBidi"/>
      <w:sz w:val="21"/>
      <w:szCs w:val="21"/>
    </w:rPr>
  </w:style>
  <w:style w:type="paragraph" w:customStyle="1" w:styleId="affffffffffff3">
    <w:name w:val="框内容"/>
    <w:basedOn w:val="af2"/>
    <w:qFormat/>
    <w:pPr>
      <w:suppressAutoHyphens/>
      <w:spacing w:line="360" w:lineRule="auto"/>
      <w:ind w:firstLine="200"/>
    </w:pPr>
    <w:rPr>
      <w:kern w:val="1"/>
      <w:szCs w:val="24"/>
      <w:lang w:eastAsia="ar-SA"/>
    </w:rPr>
  </w:style>
  <w:style w:type="paragraph" w:customStyle="1" w:styleId="01CharCharChar">
    <w:name w:val="正文01 Char Char Char"/>
    <w:next w:val="a1"/>
    <w:qFormat/>
    <w:pPr>
      <w:widowControl w:val="0"/>
      <w:spacing w:before="40" w:line="420" w:lineRule="exact"/>
      <w:ind w:firstLineChars="200" w:firstLine="200"/>
      <w:jc w:val="both"/>
    </w:pPr>
    <w:rPr>
      <w:rFonts w:ascii="Times New Roman" w:eastAsia="宋体" w:hAnsi="Times New Roman" w:cs="Times New Roman"/>
    </w:rPr>
  </w:style>
  <w:style w:type="paragraph" w:customStyle="1" w:styleId="0741">
    <w:name w:val="样式 两端对齐 首行缩进:  0.74 厘米 段后: 1 行"/>
    <w:basedOn w:val="a0"/>
    <w:qFormat/>
    <w:pPr>
      <w:widowControl/>
      <w:spacing w:line="360" w:lineRule="auto"/>
      <w:ind w:firstLine="420"/>
    </w:pPr>
    <w:rPr>
      <w:rFonts w:ascii="Arial" w:hAnsi="Arial"/>
      <w:kern w:val="0"/>
      <w:sz w:val="24"/>
      <w:szCs w:val="20"/>
      <w:lang w:val="zh-CN"/>
    </w:rPr>
  </w:style>
  <w:style w:type="paragraph" w:customStyle="1" w:styleId="affffffffffff4">
    <w:name w:val="样式"/>
    <w:basedOn w:val="a0"/>
    <w:qFormat/>
    <w:pPr>
      <w:jc w:val="center"/>
      <w:textAlignment w:val="baseline"/>
    </w:pPr>
    <w:rPr>
      <w:rFonts w:ascii="Times New Roman" w:eastAsia="仿宋_GB2312" w:hAnsi="Times New Roman"/>
      <w:kern w:val="28"/>
      <w:position w:val="-14"/>
      <w:sz w:val="24"/>
      <w:szCs w:val="20"/>
    </w:rPr>
  </w:style>
  <w:style w:type="paragraph" w:customStyle="1" w:styleId="affffffffffff5">
    <w:name w:val="标题一"/>
    <w:basedOn w:val="1"/>
    <w:qFormat/>
    <w:pPr>
      <w:numPr>
        <w:numId w:val="0"/>
      </w:numPr>
      <w:adjustRightInd w:val="0"/>
      <w:snapToGrid w:val="0"/>
      <w:spacing w:beforeLines="100" w:afterLines="50" w:line="300" w:lineRule="auto"/>
    </w:pPr>
    <w:rPr>
      <w:rFonts w:ascii="Times New Roman" w:hAnsi="Times New Roman"/>
      <w:b w:val="0"/>
      <w:bCs w:val="0"/>
      <w:snapToGrid w:val="0"/>
      <w:kern w:val="0"/>
      <w:sz w:val="30"/>
    </w:rPr>
  </w:style>
  <w:style w:type="paragraph" w:customStyle="1" w:styleId="affffffffffff6">
    <w:name w:val="表格文字居中"/>
    <w:basedOn w:val="a0"/>
    <w:qFormat/>
    <w:pPr>
      <w:adjustRightInd w:val="0"/>
      <w:snapToGrid w:val="0"/>
      <w:spacing w:before="60" w:line="440" w:lineRule="exact"/>
      <w:ind w:firstLineChars="200" w:firstLine="200"/>
      <w:jc w:val="center"/>
    </w:pPr>
    <w:rPr>
      <w:rFonts w:ascii="宋体" w:hAnsi="宋体"/>
      <w:szCs w:val="20"/>
    </w:rPr>
  </w:style>
  <w:style w:type="paragraph" w:customStyle="1" w:styleId="03">
    <w:name w:val="样式0表换行"/>
    <w:basedOn w:val="a0"/>
    <w:qFormat/>
    <w:pPr>
      <w:spacing w:line="300" w:lineRule="auto"/>
      <w:jc w:val="center"/>
    </w:pPr>
    <w:rPr>
      <w:rFonts w:ascii="Times New Roman" w:hAnsi="Times New Roman"/>
      <w:szCs w:val="20"/>
    </w:rPr>
  </w:style>
  <w:style w:type="paragraph" w:customStyle="1" w:styleId="33Char0">
    <w:name w:val="样式 标题 3标题 3 Char + (西文) 宋体 黑色"/>
    <w:basedOn w:val="3"/>
    <w:qFormat/>
    <w:pPr>
      <w:numPr>
        <w:ilvl w:val="0"/>
        <w:numId w:val="0"/>
      </w:numPr>
      <w:suppressAutoHyphens/>
      <w:snapToGrid w:val="0"/>
      <w:spacing w:before="280" w:after="280" w:line="460" w:lineRule="exact"/>
    </w:pPr>
    <w:rPr>
      <w:rFonts w:ascii="宋体" w:eastAsia="黑体" w:hAnsi="宋体"/>
      <w:bCs w:val="0"/>
      <w:color w:val="000000"/>
      <w:kern w:val="1"/>
      <w:sz w:val="24"/>
      <w:szCs w:val="18"/>
      <w:lang w:eastAsia="ar-SA"/>
    </w:rPr>
  </w:style>
  <w:style w:type="paragraph" w:customStyle="1" w:styleId="xl42">
    <w:name w:val="xl42"/>
    <w:basedOn w:val="a0"/>
    <w:qFormat/>
    <w:pPr>
      <w:widowControl/>
      <w:pBdr>
        <w:bottom w:val="single" w:sz="4" w:space="0" w:color="auto"/>
      </w:pBdr>
      <w:spacing w:before="100" w:beforeAutospacing="1" w:after="100" w:afterAutospacing="1"/>
      <w:jc w:val="center"/>
      <w:textAlignment w:val="center"/>
    </w:pPr>
    <w:rPr>
      <w:rFonts w:ascii="黑体" w:eastAsia="黑体" w:hAnsi="Times New Roman"/>
      <w:kern w:val="0"/>
      <w:sz w:val="30"/>
      <w:szCs w:val="30"/>
    </w:rPr>
  </w:style>
  <w:style w:type="paragraph" w:customStyle="1" w:styleId="CharCharCharChar3">
    <w:name w:val="表格正文 Char Char Char Char"/>
    <w:next w:val="2fc"/>
    <w:qFormat/>
    <w:pPr>
      <w:widowControl w:val="0"/>
      <w:spacing w:line="300" w:lineRule="exact"/>
      <w:jc w:val="center"/>
    </w:pPr>
    <w:rPr>
      <w:rFonts w:ascii="Times New Roman" w:eastAsia="宋体" w:hAnsi="Times New Roman" w:cs="Times New Roman"/>
      <w:sz w:val="18"/>
    </w:rPr>
  </w:style>
  <w:style w:type="paragraph" w:customStyle="1" w:styleId="CharChar1CharCharChar1CharCharCharCharChar">
    <w:name w:val="Char Char1 Char Char Char1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affffffffffff7">
    <w:name w:val="流程图文字"/>
    <w:basedOn w:val="a0"/>
    <w:qFormat/>
    <w:pPr>
      <w:spacing w:before="100" w:after="40"/>
      <w:jc w:val="center"/>
    </w:pPr>
    <w:rPr>
      <w:rFonts w:ascii="Times New Roman" w:hAnsi="Times New Roman"/>
      <w:szCs w:val="20"/>
    </w:rPr>
  </w:style>
  <w:style w:type="paragraph" w:customStyle="1" w:styleId="65">
    <w:name w:val="表头6"/>
    <w:basedOn w:val="59"/>
    <w:qFormat/>
    <w:pPr>
      <w:tabs>
        <w:tab w:val="left" w:pos="1349"/>
      </w:tabs>
      <w:ind w:left="567" w:firstLine="0"/>
    </w:pPr>
  </w:style>
  <w:style w:type="paragraph" w:customStyle="1" w:styleId="59">
    <w:name w:val="表头5"/>
    <w:basedOn w:val="a0"/>
    <w:qFormat/>
    <w:pPr>
      <w:tabs>
        <w:tab w:val="left" w:pos="625"/>
      </w:tabs>
      <w:suppressAutoHyphens/>
      <w:snapToGrid w:val="0"/>
      <w:spacing w:before="240" w:after="120" w:line="240" w:lineRule="atLeast"/>
      <w:ind w:left="950" w:hanging="425"/>
    </w:pPr>
    <w:rPr>
      <w:rFonts w:ascii="Times New Roman" w:hAnsi="Times New Roman"/>
      <w:b/>
      <w:kern w:val="1"/>
      <w:sz w:val="24"/>
      <w:szCs w:val="24"/>
      <w:lang w:eastAsia="ar-SA"/>
    </w:rPr>
  </w:style>
  <w:style w:type="paragraph" w:customStyle="1" w:styleId="affffffffffff8">
    <w:name w:val="表前文字"/>
    <w:basedOn w:val="a0"/>
    <w:qFormat/>
    <w:pPr>
      <w:adjustRightInd w:val="0"/>
      <w:snapToGrid w:val="0"/>
      <w:spacing w:line="360" w:lineRule="auto"/>
      <w:ind w:firstLineChars="225" w:firstLine="540"/>
      <w:jc w:val="center"/>
    </w:pPr>
    <w:rPr>
      <w:rFonts w:ascii="Times New Roman" w:hAnsi="宋体"/>
      <w:sz w:val="24"/>
      <w:szCs w:val="24"/>
    </w:rPr>
  </w:style>
  <w:style w:type="paragraph" w:customStyle="1" w:styleId="DrlgProg1">
    <w:name w:val="Drlg Prog 1"/>
    <w:basedOn w:val="a0"/>
    <w:qFormat/>
    <w:pPr>
      <w:widowControl/>
      <w:tabs>
        <w:tab w:val="left" w:pos="540"/>
        <w:tab w:val="left" w:pos="1080"/>
        <w:tab w:val="left" w:pos="1440"/>
        <w:tab w:val="left" w:pos="1980"/>
        <w:tab w:val="left" w:pos="2520"/>
      </w:tabs>
      <w:suppressAutoHyphens/>
      <w:overflowPunct w:val="0"/>
      <w:autoSpaceDE w:val="0"/>
      <w:autoSpaceDN w:val="0"/>
      <w:adjustRightInd w:val="0"/>
      <w:textAlignment w:val="baseline"/>
    </w:pPr>
    <w:rPr>
      <w:rFonts w:ascii="Arial" w:hAnsi="Arial"/>
      <w:b/>
      <w:spacing w:val="-3"/>
      <w:kern w:val="0"/>
      <w:sz w:val="24"/>
      <w:szCs w:val="20"/>
    </w:rPr>
  </w:style>
  <w:style w:type="paragraph" w:customStyle="1" w:styleId="30505">
    <w:name w:val="样式 标题 3 + 段前: 0.5 行 段后: 0.5 行"/>
    <w:basedOn w:val="3"/>
    <w:qFormat/>
    <w:pPr>
      <w:numPr>
        <w:ilvl w:val="0"/>
        <w:numId w:val="0"/>
      </w:numPr>
      <w:spacing w:beforeLines="50" w:afterLines="50" w:line="415" w:lineRule="auto"/>
    </w:pPr>
    <w:rPr>
      <w:rFonts w:ascii="宋体" w:hAnsi="Times New Roman"/>
      <w:kern w:val="0"/>
      <w:sz w:val="24"/>
      <w:szCs w:val="24"/>
    </w:rPr>
  </w:style>
  <w:style w:type="paragraph" w:customStyle="1" w:styleId="affffffffffff9">
    <w:name w:val="列项·"/>
    <w:qFormat/>
    <w:pPr>
      <w:tabs>
        <w:tab w:val="left" w:pos="840"/>
      </w:tabs>
      <w:ind w:leftChars="200" w:left="840" w:hangingChars="200" w:hanging="420"/>
      <w:jc w:val="both"/>
    </w:pPr>
    <w:rPr>
      <w:rFonts w:ascii="宋体" w:eastAsia="宋体" w:hAnsi="Times New Roman" w:cs="Times New Roman"/>
    </w:rPr>
  </w:style>
  <w:style w:type="paragraph" w:customStyle="1" w:styleId="affffffffffffa">
    <w:name w:val="基准标题"/>
    <w:basedOn w:val="af2"/>
    <w:next w:val="af2"/>
    <w:qFormat/>
    <w:pPr>
      <w:spacing w:after="0"/>
    </w:pPr>
    <w:rPr>
      <w:rFonts w:ascii="宋体" w:hint="eastAsia"/>
      <w:sz w:val="21"/>
    </w:rPr>
  </w:style>
  <w:style w:type="paragraph" w:customStyle="1" w:styleId="CharCharCharCharCharCharCharCharCharCharCharChar">
    <w:name w:val="Char Char Char Char Char Char Char Char Char Char Char Char"/>
    <w:basedOn w:val="a0"/>
    <w:qFormat/>
    <w:rPr>
      <w:rFonts w:ascii="Times New Roman" w:hAnsi="Times New Roman"/>
      <w:szCs w:val="20"/>
    </w:rPr>
  </w:style>
  <w:style w:type="paragraph" w:customStyle="1" w:styleId="220">
    <w:name w:val="样式 样式 正文首行缩进 + 首行缩进:  2 字符 + 首行缩进:  2 字符"/>
    <w:basedOn w:val="a0"/>
    <w:qFormat/>
    <w:pPr>
      <w:topLinePunct/>
      <w:adjustRightInd w:val="0"/>
      <w:snapToGrid w:val="0"/>
      <w:spacing w:beforeLines="50" w:line="360" w:lineRule="auto"/>
      <w:ind w:firstLineChars="200" w:firstLine="480"/>
      <w:textAlignment w:val="baseline"/>
    </w:pPr>
    <w:rPr>
      <w:rFonts w:ascii="Times New Roman" w:eastAsia="Times New Roman" w:hAnsi="宋体"/>
      <w:kern w:val="0"/>
      <w:sz w:val="24"/>
      <w:szCs w:val="24"/>
    </w:rPr>
  </w:style>
  <w:style w:type="paragraph" w:customStyle="1" w:styleId="affffffffffffb">
    <w:name w:val="编号汉字数字"/>
    <w:basedOn w:val="a0"/>
    <w:next w:val="a0"/>
    <w:qFormat/>
    <w:pPr>
      <w:tabs>
        <w:tab w:val="left" w:pos="0"/>
      </w:tabs>
      <w:spacing w:line="360" w:lineRule="auto"/>
      <w:ind w:firstLine="822"/>
    </w:pPr>
    <w:rPr>
      <w:rFonts w:ascii="Times New Roman" w:hAnsi="Times New Roman"/>
      <w:sz w:val="24"/>
      <w:szCs w:val="24"/>
    </w:rPr>
  </w:style>
  <w:style w:type="paragraph" w:customStyle="1" w:styleId="CharCharChar1">
    <w:name w:val="首行缩进 Char Char Char"/>
    <w:basedOn w:val="a0"/>
    <w:qFormat/>
    <w:pPr>
      <w:snapToGrid w:val="0"/>
      <w:spacing w:line="360" w:lineRule="auto"/>
      <w:ind w:firstLine="499"/>
    </w:pPr>
    <w:rPr>
      <w:rFonts w:ascii="宋体" w:hAnsi="Times New Roman"/>
      <w:sz w:val="24"/>
      <w:szCs w:val="20"/>
    </w:rPr>
  </w:style>
  <w:style w:type="paragraph" w:customStyle="1" w:styleId="303">
    <w:name w:val="样式 标题 3 + 段前: 0.3 行"/>
    <w:basedOn w:val="3"/>
    <w:qFormat/>
    <w:pPr>
      <w:keepNext w:val="0"/>
      <w:numPr>
        <w:ilvl w:val="0"/>
        <w:numId w:val="0"/>
      </w:numPr>
      <w:spacing w:beforeLines="50" w:after="50" w:line="360" w:lineRule="auto"/>
    </w:pPr>
    <w:rPr>
      <w:rFonts w:ascii="Arial" w:eastAsia="黑体" w:hAnsi="Arial" w:cs="宋体"/>
      <w:b w:val="0"/>
      <w:bCs w:val="0"/>
      <w:spacing w:val="16"/>
      <w:w w:val="95"/>
      <w:kern w:val="0"/>
      <w:sz w:val="28"/>
      <w:szCs w:val="28"/>
    </w:rPr>
  </w:style>
  <w:style w:type="paragraph" w:customStyle="1" w:styleId="title2">
    <w:name w:val="title2"/>
    <w:basedOn w:val="a0"/>
    <w:qFormat/>
    <w:pPr>
      <w:widowControl/>
      <w:spacing w:before="100" w:beforeAutospacing="1" w:after="100" w:afterAutospacing="1" w:line="312" w:lineRule="auto"/>
      <w:jc w:val="left"/>
    </w:pPr>
    <w:rPr>
      <w:rFonts w:ascii="Times New Roman" w:hAnsi="Times New Roman"/>
      <w:kern w:val="0"/>
      <w:szCs w:val="21"/>
    </w:rPr>
  </w:style>
  <w:style w:type="paragraph" w:customStyle="1" w:styleId="affffffffffffc">
    <w:name w:val="编号圆圈数字"/>
    <w:basedOn w:val="a0"/>
    <w:qFormat/>
    <w:pPr>
      <w:tabs>
        <w:tab w:val="left" w:pos="927"/>
      </w:tabs>
      <w:spacing w:line="360" w:lineRule="auto"/>
      <w:ind w:left="927" w:hanging="567"/>
    </w:pPr>
    <w:rPr>
      <w:rFonts w:ascii="Times New Roman" w:hAnsi="Times New Roman"/>
      <w:sz w:val="24"/>
      <w:szCs w:val="24"/>
    </w:rPr>
  </w:style>
  <w:style w:type="paragraph" w:customStyle="1" w:styleId="314">
    <w:name w:val="正文31"/>
    <w:basedOn w:val="a0"/>
    <w:qFormat/>
    <w:pPr>
      <w:keepNext/>
      <w:adjustRightInd w:val="0"/>
      <w:jc w:val="center"/>
      <w:textAlignment w:val="baseline"/>
    </w:pPr>
    <w:rPr>
      <w:rFonts w:ascii="宋体" w:hAnsi="Times New Roman"/>
      <w:kern w:val="0"/>
      <w:sz w:val="24"/>
      <w:szCs w:val="20"/>
    </w:rPr>
  </w:style>
  <w:style w:type="paragraph" w:customStyle="1" w:styleId="CharCharChar2">
    <w:name w:val="报告正文 Char Char Char"/>
    <w:basedOn w:val="a0"/>
    <w:qFormat/>
    <w:pPr>
      <w:adjustRightInd w:val="0"/>
      <w:spacing w:beforeLines="25" w:line="360" w:lineRule="auto"/>
      <w:ind w:firstLine="482"/>
      <w:textAlignment w:val="baseline"/>
    </w:pPr>
    <w:rPr>
      <w:rFonts w:ascii="Times New Roman" w:hAnsi="Times New Roman" w:cs="宋体"/>
      <w:snapToGrid w:val="0"/>
      <w:kern w:val="24"/>
      <w:sz w:val="24"/>
      <w:szCs w:val="20"/>
    </w:rPr>
  </w:style>
  <w:style w:type="paragraph" w:customStyle="1" w:styleId="122">
    <w:name w:val="样式 标题 1 + 段前: 2 行"/>
    <w:basedOn w:val="1"/>
    <w:qFormat/>
    <w:pPr>
      <w:widowControl/>
      <w:numPr>
        <w:numId w:val="0"/>
      </w:numPr>
      <w:spacing w:before="0" w:after="0" w:line="312" w:lineRule="auto"/>
      <w:jc w:val="center"/>
    </w:pPr>
    <w:rPr>
      <w:rFonts w:ascii="黑体" w:eastAsia="黑体" w:hAnsi="Times New Roman"/>
      <w:bCs w:val="0"/>
      <w:spacing w:val="10"/>
      <w:kern w:val="0"/>
      <w:sz w:val="32"/>
      <w:szCs w:val="20"/>
    </w:rPr>
  </w:style>
  <w:style w:type="paragraph" w:customStyle="1" w:styleId="affffffffffffd">
    <w:name w:val="上标"/>
    <w:basedOn w:val="251"/>
    <w:qFormat/>
    <w:rPr>
      <w:vertAlign w:val="superscript"/>
    </w:rPr>
  </w:style>
  <w:style w:type="paragraph" w:customStyle="1" w:styleId="affffffffffffe">
    <w:name w:val="标准"/>
    <w:basedOn w:val="a0"/>
    <w:qFormat/>
    <w:pPr>
      <w:adjustRightInd w:val="0"/>
      <w:spacing w:line="480" w:lineRule="exact"/>
      <w:textAlignment w:val="baseline"/>
    </w:pPr>
    <w:rPr>
      <w:rFonts w:ascii="Times New Roman" w:hAnsi="Times New Roman"/>
      <w:kern w:val="0"/>
      <w:sz w:val="28"/>
      <w:szCs w:val="20"/>
    </w:rPr>
  </w:style>
  <w:style w:type="paragraph" w:customStyle="1" w:styleId="BodyText21">
    <w:name w:val="Body Text 21"/>
    <w:basedOn w:val="a0"/>
    <w:qFormat/>
    <w:pPr>
      <w:adjustRightInd w:val="0"/>
      <w:textAlignment w:val="baseline"/>
    </w:pPr>
    <w:rPr>
      <w:rFonts w:ascii="Times New Roman" w:eastAsia="仿宋体" w:hAnsi="Times New Roman"/>
      <w:sz w:val="24"/>
      <w:szCs w:val="20"/>
    </w:rPr>
  </w:style>
  <w:style w:type="paragraph" w:customStyle="1" w:styleId="xl48">
    <w:name w:val="xl48"/>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305050505">
    <w:name w:val="样式 样式 标题 3 + 段前: 0.5 行 段后: 0.5 行 + 段前: 0.5 行 段后: 0.5 行"/>
    <w:basedOn w:val="a0"/>
    <w:qFormat/>
    <w:rPr>
      <w:rFonts w:ascii="Times New Roman" w:hAnsi="Times New Roman"/>
      <w:szCs w:val="21"/>
    </w:rPr>
  </w:style>
  <w:style w:type="paragraph" w:customStyle="1" w:styleId="095323">
    <w:name w:val="样式 首行缩进:  0.95 厘米 段前: 3 磅 行距: 固定值 23 磅"/>
    <w:basedOn w:val="a0"/>
    <w:qFormat/>
    <w:pPr>
      <w:adjustRightInd w:val="0"/>
      <w:spacing w:line="360" w:lineRule="auto"/>
      <w:ind w:firstLine="539"/>
      <w:textAlignment w:val="baseline"/>
    </w:pPr>
    <w:rPr>
      <w:rFonts w:ascii="Times New Roman" w:hAnsi="Times New Roman" w:cs="宋体"/>
      <w:kern w:val="0"/>
      <w:sz w:val="24"/>
      <w:szCs w:val="24"/>
    </w:rPr>
  </w:style>
  <w:style w:type="paragraph" w:customStyle="1" w:styleId="afffffffffffff">
    <w:name w:val="图片"/>
    <w:basedOn w:val="a0"/>
    <w:next w:val="ae"/>
    <w:qFormat/>
    <w:pPr>
      <w:overflowPunct w:val="0"/>
      <w:adjustRightInd w:val="0"/>
      <w:snapToGrid w:val="0"/>
      <w:spacing w:line="500" w:lineRule="exact"/>
    </w:pPr>
    <w:rPr>
      <w:rFonts w:ascii="宋体" w:hAnsi="Arial"/>
      <w:snapToGrid w:val="0"/>
      <w:color w:val="000000"/>
      <w:kern w:val="0"/>
      <w:sz w:val="28"/>
      <w:szCs w:val="20"/>
    </w:rPr>
  </w:style>
  <w:style w:type="paragraph" w:customStyle="1" w:styleId="Table-IS">
    <w:name w:val="Table-I(S)"/>
    <w:basedOn w:val="a0"/>
    <w:qFormat/>
    <w:pPr>
      <w:tabs>
        <w:tab w:val="left" w:pos="2160"/>
        <w:tab w:val="left" w:pos="3840"/>
        <w:tab w:val="left" w:pos="5280"/>
      </w:tabs>
      <w:spacing w:line="0" w:lineRule="atLeast"/>
      <w:jc w:val="center"/>
    </w:pPr>
    <w:rPr>
      <w:rFonts w:ascii="Tahoma" w:eastAsia="华文中宋" w:hAnsi="Tahoma"/>
      <w:sz w:val="18"/>
      <w:szCs w:val="18"/>
    </w:rPr>
  </w:style>
  <w:style w:type="paragraph" w:customStyle="1" w:styleId="afffffffffffff0">
    <w:name w:val="编号括号数字"/>
    <w:basedOn w:val="a0"/>
    <w:qFormat/>
    <w:pPr>
      <w:tabs>
        <w:tab w:val="left" w:pos="625"/>
      </w:tabs>
      <w:spacing w:line="360" w:lineRule="auto"/>
      <w:ind w:left="625" w:hanging="425"/>
      <w:outlineLvl w:val="4"/>
    </w:pPr>
    <w:rPr>
      <w:rFonts w:ascii="Times New Roman" w:hAnsi="Times New Roman"/>
      <w:sz w:val="24"/>
      <w:szCs w:val="24"/>
    </w:rPr>
  </w:style>
  <w:style w:type="paragraph" w:customStyle="1" w:styleId="afffffffffffff1">
    <w:name w:val="标准正文格式"/>
    <w:basedOn w:val="a0"/>
    <w:qFormat/>
    <w:pPr>
      <w:spacing w:before="60" w:line="460" w:lineRule="exact"/>
      <w:ind w:firstLineChars="200" w:firstLine="200"/>
    </w:pPr>
    <w:rPr>
      <w:rFonts w:ascii="Times New Roman" w:hAnsi="Times New Roman"/>
      <w:sz w:val="24"/>
      <w:szCs w:val="24"/>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CharChara">
    <w:name w:val="首行缩进 Char Char"/>
    <w:basedOn w:val="a0"/>
    <w:qFormat/>
    <w:pPr>
      <w:snapToGrid w:val="0"/>
      <w:spacing w:line="360" w:lineRule="auto"/>
      <w:ind w:firstLine="499"/>
    </w:pPr>
    <w:rPr>
      <w:rFonts w:ascii="宋体" w:hAnsi="Times New Roman"/>
      <w:sz w:val="24"/>
      <w:szCs w:val="20"/>
    </w:rPr>
  </w:style>
  <w:style w:type="paragraph" w:customStyle="1" w:styleId="afffffffffffff2">
    <w:name w:val="图形"/>
    <w:basedOn w:val="a0"/>
    <w:qFormat/>
    <w:pPr>
      <w:widowControl/>
      <w:adjustRightInd w:val="0"/>
      <w:snapToGrid w:val="0"/>
      <w:jc w:val="center"/>
    </w:pPr>
    <w:rPr>
      <w:rFonts w:ascii="Times New Roman" w:hAnsi="Times New Roman"/>
      <w:kern w:val="24"/>
      <w:szCs w:val="21"/>
    </w:rPr>
  </w:style>
  <w:style w:type="paragraph" w:customStyle="1" w:styleId="afffffffffffff3">
    <w:name w:val="冯标三"/>
    <w:basedOn w:val="3"/>
    <w:qFormat/>
    <w:pPr>
      <w:numPr>
        <w:ilvl w:val="0"/>
        <w:numId w:val="0"/>
      </w:numPr>
      <w:spacing w:beforeLines="50" w:afterLines="50" w:line="400" w:lineRule="exact"/>
    </w:pPr>
    <w:rPr>
      <w:rFonts w:ascii="Times New Roman" w:eastAsia="黑体" w:hAnsi="Times New Roman" w:cs="宋体"/>
      <w:sz w:val="28"/>
      <w:szCs w:val="20"/>
    </w:rPr>
  </w:style>
  <w:style w:type="paragraph" w:customStyle="1" w:styleId="CharCharCharCharCharChar1Char">
    <w:name w:val="Char Char Char Char Char Char1 Char"/>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040">
    <w:name w:val="标题04"/>
    <w:basedOn w:val="aff3"/>
    <w:next w:val="24"/>
    <w:qFormat/>
    <w:pPr>
      <w:adjustRightInd/>
      <w:snapToGrid w:val="0"/>
      <w:spacing w:before="300" w:line="460" w:lineRule="exact"/>
      <w:jc w:val="left"/>
      <w:textAlignment w:val="auto"/>
    </w:pPr>
    <w:rPr>
      <w:rFonts w:ascii="Times New Roman" w:hAnsi="Times New Roman"/>
      <w:b/>
      <w:bCs/>
      <w:sz w:val="28"/>
      <w:szCs w:val="28"/>
    </w:rPr>
  </w:style>
  <w:style w:type="paragraph" w:customStyle="1" w:styleId="1Chard">
    <w:name w:val="1 Char"/>
    <w:basedOn w:val="a0"/>
    <w:qFormat/>
    <w:rPr>
      <w:rFonts w:ascii="Times New Roman" w:hAnsi="Times New Roman"/>
      <w:szCs w:val="24"/>
    </w:rPr>
  </w:style>
  <w:style w:type="paragraph" w:customStyle="1" w:styleId="280">
    <w:name w:val="样式28"/>
    <w:basedOn w:val="3f3"/>
    <w:qFormat/>
    <w:pPr>
      <w:spacing w:beforeLines="50" w:line="500" w:lineRule="exact"/>
      <w:ind w:leftChars="200" w:left="420"/>
    </w:pPr>
    <w:rPr>
      <w:rFonts w:eastAsia="Times New Roman"/>
    </w:rPr>
  </w:style>
  <w:style w:type="paragraph" w:customStyle="1" w:styleId="001085">
    <w:name w:val="样式 正文001 + 首行缩进:  0.85 厘米"/>
    <w:basedOn w:val="001"/>
    <w:qFormat/>
    <w:pPr>
      <w:spacing w:before="60" w:line="460" w:lineRule="exact"/>
      <w:ind w:firstLineChars="0" w:firstLine="482"/>
    </w:pPr>
    <w:rPr>
      <w:rFonts w:ascii="Arial" w:hAnsi="Arial"/>
    </w:rPr>
  </w:style>
  <w:style w:type="paragraph" w:customStyle="1" w:styleId="3f7">
    <w:name w:val="样式 标题 3 + 四号"/>
    <w:basedOn w:val="3"/>
    <w:qFormat/>
    <w:pPr>
      <w:keepLines w:val="0"/>
      <w:widowControl/>
      <w:numPr>
        <w:ilvl w:val="0"/>
        <w:numId w:val="0"/>
      </w:numPr>
      <w:overflowPunct w:val="0"/>
      <w:autoSpaceDE w:val="0"/>
      <w:autoSpaceDN w:val="0"/>
      <w:adjustRightInd w:val="0"/>
      <w:spacing w:before="240" w:after="120" w:line="240" w:lineRule="auto"/>
      <w:jc w:val="left"/>
      <w:textAlignment w:val="baseline"/>
    </w:pPr>
    <w:rPr>
      <w:rFonts w:ascii="黑体" w:eastAsia="黑体" w:hAnsi="Symbol"/>
      <w:b w:val="0"/>
      <w:bCs w:val="0"/>
      <w:spacing w:val="10"/>
      <w:kern w:val="28"/>
      <w:sz w:val="28"/>
      <w:szCs w:val="20"/>
    </w:rPr>
  </w:style>
  <w:style w:type="paragraph" w:customStyle="1" w:styleId="291">
    <w:name w:val="正文段落29磅小四宋体"/>
    <w:basedOn w:val="a0"/>
    <w:qFormat/>
    <w:pPr>
      <w:spacing w:line="580" w:lineRule="exact"/>
      <w:ind w:firstLineChars="200" w:firstLine="200"/>
    </w:pPr>
    <w:rPr>
      <w:rFonts w:ascii="Times New Roman" w:hAnsi="Times New Roman"/>
      <w:sz w:val="24"/>
      <w:szCs w:val="24"/>
    </w:rPr>
  </w:style>
  <w:style w:type="paragraph" w:customStyle="1" w:styleId="WW-4">
    <w:name w:val="WW-标签"/>
    <w:basedOn w:val="a0"/>
    <w:qFormat/>
    <w:pPr>
      <w:suppressLineNumbers/>
      <w:suppressAutoHyphens/>
      <w:spacing w:before="120" w:after="120" w:line="360" w:lineRule="auto"/>
      <w:ind w:firstLine="200"/>
    </w:pPr>
    <w:rPr>
      <w:rFonts w:ascii="Times New Roman" w:hAnsi="Times New Roman" w:cs="Tahoma"/>
      <w:i/>
      <w:iCs/>
      <w:kern w:val="1"/>
      <w:sz w:val="20"/>
      <w:szCs w:val="20"/>
      <w:lang w:eastAsia="ar-SA"/>
    </w:rPr>
  </w:style>
  <w:style w:type="paragraph" w:customStyle="1" w:styleId="font8">
    <w:name w:val="font8"/>
    <w:basedOn w:val="a0"/>
    <w:qFormat/>
    <w:pPr>
      <w:widowControl/>
      <w:spacing w:before="100" w:beforeAutospacing="1" w:after="100" w:afterAutospacing="1"/>
      <w:jc w:val="left"/>
    </w:pPr>
    <w:rPr>
      <w:rFonts w:ascii="宋体" w:hAnsi="Times New Roman"/>
      <w:b/>
      <w:bCs/>
      <w:kern w:val="0"/>
      <w:sz w:val="20"/>
      <w:szCs w:val="20"/>
    </w:rPr>
  </w:style>
  <w:style w:type="paragraph" w:customStyle="1" w:styleId="GraphicsText">
    <w:name w:val="Graphics Text"/>
    <w:basedOn w:val="a0"/>
    <w:qFormat/>
    <w:pPr>
      <w:spacing w:line="264" w:lineRule="auto"/>
      <w:jc w:val="left"/>
    </w:pPr>
    <w:rPr>
      <w:rFonts w:ascii="Arial Narrow" w:hAnsi="Arial Narrow"/>
      <w:kern w:val="0"/>
      <w:sz w:val="18"/>
      <w:szCs w:val="20"/>
      <w:lang w:eastAsia="en-US"/>
    </w:rPr>
  </w:style>
  <w:style w:type="paragraph" w:customStyle="1" w:styleId="05">
    <w:name w:val="样式 左  0 字符"/>
    <w:basedOn w:val="a0"/>
    <w:qFormat/>
    <w:pPr>
      <w:spacing w:line="360" w:lineRule="auto"/>
      <w:ind w:firstLineChars="225" w:firstLine="225"/>
    </w:pPr>
    <w:rPr>
      <w:rFonts w:ascii="Times New Roman" w:hAnsi="Times New Roman" w:cs="宋体"/>
      <w:sz w:val="24"/>
      <w:szCs w:val="20"/>
    </w:rPr>
  </w:style>
  <w:style w:type="paragraph" w:customStyle="1" w:styleId="0120">
    <w:name w:val="样式 正文01 + 首行缩进:  2 字符"/>
    <w:basedOn w:val="010"/>
    <w:qFormat/>
    <w:pPr>
      <w:spacing w:before="0" w:line="240" w:lineRule="auto"/>
      <w:ind w:firstLineChars="0" w:firstLine="0"/>
    </w:pPr>
    <w:rPr>
      <w:rFonts w:ascii="Calibri" w:hAnsi="Calibri"/>
      <w:sz w:val="21"/>
      <w:szCs w:val="22"/>
    </w:rPr>
  </w:style>
  <w:style w:type="paragraph" w:customStyle="1" w:styleId="xl120">
    <w:name w:val="xl120"/>
    <w:basedOn w:val="a0"/>
    <w:qFormat/>
    <w:pPr>
      <w:widowControl/>
      <w:pBdr>
        <w:left w:val="single" w:sz="8" w:space="0" w:color="auto"/>
        <w:bottom w:val="single" w:sz="8" w:space="0" w:color="auto"/>
        <w:right w:val="single" w:sz="4" w:space="0" w:color="auto"/>
      </w:pBdr>
      <w:spacing w:before="100" w:beforeAutospacing="1" w:after="100" w:afterAutospacing="1"/>
      <w:jc w:val="center"/>
    </w:pPr>
    <w:rPr>
      <w:rFonts w:ascii="宋体" w:hAnsi="宋体" w:cs="Arial Unicode MS" w:hint="eastAsia"/>
      <w:kern w:val="0"/>
      <w:sz w:val="20"/>
      <w:szCs w:val="20"/>
    </w:rPr>
  </w:style>
  <w:style w:type="paragraph" w:customStyle="1" w:styleId="afffffffffffff4">
    <w:name w:val="责任表文"/>
    <w:basedOn w:val="a0"/>
    <w:qFormat/>
    <w:pPr>
      <w:tabs>
        <w:tab w:val="left" w:pos="4760"/>
      </w:tabs>
      <w:adjustRightInd w:val="0"/>
      <w:spacing w:line="360" w:lineRule="auto"/>
      <w:jc w:val="center"/>
      <w:textAlignment w:val="baseline"/>
    </w:pPr>
    <w:rPr>
      <w:rFonts w:ascii="宋体" w:hAnsi="宋体"/>
      <w:b/>
      <w:snapToGrid w:val="0"/>
      <w:spacing w:val="20"/>
      <w:kern w:val="24"/>
      <w:sz w:val="28"/>
      <w:szCs w:val="28"/>
    </w:rPr>
  </w:style>
  <w:style w:type="paragraph" w:customStyle="1" w:styleId="TimesNewRoman2">
    <w:name w:val="样式 样式 正文首行缩进 + Times New Roman + 首行缩进:  2 字符"/>
    <w:basedOn w:val="a0"/>
    <w:link w:val="TimesNewRoman2Char"/>
    <w:qFormat/>
    <w:pPr>
      <w:tabs>
        <w:tab w:val="left" w:pos="0"/>
      </w:tabs>
      <w:autoSpaceDE w:val="0"/>
      <w:autoSpaceDN w:val="0"/>
      <w:adjustRightInd w:val="0"/>
      <w:spacing w:line="360" w:lineRule="auto"/>
      <w:ind w:firstLineChars="200" w:firstLine="200"/>
      <w:textAlignment w:val="baseline"/>
    </w:pPr>
    <w:rPr>
      <w:rFonts w:ascii="Times New Roman" w:hAnsi="Times New Roman" w:cs="宋体"/>
      <w:sz w:val="24"/>
      <w:szCs w:val="20"/>
    </w:rPr>
  </w:style>
  <w:style w:type="character" w:customStyle="1" w:styleId="TimesNewRoman2Char">
    <w:name w:val="样式 样式 正文首行缩进 + Times New Roman + 首行缩进:  2 字符 Char"/>
    <w:basedOn w:val="a2"/>
    <w:link w:val="TimesNewRoman2"/>
    <w:qFormat/>
    <w:rPr>
      <w:rFonts w:ascii="Times New Roman" w:eastAsia="宋体" w:hAnsi="Times New Roman" w:cs="宋体"/>
      <w:sz w:val="24"/>
      <w:szCs w:val="20"/>
    </w:rPr>
  </w:style>
  <w:style w:type="paragraph" w:customStyle="1" w:styleId="xl52">
    <w:name w:val="xl52"/>
    <w:basedOn w:val="a0"/>
    <w:qFormat/>
    <w:pPr>
      <w:widowControl/>
      <w:pBdr>
        <w:top w:val="single" w:sz="4" w:space="0" w:color="auto"/>
        <w:bottom w:val="single" w:sz="4" w:space="0" w:color="auto"/>
        <w:right w:val="single" w:sz="4" w:space="0" w:color="auto"/>
      </w:pBdr>
      <w:spacing w:before="100" w:beforeAutospacing="1" w:after="100" w:afterAutospacing="1"/>
    </w:pPr>
    <w:rPr>
      <w:rFonts w:ascii="Arial" w:hAnsi="Arial" w:cs="Arial"/>
      <w:kern w:val="0"/>
      <w:szCs w:val="21"/>
    </w:rPr>
  </w:style>
  <w:style w:type="paragraph" w:customStyle="1" w:styleId="font9">
    <w:name w:val="font9"/>
    <w:basedOn w:val="a0"/>
    <w:qFormat/>
    <w:pPr>
      <w:widowControl/>
      <w:spacing w:before="100" w:beforeAutospacing="1" w:after="100" w:afterAutospacing="1"/>
      <w:jc w:val="left"/>
    </w:pPr>
    <w:rPr>
      <w:rFonts w:ascii="Times New Roman" w:hAnsi="Times New Roman"/>
      <w:b/>
      <w:bCs/>
      <w:kern w:val="0"/>
      <w:sz w:val="20"/>
      <w:szCs w:val="20"/>
    </w:rPr>
  </w:style>
  <w:style w:type="paragraph" w:customStyle="1" w:styleId="p29">
    <w:name w:val="p29"/>
    <w:basedOn w:val="a0"/>
    <w:qFormat/>
    <w:pPr>
      <w:widowControl/>
      <w:spacing w:before="100" w:beforeAutospacing="1" w:after="100" w:afterAutospacing="1" w:line="320" w:lineRule="atLeast"/>
      <w:ind w:firstLine="420"/>
      <w:jc w:val="left"/>
    </w:pPr>
    <w:rPr>
      <w:rFonts w:ascii="Arial Unicode MS" w:eastAsia="Arial Unicode MS" w:hAnsi="Arial Unicode MS" w:cs="Arial Unicode MS"/>
      <w:color w:val="000000"/>
      <w:kern w:val="0"/>
      <w:szCs w:val="21"/>
    </w:rPr>
  </w:style>
  <w:style w:type="paragraph" w:customStyle="1" w:styleId="p17">
    <w:name w:val="p17"/>
    <w:basedOn w:val="a0"/>
    <w:qFormat/>
    <w:pPr>
      <w:widowControl/>
      <w:adjustRightInd w:val="0"/>
      <w:spacing w:line="300" w:lineRule="atLeast"/>
      <w:jc w:val="center"/>
      <w:textAlignment w:val="baseline"/>
    </w:pPr>
    <w:rPr>
      <w:rFonts w:ascii="Times New Roman" w:hAnsi="Times New Roman"/>
      <w:sz w:val="18"/>
      <w:szCs w:val="20"/>
    </w:rPr>
  </w:style>
  <w:style w:type="paragraph" w:customStyle="1" w:styleId="GB231222">
    <w:name w:val="样式 (中文) 仿宋_GB2312 四号 行距: 固定值 22 磅"/>
    <w:basedOn w:val="a0"/>
    <w:qFormat/>
    <w:pPr>
      <w:spacing w:line="440" w:lineRule="exact"/>
    </w:pPr>
    <w:rPr>
      <w:rFonts w:ascii="Times New Roman" w:eastAsia="仿宋_GB2312" w:hAnsi="Times New Roman"/>
      <w:sz w:val="24"/>
      <w:szCs w:val="20"/>
    </w:rPr>
  </w:style>
  <w:style w:type="paragraph" w:customStyle="1" w:styleId="WW-12">
    <w:name w:val="WW-批注文字1"/>
    <w:basedOn w:val="a0"/>
    <w:qFormat/>
    <w:pPr>
      <w:suppressAutoHyphens/>
      <w:spacing w:line="360" w:lineRule="auto"/>
      <w:ind w:firstLine="480"/>
      <w:jc w:val="left"/>
    </w:pPr>
    <w:rPr>
      <w:rFonts w:ascii="Times New Roman" w:hAnsi="Times New Roman"/>
      <w:kern w:val="1"/>
      <w:sz w:val="24"/>
      <w:szCs w:val="24"/>
      <w:lang w:eastAsia="ar-SA"/>
    </w:rPr>
  </w:style>
  <w:style w:type="paragraph" w:customStyle="1" w:styleId="font11">
    <w:name w:val="font11"/>
    <w:basedOn w:val="a0"/>
    <w:qFormat/>
    <w:pPr>
      <w:widowControl/>
      <w:spacing w:before="100" w:beforeAutospacing="1" w:after="100" w:afterAutospacing="1"/>
      <w:jc w:val="left"/>
    </w:pPr>
    <w:rPr>
      <w:rFonts w:ascii="宋体" w:hAnsi="Times New Roman"/>
      <w:kern w:val="0"/>
      <w:sz w:val="20"/>
      <w:szCs w:val="20"/>
    </w:rPr>
  </w:style>
  <w:style w:type="paragraph" w:customStyle="1" w:styleId="1052">
    <w:name w:val="样式 样式 样式 标题1 + 段前: 0.5 行 + (符号) 宋体 + 非加粗"/>
    <w:basedOn w:val="1051"/>
    <w:qFormat/>
    <w:rPr>
      <w:bCs w:val="0"/>
      <w:szCs w:val="32"/>
    </w:rPr>
  </w:style>
  <w:style w:type="paragraph" w:customStyle="1" w:styleId="2ff9">
    <w:name w:val="样式 图表目录 + 左侧:  2 字符"/>
    <w:basedOn w:val="afff8"/>
    <w:qFormat/>
    <w:pPr>
      <w:widowControl w:val="0"/>
      <w:tabs>
        <w:tab w:val="clear" w:pos="8889"/>
      </w:tabs>
      <w:adjustRightInd/>
      <w:snapToGrid/>
      <w:spacing w:line="300" w:lineRule="auto"/>
      <w:jc w:val="both"/>
    </w:pPr>
    <w:rPr>
      <w:rFonts w:cs="宋体"/>
      <w:kern w:val="2"/>
      <w:szCs w:val="20"/>
    </w:rPr>
  </w:style>
  <w:style w:type="paragraph" w:customStyle="1" w:styleId="afffffffffffff5">
    <w:name w:val="首页脚注"/>
    <w:basedOn w:val="affb"/>
    <w:qFormat/>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rFonts w:ascii="Times New Roman" w:hAnsi="Times New Roman"/>
      <w:kern w:val="0"/>
      <w:sz w:val="28"/>
      <w:szCs w:val="28"/>
    </w:rPr>
  </w:style>
  <w:style w:type="paragraph" w:customStyle="1" w:styleId="CharCharChar1Char">
    <w:name w:val="Char Char Char1 Char"/>
    <w:basedOn w:val="a0"/>
    <w:qFormat/>
    <w:pPr>
      <w:spacing w:before="60" w:line="440" w:lineRule="exact"/>
      <w:ind w:firstLineChars="200" w:firstLine="200"/>
    </w:pPr>
    <w:rPr>
      <w:rFonts w:ascii="Times New Roman" w:hAnsi="Times New Roman"/>
      <w:szCs w:val="24"/>
    </w:rPr>
  </w:style>
  <w:style w:type="paragraph" w:customStyle="1" w:styleId="1ffff0">
    <w:name w:val="样式 标题 1 + 段前: 自动"/>
    <w:basedOn w:val="1"/>
    <w:qFormat/>
    <w:pPr>
      <w:numPr>
        <w:numId w:val="0"/>
      </w:numPr>
      <w:tabs>
        <w:tab w:val="left" w:pos="0"/>
      </w:tabs>
      <w:spacing w:before="624" w:after="0" w:line="360" w:lineRule="auto"/>
    </w:pPr>
    <w:rPr>
      <w:rFonts w:ascii="黑体" w:hAnsi="Times New Roman" w:cs="宋体"/>
      <w:sz w:val="32"/>
      <w:szCs w:val="20"/>
    </w:rPr>
  </w:style>
  <w:style w:type="paragraph" w:customStyle="1" w:styleId="font12">
    <w:name w:val="font12"/>
    <w:basedOn w:val="a0"/>
    <w:qFormat/>
    <w:pPr>
      <w:widowControl/>
      <w:spacing w:before="100" w:beforeAutospacing="1" w:after="100" w:afterAutospacing="1"/>
      <w:jc w:val="left"/>
    </w:pPr>
    <w:rPr>
      <w:rFonts w:ascii="Times New Roman" w:hAnsi="Times New Roman"/>
      <w:kern w:val="0"/>
      <w:sz w:val="20"/>
      <w:szCs w:val="20"/>
    </w:rPr>
  </w:style>
  <w:style w:type="paragraph" w:customStyle="1" w:styleId="3f8">
    <w:name w:val="+标题3"/>
    <w:basedOn w:val="3"/>
    <w:qFormat/>
    <w:pPr>
      <w:keepNext w:val="0"/>
      <w:numPr>
        <w:ilvl w:val="0"/>
        <w:numId w:val="0"/>
      </w:numPr>
      <w:tabs>
        <w:tab w:val="left" w:pos="709"/>
      </w:tabs>
      <w:spacing w:before="0" w:after="0" w:line="360" w:lineRule="auto"/>
    </w:pPr>
    <w:rPr>
      <w:rFonts w:ascii="黑体" w:eastAsia="黑体" w:hAnsi="宋体"/>
      <w:kern w:val="0"/>
      <w:sz w:val="24"/>
      <w:szCs w:val="28"/>
    </w:rPr>
  </w:style>
  <w:style w:type="paragraph" w:customStyle="1" w:styleId="afffffffffffff6">
    <w:name w:val="附录三级条标题"/>
    <w:basedOn w:val="a0"/>
    <w:next w:val="a0"/>
    <w:qFormat/>
    <w:pPr>
      <w:widowControl/>
      <w:tabs>
        <w:tab w:val="left" w:pos="1068"/>
        <w:tab w:val="left" w:pos="1740"/>
        <w:tab w:val="left" w:pos="2100"/>
        <w:tab w:val="left" w:pos="2160"/>
        <w:tab w:val="left" w:pos="2580"/>
      </w:tabs>
      <w:wordWrap w:val="0"/>
      <w:overflowPunct w:val="0"/>
      <w:autoSpaceDE w:val="0"/>
      <w:autoSpaceDN w:val="0"/>
      <w:ind w:left="1068" w:hanging="360"/>
      <w:textAlignment w:val="baseline"/>
      <w:outlineLvl w:val="4"/>
    </w:pPr>
    <w:rPr>
      <w:rFonts w:ascii="黑体" w:eastAsia="黑体" w:hAnsi="Times New Roman"/>
      <w:kern w:val="21"/>
      <w:szCs w:val="20"/>
    </w:rPr>
  </w:style>
  <w:style w:type="paragraph" w:customStyle="1" w:styleId="1ffff1">
    <w:name w:val="节1"/>
    <w:basedOn w:val="a0"/>
    <w:qFormat/>
    <w:pPr>
      <w:adjustRightInd w:val="0"/>
      <w:snapToGrid w:val="0"/>
      <w:spacing w:before="120" w:after="120" w:line="312" w:lineRule="auto"/>
      <w:ind w:firstLine="567"/>
    </w:pPr>
    <w:rPr>
      <w:rFonts w:ascii="宋体" w:hAnsi="宋体"/>
      <w:b/>
      <w:bCs/>
      <w:spacing w:val="6"/>
      <w:sz w:val="32"/>
      <w:szCs w:val="20"/>
    </w:rPr>
  </w:style>
  <w:style w:type="paragraph" w:customStyle="1" w:styleId="afffffffffffff7">
    <w:name w:val="图文"/>
    <w:basedOn w:val="afffffd"/>
    <w:qFormat/>
    <w:pPr>
      <w:overflowPunct w:val="0"/>
      <w:autoSpaceDE w:val="0"/>
      <w:autoSpaceDN w:val="0"/>
      <w:snapToGrid w:val="0"/>
      <w:spacing w:line="160" w:lineRule="atLeast"/>
      <w:jc w:val="both"/>
      <w:textAlignment w:val="bottom"/>
    </w:pPr>
    <w:rPr>
      <w:iCs/>
      <w:sz w:val="24"/>
      <w:szCs w:val="24"/>
    </w:rPr>
  </w:style>
  <w:style w:type="paragraph" w:customStyle="1" w:styleId="afffffffffffff8">
    <w:name w:val="样式 三级标题 + (符号) 宋体"/>
    <w:basedOn w:val="afffff"/>
    <w:qFormat/>
    <w:pPr>
      <w:spacing w:before="200" w:line="440" w:lineRule="exact"/>
    </w:pPr>
    <w:rPr>
      <w:bCs w:val="0"/>
      <w:sz w:val="21"/>
      <w:szCs w:val="21"/>
    </w:rPr>
  </w:style>
  <w:style w:type="paragraph" w:customStyle="1" w:styleId="WW-5">
    <w:name w:val="WW-表格标题"/>
    <w:basedOn w:val="WW-6"/>
    <w:qFormat/>
    <w:pPr>
      <w:jc w:val="center"/>
    </w:pPr>
    <w:rPr>
      <w:b/>
      <w:bCs/>
      <w:i/>
      <w:iCs/>
    </w:rPr>
  </w:style>
  <w:style w:type="paragraph" w:customStyle="1" w:styleId="WW-6">
    <w:name w:val="WW-表格内容"/>
    <w:basedOn w:val="af2"/>
    <w:qFormat/>
    <w:pPr>
      <w:suppressLineNumbers/>
      <w:suppressAutoHyphens/>
      <w:spacing w:line="360" w:lineRule="auto"/>
      <w:ind w:firstLine="200"/>
    </w:pPr>
    <w:rPr>
      <w:kern w:val="1"/>
      <w:szCs w:val="24"/>
      <w:lang w:eastAsia="ar-SA"/>
    </w:rPr>
  </w:style>
  <w:style w:type="paragraph" w:customStyle="1" w:styleId="font14">
    <w:name w:val="font14"/>
    <w:basedOn w:val="a0"/>
    <w:qFormat/>
    <w:pPr>
      <w:widowControl/>
      <w:spacing w:before="100" w:beforeAutospacing="1" w:after="100" w:afterAutospacing="1"/>
      <w:jc w:val="left"/>
    </w:pPr>
    <w:rPr>
      <w:rFonts w:ascii="宋体" w:hAnsi="Times New Roman"/>
      <w:kern w:val="0"/>
      <w:sz w:val="20"/>
      <w:szCs w:val="20"/>
    </w:rPr>
  </w:style>
  <w:style w:type="paragraph" w:customStyle="1" w:styleId="shu0">
    <w:name w:val="shu 表题"/>
    <w:basedOn w:val="a0"/>
    <w:qFormat/>
    <w:pPr>
      <w:autoSpaceDE w:val="0"/>
      <w:autoSpaceDN w:val="0"/>
      <w:adjustRightInd w:val="0"/>
      <w:jc w:val="center"/>
    </w:pPr>
    <w:rPr>
      <w:rFonts w:ascii="Times" w:hAnsi="Times"/>
      <w:b/>
      <w:spacing w:val="20"/>
      <w:kern w:val="0"/>
      <w:sz w:val="24"/>
      <w:szCs w:val="23"/>
    </w:rPr>
  </w:style>
  <w:style w:type="paragraph" w:customStyle="1" w:styleId="afffffffffffff9">
    <w:name w:val="（空格行"/>
    <w:basedOn w:val="a0"/>
    <w:qFormat/>
    <w:pPr>
      <w:ind w:firstLineChars="200" w:firstLine="480"/>
    </w:pPr>
    <w:rPr>
      <w:rFonts w:ascii="Times New Roman" w:eastAsia="仿宋_GB2312" w:hAnsi="Times New Roman"/>
      <w:sz w:val="24"/>
      <w:szCs w:val="24"/>
    </w:rPr>
  </w:style>
  <w:style w:type="paragraph" w:customStyle="1" w:styleId="4156">
    <w:name w:val="样式 样式 标题 4 + 段前: 自动 段后: 自动 + 段前: 15.6 磅"/>
    <w:basedOn w:val="4f"/>
    <w:qFormat/>
    <w:rPr>
      <w:bCs/>
    </w:rPr>
  </w:style>
  <w:style w:type="paragraph" w:customStyle="1" w:styleId="4f">
    <w:name w:val="样式 标题 4 + 段前: 自动 段后: 自动"/>
    <w:basedOn w:val="4"/>
    <w:qFormat/>
    <w:pPr>
      <w:keepNext w:val="0"/>
      <w:keepLines w:val="0"/>
      <w:numPr>
        <w:ilvl w:val="0"/>
        <w:numId w:val="0"/>
      </w:numPr>
      <w:tabs>
        <w:tab w:val="left" w:pos="0"/>
        <w:tab w:val="left" w:pos="1944"/>
      </w:tabs>
      <w:adjustRightInd w:val="0"/>
      <w:spacing w:before="0" w:after="0" w:line="360" w:lineRule="auto"/>
      <w:jc w:val="left"/>
      <w:textAlignment w:val="baseline"/>
    </w:pPr>
    <w:rPr>
      <w:rFonts w:ascii="Times New Roman" w:eastAsia="宋体" w:hAnsi="Times New Roman" w:cs="宋体"/>
      <w:bCs w:val="0"/>
      <w:smallCaps/>
      <w:sz w:val="24"/>
      <w:szCs w:val="20"/>
    </w:rPr>
  </w:style>
  <w:style w:type="paragraph" w:customStyle="1" w:styleId="afffffffffffffa">
    <w:name w:val="首行缩进"/>
    <w:basedOn w:val="a0"/>
    <w:qFormat/>
    <w:pPr>
      <w:snapToGrid w:val="0"/>
      <w:ind w:firstLine="425"/>
    </w:pPr>
    <w:rPr>
      <w:rFonts w:ascii="宋体" w:hAnsi="Times New Roman"/>
      <w:sz w:val="24"/>
      <w:szCs w:val="20"/>
    </w:rPr>
  </w:style>
  <w:style w:type="paragraph" w:customStyle="1" w:styleId="afffffffffffffb">
    <w:name w:val="封面正文"/>
    <w:qFormat/>
    <w:pPr>
      <w:widowControl w:val="0"/>
      <w:suppressAutoHyphens/>
      <w:jc w:val="both"/>
    </w:pPr>
    <w:rPr>
      <w:rFonts w:ascii="Times New Roman" w:eastAsia="宋体" w:hAnsi="Times New Roman" w:cs="Times New Roman"/>
      <w:lang w:eastAsia="ar-SA"/>
    </w:rPr>
  </w:style>
  <w:style w:type="paragraph" w:customStyle="1" w:styleId="afffffffffffffc">
    <w:name w:val="缩絖"/>
    <w:basedOn w:val="af2"/>
    <w:qFormat/>
    <w:pPr>
      <w:adjustRightInd w:val="0"/>
      <w:spacing w:line="312" w:lineRule="atLeast"/>
      <w:ind w:firstLine="420"/>
      <w:textAlignment w:val="baseline"/>
    </w:pPr>
    <w:rPr>
      <w:rFonts w:ascii="黑体" w:eastAsia="黑体"/>
      <w:b/>
    </w:rPr>
  </w:style>
  <w:style w:type="paragraph" w:customStyle="1" w:styleId="GB2312101221">
    <w:name w:val="样式 (中文) 仿宋_GB2312 四号 首行缩进:  1.01 厘米 行距: 固定值 22 磅1"/>
    <w:basedOn w:val="a0"/>
    <w:qFormat/>
    <w:pPr>
      <w:spacing w:line="440" w:lineRule="exact"/>
      <w:ind w:firstLine="573"/>
    </w:pPr>
    <w:rPr>
      <w:rFonts w:ascii="Times New Roman" w:eastAsia="仿宋_GB2312" w:hAnsi="Times New Roman"/>
      <w:sz w:val="24"/>
      <w:szCs w:val="20"/>
    </w:rPr>
  </w:style>
  <w:style w:type="paragraph" w:customStyle="1" w:styleId="afffffffffffffd">
    <w:name w:val="我的正文"/>
    <w:basedOn w:val="a0"/>
    <w:qFormat/>
    <w:pPr>
      <w:spacing w:line="360" w:lineRule="auto"/>
      <w:ind w:firstLine="482"/>
    </w:pPr>
    <w:rPr>
      <w:rFonts w:ascii="Times New Roman" w:hAnsi="宋体"/>
      <w:sz w:val="24"/>
      <w:szCs w:val="24"/>
    </w:rPr>
  </w:style>
  <w:style w:type="paragraph" w:customStyle="1" w:styleId="font16">
    <w:name w:val="font16"/>
    <w:basedOn w:val="a0"/>
    <w:qFormat/>
    <w:pPr>
      <w:widowControl/>
      <w:spacing w:before="100" w:beforeAutospacing="1" w:after="100" w:afterAutospacing="1"/>
      <w:jc w:val="left"/>
    </w:pPr>
    <w:rPr>
      <w:rFonts w:ascii="Times New Roman" w:hAnsi="Times New Roman"/>
      <w:color w:val="FFFFFF"/>
      <w:kern w:val="0"/>
      <w:sz w:val="20"/>
      <w:szCs w:val="20"/>
    </w:rPr>
  </w:style>
  <w:style w:type="paragraph" w:customStyle="1" w:styleId="CharCharCharCharCharCharCharCharCharCharCharCharCharCharCharCharChar">
    <w:name w:val="Char Char Char Char Char Char Char Char Char Char Char Char Char Char Char Char Char"/>
    <w:basedOn w:val="a0"/>
    <w:qFormat/>
    <w:rPr>
      <w:rFonts w:ascii="Times New Roman" w:hAnsi="Times New Roman"/>
      <w:sz w:val="24"/>
      <w:szCs w:val="20"/>
    </w:rPr>
  </w:style>
  <w:style w:type="paragraph" w:customStyle="1" w:styleId="h160bk1">
    <w:name w:val="h160bk1"/>
    <w:basedOn w:val="a0"/>
    <w:qFormat/>
    <w:pPr>
      <w:widowControl/>
      <w:spacing w:before="100" w:beforeAutospacing="1" w:after="100" w:afterAutospacing="1"/>
      <w:jc w:val="left"/>
    </w:pPr>
    <w:rPr>
      <w:rFonts w:ascii="宋体" w:hAnsi="宋体" w:cs="宋体"/>
      <w:kern w:val="0"/>
      <w:sz w:val="24"/>
      <w:szCs w:val="24"/>
    </w:rPr>
  </w:style>
  <w:style w:type="paragraph" w:customStyle="1" w:styleId="afffffffffffffe">
    <w:name w:val="我的表格"/>
    <w:basedOn w:val="a0"/>
    <w:qFormat/>
    <w:pPr>
      <w:snapToGrid w:val="0"/>
      <w:spacing w:before="20" w:after="20"/>
      <w:jc w:val="center"/>
    </w:pPr>
    <w:rPr>
      <w:rFonts w:ascii="Times New Roman" w:hAnsi="Times New Roman"/>
      <w:szCs w:val="21"/>
    </w:rPr>
  </w:style>
  <w:style w:type="paragraph" w:customStyle="1" w:styleId="xl29">
    <w:name w:val="xl29"/>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52">
    <w:name w:val="样式 表头 + 行距: 固定值 25 磅"/>
    <w:basedOn w:val="affffffffb"/>
    <w:qFormat/>
    <w:pPr>
      <w:widowControl/>
      <w:snapToGrid w:val="0"/>
      <w:spacing w:line="240" w:lineRule="auto"/>
      <w:ind w:left="539"/>
    </w:pPr>
    <w:rPr>
      <w:rFonts w:eastAsia="宋体" w:cs="宋体"/>
      <w:bCs/>
      <w:spacing w:val="0"/>
      <w:sz w:val="24"/>
    </w:rPr>
  </w:style>
  <w:style w:type="paragraph" w:customStyle="1" w:styleId="1ffff2">
    <w:name w:val="样式 标题 1 + 小四"/>
    <w:basedOn w:val="1"/>
    <w:qFormat/>
    <w:pPr>
      <w:numPr>
        <w:numId w:val="0"/>
      </w:numPr>
      <w:tabs>
        <w:tab w:val="left" w:pos="420"/>
      </w:tabs>
      <w:spacing w:before="120" w:after="240" w:line="0" w:lineRule="atLeast"/>
      <w:ind w:left="420" w:hanging="420"/>
      <w:jc w:val="center"/>
    </w:pPr>
    <w:rPr>
      <w:rFonts w:ascii="Times New Roman" w:hAnsi="Times New Roman"/>
      <w:sz w:val="30"/>
      <w:szCs w:val="20"/>
    </w:rPr>
  </w:style>
  <w:style w:type="paragraph" w:customStyle="1" w:styleId="gao">
    <w:name w:val="gao"/>
    <w:basedOn w:val="a0"/>
    <w:qFormat/>
    <w:pPr>
      <w:autoSpaceDE w:val="0"/>
      <w:autoSpaceDN w:val="0"/>
      <w:adjustRightInd w:val="0"/>
      <w:spacing w:line="360" w:lineRule="auto"/>
    </w:pPr>
    <w:rPr>
      <w:rFonts w:ascii="宋体" w:hAnsi="Times New Roman"/>
      <w:spacing w:val="-20"/>
      <w:kern w:val="0"/>
      <w:sz w:val="28"/>
      <w:szCs w:val="24"/>
    </w:rPr>
  </w:style>
  <w:style w:type="paragraph" w:customStyle="1" w:styleId="66">
    <w:name w:val="样式6"/>
    <w:basedOn w:val="af2"/>
    <w:qFormat/>
    <w:pPr>
      <w:tabs>
        <w:tab w:val="left" w:pos="1218"/>
      </w:tabs>
      <w:adjustRightInd w:val="0"/>
      <w:snapToGrid w:val="0"/>
      <w:spacing w:after="0"/>
      <w:jc w:val="center"/>
    </w:pPr>
    <w:rPr>
      <w:color w:val="0000FF"/>
      <w:sz w:val="21"/>
      <w:szCs w:val="24"/>
    </w:rPr>
  </w:style>
  <w:style w:type="paragraph" w:customStyle="1" w:styleId="xl31">
    <w:name w:val="xl31"/>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affffffffffffff">
    <w:name w:val="表问"/>
    <w:basedOn w:val="a0"/>
    <w:qFormat/>
    <w:pPr>
      <w:spacing w:line="240" w:lineRule="atLeast"/>
      <w:jc w:val="center"/>
    </w:pPr>
    <w:rPr>
      <w:rFonts w:ascii="Times New Roman" w:hAnsi="Times New Roman"/>
      <w:szCs w:val="28"/>
    </w:rPr>
  </w:style>
  <w:style w:type="paragraph" w:customStyle="1" w:styleId="CharCharCharCharCharCharCharCharCharCharCharCharCharCharChar">
    <w:name w:val="Char Char Char Char Char Char Char Char Char Char Char Char Char Char Char"/>
    <w:basedOn w:val="a0"/>
    <w:qFormat/>
    <w:rPr>
      <w:rFonts w:ascii="Times New Roman" w:hAnsi="Times New Roman"/>
      <w:szCs w:val="20"/>
    </w:rPr>
  </w:style>
  <w:style w:type="paragraph" w:customStyle="1" w:styleId="WW-7">
    <w:name w:val="WW-正文首行缩进"/>
    <w:basedOn w:val="af2"/>
    <w:qFormat/>
    <w:pPr>
      <w:spacing w:line="360" w:lineRule="auto"/>
      <w:ind w:firstLine="420"/>
    </w:pPr>
    <w:rPr>
      <w:kern w:val="1"/>
      <w:szCs w:val="24"/>
      <w:lang w:eastAsia="ar-SA"/>
    </w:rPr>
  </w:style>
  <w:style w:type="paragraph" w:customStyle="1" w:styleId="4f0">
    <w:name w:val="4级标题 + 加粗"/>
    <w:basedOn w:val="4c"/>
    <w:qFormat/>
    <w:pPr>
      <w:tabs>
        <w:tab w:val="left" w:pos="420"/>
      </w:tabs>
      <w:spacing w:before="60" w:after="60" w:line="300" w:lineRule="auto"/>
      <w:ind w:left="420" w:hanging="420"/>
      <w:outlineLvl w:val="3"/>
    </w:pPr>
    <w:rPr>
      <w:rFonts w:ascii="Arial" w:hAnsi="Arial"/>
      <w:b/>
      <w:bCs/>
      <w:sz w:val="24"/>
      <w:szCs w:val="20"/>
    </w:rPr>
  </w:style>
  <w:style w:type="paragraph" w:customStyle="1" w:styleId="WW-8">
    <w:name w:val="WW-正文（首行缩进两字）"/>
    <w:basedOn w:val="a0"/>
    <w:qFormat/>
    <w:pPr>
      <w:suppressAutoHyphens/>
      <w:spacing w:line="360" w:lineRule="auto"/>
      <w:ind w:firstLine="420"/>
    </w:pPr>
    <w:rPr>
      <w:rFonts w:ascii="Times New Roman" w:hAnsi="Times New Roman"/>
      <w:kern w:val="1"/>
      <w:sz w:val="24"/>
      <w:szCs w:val="20"/>
      <w:lang w:eastAsia="ar-SA"/>
    </w:rPr>
  </w:style>
  <w:style w:type="paragraph" w:customStyle="1" w:styleId="xl33">
    <w:name w:val="xl33"/>
    <w:basedOn w:val="a0"/>
    <w:qFormat/>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wenjian">
    <w:name w:val="wenjian"/>
    <w:basedOn w:val="zhengwen"/>
    <w:qFormat/>
    <w:pPr>
      <w:ind w:firstLine="512"/>
    </w:pPr>
    <w:rPr>
      <w:sz w:val="21"/>
    </w:rPr>
  </w:style>
  <w:style w:type="paragraph" w:customStyle="1" w:styleId="CharCharCharCharCharCharCharCharCharCharCharCharCharCharChar0">
    <w:name w:val="样式 Char Char Char Char Char Char Char Char Char Char Char Char Char Char Char"/>
    <w:basedOn w:val="a1"/>
    <w:qFormat/>
    <w:pPr>
      <w:widowControl/>
      <w:overflowPunct w:val="0"/>
      <w:autoSpaceDE w:val="0"/>
      <w:autoSpaceDN w:val="0"/>
      <w:adjustRightInd w:val="0"/>
      <w:snapToGrid w:val="0"/>
      <w:ind w:firstLine="491"/>
      <w:jc w:val="center"/>
      <w:textAlignment w:val="baseline"/>
    </w:pPr>
    <w:rPr>
      <w:szCs w:val="24"/>
    </w:rPr>
  </w:style>
  <w:style w:type="paragraph" w:customStyle="1" w:styleId="affffffffffffff0">
    <w:name w:val="附录章标题"/>
    <w:next w:val="4"/>
    <w:qFormat/>
    <w:pPr>
      <w:tabs>
        <w:tab w:val="left" w:pos="840"/>
      </w:tabs>
      <w:wordWrap w:val="0"/>
      <w:overflowPunct w:val="0"/>
      <w:autoSpaceDE w:val="0"/>
      <w:spacing w:beforeLines="50" w:afterLines="50"/>
      <w:ind w:left="840" w:hanging="420"/>
      <w:jc w:val="both"/>
      <w:textAlignment w:val="baseline"/>
      <w:outlineLvl w:val="1"/>
    </w:pPr>
    <w:rPr>
      <w:rFonts w:ascii="黑体" w:eastAsia="黑体" w:hAnsi="Times New Roman" w:cs="Times New Roman"/>
      <w:kern w:val="21"/>
    </w:rPr>
  </w:style>
  <w:style w:type="paragraph" w:customStyle="1" w:styleId="affffffffffffff1">
    <w:name w:val="表名"/>
    <w:basedOn w:val="a0"/>
    <w:link w:val="Charffff0"/>
    <w:qFormat/>
    <w:pPr>
      <w:tabs>
        <w:tab w:val="left" w:pos="1350"/>
      </w:tabs>
      <w:autoSpaceDE w:val="0"/>
      <w:autoSpaceDN w:val="0"/>
      <w:adjustRightInd w:val="0"/>
      <w:snapToGrid w:val="0"/>
      <w:spacing w:before="60" w:line="460" w:lineRule="exact"/>
      <w:jc w:val="center"/>
    </w:pPr>
    <w:rPr>
      <w:rFonts w:ascii="Times New Roman" w:hAnsi="Times New Roman" w:cs="Arial"/>
      <w:sz w:val="24"/>
      <w:szCs w:val="24"/>
      <w:shd w:val="clear" w:color="auto" w:fill="FFFFFF"/>
    </w:rPr>
  </w:style>
  <w:style w:type="character" w:customStyle="1" w:styleId="Charffff0">
    <w:name w:val="表名 Char"/>
    <w:link w:val="affffffffffffff1"/>
    <w:rPr>
      <w:rFonts w:ascii="Times New Roman" w:eastAsia="宋体" w:hAnsi="Times New Roman" w:cs="Arial"/>
      <w:sz w:val="24"/>
      <w:szCs w:val="24"/>
    </w:rPr>
  </w:style>
  <w:style w:type="paragraph" w:customStyle="1" w:styleId="WW-9">
    <w:name w:val="WW-题注"/>
    <w:basedOn w:val="a0"/>
    <w:next w:val="a0"/>
    <w:qFormat/>
    <w:pPr>
      <w:suppressAutoHyphens/>
      <w:spacing w:before="152" w:after="160" w:line="360" w:lineRule="auto"/>
      <w:ind w:firstLine="480"/>
    </w:pPr>
    <w:rPr>
      <w:rFonts w:ascii="Arial" w:eastAsia="黑体" w:hAnsi="Arial" w:cs="Arial"/>
      <w:kern w:val="1"/>
      <w:sz w:val="20"/>
      <w:szCs w:val="20"/>
      <w:lang w:eastAsia="ar-SA"/>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4"/>
      <w:szCs w:val="24"/>
    </w:rPr>
  </w:style>
  <w:style w:type="paragraph" w:customStyle="1" w:styleId="05051">
    <w:name w:val="样式 标题二冯 + 段前: 0.5 行 段后: 0.5 行"/>
    <w:basedOn w:val="a0"/>
    <w:semiHidden/>
    <w:qFormat/>
    <w:pPr>
      <w:keepNext/>
      <w:keepLines/>
      <w:widowControl/>
      <w:spacing w:beforeLines="50" w:afterLines="50" w:line="400" w:lineRule="exact"/>
      <w:outlineLvl w:val="1"/>
    </w:pPr>
    <w:rPr>
      <w:rFonts w:ascii="Times New Roman" w:eastAsia="黑体" w:hAnsi="Times New Roman" w:cs="宋体"/>
      <w:b/>
      <w:bCs/>
      <w:sz w:val="30"/>
      <w:szCs w:val="20"/>
    </w:rPr>
  </w:style>
  <w:style w:type="paragraph" w:customStyle="1" w:styleId="CharCharCharCharCharCharCharCharCharCharCharCharCharCharCharCharCharCharCharCharCharCharCharCharCharCharCharCharCharCharCharCharCharCharCharCharCharCharCharCharCharCharCharCharCharCharCharChar1">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a1"/>
    <w:qFormat/>
    <w:pPr>
      <w:widowControl/>
      <w:overflowPunct w:val="0"/>
      <w:autoSpaceDE w:val="0"/>
      <w:autoSpaceDN w:val="0"/>
      <w:adjustRightInd w:val="0"/>
      <w:snapToGrid w:val="0"/>
      <w:ind w:firstLine="491"/>
      <w:jc w:val="center"/>
      <w:textAlignment w:val="baseline"/>
    </w:pPr>
    <w:rPr>
      <w:szCs w:val="24"/>
    </w:rPr>
  </w:style>
  <w:style w:type="paragraph" w:customStyle="1" w:styleId="affffffffffffff2">
    <w:name w:val="格式"/>
    <w:basedOn w:val="a0"/>
    <w:qFormat/>
    <w:pPr>
      <w:widowControl/>
      <w:snapToGrid w:val="0"/>
      <w:spacing w:line="400" w:lineRule="atLeast"/>
      <w:ind w:firstLine="567"/>
      <w:jc w:val="center"/>
    </w:pPr>
    <w:rPr>
      <w:rFonts w:ascii="Times New Roman" w:eastAsia="仿宋_GB2312" w:hAnsi="Times New Roman"/>
      <w:kern w:val="0"/>
      <w:sz w:val="24"/>
      <w:szCs w:val="20"/>
    </w:rPr>
  </w:style>
  <w:style w:type="paragraph" w:customStyle="1" w:styleId="affffffffffffff3">
    <w:name w:val="表－居中列"/>
    <w:basedOn w:val="a0"/>
    <w:qFormat/>
    <w:pPr>
      <w:suppressLineNumbers/>
      <w:suppressAutoHyphens/>
      <w:snapToGrid w:val="0"/>
      <w:spacing w:before="60" w:after="60"/>
      <w:jc w:val="center"/>
    </w:pPr>
    <w:rPr>
      <w:rFonts w:ascii="Times New Roman" w:hAnsi="Times New Roman" w:cs="Arial"/>
      <w:szCs w:val="20"/>
      <w:lang w:eastAsia="ja-JP"/>
    </w:rPr>
  </w:style>
  <w:style w:type="paragraph" w:customStyle="1" w:styleId="affffffffffffff4">
    <w:name w:val="附录标识"/>
    <w:basedOn w:val="afffffffc"/>
    <w:qFormat/>
    <w:pPr>
      <w:tabs>
        <w:tab w:val="clear" w:pos="360"/>
        <w:tab w:val="clear" w:pos="903"/>
        <w:tab w:val="left" w:pos="6405"/>
      </w:tabs>
      <w:spacing w:after="200"/>
      <w:ind w:left="360" w:hanging="360"/>
    </w:pPr>
    <w:rPr>
      <w:sz w:val="21"/>
    </w:rPr>
  </w:style>
  <w:style w:type="paragraph" w:customStyle="1" w:styleId="affffffffffffff5">
    <w:name w:val="表内式样"/>
    <w:qFormat/>
    <w:pPr>
      <w:keepLines/>
      <w:widowControl w:val="0"/>
      <w:suppressAutoHyphens/>
      <w:kinsoku w:val="0"/>
      <w:overflowPunct w:val="0"/>
      <w:jc w:val="center"/>
    </w:pPr>
    <w:rPr>
      <w:rFonts w:ascii="宋体" w:eastAsia="宋体" w:hAnsi="宋体" w:cs="Times New Roman"/>
      <w:szCs w:val="21"/>
      <w:lang w:eastAsia="ar-SA"/>
    </w:rPr>
  </w:style>
  <w:style w:type="paragraph" w:customStyle="1" w:styleId="CharChar1CharCharCharCharCharCharCharCharCharCharCharCharCharCharCharCharCharChar">
    <w:name w:val="Char Char1 Char Char Char Char Char Char Char Char Char Char Char Char Char Char Char Char Char Char"/>
    <w:basedOn w:val="a0"/>
    <w:qFormat/>
    <w:pPr>
      <w:spacing w:line="360" w:lineRule="auto"/>
      <w:ind w:firstLineChars="200" w:firstLine="200"/>
    </w:pPr>
    <w:rPr>
      <w:rFonts w:ascii="宋体" w:hAnsi="Times New Roman"/>
      <w:sz w:val="24"/>
      <w:szCs w:val="24"/>
    </w:rPr>
  </w:style>
  <w:style w:type="paragraph" w:customStyle="1" w:styleId="CharCharCharCharCharCharChar0">
    <w:name w:val="Char Char Char Char Char Char Char"/>
    <w:basedOn w:val="a0"/>
    <w:qFormat/>
    <w:pPr>
      <w:spacing w:line="360" w:lineRule="auto"/>
      <w:ind w:firstLineChars="200" w:firstLine="200"/>
    </w:pPr>
    <w:rPr>
      <w:rFonts w:ascii="宋体" w:hAnsi="宋体" w:cs="宋体"/>
      <w:sz w:val="24"/>
      <w:szCs w:val="24"/>
    </w:rPr>
  </w:style>
  <w:style w:type="paragraph" w:customStyle="1" w:styleId="affffffffffffff6">
    <w:name w:val="封皮"/>
    <w:basedOn w:val="a0"/>
    <w:qFormat/>
    <w:pPr>
      <w:suppressAutoHyphens/>
      <w:spacing w:line="460" w:lineRule="exact"/>
    </w:pPr>
    <w:rPr>
      <w:rFonts w:ascii="Times New Roman" w:hAnsi="Times New Roman"/>
      <w:kern w:val="1"/>
      <w:sz w:val="24"/>
      <w:szCs w:val="24"/>
      <w:lang w:eastAsia="ar-SA"/>
    </w:rPr>
  </w:style>
  <w:style w:type="paragraph" w:customStyle="1" w:styleId="xl36">
    <w:name w:val="xl36"/>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Cs w:val="21"/>
    </w:rPr>
  </w:style>
  <w:style w:type="paragraph" w:customStyle="1" w:styleId="affffffffffffff7">
    <w:name w:val="封面标准文稿编辑信息"/>
    <w:qFormat/>
    <w:pPr>
      <w:spacing w:before="180" w:line="180" w:lineRule="exact"/>
      <w:jc w:val="center"/>
    </w:pPr>
    <w:rPr>
      <w:rFonts w:ascii="宋体" w:eastAsia="宋体" w:hAnsi="Times New Roman" w:cs="Times New Roman"/>
    </w:rPr>
  </w:style>
  <w:style w:type="paragraph" w:customStyle="1" w:styleId="affffffffffffff8">
    <w:name w:val="附录二级条标题"/>
    <w:basedOn w:val="affffffffffffff9"/>
    <w:next w:val="4"/>
    <w:qFormat/>
    <w:pPr>
      <w:tabs>
        <w:tab w:val="left" w:pos="360"/>
        <w:tab w:val="left" w:pos="1260"/>
        <w:tab w:val="left" w:pos="1680"/>
        <w:tab w:val="left" w:pos="1740"/>
        <w:tab w:val="left" w:pos="2160"/>
      </w:tabs>
      <w:ind w:leftChars="0" w:left="360" w:hanging="360"/>
      <w:outlineLvl w:val="3"/>
    </w:pPr>
  </w:style>
  <w:style w:type="paragraph" w:customStyle="1" w:styleId="affffffffffffff9">
    <w:name w:val="附录一级条标题"/>
    <w:basedOn w:val="a0"/>
    <w:next w:val="4"/>
    <w:qFormat/>
    <w:pPr>
      <w:widowControl/>
      <w:tabs>
        <w:tab w:val="left" w:pos="780"/>
        <w:tab w:val="left" w:pos="1140"/>
      </w:tabs>
      <w:wordWrap w:val="0"/>
      <w:overflowPunct w:val="0"/>
      <w:autoSpaceDE w:val="0"/>
      <w:autoSpaceDN w:val="0"/>
      <w:ind w:leftChars="200" w:left="780" w:hanging="720"/>
      <w:textAlignment w:val="baseline"/>
      <w:outlineLvl w:val="2"/>
    </w:pPr>
    <w:rPr>
      <w:rFonts w:ascii="黑体" w:eastAsia="黑体" w:hAnsi="Times New Roman"/>
      <w:kern w:val="21"/>
      <w:szCs w:val="20"/>
    </w:rPr>
  </w:style>
  <w:style w:type="paragraph" w:customStyle="1" w:styleId="5a">
    <w:name w:val="表内5中"/>
    <w:basedOn w:val="a0"/>
    <w:qFormat/>
    <w:pPr>
      <w:autoSpaceDE w:val="0"/>
      <w:snapToGrid w:val="0"/>
      <w:jc w:val="center"/>
    </w:pPr>
    <w:rPr>
      <w:rFonts w:ascii="宋体" w:hAnsi="宋体"/>
      <w:color w:val="000000"/>
      <w:kern w:val="1"/>
      <w:sz w:val="24"/>
      <w:szCs w:val="24"/>
      <w:lang w:eastAsia="ar-SA"/>
    </w:rPr>
  </w:style>
  <w:style w:type="paragraph" w:customStyle="1" w:styleId="CharCharCharCharCharCharCharCharCharCharCharCharChar1CharCharCharCharCharCharCharCharCharCharCharCharCharCharCharCharCharChar">
    <w:name w:val="Char Char Char Char Char Char Char Char Char Char Char Char Char1 Char Char Char Char Char Char Char Char Char Char Char Char Char Char Char Char Char Char"/>
    <w:basedOn w:val="a0"/>
    <w:qFormat/>
    <w:pPr>
      <w:spacing w:line="360" w:lineRule="auto"/>
      <w:ind w:firstLineChars="200" w:firstLine="200"/>
    </w:pPr>
    <w:rPr>
      <w:rFonts w:ascii="宋体" w:hAnsi="Times New Roman"/>
      <w:sz w:val="24"/>
      <w:szCs w:val="24"/>
    </w:rPr>
  </w:style>
  <w:style w:type="paragraph" w:customStyle="1" w:styleId="aCharCharCharCharChar">
    <w:name w:val="(a正文 Char Char Char Char Char"/>
    <w:basedOn w:val="a0"/>
    <w:qFormat/>
    <w:pPr>
      <w:spacing w:line="440" w:lineRule="exact"/>
      <w:ind w:firstLineChars="200" w:firstLine="200"/>
    </w:pPr>
    <w:rPr>
      <w:rFonts w:ascii="Times New Roman" w:eastAsia="仿宋_GB2312" w:hAnsi="Times New Roman"/>
      <w:color w:val="000000"/>
      <w:sz w:val="24"/>
      <w:szCs w:val="24"/>
    </w:rPr>
  </w:style>
  <w:style w:type="paragraph" w:customStyle="1" w:styleId="WW-32">
    <w:name w:val="WW-正文文字 3"/>
    <w:basedOn w:val="a0"/>
    <w:qFormat/>
    <w:pPr>
      <w:suppressAutoHyphens/>
    </w:pPr>
    <w:rPr>
      <w:rFonts w:ascii="Times New Roman" w:hAnsi="Times New Roman"/>
      <w:kern w:val="1"/>
      <w:sz w:val="24"/>
      <w:szCs w:val="24"/>
      <w:lang w:eastAsia="ar-SA"/>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affffffffffffffa">
    <w:name w:val="标题三三"/>
    <w:basedOn w:val="a0"/>
    <w:next w:val="affffffffffffffb"/>
    <w:qFormat/>
    <w:pPr>
      <w:adjustRightInd w:val="0"/>
      <w:snapToGrid w:val="0"/>
      <w:spacing w:line="360" w:lineRule="auto"/>
      <w:ind w:firstLineChars="200" w:firstLine="200"/>
    </w:pPr>
    <w:rPr>
      <w:rFonts w:ascii="宋体" w:hAnsi="Arial"/>
      <w:b/>
      <w:spacing w:val="6"/>
      <w:sz w:val="24"/>
      <w:szCs w:val="24"/>
    </w:rPr>
  </w:style>
  <w:style w:type="paragraph" w:customStyle="1" w:styleId="affffffffffffffb">
    <w:name w:val="内容一一"/>
    <w:basedOn w:val="a0"/>
    <w:qFormat/>
    <w:pPr>
      <w:adjustRightInd w:val="0"/>
      <w:snapToGrid w:val="0"/>
      <w:spacing w:line="360" w:lineRule="auto"/>
      <w:ind w:firstLineChars="200" w:firstLine="200"/>
    </w:pPr>
    <w:rPr>
      <w:rFonts w:ascii="宋体" w:hAnsi="Arial"/>
      <w:spacing w:val="6"/>
      <w:sz w:val="24"/>
      <w:szCs w:val="24"/>
    </w:rPr>
  </w:style>
  <w:style w:type="paragraph" w:customStyle="1" w:styleId="2ffa">
    <w:name w:val="首行缩进:  2 字符"/>
    <w:basedOn w:val="a0"/>
    <w:qFormat/>
    <w:pPr>
      <w:spacing w:line="300" w:lineRule="auto"/>
      <w:ind w:firstLineChars="200" w:firstLine="480"/>
    </w:pPr>
    <w:rPr>
      <w:rFonts w:ascii="Times New Roman" w:hAnsi="Times New Roman"/>
      <w:sz w:val="24"/>
      <w:szCs w:val="20"/>
    </w:rPr>
  </w:style>
  <w:style w:type="paragraph" w:customStyle="1" w:styleId="2ffb">
    <w:name w:val="题目2"/>
    <w:basedOn w:val="a0"/>
    <w:next w:val="2f6"/>
    <w:qFormat/>
    <w:pPr>
      <w:snapToGrid w:val="0"/>
      <w:spacing w:before="600" w:line="600" w:lineRule="atLeast"/>
      <w:ind w:firstLineChars="200" w:firstLine="200"/>
      <w:jc w:val="left"/>
    </w:pPr>
    <w:rPr>
      <w:rFonts w:ascii="Times New Roman" w:hAnsi="Times New Roman"/>
      <w:b/>
      <w:sz w:val="28"/>
      <w:szCs w:val="20"/>
    </w:rPr>
  </w:style>
  <w:style w:type="paragraph" w:customStyle="1" w:styleId="affffffffffffffc">
    <w:name w:val="表格小五号正文"/>
    <w:basedOn w:val="afffff9"/>
    <w:qFormat/>
    <w:pPr>
      <w:spacing w:line="320" w:lineRule="exact"/>
    </w:pPr>
    <w:rPr>
      <w:snapToGrid w:val="0"/>
      <w:color w:val="auto"/>
      <w:sz w:val="18"/>
      <w:szCs w:val="24"/>
    </w:rPr>
  </w:style>
  <w:style w:type="paragraph" w:customStyle="1" w:styleId="affffffffffffffd">
    <w:name w:val="样式 表格内容 + 非加粗"/>
    <w:basedOn w:val="a0"/>
    <w:qFormat/>
    <w:rPr>
      <w:rFonts w:ascii="Times New Roman" w:hAnsi="Times New Roman"/>
      <w:sz w:val="24"/>
      <w:szCs w:val="24"/>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kern w:val="0"/>
      <w:sz w:val="20"/>
      <w:szCs w:val="20"/>
    </w:rPr>
  </w:style>
  <w:style w:type="paragraph" w:customStyle="1" w:styleId="affffffffffffffe">
    <w:name w:val="方程式"/>
    <w:basedOn w:val="afffffd"/>
    <w:qFormat/>
    <w:pPr>
      <w:overflowPunct w:val="0"/>
      <w:autoSpaceDE w:val="0"/>
      <w:autoSpaceDN w:val="0"/>
      <w:snapToGrid w:val="0"/>
      <w:spacing w:before="60" w:after="60" w:line="240" w:lineRule="auto"/>
      <w:jc w:val="left"/>
      <w:textAlignment w:val="bottom"/>
    </w:pPr>
    <w:rPr>
      <w:color w:val="008000"/>
      <w:spacing w:val="24"/>
      <w:sz w:val="24"/>
      <w:szCs w:val="20"/>
    </w:rPr>
  </w:style>
  <w:style w:type="paragraph" w:customStyle="1" w:styleId="afffffffffffffff">
    <w:name w:val="标题二"/>
    <w:basedOn w:val="2"/>
    <w:qFormat/>
    <w:pPr>
      <w:numPr>
        <w:ilvl w:val="0"/>
        <w:numId w:val="0"/>
      </w:numPr>
      <w:adjustRightInd w:val="0"/>
      <w:snapToGrid w:val="0"/>
      <w:spacing w:beforeLines="40" w:afterLines="20" w:line="300" w:lineRule="auto"/>
      <w:ind w:leftChars="200" w:left="200"/>
    </w:pPr>
    <w:rPr>
      <w:rFonts w:ascii="Times New Roman" w:eastAsia="黑体" w:hAnsi="Times New Roman" w:cs="Times New Roman"/>
      <w:b w:val="0"/>
      <w:bCs w:val="0"/>
      <w:snapToGrid w:val="0"/>
      <w:kern w:val="0"/>
      <w:sz w:val="30"/>
    </w:rPr>
  </w:style>
  <w:style w:type="paragraph" w:customStyle="1" w:styleId="afffffffffffffff0">
    <w:name w:val="基准页眉样式"/>
    <w:basedOn w:val="af2"/>
    <w:qFormat/>
    <w:pPr>
      <w:snapToGrid w:val="0"/>
      <w:spacing w:before="80" w:after="80" w:line="460" w:lineRule="exact"/>
      <w:ind w:firstLineChars="200" w:firstLine="200"/>
      <w:jc w:val="center"/>
    </w:pPr>
    <w:rPr>
      <w:color w:val="000000"/>
    </w:rPr>
  </w:style>
  <w:style w:type="paragraph" w:customStyle="1" w:styleId="1Chare">
    <w:name w:val="标题 1 + 三号 加粗 + (中文) 黑体 Char"/>
    <w:basedOn w:val="a0"/>
    <w:qFormat/>
    <w:pPr>
      <w:keepNext/>
      <w:widowControl/>
      <w:autoSpaceDE w:val="0"/>
      <w:autoSpaceDN w:val="0"/>
      <w:spacing w:line="360" w:lineRule="auto"/>
      <w:ind w:right="111"/>
      <w:textAlignment w:val="bottom"/>
      <w:outlineLvl w:val="0"/>
    </w:pPr>
    <w:rPr>
      <w:rFonts w:ascii="Times New Roman" w:eastAsia="黑体" w:hAnsi="Times New Roman"/>
      <w:b/>
      <w:bCs/>
      <w:kern w:val="0"/>
      <w:sz w:val="32"/>
      <w:szCs w:val="20"/>
    </w:rPr>
  </w:style>
  <w:style w:type="paragraph" w:customStyle="1" w:styleId="xl43">
    <w:name w:val="xl43"/>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Times New Roman"/>
      <w:b/>
      <w:bCs/>
      <w:kern w:val="0"/>
      <w:sz w:val="20"/>
      <w:szCs w:val="20"/>
    </w:rPr>
  </w:style>
  <w:style w:type="paragraph" w:customStyle="1" w:styleId="afffffffffffffff1">
    <w:name w:val="南京大化工表格"/>
    <w:basedOn w:val="a0"/>
    <w:qFormat/>
    <w:pPr>
      <w:adjustRightInd w:val="0"/>
      <w:snapToGrid w:val="0"/>
      <w:spacing w:line="360" w:lineRule="exact"/>
      <w:jc w:val="left"/>
    </w:pPr>
    <w:rPr>
      <w:rFonts w:ascii="Times New Roman" w:hAnsi="Times New Roman"/>
      <w:szCs w:val="24"/>
    </w:rPr>
  </w:style>
  <w:style w:type="paragraph" w:customStyle="1" w:styleId="afffffffffffffff2">
    <w:name w:val="图表名"/>
    <w:basedOn w:val="a0"/>
    <w:link w:val="Charffff1"/>
    <w:qFormat/>
    <w:pPr>
      <w:spacing w:after="120"/>
      <w:jc w:val="center"/>
    </w:pPr>
    <w:rPr>
      <w:rFonts w:ascii="Times New Roman" w:hAnsi="Times New Roman"/>
      <w:b/>
      <w:sz w:val="28"/>
      <w:szCs w:val="24"/>
    </w:rPr>
  </w:style>
  <w:style w:type="character" w:customStyle="1" w:styleId="Charffff1">
    <w:name w:val="图表名 Char"/>
    <w:link w:val="afffffffffffffff2"/>
    <w:qFormat/>
    <w:rPr>
      <w:rFonts w:ascii="Times New Roman" w:eastAsia="宋体" w:hAnsi="Times New Roman" w:cs="Times New Roman"/>
      <w:b/>
      <w:sz w:val="28"/>
      <w:szCs w:val="24"/>
    </w:rPr>
  </w:style>
  <w:style w:type="paragraph" w:customStyle="1" w:styleId="afffffffffffffff3">
    <w:name w:val="正式节"/>
    <w:basedOn w:val="afffffffffffffff4"/>
    <w:qFormat/>
    <w:pPr>
      <w:spacing w:before="120" w:after="120"/>
    </w:pPr>
    <w:rPr>
      <w:b/>
      <w:bCs/>
      <w:sz w:val="32"/>
    </w:rPr>
  </w:style>
  <w:style w:type="paragraph" w:customStyle="1" w:styleId="afffffffffffffff4">
    <w:name w:val="正式文字"/>
    <w:basedOn w:val="a0"/>
    <w:qFormat/>
    <w:pPr>
      <w:adjustRightInd w:val="0"/>
      <w:snapToGrid w:val="0"/>
      <w:spacing w:line="312" w:lineRule="auto"/>
      <w:ind w:firstLine="567"/>
    </w:pPr>
    <w:rPr>
      <w:rFonts w:ascii="宋体" w:hAnsi="Times New Roman"/>
      <w:spacing w:val="6"/>
      <w:sz w:val="28"/>
      <w:szCs w:val="24"/>
    </w:rPr>
  </w:style>
  <w:style w:type="paragraph" w:customStyle="1" w:styleId="2TimesNewRoman2">
    <w:name w:val="样式 正文首行缩进 2 + Times New Roman + 首行缩进:  2 字符"/>
    <w:basedOn w:val="a0"/>
    <w:qFormat/>
    <w:pPr>
      <w:tabs>
        <w:tab w:val="left" w:pos="0"/>
        <w:tab w:val="left" w:pos="870"/>
        <w:tab w:val="left" w:pos="3150"/>
      </w:tabs>
      <w:autoSpaceDE w:val="0"/>
      <w:autoSpaceDN w:val="0"/>
      <w:spacing w:line="312" w:lineRule="auto"/>
      <w:ind w:firstLineChars="200" w:firstLine="480"/>
      <w:jc w:val="left"/>
    </w:pPr>
    <w:rPr>
      <w:rFonts w:ascii="Times New Roman" w:hAnsi="Times New Roman"/>
      <w:kern w:val="0"/>
      <w:sz w:val="24"/>
      <w:szCs w:val="20"/>
    </w:rPr>
  </w:style>
  <w:style w:type="paragraph" w:customStyle="1" w:styleId="3f9">
    <w:name w:val="表格3"/>
    <w:basedOn w:val="22"/>
    <w:link w:val="3Char7"/>
    <w:qFormat/>
    <w:pPr>
      <w:tabs>
        <w:tab w:val="clear" w:pos="4760"/>
      </w:tabs>
      <w:snapToGrid/>
      <w:spacing w:line="200" w:lineRule="atLeast"/>
      <w:ind w:leftChars="0" w:left="0" w:rightChars="0" w:right="0" w:firstLineChars="0" w:firstLine="0"/>
    </w:pPr>
    <w:rPr>
      <w:bCs/>
      <w:color w:val="000000"/>
      <w:szCs w:val="20"/>
    </w:rPr>
  </w:style>
  <w:style w:type="character" w:customStyle="1" w:styleId="3Char7">
    <w:name w:val="表格3 Char"/>
    <w:link w:val="3f9"/>
    <w:rPr>
      <w:rFonts w:ascii="宋体" w:eastAsia="宋体" w:hAnsi="宋体" w:cs="Times New Roman"/>
      <w:bCs/>
      <w:color w:val="000000"/>
      <w:kern w:val="0"/>
      <w:szCs w:val="20"/>
    </w:rPr>
  </w:style>
  <w:style w:type="paragraph" w:customStyle="1" w:styleId="afffffffffffffff5">
    <w:name w:val="标题三"/>
    <w:basedOn w:val="3"/>
    <w:qFormat/>
    <w:pPr>
      <w:numPr>
        <w:ilvl w:val="0"/>
        <w:numId w:val="0"/>
      </w:numPr>
      <w:adjustRightInd w:val="0"/>
      <w:snapToGrid w:val="0"/>
      <w:spacing w:afterLines="50" w:line="240" w:lineRule="auto"/>
      <w:ind w:leftChars="400" w:left="400"/>
    </w:pPr>
    <w:rPr>
      <w:rFonts w:ascii="Times New Roman" w:eastAsia="黑体" w:hAnsi="Times New Roman"/>
      <w:b w:val="0"/>
      <w:bCs w:val="0"/>
      <w:snapToGrid w:val="0"/>
      <w:color w:val="000000"/>
      <w:kern w:val="0"/>
      <w:sz w:val="28"/>
    </w:rPr>
  </w:style>
  <w:style w:type="paragraph" w:customStyle="1" w:styleId="5b">
    <w:name w:val="样式5"/>
    <w:basedOn w:val="a0"/>
    <w:qFormat/>
    <w:pPr>
      <w:spacing w:before="60" w:line="460" w:lineRule="exact"/>
      <w:jc w:val="center"/>
    </w:pPr>
    <w:rPr>
      <w:rFonts w:ascii="Times New Roman" w:hAnsi="Times New Roman"/>
      <w:sz w:val="24"/>
      <w:szCs w:val="24"/>
    </w:rPr>
  </w:style>
  <w:style w:type="paragraph" w:customStyle="1" w:styleId="030">
    <w:name w:val="标题03"/>
    <w:basedOn w:val="a0"/>
    <w:next w:val="2a"/>
    <w:link w:val="03Char1"/>
    <w:qFormat/>
    <w:pPr>
      <w:tabs>
        <w:tab w:val="left" w:pos="15"/>
      </w:tabs>
      <w:snapToGrid w:val="0"/>
      <w:spacing w:before="120" w:after="120" w:line="460" w:lineRule="atLeast"/>
      <w:outlineLvl w:val="2"/>
    </w:pPr>
    <w:rPr>
      <w:rFonts w:ascii="Times New Roman" w:hAnsi="Times New Roman"/>
      <w:b/>
      <w:sz w:val="28"/>
      <w:szCs w:val="24"/>
    </w:rPr>
  </w:style>
  <w:style w:type="character" w:customStyle="1" w:styleId="03Char1">
    <w:name w:val="标题03 Char1"/>
    <w:link w:val="030"/>
    <w:rPr>
      <w:rFonts w:ascii="Times New Roman" w:eastAsia="宋体" w:hAnsi="Times New Roman" w:cs="Times New Roman"/>
      <w:b/>
      <w:sz w:val="28"/>
      <w:szCs w:val="24"/>
    </w:rPr>
  </w:style>
  <w:style w:type="paragraph" w:customStyle="1" w:styleId="WW-210">
    <w:name w:val="WW-正文文字缩进 21"/>
    <w:basedOn w:val="a0"/>
    <w:qFormat/>
    <w:pPr>
      <w:suppressAutoHyphens/>
      <w:spacing w:line="360" w:lineRule="auto"/>
      <w:ind w:left="570" w:firstLine="200"/>
    </w:pPr>
    <w:rPr>
      <w:rFonts w:ascii="宋体" w:hAnsi="宋体"/>
      <w:kern w:val="1"/>
      <w:sz w:val="28"/>
      <w:szCs w:val="20"/>
      <w:lang w:eastAsia="ar-SA"/>
    </w:rPr>
  </w:style>
  <w:style w:type="paragraph" w:customStyle="1" w:styleId="xl44">
    <w:name w:val="xl4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b/>
      <w:bCs/>
      <w:kern w:val="0"/>
      <w:sz w:val="20"/>
      <w:szCs w:val="20"/>
    </w:rPr>
  </w:style>
  <w:style w:type="paragraph" w:customStyle="1" w:styleId="afffffffffffffff6">
    <w:name w:val="一级标题上"/>
    <w:basedOn w:val="a0"/>
    <w:semiHidden/>
    <w:qFormat/>
    <w:pPr>
      <w:adjustRightInd w:val="0"/>
      <w:snapToGrid w:val="0"/>
      <w:spacing w:beforeLines="50" w:afterLines="50"/>
    </w:pPr>
    <w:rPr>
      <w:rFonts w:ascii="Times New Roman" w:eastAsia="黑体" w:hAnsi="Times New Roman"/>
      <w:sz w:val="24"/>
      <w:szCs w:val="24"/>
    </w:rPr>
  </w:style>
  <w:style w:type="paragraph" w:customStyle="1" w:styleId="xl66">
    <w:name w:val="xl66"/>
    <w:basedOn w:val="a0"/>
    <w:qFormat/>
    <w:pPr>
      <w:widowControl/>
      <w:spacing w:before="100" w:after="100"/>
      <w:jc w:val="center"/>
      <w:textAlignment w:val="top"/>
    </w:pPr>
    <w:rPr>
      <w:rFonts w:ascii="Times New Roman" w:hAnsi="Times New Roman"/>
      <w:kern w:val="0"/>
      <w:sz w:val="24"/>
      <w:szCs w:val="20"/>
    </w:rPr>
  </w:style>
  <w:style w:type="paragraph" w:customStyle="1" w:styleId="afffffffffffffff7">
    <w:name w:val="总标题"/>
    <w:basedOn w:val="a0"/>
    <w:qFormat/>
    <w:pPr>
      <w:adjustRightInd w:val="0"/>
      <w:spacing w:line="360" w:lineRule="auto"/>
      <w:ind w:left="85" w:right="-488"/>
      <w:jc w:val="center"/>
      <w:textAlignment w:val="baseline"/>
    </w:pPr>
    <w:rPr>
      <w:rFonts w:ascii="方正魏碑简体" w:eastAsia="方正魏碑简体" w:hAnsi="Bookman Old Style"/>
      <w:b/>
      <w:spacing w:val="5"/>
      <w:kern w:val="44"/>
      <w:sz w:val="32"/>
      <w:szCs w:val="21"/>
    </w:rPr>
  </w:style>
  <w:style w:type="paragraph" w:customStyle="1" w:styleId="afffffffffffffff8">
    <w:name w:val="图表标题"/>
    <w:basedOn w:val="a0"/>
    <w:link w:val="Char1f8"/>
    <w:qFormat/>
    <w:pPr>
      <w:spacing w:beforeLines="50" w:afterLines="50" w:line="200" w:lineRule="atLeast"/>
      <w:jc w:val="center"/>
    </w:pPr>
    <w:rPr>
      <w:rFonts w:ascii="宋体" w:hAnsi="宋体"/>
      <w:b/>
      <w:bCs/>
      <w:szCs w:val="24"/>
    </w:rPr>
  </w:style>
  <w:style w:type="character" w:customStyle="1" w:styleId="Char1f8">
    <w:name w:val="图表标题 Char1"/>
    <w:basedOn w:val="a2"/>
    <w:link w:val="afffffffffffffff8"/>
    <w:qFormat/>
    <w:rPr>
      <w:rFonts w:ascii="宋体" w:eastAsia="宋体" w:hAnsi="宋体" w:cs="Times New Roman"/>
      <w:b/>
      <w:bCs/>
      <w:szCs w:val="24"/>
    </w:rPr>
  </w:style>
  <w:style w:type="paragraph" w:customStyle="1" w:styleId="brdrw15brsp20tqctx4153t">
    <w:name w:val="brdrw15brsp20 tqctx4153t"/>
    <w:qFormat/>
    <w:pPr>
      <w:widowControl w:val="0"/>
      <w:pBdr>
        <w:bottom w:val="single" w:sz="6" w:space="0" w:color="auto"/>
      </w:pBdr>
      <w:adjustRightInd w:val="0"/>
      <w:spacing w:line="312" w:lineRule="atLeast"/>
      <w:jc w:val="center"/>
      <w:textAlignment w:val="baseline"/>
    </w:pPr>
    <w:rPr>
      <w:rFonts w:ascii="Times New Roman" w:eastAsia="宋体" w:hAnsi="Times New Roman" w:cs="Times New Roman"/>
    </w:rPr>
  </w:style>
  <w:style w:type="paragraph" w:customStyle="1" w:styleId="0013">
    <w:name w:val="目录001"/>
    <w:basedOn w:val="TOC1"/>
    <w:qFormat/>
    <w:pPr>
      <w:tabs>
        <w:tab w:val="right" w:leader="dot" w:pos="8268"/>
        <w:tab w:val="right" w:leader="dot" w:pos="8296"/>
        <w:tab w:val="right" w:leader="dot" w:pos="8380"/>
      </w:tabs>
      <w:adjustRightInd w:val="0"/>
      <w:spacing w:before="60" w:line="440" w:lineRule="exact"/>
      <w:textAlignment w:val="baseline"/>
    </w:pPr>
    <w:rPr>
      <w:caps w:val="0"/>
      <w:kern w:val="0"/>
      <w:sz w:val="21"/>
      <w:szCs w:val="32"/>
    </w:rPr>
  </w:style>
  <w:style w:type="paragraph" w:customStyle="1" w:styleId="WW-13">
    <w:name w:val="WW-普通文字1"/>
    <w:basedOn w:val="a0"/>
    <w:qFormat/>
    <w:pPr>
      <w:suppressAutoHyphens/>
      <w:spacing w:line="360" w:lineRule="auto"/>
      <w:ind w:firstLine="200"/>
    </w:pPr>
    <w:rPr>
      <w:rFonts w:ascii="宋体" w:hAnsi="宋体"/>
      <w:kern w:val="1"/>
      <w:sz w:val="24"/>
      <w:szCs w:val="20"/>
      <w:lang w:eastAsia="ar-SA"/>
    </w:rPr>
  </w:style>
  <w:style w:type="paragraph" w:customStyle="1" w:styleId="xl45">
    <w:name w:val="xl45"/>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Times New Roman"/>
      <w:b/>
      <w:bCs/>
      <w:kern w:val="0"/>
      <w:sz w:val="20"/>
      <w:szCs w:val="20"/>
    </w:rPr>
  </w:style>
  <w:style w:type="paragraph" w:customStyle="1" w:styleId="WW-14">
    <w:name w:val="WW-表格1"/>
    <w:basedOn w:val="a0"/>
    <w:qFormat/>
    <w:pPr>
      <w:suppressAutoHyphens/>
      <w:snapToGrid w:val="0"/>
      <w:spacing w:before="20" w:after="20"/>
      <w:jc w:val="center"/>
    </w:pPr>
    <w:rPr>
      <w:rFonts w:ascii="Times New Roman" w:hAnsi="Times New Roman"/>
      <w:kern w:val="1"/>
      <w:szCs w:val="20"/>
      <w:lang w:eastAsia="ar-SA"/>
    </w:rPr>
  </w:style>
  <w:style w:type="paragraph" w:customStyle="1" w:styleId="15437">
    <w:name w:val="样式 正文文字缩进 + 行距: 1.5 倍行距 首行缩进:  4.37 字符"/>
    <w:basedOn w:val="aff"/>
    <w:qFormat/>
    <w:pPr>
      <w:spacing w:after="0" w:line="360" w:lineRule="auto"/>
      <w:ind w:left="0" w:firstLineChars="437" w:firstLine="1224"/>
    </w:pPr>
    <w:rPr>
      <w:rFonts w:ascii="Times New Roman" w:hAnsi="Times New Roman"/>
      <w:sz w:val="24"/>
      <w:szCs w:val="20"/>
    </w:rPr>
  </w:style>
  <w:style w:type="paragraph" w:customStyle="1" w:styleId="CharCharCharCharCharCharCharCharCharCharCharCharCharCharCharCharCharChar0">
    <w:name w:val="Char Char Char Char Char Char Char Char Char Char Char Char Char Char Char Char Char Char"/>
    <w:basedOn w:val="a0"/>
    <w:qFormat/>
    <w:pPr>
      <w:tabs>
        <w:tab w:val="left" w:pos="794"/>
        <w:tab w:val="left" w:pos="1191"/>
        <w:tab w:val="left" w:pos="1588"/>
        <w:tab w:val="left" w:pos="1985"/>
      </w:tabs>
      <w:autoSpaceDE w:val="0"/>
      <w:autoSpaceDN w:val="0"/>
      <w:adjustRightInd w:val="0"/>
      <w:spacing w:before="136"/>
    </w:pPr>
    <w:rPr>
      <w:rFonts w:ascii="Tahoma" w:hAnsi="Tahoma"/>
      <w:sz w:val="24"/>
      <w:szCs w:val="24"/>
    </w:rPr>
  </w:style>
  <w:style w:type="paragraph" w:customStyle="1" w:styleId="xl46">
    <w:name w:val="xl46"/>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Times New Roman"/>
      <w:b/>
      <w:bCs/>
      <w:kern w:val="0"/>
      <w:sz w:val="20"/>
      <w:szCs w:val="20"/>
    </w:rPr>
  </w:style>
  <w:style w:type="paragraph" w:customStyle="1" w:styleId="afffffffffffffff9">
    <w:name w:val="样式 题注 + (中文) 黑体 加粗"/>
    <w:basedOn w:val="ae"/>
    <w:qFormat/>
    <w:pPr>
      <w:adjustRightInd/>
      <w:snapToGrid/>
      <w:spacing w:beforeLines="0" w:beforeAutospacing="1"/>
    </w:pPr>
    <w:rPr>
      <w:rFonts w:ascii="Arial" w:eastAsia="宋体" w:hAnsi="Arial" w:cs="Arial"/>
      <w:b/>
      <w:bCs/>
      <w:sz w:val="24"/>
      <w:szCs w:val="20"/>
    </w:rPr>
  </w:style>
  <w:style w:type="paragraph" w:customStyle="1" w:styleId="xl428">
    <w:name w:val="xl428"/>
    <w:basedOn w:val="a0"/>
    <w:qFormat/>
    <w:pPr>
      <w:widowControl/>
      <w:spacing w:before="100" w:beforeAutospacing="1" w:after="100" w:afterAutospacing="1" w:line="360" w:lineRule="auto"/>
      <w:ind w:firstLineChars="200" w:firstLine="200"/>
      <w:jc w:val="center"/>
      <w:textAlignment w:val="center"/>
    </w:pPr>
    <w:rPr>
      <w:rFonts w:ascii="宋体" w:hAnsi="宋体" w:hint="eastAsia"/>
      <w:kern w:val="0"/>
      <w:sz w:val="24"/>
      <w:szCs w:val="24"/>
    </w:rPr>
  </w:style>
  <w:style w:type="paragraph" w:customStyle="1" w:styleId="afffffffffffffffa">
    <w:name w:val="单位样式"/>
    <w:basedOn w:val="af2"/>
    <w:qFormat/>
    <w:pPr>
      <w:spacing w:after="0" w:line="480" w:lineRule="exact"/>
    </w:pPr>
    <w:rPr>
      <w:rFonts w:ascii="仿宋_GB2312" w:eastAsia="仿宋_GB2312"/>
      <w:sz w:val="28"/>
      <w:szCs w:val="24"/>
    </w:rPr>
  </w:style>
  <w:style w:type="paragraph" w:customStyle="1" w:styleId="afffffffffffffffb">
    <w:name w:val="报告"/>
    <w:basedOn w:val="a0"/>
    <w:link w:val="Charffff2"/>
    <w:qFormat/>
    <w:pPr>
      <w:overflowPunct w:val="0"/>
      <w:autoSpaceDE w:val="0"/>
      <w:autoSpaceDN w:val="0"/>
      <w:adjustRightInd w:val="0"/>
      <w:spacing w:beforeLines="20" w:afterLines="20" w:line="360" w:lineRule="atLeast"/>
      <w:ind w:firstLineChars="200" w:firstLine="200"/>
      <w:jc w:val="left"/>
      <w:textAlignment w:val="baseline"/>
    </w:pPr>
    <w:rPr>
      <w:rFonts w:ascii="Times New Roman" w:hAnsi="Times New Roman"/>
      <w:color w:val="000000"/>
      <w:spacing w:val="8"/>
      <w:kern w:val="0"/>
      <w:sz w:val="24"/>
      <w:szCs w:val="28"/>
    </w:rPr>
  </w:style>
  <w:style w:type="character" w:customStyle="1" w:styleId="Charffff2">
    <w:name w:val="报告 Char"/>
    <w:basedOn w:val="a2"/>
    <w:link w:val="afffffffffffffffb"/>
    <w:qFormat/>
    <w:rPr>
      <w:rFonts w:ascii="Times New Roman" w:eastAsia="宋体" w:hAnsi="Times New Roman" w:cs="Times New Roman"/>
      <w:color w:val="000000"/>
      <w:spacing w:val="8"/>
      <w:kern w:val="0"/>
      <w:sz w:val="24"/>
      <w:szCs w:val="28"/>
    </w:rPr>
  </w:style>
  <w:style w:type="paragraph" w:customStyle="1" w:styleId="CharChar1CharCharChar1CharCharCharCharCharCharCharCharCharCharCharCharCharChar">
    <w:name w:val="Char Char1 Char Char Char1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xl47">
    <w:name w:val="xl47"/>
    <w:basedOn w:val="a0"/>
    <w:qFormat/>
    <w:pPr>
      <w:widowControl/>
      <w:spacing w:before="100" w:beforeAutospacing="1" w:after="100" w:afterAutospacing="1"/>
      <w:jc w:val="left"/>
      <w:textAlignment w:val="center"/>
    </w:pPr>
    <w:rPr>
      <w:rFonts w:ascii="黑体" w:eastAsia="黑体" w:hAnsi="Times New Roman"/>
      <w:kern w:val="0"/>
      <w:sz w:val="30"/>
      <w:szCs w:val="30"/>
    </w:rPr>
  </w:style>
  <w:style w:type="paragraph" w:customStyle="1" w:styleId="afffffffffffffffc">
    <w:name w:val="程序"/>
    <w:basedOn w:val="a0"/>
    <w:qFormat/>
    <w:pPr>
      <w:autoSpaceDE w:val="0"/>
      <w:autoSpaceDN w:val="0"/>
      <w:adjustRightInd w:val="0"/>
      <w:spacing w:line="240" w:lineRule="atLeast"/>
      <w:ind w:firstLine="567"/>
      <w:textAlignment w:val="baseline"/>
    </w:pPr>
    <w:rPr>
      <w:rFonts w:ascii="Courier New" w:hAnsi="Courier New"/>
      <w:kern w:val="0"/>
      <w:sz w:val="24"/>
      <w:szCs w:val="20"/>
    </w:rPr>
  </w:style>
  <w:style w:type="paragraph" w:customStyle="1" w:styleId="331">
    <w:name w:val="样式33"/>
    <w:basedOn w:val="84"/>
    <w:qFormat/>
    <w:pPr>
      <w:spacing w:beforeLines="50" w:line="500" w:lineRule="exact"/>
      <w:ind w:firstLine="0"/>
      <w:jc w:val="left"/>
      <w:outlineLvl w:val="0"/>
    </w:pPr>
    <w:rPr>
      <w:rFonts w:ascii="Times New Roman" w:eastAsia="Times New Roman"/>
      <w:b/>
      <w:sz w:val="32"/>
    </w:rPr>
  </w:style>
  <w:style w:type="paragraph" w:customStyle="1" w:styleId="myChar1">
    <w:name w:val="my Char1"/>
    <w:qFormat/>
    <w:pPr>
      <w:widowControl w:val="0"/>
      <w:spacing w:before="60" w:line="460" w:lineRule="exact"/>
      <w:ind w:firstLineChars="200" w:firstLine="200"/>
    </w:pPr>
    <w:rPr>
      <w:rFonts w:ascii="Times New Roman" w:eastAsia="宋体" w:hAnsi="Times New Roman" w:cs="Times New Roman"/>
      <w:sz w:val="24"/>
      <w:szCs w:val="24"/>
    </w:rPr>
  </w:style>
  <w:style w:type="paragraph" w:customStyle="1" w:styleId="afffffffffffffffd">
    <w:name w:val="表中文字"/>
    <w:basedOn w:val="a0"/>
    <w:qFormat/>
    <w:pPr>
      <w:tabs>
        <w:tab w:val="left" w:pos="2700"/>
      </w:tabs>
      <w:adjustRightInd w:val="0"/>
      <w:spacing w:line="360" w:lineRule="exact"/>
      <w:textAlignment w:val="baseline"/>
    </w:pPr>
    <w:rPr>
      <w:rFonts w:ascii="Times New Roman" w:hAnsi="Times New Roman"/>
      <w:kern w:val="0"/>
      <w:szCs w:val="21"/>
      <w:lang w:val="zh-CN"/>
    </w:rPr>
  </w:style>
  <w:style w:type="paragraph" w:customStyle="1" w:styleId="xl55">
    <w:name w:val="xl55"/>
    <w:basedOn w:val="a0"/>
    <w:qFormat/>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Cs w:val="21"/>
    </w:rPr>
  </w:style>
  <w:style w:type="paragraph" w:customStyle="1" w:styleId="afffffffffffffffe">
    <w:name w:val="表格内容格式"/>
    <w:basedOn w:val="a0"/>
    <w:qFormat/>
    <w:pPr>
      <w:adjustRightInd w:val="0"/>
      <w:spacing w:line="240" w:lineRule="atLeast"/>
      <w:textAlignment w:val="baseline"/>
    </w:pPr>
    <w:rPr>
      <w:rFonts w:ascii="宋体" w:hAnsi="宋体"/>
      <w:snapToGrid w:val="0"/>
      <w:color w:val="000000"/>
      <w:kern w:val="0"/>
      <w:szCs w:val="20"/>
    </w:rPr>
  </w:style>
  <w:style w:type="paragraph" w:customStyle="1" w:styleId="75">
    <w:name w:val="7"/>
    <w:basedOn w:val="a0"/>
    <w:next w:val="24"/>
    <w:qFormat/>
    <w:pPr>
      <w:spacing w:line="360" w:lineRule="auto"/>
      <w:ind w:firstLineChars="200" w:firstLine="480"/>
    </w:pPr>
    <w:rPr>
      <w:rFonts w:ascii="Times New Roman" w:hAnsi="Times New Roman"/>
      <w:color w:val="000000"/>
      <w:sz w:val="24"/>
      <w:szCs w:val="24"/>
    </w:rPr>
  </w:style>
  <w:style w:type="paragraph" w:customStyle="1" w:styleId="affffffffffffffff">
    <w:name w:val="基准篇眉"/>
    <w:basedOn w:val="a0"/>
    <w:qFormat/>
    <w:pPr>
      <w:keepLines/>
      <w:widowControl/>
      <w:tabs>
        <w:tab w:val="center" w:pos="7200"/>
        <w:tab w:val="right" w:pos="14400"/>
      </w:tabs>
      <w:overflowPunct w:val="0"/>
      <w:autoSpaceDE w:val="0"/>
      <w:autoSpaceDN w:val="0"/>
      <w:adjustRightInd w:val="0"/>
      <w:jc w:val="center"/>
      <w:textAlignment w:val="baseline"/>
    </w:pPr>
    <w:rPr>
      <w:rFonts w:ascii="Times New Roman" w:hAnsi="Times New Roman"/>
      <w:spacing w:val="80"/>
      <w:kern w:val="0"/>
      <w:sz w:val="20"/>
      <w:szCs w:val="20"/>
    </w:rPr>
  </w:style>
  <w:style w:type="paragraph" w:customStyle="1" w:styleId="0852">
    <w:name w:val="样式 样式 普通文字 + 首行缩进:  0.85 厘米 + 首行缩进:  2 字符"/>
    <w:basedOn w:val="a0"/>
    <w:qFormat/>
    <w:pPr>
      <w:spacing w:line="400" w:lineRule="exact"/>
      <w:ind w:firstLineChars="200" w:firstLine="200"/>
    </w:pPr>
    <w:rPr>
      <w:rFonts w:ascii="宋体" w:hAnsi="Courier New"/>
      <w:sz w:val="24"/>
      <w:szCs w:val="24"/>
    </w:rPr>
  </w:style>
  <w:style w:type="paragraph" w:customStyle="1" w:styleId="411">
    <w:name w:val="样式 标题 4 + 段前: 自动 段后: 自动1"/>
    <w:basedOn w:val="4"/>
    <w:qFormat/>
    <w:pPr>
      <w:keepNext w:val="0"/>
      <w:keepLines w:val="0"/>
      <w:numPr>
        <w:ilvl w:val="0"/>
        <w:numId w:val="0"/>
      </w:numPr>
      <w:tabs>
        <w:tab w:val="left" w:pos="1944"/>
      </w:tabs>
      <w:adjustRightInd w:val="0"/>
      <w:spacing w:before="0" w:after="0" w:line="360" w:lineRule="auto"/>
      <w:jc w:val="left"/>
      <w:textAlignment w:val="baseline"/>
    </w:pPr>
    <w:rPr>
      <w:rFonts w:ascii="Times New Roman" w:eastAsia="宋体" w:hAnsi="Times New Roman" w:cs="宋体"/>
      <w:smallCaps/>
      <w:sz w:val="24"/>
      <w:szCs w:val="20"/>
    </w:rPr>
  </w:style>
  <w:style w:type="paragraph" w:customStyle="1" w:styleId="5H5H51">
    <w:name w:val="样式 标题 5H5H51 + 两端对齐"/>
    <w:basedOn w:val="5"/>
    <w:qFormat/>
    <w:pPr>
      <w:numPr>
        <w:ilvl w:val="0"/>
        <w:numId w:val="0"/>
      </w:numPr>
      <w:tabs>
        <w:tab w:val="left" w:pos="1008"/>
      </w:tabs>
      <w:adjustRightInd w:val="0"/>
      <w:spacing w:before="0" w:after="0" w:line="360" w:lineRule="auto"/>
      <w:ind w:left="1008" w:hanging="1008"/>
      <w:textAlignment w:val="baseline"/>
    </w:pPr>
    <w:rPr>
      <w:rFonts w:ascii="Times New Roman" w:hAnsi="Times New Roman" w:cs="宋体"/>
      <w:bCs w:val="0"/>
      <w:kern w:val="0"/>
      <w:sz w:val="24"/>
      <w:szCs w:val="24"/>
    </w:rPr>
  </w:style>
  <w:style w:type="paragraph" w:customStyle="1" w:styleId="affffffffffffffff0">
    <w:name w:val="表头字"/>
    <w:basedOn w:val="TOC6"/>
    <w:qFormat/>
    <w:pPr>
      <w:adjustRightInd w:val="0"/>
      <w:snapToGrid w:val="0"/>
      <w:spacing w:line="0" w:lineRule="atLeast"/>
      <w:ind w:left="0"/>
      <w:jc w:val="center"/>
    </w:pPr>
    <w:rPr>
      <w:szCs w:val="21"/>
    </w:rPr>
  </w:style>
  <w:style w:type="paragraph" w:customStyle="1" w:styleId="zxz5">
    <w:name w:val="zxz5"/>
    <w:next w:val="a0"/>
    <w:qFormat/>
    <w:pPr>
      <w:tabs>
        <w:tab w:val="left" w:pos="0"/>
      </w:tabs>
      <w:jc w:val="center"/>
    </w:pPr>
    <w:rPr>
      <w:rFonts w:ascii="宋体" w:eastAsia="Times New Roman" w:hAnsi="宋体" w:cs="Times New Roman"/>
      <w:bCs/>
      <w:sz w:val="18"/>
      <w:szCs w:val="18"/>
    </w:rPr>
  </w:style>
  <w:style w:type="paragraph" w:customStyle="1" w:styleId="2ffc">
    <w:name w:val="正文(首行缩进2字)"/>
    <w:basedOn w:val="a0"/>
    <w:qFormat/>
    <w:pPr>
      <w:suppressAutoHyphens/>
      <w:overflowPunct w:val="0"/>
      <w:autoSpaceDE w:val="0"/>
      <w:snapToGrid w:val="0"/>
      <w:spacing w:before="60" w:after="60" w:line="300" w:lineRule="auto"/>
      <w:ind w:firstLine="200"/>
      <w:textAlignment w:val="baseline"/>
    </w:pPr>
    <w:rPr>
      <w:rFonts w:ascii="Times New Roman" w:hAnsi="Times New Roman"/>
      <w:kern w:val="1"/>
      <w:sz w:val="24"/>
      <w:szCs w:val="24"/>
      <w:lang w:eastAsia="ar-SA"/>
    </w:rPr>
  </w:style>
  <w:style w:type="paragraph" w:customStyle="1" w:styleId="xl57">
    <w:name w:val="xl57"/>
    <w:basedOn w:val="a0"/>
    <w:qFormat/>
    <w:pPr>
      <w:widowControl/>
      <w:pBdr>
        <w:bottom w:val="single" w:sz="4" w:space="0" w:color="auto"/>
        <w:right w:val="single" w:sz="4" w:space="0" w:color="auto"/>
      </w:pBdr>
      <w:spacing w:before="100" w:beforeAutospacing="1" w:after="100" w:afterAutospacing="1"/>
      <w:jc w:val="center"/>
    </w:pPr>
    <w:rPr>
      <w:rFonts w:ascii="Times New Roman" w:hAnsi="Times New Roman"/>
      <w:color w:val="000000"/>
      <w:kern w:val="0"/>
      <w:szCs w:val="21"/>
    </w:rPr>
  </w:style>
  <w:style w:type="paragraph" w:customStyle="1" w:styleId="affffffffffffffff1">
    <w:name w:val="依据文字"/>
    <w:basedOn w:val="2a"/>
    <w:qFormat/>
    <w:pPr>
      <w:tabs>
        <w:tab w:val="left" w:pos="420"/>
        <w:tab w:val="left" w:pos="870"/>
        <w:tab w:val="left" w:pos="3150"/>
      </w:tabs>
      <w:autoSpaceDE w:val="0"/>
      <w:autoSpaceDN w:val="0"/>
      <w:adjustRightInd w:val="0"/>
      <w:spacing w:beforeLines="25" w:after="0" w:line="336" w:lineRule="auto"/>
      <w:ind w:leftChars="0" w:left="0" w:firstLineChars="0" w:firstLine="527"/>
      <w:textAlignment w:val="baseline"/>
    </w:pPr>
    <w:rPr>
      <w:rFonts w:ascii="宋体"/>
      <w:sz w:val="24"/>
    </w:rPr>
  </w:style>
  <w:style w:type="paragraph" w:customStyle="1" w:styleId="affffffffffffffff2">
    <w:name w:val="项目"/>
    <w:basedOn w:val="a0"/>
    <w:qFormat/>
    <w:pPr>
      <w:tabs>
        <w:tab w:val="left" w:pos="900"/>
      </w:tabs>
      <w:ind w:left="900" w:hanging="420"/>
    </w:pPr>
    <w:rPr>
      <w:rFonts w:ascii="Times New Roman" w:hAnsi="Times New Roman"/>
      <w:sz w:val="24"/>
      <w:szCs w:val="24"/>
    </w:rPr>
  </w:style>
  <w:style w:type="paragraph" w:customStyle="1" w:styleId="2H2H212Char3">
    <w:name w:val="样式 标题 2节标题H2H21标题 2 Char + 段后: 3 磅"/>
    <w:basedOn w:val="2"/>
    <w:qFormat/>
    <w:pPr>
      <w:numPr>
        <w:ilvl w:val="0"/>
        <w:numId w:val="0"/>
      </w:numPr>
      <w:tabs>
        <w:tab w:val="left" w:pos="576"/>
      </w:tabs>
      <w:spacing w:before="120" w:after="60" w:line="360" w:lineRule="auto"/>
      <w:ind w:left="576" w:hanging="576"/>
    </w:pPr>
    <w:rPr>
      <w:rFonts w:ascii="Arial" w:eastAsia="宋体" w:hAnsi="Arial" w:cs="宋体"/>
      <w:sz w:val="28"/>
      <w:szCs w:val="20"/>
    </w:rPr>
  </w:style>
  <w:style w:type="paragraph" w:customStyle="1" w:styleId="affffffffffffffff3">
    <w:name w:val="(a表格标题"/>
    <w:basedOn w:val="a0"/>
    <w:link w:val="aChar1"/>
    <w:qFormat/>
    <w:pPr>
      <w:spacing w:line="400" w:lineRule="exact"/>
      <w:jc w:val="center"/>
    </w:pPr>
    <w:rPr>
      <w:rFonts w:ascii="仿宋_GB2312" w:eastAsia="黑体" w:hAnsi="Times New Roman"/>
      <w:b/>
      <w:szCs w:val="28"/>
    </w:rPr>
  </w:style>
  <w:style w:type="character" w:customStyle="1" w:styleId="aChar1">
    <w:name w:val="(a表格标题 Char"/>
    <w:link w:val="affffffffffffffff3"/>
    <w:qFormat/>
    <w:rPr>
      <w:rFonts w:ascii="仿宋_GB2312" w:eastAsia="黑体" w:hAnsi="Times New Roman" w:cs="Times New Roman"/>
      <w:b/>
      <w:szCs w:val="28"/>
    </w:rPr>
  </w:style>
  <w:style w:type="paragraph" w:customStyle="1" w:styleId="Style100">
    <w:name w:val="_Style 10"/>
    <w:basedOn w:val="a0"/>
    <w:next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affffffffffffffff4">
    <w:name w:val="我的表头"/>
    <w:basedOn w:val="a0"/>
    <w:qFormat/>
    <w:pPr>
      <w:ind w:firstLineChars="1000" w:firstLine="2409"/>
    </w:pPr>
    <w:rPr>
      <w:rFonts w:ascii="Times New Roman" w:hAnsi="Times New Roman"/>
      <w:b/>
      <w:kern w:val="28"/>
      <w:sz w:val="24"/>
      <w:szCs w:val="24"/>
    </w:rPr>
  </w:style>
  <w:style w:type="paragraph" w:customStyle="1" w:styleId="CharCharCharCharCharCharChar1CharCharCharCharCharCharChar">
    <w:name w:val="Char Char Char Char Char Char Char1 Char Char Char Char Char Char Char"/>
    <w:basedOn w:val="a0"/>
    <w:qFormat/>
    <w:pPr>
      <w:tabs>
        <w:tab w:val="left" w:pos="432"/>
      </w:tabs>
      <w:ind w:left="432" w:hanging="432"/>
    </w:pPr>
    <w:rPr>
      <w:rFonts w:ascii="Tahoma" w:hAnsi="Tahoma"/>
      <w:sz w:val="24"/>
      <w:szCs w:val="20"/>
    </w:rPr>
  </w:style>
  <w:style w:type="paragraph" w:customStyle="1" w:styleId="1ffff3">
    <w:name w:val="二级标题1"/>
    <w:basedOn w:val="a0"/>
    <w:qFormat/>
    <w:pPr>
      <w:spacing w:before="60" w:line="460" w:lineRule="exact"/>
      <w:outlineLvl w:val="1"/>
    </w:pPr>
    <w:rPr>
      <w:rFonts w:ascii="Times New Roman" w:hAnsi="Times New Roman"/>
      <w:b/>
      <w:bCs/>
      <w:snapToGrid w:val="0"/>
      <w:kern w:val="0"/>
      <w:sz w:val="28"/>
      <w:szCs w:val="28"/>
    </w:rPr>
  </w:style>
  <w:style w:type="paragraph" w:customStyle="1" w:styleId="affffffffffffffff5">
    <w:name w:val="正文 正文"/>
    <w:basedOn w:val="a0"/>
    <w:qFormat/>
    <w:pPr>
      <w:spacing w:before="60" w:line="460" w:lineRule="exact"/>
      <w:ind w:firstLineChars="200" w:firstLine="200"/>
      <w:outlineLvl w:val="1"/>
    </w:pPr>
    <w:rPr>
      <w:rFonts w:ascii="宋体" w:hAnsi="Times New Roman"/>
      <w:sz w:val="24"/>
      <w:szCs w:val="24"/>
    </w:rPr>
  </w:style>
  <w:style w:type="paragraph" w:customStyle="1" w:styleId="WW-a">
    <w:name w:val="WW-普通文字"/>
    <w:basedOn w:val="a0"/>
    <w:qFormat/>
    <w:pPr>
      <w:suppressAutoHyphens/>
      <w:spacing w:line="360" w:lineRule="auto"/>
      <w:ind w:firstLineChars="200" w:firstLine="200"/>
    </w:pPr>
    <w:rPr>
      <w:rFonts w:ascii="宋体" w:hAnsi="宋体"/>
      <w:kern w:val="1"/>
      <w:sz w:val="24"/>
      <w:szCs w:val="20"/>
    </w:rPr>
  </w:style>
  <w:style w:type="paragraph" w:customStyle="1" w:styleId="1ffff4">
    <w:name w:val="表格文字1"/>
    <w:basedOn w:val="a0"/>
    <w:qFormat/>
    <w:pPr>
      <w:tabs>
        <w:tab w:val="left" w:pos="0"/>
      </w:tabs>
      <w:autoSpaceDE w:val="0"/>
      <w:autoSpaceDN w:val="0"/>
      <w:adjustRightInd w:val="0"/>
      <w:spacing w:before="60"/>
      <w:ind w:left="57" w:right="57"/>
      <w:jc w:val="center"/>
      <w:textAlignment w:val="baseline"/>
    </w:pPr>
    <w:rPr>
      <w:rFonts w:ascii="宋体" w:hAnsi="宋体"/>
      <w:szCs w:val="21"/>
    </w:rPr>
  </w:style>
  <w:style w:type="paragraph" w:customStyle="1" w:styleId="CharCharChar2CharCharCharCharCharCharCharCharCharCharChar">
    <w:name w:val="Char Char Char2 Char Char Char Char Char Char Char Char Char Char Char"/>
    <w:basedOn w:val="a0"/>
    <w:qFormat/>
    <w:pPr>
      <w:spacing w:beforeLines="20" w:line="440" w:lineRule="atLeast"/>
      <w:ind w:firstLineChars="200" w:firstLine="200"/>
    </w:pPr>
    <w:rPr>
      <w:rFonts w:ascii="Times New Roman" w:hAnsi="Times New Roman"/>
      <w:sz w:val="24"/>
      <w:szCs w:val="20"/>
    </w:rPr>
  </w:style>
  <w:style w:type="paragraph" w:customStyle="1" w:styleId="3fa">
    <w:name w:val="正文3"/>
    <w:qFormat/>
    <w:pPr>
      <w:widowControl w:val="0"/>
      <w:adjustRightInd w:val="0"/>
      <w:spacing w:line="360" w:lineRule="atLeast"/>
      <w:textAlignment w:val="baseline"/>
    </w:pPr>
    <w:rPr>
      <w:rFonts w:ascii="宋体" w:eastAsia="宋体" w:hAnsi="Times New Roman" w:cs="Times New Roman"/>
      <w:sz w:val="24"/>
    </w:rPr>
  </w:style>
  <w:style w:type="paragraph" w:customStyle="1" w:styleId="WW-15">
    <w:name w:val="WW-正文缩进1"/>
    <w:basedOn w:val="a0"/>
    <w:qFormat/>
    <w:pPr>
      <w:ind w:firstLine="420"/>
    </w:pPr>
    <w:rPr>
      <w:rFonts w:ascii="Times New Roman" w:hAnsi="Times New Roman"/>
      <w:kern w:val="1"/>
      <w:szCs w:val="20"/>
      <w:lang w:eastAsia="ar-SA"/>
    </w:rPr>
  </w:style>
  <w:style w:type="paragraph" w:customStyle="1" w:styleId="2ffd">
    <w:name w:val="正文首行缩进2字符"/>
    <w:basedOn w:val="a0"/>
    <w:qFormat/>
    <w:pPr>
      <w:spacing w:line="360" w:lineRule="auto"/>
      <w:ind w:firstLine="454"/>
    </w:pPr>
    <w:rPr>
      <w:rFonts w:ascii="Times New Roman" w:hAnsi="Times New Roman"/>
      <w:spacing w:val="8"/>
      <w:sz w:val="24"/>
      <w:szCs w:val="20"/>
    </w:rPr>
  </w:style>
  <w:style w:type="paragraph" w:customStyle="1" w:styleId="1ffff5">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20251">
    <w:name w:val="样式 正文首行缩进 2 + 段前: 0.25 行1"/>
    <w:basedOn w:val="2a"/>
    <w:qFormat/>
    <w:pPr>
      <w:tabs>
        <w:tab w:val="left" w:pos="420"/>
        <w:tab w:val="left" w:pos="870"/>
        <w:tab w:val="left" w:pos="3150"/>
      </w:tabs>
      <w:autoSpaceDE w:val="0"/>
      <w:autoSpaceDN w:val="0"/>
      <w:adjustRightInd w:val="0"/>
      <w:spacing w:beforeLines="25" w:after="0" w:line="336" w:lineRule="auto"/>
      <w:ind w:leftChars="0" w:left="0" w:firstLineChars="0" w:firstLine="527"/>
      <w:textAlignment w:val="baseline"/>
    </w:pPr>
    <w:rPr>
      <w:rFonts w:ascii="宋体" w:cs="宋体"/>
      <w:sz w:val="24"/>
      <w:szCs w:val="20"/>
    </w:rPr>
  </w:style>
  <w:style w:type="paragraph" w:customStyle="1" w:styleId="3fb">
    <w:name w:val="标准标题3"/>
    <w:basedOn w:val="a0"/>
    <w:qFormat/>
    <w:pPr>
      <w:spacing w:before="240" w:line="460" w:lineRule="exact"/>
      <w:outlineLvl w:val="2"/>
    </w:pPr>
    <w:rPr>
      <w:rFonts w:ascii="Times New Roman" w:hAnsi="Times New Roman"/>
      <w:b/>
      <w:sz w:val="24"/>
      <w:szCs w:val="24"/>
    </w:rPr>
  </w:style>
  <w:style w:type="paragraph" w:customStyle="1" w:styleId="31113h33rdlevelH3l3CTChar31">
    <w:name w:val="样式 标题 3条标题1.1.13h33rd levelH3l3CT头小标题小节标题头 Char标题 31..."/>
    <w:basedOn w:val="3"/>
    <w:qFormat/>
    <w:pPr>
      <w:keepNext w:val="0"/>
      <w:keepLines w:val="0"/>
      <w:numPr>
        <w:ilvl w:val="0"/>
        <w:numId w:val="0"/>
      </w:numPr>
      <w:tabs>
        <w:tab w:val="left" w:pos="720"/>
      </w:tabs>
      <w:spacing w:before="120" w:after="120" w:line="360" w:lineRule="auto"/>
      <w:ind w:left="720" w:hanging="720"/>
    </w:pPr>
    <w:rPr>
      <w:rFonts w:ascii="Times New Roman" w:eastAsia="黑体" w:hAnsi="Times New Roman" w:cs="宋体"/>
      <w:sz w:val="24"/>
      <w:szCs w:val="20"/>
    </w:rPr>
  </w:style>
  <w:style w:type="paragraph" w:customStyle="1" w:styleId="affffffffffffffff6">
    <w:name w:val="表中正文"/>
    <w:basedOn w:val="a0"/>
    <w:qFormat/>
    <w:pPr>
      <w:spacing w:line="240" w:lineRule="atLeast"/>
    </w:pPr>
    <w:rPr>
      <w:rFonts w:ascii="Times New Roman" w:hAnsi="Times New Roman"/>
      <w:szCs w:val="24"/>
    </w:rPr>
  </w:style>
  <w:style w:type="paragraph" w:customStyle="1" w:styleId="031">
    <w:name w:val="正文03"/>
    <w:basedOn w:val="020"/>
    <w:qFormat/>
    <w:pPr>
      <w:spacing w:before="60"/>
      <w:ind w:firstLineChars="0" w:firstLine="0"/>
    </w:pPr>
    <w:rPr>
      <w:szCs w:val="24"/>
    </w:rPr>
  </w:style>
  <w:style w:type="paragraph" w:customStyle="1" w:styleId="affffffffffffffff7">
    <w:name w:val="表格文字（居中）"/>
    <w:basedOn w:val="a0"/>
    <w:qFormat/>
    <w:pPr>
      <w:jc w:val="center"/>
    </w:pPr>
    <w:rPr>
      <w:rFonts w:ascii="Times New Roman" w:hAnsi="Times New Roman"/>
      <w:szCs w:val="21"/>
    </w:rPr>
  </w:style>
  <w:style w:type="paragraph" w:customStyle="1" w:styleId="1ffff6">
    <w:name w:val="样式 题注 + 宋体 小四1"/>
    <w:basedOn w:val="ae"/>
    <w:qFormat/>
    <w:pPr>
      <w:adjustRightInd/>
      <w:snapToGrid/>
      <w:spacing w:beforeLines="0" w:after="160" w:line="360" w:lineRule="auto"/>
      <w:jc w:val="both"/>
    </w:pPr>
    <w:rPr>
      <w:rFonts w:ascii="宋体" w:eastAsia="宋体" w:hAnsi="宋体" w:cs="Arial"/>
      <w:sz w:val="24"/>
      <w:szCs w:val="20"/>
    </w:rPr>
  </w:style>
  <w:style w:type="paragraph" w:customStyle="1" w:styleId="affffffffffffffff8">
    <w:name w:val="密级编号"/>
    <w:basedOn w:val="a0"/>
    <w:qFormat/>
    <w:pPr>
      <w:adjustRightInd w:val="0"/>
      <w:jc w:val="center"/>
      <w:textAlignment w:val="baseline"/>
    </w:pPr>
    <w:rPr>
      <w:rFonts w:ascii="仿宋_GB2312" w:eastAsia="仿宋_GB2312" w:hAnsi="Times New Roman"/>
      <w:kern w:val="0"/>
      <w:sz w:val="24"/>
      <w:szCs w:val="24"/>
    </w:rPr>
  </w:style>
  <w:style w:type="paragraph" w:customStyle="1" w:styleId="affffffffffffffff9">
    <w:name w:val="引用文章"/>
    <w:basedOn w:val="a0"/>
    <w:qFormat/>
    <w:pPr>
      <w:spacing w:line="360" w:lineRule="auto"/>
      <w:ind w:firstLineChars="200" w:firstLine="420"/>
    </w:pPr>
    <w:rPr>
      <w:rFonts w:ascii="Times New Roman" w:eastAsia="楷体_GB2312" w:hAnsi="Times New Roman" w:cs="宋体"/>
      <w:sz w:val="24"/>
      <w:szCs w:val="20"/>
    </w:rPr>
  </w:style>
  <w:style w:type="paragraph" w:customStyle="1" w:styleId="xl83">
    <w:name w:val="xl83"/>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szCs w:val="24"/>
    </w:rPr>
  </w:style>
  <w:style w:type="paragraph" w:customStyle="1" w:styleId="affffffffffffffffa">
    <w:name w:val="表图题"/>
    <w:basedOn w:val="a0"/>
    <w:qFormat/>
    <w:pPr>
      <w:spacing w:line="440" w:lineRule="exact"/>
      <w:jc w:val="center"/>
    </w:pPr>
    <w:rPr>
      <w:rFonts w:ascii="Times New Roman" w:eastAsia="华文细黑" w:hAnsi="Times New Roman"/>
      <w:b/>
      <w:szCs w:val="28"/>
    </w:rPr>
  </w:style>
  <w:style w:type="paragraph" w:customStyle="1" w:styleId="affffffffffffffffb">
    <w:name w:val="下标"/>
    <w:basedOn w:val="af1"/>
    <w:qFormat/>
    <w:pPr>
      <w:tabs>
        <w:tab w:val="left" w:pos="0"/>
      </w:tabs>
      <w:autoSpaceDE w:val="0"/>
      <w:autoSpaceDN w:val="0"/>
      <w:adjustRightInd/>
      <w:spacing w:before="60" w:after="60" w:line="360" w:lineRule="auto"/>
      <w:ind w:firstLine="567"/>
      <w:textAlignment w:val="auto"/>
    </w:pPr>
    <w:rPr>
      <w:rFonts w:ascii="宋体"/>
      <w:spacing w:val="20"/>
      <w:szCs w:val="24"/>
      <w:vertAlign w:val="subscript"/>
    </w:rPr>
  </w:style>
  <w:style w:type="paragraph" w:customStyle="1" w:styleId="CharCharCharCharCharCharCharCharCharChar">
    <w:name w:val="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01CharCharCharChar">
    <w:name w:val="正文01 Char Char Char Char"/>
    <w:basedOn w:val="a0"/>
    <w:qFormat/>
    <w:pPr>
      <w:spacing w:before="60" w:line="460" w:lineRule="exact"/>
      <w:ind w:firstLineChars="200" w:firstLine="200"/>
    </w:pPr>
    <w:rPr>
      <w:rFonts w:ascii="Times New Roman" w:hAnsi="Times New Roman"/>
      <w:sz w:val="24"/>
      <w:szCs w:val="20"/>
    </w:rPr>
  </w:style>
  <w:style w:type="paragraph" w:customStyle="1" w:styleId="tt1">
    <w:name w:val="tt1"/>
    <w:basedOn w:val="a0"/>
    <w:qFormat/>
    <w:pPr>
      <w:widowControl/>
      <w:spacing w:before="100" w:beforeAutospacing="1" w:after="100" w:afterAutospacing="1"/>
      <w:jc w:val="left"/>
    </w:pPr>
    <w:rPr>
      <w:rFonts w:ascii="宋体" w:hAnsi="宋体"/>
      <w:kern w:val="0"/>
      <w:sz w:val="24"/>
      <w:szCs w:val="24"/>
    </w:rPr>
  </w:style>
  <w:style w:type="paragraph" w:customStyle="1" w:styleId="3fc">
    <w:name w:val="样式 题注 + 左侧:  3 字符"/>
    <w:basedOn w:val="ae"/>
    <w:qFormat/>
    <w:pPr>
      <w:widowControl/>
      <w:tabs>
        <w:tab w:val="left" w:pos="1200"/>
      </w:tabs>
      <w:adjustRightInd/>
      <w:snapToGrid/>
      <w:spacing w:beforeLines="0" w:line="260" w:lineRule="exact"/>
      <w:ind w:leftChars="300" w:left="720"/>
    </w:pPr>
    <w:rPr>
      <w:rFonts w:eastAsia="宋体" w:cs="宋体"/>
      <w:sz w:val="24"/>
      <w:szCs w:val="24"/>
    </w:rPr>
  </w:style>
  <w:style w:type="paragraph" w:customStyle="1" w:styleId="affffffffffffffffc">
    <w:name w:val="条目"/>
    <w:basedOn w:val="afffffffffffffffb"/>
    <w:qFormat/>
    <w:pPr>
      <w:widowControl/>
      <w:tabs>
        <w:tab w:val="left" w:pos="1134"/>
      </w:tabs>
      <w:spacing w:beforeLines="0" w:afterLines="0" w:line="400" w:lineRule="atLeast"/>
      <w:ind w:firstLineChars="0" w:firstLine="482"/>
      <w:jc w:val="both"/>
    </w:pPr>
    <w:rPr>
      <w:color w:val="auto"/>
      <w:spacing w:val="0"/>
      <w:kern w:val="2"/>
      <w:szCs w:val="20"/>
    </w:rPr>
  </w:style>
  <w:style w:type="paragraph" w:customStyle="1" w:styleId="WW-b">
    <w:name w:val="WW-批注文字"/>
    <w:basedOn w:val="a0"/>
    <w:qFormat/>
    <w:pPr>
      <w:suppressAutoHyphens/>
      <w:spacing w:line="360" w:lineRule="auto"/>
      <w:ind w:firstLine="480"/>
      <w:jc w:val="left"/>
    </w:pPr>
    <w:rPr>
      <w:rFonts w:ascii="Times New Roman" w:hAnsi="Times New Roman"/>
      <w:kern w:val="1"/>
      <w:sz w:val="24"/>
      <w:szCs w:val="24"/>
      <w:lang w:eastAsia="ar-SA"/>
    </w:rPr>
  </w:style>
  <w:style w:type="paragraph" w:customStyle="1" w:styleId="affffffffffffffffd">
    <w:name w:val="表格样式"/>
    <w:basedOn w:val="afffffffff9"/>
    <w:qFormat/>
    <w:pPr>
      <w:snapToGrid w:val="0"/>
      <w:spacing w:beforeLines="50" w:line="360" w:lineRule="auto"/>
    </w:pPr>
    <w:rPr>
      <w:rFonts w:hAnsi="Times New Roman" w:hint="default"/>
      <w:snapToGrid w:val="0"/>
      <w:spacing w:val="0"/>
      <w:kern w:val="0"/>
    </w:rPr>
  </w:style>
  <w:style w:type="paragraph" w:customStyle="1" w:styleId="021">
    <w:name w:val="02 二级标题"/>
    <w:next w:val="00"/>
    <w:qFormat/>
    <w:pPr>
      <w:spacing w:before="60" w:line="460" w:lineRule="exact"/>
      <w:outlineLvl w:val="1"/>
    </w:pPr>
    <w:rPr>
      <w:rFonts w:ascii="Times New Roman" w:eastAsia="宋体" w:hAnsi="Times New Roman" w:cs="Times New Roman"/>
      <w:b/>
      <w:bCs/>
      <w:sz w:val="28"/>
      <w:szCs w:val="28"/>
    </w:rPr>
  </w:style>
  <w:style w:type="paragraph" w:customStyle="1" w:styleId="2ffe">
    <w:name w:val="列出段落2"/>
    <w:basedOn w:val="a0"/>
    <w:qFormat/>
    <w:pPr>
      <w:widowControl/>
      <w:spacing w:line="351" w:lineRule="atLeast"/>
      <w:ind w:firstLine="419"/>
      <w:textAlignment w:val="baseline"/>
    </w:pPr>
    <w:rPr>
      <w:rFonts w:ascii="Times New Roman" w:hAnsi="Times New Roman"/>
      <w:color w:val="000000"/>
      <w:kern w:val="0"/>
      <w:szCs w:val="20"/>
      <w:u w:color="000000"/>
    </w:rPr>
  </w:style>
  <w:style w:type="paragraph" w:customStyle="1" w:styleId="WW-23">
    <w:name w:val="WW-正文文字缩进 2"/>
    <w:basedOn w:val="a0"/>
    <w:qFormat/>
    <w:pPr>
      <w:suppressAutoHyphens/>
      <w:spacing w:line="360" w:lineRule="auto"/>
      <w:ind w:firstLine="480"/>
    </w:pPr>
    <w:rPr>
      <w:rFonts w:ascii="宋体" w:hAnsi="宋体"/>
      <w:kern w:val="1"/>
      <w:sz w:val="24"/>
      <w:szCs w:val="24"/>
      <w:lang w:eastAsia="ar-SA"/>
    </w:rPr>
  </w:style>
  <w:style w:type="paragraph" w:customStyle="1" w:styleId="3fd">
    <w:name w:val="页面标题3"/>
    <w:basedOn w:val="2fff"/>
    <w:qFormat/>
    <w:pPr>
      <w:ind w:leftChars="200" w:left="200"/>
    </w:pPr>
    <w:rPr>
      <w:sz w:val="32"/>
    </w:rPr>
  </w:style>
  <w:style w:type="paragraph" w:customStyle="1" w:styleId="2fff">
    <w:name w:val="页面标题2"/>
    <w:basedOn w:val="a0"/>
    <w:qFormat/>
    <w:pPr>
      <w:overflowPunct w:val="0"/>
      <w:topLinePunct/>
      <w:adjustRightInd w:val="0"/>
      <w:spacing w:line="360" w:lineRule="auto"/>
      <w:ind w:firstLineChars="200" w:firstLine="480"/>
      <w:jc w:val="center"/>
      <w:textAlignment w:val="baseline"/>
    </w:pPr>
    <w:rPr>
      <w:rFonts w:ascii="黑体" w:eastAsia="黑体" w:hAnsi="宋体"/>
      <w:b/>
      <w:kern w:val="24"/>
      <w:sz w:val="44"/>
      <w:szCs w:val="20"/>
    </w:rPr>
  </w:style>
  <w:style w:type="paragraph" w:customStyle="1" w:styleId="032">
    <w:name w:val="03 一级标题"/>
    <w:next w:val="00"/>
    <w:qFormat/>
    <w:pPr>
      <w:spacing w:before="100" w:beforeAutospacing="1" w:after="100" w:afterAutospacing="1"/>
      <w:outlineLvl w:val="0"/>
    </w:pPr>
    <w:rPr>
      <w:rFonts w:ascii="Times New Roman" w:eastAsia="宋体" w:hAnsi="Times New Roman" w:cs="Times New Roman"/>
      <w:b/>
      <w:bCs/>
      <w:kern w:val="44"/>
      <w:sz w:val="30"/>
      <w:szCs w:val="30"/>
    </w:rPr>
  </w:style>
  <w:style w:type="paragraph" w:customStyle="1" w:styleId="affffffffffffffffe">
    <w:name w:val="表格后正文"/>
    <w:basedOn w:val="a0"/>
    <w:qFormat/>
    <w:pPr>
      <w:spacing w:before="260" w:line="460" w:lineRule="exact"/>
      <w:ind w:firstLineChars="200" w:firstLine="200"/>
    </w:pPr>
    <w:rPr>
      <w:rFonts w:ascii="Times New Roman" w:hAnsi="Times New Roman"/>
      <w:sz w:val="24"/>
      <w:szCs w:val="24"/>
    </w:rPr>
  </w:style>
  <w:style w:type="paragraph" w:customStyle="1" w:styleId="85">
    <w:name w:val="表头8"/>
    <w:basedOn w:val="65"/>
    <w:qFormat/>
    <w:pPr>
      <w:tabs>
        <w:tab w:val="clear" w:pos="1349"/>
        <w:tab w:val="left" w:pos="425"/>
        <w:tab w:val="left" w:pos="1728"/>
        <w:tab w:val="left" w:pos="1774"/>
      </w:tabs>
      <w:ind w:left="845" w:hanging="425"/>
    </w:pPr>
  </w:style>
  <w:style w:type="paragraph" w:customStyle="1" w:styleId="0251">
    <w:name w:val="样式 和桥报告正文 + 段前: 0.25 行1"/>
    <w:basedOn w:val="a0"/>
    <w:qFormat/>
    <w:pPr>
      <w:adjustRightInd w:val="0"/>
      <w:snapToGrid w:val="0"/>
      <w:spacing w:line="360" w:lineRule="auto"/>
      <w:ind w:firstLine="482"/>
      <w:textAlignment w:val="baseline"/>
    </w:pPr>
    <w:rPr>
      <w:rFonts w:ascii="Times New Roman" w:hAnsi="Times New Roman" w:cs="宋体"/>
      <w:snapToGrid w:val="0"/>
      <w:kern w:val="24"/>
      <w:sz w:val="24"/>
      <w:szCs w:val="20"/>
    </w:rPr>
  </w:style>
  <w:style w:type="paragraph" w:customStyle="1" w:styleId="1Arial0876">
    <w:name w:val="样式 标题 1 + (西文) Arial (中文) 黑体 三号 两端对齐 首行缩进:  0.87 厘米 段前: 6 磅..."/>
    <w:basedOn w:val="1"/>
    <w:qFormat/>
    <w:pPr>
      <w:keepLines w:val="0"/>
      <w:pageBreakBefore/>
      <w:widowControl/>
      <w:numPr>
        <w:numId w:val="0"/>
      </w:numPr>
      <w:spacing w:before="160" w:after="160" w:line="500" w:lineRule="exact"/>
      <w:ind w:firstLine="493"/>
    </w:pPr>
    <w:rPr>
      <w:rFonts w:ascii="Arial" w:eastAsia="黑体" w:hAnsi="Arial" w:cs="宋体"/>
      <w:b w:val="0"/>
      <w:bCs w:val="0"/>
      <w:spacing w:val="16"/>
      <w:w w:val="90"/>
      <w:kern w:val="32"/>
      <w:sz w:val="32"/>
      <w:szCs w:val="32"/>
    </w:rPr>
  </w:style>
  <w:style w:type="paragraph" w:customStyle="1" w:styleId="0014">
    <w:name w:val="标题001"/>
    <w:basedOn w:val="a0"/>
    <w:qFormat/>
    <w:pPr>
      <w:spacing w:before="60" w:line="460" w:lineRule="exact"/>
      <w:outlineLvl w:val="0"/>
    </w:pPr>
    <w:rPr>
      <w:rFonts w:ascii="Times New Roman" w:hAnsi="Times New Roman"/>
      <w:b/>
      <w:sz w:val="32"/>
      <w:szCs w:val="20"/>
    </w:rPr>
  </w:style>
  <w:style w:type="paragraph" w:customStyle="1" w:styleId="2fff0">
    <w:name w:val="标准标题2"/>
    <w:basedOn w:val="a0"/>
    <w:qFormat/>
    <w:pPr>
      <w:adjustRightInd w:val="0"/>
      <w:spacing w:before="240" w:line="460" w:lineRule="exact"/>
      <w:textAlignment w:val="baseline"/>
      <w:outlineLvl w:val="1"/>
    </w:pPr>
    <w:rPr>
      <w:rFonts w:ascii="Times New Roman" w:hAnsi="Times New Roman"/>
      <w:b/>
      <w:sz w:val="28"/>
      <w:szCs w:val="28"/>
    </w:rPr>
  </w:style>
  <w:style w:type="paragraph" w:customStyle="1" w:styleId="1ffff7">
    <w:name w:val="表中文字1"/>
    <w:qFormat/>
    <w:pPr>
      <w:widowControl w:val="0"/>
      <w:adjustRightInd w:val="0"/>
      <w:snapToGrid w:val="0"/>
      <w:jc w:val="center"/>
    </w:pPr>
    <w:rPr>
      <w:rFonts w:ascii="仿宋_GB2312" w:eastAsia="仿宋_GB2312" w:hAnsi="华文仿宋" w:cs="Times New Roman"/>
      <w:b/>
      <w:szCs w:val="21"/>
    </w:rPr>
  </w:style>
  <w:style w:type="paragraph" w:customStyle="1" w:styleId="1ffff8">
    <w:name w:val="样式1."/>
    <w:basedOn w:val="a0"/>
    <w:qFormat/>
    <w:pPr>
      <w:adjustRightInd w:val="0"/>
      <w:snapToGrid w:val="0"/>
      <w:spacing w:line="460" w:lineRule="exact"/>
    </w:pPr>
    <w:rPr>
      <w:rFonts w:ascii="黑体" w:eastAsia="黑体" w:hAnsi="Times New Roman"/>
      <w:b/>
      <w:sz w:val="30"/>
      <w:szCs w:val="24"/>
    </w:rPr>
  </w:style>
  <w:style w:type="paragraph" w:customStyle="1" w:styleId="Char50">
    <w:name w:val="Char5"/>
    <w:basedOn w:val="a0"/>
    <w:qFormat/>
    <w:pPr>
      <w:widowControl/>
      <w:spacing w:after="160" w:line="240" w:lineRule="exact"/>
      <w:jc w:val="left"/>
    </w:pPr>
    <w:rPr>
      <w:rFonts w:ascii="Tahoma" w:hAnsi="Tahoma" w:cs="Tahoma"/>
      <w:kern w:val="0"/>
      <w:sz w:val="24"/>
      <w:szCs w:val="24"/>
      <w:lang w:eastAsia="en-US"/>
    </w:rPr>
  </w:style>
  <w:style w:type="paragraph" w:customStyle="1" w:styleId="01224">
    <w:name w:val="样式 正文01 + 首行缩进:  2 字符 行距: 固定值 24 磅"/>
    <w:basedOn w:val="010"/>
    <w:qFormat/>
    <w:pPr>
      <w:spacing w:before="0" w:line="240" w:lineRule="auto"/>
      <w:ind w:firstLineChars="0" w:firstLine="0"/>
    </w:pPr>
    <w:rPr>
      <w:rFonts w:ascii="Calibri" w:hAnsi="Calibri"/>
      <w:sz w:val="21"/>
      <w:szCs w:val="22"/>
    </w:rPr>
  </w:style>
  <w:style w:type="paragraph" w:customStyle="1" w:styleId="InTableII">
    <w:name w:val="In Table (II)"/>
    <w:basedOn w:val="InTable"/>
    <w:qFormat/>
    <w:pPr>
      <w:tabs>
        <w:tab w:val="clear" w:pos="2200"/>
        <w:tab w:val="clear" w:pos="3960"/>
        <w:tab w:val="clear" w:pos="5280"/>
      </w:tabs>
      <w:spacing w:before="0" w:after="0" w:line="360" w:lineRule="auto"/>
    </w:pPr>
    <w:rPr>
      <w:rFonts w:ascii="宋体" w:eastAsia="宋体" w:hAnsi="宋体"/>
      <w:bCs/>
      <w:color w:val="0000FF"/>
    </w:rPr>
  </w:style>
  <w:style w:type="paragraph" w:customStyle="1" w:styleId="xl62">
    <w:name w:val="xl6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12"/>
      <w:szCs w:val="12"/>
    </w:rPr>
  </w:style>
  <w:style w:type="paragraph" w:customStyle="1" w:styleId="Arial08522">
    <w:name w:val="样式 纯文本 + Arial 小四 黑色 首行缩进:  0.85 厘米 行距: 固定值 22 磅"/>
    <w:basedOn w:val="aff3"/>
    <w:qFormat/>
    <w:pPr>
      <w:snapToGrid w:val="0"/>
      <w:spacing w:line="440" w:lineRule="exact"/>
      <w:ind w:firstLine="482"/>
      <w:textAlignment w:val="auto"/>
    </w:pPr>
    <w:rPr>
      <w:rFonts w:ascii="Arial" w:hAnsi="Arial"/>
      <w:color w:val="000000"/>
      <w:sz w:val="24"/>
      <w:szCs w:val="20"/>
    </w:rPr>
  </w:style>
  <w:style w:type="paragraph" w:customStyle="1" w:styleId="w4">
    <w:name w:val="w4"/>
    <w:basedOn w:val="a0"/>
    <w:qFormat/>
    <w:pPr>
      <w:widowControl/>
      <w:spacing w:before="100" w:beforeAutospacing="1" w:after="100" w:afterAutospacing="1"/>
      <w:jc w:val="left"/>
    </w:pPr>
    <w:rPr>
      <w:rFonts w:ascii="宋体" w:hAnsi="宋体" w:cs="宋体"/>
      <w:color w:val="000000"/>
      <w:kern w:val="0"/>
      <w:sz w:val="24"/>
      <w:szCs w:val="24"/>
    </w:rPr>
  </w:style>
  <w:style w:type="paragraph" w:customStyle="1" w:styleId="152">
    <w:name w:val="样式 正文缩进正文（首行缩进两字） + 宋体 行距: 1.5 倍行距"/>
    <w:basedOn w:val="a1"/>
    <w:qFormat/>
    <w:pPr>
      <w:adjustRightInd w:val="0"/>
      <w:spacing w:line="300" w:lineRule="auto"/>
      <w:ind w:firstLineChars="0" w:firstLine="482"/>
      <w:jc w:val="left"/>
      <w:textAlignment w:val="baseline"/>
    </w:pPr>
    <w:rPr>
      <w:rFonts w:ascii="宋体" w:hAnsi="宋体"/>
    </w:rPr>
  </w:style>
  <w:style w:type="paragraph" w:customStyle="1" w:styleId="190">
    <w:name w:val="样式19"/>
    <w:basedOn w:val="153"/>
    <w:qFormat/>
  </w:style>
  <w:style w:type="paragraph" w:customStyle="1" w:styleId="153">
    <w:name w:val="样式15"/>
    <w:basedOn w:val="a0"/>
    <w:qFormat/>
    <w:pPr>
      <w:spacing w:line="360" w:lineRule="auto"/>
      <w:jc w:val="left"/>
      <w:outlineLvl w:val="0"/>
    </w:pPr>
    <w:rPr>
      <w:rFonts w:ascii="Times New Roman" w:hAnsi="Times New Roman"/>
      <w:b/>
      <w:sz w:val="32"/>
      <w:szCs w:val="20"/>
    </w:rPr>
  </w:style>
  <w:style w:type="paragraph" w:customStyle="1" w:styleId="Charffff3">
    <w:name w:val="大妹正文 Char"/>
    <w:basedOn w:val="1"/>
    <w:qFormat/>
    <w:pPr>
      <w:keepNext w:val="0"/>
      <w:keepLines w:val="0"/>
      <w:numPr>
        <w:numId w:val="0"/>
      </w:numPr>
      <w:spacing w:before="0" w:after="0" w:line="360" w:lineRule="auto"/>
      <w:ind w:leftChars="-5" w:left="-12" w:rightChars="-15" w:right="-36" w:firstLineChars="212" w:firstLine="509"/>
      <w:jc w:val="center"/>
      <w:outlineLvl w:val="9"/>
    </w:pPr>
    <w:rPr>
      <w:rFonts w:ascii="宋体" w:hAnsi="Times New Roman"/>
      <w:b w:val="0"/>
      <w:bCs w:val="0"/>
      <w:color w:val="0000FF"/>
      <w:sz w:val="24"/>
      <w:szCs w:val="24"/>
    </w:rPr>
  </w:style>
  <w:style w:type="paragraph" w:customStyle="1" w:styleId="xl84">
    <w:name w:val="xl84"/>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4"/>
    </w:rPr>
  </w:style>
  <w:style w:type="paragraph" w:customStyle="1" w:styleId="afffffffffffffffff">
    <w:name w:val="投标文件一级标题"/>
    <w:basedOn w:val="1"/>
    <w:qFormat/>
    <w:pPr>
      <w:pageBreakBefore/>
      <w:numPr>
        <w:numId w:val="0"/>
      </w:numPr>
      <w:tabs>
        <w:tab w:val="left" w:pos="680"/>
        <w:tab w:val="left" w:pos="1740"/>
      </w:tabs>
      <w:spacing w:before="480" w:after="360" w:line="400" w:lineRule="exact"/>
      <w:ind w:left="851" w:hanging="851"/>
      <w:jc w:val="center"/>
    </w:pPr>
    <w:rPr>
      <w:rFonts w:ascii="Arial" w:eastAsia="黑体" w:hAnsi="Arial"/>
      <w:sz w:val="32"/>
      <w:szCs w:val="32"/>
    </w:rPr>
  </w:style>
  <w:style w:type="paragraph" w:customStyle="1" w:styleId="CharCharb">
    <w:name w:val="报告正文 Char Char"/>
    <w:basedOn w:val="a0"/>
    <w:qFormat/>
    <w:pPr>
      <w:adjustRightInd w:val="0"/>
      <w:spacing w:beforeLines="25" w:line="360" w:lineRule="auto"/>
      <w:ind w:firstLine="482"/>
      <w:textAlignment w:val="baseline"/>
    </w:pPr>
    <w:rPr>
      <w:rFonts w:ascii="Times New Roman" w:hAnsi="Times New Roman" w:cs="宋体"/>
      <w:snapToGrid w:val="0"/>
      <w:kern w:val="24"/>
      <w:sz w:val="24"/>
      <w:szCs w:val="20"/>
    </w:rPr>
  </w:style>
  <w:style w:type="paragraph" w:customStyle="1" w:styleId="4f1">
    <w:name w:val="样式 标题 4"/>
    <w:basedOn w:val="a0"/>
    <w:next w:val="2TimesNewRoman"/>
    <w:qFormat/>
    <w:pPr>
      <w:widowControl/>
      <w:spacing w:before="78" w:after="156"/>
      <w:jc w:val="left"/>
    </w:pPr>
    <w:rPr>
      <w:rFonts w:ascii="Times New Roman" w:hAnsi="Times New Roman" w:cs="宋体"/>
      <w:kern w:val="0"/>
      <w:sz w:val="24"/>
      <w:szCs w:val="20"/>
    </w:rPr>
  </w:style>
  <w:style w:type="paragraph" w:customStyle="1" w:styleId="afffffffffffffffff0">
    <w:name w:val=":("/>
    <w:qFormat/>
    <w:pPr>
      <w:widowControl w:val="0"/>
      <w:adjustRightInd w:val="0"/>
      <w:spacing w:line="312" w:lineRule="atLeast"/>
      <w:jc w:val="both"/>
      <w:textAlignment w:val="baseline"/>
    </w:pPr>
    <w:rPr>
      <w:rFonts w:ascii="Times New Roman" w:eastAsia="·s²Ó©úÅé" w:hAnsi="Times New Roman" w:cs="Times New Roman"/>
    </w:rPr>
  </w:style>
  <w:style w:type="paragraph" w:customStyle="1" w:styleId="wenzi">
    <w:name w:val="wenzi"/>
    <w:basedOn w:val="a0"/>
    <w:qFormat/>
    <w:pPr>
      <w:widowControl/>
      <w:spacing w:before="100" w:beforeAutospacing="1" w:after="100" w:afterAutospacing="1" w:line="316" w:lineRule="atLeast"/>
      <w:jc w:val="left"/>
    </w:pPr>
    <w:rPr>
      <w:rFonts w:ascii="Times New Roman" w:hAnsi="Times New Roman"/>
      <w:color w:val="000000"/>
      <w:kern w:val="0"/>
      <w:szCs w:val="21"/>
    </w:rPr>
  </w:style>
  <w:style w:type="paragraph" w:customStyle="1" w:styleId="322">
    <w:name w:val="样式32"/>
    <w:basedOn w:val="313"/>
    <w:qFormat/>
  </w:style>
  <w:style w:type="paragraph" w:customStyle="1" w:styleId="afffffffffffffffff1">
    <w:name w:val="样式 题注 + (中文) 黑体"/>
    <w:basedOn w:val="ae"/>
    <w:qFormat/>
    <w:pPr>
      <w:adjustRightInd/>
      <w:snapToGrid/>
      <w:spacing w:beforeLines="0" w:beforeAutospacing="1"/>
    </w:pPr>
    <w:rPr>
      <w:rFonts w:ascii="Arial" w:eastAsia="宋体" w:hAnsi="Arial" w:cs="Arial"/>
      <w:sz w:val="24"/>
      <w:szCs w:val="20"/>
    </w:rPr>
  </w:style>
  <w:style w:type="paragraph" w:customStyle="1" w:styleId="86">
    <w:name w:val="8"/>
    <w:basedOn w:val="a0"/>
    <w:next w:val="24"/>
    <w:qFormat/>
    <w:pPr>
      <w:spacing w:line="348" w:lineRule="auto"/>
      <w:ind w:firstLineChars="200" w:firstLine="480"/>
    </w:pPr>
    <w:rPr>
      <w:rFonts w:ascii="Times New Roman" w:hAnsi="Times New Roman"/>
      <w:sz w:val="24"/>
      <w:szCs w:val="21"/>
    </w:rPr>
  </w:style>
  <w:style w:type="paragraph" w:customStyle="1" w:styleId="1ChChapterHeadingIBMSectionHead1CharChar">
    <w:name w:val="样式 标题 1章标题章ChChapter HeadingIBM Section Head标题 1 Char Char..."/>
    <w:basedOn w:val="1"/>
    <w:qFormat/>
    <w:pPr>
      <w:numPr>
        <w:numId w:val="0"/>
      </w:numPr>
      <w:tabs>
        <w:tab w:val="left" w:pos="432"/>
        <w:tab w:val="left" w:pos="532"/>
      </w:tabs>
      <w:spacing w:beforeLines="100" w:after="0" w:line="360" w:lineRule="auto"/>
      <w:ind w:left="532" w:hanging="432"/>
    </w:pPr>
    <w:rPr>
      <w:rFonts w:ascii="宋体" w:eastAsia="黑体" w:hAnsi="宋体" w:cs="宋体"/>
      <w:szCs w:val="20"/>
    </w:rPr>
  </w:style>
  <w:style w:type="paragraph" w:customStyle="1" w:styleId="3fe">
    <w:name w:val="文3"/>
    <w:basedOn w:val="a0"/>
    <w:qFormat/>
    <w:pPr>
      <w:tabs>
        <w:tab w:val="left" w:pos="425"/>
      </w:tabs>
      <w:adjustRightInd w:val="0"/>
      <w:spacing w:line="500" w:lineRule="atLeast"/>
      <w:ind w:left="425" w:hanging="425"/>
      <w:textAlignment w:val="baseline"/>
    </w:pPr>
    <w:rPr>
      <w:rFonts w:ascii="Times New Roman" w:hAnsi="Times New Roman"/>
      <w:kern w:val="0"/>
      <w:sz w:val="28"/>
      <w:szCs w:val="20"/>
    </w:rPr>
  </w:style>
  <w:style w:type="paragraph" w:customStyle="1" w:styleId="afffffffffffffffff2">
    <w:name w:val="文"/>
    <w:basedOn w:val="a0"/>
    <w:qFormat/>
    <w:pPr>
      <w:adjustRightInd w:val="0"/>
      <w:spacing w:line="500" w:lineRule="atLeast"/>
      <w:ind w:firstLine="540"/>
      <w:textAlignment w:val="baseline"/>
    </w:pPr>
    <w:rPr>
      <w:rFonts w:ascii="Times New Roman" w:hAnsi="Times New Roman"/>
      <w:kern w:val="0"/>
      <w:sz w:val="28"/>
      <w:szCs w:val="20"/>
    </w:rPr>
  </w:style>
  <w:style w:type="paragraph" w:customStyle="1" w:styleId="3CharChar2">
    <w:name w:val="样式3 Char Char"/>
    <w:basedOn w:val="a1"/>
    <w:qFormat/>
    <w:pPr>
      <w:widowControl/>
      <w:overflowPunct w:val="0"/>
      <w:autoSpaceDE w:val="0"/>
      <w:autoSpaceDN w:val="0"/>
      <w:adjustRightInd w:val="0"/>
      <w:snapToGrid w:val="0"/>
      <w:spacing w:line="460" w:lineRule="exact"/>
      <w:ind w:firstLine="491"/>
      <w:jc w:val="center"/>
      <w:textAlignment w:val="baseline"/>
    </w:pPr>
    <w:rPr>
      <w:szCs w:val="24"/>
    </w:rPr>
  </w:style>
  <w:style w:type="paragraph" w:customStyle="1" w:styleId="CharCharCharCharCharCharCharCharCharCharCharCharCharCharCharCharChar0">
    <w:name w:val="样式 Char Char Char Char Char Char Char Char Char Char Char Char Char Char Char Char Char"/>
    <w:basedOn w:val="a1"/>
    <w:qFormat/>
    <w:pPr>
      <w:widowControl/>
      <w:overflowPunct w:val="0"/>
      <w:autoSpaceDE w:val="0"/>
      <w:autoSpaceDN w:val="0"/>
      <w:adjustRightInd w:val="0"/>
      <w:snapToGrid w:val="0"/>
      <w:ind w:firstLine="491"/>
      <w:jc w:val="center"/>
      <w:textAlignment w:val="baseline"/>
    </w:pPr>
    <w:rPr>
      <w:szCs w:val="24"/>
    </w:rPr>
  </w:style>
  <w:style w:type="paragraph" w:customStyle="1" w:styleId="afffffffffffffffff3">
    <w:name w:val="样式 正文缩进 + 五号"/>
    <w:basedOn w:val="a1"/>
    <w:qFormat/>
    <w:pPr>
      <w:widowControl/>
      <w:overflowPunct w:val="0"/>
      <w:autoSpaceDE w:val="0"/>
      <w:autoSpaceDN w:val="0"/>
      <w:adjustRightInd w:val="0"/>
      <w:snapToGrid w:val="0"/>
      <w:ind w:firstLineChars="0" w:firstLine="0"/>
      <w:jc w:val="left"/>
      <w:textAlignment w:val="baseline"/>
    </w:pPr>
    <w:rPr>
      <w:szCs w:val="24"/>
    </w:rPr>
  </w:style>
  <w:style w:type="paragraph" w:customStyle="1" w:styleId="2Char8">
    <w:name w:val="样式2 Char"/>
    <w:basedOn w:val="a1"/>
    <w:qFormat/>
    <w:pPr>
      <w:widowControl/>
      <w:overflowPunct w:val="0"/>
      <w:autoSpaceDE w:val="0"/>
      <w:autoSpaceDN w:val="0"/>
      <w:adjustRightInd w:val="0"/>
      <w:snapToGrid w:val="0"/>
      <w:ind w:firstLine="491"/>
      <w:jc w:val="center"/>
      <w:textAlignment w:val="baseline"/>
    </w:pPr>
    <w:rPr>
      <w:szCs w:val="24"/>
    </w:rPr>
  </w:style>
  <w:style w:type="paragraph" w:customStyle="1" w:styleId="3CharCharChar">
    <w:name w:val="样式3 Char Char Char"/>
    <w:basedOn w:val="a1"/>
    <w:qFormat/>
    <w:pPr>
      <w:widowControl/>
      <w:overflowPunct w:val="0"/>
      <w:autoSpaceDE w:val="0"/>
      <w:autoSpaceDN w:val="0"/>
      <w:adjustRightInd w:val="0"/>
      <w:snapToGrid w:val="0"/>
      <w:spacing w:line="460" w:lineRule="exact"/>
      <w:ind w:firstLine="491"/>
      <w:jc w:val="center"/>
      <w:textAlignment w:val="baseline"/>
    </w:pPr>
    <w:rPr>
      <w:szCs w:val="24"/>
    </w:rPr>
  </w:style>
  <w:style w:type="paragraph" w:customStyle="1" w:styleId="afffffffffffffffff4">
    <w:name w:val="四级无标题条"/>
    <w:basedOn w:val="a0"/>
    <w:qFormat/>
    <w:rPr>
      <w:rFonts w:ascii="Times New Roman" w:hAnsi="Times New Roman"/>
      <w:sz w:val="24"/>
      <w:szCs w:val="24"/>
    </w:rPr>
  </w:style>
  <w:style w:type="paragraph" w:customStyle="1" w:styleId="CharCharCharCharCharCharCharCharCharCharCharCharCharCharCharChar0">
    <w:name w:val="样式 Char Char Char Char Char Char Char Char Char Char Char Char Char Char Char Char"/>
    <w:basedOn w:val="a1"/>
    <w:qFormat/>
    <w:pPr>
      <w:widowControl/>
      <w:overflowPunct w:val="0"/>
      <w:autoSpaceDE w:val="0"/>
      <w:autoSpaceDN w:val="0"/>
      <w:adjustRightInd w:val="0"/>
      <w:snapToGrid w:val="0"/>
      <w:ind w:firstLine="491"/>
      <w:jc w:val="center"/>
      <w:textAlignment w:val="baseline"/>
    </w:pPr>
    <w:rPr>
      <w:szCs w:val="24"/>
    </w:rPr>
  </w:style>
  <w:style w:type="paragraph" w:customStyle="1" w:styleId="025025">
    <w:name w:val="样式 标题三冯 + 段前: 0.25 行 段后: 0.25 行"/>
    <w:basedOn w:val="a0"/>
    <w:semiHidden/>
    <w:qFormat/>
    <w:pPr>
      <w:keepNext/>
      <w:keepLines/>
      <w:spacing w:beforeLines="50" w:afterLines="50" w:line="400" w:lineRule="exact"/>
      <w:outlineLvl w:val="2"/>
    </w:pPr>
    <w:rPr>
      <w:rFonts w:ascii="Times New Roman" w:eastAsia="黑体" w:hAnsi="Times New Roman" w:cs="宋体"/>
      <w:b/>
      <w:bCs/>
      <w:sz w:val="28"/>
      <w:szCs w:val="20"/>
    </w:rPr>
  </w:style>
  <w:style w:type="paragraph" w:customStyle="1" w:styleId="afffffffffffffffff5">
    <w:name w:val="表格居中"/>
    <w:next w:val="a0"/>
    <w:link w:val="CharCharc"/>
    <w:qFormat/>
    <w:pPr>
      <w:widowControl w:val="0"/>
      <w:jc w:val="center"/>
    </w:pPr>
    <w:rPr>
      <w:rFonts w:ascii="Times New Roman" w:eastAsia="宋体" w:hAnsi="Times New Roman" w:cs="Times New Roman"/>
      <w:sz w:val="24"/>
    </w:rPr>
  </w:style>
  <w:style w:type="character" w:customStyle="1" w:styleId="CharCharc">
    <w:name w:val="表格居中 Char Char"/>
    <w:link w:val="afffffffffffffffff5"/>
    <w:qFormat/>
    <w:rPr>
      <w:rFonts w:ascii="Times New Roman" w:eastAsia="宋体" w:hAnsi="Times New Roman" w:cs="Times New Roman"/>
      <w:kern w:val="0"/>
      <w:sz w:val="24"/>
      <w:szCs w:val="20"/>
    </w:rPr>
  </w:style>
  <w:style w:type="paragraph" w:customStyle="1" w:styleId="1ffff9">
    <w:name w:val="修订1"/>
    <w:qFormat/>
    <w:rPr>
      <w:rFonts w:ascii="Times New Roman" w:eastAsia="宋体" w:hAnsi="Times New Roman" w:cs="Times New Roman"/>
      <w:sz w:val="24"/>
      <w:szCs w:val="24"/>
    </w:rPr>
  </w:style>
  <w:style w:type="paragraph" w:customStyle="1" w:styleId="1-10316">
    <w:name w:val="样式 标题 1-*+章标题 1 + (中文) 宋体 三号 加粗 首行缩进:  0.31 字符 段前: 6 磅 行距..."/>
    <w:basedOn w:val="1"/>
    <w:qFormat/>
    <w:pPr>
      <w:keepLines w:val="0"/>
      <w:numPr>
        <w:numId w:val="0"/>
      </w:numPr>
      <w:tabs>
        <w:tab w:val="left" w:pos="532"/>
      </w:tabs>
      <w:spacing w:before="120" w:after="0" w:line="360" w:lineRule="auto"/>
      <w:ind w:left="532" w:hanging="432"/>
    </w:pPr>
    <w:rPr>
      <w:rFonts w:ascii="Times New Roman" w:eastAsia="黑体" w:hAnsi="Times New Roman" w:cs="宋体"/>
      <w:kern w:val="2"/>
    </w:rPr>
  </w:style>
  <w:style w:type="paragraph" w:customStyle="1" w:styleId="2110015">
    <w:name w:val="样式 标题 2节标题 1.1 + 小三 加粗 段前: 0 磅 段后: 0 磅 行距: 1.5 倍行距"/>
    <w:basedOn w:val="2"/>
    <w:qFormat/>
    <w:pPr>
      <w:numPr>
        <w:ilvl w:val="0"/>
        <w:numId w:val="0"/>
      </w:numPr>
      <w:tabs>
        <w:tab w:val="left" w:pos="-426"/>
        <w:tab w:val="left" w:pos="709"/>
      </w:tabs>
      <w:spacing w:before="0" w:after="0" w:line="360" w:lineRule="auto"/>
      <w:ind w:left="-426" w:hanging="709"/>
      <w:jc w:val="left"/>
    </w:pPr>
    <w:rPr>
      <w:rFonts w:ascii="Times New Roman" w:eastAsia="黑体" w:hAnsi="Times New Roman" w:cs="宋体"/>
      <w:sz w:val="30"/>
      <w:szCs w:val="20"/>
    </w:rPr>
  </w:style>
  <w:style w:type="paragraph" w:customStyle="1" w:styleId="31113h33rdlevelH3l3CT33">
    <w:name w:val="样式 标题 3条标题1.1.13h33rd levelH3l3CT头小标题 + 段前: 3 磅 段后: 3 ..."/>
    <w:basedOn w:val="3"/>
    <w:qFormat/>
    <w:pPr>
      <w:numPr>
        <w:ilvl w:val="0"/>
        <w:numId w:val="0"/>
      </w:numPr>
      <w:tabs>
        <w:tab w:val="left" w:pos="0"/>
      </w:tabs>
      <w:spacing w:before="60" w:after="60" w:line="360" w:lineRule="auto"/>
      <w:jc w:val="left"/>
    </w:pPr>
    <w:rPr>
      <w:rFonts w:ascii="Times New Roman" w:hAnsi="Times New Roman" w:cs="宋体"/>
      <w:sz w:val="24"/>
      <w:szCs w:val="20"/>
    </w:rPr>
  </w:style>
  <w:style w:type="paragraph" w:customStyle="1" w:styleId="411117878">
    <w:name w:val="样式 标题 4款标题1.1.1.1 + 段前: 7.8 磅 段后: 7.8 磅"/>
    <w:basedOn w:val="4"/>
    <w:qFormat/>
    <w:pPr>
      <w:keepNext w:val="0"/>
      <w:keepLines w:val="0"/>
      <w:numPr>
        <w:ilvl w:val="0"/>
        <w:numId w:val="0"/>
      </w:numPr>
      <w:tabs>
        <w:tab w:val="left" w:pos="964"/>
      </w:tabs>
      <w:spacing w:before="156" w:after="156" w:line="360" w:lineRule="auto"/>
      <w:ind w:left="964" w:hanging="864"/>
    </w:pPr>
    <w:rPr>
      <w:rFonts w:ascii="Times New Roman" w:eastAsia="宋体" w:hAnsi="Times New Roman" w:cs="宋体"/>
      <w:sz w:val="24"/>
      <w:szCs w:val="20"/>
    </w:rPr>
  </w:style>
  <w:style w:type="paragraph" w:customStyle="1" w:styleId="211SeMajorHeadingIBMSubhead2h22Cha">
    <w:name w:val="样式 标题 2节标题 1.1节标题节SeMajor HeadingIBM Subhead 2h2标题 2 Cha..."/>
    <w:basedOn w:val="2"/>
    <w:qFormat/>
    <w:pPr>
      <w:keepNext w:val="0"/>
      <w:keepLines w:val="0"/>
      <w:numPr>
        <w:ilvl w:val="0"/>
        <w:numId w:val="0"/>
      </w:numPr>
      <w:tabs>
        <w:tab w:val="left" w:pos="576"/>
      </w:tabs>
      <w:snapToGrid w:val="0"/>
      <w:spacing w:before="120" w:after="120" w:line="360" w:lineRule="auto"/>
      <w:ind w:left="578" w:hanging="578"/>
    </w:pPr>
    <w:rPr>
      <w:rFonts w:ascii="Arial" w:eastAsia="黑体" w:hAnsi="Arial" w:cs="宋体"/>
      <w:sz w:val="30"/>
      <w:szCs w:val="20"/>
    </w:rPr>
  </w:style>
  <w:style w:type="paragraph" w:customStyle="1" w:styleId="21115">
    <w:name w:val="样式 标题 2节标题 1.1 + 加粗 行距: 1.5 倍行距"/>
    <w:basedOn w:val="2"/>
    <w:qFormat/>
    <w:pPr>
      <w:numPr>
        <w:ilvl w:val="0"/>
        <w:numId w:val="0"/>
      </w:numPr>
      <w:tabs>
        <w:tab w:val="left" w:pos="0"/>
        <w:tab w:val="left" w:pos="576"/>
      </w:tabs>
      <w:spacing w:line="360" w:lineRule="auto"/>
      <w:jc w:val="left"/>
    </w:pPr>
    <w:rPr>
      <w:rFonts w:ascii="Times New Roman" w:eastAsia="黑体" w:hAnsi="Times New Roman" w:cs="宋体"/>
      <w:sz w:val="30"/>
      <w:szCs w:val="20"/>
    </w:rPr>
  </w:style>
  <w:style w:type="paragraph" w:customStyle="1" w:styleId="10520">
    <w:name w:val="样式 正文1 + 首行缩进:  0.5 字符2"/>
    <w:basedOn w:val="a0"/>
    <w:qFormat/>
    <w:pPr>
      <w:widowControl/>
      <w:adjustRightInd w:val="0"/>
      <w:snapToGrid w:val="0"/>
      <w:spacing w:line="460" w:lineRule="atLeast"/>
      <w:ind w:firstLineChars="200" w:firstLine="200"/>
      <w:jc w:val="left"/>
    </w:pPr>
    <w:rPr>
      <w:rFonts w:ascii="宋体" w:hAnsi="宋体" w:cs="宋体"/>
      <w:kern w:val="0"/>
      <w:sz w:val="24"/>
      <w:szCs w:val="20"/>
    </w:rPr>
  </w:style>
  <w:style w:type="paragraph" w:customStyle="1" w:styleId="afffffffffffffffff6">
    <w:name w:val="兰博正文样式"/>
    <w:basedOn w:val="a0"/>
    <w:qFormat/>
    <w:pPr>
      <w:spacing w:before="60" w:line="480" w:lineRule="exact"/>
      <w:ind w:firstLineChars="200" w:firstLine="200"/>
    </w:pPr>
    <w:rPr>
      <w:rFonts w:ascii="Times New Roman" w:hAnsi="Times New Roman" w:cs="宋体"/>
      <w:sz w:val="24"/>
      <w:szCs w:val="24"/>
    </w:rPr>
  </w:style>
  <w:style w:type="paragraph" w:customStyle="1" w:styleId="31113h33rdlevelH3l3CT31">
    <w:name w:val="样式 标题 3条标题1.1.13h33rd levelH3l3CT头小标题 + 段后: 3 磅 行距: 1...."/>
    <w:basedOn w:val="3"/>
    <w:qFormat/>
    <w:pPr>
      <w:numPr>
        <w:ilvl w:val="0"/>
        <w:numId w:val="0"/>
      </w:numPr>
      <w:tabs>
        <w:tab w:val="left" w:pos="1"/>
        <w:tab w:val="left" w:pos="720"/>
      </w:tabs>
      <w:spacing w:after="60" w:line="360" w:lineRule="auto"/>
      <w:ind w:left="1" w:hanging="720"/>
      <w:jc w:val="left"/>
    </w:pPr>
    <w:rPr>
      <w:rFonts w:ascii="Times New Roman" w:hAnsi="Times New Roman" w:cs="宋体"/>
      <w:sz w:val="24"/>
      <w:szCs w:val="20"/>
    </w:rPr>
  </w:style>
  <w:style w:type="paragraph" w:customStyle="1" w:styleId="2050">
    <w:name w:val="样式 标题2 + 首行缩进:  0.5 字符"/>
    <w:basedOn w:val="2"/>
    <w:qFormat/>
    <w:pPr>
      <w:keepNext w:val="0"/>
      <w:keepLines w:val="0"/>
      <w:widowControl/>
      <w:numPr>
        <w:ilvl w:val="0"/>
        <w:numId w:val="0"/>
      </w:numPr>
      <w:snapToGrid w:val="0"/>
      <w:spacing w:before="0" w:after="0" w:line="500" w:lineRule="atLeast"/>
      <w:ind w:firstLineChars="50" w:firstLine="50"/>
      <w:jc w:val="left"/>
    </w:pPr>
    <w:rPr>
      <w:rFonts w:ascii="宋体" w:eastAsia="宋体" w:hAnsi="宋体" w:cs="宋体"/>
      <w:kern w:val="0"/>
      <w:sz w:val="28"/>
      <w:szCs w:val="20"/>
    </w:rPr>
  </w:style>
  <w:style w:type="paragraph" w:customStyle="1" w:styleId="3Char31111CharCharChar">
    <w:name w:val="样式 标题 3小标题小节标题头 Char标题 31小标题1小节标题1小节标题1 Char Char头 Char ..."/>
    <w:basedOn w:val="3"/>
    <w:qFormat/>
    <w:pPr>
      <w:numPr>
        <w:ilvl w:val="0"/>
        <w:numId w:val="0"/>
      </w:numPr>
      <w:tabs>
        <w:tab w:val="left" w:pos="720"/>
      </w:tabs>
      <w:adjustRightInd w:val="0"/>
      <w:spacing w:before="0" w:after="0" w:line="360" w:lineRule="auto"/>
      <w:ind w:left="720" w:hanging="720"/>
      <w:textAlignment w:val="baseline"/>
    </w:pPr>
    <w:rPr>
      <w:rFonts w:ascii="Times New Roman" w:hAnsi="Times New Roman" w:cs="宋体"/>
      <w:bCs w:val="0"/>
      <w:kern w:val="0"/>
      <w:sz w:val="24"/>
      <w:szCs w:val="20"/>
    </w:rPr>
  </w:style>
  <w:style w:type="paragraph" w:customStyle="1" w:styleId="4L4MinorHeadingTimesNewRoman">
    <w:name w:val="样式 标题 4L4Minor Heading + Times New Roman"/>
    <w:basedOn w:val="4"/>
    <w:next w:val="24"/>
    <w:qFormat/>
    <w:pPr>
      <w:numPr>
        <w:ilvl w:val="0"/>
        <w:numId w:val="0"/>
      </w:numPr>
      <w:tabs>
        <w:tab w:val="left" w:pos="964"/>
      </w:tabs>
      <w:spacing w:beforeLines="25" w:afterLines="50" w:line="240" w:lineRule="auto"/>
      <w:ind w:left="964" w:hanging="864"/>
    </w:pPr>
    <w:rPr>
      <w:rFonts w:ascii="Times New Roman" w:eastAsia="宋体" w:hAnsi="Times New Roman" w:cs="Times New Roman"/>
      <w:sz w:val="24"/>
    </w:rPr>
  </w:style>
  <w:style w:type="paragraph" w:customStyle="1" w:styleId="afffffffffffffffff7">
    <w:name w:val="样式 标题"/>
    <w:basedOn w:val="4"/>
    <w:qFormat/>
    <w:pPr>
      <w:numPr>
        <w:ilvl w:val="0"/>
        <w:numId w:val="0"/>
      </w:numPr>
      <w:tabs>
        <w:tab w:val="left" w:pos="964"/>
      </w:tabs>
      <w:spacing w:beforeLines="25" w:afterLines="50" w:line="240" w:lineRule="auto"/>
      <w:ind w:left="964" w:hanging="864"/>
    </w:pPr>
    <w:rPr>
      <w:rFonts w:ascii="Times New Roman" w:eastAsia="黑体" w:hAnsi="Times New Roman" w:cs="Times New Roman"/>
      <w:sz w:val="24"/>
    </w:rPr>
  </w:style>
  <w:style w:type="paragraph" w:customStyle="1" w:styleId="3133Char0505">
    <w:name w:val="样式 样式 标题 3标题 13标题 3 Char + (中文) 黑体 小三 加粗 段前: 0.5 行 段后: 0.5 行 + 宋..."/>
    <w:basedOn w:val="a0"/>
    <w:qFormat/>
    <w:pPr>
      <w:keepNext/>
      <w:keepLines/>
      <w:tabs>
        <w:tab w:val="left" w:pos="1080"/>
      </w:tabs>
      <w:spacing w:beforeLines="50" w:afterLines="50" w:line="500" w:lineRule="exact"/>
      <w:ind w:leftChars="200" w:left="625" w:hanging="425"/>
      <w:jc w:val="left"/>
      <w:outlineLvl w:val="2"/>
    </w:pPr>
    <w:rPr>
      <w:rFonts w:ascii="宋体" w:hAnsi="宋体" w:cs="宋体"/>
      <w:b/>
      <w:bCs/>
      <w:sz w:val="24"/>
      <w:szCs w:val="20"/>
    </w:rPr>
  </w:style>
  <w:style w:type="paragraph" w:customStyle="1" w:styleId="221">
    <w:name w:val="样式 正文首行缩进 2 + 首行缩进:  2 字符"/>
    <w:basedOn w:val="2a"/>
    <w:qFormat/>
    <w:pPr>
      <w:widowControl/>
      <w:ind w:leftChars="0" w:left="0" w:firstLine="480"/>
    </w:pPr>
    <w:rPr>
      <w:rFonts w:cs="宋体"/>
      <w:kern w:val="0"/>
      <w:sz w:val="24"/>
      <w:szCs w:val="20"/>
    </w:rPr>
  </w:style>
  <w:style w:type="paragraph" w:customStyle="1" w:styleId="3ff">
    <w:name w:val="样式 样式 标题3 + (符号) 宋体 黑色 + (符号) 宋体"/>
    <w:basedOn w:val="a0"/>
    <w:qFormat/>
    <w:pPr>
      <w:snapToGrid w:val="0"/>
      <w:spacing w:line="440" w:lineRule="atLeast"/>
      <w:ind w:firstLine="454"/>
      <w:outlineLvl w:val="2"/>
    </w:pPr>
    <w:rPr>
      <w:rFonts w:ascii="Times New Roman" w:hAnsi="Times New Roman"/>
      <w:b/>
      <w:bCs/>
      <w:color w:val="000000"/>
      <w:sz w:val="24"/>
      <w:szCs w:val="20"/>
    </w:rPr>
  </w:style>
  <w:style w:type="paragraph" w:customStyle="1" w:styleId="4L4MinorHeading4CharChar11110">
    <w:name w:val="样式 标题 4L4Minor Heading标题 4 Char Char款标题1.1.1.1 + 左侧:  0 厘米 ..."/>
    <w:basedOn w:val="4"/>
    <w:qFormat/>
    <w:pPr>
      <w:numPr>
        <w:ilvl w:val="0"/>
        <w:numId w:val="0"/>
      </w:numPr>
      <w:spacing w:before="120" w:after="120" w:line="376" w:lineRule="atLeast"/>
      <w:ind w:left="864" w:hanging="864"/>
    </w:pPr>
    <w:rPr>
      <w:rFonts w:ascii="Times New Roman" w:eastAsia="黑体" w:hAnsi="Arial" w:cs="宋体"/>
      <w:sz w:val="24"/>
      <w:szCs w:val="20"/>
    </w:rPr>
  </w:style>
  <w:style w:type="paragraph" w:customStyle="1" w:styleId="afffffffffffffffff8">
    <w:name w:val="宝钢正文"/>
    <w:basedOn w:val="a0"/>
    <w:qFormat/>
    <w:pPr>
      <w:tabs>
        <w:tab w:val="left" w:pos="3060"/>
      </w:tabs>
      <w:spacing w:beforeLines="50" w:afterLines="50" w:line="440" w:lineRule="exact"/>
      <w:ind w:firstLineChars="200" w:firstLine="480"/>
      <w:outlineLvl w:val="3"/>
    </w:pPr>
    <w:rPr>
      <w:rFonts w:ascii="宋体" w:hAnsi="宋体" w:cs="宋体"/>
      <w:b/>
      <w:kern w:val="0"/>
      <w:szCs w:val="20"/>
    </w:rPr>
  </w:style>
  <w:style w:type="paragraph" w:customStyle="1" w:styleId="afffffffffffffffff9">
    <w:name w:val="正文正文正文正文"/>
    <w:basedOn w:val="a0"/>
    <w:next w:val="a0"/>
    <w:qFormat/>
    <w:pPr>
      <w:keepNext/>
      <w:keepLines/>
      <w:widowControl/>
      <w:adjustRightInd w:val="0"/>
      <w:spacing w:before="40" w:after="40" w:line="360" w:lineRule="auto"/>
      <w:ind w:firstLineChars="200" w:firstLine="200"/>
      <w:jc w:val="left"/>
      <w:textAlignment w:val="baseline"/>
    </w:pPr>
    <w:rPr>
      <w:rFonts w:ascii="Times New Roman" w:hAnsi="Times New Roman" w:cs="宋体"/>
      <w:bCs/>
      <w:kern w:val="0"/>
      <w:sz w:val="24"/>
      <w:szCs w:val="28"/>
    </w:rPr>
  </w:style>
  <w:style w:type="paragraph" w:customStyle="1" w:styleId="LNG">
    <w:name w:val="LNG－表格"/>
    <w:basedOn w:val="a0"/>
    <w:qFormat/>
    <w:pPr>
      <w:spacing w:line="360" w:lineRule="auto"/>
      <w:jc w:val="center"/>
    </w:pPr>
    <w:rPr>
      <w:rFonts w:ascii="Times New Roman" w:hAnsi="Times New Roman"/>
      <w:kern w:val="0"/>
      <w:szCs w:val="21"/>
    </w:rPr>
  </w:style>
  <w:style w:type="paragraph" w:customStyle="1" w:styleId="3025">
    <w:name w:val="样式 3级标题 + 段前: 0 磅 行距: 固定值 25 磅"/>
    <w:basedOn w:val="3f3"/>
    <w:qFormat/>
    <w:pPr>
      <w:spacing w:before="0" w:line="500" w:lineRule="exact"/>
      <w:outlineLvl w:val="3"/>
    </w:pPr>
    <w:rPr>
      <w:bCs/>
      <w:szCs w:val="20"/>
    </w:rPr>
  </w:style>
  <w:style w:type="paragraph" w:customStyle="1" w:styleId="afffffffffffffffffa">
    <w:name w:val="表格题注"/>
    <w:basedOn w:val="a0"/>
    <w:qFormat/>
    <w:pPr>
      <w:adjustRightInd w:val="0"/>
      <w:spacing w:line="360" w:lineRule="auto"/>
      <w:jc w:val="center"/>
      <w:textAlignment w:val="baseline"/>
    </w:pPr>
    <w:rPr>
      <w:rFonts w:ascii="Times New Roman" w:hAnsi="Times New Roman"/>
      <w:b/>
      <w:snapToGrid w:val="0"/>
      <w:kern w:val="24"/>
      <w:szCs w:val="21"/>
    </w:rPr>
  </w:style>
  <w:style w:type="paragraph" w:customStyle="1" w:styleId="180">
    <w:name w:val="样式18"/>
    <w:basedOn w:val="153"/>
    <w:qFormat/>
    <w:pPr>
      <w:spacing w:beforeLines="50" w:line="500" w:lineRule="atLeast"/>
      <w:ind w:firstLineChars="100" w:firstLine="281"/>
      <w:outlineLvl w:val="1"/>
    </w:pPr>
    <w:rPr>
      <w:rFonts w:eastAsia="Times New Roman"/>
      <w:bCs/>
      <w:color w:val="000000"/>
      <w:sz w:val="28"/>
      <w:szCs w:val="28"/>
    </w:rPr>
  </w:style>
  <w:style w:type="paragraph" w:customStyle="1" w:styleId="afffffffffffffffffb">
    <w:name w:val="样式 题注 + 宋体 小四"/>
    <w:basedOn w:val="ae"/>
    <w:qFormat/>
    <w:pPr>
      <w:adjustRightInd/>
      <w:snapToGrid/>
      <w:spacing w:beforeLines="0" w:after="160" w:line="360" w:lineRule="auto"/>
      <w:jc w:val="both"/>
    </w:pPr>
    <w:rPr>
      <w:rFonts w:ascii="宋体" w:eastAsia="宋体" w:hAnsi="宋体" w:cs="Arial"/>
      <w:sz w:val="24"/>
      <w:szCs w:val="20"/>
    </w:rPr>
  </w:style>
  <w:style w:type="paragraph" w:customStyle="1" w:styleId="200">
    <w:name w:val="样式20"/>
    <w:basedOn w:val="160"/>
    <w:qFormat/>
    <w:pPr>
      <w:spacing w:before="0"/>
      <w:ind w:firstLineChars="50" w:firstLine="141"/>
      <w:outlineLvl w:val="1"/>
    </w:pPr>
    <w:rPr>
      <w:rFonts w:eastAsia="Times New Roman"/>
      <w:b/>
      <w:kern w:val="2"/>
      <w:sz w:val="28"/>
    </w:rPr>
  </w:style>
  <w:style w:type="paragraph" w:customStyle="1" w:styleId="afffffffffffffffffc">
    <w:name w:val="冯正文"/>
    <w:basedOn w:val="a0"/>
    <w:qFormat/>
    <w:pPr>
      <w:spacing w:beforeLines="25" w:afterLines="25" w:line="400" w:lineRule="exact"/>
      <w:ind w:firstLineChars="200" w:firstLine="200"/>
    </w:pPr>
    <w:rPr>
      <w:rFonts w:ascii="Times New Roman" w:hAnsi="Times New Roman" w:cs="宋体"/>
      <w:sz w:val="24"/>
      <w:szCs w:val="20"/>
    </w:rPr>
  </w:style>
  <w:style w:type="paragraph" w:customStyle="1" w:styleId="2fff1">
    <w:name w:val="样式 题注 + 首行缩进:  2 字符"/>
    <w:basedOn w:val="ae"/>
    <w:qFormat/>
    <w:pPr>
      <w:adjustRightInd/>
      <w:snapToGrid/>
      <w:spacing w:beforeLines="0" w:after="160" w:line="360" w:lineRule="auto"/>
      <w:ind w:firstLineChars="200" w:firstLine="400"/>
      <w:jc w:val="both"/>
    </w:pPr>
    <w:rPr>
      <w:rFonts w:ascii="Arial" w:hAnsi="Arial" w:cs="宋体"/>
      <w:sz w:val="21"/>
      <w:szCs w:val="20"/>
    </w:rPr>
  </w:style>
  <w:style w:type="paragraph" w:customStyle="1" w:styleId="afffffffffffffffffd">
    <w:name w:val="列项——"/>
    <w:qFormat/>
    <w:pPr>
      <w:widowControl w:val="0"/>
      <w:tabs>
        <w:tab w:val="left" w:pos="854"/>
      </w:tabs>
      <w:ind w:leftChars="200" w:left="840" w:hangingChars="200" w:hanging="420"/>
      <w:jc w:val="both"/>
    </w:pPr>
    <w:rPr>
      <w:rFonts w:ascii="宋体" w:eastAsia="宋体" w:hAnsi="Times New Roman" w:cs="Times New Roman"/>
    </w:rPr>
  </w:style>
  <w:style w:type="paragraph" w:customStyle="1" w:styleId="afffffffffffffffffe">
    <w:name w:val="编号标题"/>
    <w:basedOn w:val="3"/>
    <w:qFormat/>
    <w:pPr>
      <w:numPr>
        <w:ilvl w:val="0"/>
        <w:numId w:val="0"/>
      </w:numPr>
      <w:spacing w:before="100" w:beforeAutospacing="1" w:after="100" w:afterAutospacing="1" w:line="460" w:lineRule="exact"/>
      <w:ind w:firstLineChars="200" w:firstLine="420"/>
      <w:outlineLvl w:val="9"/>
    </w:pPr>
    <w:rPr>
      <w:rFonts w:ascii="宋体" w:hAnsi="宋体"/>
      <w:b w:val="0"/>
      <w:bCs w:val="0"/>
      <w:sz w:val="21"/>
    </w:rPr>
  </w:style>
  <w:style w:type="paragraph" w:customStyle="1" w:styleId="affffffffffffffffff">
    <w:name w:val="报告书表格"/>
    <w:basedOn w:val="a0"/>
    <w:qFormat/>
    <w:pPr>
      <w:adjustRightInd w:val="0"/>
      <w:spacing w:before="60" w:after="60" w:line="240" w:lineRule="atLeast"/>
      <w:jc w:val="center"/>
      <w:textAlignment w:val="baseline"/>
    </w:pPr>
    <w:rPr>
      <w:rFonts w:ascii="Times New Roman" w:hAnsi="Times New Roman"/>
      <w:kern w:val="0"/>
      <w:szCs w:val="20"/>
    </w:rPr>
  </w:style>
  <w:style w:type="paragraph" w:customStyle="1" w:styleId="2fff2">
    <w:name w:val="样式 小四 首行缩进:  2 字符"/>
    <w:basedOn w:val="a0"/>
    <w:qFormat/>
    <w:pPr>
      <w:spacing w:line="400" w:lineRule="exact"/>
      <w:ind w:firstLineChars="200" w:firstLine="200"/>
    </w:pPr>
    <w:rPr>
      <w:rFonts w:ascii="Times New Roman" w:hAnsi="Times New Roman"/>
      <w:sz w:val="24"/>
      <w:szCs w:val="20"/>
    </w:rPr>
  </w:style>
  <w:style w:type="paragraph" w:customStyle="1" w:styleId="affffffffffffffffff0">
    <w:name w:val="正式表格"/>
    <w:basedOn w:val="afffffffffffffff4"/>
    <w:qFormat/>
    <w:pPr>
      <w:spacing w:before="60" w:after="60" w:line="240" w:lineRule="auto"/>
      <w:ind w:firstLine="0"/>
      <w:jc w:val="center"/>
    </w:pPr>
    <w:rPr>
      <w:rFonts w:hAnsi="宋体"/>
      <w:sz w:val="24"/>
    </w:rPr>
  </w:style>
  <w:style w:type="paragraph" w:customStyle="1" w:styleId="affffffffffffffffff1">
    <w:name w:val="样式表"/>
    <w:basedOn w:val="a0"/>
    <w:qFormat/>
    <w:pPr>
      <w:keepNext/>
      <w:overflowPunct w:val="0"/>
      <w:autoSpaceDE w:val="0"/>
      <w:autoSpaceDN w:val="0"/>
      <w:adjustRightInd w:val="0"/>
      <w:snapToGrid w:val="0"/>
      <w:spacing w:before="60" w:after="60"/>
      <w:jc w:val="center"/>
      <w:textAlignment w:val="center"/>
    </w:pPr>
    <w:rPr>
      <w:rFonts w:ascii="宋体" w:hAnsi="Times New Roman"/>
      <w:sz w:val="24"/>
      <w:szCs w:val="20"/>
    </w:rPr>
  </w:style>
  <w:style w:type="paragraph" w:customStyle="1" w:styleId="affffffffffffffffff2">
    <w:name w:val="样式表头"/>
    <w:basedOn w:val="a0"/>
    <w:qFormat/>
    <w:pPr>
      <w:adjustRightInd w:val="0"/>
      <w:snapToGrid w:val="0"/>
      <w:spacing w:line="312" w:lineRule="auto"/>
      <w:jc w:val="center"/>
    </w:pPr>
    <w:rPr>
      <w:rFonts w:ascii="黑体" w:eastAsia="黑体" w:hAnsi="Times New Roman"/>
      <w:b/>
      <w:spacing w:val="6"/>
      <w:sz w:val="32"/>
      <w:szCs w:val="24"/>
    </w:rPr>
  </w:style>
  <w:style w:type="paragraph" w:customStyle="1" w:styleId="affffffffffffffffff3">
    <w:name w:val="表格下注"/>
    <w:qFormat/>
    <w:pPr>
      <w:autoSpaceDE w:val="0"/>
      <w:autoSpaceDN w:val="0"/>
      <w:ind w:firstLineChars="200" w:firstLine="200"/>
      <w:jc w:val="both"/>
    </w:pPr>
    <w:rPr>
      <w:rFonts w:ascii="Times New Roman" w:eastAsia="黑体" w:hAnsi="Times New Roman" w:cs="Times New Roman"/>
    </w:rPr>
  </w:style>
  <w:style w:type="paragraph" w:customStyle="1" w:styleId="1ffffa">
    <w:name w:val="表1"/>
    <w:basedOn w:val="a0"/>
    <w:link w:val="1CharChar3"/>
    <w:qFormat/>
    <w:pPr>
      <w:spacing w:before="40" w:line="0" w:lineRule="atLeast"/>
      <w:jc w:val="center"/>
    </w:pPr>
    <w:rPr>
      <w:rFonts w:ascii="Times New Roman" w:hAnsi="Times New Roman"/>
      <w:szCs w:val="20"/>
    </w:rPr>
  </w:style>
  <w:style w:type="character" w:customStyle="1" w:styleId="1CharChar3">
    <w:name w:val="表1 Char Char"/>
    <w:link w:val="1ffffa"/>
    <w:qFormat/>
    <w:rPr>
      <w:rFonts w:ascii="Times New Roman" w:eastAsia="宋体" w:hAnsi="Times New Roman" w:cs="Times New Roman"/>
      <w:szCs w:val="20"/>
    </w:rPr>
  </w:style>
  <w:style w:type="paragraph" w:customStyle="1" w:styleId="5c">
    <w:name w:val="标题5"/>
    <w:basedOn w:val="5"/>
    <w:link w:val="5CharChar"/>
    <w:qFormat/>
    <w:pPr>
      <w:numPr>
        <w:ilvl w:val="0"/>
        <w:numId w:val="0"/>
      </w:numPr>
      <w:tabs>
        <w:tab w:val="left" w:pos="360"/>
      </w:tabs>
      <w:ind w:left="360" w:firstLineChars="200" w:hanging="360"/>
    </w:pPr>
    <w:rPr>
      <w:rFonts w:ascii="Times New Roman" w:hAnsi="Times New Roman"/>
      <w:b w:val="0"/>
      <w:sz w:val="24"/>
    </w:rPr>
  </w:style>
  <w:style w:type="character" w:customStyle="1" w:styleId="5CharChar">
    <w:name w:val="标题5 Char Char"/>
    <w:basedOn w:val="a2"/>
    <w:link w:val="5c"/>
    <w:qFormat/>
    <w:rPr>
      <w:rFonts w:ascii="Times New Roman" w:eastAsia="宋体" w:hAnsi="Times New Roman" w:cs="Times New Roman"/>
      <w:bCs/>
      <w:sz w:val="24"/>
      <w:szCs w:val="28"/>
    </w:rPr>
  </w:style>
  <w:style w:type="paragraph" w:customStyle="1" w:styleId="xl61">
    <w:name w:val="xl6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12"/>
      <w:szCs w:val="12"/>
    </w:rPr>
  </w:style>
  <w:style w:type="paragraph" w:customStyle="1" w:styleId="xl63">
    <w:name w:val="xl63"/>
    <w:basedOn w:val="a0"/>
    <w:qFormat/>
    <w:pPr>
      <w:widowControl/>
      <w:spacing w:before="100" w:beforeAutospacing="1" w:after="100" w:afterAutospacing="1"/>
      <w:jc w:val="center"/>
      <w:textAlignment w:val="center"/>
    </w:pPr>
    <w:rPr>
      <w:rFonts w:ascii="Arial Unicode MS" w:eastAsia="Arial Unicode MS" w:hAnsi="Arial Unicode MS" w:cs="Arial Unicode MS"/>
      <w:b/>
      <w:bCs/>
      <w:kern w:val="0"/>
      <w:sz w:val="12"/>
      <w:szCs w:val="12"/>
    </w:rPr>
  </w:style>
  <w:style w:type="paragraph" w:customStyle="1" w:styleId="2051">
    <w:name w:val="样式 标题2 + 首行缩进:  0.5 字符1"/>
    <w:basedOn w:val="2"/>
    <w:qFormat/>
    <w:pPr>
      <w:keepNext w:val="0"/>
      <w:keepLines w:val="0"/>
      <w:widowControl/>
      <w:numPr>
        <w:ilvl w:val="0"/>
        <w:numId w:val="0"/>
      </w:numPr>
      <w:snapToGrid w:val="0"/>
      <w:spacing w:before="120" w:after="0" w:line="500" w:lineRule="atLeast"/>
      <w:ind w:firstLineChars="50" w:firstLine="141"/>
      <w:jc w:val="left"/>
    </w:pPr>
    <w:rPr>
      <w:rFonts w:ascii="Times New Roman" w:eastAsia="宋体" w:hAnsi="Times New Roman" w:cs="宋体"/>
      <w:kern w:val="0"/>
      <w:sz w:val="28"/>
      <w:szCs w:val="28"/>
    </w:rPr>
  </w:style>
  <w:style w:type="paragraph" w:customStyle="1" w:styleId="affffffffffffffffff4">
    <w:name w:val="生物中文名"/>
    <w:basedOn w:val="a0"/>
    <w:qFormat/>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102">
    <w:name w:val="样式10"/>
    <w:basedOn w:val="a0"/>
    <w:qFormat/>
    <w:pPr>
      <w:ind w:firstLine="480"/>
    </w:pPr>
    <w:rPr>
      <w:rFonts w:ascii="宋体" w:hAnsi="宋体"/>
      <w:sz w:val="24"/>
      <w:szCs w:val="24"/>
    </w:rPr>
  </w:style>
  <w:style w:type="paragraph" w:customStyle="1" w:styleId="2fff3">
    <w:name w:val="样式 标题 2 + 四号"/>
    <w:basedOn w:val="2"/>
    <w:qFormat/>
    <w:pPr>
      <w:numPr>
        <w:ilvl w:val="0"/>
        <w:numId w:val="0"/>
      </w:numPr>
    </w:pPr>
    <w:rPr>
      <w:rFonts w:ascii="黑体" w:eastAsia="黑体" w:hAnsi="Times New Roman" w:cs="Times New Roman"/>
      <w:sz w:val="24"/>
    </w:rPr>
  </w:style>
  <w:style w:type="paragraph" w:customStyle="1" w:styleId="WW-c">
    <w:name w:val="WW-文档结构图"/>
    <w:basedOn w:val="a0"/>
    <w:qFormat/>
    <w:pPr>
      <w:shd w:val="clear" w:color="auto" w:fill="000080"/>
      <w:suppressAutoHyphens/>
      <w:spacing w:line="360" w:lineRule="auto"/>
      <w:ind w:firstLine="200"/>
    </w:pPr>
    <w:rPr>
      <w:rFonts w:ascii="Times New Roman" w:hAnsi="Times New Roman"/>
      <w:kern w:val="1"/>
      <w:sz w:val="24"/>
      <w:szCs w:val="24"/>
      <w:lang w:eastAsia="ar-SA"/>
    </w:rPr>
  </w:style>
  <w:style w:type="paragraph" w:customStyle="1" w:styleId="WW-d">
    <w:name w:val="WW-表格"/>
    <w:basedOn w:val="a0"/>
    <w:qFormat/>
    <w:pPr>
      <w:suppressAutoHyphens/>
      <w:snapToGrid w:val="0"/>
      <w:spacing w:before="20" w:after="20"/>
      <w:jc w:val="center"/>
    </w:pPr>
    <w:rPr>
      <w:rFonts w:ascii="Times New Roman" w:hAnsi="Times New Roman"/>
      <w:kern w:val="1"/>
      <w:szCs w:val="20"/>
      <w:lang w:eastAsia="ar-SA"/>
    </w:rPr>
  </w:style>
  <w:style w:type="paragraph" w:customStyle="1" w:styleId="WW-Web">
    <w:name w:val="WW-普通 (Web)"/>
    <w:basedOn w:val="a0"/>
    <w:qFormat/>
    <w:pPr>
      <w:widowControl/>
      <w:suppressAutoHyphens/>
      <w:spacing w:before="280" w:after="280"/>
      <w:jc w:val="left"/>
    </w:pPr>
    <w:rPr>
      <w:rFonts w:ascii="宋体" w:hAnsi="宋体"/>
      <w:kern w:val="1"/>
      <w:sz w:val="24"/>
      <w:szCs w:val="24"/>
      <w:lang w:eastAsia="ar-SA"/>
    </w:rPr>
  </w:style>
  <w:style w:type="paragraph" w:customStyle="1" w:styleId="WW-24">
    <w:name w:val="WW-正文文字 2"/>
    <w:basedOn w:val="a0"/>
    <w:qFormat/>
    <w:pPr>
      <w:suppressAutoHyphens/>
      <w:spacing w:line="360" w:lineRule="auto"/>
    </w:pPr>
    <w:rPr>
      <w:rFonts w:ascii="Times New Roman" w:hAnsi="Times New Roman"/>
      <w:kern w:val="1"/>
      <w:szCs w:val="24"/>
      <w:lang w:eastAsia="ar-SA"/>
    </w:rPr>
  </w:style>
  <w:style w:type="paragraph" w:customStyle="1" w:styleId="154">
    <w:name w:val="样式 行距: 1.5 倍行距"/>
    <w:basedOn w:val="a0"/>
    <w:qFormat/>
    <w:pPr>
      <w:spacing w:line="360" w:lineRule="auto"/>
    </w:pPr>
    <w:rPr>
      <w:rFonts w:ascii="Times New Roman" w:hAnsi="Times New Roman"/>
      <w:sz w:val="28"/>
      <w:szCs w:val="20"/>
    </w:rPr>
  </w:style>
  <w:style w:type="paragraph" w:customStyle="1" w:styleId="affffffffffffffffff5">
    <w:name w:val="公式"/>
    <w:basedOn w:val="a0"/>
    <w:qFormat/>
    <w:pPr>
      <w:adjustRightInd w:val="0"/>
      <w:spacing w:before="60" w:line="394" w:lineRule="atLeast"/>
      <w:jc w:val="center"/>
      <w:textAlignment w:val="baseline"/>
    </w:pPr>
    <w:rPr>
      <w:rFonts w:ascii="CG Times (W1)" w:hAnsi="Times New Roman"/>
      <w:kern w:val="0"/>
      <w:sz w:val="24"/>
      <w:szCs w:val="20"/>
    </w:rPr>
  </w:style>
  <w:style w:type="paragraph" w:customStyle="1" w:styleId="WW-e">
    <w:name w:val="WW-批注框文本"/>
    <w:basedOn w:val="a0"/>
    <w:qFormat/>
    <w:pPr>
      <w:suppressAutoHyphens/>
      <w:spacing w:line="360" w:lineRule="auto"/>
      <w:ind w:firstLine="200"/>
    </w:pPr>
    <w:rPr>
      <w:rFonts w:ascii="Times New Roman" w:hAnsi="Times New Roman"/>
      <w:kern w:val="1"/>
      <w:sz w:val="18"/>
      <w:szCs w:val="18"/>
      <w:lang w:eastAsia="ar-SA"/>
    </w:rPr>
  </w:style>
  <w:style w:type="paragraph" w:customStyle="1" w:styleId="WW-25">
    <w:name w:val="WW-正文文本缩进 2"/>
    <w:basedOn w:val="a0"/>
    <w:qFormat/>
    <w:pPr>
      <w:suppressAutoHyphens/>
      <w:spacing w:line="360" w:lineRule="auto"/>
      <w:ind w:firstLine="480"/>
    </w:pPr>
    <w:rPr>
      <w:rFonts w:ascii="宋体" w:hAnsi="宋体"/>
      <w:kern w:val="1"/>
      <w:sz w:val="24"/>
      <w:szCs w:val="24"/>
      <w:lang w:eastAsia="ar-SA"/>
    </w:rPr>
  </w:style>
  <w:style w:type="paragraph" w:customStyle="1" w:styleId="WW-f">
    <w:name w:val="WW-普通(网站)"/>
    <w:basedOn w:val="a0"/>
    <w:qFormat/>
    <w:pPr>
      <w:widowControl/>
      <w:suppressAutoHyphens/>
      <w:spacing w:before="280" w:after="280"/>
      <w:jc w:val="left"/>
    </w:pPr>
    <w:rPr>
      <w:rFonts w:ascii="宋体" w:hAnsi="宋体"/>
      <w:kern w:val="1"/>
      <w:sz w:val="24"/>
      <w:szCs w:val="24"/>
      <w:lang w:eastAsia="ar-SA"/>
    </w:rPr>
  </w:style>
  <w:style w:type="paragraph" w:customStyle="1" w:styleId="WW-f0">
    <w:name w:val="WW-纯文本"/>
    <w:basedOn w:val="a0"/>
    <w:qFormat/>
    <w:pPr>
      <w:suppressAutoHyphens/>
      <w:spacing w:line="360" w:lineRule="auto"/>
      <w:ind w:firstLine="200"/>
    </w:pPr>
    <w:rPr>
      <w:rFonts w:ascii="宋体" w:hAnsi="宋体" w:cs="Courier New"/>
      <w:kern w:val="1"/>
      <w:szCs w:val="21"/>
      <w:lang w:eastAsia="ar-SA"/>
    </w:rPr>
  </w:style>
  <w:style w:type="paragraph" w:customStyle="1" w:styleId="WW-f1">
    <w:name w:val="WW-日期"/>
    <w:basedOn w:val="a0"/>
    <w:next w:val="a0"/>
    <w:qFormat/>
    <w:pPr>
      <w:suppressAutoHyphens/>
      <w:spacing w:line="360" w:lineRule="auto"/>
      <w:ind w:firstLine="200"/>
    </w:pPr>
    <w:rPr>
      <w:rFonts w:ascii="Times New Roman" w:hAnsi="Times New Roman"/>
      <w:kern w:val="1"/>
      <w:sz w:val="24"/>
      <w:szCs w:val="24"/>
      <w:lang w:eastAsia="ar-SA"/>
    </w:rPr>
  </w:style>
  <w:style w:type="paragraph" w:customStyle="1" w:styleId="WW-f2">
    <w:name w:val="WW-目录"/>
    <w:basedOn w:val="a0"/>
    <w:qFormat/>
    <w:pPr>
      <w:suppressLineNumbers/>
      <w:suppressAutoHyphens/>
      <w:spacing w:line="360" w:lineRule="auto"/>
      <w:ind w:firstLine="200"/>
    </w:pPr>
    <w:rPr>
      <w:rFonts w:ascii="Times New Roman" w:hAnsi="Times New Roman" w:cs="Tahoma"/>
      <w:kern w:val="1"/>
      <w:sz w:val="24"/>
      <w:szCs w:val="24"/>
      <w:lang w:eastAsia="ar-SA"/>
    </w:rPr>
  </w:style>
  <w:style w:type="paragraph" w:customStyle="1" w:styleId="WW-16">
    <w:name w:val="WW-文档结构图1"/>
    <w:basedOn w:val="a0"/>
    <w:qFormat/>
    <w:pPr>
      <w:shd w:val="clear" w:color="auto" w:fill="000080"/>
      <w:suppressAutoHyphens/>
      <w:spacing w:line="360" w:lineRule="auto"/>
      <w:ind w:firstLine="200"/>
    </w:pPr>
    <w:rPr>
      <w:rFonts w:ascii="Times New Roman" w:hAnsi="Times New Roman"/>
      <w:kern w:val="1"/>
      <w:sz w:val="24"/>
      <w:szCs w:val="24"/>
      <w:lang w:eastAsia="ar-SA"/>
    </w:rPr>
  </w:style>
  <w:style w:type="paragraph" w:customStyle="1" w:styleId="GB23122220">
    <w:name w:val="样式 仿宋_GB2312 四号 行距: 固定值 22 磅 首行缩进:  2 字符"/>
    <w:basedOn w:val="a0"/>
    <w:qFormat/>
    <w:pPr>
      <w:spacing w:line="440" w:lineRule="exact"/>
      <w:ind w:firstLineChars="200" w:firstLine="560"/>
    </w:pPr>
    <w:rPr>
      <w:rFonts w:ascii="仿宋_GB2312" w:eastAsia="仿宋_GB2312" w:hAnsi="Times New Roman"/>
      <w:sz w:val="24"/>
      <w:szCs w:val="20"/>
    </w:rPr>
  </w:style>
  <w:style w:type="paragraph" w:customStyle="1" w:styleId="WW-f3">
    <w:name w:val="WW-框内容"/>
    <w:basedOn w:val="af2"/>
    <w:qFormat/>
    <w:pPr>
      <w:suppressAutoHyphens/>
      <w:spacing w:line="360" w:lineRule="auto"/>
      <w:ind w:firstLine="200"/>
    </w:pPr>
    <w:rPr>
      <w:kern w:val="1"/>
      <w:szCs w:val="24"/>
      <w:lang w:eastAsia="ar-SA"/>
    </w:rPr>
  </w:style>
  <w:style w:type="paragraph" w:customStyle="1" w:styleId="GB231210121">
    <w:name w:val="样式 (中文) 仿宋_GB2312 四号 首行缩进:  1.01 厘米 行距: 固定值 21 磅"/>
    <w:basedOn w:val="a0"/>
    <w:qFormat/>
    <w:pPr>
      <w:spacing w:line="420" w:lineRule="exact"/>
      <w:ind w:firstLine="570"/>
    </w:pPr>
    <w:rPr>
      <w:rFonts w:ascii="Times New Roman" w:eastAsia="仿宋_GB2312" w:hAnsi="Times New Roman"/>
      <w:sz w:val="24"/>
      <w:szCs w:val="20"/>
    </w:rPr>
  </w:style>
  <w:style w:type="paragraph" w:customStyle="1" w:styleId="affffffffffffffffff6">
    <w:name w:val="大标题"/>
    <w:basedOn w:val="1"/>
    <w:qFormat/>
    <w:pPr>
      <w:numPr>
        <w:numId w:val="0"/>
      </w:numPr>
      <w:tabs>
        <w:tab w:val="left" w:pos="432"/>
      </w:tabs>
      <w:ind w:left="432" w:hanging="432"/>
    </w:pPr>
    <w:rPr>
      <w:rFonts w:ascii="Times New Roman" w:eastAsia="黑体" w:hAnsi="Times New Roman"/>
      <w:sz w:val="24"/>
      <w:szCs w:val="24"/>
    </w:rPr>
  </w:style>
  <w:style w:type="paragraph" w:customStyle="1" w:styleId="aCharCharChar">
    <w:name w:val="(a正文 Char Char Char"/>
    <w:basedOn w:val="a0"/>
    <w:qFormat/>
    <w:pPr>
      <w:spacing w:line="440" w:lineRule="exact"/>
      <w:ind w:firstLineChars="200" w:firstLine="200"/>
    </w:pPr>
    <w:rPr>
      <w:rFonts w:ascii="Times New Roman" w:eastAsia="仿宋_GB2312" w:hAnsi="Times New Roman"/>
      <w:color w:val="000000"/>
      <w:sz w:val="24"/>
      <w:szCs w:val="24"/>
    </w:rPr>
  </w:style>
  <w:style w:type="paragraph" w:customStyle="1" w:styleId="affffffffffffffffff7">
    <w:name w:val="表格左对齐"/>
    <w:basedOn w:val="WW-14"/>
    <w:qFormat/>
    <w:pPr>
      <w:spacing w:line="330" w:lineRule="exact"/>
      <w:ind w:left="-57" w:right="-94" w:firstLine="63"/>
    </w:pPr>
    <w:rPr>
      <w:rFonts w:ascii="宋体" w:hAnsi="宋体"/>
      <w:spacing w:val="-10"/>
      <w:szCs w:val="28"/>
      <w:lang w:val="zh-CN"/>
    </w:rPr>
  </w:style>
  <w:style w:type="paragraph" w:customStyle="1" w:styleId="218">
    <w:name w:val="样式 题注 + 首行缩进:  2 字符1"/>
    <w:basedOn w:val="WW-9"/>
    <w:qFormat/>
    <w:pPr>
      <w:keepNext/>
      <w:ind w:firstLine="200"/>
    </w:pPr>
    <w:rPr>
      <w:rFonts w:cs="Times New Roman"/>
      <w:sz w:val="21"/>
    </w:rPr>
  </w:style>
  <w:style w:type="paragraph" w:customStyle="1" w:styleId="affffffffffffffffff8">
    <w:name w:val="表格下方文字"/>
    <w:basedOn w:val="a0"/>
    <w:qFormat/>
    <w:pPr>
      <w:adjustRightInd w:val="0"/>
      <w:snapToGrid w:val="0"/>
      <w:spacing w:before="400" w:line="460" w:lineRule="exact"/>
      <w:ind w:firstLineChars="200" w:firstLine="200"/>
    </w:pPr>
    <w:rPr>
      <w:rFonts w:ascii="Times New Roman" w:eastAsia="仿宋_GB2312" w:hAnsi="Times New Roman"/>
      <w:sz w:val="28"/>
      <w:szCs w:val="24"/>
    </w:rPr>
  </w:style>
  <w:style w:type="paragraph" w:customStyle="1" w:styleId="66151">
    <w:name w:val="样式 生物附录 + 小四 段前: 6 磅 段后: 6 磅 非加宽量 / 紧缩量  行距: 1.5 倍行距1"/>
    <w:basedOn w:val="a0"/>
    <w:qFormat/>
    <w:pPr>
      <w:widowControl/>
      <w:suppressAutoHyphens/>
      <w:spacing w:before="120" w:after="120" w:line="360" w:lineRule="auto"/>
    </w:pPr>
    <w:rPr>
      <w:rFonts w:ascii="Times New Roman" w:hAnsi="Times New Roman"/>
      <w:b/>
      <w:bCs/>
      <w:kern w:val="1"/>
      <w:sz w:val="24"/>
      <w:szCs w:val="20"/>
      <w:lang w:eastAsia="ar-SA"/>
    </w:rPr>
  </w:style>
  <w:style w:type="paragraph" w:customStyle="1" w:styleId="WW-17">
    <w:name w:val="WW-题注1"/>
    <w:basedOn w:val="a0"/>
    <w:next w:val="a0"/>
    <w:qFormat/>
    <w:pPr>
      <w:spacing w:before="152" w:after="160"/>
    </w:pPr>
    <w:rPr>
      <w:rFonts w:ascii="Arial" w:eastAsia="黑体" w:hAnsi="Arial" w:cs="Arial"/>
      <w:kern w:val="1"/>
      <w:sz w:val="20"/>
      <w:szCs w:val="20"/>
      <w:lang w:eastAsia="ar-SA"/>
    </w:rPr>
  </w:style>
  <w:style w:type="paragraph" w:customStyle="1" w:styleId="GB23125">
    <w:name w:val="样式 楷体_GB2312 居中"/>
    <w:basedOn w:val="a0"/>
    <w:qFormat/>
    <w:pPr>
      <w:spacing w:line="360" w:lineRule="auto"/>
      <w:jc w:val="center"/>
    </w:pPr>
    <w:rPr>
      <w:rFonts w:ascii="楷体_GB2312" w:eastAsia="楷体_GB2312" w:hAnsi="Times New Roman" w:hint="eastAsia"/>
      <w:szCs w:val="20"/>
    </w:rPr>
  </w:style>
  <w:style w:type="paragraph" w:customStyle="1" w:styleId="WW-f4">
    <w:name w:val="WW-正文缩进"/>
    <w:basedOn w:val="a0"/>
    <w:qFormat/>
    <w:pPr>
      <w:suppressAutoHyphens/>
      <w:ind w:firstLine="420"/>
      <w:textAlignment w:val="baseline"/>
    </w:pPr>
    <w:rPr>
      <w:rFonts w:ascii="Times New Roman" w:hAnsi="Times New Roman"/>
      <w:kern w:val="1"/>
      <w:szCs w:val="20"/>
      <w:lang w:eastAsia="ar-SA"/>
    </w:rPr>
  </w:style>
  <w:style w:type="paragraph" w:customStyle="1" w:styleId="086">
    <w:name w:val="样式 表格内容 + 居中 首行缩进:  0.86 厘米"/>
    <w:basedOn w:val="afffffffff"/>
    <w:qFormat/>
    <w:pPr>
      <w:widowControl/>
      <w:adjustRightInd/>
      <w:snapToGrid w:val="0"/>
      <w:spacing w:before="0" w:after="0" w:line="240" w:lineRule="auto"/>
      <w:jc w:val="center"/>
    </w:pPr>
    <w:rPr>
      <w:sz w:val="22"/>
    </w:rPr>
  </w:style>
  <w:style w:type="paragraph" w:customStyle="1" w:styleId="171">
    <w:name w:val="样式 首行缩进:  1.71 字符"/>
    <w:basedOn w:val="a0"/>
    <w:qFormat/>
    <w:pPr>
      <w:spacing w:line="360" w:lineRule="auto"/>
      <w:ind w:firstLineChars="220" w:firstLine="528"/>
    </w:pPr>
    <w:rPr>
      <w:rFonts w:ascii="Times New Roman" w:hAnsi="Times New Roman" w:cs="宋体"/>
      <w:color w:val="FF0000"/>
      <w:sz w:val="24"/>
      <w:szCs w:val="20"/>
    </w:rPr>
  </w:style>
  <w:style w:type="paragraph" w:customStyle="1" w:styleId="affffffffffffffffff9">
    <w:name w:val="答复:"/>
    <w:qFormat/>
    <w:pPr>
      <w:widowControl w:val="0"/>
      <w:jc w:val="both"/>
    </w:pPr>
    <w:rPr>
      <w:rFonts w:ascii="Times New Roman" w:eastAsia="宋体" w:hAnsi="Times New Roman" w:cs="Times New Roman"/>
      <w:szCs w:val="24"/>
    </w:rPr>
  </w:style>
  <w:style w:type="paragraph" w:customStyle="1" w:styleId="affffffffffffffffffa">
    <w:name w:val="样式 (符号) 宋体"/>
    <w:basedOn w:val="a0"/>
    <w:qFormat/>
    <w:pPr>
      <w:spacing w:line="360" w:lineRule="auto"/>
      <w:ind w:firstLineChars="171" w:firstLine="359"/>
    </w:pPr>
    <w:rPr>
      <w:rFonts w:ascii="Times New Roman" w:hAnsi="宋体" w:cs="宋体"/>
      <w:sz w:val="24"/>
      <w:szCs w:val="20"/>
    </w:rPr>
  </w:style>
  <w:style w:type="paragraph" w:customStyle="1" w:styleId="Bullet">
    <w:name w:val="Bullet"/>
    <w:basedOn w:val="a0"/>
    <w:qFormat/>
    <w:pPr>
      <w:widowControl/>
      <w:tabs>
        <w:tab w:val="left" w:pos="432"/>
      </w:tabs>
      <w:spacing w:line="240" w:lineRule="atLeast"/>
      <w:ind w:left="432" w:hanging="227"/>
      <w:jc w:val="left"/>
    </w:pPr>
    <w:rPr>
      <w:rFonts w:ascii="Arial" w:hAnsi="Arial"/>
      <w:kern w:val="0"/>
      <w:sz w:val="20"/>
      <w:szCs w:val="24"/>
      <w:lang w:eastAsia="en-US"/>
    </w:rPr>
  </w:style>
  <w:style w:type="paragraph" w:customStyle="1" w:styleId="077204">
    <w:name w:val="样式 首行缩进:  0.77 厘米 行距: 固定值 20 磅4"/>
    <w:basedOn w:val="a0"/>
    <w:qFormat/>
    <w:pPr>
      <w:spacing w:line="360" w:lineRule="auto"/>
      <w:ind w:firstLine="435"/>
    </w:pPr>
    <w:rPr>
      <w:rFonts w:ascii="Times New Roman" w:hAnsi="Times New Roman" w:cs="宋体"/>
      <w:sz w:val="24"/>
      <w:szCs w:val="20"/>
    </w:rPr>
  </w:style>
  <w:style w:type="paragraph" w:customStyle="1" w:styleId="219">
    <w:name w:val="样式 首行缩进:  2 字符1"/>
    <w:basedOn w:val="a0"/>
    <w:qFormat/>
    <w:pPr>
      <w:suppressAutoHyphens/>
      <w:spacing w:line="360" w:lineRule="auto"/>
      <w:ind w:firstLine="560"/>
    </w:pPr>
    <w:rPr>
      <w:rFonts w:ascii="Times New Roman" w:hAnsi="Times New Roman" w:cs="宋体"/>
      <w:spacing w:val="20"/>
      <w:kern w:val="1"/>
      <w:sz w:val="24"/>
      <w:szCs w:val="24"/>
      <w:lang w:eastAsia="ar-SA"/>
    </w:rPr>
  </w:style>
  <w:style w:type="paragraph" w:customStyle="1" w:styleId="1ffffb">
    <w:name w:val="样式 标题1 + 两端对齐"/>
    <w:qFormat/>
    <w:pPr>
      <w:spacing w:before="480"/>
      <w:outlineLvl w:val="0"/>
    </w:pPr>
    <w:rPr>
      <w:rFonts w:cs="宋体"/>
      <w:b/>
      <w:bCs/>
      <w:kern w:val="2"/>
      <w:sz w:val="32"/>
      <w:szCs w:val="32"/>
    </w:rPr>
  </w:style>
  <w:style w:type="paragraph" w:customStyle="1" w:styleId="affffffffffffffffffb">
    <w:name w:val="表格，五宋"/>
    <w:qFormat/>
    <w:pPr>
      <w:adjustRightInd w:val="0"/>
      <w:spacing w:line="360" w:lineRule="exact"/>
      <w:jc w:val="both"/>
    </w:pPr>
    <w:rPr>
      <w:rFonts w:ascii="Times New Roman" w:eastAsia="宋体" w:hAnsi="Times New Roman" w:cs="Times New Roman"/>
    </w:rPr>
  </w:style>
  <w:style w:type="paragraph" w:customStyle="1" w:styleId="WW-18">
    <w:name w:val="WW-日期1"/>
    <w:basedOn w:val="a0"/>
    <w:next w:val="a0"/>
    <w:qFormat/>
    <w:pPr>
      <w:spacing w:line="360" w:lineRule="auto"/>
      <w:ind w:left="100" w:firstLine="200"/>
    </w:pPr>
    <w:rPr>
      <w:rFonts w:ascii="Times New Roman" w:hAnsi="Times New Roman"/>
      <w:kern w:val="1"/>
      <w:sz w:val="24"/>
      <w:szCs w:val="24"/>
      <w:lang w:eastAsia="ar-SA"/>
    </w:rPr>
  </w:style>
  <w:style w:type="paragraph" w:customStyle="1" w:styleId="affffffffffffffffffc">
    <w:name w:val="首页页眉样式"/>
    <w:basedOn w:val="affe"/>
    <w:qFormat/>
    <w:pPr>
      <w:pBdr>
        <w:bottom w:val="none" w:sz="0" w:space="0" w:color="auto"/>
      </w:pBdr>
      <w:tabs>
        <w:tab w:val="clear" w:pos="4153"/>
        <w:tab w:val="clear" w:pos="8306"/>
      </w:tabs>
      <w:snapToGrid/>
      <w:spacing w:before="60" w:after="120"/>
    </w:pPr>
    <w:rPr>
      <w:rFonts w:ascii="Times New Roman" w:hAnsi="Times New Roman"/>
      <w:color w:val="000000"/>
      <w:sz w:val="21"/>
      <w:szCs w:val="20"/>
    </w:rPr>
  </w:style>
  <w:style w:type="paragraph" w:customStyle="1" w:styleId="affffffffffffffffffd">
    <w:name w:val="样式 题注 + (符号) 宋体"/>
    <w:basedOn w:val="ae"/>
    <w:qFormat/>
    <w:pPr>
      <w:adjustRightInd/>
      <w:snapToGrid/>
      <w:spacing w:beforeLines="0" w:line="360" w:lineRule="auto"/>
    </w:pPr>
    <w:rPr>
      <w:rFonts w:ascii="Arial" w:eastAsia="宋体" w:hAnsi="Arial" w:cs="Arial"/>
      <w:sz w:val="21"/>
      <w:szCs w:val="21"/>
    </w:rPr>
  </w:style>
  <w:style w:type="paragraph" w:customStyle="1" w:styleId="08515">
    <w:name w:val="样式 首行缩进:  0.85 厘米 行距: 1.5 倍行距"/>
    <w:basedOn w:val="a0"/>
    <w:qFormat/>
    <w:pPr>
      <w:spacing w:line="360" w:lineRule="auto"/>
      <w:ind w:firstLine="482"/>
    </w:pPr>
    <w:rPr>
      <w:rFonts w:ascii="Times New Roman" w:hAnsi="Times New Roman" w:cs="宋体"/>
      <w:sz w:val="24"/>
      <w:szCs w:val="20"/>
    </w:rPr>
  </w:style>
  <w:style w:type="paragraph" w:customStyle="1" w:styleId="06">
    <w:name w:val="样式 题注 + 居中 加宽量  0.6 磅"/>
    <w:basedOn w:val="ae"/>
    <w:qFormat/>
    <w:pPr>
      <w:adjustRightInd/>
      <w:snapToGrid/>
      <w:spacing w:beforeLines="0" w:after="160" w:line="360" w:lineRule="auto"/>
    </w:pPr>
    <w:rPr>
      <w:rFonts w:ascii="Arial" w:eastAsia="宋体" w:hAnsi="Arial" w:cs="宋体"/>
      <w:spacing w:val="12"/>
      <w:sz w:val="24"/>
      <w:szCs w:val="24"/>
    </w:rPr>
  </w:style>
  <w:style w:type="paragraph" w:customStyle="1" w:styleId="000">
    <w:name w:val="样式 题注 + 居中 段前: 0 磅 段后: 0 磅"/>
    <w:basedOn w:val="ae"/>
    <w:qFormat/>
    <w:pPr>
      <w:adjustRightInd/>
      <w:snapToGrid/>
      <w:spacing w:beforeLines="0" w:line="360" w:lineRule="auto"/>
    </w:pPr>
    <w:rPr>
      <w:rFonts w:eastAsia="宋体" w:cs="宋体"/>
      <w:sz w:val="20"/>
      <w:szCs w:val="20"/>
    </w:rPr>
  </w:style>
  <w:style w:type="paragraph" w:customStyle="1" w:styleId="ParaCharCharCharCharCharCharCharCharCharChar">
    <w:name w:val="默认段落字体 Para Char Char Char Char Char Char Char Char Char Char"/>
    <w:basedOn w:val="3"/>
    <w:qFormat/>
    <w:pPr>
      <w:numPr>
        <w:ilvl w:val="0"/>
        <w:numId w:val="0"/>
      </w:numPr>
      <w:tabs>
        <w:tab w:val="left" w:pos="360"/>
        <w:tab w:val="left" w:pos="709"/>
        <w:tab w:val="left" w:pos="900"/>
      </w:tabs>
      <w:snapToGrid w:val="0"/>
      <w:spacing w:before="120" w:after="120" w:line="360" w:lineRule="auto"/>
      <w:ind w:leftChars="-12" w:left="542" w:firstLineChars="200" w:firstLine="200"/>
      <w:jc w:val="left"/>
    </w:pPr>
    <w:rPr>
      <w:rFonts w:ascii="Times New Roman" w:eastAsia="黑体" w:hAnsi="Times New Roman"/>
      <w:b w:val="0"/>
      <w:bCs w:val="0"/>
      <w:sz w:val="24"/>
      <w:szCs w:val="24"/>
    </w:rPr>
  </w:style>
  <w:style w:type="paragraph" w:customStyle="1" w:styleId="CharCharCharCharCharCharCharCharCharCharChar">
    <w:name w:val="Char Char Char Char Char Char Char Char Char Char Char"/>
    <w:basedOn w:val="a0"/>
    <w:qFormat/>
    <w:rPr>
      <w:rFonts w:ascii="Times New Roman" w:hAnsi="Times New Roman"/>
      <w:sz w:val="24"/>
      <w:szCs w:val="24"/>
    </w:rPr>
  </w:style>
  <w:style w:type="paragraph" w:customStyle="1" w:styleId="affffffffffffffffffe">
    <w:name w:val="图表脚注"/>
    <w:next w:val="4"/>
    <w:qFormat/>
    <w:pPr>
      <w:ind w:leftChars="200" w:left="300" w:hangingChars="100" w:hanging="100"/>
      <w:jc w:val="both"/>
    </w:pPr>
    <w:rPr>
      <w:rFonts w:ascii="宋体" w:eastAsia="宋体" w:hAnsi="Times New Roman" w:cs="Times New Roman"/>
      <w:sz w:val="18"/>
    </w:rPr>
  </w:style>
  <w:style w:type="paragraph" w:customStyle="1" w:styleId="afffffffffffffffffff">
    <w:name w:val="图标题"/>
    <w:basedOn w:val="aff3"/>
    <w:qFormat/>
    <w:pPr>
      <w:snapToGrid w:val="0"/>
      <w:spacing w:line="0" w:lineRule="atLeast"/>
      <w:ind w:leftChars="-47" w:left="14" w:rightChars="-57" w:right="-120" w:hangingChars="47" w:hanging="113"/>
      <w:jc w:val="center"/>
      <w:textAlignment w:val="auto"/>
    </w:pPr>
    <w:rPr>
      <w:rFonts w:ascii="Times New Roman" w:hAnsi="Times New Roman"/>
      <w:snapToGrid w:val="0"/>
      <w:sz w:val="24"/>
    </w:rPr>
  </w:style>
  <w:style w:type="paragraph" w:customStyle="1" w:styleId="afffffffffffffffffff0">
    <w:name w:val="流程文字"/>
    <w:basedOn w:val="a0"/>
    <w:qFormat/>
    <w:pPr>
      <w:tabs>
        <w:tab w:val="left" w:pos="6480"/>
      </w:tabs>
      <w:topLinePunct/>
      <w:adjustRightInd w:val="0"/>
      <w:snapToGrid w:val="0"/>
      <w:jc w:val="center"/>
    </w:pPr>
    <w:rPr>
      <w:rFonts w:ascii="Times New Roman" w:eastAsia="仿宋_GB2312" w:hAnsi="Times New Roman"/>
      <w:szCs w:val="20"/>
    </w:rPr>
  </w:style>
  <w:style w:type="paragraph" w:customStyle="1" w:styleId="OK">
    <w:name w:val="正文OK"/>
    <w:basedOn w:val="a0"/>
    <w:qFormat/>
    <w:pPr>
      <w:spacing w:line="360" w:lineRule="auto"/>
      <w:ind w:rightChars="-136" w:right="-286" w:firstLineChars="200" w:firstLine="480"/>
    </w:pPr>
    <w:rPr>
      <w:rFonts w:ascii="宋体" w:hAnsi="宋体"/>
      <w:color w:val="FF0000"/>
      <w:kern w:val="0"/>
      <w:sz w:val="24"/>
      <w:szCs w:val="24"/>
    </w:rPr>
  </w:style>
  <w:style w:type="paragraph" w:customStyle="1" w:styleId="1ffffc">
    <w:name w:val="图标题1"/>
    <w:basedOn w:val="a0"/>
    <w:qFormat/>
    <w:pPr>
      <w:adjustRightInd w:val="0"/>
      <w:snapToGrid w:val="0"/>
      <w:spacing w:line="0" w:lineRule="atLeast"/>
      <w:jc w:val="center"/>
    </w:pPr>
    <w:rPr>
      <w:rFonts w:ascii="宋体" w:hAnsi="宋体"/>
      <w:b/>
      <w:snapToGrid w:val="0"/>
      <w:kern w:val="0"/>
      <w:szCs w:val="24"/>
    </w:rPr>
  </w:style>
  <w:style w:type="paragraph" w:customStyle="1" w:styleId="1ffffd">
    <w:name w:val="表格填充1"/>
    <w:basedOn w:val="a0"/>
    <w:qFormat/>
    <w:pPr>
      <w:topLinePunct/>
      <w:adjustRightInd w:val="0"/>
      <w:snapToGrid w:val="0"/>
      <w:jc w:val="center"/>
    </w:pPr>
    <w:rPr>
      <w:rFonts w:ascii="Times New Roman" w:eastAsia="仿宋_GB2312" w:hAnsi="Times New Roman"/>
      <w:snapToGrid w:val="0"/>
      <w:sz w:val="30"/>
      <w:szCs w:val="20"/>
    </w:rPr>
  </w:style>
  <w:style w:type="paragraph" w:customStyle="1" w:styleId="016">
    <w:name w:val="01 三级标题"/>
    <w:basedOn w:val="a0"/>
    <w:next w:val="00"/>
    <w:qFormat/>
    <w:pPr>
      <w:spacing w:beforeLines="50" w:afterLines="50" w:line="520" w:lineRule="exact"/>
      <w:outlineLvl w:val="2"/>
    </w:pPr>
    <w:rPr>
      <w:rFonts w:ascii="宋体" w:hAnsi="宋体"/>
      <w:b/>
      <w:spacing w:val="-2"/>
      <w:sz w:val="28"/>
      <w:szCs w:val="28"/>
    </w:rPr>
  </w:style>
  <w:style w:type="paragraph" w:customStyle="1" w:styleId="005">
    <w:name w:val="00"/>
    <w:basedOn w:val="a0"/>
    <w:qFormat/>
    <w:pPr>
      <w:spacing w:line="520" w:lineRule="exact"/>
      <w:ind w:firstLine="437"/>
    </w:pPr>
    <w:rPr>
      <w:rFonts w:ascii="Times New Roman" w:hAnsi="Times New Roman"/>
      <w:sz w:val="24"/>
      <w:szCs w:val="24"/>
    </w:rPr>
  </w:style>
  <w:style w:type="paragraph" w:customStyle="1" w:styleId="cs10additiveDefaultPa">
    <w:name w:val="cs10 additive Default Pa"/>
    <w:qFormat/>
    <w:pPr>
      <w:widowControl w:val="0"/>
      <w:autoSpaceDE w:val="0"/>
      <w:autoSpaceDN w:val="0"/>
      <w:adjustRightInd w:val="0"/>
    </w:pPr>
    <w:rPr>
      <w:rFonts w:ascii="Times New Roman" w:eastAsia="宋体" w:hAnsi="Times New Roman" w:cs="Times New Roman"/>
    </w:rPr>
  </w:style>
  <w:style w:type="paragraph" w:customStyle="1" w:styleId="afffffffffffffffffff1">
    <w:name w:val="王秀中"/>
    <w:basedOn w:val="a0"/>
    <w:qFormat/>
    <w:pPr>
      <w:autoSpaceDE w:val="0"/>
      <w:autoSpaceDN w:val="0"/>
      <w:adjustRightInd w:val="0"/>
      <w:snapToGrid w:val="0"/>
      <w:spacing w:line="312" w:lineRule="auto"/>
      <w:ind w:firstLine="567"/>
    </w:pPr>
    <w:rPr>
      <w:rFonts w:ascii="Times New Roman" w:hAnsi="Times New Roman"/>
      <w:kern w:val="0"/>
      <w:sz w:val="28"/>
      <w:szCs w:val="20"/>
    </w:rPr>
  </w:style>
  <w:style w:type="paragraph" w:customStyle="1" w:styleId="inner">
    <w:name w:val="inner"/>
    <w:basedOn w:val="a0"/>
    <w:qFormat/>
    <w:pPr>
      <w:widowControl/>
      <w:spacing w:before="100" w:beforeAutospacing="1" w:after="100" w:afterAutospacing="1" w:line="257" w:lineRule="atLeast"/>
      <w:jc w:val="left"/>
    </w:pPr>
    <w:rPr>
      <w:rFonts w:ascii="Arial Unicode MS" w:hAnsi="Arial Unicode MS"/>
      <w:color w:val="000000"/>
      <w:spacing w:val="26"/>
      <w:kern w:val="0"/>
      <w:sz w:val="15"/>
      <w:szCs w:val="15"/>
    </w:rPr>
  </w:style>
  <w:style w:type="paragraph" w:customStyle="1" w:styleId="afffffffffffffffffff2">
    <w:name w:val="表头格式"/>
    <w:basedOn w:val="a0"/>
    <w:qFormat/>
    <w:pPr>
      <w:spacing w:beforeLines="50" w:line="360" w:lineRule="exact"/>
      <w:jc w:val="center"/>
    </w:pPr>
    <w:rPr>
      <w:rFonts w:ascii="Times New Roman" w:eastAsia="方正黑体简体" w:hAnsi="Times New Roman"/>
      <w:sz w:val="24"/>
      <w:szCs w:val="24"/>
    </w:rPr>
  </w:style>
  <w:style w:type="paragraph" w:customStyle="1" w:styleId="afffffffffffffffffff3">
    <w:name w:val="表(图)头"/>
    <w:basedOn w:val="a0"/>
    <w:qFormat/>
    <w:pPr>
      <w:snapToGrid w:val="0"/>
      <w:spacing w:line="480" w:lineRule="atLeast"/>
      <w:ind w:firstLine="200"/>
      <w:jc w:val="center"/>
    </w:pPr>
    <w:rPr>
      <w:rFonts w:ascii="Times New Roman" w:eastAsia="仿宋_GB2312" w:hAnsi="Times New Roman"/>
      <w:b/>
      <w:sz w:val="24"/>
      <w:szCs w:val="20"/>
    </w:rPr>
  </w:style>
  <w:style w:type="paragraph" w:customStyle="1" w:styleId="afffffffffffffffffff4">
    <w:name w:val="注："/>
    <w:next w:val="a0"/>
    <w:qFormat/>
    <w:pPr>
      <w:widowControl w:val="0"/>
      <w:tabs>
        <w:tab w:val="left" w:pos="645"/>
      </w:tabs>
      <w:autoSpaceDE w:val="0"/>
      <w:autoSpaceDN w:val="0"/>
      <w:ind w:left="645" w:hanging="645"/>
      <w:jc w:val="both"/>
    </w:pPr>
    <w:rPr>
      <w:rFonts w:ascii="宋体" w:eastAsia="宋体" w:hAnsi="Times New Roman" w:cs="Times New Roman"/>
      <w:sz w:val="18"/>
    </w:rPr>
  </w:style>
  <w:style w:type="paragraph" w:customStyle="1" w:styleId="afffffffffffffffffff5">
    <w:name w:val="段落文字"/>
    <w:basedOn w:val="a0"/>
    <w:qFormat/>
    <w:pPr>
      <w:adjustRightInd w:val="0"/>
      <w:snapToGrid w:val="0"/>
      <w:spacing w:line="360" w:lineRule="auto"/>
    </w:pPr>
    <w:rPr>
      <w:rFonts w:ascii="Times New Roman" w:hAnsi="宋体"/>
      <w:sz w:val="28"/>
      <w:szCs w:val="28"/>
    </w:rPr>
  </w:style>
  <w:style w:type="paragraph" w:customStyle="1" w:styleId="041">
    <w:name w:val="04 四级标题"/>
    <w:next w:val="00"/>
    <w:qFormat/>
    <w:pPr>
      <w:spacing w:before="120" w:line="520" w:lineRule="exact"/>
    </w:pPr>
    <w:rPr>
      <w:rFonts w:ascii="宋体" w:eastAsia="宋体" w:hAnsi="宋体" w:cs="Times New Roman"/>
      <w:b/>
      <w:spacing w:val="-2"/>
      <w:sz w:val="28"/>
      <w:szCs w:val="28"/>
    </w:rPr>
  </w:style>
  <w:style w:type="paragraph" w:customStyle="1" w:styleId="afffffffffffffffffff6">
    <w:name w:val="首行正文缩进"/>
    <w:basedOn w:val="a1"/>
    <w:qFormat/>
    <w:pPr>
      <w:adjustRightInd w:val="0"/>
      <w:snapToGrid w:val="0"/>
      <w:spacing w:line="353" w:lineRule="auto"/>
      <w:ind w:firstLineChars="0" w:firstLine="0"/>
      <w:jc w:val="center"/>
      <w:textAlignment w:val="baseline"/>
    </w:pPr>
    <w:rPr>
      <w:szCs w:val="24"/>
    </w:rPr>
  </w:style>
  <w:style w:type="paragraph" w:customStyle="1" w:styleId="222">
    <w:name w:val="样式 样式 样式 正文首行缩进 + 首行缩进:  2 字符 + 首行缩进:  2 字符 + 宋体"/>
    <w:basedOn w:val="a0"/>
    <w:qFormat/>
    <w:pPr>
      <w:topLinePunct/>
      <w:adjustRightInd w:val="0"/>
      <w:snapToGrid w:val="0"/>
      <w:spacing w:line="360" w:lineRule="auto"/>
      <w:ind w:firstLineChars="200" w:firstLine="480"/>
      <w:textAlignment w:val="baseline"/>
    </w:pPr>
    <w:rPr>
      <w:rFonts w:ascii="宋体" w:eastAsia="Times New Roman" w:hAnsi="宋体"/>
      <w:kern w:val="0"/>
      <w:sz w:val="24"/>
      <w:szCs w:val="24"/>
    </w:rPr>
  </w:style>
  <w:style w:type="paragraph" w:customStyle="1" w:styleId="2fff4">
    <w:name w:val="样式 正文文字 + 首行缩进:  2 字符"/>
    <w:basedOn w:val="af2"/>
    <w:qFormat/>
    <w:pPr>
      <w:spacing w:after="0" w:line="500" w:lineRule="exact"/>
      <w:ind w:firstLineChars="200" w:firstLine="560"/>
    </w:pPr>
    <w:rPr>
      <w:sz w:val="28"/>
    </w:rPr>
  </w:style>
  <w:style w:type="paragraph" w:customStyle="1" w:styleId="CharChar1CharCharCharCharCharCharCharCharCharCharCharCharCharCharChar">
    <w:name w:val="Char Char1 Char Char Char Char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afffffffffffffffffff7">
    <w:name w:val="和桥报告正文"/>
    <w:basedOn w:val="a0"/>
    <w:qFormat/>
    <w:pPr>
      <w:adjustRightInd w:val="0"/>
      <w:snapToGrid w:val="0"/>
      <w:spacing w:line="360" w:lineRule="auto"/>
      <w:ind w:firstLine="482"/>
      <w:textAlignment w:val="baseline"/>
    </w:pPr>
    <w:rPr>
      <w:rFonts w:ascii="Times New Roman" w:hAnsi="Times New Roman" w:cs="宋体"/>
      <w:snapToGrid w:val="0"/>
      <w:kern w:val="24"/>
      <w:sz w:val="24"/>
      <w:szCs w:val="21"/>
    </w:rPr>
  </w:style>
  <w:style w:type="paragraph" w:customStyle="1" w:styleId="afffffffffffffffffff8">
    <w:name w:val="和桥正文"/>
    <w:basedOn w:val="a0"/>
    <w:qFormat/>
    <w:pPr>
      <w:adjustRightInd w:val="0"/>
      <w:snapToGrid w:val="0"/>
      <w:spacing w:line="360" w:lineRule="auto"/>
      <w:ind w:firstLine="482"/>
      <w:textAlignment w:val="baseline"/>
    </w:pPr>
    <w:rPr>
      <w:rFonts w:ascii="宋体" w:hAnsi="宋体" w:cs="宋体"/>
      <w:snapToGrid w:val="0"/>
      <w:kern w:val="24"/>
      <w:sz w:val="24"/>
      <w:szCs w:val="21"/>
    </w:rPr>
  </w:style>
  <w:style w:type="paragraph" w:customStyle="1" w:styleId="025">
    <w:name w:val="样式 和桥报告正文 + 居中 段前: 0.25 行"/>
    <w:basedOn w:val="afffffffffffffffffff8"/>
    <w:qFormat/>
    <w:pPr>
      <w:jc w:val="center"/>
    </w:pPr>
    <w:rPr>
      <w:kern w:val="0"/>
      <w:szCs w:val="20"/>
    </w:rPr>
  </w:style>
  <w:style w:type="paragraph" w:customStyle="1" w:styleId="33CharCharChar3CharCharCharCharCharChar">
    <w:name w:val="样式 标题 3标题 3 Char Char Char标题 3 Char Char Char Char Char Char标..."/>
    <w:basedOn w:val="3"/>
    <w:qFormat/>
    <w:pPr>
      <w:numPr>
        <w:ilvl w:val="0"/>
        <w:numId w:val="0"/>
      </w:numPr>
      <w:tabs>
        <w:tab w:val="left" w:pos="0"/>
      </w:tabs>
      <w:adjustRightInd w:val="0"/>
      <w:snapToGrid w:val="0"/>
      <w:spacing w:before="0" w:after="0" w:line="336" w:lineRule="auto"/>
      <w:ind w:left="170" w:hanging="170"/>
      <w:jc w:val="left"/>
    </w:pPr>
    <w:rPr>
      <w:rFonts w:ascii="黑体" w:hAnsi="宋体" w:cs="宋体"/>
      <w:sz w:val="24"/>
      <w:szCs w:val="20"/>
    </w:rPr>
  </w:style>
  <w:style w:type="paragraph" w:customStyle="1" w:styleId="315">
    <w:name w:val="样式 和桥正文 + 段前: 3 磅1"/>
    <w:basedOn w:val="afffffffffffffffffff8"/>
    <w:qFormat/>
    <w:rPr>
      <w:rFonts w:ascii="Times New Roman" w:hAnsi="Times New Roman"/>
      <w:kern w:val="0"/>
      <w:szCs w:val="20"/>
    </w:rPr>
  </w:style>
  <w:style w:type="paragraph" w:customStyle="1" w:styleId="390">
    <w:name w:val="样式 和桥正文 + (中文) 黑体 居中 段前: 3.9 磅"/>
    <w:basedOn w:val="afffffffffffffffffff8"/>
    <w:qFormat/>
    <w:pPr>
      <w:jc w:val="center"/>
    </w:pPr>
    <w:rPr>
      <w:rFonts w:ascii="Times New Roman" w:hAnsi="Times New Roman"/>
      <w:kern w:val="0"/>
      <w:szCs w:val="24"/>
    </w:rPr>
  </w:style>
  <w:style w:type="paragraph" w:customStyle="1" w:styleId="24Char">
    <w:name w:val="样式 小四 行距: 固定值 24 磅 Char"/>
    <w:basedOn w:val="a0"/>
    <w:qFormat/>
    <w:pPr>
      <w:tabs>
        <w:tab w:val="left" w:pos="720"/>
        <w:tab w:val="left" w:pos="900"/>
      </w:tabs>
      <w:snapToGrid w:val="0"/>
      <w:spacing w:afterLines="20"/>
      <w:jc w:val="center"/>
    </w:pPr>
    <w:rPr>
      <w:rFonts w:ascii="Times New Roman" w:hAnsi="Times New Roman"/>
      <w:bCs/>
      <w:spacing w:val="10"/>
      <w:kern w:val="24"/>
      <w:sz w:val="24"/>
      <w:szCs w:val="24"/>
    </w:rPr>
  </w:style>
  <w:style w:type="paragraph" w:customStyle="1" w:styleId="CM88">
    <w:name w:val="CM88"/>
    <w:basedOn w:val="a0"/>
    <w:next w:val="a0"/>
    <w:qFormat/>
    <w:pPr>
      <w:autoSpaceDE w:val="0"/>
      <w:autoSpaceDN w:val="0"/>
      <w:adjustRightInd w:val="0"/>
      <w:spacing w:after="175"/>
      <w:jc w:val="left"/>
    </w:pPr>
    <w:rPr>
      <w:rFonts w:ascii="黑体" w:eastAsia="黑体" w:hAnsi="Times New Roman"/>
      <w:kern w:val="0"/>
      <w:sz w:val="24"/>
      <w:szCs w:val="24"/>
    </w:rPr>
  </w:style>
  <w:style w:type="paragraph" w:customStyle="1" w:styleId="1ffffe">
    <w:name w:val="表样式1"/>
    <w:basedOn w:val="a0"/>
    <w:qFormat/>
    <w:pPr>
      <w:autoSpaceDE w:val="0"/>
      <w:autoSpaceDN w:val="0"/>
      <w:adjustRightInd w:val="0"/>
      <w:spacing w:line="360" w:lineRule="auto"/>
      <w:jc w:val="center"/>
    </w:pPr>
    <w:rPr>
      <w:rFonts w:ascii="宋体" w:hAnsi="宋体"/>
      <w:color w:val="000000"/>
      <w:kern w:val="0"/>
      <w:szCs w:val="21"/>
    </w:rPr>
  </w:style>
  <w:style w:type="paragraph" w:customStyle="1" w:styleId="CharChar30">
    <w:name w:val="Char Char3"/>
    <w:basedOn w:val="a0"/>
    <w:qFormat/>
    <w:pPr>
      <w:spacing w:line="360" w:lineRule="auto"/>
      <w:ind w:firstLineChars="200" w:firstLine="200"/>
    </w:pPr>
    <w:rPr>
      <w:rFonts w:ascii="宋体" w:hAnsi="宋体" w:cs="宋体"/>
      <w:sz w:val="24"/>
      <w:szCs w:val="24"/>
    </w:rPr>
  </w:style>
  <w:style w:type="paragraph" w:customStyle="1" w:styleId="095063">
    <w:name w:val="样式 正文文本缩进 + 左侧:  0.95 厘米 首行缩进:  0.63 厘米"/>
    <w:basedOn w:val="aff"/>
    <w:qFormat/>
    <w:pPr>
      <w:spacing w:after="0" w:line="480" w:lineRule="exact"/>
      <w:ind w:left="0" w:firstLineChars="200" w:firstLine="460"/>
    </w:pPr>
    <w:rPr>
      <w:rFonts w:ascii="Times New Roman" w:hAnsi="Times New Roman"/>
      <w:color w:val="000000"/>
      <w:sz w:val="24"/>
      <w:szCs w:val="24"/>
    </w:rPr>
  </w:style>
  <w:style w:type="paragraph" w:customStyle="1" w:styleId="afffffffffffffffffff9">
    <w:name w:val="样式 表格正文 +"/>
    <w:basedOn w:val="afffff9"/>
    <w:qFormat/>
    <w:pPr>
      <w:spacing w:line="300" w:lineRule="exact"/>
    </w:pPr>
    <w:rPr>
      <w:sz w:val="18"/>
    </w:rPr>
  </w:style>
  <w:style w:type="paragraph" w:customStyle="1" w:styleId="afffffffffffffffffffa">
    <w:name w:val="表头名称"/>
    <w:basedOn w:val="a1"/>
    <w:qFormat/>
    <w:pPr>
      <w:autoSpaceDE w:val="0"/>
      <w:autoSpaceDN w:val="0"/>
      <w:adjustRightInd w:val="0"/>
      <w:snapToGrid w:val="0"/>
      <w:spacing w:line="460" w:lineRule="exact"/>
      <w:ind w:firstLineChars="0" w:firstLine="0"/>
      <w:jc w:val="center"/>
    </w:pPr>
    <w:rPr>
      <w:rFonts w:ascii="黑体" w:eastAsia="黑体" w:hAnsi="宋体"/>
      <w:szCs w:val="24"/>
    </w:rPr>
  </w:style>
  <w:style w:type="paragraph" w:customStyle="1" w:styleId="1fffff">
    <w:name w:val="样式 标题 1 + 字距调整四号"/>
    <w:basedOn w:val="1"/>
    <w:qFormat/>
    <w:pPr>
      <w:numPr>
        <w:numId w:val="0"/>
      </w:numPr>
      <w:tabs>
        <w:tab w:val="left" w:pos="360"/>
        <w:tab w:val="left" w:pos="432"/>
        <w:tab w:val="left" w:pos="840"/>
      </w:tabs>
      <w:spacing w:before="240" w:after="120" w:line="360" w:lineRule="auto"/>
      <w:ind w:left="432" w:hanging="432"/>
    </w:pPr>
    <w:rPr>
      <w:rFonts w:ascii="Times New Roman" w:hAnsi="Times New Roman"/>
      <w:kern w:val="28"/>
      <w:sz w:val="30"/>
    </w:rPr>
  </w:style>
  <w:style w:type="paragraph" w:customStyle="1" w:styleId="afffffffffffffffffffb">
    <w:name w:val="正文(首行缩进)"/>
    <w:basedOn w:val="a0"/>
    <w:qFormat/>
    <w:pPr>
      <w:spacing w:line="360" w:lineRule="auto"/>
      <w:ind w:firstLineChars="200" w:firstLine="480"/>
    </w:pPr>
    <w:rPr>
      <w:rFonts w:ascii="宋体" w:hAnsi="宋体"/>
      <w:snapToGrid w:val="0"/>
      <w:color w:val="000000"/>
      <w:kern w:val="0"/>
      <w:sz w:val="24"/>
      <w:szCs w:val="32"/>
    </w:rPr>
  </w:style>
  <w:style w:type="paragraph" w:customStyle="1" w:styleId="afffffffffffffffffffc">
    <w:name w:val="表名称"/>
    <w:qFormat/>
    <w:pPr>
      <w:widowControl w:val="0"/>
      <w:spacing w:before="240" w:line="288" w:lineRule="auto"/>
      <w:jc w:val="both"/>
    </w:pPr>
    <w:rPr>
      <w:rFonts w:ascii="Times New Roman" w:eastAsia="宋体" w:hAnsi="Times New Roman" w:cs="Times New Roman"/>
      <w:sz w:val="24"/>
      <w:szCs w:val="24"/>
    </w:rPr>
  </w:style>
  <w:style w:type="paragraph" w:customStyle="1" w:styleId="24125">
    <w:name w:val="样式 小四 首行缩进:  24 磅 行距: 多倍行距 1.25 字行"/>
    <w:basedOn w:val="a0"/>
    <w:qFormat/>
    <w:pPr>
      <w:adjustRightInd w:val="0"/>
      <w:spacing w:line="440" w:lineRule="exact"/>
      <w:ind w:firstLine="480"/>
      <w:textAlignment w:val="baseline"/>
    </w:pPr>
    <w:rPr>
      <w:rFonts w:ascii="Times New Roman" w:hAnsi="Times New Roman"/>
      <w:kern w:val="0"/>
      <w:sz w:val="24"/>
      <w:szCs w:val="20"/>
    </w:rPr>
  </w:style>
  <w:style w:type="paragraph" w:customStyle="1" w:styleId="1fffff0">
    <w:name w:val="样式 样式1 + (符号) 宋体 黑色"/>
    <w:basedOn w:val="a0"/>
    <w:qFormat/>
    <w:pPr>
      <w:spacing w:beforeLines="50" w:line="500" w:lineRule="atLeast"/>
      <w:ind w:firstLineChars="100" w:firstLine="281"/>
      <w:jc w:val="left"/>
      <w:outlineLvl w:val="1"/>
    </w:pPr>
    <w:rPr>
      <w:rFonts w:ascii="Times New Roman" w:hAnsi="Times New Roman" w:cs="宋体"/>
      <w:b/>
      <w:bCs/>
      <w:color w:val="000000"/>
      <w:sz w:val="28"/>
      <w:szCs w:val="20"/>
    </w:rPr>
  </w:style>
  <w:style w:type="paragraph" w:customStyle="1" w:styleId="170">
    <w:name w:val="样式17"/>
    <w:basedOn w:val="113"/>
    <w:link w:val="17Char"/>
    <w:qFormat/>
    <w:pPr>
      <w:keepNext w:val="0"/>
      <w:keepLines w:val="0"/>
      <w:snapToGrid w:val="0"/>
      <w:spacing w:beforeLines="50" w:beforeAutospacing="0" w:after="0" w:afterAutospacing="0" w:line="500" w:lineRule="atLeast"/>
      <w:ind w:firstLine="454"/>
      <w:outlineLvl w:val="2"/>
    </w:pPr>
    <w:rPr>
      <w:rFonts w:ascii="Times New Roman" w:eastAsia="宋体"/>
      <w:bCs w:val="0"/>
      <w:sz w:val="21"/>
      <w:szCs w:val="24"/>
    </w:rPr>
  </w:style>
  <w:style w:type="character" w:customStyle="1" w:styleId="17Char">
    <w:name w:val="样式17 Char"/>
    <w:link w:val="170"/>
    <w:rPr>
      <w:rFonts w:ascii="Times New Roman" w:eastAsia="宋体" w:hAnsi="Times New Roman" w:cs="Times New Roman"/>
      <w:b/>
      <w:szCs w:val="24"/>
    </w:rPr>
  </w:style>
  <w:style w:type="paragraph" w:customStyle="1" w:styleId="223">
    <w:name w:val="样式22"/>
    <w:basedOn w:val="84"/>
    <w:qFormat/>
    <w:pPr>
      <w:spacing w:beforeLines="50" w:line="500" w:lineRule="exact"/>
      <w:ind w:firstLine="0"/>
      <w:jc w:val="left"/>
      <w:outlineLvl w:val="0"/>
    </w:pPr>
    <w:rPr>
      <w:rFonts w:ascii="Times New Roman" w:eastAsia="Times New Roman"/>
      <w:b/>
      <w:sz w:val="32"/>
    </w:rPr>
  </w:style>
  <w:style w:type="paragraph" w:customStyle="1" w:styleId="253">
    <w:name w:val="样式25"/>
    <w:basedOn w:val="3f3"/>
    <w:link w:val="25Char"/>
    <w:qFormat/>
    <w:pPr>
      <w:spacing w:beforeLines="50" w:line="500" w:lineRule="exact"/>
      <w:ind w:leftChars="200" w:left="420"/>
    </w:pPr>
    <w:rPr>
      <w:rFonts w:eastAsia="Times New Roman"/>
    </w:rPr>
  </w:style>
  <w:style w:type="character" w:customStyle="1" w:styleId="25Char">
    <w:name w:val="样式25 Char"/>
    <w:link w:val="253"/>
    <w:qFormat/>
    <w:rPr>
      <w:rFonts w:ascii="Times New Roman" w:eastAsia="Times New Roman" w:hAnsi="Times New Roman" w:cs="Times New Roman"/>
      <w:b/>
      <w:sz w:val="24"/>
      <w:szCs w:val="24"/>
    </w:rPr>
  </w:style>
  <w:style w:type="paragraph" w:customStyle="1" w:styleId="msoacetate0">
    <w:name w:val="msoacetate"/>
    <w:basedOn w:val="a0"/>
    <w:qFormat/>
    <w:pPr>
      <w:widowControl/>
      <w:ind w:firstLineChars="200" w:firstLine="200"/>
    </w:pPr>
    <w:rPr>
      <w:rFonts w:ascii="Times New Roman" w:hAnsi="Times New Roman"/>
      <w:kern w:val="24"/>
      <w:sz w:val="18"/>
      <w:szCs w:val="18"/>
    </w:rPr>
  </w:style>
  <w:style w:type="paragraph" w:customStyle="1" w:styleId="261">
    <w:name w:val="样式26"/>
    <w:basedOn w:val="84"/>
    <w:link w:val="26Char"/>
    <w:qFormat/>
    <w:pPr>
      <w:spacing w:beforeLines="50" w:line="500" w:lineRule="exact"/>
      <w:ind w:firstLine="0"/>
      <w:jc w:val="left"/>
      <w:outlineLvl w:val="0"/>
    </w:pPr>
    <w:rPr>
      <w:rFonts w:ascii="Times New Roman" w:eastAsia="Times New Roman"/>
      <w:b/>
      <w:sz w:val="32"/>
    </w:rPr>
  </w:style>
  <w:style w:type="character" w:customStyle="1" w:styleId="26Char">
    <w:name w:val="样式26 Char"/>
    <w:link w:val="261"/>
    <w:qFormat/>
    <w:rPr>
      <w:rFonts w:ascii="Times New Roman" w:eastAsia="Times New Roman"/>
      <w:b/>
      <w:sz w:val="32"/>
    </w:rPr>
  </w:style>
  <w:style w:type="paragraph" w:customStyle="1" w:styleId="270">
    <w:name w:val="样式27"/>
    <w:basedOn w:val="92"/>
    <w:qFormat/>
    <w:pPr>
      <w:autoSpaceDE/>
      <w:autoSpaceDN/>
      <w:spacing w:beforeLines="50" w:line="500" w:lineRule="exact"/>
      <w:ind w:leftChars="100" w:left="210" w:firstLine="57"/>
      <w:outlineLvl w:val="1"/>
    </w:pPr>
    <w:rPr>
      <w:rFonts w:ascii="Times New Roman" w:eastAsia="Times New Roman" w:hAnsi="Times New Roman"/>
      <w:b/>
      <w:color w:val="auto"/>
      <w:sz w:val="28"/>
    </w:rPr>
  </w:style>
  <w:style w:type="paragraph" w:customStyle="1" w:styleId="341">
    <w:name w:val="样式34"/>
    <w:basedOn w:val="92"/>
    <w:qFormat/>
    <w:pPr>
      <w:autoSpaceDE/>
      <w:autoSpaceDN/>
      <w:spacing w:beforeLines="50" w:line="500" w:lineRule="exact"/>
      <w:ind w:leftChars="100" w:left="210" w:firstLine="57"/>
      <w:outlineLvl w:val="1"/>
    </w:pPr>
    <w:rPr>
      <w:rFonts w:ascii="Times New Roman" w:eastAsia="Times New Roman" w:hAnsi="Times New Roman"/>
      <w:b/>
      <w:color w:val="auto"/>
      <w:sz w:val="28"/>
    </w:rPr>
  </w:style>
  <w:style w:type="paragraph" w:customStyle="1" w:styleId="afffffffffffffffffffd">
    <w:name w:val="注×："/>
    <w:qFormat/>
    <w:pPr>
      <w:widowControl w:val="0"/>
      <w:tabs>
        <w:tab w:val="left" w:pos="360"/>
        <w:tab w:val="left" w:pos="630"/>
      </w:tabs>
      <w:autoSpaceDE w:val="0"/>
      <w:autoSpaceDN w:val="0"/>
      <w:jc w:val="both"/>
    </w:pPr>
    <w:rPr>
      <w:rFonts w:ascii="宋体" w:eastAsia="宋体" w:hAnsi="Times New Roman" w:cs="Times New Roman"/>
      <w:sz w:val="18"/>
    </w:rPr>
  </w:style>
  <w:style w:type="paragraph" w:customStyle="1" w:styleId="CharCharCharCharCharCharChar1CharCharCharChar">
    <w:name w:val="Char Char Char Char Char Char Char1 Char Char Char Char"/>
    <w:basedOn w:val="a0"/>
    <w:qFormat/>
    <w:pPr>
      <w:tabs>
        <w:tab w:val="left" w:pos="432"/>
      </w:tabs>
      <w:ind w:left="432" w:hanging="432"/>
    </w:pPr>
    <w:rPr>
      <w:rFonts w:ascii="Tahoma" w:hAnsi="Tahoma"/>
      <w:sz w:val="24"/>
      <w:szCs w:val="20"/>
    </w:rPr>
  </w:style>
  <w:style w:type="paragraph" w:customStyle="1" w:styleId="afffffffffffffffffffe">
    <w:name w:val="附录四级条标题"/>
    <w:basedOn w:val="afffffffffffff6"/>
    <w:next w:val="4"/>
    <w:qFormat/>
    <w:pPr>
      <w:tabs>
        <w:tab w:val="clear" w:pos="1740"/>
        <w:tab w:val="clear" w:pos="2100"/>
        <w:tab w:val="clear" w:pos="2160"/>
        <w:tab w:val="clear" w:pos="2580"/>
        <w:tab w:val="left" w:pos="960"/>
        <w:tab w:val="left" w:pos="2520"/>
        <w:tab w:val="left" w:pos="3000"/>
      </w:tabs>
      <w:ind w:left="960"/>
      <w:outlineLvl w:val="5"/>
    </w:pPr>
  </w:style>
  <w:style w:type="paragraph" w:customStyle="1" w:styleId="affffffffffffffffffff">
    <w:name w:val="附录五级条标题"/>
    <w:basedOn w:val="afffffffffffffffffffe"/>
    <w:next w:val="4"/>
    <w:qFormat/>
    <w:pPr>
      <w:tabs>
        <w:tab w:val="clear" w:pos="1068"/>
        <w:tab w:val="clear" w:pos="2520"/>
        <w:tab w:val="clear" w:pos="3000"/>
        <w:tab w:val="left" w:pos="435"/>
        <w:tab w:val="left" w:pos="2940"/>
        <w:tab w:val="left" w:pos="3420"/>
      </w:tabs>
      <w:ind w:left="435" w:hanging="165"/>
      <w:outlineLvl w:val="6"/>
    </w:pPr>
  </w:style>
  <w:style w:type="paragraph" w:customStyle="1" w:styleId="affffffffffffffffffff0">
    <w:name w:val="示例"/>
    <w:next w:val="4"/>
    <w:qFormat/>
    <w:pPr>
      <w:tabs>
        <w:tab w:val="left" w:pos="360"/>
        <w:tab w:val="left" w:pos="816"/>
      </w:tabs>
      <w:ind w:left="360" w:firstLineChars="233" w:firstLine="419"/>
      <w:jc w:val="both"/>
    </w:pPr>
    <w:rPr>
      <w:rFonts w:ascii="宋体" w:eastAsia="宋体" w:hAnsi="Times New Roman" w:cs="Times New Roman"/>
      <w:sz w:val="18"/>
    </w:rPr>
  </w:style>
  <w:style w:type="paragraph" w:customStyle="1" w:styleId="2053">
    <w:name w:val="样式 标题2 + 首行缩进:  0.5 字符3"/>
    <w:basedOn w:val="2"/>
    <w:qFormat/>
    <w:pPr>
      <w:keepNext w:val="0"/>
      <w:keepLines w:val="0"/>
      <w:widowControl/>
      <w:numPr>
        <w:ilvl w:val="0"/>
        <w:numId w:val="0"/>
      </w:numPr>
      <w:snapToGrid w:val="0"/>
      <w:spacing w:before="120" w:after="0" w:line="500" w:lineRule="atLeast"/>
      <w:ind w:firstLineChars="50" w:firstLine="141"/>
      <w:jc w:val="left"/>
    </w:pPr>
    <w:rPr>
      <w:rFonts w:ascii="Times New Roman" w:eastAsia="宋体" w:hAnsi="Times New Roman" w:cs="宋体"/>
      <w:kern w:val="0"/>
      <w:sz w:val="28"/>
      <w:szCs w:val="28"/>
    </w:rPr>
  </w:style>
  <w:style w:type="paragraph" w:customStyle="1" w:styleId="affffffffffffffffffff1">
    <w:name w:val="五级无标题条"/>
    <w:basedOn w:val="a0"/>
    <w:qFormat/>
    <w:rPr>
      <w:rFonts w:ascii="Times New Roman" w:hAnsi="Times New Roman"/>
      <w:sz w:val="24"/>
      <w:szCs w:val="24"/>
    </w:rPr>
  </w:style>
  <w:style w:type="paragraph" w:customStyle="1" w:styleId="affffffffffffffffffff2">
    <w:name w:val="一级无标题条"/>
    <w:basedOn w:val="a0"/>
    <w:qFormat/>
    <w:rPr>
      <w:rFonts w:ascii="Times New Roman" w:hAnsi="Times New Roman"/>
      <w:sz w:val="24"/>
      <w:szCs w:val="24"/>
    </w:rPr>
  </w:style>
  <w:style w:type="paragraph" w:customStyle="1" w:styleId="0860">
    <w:name w:val="样式 表格内容 + 首行缩进:  0.86 厘米"/>
    <w:basedOn w:val="afffffffff"/>
    <w:qFormat/>
    <w:pPr>
      <w:widowControl/>
      <w:adjustRightInd/>
      <w:snapToGrid w:val="0"/>
      <w:spacing w:before="0" w:after="0" w:line="240" w:lineRule="auto"/>
      <w:jc w:val="left"/>
    </w:pPr>
    <w:rPr>
      <w:sz w:val="22"/>
    </w:rPr>
  </w:style>
  <w:style w:type="paragraph" w:customStyle="1" w:styleId="625">
    <w:name w:val="样式 四号 加粗 段前: 6 磅 行距: 固定值 25 磅"/>
    <w:basedOn w:val="2"/>
    <w:qFormat/>
    <w:pPr>
      <w:numPr>
        <w:ilvl w:val="0"/>
        <w:numId w:val="0"/>
      </w:numPr>
      <w:spacing w:before="120" w:line="500" w:lineRule="exact"/>
    </w:pPr>
    <w:rPr>
      <w:rFonts w:ascii="Arial" w:eastAsia="黑体" w:hAnsi="Arial" w:cs="Times New Roman"/>
      <w:b w:val="0"/>
      <w:bCs w:val="0"/>
      <w:sz w:val="28"/>
      <w:szCs w:val="20"/>
    </w:rPr>
  </w:style>
  <w:style w:type="paragraph" w:customStyle="1" w:styleId="affffffffffffffffffff3">
    <w:name w:val="保留正文"/>
    <w:basedOn w:val="a0"/>
    <w:qFormat/>
    <w:pPr>
      <w:keepNext/>
      <w:widowControl/>
      <w:overflowPunct w:val="0"/>
      <w:autoSpaceDE w:val="0"/>
      <w:autoSpaceDN w:val="0"/>
      <w:adjustRightInd w:val="0"/>
      <w:spacing w:after="160" w:line="480" w:lineRule="auto"/>
      <w:jc w:val="left"/>
      <w:textAlignment w:val="baseline"/>
    </w:pPr>
    <w:rPr>
      <w:rFonts w:ascii="@宋体" w:hAnsi="Symbol"/>
      <w:kern w:val="0"/>
      <w:sz w:val="28"/>
      <w:szCs w:val="20"/>
    </w:rPr>
  </w:style>
  <w:style w:type="paragraph" w:customStyle="1" w:styleId="101011">
    <w:name w:val="样式 样式 正文1 + 段前: 0.1 行 + 段前: 0.1 行1"/>
    <w:basedOn w:val="1010"/>
    <w:qFormat/>
    <w:rPr>
      <w:rFonts w:cs="宋体"/>
    </w:rPr>
  </w:style>
  <w:style w:type="paragraph" w:customStyle="1" w:styleId="195">
    <w:name w:val="样式 正文文本正文文字 + 两端对齐 行距: 固定值 19.5 磅"/>
    <w:basedOn w:val="af2"/>
    <w:qFormat/>
    <w:pPr>
      <w:spacing w:after="0" w:line="390" w:lineRule="exact"/>
      <w:ind w:firstLineChars="200" w:firstLine="560"/>
    </w:pPr>
    <w:rPr>
      <w:rFonts w:eastAsia="仿宋_GB2312"/>
      <w:sz w:val="28"/>
    </w:rPr>
  </w:style>
  <w:style w:type="paragraph" w:customStyle="1" w:styleId="Charffff4">
    <w:name w:val="样式 正文文本正文文字 + (中文) 黑体 加粗 Char"/>
    <w:basedOn w:val="a1"/>
    <w:qFormat/>
    <w:rPr>
      <w:rFonts w:eastAsia="黑体"/>
      <w:b/>
      <w:bCs/>
      <w:sz w:val="21"/>
      <w:szCs w:val="24"/>
    </w:rPr>
  </w:style>
  <w:style w:type="paragraph" w:customStyle="1" w:styleId="GB2312221">
    <w:name w:val="样式 (中文) 仿宋_GB2312 四号 行距: 固定值 22 磅 首行缩进:  1 字符"/>
    <w:basedOn w:val="a0"/>
    <w:qFormat/>
    <w:pPr>
      <w:spacing w:line="440" w:lineRule="exact"/>
      <w:ind w:firstLineChars="100" w:firstLine="280"/>
    </w:pPr>
    <w:rPr>
      <w:rFonts w:ascii="Times New Roman" w:eastAsia="仿宋_GB2312" w:hAnsi="Times New Roman"/>
      <w:sz w:val="24"/>
      <w:szCs w:val="20"/>
    </w:rPr>
  </w:style>
  <w:style w:type="paragraph" w:customStyle="1" w:styleId="aChar10">
    <w:name w:val="(a正文 Char1"/>
    <w:basedOn w:val="a0"/>
    <w:qFormat/>
    <w:pPr>
      <w:spacing w:line="440" w:lineRule="exact"/>
      <w:ind w:firstLineChars="200" w:firstLine="200"/>
    </w:pPr>
    <w:rPr>
      <w:rFonts w:ascii="Times New Roman" w:eastAsia="仿宋_GB2312" w:hAnsi="Times New Roman"/>
      <w:color w:val="000000"/>
      <w:sz w:val="24"/>
      <w:szCs w:val="24"/>
    </w:rPr>
  </w:style>
  <w:style w:type="paragraph" w:customStyle="1" w:styleId="affffffffffffffffffff4">
    <w:name w:val="(a空格行"/>
    <w:qFormat/>
    <w:pPr>
      <w:ind w:right="210"/>
      <w:jc w:val="both"/>
    </w:pPr>
    <w:rPr>
      <w:rFonts w:ascii="Times New Roman" w:eastAsia="仿宋_GB2312" w:hAnsi="Times New Roman" w:cs="Times New Roman"/>
      <w:b/>
      <w:sz w:val="10"/>
      <w:szCs w:val="24"/>
    </w:rPr>
  </w:style>
  <w:style w:type="paragraph" w:customStyle="1" w:styleId="affffffffffffffffffff5">
    <w:name w:val="(a表格"/>
    <w:basedOn w:val="a0"/>
    <w:qFormat/>
    <w:pPr>
      <w:jc w:val="center"/>
    </w:pPr>
    <w:rPr>
      <w:rFonts w:ascii="Times New Roman" w:eastAsia="仿宋_GB2312" w:hAnsi="Times New Roman"/>
      <w:color w:val="000000"/>
      <w:szCs w:val="21"/>
    </w:rPr>
  </w:style>
  <w:style w:type="paragraph" w:customStyle="1" w:styleId="1TimesNewRoman052">
    <w:name w:val="样式 样式 正文1 + (符号) Times New Roman 首行缩进:  0.5 字符 + 首行缩进:  2 字符"/>
    <w:basedOn w:val="1TimesNewRoman05"/>
    <w:qFormat/>
    <w:pPr>
      <w:jc w:val="both"/>
    </w:pPr>
    <w:rPr>
      <w:szCs w:val="20"/>
    </w:rPr>
  </w:style>
  <w:style w:type="paragraph" w:customStyle="1" w:styleId="1Charf">
    <w:name w:val="样式 标题 1 + (中文) 黑体 Char"/>
    <w:basedOn w:val="1"/>
    <w:qFormat/>
    <w:pPr>
      <w:numPr>
        <w:numId w:val="0"/>
      </w:numPr>
    </w:pPr>
    <w:rPr>
      <w:rFonts w:ascii="Times New Roman" w:eastAsia="黑体" w:hAnsi="Times New Roman"/>
      <w:sz w:val="36"/>
    </w:rPr>
  </w:style>
  <w:style w:type="paragraph" w:customStyle="1" w:styleId="GB231222192">
    <w:name w:val="样式 (中文) 仿宋_GB2312 四号 行距: 固定值 22 磅 首行缩进:  1.92 字符"/>
    <w:basedOn w:val="a0"/>
    <w:qFormat/>
    <w:pPr>
      <w:spacing w:line="440" w:lineRule="exact"/>
      <w:ind w:firstLineChars="192" w:firstLine="538"/>
    </w:pPr>
    <w:rPr>
      <w:rFonts w:ascii="Times New Roman" w:eastAsia="仿宋_GB2312" w:hAnsi="Times New Roman"/>
      <w:sz w:val="24"/>
      <w:szCs w:val="20"/>
    </w:rPr>
  </w:style>
  <w:style w:type="paragraph" w:customStyle="1" w:styleId="GB231221">
    <w:name w:val="样式 (中文) 仿宋_GB2312 四号 行距: 固定值 21 磅"/>
    <w:basedOn w:val="a0"/>
    <w:qFormat/>
    <w:pPr>
      <w:spacing w:line="420" w:lineRule="exact"/>
      <w:ind w:firstLineChars="200" w:firstLine="560"/>
    </w:pPr>
    <w:rPr>
      <w:rFonts w:ascii="Times New Roman" w:eastAsia="仿宋_GB2312" w:hAnsi="Times New Roman"/>
      <w:sz w:val="24"/>
      <w:szCs w:val="20"/>
    </w:rPr>
  </w:style>
  <w:style w:type="paragraph" w:customStyle="1" w:styleId="xl24Char">
    <w:name w:val="xl24 Char"/>
    <w:basedOn w:val="a0"/>
    <w:link w:val="xl24CharChar"/>
    <w:qFormat/>
    <w:pPr>
      <w:widowControl/>
      <w:pBdr>
        <w:left w:val="single" w:sz="4" w:space="0" w:color="auto"/>
        <w:right w:val="single" w:sz="4" w:space="0" w:color="auto"/>
      </w:pBdr>
      <w:spacing w:before="100" w:beforeAutospacing="1" w:after="100" w:afterAutospacing="1"/>
      <w:jc w:val="center"/>
    </w:pPr>
    <w:rPr>
      <w:rFonts w:ascii="Times New Roman" w:hAnsi="Times New Roman"/>
      <w:szCs w:val="21"/>
    </w:rPr>
  </w:style>
  <w:style w:type="character" w:customStyle="1" w:styleId="xl24CharChar">
    <w:name w:val="xl24 Char Char"/>
    <w:link w:val="xl24Char"/>
    <w:qFormat/>
    <w:rPr>
      <w:rFonts w:ascii="Times New Roman" w:eastAsia="宋体" w:hAnsi="Times New Roman" w:cs="Times New Roman"/>
      <w:szCs w:val="21"/>
    </w:rPr>
  </w:style>
  <w:style w:type="paragraph" w:customStyle="1" w:styleId="affffffffffffffffffff6">
    <w:name w:val="(a正文"/>
    <w:basedOn w:val="a0"/>
    <w:qFormat/>
    <w:pPr>
      <w:spacing w:line="440" w:lineRule="exact"/>
      <w:ind w:firstLineChars="200" w:firstLine="200"/>
    </w:pPr>
    <w:rPr>
      <w:rFonts w:ascii="Times New Roman" w:eastAsia="仿宋_GB2312" w:hAnsi="Times New Roman"/>
      <w:color w:val="000000"/>
      <w:sz w:val="24"/>
      <w:szCs w:val="24"/>
    </w:rPr>
  </w:style>
  <w:style w:type="paragraph" w:customStyle="1" w:styleId="xl24CharCharChar">
    <w:name w:val="xl24 Char Char Char"/>
    <w:basedOn w:val="a0"/>
    <w:qFormat/>
    <w:pPr>
      <w:widowControl/>
      <w:pBdr>
        <w:left w:val="single" w:sz="4" w:space="0" w:color="auto"/>
        <w:right w:val="single" w:sz="4" w:space="0" w:color="auto"/>
      </w:pBdr>
      <w:spacing w:before="100" w:beforeAutospacing="1" w:after="100" w:afterAutospacing="1"/>
      <w:jc w:val="center"/>
    </w:pPr>
    <w:rPr>
      <w:rFonts w:ascii="Times New Roman" w:hAnsi="Times New Roman"/>
      <w:szCs w:val="21"/>
    </w:rPr>
  </w:style>
  <w:style w:type="paragraph" w:customStyle="1" w:styleId="225">
    <w:name w:val="样式 标题 2 + 首行缩进:  2.5 字符"/>
    <w:basedOn w:val="2"/>
    <w:qFormat/>
    <w:pPr>
      <w:keepNext w:val="0"/>
      <w:keepLines w:val="0"/>
      <w:numPr>
        <w:ilvl w:val="0"/>
        <w:numId w:val="0"/>
      </w:numPr>
      <w:spacing w:before="0" w:after="0" w:line="240" w:lineRule="auto"/>
      <w:ind w:firstLineChars="200" w:firstLine="200"/>
    </w:pPr>
    <w:rPr>
      <w:rFonts w:ascii="Times New Roman" w:eastAsia="楷体_GB2312" w:hAnsi="Times New Roman" w:cs="宋体"/>
      <w:b w:val="0"/>
      <w:bCs w:val="0"/>
      <w:kern w:val="0"/>
      <w:sz w:val="28"/>
      <w:szCs w:val="20"/>
    </w:rPr>
  </w:style>
  <w:style w:type="paragraph" w:customStyle="1" w:styleId="Char05">
    <w:name w:val="样式 表格文字 Char + 段前: 0.5 行"/>
    <w:basedOn w:val="a0"/>
    <w:link w:val="Char05Char"/>
    <w:qFormat/>
    <w:pPr>
      <w:spacing w:beforeLines="50"/>
      <w:jc w:val="center"/>
    </w:pPr>
    <w:rPr>
      <w:rFonts w:ascii="Times New Roman" w:hAnsi="Times New Roman"/>
      <w:sz w:val="24"/>
      <w:szCs w:val="20"/>
    </w:rPr>
  </w:style>
  <w:style w:type="character" w:customStyle="1" w:styleId="Char05Char">
    <w:name w:val="样式 表格文字 Char + 段前: 0.5 行 Char"/>
    <w:link w:val="Char05"/>
    <w:qFormat/>
    <w:rPr>
      <w:rFonts w:ascii="Times New Roman" w:eastAsia="宋体" w:hAnsi="Times New Roman" w:cs="Times New Roman"/>
      <w:sz w:val="24"/>
      <w:szCs w:val="20"/>
    </w:rPr>
  </w:style>
  <w:style w:type="paragraph" w:customStyle="1" w:styleId="CharCharChar1Char1">
    <w:name w:val="Char Char Char1 Char1"/>
    <w:basedOn w:val="a0"/>
    <w:qFormat/>
    <w:rPr>
      <w:rFonts w:ascii="Times New Roman" w:hAnsi="Times New Roman"/>
      <w:szCs w:val="24"/>
    </w:rPr>
  </w:style>
  <w:style w:type="paragraph" w:customStyle="1" w:styleId="10510">
    <w:name w:val="样式 正文1 + 首行缩进:  0.5 字符1"/>
    <w:basedOn w:val="a0"/>
    <w:qFormat/>
    <w:pPr>
      <w:widowControl/>
      <w:adjustRightInd w:val="0"/>
      <w:snapToGrid w:val="0"/>
      <w:spacing w:line="460" w:lineRule="atLeast"/>
      <w:ind w:firstLineChars="200" w:firstLine="200"/>
      <w:jc w:val="left"/>
    </w:pPr>
    <w:rPr>
      <w:rFonts w:ascii="Times New Roman" w:hAnsi="Times New Roman" w:cs="宋体"/>
      <w:kern w:val="0"/>
      <w:sz w:val="24"/>
      <w:szCs w:val="24"/>
    </w:rPr>
  </w:style>
  <w:style w:type="paragraph" w:customStyle="1" w:styleId="1fffff1">
    <w:name w:val="样式 正文1 + (符号) 宋体"/>
    <w:basedOn w:val="a0"/>
    <w:qFormat/>
    <w:pPr>
      <w:widowControl/>
      <w:spacing w:line="500" w:lineRule="exact"/>
      <w:ind w:firstLineChars="200" w:firstLine="480"/>
      <w:textAlignment w:val="baseline"/>
    </w:pPr>
    <w:rPr>
      <w:rFonts w:ascii="Times New Roman" w:hAnsi="宋体" w:cs="宋体"/>
      <w:color w:val="000000"/>
      <w:kern w:val="0"/>
      <w:sz w:val="24"/>
      <w:szCs w:val="20"/>
    </w:rPr>
  </w:style>
  <w:style w:type="paragraph" w:customStyle="1" w:styleId="41351">
    <w:name w:val="标题 4 + 黑色 行距: 多倍行距 1.35 字行1"/>
    <w:basedOn w:val="4"/>
    <w:qFormat/>
    <w:pPr>
      <w:keepLines w:val="0"/>
      <w:widowControl/>
      <w:numPr>
        <w:ilvl w:val="0"/>
        <w:numId w:val="0"/>
      </w:numPr>
      <w:suppressAutoHyphens/>
      <w:adjustRightInd w:val="0"/>
      <w:spacing w:beforeLines="50" w:after="0" w:line="324" w:lineRule="auto"/>
      <w:jc w:val="left"/>
    </w:pPr>
    <w:rPr>
      <w:rFonts w:ascii="黑体" w:eastAsia="黑体" w:hAnsi="Times New Roman" w:cs="宋体"/>
      <w:b w:val="0"/>
      <w:color w:val="000000"/>
      <w:kern w:val="24"/>
    </w:rPr>
  </w:style>
  <w:style w:type="paragraph" w:customStyle="1" w:styleId="1691528">
    <w:name w:val="样式 标题1 + 非加粗 两端对齐 段前: 6 磅 段后: 9.15 磅 行距: 固定值 28 磅"/>
    <w:qFormat/>
    <w:pPr>
      <w:spacing w:before="120" w:after="120" w:line="560" w:lineRule="exact"/>
    </w:pPr>
    <w:rPr>
      <w:rFonts w:cs="宋体"/>
      <w:b/>
      <w:kern w:val="2"/>
      <w:sz w:val="32"/>
      <w:szCs w:val="22"/>
    </w:rPr>
  </w:style>
  <w:style w:type="paragraph" w:customStyle="1" w:styleId="2135">
    <w:name w:val="标题 2 + 黑色 行距: 多倍行距 1.35 字行"/>
    <w:basedOn w:val="2"/>
    <w:qFormat/>
    <w:pPr>
      <w:keepLines w:val="0"/>
      <w:numPr>
        <w:ilvl w:val="0"/>
        <w:numId w:val="0"/>
      </w:numPr>
      <w:suppressAutoHyphens/>
      <w:adjustRightInd w:val="0"/>
      <w:snapToGrid w:val="0"/>
      <w:spacing w:beforeLines="50" w:after="0" w:line="324" w:lineRule="auto"/>
      <w:jc w:val="left"/>
    </w:pPr>
    <w:rPr>
      <w:rFonts w:ascii="Times New Roman" w:eastAsia="宋体" w:hAnsi="Times New Roman" w:cs="宋体"/>
      <w:color w:val="000000"/>
      <w:kern w:val="24"/>
      <w:sz w:val="28"/>
      <w:szCs w:val="28"/>
    </w:rPr>
  </w:style>
  <w:style w:type="paragraph" w:customStyle="1" w:styleId="TimesNewRoman3330">
    <w:name w:val="样式 Times New Roman 四号 加粗 段前: 3 磅 段后: 3 磅 行距: 固定值 30 磅"/>
    <w:basedOn w:val="2"/>
    <w:qFormat/>
    <w:pPr>
      <w:keepNext w:val="0"/>
      <w:keepLines w:val="0"/>
      <w:widowControl/>
      <w:numPr>
        <w:ilvl w:val="0"/>
        <w:numId w:val="0"/>
      </w:numPr>
      <w:snapToGrid w:val="0"/>
      <w:spacing w:before="60" w:after="60" w:line="600" w:lineRule="exact"/>
      <w:ind w:firstLineChars="50" w:firstLine="50"/>
      <w:jc w:val="left"/>
    </w:pPr>
    <w:rPr>
      <w:rFonts w:ascii="Times New Roman" w:eastAsia="宋体" w:hAnsi="Times New Roman" w:cs="宋体"/>
      <w:kern w:val="0"/>
      <w:sz w:val="28"/>
      <w:szCs w:val="20"/>
    </w:rPr>
  </w:style>
  <w:style w:type="paragraph" w:customStyle="1" w:styleId="CharCharCharCharCharCharChar1CharCharCharCharCharCharChar1">
    <w:name w:val="Char Char Char Char Char Char Char1 Char Char Char Char Char Char Char1"/>
    <w:basedOn w:val="a0"/>
    <w:qFormat/>
    <w:pPr>
      <w:tabs>
        <w:tab w:val="left" w:pos="432"/>
      </w:tabs>
      <w:ind w:left="432" w:hanging="432"/>
    </w:pPr>
    <w:rPr>
      <w:rFonts w:ascii="Tahoma" w:hAnsi="Tahoma"/>
      <w:sz w:val="24"/>
      <w:szCs w:val="20"/>
    </w:rPr>
  </w:style>
  <w:style w:type="paragraph" w:customStyle="1" w:styleId="4f2">
    <w:name w:val="正文4"/>
    <w:basedOn w:val="a0"/>
    <w:qFormat/>
    <w:pPr>
      <w:widowControl/>
      <w:spacing w:before="60" w:line="460" w:lineRule="exact"/>
      <w:ind w:firstLineChars="200" w:firstLine="200"/>
    </w:pPr>
    <w:rPr>
      <w:rFonts w:ascii="Times New Roman" w:hAnsi="Times New Roman" w:cs="宋体"/>
      <w:kern w:val="0"/>
      <w:sz w:val="24"/>
      <w:szCs w:val="24"/>
    </w:rPr>
  </w:style>
  <w:style w:type="paragraph" w:customStyle="1" w:styleId="CharCharCharCharCharCharCharCharCharCharCharCharChar1CharCharCharCharCharCharCharCharCharCharCharChar">
    <w:name w:val="Char Char Char Char Char Char Char Char Char Char Char Char Char1 Char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5TimesNewRoman1">
    <w:name w:val="样式 样式5 + Times New Roman1"/>
    <w:basedOn w:val="5b"/>
    <w:qFormat/>
    <w:pPr>
      <w:spacing w:before="0" w:line="500" w:lineRule="exact"/>
      <w:jc w:val="both"/>
    </w:pPr>
    <w:rPr>
      <w:color w:val="000000"/>
      <w:sz w:val="21"/>
    </w:rPr>
  </w:style>
  <w:style w:type="paragraph" w:customStyle="1" w:styleId="41352">
    <w:name w:val="标题 4 + 黑色 行距: 多倍行距 1.35 字行2"/>
    <w:basedOn w:val="4"/>
    <w:qFormat/>
    <w:pPr>
      <w:keepLines w:val="0"/>
      <w:widowControl/>
      <w:numPr>
        <w:ilvl w:val="0"/>
        <w:numId w:val="0"/>
      </w:numPr>
      <w:suppressAutoHyphens/>
      <w:adjustRightInd w:val="0"/>
      <w:spacing w:beforeLines="50" w:after="0" w:line="324" w:lineRule="auto"/>
      <w:jc w:val="left"/>
    </w:pPr>
    <w:rPr>
      <w:rFonts w:ascii="Times New Roman" w:eastAsia="黑体" w:hAnsi="Times New Roman" w:cs="宋体"/>
      <w:b w:val="0"/>
      <w:color w:val="000000"/>
      <w:kern w:val="24"/>
      <w:szCs w:val="24"/>
    </w:rPr>
  </w:style>
  <w:style w:type="paragraph" w:customStyle="1" w:styleId="101char01230">
    <w:name w:val="101char0123"/>
    <w:basedOn w:val="a0"/>
    <w:qFormat/>
    <w:pPr>
      <w:widowControl/>
      <w:spacing w:before="100" w:beforeAutospacing="1" w:after="100" w:afterAutospacing="1"/>
      <w:jc w:val="left"/>
    </w:pPr>
    <w:rPr>
      <w:rFonts w:ascii="宋体" w:hAnsi="宋体" w:cs="宋体"/>
      <w:kern w:val="0"/>
      <w:sz w:val="24"/>
      <w:szCs w:val="24"/>
    </w:rPr>
  </w:style>
  <w:style w:type="paragraph" w:customStyle="1" w:styleId="affffffffffffffffffff7">
    <w:name w:val="封面标题"/>
    <w:basedOn w:val="1"/>
    <w:qFormat/>
    <w:pPr>
      <w:numPr>
        <w:numId w:val="0"/>
      </w:numPr>
      <w:suppressAutoHyphens/>
      <w:autoSpaceDE w:val="0"/>
      <w:spacing w:before="240" w:after="240" w:line="240" w:lineRule="auto"/>
      <w:jc w:val="center"/>
    </w:pPr>
    <w:rPr>
      <w:rFonts w:ascii="Times New Roman" w:hAnsi="Times New Roman"/>
      <w:bCs w:val="0"/>
      <w:sz w:val="52"/>
      <w:szCs w:val="20"/>
    </w:rPr>
  </w:style>
  <w:style w:type="paragraph" w:customStyle="1" w:styleId="affffffffffffffffffff8">
    <w:name w:val="投标文件正文"/>
    <w:basedOn w:val="a0"/>
    <w:qFormat/>
    <w:pPr>
      <w:tabs>
        <w:tab w:val="left" w:pos="1920"/>
      </w:tabs>
      <w:spacing w:line="400" w:lineRule="exact"/>
      <w:ind w:firstLineChars="200" w:firstLine="480"/>
    </w:pPr>
    <w:rPr>
      <w:rFonts w:ascii="Arial" w:hAnsi="Arial"/>
      <w:sz w:val="24"/>
      <w:szCs w:val="24"/>
    </w:rPr>
  </w:style>
  <w:style w:type="paragraph" w:customStyle="1" w:styleId="affffffffffffffffffff9">
    <w:name w:val="投标文件二级标题"/>
    <w:basedOn w:val="2"/>
    <w:qFormat/>
    <w:pPr>
      <w:numPr>
        <w:ilvl w:val="0"/>
        <w:numId w:val="0"/>
      </w:numPr>
      <w:tabs>
        <w:tab w:val="left" w:pos="567"/>
        <w:tab w:val="left" w:pos="1920"/>
      </w:tabs>
      <w:spacing w:before="480" w:after="120" w:line="400" w:lineRule="exact"/>
    </w:pPr>
    <w:rPr>
      <w:rFonts w:ascii="Arial" w:eastAsia="黑体" w:hAnsi="Arial" w:cs="Times New Roman"/>
      <w:b w:val="0"/>
      <w:sz w:val="28"/>
      <w:szCs w:val="28"/>
    </w:rPr>
  </w:style>
  <w:style w:type="paragraph" w:customStyle="1" w:styleId="affffffffffffffffffffa">
    <w:name w:val="投标文件三级标题"/>
    <w:basedOn w:val="3"/>
    <w:qFormat/>
    <w:pPr>
      <w:numPr>
        <w:ilvl w:val="0"/>
        <w:numId w:val="0"/>
      </w:numPr>
      <w:tabs>
        <w:tab w:val="left" w:pos="1260"/>
      </w:tabs>
      <w:spacing w:before="240" w:after="120" w:line="400" w:lineRule="exact"/>
      <w:ind w:left="1260" w:hanging="420"/>
    </w:pPr>
    <w:rPr>
      <w:rFonts w:ascii="Times New Roman" w:eastAsia="黑体" w:hAnsi="Times New Roman"/>
      <w:b w:val="0"/>
      <w:sz w:val="26"/>
      <w:szCs w:val="26"/>
    </w:rPr>
  </w:style>
  <w:style w:type="paragraph" w:customStyle="1" w:styleId="affffffffffffffffffffb">
    <w:name w:val="投标文件四级标题"/>
    <w:basedOn w:val="4"/>
    <w:qFormat/>
    <w:pPr>
      <w:numPr>
        <w:ilvl w:val="0"/>
        <w:numId w:val="0"/>
      </w:numPr>
      <w:tabs>
        <w:tab w:val="left" w:pos="1680"/>
      </w:tabs>
      <w:spacing w:before="240" w:after="120" w:line="400" w:lineRule="exact"/>
      <w:ind w:left="1680" w:hanging="420"/>
    </w:pPr>
    <w:rPr>
      <w:rFonts w:ascii="Arial" w:eastAsia="黑体" w:hAnsi="Arial" w:cs="Times New Roman"/>
      <w:b w:val="0"/>
      <w:sz w:val="24"/>
      <w:szCs w:val="24"/>
    </w:rPr>
  </w:style>
  <w:style w:type="paragraph" w:customStyle="1" w:styleId="affffffffffffffffffffc">
    <w:name w:val="封面日期"/>
    <w:basedOn w:val="a0"/>
    <w:qFormat/>
    <w:pPr>
      <w:spacing w:line="400" w:lineRule="exact"/>
      <w:jc w:val="center"/>
    </w:pPr>
    <w:rPr>
      <w:rFonts w:ascii="Times New Roman" w:eastAsia="仿宋_GB2312" w:hAnsi="Times New Roman"/>
      <w:sz w:val="24"/>
      <w:szCs w:val="20"/>
    </w:rPr>
  </w:style>
  <w:style w:type="paragraph" w:customStyle="1" w:styleId="--">
    <w:name w:val="- 页码 -"/>
    <w:qFormat/>
    <w:pPr>
      <w:widowControl w:val="0"/>
      <w:jc w:val="both"/>
    </w:pPr>
    <w:rPr>
      <w:rFonts w:ascii="Times New Roman" w:eastAsia="宋体" w:hAnsi="Times New Roman" w:cs="Times New Roman"/>
    </w:rPr>
  </w:style>
  <w:style w:type="paragraph" w:customStyle="1" w:styleId="qqq">
    <w:name w:val="样式qqq"/>
    <w:basedOn w:val="a0"/>
    <w:qFormat/>
    <w:pPr>
      <w:spacing w:line="360" w:lineRule="auto"/>
    </w:pPr>
    <w:rPr>
      <w:rFonts w:ascii="Times New Roman" w:hAnsi="Times New Roman"/>
      <w:szCs w:val="24"/>
    </w:rPr>
  </w:style>
  <w:style w:type="paragraph" w:customStyle="1" w:styleId="2fff5">
    <w:name w:val="表头2"/>
    <w:basedOn w:val="affffffffffffffffffff7"/>
    <w:qFormat/>
    <w:pPr>
      <w:adjustRightInd w:val="0"/>
      <w:snapToGrid w:val="0"/>
      <w:spacing w:before="120" w:after="120"/>
      <w:textAlignment w:val="center"/>
      <w:outlineLvl w:val="3"/>
    </w:pPr>
    <w:rPr>
      <w:bCs/>
      <w:sz w:val="28"/>
    </w:rPr>
  </w:style>
  <w:style w:type="paragraph" w:customStyle="1" w:styleId="p2">
    <w:name w:val="p2"/>
    <w:basedOn w:val="a0"/>
    <w:qFormat/>
    <w:pPr>
      <w:widowControl/>
      <w:snapToGrid w:val="0"/>
      <w:spacing w:line="240" w:lineRule="atLeast"/>
      <w:jc w:val="left"/>
    </w:pPr>
    <w:rPr>
      <w:rFonts w:ascii="Times New Roman" w:hAnsi="Times New Roman"/>
      <w:kern w:val="0"/>
      <w:sz w:val="24"/>
      <w:szCs w:val="24"/>
    </w:rPr>
  </w:style>
  <w:style w:type="paragraph" w:customStyle="1" w:styleId="ParaCharCharCharCharCharCharChar">
    <w:name w:val="默认段落字体 Para Char Char Char Char Char Char Char"/>
    <w:basedOn w:val="a0"/>
    <w:qFormat/>
    <w:pPr>
      <w:spacing w:line="360" w:lineRule="auto"/>
    </w:pPr>
    <w:rPr>
      <w:rFonts w:ascii="Times New Roman" w:hAnsi="Times New Roman"/>
      <w:sz w:val="24"/>
      <w:szCs w:val="24"/>
    </w:rPr>
  </w:style>
  <w:style w:type="paragraph" w:customStyle="1" w:styleId="01TimesNewRoman2">
    <w:name w:val="样式 正文01 + (符号) Times New Roman 首行缩进:  2 字符"/>
    <w:basedOn w:val="010"/>
    <w:qFormat/>
    <w:pPr>
      <w:spacing w:before="0" w:line="240" w:lineRule="auto"/>
      <w:ind w:firstLineChars="0" w:firstLine="0"/>
    </w:pPr>
    <w:rPr>
      <w:rFonts w:ascii="Calibri" w:hAnsi="Calibri"/>
      <w:sz w:val="21"/>
      <w:szCs w:val="22"/>
    </w:rPr>
  </w:style>
  <w:style w:type="paragraph" w:customStyle="1" w:styleId="affffffffffffffffffffd">
    <w:name w:val="段标"/>
    <w:basedOn w:val="a0"/>
    <w:qFormat/>
    <w:pPr>
      <w:adjustRightInd w:val="0"/>
      <w:spacing w:line="360" w:lineRule="auto"/>
      <w:ind w:firstLine="567"/>
      <w:jc w:val="left"/>
      <w:textAlignment w:val="baseline"/>
    </w:pPr>
    <w:rPr>
      <w:rFonts w:ascii="Times New Roman" w:hAnsi="Times New Roman"/>
      <w:kern w:val="0"/>
      <w:sz w:val="28"/>
      <w:szCs w:val="20"/>
    </w:rPr>
  </w:style>
  <w:style w:type="paragraph" w:customStyle="1" w:styleId="affffffffffffffffffffe">
    <w:name w:val="ÕýÎÄ"/>
    <w:qFormat/>
    <w:pPr>
      <w:overflowPunct w:val="0"/>
      <w:autoSpaceDE w:val="0"/>
      <w:autoSpaceDN w:val="0"/>
      <w:adjustRightInd w:val="0"/>
      <w:spacing w:line="360" w:lineRule="auto"/>
      <w:ind w:left="567" w:right="567" w:firstLine="680"/>
      <w:textAlignment w:val="baseline"/>
    </w:pPr>
    <w:rPr>
      <w:rFonts w:ascii="宋体" w:eastAsia="宋体" w:hAnsi="Times New Roman" w:cs="Times New Roman"/>
      <w:sz w:val="24"/>
    </w:rPr>
  </w:style>
  <w:style w:type="paragraph" w:customStyle="1" w:styleId="2020">
    <w:name w:val="样式 样式 表格正文 + 段前: 20 磅 + 段前: 20 磅"/>
    <w:basedOn w:val="201"/>
    <w:qFormat/>
    <w:rPr>
      <w:szCs w:val="20"/>
    </w:rPr>
  </w:style>
  <w:style w:type="paragraph" w:customStyle="1" w:styleId="201">
    <w:name w:val="样式 表格正文 + 段前: 20 磅"/>
    <w:basedOn w:val="afffff9"/>
    <w:qFormat/>
    <w:pPr>
      <w:spacing w:line="320" w:lineRule="exact"/>
    </w:pPr>
    <w:rPr>
      <w:rFonts w:cs="宋体"/>
      <w:color w:val="auto"/>
      <w:sz w:val="18"/>
      <w:szCs w:val="24"/>
    </w:rPr>
  </w:style>
  <w:style w:type="paragraph" w:customStyle="1" w:styleId="TimesNewRoman20">
    <w:name w:val="样式 Times New Roman 五号 自动设置 居中 行距: 固定值 20 磅"/>
    <w:basedOn w:val="a0"/>
    <w:qFormat/>
    <w:pPr>
      <w:spacing w:line="400" w:lineRule="exact"/>
      <w:jc w:val="center"/>
    </w:pPr>
    <w:rPr>
      <w:rFonts w:ascii="Times New Roman" w:hAnsi="宋体" w:cs="宋体"/>
      <w:szCs w:val="20"/>
    </w:rPr>
  </w:style>
  <w:style w:type="paragraph" w:customStyle="1" w:styleId="Char4CharCharCharCharCharChar">
    <w:name w:val="Char4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5TimesNewRoman">
    <w:name w:val="样式 样式5 + Times New Roman"/>
    <w:basedOn w:val="5b"/>
    <w:qFormat/>
    <w:pPr>
      <w:spacing w:before="0" w:line="500" w:lineRule="exact"/>
      <w:ind w:firstLine="480"/>
      <w:jc w:val="both"/>
    </w:pPr>
    <w:rPr>
      <w:color w:val="000000"/>
      <w:sz w:val="21"/>
    </w:rPr>
  </w:style>
  <w:style w:type="paragraph" w:customStyle="1" w:styleId="017">
    <w:name w:val="生态正文01"/>
    <w:basedOn w:val="010"/>
    <w:qFormat/>
    <w:pPr>
      <w:spacing w:before="0" w:line="240" w:lineRule="auto"/>
      <w:ind w:firstLineChars="0" w:firstLine="0"/>
    </w:pPr>
    <w:rPr>
      <w:rFonts w:ascii="Calibri" w:hAnsi="Calibri"/>
      <w:sz w:val="21"/>
      <w:szCs w:val="22"/>
    </w:rPr>
  </w:style>
  <w:style w:type="paragraph" w:customStyle="1" w:styleId="afffffffffffffffffffff">
    <w:name w:val="生态三级标题"/>
    <w:basedOn w:val="a0"/>
    <w:qFormat/>
    <w:pPr>
      <w:spacing w:before="300" w:line="540" w:lineRule="exact"/>
      <w:outlineLvl w:val="1"/>
    </w:pPr>
    <w:rPr>
      <w:rFonts w:ascii="Times New Roman" w:eastAsia="仿宋_GB2312" w:hAnsi="Times New Roman"/>
      <w:b/>
      <w:sz w:val="28"/>
      <w:szCs w:val="24"/>
    </w:rPr>
  </w:style>
  <w:style w:type="paragraph" w:customStyle="1" w:styleId="Char31">
    <w:name w:val="Char3"/>
    <w:basedOn w:val="a0"/>
    <w:qFormat/>
    <w:pPr>
      <w:spacing w:line="240" w:lineRule="exact"/>
      <w:ind w:firstLineChars="200" w:firstLine="200"/>
    </w:pPr>
    <w:rPr>
      <w:rFonts w:ascii="Times New Roman" w:hAnsi="Times New Roman"/>
      <w:sz w:val="28"/>
      <w:szCs w:val="28"/>
    </w:rPr>
  </w:style>
  <w:style w:type="paragraph" w:customStyle="1" w:styleId="afffffffffffffffffffff0">
    <w:name w:val="表格文字两端对齐"/>
    <w:basedOn w:val="a0"/>
    <w:qFormat/>
    <w:pPr>
      <w:spacing w:line="300" w:lineRule="auto"/>
      <w:jc w:val="center"/>
    </w:pPr>
    <w:rPr>
      <w:rFonts w:ascii="Arial Narrow" w:eastAsia="仿宋_GB2312" w:hAnsi="Arial Narrow"/>
      <w:color w:val="000000"/>
      <w:kern w:val="0"/>
      <w:szCs w:val="24"/>
    </w:rPr>
  </w:style>
  <w:style w:type="paragraph" w:customStyle="1" w:styleId="afffffffffffffffffffff1">
    <w:name w:val="单级编号"/>
    <w:basedOn w:val="a0"/>
    <w:qFormat/>
    <w:pPr>
      <w:keepNext/>
      <w:tabs>
        <w:tab w:val="left" w:pos="830"/>
      </w:tabs>
      <w:spacing w:line="300" w:lineRule="auto"/>
      <w:ind w:left="830" w:hanging="830"/>
    </w:pPr>
    <w:rPr>
      <w:rFonts w:ascii="Arial Narrow" w:eastAsia="仿宋_GB2312" w:hAnsi="Arial Narrow"/>
      <w:sz w:val="24"/>
      <w:szCs w:val="28"/>
    </w:rPr>
  </w:style>
  <w:style w:type="paragraph" w:customStyle="1" w:styleId="NormalChine">
    <w:name w:val="NormalChine"/>
    <w:basedOn w:val="a0"/>
    <w:qFormat/>
    <w:pPr>
      <w:autoSpaceDE w:val="0"/>
      <w:autoSpaceDN w:val="0"/>
      <w:adjustRightInd w:val="0"/>
      <w:spacing w:after="240"/>
    </w:pPr>
    <w:rPr>
      <w:rFonts w:ascii="Times New Roman" w:eastAsia="华文楷体" w:hAnsi="Times New Roman"/>
      <w:snapToGrid w:val="0"/>
      <w:color w:val="000000"/>
      <w:kern w:val="0"/>
      <w:sz w:val="26"/>
      <w:szCs w:val="26"/>
      <w:lang w:eastAsia="en-US"/>
    </w:rPr>
  </w:style>
  <w:style w:type="paragraph" w:customStyle="1" w:styleId="1050505">
    <w:name w:val="样式 样式 样式 标题1 + 段前: 0.5 行 + 段前: 0.5 行 + 段前: 0.5 行"/>
    <w:basedOn w:val="10505"/>
    <w:qFormat/>
    <w:rPr>
      <w:rFonts w:cs="宋体"/>
    </w:rPr>
  </w:style>
  <w:style w:type="paragraph" w:customStyle="1" w:styleId="00120">
    <w:name w:val="样式 样式 正文001 + 首行缩进:  2 字符 + 宋体"/>
    <w:basedOn w:val="a0"/>
    <w:qFormat/>
    <w:pPr>
      <w:spacing w:line="500" w:lineRule="atLeast"/>
      <w:ind w:firstLineChars="200" w:firstLine="480"/>
    </w:pPr>
    <w:rPr>
      <w:rFonts w:ascii="宋体" w:hAnsi="宋体" w:cs="宋体"/>
      <w:sz w:val="24"/>
      <w:szCs w:val="20"/>
    </w:rPr>
  </w:style>
  <w:style w:type="paragraph" w:customStyle="1" w:styleId="xl23">
    <w:name w:val="xl23"/>
    <w:basedOn w:val="a0"/>
    <w:qFormat/>
    <w:pPr>
      <w:widowControl/>
      <w:spacing w:before="100" w:beforeAutospacing="1" w:after="100" w:afterAutospacing="1" w:line="460" w:lineRule="atLeast"/>
      <w:ind w:firstLineChars="200" w:firstLine="480"/>
      <w:jc w:val="center"/>
    </w:pPr>
    <w:rPr>
      <w:rFonts w:ascii="宋体" w:hAnsi="宋体"/>
      <w:kern w:val="0"/>
      <w:sz w:val="24"/>
      <w:szCs w:val="24"/>
    </w:rPr>
  </w:style>
  <w:style w:type="paragraph" w:customStyle="1" w:styleId="00122">
    <w:name w:val="样式 样式 正文001 + 首行缩进:  2 字符 + (符号) 宋体 黑色"/>
    <w:basedOn w:val="0012"/>
    <w:qFormat/>
    <w:pPr>
      <w:spacing w:line="460" w:lineRule="atLeast"/>
      <w:jc w:val="center"/>
    </w:pPr>
    <w:rPr>
      <w:rFonts w:ascii="宋体" w:hAnsi="宋体" w:cs="宋体"/>
      <w:color w:val="000000"/>
    </w:rPr>
  </w:style>
  <w:style w:type="paragraph" w:customStyle="1" w:styleId="001210">
    <w:name w:val="样式 样式 正文001 + 首行缩进:  2 字符 + (符号) 宋体 黑色1"/>
    <w:basedOn w:val="0012"/>
    <w:qFormat/>
    <w:rPr>
      <w:rFonts w:cs="宋体"/>
      <w:color w:val="000000"/>
    </w:rPr>
  </w:style>
  <w:style w:type="paragraph" w:customStyle="1" w:styleId="3ff0">
    <w:name w:val="样式 标题3 + (符号) 宋体 黑色"/>
    <w:basedOn w:val="aff"/>
    <w:qFormat/>
    <w:pPr>
      <w:snapToGrid w:val="0"/>
      <w:spacing w:after="0" w:line="460" w:lineRule="atLeast"/>
      <w:ind w:left="0"/>
      <w:outlineLvl w:val="2"/>
    </w:pPr>
    <w:rPr>
      <w:rFonts w:ascii="Times New Roman" w:hAnsi="Times New Roman"/>
      <w:b/>
      <w:bCs/>
      <w:color w:val="000000"/>
      <w:sz w:val="24"/>
      <w:szCs w:val="20"/>
    </w:rPr>
  </w:style>
  <w:style w:type="paragraph" w:customStyle="1" w:styleId="1053">
    <w:name w:val="样式 样式 标题1 + 段前: 0.5 行 + (符号) 宋体 黑色"/>
    <w:basedOn w:val="1050"/>
    <w:qFormat/>
    <w:pPr>
      <w:ind w:firstLineChars="200" w:firstLine="480"/>
    </w:pPr>
    <w:rPr>
      <w:rFonts w:cs="宋体"/>
      <w:color w:val="000000"/>
    </w:rPr>
  </w:style>
  <w:style w:type="paragraph" w:customStyle="1" w:styleId="00123">
    <w:name w:val="样式 样式 正文001 + 首行缩进:  2 字符 + 黑色"/>
    <w:basedOn w:val="0012"/>
    <w:qFormat/>
    <w:rPr>
      <w:rFonts w:cs="宋体"/>
      <w:color w:val="000000"/>
    </w:rPr>
  </w:style>
  <w:style w:type="paragraph" w:customStyle="1" w:styleId="114">
    <w:name w:val="样式 样式1 + (符号) 宋体 黑色1"/>
    <w:basedOn w:val="1f1"/>
    <w:qFormat/>
    <w:rPr>
      <w:color w:val="000000"/>
    </w:rPr>
  </w:style>
  <w:style w:type="paragraph" w:customStyle="1" w:styleId="afffffffffffffffffffff2">
    <w:name w:val="标题四"/>
    <w:basedOn w:val="a0"/>
    <w:qFormat/>
    <w:pPr>
      <w:spacing w:line="460" w:lineRule="atLeast"/>
      <w:outlineLvl w:val="3"/>
    </w:pPr>
    <w:rPr>
      <w:rFonts w:ascii="Times New Roman" w:hAnsi="Times New Roman"/>
      <w:b/>
      <w:sz w:val="24"/>
      <w:szCs w:val="24"/>
    </w:rPr>
  </w:style>
  <w:style w:type="paragraph" w:customStyle="1" w:styleId="bg0">
    <w:name w:val="bg"/>
    <w:basedOn w:val="a0"/>
    <w:qFormat/>
    <w:pPr>
      <w:widowControl/>
    </w:pPr>
    <w:rPr>
      <w:rFonts w:ascii="Times New Roman" w:hAnsi="Times New Roman"/>
      <w:kern w:val="0"/>
      <w:sz w:val="24"/>
      <w:szCs w:val="20"/>
    </w:rPr>
  </w:style>
  <w:style w:type="paragraph" w:customStyle="1" w:styleId="bigbold">
    <w:name w:val="bigbold"/>
    <w:basedOn w:val="a0"/>
    <w:qFormat/>
    <w:pPr>
      <w:widowControl/>
      <w:spacing w:before="100" w:beforeAutospacing="1" w:after="100" w:afterAutospacing="1"/>
      <w:jc w:val="left"/>
    </w:pPr>
    <w:rPr>
      <w:rFonts w:ascii="宋体" w:hAnsi="宋体"/>
      <w:kern w:val="0"/>
      <w:sz w:val="24"/>
      <w:szCs w:val="24"/>
    </w:rPr>
  </w:style>
  <w:style w:type="paragraph" w:customStyle="1" w:styleId="--0">
    <w:name w:val="--"/>
    <w:basedOn w:val="a0"/>
    <w:qFormat/>
    <w:pPr>
      <w:widowControl/>
      <w:spacing w:before="100" w:beforeAutospacing="1" w:after="100" w:afterAutospacing="1"/>
      <w:jc w:val="left"/>
    </w:pPr>
    <w:rPr>
      <w:rFonts w:ascii="宋体" w:hAnsi="宋体"/>
      <w:kern w:val="0"/>
      <w:sz w:val="24"/>
      <w:szCs w:val="24"/>
    </w:rPr>
  </w:style>
  <w:style w:type="paragraph" w:customStyle="1" w:styleId="CharCharChar2CharCharCharCharCharCharCharCharCharChar">
    <w:name w:val="Char Char Char2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018">
    <w:name w:val="01"/>
    <w:basedOn w:val="a0"/>
    <w:qFormat/>
    <w:pPr>
      <w:widowControl/>
      <w:spacing w:before="100" w:beforeAutospacing="1" w:after="100" w:afterAutospacing="1"/>
      <w:jc w:val="left"/>
    </w:pPr>
    <w:rPr>
      <w:rFonts w:ascii="宋体" w:hAnsi="宋体" w:cs="宋体"/>
      <w:kern w:val="0"/>
      <w:sz w:val="24"/>
      <w:szCs w:val="24"/>
    </w:rPr>
  </w:style>
  <w:style w:type="paragraph" w:customStyle="1" w:styleId="afffffffffffffffffffff3">
    <w:name w:val="表格下方五号正文"/>
    <w:basedOn w:val="a0"/>
    <w:qFormat/>
    <w:pPr>
      <w:spacing w:before="200" w:line="400" w:lineRule="exact"/>
      <w:ind w:firstLineChars="200" w:firstLine="200"/>
    </w:pPr>
    <w:rPr>
      <w:rFonts w:ascii="Times New Roman" w:hAnsi="Times New Roman"/>
      <w:snapToGrid w:val="0"/>
      <w:kern w:val="0"/>
      <w:szCs w:val="20"/>
    </w:rPr>
  </w:style>
  <w:style w:type="paragraph" w:customStyle="1" w:styleId="afffffffffffffffffffff4">
    <w:name w:val="二级小四标题"/>
    <w:basedOn w:val="afffff1"/>
    <w:qFormat/>
    <w:pPr>
      <w:spacing w:line="400" w:lineRule="exact"/>
    </w:pPr>
    <w:rPr>
      <w:bCs w:val="0"/>
    </w:rPr>
  </w:style>
  <w:style w:type="paragraph" w:customStyle="1" w:styleId="afffffffffffffffffffff5">
    <w:name w:val="小五号注释"/>
    <w:basedOn w:val="afffffffff1"/>
    <w:qFormat/>
    <w:pPr>
      <w:spacing w:line="320" w:lineRule="exact"/>
    </w:pPr>
    <w:rPr>
      <w:rFonts w:ascii="Calibri" w:hAnsi="Calibri"/>
      <w:snapToGrid w:val="0"/>
      <w:sz w:val="18"/>
      <w:szCs w:val="22"/>
    </w:rPr>
  </w:style>
  <w:style w:type="paragraph" w:customStyle="1" w:styleId="afffffffffffffffffffff6">
    <w:name w:val="一级小三标题"/>
    <w:basedOn w:val="a0"/>
    <w:qFormat/>
    <w:pPr>
      <w:spacing w:line="420" w:lineRule="exact"/>
      <w:outlineLvl w:val="0"/>
    </w:pPr>
    <w:rPr>
      <w:rFonts w:ascii="Times New Roman" w:hAnsi="Times New Roman"/>
      <w:b/>
      <w:bCs/>
      <w:sz w:val="30"/>
      <w:szCs w:val="24"/>
    </w:rPr>
  </w:style>
  <w:style w:type="paragraph" w:customStyle="1" w:styleId="afffffffffffffffffffff7">
    <w:name w:val="表头文字啊"/>
    <w:basedOn w:val="a0"/>
    <w:qFormat/>
    <w:pPr>
      <w:spacing w:before="60" w:line="460" w:lineRule="exact"/>
      <w:jc w:val="center"/>
    </w:pPr>
    <w:rPr>
      <w:rFonts w:ascii="Times New Roman" w:hAnsi="Times New Roman"/>
      <w:sz w:val="24"/>
      <w:szCs w:val="24"/>
    </w:rPr>
  </w:style>
  <w:style w:type="paragraph" w:customStyle="1" w:styleId="font2">
    <w:name w:val="font2"/>
    <w:basedOn w:val="a0"/>
    <w:qFormat/>
    <w:pPr>
      <w:widowControl/>
      <w:spacing w:before="100" w:beforeAutospacing="1" w:after="100" w:afterAutospacing="1"/>
      <w:jc w:val="left"/>
    </w:pPr>
    <w:rPr>
      <w:rFonts w:ascii="Times New Roman" w:hAnsi="Times New Roman"/>
      <w:color w:val="000000"/>
      <w:kern w:val="0"/>
      <w:sz w:val="20"/>
      <w:szCs w:val="20"/>
    </w:rPr>
  </w:style>
  <w:style w:type="paragraph" w:customStyle="1" w:styleId="font3">
    <w:name w:val="font3"/>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et10">
    <w:name w:val="et10"/>
    <w:basedOn w:val="a0"/>
    <w:qFormat/>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11">
    <w:name w:val="et11"/>
    <w:basedOn w:val="a0"/>
    <w:qFormat/>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et22">
    <w:name w:val="et22"/>
    <w:basedOn w:val="a0"/>
    <w:qFormat/>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23">
    <w:name w:val="et23"/>
    <w:basedOn w:val="a0"/>
    <w:qFormat/>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37">
    <w:name w:val="et37"/>
    <w:basedOn w:val="a0"/>
    <w:qFormat/>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44">
    <w:name w:val="et44"/>
    <w:basedOn w:val="a0"/>
    <w:qFormat/>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45">
    <w:name w:val="et45"/>
    <w:basedOn w:val="a0"/>
    <w:qFormat/>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1111">
    <w:name w:val="四级标题1.1.1.1"/>
    <w:basedOn w:val="a0"/>
    <w:next w:val="a0"/>
    <w:qFormat/>
    <w:pPr>
      <w:keepNext/>
      <w:keepLines/>
      <w:widowControl/>
      <w:adjustRightInd w:val="0"/>
      <w:spacing w:beforeLines="50" w:afterLines="50" w:line="360" w:lineRule="auto"/>
      <w:ind w:firstLineChars="200" w:firstLine="200"/>
      <w:textAlignment w:val="baseline"/>
      <w:outlineLvl w:val="3"/>
    </w:pPr>
    <w:rPr>
      <w:rFonts w:ascii="Times New Roman" w:eastAsia="仿宋_GB2312" w:hAnsi="Times New Roman" w:cs="宋体"/>
      <w:b/>
      <w:kern w:val="0"/>
      <w:sz w:val="24"/>
      <w:szCs w:val="28"/>
    </w:rPr>
  </w:style>
  <w:style w:type="paragraph" w:customStyle="1" w:styleId="et47">
    <w:name w:val="et47"/>
    <w:basedOn w:val="a0"/>
    <w:qFormat/>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63">
    <w:name w:val="et63"/>
    <w:basedOn w:val="a0"/>
    <w:qFormat/>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64">
    <w:name w:val="et64"/>
    <w:basedOn w:val="a0"/>
    <w:qFormat/>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et67">
    <w:name w:val="et67"/>
    <w:basedOn w:val="a0"/>
    <w:qFormat/>
    <w:pPr>
      <w:widowControl/>
      <w:pBdr>
        <w:left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et72">
    <w:name w:val="et72"/>
    <w:basedOn w:val="a0"/>
    <w:qFormat/>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et76">
    <w:name w:val="et76"/>
    <w:basedOn w:val="a0"/>
    <w:qFormat/>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et78">
    <w:name w:val="et78"/>
    <w:basedOn w:val="a0"/>
    <w:qFormat/>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et79">
    <w:name w:val="et79"/>
    <w:basedOn w:val="a0"/>
    <w:qFormat/>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0">
    <w:name w:val="et80"/>
    <w:basedOn w:val="a0"/>
    <w:qFormat/>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1">
    <w:name w:val="et81"/>
    <w:basedOn w:val="a0"/>
    <w:qFormat/>
    <w:pPr>
      <w:widowControl/>
      <w:pBdr>
        <w:top w:val="single" w:sz="12" w:space="0" w:color="000000"/>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2">
    <w:name w:val="et82"/>
    <w:basedOn w:val="a0"/>
    <w:qFormat/>
    <w:pPr>
      <w:widowControl/>
      <w:pBdr>
        <w:left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3">
    <w:name w:val="et83"/>
    <w:basedOn w:val="a0"/>
    <w:qFormat/>
    <w:pPr>
      <w:widowControl/>
      <w:pBdr>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5">
    <w:name w:val="et85"/>
    <w:basedOn w:val="a0"/>
    <w:qFormat/>
    <w:pPr>
      <w:widowControl/>
      <w:pBdr>
        <w:left w:val="single" w:sz="12" w:space="0" w:color="000000"/>
        <w:right w:val="single" w:sz="12" w:space="0" w:color="00000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et86">
    <w:name w:val="et86"/>
    <w:basedOn w:val="a0"/>
    <w:qFormat/>
    <w:pPr>
      <w:widowControl/>
      <w:pBdr>
        <w:left w:val="single" w:sz="12" w:space="0" w:color="000000"/>
        <w:right w:val="single" w:sz="12"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65">
    <w:name w:val="xl65"/>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67">
    <w:name w:val="xl67"/>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68">
    <w:name w:val="xl68"/>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69">
    <w:name w:val="xl69"/>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0">
    <w:name w:val="xl70"/>
    <w:basedOn w:val="a0"/>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1">
    <w:name w:val="xl71"/>
    <w:basedOn w:val="a0"/>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2">
    <w:name w:val="xl72"/>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4">
    <w:name w:val="xl74"/>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5">
    <w:name w:val="xl75"/>
    <w:basedOn w:val="a0"/>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6">
    <w:name w:val="xl76"/>
    <w:basedOn w:val="a0"/>
    <w:qFormat/>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7">
    <w:name w:val="xl77"/>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8">
    <w:name w:val="xl78"/>
    <w:basedOn w:val="a0"/>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80">
    <w:name w:val="xl80"/>
    <w:basedOn w:val="a0"/>
    <w:qFormat/>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81">
    <w:name w:val="xl81"/>
    <w:basedOn w:val="a0"/>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82">
    <w:name w:val="xl82"/>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85">
    <w:name w:val="xl85"/>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6">
    <w:name w:val="xl86"/>
    <w:basedOn w:val="a0"/>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1">
    <w:name w:val="一级标题-1"/>
    <w:basedOn w:val="afffff1"/>
    <w:qFormat/>
    <w:pPr>
      <w:outlineLvl w:val="0"/>
    </w:pPr>
    <w:rPr>
      <w:bCs w:val="0"/>
      <w:sz w:val="32"/>
    </w:rPr>
  </w:style>
  <w:style w:type="paragraph" w:customStyle="1" w:styleId="CharCharCharCharCharCharChar1">
    <w:name w:val="Char Char Char Char Char Char Char1"/>
    <w:basedOn w:val="a0"/>
    <w:qFormat/>
    <w:pPr>
      <w:tabs>
        <w:tab w:val="left" w:pos="432"/>
      </w:tabs>
      <w:ind w:left="432" w:hanging="432"/>
    </w:pPr>
    <w:rPr>
      <w:rFonts w:ascii="Tahoma" w:hAnsi="Tahoma"/>
      <w:sz w:val="24"/>
      <w:szCs w:val="20"/>
    </w:rPr>
  </w:style>
  <w:style w:type="paragraph" w:customStyle="1" w:styleId="1-1">
    <w:name w:val="1级标题-1"/>
    <w:basedOn w:val="afffff2"/>
    <w:qFormat/>
    <w:pPr>
      <w:spacing w:line="420" w:lineRule="exact"/>
    </w:pPr>
    <w:rPr>
      <w:bCs w:val="0"/>
      <w:sz w:val="30"/>
    </w:rPr>
  </w:style>
  <w:style w:type="paragraph" w:customStyle="1" w:styleId="2-">
    <w:name w:val="2级标题-"/>
    <w:basedOn w:val="afffff1"/>
    <w:qFormat/>
  </w:style>
  <w:style w:type="paragraph" w:customStyle="1" w:styleId="001-">
    <w:name w:val="正文001-"/>
    <w:basedOn w:val="a0"/>
    <w:link w:val="001-Char"/>
    <w:qFormat/>
    <w:pPr>
      <w:adjustRightInd w:val="0"/>
      <w:snapToGrid w:val="0"/>
      <w:spacing w:before="60" w:line="460" w:lineRule="exact"/>
      <w:ind w:firstLineChars="200" w:firstLine="200"/>
    </w:pPr>
    <w:rPr>
      <w:rFonts w:ascii="Times New Roman" w:hAnsi="Times New Roman"/>
      <w:bCs/>
      <w:sz w:val="24"/>
      <w:szCs w:val="24"/>
    </w:rPr>
  </w:style>
  <w:style w:type="character" w:customStyle="1" w:styleId="001-Char">
    <w:name w:val="正文001- Char"/>
    <w:link w:val="001-"/>
    <w:qFormat/>
    <w:rPr>
      <w:rFonts w:ascii="Times New Roman" w:eastAsia="宋体" w:hAnsi="Times New Roman" w:cs="Times New Roman"/>
      <w:bCs/>
      <w:sz w:val="24"/>
      <w:szCs w:val="24"/>
    </w:rPr>
  </w:style>
  <w:style w:type="paragraph" w:customStyle="1" w:styleId="3-">
    <w:name w:val="3级标题-"/>
    <w:basedOn w:val="afffff"/>
    <w:qFormat/>
    <w:pPr>
      <w:spacing w:before="200" w:line="420" w:lineRule="exact"/>
    </w:pPr>
    <w:rPr>
      <w:sz w:val="21"/>
      <w:szCs w:val="21"/>
    </w:rPr>
  </w:style>
  <w:style w:type="paragraph" w:customStyle="1" w:styleId="1fffff2">
    <w:name w:val="正文文本缩进1"/>
    <w:basedOn w:val="a0"/>
    <w:qFormat/>
    <w:pPr>
      <w:widowControl/>
      <w:spacing w:before="100" w:beforeAutospacing="1" w:after="100" w:afterAutospacing="1"/>
      <w:jc w:val="left"/>
      <w:outlineLvl w:val="0"/>
    </w:pPr>
    <w:rPr>
      <w:rFonts w:ascii="宋体" w:hAnsi="Times New Roman"/>
      <w:b/>
      <w:kern w:val="0"/>
      <w:sz w:val="32"/>
      <w:szCs w:val="24"/>
    </w:rPr>
  </w:style>
  <w:style w:type="paragraph" w:customStyle="1" w:styleId="WPSPlain">
    <w:name w:val="WPS Plain"/>
    <w:qFormat/>
    <w:rPr>
      <w:rFonts w:ascii="Times New Roman" w:eastAsia="宋体" w:hAnsi="Times New Roman" w:cs="Times New Roman"/>
    </w:rPr>
  </w:style>
  <w:style w:type="paragraph" w:customStyle="1" w:styleId="GB2312099152Char">
    <w:name w:val="样式 样式 仿宋_GB2312 四号 黑色 首行缩进:  0.99 厘米 行距: 1.5 倍行距 + 首行缩进:  2 字符 Char"/>
    <w:basedOn w:val="a0"/>
    <w:qFormat/>
    <w:pPr>
      <w:snapToGrid w:val="0"/>
      <w:spacing w:line="360" w:lineRule="auto"/>
      <w:ind w:left="-23" w:firstLineChars="200" w:firstLine="200"/>
    </w:pPr>
    <w:rPr>
      <w:rFonts w:ascii="仿宋_GB2312" w:eastAsia="仿宋_GB2312" w:hAnsi="Times New Roman" w:cs="宋体"/>
      <w:color w:val="000000"/>
      <w:sz w:val="24"/>
      <w:szCs w:val="20"/>
    </w:rPr>
  </w:style>
  <w:style w:type="paragraph" w:customStyle="1" w:styleId="2TimesNewRomanGB23120">
    <w:name w:val="样式 标题 2标题节 + (西文) Times New Roman (中文) 仿宋_GB2312 小四 段前: 0 磅..."/>
    <w:basedOn w:val="2"/>
    <w:qFormat/>
    <w:pPr>
      <w:widowControl/>
      <w:numPr>
        <w:ilvl w:val="0"/>
        <w:numId w:val="0"/>
      </w:numPr>
      <w:adjustRightInd w:val="0"/>
      <w:snapToGrid w:val="0"/>
      <w:spacing w:before="0" w:after="0" w:line="360" w:lineRule="auto"/>
      <w:jc w:val="left"/>
    </w:pPr>
    <w:rPr>
      <w:rFonts w:ascii="Times New Roman" w:eastAsia="仿宋_GB2312" w:hAnsi="Times New Roman" w:cs="宋体"/>
      <w:kern w:val="0"/>
      <w:sz w:val="28"/>
      <w:szCs w:val="20"/>
    </w:rPr>
  </w:style>
  <w:style w:type="paragraph" w:customStyle="1" w:styleId="10015">
    <w:name w:val="样式 标题 1标题章 + 小三 两端对齐 段前: 0 磅 段后: 0 磅 行距: 1.5 倍行距"/>
    <w:basedOn w:val="1"/>
    <w:qFormat/>
    <w:pPr>
      <w:widowControl/>
      <w:numPr>
        <w:numId w:val="0"/>
      </w:numPr>
      <w:spacing w:before="0" w:after="0" w:line="360" w:lineRule="auto"/>
    </w:pPr>
    <w:rPr>
      <w:rFonts w:ascii="Times New Roman" w:eastAsia="仿宋_GB2312" w:hAnsi="Times New Roman" w:cs="宋体"/>
      <w:sz w:val="30"/>
      <w:szCs w:val="20"/>
    </w:rPr>
  </w:style>
  <w:style w:type="paragraph" w:customStyle="1" w:styleId="022">
    <w:name w:val="标题02"/>
    <w:basedOn w:val="a0"/>
    <w:next w:val="a0"/>
    <w:qFormat/>
    <w:pPr>
      <w:snapToGrid w:val="0"/>
      <w:spacing w:line="440" w:lineRule="atLeast"/>
      <w:outlineLvl w:val="1"/>
    </w:pPr>
    <w:rPr>
      <w:rFonts w:ascii="Times New Roman" w:hAnsi="Times New Roman"/>
      <w:b/>
      <w:sz w:val="24"/>
      <w:szCs w:val="20"/>
    </w:rPr>
  </w:style>
  <w:style w:type="paragraph" w:customStyle="1" w:styleId="BodyText22">
    <w:name w:val="Body Text 22"/>
    <w:basedOn w:val="a0"/>
    <w:qFormat/>
    <w:pPr>
      <w:adjustRightInd w:val="0"/>
      <w:spacing w:line="440" w:lineRule="atLeast"/>
      <w:ind w:firstLine="480"/>
      <w:textAlignment w:val="baseline"/>
    </w:pPr>
    <w:rPr>
      <w:rFonts w:ascii="Times New Roman" w:eastAsia="仿宋_GB2312" w:hAnsi="Times New Roman"/>
      <w:sz w:val="24"/>
      <w:szCs w:val="24"/>
    </w:rPr>
  </w:style>
  <w:style w:type="paragraph" w:customStyle="1" w:styleId="afffffffffffffffffffff8">
    <w:name w:val="标准书脚_奇数页"/>
    <w:qFormat/>
    <w:pPr>
      <w:spacing w:before="120"/>
      <w:jc w:val="right"/>
    </w:pPr>
    <w:rPr>
      <w:rFonts w:ascii="Times New Roman" w:eastAsia="宋体" w:hAnsi="Times New Roman" w:cs="Times New Roman"/>
      <w:sz w:val="18"/>
    </w:rPr>
  </w:style>
  <w:style w:type="paragraph" w:customStyle="1" w:styleId="019">
    <w:name w:val="标题01"/>
    <w:basedOn w:val="a0"/>
    <w:qFormat/>
    <w:pPr>
      <w:spacing w:after="120" w:line="460" w:lineRule="atLeast"/>
      <w:ind w:firstLine="480"/>
      <w:jc w:val="center"/>
      <w:outlineLvl w:val="0"/>
    </w:pPr>
    <w:rPr>
      <w:rFonts w:ascii="Times New Roman" w:hAnsi="Times New Roman"/>
      <w:b/>
      <w:bCs/>
      <w:sz w:val="30"/>
      <w:szCs w:val="30"/>
    </w:rPr>
  </w:style>
  <w:style w:type="paragraph" w:customStyle="1" w:styleId="2fff6">
    <w:name w:val="正文 首行缩进:  2 字符"/>
    <w:basedOn w:val="a0"/>
    <w:qFormat/>
    <w:pPr>
      <w:spacing w:line="360" w:lineRule="auto"/>
      <w:ind w:firstLineChars="200" w:firstLine="200"/>
      <w:jc w:val="left"/>
    </w:pPr>
    <w:rPr>
      <w:rFonts w:ascii="Times New Roman" w:hAnsi="Times New Roman"/>
      <w:sz w:val="24"/>
      <w:szCs w:val="24"/>
    </w:rPr>
  </w:style>
  <w:style w:type="paragraph" w:customStyle="1" w:styleId="afffffffffffffffffffff9">
    <w:name w:val="正文开头二"/>
    <w:basedOn w:val="a0"/>
    <w:qFormat/>
    <w:pPr>
      <w:autoSpaceDE w:val="0"/>
      <w:autoSpaceDN w:val="0"/>
      <w:adjustRightInd w:val="0"/>
      <w:spacing w:before="60" w:line="400" w:lineRule="atLeast"/>
      <w:textAlignment w:val="baseline"/>
    </w:pPr>
    <w:rPr>
      <w:rFonts w:ascii="Times New Roman" w:hAnsi="Times New Roman"/>
      <w:kern w:val="0"/>
      <w:szCs w:val="20"/>
    </w:rPr>
  </w:style>
  <w:style w:type="paragraph" w:customStyle="1" w:styleId="Char2CharCharChar2CharCharCharCharCharChar">
    <w:name w:val="Char2 Char Char Char2 Char Char Char Char Char Char"/>
    <w:basedOn w:val="a0"/>
    <w:qFormat/>
    <w:pPr>
      <w:widowControl/>
      <w:spacing w:after="160" w:line="240" w:lineRule="exact"/>
      <w:jc w:val="left"/>
    </w:pPr>
    <w:rPr>
      <w:rFonts w:ascii="Arial" w:eastAsia="Times New Roman" w:hAnsi="Arial" w:cs="Verdana"/>
      <w:b/>
      <w:kern w:val="0"/>
      <w:sz w:val="24"/>
      <w:szCs w:val="24"/>
      <w:lang w:eastAsia="en-US"/>
    </w:rPr>
  </w:style>
  <w:style w:type="paragraph" w:customStyle="1" w:styleId="song1">
    <w:name w:val="song1"/>
    <w:basedOn w:val="a0"/>
    <w:qFormat/>
    <w:pPr>
      <w:widowControl/>
      <w:spacing w:before="100" w:beforeAutospacing="1" w:after="100" w:afterAutospacing="1" w:line="300" w:lineRule="atLeast"/>
      <w:jc w:val="left"/>
    </w:pPr>
    <w:rPr>
      <w:rFonts w:ascii="ˎ̥" w:hAnsi="ˎ̥" w:cs="宋体"/>
      <w:color w:val="000000"/>
      <w:spacing w:val="15"/>
      <w:kern w:val="0"/>
      <w:sz w:val="18"/>
      <w:szCs w:val="18"/>
    </w:rPr>
  </w:style>
  <w:style w:type="paragraph" w:customStyle="1" w:styleId="111CharCharCharChar">
    <w:name w:val="标题111 Char Char Char Char"/>
    <w:basedOn w:val="a0"/>
    <w:qFormat/>
    <w:pPr>
      <w:spacing w:line="360" w:lineRule="auto"/>
      <w:ind w:firstLineChars="200" w:firstLine="200"/>
    </w:pPr>
    <w:rPr>
      <w:rFonts w:ascii="宋体" w:hAnsi="Times New Roman" w:cs="宋体"/>
      <w:sz w:val="24"/>
      <w:szCs w:val="24"/>
    </w:rPr>
  </w:style>
  <w:style w:type="paragraph" w:customStyle="1" w:styleId="MTDisplayEquation">
    <w:name w:val="MTDisplayEquation"/>
    <w:basedOn w:val="a0"/>
    <w:next w:val="a0"/>
    <w:qFormat/>
    <w:pPr>
      <w:tabs>
        <w:tab w:val="center" w:pos="4160"/>
        <w:tab w:val="right" w:pos="8300"/>
      </w:tabs>
      <w:spacing w:line="440" w:lineRule="exact"/>
      <w:ind w:firstLineChars="200" w:firstLine="200"/>
    </w:pPr>
    <w:rPr>
      <w:rFonts w:ascii="Times New Roman" w:eastAsia="仿宋_GB2312" w:hAnsi="Times New Roman"/>
      <w:bCs/>
      <w:sz w:val="32"/>
      <w:szCs w:val="24"/>
    </w:rPr>
  </w:style>
  <w:style w:type="paragraph" w:customStyle="1" w:styleId="CharCharCharCharCharChar2CharCharCharChar">
    <w:name w:val="Char Char Char Char Char Char2 Char Char Char Char"/>
    <w:basedOn w:val="a0"/>
    <w:qFormat/>
    <w:rPr>
      <w:rFonts w:ascii="Times New Roman" w:hAnsi="Times New Roman"/>
      <w:szCs w:val="24"/>
    </w:rPr>
  </w:style>
  <w:style w:type="paragraph" w:customStyle="1" w:styleId="Char2CharCharChar2CharCharCharCharCharCharCharCharChar">
    <w:name w:val="Char2 Char Char Char2 Char Char Char Char Char Char Char Char Char"/>
    <w:basedOn w:val="a0"/>
    <w:qFormat/>
    <w:pPr>
      <w:widowControl/>
      <w:spacing w:after="160" w:line="240" w:lineRule="exact"/>
      <w:jc w:val="left"/>
    </w:pPr>
    <w:rPr>
      <w:rFonts w:ascii="Arial" w:eastAsia="Times New Roman" w:hAnsi="Arial" w:cs="Verdana"/>
      <w:b/>
      <w:kern w:val="0"/>
      <w:sz w:val="24"/>
      <w:szCs w:val="24"/>
      <w:lang w:eastAsia="en-US"/>
    </w:rPr>
  </w:style>
  <w:style w:type="paragraph" w:customStyle="1" w:styleId="Char22">
    <w:name w:val="Char2"/>
    <w:basedOn w:val="a0"/>
    <w:qFormat/>
    <w:pPr>
      <w:widowControl/>
      <w:spacing w:after="160" w:line="240" w:lineRule="exact"/>
      <w:jc w:val="left"/>
    </w:pPr>
    <w:rPr>
      <w:rFonts w:ascii="Arial" w:eastAsia="Times New Roman" w:hAnsi="Arial" w:cs="Verdana"/>
      <w:b/>
      <w:kern w:val="0"/>
      <w:sz w:val="24"/>
      <w:szCs w:val="24"/>
      <w:lang w:eastAsia="en-US"/>
    </w:rPr>
  </w:style>
  <w:style w:type="paragraph" w:customStyle="1" w:styleId="33Arial">
    <w:name w:val="样式 样式 3级标题 + 段前: 3 磅 + Arial"/>
    <w:basedOn w:val="a0"/>
    <w:qFormat/>
    <w:pPr>
      <w:spacing w:before="60" w:line="460" w:lineRule="exact"/>
      <w:outlineLvl w:val="2"/>
    </w:pPr>
    <w:rPr>
      <w:rFonts w:ascii="Times New Roman" w:hAnsi="Times New Roman"/>
      <w:b/>
      <w:bCs/>
      <w:sz w:val="24"/>
      <w:szCs w:val="20"/>
    </w:rPr>
  </w:style>
  <w:style w:type="paragraph" w:customStyle="1" w:styleId="001155">
    <w:name w:val="样式 正文001 + 黑色 段前: 1.55 磅"/>
    <w:basedOn w:val="001"/>
    <w:qFormat/>
    <w:pPr>
      <w:spacing w:before="10"/>
      <w:ind w:firstLineChars="0" w:firstLine="510"/>
    </w:pPr>
    <w:rPr>
      <w:color w:val="000000"/>
    </w:rPr>
  </w:style>
  <w:style w:type="paragraph" w:customStyle="1" w:styleId="afffffffffffffffffffffa">
    <w:name w:val="表格内文本"/>
    <w:basedOn w:val="a0"/>
    <w:qFormat/>
    <w:pPr>
      <w:spacing w:line="300" w:lineRule="exact"/>
      <w:jc w:val="center"/>
    </w:pPr>
    <w:rPr>
      <w:rFonts w:ascii="Times New Roman" w:hAnsi="Times New Roman"/>
      <w:kern w:val="0"/>
      <w:sz w:val="18"/>
      <w:szCs w:val="18"/>
    </w:rPr>
  </w:style>
  <w:style w:type="paragraph" w:customStyle="1" w:styleId="afffffffffffffffffffffb">
    <w:name w:val="文本正文"/>
    <w:basedOn w:val="010"/>
    <w:qFormat/>
    <w:pPr>
      <w:spacing w:before="0" w:line="240" w:lineRule="auto"/>
      <w:ind w:firstLineChars="0" w:firstLine="0"/>
    </w:pPr>
    <w:rPr>
      <w:rFonts w:ascii="Calibri" w:hAnsi="Calibri"/>
      <w:sz w:val="21"/>
      <w:szCs w:val="22"/>
    </w:rPr>
  </w:style>
  <w:style w:type="paragraph" w:customStyle="1" w:styleId="323">
    <w:name w:val="样式 居中 段前: 3 磅 行距: 固定值 23 磅"/>
    <w:basedOn w:val="a0"/>
    <w:qFormat/>
    <w:pPr>
      <w:spacing w:before="40" w:line="420" w:lineRule="exact"/>
      <w:jc w:val="center"/>
    </w:pPr>
    <w:rPr>
      <w:rFonts w:ascii="Times New Roman" w:hAnsi="Times New Roman"/>
      <w:szCs w:val="21"/>
    </w:rPr>
  </w:style>
  <w:style w:type="paragraph" w:customStyle="1" w:styleId="21a">
    <w:name w:val="样式 四级标题 + 五号 黑色 行距: 固定值 21 磅"/>
    <w:basedOn w:val="affffffe"/>
    <w:qFormat/>
    <w:pPr>
      <w:spacing w:before="60" w:line="420" w:lineRule="exact"/>
    </w:pPr>
    <w:rPr>
      <w:rFonts w:ascii="Times New Roman" w:hAnsi="Times New Roman"/>
      <w:b/>
      <w:bCs/>
      <w:color w:val="000000"/>
      <w:szCs w:val="21"/>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color w:val="FF0000"/>
      <w:kern w:val="0"/>
      <w:sz w:val="18"/>
      <w:szCs w:val="18"/>
    </w:rPr>
  </w:style>
  <w:style w:type="paragraph" w:customStyle="1" w:styleId="CharChard">
    <w:name w:val="批注主题 Char Char"/>
    <w:basedOn w:val="af9"/>
    <w:next w:val="af9"/>
    <w:qFormat/>
    <w:rPr>
      <w:rFonts w:ascii="Times New Roman" w:eastAsia="宋体" w:hAnsi="Times New Roman" w:cs="Times New Roman"/>
      <w:b/>
      <w:szCs w:val="20"/>
    </w:rPr>
  </w:style>
  <w:style w:type="paragraph" w:customStyle="1" w:styleId="CharChare">
    <w:name w:val="批注框文本 Char Char"/>
    <w:basedOn w:val="a0"/>
    <w:link w:val="CharCharChar3"/>
    <w:qFormat/>
    <w:rPr>
      <w:rFonts w:ascii="Times New Roman" w:hAnsi="Times New Roman"/>
      <w:sz w:val="18"/>
      <w:szCs w:val="20"/>
    </w:rPr>
  </w:style>
  <w:style w:type="character" w:customStyle="1" w:styleId="CharCharChar3">
    <w:name w:val="批注框文本 Char Char Char"/>
    <w:link w:val="CharChare"/>
    <w:qFormat/>
    <w:rPr>
      <w:rFonts w:ascii="Times New Roman" w:eastAsia="宋体" w:hAnsi="Times New Roman" w:cs="Times New Roman"/>
      <w:sz w:val="18"/>
      <w:szCs w:val="20"/>
    </w:rPr>
  </w:style>
  <w:style w:type="paragraph" w:customStyle="1" w:styleId="CharCharChar4">
    <w:name w:val="表格正文 Char Char Char"/>
    <w:basedOn w:val="a0"/>
    <w:qFormat/>
    <w:pPr>
      <w:spacing w:line="300" w:lineRule="exact"/>
      <w:jc w:val="center"/>
    </w:pPr>
    <w:rPr>
      <w:rFonts w:ascii="Times New Roman" w:hAnsi="Times New Roman"/>
      <w:sz w:val="18"/>
      <w:szCs w:val="20"/>
    </w:rPr>
  </w:style>
  <w:style w:type="paragraph" w:customStyle="1" w:styleId="123">
    <w:name w:val="样式 三级标题 + 黑色 段前: 12 磅"/>
    <w:basedOn w:val="afffff"/>
    <w:qFormat/>
    <w:pPr>
      <w:spacing w:before="240" w:line="420" w:lineRule="exact"/>
    </w:pPr>
    <w:rPr>
      <w:bCs w:val="0"/>
      <w:sz w:val="21"/>
      <w:szCs w:val="21"/>
    </w:rPr>
  </w:style>
  <w:style w:type="paragraph" w:customStyle="1" w:styleId="CharChar1CharCharChar1CharCharChar">
    <w:name w:val="Char Char1 Char Char Char1 Char Char Char"/>
    <w:basedOn w:val="a0"/>
    <w:qFormat/>
    <w:rPr>
      <w:rFonts w:ascii="Times New Roman" w:hAnsi="Times New Roman"/>
      <w:szCs w:val="20"/>
    </w:rPr>
  </w:style>
  <w:style w:type="paragraph" w:customStyle="1" w:styleId="CharChar1CharCharChar1CharCharCharCharCharCharCharCharCharCharCharCharCharCharCharCharCharCharCharChar">
    <w:name w:val="Char Char1 Char Char Char1 Char Char Char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
    <w:name w:val="Char Char1 Char Char Char1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Char1CharCharChar1">
    <w:name w:val="Char Char1 Char Char Char1"/>
    <w:basedOn w:val="a0"/>
    <w:qFormat/>
    <w:pPr>
      <w:spacing w:beforeLines="20" w:line="440" w:lineRule="atLeast"/>
      <w:ind w:firstLineChars="200" w:firstLine="200"/>
    </w:pPr>
    <w:rPr>
      <w:rFonts w:ascii="Times New Roman" w:hAnsi="Times New Roman"/>
      <w:sz w:val="24"/>
      <w:szCs w:val="24"/>
    </w:rPr>
  </w:style>
  <w:style w:type="paragraph" w:customStyle="1" w:styleId="1fffff3">
    <w:name w:val="字元 字元1"/>
    <w:basedOn w:val="a0"/>
    <w:qFormat/>
    <w:rPr>
      <w:rFonts w:ascii="Times New Roman" w:hAnsi="Times New Roman"/>
      <w:szCs w:val="24"/>
    </w:rPr>
  </w:style>
  <w:style w:type="paragraph" w:customStyle="1" w:styleId="1fffff4">
    <w:name w:val="表格头1"/>
    <w:basedOn w:val="a0"/>
    <w:qFormat/>
    <w:pPr>
      <w:spacing w:before="60" w:line="360" w:lineRule="atLeast"/>
      <w:jc w:val="center"/>
    </w:pPr>
    <w:rPr>
      <w:rFonts w:ascii="Times New Roman" w:hAnsi="Times New Roman"/>
      <w:b/>
      <w:szCs w:val="21"/>
    </w:rPr>
  </w:style>
  <w:style w:type="paragraph" w:customStyle="1" w:styleId="1fffff5">
    <w:name w:val="表格样式1"/>
    <w:basedOn w:val="a0"/>
    <w:qFormat/>
    <w:pPr>
      <w:spacing w:line="360" w:lineRule="exact"/>
      <w:jc w:val="center"/>
    </w:pPr>
    <w:rPr>
      <w:rFonts w:ascii="Times New Roman" w:eastAsia="仿宋_GB2312" w:hAnsi="Times New Roman"/>
      <w:color w:val="000080"/>
      <w:szCs w:val="24"/>
    </w:rPr>
  </w:style>
  <w:style w:type="paragraph" w:customStyle="1" w:styleId="00002">
    <w:name w:val="样式 标题 + 黑体 小三 两端对齐 左侧:  0 厘米 首行缩进:  0 厘米 段前: 0 磅 段后: 0 磅 ...2"/>
    <w:basedOn w:val="afffd"/>
    <w:qFormat/>
    <w:pPr>
      <w:keepNext w:val="0"/>
      <w:pageBreakBefore/>
      <w:widowControl w:val="0"/>
      <w:tabs>
        <w:tab w:val="left" w:pos="840"/>
      </w:tabs>
      <w:overflowPunct/>
      <w:autoSpaceDE/>
      <w:autoSpaceDN/>
      <w:adjustRightInd/>
      <w:spacing w:before="100" w:beforeAutospacing="1" w:afterLines="150" w:line="360" w:lineRule="auto"/>
      <w:ind w:left="840" w:hanging="360"/>
      <w:jc w:val="both"/>
      <w:textAlignment w:val="auto"/>
      <w:outlineLvl w:val="0"/>
    </w:pPr>
    <w:rPr>
      <w:rFonts w:hAnsi="Arial"/>
      <w:bCs/>
      <w:spacing w:val="0"/>
      <w:kern w:val="2"/>
      <w:sz w:val="36"/>
    </w:rPr>
  </w:style>
  <w:style w:type="paragraph" w:customStyle="1" w:styleId="21050505">
    <w:name w:val="样式 样式 样式 标题2 + 首行缩进:  1 字符 段前: 0.5 行 + 段前: 0.5 行 + 段前: 0.5 行"/>
    <w:basedOn w:val="210505"/>
    <w:qFormat/>
    <w:pPr>
      <w:spacing w:beforeLines="50" w:line="500" w:lineRule="atLeast"/>
      <w:ind w:firstLineChars="100" w:firstLine="281"/>
      <w:jc w:val="left"/>
      <w:outlineLvl w:val="1"/>
    </w:pPr>
    <w:rPr>
      <w:rFonts w:ascii="Times New Roman" w:hAnsi="Times New Roman" w:cs="宋体"/>
      <w:b/>
      <w:bCs/>
      <w:sz w:val="28"/>
      <w:szCs w:val="20"/>
    </w:rPr>
  </w:style>
  <w:style w:type="paragraph" w:customStyle="1" w:styleId="3ff1">
    <w:name w:val="样式 标题3 +"/>
    <w:basedOn w:val="3f4"/>
    <w:qFormat/>
    <w:pPr>
      <w:ind w:firstLine="510"/>
    </w:pPr>
    <w:rPr>
      <w:bCs/>
      <w:kern w:val="0"/>
    </w:rPr>
  </w:style>
  <w:style w:type="paragraph" w:customStyle="1" w:styleId="00001">
    <w:name w:val="样式 标题 + 黑体 小三 两端对齐 左侧:  0 厘米 首行缩进:  0 厘米 段前: 0 磅 段后: 0 磅 ...1"/>
    <w:basedOn w:val="afffd"/>
    <w:qFormat/>
    <w:pPr>
      <w:keepNext w:val="0"/>
      <w:pageBreakBefore/>
      <w:widowControl w:val="0"/>
      <w:tabs>
        <w:tab w:val="left" w:pos="420"/>
      </w:tabs>
      <w:overflowPunct/>
      <w:autoSpaceDE/>
      <w:autoSpaceDN/>
      <w:adjustRightInd/>
      <w:spacing w:before="100" w:beforeAutospacing="1" w:after="100" w:afterAutospacing="1" w:line="360" w:lineRule="auto"/>
      <w:ind w:left="420" w:hanging="420"/>
      <w:jc w:val="both"/>
      <w:textAlignment w:val="auto"/>
      <w:outlineLvl w:val="0"/>
    </w:pPr>
    <w:rPr>
      <w:rFonts w:hAnsi="Arial"/>
      <w:bCs/>
      <w:spacing w:val="0"/>
      <w:kern w:val="2"/>
      <w:sz w:val="32"/>
    </w:rPr>
  </w:style>
  <w:style w:type="paragraph" w:customStyle="1" w:styleId="105050">
    <w:name w:val="样式 表格样式1 + 段前: 0.5 行 段后: 0.5 行"/>
    <w:basedOn w:val="a0"/>
    <w:qFormat/>
    <w:pPr>
      <w:tabs>
        <w:tab w:val="left" w:pos="432"/>
      </w:tabs>
      <w:spacing w:beforeLines="50" w:afterLines="50"/>
      <w:ind w:left="432" w:hanging="432"/>
      <w:jc w:val="center"/>
    </w:pPr>
    <w:rPr>
      <w:rFonts w:ascii="Times New Roman" w:hAnsi="Times New Roman"/>
      <w:sz w:val="24"/>
      <w:szCs w:val="20"/>
    </w:rPr>
  </w:style>
  <w:style w:type="paragraph" w:customStyle="1" w:styleId="21b">
    <w:name w:val="样式 标题2 + 段前: 1 行"/>
    <w:basedOn w:val="2"/>
    <w:qFormat/>
    <w:pPr>
      <w:keepNext w:val="0"/>
      <w:keepLines w:val="0"/>
      <w:numPr>
        <w:ilvl w:val="0"/>
        <w:numId w:val="0"/>
      </w:numPr>
      <w:spacing w:beforeLines="100" w:after="0" w:line="500" w:lineRule="atLeast"/>
      <w:jc w:val="left"/>
    </w:pPr>
    <w:rPr>
      <w:rFonts w:ascii="Times New Roman" w:eastAsia="宋体" w:hAnsi="Times New Roman" w:cs="宋体"/>
      <w:sz w:val="28"/>
      <w:szCs w:val="20"/>
    </w:rPr>
  </w:style>
  <w:style w:type="paragraph" w:customStyle="1" w:styleId="4f3">
    <w:name w:val="样式 标题 4 + 居中"/>
    <w:basedOn w:val="a0"/>
    <w:qFormat/>
    <w:pPr>
      <w:tabs>
        <w:tab w:val="left" w:pos="1984"/>
      </w:tabs>
      <w:adjustRightInd w:val="0"/>
      <w:ind w:left="1984" w:hanging="708"/>
      <w:textAlignment w:val="baseline"/>
    </w:pPr>
    <w:rPr>
      <w:rFonts w:ascii="Times New Roman" w:hAnsi="Times New Roman"/>
      <w:sz w:val="24"/>
      <w:szCs w:val="20"/>
    </w:rPr>
  </w:style>
  <w:style w:type="paragraph" w:customStyle="1" w:styleId="01372225">
    <w:name w:val="样式 正文01 + 左侧:  3.7 厘米 首行缩进:  2 字符 行距: 固定值 22.5 磅"/>
    <w:basedOn w:val="010"/>
    <w:qFormat/>
    <w:pPr>
      <w:spacing w:before="0" w:line="240" w:lineRule="auto"/>
      <w:ind w:firstLineChars="0" w:firstLine="0"/>
    </w:pPr>
    <w:rPr>
      <w:rFonts w:ascii="Calibri" w:hAnsi="Calibri"/>
      <w:sz w:val="21"/>
      <w:szCs w:val="22"/>
    </w:rPr>
  </w:style>
  <w:style w:type="paragraph" w:customStyle="1" w:styleId="Normal1">
    <w:name w:val="Normal1"/>
    <w:qFormat/>
    <w:pPr>
      <w:widowControl w:val="0"/>
      <w:adjustRightInd w:val="0"/>
      <w:spacing w:line="360" w:lineRule="atLeast"/>
    </w:pPr>
    <w:rPr>
      <w:rFonts w:ascii="宋体" w:eastAsia="宋体" w:hAnsi="Times New Roman" w:cs="Times New Roman" w:hint="eastAsia"/>
      <w:sz w:val="24"/>
    </w:rPr>
  </w:style>
  <w:style w:type="paragraph" w:customStyle="1" w:styleId="CharCharChar2CharCharCharCharCharCharCharCharCharCharCharCharCharCharCharCharCharChar">
    <w:name w:val="Char Char Char2 Char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afffffffffffffffffffffc">
    <w:name w:val="首行缩进正文"/>
    <w:basedOn w:val="a0"/>
    <w:qFormat/>
    <w:pPr>
      <w:adjustRightInd w:val="0"/>
      <w:snapToGrid w:val="0"/>
      <w:spacing w:beforeLines="50" w:line="360" w:lineRule="auto"/>
      <w:ind w:firstLineChars="200" w:firstLine="200"/>
    </w:pPr>
    <w:rPr>
      <w:rFonts w:ascii="Times New Roman" w:hAnsi="Times New Roman"/>
      <w:sz w:val="24"/>
      <w:szCs w:val="24"/>
    </w:rPr>
  </w:style>
  <w:style w:type="paragraph" w:customStyle="1" w:styleId="001222">
    <w:name w:val="样式 正文001 + 首行缩进:  2 字符 行距: 固定值 22 磅"/>
    <w:basedOn w:val="001"/>
    <w:qFormat/>
    <w:pPr>
      <w:snapToGrid w:val="0"/>
      <w:spacing w:before="60" w:line="440" w:lineRule="exact"/>
      <w:ind w:firstLineChars="0" w:firstLine="482"/>
    </w:pPr>
    <w:rPr>
      <w:rFonts w:ascii="Arial" w:hAnsi="Arial" w:cs="宋体"/>
    </w:rPr>
  </w:style>
  <w:style w:type="paragraph" w:customStyle="1" w:styleId="33Arial0">
    <w:name w:val="样式 样式 3级标题 + 段前: 3 磅 + Arial 非加粗 居中"/>
    <w:basedOn w:val="a0"/>
    <w:qFormat/>
    <w:pPr>
      <w:adjustRightInd w:val="0"/>
      <w:snapToGrid w:val="0"/>
      <w:spacing w:before="60" w:line="460" w:lineRule="exact"/>
      <w:jc w:val="center"/>
    </w:pPr>
    <w:rPr>
      <w:rFonts w:ascii="Arial" w:hAnsi="Arial" w:cs="宋体"/>
      <w:sz w:val="24"/>
      <w:szCs w:val="20"/>
    </w:rPr>
  </w:style>
  <w:style w:type="paragraph" w:customStyle="1" w:styleId="33Arial1">
    <w:name w:val="样式 样式 3级标题 + 段前: 3 磅 + Arial 非加粗"/>
    <w:basedOn w:val="a0"/>
    <w:qFormat/>
    <w:pPr>
      <w:adjustRightInd w:val="0"/>
      <w:snapToGrid w:val="0"/>
      <w:spacing w:before="60" w:line="460" w:lineRule="exact"/>
    </w:pPr>
    <w:rPr>
      <w:rFonts w:ascii="Arial" w:hAnsi="Arial" w:cs="宋体"/>
      <w:sz w:val="24"/>
      <w:szCs w:val="20"/>
    </w:rPr>
  </w:style>
  <w:style w:type="paragraph" w:customStyle="1" w:styleId="332">
    <w:name w:val="样式 3级标题 + 段前: 3 磅"/>
    <w:basedOn w:val="3f3"/>
    <w:qFormat/>
    <w:pPr>
      <w:spacing w:before="60"/>
    </w:pPr>
    <w:rPr>
      <w:rFonts w:cs="宋体"/>
      <w:bCs/>
      <w:szCs w:val="20"/>
    </w:rPr>
  </w:style>
  <w:style w:type="paragraph" w:customStyle="1" w:styleId="0012225">
    <w:name w:val="样式 正文001 + 首行缩进:  2 字符 行距: 固定值 22.5 磅"/>
    <w:basedOn w:val="001"/>
    <w:qFormat/>
    <w:pPr>
      <w:spacing w:before="60" w:line="450" w:lineRule="exact"/>
      <w:ind w:firstLine="480"/>
    </w:pPr>
    <w:rPr>
      <w:rFonts w:cs="宋体"/>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next w:val="a0"/>
    <w:qFormat/>
    <w:rPr>
      <w:rFonts w:ascii="Times New Roman" w:hAnsi="Times New Roman"/>
      <w:szCs w:val="24"/>
    </w:rPr>
  </w:style>
  <w:style w:type="paragraph" w:customStyle="1" w:styleId="3TimesNewRoman105">
    <w:name w:val="样式 样式 标题 3 + Times New Roman + 段前: 1 行 段后: 0.5 行"/>
    <w:basedOn w:val="a0"/>
    <w:qFormat/>
    <w:pPr>
      <w:keepNext/>
      <w:keepLines/>
      <w:tabs>
        <w:tab w:val="left" w:pos="724"/>
        <w:tab w:val="left" w:pos="804"/>
      </w:tabs>
      <w:spacing w:beforeLines="100" w:afterLines="50"/>
      <w:outlineLvl w:val="2"/>
    </w:pPr>
    <w:rPr>
      <w:rFonts w:ascii="Times New Roman" w:hAnsi="Times New Roman" w:cs="宋体"/>
      <w:b/>
      <w:bCs/>
      <w:sz w:val="28"/>
      <w:szCs w:val="20"/>
    </w:rPr>
  </w:style>
  <w:style w:type="paragraph" w:customStyle="1" w:styleId="115">
    <w:name w:val="1标题1级"/>
    <w:basedOn w:val="a0"/>
    <w:qFormat/>
    <w:pPr>
      <w:snapToGrid w:val="0"/>
      <w:spacing w:line="360" w:lineRule="auto"/>
      <w:outlineLvl w:val="0"/>
    </w:pPr>
    <w:rPr>
      <w:rFonts w:ascii="Times New Roman" w:eastAsia="黑体" w:hAnsi="Times New Roman"/>
      <w:b/>
      <w:sz w:val="36"/>
      <w:szCs w:val="20"/>
    </w:rPr>
  </w:style>
  <w:style w:type="paragraph" w:customStyle="1" w:styleId="afffffffffffffffffffffd">
    <w:name w:val="刘正文"/>
    <w:basedOn w:val="a0"/>
    <w:qFormat/>
    <w:pPr>
      <w:spacing w:line="500" w:lineRule="exact"/>
      <w:ind w:firstLine="567"/>
    </w:pPr>
    <w:rPr>
      <w:rFonts w:ascii="Times New Roman" w:eastAsia="仿宋_GB2312" w:hAnsi="Times New Roman"/>
      <w:color w:val="000000"/>
      <w:sz w:val="28"/>
      <w:szCs w:val="20"/>
    </w:rPr>
  </w:style>
  <w:style w:type="paragraph" w:customStyle="1" w:styleId="afffffffffffffffffffffe">
    <w:name w:val="a"/>
    <w:basedOn w:val="a0"/>
    <w:qFormat/>
    <w:pPr>
      <w:widowControl/>
      <w:spacing w:before="100" w:beforeAutospacing="1" w:after="100" w:afterAutospacing="1"/>
      <w:jc w:val="left"/>
    </w:pPr>
    <w:rPr>
      <w:rFonts w:ascii="宋体" w:hAnsi="宋体"/>
      <w:kern w:val="0"/>
      <w:sz w:val="24"/>
      <w:szCs w:val="24"/>
    </w:rPr>
  </w:style>
  <w:style w:type="paragraph" w:customStyle="1" w:styleId="CharCharCharCharCharCharCharCharCharCharCharCharChar1">
    <w:name w:val="Char Char Char Char Char Char Char Char Char Char Char Char Char1"/>
    <w:basedOn w:val="a0"/>
    <w:qFormat/>
    <w:pPr>
      <w:spacing w:line="360" w:lineRule="auto"/>
      <w:ind w:firstLineChars="200" w:firstLine="200"/>
    </w:pPr>
    <w:rPr>
      <w:rFonts w:ascii="宋体" w:hAnsi="宋体" w:cs="宋体"/>
      <w:sz w:val="24"/>
      <w:szCs w:val="24"/>
    </w:rPr>
  </w:style>
  <w:style w:type="paragraph" w:customStyle="1" w:styleId="zkf">
    <w:name w:val="zkf标题一"/>
    <w:basedOn w:val="1"/>
    <w:next w:val="a0"/>
    <w:qFormat/>
    <w:pPr>
      <w:numPr>
        <w:numId w:val="0"/>
      </w:numPr>
      <w:spacing w:before="360" w:after="360" w:line="480" w:lineRule="auto"/>
      <w:jc w:val="center"/>
    </w:pPr>
    <w:rPr>
      <w:rFonts w:ascii="Times New Roman" w:hAnsi="Times New Roman"/>
      <w:sz w:val="36"/>
    </w:rPr>
  </w:style>
  <w:style w:type="paragraph" w:customStyle="1" w:styleId="2fff7">
    <w:name w:val="样式 四号 首行缩进:  2 字符"/>
    <w:basedOn w:val="a0"/>
    <w:qFormat/>
    <w:pPr>
      <w:spacing w:line="480" w:lineRule="atLeast"/>
      <w:ind w:firstLineChars="200" w:firstLine="200"/>
    </w:pPr>
    <w:rPr>
      <w:rFonts w:ascii="Times New Roman" w:hAnsi="Times New Roman"/>
      <w:sz w:val="24"/>
      <w:szCs w:val="24"/>
    </w:rPr>
  </w:style>
  <w:style w:type="paragraph" w:customStyle="1" w:styleId="Charffff5">
    <w:name w:val="正文新 Char"/>
    <w:basedOn w:val="a0"/>
    <w:qFormat/>
    <w:pPr>
      <w:spacing w:line="360" w:lineRule="auto"/>
      <w:ind w:firstLineChars="200" w:firstLine="480"/>
    </w:pPr>
    <w:rPr>
      <w:rFonts w:ascii="Times New Roman" w:hAnsi="Times New Roman"/>
      <w:sz w:val="24"/>
      <w:szCs w:val="20"/>
    </w:rPr>
  </w:style>
  <w:style w:type="paragraph" w:customStyle="1" w:styleId="affffffffffffffffffffff">
    <w:name w:val="正文  居中"/>
    <w:basedOn w:val="a0"/>
    <w:qFormat/>
    <w:pPr>
      <w:adjustRightInd w:val="0"/>
      <w:snapToGrid w:val="0"/>
      <w:spacing w:line="360" w:lineRule="auto"/>
      <w:jc w:val="center"/>
    </w:pPr>
    <w:rPr>
      <w:rFonts w:ascii="Times New Roman" w:hAnsi="Times New Roman"/>
      <w:kern w:val="0"/>
      <w:sz w:val="24"/>
      <w:szCs w:val="24"/>
    </w:rPr>
  </w:style>
  <w:style w:type="paragraph" w:customStyle="1" w:styleId="4H4H414CharChar4CharL4MinorHeading">
    <w:name w:val="样式 标题 4H4H41标题 4 Char Char标题 4 CharL4Minor Heading第三层条标题..."/>
    <w:basedOn w:val="4"/>
    <w:qFormat/>
    <w:pPr>
      <w:numPr>
        <w:ilvl w:val="0"/>
        <w:numId w:val="0"/>
      </w:numPr>
      <w:tabs>
        <w:tab w:val="left" w:pos="0"/>
        <w:tab w:val="left" w:pos="1404"/>
        <w:tab w:val="left" w:pos="2102"/>
      </w:tabs>
      <w:spacing w:before="0" w:after="0" w:line="360" w:lineRule="auto"/>
      <w:ind w:left="2102" w:hanging="360"/>
      <w:jc w:val="left"/>
    </w:pPr>
    <w:rPr>
      <w:rFonts w:ascii="Times New Roman" w:eastAsia="黑体" w:hAnsi="Times New Roman" w:cs="Times New Roman"/>
      <w:spacing w:val="6"/>
      <w:sz w:val="24"/>
    </w:rPr>
  </w:style>
  <w:style w:type="paragraph" w:customStyle="1" w:styleId="1fffff6">
    <w:name w:val="表格内容1"/>
    <w:basedOn w:val="a0"/>
    <w:qFormat/>
    <w:pPr>
      <w:adjustRightInd w:val="0"/>
      <w:snapToGrid w:val="0"/>
      <w:spacing w:beforeLines="20" w:afterLines="20" w:line="240" w:lineRule="exact"/>
      <w:jc w:val="center"/>
    </w:pPr>
    <w:rPr>
      <w:rFonts w:ascii="宋体" w:hAnsi="Times New Roman"/>
      <w:snapToGrid w:val="0"/>
      <w:kern w:val="0"/>
      <w:szCs w:val="24"/>
    </w:rPr>
  </w:style>
  <w:style w:type="paragraph" w:customStyle="1" w:styleId="CharCharCharChar1CharCharCharCharCharChar">
    <w:name w:val="Char Char Char Char1 Char Char Char Char Char Char"/>
    <w:basedOn w:val="a0"/>
    <w:qFormat/>
    <w:pPr>
      <w:spacing w:line="360" w:lineRule="auto"/>
      <w:ind w:firstLineChars="200" w:firstLine="200"/>
    </w:pPr>
    <w:rPr>
      <w:rFonts w:ascii="宋体" w:hAnsi="宋体" w:cs="宋体"/>
      <w:sz w:val="24"/>
      <w:szCs w:val="24"/>
    </w:rPr>
  </w:style>
  <w:style w:type="paragraph" w:customStyle="1" w:styleId="324">
    <w:name w:val="样式 黑色 段前: 3 磅 行距: 固定值 24 磅"/>
    <w:basedOn w:val="a0"/>
    <w:qFormat/>
    <w:pPr>
      <w:snapToGrid w:val="0"/>
      <w:spacing w:before="60" w:line="480" w:lineRule="exact"/>
      <w:ind w:firstLineChars="200" w:firstLine="200"/>
    </w:pPr>
    <w:rPr>
      <w:rFonts w:ascii="Times New Roman" w:hAnsi="Times New Roman"/>
      <w:color w:val="000000"/>
      <w:sz w:val="24"/>
      <w:szCs w:val="20"/>
    </w:rPr>
  </w:style>
  <w:style w:type="paragraph" w:customStyle="1" w:styleId="3241">
    <w:name w:val="样式 黑色 段前: 3 磅 行距: 固定值 24 磅1"/>
    <w:basedOn w:val="a0"/>
    <w:qFormat/>
    <w:pPr>
      <w:snapToGrid w:val="0"/>
      <w:spacing w:before="60" w:line="480" w:lineRule="exact"/>
      <w:ind w:firstLineChars="200" w:firstLine="200"/>
    </w:pPr>
    <w:rPr>
      <w:rFonts w:ascii="Times New Roman" w:hAnsi="Times New Roman"/>
      <w:color w:val="000000"/>
      <w:spacing w:val="6"/>
      <w:sz w:val="24"/>
      <w:szCs w:val="20"/>
    </w:rPr>
  </w:style>
  <w:style w:type="paragraph" w:customStyle="1" w:styleId="CharCharCharCharCharCharCharChar10">
    <w:name w:val="Char Char Char Char Char Char Char Char1"/>
    <w:basedOn w:val="a0"/>
    <w:qFormat/>
    <w:pPr>
      <w:spacing w:line="360" w:lineRule="auto"/>
      <w:ind w:firstLineChars="200" w:firstLine="200"/>
    </w:pPr>
    <w:rPr>
      <w:rFonts w:ascii="宋体" w:hAnsi="宋体" w:cs="宋体"/>
      <w:sz w:val="24"/>
      <w:szCs w:val="24"/>
    </w:rPr>
  </w:style>
  <w:style w:type="paragraph" w:customStyle="1" w:styleId="affffffffffffffffffffff0">
    <w:name w:val="燕山正文"/>
    <w:basedOn w:val="a0"/>
    <w:qFormat/>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CharCharChar20">
    <w:name w:val="Char Char Char2"/>
    <w:basedOn w:val="a0"/>
    <w:qFormat/>
    <w:pPr>
      <w:spacing w:beforeLines="20" w:line="440" w:lineRule="atLeast"/>
      <w:ind w:firstLineChars="200" w:firstLine="200"/>
    </w:pPr>
    <w:rPr>
      <w:rFonts w:ascii="Times New Roman" w:hAnsi="Times New Roman"/>
      <w:sz w:val="24"/>
      <w:szCs w:val="24"/>
    </w:rPr>
  </w:style>
  <w:style w:type="paragraph" w:customStyle="1" w:styleId="L5">
    <w:name w:val="表文_L5"/>
    <w:qFormat/>
    <w:rPr>
      <w:rFonts w:ascii="Garamond" w:eastAsia="楷体_GB2312" w:hAnsi="Garamond" w:cs="Times New Roman"/>
      <w:bCs/>
      <w:szCs w:val="21"/>
    </w:rPr>
  </w:style>
  <w:style w:type="paragraph" w:customStyle="1" w:styleId="affffffffffffffffffffff1">
    <w:name w:val="表格下文正文"/>
    <w:basedOn w:val="a0"/>
    <w:qFormat/>
    <w:pPr>
      <w:adjustRightInd w:val="0"/>
      <w:snapToGrid w:val="0"/>
      <w:spacing w:before="300" w:line="420" w:lineRule="exact"/>
      <w:ind w:firstLineChars="200" w:firstLine="200"/>
    </w:pPr>
    <w:rPr>
      <w:rFonts w:ascii="Times New Roman" w:hAnsi="Times New Roman"/>
      <w:snapToGrid w:val="0"/>
      <w:color w:val="000000"/>
      <w:kern w:val="0"/>
      <w:sz w:val="24"/>
      <w:szCs w:val="24"/>
    </w:rPr>
  </w:style>
  <w:style w:type="paragraph" w:customStyle="1" w:styleId="CharCharChar2CharCharChar">
    <w:name w:val="Char Char Char2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CharChar1CharCharChar">
    <w:name w:val="Char Char Char1 Char Char Char"/>
    <w:basedOn w:val="a0"/>
    <w:qFormat/>
    <w:pPr>
      <w:spacing w:beforeLines="20" w:line="440" w:lineRule="atLeast"/>
      <w:ind w:firstLineChars="200" w:firstLine="200"/>
    </w:pPr>
    <w:rPr>
      <w:rFonts w:ascii="Times New Roman" w:hAnsi="Times New Roman"/>
      <w:sz w:val="24"/>
      <w:szCs w:val="24"/>
    </w:rPr>
  </w:style>
  <w:style w:type="paragraph" w:customStyle="1" w:styleId="001CharCharChar">
    <w:name w:val="正文001 Char Char Char"/>
    <w:basedOn w:val="a0"/>
    <w:qFormat/>
    <w:pPr>
      <w:spacing w:line="500" w:lineRule="atLeast"/>
      <w:ind w:firstLineChars="200" w:firstLine="200"/>
    </w:pPr>
    <w:rPr>
      <w:rFonts w:ascii="Times New Roman" w:hAnsi="Times New Roman"/>
      <w:color w:val="000000"/>
      <w:sz w:val="24"/>
      <w:szCs w:val="24"/>
    </w:rPr>
  </w:style>
  <w:style w:type="paragraph" w:customStyle="1" w:styleId="001TimesNewRomanCharCharChar">
    <w:name w:val="样式 正文001 + Times New Roman Char Char Char"/>
    <w:basedOn w:val="001CharCharChar"/>
    <w:qFormat/>
    <w:pPr>
      <w:spacing w:before="60" w:line="460" w:lineRule="exact"/>
      <w:ind w:firstLineChars="0" w:firstLine="482"/>
    </w:pPr>
  </w:style>
  <w:style w:type="paragraph" w:customStyle="1" w:styleId="CharCharCharCharCharCharCharCharCharCharCharCharChar1CharCharCharCharCharCharCharChar">
    <w:name w:val="Char Char Char Char Char Char Char Char Char Char Char Char Char1 Char Char Char Char Char Char Char Char"/>
    <w:basedOn w:val="a0"/>
    <w:qFormat/>
    <w:pPr>
      <w:spacing w:line="360" w:lineRule="auto"/>
      <w:ind w:firstLineChars="200" w:firstLine="200"/>
    </w:pPr>
    <w:rPr>
      <w:rFonts w:ascii="宋体" w:hAnsi="宋体" w:cs="宋体"/>
      <w:sz w:val="24"/>
      <w:szCs w:val="24"/>
    </w:rPr>
  </w:style>
  <w:style w:type="paragraph" w:customStyle="1" w:styleId="CharCharCharCharCharCharCharCharCharCharCharCharChar1CharCharCharCharCharCharCharCharCharCharChar">
    <w:name w:val="Char Char Char Char Char Char Char Char Char Char Char Char Char1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CharCharCharCharCharCharCharCharCharCharCharCharChar1CharCharCharCharCharCharCharCharChar">
    <w:name w:val="Char Char Char Char Char Char Char Char Char Char Char Char Char1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CharCharCharCharCharCharCharCharCharCharCharCharChar1CharCharCharCharCharCharCharCharCharCharCharCharCharChar">
    <w:name w:val="Char Char Char Char Char Char Char Char Char Char Char Char Char1 Char Char Char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CharCharCharCharCharCharCharCharCharCharCharCharChar1CharCharCharCharCharCharCharCharCharCharCharCharCharCharCharCharChar">
    <w:name w:val="Char Char Char Char Char Char Char Char Char Char Char Char Char1 Char Char Char Char Char Char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CharCharf">
    <w:name w:val="文本条款 Char Char"/>
    <w:basedOn w:val="010"/>
    <w:qFormat/>
    <w:pPr>
      <w:spacing w:before="0" w:line="240" w:lineRule="auto"/>
      <w:ind w:firstLineChars="0" w:firstLine="0"/>
    </w:pPr>
    <w:rPr>
      <w:rFonts w:ascii="Calibri" w:hAnsi="Calibri"/>
      <w:sz w:val="21"/>
      <w:szCs w:val="22"/>
    </w:rPr>
  </w:style>
  <w:style w:type="paragraph" w:customStyle="1" w:styleId="CharCharChar2CharCharCharCharChar">
    <w:name w:val="Char Char Char2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Char">
    <w:name w:val="Char Char Char2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
    <w:name w:val="Char Char Char2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1CharCharCharCharChar">
    <w:name w:val="Char1 Char Char Char Char Char"/>
    <w:basedOn w:val="a0"/>
    <w:qFormat/>
    <w:rPr>
      <w:rFonts w:ascii="Times New Roman" w:hAnsi="Times New Roman"/>
      <w:sz w:val="24"/>
      <w:szCs w:val="24"/>
    </w:rPr>
  </w:style>
  <w:style w:type="paragraph" w:customStyle="1" w:styleId="Web4">
    <w:name w:val="普通(Web)4"/>
    <w:basedOn w:val="a0"/>
    <w:qFormat/>
    <w:pPr>
      <w:widowControl/>
      <w:spacing w:before="100" w:beforeAutospacing="1" w:after="269"/>
      <w:jc w:val="left"/>
    </w:pPr>
    <w:rPr>
      <w:rFonts w:ascii="宋体" w:hAnsi="宋体" w:cs="宋体"/>
      <w:kern w:val="0"/>
      <w:sz w:val="24"/>
      <w:szCs w:val="24"/>
    </w:rPr>
  </w:style>
  <w:style w:type="paragraph" w:customStyle="1" w:styleId="1CharCharCharCharCharChar">
    <w:name w:val="1 Char Char Char Char Char Char"/>
    <w:basedOn w:val="a0"/>
    <w:qFormat/>
    <w:rPr>
      <w:rFonts w:ascii="Times New Roman" w:hAnsi="Times New Roman"/>
      <w:sz w:val="24"/>
      <w:szCs w:val="24"/>
    </w:rPr>
  </w:style>
  <w:style w:type="paragraph" w:customStyle="1" w:styleId="CharCharChar2Char">
    <w:name w:val="Char Char Char2 Char"/>
    <w:basedOn w:val="a0"/>
    <w:qFormat/>
    <w:pPr>
      <w:spacing w:beforeLines="20" w:line="440" w:lineRule="atLeast"/>
      <w:ind w:firstLineChars="200" w:firstLine="200"/>
    </w:pPr>
    <w:rPr>
      <w:rFonts w:ascii="Times New Roman" w:hAnsi="Times New Roman"/>
      <w:sz w:val="24"/>
      <w:szCs w:val="24"/>
    </w:rPr>
  </w:style>
  <w:style w:type="paragraph" w:customStyle="1" w:styleId="1CharCharCharCharCharCharCharCharCharCharCharCharCharChar1Char">
    <w:name w:val="1 Char Char Char Char Char Char Char Char Char Char Char Char Char Char1 Char"/>
    <w:basedOn w:val="a0"/>
    <w:next w:val="2"/>
    <w:qFormat/>
    <w:pPr>
      <w:spacing w:line="360" w:lineRule="auto"/>
    </w:pPr>
    <w:rPr>
      <w:rFonts w:ascii="宋体" w:eastAsia="黑体" w:hAnsi="宋体" w:cs="宋体"/>
      <w:b/>
      <w:bCs/>
      <w:sz w:val="24"/>
      <w:szCs w:val="24"/>
    </w:rPr>
  </w:style>
  <w:style w:type="paragraph" w:customStyle="1" w:styleId="jjy">
    <w:name w:val="jjy正文"/>
    <w:basedOn w:val="a0"/>
    <w:qFormat/>
    <w:pPr>
      <w:spacing w:line="360" w:lineRule="auto"/>
      <w:ind w:firstLineChars="200" w:firstLine="480"/>
    </w:pPr>
    <w:rPr>
      <w:rFonts w:ascii="Times New Roman" w:hAnsi="Times New Roman"/>
      <w:sz w:val="24"/>
      <w:szCs w:val="24"/>
    </w:rPr>
  </w:style>
  <w:style w:type="paragraph" w:customStyle="1" w:styleId="affffffffffffffffffffff2">
    <w:name w:val="报告表表格"/>
    <w:basedOn w:val="a0"/>
    <w:qFormat/>
    <w:pPr>
      <w:spacing w:line="360" w:lineRule="exact"/>
      <w:jc w:val="center"/>
    </w:pPr>
    <w:rPr>
      <w:rFonts w:ascii="Times New Roman" w:hAnsi="Times New Roman"/>
      <w:szCs w:val="21"/>
    </w:rPr>
  </w:style>
  <w:style w:type="paragraph" w:customStyle="1" w:styleId="2Arial">
    <w:name w:val="样式 2级标题 + Arial"/>
    <w:basedOn w:val="2fc"/>
    <w:qFormat/>
    <w:rPr>
      <w:rFonts w:ascii="Arial" w:hAnsi="Arial"/>
      <w:bCs/>
      <w:szCs w:val="20"/>
    </w:rPr>
  </w:style>
  <w:style w:type="paragraph" w:customStyle="1" w:styleId="01222">
    <w:name w:val="样式 正文01 + 首行缩进:  2 字符 行距: 固定值 22 磅"/>
    <w:basedOn w:val="010"/>
    <w:qFormat/>
    <w:pPr>
      <w:spacing w:before="0" w:line="240" w:lineRule="auto"/>
      <w:ind w:firstLineChars="0" w:firstLine="0"/>
    </w:pPr>
    <w:rPr>
      <w:rFonts w:ascii="Calibri" w:hAnsi="Calibri"/>
      <w:sz w:val="21"/>
      <w:szCs w:val="22"/>
    </w:rPr>
  </w:style>
  <w:style w:type="paragraph" w:customStyle="1" w:styleId="415">
    <w:name w:val="样式 标题 4 + 首行缩进:  1.5 字符"/>
    <w:basedOn w:val="4"/>
    <w:qFormat/>
    <w:pPr>
      <w:keepNext w:val="0"/>
      <w:keepLines w:val="0"/>
      <w:numPr>
        <w:ilvl w:val="0"/>
        <w:numId w:val="0"/>
      </w:numPr>
      <w:tabs>
        <w:tab w:val="left" w:pos="540"/>
      </w:tabs>
      <w:autoSpaceDE w:val="0"/>
      <w:autoSpaceDN w:val="0"/>
      <w:adjustRightInd w:val="0"/>
      <w:spacing w:before="0" w:after="0" w:line="500" w:lineRule="atLeast"/>
      <w:ind w:left="540" w:right="-113"/>
      <w:jc w:val="left"/>
      <w:textAlignment w:val="baseline"/>
    </w:pPr>
    <w:rPr>
      <w:rFonts w:ascii="Times New Roman" w:eastAsia="宋体" w:hAnsi="Times New Roman" w:cs="宋体"/>
      <w:b w:val="0"/>
      <w:bCs w:val="0"/>
      <w:kern w:val="0"/>
      <w:sz w:val="24"/>
      <w:szCs w:val="20"/>
    </w:rPr>
  </w:style>
  <w:style w:type="paragraph" w:customStyle="1" w:styleId="1Arial">
    <w:name w:val="样式 1级标题 + Arial"/>
    <w:basedOn w:val="a0"/>
    <w:qFormat/>
    <w:pPr>
      <w:spacing w:before="60" w:line="460" w:lineRule="exact"/>
      <w:outlineLvl w:val="0"/>
    </w:pPr>
    <w:rPr>
      <w:rFonts w:ascii="Arial" w:hAnsi="Arial"/>
      <w:b/>
      <w:bCs/>
      <w:sz w:val="32"/>
      <w:szCs w:val="20"/>
    </w:rPr>
  </w:style>
  <w:style w:type="paragraph" w:customStyle="1" w:styleId="2fff8">
    <w:name w:val="样式 样式2 + 小四 非加粗"/>
    <w:basedOn w:val="2ff"/>
    <w:qFormat/>
    <w:pPr>
      <w:tabs>
        <w:tab w:val="clear" w:pos="420"/>
      </w:tabs>
      <w:spacing w:before="60" w:after="0" w:line="460" w:lineRule="exact"/>
      <w:ind w:left="0" w:firstLineChars="200" w:firstLine="200"/>
    </w:pPr>
    <w:rPr>
      <w:rFonts w:ascii="Arial" w:eastAsia="宋体" w:hAnsi="Arial" w:cs="宋体"/>
      <w:spacing w:val="6"/>
    </w:rPr>
  </w:style>
  <w:style w:type="paragraph" w:customStyle="1" w:styleId="2fff9">
    <w:name w:val="样式 表格 + 首行缩进:  2 字符"/>
    <w:basedOn w:val="afffffd"/>
    <w:qFormat/>
    <w:pPr>
      <w:adjustRightInd/>
      <w:ind w:firstLineChars="200" w:firstLine="200"/>
    </w:pPr>
    <w:rPr>
      <w:rFonts w:cs="宋体"/>
    </w:rPr>
  </w:style>
  <w:style w:type="paragraph" w:customStyle="1" w:styleId="affffffffffffffffffffff3">
    <w:name w:val="表格文字左对齐"/>
    <w:basedOn w:val="a0"/>
    <w:qFormat/>
    <w:pPr>
      <w:adjustRightInd w:val="0"/>
      <w:snapToGrid w:val="0"/>
      <w:spacing w:line="320" w:lineRule="atLeast"/>
      <w:jc w:val="center"/>
    </w:pPr>
    <w:rPr>
      <w:rFonts w:ascii="Arial" w:hAnsi="Arial" w:cs="Arial"/>
      <w:caps/>
      <w:color w:val="000000"/>
      <w:sz w:val="24"/>
      <w:szCs w:val="24"/>
    </w:rPr>
  </w:style>
  <w:style w:type="paragraph" w:customStyle="1" w:styleId="2TimesNewRomanChar0">
    <w:name w:val="样式 正文首行缩进 2 + Times New Roman Char"/>
    <w:basedOn w:val="a0"/>
    <w:qFormat/>
    <w:pPr>
      <w:tabs>
        <w:tab w:val="left" w:pos="0"/>
        <w:tab w:val="left" w:pos="870"/>
        <w:tab w:val="left" w:pos="3150"/>
      </w:tabs>
      <w:autoSpaceDE w:val="0"/>
      <w:autoSpaceDN w:val="0"/>
      <w:adjustRightInd w:val="0"/>
      <w:spacing w:line="360" w:lineRule="auto"/>
      <w:ind w:firstLine="527"/>
      <w:textAlignment w:val="baseline"/>
    </w:pPr>
    <w:rPr>
      <w:rFonts w:ascii="Times New Roman" w:hAnsi="Times New Roman"/>
      <w:sz w:val="24"/>
      <w:szCs w:val="28"/>
    </w:rPr>
  </w:style>
  <w:style w:type="paragraph" w:customStyle="1" w:styleId="11Char1">
    <w:name w:val="样式 标题 1标题 1 Char + 两端对齐"/>
    <w:basedOn w:val="1"/>
    <w:qFormat/>
    <w:pPr>
      <w:keepLines w:val="0"/>
      <w:numPr>
        <w:numId w:val="0"/>
      </w:numPr>
      <w:spacing w:before="0" w:after="0" w:line="440" w:lineRule="exact"/>
    </w:pPr>
    <w:rPr>
      <w:rFonts w:ascii="Times New Roman" w:eastAsia="黑体" w:hAnsi="Times New Roman" w:cs="宋体"/>
      <w:color w:val="FF0000"/>
      <w:kern w:val="2"/>
      <w:sz w:val="28"/>
      <w:szCs w:val="28"/>
    </w:rPr>
  </w:style>
  <w:style w:type="paragraph" w:customStyle="1" w:styleId="11Char10">
    <w:name w:val="样式 标题 1标题 1 Char + 两端对齐1"/>
    <w:basedOn w:val="1"/>
    <w:qFormat/>
    <w:pPr>
      <w:keepLines w:val="0"/>
      <w:numPr>
        <w:numId w:val="0"/>
      </w:numPr>
      <w:spacing w:before="0" w:after="0" w:line="440" w:lineRule="exact"/>
    </w:pPr>
    <w:rPr>
      <w:rFonts w:ascii="Times New Roman" w:eastAsia="黑体" w:hAnsi="Times New Roman" w:cs="宋体"/>
      <w:bCs w:val="0"/>
      <w:color w:val="FF0000"/>
      <w:kern w:val="2"/>
      <w:sz w:val="24"/>
      <w:szCs w:val="20"/>
    </w:rPr>
  </w:style>
  <w:style w:type="paragraph" w:customStyle="1" w:styleId="11Char2">
    <w:name w:val="样式 标题 1标题 1 Char + 两端对齐2"/>
    <w:basedOn w:val="1"/>
    <w:qFormat/>
    <w:pPr>
      <w:keepLines w:val="0"/>
      <w:numPr>
        <w:numId w:val="0"/>
      </w:numPr>
      <w:spacing w:before="0" w:after="0" w:line="440" w:lineRule="exact"/>
    </w:pPr>
    <w:rPr>
      <w:rFonts w:ascii="Times New Roman" w:eastAsia="黑体" w:hAnsi="Times New Roman" w:cs="宋体"/>
      <w:bCs w:val="0"/>
      <w:color w:val="FF0000"/>
      <w:kern w:val="2"/>
      <w:sz w:val="24"/>
      <w:szCs w:val="20"/>
    </w:rPr>
  </w:style>
  <w:style w:type="paragraph" w:customStyle="1" w:styleId="affffffffffffffffffffff4">
    <w:name w:val="正文表格居中"/>
    <w:basedOn w:val="a0"/>
    <w:qFormat/>
    <w:pPr>
      <w:spacing w:line="440" w:lineRule="exact"/>
      <w:jc w:val="center"/>
    </w:pPr>
    <w:rPr>
      <w:rFonts w:ascii="Times New Roman" w:eastAsia="仿宋_GB2312" w:hAnsi="Times New Roman"/>
      <w:sz w:val="24"/>
      <w:szCs w:val="24"/>
    </w:rPr>
  </w:style>
  <w:style w:type="paragraph" w:customStyle="1" w:styleId="affffffffffffffffffffff5">
    <w:name w:val="(表格"/>
    <w:basedOn w:val="a0"/>
    <w:qFormat/>
    <w:pPr>
      <w:jc w:val="center"/>
    </w:pPr>
    <w:rPr>
      <w:rFonts w:ascii="Times New Roman" w:eastAsia="仿宋_GB2312" w:hAnsi="Times New Roman"/>
      <w:color w:val="FF0000"/>
      <w:szCs w:val="21"/>
    </w:rPr>
  </w:style>
  <w:style w:type="paragraph" w:customStyle="1" w:styleId="4-1">
    <w:name w:val="标题4-1"/>
    <w:basedOn w:val="a0"/>
    <w:qFormat/>
    <w:pPr>
      <w:spacing w:line="360" w:lineRule="auto"/>
      <w:ind w:firstLineChars="200" w:firstLine="482"/>
    </w:pPr>
    <w:rPr>
      <w:rFonts w:ascii="Times New Roman" w:hAnsi="Times New Roman" w:cs="宋体"/>
      <w:b/>
      <w:bCs/>
      <w:sz w:val="24"/>
      <w:szCs w:val="20"/>
    </w:rPr>
  </w:style>
  <w:style w:type="paragraph" w:customStyle="1" w:styleId="3-1">
    <w:name w:val="标题 3-1"/>
    <w:basedOn w:val="3"/>
    <w:qFormat/>
    <w:pPr>
      <w:numPr>
        <w:ilvl w:val="0"/>
        <w:numId w:val="0"/>
      </w:numPr>
      <w:adjustRightInd w:val="0"/>
      <w:spacing w:before="120" w:after="120" w:line="500" w:lineRule="exact"/>
      <w:ind w:firstLineChars="200" w:firstLine="200"/>
    </w:pPr>
    <w:rPr>
      <w:rFonts w:ascii="Times New Roman" w:eastAsia="黑体" w:hAnsi="Times New Roman"/>
      <w:b w:val="0"/>
      <w:bCs w:val="0"/>
      <w:sz w:val="28"/>
      <w:szCs w:val="20"/>
    </w:rPr>
  </w:style>
  <w:style w:type="paragraph" w:customStyle="1" w:styleId="affffffffffffffffffffff6">
    <w:name w:val="（表格说明"/>
    <w:basedOn w:val="a0"/>
    <w:qFormat/>
    <w:pPr>
      <w:jc w:val="center"/>
    </w:pPr>
    <w:rPr>
      <w:rFonts w:ascii="仿宋_GB2312" w:eastAsia="黑体" w:hAnsi="Times New Roman"/>
      <w:b/>
      <w:color w:val="FF0000"/>
      <w:szCs w:val="24"/>
    </w:rPr>
  </w:style>
  <w:style w:type="paragraph" w:customStyle="1" w:styleId="1fffff7">
    <w:name w:val="(1表格"/>
    <w:basedOn w:val="2"/>
    <w:qFormat/>
    <w:pPr>
      <w:keepNext w:val="0"/>
      <w:keepLines w:val="0"/>
      <w:numPr>
        <w:ilvl w:val="0"/>
        <w:numId w:val="0"/>
      </w:numPr>
      <w:spacing w:before="0" w:after="0" w:line="240" w:lineRule="auto"/>
      <w:jc w:val="center"/>
    </w:pPr>
    <w:rPr>
      <w:rFonts w:ascii="Times New Roman" w:eastAsia="仿宋_GB2312" w:hAnsi="Times New Roman" w:cs="Times New Roman"/>
      <w:b w:val="0"/>
      <w:sz w:val="21"/>
      <w:szCs w:val="30"/>
    </w:rPr>
  </w:style>
  <w:style w:type="paragraph" w:customStyle="1" w:styleId="affffffffffffffffffffff7">
    <w:name w:val="署名"/>
    <w:basedOn w:val="a0"/>
    <w:qFormat/>
    <w:pPr>
      <w:jc w:val="center"/>
    </w:pPr>
    <w:rPr>
      <w:rFonts w:ascii="Times New Roman" w:eastAsia="华文中宋" w:hAnsi="Times New Roman"/>
      <w:b/>
      <w:sz w:val="36"/>
      <w:szCs w:val="21"/>
    </w:rPr>
  </w:style>
  <w:style w:type="paragraph" w:customStyle="1" w:styleId="2fffa">
    <w:name w:val="样式 标题 2 + 黑色"/>
    <w:basedOn w:val="2"/>
    <w:qFormat/>
    <w:pPr>
      <w:numPr>
        <w:ilvl w:val="0"/>
        <w:numId w:val="0"/>
      </w:numPr>
      <w:spacing w:beforeLines="20" w:after="0" w:line="440" w:lineRule="exact"/>
    </w:pPr>
    <w:rPr>
      <w:rFonts w:ascii="Times New Roman" w:eastAsia="黑体" w:hAnsi="Times New Roman" w:cs="Times New Roman"/>
      <w:color w:val="000000"/>
      <w:sz w:val="24"/>
    </w:rPr>
  </w:style>
  <w:style w:type="paragraph" w:customStyle="1" w:styleId="affffffffffffffffffffff8">
    <w:name w:val="表内表"/>
    <w:basedOn w:val="a0"/>
    <w:qFormat/>
    <w:pPr>
      <w:jc w:val="center"/>
    </w:pPr>
    <w:rPr>
      <w:rFonts w:ascii="Times New Roman" w:eastAsia="仿宋_GB2312" w:hAnsi="Times New Roman" w:cs="宋体"/>
      <w:kern w:val="0"/>
      <w:szCs w:val="20"/>
    </w:rPr>
  </w:style>
  <w:style w:type="paragraph" w:customStyle="1" w:styleId="affffffffffffffffffffff9">
    <w:name w:val="新表题"/>
    <w:basedOn w:val="a0"/>
    <w:qFormat/>
    <w:pPr>
      <w:jc w:val="center"/>
    </w:pPr>
    <w:rPr>
      <w:rFonts w:ascii="Times New Roman" w:eastAsia="楷体" w:hAnsi="楷体" w:cs="宋体"/>
      <w:b/>
      <w:bCs/>
      <w:sz w:val="28"/>
      <w:szCs w:val="20"/>
    </w:rPr>
  </w:style>
  <w:style w:type="paragraph" w:customStyle="1" w:styleId="CM35">
    <w:name w:val="CM35"/>
    <w:basedOn w:val="Default"/>
    <w:next w:val="Default"/>
    <w:qFormat/>
    <w:pPr>
      <w:spacing w:after="125"/>
    </w:pPr>
    <w:rPr>
      <w:rFonts w:ascii="华文彩云" w:eastAsia="华文彩云" w:cs="华文彩云"/>
      <w:color w:val="auto"/>
    </w:rPr>
  </w:style>
  <w:style w:type="paragraph" w:customStyle="1" w:styleId="2210">
    <w:name w:val="样式 正文首行缩进 2 + 首行缩进:  2 字符1"/>
    <w:basedOn w:val="2a"/>
    <w:qFormat/>
    <w:pPr>
      <w:spacing w:after="0"/>
      <w:ind w:leftChars="0" w:left="0" w:firstLineChars="0" w:firstLine="200"/>
      <w:jc w:val="left"/>
    </w:pPr>
    <w:rPr>
      <w:sz w:val="24"/>
      <w:szCs w:val="20"/>
    </w:rPr>
  </w:style>
  <w:style w:type="paragraph" w:customStyle="1" w:styleId="1fffff8">
    <w:name w:val="题目1"/>
    <w:basedOn w:val="a0"/>
    <w:next w:val="2ffb"/>
    <w:qFormat/>
    <w:pPr>
      <w:spacing w:after="240" w:line="240" w:lineRule="atLeast"/>
      <w:jc w:val="center"/>
    </w:pPr>
    <w:rPr>
      <w:rFonts w:ascii="Times New Roman" w:hAnsi="Times New Roman"/>
      <w:b/>
      <w:sz w:val="32"/>
      <w:szCs w:val="20"/>
    </w:rPr>
  </w:style>
  <w:style w:type="paragraph" w:customStyle="1" w:styleId="CM38">
    <w:name w:val="CM38"/>
    <w:basedOn w:val="Default"/>
    <w:next w:val="Default"/>
    <w:qFormat/>
    <w:pPr>
      <w:spacing w:after="243"/>
    </w:pPr>
    <w:rPr>
      <w:rFonts w:ascii="华文彩云" w:eastAsia="华文彩云" w:cs="华文彩云"/>
      <w:color w:val="auto"/>
    </w:rPr>
  </w:style>
  <w:style w:type="paragraph" w:customStyle="1" w:styleId="CM4">
    <w:name w:val="CM4"/>
    <w:basedOn w:val="Default"/>
    <w:next w:val="Default"/>
    <w:qFormat/>
    <w:pPr>
      <w:spacing w:line="398" w:lineRule="atLeast"/>
    </w:pPr>
    <w:rPr>
      <w:rFonts w:ascii="华文彩云" w:eastAsia="华文彩云" w:cs="华文彩云"/>
      <w:color w:val="auto"/>
    </w:rPr>
  </w:style>
  <w:style w:type="paragraph" w:customStyle="1" w:styleId="CM9">
    <w:name w:val="CM9"/>
    <w:basedOn w:val="Default"/>
    <w:next w:val="Default"/>
    <w:qFormat/>
    <w:pPr>
      <w:spacing w:line="403" w:lineRule="atLeast"/>
    </w:pPr>
    <w:rPr>
      <w:rFonts w:ascii="华文彩云" w:eastAsia="华文彩云" w:cs="华文彩云"/>
      <w:color w:val="auto"/>
    </w:rPr>
  </w:style>
  <w:style w:type="paragraph" w:customStyle="1" w:styleId="CM10">
    <w:name w:val="CM10"/>
    <w:basedOn w:val="Default"/>
    <w:next w:val="Default"/>
    <w:qFormat/>
    <w:pPr>
      <w:spacing w:line="400" w:lineRule="atLeast"/>
    </w:pPr>
    <w:rPr>
      <w:rFonts w:ascii="华文彩云" w:eastAsia="华文彩云" w:cs="华文彩云"/>
      <w:color w:val="auto"/>
    </w:rPr>
  </w:style>
  <w:style w:type="paragraph" w:customStyle="1" w:styleId="CM11">
    <w:name w:val="CM11"/>
    <w:basedOn w:val="Default"/>
    <w:next w:val="Default"/>
    <w:qFormat/>
    <w:pPr>
      <w:spacing w:line="403" w:lineRule="atLeast"/>
    </w:pPr>
    <w:rPr>
      <w:rFonts w:ascii="华文彩云" w:eastAsia="华文彩云" w:cs="华文彩云"/>
      <w:color w:val="auto"/>
    </w:rPr>
  </w:style>
  <w:style w:type="paragraph" w:customStyle="1" w:styleId="CM17">
    <w:name w:val="CM17"/>
    <w:basedOn w:val="Default"/>
    <w:next w:val="Default"/>
    <w:qFormat/>
    <w:rPr>
      <w:rFonts w:ascii="华文彩云" w:eastAsia="华文彩云" w:cs="华文彩云"/>
      <w:color w:val="auto"/>
    </w:rPr>
  </w:style>
  <w:style w:type="paragraph" w:customStyle="1" w:styleId="CM22">
    <w:name w:val="CM22"/>
    <w:basedOn w:val="Default"/>
    <w:next w:val="Default"/>
    <w:qFormat/>
    <w:pPr>
      <w:spacing w:line="406" w:lineRule="atLeast"/>
    </w:pPr>
    <w:rPr>
      <w:rFonts w:ascii="华文彩云" w:eastAsia="华文彩云" w:cs="华文彩云"/>
      <w:color w:val="auto"/>
    </w:rPr>
  </w:style>
  <w:style w:type="paragraph" w:customStyle="1" w:styleId="CM25">
    <w:name w:val="CM25"/>
    <w:basedOn w:val="Default"/>
    <w:next w:val="Default"/>
    <w:qFormat/>
    <w:pPr>
      <w:spacing w:line="406" w:lineRule="atLeast"/>
    </w:pPr>
    <w:rPr>
      <w:rFonts w:ascii="华文彩云" w:eastAsia="华文彩云" w:cs="华文彩云"/>
      <w:color w:val="auto"/>
    </w:rPr>
  </w:style>
  <w:style w:type="paragraph" w:customStyle="1" w:styleId="CM24">
    <w:name w:val="CM24"/>
    <w:basedOn w:val="Default"/>
    <w:next w:val="Default"/>
    <w:qFormat/>
    <w:pPr>
      <w:spacing w:line="406" w:lineRule="atLeast"/>
    </w:pPr>
    <w:rPr>
      <w:rFonts w:ascii="华文彩云" w:eastAsia="华文彩云" w:cs="华文彩云"/>
      <w:color w:val="auto"/>
    </w:rPr>
  </w:style>
  <w:style w:type="paragraph" w:customStyle="1" w:styleId="2230">
    <w:name w:val="样式 标题2 + 行距: 固定值 23 磅"/>
    <w:basedOn w:val="a0"/>
    <w:qFormat/>
    <w:pPr>
      <w:spacing w:before="60" w:line="460" w:lineRule="exact"/>
      <w:jc w:val="left"/>
      <w:outlineLvl w:val="1"/>
    </w:pPr>
    <w:rPr>
      <w:rFonts w:ascii="Times New Roman" w:hAnsi="Times New Roman" w:cs="宋体"/>
      <w:b/>
      <w:bCs/>
      <w:sz w:val="28"/>
      <w:szCs w:val="20"/>
    </w:rPr>
  </w:style>
  <w:style w:type="paragraph" w:customStyle="1" w:styleId="Char210">
    <w:name w:val="Char21"/>
    <w:basedOn w:val="a0"/>
    <w:next w:val="a0"/>
    <w:qFormat/>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03">
    <w:name w:val="正文 + 10 磅"/>
    <w:basedOn w:val="a0"/>
    <w:qFormat/>
    <w:pPr>
      <w:widowControl/>
      <w:spacing w:line="500" w:lineRule="exact"/>
      <w:ind w:firstLine="624"/>
      <w:textAlignment w:val="baseline"/>
      <w:outlineLvl w:val="0"/>
    </w:pPr>
    <w:rPr>
      <w:rFonts w:ascii="Times New Roman" w:hAnsi="Times New Roman"/>
      <w:color w:val="000000"/>
      <w:kern w:val="0"/>
      <w:sz w:val="24"/>
      <w:szCs w:val="20"/>
    </w:rPr>
  </w:style>
  <w:style w:type="paragraph" w:customStyle="1" w:styleId="155">
    <w:name w:val="样式 五号 居中 行距: 固定值 15 磅"/>
    <w:basedOn w:val="a0"/>
    <w:qFormat/>
    <w:pPr>
      <w:adjustRightInd w:val="0"/>
      <w:spacing w:line="300" w:lineRule="exact"/>
      <w:jc w:val="center"/>
      <w:textAlignment w:val="baseline"/>
    </w:pPr>
    <w:rPr>
      <w:rFonts w:ascii="Times New Roman" w:hAnsi="Times New Roman" w:cs="宋体"/>
      <w:szCs w:val="20"/>
    </w:rPr>
  </w:style>
  <w:style w:type="paragraph" w:customStyle="1" w:styleId="CharCharCharCharCharChar1CharCharCharCharCharCharCharCharCharChar">
    <w:name w:val="Char Char Char Char Char Char1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07512">
    <w:name w:val="样式 首行缩进:  0.75 厘米 行距: 多倍行距 1.2 字行"/>
    <w:basedOn w:val="a0"/>
    <w:qFormat/>
    <w:pPr>
      <w:spacing w:line="312" w:lineRule="auto"/>
      <w:ind w:firstLineChars="200" w:firstLine="480"/>
    </w:pPr>
    <w:rPr>
      <w:rFonts w:ascii="Times New Roman" w:hAnsi="Times New Roman" w:cs="宋体"/>
      <w:sz w:val="24"/>
      <w:szCs w:val="24"/>
    </w:rPr>
  </w:style>
  <w:style w:type="paragraph" w:customStyle="1" w:styleId="075612">
    <w:name w:val="样式 首行缩进:  0.75 厘米 段前: 6 磅 行距: 多倍行距 1.2 字行"/>
    <w:basedOn w:val="a0"/>
    <w:qFormat/>
    <w:pPr>
      <w:spacing w:line="312" w:lineRule="auto"/>
      <w:ind w:firstLineChars="200" w:firstLine="480"/>
    </w:pPr>
    <w:rPr>
      <w:rFonts w:ascii="Times New Roman" w:hAnsi="Times New Roman" w:cs="宋体"/>
      <w:sz w:val="24"/>
      <w:szCs w:val="20"/>
    </w:rPr>
  </w:style>
  <w:style w:type="paragraph" w:customStyle="1" w:styleId="085612">
    <w:name w:val="样式 首行缩进:  0.85 厘米 段前: 6 磅 行距: 多倍行距 1.2 字行"/>
    <w:basedOn w:val="a0"/>
    <w:qFormat/>
    <w:pPr>
      <w:spacing w:before="60" w:line="288" w:lineRule="auto"/>
      <w:ind w:firstLineChars="200" w:firstLine="200"/>
    </w:pPr>
    <w:rPr>
      <w:rFonts w:ascii="Times New Roman" w:hAnsi="Times New Roman" w:cs="宋体"/>
      <w:sz w:val="24"/>
      <w:szCs w:val="20"/>
    </w:rPr>
  </w:style>
  <w:style w:type="paragraph" w:customStyle="1" w:styleId="affffffffffffffffffffffa">
    <w:name w:val="样式 表格 + 五号"/>
    <w:basedOn w:val="afffffd"/>
    <w:qFormat/>
    <w:pPr>
      <w:suppressAutoHyphens/>
      <w:spacing w:beforeLines="20" w:line="312" w:lineRule="auto"/>
    </w:pPr>
    <w:rPr>
      <w:snapToGrid w:val="0"/>
      <w:kern w:val="24"/>
      <w:szCs w:val="24"/>
    </w:rPr>
  </w:style>
  <w:style w:type="paragraph" w:customStyle="1" w:styleId="412">
    <w:name w:val="样式 标题 4 + 行距: 多倍行距 1.2 字行"/>
    <w:basedOn w:val="4"/>
    <w:qFormat/>
    <w:pPr>
      <w:keepLines w:val="0"/>
      <w:numPr>
        <w:ilvl w:val="0"/>
        <w:numId w:val="0"/>
      </w:numPr>
      <w:suppressAutoHyphens/>
      <w:spacing w:before="120" w:after="60" w:line="288" w:lineRule="auto"/>
    </w:pPr>
    <w:rPr>
      <w:rFonts w:ascii="Times New Roman" w:eastAsia="黑体" w:hAnsi="Times New Roman" w:cs="宋体"/>
      <w:b w:val="0"/>
      <w:kern w:val="24"/>
      <w:sz w:val="24"/>
      <w:szCs w:val="24"/>
    </w:rPr>
  </w:style>
  <w:style w:type="paragraph" w:customStyle="1" w:styleId="900">
    <w:name w:val="样式 表格 + 字符缩放: 90%"/>
    <w:basedOn w:val="afffffd"/>
    <w:qFormat/>
    <w:pPr>
      <w:widowControl/>
      <w:suppressAutoHyphens/>
      <w:adjustRightInd/>
      <w:spacing w:beforeLines="20" w:line="300" w:lineRule="auto"/>
    </w:pPr>
    <w:rPr>
      <w:rFonts w:ascii="宋体" w:hAnsi="宋体"/>
      <w:color w:val="FF0000"/>
      <w:kern w:val="24"/>
      <w:sz w:val="18"/>
    </w:rPr>
  </w:style>
  <w:style w:type="paragraph" w:customStyle="1" w:styleId="075121">
    <w:name w:val="样式 首行缩进:  0.75 厘米 行距: 多倍行距 1.2 字行1"/>
    <w:basedOn w:val="a0"/>
    <w:qFormat/>
    <w:pPr>
      <w:spacing w:line="288" w:lineRule="auto"/>
      <w:ind w:firstLine="425"/>
    </w:pPr>
    <w:rPr>
      <w:rFonts w:ascii="Times New Roman" w:hAnsi="Times New Roman" w:cs="宋体"/>
      <w:sz w:val="24"/>
      <w:szCs w:val="24"/>
    </w:rPr>
  </w:style>
  <w:style w:type="paragraph" w:customStyle="1" w:styleId="4f4">
    <w:name w:val="样式 标题 4 +"/>
    <w:basedOn w:val="4"/>
    <w:qFormat/>
    <w:pPr>
      <w:keepLines w:val="0"/>
      <w:numPr>
        <w:ilvl w:val="0"/>
        <w:numId w:val="0"/>
      </w:numPr>
      <w:suppressAutoHyphens/>
      <w:spacing w:before="60" w:after="0" w:line="288" w:lineRule="auto"/>
    </w:pPr>
    <w:rPr>
      <w:rFonts w:ascii="Times New Roman" w:eastAsia="黑体" w:hAnsi="Times New Roman" w:cs="宋体"/>
      <w:b w:val="0"/>
      <w:kern w:val="24"/>
      <w:sz w:val="24"/>
      <w:szCs w:val="24"/>
    </w:rPr>
  </w:style>
  <w:style w:type="paragraph" w:customStyle="1" w:styleId="-MHZ-">
    <w:name w:val="二级文本样式-MHZ-二级标题"/>
    <w:basedOn w:val="a0"/>
    <w:qFormat/>
    <w:pPr>
      <w:keepNext/>
      <w:suppressAutoHyphens/>
      <w:adjustRightInd w:val="0"/>
      <w:spacing w:beforeLines="50" w:afterLines="50" w:line="312" w:lineRule="auto"/>
      <w:jc w:val="left"/>
      <w:outlineLvl w:val="1"/>
    </w:pPr>
    <w:rPr>
      <w:rFonts w:ascii="Times New Roman" w:eastAsia="黑体" w:hAnsi="Times New Roman" w:cs="宋体"/>
      <w:b/>
      <w:bCs/>
      <w:kern w:val="24"/>
      <w:sz w:val="28"/>
      <w:szCs w:val="28"/>
    </w:rPr>
  </w:style>
  <w:style w:type="paragraph" w:customStyle="1" w:styleId="-MHZ-0">
    <w:name w:val="三级文本样式-MHZ-三级标题"/>
    <w:basedOn w:val="a0"/>
    <w:qFormat/>
    <w:pPr>
      <w:keepNext/>
      <w:suppressAutoHyphens/>
      <w:adjustRightInd w:val="0"/>
      <w:spacing w:beforeLines="50" w:afterLines="50" w:line="312" w:lineRule="auto"/>
      <w:jc w:val="left"/>
      <w:outlineLvl w:val="2"/>
    </w:pPr>
    <w:rPr>
      <w:rFonts w:ascii="Times New Roman" w:eastAsia="仿宋_GB2312" w:hAnsi="Times New Roman" w:cs="宋体"/>
      <w:b/>
      <w:bCs/>
      <w:kern w:val="24"/>
      <w:sz w:val="28"/>
      <w:szCs w:val="20"/>
    </w:rPr>
  </w:style>
  <w:style w:type="paragraph" w:customStyle="1" w:styleId="-MHZ-1">
    <w:name w:val="标准正文样式-MHZ-标准正文段落"/>
    <w:basedOn w:val="a0"/>
    <w:qFormat/>
    <w:pPr>
      <w:spacing w:line="312" w:lineRule="auto"/>
      <w:ind w:firstLineChars="200" w:firstLine="480"/>
    </w:pPr>
    <w:rPr>
      <w:rFonts w:ascii="Times New Roman" w:hAnsi="Times New Roman"/>
      <w:kern w:val="24"/>
      <w:sz w:val="24"/>
      <w:szCs w:val="24"/>
    </w:rPr>
  </w:style>
  <w:style w:type="paragraph" w:customStyle="1" w:styleId="A-MHZ-">
    <w:name w:val="表格正文样式A-MHZ-居中定表长格文本"/>
    <w:basedOn w:val="a0"/>
    <w:qFormat/>
    <w:pPr>
      <w:spacing w:line="312" w:lineRule="auto"/>
      <w:jc w:val="center"/>
    </w:pPr>
    <w:rPr>
      <w:rFonts w:ascii="Times New Roman" w:hAnsi="Times New Roman" w:cs="宋体"/>
      <w:kern w:val="24"/>
      <w:sz w:val="24"/>
      <w:szCs w:val="24"/>
    </w:rPr>
  </w:style>
  <w:style w:type="paragraph" w:customStyle="1" w:styleId="A-MHZ-0">
    <w:name w:val="样式 表格正文样式A-MHZ-居中定表长格文本 + 五号"/>
    <w:basedOn w:val="A-MHZ-"/>
    <w:qFormat/>
  </w:style>
  <w:style w:type="paragraph" w:customStyle="1" w:styleId="3051353">
    <w:name w:val="标题 3 + 黑色 段前: 0.5 行 行距: 多倍行距 1.35 字行3"/>
    <w:basedOn w:val="3"/>
    <w:qFormat/>
    <w:pPr>
      <w:keepLines w:val="0"/>
      <w:numPr>
        <w:ilvl w:val="0"/>
        <w:numId w:val="0"/>
      </w:numPr>
      <w:suppressAutoHyphens/>
      <w:adjustRightInd w:val="0"/>
      <w:spacing w:beforeLines="50" w:after="0" w:line="324" w:lineRule="auto"/>
      <w:jc w:val="left"/>
    </w:pPr>
    <w:rPr>
      <w:rFonts w:ascii="Times New Roman" w:eastAsia="仿宋_GB2312" w:hAnsi="Times New Roman" w:cs="宋体"/>
      <w:color w:val="000000"/>
      <w:kern w:val="24"/>
      <w:sz w:val="28"/>
      <w:szCs w:val="24"/>
    </w:rPr>
  </w:style>
  <w:style w:type="paragraph" w:customStyle="1" w:styleId="2CharCharCharCharCharCharCharCharChar1CharCharChar1CharCharCharChar">
    <w:name w:val="2 Char Char Char Char Char Char Char Char Char1 Char Char Char1 Char Char Char Char"/>
    <w:basedOn w:val="af6"/>
    <w:qFormat/>
    <w:pPr>
      <w:shd w:val="clear" w:color="auto" w:fill="000080"/>
    </w:pPr>
    <w:rPr>
      <w:rFonts w:ascii="Times New Roman" w:hAnsi="Times New Roman" w:cstheme="minorBidi"/>
      <w:sz w:val="28"/>
      <w:szCs w:val="20"/>
    </w:rPr>
  </w:style>
  <w:style w:type="paragraph" w:customStyle="1" w:styleId="affffffffffffffffffffffb">
    <w:name w:val="目录台头"/>
    <w:qFormat/>
    <w:pPr>
      <w:spacing w:beforeLines="150" w:afterLines="100"/>
      <w:jc w:val="center"/>
    </w:pPr>
    <w:rPr>
      <w:rFonts w:ascii="黑体" w:eastAsia="方正姚体" w:hAnsi="Times New Roman" w:cs="Times New Roman"/>
      <w:b/>
      <w:bCs/>
      <w:sz w:val="44"/>
    </w:rPr>
  </w:style>
  <w:style w:type="paragraph" w:customStyle="1" w:styleId="ParaCharCharCharCharCharCharCharCharCharCharCharCharCharCharCharCharCharCharCharCharCharCharCharCharCharChar">
    <w:name w:val="默认段落字体 Para Char Char Char Char Char Char Char Char Char Char Char Char Char Char Char Char Char Char Char Char Char Char Char Char Char Char"/>
    <w:basedOn w:val="a0"/>
    <w:qFormat/>
    <w:pPr>
      <w:spacing w:line="360" w:lineRule="auto"/>
      <w:ind w:firstLineChars="200" w:firstLine="200"/>
    </w:pPr>
    <w:rPr>
      <w:rFonts w:ascii="Times New Roman" w:hAnsi="Times New Roman"/>
      <w:kern w:val="0"/>
      <w:szCs w:val="21"/>
    </w:rPr>
  </w:style>
  <w:style w:type="paragraph" w:customStyle="1" w:styleId="22322">
    <w:name w:val="样式 样式 洲泉正文 + 左侧:  2 字符 首行缩进:  2 字符 段前: 3 行 + 左侧:  2 字符 首行缩进:  2..."/>
    <w:basedOn w:val="a0"/>
    <w:qFormat/>
    <w:pPr>
      <w:spacing w:line="460" w:lineRule="exact"/>
      <w:ind w:firstLineChars="200" w:firstLine="200"/>
    </w:pPr>
    <w:rPr>
      <w:rFonts w:ascii="Times New Roman" w:hAnsi="Times New Roman" w:cs="宋体"/>
      <w:sz w:val="24"/>
      <w:szCs w:val="20"/>
    </w:rPr>
  </w:style>
  <w:style w:type="paragraph" w:customStyle="1" w:styleId="affffffffffffffffffffffc">
    <w:name w:val="小四表格"/>
    <w:basedOn w:val="a0"/>
    <w:qFormat/>
    <w:pPr>
      <w:snapToGrid w:val="0"/>
      <w:jc w:val="center"/>
    </w:pPr>
    <w:rPr>
      <w:rFonts w:ascii="Times New Roman" w:hAnsi="Times New Roman"/>
      <w:kern w:val="0"/>
      <w:sz w:val="24"/>
      <w:szCs w:val="20"/>
    </w:rPr>
  </w:style>
  <w:style w:type="paragraph" w:customStyle="1" w:styleId="biaoge1">
    <w:name w:val="biaoge 表1"/>
    <w:basedOn w:val="a0"/>
    <w:qFormat/>
    <w:pPr>
      <w:spacing w:line="300" w:lineRule="auto"/>
      <w:jc w:val="center"/>
    </w:pPr>
    <w:rPr>
      <w:rFonts w:ascii="Times New Roman" w:hAnsi="Times New Roman"/>
      <w:szCs w:val="20"/>
    </w:rPr>
  </w:style>
  <w:style w:type="paragraph" w:customStyle="1" w:styleId="affffffffffffffffffffffd">
    <w:name w:val="样式 表内字"/>
    <w:basedOn w:val="af2"/>
    <w:qFormat/>
    <w:pPr>
      <w:snapToGrid w:val="0"/>
      <w:spacing w:after="0" w:line="280" w:lineRule="exact"/>
      <w:jc w:val="center"/>
    </w:pPr>
    <w:rPr>
      <w:rFonts w:ascii="宋体" w:hAnsi="宋体"/>
      <w:sz w:val="21"/>
    </w:rPr>
  </w:style>
  <w:style w:type="paragraph" w:customStyle="1" w:styleId="affffffffffffffffffffffe">
    <w:name w:val="样式 表标"/>
    <w:basedOn w:val="a0"/>
    <w:qFormat/>
    <w:pPr>
      <w:spacing w:line="300" w:lineRule="auto"/>
      <w:jc w:val="center"/>
    </w:pPr>
    <w:rPr>
      <w:rFonts w:ascii="黑体" w:eastAsia="黑体" w:hAnsi="Times New Roman"/>
      <w:sz w:val="24"/>
      <w:szCs w:val="20"/>
      <w:u w:color="FFFFFF"/>
    </w:rPr>
  </w:style>
  <w:style w:type="paragraph" w:customStyle="1" w:styleId="afffffffffffffffffffffff">
    <w:name w:val="样式 宋体 居中"/>
    <w:basedOn w:val="a0"/>
    <w:qFormat/>
    <w:pPr>
      <w:adjustRightInd w:val="0"/>
      <w:snapToGrid w:val="0"/>
      <w:jc w:val="center"/>
    </w:pPr>
    <w:rPr>
      <w:rFonts w:ascii="宋体" w:hAnsi="宋体"/>
      <w:szCs w:val="20"/>
    </w:rPr>
  </w:style>
  <w:style w:type="paragraph" w:customStyle="1" w:styleId="afffffffffffffffffffffff0">
    <w:name w:val="表字"/>
    <w:basedOn w:val="a0"/>
    <w:qFormat/>
    <w:pPr>
      <w:spacing w:line="300" w:lineRule="auto"/>
      <w:jc w:val="center"/>
    </w:pPr>
    <w:rPr>
      <w:rFonts w:ascii="宋体" w:hAnsi="Times New Roman"/>
      <w:szCs w:val="20"/>
    </w:rPr>
  </w:style>
  <w:style w:type="paragraph" w:customStyle="1" w:styleId="afffffffffffffffffffffff1">
    <w:name w:val="表格文字缩进"/>
    <w:basedOn w:val="a0"/>
    <w:next w:val="a0"/>
    <w:qFormat/>
    <w:pPr>
      <w:jc w:val="center"/>
    </w:pPr>
    <w:rPr>
      <w:rFonts w:ascii="Times New Roman" w:hAnsi="Times New Roman"/>
      <w:szCs w:val="24"/>
    </w:rPr>
  </w:style>
  <w:style w:type="paragraph" w:customStyle="1" w:styleId="afffffffffffffffffffffff2">
    <w:name w:val="封面项目名称"/>
    <w:basedOn w:val="a0"/>
    <w:qFormat/>
    <w:pPr>
      <w:adjustRightInd w:val="0"/>
      <w:snapToGrid w:val="0"/>
      <w:spacing w:line="300" w:lineRule="auto"/>
      <w:jc w:val="center"/>
    </w:pPr>
    <w:rPr>
      <w:rFonts w:ascii="Times New Roman" w:eastAsia="黑体" w:hAnsi="Times New Roman"/>
      <w:sz w:val="32"/>
      <w:szCs w:val="24"/>
    </w:rPr>
  </w:style>
  <w:style w:type="paragraph" w:customStyle="1" w:styleId="2fffb">
    <w:name w:val="正文首行缩进2字"/>
    <w:basedOn w:val="a0"/>
    <w:qFormat/>
    <w:pPr>
      <w:adjustRightInd w:val="0"/>
      <w:snapToGrid w:val="0"/>
      <w:spacing w:line="300" w:lineRule="auto"/>
      <w:ind w:firstLineChars="201" w:firstLine="563"/>
    </w:pPr>
    <w:rPr>
      <w:rFonts w:ascii="Times New Roman" w:hAnsi="Times New Roman"/>
      <w:sz w:val="28"/>
      <w:szCs w:val="24"/>
    </w:rPr>
  </w:style>
  <w:style w:type="paragraph" w:customStyle="1" w:styleId="xl87">
    <w:name w:val="xl87"/>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88">
    <w:name w:val="xl88"/>
    <w:basedOn w:val="a0"/>
    <w:qFormat/>
    <w:pPr>
      <w:widowControl/>
      <w:pBdr>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color w:val="FF0000"/>
      <w:kern w:val="0"/>
      <w:szCs w:val="21"/>
    </w:rPr>
  </w:style>
  <w:style w:type="paragraph" w:customStyle="1" w:styleId="xl89">
    <w:name w:val="xl89"/>
    <w:basedOn w:val="a0"/>
    <w:qFormat/>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xl90">
    <w:name w:val="xl90"/>
    <w:basedOn w:val="a0"/>
    <w:qFormat/>
    <w:pPr>
      <w:widowControl/>
      <w:pBdr>
        <w:top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xl92">
    <w:name w:val="xl92"/>
    <w:basedOn w:val="a0"/>
    <w:qFormat/>
    <w:pPr>
      <w:widowControl/>
      <w:pBdr>
        <w:top w:val="single" w:sz="4" w:space="0" w:color="auto"/>
        <w:bottom w:val="single" w:sz="4" w:space="0" w:color="auto"/>
        <w:right w:val="single" w:sz="12" w:space="0" w:color="auto"/>
      </w:pBdr>
      <w:spacing w:before="100" w:beforeAutospacing="1" w:after="100" w:afterAutospacing="1"/>
      <w:textAlignment w:val="top"/>
    </w:pPr>
    <w:rPr>
      <w:rFonts w:ascii="Arial Unicode MS" w:eastAsia="Arial Unicode MS" w:hAnsi="Arial Unicode MS" w:cs="Arial Unicode MS"/>
      <w:color w:val="FF0000"/>
      <w:kern w:val="0"/>
      <w:szCs w:val="21"/>
    </w:rPr>
  </w:style>
  <w:style w:type="paragraph" w:customStyle="1" w:styleId="xl93">
    <w:name w:val="xl93"/>
    <w:basedOn w:val="a0"/>
    <w:qFormat/>
    <w:pPr>
      <w:widowControl/>
      <w:pBdr>
        <w:bottom w:val="single" w:sz="4" w:space="0" w:color="auto"/>
        <w:right w:val="single" w:sz="4" w:space="0" w:color="auto"/>
      </w:pBdr>
      <w:shd w:val="clear" w:color="auto" w:fill="FFFFFF"/>
      <w:spacing w:before="100" w:beforeAutospacing="1" w:after="100" w:afterAutospacing="1"/>
      <w:jc w:val="center"/>
    </w:pPr>
    <w:rPr>
      <w:rFonts w:ascii="Times New Roman" w:eastAsia="Arial Unicode MS" w:hAnsi="Times New Roman"/>
      <w:kern w:val="0"/>
      <w:szCs w:val="21"/>
    </w:rPr>
  </w:style>
  <w:style w:type="paragraph" w:customStyle="1" w:styleId="xl94">
    <w:name w:val="xl94"/>
    <w:basedOn w:val="a0"/>
    <w:qFormat/>
    <w:pPr>
      <w:widowControl/>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2Heading111">
    <w:name w:val="标题 2_Heading 111"/>
    <w:basedOn w:val="2"/>
    <w:qFormat/>
    <w:pPr>
      <w:keepNext w:val="0"/>
      <w:keepLines w:val="0"/>
      <w:numPr>
        <w:ilvl w:val="0"/>
        <w:numId w:val="0"/>
      </w:numPr>
      <w:tabs>
        <w:tab w:val="left" w:pos="540"/>
        <w:tab w:val="left" w:pos="600"/>
        <w:tab w:val="left" w:pos="720"/>
        <w:tab w:val="left" w:pos="1200"/>
        <w:tab w:val="left" w:pos="1340"/>
        <w:tab w:val="left" w:pos="1440"/>
        <w:tab w:val="left" w:pos="2448"/>
        <w:tab w:val="left" w:pos="3888"/>
        <w:tab w:val="left" w:pos="4800"/>
        <w:tab w:val="left" w:pos="6480"/>
        <w:tab w:val="left" w:pos="7353"/>
        <w:tab w:val="left" w:pos="8613"/>
      </w:tabs>
      <w:autoSpaceDE w:val="0"/>
      <w:autoSpaceDN w:val="0"/>
      <w:adjustRightInd w:val="0"/>
      <w:snapToGrid w:val="0"/>
      <w:spacing w:before="0" w:after="0" w:line="300" w:lineRule="auto"/>
      <w:jc w:val="left"/>
      <w:textAlignment w:val="baseline"/>
    </w:pPr>
    <w:rPr>
      <w:rFonts w:ascii="Times New Roman" w:eastAsia="黑体" w:hAnsi="Times New Roman" w:cs="Times New Roman"/>
      <w:b w:val="0"/>
      <w:bCs w:val="0"/>
      <w:snapToGrid w:val="0"/>
      <w:kern w:val="0"/>
      <w:sz w:val="28"/>
      <w:szCs w:val="30"/>
    </w:rPr>
  </w:style>
  <w:style w:type="paragraph" w:customStyle="1" w:styleId="afffffffffffffffffffffff3">
    <w:name w:val="地方"/>
    <w:basedOn w:val="a0"/>
    <w:qFormat/>
    <w:pPr>
      <w:spacing w:line="360" w:lineRule="auto"/>
    </w:pPr>
    <w:rPr>
      <w:rFonts w:ascii="宋体" w:hAnsi="Times New Roman"/>
      <w:b/>
      <w:sz w:val="24"/>
      <w:szCs w:val="20"/>
    </w:rPr>
  </w:style>
  <w:style w:type="paragraph" w:customStyle="1" w:styleId="3ff2">
    <w:name w:val="样式 标题 3小标题 +"/>
    <w:basedOn w:val="3"/>
    <w:qFormat/>
    <w:pPr>
      <w:numPr>
        <w:ilvl w:val="0"/>
        <w:numId w:val="0"/>
      </w:numPr>
    </w:pPr>
    <w:rPr>
      <w:rFonts w:ascii="Times New Roman" w:hAnsi="Times New Roman"/>
      <w:kern w:val="0"/>
      <w:sz w:val="30"/>
      <w:szCs w:val="30"/>
    </w:rPr>
  </w:style>
  <w:style w:type="paragraph" w:customStyle="1" w:styleId="2fffc">
    <w:name w:val="普通表格2"/>
    <w:basedOn w:val="aff3"/>
    <w:qFormat/>
    <w:pPr>
      <w:adjustRightInd/>
      <w:snapToGrid w:val="0"/>
      <w:spacing w:line="380" w:lineRule="exact"/>
      <w:textAlignment w:val="auto"/>
    </w:pPr>
    <w:rPr>
      <w:rFonts w:ascii="Times New Roman" w:hAnsi="Times New Roman"/>
      <w:sz w:val="24"/>
      <w:szCs w:val="20"/>
    </w:rPr>
  </w:style>
  <w:style w:type="paragraph" w:customStyle="1" w:styleId="B">
    <w:name w:val="B"/>
    <w:basedOn w:val="2"/>
    <w:next w:val="aa0"/>
    <w:qFormat/>
    <w:pPr>
      <w:numPr>
        <w:ilvl w:val="0"/>
        <w:numId w:val="0"/>
      </w:numPr>
      <w:tabs>
        <w:tab w:val="left" w:pos="1260"/>
      </w:tabs>
      <w:spacing w:beforeLines="50" w:after="0" w:line="360" w:lineRule="auto"/>
      <w:ind w:left="1260" w:hanging="420"/>
      <w:jc w:val="left"/>
    </w:pPr>
    <w:rPr>
      <w:rFonts w:ascii="Times New Roman" w:eastAsia="宋体" w:hAnsi="Times New Roman" w:cs="Times New Roman"/>
      <w:kern w:val="44"/>
      <w:sz w:val="24"/>
      <w:szCs w:val="24"/>
    </w:rPr>
  </w:style>
  <w:style w:type="paragraph" w:customStyle="1" w:styleId="C0">
    <w:name w:val="C"/>
    <w:basedOn w:val="B"/>
    <w:next w:val="aa0"/>
    <w:qFormat/>
    <w:pPr>
      <w:tabs>
        <w:tab w:val="clear" w:pos="1260"/>
        <w:tab w:val="left" w:pos="1680"/>
      </w:tabs>
      <w:spacing w:beforeLines="0"/>
      <w:ind w:left="1680"/>
      <w:outlineLvl w:val="2"/>
    </w:pPr>
    <w:rPr>
      <w:b w:val="0"/>
    </w:rPr>
  </w:style>
  <w:style w:type="paragraph" w:customStyle="1" w:styleId="D">
    <w:name w:val="D"/>
    <w:basedOn w:val="C0"/>
    <w:next w:val="a0"/>
    <w:qFormat/>
    <w:pPr>
      <w:tabs>
        <w:tab w:val="clear" w:pos="1680"/>
        <w:tab w:val="left" w:pos="2100"/>
      </w:tabs>
      <w:ind w:left="2100"/>
      <w:outlineLvl w:val="3"/>
    </w:pPr>
  </w:style>
  <w:style w:type="paragraph" w:customStyle="1" w:styleId="1fffff9">
    <w:name w:val="日期1"/>
    <w:basedOn w:val="a0"/>
    <w:next w:val="a0"/>
    <w:qFormat/>
    <w:pPr>
      <w:adjustRightInd w:val="0"/>
      <w:textAlignment w:val="baseline"/>
    </w:pPr>
    <w:rPr>
      <w:rFonts w:ascii="Times New Roman" w:hAnsi="Times New Roman"/>
      <w:szCs w:val="20"/>
    </w:rPr>
  </w:style>
  <w:style w:type="paragraph" w:customStyle="1" w:styleId="0124">
    <w:name w:val="样式 正文01 + 行距: 固定值 24 磅"/>
    <w:basedOn w:val="4"/>
    <w:qFormat/>
    <w:pPr>
      <w:numPr>
        <w:ilvl w:val="0"/>
        <w:numId w:val="0"/>
      </w:numPr>
      <w:adjustRightInd w:val="0"/>
      <w:snapToGrid w:val="0"/>
      <w:spacing w:before="0" w:after="0" w:line="480" w:lineRule="exact"/>
    </w:pPr>
    <w:rPr>
      <w:rFonts w:ascii="Arial" w:eastAsia="宋体" w:hAnsi="Arial" w:cs="Times New Roman"/>
      <w:b w:val="0"/>
      <w:sz w:val="24"/>
      <w:szCs w:val="20"/>
    </w:rPr>
  </w:style>
  <w:style w:type="paragraph" w:customStyle="1" w:styleId="CharChar1Char">
    <w:name w:val="Char Char1 Char"/>
    <w:basedOn w:val="a0"/>
    <w:qFormat/>
    <w:rPr>
      <w:rFonts w:ascii="Times New Roman" w:hAnsi="Times New Roman"/>
      <w:szCs w:val="24"/>
    </w:rPr>
  </w:style>
  <w:style w:type="paragraph" w:customStyle="1" w:styleId="2fffd">
    <w:name w:val="2字符合小四"/>
    <w:basedOn w:val="a0"/>
    <w:qFormat/>
    <w:pPr>
      <w:spacing w:line="360" w:lineRule="auto"/>
      <w:ind w:firstLineChars="200" w:firstLine="200"/>
    </w:pPr>
    <w:rPr>
      <w:rFonts w:ascii="Times New Roman" w:hAnsi="Times New Roman"/>
      <w:sz w:val="24"/>
      <w:szCs w:val="20"/>
    </w:rPr>
  </w:style>
  <w:style w:type="paragraph" w:customStyle="1" w:styleId="2fffe">
    <w:name w:val="小四正文缩进2"/>
    <w:basedOn w:val="a0"/>
    <w:qFormat/>
    <w:pPr>
      <w:spacing w:line="360" w:lineRule="auto"/>
      <w:ind w:firstLineChars="200" w:firstLine="200"/>
    </w:pPr>
    <w:rPr>
      <w:rFonts w:ascii="Times New Roman" w:hAnsi="Times New Roman"/>
      <w:sz w:val="24"/>
      <w:szCs w:val="20"/>
    </w:rPr>
  </w:style>
  <w:style w:type="paragraph" w:customStyle="1" w:styleId="085">
    <w:name w:val="样式 首行缩进:  0.85 厘米"/>
    <w:basedOn w:val="a0"/>
    <w:qFormat/>
    <w:pPr>
      <w:spacing w:before="60" w:line="460" w:lineRule="exact"/>
      <w:ind w:firstLine="482"/>
    </w:pPr>
    <w:rPr>
      <w:rFonts w:ascii="Times New Roman" w:hAnsi="Times New Roman"/>
      <w:color w:val="000000"/>
      <w:sz w:val="24"/>
      <w:szCs w:val="20"/>
    </w:rPr>
  </w:style>
  <w:style w:type="paragraph" w:customStyle="1" w:styleId="afffffffffffffffffffffff4">
    <w:name w:val="五号表格"/>
    <w:basedOn w:val="a0"/>
    <w:qFormat/>
    <w:pPr>
      <w:jc w:val="center"/>
    </w:pPr>
    <w:rPr>
      <w:rFonts w:ascii="Times New Roman" w:hAnsi="Times New Roman"/>
      <w:kern w:val="0"/>
      <w:szCs w:val="20"/>
    </w:rPr>
  </w:style>
  <w:style w:type="paragraph" w:customStyle="1" w:styleId="156">
    <w:name w:val="样式 小四 加粗 行距: 1.5 倍行距"/>
    <w:basedOn w:val="Default"/>
    <w:next w:val="Default"/>
    <w:qFormat/>
    <w:rPr>
      <w:color w:val="auto"/>
    </w:rPr>
  </w:style>
  <w:style w:type="paragraph" w:customStyle="1" w:styleId="858D7CFB-ED40-4347-BF05-701D383B685F858D7CFB-ED40-4347-BF05-701D383B685F0">
    <w:name w:val="批注框文本[858D7CFB-ED40-4347-BF05-701D383B685F][858D7CFB-ED40-4347-BF05-701D383B685F]"/>
    <w:basedOn w:val="a0"/>
    <w:qFormat/>
    <w:rPr>
      <w:rFonts w:ascii="Times New Roman" w:hAnsi="Times New Roman"/>
      <w:sz w:val="18"/>
      <w:szCs w:val="18"/>
    </w:rPr>
  </w:style>
  <w:style w:type="paragraph" w:customStyle="1" w:styleId="wenben">
    <w:name w:val="wenben"/>
    <w:basedOn w:val="a0"/>
    <w:qFormat/>
    <w:pPr>
      <w:spacing w:line="288" w:lineRule="auto"/>
      <w:ind w:firstLine="482"/>
      <w:jc w:val="left"/>
    </w:pPr>
    <w:rPr>
      <w:rFonts w:ascii="楷体_GB2312" w:eastAsia="楷体_GB2312" w:hAnsi="Times New Roman"/>
      <w:color w:val="FF0000"/>
      <w:sz w:val="28"/>
      <w:szCs w:val="20"/>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kern w:val="0"/>
      <w:sz w:val="18"/>
      <w:szCs w:val="18"/>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hAnsi="Times New Roman"/>
      <w:color w:val="FF0000"/>
      <w:kern w:val="0"/>
      <w:sz w:val="18"/>
      <w:szCs w:val="18"/>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xl108">
    <w:name w:val="xl108"/>
    <w:basedOn w:val="a0"/>
    <w:qFormat/>
    <w:pPr>
      <w:widowControl/>
      <w:pBdr>
        <w:left w:val="single" w:sz="4" w:space="0" w:color="auto"/>
        <w:right w:val="single" w:sz="4" w:space="0" w:color="auto"/>
      </w:pBdr>
      <w:spacing w:before="100" w:beforeAutospacing="1" w:after="100" w:afterAutospacing="1"/>
      <w:jc w:val="center"/>
    </w:pPr>
    <w:rPr>
      <w:rFonts w:ascii="Times New Roman" w:eastAsia="Arial Unicode MS" w:hAnsi="Times New Roman"/>
      <w:color w:val="FF0000"/>
      <w:kern w:val="0"/>
      <w:sz w:val="18"/>
      <w:szCs w:val="18"/>
    </w:rPr>
  </w:style>
  <w:style w:type="paragraph" w:customStyle="1" w:styleId="CharCharCharCharCharCharCharCharCharCharCharCharCharCharCharCharChar1Char">
    <w:name w:val="Char Char Char Char Char Char Char Char Char Char Char Char Char Char Char Char Char1 Char"/>
    <w:basedOn w:val="a0"/>
    <w:qFormat/>
    <w:pPr>
      <w:snapToGrid w:val="0"/>
      <w:spacing w:line="360" w:lineRule="auto"/>
      <w:ind w:firstLineChars="200" w:firstLine="200"/>
    </w:pPr>
    <w:rPr>
      <w:rFonts w:ascii="Times New Roman" w:hAnsi="Times New Roman"/>
      <w:szCs w:val="20"/>
    </w:rPr>
  </w:style>
  <w:style w:type="paragraph" w:customStyle="1" w:styleId="1fffffa">
    <w:name w:val="正文文本1"/>
    <w:basedOn w:val="a0"/>
    <w:qFormat/>
    <w:pPr>
      <w:spacing w:line="400" w:lineRule="exact"/>
    </w:pPr>
    <w:rPr>
      <w:rFonts w:ascii="Times New Roman" w:hAnsi="Times New Roman"/>
      <w:sz w:val="28"/>
      <w:szCs w:val="24"/>
    </w:rPr>
  </w:style>
  <w:style w:type="paragraph" w:customStyle="1" w:styleId="afffffffffffffffffffffff5">
    <w:name w:val="小五注释"/>
    <w:basedOn w:val="afffffffff1"/>
    <w:qFormat/>
    <w:pPr>
      <w:spacing w:line="320" w:lineRule="exact"/>
    </w:pPr>
    <w:rPr>
      <w:sz w:val="20"/>
      <w:szCs w:val="20"/>
    </w:rPr>
  </w:style>
  <w:style w:type="paragraph" w:customStyle="1" w:styleId="afffffffffffffffffffffff6">
    <w:name w:val="五号表格下方正文"/>
    <w:basedOn w:val="afffffa"/>
    <w:qFormat/>
    <w:pPr>
      <w:spacing w:before="200" w:line="420" w:lineRule="exact"/>
      <w:ind w:firstLine="480"/>
    </w:pPr>
  </w:style>
  <w:style w:type="character" w:customStyle="1" w:styleId="EmailStyle13611">
    <w:name w:val="EmailStyle13611"/>
    <w:basedOn w:val="a2"/>
    <w:qFormat/>
    <w:rPr>
      <w:rFonts w:ascii="Arial" w:eastAsia="宋体" w:hAnsi="Arial" w:cs="Arial"/>
      <w:color w:val="auto"/>
      <w:sz w:val="20"/>
    </w:rPr>
  </w:style>
  <w:style w:type="paragraph" w:customStyle="1" w:styleId="Char2CharCharCharCharCharCharCharCharCharCharCharChar1">
    <w:name w:val="Char2 Char Char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paragraph" w:customStyle="1" w:styleId="Char2CharCharCharCharCharCharCharCharCharCharCharChar3">
    <w:name w:val="Char2 Char Char Char Char Char Char Char Char Char Char Char Char3"/>
    <w:basedOn w:val="a0"/>
    <w:qFormat/>
    <w:pPr>
      <w:spacing w:beforeLines="20" w:line="440" w:lineRule="atLeast"/>
      <w:ind w:firstLineChars="200" w:firstLine="200"/>
    </w:pPr>
    <w:rPr>
      <w:rFonts w:ascii="Times New Roman" w:hAnsi="Times New Roman"/>
      <w:sz w:val="24"/>
      <w:szCs w:val="24"/>
    </w:rPr>
  </w:style>
  <w:style w:type="paragraph" w:customStyle="1" w:styleId="Char2CharCharCharCharCharCharCharCharCharCharCharChar4">
    <w:name w:val="Char2 Char Char Char Char Char Char Char Char Char Char Char Char4"/>
    <w:basedOn w:val="a0"/>
    <w:qFormat/>
    <w:pPr>
      <w:spacing w:beforeLines="20" w:line="440" w:lineRule="atLeast"/>
      <w:ind w:firstLineChars="200" w:firstLine="200"/>
    </w:pPr>
    <w:rPr>
      <w:rFonts w:ascii="Times New Roman" w:hAnsi="Times New Roman"/>
      <w:sz w:val="24"/>
      <w:szCs w:val="24"/>
    </w:rPr>
  </w:style>
  <w:style w:type="paragraph" w:customStyle="1" w:styleId="Char2CharCharCharCharCharCharCharCharCharCharCharChar2">
    <w:name w:val="Char2 Char Char Char Char Char Char Char Char Char Char Char Char2"/>
    <w:basedOn w:val="a0"/>
    <w:qFormat/>
    <w:pPr>
      <w:spacing w:beforeLines="20" w:line="440" w:lineRule="atLeast"/>
      <w:ind w:firstLineChars="200" w:firstLine="200"/>
    </w:pPr>
    <w:rPr>
      <w:rFonts w:ascii="Times New Roman" w:hAnsi="Times New Roman"/>
      <w:sz w:val="24"/>
      <w:szCs w:val="24"/>
    </w:rPr>
  </w:style>
  <w:style w:type="paragraph" w:customStyle="1" w:styleId="224">
    <w:name w:val="正文文本 22"/>
    <w:basedOn w:val="a0"/>
    <w:qFormat/>
    <w:pPr>
      <w:adjustRightInd w:val="0"/>
      <w:spacing w:after="120"/>
      <w:ind w:left="420"/>
      <w:textAlignment w:val="baseline"/>
    </w:pPr>
    <w:rPr>
      <w:rFonts w:ascii="宋体" w:hAnsi="宋体" w:hint="eastAsia"/>
      <w:sz w:val="24"/>
      <w:szCs w:val="20"/>
    </w:rPr>
  </w:style>
  <w:style w:type="character" w:customStyle="1" w:styleId="2ffff">
    <w:name w:val="超链接2"/>
    <w:basedOn w:val="a2"/>
    <w:qFormat/>
    <w:rPr>
      <w:color w:val="0000FF"/>
      <w:u w:val="single"/>
    </w:rPr>
  </w:style>
  <w:style w:type="paragraph" w:customStyle="1" w:styleId="2ffff0">
    <w:name w:val="普通(网站)2"/>
    <w:basedOn w:val="a0"/>
    <w:qFormat/>
    <w:pPr>
      <w:adjustRightInd w:val="0"/>
      <w:textAlignment w:val="baseline"/>
    </w:pPr>
    <w:rPr>
      <w:rFonts w:ascii="Times New Roman" w:hAnsi="Times New Roman"/>
      <w:sz w:val="24"/>
      <w:szCs w:val="20"/>
    </w:rPr>
  </w:style>
  <w:style w:type="paragraph" w:customStyle="1" w:styleId="2ffff1">
    <w:name w:val="宏文本2"/>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226">
    <w:name w:val="正文文本缩进 22"/>
    <w:basedOn w:val="a0"/>
    <w:qFormat/>
    <w:pPr>
      <w:adjustRightInd w:val="0"/>
      <w:spacing w:after="120" w:line="480" w:lineRule="auto"/>
      <w:ind w:left="420"/>
      <w:textAlignment w:val="baseline"/>
    </w:pPr>
    <w:rPr>
      <w:rFonts w:ascii="宋体" w:hAnsi="宋体" w:hint="eastAsia"/>
      <w:sz w:val="24"/>
      <w:szCs w:val="20"/>
    </w:rPr>
  </w:style>
  <w:style w:type="paragraph" w:customStyle="1" w:styleId="333">
    <w:name w:val="标题 33"/>
    <w:basedOn w:val="a0"/>
    <w:next w:val="a0"/>
    <w:qFormat/>
    <w:pPr>
      <w:keepNext/>
      <w:keepLines/>
      <w:adjustRightInd w:val="0"/>
      <w:spacing w:before="120" w:after="120" w:line="500" w:lineRule="exact"/>
      <w:textAlignment w:val="baseline"/>
    </w:pPr>
    <w:rPr>
      <w:rFonts w:ascii="宋体" w:eastAsia="黑体" w:hAnsi="宋体" w:hint="eastAsia"/>
      <w:sz w:val="30"/>
      <w:szCs w:val="20"/>
    </w:rPr>
  </w:style>
  <w:style w:type="paragraph" w:customStyle="1" w:styleId="2ffff2">
    <w:name w:val="纯文本2"/>
    <w:basedOn w:val="a0"/>
    <w:qFormat/>
    <w:pPr>
      <w:autoSpaceDE w:val="0"/>
      <w:autoSpaceDN w:val="0"/>
      <w:adjustRightInd w:val="0"/>
      <w:spacing w:line="440" w:lineRule="atLeast"/>
      <w:ind w:firstLine="425"/>
      <w:textAlignment w:val="baseline"/>
    </w:pPr>
    <w:rPr>
      <w:rFonts w:ascii="宋体" w:hAnsi="Tms Rmn"/>
      <w:kern w:val="0"/>
      <w:sz w:val="28"/>
      <w:szCs w:val="20"/>
    </w:rPr>
  </w:style>
  <w:style w:type="paragraph" w:styleId="afffffffffffffffffffffff7">
    <w:name w:val="List Paragraph"/>
    <w:basedOn w:val="a0"/>
    <w:uiPriority w:val="34"/>
    <w:qFormat/>
    <w:pPr>
      <w:widowControl/>
      <w:spacing w:line="351" w:lineRule="atLeast"/>
      <w:ind w:firstLine="419"/>
      <w:textAlignment w:val="baseline"/>
    </w:pPr>
    <w:rPr>
      <w:rFonts w:ascii="Times New Roman" w:hAnsi="Times New Roman"/>
      <w:color w:val="000000"/>
      <w:kern w:val="0"/>
      <w:szCs w:val="20"/>
      <w:u w:color="000000"/>
    </w:rPr>
  </w:style>
  <w:style w:type="paragraph" w:customStyle="1" w:styleId="5d">
    <w:name w:val="正文5"/>
    <w:link w:val="5Char0"/>
    <w:qFormat/>
    <w:pPr>
      <w:widowControl w:val="0"/>
      <w:adjustRightInd w:val="0"/>
      <w:spacing w:line="360" w:lineRule="atLeast"/>
      <w:textAlignment w:val="baseline"/>
    </w:pPr>
    <w:rPr>
      <w:rFonts w:ascii="宋体" w:eastAsia="宋体" w:hAnsi="Times New Roman" w:cs="Times New Roman"/>
      <w:sz w:val="24"/>
    </w:rPr>
  </w:style>
  <w:style w:type="character" w:customStyle="1" w:styleId="5Char0">
    <w:name w:val="正文5 Char"/>
    <w:link w:val="5d"/>
    <w:qFormat/>
    <w:rPr>
      <w:rFonts w:ascii="宋体" w:eastAsia="宋体" w:hAnsi="Times New Roman" w:cs="Times New Roman"/>
      <w:kern w:val="0"/>
      <w:sz w:val="24"/>
      <w:szCs w:val="20"/>
    </w:rPr>
  </w:style>
  <w:style w:type="paragraph" w:customStyle="1" w:styleId="z-2">
    <w:name w:val="z-窗体顶端2"/>
    <w:basedOn w:val="a0"/>
    <w:next w:val="a0"/>
    <w:link w:val="z-Char1"/>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2"/>
    <w:link w:val="z-2"/>
    <w:uiPriority w:val="99"/>
    <w:qFormat/>
    <w:rPr>
      <w:rFonts w:ascii="Arial" w:eastAsia="宋体" w:hAnsi="Arial" w:cs="Arial"/>
      <w:vanish/>
      <w:kern w:val="0"/>
      <w:sz w:val="16"/>
      <w:szCs w:val="16"/>
    </w:rPr>
  </w:style>
  <w:style w:type="paragraph" w:customStyle="1" w:styleId="z-20">
    <w:name w:val="z-窗体底端2"/>
    <w:basedOn w:val="a0"/>
    <w:next w:val="a0"/>
    <w:link w:val="z-Char2"/>
    <w:pPr>
      <w:widowControl/>
      <w:pBdr>
        <w:top w:val="single" w:sz="6" w:space="1" w:color="auto"/>
      </w:pBdr>
      <w:jc w:val="center"/>
    </w:pPr>
    <w:rPr>
      <w:rFonts w:ascii="Arial" w:hAnsi="Arial" w:cs="Arial"/>
      <w:vanish/>
      <w:kern w:val="0"/>
      <w:sz w:val="16"/>
      <w:szCs w:val="16"/>
    </w:rPr>
  </w:style>
  <w:style w:type="character" w:customStyle="1" w:styleId="z-Char2">
    <w:name w:val="z-窗体底端 Char2"/>
    <w:basedOn w:val="a2"/>
    <w:link w:val="z-20"/>
    <w:qFormat/>
    <w:rPr>
      <w:rFonts w:ascii="Arial" w:eastAsia="宋体" w:hAnsi="Arial" w:cs="Arial"/>
      <w:vanish/>
      <w:kern w:val="0"/>
      <w:sz w:val="16"/>
      <w:szCs w:val="16"/>
    </w:rPr>
  </w:style>
  <w:style w:type="character" w:customStyle="1" w:styleId="z-Char10">
    <w:name w:val="z-窗体底端 Char1"/>
    <w:basedOn w:val="a2"/>
    <w:uiPriority w:val="99"/>
    <w:qFormat/>
    <w:rPr>
      <w:rFonts w:ascii="Arial" w:eastAsia="宋体" w:hAnsi="Arial" w:cs="Arial"/>
      <w:vanish/>
      <w:sz w:val="16"/>
      <w:szCs w:val="16"/>
    </w:rPr>
  </w:style>
  <w:style w:type="paragraph" w:customStyle="1" w:styleId="3ff3">
    <w:name w:val="正文首行缩进3"/>
    <w:basedOn w:val="af2"/>
    <w:qFormat/>
    <w:pPr>
      <w:adjustRightInd w:val="0"/>
      <w:spacing w:line="312" w:lineRule="atLeast"/>
      <w:ind w:firstLine="420"/>
      <w:textAlignment w:val="baseline"/>
    </w:pPr>
    <w:rPr>
      <w:rFonts w:ascii="Arial" w:hAnsi="Arial"/>
      <w:color w:val="000000"/>
      <w:sz w:val="27"/>
    </w:rPr>
  </w:style>
  <w:style w:type="character" w:customStyle="1" w:styleId="EmailStyle21681">
    <w:name w:val="EmailStyle21681"/>
    <w:basedOn w:val="a2"/>
    <w:qFormat/>
    <w:rPr>
      <w:rFonts w:ascii="Arial" w:eastAsia="宋体" w:hAnsi="Arial" w:cs="Arial"/>
      <w:color w:val="auto"/>
      <w:sz w:val="20"/>
    </w:rPr>
  </w:style>
  <w:style w:type="paragraph" w:customStyle="1" w:styleId="2ffff3">
    <w:name w:val="修订2"/>
    <w:hidden/>
    <w:rPr>
      <w:rFonts w:ascii="Times New Roman" w:eastAsia="宋体" w:hAnsi="Times New Roman" w:cs="Times New Roman"/>
      <w:kern w:val="2"/>
      <w:sz w:val="24"/>
      <w:szCs w:val="24"/>
    </w:rPr>
  </w:style>
  <w:style w:type="character" w:styleId="afffffffffffffffffffffff8">
    <w:name w:val="Placeholder Text"/>
    <w:basedOn w:val="a2"/>
    <w:qFormat/>
    <w:rPr>
      <w:color w:val="808080"/>
    </w:rPr>
  </w:style>
  <w:style w:type="table" w:customStyle="1" w:styleId="1fffffb">
    <w:name w:val="网格型1"/>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0">
    <w:name w:val="Char Char5"/>
    <w:basedOn w:val="a2"/>
    <w:qFormat/>
    <w:rPr>
      <w:rFonts w:ascii="Arial" w:eastAsia="宋体" w:hAnsi="Arial"/>
      <w:kern w:val="2"/>
      <w:sz w:val="24"/>
      <w:szCs w:val="24"/>
      <w:lang w:val="en-US" w:eastAsia="zh-CN" w:bidi="ar-SA"/>
    </w:rPr>
  </w:style>
  <w:style w:type="paragraph" w:customStyle="1" w:styleId="2ffff4">
    <w:name w:val="日期2"/>
    <w:basedOn w:val="a0"/>
    <w:next w:val="a0"/>
    <w:qFormat/>
    <w:pPr>
      <w:adjustRightInd w:val="0"/>
      <w:textAlignment w:val="baseline"/>
    </w:pPr>
    <w:rPr>
      <w:rFonts w:ascii="Times New Roman" w:hAnsi="Times New Roman"/>
      <w:szCs w:val="20"/>
    </w:rPr>
  </w:style>
  <w:style w:type="character" w:customStyle="1" w:styleId="Char23">
    <w:name w:val="表格正文 Char2"/>
    <w:qFormat/>
    <w:locked/>
    <w:rPr>
      <w:color w:val="000000"/>
      <w:sz w:val="21"/>
      <w:szCs w:val="18"/>
    </w:rPr>
  </w:style>
  <w:style w:type="paragraph" w:customStyle="1" w:styleId="afffffffffffffffffffffff9">
    <w:name w:val="五号一级标题"/>
    <w:basedOn w:val="a0"/>
    <w:qFormat/>
    <w:pPr>
      <w:spacing w:before="60" w:line="420" w:lineRule="exact"/>
      <w:outlineLvl w:val="0"/>
    </w:pPr>
    <w:rPr>
      <w:rFonts w:ascii="Times New Roman" w:hAnsi="Times New Roman"/>
      <w:b/>
      <w:color w:val="000000"/>
      <w:kern w:val="0"/>
      <w:sz w:val="30"/>
      <w:szCs w:val="30"/>
    </w:rPr>
  </w:style>
  <w:style w:type="paragraph" w:customStyle="1" w:styleId="afffffffffffffffffffffffa">
    <w:name w:val="五号二级标题"/>
    <w:basedOn w:val="a0"/>
    <w:qFormat/>
    <w:pPr>
      <w:spacing w:before="60" w:line="420" w:lineRule="exact"/>
      <w:outlineLvl w:val="1"/>
    </w:pPr>
    <w:rPr>
      <w:rFonts w:ascii="Times New Roman" w:eastAsia="Times New Roman" w:hAnsi="Times New Roman"/>
      <w:b/>
      <w:color w:val="000000"/>
      <w:kern w:val="0"/>
      <w:sz w:val="24"/>
      <w:szCs w:val="24"/>
    </w:rPr>
  </w:style>
  <w:style w:type="paragraph" w:customStyle="1" w:styleId="afffffffffffffffffffffffb">
    <w:name w:val="五号字正文"/>
    <w:basedOn w:val="a0"/>
    <w:qFormat/>
    <w:pPr>
      <w:spacing w:line="420" w:lineRule="exact"/>
      <w:ind w:firstLineChars="200" w:firstLine="420"/>
    </w:pPr>
    <w:rPr>
      <w:rFonts w:eastAsia="Times New Roman"/>
      <w:szCs w:val="21"/>
    </w:rPr>
  </w:style>
  <w:style w:type="paragraph" w:customStyle="1" w:styleId="afffffffffffffffffffffffc">
    <w:name w:val="五号字三级标题"/>
    <w:basedOn w:val="a0"/>
    <w:qFormat/>
    <w:pPr>
      <w:spacing w:before="200" w:line="420" w:lineRule="exact"/>
      <w:outlineLvl w:val="2"/>
    </w:pPr>
    <w:rPr>
      <w:rFonts w:ascii="Times New Roman" w:eastAsia="Times New Roman" w:hAnsi="Times New Roman"/>
      <w:b/>
      <w:bCs/>
      <w:color w:val="000000"/>
      <w:kern w:val="0"/>
      <w:szCs w:val="21"/>
    </w:rPr>
  </w:style>
  <w:style w:type="paragraph" w:customStyle="1" w:styleId="afffffffffffffffffffffffd">
    <w:name w:val="五号字表格标题"/>
    <w:basedOn w:val="a0"/>
    <w:qFormat/>
    <w:pPr>
      <w:spacing w:line="420" w:lineRule="exact"/>
      <w:jc w:val="center"/>
    </w:pPr>
    <w:rPr>
      <w:rFonts w:ascii="Times New Roman" w:hAnsi="Times New Roman"/>
      <w:color w:val="000000"/>
      <w:kern w:val="0"/>
      <w:szCs w:val="21"/>
    </w:rPr>
  </w:style>
  <w:style w:type="paragraph" w:customStyle="1" w:styleId="afffffffffffffffffffffffe">
    <w:name w:val="小五号表格正文"/>
    <w:basedOn w:val="a0"/>
    <w:qFormat/>
    <w:pPr>
      <w:spacing w:line="320" w:lineRule="exact"/>
      <w:jc w:val="center"/>
    </w:pPr>
    <w:rPr>
      <w:rFonts w:ascii="Times New Roman" w:hAnsi="Times New Roman"/>
      <w:color w:val="000000"/>
      <w:kern w:val="0"/>
      <w:sz w:val="18"/>
      <w:szCs w:val="18"/>
    </w:rPr>
  </w:style>
  <w:style w:type="paragraph" w:customStyle="1" w:styleId="affffffffffffffffffffffff">
    <w:name w:val="小五号字注释"/>
    <w:basedOn w:val="a0"/>
    <w:qFormat/>
    <w:pPr>
      <w:spacing w:line="320" w:lineRule="exact"/>
    </w:pPr>
    <w:rPr>
      <w:rFonts w:ascii="Times New Roman" w:hAnsi="Times New Roman"/>
      <w:snapToGrid w:val="0"/>
      <w:color w:val="000000"/>
      <w:kern w:val="0"/>
      <w:sz w:val="18"/>
      <w:szCs w:val="18"/>
    </w:rPr>
  </w:style>
  <w:style w:type="paragraph" w:customStyle="1" w:styleId="affffffffffffffffffffffff0">
    <w:name w:val="五号字下方正文"/>
    <w:basedOn w:val="010"/>
    <w:qFormat/>
    <w:pPr>
      <w:spacing w:before="200" w:line="420" w:lineRule="exact"/>
      <w:ind w:firstLine="420"/>
    </w:pPr>
    <w:rPr>
      <w:sz w:val="21"/>
      <w:szCs w:val="21"/>
    </w:rPr>
  </w:style>
  <w:style w:type="paragraph" w:customStyle="1" w:styleId="-12">
    <w:name w:val="表格正文-1"/>
    <w:basedOn w:val="a0"/>
    <w:qFormat/>
    <w:pPr>
      <w:spacing w:line="360" w:lineRule="exact"/>
      <w:jc w:val="center"/>
    </w:pPr>
    <w:rPr>
      <w:rFonts w:ascii="Times New Roman" w:hAnsi="Times New Roman"/>
      <w:szCs w:val="24"/>
    </w:rPr>
  </w:style>
  <w:style w:type="paragraph" w:customStyle="1" w:styleId="affffffffffffffffffffffff1">
    <w:name w:val="小三号一级标题"/>
    <w:basedOn w:val="afffff2"/>
    <w:qFormat/>
    <w:pPr>
      <w:spacing w:line="420" w:lineRule="exact"/>
    </w:pPr>
    <w:rPr>
      <w:sz w:val="30"/>
      <w:szCs w:val="30"/>
    </w:rPr>
  </w:style>
  <w:style w:type="paragraph" w:customStyle="1" w:styleId="affffffffffffffffffffffff2">
    <w:name w:val="小四号二级标题"/>
    <w:basedOn w:val="afffff1"/>
    <w:qFormat/>
    <w:pPr>
      <w:spacing w:line="420" w:lineRule="exact"/>
    </w:pPr>
    <w:rPr>
      <w:sz w:val="24"/>
    </w:rPr>
  </w:style>
  <w:style w:type="paragraph" w:customStyle="1" w:styleId="360">
    <w:name w:val="样式36"/>
    <w:basedOn w:val="010"/>
    <w:link w:val="36Char"/>
    <w:qFormat/>
    <w:pPr>
      <w:spacing w:before="0" w:line="420" w:lineRule="exact"/>
      <w:ind w:firstLine="420"/>
    </w:pPr>
    <w:rPr>
      <w:szCs w:val="21"/>
    </w:rPr>
  </w:style>
  <w:style w:type="character" w:customStyle="1" w:styleId="36Char">
    <w:name w:val="样式36 Char"/>
    <w:basedOn w:val="01Char2"/>
    <w:link w:val="360"/>
    <w:qFormat/>
    <w:rPr>
      <w:rFonts w:eastAsia="宋体"/>
      <w:sz w:val="24"/>
      <w:szCs w:val="21"/>
    </w:rPr>
  </w:style>
  <w:style w:type="paragraph" w:customStyle="1" w:styleId="affffffffffffffffffffffff3">
    <w:name w:val="五号字三级标题新"/>
    <w:basedOn w:val="afffff"/>
    <w:qFormat/>
    <w:pPr>
      <w:spacing w:before="200" w:line="420" w:lineRule="exact"/>
    </w:pPr>
    <w:rPr>
      <w:sz w:val="21"/>
      <w:szCs w:val="21"/>
    </w:rPr>
  </w:style>
  <w:style w:type="paragraph" w:customStyle="1" w:styleId="affffffffffffffffffffffff4">
    <w:name w:val="五号字表格标题新"/>
    <w:basedOn w:val="afffff0"/>
    <w:link w:val="Charffff6"/>
    <w:qFormat/>
    <w:pPr>
      <w:spacing w:before="0" w:line="420" w:lineRule="exact"/>
    </w:pPr>
    <w:rPr>
      <w:szCs w:val="21"/>
    </w:rPr>
  </w:style>
  <w:style w:type="character" w:customStyle="1" w:styleId="Charffff6">
    <w:name w:val="五号字表格标题新 Char"/>
    <w:basedOn w:val="Char2"/>
    <w:link w:val="affffffffffffffffffffffff4"/>
    <w:qFormat/>
    <w:rPr>
      <w:rFonts w:eastAsia="宋体"/>
      <w:sz w:val="24"/>
      <w:szCs w:val="21"/>
    </w:rPr>
  </w:style>
  <w:style w:type="paragraph" w:customStyle="1" w:styleId="affffffffffffffffffffffff5">
    <w:name w:val="小五号表格正文新"/>
    <w:basedOn w:val="-12"/>
    <w:qFormat/>
    <w:pPr>
      <w:spacing w:line="320" w:lineRule="exact"/>
    </w:pPr>
    <w:rPr>
      <w:sz w:val="18"/>
      <w:szCs w:val="18"/>
    </w:rPr>
  </w:style>
  <w:style w:type="paragraph" w:customStyle="1" w:styleId="affffffffffffffffffffffff6">
    <w:name w:val="五号表格下方正文新"/>
    <w:basedOn w:val="afffffa"/>
    <w:qFormat/>
    <w:pPr>
      <w:spacing w:before="200" w:line="420" w:lineRule="exact"/>
    </w:pPr>
    <w:rPr>
      <w:sz w:val="21"/>
      <w:szCs w:val="21"/>
    </w:rPr>
  </w:style>
  <w:style w:type="paragraph" w:customStyle="1" w:styleId="affffffffffffffffffffffff7">
    <w:name w:val="小五号注释新"/>
    <w:basedOn w:val="afffffffff1"/>
    <w:qFormat/>
    <w:pPr>
      <w:spacing w:line="320" w:lineRule="exact"/>
    </w:pPr>
    <w:rPr>
      <w:sz w:val="18"/>
      <w:szCs w:val="18"/>
    </w:rPr>
  </w:style>
  <w:style w:type="paragraph" w:customStyle="1" w:styleId="227">
    <w:name w:val="样式 五号表格下方正文新 + 行距: 固定值 22 磅"/>
    <w:basedOn w:val="affffffffffffffffffffffff6"/>
    <w:qFormat/>
    <w:pPr>
      <w:spacing w:line="440" w:lineRule="exact"/>
    </w:pPr>
    <w:rPr>
      <w:rFonts w:cs="宋体"/>
      <w:szCs w:val="20"/>
    </w:rPr>
  </w:style>
  <w:style w:type="character" w:customStyle="1" w:styleId="CharChar18">
    <w:name w:val="Char Char18"/>
    <w:basedOn w:val="a2"/>
    <w:qFormat/>
    <w:rPr>
      <w:rFonts w:eastAsia="宋体"/>
      <w:kern w:val="2"/>
      <w:sz w:val="24"/>
      <w:szCs w:val="24"/>
      <w:lang w:val="en-US" w:eastAsia="zh-CN" w:bidi="ar-SA"/>
    </w:rPr>
  </w:style>
  <w:style w:type="character" w:customStyle="1" w:styleId="Char8CharChar">
    <w:name w:val="Char8 Char Char"/>
    <w:basedOn w:val="a2"/>
    <w:qFormat/>
    <w:rPr>
      <w:rFonts w:eastAsia="宋体"/>
      <w:sz w:val="28"/>
      <w:lang w:val="en-US" w:eastAsia="zh-CN" w:bidi="ar-SA"/>
    </w:rPr>
  </w:style>
  <w:style w:type="paragraph" w:customStyle="1" w:styleId="CharCharCharChar30">
    <w:name w:val="Char Char Char Char3"/>
    <w:basedOn w:val="a0"/>
    <w:qFormat/>
    <w:pPr>
      <w:spacing w:line="360" w:lineRule="auto"/>
      <w:ind w:firstLineChars="200" w:firstLine="200"/>
    </w:pPr>
    <w:rPr>
      <w:rFonts w:ascii="宋体" w:hAnsi="宋体" w:cs="宋体"/>
      <w:sz w:val="24"/>
      <w:szCs w:val="24"/>
    </w:rPr>
  </w:style>
  <w:style w:type="paragraph" w:customStyle="1" w:styleId="CharCharChar5">
    <w:name w:val="Char Char Char5"/>
    <w:basedOn w:val="a0"/>
    <w:qFormat/>
    <w:pPr>
      <w:spacing w:line="360" w:lineRule="auto"/>
      <w:ind w:firstLineChars="200" w:firstLine="200"/>
    </w:pPr>
    <w:rPr>
      <w:rFonts w:ascii="宋体" w:hAnsi="宋体" w:cs="宋体"/>
      <w:sz w:val="24"/>
      <w:szCs w:val="24"/>
    </w:rPr>
  </w:style>
  <w:style w:type="paragraph" w:customStyle="1" w:styleId="CharCharChar2CharCharCharCharCharCharCharCharCharCharCharCharCharCharCharCharCharCharCharCharCharCharCharCharCharChar">
    <w:name w:val="Char Char Char2 Char Char Char Char Char Char Char Char Char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CharCharCharCharCharCharCharChar">
    <w:name w:val="Char Char Char2 Char Char Char Char Char Char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table" w:customStyle="1" w:styleId="1fffffc">
    <w:name w:val="网格型!1"/>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7">
    <w:name w:val="Char Char17"/>
    <w:basedOn w:val="a2"/>
    <w:qFormat/>
    <w:rPr>
      <w:rFonts w:eastAsia="宋体"/>
      <w:kern w:val="2"/>
      <w:sz w:val="18"/>
      <w:szCs w:val="18"/>
      <w:lang w:val="en-US" w:eastAsia="zh-CN" w:bidi="ar-SA"/>
    </w:rPr>
  </w:style>
  <w:style w:type="character" w:customStyle="1" w:styleId="CharChar16">
    <w:name w:val="Char Char16"/>
    <w:basedOn w:val="a2"/>
    <w:qFormat/>
    <w:rPr>
      <w:rFonts w:eastAsia="宋体"/>
      <w:kern w:val="2"/>
      <w:sz w:val="21"/>
      <w:szCs w:val="24"/>
      <w:lang w:val="en-US" w:eastAsia="zh-CN" w:bidi="ar-SA"/>
    </w:rPr>
  </w:style>
  <w:style w:type="character" w:customStyle="1" w:styleId="CharChar15">
    <w:name w:val="Char Char15"/>
    <w:basedOn w:val="CharChar16"/>
    <w:qFormat/>
    <w:rPr>
      <w:rFonts w:eastAsia="宋体"/>
      <w:b/>
      <w:bCs/>
      <w:kern w:val="2"/>
      <w:sz w:val="21"/>
      <w:szCs w:val="24"/>
      <w:lang w:val="en-US" w:eastAsia="zh-CN" w:bidi="ar-SA"/>
    </w:rPr>
  </w:style>
  <w:style w:type="paragraph" w:customStyle="1" w:styleId="affffffffffffffffffffffff8">
    <w:name w:val="表格内容自定义"/>
    <w:basedOn w:val="afffffffff"/>
    <w:qFormat/>
    <w:pPr>
      <w:spacing w:before="0" w:after="0" w:line="360" w:lineRule="atLeast"/>
      <w:textAlignment w:val="baseline"/>
    </w:pPr>
  </w:style>
  <w:style w:type="character" w:customStyle="1" w:styleId="3CharChar10">
    <w:name w:val="正文文字 3 Char Char1"/>
    <w:basedOn w:val="a2"/>
    <w:qFormat/>
    <w:rPr>
      <w:rFonts w:eastAsia="宋体"/>
      <w:kern w:val="2"/>
      <w:sz w:val="16"/>
      <w:szCs w:val="16"/>
      <w:lang w:val="en-US" w:eastAsia="zh-CN" w:bidi="ar-SA"/>
    </w:rPr>
  </w:style>
  <w:style w:type="character" w:customStyle="1" w:styleId="2CharChar2">
    <w:name w:val="正文文字 2 Char Char"/>
    <w:basedOn w:val="a2"/>
    <w:qFormat/>
    <w:rPr>
      <w:rFonts w:eastAsia="宋体"/>
      <w:kern w:val="2"/>
      <w:sz w:val="21"/>
      <w:szCs w:val="24"/>
      <w:lang w:val="en-US" w:eastAsia="zh-CN" w:bidi="ar-SA"/>
    </w:rPr>
  </w:style>
  <w:style w:type="paragraph" w:customStyle="1" w:styleId="CharCharCharCharChar10">
    <w:name w:val="Char Char Char Char Char1"/>
    <w:basedOn w:val="a0"/>
    <w:qFormat/>
    <w:pPr>
      <w:spacing w:line="360" w:lineRule="auto"/>
      <w:ind w:firstLineChars="200" w:firstLine="200"/>
    </w:pPr>
    <w:rPr>
      <w:rFonts w:ascii="宋体" w:hAnsi="宋体" w:cs="宋体"/>
      <w:sz w:val="24"/>
      <w:szCs w:val="24"/>
    </w:rPr>
  </w:style>
  <w:style w:type="paragraph" w:customStyle="1" w:styleId="CharCharCharCharCharCharChar2">
    <w:name w:val="Char Char Char Char Char Char Char2"/>
    <w:basedOn w:val="a0"/>
    <w:qFormat/>
    <w:pPr>
      <w:spacing w:line="360" w:lineRule="auto"/>
      <w:ind w:firstLineChars="200" w:firstLine="200"/>
    </w:pPr>
    <w:rPr>
      <w:rFonts w:ascii="宋体" w:hAnsi="宋体" w:cs="宋体"/>
      <w:sz w:val="24"/>
      <w:szCs w:val="24"/>
    </w:rPr>
  </w:style>
  <w:style w:type="paragraph" w:customStyle="1" w:styleId="affffffffffffffffffffffff9">
    <w:name w:val="小表格"/>
    <w:basedOn w:val="a0"/>
    <w:qFormat/>
    <w:pPr>
      <w:adjustRightInd w:val="0"/>
      <w:snapToGrid w:val="0"/>
      <w:spacing w:line="320" w:lineRule="exact"/>
      <w:jc w:val="center"/>
    </w:pPr>
    <w:rPr>
      <w:rFonts w:ascii="Times New Roman" w:hAnsi="Times New Roman"/>
      <w:color w:val="000000"/>
      <w:sz w:val="18"/>
      <w:szCs w:val="21"/>
    </w:rPr>
  </w:style>
  <w:style w:type="paragraph" w:customStyle="1" w:styleId="affffffffffffffffffffffffa">
    <w:name w:val="一一级标题"/>
    <w:basedOn w:val="a0"/>
    <w:next w:val="a0"/>
    <w:qFormat/>
    <w:pPr>
      <w:spacing w:before="60" w:line="540" w:lineRule="exact"/>
      <w:ind w:firstLineChars="200" w:firstLine="200"/>
    </w:pPr>
    <w:rPr>
      <w:rFonts w:ascii="Times New Roman" w:hAnsi="Times New Roman"/>
      <w:sz w:val="24"/>
      <w:szCs w:val="24"/>
    </w:rPr>
  </w:style>
  <w:style w:type="paragraph" w:customStyle="1" w:styleId="CharCharChar30">
    <w:name w:val="Char Char Char3"/>
    <w:basedOn w:val="a0"/>
    <w:qFormat/>
    <w:pPr>
      <w:spacing w:beforeLines="20" w:line="440" w:lineRule="atLeast"/>
      <w:ind w:firstLineChars="200" w:firstLine="200"/>
    </w:pPr>
    <w:rPr>
      <w:rFonts w:ascii="Times New Roman" w:hAnsi="Times New Roman"/>
      <w:sz w:val="24"/>
      <w:szCs w:val="24"/>
    </w:rPr>
  </w:style>
  <w:style w:type="paragraph" w:customStyle="1" w:styleId="CharChar1CharCharChar1Char">
    <w:name w:val="Char Char1 Char Char Char1 Char"/>
    <w:basedOn w:val="a0"/>
    <w:qFormat/>
    <w:rPr>
      <w:rFonts w:ascii="Times New Roman" w:hAnsi="Times New Roman"/>
      <w:szCs w:val="20"/>
    </w:rPr>
  </w:style>
  <w:style w:type="paragraph" w:customStyle="1" w:styleId="affffffffffffffffffffffffb">
    <w:name w:val="正文："/>
    <w:basedOn w:val="a0"/>
    <w:qFormat/>
    <w:rPr>
      <w:rFonts w:ascii="Times New Roman" w:hAnsi="Times New Roman"/>
      <w:szCs w:val="24"/>
    </w:rPr>
  </w:style>
  <w:style w:type="character" w:customStyle="1" w:styleId="1CharChar4">
    <w:name w:val="页眉1 Char Char"/>
    <w:basedOn w:val="a2"/>
    <w:qFormat/>
    <w:rPr>
      <w:rFonts w:eastAsia="宋体"/>
      <w:kern w:val="2"/>
      <w:sz w:val="18"/>
      <w:szCs w:val="18"/>
      <w:lang w:val="en-US" w:eastAsia="zh-CN" w:bidi="ar-SA"/>
    </w:rPr>
  </w:style>
  <w:style w:type="character" w:customStyle="1" w:styleId="CharCharf0">
    <w:name w:val="三级标题 Char Char"/>
    <w:basedOn w:val="a2"/>
    <w:qFormat/>
    <w:rPr>
      <w:rFonts w:eastAsia="宋体"/>
      <w:b/>
      <w:bCs/>
      <w:color w:val="000000"/>
      <w:sz w:val="24"/>
      <w:szCs w:val="18"/>
      <w:lang w:val="en-US" w:eastAsia="zh-CN" w:bidi="ar-SA"/>
    </w:rPr>
  </w:style>
  <w:style w:type="paragraph" w:customStyle="1" w:styleId="2wj">
    <w:name w:val="表格文字2wj"/>
    <w:basedOn w:val="a0"/>
    <w:qFormat/>
    <w:pPr>
      <w:adjustRightInd w:val="0"/>
      <w:snapToGrid w:val="0"/>
      <w:spacing w:line="360" w:lineRule="atLeast"/>
      <w:jc w:val="center"/>
    </w:pPr>
    <w:rPr>
      <w:rFonts w:ascii="Times New Roman" w:hAnsi="Times New Roman"/>
      <w:kern w:val="0"/>
      <w:szCs w:val="21"/>
    </w:rPr>
  </w:style>
  <w:style w:type="paragraph" w:customStyle="1" w:styleId="wj">
    <w:name w:val="图表标题wj"/>
    <w:basedOn w:val="a0"/>
    <w:qFormat/>
    <w:pPr>
      <w:adjustRightInd w:val="0"/>
      <w:snapToGrid w:val="0"/>
      <w:spacing w:line="360" w:lineRule="auto"/>
      <w:jc w:val="center"/>
    </w:pPr>
    <w:rPr>
      <w:rFonts w:ascii="黑体" w:eastAsia="黑体" w:hAnsi="Times New Roman"/>
      <w:b/>
      <w:sz w:val="24"/>
      <w:szCs w:val="24"/>
    </w:rPr>
  </w:style>
  <w:style w:type="paragraph" w:customStyle="1" w:styleId="affffffffffffffffffffffffc">
    <w:name w:val="样式 图表目录"/>
    <w:basedOn w:val="afff8"/>
    <w:qFormat/>
    <w:pPr>
      <w:widowControl w:val="0"/>
      <w:tabs>
        <w:tab w:val="right" w:leader="dot" w:pos="8820"/>
      </w:tabs>
    </w:pPr>
    <w:rPr>
      <w:rFonts w:cs="宋体"/>
      <w:szCs w:val="20"/>
    </w:rPr>
  </w:style>
  <w:style w:type="paragraph" w:customStyle="1" w:styleId="HeadingBase">
    <w:name w:val="Heading Base"/>
    <w:basedOn w:val="af2"/>
    <w:next w:val="af2"/>
    <w:qFormat/>
    <w:pPr>
      <w:keepNext/>
      <w:keepLines/>
      <w:widowControl/>
      <w:spacing w:after="0" w:line="220" w:lineRule="atLeast"/>
      <w:ind w:right="-360"/>
      <w:jc w:val="left"/>
    </w:pPr>
    <w:rPr>
      <w:rFonts w:ascii="Arial" w:hAnsi="Arial"/>
      <w:spacing w:val="-4"/>
      <w:sz w:val="18"/>
    </w:rPr>
  </w:style>
  <w:style w:type="paragraph" w:customStyle="1" w:styleId="affffffffffffffffffffffffd">
    <w:name w:val="表内序号"/>
    <w:basedOn w:val="a0"/>
    <w:qFormat/>
    <w:pPr>
      <w:widowControl/>
      <w:tabs>
        <w:tab w:val="left" w:pos="425"/>
      </w:tabs>
      <w:adjustRightInd w:val="0"/>
      <w:snapToGrid w:val="0"/>
      <w:spacing w:line="360" w:lineRule="auto"/>
      <w:ind w:left="425" w:hanging="425"/>
      <w:jc w:val="left"/>
    </w:pPr>
    <w:rPr>
      <w:rFonts w:ascii="Times New Roman" w:hAnsi="Times New Roman"/>
      <w:kern w:val="0"/>
      <w:sz w:val="24"/>
      <w:szCs w:val="20"/>
    </w:rPr>
  </w:style>
  <w:style w:type="paragraph" w:customStyle="1" w:styleId="Objective">
    <w:name w:val="Objective"/>
    <w:basedOn w:val="a0"/>
    <w:next w:val="af2"/>
    <w:qFormat/>
    <w:pPr>
      <w:widowControl/>
      <w:spacing w:before="220" w:after="220" w:line="220" w:lineRule="atLeast"/>
      <w:jc w:val="left"/>
    </w:pPr>
    <w:rPr>
      <w:rFonts w:ascii="Times New Roman" w:hAnsi="Times New Roman"/>
      <w:kern w:val="0"/>
      <w:sz w:val="20"/>
      <w:szCs w:val="20"/>
    </w:rPr>
  </w:style>
  <w:style w:type="paragraph" w:customStyle="1" w:styleId="affffffffffffffffffffffffe">
    <w:name w:val="页号"/>
    <w:basedOn w:val="affb"/>
    <w:qFormat/>
    <w:pP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std-0">
    <w:name w:val="std-0"/>
    <w:basedOn w:val="a0"/>
    <w:qFormat/>
    <w:pPr>
      <w:widowControl/>
      <w:tabs>
        <w:tab w:val="left" w:pos="0"/>
        <w:tab w:val="left" w:pos="284"/>
      </w:tabs>
      <w:spacing w:line="360" w:lineRule="atLeast"/>
      <w:jc w:val="left"/>
    </w:pPr>
    <w:rPr>
      <w:rFonts w:ascii="Arial" w:hAnsi="Arial"/>
      <w:kern w:val="0"/>
      <w:szCs w:val="20"/>
      <w:lang w:val="en-GB"/>
    </w:rPr>
  </w:style>
  <w:style w:type="paragraph" w:customStyle="1" w:styleId="3ff4">
    <w:name w:val="?(??)3"/>
    <w:basedOn w:val="2"/>
    <w:next w:val="a0"/>
    <w:qFormat/>
    <w:pPr>
      <w:numPr>
        <w:ilvl w:val="0"/>
        <w:numId w:val="0"/>
      </w:numPr>
      <w:autoSpaceDE w:val="0"/>
      <w:autoSpaceDN w:val="0"/>
      <w:adjustRightInd w:val="0"/>
      <w:spacing w:before="0" w:after="0" w:line="-460" w:lineRule="auto"/>
      <w:jc w:val="left"/>
      <w:outlineLvl w:val="9"/>
    </w:pPr>
    <w:rPr>
      <w:rFonts w:ascii="Times New Roman" w:eastAsia="宋体" w:hAnsi="Times New Roman" w:cs="Times New Roman"/>
      <w:bCs w:val="0"/>
      <w:spacing w:val="3"/>
      <w:kern w:val="24"/>
      <w:sz w:val="24"/>
      <w:szCs w:val="20"/>
    </w:rPr>
  </w:style>
  <w:style w:type="paragraph" w:customStyle="1" w:styleId="Achievement">
    <w:name w:val="Achievement"/>
    <w:basedOn w:val="af2"/>
    <w:qFormat/>
    <w:pPr>
      <w:widowControl/>
      <w:spacing w:after="60" w:line="220" w:lineRule="atLeast"/>
      <w:ind w:left="245" w:right="-360" w:hanging="245"/>
      <w:jc w:val="left"/>
    </w:pPr>
    <w:rPr>
      <w:sz w:val="20"/>
    </w:rPr>
  </w:style>
  <w:style w:type="character" w:customStyle="1" w:styleId="Charffff7">
    <w:name w:val="图表标题 Char"/>
    <w:basedOn w:val="a2"/>
    <w:qFormat/>
    <w:rPr>
      <w:rFonts w:ascii="黑体" w:eastAsia="黑体"/>
      <w:b/>
      <w:kern w:val="2"/>
      <w:sz w:val="24"/>
      <w:szCs w:val="24"/>
      <w:lang w:val="en-US" w:eastAsia="zh-CN" w:bidi="ar-SA"/>
    </w:rPr>
  </w:style>
  <w:style w:type="character" w:customStyle="1" w:styleId="4wj">
    <w:name w:val="标题 4wj"/>
    <w:basedOn w:val="a2"/>
    <w:qFormat/>
    <w:rPr>
      <w:rFonts w:ascii="黑体" w:eastAsia="黑体" w:hAnsi="Arial"/>
      <w:bCs/>
      <w:kern w:val="2"/>
      <w:sz w:val="24"/>
      <w:szCs w:val="24"/>
      <w:lang w:val="en-US" w:eastAsia="zh-CN" w:bidi="ar-SA"/>
    </w:rPr>
  </w:style>
  <w:style w:type="paragraph" w:customStyle="1" w:styleId="afffffffffffffffffffffffff">
    <w:name w:val="字元 字元 字元 字元 字元"/>
    <w:basedOn w:val="a0"/>
    <w:qFormat/>
    <w:pPr>
      <w:spacing w:line="360" w:lineRule="auto"/>
      <w:ind w:firstLineChars="200" w:firstLine="200"/>
    </w:pPr>
    <w:rPr>
      <w:rFonts w:ascii="宋体" w:hAnsi="宋体"/>
      <w:sz w:val="24"/>
      <w:szCs w:val="24"/>
    </w:rPr>
  </w:style>
  <w:style w:type="paragraph" w:customStyle="1" w:styleId="afffffffffffffffffffffffff0">
    <w:name w:val="字元 字元 字元"/>
    <w:basedOn w:val="a0"/>
    <w:qFormat/>
    <w:pPr>
      <w:spacing w:line="360" w:lineRule="auto"/>
      <w:ind w:firstLineChars="200" w:firstLine="200"/>
    </w:pPr>
    <w:rPr>
      <w:rFonts w:ascii="宋体" w:hAnsi="宋体"/>
      <w:sz w:val="24"/>
      <w:szCs w:val="24"/>
    </w:rPr>
  </w:style>
  <w:style w:type="paragraph" w:customStyle="1" w:styleId="3ff5">
    <w:name w:val="竣工3"/>
    <w:basedOn w:val="a0"/>
    <w:qFormat/>
    <w:pPr>
      <w:ind w:firstLineChars="1102" w:firstLine="3530"/>
      <w:jc w:val="left"/>
    </w:pPr>
    <w:rPr>
      <w:rFonts w:ascii="宋体" w:hAnsi="宋体"/>
      <w:b/>
      <w:sz w:val="30"/>
      <w:szCs w:val="32"/>
    </w:rPr>
  </w:style>
  <w:style w:type="paragraph" w:customStyle="1" w:styleId="Char1f9">
    <w:name w:val="样式 题注 + 居中 Char1"/>
    <w:basedOn w:val="ae"/>
    <w:qFormat/>
    <w:pPr>
      <w:adjustRightInd/>
      <w:snapToGrid/>
      <w:spacing w:beforeLines="0" w:after="160"/>
    </w:pPr>
    <w:rPr>
      <w:rFonts w:ascii="Arial" w:eastAsia="宋体" w:hAnsi="Arial"/>
      <w:sz w:val="24"/>
      <w:szCs w:val="24"/>
    </w:rPr>
  </w:style>
  <w:style w:type="paragraph" w:customStyle="1" w:styleId="wj0">
    <w:name w:val="页脚偶wj"/>
    <w:basedOn w:val="affb"/>
    <w:qFormat/>
    <w:pPr>
      <w:pBdr>
        <w:top w:val="single" w:sz="4" w:space="1" w:color="auto"/>
      </w:pBdr>
      <w:tabs>
        <w:tab w:val="clear" w:pos="4153"/>
        <w:tab w:val="clear" w:pos="8306"/>
      </w:tabs>
      <w:adjustRightInd w:val="0"/>
      <w:jc w:val="right"/>
    </w:pPr>
    <w:rPr>
      <w:rFonts w:ascii="Times New Roman" w:eastAsia="楷体_GB2312" w:hAnsi="Times New Roman"/>
    </w:rPr>
  </w:style>
  <w:style w:type="paragraph" w:customStyle="1" w:styleId="afffffffffffffffffffffffff1">
    <w:name w:val="正文样式"/>
    <w:link w:val="Char24"/>
    <w:qFormat/>
    <w:pPr>
      <w:tabs>
        <w:tab w:val="left" w:pos="420"/>
        <w:tab w:val="left" w:pos="560"/>
      </w:tabs>
      <w:adjustRightInd w:val="0"/>
      <w:snapToGrid w:val="0"/>
      <w:spacing w:line="360" w:lineRule="auto"/>
      <w:ind w:firstLineChars="200" w:firstLine="200"/>
    </w:pPr>
    <w:rPr>
      <w:rFonts w:ascii="Times New Roman" w:eastAsia="宋体" w:hAnsi="Times New Roman" w:cs="Times New Roman"/>
      <w:kern w:val="2"/>
      <w:sz w:val="24"/>
      <w:szCs w:val="28"/>
    </w:rPr>
  </w:style>
  <w:style w:type="character" w:customStyle="1" w:styleId="Char24">
    <w:name w:val="正文样式 Char2"/>
    <w:basedOn w:val="a2"/>
    <w:link w:val="afffffffffffffffffffffffff1"/>
    <w:qFormat/>
    <w:rPr>
      <w:rFonts w:ascii="Times New Roman" w:eastAsia="宋体" w:hAnsi="Times New Roman" w:cs="Times New Roman"/>
      <w:sz w:val="24"/>
      <w:szCs w:val="28"/>
    </w:rPr>
  </w:style>
  <w:style w:type="character" w:customStyle="1" w:styleId="infotitle">
    <w:name w:val="infotitle"/>
    <w:basedOn w:val="a2"/>
    <w:qFormat/>
  </w:style>
  <w:style w:type="character" w:customStyle="1" w:styleId="CharCharf1">
    <w:name w:val="表内文字 Char Char"/>
    <w:basedOn w:val="a2"/>
    <w:qFormat/>
    <w:rPr>
      <w:rFonts w:eastAsia="宋体"/>
      <w:snapToGrid w:val="0"/>
      <w:sz w:val="21"/>
      <w:lang w:val="en-US" w:eastAsia="zh-CN" w:bidi="ar-SA"/>
    </w:rPr>
  </w:style>
  <w:style w:type="paragraph" w:customStyle="1" w:styleId="CharChar1CharCharCharChar">
    <w:name w:val="Char Char1 Char Char Char Char"/>
    <w:basedOn w:val="a0"/>
    <w:link w:val="CharChar1CharCharCharCharCharChar"/>
    <w:qFormat/>
    <w:rPr>
      <w:rFonts w:ascii="Times New Roman" w:hAnsi="Times New Roman"/>
      <w:sz w:val="24"/>
      <w:szCs w:val="24"/>
    </w:rPr>
  </w:style>
  <w:style w:type="character" w:customStyle="1" w:styleId="CharChar1CharCharCharCharCharChar">
    <w:name w:val="Char Char1 Char Char Char Char Char Char"/>
    <w:basedOn w:val="a2"/>
    <w:link w:val="CharChar1CharCharCharChar"/>
    <w:qFormat/>
    <w:rPr>
      <w:rFonts w:ascii="Times New Roman" w:eastAsia="宋体" w:hAnsi="Times New Roman" w:cs="Times New Roman"/>
      <w:sz w:val="24"/>
      <w:szCs w:val="24"/>
    </w:rPr>
  </w:style>
  <w:style w:type="paragraph" w:customStyle="1" w:styleId="afffffffffffffffffffffffff2">
    <w:name w:val="图内文字"/>
    <w:basedOn w:val="a0"/>
    <w:qFormat/>
    <w:pPr>
      <w:adjustRightInd w:val="0"/>
      <w:snapToGrid w:val="0"/>
      <w:spacing w:line="240" w:lineRule="atLeast"/>
      <w:ind w:firstLine="480"/>
      <w:jc w:val="center"/>
    </w:pPr>
    <w:rPr>
      <w:rFonts w:ascii="宋体" w:hAnsi="宋体"/>
      <w:color w:val="000000"/>
      <w:sz w:val="18"/>
      <w:szCs w:val="21"/>
    </w:rPr>
  </w:style>
  <w:style w:type="paragraph" w:customStyle="1" w:styleId="440">
    <w:name w:val="标题44"/>
    <w:basedOn w:val="4"/>
    <w:next w:val="4"/>
    <w:qFormat/>
    <w:pPr>
      <w:numPr>
        <w:ilvl w:val="0"/>
        <w:numId w:val="0"/>
      </w:numPr>
      <w:adjustRightInd w:val="0"/>
      <w:snapToGrid w:val="0"/>
      <w:spacing w:before="0" w:after="0" w:line="360" w:lineRule="auto"/>
      <w:jc w:val="left"/>
    </w:pPr>
    <w:rPr>
      <w:rFonts w:ascii="黑体" w:eastAsia="黑体" w:hAnsi="Times New Roman" w:cs="Times New Roman"/>
      <w:bCs w:val="0"/>
      <w:sz w:val="24"/>
      <w:szCs w:val="24"/>
    </w:rPr>
  </w:style>
  <w:style w:type="paragraph" w:customStyle="1" w:styleId="afffffffffffffffffffffffff3">
    <w:name w:val="第一节"/>
    <w:basedOn w:val="a0"/>
    <w:qFormat/>
    <w:pPr>
      <w:tabs>
        <w:tab w:val="left" w:pos="360"/>
      </w:tabs>
      <w:spacing w:line="360" w:lineRule="auto"/>
      <w:jc w:val="center"/>
      <w:outlineLvl w:val="1"/>
    </w:pPr>
    <w:rPr>
      <w:rFonts w:ascii="宋体" w:hAnsi="宋体"/>
      <w:bCs/>
      <w:sz w:val="28"/>
      <w:szCs w:val="20"/>
    </w:rPr>
  </w:style>
  <w:style w:type="paragraph" w:customStyle="1" w:styleId="11200">
    <w:name w:val="1级标题1200"/>
    <w:basedOn w:val="1"/>
    <w:qFormat/>
    <w:pPr>
      <w:widowControl/>
      <w:numPr>
        <w:numId w:val="0"/>
      </w:numPr>
      <w:tabs>
        <w:tab w:val="left" w:pos="420"/>
      </w:tabs>
      <w:adjustRightInd w:val="0"/>
      <w:snapToGrid w:val="0"/>
      <w:spacing w:before="0" w:after="0" w:line="360" w:lineRule="auto"/>
      <w:ind w:left="420" w:hanging="420"/>
      <w:jc w:val="left"/>
    </w:pPr>
    <w:rPr>
      <w:rFonts w:ascii="黑体" w:eastAsia="黑体" w:hAnsi="Arial" w:cs="Arial"/>
      <w:bCs w:val="0"/>
      <w:kern w:val="0"/>
      <w:sz w:val="24"/>
      <w:szCs w:val="24"/>
    </w:rPr>
  </w:style>
  <w:style w:type="paragraph" w:customStyle="1" w:styleId="042">
    <w:name w:val="样式_正文_04"/>
    <w:qFormat/>
    <w:pPr>
      <w:tabs>
        <w:tab w:val="right" w:leader="dot" w:pos="7407"/>
        <w:tab w:val="left" w:pos="7587"/>
      </w:tabs>
      <w:spacing w:line="360" w:lineRule="auto"/>
    </w:pPr>
    <w:rPr>
      <w:rFonts w:ascii="Garamond" w:eastAsia="楷体_GB2312" w:hAnsi="Garamond" w:cs="Times New Roman"/>
      <w:kern w:val="28"/>
      <w:sz w:val="24"/>
      <w:szCs w:val="24"/>
    </w:rPr>
  </w:style>
  <w:style w:type="paragraph" w:customStyle="1" w:styleId="1fffffd">
    <w:name w:val="正文缩进1"/>
    <w:basedOn w:val="a0"/>
    <w:qFormat/>
    <w:pPr>
      <w:ind w:firstLine="420"/>
    </w:pPr>
    <w:rPr>
      <w:rFonts w:ascii="Times New Roman" w:hAnsi="Times New Roman"/>
      <w:szCs w:val="20"/>
    </w:rPr>
  </w:style>
  <w:style w:type="character" w:customStyle="1" w:styleId="Char41">
    <w:name w:val="表格标题 Char4"/>
    <w:basedOn w:val="a2"/>
    <w:qFormat/>
    <w:rPr>
      <w:rFonts w:eastAsia="宋体"/>
      <w:color w:val="000000"/>
      <w:sz w:val="24"/>
      <w:szCs w:val="18"/>
      <w:lang w:val="en-US" w:eastAsia="zh-CN" w:bidi="ar-SA"/>
    </w:rPr>
  </w:style>
  <w:style w:type="paragraph" w:customStyle="1" w:styleId="ParaCharCharChar">
    <w:name w:val="默认段落字体 Para Char Char Char"/>
    <w:basedOn w:val="a0"/>
    <w:next w:val="a0"/>
    <w:qFormat/>
    <w:pPr>
      <w:keepNext/>
      <w:keepLines/>
      <w:widowControl/>
      <w:numPr>
        <w:numId w:val="2"/>
      </w:numPr>
      <w:tabs>
        <w:tab w:val="clear" w:pos="845"/>
      </w:tabs>
      <w:adjustRightInd w:val="0"/>
      <w:spacing w:before="360" w:after="480" w:line="360" w:lineRule="auto"/>
      <w:ind w:left="0" w:firstLine="0"/>
      <w:jc w:val="left"/>
      <w:outlineLvl w:val="3"/>
    </w:pPr>
    <w:rPr>
      <w:rFonts w:ascii="Times New Roman" w:hAnsi="Times New Roman"/>
      <w:bCs/>
      <w:sz w:val="24"/>
      <w:szCs w:val="24"/>
    </w:rPr>
  </w:style>
  <w:style w:type="character" w:customStyle="1" w:styleId="01CharChar0">
    <w:name w:val="正文_01 Char Char"/>
    <w:qFormat/>
    <w:rPr>
      <w:rFonts w:ascii="黑体" w:eastAsia="黑体"/>
      <w:sz w:val="28"/>
      <w:szCs w:val="28"/>
      <w:lang w:val="en-US" w:eastAsia="zh-CN" w:bidi="ar-SA"/>
    </w:rPr>
  </w:style>
  <w:style w:type="character" w:customStyle="1" w:styleId="CharCharf2">
    <w:name w:val="表格下方正文 Char Char"/>
    <w:basedOn w:val="a2"/>
    <w:qFormat/>
    <w:rPr>
      <w:rFonts w:eastAsia="宋体"/>
      <w:color w:val="000000"/>
      <w:sz w:val="24"/>
      <w:szCs w:val="18"/>
      <w:lang w:val="en-US" w:eastAsia="zh-CN" w:bidi="ar-SA"/>
    </w:rPr>
  </w:style>
  <w:style w:type="table" w:customStyle="1" w:styleId="afffffffffffffffffffffffff4">
    <w:name w:val="报告表格"/>
    <w:basedOn w:val="a3"/>
    <w:qFormat/>
    <w:pPr>
      <w:jc w:val="both"/>
    </w:pPr>
    <w:rPr>
      <w:rFonts w:ascii="Times New Roman" w:eastAsia="宋体" w:hAnsi="Times New Roman" w:cs="Times New Roman"/>
    </w:rPr>
    <w:tblPr>
      <w:tblBorders>
        <w:top w:val="single" w:sz="12" w:space="0" w:color="auto"/>
        <w:bottom w:val="single" w:sz="12" w:space="0" w:color="auto"/>
        <w:insideH w:val="single" w:sz="6" w:space="0" w:color="auto"/>
        <w:insideV w:val="single" w:sz="6" w:space="0" w:color="auto"/>
      </w:tblBorders>
    </w:tblPr>
    <w:tcPr>
      <w:vAlign w:val="center"/>
    </w:tcPr>
  </w:style>
  <w:style w:type="character" w:customStyle="1" w:styleId="headline-1-index">
    <w:name w:val="headline-1-index"/>
    <w:basedOn w:val="a2"/>
    <w:qFormat/>
  </w:style>
  <w:style w:type="character" w:customStyle="1" w:styleId="headline-content">
    <w:name w:val="headline-content"/>
    <w:basedOn w:val="a2"/>
    <w:qFormat/>
  </w:style>
  <w:style w:type="character" w:customStyle="1" w:styleId="textediteditable-title">
    <w:name w:val="text_edit editable-title"/>
    <w:basedOn w:val="a2"/>
    <w:qFormat/>
  </w:style>
  <w:style w:type="paragraph" w:customStyle="1" w:styleId="pic-info">
    <w:name w:val="pic-info"/>
    <w:basedOn w:val="a0"/>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7">
    <w:name w:val="reader-word-layer reader-word-s1-7"/>
    <w:basedOn w:val="a0"/>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7reader-word-s1-8">
    <w:name w:val="reader-word-layer reader-word-s1-7 reader-word-s1-8"/>
    <w:basedOn w:val="a0"/>
    <w:qFormat/>
    <w:pPr>
      <w:widowControl/>
      <w:spacing w:before="100" w:beforeAutospacing="1" w:after="100" w:afterAutospacing="1"/>
      <w:jc w:val="left"/>
    </w:pPr>
    <w:rPr>
      <w:rFonts w:ascii="宋体" w:hAnsi="宋体" w:cs="宋体"/>
      <w:kern w:val="0"/>
      <w:sz w:val="24"/>
      <w:szCs w:val="24"/>
    </w:rPr>
  </w:style>
  <w:style w:type="character" w:customStyle="1" w:styleId="CharChar26">
    <w:name w:val="Char Char26"/>
    <w:basedOn w:val="a2"/>
    <w:qFormat/>
    <w:rPr>
      <w:rFonts w:ascii="Arial" w:eastAsia="黑体" w:hAnsi="Arial"/>
      <w:kern w:val="2"/>
      <w:sz w:val="24"/>
      <w:szCs w:val="24"/>
      <w:lang w:val="en-US" w:eastAsia="zh-CN" w:bidi="ar-SA"/>
    </w:rPr>
  </w:style>
  <w:style w:type="character" w:customStyle="1" w:styleId="CharChar32">
    <w:name w:val="Char Char32"/>
    <w:basedOn w:val="a2"/>
    <w:qFormat/>
    <w:rPr>
      <w:rFonts w:ascii="Arial" w:eastAsia="黑体" w:hAnsi="Arial"/>
      <w:b/>
      <w:bCs/>
      <w:kern w:val="2"/>
      <w:sz w:val="32"/>
      <w:szCs w:val="32"/>
      <w:lang w:val="en-US" w:eastAsia="zh-CN" w:bidi="ar-SA"/>
    </w:rPr>
  </w:style>
  <w:style w:type="character" w:customStyle="1" w:styleId="CharChar28">
    <w:name w:val="Char Char28"/>
    <w:basedOn w:val="a2"/>
    <w:qFormat/>
    <w:rPr>
      <w:rFonts w:ascii="Arial" w:eastAsia="黑体" w:hAnsi="Arial"/>
      <w:b/>
      <w:bCs/>
      <w:kern w:val="2"/>
      <w:sz w:val="24"/>
      <w:szCs w:val="24"/>
      <w:lang w:val="en-US" w:eastAsia="zh-CN" w:bidi="ar-SA"/>
    </w:rPr>
  </w:style>
  <w:style w:type="character" w:customStyle="1" w:styleId="CharChar25">
    <w:name w:val="Char Char25"/>
    <w:basedOn w:val="a2"/>
    <w:qFormat/>
    <w:rPr>
      <w:rFonts w:ascii="Arial" w:eastAsia="黑体" w:hAnsi="Arial"/>
      <w:kern w:val="2"/>
      <w:sz w:val="21"/>
      <w:szCs w:val="21"/>
      <w:lang w:val="en-US" w:eastAsia="zh-CN" w:bidi="ar-SA"/>
    </w:rPr>
  </w:style>
  <w:style w:type="character" w:customStyle="1" w:styleId="CharChar300">
    <w:name w:val="Char Char30"/>
    <w:basedOn w:val="a2"/>
    <w:qFormat/>
    <w:rPr>
      <w:rFonts w:ascii="Arial" w:eastAsia="黑体" w:hAnsi="Arial"/>
      <w:b/>
      <w:bCs/>
      <w:kern w:val="2"/>
      <w:sz w:val="28"/>
      <w:szCs w:val="28"/>
      <w:lang w:val="en-US" w:eastAsia="zh-CN" w:bidi="ar-SA"/>
    </w:rPr>
  </w:style>
  <w:style w:type="character" w:customStyle="1" w:styleId="CharChar22">
    <w:name w:val="Char Char22"/>
    <w:basedOn w:val="a2"/>
    <w:qFormat/>
    <w:rPr>
      <w:rFonts w:ascii="宋体" w:eastAsia="宋体" w:hAnsi="Courier New"/>
      <w:szCs w:val="24"/>
      <w:lang w:bidi="ar-SA"/>
    </w:rPr>
  </w:style>
  <w:style w:type="character" w:customStyle="1" w:styleId="CharChar24">
    <w:name w:val="Char Char24"/>
    <w:basedOn w:val="a2"/>
    <w:qFormat/>
    <w:rPr>
      <w:rFonts w:ascii="Arial" w:eastAsia="宋体" w:hAnsi="Arial"/>
      <w:b/>
      <w:bCs/>
      <w:sz w:val="32"/>
      <w:szCs w:val="32"/>
      <w:lang w:bidi="ar-SA"/>
    </w:rPr>
  </w:style>
  <w:style w:type="character" w:customStyle="1" w:styleId="CharChar31">
    <w:name w:val="Char Char31"/>
    <w:basedOn w:val="a2"/>
    <w:qFormat/>
    <w:rPr>
      <w:rFonts w:eastAsia="宋体"/>
      <w:b/>
      <w:bCs/>
      <w:kern w:val="2"/>
      <w:sz w:val="32"/>
      <w:szCs w:val="32"/>
      <w:lang w:val="en-US" w:eastAsia="zh-CN" w:bidi="ar-SA"/>
    </w:rPr>
  </w:style>
  <w:style w:type="character" w:customStyle="1" w:styleId="CharChar29">
    <w:name w:val="Char Char29"/>
    <w:basedOn w:val="a2"/>
    <w:qFormat/>
    <w:rPr>
      <w:rFonts w:eastAsia="宋体"/>
      <w:b/>
      <w:kern w:val="2"/>
      <w:sz w:val="24"/>
      <w:lang w:val="en-US" w:eastAsia="zh-CN" w:bidi="ar-SA"/>
    </w:rPr>
  </w:style>
  <w:style w:type="character" w:customStyle="1" w:styleId="CharChar27">
    <w:name w:val="Char Char27"/>
    <w:basedOn w:val="a2"/>
    <w:qFormat/>
    <w:rPr>
      <w:rFonts w:eastAsia="宋体"/>
      <w:b/>
      <w:bCs/>
      <w:kern w:val="2"/>
      <w:sz w:val="24"/>
      <w:szCs w:val="24"/>
      <w:lang w:val="en-US" w:eastAsia="zh-CN" w:bidi="ar-SA"/>
    </w:rPr>
  </w:style>
  <w:style w:type="character" w:customStyle="1" w:styleId="CharChar19">
    <w:name w:val="Char Char19"/>
    <w:basedOn w:val="a2"/>
    <w:qFormat/>
    <w:rPr>
      <w:rFonts w:eastAsia="宋体"/>
      <w:szCs w:val="24"/>
      <w:lang w:bidi="ar-SA"/>
    </w:rPr>
  </w:style>
  <w:style w:type="character" w:customStyle="1" w:styleId="CharChar23">
    <w:name w:val="Char Char23"/>
    <w:basedOn w:val="CharChar14"/>
    <w:qFormat/>
    <w:rPr>
      <w:rFonts w:eastAsia="宋体"/>
      <w:sz w:val="21"/>
      <w:szCs w:val="24"/>
    </w:rPr>
  </w:style>
  <w:style w:type="character" w:customStyle="1" w:styleId="CharChar200">
    <w:name w:val="Char Char20"/>
    <w:basedOn w:val="a2"/>
    <w:qFormat/>
    <w:rPr>
      <w:rFonts w:ascii="宋体" w:eastAsia="宋体" w:hAnsi="宋体"/>
      <w:sz w:val="24"/>
      <w:szCs w:val="24"/>
      <w:lang w:bidi="ar-SA"/>
    </w:rPr>
  </w:style>
  <w:style w:type="character" w:customStyle="1" w:styleId="CharChar33">
    <w:name w:val="Char Char33"/>
    <w:basedOn w:val="a2"/>
    <w:qFormat/>
    <w:rPr>
      <w:rFonts w:ascii="宋体" w:eastAsia="宋体" w:hAnsi="宋体" w:cs="宋体"/>
      <w:b/>
      <w:bCs/>
      <w:kern w:val="36"/>
      <w:sz w:val="36"/>
      <w:szCs w:val="36"/>
      <w:lang w:val="en-US" w:eastAsia="zh-CN" w:bidi="ar-SA"/>
    </w:rPr>
  </w:style>
  <w:style w:type="character" w:customStyle="1" w:styleId="Char25">
    <w:name w:val="页眉 Char2"/>
    <w:basedOn w:val="a2"/>
    <w:uiPriority w:val="99"/>
    <w:qFormat/>
    <w:rPr>
      <w:rFonts w:ascii="Times New Roman" w:eastAsia="宋体" w:hAnsi="Times New Roman" w:cs="Times New Roman"/>
      <w:sz w:val="18"/>
      <w:szCs w:val="18"/>
    </w:rPr>
  </w:style>
  <w:style w:type="paragraph" w:customStyle="1" w:styleId="CharCharChar2CharCharCharCharCharCharCharCharCharCharCharCharCharCharChar1">
    <w:name w:val="Char Char Char2 Char Char Char Char Char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2">
    <w:name w:val="Char Char Char2 Char Char Char Char Char Char Char Char Char Char Char Char Char Char Char2"/>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3">
    <w:name w:val="Char Char Char2 Char Char Char Char Char Char Char Char Char Char Char Char Char Char Char3"/>
    <w:basedOn w:val="a0"/>
    <w:qFormat/>
    <w:pPr>
      <w:spacing w:beforeLines="20" w:line="440" w:lineRule="atLeast"/>
      <w:ind w:firstLineChars="200" w:firstLine="200"/>
    </w:pPr>
    <w:rPr>
      <w:rFonts w:ascii="Times New Roman" w:hAnsi="Times New Roman"/>
      <w:sz w:val="24"/>
      <w:szCs w:val="24"/>
    </w:rPr>
  </w:style>
  <w:style w:type="paragraph" w:customStyle="1" w:styleId="CharCharCharChar10">
    <w:name w:val="Char Char Char Char1"/>
    <w:basedOn w:val="a0"/>
    <w:qFormat/>
    <w:rPr>
      <w:rFonts w:ascii="Times New Roman" w:hAnsi="Times New Roman"/>
      <w:sz w:val="24"/>
      <w:szCs w:val="24"/>
    </w:rPr>
  </w:style>
  <w:style w:type="paragraph" w:customStyle="1" w:styleId="2ffff5">
    <w:name w:val="正文缩进2"/>
    <w:basedOn w:val="a0"/>
    <w:qFormat/>
    <w:pPr>
      <w:ind w:firstLine="420"/>
    </w:pPr>
    <w:rPr>
      <w:rFonts w:ascii="Times New Roman" w:hAnsi="Times New Roman"/>
      <w:szCs w:val="20"/>
    </w:rPr>
  </w:style>
  <w:style w:type="character" w:customStyle="1" w:styleId="1Charf0">
    <w:name w:val="正文缩进1 Char"/>
    <w:basedOn w:val="a2"/>
    <w:qFormat/>
    <w:rPr>
      <w:rFonts w:eastAsia="宋体"/>
      <w:kern w:val="2"/>
      <w:sz w:val="24"/>
      <w:szCs w:val="24"/>
      <w:lang w:val="en-US" w:eastAsia="zh-CN" w:bidi="ar-SA"/>
    </w:rPr>
  </w:style>
  <w:style w:type="character" w:customStyle="1" w:styleId="EmailStyle1398">
    <w:name w:val="EmailStyle1398"/>
    <w:basedOn w:val="a2"/>
    <w:qFormat/>
    <w:rPr>
      <w:rFonts w:ascii="Arial" w:eastAsia="宋体" w:hAnsi="Arial" w:cs="Arial"/>
      <w:color w:val="auto"/>
      <w:sz w:val="20"/>
    </w:rPr>
  </w:style>
  <w:style w:type="character" w:customStyle="1" w:styleId="style161">
    <w:name w:val="style161"/>
    <w:basedOn w:val="a2"/>
    <w:qFormat/>
    <w:rPr>
      <w:color w:val="000000"/>
      <w:sz w:val="28"/>
      <w:szCs w:val="28"/>
    </w:rPr>
  </w:style>
  <w:style w:type="character" w:customStyle="1" w:styleId="CharCharf3">
    <w:name w:val="表 Char Char"/>
    <w:basedOn w:val="a2"/>
    <w:qFormat/>
    <w:rPr>
      <w:rFonts w:eastAsia="仿宋_GB2312"/>
      <w:spacing w:val="2"/>
      <w:kern w:val="2"/>
      <w:sz w:val="21"/>
      <w:lang w:val="en-US" w:eastAsia="zh-CN" w:bidi="ar-SA"/>
    </w:rPr>
  </w:style>
  <w:style w:type="character" w:customStyle="1" w:styleId="SectionChar">
    <w:name w:val="Section Char"/>
    <w:basedOn w:val="a2"/>
    <w:qFormat/>
    <w:rPr>
      <w:rFonts w:eastAsia="宋体" w:hAnsi="宋体"/>
      <w:b/>
      <w:color w:val="000000"/>
      <w:kern w:val="44"/>
      <w:sz w:val="24"/>
      <w:szCs w:val="24"/>
      <w:lang w:val="en-US" w:eastAsia="zh-CN" w:bidi="ar-SA"/>
    </w:rPr>
  </w:style>
  <w:style w:type="character" w:customStyle="1" w:styleId="002CharChar">
    <w:name w:val="标题002 Char Char"/>
    <w:basedOn w:val="a2"/>
    <w:qFormat/>
    <w:rPr>
      <w:rFonts w:eastAsia="宋体"/>
      <w:b/>
      <w:kern w:val="2"/>
      <w:sz w:val="28"/>
      <w:lang w:val="en-US" w:eastAsia="zh-CN" w:bidi="ar-SA"/>
    </w:rPr>
  </w:style>
  <w:style w:type="character" w:customStyle="1" w:styleId="CharCharf4">
    <w:name w:val="注释 Char Char"/>
    <w:basedOn w:val="a2"/>
    <w:qFormat/>
    <w:rPr>
      <w:rFonts w:eastAsia="宋体"/>
      <w:color w:val="000000"/>
      <w:sz w:val="18"/>
      <w:szCs w:val="18"/>
      <w:lang w:val="en-US" w:eastAsia="zh-CN" w:bidi="ar-SA"/>
    </w:rPr>
  </w:style>
  <w:style w:type="character" w:customStyle="1" w:styleId="1CharChar5">
    <w:name w:val="正文缩进1 Char Char"/>
    <w:basedOn w:val="a2"/>
    <w:qFormat/>
    <w:rPr>
      <w:rFonts w:eastAsia="宋体"/>
      <w:kern w:val="2"/>
      <w:sz w:val="24"/>
      <w:szCs w:val="24"/>
      <w:lang w:val="en-US" w:eastAsia="zh-CN" w:bidi="ar-SA"/>
    </w:rPr>
  </w:style>
  <w:style w:type="character" w:customStyle="1" w:styleId="CharCharf5">
    <w:name w:val="缩进 Char Char"/>
    <w:basedOn w:val="a2"/>
    <w:qFormat/>
    <w:rPr>
      <w:rFonts w:ascii="@宋体" w:eastAsia="宋体" w:hAnsi="Symbol"/>
      <w:sz w:val="24"/>
      <w:lang w:val="en-US" w:eastAsia="zh-CN" w:bidi="ar-SA"/>
    </w:rPr>
  </w:style>
  <w:style w:type="character" w:customStyle="1" w:styleId="Char32">
    <w:name w:val="报告正文 Char3"/>
    <w:qFormat/>
    <w:rPr>
      <w:sz w:val="24"/>
      <w:szCs w:val="21"/>
      <w:lang w:bidi="ar-SA"/>
    </w:rPr>
  </w:style>
  <w:style w:type="character" w:customStyle="1" w:styleId="2Char20">
    <w:name w:val="正文文本缩进 2 Char2"/>
    <w:basedOn w:val="a2"/>
    <w:qFormat/>
    <w:rPr>
      <w:rFonts w:ascii="Times New Roman" w:eastAsia="宋体" w:hAnsi="Times New Roman" w:cs="Times New Roman"/>
      <w:szCs w:val="24"/>
    </w:rPr>
  </w:style>
  <w:style w:type="character" w:customStyle="1" w:styleId="Char26">
    <w:name w:val="尾注文本 Char2"/>
    <w:basedOn w:val="a2"/>
    <w:qFormat/>
    <w:rPr>
      <w:rFonts w:ascii="Times New Roman" w:eastAsia="宋体" w:hAnsi="Times New Roman" w:cs="Times New Roman"/>
      <w:szCs w:val="24"/>
    </w:rPr>
  </w:style>
  <w:style w:type="paragraph" w:customStyle="1" w:styleId="reader-word-layerreader-word-s4-10">
    <w:name w:val="reader-word-layer reader-word-s4-10"/>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3">
    <w:name w:val="reader-word-layer reader-word-s4-3"/>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17">
    <w:name w:val="reader-word-layer reader-word-s4-17"/>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afffffffffffffffffffffffff5">
    <w:name w:val="封面工程项目名称"/>
    <w:basedOn w:val="a0"/>
    <w:qFormat/>
    <w:pPr>
      <w:spacing w:line="360" w:lineRule="auto"/>
      <w:jc w:val="center"/>
    </w:pPr>
    <w:rPr>
      <w:rFonts w:ascii="Times New Roman" w:eastAsia="楷体_GB2312" w:hAnsi="Times New Roman" w:cs="宋体"/>
      <w:b/>
      <w:bCs/>
      <w:spacing w:val="24"/>
      <w:sz w:val="52"/>
      <w:szCs w:val="20"/>
    </w:rPr>
  </w:style>
  <w:style w:type="paragraph" w:customStyle="1" w:styleId="reader-word-layerreader-word-s4-15">
    <w:name w:val="reader-word-layer reader-word-s4-15"/>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4">
    <w:name w:val="reader-word-layer reader-word-s4-4"/>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6">
    <w:name w:val="reader-word-layer reader-word-s4-6"/>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1">
    <w:name w:val="reader-word-layer reader-word-s4-1"/>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afffffffffffffffffffffffff6">
    <w:name w:val="环境影响报告书"/>
    <w:basedOn w:val="a0"/>
    <w:next w:val="a0"/>
    <w:qFormat/>
    <w:pPr>
      <w:jc w:val="center"/>
    </w:pPr>
    <w:rPr>
      <w:rFonts w:ascii="Times New Roman" w:eastAsia="黑体" w:hAnsi="Times New Roman" w:cs="宋体"/>
      <w:b/>
      <w:bCs/>
      <w:spacing w:val="30"/>
      <w:sz w:val="52"/>
      <w:szCs w:val="20"/>
    </w:rPr>
  </w:style>
  <w:style w:type="paragraph" w:customStyle="1" w:styleId="reader-word-layerreader-word-s4-9">
    <w:name w:val="reader-word-layer reader-word-s4-9"/>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reader-word-layerreader-word-s4-16">
    <w:name w:val="reader-word-layer reader-word-s4-16"/>
    <w:basedOn w:val="a0"/>
    <w:qFormat/>
    <w:pPr>
      <w:widowControl/>
      <w:spacing w:before="100" w:beforeAutospacing="1" w:after="100" w:afterAutospacing="1"/>
      <w:jc w:val="left"/>
    </w:pPr>
    <w:rPr>
      <w:rFonts w:ascii="宋体" w:hAnsi="Times New Roman" w:cs="宋体"/>
      <w:kern w:val="0"/>
      <w:sz w:val="24"/>
      <w:szCs w:val="24"/>
    </w:rPr>
  </w:style>
  <w:style w:type="paragraph" w:customStyle="1" w:styleId="116">
    <w:name w:val="列出段落11"/>
    <w:basedOn w:val="a0"/>
    <w:uiPriority w:val="99"/>
    <w:qFormat/>
    <w:pPr>
      <w:ind w:firstLineChars="200" w:firstLine="420"/>
    </w:pPr>
  </w:style>
  <w:style w:type="paragraph" w:customStyle="1" w:styleId="413">
    <w:name w:val="正文41"/>
    <w:basedOn w:val="a0"/>
    <w:qFormat/>
    <w:pPr>
      <w:widowControl/>
      <w:spacing w:before="60" w:line="460" w:lineRule="exact"/>
      <w:ind w:firstLineChars="200" w:firstLine="200"/>
    </w:pPr>
    <w:rPr>
      <w:rFonts w:ascii="Times New Roman" w:hAnsi="Times New Roman" w:cs="宋体"/>
      <w:kern w:val="0"/>
      <w:sz w:val="24"/>
      <w:szCs w:val="24"/>
    </w:rPr>
  </w:style>
  <w:style w:type="paragraph" w:customStyle="1" w:styleId="D0">
    <w:name w:val="四级D"/>
    <w:basedOn w:val="a0"/>
    <w:next w:val="a0"/>
    <w:qFormat/>
    <w:pPr>
      <w:tabs>
        <w:tab w:val="left" w:pos="2880"/>
      </w:tabs>
      <w:spacing w:line="600" w:lineRule="exact"/>
      <w:ind w:left="2880" w:hanging="720"/>
      <w:jc w:val="left"/>
      <w:outlineLvl w:val="3"/>
    </w:pPr>
    <w:rPr>
      <w:rFonts w:ascii="Times New Roman" w:hAnsi="Times New Roman"/>
      <w:kern w:val="0"/>
      <w:sz w:val="28"/>
      <w:szCs w:val="28"/>
    </w:rPr>
  </w:style>
  <w:style w:type="paragraph" w:customStyle="1" w:styleId="B0">
    <w:name w:val="二级B"/>
    <w:basedOn w:val="a0"/>
    <w:next w:val="a0"/>
    <w:qFormat/>
    <w:pPr>
      <w:tabs>
        <w:tab w:val="left" w:pos="1440"/>
      </w:tabs>
      <w:spacing w:line="600" w:lineRule="exact"/>
      <w:ind w:left="1440" w:hanging="720"/>
      <w:jc w:val="left"/>
      <w:outlineLvl w:val="1"/>
    </w:pPr>
    <w:rPr>
      <w:rFonts w:ascii="Times New Roman" w:hAnsi="Times New Roman"/>
      <w:b/>
      <w:kern w:val="0"/>
      <w:sz w:val="30"/>
      <w:szCs w:val="20"/>
    </w:rPr>
  </w:style>
  <w:style w:type="paragraph" w:customStyle="1" w:styleId="ParaCharCharChar1CharCharCharChar">
    <w:name w:val="默认段落字体 Para Char Char Char1 Char Char Char Char"/>
    <w:basedOn w:val="a0"/>
    <w:qFormat/>
    <w:rPr>
      <w:rFonts w:ascii="Times New Roman" w:hAnsi="Times New Roman"/>
      <w:szCs w:val="24"/>
    </w:rPr>
  </w:style>
  <w:style w:type="paragraph" w:customStyle="1" w:styleId="2p2Heading205">
    <w:name w:val="样式 标题 2p2_Heading 2 + 加粗 段前: 0.5 行"/>
    <w:basedOn w:val="2"/>
    <w:qFormat/>
    <w:pPr>
      <w:keepLines w:val="0"/>
      <w:numPr>
        <w:ilvl w:val="0"/>
        <w:numId w:val="0"/>
      </w:numPr>
      <w:suppressAutoHyphens/>
      <w:adjustRightInd w:val="0"/>
      <w:snapToGrid w:val="0"/>
      <w:spacing w:before="120" w:after="0" w:line="360" w:lineRule="auto"/>
    </w:pPr>
    <w:rPr>
      <w:rFonts w:ascii="Times New Roman" w:eastAsia="宋体" w:hAnsi="Times New Roman" w:cs="宋体"/>
      <w:b w:val="0"/>
      <w:color w:val="000000"/>
      <w:kern w:val="44"/>
      <w:sz w:val="24"/>
      <w:szCs w:val="24"/>
    </w:rPr>
  </w:style>
  <w:style w:type="paragraph" w:customStyle="1" w:styleId="afffffffffffffffffffffffff7">
    <w:name w:val="样式 表 + 五号"/>
    <w:basedOn w:val="a1"/>
    <w:qFormat/>
    <w:pPr>
      <w:pBdr>
        <w:top w:val="single" w:sz="4" w:space="1" w:color="auto"/>
        <w:left w:val="single" w:sz="4" w:space="4" w:color="auto"/>
        <w:bottom w:val="single" w:sz="4" w:space="1" w:color="auto"/>
        <w:right w:val="single" w:sz="4" w:space="4" w:color="auto"/>
      </w:pBdr>
      <w:snapToGrid w:val="0"/>
      <w:ind w:firstLineChars="0" w:firstLine="0"/>
      <w:jc w:val="left"/>
    </w:pPr>
    <w:rPr>
      <w:rFonts w:ascii="宋体" w:hAnsi="宋体"/>
      <w:spacing w:val="2"/>
      <w:sz w:val="21"/>
      <w:szCs w:val="24"/>
    </w:rPr>
  </w:style>
  <w:style w:type="paragraph" w:customStyle="1" w:styleId="3MHZ">
    <w:name w:val="标题3_MHZ"/>
    <w:basedOn w:val="a0"/>
    <w:next w:val="a0"/>
    <w:qFormat/>
    <w:pPr>
      <w:snapToGrid w:val="0"/>
    </w:pPr>
    <w:rPr>
      <w:rFonts w:ascii="Times New Roman" w:eastAsia="楷体_GB2312" w:hAnsi="Times New Roman"/>
      <w:b/>
      <w:sz w:val="28"/>
      <w:szCs w:val="24"/>
    </w:rPr>
  </w:style>
  <w:style w:type="paragraph" w:customStyle="1" w:styleId="117">
    <w:name w:val="日期11"/>
    <w:basedOn w:val="a0"/>
    <w:next w:val="a0"/>
    <w:qFormat/>
    <w:pPr>
      <w:widowControl/>
      <w:suppressAutoHyphens/>
      <w:spacing w:line="288" w:lineRule="auto"/>
      <w:ind w:firstLine="482"/>
    </w:pPr>
    <w:rPr>
      <w:rFonts w:ascii="Times New Roman" w:hAnsi="Times New Roman"/>
      <w:kern w:val="1"/>
      <w:sz w:val="24"/>
      <w:szCs w:val="20"/>
      <w:lang w:eastAsia="ar-SA"/>
    </w:rPr>
  </w:style>
  <w:style w:type="paragraph" w:customStyle="1" w:styleId="305135">
    <w:name w:val="样式 标题 3 + 黑色 段前: 0.5 行 行距: 多倍行距 1.35 字行"/>
    <w:basedOn w:val="3"/>
    <w:qFormat/>
    <w:pPr>
      <w:keepLines w:val="0"/>
      <w:numPr>
        <w:ilvl w:val="0"/>
        <w:numId w:val="0"/>
      </w:numPr>
      <w:suppressAutoHyphens/>
      <w:adjustRightInd w:val="0"/>
      <w:snapToGrid w:val="0"/>
      <w:spacing w:beforeLines="50" w:after="0" w:line="324" w:lineRule="auto"/>
      <w:jc w:val="left"/>
    </w:pPr>
    <w:rPr>
      <w:rFonts w:ascii="仿宋_GB2312" w:eastAsia="仿宋_GB2312" w:hAnsi="Times New Roman" w:cs="宋体"/>
      <w:bCs w:val="0"/>
      <w:snapToGrid w:val="0"/>
      <w:color w:val="000000"/>
      <w:kern w:val="24"/>
      <w:sz w:val="28"/>
      <w:szCs w:val="28"/>
    </w:rPr>
  </w:style>
  <w:style w:type="paragraph" w:customStyle="1" w:styleId="Char60">
    <w:name w:val="Char6"/>
    <w:basedOn w:val="a0"/>
    <w:qFormat/>
    <w:pPr>
      <w:adjustRightInd w:val="0"/>
      <w:snapToGrid w:val="0"/>
      <w:spacing w:line="360" w:lineRule="auto"/>
    </w:pPr>
    <w:rPr>
      <w:rFonts w:ascii="宋体" w:hAnsi="宋体" w:cs="宋体"/>
      <w:sz w:val="24"/>
      <w:szCs w:val="24"/>
    </w:rPr>
  </w:style>
  <w:style w:type="paragraph" w:customStyle="1" w:styleId="Afffffffffffffffffffffffff8">
    <w:name w:val="一级A"/>
    <w:basedOn w:val="a0"/>
    <w:next w:val="a0"/>
    <w:qFormat/>
    <w:pPr>
      <w:tabs>
        <w:tab w:val="left" w:pos="720"/>
      </w:tabs>
      <w:spacing w:beforeLines="100" w:afterLines="100" w:line="600" w:lineRule="exact"/>
      <w:ind w:left="720" w:hanging="720"/>
      <w:jc w:val="center"/>
      <w:outlineLvl w:val="0"/>
    </w:pPr>
    <w:rPr>
      <w:rFonts w:ascii="Times New Roman" w:eastAsia="黑体" w:hAnsi="Times New Roman"/>
      <w:b/>
      <w:kern w:val="0"/>
      <w:sz w:val="32"/>
      <w:szCs w:val="20"/>
    </w:rPr>
  </w:style>
  <w:style w:type="paragraph" w:customStyle="1" w:styleId="C2">
    <w:name w:val="三级C"/>
    <w:basedOn w:val="a0"/>
    <w:next w:val="a0"/>
    <w:qFormat/>
    <w:pPr>
      <w:tabs>
        <w:tab w:val="left" w:pos="2160"/>
      </w:tabs>
      <w:spacing w:line="600" w:lineRule="exact"/>
      <w:ind w:left="2160" w:hanging="720"/>
      <w:jc w:val="left"/>
      <w:outlineLvl w:val="2"/>
    </w:pPr>
    <w:rPr>
      <w:rFonts w:ascii="Times New Roman" w:hAnsi="Times New Roman"/>
      <w:b/>
      <w:kern w:val="0"/>
      <w:sz w:val="28"/>
      <w:szCs w:val="20"/>
    </w:rPr>
  </w:style>
  <w:style w:type="paragraph" w:customStyle="1" w:styleId="2p2Heading2051">
    <w:name w:val="样式 标题 2p2_Heading 2 + 加粗 段前: 0.5 行1"/>
    <w:basedOn w:val="2"/>
    <w:qFormat/>
    <w:pPr>
      <w:keepLines w:val="0"/>
      <w:numPr>
        <w:ilvl w:val="0"/>
        <w:numId w:val="0"/>
      </w:numPr>
      <w:suppressAutoHyphens/>
      <w:adjustRightInd w:val="0"/>
      <w:snapToGrid w:val="0"/>
      <w:spacing w:before="156" w:after="0" w:line="360" w:lineRule="auto"/>
    </w:pPr>
    <w:rPr>
      <w:rFonts w:ascii="Times New Roman" w:eastAsia="宋体" w:hAnsi="Times New Roman" w:cs="宋体"/>
      <w:color w:val="000000"/>
      <w:kern w:val="44"/>
      <w:sz w:val="24"/>
      <w:szCs w:val="24"/>
    </w:rPr>
  </w:style>
  <w:style w:type="paragraph" w:customStyle="1" w:styleId="CharCharChar1CharCharCharCharCharCharCharCharCharChar">
    <w:name w:val="Char Char Char1 Char Char Char Char Char Char Char Char Char Char"/>
    <w:basedOn w:val="a0"/>
    <w:qFormat/>
    <w:rPr>
      <w:rFonts w:ascii="Times New Roman" w:hAnsi="Times New Roman"/>
      <w:szCs w:val="24"/>
    </w:rPr>
  </w:style>
  <w:style w:type="paragraph" w:customStyle="1" w:styleId="4MHZ">
    <w:name w:val="标题4_MHZ"/>
    <w:basedOn w:val="a0"/>
    <w:next w:val="a0"/>
    <w:qFormat/>
    <w:pPr>
      <w:snapToGrid w:val="0"/>
      <w:spacing w:beforeLines="50" w:afterLines="50"/>
    </w:pPr>
    <w:rPr>
      <w:rFonts w:ascii="Times New Roman" w:eastAsia="楷体_GB2312" w:hAnsi="Times New Roman"/>
      <w:b/>
      <w:sz w:val="24"/>
      <w:szCs w:val="24"/>
    </w:rPr>
  </w:style>
  <w:style w:type="paragraph" w:customStyle="1" w:styleId="afffffffffffffffffffffffff9">
    <w:name w:val="表格格式"/>
    <w:basedOn w:val="a0"/>
    <w:qFormat/>
    <w:rPr>
      <w:rFonts w:ascii="Times New Roman" w:hAnsi="Times New Roman"/>
      <w:spacing w:val="2"/>
      <w:szCs w:val="21"/>
    </w:rPr>
  </w:style>
  <w:style w:type="paragraph" w:customStyle="1" w:styleId="1fffffe">
    <w:name w:val="正式表格1"/>
    <w:basedOn w:val="a0"/>
    <w:qFormat/>
    <w:rPr>
      <w:rFonts w:ascii="Times New Roman" w:hAnsi="Times New Roman"/>
      <w:spacing w:val="2"/>
      <w:szCs w:val="24"/>
    </w:rPr>
  </w:style>
  <w:style w:type="paragraph" w:customStyle="1" w:styleId="GB231225">
    <w:name w:val="样式 (中文) 楷体_GB2312 四号 行距: 固定值 25 磅"/>
    <w:basedOn w:val="a0"/>
    <w:qFormat/>
    <w:pPr>
      <w:spacing w:line="500" w:lineRule="exact"/>
      <w:ind w:firstLineChars="200" w:firstLine="560"/>
    </w:pPr>
    <w:rPr>
      <w:rFonts w:ascii="Times New Roman" w:hAnsi="Times New Roman"/>
      <w:kern w:val="0"/>
      <w:sz w:val="28"/>
      <w:szCs w:val="20"/>
    </w:rPr>
  </w:style>
  <w:style w:type="paragraph" w:customStyle="1" w:styleId="2p2Heading21">
    <w:name w:val="样式 标题 2p2_Heading 2 + 加粗1"/>
    <w:basedOn w:val="2"/>
    <w:qFormat/>
    <w:pPr>
      <w:keepLines w:val="0"/>
      <w:numPr>
        <w:ilvl w:val="0"/>
        <w:numId w:val="0"/>
      </w:numPr>
      <w:suppressAutoHyphens/>
      <w:adjustRightInd w:val="0"/>
      <w:snapToGrid w:val="0"/>
      <w:spacing w:beforeLines="50" w:after="0" w:line="360" w:lineRule="auto"/>
    </w:pPr>
    <w:rPr>
      <w:rFonts w:ascii="宋体" w:eastAsia="宋体" w:hAnsi="Times New Roman" w:cs="Times New Roman"/>
      <w:b w:val="0"/>
      <w:snapToGrid w:val="0"/>
      <w:color w:val="000000"/>
      <w:kern w:val="0"/>
      <w:sz w:val="24"/>
      <w:szCs w:val="24"/>
    </w:rPr>
  </w:style>
  <w:style w:type="character" w:customStyle="1" w:styleId="EmailStyle23801">
    <w:name w:val="EmailStyle23801"/>
    <w:basedOn w:val="a2"/>
    <w:qFormat/>
    <w:rPr>
      <w:rFonts w:ascii="Arial" w:eastAsia="宋体" w:hAnsi="Arial" w:cs="Arial"/>
      <w:color w:val="auto"/>
      <w:sz w:val="20"/>
    </w:rPr>
  </w:style>
  <w:style w:type="paragraph" w:customStyle="1" w:styleId="67">
    <w:name w:val="正文6"/>
    <w:qFormat/>
    <w:pPr>
      <w:widowControl w:val="0"/>
      <w:adjustRightInd w:val="0"/>
      <w:spacing w:line="360" w:lineRule="atLeast"/>
      <w:textAlignment w:val="baseline"/>
    </w:pPr>
    <w:rPr>
      <w:rFonts w:ascii="宋体" w:eastAsia="宋体" w:hAnsi="Times New Roman" w:cs="Times New Roman"/>
      <w:sz w:val="24"/>
    </w:rPr>
  </w:style>
  <w:style w:type="paragraph" w:customStyle="1" w:styleId="231">
    <w:name w:val="正文文本缩进 23"/>
    <w:basedOn w:val="a0"/>
    <w:qFormat/>
    <w:pPr>
      <w:adjustRightInd w:val="0"/>
      <w:spacing w:line="312" w:lineRule="auto"/>
      <w:ind w:firstLine="570"/>
      <w:textAlignment w:val="baseline"/>
    </w:pPr>
    <w:rPr>
      <w:rFonts w:ascii="Times New Roman" w:hAnsi="Times New Roman"/>
      <w:sz w:val="28"/>
      <w:szCs w:val="20"/>
    </w:rPr>
  </w:style>
  <w:style w:type="paragraph" w:customStyle="1" w:styleId="3ff6">
    <w:name w:val="纯文本3"/>
    <w:basedOn w:val="a0"/>
    <w:qFormat/>
    <w:pPr>
      <w:adjustRightInd w:val="0"/>
      <w:textAlignment w:val="baseline"/>
    </w:pPr>
    <w:rPr>
      <w:rFonts w:ascii="宋体" w:hAnsi="Courier New"/>
      <w:szCs w:val="20"/>
    </w:rPr>
  </w:style>
  <w:style w:type="paragraph" w:customStyle="1" w:styleId="4f5">
    <w:name w:val="正文首行缩进4"/>
    <w:basedOn w:val="a0"/>
    <w:qFormat/>
    <w:pPr>
      <w:adjustRightInd w:val="0"/>
      <w:spacing w:line="360" w:lineRule="auto"/>
      <w:ind w:firstLine="567"/>
      <w:textAlignment w:val="baseline"/>
    </w:pPr>
    <w:rPr>
      <w:rFonts w:ascii="宋体" w:hAnsi="Times New Roman"/>
      <w:kern w:val="0"/>
      <w:sz w:val="28"/>
      <w:szCs w:val="20"/>
    </w:rPr>
  </w:style>
  <w:style w:type="paragraph" w:customStyle="1" w:styleId="232">
    <w:name w:val="正文文本 23"/>
    <w:basedOn w:val="a0"/>
    <w:qFormat/>
    <w:pPr>
      <w:adjustRightInd w:val="0"/>
      <w:spacing w:after="120" w:line="360" w:lineRule="auto"/>
      <w:jc w:val="left"/>
      <w:textAlignment w:val="baseline"/>
    </w:pPr>
    <w:rPr>
      <w:rFonts w:ascii="宋体" w:hAnsi="宋体"/>
      <w:kern w:val="0"/>
      <w:sz w:val="24"/>
      <w:szCs w:val="20"/>
    </w:rPr>
  </w:style>
  <w:style w:type="paragraph" w:customStyle="1" w:styleId="3ff7">
    <w:name w:val="日期3"/>
    <w:basedOn w:val="a0"/>
    <w:next w:val="a0"/>
    <w:qFormat/>
    <w:pPr>
      <w:adjustRightInd w:val="0"/>
      <w:textAlignment w:val="baseline"/>
    </w:pPr>
    <w:rPr>
      <w:rFonts w:ascii="Times New Roman" w:hAnsi="Times New Roman"/>
      <w:szCs w:val="20"/>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szCs w:val="24"/>
    </w:rPr>
  </w:style>
  <w:style w:type="character" w:customStyle="1" w:styleId="1ffffff">
    <w:name w:val="默认段落字体1"/>
    <w:qFormat/>
    <w:rPr>
      <w:rFonts w:ascii="宋体" w:eastAsia="宋体" w:hAnsi="Courier New"/>
      <w:kern w:val="2"/>
      <w:sz w:val="21"/>
      <w:szCs w:val="24"/>
      <w:lang w:val="en-US" w:eastAsia="zh-CN" w:bidi="ar-SA"/>
    </w:rPr>
  </w:style>
  <w:style w:type="character" w:customStyle="1" w:styleId="-02Char">
    <w:name w:val="表格标题-02 Char"/>
    <w:basedOn w:val="a2"/>
    <w:link w:val="-02"/>
    <w:qFormat/>
    <w:rPr>
      <w:rFonts w:eastAsia="宋体"/>
      <w:snapToGrid w:val="0"/>
      <w:sz w:val="24"/>
      <w:szCs w:val="24"/>
    </w:rPr>
  </w:style>
  <w:style w:type="paragraph" w:customStyle="1" w:styleId="-02">
    <w:name w:val="表格标题-02"/>
    <w:basedOn w:val="a0"/>
    <w:link w:val="-02Char"/>
    <w:qFormat/>
    <w:pPr>
      <w:spacing w:beforeLines="30" w:line="460" w:lineRule="exact"/>
      <w:jc w:val="center"/>
    </w:pPr>
    <w:rPr>
      <w:rFonts w:asciiTheme="minorHAnsi" w:hAnsiTheme="minorHAnsi" w:cstheme="minorBidi"/>
      <w:snapToGrid w:val="0"/>
      <w:sz w:val="24"/>
      <w:szCs w:val="24"/>
    </w:rPr>
  </w:style>
  <w:style w:type="character" w:customStyle="1" w:styleId="CharCharCharCharCharCharChar3">
    <w:name w:val="首行缩进 Char Char Char Char Char Char Char"/>
    <w:qFormat/>
    <w:rPr>
      <w:rFonts w:eastAsia="宋体"/>
      <w:kern w:val="2"/>
      <w:sz w:val="24"/>
      <w:szCs w:val="24"/>
      <w:lang w:val="en-US" w:eastAsia="zh-CN"/>
    </w:rPr>
  </w:style>
  <w:style w:type="paragraph" w:customStyle="1" w:styleId="-3">
    <w:name w:val="表格正文-新"/>
    <w:basedOn w:val="a0"/>
    <w:qFormat/>
    <w:pPr>
      <w:spacing w:line="360" w:lineRule="exact"/>
      <w:jc w:val="center"/>
    </w:pPr>
    <w:rPr>
      <w:rFonts w:ascii="Times New Roman" w:hAnsi="Times New Roman"/>
      <w:snapToGrid w:val="0"/>
      <w:kern w:val="0"/>
      <w:szCs w:val="21"/>
    </w:rPr>
  </w:style>
  <w:style w:type="paragraph" w:customStyle="1" w:styleId="-20">
    <w:name w:val="二级标题-2"/>
    <w:basedOn w:val="a0"/>
    <w:qFormat/>
    <w:pPr>
      <w:spacing w:beforeLines="30" w:line="460" w:lineRule="exact"/>
      <w:outlineLvl w:val="1"/>
    </w:pPr>
    <w:rPr>
      <w:rFonts w:ascii="Times New Roman" w:hAnsi="Times New Roman"/>
      <w:b/>
      <w:snapToGrid w:val="0"/>
      <w:kern w:val="0"/>
      <w:sz w:val="28"/>
      <w:szCs w:val="28"/>
    </w:rPr>
  </w:style>
  <w:style w:type="paragraph" w:customStyle="1" w:styleId="-21">
    <w:name w:val="三级标题-2"/>
    <w:basedOn w:val="a0"/>
    <w:qFormat/>
    <w:pPr>
      <w:spacing w:beforeLines="150" w:line="460" w:lineRule="exact"/>
      <w:outlineLvl w:val="2"/>
    </w:pPr>
    <w:rPr>
      <w:rFonts w:ascii="Times New Roman" w:hAnsi="Times New Roman"/>
      <w:b/>
      <w:snapToGrid w:val="0"/>
      <w:kern w:val="0"/>
      <w:sz w:val="24"/>
      <w:szCs w:val="24"/>
    </w:rPr>
  </w:style>
  <w:style w:type="paragraph" w:customStyle="1" w:styleId="2ffff6">
    <w:name w:val="一级标题2"/>
    <w:basedOn w:val="a0"/>
    <w:qFormat/>
    <w:pPr>
      <w:spacing w:before="60" w:line="460" w:lineRule="exact"/>
      <w:outlineLvl w:val="0"/>
    </w:pPr>
    <w:rPr>
      <w:rFonts w:ascii="Times New Roman" w:hAnsi="Times New Roman" w:cs="宋体"/>
      <w:b/>
      <w:bCs/>
      <w:snapToGrid w:val="0"/>
      <w:kern w:val="0"/>
      <w:sz w:val="32"/>
      <w:szCs w:val="20"/>
    </w:rPr>
  </w:style>
  <w:style w:type="paragraph" w:customStyle="1" w:styleId="-22">
    <w:name w:val="注释-2"/>
    <w:basedOn w:val="a0"/>
    <w:qFormat/>
    <w:pPr>
      <w:spacing w:line="360" w:lineRule="exact"/>
    </w:pPr>
    <w:rPr>
      <w:rFonts w:ascii="Times New Roman" w:hAnsi="Times New Roman"/>
      <w:snapToGrid w:val="0"/>
      <w:kern w:val="0"/>
      <w:szCs w:val="21"/>
    </w:rPr>
  </w:style>
  <w:style w:type="paragraph" w:customStyle="1" w:styleId="241">
    <w:name w:val="正文文本 24"/>
    <w:basedOn w:val="a0"/>
    <w:qFormat/>
    <w:pPr>
      <w:adjustRightInd w:val="0"/>
      <w:spacing w:after="120"/>
      <w:ind w:left="420"/>
      <w:textAlignment w:val="baseline"/>
    </w:pPr>
    <w:rPr>
      <w:rFonts w:ascii="宋体" w:hAnsi="宋体" w:hint="eastAsia"/>
      <w:sz w:val="24"/>
      <w:szCs w:val="20"/>
    </w:rPr>
  </w:style>
  <w:style w:type="character" w:customStyle="1" w:styleId="3ff8">
    <w:name w:val="超链接3"/>
    <w:basedOn w:val="a2"/>
    <w:qFormat/>
    <w:rPr>
      <w:color w:val="0000FF"/>
      <w:u w:val="single"/>
    </w:rPr>
  </w:style>
  <w:style w:type="paragraph" w:customStyle="1" w:styleId="3ff9">
    <w:name w:val="普通(网站)3"/>
    <w:basedOn w:val="a0"/>
    <w:qFormat/>
    <w:pPr>
      <w:adjustRightInd w:val="0"/>
      <w:textAlignment w:val="baseline"/>
    </w:pPr>
    <w:rPr>
      <w:rFonts w:ascii="Times New Roman" w:hAnsi="Times New Roman"/>
      <w:sz w:val="24"/>
      <w:szCs w:val="20"/>
    </w:rPr>
  </w:style>
  <w:style w:type="paragraph" w:customStyle="1" w:styleId="3ffa">
    <w:name w:val="宏文本3"/>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242">
    <w:name w:val="正文文本缩进 24"/>
    <w:basedOn w:val="a0"/>
    <w:qFormat/>
    <w:pPr>
      <w:adjustRightInd w:val="0"/>
      <w:spacing w:after="120" w:line="480" w:lineRule="auto"/>
      <w:ind w:left="420"/>
      <w:textAlignment w:val="baseline"/>
    </w:pPr>
    <w:rPr>
      <w:rFonts w:ascii="宋体" w:hAnsi="宋体" w:hint="eastAsia"/>
      <w:sz w:val="24"/>
      <w:szCs w:val="20"/>
    </w:rPr>
  </w:style>
  <w:style w:type="paragraph" w:customStyle="1" w:styleId="351">
    <w:name w:val="标题 35"/>
    <w:basedOn w:val="a0"/>
    <w:next w:val="a0"/>
    <w:qFormat/>
    <w:pPr>
      <w:keepNext/>
      <w:keepLines/>
      <w:adjustRightInd w:val="0"/>
      <w:spacing w:before="120" w:after="120" w:line="500" w:lineRule="exact"/>
      <w:textAlignment w:val="baseline"/>
    </w:pPr>
    <w:rPr>
      <w:rFonts w:ascii="宋体" w:eastAsia="黑体" w:hAnsi="宋体" w:hint="eastAsia"/>
      <w:sz w:val="30"/>
      <w:szCs w:val="20"/>
    </w:rPr>
  </w:style>
  <w:style w:type="paragraph" w:customStyle="1" w:styleId="4f6">
    <w:name w:val="纯文本4"/>
    <w:basedOn w:val="a0"/>
    <w:qFormat/>
    <w:pPr>
      <w:autoSpaceDE w:val="0"/>
      <w:autoSpaceDN w:val="0"/>
      <w:adjustRightInd w:val="0"/>
      <w:spacing w:line="440" w:lineRule="atLeast"/>
      <w:ind w:firstLine="425"/>
      <w:textAlignment w:val="baseline"/>
    </w:pPr>
    <w:rPr>
      <w:rFonts w:ascii="宋体" w:hAnsi="Tms Rmn"/>
      <w:kern w:val="0"/>
      <w:sz w:val="28"/>
      <w:szCs w:val="20"/>
    </w:rPr>
  </w:style>
  <w:style w:type="paragraph" w:customStyle="1" w:styleId="3ffb">
    <w:name w:val="列出段落3"/>
    <w:basedOn w:val="a0"/>
    <w:qFormat/>
    <w:pPr>
      <w:ind w:firstLineChars="200" w:firstLine="420"/>
    </w:pPr>
  </w:style>
  <w:style w:type="paragraph" w:customStyle="1" w:styleId="3ffc">
    <w:name w:val="正文缩进3"/>
    <w:basedOn w:val="a0"/>
    <w:qFormat/>
    <w:pPr>
      <w:ind w:firstLine="420"/>
    </w:pPr>
    <w:rPr>
      <w:rFonts w:ascii="Times New Roman" w:hAnsi="Times New Roman"/>
      <w:szCs w:val="20"/>
    </w:rPr>
  </w:style>
  <w:style w:type="character" w:customStyle="1" w:styleId="Batang">
    <w:name w:val="正文文本 + Batang"/>
    <w:basedOn w:val="a2"/>
    <w:qFormat/>
    <w:rPr>
      <w:rFonts w:ascii="Batang" w:eastAsia="Batang" w:cs="Batang"/>
      <w:spacing w:val="0"/>
      <w:sz w:val="24"/>
      <w:lang w:val="en-US" w:eastAsia="en-US" w:bidi="ar-SA"/>
    </w:rPr>
  </w:style>
  <w:style w:type="character" w:customStyle="1" w:styleId="4Char2">
    <w:name w:val="标题4 非连续 Char"/>
    <w:basedOn w:val="a2"/>
    <w:link w:val="4f7"/>
    <w:qFormat/>
    <w:rPr>
      <w:rFonts w:ascii="Arial" w:hAnsi="Arial"/>
      <w:bCs/>
      <w:snapToGrid w:val="0"/>
      <w:sz w:val="24"/>
      <w:szCs w:val="28"/>
    </w:rPr>
  </w:style>
  <w:style w:type="paragraph" w:customStyle="1" w:styleId="4f7">
    <w:name w:val="标题4 非连续"/>
    <w:basedOn w:val="a0"/>
    <w:link w:val="4Char2"/>
    <w:qFormat/>
    <w:pPr>
      <w:keepNext/>
      <w:keepLines/>
      <w:spacing w:beforeLines="50" w:line="440" w:lineRule="exact"/>
      <w:jc w:val="left"/>
      <w:outlineLvl w:val="3"/>
    </w:pPr>
    <w:rPr>
      <w:rFonts w:ascii="Arial" w:eastAsiaTheme="minorEastAsia" w:hAnsi="Arial" w:cstheme="minorBidi"/>
      <w:bCs/>
      <w:snapToGrid w:val="0"/>
      <w:sz w:val="24"/>
      <w:szCs w:val="28"/>
    </w:rPr>
  </w:style>
  <w:style w:type="character" w:customStyle="1" w:styleId="shorttext1">
    <w:name w:val="short_text1"/>
    <w:basedOn w:val="a2"/>
    <w:qFormat/>
    <w:rPr>
      <w:sz w:val="29"/>
      <w:szCs w:val="29"/>
    </w:rPr>
  </w:style>
  <w:style w:type="character" w:customStyle="1" w:styleId="font01">
    <w:name w:val="font01"/>
    <w:qFormat/>
    <w:rPr>
      <w:rFonts w:ascii="宋体" w:eastAsia="宋体" w:hAnsi="宋体" w:cs="宋体" w:hint="eastAsia"/>
      <w:color w:val="000000"/>
      <w:sz w:val="24"/>
      <w:szCs w:val="24"/>
    </w:rPr>
  </w:style>
  <w:style w:type="character" w:customStyle="1" w:styleId="HTML13">
    <w:name w:val="HTML 缩写1"/>
    <w:basedOn w:val="a2"/>
    <w:qFormat/>
    <w:rPr>
      <w:rFonts w:hint="default"/>
    </w:rPr>
  </w:style>
  <w:style w:type="character" w:customStyle="1" w:styleId="message">
    <w:name w:val="message"/>
    <w:basedOn w:val="a2"/>
    <w:qFormat/>
  </w:style>
  <w:style w:type="character" w:customStyle="1" w:styleId="HTML14">
    <w:name w:val="HTML 定义1"/>
    <w:basedOn w:val="a2"/>
    <w:qFormat/>
    <w:rPr>
      <w:rFonts w:hint="default"/>
      <w:i/>
    </w:rPr>
  </w:style>
  <w:style w:type="character" w:customStyle="1" w:styleId="HTML15">
    <w:name w:val="HTML 代码1"/>
    <w:basedOn w:val="a2"/>
    <w:qFormat/>
    <w:rPr>
      <w:rFonts w:ascii="Courier New" w:hint="default"/>
    </w:rPr>
  </w:style>
  <w:style w:type="character" w:customStyle="1" w:styleId="HTML16">
    <w:name w:val="HTML 打字机1"/>
    <w:basedOn w:val="a2"/>
    <w:qFormat/>
    <w:rPr>
      <w:rFonts w:ascii="Courier New" w:hint="default"/>
    </w:rPr>
  </w:style>
  <w:style w:type="character" w:customStyle="1" w:styleId="keyword1">
    <w:name w:val="keyword1"/>
    <w:qFormat/>
    <w:rPr>
      <w:color w:val="FF0000"/>
    </w:rPr>
  </w:style>
  <w:style w:type="character" w:customStyle="1" w:styleId="CharCharCharCharCharCharCharCharCharCCharCharCharCharCharCharCharCharCharCharCharCharCharCharCharCharCharCharChar">
    <w:name w:val="Char Char Char Char Char Char Char Char Char C Char Char Char Char Char Char Char Char Char Char Char Char Char Char Char Char Char Char Char"/>
    <w:basedOn w:val="CharCharf6"/>
    <w:link w:val="21c"/>
    <w:qFormat/>
    <w:rPr>
      <w:sz w:val="24"/>
    </w:rPr>
  </w:style>
  <w:style w:type="character" w:customStyle="1" w:styleId="CharCharf6">
    <w:name w:val="特点标题 Char Char"/>
    <w:basedOn w:val="a2"/>
    <w:link w:val="2ffff7"/>
    <w:qFormat/>
    <w:rPr>
      <w:sz w:val="24"/>
    </w:rPr>
  </w:style>
  <w:style w:type="paragraph" w:customStyle="1" w:styleId="2ffff7">
    <w:name w:val="正文文本缩进2"/>
    <w:basedOn w:val="a0"/>
    <w:link w:val="CharCharf6"/>
    <w:qFormat/>
    <w:pPr>
      <w:spacing w:before="60" w:after="120" w:line="460" w:lineRule="exact"/>
      <w:ind w:leftChars="200" w:left="420"/>
    </w:pPr>
    <w:rPr>
      <w:rFonts w:asciiTheme="minorHAnsi" w:eastAsiaTheme="minorEastAsia" w:hAnsiTheme="minorHAnsi" w:cstheme="minorBidi"/>
      <w:sz w:val="24"/>
    </w:rPr>
  </w:style>
  <w:style w:type="paragraph" w:customStyle="1" w:styleId="21c">
    <w:name w:val="正文首行缩进 21"/>
    <w:basedOn w:val="2ffff7"/>
    <w:link w:val="CharCharCharCharCharCharCharCharCharCCharCharCharCharCharCharCharCharCharCharCharCharCharCharCharCharCharCharChar"/>
    <w:qFormat/>
    <w:pPr>
      <w:spacing w:before="0" w:line="240" w:lineRule="auto"/>
      <w:ind w:firstLineChars="200" w:firstLine="420"/>
    </w:pPr>
  </w:style>
  <w:style w:type="character" w:customStyle="1" w:styleId="Charffff8">
    <w:name w:val="正文 缩进 Char"/>
    <w:link w:val="afffffffffffffffffffffffffa"/>
    <w:qFormat/>
    <w:rPr>
      <w:rFonts w:eastAsia="仿宋_GB2312" w:cs="宋体"/>
      <w:sz w:val="24"/>
    </w:rPr>
  </w:style>
  <w:style w:type="paragraph" w:customStyle="1" w:styleId="afffffffffffffffffffffffffa">
    <w:name w:val="正文 缩进"/>
    <w:basedOn w:val="a0"/>
    <w:link w:val="Charffff8"/>
    <w:qFormat/>
    <w:pPr>
      <w:spacing w:line="440" w:lineRule="exact"/>
      <w:ind w:firstLineChars="200" w:firstLine="480"/>
    </w:pPr>
    <w:rPr>
      <w:rFonts w:asciiTheme="minorHAnsi" w:eastAsia="仿宋_GB2312" w:hAnsiTheme="minorHAnsi" w:cs="宋体"/>
      <w:sz w:val="24"/>
    </w:rPr>
  </w:style>
  <w:style w:type="character" w:customStyle="1" w:styleId="textjianju21">
    <w:name w:val="textjianju21"/>
    <w:qFormat/>
    <w:rPr>
      <w:color w:val="000000"/>
    </w:rPr>
  </w:style>
  <w:style w:type="character" w:customStyle="1" w:styleId="xiaobiaoti1">
    <w:name w:val="xiaobiaoti1"/>
    <w:qFormat/>
    <w:rPr>
      <w:rFonts w:eastAsia="宋体"/>
      <w:color w:val="FF0000"/>
      <w:kern w:val="2"/>
      <w:sz w:val="21"/>
      <w:szCs w:val="21"/>
      <w:u w:val="none"/>
      <w:lang w:val="en-US" w:eastAsia="zh-CN" w:bidi="ar-SA"/>
    </w:rPr>
  </w:style>
  <w:style w:type="character" w:customStyle="1" w:styleId="ziti21">
    <w:name w:val="ziti21"/>
    <w:qFormat/>
    <w:rPr>
      <w:rFonts w:hint="default"/>
      <w:color w:val="000000"/>
      <w:spacing w:val="360"/>
      <w:sz w:val="21"/>
      <w:szCs w:val="21"/>
      <w:u w:val="none"/>
    </w:rPr>
  </w:style>
  <w:style w:type="character" w:customStyle="1" w:styleId="a31">
    <w:name w:val="a31"/>
    <w:qFormat/>
    <w:rPr>
      <w:rFonts w:ascii="宋体" w:eastAsia="宋体" w:hAnsi="宋体" w:hint="eastAsia"/>
      <w:color w:val="000000"/>
      <w:spacing w:val="400"/>
      <w:sz w:val="20"/>
      <w:szCs w:val="20"/>
    </w:rPr>
  </w:style>
  <w:style w:type="character" w:customStyle="1" w:styleId="012CharCharChar">
    <w:name w:val="样式 正文01 + 首行缩进:  2 字符 Char Char Char"/>
    <w:link w:val="012CharChar"/>
    <w:qFormat/>
    <w:rPr>
      <w:rFonts w:cs="宋体"/>
      <w:snapToGrid w:val="0"/>
      <w:color w:val="000000"/>
      <w:sz w:val="24"/>
      <w:szCs w:val="24"/>
    </w:rPr>
  </w:style>
  <w:style w:type="paragraph" w:customStyle="1" w:styleId="012CharChar">
    <w:name w:val="样式 正文01 + 首行缩进:  2 字符 Char Char"/>
    <w:basedOn w:val="a0"/>
    <w:link w:val="012CharCharChar"/>
    <w:qFormat/>
    <w:pPr>
      <w:adjustRightInd w:val="0"/>
      <w:snapToGrid w:val="0"/>
      <w:spacing w:before="60" w:line="460" w:lineRule="exact"/>
      <w:ind w:firstLineChars="200" w:firstLine="480"/>
    </w:pPr>
    <w:rPr>
      <w:rFonts w:asciiTheme="minorHAnsi" w:eastAsiaTheme="minorEastAsia" w:hAnsiTheme="minorHAnsi" w:cs="宋体"/>
      <w:snapToGrid w:val="0"/>
      <w:color w:val="000000"/>
      <w:sz w:val="24"/>
      <w:szCs w:val="24"/>
    </w:rPr>
  </w:style>
  <w:style w:type="character" w:customStyle="1" w:styleId="fix1">
    <w:name w:val="fix1"/>
    <w:qFormat/>
    <w:rPr>
      <w:rFonts w:ascii="ˎ̥" w:hAnsi="ˎ̥" w:hint="default"/>
      <w:color w:val="000000"/>
      <w:sz w:val="20"/>
      <w:szCs w:val="20"/>
    </w:rPr>
  </w:style>
  <w:style w:type="character" w:customStyle="1" w:styleId="tcnt3">
    <w:name w:val="tcnt3"/>
    <w:basedOn w:val="a2"/>
    <w:qFormat/>
  </w:style>
  <w:style w:type="character" w:customStyle="1" w:styleId="line1">
    <w:name w:val="line1"/>
    <w:qFormat/>
    <w:rPr>
      <w:spacing w:val="400"/>
      <w:sz w:val="18"/>
      <w:szCs w:val="18"/>
    </w:rPr>
  </w:style>
  <w:style w:type="character" w:customStyle="1" w:styleId="2CharCharCharCharChar">
    <w:name w:val="标题 2 Char Char Char Char Char"/>
    <w:qFormat/>
    <w:rPr>
      <w:rFonts w:ascii="Arial" w:eastAsia="仿宋_GB2312" w:hAnsi="Arial"/>
      <w:b/>
      <w:bCs/>
      <w:kern w:val="2"/>
      <w:sz w:val="32"/>
      <w:szCs w:val="32"/>
      <w:lang w:val="en-US" w:eastAsia="zh-CN"/>
    </w:rPr>
  </w:style>
  <w:style w:type="character" w:customStyle="1" w:styleId="afffffffffffffffffffffffffb">
    <w:name w:val="样式 (中文) 宋体"/>
    <w:qFormat/>
    <w:rPr>
      <w:rFonts w:eastAsia="宋体"/>
      <w:sz w:val="24"/>
      <w:szCs w:val="24"/>
    </w:rPr>
  </w:style>
  <w:style w:type="character" w:customStyle="1" w:styleId="textjianju2">
    <w:name w:val="textjianju2"/>
    <w:basedOn w:val="a2"/>
    <w:qFormat/>
  </w:style>
  <w:style w:type="character" w:customStyle="1" w:styleId="01CharCharCharCharCharChar">
    <w:name w:val="正文01 Char Char Char Char Char Char"/>
    <w:qFormat/>
    <w:rPr>
      <w:rFonts w:eastAsia="宋体"/>
      <w:b/>
      <w:color w:val="000000"/>
      <w:spacing w:val="-4"/>
      <w:kern w:val="2"/>
      <w:sz w:val="24"/>
      <w:szCs w:val="24"/>
      <w:lang w:val="en-US" w:eastAsia="zh-CN" w:bidi="ar-SA"/>
    </w:rPr>
  </w:style>
  <w:style w:type="character" w:customStyle="1" w:styleId="2TimesNewRomanCharChar">
    <w:name w:val="正文首行缩进 2 + Times New Roman Char Char"/>
    <w:basedOn w:val="a2"/>
    <w:qFormat/>
    <w:rPr>
      <w:rFonts w:eastAsia="宋体"/>
      <w:sz w:val="24"/>
      <w:szCs w:val="24"/>
      <w:lang w:val="en-US" w:eastAsia="zh-CN" w:bidi="ar-SA"/>
    </w:rPr>
  </w:style>
  <w:style w:type="character" w:customStyle="1" w:styleId="0012CharCharChar">
    <w:name w:val="样式 正文001 + 首行缩进:  2 字符 Char Char Char"/>
    <w:qFormat/>
    <w:rPr>
      <w:rFonts w:eastAsia="宋体" w:cs="宋体"/>
      <w:kern w:val="2"/>
      <w:sz w:val="24"/>
      <w:szCs w:val="24"/>
      <w:lang w:val="en-US" w:eastAsia="zh-CN" w:bidi="ar-SA"/>
    </w:rPr>
  </w:style>
  <w:style w:type="character" w:customStyle="1" w:styleId="CharCharf7">
    <w:name w:val="表头 Char Char"/>
    <w:basedOn w:val="a2"/>
    <w:qFormat/>
    <w:rPr>
      <w:rFonts w:ascii="黑体" w:eastAsia="黑体"/>
      <w:b/>
      <w:bCs/>
      <w:color w:val="000000"/>
      <w:kern w:val="2"/>
      <w:sz w:val="24"/>
      <w:szCs w:val="24"/>
      <w:lang w:val="en-US" w:eastAsia="zh-CN" w:bidi="ar-SA"/>
    </w:rPr>
  </w:style>
  <w:style w:type="character" w:customStyle="1" w:styleId="15CharChar">
    <w:name w:val="样式15 Char Char"/>
    <w:basedOn w:val="a2"/>
    <w:qFormat/>
    <w:rPr>
      <w:rFonts w:ascii="宋体" w:eastAsia="宋体"/>
      <w:snapToGrid w:val="0"/>
      <w:color w:val="000000"/>
      <w:kern w:val="21"/>
      <w:position w:val="2"/>
      <w:sz w:val="28"/>
      <w:szCs w:val="28"/>
      <w:lang w:val="en-US" w:eastAsia="zh-CN" w:bidi="ar-SA"/>
    </w:rPr>
  </w:style>
  <w:style w:type="character" w:customStyle="1" w:styleId="0012CharChar">
    <w:name w:val="样式 样式 正文001 + 首行缩进:  2 字符 + 黑色 Char Char"/>
    <w:basedOn w:val="a2"/>
    <w:qFormat/>
    <w:rPr>
      <w:rFonts w:ascii="Arial" w:eastAsia="宋体" w:hAnsi="Arial"/>
      <w:color w:val="000000"/>
      <w:kern w:val="2"/>
      <w:sz w:val="24"/>
      <w:szCs w:val="24"/>
      <w:lang w:val="en-US" w:eastAsia="zh-CN" w:bidi="ar-SA"/>
    </w:rPr>
  </w:style>
  <w:style w:type="character" w:customStyle="1" w:styleId="8Char1">
    <w:name w:val="标题 8 Char1"/>
    <w:qFormat/>
    <w:rPr>
      <w:rFonts w:ascii="Arial" w:eastAsia="黑体" w:hAnsi="Arial" w:cs="Times New Roman"/>
      <w:sz w:val="24"/>
      <w:szCs w:val="20"/>
    </w:rPr>
  </w:style>
  <w:style w:type="character" w:customStyle="1" w:styleId="CharCharf8">
    <w:name w:val="纯文本 Char Char"/>
    <w:basedOn w:val="a2"/>
    <w:qFormat/>
    <w:rPr>
      <w:rFonts w:eastAsia="宋体"/>
      <w:kern w:val="2"/>
      <w:sz w:val="21"/>
      <w:szCs w:val="24"/>
      <w:lang w:val="en-US" w:eastAsia="zh-CN" w:bidi="ar-SA"/>
    </w:rPr>
  </w:style>
  <w:style w:type="character" w:customStyle="1" w:styleId="CharCharf9">
    <w:name w:val="表格文字 Char Char"/>
    <w:basedOn w:val="a2"/>
    <w:qFormat/>
    <w:rPr>
      <w:rFonts w:eastAsia="仿宋_GB2312"/>
      <w:kern w:val="44"/>
      <w:sz w:val="24"/>
      <w:lang w:val="en-US" w:eastAsia="zh-CN" w:bidi="ar-SA"/>
    </w:rPr>
  </w:style>
  <w:style w:type="character" w:customStyle="1" w:styleId="11CharChar0">
    <w:name w:val="样式 样式1 + (符号) 宋体 黑色1 Char Char"/>
    <w:basedOn w:val="1CharChar6"/>
    <w:qFormat/>
    <w:rPr>
      <w:rFonts w:eastAsia="宋体"/>
      <w:b/>
      <w:color w:val="000000"/>
      <w:sz w:val="28"/>
      <w:szCs w:val="18"/>
      <w:lang w:val="en-US" w:eastAsia="zh-CN" w:bidi="ar-SA"/>
    </w:rPr>
  </w:style>
  <w:style w:type="character" w:customStyle="1" w:styleId="1CharChar6">
    <w:name w:val="样式1 Char Char"/>
    <w:qFormat/>
    <w:rPr>
      <w:rFonts w:eastAsia="宋体"/>
      <w:b/>
      <w:color w:val="000000"/>
      <w:sz w:val="28"/>
      <w:szCs w:val="18"/>
      <w:lang w:val="en-US" w:eastAsia="zh-CN" w:bidi="ar-SA"/>
    </w:rPr>
  </w:style>
  <w:style w:type="character" w:customStyle="1" w:styleId="4Char3">
    <w:name w:val="样式 标题 4 + (中文) 宋体 非加粗 Char"/>
    <w:link w:val="4f8"/>
    <w:qFormat/>
    <w:rPr>
      <w:rFonts w:eastAsia="仿宋_GB2312"/>
      <w:sz w:val="24"/>
    </w:rPr>
  </w:style>
  <w:style w:type="paragraph" w:customStyle="1" w:styleId="4f8">
    <w:name w:val="样式 标题 4 + (中文) 宋体 非加粗"/>
    <w:basedOn w:val="4"/>
    <w:link w:val="4Char3"/>
    <w:qFormat/>
    <w:pPr>
      <w:numPr>
        <w:ilvl w:val="0"/>
        <w:numId w:val="0"/>
      </w:numPr>
      <w:spacing w:before="0" w:after="0" w:line="440" w:lineRule="exact"/>
    </w:pPr>
    <w:rPr>
      <w:rFonts w:asciiTheme="minorHAnsi" w:eastAsia="仿宋_GB2312" w:hAnsiTheme="minorHAnsi" w:cstheme="minorBidi"/>
      <w:b w:val="0"/>
      <w:bCs w:val="0"/>
      <w:sz w:val="24"/>
      <w:szCs w:val="22"/>
    </w:rPr>
  </w:style>
  <w:style w:type="character" w:customStyle="1" w:styleId="GB2312125Char">
    <w:name w:val="样式 (中文) 仿宋_GB2312 四号 行距: 多倍行距 1.25 字行 Char"/>
    <w:link w:val="GB2312125"/>
    <w:qFormat/>
    <w:rPr>
      <w:rFonts w:eastAsia="仿宋_GB2312" w:cs="宋体"/>
      <w:sz w:val="28"/>
    </w:rPr>
  </w:style>
  <w:style w:type="paragraph" w:customStyle="1" w:styleId="GB2312125">
    <w:name w:val="样式 (中文) 仿宋_GB2312 四号 行距: 多倍行距 1.25 字行"/>
    <w:basedOn w:val="a0"/>
    <w:link w:val="GB2312125Char"/>
    <w:qFormat/>
    <w:pPr>
      <w:spacing w:line="300" w:lineRule="auto"/>
      <w:ind w:firstLineChars="200" w:firstLine="520"/>
    </w:pPr>
    <w:rPr>
      <w:rFonts w:asciiTheme="minorHAnsi" w:eastAsia="仿宋_GB2312" w:hAnsiTheme="minorHAnsi" w:cs="宋体"/>
      <w:sz w:val="28"/>
    </w:rPr>
  </w:style>
  <w:style w:type="character" w:customStyle="1" w:styleId="-Char">
    <w:name w:val="李-图 Char"/>
    <w:link w:val="-4"/>
    <w:qFormat/>
    <w:rPr>
      <w:rFonts w:eastAsia="黑体" w:cs="宋体"/>
      <w:b/>
      <w:sz w:val="24"/>
    </w:rPr>
  </w:style>
  <w:style w:type="paragraph" w:customStyle="1" w:styleId="-4">
    <w:name w:val="李-图"/>
    <w:basedOn w:val="a0"/>
    <w:link w:val="-Char"/>
    <w:qFormat/>
    <w:pPr>
      <w:spacing w:beforeLines="50" w:afterLines="50" w:line="360" w:lineRule="auto"/>
      <w:jc w:val="center"/>
    </w:pPr>
    <w:rPr>
      <w:rFonts w:asciiTheme="minorHAnsi" w:eastAsia="黑体" w:hAnsiTheme="minorHAnsi" w:cs="宋体"/>
      <w:b/>
      <w:sz w:val="24"/>
    </w:rPr>
  </w:style>
  <w:style w:type="character" w:customStyle="1" w:styleId="01-CharChar">
    <w:name w:val="正文01-五号 Char Char"/>
    <w:basedOn w:val="01Char1"/>
    <w:qFormat/>
    <w:rPr>
      <w:rFonts w:ascii="宋体" w:eastAsia="宋体" w:hAnsi="宋体" w:hint="eastAsia"/>
      <w:snapToGrid w:val="0"/>
      <w:color w:val="000000"/>
      <w:kern w:val="21"/>
      <w:sz w:val="21"/>
      <w:szCs w:val="21"/>
      <w:lang w:val="en-US" w:eastAsia="zh-CN" w:bidi="ar-SA"/>
    </w:rPr>
  </w:style>
  <w:style w:type="character" w:customStyle="1" w:styleId="HTML17">
    <w:name w:val="HTML 样本1"/>
    <w:basedOn w:val="a2"/>
    <w:qFormat/>
    <w:rPr>
      <w:rFonts w:ascii="Courier New" w:hint="default"/>
    </w:rPr>
  </w:style>
  <w:style w:type="character" w:customStyle="1" w:styleId="DocumentMapChar">
    <w:name w:val="Document Map Char"/>
    <w:basedOn w:val="a2"/>
    <w:qFormat/>
    <w:locked/>
    <w:rPr>
      <w:rFonts w:ascii="Times New Roman" w:hAnsi="Times New Roman" w:cs="Times New Roman"/>
      <w:sz w:val="2"/>
    </w:rPr>
  </w:style>
  <w:style w:type="character" w:customStyle="1" w:styleId="Charffff9">
    <w:name w:val="无间隔 Char"/>
    <w:basedOn w:val="a2"/>
    <w:link w:val="1ffffff0"/>
    <w:qFormat/>
  </w:style>
  <w:style w:type="paragraph" w:customStyle="1" w:styleId="1ffffff0">
    <w:name w:val="无间隔1"/>
    <w:link w:val="Charffff9"/>
    <w:qFormat/>
    <w:pPr>
      <w:widowControl w:val="0"/>
      <w:jc w:val="both"/>
    </w:pPr>
    <w:rPr>
      <w:kern w:val="2"/>
      <w:sz w:val="21"/>
      <w:szCs w:val="22"/>
    </w:rPr>
  </w:style>
  <w:style w:type="character" w:customStyle="1" w:styleId="def">
    <w:name w:val="def"/>
    <w:basedOn w:val="a2"/>
    <w:qFormat/>
  </w:style>
  <w:style w:type="character" w:customStyle="1" w:styleId="Char27">
    <w:name w:val="批注框文本 Char2"/>
    <w:qFormat/>
    <w:rPr>
      <w:rFonts w:eastAsia="宋体"/>
    </w:rPr>
  </w:style>
  <w:style w:type="character" w:customStyle="1" w:styleId="HTML18">
    <w:name w:val="HTML 变量1"/>
    <w:basedOn w:val="a2"/>
    <w:qFormat/>
    <w:rPr>
      <w:rFonts w:hint="default"/>
      <w:i/>
    </w:rPr>
  </w:style>
  <w:style w:type="character" w:customStyle="1" w:styleId="-CharChar0">
    <w:name w:val="三级标题-五号字 Char Char"/>
    <w:basedOn w:val="a2"/>
    <w:link w:val="-5"/>
    <w:qFormat/>
    <w:rPr>
      <w:rFonts w:ascii="宋体" w:hAnsi="宋体"/>
      <w:b/>
      <w:snapToGrid w:val="0"/>
      <w:color w:val="000000"/>
      <w:szCs w:val="21"/>
    </w:rPr>
  </w:style>
  <w:style w:type="paragraph" w:customStyle="1" w:styleId="-5">
    <w:name w:val="三级标题-五号字"/>
    <w:basedOn w:val="afffff"/>
    <w:link w:val="-CharChar0"/>
    <w:qFormat/>
    <w:pPr>
      <w:spacing w:before="200" w:line="400" w:lineRule="exact"/>
      <w:jc w:val="left"/>
    </w:pPr>
    <w:rPr>
      <w:rFonts w:ascii="宋体" w:eastAsiaTheme="minorEastAsia" w:hAnsi="宋体"/>
      <w:bCs w:val="0"/>
      <w:snapToGrid w:val="0"/>
      <w:color w:val="000000"/>
      <w:sz w:val="21"/>
      <w:szCs w:val="21"/>
    </w:rPr>
  </w:style>
  <w:style w:type="character" w:customStyle="1" w:styleId="42CharChar">
    <w:name w:val="样式 4级标题 + 首行缩进:  2 字符 Char Char"/>
    <w:basedOn w:val="a2"/>
    <w:qFormat/>
    <w:rPr>
      <w:rFonts w:ascii="Arial" w:eastAsia="宋体" w:hAnsi="Arial" w:cs="宋体"/>
      <w:bCs/>
      <w:color w:val="000000"/>
      <w:kern w:val="2"/>
      <w:sz w:val="24"/>
      <w:lang w:val="en-US" w:eastAsia="zh-CN" w:bidi="ar-SA"/>
    </w:rPr>
  </w:style>
  <w:style w:type="character" w:customStyle="1" w:styleId="FooterChar">
    <w:name w:val="Footer Char"/>
    <w:basedOn w:val="a2"/>
    <w:qFormat/>
    <w:locked/>
    <w:rPr>
      <w:rFonts w:ascii="Calibri" w:hAnsi="Calibri" w:cs="Times New Roman"/>
      <w:kern w:val="2"/>
      <w:sz w:val="18"/>
      <w:szCs w:val="18"/>
    </w:rPr>
  </w:style>
  <w:style w:type="character" w:customStyle="1" w:styleId="pv110title">
    <w:name w:val="pv110title"/>
    <w:basedOn w:val="a2"/>
    <w:qFormat/>
  </w:style>
  <w:style w:type="character" w:customStyle="1" w:styleId="15Char0">
    <w:name w:val="样式 (符号) 宋体 四号 黑色 行距: 1.5 倍行距 Char"/>
    <w:link w:val="157"/>
    <w:qFormat/>
    <w:rPr>
      <w:rFonts w:hAnsi="宋体" w:cs="宋体"/>
      <w:color w:val="000000"/>
      <w:sz w:val="28"/>
    </w:rPr>
  </w:style>
  <w:style w:type="paragraph" w:customStyle="1" w:styleId="157">
    <w:name w:val="样式 (符号) 宋体 四号 黑色 行距: 1.5 倍行距"/>
    <w:basedOn w:val="a0"/>
    <w:next w:val="a0"/>
    <w:link w:val="15Char0"/>
    <w:qFormat/>
    <w:pPr>
      <w:spacing w:line="360" w:lineRule="auto"/>
      <w:ind w:firstLineChars="200" w:firstLine="560"/>
    </w:pPr>
    <w:rPr>
      <w:rFonts w:asciiTheme="minorHAnsi" w:eastAsiaTheme="minorEastAsia" w:hAnsi="宋体" w:cs="宋体"/>
      <w:color w:val="000000"/>
      <w:sz w:val="28"/>
    </w:rPr>
  </w:style>
  <w:style w:type="character" w:customStyle="1" w:styleId="gCharChar1">
    <w:name w:val="g Char Char1"/>
    <w:qFormat/>
    <w:rPr>
      <w:rFonts w:eastAsia="宋体"/>
      <w:kern w:val="2"/>
      <w:sz w:val="18"/>
      <w:szCs w:val="18"/>
      <w:lang w:val="en-US" w:eastAsia="zh-CN" w:bidi="ar-SA"/>
    </w:rPr>
  </w:style>
  <w:style w:type="character" w:customStyle="1" w:styleId="articlecontent">
    <w:name w:val="articlecontent"/>
    <w:basedOn w:val="a2"/>
    <w:qFormat/>
  </w:style>
  <w:style w:type="character" w:customStyle="1" w:styleId="Charffffa">
    <w:name w:val="文本框五号 Char"/>
    <w:link w:val="afffffffffffffffffffffffffc"/>
    <w:qFormat/>
    <w:rPr>
      <w:rFonts w:eastAsia="仿宋_GB2312"/>
      <w:szCs w:val="21"/>
    </w:rPr>
  </w:style>
  <w:style w:type="paragraph" w:customStyle="1" w:styleId="afffffffffffffffffffffffffc">
    <w:name w:val="文本框五号"/>
    <w:basedOn w:val="a0"/>
    <w:link w:val="Charffffa"/>
    <w:qFormat/>
    <w:pPr>
      <w:jc w:val="center"/>
    </w:pPr>
    <w:rPr>
      <w:rFonts w:asciiTheme="minorHAnsi" w:eastAsia="仿宋_GB2312" w:hAnsiTheme="minorHAnsi" w:cstheme="minorBidi"/>
      <w:szCs w:val="21"/>
    </w:rPr>
  </w:style>
  <w:style w:type="character" w:customStyle="1" w:styleId="CharCharfa">
    <w:name w:val="缩进正文 Char Char"/>
    <w:basedOn w:val="a2"/>
    <w:link w:val="afffffffffffffffffffffffffd"/>
    <w:qFormat/>
    <w:rPr>
      <w:sz w:val="28"/>
    </w:rPr>
  </w:style>
  <w:style w:type="paragraph" w:customStyle="1" w:styleId="afffffffffffffffffffffffffd">
    <w:name w:val="缩进正文"/>
    <w:basedOn w:val="a0"/>
    <w:link w:val="CharCharfa"/>
    <w:qFormat/>
    <w:pPr>
      <w:adjustRightInd w:val="0"/>
      <w:snapToGrid w:val="0"/>
      <w:spacing w:line="360" w:lineRule="auto"/>
      <w:ind w:firstLine="567"/>
    </w:pPr>
    <w:rPr>
      <w:rFonts w:asciiTheme="minorHAnsi" w:eastAsiaTheme="minorEastAsia" w:hAnsiTheme="minorHAnsi" w:cstheme="minorBidi"/>
      <w:sz w:val="28"/>
    </w:rPr>
  </w:style>
  <w:style w:type="character" w:customStyle="1" w:styleId="CharCharChar6">
    <w:name w:val="样式 正文文本正文文字 + (中文) 黑体 加粗 Char Char Char"/>
    <w:qFormat/>
    <w:rPr>
      <w:rFonts w:eastAsia="黑体"/>
      <w:b/>
      <w:bCs/>
      <w:kern w:val="2"/>
      <w:sz w:val="21"/>
      <w:szCs w:val="24"/>
      <w:lang w:val="en-US" w:eastAsia="zh-CN" w:bidi="ar-SA"/>
    </w:rPr>
  </w:style>
  <w:style w:type="character" w:customStyle="1" w:styleId="grame">
    <w:name w:val="grame"/>
    <w:basedOn w:val="a2"/>
    <w:qFormat/>
  </w:style>
  <w:style w:type="character" w:customStyle="1" w:styleId="2CharChar3">
    <w:name w:val="2级标题 Char Char"/>
    <w:basedOn w:val="a2"/>
    <w:qFormat/>
    <w:rPr>
      <w:rFonts w:eastAsia="宋体"/>
      <w:b/>
      <w:color w:val="000000"/>
      <w:kern w:val="2"/>
      <w:sz w:val="28"/>
      <w:szCs w:val="24"/>
      <w:lang w:val="en-US" w:eastAsia="zh-CN" w:bidi="ar-SA"/>
    </w:rPr>
  </w:style>
  <w:style w:type="character" w:customStyle="1" w:styleId="CharCharfb">
    <w:name w:val="表格五号下方正文 Char Char"/>
    <w:basedOn w:val="a2"/>
    <w:qFormat/>
    <w:rPr>
      <w:rFonts w:eastAsia="宋体"/>
      <w:kern w:val="2"/>
      <w:sz w:val="21"/>
      <w:szCs w:val="21"/>
      <w:lang w:val="en-US" w:eastAsia="zh-CN" w:bidi="ar-SA"/>
    </w:rPr>
  </w:style>
  <w:style w:type="character" w:customStyle="1" w:styleId="CharCharfc">
    <w:name w:val="图文框 Char Char"/>
    <w:basedOn w:val="a2"/>
    <w:qFormat/>
    <w:rPr>
      <w:rFonts w:ascii="Arial" w:eastAsia="宋体" w:hAnsi="Arial" w:cs="Arial" w:hint="default"/>
      <w:kern w:val="24"/>
      <w:sz w:val="21"/>
      <w:szCs w:val="21"/>
      <w:lang w:val="en-US" w:eastAsia="zh-CN" w:bidi="ar-SA"/>
    </w:rPr>
  </w:style>
  <w:style w:type="character" w:customStyle="1" w:styleId="001CharChar">
    <w:name w:val="表格001 Char Char"/>
    <w:basedOn w:val="a2"/>
    <w:qFormat/>
    <w:rPr>
      <w:rFonts w:eastAsia="宋体"/>
      <w:kern w:val="2"/>
      <w:sz w:val="21"/>
      <w:lang w:val="en-US" w:eastAsia="zh-CN" w:bidi="ar-SA"/>
    </w:rPr>
  </w:style>
  <w:style w:type="character" w:customStyle="1" w:styleId="xl24CharCharCharCharCharCharChar">
    <w:name w:val="xl24 Char Char Char Char Char Char Char"/>
    <w:basedOn w:val="a2"/>
    <w:qFormat/>
    <w:rPr>
      <w:rFonts w:eastAsia="宋体"/>
      <w:kern w:val="2"/>
      <w:sz w:val="21"/>
      <w:szCs w:val="21"/>
      <w:lang w:val="en-US" w:eastAsia="zh-CN" w:bidi="ar-SA"/>
    </w:rPr>
  </w:style>
  <w:style w:type="character" w:customStyle="1" w:styleId="1ffffff1">
    <w:name w:val="已访问的超链接1"/>
    <w:qFormat/>
    <w:rPr>
      <w:rFonts w:hint="default"/>
      <w:color w:val="800080"/>
      <w:u w:val="single"/>
    </w:rPr>
  </w:style>
  <w:style w:type="character" w:customStyle="1" w:styleId="aCharCharCharCharCharCharCharCharChar">
    <w:name w:val="(a正文 Char Char Char Char Char Char Char Char Char"/>
    <w:basedOn w:val="a2"/>
    <w:qFormat/>
    <w:rPr>
      <w:rFonts w:eastAsia="仿宋_GB2312"/>
      <w:color w:val="000000"/>
      <w:kern w:val="2"/>
      <w:sz w:val="24"/>
      <w:szCs w:val="24"/>
      <w:lang w:val="en-US" w:eastAsia="zh-CN" w:bidi="ar-SA"/>
    </w:rPr>
  </w:style>
  <w:style w:type="character" w:customStyle="1" w:styleId="afffffffffffffffffffffffffe">
    <w:name w:val="图文标"/>
    <w:qFormat/>
    <w:rPr>
      <w:rFonts w:ascii="黑体" w:eastAsia="黑体"/>
      <w:b/>
      <w:sz w:val="24"/>
    </w:rPr>
  </w:style>
  <w:style w:type="character" w:customStyle="1" w:styleId="3ffd">
    <w:name w:val="未命名3"/>
    <w:basedOn w:val="a2"/>
    <w:qFormat/>
  </w:style>
  <w:style w:type="character" w:customStyle="1" w:styleId="CharCharfd">
    <w:name w:val="三级五号标题 Char Char"/>
    <w:basedOn w:val="a2"/>
    <w:qFormat/>
    <w:rPr>
      <w:rFonts w:ascii="宋体" w:eastAsia="宋体" w:hAnsi="宋体" w:hint="eastAsia"/>
      <w:b/>
      <w:bCs/>
      <w:color w:val="000000"/>
      <w:kern w:val="2"/>
      <w:sz w:val="21"/>
      <w:szCs w:val="28"/>
      <w:lang w:val="en-US" w:eastAsia="zh-CN" w:bidi="ar-SA"/>
    </w:rPr>
  </w:style>
  <w:style w:type="character" w:customStyle="1" w:styleId="CharCharfe">
    <w:name w:val="正文调整 Char Char"/>
    <w:basedOn w:val="a2"/>
    <w:qFormat/>
    <w:rPr>
      <w:rFonts w:ascii="宋体" w:eastAsia="宋体" w:hAnsi="宋体" w:hint="eastAsia"/>
      <w:kern w:val="2"/>
      <w:sz w:val="24"/>
      <w:szCs w:val="24"/>
      <w:lang w:val="en-US" w:eastAsia="zh-CN" w:bidi="ar-SA"/>
    </w:rPr>
  </w:style>
  <w:style w:type="character" w:customStyle="1" w:styleId="CharCharff">
    <w:name w:val="图表标题 Char Char"/>
    <w:basedOn w:val="a2"/>
    <w:qFormat/>
    <w:rPr>
      <w:rFonts w:ascii="宋体" w:eastAsia="宋体" w:hAnsi="宋体"/>
      <w:b/>
      <w:kern w:val="2"/>
      <w:sz w:val="21"/>
      <w:szCs w:val="24"/>
      <w:lang w:val="en-US" w:eastAsia="zh-CN" w:bidi="ar-SA"/>
    </w:rPr>
  </w:style>
  <w:style w:type="character" w:customStyle="1" w:styleId="Char3CharChar">
    <w:name w:val="Char3 Char Char"/>
    <w:qFormat/>
    <w:rPr>
      <w:rFonts w:eastAsia="宋体"/>
      <w:b/>
      <w:kern w:val="2"/>
      <w:sz w:val="27"/>
      <w:szCs w:val="24"/>
      <w:lang w:val="en-US" w:eastAsia="zh-CN" w:bidi="ar-SA"/>
    </w:rPr>
  </w:style>
  <w:style w:type="character" w:customStyle="1" w:styleId="ctitle3">
    <w:name w:val="ctitle3"/>
    <w:qFormat/>
    <w:rPr>
      <w:rFonts w:ascii="ˎ̥" w:hAnsi="ˎ̥" w:hint="default"/>
      <w:b/>
      <w:bCs/>
      <w:color w:val="525052"/>
      <w:sz w:val="24"/>
      <w:szCs w:val="24"/>
    </w:rPr>
  </w:style>
  <w:style w:type="character" w:customStyle="1" w:styleId="CharCharff0">
    <w:name w:val="说明资料 Char Char"/>
    <w:basedOn w:val="a2"/>
    <w:qFormat/>
    <w:rPr>
      <w:rFonts w:ascii="楷体_GB2312" w:eastAsia="楷体_GB2312" w:cs="宋体" w:hint="eastAsia"/>
      <w:color w:val="0000FF"/>
      <w:kern w:val="24"/>
      <w:sz w:val="21"/>
      <w:szCs w:val="21"/>
      <w:lang w:val="en-US" w:eastAsia="zh-CN" w:bidi="ar-SA"/>
    </w:rPr>
  </w:style>
  <w:style w:type="character" w:customStyle="1" w:styleId="101Char0123CharChar">
    <w:name w:val="样式 样式 正文1 + 段前: 0.1 行 Char + 段前: 0.1 行 行距: 最小值 23 磅 Char Char"/>
    <w:basedOn w:val="a2"/>
    <w:qFormat/>
    <w:rPr>
      <w:rFonts w:eastAsia="宋体" w:cs="宋体"/>
      <w:kern w:val="2"/>
      <w:sz w:val="24"/>
      <w:lang w:val="en-US" w:eastAsia="zh-CN" w:bidi="ar-SA"/>
    </w:rPr>
  </w:style>
  <w:style w:type="character" w:customStyle="1" w:styleId="lineheigh201">
    <w:name w:val="lineheigh201"/>
    <w:basedOn w:val="a2"/>
    <w:qFormat/>
  </w:style>
  <w:style w:type="character" w:customStyle="1" w:styleId="8CharChar">
    <w:name w:val="样式8 Char Char"/>
    <w:basedOn w:val="a2"/>
    <w:qFormat/>
    <w:rPr>
      <w:b/>
      <w:sz w:val="32"/>
    </w:rPr>
  </w:style>
  <w:style w:type="character" w:customStyle="1" w:styleId="Char28">
    <w:name w:val="法律法规 Char2"/>
    <w:basedOn w:val="a2"/>
    <w:qFormat/>
    <w:rPr>
      <w:rFonts w:ascii="Arial" w:eastAsia="仿宋_GB2312" w:hAnsi="Arial"/>
      <w:sz w:val="28"/>
    </w:rPr>
  </w:style>
  <w:style w:type="character" w:customStyle="1" w:styleId="33Char1">
    <w:name w:val="标题33 Char"/>
    <w:link w:val="334"/>
    <w:qFormat/>
    <w:rPr>
      <w:rFonts w:cs="宋体"/>
      <w:b/>
      <w:bCs/>
      <w:color w:val="000000"/>
      <w:sz w:val="24"/>
      <w:szCs w:val="24"/>
    </w:rPr>
  </w:style>
  <w:style w:type="paragraph" w:customStyle="1" w:styleId="334">
    <w:name w:val="标题33"/>
    <w:basedOn w:val="aff"/>
    <w:next w:val="001"/>
    <w:link w:val="33Char1"/>
    <w:qFormat/>
    <w:pPr>
      <w:spacing w:before="60" w:after="0" w:line="460" w:lineRule="exact"/>
      <w:ind w:left="0" w:firstLineChars="200" w:firstLine="482"/>
    </w:pPr>
    <w:rPr>
      <w:rFonts w:asciiTheme="minorHAnsi" w:eastAsiaTheme="minorEastAsia" w:hAnsiTheme="minorHAnsi" w:cs="宋体"/>
      <w:b/>
      <w:bCs/>
      <w:color w:val="000000"/>
      <w:sz w:val="24"/>
      <w:szCs w:val="24"/>
    </w:rPr>
  </w:style>
  <w:style w:type="character" w:customStyle="1" w:styleId="fs">
    <w:name w:val="fs"/>
    <w:basedOn w:val="a2"/>
    <w:qFormat/>
  </w:style>
  <w:style w:type="character" w:customStyle="1" w:styleId="4CharChar">
    <w:name w:val="4级标题 Char Char"/>
    <w:basedOn w:val="a2"/>
    <w:qFormat/>
    <w:rPr>
      <w:rFonts w:eastAsia="宋体"/>
      <w:kern w:val="2"/>
      <w:sz w:val="24"/>
      <w:szCs w:val="24"/>
      <w:lang w:val="en-US" w:eastAsia="zh-CN" w:bidi="ar-SA"/>
    </w:rPr>
  </w:style>
  <w:style w:type="character" w:customStyle="1" w:styleId="5TimesNewRomanCharChar">
    <w:name w:val="样式 样式5 + Times New Roman Char Char"/>
    <w:basedOn w:val="5CharChar0"/>
    <w:qFormat/>
    <w:rPr>
      <w:rFonts w:eastAsia="宋体"/>
      <w:color w:val="000000"/>
      <w:kern w:val="2"/>
      <w:sz w:val="21"/>
      <w:szCs w:val="24"/>
      <w:lang w:val="en-US" w:eastAsia="zh-CN" w:bidi="ar-SA"/>
    </w:rPr>
  </w:style>
  <w:style w:type="character" w:customStyle="1" w:styleId="5CharChar0">
    <w:name w:val="样式5 Char Char"/>
    <w:basedOn w:val="a2"/>
    <w:qFormat/>
    <w:rPr>
      <w:rFonts w:eastAsia="宋体"/>
      <w:kern w:val="2"/>
      <w:sz w:val="21"/>
      <w:szCs w:val="24"/>
      <w:lang w:val="en-US" w:eastAsia="zh-CN" w:bidi="ar-SA"/>
    </w:rPr>
  </w:style>
  <w:style w:type="character" w:customStyle="1" w:styleId="4CharChar0">
    <w:name w:val="样式4 Char Char"/>
    <w:basedOn w:val="a2"/>
    <w:qFormat/>
    <w:rPr>
      <w:rFonts w:ascii="Arial" w:eastAsia="宋体" w:hAnsi="Arial"/>
      <w:kern w:val="2"/>
      <w:sz w:val="24"/>
      <w:szCs w:val="24"/>
      <w:lang w:val="en-US" w:eastAsia="zh-CN" w:bidi="ar-SA"/>
    </w:rPr>
  </w:style>
  <w:style w:type="character" w:customStyle="1" w:styleId="10101CharChar">
    <w:name w:val="样式 样式 正文1 + 段前: 0.1 行 + 段前: 0.1 行 Char Char"/>
    <w:basedOn w:val="101Char1"/>
    <w:qFormat/>
    <w:rPr>
      <w:rFonts w:eastAsia="宋体" w:cs="宋体"/>
      <w:kern w:val="2"/>
      <w:sz w:val="24"/>
      <w:lang w:val="en-US" w:eastAsia="zh-CN" w:bidi="ar-SA"/>
    </w:rPr>
  </w:style>
  <w:style w:type="character" w:customStyle="1" w:styleId="1CharCharChar1">
    <w:name w:val="标题 1 + 三号 加粗 + (中文) 黑体 Char Char Char"/>
    <w:basedOn w:val="a2"/>
    <w:qFormat/>
    <w:rPr>
      <w:rFonts w:eastAsia="黑体"/>
      <w:b/>
      <w:bCs/>
      <w:sz w:val="32"/>
      <w:lang w:val="en-US" w:eastAsia="zh-CN" w:bidi="ar-SA"/>
    </w:rPr>
  </w:style>
  <w:style w:type="character" w:customStyle="1" w:styleId="pc1">
    <w:name w:val="p_c1"/>
    <w:qFormat/>
    <w:rPr>
      <w:sz w:val="22"/>
    </w:rPr>
  </w:style>
  <w:style w:type="character" w:customStyle="1" w:styleId="-CharChar1">
    <w:name w:val="表格标题-五号字 Char Char"/>
    <w:basedOn w:val="01-CharChar"/>
    <w:qFormat/>
    <w:rPr>
      <w:rFonts w:ascii="宋体" w:eastAsia="宋体" w:hAnsi="宋体" w:hint="eastAsia"/>
      <w:snapToGrid w:val="0"/>
      <w:color w:val="000000"/>
      <w:kern w:val="21"/>
      <w:sz w:val="21"/>
      <w:szCs w:val="21"/>
      <w:lang w:val="en-US" w:eastAsia="zh-CN" w:bidi="ar-SA"/>
    </w:rPr>
  </w:style>
  <w:style w:type="character" w:customStyle="1" w:styleId="CharCharff1">
    <w:name w:val="表格五号标题 Char Char"/>
    <w:basedOn w:val="a2"/>
    <w:qFormat/>
    <w:rPr>
      <w:rFonts w:eastAsia="宋体"/>
      <w:snapToGrid w:val="0"/>
      <w:sz w:val="21"/>
      <w:szCs w:val="24"/>
      <w:lang w:val="en-US" w:eastAsia="zh-CN" w:bidi="ar-SA"/>
    </w:rPr>
  </w:style>
  <w:style w:type="character" w:customStyle="1" w:styleId="118">
    <w:name w:val="占位符文本11"/>
    <w:basedOn w:val="a2"/>
    <w:qFormat/>
    <w:rPr>
      <w:rFonts w:cs="Times New Roman"/>
      <w:color w:val="808080"/>
    </w:rPr>
  </w:style>
  <w:style w:type="character" w:customStyle="1" w:styleId="01CharChar1">
    <w:name w:val="正文01 Char Char1"/>
    <w:qFormat/>
    <w:rPr>
      <w:rFonts w:eastAsia="宋体"/>
      <w:b/>
      <w:bCs/>
      <w:kern w:val="2"/>
      <w:sz w:val="24"/>
      <w:szCs w:val="24"/>
      <w:lang w:val="en-US" w:eastAsia="zh-CN"/>
    </w:rPr>
  </w:style>
  <w:style w:type="character" w:customStyle="1" w:styleId="1CharChar7">
    <w:name w:val="样式 正文文本缩进 + 四号1 Char Char"/>
    <w:basedOn w:val="a2"/>
    <w:qFormat/>
    <w:rPr>
      <w:rFonts w:eastAsia="宋体"/>
      <w:kern w:val="2"/>
      <w:sz w:val="24"/>
      <w:szCs w:val="24"/>
      <w:lang w:val="en-US" w:eastAsia="zh-CN" w:bidi="ar-SA"/>
    </w:rPr>
  </w:style>
  <w:style w:type="character" w:customStyle="1" w:styleId="aCharCharCharCharCharCharCharChar">
    <w:name w:val="(a正文 Char Char Char Char Char Char Char Char"/>
    <w:basedOn w:val="a2"/>
    <w:qFormat/>
    <w:rPr>
      <w:rFonts w:eastAsia="仿宋_GB2312"/>
      <w:color w:val="000000"/>
      <w:kern w:val="2"/>
      <w:sz w:val="24"/>
      <w:szCs w:val="24"/>
      <w:lang w:val="en-US" w:eastAsia="zh-CN" w:bidi="ar-SA"/>
    </w:rPr>
  </w:style>
  <w:style w:type="character" w:customStyle="1" w:styleId="1CharCharChar2">
    <w:name w:val="样式 标题 1 + (中文) 黑体 Char Char Char"/>
    <w:basedOn w:val="1CharChar0"/>
    <w:qFormat/>
    <w:rPr>
      <w:rFonts w:eastAsia="黑体"/>
      <w:b/>
      <w:bCs/>
      <w:kern w:val="44"/>
      <w:sz w:val="36"/>
      <w:szCs w:val="44"/>
      <w:lang w:val="en-US" w:eastAsia="zh-CN" w:bidi="ar-SA"/>
    </w:rPr>
  </w:style>
  <w:style w:type="character" w:customStyle="1" w:styleId="22CharChar">
    <w:name w:val="样式22 Char Char"/>
    <w:basedOn w:val="a2"/>
    <w:qFormat/>
    <w:rPr>
      <w:rFonts w:ascii="宋体" w:eastAsia="宋体" w:hAnsi="宋体" w:cs="Arial"/>
      <w:bCs/>
      <w:color w:val="000000"/>
      <w:spacing w:val="-4"/>
      <w:kern w:val="2"/>
      <w:sz w:val="28"/>
      <w:szCs w:val="28"/>
      <w:lang w:val="en-US" w:eastAsia="zh-CN" w:bidi="ar-SA"/>
    </w:rPr>
  </w:style>
  <w:style w:type="character" w:customStyle="1" w:styleId="-CharChar2">
    <w:name w:val="张-正文 Char Char"/>
    <w:basedOn w:val="a2"/>
    <w:link w:val="-6"/>
    <w:qFormat/>
    <w:rPr>
      <w:rFonts w:cs="宋体"/>
      <w:sz w:val="28"/>
      <w:szCs w:val="28"/>
    </w:rPr>
  </w:style>
  <w:style w:type="paragraph" w:customStyle="1" w:styleId="-6">
    <w:name w:val="张-正文"/>
    <w:basedOn w:val="a0"/>
    <w:link w:val="-CharChar2"/>
    <w:qFormat/>
    <w:pPr>
      <w:adjustRightInd w:val="0"/>
      <w:snapToGrid w:val="0"/>
      <w:spacing w:line="360" w:lineRule="auto"/>
      <w:ind w:firstLineChars="200" w:firstLine="200"/>
      <w:jc w:val="left"/>
    </w:pPr>
    <w:rPr>
      <w:rFonts w:asciiTheme="minorHAnsi" w:eastAsiaTheme="minorEastAsia" w:hAnsiTheme="minorHAnsi" w:cs="宋体"/>
      <w:sz w:val="28"/>
      <w:szCs w:val="28"/>
    </w:rPr>
  </w:style>
  <w:style w:type="character" w:customStyle="1" w:styleId="3CharChar3">
    <w:name w:val="3级（次）标题 Char Char"/>
    <w:basedOn w:val="a2"/>
    <w:qFormat/>
    <w:rPr>
      <w:rFonts w:eastAsia="宋体"/>
      <w:b/>
      <w:kern w:val="2"/>
      <w:sz w:val="24"/>
      <w:szCs w:val="24"/>
      <w:lang w:val="en-US" w:eastAsia="zh-CN" w:bidi="ar-SA"/>
    </w:rPr>
  </w:style>
  <w:style w:type="character" w:customStyle="1" w:styleId="2CharChar4">
    <w:name w:val="正文文本缩进 2 Char Char"/>
    <w:basedOn w:val="a2"/>
    <w:qFormat/>
    <w:rPr>
      <w:rFonts w:eastAsia="宋体"/>
      <w:kern w:val="2"/>
      <w:sz w:val="24"/>
      <w:szCs w:val="24"/>
      <w:lang w:val="en-US" w:eastAsia="zh-CN" w:bidi="ar-SA"/>
    </w:rPr>
  </w:style>
  <w:style w:type="character" w:customStyle="1" w:styleId="HTML19">
    <w:name w:val="HTML 键盘1"/>
    <w:basedOn w:val="a2"/>
    <w:qFormat/>
    <w:rPr>
      <w:rFonts w:ascii="Courier New" w:hint="default"/>
    </w:rPr>
  </w:style>
  <w:style w:type="character" w:customStyle="1" w:styleId="32TimesNewRomanChar">
    <w:name w:val="3级标题 + 首行缩进:  2 字符 + Times New Roman Char"/>
    <w:link w:val="32TimesNewRoman"/>
    <w:qFormat/>
    <w:rPr>
      <w:rFonts w:cs="宋体"/>
      <w:bCs/>
      <w:color w:val="000000"/>
      <w:sz w:val="24"/>
    </w:rPr>
  </w:style>
  <w:style w:type="paragraph" w:customStyle="1" w:styleId="32TimesNewRoman">
    <w:name w:val="3级标题 + 首行缩进:  2 字符 + Times New Roman"/>
    <w:basedOn w:val="a0"/>
    <w:link w:val="32TimesNewRomanChar"/>
    <w:qFormat/>
    <w:pPr>
      <w:spacing w:before="60" w:line="460" w:lineRule="exact"/>
      <w:ind w:firstLineChars="200" w:firstLine="200"/>
    </w:pPr>
    <w:rPr>
      <w:rFonts w:asciiTheme="minorHAnsi" w:eastAsiaTheme="minorEastAsia" w:hAnsiTheme="minorHAnsi" w:cs="宋体"/>
      <w:bCs/>
      <w:color w:val="000000"/>
      <w:sz w:val="24"/>
    </w:rPr>
  </w:style>
  <w:style w:type="character" w:customStyle="1" w:styleId="167828CharChar">
    <w:name w:val="样式 标题1 + 两端对齐 段前: 6 磅 段后: 7.8 磅 行距: 固定值 28 磅 Char Char"/>
    <w:basedOn w:val="1Char11"/>
    <w:qFormat/>
    <w:rPr>
      <w:rFonts w:eastAsia="宋体" w:cs="宋体"/>
      <w:b/>
      <w:bCs/>
      <w:kern w:val="2"/>
      <w:sz w:val="32"/>
      <w:szCs w:val="32"/>
    </w:rPr>
  </w:style>
  <w:style w:type="character" w:customStyle="1" w:styleId="n42044">
    <w:name w:val="n42044"/>
    <w:basedOn w:val="a2"/>
    <w:qFormat/>
  </w:style>
  <w:style w:type="character" w:customStyle="1" w:styleId="hight1">
    <w:name w:val="hight1"/>
    <w:qFormat/>
    <w:rPr>
      <w:color w:val="000000"/>
      <w:spacing w:val="351"/>
      <w:sz w:val="21"/>
      <w:szCs w:val="21"/>
    </w:rPr>
  </w:style>
  <w:style w:type="character" w:customStyle="1" w:styleId="highlight1">
    <w:name w:val="highlight1"/>
    <w:qFormat/>
    <w:rPr>
      <w:rFonts w:eastAsia="宋体"/>
      <w:kern w:val="2"/>
      <w:sz w:val="21"/>
      <w:szCs w:val="21"/>
      <w:lang w:val="en-US" w:eastAsia="zh-CN" w:bidi="ar-SA"/>
    </w:rPr>
  </w:style>
  <w:style w:type="character" w:customStyle="1" w:styleId="CharCharff2">
    <w:name w:val="正文文本 Char Char"/>
    <w:basedOn w:val="a2"/>
    <w:qFormat/>
    <w:rPr>
      <w:rFonts w:eastAsia="宋体"/>
      <w:sz w:val="21"/>
      <w:lang w:val="en-US" w:eastAsia="zh-CN" w:bidi="ar-SA"/>
    </w:rPr>
  </w:style>
  <w:style w:type="character" w:customStyle="1" w:styleId="nr-st-12pt">
    <w:name w:val="nr-st-12pt"/>
    <w:basedOn w:val="a2"/>
    <w:qFormat/>
  </w:style>
  <w:style w:type="character" w:customStyle="1" w:styleId="lh151">
    <w:name w:val="lh151"/>
    <w:qFormat/>
    <w:rPr>
      <w:rFonts w:ascii="宋体" w:eastAsia="宋体" w:hAnsi="宋体"/>
      <w:spacing w:val="360"/>
      <w:kern w:val="2"/>
      <w:sz w:val="24"/>
      <w:lang w:val="en-US" w:eastAsia="zh-CN"/>
    </w:rPr>
  </w:style>
  <w:style w:type="character" w:customStyle="1" w:styleId="-Char0">
    <w:name w:val="表格标题-五号字 Char"/>
    <w:basedOn w:val="01-Char"/>
    <w:link w:val="-7"/>
    <w:qFormat/>
    <w:rPr>
      <w:rFonts w:ascii="Arial" w:hAnsi="Arial"/>
      <w:snapToGrid w:val="0"/>
      <w:color w:val="000000"/>
      <w:kern w:val="21"/>
      <w:szCs w:val="21"/>
    </w:rPr>
  </w:style>
  <w:style w:type="character" w:customStyle="1" w:styleId="01-Char">
    <w:name w:val="正文01-五号 Char"/>
    <w:link w:val="01-"/>
    <w:qFormat/>
    <w:rPr>
      <w:rFonts w:ascii="Arial" w:hAnsi="Arial"/>
      <w:snapToGrid w:val="0"/>
      <w:color w:val="000000"/>
      <w:kern w:val="21"/>
      <w:szCs w:val="21"/>
    </w:rPr>
  </w:style>
  <w:style w:type="paragraph" w:customStyle="1" w:styleId="01-">
    <w:name w:val="正文01-五号"/>
    <w:basedOn w:val="010"/>
    <w:link w:val="01-Char"/>
    <w:qFormat/>
    <w:pPr>
      <w:spacing w:line="360" w:lineRule="exact"/>
    </w:pPr>
    <w:rPr>
      <w:rFonts w:ascii="Arial" w:eastAsiaTheme="minorEastAsia" w:hAnsi="Arial"/>
      <w:snapToGrid w:val="0"/>
      <w:color w:val="000000"/>
      <w:kern w:val="21"/>
      <w:sz w:val="21"/>
      <w:szCs w:val="21"/>
    </w:rPr>
  </w:style>
  <w:style w:type="paragraph" w:customStyle="1" w:styleId="-7">
    <w:name w:val="表格标题-五号字"/>
    <w:basedOn w:val="01-"/>
    <w:link w:val="-Char0"/>
    <w:qFormat/>
    <w:pPr>
      <w:ind w:firstLineChars="0" w:firstLine="0"/>
      <w:jc w:val="center"/>
    </w:pPr>
  </w:style>
  <w:style w:type="character" w:customStyle="1" w:styleId="22MajorsectHeading21ALTZTimesChar">
    <w:name w:val="样式 标题 2标题2一级条Majorsect_Heading 2表正文正文非缩进段1四号缩进ALT+Z特... + Times ... Char"/>
    <w:link w:val="22MajorsectHeading21ALTZTimes"/>
    <w:qFormat/>
    <w:rPr>
      <w:rFonts w:ascii="Arial" w:hAnsi="Arial" w:cs="宋体"/>
      <w:b/>
      <w:bCs/>
      <w:color w:val="000000"/>
      <w:sz w:val="32"/>
      <w:szCs w:val="32"/>
    </w:rPr>
  </w:style>
  <w:style w:type="paragraph" w:customStyle="1" w:styleId="22MajorsectHeading21ALTZTimes">
    <w:name w:val="样式 标题 2标题2一级条Majorsect_Heading 2表正文正文非缩进段1四号缩进ALT+Z特... + Times ..."/>
    <w:basedOn w:val="22MajorsectHeading21ALTZ"/>
    <w:link w:val="22MajorsectHeading21ALTZTimesChar"/>
    <w:qFormat/>
    <w:pPr>
      <w:spacing w:before="120" w:after="0" w:line="460" w:lineRule="atLeast"/>
      <w:ind w:firstLineChars="50" w:firstLine="50"/>
    </w:pPr>
    <w:rPr>
      <w:rFonts w:eastAsiaTheme="minorEastAsia" w:cs="宋体"/>
      <w:color w:val="000000"/>
      <w:szCs w:val="32"/>
    </w:rPr>
  </w:style>
  <w:style w:type="character" w:customStyle="1" w:styleId="m11">
    <w:name w:val="m11"/>
    <w:basedOn w:val="a2"/>
    <w:qFormat/>
    <w:rPr>
      <w:sz w:val="21"/>
    </w:rPr>
  </w:style>
  <w:style w:type="character" w:customStyle="1" w:styleId="xin11">
    <w:name w:val="xin11"/>
    <w:basedOn w:val="a2"/>
    <w:qFormat/>
    <w:rPr>
      <w:rFonts w:ascii="宋体" w:eastAsia="宋体" w:hAnsi="宋体" w:hint="eastAsia"/>
      <w:color w:val="666666"/>
      <w:sz w:val="18"/>
      <w:u w:val="none"/>
    </w:rPr>
  </w:style>
  <w:style w:type="character" w:customStyle="1" w:styleId="CharCharff3">
    <w:name w:val="主标题 Char Char"/>
    <w:basedOn w:val="a2"/>
    <w:qFormat/>
    <w:rPr>
      <w:rFonts w:ascii="Arial" w:hAnsi="Arial"/>
      <w:b/>
      <w:kern w:val="2"/>
      <w:sz w:val="32"/>
    </w:rPr>
  </w:style>
  <w:style w:type="character" w:customStyle="1" w:styleId="13-b-green">
    <w:name w:val="13-b-green"/>
    <w:basedOn w:val="a2"/>
    <w:qFormat/>
  </w:style>
  <w:style w:type="character" w:customStyle="1" w:styleId="AChar2">
    <w:name w:val="正文A Char"/>
    <w:basedOn w:val="a2"/>
    <w:link w:val="Affffffffffffffffffffffffff"/>
    <w:qFormat/>
    <w:rPr>
      <w:rFonts w:cs="宋体"/>
      <w:sz w:val="24"/>
    </w:rPr>
  </w:style>
  <w:style w:type="paragraph" w:customStyle="1" w:styleId="Affffffffffffffffffffffffff">
    <w:name w:val="正文A"/>
    <w:basedOn w:val="a0"/>
    <w:link w:val="AChar2"/>
    <w:qFormat/>
    <w:pPr>
      <w:spacing w:line="540" w:lineRule="exact"/>
    </w:pPr>
    <w:rPr>
      <w:rFonts w:asciiTheme="minorHAnsi" w:eastAsiaTheme="minorEastAsia" w:hAnsiTheme="minorHAnsi" w:cs="宋体"/>
      <w:sz w:val="24"/>
    </w:rPr>
  </w:style>
  <w:style w:type="character" w:customStyle="1" w:styleId="f9wen1">
    <w:name w:val="f9wen1"/>
    <w:basedOn w:val="a2"/>
    <w:qFormat/>
    <w:rPr>
      <w:spacing w:val="12"/>
      <w:sz w:val="18"/>
      <w:u w:val="none"/>
    </w:rPr>
  </w:style>
  <w:style w:type="character" w:customStyle="1" w:styleId="f1200001">
    <w:name w:val="f12_0000_1"/>
    <w:basedOn w:val="a2"/>
    <w:qFormat/>
  </w:style>
  <w:style w:type="character" w:customStyle="1" w:styleId="1-1Char">
    <w:name w:val="正文1-1 Char"/>
    <w:basedOn w:val="a2"/>
    <w:link w:val="1-10"/>
    <w:qFormat/>
    <w:rPr>
      <w:rFonts w:ascii="宋体" w:eastAsia="仿宋_GB2312" w:hAnsi="宋体" w:cs="宋体"/>
      <w:sz w:val="28"/>
      <w:szCs w:val="24"/>
    </w:rPr>
  </w:style>
  <w:style w:type="paragraph" w:customStyle="1" w:styleId="1-10">
    <w:name w:val="正文1-1"/>
    <w:basedOn w:val="a0"/>
    <w:link w:val="1-1Char"/>
    <w:qFormat/>
    <w:pPr>
      <w:widowControl/>
      <w:snapToGrid w:val="0"/>
      <w:spacing w:line="360" w:lineRule="auto"/>
      <w:ind w:firstLineChars="200" w:firstLine="200"/>
      <w:jc w:val="left"/>
    </w:pPr>
    <w:rPr>
      <w:rFonts w:ascii="宋体" w:eastAsia="仿宋_GB2312" w:hAnsi="宋体" w:cs="宋体"/>
      <w:sz w:val="28"/>
      <w:szCs w:val="24"/>
    </w:rPr>
  </w:style>
  <w:style w:type="character" w:customStyle="1" w:styleId="newsitemtext1">
    <w:name w:val="newsitemtext1"/>
    <w:basedOn w:val="a2"/>
    <w:qFormat/>
  </w:style>
  <w:style w:type="character" w:customStyle="1" w:styleId="11v1">
    <w:name w:val="11v1"/>
    <w:basedOn w:val="a2"/>
    <w:qFormat/>
    <w:rPr>
      <w:rFonts w:ascii="宋体" w:eastAsia="宋体" w:hAnsi="宋体" w:hint="eastAsia"/>
      <w:sz w:val="22"/>
      <w:szCs w:val="22"/>
    </w:rPr>
  </w:style>
  <w:style w:type="character" w:customStyle="1" w:styleId="GB23126">
    <w:name w:val="样式 仿宋_GB2312 加粗"/>
    <w:basedOn w:val="a2"/>
    <w:qFormat/>
    <w:rPr>
      <w:rFonts w:ascii="仿宋_GB2312"/>
      <w:b/>
      <w:bCs/>
      <w:sz w:val="28"/>
      <w:szCs w:val="28"/>
    </w:rPr>
  </w:style>
  <w:style w:type="character" w:customStyle="1" w:styleId="unnamed31">
    <w:name w:val="unnamed31"/>
    <w:basedOn w:val="a2"/>
    <w:qFormat/>
    <w:rPr>
      <w:color w:val="000000"/>
      <w:sz w:val="18"/>
    </w:rPr>
  </w:style>
  <w:style w:type="character" w:customStyle="1" w:styleId="Charffffb">
    <w:name w:val="江波正文 Char"/>
    <w:qFormat/>
    <w:rPr>
      <w:rFonts w:ascii="Times New Roman" w:eastAsia="仿宋_GB2312" w:hAnsi="仿宋_GB2312" w:cs="Times New Roman"/>
      <w:kern w:val="2"/>
      <w:sz w:val="28"/>
      <w:szCs w:val="28"/>
      <w:lang w:val="en-US" w:eastAsia="zh-CN" w:bidi="ar-SA"/>
    </w:rPr>
  </w:style>
  <w:style w:type="character" w:customStyle="1" w:styleId="2Char9">
    <w:name w:val="正文 + 首行缩进2 厘米 Char"/>
    <w:qFormat/>
    <w:rPr>
      <w:rFonts w:ascii="Times New Roman" w:eastAsia="仿宋_GB2312" w:hAnsi="仿宋_GB2312" w:cs="Times New Roman"/>
      <w:sz w:val="28"/>
      <w:szCs w:val="24"/>
    </w:rPr>
  </w:style>
  <w:style w:type="character" w:customStyle="1" w:styleId="lb21">
    <w:name w:val="lb21"/>
    <w:basedOn w:val="a2"/>
    <w:semiHidden/>
    <w:qFormat/>
    <w:rPr>
      <w:color w:val="000000"/>
      <w:sz w:val="21"/>
    </w:rPr>
  </w:style>
  <w:style w:type="character" w:customStyle="1" w:styleId="2Chara">
    <w:name w:val="2级（节）标题 Char"/>
    <w:basedOn w:val="a2"/>
    <w:qFormat/>
    <w:rPr>
      <w:rFonts w:ascii="宋体" w:eastAsia="宋体" w:hAnsi="宋体" w:cs="Times New Roman"/>
      <w:b/>
      <w:sz w:val="28"/>
      <w:szCs w:val="28"/>
    </w:rPr>
  </w:style>
  <w:style w:type="character" w:customStyle="1" w:styleId="CharChar1Char1">
    <w:name w:val="Char Char1 Char1"/>
    <w:basedOn w:val="a2"/>
    <w:qFormat/>
    <w:rPr>
      <w:rFonts w:ascii="宋体" w:hAnsi="宋体" w:cs="宋体"/>
      <w:kern w:val="2"/>
      <w:sz w:val="24"/>
      <w:szCs w:val="24"/>
    </w:rPr>
  </w:style>
  <w:style w:type="character" w:customStyle="1" w:styleId="Charffffc">
    <w:name w:val="安评正文 Char"/>
    <w:qFormat/>
    <w:rPr>
      <w:rFonts w:ascii="Times New Roman" w:eastAsia="宋体" w:hAnsi="Times New Roman" w:cs="宋体"/>
      <w:color w:val="000000"/>
      <w:sz w:val="24"/>
      <w:szCs w:val="20"/>
    </w:rPr>
  </w:style>
  <w:style w:type="character" w:customStyle="1" w:styleId="Charffffd">
    <w:name w:val="新正文 Char"/>
    <w:qFormat/>
    <w:rPr>
      <w:rFonts w:ascii="仿宋_GB2312" w:eastAsia="仿宋_GB2312" w:hAnsi="Times New Roman" w:cs="Times New Roman"/>
      <w:bCs/>
      <w:sz w:val="28"/>
      <w:szCs w:val="24"/>
    </w:rPr>
  </w:style>
  <w:style w:type="character" w:customStyle="1" w:styleId="Char29">
    <w:name w:val="日期 Char2"/>
    <w:qFormat/>
    <w:rPr>
      <w:rFonts w:eastAsia="宋体"/>
      <w:szCs w:val="24"/>
    </w:rPr>
  </w:style>
  <w:style w:type="character" w:customStyle="1" w:styleId="A20">
    <w:name w:val="A2"/>
    <w:semiHidden/>
    <w:qFormat/>
    <w:rPr>
      <w:color w:val="000000"/>
    </w:rPr>
  </w:style>
  <w:style w:type="character" w:customStyle="1" w:styleId="affffffffffffffffffffffffff0">
    <w:name w:val="个人答复风格"/>
    <w:qFormat/>
    <w:rPr>
      <w:rFonts w:ascii="Arial" w:eastAsia="宋体" w:hAnsi="Arial" w:cs="Arial"/>
      <w:color w:val="auto"/>
      <w:sz w:val="20"/>
    </w:rPr>
  </w:style>
  <w:style w:type="character" w:customStyle="1" w:styleId="red1">
    <w:name w:val="red1"/>
    <w:qFormat/>
    <w:rPr>
      <w:color w:val="FF0000"/>
    </w:rPr>
  </w:style>
  <w:style w:type="character" w:customStyle="1" w:styleId="jbGB2312Char">
    <w:name w:val="jb仿宋_GB2312 Char"/>
    <w:qFormat/>
    <w:rPr>
      <w:rFonts w:ascii="Times New Roman" w:eastAsia="仿宋_GB2312" w:hAnsi="仿宋_GB2312" w:cs="Times New Roman"/>
      <w:sz w:val="28"/>
      <w:szCs w:val="24"/>
    </w:rPr>
  </w:style>
  <w:style w:type="character" w:customStyle="1" w:styleId="BodyText2Char">
    <w:name w:val="Body Text 2 Char"/>
    <w:qFormat/>
    <w:rPr>
      <w:rFonts w:ascii="仿宋_GB2312" w:eastAsia="仿宋_GB2312" w:hAnsi="Times New Roman" w:cs="Times New Roman"/>
      <w:sz w:val="28"/>
      <w:szCs w:val="24"/>
    </w:rPr>
  </w:style>
  <w:style w:type="character" w:customStyle="1" w:styleId="2CharCharCharCharChar1">
    <w:name w:val="正文首行缩进 2 Char Char Char Char Char1"/>
    <w:qFormat/>
    <w:rPr>
      <w:rFonts w:ascii="黑体" w:eastAsia="黑体" w:hAnsi="Arial" w:cs="Arial"/>
      <w:kern w:val="0"/>
      <w:sz w:val="24"/>
      <w:szCs w:val="20"/>
    </w:rPr>
  </w:style>
  <w:style w:type="character" w:customStyle="1" w:styleId="Charffffe">
    <w:name w:val="文本框 Char"/>
    <w:qFormat/>
    <w:rPr>
      <w:rFonts w:ascii="Times New Roman" w:eastAsia="宋体" w:hAnsi="Times New Roman" w:cs="Times New Roman"/>
      <w:szCs w:val="21"/>
    </w:rPr>
  </w:style>
  <w:style w:type="character" w:customStyle="1" w:styleId="GB23127">
    <w:name w:val="样式 (中文) 仿宋_GB2312 小三"/>
    <w:qFormat/>
    <w:rPr>
      <w:rFonts w:eastAsia="仿宋_GB2312"/>
      <w:sz w:val="28"/>
    </w:rPr>
  </w:style>
  <w:style w:type="character" w:customStyle="1" w:styleId="228">
    <w:name w:val="原文22"/>
    <w:qFormat/>
    <w:rPr>
      <w:rFonts w:ascii="Times New Roman" w:hAnsi="Times New Roman"/>
      <w:color w:val="0000FF"/>
      <w:kern w:val="22"/>
      <w:sz w:val="22"/>
    </w:rPr>
  </w:style>
  <w:style w:type="character" w:customStyle="1" w:styleId="4CharChar1">
    <w:name w:val="4级（小）标题 Char Char"/>
    <w:basedOn w:val="a2"/>
    <w:qFormat/>
    <w:rPr>
      <w:rFonts w:eastAsia="宋体"/>
      <w:b/>
      <w:kern w:val="2"/>
      <w:sz w:val="24"/>
      <w:szCs w:val="24"/>
      <w:lang w:val="en-US" w:eastAsia="zh-CN" w:bidi="ar-SA"/>
    </w:rPr>
  </w:style>
  <w:style w:type="character" w:customStyle="1" w:styleId="myChar0">
    <w:name w:val="样式 my + 黑色 Char"/>
    <w:qFormat/>
    <w:rPr>
      <w:rFonts w:ascii="Times New Roman" w:eastAsia="宋体" w:hAnsi="Times New Roman"/>
      <w:color w:val="000000"/>
      <w:sz w:val="24"/>
      <w:szCs w:val="24"/>
      <w:lang w:val="en-US" w:eastAsia="zh-CN"/>
    </w:rPr>
  </w:style>
  <w:style w:type="character" w:customStyle="1" w:styleId="hsubsm1">
    <w:name w:val="hsubsm1"/>
    <w:qFormat/>
    <w:rPr>
      <w:sz w:val="20"/>
      <w:szCs w:val="20"/>
      <w:vertAlign w:val="subscript"/>
    </w:rPr>
  </w:style>
  <w:style w:type="character" w:customStyle="1" w:styleId="3TimesNewRomanChar0">
    <w:name w:val="样式 3级标题 + Times New Roman Char"/>
    <w:qFormat/>
    <w:rPr>
      <w:rFonts w:ascii="宋体" w:eastAsia="宋体" w:hAnsi="宋体" w:cs="宋体"/>
      <w:bCs/>
      <w:kern w:val="2"/>
      <w:sz w:val="24"/>
      <w:szCs w:val="24"/>
      <w:lang w:val="en-US" w:eastAsia="zh-CN" w:bidi="ar-SA"/>
    </w:rPr>
  </w:style>
  <w:style w:type="character" w:customStyle="1" w:styleId="1112">
    <w:name w:val="1.标题 11"/>
    <w:qFormat/>
    <w:rPr>
      <w:rFonts w:ascii="Times New Roman" w:eastAsia="宋体" w:hAnsi="Times New Roman" w:cs="Times New Roman"/>
      <w:b/>
      <w:kern w:val="44"/>
      <w:sz w:val="30"/>
      <w:szCs w:val="24"/>
      <w:lang w:bidi="ar-SA"/>
    </w:rPr>
  </w:style>
  <w:style w:type="character" w:customStyle="1" w:styleId="Char130">
    <w:name w:val="Char13"/>
    <w:qFormat/>
    <w:rPr>
      <w:rFonts w:ascii="Times New Roman" w:eastAsia="宋体" w:hAnsi="Times New Roman" w:cs="Times New Roman"/>
      <w:kern w:val="0"/>
      <w:sz w:val="27"/>
      <w:szCs w:val="24"/>
      <w:lang w:bidi="ar-SA"/>
    </w:rPr>
  </w:style>
  <w:style w:type="character" w:customStyle="1" w:styleId="Char100">
    <w:name w:val="Char10"/>
    <w:qFormat/>
    <w:rPr>
      <w:rFonts w:ascii="Times New Roman" w:eastAsia="宋体" w:hAnsi="Times New Roman" w:cs="Times New Roman"/>
      <w:sz w:val="24"/>
      <w:szCs w:val="24"/>
      <w:lang w:bidi="ar-SA"/>
    </w:rPr>
  </w:style>
  <w:style w:type="character" w:customStyle="1" w:styleId="Char70">
    <w:name w:val="Char7"/>
    <w:qFormat/>
    <w:rPr>
      <w:rFonts w:ascii="黑体" w:eastAsia="黑体" w:cs="Courier New"/>
      <w:lang w:bidi="ar-SA"/>
    </w:rPr>
  </w:style>
  <w:style w:type="character" w:customStyle="1" w:styleId="01CharCharCharChar1">
    <w:name w:val="正文01 Char Char Char Char1"/>
    <w:qFormat/>
    <w:rPr>
      <w:rFonts w:eastAsia="宋体"/>
      <w:snapToGrid w:val="0"/>
      <w:color w:val="000000"/>
      <w:kern w:val="2"/>
      <w:sz w:val="24"/>
      <w:szCs w:val="24"/>
      <w:lang w:val="en-US" w:eastAsia="zh-CN"/>
    </w:rPr>
  </w:style>
  <w:style w:type="character" w:customStyle="1" w:styleId="105CharChar">
    <w:name w:val="样式 正文1 + 首行缩进:  0.5 字符 Char Char"/>
    <w:basedOn w:val="a2"/>
    <w:qFormat/>
    <w:rPr>
      <w:rFonts w:eastAsia="宋体" w:cs="宋体"/>
      <w:sz w:val="24"/>
      <w:szCs w:val="24"/>
      <w:lang w:val="en-US" w:eastAsia="zh-CN" w:bidi="ar-SA"/>
    </w:rPr>
  </w:style>
  <w:style w:type="character" w:customStyle="1" w:styleId="GB23126Char">
    <w:name w:val="样式 三级标题 + (中文) 仿宋_GB2312 段前: 6 磅 Char"/>
    <w:qFormat/>
    <w:rPr>
      <w:rFonts w:eastAsia="仿宋_GB2312" w:cs="宋体"/>
      <w:b/>
      <w:bCs/>
      <w:snapToGrid w:val="0"/>
      <w:color w:val="000000"/>
      <w:kern w:val="2"/>
      <w:sz w:val="24"/>
      <w:szCs w:val="24"/>
      <w:lang w:val="en-US" w:eastAsia="zh-CN" w:bidi="ar-SA"/>
    </w:rPr>
  </w:style>
  <w:style w:type="character" w:customStyle="1" w:styleId="big1">
    <w:name w:val="big1"/>
    <w:qFormat/>
    <w:rPr>
      <w:spacing w:val="315"/>
      <w:sz w:val="21"/>
      <w:szCs w:val="21"/>
    </w:rPr>
  </w:style>
  <w:style w:type="character" w:customStyle="1" w:styleId="fonthead2">
    <w:name w:val="fonthead2"/>
    <w:qFormat/>
    <w:rPr>
      <w:b/>
      <w:bCs/>
      <w:sz w:val="21"/>
      <w:szCs w:val="21"/>
    </w:rPr>
  </w:style>
  <w:style w:type="character" w:customStyle="1" w:styleId="105CharChar0">
    <w:name w:val="样式 标题1 + 段前: 0.5 行 Char Char"/>
    <w:basedOn w:val="a2"/>
    <w:qFormat/>
    <w:rPr>
      <w:rFonts w:eastAsia="宋体" w:cs="宋体"/>
      <w:b/>
      <w:bCs/>
      <w:kern w:val="2"/>
      <w:sz w:val="32"/>
      <w:szCs w:val="24"/>
      <w:lang w:val="en-US" w:eastAsia="zh-CN" w:bidi="ar-SA"/>
    </w:rPr>
  </w:style>
  <w:style w:type="character" w:customStyle="1" w:styleId="htmltxt1">
    <w:name w:val="html_txt1"/>
    <w:qFormat/>
    <w:rPr>
      <w:color w:val="000000"/>
    </w:rPr>
  </w:style>
  <w:style w:type="character" w:customStyle="1" w:styleId="niwuf1">
    <w:name w:val="niwuf1"/>
    <w:qFormat/>
    <w:rPr>
      <w:sz w:val="18"/>
      <w:szCs w:val="18"/>
      <w:u w:val="none"/>
    </w:rPr>
  </w:style>
  <w:style w:type="character" w:customStyle="1" w:styleId="12heiwuxian">
    <w:name w:val="12heiwuxian"/>
    <w:basedOn w:val="a2"/>
    <w:qFormat/>
  </w:style>
  <w:style w:type="character" w:customStyle="1" w:styleId="001TimesNewRomanCharChar">
    <w:name w:val="样式 正文001 + Times New Roman Char Char"/>
    <w:qFormat/>
    <w:rPr>
      <w:rFonts w:eastAsia="宋体"/>
      <w:color w:val="000000"/>
      <w:kern w:val="2"/>
      <w:sz w:val="24"/>
      <w:szCs w:val="24"/>
      <w:lang w:val="en-US" w:eastAsia="zh-CN"/>
    </w:rPr>
  </w:style>
  <w:style w:type="character" w:customStyle="1" w:styleId="CharCharff4">
    <w:name w:val="二级标题 Char Char"/>
    <w:qFormat/>
    <w:rPr>
      <w:rFonts w:eastAsia="宋体"/>
      <w:b/>
      <w:bCs/>
      <w:kern w:val="2"/>
      <w:sz w:val="28"/>
      <w:szCs w:val="24"/>
      <w:lang w:val="en-US" w:eastAsia="zh-CN"/>
    </w:rPr>
  </w:style>
  <w:style w:type="character" w:customStyle="1" w:styleId="CharCharff5">
    <w:name w:val="样式 题注 + 居中 Char Char"/>
    <w:qFormat/>
    <w:rPr>
      <w:rFonts w:ascii="Arial" w:eastAsia="楷体_GB2312" w:hAnsi="Arial" w:cs="宋体"/>
      <w:b/>
      <w:kern w:val="2"/>
      <w:sz w:val="24"/>
      <w:szCs w:val="24"/>
      <w:lang w:val="en-US" w:eastAsia="zh-CN" w:bidi="ar-SA"/>
    </w:rPr>
  </w:style>
  <w:style w:type="character" w:customStyle="1" w:styleId="b21">
    <w:name w:val="b21"/>
    <w:aliases w:val="标题 21,节标题 1.11,H24,（一）1,Underrubrik11,prop21,Heading 2 Hidden1,Heading 2 CCBS1,UNDERRUBRIK 1-21,2nd level1,h21,21,Header 21,l21,Titre21,Head 21,Fab-21,PIM21,heading 21,Titre31,HD21,sect 1.24,1.1标题21,第一章 标题 21,H221,sect 1.221,H2111"/>
    <w:qFormat/>
    <w:rPr>
      <w:color w:val="000000"/>
      <w:spacing w:val="270"/>
      <w:sz w:val="20"/>
      <w:szCs w:val="20"/>
    </w:rPr>
  </w:style>
  <w:style w:type="character" w:customStyle="1" w:styleId="affffffffffffffffffffffffff1">
    <w:name w:val="样式 红色"/>
    <w:qFormat/>
    <w:rPr>
      <w:rFonts w:eastAsia="宋体"/>
      <w:color w:val="FF0000"/>
    </w:rPr>
  </w:style>
  <w:style w:type="character" w:customStyle="1" w:styleId="CharCharCharCharCharCharCharCharCharCharCharCharCharCharCharCharCharCharChar0">
    <w:name w:val="样式 Char Char Char Char Char Char Char Char Char Char Char Char Char Char Char Char Char Char Char"/>
    <w:qFormat/>
    <w:rPr>
      <w:rFonts w:eastAsia="宋体"/>
      <w:sz w:val="24"/>
      <w:szCs w:val="24"/>
      <w:lang w:val="en-US" w:eastAsia="zh-CN"/>
    </w:rPr>
  </w:style>
  <w:style w:type="character" w:customStyle="1" w:styleId="111CharChar0">
    <w:name w:val="1.1标题 1 Char Char"/>
    <w:qFormat/>
    <w:rPr>
      <w:rFonts w:eastAsia="宋体"/>
      <w:b/>
      <w:kern w:val="44"/>
      <w:sz w:val="32"/>
      <w:lang w:val="en-US" w:eastAsia="zh-CN" w:bidi="ar-SA"/>
    </w:rPr>
  </w:style>
  <w:style w:type="character" w:customStyle="1" w:styleId="aceeChar">
    <w:name w:val="acee正文 Char"/>
    <w:qFormat/>
    <w:rPr>
      <w:rFonts w:ascii="仿宋_GB2312" w:eastAsia="仿宋_GB2312"/>
      <w:kern w:val="2"/>
      <w:sz w:val="32"/>
      <w:szCs w:val="24"/>
      <w:lang w:val="en-US" w:eastAsia="zh-CN"/>
    </w:rPr>
  </w:style>
  <w:style w:type="character" w:customStyle="1" w:styleId="Charfffff">
    <w:name w:val="首行缩进 Char"/>
    <w:qFormat/>
    <w:rPr>
      <w:rFonts w:eastAsia="宋体"/>
      <w:kern w:val="2"/>
      <w:sz w:val="24"/>
      <w:szCs w:val="24"/>
      <w:lang w:val="en-US" w:eastAsia="zh-CN"/>
    </w:rPr>
  </w:style>
  <w:style w:type="character" w:customStyle="1" w:styleId="ssCharChar">
    <w:name w:val="正文四号ss Char Char"/>
    <w:link w:val="ss"/>
    <w:qFormat/>
    <w:locked/>
    <w:rPr>
      <w:rFonts w:ascii="宋体" w:hAnsi="宋体"/>
      <w:sz w:val="28"/>
      <w:szCs w:val="28"/>
    </w:rPr>
  </w:style>
  <w:style w:type="paragraph" w:customStyle="1" w:styleId="ss">
    <w:name w:val="正文四号ss"/>
    <w:basedOn w:val="a0"/>
    <w:next w:val="a0"/>
    <w:link w:val="ssCharChar"/>
    <w:qFormat/>
    <w:pPr>
      <w:spacing w:line="500" w:lineRule="exact"/>
      <w:ind w:firstLineChars="200" w:firstLine="200"/>
    </w:pPr>
    <w:rPr>
      <w:rFonts w:ascii="宋体" w:eastAsiaTheme="minorEastAsia" w:hAnsi="宋体" w:cstheme="minorBidi"/>
      <w:sz w:val="28"/>
      <w:szCs w:val="28"/>
    </w:rPr>
  </w:style>
  <w:style w:type="character" w:customStyle="1" w:styleId="style1191">
    <w:name w:val="style1191"/>
    <w:qFormat/>
    <w:rPr>
      <w:rFonts w:eastAsia="宋体"/>
      <w:b/>
      <w:bCs/>
      <w:color w:val="666666"/>
      <w:kern w:val="2"/>
      <w:sz w:val="24"/>
      <w:szCs w:val="21"/>
      <w:lang w:val="en-US" w:eastAsia="zh-CN" w:bidi="ar-SA"/>
    </w:rPr>
  </w:style>
  <w:style w:type="character" w:customStyle="1" w:styleId="style1201">
    <w:name w:val="style1201"/>
    <w:qFormat/>
    <w:rPr>
      <w:rFonts w:eastAsia="宋体"/>
      <w:color w:val="666666"/>
      <w:kern w:val="2"/>
      <w:sz w:val="24"/>
      <w:szCs w:val="21"/>
      <w:lang w:val="en-US" w:eastAsia="zh-CN" w:bidi="ar-SA"/>
    </w:rPr>
  </w:style>
  <w:style w:type="character" w:customStyle="1" w:styleId="CharCharff6">
    <w:name w:val="正文五号 Char Char"/>
    <w:qFormat/>
    <w:rPr>
      <w:rFonts w:ascii="Arial" w:eastAsia="宋体" w:hAnsi="Arial"/>
      <w:bCs/>
      <w:snapToGrid w:val="0"/>
      <w:color w:val="000000"/>
      <w:kern w:val="2"/>
      <w:sz w:val="21"/>
      <w:szCs w:val="24"/>
      <w:lang w:val="en-US" w:eastAsia="zh-CN" w:bidi="ar-SA"/>
    </w:rPr>
  </w:style>
  <w:style w:type="character" w:customStyle="1" w:styleId="4Char4">
    <w:name w:val="4级（小）标题 Char"/>
    <w:link w:val="4f9"/>
    <w:qFormat/>
    <w:rPr>
      <w:b/>
      <w:sz w:val="24"/>
      <w:szCs w:val="24"/>
    </w:rPr>
  </w:style>
  <w:style w:type="paragraph" w:customStyle="1" w:styleId="4f9">
    <w:name w:val="4级（小）标题"/>
    <w:basedOn w:val="a0"/>
    <w:link w:val="4Char4"/>
    <w:qFormat/>
    <w:pPr>
      <w:spacing w:before="60" w:line="360" w:lineRule="auto"/>
      <w:ind w:firstLineChars="150" w:firstLine="150"/>
      <w:outlineLvl w:val="3"/>
    </w:pPr>
    <w:rPr>
      <w:rFonts w:asciiTheme="minorHAnsi" w:eastAsiaTheme="minorEastAsia" w:hAnsiTheme="minorHAnsi" w:cstheme="minorBidi"/>
      <w:b/>
      <w:sz w:val="24"/>
      <w:szCs w:val="24"/>
    </w:rPr>
  </w:style>
  <w:style w:type="character" w:customStyle="1" w:styleId="Charfffff0">
    <w:name w:val="表中 Char"/>
    <w:link w:val="affffffffffffffffffffffffff2"/>
    <w:qFormat/>
    <w:rPr>
      <w:bCs/>
      <w:szCs w:val="21"/>
    </w:rPr>
  </w:style>
  <w:style w:type="paragraph" w:customStyle="1" w:styleId="affffffffffffffffffffffffff2">
    <w:name w:val="表中"/>
    <w:basedOn w:val="a0"/>
    <w:link w:val="Charfffff0"/>
    <w:qFormat/>
    <w:pPr>
      <w:jc w:val="center"/>
    </w:pPr>
    <w:rPr>
      <w:rFonts w:asciiTheme="minorHAnsi" w:eastAsiaTheme="minorEastAsia" w:hAnsiTheme="minorHAnsi" w:cstheme="minorBidi"/>
      <w:bCs/>
      <w:szCs w:val="21"/>
    </w:rPr>
  </w:style>
  <w:style w:type="character" w:customStyle="1" w:styleId="3Char12">
    <w:name w:val="标题3 Char1"/>
    <w:qFormat/>
    <w:rPr>
      <w:rFonts w:eastAsia="宋体"/>
      <w:b/>
      <w:kern w:val="2"/>
      <w:sz w:val="24"/>
      <w:lang w:val="en-US" w:eastAsia="zh-CN" w:bidi="ar-SA"/>
    </w:rPr>
  </w:style>
  <w:style w:type="character" w:customStyle="1" w:styleId="Charfffff1">
    <w:name w:val="级别正文目录 Char"/>
    <w:link w:val="affffffffffffffffffffffffff3"/>
    <w:qFormat/>
    <w:rPr>
      <w:sz w:val="24"/>
      <w:szCs w:val="24"/>
    </w:rPr>
  </w:style>
  <w:style w:type="paragraph" w:customStyle="1" w:styleId="affffffffffffffffffffffffff3">
    <w:name w:val="级别正文目录"/>
    <w:basedOn w:val="a0"/>
    <w:link w:val="Charfffff1"/>
    <w:qFormat/>
    <w:pPr>
      <w:spacing w:line="360" w:lineRule="auto"/>
      <w:ind w:firstLineChars="200" w:firstLine="480"/>
    </w:pPr>
    <w:rPr>
      <w:rFonts w:asciiTheme="minorHAnsi" w:eastAsiaTheme="minorEastAsia" w:hAnsiTheme="minorHAnsi" w:cstheme="minorBidi"/>
      <w:sz w:val="24"/>
      <w:szCs w:val="24"/>
    </w:rPr>
  </w:style>
  <w:style w:type="character" w:customStyle="1" w:styleId="1ffffff2">
    <w:name w:val="批注引用1"/>
    <w:qFormat/>
    <w:rPr>
      <w:sz w:val="21"/>
      <w:szCs w:val="21"/>
    </w:rPr>
  </w:style>
  <w:style w:type="character" w:customStyle="1" w:styleId="a12">
    <w:name w:val="a12"/>
    <w:basedOn w:val="a2"/>
    <w:qFormat/>
  </w:style>
  <w:style w:type="character" w:customStyle="1" w:styleId="CharCharff7">
    <w:name w:val="段落内容 Char Char"/>
    <w:link w:val="Charfffff2"/>
    <w:qFormat/>
    <w:rPr>
      <w:color w:val="000000"/>
      <w:sz w:val="24"/>
    </w:rPr>
  </w:style>
  <w:style w:type="paragraph" w:customStyle="1" w:styleId="Charfffff2">
    <w:name w:val="段落内容 Char"/>
    <w:link w:val="CharCharff7"/>
    <w:qFormat/>
    <w:pPr>
      <w:spacing w:line="360" w:lineRule="auto"/>
      <w:ind w:firstLineChars="200" w:firstLine="480"/>
    </w:pPr>
    <w:rPr>
      <w:color w:val="000000"/>
      <w:kern w:val="2"/>
      <w:sz w:val="24"/>
      <w:szCs w:val="22"/>
    </w:rPr>
  </w:style>
  <w:style w:type="character" w:customStyle="1" w:styleId="f121">
    <w:name w:val="f121"/>
    <w:qFormat/>
    <w:rPr>
      <w:sz w:val="18"/>
      <w:szCs w:val="18"/>
    </w:rPr>
  </w:style>
  <w:style w:type="character" w:customStyle="1" w:styleId="3Char8">
    <w:name w:val="3级（次）标题 Char"/>
    <w:link w:val="3ffe"/>
    <w:qFormat/>
    <w:rPr>
      <w:b/>
      <w:sz w:val="24"/>
      <w:szCs w:val="24"/>
    </w:rPr>
  </w:style>
  <w:style w:type="paragraph" w:customStyle="1" w:styleId="3ffe">
    <w:name w:val="3级（次）标题"/>
    <w:basedOn w:val="a0"/>
    <w:link w:val="3Char8"/>
    <w:qFormat/>
    <w:pPr>
      <w:spacing w:line="360" w:lineRule="auto"/>
      <w:ind w:firstLineChars="100" w:firstLine="241"/>
      <w:outlineLvl w:val="2"/>
    </w:pPr>
    <w:rPr>
      <w:rFonts w:asciiTheme="minorHAnsi" w:eastAsiaTheme="minorEastAsia" w:hAnsiTheme="minorHAnsi" w:cstheme="minorBidi"/>
      <w:b/>
      <w:sz w:val="24"/>
      <w:szCs w:val="24"/>
    </w:rPr>
  </w:style>
  <w:style w:type="character" w:customStyle="1" w:styleId="cucd-0Char">
    <w:name w:val="cucd-0 Char"/>
    <w:link w:val="cucd-0"/>
    <w:qFormat/>
    <w:rPr>
      <w:sz w:val="24"/>
      <w:szCs w:val="24"/>
    </w:rPr>
  </w:style>
  <w:style w:type="paragraph" w:customStyle="1" w:styleId="cucd-0">
    <w:name w:val="cucd-0"/>
    <w:link w:val="cucd-0Char"/>
    <w:qFormat/>
    <w:pPr>
      <w:spacing w:line="360" w:lineRule="auto"/>
      <w:ind w:firstLineChars="200" w:firstLine="480"/>
    </w:pPr>
    <w:rPr>
      <w:kern w:val="2"/>
      <w:sz w:val="24"/>
      <w:szCs w:val="24"/>
    </w:rPr>
  </w:style>
  <w:style w:type="character" w:customStyle="1" w:styleId="CharCharff8">
    <w:name w:val="正文文字( 首段缩进两字） Char Char"/>
    <w:qFormat/>
    <w:rPr>
      <w:rFonts w:ascii="Times New Roman" w:eastAsia="宋体" w:hAnsi="Times New Roman" w:cs="Times New Roman"/>
      <w:sz w:val="28"/>
      <w:szCs w:val="24"/>
    </w:rPr>
  </w:style>
  <w:style w:type="character" w:customStyle="1" w:styleId="HTMLChar2">
    <w:name w:val="HTML 预设格式 Char2"/>
    <w:qFormat/>
    <w:rPr>
      <w:rFonts w:ascii="宋体" w:eastAsia="宋体" w:hAnsi="宋体" w:cs="宋体"/>
      <w:sz w:val="24"/>
      <w:szCs w:val="24"/>
    </w:rPr>
  </w:style>
  <w:style w:type="character" w:customStyle="1" w:styleId="Charfffff3">
    <w:name w:val="论文 Char"/>
    <w:link w:val="affffffffffffffffffffffffff4"/>
    <w:qFormat/>
    <w:rPr>
      <w:rFonts w:ascii="Calibri" w:hAnsi="Calibri"/>
      <w:sz w:val="24"/>
      <w:szCs w:val="21"/>
    </w:rPr>
  </w:style>
  <w:style w:type="paragraph" w:customStyle="1" w:styleId="affffffffffffffffffffffffff4">
    <w:name w:val="论文"/>
    <w:basedOn w:val="a0"/>
    <w:link w:val="Charfffff3"/>
    <w:qFormat/>
    <w:pPr>
      <w:spacing w:line="420" w:lineRule="auto"/>
      <w:ind w:firstLineChars="200" w:firstLine="200"/>
    </w:pPr>
    <w:rPr>
      <w:rFonts w:eastAsiaTheme="minorEastAsia" w:cstheme="minorBidi"/>
      <w:sz w:val="24"/>
      <w:szCs w:val="21"/>
    </w:rPr>
  </w:style>
  <w:style w:type="character" w:customStyle="1" w:styleId="1ffffff3">
    <w:name w:val="明显强调1"/>
    <w:uiPriority w:val="21"/>
    <w:qFormat/>
    <w:rPr>
      <w:b/>
      <w:bCs/>
      <w:i/>
      <w:iCs/>
      <w:color w:val="4F81BD"/>
    </w:rPr>
  </w:style>
  <w:style w:type="character" w:customStyle="1" w:styleId="CharChar60">
    <w:name w:val="Char Char6"/>
    <w:basedOn w:val="a2"/>
    <w:qFormat/>
  </w:style>
  <w:style w:type="character" w:customStyle="1" w:styleId="t12">
    <w:name w:val="t12"/>
    <w:basedOn w:val="a2"/>
    <w:qFormat/>
  </w:style>
  <w:style w:type="character" w:customStyle="1" w:styleId="affffffffffffffffffffffffff5">
    <w:name w:val="样式 小四"/>
    <w:qFormat/>
    <w:rPr>
      <w:rFonts w:ascii="宋体" w:eastAsia="宋体" w:hAnsi="宋体" w:hint="eastAsia"/>
      <w:sz w:val="24"/>
    </w:rPr>
  </w:style>
  <w:style w:type="character" w:customStyle="1" w:styleId="zw-1">
    <w:name w:val="zw-1"/>
    <w:basedOn w:val="a2"/>
    <w:qFormat/>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qFormat/>
    <w:rPr>
      <w:rFonts w:eastAsia="宋体"/>
      <w:kern w:val="2"/>
      <w:sz w:val="21"/>
      <w:szCs w:val="24"/>
      <w:lang w:val="en-US" w:eastAsia="zh-CN" w:bidi="ar-SA"/>
    </w:rPr>
  </w:style>
  <w:style w:type="character" w:customStyle="1" w:styleId="Charfffff4">
    <w:name w:val="雷正文 Char"/>
    <w:link w:val="affffffffffffffffffffffffff6"/>
    <w:qFormat/>
    <w:rPr>
      <w:sz w:val="28"/>
      <w:szCs w:val="28"/>
    </w:rPr>
  </w:style>
  <w:style w:type="paragraph" w:customStyle="1" w:styleId="affffffffffffffffffffffffff6">
    <w:name w:val="雷正文"/>
    <w:basedOn w:val="a0"/>
    <w:link w:val="Charfffff4"/>
    <w:qFormat/>
    <w:pPr>
      <w:spacing w:line="360" w:lineRule="auto"/>
      <w:ind w:firstLineChars="200" w:firstLine="200"/>
    </w:pPr>
    <w:rPr>
      <w:rFonts w:asciiTheme="minorHAnsi" w:eastAsiaTheme="minorEastAsia" w:hAnsiTheme="minorHAnsi" w:cstheme="minorBidi"/>
      <w:sz w:val="28"/>
      <w:szCs w:val="28"/>
    </w:rPr>
  </w:style>
  <w:style w:type="character" w:customStyle="1" w:styleId="2CharChar5">
    <w:name w:val="雷标2 Char Char"/>
    <w:qFormat/>
    <w:rPr>
      <w:rFonts w:ascii="Times New Roman" w:eastAsia="宋体" w:hAnsi="Times New Roman"/>
      <w:b/>
      <w:snapToGrid/>
      <w:spacing w:val="0"/>
      <w:w w:val="100"/>
      <w:kern w:val="0"/>
      <w:position w:val="0"/>
      <w:sz w:val="32"/>
      <w:szCs w:val="32"/>
      <w:lang w:val="en-US" w:eastAsia="zh-CN" w:bidi="ar-SA"/>
    </w:rPr>
  </w:style>
  <w:style w:type="character" w:customStyle="1" w:styleId="Charfffff5">
    <w:name w:val="文本正文加粗 Char"/>
    <w:link w:val="affffffffffffffffffffffffff7"/>
    <w:qFormat/>
    <w:rPr>
      <w:rFonts w:cs="宋体"/>
      <w:b/>
      <w:bCs/>
      <w:sz w:val="28"/>
      <w:szCs w:val="28"/>
    </w:rPr>
  </w:style>
  <w:style w:type="paragraph" w:customStyle="1" w:styleId="affffffffffffffffffffffffff7">
    <w:name w:val="文本正文加粗"/>
    <w:basedOn w:val="afffffffffffffffffffffb"/>
    <w:next w:val="afffffffffffffffffffffb"/>
    <w:link w:val="Charfffff5"/>
    <w:qFormat/>
    <w:pPr>
      <w:snapToGrid w:val="0"/>
      <w:spacing w:line="360" w:lineRule="auto"/>
      <w:ind w:firstLineChars="200" w:firstLine="561"/>
      <w:jc w:val="left"/>
    </w:pPr>
    <w:rPr>
      <w:rFonts w:asciiTheme="minorHAnsi" w:eastAsiaTheme="minorEastAsia" w:hAnsiTheme="minorHAnsi" w:cs="宋体"/>
      <w:b/>
      <w:bCs/>
      <w:sz w:val="28"/>
      <w:szCs w:val="28"/>
    </w:rPr>
  </w:style>
  <w:style w:type="character" w:customStyle="1" w:styleId="4CharCharChar">
    <w:name w:val="样式4 Char Char Char"/>
    <w:qFormat/>
    <w:rPr>
      <w:rFonts w:eastAsia="仿宋_GB2312"/>
      <w:kern w:val="2"/>
      <w:sz w:val="28"/>
      <w:szCs w:val="24"/>
      <w:lang w:val="en-US" w:eastAsia="zh-CN" w:bidi="ar-SA"/>
    </w:rPr>
  </w:style>
  <w:style w:type="character" w:customStyle="1" w:styleId="Char1fa">
    <w:name w:val="特点 Char1"/>
    <w:qFormat/>
    <w:rPr>
      <w:rFonts w:eastAsia="宋体"/>
      <w:kern w:val="2"/>
      <w:sz w:val="21"/>
      <w:szCs w:val="24"/>
      <w:lang w:val="en-US" w:eastAsia="zh-CN" w:bidi="ar-SA"/>
    </w:rPr>
  </w:style>
  <w:style w:type="character" w:customStyle="1" w:styleId="Charfffff6">
    <w:name w:val="标题章 Char"/>
    <w:qFormat/>
    <w:rPr>
      <w:rFonts w:eastAsia="宋体"/>
      <w:b/>
      <w:bCs/>
      <w:kern w:val="44"/>
      <w:sz w:val="44"/>
      <w:szCs w:val="44"/>
      <w:lang w:val="en-US" w:eastAsia="zh-CN" w:bidi="ar-SA"/>
    </w:rPr>
  </w:style>
  <w:style w:type="character" w:customStyle="1" w:styleId="2Char13">
    <w:name w:val="正文文字缩进 2 Char1"/>
    <w:qFormat/>
    <w:rPr>
      <w:rFonts w:eastAsia="宋体"/>
      <w:kern w:val="2"/>
      <w:sz w:val="21"/>
      <w:szCs w:val="24"/>
      <w:lang w:val="en-US" w:eastAsia="zh-CN" w:bidi="ar-SA"/>
    </w:rPr>
  </w:style>
  <w:style w:type="character" w:customStyle="1" w:styleId="Char2a">
    <w:name w:val="特点标题 Char2"/>
    <w:qFormat/>
    <w:rPr>
      <w:rFonts w:eastAsia="宋体"/>
      <w:kern w:val="2"/>
      <w:sz w:val="24"/>
      <w:szCs w:val="24"/>
      <w:lang w:val="en-US" w:eastAsia="zh-CN" w:bidi="ar-SA"/>
    </w:rPr>
  </w:style>
  <w:style w:type="character" w:customStyle="1" w:styleId="Char1CharChar3">
    <w:name w:val="正文首行缩进 Char1 Char Char3"/>
    <w:qFormat/>
    <w:rPr>
      <w:rFonts w:eastAsia="宋体"/>
      <w:kern w:val="2"/>
      <w:sz w:val="21"/>
      <w:lang w:val="en-US" w:eastAsia="zh-CN" w:bidi="ar-SA"/>
    </w:rPr>
  </w:style>
  <w:style w:type="character" w:customStyle="1" w:styleId="Charfffff7">
    <w:name w:val="表体 Char"/>
    <w:link w:val="affffffffffffffffffffffffff8"/>
    <w:qFormat/>
    <w:rPr>
      <w:color w:val="000000"/>
      <w:kern w:val="24"/>
      <w:sz w:val="18"/>
    </w:rPr>
  </w:style>
  <w:style w:type="paragraph" w:customStyle="1" w:styleId="affffffffffffffffffffffffff8">
    <w:name w:val="表体"/>
    <w:basedOn w:val="a0"/>
    <w:link w:val="Charfffff7"/>
    <w:qFormat/>
    <w:pPr>
      <w:overflowPunct w:val="0"/>
      <w:adjustRightInd w:val="0"/>
      <w:spacing w:line="300" w:lineRule="atLeast"/>
      <w:jc w:val="center"/>
      <w:textAlignment w:val="baseline"/>
    </w:pPr>
    <w:rPr>
      <w:rFonts w:asciiTheme="minorHAnsi" w:eastAsiaTheme="minorEastAsia" w:hAnsiTheme="minorHAnsi" w:cstheme="minorBidi"/>
      <w:color w:val="000000"/>
      <w:kern w:val="24"/>
      <w:sz w:val="18"/>
    </w:rPr>
  </w:style>
  <w:style w:type="character" w:customStyle="1" w:styleId="Charfffff8">
    <w:name w:val="表格数字 Char"/>
    <w:link w:val="affffffffffffffffffffffffff9"/>
    <w:qFormat/>
    <w:rPr>
      <w:rFonts w:ascii="Arial" w:hAnsi="Arial" w:cs="宋体"/>
    </w:rPr>
  </w:style>
  <w:style w:type="paragraph" w:customStyle="1" w:styleId="affffffffffffffffffffffffff9">
    <w:name w:val="表格数字"/>
    <w:basedOn w:val="a0"/>
    <w:link w:val="Charfffff8"/>
    <w:qFormat/>
    <w:pPr>
      <w:spacing w:line="360" w:lineRule="exact"/>
      <w:jc w:val="center"/>
    </w:pPr>
    <w:rPr>
      <w:rFonts w:ascii="Arial" w:eastAsiaTheme="minorEastAsia" w:hAnsi="Arial" w:cs="宋体"/>
    </w:rPr>
  </w:style>
  <w:style w:type="character" w:customStyle="1" w:styleId="Charfffff9">
    <w:name w:val="表格非数字 Char"/>
    <w:basedOn w:val="Charfffff8"/>
    <w:link w:val="affffffffffffffffffffffffffa"/>
    <w:qFormat/>
    <w:rPr>
      <w:rFonts w:ascii="Arial" w:hAnsi="Arial" w:cs="宋体"/>
    </w:rPr>
  </w:style>
  <w:style w:type="paragraph" w:customStyle="1" w:styleId="affffffffffffffffffffffffffa">
    <w:name w:val="表格非数字"/>
    <w:basedOn w:val="affffffffffffffffffffffffff9"/>
    <w:link w:val="Charfffff9"/>
    <w:qFormat/>
    <w:pPr>
      <w:jc w:val="left"/>
    </w:pPr>
  </w:style>
  <w:style w:type="character" w:customStyle="1" w:styleId="3Char9">
    <w:name w:val="标题3 非连续 Char"/>
    <w:link w:val="3fff"/>
    <w:qFormat/>
    <w:rPr>
      <w:rFonts w:ascii="Arial" w:hAnsi="Arial"/>
      <w:b/>
      <w:bCs/>
      <w:sz w:val="24"/>
      <w:szCs w:val="32"/>
    </w:rPr>
  </w:style>
  <w:style w:type="paragraph" w:customStyle="1" w:styleId="3fff">
    <w:name w:val="标题3 非连续"/>
    <w:basedOn w:val="aff"/>
    <w:link w:val="3Char9"/>
    <w:qFormat/>
    <w:pPr>
      <w:keepNext/>
      <w:keepLines/>
      <w:tabs>
        <w:tab w:val="left" w:pos="709"/>
      </w:tabs>
      <w:snapToGrid w:val="0"/>
      <w:spacing w:beforeLines="50" w:after="0" w:line="440" w:lineRule="exact"/>
      <w:ind w:left="709"/>
      <w:outlineLvl w:val="2"/>
    </w:pPr>
    <w:rPr>
      <w:rFonts w:ascii="Arial" w:eastAsiaTheme="minorEastAsia" w:hAnsi="Arial"/>
      <w:b/>
      <w:bCs/>
      <w:sz w:val="24"/>
      <w:szCs w:val="32"/>
    </w:rPr>
  </w:style>
  <w:style w:type="character" w:customStyle="1" w:styleId="2Char14">
    <w:name w:val="正文缩进 2 Char1"/>
    <w:qFormat/>
    <w:rPr>
      <w:rFonts w:eastAsia="宋体"/>
      <w:sz w:val="27"/>
      <w:lang w:val="en-US" w:eastAsia="zh-CN" w:bidi="ar-SA"/>
    </w:rPr>
  </w:style>
  <w:style w:type="character" w:customStyle="1" w:styleId="info3">
    <w:name w:val="info3"/>
    <w:basedOn w:val="a2"/>
    <w:qFormat/>
  </w:style>
  <w:style w:type="character" w:customStyle="1" w:styleId="Charfffffa">
    <w:name w:val="图片格式 Char"/>
    <w:link w:val="affffffffffffffffffffffffffb"/>
    <w:qFormat/>
    <w:rPr>
      <w:sz w:val="18"/>
    </w:rPr>
  </w:style>
  <w:style w:type="paragraph" w:customStyle="1" w:styleId="affffffffffffffffffffffffffb">
    <w:name w:val="图片格式"/>
    <w:basedOn w:val="a0"/>
    <w:link w:val="Charfffffa"/>
    <w:qFormat/>
    <w:pPr>
      <w:spacing w:line="240" w:lineRule="exact"/>
      <w:jc w:val="center"/>
    </w:pPr>
    <w:rPr>
      <w:rFonts w:asciiTheme="minorHAnsi" w:eastAsiaTheme="minorEastAsia" w:hAnsiTheme="minorHAnsi" w:cstheme="minorBidi"/>
      <w:sz w:val="18"/>
    </w:rPr>
  </w:style>
  <w:style w:type="character" w:customStyle="1" w:styleId="DocumentMapCharChar">
    <w:name w:val="Document Map Char Char"/>
    <w:link w:val="1ffffff4"/>
    <w:qFormat/>
    <w:rPr>
      <w:shd w:val="clear" w:color="auto" w:fill="000080"/>
    </w:rPr>
  </w:style>
  <w:style w:type="paragraph" w:customStyle="1" w:styleId="1ffffff4">
    <w:name w:val="文档结构图1"/>
    <w:basedOn w:val="a0"/>
    <w:link w:val="DocumentMapCharChar"/>
    <w:qFormat/>
    <w:pPr>
      <w:shd w:val="clear" w:color="auto" w:fill="000080"/>
    </w:pPr>
    <w:rPr>
      <w:rFonts w:asciiTheme="minorHAnsi" w:eastAsiaTheme="minorEastAsia" w:hAnsiTheme="minorHAnsi" w:cstheme="minorBidi"/>
      <w:shd w:val="clear" w:color="auto" w:fill="000080"/>
    </w:rPr>
  </w:style>
  <w:style w:type="character" w:customStyle="1" w:styleId="CharCharff9">
    <w:name w:val="批注文字 Char Char"/>
    <w:qFormat/>
    <w:rPr>
      <w:rFonts w:eastAsia="宋体"/>
      <w:kern w:val="2"/>
      <w:sz w:val="21"/>
      <w:szCs w:val="24"/>
      <w:lang w:val="en-US" w:eastAsia="zh-CN" w:bidi="ar-SA"/>
    </w:rPr>
  </w:style>
  <w:style w:type="character" w:customStyle="1" w:styleId="DefaultCharChar">
    <w:name w:val="Default Char Char"/>
    <w:qFormat/>
    <w:rPr>
      <w:rFonts w:ascii="隶书" w:eastAsia="隶书" w:cs="隶书"/>
      <w:color w:val="000000"/>
      <w:sz w:val="24"/>
      <w:szCs w:val="24"/>
      <w:lang w:val="en-US" w:eastAsia="zh-CN" w:bidi="ar-SA"/>
    </w:rPr>
  </w:style>
  <w:style w:type="character" w:customStyle="1" w:styleId="Heading2Char">
    <w:name w:val="Heading 2 Char"/>
    <w:qFormat/>
    <w:rPr>
      <w:rFonts w:ascii="Arial" w:eastAsia="黑体" w:hAnsi="Arial" w:cs="Times New Roman"/>
      <w:b/>
      <w:bCs/>
      <w:sz w:val="32"/>
      <w:szCs w:val="32"/>
    </w:rPr>
  </w:style>
  <w:style w:type="character" w:customStyle="1" w:styleId="a11">
    <w:name w:val="a11"/>
    <w:basedOn w:val="a2"/>
    <w:qFormat/>
  </w:style>
  <w:style w:type="character" w:customStyle="1" w:styleId="Char51">
    <w:name w:val="Char51"/>
    <w:qFormat/>
    <w:rPr>
      <w:rFonts w:eastAsia="宋体"/>
      <w:b/>
      <w:bCs/>
      <w:kern w:val="2"/>
      <w:sz w:val="32"/>
      <w:szCs w:val="32"/>
      <w:lang w:val="en-US" w:eastAsia="zh-CN" w:bidi="ar-SA"/>
    </w:rPr>
  </w:style>
  <w:style w:type="character" w:customStyle="1" w:styleId="ital1">
    <w:name w:val="ital1"/>
    <w:qFormat/>
    <w:rPr>
      <w:i/>
      <w:iCs/>
    </w:rPr>
  </w:style>
  <w:style w:type="character" w:customStyle="1" w:styleId="myCharChar1">
    <w:name w:val="my Char Char1"/>
    <w:qFormat/>
    <w:rPr>
      <w:rFonts w:eastAsia="宋体"/>
      <w:sz w:val="24"/>
      <w:szCs w:val="24"/>
      <w:lang w:val="en-US" w:eastAsia="zh-CN"/>
    </w:rPr>
  </w:style>
  <w:style w:type="character" w:customStyle="1" w:styleId="1TimesNewRomanCharChar">
    <w:name w:val="样式 标题1 + Times New Roman Char Char"/>
    <w:basedOn w:val="1Char11"/>
    <w:qFormat/>
    <w:rPr>
      <w:rFonts w:eastAsia="宋体" w:cs="宋体"/>
      <w:b/>
      <w:bCs/>
      <w:kern w:val="2"/>
      <w:sz w:val="32"/>
      <w:szCs w:val="32"/>
    </w:rPr>
  </w:style>
  <w:style w:type="character" w:customStyle="1" w:styleId="316">
    <w:name w:val="标题31"/>
    <w:qFormat/>
    <w:rPr>
      <w:rFonts w:ascii="Times New Roman" w:eastAsia="宋体" w:hAnsi="Times New Roman" w:cs="Times New Roman"/>
      <w:kern w:val="0"/>
      <w:sz w:val="24"/>
      <w:szCs w:val="24"/>
      <w:lang w:bidi="ar-SA"/>
    </w:rPr>
  </w:style>
  <w:style w:type="character" w:customStyle="1" w:styleId="Char120">
    <w:name w:val="Char12"/>
    <w:qFormat/>
    <w:rPr>
      <w:rFonts w:ascii="Times New Roman" w:eastAsia="宋体" w:hAnsi="Times New Roman" w:cs="Times New Roman"/>
      <w:color w:val="000000"/>
      <w:sz w:val="24"/>
      <w:szCs w:val="24"/>
      <w:lang w:bidi="ar-SA"/>
    </w:rPr>
  </w:style>
  <w:style w:type="character" w:customStyle="1" w:styleId="Char81">
    <w:name w:val="Char81"/>
    <w:qFormat/>
    <w:rPr>
      <w:rFonts w:ascii="Times New Roman" w:eastAsia="宋体" w:hAnsi="Times New Roman" w:cs="Times New Roman"/>
      <w:sz w:val="24"/>
      <w:szCs w:val="24"/>
      <w:lang w:bidi="ar-SA"/>
    </w:rPr>
  </w:style>
  <w:style w:type="character" w:customStyle="1" w:styleId="TimesNewRomanCharChar">
    <w:name w:val="样式 表格正文 + Times New Roman 五号 Char Char"/>
    <w:qFormat/>
    <w:rPr>
      <w:rFonts w:ascii="宋体" w:eastAsia="宋体" w:hAnsi="宋体" w:hint="eastAsia"/>
      <w:snapToGrid w:val="0"/>
      <w:color w:val="000000"/>
      <w:kern w:val="2"/>
      <w:sz w:val="21"/>
      <w:szCs w:val="21"/>
      <w:lang w:val="en-US" w:eastAsia="zh-CN" w:bidi="ar-SA"/>
    </w:rPr>
  </w:style>
  <w:style w:type="character" w:customStyle="1" w:styleId="0121Char">
    <w:name w:val="样式 正文01 + 首行缩进:  2 字符1 Char"/>
    <w:qFormat/>
    <w:rPr>
      <w:rFonts w:eastAsia="仿宋_GB2312" w:cs="宋体"/>
      <w:b/>
      <w:bCs/>
      <w:snapToGrid w:val="0"/>
      <w:color w:val="000000"/>
      <w:kern w:val="2"/>
      <w:sz w:val="24"/>
      <w:szCs w:val="24"/>
      <w:lang w:val="en-US" w:eastAsia="zh-CN" w:bidi="ar-SA"/>
    </w:rPr>
  </w:style>
  <w:style w:type="character" w:customStyle="1" w:styleId="2CharChar6">
    <w:name w:val="表格文字2 Char Char"/>
    <w:qFormat/>
    <w:rPr>
      <w:rFonts w:eastAsia="宋体"/>
      <w:sz w:val="21"/>
      <w:szCs w:val="21"/>
      <w:lang w:val="en-US" w:eastAsia="zh-CN"/>
    </w:rPr>
  </w:style>
  <w:style w:type="character" w:customStyle="1" w:styleId="CharChar1a">
    <w:name w:val="首行缩进 Char Char1"/>
    <w:qFormat/>
    <w:rPr>
      <w:rFonts w:eastAsia="宋体"/>
      <w:color w:val="000000"/>
      <w:kern w:val="2"/>
      <w:sz w:val="24"/>
      <w:szCs w:val="24"/>
      <w:lang w:val="en-US" w:eastAsia="zh-CN"/>
    </w:rPr>
  </w:style>
  <w:style w:type="character" w:customStyle="1" w:styleId="CharCharChar1CharCharCharCharCharCh">
    <w:name w:val="表格标题 Char Char Char1 Char Char Char Char Char Ch"/>
    <w:qFormat/>
    <w:rPr>
      <w:rFonts w:ascii="宋体" w:eastAsia="宋体"/>
      <w:kern w:val="2"/>
      <w:sz w:val="24"/>
      <w:szCs w:val="24"/>
      <w:lang w:val="en-US" w:eastAsia="zh-CN"/>
    </w:rPr>
  </w:style>
  <w:style w:type="character" w:customStyle="1" w:styleId="title411">
    <w:name w:val="title_411"/>
    <w:qFormat/>
    <w:rPr>
      <w:rFonts w:cs="Times New Roman"/>
      <w:color w:val="079EA7"/>
      <w:spacing w:val="0"/>
      <w:sz w:val="21"/>
      <w:szCs w:val="21"/>
      <w:u w:val="none"/>
    </w:rPr>
  </w:style>
  <w:style w:type="character" w:customStyle="1" w:styleId="defaultfont1">
    <w:name w:val="defaultfont1"/>
    <w:basedOn w:val="a2"/>
    <w:qFormat/>
  </w:style>
  <w:style w:type="character" w:customStyle="1" w:styleId="style91">
    <w:name w:val="style91"/>
    <w:qFormat/>
    <w:rPr>
      <w:color w:val="333333"/>
      <w:sz w:val="18"/>
      <w:szCs w:val="18"/>
    </w:rPr>
  </w:style>
  <w:style w:type="character" w:customStyle="1" w:styleId="2CharChar7">
    <w:name w:val="2级（节）标题 Char Char"/>
    <w:link w:val="2ffff8"/>
    <w:qFormat/>
    <w:rPr>
      <w:rFonts w:ascii="宋体" w:hAnsi="宋体"/>
      <w:b/>
      <w:sz w:val="28"/>
      <w:szCs w:val="28"/>
    </w:rPr>
  </w:style>
  <w:style w:type="paragraph" w:customStyle="1" w:styleId="2ffff8">
    <w:name w:val="2级（节）标题"/>
    <w:basedOn w:val="a0"/>
    <w:link w:val="2CharChar7"/>
    <w:qFormat/>
    <w:pPr>
      <w:spacing w:beforeLines="50" w:line="360" w:lineRule="auto"/>
      <w:ind w:firstLineChars="50" w:firstLine="141"/>
      <w:outlineLvl w:val="1"/>
    </w:pPr>
    <w:rPr>
      <w:rFonts w:ascii="宋体" w:eastAsiaTheme="minorEastAsia" w:hAnsi="宋体" w:cstheme="minorBidi"/>
      <w:b/>
      <w:sz w:val="28"/>
      <w:szCs w:val="28"/>
    </w:rPr>
  </w:style>
  <w:style w:type="character" w:customStyle="1" w:styleId="00121CharChar">
    <w:name w:val="样式 样式 正文001 + 首行缩进:  2 字符 + (符号) 宋体 黑色1 Char Char"/>
    <w:basedOn w:val="a2"/>
    <w:qFormat/>
    <w:rPr>
      <w:rFonts w:ascii="Arial" w:eastAsia="宋体" w:hAnsi="Arial"/>
      <w:color w:val="000000"/>
      <w:kern w:val="2"/>
      <w:sz w:val="24"/>
      <w:szCs w:val="24"/>
      <w:lang w:val="en-US" w:eastAsia="zh-CN" w:bidi="ar-SA"/>
    </w:rPr>
  </w:style>
  <w:style w:type="character" w:customStyle="1" w:styleId="0012CharChar0">
    <w:name w:val="样式 样式 正文001 + 首行缩进:  2 字符 + (符号) 宋体 黑色 Char Char"/>
    <w:basedOn w:val="a2"/>
    <w:qFormat/>
    <w:rPr>
      <w:rFonts w:ascii="宋体" w:eastAsia="宋体" w:hAnsi="宋体"/>
      <w:color w:val="000000"/>
      <w:kern w:val="2"/>
      <w:sz w:val="24"/>
      <w:szCs w:val="24"/>
      <w:lang w:val="en-US" w:eastAsia="zh-CN" w:bidi="ar-SA"/>
    </w:rPr>
  </w:style>
  <w:style w:type="character" w:customStyle="1" w:styleId="gary101">
    <w:name w:val="gary101"/>
    <w:qFormat/>
    <w:rPr>
      <w:color w:val="000000"/>
      <w:sz w:val="21"/>
      <w:szCs w:val="21"/>
      <w:u w:val="none"/>
    </w:rPr>
  </w:style>
  <w:style w:type="character" w:customStyle="1" w:styleId="H3CharCharCharChar">
    <w:name w:val="H3 Char Char Char Char"/>
    <w:qFormat/>
    <w:rPr>
      <w:rFonts w:eastAsia="宋体"/>
      <w:b/>
      <w:kern w:val="2"/>
      <w:sz w:val="24"/>
      <w:szCs w:val="32"/>
      <w:lang w:val="en-US" w:eastAsia="zh-CN" w:bidi="ar-SA"/>
    </w:rPr>
  </w:style>
  <w:style w:type="character" w:customStyle="1" w:styleId="CharCharCharCharCharCharCharCharChar0">
    <w:name w:val="正文缩进 Char Char Char Char Char Char Char Char Char"/>
    <w:qFormat/>
    <w:rPr>
      <w:rFonts w:eastAsia="宋体"/>
      <w:kern w:val="2"/>
      <w:sz w:val="24"/>
      <w:szCs w:val="24"/>
      <w:lang w:val="en-US" w:eastAsia="zh-CN" w:bidi="ar-SA"/>
    </w:rPr>
  </w:style>
  <w:style w:type="character" w:customStyle="1" w:styleId="CharCharCharChar4">
    <w:name w:val="正文文字 Char Char Char Char"/>
    <w:qFormat/>
    <w:rPr>
      <w:rFonts w:eastAsia="宋体"/>
      <w:kern w:val="2"/>
      <w:sz w:val="24"/>
      <w:szCs w:val="24"/>
      <w:lang w:val="en-US" w:eastAsia="zh-CN" w:bidi="ar-SA"/>
    </w:rPr>
  </w:style>
  <w:style w:type="character" w:customStyle="1" w:styleId="CharCharChar31">
    <w:name w:val="Char Char Char31"/>
    <w:qFormat/>
    <w:rPr>
      <w:bCs/>
      <w:kern w:val="2"/>
      <w:sz w:val="18"/>
      <w:szCs w:val="18"/>
    </w:rPr>
  </w:style>
  <w:style w:type="character" w:customStyle="1" w:styleId="119">
    <w:name w:val="超链接11"/>
    <w:qFormat/>
    <w:rPr>
      <w:color w:val="0000FF"/>
      <w:u w:val="single"/>
    </w:rPr>
  </w:style>
  <w:style w:type="character" w:customStyle="1" w:styleId="Char4CharCharCharChar">
    <w:name w:val="Char4 Char Char Char Char"/>
    <w:qFormat/>
    <w:rPr>
      <w:bCs/>
      <w:kern w:val="2"/>
      <w:sz w:val="18"/>
      <w:szCs w:val="18"/>
    </w:rPr>
  </w:style>
  <w:style w:type="character" w:customStyle="1" w:styleId="d2">
    <w:name w:val="d2"/>
    <w:qFormat/>
    <w:rPr>
      <w:spacing w:val="300"/>
    </w:rPr>
  </w:style>
  <w:style w:type="character" w:customStyle="1" w:styleId="affffffffffffffffffffffffffc">
    <w:name w:val="章节标题"/>
    <w:qFormat/>
    <w:rPr>
      <w:rFonts w:ascii="Times New Roman" w:eastAsia="宋体" w:hAnsi="Times New Roman" w:cs="Times New Roman"/>
      <w:b/>
      <w:kern w:val="44"/>
      <w:sz w:val="30"/>
      <w:szCs w:val="24"/>
      <w:lang w:bidi="ar-SA"/>
    </w:rPr>
  </w:style>
  <w:style w:type="character" w:customStyle="1" w:styleId="1CharChar8">
    <w:name w:val="项标题(1) Char Char"/>
    <w:qFormat/>
    <w:rPr>
      <w:rFonts w:ascii="Arial" w:hAnsi="Arial"/>
      <w:b/>
      <w:bCs/>
      <w:color w:val="000000"/>
      <w:kern w:val="2"/>
      <w:sz w:val="24"/>
      <w:szCs w:val="24"/>
    </w:rPr>
  </w:style>
  <w:style w:type="character" w:customStyle="1" w:styleId="Char3CharCharChar">
    <w:name w:val="Char3 Char Char Char"/>
    <w:qFormat/>
    <w:rPr>
      <w:rFonts w:ascii="Times New Roman" w:eastAsia="宋体" w:hAnsi="Times New Roman" w:cs="Times New Roman"/>
      <w:kern w:val="0"/>
      <w:sz w:val="24"/>
      <w:szCs w:val="24"/>
      <w:lang w:bidi="ar-SA"/>
    </w:rPr>
  </w:style>
  <w:style w:type="character" w:customStyle="1" w:styleId="CharCharChar7">
    <w:name w:val="特点标题 Char Char Char"/>
    <w:qFormat/>
    <w:rPr>
      <w:rFonts w:ascii="Times New Roman" w:eastAsia="宋体" w:hAnsi="Times New Roman" w:cs="Times New Roman"/>
      <w:kern w:val="0"/>
      <w:sz w:val="24"/>
      <w:szCs w:val="24"/>
      <w:lang w:bidi="ar-SA"/>
    </w:rPr>
  </w:style>
  <w:style w:type="character" w:customStyle="1" w:styleId="2Char11CharChar">
    <w:name w:val="正文首行缩进 2 Char11 Char Char"/>
    <w:qFormat/>
    <w:rPr>
      <w:rFonts w:ascii="Times New Roman" w:eastAsia="宋体" w:hAnsi="Times New Roman" w:cs="Times New Roman"/>
      <w:kern w:val="0"/>
      <w:sz w:val="28"/>
      <w:szCs w:val="24"/>
      <w:lang w:bidi="ar-SA"/>
    </w:rPr>
  </w:style>
  <w:style w:type="character" w:customStyle="1" w:styleId="Char4CharCharChar11">
    <w:name w:val="Char4 Char Char Char11"/>
    <w:qFormat/>
    <w:rPr>
      <w:rFonts w:ascii="Times New Roman" w:eastAsia="宋体" w:hAnsi="Times New Roman" w:cs="Times New Roman"/>
      <w:sz w:val="18"/>
      <w:szCs w:val="18"/>
      <w:lang w:bidi="ar-SA"/>
    </w:rPr>
  </w:style>
  <w:style w:type="character" w:customStyle="1" w:styleId="3CharChar4">
    <w:name w:val="样式 标题3 + (符号) 宋体 黑色 Char Char"/>
    <w:basedOn w:val="a2"/>
    <w:qFormat/>
    <w:rPr>
      <w:rFonts w:eastAsia="宋体"/>
      <w:b/>
      <w:bCs/>
      <w:color w:val="000000"/>
      <w:kern w:val="2"/>
      <w:sz w:val="24"/>
      <w:szCs w:val="24"/>
      <w:lang w:val="en-US" w:eastAsia="zh-CN" w:bidi="ar-SA"/>
    </w:rPr>
  </w:style>
  <w:style w:type="character" w:customStyle="1" w:styleId="p148">
    <w:name w:val="p148"/>
    <w:basedOn w:val="a2"/>
    <w:qFormat/>
  </w:style>
  <w:style w:type="character" w:customStyle="1" w:styleId="HTML1a">
    <w:name w:val="HTML 引文1"/>
    <w:basedOn w:val="a2"/>
    <w:qFormat/>
    <w:rPr>
      <w:rFonts w:hint="default"/>
      <w:i/>
    </w:rPr>
  </w:style>
  <w:style w:type="character" w:customStyle="1" w:styleId="Charfffffb">
    <w:name w:val="样式 普通(网站) + 加粗 Char"/>
    <w:link w:val="affffffffffffffffffffffffffd"/>
    <w:qFormat/>
    <w:rPr>
      <w:rFonts w:ascii="宋体" w:hAnsi="宋体"/>
      <w:b/>
      <w:bCs/>
      <w:color w:val="000000"/>
      <w:sz w:val="24"/>
      <w:szCs w:val="24"/>
    </w:rPr>
  </w:style>
  <w:style w:type="paragraph" w:customStyle="1" w:styleId="affffffffffffffffffffffffffd">
    <w:name w:val="样式 普通(网站) + 加粗"/>
    <w:basedOn w:val="afffb"/>
    <w:link w:val="Charfffffb"/>
    <w:qFormat/>
    <w:pPr>
      <w:widowControl/>
      <w:jc w:val="left"/>
    </w:pPr>
    <w:rPr>
      <w:rFonts w:ascii="宋体" w:eastAsiaTheme="minorEastAsia" w:hAnsi="宋体" w:cstheme="minorBidi"/>
      <w:b/>
      <w:bCs/>
      <w:color w:val="000000"/>
    </w:rPr>
  </w:style>
  <w:style w:type="character" w:customStyle="1" w:styleId="scc">
    <w:name w:val="s c c"/>
    <w:basedOn w:val="a2"/>
    <w:qFormat/>
  </w:style>
  <w:style w:type="character" w:customStyle="1" w:styleId="ouyChar">
    <w:name w:val="ouy表标题 Char"/>
    <w:link w:val="ouy"/>
    <w:qFormat/>
    <w:rPr>
      <w:rFonts w:ascii="黑体" w:eastAsia="黑体"/>
      <w:b/>
      <w:sz w:val="24"/>
      <w:szCs w:val="24"/>
    </w:rPr>
  </w:style>
  <w:style w:type="paragraph" w:customStyle="1" w:styleId="ouy">
    <w:name w:val="ouy表标题"/>
    <w:basedOn w:val="a0"/>
    <w:link w:val="ouyChar"/>
    <w:qFormat/>
    <w:pPr>
      <w:spacing w:beforeLines="50" w:afterLines="50" w:line="360" w:lineRule="auto"/>
      <w:jc w:val="center"/>
    </w:pPr>
    <w:rPr>
      <w:rFonts w:ascii="黑体" w:eastAsia="黑体" w:hAnsiTheme="minorHAnsi" w:cstheme="minorBidi"/>
      <w:b/>
      <w:sz w:val="24"/>
      <w:szCs w:val="24"/>
    </w:rPr>
  </w:style>
  <w:style w:type="character" w:customStyle="1" w:styleId="a10">
    <w:name w:val="a1"/>
    <w:basedOn w:val="a2"/>
    <w:qFormat/>
  </w:style>
  <w:style w:type="character" w:customStyle="1" w:styleId="CharCharffa">
    <w:name w:val="首行缩进两字 Char Char"/>
    <w:basedOn w:val="a2"/>
    <w:qFormat/>
    <w:rPr>
      <w:rFonts w:eastAsia="宋体"/>
      <w:spacing w:val="8"/>
      <w:kern w:val="2"/>
      <w:sz w:val="28"/>
      <w:lang w:val="en-US" w:eastAsia="zh-CN" w:bidi="ar-SA"/>
    </w:rPr>
  </w:style>
  <w:style w:type="character" w:customStyle="1" w:styleId="1TimesNewRomanCharChar0">
    <w:name w:val="样式 样式 标题1 + Times New Roman + Char Char"/>
    <w:basedOn w:val="1TimesNewRomanCharChar"/>
    <w:qFormat/>
    <w:rPr>
      <w:rFonts w:eastAsia="宋体" w:cs="宋体"/>
      <w:b/>
      <w:bCs/>
      <w:kern w:val="2"/>
      <w:sz w:val="32"/>
      <w:szCs w:val="32"/>
    </w:rPr>
  </w:style>
  <w:style w:type="character" w:customStyle="1" w:styleId="1CharChar9">
    <w:name w:val="样式 正文1 + (符号) 宋体 自动设置 Char Char"/>
    <w:basedOn w:val="a2"/>
    <w:qFormat/>
    <w:rPr>
      <w:rFonts w:ascii="宋体" w:eastAsia="宋体" w:hAnsi="宋体" w:cs="宋体"/>
      <w:sz w:val="24"/>
      <w:lang w:val="en-US" w:eastAsia="zh-CN" w:bidi="ar-SA"/>
    </w:rPr>
  </w:style>
  <w:style w:type="character" w:customStyle="1" w:styleId="5TimesNewRoman1CharChar">
    <w:name w:val="样式 样式5 + Times New Roman1 Char Char"/>
    <w:basedOn w:val="5CharChar0"/>
    <w:qFormat/>
    <w:rPr>
      <w:rFonts w:eastAsia="宋体"/>
      <w:color w:val="000000"/>
      <w:kern w:val="2"/>
      <w:sz w:val="21"/>
      <w:szCs w:val="24"/>
      <w:lang w:val="en-US" w:eastAsia="zh-CN" w:bidi="ar-SA"/>
    </w:rPr>
  </w:style>
  <w:style w:type="character" w:customStyle="1" w:styleId="0012CharChar1">
    <w:name w:val="样式 样式 正文001 + 首行缩进:  2 字符 + 宋体 Char Char"/>
    <w:basedOn w:val="a2"/>
    <w:qFormat/>
    <w:rPr>
      <w:rFonts w:ascii="宋体" w:eastAsia="宋体" w:hAnsi="宋体" w:cs="宋体"/>
      <w:kern w:val="2"/>
      <w:sz w:val="24"/>
      <w:szCs w:val="24"/>
      <w:lang w:val="en-US" w:eastAsia="zh-CN" w:bidi="ar-SA"/>
    </w:rPr>
  </w:style>
  <w:style w:type="character" w:customStyle="1" w:styleId="105CharChar1">
    <w:name w:val="样式 样式 标题1 + 段前: 0.5 行 + (符号) 宋体 黑色 Char Char"/>
    <w:basedOn w:val="105CharChar0"/>
    <w:qFormat/>
    <w:rPr>
      <w:rFonts w:eastAsia="宋体" w:cs="宋体"/>
      <w:b/>
      <w:bCs/>
      <w:color w:val="000000"/>
      <w:kern w:val="2"/>
      <w:sz w:val="32"/>
      <w:szCs w:val="24"/>
      <w:lang w:val="en-US" w:eastAsia="zh-CN" w:bidi="ar-SA"/>
    </w:rPr>
  </w:style>
  <w:style w:type="character" w:customStyle="1" w:styleId="H8CharChar">
    <w:name w:val="H8 Char Char"/>
    <w:basedOn w:val="a2"/>
    <w:qFormat/>
    <w:rPr>
      <w:rFonts w:ascii="Arial" w:eastAsia="黑体" w:hAnsi="Arial"/>
      <w:kern w:val="24"/>
      <w:sz w:val="24"/>
    </w:rPr>
  </w:style>
  <w:style w:type="character" w:customStyle="1" w:styleId="MTEquationSection">
    <w:name w:val="MTEquationSection"/>
    <w:basedOn w:val="a2"/>
    <w:qFormat/>
    <w:rPr>
      <w:vanish/>
      <w:color w:val="FF0000"/>
    </w:rPr>
  </w:style>
  <w:style w:type="character" w:customStyle="1" w:styleId="zhengwen1">
    <w:name w:val="zhengwen1"/>
    <w:basedOn w:val="a2"/>
    <w:qFormat/>
    <w:rPr>
      <w:rFonts w:hint="default"/>
      <w:color w:val="040301"/>
      <w:sz w:val="21"/>
    </w:rPr>
  </w:style>
  <w:style w:type="character" w:customStyle="1" w:styleId="Charfffffc">
    <w:name w:val="表标题 Char"/>
    <w:basedOn w:val="a2"/>
    <w:qFormat/>
    <w:rPr>
      <w:rFonts w:ascii="Arial Narrow" w:eastAsia="仿宋_GB2312" w:hAnsi="Arial Narrow"/>
      <w:b/>
      <w:spacing w:val="-4"/>
      <w:sz w:val="24"/>
      <w:lang w:val="en-US" w:eastAsia="zh-CN"/>
    </w:rPr>
  </w:style>
  <w:style w:type="character" w:customStyle="1" w:styleId="link21">
    <w:name w:val="link21"/>
    <w:basedOn w:val="a2"/>
    <w:qFormat/>
    <w:rPr>
      <w:color w:val="7297BA"/>
      <w:sz w:val="18"/>
    </w:rPr>
  </w:style>
  <w:style w:type="character" w:customStyle="1" w:styleId="f10wentitle">
    <w:name w:val="f10wentitle"/>
    <w:basedOn w:val="a2"/>
    <w:qFormat/>
  </w:style>
  <w:style w:type="character" w:customStyle="1" w:styleId="btCharChar">
    <w:name w:val="bt Char Char"/>
    <w:basedOn w:val="a2"/>
    <w:qFormat/>
    <w:rPr>
      <w:kern w:val="2"/>
      <w:sz w:val="21"/>
    </w:rPr>
  </w:style>
  <w:style w:type="character" w:customStyle="1" w:styleId="postbody1">
    <w:name w:val="postbody1"/>
    <w:basedOn w:val="a2"/>
    <w:qFormat/>
    <w:rPr>
      <w:sz w:val="21"/>
      <w:szCs w:val="21"/>
    </w:rPr>
  </w:style>
  <w:style w:type="character" w:customStyle="1" w:styleId="biaoti1">
    <w:name w:val="biaoti1"/>
    <w:basedOn w:val="a2"/>
    <w:qFormat/>
    <w:rPr>
      <w:b/>
      <w:color w:val="000099"/>
      <w:sz w:val="24"/>
    </w:rPr>
  </w:style>
  <w:style w:type="character" w:customStyle="1" w:styleId="sb1">
    <w:name w:val="sb1"/>
    <w:basedOn w:val="a2"/>
    <w:qFormat/>
    <w:rPr>
      <w:sz w:val="15"/>
      <w:vertAlign w:val="superscript"/>
    </w:rPr>
  </w:style>
  <w:style w:type="character" w:customStyle="1" w:styleId="Char2b">
    <w:name w:val="文档结构图 Char2"/>
    <w:basedOn w:val="a2"/>
    <w:qFormat/>
    <w:rPr>
      <w:rFonts w:ascii="宋体" w:eastAsia="宋体" w:hAnsi="Times New Roman" w:cs="Times New Roman"/>
      <w:sz w:val="18"/>
      <w:szCs w:val="18"/>
    </w:rPr>
  </w:style>
  <w:style w:type="character" w:customStyle="1" w:styleId="Char33">
    <w:name w:val="批注框文本 Char3"/>
    <w:basedOn w:val="a2"/>
    <w:qFormat/>
    <w:rPr>
      <w:rFonts w:ascii="Times New Roman" w:eastAsia="宋体" w:hAnsi="Times New Roman" w:cs="Times New Roman"/>
      <w:sz w:val="18"/>
      <w:szCs w:val="18"/>
    </w:rPr>
  </w:style>
  <w:style w:type="character" w:customStyle="1" w:styleId="Char34">
    <w:name w:val="日期 Char3"/>
    <w:basedOn w:val="a2"/>
    <w:qFormat/>
    <w:rPr>
      <w:rFonts w:ascii="Times New Roman" w:eastAsia="宋体" w:hAnsi="Times New Roman" w:cs="Times New Roman"/>
      <w:szCs w:val="24"/>
    </w:rPr>
  </w:style>
  <w:style w:type="character" w:customStyle="1" w:styleId="3Char20">
    <w:name w:val="正文文本缩进 3 Char2"/>
    <w:basedOn w:val="a2"/>
    <w:qFormat/>
    <w:rPr>
      <w:rFonts w:ascii="Times New Roman" w:eastAsia="宋体" w:hAnsi="Times New Roman" w:cs="Times New Roman"/>
      <w:sz w:val="16"/>
      <w:szCs w:val="16"/>
    </w:rPr>
  </w:style>
  <w:style w:type="character" w:customStyle="1" w:styleId="Char2c">
    <w:name w:val="正文文本 Char2"/>
    <w:basedOn w:val="a2"/>
    <w:qFormat/>
    <w:rPr>
      <w:rFonts w:ascii="Times New Roman" w:eastAsia="宋体" w:hAnsi="Times New Roman" w:cs="Times New Roman"/>
      <w:szCs w:val="24"/>
    </w:rPr>
  </w:style>
  <w:style w:type="paragraph" w:customStyle="1" w:styleId="158">
    <w:name w:val="样式 (符号) 宋体 小四 居中 行距: 1.5 倍行距"/>
    <w:basedOn w:val="a0"/>
    <w:qFormat/>
    <w:pPr>
      <w:spacing w:line="360" w:lineRule="auto"/>
      <w:jc w:val="center"/>
    </w:pPr>
    <w:rPr>
      <w:rFonts w:ascii="Times New Roman" w:hAnsi="宋体"/>
      <w:sz w:val="24"/>
      <w:szCs w:val="20"/>
    </w:rPr>
  </w:style>
  <w:style w:type="character" w:customStyle="1" w:styleId="2Char21">
    <w:name w:val="正文首行缩进 2 Char2"/>
    <w:basedOn w:val="a2"/>
    <w:qFormat/>
    <w:rPr>
      <w:rFonts w:ascii="Times New Roman" w:eastAsia="宋体" w:hAnsi="Times New Roman" w:cs="Times New Roman"/>
      <w:szCs w:val="24"/>
    </w:rPr>
  </w:style>
  <w:style w:type="character" w:customStyle="1" w:styleId="Char2d">
    <w:name w:val="标题 Char2"/>
    <w:aliases w:val="主标题 Char"/>
    <w:basedOn w:val="a2"/>
    <w:qFormat/>
    <w:rPr>
      <w:rFonts w:ascii="Cambria" w:eastAsia="宋体" w:hAnsi="Cambria" w:cs="Times New Roman"/>
      <w:b/>
      <w:bCs/>
      <w:sz w:val="32"/>
      <w:szCs w:val="32"/>
    </w:rPr>
  </w:style>
  <w:style w:type="paragraph" w:customStyle="1" w:styleId="affffffffffffffffffffffffffe">
    <w:name w:val="表后空行"/>
    <w:basedOn w:val="a0"/>
    <w:qFormat/>
    <w:pPr>
      <w:overflowPunct w:val="0"/>
      <w:adjustRightInd w:val="0"/>
      <w:textAlignment w:val="baseline"/>
    </w:pPr>
    <w:rPr>
      <w:rFonts w:ascii="Times New Roman" w:hAnsi="Times New Roman"/>
      <w:color w:val="000000"/>
      <w:kern w:val="28"/>
      <w:sz w:val="10"/>
      <w:szCs w:val="20"/>
    </w:rPr>
  </w:style>
  <w:style w:type="character" w:customStyle="1" w:styleId="Char35">
    <w:name w:val="尾注文本 Char3"/>
    <w:basedOn w:val="a2"/>
    <w:qFormat/>
    <w:rPr>
      <w:rFonts w:ascii="Times New Roman" w:eastAsia="宋体" w:hAnsi="Times New Roman" w:cs="Times New Roman"/>
      <w:szCs w:val="24"/>
    </w:rPr>
  </w:style>
  <w:style w:type="character" w:customStyle="1" w:styleId="HTMLChar3">
    <w:name w:val="HTML 预设格式 Char3"/>
    <w:basedOn w:val="a2"/>
    <w:uiPriority w:val="99"/>
    <w:semiHidden/>
    <w:qFormat/>
    <w:rPr>
      <w:rFonts w:ascii="Courier New" w:eastAsia="宋体" w:hAnsi="Courier New" w:cs="Courier New"/>
      <w:sz w:val="20"/>
      <w:szCs w:val="20"/>
    </w:rPr>
  </w:style>
  <w:style w:type="character" w:customStyle="1" w:styleId="Char2e">
    <w:name w:val="副标题 Char2"/>
    <w:basedOn w:val="a2"/>
    <w:qFormat/>
    <w:rPr>
      <w:rFonts w:ascii="Cambria" w:eastAsia="宋体" w:hAnsi="Cambria" w:cs="Times New Roman"/>
      <w:b/>
      <w:bCs/>
      <w:kern w:val="28"/>
      <w:sz w:val="32"/>
      <w:szCs w:val="32"/>
    </w:rPr>
  </w:style>
  <w:style w:type="character" w:customStyle="1" w:styleId="Char2f">
    <w:name w:val="结束语 Char2"/>
    <w:basedOn w:val="a2"/>
    <w:qFormat/>
    <w:rPr>
      <w:rFonts w:ascii="Times New Roman" w:eastAsia="宋体" w:hAnsi="Times New Roman" w:cs="Times New Roman"/>
      <w:szCs w:val="24"/>
    </w:rPr>
  </w:style>
  <w:style w:type="character" w:customStyle="1" w:styleId="Char2f0">
    <w:name w:val="签名 Char2"/>
    <w:basedOn w:val="a2"/>
    <w:qFormat/>
    <w:rPr>
      <w:rFonts w:ascii="Times New Roman" w:eastAsia="宋体" w:hAnsi="Times New Roman" w:cs="Times New Roman"/>
      <w:szCs w:val="24"/>
    </w:rPr>
  </w:style>
  <w:style w:type="character" w:customStyle="1" w:styleId="Char2f1">
    <w:name w:val="页脚 Char2"/>
    <w:aliases w:val="Footer1 Char"/>
    <w:basedOn w:val="a2"/>
    <w:qFormat/>
    <w:rPr>
      <w:rFonts w:ascii="Times New Roman" w:eastAsia="宋体" w:hAnsi="Times New Roman" w:cs="Times New Roman"/>
      <w:sz w:val="18"/>
      <w:szCs w:val="18"/>
    </w:rPr>
  </w:style>
  <w:style w:type="paragraph" w:customStyle="1" w:styleId="afffffffffffffffffffffffffff">
    <w:name w:val="文本框图片"/>
    <w:basedOn w:val="a0"/>
    <w:qFormat/>
    <w:pPr>
      <w:autoSpaceDE w:val="0"/>
      <w:autoSpaceDN w:val="0"/>
      <w:adjustRightInd w:val="0"/>
      <w:jc w:val="left"/>
    </w:pPr>
    <w:rPr>
      <w:rFonts w:ascii="宋体" w:hAnsi="宋体"/>
      <w:color w:val="000000"/>
      <w:kern w:val="0"/>
      <w:szCs w:val="20"/>
      <w:lang w:val="zh-CN"/>
    </w:rPr>
  </w:style>
  <w:style w:type="character" w:customStyle="1" w:styleId="Char2f2">
    <w:name w:val="信息标题 Char2"/>
    <w:basedOn w:val="a2"/>
    <w:qFormat/>
    <w:rPr>
      <w:rFonts w:ascii="Cambria" w:eastAsia="宋体" w:hAnsi="Cambria" w:cs="Times New Roman"/>
      <w:sz w:val="24"/>
      <w:szCs w:val="24"/>
      <w:shd w:val="pct20" w:color="auto" w:fill="auto"/>
    </w:rPr>
  </w:style>
  <w:style w:type="paragraph" w:customStyle="1" w:styleId="CharCharCharCharCharCharCharCharCharCharCharCharCharCharCharChar2">
    <w:name w:val="Char Char Char Char Char Char Char Char Char Char Char Char Char Char Char Char2"/>
    <w:basedOn w:val="a0"/>
    <w:qFormat/>
    <w:rPr>
      <w:rFonts w:ascii="Times New Roman" w:hAnsi="Times New Roman"/>
      <w:szCs w:val="20"/>
    </w:rPr>
  </w:style>
  <w:style w:type="paragraph" w:customStyle="1" w:styleId="159">
    <w:name w:val="样式 普通(网站) + 行距: 1.5 倍行距"/>
    <w:basedOn w:val="afffb"/>
    <w:qFormat/>
    <w:pPr>
      <w:widowControl/>
      <w:spacing w:line="360" w:lineRule="auto"/>
      <w:ind w:firstLineChars="200" w:firstLine="200"/>
      <w:jc w:val="left"/>
    </w:pPr>
    <w:rPr>
      <w:rFonts w:ascii="宋体" w:hAnsi="宋体" w:cs="宋体" w:hint="eastAsia"/>
      <w:color w:val="000000"/>
      <w:kern w:val="0"/>
      <w:szCs w:val="20"/>
    </w:rPr>
  </w:style>
  <w:style w:type="paragraph" w:customStyle="1" w:styleId="2ffff9">
    <w:name w:val="批注框文本2"/>
    <w:basedOn w:val="a0"/>
    <w:qFormat/>
    <w:pPr>
      <w:spacing w:line="288" w:lineRule="auto"/>
      <w:ind w:firstLine="482"/>
    </w:pPr>
    <w:rPr>
      <w:rFonts w:ascii="Times New Roman" w:hAnsi="Times New Roman" w:hint="eastAsia"/>
      <w:kern w:val="24"/>
      <w:sz w:val="18"/>
      <w:szCs w:val="20"/>
    </w:rPr>
  </w:style>
  <w:style w:type="paragraph" w:customStyle="1" w:styleId="afffffffffffffffffffffffffff0">
    <w:name w:val="福建报价标题二"/>
    <w:basedOn w:val="2"/>
    <w:qFormat/>
    <w:pPr>
      <w:numPr>
        <w:ilvl w:val="0"/>
        <w:numId w:val="0"/>
      </w:numPr>
      <w:adjustRightInd w:val="0"/>
      <w:spacing w:before="240" w:after="0" w:line="300" w:lineRule="auto"/>
      <w:jc w:val="left"/>
      <w:textAlignment w:val="baseline"/>
    </w:pPr>
    <w:rPr>
      <w:rFonts w:ascii="宋体" w:eastAsia="宋体" w:hAnsi="宋体" w:cs="Times New Roman"/>
      <w:bCs w:val="0"/>
      <w:spacing w:val="3"/>
      <w:kern w:val="24"/>
      <w:sz w:val="21"/>
      <w:szCs w:val="20"/>
    </w:rPr>
  </w:style>
  <w:style w:type="paragraph" w:customStyle="1" w:styleId="2ffffa">
    <w:name w:val="正文 + 首行缩进:  2字符"/>
    <w:basedOn w:val="a0"/>
    <w:qFormat/>
    <w:rPr>
      <w:rFonts w:ascii="Times New Roman" w:hAnsi="Times New Roman"/>
      <w:sz w:val="28"/>
      <w:szCs w:val="24"/>
    </w:rPr>
  </w:style>
  <w:style w:type="paragraph" w:customStyle="1" w:styleId="afffffffffffffffffffffffffff1">
    <w:name w:val="样式 表名"/>
    <w:basedOn w:val="a0"/>
    <w:qFormat/>
    <w:pPr>
      <w:jc w:val="center"/>
    </w:pPr>
    <w:rPr>
      <w:rFonts w:ascii="Times New Roman" w:eastAsia="黑体" w:hAnsi="Times New Roman"/>
      <w:szCs w:val="24"/>
    </w:rPr>
  </w:style>
  <w:style w:type="paragraph" w:customStyle="1" w:styleId="afffffffffffffffffffffffffff2">
    <w:name w:val="第二级标题"/>
    <w:basedOn w:val="a0"/>
    <w:next w:val="2110"/>
    <w:qFormat/>
    <w:pPr>
      <w:spacing w:line="360" w:lineRule="auto"/>
      <w:ind w:left="567" w:hanging="567"/>
      <w:outlineLvl w:val="1"/>
    </w:pPr>
    <w:rPr>
      <w:rFonts w:ascii="Times New Roman" w:hAnsi="Times New Roman" w:cs="Arial"/>
      <w:sz w:val="24"/>
      <w:szCs w:val="24"/>
    </w:rPr>
  </w:style>
  <w:style w:type="paragraph" w:customStyle="1" w:styleId="2110">
    <w:name w:val="正文文本缩进 211"/>
    <w:basedOn w:val="a0"/>
    <w:qFormat/>
    <w:pPr>
      <w:adjustRightInd w:val="0"/>
      <w:spacing w:after="120" w:line="480" w:lineRule="auto"/>
      <w:ind w:left="420" w:firstLineChars="200" w:firstLine="200"/>
      <w:textAlignment w:val="baseline"/>
    </w:pPr>
    <w:rPr>
      <w:rFonts w:ascii="宋体" w:hAnsi="宋体" w:hint="eastAsia"/>
      <w:sz w:val="24"/>
      <w:szCs w:val="20"/>
    </w:rPr>
  </w:style>
  <w:style w:type="paragraph" w:customStyle="1" w:styleId="CM14">
    <w:name w:val="CM14"/>
    <w:basedOn w:val="Default"/>
    <w:next w:val="Default"/>
    <w:qFormat/>
    <w:rPr>
      <w:rFonts w:ascii="Arial Unicode MS" w:eastAsia="Arial Unicode MS" w:hAnsi="Calibri"/>
      <w:color w:val="auto"/>
      <w:kern w:val="2"/>
    </w:rPr>
  </w:style>
  <w:style w:type="paragraph" w:customStyle="1" w:styleId="afffffffffffffffffffffffffff3">
    <w:name w:val="第三级标题"/>
    <w:basedOn w:val="a0"/>
    <w:next w:val="2110"/>
    <w:qFormat/>
    <w:pPr>
      <w:spacing w:line="360" w:lineRule="auto"/>
      <w:ind w:left="709" w:hanging="709"/>
      <w:outlineLvl w:val="2"/>
    </w:pPr>
    <w:rPr>
      <w:rFonts w:ascii="Times New Roman" w:hAnsi="Times New Roman"/>
      <w:sz w:val="24"/>
      <w:szCs w:val="24"/>
    </w:rPr>
  </w:style>
  <w:style w:type="paragraph" w:customStyle="1" w:styleId="2Char2052">
    <w:name w:val="样式 样式 样式 正文首行缩进 2 Char + 首行缩进:  2 字符 段后: 0.5 行 + 首行缩进:  2 字符 段后..."/>
    <w:basedOn w:val="a0"/>
    <w:qFormat/>
    <w:pPr>
      <w:widowControl/>
      <w:spacing w:afterLines="50" w:line="440" w:lineRule="exact"/>
      <w:ind w:firstLineChars="200" w:firstLine="200"/>
      <w:jc w:val="left"/>
    </w:pPr>
    <w:rPr>
      <w:rFonts w:ascii="宋体" w:hAnsi="Times New Roman" w:cs="宋体"/>
      <w:kern w:val="0"/>
      <w:sz w:val="24"/>
      <w:szCs w:val="20"/>
    </w:rPr>
  </w:style>
  <w:style w:type="paragraph" w:customStyle="1" w:styleId="afffffffffffffffffffffffffff4">
    <w:name w:val="第四级标题"/>
    <w:basedOn w:val="a0"/>
    <w:next w:val="2110"/>
    <w:qFormat/>
    <w:pPr>
      <w:spacing w:line="360" w:lineRule="auto"/>
      <w:ind w:left="1702" w:hanging="851"/>
      <w:outlineLvl w:val="3"/>
    </w:pPr>
    <w:rPr>
      <w:rFonts w:ascii="Times New Roman" w:hAnsi="Times New Roman"/>
      <w:sz w:val="24"/>
      <w:szCs w:val="24"/>
    </w:rPr>
  </w:style>
  <w:style w:type="paragraph" w:customStyle="1" w:styleId="CM3">
    <w:name w:val="CM3"/>
    <w:basedOn w:val="Default"/>
    <w:next w:val="Default"/>
    <w:qFormat/>
    <w:pPr>
      <w:spacing w:line="391" w:lineRule="atLeast"/>
    </w:pPr>
    <w:rPr>
      <w:rFonts w:ascii="Arial Unicode MS" w:eastAsia="Arial Unicode MS" w:hAnsi="Calibri"/>
      <w:color w:val="auto"/>
      <w:kern w:val="2"/>
    </w:rPr>
  </w:style>
  <w:style w:type="paragraph" w:customStyle="1" w:styleId="2ffffb">
    <w:name w:val="表格标题2"/>
    <w:next w:val="a0"/>
    <w:qFormat/>
    <w:pPr>
      <w:widowControl w:val="0"/>
      <w:spacing w:before="60" w:line="460" w:lineRule="atLeast"/>
      <w:jc w:val="center"/>
    </w:pPr>
    <w:rPr>
      <w:rFonts w:ascii="Times New Roman" w:eastAsia="宋体" w:hAnsi="Times New Roman" w:cs="Times New Roman"/>
      <w:kern w:val="2"/>
      <w:sz w:val="24"/>
    </w:rPr>
  </w:style>
  <w:style w:type="paragraph" w:customStyle="1" w:styleId="1CharCharCharCharCharCharChar">
    <w:name w:val="1 Char Char Char Char Char Char Char"/>
    <w:basedOn w:val="a0"/>
    <w:qFormat/>
    <w:pPr>
      <w:tabs>
        <w:tab w:val="left" w:pos="432"/>
      </w:tabs>
      <w:ind w:left="432" w:hanging="432"/>
    </w:pPr>
    <w:rPr>
      <w:rFonts w:ascii="Tahoma" w:hAnsi="Tahoma"/>
      <w:sz w:val="24"/>
      <w:szCs w:val="20"/>
    </w:rPr>
  </w:style>
  <w:style w:type="paragraph" w:customStyle="1" w:styleId="afffffffffffffffffffffffffff5">
    <w:name w:val="样式 表格正文 + 宋体"/>
    <w:basedOn w:val="afffff9"/>
    <w:qFormat/>
    <w:pPr>
      <w:adjustRightInd w:val="0"/>
      <w:spacing w:line="300" w:lineRule="auto"/>
      <w:textAlignment w:val="baseline"/>
    </w:pPr>
    <w:rPr>
      <w:rFonts w:ascii="宋体" w:hAnsi="宋体" w:cs="Times New Roman"/>
      <w:color w:val="auto"/>
      <w:kern w:val="0"/>
      <w:sz w:val="20"/>
      <w:szCs w:val="20"/>
    </w:rPr>
  </w:style>
  <w:style w:type="paragraph" w:customStyle="1" w:styleId="CM112">
    <w:name w:val="CM112"/>
    <w:basedOn w:val="Default"/>
    <w:next w:val="Default"/>
    <w:qFormat/>
    <w:pPr>
      <w:spacing w:after="98"/>
    </w:pPr>
    <w:rPr>
      <w:rFonts w:hAnsi="Calibri"/>
      <w:color w:val="auto"/>
      <w:kern w:val="2"/>
    </w:rPr>
  </w:style>
  <w:style w:type="paragraph" w:customStyle="1" w:styleId="11261">
    <w:name w:val="样式 标题 1 + 非加粗 段前: 12 磅 段后: 6 磅 行距: 单倍行距1"/>
    <w:basedOn w:val="1"/>
    <w:qFormat/>
    <w:pPr>
      <w:numPr>
        <w:numId w:val="0"/>
      </w:numPr>
      <w:tabs>
        <w:tab w:val="left" w:pos="420"/>
        <w:tab w:val="left" w:pos="630"/>
      </w:tabs>
      <w:spacing w:before="240" w:after="120" w:line="240" w:lineRule="auto"/>
      <w:ind w:left="14" w:firstLine="14"/>
      <w:jc w:val="left"/>
    </w:pPr>
    <w:rPr>
      <w:rFonts w:ascii="Times New Roman" w:hAnsi="Times New Roman"/>
      <w:bCs w:val="0"/>
      <w:szCs w:val="20"/>
    </w:rPr>
  </w:style>
  <w:style w:type="paragraph" w:customStyle="1" w:styleId="CharChar3CharCharCharChar1">
    <w:name w:val="Char Char3 Char Char Char Char1"/>
    <w:basedOn w:val="a0"/>
    <w:qFormat/>
    <w:pPr>
      <w:widowControl/>
      <w:spacing w:after="160" w:line="240" w:lineRule="exact"/>
      <w:jc w:val="left"/>
    </w:pPr>
    <w:rPr>
      <w:rFonts w:ascii="Verdana" w:hAnsi="Verdana" w:cs="Verdana"/>
      <w:kern w:val="0"/>
      <w:sz w:val="20"/>
      <w:szCs w:val="20"/>
      <w:lang w:eastAsia="en-US"/>
    </w:rPr>
  </w:style>
  <w:style w:type="paragraph" w:customStyle="1" w:styleId="2ffffc">
    <w:name w:val="页脚2"/>
    <w:basedOn w:val="a0"/>
    <w:qFormat/>
    <w:pPr>
      <w:tabs>
        <w:tab w:val="center" w:pos="4153"/>
        <w:tab w:val="right" w:pos="8306"/>
      </w:tabs>
      <w:snapToGrid w:val="0"/>
      <w:jc w:val="left"/>
    </w:pPr>
    <w:rPr>
      <w:kern w:val="0"/>
      <w:sz w:val="18"/>
      <w:szCs w:val="20"/>
    </w:rPr>
  </w:style>
  <w:style w:type="paragraph" w:customStyle="1" w:styleId="ENUM">
    <w:name w:val="ENUM"/>
    <w:basedOn w:val="a0"/>
    <w:qFormat/>
    <w:pPr>
      <w:widowControl/>
      <w:tabs>
        <w:tab w:val="left" w:pos="360"/>
        <w:tab w:val="left" w:pos="1418"/>
      </w:tabs>
      <w:spacing w:before="60" w:after="60"/>
      <w:ind w:left="1418" w:hanging="284"/>
    </w:pPr>
    <w:rPr>
      <w:rFonts w:ascii="Arial" w:hAnsi="Arial"/>
      <w:kern w:val="0"/>
      <w:sz w:val="22"/>
      <w:szCs w:val="20"/>
      <w:lang w:val="en-GB"/>
    </w:rPr>
  </w:style>
  <w:style w:type="paragraph" w:customStyle="1" w:styleId="AFTERTITLE">
    <w:name w:val="AFTERTITLE"/>
    <w:basedOn w:val="a0"/>
    <w:qFormat/>
    <w:pPr>
      <w:widowControl/>
      <w:spacing w:afterLines="25" w:line="360" w:lineRule="atLeast"/>
      <w:ind w:firstLineChars="200" w:firstLine="200"/>
      <w:jc w:val="center"/>
    </w:pPr>
    <w:rPr>
      <w:rFonts w:ascii="Times New Roman" w:hAnsi="Times New Roman"/>
      <w:b/>
      <w:caps/>
      <w:kern w:val="0"/>
      <w:sz w:val="24"/>
      <w:szCs w:val="20"/>
      <w:lang w:val="fr-FR"/>
    </w:rPr>
  </w:style>
  <w:style w:type="paragraph" w:customStyle="1" w:styleId="afffffffffffffffffffffffffff6">
    <w:name w:val="专家意见"/>
    <w:basedOn w:val="a0"/>
    <w:qFormat/>
    <w:pPr>
      <w:ind w:firstLineChars="200" w:firstLine="200"/>
    </w:pPr>
    <w:rPr>
      <w:rFonts w:eastAsia="楷体" w:cs="Calibri"/>
      <w:b/>
      <w:bCs/>
      <w:color w:val="FF0000"/>
      <w:sz w:val="28"/>
      <w:szCs w:val="28"/>
    </w:rPr>
  </w:style>
  <w:style w:type="paragraph" w:customStyle="1" w:styleId="afffffffffffffffffffffffffff7">
    <w:name w:val="南沙表标题"/>
    <w:basedOn w:val="a0"/>
    <w:qFormat/>
    <w:pPr>
      <w:spacing w:beforeLines="50" w:line="360" w:lineRule="auto"/>
      <w:ind w:left="425" w:hanging="425"/>
      <w:jc w:val="center"/>
    </w:pPr>
    <w:rPr>
      <w:rFonts w:ascii="Times New Roman" w:hAnsi="Times New Roman"/>
      <w:b/>
      <w:sz w:val="24"/>
      <w:szCs w:val="24"/>
    </w:rPr>
  </w:style>
  <w:style w:type="paragraph" w:customStyle="1" w:styleId="BG1">
    <w:name w:val="BG1"/>
    <w:basedOn w:val="a0"/>
    <w:qFormat/>
    <w:pPr>
      <w:autoSpaceDE w:val="0"/>
      <w:autoSpaceDN w:val="0"/>
    </w:pPr>
    <w:rPr>
      <w:rFonts w:ascii="Times New Roman" w:hAnsi="Times New Roman"/>
      <w:kern w:val="0"/>
      <w:szCs w:val="24"/>
    </w:rPr>
  </w:style>
  <w:style w:type="paragraph" w:customStyle="1" w:styleId="CharCharCharCharCharCharCharCharCharCharCharCharCharCharCharCharCharCharCharCharChar1CharCharCharCharCharCharCharCharCharCharCharCharCharCharCharCharCharCharCharCharCharCharCharCharCharCharCharChar">
    <w:name w:val="Char Char Char Char Char Char Char Char Char Char Char Char Char Char Char Char Char Char Char Char Char1 Char Char Char Char Char Char Char Char Char Char Char Char Char Char Char Char Char Char Char Char Char Char Char Char Char Char Char Char"/>
    <w:basedOn w:val="a0"/>
    <w:qFormat/>
    <w:rPr>
      <w:rFonts w:ascii="宋体" w:hAnsi="Times New Roman" w:cs="宋体"/>
      <w:szCs w:val="21"/>
    </w:rPr>
  </w:style>
  <w:style w:type="paragraph" w:customStyle="1" w:styleId="1ffffff5">
    <w:name w:val="封面项目名称1"/>
    <w:basedOn w:val="a0"/>
    <w:qFormat/>
    <w:pPr>
      <w:widowControl/>
      <w:jc w:val="distribute"/>
      <w:outlineLvl w:val="7"/>
    </w:pPr>
    <w:rPr>
      <w:rFonts w:ascii="Times New Roman" w:hAnsi="Times New Roman"/>
      <w:b/>
      <w:snapToGrid w:val="0"/>
      <w:color w:val="000000"/>
      <w:spacing w:val="-56"/>
      <w:kern w:val="48"/>
      <w:sz w:val="48"/>
      <w:szCs w:val="20"/>
    </w:rPr>
  </w:style>
  <w:style w:type="paragraph" w:customStyle="1" w:styleId="11a">
    <w:name w:val="标题 11"/>
    <w:basedOn w:val="a0"/>
    <w:next w:val="a0"/>
    <w:qFormat/>
    <w:pPr>
      <w:keepNext/>
      <w:keepLines/>
      <w:tabs>
        <w:tab w:val="left" w:pos="366"/>
        <w:tab w:val="left" w:pos="432"/>
      </w:tabs>
      <w:spacing w:beforeLines="50" w:afterLines="50"/>
      <w:ind w:left="366"/>
      <w:outlineLvl w:val="0"/>
    </w:pPr>
    <w:rPr>
      <w:rFonts w:ascii="Times New Roman" w:hAnsi="Times New Roman"/>
      <w:b/>
      <w:bCs/>
      <w:kern w:val="44"/>
      <w:sz w:val="44"/>
      <w:szCs w:val="44"/>
    </w:rPr>
  </w:style>
  <w:style w:type="paragraph" w:customStyle="1" w:styleId="3GB2312322">
    <w:name w:val="样式 3级标题 + (中文) 仿宋_GB2312 段前: 3 磅 行距: 固定值 22 磅"/>
    <w:basedOn w:val="3f3"/>
    <w:qFormat/>
    <w:pPr>
      <w:spacing w:before="300"/>
    </w:pPr>
    <w:rPr>
      <w:rFonts w:ascii="Calibri" w:eastAsia="仿宋_GB2312" w:hAnsi="Calibri" w:cs="宋体"/>
      <w:bCs/>
      <w:kern w:val="0"/>
    </w:rPr>
  </w:style>
  <w:style w:type="paragraph" w:customStyle="1" w:styleId="11b">
    <w:name w:val="目录 11"/>
    <w:basedOn w:val="a0"/>
    <w:next w:val="a0"/>
    <w:qFormat/>
    <w:pPr>
      <w:spacing w:after="120"/>
      <w:jc w:val="left"/>
    </w:pPr>
    <w:rPr>
      <w:rFonts w:ascii="Times New Roman" w:hAnsi="Times New Roman" w:hint="eastAsia"/>
      <w:b/>
      <w:caps/>
      <w:sz w:val="20"/>
      <w:szCs w:val="24"/>
    </w:rPr>
  </w:style>
  <w:style w:type="paragraph" w:customStyle="1" w:styleId="1TimesNewRomanTimesNewRoman">
    <w:name w:val="样式 样式 1级标题 + Times New Roman + Times New Roman"/>
    <w:basedOn w:val="a0"/>
    <w:qFormat/>
    <w:pPr>
      <w:spacing w:before="60" w:line="460" w:lineRule="exact"/>
      <w:jc w:val="center"/>
      <w:outlineLvl w:val="0"/>
    </w:pPr>
    <w:rPr>
      <w:rFonts w:ascii="Times New Roman" w:hAnsi="Times New Roman"/>
      <w:b/>
      <w:color w:val="FF00FF"/>
      <w:sz w:val="32"/>
      <w:szCs w:val="32"/>
    </w:rPr>
  </w:style>
  <w:style w:type="paragraph" w:customStyle="1" w:styleId="07415">
    <w:name w:val="样式 (中文) 宋体 首行缩进:  0.74 厘米 行距: 1.5 倍行距"/>
    <w:basedOn w:val="a0"/>
    <w:qFormat/>
    <w:pPr>
      <w:spacing w:line="460" w:lineRule="exact"/>
      <w:ind w:firstLineChars="225" w:firstLine="540"/>
    </w:pPr>
    <w:rPr>
      <w:rFonts w:ascii="Times New Roman" w:hAnsi="Times New Roman"/>
      <w:sz w:val="24"/>
      <w:szCs w:val="20"/>
    </w:rPr>
  </w:style>
  <w:style w:type="paragraph" w:customStyle="1" w:styleId="2085">
    <w:name w:val="样式 2级标题 + 首行缩进:  0.85 厘米"/>
    <w:basedOn w:val="2fc"/>
    <w:qFormat/>
    <w:rPr>
      <w:rFonts w:ascii="Calibri" w:hAnsi="Calibri" w:cs="宋体"/>
      <w:color w:val="000000"/>
      <w:kern w:val="0"/>
      <w:szCs w:val="20"/>
    </w:rPr>
  </w:style>
  <w:style w:type="paragraph" w:customStyle="1" w:styleId="2ffffd">
    <w:name w:val="样式 我的正文 + 首行缩进:  2 字符"/>
    <w:basedOn w:val="a0"/>
    <w:qFormat/>
    <w:pPr>
      <w:ind w:firstLineChars="200" w:firstLine="480"/>
    </w:pPr>
    <w:rPr>
      <w:rFonts w:ascii="Times New Roman" w:hAnsi="Times New Roman" w:cs="宋体"/>
      <w:sz w:val="24"/>
      <w:szCs w:val="20"/>
    </w:rPr>
  </w:style>
  <w:style w:type="paragraph" w:customStyle="1" w:styleId="0012CharChar2">
    <w:name w:val="样式 正文001 + 首行缩进:  2 字符 Char Char"/>
    <w:basedOn w:val="a0"/>
    <w:qFormat/>
    <w:pPr>
      <w:spacing w:line="500" w:lineRule="atLeast"/>
      <w:ind w:firstLineChars="200" w:firstLine="480"/>
    </w:pPr>
    <w:rPr>
      <w:rFonts w:ascii="Times New Roman" w:hAnsi="Times New Roman" w:cs="宋体"/>
      <w:bCs/>
      <w:color w:val="000000"/>
      <w:sz w:val="24"/>
      <w:szCs w:val="21"/>
    </w:rPr>
  </w:style>
  <w:style w:type="paragraph" w:customStyle="1" w:styleId="2ffffe">
    <w:name w:val="首行缩进2"/>
    <w:basedOn w:val="a0"/>
    <w:qFormat/>
    <w:pPr>
      <w:snapToGrid w:val="0"/>
      <w:spacing w:line="540" w:lineRule="exact"/>
      <w:ind w:firstLineChars="200" w:firstLine="480"/>
    </w:pPr>
    <w:rPr>
      <w:rFonts w:ascii="Times New Roman" w:hAnsi="Times New Roman"/>
      <w:sz w:val="24"/>
      <w:szCs w:val="24"/>
    </w:rPr>
  </w:style>
  <w:style w:type="paragraph" w:customStyle="1" w:styleId="afffffffffffffffffffffffffff8">
    <w:name w:val="三级标题 冯"/>
    <w:basedOn w:val="a0"/>
    <w:qFormat/>
    <w:pPr>
      <w:keepNext/>
      <w:keepLines/>
      <w:autoSpaceDE w:val="0"/>
      <w:autoSpaceDN w:val="0"/>
      <w:adjustRightInd w:val="0"/>
      <w:spacing w:before="120" w:after="120" w:line="360" w:lineRule="auto"/>
      <w:outlineLvl w:val="2"/>
    </w:pPr>
    <w:rPr>
      <w:rFonts w:ascii="Times New Roman" w:hAnsi="Times New Roman"/>
      <w:b/>
      <w:sz w:val="30"/>
      <w:szCs w:val="30"/>
    </w:rPr>
  </w:style>
  <w:style w:type="paragraph" w:customStyle="1" w:styleId="710">
    <w:name w:val="标题 71"/>
    <w:basedOn w:val="a0"/>
    <w:next w:val="a0"/>
    <w:qFormat/>
    <w:pPr>
      <w:keepNext/>
      <w:keepLines/>
      <w:tabs>
        <w:tab w:val="left" w:pos="1296"/>
        <w:tab w:val="left" w:pos="2886"/>
      </w:tabs>
      <w:spacing w:before="240" w:after="64" w:line="320" w:lineRule="auto"/>
      <w:ind w:left="2886"/>
      <w:outlineLvl w:val="6"/>
    </w:pPr>
    <w:rPr>
      <w:rFonts w:eastAsia="仿宋_GB2312"/>
      <w:kern w:val="0"/>
      <w:sz w:val="24"/>
      <w:szCs w:val="20"/>
    </w:rPr>
  </w:style>
  <w:style w:type="paragraph" w:customStyle="1" w:styleId="6-1">
    <w:name w:val="表6-1"/>
    <w:basedOn w:val="afff8"/>
    <w:qFormat/>
    <w:pPr>
      <w:widowControl w:val="0"/>
      <w:tabs>
        <w:tab w:val="clear" w:pos="8889"/>
        <w:tab w:val="left" w:pos="780"/>
        <w:tab w:val="center" w:pos="992"/>
      </w:tabs>
      <w:adjustRightInd/>
      <w:snapToGrid/>
      <w:spacing w:beforeLines="50" w:afterLines="50" w:line="240" w:lineRule="auto"/>
      <w:ind w:left="780" w:hanging="360"/>
      <w:jc w:val="center"/>
    </w:pPr>
    <w:rPr>
      <w:kern w:val="2"/>
    </w:rPr>
  </w:style>
  <w:style w:type="paragraph" w:customStyle="1" w:styleId="243">
    <w:name w:val="样式 四号 行距: 固定值 24 磅"/>
    <w:basedOn w:val="a0"/>
    <w:qFormat/>
    <w:pPr>
      <w:spacing w:line="480" w:lineRule="exact"/>
      <w:ind w:firstLineChars="200" w:firstLine="560"/>
    </w:pPr>
    <w:rPr>
      <w:rFonts w:ascii="Times New Roman" w:hAnsi="Times New Roman" w:cs="宋体"/>
      <w:sz w:val="24"/>
      <w:szCs w:val="20"/>
    </w:rPr>
  </w:style>
  <w:style w:type="paragraph" w:customStyle="1" w:styleId="acee">
    <w:name w:val="acee正文"/>
    <w:basedOn w:val="a0"/>
    <w:qFormat/>
    <w:pPr>
      <w:spacing w:line="480" w:lineRule="exact"/>
      <w:ind w:firstLineChars="200" w:firstLine="640"/>
    </w:pPr>
    <w:rPr>
      <w:rFonts w:ascii="仿宋_GB2312" w:eastAsia="仿宋_GB2312" w:hAnsi="宋体"/>
      <w:sz w:val="32"/>
      <w:szCs w:val="24"/>
    </w:rPr>
  </w:style>
  <w:style w:type="paragraph" w:customStyle="1" w:styleId="CharCharCharCharCharCharCharCharCharCharCharCharChar1CharCharCharCharCharCharCharCharCharCharCharChar1">
    <w:name w:val="Char Char Char Char Char Char Char Char Char Char Char Char Char1 Char Char Char Char Char Char Char Char Char Char Char Char1"/>
    <w:basedOn w:val="af6"/>
    <w:qFormat/>
    <w:pPr>
      <w:shd w:val="clear" w:color="auto" w:fill="000080"/>
      <w:spacing w:line="360" w:lineRule="auto"/>
      <w:ind w:firstLineChars="200" w:firstLine="200"/>
    </w:pPr>
    <w:rPr>
      <w:rFonts w:eastAsia="Times New Roman" w:hAnsi="宋体" w:cs="宋体"/>
      <w:kern w:val="0"/>
      <w:sz w:val="20"/>
      <w:szCs w:val="24"/>
    </w:rPr>
  </w:style>
  <w:style w:type="paragraph" w:customStyle="1" w:styleId="afffffffffffffffffffffffffff9">
    <w:name w:val="图文字"/>
    <w:basedOn w:val="a0"/>
    <w:next w:val="a0"/>
    <w:qFormat/>
    <w:pPr>
      <w:snapToGrid w:val="0"/>
    </w:pPr>
    <w:rPr>
      <w:rFonts w:ascii="Arial" w:eastAsia="楷体_GB2312" w:hAnsi="Arial"/>
      <w:sz w:val="24"/>
      <w:szCs w:val="20"/>
    </w:rPr>
  </w:style>
  <w:style w:type="paragraph" w:customStyle="1" w:styleId="afffffffffffffffffffffffffffa">
    <w:name w:val="+正文"/>
    <w:basedOn w:val="a0"/>
    <w:qFormat/>
    <w:pPr>
      <w:spacing w:line="360" w:lineRule="auto"/>
      <w:ind w:firstLineChars="200" w:firstLine="200"/>
    </w:pPr>
    <w:rPr>
      <w:rFonts w:ascii="Times New Roman" w:hAnsi="Times New Roman"/>
      <w:sz w:val="28"/>
      <w:szCs w:val="28"/>
    </w:rPr>
  </w:style>
  <w:style w:type="paragraph" w:customStyle="1" w:styleId="1520">
    <w:name w:val="样式 四号 黑色 行距: 1.5 倍行距 首行缩进:  2 字符"/>
    <w:basedOn w:val="a0"/>
    <w:qFormat/>
    <w:pPr>
      <w:spacing w:line="360" w:lineRule="auto"/>
      <w:ind w:firstLineChars="200" w:firstLine="560"/>
    </w:pPr>
    <w:rPr>
      <w:rFonts w:ascii="Times New Roman" w:eastAsia="仿宋_GB2312" w:hAnsi="Times New Roman" w:cs="宋体"/>
      <w:color w:val="000000"/>
      <w:sz w:val="28"/>
      <w:szCs w:val="20"/>
    </w:rPr>
  </w:style>
  <w:style w:type="paragraph" w:customStyle="1" w:styleId="afffffffffffffffffffffffffffb">
    <w:name w:val="+列表编号"/>
    <w:basedOn w:val="a0"/>
    <w:qFormat/>
    <w:pPr>
      <w:tabs>
        <w:tab w:val="center" w:pos="4200"/>
        <w:tab w:val="right" w:pos="8460"/>
      </w:tabs>
      <w:spacing w:beforeLines="50" w:after="120"/>
    </w:pPr>
    <w:rPr>
      <w:rFonts w:ascii="Times New Roman" w:hAnsi="Times New Roman"/>
      <w:b/>
      <w:spacing w:val="8"/>
      <w:sz w:val="28"/>
      <w:szCs w:val="28"/>
    </w:rPr>
  </w:style>
  <w:style w:type="paragraph" w:customStyle="1" w:styleId="1ffffff6">
    <w:name w:val="+列表1"/>
    <w:basedOn w:val="a0"/>
    <w:uiPriority w:val="99"/>
    <w:qFormat/>
    <w:pPr>
      <w:jc w:val="center"/>
    </w:pPr>
    <w:rPr>
      <w:rFonts w:ascii="Times New Roman" w:hAnsi="Times New Roman"/>
      <w:sz w:val="24"/>
      <w:szCs w:val="20"/>
    </w:rPr>
  </w:style>
  <w:style w:type="paragraph" w:customStyle="1" w:styleId="a21">
    <w:name w:val="a2"/>
    <w:basedOn w:val="a0"/>
    <w:qFormat/>
    <w:pPr>
      <w:widowControl/>
      <w:spacing w:before="100" w:beforeAutospacing="1" w:after="100" w:afterAutospacing="1"/>
      <w:jc w:val="left"/>
    </w:pPr>
    <w:rPr>
      <w:rFonts w:ascii="宋体" w:hAnsi="宋体"/>
      <w:bCs/>
      <w:color w:val="000000"/>
      <w:kern w:val="0"/>
      <w:sz w:val="24"/>
      <w:szCs w:val="21"/>
    </w:rPr>
  </w:style>
  <w:style w:type="paragraph" w:customStyle="1" w:styleId="3fff0">
    <w:name w:val="样式 标题 3"/>
    <w:basedOn w:val="3"/>
    <w:qFormat/>
    <w:pPr>
      <w:numPr>
        <w:ilvl w:val="0"/>
        <w:numId w:val="0"/>
      </w:numPr>
      <w:spacing w:beforeLines="50" w:afterLines="50" w:line="520" w:lineRule="exact"/>
    </w:pPr>
    <w:rPr>
      <w:rFonts w:ascii="Times New Roman" w:hAnsi="Times New Roman" w:cs="宋体"/>
      <w:sz w:val="28"/>
      <w:szCs w:val="20"/>
    </w:rPr>
  </w:style>
  <w:style w:type="paragraph" w:customStyle="1" w:styleId="2fffff">
    <w:name w:val="样式 2级标题 + 小四 非加粗"/>
    <w:basedOn w:val="2fc"/>
    <w:qFormat/>
    <w:rPr>
      <w:rFonts w:ascii="Calibri" w:hAnsi="Calibri" w:cs="宋体"/>
      <w:b w:val="0"/>
      <w:bCs/>
      <w:color w:val="000000"/>
      <w:kern w:val="0"/>
      <w:sz w:val="24"/>
      <w:szCs w:val="20"/>
    </w:rPr>
  </w:style>
  <w:style w:type="paragraph" w:customStyle="1" w:styleId="94">
    <w:name w:val="标题9"/>
    <w:basedOn w:val="a0"/>
    <w:qFormat/>
    <w:pPr>
      <w:spacing w:line="360" w:lineRule="auto"/>
      <w:ind w:left="1361" w:hanging="397"/>
    </w:pPr>
    <w:rPr>
      <w:rFonts w:ascii="Times New Roman" w:hAnsi="Times New Roman"/>
      <w:kern w:val="0"/>
      <w:sz w:val="24"/>
      <w:szCs w:val="24"/>
    </w:rPr>
  </w:style>
  <w:style w:type="paragraph" w:customStyle="1" w:styleId="TimesNewRomanGB231266">
    <w:name w:val="样式 二级标题 + (西文) Times New Roman (中文) 仿宋_GB2312 段前: 6 磅 段后: 6 磅..."/>
    <w:basedOn w:val="afffff1"/>
    <w:qFormat/>
    <w:rPr>
      <w:rFonts w:ascii="Calibri" w:eastAsia="仿宋_GB2312" w:hAnsi="Calibri" w:cs="宋体"/>
      <w:snapToGrid w:val="0"/>
      <w:color w:val="000000"/>
      <w:kern w:val="0"/>
      <w:szCs w:val="28"/>
    </w:rPr>
  </w:style>
  <w:style w:type="paragraph" w:customStyle="1" w:styleId="afffffffffffffffffffffffffffc">
    <w:name w:val="样式 (中文) 黑体 加粗"/>
    <w:basedOn w:val="a0"/>
    <w:qFormat/>
    <w:pPr>
      <w:spacing w:line="440" w:lineRule="exact"/>
      <w:ind w:firstLineChars="200" w:firstLine="200"/>
      <w:jc w:val="center"/>
    </w:pPr>
    <w:rPr>
      <w:rFonts w:ascii="Times New Roman" w:eastAsia="黑体" w:hAnsi="Times New Roman"/>
      <w:b/>
      <w:bCs/>
      <w:sz w:val="24"/>
      <w:szCs w:val="24"/>
    </w:rPr>
  </w:style>
  <w:style w:type="paragraph" w:customStyle="1" w:styleId="2CharCharCharChar">
    <w:name w:val="2 Char Char Char Char"/>
    <w:basedOn w:val="a0"/>
    <w:qFormat/>
    <w:pPr>
      <w:spacing w:line="360" w:lineRule="auto"/>
      <w:ind w:firstLineChars="200" w:firstLine="200"/>
    </w:pPr>
    <w:rPr>
      <w:rFonts w:ascii="宋体" w:hAnsi="宋体" w:cs="宋体"/>
      <w:sz w:val="24"/>
      <w:szCs w:val="24"/>
    </w:rPr>
  </w:style>
  <w:style w:type="paragraph" w:customStyle="1" w:styleId="afffffffffffffffffffffffffffd">
    <w:name w:val="第一级标题"/>
    <w:basedOn w:val="a0"/>
    <w:next w:val="2110"/>
    <w:qFormat/>
    <w:pPr>
      <w:ind w:left="425" w:hanging="425"/>
      <w:outlineLvl w:val="0"/>
    </w:pPr>
    <w:rPr>
      <w:rFonts w:ascii="Times New Roman" w:eastAsia="黑体" w:hAnsi="Times New Roman"/>
      <w:sz w:val="24"/>
      <w:szCs w:val="24"/>
    </w:rPr>
  </w:style>
  <w:style w:type="paragraph" w:customStyle="1" w:styleId="305135050">
    <w:name w:val="标题 3 + 段前: 0.5 行 + 行距: 多倍行距 1.35 字行 + 段前: 0.5 行 + 段前: 0..."/>
    <w:basedOn w:val="a0"/>
    <w:qFormat/>
    <w:pPr>
      <w:keepNext/>
      <w:suppressAutoHyphens/>
      <w:adjustRightInd w:val="0"/>
      <w:snapToGrid w:val="0"/>
      <w:spacing w:beforeLines="50" w:line="324" w:lineRule="auto"/>
      <w:jc w:val="left"/>
      <w:outlineLvl w:val="2"/>
    </w:pPr>
    <w:rPr>
      <w:rFonts w:ascii="仿宋_GB2312" w:eastAsia="仿宋_GB2312" w:hAnsi="Times New Roman" w:cs="仿宋_GB2312"/>
      <w:b/>
      <w:bCs/>
      <w:kern w:val="24"/>
      <w:sz w:val="28"/>
      <w:szCs w:val="28"/>
    </w:rPr>
  </w:style>
  <w:style w:type="paragraph" w:customStyle="1" w:styleId="2fffff0">
    <w:name w:val="项目符号2"/>
    <w:basedOn w:val="a0"/>
    <w:qFormat/>
    <w:pPr>
      <w:tabs>
        <w:tab w:val="left" w:pos="360"/>
        <w:tab w:val="left" w:pos="720"/>
      </w:tabs>
      <w:snapToGrid w:val="0"/>
      <w:spacing w:before="120" w:after="120" w:line="312" w:lineRule="auto"/>
      <w:ind w:left="850" w:firstLineChars="200" w:hanging="720"/>
    </w:pPr>
    <w:rPr>
      <w:rFonts w:ascii="Arial" w:eastAsia="楷体_GB2312" w:hAnsi="Arial"/>
      <w:sz w:val="28"/>
      <w:szCs w:val="20"/>
    </w:rPr>
  </w:style>
  <w:style w:type="paragraph" w:customStyle="1" w:styleId="HTML1b">
    <w:name w:val="HTML 预设格式1"/>
    <w:basedOn w:val="a0"/>
    <w:qFormat/>
    <w:rPr>
      <w:rFonts w:ascii="Courier New" w:hAnsi="Courier New" w:hint="eastAsia"/>
      <w:sz w:val="20"/>
      <w:szCs w:val="20"/>
    </w:rPr>
  </w:style>
  <w:style w:type="paragraph" w:customStyle="1" w:styleId="p16">
    <w:name w:val="p16"/>
    <w:basedOn w:val="a0"/>
    <w:qFormat/>
    <w:pPr>
      <w:widowControl/>
      <w:snapToGrid w:val="0"/>
      <w:spacing w:line="288" w:lineRule="auto"/>
      <w:ind w:firstLine="425"/>
    </w:pPr>
    <w:rPr>
      <w:rFonts w:ascii="Times New Roman" w:hAnsi="Times New Roman"/>
      <w:kern w:val="0"/>
      <w:sz w:val="24"/>
      <w:szCs w:val="24"/>
    </w:rPr>
  </w:style>
  <w:style w:type="paragraph" w:customStyle="1" w:styleId="3fff1">
    <w:name w:val="正文文本3"/>
    <w:basedOn w:val="a0"/>
    <w:qFormat/>
    <w:pPr>
      <w:spacing w:after="120"/>
    </w:pPr>
    <w:rPr>
      <w:rFonts w:ascii="Times New Roman" w:hAnsi="Times New Roman"/>
      <w:kern w:val="0"/>
      <w:sz w:val="24"/>
      <w:szCs w:val="20"/>
    </w:rPr>
  </w:style>
  <w:style w:type="paragraph" w:customStyle="1" w:styleId="CM80">
    <w:name w:val="CM80"/>
    <w:basedOn w:val="Default"/>
    <w:next w:val="Default"/>
    <w:qFormat/>
    <w:pPr>
      <w:spacing w:after="648"/>
    </w:pPr>
    <w:rPr>
      <w:rFonts w:ascii="隶书" w:eastAsia="隶书" w:hAnsi="Calibri"/>
      <w:color w:val="auto"/>
      <w:kern w:val="2"/>
    </w:rPr>
  </w:style>
  <w:style w:type="paragraph" w:customStyle="1" w:styleId="headin">
    <w:name w:val="headin"/>
    <w:basedOn w:val="a0"/>
    <w:next w:val="a1"/>
    <w:qFormat/>
    <w:pPr>
      <w:keepNext/>
      <w:keepLines/>
      <w:adjustRightInd w:val="0"/>
      <w:spacing w:before="120" w:line="312" w:lineRule="auto"/>
      <w:outlineLvl w:val="1"/>
    </w:pPr>
    <w:rPr>
      <w:rFonts w:ascii="宋体" w:hAnsi="Arial" w:cs="宋体"/>
      <w:b/>
      <w:bCs/>
      <w:color w:val="000000"/>
      <w:kern w:val="0"/>
      <w:sz w:val="28"/>
      <w:szCs w:val="28"/>
    </w:rPr>
  </w:style>
  <w:style w:type="paragraph" w:customStyle="1" w:styleId="3-0">
    <w:name w:val="标题3-节"/>
    <w:basedOn w:val="3"/>
    <w:qFormat/>
    <w:pPr>
      <w:numPr>
        <w:ilvl w:val="0"/>
        <w:numId w:val="0"/>
      </w:numPr>
      <w:tabs>
        <w:tab w:val="left" w:pos="1820"/>
      </w:tabs>
      <w:spacing w:before="120" w:after="0" w:line="360" w:lineRule="auto"/>
    </w:pPr>
    <w:rPr>
      <w:rFonts w:ascii="黑体" w:eastAsia="黑体" w:hAnsi="宋体" w:cs="宋体"/>
      <w:b w:val="0"/>
      <w:bCs w:val="0"/>
      <w:kern w:val="0"/>
      <w:sz w:val="24"/>
      <w:szCs w:val="20"/>
    </w:rPr>
  </w:style>
  <w:style w:type="paragraph" w:customStyle="1" w:styleId="afffffffffffffffffffffffffffe">
    <w:name w:val="样式 居中"/>
    <w:basedOn w:val="a0"/>
    <w:qFormat/>
    <w:pPr>
      <w:jc w:val="center"/>
    </w:pPr>
    <w:rPr>
      <w:rFonts w:ascii="Times New Roman" w:hAnsi="Times New Roman" w:cs="宋体"/>
      <w:sz w:val="28"/>
      <w:szCs w:val="20"/>
    </w:rPr>
  </w:style>
  <w:style w:type="paragraph" w:customStyle="1" w:styleId="CharCharCharChar5">
    <w:name w:val="Char Char Char Char5"/>
    <w:basedOn w:val="a0"/>
    <w:qFormat/>
    <w:rPr>
      <w:rFonts w:ascii="Times New Roman" w:hAnsi="Times New Roman"/>
      <w:sz w:val="24"/>
      <w:szCs w:val="24"/>
    </w:rPr>
  </w:style>
  <w:style w:type="paragraph" w:customStyle="1" w:styleId="3fff2">
    <w:name w:val="页眉3"/>
    <w:basedOn w:val="a0"/>
    <w:qFormat/>
    <w:pPr>
      <w:pBdr>
        <w:bottom w:val="single" w:sz="6" w:space="1" w:color="auto"/>
      </w:pBdr>
      <w:tabs>
        <w:tab w:val="center" w:pos="4153"/>
        <w:tab w:val="right" w:pos="8306"/>
      </w:tabs>
      <w:snapToGrid w:val="0"/>
      <w:spacing w:line="240" w:lineRule="exact"/>
      <w:jc w:val="center"/>
    </w:pPr>
    <w:rPr>
      <w:rFonts w:ascii="Times New Roman" w:hAnsi="Times New Roman"/>
      <w:sz w:val="18"/>
      <w:szCs w:val="20"/>
    </w:rPr>
  </w:style>
  <w:style w:type="paragraph" w:customStyle="1" w:styleId="headlines">
    <w:name w:val="headlines"/>
    <w:basedOn w:val="a0"/>
    <w:qFormat/>
    <w:pPr>
      <w:widowControl/>
      <w:spacing w:before="100" w:beforeAutospacing="1" w:after="100" w:afterAutospacing="1"/>
      <w:jc w:val="center"/>
    </w:pPr>
    <w:rPr>
      <w:rFonts w:ascii="򌘺ڢ,  ڌ墬 ˎ̥" w:eastAsia="򌘺ڢ,  ڌ墬 ˎ̥" w:hAnsi="宋体" w:cs="宋体"/>
      <w:color w:val="554B74"/>
      <w:kern w:val="0"/>
      <w:sz w:val="36"/>
      <w:szCs w:val="36"/>
    </w:rPr>
  </w:style>
  <w:style w:type="paragraph" w:customStyle="1" w:styleId="1ffffff7">
    <w:name w:val="申报单位样式1"/>
    <w:basedOn w:val="1ffffff5"/>
    <w:qFormat/>
    <w:pPr>
      <w:outlineLvl w:val="9"/>
    </w:pPr>
    <w:rPr>
      <w:spacing w:val="0"/>
      <w:kern w:val="32"/>
      <w:sz w:val="36"/>
    </w:rPr>
  </w:style>
  <w:style w:type="paragraph" w:customStyle="1" w:styleId="2fffff1">
    <w:name w:val="－列表2"/>
    <w:basedOn w:val="a0"/>
    <w:qFormat/>
    <w:pPr>
      <w:jc w:val="center"/>
    </w:pPr>
    <w:rPr>
      <w:rFonts w:ascii="Times New Roman" w:hAnsi="Times New Roman"/>
      <w:szCs w:val="21"/>
    </w:rPr>
  </w:style>
  <w:style w:type="paragraph" w:customStyle="1" w:styleId="affffffffffffffffffffffffffff">
    <w:name w:val="正文缩"/>
    <w:basedOn w:val="a0"/>
    <w:next w:val="a0"/>
    <w:qFormat/>
    <w:pPr>
      <w:adjustRightInd w:val="0"/>
      <w:snapToGrid w:val="0"/>
      <w:spacing w:line="480" w:lineRule="atLeast"/>
      <w:ind w:firstLine="567"/>
      <w:textAlignment w:val="baseline"/>
    </w:pPr>
    <w:rPr>
      <w:rFonts w:ascii="宋体" w:hAnsi="Times New Roman"/>
      <w:snapToGrid w:val="0"/>
      <w:spacing w:val="6"/>
      <w:kern w:val="0"/>
      <w:sz w:val="28"/>
      <w:szCs w:val="20"/>
    </w:rPr>
  </w:style>
  <w:style w:type="paragraph" w:customStyle="1" w:styleId="2fffff2">
    <w:name w:val="题注2"/>
    <w:basedOn w:val="a0"/>
    <w:next w:val="a0"/>
    <w:qFormat/>
    <w:pPr>
      <w:spacing w:before="152" w:after="160"/>
    </w:pPr>
    <w:rPr>
      <w:rFonts w:ascii="Arial" w:eastAsia="黑体" w:hAnsi="Arial" w:hint="eastAsia"/>
      <w:sz w:val="24"/>
      <w:szCs w:val="24"/>
    </w:rPr>
  </w:style>
  <w:style w:type="paragraph" w:customStyle="1" w:styleId="CharCharCharCharCharCharCharCharCharCharCharCharCharChar1">
    <w:name w:val="Char Char Char Char Char Char Char Char Char Char Char Char Char Char1"/>
    <w:basedOn w:val="a0"/>
    <w:qFormat/>
    <w:rPr>
      <w:rFonts w:ascii="Times New Roman" w:hAnsi="Times New Roman"/>
      <w:sz w:val="24"/>
      <w:szCs w:val="24"/>
    </w:rPr>
  </w:style>
  <w:style w:type="paragraph" w:customStyle="1" w:styleId="3GB23123223">
    <w:name w:val="样式 样式 3级标题 + (中文) 仿宋_GB2312 段前: 3 磅 行距: 固定值 22 磅 + 段前: 3 磅 行距: ..."/>
    <w:basedOn w:val="3GB2312322"/>
    <w:qFormat/>
  </w:style>
  <w:style w:type="paragraph" w:customStyle="1" w:styleId="3TimesNewRomanTimesNewRoman">
    <w:name w:val="样式 3级标题 + Times New Roman + Times New Roman"/>
    <w:basedOn w:val="3TimesNewRoman"/>
    <w:qFormat/>
    <w:pPr>
      <w:ind w:firstLineChars="100" w:firstLine="241"/>
      <w:outlineLvl w:val="0"/>
    </w:pPr>
    <w:rPr>
      <w:bCs w:val="0"/>
      <w:color w:val="000000"/>
      <w:szCs w:val="28"/>
    </w:rPr>
  </w:style>
  <w:style w:type="paragraph" w:customStyle="1" w:styleId="GB231212">
    <w:name w:val="样式 样式 (中文) 仿宋_GB2312 四号1 + 首行缩进:  2 字符"/>
    <w:basedOn w:val="a0"/>
    <w:qFormat/>
    <w:pPr>
      <w:tabs>
        <w:tab w:val="left" w:pos="1800"/>
      </w:tabs>
      <w:spacing w:line="460" w:lineRule="exact"/>
      <w:ind w:firstLineChars="200" w:firstLine="560"/>
      <w:jc w:val="center"/>
    </w:pPr>
    <w:rPr>
      <w:rFonts w:ascii="Times New Roman" w:eastAsia="仿宋_GB2312" w:hAnsi="Times New Roman" w:cs="宋体"/>
      <w:sz w:val="28"/>
      <w:szCs w:val="20"/>
    </w:rPr>
  </w:style>
  <w:style w:type="paragraph" w:customStyle="1" w:styleId="CharCharCharCharCharChar3">
    <w:name w:val="Char Char Char Char Char Char3"/>
    <w:basedOn w:val="a0"/>
    <w:qFormat/>
    <w:rPr>
      <w:rFonts w:ascii="Times New Roman" w:hAnsi="Times New Roman"/>
      <w:szCs w:val="20"/>
    </w:rPr>
  </w:style>
  <w:style w:type="paragraph" w:customStyle="1" w:styleId="affffffffffffffffffffffffffff0">
    <w:name w:val="报告表正文"/>
    <w:basedOn w:val="a0"/>
    <w:qFormat/>
    <w:pPr>
      <w:spacing w:line="440" w:lineRule="exact"/>
      <w:ind w:firstLineChars="200" w:firstLine="200"/>
    </w:pPr>
    <w:rPr>
      <w:rFonts w:ascii="Times New Roman" w:eastAsia="仿宋_GB2312" w:hAnsi="Times New Roman" w:cs="宋体"/>
      <w:sz w:val="24"/>
      <w:szCs w:val="24"/>
    </w:rPr>
  </w:style>
  <w:style w:type="paragraph" w:customStyle="1" w:styleId="229">
    <w:name w:val="样式 宋体 小四 行距: 固定值 22 磅"/>
    <w:basedOn w:val="a0"/>
    <w:qFormat/>
    <w:pPr>
      <w:spacing w:line="440" w:lineRule="exact"/>
      <w:ind w:firstLineChars="200" w:firstLine="480"/>
    </w:pPr>
    <w:rPr>
      <w:rFonts w:ascii="Times New Roman" w:eastAsia="仿宋_GB2312" w:hAnsi="Times New Roman" w:cs="宋体"/>
      <w:sz w:val="24"/>
      <w:szCs w:val="20"/>
    </w:rPr>
  </w:style>
  <w:style w:type="paragraph" w:customStyle="1" w:styleId="1ffffff8">
    <w:name w:val="脚注文本1"/>
    <w:basedOn w:val="a0"/>
    <w:qFormat/>
    <w:pPr>
      <w:adjustRightInd w:val="0"/>
      <w:spacing w:line="312" w:lineRule="atLeast"/>
      <w:jc w:val="left"/>
      <w:textAlignment w:val="baseline"/>
    </w:pPr>
    <w:rPr>
      <w:rFonts w:ascii="Garamond" w:hAnsi="Garamond"/>
      <w:kern w:val="0"/>
      <w:sz w:val="18"/>
      <w:szCs w:val="20"/>
    </w:rPr>
  </w:style>
  <w:style w:type="paragraph" w:customStyle="1" w:styleId="2Charb">
    <w:name w:val="正文首行缩进2字 Char"/>
    <w:basedOn w:val="a0"/>
    <w:qFormat/>
    <w:pPr>
      <w:snapToGrid w:val="0"/>
      <w:spacing w:line="460" w:lineRule="exact"/>
      <w:ind w:firstLineChars="200" w:firstLine="200"/>
    </w:pPr>
    <w:rPr>
      <w:rFonts w:ascii="Times New Roman" w:eastAsia="楷体_GB2312" w:hAnsi="Times New Roman"/>
      <w:sz w:val="24"/>
      <w:szCs w:val="24"/>
    </w:rPr>
  </w:style>
  <w:style w:type="paragraph" w:customStyle="1" w:styleId="affffffffffffffffffffffffffff1">
    <w:name w:val="二级标题 冯"/>
    <w:basedOn w:val="a0"/>
    <w:qFormat/>
    <w:pPr>
      <w:keepNext/>
      <w:keepLines/>
      <w:spacing w:before="120" w:after="120" w:line="360" w:lineRule="auto"/>
      <w:outlineLvl w:val="0"/>
    </w:pPr>
    <w:rPr>
      <w:rFonts w:ascii="Times New Roman" w:hAnsi="Times New Roman"/>
      <w:b/>
      <w:bCs/>
      <w:sz w:val="36"/>
      <w:szCs w:val="36"/>
    </w:rPr>
  </w:style>
  <w:style w:type="paragraph" w:customStyle="1" w:styleId="620">
    <w:name w:val="标题 62"/>
    <w:basedOn w:val="a0"/>
    <w:next w:val="a0"/>
    <w:qFormat/>
    <w:pPr>
      <w:keepNext/>
      <w:keepLines/>
      <w:tabs>
        <w:tab w:val="left" w:pos="1152"/>
        <w:tab w:val="left" w:pos="2466"/>
      </w:tabs>
      <w:spacing w:before="240" w:after="64" w:line="320" w:lineRule="auto"/>
      <w:ind w:left="2466"/>
      <w:outlineLvl w:val="5"/>
    </w:pPr>
    <w:rPr>
      <w:rFonts w:ascii="Arial" w:eastAsia="黑体" w:hAnsi="Arial" w:hint="eastAsia"/>
      <w:b/>
      <w:sz w:val="24"/>
      <w:szCs w:val="20"/>
    </w:rPr>
  </w:style>
  <w:style w:type="paragraph" w:customStyle="1" w:styleId="TimesNewRomanGB231222">
    <w:name w:val="样式 一级标题 + (西文) Times New Roman (中文) 仿宋_GB2312 行距: 固定值 22 磅"/>
    <w:basedOn w:val="afffff2"/>
    <w:qFormat/>
    <w:rPr>
      <w:rFonts w:eastAsia="仿宋_GB2312" w:cs="宋体"/>
      <w:szCs w:val="32"/>
    </w:rPr>
  </w:style>
  <w:style w:type="paragraph" w:customStyle="1" w:styleId="CharChar1CharCharCharChar1">
    <w:name w:val="Char Char1 Char Char Char Char1"/>
    <w:basedOn w:val="a0"/>
    <w:qFormat/>
    <w:rPr>
      <w:rFonts w:ascii="Times New Roman" w:hAnsi="Times New Roman"/>
      <w:szCs w:val="20"/>
    </w:rPr>
  </w:style>
  <w:style w:type="paragraph" w:customStyle="1" w:styleId="TimesNewRomanGB2312">
    <w:name w:val="样式 一级标题 + (西文) Times New Roman (中文) 仿宋_GB2312"/>
    <w:basedOn w:val="afffff2"/>
    <w:qFormat/>
    <w:rPr>
      <w:rFonts w:eastAsia="仿宋_GB2312" w:cs="Arial"/>
      <w:szCs w:val="32"/>
    </w:rPr>
  </w:style>
  <w:style w:type="paragraph" w:customStyle="1" w:styleId="CharCharCharCharCharCharCharCharCharCharChar1">
    <w:name w:val="Char Char Char Char Char Char Char Char Char Char Char1"/>
    <w:basedOn w:val="a0"/>
    <w:qFormat/>
    <w:rPr>
      <w:rFonts w:ascii="Times New Roman" w:hAnsi="Times New Roman"/>
      <w:sz w:val="24"/>
      <w:szCs w:val="24"/>
    </w:rPr>
  </w:style>
  <w:style w:type="paragraph" w:customStyle="1" w:styleId="GB231209822">
    <w:name w:val="样式 (中文) 仿宋_GB2312 四号 首行缩进:  0.98 厘米 行距: 固定值 22 磅"/>
    <w:basedOn w:val="a0"/>
    <w:qFormat/>
    <w:pPr>
      <w:spacing w:line="300" w:lineRule="auto"/>
      <w:ind w:firstLine="556"/>
    </w:pPr>
    <w:rPr>
      <w:rFonts w:ascii="Times New Roman" w:eastAsia="仿宋_GB2312" w:hAnsi="Times New Roman" w:cs="宋体"/>
      <w:spacing w:val="-2"/>
      <w:sz w:val="28"/>
      <w:szCs w:val="20"/>
    </w:rPr>
  </w:style>
  <w:style w:type="paragraph" w:customStyle="1" w:styleId="CharCharCharCharCharChar2CharCharChar">
    <w:name w:val="Char Char Char Char Char Char2 Char Char Char"/>
    <w:basedOn w:val="a0"/>
    <w:qFormat/>
    <w:pPr>
      <w:tabs>
        <w:tab w:val="left" w:pos="1365"/>
      </w:tabs>
      <w:ind w:left="1365" w:hanging="720"/>
    </w:pPr>
    <w:rPr>
      <w:rFonts w:ascii="Times New Roman" w:eastAsia="仿宋_GB2312" w:hAnsi="Times New Roman"/>
      <w:sz w:val="24"/>
      <w:szCs w:val="32"/>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qFormat/>
    <w:rPr>
      <w:rFonts w:ascii="Times New Roman" w:hAnsi="Times New Roman"/>
      <w:sz w:val="24"/>
      <w:szCs w:val="24"/>
    </w:rPr>
  </w:style>
  <w:style w:type="paragraph" w:customStyle="1" w:styleId="affffffffffffffffffffffffffff2">
    <w:name w:val="图形样式"/>
    <w:basedOn w:val="a0"/>
    <w:next w:val="a0"/>
    <w:qFormat/>
    <w:pPr>
      <w:spacing w:beforeLines="50" w:afterLines="50"/>
      <w:jc w:val="center"/>
    </w:pPr>
    <w:rPr>
      <w:rFonts w:ascii="Times New Roman" w:eastAsia="楷体_GB2312" w:hAnsi="Times New Roman"/>
      <w:sz w:val="24"/>
      <w:szCs w:val="24"/>
    </w:rPr>
  </w:style>
  <w:style w:type="paragraph" w:customStyle="1" w:styleId="BodyTextFirstIndent1">
    <w:name w:val="Body Text First Indent1"/>
    <w:basedOn w:val="a0"/>
    <w:qFormat/>
    <w:pPr>
      <w:tabs>
        <w:tab w:val="left" w:pos="0"/>
      </w:tabs>
      <w:overflowPunct w:val="0"/>
      <w:autoSpaceDE w:val="0"/>
      <w:autoSpaceDN w:val="0"/>
      <w:adjustRightInd w:val="0"/>
      <w:spacing w:before="120" w:line="360" w:lineRule="auto"/>
      <w:ind w:firstLine="567"/>
      <w:textAlignment w:val="baseline"/>
    </w:pPr>
    <w:rPr>
      <w:rFonts w:ascii="宋体" w:hAnsi="Garamond"/>
      <w:sz w:val="28"/>
      <w:szCs w:val="20"/>
    </w:rPr>
  </w:style>
  <w:style w:type="paragraph" w:customStyle="1" w:styleId="CharCharCharCharCharCharCharCharCharChar1">
    <w:name w:val="Char Char Char Char Char Char Char Char Char Char1"/>
    <w:basedOn w:val="a0"/>
    <w:qFormat/>
    <w:pPr>
      <w:spacing w:line="360" w:lineRule="auto"/>
      <w:ind w:firstLineChars="200" w:firstLine="200"/>
    </w:pPr>
    <w:rPr>
      <w:rFonts w:ascii="宋体" w:hAnsi="宋体" w:cs="宋体"/>
      <w:sz w:val="24"/>
      <w:szCs w:val="24"/>
    </w:rPr>
  </w:style>
  <w:style w:type="paragraph" w:customStyle="1" w:styleId="810">
    <w:name w:val="标题 81"/>
    <w:basedOn w:val="a0"/>
    <w:next w:val="a0"/>
    <w:qFormat/>
    <w:pPr>
      <w:keepNext/>
      <w:keepLines/>
      <w:tabs>
        <w:tab w:val="left" w:pos="1440"/>
        <w:tab w:val="left" w:pos="3306"/>
      </w:tabs>
      <w:spacing w:before="240" w:after="64" w:line="320" w:lineRule="auto"/>
      <w:ind w:left="3306"/>
      <w:outlineLvl w:val="7"/>
    </w:pPr>
    <w:rPr>
      <w:rFonts w:ascii="Arial" w:eastAsia="黑体" w:hAnsi="Arial" w:hint="eastAsia"/>
      <w:sz w:val="24"/>
      <w:szCs w:val="20"/>
    </w:rPr>
  </w:style>
  <w:style w:type="paragraph" w:customStyle="1" w:styleId="CharChar210">
    <w:name w:val="Char Char210"/>
    <w:basedOn w:val="a0"/>
    <w:qFormat/>
    <w:pPr>
      <w:ind w:firstLine="480"/>
    </w:pPr>
    <w:rPr>
      <w:rFonts w:ascii="宋体" w:hAnsi="宋体"/>
      <w:color w:val="000000"/>
      <w:sz w:val="24"/>
      <w:szCs w:val="24"/>
    </w:rPr>
  </w:style>
  <w:style w:type="paragraph" w:customStyle="1" w:styleId="233">
    <w:name w:val="样式 (中文) 宋体 加粗 居中 行距: 固定值 23 磅"/>
    <w:basedOn w:val="a0"/>
    <w:qFormat/>
    <w:pPr>
      <w:spacing w:before="100" w:afterLines="20" w:line="460" w:lineRule="exact"/>
      <w:jc w:val="center"/>
    </w:pPr>
    <w:rPr>
      <w:rFonts w:ascii="Times New Roman" w:hAnsi="Times New Roman"/>
      <w:b/>
      <w:sz w:val="24"/>
      <w:szCs w:val="20"/>
    </w:rPr>
  </w:style>
  <w:style w:type="paragraph" w:customStyle="1" w:styleId="affffffffffffffffffffffffffff3">
    <w:name w:val="样式 题注 + 小四"/>
    <w:basedOn w:val="ae"/>
    <w:qFormat/>
    <w:pPr>
      <w:keepNext/>
      <w:tabs>
        <w:tab w:val="left" w:pos="1727"/>
        <w:tab w:val="left" w:pos="1884"/>
      </w:tabs>
      <w:adjustRightInd/>
      <w:snapToGrid/>
      <w:spacing w:beforeLines="0" w:line="360" w:lineRule="auto"/>
      <w:jc w:val="both"/>
    </w:pPr>
    <w:rPr>
      <w:rFonts w:ascii="Times New Roman" w:hAnsi="Times New Roman" w:cs="Times New Roman" w:hint="eastAsia"/>
      <w:kern w:val="0"/>
      <w:sz w:val="24"/>
      <w:szCs w:val="20"/>
    </w:rPr>
  </w:style>
  <w:style w:type="paragraph" w:customStyle="1" w:styleId="-MHZ-2">
    <w:name w:val="样式 三级文本样式-MHZ-三级标题 + 小四"/>
    <w:basedOn w:val="a0"/>
    <w:qFormat/>
    <w:pPr>
      <w:keepNext/>
      <w:suppressAutoHyphens/>
      <w:adjustRightInd w:val="0"/>
      <w:spacing w:beforeLines="50" w:afterLines="50" w:line="312" w:lineRule="auto"/>
      <w:jc w:val="left"/>
      <w:outlineLvl w:val="2"/>
    </w:pPr>
    <w:rPr>
      <w:rFonts w:ascii="Times New Roman" w:eastAsia="仿宋_GB2312" w:hAnsi="Times New Roman"/>
      <w:b/>
      <w:bCs/>
      <w:kern w:val="24"/>
      <w:sz w:val="24"/>
      <w:szCs w:val="20"/>
    </w:rPr>
  </w:style>
  <w:style w:type="paragraph" w:customStyle="1" w:styleId="CM1">
    <w:name w:val="CM1"/>
    <w:basedOn w:val="Default"/>
    <w:next w:val="Default"/>
    <w:qFormat/>
    <w:rPr>
      <w:rFonts w:ascii="Arial Unicode MS" w:eastAsia="Arial Unicode MS" w:hAnsi="Calibri"/>
      <w:color w:val="auto"/>
      <w:kern w:val="2"/>
    </w:rPr>
  </w:style>
  <w:style w:type="paragraph" w:customStyle="1" w:styleId="CharCharCharCharChar2">
    <w:name w:val="Char Char Char Char Char2"/>
    <w:basedOn w:val="a0"/>
    <w:qFormat/>
    <w:rPr>
      <w:rFonts w:ascii="Times New Roman" w:hAnsi="Times New Roman"/>
      <w:szCs w:val="24"/>
    </w:rPr>
  </w:style>
  <w:style w:type="paragraph" w:customStyle="1" w:styleId="CharCharChar2CharCharCharCharCharCharCharCharCharCharCharCharCharCharCharCharCharCharCharCharCharCharCharCharCharCharCharChar">
    <w:name w:val="Char Char Char2 Char Char Char Char Char Char Char Char Char Char Char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68">
    <w:name w:val="标题6"/>
    <w:basedOn w:val="a0"/>
    <w:qFormat/>
    <w:pPr>
      <w:spacing w:line="360" w:lineRule="auto"/>
    </w:pPr>
    <w:rPr>
      <w:rFonts w:ascii="Times New Roman" w:hAnsi="Times New Roman"/>
      <w:kern w:val="0"/>
      <w:sz w:val="24"/>
      <w:szCs w:val="24"/>
    </w:rPr>
  </w:style>
  <w:style w:type="paragraph" w:customStyle="1" w:styleId="2-0">
    <w:name w:val="标题2-章"/>
    <w:basedOn w:val="aff3"/>
    <w:qFormat/>
    <w:pPr>
      <w:keepNext/>
      <w:keepLines/>
      <w:tabs>
        <w:tab w:val="left" w:pos="0"/>
      </w:tabs>
      <w:adjustRightInd/>
      <w:spacing w:beforeLines="50" w:afterLines="50" w:line="360" w:lineRule="auto"/>
      <w:textAlignment w:val="auto"/>
      <w:outlineLvl w:val="1"/>
    </w:pPr>
    <w:rPr>
      <w:rFonts w:ascii="黑体" w:eastAsia="黑体" w:hAnsi="宋体" w:cs="宋体"/>
      <w:kern w:val="0"/>
      <w:sz w:val="24"/>
      <w:szCs w:val="20"/>
    </w:rPr>
  </w:style>
  <w:style w:type="paragraph" w:customStyle="1" w:styleId="76">
    <w:name w:val="标题7"/>
    <w:basedOn w:val="a0"/>
    <w:qFormat/>
    <w:pPr>
      <w:spacing w:line="360" w:lineRule="auto"/>
      <w:ind w:left="142"/>
    </w:pPr>
    <w:rPr>
      <w:rFonts w:ascii="Times New Roman" w:hAnsi="Times New Roman"/>
      <w:kern w:val="0"/>
      <w:sz w:val="24"/>
      <w:szCs w:val="24"/>
    </w:rPr>
  </w:style>
  <w:style w:type="paragraph" w:customStyle="1" w:styleId="affffffffffffffffffffffffffff4">
    <w:name w:val="公式注解"/>
    <w:basedOn w:val="aff"/>
    <w:qFormat/>
    <w:pPr>
      <w:spacing w:after="0" w:line="480" w:lineRule="exact"/>
      <w:ind w:left="0" w:firstLineChars="500" w:firstLine="1200"/>
    </w:pPr>
    <w:rPr>
      <w:rFonts w:ascii="Times New Roman" w:hAnsi="Times New Roman" w:cs="宋体"/>
      <w:position w:val="-4"/>
      <w:sz w:val="24"/>
      <w:szCs w:val="20"/>
    </w:rPr>
  </w:style>
  <w:style w:type="paragraph" w:customStyle="1" w:styleId="30202">
    <w:name w:val="样式 标题 3 + 段前: 0.2 行 段后: 0.2 行"/>
    <w:basedOn w:val="3"/>
    <w:qFormat/>
    <w:pPr>
      <w:numPr>
        <w:ilvl w:val="0"/>
        <w:numId w:val="0"/>
      </w:numPr>
      <w:tabs>
        <w:tab w:val="left" w:pos="720"/>
      </w:tabs>
      <w:spacing w:beforeLines="20" w:afterLines="20" w:line="400" w:lineRule="exact"/>
      <w:ind w:left="720" w:hanging="720"/>
    </w:pPr>
    <w:rPr>
      <w:rFonts w:ascii="Times New Roman" w:eastAsia="黑体" w:hAnsi="Times New Roman" w:cs="宋体"/>
      <w:bCs w:val="0"/>
      <w:sz w:val="24"/>
      <w:szCs w:val="24"/>
    </w:rPr>
  </w:style>
  <w:style w:type="paragraph" w:customStyle="1" w:styleId="CharCharCharChar11">
    <w:name w:val="Char Char Char Char11"/>
    <w:basedOn w:val="a0"/>
    <w:qFormat/>
    <w:rPr>
      <w:rFonts w:ascii="Times New Roman" w:hAnsi="Times New Roman"/>
      <w:szCs w:val="24"/>
    </w:rPr>
  </w:style>
  <w:style w:type="paragraph" w:customStyle="1" w:styleId="2TimesNewRoman0">
    <w:name w:val="样式 标题 2 + (西文) Times New Roman (中文) 宋体"/>
    <w:basedOn w:val="2"/>
    <w:qFormat/>
    <w:pPr>
      <w:widowControl/>
      <w:numPr>
        <w:ilvl w:val="0"/>
        <w:numId w:val="0"/>
      </w:numPr>
      <w:tabs>
        <w:tab w:val="left" w:pos="840"/>
      </w:tabs>
      <w:spacing w:before="0" w:afterLines="50" w:line="240" w:lineRule="auto"/>
      <w:jc w:val="left"/>
    </w:pPr>
    <w:rPr>
      <w:rFonts w:ascii="Times New Roman" w:eastAsia="宋体" w:hAnsi="Times New Roman" w:cs="Times New Roman"/>
      <w:bCs w:val="0"/>
      <w:kern w:val="0"/>
      <w:sz w:val="28"/>
    </w:rPr>
  </w:style>
  <w:style w:type="paragraph" w:customStyle="1" w:styleId="TimesNewRomanGB2312220">
    <w:name w:val="样式 二级标题 + (西文) Times New Roman (中文) 仿宋_GB2312 行距: 固定值 22 磅"/>
    <w:basedOn w:val="a0"/>
    <w:qFormat/>
    <w:pPr>
      <w:spacing w:before="60" w:line="460" w:lineRule="exact"/>
      <w:outlineLvl w:val="1"/>
    </w:pPr>
    <w:rPr>
      <w:rFonts w:ascii="Times New Roman" w:eastAsia="仿宋_GB2312" w:hAnsi="Times New Roman" w:cs="宋体"/>
      <w:b/>
      <w:bCs/>
      <w:sz w:val="28"/>
      <w:szCs w:val="28"/>
    </w:rPr>
  </w:style>
  <w:style w:type="paragraph" w:customStyle="1" w:styleId="GB23122022">
    <w:name w:val="样式 表格下方正文 + (中文) 仿宋_GB2312 首行缩进:  2 字符 段前: 0 磅 行距: 固定值 22 磅"/>
    <w:basedOn w:val="a0"/>
    <w:qFormat/>
    <w:pPr>
      <w:spacing w:before="300" w:line="460" w:lineRule="exact"/>
      <w:ind w:firstLineChars="200" w:firstLine="200"/>
    </w:pPr>
    <w:rPr>
      <w:rFonts w:ascii="Times New Roman" w:eastAsia="仿宋_GB2312" w:hAnsi="Times New Roman" w:cs="宋体"/>
      <w:kern w:val="0"/>
      <w:sz w:val="24"/>
      <w:szCs w:val="20"/>
    </w:rPr>
  </w:style>
  <w:style w:type="paragraph" w:customStyle="1" w:styleId="CharCharCharCharCharCharCharCharChar21">
    <w:name w:val="样式 Char Char Char Char Char Char Char Char Char + 首行缩进:  2 字符1"/>
    <w:basedOn w:val="a0"/>
    <w:qFormat/>
    <w:pPr>
      <w:spacing w:line="360" w:lineRule="exact"/>
      <w:jc w:val="center"/>
    </w:pPr>
    <w:rPr>
      <w:rFonts w:ascii="Times New Roman" w:eastAsia="仿宋_GB2312" w:hAnsi="Times New Roman" w:cs="宋体"/>
      <w:kern w:val="0"/>
      <w:szCs w:val="20"/>
    </w:rPr>
  </w:style>
  <w:style w:type="paragraph" w:customStyle="1" w:styleId="0122">
    <w:name w:val="样式 样式 正文01 + 首行缩进:  2 字符 + 首行缩进:  2 字符"/>
    <w:basedOn w:val="a0"/>
    <w:qFormat/>
    <w:pPr>
      <w:spacing w:before="60" w:line="460" w:lineRule="exact"/>
      <w:ind w:firstLineChars="200" w:firstLine="200"/>
    </w:pPr>
    <w:rPr>
      <w:rFonts w:ascii="Times New Roman" w:eastAsia="仿宋_GB2312" w:hAnsi="Times New Roman" w:cs="宋体"/>
      <w:sz w:val="24"/>
      <w:szCs w:val="24"/>
    </w:rPr>
  </w:style>
  <w:style w:type="paragraph" w:customStyle="1" w:styleId="NormalIndent1">
    <w:name w:val="Normal Indent1"/>
    <w:basedOn w:val="a0"/>
    <w:qFormat/>
    <w:pPr>
      <w:adjustRightInd w:val="0"/>
      <w:ind w:firstLine="420"/>
      <w:textAlignment w:val="baseline"/>
    </w:pPr>
    <w:rPr>
      <w:rFonts w:ascii="Garamond" w:hAnsi="Garamond"/>
      <w:sz w:val="28"/>
      <w:szCs w:val="20"/>
    </w:rPr>
  </w:style>
  <w:style w:type="paragraph" w:customStyle="1" w:styleId="affffffffffffffffffffffffffff5">
    <w:name w:val="我的表头格式"/>
    <w:basedOn w:val="afff8"/>
    <w:next w:val="a0"/>
    <w:qFormat/>
    <w:pPr>
      <w:widowControl w:val="0"/>
      <w:tabs>
        <w:tab w:val="clear" w:pos="8889"/>
      </w:tabs>
      <w:adjustRightInd/>
      <w:snapToGrid/>
      <w:spacing w:line="240" w:lineRule="auto"/>
      <w:jc w:val="center"/>
    </w:pPr>
    <w:rPr>
      <w:b/>
      <w:snapToGrid w:val="0"/>
      <w:sz w:val="21"/>
    </w:rPr>
  </w:style>
  <w:style w:type="paragraph" w:customStyle="1" w:styleId="-8">
    <w:name w:val="李-表"/>
    <w:basedOn w:val="a0"/>
    <w:qFormat/>
    <w:pPr>
      <w:spacing w:beforeLines="50" w:afterLines="50" w:line="360" w:lineRule="auto"/>
      <w:jc w:val="center"/>
    </w:pPr>
    <w:rPr>
      <w:rFonts w:ascii="Times New Roman" w:eastAsia="黑体" w:hAnsi="Times New Roman" w:cs="宋体"/>
      <w:b/>
      <w:sz w:val="24"/>
      <w:szCs w:val="20"/>
    </w:rPr>
  </w:style>
  <w:style w:type="paragraph" w:customStyle="1" w:styleId="affffffffffffffffffffffffffff6">
    <w:name w:val="方框"/>
    <w:basedOn w:val="a0"/>
    <w:qFormat/>
    <w:pPr>
      <w:widowControl/>
      <w:spacing w:line="0" w:lineRule="atLeast"/>
    </w:pPr>
    <w:rPr>
      <w:rFonts w:ascii="宋体" w:hAnsi="Times New Roman"/>
      <w:bCs/>
      <w:color w:val="000000"/>
      <w:kern w:val="0"/>
      <w:sz w:val="24"/>
      <w:szCs w:val="20"/>
    </w:rPr>
  </w:style>
  <w:style w:type="paragraph" w:customStyle="1" w:styleId="414">
    <w:name w:val="标题 41"/>
    <w:basedOn w:val="a0"/>
    <w:next w:val="a0"/>
    <w:qFormat/>
    <w:pPr>
      <w:keepNext/>
      <w:keepLines/>
      <w:tabs>
        <w:tab w:val="left" w:pos="864"/>
        <w:tab w:val="left" w:pos="1626"/>
      </w:tabs>
      <w:spacing w:beforeLines="50" w:afterLines="50"/>
      <w:ind w:left="1626"/>
      <w:jc w:val="left"/>
      <w:outlineLvl w:val="3"/>
    </w:pPr>
    <w:rPr>
      <w:rFonts w:ascii="Arial" w:hAnsi="Arial" w:hint="eastAsia"/>
      <w:b/>
      <w:sz w:val="28"/>
      <w:szCs w:val="24"/>
    </w:rPr>
  </w:style>
  <w:style w:type="paragraph" w:customStyle="1" w:styleId="910">
    <w:name w:val="标题 91"/>
    <w:basedOn w:val="a0"/>
    <w:next w:val="a0"/>
    <w:qFormat/>
    <w:pPr>
      <w:keepNext/>
      <w:keepLines/>
      <w:tabs>
        <w:tab w:val="left" w:pos="1584"/>
        <w:tab w:val="left" w:pos="3726"/>
      </w:tabs>
      <w:spacing w:before="240" w:after="64" w:line="320" w:lineRule="auto"/>
      <w:ind w:left="3726"/>
      <w:outlineLvl w:val="8"/>
    </w:pPr>
    <w:rPr>
      <w:rFonts w:ascii="Times New Roman" w:eastAsia="仿宋_GB2312" w:hAnsi="Times New Roman"/>
      <w:kern w:val="0"/>
      <w:sz w:val="24"/>
      <w:szCs w:val="24"/>
    </w:rPr>
  </w:style>
  <w:style w:type="paragraph" w:customStyle="1" w:styleId="023">
    <w:name w:val="表格02左"/>
    <w:basedOn w:val="a0"/>
    <w:qFormat/>
    <w:pPr>
      <w:spacing w:line="400" w:lineRule="exact"/>
      <w:jc w:val="left"/>
    </w:pPr>
    <w:rPr>
      <w:rFonts w:ascii="Times New Roman" w:hAnsi="Times New Roman"/>
      <w:snapToGrid w:val="0"/>
      <w:kern w:val="0"/>
      <w:sz w:val="24"/>
      <w:szCs w:val="20"/>
      <w:lang w:val="en-GB"/>
    </w:rPr>
  </w:style>
  <w:style w:type="paragraph" w:customStyle="1" w:styleId="affffffffffffffffffffffffffff7">
    <w:name w:val="文本"/>
    <w:basedOn w:val="a0"/>
    <w:qFormat/>
    <w:pPr>
      <w:spacing w:line="500" w:lineRule="exact"/>
      <w:ind w:firstLineChars="200" w:firstLine="480"/>
    </w:pPr>
    <w:rPr>
      <w:rFonts w:ascii="Times New Roman" w:hAnsi="Times New Roman"/>
      <w:sz w:val="24"/>
      <w:szCs w:val="20"/>
    </w:rPr>
  </w:style>
  <w:style w:type="paragraph" w:customStyle="1" w:styleId="affffffffffffffffffffffffffff8">
    <w:name w:val="表格一"/>
    <w:basedOn w:val="a0"/>
    <w:qFormat/>
    <w:pPr>
      <w:keepNext/>
      <w:keepLines/>
      <w:adjustRightInd w:val="0"/>
      <w:jc w:val="center"/>
      <w:textAlignment w:val="baseline"/>
    </w:pPr>
    <w:rPr>
      <w:rFonts w:ascii="Times New Roman" w:hAnsi="Times New Roman"/>
      <w:kern w:val="0"/>
      <w:sz w:val="24"/>
      <w:szCs w:val="20"/>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0"/>
    <w:qFormat/>
    <w:pPr>
      <w:widowControl/>
      <w:jc w:val="center"/>
    </w:pPr>
    <w:rPr>
      <w:rFonts w:ascii="Verdana" w:hAnsi="Verdana"/>
      <w:kern w:val="0"/>
      <w:sz w:val="24"/>
      <w:szCs w:val="24"/>
      <w:lang w:eastAsia="en-US"/>
    </w:rPr>
  </w:style>
  <w:style w:type="paragraph" w:customStyle="1" w:styleId="affffffffffffffffffffffffffff9">
    <w:name w:val="四级 冯"/>
    <w:basedOn w:val="4"/>
    <w:qFormat/>
    <w:pPr>
      <w:numPr>
        <w:ilvl w:val="0"/>
        <w:numId w:val="0"/>
      </w:numPr>
      <w:spacing w:before="240" w:after="240" w:line="360" w:lineRule="auto"/>
    </w:pPr>
    <w:rPr>
      <w:rFonts w:ascii="宋体" w:eastAsia="宋体" w:hAnsi="宋体" w:cs="Times New Roman"/>
    </w:rPr>
  </w:style>
  <w:style w:type="paragraph" w:customStyle="1" w:styleId="1ffffff9">
    <w:name w:val="1正文段落"/>
    <w:basedOn w:val="a0"/>
    <w:qFormat/>
    <w:pPr>
      <w:spacing w:line="360" w:lineRule="auto"/>
      <w:ind w:firstLineChars="200" w:firstLine="200"/>
      <w:jc w:val="left"/>
    </w:pPr>
    <w:rPr>
      <w:rFonts w:ascii="Times New Roman" w:hAnsi="Times New Roman"/>
      <w:snapToGrid w:val="0"/>
      <w:kern w:val="0"/>
      <w:sz w:val="24"/>
      <w:szCs w:val="24"/>
    </w:rPr>
  </w:style>
  <w:style w:type="paragraph" w:customStyle="1" w:styleId="3fff3">
    <w:name w:val="样式 标题3"/>
    <w:basedOn w:val="a0"/>
    <w:qFormat/>
    <w:pPr>
      <w:spacing w:line="440" w:lineRule="exact"/>
      <w:outlineLvl w:val="2"/>
    </w:pPr>
    <w:rPr>
      <w:rFonts w:ascii="Times New Roman" w:eastAsia="仿宋_GB2312" w:hAnsi="Times New Roman" w:cs="宋体"/>
      <w:sz w:val="24"/>
      <w:szCs w:val="20"/>
    </w:rPr>
  </w:style>
  <w:style w:type="paragraph" w:customStyle="1" w:styleId="CM81">
    <w:name w:val="CM81"/>
    <w:basedOn w:val="Default"/>
    <w:next w:val="Default"/>
    <w:qFormat/>
    <w:pPr>
      <w:spacing w:after="348"/>
    </w:pPr>
    <w:rPr>
      <w:rFonts w:ascii="隶书" w:eastAsia="隶书" w:hAnsi="Calibri"/>
      <w:color w:val="auto"/>
      <w:kern w:val="2"/>
    </w:rPr>
  </w:style>
  <w:style w:type="paragraph" w:customStyle="1" w:styleId="69">
    <w:name w:val="样式 表格 + 两端对齐 段前: 6 磅"/>
    <w:basedOn w:val="afffffd"/>
    <w:qFormat/>
    <w:pPr>
      <w:widowControl/>
      <w:adjustRightInd/>
      <w:snapToGrid w:val="0"/>
      <w:spacing w:line="240" w:lineRule="auto"/>
      <w:jc w:val="both"/>
    </w:pPr>
    <w:rPr>
      <w:rFonts w:ascii="Arial" w:hAnsi="Arial" w:cs="宋体"/>
      <w:kern w:val="0"/>
      <w:sz w:val="20"/>
      <w:szCs w:val="20"/>
    </w:rPr>
  </w:style>
  <w:style w:type="paragraph" w:customStyle="1" w:styleId="4ab">
    <w:name w:val="样式4 a.b."/>
    <w:basedOn w:val="a0"/>
    <w:qFormat/>
    <w:pPr>
      <w:widowControl/>
      <w:tabs>
        <w:tab w:val="left" w:pos="870"/>
      </w:tabs>
      <w:spacing w:line="360" w:lineRule="auto"/>
      <w:ind w:firstLine="510"/>
    </w:pPr>
    <w:rPr>
      <w:rFonts w:ascii="Times New Roman" w:hAnsi="Times New Roman"/>
      <w:kern w:val="0"/>
      <w:sz w:val="24"/>
      <w:szCs w:val="20"/>
    </w:rPr>
  </w:style>
  <w:style w:type="paragraph" w:customStyle="1" w:styleId="05323">
    <w:name w:val="样式 四号 加粗 左侧:  0.5 厘米 段前: 3 磅 行距: 固定值 23 磅"/>
    <w:basedOn w:val="a0"/>
    <w:qFormat/>
    <w:pPr>
      <w:spacing w:line="400" w:lineRule="exact"/>
    </w:pPr>
    <w:rPr>
      <w:rFonts w:ascii="Times New Roman" w:hAnsi="Times New Roman" w:cs="宋体"/>
      <w:color w:val="000000"/>
      <w:szCs w:val="21"/>
    </w:rPr>
  </w:style>
  <w:style w:type="paragraph" w:customStyle="1" w:styleId="B1">
    <w:name w:val="标题B"/>
    <w:basedOn w:val="a0"/>
    <w:qFormat/>
    <w:pPr>
      <w:outlineLvl w:val="1"/>
    </w:pPr>
    <w:rPr>
      <w:rFonts w:ascii="宋体" w:hAnsi="宋体"/>
      <w:b/>
      <w:sz w:val="28"/>
      <w:szCs w:val="28"/>
    </w:rPr>
  </w:style>
  <w:style w:type="paragraph" w:customStyle="1" w:styleId="B2">
    <w:name w:val="正文B"/>
    <w:basedOn w:val="Affffffffffffffffffffffffff"/>
    <w:qFormat/>
    <w:pPr>
      <w:ind w:firstLineChars="200" w:firstLine="480"/>
    </w:p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20015">
    <w:name w:val="样式 标题 2标题节 + 黑色 段前: 0 磅 段后: 0 磅 行距: 1.5 倍行距"/>
    <w:basedOn w:val="2"/>
    <w:qFormat/>
    <w:pPr>
      <w:numPr>
        <w:ilvl w:val="0"/>
        <w:numId w:val="0"/>
      </w:numPr>
      <w:adjustRightInd w:val="0"/>
      <w:spacing w:beforeLines="50" w:after="0" w:line="360" w:lineRule="auto"/>
      <w:textAlignment w:val="baseline"/>
    </w:pPr>
    <w:rPr>
      <w:rFonts w:ascii="Times New Roman" w:eastAsia="宋体" w:hAnsi="Times New Roman" w:cs="宋体"/>
      <w:color w:val="000000"/>
      <w:kern w:val="0"/>
      <w:sz w:val="24"/>
      <w:szCs w:val="20"/>
    </w:rPr>
  </w:style>
  <w:style w:type="paragraph" w:customStyle="1" w:styleId="3CharCharCharChar1">
    <w:name w:val="标题3 Char Char Char Char"/>
    <w:basedOn w:val="a0"/>
    <w:qFormat/>
    <w:pPr>
      <w:spacing w:afterLines="50" w:line="560" w:lineRule="exact"/>
    </w:pPr>
    <w:rPr>
      <w:rFonts w:ascii="Times New Roman" w:hAnsi="Times New Roman"/>
      <w:szCs w:val="20"/>
    </w:rPr>
  </w:style>
  <w:style w:type="paragraph" w:customStyle="1" w:styleId="CharCharCharCharCharCharCharCharCharCharCharChar1CharCharCharChar">
    <w:name w:val="Char Char Char Char Char Char Char Char Char Char Char Char1 Char Char Char Char"/>
    <w:basedOn w:val="a0"/>
    <w:qFormat/>
    <w:pPr>
      <w:spacing w:line="360" w:lineRule="auto"/>
      <w:ind w:firstLineChars="200" w:firstLine="200"/>
    </w:pPr>
    <w:rPr>
      <w:rFonts w:ascii="Times New Roman" w:hAnsi="Times New Roman"/>
      <w:szCs w:val="24"/>
    </w:rPr>
  </w:style>
  <w:style w:type="paragraph" w:customStyle="1" w:styleId="33Char3CharChar31Char31H3H31H32H334">
    <w:name w:val="样式 标题 3标题 3 Char标题 3 Char Char标题 31 Char标题 31H3H31H32H33...4"/>
    <w:basedOn w:val="3"/>
    <w:qFormat/>
    <w:pPr>
      <w:numPr>
        <w:ilvl w:val="0"/>
        <w:numId w:val="0"/>
      </w:numPr>
      <w:spacing w:before="60" w:after="0" w:line="560" w:lineRule="exact"/>
      <w:jc w:val="left"/>
    </w:pPr>
    <w:rPr>
      <w:rFonts w:ascii="Times New Roman" w:eastAsia="仿宋_GB2312" w:hAnsi="Times New Roman"/>
      <w:sz w:val="28"/>
      <w:szCs w:val="28"/>
    </w:rPr>
  </w:style>
  <w:style w:type="paragraph" w:customStyle="1" w:styleId="affffffffffffffffffffffffffffa">
    <w:name w:val="文本框标题"/>
    <w:basedOn w:val="a0"/>
    <w:qFormat/>
    <w:pPr>
      <w:adjustRightInd w:val="0"/>
      <w:snapToGrid w:val="0"/>
      <w:jc w:val="center"/>
    </w:pPr>
    <w:rPr>
      <w:rFonts w:ascii="Times New Roman" w:eastAsia="黑体" w:hAnsi="Times New Roman"/>
      <w:sz w:val="24"/>
      <w:szCs w:val="24"/>
    </w:rPr>
  </w:style>
  <w:style w:type="paragraph" w:customStyle="1" w:styleId="lsw">
    <w:name w:val="lsw表格文字"/>
    <w:basedOn w:val="a0"/>
    <w:qFormat/>
    <w:pPr>
      <w:ind w:leftChars="-32" w:left="-32" w:hangingChars="32" w:hanging="67"/>
      <w:jc w:val="center"/>
    </w:pPr>
    <w:rPr>
      <w:rFonts w:ascii="Times New Roman" w:hAnsi="Times New Roman"/>
      <w:szCs w:val="24"/>
    </w:rPr>
  </w:style>
  <w:style w:type="paragraph" w:customStyle="1" w:styleId="affffffffffffffffffffffffffffb">
    <w:name w:val="文本文字"/>
    <w:basedOn w:val="a0"/>
    <w:qFormat/>
    <w:rPr>
      <w:rFonts w:ascii="Times New Roman" w:hAnsi="Times New Roman"/>
      <w:szCs w:val="24"/>
    </w:rPr>
  </w:style>
  <w:style w:type="paragraph" w:customStyle="1" w:styleId="2fffff3">
    <w:name w:val="样式 正文（首行缩进） + 首行缩进:  2 字符"/>
    <w:basedOn w:val="a0"/>
    <w:qFormat/>
    <w:pPr>
      <w:spacing w:line="300" w:lineRule="auto"/>
      <w:ind w:firstLineChars="200" w:firstLine="200"/>
    </w:pPr>
    <w:rPr>
      <w:rFonts w:ascii="Times New Roman" w:hAnsi="Times New Roman"/>
      <w:sz w:val="24"/>
      <w:szCs w:val="24"/>
    </w:rPr>
  </w:style>
  <w:style w:type="paragraph" w:customStyle="1" w:styleId="4TimesNewRoman00">
    <w:name w:val="样式 标题 4 + (西文) Times New Roman (中文) 宋体 小四 居中 段前: 0 磅 段后: 0 ..."/>
    <w:basedOn w:val="4"/>
    <w:qFormat/>
    <w:pPr>
      <w:numPr>
        <w:ilvl w:val="0"/>
        <w:numId w:val="0"/>
      </w:numPr>
      <w:spacing w:before="0" w:after="0" w:line="360" w:lineRule="auto"/>
      <w:jc w:val="center"/>
    </w:pPr>
    <w:rPr>
      <w:rFonts w:ascii="Times New Roman" w:eastAsia="宋体" w:hAnsi="Times New Roman" w:cs="Times New Roman"/>
      <w:b w:val="0"/>
      <w:sz w:val="26"/>
      <w:szCs w:val="26"/>
    </w:rPr>
  </w:style>
  <w:style w:type="paragraph" w:customStyle="1" w:styleId="affffffffffffffffffffffffffffc">
    <w:name w:val="图头"/>
    <w:basedOn w:val="a0"/>
    <w:qFormat/>
    <w:pPr>
      <w:spacing w:beforeLines="50" w:afterLines="50" w:line="300" w:lineRule="auto"/>
      <w:jc w:val="center"/>
    </w:pPr>
    <w:rPr>
      <w:rFonts w:ascii="Times New Roman" w:eastAsia="黑体" w:hAnsi="Times New Roman"/>
      <w:b/>
      <w:bCs/>
      <w:spacing w:val="2"/>
      <w:sz w:val="28"/>
      <w:szCs w:val="20"/>
    </w:rPr>
  </w:style>
  <w:style w:type="paragraph" w:customStyle="1" w:styleId="77">
    <w:name w:val="列表编号7"/>
    <w:basedOn w:val="52"/>
    <w:qFormat/>
    <w:pPr>
      <w:tabs>
        <w:tab w:val="clear" w:pos="2040"/>
        <w:tab w:val="left" w:pos="1520"/>
      </w:tabs>
      <w:ind w:leftChars="0" w:left="0" w:firstLineChars="0" w:firstLine="0"/>
      <w:jc w:val="center"/>
    </w:pPr>
    <w:rPr>
      <w:rFonts w:ascii="Times New Roman" w:hAnsi="Times New Roman" w:hint="default"/>
      <w:b/>
      <w:sz w:val="28"/>
    </w:rPr>
  </w:style>
  <w:style w:type="paragraph" w:customStyle="1" w:styleId="6a">
    <w:name w:val="列表编号 6"/>
    <w:basedOn w:val="54"/>
    <w:qFormat/>
    <w:pPr>
      <w:widowControl w:val="0"/>
      <w:tabs>
        <w:tab w:val="clear" w:pos="2040"/>
        <w:tab w:val="left" w:pos="360"/>
      </w:tabs>
      <w:ind w:leftChars="0" w:left="360" w:firstLineChars="0" w:firstLine="0"/>
      <w:jc w:val="center"/>
    </w:pPr>
    <w:rPr>
      <w:bCs/>
      <w:kern w:val="2"/>
      <w:sz w:val="28"/>
    </w:rPr>
  </w:style>
  <w:style w:type="paragraph" w:customStyle="1" w:styleId="affffffffffffffffffffffffffffd">
    <w:name w:val="样式 五号 居中"/>
    <w:basedOn w:val="a0"/>
    <w:qFormat/>
    <w:pPr>
      <w:spacing w:line="240" w:lineRule="atLeast"/>
      <w:jc w:val="center"/>
    </w:pPr>
    <w:rPr>
      <w:rFonts w:ascii="Times New Roman" w:hAnsi="Times New Roman"/>
      <w:color w:val="000000"/>
      <w:kern w:val="0"/>
      <w:sz w:val="22"/>
      <w:szCs w:val="24"/>
    </w:rPr>
  </w:style>
  <w:style w:type="paragraph" w:customStyle="1" w:styleId="abstracts">
    <w:name w:val="abstracts"/>
    <w:basedOn w:val="a0"/>
    <w:qFormat/>
    <w:pPr>
      <w:widowControl/>
      <w:spacing w:before="251" w:after="167" w:line="360" w:lineRule="auto"/>
      <w:ind w:left="167" w:right="167" w:firstLine="480"/>
      <w:jc w:val="left"/>
    </w:pPr>
    <w:rPr>
      <w:rFonts w:ascii="宋体" w:hAnsi="宋体" w:cs="宋体"/>
      <w:kern w:val="0"/>
      <w:sz w:val="24"/>
      <w:szCs w:val="24"/>
    </w:rPr>
  </w:style>
  <w:style w:type="paragraph" w:customStyle="1" w:styleId="affffffffffffffffffffffffffffe">
    <w:name w:val="王向东正文"/>
    <w:qFormat/>
    <w:pPr>
      <w:spacing w:before="60" w:line="460" w:lineRule="exact"/>
      <w:ind w:firstLine="560"/>
    </w:pPr>
    <w:rPr>
      <w:rFonts w:ascii="Arial" w:eastAsia="宋体" w:hAnsi="Arial" w:cs="Times New Roman"/>
      <w:sz w:val="21"/>
      <w:szCs w:val="21"/>
    </w:rPr>
  </w:style>
  <w:style w:type="paragraph" w:customStyle="1" w:styleId="afffffffffffffffffffffffffffff">
    <w:name w:val="安评正文"/>
    <w:basedOn w:val="a0"/>
    <w:qFormat/>
    <w:pPr>
      <w:spacing w:line="360" w:lineRule="auto"/>
      <w:ind w:firstLineChars="200" w:firstLine="480"/>
    </w:pPr>
    <w:rPr>
      <w:rFonts w:ascii="Times New Roman" w:hAnsi="Times New Roman" w:cs="宋体"/>
      <w:color w:val="000000"/>
      <w:sz w:val="24"/>
      <w:szCs w:val="20"/>
    </w:rPr>
  </w:style>
  <w:style w:type="paragraph" w:customStyle="1" w:styleId="afffffffffffffffffffffffffffff0">
    <w:name w:val="安评表后注"/>
    <w:basedOn w:val="afffffffffffffffffffffffffffff"/>
    <w:qFormat/>
    <w:pPr>
      <w:spacing w:line="240" w:lineRule="auto"/>
      <w:ind w:firstLineChars="0" w:firstLine="0"/>
    </w:pPr>
    <w:rPr>
      <w:sz w:val="21"/>
    </w:rPr>
  </w:style>
  <w:style w:type="paragraph" w:customStyle="1" w:styleId="afffffffffffffffffffffffffffff1">
    <w:name w:val="正文二级列表"/>
    <w:basedOn w:val="afffffffffffffffffffffffffffff"/>
    <w:next w:val="afffffffffffffffffffffffffffff"/>
    <w:qFormat/>
    <w:pPr>
      <w:tabs>
        <w:tab w:val="left" w:pos="360"/>
        <w:tab w:val="left" w:pos="1380"/>
      </w:tabs>
      <w:ind w:firstLineChars="0" w:firstLine="0"/>
    </w:pPr>
  </w:style>
  <w:style w:type="paragraph" w:customStyle="1" w:styleId="afffffffffffffffffffffffffffff2">
    <w:name w:val="正文一级列表"/>
    <w:basedOn w:val="afffffffffffffffffffffffffffff"/>
    <w:next w:val="afffffffffffffffffffffffffffff"/>
    <w:qFormat/>
    <w:pPr>
      <w:tabs>
        <w:tab w:val="left" w:pos="360"/>
      </w:tabs>
      <w:ind w:firstLineChars="0" w:firstLine="0"/>
    </w:pPr>
  </w:style>
  <w:style w:type="paragraph" w:customStyle="1" w:styleId="afffffffffffffffffffffffffffff3">
    <w:name w:val="段落"/>
    <w:basedOn w:val="a0"/>
    <w:qFormat/>
    <w:pPr>
      <w:pBdr>
        <w:top w:val="single" w:sz="4" w:space="1" w:color="auto"/>
        <w:left w:val="single" w:sz="4" w:space="4" w:color="auto"/>
        <w:bottom w:val="single" w:sz="4" w:space="1" w:color="auto"/>
        <w:right w:val="single" w:sz="4" w:space="4" w:color="auto"/>
      </w:pBdr>
      <w:tabs>
        <w:tab w:val="left" w:pos="1021"/>
      </w:tabs>
      <w:spacing w:line="300" w:lineRule="auto"/>
    </w:pPr>
    <w:rPr>
      <w:rFonts w:ascii="Times New Roman" w:hAnsi="Times New Roman"/>
      <w:kern w:val="24"/>
      <w:sz w:val="24"/>
      <w:szCs w:val="28"/>
    </w:rPr>
  </w:style>
  <w:style w:type="paragraph" w:customStyle="1" w:styleId="2fffff4">
    <w:name w:val="样式 王向东正文 + 首行缩进:  2 字符"/>
    <w:basedOn w:val="affffffffffffffffffffffffffffe"/>
    <w:qFormat/>
    <w:rPr>
      <w:rFonts w:cs="宋体"/>
      <w:szCs w:val="20"/>
    </w:rPr>
  </w:style>
  <w:style w:type="paragraph" w:customStyle="1" w:styleId="Pa0">
    <w:name w:val="Pa0"/>
    <w:basedOn w:val="a0"/>
    <w:next w:val="a0"/>
    <w:semiHidden/>
    <w:qFormat/>
    <w:pPr>
      <w:autoSpaceDE w:val="0"/>
      <w:autoSpaceDN w:val="0"/>
      <w:adjustRightInd w:val="0"/>
      <w:spacing w:line="241" w:lineRule="atLeast"/>
      <w:jc w:val="left"/>
    </w:pPr>
    <w:rPr>
      <w:rFonts w:ascii="方正粗黑繁体2." w:eastAsia="方正粗黑繁体2." w:hAnsi="Times New Roman"/>
      <w:kern w:val="0"/>
      <w:sz w:val="20"/>
      <w:szCs w:val="20"/>
    </w:rPr>
  </w:style>
  <w:style w:type="paragraph" w:customStyle="1" w:styleId="Char2CharCharCharCharCharCharCharChar">
    <w:name w:val="Char2 Char Char Char Char Char Char Char Char"/>
    <w:basedOn w:val="a0"/>
    <w:qFormat/>
    <w:rPr>
      <w:rFonts w:ascii="Times New Roman" w:hAnsi="Times New Roman"/>
      <w:szCs w:val="24"/>
    </w:rPr>
  </w:style>
  <w:style w:type="paragraph" w:customStyle="1" w:styleId="afffffffffffffffffffffffffffff4">
    <w:name w:val="江波正文"/>
    <w:qFormat/>
    <w:pPr>
      <w:spacing w:line="360" w:lineRule="auto"/>
      <w:ind w:firstLine="480"/>
      <w:jc w:val="both"/>
    </w:pPr>
    <w:rPr>
      <w:rFonts w:ascii="Times New Roman" w:eastAsia="仿宋_GB2312" w:hAnsi="仿宋_GB2312" w:cs="Times New Roman"/>
      <w:kern w:val="2"/>
      <w:sz w:val="28"/>
      <w:szCs w:val="28"/>
    </w:rPr>
  </w:style>
  <w:style w:type="paragraph" w:customStyle="1" w:styleId="2fffff5">
    <w:name w:val="正文 + 首行缩进2 厘米"/>
    <w:basedOn w:val="a0"/>
    <w:qFormat/>
    <w:pPr>
      <w:widowControl/>
      <w:spacing w:line="360" w:lineRule="auto"/>
      <w:ind w:firstLine="360"/>
    </w:pPr>
    <w:rPr>
      <w:rFonts w:ascii="Times New Roman" w:eastAsia="仿宋_GB2312" w:hAnsi="仿宋_GB2312"/>
      <w:sz w:val="28"/>
      <w:szCs w:val="24"/>
    </w:rPr>
  </w:style>
  <w:style w:type="paragraph" w:customStyle="1" w:styleId="41111">
    <w:name w:val="标题 4款标题1.1.1.1"/>
    <w:basedOn w:val="4"/>
    <w:qFormat/>
    <w:pPr>
      <w:numPr>
        <w:ilvl w:val="0"/>
        <w:numId w:val="0"/>
      </w:numPr>
      <w:adjustRightInd w:val="0"/>
      <w:snapToGrid w:val="0"/>
      <w:spacing w:beforeLines="20" w:afterLines="30" w:line="570" w:lineRule="exact"/>
      <w:jc w:val="left"/>
    </w:pPr>
    <w:rPr>
      <w:rFonts w:ascii="Arial" w:eastAsia="黑体" w:hAnsi="Arial" w:cs="Times New Roman"/>
      <w:b w:val="0"/>
      <w:bCs w:val="0"/>
      <w:szCs w:val="20"/>
    </w:rPr>
  </w:style>
  <w:style w:type="paragraph" w:customStyle="1" w:styleId="281">
    <w:name w:val="四号正文28"/>
    <w:basedOn w:val="a0"/>
    <w:qFormat/>
    <w:pPr>
      <w:spacing w:line="560" w:lineRule="exact"/>
      <w:ind w:leftChars="200" w:left="200"/>
    </w:pPr>
    <w:rPr>
      <w:rFonts w:ascii="Times New Roman" w:eastAsia="仿宋_GB2312" w:hAnsi="Times New Roman"/>
      <w:bCs/>
      <w:sz w:val="28"/>
      <w:szCs w:val="28"/>
    </w:rPr>
  </w:style>
  <w:style w:type="paragraph" w:customStyle="1" w:styleId="21111yjm22Heading2HiddenHeading">
    <w:name w:val="样式 标题 2节标题 1.1标题 1.1标题 yjm2第一章 标题 2Heading 2 HiddenHeading..."/>
    <w:basedOn w:val="2"/>
    <w:qFormat/>
    <w:pPr>
      <w:keepLines w:val="0"/>
      <w:numPr>
        <w:ilvl w:val="0"/>
        <w:numId w:val="0"/>
      </w:numPr>
      <w:adjustRightInd w:val="0"/>
      <w:snapToGrid w:val="0"/>
      <w:spacing w:beforeLines="50" w:after="0" w:line="360" w:lineRule="auto"/>
      <w:jc w:val="left"/>
    </w:pPr>
    <w:rPr>
      <w:rFonts w:ascii="Arial" w:eastAsia="黑体" w:hAnsi="Arial" w:cs="宋体"/>
      <w:b w:val="0"/>
      <w:bCs w:val="0"/>
      <w:kern w:val="0"/>
      <w:szCs w:val="20"/>
    </w:rPr>
  </w:style>
  <w:style w:type="paragraph" w:customStyle="1" w:styleId="2fffff6">
    <w:name w:val="样式 标题 2"/>
    <w:basedOn w:val="2"/>
    <w:qFormat/>
    <w:pPr>
      <w:keepLines w:val="0"/>
      <w:numPr>
        <w:ilvl w:val="0"/>
        <w:numId w:val="0"/>
      </w:numPr>
      <w:adjustRightInd w:val="0"/>
      <w:snapToGrid w:val="0"/>
      <w:spacing w:beforeLines="50" w:after="0" w:line="360" w:lineRule="auto"/>
      <w:jc w:val="left"/>
    </w:pPr>
    <w:rPr>
      <w:rFonts w:ascii="Arial" w:eastAsia="黑体" w:hAnsi="Arial" w:cs="宋体"/>
      <w:b w:val="0"/>
      <w:bCs w:val="0"/>
      <w:kern w:val="0"/>
      <w:szCs w:val="20"/>
    </w:rPr>
  </w:style>
  <w:style w:type="paragraph" w:customStyle="1" w:styleId="3031">
    <w:name w:val="样式 标题 3 + 段前: 0.3 行1"/>
    <w:basedOn w:val="3"/>
    <w:qFormat/>
    <w:pPr>
      <w:numPr>
        <w:ilvl w:val="0"/>
        <w:numId w:val="0"/>
      </w:numPr>
      <w:adjustRightInd w:val="0"/>
      <w:snapToGrid w:val="0"/>
      <w:spacing w:before="0" w:after="0" w:line="360" w:lineRule="auto"/>
      <w:jc w:val="left"/>
    </w:pPr>
    <w:rPr>
      <w:rFonts w:ascii="Times New Roman" w:eastAsia="黑体" w:hAnsi="Times New Roman" w:cs="宋体"/>
      <w:b w:val="0"/>
      <w:bCs w:val="0"/>
      <w:szCs w:val="20"/>
    </w:rPr>
  </w:style>
  <w:style w:type="paragraph" w:customStyle="1" w:styleId="afffffffffffffffffffffffffffff5">
    <w:name w:val="表格文字+"/>
    <w:basedOn w:val="a0"/>
    <w:qFormat/>
    <w:pPr>
      <w:tabs>
        <w:tab w:val="left" w:pos="3720"/>
      </w:tabs>
      <w:autoSpaceDE w:val="0"/>
      <w:autoSpaceDN w:val="0"/>
      <w:adjustRightInd w:val="0"/>
      <w:jc w:val="center"/>
      <w:textAlignment w:val="bottom"/>
    </w:pPr>
    <w:rPr>
      <w:rFonts w:ascii="Times New Roman" w:hAnsi="Times New Roman" w:cs="宋体"/>
      <w:kern w:val="0"/>
      <w:szCs w:val="20"/>
    </w:rPr>
  </w:style>
  <w:style w:type="paragraph" w:customStyle="1" w:styleId="21111yjm22Heading2HiddenHeading1">
    <w:name w:val="样式 标题 2节标题 1.1标题 1.1标题 yjm2第一章 标题 2Heading 2 HiddenHeading...1"/>
    <w:basedOn w:val="2"/>
    <w:qFormat/>
    <w:pPr>
      <w:keepLines w:val="0"/>
      <w:numPr>
        <w:ilvl w:val="0"/>
        <w:numId w:val="0"/>
      </w:numPr>
      <w:tabs>
        <w:tab w:val="left" w:pos="0"/>
      </w:tabs>
      <w:adjustRightInd w:val="0"/>
      <w:snapToGrid w:val="0"/>
      <w:spacing w:beforeLines="50" w:after="0" w:line="360" w:lineRule="auto"/>
      <w:jc w:val="left"/>
    </w:pPr>
    <w:rPr>
      <w:rFonts w:ascii="Arial" w:eastAsia="黑体" w:hAnsi="Arial" w:cs="宋体"/>
      <w:b w:val="0"/>
      <w:bCs w:val="0"/>
      <w:kern w:val="0"/>
      <w:szCs w:val="20"/>
    </w:rPr>
  </w:style>
  <w:style w:type="paragraph" w:customStyle="1" w:styleId="-13">
    <w:name w:val="二级标题-1"/>
    <w:basedOn w:val="a0"/>
    <w:qFormat/>
    <w:pPr>
      <w:spacing w:before="60" w:line="460" w:lineRule="exact"/>
      <w:outlineLvl w:val="1"/>
    </w:pPr>
    <w:rPr>
      <w:rFonts w:ascii="Times New Roman" w:hAnsi="Times New Roman" w:cs="宋体"/>
      <w:b/>
      <w:bCs/>
      <w:snapToGrid w:val="0"/>
      <w:kern w:val="0"/>
      <w:sz w:val="28"/>
      <w:szCs w:val="20"/>
    </w:rPr>
  </w:style>
  <w:style w:type="paragraph" w:customStyle="1" w:styleId="CharCharCharCharChar1Char">
    <w:name w:val="Char Char Char Char Char1 Char"/>
    <w:basedOn w:val="a0"/>
    <w:qFormat/>
    <w:pPr>
      <w:spacing w:line="360" w:lineRule="auto"/>
      <w:ind w:firstLineChars="200" w:firstLine="200"/>
    </w:pPr>
    <w:rPr>
      <w:rFonts w:ascii="宋体" w:hAnsi="宋体" w:cs="宋体"/>
      <w:sz w:val="24"/>
      <w:szCs w:val="24"/>
    </w:rPr>
  </w:style>
  <w:style w:type="paragraph" w:customStyle="1" w:styleId="CharCharCharCharCha">
    <w:name w:val="Char Char Char Char Cha"/>
    <w:basedOn w:val="a0"/>
    <w:qFormat/>
    <w:rPr>
      <w:rFonts w:ascii="Times New Roman" w:hAnsi="Times New Roman"/>
      <w:szCs w:val="24"/>
    </w:rPr>
  </w:style>
  <w:style w:type="paragraph" w:customStyle="1" w:styleId="311105">
    <w:name w:val="样式 标题 3条标题1.1.1 + 段前: 0.5 行"/>
    <w:basedOn w:val="3"/>
    <w:qFormat/>
    <w:pPr>
      <w:keepLines w:val="0"/>
      <w:numPr>
        <w:ilvl w:val="0"/>
        <w:numId w:val="0"/>
      </w:numPr>
      <w:tabs>
        <w:tab w:val="left" w:pos="567"/>
        <w:tab w:val="left" w:pos="5342"/>
      </w:tabs>
      <w:adjustRightInd w:val="0"/>
      <w:snapToGrid w:val="0"/>
      <w:spacing w:beforeLines="50" w:after="0" w:line="360" w:lineRule="auto"/>
      <w:jc w:val="left"/>
    </w:pPr>
    <w:rPr>
      <w:rFonts w:ascii="Times New Roman" w:eastAsia="黑体" w:hAnsi="Times New Roman" w:cs="宋体"/>
      <w:kern w:val="0"/>
      <w:szCs w:val="20"/>
    </w:rPr>
  </w:style>
  <w:style w:type="paragraph" w:customStyle="1" w:styleId="1111111Charyjm1h11stlevelSection">
    <w:name w:val="样式 标题 1（安评1）章标题 1标题111标题 1 Char标题yjm1h11st levelSection ..."/>
    <w:basedOn w:val="1"/>
    <w:qFormat/>
    <w:pPr>
      <w:numPr>
        <w:numId w:val="0"/>
      </w:numPr>
      <w:tabs>
        <w:tab w:val="left" w:pos="360"/>
        <w:tab w:val="left" w:pos="900"/>
      </w:tabs>
      <w:spacing w:line="360" w:lineRule="auto"/>
      <w:ind w:left="900" w:hanging="420"/>
    </w:pPr>
    <w:rPr>
      <w:rFonts w:ascii="Times New Roman" w:hAnsi="Times New Roman" w:cs="宋体"/>
      <w:sz w:val="36"/>
      <w:szCs w:val="20"/>
    </w:rPr>
  </w:style>
  <w:style w:type="paragraph" w:customStyle="1" w:styleId="11c">
    <w:name w:val="标题 1（安评1）章标题"/>
    <w:basedOn w:val="1"/>
    <w:qFormat/>
    <w:pPr>
      <w:numPr>
        <w:numId w:val="0"/>
      </w:numPr>
      <w:tabs>
        <w:tab w:val="left" w:pos="360"/>
        <w:tab w:val="left" w:pos="900"/>
      </w:tabs>
      <w:spacing w:line="360" w:lineRule="auto"/>
      <w:ind w:left="900" w:hanging="420"/>
    </w:pPr>
    <w:rPr>
      <w:rFonts w:ascii="Times New Roman" w:hAnsi="Times New Roman" w:cs="宋体"/>
      <w:kern w:val="2"/>
      <w:sz w:val="36"/>
      <w:szCs w:val="20"/>
    </w:rPr>
  </w:style>
  <w:style w:type="paragraph" w:customStyle="1" w:styleId="CharCharChar1CharCharCharCharCharCharCharCharCharCharCharCharChar">
    <w:name w:val="Char Char Char1 Char Char Char Char Char Char Char Char Char Char Char Char Char"/>
    <w:basedOn w:val="a0"/>
    <w:qFormat/>
    <w:rPr>
      <w:rFonts w:ascii="Times New Roman" w:hAnsi="Times New Roman"/>
      <w:sz w:val="24"/>
      <w:szCs w:val="24"/>
    </w:rPr>
  </w:style>
  <w:style w:type="paragraph" w:customStyle="1" w:styleId="22a">
    <w:name w:val="样式 正文文本缩进 2 + 左侧:  2 字符"/>
    <w:basedOn w:val="24"/>
    <w:qFormat/>
    <w:pPr>
      <w:widowControl w:val="0"/>
      <w:spacing w:line="460" w:lineRule="exact"/>
      <w:ind w:firstLineChars="200" w:firstLine="200"/>
      <w:jc w:val="both"/>
    </w:pPr>
    <w:rPr>
      <w:rFonts w:ascii="Calibri" w:hAnsi="Calibri" w:cs="宋体"/>
      <w:kern w:val="0"/>
      <w:sz w:val="24"/>
      <w:szCs w:val="20"/>
    </w:rPr>
  </w:style>
  <w:style w:type="paragraph" w:customStyle="1" w:styleId="CharCharCharCharCharChar1CharCharCharCharCharCharCharCharCharCharCharCharCharCharCharCharCharCharCharCharCharCharCharCharChar">
    <w:name w:val="Char Char Char Char Char Char1 Char Char Char Char Char Char Char Char Char Char Char Char Char Char Char Char Char Char Char Char Char Char Char Char Char"/>
    <w:basedOn w:val="a0"/>
    <w:qFormat/>
    <w:rPr>
      <w:rFonts w:ascii="Times New Roman" w:hAnsi="Times New Roman"/>
      <w:sz w:val="24"/>
      <w:szCs w:val="24"/>
    </w:rPr>
  </w:style>
  <w:style w:type="paragraph" w:customStyle="1" w:styleId="2fffff7">
    <w:name w:val="封面标准号2"/>
    <w:basedOn w:val="a0"/>
    <w:qFormat/>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hAnsi="Times New Roman"/>
      <w:sz w:val="28"/>
      <w:szCs w:val="20"/>
    </w:rPr>
  </w:style>
  <w:style w:type="paragraph" w:customStyle="1" w:styleId="mainlist1">
    <w:name w:val="main_list1"/>
    <w:basedOn w:val="a0"/>
    <w:qFormat/>
    <w:pPr>
      <w:widowControl/>
      <w:spacing w:before="100" w:beforeAutospacing="1" w:after="100" w:afterAutospacing="1" w:line="300" w:lineRule="atLeast"/>
      <w:jc w:val="left"/>
    </w:pPr>
    <w:rPr>
      <w:rFonts w:ascii="Verdana" w:hAnsi="Verdana" w:cs="宋体"/>
      <w:color w:val="111111"/>
      <w:kern w:val="0"/>
      <w:sz w:val="18"/>
      <w:szCs w:val="18"/>
    </w:rPr>
  </w:style>
  <w:style w:type="paragraph" w:customStyle="1" w:styleId="mainlist">
    <w:name w:val="main_list"/>
    <w:basedOn w:val="a0"/>
    <w:qFormat/>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zwgklist2">
    <w:name w:val="zwgk_list2"/>
    <w:basedOn w:val="a0"/>
    <w:qFormat/>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zwgklist1">
    <w:name w:val="zwgk_list1"/>
    <w:basedOn w:val="a0"/>
    <w:qFormat/>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zfxxgklist1">
    <w:name w:val="zfxxgk_list1"/>
    <w:basedOn w:val="a0"/>
    <w:qFormat/>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zfxxgklist">
    <w:name w:val="zfxxgk_list"/>
    <w:basedOn w:val="a0"/>
    <w:qFormat/>
    <w:pPr>
      <w:widowControl/>
      <w:spacing w:before="100" w:beforeAutospacing="1" w:after="100" w:afterAutospacing="1" w:line="375" w:lineRule="atLeast"/>
      <w:jc w:val="left"/>
    </w:pPr>
    <w:rPr>
      <w:rFonts w:ascii="Verdana" w:hAnsi="Verdana" w:cs="宋体"/>
      <w:color w:val="111111"/>
      <w:kern w:val="0"/>
      <w:sz w:val="18"/>
      <w:szCs w:val="18"/>
    </w:rPr>
  </w:style>
  <w:style w:type="paragraph" w:customStyle="1" w:styleId="wsbslist">
    <w:name w:val="wsbs_list"/>
    <w:basedOn w:val="a0"/>
    <w:qFormat/>
    <w:pPr>
      <w:widowControl/>
      <w:spacing w:before="100" w:beforeAutospacing="1" w:after="100" w:afterAutospacing="1" w:line="315" w:lineRule="atLeast"/>
      <w:jc w:val="left"/>
    </w:pPr>
    <w:rPr>
      <w:rFonts w:ascii="Verdana" w:hAnsi="Verdana" w:cs="宋体"/>
      <w:color w:val="111111"/>
      <w:kern w:val="0"/>
      <w:sz w:val="18"/>
      <w:szCs w:val="18"/>
    </w:rPr>
  </w:style>
  <w:style w:type="paragraph" w:customStyle="1" w:styleId="ggfwlist1">
    <w:name w:val="ggfw_list1"/>
    <w:basedOn w:val="a0"/>
    <w:qFormat/>
    <w:pPr>
      <w:widowControl/>
      <w:spacing w:before="100" w:beforeAutospacing="1" w:after="100" w:afterAutospacing="1" w:line="285" w:lineRule="atLeast"/>
      <w:jc w:val="left"/>
    </w:pPr>
    <w:rPr>
      <w:rFonts w:ascii="Verdana" w:hAnsi="Verdana" w:cs="宋体"/>
      <w:color w:val="111111"/>
      <w:kern w:val="0"/>
      <w:sz w:val="18"/>
      <w:szCs w:val="18"/>
    </w:rPr>
  </w:style>
  <w:style w:type="paragraph" w:customStyle="1" w:styleId="gzjdlist">
    <w:name w:val="gzjd_list"/>
    <w:basedOn w:val="a0"/>
    <w:qFormat/>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2fffff8">
    <w:name w:val="列表2"/>
    <w:basedOn w:val="a0"/>
    <w:qFormat/>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toptime1">
    <w:name w:val="toptime1"/>
    <w:basedOn w:val="a0"/>
    <w:qFormat/>
    <w:pPr>
      <w:widowControl/>
      <w:spacing w:before="100" w:beforeAutospacing="1" w:after="100" w:afterAutospacing="1" w:line="270" w:lineRule="atLeast"/>
      <w:jc w:val="left"/>
    </w:pPr>
    <w:rPr>
      <w:rFonts w:ascii="Verdana" w:hAnsi="Verdana" w:cs="宋体"/>
      <w:color w:val="FFFFFF"/>
      <w:kern w:val="0"/>
      <w:sz w:val="18"/>
      <w:szCs w:val="18"/>
    </w:rPr>
  </w:style>
  <w:style w:type="paragraph" w:customStyle="1" w:styleId="toptime">
    <w:name w:val="toptime"/>
    <w:basedOn w:val="a0"/>
    <w:qFormat/>
    <w:pPr>
      <w:widowControl/>
      <w:spacing w:before="100" w:beforeAutospacing="1" w:after="100" w:afterAutospacing="1" w:line="270" w:lineRule="atLeast"/>
      <w:jc w:val="left"/>
    </w:pPr>
    <w:rPr>
      <w:rFonts w:ascii="Verdana" w:hAnsi="Verdana" w:cs="宋体"/>
      <w:color w:val="000000"/>
      <w:kern w:val="0"/>
      <w:sz w:val="18"/>
      <w:szCs w:val="18"/>
    </w:rPr>
  </w:style>
  <w:style w:type="paragraph" w:customStyle="1" w:styleId="time">
    <w:name w:val="time"/>
    <w:basedOn w:val="a0"/>
    <w:qFormat/>
    <w:pPr>
      <w:widowControl/>
      <w:spacing w:before="100" w:beforeAutospacing="1" w:after="100" w:afterAutospacing="1"/>
      <w:jc w:val="left"/>
    </w:pPr>
    <w:rPr>
      <w:rFonts w:ascii="Verdana" w:hAnsi="Verdana" w:cs="宋体"/>
      <w:color w:val="ADADAD"/>
      <w:kern w:val="0"/>
      <w:sz w:val="16"/>
      <w:szCs w:val="16"/>
    </w:rPr>
  </w:style>
  <w:style w:type="paragraph" w:customStyle="1" w:styleId="ggfwlm">
    <w:name w:val="ggfw_lm"/>
    <w:basedOn w:val="a0"/>
    <w:qFormat/>
    <w:pPr>
      <w:widowControl/>
      <w:spacing w:before="100" w:beforeAutospacing="1" w:after="100" w:afterAutospacing="1" w:line="270" w:lineRule="atLeast"/>
      <w:jc w:val="left"/>
    </w:pPr>
    <w:rPr>
      <w:rFonts w:ascii="Verdana" w:hAnsi="Verdana" w:cs="宋体"/>
      <w:b/>
      <w:bCs/>
      <w:kern w:val="0"/>
      <w:szCs w:val="21"/>
    </w:rPr>
  </w:style>
  <w:style w:type="paragraph" w:customStyle="1" w:styleId="logo">
    <w:name w:val="logo"/>
    <w:basedOn w:val="a0"/>
    <w:qFormat/>
    <w:pPr>
      <w:widowControl/>
      <w:spacing w:before="100" w:beforeAutospacing="1" w:after="100" w:afterAutospacing="1" w:line="270" w:lineRule="atLeast"/>
      <w:jc w:val="left"/>
    </w:pPr>
    <w:rPr>
      <w:rFonts w:ascii="Verdana" w:hAnsi="Verdana" w:cs="宋体"/>
      <w:b/>
      <w:bCs/>
      <w:color w:val="FFFFFF"/>
      <w:kern w:val="0"/>
      <w:szCs w:val="21"/>
    </w:rPr>
  </w:style>
  <w:style w:type="paragraph" w:customStyle="1" w:styleId="wbnlb">
    <w:name w:val="wbnlb"/>
    <w:basedOn w:val="a0"/>
    <w:qFormat/>
    <w:pPr>
      <w:widowControl/>
      <w:spacing w:before="100" w:beforeAutospacing="1" w:after="100" w:afterAutospacing="1" w:line="375" w:lineRule="atLeast"/>
      <w:jc w:val="left"/>
    </w:pPr>
    <w:rPr>
      <w:rFonts w:ascii="Verdana" w:hAnsi="Verdana" w:cs="宋体"/>
      <w:color w:val="585757"/>
      <w:kern w:val="0"/>
      <w:szCs w:val="21"/>
    </w:rPr>
  </w:style>
  <w:style w:type="paragraph" w:customStyle="1" w:styleId="biaodan">
    <w:name w:val="biaodan"/>
    <w:basedOn w:val="a0"/>
    <w:qFormat/>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2fffff9">
    <w:name w:val="样式 正文格式 + 首行缩进:  2 字符"/>
    <w:basedOn w:val="a0"/>
    <w:qFormat/>
    <w:pPr>
      <w:spacing w:line="360" w:lineRule="auto"/>
      <w:ind w:firstLineChars="200" w:firstLine="480"/>
    </w:pPr>
    <w:rPr>
      <w:rFonts w:ascii="Times New Roman" w:hAnsi="Times New Roman" w:cs="宋体"/>
      <w:sz w:val="24"/>
      <w:szCs w:val="20"/>
    </w:rPr>
  </w:style>
  <w:style w:type="paragraph" w:customStyle="1" w:styleId="nilo">
    <w:name w:val="nilo_正文"/>
    <w:basedOn w:val="a0"/>
    <w:qFormat/>
    <w:pPr>
      <w:spacing w:line="300" w:lineRule="auto"/>
    </w:pPr>
    <w:rPr>
      <w:rFonts w:ascii="Times New Roman" w:hAnsi="Times New Roman"/>
      <w:bCs/>
      <w:color w:val="000000"/>
      <w:szCs w:val="21"/>
    </w:rPr>
  </w:style>
  <w:style w:type="paragraph" w:customStyle="1" w:styleId="21111yjm22Heading2HiddenHeading2">
    <w:name w:val="样式 标题 2节标题 1.1标题 1.1标题 yjm2第一章 标题 2Heading 2 HiddenHeading...2"/>
    <w:basedOn w:val="2"/>
    <w:qFormat/>
    <w:pPr>
      <w:keepLines w:val="0"/>
      <w:numPr>
        <w:ilvl w:val="0"/>
        <w:numId w:val="0"/>
      </w:numPr>
      <w:tabs>
        <w:tab w:val="left" w:pos="0"/>
      </w:tabs>
      <w:adjustRightInd w:val="0"/>
      <w:snapToGrid w:val="0"/>
      <w:spacing w:beforeLines="50" w:after="0" w:line="360" w:lineRule="auto"/>
      <w:jc w:val="left"/>
    </w:pPr>
    <w:rPr>
      <w:rFonts w:ascii="Arial" w:eastAsia="黑体" w:hAnsi="Arial" w:cs="宋体"/>
      <w:b w:val="0"/>
      <w:bCs w:val="0"/>
      <w:kern w:val="0"/>
      <w:szCs w:val="20"/>
    </w:rPr>
  </w:style>
  <w:style w:type="paragraph" w:customStyle="1" w:styleId="2150">
    <w:name w:val="样式 样式 正文文本 + 首行缩进:  2 字符 + 首行缩进:  1.5 字符"/>
    <w:basedOn w:val="a0"/>
    <w:qFormat/>
    <w:pPr>
      <w:spacing w:line="360" w:lineRule="auto"/>
      <w:ind w:firstLineChars="150" w:firstLine="420"/>
    </w:pPr>
    <w:rPr>
      <w:rFonts w:ascii="仿宋_GB2312" w:eastAsia="仿宋_GB2312" w:hAnsi="宋体"/>
      <w:color w:val="0000FF"/>
      <w:sz w:val="28"/>
      <w:szCs w:val="20"/>
    </w:rPr>
  </w:style>
  <w:style w:type="paragraph" w:customStyle="1" w:styleId="GB2312074">
    <w:name w:val="样式 仿宋_GB2312 四号 首行缩进:  0.74 厘米"/>
    <w:basedOn w:val="a0"/>
    <w:qFormat/>
    <w:pPr>
      <w:spacing w:line="560" w:lineRule="exact"/>
      <w:ind w:firstLineChars="200" w:firstLine="200"/>
    </w:pPr>
    <w:rPr>
      <w:rFonts w:ascii="Times New Roman" w:eastAsia="仿宋_GB2312" w:hAnsi="Times New Roman" w:cs="宋体"/>
      <w:sz w:val="28"/>
      <w:szCs w:val="28"/>
    </w:rPr>
  </w:style>
  <w:style w:type="paragraph" w:customStyle="1" w:styleId="2111">
    <w:name w:val="标题 2标题 1.1"/>
    <w:basedOn w:val="2"/>
    <w:qFormat/>
    <w:pPr>
      <w:widowControl/>
      <w:numPr>
        <w:ilvl w:val="0"/>
        <w:numId w:val="0"/>
      </w:numPr>
      <w:tabs>
        <w:tab w:val="left" w:pos="0"/>
        <w:tab w:val="left" w:pos="540"/>
        <w:tab w:val="left" w:pos="936"/>
      </w:tabs>
      <w:spacing w:beforeLines="100" w:afterLines="60" w:line="560" w:lineRule="exact"/>
      <w:ind w:left="936" w:hanging="936"/>
      <w:jc w:val="left"/>
    </w:pPr>
    <w:rPr>
      <w:rFonts w:ascii="仿宋_GB2312" w:eastAsia="宋体" w:hAnsi="宋体" w:cs="宋体"/>
      <w:kern w:val="0"/>
      <w:szCs w:val="20"/>
    </w:rPr>
  </w:style>
  <w:style w:type="paragraph" w:customStyle="1" w:styleId="jbGB2312">
    <w:name w:val="jb仿宋_GB2312"/>
    <w:basedOn w:val="a0"/>
    <w:qFormat/>
    <w:pPr>
      <w:spacing w:line="560" w:lineRule="exact"/>
      <w:ind w:firstLineChars="200" w:firstLine="560"/>
    </w:pPr>
    <w:rPr>
      <w:rFonts w:ascii="Times New Roman" w:eastAsia="仿宋_GB2312" w:hAnsi="仿宋_GB2312"/>
      <w:sz w:val="28"/>
      <w:szCs w:val="24"/>
    </w:rPr>
  </w:style>
  <w:style w:type="paragraph" w:customStyle="1" w:styleId="afffffffffffffffffffffffffffff6">
    <w:name w:val="正文表格文字"/>
    <w:basedOn w:val="a0"/>
    <w:qFormat/>
    <w:pPr>
      <w:widowControl/>
      <w:spacing w:line="400" w:lineRule="exact"/>
      <w:jc w:val="left"/>
    </w:pPr>
    <w:rPr>
      <w:rFonts w:ascii="Times New Roman" w:hAnsi="Times New Roman"/>
      <w:kern w:val="0"/>
      <w:szCs w:val="20"/>
    </w:rPr>
  </w:style>
  <w:style w:type="paragraph" w:customStyle="1" w:styleId="afffffffffffffffffffffffffffff7">
    <w:name w:val="预评价正文"/>
    <w:basedOn w:val="a0"/>
    <w:qFormat/>
    <w:pPr>
      <w:spacing w:line="360" w:lineRule="auto"/>
      <w:ind w:firstLineChars="200" w:firstLine="200"/>
    </w:pPr>
    <w:rPr>
      <w:rFonts w:ascii="Arial" w:hAnsi="Arial" w:cs="Arial"/>
      <w:sz w:val="24"/>
      <w:szCs w:val="24"/>
    </w:rPr>
  </w:style>
  <w:style w:type="paragraph" w:customStyle="1" w:styleId="4111">
    <w:name w:val="标题 4　1.1.1"/>
    <w:basedOn w:val="4"/>
    <w:qFormat/>
    <w:pPr>
      <w:numPr>
        <w:ilvl w:val="0"/>
        <w:numId w:val="0"/>
      </w:numPr>
      <w:tabs>
        <w:tab w:val="left" w:pos="2160"/>
      </w:tabs>
      <w:spacing w:before="120" w:after="120" w:line="490" w:lineRule="exact"/>
    </w:pPr>
    <w:rPr>
      <w:rFonts w:ascii="Times New Roman" w:eastAsia="黑体" w:hAnsi="Times New Roman" w:cs="宋体"/>
      <w:szCs w:val="20"/>
    </w:rPr>
  </w:style>
  <w:style w:type="paragraph" w:customStyle="1" w:styleId="afffffffffffffffffffffffffffff8">
    <w:name w:val="框图字"/>
    <w:basedOn w:val="a0"/>
    <w:qFormat/>
    <w:pPr>
      <w:widowControl/>
      <w:adjustRightInd w:val="0"/>
      <w:snapToGrid w:val="0"/>
    </w:pPr>
    <w:rPr>
      <w:rFonts w:ascii="宋体" w:hAnsi="Times New Roman" w:cs="宋体"/>
      <w:kern w:val="0"/>
      <w:sz w:val="18"/>
      <w:szCs w:val="18"/>
    </w:rPr>
  </w:style>
  <w:style w:type="paragraph" w:customStyle="1" w:styleId="zwgklist3">
    <w:name w:val="zwgk_list3"/>
    <w:basedOn w:val="a0"/>
    <w:qFormat/>
    <w:pPr>
      <w:widowControl/>
      <w:spacing w:before="100" w:beforeAutospacing="1" w:after="100" w:afterAutospacing="1" w:line="300" w:lineRule="atLeast"/>
      <w:jc w:val="left"/>
    </w:pPr>
    <w:rPr>
      <w:rFonts w:ascii="Verdana" w:hAnsi="Verdana" w:cs="宋体"/>
      <w:color w:val="111111"/>
      <w:kern w:val="0"/>
      <w:sz w:val="18"/>
      <w:szCs w:val="18"/>
    </w:rPr>
  </w:style>
  <w:style w:type="paragraph" w:customStyle="1" w:styleId="zwgklist">
    <w:name w:val="zwgk_list"/>
    <w:basedOn w:val="a0"/>
    <w:qFormat/>
    <w:pPr>
      <w:widowControl/>
      <w:spacing w:before="100" w:beforeAutospacing="1" w:after="100" w:afterAutospacing="1" w:line="300" w:lineRule="atLeast"/>
      <w:jc w:val="left"/>
    </w:pPr>
    <w:rPr>
      <w:rFonts w:ascii="Verdana" w:hAnsi="Verdana" w:cs="宋体"/>
      <w:color w:val="111111"/>
      <w:kern w:val="0"/>
      <w:sz w:val="18"/>
      <w:szCs w:val="18"/>
    </w:rPr>
  </w:style>
  <w:style w:type="paragraph" w:customStyle="1" w:styleId="zfxxgklist2">
    <w:name w:val="zfxxgk_list2"/>
    <w:basedOn w:val="a0"/>
    <w:qFormat/>
    <w:pPr>
      <w:widowControl/>
      <w:spacing w:before="100" w:beforeAutospacing="1" w:after="100" w:afterAutospacing="1" w:line="330" w:lineRule="atLeast"/>
      <w:jc w:val="left"/>
    </w:pPr>
    <w:rPr>
      <w:rFonts w:ascii="Verdana" w:hAnsi="Verdana" w:cs="宋体"/>
      <w:color w:val="111111"/>
      <w:kern w:val="0"/>
      <w:sz w:val="18"/>
      <w:szCs w:val="18"/>
    </w:rPr>
  </w:style>
  <w:style w:type="paragraph" w:customStyle="1" w:styleId="ggfwlist">
    <w:name w:val="ggfw_list"/>
    <w:basedOn w:val="a0"/>
    <w:qFormat/>
    <w:pPr>
      <w:widowControl/>
      <w:spacing w:before="100" w:beforeAutospacing="1" w:after="100" w:afterAutospacing="1" w:line="270" w:lineRule="atLeast"/>
      <w:jc w:val="left"/>
    </w:pPr>
    <w:rPr>
      <w:rFonts w:ascii="Verdana" w:hAnsi="Verdana" w:cs="宋体"/>
      <w:color w:val="111111"/>
      <w:kern w:val="0"/>
      <w:sz w:val="18"/>
      <w:szCs w:val="18"/>
    </w:rPr>
  </w:style>
  <w:style w:type="paragraph" w:customStyle="1" w:styleId="wbnla">
    <w:name w:val="wbnla"/>
    <w:basedOn w:val="a0"/>
    <w:qFormat/>
    <w:pPr>
      <w:widowControl/>
      <w:spacing w:before="100" w:beforeAutospacing="1" w:after="100" w:afterAutospacing="1" w:line="450" w:lineRule="atLeast"/>
      <w:jc w:val="left"/>
    </w:pPr>
    <w:rPr>
      <w:rFonts w:ascii="Verdana" w:hAnsi="Verdana" w:cs="宋体"/>
      <w:b/>
      <w:bCs/>
      <w:color w:val="017201"/>
      <w:kern w:val="0"/>
      <w:sz w:val="23"/>
      <w:szCs w:val="23"/>
    </w:rPr>
  </w:style>
  <w:style w:type="paragraph" w:customStyle="1" w:styleId="wbnl">
    <w:name w:val="wbnl"/>
    <w:basedOn w:val="a0"/>
    <w:qFormat/>
    <w:pPr>
      <w:widowControl/>
      <w:spacing w:before="100" w:beforeAutospacing="1" w:after="100" w:afterAutospacing="1" w:line="300" w:lineRule="atLeast"/>
      <w:jc w:val="left"/>
    </w:pPr>
    <w:rPr>
      <w:rFonts w:ascii="Verdana" w:hAnsi="Verdana" w:cs="宋体"/>
      <w:color w:val="000000"/>
      <w:kern w:val="0"/>
      <w:sz w:val="18"/>
      <w:szCs w:val="18"/>
    </w:rPr>
  </w:style>
  <w:style w:type="paragraph" w:customStyle="1" w:styleId="cd">
    <w:name w:val="cd"/>
    <w:basedOn w:val="a0"/>
    <w:qFormat/>
    <w:pPr>
      <w:widowControl/>
      <w:spacing w:before="100" w:beforeAutospacing="1" w:after="100" w:afterAutospacing="1" w:line="315" w:lineRule="atLeast"/>
      <w:jc w:val="left"/>
    </w:pPr>
    <w:rPr>
      <w:rFonts w:ascii="Verdana" w:hAnsi="Verdana" w:cs="宋体"/>
      <w:color w:val="666666"/>
      <w:spacing w:val="30"/>
      <w:kern w:val="0"/>
      <w:sz w:val="20"/>
      <w:szCs w:val="20"/>
    </w:rPr>
  </w:style>
  <w:style w:type="paragraph" w:customStyle="1" w:styleId="2220">
    <w:name w:val="样式 样式 正文缩进 + 小四 首行缩进:  2 字符 + 首行缩进:  2 字符 + 首行缩进:  2 字符"/>
    <w:basedOn w:val="a0"/>
    <w:qFormat/>
    <w:pPr>
      <w:spacing w:line="324" w:lineRule="auto"/>
      <w:ind w:firstLine="200"/>
    </w:pPr>
    <w:rPr>
      <w:rFonts w:ascii="Times New Roman" w:hAnsi="Times New Roman"/>
      <w:sz w:val="24"/>
      <w:szCs w:val="24"/>
    </w:rPr>
  </w:style>
  <w:style w:type="paragraph" w:customStyle="1" w:styleId="310505">
    <w:name w:val="样式 表3－1 + 段前: 0.5 行 段后: 0.5 行"/>
    <w:basedOn w:val="317"/>
    <w:qFormat/>
    <w:pPr>
      <w:spacing w:beforeLines="0" w:afterLines="0"/>
      <w:ind w:leftChars="100" w:left="100" w:rightChars="100" w:right="100"/>
    </w:pPr>
    <w:rPr>
      <w:rFonts w:cs="宋体"/>
    </w:rPr>
  </w:style>
  <w:style w:type="paragraph" w:customStyle="1" w:styleId="317">
    <w:name w:val="表3－1"/>
    <w:basedOn w:val="a0"/>
    <w:qFormat/>
    <w:pPr>
      <w:tabs>
        <w:tab w:val="center" w:pos="992"/>
        <w:tab w:val="left" w:pos="3690"/>
      </w:tabs>
      <w:adjustRightInd w:val="0"/>
      <w:spacing w:beforeLines="50" w:afterLines="50" w:line="460" w:lineRule="exact"/>
      <w:ind w:left="3102" w:hanging="132"/>
      <w:jc w:val="center"/>
      <w:textAlignment w:val="baseline"/>
    </w:pPr>
    <w:rPr>
      <w:rFonts w:ascii="Times New Roman" w:hAnsi="Times New Roman"/>
      <w:sz w:val="24"/>
      <w:szCs w:val="20"/>
    </w:rPr>
  </w:style>
  <w:style w:type="paragraph" w:customStyle="1" w:styleId="2TimesNewRoman3">
    <w:name w:val="样式 2级标题 + Times New Roman"/>
    <w:basedOn w:val="2fc"/>
    <w:qFormat/>
    <w:rPr>
      <w:rFonts w:ascii="Calibri" w:hAnsi="Calibri"/>
      <w:bCs/>
      <w:kern w:val="0"/>
      <w:szCs w:val="28"/>
    </w:rPr>
  </w:style>
  <w:style w:type="paragraph" w:customStyle="1" w:styleId="CM23">
    <w:name w:val="CM23"/>
    <w:basedOn w:val="Default"/>
    <w:next w:val="Default"/>
    <w:qFormat/>
    <w:pPr>
      <w:spacing w:line="468" w:lineRule="atLeast"/>
    </w:pPr>
    <w:rPr>
      <w:rFonts w:ascii="黑体" w:eastAsia="黑体" w:hAnsi="Calibri"/>
      <w:color w:val="auto"/>
      <w:kern w:val="2"/>
    </w:rPr>
  </w:style>
  <w:style w:type="paragraph" w:customStyle="1" w:styleId="CM27">
    <w:name w:val="CM27"/>
    <w:basedOn w:val="Default"/>
    <w:next w:val="Default"/>
    <w:qFormat/>
    <w:pPr>
      <w:spacing w:line="468" w:lineRule="atLeast"/>
    </w:pPr>
    <w:rPr>
      <w:rFonts w:ascii="黑体" w:eastAsia="黑体" w:hAnsi="Calibri"/>
      <w:color w:val="auto"/>
      <w:kern w:val="2"/>
    </w:rPr>
  </w:style>
  <w:style w:type="paragraph" w:customStyle="1" w:styleId="CM19">
    <w:name w:val="CM19"/>
    <w:basedOn w:val="Default"/>
    <w:next w:val="Default"/>
    <w:qFormat/>
    <w:pPr>
      <w:spacing w:line="468" w:lineRule="atLeast"/>
    </w:pPr>
    <w:rPr>
      <w:rFonts w:ascii="黑体" w:eastAsia="黑体" w:hAnsi="Calibri"/>
      <w:color w:val="auto"/>
      <w:kern w:val="2"/>
    </w:rPr>
  </w:style>
  <w:style w:type="paragraph" w:customStyle="1" w:styleId="CM21">
    <w:name w:val="CM21"/>
    <w:basedOn w:val="Default"/>
    <w:next w:val="Default"/>
    <w:qFormat/>
    <w:pPr>
      <w:spacing w:line="468" w:lineRule="atLeast"/>
    </w:pPr>
    <w:rPr>
      <w:rFonts w:ascii="黑体" w:eastAsia="黑体" w:hAnsi="Calibri"/>
      <w:color w:val="auto"/>
      <w:kern w:val="2"/>
    </w:rPr>
  </w:style>
  <w:style w:type="paragraph" w:customStyle="1" w:styleId="CM13">
    <w:name w:val="CM13"/>
    <w:basedOn w:val="Default"/>
    <w:next w:val="Default"/>
    <w:qFormat/>
    <w:pPr>
      <w:spacing w:line="468" w:lineRule="atLeast"/>
    </w:pPr>
    <w:rPr>
      <w:rFonts w:ascii="黑体" w:eastAsia="黑体" w:hAnsi="Calibri"/>
      <w:color w:val="auto"/>
      <w:kern w:val="2"/>
    </w:rPr>
  </w:style>
  <w:style w:type="paragraph" w:customStyle="1" w:styleId="-30">
    <w:name w:val="标-正文文字3"/>
    <w:basedOn w:val="af2"/>
    <w:qFormat/>
    <w:pPr>
      <w:spacing w:line="420" w:lineRule="exact"/>
      <w:ind w:firstLineChars="200" w:firstLine="480"/>
    </w:pPr>
    <w:rPr>
      <w:rFonts w:ascii="Calibri" w:hAnsi="Calibri" w:cs="Times New Roman"/>
      <w:kern w:val="0"/>
      <w:szCs w:val="18"/>
    </w:rPr>
  </w:style>
  <w:style w:type="paragraph" w:customStyle="1" w:styleId="CM60">
    <w:name w:val="CM60"/>
    <w:basedOn w:val="Default"/>
    <w:next w:val="Default"/>
    <w:qFormat/>
    <w:pPr>
      <w:spacing w:after="788"/>
    </w:pPr>
    <w:rPr>
      <w:rFonts w:ascii="黑体" w:eastAsia="黑体" w:hAnsi="Calibri"/>
      <w:color w:val="auto"/>
      <w:kern w:val="2"/>
    </w:rPr>
  </w:style>
  <w:style w:type="paragraph" w:customStyle="1" w:styleId="CM61">
    <w:name w:val="CM61"/>
    <w:basedOn w:val="Default"/>
    <w:next w:val="Default"/>
    <w:qFormat/>
    <w:pPr>
      <w:spacing w:after="198"/>
    </w:pPr>
    <w:rPr>
      <w:rFonts w:ascii="黑体" w:eastAsia="黑体" w:hAnsi="Calibri"/>
      <w:color w:val="auto"/>
      <w:kern w:val="2"/>
    </w:rPr>
  </w:style>
  <w:style w:type="paragraph" w:customStyle="1" w:styleId="CM62">
    <w:name w:val="CM62"/>
    <w:basedOn w:val="Default"/>
    <w:next w:val="Default"/>
    <w:qFormat/>
    <w:pPr>
      <w:spacing w:after="385"/>
    </w:pPr>
    <w:rPr>
      <w:rFonts w:ascii="黑体" w:eastAsia="黑体" w:hAnsi="Calibri"/>
      <w:color w:val="auto"/>
      <w:kern w:val="2"/>
    </w:rPr>
  </w:style>
  <w:style w:type="paragraph" w:customStyle="1" w:styleId="GB231260">
    <w:name w:val="样式 三级标题 + (中文) 仿宋_GB2312 段前: 6 磅"/>
    <w:basedOn w:val="afffff"/>
    <w:qFormat/>
    <w:rPr>
      <w:rFonts w:ascii="Calibri" w:eastAsia="仿宋_GB2312" w:hAnsi="Calibri" w:cs="宋体"/>
      <w:kern w:val="0"/>
    </w:rPr>
  </w:style>
  <w:style w:type="paragraph" w:customStyle="1" w:styleId="CM15">
    <w:name w:val="CM15"/>
    <w:basedOn w:val="Default"/>
    <w:next w:val="Default"/>
    <w:qFormat/>
    <w:pPr>
      <w:spacing w:line="471" w:lineRule="atLeast"/>
    </w:pPr>
    <w:rPr>
      <w:rFonts w:ascii="黑体" w:eastAsia="黑体" w:hAnsi="Calibri"/>
      <w:color w:val="auto"/>
      <w:kern w:val="2"/>
    </w:rPr>
  </w:style>
  <w:style w:type="paragraph" w:customStyle="1" w:styleId="CM28">
    <w:name w:val="CM28"/>
    <w:basedOn w:val="Default"/>
    <w:next w:val="Default"/>
    <w:qFormat/>
    <w:pPr>
      <w:spacing w:line="468" w:lineRule="atLeast"/>
    </w:pPr>
    <w:rPr>
      <w:rFonts w:ascii="黑体" w:eastAsia="黑体" w:hAnsi="Calibri"/>
      <w:color w:val="auto"/>
      <w:kern w:val="2"/>
    </w:rPr>
  </w:style>
  <w:style w:type="paragraph" w:customStyle="1" w:styleId="01TimesNewRoman20">
    <w:name w:val="样式 正文01 + Times New Roman 首行缩进:  2 字符"/>
    <w:basedOn w:val="010"/>
    <w:qFormat/>
    <w:rPr>
      <w:rFonts w:ascii="Calibri" w:hAnsi="Calibri" w:cs="宋体"/>
      <w:kern w:val="0"/>
    </w:rPr>
  </w:style>
  <w:style w:type="paragraph" w:customStyle="1" w:styleId="CM65">
    <w:name w:val="CM65"/>
    <w:basedOn w:val="a0"/>
    <w:next w:val="a0"/>
    <w:qFormat/>
    <w:pPr>
      <w:autoSpaceDE w:val="0"/>
      <w:autoSpaceDN w:val="0"/>
      <w:adjustRightInd w:val="0"/>
      <w:spacing w:after="105"/>
      <w:jc w:val="left"/>
    </w:pPr>
    <w:rPr>
      <w:rFonts w:ascii="黑体" w:eastAsia="黑体" w:hAnsi="Times New Roman" w:cs="黑体"/>
      <w:kern w:val="0"/>
      <w:sz w:val="24"/>
      <w:szCs w:val="24"/>
    </w:rPr>
  </w:style>
  <w:style w:type="paragraph" w:customStyle="1" w:styleId="afffffffffffffffffffffffffffff9">
    <w:name w:val="基准脚注"/>
    <w:basedOn w:val="a0"/>
    <w:qFormat/>
    <w:pPr>
      <w:widowControl/>
      <w:jc w:val="left"/>
    </w:pPr>
    <w:rPr>
      <w:rFonts w:ascii="Garamond" w:hAnsi="Garamond"/>
      <w:kern w:val="0"/>
      <w:sz w:val="22"/>
      <w:szCs w:val="24"/>
    </w:rPr>
  </w:style>
  <w:style w:type="paragraph" w:customStyle="1" w:styleId="CM39">
    <w:name w:val="CM39"/>
    <w:basedOn w:val="Default"/>
    <w:next w:val="Default"/>
    <w:qFormat/>
    <w:rPr>
      <w:rFonts w:ascii="黑体" w:eastAsia="黑体" w:hAnsi="Calibri" w:cs="黑体"/>
      <w:color w:val="auto"/>
      <w:kern w:val="2"/>
    </w:rPr>
  </w:style>
  <w:style w:type="paragraph" w:customStyle="1" w:styleId="a01">
    <w:name w:val="a01"/>
    <w:basedOn w:val="a0"/>
    <w:qFormat/>
    <w:pPr>
      <w:widowControl/>
      <w:spacing w:before="100" w:beforeAutospacing="1" w:after="100" w:afterAutospacing="1" w:line="385" w:lineRule="atLeast"/>
      <w:jc w:val="left"/>
    </w:pPr>
    <w:rPr>
      <w:rFonts w:ascii="Arial Unicode MS" w:hAnsi="Arial Unicode MS"/>
      <w:color w:val="000000"/>
      <w:kern w:val="0"/>
      <w:sz w:val="23"/>
      <w:szCs w:val="23"/>
    </w:rPr>
  </w:style>
  <w:style w:type="paragraph" w:customStyle="1" w:styleId="CM46">
    <w:name w:val="CM46"/>
    <w:basedOn w:val="Default"/>
    <w:next w:val="Default"/>
    <w:qFormat/>
    <w:pPr>
      <w:spacing w:line="468" w:lineRule="atLeast"/>
    </w:pPr>
    <w:rPr>
      <w:rFonts w:ascii="黑体" w:eastAsia="黑体" w:hAnsi="Calibri" w:cs="黑体"/>
      <w:color w:val="auto"/>
      <w:kern w:val="2"/>
    </w:rPr>
  </w:style>
  <w:style w:type="paragraph" w:customStyle="1" w:styleId="afffffffffffffffffffffffffffffa">
    <w:name w:val="风险一级标题"/>
    <w:basedOn w:val="a0"/>
    <w:qFormat/>
    <w:pPr>
      <w:widowControl/>
      <w:spacing w:before="60" w:line="540" w:lineRule="exact"/>
      <w:outlineLvl w:val="0"/>
    </w:pPr>
    <w:rPr>
      <w:rFonts w:ascii="黑体" w:eastAsia="黑体" w:hAnsi="Times New Roman"/>
      <w:bCs/>
      <w:color w:val="000000"/>
      <w:sz w:val="36"/>
      <w:szCs w:val="28"/>
    </w:rPr>
  </w:style>
  <w:style w:type="paragraph" w:customStyle="1" w:styleId="CM44">
    <w:name w:val="CM44"/>
    <w:basedOn w:val="Default"/>
    <w:next w:val="Default"/>
    <w:qFormat/>
    <w:pPr>
      <w:spacing w:line="468" w:lineRule="atLeast"/>
    </w:pPr>
    <w:rPr>
      <w:rFonts w:ascii="黑体" w:eastAsia="黑体" w:hAnsi="Calibri" w:cs="黑体"/>
      <w:color w:val="auto"/>
      <w:kern w:val="2"/>
    </w:rPr>
  </w:style>
  <w:style w:type="paragraph" w:customStyle="1" w:styleId="afffffffffffffffffffffffffffffb">
    <w:name w:val="风险表格标题"/>
    <w:basedOn w:val="affffffff"/>
    <w:qFormat/>
    <w:pPr>
      <w:adjustRightInd w:val="0"/>
      <w:snapToGrid w:val="0"/>
      <w:spacing w:before="60" w:line="540" w:lineRule="exact"/>
      <w:jc w:val="center"/>
    </w:pPr>
    <w:rPr>
      <w:rFonts w:eastAsia="仿宋_GB2312" w:cs="Times New Roman"/>
      <w:snapToGrid w:val="0"/>
      <w:color w:val="000000"/>
      <w:kern w:val="0"/>
      <w:sz w:val="28"/>
      <w:szCs w:val="24"/>
    </w:rPr>
  </w:style>
  <w:style w:type="paragraph" w:customStyle="1" w:styleId="CM47">
    <w:name w:val="CM47"/>
    <w:basedOn w:val="Default"/>
    <w:next w:val="Default"/>
    <w:qFormat/>
    <w:rPr>
      <w:rFonts w:ascii="黑体" w:eastAsia="黑体" w:hAnsi="Calibri" w:cs="黑体"/>
      <w:color w:val="auto"/>
      <w:kern w:val="2"/>
    </w:rPr>
  </w:style>
  <w:style w:type="paragraph" w:customStyle="1" w:styleId="afffffffffffffffffffffffffffffc">
    <w:name w:val="风险表格正文"/>
    <w:basedOn w:val="afffff9"/>
    <w:qFormat/>
    <w:rPr>
      <w:rFonts w:ascii="Calibri" w:eastAsia="仿宋_GB2312" w:hAnsi="Calibri" w:cs="Times New Roman"/>
      <w:snapToGrid w:val="0"/>
      <w:kern w:val="0"/>
      <w:sz w:val="20"/>
      <w:szCs w:val="24"/>
    </w:rPr>
  </w:style>
  <w:style w:type="paragraph" w:customStyle="1" w:styleId="CM36">
    <w:name w:val="CM36"/>
    <w:basedOn w:val="Default"/>
    <w:next w:val="Default"/>
    <w:qFormat/>
    <w:pPr>
      <w:spacing w:line="468" w:lineRule="atLeast"/>
    </w:pPr>
    <w:rPr>
      <w:rFonts w:ascii="黑体" w:eastAsia="黑体" w:hAnsi="Calibri" w:cs="黑体"/>
      <w:color w:val="auto"/>
      <w:kern w:val="2"/>
    </w:rPr>
  </w:style>
  <w:style w:type="paragraph" w:customStyle="1" w:styleId="afffffffffffffffffffffffffffffd">
    <w:name w:val="风险三级标题"/>
    <w:basedOn w:val="afffff"/>
    <w:qFormat/>
    <w:pPr>
      <w:spacing w:before="200" w:line="540" w:lineRule="exact"/>
    </w:pPr>
    <w:rPr>
      <w:rFonts w:ascii="Calibri" w:eastAsia="楷体_GB2312" w:hAnsi="Calibri" w:cs="Times New Roman"/>
      <w:bCs w:val="0"/>
      <w:snapToGrid w:val="0"/>
      <w:color w:val="000000"/>
      <w:kern w:val="0"/>
      <w:sz w:val="30"/>
    </w:rPr>
  </w:style>
  <w:style w:type="paragraph" w:customStyle="1" w:styleId="CM31">
    <w:name w:val="CM31"/>
    <w:basedOn w:val="Default"/>
    <w:next w:val="Default"/>
    <w:qFormat/>
    <w:pPr>
      <w:spacing w:line="468" w:lineRule="atLeast"/>
    </w:pPr>
    <w:rPr>
      <w:rFonts w:ascii="黑体" w:eastAsia="黑体" w:hAnsi="Calibri" w:cs="黑体"/>
      <w:color w:val="auto"/>
      <w:kern w:val="2"/>
    </w:rPr>
  </w:style>
  <w:style w:type="paragraph" w:customStyle="1" w:styleId="afffffffffffffffffffffffffffffe">
    <w:name w:val="尊意如何，请即示知。"/>
    <w:qFormat/>
    <w:pPr>
      <w:widowControl w:val="0"/>
      <w:jc w:val="both"/>
    </w:pPr>
    <w:rPr>
      <w:rFonts w:ascii="Times New Roman" w:eastAsia="宋体" w:hAnsi="Times New Roman" w:cs="Times New Roman"/>
      <w:kern w:val="2"/>
      <w:sz w:val="21"/>
      <w:szCs w:val="24"/>
    </w:rPr>
  </w:style>
  <w:style w:type="paragraph" w:customStyle="1" w:styleId="f2">
    <w:name w:val="f2"/>
    <w:basedOn w:val="a0"/>
    <w:qFormat/>
    <w:pPr>
      <w:widowControl/>
      <w:spacing w:before="100" w:beforeAutospacing="1" w:after="100" w:afterAutospacing="1" w:line="440" w:lineRule="atLeast"/>
      <w:jc w:val="left"/>
    </w:pPr>
    <w:rPr>
      <w:rFonts w:ascii="宋体" w:hAnsi="宋体" w:hint="eastAsia"/>
      <w:color w:val="000000"/>
      <w:kern w:val="0"/>
      <w:szCs w:val="21"/>
    </w:rPr>
  </w:style>
  <w:style w:type="paragraph" w:customStyle="1" w:styleId="CharCharCharCharCharChar0">
    <w:name w:val="首行缩进 Char Char Char Char Char Char"/>
    <w:basedOn w:val="a0"/>
    <w:qFormat/>
    <w:pPr>
      <w:adjustRightInd w:val="0"/>
      <w:snapToGrid w:val="0"/>
      <w:spacing w:line="360" w:lineRule="auto"/>
      <w:ind w:firstLine="454"/>
    </w:pPr>
    <w:rPr>
      <w:rFonts w:ascii="Times New Roman" w:hAnsi="Times New Roman"/>
      <w:sz w:val="24"/>
      <w:szCs w:val="24"/>
    </w:rPr>
  </w:style>
  <w:style w:type="paragraph" w:customStyle="1" w:styleId="affffffffffffffffffffffffffffff">
    <w:name w:val="条(三级)"/>
    <w:basedOn w:val="a0"/>
    <w:next w:val="a0"/>
    <w:qFormat/>
    <w:pPr>
      <w:keepNext/>
      <w:keepLines/>
      <w:adjustRightInd w:val="0"/>
      <w:spacing w:line="460" w:lineRule="exact"/>
      <w:jc w:val="left"/>
    </w:pPr>
    <w:rPr>
      <w:rFonts w:ascii="宋体" w:hAnsi="Arial"/>
      <w:spacing w:val="3"/>
      <w:kern w:val="24"/>
      <w:sz w:val="24"/>
      <w:szCs w:val="20"/>
    </w:rPr>
  </w:style>
  <w:style w:type="paragraph" w:customStyle="1" w:styleId="affffffffffffffffffffffffffffff0">
    <w:name w:val="表格内"/>
    <w:basedOn w:val="a0"/>
    <w:qFormat/>
    <w:pPr>
      <w:adjustRightInd w:val="0"/>
      <w:spacing w:line="240" w:lineRule="atLeast"/>
      <w:jc w:val="center"/>
      <w:textAlignment w:val="baseline"/>
    </w:pPr>
    <w:rPr>
      <w:rFonts w:ascii="宋体" w:hAnsi="Times New Roman"/>
      <w:kern w:val="0"/>
      <w:sz w:val="28"/>
      <w:szCs w:val="28"/>
    </w:rPr>
  </w:style>
  <w:style w:type="paragraph" w:customStyle="1" w:styleId="affffffffffffffffffffffffffffff1">
    <w:name w:val="节标"/>
    <w:basedOn w:val="a0"/>
    <w:qFormat/>
    <w:pPr>
      <w:widowControl/>
      <w:autoSpaceDE w:val="0"/>
      <w:autoSpaceDN w:val="0"/>
      <w:adjustRightInd w:val="0"/>
      <w:spacing w:line="480" w:lineRule="exact"/>
      <w:ind w:firstLine="567"/>
      <w:jc w:val="center"/>
      <w:textAlignment w:val="bottom"/>
    </w:pPr>
    <w:rPr>
      <w:rFonts w:ascii="Times New Roman" w:hAnsi="Times New Roman"/>
      <w:b/>
      <w:kern w:val="0"/>
      <w:sz w:val="30"/>
      <w:szCs w:val="20"/>
    </w:rPr>
  </w:style>
  <w:style w:type="paragraph" w:customStyle="1" w:styleId="affffffffffffffffffffffffffffff2">
    <w:name w:val="表格项目"/>
    <w:basedOn w:val="a0"/>
    <w:qFormat/>
    <w:pPr>
      <w:jc w:val="center"/>
    </w:pPr>
    <w:rPr>
      <w:rFonts w:ascii="Times New Roman" w:hAnsi="Times New Roman"/>
      <w:sz w:val="24"/>
      <w:szCs w:val="20"/>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Times New Roman" w:hAnsi="Times New Roman"/>
      <w:color w:val="000000"/>
      <w:kern w:val="0"/>
      <w:sz w:val="18"/>
      <w:szCs w:val="18"/>
    </w:rPr>
  </w:style>
  <w:style w:type="paragraph" w:customStyle="1" w:styleId="CharCharCharChar1CharCharCharCharCharChar1">
    <w:name w:val="Char Char Char Char1 Char Char Char Char Char Char1"/>
    <w:basedOn w:val="a0"/>
    <w:qFormat/>
    <w:pPr>
      <w:spacing w:line="360" w:lineRule="auto"/>
      <w:ind w:firstLineChars="200" w:firstLine="200"/>
    </w:pPr>
    <w:rPr>
      <w:rFonts w:ascii="宋体" w:hAnsi="宋体" w:cs="宋体"/>
      <w:sz w:val="24"/>
      <w:szCs w:val="24"/>
    </w:rPr>
  </w:style>
  <w:style w:type="paragraph" w:customStyle="1" w:styleId="04420441">
    <w:name w:val="样式 左侧:  0.44 厘米 首行缩进:  2 字符 右侧:  0.44 厘米1"/>
    <w:basedOn w:val="a0"/>
    <w:qFormat/>
    <w:pPr>
      <w:spacing w:line="380" w:lineRule="exact"/>
      <w:ind w:leftChars="319" w:left="319" w:right="249" w:firstLineChars="200" w:firstLine="200"/>
    </w:pPr>
    <w:rPr>
      <w:rFonts w:ascii="Times New Roman" w:hAnsi="Times New Roman" w:cs="宋体"/>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kern w:val="0"/>
      <w:sz w:val="18"/>
      <w:szCs w:val="18"/>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kern w:val="0"/>
      <w:sz w:val="18"/>
      <w:szCs w:val="18"/>
    </w:rPr>
  </w:style>
  <w:style w:type="paragraph" w:customStyle="1" w:styleId="3fff4">
    <w:name w:val="标题3.最后修改"/>
    <w:basedOn w:val="a0"/>
    <w:qFormat/>
    <w:pPr>
      <w:keepNext/>
      <w:keepLines/>
      <w:adjustRightInd w:val="0"/>
      <w:spacing w:beforeLines="50" w:line="360" w:lineRule="auto"/>
      <w:ind w:firstLineChars="200" w:firstLine="482"/>
      <w:outlineLvl w:val="2"/>
    </w:pPr>
    <w:rPr>
      <w:rFonts w:ascii="宋体" w:hAnsi="宋体" w:cs="宋体"/>
      <w:b/>
      <w:bCs/>
      <w:kern w:val="0"/>
      <w:sz w:val="24"/>
      <w:szCs w:val="20"/>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imes New Roman" w:hAnsi="Times New Roman"/>
      <w:color w:val="FF0000"/>
      <w:kern w:val="0"/>
      <w:sz w:val="18"/>
      <w:szCs w:val="18"/>
    </w:rPr>
  </w:style>
  <w:style w:type="paragraph" w:customStyle="1" w:styleId="2fffffa">
    <w:name w:val="标题2.最后修改."/>
    <w:basedOn w:val="a0"/>
    <w:qFormat/>
    <w:pPr>
      <w:keepNext/>
      <w:keepLines/>
      <w:spacing w:beforeLines="150" w:afterLines="50" w:line="360" w:lineRule="auto"/>
      <w:ind w:firstLineChars="200" w:firstLine="562"/>
      <w:outlineLvl w:val="1"/>
    </w:pPr>
    <w:rPr>
      <w:rFonts w:ascii="黑体" w:eastAsia="黑体" w:hAnsi="Arial" w:cs="宋体"/>
      <w:b/>
      <w:bCs/>
      <w:sz w:val="28"/>
      <w:szCs w:val="20"/>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z2">
    <w:name w:val="z2"/>
    <w:basedOn w:val="a0"/>
    <w:qFormat/>
    <w:pPr>
      <w:widowControl/>
      <w:spacing w:before="100" w:beforeAutospacing="1" w:after="100" w:afterAutospacing="1" w:line="408" w:lineRule="auto"/>
      <w:jc w:val="left"/>
    </w:pPr>
    <w:rPr>
      <w:rFonts w:ascii="宋体" w:hAnsi="宋体" w:cs="宋体"/>
      <w:kern w:val="0"/>
      <w:szCs w:val="21"/>
    </w:rPr>
  </w:style>
  <w:style w:type="paragraph" w:customStyle="1" w:styleId="CM57">
    <w:name w:val="CM57"/>
    <w:basedOn w:val="Default"/>
    <w:next w:val="Default"/>
    <w:qFormat/>
    <w:pPr>
      <w:spacing w:after="275"/>
    </w:pPr>
    <w:rPr>
      <w:rFonts w:ascii="黑体" w:eastAsia="黑体" w:hAnsi="Calibri"/>
      <w:color w:val="auto"/>
      <w:kern w:val="2"/>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hAnsi="Times New Roman"/>
      <w:color w:val="000000"/>
      <w:kern w:val="0"/>
      <w:sz w:val="18"/>
      <w:szCs w:val="18"/>
    </w:rPr>
  </w:style>
  <w:style w:type="paragraph" w:customStyle="1" w:styleId="affffffffffffffffffffffffffffff3">
    <w:name w:val="表格文本"/>
    <w:basedOn w:val="a0"/>
    <w:next w:val="a0"/>
    <w:qFormat/>
    <w:pPr>
      <w:widowControl/>
      <w:adjustRightInd w:val="0"/>
      <w:snapToGrid w:val="0"/>
      <w:spacing w:line="240" w:lineRule="exact"/>
      <w:jc w:val="left"/>
    </w:pPr>
    <w:rPr>
      <w:rFonts w:ascii="宋体" w:hAnsi="Times New Roman" w:cs="宋体"/>
      <w:kern w:val="0"/>
      <w:sz w:val="24"/>
      <w:szCs w:val="20"/>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hAnsi="Times New Roman"/>
      <w:color w:val="000000"/>
      <w:kern w:val="0"/>
      <w:sz w:val="18"/>
      <w:szCs w:val="18"/>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FF"/>
      <w:kern w:val="0"/>
      <w:sz w:val="18"/>
      <w:szCs w:val="18"/>
    </w:rPr>
  </w:style>
  <w:style w:type="paragraph" w:customStyle="1" w:styleId="affffffffffffffffffffffffffffff4">
    <w:name w:val="我的样式（正文）"/>
    <w:basedOn w:val="a0"/>
    <w:qFormat/>
    <w:pPr>
      <w:spacing w:line="440" w:lineRule="exact"/>
    </w:pPr>
    <w:rPr>
      <w:rFonts w:ascii="宋体" w:hAnsi="Times New Roman"/>
      <w:sz w:val="28"/>
      <w:szCs w:val="20"/>
    </w:rPr>
  </w:style>
  <w:style w:type="paragraph" w:customStyle="1" w:styleId="affffffffffffffffffffffffffffff5">
    <w:name w:val="表格五号"/>
    <w:basedOn w:val="a0"/>
    <w:qFormat/>
    <w:pPr>
      <w:widowControl/>
      <w:jc w:val="center"/>
    </w:pPr>
    <w:rPr>
      <w:rFonts w:ascii="宋体" w:hAnsi="Times New Roman" w:cs="宋体"/>
      <w:kern w:val="0"/>
      <w:sz w:val="24"/>
      <w:szCs w:val="18"/>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FF"/>
      <w:kern w:val="0"/>
      <w:sz w:val="18"/>
      <w:szCs w:val="18"/>
    </w:rPr>
  </w:style>
  <w:style w:type="paragraph" w:customStyle="1" w:styleId="3GB23120012">
    <w:name w:val="样式 样式 样式 样式 标题 3 + 仿宋_GB2312 小三 + 段前: 0 磅 段后: 0 磅 行距: 多倍行距 1.2 字..."/>
    <w:basedOn w:val="a0"/>
    <w:qFormat/>
    <w:pPr>
      <w:keepNext/>
      <w:keepLines/>
      <w:ind w:firstLineChars="100" w:firstLine="280"/>
      <w:outlineLvl w:val="2"/>
    </w:pPr>
    <w:rPr>
      <w:rFonts w:ascii="仿宋_GB2312" w:eastAsia="仿宋_GB2312" w:hAnsi="仿宋_GB2312" w:cs="宋体"/>
      <w:b/>
      <w:bCs/>
      <w:sz w:val="28"/>
      <w:szCs w:val="20"/>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hAnsi="Arial Unicode MS"/>
      <w:color w:val="0000FF"/>
      <w:kern w:val="0"/>
      <w:sz w:val="18"/>
      <w:szCs w:val="18"/>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0000FF"/>
      <w:kern w:val="0"/>
      <w:sz w:val="18"/>
      <w:szCs w:val="18"/>
    </w:rPr>
  </w:style>
  <w:style w:type="paragraph" w:customStyle="1" w:styleId="affffffffffffffffffffffffffffff6">
    <w:name w:val="封面落款"/>
    <w:qFormat/>
    <w:pPr>
      <w:jc w:val="center"/>
    </w:pPr>
    <w:rPr>
      <w:rFonts w:ascii="Times New Roman" w:eastAsia="宋体" w:hAnsi="Times New Roman" w:cs="Times New Roman"/>
      <w:kern w:val="2"/>
      <w:sz w:val="32"/>
      <w:szCs w:val="24"/>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0000FF"/>
      <w:kern w:val="0"/>
      <w:sz w:val="18"/>
      <w:szCs w:val="18"/>
    </w:rPr>
  </w:style>
  <w:style w:type="paragraph" w:customStyle="1" w:styleId="0015">
    <w:name w:val="001"/>
    <w:basedOn w:val="a0"/>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1000">
    <w:name w:val="正文样式100"/>
    <w:basedOn w:val="a0"/>
    <w:qFormat/>
    <w:pPr>
      <w:widowControl/>
      <w:spacing w:line="360" w:lineRule="auto"/>
      <w:ind w:firstLineChars="200" w:firstLine="200"/>
      <w:jc w:val="left"/>
    </w:pPr>
    <w:rPr>
      <w:rFonts w:ascii="宋体" w:hAnsi="Times New Roman" w:cs="Courier New"/>
      <w:kern w:val="0"/>
      <w:sz w:val="24"/>
      <w:szCs w:val="24"/>
    </w:rPr>
  </w:style>
  <w:style w:type="paragraph" w:customStyle="1" w:styleId="xl121">
    <w:name w:val="xl121"/>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hAnsi="Arial Unicode MS"/>
      <w:color w:val="0000FF"/>
      <w:kern w:val="0"/>
      <w:sz w:val="20"/>
      <w:szCs w:val="20"/>
    </w:rPr>
  </w:style>
  <w:style w:type="paragraph" w:customStyle="1" w:styleId="CM12">
    <w:name w:val="CM12"/>
    <w:basedOn w:val="Default"/>
    <w:next w:val="Default"/>
    <w:qFormat/>
    <w:pPr>
      <w:spacing w:line="391" w:lineRule="atLeast"/>
    </w:pPr>
    <w:rPr>
      <w:rFonts w:ascii="黑体" w:eastAsia="黑体" w:hAnsi="Calibri" w:cs="黑体"/>
      <w:color w:val="auto"/>
      <w:kern w:val="2"/>
    </w:rPr>
  </w:style>
  <w:style w:type="paragraph" w:customStyle="1" w:styleId="xl122">
    <w:name w:val="xl122"/>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color w:val="0000FF"/>
      <w:kern w:val="0"/>
      <w:sz w:val="18"/>
      <w:szCs w:val="18"/>
    </w:rPr>
  </w:style>
  <w:style w:type="paragraph" w:customStyle="1" w:styleId="CM2">
    <w:name w:val="CM2"/>
    <w:basedOn w:val="Default"/>
    <w:next w:val="Default"/>
    <w:qFormat/>
    <w:rPr>
      <w:rFonts w:ascii="黑体" w:eastAsia="黑体" w:hAnsi="Calibri" w:cs="黑体"/>
      <w:color w:val="auto"/>
      <w:kern w:val="2"/>
    </w:rPr>
  </w:style>
  <w:style w:type="paragraph" w:customStyle="1" w:styleId="xl123">
    <w:name w:val="xl123"/>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FF00FF"/>
      <w:kern w:val="0"/>
      <w:sz w:val="18"/>
      <w:szCs w:val="18"/>
    </w:rPr>
  </w:style>
  <w:style w:type="paragraph" w:customStyle="1" w:styleId="CM123">
    <w:name w:val="CM123"/>
    <w:basedOn w:val="Default"/>
    <w:next w:val="Default"/>
    <w:qFormat/>
    <w:pPr>
      <w:spacing w:after="200"/>
    </w:pPr>
    <w:rPr>
      <w:rFonts w:ascii="黑体" w:eastAsia="黑体" w:hAnsi="Calibri" w:cs="黑体"/>
      <w:color w:val="auto"/>
      <w:kern w:val="2"/>
    </w:rPr>
  </w:style>
  <w:style w:type="paragraph" w:customStyle="1" w:styleId="xl124">
    <w:name w:val="xl124"/>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hAnsi="Arial Unicode MS"/>
      <w:color w:val="000000"/>
      <w:kern w:val="0"/>
      <w:sz w:val="18"/>
      <w:szCs w:val="18"/>
    </w:rPr>
  </w:style>
  <w:style w:type="paragraph" w:customStyle="1" w:styleId="affffffffffffffffffffffffffffff7">
    <w:name w:val="表格文字中对齐"/>
    <w:basedOn w:val="a0"/>
    <w:qFormat/>
    <w:pPr>
      <w:tabs>
        <w:tab w:val="left" w:pos="3780"/>
      </w:tabs>
      <w:adjustRightInd w:val="0"/>
      <w:snapToGrid w:val="0"/>
      <w:jc w:val="center"/>
    </w:pPr>
    <w:rPr>
      <w:rFonts w:ascii="Arial Narrow" w:eastAsia="仿宋_GB2312" w:hAnsi="Arial Narrow"/>
      <w:kern w:val="0"/>
      <w:szCs w:val="24"/>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color w:val="000000"/>
      <w:kern w:val="0"/>
      <w:sz w:val="18"/>
      <w:szCs w:val="18"/>
    </w:rPr>
  </w:style>
  <w:style w:type="paragraph" w:customStyle="1" w:styleId="LNG1">
    <w:name w:val="LNG－标题1"/>
    <w:basedOn w:val="a0"/>
    <w:qFormat/>
    <w:pPr>
      <w:widowControl/>
      <w:spacing w:beforeLines="50" w:afterLines="50" w:line="360" w:lineRule="auto"/>
      <w:jc w:val="left"/>
      <w:textAlignment w:val="center"/>
    </w:pPr>
    <w:rPr>
      <w:rFonts w:ascii="宋体" w:hAnsi="Times New Roman" w:cs="宋体"/>
      <w:b/>
      <w:kern w:val="0"/>
      <w:sz w:val="32"/>
      <w:szCs w:val="32"/>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000000"/>
      <w:kern w:val="0"/>
      <w:sz w:val="18"/>
      <w:szCs w:val="18"/>
    </w:rPr>
  </w:style>
  <w:style w:type="paragraph" w:customStyle="1" w:styleId="LNG10505">
    <w:name w:val="样式 LNG－标题1 + 居中 段前: 0.5 行 段后: 0.5 行"/>
    <w:basedOn w:val="LNG1"/>
    <w:qFormat/>
    <w:pPr>
      <w:tabs>
        <w:tab w:val="left" w:pos="425"/>
      </w:tabs>
      <w:spacing w:beforeLines="0" w:afterLines="0"/>
      <w:ind w:left="425" w:hanging="425"/>
      <w:jc w:val="center"/>
    </w:pPr>
    <w:rPr>
      <w:bCs/>
      <w:szCs w:val="20"/>
    </w:rPr>
  </w:style>
  <w:style w:type="paragraph" w:customStyle="1" w:styleId="11Charmy10125">
    <w:name w:val="样式 样式 标题 1标题 1 Char一级标题，黑粗，三号，序号my标题1 + 左侧:  0 厘米 行距: 多倍行距 1.25...."/>
    <w:basedOn w:val="a0"/>
    <w:qFormat/>
    <w:pPr>
      <w:keepNext/>
      <w:keepLines/>
      <w:adjustRightInd w:val="0"/>
      <w:snapToGrid w:val="0"/>
      <w:spacing w:beforeLines="100" w:afterLines="100" w:line="336" w:lineRule="auto"/>
      <w:outlineLvl w:val="0"/>
    </w:pPr>
    <w:rPr>
      <w:rFonts w:ascii="黑体" w:eastAsia="黑体" w:hAnsi="宋体" w:cs="宋体"/>
      <w:kern w:val="44"/>
      <w:sz w:val="28"/>
      <w:szCs w:val="20"/>
    </w:rPr>
  </w:style>
  <w:style w:type="paragraph" w:customStyle="1" w:styleId="LNG-3">
    <w:name w:val="LNG-标题3"/>
    <w:basedOn w:val="a0"/>
    <w:qFormat/>
    <w:pPr>
      <w:widowControl/>
      <w:tabs>
        <w:tab w:val="left" w:pos="780"/>
      </w:tabs>
      <w:spacing w:line="360" w:lineRule="auto"/>
      <w:ind w:leftChars="200" w:left="400" w:hangingChars="200" w:hanging="200"/>
      <w:jc w:val="left"/>
      <w:outlineLvl w:val="2"/>
    </w:pPr>
    <w:rPr>
      <w:rFonts w:ascii="宋体" w:hAnsi="Times New Roman" w:cs="宋体"/>
      <w:b/>
      <w:kern w:val="0"/>
      <w:sz w:val="24"/>
      <w:szCs w:val="24"/>
    </w:rPr>
  </w:style>
  <w:style w:type="paragraph" w:customStyle="1" w:styleId="41111411114CharH4h4sub">
    <w:name w:val="样式 标题 41.1.1.1标题 4.1.1.1.1标题 4 Char款四级标题，黑粗，小四，序号H4h4 sub..."/>
    <w:basedOn w:val="4"/>
    <w:qFormat/>
    <w:pPr>
      <w:numPr>
        <w:ilvl w:val="0"/>
        <w:numId w:val="0"/>
      </w:numPr>
      <w:autoSpaceDE w:val="0"/>
      <w:autoSpaceDN w:val="0"/>
      <w:adjustRightInd w:val="0"/>
      <w:snapToGrid w:val="0"/>
      <w:spacing w:beforeLines="50" w:after="0" w:line="336" w:lineRule="auto"/>
    </w:pPr>
    <w:rPr>
      <w:rFonts w:ascii="宋体" w:eastAsia="宋体" w:hAnsi="Arial" w:cs="Times New Roman"/>
      <w:b w:val="0"/>
      <w:bCs w:val="0"/>
      <w:color w:val="000000"/>
    </w:rPr>
  </w:style>
  <w:style w:type="paragraph" w:customStyle="1" w:styleId="LNG105050">
    <w:name w:val="样式 LNG－标题1 + 段前: 0.5 行 段后: 0.5 行"/>
    <w:basedOn w:val="LNG1"/>
    <w:qFormat/>
    <w:pPr>
      <w:adjustRightInd w:val="0"/>
      <w:jc w:val="center"/>
      <w:outlineLvl w:val="0"/>
    </w:pPr>
    <w:rPr>
      <w:bCs/>
    </w:rPr>
  </w:style>
  <w:style w:type="paragraph" w:customStyle="1" w:styleId="CharCharChar1CharCharCharCharCharCharCharCharCharCharCharCharCharCharCharChar">
    <w:name w:val="Char Char Char1 Char Char Char Char Char Char Char Char Char Char Char Char Char Char Char Char"/>
    <w:basedOn w:val="a0"/>
    <w:qFormat/>
    <w:rPr>
      <w:rFonts w:ascii="Times New Roman" w:hAnsi="Times New Roman"/>
      <w:szCs w:val="24"/>
    </w:rPr>
  </w:style>
  <w:style w:type="paragraph" w:customStyle="1" w:styleId="LNG105050505">
    <w:name w:val="样式 样式 LNG－标题1 + 段前: 0.5 行 段后: 0.5 行 + 段前: 0.5 行 段后: 0.5 行"/>
    <w:basedOn w:val="LNG105050"/>
    <w:qFormat/>
    <w:pPr>
      <w:tabs>
        <w:tab w:val="left" w:pos="420"/>
        <w:tab w:val="left" w:pos="780"/>
      </w:tabs>
      <w:spacing w:beforeLines="0" w:afterLines="0"/>
      <w:ind w:leftChars="200" w:left="400" w:hangingChars="200" w:hanging="200"/>
    </w:pPr>
    <w:rPr>
      <w:szCs w:val="20"/>
    </w:rPr>
  </w:style>
  <w:style w:type="paragraph" w:customStyle="1" w:styleId="affffffffffffffffffffffffffffff8">
    <w:name w:val="说明书正文"/>
    <w:basedOn w:val="a0"/>
    <w:qFormat/>
    <w:pPr>
      <w:spacing w:line="360" w:lineRule="auto"/>
      <w:ind w:left="425" w:right="425" w:firstLineChars="200" w:firstLine="480"/>
    </w:pPr>
    <w:rPr>
      <w:rFonts w:ascii="Times New Roman" w:hAnsi="Times New Roman" w:cs="宋体"/>
      <w:sz w:val="24"/>
      <w:szCs w:val="20"/>
    </w:rPr>
  </w:style>
  <w:style w:type="paragraph" w:customStyle="1" w:styleId="GB23128">
    <w:name w:val="样式 正文文本 + 仿宋_GB2312"/>
    <w:basedOn w:val="af2"/>
    <w:qFormat/>
    <w:pPr>
      <w:spacing w:after="0" w:line="360" w:lineRule="auto"/>
    </w:pPr>
    <w:rPr>
      <w:rFonts w:ascii="Arial" w:eastAsia="仿宋_GB2312" w:hAnsi="Arial" w:cs="Times New Roman"/>
      <w:kern w:val="0"/>
      <w:sz w:val="28"/>
      <w:szCs w:val="28"/>
    </w:rPr>
  </w:style>
  <w:style w:type="paragraph" w:customStyle="1" w:styleId="xl132">
    <w:name w:val="xl132"/>
    <w:basedOn w:val="a0"/>
    <w:qFormat/>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left"/>
    </w:pPr>
    <w:rPr>
      <w:rFonts w:ascii="Times New Roman" w:hAnsi="Times New Roman"/>
      <w:color w:val="000000"/>
      <w:kern w:val="0"/>
      <w:sz w:val="18"/>
      <w:szCs w:val="18"/>
    </w:rPr>
  </w:style>
  <w:style w:type="paragraph" w:customStyle="1" w:styleId="affffffffffffffffffffffffffffff9">
    <w:name w:val="项目符号"/>
    <w:qFormat/>
    <w:pPr>
      <w:widowControl w:val="0"/>
      <w:tabs>
        <w:tab w:val="left" w:pos="1200"/>
        <w:tab w:val="left" w:pos="4536"/>
      </w:tabs>
      <w:spacing w:line="440" w:lineRule="exact"/>
    </w:pPr>
    <w:rPr>
      <w:rFonts w:ascii="宋体" w:eastAsia="宋体" w:hAnsi="宋体" w:cs="Times New Roman"/>
      <w:kern w:val="2"/>
      <w:sz w:val="24"/>
    </w:rPr>
  </w:style>
  <w:style w:type="paragraph" w:customStyle="1" w:styleId="2050515">
    <w:name w:val="样式 标题 2 + 段前: 0.5 行 段后: 0.5 行 行距: 1.5 倍行距"/>
    <w:basedOn w:val="Default"/>
    <w:next w:val="Default"/>
    <w:qFormat/>
    <w:pPr>
      <w:spacing w:before="50" w:after="50"/>
    </w:pPr>
    <w:rPr>
      <w:rFonts w:hAnsi="Calibri"/>
      <w:color w:val="auto"/>
      <w:kern w:val="2"/>
    </w:rPr>
  </w:style>
  <w:style w:type="paragraph" w:customStyle="1" w:styleId="10121">
    <w:name w:val="样式 正文1 + 段前: 0.1 行 行距: 最小值 21 磅"/>
    <w:basedOn w:val="1f2"/>
    <w:qFormat/>
    <w:pPr>
      <w:spacing w:beforeLines="10" w:line="420" w:lineRule="atLeast"/>
      <w:ind w:firstLine="567"/>
    </w:pPr>
    <w:rPr>
      <w:rFonts w:ascii="Calibri" w:hAnsi="Calibri" w:cs="宋体"/>
      <w:kern w:val="0"/>
      <w:szCs w:val="20"/>
    </w:rPr>
  </w:style>
  <w:style w:type="paragraph" w:customStyle="1" w:styleId="21051">
    <w:name w:val="样式 标题2 + 首行缩进:  1 字符 段前: 0.5 行1"/>
    <w:basedOn w:val="2"/>
    <w:qFormat/>
    <w:pPr>
      <w:keepNext w:val="0"/>
      <w:keepLines w:val="0"/>
      <w:numPr>
        <w:ilvl w:val="0"/>
        <w:numId w:val="0"/>
      </w:numPr>
      <w:spacing w:beforeLines="50" w:after="0" w:line="500" w:lineRule="atLeast"/>
      <w:ind w:firstLineChars="100" w:firstLine="281"/>
      <w:jc w:val="left"/>
    </w:pPr>
    <w:rPr>
      <w:rFonts w:ascii="Times New Roman" w:eastAsia="宋体" w:hAnsi="Times New Roman" w:cs="宋体"/>
      <w:kern w:val="0"/>
      <w:sz w:val="28"/>
      <w:szCs w:val="20"/>
    </w:rPr>
  </w:style>
  <w:style w:type="paragraph" w:customStyle="1" w:styleId="205052">
    <w:name w:val="样式 标题 2 + 段前: 0.5 行 段后: 0.5 行2"/>
    <w:basedOn w:val="Default"/>
    <w:next w:val="Default"/>
    <w:qFormat/>
    <w:pPr>
      <w:spacing w:before="50" w:after="50"/>
    </w:pPr>
    <w:rPr>
      <w:rFonts w:hAnsi="Calibri"/>
      <w:color w:val="auto"/>
      <w:kern w:val="2"/>
    </w:rPr>
  </w:style>
  <w:style w:type="paragraph" w:customStyle="1" w:styleId="affffffffffffffffffffffffffffffa">
    <w:name w:val="大纲正文"/>
    <w:basedOn w:val="a0"/>
    <w:qFormat/>
    <w:pPr>
      <w:widowControl/>
      <w:adjustRightInd w:val="0"/>
      <w:snapToGrid w:val="0"/>
      <w:spacing w:beforeLines="50" w:line="360" w:lineRule="auto"/>
      <w:ind w:firstLineChars="200" w:firstLine="200"/>
    </w:pPr>
    <w:rPr>
      <w:rFonts w:ascii="仿宋_GB2312" w:eastAsia="仿宋_GB2312" w:hAnsi="Times New Roman" w:cs="宋体"/>
      <w:sz w:val="28"/>
      <w:szCs w:val="20"/>
    </w:rPr>
  </w:style>
  <w:style w:type="paragraph" w:customStyle="1" w:styleId="affffffffffffffffffffffffffffffb">
    <w:name w:val="首缩"/>
    <w:basedOn w:val="a0"/>
    <w:qFormat/>
    <w:pPr>
      <w:adjustRightInd w:val="0"/>
      <w:snapToGrid w:val="0"/>
      <w:spacing w:line="500" w:lineRule="exact"/>
      <w:ind w:firstLineChars="200" w:firstLine="200"/>
    </w:pPr>
    <w:rPr>
      <w:rFonts w:ascii="Times New Roman" w:eastAsia="仿宋_GB2312" w:hAnsi="Times New Roman"/>
      <w:snapToGrid w:val="0"/>
      <w:kern w:val="0"/>
      <w:sz w:val="28"/>
      <w:szCs w:val="20"/>
    </w:rPr>
  </w:style>
  <w:style w:type="paragraph" w:customStyle="1" w:styleId="affffffffffffffffffffffffffffffc">
    <w:name w:val="参考文献行"/>
    <w:basedOn w:val="af2"/>
    <w:qFormat/>
    <w:pPr>
      <w:spacing w:after="0"/>
      <w:jc w:val="center"/>
    </w:pPr>
    <w:rPr>
      <w:rFonts w:ascii="仿宋_GB2312" w:eastAsia="仿宋_GB2312" w:hAnsi="Calibri" w:cs="Times New Roman"/>
      <w:kern w:val="0"/>
      <w:sz w:val="20"/>
      <w:szCs w:val="20"/>
    </w:rPr>
  </w:style>
  <w:style w:type="paragraph" w:customStyle="1" w:styleId="5e">
    <w:name w:val="表格（5号）"/>
    <w:basedOn w:val="a0"/>
    <w:qFormat/>
    <w:pPr>
      <w:spacing w:line="360" w:lineRule="exact"/>
      <w:ind w:left="-113" w:right="-113"/>
      <w:jc w:val="center"/>
    </w:pPr>
    <w:rPr>
      <w:rFonts w:ascii="宋体" w:hAnsi="宋体" w:cs="Courier New"/>
      <w:color w:val="000000"/>
      <w:sz w:val="18"/>
      <w:szCs w:val="20"/>
    </w:rPr>
  </w:style>
  <w:style w:type="paragraph" w:customStyle="1" w:styleId="affffffffffffffffffffffffffffffd">
    <w:name w:val="表格小四"/>
    <w:basedOn w:val="a0"/>
    <w:qFormat/>
    <w:pPr>
      <w:adjustRightInd w:val="0"/>
      <w:snapToGrid w:val="0"/>
      <w:spacing w:line="480" w:lineRule="exact"/>
    </w:pPr>
    <w:rPr>
      <w:rFonts w:ascii="宋体" w:hAnsi="宋体"/>
      <w:sz w:val="24"/>
      <w:szCs w:val="24"/>
    </w:rPr>
  </w:style>
  <w:style w:type="paragraph" w:customStyle="1" w:styleId="4fa">
    <w:name w:val="样式正4中"/>
    <w:basedOn w:val="a0"/>
    <w:qFormat/>
    <w:pPr>
      <w:spacing w:line="520" w:lineRule="exact"/>
      <w:jc w:val="center"/>
    </w:pPr>
    <w:rPr>
      <w:rFonts w:ascii="宋体" w:hAnsi="宋体"/>
      <w:sz w:val="28"/>
      <w:szCs w:val="28"/>
    </w:rPr>
  </w:style>
  <w:style w:type="paragraph" w:customStyle="1" w:styleId="lzl">
    <w:name w:val="lzl"/>
    <w:basedOn w:val="11"/>
    <w:qFormat/>
    <w:pPr>
      <w:jc w:val="center"/>
    </w:pPr>
    <w:rPr>
      <w:rFonts w:ascii="宋体" w:hAnsi="宋体"/>
      <w:szCs w:val="21"/>
    </w:rPr>
  </w:style>
  <w:style w:type="paragraph" w:customStyle="1" w:styleId="001CharChar0">
    <w:name w:val="正文001 Char Char"/>
    <w:basedOn w:val="a0"/>
    <w:qFormat/>
    <w:pPr>
      <w:spacing w:before="60" w:line="420" w:lineRule="exact"/>
      <w:ind w:firstLine="482"/>
    </w:pPr>
    <w:rPr>
      <w:rFonts w:ascii="Times New Roman" w:hAnsi="Times New Roman"/>
      <w:kern w:val="0"/>
      <w:sz w:val="24"/>
      <w:szCs w:val="20"/>
    </w:rPr>
  </w:style>
  <w:style w:type="paragraph" w:customStyle="1" w:styleId="425">
    <w:name w:val="样式 标题 4 + 行距: 固定值 25 磅"/>
    <w:basedOn w:val="a0"/>
    <w:next w:val="a0"/>
    <w:qFormat/>
    <w:pPr>
      <w:spacing w:before="300" w:line="500" w:lineRule="exact"/>
      <w:outlineLvl w:val="3"/>
    </w:pPr>
    <w:rPr>
      <w:rFonts w:ascii="Times New Roman" w:hAnsi="Times New Roman" w:cs="宋体"/>
      <w:b/>
      <w:sz w:val="24"/>
      <w:szCs w:val="20"/>
    </w:rPr>
  </w:style>
  <w:style w:type="paragraph" w:customStyle="1" w:styleId="CharCharCharCharCharCharCharCharCharCharCharCharCharCharCharCharCharCharCharCharCharCharCharCharCharCharChar2CharCharCharCharCharCharCharCharCharCharCharCharCharCharCharChar">
    <w:name w:val="Char Char Char Char Char Char Char Char Char Char Char Char Char Char Char Char Char Char Char Char Char Char Char Char Char Char Char2 Char Char Char Char Char Char Char Char Char Char Char Char Char Char Char Char"/>
    <w:basedOn w:val="a0"/>
    <w:qFormat/>
    <w:rPr>
      <w:rFonts w:ascii="Times New Roman" w:hAnsi="Times New Roman"/>
      <w:sz w:val="24"/>
      <w:szCs w:val="24"/>
    </w:rPr>
  </w:style>
  <w:style w:type="paragraph" w:customStyle="1" w:styleId="234">
    <w:name w:val="样式 (中文) 宋体 行距: 固定值 23 磅"/>
    <w:basedOn w:val="a0"/>
    <w:qFormat/>
    <w:pPr>
      <w:adjustRightInd w:val="0"/>
      <w:snapToGrid w:val="0"/>
      <w:spacing w:line="360" w:lineRule="auto"/>
    </w:pPr>
    <w:rPr>
      <w:rFonts w:ascii="Times New Roman" w:hAnsi="宋体" w:cs="宋体"/>
      <w:sz w:val="24"/>
      <w:szCs w:val="20"/>
    </w:rPr>
  </w:style>
  <w:style w:type="paragraph" w:customStyle="1" w:styleId="858D7CFB-ED40-4347-BF05-701D383B685F858D7CFB-ED40-4347-BF05-701D383B685F1">
    <w:name w:val="批注主题[858D7CFB-ED40-4347-BF05-701D383B685F][858D7CFB-ED40-4347-BF05-701D383B685F]1"/>
    <w:basedOn w:val="af9"/>
    <w:next w:val="af9"/>
    <w:qFormat/>
    <w:rPr>
      <w:rFonts w:ascii="Times New Roman" w:eastAsia="宋体" w:hAnsi="Times New Roman" w:cs="Times New Roman"/>
      <w:b/>
      <w:bCs/>
      <w:sz w:val="24"/>
      <w:szCs w:val="24"/>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0"/>
    <w:next w:val="a6"/>
    <w:qFormat/>
    <w:rPr>
      <w:rFonts w:ascii="Times New Roman" w:hAnsi="Times New Roman"/>
      <w:sz w:val="28"/>
      <w:szCs w:val="20"/>
    </w:rPr>
  </w:style>
  <w:style w:type="paragraph" w:customStyle="1" w:styleId="CM6">
    <w:name w:val="CM6"/>
    <w:basedOn w:val="Default"/>
    <w:next w:val="Default"/>
    <w:qFormat/>
    <w:pPr>
      <w:spacing w:line="513" w:lineRule="atLeast"/>
    </w:pPr>
    <w:rPr>
      <w:rFonts w:ascii="FZBeiWeiKaiShu-S19S" w:eastAsia="FZBeiWeiKaiShu-S19S" w:hAnsi="Calibri"/>
      <w:color w:val="auto"/>
      <w:kern w:val="2"/>
    </w:rPr>
  </w:style>
  <w:style w:type="paragraph" w:customStyle="1" w:styleId="CM42">
    <w:name w:val="CM42"/>
    <w:basedOn w:val="Default"/>
    <w:next w:val="Default"/>
    <w:qFormat/>
    <w:pPr>
      <w:spacing w:line="520" w:lineRule="atLeast"/>
    </w:pPr>
    <w:rPr>
      <w:rFonts w:ascii="FZBeiWeiKaiShu-S19S" w:eastAsia="FZBeiWeiKaiShu-S19S" w:hAnsi="Calibri"/>
      <w:color w:val="auto"/>
      <w:kern w:val="2"/>
    </w:rPr>
  </w:style>
  <w:style w:type="paragraph" w:customStyle="1" w:styleId="CM5">
    <w:name w:val="CM5"/>
    <w:basedOn w:val="Default"/>
    <w:next w:val="Default"/>
    <w:qFormat/>
    <w:pPr>
      <w:spacing w:line="516" w:lineRule="atLeast"/>
    </w:pPr>
    <w:rPr>
      <w:rFonts w:ascii="FZBeiWeiKaiShu-S19S" w:eastAsia="FZBeiWeiKaiShu-S19S" w:hAnsi="Calibri"/>
      <w:color w:val="auto"/>
      <w:kern w:val="2"/>
    </w:rPr>
  </w:style>
  <w:style w:type="paragraph" w:customStyle="1" w:styleId="CM8">
    <w:name w:val="CM8"/>
    <w:basedOn w:val="Default"/>
    <w:next w:val="Default"/>
    <w:qFormat/>
    <w:pPr>
      <w:spacing w:line="516" w:lineRule="atLeast"/>
    </w:pPr>
    <w:rPr>
      <w:rFonts w:ascii="FZBeiWeiKaiShu-S19S" w:eastAsia="FZBeiWeiKaiShu-S19S" w:hAnsi="Calibri"/>
      <w:color w:val="auto"/>
      <w:kern w:val="2"/>
    </w:rPr>
  </w:style>
  <w:style w:type="paragraph" w:customStyle="1" w:styleId="CM7">
    <w:name w:val="CM7"/>
    <w:basedOn w:val="Default"/>
    <w:next w:val="Default"/>
    <w:qFormat/>
    <w:pPr>
      <w:spacing w:line="520" w:lineRule="atLeast"/>
    </w:pPr>
    <w:rPr>
      <w:rFonts w:ascii="FZBeiWeiKaiShu-S19S" w:eastAsia="FZBeiWeiKaiShu-S19S" w:hAnsi="Calibri"/>
      <w:color w:val="auto"/>
      <w:kern w:val="2"/>
    </w:rPr>
  </w:style>
  <w:style w:type="paragraph" w:customStyle="1" w:styleId="CM32">
    <w:name w:val="CM32"/>
    <w:basedOn w:val="Default"/>
    <w:next w:val="Default"/>
    <w:qFormat/>
    <w:pPr>
      <w:spacing w:line="520" w:lineRule="atLeast"/>
    </w:pPr>
    <w:rPr>
      <w:rFonts w:ascii="FZBeiWeiKaiShu-S19S" w:eastAsia="FZBeiWeiKaiShu-S19S" w:hAnsi="Calibri"/>
      <w:color w:val="auto"/>
      <w:kern w:val="2"/>
    </w:rPr>
  </w:style>
  <w:style w:type="paragraph" w:customStyle="1" w:styleId="3110">
    <w:name w:val="正文文本缩进 311"/>
    <w:basedOn w:val="a0"/>
    <w:qFormat/>
    <w:pPr>
      <w:widowControl/>
      <w:spacing w:line="360" w:lineRule="auto"/>
      <w:ind w:firstLine="567"/>
    </w:pPr>
    <w:rPr>
      <w:rFonts w:ascii="宋体" w:hAnsi="Times New Roman"/>
      <w:color w:val="FF0000"/>
      <w:kern w:val="24"/>
      <w:sz w:val="28"/>
      <w:szCs w:val="20"/>
    </w:rPr>
  </w:style>
  <w:style w:type="paragraph" w:customStyle="1" w:styleId="TableTxt">
    <w:name w:val="Table Txt"/>
    <w:basedOn w:val="a0"/>
    <w:qFormat/>
    <w:pPr>
      <w:adjustRightInd w:val="0"/>
      <w:spacing w:line="360" w:lineRule="atLeast"/>
      <w:textAlignment w:val="baseline"/>
    </w:pPr>
    <w:rPr>
      <w:rFonts w:ascii="Times New Roman" w:eastAsia="华康宋体W5(P)" w:hAnsi="Times New Roman"/>
      <w:sz w:val="24"/>
      <w:szCs w:val="21"/>
    </w:rPr>
  </w:style>
  <w:style w:type="paragraph" w:customStyle="1" w:styleId="1ffffffa">
    <w:name w:val="批注主题1"/>
    <w:basedOn w:val="af9"/>
    <w:next w:val="af9"/>
    <w:qFormat/>
    <w:rPr>
      <w:rFonts w:ascii="Calibri" w:eastAsia="宋体" w:hAnsi="Calibri" w:cs="Times New Roman"/>
      <w:b/>
      <w:bCs/>
      <w:kern w:val="0"/>
      <w:sz w:val="24"/>
      <w:szCs w:val="24"/>
    </w:rPr>
  </w:style>
  <w:style w:type="paragraph" w:customStyle="1" w:styleId="CharCharChar1CharCharCharChar">
    <w:name w:val="Char Char Char1 Char Char Char Char"/>
    <w:basedOn w:val="a0"/>
    <w:qFormat/>
    <w:rPr>
      <w:rFonts w:ascii="宋体" w:hAnsi="宋体"/>
      <w:kern w:val="3"/>
      <w:sz w:val="24"/>
      <w:szCs w:val="20"/>
    </w:rPr>
  </w:style>
  <w:style w:type="paragraph" w:customStyle="1" w:styleId="Affffffffffffffffffffffffffffffe">
    <w:name w:val="A"/>
    <w:basedOn w:val="1"/>
    <w:next w:val="B"/>
    <w:qFormat/>
    <w:pPr>
      <w:numPr>
        <w:numId w:val="0"/>
      </w:numPr>
      <w:tabs>
        <w:tab w:val="left" w:pos="567"/>
      </w:tabs>
      <w:spacing w:beforeLines="100" w:after="0" w:line="360" w:lineRule="auto"/>
      <w:ind w:left="567" w:hanging="567"/>
      <w:jc w:val="left"/>
    </w:pPr>
    <w:rPr>
      <w:rFonts w:ascii="Times New Roman" w:hAnsi="Times New Roman"/>
      <w:sz w:val="24"/>
      <w:szCs w:val="24"/>
    </w:rPr>
  </w:style>
  <w:style w:type="paragraph" w:customStyle="1" w:styleId="11d">
    <w:name w:val="文档结构图11"/>
    <w:basedOn w:val="a0"/>
    <w:uiPriority w:val="99"/>
    <w:qFormat/>
    <w:pPr>
      <w:shd w:val="clear" w:color="auto" w:fill="000080"/>
    </w:pPr>
    <w:rPr>
      <w:kern w:val="0"/>
      <w:sz w:val="20"/>
      <w:szCs w:val="24"/>
      <w:shd w:val="clear" w:color="auto" w:fill="000080"/>
    </w:rPr>
  </w:style>
  <w:style w:type="paragraph" w:customStyle="1" w:styleId="610">
    <w:name w:val="标题 61"/>
    <w:basedOn w:val="a0"/>
    <w:next w:val="a0"/>
    <w:qFormat/>
    <w:pPr>
      <w:keepLines/>
      <w:adjustRightInd w:val="0"/>
      <w:spacing w:before="240" w:after="64" w:line="320" w:lineRule="auto"/>
      <w:jc w:val="center"/>
      <w:textAlignment w:val="baseline"/>
      <w:outlineLvl w:val="5"/>
    </w:pPr>
    <w:rPr>
      <w:rFonts w:ascii="Arial" w:eastAsia="黑体" w:hAnsi="Arial"/>
      <w:b/>
      <w:kern w:val="0"/>
      <w:sz w:val="24"/>
      <w:szCs w:val="20"/>
    </w:rPr>
  </w:style>
  <w:style w:type="paragraph" w:customStyle="1" w:styleId="afffffffffffffffffffffffffffffff">
    <w:name w:val="级别表格里目录"/>
    <w:basedOn w:val="a0"/>
    <w:qFormat/>
    <w:pPr>
      <w:jc w:val="center"/>
    </w:pPr>
    <w:rPr>
      <w:rFonts w:ascii="Times New Roman" w:hAnsi="Times New Roman"/>
      <w:color w:val="000000"/>
      <w:sz w:val="24"/>
      <w:szCs w:val="24"/>
    </w:rPr>
  </w:style>
  <w:style w:type="paragraph" w:customStyle="1" w:styleId="afffffffffffffffffffffffffffffff0">
    <w:name w:val="表目"/>
    <w:basedOn w:val="a0"/>
    <w:qFormat/>
    <w:pPr>
      <w:autoSpaceDE w:val="0"/>
      <w:autoSpaceDN w:val="0"/>
      <w:adjustRightInd w:val="0"/>
      <w:spacing w:line="312" w:lineRule="auto"/>
      <w:jc w:val="center"/>
      <w:textAlignment w:val="center"/>
      <w:outlineLvl w:val="6"/>
    </w:pPr>
    <w:rPr>
      <w:rFonts w:ascii="Times New Roman" w:hAnsi="Times New Roman"/>
      <w:b/>
      <w:snapToGrid w:val="0"/>
      <w:kern w:val="0"/>
      <w:sz w:val="24"/>
      <w:szCs w:val="20"/>
    </w:rPr>
  </w:style>
  <w:style w:type="paragraph" w:customStyle="1" w:styleId="15a">
    <w:name w:val="样式 黑体 小三 行距: 1.5 倍行距"/>
    <w:basedOn w:val="a0"/>
    <w:qFormat/>
    <w:pPr>
      <w:spacing w:beforeLines="50" w:afterLines="50" w:line="360" w:lineRule="auto"/>
    </w:pPr>
    <w:rPr>
      <w:rFonts w:ascii="黑体" w:eastAsia="黑体" w:hAnsi="Times New Roman" w:cs="宋体"/>
      <w:sz w:val="30"/>
      <w:szCs w:val="20"/>
    </w:rPr>
  </w:style>
  <w:style w:type="paragraph" w:customStyle="1" w:styleId="124">
    <w:name w:val="样式 样式1 + 首行缩进:  2 字符"/>
    <w:basedOn w:val="1f1"/>
    <w:next w:val="af2"/>
    <w:qFormat/>
    <w:pPr>
      <w:keepNext/>
      <w:keepLines/>
      <w:spacing w:beforeLines="0" w:after="290" w:line="360" w:lineRule="auto"/>
      <w:ind w:firstLineChars="200" w:firstLine="482"/>
      <w:jc w:val="both"/>
      <w:outlineLvl w:val="3"/>
    </w:pPr>
    <w:rPr>
      <w:rFonts w:ascii="宋体" w:eastAsia="黑体" w:hAnsi="宋体" w:cs="宋体"/>
      <w:kern w:val="0"/>
      <w:sz w:val="24"/>
      <w:szCs w:val="20"/>
    </w:rPr>
  </w:style>
  <w:style w:type="paragraph" w:customStyle="1" w:styleId="318">
    <w:name w:val="正文文本缩进 31"/>
    <w:basedOn w:val="a0"/>
    <w:qFormat/>
    <w:pPr>
      <w:adjustRightInd w:val="0"/>
      <w:spacing w:line="480" w:lineRule="exact"/>
      <w:ind w:firstLine="570"/>
      <w:textAlignment w:val="baseline"/>
    </w:pPr>
    <w:rPr>
      <w:rFonts w:ascii="Times New Roman" w:hAnsi="宋体"/>
      <w:sz w:val="24"/>
      <w:szCs w:val="24"/>
    </w:rPr>
  </w:style>
  <w:style w:type="paragraph" w:customStyle="1" w:styleId="afffffffffffffffffffffffffffffff1">
    <w:name w:val="段落中正文文本"/>
    <w:basedOn w:val="6"/>
    <w:qFormat/>
    <w:pPr>
      <w:numPr>
        <w:ilvl w:val="0"/>
        <w:numId w:val="0"/>
      </w:numPr>
      <w:spacing w:before="312" w:after="156"/>
    </w:pPr>
    <w:rPr>
      <w:rFonts w:ascii="Arial" w:eastAsia="宋体" w:hAnsi="Arial" w:cs="Times New Roman"/>
      <w:b w:val="0"/>
    </w:rPr>
  </w:style>
  <w:style w:type="paragraph" w:customStyle="1" w:styleId="afffffffffffffffffffffffffffffff2">
    <w:name w:val="表项"/>
    <w:basedOn w:val="a0"/>
    <w:qFormat/>
    <w:pPr>
      <w:adjustRightInd w:val="0"/>
      <w:spacing w:before="60" w:after="60" w:line="288" w:lineRule="auto"/>
      <w:jc w:val="center"/>
      <w:textAlignment w:val="baseline"/>
    </w:pPr>
    <w:rPr>
      <w:rFonts w:ascii="Times New Roman" w:eastAsia="楷体" w:hAnsi="Times New Roman"/>
      <w:kern w:val="44"/>
      <w:sz w:val="18"/>
      <w:szCs w:val="28"/>
      <w:lang w:val="en-GB"/>
    </w:rPr>
  </w:style>
  <w:style w:type="paragraph" w:customStyle="1" w:styleId="CharCharChar2CharCharCharCharCharCharChar">
    <w:name w:val="Char Char Char2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afffffffffffffffffffffffffffffff3">
    <w:name w:val="图形对象"/>
    <w:basedOn w:val="a0"/>
    <w:qFormat/>
    <w:pPr>
      <w:spacing w:line="240" w:lineRule="atLeast"/>
      <w:jc w:val="center"/>
    </w:pPr>
    <w:rPr>
      <w:rFonts w:ascii="Times New Roman" w:hAnsi="Times New Roman"/>
      <w:sz w:val="18"/>
      <w:szCs w:val="20"/>
    </w:rPr>
  </w:style>
  <w:style w:type="paragraph" w:customStyle="1" w:styleId="T0">
    <w:name w:val="T表格"/>
    <w:basedOn w:val="a0"/>
    <w:next w:val="a0"/>
    <w:qFormat/>
    <w:pPr>
      <w:autoSpaceDE w:val="0"/>
      <w:autoSpaceDN w:val="0"/>
      <w:adjustRightInd w:val="0"/>
      <w:jc w:val="left"/>
    </w:pPr>
    <w:rPr>
      <w:rFonts w:ascii="宋体" w:hAnsi="Times New Roman"/>
      <w:kern w:val="0"/>
      <w:sz w:val="24"/>
      <w:szCs w:val="24"/>
    </w:rPr>
  </w:style>
  <w:style w:type="paragraph" w:customStyle="1" w:styleId="author">
    <w:name w:val="author"/>
    <w:basedOn w:val="a0"/>
    <w:qFormat/>
    <w:pPr>
      <w:widowControl/>
      <w:spacing w:before="100" w:beforeAutospacing="1" w:after="100" w:afterAutospacing="1" w:line="300" w:lineRule="atLeast"/>
      <w:jc w:val="left"/>
    </w:pPr>
    <w:rPr>
      <w:rFonts w:ascii="Times New Roman" w:hAnsi="Times New Roman"/>
      <w:b/>
      <w:bCs/>
      <w:kern w:val="0"/>
      <w:sz w:val="24"/>
      <w:szCs w:val="24"/>
    </w:rPr>
  </w:style>
  <w:style w:type="paragraph" w:customStyle="1" w:styleId="20505">
    <w:name w:val="样式 样式 左 首行缩进:  2 字符 + 段前: 0.5 行 段后: 0.5 行"/>
    <w:basedOn w:val="a0"/>
    <w:qFormat/>
    <w:pPr>
      <w:adjustRightInd w:val="0"/>
      <w:spacing w:beforeLines="50" w:afterLines="50"/>
      <w:jc w:val="left"/>
      <w:textAlignment w:val="baseline"/>
    </w:pPr>
    <w:rPr>
      <w:rFonts w:ascii="Times New Roman" w:eastAsia="仿宋_GB2312" w:hAnsi="Times New Roman" w:cs="宋体"/>
      <w:sz w:val="24"/>
      <w:szCs w:val="20"/>
    </w:rPr>
  </w:style>
  <w:style w:type="paragraph" w:customStyle="1" w:styleId="afffffffffffffffffffffffffffffff4">
    <w:name w:val="环保"/>
    <w:basedOn w:val="37"/>
    <w:qFormat/>
    <w:pPr>
      <w:adjustRightInd w:val="0"/>
      <w:snapToGrid w:val="0"/>
      <w:spacing w:after="60" w:line="600" w:lineRule="exact"/>
      <w:ind w:firstLine="0"/>
    </w:pPr>
    <w:rPr>
      <w:rFonts w:ascii="宋体" w:hAnsi="宋体" w:cs="Times New Roman"/>
      <w:color w:val="auto"/>
      <w:kern w:val="21"/>
      <w:sz w:val="21"/>
      <w:szCs w:val="20"/>
    </w:rPr>
  </w:style>
  <w:style w:type="paragraph" w:customStyle="1" w:styleId="40505">
    <w:name w:val="样式 标题 4 + 段前: 0.5 行 段后: 0.5 行"/>
    <w:basedOn w:val="4"/>
    <w:qFormat/>
    <w:pPr>
      <w:keepLines w:val="0"/>
      <w:numPr>
        <w:ilvl w:val="0"/>
        <w:numId w:val="0"/>
      </w:numPr>
      <w:spacing w:beforeLines="50" w:afterLines="50" w:line="240" w:lineRule="auto"/>
    </w:pPr>
    <w:rPr>
      <w:rFonts w:ascii="黑体" w:eastAsia="黑体" w:hAnsi="Courier New" w:cs="Times New Roman"/>
      <w:b w:val="0"/>
      <w:bCs w:val="0"/>
      <w:kern w:val="44"/>
      <w:sz w:val="24"/>
      <w:szCs w:val="20"/>
    </w:rPr>
  </w:style>
  <w:style w:type="paragraph" w:customStyle="1" w:styleId="afffffffffffffffffffffffffffffff5">
    <w:name w:val="环评表样式"/>
    <w:basedOn w:val="a0"/>
    <w:qFormat/>
    <w:pPr>
      <w:spacing w:line="440" w:lineRule="exact"/>
    </w:pPr>
    <w:rPr>
      <w:rFonts w:ascii="Times New Roman" w:eastAsia="黑体" w:hAnsi="Times New Roman"/>
      <w:b/>
      <w:bCs/>
      <w:sz w:val="32"/>
      <w:szCs w:val="20"/>
    </w:rPr>
  </w:style>
  <w:style w:type="paragraph" w:customStyle="1" w:styleId="afffffffffffffffffffffffffffffff6">
    <w:name w:val="风险二级标题"/>
    <w:basedOn w:val="a0"/>
    <w:qFormat/>
    <w:pPr>
      <w:spacing w:before="60" w:line="540" w:lineRule="exact"/>
      <w:outlineLvl w:val="1"/>
    </w:pPr>
    <w:rPr>
      <w:rFonts w:ascii="Times New Roman" w:hAnsi="Times New Roman"/>
      <w:b/>
      <w:bCs/>
      <w:color w:val="000000"/>
      <w:sz w:val="32"/>
      <w:szCs w:val="28"/>
    </w:rPr>
  </w:style>
  <w:style w:type="paragraph" w:customStyle="1" w:styleId="afffffffffffffffffffffffffffffff7">
    <w:name w:val="环评表格样式"/>
    <w:basedOn w:val="a0"/>
    <w:qFormat/>
    <w:pPr>
      <w:spacing w:line="680" w:lineRule="atLeast"/>
      <w:ind w:firstLine="573"/>
    </w:pPr>
    <w:rPr>
      <w:rFonts w:ascii="Times New Roman" w:hAnsi="Times New Roman"/>
      <w:sz w:val="28"/>
      <w:szCs w:val="20"/>
    </w:rPr>
  </w:style>
  <w:style w:type="paragraph" w:customStyle="1" w:styleId="afffffffffffffffffffffffffffffff8">
    <w:name w:val="图表头"/>
    <w:basedOn w:val="ae"/>
    <w:qFormat/>
    <w:pPr>
      <w:adjustRightInd/>
      <w:snapToGrid/>
      <w:spacing w:beforeLines="0" w:line="360" w:lineRule="auto"/>
    </w:pPr>
    <w:rPr>
      <w:rFonts w:ascii="Arial" w:hAnsi="Arial" w:cs="Times New Roman"/>
      <w:b/>
      <w:kern w:val="0"/>
      <w:sz w:val="20"/>
      <w:szCs w:val="20"/>
    </w:rPr>
  </w:style>
  <w:style w:type="paragraph" w:customStyle="1" w:styleId="Char2CharCharCharCharCharCharCharCharChar1">
    <w:name w:val="Char2 Char Char Char Char Char Char Char Char Char1"/>
    <w:basedOn w:val="a0"/>
    <w:next w:val="a6"/>
    <w:qFormat/>
    <w:rPr>
      <w:rFonts w:ascii="Times New Roman" w:hAnsi="Times New Roman"/>
      <w:sz w:val="28"/>
      <w:szCs w:val="20"/>
    </w:rPr>
  </w:style>
  <w:style w:type="paragraph" w:customStyle="1" w:styleId="qj">
    <w:name w:val="图表标题qj"/>
    <w:basedOn w:val="a0"/>
    <w:qFormat/>
    <w:pPr>
      <w:spacing w:line="360" w:lineRule="auto"/>
      <w:jc w:val="center"/>
    </w:pPr>
    <w:rPr>
      <w:rFonts w:ascii="Times New Roman" w:hAnsi="Times New Roman"/>
      <w:b/>
      <w:sz w:val="24"/>
    </w:rPr>
  </w:style>
  <w:style w:type="paragraph" w:customStyle="1" w:styleId="50505">
    <w:name w:val="样式 标题 5 + 段前: 0.5 行 段后: 0.5 行"/>
    <w:basedOn w:val="5"/>
    <w:qFormat/>
    <w:pPr>
      <w:keepNext w:val="0"/>
      <w:keepLines w:val="0"/>
      <w:widowControl/>
      <w:numPr>
        <w:ilvl w:val="0"/>
        <w:numId w:val="0"/>
      </w:numPr>
      <w:tabs>
        <w:tab w:val="left" w:pos="1008"/>
        <w:tab w:val="left" w:pos="1080"/>
        <w:tab w:val="left" w:pos="1260"/>
      </w:tabs>
      <w:spacing w:beforeLines="50" w:afterLines="50" w:line="360" w:lineRule="auto"/>
      <w:ind w:left="1008" w:hanging="1008"/>
    </w:pPr>
    <w:rPr>
      <w:rFonts w:ascii="Times New Roman" w:eastAsia="黑体" w:hAnsi="Times New Roman" w:cs="Courier New"/>
      <w:szCs w:val="20"/>
    </w:rPr>
  </w:style>
  <w:style w:type="paragraph" w:customStyle="1" w:styleId="cj">
    <w:name w:val="cj"/>
    <w:basedOn w:val="1"/>
    <w:qFormat/>
    <w:pPr>
      <w:numPr>
        <w:numId w:val="0"/>
      </w:numPr>
      <w:tabs>
        <w:tab w:val="left" w:pos="720"/>
        <w:tab w:val="left" w:pos="864"/>
      </w:tabs>
      <w:spacing w:before="0" w:after="0" w:line="360" w:lineRule="auto"/>
      <w:ind w:left="720" w:hanging="720"/>
      <w:jc w:val="left"/>
    </w:pPr>
    <w:rPr>
      <w:rFonts w:ascii="Times New Roman" w:hAnsi="Times New Roman"/>
      <w:b w:val="0"/>
      <w:bCs w:val="0"/>
      <w:spacing w:val="8"/>
      <w:sz w:val="30"/>
      <w:szCs w:val="20"/>
    </w:rPr>
  </w:style>
  <w:style w:type="paragraph" w:customStyle="1" w:styleId="1CharCharChar3">
    <w:name w:val="1 Char Char Char"/>
    <w:basedOn w:val="a0"/>
    <w:qFormat/>
    <w:pPr>
      <w:spacing w:line="360" w:lineRule="auto"/>
      <w:ind w:firstLineChars="200" w:firstLine="200"/>
    </w:pPr>
    <w:rPr>
      <w:rFonts w:ascii="宋体" w:hAnsi="宋体" w:cs="宋体"/>
      <w:sz w:val="24"/>
      <w:szCs w:val="24"/>
    </w:rPr>
  </w:style>
  <w:style w:type="paragraph" w:customStyle="1" w:styleId="afffffffffffffffffffffffffffffff9">
    <w:name w:val="标准条文"/>
    <w:basedOn w:val="Default"/>
    <w:next w:val="Default"/>
    <w:qFormat/>
    <w:rPr>
      <w:rFonts w:hAnsi="Calibri"/>
      <w:color w:val="auto"/>
      <w:kern w:val="2"/>
    </w:rPr>
  </w:style>
  <w:style w:type="paragraph" w:customStyle="1" w:styleId="TOC11">
    <w:name w:val="TOC 标题1"/>
    <w:basedOn w:val="1"/>
    <w:next w:val="a0"/>
    <w:qFormat/>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afffffffffffffffffffffffffffffffa">
    <w:name w:val="实施日期"/>
    <w:basedOn w:val="a0"/>
    <w:qFormat/>
    <w:pPr>
      <w:framePr w:w="4000" w:h="473" w:hRule="exact" w:vSpace="180" w:wrap="around" w:hAnchor="margin" w:xAlign="right" w:y="13511" w:anchorLock="1"/>
      <w:widowControl/>
      <w:jc w:val="right"/>
    </w:pPr>
    <w:rPr>
      <w:rFonts w:ascii="Times New Roman" w:eastAsia="黑体" w:hAnsi="Times New Roman"/>
      <w:kern w:val="0"/>
      <w:sz w:val="28"/>
      <w:szCs w:val="20"/>
    </w:rPr>
  </w:style>
  <w:style w:type="paragraph" w:customStyle="1" w:styleId="ParaCharCharCharCharChar">
    <w:name w:val="默认段落字体 Para Char Char Char Char Char"/>
    <w:basedOn w:val="a0"/>
    <w:qFormat/>
    <w:rPr>
      <w:rFonts w:ascii="Times New Roman" w:hAnsi="Times New Roman"/>
      <w:szCs w:val="24"/>
    </w:rPr>
  </w:style>
  <w:style w:type="paragraph" w:customStyle="1" w:styleId="afffffffffffffffffffffffffffffffb">
    <w:name w:val="表心"/>
    <w:basedOn w:val="a0"/>
    <w:qFormat/>
    <w:pPr>
      <w:adjustRightInd w:val="0"/>
      <w:spacing w:before="30" w:after="30"/>
      <w:jc w:val="left"/>
      <w:textAlignment w:val="baseline"/>
    </w:pPr>
    <w:rPr>
      <w:rFonts w:ascii="宋体" w:hAnsi="Times New Roman"/>
      <w:sz w:val="24"/>
      <w:szCs w:val="20"/>
    </w:rPr>
  </w:style>
  <w:style w:type="paragraph" w:customStyle="1" w:styleId="3H3H31H32H33H311H321H34H35H36H37H38H39H310H3">
    <w:name w:val="样式 标题 3H3H31H32H33H311H321H34H35H36H37H38H39H310H3..."/>
    <w:basedOn w:val="3"/>
    <w:qFormat/>
    <w:pPr>
      <w:numPr>
        <w:ilvl w:val="0"/>
        <w:numId w:val="0"/>
      </w:numPr>
      <w:spacing w:before="0" w:after="0" w:line="360" w:lineRule="auto"/>
    </w:pPr>
    <w:rPr>
      <w:rFonts w:ascii="Times New Roman" w:eastAsia="黑体" w:hAnsi="Times New Roman"/>
      <w:b w:val="0"/>
      <w:bCs w:val="0"/>
      <w:sz w:val="24"/>
      <w:szCs w:val="20"/>
    </w:rPr>
  </w:style>
  <w:style w:type="paragraph" w:customStyle="1" w:styleId="CharCharCharCharCharCharCharChar1Char">
    <w:name w:val="Char Char Char Char Char Char Char Char1 Char"/>
    <w:basedOn w:val="a0"/>
    <w:qFormat/>
    <w:rPr>
      <w:rFonts w:ascii="Tahoma" w:hAnsi="Tahoma"/>
      <w:sz w:val="24"/>
      <w:szCs w:val="20"/>
    </w:rPr>
  </w:style>
  <w:style w:type="paragraph" w:customStyle="1" w:styleId="Char1CharCharCharCharCharCharCharCharCharCharCharChar1CharCharCharCharCharCharCharCharCharCharCharChar">
    <w:name w:val="Char1 Char Char Char Char Char Char Char Char Char Char Char Char1 Char Char Char Char Char Char Char Char Char Char Char Char"/>
    <w:basedOn w:val="a0"/>
    <w:qFormat/>
    <w:rPr>
      <w:rFonts w:ascii="Times New Roman" w:hAnsi="Times New Roman"/>
      <w:szCs w:val="24"/>
    </w:rPr>
  </w:style>
  <w:style w:type="paragraph" w:customStyle="1" w:styleId="afffffffffffffffffffffffffffffffc">
    <w:name w:val="表体宋旭峰"/>
    <w:basedOn w:val="a0"/>
    <w:qFormat/>
    <w:pPr>
      <w:overflowPunct w:val="0"/>
      <w:adjustRightInd w:val="0"/>
      <w:spacing w:line="280" w:lineRule="exact"/>
      <w:jc w:val="center"/>
      <w:textAlignment w:val="baseline"/>
    </w:pPr>
    <w:rPr>
      <w:rFonts w:ascii="Times New Roman" w:eastAsia="仿宋_GB2312" w:hAnsi="Times New Roman"/>
      <w:color w:val="FF0000"/>
      <w:kern w:val="24"/>
      <w:szCs w:val="21"/>
    </w:rPr>
  </w:style>
  <w:style w:type="paragraph" w:customStyle="1" w:styleId="037037">
    <w:name w:val="样式 正文缩进 + 左侧:  0.37 厘米 右侧:  0.37 厘米"/>
    <w:basedOn w:val="Default"/>
    <w:next w:val="Default"/>
    <w:qFormat/>
    <w:rPr>
      <w:rFonts w:hAnsi="Calibri"/>
      <w:color w:val="auto"/>
      <w:kern w:val="2"/>
    </w:rPr>
  </w:style>
  <w:style w:type="paragraph" w:customStyle="1" w:styleId="4fb">
    <w:name w:val="标题（4）"/>
    <w:basedOn w:val="a0"/>
    <w:qFormat/>
    <w:pPr>
      <w:keepNext/>
      <w:keepLines/>
      <w:spacing w:line="440" w:lineRule="exact"/>
      <w:ind w:left="851" w:hanging="851"/>
      <w:outlineLvl w:val="3"/>
    </w:pPr>
    <w:rPr>
      <w:rFonts w:ascii="Arial" w:hAnsi="Arial"/>
      <w:bCs/>
      <w:snapToGrid w:val="0"/>
      <w:kern w:val="0"/>
      <w:sz w:val="24"/>
      <w:szCs w:val="28"/>
    </w:rPr>
  </w:style>
  <w:style w:type="paragraph" w:customStyle="1" w:styleId="CharCharChar1CharCharCharCharCharCharCharCharCharCharCharChar1CharCharCharChar">
    <w:name w:val="Char Char Char1 Char Char Char Char Char Char Char Char Char Char Char Char1 Char Char Char Char"/>
    <w:basedOn w:val="a0"/>
    <w:qFormat/>
    <w:pPr>
      <w:spacing w:line="360" w:lineRule="auto"/>
      <w:ind w:firstLineChars="200" w:firstLine="200"/>
    </w:pPr>
    <w:rPr>
      <w:rFonts w:ascii="宋体" w:hAnsi="宋体" w:cs="宋体"/>
      <w:sz w:val="24"/>
      <w:szCs w:val="24"/>
    </w:rPr>
  </w:style>
  <w:style w:type="paragraph" w:customStyle="1" w:styleId="p19">
    <w:name w:val="p19"/>
    <w:basedOn w:val="a0"/>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fd">
    <w:name w:val="表文－两行"/>
    <w:basedOn w:val="a0"/>
    <w:qFormat/>
    <w:pPr>
      <w:snapToGrid w:val="0"/>
      <w:spacing w:beforeLines="20" w:afterLines="20"/>
    </w:pPr>
    <w:rPr>
      <w:rFonts w:ascii="Times New Roman" w:eastAsia="仿宋_GB2312" w:hAnsi="Times New Roman"/>
      <w:szCs w:val="20"/>
    </w:rPr>
  </w:style>
  <w:style w:type="paragraph" w:customStyle="1" w:styleId="0850">
    <w:name w:val="样式 左侧:  0.85 厘米"/>
    <w:basedOn w:val="a0"/>
    <w:qFormat/>
    <w:pPr>
      <w:adjustRightInd w:val="0"/>
      <w:snapToGrid w:val="0"/>
      <w:spacing w:line="480" w:lineRule="exact"/>
      <w:ind w:leftChars="-56" w:left="-108" w:rightChars="-75" w:right="-158" w:hangingChars="4" w:hanging="10"/>
      <w:jc w:val="center"/>
    </w:pPr>
    <w:rPr>
      <w:rFonts w:ascii="Times New Roman" w:hAnsi="Times New Roman"/>
      <w:color w:val="000000"/>
      <w:sz w:val="24"/>
      <w:szCs w:val="24"/>
      <w:lang w:val="zh-CN"/>
    </w:rPr>
  </w:style>
  <w:style w:type="paragraph" w:customStyle="1" w:styleId="CharChar7CharChar1Char">
    <w:name w:val="Char Char7 Char Char1 Char"/>
    <w:basedOn w:val="a0"/>
    <w:qFormat/>
    <w:pPr>
      <w:spacing w:line="240" w:lineRule="exact"/>
      <w:ind w:firstLineChars="200" w:firstLine="200"/>
    </w:pPr>
    <w:rPr>
      <w:rFonts w:ascii="Times New Roman" w:hAnsi="Times New Roman"/>
      <w:sz w:val="28"/>
      <w:szCs w:val="28"/>
    </w:rPr>
  </w:style>
  <w:style w:type="paragraph" w:customStyle="1" w:styleId="1ffffffb">
    <w:name w:val="批注框文本1"/>
    <w:basedOn w:val="a0"/>
    <w:unhideWhenUsed/>
    <w:qFormat/>
    <w:rPr>
      <w:rFonts w:ascii="Times New Roman" w:hAnsi="Times New Roman"/>
      <w:sz w:val="18"/>
      <w:szCs w:val="18"/>
    </w:rPr>
  </w:style>
  <w:style w:type="paragraph" w:customStyle="1" w:styleId="2TimesNewRoman21">
    <w:name w:val="样式 正文首行缩进 2 + Times New Roman + 首行缩进:  2 字符1"/>
    <w:basedOn w:val="a0"/>
    <w:qFormat/>
    <w:pPr>
      <w:tabs>
        <w:tab w:val="left" w:pos="0"/>
        <w:tab w:val="left" w:pos="870"/>
        <w:tab w:val="left" w:pos="3150"/>
      </w:tabs>
      <w:autoSpaceDE w:val="0"/>
      <w:autoSpaceDN w:val="0"/>
      <w:adjustRightInd w:val="0"/>
      <w:snapToGrid w:val="0"/>
      <w:spacing w:line="360" w:lineRule="auto"/>
      <w:ind w:firstLineChars="200" w:firstLine="480"/>
    </w:pPr>
    <w:rPr>
      <w:rFonts w:ascii="Times New Roman" w:hAnsi="Times New Roman"/>
      <w:kern w:val="0"/>
      <w:sz w:val="24"/>
      <w:szCs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next w:val="a0"/>
    <w:qFormat/>
    <w:rPr>
      <w:rFonts w:ascii="Times New Roman" w:hAnsi="Times New Roman"/>
      <w:szCs w:val="24"/>
    </w:rPr>
  </w:style>
  <w:style w:type="paragraph" w:customStyle="1" w:styleId="2-10">
    <w:name w:val="表2-1"/>
    <w:basedOn w:val="a0"/>
    <w:qFormat/>
    <w:pPr>
      <w:tabs>
        <w:tab w:val="center" w:pos="1051"/>
        <w:tab w:val="left" w:pos="2251"/>
      </w:tabs>
      <w:adjustRightInd w:val="0"/>
      <w:snapToGrid w:val="0"/>
      <w:spacing w:before="60" w:line="360" w:lineRule="auto"/>
      <w:ind w:left="420" w:hanging="420"/>
      <w:jc w:val="center"/>
      <w:textAlignment w:val="baseline"/>
    </w:pPr>
    <w:rPr>
      <w:rFonts w:ascii="Times New Roman" w:eastAsia="黑体" w:hAnsi="Times New Roman"/>
      <w:sz w:val="28"/>
      <w:szCs w:val="28"/>
    </w:rPr>
  </w:style>
  <w:style w:type="paragraph" w:customStyle="1" w:styleId="CharChar1CharCharChar1CharCharCharChar">
    <w:name w:val="Char Char1 Char Char Char1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
    <w:name w:val="Char Char1 Char Char Char1 Char Char Char Char Char Char Char Char Char Char Char Char Char Char Char Char Char Char Char Char Char Char"/>
    <w:basedOn w:val="a0"/>
    <w:qFormat/>
    <w:pPr>
      <w:spacing w:beforeLines="20" w:line="440" w:lineRule="atLeast"/>
      <w:ind w:firstLineChars="200" w:firstLine="200"/>
    </w:pPr>
    <w:rPr>
      <w:rFonts w:ascii="Times New Roman" w:hAnsi="Times New Roman"/>
      <w:sz w:val="24"/>
      <w:szCs w:val="24"/>
    </w:rPr>
  </w:style>
  <w:style w:type="paragraph" w:customStyle="1" w:styleId="0121">
    <w:name w:val="样式 正文01 + 首行缩进:  2 字符1"/>
    <w:basedOn w:val="010"/>
    <w:qFormat/>
    <w:pPr>
      <w:adjustRightInd w:val="0"/>
      <w:snapToGrid w:val="0"/>
    </w:pPr>
    <w:rPr>
      <w:rFonts w:ascii="Calibri" w:eastAsia="仿宋_GB2312" w:hAnsi="Calibri" w:cs="宋体"/>
      <w:snapToGrid w:val="0"/>
      <w:color w:val="000000"/>
      <w:kern w:val="0"/>
    </w:rPr>
  </w:style>
  <w:style w:type="paragraph" w:customStyle="1" w:styleId="1ffffffc">
    <w:name w:val="封面标题1"/>
    <w:basedOn w:val="a0"/>
    <w:qFormat/>
    <w:pPr>
      <w:spacing w:line="360" w:lineRule="auto"/>
      <w:jc w:val="center"/>
    </w:pPr>
    <w:rPr>
      <w:rFonts w:ascii="黑体" w:eastAsia="黑体" w:hAnsi="Times New Roman"/>
      <w:b/>
      <w:color w:val="FF0000"/>
      <w:sz w:val="50"/>
      <w:szCs w:val="32"/>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imes New Roman" w:hAnsi="Times New Roman"/>
      <w:color w:val="FF00FF"/>
      <w:kern w:val="0"/>
      <w:sz w:val="18"/>
      <w:szCs w:val="18"/>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imes New Roman" w:hAnsi="Times New Roman"/>
      <w:color w:val="000000"/>
      <w:kern w:val="0"/>
      <w:sz w:val="18"/>
      <w:szCs w:val="18"/>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Times New Roman" w:hAnsi="Times New Roman"/>
      <w:color w:val="000000"/>
      <w:kern w:val="0"/>
      <w:sz w:val="18"/>
      <w:szCs w:val="18"/>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hAnsi="Arial Unicode MS"/>
      <w:color w:val="0000FF"/>
      <w:kern w:val="0"/>
      <w:sz w:val="20"/>
      <w:szCs w:val="20"/>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FF"/>
      <w:kern w:val="0"/>
      <w:sz w:val="18"/>
      <w:szCs w:val="18"/>
    </w:rPr>
  </w:style>
  <w:style w:type="paragraph" w:customStyle="1" w:styleId="xl127">
    <w:name w:val="xl127"/>
    <w:basedOn w:val="a0"/>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olor w:val="000000"/>
      <w:kern w:val="0"/>
      <w:sz w:val="18"/>
      <w:szCs w:val="18"/>
    </w:rPr>
  </w:style>
  <w:style w:type="paragraph" w:customStyle="1" w:styleId="xl128">
    <w:name w:val="xl128"/>
    <w:basedOn w:val="a0"/>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xl129">
    <w:name w:val="xl129"/>
    <w:basedOn w:val="a0"/>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Times New Roman" w:hAnsi="Times New Roman"/>
      <w:color w:val="000000"/>
      <w:kern w:val="0"/>
      <w:sz w:val="18"/>
      <w:szCs w:val="18"/>
    </w:rPr>
  </w:style>
  <w:style w:type="paragraph" w:customStyle="1" w:styleId="xl130">
    <w:name w:val="xl130"/>
    <w:basedOn w:val="a0"/>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Times New Roman" w:hAnsi="Times New Roman"/>
      <w:color w:val="000000"/>
      <w:kern w:val="0"/>
      <w:sz w:val="18"/>
      <w:szCs w:val="18"/>
    </w:rPr>
  </w:style>
  <w:style w:type="paragraph" w:customStyle="1" w:styleId="326">
    <w:name w:val="标题 3 + 黑体 + 首行缩进:  2 字符"/>
    <w:basedOn w:val="Default"/>
    <w:next w:val="Default"/>
    <w:qFormat/>
    <w:pPr>
      <w:spacing w:before="260" w:after="260"/>
    </w:pPr>
    <w:rPr>
      <w:rFonts w:hAnsi="Calibri"/>
      <w:color w:val="auto"/>
      <w:kern w:val="2"/>
    </w:rPr>
  </w:style>
  <w:style w:type="paragraph" w:customStyle="1" w:styleId="xl131">
    <w:name w:val="xl131"/>
    <w:basedOn w:val="a0"/>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Times New Roman" w:hAnsi="Times New Roman"/>
      <w:color w:val="000000"/>
      <w:kern w:val="0"/>
      <w:sz w:val="18"/>
      <w:szCs w:val="18"/>
    </w:rPr>
  </w:style>
  <w:style w:type="paragraph" w:customStyle="1" w:styleId="xl133">
    <w:name w:val="xl133"/>
    <w:basedOn w:val="a0"/>
    <w:qFormat/>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Times New Roman" w:hAnsi="Times New Roman"/>
      <w:color w:val="000000"/>
      <w:kern w:val="0"/>
      <w:sz w:val="18"/>
      <w:szCs w:val="18"/>
    </w:rPr>
  </w:style>
  <w:style w:type="paragraph" w:customStyle="1" w:styleId="xl134">
    <w:name w:val="xl134"/>
    <w:basedOn w:val="a0"/>
    <w:qFormat/>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Times New Roman" w:hAnsi="Times New Roman"/>
      <w:color w:val="000000"/>
      <w:kern w:val="0"/>
      <w:sz w:val="18"/>
      <w:szCs w:val="18"/>
    </w:rPr>
  </w:style>
  <w:style w:type="paragraph" w:customStyle="1" w:styleId="afffffffffffffffffffffffffffffffe">
    <w:name w:val="段落编号"/>
    <w:basedOn w:val="24"/>
    <w:qFormat/>
    <w:pPr>
      <w:widowControl w:val="0"/>
      <w:tabs>
        <w:tab w:val="left" w:pos="900"/>
      </w:tabs>
      <w:adjustRightInd w:val="0"/>
      <w:spacing w:before="120" w:after="60" w:line="400" w:lineRule="exact"/>
      <w:ind w:left="900" w:hanging="420"/>
      <w:textAlignment w:val="baseline"/>
    </w:pPr>
    <w:rPr>
      <w:rFonts w:ascii="Calibri" w:hAnsi="Calibri" w:cs="Times New Roman"/>
      <w:spacing w:val="20"/>
      <w:kern w:val="0"/>
      <w:sz w:val="28"/>
      <w:szCs w:val="20"/>
    </w:rPr>
  </w:style>
  <w:style w:type="paragraph" w:customStyle="1" w:styleId="-9">
    <w:name w:val="表格正文-小五号"/>
    <w:basedOn w:val="afffff9"/>
    <w:qFormat/>
    <w:pPr>
      <w:spacing w:line="320" w:lineRule="exact"/>
    </w:pPr>
    <w:rPr>
      <w:rFonts w:ascii="Calibri" w:hAnsi="Calibri" w:cs="Times New Roman"/>
      <w:snapToGrid w:val="0"/>
      <w:kern w:val="0"/>
      <w:sz w:val="18"/>
    </w:rPr>
  </w:style>
  <w:style w:type="paragraph" w:customStyle="1" w:styleId="-a">
    <w:name w:val="表格下文正文-五号"/>
    <w:basedOn w:val="a0"/>
    <w:qFormat/>
    <w:pPr>
      <w:spacing w:before="200" w:line="360" w:lineRule="exact"/>
      <w:ind w:firstLineChars="200" w:firstLine="420"/>
    </w:pPr>
    <w:rPr>
      <w:rFonts w:ascii="Times New Roman" w:hAnsi="Times New Roman"/>
      <w:kern w:val="21"/>
      <w:szCs w:val="21"/>
    </w:rPr>
  </w:style>
  <w:style w:type="paragraph" w:customStyle="1" w:styleId="-b">
    <w:name w:val="注释-小五号"/>
    <w:basedOn w:val="a0"/>
    <w:qFormat/>
    <w:pPr>
      <w:spacing w:line="320" w:lineRule="exact"/>
    </w:pPr>
    <w:rPr>
      <w:rFonts w:ascii="Times New Roman" w:hAnsi="Times New Roman"/>
      <w:kern w:val="21"/>
      <w:sz w:val="18"/>
      <w:szCs w:val="18"/>
    </w:rPr>
  </w:style>
  <w:style w:type="paragraph" w:customStyle="1" w:styleId="CharChar11CharCharCharCharCharChar">
    <w:name w:val="Char Char11 Char Char Char Char Char Char"/>
    <w:basedOn w:val="a0"/>
    <w:qFormat/>
    <w:pPr>
      <w:spacing w:before="60" w:line="360" w:lineRule="auto"/>
      <w:ind w:firstLineChars="200" w:firstLine="200"/>
    </w:pPr>
    <w:rPr>
      <w:rFonts w:ascii="宋体" w:eastAsia="Times New Roman" w:hAnsi="宋体" w:cs="宋体"/>
      <w:sz w:val="24"/>
      <w:szCs w:val="24"/>
    </w:rPr>
  </w:style>
  <w:style w:type="paragraph" w:customStyle="1" w:styleId="-c">
    <w:name w:val="二级标题-小四号"/>
    <w:basedOn w:val="afffff1"/>
    <w:qFormat/>
    <w:pPr>
      <w:spacing w:line="400" w:lineRule="exact"/>
    </w:pPr>
    <w:rPr>
      <w:rFonts w:ascii="Calibri" w:hAnsi="Calibri"/>
      <w:kern w:val="24"/>
      <w:sz w:val="24"/>
    </w:rPr>
  </w:style>
  <w:style w:type="paragraph" w:customStyle="1" w:styleId="858D7CFB-ED40-4347-BF05-701D383B685F858D7CFB-ED40-4347-BF05-701D383B685F10">
    <w:name w:val="批注框文本[858D7CFB-ED40-4347-BF05-701D383B685F][858D7CFB-ED40-4347-BF05-701D383B685F]1"/>
    <w:basedOn w:val="a0"/>
    <w:qFormat/>
    <w:rPr>
      <w:rFonts w:ascii="Times New Roman" w:hAnsi="Times New Roman"/>
      <w:sz w:val="18"/>
      <w:szCs w:val="18"/>
    </w:rPr>
  </w:style>
  <w:style w:type="paragraph" w:customStyle="1" w:styleId="104">
    <w:name w:val="10"/>
    <w:basedOn w:val="a0"/>
    <w:qFormat/>
    <w:rPr>
      <w:rFonts w:ascii="Times New Roman" w:hAnsi="Times New Roman"/>
      <w:szCs w:val="24"/>
    </w:rPr>
  </w:style>
  <w:style w:type="paragraph" w:customStyle="1" w:styleId="CharCharCharCharCharCharCharCharCharCharCharCharChar1Char">
    <w:name w:val="Char Char Char Char Char Char Char Char Char Char Char Char Char1 Char"/>
    <w:basedOn w:val="a0"/>
    <w:qFormat/>
    <w:rPr>
      <w:rFonts w:ascii="Times New Roman" w:hAnsi="Times New Roman"/>
      <w:szCs w:val="24"/>
    </w:rPr>
  </w:style>
  <w:style w:type="paragraph" w:customStyle="1" w:styleId="099">
    <w:name w:val="样式 宋体 四号 首行缩进:  0.99 厘米"/>
    <w:basedOn w:val="a0"/>
    <w:qFormat/>
    <w:pPr>
      <w:ind w:firstLine="560"/>
    </w:pPr>
    <w:rPr>
      <w:rFonts w:ascii="宋体" w:hAnsi="宋体" w:cs="宋体"/>
      <w:sz w:val="28"/>
      <w:szCs w:val="20"/>
    </w:rPr>
  </w:style>
  <w:style w:type="paragraph" w:customStyle="1" w:styleId="405050505">
    <w:name w:val="样式 样式 样式 标题 4 + 段前: 0.5 行 段后: 0.5 行 + 段前: 0.5 行 段后: 0.5 行 + 段前: ..."/>
    <w:basedOn w:val="a0"/>
    <w:qFormat/>
    <w:pPr>
      <w:widowControl/>
      <w:tabs>
        <w:tab w:val="left" w:pos="576"/>
        <w:tab w:val="left" w:pos="864"/>
        <w:tab w:val="left" w:pos="1050"/>
      </w:tabs>
      <w:spacing w:beforeLines="50" w:afterLines="50" w:line="360" w:lineRule="auto"/>
      <w:ind w:left="864" w:hanging="864"/>
      <w:outlineLvl w:val="3"/>
    </w:pPr>
    <w:rPr>
      <w:rFonts w:ascii="Times New Roman" w:eastAsia="黑体" w:hAnsi="Times New Roman" w:cs="Courier New"/>
      <w:b/>
      <w:bCs/>
      <w:sz w:val="28"/>
      <w:szCs w:val="20"/>
    </w:rPr>
  </w:style>
  <w:style w:type="paragraph" w:customStyle="1" w:styleId="Char4CharCharCharCharCharChar1">
    <w:name w:val="Char4 Char Char Char Char Char Char1"/>
    <w:basedOn w:val="a0"/>
    <w:qFormat/>
    <w:pPr>
      <w:spacing w:beforeLines="20" w:line="440" w:lineRule="atLeast"/>
      <w:ind w:firstLineChars="200" w:firstLine="200"/>
    </w:pPr>
    <w:rPr>
      <w:rFonts w:ascii="Times New Roman" w:hAnsi="Times New Roman"/>
      <w:sz w:val="24"/>
      <w:szCs w:val="24"/>
    </w:rPr>
  </w:style>
  <w:style w:type="paragraph" w:customStyle="1" w:styleId="2112">
    <w:name w:val="正文文本 211"/>
    <w:basedOn w:val="a0"/>
    <w:qFormat/>
    <w:pPr>
      <w:adjustRightInd w:val="0"/>
      <w:spacing w:after="120"/>
      <w:ind w:left="420" w:firstLineChars="200" w:firstLine="200"/>
      <w:textAlignment w:val="baseline"/>
    </w:pPr>
    <w:rPr>
      <w:rFonts w:ascii="宋体" w:hAnsi="宋体" w:hint="eastAsia"/>
      <w:sz w:val="24"/>
      <w:szCs w:val="20"/>
    </w:rPr>
  </w:style>
  <w:style w:type="paragraph" w:customStyle="1" w:styleId="11e">
    <w:name w:val="普通(网站)11"/>
    <w:basedOn w:val="a0"/>
    <w:qFormat/>
    <w:pPr>
      <w:adjustRightInd w:val="0"/>
      <w:ind w:firstLineChars="200" w:firstLine="200"/>
      <w:textAlignment w:val="baseline"/>
    </w:pPr>
    <w:rPr>
      <w:rFonts w:ascii="Times New Roman" w:hAnsi="Times New Roman"/>
      <w:sz w:val="24"/>
      <w:szCs w:val="20"/>
    </w:rPr>
  </w:style>
  <w:style w:type="paragraph" w:customStyle="1" w:styleId="11f">
    <w:name w:val="宏文本11"/>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line="460" w:lineRule="exact"/>
      <w:ind w:firstLine="482"/>
      <w:jc w:val="center"/>
    </w:pPr>
    <w:rPr>
      <w:rFonts w:ascii="Courier New" w:eastAsia="宋体" w:hAnsi="Courier New" w:cs="Times New Roman" w:hint="eastAsia"/>
      <w:kern w:val="2"/>
      <w:sz w:val="24"/>
    </w:rPr>
  </w:style>
  <w:style w:type="paragraph" w:customStyle="1" w:styleId="6b">
    <w:name w:val="6表(图)头(治)"/>
    <w:next w:val="a0"/>
    <w:qFormat/>
    <w:pPr>
      <w:widowControl w:val="0"/>
      <w:spacing w:before="60" w:line="460" w:lineRule="exact"/>
      <w:jc w:val="center"/>
    </w:pPr>
    <w:rPr>
      <w:rFonts w:ascii="Times New Roman" w:eastAsia="宋体" w:hAnsi="Times New Roman" w:cs="Times New Roman"/>
      <w:sz w:val="24"/>
      <w:szCs w:val="24"/>
    </w:rPr>
  </w:style>
  <w:style w:type="paragraph" w:customStyle="1" w:styleId="4-10">
    <w:name w:val="表4-1"/>
    <w:basedOn w:val="a0"/>
    <w:qFormat/>
    <w:pPr>
      <w:tabs>
        <w:tab w:val="center" w:pos="992"/>
        <w:tab w:val="left" w:pos="2340"/>
      </w:tabs>
      <w:adjustRightInd w:val="0"/>
      <w:spacing w:beforeLines="50" w:afterLines="50" w:line="460" w:lineRule="exact"/>
      <w:ind w:left="1752" w:hanging="132"/>
      <w:jc w:val="center"/>
      <w:textAlignment w:val="baseline"/>
    </w:pPr>
    <w:rPr>
      <w:rFonts w:ascii="Times New Roman" w:hAnsi="Times New Roman"/>
      <w:sz w:val="24"/>
      <w:szCs w:val="20"/>
    </w:rPr>
  </w:style>
  <w:style w:type="paragraph" w:customStyle="1" w:styleId="2151">
    <w:name w:val="样式 正文缩进 + 宋体 首行缩进:  2 字符 行距: 1.5 倍行距"/>
    <w:basedOn w:val="a1"/>
    <w:qFormat/>
    <w:pPr>
      <w:adjustRightInd w:val="0"/>
      <w:spacing w:line="300" w:lineRule="auto"/>
      <w:ind w:firstLine="200"/>
      <w:textAlignment w:val="baseline"/>
    </w:pPr>
    <w:rPr>
      <w:rFonts w:ascii="宋体" w:hAnsi="Calibri" w:cs="宋体"/>
      <w:kern w:val="0"/>
      <w:szCs w:val="20"/>
    </w:rPr>
  </w:style>
  <w:style w:type="paragraph" w:customStyle="1" w:styleId="2152">
    <w:name w:val="样式 正文缩进 + 首行缩进:  2 字符 行距: 1.5 倍行距"/>
    <w:basedOn w:val="a1"/>
    <w:qFormat/>
    <w:pPr>
      <w:adjustRightInd w:val="0"/>
      <w:spacing w:line="300" w:lineRule="auto"/>
      <w:ind w:firstLine="200"/>
      <w:textAlignment w:val="baseline"/>
    </w:pPr>
    <w:rPr>
      <w:rFonts w:ascii="Calibri" w:hAnsi="Calibri" w:cs="宋体"/>
      <w:kern w:val="0"/>
      <w:szCs w:val="20"/>
    </w:rPr>
  </w:style>
  <w:style w:type="paragraph" w:customStyle="1" w:styleId="my2">
    <w:name w:val="样式 my + 黑色"/>
    <w:qFormat/>
    <w:pPr>
      <w:spacing w:before="60" w:line="460" w:lineRule="exact"/>
      <w:ind w:firstLineChars="200" w:firstLine="200"/>
    </w:pPr>
    <w:rPr>
      <w:rFonts w:ascii="Times New Roman" w:hAnsi="Times New Roman"/>
      <w:color w:val="000000"/>
      <w:sz w:val="24"/>
    </w:rPr>
  </w:style>
  <w:style w:type="paragraph" w:customStyle="1" w:styleId="3TimesNewRoman0">
    <w:name w:val="样式 3级标题 + Times New Roman"/>
    <w:basedOn w:val="3f3"/>
    <w:qFormat/>
    <w:pPr>
      <w:spacing w:before="60"/>
    </w:pPr>
    <w:rPr>
      <w:rFonts w:ascii="Calibri" w:hAnsi="Calibri"/>
      <w:bCs/>
      <w:kern w:val="0"/>
    </w:rPr>
  </w:style>
  <w:style w:type="paragraph" w:customStyle="1" w:styleId="affffffffffffffffffffffffffffffff">
    <w:name w:val="条文"/>
    <w:basedOn w:val="5"/>
    <w:next w:val="a0"/>
    <w:qFormat/>
    <w:pPr>
      <w:keepNext w:val="0"/>
      <w:keepLines w:val="0"/>
      <w:numPr>
        <w:ilvl w:val="0"/>
        <w:numId w:val="0"/>
      </w:numPr>
      <w:tabs>
        <w:tab w:val="left" w:pos="360"/>
        <w:tab w:val="left" w:pos="2667"/>
        <w:tab w:val="left" w:pos="8942"/>
      </w:tabs>
      <w:spacing w:before="120" w:after="0" w:line="420" w:lineRule="exact"/>
      <w:ind w:left="2667" w:right="249" w:hanging="420"/>
    </w:pPr>
    <w:rPr>
      <w:rFonts w:ascii="宋体" w:hAnsi="Times New Roman"/>
      <w:b w:val="0"/>
      <w:sz w:val="21"/>
      <w:szCs w:val="21"/>
    </w:rPr>
  </w:style>
  <w:style w:type="paragraph" w:customStyle="1" w:styleId="1521">
    <w:name w:val="样式 样式 行距: 1.5 倍行距 + (中文) 宋体 首行缩进:  2 字符"/>
    <w:basedOn w:val="a0"/>
    <w:qFormat/>
    <w:pPr>
      <w:tabs>
        <w:tab w:val="left" w:pos="360"/>
      </w:tabs>
      <w:adjustRightInd w:val="0"/>
      <w:spacing w:line="360" w:lineRule="auto"/>
      <w:ind w:firstLineChars="200" w:firstLine="200"/>
      <w:textAlignment w:val="baseline"/>
    </w:pPr>
    <w:rPr>
      <w:rFonts w:ascii="Times New Roman" w:hAnsi="Times New Roman"/>
      <w:snapToGrid w:val="0"/>
      <w:kern w:val="24"/>
      <w:sz w:val="24"/>
      <w:szCs w:val="20"/>
    </w:rPr>
  </w:style>
  <w:style w:type="paragraph" w:customStyle="1" w:styleId="Charfffffd">
    <w:name w:val="样式 题注 + 居中 Char"/>
    <w:basedOn w:val="ae"/>
    <w:qFormat/>
    <w:pPr>
      <w:widowControl/>
      <w:adjustRightInd/>
      <w:snapToGrid/>
      <w:spacing w:beforeLines="0" w:after="120"/>
    </w:pPr>
    <w:rPr>
      <w:rFonts w:ascii="Arial" w:eastAsia="楷体_GB2312" w:hAnsi="Arial" w:cs="宋体"/>
      <w:b/>
      <w:kern w:val="0"/>
      <w:sz w:val="24"/>
      <w:szCs w:val="24"/>
    </w:rPr>
  </w:style>
  <w:style w:type="paragraph" w:customStyle="1" w:styleId="1522">
    <w:name w:val="样式 行距: 1.5 倍行距 首行缩进:  2 字符"/>
    <w:basedOn w:val="a0"/>
    <w:qFormat/>
    <w:pPr>
      <w:widowControl/>
      <w:spacing w:line="240" w:lineRule="atLeast"/>
      <w:ind w:firstLineChars="3850" w:firstLine="3850"/>
      <w:jc w:val="left"/>
      <w:textAlignment w:val="center"/>
    </w:pPr>
    <w:rPr>
      <w:rFonts w:ascii="宋体" w:hAnsi="Times New Roman" w:cs="宋体"/>
      <w:kern w:val="0"/>
      <w:sz w:val="18"/>
      <w:szCs w:val="18"/>
    </w:rPr>
  </w:style>
  <w:style w:type="paragraph" w:customStyle="1" w:styleId="-d">
    <w:name w:val="样式-正文"/>
    <w:basedOn w:val="a0"/>
    <w:qFormat/>
    <w:pPr>
      <w:widowControl/>
      <w:autoSpaceDE w:val="0"/>
      <w:autoSpaceDN w:val="0"/>
      <w:adjustRightInd w:val="0"/>
      <w:ind w:right="6" w:firstLine="425"/>
      <w:jc w:val="left"/>
    </w:pPr>
    <w:rPr>
      <w:rFonts w:ascii="宋体" w:hAnsi="Times New Roman" w:cs="宋体"/>
      <w:kern w:val="0"/>
      <w:sz w:val="24"/>
      <w:szCs w:val="20"/>
    </w:rPr>
  </w:style>
  <w:style w:type="paragraph" w:customStyle="1" w:styleId="zw">
    <w:name w:val="zw"/>
    <w:basedOn w:val="a0"/>
    <w:qFormat/>
    <w:pPr>
      <w:widowControl/>
      <w:spacing w:before="100" w:beforeAutospacing="1" w:after="100" w:afterAutospacing="1"/>
      <w:jc w:val="left"/>
    </w:pPr>
    <w:rPr>
      <w:rFonts w:ascii="宋体" w:hAnsi="Times New Roman" w:cs="宋体"/>
      <w:color w:val="4D6A4D"/>
      <w:kern w:val="0"/>
      <w:sz w:val="20"/>
      <w:szCs w:val="20"/>
    </w:rPr>
  </w:style>
  <w:style w:type="paragraph" w:customStyle="1" w:styleId="chenwenyan">
    <w:name w:val="chenwenyan"/>
    <w:basedOn w:val="a0"/>
    <w:next w:val="a0"/>
    <w:qFormat/>
    <w:pPr>
      <w:widowControl/>
      <w:jc w:val="left"/>
    </w:pPr>
    <w:rPr>
      <w:rFonts w:ascii="宋体" w:hAnsi="Times New Roman" w:cs="宋体"/>
      <w:kern w:val="0"/>
      <w:sz w:val="24"/>
      <w:szCs w:val="24"/>
    </w:rPr>
  </w:style>
  <w:style w:type="paragraph" w:customStyle="1" w:styleId="LNG2">
    <w:name w:val="LNG－标题2"/>
    <w:basedOn w:val="a0"/>
    <w:qFormat/>
    <w:pPr>
      <w:widowControl/>
      <w:tabs>
        <w:tab w:val="left" w:pos="780"/>
      </w:tabs>
      <w:spacing w:line="360" w:lineRule="auto"/>
      <w:ind w:leftChars="200" w:left="400" w:hangingChars="200" w:hanging="200"/>
      <w:jc w:val="left"/>
    </w:pPr>
    <w:rPr>
      <w:rFonts w:ascii="宋体" w:hAnsi="Times New Roman" w:cs="宋体"/>
      <w:b/>
      <w:kern w:val="0"/>
      <w:sz w:val="28"/>
      <w:szCs w:val="28"/>
    </w:rPr>
  </w:style>
  <w:style w:type="paragraph" w:customStyle="1" w:styleId="GB231215">
    <w:name w:val="样式 表格正文 + (中文) 仿宋_GB2312 行距: 固定值 15 磅"/>
    <w:basedOn w:val="afffff9"/>
    <w:qFormat/>
    <w:rPr>
      <w:rFonts w:ascii="Calibri" w:eastAsia="仿宋_GB2312" w:hAnsi="Calibri" w:cs="宋体"/>
      <w:snapToGrid w:val="0"/>
      <w:kern w:val="0"/>
      <w:sz w:val="20"/>
      <w:szCs w:val="21"/>
    </w:rPr>
  </w:style>
  <w:style w:type="paragraph" w:customStyle="1" w:styleId="GB231200">
    <w:name w:val="样式 注释 + (中文) 仿宋_GB2312 段前: 0 磅 行距: 单倍行距"/>
    <w:basedOn w:val="afffffffff1"/>
    <w:qFormat/>
    <w:pPr>
      <w:adjustRightInd w:val="0"/>
      <w:snapToGrid w:val="0"/>
    </w:pPr>
    <w:rPr>
      <w:rFonts w:ascii="Calibri" w:eastAsia="仿宋_GB2312" w:hAnsi="Calibri" w:cs="宋体"/>
      <w:snapToGrid w:val="0"/>
      <w:color w:val="000000"/>
      <w:kern w:val="0"/>
      <w:sz w:val="20"/>
      <w:szCs w:val="21"/>
    </w:rPr>
  </w:style>
  <w:style w:type="paragraph" w:customStyle="1" w:styleId="GB2312150">
    <w:name w:val="样式 样式 表格正文 + (中文) 仿宋_GB2312 行距: 固定值 15 磅 + (西文) 宋体 小四"/>
    <w:basedOn w:val="GB231215"/>
    <w:qFormat/>
    <w:pPr>
      <w:ind w:firstLineChars="200" w:firstLine="480"/>
    </w:pPr>
    <w:rPr>
      <w:rFonts w:ascii="宋体" w:hAnsi="宋体"/>
      <w:szCs w:val="20"/>
    </w:rPr>
  </w:style>
  <w:style w:type="paragraph" w:customStyle="1" w:styleId="CharCharCharCharCharCharCharCharChar2">
    <w:name w:val="样式 Char Char Char Char Char Char Char Char Char + 首行缩进:  2 字符"/>
    <w:basedOn w:val="a0"/>
    <w:qFormat/>
    <w:pPr>
      <w:spacing w:line="360" w:lineRule="exact"/>
    </w:pPr>
    <w:rPr>
      <w:rFonts w:ascii="Times New Roman" w:eastAsia="仿宋_GB2312" w:hAnsi="Times New Roman" w:cs="宋体"/>
      <w:kern w:val="0"/>
      <w:szCs w:val="20"/>
    </w:rPr>
  </w:style>
  <w:style w:type="paragraph" w:customStyle="1" w:styleId="2fffffb">
    <w:name w:val="+标题2"/>
    <w:basedOn w:val="2"/>
    <w:qFormat/>
    <w:pPr>
      <w:numPr>
        <w:ilvl w:val="0"/>
        <w:numId w:val="0"/>
      </w:numPr>
      <w:tabs>
        <w:tab w:val="left" w:pos="567"/>
      </w:tabs>
      <w:spacing w:before="0" w:after="0" w:line="360" w:lineRule="auto"/>
      <w:ind w:left="567" w:hanging="567"/>
    </w:pPr>
    <w:rPr>
      <w:rFonts w:ascii="Times New Roman" w:eastAsia="黑体" w:hAnsi="Times New Roman" w:cs="Times New Roman"/>
      <w:kern w:val="0"/>
      <w:sz w:val="28"/>
      <w:szCs w:val="28"/>
    </w:rPr>
  </w:style>
  <w:style w:type="paragraph" w:customStyle="1" w:styleId="CharCharffb">
    <w:name w:val="字元 字元 Char Char 字元 字元"/>
    <w:basedOn w:val="a0"/>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affffffffffffffffffffffffffffffff0">
    <w:name w:val="!正文"/>
    <w:basedOn w:val="a0"/>
    <w:qFormat/>
    <w:pPr>
      <w:adjustRightInd w:val="0"/>
      <w:snapToGrid w:val="0"/>
      <w:spacing w:line="500" w:lineRule="atLeast"/>
      <w:ind w:firstLineChars="200" w:firstLine="200"/>
    </w:pPr>
    <w:rPr>
      <w:rFonts w:ascii="宋体" w:hAnsi="宋体"/>
      <w:sz w:val="28"/>
      <w:szCs w:val="20"/>
    </w:rPr>
  </w:style>
  <w:style w:type="paragraph" w:customStyle="1" w:styleId="charfffffe">
    <w:name w:val="char"/>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1ffffffd">
    <w:name w:val="样式 标题 1"/>
    <w:basedOn w:val="1"/>
    <w:qFormat/>
    <w:pPr>
      <w:numPr>
        <w:numId w:val="0"/>
      </w:numPr>
      <w:spacing w:before="0" w:after="0" w:line="440" w:lineRule="exact"/>
    </w:pPr>
    <w:rPr>
      <w:rFonts w:ascii="Times New Roman" w:eastAsia="黑体" w:hAnsi="Times New Roman" w:cs="宋体"/>
      <w:sz w:val="36"/>
      <w:szCs w:val="20"/>
    </w:rPr>
  </w:style>
  <w:style w:type="paragraph" w:customStyle="1" w:styleId="affffffffffffffffffffffffffffffff1">
    <w:name w:val="表格标题居中"/>
    <w:basedOn w:val="affffffffffff6"/>
    <w:qFormat/>
    <w:pPr>
      <w:tabs>
        <w:tab w:val="left" w:pos="180"/>
        <w:tab w:val="center" w:pos="279"/>
      </w:tabs>
      <w:adjustRightInd/>
      <w:snapToGrid/>
      <w:spacing w:before="0" w:line="240" w:lineRule="auto"/>
      <w:ind w:firstLineChars="0" w:firstLine="0"/>
    </w:pPr>
    <w:rPr>
      <w:rFonts w:ascii="Times New Roman" w:eastAsia="黑体" w:hint="eastAsia"/>
      <w:color w:val="000000"/>
      <w:szCs w:val="21"/>
    </w:rPr>
  </w:style>
  <w:style w:type="paragraph" w:customStyle="1" w:styleId="1-">
    <w:name w:val="标题1-篇"/>
    <w:qFormat/>
    <w:pPr>
      <w:keepNext/>
      <w:keepLines/>
      <w:tabs>
        <w:tab w:val="left" w:pos="980"/>
      </w:tabs>
      <w:spacing w:before="120" w:after="120" w:line="360" w:lineRule="auto"/>
      <w:jc w:val="center"/>
      <w:outlineLvl w:val="0"/>
    </w:pPr>
    <w:rPr>
      <w:rFonts w:eastAsia="黑体" w:cs="宋体"/>
      <w:sz w:val="28"/>
      <w:szCs w:val="28"/>
    </w:rPr>
  </w:style>
  <w:style w:type="paragraph" w:customStyle="1" w:styleId="27491">
    <w:name w:val="&amp;#27491"/>
    <w:basedOn w:val="a0"/>
    <w:qFormat/>
    <w:pPr>
      <w:widowControl/>
      <w:spacing w:before="100" w:beforeAutospacing="1" w:after="100" w:afterAutospacing="1"/>
      <w:jc w:val="left"/>
    </w:pPr>
    <w:rPr>
      <w:rFonts w:ascii="宋体" w:hAnsi="宋体"/>
      <w:kern w:val="0"/>
      <w:sz w:val="24"/>
      <w:szCs w:val="24"/>
    </w:rPr>
  </w:style>
  <w:style w:type="paragraph" w:customStyle="1" w:styleId="affffffffffffffffffffffffffffffff2">
    <w:name w:val="表中字"/>
    <w:qFormat/>
    <w:pPr>
      <w:widowControl w:val="0"/>
      <w:adjustRightInd w:val="0"/>
      <w:snapToGrid w:val="0"/>
      <w:jc w:val="center"/>
    </w:pPr>
    <w:rPr>
      <w:rFonts w:ascii="Times New Roman" w:eastAsia="宋体" w:hAnsi="Times New Roman" w:cs="Times New Roman"/>
      <w:w w:val="90"/>
      <w:sz w:val="21"/>
    </w:rPr>
  </w:style>
  <w:style w:type="paragraph" w:customStyle="1" w:styleId="affffffffffffffffffffffffffffffff3">
    <w:name w:val="单元格"/>
    <w:basedOn w:val="a0"/>
    <w:qFormat/>
    <w:pPr>
      <w:jc w:val="center"/>
    </w:pPr>
    <w:rPr>
      <w:rFonts w:ascii="楷体_GB2312" w:eastAsia="楷体_GB2312" w:hAnsi="Times New Roman"/>
      <w:szCs w:val="20"/>
    </w:rPr>
  </w:style>
  <w:style w:type="paragraph" w:customStyle="1" w:styleId="body1">
    <w:name w:val="body 1"/>
    <w:basedOn w:val="a0"/>
    <w:qFormat/>
    <w:pPr>
      <w:adjustRightInd w:val="0"/>
      <w:spacing w:line="360" w:lineRule="atLeast"/>
      <w:textAlignment w:val="baseline"/>
    </w:pPr>
    <w:rPr>
      <w:rFonts w:ascii="華康中楷體" w:eastAsia="華康中楷體" w:hAnsi="Times New Roman"/>
      <w:spacing w:val="60"/>
      <w:kern w:val="0"/>
      <w:sz w:val="24"/>
      <w:szCs w:val="20"/>
      <w:lang w:eastAsia="zh-TW"/>
    </w:rPr>
  </w:style>
  <w:style w:type="paragraph" w:customStyle="1" w:styleId="EIA2">
    <w:name w:val="EIA标题2"/>
    <w:basedOn w:val="2"/>
    <w:qFormat/>
    <w:pPr>
      <w:numPr>
        <w:ilvl w:val="0"/>
        <w:numId w:val="0"/>
      </w:numPr>
      <w:tabs>
        <w:tab w:val="left" w:pos="360"/>
      </w:tabs>
      <w:spacing w:before="120" w:after="120" w:line="440" w:lineRule="exact"/>
      <w:ind w:left="360" w:hanging="360"/>
      <w:jc w:val="left"/>
    </w:pPr>
    <w:rPr>
      <w:rFonts w:ascii="Times New Roman" w:eastAsia="黑体" w:hAnsi="Times New Roman" w:cs="Times New Roman"/>
      <w:b w:val="0"/>
      <w:bCs w:val="0"/>
      <w:color w:val="000000"/>
      <w:kern w:val="0"/>
      <w:sz w:val="24"/>
      <w:szCs w:val="20"/>
    </w:rPr>
  </w:style>
  <w:style w:type="paragraph" w:customStyle="1" w:styleId="affffffffffffffffffffffffffffffff4">
    <w:name w:val="小五"/>
    <w:basedOn w:val="a0"/>
    <w:qFormat/>
    <w:pPr>
      <w:autoSpaceDE w:val="0"/>
      <w:autoSpaceDN w:val="0"/>
      <w:adjustRightInd w:val="0"/>
      <w:snapToGrid w:val="0"/>
      <w:jc w:val="center"/>
    </w:pPr>
    <w:rPr>
      <w:rFonts w:ascii="宋体" w:hAnsi="宋体"/>
      <w:kern w:val="0"/>
      <w:sz w:val="18"/>
      <w:szCs w:val="20"/>
    </w:rPr>
  </w:style>
  <w:style w:type="paragraph" w:customStyle="1" w:styleId="Indent1">
    <w:name w:val="Indent1"/>
    <w:basedOn w:val="a0"/>
    <w:qFormat/>
    <w:pPr>
      <w:overflowPunct w:val="0"/>
      <w:autoSpaceDE w:val="0"/>
      <w:autoSpaceDN w:val="0"/>
      <w:adjustRightInd w:val="0"/>
      <w:ind w:left="1440" w:hanging="720"/>
      <w:jc w:val="left"/>
      <w:textAlignment w:val="baseline"/>
    </w:pPr>
    <w:rPr>
      <w:rFonts w:ascii="Arial" w:hAnsi="Arial"/>
      <w:kern w:val="0"/>
      <w:sz w:val="22"/>
      <w:szCs w:val="20"/>
    </w:rPr>
  </w:style>
  <w:style w:type="paragraph" w:customStyle="1" w:styleId="indexfont">
    <w:name w:val="indexfont"/>
    <w:basedOn w:val="a0"/>
    <w:qFormat/>
    <w:pPr>
      <w:widowControl/>
      <w:jc w:val="left"/>
    </w:pPr>
    <w:rPr>
      <w:rFonts w:ascii="宋体" w:hAnsi="宋体" w:cs="宋体"/>
      <w:kern w:val="0"/>
      <w:sz w:val="24"/>
      <w:szCs w:val="24"/>
    </w:rPr>
  </w:style>
  <w:style w:type="paragraph" w:customStyle="1" w:styleId="2fffffc">
    <w:name w:val="环标2"/>
    <w:basedOn w:val="2"/>
    <w:qFormat/>
    <w:pPr>
      <w:numPr>
        <w:ilvl w:val="0"/>
        <w:numId w:val="0"/>
      </w:numPr>
      <w:adjustRightInd w:val="0"/>
      <w:spacing w:before="120" w:after="120" w:line="312" w:lineRule="atLeast"/>
      <w:jc w:val="left"/>
      <w:textAlignment w:val="baseline"/>
    </w:pPr>
    <w:rPr>
      <w:rFonts w:ascii="黑体" w:eastAsia="黑体" w:hAnsi="Arial" w:cs="Times New Roman"/>
      <w:b w:val="0"/>
      <w:bCs w:val="0"/>
      <w:kern w:val="0"/>
      <w:sz w:val="28"/>
      <w:szCs w:val="20"/>
    </w:rPr>
  </w:style>
  <w:style w:type="paragraph" w:customStyle="1" w:styleId="IDCA-Head2ndLine">
    <w:name w:val="IDC A-Head (2nd Line)"/>
    <w:basedOn w:val="a0"/>
    <w:next w:val="a0"/>
    <w:qFormat/>
    <w:pPr>
      <w:widowControl/>
      <w:jc w:val="center"/>
    </w:pPr>
    <w:rPr>
      <w:rFonts w:ascii="Times New Roman" w:hAnsi="Times New Roman"/>
      <w:caps/>
      <w:kern w:val="0"/>
      <w:sz w:val="24"/>
      <w:szCs w:val="20"/>
    </w:rPr>
  </w:style>
  <w:style w:type="paragraph" w:customStyle="1" w:styleId="AAA0">
    <w:name w:val="正文AAA"/>
    <w:basedOn w:val="a0"/>
    <w:qFormat/>
    <w:pPr>
      <w:spacing w:line="500" w:lineRule="exact"/>
      <w:ind w:firstLineChars="200" w:firstLine="480"/>
    </w:pPr>
    <w:rPr>
      <w:rFonts w:ascii="宋体" w:hAnsi="宋体" w:cs="宋体"/>
      <w:sz w:val="24"/>
      <w:szCs w:val="20"/>
    </w:rPr>
  </w:style>
  <w:style w:type="paragraph" w:customStyle="1" w:styleId="affffffffffffffffffffffffffffffff5">
    <w:name w:val="法规列表"/>
    <w:basedOn w:val="a0"/>
    <w:qFormat/>
    <w:pPr>
      <w:tabs>
        <w:tab w:val="left" w:pos="420"/>
      </w:tabs>
      <w:spacing w:before="50"/>
      <w:ind w:left="420" w:hanging="420"/>
    </w:pPr>
    <w:rPr>
      <w:rFonts w:ascii="Times New Roman" w:eastAsia="仿宋_GB2312" w:hAnsi="Times New Roman"/>
      <w:sz w:val="24"/>
      <w:szCs w:val="20"/>
    </w:rPr>
  </w:style>
  <w:style w:type="paragraph" w:customStyle="1" w:styleId="btcontentp6p6">
    <w:name w:val="bt_content p6 p6"/>
    <w:basedOn w:val="a0"/>
    <w:qFormat/>
    <w:pPr>
      <w:widowControl/>
      <w:spacing w:before="100" w:beforeAutospacing="1" w:after="100" w:afterAutospacing="1"/>
      <w:jc w:val="left"/>
    </w:pPr>
    <w:rPr>
      <w:rFonts w:ascii="宋体" w:hAnsi="宋体" w:cs="宋体"/>
      <w:kern w:val="0"/>
      <w:sz w:val="24"/>
      <w:szCs w:val="24"/>
    </w:rPr>
  </w:style>
  <w:style w:type="paragraph" w:customStyle="1" w:styleId="BBB">
    <w:name w:val="正文BBB"/>
    <w:basedOn w:val="a0"/>
    <w:qFormat/>
    <w:pPr>
      <w:spacing w:line="500" w:lineRule="exact"/>
    </w:pPr>
    <w:rPr>
      <w:rFonts w:ascii="宋体" w:hAnsi="宋体" w:cs="宋体"/>
      <w:sz w:val="24"/>
      <w:szCs w:val="24"/>
    </w:rPr>
  </w:style>
  <w:style w:type="paragraph" w:customStyle="1" w:styleId="affffffffffffffffffffffffffffffff6">
    <w:name w:val="文本框图"/>
    <w:basedOn w:val="affffffffff0"/>
    <w:qFormat/>
    <w:pPr>
      <w:autoSpaceDE w:val="0"/>
      <w:autoSpaceDN w:val="0"/>
      <w:snapToGrid/>
      <w:spacing w:line="240" w:lineRule="auto"/>
      <w:jc w:val="left"/>
    </w:pPr>
    <w:rPr>
      <w:rFonts w:ascii="宋体" w:hAnsi="宋体"/>
      <w:color w:val="000000"/>
      <w:kern w:val="0"/>
      <w:sz w:val="21"/>
      <w:szCs w:val="20"/>
      <w:lang w:val="zh-CN"/>
    </w:rPr>
  </w:style>
  <w:style w:type="paragraph" w:customStyle="1" w:styleId="1ffffffe">
    <w:name w:val="表格字体1"/>
    <w:basedOn w:val="a0"/>
    <w:qFormat/>
    <w:pPr>
      <w:spacing w:line="500" w:lineRule="exact"/>
      <w:jc w:val="center"/>
    </w:pPr>
    <w:rPr>
      <w:rFonts w:ascii="楷体_GB2312" w:eastAsia="楷体_GB2312" w:hAnsi="Times New Roman" w:cs="宋体"/>
      <w:szCs w:val="20"/>
    </w:rPr>
  </w:style>
  <w:style w:type="paragraph" w:customStyle="1" w:styleId="EIA3">
    <w:name w:val="EIA标题3"/>
    <w:basedOn w:val="3"/>
    <w:qFormat/>
    <w:pPr>
      <w:numPr>
        <w:ilvl w:val="0"/>
        <w:numId w:val="0"/>
      </w:numPr>
      <w:tabs>
        <w:tab w:val="left" w:pos="360"/>
      </w:tabs>
      <w:spacing w:before="120" w:after="120" w:line="440" w:lineRule="exact"/>
      <w:ind w:left="360" w:hanging="360"/>
    </w:pPr>
    <w:rPr>
      <w:rFonts w:ascii="Times New Roman" w:eastAsia="楷体_GB2312" w:hAnsi="Times New Roman"/>
      <w:b w:val="0"/>
      <w:bCs w:val="0"/>
      <w:sz w:val="24"/>
      <w:szCs w:val="20"/>
    </w:rPr>
  </w:style>
  <w:style w:type="paragraph" w:customStyle="1" w:styleId="affffffffffffffffffffffffffffffff7">
    <w:name w:val="表格式"/>
    <w:basedOn w:val="afff5"/>
    <w:qFormat/>
    <w:pPr>
      <w:adjustRightInd/>
      <w:spacing w:after="100" w:line="320" w:lineRule="exact"/>
      <w:ind w:firstLineChars="0" w:firstLine="0"/>
      <w:jc w:val="center"/>
      <w:textAlignment w:val="auto"/>
    </w:pPr>
    <w:rPr>
      <w:rFonts w:ascii="宋体" w:hAnsi="Brush Script MT"/>
      <w:kern w:val="2"/>
    </w:rPr>
  </w:style>
  <w:style w:type="paragraph" w:customStyle="1" w:styleId="DocumentMap1">
    <w:name w:val="Document Map1"/>
    <w:basedOn w:val="a0"/>
    <w:qFormat/>
    <w:pPr>
      <w:shd w:val="clear" w:color="auto" w:fill="000080"/>
      <w:adjustRightInd w:val="0"/>
      <w:textAlignment w:val="baseline"/>
    </w:pPr>
    <w:rPr>
      <w:rFonts w:ascii="宋体" w:hAnsi="Times New Roman"/>
      <w:kern w:val="0"/>
      <w:szCs w:val="20"/>
    </w:rPr>
  </w:style>
  <w:style w:type="paragraph" w:customStyle="1" w:styleId="1fffffff">
    <w:name w:val="报告1"/>
    <w:basedOn w:val="afffffffffffffffb"/>
    <w:qFormat/>
    <w:pPr>
      <w:overflowPunct/>
      <w:autoSpaceDE/>
      <w:autoSpaceDN/>
      <w:spacing w:beforeLines="0" w:afterLines="0" w:line="360" w:lineRule="auto"/>
      <w:ind w:firstLineChars="0" w:firstLine="505"/>
      <w:jc w:val="both"/>
      <w:textAlignment w:val="auto"/>
    </w:pPr>
    <w:rPr>
      <w:rFonts w:ascii="TimesNewRoman" w:hAnsi="TimesNewRoman"/>
      <w:color w:val="auto"/>
      <w:spacing w:val="0"/>
      <w:kern w:val="24"/>
      <w:szCs w:val="20"/>
    </w:rPr>
  </w:style>
  <w:style w:type="paragraph" w:customStyle="1" w:styleId="affffffffffffffffffffffffffffffff8">
    <w:name w:val="表格名称"/>
    <w:basedOn w:val="a0"/>
    <w:qFormat/>
    <w:pPr>
      <w:keepNext/>
      <w:keepLines/>
      <w:tabs>
        <w:tab w:val="left" w:pos="720"/>
      </w:tabs>
      <w:spacing w:before="62" w:after="62"/>
      <w:jc w:val="center"/>
    </w:pPr>
    <w:rPr>
      <w:rFonts w:ascii="Times New Roman" w:eastAsia="黑体" w:hAnsi="Times New Roman"/>
      <w:sz w:val="24"/>
      <w:szCs w:val="20"/>
    </w:rPr>
  </w:style>
  <w:style w:type="paragraph" w:customStyle="1" w:styleId="affffffffffffffffffffffffffffffff9">
    <w:name w:val="表、图名"/>
    <w:basedOn w:val="a0"/>
    <w:qFormat/>
    <w:pPr>
      <w:adjustRightInd w:val="0"/>
      <w:snapToGrid w:val="0"/>
      <w:spacing w:line="360" w:lineRule="auto"/>
      <w:ind w:left="-6"/>
      <w:jc w:val="center"/>
    </w:pPr>
    <w:rPr>
      <w:rFonts w:ascii="黑体" w:eastAsia="黑体" w:hAnsi="宋体"/>
      <w:kern w:val="0"/>
      <w:sz w:val="24"/>
      <w:szCs w:val="20"/>
    </w:rPr>
  </w:style>
  <w:style w:type="paragraph" w:customStyle="1" w:styleId="affffffffffffffffffffffffffffffffa">
    <w:name w:val="表头字体宋"/>
    <w:basedOn w:val="a0"/>
    <w:qFormat/>
    <w:pPr>
      <w:spacing w:line="500" w:lineRule="exact"/>
      <w:jc w:val="center"/>
    </w:pPr>
    <w:rPr>
      <w:rFonts w:ascii="宋体" w:hAnsi="宋体" w:cs="宋体"/>
      <w:b/>
      <w:bCs/>
      <w:sz w:val="24"/>
      <w:szCs w:val="20"/>
    </w:rPr>
  </w:style>
  <w:style w:type="paragraph" w:customStyle="1" w:styleId="text-13">
    <w:name w:val="text-13"/>
    <w:basedOn w:val="a0"/>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ffb">
    <w:name w:val="小五居左"/>
    <w:qFormat/>
    <w:pPr>
      <w:adjustRightInd w:val="0"/>
      <w:snapToGrid w:val="0"/>
      <w:jc w:val="both"/>
    </w:pPr>
    <w:rPr>
      <w:rFonts w:ascii="Times New Roman" w:eastAsia="宋体" w:hAnsi="Times New Roman" w:cs="Times New Roman"/>
      <w:sz w:val="21"/>
    </w:rPr>
  </w:style>
  <w:style w:type="paragraph" w:customStyle="1" w:styleId="affffffffffffffffffffffffffffffffc">
    <w:name w:val="表文左对齐"/>
    <w:basedOn w:val="affffffffff2"/>
    <w:qFormat/>
    <w:pPr>
      <w:overflowPunct/>
      <w:topLinePunct w:val="0"/>
      <w:adjustRightInd/>
      <w:spacing w:before="0" w:after="0"/>
      <w:jc w:val="left"/>
      <w:textAlignment w:val="auto"/>
    </w:pPr>
    <w:rPr>
      <w:rFonts w:eastAsia="仿宋_GB2312"/>
      <w:color w:val="000000"/>
      <w:kern w:val="2"/>
      <w:sz w:val="18"/>
    </w:rPr>
  </w:style>
  <w:style w:type="paragraph" w:customStyle="1" w:styleId="319">
    <w:name w:val="正文文本 31"/>
    <w:basedOn w:val="a0"/>
    <w:qFormat/>
    <w:pPr>
      <w:adjustRightInd w:val="0"/>
      <w:spacing w:line="360" w:lineRule="atLeast"/>
      <w:jc w:val="center"/>
      <w:textAlignment w:val="baseline"/>
    </w:pPr>
    <w:rPr>
      <w:rFonts w:ascii="仿宋体" w:eastAsia="仿宋体" w:hAnsi="宋体"/>
      <w:kern w:val="0"/>
      <w:sz w:val="24"/>
      <w:szCs w:val="20"/>
    </w:rPr>
  </w:style>
  <w:style w:type="paragraph" w:customStyle="1" w:styleId="AAAA">
    <w:name w:val="正文AAAA"/>
    <w:basedOn w:val="a0"/>
    <w:qFormat/>
    <w:pPr>
      <w:spacing w:line="540" w:lineRule="exact"/>
    </w:pPr>
    <w:rPr>
      <w:rFonts w:ascii="宋体" w:hAnsi="宋体" w:cs="宋体"/>
      <w:sz w:val="24"/>
      <w:szCs w:val="20"/>
    </w:rPr>
  </w:style>
  <w:style w:type="paragraph" w:customStyle="1" w:styleId="EIA">
    <w:name w:val="EIA正文"/>
    <w:basedOn w:val="a0"/>
    <w:qFormat/>
    <w:pPr>
      <w:spacing w:line="360" w:lineRule="auto"/>
      <w:ind w:firstLine="578"/>
    </w:pPr>
    <w:rPr>
      <w:rFonts w:ascii="宋体" w:hAnsi="宋体"/>
      <w:sz w:val="24"/>
      <w:szCs w:val="20"/>
    </w:rPr>
  </w:style>
  <w:style w:type="paragraph" w:customStyle="1" w:styleId="affffffffffffffffffffffffffffffffd">
    <w:name w:val="表格字体"/>
    <w:basedOn w:val="a0"/>
    <w:qFormat/>
    <w:pPr>
      <w:spacing w:line="360" w:lineRule="auto"/>
      <w:jc w:val="center"/>
    </w:pPr>
    <w:rPr>
      <w:rFonts w:ascii="楷体_GB2312" w:eastAsia="楷体_GB2312" w:hAnsi="Times New Roman" w:cs="宋体"/>
      <w:szCs w:val="20"/>
    </w:rPr>
  </w:style>
  <w:style w:type="paragraph" w:customStyle="1" w:styleId="BBBB">
    <w:name w:val="正文BBBB"/>
    <w:basedOn w:val="Affffffffffffffffffffffffff"/>
    <w:qFormat/>
    <w:pPr>
      <w:ind w:firstLineChars="200" w:firstLine="480"/>
    </w:pPr>
    <w:rPr>
      <w:rFonts w:ascii="宋体" w:hAnsi="宋体"/>
    </w:rPr>
  </w:style>
  <w:style w:type="paragraph" w:customStyle="1" w:styleId="Affffffffffffffffffffffffffffffffe">
    <w:name w:val="标题A"/>
    <w:basedOn w:val="a0"/>
    <w:qFormat/>
    <w:pPr>
      <w:jc w:val="center"/>
      <w:outlineLvl w:val="0"/>
    </w:pPr>
    <w:rPr>
      <w:rFonts w:ascii="宋体" w:hAnsi="宋体" w:cs="宋体"/>
      <w:b/>
      <w:bCs/>
      <w:sz w:val="32"/>
      <w:szCs w:val="20"/>
    </w:rPr>
  </w:style>
  <w:style w:type="paragraph" w:customStyle="1" w:styleId="a30">
    <w:name w:val="a3"/>
    <w:basedOn w:val="a0"/>
    <w:qFormat/>
    <w:pPr>
      <w:widowControl/>
      <w:spacing w:before="100" w:beforeAutospacing="1" w:after="100" w:afterAutospacing="1"/>
      <w:jc w:val="left"/>
    </w:pPr>
    <w:rPr>
      <w:rFonts w:ascii="宋体" w:hAnsi="宋体"/>
      <w:color w:val="000000"/>
      <w:kern w:val="0"/>
      <w:sz w:val="24"/>
      <w:szCs w:val="20"/>
    </w:rPr>
  </w:style>
  <w:style w:type="paragraph" w:customStyle="1" w:styleId="2fffffd">
    <w:name w:val="样式 表格文字 + 首行缩进:  2 字符"/>
    <w:basedOn w:val="afffffc"/>
    <w:qFormat/>
    <w:pPr>
      <w:tabs>
        <w:tab w:val="left" w:pos="3060"/>
      </w:tabs>
      <w:adjustRightInd w:val="0"/>
      <w:snapToGrid w:val="0"/>
      <w:spacing w:before="0" w:after="0"/>
    </w:pPr>
    <w:rPr>
      <w:rFonts w:ascii="仿宋_GB2312" w:hAnsi="MS Shell Dlg" w:cs="Times New Roman"/>
      <w:snapToGrid w:val="0"/>
      <w:kern w:val="0"/>
      <w:szCs w:val="20"/>
    </w:rPr>
  </w:style>
  <w:style w:type="paragraph" w:customStyle="1" w:styleId="afffffffffffffffffffffffffffffffff">
    <w:name w:val="宋体文本"/>
    <w:basedOn w:val="a0"/>
    <w:qFormat/>
    <w:pPr>
      <w:spacing w:line="480" w:lineRule="exact"/>
      <w:ind w:firstLineChars="200" w:firstLine="480"/>
    </w:pPr>
    <w:rPr>
      <w:rFonts w:ascii="Times New Roman" w:hAnsi="Times New Roman"/>
      <w:sz w:val="24"/>
      <w:szCs w:val="20"/>
    </w:rPr>
  </w:style>
  <w:style w:type="paragraph" w:customStyle="1" w:styleId="2fffffe">
    <w:name w:val="标题2 非连续"/>
    <w:basedOn w:val="a1"/>
    <w:qFormat/>
    <w:pPr>
      <w:keepNext/>
      <w:keepLines/>
      <w:tabs>
        <w:tab w:val="left" w:pos="425"/>
      </w:tabs>
      <w:spacing w:beforeLines="50" w:line="440" w:lineRule="exact"/>
      <w:outlineLvl w:val="1"/>
    </w:pPr>
    <w:rPr>
      <w:rFonts w:ascii="Arial" w:eastAsia="黑体" w:hAnsi="Arial" w:cs="Times New Roman"/>
      <w:b/>
      <w:bCs/>
      <w:kern w:val="0"/>
      <w:sz w:val="28"/>
      <w:szCs w:val="32"/>
    </w:rPr>
  </w:style>
  <w:style w:type="paragraph" w:customStyle="1" w:styleId="CharCharCharCharCharCharCharCharCharCharCharCharCharCharCharChar3">
    <w:name w:val="Char Char Char Char Char Char Char Char Char Char Char Char Char Char Char Char3"/>
    <w:basedOn w:val="a0"/>
    <w:qFormat/>
    <w:rPr>
      <w:rFonts w:ascii="Times New Roman" w:hAnsi="Times New Roman"/>
      <w:szCs w:val="20"/>
    </w:rPr>
  </w:style>
  <w:style w:type="table" w:customStyle="1" w:styleId="afffffffffffffffffffffffffffffffff0">
    <w:name w:val="毛的表格"/>
    <w:basedOn w:val="a3"/>
    <w:qFormat/>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Afffffffffffffffffffffffffffffffff1">
    <w:name w:val="三线表A"/>
    <w:basedOn w:val="a3"/>
    <w:qFormat/>
    <w:pPr>
      <w:jc w:val="center"/>
    </w:pPr>
    <w:rPr>
      <w:rFonts w:ascii="Times New Roman" w:eastAsia="宋体" w:hAnsi="Times New Roman" w:cs="Times New Roman"/>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Arial"/>
        <w:sz w:val="21"/>
        <w:szCs w:val="21"/>
      </w:rPr>
      <w:tblPr/>
      <w:tcPr>
        <w:tcBorders>
          <w:top w:val="single" w:sz="8" w:space="0" w:color="auto"/>
          <w:left w:val="single" w:sz="8" w:space="0" w:color="auto"/>
          <w:bottom w:val="nil"/>
          <w:right w:val="nil"/>
          <w:insideH w:val="nil"/>
          <w:insideV w:val="nil"/>
          <w:tl2br w:val="nil"/>
          <w:tr2bl w:val="nil"/>
        </w:tcBorders>
      </w:tcPr>
    </w:tblStylePr>
  </w:style>
  <w:style w:type="table" w:customStyle="1" w:styleId="A13">
    <w:name w:val="三线表A1"/>
    <w:basedOn w:val="a3"/>
    <w:qFormat/>
    <w:pPr>
      <w:jc w:val="center"/>
    </w:pPr>
    <w:rPr>
      <w:rFonts w:ascii="Times New Roman" w:eastAsia="宋体" w:hAnsi="Times New Roman" w:cs="Times New Roman"/>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Arial"/>
        <w:sz w:val="21"/>
        <w:szCs w:val="21"/>
      </w:rPr>
      <w:tblPr/>
      <w:tcPr>
        <w:tcBorders>
          <w:top w:val="single" w:sz="8" w:space="0" w:color="auto"/>
          <w:left w:val="single" w:sz="8" w:space="0" w:color="auto"/>
          <w:bottom w:val="nil"/>
          <w:right w:val="nil"/>
          <w:insideH w:val="nil"/>
          <w:insideV w:val="nil"/>
          <w:tl2br w:val="nil"/>
          <w:tr2bl w:val="nil"/>
        </w:tcBorders>
      </w:tcPr>
    </w:tblStylePr>
  </w:style>
  <w:style w:type="table" w:customStyle="1" w:styleId="Afffffffffffffffffffffffffffffffff2">
    <w:name w:val="表格样式A"/>
    <w:basedOn w:val="a3"/>
    <w:qFormat/>
    <w:pPr>
      <w:jc w:val="center"/>
    </w:pPr>
    <w:rPr>
      <w:rFonts w:ascii="Times New Roman" w:eastAsia="宋体" w:hAnsi="Times New Roman" w:cs="Times New Roman"/>
    </w:rPr>
    <w:tblPr>
      <w:tblBorders>
        <w:top w:val="single" w:sz="8" w:space="0" w:color="auto"/>
        <w:bottom w:val="single" w:sz="8" w:space="0" w:color="auto"/>
        <w:insideH w:val="single" w:sz="6" w:space="0" w:color="auto"/>
        <w:insideV w:val="single" w:sz="6" w:space="0" w:color="auto"/>
      </w:tblBorders>
    </w:tblPr>
    <w:tcPr>
      <w:vAlign w:val="center"/>
    </w:tcPr>
    <w:tblStylePr w:type="firstRow">
      <w:pPr>
        <w:jc w:val="center"/>
      </w:pPr>
      <w:tblPr/>
      <w:tcPr>
        <w:tcBorders>
          <w:top w:val="single" w:sz="8" w:space="0" w:color="auto"/>
          <w:left w:val="single" w:sz="8" w:space="0" w:color="auto"/>
          <w:bottom w:val="nil"/>
          <w:right w:val="nil"/>
          <w:insideH w:val="nil"/>
          <w:insideV w:val="nil"/>
          <w:tl2br w:val="nil"/>
          <w:tr2bl w:val="nil"/>
        </w:tcBorders>
      </w:tcPr>
    </w:tblStylePr>
  </w:style>
  <w:style w:type="table" w:customStyle="1" w:styleId="afffffffffffffffffffffffffffffffff3">
    <w:name w:val="三线表"/>
    <w:basedOn w:val="a3"/>
    <w:qFormat/>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2" w:space="0" w:color="auto"/>
        <w:insideV w:val="single" w:sz="2" w:space="0" w:color="auto"/>
      </w:tblBorders>
    </w:tblPr>
    <w:tcPr>
      <w:shd w:val="clear" w:color="auto" w:fill="auto"/>
      <w:vAlign w:val="center"/>
    </w:tc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fffffffffffffff4">
    <w:name w:val="报告书样式"/>
    <w:basedOn w:val="affff1"/>
    <w:qFormat/>
    <w:pPr>
      <w:spacing w:line="360" w:lineRule="auto"/>
      <w:jc w:val="center"/>
    </w:pPr>
    <w:rPr>
      <w:sz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fffffff0">
    <w:name w:val="表格主题1"/>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character" w:customStyle="1" w:styleId="11f0">
    <w:name w:val="明显强调11"/>
    <w:qFormat/>
    <w:rPr>
      <w:b/>
      <w:bCs/>
      <w:i/>
      <w:iCs/>
      <w:color w:val="4F81BD"/>
    </w:rPr>
  </w:style>
  <w:style w:type="paragraph" w:customStyle="1" w:styleId="z-11">
    <w:name w:val="z-窗体底端11"/>
    <w:basedOn w:val="a0"/>
    <w:next w:val="a0"/>
    <w:qFormat/>
    <w:pPr>
      <w:widowControl/>
      <w:pBdr>
        <w:top w:val="single" w:sz="6" w:space="1" w:color="auto"/>
      </w:pBdr>
      <w:jc w:val="center"/>
    </w:pPr>
    <w:rPr>
      <w:rFonts w:ascii="Arial" w:hAnsi="Arial" w:cs="Arial"/>
      <w:vanish/>
      <w:kern w:val="0"/>
      <w:sz w:val="16"/>
      <w:szCs w:val="16"/>
    </w:rPr>
  </w:style>
  <w:style w:type="paragraph" w:customStyle="1" w:styleId="11f1">
    <w:name w:val="无间隔11"/>
    <w:qFormat/>
    <w:pPr>
      <w:widowControl w:val="0"/>
      <w:jc w:val="both"/>
    </w:pPr>
    <w:rPr>
      <w:rFonts w:ascii="Calibri" w:eastAsia="宋体" w:hAnsi="Calibri" w:cs="Times New Roman"/>
      <w:kern w:val="2"/>
      <w:sz w:val="21"/>
      <w:szCs w:val="22"/>
    </w:rPr>
  </w:style>
  <w:style w:type="paragraph" w:customStyle="1" w:styleId="z-110">
    <w:name w:val="z-窗体顶端11"/>
    <w:basedOn w:val="a0"/>
    <w:next w:val="a0"/>
    <w:qFormat/>
    <w:pPr>
      <w:widowControl/>
      <w:pBdr>
        <w:bottom w:val="single" w:sz="6" w:space="1" w:color="auto"/>
      </w:pBdr>
      <w:jc w:val="center"/>
    </w:pPr>
    <w:rPr>
      <w:rFonts w:ascii="Arial" w:hAnsi="Arial" w:cs="Arial"/>
      <w:vanish/>
      <w:kern w:val="0"/>
      <w:sz w:val="16"/>
      <w:szCs w:val="16"/>
    </w:rPr>
  </w:style>
  <w:style w:type="paragraph" w:customStyle="1" w:styleId="11f2">
    <w:name w:val="修订11"/>
    <w:qFormat/>
    <w:rPr>
      <w:rFonts w:ascii="Times New Roman" w:eastAsia="宋体" w:hAnsi="Times New Roman" w:cs="Times New Roman"/>
      <w:kern w:val="2"/>
      <w:sz w:val="24"/>
      <w:szCs w:val="24"/>
    </w:rPr>
  </w:style>
  <w:style w:type="paragraph" w:customStyle="1" w:styleId="TOC110">
    <w:name w:val="TOC 标题11"/>
    <w:basedOn w:val="1"/>
    <w:next w:val="a0"/>
    <w:uiPriority w:val="39"/>
    <w:qFormat/>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Char90">
    <w:name w:val="Char9"/>
    <w:basedOn w:val="a0"/>
    <w:next w:val="a0"/>
    <w:qFormat/>
    <w:rPr>
      <w:rFonts w:ascii="Times New Roman" w:hAnsi="Times New Roman"/>
      <w:szCs w:val="24"/>
    </w:rPr>
  </w:style>
  <w:style w:type="paragraph" w:customStyle="1" w:styleId="CharCharCharCharCharCharCharCharCharChar2">
    <w:name w:val="Char Char Char Char Char Char Char Char Char Char2"/>
    <w:basedOn w:val="a0"/>
    <w:qFormat/>
    <w:rPr>
      <w:rFonts w:ascii="黑体" w:eastAsia="黑体" w:hAnsi="黑体"/>
      <w:b/>
      <w:spacing w:val="10"/>
      <w:sz w:val="28"/>
      <w:szCs w:val="20"/>
    </w:rPr>
  </w:style>
  <w:style w:type="character" w:customStyle="1" w:styleId="MB5Char">
    <w:name w:val="MB5 Char"/>
    <w:basedOn w:val="a2"/>
    <w:qFormat/>
    <w:rPr>
      <w:rFonts w:eastAsia="宋体"/>
      <w:b/>
      <w:kern w:val="2"/>
      <w:sz w:val="24"/>
      <w:szCs w:val="24"/>
      <w:lang w:val="en-US" w:eastAsia="zh-CN" w:bidi="ar-SA"/>
    </w:rPr>
  </w:style>
  <w:style w:type="character" w:customStyle="1" w:styleId="2CharChar10">
    <w:name w:val="标题 2 Char Char1"/>
    <w:basedOn w:val="a2"/>
    <w:qFormat/>
    <w:rPr>
      <w:rFonts w:eastAsia="宋体"/>
      <w:kern w:val="2"/>
      <w:sz w:val="28"/>
      <w:szCs w:val="28"/>
      <w:lang w:val="en-US" w:eastAsia="zh-CN" w:bidi="ar-SA"/>
    </w:rPr>
  </w:style>
  <w:style w:type="paragraph" w:customStyle="1" w:styleId="CharCharCharCharCharChar2">
    <w:name w:val="Char Char Char Char Char Char2"/>
    <w:basedOn w:val="a0"/>
    <w:qFormat/>
    <w:pPr>
      <w:spacing w:line="360" w:lineRule="auto"/>
      <w:ind w:firstLineChars="200" w:firstLine="200"/>
    </w:pPr>
    <w:rPr>
      <w:rFonts w:ascii="宋体" w:hAnsi="宋体" w:cs="宋体"/>
      <w:sz w:val="24"/>
      <w:szCs w:val="24"/>
    </w:rPr>
  </w:style>
  <w:style w:type="character" w:customStyle="1" w:styleId="afffffffffffffffffffffffffffffffff5">
    <w:name w:val="第一章"/>
    <w:qFormat/>
    <w:rPr>
      <w:rFonts w:ascii="Times New Roman" w:eastAsia="宋体" w:hAnsi="Times New Roman" w:cs="Times New Roman"/>
      <w:b/>
      <w:sz w:val="28"/>
      <w:szCs w:val="24"/>
      <w:lang w:bidi="ar-SA"/>
    </w:rPr>
  </w:style>
  <w:style w:type="character" w:customStyle="1" w:styleId="1fffffff1">
    <w:name w:val="标题节1"/>
    <w:qFormat/>
    <w:rPr>
      <w:rFonts w:ascii="Times New Roman" w:eastAsia="宋体" w:hAnsi="Times New Roman" w:cs="Times New Roman"/>
      <w:b/>
      <w:sz w:val="28"/>
      <w:szCs w:val="24"/>
      <w:lang w:bidi="ar-SA"/>
    </w:rPr>
  </w:style>
  <w:style w:type="character" w:customStyle="1" w:styleId="Char80">
    <w:name w:val="Char8"/>
    <w:qFormat/>
    <w:rPr>
      <w:rFonts w:ascii="Times New Roman" w:eastAsia="宋体" w:hAnsi="Times New Roman" w:cs="Times New Roman"/>
      <w:sz w:val="24"/>
      <w:szCs w:val="24"/>
      <w:lang w:bidi="ar-SA"/>
    </w:rPr>
  </w:style>
  <w:style w:type="character" w:customStyle="1" w:styleId="29pt5">
    <w:name w:val="正文文本 (2) + 9 pt5"/>
    <w:basedOn w:val="a2"/>
    <w:uiPriority w:val="99"/>
    <w:qFormat/>
    <w:rPr>
      <w:rFonts w:ascii="MingLiU" w:eastAsia="MingLiU" w:cs="MingLiU"/>
      <w:sz w:val="18"/>
      <w:szCs w:val="18"/>
      <w:u w:val="none"/>
      <w:shd w:val="clear" w:color="auto" w:fill="FFFFFF"/>
      <w:lang w:val="en-US" w:eastAsia="en-US"/>
    </w:rPr>
  </w:style>
  <w:style w:type="character" w:customStyle="1" w:styleId="EmailStyle3238">
    <w:name w:val="EmailStyle3238"/>
    <w:basedOn w:val="a2"/>
    <w:qFormat/>
    <w:rPr>
      <w:rFonts w:ascii="Arial" w:eastAsia="宋体" w:hAnsi="Arial" w:cs="Arial"/>
      <w:color w:val="auto"/>
      <w:sz w:val="20"/>
    </w:rPr>
  </w:style>
  <w:style w:type="character" w:customStyle="1" w:styleId="EmailStyle3239">
    <w:name w:val="EmailStyle3239"/>
    <w:basedOn w:val="a2"/>
    <w:qFormat/>
    <w:rPr>
      <w:rFonts w:ascii="Arial" w:eastAsia="宋体" w:hAnsi="Arial" w:cs="Arial"/>
      <w:color w:val="auto"/>
      <w:sz w:val="20"/>
    </w:rPr>
  </w:style>
  <w:style w:type="character" w:customStyle="1" w:styleId="Char2f3">
    <w:name w:val="正文首行缩进 Char2"/>
    <w:basedOn w:val="Char1c"/>
    <w:qFormat/>
    <w:rPr>
      <w:rFonts w:ascii="Calibri" w:eastAsia="宋体" w:hAnsi="Calibri" w:cs="Times New Roman"/>
    </w:rPr>
  </w:style>
  <w:style w:type="character" w:customStyle="1" w:styleId="Char36">
    <w:name w:val="纯文本 Char3"/>
    <w:basedOn w:val="a2"/>
    <w:qFormat/>
    <w:rPr>
      <w:rFonts w:ascii="宋体" w:eastAsia="宋体" w:hAnsi="Courier New" w:cs="Courier New"/>
      <w:szCs w:val="21"/>
    </w:rPr>
  </w:style>
  <w:style w:type="character" w:customStyle="1" w:styleId="Char2f4">
    <w:name w:val="脚注文本 Char2"/>
    <w:basedOn w:val="a2"/>
    <w:uiPriority w:val="99"/>
    <w:qFormat/>
    <w:rPr>
      <w:rFonts w:ascii="Calibri" w:eastAsia="宋体" w:hAnsi="Calibri" w:cs="Times New Roman"/>
      <w:sz w:val="18"/>
      <w:szCs w:val="18"/>
    </w:rPr>
  </w:style>
  <w:style w:type="character" w:customStyle="1" w:styleId="2Char22">
    <w:name w:val="正文文本 2 Char2"/>
    <w:basedOn w:val="a2"/>
    <w:qFormat/>
    <w:rPr>
      <w:rFonts w:ascii="Calibri" w:eastAsia="宋体" w:hAnsi="Calibri" w:cs="Times New Roman"/>
    </w:rPr>
  </w:style>
  <w:style w:type="character" w:customStyle="1" w:styleId="Char2f5">
    <w:name w:val="批注主题 Char2"/>
    <w:basedOn w:val="Char1"/>
    <w:qFormat/>
    <w:rPr>
      <w:rFonts w:ascii="Calibri" w:eastAsia="宋体" w:hAnsi="Calibri" w:cs="Times New Roman"/>
      <w:b/>
      <w:bCs/>
    </w:rPr>
  </w:style>
  <w:style w:type="character" w:customStyle="1" w:styleId="HTMLChar20">
    <w:name w:val="HTML 地址 Char2"/>
    <w:basedOn w:val="a2"/>
    <w:qFormat/>
    <w:rPr>
      <w:rFonts w:ascii="Calibri" w:eastAsia="宋体" w:hAnsi="Calibri" w:cs="Times New Roman"/>
      <w:i/>
      <w:iCs/>
    </w:rPr>
  </w:style>
  <w:style w:type="character" w:customStyle="1" w:styleId="Footer-EvenCharChar">
    <w:name w:val="Footer-Even Char Char"/>
    <w:qFormat/>
    <w:rPr>
      <w:rFonts w:eastAsia="宋体"/>
      <w:kern w:val="2"/>
      <w:sz w:val="18"/>
      <w:szCs w:val="18"/>
      <w:lang w:val="en-US" w:eastAsia="zh-CN" w:bidi="ar-SA"/>
    </w:rPr>
  </w:style>
  <w:style w:type="paragraph" w:customStyle="1" w:styleId="afffffffffffffffffffffffffffffffff6">
    <w:name w:val="插入表格"/>
    <w:next w:val="a0"/>
    <w:qFormat/>
    <w:pPr>
      <w:widowControl w:val="0"/>
      <w:adjustRightInd w:val="0"/>
      <w:spacing w:before="120" w:after="120"/>
      <w:jc w:val="center"/>
    </w:pPr>
    <w:rPr>
      <w:rFonts w:ascii="Times New Roman" w:eastAsia="宋体" w:hAnsi="Times New Roman" w:cs="Times New Roman"/>
      <w:sz w:val="21"/>
    </w:rPr>
  </w:style>
  <w:style w:type="paragraph" w:styleId="afffffffffffffffffffffffffffffffff7">
    <w:name w:val="No Spacing"/>
    <w:qFormat/>
    <w:rPr>
      <w:rFonts w:ascii="Calibri" w:eastAsia="宋体" w:hAnsi="Calibri" w:cs="Times New Roman"/>
      <w:sz w:val="22"/>
      <w:szCs w:val="22"/>
    </w:rPr>
  </w:style>
  <w:style w:type="paragraph" w:customStyle="1" w:styleId="afffffffffffffffffffffffffffffffff8">
    <w:name w:val="封 公司 二"/>
    <w:qFormat/>
    <w:pPr>
      <w:spacing w:after="156"/>
      <w:jc w:val="center"/>
    </w:pPr>
    <w:rPr>
      <w:rFonts w:ascii="Arial" w:eastAsia="黑体" w:hAnsi="Arial" w:cs="宋体"/>
      <w:b/>
      <w:bCs/>
      <w:color w:val="000000"/>
      <w:kern w:val="2"/>
      <w:sz w:val="52"/>
      <w:szCs w:val="52"/>
    </w:rPr>
  </w:style>
  <w:style w:type="paragraph" w:customStyle="1" w:styleId="afffffffffffffffffffffffffffffffff9">
    <w:name w:val="君邦正文"/>
    <w:qFormat/>
    <w:pPr>
      <w:spacing w:after="60" w:line="360" w:lineRule="auto"/>
      <w:ind w:firstLineChars="200" w:firstLine="200"/>
      <w:jc w:val="both"/>
    </w:pPr>
    <w:rPr>
      <w:rFonts w:ascii="Times New Roman" w:eastAsia="宋体" w:hAnsi="Times New Roman" w:cs="Times New Roman"/>
      <w:sz w:val="24"/>
    </w:rPr>
  </w:style>
  <w:style w:type="paragraph" w:customStyle="1" w:styleId="CharCharChar2CharCharCharCharCharCharCharCharCharCharCharCharCharCharChar5">
    <w:name w:val="Char Char Char2 Char Char Char Char Char Char Char Char Char Char Char Char Char Char Char5"/>
    <w:basedOn w:val="a0"/>
    <w:qFormat/>
    <w:pPr>
      <w:spacing w:beforeLines="20" w:line="440" w:lineRule="atLeast"/>
      <w:ind w:firstLineChars="200" w:firstLine="200"/>
    </w:pPr>
    <w:rPr>
      <w:rFonts w:ascii="Times New Roman" w:hAnsi="Times New Roman"/>
      <w:sz w:val="24"/>
      <w:szCs w:val="24"/>
    </w:rPr>
  </w:style>
  <w:style w:type="character" w:customStyle="1" w:styleId="EmailStyle3252">
    <w:name w:val="EmailStyle3252"/>
    <w:basedOn w:val="a2"/>
    <w:qFormat/>
    <w:rPr>
      <w:rFonts w:ascii="Arial" w:eastAsia="宋体" w:hAnsi="Arial" w:cs="Arial"/>
      <w:color w:val="auto"/>
      <w:sz w:val="20"/>
    </w:rPr>
  </w:style>
  <w:style w:type="character" w:customStyle="1" w:styleId="EmailStyle3253">
    <w:name w:val="EmailStyle3253"/>
    <w:basedOn w:val="a2"/>
    <w:qFormat/>
    <w:rPr>
      <w:rFonts w:ascii="Arial" w:eastAsia="宋体" w:hAnsi="Arial" w:cs="Arial"/>
      <w:color w:val="auto"/>
      <w:sz w:val="20"/>
    </w:rPr>
  </w:style>
  <w:style w:type="paragraph" w:customStyle="1" w:styleId="78">
    <w:name w:val="正文7"/>
    <w:qFormat/>
    <w:pPr>
      <w:widowControl w:val="0"/>
      <w:adjustRightInd w:val="0"/>
      <w:spacing w:line="360" w:lineRule="atLeast"/>
      <w:textAlignment w:val="baseline"/>
    </w:pPr>
    <w:rPr>
      <w:rFonts w:ascii="宋体" w:eastAsia="宋体" w:hAnsi="Times New Roman" w:cs="Times New Roman"/>
      <w:sz w:val="24"/>
    </w:rPr>
  </w:style>
  <w:style w:type="paragraph" w:customStyle="1" w:styleId="5f">
    <w:name w:val="正文首行缩进5"/>
    <w:basedOn w:val="a0"/>
    <w:qFormat/>
    <w:pPr>
      <w:adjustRightInd w:val="0"/>
      <w:spacing w:line="360" w:lineRule="auto"/>
      <w:ind w:firstLine="567"/>
      <w:textAlignment w:val="baseline"/>
    </w:pPr>
    <w:rPr>
      <w:rFonts w:ascii="宋体" w:hAnsi="Times New Roman"/>
      <w:kern w:val="0"/>
      <w:sz w:val="28"/>
      <w:szCs w:val="20"/>
    </w:rPr>
  </w:style>
  <w:style w:type="paragraph" w:customStyle="1" w:styleId="4fc">
    <w:name w:val="日期4"/>
    <w:basedOn w:val="a0"/>
    <w:next w:val="a0"/>
    <w:qFormat/>
    <w:pPr>
      <w:adjustRightInd w:val="0"/>
      <w:textAlignment w:val="baseline"/>
    </w:pPr>
    <w:rPr>
      <w:rFonts w:ascii="Times New Roman" w:hAnsi="Times New Roman"/>
      <w:szCs w:val="20"/>
    </w:rPr>
  </w:style>
  <w:style w:type="character" w:customStyle="1" w:styleId="all1">
    <w:name w:val="all1"/>
    <w:basedOn w:val="a2"/>
    <w:qFormat/>
    <w:rPr>
      <w:color w:val="333333"/>
      <w:sz w:val="18"/>
      <w:szCs w:val="18"/>
    </w:rPr>
  </w:style>
  <w:style w:type="paragraph" w:customStyle="1" w:styleId="CharCharChar2CharCharCharCharCharCharCharCharCharCharCharCharCharCharChar4">
    <w:name w:val="Char Char Char2 Char Char Char Char Char Char Char Char Char Char Char Char Char Char Char4"/>
    <w:basedOn w:val="a0"/>
    <w:qFormat/>
    <w:pPr>
      <w:spacing w:beforeLines="20" w:line="440" w:lineRule="atLeast"/>
      <w:ind w:firstLineChars="200" w:firstLine="200"/>
    </w:pPr>
    <w:rPr>
      <w:rFonts w:ascii="Times New Roman" w:hAnsi="Times New Roman"/>
      <w:sz w:val="24"/>
      <w:szCs w:val="24"/>
    </w:rPr>
  </w:style>
  <w:style w:type="paragraph" w:customStyle="1" w:styleId="afffffffffffffffffffffffffffffffffa">
    <w:name w:val="样式 正文文本 + 四号"/>
    <w:basedOn w:val="af2"/>
    <w:qFormat/>
    <w:pPr>
      <w:adjustRightInd w:val="0"/>
      <w:spacing w:line="360" w:lineRule="auto"/>
      <w:ind w:firstLineChars="200" w:firstLine="200"/>
      <w:textAlignment w:val="baseline"/>
    </w:pPr>
    <w:rPr>
      <w:rFonts w:ascii="Times New Roman" w:hAnsi="Times New Roman" w:cs="宋体"/>
      <w:kern w:val="0"/>
      <w:sz w:val="28"/>
      <w:szCs w:val="20"/>
    </w:rPr>
  </w:style>
  <w:style w:type="paragraph" w:customStyle="1" w:styleId="2ffffff">
    <w:name w:val="样式_正文_2"/>
    <w:qFormat/>
    <w:pPr>
      <w:spacing w:beforeLines="50" w:afterLines="50" w:line="360" w:lineRule="auto"/>
      <w:ind w:leftChars="456" w:left="958"/>
    </w:pPr>
    <w:rPr>
      <w:rFonts w:ascii="Garamond" w:eastAsia="楷体_GB2312" w:hAnsi="Garamond" w:cs="Times New Roman"/>
      <w:kern w:val="2"/>
      <w:sz w:val="24"/>
      <w:szCs w:val="24"/>
    </w:rPr>
  </w:style>
  <w:style w:type="paragraph" w:customStyle="1" w:styleId="msolistparagraph0">
    <w:name w:val="msolistparagraph"/>
    <w:basedOn w:val="a0"/>
    <w:qFormat/>
    <w:pPr>
      <w:widowControl/>
      <w:spacing w:line="460" w:lineRule="exact"/>
      <w:ind w:firstLineChars="200" w:firstLine="420"/>
    </w:pPr>
    <w:rPr>
      <w:rFonts w:ascii="Times New Roman" w:hAnsi="Times New Roman"/>
      <w:szCs w:val="20"/>
    </w:rPr>
  </w:style>
  <w:style w:type="paragraph" w:customStyle="1" w:styleId="TOC20">
    <w:name w:val="TOC 标题2"/>
    <w:basedOn w:val="1"/>
    <w:next w:val="a0"/>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Char110">
    <w:name w:val="Char11"/>
    <w:basedOn w:val="a0"/>
    <w:qFormat/>
    <w:rPr>
      <w:rFonts w:ascii="Times New Roman" w:hAnsi="Times New Roman"/>
      <w:sz w:val="24"/>
      <w:szCs w:val="24"/>
    </w:rPr>
  </w:style>
  <w:style w:type="paragraph" w:customStyle="1" w:styleId="CharCharChar1CharCharCharCharCharCharCharCharCharCharCharCharChar1">
    <w:name w:val="Char Char Char1 Char Char Char Char Char Char Char Char Char Char Char Char Char1"/>
    <w:basedOn w:val="a0"/>
    <w:pPr>
      <w:spacing w:line="360" w:lineRule="auto"/>
      <w:ind w:firstLineChars="200" w:firstLine="480"/>
    </w:pPr>
    <w:rPr>
      <w:rFonts w:ascii="Times New Roman" w:hAnsi="Times New Roman"/>
      <w:sz w:val="24"/>
      <w:szCs w:val="24"/>
    </w:rPr>
  </w:style>
  <w:style w:type="paragraph" w:customStyle="1" w:styleId="-23">
    <w:name w:val="表格标题-2"/>
    <w:basedOn w:val="a0"/>
    <w:pPr>
      <w:spacing w:beforeLines="30" w:line="460" w:lineRule="exact"/>
      <w:jc w:val="center"/>
    </w:pPr>
    <w:rPr>
      <w:rFonts w:ascii="Times New Roman" w:hAnsi="Times New Roman"/>
      <w:snapToGrid w:val="0"/>
      <w:kern w:val="0"/>
      <w:sz w:val="24"/>
      <w:szCs w:val="24"/>
    </w:rPr>
  </w:style>
  <w:style w:type="character" w:customStyle="1" w:styleId="2CharChar8">
    <w:name w:val="正文缩进2 Char Char"/>
    <w:qFormat/>
    <w:rPr>
      <w:rFonts w:ascii="宋体" w:hAnsi="宋体" w:cs="宋体"/>
      <w:kern w:val="2"/>
      <w:sz w:val="24"/>
      <w:szCs w:val="24"/>
    </w:rPr>
  </w:style>
  <w:style w:type="paragraph" w:customStyle="1" w:styleId="-24">
    <w:name w:val="表格正文-2"/>
    <w:basedOn w:val="a0"/>
    <w:qFormat/>
    <w:pPr>
      <w:spacing w:line="360" w:lineRule="exact"/>
      <w:jc w:val="center"/>
    </w:pPr>
    <w:rPr>
      <w:rFonts w:ascii="Times New Roman" w:hAnsi="Times New Roman"/>
      <w:snapToGrid w:val="0"/>
      <w:kern w:val="0"/>
      <w:szCs w:val="21"/>
    </w:rPr>
  </w:style>
  <w:style w:type="paragraph" w:customStyle="1" w:styleId="CharCharCharChar7">
    <w:name w:val="Char Char Char Char7"/>
    <w:basedOn w:val="a0"/>
    <w:qFormat/>
    <w:pPr>
      <w:spacing w:line="360" w:lineRule="auto"/>
      <w:ind w:firstLineChars="200" w:firstLine="200"/>
    </w:pPr>
    <w:rPr>
      <w:rFonts w:ascii="宋体" w:hAnsi="宋体" w:cs="宋体"/>
      <w:sz w:val="24"/>
      <w:szCs w:val="24"/>
    </w:rPr>
  </w:style>
  <w:style w:type="paragraph" w:customStyle="1" w:styleId="134">
    <w:name w:val="正文13"/>
    <w:basedOn w:val="a0"/>
    <w:qFormat/>
    <w:pPr>
      <w:snapToGrid w:val="0"/>
      <w:spacing w:beforeLines="10" w:line="440" w:lineRule="atLeast"/>
      <w:ind w:firstLine="624"/>
    </w:pPr>
    <w:rPr>
      <w:rFonts w:ascii="Times New Roman" w:hAnsi="Times New Roman"/>
      <w:sz w:val="24"/>
      <w:szCs w:val="20"/>
    </w:rPr>
  </w:style>
  <w:style w:type="paragraph" w:customStyle="1" w:styleId="142">
    <w:name w:val="标题14"/>
    <w:basedOn w:val="a0"/>
    <w:next w:val="2"/>
    <w:qFormat/>
    <w:pPr>
      <w:adjustRightInd w:val="0"/>
      <w:snapToGrid w:val="0"/>
      <w:spacing w:before="480" w:line="440" w:lineRule="exact"/>
      <w:ind w:firstLineChars="200" w:firstLine="200"/>
      <w:jc w:val="center"/>
    </w:pPr>
    <w:rPr>
      <w:rFonts w:ascii="Times New Roman" w:eastAsia="黑体" w:hAnsi="Times New Roman"/>
      <w:b/>
      <w:sz w:val="32"/>
      <w:szCs w:val="20"/>
    </w:rPr>
  </w:style>
  <w:style w:type="paragraph" w:customStyle="1" w:styleId="CharCharCharCharCharChar1CharCharCharChar10">
    <w:name w:val="Char Char Char Char Char Char1 Char Char Char Char10"/>
    <w:basedOn w:val="a0"/>
    <w:rPr>
      <w:rFonts w:ascii="Times New Roman" w:hAnsi="Times New Roman"/>
      <w:sz w:val="24"/>
      <w:szCs w:val="24"/>
    </w:rPr>
  </w:style>
  <w:style w:type="paragraph" w:customStyle="1" w:styleId="Char1CharCharCharCharCharChar">
    <w:name w:val="Char1 Char Char Char Char Char Char"/>
    <w:basedOn w:val="a0"/>
    <w:qFormat/>
    <w:rPr>
      <w:rFonts w:ascii="Times New Roman" w:hAnsi="Times New Roman"/>
      <w:szCs w:val="24"/>
    </w:rPr>
  </w:style>
  <w:style w:type="paragraph" w:customStyle="1" w:styleId="CharChar1CharCharCharCharCharCharCharCharCharCharCharCharCharCharCharCharCharCharCharChar1Char25">
    <w:name w:val="Char Char1 Char Char Char Char Char Char Char Char Char Char Char Char Char Char Char Char Char Char Char Char1 Char25"/>
    <w:basedOn w:val="a0"/>
    <w:pPr>
      <w:spacing w:before="60" w:line="360" w:lineRule="auto"/>
      <w:ind w:firstLineChars="200" w:firstLine="200"/>
    </w:pPr>
    <w:rPr>
      <w:rFonts w:ascii="宋体" w:hAnsi="宋体" w:cs="宋体"/>
      <w:sz w:val="24"/>
      <w:szCs w:val="24"/>
    </w:rPr>
  </w:style>
  <w:style w:type="character" w:customStyle="1" w:styleId="Char8CharChar1">
    <w:name w:val="Char8 Char Char1"/>
    <w:rPr>
      <w:rFonts w:eastAsia="仿宋_GB2312"/>
      <w:kern w:val="2"/>
      <w:sz w:val="24"/>
      <w:lang w:val="en-US" w:eastAsia="zh-CN" w:bidi="ar-SA"/>
    </w:rPr>
  </w:style>
  <w:style w:type="paragraph" w:customStyle="1" w:styleId="CharCharCharCharCharCharChar8">
    <w:name w:val="Char Char Char Char Char Char Char8"/>
    <w:basedOn w:val="a0"/>
    <w:qFormat/>
    <w:pPr>
      <w:spacing w:line="360" w:lineRule="auto"/>
      <w:ind w:firstLineChars="200" w:firstLine="200"/>
    </w:pPr>
    <w:rPr>
      <w:rFonts w:ascii="宋体" w:hAnsi="Times New Roman" w:cs="宋体"/>
      <w:sz w:val="24"/>
      <w:szCs w:val="24"/>
    </w:rPr>
  </w:style>
  <w:style w:type="character" w:customStyle="1" w:styleId="jianju">
    <w:name w:val="jianju"/>
    <w:basedOn w:val="a2"/>
  </w:style>
  <w:style w:type="character" w:customStyle="1" w:styleId="jianju1">
    <w:name w:val="jianju1"/>
    <w:basedOn w:val="a2"/>
  </w:style>
  <w:style w:type="paragraph" w:customStyle="1" w:styleId="afffffffffffffffffffffffffffffffffb">
    <w:name w:val="正文仿宋"/>
    <w:basedOn w:val="a1"/>
    <w:qFormat/>
    <w:pPr>
      <w:tabs>
        <w:tab w:val="left" w:pos="360"/>
      </w:tabs>
      <w:spacing w:line="400" w:lineRule="exact"/>
      <w:ind w:firstLine="200"/>
    </w:pPr>
    <w:rPr>
      <w:rFonts w:ascii="仿宋_GB2312" w:eastAsia="仿宋_GB2312" w:hAnsi="Times New Roman" w:cs="Courier New"/>
      <w:bCs/>
      <w:color w:val="000000"/>
      <w:szCs w:val="21"/>
    </w:rPr>
  </w:style>
  <w:style w:type="paragraph" w:customStyle="1" w:styleId="afffffffffffffffffffffffffffffffffc">
    <w:name w:val="小正文"/>
    <w:basedOn w:val="a0"/>
    <w:qFormat/>
    <w:rPr>
      <w:rFonts w:ascii="Times New Roman" w:eastAsia="仿宋_GB2312" w:hAnsi="Times New Roman"/>
      <w:snapToGrid w:val="0"/>
      <w:szCs w:val="21"/>
    </w:rPr>
  </w:style>
  <w:style w:type="character" w:customStyle="1" w:styleId="eee">
    <w:name w:val="eee"/>
    <w:basedOn w:val="a2"/>
  </w:style>
  <w:style w:type="paragraph" w:customStyle="1" w:styleId="afffffffffffffffffffffffffffffffffd">
    <w:name w:val="封面标准名称"/>
    <w:qFormat/>
    <w:pPr>
      <w:widowControl w:val="0"/>
      <w:spacing w:line="680" w:lineRule="exact"/>
      <w:jc w:val="center"/>
      <w:textAlignment w:val="center"/>
    </w:pPr>
    <w:rPr>
      <w:rFonts w:ascii="黑体" w:eastAsia="黑体" w:hAnsi="Times New Roman" w:cs="Times New Roman"/>
      <w:sz w:val="52"/>
    </w:rPr>
  </w:style>
  <w:style w:type="paragraph" w:customStyle="1" w:styleId="CharCharChar1Char8">
    <w:name w:val="Char Char Char1 Char8"/>
    <w:basedOn w:val="a0"/>
    <w:qFormat/>
    <w:rPr>
      <w:rFonts w:ascii="Times New Roman" w:hAnsi="Times New Roman"/>
      <w:szCs w:val="24"/>
    </w:rPr>
  </w:style>
  <w:style w:type="paragraph" w:customStyle="1" w:styleId="CharCharCharCharCharChar9">
    <w:name w:val="Char Char Char Char Char Char9"/>
    <w:basedOn w:val="a0"/>
    <w:qFormat/>
    <w:pPr>
      <w:spacing w:line="360" w:lineRule="auto"/>
      <w:ind w:firstLineChars="200" w:firstLine="200"/>
    </w:pPr>
    <w:rPr>
      <w:rFonts w:ascii="宋体" w:hAnsi="Times New Roman" w:cs="宋体"/>
      <w:sz w:val="24"/>
      <w:szCs w:val="24"/>
    </w:rPr>
  </w:style>
  <w:style w:type="paragraph" w:customStyle="1" w:styleId="CharCharCharCharChar3">
    <w:name w:val="Char Char Char Char Char3"/>
    <w:basedOn w:val="a0"/>
    <w:pPr>
      <w:spacing w:line="360" w:lineRule="auto"/>
      <w:ind w:firstLineChars="200" w:firstLine="200"/>
    </w:pPr>
    <w:rPr>
      <w:rFonts w:ascii="宋体" w:hAnsi="Times New Roman" w:cs="宋体"/>
      <w:sz w:val="24"/>
      <w:szCs w:val="24"/>
    </w:rPr>
  </w:style>
  <w:style w:type="paragraph" w:customStyle="1" w:styleId="CharCharCharCharCharCharCharChar2">
    <w:name w:val="Char Char Char Char Char Char Char Char2"/>
    <w:basedOn w:val="a0"/>
    <w:pPr>
      <w:spacing w:line="360" w:lineRule="auto"/>
      <w:ind w:firstLineChars="200" w:firstLine="200"/>
    </w:pPr>
    <w:rPr>
      <w:rFonts w:ascii="宋体" w:hAnsi="Times New Roman" w:cs="宋体"/>
      <w:sz w:val="24"/>
      <w:szCs w:val="24"/>
    </w:rPr>
  </w:style>
  <w:style w:type="paragraph" w:customStyle="1" w:styleId="CharCharChar9">
    <w:name w:val="Char Char Char9"/>
    <w:basedOn w:val="a0"/>
    <w:qFormat/>
    <w:pPr>
      <w:spacing w:line="360" w:lineRule="auto"/>
      <w:ind w:firstLineChars="200" w:firstLine="200"/>
    </w:pPr>
    <w:rPr>
      <w:rFonts w:ascii="宋体" w:hAnsi="Times New Roman" w:cs="宋体"/>
      <w:sz w:val="24"/>
      <w:szCs w:val="24"/>
    </w:rPr>
  </w:style>
  <w:style w:type="paragraph" w:customStyle="1" w:styleId="Char280">
    <w:name w:val="Char28"/>
    <w:basedOn w:val="a0"/>
    <w:next w:val="a0"/>
    <w:qFormat/>
    <w:pPr>
      <w:spacing w:line="360" w:lineRule="auto"/>
      <w:ind w:firstLineChars="200" w:firstLine="200"/>
    </w:pPr>
    <w:rPr>
      <w:rFonts w:ascii="宋体" w:hAnsi="Times New Roman" w:cs="宋体"/>
      <w:sz w:val="24"/>
      <w:szCs w:val="24"/>
    </w:rPr>
  </w:style>
  <w:style w:type="paragraph" w:customStyle="1" w:styleId="CharCharCharCharCharCharChar1CharCharCharCharCharCharChar8">
    <w:name w:val="Char Char Char Char Char Char Char1 Char Char Char Char Char Char Char8"/>
    <w:basedOn w:val="a0"/>
    <w:pPr>
      <w:tabs>
        <w:tab w:val="left" w:pos="432"/>
      </w:tabs>
      <w:ind w:left="432" w:hanging="432"/>
    </w:pPr>
    <w:rPr>
      <w:rFonts w:ascii="Tahoma" w:hAnsi="Tahoma"/>
      <w:sz w:val="24"/>
      <w:szCs w:val="20"/>
    </w:rPr>
  </w:style>
  <w:style w:type="paragraph" w:customStyle="1" w:styleId="143">
    <w:name w:val="正文首行缩进14"/>
    <w:basedOn w:val="a0"/>
    <w:next w:val="a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hAnsi="Times New Roman"/>
      <w:kern w:val="0"/>
      <w:sz w:val="28"/>
      <w:szCs w:val="24"/>
    </w:rPr>
  </w:style>
  <w:style w:type="character" w:customStyle="1" w:styleId="CharChar215">
    <w:name w:val="Char Char215"/>
    <w:rPr>
      <w:rFonts w:eastAsia="宋体"/>
      <w:kern w:val="2"/>
      <w:sz w:val="21"/>
      <w:szCs w:val="24"/>
      <w:lang w:val="en-US" w:eastAsia="zh-CN"/>
    </w:rPr>
  </w:style>
  <w:style w:type="character" w:customStyle="1" w:styleId="Char56">
    <w:name w:val="Char56"/>
    <w:rPr>
      <w:rFonts w:eastAsia="宋体"/>
      <w:b/>
      <w:bCs/>
      <w:kern w:val="2"/>
      <w:sz w:val="32"/>
      <w:szCs w:val="32"/>
      <w:lang w:val="en-US" w:eastAsia="zh-CN"/>
    </w:rPr>
  </w:style>
  <w:style w:type="paragraph" w:customStyle="1" w:styleId="Char4CharCharCharCharCharChar2">
    <w:name w:val="Char4 Char Char Char Char Char Char2"/>
    <w:basedOn w:val="a0"/>
    <w:qFormat/>
    <w:pPr>
      <w:spacing w:beforeLines="20" w:line="440" w:lineRule="atLeast"/>
      <w:ind w:firstLineChars="200" w:firstLine="200"/>
    </w:pPr>
    <w:rPr>
      <w:rFonts w:ascii="Times New Roman" w:hAnsi="Times New Roman"/>
      <w:sz w:val="24"/>
      <w:szCs w:val="24"/>
    </w:rPr>
  </w:style>
  <w:style w:type="paragraph" w:customStyle="1" w:styleId="2153">
    <w:name w:val="正文文本 215"/>
    <w:basedOn w:val="a0"/>
    <w:pPr>
      <w:adjustRightInd w:val="0"/>
      <w:spacing w:after="120"/>
      <w:ind w:left="420" w:firstLineChars="200" w:firstLine="200"/>
      <w:textAlignment w:val="baseline"/>
    </w:pPr>
    <w:rPr>
      <w:rFonts w:ascii="宋体" w:hAnsi="Times New Roman"/>
      <w:sz w:val="24"/>
      <w:szCs w:val="20"/>
    </w:rPr>
  </w:style>
  <w:style w:type="character" w:customStyle="1" w:styleId="126">
    <w:name w:val="超链接12"/>
    <w:qFormat/>
    <w:rPr>
      <w:color w:val="0000FF"/>
      <w:u w:val="single"/>
    </w:rPr>
  </w:style>
  <w:style w:type="paragraph" w:customStyle="1" w:styleId="144">
    <w:name w:val="普通(网站)14"/>
    <w:basedOn w:val="a0"/>
    <w:pPr>
      <w:adjustRightInd w:val="0"/>
      <w:ind w:firstLineChars="200" w:firstLine="200"/>
      <w:textAlignment w:val="baseline"/>
    </w:pPr>
    <w:rPr>
      <w:rFonts w:ascii="Times New Roman" w:hAnsi="Times New Roman"/>
      <w:sz w:val="24"/>
      <w:szCs w:val="20"/>
    </w:rPr>
  </w:style>
  <w:style w:type="paragraph" w:customStyle="1" w:styleId="127">
    <w:name w:val="宏文本1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line="460" w:lineRule="exact"/>
      <w:ind w:firstLine="482"/>
      <w:jc w:val="center"/>
    </w:pPr>
    <w:rPr>
      <w:rFonts w:ascii="Courier New" w:eastAsia="宋体" w:hAnsi="Courier New" w:cs="Times New Roman"/>
      <w:kern w:val="2"/>
      <w:sz w:val="24"/>
    </w:rPr>
  </w:style>
  <w:style w:type="paragraph" w:customStyle="1" w:styleId="2120">
    <w:name w:val="正文文本缩进 212"/>
    <w:basedOn w:val="a0"/>
    <w:qFormat/>
    <w:pPr>
      <w:adjustRightInd w:val="0"/>
      <w:spacing w:after="120" w:line="480" w:lineRule="auto"/>
      <w:ind w:left="420" w:firstLineChars="200" w:firstLine="200"/>
      <w:textAlignment w:val="baseline"/>
    </w:pPr>
    <w:rPr>
      <w:rFonts w:ascii="宋体" w:hAnsi="Times New Roman"/>
      <w:sz w:val="24"/>
      <w:szCs w:val="20"/>
    </w:rPr>
  </w:style>
  <w:style w:type="paragraph" w:customStyle="1" w:styleId="CharCharCharCharCharCharCharCharCharCharCharCharCharCharCharCharCharCharCharCharCharCharCharCharCharCharCharCharCharCharChar8">
    <w:name w:val="Char Char Char Char Char Char Char Char Char Char Char Char Char Char Char Char Char Char Char Char Char Char Char Char Char Char Char Char Char Char Char8"/>
    <w:basedOn w:val="a0"/>
    <w:pPr>
      <w:spacing w:line="360" w:lineRule="auto"/>
      <w:ind w:firstLineChars="200" w:firstLine="200"/>
    </w:pPr>
    <w:rPr>
      <w:rFonts w:ascii="宋体" w:hAnsi="Times New Roman" w:cs="宋体"/>
      <w:sz w:val="24"/>
      <w:szCs w:val="24"/>
    </w:rPr>
  </w:style>
  <w:style w:type="paragraph" w:customStyle="1" w:styleId="afffffffffffffffffffffffffffffffffe">
    <w:name w:val="正文 + 小四"/>
    <w:basedOn w:val="a0"/>
    <w:qFormat/>
    <w:pPr>
      <w:adjustRightInd w:val="0"/>
      <w:spacing w:line="440" w:lineRule="exact"/>
      <w:textAlignment w:val="baseline"/>
    </w:pPr>
    <w:rPr>
      <w:rFonts w:ascii="Times New Roman" w:hAnsi="Times New Roman"/>
      <w:kern w:val="0"/>
      <w:sz w:val="24"/>
      <w:szCs w:val="20"/>
    </w:rPr>
  </w:style>
  <w:style w:type="paragraph" w:customStyle="1" w:styleId="11f3">
    <w:name w:val="标题1.1"/>
    <w:basedOn w:val="afff2"/>
    <w:qFormat/>
    <w:pPr>
      <w:spacing w:line="360" w:lineRule="auto"/>
    </w:pPr>
    <w:rPr>
      <w:rFonts w:ascii="宋体" w:hAnsi="宋体" w:cs="Arial"/>
      <w:b/>
      <w:bCs/>
      <w:sz w:val="28"/>
      <w:szCs w:val="28"/>
      <w:u w:color="FFFFFF"/>
    </w:rPr>
  </w:style>
  <w:style w:type="character" w:customStyle="1" w:styleId="Charffffff">
    <w:name w:val="表格居中 Char"/>
    <w:rPr>
      <w:rFonts w:eastAsia="宋体"/>
      <w:kern w:val="2"/>
      <w:sz w:val="21"/>
      <w:szCs w:val="24"/>
      <w:lang w:val="en-US" w:eastAsia="zh-CN" w:bidi="ar-SA"/>
    </w:rPr>
  </w:style>
  <w:style w:type="paragraph" w:customStyle="1" w:styleId="1item">
    <w:name w:val="1item"/>
    <w:basedOn w:val="a0"/>
    <w:pPr>
      <w:widowControl/>
      <w:spacing w:before="100" w:beforeAutospacing="1" w:after="100" w:afterAutospacing="1"/>
      <w:ind w:firstLine="440"/>
      <w:jc w:val="left"/>
    </w:pPr>
    <w:rPr>
      <w:rFonts w:ascii="Arial Unicode MS" w:hAnsi="Arial Unicode MS"/>
      <w:kern w:val="0"/>
      <w:sz w:val="24"/>
      <w:szCs w:val="24"/>
    </w:rPr>
  </w:style>
  <w:style w:type="paragraph" w:customStyle="1" w:styleId="text10">
    <w:name w:val="text_1"/>
    <w:basedOn w:val="a0"/>
    <w:pPr>
      <w:widowControl/>
      <w:spacing w:before="100" w:beforeAutospacing="1" w:after="100" w:afterAutospacing="1"/>
      <w:jc w:val="left"/>
    </w:pPr>
    <w:rPr>
      <w:rFonts w:ascii="宋体" w:hAnsi="宋体"/>
      <w:color w:val="000000"/>
      <w:kern w:val="0"/>
      <w:sz w:val="24"/>
      <w:szCs w:val="24"/>
    </w:rPr>
  </w:style>
  <w:style w:type="paragraph" w:customStyle="1" w:styleId="1CharCharCharChar">
    <w:name w:val="1 Char Char Char Char"/>
    <w:basedOn w:val="a0"/>
    <w:next w:val="a0"/>
    <w:qFormat/>
    <w:pPr>
      <w:spacing w:line="360" w:lineRule="auto"/>
      <w:ind w:firstLineChars="200" w:firstLine="200"/>
    </w:pPr>
    <w:rPr>
      <w:rFonts w:ascii="宋体" w:hAnsi="宋体" w:cs="宋体"/>
      <w:sz w:val="24"/>
      <w:szCs w:val="24"/>
    </w:rPr>
  </w:style>
  <w:style w:type="paragraph" w:customStyle="1" w:styleId="fontmid">
    <w:name w:val="font_mid"/>
    <w:basedOn w:val="a0"/>
    <w:pPr>
      <w:widowControl/>
      <w:spacing w:before="100" w:beforeAutospacing="1" w:after="100" w:afterAutospacing="1" w:line="335" w:lineRule="atLeast"/>
      <w:jc w:val="left"/>
    </w:pPr>
    <w:rPr>
      <w:rFonts w:ascii="Arial" w:eastAsia="Arial Unicode MS" w:hAnsi="Arial" w:cs="Arial"/>
      <w:kern w:val="0"/>
      <w:sz w:val="20"/>
      <w:szCs w:val="20"/>
    </w:rPr>
  </w:style>
  <w:style w:type="paragraph" w:customStyle="1" w:styleId="fcolor">
    <w:name w:val="fcolor"/>
    <w:basedOn w:val="a0"/>
    <w:pPr>
      <w:widowControl/>
      <w:spacing w:before="100" w:beforeAutospacing="1" w:after="100" w:afterAutospacing="1"/>
      <w:jc w:val="left"/>
    </w:pPr>
    <w:rPr>
      <w:rFonts w:ascii="Arial Unicode MS" w:eastAsia="Arial Unicode MS" w:hAnsi="Arial Unicode MS" w:cs="Arial Unicode MS"/>
      <w:color w:val="071785"/>
      <w:kern w:val="0"/>
      <w:sz w:val="24"/>
      <w:szCs w:val="24"/>
    </w:rPr>
  </w:style>
  <w:style w:type="paragraph" w:customStyle="1" w:styleId="p12">
    <w:name w:val="p12"/>
    <w:basedOn w:val="a0"/>
    <w:pPr>
      <w:widowControl/>
      <w:spacing w:before="100" w:beforeAutospacing="1" w:after="100" w:afterAutospacing="1" w:line="360" w:lineRule="atLeast"/>
      <w:jc w:val="left"/>
    </w:pPr>
    <w:rPr>
      <w:rFonts w:ascii="宋体" w:hAnsi="宋体" w:cs="宋体"/>
      <w:color w:val="000000"/>
      <w:kern w:val="0"/>
      <w:sz w:val="24"/>
      <w:szCs w:val="24"/>
    </w:rPr>
  </w:style>
  <w:style w:type="paragraph" w:customStyle="1" w:styleId="Char1CharCharChar2">
    <w:name w:val="Char1 Char Char Char2"/>
    <w:basedOn w:val="a0"/>
    <w:qFormat/>
    <w:rPr>
      <w:rFonts w:ascii="Times New Roman" w:hAnsi="Times New Roman"/>
      <w:szCs w:val="24"/>
    </w:rPr>
  </w:style>
  <w:style w:type="paragraph" w:customStyle="1" w:styleId="235">
    <w:name w:val="23"/>
    <w:basedOn w:val="a0"/>
    <w:next w:val="a1"/>
    <w:uiPriority w:val="99"/>
    <w:pPr>
      <w:ind w:firstLineChars="200" w:firstLine="420"/>
    </w:pPr>
    <w:rPr>
      <w:rFonts w:ascii="Times New Roman" w:hAnsi="Times New Roman"/>
      <w:szCs w:val="24"/>
    </w:rPr>
  </w:style>
  <w:style w:type="paragraph" w:customStyle="1" w:styleId="22b">
    <w:name w:val="22"/>
    <w:basedOn w:val="a0"/>
    <w:next w:val="a1"/>
    <w:qFormat/>
    <w:pPr>
      <w:ind w:firstLineChars="200" w:firstLine="420"/>
    </w:pPr>
    <w:rPr>
      <w:rFonts w:ascii="Times New Roman" w:hAnsi="Times New Roman"/>
      <w:szCs w:val="24"/>
    </w:rPr>
  </w:style>
  <w:style w:type="paragraph" w:customStyle="1" w:styleId="202">
    <w:name w:val="20"/>
    <w:basedOn w:val="a0"/>
    <w:next w:val="a1"/>
    <w:qFormat/>
    <w:pPr>
      <w:ind w:firstLineChars="200" w:firstLine="420"/>
    </w:pPr>
    <w:rPr>
      <w:rFonts w:ascii="Times New Roman" w:hAnsi="Times New Roman"/>
      <w:szCs w:val="24"/>
    </w:rPr>
  </w:style>
  <w:style w:type="character" w:customStyle="1" w:styleId="2Charc">
    <w:name w:val="正文缩进2 Char"/>
    <w:qFormat/>
    <w:rPr>
      <w:rFonts w:eastAsia="宋体"/>
      <w:bCs/>
      <w:kern w:val="2"/>
      <w:sz w:val="24"/>
      <w:szCs w:val="21"/>
      <w:lang w:val="en-US" w:eastAsia="zh-CN" w:bidi="ar-SA"/>
    </w:rPr>
  </w:style>
  <w:style w:type="character" w:customStyle="1" w:styleId="2Chard">
    <w:name w:val="正文2缩进主要格式 Char"/>
    <w:rPr>
      <w:rFonts w:ascii="宋体" w:eastAsia="宋体" w:hAnsi="宋体" w:cs="宋体"/>
      <w:kern w:val="2"/>
      <w:sz w:val="24"/>
      <w:lang w:val="en-US" w:eastAsia="zh-CN" w:bidi="ar-SA"/>
    </w:rPr>
  </w:style>
  <w:style w:type="paragraph" w:customStyle="1" w:styleId="xingzhi">
    <w:name w:val="xingzhi"/>
    <w:basedOn w:val="a0"/>
    <w:pPr>
      <w:widowControl/>
      <w:spacing w:line="300" w:lineRule="atLeast"/>
      <w:jc w:val="left"/>
    </w:pPr>
    <w:rPr>
      <w:rFonts w:ascii="宋体" w:hAnsi="宋体" w:cs="宋体"/>
      <w:kern w:val="0"/>
      <w:sz w:val="24"/>
      <w:szCs w:val="24"/>
    </w:rPr>
  </w:style>
  <w:style w:type="paragraph" w:customStyle="1" w:styleId="1text">
    <w:name w:val="1text"/>
    <w:basedOn w:val="a0"/>
    <w:pPr>
      <w:widowControl/>
      <w:spacing w:before="100" w:beforeAutospacing="1" w:after="100" w:afterAutospacing="1" w:line="360" w:lineRule="auto"/>
      <w:ind w:firstLine="440"/>
      <w:jc w:val="left"/>
    </w:pPr>
    <w:rPr>
      <w:rFonts w:ascii="Arial Unicode MS" w:hAnsi="Arial Unicode MS"/>
      <w:kern w:val="0"/>
      <w:sz w:val="24"/>
      <w:szCs w:val="24"/>
    </w:rPr>
  </w:style>
  <w:style w:type="character" w:customStyle="1" w:styleId="textbody">
    <w:name w:val="text_body"/>
    <w:basedOn w:val="a2"/>
    <w:qFormat/>
  </w:style>
  <w:style w:type="paragraph" w:customStyle="1" w:styleId="03Char">
    <w:name w:val="标题03 Char"/>
    <w:basedOn w:val="a0"/>
    <w:next w:val="a0"/>
    <w:pPr>
      <w:spacing w:line="480" w:lineRule="atLeast"/>
      <w:ind w:firstLine="480"/>
    </w:pPr>
    <w:rPr>
      <w:rFonts w:ascii="Times New Roman" w:hAnsi="Times New Roman"/>
      <w:b/>
      <w:sz w:val="24"/>
      <w:szCs w:val="24"/>
    </w:rPr>
  </w:style>
  <w:style w:type="character" w:customStyle="1" w:styleId="03CharChar">
    <w:name w:val="标题03 Char Char"/>
    <w:rPr>
      <w:rFonts w:eastAsia="宋体"/>
      <w:b/>
      <w:kern w:val="2"/>
      <w:sz w:val="24"/>
      <w:szCs w:val="24"/>
      <w:lang w:val="en-US" w:eastAsia="zh-CN" w:bidi="ar-SA"/>
    </w:rPr>
  </w:style>
  <w:style w:type="paragraph" w:customStyle="1" w:styleId="01Char7">
    <w:name w:val="标题01 Char"/>
    <w:basedOn w:val="a0"/>
    <w:pPr>
      <w:spacing w:after="120" w:line="460" w:lineRule="atLeast"/>
      <w:ind w:firstLine="480"/>
      <w:jc w:val="center"/>
      <w:outlineLvl w:val="0"/>
    </w:pPr>
    <w:rPr>
      <w:rFonts w:ascii="Times New Roman" w:hAnsi="Times New Roman"/>
      <w:b/>
      <w:sz w:val="30"/>
      <w:szCs w:val="24"/>
    </w:rPr>
  </w:style>
  <w:style w:type="character" w:customStyle="1" w:styleId="01CharChar2">
    <w:name w:val="标题01 Char Char"/>
    <w:rPr>
      <w:rFonts w:eastAsia="宋体"/>
      <w:b/>
      <w:kern w:val="2"/>
      <w:sz w:val="30"/>
      <w:szCs w:val="24"/>
      <w:lang w:val="en-US" w:eastAsia="zh-CN" w:bidi="ar-SA"/>
    </w:rPr>
  </w:style>
  <w:style w:type="paragraph" w:customStyle="1" w:styleId="affffffffffffffffffffffffffffffffff">
    <w:name w:val="样式 表格标题"/>
    <w:basedOn w:val="a0"/>
    <w:pPr>
      <w:jc w:val="center"/>
    </w:pPr>
    <w:rPr>
      <w:rFonts w:ascii="Times New Roman" w:hAnsi="Times New Roman"/>
      <w:bCs/>
      <w:szCs w:val="24"/>
    </w:rPr>
  </w:style>
  <w:style w:type="paragraph" w:customStyle="1" w:styleId="affffffffffffffffffffffffffffffffff0">
    <w:name w:val="表格题目"/>
    <w:basedOn w:val="a0"/>
    <w:pPr>
      <w:snapToGrid w:val="0"/>
      <w:spacing w:before="120" w:after="60" w:line="300" w:lineRule="auto"/>
      <w:ind w:firstLine="482"/>
      <w:jc w:val="center"/>
    </w:pPr>
    <w:rPr>
      <w:rFonts w:ascii="Times New Roman" w:hAnsi="Times New Roman"/>
      <w:b/>
      <w:color w:val="000000"/>
      <w:sz w:val="24"/>
      <w:szCs w:val="20"/>
    </w:rPr>
  </w:style>
  <w:style w:type="character" w:customStyle="1" w:styleId="sy1">
    <w:name w:val="sy1"/>
    <w:basedOn w:val="a2"/>
  </w:style>
  <w:style w:type="paragraph" w:customStyle="1" w:styleId="sy11">
    <w:name w:val="sy11"/>
    <w:basedOn w:val="a0"/>
    <w:pPr>
      <w:widowControl/>
      <w:spacing w:before="100" w:beforeAutospacing="1" w:after="100" w:afterAutospacing="1"/>
      <w:jc w:val="left"/>
    </w:pPr>
    <w:rPr>
      <w:rFonts w:ascii="宋体" w:hAnsi="宋体" w:cs="宋体"/>
      <w:color w:val="000000"/>
      <w:kern w:val="0"/>
      <w:sz w:val="24"/>
      <w:szCs w:val="24"/>
    </w:rPr>
  </w:style>
  <w:style w:type="character" w:customStyle="1" w:styleId="k">
    <w:name w:val="k"/>
    <w:basedOn w:val="a2"/>
  </w:style>
  <w:style w:type="paragraph" w:customStyle="1" w:styleId="PlainText1">
    <w:name w:val="Plain Text1"/>
    <w:basedOn w:val="a0"/>
    <w:qFormat/>
    <w:pPr>
      <w:adjustRightInd w:val="0"/>
      <w:textAlignment w:val="baseline"/>
    </w:pPr>
    <w:rPr>
      <w:rFonts w:ascii="宋体" w:hAnsi="Courier New"/>
      <w:szCs w:val="20"/>
    </w:rPr>
  </w:style>
  <w:style w:type="character" w:customStyle="1" w:styleId="l121">
    <w:name w:val="l121"/>
    <w:rPr>
      <w:spacing w:val="360"/>
    </w:rPr>
  </w:style>
  <w:style w:type="character" w:customStyle="1" w:styleId="searchresultsnap1">
    <w:name w:val="search_result_snap1"/>
    <w:rPr>
      <w:sz w:val="21"/>
      <w:szCs w:val="21"/>
    </w:rPr>
  </w:style>
  <w:style w:type="paragraph" w:customStyle="1" w:styleId="affffffffffffffffffffffffffffffffff1">
    <w:name w:val="罗列"/>
    <w:basedOn w:val="a0"/>
    <w:pPr>
      <w:tabs>
        <w:tab w:val="left" w:pos="964"/>
      </w:tabs>
      <w:snapToGrid w:val="0"/>
      <w:spacing w:line="300" w:lineRule="auto"/>
    </w:pPr>
    <w:rPr>
      <w:rFonts w:ascii="宋体" w:eastAsia="楷体_GB2312" w:hAnsi="Times New Roman"/>
      <w:spacing w:val="4"/>
      <w:sz w:val="28"/>
      <w:szCs w:val="20"/>
    </w:rPr>
  </w:style>
  <w:style w:type="character" w:customStyle="1" w:styleId="t181">
    <w:name w:val="t181"/>
    <w:rPr>
      <w:spacing w:val="360"/>
      <w:sz w:val="20"/>
      <w:szCs w:val="20"/>
    </w:rPr>
  </w:style>
  <w:style w:type="character" w:customStyle="1" w:styleId="unnamed2">
    <w:name w:val="unnamed2"/>
    <w:basedOn w:val="a2"/>
    <w:qFormat/>
  </w:style>
  <w:style w:type="paragraph" w:customStyle="1" w:styleId="style4">
    <w:name w:val="style4"/>
    <w:basedOn w:val="a0"/>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javascript1">
    <w:name w:val="javascript1"/>
    <w:qFormat/>
    <w:rPr>
      <w:rFonts w:ascii="Tahoma" w:hAnsi="Tahoma" w:cs="Tahoma" w:hint="default"/>
      <w:spacing w:val="240"/>
      <w:sz w:val="18"/>
      <w:szCs w:val="18"/>
    </w:rPr>
  </w:style>
  <w:style w:type="character" w:customStyle="1" w:styleId="ourfont2">
    <w:name w:val="ourfont2"/>
    <w:qFormat/>
    <w:rPr>
      <w:rFonts w:ascii="宋体" w:eastAsia="宋体" w:hAnsi="宋体" w:hint="eastAsia"/>
      <w:spacing w:val="260"/>
      <w:sz w:val="18"/>
      <w:szCs w:val="18"/>
    </w:rPr>
  </w:style>
  <w:style w:type="paragraph" w:customStyle="1" w:styleId="ST2032">
    <w:name w:val="ST20_32"/>
    <w:basedOn w:val="affb"/>
    <w:qFormat/>
    <w:pPr>
      <w:keepLines/>
      <w:tabs>
        <w:tab w:val="clear" w:pos="4153"/>
        <w:tab w:val="clear" w:pos="8306"/>
        <w:tab w:val="center" w:pos="4320"/>
      </w:tabs>
      <w:autoSpaceDE w:val="0"/>
      <w:autoSpaceDN w:val="0"/>
      <w:adjustRightInd w:val="0"/>
      <w:snapToGrid/>
      <w:spacing w:line="360" w:lineRule="atLeast"/>
      <w:jc w:val="center"/>
      <w:textAlignment w:val="baseline"/>
    </w:pPr>
    <w:rPr>
      <w:rFonts w:ascii="宋体" w:eastAsia="宋体" w:hAnsi="Tms Rmn" w:cs="Times New Roman"/>
      <w:kern w:val="0"/>
      <w:sz w:val="28"/>
      <w:szCs w:val="20"/>
    </w:rPr>
  </w:style>
  <w:style w:type="paragraph" w:customStyle="1" w:styleId="affffffffffffffffffffffffffffffffff2">
    <w:name w:val="说明书"/>
    <w:basedOn w:val="a0"/>
    <w:qFormat/>
    <w:pPr>
      <w:adjustRightInd w:val="0"/>
      <w:spacing w:line="500" w:lineRule="exact"/>
      <w:ind w:firstLine="624"/>
      <w:textAlignment w:val="baseline"/>
    </w:pPr>
    <w:rPr>
      <w:rFonts w:ascii="Arial" w:hAnsi="Arial"/>
      <w:kern w:val="0"/>
      <w:sz w:val="28"/>
      <w:szCs w:val="20"/>
    </w:rPr>
  </w:style>
  <w:style w:type="paragraph" w:customStyle="1" w:styleId="bt2">
    <w:name w:val="bt2"/>
    <w:basedOn w:val="a0"/>
    <w:qFormat/>
    <w:pPr>
      <w:adjustRightInd w:val="0"/>
      <w:spacing w:line="500" w:lineRule="exact"/>
      <w:ind w:firstLine="624"/>
      <w:textAlignment w:val="baseline"/>
    </w:pPr>
    <w:rPr>
      <w:rFonts w:ascii="Times New Roman" w:hAnsi="Times New Roman"/>
      <w:b/>
      <w:kern w:val="0"/>
      <w:sz w:val="30"/>
      <w:szCs w:val="20"/>
    </w:rPr>
  </w:style>
  <w:style w:type="paragraph" w:customStyle="1" w:styleId="PersonalInfo">
    <w:name w:val="Personal Info"/>
    <w:basedOn w:val="Achievement"/>
    <w:qFormat/>
    <w:pPr>
      <w:spacing w:before="220"/>
      <w:ind w:left="0" w:firstLine="0"/>
    </w:pPr>
    <w:rPr>
      <w:rFonts w:ascii="Times New Roman" w:hAnsi="Times New Roman" w:cs="Times New Roman"/>
      <w:kern w:val="0"/>
      <w:szCs w:val="20"/>
    </w:rPr>
  </w:style>
  <w:style w:type="paragraph" w:customStyle="1" w:styleId="Address1">
    <w:name w:val="Address 1"/>
    <w:basedOn w:val="a0"/>
    <w:qFormat/>
    <w:pPr>
      <w:framePr w:w="2400" w:wrap="notBeside" w:vAnchor="page" w:hAnchor="page" w:x="8065" w:y="1009" w:anchorLock="1"/>
      <w:widowControl/>
      <w:spacing w:line="200" w:lineRule="atLeast"/>
      <w:jc w:val="left"/>
    </w:pPr>
    <w:rPr>
      <w:rFonts w:ascii="Times New Roman" w:hAnsi="Times New Roman"/>
      <w:kern w:val="0"/>
      <w:sz w:val="16"/>
      <w:szCs w:val="20"/>
    </w:rPr>
  </w:style>
  <w:style w:type="paragraph" w:customStyle="1" w:styleId="Address2">
    <w:name w:val="Address 2"/>
    <w:basedOn w:val="a0"/>
    <w:qFormat/>
    <w:pPr>
      <w:framePr w:w="2405" w:wrap="notBeside" w:vAnchor="page" w:hAnchor="page" w:x="5761" w:y="1009" w:anchorLock="1"/>
      <w:widowControl/>
      <w:spacing w:line="200" w:lineRule="atLeast"/>
      <w:jc w:val="left"/>
    </w:pPr>
    <w:rPr>
      <w:rFonts w:ascii="Times New Roman" w:hAnsi="Times New Roman"/>
      <w:kern w:val="0"/>
      <w:sz w:val="16"/>
      <w:szCs w:val="20"/>
    </w:rPr>
  </w:style>
  <w:style w:type="paragraph" w:customStyle="1" w:styleId="CityState">
    <w:name w:val="City/State"/>
    <w:basedOn w:val="af2"/>
    <w:next w:val="af2"/>
    <w:qFormat/>
    <w:pPr>
      <w:keepNext/>
      <w:widowControl/>
      <w:spacing w:after="220" w:line="220" w:lineRule="atLeast"/>
      <w:ind w:right="-360"/>
      <w:jc w:val="left"/>
    </w:pPr>
    <w:rPr>
      <w:rFonts w:ascii="Times New Roman" w:hAnsi="Times New Roman" w:cs="Times New Roman"/>
      <w:kern w:val="0"/>
      <w:sz w:val="20"/>
      <w:szCs w:val="20"/>
    </w:rPr>
  </w:style>
  <w:style w:type="paragraph" w:customStyle="1" w:styleId="CompanyName">
    <w:name w:val="Company Name"/>
    <w:basedOn w:val="a0"/>
    <w:next w:val="a0"/>
    <w:qFormat/>
    <w:pPr>
      <w:widowControl/>
      <w:tabs>
        <w:tab w:val="left" w:pos="2160"/>
        <w:tab w:val="right" w:pos="6480"/>
      </w:tabs>
      <w:spacing w:before="220" w:after="40" w:line="220" w:lineRule="atLeast"/>
      <w:ind w:right="-360"/>
      <w:jc w:val="left"/>
    </w:pPr>
    <w:rPr>
      <w:rFonts w:ascii="Times New Roman" w:hAnsi="Times New Roman"/>
      <w:kern w:val="0"/>
      <w:sz w:val="20"/>
      <w:szCs w:val="20"/>
    </w:rPr>
  </w:style>
  <w:style w:type="paragraph" w:customStyle="1" w:styleId="CompanyNameOne">
    <w:name w:val="Company Name One"/>
    <w:basedOn w:val="CompanyName"/>
    <w:next w:val="a0"/>
    <w:qFormat/>
  </w:style>
  <w:style w:type="paragraph" w:customStyle="1" w:styleId="DocumentLabel">
    <w:name w:val="Document Label"/>
    <w:basedOn w:val="a0"/>
    <w:next w:val="a0"/>
    <w:qFormat/>
    <w:pPr>
      <w:widowControl/>
      <w:spacing w:after="220"/>
      <w:ind w:right="-360"/>
      <w:jc w:val="left"/>
    </w:pPr>
    <w:rPr>
      <w:rFonts w:ascii="Times New Roman" w:hAnsi="Times New Roman"/>
      <w:spacing w:val="-20"/>
      <w:kern w:val="0"/>
      <w:sz w:val="48"/>
      <w:szCs w:val="20"/>
    </w:rPr>
  </w:style>
  <w:style w:type="paragraph" w:customStyle="1" w:styleId="HeaderBase">
    <w:name w:val="Header Base"/>
    <w:basedOn w:val="a0"/>
    <w:qFormat/>
    <w:pPr>
      <w:widowControl/>
      <w:ind w:right="-360"/>
      <w:jc w:val="left"/>
    </w:pPr>
    <w:rPr>
      <w:rFonts w:ascii="Times New Roman" w:hAnsi="Times New Roman"/>
      <w:kern w:val="0"/>
      <w:sz w:val="20"/>
      <w:szCs w:val="20"/>
    </w:rPr>
  </w:style>
  <w:style w:type="paragraph" w:customStyle="1" w:styleId="Institution">
    <w:name w:val="Institution"/>
    <w:basedOn w:val="a0"/>
    <w:next w:val="Achievement"/>
    <w:qFormat/>
    <w:pPr>
      <w:widowControl/>
      <w:tabs>
        <w:tab w:val="left" w:pos="2160"/>
        <w:tab w:val="right" w:pos="6480"/>
      </w:tabs>
      <w:spacing w:before="220" w:after="60" w:line="220" w:lineRule="atLeast"/>
      <w:ind w:right="-360"/>
      <w:jc w:val="left"/>
    </w:pPr>
    <w:rPr>
      <w:rFonts w:ascii="Times New Roman" w:hAnsi="Times New Roman"/>
      <w:kern w:val="0"/>
      <w:sz w:val="20"/>
      <w:szCs w:val="20"/>
    </w:rPr>
  </w:style>
  <w:style w:type="character" w:customStyle="1" w:styleId="Job">
    <w:name w:val="Job"/>
    <w:basedOn w:val="a2"/>
  </w:style>
  <w:style w:type="paragraph" w:customStyle="1" w:styleId="JobTitle">
    <w:name w:val="Job Title"/>
    <w:next w:val="Achievement"/>
    <w:qFormat/>
    <w:pPr>
      <w:spacing w:after="40" w:line="220" w:lineRule="atLeast"/>
    </w:pPr>
    <w:rPr>
      <w:rFonts w:ascii="Arial" w:eastAsia="宋体" w:hAnsi="Arial" w:cs="Times New Roman"/>
      <w:b/>
      <w:spacing w:val="-10"/>
    </w:rPr>
  </w:style>
  <w:style w:type="character" w:customStyle="1" w:styleId="Lead-inEmphasis">
    <w:name w:val="Lead-in Emphasis"/>
    <w:rPr>
      <w:rFonts w:ascii="Arial" w:hAnsi="Arial"/>
      <w:b/>
      <w:spacing w:val="-8"/>
      <w:sz w:val="18"/>
    </w:rPr>
  </w:style>
  <w:style w:type="paragraph" w:customStyle="1" w:styleId="Name">
    <w:name w:val="Name"/>
    <w:basedOn w:val="a0"/>
    <w:next w:val="a0"/>
    <w:qFormat/>
    <w:pPr>
      <w:widowControl/>
      <w:spacing w:after="440" w:line="240" w:lineRule="atLeast"/>
      <w:ind w:left="2160"/>
      <w:jc w:val="left"/>
    </w:pPr>
    <w:rPr>
      <w:rFonts w:ascii="Times New Roman" w:hAnsi="Times New Roman"/>
      <w:spacing w:val="-20"/>
      <w:kern w:val="0"/>
      <w:sz w:val="48"/>
      <w:szCs w:val="20"/>
    </w:rPr>
  </w:style>
  <w:style w:type="paragraph" w:customStyle="1" w:styleId="NoTitle">
    <w:name w:val="No Title"/>
    <w:basedOn w:val="a0"/>
    <w:qFormat/>
    <w:pPr>
      <w:widowControl/>
      <w:pBdr>
        <w:top w:val="single" w:sz="6" w:space="2" w:color="FFFFFF"/>
        <w:left w:val="single" w:sz="6" w:space="2" w:color="FFFFFF"/>
        <w:bottom w:val="single" w:sz="6" w:space="2" w:color="FFFFFF"/>
        <w:right w:val="single" w:sz="6" w:space="2" w:color="FFFFFF"/>
      </w:pBdr>
      <w:spacing w:before="120" w:line="280" w:lineRule="atLeast"/>
      <w:jc w:val="left"/>
    </w:pPr>
    <w:rPr>
      <w:rFonts w:ascii="Arial" w:hAnsi="Arial"/>
      <w:b/>
      <w:spacing w:val="-10"/>
      <w:kern w:val="0"/>
      <w:position w:val="7"/>
      <w:sz w:val="20"/>
      <w:szCs w:val="20"/>
    </w:rPr>
  </w:style>
  <w:style w:type="paragraph" w:customStyle="1" w:styleId="SectionTitle">
    <w:name w:val="Section Title"/>
    <w:basedOn w:val="a0"/>
    <w:next w:val="a0"/>
    <w:qFormat/>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jc w:val="left"/>
    </w:pPr>
    <w:rPr>
      <w:rFonts w:ascii="Arial" w:hAnsi="Arial"/>
      <w:b/>
      <w:spacing w:val="-10"/>
      <w:kern w:val="0"/>
      <w:position w:val="7"/>
      <w:sz w:val="20"/>
      <w:szCs w:val="20"/>
    </w:rPr>
  </w:style>
  <w:style w:type="paragraph" w:customStyle="1" w:styleId="SectionSubtitle">
    <w:name w:val="Section Subtitle"/>
    <w:basedOn w:val="SectionTitle"/>
    <w:next w:val="a0"/>
    <w:qFormat/>
    <w:pPr>
      <w:pBdr>
        <w:top w:val="none" w:sz="0" w:space="0" w:color="auto"/>
      </w:pBdr>
    </w:pPr>
    <w:rPr>
      <w:b w:val="0"/>
      <w:spacing w:val="0"/>
      <w:position w:val="6"/>
    </w:rPr>
  </w:style>
  <w:style w:type="paragraph" w:customStyle="1" w:styleId="affffffffffffffffffffffffffffffffff3">
    <w:name w:val="条(二级)"/>
    <w:basedOn w:val="2"/>
    <w:next w:val="affffffffffffffffffffffffffffff"/>
    <w:qFormat/>
    <w:pPr>
      <w:numPr>
        <w:ilvl w:val="0"/>
        <w:numId w:val="0"/>
      </w:numPr>
      <w:adjustRightInd w:val="0"/>
      <w:spacing w:before="0" w:after="0" w:line="460" w:lineRule="exact"/>
      <w:jc w:val="left"/>
      <w:textAlignment w:val="baseline"/>
      <w:outlineLvl w:val="9"/>
    </w:pPr>
    <w:rPr>
      <w:rFonts w:ascii="宋体" w:eastAsia="宋体" w:hAnsi="Arial" w:cs="Times New Roman"/>
      <w:bCs w:val="0"/>
      <w:spacing w:val="3"/>
      <w:kern w:val="24"/>
      <w:sz w:val="24"/>
      <w:szCs w:val="20"/>
    </w:rPr>
  </w:style>
  <w:style w:type="paragraph" w:customStyle="1" w:styleId="affffffffffffffffffffffffffffffffff4">
    <w:name w:val="条(四级)"/>
    <w:basedOn w:val="affffffffffffffffffffffffffffff"/>
    <w:next w:val="a0"/>
    <w:qFormat/>
    <w:pPr>
      <w:textAlignment w:val="baseline"/>
    </w:pPr>
    <w:rPr>
      <w:rFonts w:ascii="Times New Roman"/>
    </w:rPr>
  </w:style>
  <w:style w:type="paragraph" w:customStyle="1" w:styleId="1fffffff2">
    <w:name w:val="条文1"/>
    <w:basedOn w:val="4"/>
    <w:qFormat/>
    <w:pPr>
      <w:keepNext w:val="0"/>
      <w:keepLines w:val="0"/>
      <w:numPr>
        <w:ilvl w:val="0"/>
        <w:numId w:val="0"/>
      </w:numPr>
      <w:adjustRightInd w:val="0"/>
      <w:spacing w:before="0" w:after="0" w:line="460" w:lineRule="exact"/>
      <w:ind w:left="907" w:hanging="425"/>
      <w:jc w:val="left"/>
      <w:textAlignment w:val="baseline"/>
      <w:outlineLvl w:val="9"/>
    </w:pPr>
    <w:rPr>
      <w:rFonts w:ascii="Times New Roman" w:eastAsia="宋体" w:hAnsi="Arial" w:cs="Times New Roman"/>
      <w:b w:val="0"/>
      <w:bCs w:val="0"/>
      <w:spacing w:val="3"/>
      <w:kern w:val="24"/>
      <w:sz w:val="24"/>
      <w:szCs w:val="20"/>
    </w:rPr>
  </w:style>
  <w:style w:type="paragraph" w:customStyle="1" w:styleId="2ffffff0">
    <w:name w:val="列表延续 2"/>
    <w:basedOn w:val="a0"/>
    <w:qFormat/>
    <w:pPr>
      <w:autoSpaceDE w:val="0"/>
      <w:autoSpaceDN w:val="0"/>
      <w:adjustRightInd w:val="0"/>
      <w:spacing w:line="360" w:lineRule="atLeast"/>
      <w:ind w:left="420" w:hanging="420"/>
      <w:jc w:val="left"/>
    </w:pPr>
    <w:rPr>
      <w:rFonts w:ascii="宋体" w:hAnsi="Tms Rmn"/>
      <w:spacing w:val="20"/>
      <w:kern w:val="0"/>
      <w:sz w:val="24"/>
      <w:szCs w:val="20"/>
    </w:rPr>
  </w:style>
  <w:style w:type="paragraph" w:customStyle="1" w:styleId="21d">
    <w:name w:val="列表延续 21"/>
    <w:basedOn w:val="a0"/>
    <w:qFormat/>
    <w:pPr>
      <w:autoSpaceDE w:val="0"/>
      <w:autoSpaceDN w:val="0"/>
      <w:adjustRightInd w:val="0"/>
      <w:spacing w:line="360" w:lineRule="atLeast"/>
      <w:ind w:left="840" w:hanging="420"/>
      <w:jc w:val="left"/>
    </w:pPr>
    <w:rPr>
      <w:rFonts w:ascii="宋体" w:hAnsi="Tms Rmn"/>
      <w:spacing w:val="20"/>
      <w:kern w:val="0"/>
      <w:sz w:val="24"/>
      <w:szCs w:val="20"/>
    </w:rPr>
  </w:style>
  <w:style w:type="paragraph" w:customStyle="1" w:styleId="affffffffffffffffffffffffffffffffff5">
    <w:name w:val="章(一级)"/>
    <w:basedOn w:val="1"/>
    <w:next w:val="affffffffffffffffffffffffffffffffff3"/>
    <w:qFormat/>
    <w:pPr>
      <w:keepNext w:val="0"/>
      <w:keepLines w:val="0"/>
      <w:numPr>
        <w:numId w:val="0"/>
      </w:numPr>
      <w:tabs>
        <w:tab w:val="left" w:pos="915"/>
      </w:tabs>
      <w:adjustRightInd w:val="0"/>
      <w:spacing w:before="0" w:after="0" w:line="360" w:lineRule="auto"/>
      <w:jc w:val="left"/>
      <w:textAlignment w:val="baseline"/>
      <w:outlineLvl w:val="9"/>
    </w:pPr>
    <w:rPr>
      <w:rFonts w:ascii="宋体" w:hAnsi="Times New Roman"/>
      <w:bCs w:val="0"/>
      <w:spacing w:val="20"/>
      <w:kern w:val="0"/>
      <w:sz w:val="24"/>
      <w:szCs w:val="20"/>
    </w:rPr>
  </w:style>
  <w:style w:type="paragraph" w:customStyle="1" w:styleId="2ffffff1">
    <w:name w:val="条文2"/>
    <w:basedOn w:val="4"/>
    <w:qFormat/>
    <w:pPr>
      <w:keepNext w:val="0"/>
      <w:keepLines w:val="0"/>
      <w:numPr>
        <w:ilvl w:val="0"/>
        <w:numId w:val="0"/>
      </w:numPr>
      <w:adjustRightInd w:val="0"/>
      <w:spacing w:before="0" w:after="0" w:line="460" w:lineRule="exact"/>
      <w:ind w:left="1151" w:hanging="425"/>
      <w:jc w:val="left"/>
      <w:textAlignment w:val="baseline"/>
      <w:outlineLvl w:val="9"/>
    </w:pPr>
    <w:rPr>
      <w:rFonts w:ascii="宋体" w:eastAsia="宋体" w:hAnsi="Arial" w:cs="Times New Roman"/>
      <w:b w:val="0"/>
      <w:bCs w:val="0"/>
      <w:spacing w:val="3"/>
      <w:kern w:val="24"/>
      <w:sz w:val="24"/>
      <w:szCs w:val="20"/>
    </w:rPr>
  </w:style>
  <w:style w:type="paragraph" w:customStyle="1" w:styleId="affffffffffffffffffffffffffffffffff6">
    <w:name w:val="档案号"/>
    <w:basedOn w:val="affe"/>
    <w:qFormat/>
    <w:pPr>
      <w:pBdr>
        <w:bottom w:val="none" w:sz="0" w:space="0" w:color="auto"/>
      </w:pBdr>
      <w:tabs>
        <w:tab w:val="clear" w:pos="4153"/>
        <w:tab w:val="clear" w:pos="8306"/>
        <w:tab w:val="center" w:pos="4320"/>
        <w:tab w:val="right" w:pos="8640"/>
      </w:tabs>
      <w:adjustRightInd w:val="0"/>
      <w:snapToGrid/>
      <w:spacing w:line="460" w:lineRule="exact"/>
      <w:jc w:val="right"/>
      <w:textAlignment w:val="baseline"/>
    </w:pPr>
    <w:rPr>
      <w:rFonts w:ascii="宋体" w:eastAsia="宋体" w:hAnsi="Arial" w:cs="Times New Roman"/>
      <w:spacing w:val="3"/>
      <w:kern w:val="24"/>
      <w:sz w:val="24"/>
      <w:szCs w:val="20"/>
    </w:rPr>
  </w:style>
  <w:style w:type="paragraph" w:customStyle="1" w:styleId="affffffffffffffffffffffffffffffffff7">
    <w:name w:val="我的悬挂"/>
    <w:basedOn w:val="a0"/>
    <w:qFormat/>
    <w:pPr>
      <w:tabs>
        <w:tab w:val="left" w:pos="204"/>
      </w:tabs>
      <w:adjustRightInd w:val="0"/>
      <w:spacing w:line="360" w:lineRule="auto"/>
      <w:ind w:left="204" w:hanging="204"/>
      <w:jc w:val="left"/>
      <w:textAlignment w:val="baseline"/>
    </w:pPr>
    <w:rPr>
      <w:rFonts w:ascii="Times New Roman" w:hAnsi="Times New Roman"/>
      <w:spacing w:val="20"/>
      <w:kern w:val="0"/>
      <w:sz w:val="24"/>
      <w:szCs w:val="32"/>
    </w:rPr>
  </w:style>
  <w:style w:type="paragraph" w:customStyle="1" w:styleId="t2">
    <w:name w:val="t2"/>
    <w:basedOn w:val="a0"/>
    <w:qFormat/>
    <w:pPr>
      <w:spacing w:line="480" w:lineRule="exact"/>
      <w:ind w:firstLineChars="200" w:firstLine="480"/>
    </w:pPr>
    <w:rPr>
      <w:rFonts w:ascii="Times New Roman" w:hAnsi="Times New Roman"/>
      <w:sz w:val="24"/>
      <w:szCs w:val="24"/>
    </w:rPr>
  </w:style>
  <w:style w:type="paragraph" w:customStyle="1" w:styleId="affffffffffffffffffffffffffffffffff8">
    <w:name w:val="环评样式"/>
    <w:basedOn w:val="1"/>
    <w:next w:val="1"/>
    <w:qFormat/>
    <w:pPr>
      <w:numPr>
        <w:numId w:val="0"/>
      </w:numPr>
      <w:tabs>
        <w:tab w:val="left" w:pos="896"/>
      </w:tabs>
      <w:spacing w:before="120" w:after="120" w:line="0" w:lineRule="atLeast"/>
      <w:ind w:left="896" w:hanging="420"/>
      <w:outlineLvl w:val="2"/>
    </w:pPr>
    <w:rPr>
      <w:rFonts w:ascii="Times New Roman" w:eastAsia="黑体" w:hAnsi="Times New Roman"/>
      <w:b w:val="0"/>
      <w:bCs w:val="0"/>
      <w:sz w:val="36"/>
      <w:szCs w:val="20"/>
    </w:rPr>
  </w:style>
  <w:style w:type="paragraph" w:customStyle="1" w:styleId="affffffffffffffffffffffffffffffffff9">
    <w:name w:val="图"/>
    <w:basedOn w:val="a1"/>
    <w:qFormat/>
    <w:pPr>
      <w:tabs>
        <w:tab w:val="left" w:pos="360"/>
      </w:tabs>
      <w:autoSpaceDE w:val="0"/>
      <w:autoSpaceDN w:val="0"/>
      <w:adjustRightInd w:val="0"/>
      <w:spacing w:line="360" w:lineRule="auto"/>
      <w:ind w:leftChars="67" w:left="67" w:firstLineChars="300" w:firstLine="723"/>
      <w:jc w:val="center"/>
    </w:pPr>
    <w:rPr>
      <w:rFonts w:ascii="Times New Roman" w:hAnsi="Times New Roman" w:cs="Arial"/>
      <w:b/>
      <w:bCs/>
      <w:kern w:val="0"/>
      <w:szCs w:val="18"/>
    </w:rPr>
  </w:style>
  <w:style w:type="paragraph" w:customStyle="1" w:styleId="table">
    <w:name w:val="table"/>
    <w:basedOn w:val="a0"/>
    <w:qFormat/>
    <w:pPr>
      <w:spacing w:line="360" w:lineRule="auto"/>
      <w:jc w:val="center"/>
    </w:pPr>
    <w:rPr>
      <w:rFonts w:ascii="Times New Roman" w:hAnsi="Times New Roman"/>
      <w:bCs/>
      <w:sz w:val="24"/>
      <w:szCs w:val="24"/>
    </w:rPr>
  </w:style>
  <w:style w:type="paragraph" w:customStyle="1" w:styleId="affffffffffffffffffffffffffffffffffa">
    <w:name w:val="内容"/>
    <w:basedOn w:val="a0"/>
    <w:qFormat/>
    <w:pPr>
      <w:spacing w:line="360" w:lineRule="auto"/>
      <w:ind w:firstLine="420"/>
    </w:pPr>
    <w:rPr>
      <w:rFonts w:ascii="Times New Roman" w:hAnsi="Times New Roman"/>
      <w:sz w:val="28"/>
      <w:szCs w:val="20"/>
    </w:rPr>
  </w:style>
  <w:style w:type="paragraph" w:customStyle="1" w:styleId="affffffffffffffffffffffffffffffffffb">
    <w:name w:val="小节"/>
    <w:basedOn w:val="a0"/>
    <w:qFormat/>
    <w:pPr>
      <w:spacing w:line="360" w:lineRule="auto"/>
    </w:pPr>
    <w:rPr>
      <w:rFonts w:ascii="黑体" w:eastAsia="黑体" w:hAnsi="Times New Roman"/>
      <w:sz w:val="28"/>
      <w:szCs w:val="20"/>
    </w:rPr>
  </w:style>
  <w:style w:type="paragraph" w:customStyle="1" w:styleId="affffffffffffffffffffffffffffffffffc">
    <w:name w:val="标格文字"/>
    <w:basedOn w:val="a0"/>
    <w:next w:val="a1"/>
    <w:qFormat/>
    <w:pPr>
      <w:spacing w:before="60" w:after="60"/>
    </w:pPr>
    <w:rPr>
      <w:rFonts w:ascii="Times New Roman" w:hAnsi="Times New Roman"/>
      <w:szCs w:val="20"/>
    </w:rPr>
  </w:style>
  <w:style w:type="character" w:customStyle="1" w:styleId="td21">
    <w:name w:val="td21"/>
    <w:qFormat/>
    <w:rPr>
      <w:rFonts w:ascii="黑体" w:eastAsia="黑体"/>
      <w:sz w:val="24"/>
      <w:szCs w:val="21"/>
    </w:rPr>
  </w:style>
  <w:style w:type="character" w:customStyle="1" w:styleId="b-121">
    <w:name w:val="b-121"/>
    <w:rPr>
      <w:rFonts w:hint="default"/>
      <w:spacing w:val="330"/>
      <w:sz w:val="18"/>
      <w:szCs w:val="18"/>
      <w:u w:val="none"/>
    </w:rPr>
  </w:style>
  <w:style w:type="character" w:customStyle="1" w:styleId="style51">
    <w:name w:val="style51"/>
    <w:qFormat/>
    <w:rPr>
      <w:b/>
      <w:bCs/>
      <w:color w:val="FF0000"/>
      <w:sz w:val="24"/>
      <w:szCs w:val="24"/>
    </w:rPr>
  </w:style>
  <w:style w:type="character" w:customStyle="1" w:styleId="font201">
    <w:name w:val="font201"/>
    <w:qFormat/>
  </w:style>
  <w:style w:type="paragraph" w:customStyle="1" w:styleId="affffffffffffffffffffffffffffffffffd">
    <w:name w:val="表内格式"/>
    <w:basedOn w:val="a0"/>
    <w:qFormat/>
    <w:pPr>
      <w:spacing w:line="280" w:lineRule="exact"/>
      <w:jc w:val="center"/>
    </w:pPr>
    <w:rPr>
      <w:rFonts w:ascii="宋体" w:hAnsi="Times New Roman"/>
      <w:sz w:val="18"/>
      <w:szCs w:val="20"/>
    </w:rPr>
  </w:style>
  <w:style w:type="paragraph" w:customStyle="1" w:styleId="affffffffffffffffffffffffffffffffffe">
    <w:name w:val="论文正文"/>
    <w:basedOn w:val="a1"/>
    <w:qFormat/>
    <w:pPr>
      <w:tabs>
        <w:tab w:val="left" w:pos="360"/>
      </w:tabs>
      <w:ind w:firstLine="480"/>
    </w:pPr>
    <w:rPr>
      <w:rFonts w:ascii="宋体" w:hAnsi="宋体" w:cs="Times New Roman"/>
      <w:sz w:val="28"/>
      <w:szCs w:val="24"/>
    </w:rPr>
  </w:style>
  <w:style w:type="character" w:customStyle="1" w:styleId="p1481">
    <w:name w:val="p1481"/>
    <w:rPr>
      <w:color w:val="515151"/>
      <w:sz w:val="22"/>
      <w:szCs w:val="22"/>
    </w:rPr>
  </w:style>
  <w:style w:type="character" w:customStyle="1" w:styleId="menu-text1">
    <w:name w:val="menu-text1"/>
    <w:rPr>
      <w:rFonts w:hint="default"/>
      <w:color w:val="333333"/>
      <w:spacing w:val="432"/>
      <w:sz w:val="21"/>
      <w:szCs w:val="21"/>
      <w:u w:val="none"/>
    </w:rPr>
  </w:style>
  <w:style w:type="character" w:customStyle="1" w:styleId="viewthreadtxt">
    <w:name w:val="viewthreadtxt"/>
    <w:basedOn w:val="a2"/>
  </w:style>
  <w:style w:type="character" w:customStyle="1" w:styleId="ft41">
    <w:name w:val="ft41"/>
    <w:rPr>
      <w:rFonts w:ascii="宋体" w:eastAsia="宋体" w:hAnsi="宋体" w:hint="eastAsia"/>
      <w:color w:val="000000"/>
      <w:sz w:val="18"/>
      <w:szCs w:val="18"/>
    </w:rPr>
  </w:style>
  <w:style w:type="paragraph" w:customStyle="1" w:styleId="afffffffffffffffffffffffffffffffffff">
    <w:name w:val="图像样式"/>
    <w:basedOn w:val="a0"/>
    <w:qFormat/>
    <w:pPr>
      <w:snapToGrid w:val="0"/>
      <w:spacing w:beforeLines="50" w:afterLines="50"/>
      <w:jc w:val="center"/>
    </w:pPr>
    <w:rPr>
      <w:rFonts w:ascii="Times New Roman" w:hAnsi="Times New Roman"/>
      <w:sz w:val="24"/>
      <w:szCs w:val="24"/>
    </w:rPr>
  </w:style>
  <w:style w:type="paragraph" w:customStyle="1" w:styleId="024">
    <w:name w:val="样式 正文文本 + 四号 段后: 0 磅 行距: 固定值 24 磅"/>
    <w:basedOn w:val="af2"/>
    <w:pPr>
      <w:spacing w:after="0" w:line="480" w:lineRule="exact"/>
      <w:ind w:firstLineChars="225" w:firstLine="630"/>
    </w:pPr>
    <w:rPr>
      <w:rFonts w:ascii="Times New Roman" w:hAnsi="Times New Roman" w:cs="Times New Roman"/>
      <w:sz w:val="28"/>
      <w:szCs w:val="20"/>
    </w:rPr>
  </w:style>
  <w:style w:type="paragraph" w:customStyle="1" w:styleId="203">
    <w:name w:val="样式 居中 行距: 固定值 20 磅"/>
    <w:basedOn w:val="a0"/>
    <w:qFormat/>
    <w:pPr>
      <w:spacing w:line="400" w:lineRule="exact"/>
      <w:jc w:val="center"/>
    </w:pPr>
    <w:rPr>
      <w:rFonts w:ascii="Times New Roman" w:hAnsi="Times New Roman"/>
      <w:sz w:val="24"/>
      <w:szCs w:val="24"/>
    </w:rPr>
  </w:style>
  <w:style w:type="character" w:customStyle="1" w:styleId="pw1">
    <w:name w:val="pw1"/>
    <w:rPr>
      <w:color w:val="FF0000"/>
    </w:rPr>
  </w:style>
  <w:style w:type="paragraph" w:customStyle="1" w:styleId="3sect1233CharChar3CharCharChar3C">
    <w:name w:val="样式 标题 3标题 一sect1.2.3标题 3 Char Char标题 3 Char Char Char标题 3 C..."/>
    <w:basedOn w:val="3"/>
    <w:pPr>
      <w:numPr>
        <w:ilvl w:val="0"/>
        <w:numId w:val="0"/>
      </w:numPr>
      <w:spacing w:before="0" w:after="0" w:line="360" w:lineRule="auto"/>
    </w:pPr>
    <w:rPr>
      <w:rFonts w:ascii="Times New Roman" w:eastAsia="黑体" w:hAnsi="Times New Roman"/>
      <w:sz w:val="24"/>
    </w:rPr>
  </w:style>
  <w:style w:type="character" w:customStyle="1" w:styleId="smile4">
    <w:name w:val="smile4"/>
    <w:rPr>
      <w:rFonts w:hint="default"/>
      <w:color w:val="000000"/>
      <w:spacing w:val="360"/>
      <w:sz w:val="18"/>
      <w:szCs w:val="18"/>
    </w:rPr>
  </w:style>
  <w:style w:type="paragraph" w:customStyle="1" w:styleId="1001">
    <w:name w:val="目录100"/>
    <w:basedOn w:val="a0"/>
    <w:pPr>
      <w:spacing w:line="560" w:lineRule="exact"/>
      <w:jc w:val="center"/>
    </w:pPr>
    <w:rPr>
      <w:rFonts w:ascii="宋体" w:hAnsi="宋体" w:cs="宋体"/>
      <w:b/>
      <w:bCs/>
      <w:sz w:val="36"/>
      <w:szCs w:val="20"/>
    </w:rPr>
  </w:style>
  <w:style w:type="paragraph" w:customStyle="1" w:styleId="afffffffffffffffffffffffffffffffffff0">
    <w:name w:val="政府正文"/>
    <w:basedOn w:val="a0"/>
    <w:pPr>
      <w:adjustRightInd w:val="0"/>
      <w:snapToGrid w:val="0"/>
      <w:spacing w:afterLines="50" w:line="360" w:lineRule="auto"/>
      <w:ind w:firstLineChars="200" w:firstLine="200"/>
    </w:pPr>
    <w:rPr>
      <w:rFonts w:ascii="Times New Roman" w:eastAsia="华文仿宋" w:hAnsi="Times New Roman" w:cs="宋体"/>
      <w:sz w:val="28"/>
      <w:szCs w:val="28"/>
    </w:rPr>
  </w:style>
  <w:style w:type="paragraph" w:customStyle="1" w:styleId="CharCharCharChar1CharCharCharCharCharCharCharCharChar">
    <w:name w:val="Char Char Char Char1 Char Char Char Char Char Char Char Char Char"/>
    <w:basedOn w:val="a0"/>
    <w:pPr>
      <w:ind w:firstLineChars="200" w:firstLine="200"/>
    </w:pPr>
    <w:rPr>
      <w:rFonts w:ascii="宋体" w:hAnsi="Times New Roman"/>
      <w:sz w:val="28"/>
      <w:szCs w:val="28"/>
    </w:rPr>
  </w:style>
  <w:style w:type="paragraph" w:customStyle="1" w:styleId="BLBasicText">
    <w:name w:val="BL_BasicText"/>
    <w:basedOn w:val="a0"/>
    <w:pPr>
      <w:widowControl/>
      <w:adjustRightInd w:val="0"/>
      <w:snapToGrid w:val="0"/>
      <w:jc w:val="left"/>
    </w:pPr>
    <w:rPr>
      <w:rFonts w:ascii="Futura Bk" w:eastAsia="Times" w:hAnsi="Futura Bk"/>
      <w:kern w:val="0"/>
      <w:sz w:val="24"/>
      <w:szCs w:val="20"/>
      <w:lang w:eastAsia="en-US"/>
    </w:rPr>
  </w:style>
  <w:style w:type="character" w:customStyle="1" w:styleId="CharCharffc">
    <w:name w:val="表、图标题 Char Char"/>
    <w:link w:val="afffffffffffffffffffffffffffffffffff1"/>
    <w:rPr>
      <w:rFonts w:ascii="宋体" w:hAnsi="宋体"/>
      <w:b/>
      <w:bCs/>
      <w:snapToGrid w:val="0"/>
      <w:sz w:val="24"/>
      <w:szCs w:val="21"/>
    </w:rPr>
  </w:style>
  <w:style w:type="paragraph" w:customStyle="1" w:styleId="afffffffffffffffffffffffffffffffffff1">
    <w:name w:val="表、图标题"/>
    <w:basedOn w:val="a0"/>
    <w:link w:val="CharCharffc"/>
    <w:pPr>
      <w:adjustRightInd w:val="0"/>
      <w:snapToGrid w:val="0"/>
      <w:spacing w:line="480" w:lineRule="exact"/>
      <w:jc w:val="center"/>
    </w:pPr>
    <w:rPr>
      <w:rFonts w:ascii="宋体" w:eastAsiaTheme="minorEastAsia" w:hAnsi="宋体" w:cstheme="minorBidi"/>
      <w:b/>
      <w:bCs/>
      <w:snapToGrid w:val="0"/>
      <w:sz w:val="24"/>
      <w:szCs w:val="21"/>
    </w:rPr>
  </w:style>
  <w:style w:type="paragraph" w:customStyle="1" w:styleId="style14">
    <w:name w:val="style14"/>
    <w:basedOn w:val="a0"/>
    <w:pPr>
      <w:widowControl/>
      <w:spacing w:before="100" w:beforeAutospacing="1" w:after="100" w:afterAutospacing="1" w:line="396" w:lineRule="auto"/>
      <w:jc w:val="left"/>
    </w:pPr>
    <w:rPr>
      <w:rFonts w:ascii="宋体" w:hAnsi="宋体" w:cs="宋体"/>
      <w:color w:val="525252"/>
      <w:spacing w:val="1"/>
      <w:kern w:val="0"/>
      <w:sz w:val="18"/>
      <w:szCs w:val="18"/>
    </w:rPr>
  </w:style>
  <w:style w:type="paragraph" w:customStyle="1" w:styleId="2ffffff2">
    <w:name w:val="学报标题2"/>
    <w:basedOn w:val="aff3"/>
    <w:pPr>
      <w:tabs>
        <w:tab w:val="left" w:pos="780"/>
      </w:tabs>
      <w:adjustRightInd/>
      <w:spacing w:line="360" w:lineRule="auto"/>
      <w:ind w:firstLineChars="200" w:firstLine="480"/>
      <w:textAlignment w:val="auto"/>
    </w:pPr>
    <w:rPr>
      <w:rFonts w:ascii="黑体" w:eastAsia="黑体" w:cs="Courier New"/>
      <w:sz w:val="24"/>
      <w:szCs w:val="21"/>
    </w:rPr>
  </w:style>
  <w:style w:type="paragraph" w:customStyle="1" w:styleId="afffffffffffffffffffffffffffffffffff2">
    <w:name w:val="环评正文"/>
    <w:qFormat/>
    <w:pPr>
      <w:spacing w:line="400" w:lineRule="exact"/>
      <w:ind w:firstLineChars="200" w:firstLine="200"/>
    </w:pPr>
    <w:rPr>
      <w:rFonts w:ascii="Times New Roman" w:eastAsia="宋体" w:hAnsi="Times New Roman" w:cs="Times New Roman"/>
      <w:bCs/>
      <w:kern w:val="2"/>
      <w:sz w:val="24"/>
      <w:szCs w:val="24"/>
    </w:rPr>
  </w:style>
  <w:style w:type="paragraph" w:customStyle="1" w:styleId="1200">
    <w:name w:val="样式 样式 标题 1 + 首行缩进:  2 字符 + 首行缩进:  0 字符"/>
    <w:basedOn w:val="a0"/>
    <w:link w:val="120Char"/>
    <w:pPr>
      <w:keepNext/>
      <w:keepLines/>
      <w:spacing w:before="120" w:line="360" w:lineRule="auto"/>
      <w:outlineLvl w:val="0"/>
    </w:pPr>
    <w:rPr>
      <w:rFonts w:ascii="Arial" w:eastAsia="黑体" w:hAnsi="Arial" w:cs="宋体"/>
      <w:b/>
      <w:bCs/>
      <w:kern w:val="44"/>
      <w:sz w:val="32"/>
      <w:szCs w:val="20"/>
    </w:rPr>
  </w:style>
  <w:style w:type="character" w:customStyle="1" w:styleId="120Char">
    <w:name w:val="样式 样式 标题 1 + 首行缩进:  2 字符 + 首行缩进:  0 字符 Char"/>
    <w:link w:val="1200"/>
    <w:rPr>
      <w:rFonts w:ascii="Arial" w:eastAsia="黑体" w:hAnsi="Arial" w:cs="宋体"/>
      <w:b/>
      <w:bCs/>
      <w:kern w:val="44"/>
      <w:sz w:val="32"/>
      <w:szCs w:val="20"/>
    </w:rPr>
  </w:style>
  <w:style w:type="paragraph" w:customStyle="1" w:styleId="2200">
    <w:name w:val="样式 样式 标题 2 + 首行缩进:  2 字符 + 首行缩进:  0 字符"/>
    <w:basedOn w:val="a0"/>
    <w:pPr>
      <w:keepNext/>
      <w:keepLines/>
      <w:spacing w:before="120" w:line="360" w:lineRule="auto"/>
      <w:jc w:val="left"/>
      <w:outlineLvl w:val="1"/>
    </w:pPr>
    <w:rPr>
      <w:rFonts w:ascii="Arial" w:eastAsia="仿宋_GB2312" w:hAnsi="Arial" w:cs="宋体"/>
      <w:b/>
      <w:bCs/>
      <w:sz w:val="28"/>
      <w:szCs w:val="20"/>
    </w:rPr>
  </w:style>
  <w:style w:type="paragraph" w:customStyle="1" w:styleId="2ffffff3">
    <w:name w:val="封面2"/>
    <w:basedOn w:val="a0"/>
    <w:pPr>
      <w:jc w:val="center"/>
    </w:pPr>
    <w:rPr>
      <w:rFonts w:ascii="Times New Roman" w:hAnsi="Times New Roman"/>
      <w:b/>
      <w:sz w:val="44"/>
      <w:szCs w:val="24"/>
    </w:rPr>
  </w:style>
  <w:style w:type="paragraph" w:customStyle="1" w:styleId="afffffffffffffffffffffffffffffffffff3">
    <w:name w:val="表头及表尾"/>
    <w:qFormat/>
    <w:pPr>
      <w:tabs>
        <w:tab w:val="center" w:pos="4200"/>
        <w:tab w:val="right" w:pos="8400"/>
      </w:tabs>
      <w:adjustRightInd w:val="0"/>
      <w:snapToGrid w:val="0"/>
    </w:pPr>
    <w:rPr>
      <w:rFonts w:ascii="Times New Roman" w:eastAsia="宋体" w:hAnsi="Times New Roman" w:cs="Times New Roman"/>
      <w:b/>
      <w:snapToGrid w:val="0"/>
      <w:sz w:val="21"/>
      <w:szCs w:val="21"/>
    </w:rPr>
  </w:style>
  <w:style w:type="paragraph" w:customStyle="1" w:styleId="afffffffffffffffffffffffffffffffffff4">
    <w:name w:val="表格内容居中"/>
    <w:qFormat/>
    <w:pPr>
      <w:adjustRightInd w:val="0"/>
      <w:snapToGrid w:val="0"/>
      <w:jc w:val="center"/>
    </w:pPr>
    <w:rPr>
      <w:rFonts w:ascii="Times New Roman" w:eastAsia="宋体" w:hAnsi="Times New Roman" w:cs="Times New Roman"/>
      <w:snapToGrid w:val="0"/>
      <w:sz w:val="21"/>
      <w:szCs w:val="21"/>
    </w:rPr>
  </w:style>
  <w:style w:type="character" w:customStyle="1" w:styleId="Charffffff0">
    <w:name w:val="正文样式 Char"/>
    <w:qFormat/>
    <w:rPr>
      <w:bCs/>
      <w:kern w:val="2"/>
      <w:sz w:val="28"/>
      <w:szCs w:val="28"/>
      <w:lang w:val="en-US" w:eastAsia="zh-CN" w:bidi="ar-SA"/>
    </w:rPr>
  </w:style>
  <w:style w:type="paragraph" w:customStyle="1" w:styleId="reader-word-layerreader-word-s2-5">
    <w:name w:val="reader-word-layer reader-word-s2-5"/>
    <w:basedOn w:val="a0"/>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2-0">
    <w:name w:val="reader-word-layer reader-word-s2-0"/>
    <w:basedOn w:val="a0"/>
    <w:pPr>
      <w:widowControl/>
      <w:spacing w:before="100" w:beforeAutospacing="1" w:after="100" w:afterAutospacing="1"/>
      <w:jc w:val="left"/>
    </w:pPr>
    <w:rPr>
      <w:rFonts w:ascii="宋体" w:hAnsi="宋体" w:cs="宋体"/>
      <w:kern w:val="0"/>
      <w:sz w:val="24"/>
      <w:szCs w:val="24"/>
    </w:rPr>
  </w:style>
  <w:style w:type="paragraph" w:customStyle="1" w:styleId="reader-word-layerreader-word-s2-25">
    <w:name w:val="reader-word-layer reader-word-s2-25"/>
    <w:basedOn w:val="a0"/>
    <w:pPr>
      <w:widowControl/>
      <w:spacing w:before="100" w:beforeAutospacing="1" w:after="100" w:afterAutospacing="1"/>
      <w:jc w:val="left"/>
    </w:pPr>
    <w:rPr>
      <w:rFonts w:ascii="宋体" w:hAnsi="宋体" w:cs="宋体"/>
      <w:kern w:val="0"/>
      <w:sz w:val="24"/>
      <w:szCs w:val="24"/>
    </w:rPr>
  </w:style>
  <w:style w:type="paragraph" w:customStyle="1" w:styleId="reader-word-layerreader-word-s2-20">
    <w:name w:val="reader-word-layer reader-word-s2-20"/>
    <w:basedOn w:val="a0"/>
    <w:pPr>
      <w:widowControl/>
      <w:spacing w:before="100" w:beforeAutospacing="1" w:after="100" w:afterAutospacing="1"/>
      <w:jc w:val="left"/>
    </w:pPr>
    <w:rPr>
      <w:rFonts w:ascii="宋体" w:hAnsi="宋体" w:cs="宋体"/>
      <w:kern w:val="0"/>
      <w:sz w:val="24"/>
      <w:szCs w:val="24"/>
    </w:rPr>
  </w:style>
  <w:style w:type="paragraph" w:customStyle="1" w:styleId="reader-word-layerreader-word-s2-4">
    <w:name w:val="reader-word-layer reader-word-s2-4"/>
    <w:basedOn w:val="a0"/>
    <w:pPr>
      <w:widowControl/>
      <w:spacing w:before="100" w:beforeAutospacing="1" w:after="100" w:afterAutospacing="1"/>
      <w:jc w:val="left"/>
    </w:pPr>
    <w:rPr>
      <w:rFonts w:ascii="宋体" w:hAnsi="宋体" w:cs="宋体"/>
      <w:kern w:val="0"/>
      <w:sz w:val="24"/>
      <w:szCs w:val="24"/>
    </w:rPr>
  </w:style>
  <w:style w:type="paragraph" w:customStyle="1" w:styleId="reader-word-layerreader-word-s2-26">
    <w:name w:val="reader-word-layer reader-word-s2-26"/>
    <w:basedOn w:val="a0"/>
    <w:pPr>
      <w:widowControl/>
      <w:spacing w:before="100" w:beforeAutospacing="1" w:after="100" w:afterAutospacing="1"/>
      <w:jc w:val="left"/>
    </w:pPr>
    <w:rPr>
      <w:rFonts w:ascii="宋体" w:hAnsi="宋体" w:cs="宋体"/>
      <w:kern w:val="0"/>
      <w:sz w:val="24"/>
      <w:szCs w:val="24"/>
    </w:rPr>
  </w:style>
  <w:style w:type="paragraph" w:customStyle="1" w:styleId="reader-word-layerreader-word-s2-6">
    <w:name w:val="reader-word-layer reader-word-s2-6"/>
    <w:basedOn w:val="a0"/>
    <w:pPr>
      <w:widowControl/>
      <w:spacing w:before="100" w:beforeAutospacing="1" w:after="100" w:afterAutospacing="1"/>
      <w:jc w:val="left"/>
    </w:pPr>
    <w:rPr>
      <w:rFonts w:ascii="宋体" w:hAnsi="宋体" w:cs="宋体"/>
      <w:kern w:val="0"/>
      <w:sz w:val="24"/>
      <w:szCs w:val="24"/>
    </w:rPr>
  </w:style>
  <w:style w:type="paragraph" w:customStyle="1" w:styleId="ZJU2013M01">
    <w:name w:val="正文（ZJU2013M01）"/>
    <w:basedOn w:val="a0"/>
    <w:qFormat/>
    <w:pPr>
      <w:spacing w:line="440" w:lineRule="exact"/>
      <w:ind w:firstLineChars="200" w:firstLine="200"/>
    </w:pPr>
    <w:rPr>
      <w:rFonts w:ascii="Times New Roman" w:eastAsia="仿宋_GB2312" w:hAnsi="Times New Roman"/>
      <w:sz w:val="24"/>
      <w:szCs w:val="24"/>
    </w:rPr>
  </w:style>
  <w:style w:type="paragraph" w:customStyle="1" w:styleId="ZJU">
    <w:name w:val="环评正文（ZJU）"/>
    <w:basedOn w:val="a0"/>
    <w:link w:val="ZJUChar"/>
    <w:qFormat/>
    <w:pPr>
      <w:spacing w:line="440" w:lineRule="exact"/>
      <w:ind w:firstLineChars="200" w:firstLine="200"/>
    </w:pPr>
    <w:rPr>
      <w:rFonts w:ascii="Times New Roman" w:eastAsia="仿宋_GB2312" w:hAnsi="Times New Roman"/>
      <w:sz w:val="24"/>
      <w:szCs w:val="24"/>
    </w:rPr>
  </w:style>
  <w:style w:type="character" w:customStyle="1" w:styleId="ZJUChar">
    <w:name w:val="环评正文（ZJU） Char"/>
    <w:link w:val="ZJU"/>
    <w:rPr>
      <w:rFonts w:ascii="Times New Roman" w:eastAsia="仿宋_GB2312" w:hAnsi="Times New Roman" w:cs="Times New Roman"/>
      <w:sz w:val="24"/>
      <w:szCs w:val="24"/>
    </w:rPr>
  </w:style>
  <w:style w:type="paragraph" w:customStyle="1" w:styleId="afffffffffffffffffffffffffffffffffff5">
    <w:name w:val="标准表格"/>
    <w:basedOn w:val="afffffd"/>
    <w:pPr>
      <w:adjustRightInd/>
      <w:spacing w:line="240" w:lineRule="auto"/>
    </w:pPr>
    <w:rPr>
      <w:rFonts w:ascii="Times New Roman" w:hAnsi="Times New Roman" w:cs="宋体"/>
      <w:szCs w:val="20"/>
    </w:rPr>
  </w:style>
  <w:style w:type="paragraph" w:customStyle="1" w:styleId="3H3H31H32H33u33CharCharChar3CharCharCha">
    <w:name w:val="样式 标题 3H3H31H32H33u3标题 3 Char Char Char标题 3 Char Char Cha..."/>
    <w:basedOn w:val="3"/>
    <w:pPr>
      <w:numPr>
        <w:ilvl w:val="0"/>
        <w:numId w:val="0"/>
      </w:numPr>
      <w:tabs>
        <w:tab w:val="left" w:pos="720"/>
      </w:tabs>
      <w:spacing w:before="60" w:after="0" w:line="460" w:lineRule="exact"/>
    </w:pPr>
    <w:rPr>
      <w:rFonts w:ascii="Times New Roman" w:hAnsi="Times New Roman" w:cs="宋体"/>
      <w:sz w:val="24"/>
      <w:szCs w:val="20"/>
    </w:rPr>
  </w:style>
  <w:style w:type="paragraph" w:customStyle="1" w:styleId="afffffffffffffffffffffffffffffffffff6">
    <w:name w:val="标准正文"/>
    <w:basedOn w:val="af1"/>
    <w:link w:val="Charffffff1"/>
    <w:pPr>
      <w:adjustRightInd/>
      <w:spacing w:before="60" w:after="0" w:line="460" w:lineRule="exact"/>
      <w:ind w:firstLineChars="200" w:firstLine="480"/>
      <w:textAlignment w:val="auto"/>
    </w:pPr>
    <w:rPr>
      <w:rFonts w:ascii="Times New Roman" w:hAnsi="Times New Roman" w:cs="宋体"/>
      <w:szCs w:val="20"/>
    </w:rPr>
  </w:style>
  <w:style w:type="character" w:customStyle="1" w:styleId="Charffffff1">
    <w:name w:val="标准正文 Char"/>
    <w:link w:val="afffffffffffffffffffffffffffffffffff6"/>
    <w:rPr>
      <w:rFonts w:ascii="Times New Roman" w:eastAsia="宋体" w:hAnsi="Times New Roman" w:cs="宋体"/>
      <w:sz w:val="24"/>
      <w:szCs w:val="20"/>
    </w:rPr>
  </w:style>
  <w:style w:type="character" w:customStyle="1" w:styleId="HeaderChar">
    <w:name w:val="Header Char"/>
    <w:qFormat/>
    <w:locked/>
    <w:rPr>
      <w:rFonts w:ascii="Times New Roman" w:eastAsia="宋体" w:hAnsi="Times New Roman" w:cs="Times New Roman"/>
      <w:kern w:val="0"/>
      <w:sz w:val="18"/>
      <w:szCs w:val="18"/>
    </w:rPr>
  </w:style>
  <w:style w:type="paragraph" w:customStyle="1" w:styleId="Normal3">
    <w:name w:val="Normal3"/>
    <w:basedOn w:val="a0"/>
    <w:next w:val="37"/>
    <w:qFormat/>
    <w:pPr>
      <w:spacing w:before="40" w:line="360" w:lineRule="auto"/>
      <w:ind w:firstLine="540"/>
    </w:pPr>
    <w:rPr>
      <w:rFonts w:ascii="Times New Roman" w:hAnsi="Times New Roman"/>
      <w:sz w:val="24"/>
      <w:szCs w:val="20"/>
    </w:rPr>
  </w:style>
  <w:style w:type="paragraph" w:customStyle="1" w:styleId="Normal2">
    <w:name w:val="Normal2"/>
    <w:qFormat/>
    <w:pPr>
      <w:widowControl w:val="0"/>
      <w:adjustRightInd w:val="0"/>
      <w:spacing w:line="360" w:lineRule="atLeast"/>
      <w:textAlignment w:val="baseline"/>
    </w:pPr>
    <w:rPr>
      <w:rFonts w:ascii="宋体" w:eastAsia="宋体" w:hAnsi="Times New Roman" w:cs="Times New Roman"/>
      <w:sz w:val="24"/>
    </w:rPr>
  </w:style>
  <w:style w:type="paragraph" w:customStyle="1" w:styleId="2ffffff4">
    <w:name w:val="2缩进正文"/>
    <w:basedOn w:val="a0"/>
    <w:link w:val="2Chare"/>
    <w:qFormat/>
    <w:pPr>
      <w:spacing w:line="360" w:lineRule="auto"/>
      <w:ind w:firstLineChars="200" w:firstLine="200"/>
    </w:pPr>
    <w:rPr>
      <w:rFonts w:ascii="Times New Roman" w:hAnsi="Times New Roman"/>
      <w:sz w:val="24"/>
      <w:szCs w:val="24"/>
    </w:rPr>
  </w:style>
  <w:style w:type="character" w:customStyle="1" w:styleId="2Chare">
    <w:name w:val="2缩进正文 Char"/>
    <w:link w:val="2ffffff4"/>
    <w:rPr>
      <w:rFonts w:ascii="Times New Roman" w:eastAsia="宋体" w:hAnsi="Times New Roman" w:cs="Times New Roman"/>
      <w:sz w:val="24"/>
      <w:szCs w:val="24"/>
    </w:rPr>
  </w:style>
  <w:style w:type="paragraph" w:customStyle="1" w:styleId="CharCharCharCharCharChar1CharCharCharCharChar">
    <w:name w:val="Char Char Char Char Char Char1 Char Char Char Char Char"/>
    <w:basedOn w:val="a0"/>
    <w:rPr>
      <w:rFonts w:ascii="Times New Roman" w:hAnsi="Times New Roman"/>
      <w:sz w:val="24"/>
      <w:szCs w:val="24"/>
    </w:rPr>
  </w:style>
  <w:style w:type="character" w:customStyle="1" w:styleId="Char37">
    <w:name w:val="标题节 Char3"/>
    <w:qFormat/>
    <w:rPr>
      <w:rFonts w:ascii="Arial" w:eastAsia="宋体" w:hAnsi="Arial" w:cs="Arial"/>
      <w:b/>
      <w:bCs/>
      <w:sz w:val="24"/>
      <w:szCs w:val="20"/>
    </w:rPr>
  </w:style>
  <w:style w:type="character" w:customStyle="1" w:styleId="H3Char3">
    <w:name w:val="H3 Char3"/>
    <w:rPr>
      <w:rFonts w:ascii="Arial" w:eastAsia="宋体" w:hAnsi="Arial" w:cs="Arial"/>
      <w:b/>
      <w:bCs/>
      <w:kern w:val="0"/>
      <w:sz w:val="24"/>
      <w:szCs w:val="20"/>
    </w:rPr>
  </w:style>
  <w:style w:type="paragraph" w:customStyle="1" w:styleId="afffffffffffffffffffffffffffffffffff7">
    <w:name w:val="表格 （右对齐）"/>
    <w:basedOn w:val="afffffd"/>
    <w:pPr>
      <w:autoSpaceDE w:val="0"/>
      <w:autoSpaceDN w:val="0"/>
      <w:snapToGrid w:val="0"/>
      <w:spacing w:line="240" w:lineRule="auto"/>
      <w:jc w:val="left"/>
    </w:pPr>
    <w:rPr>
      <w:rFonts w:ascii="Times New Roman" w:hAnsi="Times New Roman" w:cs="Times New Roman"/>
      <w:color w:val="000000"/>
      <w:kern w:val="0"/>
      <w:sz w:val="20"/>
      <w:lang w:bidi="ta-IN"/>
    </w:rPr>
  </w:style>
  <w:style w:type="paragraph" w:customStyle="1" w:styleId="afffffffffffffffffffffffffffffffffff8">
    <w:name w:val="表格（右对齐）"/>
    <w:basedOn w:val="a0"/>
    <w:pPr>
      <w:jc w:val="right"/>
    </w:pPr>
    <w:rPr>
      <w:rFonts w:ascii="Times New Roman" w:hAnsi="Times New Roman" w:cs="宋体"/>
      <w:kern w:val="0"/>
      <w:sz w:val="20"/>
      <w:szCs w:val="20"/>
    </w:rPr>
  </w:style>
  <w:style w:type="paragraph" w:customStyle="1" w:styleId="afffffffffffffffffffffffffffffffffff9">
    <w:name w:val="封面"/>
    <w:basedOn w:val="a0"/>
    <w:qFormat/>
    <w:pPr>
      <w:spacing w:line="480" w:lineRule="auto"/>
      <w:jc w:val="center"/>
    </w:pPr>
    <w:rPr>
      <w:rFonts w:ascii="Times New Roman" w:hAnsi="Times New Roman"/>
      <w:b/>
      <w:kern w:val="52"/>
      <w:sz w:val="52"/>
      <w:szCs w:val="52"/>
    </w:rPr>
  </w:style>
  <w:style w:type="paragraph" w:customStyle="1" w:styleId="afffffffffffffffffffffffffffffffffffa">
    <w:name w:val="附表标题"/>
    <w:basedOn w:val="a0"/>
    <w:pPr>
      <w:tabs>
        <w:tab w:val="left" w:pos="825"/>
      </w:tabs>
      <w:spacing w:line="360" w:lineRule="auto"/>
      <w:ind w:left="825"/>
      <w:jc w:val="center"/>
    </w:pPr>
    <w:rPr>
      <w:rFonts w:ascii="Arial" w:eastAsia="黑体" w:hAnsi="Arial" w:cs="Arial"/>
      <w:b/>
      <w:kern w:val="28"/>
      <w:sz w:val="24"/>
      <w:szCs w:val="20"/>
    </w:rPr>
  </w:style>
  <w:style w:type="paragraph" w:customStyle="1" w:styleId="afffffffffffffffffffffffffffffffffffb">
    <w:name w:val="图片列表"/>
    <w:basedOn w:val="a0"/>
    <w:pPr>
      <w:tabs>
        <w:tab w:val="left" w:pos="-3159"/>
      </w:tabs>
      <w:spacing w:beforeLines="25" w:afterLines="25"/>
      <w:jc w:val="center"/>
    </w:pPr>
    <w:rPr>
      <w:rFonts w:ascii="Times New Roman" w:eastAsia="黑体" w:hAnsi="Times New Roman"/>
      <w:kern w:val="28"/>
      <w:sz w:val="24"/>
      <w:szCs w:val="20"/>
    </w:rPr>
  </w:style>
  <w:style w:type="paragraph" w:customStyle="1" w:styleId="2ffffff5">
    <w:name w:val="样式 表格标题 + 首行缩进:  2 字符"/>
    <w:basedOn w:val="a0"/>
    <w:semiHidden/>
    <w:pPr>
      <w:spacing w:before="120" w:after="120"/>
      <w:jc w:val="center"/>
    </w:pPr>
    <w:rPr>
      <w:rFonts w:ascii="Arial" w:eastAsia="黑体" w:hAnsi="Arial" w:cs="宋体"/>
      <w:bCs/>
      <w:i/>
      <w:kern w:val="0"/>
      <w:sz w:val="24"/>
      <w:szCs w:val="20"/>
    </w:rPr>
  </w:style>
  <w:style w:type="paragraph" w:customStyle="1" w:styleId="afffffffffffffffffffffffffffffffffffc">
    <w:name w:val="样式 表格内容 + 居中"/>
    <w:basedOn w:val="afffffffff"/>
    <w:qFormat/>
    <w:pPr>
      <w:adjustRightInd/>
      <w:snapToGrid w:val="0"/>
      <w:spacing w:before="0" w:after="0" w:line="240" w:lineRule="auto"/>
      <w:jc w:val="center"/>
      <w:textAlignment w:val="baseline"/>
    </w:pPr>
    <w:rPr>
      <w:rFonts w:ascii="Times New Roman" w:eastAsia="宋体" w:hAnsi="Times New Roman" w:cs="宋体"/>
      <w:sz w:val="22"/>
    </w:rPr>
  </w:style>
  <w:style w:type="paragraph" w:customStyle="1" w:styleId="0861">
    <w:name w:val="样式 表格内容 + 居中 首行缩进:  0.86 厘米1"/>
    <w:basedOn w:val="afffffffff"/>
    <w:semiHidden/>
    <w:pPr>
      <w:adjustRightInd/>
      <w:snapToGrid w:val="0"/>
      <w:spacing w:before="0" w:after="0" w:line="240" w:lineRule="auto"/>
      <w:ind w:firstLine="485"/>
      <w:jc w:val="center"/>
      <w:textAlignment w:val="baseline"/>
    </w:pPr>
    <w:rPr>
      <w:rFonts w:ascii="Times New Roman" w:hAnsi="Times New Roman" w:cs="宋体"/>
      <w:sz w:val="23"/>
    </w:rPr>
  </w:style>
  <w:style w:type="paragraph" w:customStyle="1" w:styleId="1fffffff3">
    <w:name w:val="样式 表格内容 + 居中1"/>
    <w:basedOn w:val="afffffffff"/>
    <w:pPr>
      <w:adjustRightInd/>
      <w:snapToGrid w:val="0"/>
      <w:spacing w:before="0" w:after="0" w:line="240" w:lineRule="auto"/>
      <w:jc w:val="center"/>
      <w:textAlignment w:val="baseline"/>
    </w:pPr>
    <w:rPr>
      <w:rFonts w:ascii="Times New Roman" w:eastAsia="宋体" w:hAnsi="Times New Roman" w:cs="宋体"/>
      <w:sz w:val="22"/>
    </w:rPr>
  </w:style>
  <w:style w:type="paragraph" w:customStyle="1" w:styleId="2ffffff6">
    <w:name w:val="样式 表格内容 + 居中2"/>
    <w:basedOn w:val="afffffffff"/>
    <w:pPr>
      <w:adjustRightInd/>
      <w:snapToGrid w:val="0"/>
      <w:spacing w:before="0" w:after="0" w:line="240" w:lineRule="auto"/>
      <w:jc w:val="center"/>
      <w:textAlignment w:val="baseline"/>
    </w:pPr>
    <w:rPr>
      <w:rFonts w:ascii="Times New Roman" w:eastAsia="宋体" w:hAnsi="Times New Roman" w:cs="宋体"/>
      <w:sz w:val="22"/>
    </w:rPr>
  </w:style>
  <w:style w:type="paragraph" w:customStyle="1" w:styleId="128">
    <w:name w:val="样式 目录 1 + 首行缩进:  2 字符"/>
    <w:basedOn w:val="TOC1"/>
    <w:semiHidden/>
    <w:pPr>
      <w:tabs>
        <w:tab w:val="left" w:pos="426"/>
        <w:tab w:val="right" w:leader="dot" w:pos="8490"/>
      </w:tabs>
      <w:spacing w:before="60" w:after="60"/>
      <w:jc w:val="center"/>
    </w:pPr>
    <w:rPr>
      <w:rFonts w:ascii="Times New Roman" w:hAnsi="Times New Roman"/>
      <w:b w:val="0"/>
      <w:kern w:val="28"/>
      <w:sz w:val="24"/>
      <w:szCs w:val="22"/>
    </w:rPr>
  </w:style>
  <w:style w:type="paragraph" w:customStyle="1" w:styleId="22c">
    <w:name w:val="样式 目录 2 + 首行缩进:  2 字符"/>
    <w:basedOn w:val="TOC2"/>
    <w:semiHidden/>
    <w:pPr>
      <w:tabs>
        <w:tab w:val="left" w:pos="993"/>
        <w:tab w:val="right" w:leader="dot" w:pos="8490"/>
      </w:tabs>
      <w:ind w:left="0" w:firstLineChars="182" w:firstLine="424"/>
    </w:pPr>
    <w:rPr>
      <w:rFonts w:ascii="Arial" w:hAnsi="Arial" w:cs="宋体"/>
      <w:kern w:val="28"/>
      <w:sz w:val="24"/>
    </w:rPr>
  </w:style>
  <w:style w:type="paragraph" w:customStyle="1" w:styleId="afffffffffffffffffffffffffffffffffffd">
    <w:name w:val="样式 说明资料 + 自动设置"/>
    <w:basedOn w:val="a0"/>
    <w:semiHidden/>
    <w:rPr>
      <w:rFonts w:ascii="Times New Roman" w:hAnsi="Times New Roman"/>
      <w:kern w:val="0"/>
      <w:sz w:val="24"/>
      <w:szCs w:val="20"/>
    </w:rPr>
  </w:style>
  <w:style w:type="paragraph" w:customStyle="1" w:styleId="105052">
    <w:name w:val="样式 样式 标题 1 + 段前: 0.5 行 段后: 0.5 行 + 首行缩进:  2 字符"/>
    <w:basedOn w:val="a0"/>
    <w:pPr>
      <w:keepNext/>
      <w:keepLines/>
      <w:widowControl/>
      <w:tabs>
        <w:tab w:val="left" w:pos="920"/>
      </w:tabs>
      <w:spacing w:beforeLines="50" w:afterLines="50" w:line="360" w:lineRule="auto"/>
      <w:ind w:left="200"/>
      <w:outlineLvl w:val="0"/>
    </w:pPr>
    <w:rPr>
      <w:rFonts w:ascii="Times New Roman" w:hAnsi="Times New Roman" w:cs="宋体"/>
      <w:b/>
      <w:bCs/>
      <w:kern w:val="0"/>
      <w:sz w:val="24"/>
      <w:szCs w:val="20"/>
    </w:rPr>
  </w:style>
  <w:style w:type="paragraph" w:customStyle="1" w:styleId="CharCharChar2CharCharCharCharCharCharCharCharCharCharCharCharCharCharCharCharCharChar1">
    <w:name w:val="Char Char Char2 Char Char Char Char Char Char Char Char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8">
    <w:name w:val="Char Char Char Char Char Char Char Char Char Char Char Char Char Char Char Char Char Char Char8"/>
    <w:basedOn w:val="a0"/>
    <w:rPr>
      <w:rFonts w:ascii="Times New Roman" w:hAnsi="Times New Roman"/>
      <w:szCs w:val="20"/>
    </w:rPr>
  </w:style>
  <w:style w:type="paragraph" w:customStyle="1" w:styleId="129">
    <w:name w:val="正文12"/>
    <w:basedOn w:val="a0"/>
    <w:qFormat/>
    <w:pPr>
      <w:snapToGrid w:val="0"/>
      <w:spacing w:beforeLines="10" w:line="440" w:lineRule="atLeast"/>
      <w:ind w:firstLine="624"/>
    </w:pPr>
    <w:rPr>
      <w:rFonts w:ascii="Times New Roman" w:hAnsi="Times New Roman"/>
      <w:sz w:val="24"/>
      <w:szCs w:val="20"/>
    </w:rPr>
  </w:style>
  <w:style w:type="paragraph" w:customStyle="1" w:styleId="CharCharChar2CharCharCharCharCharCharCharCharCharCharChar8">
    <w:name w:val="Char Char Char2 Char Char Char Char Char Char Char Char Char Char Char8"/>
    <w:basedOn w:val="a0"/>
    <w:pPr>
      <w:spacing w:beforeLines="20" w:line="440" w:lineRule="atLeast"/>
      <w:ind w:firstLineChars="200" w:firstLine="200"/>
    </w:pPr>
    <w:rPr>
      <w:rFonts w:ascii="Times New Roman" w:hAnsi="Times New Roman"/>
      <w:sz w:val="24"/>
      <w:szCs w:val="24"/>
    </w:rPr>
  </w:style>
  <w:style w:type="paragraph" w:customStyle="1" w:styleId="CharChar1CharCharCharCharCharCharCharCharCharCharCharCharCharCharCharCharCharChar3">
    <w:name w:val="Char Char1 Char Char Char Char Char Char Char Char Char Char Char Char Char Char Char Char Char Char3"/>
    <w:basedOn w:val="a0"/>
    <w:qFormat/>
    <w:pPr>
      <w:spacing w:line="360" w:lineRule="auto"/>
      <w:ind w:firstLineChars="200" w:firstLine="200"/>
    </w:pPr>
    <w:rPr>
      <w:rFonts w:ascii="宋体" w:hAnsi="Times New Roman" w:cs="宋体"/>
      <w:sz w:val="24"/>
      <w:szCs w:val="24"/>
    </w:rPr>
  </w:style>
  <w:style w:type="paragraph" w:customStyle="1" w:styleId="CharCharCharCharCharCharCharCharCharCharCharCharChar8">
    <w:name w:val="Char Char Char Char Char Char Char Char Char Char Char Char Char8"/>
    <w:basedOn w:val="a0"/>
    <w:qFormat/>
    <w:rPr>
      <w:rFonts w:ascii="Times New Roman" w:hAnsi="Times New Roman"/>
      <w:szCs w:val="20"/>
    </w:rPr>
  </w:style>
  <w:style w:type="paragraph" w:customStyle="1" w:styleId="Char1CharCharCharCharCharChar1">
    <w:name w:val="Char1 Char Char Char Char Char Char1"/>
    <w:basedOn w:val="a0"/>
    <w:qFormat/>
    <w:rPr>
      <w:rFonts w:ascii="Times New Roman" w:hAnsi="Times New Roman"/>
      <w:szCs w:val="24"/>
    </w:rPr>
  </w:style>
  <w:style w:type="paragraph" w:customStyle="1" w:styleId="CharChar1CharCharChar1CharCharCharCharCharCharCharCharCharCharCharCharCharChar6">
    <w:name w:val="Char Char1 Char Char Char1 Char Char Char Char Char Char Char Char Char Char Char Char Char Char6"/>
    <w:basedOn w:val="a0"/>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CharChar1">
    <w:name w:val="Char Char Char2 Char Char Char Char Char Char Char Char Char Char Char Char Char Char Char Char Char1"/>
    <w:basedOn w:val="a0"/>
    <w:pPr>
      <w:spacing w:beforeLines="20" w:line="440" w:lineRule="atLeast"/>
      <w:ind w:firstLineChars="200" w:firstLine="200"/>
    </w:pPr>
    <w:rPr>
      <w:rFonts w:ascii="Times New Roman" w:hAnsi="Times New Roman"/>
      <w:sz w:val="24"/>
      <w:szCs w:val="24"/>
    </w:rPr>
  </w:style>
  <w:style w:type="character" w:customStyle="1" w:styleId="Char8CharChar11">
    <w:name w:val="Char8 Char Char11"/>
    <w:rPr>
      <w:rFonts w:eastAsia="仿宋_GB2312"/>
      <w:kern w:val="2"/>
      <w:sz w:val="24"/>
      <w:lang w:val="en-US" w:eastAsia="zh-CN" w:bidi="ar-SA"/>
    </w:rPr>
  </w:style>
  <w:style w:type="paragraph" w:customStyle="1" w:styleId="CharCharCharCharCharCharChar11">
    <w:name w:val="Char Char Char Char Char Char Char11"/>
    <w:basedOn w:val="a0"/>
    <w:qFormat/>
    <w:pPr>
      <w:tabs>
        <w:tab w:val="left" w:pos="432"/>
      </w:tabs>
      <w:ind w:left="432" w:hanging="432"/>
    </w:pPr>
    <w:rPr>
      <w:rFonts w:ascii="Tahoma" w:hAnsi="Tahoma"/>
      <w:sz w:val="24"/>
      <w:szCs w:val="20"/>
    </w:rPr>
  </w:style>
  <w:style w:type="paragraph" w:customStyle="1" w:styleId="CharCharCharCharCharCharCharCharCharCharCharCharCharCharCharChar9">
    <w:name w:val="Char Char Char Char Char Char Char Char Char Char Char Char Char Char Char Char9"/>
    <w:basedOn w:val="a0"/>
    <w:rPr>
      <w:rFonts w:ascii="Times New Roman" w:hAnsi="Times New Roman"/>
      <w:sz w:val="24"/>
      <w:szCs w:val="24"/>
    </w:rPr>
  </w:style>
  <w:style w:type="paragraph" w:customStyle="1" w:styleId="Char2CharCharChar2CharCharCharCharCharChar1">
    <w:name w:val="Char2 Char Char Char2 Char Char Char Char Char Char1"/>
    <w:basedOn w:val="a0"/>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2CharCharCharChar5">
    <w:name w:val="Char Char Char Char Char Char2 Char Char Char Char5"/>
    <w:basedOn w:val="a0"/>
    <w:rPr>
      <w:rFonts w:ascii="Times New Roman" w:hAnsi="Times New Roman"/>
      <w:szCs w:val="24"/>
    </w:rPr>
  </w:style>
  <w:style w:type="paragraph" w:customStyle="1" w:styleId="Char2CharCharChar2CharCharCharCharCharCharCharCharChar1">
    <w:name w:val="Char2 Char Char Char2 Char Char Char Char Char Char Char Char Char1"/>
    <w:basedOn w:val="a0"/>
    <w:pPr>
      <w:widowControl/>
      <w:spacing w:after="160" w:line="240" w:lineRule="exact"/>
      <w:jc w:val="left"/>
    </w:pPr>
    <w:rPr>
      <w:rFonts w:ascii="Arial" w:eastAsia="Times New Roman" w:hAnsi="Arial" w:cs="Verdana"/>
      <w:b/>
      <w:kern w:val="0"/>
      <w:sz w:val="24"/>
      <w:szCs w:val="24"/>
      <w:lang w:eastAsia="en-US"/>
    </w:rPr>
  </w:style>
  <w:style w:type="paragraph" w:customStyle="1" w:styleId="236">
    <w:name w:val="纯文本23"/>
    <w:basedOn w:val="a0"/>
    <w:pPr>
      <w:adjustRightInd w:val="0"/>
      <w:textAlignment w:val="baseline"/>
    </w:pPr>
    <w:rPr>
      <w:rFonts w:ascii="宋体" w:hAnsi="Times New Roman"/>
      <w:kern w:val="0"/>
      <w:szCs w:val="20"/>
    </w:rPr>
  </w:style>
  <w:style w:type="paragraph" w:customStyle="1" w:styleId="CharCharCharCharCharCharCharCharCharCharCharCharChar1CharCharCharCharCharCharCharCharCharCharCharCharCharCharCharCharCharChar1">
    <w:name w:val="Char Char Char Char Char Char Char Char Char Char Char Char Char1 Char Char Char Char Char Char Char Char Char Char Char Char Char Char Char Char Char Char1"/>
    <w:basedOn w:val="a0"/>
    <w:qFormat/>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CharCharChar8">
    <w:name w:val="Char Char Char Char Char Char Char Char Char Char Char Char Char1 Char Char Char Char Char Char Char Char Char Char Char Char8"/>
    <w:basedOn w:val="a0"/>
    <w:pPr>
      <w:spacing w:line="360" w:lineRule="auto"/>
      <w:ind w:firstLineChars="200" w:firstLine="200"/>
    </w:pPr>
    <w:rPr>
      <w:rFonts w:ascii="宋体" w:hAnsi="宋体" w:cs="宋体"/>
      <w:sz w:val="24"/>
      <w:szCs w:val="24"/>
    </w:rPr>
  </w:style>
  <w:style w:type="paragraph" w:customStyle="1" w:styleId="CharCharCharCharCharChar1Char1">
    <w:name w:val="Char Char Char Char Char Char1 Char1"/>
    <w:basedOn w:val="a0"/>
    <w:qFormat/>
    <w:pPr>
      <w:widowControl/>
      <w:spacing w:after="160" w:line="240" w:lineRule="exact"/>
      <w:jc w:val="left"/>
    </w:pPr>
    <w:rPr>
      <w:rFonts w:ascii="Arial" w:eastAsia="Times New Roman" w:hAnsi="Arial"/>
      <w:b/>
      <w:kern w:val="0"/>
      <w:sz w:val="24"/>
      <w:szCs w:val="20"/>
      <w:lang w:eastAsia="en-US"/>
    </w:rPr>
  </w:style>
  <w:style w:type="paragraph" w:customStyle="1" w:styleId="CharChar1CharCharCharCharCharCharCharCharCharCharCharCharCharCharChar1">
    <w:name w:val="Char Char1 Char Char Char Char Char Char Char Char Char Char Char Char Char Char Char1"/>
    <w:basedOn w:val="a0"/>
    <w:qFormat/>
    <w:pPr>
      <w:spacing w:line="360" w:lineRule="auto"/>
      <w:ind w:firstLineChars="200" w:firstLine="200"/>
    </w:pPr>
    <w:rPr>
      <w:rFonts w:ascii="宋体" w:hAnsi="Times New Roman" w:cs="宋体"/>
      <w:sz w:val="24"/>
      <w:szCs w:val="24"/>
    </w:rPr>
  </w:style>
  <w:style w:type="paragraph" w:customStyle="1" w:styleId="CharCharChar2CharCharCharCharCharCharCharCharCharCharCharCharCharCharChar6">
    <w:name w:val="Char Char Char2 Char Char Char Char Char Char Char Char Char Char Char Char Char Char Char6"/>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0"/>
    <w:next w:val="a0"/>
    <w:qFormat/>
    <w:rPr>
      <w:rFonts w:ascii="Times New Roman" w:hAnsi="Times New Roman"/>
      <w:szCs w:val="24"/>
    </w:rPr>
  </w:style>
  <w:style w:type="paragraph" w:customStyle="1" w:styleId="CharCharCharCharCharCharCharCharCharCharCharCharCharChar8">
    <w:name w:val="Char Char Char Char Char Char Char Char Char Char Char Char Char Char8"/>
    <w:basedOn w:val="a0"/>
    <w:rPr>
      <w:rFonts w:ascii="Times New Roman" w:hAnsi="Times New Roman"/>
      <w:sz w:val="24"/>
      <w:szCs w:val="24"/>
    </w:rPr>
  </w:style>
  <w:style w:type="paragraph" w:customStyle="1" w:styleId="CharCharCharCharCharCharCharCharCharCharCharCharChar11">
    <w:name w:val="Char Char Char Char Char Char Char Char Char Char Char Char Char11"/>
    <w:basedOn w:val="a0"/>
    <w:qFormat/>
    <w:pPr>
      <w:spacing w:line="360" w:lineRule="auto"/>
      <w:ind w:firstLineChars="200" w:firstLine="200"/>
    </w:pPr>
    <w:rPr>
      <w:rFonts w:ascii="宋体" w:hAnsi="Times New Roman" w:cs="宋体"/>
      <w:sz w:val="24"/>
      <w:szCs w:val="24"/>
    </w:rPr>
  </w:style>
  <w:style w:type="paragraph" w:customStyle="1" w:styleId="CharCharCharCharCharCharCharCharCharCharCharChar8">
    <w:name w:val="Char Char Char Char Char Char Char Char Char Char Char Char8"/>
    <w:basedOn w:val="a0"/>
    <w:pPr>
      <w:spacing w:line="360" w:lineRule="auto"/>
      <w:ind w:firstLineChars="200" w:firstLine="200"/>
    </w:pPr>
    <w:rPr>
      <w:rFonts w:ascii="宋体" w:hAnsi="Times New Roman" w:cs="宋体"/>
      <w:sz w:val="24"/>
      <w:szCs w:val="24"/>
    </w:rPr>
  </w:style>
  <w:style w:type="character" w:customStyle="1" w:styleId="CharChar141">
    <w:name w:val="Char Char141"/>
    <w:qFormat/>
    <w:rPr>
      <w:rFonts w:eastAsia="宋体"/>
      <w:kern w:val="2"/>
      <w:sz w:val="18"/>
      <w:szCs w:val="24"/>
      <w:lang w:val="en-US" w:eastAsia="zh-CN"/>
    </w:rPr>
  </w:style>
  <w:style w:type="character" w:customStyle="1" w:styleId="CharChar81">
    <w:name w:val="Char Char81"/>
    <w:qFormat/>
    <w:rPr>
      <w:rFonts w:eastAsia="宋体"/>
      <w:sz w:val="24"/>
      <w:szCs w:val="24"/>
      <w:lang w:val="en-US" w:eastAsia="zh-CN"/>
    </w:rPr>
  </w:style>
  <w:style w:type="character" w:customStyle="1" w:styleId="CharChar121">
    <w:name w:val="Char Char121"/>
    <w:qFormat/>
    <w:rPr>
      <w:rFonts w:eastAsia="宋体"/>
      <w:kern w:val="2"/>
      <w:sz w:val="21"/>
      <w:szCs w:val="24"/>
      <w:lang w:val="en-US" w:eastAsia="zh-CN"/>
    </w:rPr>
  </w:style>
  <w:style w:type="character" w:customStyle="1" w:styleId="CharChar115">
    <w:name w:val="Char Char115"/>
    <w:rPr>
      <w:rFonts w:eastAsia="宋体"/>
      <w:kern w:val="24"/>
      <w:sz w:val="18"/>
      <w:szCs w:val="18"/>
      <w:lang w:val="en-US" w:eastAsia="zh-CN"/>
    </w:rPr>
  </w:style>
  <w:style w:type="paragraph" w:customStyle="1" w:styleId="CharCharChar21">
    <w:name w:val="Char Char Char21"/>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1">
    <w:name w:val="Char Char Char2 Char Char Char1"/>
    <w:basedOn w:val="a0"/>
    <w:pPr>
      <w:spacing w:beforeLines="20" w:line="440" w:lineRule="atLeast"/>
      <w:ind w:firstLineChars="200" w:firstLine="200"/>
    </w:pPr>
    <w:rPr>
      <w:rFonts w:ascii="Times New Roman" w:hAnsi="Times New Roman"/>
      <w:sz w:val="24"/>
      <w:szCs w:val="24"/>
    </w:rPr>
  </w:style>
  <w:style w:type="paragraph" w:customStyle="1" w:styleId="CharCharChar1CharCharChar1">
    <w:name w:val="Char Char Char1 Char Char Char1"/>
    <w:basedOn w:val="a0"/>
    <w:qFormat/>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1CharCharCharCharCharCharCharChar1">
    <w:name w:val="Char Char Char Char Char Char Char Char Char Char Char Char Char1 Char Char Char Char Char Char Char Char1"/>
    <w:basedOn w:val="a0"/>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CharChar1">
    <w:name w:val="Char Char Char Char Char Char Char Char Char Char Char Char Char1 Char Char Char Char Char Char Char Char Char Char Char1"/>
    <w:basedOn w:val="a0"/>
    <w:qFormat/>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1">
    <w:name w:val="Char Char Char Char Char Char Char Char Char Char Char Char Char1 Char Char Char Char Char Char Char Char Char1"/>
    <w:basedOn w:val="a0"/>
    <w:qFormat/>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CharCharCharCharChar1">
    <w:name w:val="Char Char Char Char Char Char Char Char Char Char Char Char Char1 Char Char Char Char Char Char Char Char Char Char Char Char Char Char1"/>
    <w:basedOn w:val="a0"/>
    <w:pPr>
      <w:spacing w:line="360" w:lineRule="auto"/>
      <w:ind w:firstLineChars="200" w:firstLine="200"/>
    </w:pPr>
    <w:rPr>
      <w:rFonts w:ascii="宋体" w:hAnsi="Times New Roman" w:cs="宋体"/>
      <w:sz w:val="24"/>
      <w:szCs w:val="24"/>
    </w:rPr>
  </w:style>
  <w:style w:type="paragraph" w:customStyle="1" w:styleId="CharCharCharCharCharCharCharCharCharCharCharCharChar1CharCharCharCharCharCharCharCharCharCharCharCharCharCharCharCharChar1">
    <w:name w:val="Char Char Char Char Char Char Char Char Char Char Char Char Char1 Char Char Char Char Char Char Char Char Char Char Char Char Char Char Char Char Char1"/>
    <w:basedOn w:val="a0"/>
    <w:qFormat/>
    <w:pPr>
      <w:spacing w:line="360" w:lineRule="auto"/>
      <w:ind w:firstLineChars="200" w:firstLine="200"/>
    </w:pPr>
    <w:rPr>
      <w:rFonts w:ascii="宋体" w:hAnsi="Times New Roman" w:cs="宋体"/>
      <w:sz w:val="24"/>
      <w:szCs w:val="24"/>
    </w:rPr>
  </w:style>
  <w:style w:type="paragraph" w:customStyle="1" w:styleId="CharCharChar2CharCharCharCharChar1">
    <w:name w:val="Char Char Char2 Char Char Char Char Char1"/>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Char1">
    <w:name w:val="Char Char Char2 Char Char Char Char1"/>
    <w:basedOn w:val="a0"/>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1">
    <w:name w:val="Char Char Char2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1">
    <w:name w:val="Char Char Char2 Char Char Char Char Char Char Char Char Char Char Char Char Char1"/>
    <w:basedOn w:val="a0"/>
    <w:pPr>
      <w:spacing w:beforeLines="20" w:line="440" w:lineRule="atLeast"/>
      <w:ind w:firstLineChars="200" w:firstLine="200"/>
    </w:pPr>
    <w:rPr>
      <w:rFonts w:ascii="Times New Roman" w:hAnsi="Times New Roman"/>
      <w:sz w:val="24"/>
      <w:szCs w:val="24"/>
    </w:rPr>
  </w:style>
  <w:style w:type="paragraph" w:customStyle="1" w:styleId="Char1CharCharCharCharChar1">
    <w:name w:val="Char1 Char Char Char Char Char1"/>
    <w:basedOn w:val="a0"/>
    <w:qFormat/>
    <w:rPr>
      <w:rFonts w:ascii="Times New Roman" w:hAnsi="Times New Roman"/>
      <w:sz w:val="24"/>
      <w:szCs w:val="24"/>
    </w:rPr>
  </w:style>
  <w:style w:type="paragraph" w:customStyle="1" w:styleId="CharCharChar2Char1">
    <w:name w:val="Char Char Char2 Char1"/>
    <w:basedOn w:val="a0"/>
    <w:qFormat/>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CharCharCharCharCharCharCharCharChar1">
    <w:name w:val="Char Char Char Char Char Char1 Char Char Char Char Char Char Char Char Char Char1"/>
    <w:basedOn w:val="a0"/>
    <w:pPr>
      <w:spacing w:line="360" w:lineRule="auto"/>
      <w:ind w:firstLineChars="200" w:firstLine="200"/>
    </w:pPr>
    <w:rPr>
      <w:rFonts w:ascii="宋体" w:hAnsi="Times New Roman" w:cs="宋体"/>
      <w:sz w:val="24"/>
      <w:szCs w:val="24"/>
    </w:rPr>
  </w:style>
  <w:style w:type="paragraph" w:customStyle="1" w:styleId="CharCharCharCharCharCharChar1CharCharCharChar1">
    <w:name w:val="Char Char Char Char Char Char Char1 Char Char Char Char1"/>
    <w:basedOn w:val="a0"/>
    <w:qFormat/>
    <w:pPr>
      <w:tabs>
        <w:tab w:val="left" w:pos="432"/>
      </w:tabs>
      <w:ind w:left="432" w:hanging="432"/>
    </w:pPr>
    <w:rPr>
      <w:rFonts w:ascii="Tahoma" w:hAnsi="Tahoma"/>
      <w:sz w:val="24"/>
      <w:szCs w:val="20"/>
    </w:rPr>
  </w:style>
  <w:style w:type="paragraph" w:customStyle="1" w:styleId="Char350">
    <w:name w:val="Char35"/>
    <w:basedOn w:val="a0"/>
    <w:qFormat/>
    <w:pPr>
      <w:spacing w:line="240" w:lineRule="exact"/>
      <w:ind w:firstLineChars="200" w:firstLine="200"/>
    </w:pPr>
    <w:rPr>
      <w:rFonts w:ascii="Times New Roman" w:hAnsi="Times New Roman"/>
      <w:sz w:val="28"/>
      <w:szCs w:val="28"/>
    </w:rPr>
  </w:style>
  <w:style w:type="paragraph" w:customStyle="1" w:styleId="Char410">
    <w:name w:val="Char41"/>
    <w:basedOn w:val="a0"/>
    <w:qFormat/>
    <w:rPr>
      <w:rFonts w:ascii="Times New Roman" w:hAnsi="Times New Roman"/>
      <w:sz w:val="24"/>
      <w:szCs w:val="24"/>
    </w:rPr>
  </w:style>
  <w:style w:type="paragraph" w:customStyle="1" w:styleId="CharCharCharCharCharCharCharCharCharCharCharCharCharCharChar8">
    <w:name w:val="Char Char Char Char Char Char Char Char Char Char Char Char Char Char Char8"/>
    <w:basedOn w:val="a0"/>
    <w:pPr>
      <w:spacing w:line="360" w:lineRule="auto"/>
      <w:ind w:firstLineChars="200" w:firstLine="200"/>
    </w:pPr>
    <w:rPr>
      <w:rFonts w:ascii="宋体" w:hAnsi="Times New Roman" w:cs="宋体"/>
      <w:sz w:val="24"/>
      <w:szCs w:val="24"/>
    </w:rPr>
  </w:style>
  <w:style w:type="paragraph" w:customStyle="1" w:styleId="CharCharCharCharCharCharCharCharCharCharCharCharChar1Char1">
    <w:name w:val="Char Char Char Char Char Char Char Char Char Char Char Char Char1 Char1"/>
    <w:basedOn w:val="a0"/>
    <w:qFormat/>
    <w:rPr>
      <w:rFonts w:ascii="Times New Roman" w:hAnsi="Times New Roman"/>
      <w:szCs w:val="24"/>
    </w:rPr>
  </w:style>
  <w:style w:type="paragraph" w:customStyle="1" w:styleId="CharCharChar2CharCharCharCharCharCharChar1">
    <w:name w:val="Char Char Char2 Char Char Char Char Char Char Char1"/>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a0"/>
    <w:next w:val="a0"/>
    <w:rPr>
      <w:rFonts w:ascii="Times New Roman" w:hAnsi="Times New Roman"/>
      <w:szCs w:val="24"/>
    </w:rPr>
  </w:style>
  <w:style w:type="paragraph" w:customStyle="1" w:styleId="Char61">
    <w:name w:val="Char61"/>
    <w:basedOn w:val="a0"/>
    <w:pPr>
      <w:spacing w:line="360" w:lineRule="auto"/>
      <w:ind w:firstLineChars="200" w:firstLine="200"/>
    </w:pPr>
    <w:rPr>
      <w:rFonts w:ascii="宋体" w:hAnsi="Times New Roman" w:cs="宋体"/>
      <w:sz w:val="24"/>
      <w:szCs w:val="24"/>
    </w:rPr>
  </w:style>
  <w:style w:type="paragraph" w:customStyle="1" w:styleId="CharChar1CharCharChar1Char1">
    <w:name w:val="Char Char1 Char Char Char1 Char1"/>
    <w:basedOn w:val="a0"/>
    <w:qFormat/>
    <w:rPr>
      <w:rFonts w:ascii="Times New Roman" w:hAnsi="Times New Roman"/>
      <w:szCs w:val="20"/>
    </w:rPr>
  </w:style>
  <w:style w:type="paragraph" w:customStyle="1" w:styleId="CharCharChar2CharCharCharCharCharCharCharCharCharCharCharCharCharChar8">
    <w:name w:val="Char Char Char2 Char Char Char Char Char Char Char Char Char Char Char Char Char Char8"/>
    <w:basedOn w:val="a0"/>
    <w:pPr>
      <w:spacing w:beforeLines="20" w:line="440" w:lineRule="atLeast"/>
      <w:ind w:firstLineChars="200" w:firstLine="200"/>
    </w:pPr>
    <w:rPr>
      <w:rFonts w:ascii="Times New Roman" w:hAnsi="Times New Roman"/>
      <w:sz w:val="24"/>
      <w:szCs w:val="24"/>
    </w:rPr>
  </w:style>
  <w:style w:type="character" w:customStyle="1" w:styleId="Char4CharCharCharChar2">
    <w:name w:val="Char4 Char Char Char Char2"/>
    <w:rPr>
      <w:bCs/>
      <w:kern w:val="2"/>
      <w:sz w:val="18"/>
      <w:szCs w:val="18"/>
    </w:rPr>
  </w:style>
  <w:style w:type="character" w:customStyle="1" w:styleId="CharChar68">
    <w:name w:val="Char Char68"/>
    <w:rPr>
      <w:rFonts w:ascii="Arial" w:eastAsia="仿宋_GB2312" w:hAnsi="Arial"/>
      <w:kern w:val="2"/>
      <w:sz w:val="22"/>
    </w:rPr>
  </w:style>
  <w:style w:type="character" w:customStyle="1" w:styleId="Char3CharCharChar7">
    <w:name w:val="Char3 Char Char Char7"/>
    <w:rPr>
      <w:rFonts w:ascii="Times New Roman" w:eastAsia="宋体" w:hAnsi="Times New Roman" w:cs="Times New Roman"/>
      <w:kern w:val="0"/>
      <w:sz w:val="24"/>
      <w:szCs w:val="24"/>
      <w:lang w:bidi="ar-SA"/>
    </w:rPr>
  </w:style>
  <w:style w:type="character" w:customStyle="1" w:styleId="Char136">
    <w:name w:val="Char136"/>
    <w:rPr>
      <w:rFonts w:ascii="Times New Roman" w:eastAsia="宋体" w:hAnsi="Times New Roman" w:cs="Times New Roman"/>
      <w:kern w:val="0"/>
      <w:sz w:val="27"/>
      <w:szCs w:val="24"/>
      <w:lang w:bidi="ar-SA"/>
    </w:rPr>
  </w:style>
  <w:style w:type="character" w:customStyle="1" w:styleId="Char126">
    <w:name w:val="Char126"/>
    <w:rPr>
      <w:rFonts w:ascii="Times New Roman" w:eastAsia="宋体" w:hAnsi="Times New Roman" w:cs="Times New Roman"/>
      <w:color w:val="000000"/>
      <w:sz w:val="24"/>
      <w:szCs w:val="24"/>
      <w:lang w:bidi="ar-SA"/>
    </w:rPr>
  </w:style>
  <w:style w:type="character" w:customStyle="1" w:styleId="Char106">
    <w:name w:val="Char106"/>
    <w:rPr>
      <w:rFonts w:ascii="Times New Roman" w:eastAsia="宋体" w:hAnsi="Times New Roman" w:cs="Times New Roman"/>
      <w:sz w:val="24"/>
      <w:szCs w:val="24"/>
      <w:lang w:bidi="ar-SA"/>
    </w:rPr>
  </w:style>
  <w:style w:type="character" w:customStyle="1" w:styleId="Char76">
    <w:name w:val="Char76"/>
    <w:rPr>
      <w:rFonts w:ascii="黑体" w:eastAsia="黑体" w:cs="Courier New"/>
      <w:lang w:bidi="ar-SA"/>
    </w:rPr>
  </w:style>
  <w:style w:type="paragraph" w:customStyle="1" w:styleId="CharChar1CharCharChar1CharCharCharChar6">
    <w:name w:val="Char Char1 Char Char Char1 Char Char Char Char6"/>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6">
    <w:name w:val="Char Char1 Char Char Char1 Char Char Char Char Char Char Char Char Char Char Char Char Char Char Char Char Char Char Char Char Char Char6"/>
    <w:basedOn w:val="a0"/>
    <w:pPr>
      <w:spacing w:beforeLines="20" w:line="440" w:lineRule="atLeast"/>
      <w:ind w:firstLineChars="200" w:firstLine="200"/>
    </w:pPr>
    <w:rPr>
      <w:rFonts w:ascii="Times New Roman" w:hAnsi="Times New Roman"/>
      <w:sz w:val="24"/>
      <w:szCs w:val="24"/>
    </w:rPr>
  </w:style>
  <w:style w:type="paragraph" w:customStyle="1" w:styleId="CharCharChar2CharCharCharCharCharCharCharCharCharCharCharCharCharCharCharCharCharCharCharCharCharCharCharCharCharCharCharChar1">
    <w:name w:val="Char Char Char2 Char Char Char Char Char Char Char Char Char Char Char Char Char Char Char Char Char Char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character" w:customStyle="1" w:styleId="CharChar251">
    <w:name w:val="Char Char251"/>
    <w:qFormat/>
    <w:rPr>
      <w:rFonts w:ascii="宋体" w:eastAsia="宋体"/>
      <w:kern w:val="2"/>
      <w:sz w:val="28"/>
      <w:szCs w:val="24"/>
      <w:lang w:val="en-US" w:eastAsia="zh-CN" w:bidi="ar-SA"/>
    </w:rPr>
  </w:style>
  <w:style w:type="character" w:customStyle="1" w:styleId="CharChar71">
    <w:name w:val="Char Char71"/>
    <w:qFormat/>
    <w:rPr>
      <w:rFonts w:eastAsia="宋体"/>
      <w:kern w:val="2"/>
      <w:sz w:val="24"/>
      <w:szCs w:val="24"/>
      <w:lang w:val="en-US" w:eastAsia="zh-CN" w:bidi="ar-SA"/>
    </w:rPr>
  </w:style>
  <w:style w:type="paragraph" w:customStyle="1" w:styleId="CharChar1CharCharChar1CharCharCharCharChar8">
    <w:name w:val="Char Char1 Char Char Char1 Char Char Char Char Char8"/>
    <w:basedOn w:val="a0"/>
    <w:pPr>
      <w:spacing w:beforeLines="20" w:line="440" w:lineRule="atLeast"/>
      <w:ind w:firstLineChars="200" w:firstLine="200"/>
    </w:pPr>
    <w:rPr>
      <w:rFonts w:ascii="Times New Roman" w:hAnsi="Times New Roman"/>
      <w:sz w:val="24"/>
      <w:szCs w:val="24"/>
    </w:rPr>
  </w:style>
  <w:style w:type="paragraph" w:customStyle="1" w:styleId="Char1CharCharChar1">
    <w:name w:val="Char1 Char Char Char1"/>
    <w:basedOn w:val="a0"/>
    <w:qFormat/>
    <w:rPr>
      <w:rFonts w:ascii="Times New Roman" w:hAnsi="Times New Roman"/>
      <w:szCs w:val="24"/>
    </w:rPr>
  </w:style>
  <w:style w:type="character" w:customStyle="1" w:styleId="CharChar261">
    <w:name w:val="Char Char261"/>
    <w:qFormat/>
    <w:rPr>
      <w:rFonts w:ascii="Arial" w:eastAsia="黑体" w:hAnsi="Arial"/>
      <w:kern w:val="2"/>
      <w:sz w:val="21"/>
      <w:szCs w:val="21"/>
      <w:lang w:val="en-US" w:eastAsia="zh-CN" w:bidi="ar-SA"/>
    </w:rPr>
  </w:style>
  <w:style w:type="paragraph" w:customStyle="1" w:styleId="CharCharCharCharCharCharCharCharCharCharCharCharCharCharCharCharCharChar1">
    <w:name w:val="Char Char Char Char Char Char Char Char Char Char Char Char Char Char Char Char Char Char1"/>
    <w:basedOn w:val="a0"/>
    <w:qFormat/>
    <w:rPr>
      <w:rFonts w:ascii="Times New Roman" w:hAnsi="Times New Roman"/>
      <w:szCs w:val="20"/>
    </w:rPr>
  </w:style>
  <w:style w:type="paragraph" w:customStyle="1" w:styleId="CharCharCharCharCharCharCharCharCharCharCharCharCharCharCharCharChar9">
    <w:name w:val="Char Char Char Char Char Char Char Char Char Char Char Char Char Char Char Char Char9"/>
    <w:basedOn w:val="a0"/>
    <w:rPr>
      <w:rFonts w:ascii="Times New Roman" w:hAnsi="Times New Roman"/>
      <w:sz w:val="24"/>
      <w:szCs w:val="24"/>
    </w:rPr>
  </w:style>
  <w:style w:type="paragraph" w:customStyle="1" w:styleId="CharCharCharChar1CharCharCharCharCharCharCharCharChar1">
    <w:name w:val="Char Char Char Char1 Char Char Char Char Char Char Char Char Char1"/>
    <w:basedOn w:val="a0"/>
    <w:pPr>
      <w:ind w:firstLineChars="200" w:firstLine="200"/>
    </w:pPr>
    <w:rPr>
      <w:rFonts w:ascii="宋体" w:hAnsi="Times New Roman"/>
      <w:sz w:val="28"/>
      <w:szCs w:val="28"/>
    </w:rPr>
  </w:style>
  <w:style w:type="paragraph" w:customStyle="1" w:styleId="CharCharCharCharCharChar1CharCharCharCharChar1">
    <w:name w:val="Char Char Char Char Char Char1 Char Char Char Char Char1"/>
    <w:basedOn w:val="a0"/>
    <w:rPr>
      <w:rFonts w:ascii="Times New Roman" w:hAnsi="Times New Roman"/>
      <w:sz w:val="24"/>
      <w:szCs w:val="24"/>
    </w:rPr>
  </w:style>
  <w:style w:type="character" w:customStyle="1" w:styleId="Charffffff2">
    <w:name w:val="样式 文档结构图 Char + 小五"/>
    <w:rPr>
      <w:rFonts w:ascii="Times New Roman" w:eastAsia="宋体" w:hAnsi="Times New Roman" w:cs="Times New Roman"/>
      <w:kern w:val="24"/>
      <w:sz w:val="18"/>
      <w:szCs w:val="24"/>
      <w:shd w:val="clear" w:color="auto" w:fill="000080"/>
      <w:lang w:val="en-US" w:eastAsia="zh-CN" w:bidi="ar-SA"/>
    </w:rPr>
  </w:style>
  <w:style w:type="character" w:customStyle="1" w:styleId="aCharChar0">
    <w:name w:val="干标题(a) Char Char"/>
    <w:qFormat/>
    <w:rPr>
      <w:rFonts w:ascii="Arial" w:eastAsia="黑体" w:hAnsi="Arial"/>
      <w:color w:val="000000"/>
      <w:kern w:val="2"/>
      <w:sz w:val="24"/>
      <w:szCs w:val="21"/>
      <w:lang w:val="en-US" w:eastAsia="zh-CN" w:bidi="ar-SA"/>
    </w:rPr>
  </w:style>
  <w:style w:type="character" w:customStyle="1" w:styleId="Heading3Char">
    <w:name w:val="Heading 3 Char"/>
    <w:qFormat/>
    <w:locked/>
    <w:rPr>
      <w:rFonts w:ascii="Arial" w:eastAsia="宋体" w:hAnsi="Arial"/>
      <w:b/>
      <w:bCs/>
      <w:color w:val="000000"/>
      <w:kern w:val="2"/>
      <w:sz w:val="32"/>
      <w:szCs w:val="32"/>
      <w:lang w:val="en-US" w:eastAsia="zh-CN" w:bidi="ar-SA"/>
    </w:rPr>
  </w:style>
  <w:style w:type="character" w:customStyle="1" w:styleId="Char42">
    <w:name w:val="普通文字 Char4"/>
    <w:uiPriority w:val="99"/>
    <w:qFormat/>
    <w:rPr>
      <w:rFonts w:ascii="宋体" w:hAnsi="宋体" w:cs="宋体"/>
      <w:sz w:val="24"/>
      <w:szCs w:val="24"/>
    </w:rPr>
  </w:style>
  <w:style w:type="paragraph" w:customStyle="1" w:styleId="37812">
    <w:name w:val="样式 三级标题 + 段前: 3 磅 段后: 7.8 磅 行距: 固定值 12 磅"/>
    <w:basedOn w:val="afffff"/>
    <w:pPr>
      <w:spacing w:before="60" w:after="156" w:line="240" w:lineRule="exact"/>
    </w:pPr>
    <w:rPr>
      <w:rFonts w:ascii="Times New Roman" w:hAnsi="Times New Roman" w:cs="宋体"/>
      <w:szCs w:val="20"/>
    </w:rPr>
  </w:style>
  <w:style w:type="character" w:customStyle="1" w:styleId="Charffffff3">
    <w:name w:val="表格表头 Char"/>
    <w:link w:val="afffffffffffffffffffffffffffffffffffe"/>
    <w:rPr>
      <w:rFonts w:ascii="宋体" w:hAnsi="宋体"/>
      <w:b/>
      <w:iCs/>
      <w:color w:val="000000"/>
      <w:sz w:val="24"/>
      <w:szCs w:val="24"/>
    </w:rPr>
  </w:style>
  <w:style w:type="paragraph" w:customStyle="1" w:styleId="afffffffffffffffffffffffffffffffffffe">
    <w:name w:val="表格表头"/>
    <w:basedOn w:val="a0"/>
    <w:link w:val="Charffffff3"/>
    <w:qFormat/>
    <w:pPr>
      <w:adjustRightInd w:val="0"/>
      <w:spacing w:line="360" w:lineRule="auto"/>
      <w:jc w:val="center"/>
    </w:pPr>
    <w:rPr>
      <w:rFonts w:ascii="宋体" w:eastAsiaTheme="minorEastAsia" w:hAnsi="宋体" w:cstheme="minorBidi"/>
      <w:b/>
      <w:iCs/>
      <w:color w:val="000000"/>
      <w:sz w:val="24"/>
      <w:szCs w:val="24"/>
    </w:rPr>
  </w:style>
  <w:style w:type="paragraph" w:customStyle="1" w:styleId="affffffffffffffffffffffffffffffffffff">
    <w:name w:val="缺省文本_宋体"/>
    <w:basedOn w:val="a0"/>
    <w:pPr>
      <w:tabs>
        <w:tab w:val="left" w:pos="525"/>
      </w:tabs>
      <w:spacing w:before="80" w:after="120" w:line="360" w:lineRule="auto"/>
      <w:outlineLvl w:val="7"/>
    </w:pPr>
    <w:rPr>
      <w:rFonts w:ascii="Times New Roman" w:hAnsi="Times New Roman"/>
      <w:spacing w:val="16"/>
      <w:kern w:val="28"/>
      <w:sz w:val="24"/>
      <w:szCs w:val="20"/>
    </w:rPr>
  </w:style>
  <w:style w:type="paragraph" w:customStyle="1" w:styleId="affffffffffffffffffffffffffffffffffff0">
    <w:name w:val="条标题"/>
    <w:basedOn w:val="a0"/>
    <w:pPr>
      <w:tabs>
        <w:tab w:val="left" w:pos="525"/>
        <w:tab w:val="left" w:pos="576"/>
      </w:tabs>
      <w:ind w:left="576" w:hanging="576"/>
      <w:outlineLvl w:val="1"/>
    </w:pPr>
    <w:rPr>
      <w:rFonts w:ascii="宋体" w:hAnsi="Times New Roman"/>
      <w:szCs w:val="20"/>
    </w:rPr>
  </w:style>
  <w:style w:type="paragraph" w:customStyle="1" w:styleId="td">
    <w:name w:val="td"/>
    <w:basedOn w:val="a0"/>
    <w:pPr>
      <w:widowControl/>
      <w:spacing w:before="100" w:beforeAutospacing="1" w:after="100" w:afterAutospacing="1" w:line="460" w:lineRule="atLeast"/>
      <w:jc w:val="left"/>
    </w:pPr>
    <w:rPr>
      <w:rFonts w:ascii="Arial Unicode MS" w:eastAsia="Arial Unicode MS" w:hAnsi="Arial Unicode MS" w:cs="Arial Unicode MS"/>
      <w:kern w:val="0"/>
      <w:sz w:val="24"/>
      <w:szCs w:val="24"/>
    </w:rPr>
  </w:style>
  <w:style w:type="paragraph" w:customStyle="1" w:styleId="affffffffffffffffffffffffffffffffffff1">
    <w:name w:val="表格工程公司"/>
    <w:basedOn w:val="a0"/>
    <w:pPr>
      <w:spacing w:line="360" w:lineRule="exact"/>
      <w:textAlignment w:val="center"/>
    </w:pPr>
    <w:rPr>
      <w:rFonts w:ascii="宋体" w:hAnsi="宋体" w:cs="宋体"/>
      <w:szCs w:val="21"/>
    </w:rPr>
  </w:style>
  <w:style w:type="paragraph" w:customStyle="1" w:styleId="x">
    <w:name w:val="正文x"/>
    <w:basedOn w:val="a0"/>
    <w:pPr>
      <w:spacing w:before="60" w:line="460" w:lineRule="atLeast"/>
      <w:ind w:firstLineChars="200" w:firstLine="200"/>
    </w:pPr>
    <w:rPr>
      <w:rFonts w:ascii="Times New Roman" w:hAnsi="Times New Roman"/>
      <w:bCs/>
      <w:sz w:val="24"/>
      <w:szCs w:val="24"/>
    </w:rPr>
  </w:style>
  <w:style w:type="paragraph" w:customStyle="1" w:styleId="affffffffffffffffffffffffffffffffffff2">
    <w:name w:val="样式 正文调整 + 宋体"/>
    <w:basedOn w:val="afffffffffd"/>
    <w:link w:val="Charffffff4"/>
    <w:rPr>
      <w:rFonts w:ascii="Times New Roman" w:hAnsi="Times New Roman" w:cs="Times New Roman"/>
      <w:kern w:val="0"/>
    </w:rPr>
  </w:style>
  <w:style w:type="character" w:customStyle="1" w:styleId="Charffffff4">
    <w:name w:val="样式 正文调整 + 宋体 Char"/>
    <w:link w:val="affffffffffffffffffffffffffffffffffff2"/>
    <w:rPr>
      <w:rFonts w:ascii="Times New Roman" w:eastAsia="宋体" w:hAnsi="Times New Roman" w:cs="Times New Roman"/>
      <w:kern w:val="0"/>
      <w:sz w:val="24"/>
      <w:szCs w:val="24"/>
    </w:rPr>
  </w:style>
  <w:style w:type="paragraph" w:customStyle="1" w:styleId="CharCharChar1CharChar">
    <w:name w:val="Char Char Char1 Char Char"/>
    <w:basedOn w:val="a0"/>
    <w:qFormat/>
    <w:rPr>
      <w:rFonts w:ascii="Times New Roman" w:hAnsi="Times New Roman"/>
      <w:sz w:val="24"/>
      <w:szCs w:val="24"/>
    </w:rPr>
  </w:style>
  <w:style w:type="paragraph" w:customStyle="1" w:styleId="244">
    <w:name w:val="24"/>
    <w:pPr>
      <w:widowControl w:val="0"/>
      <w:jc w:val="both"/>
    </w:pPr>
    <w:rPr>
      <w:rFonts w:ascii="Times New Roman" w:eastAsia="宋体" w:hAnsi="Times New Roman" w:cs="Times New Roman"/>
      <w:sz w:val="24"/>
    </w:rPr>
  </w:style>
  <w:style w:type="paragraph" w:customStyle="1" w:styleId="p14">
    <w:name w:val="p14"/>
    <w:basedOn w:val="a0"/>
    <w:pPr>
      <w:widowControl/>
      <w:spacing w:before="100" w:beforeAutospacing="1" w:after="100" w:afterAutospacing="1" w:line="421" w:lineRule="atLeast"/>
      <w:jc w:val="left"/>
    </w:pPr>
    <w:rPr>
      <w:rFonts w:ascii="宋体" w:hAnsi="宋体" w:cs="Arial Unicode MS" w:hint="eastAsia"/>
      <w:color w:val="666666"/>
      <w:kern w:val="0"/>
      <w:sz w:val="25"/>
      <w:szCs w:val="25"/>
    </w:rPr>
  </w:style>
  <w:style w:type="character" w:customStyle="1" w:styleId="content3">
    <w:name w:val="content3"/>
    <w:basedOn w:val="a2"/>
  </w:style>
  <w:style w:type="character" w:customStyle="1" w:styleId="bbc1">
    <w:name w:val="bbc1"/>
    <w:rPr>
      <w:b/>
      <w:bCs/>
      <w:color w:val="000000"/>
      <w:sz w:val="32"/>
      <w:szCs w:val="32"/>
      <w:u w:val="none"/>
    </w:rPr>
  </w:style>
  <w:style w:type="character" w:customStyle="1" w:styleId="z5">
    <w:name w:val="z5"/>
    <w:basedOn w:val="a2"/>
  </w:style>
  <w:style w:type="paragraph" w:customStyle="1" w:styleId="33H3h3Underrubrik2h31111heading3h32TH">
    <w:name w:val="样式 标题 3第二层条3H3h3Underrubrik2h31본문글1.1.1heading 3h32TH..."/>
    <w:basedOn w:val="3"/>
    <w:pPr>
      <w:numPr>
        <w:ilvl w:val="0"/>
        <w:numId w:val="0"/>
      </w:numPr>
      <w:tabs>
        <w:tab w:val="left" w:pos="2205"/>
      </w:tabs>
      <w:spacing w:before="300" w:after="0" w:line="240" w:lineRule="auto"/>
    </w:pPr>
    <w:rPr>
      <w:rFonts w:ascii="Times New Roman" w:hAnsi="Times New Roman"/>
      <w:sz w:val="24"/>
      <w:szCs w:val="24"/>
    </w:rPr>
  </w:style>
  <w:style w:type="paragraph" w:customStyle="1" w:styleId="affffffffffffffffffffffffffffffffffff3">
    <w:name w:val="表格头"/>
    <w:basedOn w:val="a0"/>
    <w:qFormat/>
    <w:pPr>
      <w:keepNext/>
      <w:spacing w:beforeLines="50" w:afterLines="50"/>
      <w:jc w:val="center"/>
    </w:pPr>
    <w:rPr>
      <w:rFonts w:ascii="Times New Roman" w:hAnsi="Times New Roman"/>
      <w:b/>
      <w:kern w:val="24"/>
      <w:szCs w:val="24"/>
    </w:rPr>
  </w:style>
  <w:style w:type="paragraph" w:customStyle="1" w:styleId="111CharCharCharCharCharCharChar">
    <w:name w:val="标题111 Char Char Char Char Char Char Char"/>
    <w:basedOn w:val="a0"/>
    <w:pPr>
      <w:jc w:val="center"/>
    </w:pPr>
    <w:rPr>
      <w:rFonts w:ascii="Times New Roman" w:hAnsi="Times New Roman"/>
      <w:szCs w:val="21"/>
    </w:rPr>
  </w:style>
  <w:style w:type="paragraph" w:customStyle="1" w:styleId="zkf0">
    <w:name w:val="zkf标题二"/>
    <w:basedOn w:val="2"/>
    <w:next w:val="a0"/>
    <w:pPr>
      <w:numPr>
        <w:ilvl w:val="0"/>
        <w:numId w:val="0"/>
      </w:numPr>
      <w:spacing w:line="420" w:lineRule="auto"/>
      <w:jc w:val="left"/>
    </w:pPr>
    <w:rPr>
      <w:rFonts w:ascii="Times New Roman" w:eastAsia="宋体" w:hAnsi="Times New Roman" w:cs="Times New Roman"/>
      <w:sz w:val="28"/>
    </w:rPr>
  </w:style>
  <w:style w:type="paragraph" w:customStyle="1" w:styleId="zkf1">
    <w:name w:val="zkf标题三"/>
    <w:basedOn w:val="3"/>
    <w:next w:val="a0"/>
    <w:pPr>
      <w:numPr>
        <w:ilvl w:val="0"/>
        <w:numId w:val="0"/>
      </w:numPr>
      <w:spacing w:line="420" w:lineRule="auto"/>
      <w:jc w:val="left"/>
    </w:pPr>
    <w:rPr>
      <w:rFonts w:ascii="Times New Roman" w:hAnsi="Times New Roman"/>
      <w:sz w:val="30"/>
      <w:szCs w:val="24"/>
    </w:rPr>
  </w:style>
  <w:style w:type="paragraph" w:customStyle="1" w:styleId="zkf2">
    <w:name w:val="zkf标题四"/>
    <w:basedOn w:val="4"/>
    <w:next w:val="a0"/>
    <w:pPr>
      <w:numPr>
        <w:ilvl w:val="0"/>
        <w:numId w:val="0"/>
      </w:numPr>
      <w:spacing w:before="240" w:after="240" w:line="360" w:lineRule="auto"/>
      <w:jc w:val="left"/>
    </w:pPr>
    <w:rPr>
      <w:rFonts w:ascii="Times New Roman" w:eastAsia="宋体" w:hAnsi="Times New Roman" w:cs="Times New Roman"/>
    </w:rPr>
  </w:style>
  <w:style w:type="paragraph" w:customStyle="1" w:styleId="affffffffffffffffffffffffffffffffffff4">
    <w:name w:val="表名图名"/>
    <w:basedOn w:val="a0"/>
    <w:qFormat/>
    <w:pPr>
      <w:spacing w:beforeLines="50" w:afterLines="20"/>
      <w:jc w:val="center"/>
    </w:pPr>
    <w:rPr>
      <w:rFonts w:ascii="Times New Roman" w:hAnsi="Times New Roman"/>
      <w:b/>
      <w:bCs/>
      <w:sz w:val="24"/>
      <w:szCs w:val="24"/>
    </w:rPr>
  </w:style>
  <w:style w:type="paragraph" w:customStyle="1" w:styleId="12a">
    <w:name w:val="表格12"/>
    <w:basedOn w:val="a0"/>
    <w:pPr>
      <w:snapToGrid w:val="0"/>
      <w:ind w:firstLineChars="200" w:firstLine="480"/>
      <w:jc w:val="center"/>
    </w:pPr>
    <w:rPr>
      <w:rFonts w:ascii="Times New Roman" w:hAnsi="Times New Roman"/>
      <w:szCs w:val="21"/>
    </w:rPr>
  </w:style>
  <w:style w:type="paragraph" w:customStyle="1" w:styleId="421">
    <w:name w:val="样式 标题 4 + 首行缩进:  2 字符"/>
    <w:basedOn w:val="4"/>
    <w:pPr>
      <w:numPr>
        <w:ilvl w:val="0"/>
        <w:numId w:val="0"/>
      </w:numPr>
      <w:spacing w:before="60" w:after="0" w:line="460" w:lineRule="atLeast"/>
    </w:pPr>
    <w:rPr>
      <w:rFonts w:ascii="Times New Roman" w:eastAsia="宋体" w:hAnsi="Times New Roman" w:cs="Times New Roman"/>
      <w:b w:val="0"/>
      <w:sz w:val="24"/>
      <w:szCs w:val="24"/>
    </w:rPr>
  </w:style>
  <w:style w:type="paragraph" w:customStyle="1" w:styleId="09523">
    <w:name w:val="样式 宋体 居中 首行缩进:  0.95 厘米 行距: 固定值 23 磅"/>
    <w:basedOn w:val="a0"/>
    <w:qFormat/>
    <w:pPr>
      <w:jc w:val="center"/>
    </w:pPr>
    <w:rPr>
      <w:rFonts w:ascii="宋体" w:hAnsi="宋体"/>
      <w:szCs w:val="24"/>
    </w:rPr>
  </w:style>
  <w:style w:type="paragraph" w:customStyle="1" w:styleId="3CharCharCharChar2">
    <w:name w:val="3 Char Char Char Char"/>
    <w:basedOn w:val="a0"/>
    <w:next w:val="a0"/>
    <w:pPr>
      <w:spacing w:line="360" w:lineRule="auto"/>
      <w:ind w:firstLineChars="200" w:firstLine="200"/>
    </w:pPr>
    <w:rPr>
      <w:rFonts w:ascii="宋体" w:eastAsia="汉鼎简书宋" w:hAnsi="宋体" w:cs="宋体"/>
      <w:sz w:val="24"/>
      <w:szCs w:val="24"/>
    </w:rPr>
  </w:style>
  <w:style w:type="paragraph" w:customStyle="1" w:styleId="111CharCharCharCharCharCharCharCharCharChar">
    <w:name w:val="标题111 Char Char Char Char Char Char Char Char Char Char"/>
    <w:basedOn w:val="a0"/>
    <w:qFormat/>
    <w:pPr>
      <w:spacing w:line="360" w:lineRule="auto"/>
      <w:ind w:firstLineChars="200" w:firstLine="200"/>
    </w:pPr>
    <w:rPr>
      <w:rFonts w:ascii="宋体" w:hAnsi="宋体" w:cs="宋体"/>
      <w:sz w:val="24"/>
      <w:szCs w:val="24"/>
    </w:rPr>
  </w:style>
  <w:style w:type="paragraph" w:customStyle="1" w:styleId="affffffffffffffffffffffffffffffffffff5">
    <w:name w:val="海港表格文字"/>
    <w:basedOn w:val="affffffffff9"/>
    <w:pPr>
      <w:adjustRightInd w:val="0"/>
      <w:spacing w:line="300" w:lineRule="exact"/>
      <w:ind w:leftChars="-30" w:left="-56" w:rightChars="-30" w:right="-56"/>
      <w:textAlignment w:val="baseline"/>
    </w:pPr>
    <w:rPr>
      <w:rFonts w:eastAsia="仿宋_GB2312"/>
      <w:spacing w:val="0"/>
      <w:kern w:val="21"/>
    </w:rPr>
  </w:style>
  <w:style w:type="character" w:customStyle="1" w:styleId="p5">
    <w:name w:val="p5"/>
    <w:rPr>
      <w:rFonts w:ascii="宋体" w:eastAsia="宋体" w:hAnsi="宋体" w:cs="宋体"/>
      <w:kern w:val="2"/>
      <w:sz w:val="24"/>
      <w:szCs w:val="24"/>
      <w:lang w:val="en-US" w:eastAsia="zh-CN" w:bidi="ar-SA"/>
    </w:rPr>
  </w:style>
  <w:style w:type="character" w:customStyle="1" w:styleId="nine-11">
    <w:name w:val="nine-11"/>
    <w:qFormat/>
    <w:rPr>
      <w:rFonts w:eastAsia="宋体" w:cs="宋体" w:hint="default"/>
      <w:spacing w:val="320"/>
      <w:kern w:val="2"/>
      <w:sz w:val="18"/>
      <w:szCs w:val="18"/>
      <w:lang w:val="en-US" w:eastAsia="zh-CN" w:bidi="ar-SA"/>
    </w:rPr>
  </w:style>
  <w:style w:type="character" w:customStyle="1" w:styleId="w1">
    <w:name w:val="w1"/>
    <w:rPr>
      <w:rFonts w:ascii="宋体" w:eastAsia="宋体" w:hAnsi="宋体" w:cs="宋体"/>
      <w:kern w:val="2"/>
      <w:sz w:val="24"/>
      <w:szCs w:val="24"/>
      <w:lang w:val="en-US" w:eastAsia="zh-CN" w:bidi="ar-SA"/>
    </w:rPr>
  </w:style>
  <w:style w:type="character" w:customStyle="1" w:styleId="paragragh1">
    <w:name w:val="paragragh1"/>
    <w:qFormat/>
    <w:rPr>
      <w:rFonts w:ascii="宋体" w:eastAsia="宋体" w:hAnsi="宋体" w:cs="宋体"/>
      <w:color w:val="004040"/>
      <w:spacing w:val="300"/>
      <w:kern w:val="2"/>
      <w:sz w:val="21"/>
      <w:szCs w:val="21"/>
      <w:lang w:val="en-US" w:eastAsia="zh-CN" w:bidi="ar-SA"/>
    </w:rPr>
  </w:style>
  <w:style w:type="paragraph" w:customStyle="1" w:styleId="affffffffffffffffffffffffffffffffffff6">
    <w:name w:val="表左"/>
    <w:basedOn w:val="afffffd"/>
    <w:qFormat/>
    <w:pPr>
      <w:adjustRightInd/>
      <w:snapToGrid w:val="0"/>
      <w:spacing w:line="240" w:lineRule="auto"/>
      <w:jc w:val="left"/>
    </w:pPr>
    <w:rPr>
      <w:rFonts w:ascii="Times New Roman" w:hAnsi="Times New Roman" w:cs="Times New Roman"/>
      <w:szCs w:val="24"/>
    </w:rPr>
  </w:style>
  <w:style w:type="paragraph" w:customStyle="1" w:styleId="3-3">
    <w:name w:val="标题3-3"/>
    <w:basedOn w:val="3"/>
    <w:pPr>
      <w:keepNext w:val="0"/>
      <w:keepLines w:val="0"/>
      <w:numPr>
        <w:ilvl w:val="0"/>
        <w:numId w:val="0"/>
      </w:numPr>
      <w:spacing w:before="300" w:afterLines="50" w:line="240" w:lineRule="auto"/>
    </w:pPr>
    <w:rPr>
      <w:rFonts w:ascii="Times New Roman" w:hAnsi="Times New Roman"/>
      <w:bCs w:val="0"/>
      <w:sz w:val="24"/>
      <w:szCs w:val="24"/>
    </w:rPr>
  </w:style>
  <w:style w:type="paragraph" w:customStyle="1" w:styleId="1fffffff4">
    <w:name w:val="（1）名字"/>
    <w:basedOn w:val="a0"/>
    <w:pPr>
      <w:spacing w:line="480" w:lineRule="auto"/>
    </w:pPr>
    <w:rPr>
      <w:rFonts w:ascii="Times New Roman" w:hAnsi="宋体"/>
      <w:sz w:val="24"/>
      <w:szCs w:val="24"/>
    </w:rPr>
  </w:style>
  <w:style w:type="paragraph" w:customStyle="1" w:styleId="204">
    <w:name w:val="样式 日期 + 五号 行距: 固定值 20 磅"/>
    <w:basedOn w:val="aff5"/>
    <w:pPr>
      <w:adjustRightInd w:val="0"/>
      <w:spacing w:before="0" w:line="400" w:lineRule="exact"/>
      <w:ind w:left="0"/>
      <w:textAlignment w:val="baseline"/>
    </w:pPr>
    <w:rPr>
      <w:rFonts w:ascii="Times New Roman" w:hAnsi="Times New Roman" w:cs="宋体"/>
      <w:sz w:val="21"/>
      <w:szCs w:val="20"/>
    </w:rPr>
  </w:style>
  <w:style w:type="paragraph" w:customStyle="1" w:styleId="affffffffffffffffffffffffffffffffffff7">
    <w:name w:val="正文工程公司"/>
    <w:basedOn w:val="a0"/>
    <w:pPr>
      <w:spacing w:before="60" w:line="460" w:lineRule="exact"/>
      <w:ind w:firstLineChars="200" w:firstLine="480"/>
    </w:pPr>
    <w:rPr>
      <w:rFonts w:ascii="Times New Roman" w:hAnsi="Times New Roman" w:cs="宋体"/>
      <w:sz w:val="24"/>
      <w:szCs w:val="20"/>
    </w:rPr>
  </w:style>
  <w:style w:type="paragraph" w:customStyle="1" w:styleId="affffffffffffffffffffffffffffffffffff8">
    <w:name w:val="居中"/>
    <w:basedOn w:val="a0"/>
    <w:qFormat/>
    <w:pPr>
      <w:spacing w:before="60" w:line="460" w:lineRule="atLeast"/>
      <w:jc w:val="center"/>
    </w:pPr>
    <w:rPr>
      <w:rFonts w:ascii="Times New Roman" w:hAnsi="Times New Roman"/>
      <w:sz w:val="24"/>
      <w:szCs w:val="24"/>
    </w:rPr>
  </w:style>
  <w:style w:type="paragraph" w:customStyle="1" w:styleId="affffffffffffffffffffffffffffffffffff9">
    <w:name w:val="新叶眉"/>
    <w:basedOn w:val="affe"/>
    <w:pPr>
      <w:pBdr>
        <w:bottom w:val="none" w:sz="0" w:space="0" w:color="auto"/>
      </w:pBdr>
      <w:autoSpaceDE w:val="0"/>
      <w:autoSpaceDN w:val="0"/>
      <w:adjustRightInd w:val="0"/>
      <w:jc w:val="left"/>
      <w:textAlignment w:val="baseline"/>
    </w:pPr>
    <w:rPr>
      <w:rFonts w:ascii="Times New Roman" w:eastAsia="宋体" w:hAnsi="Times New Roman" w:cs="Times New Roman"/>
      <w:kern w:val="0"/>
      <w:sz w:val="21"/>
      <w:szCs w:val="20"/>
    </w:rPr>
  </w:style>
  <w:style w:type="paragraph" w:customStyle="1" w:styleId="3099">
    <w:name w:val="样式 正文文本缩进 3 + 首行缩进:  0.99 厘米"/>
    <w:basedOn w:val="37"/>
    <w:pPr>
      <w:spacing w:before="0" w:line="240" w:lineRule="auto"/>
      <w:ind w:firstLine="561"/>
    </w:pPr>
    <w:rPr>
      <w:rFonts w:ascii="Times New Roman" w:hAnsi="Times New Roman" w:cs="宋体"/>
      <w:snapToGrid w:val="0"/>
      <w:color w:val="auto"/>
      <w:sz w:val="28"/>
      <w:szCs w:val="28"/>
    </w:rPr>
  </w:style>
  <w:style w:type="character" w:customStyle="1" w:styleId="t141">
    <w:name w:val="t141"/>
    <w:rPr>
      <w:rFonts w:ascii="宋体" w:eastAsia="宋体" w:hAnsi="宋体" w:cs="宋体"/>
      <w:kern w:val="2"/>
      <w:sz w:val="22"/>
      <w:szCs w:val="22"/>
      <w:lang w:val="en-US" w:eastAsia="zh-CN" w:bidi="ar-SA"/>
    </w:rPr>
  </w:style>
  <w:style w:type="paragraph" w:customStyle="1" w:styleId="text14px">
    <w:name w:val="text14px"/>
    <w:basedOn w:val="a0"/>
    <w:pPr>
      <w:widowControl/>
      <w:spacing w:before="100" w:beforeAutospacing="1" w:after="100" w:afterAutospacing="1" w:line="348" w:lineRule="atLeast"/>
      <w:jc w:val="left"/>
    </w:pPr>
    <w:rPr>
      <w:rFonts w:ascii="宋体" w:hAnsi="宋体" w:cs="宋体"/>
      <w:kern w:val="0"/>
      <w:sz w:val="22"/>
    </w:rPr>
  </w:style>
  <w:style w:type="character" w:customStyle="1" w:styleId="1fffffff5">
    <w:name w:val="样式 标题1 + 二号 自动设置"/>
    <w:qFormat/>
    <w:rPr>
      <w:rFonts w:ascii="黑体" w:eastAsia="黑体" w:hAnsi="宋体" w:cs="宋体" w:hint="eastAsia"/>
      <w:color w:val="auto"/>
      <w:kern w:val="2"/>
      <w:sz w:val="44"/>
      <w:szCs w:val="36"/>
      <w:lang w:val="en-US" w:eastAsia="zh-CN" w:bidi="ar-SA"/>
    </w:rPr>
  </w:style>
  <w:style w:type="paragraph" w:customStyle="1" w:styleId="3TimesNewRoman1">
    <w:name w:val="样式 标题 3 + (西文) Times New Roman (中文) 宋体 小四 加粗 段前: 1 行"/>
    <w:basedOn w:val="3"/>
    <w:pPr>
      <w:keepNext w:val="0"/>
      <w:keepLines w:val="0"/>
      <w:numPr>
        <w:ilvl w:val="0"/>
        <w:numId w:val="0"/>
      </w:numPr>
      <w:adjustRightInd w:val="0"/>
      <w:spacing w:before="0" w:after="0" w:line="360" w:lineRule="auto"/>
      <w:textAlignment w:val="baseline"/>
    </w:pPr>
    <w:rPr>
      <w:rFonts w:ascii="Times New Roman" w:hAnsi="Times New Roman"/>
      <w:sz w:val="24"/>
      <w:szCs w:val="20"/>
    </w:rPr>
  </w:style>
  <w:style w:type="character" w:customStyle="1" w:styleId="tit2">
    <w:name w:val="tit2"/>
    <w:rPr>
      <w:b/>
      <w:sz w:val="48"/>
    </w:rPr>
  </w:style>
  <w:style w:type="paragraph" w:customStyle="1" w:styleId="4Char5">
    <w:name w:val="4 Char"/>
    <w:basedOn w:val="a0"/>
    <w:qFormat/>
    <w:pPr>
      <w:spacing w:line="360" w:lineRule="auto"/>
      <w:ind w:firstLineChars="200" w:firstLine="200"/>
    </w:pPr>
    <w:rPr>
      <w:rFonts w:ascii="宋体" w:hAnsi="宋体" w:cs="宋体"/>
      <w:sz w:val="24"/>
      <w:szCs w:val="24"/>
    </w:rPr>
  </w:style>
  <w:style w:type="character" w:customStyle="1" w:styleId="f151">
    <w:name w:val="f151"/>
    <w:rPr>
      <w:sz w:val="26"/>
      <w:szCs w:val="26"/>
    </w:rPr>
  </w:style>
  <w:style w:type="character" w:customStyle="1" w:styleId="ttitle1">
    <w:name w:val="ttitle1"/>
    <w:qFormat/>
    <w:rPr>
      <w:spacing w:val="120"/>
      <w:sz w:val="21"/>
      <w:szCs w:val="21"/>
    </w:rPr>
  </w:style>
  <w:style w:type="paragraph" w:customStyle="1" w:styleId="wfxRecipient">
    <w:name w:val="wfxRecipient"/>
    <w:basedOn w:val="a0"/>
    <w:pPr>
      <w:widowControl/>
      <w:tabs>
        <w:tab w:val="left" w:pos="426"/>
        <w:tab w:val="left" w:pos="851"/>
        <w:tab w:val="left" w:pos="1276"/>
      </w:tabs>
      <w:spacing w:after="120"/>
    </w:pPr>
    <w:rPr>
      <w:rFonts w:ascii="Century Schoolbook" w:eastAsia="MS Mincho" w:hAnsi="Century Schoolbook"/>
      <w:kern w:val="0"/>
      <w:sz w:val="22"/>
      <w:szCs w:val="20"/>
      <w:lang w:val="en-GB" w:eastAsia="en-US"/>
    </w:rPr>
  </w:style>
  <w:style w:type="paragraph" w:customStyle="1" w:styleId="222222">
    <w:name w:val="正文222222"/>
    <w:basedOn w:val="a0"/>
    <w:link w:val="222222Char"/>
    <w:pPr>
      <w:spacing w:line="460" w:lineRule="exact"/>
      <w:ind w:firstLineChars="200" w:firstLine="480"/>
    </w:pPr>
    <w:rPr>
      <w:rFonts w:ascii="Times New Roman" w:hAnsi="Times New Roman"/>
      <w:sz w:val="24"/>
      <w:szCs w:val="20"/>
    </w:rPr>
  </w:style>
  <w:style w:type="character" w:customStyle="1" w:styleId="222222Char">
    <w:name w:val="正文222222 Char"/>
    <w:link w:val="222222"/>
    <w:rPr>
      <w:rFonts w:ascii="Times New Roman" w:eastAsia="宋体" w:hAnsi="Times New Roman" w:cs="Times New Roman"/>
      <w:sz w:val="24"/>
      <w:szCs w:val="20"/>
    </w:rPr>
  </w:style>
  <w:style w:type="paragraph" w:customStyle="1" w:styleId="affffffffffffffffffffffffffffffffffffa">
    <w:name w:val="环表头"/>
    <w:basedOn w:val="a0"/>
    <w:qFormat/>
    <w:pPr>
      <w:widowControl/>
      <w:suppressAutoHyphens/>
      <w:adjustRightInd w:val="0"/>
      <w:ind w:left="-6" w:right="28"/>
      <w:jc w:val="center"/>
      <w:textAlignment w:val="baseline"/>
    </w:pPr>
    <w:rPr>
      <w:rFonts w:ascii="宋体" w:hAnsi="宋体"/>
      <w:b/>
      <w:kern w:val="0"/>
      <w:szCs w:val="21"/>
    </w:rPr>
  </w:style>
  <w:style w:type="character" w:customStyle="1" w:styleId="3Char21">
    <w:name w:val="正文文本 3 Char2"/>
    <w:qFormat/>
    <w:locked/>
    <w:rPr>
      <w:rFonts w:eastAsia="宋体"/>
      <w:kern w:val="2"/>
      <w:sz w:val="18"/>
      <w:szCs w:val="24"/>
      <w:lang w:val="en-US" w:eastAsia="zh-CN" w:bidi="ar-SA"/>
    </w:rPr>
  </w:style>
  <w:style w:type="paragraph" w:customStyle="1" w:styleId="CharCharChar1CharChar5">
    <w:name w:val="Char Char Char1 Char Char5"/>
    <w:basedOn w:val="a0"/>
    <w:rPr>
      <w:rFonts w:ascii="Times New Roman" w:hAnsi="Times New Roman"/>
      <w:sz w:val="24"/>
      <w:szCs w:val="24"/>
    </w:rPr>
  </w:style>
  <w:style w:type="paragraph" w:customStyle="1" w:styleId="CharCharChar1CharCharCharChar8">
    <w:name w:val="Char Char Char1 Char Char Char Char8"/>
    <w:basedOn w:val="a0"/>
    <w:semiHidden/>
    <w:pPr>
      <w:spacing w:line="360" w:lineRule="auto"/>
      <w:ind w:firstLineChars="200" w:firstLine="200"/>
    </w:pPr>
    <w:rPr>
      <w:rFonts w:ascii="宋体" w:hAnsi="宋体" w:cs="宋体"/>
      <w:sz w:val="24"/>
      <w:szCs w:val="24"/>
    </w:rPr>
  </w:style>
  <w:style w:type="paragraph" w:customStyle="1" w:styleId="CharCharCharCharCharCharCharCharCharCharCharCharCharCharCharChar18">
    <w:name w:val="Char Char Char Char Char Char Char Char Char Char Char Char Char Char Char Char18"/>
    <w:basedOn w:val="a0"/>
    <w:rPr>
      <w:rFonts w:ascii="Times New Roman" w:hAnsi="Times New Roman"/>
      <w:sz w:val="24"/>
      <w:szCs w:val="24"/>
    </w:rPr>
  </w:style>
  <w:style w:type="paragraph" w:customStyle="1" w:styleId="CharCharCharCharCharCharCharCharChar20">
    <w:name w:val="Char Char Char Char Char Char Char Char Char2"/>
    <w:basedOn w:val="a0"/>
    <w:qFormat/>
    <w:rPr>
      <w:rFonts w:ascii="Times New Roman" w:hAnsi="Times New Roman"/>
      <w:szCs w:val="20"/>
    </w:rPr>
  </w:style>
  <w:style w:type="paragraph" w:customStyle="1" w:styleId="CharChar1CharCharChar1CharCharCharCharCharCharCharChar8">
    <w:name w:val="Char Char1 Char Char Char1 Char Char Char Char Char Char Char Char8"/>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0"/>
    <w:rPr>
      <w:rFonts w:ascii="Times New Roman" w:hAnsi="Times New Roman"/>
      <w:sz w:val="24"/>
      <w:szCs w:val="24"/>
    </w:rPr>
  </w:style>
  <w:style w:type="paragraph" w:customStyle="1" w:styleId="affffffffffffffffffffffffffffffffffffb">
    <w:name w:val="表后备注"/>
    <w:basedOn w:val="a1"/>
    <w:qFormat/>
    <w:pPr>
      <w:widowControl/>
      <w:spacing w:line="0" w:lineRule="atLeast"/>
      <w:ind w:firstLine="200"/>
      <w:contextualSpacing/>
    </w:pPr>
    <w:rPr>
      <w:rFonts w:ascii="Times New Roman" w:hAnsi="Times New Roman" w:cs="微软雅黑"/>
      <w:b/>
      <w:kern w:val="0"/>
      <w:sz w:val="21"/>
    </w:rPr>
  </w:style>
  <w:style w:type="character" w:customStyle="1" w:styleId="CharChar313">
    <w:name w:val="Char Char313"/>
    <w:qFormat/>
    <w:rPr>
      <w:rFonts w:ascii="宋体" w:eastAsia="宋体" w:hAnsi="宋体" w:hint="eastAsia"/>
      <w:sz w:val="24"/>
      <w:szCs w:val="24"/>
      <w:lang w:val="en-US" w:eastAsia="zh-CN" w:bidi="ar-SA"/>
    </w:rPr>
  </w:style>
  <w:style w:type="character" w:customStyle="1" w:styleId="CharChar105">
    <w:name w:val="Char Char105"/>
    <w:rPr>
      <w:rFonts w:ascii="Times New Roman" w:eastAsia="宋体" w:hAnsi="Times New Roman" w:cs="Wingdings" w:hint="default"/>
      <w:b/>
      <w:sz w:val="21"/>
    </w:rPr>
  </w:style>
  <w:style w:type="paragraph" w:customStyle="1" w:styleId="affffffffffffffffffffffffffffffffffffc">
    <w:name w:val="表格中"/>
    <w:basedOn w:val="afffffd"/>
    <w:link w:val="Charffffff5"/>
    <w:qFormat/>
    <w:pPr>
      <w:adjustRightInd/>
      <w:snapToGrid w:val="0"/>
      <w:spacing w:line="240" w:lineRule="auto"/>
    </w:pPr>
    <w:rPr>
      <w:rFonts w:ascii="Times New Roman" w:hAnsi="Times New Roman" w:cs="Times New Roman"/>
      <w:color w:val="000000"/>
      <w:szCs w:val="24"/>
    </w:rPr>
  </w:style>
  <w:style w:type="character" w:customStyle="1" w:styleId="Charffffff5">
    <w:name w:val="表格中 Char"/>
    <w:link w:val="affffffffffffffffffffffffffffffffffffc"/>
    <w:rPr>
      <w:rFonts w:ascii="Times New Roman" w:eastAsia="宋体" w:hAnsi="Times New Roman" w:cs="Times New Roman"/>
      <w:color w:val="000000"/>
      <w:szCs w:val="24"/>
    </w:rPr>
  </w:style>
  <w:style w:type="paragraph" w:customStyle="1" w:styleId="xl135">
    <w:name w:val="xl135"/>
    <w:basedOn w:val="a0"/>
    <w:qFormat/>
    <w:pPr>
      <w:widowControl/>
      <w:pBdr>
        <w:bottom w:val="single" w:sz="8" w:space="0" w:color="auto"/>
      </w:pBdr>
      <w:spacing w:before="100" w:beforeAutospacing="1" w:after="100" w:afterAutospacing="1"/>
      <w:jc w:val="center"/>
    </w:pPr>
    <w:rPr>
      <w:rFonts w:ascii="Times New Roman" w:hAnsi="Times New Roman"/>
      <w:b/>
      <w:bCs/>
      <w:i/>
      <w:iCs/>
      <w:kern w:val="0"/>
      <w:szCs w:val="21"/>
    </w:rPr>
  </w:style>
  <w:style w:type="paragraph" w:customStyle="1" w:styleId="xl136">
    <w:name w:val="xl136"/>
    <w:basedOn w:val="a0"/>
    <w:qFormat/>
    <w:pPr>
      <w:widowControl/>
      <w:pBdr>
        <w:bottom w:val="single" w:sz="8" w:space="0" w:color="auto"/>
      </w:pBdr>
      <w:spacing w:before="100" w:beforeAutospacing="1" w:after="100" w:afterAutospacing="1"/>
      <w:jc w:val="center"/>
    </w:pPr>
    <w:rPr>
      <w:rFonts w:ascii="宋体" w:hAnsi="宋体" w:cs="宋体"/>
      <w:kern w:val="0"/>
      <w:szCs w:val="21"/>
    </w:rPr>
  </w:style>
  <w:style w:type="paragraph" w:customStyle="1" w:styleId="xl137">
    <w:name w:val="xl137"/>
    <w:basedOn w:val="a0"/>
    <w:qFormat/>
    <w:pPr>
      <w:widowControl/>
      <w:pBdr>
        <w:top w:val="single" w:sz="8" w:space="0" w:color="auto"/>
      </w:pBdr>
      <w:spacing w:before="100" w:beforeAutospacing="1" w:after="100" w:afterAutospacing="1"/>
      <w:jc w:val="left"/>
    </w:pPr>
    <w:rPr>
      <w:rFonts w:ascii="Times New Roman" w:hAnsi="Times New Roman"/>
      <w:b/>
      <w:bCs/>
      <w:kern w:val="0"/>
      <w:szCs w:val="21"/>
    </w:rPr>
  </w:style>
  <w:style w:type="paragraph" w:customStyle="1" w:styleId="xl138">
    <w:name w:val="xl138"/>
    <w:basedOn w:val="a0"/>
    <w:qFormat/>
    <w:pPr>
      <w:widowControl/>
      <w:pBdr>
        <w:right w:val="single" w:sz="8" w:space="0" w:color="auto"/>
      </w:pBdr>
      <w:spacing w:before="100" w:beforeAutospacing="1" w:after="100" w:afterAutospacing="1"/>
      <w:jc w:val="center"/>
    </w:pPr>
    <w:rPr>
      <w:rFonts w:ascii="宋体" w:hAnsi="宋体" w:cs="宋体"/>
      <w:kern w:val="0"/>
      <w:szCs w:val="24"/>
    </w:rPr>
  </w:style>
  <w:style w:type="paragraph" w:customStyle="1" w:styleId="xl139">
    <w:name w:val="xl139"/>
    <w:basedOn w:val="a0"/>
    <w:qFormat/>
    <w:pPr>
      <w:widowControl/>
      <w:pBdr>
        <w:top w:val="single" w:sz="12" w:space="0" w:color="auto"/>
        <w:left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xl140">
    <w:name w:val="xl140"/>
    <w:basedOn w:val="a0"/>
    <w:qFormat/>
    <w:pPr>
      <w:widowControl/>
      <w:pBdr>
        <w:top w:val="single" w:sz="12" w:space="0" w:color="auto"/>
        <w:lef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41">
    <w:name w:val="xl141"/>
    <w:basedOn w:val="a0"/>
    <w:qFormat/>
    <w:pPr>
      <w:widowControl/>
      <w:pBdr>
        <w:lef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42">
    <w:name w:val="xl142"/>
    <w:basedOn w:val="a0"/>
    <w:qFormat/>
    <w:pPr>
      <w:widowControl/>
      <w:pBdr>
        <w:left w:val="single" w:sz="8" w:space="0" w:color="000000"/>
        <w:bottom w:val="single" w:sz="8" w:space="0" w:color="auto"/>
      </w:pBdr>
      <w:spacing w:before="100" w:beforeAutospacing="1" w:after="100" w:afterAutospacing="1"/>
      <w:jc w:val="center"/>
    </w:pPr>
    <w:rPr>
      <w:rFonts w:ascii="Times New Roman" w:hAnsi="Times New Roman"/>
      <w:b/>
      <w:bCs/>
      <w:kern w:val="0"/>
      <w:szCs w:val="21"/>
    </w:rPr>
  </w:style>
  <w:style w:type="paragraph" w:customStyle="1" w:styleId="xl143">
    <w:name w:val="xl143"/>
    <w:basedOn w:val="a0"/>
    <w:qFormat/>
    <w:pPr>
      <w:widowControl/>
      <w:pBdr>
        <w:top w:val="single" w:sz="12" w:space="0" w:color="auto"/>
      </w:pBdr>
      <w:spacing w:before="100" w:beforeAutospacing="1" w:after="100" w:afterAutospacing="1"/>
      <w:jc w:val="center"/>
    </w:pPr>
    <w:rPr>
      <w:rFonts w:ascii="宋体" w:hAnsi="宋体" w:cs="宋体"/>
      <w:b/>
      <w:bCs/>
      <w:kern w:val="0"/>
      <w:szCs w:val="21"/>
    </w:rPr>
  </w:style>
  <w:style w:type="paragraph" w:customStyle="1" w:styleId="xl144">
    <w:name w:val="xl144"/>
    <w:basedOn w:val="a0"/>
    <w:qFormat/>
    <w:pPr>
      <w:widowControl/>
      <w:spacing w:before="100" w:beforeAutospacing="1" w:after="100" w:afterAutospacing="1"/>
      <w:jc w:val="center"/>
    </w:pPr>
    <w:rPr>
      <w:rFonts w:ascii="宋体" w:hAnsi="宋体" w:cs="宋体"/>
      <w:b/>
      <w:bCs/>
      <w:kern w:val="0"/>
      <w:szCs w:val="21"/>
    </w:rPr>
  </w:style>
  <w:style w:type="paragraph" w:customStyle="1" w:styleId="xl145">
    <w:name w:val="xl145"/>
    <w:basedOn w:val="a0"/>
    <w:qFormat/>
    <w:pPr>
      <w:widowControl/>
      <w:pBdr>
        <w:bottom w:val="single" w:sz="8" w:space="0" w:color="auto"/>
      </w:pBdr>
      <w:spacing w:before="100" w:beforeAutospacing="1" w:after="100" w:afterAutospacing="1"/>
      <w:jc w:val="center"/>
    </w:pPr>
    <w:rPr>
      <w:rFonts w:ascii="宋体" w:hAnsi="宋体" w:cs="宋体"/>
      <w:b/>
      <w:bCs/>
      <w:kern w:val="0"/>
      <w:szCs w:val="21"/>
    </w:rPr>
  </w:style>
  <w:style w:type="paragraph" w:customStyle="1" w:styleId="xl146">
    <w:name w:val="xl146"/>
    <w:basedOn w:val="a0"/>
    <w:qFormat/>
    <w:pPr>
      <w:widowControl/>
      <w:pBdr>
        <w:top w:val="single" w:sz="12" w:space="0" w:color="auto"/>
      </w:pBdr>
      <w:spacing w:before="100" w:beforeAutospacing="1" w:after="100" w:afterAutospacing="1"/>
      <w:jc w:val="center"/>
    </w:pPr>
    <w:rPr>
      <w:rFonts w:ascii="Times New Roman" w:hAnsi="Times New Roman"/>
      <w:b/>
      <w:bCs/>
      <w:kern w:val="0"/>
      <w:szCs w:val="21"/>
    </w:rPr>
  </w:style>
  <w:style w:type="paragraph" w:customStyle="1" w:styleId="xl147">
    <w:name w:val="xl147"/>
    <w:basedOn w:val="a0"/>
    <w:qFormat/>
    <w:pPr>
      <w:widowControl/>
      <w:pBdr>
        <w:top w:val="single" w:sz="12" w:space="0" w:color="auto"/>
        <w:lef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0"/>
    <w:qFormat/>
    <w:pPr>
      <w:widowControl/>
      <w:pBdr>
        <w:left w:val="single" w:sz="8" w:space="0" w:color="000000"/>
      </w:pBdr>
      <w:spacing w:before="100" w:beforeAutospacing="1" w:after="100" w:afterAutospacing="1"/>
      <w:jc w:val="center"/>
    </w:pPr>
    <w:rPr>
      <w:rFonts w:ascii="宋体" w:hAnsi="宋体" w:cs="宋体"/>
      <w:kern w:val="0"/>
      <w:szCs w:val="21"/>
    </w:rPr>
  </w:style>
  <w:style w:type="paragraph" w:customStyle="1" w:styleId="xl149">
    <w:name w:val="xl149"/>
    <w:basedOn w:val="a0"/>
    <w:qFormat/>
    <w:pPr>
      <w:widowControl/>
      <w:pBdr>
        <w:left w:val="single" w:sz="8" w:space="0" w:color="000000"/>
        <w:bottom w:val="single" w:sz="8" w:space="0" w:color="auto"/>
      </w:pBdr>
      <w:spacing w:before="100" w:beforeAutospacing="1" w:after="100" w:afterAutospacing="1"/>
      <w:jc w:val="center"/>
    </w:pPr>
    <w:rPr>
      <w:rFonts w:ascii="宋体" w:hAnsi="宋体" w:cs="宋体"/>
      <w:kern w:val="0"/>
      <w:szCs w:val="21"/>
    </w:rPr>
  </w:style>
  <w:style w:type="paragraph" w:customStyle="1" w:styleId="xl150">
    <w:name w:val="xl150"/>
    <w:basedOn w:val="a0"/>
    <w:qFormat/>
    <w:pPr>
      <w:widowControl/>
      <w:pBdr>
        <w:top w:val="single" w:sz="8" w:space="0" w:color="000000"/>
        <w:left w:val="single" w:sz="8" w:space="0" w:color="000000"/>
      </w:pBdr>
      <w:spacing w:before="100" w:beforeAutospacing="1" w:after="100" w:afterAutospacing="1"/>
      <w:jc w:val="center"/>
    </w:pPr>
    <w:rPr>
      <w:rFonts w:ascii="宋体" w:hAnsi="宋体" w:cs="宋体"/>
      <w:kern w:val="0"/>
      <w:szCs w:val="21"/>
    </w:rPr>
  </w:style>
  <w:style w:type="paragraph" w:customStyle="1" w:styleId="xl151">
    <w:name w:val="xl151"/>
    <w:basedOn w:val="a0"/>
    <w:qFormat/>
    <w:pPr>
      <w:widowControl/>
      <w:pBdr>
        <w:top w:val="single" w:sz="8" w:space="0" w:color="000000"/>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2">
    <w:name w:val="xl152"/>
    <w:basedOn w:val="a0"/>
    <w:qFormat/>
    <w:pPr>
      <w:widowControl/>
      <w:pBdr>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3">
    <w:name w:val="xl153"/>
    <w:basedOn w:val="a0"/>
    <w:qFormat/>
    <w:pPr>
      <w:widowControl/>
      <w:pBdr>
        <w:left w:val="single" w:sz="8" w:space="0" w:color="000000"/>
        <w:bottom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4">
    <w:name w:val="xl154"/>
    <w:basedOn w:val="a0"/>
    <w:qFormat/>
    <w:pPr>
      <w:widowControl/>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155">
    <w:name w:val="xl155"/>
    <w:basedOn w:val="a0"/>
    <w:qFormat/>
    <w:pPr>
      <w:widowControl/>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156">
    <w:name w:val="xl156"/>
    <w:basedOn w:val="a0"/>
    <w:qFormat/>
    <w:pPr>
      <w:widowControl/>
      <w:pBdr>
        <w:top w:val="single" w:sz="12" w:space="0" w:color="auto"/>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7">
    <w:name w:val="xl157"/>
    <w:basedOn w:val="a0"/>
    <w:qFormat/>
    <w:pPr>
      <w:widowControl/>
      <w:pBdr>
        <w:top w:val="single" w:sz="12" w:space="0" w:color="auto"/>
        <w:left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158">
    <w:name w:val="xl158"/>
    <w:basedOn w:val="a0"/>
    <w:qFormat/>
    <w:pPr>
      <w:widowControl/>
      <w:pBdr>
        <w:top w:val="single" w:sz="12" w:space="0" w:color="auto"/>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59">
    <w:name w:val="xl159"/>
    <w:basedOn w:val="a0"/>
    <w:qFormat/>
    <w:pPr>
      <w:widowControl/>
      <w:pBdr>
        <w:top w:val="single" w:sz="12"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60">
    <w:name w:val="xl160"/>
    <w:basedOn w:val="a0"/>
    <w:qFormat/>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61">
    <w:name w:val="xl161"/>
    <w:basedOn w:val="a0"/>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62">
    <w:name w:val="xl162"/>
    <w:basedOn w:val="a0"/>
    <w:qFormat/>
    <w:pPr>
      <w:widowControl/>
      <w:pBdr>
        <w:top w:val="single" w:sz="12" w:space="0" w:color="auto"/>
        <w:left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163">
    <w:name w:val="xl163"/>
    <w:basedOn w:val="a0"/>
    <w:qFormat/>
    <w:pPr>
      <w:widowControl/>
      <w:pBdr>
        <w:left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164">
    <w:name w:val="xl164"/>
    <w:basedOn w:val="a0"/>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165">
    <w:name w:val="xl165"/>
    <w:basedOn w:val="a0"/>
    <w:qFormat/>
    <w:pPr>
      <w:widowControl/>
      <w:pBdr>
        <w:top w:val="single" w:sz="8" w:space="0" w:color="000000"/>
        <w:left w:val="single" w:sz="8" w:space="0" w:color="000000"/>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xl166">
    <w:name w:val="xl166"/>
    <w:basedOn w:val="a0"/>
    <w:qFormat/>
    <w:pPr>
      <w:widowControl/>
      <w:pBdr>
        <w:left w:val="single" w:sz="8" w:space="0" w:color="000000"/>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67">
    <w:name w:val="xl167"/>
    <w:basedOn w:val="a0"/>
    <w:qFormat/>
    <w:pPr>
      <w:widowControl/>
      <w:pBdr>
        <w:top w:val="single" w:sz="12" w:space="0" w:color="auto"/>
        <w:left w:val="single" w:sz="8" w:space="0" w:color="auto"/>
      </w:pBdr>
      <w:spacing w:before="100" w:beforeAutospacing="1" w:after="100" w:afterAutospacing="1"/>
      <w:jc w:val="center"/>
    </w:pPr>
    <w:rPr>
      <w:rFonts w:ascii="宋体" w:hAnsi="宋体" w:cs="宋体"/>
      <w:b/>
      <w:bCs/>
      <w:kern w:val="0"/>
      <w:szCs w:val="21"/>
    </w:rPr>
  </w:style>
  <w:style w:type="paragraph" w:customStyle="1" w:styleId="xl168">
    <w:name w:val="xl168"/>
    <w:basedOn w:val="a0"/>
    <w:qFormat/>
    <w:pPr>
      <w:widowControl/>
      <w:pBdr>
        <w:left w:val="single" w:sz="8" w:space="0" w:color="auto"/>
      </w:pBdr>
      <w:spacing w:before="100" w:beforeAutospacing="1" w:after="100" w:afterAutospacing="1"/>
      <w:jc w:val="center"/>
    </w:pPr>
    <w:rPr>
      <w:rFonts w:ascii="宋体" w:hAnsi="宋体" w:cs="宋体"/>
      <w:b/>
      <w:bCs/>
      <w:kern w:val="0"/>
      <w:szCs w:val="21"/>
    </w:rPr>
  </w:style>
  <w:style w:type="paragraph" w:customStyle="1" w:styleId="xl169">
    <w:name w:val="xl169"/>
    <w:basedOn w:val="a0"/>
    <w:qFormat/>
    <w:pPr>
      <w:widowControl/>
      <w:spacing w:before="100" w:beforeAutospacing="1" w:after="100" w:afterAutospacing="1"/>
      <w:jc w:val="center"/>
    </w:pPr>
    <w:rPr>
      <w:rFonts w:ascii="Times New Roman" w:hAnsi="Times New Roman"/>
      <w:b/>
      <w:bCs/>
      <w:kern w:val="0"/>
      <w:szCs w:val="21"/>
    </w:rPr>
  </w:style>
  <w:style w:type="paragraph" w:customStyle="1" w:styleId="xl170">
    <w:name w:val="xl170"/>
    <w:basedOn w:val="a0"/>
    <w:qFormat/>
    <w:pPr>
      <w:widowControl/>
      <w:pBdr>
        <w:top w:val="single" w:sz="12" w:space="0" w:color="auto"/>
        <w:left w:val="single" w:sz="8" w:space="0" w:color="000000"/>
      </w:pBdr>
      <w:spacing w:before="100" w:beforeAutospacing="1" w:after="100" w:afterAutospacing="1"/>
      <w:jc w:val="center"/>
    </w:pPr>
    <w:rPr>
      <w:rFonts w:ascii="宋体" w:hAnsi="宋体" w:cs="宋体"/>
      <w:b/>
      <w:bCs/>
      <w:kern w:val="0"/>
      <w:szCs w:val="21"/>
    </w:rPr>
  </w:style>
  <w:style w:type="paragraph" w:customStyle="1" w:styleId="xl171">
    <w:name w:val="xl171"/>
    <w:basedOn w:val="a0"/>
    <w:qFormat/>
    <w:pPr>
      <w:widowControl/>
      <w:pBdr>
        <w:left w:val="single" w:sz="8" w:space="0" w:color="000000"/>
      </w:pBdr>
      <w:spacing w:before="100" w:beforeAutospacing="1" w:after="100" w:afterAutospacing="1"/>
      <w:jc w:val="center"/>
    </w:pPr>
    <w:rPr>
      <w:rFonts w:ascii="宋体" w:hAnsi="宋体" w:cs="宋体"/>
      <w:b/>
      <w:bCs/>
      <w:kern w:val="0"/>
      <w:szCs w:val="21"/>
    </w:rPr>
  </w:style>
  <w:style w:type="paragraph" w:customStyle="1" w:styleId="xl172">
    <w:name w:val="xl172"/>
    <w:basedOn w:val="a0"/>
    <w:qFormat/>
    <w:pPr>
      <w:widowControl/>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xl173">
    <w:name w:val="xl173"/>
    <w:basedOn w:val="a0"/>
    <w:qFormat/>
    <w:pPr>
      <w:widowControl/>
      <w:pBdr>
        <w:top w:val="single" w:sz="8" w:space="0" w:color="000000"/>
        <w:bottom w:val="single" w:sz="8" w:space="0" w:color="000000"/>
      </w:pBdr>
      <w:spacing w:before="100" w:beforeAutospacing="1" w:after="100" w:afterAutospacing="1"/>
      <w:jc w:val="center"/>
    </w:pPr>
    <w:rPr>
      <w:rFonts w:ascii="宋体" w:hAnsi="宋体" w:cs="宋体"/>
      <w:b/>
      <w:bCs/>
      <w:kern w:val="0"/>
      <w:szCs w:val="21"/>
    </w:rPr>
  </w:style>
  <w:style w:type="paragraph" w:customStyle="1" w:styleId="xl174">
    <w:name w:val="xl174"/>
    <w:basedOn w:val="a0"/>
    <w:qFormat/>
    <w:pPr>
      <w:widowControl/>
      <w:pBdr>
        <w:top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175">
    <w:name w:val="xl175"/>
    <w:basedOn w:val="a0"/>
    <w:qFormat/>
    <w:pPr>
      <w:widowControl/>
      <w:pBdr>
        <w:top w:val="single" w:sz="8" w:space="0" w:color="000000"/>
        <w:left w:val="single" w:sz="8" w:space="0" w:color="000000"/>
        <w:bottom w:val="single" w:sz="8" w:space="0" w:color="000000"/>
      </w:pBdr>
      <w:spacing w:before="100" w:beforeAutospacing="1" w:after="100" w:afterAutospacing="1"/>
      <w:jc w:val="center"/>
    </w:pPr>
    <w:rPr>
      <w:rFonts w:ascii="宋体" w:hAnsi="宋体" w:cs="宋体"/>
      <w:b/>
      <w:bCs/>
      <w:kern w:val="0"/>
      <w:szCs w:val="21"/>
    </w:rPr>
  </w:style>
  <w:style w:type="paragraph" w:customStyle="1" w:styleId="xl176">
    <w:name w:val="xl176"/>
    <w:basedOn w:val="a0"/>
    <w:qFormat/>
    <w:pPr>
      <w:widowControl/>
      <w:pBdr>
        <w:left w:val="single" w:sz="8" w:space="0" w:color="000000"/>
        <w:bottom w:val="single" w:sz="12" w:space="0" w:color="auto"/>
        <w:right w:val="single" w:sz="8" w:space="0" w:color="000000"/>
      </w:pBdr>
      <w:spacing w:before="100" w:beforeAutospacing="1" w:after="100" w:afterAutospacing="1"/>
      <w:jc w:val="center"/>
    </w:pPr>
    <w:rPr>
      <w:rFonts w:ascii="Times New Roman" w:hAnsi="Times New Roman"/>
      <w:b/>
      <w:bCs/>
      <w:kern w:val="0"/>
      <w:szCs w:val="21"/>
    </w:rPr>
  </w:style>
  <w:style w:type="paragraph" w:customStyle="1" w:styleId="style6style23">
    <w:name w:val="style6 style23"/>
    <w:basedOn w:val="a0"/>
    <w:pPr>
      <w:widowControl/>
      <w:spacing w:before="100" w:beforeAutospacing="1" w:after="100" w:afterAutospacing="1"/>
      <w:jc w:val="left"/>
    </w:pPr>
    <w:rPr>
      <w:rFonts w:ascii="宋体" w:hAnsi="宋体" w:cs="宋体"/>
      <w:kern w:val="0"/>
      <w:sz w:val="24"/>
      <w:szCs w:val="24"/>
    </w:rPr>
  </w:style>
  <w:style w:type="paragraph" w:customStyle="1" w:styleId="a2-lstyle231">
    <w:name w:val="a2-l style231"/>
    <w:basedOn w:val="a0"/>
    <w:pPr>
      <w:widowControl/>
      <w:spacing w:before="100" w:beforeAutospacing="1" w:after="100" w:afterAutospacing="1"/>
      <w:jc w:val="left"/>
    </w:pPr>
    <w:rPr>
      <w:rFonts w:ascii="宋体" w:hAnsi="宋体" w:cs="宋体"/>
      <w:kern w:val="0"/>
      <w:sz w:val="24"/>
      <w:szCs w:val="24"/>
    </w:rPr>
  </w:style>
  <w:style w:type="paragraph" w:customStyle="1" w:styleId="5f0">
    <w:name w:val="样式 三级标题 + 段前: 5 磅"/>
    <w:basedOn w:val="afffff"/>
    <w:pPr>
      <w:spacing w:before="100"/>
    </w:pPr>
    <w:rPr>
      <w:rFonts w:ascii="Times New Roman" w:hAnsi="Times New Roman" w:cs="宋体"/>
      <w:szCs w:val="20"/>
    </w:rPr>
  </w:style>
  <w:style w:type="paragraph" w:customStyle="1" w:styleId="--1">
    <w:name w:val="标准--一级标题"/>
    <w:basedOn w:val="1ff6"/>
    <w:pPr>
      <w:pageBreakBefore/>
      <w:spacing w:beforeLines="100" w:afterLines="100"/>
      <w:jc w:val="center"/>
    </w:pPr>
    <w:rPr>
      <w:rFonts w:eastAsia="Times New Roman" w:cs="宋体"/>
      <w:bCs/>
      <w:sz w:val="44"/>
      <w:szCs w:val="20"/>
    </w:rPr>
  </w:style>
  <w:style w:type="paragraph" w:customStyle="1" w:styleId="affffffffffffffffffffffffffffffffffffd">
    <w:name w:val="标准一级标题"/>
    <w:basedOn w:val="1ff6"/>
    <w:pPr>
      <w:pageBreakBefore/>
      <w:spacing w:beforeLines="100" w:afterLines="100"/>
      <w:jc w:val="center"/>
    </w:pPr>
    <w:rPr>
      <w:rFonts w:eastAsia="Times New Roman" w:cs="宋体"/>
      <w:bCs/>
      <w:sz w:val="44"/>
      <w:szCs w:val="20"/>
    </w:rPr>
  </w:style>
  <w:style w:type="paragraph" w:customStyle="1" w:styleId="affffffffffffffffffffffffffffffffffffe">
    <w:name w:val="一级标准标准"/>
    <w:basedOn w:val="1ff6"/>
    <w:pPr>
      <w:pageBreakBefore/>
      <w:spacing w:beforeLines="100" w:afterLines="100"/>
      <w:jc w:val="center"/>
    </w:pPr>
    <w:rPr>
      <w:rFonts w:eastAsia="Times New Roman" w:cs="宋体"/>
      <w:bCs/>
      <w:sz w:val="44"/>
      <w:szCs w:val="20"/>
    </w:rPr>
  </w:style>
  <w:style w:type="paragraph" w:customStyle="1" w:styleId="156156">
    <w:name w:val="标准一级标题 + 二号 居中 段前: 15.6 磅 段后: 15.6 磅"/>
    <w:basedOn w:val="1ff6"/>
    <w:pPr>
      <w:pageBreakBefore/>
      <w:spacing w:beforeLines="100" w:afterLines="100"/>
      <w:jc w:val="center"/>
    </w:pPr>
    <w:rPr>
      <w:rFonts w:eastAsia="Times New Roman" w:cs="宋体"/>
      <w:bCs/>
      <w:sz w:val="44"/>
      <w:szCs w:val="20"/>
    </w:rPr>
  </w:style>
  <w:style w:type="paragraph" w:customStyle="1" w:styleId="1155156156">
    <w:name w:val="样式 1级标题 + 二号 居中 首行缩进:  1.55 厘米 段前: 15.6 磅 段后: 15.6 磅"/>
    <w:basedOn w:val="1ff6"/>
    <w:pPr>
      <w:pageBreakBefore/>
      <w:spacing w:beforeLines="100" w:afterLines="100"/>
      <w:ind w:firstLine="880"/>
      <w:jc w:val="center"/>
    </w:pPr>
    <w:rPr>
      <w:rFonts w:eastAsia="Times New Roman" w:cs="宋体"/>
      <w:bCs/>
      <w:sz w:val="44"/>
      <w:szCs w:val="20"/>
    </w:rPr>
  </w:style>
  <w:style w:type="paragraph" w:customStyle="1" w:styleId="5f1">
    <w:name w:val="样式 三级标题 + 小四 段前: 5 磅"/>
    <w:basedOn w:val="afffff"/>
    <w:pPr>
      <w:spacing w:before="60"/>
    </w:pPr>
    <w:rPr>
      <w:rFonts w:ascii="Times New Roman" w:hAnsi="Times New Roman" w:cs="宋体"/>
      <w:szCs w:val="20"/>
    </w:rPr>
  </w:style>
  <w:style w:type="paragraph" w:customStyle="1" w:styleId="22CharCharChar2CharCharCharH2H21b">
    <w:name w:val="样式 标题 2标题 2 Char标题节标题节 Char Char标题 2 Char Char CharH2H21b..."/>
    <w:basedOn w:val="2"/>
    <w:pPr>
      <w:numPr>
        <w:ilvl w:val="0"/>
        <w:numId w:val="0"/>
      </w:numPr>
      <w:tabs>
        <w:tab w:val="left" w:pos="576"/>
      </w:tabs>
      <w:spacing w:before="60" w:after="0" w:line="460" w:lineRule="exact"/>
    </w:pPr>
    <w:rPr>
      <w:rFonts w:ascii="Times New Roman" w:eastAsia="宋体" w:hAnsi="Times New Roman" w:cs="宋体"/>
      <w:sz w:val="28"/>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0"/>
    <w:qFormat/>
    <w:pPr>
      <w:spacing w:line="360" w:lineRule="auto"/>
      <w:ind w:firstLineChars="200" w:firstLine="200"/>
    </w:pPr>
    <w:rPr>
      <w:rFonts w:ascii="宋体" w:hAnsi="宋体" w:cs="宋体"/>
      <w:sz w:val="24"/>
      <w:szCs w:val="24"/>
    </w:rPr>
  </w:style>
  <w:style w:type="paragraph" w:customStyle="1" w:styleId="a">
    <w:name w:val="表格内序号"/>
    <w:basedOn w:val="afffffffffffffffff5"/>
    <w:qFormat/>
    <w:pPr>
      <w:widowControl/>
      <w:numPr>
        <w:numId w:val="3"/>
      </w:numPr>
      <w:tabs>
        <w:tab w:val="clear" w:pos="0"/>
        <w:tab w:val="left" w:pos="840"/>
        <w:tab w:val="left" w:pos="1440"/>
      </w:tabs>
      <w:spacing w:line="0" w:lineRule="atLeast"/>
      <w:ind w:left="425" w:hanging="425"/>
    </w:pPr>
    <w:rPr>
      <w:kern w:val="2"/>
      <w:sz w:val="21"/>
      <w:szCs w:val="24"/>
    </w:rPr>
  </w:style>
  <w:style w:type="paragraph" w:customStyle="1" w:styleId="afffffffffffffffffffffffffffffffffffff">
    <w:name w:val="表格正文正文"/>
    <w:basedOn w:val="a0"/>
    <w:qFormat/>
    <w:pPr>
      <w:spacing w:line="0" w:lineRule="atLeast"/>
      <w:jc w:val="center"/>
    </w:pPr>
    <w:rPr>
      <w:rFonts w:ascii="Times New Roman" w:hAnsi="Times New Roman" w:cs="Arial"/>
      <w:szCs w:val="20"/>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0"/>
    <w:qFormat/>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6">
    <w:name w:val="Char Char1 Char Char Char Char Char Char Char Char Char Char Char Char Char Char Char Char Char Char Char Char1 Char6"/>
    <w:basedOn w:val="a0"/>
    <w:pPr>
      <w:spacing w:line="360" w:lineRule="auto"/>
      <w:ind w:firstLineChars="200" w:firstLine="200"/>
    </w:pPr>
    <w:rPr>
      <w:rFonts w:ascii="宋体" w:hAnsi="宋体" w:cs="宋体"/>
      <w:sz w:val="24"/>
      <w:szCs w:val="24"/>
    </w:rPr>
  </w:style>
  <w:style w:type="paragraph" w:customStyle="1" w:styleId="CharCharCharCharCharCharCharCharCharCharCharCharCharCharCharCharChar3">
    <w:name w:val="Char Char Char Char Char Char Char Char Char Char Char Char Char Char Char Char Char3"/>
    <w:basedOn w:val="a0"/>
    <w:qFormat/>
    <w:rPr>
      <w:rFonts w:ascii="Times New Roman" w:hAnsi="Times New Roman"/>
      <w:sz w:val="24"/>
      <w:szCs w:val="24"/>
    </w:r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0"/>
    <w:qFormat/>
    <w:pPr>
      <w:spacing w:line="360" w:lineRule="auto"/>
      <w:ind w:firstLineChars="200" w:firstLine="200"/>
    </w:pPr>
    <w:rPr>
      <w:rFonts w:ascii="宋体" w:hAnsi="宋体" w:cs="宋体"/>
      <w:sz w:val="24"/>
      <w:szCs w:val="24"/>
    </w:rPr>
  </w:style>
  <w:style w:type="character" w:customStyle="1" w:styleId="CharChar62">
    <w:name w:val="Char Char62"/>
    <w:qFormat/>
    <w:rPr>
      <w:rFonts w:ascii="Arial" w:eastAsia="宋体" w:hAnsi="Arial"/>
      <w:b/>
      <w:bCs/>
      <w:color w:val="000000"/>
      <w:kern w:val="2"/>
      <w:sz w:val="24"/>
      <w:szCs w:val="24"/>
      <w:lang w:val="en-US" w:eastAsia="zh-CN" w:bidi="ar-SA"/>
    </w:rPr>
  </w:style>
  <w:style w:type="paragraph" w:customStyle="1" w:styleId="Char220">
    <w:name w:val="Char22"/>
    <w:basedOn w:val="a0"/>
    <w:qFormat/>
    <w:pPr>
      <w:spacing w:before="60" w:line="360" w:lineRule="auto"/>
      <w:ind w:firstLineChars="200" w:firstLine="200"/>
    </w:pPr>
    <w:rPr>
      <w:rFonts w:ascii="宋体" w:hAnsi="宋体" w:cs="宋体"/>
      <w:sz w:val="24"/>
      <w:szCs w:val="24"/>
    </w:rPr>
  </w:style>
  <w:style w:type="paragraph" w:customStyle="1" w:styleId="CharCharCharCharCharCharCharCharCharCharCharCharCharCharCharCharChar2">
    <w:name w:val="Char Char Char Char Char Char Char Char Char Char Char Char Char Char Char Char Char2"/>
    <w:basedOn w:val="a0"/>
    <w:qFormat/>
    <w:rPr>
      <w:rFonts w:ascii="Times New Roman" w:hAnsi="Times New Roman"/>
      <w:sz w:val="24"/>
      <w:szCs w:val="24"/>
    </w:rPr>
  </w:style>
  <w:style w:type="paragraph" w:customStyle="1" w:styleId="CharCharChar1CharCharCharChar2">
    <w:name w:val="Char Char Char1 Char Char Char Char2"/>
    <w:basedOn w:val="a0"/>
    <w:qFormat/>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2">
    <w:name w:val="Char Char Char Char Char Char Char Char Char Char Char Char Char Char Char Char Char Char Char2"/>
    <w:basedOn w:val="a0"/>
    <w:qFormat/>
    <w:pPr>
      <w:tabs>
        <w:tab w:val="left" w:pos="360"/>
      </w:tabs>
      <w:ind w:left="360" w:hanging="360"/>
    </w:pPr>
    <w:rPr>
      <w:rFonts w:ascii="Times New Roman" w:hAnsi="Times New Roman"/>
      <w:szCs w:val="24"/>
    </w:rPr>
  </w:style>
  <w:style w:type="paragraph" w:customStyle="1" w:styleId="CharCharCharCharCharCharCharCharCharCharCharCharChar2">
    <w:name w:val="Char Char Char Char Char Char Char Char Char Char Char Char Char2"/>
    <w:basedOn w:val="a0"/>
    <w:qFormat/>
    <w:pPr>
      <w:tabs>
        <w:tab w:val="left" w:pos="360"/>
      </w:tabs>
      <w:ind w:left="360" w:hanging="360"/>
    </w:pPr>
    <w:rPr>
      <w:rFonts w:ascii="Times New Roman" w:hAnsi="Times New Roman"/>
      <w:szCs w:val="24"/>
    </w:rPr>
  </w:style>
  <w:style w:type="paragraph" w:customStyle="1" w:styleId="CharCharCharCharCharCharChar1CharCharCharCharCharCharChar2">
    <w:name w:val="Char Char Char Char Char Char Char1 Char Char Char Char Char Char Char2"/>
    <w:basedOn w:val="a0"/>
    <w:qFormat/>
    <w:pPr>
      <w:tabs>
        <w:tab w:val="left" w:pos="432"/>
      </w:tabs>
    </w:pPr>
    <w:rPr>
      <w:rFonts w:ascii="Tahoma" w:hAnsi="Tahoma"/>
      <w:sz w:val="24"/>
      <w:szCs w:val="20"/>
    </w:rPr>
  </w:style>
  <w:style w:type="paragraph" w:customStyle="1" w:styleId="CharCharCharCharCharCharCharCharCharCharCharCharChar1CharCharCharCharCharCharCharCharCharCharCharChar2">
    <w:name w:val="Char Char Char Char Char Char Char Char Char Char Char Char Char1 Char Char Char Char Char Char Char Char Char Char Char Char2"/>
    <w:basedOn w:val="a0"/>
    <w:qFormat/>
    <w:pPr>
      <w:spacing w:line="360" w:lineRule="auto"/>
      <w:ind w:firstLineChars="200" w:firstLine="200"/>
    </w:pPr>
    <w:rPr>
      <w:rFonts w:ascii="宋体" w:hAnsi="宋体" w:cs="宋体"/>
      <w:sz w:val="24"/>
      <w:szCs w:val="24"/>
    </w:rPr>
  </w:style>
  <w:style w:type="paragraph" w:customStyle="1" w:styleId="CharCharChar1Char2">
    <w:name w:val="Char Char Char1 Char2"/>
    <w:basedOn w:val="a0"/>
    <w:qFormat/>
    <w:rPr>
      <w:rFonts w:ascii="Times New Roman" w:hAnsi="Times New Roman"/>
      <w:szCs w:val="24"/>
    </w:rPr>
  </w:style>
  <w:style w:type="paragraph" w:customStyle="1" w:styleId="CharCharCharCharCharCharCharCharCharCharCharCharCharChar2">
    <w:name w:val="Char Char Char Char Char Char Char Char Char Char Char Char Char Char2"/>
    <w:basedOn w:val="a0"/>
    <w:qFormat/>
    <w:rPr>
      <w:rFonts w:ascii="Times New Roman" w:hAnsi="Times New Roman"/>
      <w:sz w:val="24"/>
      <w:szCs w:val="24"/>
    </w:rPr>
  </w:style>
  <w:style w:type="paragraph" w:customStyle="1" w:styleId="CharCharCharCharCharChar1CharCharCharChar3">
    <w:name w:val="Char Char Char Char Char Char1 Char Char Char Char3"/>
    <w:basedOn w:val="a0"/>
    <w:qFormat/>
    <w:rPr>
      <w:rFonts w:ascii="Times New Roman" w:hAnsi="Times New Roman"/>
      <w:sz w:val="24"/>
      <w:szCs w:val="24"/>
    </w:rPr>
  </w:style>
  <w:style w:type="paragraph" w:customStyle="1" w:styleId="CharCharChar2CharCharCharCharCharCharCharCharCharCharChar2">
    <w:name w:val="Char Char Char2 Char Char Char Char Char Char Char Char Char Char Char2"/>
    <w:basedOn w:val="a0"/>
    <w:qFormat/>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12">
    <w:name w:val="Char Char Char Char Char Char Char Char Char Char Char Char Char Char Char Char12"/>
    <w:basedOn w:val="a0"/>
    <w:qFormat/>
    <w:rPr>
      <w:rFonts w:ascii="Times New Roman" w:hAnsi="Times New Roman"/>
      <w:sz w:val="24"/>
      <w:szCs w:val="24"/>
    </w:rPr>
  </w:style>
  <w:style w:type="paragraph" w:customStyle="1" w:styleId="CharCharChar2CharCharCharCharCharCharCharCharCharCharCharCharCharChar2">
    <w:name w:val="Char Char Char2 Char Char Char Char Char Char Char Char Char Char Char Char Char Char2"/>
    <w:basedOn w:val="a0"/>
    <w:qFormat/>
    <w:pPr>
      <w:spacing w:beforeLines="20" w:line="440" w:lineRule="atLeast"/>
      <w:ind w:firstLineChars="200" w:firstLine="200"/>
    </w:pPr>
    <w:rPr>
      <w:rFonts w:ascii="Times New Roman" w:hAnsi="Times New Roman"/>
      <w:sz w:val="24"/>
      <w:szCs w:val="24"/>
    </w:rPr>
  </w:style>
  <w:style w:type="paragraph" w:customStyle="1" w:styleId="CharCharCharCharCharCharCharCharChar3">
    <w:name w:val="Char Char Char Char Char Char Char Char Char3"/>
    <w:basedOn w:val="a0"/>
    <w:qFormat/>
    <w:rPr>
      <w:rFonts w:ascii="Times New Roman" w:hAnsi="Times New Roman"/>
      <w:szCs w:val="20"/>
    </w:rPr>
  </w:style>
  <w:style w:type="paragraph" w:customStyle="1" w:styleId="CharCharCharCharCharCharCharCharCharCharCharCharCharCharChar2">
    <w:name w:val="Char Char Char Char Char Char Char Char Char Char Char Char Char Char Char2"/>
    <w:basedOn w:val="a0"/>
    <w:qFormat/>
    <w:rPr>
      <w:rFonts w:ascii="Times New Roman" w:hAnsi="Times New Roman"/>
      <w:szCs w:val="20"/>
    </w:rPr>
  </w:style>
  <w:style w:type="paragraph" w:customStyle="1" w:styleId="CharCharCharCharCharCharCharCharCharCharCharChar2">
    <w:name w:val="Char Char Char Char Char Char Char Char Char Char Char Char2"/>
    <w:basedOn w:val="a0"/>
    <w:qFormat/>
    <w:rPr>
      <w:rFonts w:ascii="Times New Roman" w:hAnsi="Times New Roman"/>
      <w:szCs w:val="20"/>
    </w:rPr>
  </w:style>
  <w:style w:type="paragraph" w:customStyle="1" w:styleId="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2"/>
    <w:basedOn w:val="a0"/>
    <w:qFormat/>
    <w:pPr>
      <w:spacing w:line="360" w:lineRule="auto"/>
      <w:ind w:firstLineChars="200" w:firstLine="200"/>
    </w:pPr>
    <w:rPr>
      <w:rFonts w:ascii="宋体" w:hAnsi="宋体" w:cs="宋体"/>
      <w:sz w:val="24"/>
      <w:szCs w:val="24"/>
    </w:rPr>
  </w:style>
  <w:style w:type="paragraph" w:customStyle="1" w:styleId="CharChar1CharCharChar1CharCharCharCharChar2">
    <w:name w:val="Char Char1 Char Char Char1 Char Char Char Char Char2"/>
    <w:basedOn w:val="a0"/>
    <w:qFormat/>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2">
    <w:name w:val="Char Char1 Char Char Char1 Char Char Char Char Char Char Char Char2"/>
    <w:basedOn w:val="a0"/>
    <w:qFormat/>
    <w:pPr>
      <w:spacing w:beforeLines="20" w:line="440" w:lineRule="atLeast"/>
      <w:ind w:firstLineChars="200" w:firstLine="200"/>
    </w:pPr>
    <w:rPr>
      <w:rFonts w:ascii="Times New Roman" w:hAnsi="Times New Roman"/>
      <w:sz w:val="24"/>
      <w:szCs w:val="24"/>
    </w:rPr>
  </w:style>
  <w:style w:type="character" w:customStyle="1" w:styleId="grays">
    <w:name w:val="gray s"/>
    <w:basedOn w:val="a2"/>
    <w:qFormat/>
  </w:style>
  <w:style w:type="character" w:customStyle="1" w:styleId="z9">
    <w:name w:val="z9"/>
    <w:basedOn w:val="a2"/>
  </w:style>
  <w:style w:type="character" w:customStyle="1" w:styleId="z11">
    <w:name w:val="z11"/>
    <w:basedOn w:val="a2"/>
    <w:qFormat/>
  </w:style>
  <w:style w:type="character" w:customStyle="1" w:styleId="CharChar61">
    <w:name w:val="Char Char61"/>
    <w:qFormat/>
    <w:rPr>
      <w:rFonts w:ascii="Arial" w:eastAsia="宋体" w:hAnsi="Arial"/>
      <w:b/>
      <w:bCs/>
      <w:color w:val="000000"/>
      <w:kern w:val="2"/>
      <w:sz w:val="24"/>
      <w:szCs w:val="24"/>
      <w:lang w:val="en-US" w:eastAsia="zh-CN" w:bidi="ar-SA"/>
    </w:rPr>
  </w:style>
  <w:style w:type="paragraph" w:customStyle="1" w:styleId="CharCharCharCharCharCharCharCharCharCharCharCharCharCharCharCharChar10">
    <w:name w:val="Char Char Char Char Char Char Char Char Char Char Char Char Char Char Char Char Char1"/>
    <w:basedOn w:val="a0"/>
    <w:qFormat/>
    <w:rPr>
      <w:rFonts w:ascii="Times New Roman" w:hAnsi="Times New Roman"/>
      <w:sz w:val="24"/>
      <w:szCs w:val="24"/>
    </w:rPr>
  </w:style>
  <w:style w:type="paragraph" w:customStyle="1" w:styleId="CharCharChar1CharCharCharChar1">
    <w:name w:val="Char Char Char1 Char Char Char Char1"/>
    <w:basedOn w:val="a0"/>
    <w:qFormat/>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1">
    <w:name w:val="Char Char Char Char Char Char Char Char Char Char Char Char Char Char Char Char Char Char Char1"/>
    <w:basedOn w:val="a0"/>
    <w:qFormat/>
    <w:pPr>
      <w:tabs>
        <w:tab w:val="left" w:pos="360"/>
      </w:tabs>
      <w:ind w:left="360" w:hanging="360"/>
    </w:pPr>
    <w:rPr>
      <w:rFonts w:ascii="Times New Roman" w:hAnsi="Times New Roman"/>
      <w:szCs w:val="24"/>
    </w:rPr>
  </w:style>
  <w:style w:type="paragraph" w:customStyle="1" w:styleId="CharCharCharCharCharChar1CharCharCharChar2">
    <w:name w:val="Char Char Char Char Char Char1 Char Char Char Char2"/>
    <w:basedOn w:val="a0"/>
    <w:qFormat/>
    <w:rPr>
      <w:rFonts w:ascii="Times New Roman" w:hAnsi="Times New Roman"/>
      <w:sz w:val="24"/>
      <w:szCs w:val="24"/>
    </w:rPr>
  </w:style>
  <w:style w:type="paragraph" w:customStyle="1" w:styleId="CharCharChar2CharCharCharCharCharCharCharCharCharCharChar1">
    <w:name w:val="Char Char Char2 Char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11">
    <w:name w:val="Char Char Char Char Char Char Char Char Char Char Char Char Char Char Char Char11"/>
    <w:basedOn w:val="a0"/>
    <w:qFormat/>
    <w:rPr>
      <w:rFonts w:ascii="Times New Roman" w:hAnsi="Times New Roman"/>
      <w:sz w:val="24"/>
      <w:szCs w:val="24"/>
    </w:rPr>
  </w:style>
  <w:style w:type="paragraph" w:customStyle="1" w:styleId="CharCharChar2CharCharCharCharCharCharCharCharCharCharCharCharCharChar1">
    <w:name w:val="Char Char Char2 Char Char Char Char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1">
    <w:name w:val="Char Char Char Char Char Char Char Char Char Char Char Char Char Char Char1"/>
    <w:basedOn w:val="a0"/>
    <w:qFormat/>
    <w:rPr>
      <w:rFonts w:ascii="Times New Roman" w:hAnsi="Times New Roman"/>
      <w:szCs w:val="20"/>
    </w:rPr>
  </w:style>
  <w:style w:type="paragraph" w:customStyle="1" w:styleId="CharCharCharCharCharCharCharCharCharCharCharChar1">
    <w:name w:val="Char Char Char Char Char Char Char Char Char Char Char Char1"/>
    <w:basedOn w:val="a0"/>
    <w:qFormat/>
    <w:rPr>
      <w:rFonts w:ascii="Times New Roman" w:hAnsi="Times New Roman"/>
      <w:szCs w:val="20"/>
    </w:rPr>
  </w:style>
  <w:style w:type="paragraph" w:customStyle="1" w:styleId="CharChar1CharCharChar1CharCharCharCharChar1">
    <w:name w:val="Char Char1 Char Char Char1 Char Char Char Char Char1"/>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1">
    <w:name w:val="Char Char1 Char Char Char1 Char Char Char Char Char Char Char Char1"/>
    <w:basedOn w:val="a0"/>
    <w:pPr>
      <w:spacing w:beforeLines="20" w:line="440" w:lineRule="atLeast"/>
      <w:ind w:firstLineChars="200" w:firstLine="200"/>
    </w:pPr>
    <w:rPr>
      <w:rFonts w:ascii="Times New Roman" w:hAnsi="Times New Roman"/>
      <w:sz w:val="24"/>
      <w:szCs w:val="24"/>
    </w:rPr>
  </w:style>
  <w:style w:type="paragraph" w:customStyle="1" w:styleId="510">
    <w:name w:val="正文51"/>
    <w:basedOn w:val="a0"/>
    <w:qFormat/>
    <w:pPr>
      <w:widowControl/>
      <w:spacing w:line="320" w:lineRule="exact"/>
      <w:jc w:val="center"/>
    </w:pPr>
    <w:rPr>
      <w:rFonts w:ascii="宋体" w:hAnsi="宋体"/>
      <w:kern w:val="0"/>
      <w:sz w:val="24"/>
      <w:szCs w:val="24"/>
      <w:lang w:val="zh-CN"/>
    </w:rPr>
  </w:style>
  <w:style w:type="character" w:customStyle="1" w:styleId="1CharCharCharChar0">
    <w:name w:val="标题 1 Char Char Char Char"/>
    <w:qFormat/>
    <w:rPr>
      <w:rFonts w:eastAsia="宋体"/>
      <w:b/>
      <w:bCs/>
      <w:kern w:val="44"/>
      <w:sz w:val="44"/>
      <w:szCs w:val="44"/>
      <w:lang w:val="en-US" w:eastAsia="zh-CN" w:bidi="ar-SA"/>
    </w:rPr>
  </w:style>
  <w:style w:type="paragraph" w:customStyle="1" w:styleId="Char3CharCharChar1">
    <w:name w:val="Char3 Char Char Char1"/>
    <w:basedOn w:val="a0"/>
    <w:qFormat/>
    <w:pPr>
      <w:spacing w:line="360" w:lineRule="auto"/>
      <w:ind w:firstLineChars="200" w:firstLine="200"/>
    </w:pPr>
    <w:rPr>
      <w:rFonts w:ascii="宋体" w:hAnsi="宋体" w:cs="宋体"/>
      <w:sz w:val="24"/>
      <w:szCs w:val="24"/>
    </w:rPr>
  </w:style>
  <w:style w:type="paragraph" w:customStyle="1" w:styleId="2ffffff7">
    <w:name w:val="无间隔2"/>
    <w:qFormat/>
    <w:pPr>
      <w:widowControl w:val="0"/>
      <w:jc w:val="both"/>
    </w:pPr>
    <w:rPr>
      <w:rFonts w:ascii="Calibri" w:eastAsia="宋体" w:hAnsi="Calibri" w:cs="Times New Roman"/>
      <w:kern w:val="2"/>
      <w:sz w:val="21"/>
      <w:szCs w:val="22"/>
    </w:rPr>
  </w:style>
  <w:style w:type="paragraph" w:customStyle="1" w:styleId="CharChar1CharCharCharCharCharCharCharCharCharCharCharCharCharCharCharCharCharCharCharChar1Char7">
    <w:name w:val="Char Char1 Char Char Char Char Char Char Char Char Char Char Char Char Char Char Char Char Char Char Char Char1 Char7"/>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9">
    <w:name w:val="Char Char1 Char Char Char Char Char Char Char Char Char Char Char Char Char Char Char Char Char Char Char Char1 Char9"/>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8">
    <w:name w:val="Char Char1 Char Char Char Char Char Char Char Char Char Char Char Char Char Char Char Char Char Char Char Char1 Char8"/>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8">
    <w:name w:val="Char Char1 Char Char Char Char Char Char Char Char Char Char Char Char Char Char Char Char Char Char Char Char1 Char18"/>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7">
    <w:name w:val="Char Char1 Char Char Char Char Char Char Char Char Char Char Char Char Char Char Char Char Char Char Char Char1 Char17"/>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6">
    <w:name w:val="Char Char1 Char Char Char Char Char Char Char Char Char Char Char Char Char Char Char Char Char Char Char Char1 Char16"/>
    <w:basedOn w:val="a0"/>
    <w:pPr>
      <w:spacing w:line="360" w:lineRule="auto"/>
      <w:ind w:firstLineChars="200" w:firstLine="200"/>
    </w:pPr>
    <w:rPr>
      <w:rFonts w:ascii="宋体" w:hAnsi="宋体" w:cs="宋体"/>
      <w:sz w:val="24"/>
      <w:szCs w:val="24"/>
    </w:rPr>
  </w:style>
  <w:style w:type="paragraph" w:customStyle="1" w:styleId="afffffffffffffffffffffffffffffffffffff0">
    <w:name w:val="正文居中"/>
    <w:basedOn w:val="a0"/>
    <w:qFormat/>
    <w:pPr>
      <w:adjustRightInd w:val="0"/>
      <w:snapToGrid w:val="0"/>
      <w:spacing w:line="480" w:lineRule="atLeast"/>
      <w:jc w:val="center"/>
    </w:pPr>
    <w:rPr>
      <w:rFonts w:ascii="宋体" w:hAnsi="Times New Roman"/>
      <w:snapToGrid w:val="0"/>
      <w:spacing w:val="6"/>
      <w:kern w:val="0"/>
      <w:sz w:val="28"/>
      <w:szCs w:val="20"/>
    </w:rPr>
  </w:style>
  <w:style w:type="character" w:customStyle="1" w:styleId="p3">
    <w:name w:val="p3"/>
    <w:basedOn w:val="a2"/>
  </w:style>
  <w:style w:type="character" w:customStyle="1" w:styleId="font011">
    <w:name w:val="font011"/>
    <w:rPr>
      <w:color w:val="333333"/>
      <w:sz w:val="18"/>
      <w:szCs w:val="18"/>
      <w:u w:val="none"/>
    </w:rPr>
  </w:style>
  <w:style w:type="paragraph" w:customStyle="1" w:styleId="CharChar1CharCharCharCharCharCharCharCharCharCharCharCharCharCharCharCharCharCharCharChar1Char14">
    <w:name w:val="Char Char1 Char Char Char Char Char Char Char Char Char Char Char Char Char Char Char Char Char Char Char Char1 Char14"/>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0">
    <w:name w:val="Char Char1 Char Char Char Char Char Char Char Char Char Char Char Char Char Char Char Char Char Char Char Char1 Char10"/>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3">
    <w:name w:val="Char Char1 Char Char Char Char Char Char Char Char Char Char Char Char Char Char Char Char Char Char Char Char1 Char13"/>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2">
    <w:name w:val="Char Char1 Char Char Char Char Char Char Char Char Char Char Char Char Char Char Char Char Char Char Char Char1 Char12"/>
    <w:basedOn w:val="a0"/>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1">
    <w:name w:val="Char Char1 Char Char Char Char Char Char Char Char Char Char Char Char Char Char Char Char Char Char Char Char1 Char11"/>
    <w:basedOn w:val="a0"/>
    <w:pPr>
      <w:spacing w:line="360" w:lineRule="auto"/>
      <w:ind w:firstLineChars="200" w:firstLine="200"/>
    </w:pPr>
    <w:rPr>
      <w:rFonts w:ascii="宋体" w:hAnsi="宋体" w:cs="宋体"/>
      <w:sz w:val="24"/>
      <w:szCs w:val="24"/>
    </w:rPr>
  </w:style>
  <w:style w:type="paragraph" w:customStyle="1" w:styleId="77777">
    <w:name w:val="正文77777"/>
    <w:basedOn w:val="a0"/>
    <w:link w:val="77777Char"/>
    <w:pPr>
      <w:spacing w:line="360" w:lineRule="auto"/>
      <w:ind w:firstLineChars="200" w:firstLine="480"/>
    </w:pPr>
    <w:rPr>
      <w:rFonts w:ascii="Times New Roman" w:hAnsi="Times New Roman"/>
      <w:sz w:val="24"/>
      <w:szCs w:val="24"/>
    </w:rPr>
  </w:style>
  <w:style w:type="character" w:customStyle="1" w:styleId="77777Char">
    <w:name w:val="正文77777 Char"/>
    <w:link w:val="77777"/>
    <w:rPr>
      <w:rFonts w:ascii="Times New Roman" w:eastAsia="宋体" w:hAnsi="Times New Roman" w:cs="Times New Roman"/>
      <w:sz w:val="24"/>
      <w:szCs w:val="24"/>
    </w:rPr>
  </w:style>
  <w:style w:type="paragraph" w:customStyle="1" w:styleId="111111">
    <w:name w:val="标题111111"/>
    <w:basedOn w:val="a0"/>
    <w:pPr>
      <w:spacing w:line="360" w:lineRule="auto"/>
      <w:outlineLvl w:val="0"/>
    </w:pPr>
    <w:rPr>
      <w:rFonts w:ascii="Times New Roman" w:hAnsi="Times New Roman"/>
      <w:b/>
      <w:sz w:val="24"/>
      <w:szCs w:val="24"/>
    </w:rPr>
  </w:style>
  <w:style w:type="paragraph" w:customStyle="1" w:styleId="2222220">
    <w:name w:val="标题222222"/>
    <w:basedOn w:val="a0"/>
    <w:pPr>
      <w:spacing w:line="360" w:lineRule="auto"/>
      <w:outlineLvl w:val="0"/>
    </w:pPr>
    <w:rPr>
      <w:rFonts w:ascii="Times New Roman" w:hAnsi="Times New Roman"/>
      <w:b/>
      <w:sz w:val="24"/>
      <w:szCs w:val="24"/>
    </w:rPr>
  </w:style>
  <w:style w:type="paragraph" w:customStyle="1" w:styleId="555">
    <w:name w:val="表格表头555"/>
    <w:basedOn w:val="a0"/>
    <w:link w:val="555Char"/>
    <w:pPr>
      <w:spacing w:line="360" w:lineRule="auto"/>
      <w:jc w:val="center"/>
    </w:pPr>
    <w:rPr>
      <w:rFonts w:ascii="Times New Roman" w:hAnsi="Times New Roman"/>
      <w:b/>
      <w:szCs w:val="21"/>
    </w:rPr>
  </w:style>
  <w:style w:type="character" w:customStyle="1" w:styleId="555Char">
    <w:name w:val="表格表头555 Char"/>
    <w:link w:val="555"/>
    <w:rPr>
      <w:rFonts w:ascii="Times New Roman" w:eastAsia="宋体" w:hAnsi="Times New Roman" w:cs="Times New Roman"/>
      <w:b/>
      <w:szCs w:val="21"/>
    </w:rPr>
  </w:style>
  <w:style w:type="paragraph" w:customStyle="1" w:styleId="4444">
    <w:name w:val="注释4444"/>
    <w:basedOn w:val="a0"/>
    <w:pPr>
      <w:autoSpaceDE w:val="0"/>
      <w:autoSpaceDN w:val="0"/>
      <w:adjustRightInd w:val="0"/>
      <w:spacing w:line="199" w:lineRule="exact"/>
      <w:ind w:firstLineChars="100" w:firstLine="180"/>
      <w:jc w:val="left"/>
    </w:pPr>
    <w:rPr>
      <w:rFonts w:ascii="宋体" w:hAnsi="Times New Roman" w:cs="宋体"/>
      <w:color w:val="000000"/>
      <w:kern w:val="0"/>
      <w:sz w:val="18"/>
      <w:szCs w:val="18"/>
    </w:rPr>
  </w:style>
  <w:style w:type="paragraph" w:customStyle="1" w:styleId="2221">
    <w:name w:val="下标注222"/>
    <w:basedOn w:val="3f9"/>
    <w:link w:val="222Char"/>
    <w:pPr>
      <w:adjustRightInd/>
      <w:spacing w:beforeLines="0" w:afterLines="0" w:line="240" w:lineRule="auto"/>
      <w:textAlignment w:val="auto"/>
    </w:pPr>
    <w:rPr>
      <w:rFonts w:ascii="Times New Roman" w:hAnsi="Times New Roman"/>
      <w:bCs w:val="0"/>
      <w:color w:val="auto"/>
      <w:kern w:val="2"/>
      <w:szCs w:val="21"/>
      <w:vertAlign w:val="subscript"/>
    </w:rPr>
  </w:style>
  <w:style w:type="character" w:customStyle="1" w:styleId="222Char">
    <w:name w:val="下标注222 Char"/>
    <w:link w:val="2221"/>
    <w:rPr>
      <w:rFonts w:ascii="Times New Roman" w:eastAsia="宋体" w:hAnsi="Times New Roman" w:cs="Times New Roman"/>
      <w:szCs w:val="21"/>
      <w:vertAlign w:val="subscript"/>
    </w:rPr>
  </w:style>
  <w:style w:type="paragraph" w:customStyle="1" w:styleId="335">
    <w:name w:val="上标33"/>
    <w:basedOn w:val="3f9"/>
    <w:link w:val="33Char2"/>
    <w:pPr>
      <w:adjustRightInd/>
      <w:spacing w:beforeLines="0" w:afterLines="0" w:line="240" w:lineRule="auto"/>
      <w:textAlignment w:val="auto"/>
    </w:pPr>
    <w:rPr>
      <w:rFonts w:ascii="Times New Roman" w:hAnsi="Times New Roman"/>
      <w:bCs w:val="0"/>
      <w:color w:val="auto"/>
      <w:kern w:val="2"/>
      <w:szCs w:val="21"/>
      <w:vertAlign w:val="superscript"/>
    </w:rPr>
  </w:style>
  <w:style w:type="character" w:customStyle="1" w:styleId="33Char2">
    <w:name w:val="上标33 Char"/>
    <w:link w:val="335"/>
    <w:rPr>
      <w:rFonts w:ascii="Times New Roman" w:eastAsia="宋体" w:hAnsi="Times New Roman" w:cs="Times New Roman"/>
      <w:szCs w:val="21"/>
      <w:vertAlign w:val="superscript"/>
    </w:rPr>
  </w:style>
  <w:style w:type="paragraph" w:customStyle="1" w:styleId="2223">
    <w:name w:val="现在222标题"/>
    <w:basedOn w:val="afffff1"/>
    <w:pPr>
      <w:outlineLvl w:val="0"/>
    </w:pPr>
    <w:rPr>
      <w:bCs w:val="0"/>
    </w:rPr>
  </w:style>
  <w:style w:type="paragraph" w:customStyle="1" w:styleId="33335">
    <w:name w:val="现在3333 三级标题 + 小四 段前: 5 磅"/>
    <w:basedOn w:val="a0"/>
    <w:link w:val="33335Char"/>
    <w:pPr>
      <w:spacing w:before="60" w:line="460" w:lineRule="exact"/>
      <w:outlineLvl w:val="2"/>
    </w:pPr>
    <w:rPr>
      <w:rFonts w:ascii="Times New Roman" w:hAnsi="Times New Roman"/>
      <w:b/>
      <w:bCs/>
      <w:sz w:val="24"/>
      <w:szCs w:val="20"/>
    </w:rPr>
  </w:style>
  <w:style w:type="character" w:customStyle="1" w:styleId="33335Char">
    <w:name w:val="现在3333 三级标题 + 小四 段前: 5 磅 Char"/>
    <w:link w:val="33335"/>
    <w:rPr>
      <w:rFonts w:ascii="Times New Roman" w:eastAsia="宋体" w:hAnsi="Times New Roman" w:cs="Times New Roman"/>
      <w:b/>
      <w:bCs/>
      <w:sz w:val="24"/>
      <w:szCs w:val="20"/>
    </w:rPr>
  </w:style>
  <w:style w:type="paragraph" w:customStyle="1" w:styleId="444442">
    <w:name w:val="现在标题444442"/>
    <w:basedOn w:val="4"/>
    <w:link w:val="444442Char"/>
    <w:pPr>
      <w:keepNext w:val="0"/>
      <w:keepLines w:val="0"/>
      <w:numPr>
        <w:ilvl w:val="0"/>
        <w:numId w:val="0"/>
      </w:numPr>
      <w:tabs>
        <w:tab w:val="left" w:pos="864"/>
      </w:tabs>
      <w:snapToGrid w:val="0"/>
      <w:spacing w:before="60" w:after="0" w:line="460" w:lineRule="exact"/>
    </w:pPr>
    <w:rPr>
      <w:rFonts w:ascii="Times New Roman" w:eastAsia="宋体" w:hAnsi="Times New Roman" w:cs="Times New Roman"/>
      <w:sz w:val="24"/>
    </w:rPr>
  </w:style>
  <w:style w:type="character" w:customStyle="1" w:styleId="444442Char">
    <w:name w:val="现在标题444442 Char"/>
    <w:link w:val="444442"/>
    <w:rPr>
      <w:rFonts w:ascii="Times New Roman" w:eastAsia="宋体" w:hAnsi="Times New Roman" w:cs="Times New Roman"/>
      <w:b/>
      <w:bCs/>
      <w:sz w:val="24"/>
      <w:szCs w:val="28"/>
    </w:rPr>
  </w:style>
  <w:style w:type="paragraph" w:customStyle="1" w:styleId="555555">
    <w:name w:val="现在标题555555"/>
    <w:basedOn w:val="a0"/>
    <w:pPr>
      <w:spacing w:line="360" w:lineRule="auto"/>
      <w:outlineLvl w:val="0"/>
    </w:pPr>
    <w:rPr>
      <w:rFonts w:ascii="Times New Roman" w:hAnsi="Times New Roman"/>
      <w:sz w:val="24"/>
      <w:szCs w:val="24"/>
    </w:rPr>
  </w:style>
  <w:style w:type="paragraph" w:customStyle="1" w:styleId="CharChar1CharCharCharCharCharCharCharCharCharCharCharCharCharCharCharCharCharCharCharChar1Char15">
    <w:name w:val="Char Char1 Char Char Char Char Char Char Char Char Char Char Char Char Char Char Char Char Char Char Char Char1 Char15"/>
    <w:basedOn w:val="a0"/>
    <w:pPr>
      <w:spacing w:line="360" w:lineRule="auto"/>
      <w:ind w:firstLineChars="200" w:firstLine="200"/>
    </w:pPr>
    <w:rPr>
      <w:rFonts w:ascii="宋体" w:hAnsi="宋体" w:cs="宋体"/>
      <w:sz w:val="24"/>
      <w:szCs w:val="24"/>
    </w:rPr>
  </w:style>
  <w:style w:type="paragraph" w:customStyle="1" w:styleId="CharCharCharCharCharCharCharCharChar1CharCharCharCharCharCharCharCharCharCharCharCharChar5">
    <w:name w:val="Char Char Char Char Char Char Char Char Char1 Char Char Char Char Char Char Char Char Char Char Char Char Char5"/>
    <w:basedOn w:val="a0"/>
    <w:rPr>
      <w:rFonts w:ascii="Times New Roman" w:hAnsi="Times New Roman"/>
      <w:sz w:val="24"/>
      <w:szCs w:val="24"/>
    </w:rPr>
  </w:style>
  <w:style w:type="character" w:customStyle="1" w:styleId="afffffffffffffffffffffffffffffffffffff1">
    <w:name w:val="引用 字符"/>
    <w:link w:val="afffffffffffffffffffffffffffffffffffff2"/>
    <w:uiPriority w:val="29"/>
    <w:qFormat/>
    <w:rPr>
      <w:rFonts w:ascii="仿宋_GB2312" w:eastAsia="仿宋_GB2312"/>
      <w:color w:val="000000"/>
      <w:sz w:val="24"/>
      <w:szCs w:val="24"/>
    </w:rPr>
  </w:style>
  <w:style w:type="paragraph" w:styleId="afffffffffffffffffffffffffffffffffffff2">
    <w:name w:val="Quote"/>
    <w:basedOn w:val="a0"/>
    <w:next w:val="a0"/>
    <w:link w:val="afffffffffffffffffffffffffffffffffffff1"/>
    <w:uiPriority w:val="29"/>
    <w:qFormat/>
    <w:pPr>
      <w:autoSpaceDE w:val="0"/>
      <w:autoSpaceDN w:val="0"/>
      <w:adjustRightInd w:val="0"/>
      <w:spacing w:line="360" w:lineRule="auto"/>
      <w:jc w:val="center"/>
    </w:pPr>
    <w:rPr>
      <w:rFonts w:ascii="仿宋_GB2312" w:eastAsia="仿宋_GB2312" w:hAnsiTheme="minorHAnsi" w:cstheme="minorBidi"/>
      <w:color w:val="000000"/>
      <w:sz w:val="24"/>
      <w:szCs w:val="24"/>
    </w:rPr>
  </w:style>
  <w:style w:type="character" w:customStyle="1" w:styleId="Charffffff6">
    <w:name w:val="引用 Char"/>
    <w:basedOn w:val="a2"/>
    <w:uiPriority w:val="29"/>
    <w:qFormat/>
    <w:rPr>
      <w:rFonts w:ascii="Calibri" w:eastAsia="宋体" w:hAnsi="Calibri" w:cs="Times New Roman"/>
      <w:i/>
      <w:iCs/>
      <w:color w:val="404040" w:themeColor="text1" w:themeTint="BF"/>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0"/>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1CharCharCharChar">
    <w:name w:val="Char Char Char Char Char Char Char Char Char Char Char Char Char Char Char Char Char Char Char Char Char Char Char Char Char Char Char Char Char Char Char Char Char Char1 Char Char Char Char"/>
    <w:basedOn w:val="a0"/>
    <w:pPr>
      <w:spacing w:before="60" w:line="360" w:lineRule="auto"/>
      <w:ind w:firstLineChars="200" w:firstLine="200"/>
    </w:pPr>
    <w:rPr>
      <w:rFonts w:ascii="宋体" w:hAnsi="宋体" w:cs="宋体"/>
      <w:sz w:val="24"/>
      <w:szCs w:val="24"/>
    </w:rPr>
  </w:style>
  <w:style w:type="paragraph" w:customStyle="1" w:styleId="afffffffffffffffffffffffffffffffffffff3">
    <w:name w:val="信息表"/>
    <w:next w:val="a0"/>
    <w:link w:val="Charffffff7"/>
    <w:qFormat/>
    <w:pPr>
      <w:jc w:val="both"/>
    </w:pPr>
    <w:rPr>
      <w:rFonts w:ascii="Times New Roman" w:eastAsia="仿宋_GB2312" w:hAnsi="Times New Roman" w:cs="Times New Roman"/>
      <w:kern w:val="2"/>
      <w:sz w:val="22"/>
      <w:szCs w:val="22"/>
    </w:rPr>
  </w:style>
  <w:style w:type="character" w:customStyle="1" w:styleId="Charffffff7">
    <w:name w:val="信息表 Char"/>
    <w:link w:val="afffffffffffffffffffffffffffffffffffff3"/>
    <w:qFormat/>
    <w:rPr>
      <w:rFonts w:ascii="Times New Roman" w:eastAsia="仿宋_GB2312" w:hAnsi="Times New Roman" w:cs="Times New Roman"/>
      <w:sz w:val="22"/>
    </w:rPr>
  </w:style>
  <w:style w:type="character" w:customStyle="1" w:styleId="fon1">
    <w:name w:val="fon1"/>
    <w:rPr>
      <w:color w:val="000000"/>
      <w:sz w:val="26"/>
      <w:szCs w:val="26"/>
      <w:u w:val="none"/>
    </w:rPr>
  </w:style>
  <w:style w:type="character" w:customStyle="1" w:styleId="font14001">
    <w:name w:val="font_14_001"/>
    <w:rPr>
      <w:color w:val="000000"/>
      <w:sz w:val="21"/>
      <w:szCs w:val="21"/>
    </w:rPr>
  </w:style>
  <w:style w:type="character" w:customStyle="1" w:styleId="isellp">
    <w:name w:val="isellp"/>
    <w:basedOn w:val="a2"/>
  </w:style>
  <w:style w:type="paragraph" w:customStyle="1" w:styleId="0777805">
    <w:name w:val="样式 首行缩进:  0.77 厘米 段前: 7.8 磅 段后: 0.5 行"/>
    <w:basedOn w:val="a0"/>
    <w:pPr>
      <w:snapToGrid w:val="0"/>
      <w:spacing w:after="120" w:line="480" w:lineRule="exact"/>
      <w:ind w:firstLine="437"/>
    </w:pPr>
    <w:rPr>
      <w:rFonts w:ascii="Times New Roman" w:eastAsia="仿宋_GB2312" w:hAnsi="Times New Roman"/>
      <w:sz w:val="28"/>
      <w:szCs w:val="20"/>
    </w:rPr>
  </w:style>
  <w:style w:type="paragraph" w:customStyle="1" w:styleId="afffffffffffffffffffffffffffffffffffff4">
    <w:name w:val="表格内部的标题"/>
    <w:basedOn w:val="a0"/>
    <w:pPr>
      <w:keepNext/>
      <w:keepLines/>
      <w:jc w:val="center"/>
    </w:pPr>
    <w:rPr>
      <w:rFonts w:ascii="Times New Roman" w:eastAsia="黑体" w:hAnsi="Times New Roman" w:cs="黑体"/>
      <w:b/>
      <w:szCs w:val="20"/>
    </w:rPr>
  </w:style>
  <w:style w:type="paragraph" w:customStyle="1" w:styleId="CharChar1CharCharCharCharCharCharCharCharCharCharCharCharCharCharCharCharCharCharCharChar1Char20">
    <w:name w:val="Char Char1 Char Char Char Char Char Char Char Char Char Char Char Char Char Char Char Char Char Char Char Char1 Char20"/>
    <w:basedOn w:val="a0"/>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15">
    <w:name w:val="Char Char Char Char Char Char Char Char Char Char Char Char Char Char Char Char Char Char Char Char Char Char Char Char Char Char Char Char Char Char Char Char Char Char15"/>
    <w:basedOn w:val="a0"/>
    <w:pPr>
      <w:spacing w:line="360" w:lineRule="auto"/>
      <w:ind w:firstLineChars="200" w:firstLine="200"/>
    </w:pPr>
    <w:rPr>
      <w:rFonts w:ascii="宋体" w:hAnsi="宋体" w:cs="宋体"/>
      <w:sz w:val="24"/>
      <w:szCs w:val="24"/>
    </w:rPr>
  </w:style>
  <w:style w:type="paragraph" w:customStyle="1" w:styleId="Char240">
    <w:name w:val="Char24"/>
    <w:basedOn w:val="a0"/>
    <w:qFormat/>
    <w:pPr>
      <w:spacing w:line="360" w:lineRule="auto"/>
      <w:ind w:firstLineChars="200" w:firstLine="200"/>
    </w:pPr>
    <w:rPr>
      <w:rFonts w:ascii="宋体" w:hAnsi="宋体" w:cs="宋体"/>
      <w:sz w:val="24"/>
      <w:szCs w:val="24"/>
    </w:rPr>
  </w:style>
  <w:style w:type="paragraph" w:customStyle="1" w:styleId="CharChar1CharCharCharCharCharCharCharCharCharCharCharCharCharCharCharCharCharCharCharChar1Char19">
    <w:name w:val="Char Char1 Char Char Char Char Char Char Char Char Char Char Char Char Char Char Char Char Char Char Char Char1 Char19"/>
    <w:basedOn w:val="a0"/>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11"/>
    <w:basedOn w:val="a0"/>
    <w:pPr>
      <w:spacing w:line="360" w:lineRule="auto"/>
      <w:ind w:firstLineChars="200" w:firstLine="200"/>
    </w:pPr>
    <w:rPr>
      <w:rFonts w:ascii="宋体" w:hAnsi="宋体" w:cs="宋体"/>
      <w:sz w:val="24"/>
      <w:szCs w:val="24"/>
    </w:rPr>
  </w:style>
  <w:style w:type="paragraph" w:customStyle="1" w:styleId="CharCharCharCharCharCharCharCharCharCharCharCharCharCharCharCharChar4">
    <w:name w:val="Char Char Char Char Char Char Char Char Char Char Char Char Char Char Char Char Char4"/>
    <w:basedOn w:val="a0"/>
    <w:rPr>
      <w:rFonts w:ascii="Times New Roman" w:hAnsi="Times New Roman"/>
      <w:sz w:val="24"/>
      <w:szCs w:val="24"/>
    </w:rPr>
  </w:style>
  <w:style w:type="paragraph" w:customStyle="1" w:styleId="Char230">
    <w:name w:val="Char23"/>
    <w:basedOn w:val="a0"/>
    <w:qFormat/>
    <w:pPr>
      <w:spacing w:line="360" w:lineRule="auto"/>
      <w:ind w:firstLineChars="200" w:firstLine="200"/>
    </w:pPr>
    <w:rPr>
      <w:rFonts w:ascii="Times New Roman" w:hAnsi="Times New Roman"/>
      <w:szCs w:val="20"/>
    </w:rPr>
  </w:style>
  <w:style w:type="paragraph" w:customStyle="1" w:styleId="CharCharChar1CharCharCharChar3">
    <w:name w:val="Char Char Char1 Char Char Char Char3"/>
    <w:basedOn w:val="a0"/>
    <w:semiHidden/>
    <w:pPr>
      <w:spacing w:line="360" w:lineRule="auto"/>
      <w:ind w:firstLineChars="200" w:firstLine="200"/>
    </w:pPr>
    <w:rPr>
      <w:rFonts w:ascii="宋体" w:hAnsi="宋体" w:cs="宋体"/>
      <w:sz w:val="24"/>
      <w:szCs w:val="24"/>
    </w:rPr>
  </w:style>
  <w:style w:type="paragraph" w:customStyle="1" w:styleId="CharCharCharCharCharCharChar30">
    <w:name w:val="Char Char Char Char Char Char Char3"/>
    <w:basedOn w:val="a0"/>
    <w:qFormat/>
    <w:pPr>
      <w:tabs>
        <w:tab w:val="left" w:pos="360"/>
      </w:tabs>
      <w:ind w:left="360" w:hanging="360"/>
    </w:pPr>
    <w:rPr>
      <w:rFonts w:ascii="Times New Roman" w:hAnsi="Times New Roman"/>
      <w:szCs w:val="24"/>
    </w:rPr>
  </w:style>
  <w:style w:type="paragraph" w:customStyle="1" w:styleId="CharCharCharCharCharCharCharCharCharCharCharCharCharCharCharCharCharCharChar3">
    <w:name w:val="Char Char Char Char Char Char Char Char Char Char Char Char Char Char Char Char Char Char Char3"/>
    <w:basedOn w:val="a0"/>
    <w:qFormat/>
    <w:pPr>
      <w:tabs>
        <w:tab w:val="left" w:pos="360"/>
      </w:tabs>
      <w:ind w:left="360" w:hanging="360"/>
    </w:pPr>
    <w:rPr>
      <w:rFonts w:ascii="Times New Roman" w:hAnsi="Times New Roman"/>
      <w:szCs w:val="24"/>
    </w:rPr>
  </w:style>
  <w:style w:type="paragraph" w:customStyle="1" w:styleId="CharCharCharCharCharCharCharCharCharCharCharCharChar3">
    <w:name w:val="Char Char Char Char Char Char Char Char Char Char Char Char Char3"/>
    <w:basedOn w:val="a0"/>
    <w:qFormat/>
    <w:pPr>
      <w:tabs>
        <w:tab w:val="left" w:pos="360"/>
      </w:tabs>
      <w:ind w:left="360" w:hanging="360"/>
    </w:pPr>
    <w:rPr>
      <w:rFonts w:ascii="Times New Roman" w:hAnsi="Times New Roman"/>
      <w:szCs w:val="24"/>
    </w:rPr>
  </w:style>
  <w:style w:type="paragraph" w:customStyle="1" w:styleId="CharCharCharCharCharCharChar1CharCharCharCharCharCharChar3">
    <w:name w:val="Char Char Char Char Char Char Char1 Char Char Char Char Char Char Char3"/>
    <w:basedOn w:val="a0"/>
    <w:qFormat/>
    <w:pPr>
      <w:tabs>
        <w:tab w:val="left" w:pos="432"/>
      </w:tabs>
      <w:ind w:left="432" w:hanging="432"/>
    </w:pPr>
    <w:rPr>
      <w:rFonts w:ascii="Tahoma" w:hAnsi="Tahoma"/>
      <w:sz w:val="24"/>
      <w:szCs w:val="20"/>
    </w:rPr>
  </w:style>
  <w:style w:type="paragraph" w:customStyle="1" w:styleId="CharCharCharCharCharCharCharCharCharCharCharCharChar1CharCharCharCharCharCharCharCharCharCharCharChar3">
    <w:name w:val="Char Char Char Char Char Char Char Char Char Char Char Char Char1 Char Char Char Char Char Char Char Char Char Char Char Char3"/>
    <w:basedOn w:val="a0"/>
    <w:pPr>
      <w:spacing w:line="360" w:lineRule="auto"/>
      <w:ind w:firstLineChars="200" w:firstLine="200"/>
    </w:pPr>
    <w:rPr>
      <w:rFonts w:ascii="宋体" w:hAnsi="宋体" w:cs="宋体"/>
      <w:sz w:val="24"/>
      <w:szCs w:val="24"/>
    </w:rPr>
  </w:style>
  <w:style w:type="paragraph" w:customStyle="1" w:styleId="CharCharChar1Char3">
    <w:name w:val="Char Char Char1 Char3"/>
    <w:basedOn w:val="a0"/>
    <w:qFormat/>
    <w:rPr>
      <w:rFonts w:ascii="Times New Roman" w:hAnsi="Times New Roman"/>
      <w:szCs w:val="24"/>
    </w:rPr>
  </w:style>
  <w:style w:type="paragraph" w:customStyle="1" w:styleId="5f2">
    <w:name w:val="纯文本5"/>
    <w:basedOn w:val="a0"/>
    <w:pPr>
      <w:adjustRightInd w:val="0"/>
      <w:textAlignment w:val="baseline"/>
    </w:pPr>
    <w:rPr>
      <w:rFonts w:ascii="宋体" w:hAnsi="Courier New"/>
      <w:kern w:val="0"/>
      <w:szCs w:val="20"/>
    </w:rPr>
  </w:style>
  <w:style w:type="paragraph" w:customStyle="1" w:styleId="CharCharCharCharCharCharCharCharCharCharCharCharCharChar3">
    <w:name w:val="Char Char Char Char Char Char Char Char Char Char Char Char Char Char3"/>
    <w:basedOn w:val="a0"/>
    <w:qFormat/>
    <w:rPr>
      <w:rFonts w:ascii="Times New Roman" w:hAnsi="Times New Roman"/>
      <w:sz w:val="24"/>
      <w:szCs w:val="24"/>
    </w:rPr>
  </w:style>
  <w:style w:type="paragraph" w:customStyle="1" w:styleId="CharCharCharCharCharCharCharCharCharCharCharCharCharCharCharChar4">
    <w:name w:val="Char Char Char Char Char Char Char Char Char Char Char Char Char Char Char Char4"/>
    <w:basedOn w:val="a0"/>
    <w:qFormat/>
    <w:rPr>
      <w:rFonts w:ascii="Times New Roman" w:hAnsi="Times New Roman"/>
      <w:sz w:val="24"/>
      <w:szCs w:val="24"/>
    </w:rPr>
  </w:style>
  <w:style w:type="paragraph" w:customStyle="1" w:styleId="CharCharCharCharCharChar1CharCharCharChar4">
    <w:name w:val="Char Char Char Char Char Char1 Char Char Char Char4"/>
    <w:basedOn w:val="a0"/>
    <w:qFormat/>
    <w:rPr>
      <w:rFonts w:ascii="Times New Roman" w:hAnsi="Times New Roman"/>
      <w:sz w:val="24"/>
      <w:szCs w:val="24"/>
    </w:rPr>
  </w:style>
  <w:style w:type="paragraph" w:customStyle="1" w:styleId="CharCharChar2CharCharCharCharCharCharCharCharCharCharChar3">
    <w:name w:val="Char Char Char2 Char Char Char Char Char Char Char Char Char Char Char3"/>
    <w:basedOn w:val="a0"/>
    <w:pPr>
      <w:spacing w:beforeLines="20" w:line="440" w:lineRule="atLeast"/>
      <w:ind w:firstLineChars="200" w:firstLine="200"/>
    </w:pPr>
    <w:rPr>
      <w:rFonts w:ascii="Times New Roman" w:hAnsi="Times New Roman"/>
      <w:sz w:val="24"/>
      <w:szCs w:val="24"/>
    </w:rPr>
  </w:style>
  <w:style w:type="paragraph" w:customStyle="1" w:styleId="4fd">
    <w:name w:val="普通(网站)4"/>
    <w:basedOn w:val="a0"/>
    <w:qFormat/>
    <w:rPr>
      <w:rFonts w:ascii="Times New Roman" w:hAnsi="Times New Roman" w:hint="eastAsia"/>
      <w:sz w:val="24"/>
      <w:szCs w:val="20"/>
    </w:rPr>
  </w:style>
  <w:style w:type="paragraph" w:customStyle="1" w:styleId="CharCharCharCharCharCharCharCharCharCharCharCharCharCharCharChar13">
    <w:name w:val="Char Char Char Char Char Char Char Char Char Char Char Char Char Char Char Char13"/>
    <w:basedOn w:val="a0"/>
    <w:rPr>
      <w:rFonts w:ascii="Times New Roman" w:hAnsi="Times New Roman"/>
      <w:sz w:val="24"/>
      <w:szCs w:val="24"/>
    </w:rPr>
  </w:style>
  <w:style w:type="paragraph" w:customStyle="1" w:styleId="CharCharChar2CharCharCharCharCharCharCharCharCharCharCharCharCharChar3">
    <w:name w:val="Char Char Char2 Char Char Char Char Char Char Char Char Char Char Char Char Char Char3"/>
    <w:basedOn w:val="a0"/>
    <w:pPr>
      <w:spacing w:beforeLines="20" w:line="440" w:lineRule="atLeast"/>
      <w:ind w:firstLineChars="200" w:firstLine="200"/>
    </w:pPr>
    <w:rPr>
      <w:rFonts w:ascii="Times New Roman" w:hAnsi="Times New Roman"/>
      <w:sz w:val="24"/>
      <w:szCs w:val="24"/>
    </w:rPr>
  </w:style>
  <w:style w:type="paragraph" w:customStyle="1" w:styleId="CharCharCharCharCharChar4">
    <w:name w:val="Char Char Char Char Char Char4"/>
    <w:basedOn w:val="a0"/>
    <w:qFormat/>
    <w:rPr>
      <w:rFonts w:ascii="Times New Roman" w:hAnsi="Times New Roman"/>
      <w:szCs w:val="20"/>
    </w:rPr>
  </w:style>
  <w:style w:type="paragraph" w:customStyle="1" w:styleId="CharCharCharCharCharCharCharCharChar4">
    <w:name w:val="Char Char Char Char Char Char Char Char Char4"/>
    <w:basedOn w:val="a0"/>
    <w:qFormat/>
    <w:rPr>
      <w:rFonts w:ascii="Times New Roman" w:hAnsi="Times New Roman"/>
      <w:szCs w:val="20"/>
    </w:rPr>
  </w:style>
  <w:style w:type="paragraph" w:customStyle="1" w:styleId="CharCharCharCharCharCharCharCharCharCharCharCharCharCharChar3">
    <w:name w:val="Char Char Char Char Char Char Char Char Char Char Char Char Char Char Char3"/>
    <w:basedOn w:val="a0"/>
    <w:qFormat/>
    <w:rPr>
      <w:rFonts w:ascii="Times New Roman" w:hAnsi="Times New Roman"/>
      <w:szCs w:val="20"/>
    </w:rPr>
  </w:style>
  <w:style w:type="paragraph" w:customStyle="1" w:styleId="CharCharCharCharCharCharCharCharCharCharCharChar3">
    <w:name w:val="Char Char Char Char Char Char Char Char Char Char Char Char3"/>
    <w:basedOn w:val="a0"/>
    <w:qFormat/>
    <w:rPr>
      <w:rFonts w:ascii="Times New Roman" w:hAnsi="Times New Roman"/>
      <w:szCs w:val="20"/>
    </w:rPr>
  </w:style>
  <w:style w:type="paragraph" w:customStyle="1" w:styleId="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3"/>
    <w:basedOn w:val="a0"/>
    <w:qFormat/>
    <w:pPr>
      <w:spacing w:line="360" w:lineRule="auto"/>
      <w:ind w:firstLineChars="200" w:firstLine="200"/>
    </w:pPr>
    <w:rPr>
      <w:rFonts w:ascii="宋体" w:hAnsi="宋体" w:cs="宋体"/>
      <w:sz w:val="24"/>
      <w:szCs w:val="24"/>
    </w:rPr>
  </w:style>
  <w:style w:type="paragraph" w:customStyle="1" w:styleId="CharChar1CharCharChar1CharCharCharCharChar3">
    <w:name w:val="Char Char1 Char Char Char1 Char Char Char Char Char3"/>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3">
    <w:name w:val="Char Char1 Char Char Char1 Char Char Char Char Char Char Char Char3"/>
    <w:basedOn w:val="a0"/>
    <w:pPr>
      <w:spacing w:beforeLines="20" w:line="440" w:lineRule="atLeast"/>
      <w:ind w:firstLineChars="200" w:firstLine="200"/>
    </w:pPr>
    <w:rPr>
      <w:rFonts w:ascii="Times New Roman" w:hAnsi="Times New Roman"/>
      <w:sz w:val="24"/>
      <w:szCs w:val="24"/>
    </w:rPr>
  </w:style>
  <w:style w:type="character" w:customStyle="1" w:styleId="CharChar63">
    <w:name w:val="Char Char63"/>
    <w:qFormat/>
    <w:rPr>
      <w:rFonts w:ascii="Arial" w:eastAsia="宋体" w:hAnsi="Arial"/>
      <w:b/>
      <w:bCs/>
      <w:color w:val="000000"/>
      <w:kern w:val="2"/>
      <w:sz w:val="24"/>
      <w:szCs w:val="24"/>
      <w:lang w:val="en-US" w:eastAsia="zh-CN" w:bidi="ar-SA"/>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pPr>
      <w:widowControl/>
      <w:spacing w:after="160" w:line="240" w:lineRule="exact"/>
      <w:jc w:val="left"/>
    </w:pPr>
    <w:rPr>
      <w:rFonts w:ascii="Verdana" w:eastAsia="仿宋_GB2312" w:hAnsi="Verdana"/>
      <w:kern w:val="0"/>
      <w:sz w:val="24"/>
      <w:szCs w:val="20"/>
      <w:lang w:eastAsia="en-US"/>
    </w:rPr>
  </w:style>
  <w:style w:type="character" w:customStyle="1" w:styleId="hps">
    <w:name w:val="hps"/>
    <w:basedOn w:val="a2"/>
  </w:style>
  <w:style w:type="paragraph" w:customStyle="1" w:styleId="Char3CharCharChar2">
    <w:name w:val="Char3 Char Char Char2"/>
    <w:basedOn w:val="a0"/>
    <w:qFormat/>
    <w:pPr>
      <w:spacing w:line="360" w:lineRule="auto"/>
      <w:ind w:firstLineChars="200" w:firstLine="200"/>
    </w:pPr>
    <w:rPr>
      <w:rFonts w:ascii="宋体" w:hAnsi="宋体" w:cs="宋体"/>
      <w:szCs w:val="24"/>
    </w:rPr>
  </w:style>
  <w:style w:type="character" w:customStyle="1" w:styleId="Char131">
    <w:name w:val="Char131"/>
    <w:rPr>
      <w:rFonts w:ascii="Times New Roman" w:eastAsia="宋体" w:hAnsi="Times New Roman" w:cs="Times New Roman"/>
      <w:kern w:val="0"/>
      <w:sz w:val="27"/>
      <w:szCs w:val="24"/>
      <w:lang w:bidi="ar-SA"/>
    </w:rPr>
  </w:style>
  <w:style w:type="character" w:customStyle="1" w:styleId="Char121">
    <w:name w:val="Char121"/>
    <w:qFormat/>
    <w:rPr>
      <w:rFonts w:ascii="Times New Roman" w:eastAsia="宋体" w:hAnsi="Times New Roman" w:cs="Times New Roman"/>
      <w:color w:val="000000"/>
      <w:sz w:val="24"/>
      <w:szCs w:val="24"/>
      <w:lang w:bidi="ar-SA"/>
    </w:rPr>
  </w:style>
  <w:style w:type="character" w:customStyle="1" w:styleId="Char101">
    <w:name w:val="Char101"/>
    <w:rPr>
      <w:rFonts w:ascii="Times New Roman" w:eastAsia="宋体" w:hAnsi="Times New Roman" w:cs="Times New Roman"/>
      <w:sz w:val="24"/>
      <w:szCs w:val="24"/>
      <w:lang w:bidi="ar-SA"/>
    </w:rPr>
  </w:style>
  <w:style w:type="character" w:customStyle="1" w:styleId="Char71">
    <w:name w:val="Char71"/>
    <w:rPr>
      <w:rFonts w:ascii="黑体" w:eastAsia="黑体" w:cs="Courier New"/>
      <w:lang w:bidi="ar-SA"/>
    </w:rPr>
  </w:style>
  <w:style w:type="paragraph" w:customStyle="1" w:styleId="CharChar1CharCharChar1CharCharCharChar1">
    <w:name w:val="Char Char1 Char Char Char1 Char Char Char Char1"/>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1">
    <w:name w:val="Char Char1 Char Char Char1 Char Char Char Char Char Char Char Char Char Char Char Char Char Char Char Char Char Char Char Char Char Char1"/>
    <w:basedOn w:val="a0"/>
    <w:pPr>
      <w:spacing w:beforeLines="20" w:line="440" w:lineRule="atLeast"/>
      <w:ind w:firstLineChars="200" w:firstLine="200"/>
    </w:pPr>
    <w:rPr>
      <w:rFonts w:ascii="Times New Roman" w:hAnsi="Times New Roman"/>
      <w:sz w:val="24"/>
      <w:szCs w:val="24"/>
    </w:rPr>
  </w:style>
  <w:style w:type="character" w:customStyle="1" w:styleId="contenttitle1">
    <w:name w:val="contenttitle1"/>
    <w:rPr>
      <w:rFonts w:hint="default"/>
      <w:sz w:val="36"/>
      <w:szCs w:val="36"/>
    </w:rPr>
  </w:style>
  <w:style w:type="paragraph" w:customStyle="1" w:styleId="CharChar1CharCharChar1CharCharCharCharCharCharCharCharCharCharCharCharCharChar1">
    <w:name w:val="Char Char1 Char Char Char1 Char Char Char Char Char Char Char Char Char Char Char Char Char Char1"/>
    <w:basedOn w:val="a0"/>
    <w:qFormat/>
    <w:pPr>
      <w:spacing w:beforeLines="20" w:line="440" w:lineRule="atLeast"/>
      <w:ind w:firstLineChars="200" w:firstLine="200"/>
    </w:pPr>
    <w:rPr>
      <w:rFonts w:ascii="Times New Roman" w:hAnsi="Times New Roman"/>
      <w:sz w:val="24"/>
      <w:szCs w:val="24"/>
    </w:rPr>
  </w:style>
  <w:style w:type="character" w:customStyle="1" w:styleId="CharChar91">
    <w:name w:val="Char Char91"/>
    <w:qFormat/>
    <w:rPr>
      <w:sz w:val="18"/>
      <w:szCs w:val="18"/>
    </w:rPr>
  </w:style>
  <w:style w:type="paragraph" w:customStyle="1" w:styleId="afffffffffffffffffffffffffffffffffffff5">
    <w:name w:val="表格 样式"/>
    <w:basedOn w:val="a0"/>
    <w:next w:val="a0"/>
    <w:link w:val="Charffffff8"/>
    <w:qFormat/>
    <w:pPr>
      <w:widowControl/>
      <w:spacing w:line="240" w:lineRule="exact"/>
      <w:jc w:val="center"/>
    </w:pPr>
    <w:rPr>
      <w:rFonts w:ascii="Times New Roman" w:hAnsi="黑体"/>
      <w:bCs/>
      <w:kern w:val="0"/>
      <w:sz w:val="18"/>
      <w:szCs w:val="21"/>
    </w:rPr>
  </w:style>
  <w:style w:type="character" w:customStyle="1" w:styleId="Charffffff8">
    <w:name w:val="表格 样式 Char"/>
    <w:link w:val="afffffffffffffffffffffffffffffffffffff5"/>
    <w:rPr>
      <w:rFonts w:ascii="Times New Roman" w:eastAsia="宋体" w:hAnsi="黑体" w:cs="Times New Roman"/>
      <w:bCs/>
      <w:kern w:val="0"/>
      <w:sz w:val="18"/>
      <w:szCs w:val="21"/>
    </w:rPr>
  </w:style>
  <w:style w:type="paragraph" w:customStyle="1" w:styleId="CharCharCharCharCharCharCharCharCharCharCharCharCharCharCharCharChar5">
    <w:name w:val="Char Char Char Char Char Char Char Char Char Char Char Char Char Char Char Char Char5"/>
    <w:basedOn w:val="a0"/>
    <w:rPr>
      <w:rFonts w:ascii="Times New Roman" w:hAnsi="Times New Roman"/>
      <w:sz w:val="24"/>
      <w:szCs w:val="24"/>
    </w:rPr>
  </w:style>
  <w:style w:type="paragraph" w:customStyle="1" w:styleId="CharCharChar1CharChar1">
    <w:name w:val="Char Char Char1 Char Char1"/>
    <w:basedOn w:val="a0"/>
    <w:rPr>
      <w:rFonts w:ascii="Times New Roman" w:hAnsi="Times New Roman"/>
      <w:sz w:val="24"/>
      <w:szCs w:val="24"/>
    </w:rPr>
  </w:style>
  <w:style w:type="character" w:customStyle="1" w:styleId="CharChar64">
    <w:name w:val="Char Char64"/>
    <w:rPr>
      <w:rFonts w:ascii="Arial" w:eastAsia="宋体" w:hAnsi="Arial"/>
      <w:b/>
      <w:bCs/>
      <w:color w:val="000000"/>
      <w:kern w:val="2"/>
      <w:sz w:val="24"/>
      <w:szCs w:val="24"/>
      <w:lang w:val="en-US" w:eastAsia="zh-CN" w:bidi="ar-SA"/>
    </w:rPr>
  </w:style>
  <w:style w:type="paragraph" w:customStyle="1" w:styleId="CharCharCharChar6">
    <w:name w:val="Char Char Char Char6"/>
    <w:basedOn w:val="a0"/>
    <w:qFormat/>
    <w:pPr>
      <w:tabs>
        <w:tab w:val="left" w:pos="432"/>
      </w:tabs>
      <w:spacing w:line="360" w:lineRule="auto"/>
      <w:ind w:firstLineChars="200" w:firstLine="480"/>
    </w:pPr>
    <w:rPr>
      <w:rFonts w:ascii="Times New Roman" w:hAnsi="Times New Roman"/>
      <w:sz w:val="24"/>
      <w:szCs w:val="20"/>
    </w:rPr>
  </w:style>
  <w:style w:type="paragraph" w:customStyle="1" w:styleId="CharCharChar1CharCharCharChar4">
    <w:name w:val="Char Char Char1 Char Char Char Char4"/>
    <w:basedOn w:val="a0"/>
    <w:semiHidden/>
    <w:pPr>
      <w:spacing w:line="360" w:lineRule="auto"/>
      <w:ind w:firstLineChars="200" w:firstLine="200"/>
    </w:pPr>
    <w:rPr>
      <w:rFonts w:ascii="宋体" w:hAnsi="宋体" w:cs="宋体"/>
      <w:sz w:val="24"/>
      <w:szCs w:val="24"/>
    </w:rPr>
  </w:style>
  <w:style w:type="paragraph" w:customStyle="1" w:styleId="CharCharCharCharCharCharChar4">
    <w:name w:val="Char Char Char Char Char Char Char4"/>
    <w:basedOn w:val="a0"/>
    <w:qFormat/>
    <w:pPr>
      <w:tabs>
        <w:tab w:val="left" w:pos="360"/>
      </w:tabs>
      <w:ind w:left="360" w:hanging="360"/>
    </w:pPr>
    <w:rPr>
      <w:rFonts w:ascii="Times New Roman" w:hAnsi="Times New Roman"/>
      <w:szCs w:val="24"/>
    </w:rPr>
  </w:style>
  <w:style w:type="paragraph" w:customStyle="1" w:styleId="CharCharCharCharCharCharCharCharCharCharCharCharCharCharCharCharCharCharChar4">
    <w:name w:val="Char Char Char Char Char Char Char Char Char Char Char Char Char Char Char Char Char Char Char4"/>
    <w:basedOn w:val="a0"/>
    <w:pPr>
      <w:tabs>
        <w:tab w:val="left" w:pos="360"/>
      </w:tabs>
      <w:ind w:left="360" w:hanging="360"/>
    </w:pPr>
    <w:rPr>
      <w:rFonts w:ascii="Times New Roman" w:hAnsi="Times New Roman"/>
      <w:szCs w:val="24"/>
    </w:rPr>
  </w:style>
  <w:style w:type="paragraph" w:customStyle="1" w:styleId="CharCharCharCharCharCharCharCharCharCharCharCharChar4">
    <w:name w:val="Char Char Char Char Char Char Char Char Char Char Char Char Char4"/>
    <w:basedOn w:val="a0"/>
    <w:qFormat/>
    <w:pPr>
      <w:tabs>
        <w:tab w:val="left" w:pos="360"/>
      </w:tabs>
      <w:ind w:left="360" w:hanging="360"/>
    </w:pPr>
    <w:rPr>
      <w:rFonts w:ascii="Times New Roman" w:hAnsi="Times New Roman"/>
      <w:szCs w:val="24"/>
    </w:rPr>
  </w:style>
  <w:style w:type="paragraph" w:customStyle="1" w:styleId="CharCharCharCharCharCharChar1CharCharCharCharCharCharChar4">
    <w:name w:val="Char Char Char Char Char Char Char1 Char Char Char Char Char Char Char4"/>
    <w:basedOn w:val="a0"/>
    <w:pPr>
      <w:tabs>
        <w:tab w:val="left" w:pos="432"/>
      </w:tabs>
      <w:ind w:left="432" w:hanging="432"/>
    </w:pPr>
    <w:rPr>
      <w:rFonts w:ascii="Tahoma" w:hAnsi="Tahoma"/>
      <w:sz w:val="24"/>
      <w:szCs w:val="20"/>
    </w:rPr>
  </w:style>
  <w:style w:type="paragraph" w:customStyle="1" w:styleId="254">
    <w:name w:val="正文文本 25"/>
    <w:basedOn w:val="a0"/>
    <w:pPr>
      <w:adjustRightInd w:val="0"/>
      <w:ind w:right="9" w:firstLine="630"/>
      <w:textAlignment w:val="baseline"/>
    </w:pPr>
    <w:rPr>
      <w:rFonts w:ascii="楷体_GB2312" w:eastAsia="楷体_GB2312" w:hAnsi="Times New Roman"/>
      <w:sz w:val="28"/>
      <w:szCs w:val="20"/>
    </w:rPr>
  </w:style>
  <w:style w:type="paragraph" w:customStyle="1" w:styleId="CharCharCharCharCharCharCharCharCharCharCharCharChar1CharCharCharCharCharCharCharCharCharCharCharChar4">
    <w:name w:val="Char Char Char Char Char Char Char Char Char Char Char Char Char1 Char Char Char Char Char Char Char Char Char Char Char Char4"/>
    <w:basedOn w:val="a0"/>
    <w:pPr>
      <w:spacing w:line="360" w:lineRule="auto"/>
      <w:ind w:firstLineChars="200" w:firstLine="200"/>
    </w:pPr>
    <w:rPr>
      <w:rFonts w:ascii="宋体" w:hAnsi="宋体" w:cs="宋体"/>
      <w:sz w:val="24"/>
      <w:szCs w:val="24"/>
    </w:rPr>
  </w:style>
  <w:style w:type="paragraph" w:customStyle="1" w:styleId="CharCharChar1Char4">
    <w:name w:val="Char Char Char1 Char4"/>
    <w:basedOn w:val="a0"/>
    <w:qFormat/>
    <w:rPr>
      <w:rFonts w:ascii="Times New Roman" w:hAnsi="Times New Roman"/>
      <w:szCs w:val="24"/>
    </w:rPr>
  </w:style>
  <w:style w:type="paragraph" w:customStyle="1" w:styleId="87">
    <w:name w:val="正文8"/>
    <w:qFormat/>
    <w:pPr>
      <w:widowControl w:val="0"/>
      <w:adjustRightInd w:val="0"/>
      <w:spacing w:line="360" w:lineRule="atLeast"/>
      <w:textAlignment w:val="baseline"/>
    </w:pPr>
    <w:rPr>
      <w:rFonts w:ascii="宋体" w:eastAsia="宋体" w:hAnsi="Times New Roman" w:cs="Times New Roman"/>
      <w:sz w:val="24"/>
    </w:rPr>
  </w:style>
  <w:style w:type="paragraph" w:customStyle="1" w:styleId="6c">
    <w:name w:val="纯文本6"/>
    <w:basedOn w:val="a0"/>
    <w:pPr>
      <w:adjustRightInd w:val="0"/>
      <w:textAlignment w:val="baseline"/>
    </w:pPr>
    <w:rPr>
      <w:rFonts w:ascii="宋体" w:hAnsi="Courier New"/>
      <w:kern w:val="0"/>
      <w:szCs w:val="20"/>
    </w:rPr>
  </w:style>
  <w:style w:type="paragraph" w:customStyle="1" w:styleId="CharCharCharCharCharCharCharCharCharCharCharCharCharChar4">
    <w:name w:val="Char Char Char Char Char Char Char Char Char Char Char Char Char Char4"/>
    <w:basedOn w:val="a0"/>
    <w:rPr>
      <w:rFonts w:ascii="Times New Roman" w:hAnsi="Times New Roman"/>
      <w:sz w:val="24"/>
      <w:szCs w:val="24"/>
    </w:rPr>
  </w:style>
  <w:style w:type="paragraph" w:customStyle="1" w:styleId="CharCharCharCharCharCharCharCharCharCharCharCharCharCharCharChar5">
    <w:name w:val="Char Char Char Char Char Char Char Char Char Char Char Char Char Char Char Char5"/>
    <w:basedOn w:val="a0"/>
    <w:rPr>
      <w:rFonts w:ascii="Times New Roman" w:hAnsi="Times New Roman"/>
      <w:sz w:val="24"/>
      <w:szCs w:val="24"/>
    </w:rPr>
  </w:style>
  <w:style w:type="paragraph" w:customStyle="1" w:styleId="CharCharCharCharCharChar1CharCharCharChar5">
    <w:name w:val="Char Char Char Char Char Char1 Char Char Char Char5"/>
    <w:basedOn w:val="a0"/>
    <w:qFormat/>
    <w:rPr>
      <w:rFonts w:ascii="Times New Roman" w:hAnsi="Times New Roman"/>
      <w:sz w:val="24"/>
      <w:szCs w:val="24"/>
    </w:rPr>
  </w:style>
  <w:style w:type="paragraph" w:customStyle="1" w:styleId="CharCharChar2CharCharCharCharCharCharCharCharCharCharChar4">
    <w:name w:val="Char Char Char2 Char Char Char Char Char Char Char Char Char Char Char4"/>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Char4">
    <w:name w:val="Char Char Char Char Char Char Char Char Char Char4"/>
    <w:basedOn w:val="a0"/>
    <w:pPr>
      <w:spacing w:line="360" w:lineRule="auto"/>
      <w:ind w:firstLineChars="200" w:firstLine="200"/>
    </w:pPr>
    <w:rPr>
      <w:rFonts w:ascii="宋体" w:hAnsi="宋体" w:cs="宋体"/>
      <w:sz w:val="24"/>
      <w:szCs w:val="24"/>
    </w:rPr>
  </w:style>
  <w:style w:type="paragraph" w:customStyle="1" w:styleId="5f3">
    <w:name w:val="普通(网站)5"/>
    <w:basedOn w:val="a0"/>
    <w:rPr>
      <w:rFonts w:ascii="Times New Roman" w:hAnsi="Times New Roman" w:hint="eastAsia"/>
      <w:sz w:val="24"/>
      <w:szCs w:val="20"/>
    </w:rPr>
  </w:style>
  <w:style w:type="paragraph" w:customStyle="1" w:styleId="CharCharCharCharCharCharCharCharCharCharCharCharCharCharCharChar14">
    <w:name w:val="Char Char Char Char Char Char Char Char Char Char Char Char Char Char Char Char14"/>
    <w:basedOn w:val="a0"/>
    <w:rPr>
      <w:rFonts w:ascii="Times New Roman" w:hAnsi="Times New Roman"/>
      <w:sz w:val="24"/>
      <w:szCs w:val="24"/>
    </w:rPr>
  </w:style>
  <w:style w:type="paragraph" w:customStyle="1" w:styleId="CharCharChar2CharCharCharCharCharCharCharCharCharCharCharCharCharChar4">
    <w:name w:val="Char Char Char2 Char Char Char Char Char Char Char Char Char Char Char Char Char Char4"/>
    <w:basedOn w:val="a0"/>
    <w:pPr>
      <w:spacing w:beforeLines="20" w:line="440" w:lineRule="atLeast"/>
      <w:ind w:firstLineChars="200" w:firstLine="200"/>
    </w:pPr>
    <w:rPr>
      <w:rFonts w:ascii="Times New Roman" w:hAnsi="Times New Roman"/>
      <w:sz w:val="24"/>
      <w:szCs w:val="24"/>
    </w:rPr>
  </w:style>
  <w:style w:type="paragraph" w:customStyle="1" w:styleId="CharCharCharCharCharChar5">
    <w:name w:val="Char Char Char Char Char Char5"/>
    <w:basedOn w:val="a0"/>
    <w:qFormat/>
    <w:rPr>
      <w:rFonts w:ascii="Times New Roman" w:hAnsi="Times New Roman"/>
      <w:szCs w:val="20"/>
    </w:rPr>
  </w:style>
  <w:style w:type="paragraph" w:customStyle="1" w:styleId="CharCharCharCharCharCharCharCharChar5">
    <w:name w:val="Char Char Char Char Char Char Char Char Char5"/>
    <w:basedOn w:val="a0"/>
    <w:qFormat/>
    <w:rPr>
      <w:rFonts w:ascii="Times New Roman" w:hAnsi="Times New Roman"/>
      <w:szCs w:val="20"/>
    </w:rPr>
  </w:style>
  <w:style w:type="paragraph" w:customStyle="1" w:styleId="CharCharCharCharCharCharCharCharCharCharCharCharCharCharChar4">
    <w:name w:val="Char Char Char Char Char Char Char Char Char Char Char Char Char Char Char4"/>
    <w:basedOn w:val="a0"/>
    <w:rPr>
      <w:rFonts w:ascii="Times New Roman" w:hAnsi="Times New Roman"/>
      <w:szCs w:val="20"/>
    </w:rPr>
  </w:style>
  <w:style w:type="paragraph" w:customStyle="1" w:styleId="CharCharCharCharCharCharCharCharCharCharCharChar4">
    <w:name w:val="Char Char Char Char Char Char Char Char Char Char Char Char4"/>
    <w:basedOn w:val="a0"/>
    <w:rPr>
      <w:rFonts w:ascii="Times New Roman" w:hAnsi="Times New Roman"/>
      <w:szCs w:val="20"/>
    </w:rPr>
  </w:style>
  <w:style w:type="paragraph" w:customStyle="1" w:styleId="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4"/>
    <w:basedOn w:val="a0"/>
    <w:qFormat/>
    <w:pPr>
      <w:spacing w:line="360" w:lineRule="auto"/>
      <w:ind w:firstLineChars="200" w:firstLine="200"/>
    </w:pPr>
    <w:rPr>
      <w:rFonts w:ascii="宋体" w:hAnsi="宋体" w:cs="宋体"/>
      <w:sz w:val="24"/>
      <w:szCs w:val="24"/>
    </w:rPr>
  </w:style>
  <w:style w:type="paragraph" w:customStyle="1" w:styleId="CharChar1CharCharChar1CharCharCharCharChar4">
    <w:name w:val="Char Char1 Char Char Char1 Char Char Char Char Char4"/>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4">
    <w:name w:val="Char Char1 Char Char Char1 Char Char Char Char Char Char Char Char4"/>
    <w:basedOn w:val="a0"/>
    <w:pPr>
      <w:spacing w:beforeLines="20" w:line="440" w:lineRule="atLeast"/>
      <w:ind w:firstLineChars="200" w:firstLine="200"/>
    </w:pPr>
    <w:rPr>
      <w:rFonts w:ascii="Times New Roman" w:hAnsi="Times New Roman"/>
      <w:sz w:val="24"/>
      <w:szCs w:val="24"/>
    </w:rPr>
  </w:style>
  <w:style w:type="character" w:customStyle="1" w:styleId="Char3CharCharChar3">
    <w:name w:val="Char3 Char Char Char3"/>
    <w:rPr>
      <w:rFonts w:ascii="Times New Roman" w:eastAsia="宋体" w:hAnsi="Times New Roman" w:cs="Times New Roman"/>
      <w:kern w:val="0"/>
      <w:sz w:val="24"/>
      <w:szCs w:val="24"/>
      <w:lang w:bidi="ar-SA"/>
    </w:rPr>
  </w:style>
  <w:style w:type="character" w:customStyle="1" w:styleId="Char132">
    <w:name w:val="Char132"/>
    <w:rPr>
      <w:rFonts w:ascii="Times New Roman" w:eastAsia="宋体" w:hAnsi="Times New Roman" w:cs="Times New Roman"/>
      <w:kern w:val="0"/>
      <w:sz w:val="27"/>
      <w:szCs w:val="24"/>
      <w:lang w:bidi="ar-SA"/>
    </w:rPr>
  </w:style>
  <w:style w:type="character" w:customStyle="1" w:styleId="Char122">
    <w:name w:val="Char122"/>
    <w:rPr>
      <w:rFonts w:ascii="Times New Roman" w:eastAsia="宋体" w:hAnsi="Times New Roman" w:cs="Times New Roman"/>
      <w:color w:val="000000"/>
      <w:sz w:val="24"/>
      <w:szCs w:val="24"/>
      <w:lang w:bidi="ar-SA"/>
    </w:rPr>
  </w:style>
  <w:style w:type="character" w:customStyle="1" w:styleId="Char102">
    <w:name w:val="Char102"/>
    <w:rPr>
      <w:rFonts w:ascii="Times New Roman" w:eastAsia="宋体" w:hAnsi="Times New Roman" w:cs="Times New Roman"/>
      <w:sz w:val="24"/>
      <w:szCs w:val="24"/>
      <w:lang w:bidi="ar-SA"/>
    </w:rPr>
  </w:style>
  <w:style w:type="character" w:customStyle="1" w:styleId="Char82">
    <w:name w:val="Char82"/>
    <w:qFormat/>
    <w:rPr>
      <w:rFonts w:ascii="Times New Roman" w:eastAsia="宋体" w:hAnsi="Times New Roman" w:cs="Times New Roman"/>
      <w:sz w:val="24"/>
      <w:szCs w:val="24"/>
      <w:lang w:bidi="ar-SA"/>
    </w:rPr>
  </w:style>
  <w:style w:type="character" w:customStyle="1" w:styleId="Char72">
    <w:name w:val="Char72"/>
    <w:rPr>
      <w:rFonts w:ascii="黑体" w:eastAsia="黑体" w:cs="Courier New"/>
      <w:lang w:bidi="ar-SA"/>
    </w:rPr>
  </w:style>
  <w:style w:type="character" w:customStyle="1" w:styleId="Char52">
    <w:name w:val="Char52"/>
    <w:rPr>
      <w:rFonts w:ascii="仿宋_GB2312" w:eastAsia="仿宋_GB2312"/>
      <w:kern w:val="2"/>
      <w:sz w:val="21"/>
      <w:szCs w:val="24"/>
    </w:rPr>
  </w:style>
  <w:style w:type="paragraph" w:customStyle="1" w:styleId="CharChar1CharCharChar1CharCharCharChar2">
    <w:name w:val="Char Char1 Char Char Char1 Char Char Char Char2"/>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2">
    <w:name w:val="Char Char1 Char Char Char1 Char Char Char Char Char Char Char Char Char Char Char Char Char Char Char Char Char Char Char Char Char Char2"/>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2">
    <w:name w:val="Char Char1 Char Char Char1 Char Char Char Char Char Char Char Char Char Char Char Char Char Char2"/>
    <w:basedOn w:val="a0"/>
    <w:qFormat/>
    <w:pPr>
      <w:spacing w:beforeLines="20" w:line="440" w:lineRule="atLeast"/>
      <w:ind w:firstLineChars="200" w:firstLine="200"/>
    </w:pPr>
    <w:rPr>
      <w:rFonts w:ascii="Times New Roman" w:hAnsi="Times New Roman"/>
      <w:sz w:val="24"/>
      <w:szCs w:val="24"/>
    </w:rPr>
  </w:style>
  <w:style w:type="character" w:customStyle="1" w:styleId="CharChar111">
    <w:name w:val="Char Char111"/>
    <w:qFormat/>
    <w:rPr>
      <w:rFonts w:ascii="Times New Roman" w:eastAsia="宋体" w:hAnsi="Times New Roman" w:cs="Arial"/>
      <w:b/>
      <w:sz w:val="21"/>
    </w:rPr>
  </w:style>
  <w:style w:type="character" w:customStyle="1" w:styleId="CharChar47">
    <w:name w:val="Char Char47"/>
    <w:qFormat/>
    <w:rPr>
      <w:sz w:val="18"/>
      <w:szCs w:val="18"/>
    </w:rPr>
  </w:style>
  <w:style w:type="paragraph" w:customStyle="1" w:styleId="CharCharCharCharCharCharCharCharChar1CharCharCharCharCharCharCharCharCharCharCharCharChar1">
    <w:name w:val="Char Char Char Char Char Char Char Char Char1 Char Char Char Char Char Char Char Char Char Char Char Char Char1"/>
    <w:basedOn w:val="a0"/>
    <w:qFormat/>
    <w:rPr>
      <w:rFonts w:ascii="Times New Roman" w:hAnsi="Times New Roman"/>
      <w:sz w:val="24"/>
      <w:szCs w:val="24"/>
    </w:rPr>
  </w:style>
  <w:style w:type="character" w:customStyle="1" w:styleId="CharChar101">
    <w:name w:val="Char Char101"/>
    <w:rPr>
      <w:rFonts w:ascii="Times New Roman" w:eastAsia="宋体" w:hAnsi="Times New Roman" w:cs="Wingdings"/>
      <w:b/>
      <w:sz w:val="21"/>
    </w:rPr>
  </w:style>
  <w:style w:type="character" w:customStyle="1" w:styleId="Char1fb">
    <w:name w:val="引用 Char1"/>
    <w:qFormat/>
    <w:rPr>
      <w:i/>
      <w:iCs/>
      <w:color w:val="000000"/>
      <w:kern w:val="2"/>
      <w:sz w:val="21"/>
      <w:szCs w:val="24"/>
    </w:rPr>
  </w:style>
  <w:style w:type="paragraph" w:customStyle="1" w:styleId="CharCharCharCharCharChar2CharCharCharChar1">
    <w:name w:val="Char Char Char Char Char Char2 Char Char Char Char1"/>
    <w:basedOn w:val="a0"/>
    <w:qFormat/>
    <w:rPr>
      <w:rFonts w:ascii="Times New Roman" w:hAnsi="Times New Roman"/>
      <w:szCs w:val="24"/>
    </w:rPr>
  </w:style>
  <w:style w:type="paragraph" w:customStyle="1" w:styleId="Char310">
    <w:name w:val="Char31"/>
    <w:basedOn w:val="a0"/>
    <w:qFormat/>
    <w:pPr>
      <w:tabs>
        <w:tab w:val="left" w:pos="1174"/>
      </w:tabs>
      <w:spacing w:before="60" w:line="460" w:lineRule="atLeast"/>
      <w:ind w:left="1174" w:hanging="720"/>
    </w:pPr>
    <w:rPr>
      <w:rFonts w:ascii="Times New Roman" w:hAnsi="Times New Roman"/>
      <w:sz w:val="24"/>
      <w:szCs w:val="24"/>
    </w:rPr>
  </w:style>
  <w:style w:type="paragraph" w:customStyle="1" w:styleId="CharCharCharCharCharCharCharCharCharCharCharCharCharCharCharCharCharCharCharCharCharCharCharCharCharCharCharCharCharCharCharCharCharChar1CharCharCharChar4">
    <w:name w:val="Char Char Char Char Char Char Char Char Char Char Char Char Char Char Char Char Char Char Char Char Char Char Char Char Char Char Char Char Char Char Char Char Char Char1 Char Char Char Char4"/>
    <w:basedOn w:val="a0"/>
    <w:pPr>
      <w:spacing w:before="60" w:line="360" w:lineRule="auto"/>
      <w:ind w:firstLineChars="200" w:firstLine="200"/>
    </w:pPr>
    <w:rPr>
      <w:rFonts w:ascii="宋体" w:hAnsi="宋体" w:cs="宋体"/>
      <w:sz w:val="24"/>
      <w:szCs w:val="24"/>
    </w:rPr>
  </w:style>
  <w:style w:type="paragraph" w:customStyle="1" w:styleId="-e">
    <w:name w:val="表-标题"/>
    <w:basedOn w:val="a0"/>
    <w:next w:val="a0"/>
    <w:link w:val="-Char1"/>
    <w:qFormat/>
    <w:pPr>
      <w:tabs>
        <w:tab w:val="left" w:pos="6105"/>
      </w:tabs>
      <w:jc w:val="center"/>
      <w:outlineLvl w:val="4"/>
    </w:pPr>
    <w:rPr>
      <w:rFonts w:ascii="Times New Roman" w:hAnsi="Times New Roman"/>
      <w:b/>
      <w:kern w:val="0"/>
      <w:szCs w:val="21"/>
    </w:rPr>
  </w:style>
  <w:style w:type="character" w:customStyle="1" w:styleId="-Char1">
    <w:name w:val="表-标题 Char"/>
    <w:link w:val="-e"/>
    <w:rPr>
      <w:rFonts w:ascii="Times New Roman" w:eastAsia="宋体" w:hAnsi="Times New Roman" w:cs="Times New Roman"/>
      <w:b/>
      <w:kern w:val="0"/>
      <w:szCs w:val="21"/>
    </w:rPr>
  </w:style>
  <w:style w:type="paragraph" w:customStyle="1" w:styleId="1-11">
    <w:name w:val="表1-1"/>
    <w:basedOn w:val="a0"/>
    <w:pPr>
      <w:adjustRightInd w:val="0"/>
      <w:spacing w:before="240" w:after="60"/>
      <w:textAlignment w:val="baseline"/>
      <w:outlineLvl w:val="0"/>
    </w:pPr>
    <w:rPr>
      <w:rFonts w:ascii="宋体" w:hAnsi="Arial" w:cs="Arial"/>
      <w:sz w:val="24"/>
      <w:szCs w:val="32"/>
    </w:rPr>
  </w:style>
  <w:style w:type="paragraph" w:customStyle="1" w:styleId="CharCharCharChar14">
    <w:name w:val="Char Char Char Char14"/>
    <w:basedOn w:val="a0"/>
    <w:qFormat/>
    <w:pPr>
      <w:widowControl/>
      <w:spacing w:after="160" w:line="240" w:lineRule="exact"/>
      <w:jc w:val="left"/>
    </w:pPr>
    <w:rPr>
      <w:rFonts w:ascii="Times New Roman" w:hAnsi="Times New Roman"/>
      <w:szCs w:val="24"/>
    </w:rPr>
  </w:style>
  <w:style w:type="paragraph" w:customStyle="1" w:styleId="afffffffffffffffffffffffffffffffffffff6">
    <w:name w:val="表格正文样式"/>
    <w:basedOn w:val="a0"/>
    <w:link w:val="Charffffff9"/>
    <w:qFormat/>
    <w:pPr>
      <w:widowControl/>
      <w:spacing w:line="0" w:lineRule="atLeast"/>
      <w:jc w:val="center"/>
    </w:pPr>
    <w:rPr>
      <w:rFonts w:ascii="Times New Roman" w:hAnsi="Times New Roman"/>
      <w:kern w:val="0"/>
      <w:sz w:val="18"/>
      <w:szCs w:val="21"/>
      <w:lang w:eastAsia="en-US" w:bidi="en-US"/>
    </w:rPr>
  </w:style>
  <w:style w:type="character" w:customStyle="1" w:styleId="Charffffff9">
    <w:name w:val="表格正文样式 Char"/>
    <w:link w:val="afffffffffffffffffffffffffffffffffffff6"/>
    <w:rPr>
      <w:rFonts w:ascii="Times New Roman" w:eastAsia="宋体" w:hAnsi="Times New Roman" w:cs="Times New Roman"/>
      <w:kern w:val="0"/>
      <w:sz w:val="18"/>
      <w:szCs w:val="21"/>
      <w:lang w:eastAsia="en-US" w:bidi="en-US"/>
    </w:rPr>
  </w:style>
  <w:style w:type="character" w:customStyle="1" w:styleId="Char4CharCharChar2">
    <w:name w:val="Char4 Char Char Char2"/>
    <w:qFormat/>
    <w:rPr>
      <w:rFonts w:eastAsia="宋体"/>
      <w:color w:val="000000"/>
      <w:kern w:val="2"/>
      <w:sz w:val="18"/>
      <w:lang w:val="en-US" w:eastAsia="zh-CN" w:bidi="ar-SA"/>
    </w:rPr>
  </w:style>
  <w:style w:type="character" w:customStyle="1" w:styleId="3CharChar5">
    <w:name w:val="样式 样式 标题 3 + 宋体 非加粗 + 非加粗 Char Char"/>
    <w:link w:val="3fff5"/>
    <w:rPr>
      <w:rFonts w:ascii="宋体" w:hAnsi="宋体"/>
      <w:b/>
      <w:snapToGrid w:val="0"/>
      <w:sz w:val="24"/>
    </w:rPr>
  </w:style>
  <w:style w:type="paragraph" w:customStyle="1" w:styleId="3fff5">
    <w:name w:val="样式 样式 标题 3 + 宋体 非加粗 + 非加粗"/>
    <w:basedOn w:val="a0"/>
    <w:link w:val="3CharChar5"/>
    <w:pPr>
      <w:keepNext/>
      <w:keepLines/>
      <w:spacing w:line="500" w:lineRule="exact"/>
      <w:outlineLvl w:val="2"/>
    </w:pPr>
    <w:rPr>
      <w:rFonts w:ascii="宋体" w:eastAsiaTheme="minorEastAsia" w:hAnsi="宋体" w:cstheme="minorBidi"/>
      <w:b/>
      <w:snapToGrid w:val="0"/>
      <w:sz w:val="24"/>
    </w:rPr>
  </w:style>
  <w:style w:type="paragraph" w:customStyle="1" w:styleId="CharChar1CharCharCharCharCharCharCharCharCharCharCharCharCharCharCharCharCharCharCharChar1Char21">
    <w:name w:val="Char Char1 Char Char Char Char Char Char Char Char Char Char Char Char Char Char Char Char Char Char Char Char1 Char21"/>
    <w:basedOn w:val="a0"/>
    <w:pPr>
      <w:spacing w:line="360" w:lineRule="auto"/>
      <w:ind w:firstLineChars="200" w:firstLine="200"/>
    </w:pPr>
    <w:rPr>
      <w:rFonts w:ascii="宋体" w:hAnsi="宋体" w:cs="宋体"/>
      <w:sz w:val="24"/>
      <w:szCs w:val="24"/>
    </w:rPr>
  </w:style>
  <w:style w:type="paragraph" w:customStyle="1" w:styleId="CharCharCharCharCharChar1CharCharCharChar6">
    <w:name w:val="Char Char Char Char Char Char1 Char Char Char Char6"/>
    <w:basedOn w:val="a0"/>
    <w:qFormat/>
    <w:rPr>
      <w:rFonts w:ascii="Times New Roman" w:hAnsi="Times New Roman"/>
      <w:sz w:val="24"/>
      <w:szCs w:val="24"/>
    </w:rPr>
  </w:style>
  <w:style w:type="character" w:customStyle="1" w:styleId="lit1">
    <w:name w:val="lit1"/>
    <w:rPr>
      <w:color w:val="000000"/>
      <w:spacing w:val="300"/>
      <w:sz w:val="18"/>
      <w:szCs w:val="18"/>
      <w:u w:val="none"/>
    </w:rPr>
  </w:style>
  <w:style w:type="paragraph" w:customStyle="1" w:styleId="afffffffffffffffffffffffffffffffffffff7">
    <w:name w:val="四级（小）标题"/>
    <w:basedOn w:val="a0"/>
    <w:next w:val="a0"/>
    <w:pPr>
      <w:ind w:firstLineChars="100" w:firstLine="100"/>
      <w:outlineLvl w:val="3"/>
    </w:pPr>
    <w:rPr>
      <w:rFonts w:ascii="Times New Roman" w:eastAsia="楷体_GB2312" w:hAnsi="Times New Roman"/>
      <w:b/>
      <w:sz w:val="24"/>
      <w:szCs w:val="24"/>
    </w:rPr>
  </w:style>
  <w:style w:type="paragraph" w:customStyle="1" w:styleId="afffffffffffffffffffffffffffffffffffff8">
    <w:name w:val="三级（次）标题"/>
    <w:basedOn w:val="a0"/>
    <w:next w:val="a0"/>
    <w:link w:val="Charffffffa"/>
    <w:pPr>
      <w:spacing w:beforeLines="25" w:afterLines="25"/>
      <w:ind w:firstLineChars="50" w:firstLine="50"/>
      <w:outlineLvl w:val="2"/>
    </w:pPr>
    <w:rPr>
      <w:rFonts w:ascii="Times New Roman" w:eastAsia="楷体_GB2312" w:hAnsi="Times New Roman"/>
      <w:b/>
      <w:sz w:val="24"/>
      <w:szCs w:val="24"/>
    </w:rPr>
  </w:style>
  <w:style w:type="character" w:customStyle="1" w:styleId="Charffffffa">
    <w:name w:val="三级（次）标题 Char"/>
    <w:link w:val="afffffffffffffffffffffffffffffffffffff8"/>
    <w:rPr>
      <w:rFonts w:ascii="Times New Roman" w:eastAsia="楷体_GB2312" w:hAnsi="Times New Roman" w:cs="Times New Roman"/>
      <w:b/>
      <w:sz w:val="24"/>
      <w:szCs w:val="24"/>
    </w:rPr>
  </w:style>
  <w:style w:type="character" w:customStyle="1" w:styleId="CharCharffd">
    <w:name w:val="引用 Char Char"/>
    <w:rPr>
      <w:rFonts w:ascii="仿宋_GB2312" w:eastAsia="仿宋_GB2312"/>
      <w:color w:val="000000"/>
      <w:sz w:val="24"/>
      <w:szCs w:val="24"/>
      <w:lang w:bidi="ar-SA"/>
    </w:rPr>
  </w:style>
  <w:style w:type="character" w:customStyle="1" w:styleId="CharChar214">
    <w:name w:val="Char Char214"/>
    <w:qFormat/>
    <w:rPr>
      <w:rFonts w:ascii="Times New Roman" w:eastAsia="宋体" w:hAnsi="Times New Roman" w:cs="Times New Roman"/>
      <w:szCs w:val="24"/>
      <w:shd w:val="clear" w:color="auto" w:fill="000080"/>
    </w:rPr>
  </w:style>
  <w:style w:type="paragraph" w:customStyle="1" w:styleId="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2"/>
    <w:basedOn w:val="a0"/>
    <w:pPr>
      <w:widowControl/>
      <w:spacing w:after="160" w:line="240" w:lineRule="exact"/>
      <w:jc w:val="left"/>
    </w:pPr>
    <w:rPr>
      <w:rFonts w:ascii="Verdana" w:eastAsia="仿宋_GB2312" w:hAnsi="Verdana"/>
      <w:kern w:val="0"/>
      <w:sz w:val="24"/>
      <w:szCs w:val="20"/>
      <w:lang w:eastAsia="en-US"/>
    </w:rPr>
  </w:style>
  <w:style w:type="character" w:customStyle="1" w:styleId="Char123">
    <w:name w:val="Char123"/>
    <w:qFormat/>
    <w:rPr>
      <w:rFonts w:ascii="Times New Roman" w:eastAsia="宋体" w:hAnsi="Times New Roman" w:cs="Times New Roman" w:hint="default"/>
      <w:color w:val="000000"/>
      <w:sz w:val="24"/>
      <w:szCs w:val="24"/>
      <w:lang w:bidi="ar-SA"/>
    </w:rPr>
  </w:style>
  <w:style w:type="character" w:customStyle="1" w:styleId="CharChar102">
    <w:name w:val="Char Char102"/>
    <w:rPr>
      <w:rFonts w:ascii="Times New Roman" w:eastAsia="宋体" w:hAnsi="Times New Roman" w:cs="Wingdings"/>
      <w:b/>
      <w:sz w:val="21"/>
    </w:rPr>
  </w:style>
  <w:style w:type="character" w:customStyle="1" w:styleId="CharChar203">
    <w:name w:val="Char Char203"/>
    <w:semiHidden/>
    <w:rPr>
      <w:rFonts w:eastAsia="宋体"/>
      <w:kern w:val="2"/>
      <w:sz w:val="21"/>
      <w:szCs w:val="24"/>
      <w:lang w:val="en-US" w:eastAsia="zh-CN" w:bidi="ar-SA"/>
    </w:rPr>
  </w:style>
  <w:style w:type="character" w:customStyle="1" w:styleId="CharChar193">
    <w:name w:val="Char Char193"/>
    <w:rPr>
      <w:rFonts w:eastAsia="宋体"/>
      <w:kern w:val="2"/>
      <w:sz w:val="21"/>
      <w:szCs w:val="24"/>
      <w:lang w:val="en-US" w:eastAsia="zh-CN" w:bidi="ar-SA"/>
    </w:rPr>
  </w:style>
  <w:style w:type="character" w:customStyle="1" w:styleId="CharChar163">
    <w:name w:val="Char Char163"/>
    <w:qFormat/>
    <w:rPr>
      <w:kern w:val="2"/>
      <w:sz w:val="24"/>
      <w:szCs w:val="24"/>
    </w:rPr>
  </w:style>
  <w:style w:type="character" w:customStyle="1" w:styleId="Char53">
    <w:name w:val="Char53"/>
    <w:rPr>
      <w:rFonts w:ascii="仿宋_GB2312" w:eastAsia="仿宋_GB2312"/>
      <w:kern w:val="2"/>
      <w:sz w:val="21"/>
      <w:szCs w:val="24"/>
    </w:rPr>
  </w:style>
  <w:style w:type="character" w:customStyle="1" w:styleId="CharChar173">
    <w:name w:val="Char Char173"/>
    <w:rPr>
      <w:rFonts w:ascii="楷体_GB2312" w:eastAsia="楷体_GB2312"/>
      <w:kern w:val="2"/>
      <w:sz w:val="28"/>
      <w:lang w:val="en-US" w:eastAsia="zh-CN" w:bidi="ar-SA"/>
    </w:rPr>
  </w:style>
  <w:style w:type="character" w:customStyle="1" w:styleId="2CharChar9">
    <w:name w:val="正文首行缩进2个字 Char Char"/>
    <w:rPr>
      <w:kern w:val="2"/>
      <w:sz w:val="24"/>
      <w:szCs w:val="24"/>
    </w:rPr>
  </w:style>
  <w:style w:type="character" w:customStyle="1" w:styleId="Char103">
    <w:name w:val="Char103"/>
    <w:rPr>
      <w:rFonts w:ascii="Times New Roman" w:eastAsia="宋体" w:hAnsi="Times New Roman" w:cs="Times New Roman" w:hint="default"/>
      <w:sz w:val="24"/>
      <w:szCs w:val="24"/>
      <w:lang w:bidi="ar-SA"/>
    </w:rPr>
  </w:style>
  <w:style w:type="character" w:customStyle="1" w:styleId="Char3CharCharChar4">
    <w:name w:val="Char3 Char Char Char4"/>
    <w:rPr>
      <w:rFonts w:ascii="Times New Roman" w:eastAsia="宋体" w:hAnsi="Times New Roman" w:cs="Times New Roman" w:hint="default"/>
      <w:kern w:val="0"/>
      <w:sz w:val="24"/>
      <w:szCs w:val="24"/>
      <w:lang w:bidi="ar-SA"/>
    </w:rPr>
  </w:style>
  <w:style w:type="character" w:customStyle="1" w:styleId="CharChar112">
    <w:name w:val="Char Char112"/>
    <w:qFormat/>
    <w:rPr>
      <w:rFonts w:eastAsia="宋体"/>
      <w:sz w:val="24"/>
      <w:szCs w:val="24"/>
      <w:lang w:val="en-US" w:eastAsia="zh-CN" w:bidi="ar-SA"/>
    </w:rPr>
  </w:style>
  <w:style w:type="character" w:customStyle="1" w:styleId="001TimesNewRomanCharCharCharCharChar">
    <w:name w:val="样式 正文001 + Times New Roman Char Char Char Char Char"/>
    <w:semiHidden/>
    <w:rPr>
      <w:rFonts w:eastAsia="宋体"/>
      <w:kern w:val="2"/>
      <w:sz w:val="24"/>
      <w:lang w:val="en-US" w:eastAsia="zh-CN" w:bidi="ar-SA"/>
    </w:rPr>
  </w:style>
  <w:style w:type="character" w:customStyle="1" w:styleId="01CharCharCharCharCharCharChar">
    <w:name w:val="正文01 Char Char Char Char Char Char Char"/>
    <w:rPr>
      <w:rFonts w:eastAsia="宋体"/>
      <w:kern w:val="2"/>
      <w:sz w:val="24"/>
      <w:lang w:val="en-US" w:eastAsia="zh-CN" w:bidi="ar-SA"/>
    </w:rPr>
  </w:style>
  <w:style w:type="character" w:customStyle="1" w:styleId="CharCharffe">
    <w:name w:val="样式 正文调整 + 宋体 Char Char"/>
    <w:semiHidden/>
    <w:rPr>
      <w:rFonts w:eastAsia="宋体"/>
      <w:kern w:val="2"/>
      <w:sz w:val="24"/>
      <w:szCs w:val="24"/>
      <w:lang w:val="en-US" w:eastAsia="zh-CN" w:bidi="ar-SA"/>
    </w:rPr>
  </w:style>
  <w:style w:type="character" w:customStyle="1" w:styleId="0012CharCharCharChar">
    <w:name w:val="样式 正文001 + 首行缩进:  2 字符 Char Char Char Char"/>
    <w:semiHidden/>
    <w:rPr>
      <w:rFonts w:eastAsia="宋体"/>
      <w:color w:val="000000"/>
      <w:kern w:val="2"/>
      <w:sz w:val="24"/>
      <w:szCs w:val="24"/>
      <w:lang w:val="en-US" w:eastAsia="zh-CN" w:bidi="ar-SA"/>
    </w:rPr>
  </w:style>
  <w:style w:type="character" w:customStyle="1" w:styleId="9CharChar">
    <w:name w:val="样式9 Char Char"/>
    <w:rPr>
      <w:rFonts w:cs="宋体"/>
      <w:b/>
      <w:sz w:val="28"/>
      <w:szCs w:val="24"/>
    </w:rPr>
  </w:style>
  <w:style w:type="character" w:customStyle="1" w:styleId="1Char40">
    <w:name w:val="页眉1 Char4"/>
    <w:rPr>
      <w:rFonts w:eastAsia="宋体"/>
      <w:kern w:val="2"/>
      <w:sz w:val="18"/>
      <w:szCs w:val="18"/>
      <w:lang w:val="en-US" w:eastAsia="zh-CN" w:bidi="ar-SA"/>
    </w:rPr>
  </w:style>
  <w:style w:type="character" w:customStyle="1" w:styleId="12b">
    <w:name w:val="标题12"/>
    <w:rPr>
      <w:rFonts w:ascii="黑体" w:eastAsia="黑体" w:hint="eastAsia"/>
      <w:color w:val="000000"/>
      <w:sz w:val="36"/>
      <w:szCs w:val="36"/>
    </w:rPr>
  </w:style>
  <w:style w:type="character" w:customStyle="1" w:styleId="Char134">
    <w:name w:val="Char134"/>
    <w:rPr>
      <w:rFonts w:ascii="Times New Roman" w:eastAsia="宋体" w:hAnsi="Times New Roman" w:cs="Times New Roman"/>
      <w:kern w:val="0"/>
      <w:sz w:val="27"/>
      <w:szCs w:val="24"/>
      <w:lang w:bidi="ar-SA"/>
    </w:rPr>
  </w:style>
  <w:style w:type="character" w:customStyle="1" w:styleId="Char104">
    <w:name w:val="Char104"/>
    <w:rPr>
      <w:rFonts w:ascii="Times New Roman" w:eastAsia="宋体" w:hAnsi="Times New Roman" w:cs="Times New Roman"/>
      <w:sz w:val="24"/>
      <w:szCs w:val="24"/>
      <w:lang w:bidi="ar-SA"/>
    </w:rPr>
  </w:style>
  <w:style w:type="character" w:customStyle="1" w:styleId="Char74">
    <w:name w:val="Char74"/>
    <w:rPr>
      <w:rFonts w:ascii="黑体" w:eastAsia="黑体" w:cs="Courier New"/>
      <w:lang w:bidi="ar-SA"/>
    </w:rPr>
  </w:style>
  <w:style w:type="character" w:customStyle="1" w:styleId="CharChar66">
    <w:name w:val="Char Char66"/>
    <w:rPr>
      <w:rFonts w:ascii="Arial" w:eastAsia="宋体" w:hAnsi="Arial" w:cs="Arial" w:hint="default"/>
      <w:b/>
      <w:bCs/>
      <w:color w:val="000000"/>
      <w:kern w:val="2"/>
      <w:sz w:val="24"/>
      <w:szCs w:val="24"/>
      <w:lang w:val="en-US" w:eastAsia="zh-CN" w:bidi="ar-SA"/>
    </w:rPr>
  </w:style>
  <w:style w:type="character" w:customStyle="1" w:styleId="Char3CharCharChar5">
    <w:name w:val="Char3 Char Char Char5"/>
    <w:rPr>
      <w:rFonts w:ascii="Times New Roman" w:eastAsia="宋体" w:hAnsi="Times New Roman" w:cs="Times New Roman" w:hint="default"/>
      <w:kern w:val="0"/>
      <w:sz w:val="24"/>
      <w:szCs w:val="24"/>
      <w:lang w:bidi="ar-SA"/>
    </w:rPr>
  </w:style>
  <w:style w:type="character" w:customStyle="1" w:styleId="Char124">
    <w:name w:val="Char124"/>
    <w:rPr>
      <w:rFonts w:ascii="Times New Roman" w:eastAsia="宋体" w:hAnsi="Times New Roman" w:cs="Times New Roman" w:hint="default"/>
      <w:color w:val="000000"/>
      <w:sz w:val="24"/>
      <w:szCs w:val="24"/>
      <w:lang w:bidi="ar-SA"/>
    </w:rPr>
  </w:style>
  <w:style w:type="character" w:customStyle="1" w:styleId="Char84">
    <w:name w:val="Char84"/>
    <w:rPr>
      <w:rFonts w:ascii="Times New Roman" w:eastAsia="宋体" w:hAnsi="Times New Roman" w:cs="Times New Roman" w:hint="default"/>
      <w:sz w:val="24"/>
      <w:szCs w:val="24"/>
      <w:lang w:bidi="ar-SA"/>
    </w:rPr>
  </w:style>
  <w:style w:type="character" w:customStyle="1" w:styleId="CharChar113">
    <w:name w:val="Char Char113"/>
    <w:qFormat/>
    <w:rPr>
      <w:rFonts w:eastAsia="宋体"/>
      <w:sz w:val="24"/>
      <w:szCs w:val="24"/>
      <w:lang w:val="en-US" w:eastAsia="zh-CN" w:bidi="ar-SA"/>
    </w:rPr>
  </w:style>
  <w:style w:type="character" w:customStyle="1" w:styleId="CharChar103">
    <w:name w:val="Char Char103"/>
    <w:rPr>
      <w:rFonts w:ascii="Times New Roman" w:eastAsia="宋体" w:hAnsi="Times New Roman" w:cs="Wingdings"/>
      <w:b/>
      <w:sz w:val="21"/>
    </w:rPr>
  </w:style>
  <w:style w:type="character" w:customStyle="1" w:styleId="CharChar42">
    <w:name w:val="Char Char42"/>
    <w:qFormat/>
    <w:rPr>
      <w:sz w:val="18"/>
      <w:szCs w:val="18"/>
    </w:rPr>
  </w:style>
  <w:style w:type="character" w:customStyle="1" w:styleId="CharChar201">
    <w:name w:val="Char Char201"/>
    <w:qFormat/>
    <w:rPr>
      <w:rFonts w:eastAsia="宋体"/>
      <w:kern w:val="2"/>
      <w:sz w:val="21"/>
      <w:szCs w:val="24"/>
      <w:lang w:val="en-US" w:eastAsia="zh-CN" w:bidi="ar-SA"/>
    </w:rPr>
  </w:style>
  <w:style w:type="character" w:customStyle="1" w:styleId="CharChar191">
    <w:name w:val="Char Char191"/>
    <w:qFormat/>
    <w:rPr>
      <w:rFonts w:eastAsia="宋体"/>
      <w:kern w:val="2"/>
      <w:sz w:val="21"/>
      <w:szCs w:val="24"/>
      <w:lang w:val="en-US" w:eastAsia="zh-CN" w:bidi="ar-SA"/>
    </w:rPr>
  </w:style>
  <w:style w:type="character" w:customStyle="1" w:styleId="CharChar171">
    <w:name w:val="Char Char171"/>
    <w:rPr>
      <w:rFonts w:ascii="楷体_GB2312" w:eastAsia="楷体_GB2312"/>
      <w:kern w:val="2"/>
      <w:sz w:val="28"/>
      <w:lang w:val="en-US" w:eastAsia="zh-CN" w:bidi="ar-SA"/>
    </w:rPr>
  </w:style>
  <w:style w:type="character" w:customStyle="1" w:styleId="CharChar161">
    <w:name w:val="Char Char161"/>
    <w:qFormat/>
    <w:rPr>
      <w:kern w:val="2"/>
      <w:sz w:val="24"/>
      <w:szCs w:val="24"/>
    </w:rPr>
  </w:style>
  <w:style w:type="character" w:customStyle="1" w:styleId="CharChar183">
    <w:name w:val="Char Char183"/>
    <w:rPr>
      <w:rFonts w:eastAsia="宋体"/>
      <w:b/>
      <w:bCs/>
      <w:kern w:val="2"/>
      <w:sz w:val="21"/>
      <w:szCs w:val="24"/>
      <w:lang w:val="en-US" w:eastAsia="zh-CN" w:bidi="ar-SA"/>
    </w:rPr>
  </w:style>
  <w:style w:type="character" w:customStyle="1" w:styleId="CharChar212">
    <w:name w:val="Char Char212"/>
    <w:qFormat/>
    <w:rPr>
      <w:rFonts w:ascii="Times New Roman" w:eastAsia="宋体" w:hAnsi="Times New Roman" w:cs="Times New Roman"/>
      <w:szCs w:val="24"/>
      <w:shd w:val="clear" w:color="auto" w:fill="000080"/>
    </w:rPr>
  </w:style>
  <w:style w:type="character" w:customStyle="1" w:styleId="CharChar1Char3">
    <w:name w:val="Char Char1 Char3"/>
    <w:rPr>
      <w:rFonts w:ascii="宋体" w:hAnsi="宋体"/>
      <w:kern w:val="2"/>
      <w:sz w:val="24"/>
      <w:szCs w:val="24"/>
      <w:lang w:bidi="ar-SA"/>
    </w:rPr>
  </w:style>
  <w:style w:type="character" w:customStyle="1" w:styleId="1Charf1">
    <w:name w:val="1级（章）标题 Char"/>
    <w:link w:val="1fffffff6"/>
    <w:rPr>
      <w:rFonts w:eastAsia="黑体"/>
      <w:b/>
      <w:sz w:val="30"/>
      <w:szCs w:val="30"/>
    </w:rPr>
  </w:style>
  <w:style w:type="paragraph" w:customStyle="1" w:styleId="1fffffff6">
    <w:name w:val="1级（章）标题"/>
    <w:basedOn w:val="a0"/>
    <w:link w:val="1Charf1"/>
    <w:qFormat/>
    <w:pPr>
      <w:snapToGrid w:val="0"/>
      <w:spacing w:line="360" w:lineRule="auto"/>
      <w:outlineLvl w:val="0"/>
    </w:pPr>
    <w:rPr>
      <w:rFonts w:asciiTheme="minorHAnsi" w:eastAsia="黑体" w:hAnsiTheme="minorHAnsi" w:cstheme="minorBidi"/>
      <w:b/>
      <w:sz w:val="30"/>
      <w:szCs w:val="30"/>
    </w:rPr>
  </w:style>
  <w:style w:type="character" w:customStyle="1" w:styleId="1Char30">
    <w:name w:val="页眉1 Char3"/>
    <w:uiPriority w:val="99"/>
    <w:qFormat/>
    <w:rPr>
      <w:sz w:val="18"/>
      <w:szCs w:val="18"/>
    </w:rPr>
  </w:style>
  <w:style w:type="character" w:customStyle="1" w:styleId="CharChar65">
    <w:name w:val="Char Char65"/>
    <w:rPr>
      <w:rFonts w:ascii="Arial" w:eastAsia="宋体" w:hAnsi="Arial" w:cs="Arial" w:hint="default"/>
      <w:b/>
      <w:bCs/>
      <w:color w:val="000000"/>
      <w:kern w:val="2"/>
      <w:sz w:val="24"/>
      <w:szCs w:val="24"/>
      <w:lang w:val="en-US" w:eastAsia="zh-CN" w:bidi="ar-SA"/>
    </w:rPr>
  </w:style>
  <w:style w:type="character" w:customStyle="1" w:styleId="Char133">
    <w:name w:val="Char133"/>
    <w:qFormat/>
    <w:rPr>
      <w:rFonts w:ascii="Times New Roman" w:eastAsia="宋体" w:hAnsi="Times New Roman" w:cs="Times New Roman" w:hint="default"/>
      <w:kern w:val="0"/>
      <w:sz w:val="27"/>
      <w:szCs w:val="24"/>
      <w:lang w:bidi="ar-SA"/>
    </w:rPr>
  </w:style>
  <w:style w:type="character" w:customStyle="1" w:styleId="Char83">
    <w:name w:val="Char83"/>
    <w:rPr>
      <w:rFonts w:ascii="Times New Roman" w:eastAsia="宋体" w:hAnsi="Times New Roman" w:cs="Times New Roman" w:hint="default"/>
      <w:sz w:val="24"/>
      <w:szCs w:val="24"/>
      <w:lang w:bidi="ar-SA"/>
    </w:rPr>
  </w:style>
  <w:style w:type="character" w:customStyle="1" w:styleId="Char73">
    <w:name w:val="Char73"/>
    <w:rPr>
      <w:rFonts w:ascii="黑体" w:eastAsia="黑体" w:hAnsi="黑体" w:cs="Courier New" w:hint="eastAsia"/>
      <w:lang w:bidi="ar-SA"/>
    </w:rPr>
  </w:style>
  <w:style w:type="character" w:customStyle="1" w:styleId="CharChar41">
    <w:name w:val="Char Char41"/>
    <w:qFormat/>
    <w:rPr>
      <w:sz w:val="18"/>
      <w:szCs w:val="18"/>
    </w:rPr>
  </w:style>
  <w:style w:type="character" w:customStyle="1" w:styleId="CharChar181">
    <w:name w:val="Char Char181"/>
    <w:qFormat/>
    <w:rPr>
      <w:rFonts w:eastAsia="宋体"/>
      <w:b/>
      <w:bCs/>
      <w:kern w:val="2"/>
      <w:sz w:val="21"/>
      <w:szCs w:val="24"/>
      <w:lang w:val="en-US" w:eastAsia="zh-CN" w:bidi="ar-SA"/>
    </w:rPr>
  </w:style>
  <w:style w:type="character" w:customStyle="1" w:styleId="CharChar211">
    <w:name w:val="Char Char211"/>
    <w:qFormat/>
    <w:rPr>
      <w:rFonts w:ascii="Times New Roman" w:eastAsia="宋体" w:hAnsi="Times New Roman" w:cs="Times New Roman"/>
      <w:szCs w:val="24"/>
      <w:shd w:val="clear" w:color="auto" w:fill="000080"/>
    </w:rPr>
  </w:style>
  <w:style w:type="character" w:customStyle="1" w:styleId="11f4">
    <w:name w:val="标题11"/>
    <w:rPr>
      <w:rFonts w:ascii="黑体" w:eastAsia="黑体" w:hint="eastAsia"/>
      <w:color w:val="000000"/>
      <w:sz w:val="36"/>
      <w:szCs w:val="36"/>
    </w:rPr>
  </w:style>
  <w:style w:type="character" w:customStyle="1" w:styleId="CharCharfff">
    <w:name w:val="表格内容 Char Char"/>
    <w:qFormat/>
    <w:rPr>
      <w:rFonts w:ascii="Arial" w:eastAsia="仿宋_GB2312" w:hAnsi="Arial"/>
      <w:sz w:val="24"/>
      <w:lang w:val="en-US" w:eastAsia="zh-CN" w:bidi="ar-SA"/>
    </w:rPr>
  </w:style>
  <w:style w:type="character" w:customStyle="1" w:styleId="CharCharfff0">
    <w:name w:val="表格中 Char Char"/>
    <w:semiHidden/>
    <w:rPr>
      <w:rFonts w:ascii="宋体" w:eastAsia="宋体" w:hAnsi="Courier New"/>
      <w:kern w:val="2"/>
      <w:sz w:val="21"/>
      <w:szCs w:val="24"/>
      <w:lang w:val="en-US" w:eastAsia="zh-CN" w:bidi="ar-SA"/>
    </w:rPr>
  </w:style>
  <w:style w:type="character" w:customStyle="1" w:styleId="myCharChar0">
    <w:name w:val="样式 my + 黑色 Char Char"/>
    <w:rPr>
      <w:color w:val="000000"/>
      <w:sz w:val="24"/>
      <w:lang w:val="en-US" w:eastAsia="zh-CN"/>
    </w:rPr>
  </w:style>
  <w:style w:type="character" w:customStyle="1" w:styleId="3TimesNewRomanCharChar">
    <w:name w:val="样式 3级标题 + Times New Roman Char Char"/>
    <w:rPr>
      <w:rFonts w:eastAsia="宋体"/>
      <w:b/>
      <w:bCs/>
      <w:kern w:val="2"/>
      <w:sz w:val="24"/>
      <w:szCs w:val="24"/>
      <w:lang w:val="en-US" w:eastAsia="zh-CN" w:bidi="ar-SA"/>
    </w:rPr>
  </w:style>
  <w:style w:type="character" w:customStyle="1" w:styleId="CharCharfff1">
    <w:name w:val="标准正文 Char Char"/>
    <w:semiHidden/>
    <w:rPr>
      <w:rFonts w:eastAsia="宋体" w:cs="宋体"/>
      <w:kern w:val="2"/>
      <w:sz w:val="24"/>
      <w:szCs w:val="24"/>
      <w:lang w:val="en-US" w:eastAsia="zh-CN" w:bidi="ar-SA"/>
    </w:rPr>
  </w:style>
  <w:style w:type="character" w:customStyle="1" w:styleId="CharCharfff2">
    <w:name w:val="图名 Char Char"/>
    <w:semiHidden/>
    <w:rPr>
      <w:rFonts w:ascii="宋体" w:eastAsia="黑体" w:hAnsi="Arial"/>
      <w:b/>
      <w:snapToGrid/>
      <w:spacing w:val="6"/>
      <w:kern w:val="2"/>
      <w:position w:val="10"/>
      <w:sz w:val="21"/>
      <w:szCs w:val="24"/>
      <w:lang w:val="en-US" w:eastAsia="zh-CN" w:bidi="ar-SA"/>
    </w:rPr>
  </w:style>
  <w:style w:type="character" w:customStyle="1" w:styleId="1CharChara">
    <w:name w:val="1级标题 Char Char"/>
    <w:semiHidden/>
    <w:rPr>
      <w:rFonts w:eastAsia="Times New Roman"/>
      <w:b/>
      <w:kern w:val="2"/>
      <w:sz w:val="44"/>
      <w:szCs w:val="44"/>
    </w:rPr>
  </w:style>
  <w:style w:type="character" w:customStyle="1" w:styleId="33CharChar0">
    <w:name w:val="样式 标题33 + (符号) 宋体 Char Char"/>
    <w:semiHidden/>
    <w:rPr>
      <w:rFonts w:ascii="宋体" w:hAnsi="宋体" w:cs="宋体"/>
      <w:b/>
      <w:bCs/>
      <w:sz w:val="24"/>
    </w:rPr>
  </w:style>
  <w:style w:type="character" w:customStyle="1" w:styleId="0012CharCharCharCharChar">
    <w:name w:val="样式 正文001 + 首行缩进:  2 字符 Char Char Char Char Char"/>
    <w:rPr>
      <w:rFonts w:eastAsia="宋体" w:cs="宋体"/>
      <w:kern w:val="2"/>
      <w:sz w:val="24"/>
      <w:szCs w:val="24"/>
      <w:lang w:val="en-US" w:eastAsia="zh-CN" w:bidi="ar-SA"/>
    </w:rPr>
  </w:style>
  <w:style w:type="character" w:customStyle="1" w:styleId="1CharCharb">
    <w:name w:val="表名1 Char Char"/>
    <w:rPr>
      <w:rFonts w:ascii="Arial" w:eastAsia="宋体" w:hAnsi="Arial"/>
      <w:b/>
      <w:kern w:val="2"/>
      <w:sz w:val="24"/>
      <w:szCs w:val="24"/>
      <w:lang w:val="en-US" w:eastAsia="zh-CN" w:bidi="ar-SA"/>
    </w:rPr>
  </w:style>
  <w:style w:type="character" w:customStyle="1" w:styleId="22MajorsectHeading21ALTZCharChar">
    <w:name w:val="标题 2标题2一级条Majorsect_Heading 2表正文正文非缩进段1四号缩进ALT+Z特... Char Char"/>
    <w:semiHidden/>
    <w:rPr>
      <w:rFonts w:cs="宋体"/>
      <w:b/>
      <w:bCs/>
      <w:sz w:val="32"/>
      <w:szCs w:val="32"/>
    </w:rPr>
  </w:style>
  <w:style w:type="character" w:customStyle="1" w:styleId="1CharCharc">
    <w:name w:val="样式 表名1 + Char Char"/>
    <w:rPr>
      <w:rFonts w:ascii="Arial" w:eastAsia="宋体" w:hAnsi="Arial"/>
      <w:b/>
      <w:bCs/>
      <w:kern w:val="2"/>
      <w:sz w:val="24"/>
      <w:szCs w:val="24"/>
      <w:lang w:val="en-US" w:eastAsia="zh-CN" w:bidi="ar-SA"/>
    </w:rPr>
  </w:style>
  <w:style w:type="character" w:customStyle="1" w:styleId="3TimesNewRomanCharChar0">
    <w:name w:val="3级标题 + Times New Roman Char Char"/>
    <w:rPr>
      <w:rFonts w:ascii="Arial" w:eastAsia="宋体" w:hAnsi="Arial" w:cs="宋体"/>
      <w:b/>
      <w:bCs/>
      <w:sz w:val="28"/>
      <w:szCs w:val="24"/>
      <w:lang w:val="en-US" w:eastAsia="zh-CN" w:bidi="ar-SA"/>
    </w:rPr>
  </w:style>
  <w:style w:type="character" w:customStyle="1" w:styleId="32TimesNewRomanCharChar">
    <w:name w:val="3级标题 + 首行缩进:  2 字符 + Times New Roman Char Char"/>
    <w:semiHidden/>
    <w:rPr>
      <w:rFonts w:ascii="Arial" w:eastAsia="宋体" w:hAnsi="Arial" w:cs="宋体"/>
      <w:bCs/>
      <w:kern w:val="2"/>
      <w:sz w:val="24"/>
      <w:szCs w:val="24"/>
      <w:lang w:val="en-US" w:eastAsia="zh-CN" w:bidi="ar-SA"/>
    </w:rPr>
  </w:style>
  <w:style w:type="character" w:customStyle="1" w:styleId="33CharChar1">
    <w:name w:val="标题33 Char Char"/>
    <w:semiHidden/>
    <w:rPr>
      <w:rFonts w:ascii="宋体" w:eastAsia="宋体" w:hAnsi="宋体" w:cs="宋体"/>
      <w:b/>
      <w:kern w:val="2"/>
      <w:sz w:val="24"/>
      <w:szCs w:val="24"/>
      <w:lang w:val="en-US" w:eastAsia="zh-CN" w:bidi="ar-SA"/>
    </w:rPr>
  </w:style>
  <w:style w:type="character" w:customStyle="1" w:styleId="22MajorsectHeading21ALTZTimesCharChar">
    <w:name w:val="样式 标题 2标题2一级条Majorsect_Heading 2表正文正文非缩进段1四号缩进ALT+Z特... + Times ... Char Char"/>
    <w:semiHidden/>
    <w:rPr>
      <w:rFonts w:cs="宋体"/>
      <w:b/>
      <w:bCs/>
      <w:sz w:val="32"/>
      <w:szCs w:val="32"/>
    </w:rPr>
  </w:style>
  <w:style w:type="character" w:customStyle="1" w:styleId="7CharChar">
    <w:name w:val="样式7 Char Char"/>
    <w:qFormat/>
    <w:rPr>
      <w:rFonts w:ascii="宋体" w:eastAsia="黑体" w:hAnsi="宋体" w:cs="宋体"/>
      <w:b/>
      <w:color w:val="000000"/>
      <w:kern w:val="2"/>
      <w:sz w:val="24"/>
      <w:szCs w:val="24"/>
    </w:rPr>
  </w:style>
  <w:style w:type="character" w:customStyle="1" w:styleId="5CharChar1">
    <w:name w:val="正文5 Char Char"/>
    <w:semiHidden/>
    <w:rPr>
      <w:rFonts w:ascii="宋体" w:hAnsi="宋体" w:cs="宋体"/>
      <w:sz w:val="24"/>
      <w:szCs w:val="24"/>
      <w:lang w:val="zh-CN"/>
    </w:rPr>
  </w:style>
  <w:style w:type="character" w:customStyle="1" w:styleId="001CharCharCharCharChar">
    <w:name w:val="正文001 Char Char Char Char Char"/>
    <w:semiHidden/>
    <w:rPr>
      <w:rFonts w:ascii="宋体" w:hAnsi="宋体" w:cs="宋体"/>
      <w:sz w:val="24"/>
    </w:rPr>
  </w:style>
  <w:style w:type="character" w:customStyle="1" w:styleId="CharCharfff3">
    <w:name w:val="正文  居中 Char Char"/>
    <w:semiHidden/>
    <w:rPr>
      <w:rFonts w:ascii="宋体" w:hAnsi="宋体" w:cs="宋体"/>
      <w:sz w:val="24"/>
      <w:szCs w:val="24"/>
    </w:rPr>
  </w:style>
  <w:style w:type="character" w:customStyle="1" w:styleId="CharCharfff4">
    <w:name w:val="表内字 Char Char"/>
    <w:semiHidden/>
    <w:rPr>
      <w:rFonts w:ascii="Arial Narrow" w:hAnsi="Arial Narrow"/>
      <w:sz w:val="21"/>
      <w:szCs w:val="21"/>
      <w:lang w:val="en-US" w:eastAsia="zh-CN" w:bidi="ar-SA"/>
    </w:rPr>
  </w:style>
  <w:style w:type="character" w:customStyle="1" w:styleId="101CharChar0">
    <w:name w:val="样式 样式 正文1 + 段前: 0.1 行 + 红色 Char Char"/>
    <w:rPr>
      <w:rFonts w:eastAsia="宋体" w:cs="宋体"/>
      <w:color w:val="FF0000"/>
      <w:kern w:val="2"/>
      <w:sz w:val="24"/>
      <w:lang w:val="en-US" w:eastAsia="zh-CN" w:bidi="ar-SA"/>
    </w:rPr>
  </w:style>
  <w:style w:type="character" w:customStyle="1" w:styleId="CharCharfff5">
    <w:name w:val="表格内文字 Char Char"/>
    <w:qFormat/>
    <w:rPr>
      <w:spacing w:val="10"/>
      <w:kern w:val="2"/>
      <w:sz w:val="24"/>
    </w:rPr>
  </w:style>
  <w:style w:type="character" w:customStyle="1" w:styleId="CharCharfff6">
    <w:name w:val="一级标题 Char Char"/>
    <w:rPr>
      <w:b/>
      <w:kern w:val="2"/>
      <w:sz w:val="32"/>
      <w:szCs w:val="24"/>
    </w:rPr>
  </w:style>
  <w:style w:type="character" w:customStyle="1" w:styleId="CharCharfff7">
    <w:name w:val="江波正文 Char Char"/>
    <w:rPr>
      <w:rFonts w:ascii="Times New Roman" w:eastAsia="仿宋_GB2312" w:hAnsi="仿宋_GB2312" w:cs="Times New Roman"/>
      <w:kern w:val="2"/>
      <w:sz w:val="28"/>
      <w:szCs w:val="28"/>
      <w:lang w:val="en-US" w:eastAsia="zh-CN" w:bidi="ar-SA"/>
    </w:rPr>
  </w:style>
  <w:style w:type="character" w:customStyle="1" w:styleId="222222CharChar">
    <w:name w:val="正文222222 Char Char"/>
    <w:semiHidden/>
    <w:rPr>
      <w:kern w:val="2"/>
      <w:sz w:val="24"/>
      <w:szCs w:val="24"/>
    </w:rPr>
  </w:style>
  <w:style w:type="character" w:customStyle="1" w:styleId="3CharChar6">
    <w:name w:val="表格3 Char Char"/>
    <w:semiHidden/>
    <w:rPr>
      <w:kern w:val="2"/>
      <w:sz w:val="21"/>
      <w:szCs w:val="21"/>
    </w:rPr>
  </w:style>
  <w:style w:type="character" w:customStyle="1" w:styleId="222CharChar">
    <w:name w:val="下标注222 Char Char"/>
    <w:semiHidden/>
    <w:rPr>
      <w:kern w:val="2"/>
      <w:sz w:val="21"/>
      <w:szCs w:val="21"/>
      <w:vertAlign w:val="subscript"/>
    </w:rPr>
  </w:style>
  <w:style w:type="character" w:customStyle="1" w:styleId="33CharChar2">
    <w:name w:val="上标33 Char Char"/>
    <w:semiHidden/>
    <w:rPr>
      <w:kern w:val="2"/>
      <w:sz w:val="21"/>
      <w:szCs w:val="21"/>
      <w:vertAlign w:val="superscript"/>
    </w:rPr>
  </w:style>
  <w:style w:type="character" w:customStyle="1" w:styleId="555CharChar">
    <w:name w:val="表格表头555 Char Char"/>
    <w:semiHidden/>
    <w:rPr>
      <w:b/>
      <w:kern w:val="2"/>
      <w:sz w:val="21"/>
      <w:szCs w:val="21"/>
    </w:rPr>
  </w:style>
  <w:style w:type="character" w:customStyle="1" w:styleId="33335CharChar">
    <w:name w:val="现在3333 三级标题 + 小四 段前: 5 磅 Char Char"/>
    <w:semiHidden/>
    <w:rPr>
      <w:rFonts w:cs="宋体"/>
      <w:b/>
      <w:bCs/>
      <w:kern w:val="2"/>
      <w:sz w:val="24"/>
    </w:rPr>
  </w:style>
  <w:style w:type="character" w:customStyle="1" w:styleId="444442CharChar">
    <w:name w:val="现在标题444442 Char Char"/>
    <w:semiHidden/>
    <w:rPr>
      <w:b/>
      <w:bCs/>
      <w:kern w:val="2"/>
      <w:sz w:val="24"/>
      <w:szCs w:val="28"/>
    </w:rPr>
  </w:style>
  <w:style w:type="character" w:customStyle="1" w:styleId="77777CharChar">
    <w:name w:val="正文77777 Char Char"/>
    <w:semiHidden/>
    <w:rPr>
      <w:kern w:val="2"/>
      <w:sz w:val="24"/>
      <w:szCs w:val="24"/>
    </w:rPr>
  </w:style>
  <w:style w:type="paragraph" w:customStyle="1" w:styleId="CharChar1CharCharChar1CharCharCharCharCharCharCharChar6">
    <w:name w:val="Char Char1 Char Char Char1 Char Char Char Char Char Char Char Char6"/>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6">
    <w:name w:val="Char Char Char Char Char Char Char Char Char Char Char Char Char Char6"/>
    <w:basedOn w:val="a0"/>
    <w:rPr>
      <w:rFonts w:ascii="Times New Roman" w:hAnsi="Times New Roman"/>
      <w:sz w:val="24"/>
      <w:szCs w:val="24"/>
    </w:rPr>
  </w:style>
  <w:style w:type="paragraph" w:customStyle="1" w:styleId="CharCharChar1Char6">
    <w:name w:val="Char Char Char1 Char6"/>
    <w:basedOn w:val="a0"/>
    <w:qFormat/>
    <w:rPr>
      <w:rFonts w:ascii="Times New Roman" w:hAnsi="Times New Roman"/>
      <w:szCs w:val="24"/>
    </w:rPr>
  </w:style>
  <w:style w:type="paragraph" w:customStyle="1" w:styleId="CharCharCharCharCharCharCharCharCharCharCharCharCharCharCharChar16">
    <w:name w:val="Char Char Char Char Char Char Char Char Char Char Char Char Char Char Char Char16"/>
    <w:basedOn w:val="a0"/>
    <w:rPr>
      <w:rFonts w:ascii="Times New Roman" w:hAnsi="Times New Roman"/>
      <w:sz w:val="24"/>
      <w:szCs w:val="24"/>
    </w:rPr>
  </w:style>
  <w:style w:type="paragraph" w:customStyle="1" w:styleId="CharChar1CharCharChar1CharCharCharCharCharCharCharCharCharCharCharCharCharCharCharCharCharCharCharCharCharChar4">
    <w:name w:val="Char Char1 Char Char Char1 Char Char Char Char Char Char Char Char Char Char Char Char Char Char Char Char Char Char Char Char Char Char4"/>
    <w:basedOn w:val="a0"/>
    <w:pPr>
      <w:spacing w:beforeLines="20" w:line="440" w:lineRule="atLeast"/>
      <w:ind w:firstLineChars="200" w:firstLine="200"/>
    </w:pPr>
    <w:rPr>
      <w:rFonts w:ascii="Times New Roman" w:hAnsi="Times New Roman"/>
      <w:sz w:val="24"/>
      <w:szCs w:val="24"/>
    </w:rPr>
  </w:style>
  <w:style w:type="paragraph" w:customStyle="1" w:styleId="CharChar1CharCharCharCharCharCharCharCharCharCharCharCharCharCharCharCharCharCharCharChar1Char23">
    <w:name w:val="Char Char1 Char Char Char Char Char Char Char Char Char Char Char Char Char Char Char Char Char Char Char Char1 Char23"/>
    <w:basedOn w:val="a0"/>
    <w:pPr>
      <w:spacing w:before="60" w:line="360" w:lineRule="auto"/>
      <w:ind w:firstLineChars="200" w:firstLine="200"/>
    </w:pPr>
    <w:rPr>
      <w:rFonts w:ascii="宋体" w:hAnsi="宋体" w:cs="宋体"/>
      <w:sz w:val="24"/>
      <w:szCs w:val="24"/>
    </w:rPr>
  </w:style>
  <w:style w:type="paragraph" w:customStyle="1" w:styleId="CharChar1CharCharChar1CharCharCharChar4">
    <w:name w:val="Char Char1 Char Char Char1 Char Char Char Char4"/>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7">
    <w:name w:val="Char Char Char Char Char Char Char Char Char Char Char Char Char Char Char Char7"/>
    <w:basedOn w:val="a0"/>
    <w:rPr>
      <w:rFonts w:ascii="Times New Roman" w:hAnsi="Times New Roman"/>
      <w:sz w:val="24"/>
      <w:szCs w:val="24"/>
    </w:rPr>
  </w:style>
  <w:style w:type="paragraph" w:customStyle="1" w:styleId="CharCharCharCharCharCharCharCharCharCharCharCharChar1CharCharCharCharCharCharCharCharCharCharCharChar6">
    <w:name w:val="Char Char Char Char Char Char Char Char Char Char Char Char Char1 Char Char Char Char Char Char Char Char Char Char Char Char6"/>
    <w:basedOn w:val="a0"/>
    <w:pPr>
      <w:spacing w:line="360" w:lineRule="auto"/>
      <w:ind w:firstLineChars="200" w:firstLine="200"/>
    </w:pPr>
    <w:rPr>
      <w:rFonts w:ascii="宋体" w:hAnsi="宋体" w:cs="宋体"/>
      <w:sz w:val="24"/>
      <w:szCs w:val="24"/>
    </w:rPr>
  </w:style>
  <w:style w:type="paragraph" w:customStyle="1" w:styleId="12c">
    <w:name w:val="正文首行缩进12"/>
    <w:basedOn w:val="a0"/>
    <w:qFormat/>
    <w:pPr>
      <w:adjustRightInd w:val="0"/>
      <w:spacing w:line="360" w:lineRule="auto"/>
      <w:ind w:firstLine="567"/>
      <w:textAlignment w:val="baseline"/>
    </w:pPr>
    <w:rPr>
      <w:rFonts w:ascii="宋体" w:hAnsi="Times New Roman"/>
      <w:kern w:val="0"/>
      <w:sz w:val="28"/>
      <w:szCs w:val="24"/>
    </w:rPr>
  </w:style>
  <w:style w:type="paragraph" w:customStyle="1" w:styleId="CharCharCharCharCharCharCharCharCharCharCharCharCharCharChar6">
    <w:name w:val="Char Char Char Char Char Char Char Char Char Char Char Char Char Char Char6"/>
    <w:basedOn w:val="a0"/>
    <w:rPr>
      <w:rFonts w:ascii="Times New Roman" w:hAnsi="Times New Roman"/>
      <w:szCs w:val="20"/>
    </w:rPr>
  </w:style>
  <w:style w:type="paragraph" w:customStyle="1" w:styleId="2130">
    <w:name w:val="正文文本 213"/>
    <w:basedOn w:val="a0"/>
    <w:qFormat/>
    <w:pPr>
      <w:adjustRightInd w:val="0"/>
      <w:spacing w:before="60" w:after="120" w:line="460" w:lineRule="exact"/>
      <w:ind w:left="420" w:firstLineChars="200" w:firstLine="200"/>
      <w:textAlignment w:val="baseline"/>
    </w:pPr>
    <w:rPr>
      <w:rFonts w:ascii="宋体" w:hAnsi="Times New Roman"/>
      <w:sz w:val="24"/>
      <w:szCs w:val="20"/>
    </w:rPr>
  </w:style>
  <w:style w:type="paragraph" w:customStyle="1" w:styleId="CharCharCharCharCharChar8">
    <w:name w:val="Char Char Char Char Char Char8"/>
    <w:basedOn w:val="a0"/>
    <w:qFormat/>
    <w:rPr>
      <w:rFonts w:ascii="Times New Roman" w:hAnsi="Times New Roman"/>
      <w:szCs w:val="20"/>
    </w:rPr>
  </w:style>
  <w:style w:type="paragraph" w:customStyle="1" w:styleId="CharCharCharChar9">
    <w:name w:val="Char Char Char Char9"/>
    <w:basedOn w:val="a0"/>
    <w:qFormat/>
    <w:pPr>
      <w:spacing w:beforeLines="20" w:line="440" w:lineRule="atLeast"/>
      <w:ind w:firstLineChars="200" w:firstLine="200"/>
    </w:pPr>
    <w:rPr>
      <w:rFonts w:ascii="Times New Roman" w:hAnsi="Times New Roman"/>
      <w:color w:val="000000"/>
      <w:sz w:val="24"/>
      <w:szCs w:val="20"/>
    </w:rPr>
  </w:style>
  <w:style w:type="paragraph" w:customStyle="1" w:styleId="21e">
    <w:name w:val="普通(网站)21"/>
    <w:basedOn w:val="a0"/>
    <w:rPr>
      <w:rFonts w:ascii="Times New Roman" w:hAnsi="Times New Roman" w:hint="eastAsia"/>
      <w:sz w:val="24"/>
      <w:szCs w:val="20"/>
    </w:rPr>
  </w:style>
  <w:style w:type="paragraph" w:customStyle="1" w:styleId="CharCharChar1CharCharCharChar6">
    <w:name w:val="Char Char Char1 Char Char Char Char6"/>
    <w:basedOn w:val="a0"/>
    <w:semiHidden/>
    <w:pPr>
      <w:spacing w:line="360" w:lineRule="auto"/>
      <w:ind w:firstLineChars="200" w:firstLine="200"/>
    </w:pPr>
    <w:rPr>
      <w:rFonts w:ascii="宋体" w:hAnsi="宋体" w:cs="宋体"/>
      <w:sz w:val="24"/>
      <w:szCs w:val="24"/>
    </w:rPr>
  </w:style>
  <w:style w:type="paragraph" w:customStyle="1" w:styleId="CharCharCharCharCharChar1CharCharCharChar8">
    <w:name w:val="Char Char Char Char Char Char1 Char Char Char Char8"/>
    <w:basedOn w:val="a0"/>
    <w:rPr>
      <w:rFonts w:ascii="Times New Roman" w:hAnsi="Times New Roman"/>
      <w:sz w:val="24"/>
      <w:szCs w:val="24"/>
    </w:rPr>
  </w:style>
  <w:style w:type="paragraph" w:customStyle="1" w:styleId="CharCharChar2CharCharCharCharCharCharCharCharCharCharCharCharCharChar6">
    <w:name w:val="Char Char Char2 Char Char Char Char Char Char Char Char Char Char Char Char Char Char6"/>
    <w:basedOn w:val="a0"/>
    <w:pPr>
      <w:spacing w:beforeLines="20" w:line="440" w:lineRule="atLeast"/>
      <w:ind w:firstLineChars="200" w:firstLine="200"/>
    </w:pPr>
    <w:rPr>
      <w:rFonts w:ascii="Times New Roman" w:hAnsi="Times New Roman"/>
      <w:sz w:val="24"/>
      <w:szCs w:val="24"/>
    </w:rPr>
  </w:style>
  <w:style w:type="paragraph" w:customStyle="1" w:styleId="Char260">
    <w:name w:val="Char26"/>
    <w:basedOn w:val="a0"/>
    <w:qFormat/>
    <w:pPr>
      <w:spacing w:before="60" w:line="360" w:lineRule="auto"/>
      <w:ind w:firstLineChars="200" w:firstLine="200"/>
    </w:pPr>
    <w:rPr>
      <w:rFonts w:ascii="宋体" w:hAnsi="宋体" w:cs="宋体"/>
      <w:sz w:val="24"/>
      <w:szCs w:val="24"/>
    </w:rPr>
  </w:style>
  <w:style w:type="paragraph" w:customStyle="1" w:styleId="CharCharCharCharCharCharChar6">
    <w:name w:val="Char Char Char Char Char Char Char6"/>
    <w:basedOn w:val="a0"/>
    <w:pPr>
      <w:tabs>
        <w:tab w:val="left" w:pos="360"/>
      </w:tabs>
      <w:ind w:left="360" w:hanging="360"/>
    </w:pPr>
    <w:rPr>
      <w:rFonts w:ascii="Times New Roman" w:hAnsi="Times New Roman"/>
      <w:szCs w:val="24"/>
    </w:rPr>
  </w:style>
  <w:style w:type="paragraph" w:customStyle="1" w:styleId="CharChar1CharCharChar1CharCharCharCharCharCharCharCharCharCharCharCharCharChar4">
    <w:name w:val="Char Char1 Char Char Char1 Char Char Char Char Char Char Char Char Char Char Char Char Char Char4"/>
    <w:basedOn w:val="a0"/>
    <w:pPr>
      <w:spacing w:beforeLines="20" w:line="440" w:lineRule="atLeast"/>
      <w:ind w:firstLineChars="200" w:firstLine="200"/>
    </w:pPr>
    <w:rPr>
      <w:rFonts w:ascii="Times New Roman" w:hAnsi="Times New Roman"/>
      <w:sz w:val="24"/>
      <w:szCs w:val="24"/>
    </w:rPr>
  </w:style>
  <w:style w:type="paragraph" w:customStyle="1" w:styleId="CharCharChar1CharChar3">
    <w:name w:val="Char Char Char1 Char Char3"/>
    <w:basedOn w:val="a0"/>
    <w:rPr>
      <w:rFonts w:ascii="Times New Roman" w:hAnsi="Times New Roman"/>
      <w:sz w:val="24"/>
      <w:szCs w:val="24"/>
    </w:rPr>
  </w:style>
  <w:style w:type="paragraph" w:customStyle="1" w:styleId="CharCharCharCharCharCharCharCharCharCharCharCharCharCharCharCharCharCharChar6">
    <w:name w:val="Char Char Char Char Char Char Char Char Char Char Char Char Char Char Char Char Char Char Char6"/>
    <w:basedOn w:val="a0"/>
    <w:pPr>
      <w:tabs>
        <w:tab w:val="left" w:pos="360"/>
      </w:tabs>
      <w:ind w:left="360" w:hanging="360"/>
    </w:pPr>
    <w:rPr>
      <w:rFonts w:ascii="Times New Roman" w:hAnsi="Times New Roman"/>
      <w:szCs w:val="24"/>
    </w:rPr>
  </w:style>
  <w:style w:type="paragraph" w:customStyle="1" w:styleId="CharCharCharCharCharCharCharCharCharCharCharCharChar6">
    <w:name w:val="Char Char Char Char Char Char Char Char Char Char Char Char Char6"/>
    <w:basedOn w:val="a0"/>
    <w:qFormat/>
    <w:pPr>
      <w:tabs>
        <w:tab w:val="left" w:pos="360"/>
      </w:tabs>
      <w:ind w:left="360" w:hanging="360"/>
    </w:pPr>
    <w:rPr>
      <w:rFonts w:ascii="Times New Roman" w:hAnsi="Times New Roman"/>
      <w:szCs w:val="24"/>
    </w:rPr>
  </w:style>
  <w:style w:type="paragraph" w:customStyle="1" w:styleId="CharCharCharCharCharCharCharCharCharCharCharCharCharCharCharCharChar7">
    <w:name w:val="Char Char Char Char Char Char Char Char Char Char Char Char Char Char Char Char Char7"/>
    <w:basedOn w:val="a0"/>
    <w:rPr>
      <w:rFonts w:ascii="Times New Roman" w:hAnsi="Times New Roman"/>
      <w:sz w:val="24"/>
      <w:szCs w:val="24"/>
    </w:rPr>
  </w:style>
  <w:style w:type="paragraph" w:customStyle="1" w:styleId="CharCharCharCharCharCharCharCharCharCharCharChar6">
    <w:name w:val="Char Char Char Char Char Char Char Char Char Char Char Char6"/>
    <w:basedOn w:val="a0"/>
    <w:rPr>
      <w:rFonts w:ascii="Times New Roman" w:hAnsi="Times New Roman"/>
      <w:szCs w:val="20"/>
    </w:rPr>
  </w:style>
  <w:style w:type="paragraph" w:customStyle="1" w:styleId="CharCharCharCharCharCharChar1CharCharCharCharCharCharChar6">
    <w:name w:val="Char Char Char Char Char Char Char1 Char Char Char Char Char Char Char6"/>
    <w:basedOn w:val="a0"/>
    <w:pPr>
      <w:tabs>
        <w:tab w:val="left" w:pos="432"/>
      </w:tabs>
      <w:ind w:left="432" w:hanging="432"/>
    </w:pPr>
    <w:rPr>
      <w:rFonts w:ascii="Tahoma" w:hAnsi="Tahoma"/>
      <w:sz w:val="24"/>
      <w:szCs w:val="20"/>
    </w:rPr>
  </w:style>
  <w:style w:type="paragraph" w:customStyle="1" w:styleId="CharChar1CharCharChar1CharCharCharCharChar6">
    <w:name w:val="Char Char1 Char Char Char1 Char Char Char Char Char6"/>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CharCharCharCharCharCharCharCharCharCharCharCharCharCharChar6">
    <w:name w:val="Char Char Char Char Char Char Char Char Char Char Char Char Char Char Char Char Char Char Char Char Char Char Char Char Char Char Char Char Char Char Char6"/>
    <w:basedOn w:val="a0"/>
    <w:pPr>
      <w:spacing w:line="360" w:lineRule="auto"/>
      <w:ind w:firstLineChars="200" w:firstLine="200"/>
    </w:pPr>
    <w:rPr>
      <w:rFonts w:ascii="宋体" w:hAnsi="宋体" w:cs="宋体"/>
      <w:sz w:val="24"/>
      <w:szCs w:val="24"/>
    </w:rPr>
  </w:style>
  <w:style w:type="paragraph" w:customStyle="1" w:styleId="CharCharChar2CharCharCharCharCharCharCharCharCharCharChar6">
    <w:name w:val="Char Char Char2 Char Char Char Char Char Char Char Char Char Char Char6"/>
    <w:basedOn w:val="a0"/>
    <w:pPr>
      <w:spacing w:beforeLines="20" w:line="440" w:lineRule="atLeast"/>
      <w:ind w:firstLineChars="200" w:firstLine="200"/>
    </w:pPr>
    <w:rPr>
      <w:rFonts w:ascii="Times New Roman" w:hAnsi="Times New Roman"/>
      <w:sz w:val="24"/>
      <w:szCs w:val="24"/>
    </w:rPr>
  </w:style>
  <w:style w:type="paragraph" w:customStyle="1" w:styleId="520">
    <w:name w:val="正文52"/>
    <w:pPr>
      <w:widowControl w:val="0"/>
      <w:adjustRightInd w:val="0"/>
      <w:spacing w:line="360" w:lineRule="atLeast"/>
      <w:textAlignment w:val="baseline"/>
    </w:pPr>
    <w:rPr>
      <w:rFonts w:ascii="宋体" w:eastAsia="宋体" w:hAnsi="Times New Roman" w:cs="Times New Roman"/>
      <w:sz w:val="24"/>
    </w:rPr>
  </w:style>
  <w:style w:type="paragraph" w:customStyle="1" w:styleId="CharCharCharCharCharCharCharCharChar1CharCharCharCharCharCharCharCharCharCharCharCharChar3">
    <w:name w:val="Char Char Char Char Char Char Char Char Char1 Char Char Char Char Char Char Char Char Char Char Char Char Char3"/>
    <w:basedOn w:val="a0"/>
    <w:rPr>
      <w:rFonts w:ascii="Times New Roman" w:hAnsi="Times New Roman"/>
      <w:sz w:val="24"/>
      <w:szCs w:val="24"/>
    </w:rPr>
  </w:style>
  <w:style w:type="paragraph" w:customStyle="1" w:styleId="CharCharCharCharCharChar2CharCharCharChar3">
    <w:name w:val="Char Char Char Char Char Char2 Char Char Char Char3"/>
    <w:basedOn w:val="a0"/>
    <w:rPr>
      <w:rFonts w:ascii="Times New Roman" w:hAnsi="Times New Roman"/>
      <w:szCs w:val="24"/>
    </w:rPr>
  </w:style>
  <w:style w:type="paragraph" w:customStyle="1" w:styleId="Char330">
    <w:name w:val="Char33"/>
    <w:basedOn w:val="a0"/>
    <w:qFormat/>
    <w:pPr>
      <w:tabs>
        <w:tab w:val="left" w:pos="1174"/>
      </w:tabs>
      <w:spacing w:before="60" w:line="460" w:lineRule="atLeast"/>
      <w:ind w:left="1174" w:hanging="720"/>
    </w:pPr>
    <w:rPr>
      <w:rFonts w:ascii="Times New Roman" w:hAnsi="Times New Roman"/>
      <w:sz w:val="24"/>
      <w:szCs w:val="24"/>
    </w:rPr>
  </w:style>
  <w:style w:type="paragraph" w:customStyle="1" w:styleId="CharCharCharCharCharCharCharCharChar8">
    <w:name w:val="Char Char Char Char Char Char Char Char Char8"/>
    <w:basedOn w:val="a0"/>
    <w:rPr>
      <w:rFonts w:ascii="Times New Roman" w:hAnsi="Times New Roman"/>
      <w:szCs w:val="24"/>
    </w:rPr>
  </w:style>
  <w:style w:type="paragraph" w:customStyle="1" w:styleId="CharCharCharCharCharCharCharCharCharCharCharCharCharCharCharCharCharCharCharCharCharCharCharCharCharCharCharCharCharCharCharCharCharChar13">
    <w:name w:val="Char Char Char Char Char Char Char Char Char Char Char Char Char Char Char Char Char Char Char Char Char Char Char Char Char Char Char Char Char Char Char Char Char Char13"/>
    <w:basedOn w:val="a0"/>
    <w:pPr>
      <w:spacing w:line="360" w:lineRule="auto"/>
      <w:ind w:firstLineChars="200" w:firstLine="200"/>
    </w:pPr>
    <w:rPr>
      <w:rFonts w:ascii="宋体" w:hAnsi="宋体" w:cs="宋体"/>
      <w:sz w:val="24"/>
      <w:szCs w:val="24"/>
    </w:rPr>
  </w:style>
  <w:style w:type="paragraph" w:customStyle="1" w:styleId="511">
    <w:name w:val="纯文本51"/>
    <w:basedOn w:val="a0"/>
    <w:pPr>
      <w:adjustRightInd w:val="0"/>
      <w:textAlignment w:val="baseline"/>
    </w:pPr>
    <w:rPr>
      <w:rFonts w:ascii="宋体" w:hAnsi="Courier New"/>
      <w:kern w:val="0"/>
      <w:szCs w:val="20"/>
    </w:rPr>
  </w:style>
  <w:style w:type="paragraph" w:customStyle="1" w:styleId="CharCharCharCharCharCharCharCharCharCharCharCharCharCharCharCharCharCharCharCharCharCharCharCharCharCharCharCharCharCharCharCharCharChar1CharCharCharChar2">
    <w:name w:val="Char Char Char Char Char Char Char Char Char Char Char Char Char Char Char Char Char Char Char Char Char Char Char Char Char Char Char Char Char Char Char Char Char Char1 Char Char Char Char2"/>
    <w:basedOn w:val="a0"/>
    <w:pPr>
      <w:spacing w:before="60" w:line="360" w:lineRule="auto"/>
      <w:ind w:firstLineChars="200" w:firstLine="200"/>
    </w:pPr>
    <w:rPr>
      <w:rFonts w:ascii="宋体" w:hAnsi="宋体" w:cs="宋体"/>
      <w:sz w:val="24"/>
      <w:szCs w:val="24"/>
    </w:rPr>
  </w:style>
  <w:style w:type="paragraph" w:customStyle="1" w:styleId="CharCharCharChar12">
    <w:name w:val="Char Char Char Char12"/>
    <w:basedOn w:val="a0"/>
    <w:qFormat/>
    <w:pPr>
      <w:widowControl/>
      <w:spacing w:after="160" w:line="240" w:lineRule="exact"/>
      <w:jc w:val="left"/>
    </w:pPr>
    <w:rPr>
      <w:rFonts w:ascii="Times New Roman" w:hAnsi="Times New Roman"/>
      <w:szCs w:val="24"/>
    </w:rPr>
  </w:style>
  <w:style w:type="paragraph" w:customStyle="1" w:styleId="DefinitionList">
    <w:name w:val="Definition List"/>
    <w:basedOn w:val="a0"/>
    <w:next w:val="a0"/>
    <w:pPr>
      <w:autoSpaceDE w:val="0"/>
      <w:autoSpaceDN w:val="0"/>
      <w:adjustRightInd w:val="0"/>
      <w:ind w:left="360"/>
      <w:jc w:val="left"/>
    </w:pPr>
    <w:rPr>
      <w:rFonts w:ascii="Times New Roman" w:hAnsi="Times New Roman"/>
      <w:kern w:val="0"/>
      <w:sz w:val="24"/>
      <w:szCs w:val="20"/>
    </w:rPr>
  </w:style>
  <w:style w:type="paragraph" w:customStyle="1" w:styleId="CharChar1CharCharCharCharCharCharCharCharCharCharCharCharCharCharCharCharCharCharCharChar1Char22">
    <w:name w:val="Char Char1 Char Char Char Char Char Char Char Char Char Char Char Char Char Char Char Char Char Char Char Char1 Char22"/>
    <w:basedOn w:val="a0"/>
    <w:pPr>
      <w:spacing w:line="360" w:lineRule="auto"/>
      <w:ind w:firstLineChars="200" w:firstLine="200"/>
    </w:pPr>
    <w:rPr>
      <w:rFonts w:ascii="宋体" w:hAnsi="宋体" w:cs="宋体"/>
      <w:sz w:val="24"/>
      <w:szCs w:val="24"/>
    </w:rPr>
  </w:style>
  <w:style w:type="paragraph" w:customStyle="1" w:styleId="CharCharCharChar8">
    <w:name w:val="Char Char Char Char8"/>
    <w:basedOn w:val="a0"/>
    <w:qFormat/>
    <w:pPr>
      <w:tabs>
        <w:tab w:val="left" w:pos="432"/>
      </w:tabs>
      <w:spacing w:line="360" w:lineRule="auto"/>
      <w:ind w:firstLineChars="200" w:firstLine="480"/>
    </w:pPr>
    <w:rPr>
      <w:rFonts w:ascii="Times New Roman" w:hAnsi="Times New Roman"/>
      <w:sz w:val="24"/>
      <w:szCs w:val="20"/>
    </w:rPr>
  </w:style>
  <w:style w:type="paragraph" w:customStyle="1" w:styleId="CharCharCharCharCharChar1CharCharCharChar7">
    <w:name w:val="Char Char Char Char Char Char1 Char Char Char Char7"/>
    <w:basedOn w:val="a0"/>
    <w:rPr>
      <w:rFonts w:ascii="Times New Roman" w:hAnsi="Times New Roman"/>
      <w:sz w:val="24"/>
      <w:szCs w:val="24"/>
    </w:rPr>
  </w:style>
  <w:style w:type="paragraph" w:customStyle="1" w:styleId="CharCharCharCharCharChar7">
    <w:name w:val="Char Char Char Char Char Char7"/>
    <w:basedOn w:val="a0"/>
    <w:qFormat/>
    <w:rPr>
      <w:rFonts w:ascii="Times New Roman" w:hAnsi="Times New Roman"/>
      <w:szCs w:val="20"/>
    </w:rPr>
  </w:style>
  <w:style w:type="paragraph" w:customStyle="1" w:styleId="2121">
    <w:name w:val="正文文本 212"/>
    <w:basedOn w:val="a0"/>
    <w:qFormat/>
    <w:pPr>
      <w:adjustRightInd w:val="0"/>
      <w:spacing w:before="60" w:after="120" w:line="460" w:lineRule="exact"/>
      <w:ind w:left="420" w:firstLineChars="200" w:firstLine="200"/>
      <w:textAlignment w:val="baseline"/>
    </w:pPr>
    <w:rPr>
      <w:rFonts w:ascii="宋体" w:hAnsi="Times New Roman"/>
      <w:sz w:val="24"/>
      <w:szCs w:val="20"/>
    </w:rPr>
  </w:style>
  <w:style w:type="paragraph" w:customStyle="1" w:styleId="12d">
    <w:name w:val="普通(网站)12"/>
    <w:basedOn w:val="a0"/>
    <w:pPr>
      <w:adjustRightInd w:val="0"/>
      <w:spacing w:before="60" w:line="460" w:lineRule="exact"/>
      <w:ind w:firstLineChars="200" w:firstLine="200"/>
      <w:textAlignment w:val="baseline"/>
    </w:pPr>
    <w:rPr>
      <w:rFonts w:ascii="Times New Roman" w:hAnsi="Times New Roman"/>
      <w:sz w:val="24"/>
      <w:szCs w:val="20"/>
    </w:rPr>
  </w:style>
  <w:style w:type="paragraph" w:customStyle="1" w:styleId="CharCharCharCharCharCharCharCharCharCharCharCharCharCharCharCharChar6">
    <w:name w:val="Char Char Char Char Char Char Char Char Char Char Char Char Char Char Char Char Char6"/>
    <w:basedOn w:val="a0"/>
    <w:rPr>
      <w:rFonts w:ascii="Times New Roman" w:hAnsi="Times New Roman"/>
      <w:sz w:val="24"/>
      <w:szCs w:val="24"/>
    </w:rPr>
  </w:style>
  <w:style w:type="paragraph" w:customStyle="1" w:styleId="CharCharChar1CharChar2">
    <w:name w:val="Char Char Char1 Char Char2"/>
    <w:basedOn w:val="a0"/>
    <w:rPr>
      <w:rFonts w:ascii="Times New Roman" w:hAnsi="Times New Roman"/>
      <w:sz w:val="24"/>
      <w:szCs w:val="24"/>
    </w:rPr>
  </w:style>
  <w:style w:type="paragraph" w:customStyle="1" w:styleId="Char250">
    <w:name w:val="Char25"/>
    <w:basedOn w:val="a0"/>
    <w:qFormat/>
    <w:pPr>
      <w:spacing w:before="60" w:line="360" w:lineRule="auto"/>
      <w:ind w:firstLineChars="200" w:firstLine="200"/>
    </w:pPr>
    <w:rPr>
      <w:rFonts w:ascii="宋体" w:hAnsi="宋体" w:cs="宋体"/>
      <w:sz w:val="24"/>
      <w:szCs w:val="24"/>
    </w:rPr>
  </w:style>
  <w:style w:type="paragraph" w:customStyle="1" w:styleId="CharCharChar1CharCharCharChar5">
    <w:name w:val="Char Char Char1 Char Char Char Char5"/>
    <w:basedOn w:val="a0"/>
    <w:semiHidden/>
    <w:pPr>
      <w:spacing w:line="360" w:lineRule="auto"/>
      <w:ind w:firstLineChars="200" w:firstLine="200"/>
    </w:pPr>
    <w:rPr>
      <w:rFonts w:ascii="宋体" w:hAnsi="宋体" w:cs="宋体"/>
      <w:sz w:val="24"/>
      <w:szCs w:val="24"/>
    </w:rPr>
  </w:style>
  <w:style w:type="paragraph" w:customStyle="1" w:styleId="CharCharCharCharCharCharChar5">
    <w:name w:val="Char Char Char Char Char Char Char5"/>
    <w:basedOn w:val="a0"/>
    <w:qFormat/>
    <w:pPr>
      <w:tabs>
        <w:tab w:val="left" w:pos="360"/>
      </w:tabs>
      <w:ind w:left="360" w:hanging="360"/>
    </w:pPr>
    <w:rPr>
      <w:rFonts w:ascii="Times New Roman" w:hAnsi="Times New Roman"/>
      <w:szCs w:val="24"/>
    </w:rPr>
  </w:style>
  <w:style w:type="paragraph" w:customStyle="1" w:styleId="CharCharCharCharCharCharCharCharCharCharCharCharCharCharCharCharCharCharChar5">
    <w:name w:val="Char Char Char Char Char Char Char Char Char Char Char Char Char Char Char Char Char Char Char5"/>
    <w:basedOn w:val="a0"/>
    <w:pPr>
      <w:tabs>
        <w:tab w:val="left" w:pos="360"/>
      </w:tabs>
      <w:ind w:left="360" w:hanging="360"/>
    </w:pPr>
    <w:rPr>
      <w:rFonts w:ascii="Times New Roman" w:hAnsi="Times New Roman"/>
      <w:szCs w:val="24"/>
    </w:rPr>
  </w:style>
  <w:style w:type="paragraph" w:customStyle="1" w:styleId="CharCharCharCharCharCharCharCharCharCharCharCharChar5">
    <w:name w:val="Char Char Char Char Char Char Char Char Char Char Char Char Char5"/>
    <w:basedOn w:val="a0"/>
    <w:qFormat/>
    <w:pPr>
      <w:tabs>
        <w:tab w:val="left" w:pos="360"/>
      </w:tabs>
      <w:ind w:left="360" w:hanging="360"/>
    </w:pPr>
    <w:rPr>
      <w:rFonts w:ascii="Times New Roman" w:hAnsi="Times New Roman"/>
      <w:szCs w:val="24"/>
    </w:rPr>
  </w:style>
  <w:style w:type="paragraph" w:customStyle="1" w:styleId="CharCharCharCharCharCharChar1CharCharCharCharCharCharChar5">
    <w:name w:val="Char Char Char Char Char Char Char1 Char Char Char Char Char Char Char5"/>
    <w:basedOn w:val="a0"/>
    <w:pPr>
      <w:tabs>
        <w:tab w:val="left" w:pos="432"/>
      </w:tabs>
      <w:ind w:left="432" w:hanging="432"/>
    </w:pPr>
    <w:rPr>
      <w:rFonts w:ascii="Tahoma" w:hAnsi="Tahoma"/>
      <w:sz w:val="24"/>
      <w:szCs w:val="20"/>
    </w:rPr>
  </w:style>
  <w:style w:type="paragraph" w:customStyle="1" w:styleId="CharCharCharCharCharCharCharCharCharCharCharCharChar1CharCharCharCharCharCharCharCharCharCharCharChar5">
    <w:name w:val="Char Char Char Char Char Char Char Char Char Char Char Char Char1 Char Char Char Char Char Char Char Char Char Char Char Char5"/>
    <w:basedOn w:val="a0"/>
    <w:pPr>
      <w:spacing w:line="360" w:lineRule="auto"/>
      <w:ind w:firstLineChars="200" w:firstLine="200"/>
    </w:pPr>
    <w:rPr>
      <w:rFonts w:ascii="宋体" w:hAnsi="宋体" w:cs="宋体"/>
      <w:sz w:val="24"/>
      <w:szCs w:val="24"/>
    </w:rPr>
  </w:style>
  <w:style w:type="paragraph" w:customStyle="1" w:styleId="CharCharChar1Char5">
    <w:name w:val="Char Char Char1 Char5"/>
    <w:basedOn w:val="a0"/>
    <w:qFormat/>
    <w:rPr>
      <w:rFonts w:ascii="Times New Roman" w:hAnsi="Times New Roman"/>
      <w:szCs w:val="24"/>
    </w:rPr>
  </w:style>
  <w:style w:type="paragraph" w:customStyle="1" w:styleId="CharCharCharCharCharCharCharCharCharCharCharCharCharChar5">
    <w:name w:val="Char Char Char Char Char Char Char Char Char Char Char Char Char Char5"/>
    <w:basedOn w:val="a0"/>
    <w:rPr>
      <w:rFonts w:ascii="Times New Roman" w:hAnsi="Times New Roman"/>
      <w:sz w:val="24"/>
      <w:szCs w:val="24"/>
    </w:rPr>
  </w:style>
  <w:style w:type="paragraph" w:customStyle="1" w:styleId="CharCharCharCharCharCharCharCharCharCharCharCharCharCharCharChar6">
    <w:name w:val="Char Char Char Char Char Char Char Char Char Char Char Char Char Char Char Char6"/>
    <w:basedOn w:val="a0"/>
    <w:rPr>
      <w:rFonts w:ascii="Times New Roman" w:hAnsi="Times New Roman"/>
      <w:sz w:val="24"/>
      <w:szCs w:val="24"/>
    </w:rPr>
  </w:style>
  <w:style w:type="paragraph" w:customStyle="1" w:styleId="CharCharChar2CharCharCharCharCharCharCharCharCharCharChar5">
    <w:name w:val="Char Char Char2 Char Char Char Char Char Char Char Char Char Char Char5"/>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Char15">
    <w:name w:val="Char Char Char Char Char Char Char Char Char Char Char Char Char Char Char Char15"/>
    <w:basedOn w:val="a0"/>
    <w:rPr>
      <w:rFonts w:ascii="Times New Roman" w:hAnsi="Times New Roman"/>
      <w:sz w:val="24"/>
      <w:szCs w:val="24"/>
    </w:rPr>
  </w:style>
  <w:style w:type="paragraph" w:customStyle="1" w:styleId="CharCharChar2CharCharCharCharCharCharCharCharCharCharCharCharCharChar5">
    <w:name w:val="Char Char Char2 Char Char Char Char Char Char Char Char Char Char Char Char Char Char5"/>
    <w:basedOn w:val="a0"/>
    <w:pPr>
      <w:spacing w:beforeLines="20" w:line="440" w:lineRule="atLeast"/>
      <w:ind w:firstLineChars="200" w:firstLine="200"/>
    </w:pPr>
    <w:rPr>
      <w:rFonts w:ascii="Times New Roman" w:hAnsi="Times New Roman"/>
      <w:sz w:val="24"/>
      <w:szCs w:val="24"/>
    </w:rPr>
  </w:style>
  <w:style w:type="paragraph" w:customStyle="1" w:styleId="CharCharCharCharCharCharCharCharCharCharCharCharCharCharChar5">
    <w:name w:val="Char Char Char Char Char Char Char Char Char Char Char Char Char Char Char5"/>
    <w:basedOn w:val="a0"/>
    <w:rPr>
      <w:rFonts w:ascii="Times New Roman" w:hAnsi="Times New Roman"/>
      <w:szCs w:val="20"/>
    </w:rPr>
  </w:style>
  <w:style w:type="paragraph" w:customStyle="1" w:styleId="CharCharCharCharCharCharCharCharCharCharCharChar5">
    <w:name w:val="Char Char Char Char Char Char Char Char Char Char Char Char5"/>
    <w:basedOn w:val="a0"/>
    <w:rPr>
      <w:rFonts w:ascii="Times New Roman" w:hAnsi="Times New Roman"/>
      <w:szCs w:val="20"/>
    </w:rPr>
  </w:style>
  <w:style w:type="paragraph" w:customStyle="1" w:styleId="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5"/>
    <w:basedOn w:val="a0"/>
    <w:qFormat/>
    <w:pPr>
      <w:spacing w:line="360" w:lineRule="auto"/>
      <w:ind w:firstLineChars="200" w:firstLine="200"/>
    </w:pPr>
    <w:rPr>
      <w:rFonts w:ascii="宋体" w:hAnsi="宋体" w:cs="宋体"/>
      <w:sz w:val="24"/>
      <w:szCs w:val="24"/>
    </w:rPr>
  </w:style>
  <w:style w:type="paragraph" w:customStyle="1" w:styleId="CharChar1CharCharChar1CharCharCharCharChar5">
    <w:name w:val="Char Char1 Char Char Char1 Char Char Char Char Char5"/>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5">
    <w:name w:val="Char Char1 Char Char Char1 Char Char Char Char Char Char Char Char5"/>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3">
    <w:name w:val="Char Char1 Char Char Char1 Char Char Char Char3"/>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CharCharCharCharCharCharCharChar3">
    <w:name w:val="Char Char1 Char Char Char1 Char Char Char Char Char Char Char Char Char Char Char Char Char Char Char Char Char Char Char Char Char Char3"/>
    <w:basedOn w:val="a0"/>
    <w:pPr>
      <w:spacing w:beforeLines="20" w:line="440" w:lineRule="atLeast"/>
      <w:ind w:firstLineChars="200" w:firstLine="200"/>
    </w:pPr>
    <w:rPr>
      <w:rFonts w:ascii="Times New Roman" w:hAnsi="Times New Roman"/>
      <w:sz w:val="24"/>
      <w:szCs w:val="24"/>
    </w:rPr>
  </w:style>
  <w:style w:type="paragraph" w:customStyle="1" w:styleId="CharChar1CharCharChar1CharCharCharCharCharCharCharCharCharCharCharCharCharChar3">
    <w:name w:val="Char Char1 Char Char Char1 Char Char Char Char Char Char Char Char Char Char Char Char Char Char3"/>
    <w:basedOn w:val="a0"/>
    <w:pPr>
      <w:spacing w:beforeLines="20" w:line="440" w:lineRule="atLeast"/>
      <w:ind w:firstLineChars="200" w:firstLine="200"/>
    </w:pPr>
    <w:rPr>
      <w:rFonts w:ascii="Times New Roman" w:hAnsi="Times New Roman"/>
      <w:sz w:val="24"/>
      <w:szCs w:val="24"/>
    </w:rPr>
  </w:style>
  <w:style w:type="paragraph" w:customStyle="1" w:styleId="21f">
    <w:name w:val="纯文本21"/>
    <w:basedOn w:val="a0"/>
    <w:qFormat/>
    <w:pPr>
      <w:adjustRightInd w:val="0"/>
      <w:textAlignment w:val="baseline"/>
    </w:pPr>
    <w:rPr>
      <w:rFonts w:ascii="宋体" w:hAnsi="Courier New"/>
      <w:kern w:val="0"/>
      <w:szCs w:val="24"/>
    </w:rPr>
  </w:style>
  <w:style w:type="paragraph" w:customStyle="1" w:styleId="CharCharCharCharCharCharCharCharChar1CharCharCharCharCharCharCharCharCharCharCharCharChar2">
    <w:name w:val="Char Char Char Char Char Char Char Char Char1 Char Char Char Char Char Char Char Char Char Char Char Char Char2"/>
    <w:basedOn w:val="a0"/>
    <w:rPr>
      <w:rFonts w:ascii="Times New Roman" w:hAnsi="Times New Roman"/>
      <w:sz w:val="24"/>
      <w:szCs w:val="24"/>
    </w:rPr>
  </w:style>
  <w:style w:type="paragraph" w:customStyle="1" w:styleId="CharCharCharCharCharChar2CharCharCharChar2">
    <w:name w:val="Char Char Char Char Char Char2 Char Char Char Char2"/>
    <w:basedOn w:val="a0"/>
    <w:qFormat/>
    <w:rPr>
      <w:rFonts w:ascii="Times New Roman" w:hAnsi="Times New Roman"/>
      <w:szCs w:val="24"/>
    </w:rPr>
  </w:style>
  <w:style w:type="paragraph" w:customStyle="1" w:styleId="Char320">
    <w:name w:val="Char32"/>
    <w:basedOn w:val="a0"/>
    <w:qFormat/>
    <w:pPr>
      <w:tabs>
        <w:tab w:val="left" w:pos="1174"/>
      </w:tabs>
      <w:spacing w:before="60" w:line="460" w:lineRule="atLeast"/>
      <w:ind w:left="1174" w:hanging="720"/>
    </w:pPr>
    <w:rPr>
      <w:rFonts w:ascii="Times New Roman" w:hAnsi="Times New Roman"/>
      <w:sz w:val="24"/>
      <w:szCs w:val="24"/>
    </w:rPr>
  </w:style>
  <w:style w:type="paragraph" w:customStyle="1" w:styleId="CharCharCharCharCharCharCharCharChar7">
    <w:name w:val="Char Char Char Char Char Char Char Char Char7"/>
    <w:basedOn w:val="a0"/>
    <w:rPr>
      <w:rFonts w:ascii="Times New Roman" w:hAnsi="Times New Roman"/>
      <w:szCs w:val="24"/>
    </w:rPr>
  </w:style>
  <w:style w:type="paragraph" w:customStyle="1" w:styleId="CharCharCharCharCharCharCharCharCharCharCharCharCharCharCharCharCharCharCharCharCharCharCharCharCharCharCharCharCharCharCharCharCharChar12">
    <w:name w:val="Char Char Char Char Char Char Char Char Char Char Char Char Char Char Char Char Char Char Char Char Char Char Char Char Char Char Char Char Char Char Char Char Char Char12"/>
    <w:basedOn w:val="a0"/>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1CharCharCharChar1">
    <w:name w:val="Char Char Char Char Char Char Char Char Char Char Char Char Char Char Char Char Char Char Char Char Char Char Char Char Char Char Char Char Char Char Char Char Char Char1 Char Char Char Char1"/>
    <w:basedOn w:val="a0"/>
    <w:pPr>
      <w:spacing w:before="60" w:line="360" w:lineRule="auto"/>
      <w:ind w:firstLineChars="200" w:firstLine="200"/>
    </w:pPr>
    <w:rPr>
      <w:rFonts w:ascii="宋体" w:hAnsi="宋体" w:cs="宋体"/>
      <w:sz w:val="24"/>
      <w:szCs w:val="24"/>
    </w:rPr>
  </w:style>
  <w:style w:type="paragraph" w:customStyle="1" w:styleId="1fffffff7">
    <w:name w:val="称呼1"/>
    <w:basedOn w:val="a0"/>
    <w:next w:val="a0"/>
    <w:pPr>
      <w:widowControl/>
      <w:jc w:val="left"/>
    </w:pPr>
    <w:rPr>
      <w:rFonts w:ascii="宋体" w:hAnsi="宋体" w:cs="宋体"/>
      <w:sz w:val="24"/>
      <w:szCs w:val="24"/>
    </w:rPr>
  </w:style>
  <w:style w:type="paragraph" w:customStyle="1" w:styleId="1fffffff8">
    <w:name w:val="注释标题1"/>
    <w:basedOn w:val="a0"/>
    <w:next w:val="a0"/>
    <w:pPr>
      <w:jc w:val="center"/>
    </w:pPr>
    <w:rPr>
      <w:rFonts w:ascii="宋体" w:hAnsi="Times New Roman"/>
      <w:szCs w:val="24"/>
    </w:rPr>
  </w:style>
  <w:style w:type="paragraph" w:customStyle="1" w:styleId="11f5">
    <w:name w:val="索引 11"/>
    <w:basedOn w:val="a0"/>
    <w:next w:val="a0"/>
    <w:qFormat/>
    <w:pPr>
      <w:adjustRightInd w:val="0"/>
      <w:ind w:right="-31"/>
      <w:jc w:val="center"/>
      <w:textAlignment w:val="baseline"/>
    </w:pPr>
    <w:rPr>
      <w:rFonts w:ascii="Times New Roman" w:hAnsi="Times New Roman"/>
      <w:szCs w:val="24"/>
    </w:rPr>
  </w:style>
  <w:style w:type="paragraph" w:customStyle="1" w:styleId="31a">
    <w:name w:val="列表编号 31"/>
    <w:basedOn w:val="a0"/>
    <w:pPr>
      <w:tabs>
        <w:tab w:val="left" w:pos="1080"/>
      </w:tabs>
      <w:jc w:val="center"/>
    </w:pPr>
    <w:rPr>
      <w:rFonts w:ascii="Times New Roman" w:eastAsia="仿宋_GB2312" w:hAnsi="Times New Roman"/>
      <w:b/>
      <w:sz w:val="28"/>
      <w:szCs w:val="24"/>
    </w:rPr>
  </w:style>
  <w:style w:type="paragraph" w:customStyle="1" w:styleId="21f0">
    <w:name w:val="列表编号 21"/>
    <w:basedOn w:val="a0"/>
    <w:pPr>
      <w:tabs>
        <w:tab w:val="left" w:pos="840"/>
      </w:tabs>
      <w:spacing w:after="100" w:line="440" w:lineRule="atLeast"/>
      <w:jc w:val="center"/>
    </w:pPr>
    <w:rPr>
      <w:rFonts w:ascii="Times New Roman" w:eastAsia="仿宋_GB2312" w:hAnsi="Times New Roman"/>
      <w:szCs w:val="24"/>
    </w:rPr>
  </w:style>
  <w:style w:type="paragraph" w:customStyle="1" w:styleId="512">
    <w:name w:val="列表编号 51"/>
    <w:basedOn w:val="a0"/>
    <w:pPr>
      <w:tabs>
        <w:tab w:val="left" w:pos="900"/>
      </w:tabs>
      <w:ind w:left="900" w:hanging="360"/>
      <w:jc w:val="center"/>
    </w:pPr>
    <w:rPr>
      <w:rFonts w:ascii="Times New Roman" w:eastAsia="仿宋_GB2312" w:hAnsi="Times New Roman"/>
      <w:b/>
      <w:sz w:val="28"/>
      <w:szCs w:val="24"/>
    </w:rPr>
  </w:style>
  <w:style w:type="paragraph" w:customStyle="1" w:styleId="1fffffff9">
    <w:name w:val="文本块1"/>
    <w:basedOn w:val="a0"/>
    <w:qFormat/>
    <w:pPr>
      <w:spacing w:after="120"/>
      <w:ind w:leftChars="700" w:left="1440" w:rightChars="700" w:right="1440"/>
    </w:pPr>
    <w:rPr>
      <w:rFonts w:ascii="Times New Roman" w:hAnsi="Times New Roman"/>
      <w:szCs w:val="24"/>
    </w:rPr>
  </w:style>
  <w:style w:type="paragraph" w:customStyle="1" w:styleId="1fffffffa">
    <w:name w:val="列表接续1"/>
    <w:basedOn w:val="a0"/>
    <w:pPr>
      <w:spacing w:after="120"/>
      <w:ind w:leftChars="200" w:left="420"/>
    </w:pPr>
    <w:rPr>
      <w:rFonts w:ascii="Times New Roman" w:hAnsi="Times New Roman"/>
      <w:szCs w:val="24"/>
    </w:rPr>
  </w:style>
  <w:style w:type="paragraph" w:customStyle="1" w:styleId="21f1">
    <w:name w:val="列表 21"/>
    <w:basedOn w:val="a0"/>
    <w:qFormat/>
    <w:pPr>
      <w:widowControl/>
      <w:spacing w:line="500" w:lineRule="atLeast"/>
      <w:ind w:firstLineChars="200" w:firstLine="480"/>
      <w:jc w:val="left"/>
      <w:outlineLvl w:val="2"/>
    </w:pPr>
    <w:rPr>
      <w:rFonts w:ascii="宋体" w:hAnsi="宋体" w:cs="宋体"/>
      <w:kern w:val="0"/>
      <w:sz w:val="24"/>
      <w:szCs w:val="24"/>
    </w:rPr>
  </w:style>
  <w:style w:type="paragraph" w:customStyle="1" w:styleId="513">
    <w:name w:val="索引 51"/>
    <w:basedOn w:val="a0"/>
    <w:next w:val="a0"/>
    <w:pPr>
      <w:widowControl/>
      <w:ind w:leftChars="800" w:left="800"/>
      <w:jc w:val="left"/>
    </w:pPr>
    <w:rPr>
      <w:rFonts w:ascii="宋体" w:hAnsi="宋体" w:cs="宋体"/>
      <w:kern w:val="0"/>
      <w:sz w:val="24"/>
      <w:szCs w:val="24"/>
    </w:rPr>
  </w:style>
  <w:style w:type="paragraph" w:customStyle="1" w:styleId="31b">
    <w:name w:val="索引 31"/>
    <w:basedOn w:val="a0"/>
    <w:next w:val="a0"/>
    <w:pPr>
      <w:widowControl/>
      <w:spacing w:line="440" w:lineRule="atLeast"/>
      <w:ind w:leftChars="400" w:left="400"/>
      <w:jc w:val="left"/>
    </w:pPr>
    <w:rPr>
      <w:rFonts w:ascii="宋体" w:hAnsi="宋体" w:cs="宋体"/>
      <w:kern w:val="0"/>
      <w:sz w:val="24"/>
      <w:szCs w:val="20"/>
    </w:rPr>
  </w:style>
  <w:style w:type="paragraph" w:customStyle="1" w:styleId="21f2">
    <w:name w:val="索引 21"/>
    <w:basedOn w:val="a0"/>
    <w:next w:val="a0"/>
    <w:qFormat/>
    <w:pPr>
      <w:widowControl/>
      <w:spacing w:line="440" w:lineRule="atLeast"/>
      <w:ind w:leftChars="200" w:left="200"/>
      <w:jc w:val="left"/>
    </w:pPr>
    <w:rPr>
      <w:rFonts w:ascii="宋体" w:hAnsi="宋体" w:cs="宋体"/>
      <w:kern w:val="0"/>
      <w:sz w:val="24"/>
      <w:szCs w:val="24"/>
    </w:rPr>
  </w:style>
  <w:style w:type="paragraph" w:customStyle="1" w:styleId="416">
    <w:name w:val="索引 41"/>
    <w:basedOn w:val="a0"/>
    <w:next w:val="a0"/>
    <w:pPr>
      <w:widowControl/>
      <w:ind w:leftChars="600" w:left="600"/>
      <w:jc w:val="left"/>
    </w:pPr>
    <w:rPr>
      <w:rFonts w:ascii="宋体" w:hAnsi="宋体" w:cs="宋体"/>
      <w:kern w:val="0"/>
      <w:sz w:val="24"/>
      <w:szCs w:val="24"/>
    </w:rPr>
  </w:style>
  <w:style w:type="paragraph" w:customStyle="1" w:styleId="611">
    <w:name w:val="索引 61"/>
    <w:basedOn w:val="a0"/>
    <w:next w:val="a0"/>
    <w:pPr>
      <w:widowControl/>
      <w:ind w:leftChars="1000" w:left="1000"/>
      <w:jc w:val="left"/>
    </w:pPr>
    <w:rPr>
      <w:rFonts w:ascii="宋体" w:hAnsi="宋体" w:cs="宋体"/>
      <w:kern w:val="0"/>
      <w:sz w:val="24"/>
      <w:szCs w:val="24"/>
    </w:rPr>
  </w:style>
  <w:style w:type="paragraph" w:customStyle="1" w:styleId="711">
    <w:name w:val="索引 71"/>
    <w:basedOn w:val="a0"/>
    <w:next w:val="a0"/>
    <w:pPr>
      <w:widowControl/>
      <w:ind w:leftChars="1200" w:left="1200"/>
      <w:jc w:val="left"/>
    </w:pPr>
    <w:rPr>
      <w:rFonts w:ascii="宋体" w:hAnsi="宋体" w:cs="宋体"/>
      <w:kern w:val="0"/>
      <w:sz w:val="24"/>
      <w:szCs w:val="24"/>
    </w:rPr>
  </w:style>
  <w:style w:type="paragraph" w:customStyle="1" w:styleId="811">
    <w:name w:val="索引 81"/>
    <w:basedOn w:val="a0"/>
    <w:next w:val="a0"/>
    <w:pPr>
      <w:widowControl/>
      <w:ind w:leftChars="1400" w:left="1400"/>
      <w:jc w:val="left"/>
    </w:pPr>
    <w:rPr>
      <w:rFonts w:ascii="宋体" w:hAnsi="宋体" w:cs="宋体"/>
      <w:kern w:val="0"/>
      <w:sz w:val="24"/>
      <w:szCs w:val="24"/>
    </w:rPr>
  </w:style>
  <w:style w:type="paragraph" w:customStyle="1" w:styleId="911">
    <w:name w:val="索引 91"/>
    <w:basedOn w:val="a0"/>
    <w:next w:val="a0"/>
    <w:pPr>
      <w:widowControl/>
      <w:ind w:leftChars="1600" w:left="1600"/>
      <w:jc w:val="left"/>
    </w:pPr>
    <w:rPr>
      <w:rFonts w:ascii="宋体" w:hAnsi="宋体" w:cs="宋体"/>
      <w:kern w:val="0"/>
      <w:sz w:val="24"/>
      <w:szCs w:val="24"/>
    </w:rPr>
  </w:style>
  <w:style w:type="paragraph" w:customStyle="1" w:styleId="1fffffffb">
    <w:name w:val="索引标题1"/>
    <w:basedOn w:val="a0"/>
    <w:next w:val="11f5"/>
    <w:pPr>
      <w:widowControl/>
      <w:jc w:val="left"/>
    </w:pPr>
    <w:rPr>
      <w:rFonts w:ascii="宋体" w:hAnsi="宋体" w:cs="宋体"/>
      <w:kern w:val="0"/>
      <w:sz w:val="24"/>
      <w:szCs w:val="24"/>
    </w:rPr>
  </w:style>
  <w:style w:type="paragraph" w:customStyle="1" w:styleId="1fffffffc">
    <w:name w:val="收信人地址1"/>
    <w:basedOn w:val="a0"/>
    <w:pPr>
      <w:widowControl/>
      <w:snapToGrid w:val="0"/>
      <w:ind w:leftChars="1400" w:left="100"/>
      <w:jc w:val="left"/>
    </w:pPr>
    <w:rPr>
      <w:rFonts w:ascii="Arial" w:hAnsi="Arial" w:cs="Arial"/>
      <w:kern w:val="0"/>
      <w:sz w:val="24"/>
      <w:szCs w:val="24"/>
    </w:rPr>
  </w:style>
  <w:style w:type="paragraph" w:customStyle="1" w:styleId="31c">
    <w:name w:val="列表 31"/>
    <w:basedOn w:val="a0"/>
    <w:qFormat/>
    <w:pPr>
      <w:ind w:leftChars="400" w:left="100" w:hangingChars="200" w:hanging="200"/>
    </w:pPr>
    <w:rPr>
      <w:rFonts w:ascii="Times New Roman" w:hAnsi="Times New Roman"/>
      <w:szCs w:val="24"/>
    </w:rPr>
  </w:style>
  <w:style w:type="paragraph" w:customStyle="1" w:styleId="417">
    <w:name w:val="列表 41"/>
    <w:basedOn w:val="a0"/>
    <w:pPr>
      <w:ind w:leftChars="600" w:left="100" w:hangingChars="200" w:hanging="200"/>
    </w:pPr>
    <w:rPr>
      <w:rFonts w:ascii="Times New Roman" w:hAnsi="Times New Roman"/>
      <w:szCs w:val="24"/>
    </w:rPr>
  </w:style>
  <w:style w:type="paragraph" w:customStyle="1" w:styleId="514">
    <w:name w:val="列表 51"/>
    <w:basedOn w:val="a0"/>
    <w:pPr>
      <w:ind w:leftChars="800" w:left="100" w:hangingChars="200" w:hanging="200"/>
    </w:pPr>
    <w:rPr>
      <w:rFonts w:ascii="Times New Roman" w:hAnsi="Times New Roman"/>
      <w:szCs w:val="24"/>
    </w:rPr>
  </w:style>
  <w:style w:type="paragraph" w:customStyle="1" w:styleId="myCharCharCharChar">
    <w:name w:val="my Char Char Char Char"/>
    <w:pPr>
      <w:widowControl w:val="0"/>
      <w:spacing w:before="60" w:line="460" w:lineRule="exact"/>
      <w:ind w:firstLineChars="200" w:firstLine="200"/>
    </w:pPr>
    <w:rPr>
      <w:rFonts w:ascii="Times New Roman" w:eastAsia="宋体" w:hAnsi="Times New Roman" w:cs="Times New Roman"/>
      <w:sz w:val="24"/>
      <w:szCs w:val="24"/>
    </w:rPr>
  </w:style>
  <w:style w:type="character" w:customStyle="1" w:styleId="2Char15">
    <w:name w:val="2缩进正文 Char1"/>
    <w:rPr>
      <w:rFonts w:eastAsia="宋体"/>
      <w:kern w:val="2"/>
      <w:sz w:val="24"/>
      <w:szCs w:val="24"/>
      <w:lang w:val="en-US" w:eastAsia="zh-CN" w:bidi="ar-SA"/>
    </w:rPr>
  </w:style>
  <w:style w:type="character" w:customStyle="1" w:styleId="1Char50">
    <w:name w:val="页眉1 Char5"/>
    <w:rPr>
      <w:rFonts w:eastAsia="宋体"/>
      <w:kern w:val="2"/>
      <w:sz w:val="18"/>
      <w:szCs w:val="18"/>
      <w:lang w:val="en-US" w:eastAsia="zh-CN" w:bidi="ar-SA"/>
    </w:rPr>
  </w:style>
  <w:style w:type="character" w:customStyle="1" w:styleId="Char75">
    <w:name w:val="Char75"/>
    <w:rPr>
      <w:rFonts w:ascii="黑体" w:eastAsia="黑体" w:hAnsi="黑体" w:cs="Courier New" w:hint="eastAsia"/>
      <w:lang w:bidi="ar-SA"/>
    </w:rPr>
  </w:style>
  <w:style w:type="character" w:customStyle="1" w:styleId="CharChar67">
    <w:name w:val="Char Char67"/>
    <w:rPr>
      <w:rFonts w:ascii="Arial" w:eastAsia="宋体" w:hAnsi="Arial" w:cs="Arial" w:hint="default"/>
      <w:b/>
      <w:bCs/>
      <w:color w:val="000000"/>
      <w:kern w:val="2"/>
      <w:sz w:val="24"/>
      <w:szCs w:val="24"/>
      <w:lang w:val="en-US" w:eastAsia="zh-CN" w:bidi="ar-SA"/>
    </w:rPr>
  </w:style>
  <w:style w:type="character" w:customStyle="1" w:styleId="CharChar48">
    <w:name w:val="Char Char48"/>
    <w:qFormat/>
    <w:rPr>
      <w:rFonts w:eastAsia="宋体"/>
      <w:color w:val="000000"/>
      <w:kern w:val="2"/>
      <w:sz w:val="18"/>
      <w:szCs w:val="18"/>
      <w:lang w:val="en-US" w:eastAsia="zh-CN" w:bidi="ar-SA"/>
    </w:rPr>
  </w:style>
  <w:style w:type="character" w:customStyle="1" w:styleId="CharChar49">
    <w:name w:val="Char Char49"/>
    <w:rPr>
      <w:rFonts w:eastAsia="宋体"/>
      <w:kern w:val="2"/>
      <w:sz w:val="21"/>
      <w:szCs w:val="24"/>
      <w:lang w:val="en-US" w:eastAsia="zh-CN" w:bidi="ar-SA"/>
    </w:rPr>
  </w:style>
  <w:style w:type="character" w:customStyle="1" w:styleId="CharChar53">
    <w:name w:val="Char Char53"/>
    <w:qFormat/>
    <w:rPr>
      <w:rFonts w:eastAsia="宋体"/>
      <w:kern w:val="2"/>
      <w:sz w:val="21"/>
      <w:szCs w:val="24"/>
      <w:lang w:val="en-US" w:eastAsia="zh-CN" w:bidi="ar-SA"/>
    </w:rPr>
  </w:style>
  <w:style w:type="character" w:customStyle="1" w:styleId="135">
    <w:name w:val="标题13"/>
    <w:rPr>
      <w:rFonts w:ascii="黑体" w:eastAsia="黑体" w:hint="eastAsia"/>
      <w:color w:val="000000"/>
      <w:sz w:val="36"/>
      <w:szCs w:val="36"/>
    </w:rPr>
  </w:style>
  <w:style w:type="character" w:customStyle="1" w:styleId="CharChar45">
    <w:name w:val="Char Char45"/>
    <w:qFormat/>
    <w:rPr>
      <w:rFonts w:ascii="宋体" w:eastAsia="宋体" w:hAnsi="宋体"/>
      <w:sz w:val="24"/>
      <w:szCs w:val="24"/>
      <w:lang w:val="en-US" w:eastAsia="zh-CN" w:bidi="ar-SA"/>
    </w:rPr>
  </w:style>
  <w:style w:type="character" w:customStyle="1" w:styleId="Char55">
    <w:name w:val="Char55"/>
    <w:rPr>
      <w:rFonts w:ascii="仿宋_GB2312" w:eastAsia="仿宋_GB2312"/>
      <w:kern w:val="2"/>
      <w:sz w:val="21"/>
      <w:szCs w:val="24"/>
    </w:rPr>
  </w:style>
  <w:style w:type="character" w:customStyle="1" w:styleId="CharChar46">
    <w:name w:val="Char Char46"/>
    <w:rPr>
      <w:rFonts w:eastAsia="宋体"/>
      <w:b/>
      <w:sz w:val="36"/>
      <w:lang w:val="en-US" w:eastAsia="zh-CN" w:bidi="ar-SA"/>
    </w:rPr>
  </w:style>
  <w:style w:type="character" w:customStyle="1" w:styleId="CharChar500">
    <w:name w:val="Char Char50"/>
    <w:rPr>
      <w:rFonts w:eastAsia="宋体"/>
      <w:kern w:val="2"/>
      <w:sz w:val="21"/>
      <w:szCs w:val="24"/>
      <w:lang w:val="en-US" w:eastAsia="zh-CN" w:bidi="ar-SA"/>
    </w:rPr>
  </w:style>
  <w:style w:type="character" w:customStyle="1" w:styleId="CharChar114">
    <w:name w:val="Char Char114"/>
    <w:qFormat/>
    <w:rPr>
      <w:rFonts w:eastAsia="宋体"/>
      <w:sz w:val="24"/>
      <w:szCs w:val="24"/>
      <w:lang w:val="en-US" w:eastAsia="zh-CN" w:bidi="ar-SA"/>
    </w:rPr>
  </w:style>
  <w:style w:type="character" w:customStyle="1" w:styleId="Char3CharCharChar6">
    <w:name w:val="Char3 Char Char Char6"/>
    <w:rPr>
      <w:rFonts w:ascii="Times New Roman" w:eastAsia="宋体" w:hAnsi="Times New Roman" w:cs="Times New Roman" w:hint="default"/>
      <w:kern w:val="0"/>
      <w:sz w:val="24"/>
      <w:szCs w:val="24"/>
      <w:lang w:bidi="ar-SA"/>
    </w:rPr>
  </w:style>
  <w:style w:type="character" w:customStyle="1" w:styleId="Char135">
    <w:name w:val="Char135"/>
    <w:rPr>
      <w:rFonts w:ascii="Times New Roman" w:eastAsia="宋体" w:hAnsi="Times New Roman" w:cs="Times New Roman" w:hint="default"/>
      <w:kern w:val="0"/>
      <w:sz w:val="27"/>
      <w:szCs w:val="24"/>
      <w:lang w:bidi="ar-SA"/>
    </w:rPr>
  </w:style>
  <w:style w:type="character" w:customStyle="1" w:styleId="Char125">
    <w:name w:val="Char125"/>
    <w:rPr>
      <w:rFonts w:ascii="Times New Roman" w:eastAsia="宋体" w:hAnsi="Times New Roman" w:cs="Times New Roman" w:hint="default"/>
      <w:color w:val="000000"/>
      <w:sz w:val="24"/>
      <w:szCs w:val="24"/>
      <w:lang w:bidi="ar-SA"/>
    </w:rPr>
  </w:style>
  <w:style w:type="character" w:customStyle="1" w:styleId="Char105">
    <w:name w:val="Char105"/>
    <w:rPr>
      <w:rFonts w:ascii="Times New Roman" w:eastAsia="宋体" w:hAnsi="Times New Roman" w:cs="Times New Roman" w:hint="default"/>
      <w:sz w:val="24"/>
      <w:szCs w:val="24"/>
      <w:lang w:bidi="ar-SA"/>
    </w:rPr>
  </w:style>
  <w:style w:type="character" w:customStyle="1" w:styleId="Char85">
    <w:name w:val="Char85"/>
    <w:rPr>
      <w:rFonts w:ascii="Times New Roman" w:eastAsia="宋体" w:hAnsi="Times New Roman" w:cs="Times New Roman" w:hint="default"/>
      <w:sz w:val="24"/>
      <w:szCs w:val="24"/>
      <w:lang w:bidi="ar-SA"/>
    </w:rPr>
  </w:style>
  <w:style w:type="character" w:customStyle="1" w:styleId="CharCharfff8">
    <w:name w:val="信息表 Char Char"/>
    <w:rPr>
      <w:rFonts w:eastAsia="仿宋_GB2312"/>
      <w:kern w:val="2"/>
      <w:sz w:val="22"/>
      <w:szCs w:val="22"/>
      <w:lang w:val="en-US" w:eastAsia="zh-CN" w:bidi="ar-SA"/>
    </w:rPr>
  </w:style>
  <w:style w:type="character" w:customStyle="1" w:styleId="CharChar310">
    <w:name w:val="Char Char310"/>
    <w:qFormat/>
    <w:rPr>
      <w:rFonts w:eastAsia="宋体"/>
      <w:sz w:val="24"/>
      <w:szCs w:val="24"/>
      <w:lang w:val="en-US" w:eastAsia="zh-CN" w:bidi="ar-SA"/>
    </w:rPr>
  </w:style>
  <w:style w:type="character" w:customStyle="1" w:styleId="CharChar104">
    <w:name w:val="Char Char104"/>
    <w:rPr>
      <w:rFonts w:ascii="Times New Roman" w:eastAsia="宋体" w:hAnsi="Times New Roman" w:cs="Wingdings"/>
      <w:b/>
      <w:sz w:val="21"/>
    </w:rPr>
  </w:style>
  <w:style w:type="character" w:customStyle="1" w:styleId="CharCharfff9">
    <w:name w:val="表名 Char Char"/>
    <w:qFormat/>
    <w:rPr>
      <w:rFonts w:ascii="黑体" w:eastAsia="黑体"/>
      <w:b/>
      <w:color w:val="000000"/>
      <w:spacing w:val="16"/>
      <w:sz w:val="28"/>
      <w:lang w:val="en-US" w:eastAsia="zh-CN" w:bidi="ar-SA"/>
    </w:rPr>
  </w:style>
  <w:style w:type="character" w:customStyle="1" w:styleId="CharCharfffa">
    <w:name w:val="表格 样式 Char Char"/>
    <w:rPr>
      <w:rFonts w:eastAsia="宋体" w:hAnsi="黑体"/>
      <w:bCs/>
      <w:sz w:val="18"/>
      <w:szCs w:val="21"/>
      <w:lang w:bidi="ar-SA"/>
    </w:rPr>
  </w:style>
  <w:style w:type="character" w:customStyle="1" w:styleId="-CharChar3">
    <w:name w:val="表-标题 Char Char"/>
    <w:rPr>
      <w:rFonts w:eastAsia="宋体"/>
      <w:b/>
      <w:sz w:val="21"/>
      <w:szCs w:val="21"/>
      <w:lang w:bidi="ar-SA"/>
    </w:rPr>
  </w:style>
  <w:style w:type="character" w:customStyle="1" w:styleId="CharCharfffb">
    <w:name w:val="表格正文样式 Char Char"/>
    <w:rPr>
      <w:rFonts w:eastAsia="宋体"/>
      <w:sz w:val="18"/>
      <w:szCs w:val="21"/>
      <w:lang w:eastAsia="en-US" w:bidi="en-US"/>
    </w:rPr>
  </w:style>
  <w:style w:type="character" w:customStyle="1" w:styleId="CharChar54">
    <w:name w:val="Char Char54"/>
    <w:qFormat/>
    <w:rPr>
      <w:rFonts w:eastAsia="宋体"/>
      <w:b/>
      <w:bCs/>
      <w:kern w:val="2"/>
      <w:sz w:val="21"/>
      <w:szCs w:val="24"/>
      <w:lang w:val="en-US" w:eastAsia="zh-CN" w:bidi="ar-SA"/>
    </w:rPr>
  </w:style>
  <w:style w:type="character" w:customStyle="1" w:styleId="CharChar51">
    <w:name w:val="Char Char51"/>
    <w:qFormat/>
    <w:rPr>
      <w:rFonts w:ascii="宋体" w:eastAsia="宋体"/>
      <w:kern w:val="2"/>
      <w:sz w:val="21"/>
      <w:lang w:val="en-US" w:eastAsia="zh-CN" w:bidi="ar-SA"/>
    </w:rPr>
  </w:style>
  <w:style w:type="character" w:customStyle="1" w:styleId="CharChar421">
    <w:name w:val="Char Char421"/>
    <w:rPr>
      <w:rFonts w:eastAsia="宋体"/>
      <w:b/>
      <w:bCs/>
      <w:kern w:val="2"/>
      <w:sz w:val="32"/>
      <w:szCs w:val="32"/>
      <w:lang w:val="en-US" w:eastAsia="zh-CN" w:bidi="ar-SA"/>
    </w:rPr>
  </w:style>
  <w:style w:type="character" w:customStyle="1" w:styleId="CharChar43">
    <w:name w:val="Char Char43"/>
    <w:qFormat/>
    <w:rPr>
      <w:rFonts w:ascii="Arial" w:eastAsia="黑体" w:hAnsi="Arial"/>
      <w:b/>
      <w:bCs/>
      <w:kern w:val="2"/>
      <w:sz w:val="32"/>
      <w:szCs w:val="32"/>
      <w:lang w:val="en-US" w:eastAsia="zh-CN" w:bidi="ar-SA"/>
    </w:rPr>
  </w:style>
  <w:style w:type="character" w:customStyle="1" w:styleId="2CharChara">
    <w:name w:val="正文首行缩进2字 Char Char"/>
    <w:rPr>
      <w:rFonts w:eastAsia="楷体_GB2312"/>
      <w:kern w:val="2"/>
      <w:sz w:val="24"/>
      <w:szCs w:val="24"/>
      <w:lang w:val="en-US" w:eastAsia="zh-CN" w:bidi="ar-SA"/>
    </w:rPr>
  </w:style>
  <w:style w:type="character" w:customStyle="1" w:styleId="CharCharfffc">
    <w:name w:val="三级（次）标题 Char Char"/>
    <w:rPr>
      <w:rFonts w:eastAsia="楷体_GB2312"/>
      <w:b/>
      <w:kern w:val="2"/>
      <w:sz w:val="24"/>
      <w:szCs w:val="24"/>
      <w:lang w:val="en-US" w:eastAsia="zh-CN" w:bidi="ar-SA"/>
    </w:rPr>
  </w:style>
  <w:style w:type="character" w:customStyle="1" w:styleId="CharChar213">
    <w:name w:val="Char Char213"/>
    <w:qFormat/>
    <w:rPr>
      <w:rFonts w:ascii="Times New Roman" w:eastAsia="宋体" w:hAnsi="Times New Roman" w:cs="Times New Roman"/>
      <w:szCs w:val="24"/>
      <w:shd w:val="clear" w:color="auto" w:fill="000080"/>
    </w:rPr>
  </w:style>
  <w:style w:type="character" w:customStyle="1" w:styleId="CharCharfffd">
    <w:name w:val="表格表头 Char Char"/>
    <w:rPr>
      <w:rFonts w:eastAsia="宋体" w:cs="宋体"/>
      <w:b/>
      <w:bCs/>
      <w:kern w:val="2"/>
      <w:sz w:val="21"/>
      <w:lang w:val="en-US" w:eastAsia="zh-CN" w:bidi="ar-SA"/>
    </w:rPr>
  </w:style>
  <w:style w:type="character" w:customStyle="1" w:styleId="CharChar202">
    <w:name w:val="Char Char202"/>
    <w:rPr>
      <w:rFonts w:eastAsia="宋体"/>
      <w:kern w:val="2"/>
      <w:sz w:val="21"/>
      <w:szCs w:val="24"/>
      <w:lang w:val="en-US" w:eastAsia="zh-CN" w:bidi="ar-SA"/>
    </w:rPr>
  </w:style>
  <w:style w:type="character" w:customStyle="1" w:styleId="CharChar192">
    <w:name w:val="Char Char192"/>
    <w:qFormat/>
    <w:rPr>
      <w:rFonts w:eastAsia="宋体"/>
      <w:kern w:val="2"/>
      <w:sz w:val="21"/>
      <w:szCs w:val="24"/>
      <w:lang w:val="en-US" w:eastAsia="zh-CN" w:bidi="ar-SA"/>
    </w:rPr>
  </w:style>
  <w:style w:type="character" w:customStyle="1" w:styleId="CharChar162">
    <w:name w:val="Char Char162"/>
    <w:qFormat/>
    <w:rPr>
      <w:kern w:val="2"/>
      <w:sz w:val="24"/>
      <w:szCs w:val="24"/>
    </w:rPr>
  </w:style>
  <w:style w:type="character" w:customStyle="1" w:styleId="CharChar172">
    <w:name w:val="Char Char172"/>
    <w:qFormat/>
    <w:rPr>
      <w:rFonts w:ascii="楷体_GB2312" w:eastAsia="楷体_GB2312"/>
      <w:kern w:val="2"/>
      <w:sz w:val="28"/>
      <w:lang w:val="en-US" w:eastAsia="zh-CN" w:bidi="ar-SA"/>
    </w:rPr>
  </w:style>
  <w:style w:type="character" w:customStyle="1" w:styleId="CharChar182">
    <w:name w:val="Char Char182"/>
    <w:rPr>
      <w:rFonts w:eastAsia="宋体"/>
      <w:b/>
      <w:bCs/>
      <w:kern w:val="2"/>
      <w:sz w:val="21"/>
      <w:szCs w:val="24"/>
      <w:lang w:val="en-US" w:eastAsia="zh-CN" w:bidi="ar-SA"/>
    </w:rPr>
  </w:style>
  <w:style w:type="character" w:customStyle="1" w:styleId="1CharChard">
    <w:name w:val="1级（章）标题 Char Char"/>
    <w:rPr>
      <w:rFonts w:eastAsia="黑体"/>
      <w:b/>
      <w:sz w:val="30"/>
      <w:szCs w:val="30"/>
      <w:lang w:bidi="ar-SA"/>
    </w:rPr>
  </w:style>
  <w:style w:type="character" w:customStyle="1" w:styleId="CharChar151">
    <w:name w:val="Char Char151"/>
    <w:qFormat/>
    <w:rPr>
      <w:rFonts w:eastAsia="宋体"/>
      <w:kern w:val="2"/>
      <w:sz w:val="21"/>
      <w:szCs w:val="24"/>
      <w:lang w:val="en-US" w:eastAsia="zh-CN" w:bidi="ar-SA"/>
    </w:rPr>
  </w:style>
  <w:style w:type="character" w:customStyle="1" w:styleId="CharChar400">
    <w:name w:val="Char Char40"/>
    <w:qFormat/>
    <w:rPr>
      <w:rFonts w:ascii="Arial" w:eastAsia="宋体" w:hAnsi="Arial"/>
      <w:b/>
      <w:bCs/>
      <w:color w:val="000000"/>
      <w:kern w:val="2"/>
      <w:sz w:val="28"/>
      <w:szCs w:val="28"/>
      <w:lang w:val="en-US" w:eastAsia="zh-CN" w:bidi="ar-SA"/>
    </w:rPr>
  </w:style>
  <w:style w:type="character" w:customStyle="1" w:styleId="CharChar38">
    <w:name w:val="Char Char38"/>
    <w:qFormat/>
    <w:rPr>
      <w:rFonts w:ascii="Arial" w:eastAsia="宋体" w:hAnsi="Arial"/>
      <w:b/>
      <w:bCs/>
      <w:color w:val="000000"/>
      <w:kern w:val="2"/>
      <w:sz w:val="24"/>
      <w:szCs w:val="24"/>
      <w:lang w:val="en-US" w:eastAsia="zh-CN" w:bidi="ar-SA"/>
    </w:rPr>
  </w:style>
  <w:style w:type="character" w:customStyle="1" w:styleId="CharChar221">
    <w:name w:val="Char Char221"/>
    <w:qFormat/>
    <w:rPr>
      <w:rFonts w:eastAsia="宋体"/>
      <w:color w:val="000000"/>
      <w:kern w:val="2"/>
      <w:sz w:val="18"/>
      <w:szCs w:val="18"/>
      <w:lang w:val="en-US" w:eastAsia="zh-CN" w:bidi="ar-SA"/>
    </w:rPr>
  </w:style>
  <w:style w:type="character" w:customStyle="1" w:styleId="CharChar231">
    <w:name w:val="Char Char231"/>
    <w:qFormat/>
    <w:rPr>
      <w:rFonts w:eastAsia="宋体"/>
      <w:kern w:val="2"/>
      <w:sz w:val="21"/>
      <w:lang w:val="en-US" w:eastAsia="zh-CN" w:bidi="ar-SA"/>
    </w:rPr>
  </w:style>
  <w:style w:type="character" w:customStyle="1" w:styleId="CharChar311">
    <w:name w:val="Char Char311"/>
    <w:qFormat/>
    <w:rPr>
      <w:rFonts w:eastAsia="宋体"/>
      <w:b/>
      <w:bCs/>
      <w:kern w:val="2"/>
      <w:sz w:val="21"/>
      <w:szCs w:val="24"/>
      <w:lang w:val="en-US" w:eastAsia="zh-CN" w:bidi="ar-SA"/>
    </w:rPr>
  </w:style>
  <w:style w:type="character" w:customStyle="1" w:styleId="CharChar331">
    <w:name w:val="Char Char331"/>
    <w:rPr>
      <w:rFonts w:eastAsia="宋体"/>
      <w:kern w:val="2"/>
      <w:sz w:val="21"/>
      <w:szCs w:val="24"/>
      <w:lang w:val="en-US" w:eastAsia="zh-CN" w:bidi="ar-SA"/>
    </w:rPr>
  </w:style>
  <w:style w:type="character" w:customStyle="1" w:styleId="CharChar44">
    <w:name w:val="Char Char44"/>
    <w:qFormat/>
    <w:rPr>
      <w:rFonts w:eastAsia="宋体"/>
      <w:b/>
      <w:bCs/>
      <w:kern w:val="44"/>
      <w:sz w:val="44"/>
      <w:szCs w:val="44"/>
      <w:lang w:val="en-US" w:eastAsia="zh-CN" w:bidi="ar-SA"/>
    </w:rPr>
  </w:style>
  <w:style w:type="character" w:customStyle="1" w:styleId="CharChar34">
    <w:name w:val="Char Char34"/>
    <w:qFormat/>
    <w:rPr>
      <w:rFonts w:eastAsia="宋体"/>
      <w:sz w:val="24"/>
      <w:szCs w:val="24"/>
      <w:lang w:val="en-US" w:eastAsia="zh-CN" w:bidi="ar-SA"/>
    </w:rPr>
  </w:style>
  <w:style w:type="character" w:customStyle="1" w:styleId="Charffffffb">
    <w:name w:val="页眉 Char"/>
    <w:aliases w:val="页眉1 Char1,页眉2 Char,无页眉 Char,页眉zxl Char,g Char1"/>
    <w:qFormat/>
    <w:rsid w:val="00034C19"/>
    <w:rPr>
      <w:rFonts w:eastAsia="宋体"/>
      <w:kern w:val="2"/>
      <w:sz w:val="18"/>
      <w:szCs w:val="18"/>
      <w:lang w:val="en-US" w:eastAsia="zh-CN" w:bidi="ar-SA"/>
    </w:rPr>
  </w:style>
  <w:style w:type="character" w:customStyle="1" w:styleId="Charffffffc">
    <w:name w:val="页脚 Char"/>
    <w:uiPriority w:val="99"/>
    <w:qFormat/>
    <w:rsid w:val="00034C19"/>
    <w:rPr>
      <w:rFonts w:eastAsia="宋体"/>
      <w:kern w:val="2"/>
      <w:sz w:val="18"/>
      <w:szCs w:val="18"/>
      <w:lang w:val="en-US" w:eastAsia="zh-CN" w:bidi="ar-SA"/>
    </w:rPr>
  </w:style>
  <w:style w:type="character" w:customStyle="1" w:styleId="3Chara">
    <w:name w:val="标题 3 Char"/>
    <w:aliases w:val="条标题1.1.1 Char Char,条标题1.1.1 Char Char1,条标题1.1.1 Char1,BOD 0 Char1,Heading 3 - old Char1,Level 3 Head Char1,h3 Char1,3rd level Char1,3 Char1,l3 Char1,CT Char1,Fab-3 Char1,level_3 Char1,PIM 3 Char1,sect1.2.3 Char1,第二层条 Char1,标题3 C"/>
    <w:uiPriority w:val="9"/>
    <w:qFormat/>
    <w:rsid w:val="00830704"/>
    <w:rPr>
      <w:b/>
      <w:sz w:val="32"/>
    </w:rPr>
  </w:style>
  <w:style w:type="table" w:customStyle="1" w:styleId="TableNormal">
    <w:name w:val="Table Normal"/>
    <w:uiPriority w:val="2"/>
    <w:semiHidden/>
    <w:unhideWhenUsed/>
    <w:qFormat/>
    <w:rsid w:val="007E6E28"/>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E6E28"/>
    <w:pPr>
      <w:autoSpaceDE w:val="0"/>
      <w:autoSpaceDN w:val="0"/>
      <w:jc w:val="left"/>
    </w:pPr>
    <w:rPr>
      <w:rFonts w:ascii="宋体" w:hAnsi="宋体" w:cs="宋体"/>
      <w:kern w:val="0"/>
      <w:sz w:val="22"/>
      <w:lang w:eastAsia="en-US"/>
    </w:rPr>
  </w:style>
  <w:style w:type="table" w:customStyle="1" w:styleId="TableNormal0">
    <w:name w:val="Table Normal"/>
    <w:uiPriority w:val="2"/>
    <w:unhideWhenUsed/>
    <w:qFormat/>
    <w:rsid w:val="008D7123"/>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0">
    <w:name w:val="Table Paragraph"/>
    <w:basedOn w:val="a0"/>
    <w:uiPriority w:val="1"/>
    <w:qFormat/>
    <w:rsid w:val="008D7123"/>
    <w:pPr>
      <w:autoSpaceDE w:val="0"/>
      <w:autoSpaceDN w:val="0"/>
      <w:jc w:val="left"/>
    </w:pPr>
    <w:rPr>
      <w:rFonts w:ascii="宋体" w:hAnsi="宋体" w:cs="宋体"/>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201482">
      <w:bodyDiv w:val="1"/>
      <w:marLeft w:val="0"/>
      <w:marRight w:val="0"/>
      <w:marTop w:val="0"/>
      <w:marBottom w:val="0"/>
      <w:divBdr>
        <w:top w:val="none" w:sz="0" w:space="0" w:color="auto"/>
        <w:left w:val="none" w:sz="0" w:space="0" w:color="auto"/>
        <w:bottom w:val="none" w:sz="0" w:space="0" w:color="auto"/>
        <w:right w:val="none" w:sz="0" w:space="0" w:color="auto"/>
      </w:divBdr>
    </w:div>
    <w:div w:id="464854845">
      <w:bodyDiv w:val="1"/>
      <w:marLeft w:val="0"/>
      <w:marRight w:val="0"/>
      <w:marTop w:val="0"/>
      <w:marBottom w:val="0"/>
      <w:divBdr>
        <w:top w:val="none" w:sz="0" w:space="0" w:color="auto"/>
        <w:left w:val="none" w:sz="0" w:space="0" w:color="auto"/>
        <w:bottom w:val="none" w:sz="0" w:space="0" w:color="auto"/>
        <w:right w:val="none" w:sz="0" w:space="0" w:color="auto"/>
      </w:divBdr>
    </w:div>
    <w:div w:id="471557442">
      <w:bodyDiv w:val="1"/>
      <w:marLeft w:val="0"/>
      <w:marRight w:val="0"/>
      <w:marTop w:val="0"/>
      <w:marBottom w:val="0"/>
      <w:divBdr>
        <w:top w:val="none" w:sz="0" w:space="0" w:color="auto"/>
        <w:left w:val="none" w:sz="0" w:space="0" w:color="auto"/>
        <w:bottom w:val="none" w:sz="0" w:space="0" w:color="auto"/>
        <w:right w:val="none" w:sz="0" w:space="0" w:color="auto"/>
      </w:divBdr>
    </w:div>
    <w:div w:id="531455734">
      <w:bodyDiv w:val="1"/>
      <w:marLeft w:val="0"/>
      <w:marRight w:val="0"/>
      <w:marTop w:val="0"/>
      <w:marBottom w:val="0"/>
      <w:divBdr>
        <w:top w:val="none" w:sz="0" w:space="0" w:color="auto"/>
        <w:left w:val="none" w:sz="0" w:space="0" w:color="auto"/>
        <w:bottom w:val="none" w:sz="0" w:space="0" w:color="auto"/>
        <w:right w:val="none" w:sz="0" w:space="0" w:color="auto"/>
      </w:divBdr>
    </w:div>
    <w:div w:id="1437948179">
      <w:bodyDiv w:val="1"/>
      <w:marLeft w:val="0"/>
      <w:marRight w:val="0"/>
      <w:marTop w:val="0"/>
      <w:marBottom w:val="0"/>
      <w:divBdr>
        <w:top w:val="none" w:sz="0" w:space="0" w:color="auto"/>
        <w:left w:val="none" w:sz="0" w:space="0" w:color="auto"/>
        <w:bottom w:val="none" w:sz="0" w:space="0" w:color="auto"/>
        <w:right w:val="none" w:sz="0" w:space="0" w:color="auto"/>
      </w:divBdr>
    </w:div>
    <w:div w:id="1439108349">
      <w:bodyDiv w:val="1"/>
      <w:marLeft w:val="0"/>
      <w:marRight w:val="0"/>
      <w:marTop w:val="0"/>
      <w:marBottom w:val="0"/>
      <w:divBdr>
        <w:top w:val="none" w:sz="0" w:space="0" w:color="auto"/>
        <w:left w:val="none" w:sz="0" w:space="0" w:color="auto"/>
        <w:bottom w:val="none" w:sz="0" w:space="0" w:color="auto"/>
        <w:right w:val="none" w:sz="0" w:space="0" w:color="auto"/>
      </w:divBdr>
    </w:div>
    <w:div w:id="1479566908">
      <w:bodyDiv w:val="1"/>
      <w:marLeft w:val="0"/>
      <w:marRight w:val="0"/>
      <w:marTop w:val="0"/>
      <w:marBottom w:val="0"/>
      <w:divBdr>
        <w:top w:val="none" w:sz="0" w:space="0" w:color="auto"/>
        <w:left w:val="none" w:sz="0" w:space="0" w:color="auto"/>
        <w:bottom w:val="none" w:sz="0" w:space="0" w:color="auto"/>
        <w:right w:val="none" w:sz="0" w:space="0" w:color="auto"/>
      </w:divBdr>
    </w:div>
    <w:div w:id="1480415474">
      <w:bodyDiv w:val="1"/>
      <w:marLeft w:val="0"/>
      <w:marRight w:val="0"/>
      <w:marTop w:val="0"/>
      <w:marBottom w:val="0"/>
      <w:divBdr>
        <w:top w:val="none" w:sz="0" w:space="0" w:color="auto"/>
        <w:left w:val="none" w:sz="0" w:space="0" w:color="auto"/>
        <w:bottom w:val="none" w:sz="0" w:space="0" w:color="auto"/>
        <w:right w:val="none" w:sz="0" w:space="0" w:color="auto"/>
      </w:divBdr>
    </w:div>
    <w:div w:id="1498154665">
      <w:bodyDiv w:val="1"/>
      <w:marLeft w:val="0"/>
      <w:marRight w:val="0"/>
      <w:marTop w:val="0"/>
      <w:marBottom w:val="0"/>
      <w:divBdr>
        <w:top w:val="none" w:sz="0" w:space="0" w:color="auto"/>
        <w:left w:val="none" w:sz="0" w:space="0" w:color="auto"/>
        <w:bottom w:val="none" w:sz="0" w:space="0" w:color="auto"/>
        <w:right w:val="none" w:sz="0" w:space="0" w:color="auto"/>
      </w:divBdr>
    </w:div>
    <w:div w:id="1575166881">
      <w:bodyDiv w:val="1"/>
      <w:marLeft w:val="0"/>
      <w:marRight w:val="0"/>
      <w:marTop w:val="0"/>
      <w:marBottom w:val="0"/>
      <w:divBdr>
        <w:top w:val="none" w:sz="0" w:space="0" w:color="auto"/>
        <w:left w:val="none" w:sz="0" w:space="0" w:color="auto"/>
        <w:bottom w:val="none" w:sz="0" w:space="0" w:color="auto"/>
        <w:right w:val="none" w:sz="0" w:space="0" w:color="auto"/>
      </w:divBdr>
    </w:div>
    <w:div w:id="1580018800">
      <w:bodyDiv w:val="1"/>
      <w:marLeft w:val="0"/>
      <w:marRight w:val="0"/>
      <w:marTop w:val="0"/>
      <w:marBottom w:val="0"/>
      <w:divBdr>
        <w:top w:val="none" w:sz="0" w:space="0" w:color="auto"/>
        <w:left w:val="none" w:sz="0" w:space="0" w:color="auto"/>
        <w:bottom w:val="none" w:sz="0" w:space="0" w:color="auto"/>
        <w:right w:val="none" w:sz="0" w:space="0" w:color="auto"/>
      </w:divBdr>
      <w:divsChild>
        <w:div w:id="938757385">
          <w:marLeft w:val="0"/>
          <w:marRight w:val="0"/>
          <w:marTop w:val="0"/>
          <w:marBottom w:val="0"/>
          <w:divBdr>
            <w:top w:val="none" w:sz="0" w:space="0" w:color="auto"/>
            <w:left w:val="none" w:sz="0" w:space="0" w:color="auto"/>
            <w:bottom w:val="none" w:sz="0" w:space="0" w:color="auto"/>
            <w:right w:val="none" w:sz="0" w:space="0" w:color="auto"/>
          </w:divBdr>
        </w:div>
      </w:divsChild>
    </w:div>
    <w:div w:id="2135175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5.xml"/><Relationship Id="rId26" Type="http://schemas.openxmlformats.org/officeDocument/2006/relationships/image" Target="media/image5.emf"/><Relationship Id="rId39" Type="http://schemas.openxmlformats.org/officeDocument/2006/relationships/image" Target="media/image7.png"/><Relationship Id="rId21" Type="http://schemas.openxmlformats.org/officeDocument/2006/relationships/oleObject" Target="embeddings/Microsoft_Visio_2003-2010_Drawing.vsd"/><Relationship Id="rId34" Type="http://schemas.openxmlformats.org/officeDocument/2006/relationships/footer" Target="footer7.xml"/><Relationship Id="rId42" Type="http://schemas.openxmlformats.org/officeDocument/2006/relationships/oleObject" Target="embeddings/Microsoft_Visio_2003-2010_Drawing4.vsd"/><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6.jpeg"/><Relationship Id="rId68"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oleObject" Target="embeddings/Microsoft_Visio_2003-2010_Drawing3.vsd"/><Relationship Id="rId37" Type="http://schemas.openxmlformats.org/officeDocument/2006/relationships/image" Target="media/image6.png"/><Relationship Id="rId40" Type="http://schemas.openxmlformats.org/officeDocument/2006/relationships/image" Target="media/image8.emf"/><Relationship Id="rId45" Type="http://schemas.openxmlformats.org/officeDocument/2006/relationships/image" Target="media/image11.jpeg"/><Relationship Id="rId53" Type="http://schemas.openxmlformats.org/officeDocument/2006/relationships/image" Target="media/image17.png"/><Relationship Id="rId58" Type="http://schemas.openxmlformats.org/officeDocument/2006/relationships/image" Target="media/image21.jpeg"/><Relationship Id="rId66"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Microsoft_Visio_2003-2010_Drawing1.vsd"/><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footer" Target="footer9.xml"/><Relationship Id="rId57" Type="http://schemas.openxmlformats.org/officeDocument/2006/relationships/footer" Target="footer10.xml"/><Relationship Id="rId61"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image" Target="media/image23.jpeg"/><Relationship Id="rId65"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bj.lyg.gov.cn/lygshbj/dbshjzl/content/e0a30e40-be6e-4b05-a11d-319d5c91dabd.html" TargetMode="External"/><Relationship Id="rId22" Type="http://schemas.openxmlformats.org/officeDocument/2006/relationships/image" Target="media/image3.emf"/><Relationship Id="rId27" Type="http://schemas.openxmlformats.org/officeDocument/2006/relationships/oleObject" Target="embeddings/oleObject1.bin"/><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oleObject" Target="embeddings/Microsoft_Visio_2003-2010_Drawing5.vsd"/><Relationship Id="rId48" Type="http://schemas.openxmlformats.org/officeDocument/2006/relationships/chart" Target="charts/chart1.xml"/><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oleObject" Target="embeddings/Microsoft_Visio_2003-2010_Drawing2.vsd"/><Relationship Id="rId33" Type="http://schemas.openxmlformats.org/officeDocument/2006/relationships/header" Target="header8.xml"/><Relationship Id="rId38" Type="http://schemas.openxmlformats.org/officeDocument/2006/relationships/hyperlink" Target="http://www.lyggdhb.com/news_show.asp?id=405" TargetMode="External"/><Relationship Id="rId46" Type="http://schemas.openxmlformats.org/officeDocument/2006/relationships/image" Target="media/image12.png"/><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image" Target="media/image2.emf"/><Relationship Id="rId41" Type="http://schemas.openxmlformats.org/officeDocument/2006/relationships/image" Target="media/image9.emf"/><Relationship Id="rId54" Type="http://schemas.openxmlformats.org/officeDocument/2006/relationships/image" Target="media/image18.png"/><Relationship Id="rId62" Type="http://schemas.openxmlformats.org/officeDocument/2006/relationships/image" Target="media/image25.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H:\&#22269;&#23478;&#24211;&#26080;&#32852;&#31995;&#26041;&#24335;&#20225;&#1999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2017年</c:v>
                </c:pt>
              </c:strCache>
            </c:strRef>
          </c:tx>
          <c:spPr>
            <a:solidFill>
              <a:schemeClr val="accent1"/>
            </a:solidFill>
            <a:ln>
              <a:noFill/>
            </a:ln>
            <a:effectLst/>
          </c:spPr>
          <c:invertIfNegative val="0"/>
          <c:cat>
            <c:strRef>
              <c:f>Sheet2!$A$2:$A$7</c:f>
              <c:strCache>
                <c:ptCount val="6"/>
                <c:pt idx="0">
                  <c:v>二氧化硫</c:v>
                </c:pt>
                <c:pt idx="1">
                  <c:v>二氧化氮</c:v>
                </c:pt>
                <c:pt idx="2">
                  <c:v>PM10</c:v>
                </c:pt>
                <c:pt idx="3">
                  <c:v>PM2.5</c:v>
                </c:pt>
                <c:pt idx="4">
                  <c:v>一氧化碳</c:v>
                </c:pt>
                <c:pt idx="5">
                  <c:v>臭氧</c:v>
                </c:pt>
              </c:strCache>
            </c:strRef>
          </c:cat>
          <c:val>
            <c:numRef>
              <c:f>Sheet2!$B$2:$B$7</c:f>
              <c:numCache>
                <c:formatCode>General</c:formatCode>
                <c:ptCount val="6"/>
                <c:pt idx="0">
                  <c:v>12</c:v>
                </c:pt>
                <c:pt idx="1">
                  <c:v>16</c:v>
                </c:pt>
                <c:pt idx="2">
                  <c:v>83</c:v>
                </c:pt>
                <c:pt idx="3">
                  <c:v>44</c:v>
                </c:pt>
                <c:pt idx="4">
                  <c:v>21</c:v>
                </c:pt>
                <c:pt idx="5">
                  <c:v>142</c:v>
                </c:pt>
              </c:numCache>
            </c:numRef>
          </c:val>
          <c:extLst>
            <c:ext xmlns:c16="http://schemas.microsoft.com/office/drawing/2014/chart" uri="{C3380CC4-5D6E-409C-BE32-E72D297353CC}">
              <c16:uniqueId val="{00000000-9DC8-4B2F-BE33-1AA1E7F97B3B}"/>
            </c:ext>
          </c:extLst>
        </c:ser>
        <c:ser>
          <c:idx val="1"/>
          <c:order val="1"/>
          <c:tx>
            <c:strRef>
              <c:f>Sheet2!$C$1</c:f>
              <c:strCache>
                <c:ptCount val="1"/>
                <c:pt idx="0">
                  <c:v>2018年</c:v>
                </c:pt>
              </c:strCache>
            </c:strRef>
          </c:tx>
          <c:spPr>
            <a:solidFill>
              <a:schemeClr val="accent2"/>
            </a:solidFill>
            <a:ln>
              <a:noFill/>
            </a:ln>
            <a:effectLst/>
          </c:spPr>
          <c:invertIfNegative val="0"/>
          <c:cat>
            <c:strRef>
              <c:f>Sheet2!$A$2:$A$7</c:f>
              <c:strCache>
                <c:ptCount val="6"/>
                <c:pt idx="0">
                  <c:v>二氧化硫</c:v>
                </c:pt>
                <c:pt idx="1">
                  <c:v>二氧化氮</c:v>
                </c:pt>
                <c:pt idx="2">
                  <c:v>PM10</c:v>
                </c:pt>
                <c:pt idx="3">
                  <c:v>PM2.5</c:v>
                </c:pt>
                <c:pt idx="4">
                  <c:v>一氧化碳</c:v>
                </c:pt>
                <c:pt idx="5">
                  <c:v>臭氧</c:v>
                </c:pt>
              </c:strCache>
            </c:strRef>
          </c:cat>
          <c:val>
            <c:numRef>
              <c:f>Sheet2!$C$2:$C$7</c:f>
              <c:numCache>
                <c:formatCode>General</c:formatCode>
                <c:ptCount val="6"/>
                <c:pt idx="0">
                  <c:v>10</c:v>
                </c:pt>
                <c:pt idx="1">
                  <c:v>27</c:v>
                </c:pt>
                <c:pt idx="2">
                  <c:v>94</c:v>
                </c:pt>
                <c:pt idx="3">
                  <c:v>49</c:v>
                </c:pt>
                <c:pt idx="4">
                  <c:v>17</c:v>
                </c:pt>
                <c:pt idx="5">
                  <c:v>154</c:v>
                </c:pt>
              </c:numCache>
            </c:numRef>
          </c:val>
          <c:extLst>
            <c:ext xmlns:c16="http://schemas.microsoft.com/office/drawing/2014/chart" uri="{C3380CC4-5D6E-409C-BE32-E72D297353CC}">
              <c16:uniqueId val="{00000001-9DC8-4B2F-BE33-1AA1E7F97B3B}"/>
            </c:ext>
          </c:extLst>
        </c:ser>
        <c:ser>
          <c:idx val="2"/>
          <c:order val="2"/>
          <c:tx>
            <c:strRef>
              <c:f>Sheet2!$D$1</c:f>
              <c:strCache>
                <c:ptCount val="1"/>
                <c:pt idx="0">
                  <c:v>2019年</c:v>
                </c:pt>
              </c:strCache>
            </c:strRef>
          </c:tx>
          <c:spPr>
            <a:solidFill>
              <a:schemeClr val="accent3"/>
            </a:solidFill>
            <a:ln>
              <a:noFill/>
            </a:ln>
            <a:effectLst/>
          </c:spPr>
          <c:invertIfNegative val="0"/>
          <c:cat>
            <c:strRef>
              <c:f>Sheet2!$A$2:$A$7</c:f>
              <c:strCache>
                <c:ptCount val="6"/>
                <c:pt idx="0">
                  <c:v>二氧化硫</c:v>
                </c:pt>
                <c:pt idx="1">
                  <c:v>二氧化氮</c:v>
                </c:pt>
                <c:pt idx="2">
                  <c:v>PM10</c:v>
                </c:pt>
                <c:pt idx="3">
                  <c:v>PM2.5</c:v>
                </c:pt>
                <c:pt idx="4">
                  <c:v>一氧化碳</c:v>
                </c:pt>
                <c:pt idx="5">
                  <c:v>臭氧</c:v>
                </c:pt>
              </c:strCache>
            </c:strRef>
          </c:cat>
          <c:val>
            <c:numRef>
              <c:f>Sheet2!$D$2:$D$7</c:f>
              <c:numCache>
                <c:formatCode>General</c:formatCode>
                <c:ptCount val="6"/>
                <c:pt idx="0">
                  <c:v>7</c:v>
                </c:pt>
                <c:pt idx="1">
                  <c:v>31</c:v>
                </c:pt>
                <c:pt idx="2">
                  <c:v>76</c:v>
                </c:pt>
                <c:pt idx="3">
                  <c:v>41</c:v>
                </c:pt>
                <c:pt idx="4">
                  <c:v>16</c:v>
                </c:pt>
                <c:pt idx="5">
                  <c:v>160</c:v>
                </c:pt>
              </c:numCache>
            </c:numRef>
          </c:val>
          <c:extLst>
            <c:ext xmlns:c16="http://schemas.microsoft.com/office/drawing/2014/chart" uri="{C3380CC4-5D6E-409C-BE32-E72D297353CC}">
              <c16:uniqueId val="{00000002-9DC8-4B2F-BE33-1AA1E7F97B3B}"/>
            </c:ext>
          </c:extLst>
        </c:ser>
        <c:ser>
          <c:idx val="3"/>
          <c:order val="3"/>
          <c:tx>
            <c:strRef>
              <c:f>Sheet2!$E$1</c:f>
              <c:strCache>
                <c:ptCount val="1"/>
                <c:pt idx="0">
                  <c:v>2020年</c:v>
                </c:pt>
              </c:strCache>
            </c:strRef>
          </c:tx>
          <c:spPr>
            <a:solidFill>
              <a:schemeClr val="accent4"/>
            </a:solidFill>
            <a:ln>
              <a:noFill/>
            </a:ln>
            <a:effectLst/>
          </c:spPr>
          <c:invertIfNegative val="0"/>
          <c:cat>
            <c:strRef>
              <c:f>Sheet2!$A$2:$A$7</c:f>
              <c:strCache>
                <c:ptCount val="6"/>
                <c:pt idx="0">
                  <c:v>二氧化硫</c:v>
                </c:pt>
                <c:pt idx="1">
                  <c:v>二氧化氮</c:v>
                </c:pt>
                <c:pt idx="2">
                  <c:v>PM10</c:v>
                </c:pt>
                <c:pt idx="3">
                  <c:v>PM2.5</c:v>
                </c:pt>
                <c:pt idx="4">
                  <c:v>一氧化碳</c:v>
                </c:pt>
                <c:pt idx="5">
                  <c:v>臭氧</c:v>
                </c:pt>
              </c:strCache>
            </c:strRef>
          </c:cat>
          <c:val>
            <c:numRef>
              <c:f>Sheet2!$E$2:$E$7</c:f>
              <c:numCache>
                <c:formatCode>General</c:formatCode>
                <c:ptCount val="6"/>
                <c:pt idx="0">
                  <c:v>8</c:v>
                </c:pt>
                <c:pt idx="1">
                  <c:v>31</c:v>
                </c:pt>
                <c:pt idx="2">
                  <c:v>61</c:v>
                </c:pt>
                <c:pt idx="3">
                  <c:v>39</c:v>
                </c:pt>
                <c:pt idx="4">
                  <c:v>11</c:v>
                </c:pt>
                <c:pt idx="5">
                  <c:v>190</c:v>
                </c:pt>
              </c:numCache>
            </c:numRef>
          </c:val>
          <c:extLst>
            <c:ext xmlns:c16="http://schemas.microsoft.com/office/drawing/2014/chart" uri="{C3380CC4-5D6E-409C-BE32-E72D297353CC}">
              <c16:uniqueId val="{00000003-9DC8-4B2F-BE33-1AA1E7F97B3B}"/>
            </c:ext>
          </c:extLst>
        </c:ser>
        <c:dLbls>
          <c:showLegendKey val="0"/>
          <c:showVal val="0"/>
          <c:showCatName val="0"/>
          <c:showSerName val="0"/>
          <c:showPercent val="0"/>
          <c:showBubbleSize val="0"/>
        </c:dLbls>
        <c:gapWidth val="219"/>
        <c:overlap val="-27"/>
        <c:axId val="869150896"/>
        <c:axId val="869151224"/>
      </c:barChart>
      <c:catAx>
        <c:axId val="86915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9151224"/>
        <c:crosses val="autoZero"/>
        <c:auto val="1"/>
        <c:lblAlgn val="ctr"/>
        <c:lblOffset val="100"/>
        <c:noMultiLvlLbl val="0"/>
      </c:catAx>
      <c:valAx>
        <c:axId val="869151224"/>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9150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D6E0E6-53F1-475D-935D-35AFF88B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235</Pages>
  <Words>29322</Words>
  <Characters>167140</Characters>
  <Application>Microsoft Office Word</Application>
  <DocSecurity>0</DocSecurity>
  <Lines>1392</Lines>
  <Paragraphs>392</Paragraphs>
  <ScaleCrop>false</ScaleCrop>
  <Company>Lenovo</Company>
  <LinksUpToDate>false</LinksUpToDate>
  <CharactersWithSpaces>196070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dc:creator>
  <cp:keywords/>
  <dc:description/>
  <cp:lastModifiedBy>Windows 用户</cp:lastModifiedBy>
  <cp:revision>16</cp:revision>
  <cp:lastPrinted>2022-05-24T08:20:00Z</cp:lastPrinted>
  <dcterms:created xsi:type="dcterms:W3CDTF">2022-05-23T06:50:00Z</dcterms:created>
  <dcterms:modified xsi:type="dcterms:W3CDTF">2022-05-24T09:15:00Z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